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8.xml" ContentType="application/vnd.openxmlformats-officedocument.drawingml.chart+xml"/>
  <Override PartName="/word/drawings/drawing2.xml" ContentType="application/vnd.openxmlformats-officedocument.drawingml.chartshapes+xml"/>
  <Override PartName="/word/charts/chart2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1.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3.xml" ContentType="application/vnd.openxmlformats-officedocument.drawingml.chartshapes+xml"/>
  <Override PartName="/word/charts/chart32.xml" ContentType="application/vnd.openxmlformats-officedocument.drawingml.chart+xml"/>
  <Override PartName="/word/charts/style21.xml" ContentType="application/vnd.ms-office.chartstyle+xml"/>
  <Override PartName="/word/charts/colors21.xml" ContentType="application/vnd.ms-office.chartcolorstyle+xml"/>
  <Override PartName="/word/drawings/drawing4.xml" ContentType="application/vnd.openxmlformats-officedocument.drawingml.chartshapes+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charts/chart3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7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7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8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8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8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8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8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85.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86.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87.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88.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89.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90.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91.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92.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93.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94.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95.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96.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97.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98.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99.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100.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101.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102.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103.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104.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105.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106.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107.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108.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109.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110.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111.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112.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113.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114.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115.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116.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117.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118.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119.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120.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121.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122.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123.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124.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125.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126.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127.xml" ContentType="application/vnd.openxmlformats-officedocument.drawingml.chart+xml"/>
  <Override PartName="/word/charts/style76.xml" ContentType="application/vnd.ms-office.chartstyle+xml"/>
  <Override PartName="/word/charts/colors76.xml" ContentType="application/vnd.ms-office.chartcolorstyle+xml"/>
  <Override PartName="/word/drawings/drawing5.xml" ContentType="application/vnd.openxmlformats-officedocument.drawingml.chartshapes+xml"/>
  <Override PartName="/word/charts/chart128.xml" ContentType="application/vnd.openxmlformats-officedocument.drawingml.chart+xml"/>
  <Override PartName="/word/charts/style77.xml" ContentType="application/vnd.ms-office.chartstyle+xml"/>
  <Override PartName="/word/charts/colors77.xml" ContentType="application/vnd.ms-office.chartcolorstyle+xml"/>
  <Override PartName="/word/drawings/drawing6.xml" ContentType="application/vnd.openxmlformats-officedocument.drawingml.chartshapes+xml"/>
  <Override PartName="/word/charts/chart129.xml" ContentType="application/vnd.openxmlformats-officedocument.drawingml.chart+xml"/>
  <Override PartName="/word/charts/style78.xml" ContentType="application/vnd.ms-office.chartstyle+xml"/>
  <Override PartName="/word/charts/colors78.xml" ContentType="application/vnd.ms-office.chartcolorstyle+xml"/>
  <Override PartName="/word/drawings/drawing7.xml" ContentType="application/vnd.openxmlformats-officedocument.drawingml.chartshapes+xml"/>
  <Override PartName="/word/charts/chart130.xml" ContentType="application/vnd.openxmlformats-officedocument.drawingml.chart+xml"/>
  <Override PartName="/word/charts/style79.xml" ContentType="application/vnd.ms-office.chartstyle+xml"/>
  <Override PartName="/word/charts/colors79.xml" ContentType="application/vnd.ms-office.chartcolorstyle+xml"/>
  <Override PartName="/word/drawings/drawing8.xml" ContentType="application/vnd.openxmlformats-officedocument.drawingml.chartshapes+xml"/>
  <Override PartName="/word/charts/chart131.xml" ContentType="application/vnd.openxmlformats-officedocument.drawingml.chart+xml"/>
  <Override PartName="/word/charts/style80.xml" ContentType="application/vnd.ms-office.chartstyle+xml"/>
  <Override PartName="/word/charts/colors80.xml" ContentType="application/vnd.ms-office.chartcolorstyle+xml"/>
  <Override PartName="/word/drawings/drawing9.xml" ContentType="application/vnd.openxmlformats-officedocument.drawingml.chartshapes+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E9E98" w14:textId="77777777" w:rsidR="00C75957" w:rsidRPr="00AB16B4" w:rsidRDefault="00106C2B" w:rsidP="00106C2B">
      <w:pPr>
        <w:jc w:val="center"/>
        <w:rPr>
          <w:sz w:val="28"/>
          <w:szCs w:val="28"/>
          <w:lang w:val="kk-KZ"/>
        </w:rPr>
      </w:pPr>
      <w:bookmarkStart w:id="0" w:name="_Hlk148791293"/>
      <w:r w:rsidRPr="00AB16B4">
        <w:rPr>
          <w:sz w:val="28"/>
          <w:szCs w:val="28"/>
          <w:lang w:val="kk-KZ"/>
        </w:rPr>
        <w:t>Казахск</w:t>
      </w:r>
      <w:proofErr w:type="spellStart"/>
      <w:r w:rsidRPr="00AB16B4">
        <w:rPr>
          <w:sz w:val="28"/>
          <w:szCs w:val="28"/>
          <w:lang w:val="ru-KZ"/>
        </w:rPr>
        <w:t>ий</w:t>
      </w:r>
      <w:proofErr w:type="spellEnd"/>
      <w:r w:rsidRPr="00AB16B4">
        <w:rPr>
          <w:sz w:val="28"/>
          <w:szCs w:val="28"/>
          <w:lang w:val="kk-KZ"/>
        </w:rPr>
        <w:t xml:space="preserve"> национальн</w:t>
      </w:r>
      <w:r w:rsidR="004326DD" w:rsidRPr="00AB16B4">
        <w:rPr>
          <w:sz w:val="28"/>
          <w:szCs w:val="28"/>
          <w:lang w:val="kk-KZ"/>
        </w:rPr>
        <w:t>ый</w:t>
      </w:r>
      <w:r w:rsidRPr="00AB16B4">
        <w:rPr>
          <w:sz w:val="28"/>
          <w:szCs w:val="28"/>
          <w:lang w:val="kk-KZ"/>
        </w:rPr>
        <w:t xml:space="preserve"> исследовательск</w:t>
      </w:r>
      <w:r w:rsidR="00960DD3" w:rsidRPr="00AB16B4">
        <w:rPr>
          <w:sz w:val="28"/>
          <w:szCs w:val="28"/>
          <w:lang w:val="kk-KZ"/>
        </w:rPr>
        <w:t>и</w:t>
      </w:r>
      <w:r w:rsidR="004326DD" w:rsidRPr="00AB16B4">
        <w:rPr>
          <w:sz w:val="28"/>
          <w:szCs w:val="28"/>
          <w:lang w:val="kk-KZ"/>
        </w:rPr>
        <w:t>й</w:t>
      </w:r>
      <w:r w:rsidRPr="00AB16B4">
        <w:rPr>
          <w:sz w:val="28"/>
          <w:szCs w:val="28"/>
          <w:lang w:val="kk-KZ"/>
        </w:rPr>
        <w:t xml:space="preserve"> техническ</w:t>
      </w:r>
      <w:r w:rsidR="00960DD3" w:rsidRPr="00AB16B4">
        <w:rPr>
          <w:sz w:val="28"/>
          <w:szCs w:val="28"/>
          <w:lang w:val="kk-KZ"/>
        </w:rPr>
        <w:t>и</w:t>
      </w:r>
      <w:r w:rsidR="004326DD" w:rsidRPr="00AB16B4">
        <w:rPr>
          <w:sz w:val="28"/>
          <w:szCs w:val="28"/>
          <w:lang w:val="kk-KZ"/>
        </w:rPr>
        <w:t>й</w:t>
      </w:r>
      <w:r w:rsidRPr="00AB16B4">
        <w:rPr>
          <w:sz w:val="28"/>
          <w:szCs w:val="28"/>
          <w:lang w:val="kk-KZ"/>
        </w:rPr>
        <w:t xml:space="preserve"> университет </w:t>
      </w:r>
    </w:p>
    <w:p w14:paraId="05EF3592" w14:textId="1C9873C9" w:rsidR="00106C2B" w:rsidRPr="00AB16B4" w:rsidRDefault="00106C2B" w:rsidP="00106C2B">
      <w:pPr>
        <w:jc w:val="center"/>
        <w:rPr>
          <w:sz w:val="28"/>
          <w:szCs w:val="28"/>
          <w:lang w:val="kk-KZ"/>
        </w:rPr>
      </w:pPr>
      <w:r w:rsidRPr="00AB16B4">
        <w:rPr>
          <w:sz w:val="28"/>
          <w:szCs w:val="28"/>
          <w:lang w:val="kk-KZ"/>
        </w:rPr>
        <w:t>имени</w:t>
      </w:r>
      <w:bookmarkEnd w:id="0"/>
      <w:r w:rsidRPr="00AB16B4">
        <w:rPr>
          <w:sz w:val="28"/>
          <w:szCs w:val="28"/>
          <w:lang w:val="kk-KZ"/>
        </w:rPr>
        <w:t xml:space="preserve"> К.И. Сатпаева</w:t>
      </w:r>
    </w:p>
    <w:p w14:paraId="44E6DE22" w14:textId="77777777" w:rsidR="005E090C" w:rsidRPr="00AB16B4" w:rsidRDefault="005E090C" w:rsidP="005E090C">
      <w:pPr>
        <w:jc w:val="center"/>
        <w:rPr>
          <w:sz w:val="28"/>
          <w:szCs w:val="28"/>
          <w:lang w:val="kk-KZ"/>
        </w:rPr>
      </w:pPr>
    </w:p>
    <w:p w14:paraId="67E48BC0" w14:textId="77777777" w:rsidR="005E090C" w:rsidRPr="00AB16B4" w:rsidRDefault="005E090C" w:rsidP="005E090C">
      <w:pPr>
        <w:jc w:val="center"/>
        <w:rPr>
          <w:sz w:val="28"/>
          <w:szCs w:val="28"/>
          <w:lang w:val="kk-KZ"/>
        </w:rPr>
      </w:pPr>
    </w:p>
    <w:p w14:paraId="45D236F1" w14:textId="77777777" w:rsidR="005E090C" w:rsidRPr="00AB16B4" w:rsidRDefault="005E090C" w:rsidP="005E090C">
      <w:pPr>
        <w:jc w:val="center"/>
        <w:rPr>
          <w:sz w:val="28"/>
          <w:szCs w:val="28"/>
          <w:lang w:val="kk-KZ"/>
        </w:rPr>
      </w:pPr>
    </w:p>
    <w:p w14:paraId="2C928E7F" w14:textId="77777777" w:rsidR="005E090C" w:rsidRPr="00AB16B4" w:rsidRDefault="005E090C" w:rsidP="005E090C">
      <w:pPr>
        <w:jc w:val="center"/>
        <w:rPr>
          <w:sz w:val="28"/>
          <w:szCs w:val="28"/>
          <w:lang w:val="kk-KZ"/>
        </w:rPr>
      </w:pPr>
    </w:p>
    <w:p w14:paraId="0D717AE7" w14:textId="4AA2786C" w:rsidR="005E090C" w:rsidRPr="00AB16B4" w:rsidRDefault="005E090C" w:rsidP="005E090C">
      <w:pPr>
        <w:jc w:val="center"/>
        <w:rPr>
          <w:sz w:val="28"/>
          <w:szCs w:val="28"/>
          <w:lang w:val="ru-KZ"/>
        </w:rPr>
      </w:pPr>
      <w:r w:rsidRPr="00AB16B4">
        <w:rPr>
          <w:sz w:val="28"/>
          <w:szCs w:val="28"/>
          <w:lang w:val="ru-KZ"/>
        </w:rPr>
        <w:t>УДК</w:t>
      </w:r>
      <w:r w:rsidR="008D2C14" w:rsidRPr="00AB16B4">
        <w:rPr>
          <w:sz w:val="28"/>
          <w:szCs w:val="28"/>
        </w:rPr>
        <w:t xml:space="preserve"> 330:631.6 (282 255.2</w:t>
      </w:r>
      <w:proofErr w:type="gramStart"/>
      <w:r w:rsidR="006D0994" w:rsidRPr="00AB16B4">
        <w:rPr>
          <w:sz w:val="28"/>
          <w:szCs w:val="28"/>
        </w:rPr>
        <w:t>)</w:t>
      </w:r>
      <w:proofErr w:type="gramEnd"/>
      <w:r w:rsidRPr="00AB16B4">
        <w:rPr>
          <w:sz w:val="28"/>
          <w:szCs w:val="28"/>
          <w:lang w:val="kk-KZ"/>
        </w:rPr>
        <w:tab/>
        <w:t xml:space="preserve">                                                </w:t>
      </w:r>
      <w:r w:rsidRPr="00AB16B4">
        <w:rPr>
          <w:sz w:val="28"/>
          <w:szCs w:val="28"/>
          <w:lang w:val="ru-KZ"/>
        </w:rPr>
        <w:t>На правах рукописи</w:t>
      </w:r>
    </w:p>
    <w:p w14:paraId="55849E73" w14:textId="77777777" w:rsidR="005E090C" w:rsidRPr="00AB16B4" w:rsidRDefault="005E090C" w:rsidP="005E090C">
      <w:pPr>
        <w:jc w:val="center"/>
        <w:rPr>
          <w:sz w:val="28"/>
          <w:szCs w:val="28"/>
          <w:lang w:val="kk-KZ"/>
        </w:rPr>
      </w:pPr>
    </w:p>
    <w:p w14:paraId="5BBF73E6" w14:textId="77777777" w:rsidR="005E090C" w:rsidRPr="00AB16B4" w:rsidRDefault="005E090C" w:rsidP="005E090C">
      <w:pPr>
        <w:jc w:val="center"/>
        <w:rPr>
          <w:sz w:val="28"/>
          <w:szCs w:val="28"/>
          <w:lang w:val="kk-KZ"/>
        </w:rPr>
      </w:pPr>
    </w:p>
    <w:p w14:paraId="5ACE1B64" w14:textId="77777777" w:rsidR="00B76021" w:rsidRPr="00AB16B4" w:rsidRDefault="00B76021" w:rsidP="005E090C">
      <w:pPr>
        <w:jc w:val="center"/>
        <w:rPr>
          <w:sz w:val="28"/>
          <w:szCs w:val="28"/>
          <w:lang w:val="kk-KZ"/>
        </w:rPr>
      </w:pPr>
    </w:p>
    <w:p w14:paraId="2FFDA731" w14:textId="77777777" w:rsidR="00B76021" w:rsidRPr="00AB16B4" w:rsidRDefault="00B76021" w:rsidP="005E090C">
      <w:pPr>
        <w:jc w:val="center"/>
        <w:rPr>
          <w:sz w:val="28"/>
          <w:szCs w:val="28"/>
          <w:lang w:val="kk-KZ"/>
        </w:rPr>
      </w:pPr>
    </w:p>
    <w:p w14:paraId="3103D0CD" w14:textId="77777777" w:rsidR="005E090C" w:rsidRPr="00AB16B4" w:rsidRDefault="005E090C" w:rsidP="005E090C">
      <w:pPr>
        <w:jc w:val="center"/>
        <w:rPr>
          <w:sz w:val="28"/>
          <w:szCs w:val="28"/>
          <w:lang w:val="kk-KZ"/>
        </w:rPr>
      </w:pPr>
    </w:p>
    <w:p w14:paraId="7A6E25AE" w14:textId="536237EF" w:rsidR="005E090C" w:rsidRPr="00AB16B4" w:rsidRDefault="005E090C" w:rsidP="005E090C">
      <w:pPr>
        <w:jc w:val="center"/>
        <w:rPr>
          <w:b/>
          <w:caps/>
          <w:sz w:val="28"/>
          <w:lang w:val="ru-KZ"/>
        </w:rPr>
      </w:pPr>
      <w:bookmarkStart w:id="1" w:name="_Hlk55838568"/>
      <w:r w:rsidRPr="00AB16B4">
        <w:rPr>
          <w:b/>
          <w:caps/>
          <w:sz w:val="28"/>
          <w:lang w:val="ru-KZ"/>
        </w:rPr>
        <w:t>Сапарова Асел Александровна</w:t>
      </w:r>
    </w:p>
    <w:p w14:paraId="7A08A210" w14:textId="54AF668E" w:rsidR="008D2C14" w:rsidRPr="00AB16B4" w:rsidRDefault="008D2C14" w:rsidP="005E090C">
      <w:pPr>
        <w:jc w:val="center"/>
        <w:rPr>
          <w:b/>
          <w:caps/>
          <w:sz w:val="28"/>
          <w:lang w:val="ru-KZ"/>
        </w:rPr>
      </w:pPr>
    </w:p>
    <w:p w14:paraId="67FE4048" w14:textId="77777777" w:rsidR="008D2C14" w:rsidRPr="00AB16B4" w:rsidRDefault="008D2C14" w:rsidP="005E090C">
      <w:pPr>
        <w:jc w:val="center"/>
        <w:rPr>
          <w:b/>
          <w:caps/>
          <w:sz w:val="28"/>
          <w:lang w:val="ru-KZ"/>
        </w:rPr>
      </w:pPr>
    </w:p>
    <w:bookmarkEnd w:id="1"/>
    <w:p w14:paraId="6EA882EA" w14:textId="77777777" w:rsidR="005E090C" w:rsidRPr="00AB16B4" w:rsidRDefault="005E090C" w:rsidP="005E090C">
      <w:pPr>
        <w:jc w:val="center"/>
        <w:rPr>
          <w:b/>
          <w:sz w:val="28"/>
          <w:szCs w:val="28"/>
          <w:lang w:val="kk-KZ"/>
        </w:rPr>
      </w:pPr>
    </w:p>
    <w:p w14:paraId="51B32AD7" w14:textId="77777777" w:rsidR="005E090C" w:rsidRPr="00AB16B4" w:rsidRDefault="000434ED" w:rsidP="005E090C">
      <w:pPr>
        <w:jc w:val="center"/>
        <w:rPr>
          <w:b/>
          <w:sz w:val="28"/>
          <w:szCs w:val="28"/>
          <w:lang w:val="ru-KZ"/>
        </w:rPr>
      </w:pPr>
      <w:r w:rsidRPr="00AB16B4">
        <w:rPr>
          <w:rStyle w:val="layout"/>
          <w:b/>
          <w:sz w:val="28"/>
          <w:szCs w:val="28"/>
        </w:rPr>
        <w:t xml:space="preserve">Изменение ресурсов и гидрохимического режима рек </w:t>
      </w:r>
      <w:proofErr w:type="spellStart"/>
      <w:r w:rsidRPr="00AB16B4">
        <w:rPr>
          <w:rStyle w:val="layout"/>
          <w:b/>
          <w:sz w:val="28"/>
          <w:szCs w:val="28"/>
        </w:rPr>
        <w:t>Арало-Сырдариинского</w:t>
      </w:r>
      <w:proofErr w:type="spellEnd"/>
      <w:r w:rsidRPr="00AB16B4">
        <w:rPr>
          <w:rStyle w:val="layout"/>
          <w:b/>
          <w:sz w:val="28"/>
          <w:szCs w:val="28"/>
        </w:rPr>
        <w:t xml:space="preserve"> водохозяйственного бассейна под влиянием антропогенной деятельности</w:t>
      </w:r>
    </w:p>
    <w:p w14:paraId="617F603B" w14:textId="77777777" w:rsidR="005E090C" w:rsidRPr="00AB16B4" w:rsidRDefault="005E090C" w:rsidP="005E090C">
      <w:pPr>
        <w:jc w:val="center"/>
        <w:rPr>
          <w:sz w:val="28"/>
          <w:szCs w:val="28"/>
          <w:lang w:val="ru-KZ"/>
        </w:rPr>
      </w:pPr>
    </w:p>
    <w:p w14:paraId="6E9BA760" w14:textId="77777777" w:rsidR="000434ED" w:rsidRPr="00AB16B4" w:rsidRDefault="000434ED" w:rsidP="005E090C">
      <w:pPr>
        <w:jc w:val="center"/>
        <w:rPr>
          <w:sz w:val="28"/>
          <w:szCs w:val="28"/>
          <w:lang w:val="ru-KZ"/>
        </w:rPr>
      </w:pPr>
    </w:p>
    <w:p w14:paraId="6470F5F3" w14:textId="77777777" w:rsidR="000434ED" w:rsidRPr="00AB16B4" w:rsidRDefault="000434ED" w:rsidP="005E090C">
      <w:pPr>
        <w:jc w:val="center"/>
        <w:rPr>
          <w:sz w:val="28"/>
          <w:szCs w:val="28"/>
          <w:lang w:val="ru-KZ"/>
        </w:rPr>
      </w:pPr>
    </w:p>
    <w:p w14:paraId="6A651937" w14:textId="65392417" w:rsidR="00C75957" w:rsidRPr="00AB16B4" w:rsidRDefault="00C75957" w:rsidP="005E090C">
      <w:pPr>
        <w:jc w:val="center"/>
        <w:rPr>
          <w:sz w:val="28"/>
          <w:szCs w:val="28"/>
          <w:lang w:val="kk-KZ"/>
        </w:rPr>
      </w:pPr>
      <w:r w:rsidRPr="00AB16B4">
        <w:rPr>
          <w:sz w:val="28"/>
          <w:szCs w:val="28"/>
          <w:lang w:val="kk-KZ"/>
        </w:rPr>
        <w:t>6D0</w:t>
      </w:r>
      <w:r w:rsidRPr="00AB16B4">
        <w:rPr>
          <w:sz w:val="28"/>
          <w:szCs w:val="28"/>
          <w:lang w:val="ru-KZ"/>
        </w:rPr>
        <w:t>60800</w:t>
      </w:r>
      <w:r w:rsidRPr="00AB16B4">
        <w:rPr>
          <w:sz w:val="28"/>
          <w:szCs w:val="28"/>
          <w:lang w:val="kk-KZ"/>
        </w:rPr>
        <w:t xml:space="preserve"> </w:t>
      </w:r>
      <w:r w:rsidRPr="00AB16B4">
        <w:rPr>
          <w:sz w:val="28"/>
          <w:szCs w:val="28"/>
          <w:lang w:val="ru-KZ"/>
        </w:rPr>
        <w:t>Экология</w:t>
      </w:r>
      <w:r w:rsidRPr="00AB16B4">
        <w:rPr>
          <w:sz w:val="28"/>
          <w:szCs w:val="28"/>
          <w:lang w:val="kk-KZ"/>
        </w:rPr>
        <w:t xml:space="preserve"> </w:t>
      </w:r>
    </w:p>
    <w:p w14:paraId="69FAE498" w14:textId="77777777" w:rsidR="00C75957" w:rsidRPr="00AB16B4" w:rsidRDefault="00C75957" w:rsidP="005E090C">
      <w:pPr>
        <w:jc w:val="center"/>
        <w:rPr>
          <w:sz w:val="28"/>
          <w:szCs w:val="28"/>
          <w:lang w:val="kk-KZ"/>
        </w:rPr>
      </w:pPr>
    </w:p>
    <w:p w14:paraId="4ECA0004" w14:textId="77777777" w:rsidR="00C75957" w:rsidRPr="00AB16B4" w:rsidRDefault="00C75957" w:rsidP="005E090C">
      <w:pPr>
        <w:jc w:val="center"/>
        <w:rPr>
          <w:sz w:val="28"/>
          <w:szCs w:val="28"/>
          <w:lang w:val="kk-KZ"/>
        </w:rPr>
      </w:pPr>
    </w:p>
    <w:p w14:paraId="6C5C1947" w14:textId="77777777" w:rsidR="00C75957" w:rsidRPr="00AB16B4" w:rsidRDefault="00C75957" w:rsidP="005E090C">
      <w:pPr>
        <w:jc w:val="center"/>
        <w:rPr>
          <w:sz w:val="28"/>
          <w:szCs w:val="28"/>
          <w:lang w:val="kk-KZ"/>
        </w:rPr>
      </w:pPr>
    </w:p>
    <w:p w14:paraId="45320EED" w14:textId="77777777" w:rsidR="00C75957" w:rsidRPr="00AB16B4" w:rsidRDefault="005E090C" w:rsidP="005E090C">
      <w:pPr>
        <w:jc w:val="center"/>
        <w:rPr>
          <w:sz w:val="28"/>
          <w:szCs w:val="28"/>
          <w:lang w:val="ru-KZ"/>
        </w:rPr>
      </w:pPr>
      <w:r w:rsidRPr="00AB16B4">
        <w:rPr>
          <w:sz w:val="28"/>
          <w:szCs w:val="28"/>
          <w:lang w:val="ru-KZ"/>
        </w:rPr>
        <w:t xml:space="preserve">Диссертация на соискание степени </w:t>
      </w:r>
    </w:p>
    <w:p w14:paraId="5C9850A7" w14:textId="378A06C2" w:rsidR="005E090C" w:rsidRPr="00AB16B4" w:rsidRDefault="005E090C" w:rsidP="005E090C">
      <w:pPr>
        <w:jc w:val="center"/>
        <w:rPr>
          <w:sz w:val="28"/>
          <w:szCs w:val="28"/>
          <w:lang w:val="kk-KZ"/>
        </w:rPr>
      </w:pPr>
      <w:r w:rsidRPr="00AB16B4">
        <w:rPr>
          <w:sz w:val="28"/>
          <w:szCs w:val="28"/>
          <w:lang w:val="ru-KZ"/>
        </w:rPr>
        <w:t>доктора философии (</w:t>
      </w:r>
      <w:r w:rsidRPr="00AB16B4">
        <w:rPr>
          <w:sz w:val="28"/>
          <w:szCs w:val="28"/>
          <w:lang w:val="kk-KZ"/>
        </w:rPr>
        <w:t>PhD</w:t>
      </w:r>
      <w:r w:rsidRPr="00AB16B4">
        <w:rPr>
          <w:sz w:val="28"/>
          <w:szCs w:val="28"/>
          <w:lang w:val="ru-KZ"/>
        </w:rPr>
        <w:t>)</w:t>
      </w:r>
      <w:bookmarkStart w:id="2" w:name="_Hlk147299332"/>
      <w:r w:rsidRPr="00AB16B4">
        <w:rPr>
          <w:sz w:val="28"/>
          <w:szCs w:val="28"/>
          <w:lang w:val="kk-KZ"/>
        </w:rPr>
        <w:t xml:space="preserve"> </w:t>
      </w:r>
      <w:bookmarkEnd w:id="2"/>
    </w:p>
    <w:p w14:paraId="5A5B0DA7" w14:textId="77777777" w:rsidR="005E090C" w:rsidRPr="00AB16B4" w:rsidRDefault="005E090C" w:rsidP="005E090C">
      <w:pPr>
        <w:jc w:val="center"/>
        <w:rPr>
          <w:b/>
          <w:sz w:val="28"/>
          <w:szCs w:val="28"/>
          <w:lang w:val="kk-KZ"/>
        </w:rPr>
      </w:pPr>
    </w:p>
    <w:p w14:paraId="7227AA97" w14:textId="192E839F" w:rsidR="005E090C" w:rsidRPr="00AB16B4" w:rsidRDefault="005E090C" w:rsidP="005E090C">
      <w:pPr>
        <w:jc w:val="center"/>
        <w:rPr>
          <w:b/>
          <w:sz w:val="28"/>
          <w:szCs w:val="28"/>
          <w:lang w:val="kk-KZ"/>
        </w:rPr>
      </w:pPr>
    </w:p>
    <w:tbl>
      <w:tblPr>
        <w:tblStyle w:val="af8"/>
        <w:tblW w:w="5245" w:type="dxa"/>
        <w:tblInd w:w="4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tblGrid>
      <w:tr w:rsidR="003E16FD" w:rsidRPr="00AB16B4" w14:paraId="0F306D91" w14:textId="77777777" w:rsidTr="00C75957">
        <w:tc>
          <w:tcPr>
            <w:tcW w:w="5245" w:type="dxa"/>
          </w:tcPr>
          <w:p w14:paraId="3EB4312D" w14:textId="59C744AB" w:rsidR="00C75957" w:rsidRPr="00AB16B4" w:rsidRDefault="00C75957" w:rsidP="00C75957">
            <w:pPr>
              <w:rPr>
                <w:bCs/>
                <w:sz w:val="28"/>
                <w:szCs w:val="28"/>
                <w:lang w:val="kk-KZ"/>
              </w:rPr>
            </w:pPr>
            <w:r w:rsidRPr="00AB16B4">
              <w:rPr>
                <w:bCs/>
                <w:noProof/>
                <w:sz w:val="28"/>
                <w:szCs w:val="28"/>
                <w:lang w:val="kk-KZ"/>
              </w:rPr>
              <mc:AlternateContent>
                <mc:Choice Requires="wps">
                  <w:drawing>
                    <wp:anchor distT="0" distB="0" distL="114300" distR="114300" simplePos="0" relativeHeight="251677696" behindDoc="0" locked="0" layoutInCell="1" allowOverlap="1" wp14:anchorId="19A821E2" wp14:editId="7C7CBDFC">
                      <wp:simplePos x="0" y="0"/>
                      <wp:positionH relativeFrom="column">
                        <wp:posOffset>-55245</wp:posOffset>
                      </wp:positionH>
                      <wp:positionV relativeFrom="paragraph">
                        <wp:posOffset>213360</wp:posOffset>
                      </wp:positionV>
                      <wp:extent cx="1019175" cy="228600"/>
                      <wp:effectExtent l="0" t="0" r="28575" b="19050"/>
                      <wp:wrapNone/>
                      <wp:docPr id="7" name="Прямоугольник 7"/>
                      <wp:cNvGraphicFramePr/>
                      <a:graphic xmlns:a="http://schemas.openxmlformats.org/drawingml/2006/main">
                        <a:graphicData uri="http://schemas.microsoft.com/office/word/2010/wordprocessingShape">
                          <wps:wsp>
                            <wps:cNvSpPr/>
                            <wps:spPr>
                              <a:xfrm>
                                <a:off x="0" y="0"/>
                                <a:ext cx="1019175" cy="228600"/>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6F93CA" id="Прямоугольник 7" o:spid="_x0000_s1026" style="position:absolute;margin-left:-4.35pt;margin-top:16.8pt;width:80.25pt;height:1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" filled="f" strokecolor="gray [1629]" strokeweight="1pt"/>
                  </w:pict>
                </mc:Fallback>
              </mc:AlternateContent>
            </w:r>
            <w:r w:rsidRPr="00AB16B4">
              <w:rPr>
                <w:bCs/>
                <w:sz w:val="28"/>
                <w:szCs w:val="28"/>
                <w:lang w:val="kk-KZ"/>
              </w:rPr>
              <w:t>Отечес</w:t>
            </w:r>
            <w:r w:rsidR="00CA228D" w:rsidRPr="00AB16B4">
              <w:rPr>
                <w:bCs/>
                <w:sz w:val="28"/>
                <w:szCs w:val="28"/>
                <w:lang w:val="kk-KZ"/>
              </w:rPr>
              <w:t>т</w:t>
            </w:r>
            <w:r w:rsidRPr="00AB16B4">
              <w:rPr>
                <w:bCs/>
                <w:sz w:val="28"/>
                <w:szCs w:val="28"/>
                <w:lang w:val="kk-KZ"/>
              </w:rPr>
              <w:t>венны</w:t>
            </w:r>
            <w:r w:rsidRPr="00AB16B4">
              <w:rPr>
                <w:bCs/>
                <w:sz w:val="28"/>
                <w:szCs w:val="28"/>
                <w:lang w:val="ru-KZ"/>
              </w:rPr>
              <w:t>й научный консультант</w:t>
            </w:r>
          </w:p>
          <w:p w14:paraId="21CF6471" w14:textId="7CCDDE36" w:rsidR="00C75957" w:rsidRPr="00AB16B4" w:rsidRDefault="00C75957" w:rsidP="00C75957">
            <w:pPr>
              <w:rPr>
                <w:bCs/>
                <w:sz w:val="28"/>
                <w:szCs w:val="28"/>
                <w:lang w:val="ru-KZ"/>
              </w:rPr>
            </w:pPr>
            <w:r w:rsidRPr="00AB16B4">
              <w:rPr>
                <w:bCs/>
                <w:noProof/>
                <w:sz w:val="28"/>
                <w:szCs w:val="28"/>
                <w:lang w:val="ru-KZ"/>
              </w:rPr>
              <mc:AlternateContent>
                <mc:Choice Requires="wps">
                  <w:drawing>
                    <wp:anchor distT="0" distB="0" distL="114300" distR="114300" simplePos="0" relativeHeight="251676672" behindDoc="0" locked="0" layoutInCell="1" allowOverlap="1" wp14:anchorId="57EB6039" wp14:editId="7BD75A92">
                      <wp:simplePos x="0" y="0"/>
                      <wp:positionH relativeFrom="column">
                        <wp:posOffset>5111115</wp:posOffset>
                      </wp:positionH>
                      <wp:positionV relativeFrom="paragraph">
                        <wp:posOffset>7621</wp:posOffset>
                      </wp:positionV>
                      <wp:extent cx="1133475" cy="228600"/>
                      <wp:effectExtent l="0" t="0" r="28575" b="19050"/>
                      <wp:wrapNone/>
                      <wp:docPr id="11" name="Прямоугольник 11"/>
                      <wp:cNvGraphicFramePr/>
                      <a:graphic xmlns:a="http://schemas.openxmlformats.org/drawingml/2006/main">
                        <a:graphicData uri="http://schemas.microsoft.com/office/word/2010/wordprocessingShape">
                          <wps:wsp>
                            <wps:cNvSpPr/>
                            <wps:spPr>
                              <a:xfrm>
                                <a:off x="0" y="0"/>
                                <a:ext cx="1133475"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8BE21E" id="Прямоугольник 11" o:spid="_x0000_s1026" style="position:absolute;margin-left:402.45pt;margin-top:.6pt;width:89.25pt;height:1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" filled="f" strokecolor="#1f3763 [1604]" strokeweight="1pt"/>
                  </w:pict>
                </mc:Fallback>
              </mc:AlternateContent>
            </w:r>
            <w:r w:rsidRPr="00AB16B4">
              <w:rPr>
                <w:bCs/>
                <w:sz w:val="28"/>
                <w:szCs w:val="28"/>
                <w:lang w:val="ru-KZ"/>
              </w:rPr>
              <w:t xml:space="preserve">Ж.Д. </w:t>
            </w:r>
            <w:proofErr w:type="spellStart"/>
            <w:r w:rsidRPr="00AB16B4">
              <w:rPr>
                <w:bCs/>
                <w:sz w:val="28"/>
                <w:szCs w:val="28"/>
                <w:lang w:val="ru-KZ"/>
              </w:rPr>
              <w:t>Достай</w:t>
            </w:r>
            <w:proofErr w:type="spellEnd"/>
            <w:r w:rsidRPr="00AB16B4">
              <w:rPr>
                <w:bCs/>
                <w:sz w:val="28"/>
                <w:szCs w:val="28"/>
                <w:lang w:val="ru-KZ"/>
              </w:rPr>
              <w:t xml:space="preserve">, </w:t>
            </w:r>
            <w:proofErr w:type="spellStart"/>
            <w:r w:rsidRPr="00AB16B4">
              <w:rPr>
                <w:bCs/>
                <w:sz w:val="28"/>
                <w:szCs w:val="28"/>
                <w:lang w:val="ru-KZ"/>
              </w:rPr>
              <w:t>д.г.н</w:t>
            </w:r>
            <w:proofErr w:type="spellEnd"/>
            <w:r w:rsidRPr="00AB16B4">
              <w:rPr>
                <w:bCs/>
                <w:sz w:val="28"/>
                <w:szCs w:val="28"/>
                <w:lang w:val="ru-KZ"/>
              </w:rPr>
              <w:t>., проф.</w:t>
            </w:r>
          </w:p>
          <w:p w14:paraId="1F6F4CA8" w14:textId="3BA12B99" w:rsidR="00C75957" w:rsidRPr="00AB16B4" w:rsidRDefault="00C75957" w:rsidP="00C75957">
            <w:pPr>
              <w:rPr>
                <w:bCs/>
                <w:sz w:val="28"/>
                <w:szCs w:val="28"/>
                <w:lang w:val="kk-KZ"/>
              </w:rPr>
            </w:pPr>
            <w:r w:rsidRPr="00AB16B4">
              <w:rPr>
                <w:bCs/>
                <w:sz w:val="28"/>
                <w:szCs w:val="28"/>
                <w:lang w:val="kk-KZ"/>
              </w:rPr>
              <w:t>Ж.С. М</w:t>
            </w:r>
            <w:r w:rsidRPr="00AB16B4">
              <w:rPr>
                <w:bCs/>
                <w:sz w:val="28"/>
                <w:szCs w:val="28"/>
                <w:lang w:val="ru-KZ"/>
              </w:rPr>
              <w:t>у</w:t>
            </w:r>
            <w:r w:rsidRPr="00AB16B4">
              <w:rPr>
                <w:bCs/>
                <w:sz w:val="28"/>
                <w:szCs w:val="28"/>
                <w:lang w:val="kk-KZ"/>
              </w:rPr>
              <w:t>стафаев</w:t>
            </w:r>
            <w:r w:rsidRPr="00AB16B4">
              <w:rPr>
                <w:bCs/>
                <w:sz w:val="28"/>
                <w:szCs w:val="28"/>
                <w:lang w:val="ru-KZ"/>
              </w:rPr>
              <w:t>, д.</w:t>
            </w:r>
            <w:r w:rsidRPr="00AB16B4">
              <w:rPr>
                <w:bCs/>
                <w:sz w:val="28"/>
                <w:szCs w:val="28"/>
                <w:lang w:val="kk-KZ"/>
              </w:rPr>
              <w:t>т</w:t>
            </w:r>
            <w:r w:rsidRPr="00AB16B4">
              <w:rPr>
                <w:bCs/>
                <w:sz w:val="28"/>
                <w:szCs w:val="28"/>
                <w:lang w:val="ru-KZ"/>
              </w:rPr>
              <w:t>.н.</w:t>
            </w:r>
            <w:r w:rsidRPr="00AB16B4">
              <w:rPr>
                <w:bCs/>
                <w:sz w:val="28"/>
                <w:szCs w:val="28"/>
                <w:lang w:val="kk-KZ"/>
              </w:rPr>
              <w:t>, проф</w:t>
            </w:r>
            <w:r w:rsidRPr="00AB16B4">
              <w:rPr>
                <w:bCs/>
                <w:sz w:val="28"/>
                <w:szCs w:val="28"/>
                <w:lang w:val="ru-KZ"/>
              </w:rPr>
              <w:t>.</w:t>
            </w:r>
          </w:p>
          <w:p w14:paraId="5CCF139E" w14:textId="77777777" w:rsidR="00C75957" w:rsidRPr="00AB16B4" w:rsidRDefault="00C75957" w:rsidP="00C75957">
            <w:pPr>
              <w:rPr>
                <w:b/>
                <w:sz w:val="28"/>
                <w:szCs w:val="28"/>
                <w:lang w:val="kk-KZ"/>
              </w:rPr>
            </w:pPr>
          </w:p>
        </w:tc>
      </w:tr>
      <w:tr w:rsidR="00C75957" w:rsidRPr="00AB16B4" w14:paraId="14476AC1" w14:textId="77777777" w:rsidTr="00C75957">
        <w:tc>
          <w:tcPr>
            <w:tcW w:w="5245" w:type="dxa"/>
          </w:tcPr>
          <w:p w14:paraId="18812B7E" w14:textId="31125AE2" w:rsidR="00C75957" w:rsidRPr="00AB16B4" w:rsidRDefault="00C75957" w:rsidP="00C75957">
            <w:pPr>
              <w:rPr>
                <w:bCs/>
                <w:sz w:val="28"/>
                <w:szCs w:val="28"/>
                <w:lang w:val="ru-KZ"/>
              </w:rPr>
            </w:pPr>
            <w:r w:rsidRPr="00AB16B4">
              <w:rPr>
                <w:bCs/>
                <w:sz w:val="28"/>
                <w:szCs w:val="28"/>
                <w:lang w:val="ru-KZ"/>
              </w:rPr>
              <w:t>Зарубежный научный консультант</w:t>
            </w:r>
          </w:p>
          <w:p w14:paraId="4FE80CFF" w14:textId="12967C94" w:rsidR="00C75957" w:rsidRPr="00AB16B4" w:rsidRDefault="00C75957" w:rsidP="00C75957">
            <w:pPr>
              <w:rPr>
                <w:b/>
                <w:sz w:val="28"/>
                <w:szCs w:val="28"/>
                <w:lang w:val="kk-KZ"/>
              </w:rPr>
            </w:pPr>
            <w:r w:rsidRPr="00AB16B4">
              <w:rPr>
                <w:rStyle w:val="FontStyle12"/>
                <w:rFonts w:eastAsia="Calibri"/>
                <w:sz w:val="28"/>
                <w:szCs w:val="28"/>
              </w:rPr>
              <w:t xml:space="preserve">Кристиан </w:t>
            </w:r>
            <w:proofErr w:type="spellStart"/>
            <w:r w:rsidRPr="00AB16B4">
              <w:rPr>
                <w:rStyle w:val="FontStyle12"/>
                <w:rFonts w:eastAsia="Calibri"/>
                <w:sz w:val="28"/>
                <w:szCs w:val="28"/>
              </w:rPr>
              <w:t>Опп</w:t>
            </w:r>
            <w:proofErr w:type="spellEnd"/>
            <w:r w:rsidRPr="00AB16B4">
              <w:rPr>
                <w:rStyle w:val="FontStyle12"/>
                <w:rFonts w:eastAsia="Calibri"/>
                <w:sz w:val="28"/>
                <w:szCs w:val="28"/>
                <w:lang w:val="ru-KZ"/>
              </w:rPr>
              <w:t>,</w:t>
            </w:r>
            <w:r w:rsidRPr="00AB16B4">
              <w:rPr>
                <w:rStyle w:val="FontStyle12"/>
                <w:rFonts w:eastAsia="Calibri"/>
                <w:lang w:val="ru-KZ"/>
              </w:rPr>
              <w:t xml:space="preserve"> </w:t>
            </w:r>
            <w:r w:rsidRPr="00AB16B4">
              <w:rPr>
                <w:sz w:val="28"/>
                <w:szCs w:val="28"/>
                <w:lang w:val="ru-KZ"/>
              </w:rPr>
              <w:t xml:space="preserve">доктор, </w:t>
            </w:r>
            <w:r w:rsidRPr="00AB16B4">
              <w:rPr>
                <w:sz w:val="28"/>
                <w:szCs w:val="28"/>
              </w:rPr>
              <w:t xml:space="preserve">профессор </w:t>
            </w:r>
            <w:proofErr w:type="spellStart"/>
            <w:r w:rsidRPr="00AB16B4">
              <w:rPr>
                <w:sz w:val="28"/>
                <w:szCs w:val="28"/>
              </w:rPr>
              <w:t>Марбургского</w:t>
            </w:r>
            <w:proofErr w:type="spellEnd"/>
            <w:r w:rsidRPr="00AB16B4">
              <w:rPr>
                <w:sz w:val="28"/>
                <w:szCs w:val="28"/>
              </w:rPr>
              <w:t xml:space="preserve"> университета</w:t>
            </w:r>
          </w:p>
        </w:tc>
      </w:tr>
    </w:tbl>
    <w:p w14:paraId="287C2C07" w14:textId="77777777" w:rsidR="00C75957" w:rsidRPr="00AB16B4" w:rsidRDefault="00C75957" w:rsidP="005E090C">
      <w:pPr>
        <w:jc w:val="center"/>
        <w:rPr>
          <w:b/>
          <w:sz w:val="28"/>
          <w:szCs w:val="28"/>
          <w:lang w:val="kk-KZ"/>
        </w:rPr>
      </w:pPr>
    </w:p>
    <w:p w14:paraId="76C84469" w14:textId="77777777" w:rsidR="005E090C" w:rsidRPr="00AB16B4" w:rsidRDefault="005E090C" w:rsidP="005E090C">
      <w:pPr>
        <w:jc w:val="center"/>
        <w:rPr>
          <w:b/>
          <w:sz w:val="28"/>
          <w:szCs w:val="28"/>
          <w:lang w:val="kk-KZ"/>
        </w:rPr>
      </w:pPr>
    </w:p>
    <w:p w14:paraId="3964051A" w14:textId="77777777" w:rsidR="005E090C" w:rsidRPr="00AB16B4" w:rsidRDefault="005E090C" w:rsidP="005E090C">
      <w:pPr>
        <w:jc w:val="right"/>
        <w:rPr>
          <w:b/>
          <w:sz w:val="28"/>
          <w:szCs w:val="28"/>
          <w:lang w:val="kk-KZ"/>
        </w:rPr>
      </w:pPr>
    </w:p>
    <w:p w14:paraId="63E0E490" w14:textId="77777777" w:rsidR="005E090C" w:rsidRPr="00AB16B4" w:rsidRDefault="005E090C" w:rsidP="005E090C">
      <w:pPr>
        <w:ind w:firstLine="425"/>
        <w:jc w:val="center"/>
        <w:rPr>
          <w:sz w:val="28"/>
          <w:szCs w:val="28"/>
          <w:lang w:val="kk-KZ"/>
        </w:rPr>
      </w:pPr>
    </w:p>
    <w:p w14:paraId="45AD41DA" w14:textId="77777777" w:rsidR="005E090C" w:rsidRPr="00AB16B4" w:rsidRDefault="005E090C" w:rsidP="005E090C">
      <w:pPr>
        <w:ind w:firstLine="425"/>
        <w:jc w:val="center"/>
        <w:rPr>
          <w:sz w:val="28"/>
          <w:szCs w:val="28"/>
          <w:lang w:val="kk-KZ"/>
        </w:rPr>
      </w:pPr>
    </w:p>
    <w:p w14:paraId="22C4245C" w14:textId="77777777" w:rsidR="005E090C" w:rsidRPr="00AB16B4" w:rsidRDefault="005E090C" w:rsidP="005E090C">
      <w:pPr>
        <w:ind w:firstLine="425"/>
        <w:jc w:val="center"/>
        <w:rPr>
          <w:sz w:val="28"/>
          <w:szCs w:val="28"/>
          <w:lang w:val="kk-KZ"/>
        </w:rPr>
      </w:pPr>
    </w:p>
    <w:p w14:paraId="59B3A0EE" w14:textId="77777777" w:rsidR="00106C2B" w:rsidRPr="00AB16B4" w:rsidRDefault="00106C2B" w:rsidP="00106C2B">
      <w:pPr>
        <w:ind w:firstLine="425"/>
        <w:jc w:val="center"/>
        <w:rPr>
          <w:sz w:val="28"/>
          <w:szCs w:val="28"/>
          <w:lang w:val="ru-KZ"/>
        </w:rPr>
      </w:pPr>
      <w:r w:rsidRPr="00AB16B4">
        <w:rPr>
          <w:sz w:val="28"/>
          <w:szCs w:val="28"/>
          <w:lang w:val="ru-KZ"/>
        </w:rPr>
        <w:t>Республика Казахстан</w:t>
      </w:r>
    </w:p>
    <w:p w14:paraId="5B31BD8D" w14:textId="1985EF29" w:rsidR="005E090C" w:rsidRPr="00AB16B4" w:rsidRDefault="005E090C" w:rsidP="005E090C">
      <w:pPr>
        <w:ind w:firstLine="425"/>
        <w:jc w:val="center"/>
        <w:rPr>
          <w:b/>
          <w:sz w:val="28"/>
          <w:szCs w:val="28"/>
          <w:lang w:val="ru-KZ"/>
        </w:rPr>
      </w:pPr>
      <w:r w:rsidRPr="00AB16B4">
        <w:rPr>
          <w:sz w:val="28"/>
          <w:szCs w:val="28"/>
          <w:lang w:val="kk-KZ"/>
        </w:rPr>
        <w:t>Алматы,  202</w:t>
      </w:r>
      <w:r w:rsidR="00B76DE4" w:rsidRPr="00AB16B4">
        <w:rPr>
          <w:sz w:val="28"/>
          <w:szCs w:val="28"/>
          <w:lang w:val="kk-KZ"/>
        </w:rPr>
        <w:t>4</w:t>
      </w:r>
    </w:p>
    <w:p w14:paraId="1E41A410" w14:textId="77777777" w:rsidR="002C753F" w:rsidRPr="00AB16B4" w:rsidRDefault="002C753F" w:rsidP="002C753F">
      <w:pPr>
        <w:pStyle w:val="a8"/>
        <w:ind w:left="0" w:firstLine="709"/>
        <w:jc w:val="center"/>
        <w:rPr>
          <w:b/>
          <w:caps/>
          <w:sz w:val="28"/>
          <w:szCs w:val="28"/>
        </w:rPr>
      </w:pPr>
      <w:r w:rsidRPr="00AB16B4">
        <w:rPr>
          <w:b/>
          <w:caps/>
          <w:sz w:val="28"/>
          <w:szCs w:val="28"/>
        </w:rPr>
        <w:lastRenderedPageBreak/>
        <w:t>СОДЕРЖАНИЕ</w:t>
      </w:r>
    </w:p>
    <w:p w14:paraId="573FCB7C" w14:textId="77777777" w:rsidR="00AC4E9A" w:rsidRPr="00AB16B4" w:rsidRDefault="00AC4E9A" w:rsidP="002C753F">
      <w:pPr>
        <w:pStyle w:val="a8"/>
        <w:ind w:left="0" w:firstLine="709"/>
        <w:jc w:val="center"/>
        <w:rPr>
          <w:b/>
          <w:caps/>
          <w:sz w:val="28"/>
          <w:szCs w:val="28"/>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2"/>
        <w:gridCol w:w="672"/>
      </w:tblGrid>
      <w:tr w:rsidR="003E16FD" w:rsidRPr="00AB16B4" w14:paraId="277C97D2" w14:textId="77777777" w:rsidTr="008128FD">
        <w:tc>
          <w:tcPr>
            <w:tcW w:w="8682" w:type="dxa"/>
          </w:tcPr>
          <w:p w14:paraId="2ED1EFEA" w14:textId="3F1F4A0C" w:rsidR="008436D7" w:rsidRPr="00AB16B4" w:rsidRDefault="008436D7" w:rsidP="001F5768">
            <w:pPr>
              <w:jc w:val="both"/>
              <w:rPr>
                <w:sz w:val="28"/>
                <w:szCs w:val="28"/>
              </w:rPr>
            </w:pPr>
            <w:r w:rsidRPr="00AB16B4">
              <w:rPr>
                <w:b/>
                <w:bCs/>
                <w:caps/>
                <w:sz w:val="28"/>
                <w:szCs w:val="28"/>
                <w:lang w:val="kk-KZ"/>
              </w:rPr>
              <w:t>НОРМАТИВ</w:t>
            </w:r>
            <w:r w:rsidRPr="00AB16B4">
              <w:rPr>
                <w:b/>
                <w:bCs/>
                <w:caps/>
                <w:sz w:val="28"/>
                <w:szCs w:val="28"/>
                <w:lang w:val="ru-KZ"/>
              </w:rPr>
              <w:t>ные ссылки</w:t>
            </w:r>
            <w:r w:rsidR="00B37CDD" w:rsidRPr="00AB16B4">
              <w:rPr>
                <w:b/>
                <w:bCs/>
                <w:caps/>
                <w:sz w:val="28"/>
                <w:szCs w:val="28"/>
              </w:rPr>
              <w:t xml:space="preserve"> </w:t>
            </w:r>
            <w:r w:rsidR="00B37CDD" w:rsidRPr="00AB16B4">
              <w:rPr>
                <w:b/>
                <w:bCs/>
                <w:sz w:val="28"/>
                <w:szCs w:val="28"/>
                <w:lang w:val="kk-KZ"/>
              </w:rPr>
              <w:t>...................................................................</w:t>
            </w:r>
          </w:p>
        </w:tc>
        <w:tc>
          <w:tcPr>
            <w:tcW w:w="673" w:type="dxa"/>
          </w:tcPr>
          <w:p w14:paraId="46EDAFC3" w14:textId="77777777" w:rsidR="008436D7" w:rsidRPr="00AB16B4" w:rsidRDefault="008436D7" w:rsidP="00E90C50">
            <w:pPr>
              <w:jc w:val="center"/>
              <w:rPr>
                <w:sz w:val="28"/>
                <w:szCs w:val="28"/>
                <w:lang w:val="kk-KZ"/>
              </w:rPr>
            </w:pPr>
            <w:r w:rsidRPr="00AB16B4">
              <w:rPr>
                <w:sz w:val="28"/>
                <w:szCs w:val="28"/>
                <w:lang w:val="kk-KZ"/>
              </w:rPr>
              <w:t>4</w:t>
            </w:r>
          </w:p>
        </w:tc>
      </w:tr>
      <w:tr w:rsidR="003E16FD" w:rsidRPr="00AB16B4" w14:paraId="1644F07E" w14:textId="77777777" w:rsidTr="008128FD">
        <w:trPr>
          <w:trHeight w:val="227"/>
        </w:trPr>
        <w:tc>
          <w:tcPr>
            <w:tcW w:w="8682" w:type="dxa"/>
          </w:tcPr>
          <w:p w14:paraId="2EF392B8" w14:textId="5F29344E" w:rsidR="008436D7" w:rsidRPr="00AB16B4" w:rsidRDefault="008436D7" w:rsidP="001F5768">
            <w:pPr>
              <w:jc w:val="both"/>
              <w:rPr>
                <w:sz w:val="28"/>
                <w:szCs w:val="28"/>
                <w:lang w:val="kk-KZ"/>
              </w:rPr>
            </w:pPr>
            <w:r w:rsidRPr="00AB16B4">
              <w:rPr>
                <w:b/>
                <w:caps/>
                <w:sz w:val="28"/>
                <w:szCs w:val="28"/>
                <w:lang w:val="ru-KZ"/>
              </w:rPr>
              <w:t>Определения</w:t>
            </w:r>
            <w:r w:rsidRPr="00AB16B4">
              <w:rPr>
                <w:sz w:val="28"/>
                <w:szCs w:val="28"/>
                <w:lang w:val="kk-KZ"/>
              </w:rPr>
              <w:t xml:space="preserve"> </w:t>
            </w:r>
            <w:r w:rsidR="00B37CDD" w:rsidRPr="00AB16B4">
              <w:rPr>
                <w:b/>
                <w:bCs/>
                <w:sz w:val="28"/>
                <w:szCs w:val="28"/>
                <w:lang w:val="kk-KZ"/>
              </w:rPr>
              <w:t>........................................................................................</w:t>
            </w:r>
          </w:p>
        </w:tc>
        <w:tc>
          <w:tcPr>
            <w:tcW w:w="673" w:type="dxa"/>
          </w:tcPr>
          <w:p w14:paraId="5150727C" w14:textId="77777777" w:rsidR="008436D7" w:rsidRPr="00AB16B4" w:rsidRDefault="008436D7" w:rsidP="00E90C50">
            <w:pPr>
              <w:jc w:val="center"/>
              <w:rPr>
                <w:sz w:val="28"/>
                <w:szCs w:val="28"/>
                <w:lang w:val="kk-KZ"/>
              </w:rPr>
            </w:pPr>
            <w:r w:rsidRPr="00AB16B4">
              <w:rPr>
                <w:sz w:val="28"/>
                <w:szCs w:val="28"/>
                <w:lang w:val="kk-KZ"/>
              </w:rPr>
              <w:t>5</w:t>
            </w:r>
          </w:p>
        </w:tc>
      </w:tr>
      <w:tr w:rsidR="003E16FD" w:rsidRPr="00AB16B4" w14:paraId="7F95B641" w14:textId="77777777" w:rsidTr="008128FD">
        <w:tc>
          <w:tcPr>
            <w:tcW w:w="8682" w:type="dxa"/>
          </w:tcPr>
          <w:p w14:paraId="1703B9AA" w14:textId="49026948" w:rsidR="008436D7" w:rsidRPr="00AB16B4" w:rsidRDefault="008436D7" w:rsidP="001F5768">
            <w:pPr>
              <w:jc w:val="both"/>
              <w:rPr>
                <w:sz w:val="28"/>
                <w:szCs w:val="28"/>
              </w:rPr>
            </w:pPr>
            <w:r w:rsidRPr="00AB16B4">
              <w:rPr>
                <w:b/>
                <w:caps/>
                <w:sz w:val="28"/>
                <w:szCs w:val="28"/>
                <w:lang w:val="ru-KZ"/>
              </w:rPr>
              <w:t>Обозначения и сокращения</w:t>
            </w:r>
            <w:r w:rsidR="00B37CDD" w:rsidRPr="00AB16B4">
              <w:rPr>
                <w:b/>
                <w:caps/>
                <w:sz w:val="28"/>
                <w:szCs w:val="28"/>
              </w:rPr>
              <w:t xml:space="preserve"> </w:t>
            </w:r>
            <w:r w:rsidR="00B37CDD" w:rsidRPr="00AB16B4">
              <w:rPr>
                <w:b/>
                <w:bCs/>
                <w:sz w:val="28"/>
                <w:szCs w:val="28"/>
                <w:lang w:val="kk-KZ"/>
              </w:rPr>
              <w:t>.....................................................</w:t>
            </w:r>
          </w:p>
        </w:tc>
        <w:tc>
          <w:tcPr>
            <w:tcW w:w="673" w:type="dxa"/>
          </w:tcPr>
          <w:p w14:paraId="04F67FE9" w14:textId="77777777" w:rsidR="008436D7" w:rsidRPr="00AB16B4" w:rsidRDefault="008436D7" w:rsidP="00E90C50">
            <w:pPr>
              <w:jc w:val="center"/>
              <w:rPr>
                <w:sz w:val="28"/>
                <w:szCs w:val="28"/>
                <w:lang w:val="ru-KZ"/>
              </w:rPr>
            </w:pPr>
            <w:r w:rsidRPr="00AB16B4">
              <w:rPr>
                <w:sz w:val="28"/>
                <w:szCs w:val="28"/>
                <w:lang w:val="ru-KZ"/>
              </w:rPr>
              <w:t>6</w:t>
            </w:r>
          </w:p>
        </w:tc>
      </w:tr>
      <w:tr w:rsidR="003E16FD" w:rsidRPr="00AB16B4" w14:paraId="52D6DF64" w14:textId="77777777" w:rsidTr="008128FD">
        <w:tc>
          <w:tcPr>
            <w:tcW w:w="8682" w:type="dxa"/>
          </w:tcPr>
          <w:p w14:paraId="4D3C1724" w14:textId="7494D0A9" w:rsidR="008436D7" w:rsidRPr="00AB16B4" w:rsidRDefault="008436D7" w:rsidP="001F5768">
            <w:pPr>
              <w:jc w:val="both"/>
              <w:rPr>
                <w:sz w:val="28"/>
                <w:szCs w:val="28"/>
                <w:lang w:val="kk-KZ"/>
              </w:rPr>
            </w:pPr>
            <w:r w:rsidRPr="00AB16B4">
              <w:rPr>
                <w:b/>
                <w:caps/>
                <w:sz w:val="28"/>
                <w:szCs w:val="28"/>
              </w:rPr>
              <w:t>Введение</w:t>
            </w:r>
            <w:r w:rsidR="00B37CDD" w:rsidRPr="00AB16B4">
              <w:rPr>
                <w:b/>
                <w:caps/>
                <w:sz w:val="28"/>
                <w:szCs w:val="28"/>
              </w:rPr>
              <w:t xml:space="preserve"> </w:t>
            </w:r>
            <w:r w:rsidR="00B37CDD" w:rsidRPr="00AB16B4">
              <w:rPr>
                <w:b/>
                <w:bCs/>
                <w:sz w:val="28"/>
                <w:szCs w:val="28"/>
                <w:lang w:val="kk-KZ"/>
              </w:rPr>
              <w:t>.................................................................................................</w:t>
            </w:r>
          </w:p>
        </w:tc>
        <w:tc>
          <w:tcPr>
            <w:tcW w:w="673" w:type="dxa"/>
          </w:tcPr>
          <w:p w14:paraId="1550ABAE" w14:textId="77777777" w:rsidR="008436D7" w:rsidRPr="00AB16B4" w:rsidRDefault="008436D7" w:rsidP="00E90C50">
            <w:pPr>
              <w:jc w:val="center"/>
              <w:rPr>
                <w:sz w:val="28"/>
                <w:szCs w:val="28"/>
                <w:lang w:val="ru-KZ"/>
              </w:rPr>
            </w:pPr>
            <w:r w:rsidRPr="00AB16B4">
              <w:rPr>
                <w:sz w:val="28"/>
                <w:szCs w:val="28"/>
                <w:lang w:val="ru-KZ"/>
              </w:rPr>
              <w:t>7</w:t>
            </w:r>
          </w:p>
        </w:tc>
      </w:tr>
      <w:tr w:rsidR="003E16FD" w:rsidRPr="00AB16B4" w14:paraId="6B0DE4CC" w14:textId="77777777" w:rsidTr="008128FD">
        <w:tc>
          <w:tcPr>
            <w:tcW w:w="8682" w:type="dxa"/>
          </w:tcPr>
          <w:p w14:paraId="2757153F" w14:textId="273BFEFB" w:rsidR="008436D7" w:rsidRPr="00AB16B4" w:rsidRDefault="008436D7" w:rsidP="001F5768">
            <w:pPr>
              <w:jc w:val="both"/>
              <w:rPr>
                <w:sz w:val="28"/>
                <w:szCs w:val="28"/>
                <w:lang w:val="ru-KZ"/>
              </w:rPr>
            </w:pPr>
            <w:r w:rsidRPr="00AB16B4">
              <w:rPr>
                <w:b/>
                <w:bCs/>
                <w:caps/>
                <w:sz w:val="28"/>
                <w:szCs w:val="28"/>
              </w:rPr>
              <w:t>1</w:t>
            </w:r>
            <w:r w:rsidR="00F24A31" w:rsidRPr="00AB16B4">
              <w:rPr>
                <w:caps/>
                <w:sz w:val="28"/>
                <w:szCs w:val="28"/>
              </w:rPr>
              <w:t xml:space="preserve"> </w:t>
            </w:r>
            <w:r w:rsidRPr="00AB16B4">
              <w:rPr>
                <w:b/>
                <w:bCs/>
                <w:caps/>
                <w:sz w:val="28"/>
                <w:szCs w:val="28"/>
              </w:rPr>
              <w:t>Природно</w:t>
            </w:r>
            <w:r w:rsidRPr="00AB16B4">
              <w:rPr>
                <w:b/>
                <w:bCs/>
                <w:caps/>
                <w:sz w:val="28"/>
                <w:szCs w:val="28"/>
                <w:lang w:val="ru-KZ"/>
              </w:rPr>
              <w:t>-</w:t>
            </w:r>
            <w:r w:rsidRPr="00AB16B4">
              <w:rPr>
                <w:b/>
                <w:caps/>
                <w:sz w:val="28"/>
                <w:szCs w:val="28"/>
                <w:lang w:val="ru-KZ"/>
              </w:rPr>
              <w:t>климатические</w:t>
            </w:r>
            <w:r w:rsidRPr="00AB16B4">
              <w:rPr>
                <w:b/>
                <w:caps/>
                <w:sz w:val="28"/>
                <w:szCs w:val="28"/>
              </w:rPr>
              <w:t xml:space="preserve"> условия</w:t>
            </w:r>
            <w:r w:rsidR="001F5768" w:rsidRPr="00AB16B4">
              <w:rPr>
                <w:b/>
                <w:caps/>
                <w:sz w:val="28"/>
                <w:szCs w:val="28"/>
                <w:lang w:val="ru-KZ"/>
              </w:rPr>
              <w:t xml:space="preserve"> </w:t>
            </w:r>
            <w:r w:rsidRPr="00AB16B4">
              <w:rPr>
                <w:b/>
                <w:caps/>
                <w:sz w:val="28"/>
                <w:szCs w:val="28"/>
              </w:rPr>
              <w:t xml:space="preserve">формирования </w:t>
            </w:r>
            <w:r w:rsidRPr="00AB16B4">
              <w:rPr>
                <w:b/>
                <w:caps/>
                <w:sz w:val="28"/>
                <w:szCs w:val="28"/>
                <w:lang w:val="ru-KZ"/>
              </w:rPr>
              <w:t xml:space="preserve">ресурсов </w:t>
            </w:r>
            <w:r w:rsidRPr="00AB16B4">
              <w:rPr>
                <w:b/>
                <w:caps/>
                <w:sz w:val="28"/>
                <w:szCs w:val="28"/>
              </w:rPr>
              <w:t>речного стока</w:t>
            </w:r>
            <w:r w:rsidR="001F5768" w:rsidRPr="00AB16B4">
              <w:rPr>
                <w:b/>
                <w:caps/>
                <w:sz w:val="28"/>
                <w:szCs w:val="28"/>
                <w:lang w:val="ru-KZ"/>
              </w:rPr>
              <w:t xml:space="preserve"> .....</w:t>
            </w:r>
            <w:r w:rsidR="00BF6D7F" w:rsidRPr="00AB16B4">
              <w:rPr>
                <w:b/>
                <w:caps/>
                <w:sz w:val="28"/>
                <w:szCs w:val="28"/>
              </w:rPr>
              <w:t>...</w:t>
            </w:r>
            <w:r w:rsidR="001F5768" w:rsidRPr="00AB16B4">
              <w:rPr>
                <w:b/>
                <w:caps/>
                <w:sz w:val="28"/>
                <w:szCs w:val="28"/>
                <w:lang w:val="ru-KZ"/>
              </w:rPr>
              <w:t>...............</w:t>
            </w:r>
          </w:p>
        </w:tc>
        <w:tc>
          <w:tcPr>
            <w:tcW w:w="673" w:type="dxa"/>
          </w:tcPr>
          <w:p w14:paraId="52D6E701" w14:textId="77777777" w:rsidR="008436D7" w:rsidRPr="00AB16B4" w:rsidRDefault="008436D7" w:rsidP="00E90C50">
            <w:pPr>
              <w:jc w:val="center"/>
              <w:rPr>
                <w:sz w:val="28"/>
                <w:szCs w:val="28"/>
                <w:lang w:val="kk-KZ"/>
              </w:rPr>
            </w:pPr>
          </w:p>
          <w:p w14:paraId="1968F864" w14:textId="77777777" w:rsidR="008436D7" w:rsidRPr="00AB16B4" w:rsidRDefault="008436D7" w:rsidP="00E90C50">
            <w:pPr>
              <w:jc w:val="center"/>
              <w:rPr>
                <w:sz w:val="28"/>
                <w:szCs w:val="28"/>
                <w:lang w:val="en-US"/>
              </w:rPr>
            </w:pPr>
            <w:r w:rsidRPr="00AB16B4">
              <w:rPr>
                <w:sz w:val="28"/>
                <w:szCs w:val="28"/>
                <w:lang w:val="kk-KZ"/>
              </w:rPr>
              <w:t>11</w:t>
            </w:r>
          </w:p>
        </w:tc>
      </w:tr>
      <w:tr w:rsidR="003E16FD" w:rsidRPr="00AB16B4" w14:paraId="36244D92" w14:textId="77777777" w:rsidTr="008128FD">
        <w:tc>
          <w:tcPr>
            <w:tcW w:w="8682" w:type="dxa"/>
          </w:tcPr>
          <w:p w14:paraId="5D4D9760" w14:textId="29E327B6" w:rsidR="008436D7" w:rsidRPr="00AB16B4" w:rsidRDefault="008436D7" w:rsidP="001F5768">
            <w:pPr>
              <w:jc w:val="both"/>
              <w:rPr>
                <w:sz w:val="28"/>
                <w:szCs w:val="28"/>
                <w:lang w:val="ru-KZ"/>
              </w:rPr>
            </w:pPr>
            <w:r w:rsidRPr="00AB16B4">
              <w:rPr>
                <w:sz w:val="28"/>
                <w:szCs w:val="28"/>
                <w:lang w:val="kk-KZ"/>
              </w:rPr>
              <w:t>1.1</w:t>
            </w:r>
            <w:r w:rsidR="001F5768" w:rsidRPr="00AB16B4">
              <w:rPr>
                <w:sz w:val="28"/>
                <w:szCs w:val="28"/>
                <w:lang w:val="ru-KZ"/>
              </w:rPr>
              <w:t xml:space="preserve"> </w:t>
            </w:r>
            <w:r w:rsidRPr="00AB16B4">
              <w:rPr>
                <w:sz w:val="28"/>
                <w:szCs w:val="28"/>
              </w:rPr>
              <w:t>Природные условия</w:t>
            </w:r>
            <w:r w:rsidR="001F5768" w:rsidRPr="00AB16B4">
              <w:rPr>
                <w:sz w:val="28"/>
                <w:szCs w:val="28"/>
                <w:lang w:val="ru-KZ"/>
              </w:rPr>
              <w:t>................................................................................</w:t>
            </w:r>
          </w:p>
        </w:tc>
        <w:tc>
          <w:tcPr>
            <w:tcW w:w="673" w:type="dxa"/>
          </w:tcPr>
          <w:p w14:paraId="04B530F8" w14:textId="33E6D189" w:rsidR="008436D7" w:rsidRPr="00AB16B4" w:rsidRDefault="008436D7" w:rsidP="00E90C50">
            <w:pPr>
              <w:jc w:val="center"/>
              <w:rPr>
                <w:sz w:val="28"/>
                <w:szCs w:val="28"/>
                <w:lang w:val="ru-KZ"/>
              </w:rPr>
            </w:pPr>
            <w:r w:rsidRPr="00AB16B4">
              <w:rPr>
                <w:sz w:val="28"/>
                <w:szCs w:val="28"/>
                <w:lang w:val="kk-KZ"/>
              </w:rPr>
              <w:t>1</w:t>
            </w:r>
            <w:r w:rsidR="00B91DAB" w:rsidRPr="00AB16B4">
              <w:rPr>
                <w:sz w:val="28"/>
                <w:szCs w:val="28"/>
                <w:lang w:val="ru-KZ"/>
              </w:rPr>
              <w:t>1</w:t>
            </w:r>
          </w:p>
        </w:tc>
      </w:tr>
      <w:tr w:rsidR="003E16FD" w:rsidRPr="00AB16B4" w14:paraId="1A6D60E5" w14:textId="77777777" w:rsidTr="008128FD">
        <w:tc>
          <w:tcPr>
            <w:tcW w:w="8682" w:type="dxa"/>
          </w:tcPr>
          <w:p w14:paraId="5F883E81" w14:textId="70A4C844" w:rsidR="008436D7" w:rsidRPr="00AB16B4" w:rsidRDefault="008436D7" w:rsidP="001F5768">
            <w:pPr>
              <w:jc w:val="both"/>
              <w:rPr>
                <w:sz w:val="28"/>
                <w:szCs w:val="28"/>
                <w:lang w:val="ru-KZ"/>
              </w:rPr>
            </w:pPr>
            <w:r w:rsidRPr="00AB16B4">
              <w:rPr>
                <w:sz w:val="28"/>
                <w:szCs w:val="28"/>
                <w:lang w:val="ru-KZ"/>
              </w:rPr>
              <w:t>1.1.1</w:t>
            </w:r>
            <w:r w:rsidR="001F5768" w:rsidRPr="00AB16B4">
              <w:rPr>
                <w:sz w:val="28"/>
                <w:szCs w:val="28"/>
                <w:lang w:val="ru-KZ"/>
              </w:rPr>
              <w:t xml:space="preserve"> </w:t>
            </w:r>
            <w:r w:rsidRPr="00AB16B4">
              <w:rPr>
                <w:sz w:val="28"/>
                <w:szCs w:val="28"/>
              </w:rPr>
              <w:t>Факторы подстилающей поверхности</w:t>
            </w:r>
            <w:r w:rsidR="001F5768" w:rsidRPr="00AB16B4">
              <w:rPr>
                <w:sz w:val="28"/>
                <w:szCs w:val="28"/>
                <w:lang w:val="ru-KZ"/>
              </w:rPr>
              <w:t>...............................................</w:t>
            </w:r>
          </w:p>
        </w:tc>
        <w:tc>
          <w:tcPr>
            <w:tcW w:w="673" w:type="dxa"/>
          </w:tcPr>
          <w:p w14:paraId="08D2CF75" w14:textId="034E1B8B" w:rsidR="008436D7" w:rsidRPr="00AB16B4" w:rsidRDefault="008436D7" w:rsidP="00E90C50">
            <w:pPr>
              <w:jc w:val="center"/>
              <w:rPr>
                <w:sz w:val="28"/>
                <w:szCs w:val="28"/>
                <w:lang w:val="ru-KZ"/>
              </w:rPr>
            </w:pPr>
            <w:r w:rsidRPr="00AB16B4">
              <w:rPr>
                <w:sz w:val="28"/>
                <w:szCs w:val="28"/>
                <w:lang w:val="ru-KZ"/>
              </w:rPr>
              <w:t>1</w:t>
            </w:r>
            <w:r w:rsidR="00B91DAB" w:rsidRPr="00AB16B4">
              <w:rPr>
                <w:sz w:val="28"/>
                <w:szCs w:val="28"/>
                <w:lang w:val="ru-KZ"/>
              </w:rPr>
              <w:t>1</w:t>
            </w:r>
          </w:p>
        </w:tc>
      </w:tr>
      <w:tr w:rsidR="003E16FD" w:rsidRPr="00AB16B4" w14:paraId="42179D1E" w14:textId="77777777" w:rsidTr="008128FD">
        <w:tc>
          <w:tcPr>
            <w:tcW w:w="8682" w:type="dxa"/>
          </w:tcPr>
          <w:p w14:paraId="193F3B82" w14:textId="6DFFC05F" w:rsidR="008436D7" w:rsidRPr="00AB16B4" w:rsidRDefault="008436D7" w:rsidP="001F5768">
            <w:pPr>
              <w:jc w:val="both"/>
              <w:rPr>
                <w:sz w:val="28"/>
                <w:szCs w:val="28"/>
                <w:lang w:val="ru-KZ"/>
              </w:rPr>
            </w:pPr>
            <w:r w:rsidRPr="00AB16B4">
              <w:rPr>
                <w:sz w:val="28"/>
                <w:szCs w:val="28"/>
                <w:lang w:val="kk-KZ"/>
              </w:rPr>
              <w:t>1.</w:t>
            </w:r>
            <w:r w:rsidRPr="00AB16B4">
              <w:rPr>
                <w:sz w:val="28"/>
                <w:szCs w:val="28"/>
                <w:lang w:val="ru-KZ"/>
              </w:rPr>
              <w:t>1.</w:t>
            </w:r>
            <w:r w:rsidRPr="00AB16B4">
              <w:rPr>
                <w:sz w:val="28"/>
                <w:szCs w:val="28"/>
                <w:lang w:val="kk-KZ"/>
              </w:rPr>
              <w:t>2</w:t>
            </w:r>
            <w:r w:rsidR="001F5768" w:rsidRPr="00AB16B4">
              <w:rPr>
                <w:sz w:val="28"/>
                <w:szCs w:val="28"/>
                <w:lang w:val="ru-KZ"/>
              </w:rPr>
              <w:t xml:space="preserve"> </w:t>
            </w:r>
            <w:r w:rsidRPr="00AB16B4">
              <w:rPr>
                <w:sz w:val="28"/>
                <w:szCs w:val="28"/>
                <w:lang w:val="ru-KZ"/>
              </w:rPr>
              <w:t>К</w:t>
            </w:r>
            <w:proofErr w:type="spellStart"/>
            <w:r w:rsidRPr="00AB16B4">
              <w:rPr>
                <w:sz w:val="28"/>
                <w:szCs w:val="28"/>
              </w:rPr>
              <w:t>лиматическое</w:t>
            </w:r>
            <w:proofErr w:type="spellEnd"/>
            <w:r w:rsidRPr="00AB16B4">
              <w:rPr>
                <w:sz w:val="28"/>
                <w:szCs w:val="28"/>
              </w:rPr>
              <w:t xml:space="preserve"> условие </w:t>
            </w:r>
            <w:proofErr w:type="spellStart"/>
            <w:r w:rsidRPr="00AB16B4">
              <w:rPr>
                <w:sz w:val="28"/>
                <w:szCs w:val="28"/>
              </w:rPr>
              <w:t>формировани</w:t>
            </w:r>
            <w:proofErr w:type="spellEnd"/>
            <w:r w:rsidRPr="00AB16B4">
              <w:rPr>
                <w:sz w:val="28"/>
                <w:szCs w:val="28"/>
                <w:lang w:val="ru-KZ"/>
              </w:rPr>
              <w:t>я</w:t>
            </w:r>
            <w:r w:rsidRPr="00AB16B4">
              <w:rPr>
                <w:sz w:val="28"/>
                <w:szCs w:val="28"/>
              </w:rPr>
              <w:t xml:space="preserve"> стока</w:t>
            </w:r>
            <w:r w:rsidR="001F5768" w:rsidRPr="00AB16B4">
              <w:rPr>
                <w:sz w:val="28"/>
                <w:szCs w:val="28"/>
                <w:lang w:val="ru-KZ"/>
              </w:rPr>
              <w:t>...................................</w:t>
            </w:r>
          </w:p>
        </w:tc>
        <w:tc>
          <w:tcPr>
            <w:tcW w:w="673" w:type="dxa"/>
          </w:tcPr>
          <w:p w14:paraId="29DA9876" w14:textId="5652A8BA" w:rsidR="008436D7" w:rsidRPr="00AB16B4" w:rsidRDefault="008436D7" w:rsidP="00E90C50">
            <w:pPr>
              <w:jc w:val="center"/>
              <w:rPr>
                <w:sz w:val="28"/>
                <w:szCs w:val="28"/>
                <w:lang w:val="ru-KZ"/>
              </w:rPr>
            </w:pPr>
            <w:r w:rsidRPr="00AB16B4">
              <w:rPr>
                <w:sz w:val="28"/>
                <w:szCs w:val="28"/>
                <w:lang w:val="kk-KZ"/>
              </w:rPr>
              <w:t>1</w:t>
            </w:r>
            <w:r w:rsidR="008B16FA" w:rsidRPr="00AB16B4">
              <w:rPr>
                <w:sz w:val="28"/>
                <w:szCs w:val="28"/>
                <w:lang w:val="ru-KZ"/>
              </w:rPr>
              <w:t>3</w:t>
            </w:r>
          </w:p>
        </w:tc>
      </w:tr>
      <w:tr w:rsidR="003E16FD" w:rsidRPr="00AB16B4" w14:paraId="40F1D945" w14:textId="77777777" w:rsidTr="008128FD">
        <w:tc>
          <w:tcPr>
            <w:tcW w:w="8682" w:type="dxa"/>
          </w:tcPr>
          <w:p w14:paraId="772501EB" w14:textId="22A0A1E8" w:rsidR="008436D7" w:rsidRPr="00AB16B4" w:rsidRDefault="008436D7" w:rsidP="001F5768">
            <w:pPr>
              <w:jc w:val="both"/>
              <w:rPr>
                <w:sz w:val="28"/>
                <w:szCs w:val="28"/>
                <w:lang w:val="ru-KZ"/>
              </w:rPr>
            </w:pPr>
            <w:r w:rsidRPr="00AB16B4">
              <w:rPr>
                <w:sz w:val="28"/>
                <w:szCs w:val="28"/>
                <w:lang w:val="kk-KZ"/>
              </w:rPr>
              <w:t>1.</w:t>
            </w:r>
            <w:r w:rsidRPr="00AB16B4">
              <w:rPr>
                <w:sz w:val="28"/>
                <w:szCs w:val="28"/>
                <w:lang w:val="ru-KZ"/>
              </w:rPr>
              <w:t>1.</w:t>
            </w:r>
            <w:r w:rsidRPr="00AB16B4">
              <w:rPr>
                <w:sz w:val="28"/>
                <w:szCs w:val="28"/>
                <w:lang w:val="kk-KZ"/>
              </w:rPr>
              <w:t>3</w:t>
            </w:r>
            <w:r w:rsidR="001F5768" w:rsidRPr="00AB16B4">
              <w:rPr>
                <w:sz w:val="28"/>
                <w:szCs w:val="28"/>
                <w:lang w:val="ru-KZ"/>
              </w:rPr>
              <w:t xml:space="preserve"> </w:t>
            </w:r>
            <w:r w:rsidRPr="00AB16B4">
              <w:rPr>
                <w:sz w:val="28"/>
                <w:szCs w:val="28"/>
              </w:rPr>
              <w:t>Гидрографическая сеть бассейна</w:t>
            </w:r>
            <w:r w:rsidR="001F5768" w:rsidRPr="00AB16B4">
              <w:rPr>
                <w:sz w:val="28"/>
                <w:szCs w:val="28"/>
                <w:lang w:val="ru-KZ"/>
              </w:rPr>
              <w:t>........................................................</w:t>
            </w:r>
          </w:p>
        </w:tc>
        <w:tc>
          <w:tcPr>
            <w:tcW w:w="673" w:type="dxa"/>
          </w:tcPr>
          <w:p w14:paraId="61C796D2" w14:textId="280119B1" w:rsidR="008436D7" w:rsidRPr="00AB16B4" w:rsidRDefault="008436D7" w:rsidP="00E90C50">
            <w:pPr>
              <w:jc w:val="center"/>
              <w:rPr>
                <w:sz w:val="28"/>
                <w:szCs w:val="28"/>
                <w:lang w:val="ru-KZ"/>
              </w:rPr>
            </w:pPr>
            <w:r w:rsidRPr="00AB16B4">
              <w:rPr>
                <w:sz w:val="28"/>
                <w:szCs w:val="28"/>
                <w:lang w:val="ru-KZ"/>
              </w:rPr>
              <w:t>1</w:t>
            </w:r>
            <w:r w:rsidR="008B16FA" w:rsidRPr="00AB16B4">
              <w:rPr>
                <w:sz w:val="28"/>
                <w:szCs w:val="28"/>
                <w:lang w:val="ru-KZ"/>
              </w:rPr>
              <w:t>6</w:t>
            </w:r>
          </w:p>
        </w:tc>
      </w:tr>
      <w:tr w:rsidR="003E16FD" w:rsidRPr="00AB16B4" w14:paraId="6A3BC224" w14:textId="77777777" w:rsidTr="008128FD">
        <w:tc>
          <w:tcPr>
            <w:tcW w:w="8682" w:type="dxa"/>
          </w:tcPr>
          <w:p w14:paraId="5586CA72" w14:textId="31250373" w:rsidR="008436D7" w:rsidRPr="00AB16B4" w:rsidRDefault="008436D7" w:rsidP="001F5768">
            <w:pPr>
              <w:jc w:val="both"/>
              <w:rPr>
                <w:sz w:val="28"/>
                <w:szCs w:val="28"/>
                <w:lang w:val="ru-KZ"/>
              </w:rPr>
            </w:pPr>
            <w:r w:rsidRPr="00AB16B4">
              <w:rPr>
                <w:sz w:val="28"/>
                <w:szCs w:val="28"/>
                <w:lang w:val="kk-KZ"/>
              </w:rPr>
              <w:t>1.</w:t>
            </w:r>
            <w:r w:rsidRPr="00AB16B4">
              <w:rPr>
                <w:sz w:val="28"/>
                <w:szCs w:val="28"/>
                <w:lang w:val="ru-KZ"/>
              </w:rPr>
              <w:t>2</w:t>
            </w:r>
            <w:r w:rsidR="001F5768" w:rsidRPr="00AB16B4">
              <w:rPr>
                <w:sz w:val="28"/>
                <w:szCs w:val="28"/>
                <w:lang w:val="ru-KZ"/>
              </w:rPr>
              <w:t xml:space="preserve"> </w:t>
            </w:r>
            <w:r w:rsidRPr="00AB16B4">
              <w:rPr>
                <w:sz w:val="28"/>
                <w:szCs w:val="28"/>
              </w:rPr>
              <w:t>Гидрологическая изученность территории и анализ исходных материалов</w:t>
            </w:r>
            <w:r w:rsidR="001F5768" w:rsidRPr="00AB16B4">
              <w:rPr>
                <w:sz w:val="28"/>
                <w:szCs w:val="28"/>
                <w:lang w:val="ru-KZ"/>
              </w:rPr>
              <w:t>.....................................................................................................</w:t>
            </w:r>
          </w:p>
        </w:tc>
        <w:tc>
          <w:tcPr>
            <w:tcW w:w="673" w:type="dxa"/>
          </w:tcPr>
          <w:p w14:paraId="2F114CFC" w14:textId="77777777" w:rsidR="008436D7" w:rsidRPr="00AB16B4" w:rsidRDefault="008436D7" w:rsidP="00E90C50">
            <w:pPr>
              <w:jc w:val="center"/>
              <w:rPr>
                <w:sz w:val="28"/>
                <w:szCs w:val="28"/>
                <w:lang w:val="kk-KZ"/>
              </w:rPr>
            </w:pPr>
          </w:p>
          <w:p w14:paraId="45C323A8" w14:textId="2C290356" w:rsidR="008436D7" w:rsidRPr="00AB16B4" w:rsidRDefault="008436D7" w:rsidP="00E90C50">
            <w:pPr>
              <w:jc w:val="center"/>
              <w:rPr>
                <w:sz w:val="28"/>
                <w:szCs w:val="28"/>
                <w:lang w:val="ru-KZ"/>
              </w:rPr>
            </w:pPr>
            <w:r w:rsidRPr="00AB16B4">
              <w:rPr>
                <w:sz w:val="28"/>
                <w:szCs w:val="28"/>
                <w:lang w:val="ru-KZ"/>
              </w:rPr>
              <w:t>1</w:t>
            </w:r>
            <w:r w:rsidR="008B16FA" w:rsidRPr="00AB16B4">
              <w:rPr>
                <w:sz w:val="28"/>
                <w:szCs w:val="28"/>
                <w:lang w:val="ru-KZ"/>
              </w:rPr>
              <w:t>8</w:t>
            </w:r>
          </w:p>
        </w:tc>
      </w:tr>
      <w:tr w:rsidR="003E16FD" w:rsidRPr="00AB16B4" w14:paraId="617445FD" w14:textId="77777777" w:rsidTr="008128FD">
        <w:tc>
          <w:tcPr>
            <w:tcW w:w="8682" w:type="dxa"/>
          </w:tcPr>
          <w:p w14:paraId="6BF8D7BB" w14:textId="70581253" w:rsidR="008436D7" w:rsidRPr="00AB16B4" w:rsidRDefault="008436D7" w:rsidP="001F5768">
            <w:pPr>
              <w:jc w:val="both"/>
              <w:rPr>
                <w:sz w:val="28"/>
                <w:szCs w:val="28"/>
                <w:lang w:val="ru-KZ"/>
              </w:rPr>
            </w:pPr>
            <w:r w:rsidRPr="00AB16B4">
              <w:rPr>
                <w:b/>
                <w:bCs/>
                <w:sz w:val="28"/>
                <w:szCs w:val="28"/>
                <w:lang w:val="kk-KZ"/>
              </w:rPr>
              <w:t>2</w:t>
            </w:r>
            <w:r w:rsidR="001F5768" w:rsidRPr="00AB16B4">
              <w:rPr>
                <w:b/>
                <w:bCs/>
                <w:sz w:val="28"/>
                <w:szCs w:val="28"/>
                <w:lang w:val="ru-KZ"/>
              </w:rPr>
              <w:t xml:space="preserve"> </w:t>
            </w:r>
            <w:r w:rsidRPr="00AB16B4">
              <w:rPr>
                <w:b/>
                <w:caps/>
                <w:sz w:val="28"/>
                <w:szCs w:val="28"/>
              </w:rPr>
              <w:t>Методы оценки ресурсов</w:t>
            </w:r>
            <w:r w:rsidRPr="00AB16B4">
              <w:rPr>
                <w:b/>
                <w:caps/>
                <w:sz w:val="28"/>
                <w:szCs w:val="28"/>
                <w:lang w:val="ru-KZ"/>
              </w:rPr>
              <w:t xml:space="preserve"> и качества речных вод</w:t>
            </w:r>
          </w:p>
        </w:tc>
        <w:tc>
          <w:tcPr>
            <w:tcW w:w="673" w:type="dxa"/>
          </w:tcPr>
          <w:p w14:paraId="71AEFEDD" w14:textId="77777777" w:rsidR="008436D7" w:rsidRPr="00AB16B4" w:rsidRDefault="008436D7" w:rsidP="00E90C50">
            <w:pPr>
              <w:jc w:val="center"/>
              <w:rPr>
                <w:sz w:val="28"/>
                <w:szCs w:val="28"/>
              </w:rPr>
            </w:pPr>
            <w:r w:rsidRPr="00AB16B4">
              <w:rPr>
                <w:sz w:val="28"/>
                <w:szCs w:val="28"/>
                <w:lang w:val="kk-KZ"/>
              </w:rPr>
              <w:t>2</w:t>
            </w:r>
            <w:r w:rsidRPr="00AB16B4">
              <w:rPr>
                <w:sz w:val="28"/>
                <w:szCs w:val="28"/>
              </w:rPr>
              <w:t>3</w:t>
            </w:r>
          </w:p>
        </w:tc>
      </w:tr>
      <w:tr w:rsidR="003E16FD" w:rsidRPr="00AB16B4" w14:paraId="01323C92" w14:textId="77777777" w:rsidTr="008128FD">
        <w:tc>
          <w:tcPr>
            <w:tcW w:w="8682" w:type="dxa"/>
          </w:tcPr>
          <w:p w14:paraId="60B86284" w14:textId="1D27CE4C" w:rsidR="008436D7" w:rsidRPr="00AB16B4" w:rsidRDefault="008436D7" w:rsidP="001F5768">
            <w:pPr>
              <w:jc w:val="both"/>
              <w:rPr>
                <w:sz w:val="28"/>
                <w:szCs w:val="28"/>
                <w:lang w:val="kk-KZ"/>
              </w:rPr>
            </w:pPr>
            <w:r w:rsidRPr="00AB16B4">
              <w:rPr>
                <w:sz w:val="28"/>
                <w:szCs w:val="28"/>
                <w:lang w:val="kk-KZ"/>
              </w:rPr>
              <w:t>2.1</w:t>
            </w:r>
            <w:r w:rsidR="001F5768" w:rsidRPr="00AB16B4">
              <w:rPr>
                <w:sz w:val="28"/>
                <w:szCs w:val="28"/>
                <w:lang w:val="ru-KZ"/>
              </w:rPr>
              <w:t xml:space="preserve"> </w:t>
            </w:r>
            <w:r w:rsidRPr="00AB16B4">
              <w:rPr>
                <w:rFonts w:eastAsia="Calibri"/>
                <w:sz w:val="28"/>
                <w:szCs w:val="28"/>
              </w:rPr>
              <w:t xml:space="preserve">Методы оценки ресурсов </w:t>
            </w:r>
            <w:r w:rsidRPr="00AB16B4">
              <w:rPr>
                <w:rFonts w:eastAsia="Calibri"/>
                <w:sz w:val="28"/>
                <w:szCs w:val="28"/>
                <w:lang w:val="ru-KZ"/>
              </w:rPr>
              <w:t>речного стока</w:t>
            </w:r>
            <w:r w:rsidR="001F5768" w:rsidRPr="00AB16B4">
              <w:rPr>
                <w:rFonts w:eastAsia="Calibri"/>
                <w:sz w:val="28"/>
                <w:szCs w:val="28"/>
                <w:lang w:val="ru-KZ"/>
              </w:rPr>
              <w:t>..............................................</w:t>
            </w:r>
          </w:p>
        </w:tc>
        <w:tc>
          <w:tcPr>
            <w:tcW w:w="673" w:type="dxa"/>
          </w:tcPr>
          <w:p w14:paraId="1CA85785" w14:textId="77777777" w:rsidR="008436D7" w:rsidRPr="00AB16B4" w:rsidRDefault="008436D7" w:rsidP="00E90C50">
            <w:pPr>
              <w:jc w:val="center"/>
              <w:rPr>
                <w:sz w:val="28"/>
                <w:szCs w:val="28"/>
              </w:rPr>
            </w:pPr>
            <w:r w:rsidRPr="00AB16B4">
              <w:rPr>
                <w:sz w:val="28"/>
                <w:szCs w:val="28"/>
                <w:lang w:val="kk-KZ"/>
              </w:rPr>
              <w:t>23</w:t>
            </w:r>
          </w:p>
        </w:tc>
      </w:tr>
      <w:tr w:rsidR="003E16FD" w:rsidRPr="00AB16B4" w14:paraId="4585C368" w14:textId="77777777" w:rsidTr="008128FD">
        <w:tc>
          <w:tcPr>
            <w:tcW w:w="8682" w:type="dxa"/>
          </w:tcPr>
          <w:p w14:paraId="64C9E996" w14:textId="3042AE69" w:rsidR="008436D7" w:rsidRPr="00AB16B4" w:rsidRDefault="008436D7" w:rsidP="001F5768">
            <w:pPr>
              <w:jc w:val="both"/>
              <w:rPr>
                <w:sz w:val="28"/>
                <w:szCs w:val="28"/>
                <w:lang w:val="kk-KZ"/>
              </w:rPr>
            </w:pPr>
            <w:r w:rsidRPr="00AB16B4">
              <w:rPr>
                <w:sz w:val="28"/>
                <w:szCs w:val="28"/>
                <w:lang w:val="kk-KZ"/>
              </w:rPr>
              <w:t>2</w:t>
            </w:r>
            <w:r w:rsidRPr="00AB16B4">
              <w:rPr>
                <w:sz w:val="28"/>
                <w:szCs w:val="28"/>
              </w:rPr>
              <w:t>.2</w:t>
            </w:r>
            <w:r w:rsidR="001F5768" w:rsidRPr="00AB16B4">
              <w:rPr>
                <w:sz w:val="28"/>
                <w:szCs w:val="28"/>
                <w:lang w:val="ru-KZ"/>
              </w:rPr>
              <w:t xml:space="preserve"> </w:t>
            </w:r>
            <w:r w:rsidRPr="00AB16B4">
              <w:rPr>
                <w:rFonts w:eastAsia="Calibri"/>
                <w:sz w:val="28"/>
                <w:szCs w:val="28"/>
                <w:lang w:val="ru-KZ"/>
              </w:rPr>
              <w:t>Методы о</w:t>
            </w:r>
            <w:proofErr w:type="spellStart"/>
            <w:r w:rsidRPr="00AB16B4">
              <w:rPr>
                <w:rFonts w:eastAsia="Calibri"/>
                <w:sz w:val="28"/>
                <w:szCs w:val="28"/>
              </w:rPr>
              <w:t>ценк</w:t>
            </w:r>
            <w:proofErr w:type="spellEnd"/>
            <w:r w:rsidRPr="00AB16B4">
              <w:rPr>
                <w:rFonts w:eastAsia="Calibri"/>
                <w:sz w:val="28"/>
                <w:szCs w:val="28"/>
                <w:lang w:val="ru-KZ"/>
              </w:rPr>
              <w:t>и</w:t>
            </w:r>
            <w:r w:rsidRPr="00AB16B4">
              <w:rPr>
                <w:rFonts w:eastAsia="Calibri"/>
                <w:sz w:val="28"/>
                <w:szCs w:val="28"/>
              </w:rPr>
              <w:t xml:space="preserve"> </w:t>
            </w:r>
            <w:proofErr w:type="spellStart"/>
            <w:r w:rsidRPr="00AB16B4">
              <w:rPr>
                <w:rFonts w:eastAsia="Calibri"/>
                <w:sz w:val="28"/>
                <w:szCs w:val="28"/>
              </w:rPr>
              <w:t>антропогенно</w:t>
            </w:r>
            <w:proofErr w:type="spellEnd"/>
            <w:r w:rsidRPr="00AB16B4">
              <w:rPr>
                <w:rFonts w:eastAsia="Calibri"/>
                <w:sz w:val="28"/>
                <w:szCs w:val="28"/>
                <w:lang w:val="ru-KZ"/>
              </w:rPr>
              <w:t>го изменения ресурсов речного стока</w:t>
            </w:r>
          </w:p>
        </w:tc>
        <w:tc>
          <w:tcPr>
            <w:tcW w:w="673" w:type="dxa"/>
          </w:tcPr>
          <w:p w14:paraId="31131E7F" w14:textId="77777777" w:rsidR="008436D7" w:rsidRPr="00AB16B4" w:rsidRDefault="008436D7" w:rsidP="00E90C50">
            <w:pPr>
              <w:jc w:val="center"/>
              <w:rPr>
                <w:sz w:val="28"/>
                <w:szCs w:val="28"/>
                <w:lang w:val="kk-KZ"/>
              </w:rPr>
            </w:pPr>
            <w:r w:rsidRPr="00AB16B4">
              <w:rPr>
                <w:sz w:val="28"/>
                <w:szCs w:val="28"/>
              </w:rPr>
              <w:t>2</w:t>
            </w:r>
            <w:r w:rsidRPr="00AB16B4">
              <w:rPr>
                <w:sz w:val="28"/>
                <w:szCs w:val="28"/>
                <w:lang w:val="kk-KZ"/>
              </w:rPr>
              <w:t>5</w:t>
            </w:r>
          </w:p>
        </w:tc>
      </w:tr>
      <w:tr w:rsidR="003E16FD" w:rsidRPr="00AB16B4" w14:paraId="0DEED65E" w14:textId="77777777" w:rsidTr="008128FD">
        <w:tc>
          <w:tcPr>
            <w:tcW w:w="8682" w:type="dxa"/>
          </w:tcPr>
          <w:p w14:paraId="7F40E6D4" w14:textId="63A450B2" w:rsidR="001F5768" w:rsidRPr="00AB16B4" w:rsidRDefault="001F5768" w:rsidP="001F5768">
            <w:pPr>
              <w:jc w:val="both"/>
              <w:rPr>
                <w:sz w:val="28"/>
                <w:szCs w:val="28"/>
                <w:lang w:val="ru-KZ"/>
              </w:rPr>
            </w:pPr>
            <w:r w:rsidRPr="00AB16B4">
              <w:rPr>
                <w:sz w:val="28"/>
                <w:szCs w:val="28"/>
                <w:lang w:val="kk-KZ"/>
              </w:rPr>
              <w:t>2.</w:t>
            </w:r>
            <w:r w:rsidRPr="00AB16B4">
              <w:rPr>
                <w:sz w:val="28"/>
                <w:szCs w:val="28"/>
                <w:lang w:val="ru-KZ"/>
              </w:rPr>
              <w:t>2</w:t>
            </w:r>
            <w:r w:rsidRPr="00AB16B4">
              <w:rPr>
                <w:sz w:val="28"/>
                <w:szCs w:val="28"/>
                <w:lang w:val="kk-KZ"/>
              </w:rPr>
              <w:t>.1</w:t>
            </w:r>
            <w:r w:rsidRPr="00AB16B4">
              <w:rPr>
                <w:sz w:val="28"/>
                <w:szCs w:val="28"/>
                <w:lang w:val="ru-KZ"/>
              </w:rPr>
              <w:t xml:space="preserve"> </w:t>
            </w:r>
            <w:r w:rsidRPr="00AB16B4">
              <w:rPr>
                <w:bCs/>
                <w:sz w:val="28"/>
                <w:szCs w:val="28"/>
              </w:rPr>
              <w:t xml:space="preserve">Методика определения изменений </w:t>
            </w:r>
            <w:r w:rsidRPr="00AB16B4">
              <w:rPr>
                <w:bCs/>
                <w:sz w:val="28"/>
                <w:szCs w:val="28"/>
                <w:lang w:val="ru-KZ"/>
              </w:rPr>
              <w:t xml:space="preserve">ресурсов речного </w:t>
            </w:r>
            <w:r w:rsidRPr="00AB16B4">
              <w:rPr>
                <w:bCs/>
                <w:sz w:val="28"/>
                <w:szCs w:val="28"/>
              </w:rPr>
              <w:t>стока под воздействием хозяйственной деятельности</w:t>
            </w:r>
            <w:r w:rsidRPr="00AB16B4">
              <w:rPr>
                <w:bCs/>
                <w:sz w:val="28"/>
                <w:szCs w:val="28"/>
                <w:lang w:val="ru-KZ"/>
              </w:rPr>
              <w:t>................................................</w:t>
            </w:r>
          </w:p>
        </w:tc>
        <w:tc>
          <w:tcPr>
            <w:tcW w:w="673" w:type="dxa"/>
          </w:tcPr>
          <w:p w14:paraId="3EDD5580" w14:textId="77777777" w:rsidR="00B37CDD" w:rsidRPr="00AB16B4" w:rsidRDefault="00B37CDD" w:rsidP="00E90C50">
            <w:pPr>
              <w:jc w:val="center"/>
              <w:rPr>
                <w:sz w:val="28"/>
                <w:szCs w:val="28"/>
                <w:lang w:val="kk-KZ"/>
              </w:rPr>
            </w:pPr>
          </w:p>
          <w:p w14:paraId="77E4571C" w14:textId="0C15E420" w:rsidR="001F5768" w:rsidRPr="00AB16B4" w:rsidRDefault="001F5768" w:rsidP="00E90C50">
            <w:pPr>
              <w:jc w:val="center"/>
              <w:rPr>
                <w:sz w:val="28"/>
                <w:szCs w:val="28"/>
                <w:lang w:val="ru-KZ"/>
              </w:rPr>
            </w:pPr>
            <w:r w:rsidRPr="00AB16B4">
              <w:rPr>
                <w:sz w:val="28"/>
                <w:szCs w:val="28"/>
                <w:lang w:val="kk-KZ"/>
              </w:rPr>
              <w:t>2</w:t>
            </w:r>
            <w:r w:rsidR="008B16FA" w:rsidRPr="00AB16B4">
              <w:rPr>
                <w:sz w:val="28"/>
                <w:szCs w:val="28"/>
                <w:lang w:val="ru-KZ"/>
              </w:rPr>
              <w:t>6</w:t>
            </w:r>
          </w:p>
        </w:tc>
      </w:tr>
      <w:tr w:rsidR="003E16FD" w:rsidRPr="00AB16B4" w14:paraId="0F9CDE8F" w14:textId="77777777" w:rsidTr="008128FD">
        <w:tc>
          <w:tcPr>
            <w:tcW w:w="8682" w:type="dxa"/>
          </w:tcPr>
          <w:p w14:paraId="5F982FFF" w14:textId="400269D8" w:rsidR="001F5768" w:rsidRPr="00AB16B4" w:rsidRDefault="001F5768" w:rsidP="001F5768">
            <w:pPr>
              <w:jc w:val="both"/>
              <w:rPr>
                <w:sz w:val="28"/>
                <w:szCs w:val="28"/>
                <w:lang w:val="ru-KZ"/>
              </w:rPr>
            </w:pPr>
            <w:r w:rsidRPr="00AB16B4">
              <w:rPr>
                <w:sz w:val="28"/>
                <w:szCs w:val="28"/>
                <w:lang w:val="kk-KZ"/>
              </w:rPr>
              <w:t>2.</w:t>
            </w:r>
            <w:r w:rsidRPr="00AB16B4">
              <w:rPr>
                <w:sz w:val="28"/>
                <w:szCs w:val="28"/>
                <w:lang w:val="ru-KZ"/>
              </w:rPr>
              <w:t>2</w:t>
            </w:r>
            <w:r w:rsidRPr="00AB16B4">
              <w:rPr>
                <w:sz w:val="28"/>
                <w:szCs w:val="28"/>
                <w:lang w:val="kk-KZ"/>
              </w:rPr>
              <w:t>.2</w:t>
            </w:r>
            <w:r w:rsidRPr="00AB16B4">
              <w:rPr>
                <w:sz w:val="28"/>
                <w:szCs w:val="28"/>
                <w:lang w:val="ru-KZ"/>
              </w:rPr>
              <w:t xml:space="preserve"> </w:t>
            </w:r>
            <w:r w:rsidRPr="00AB16B4">
              <w:rPr>
                <w:rFonts w:eastAsia="Calibri"/>
                <w:sz w:val="28"/>
                <w:szCs w:val="28"/>
                <w:lang w:val="ru-KZ"/>
              </w:rPr>
              <w:t>Методы оценки</w:t>
            </w:r>
            <w:r w:rsidRPr="00AB16B4">
              <w:rPr>
                <w:rFonts w:eastAsia="Calibri"/>
                <w:sz w:val="28"/>
                <w:szCs w:val="28"/>
              </w:rPr>
              <w:t xml:space="preserve"> качества речных вод</w:t>
            </w:r>
            <w:r w:rsidRPr="00AB16B4">
              <w:rPr>
                <w:rFonts w:eastAsia="Calibri"/>
                <w:sz w:val="28"/>
                <w:szCs w:val="28"/>
                <w:lang w:val="ru-KZ"/>
              </w:rPr>
              <w:t>.................................................</w:t>
            </w:r>
          </w:p>
        </w:tc>
        <w:tc>
          <w:tcPr>
            <w:tcW w:w="673" w:type="dxa"/>
          </w:tcPr>
          <w:p w14:paraId="6C7640B2" w14:textId="6865020B" w:rsidR="001F5768" w:rsidRPr="00AB16B4" w:rsidRDefault="001F5768" w:rsidP="00E90C50">
            <w:pPr>
              <w:jc w:val="center"/>
              <w:rPr>
                <w:sz w:val="28"/>
                <w:szCs w:val="28"/>
              </w:rPr>
            </w:pPr>
            <w:r w:rsidRPr="00AB16B4">
              <w:rPr>
                <w:sz w:val="28"/>
                <w:szCs w:val="28"/>
                <w:lang w:val="kk-KZ"/>
              </w:rPr>
              <w:t>2</w:t>
            </w:r>
            <w:r w:rsidR="00AF1FEC" w:rsidRPr="00AB16B4">
              <w:rPr>
                <w:sz w:val="28"/>
                <w:szCs w:val="28"/>
                <w:lang w:val="kk-KZ"/>
              </w:rPr>
              <w:t>9</w:t>
            </w:r>
          </w:p>
        </w:tc>
      </w:tr>
      <w:tr w:rsidR="003E16FD" w:rsidRPr="00AB16B4" w14:paraId="0B38F92E" w14:textId="77777777" w:rsidTr="008128FD">
        <w:tc>
          <w:tcPr>
            <w:tcW w:w="8682" w:type="dxa"/>
          </w:tcPr>
          <w:p w14:paraId="3C036C10" w14:textId="733C779C" w:rsidR="001F5768" w:rsidRPr="00AB16B4" w:rsidRDefault="001F5768" w:rsidP="001F5768">
            <w:pPr>
              <w:jc w:val="both"/>
              <w:rPr>
                <w:sz w:val="28"/>
                <w:szCs w:val="28"/>
                <w:lang w:val="ru-KZ"/>
              </w:rPr>
            </w:pPr>
            <w:r w:rsidRPr="00AB16B4">
              <w:rPr>
                <w:b/>
                <w:bCs/>
                <w:sz w:val="28"/>
                <w:szCs w:val="28"/>
                <w:lang w:val="kk-KZ"/>
              </w:rPr>
              <w:t>3</w:t>
            </w:r>
            <w:r w:rsidRPr="00AB16B4">
              <w:rPr>
                <w:b/>
                <w:bCs/>
                <w:sz w:val="28"/>
                <w:szCs w:val="28"/>
                <w:lang w:val="ru-KZ"/>
              </w:rPr>
              <w:t xml:space="preserve"> </w:t>
            </w:r>
            <w:r w:rsidRPr="00AB16B4">
              <w:rPr>
                <w:b/>
                <w:caps/>
                <w:sz w:val="28"/>
                <w:szCs w:val="28"/>
              </w:rPr>
              <w:t xml:space="preserve">Влияние хозяйственной деятельности на </w:t>
            </w:r>
            <w:r w:rsidRPr="00AB16B4">
              <w:rPr>
                <w:b/>
                <w:caps/>
                <w:sz w:val="28"/>
                <w:szCs w:val="28"/>
                <w:lang w:val="ru-KZ"/>
              </w:rPr>
              <w:t xml:space="preserve">гидрологический и гидрохимический режим </w:t>
            </w:r>
            <w:r w:rsidRPr="00AB16B4">
              <w:rPr>
                <w:b/>
                <w:bCs/>
                <w:iCs/>
                <w:caps/>
                <w:sz w:val="28"/>
                <w:szCs w:val="28"/>
                <w:lang w:val="ru-KZ"/>
              </w:rPr>
              <w:t>рек Арало-Сырдариинского водохозяйственного бассейна.................................................................................................</w:t>
            </w:r>
          </w:p>
        </w:tc>
        <w:tc>
          <w:tcPr>
            <w:tcW w:w="673" w:type="dxa"/>
          </w:tcPr>
          <w:p w14:paraId="6A557535" w14:textId="77777777" w:rsidR="001F5768" w:rsidRPr="00AB16B4" w:rsidRDefault="001F5768" w:rsidP="00E90C50">
            <w:pPr>
              <w:rPr>
                <w:sz w:val="28"/>
                <w:szCs w:val="28"/>
                <w:lang w:val="kk-KZ"/>
              </w:rPr>
            </w:pPr>
          </w:p>
          <w:p w14:paraId="6B7E5276" w14:textId="77777777" w:rsidR="001F5768" w:rsidRPr="00AB16B4" w:rsidRDefault="001F5768" w:rsidP="00E90C50">
            <w:pPr>
              <w:rPr>
                <w:sz w:val="28"/>
                <w:szCs w:val="28"/>
                <w:lang w:val="kk-KZ"/>
              </w:rPr>
            </w:pPr>
          </w:p>
          <w:p w14:paraId="682E5B65" w14:textId="77777777" w:rsidR="001F5768" w:rsidRPr="00AB16B4" w:rsidRDefault="001F5768" w:rsidP="00E90C50">
            <w:pPr>
              <w:rPr>
                <w:sz w:val="28"/>
                <w:szCs w:val="28"/>
                <w:lang w:val="kk-KZ"/>
              </w:rPr>
            </w:pPr>
          </w:p>
          <w:p w14:paraId="55752C7F" w14:textId="77777777" w:rsidR="001F5768" w:rsidRPr="00AB16B4" w:rsidRDefault="001F5768" w:rsidP="00E90C50">
            <w:pPr>
              <w:jc w:val="center"/>
              <w:rPr>
                <w:sz w:val="28"/>
                <w:szCs w:val="28"/>
              </w:rPr>
            </w:pPr>
            <w:r w:rsidRPr="00AB16B4">
              <w:rPr>
                <w:sz w:val="28"/>
                <w:szCs w:val="28"/>
                <w:lang w:val="kk-KZ"/>
              </w:rPr>
              <w:t>34</w:t>
            </w:r>
          </w:p>
        </w:tc>
      </w:tr>
      <w:tr w:rsidR="003E16FD" w:rsidRPr="00AB16B4" w14:paraId="06F4CC5D" w14:textId="77777777" w:rsidTr="008128FD">
        <w:tc>
          <w:tcPr>
            <w:tcW w:w="8682" w:type="dxa"/>
          </w:tcPr>
          <w:p w14:paraId="7EBA8E78" w14:textId="0AFA6463" w:rsidR="001F5768" w:rsidRPr="00AB16B4" w:rsidRDefault="001F5768" w:rsidP="001F5768">
            <w:pPr>
              <w:jc w:val="both"/>
              <w:rPr>
                <w:bCs/>
                <w:sz w:val="28"/>
                <w:szCs w:val="28"/>
                <w:lang w:val="ru-KZ"/>
              </w:rPr>
            </w:pPr>
            <w:r w:rsidRPr="00AB16B4">
              <w:rPr>
                <w:sz w:val="28"/>
                <w:szCs w:val="28"/>
                <w:lang w:val="ru-KZ"/>
              </w:rPr>
              <w:t xml:space="preserve">3.1 </w:t>
            </w:r>
            <w:r w:rsidRPr="00AB16B4">
              <w:rPr>
                <w:bCs/>
                <w:sz w:val="28"/>
                <w:szCs w:val="28"/>
                <w:lang w:val="ru-KZ"/>
              </w:rPr>
              <w:t>Изучение в</w:t>
            </w:r>
            <w:proofErr w:type="spellStart"/>
            <w:r w:rsidRPr="00AB16B4">
              <w:rPr>
                <w:bCs/>
                <w:sz w:val="28"/>
                <w:szCs w:val="28"/>
              </w:rPr>
              <w:t>лияни</w:t>
            </w:r>
            <w:proofErr w:type="spellEnd"/>
            <w:r w:rsidRPr="00AB16B4">
              <w:rPr>
                <w:bCs/>
                <w:sz w:val="28"/>
                <w:szCs w:val="28"/>
                <w:lang w:val="ru-KZ"/>
              </w:rPr>
              <w:t>я</w:t>
            </w:r>
            <w:r w:rsidRPr="00AB16B4">
              <w:rPr>
                <w:bCs/>
                <w:sz w:val="28"/>
                <w:szCs w:val="28"/>
              </w:rPr>
              <w:t xml:space="preserve"> хозяйственной деятельности на </w:t>
            </w:r>
            <w:r w:rsidRPr="00AB16B4">
              <w:rPr>
                <w:bCs/>
                <w:sz w:val="28"/>
                <w:szCs w:val="28"/>
                <w:lang w:val="ru-KZ"/>
              </w:rPr>
              <w:t>гидрологический и гидрохимический режим.............................................</w:t>
            </w:r>
          </w:p>
        </w:tc>
        <w:tc>
          <w:tcPr>
            <w:tcW w:w="673" w:type="dxa"/>
          </w:tcPr>
          <w:p w14:paraId="55F89B16" w14:textId="77777777" w:rsidR="001F5768" w:rsidRPr="00AB16B4" w:rsidRDefault="001F5768" w:rsidP="00E90C50">
            <w:pPr>
              <w:rPr>
                <w:sz w:val="28"/>
                <w:szCs w:val="28"/>
                <w:lang w:val="kk-KZ"/>
              </w:rPr>
            </w:pPr>
          </w:p>
          <w:p w14:paraId="3D6280D2" w14:textId="77777777" w:rsidR="001F5768" w:rsidRPr="00AB16B4" w:rsidRDefault="001F5768" w:rsidP="00E90C50">
            <w:pPr>
              <w:jc w:val="center"/>
              <w:rPr>
                <w:sz w:val="28"/>
                <w:szCs w:val="28"/>
              </w:rPr>
            </w:pPr>
            <w:r w:rsidRPr="00AB16B4">
              <w:rPr>
                <w:sz w:val="28"/>
                <w:szCs w:val="28"/>
                <w:lang w:val="kk-KZ"/>
              </w:rPr>
              <w:t>34</w:t>
            </w:r>
          </w:p>
        </w:tc>
      </w:tr>
      <w:tr w:rsidR="003E16FD" w:rsidRPr="00AB16B4" w14:paraId="3CFE5B3A" w14:textId="77777777" w:rsidTr="008128FD">
        <w:tc>
          <w:tcPr>
            <w:tcW w:w="8682" w:type="dxa"/>
          </w:tcPr>
          <w:p w14:paraId="4BA10C34" w14:textId="70DDA8B9" w:rsidR="001F5768" w:rsidRPr="00AB16B4" w:rsidRDefault="001F5768" w:rsidP="001F5768">
            <w:pPr>
              <w:jc w:val="both"/>
              <w:rPr>
                <w:sz w:val="28"/>
                <w:szCs w:val="28"/>
                <w:lang w:val="ru-KZ"/>
              </w:rPr>
            </w:pPr>
            <w:r w:rsidRPr="00AB16B4">
              <w:rPr>
                <w:sz w:val="28"/>
                <w:szCs w:val="28"/>
                <w:lang w:val="kk-KZ"/>
              </w:rPr>
              <w:t>3.1</w:t>
            </w:r>
            <w:r w:rsidRPr="00AB16B4">
              <w:rPr>
                <w:sz w:val="28"/>
                <w:szCs w:val="28"/>
                <w:lang w:val="ru-KZ"/>
              </w:rPr>
              <w:t>.1 Ресурсы речного стока бассейна.........................................................</w:t>
            </w:r>
          </w:p>
        </w:tc>
        <w:tc>
          <w:tcPr>
            <w:tcW w:w="673" w:type="dxa"/>
          </w:tcPr>
          <w:p w14:paraId="7C5DFEA1" w14:textId="77777777" w:rsidR="001F5768" w:rsidRPr="00AB16B4" w:rsidRDefault="001F5768" w:rsidP="00E90C50">
            <w:pPr>
              <w:jc w:val="center"/>
              <w:rPr>
                <w:sz w:val="28"/>
                <w:szCs w:val="28"/>
              </w:rPr>
            </w:pPr>
            <w:r w:rsidRPr="00AB16B4">
              <w:rPr>
                <w:sz w:val="28"/>
                <w:szCs w:val="28"/>
                <w:lang w:val="kk-KZ"/>
              </w:rPr>
              <w:t>34</w:t>
            </w:r>
          </w:p>
        </w:tc>
      </w:tr>
      <w:tr w:rsidR="003E16FD" w:rsidRPr="00AB16B4" w14:paraId="1E6F4527" w14:textId="77777777" w:rsidTr="008128FD">
        <w:tc>
          <w:tcPr>
            <w:tcW w:w="8682" w:type="dxa"/>
          </w:tcPr>
          <w:p w14:paraId="36635151" w14:textId="3E49E0AB" w:rsidR="001F5768" w:rsidRPr="00AB16B4" w:rsidRDefault="001F5768" w:rsidP="001F5768">
            <w:pPr>
              <w:jc w:val="both"/>
              <w:rPr>
                <w:bCs/>
                <w:sz w:val="28"/>
                <w:szCs w:val="28"/>
              </w:rPr>
            </w:pPr>
            <w:r w:rsidRPr="00AB16B4">
              <w:rPr>
                <w:sz w:val="28"/>
                <w:szCs w:val="28"/>
                <w:lang w:val="ru-KZ"/>
              </w:rPr>
              <w:t>3.</w:t>
            </w:r>
            <w:r w:rsidRPr="00AB16B4">
              <w:rPr>
                <w:sz w:val="28"/>
                <w:szCs w:val="28"/>
              </w:rPr>
              <w:t>1</w:t>
            </w:r>
            <w:r w:rsidRPr="00AB16B4">
              <w:rPr>
                <w:sz w:val="28"/>
                <w:szCs w:val="28"/>
                <w:lang w:val="ru-KZ"/>
              </w:rPr>
              <w:t>.</w:t>
            </w:r>
            <w:r w:rsidRPr="00AB16B4">
              <w:rPr>
                <w:sz w:val="28"/>
                <w:szCs w:val="28"/>
              </w:rPr>
              <w:t>2</w:t>
            </w:r>
            <w:r w:rsidRPr="00AB16B4">
              <w:rPr>
                <w:sz w:val="28"/>
                <w:szCs w:val="28"/>
                <w:lang w:val="ru-KZ"/>
              </w:rPr>
              <w:t xml:space="preserve"> Анализ водохозяйственного состояния в бассейне...........................</w:t>
            </w:r>
          </w:p>
        </w:tc>
        <w:tc>
          <w:tcPr>
            <w:tcW w:w="673" w:type="dxa"/>
          </w:tcPr>
          <w:p w14:paraId="1B3369D1" w14:textId="77777777" w:rsidR="001F5768" w:rsidRPr="00AB16B4" w:rsidRDefault="001F5768" w:rsidP="00E90C50">
            <w:pPr>
              <w:jc w:val="center"/>
              <w:rPr>
                <w:sz w:val="28"/>
                <w:szCs w:val="28"/>
                <w:lang w:val="kk-KZ"/>
              </w:rPr>
            </w:pPr>
            <w:r w:rsidRPr="00AB16B4">
              <w:rPr>
                <w:sz w:val="28"/>
                <w:szCs w:val="28"/>
              </w:rPr>
              <w:t>4</w:t>
            </w:r>
            <w:r w:rsidRPr="00AB16B4">
              <w:rPr>
                <w:sz w:val="28"/>
                <w:szCs w:val="28"/>
                <w:lang w:val="kk-KZ"/>
              </w:rPr>
              <w:t>1</w:t>
            </w:r>
          </w:p>
        </w:tc>
      </w:tr>
      <w:tr w:rsidR="003E16FD" w:rsidRPr="00AB16B4" w14:paraId="19D1B486" w14:textId="77777777" w:rsidTr="008128FD">
        <w:tc>
          <w:tcPr>
            <w:tcW w:w="8682" w:type="dxa"/>
          </w:tcPr>
          <w:p w14:paraId="3B758DB6" w14:textId="71CD08B5" w:rsidR="001F5768" w:rsidRPr="00AB16B4" w:rsidRDefault="001F5768" w:rsidP="001F5768">
            <w:pPr>
              <w:jc w:val="both"/>
              <w:rPr>
                <w:bCs/>
                <w:sz w:val="28"/>
                <w:szCs w:val="28"/>
                <w:lang w:val="ru-KZ"/>
              </w:rPr>
            </w:pPr>
            <w:r w:rsidRPr="00AB16B4">
              <w:rPr>
                <w:sz w:val="28"/>
                <w:szCs w:val="28"/>
                <w:lang w:val="ru-KZ"/>
              </w:rPr>
              <w:t>3.</w:t>
            </w:r>
            <w:r w:rsidRPr="00AB16B4">
              <w:rPr>
                <w:sz w:val="28"/>
                <w:szCs w:val="28"/>
              </w:rPr>
              <w:t>1</w:t>
            </w:r>
            <w:r w:rsidRPr="00AB16B4">
              <w:rPr>
                <w:sz w:val="28"/>
                <w:szCs w:val="28"/>
                <w:lang w:val="ru-KZ"/>
              </w:rPr>
              <w:t>.</w:t>
            </w:r>
            <w:r w:rsidRPr="00AB16B4">
              <w:rPr>
                <w:sz w:val="28"/>
                <w:szCs w:val="28"/>
              </w:rPr>
              <w:t>3</w:t>
            </w:r>
            <w:r w:rsidRPr="00AB16B4">
              <w:rPr>
                <w:sz w:val="28"/>
                <w:szCs w:val="28"/>
                <w:lang w:val="ru-KZ"/>
              </w:rPr>
              <w:t xml:space="preserve"> </w:t>
            </w:r>
            <w:r w:rsidRPr="00AB16B4">
              <w:rPr>
                <w:rFonts w:eastAsia="Calibri"/>
                <w:bCs/>
                <w:sz w:val="28"/>
                <w:szCs w:val="28"/>
                <w:lang w:eastAsia="ar-SA"/>
              </w:rPr>
              <w:t>Использование водных ресурсов на территории Казахстана</w:t>
            </w:r>
            <w:r w:rsidRPr="00AB16B4">
              <w:rPr>
                <w:rFonts w:eastAsia="Calibri"/>
                <w:bCs/>
                <w:sz w:val="28"/>
                <w:szCs w:val="28"/>
                <w:lang w:val="ru-KZ" w:eastAsia="ar-SA"/>
              </w:rPr>
              <w:t>...........</w:t>
            </w:r>
          </w:p>
        </w:tc>
        <w:tc>
          <w:tcPr>
            <w:tcW w:w="673" w:type="dxa"/>
          </w:tcPr>
          <w:p w14:paraId="27CA6000" w14:textId="23A4FC42" w:rsidR="001F5768" w:rsidRPr="00AB16B4" w:rsidRDefault="001F5768" w:rsidP="00E90C50">
            <w:pPr>
              <w:jc w:val="center"/>
              <w:rPr>
                <w:sz w:val="28"/>
                <w:szCs w:val="28"/>
                <w:lang w:val="kk-KZ"/>
              </w:rPr>
            </w:pPr>
            <w:r w:rsidRPr="00AB16B4">
              <w:rPr>
                <w:sz w:val="28"/>
                <w:szCs w:val="28"/>
                <w:lang w:val="ru-KZ"/>
              </w:rPr>
              <w:t>4</w:t>
            </w:r>
            <w:r w:rsidR="00AF1FEC" w:rsidRPr="00AB16B4">
              <w:rPr>
                <w:sz w:val="28"/>
                <w:szCs w:val="28"/>
              </w:rPr>
              <w:t>6</w:t>
            </w:r>
          </w:p>
        </w:tc>
      </w:tr>
      <w:tr w:rsidR="003E16FD" w:rsidRPr="00AB16B4" w14:paraId="0E16CD08" w14:textId="77777777" w:rsidTr="008128FD">
        <w:tc>
          <w:tcPr>
            <w:tcW w:w="8682" w:type="dxa"/>
          </w:tcPr>
          <w:p w14:paraId="3694D372" w14:textId="744C2D8F" w:rsidR="001F5768" w:rsidRPr="00AB16B4" w:rsidRDefault="001F5768" w:rsidP="001F5768">
            <w:pPr>
              <w:jc w:val="both"/>
              <w:rPr>
                <w:bCs/>
                <w:sz w:val="28"/>
                <w:szCs w:val="28"/>
                <w:lang w:val="ru-KZ"/>
              </w:rPr>
            </w:pPr>
            <w:r w:rsidRPr="00AB16B4">
              <w:rPr>
                <w:sz w:val="28"/>
                <w:szCs w:val="28"/>
                <w:lang w:val="ru-KZ"/>
              </w:rPr>
              <w:t>3.</w:t>
            </w:r>
            <w:r w:rsidRPr="00AB16B4">
              <w:rPr>
                <w:sz w:val="28"/>
                <w:szCs w:val="28"/>
              </w:rPr>
              <w:t>1</w:t>
            </w:r>
            <w:r w:rsidRPr="00AB16B4">
              <w:rPr>
                <w:sz w:val="28"/>
                <w:szCs w:val="28"/>
                <w:lang w:val="ru-KZ"/>
              </w:rPr>
              <w:t>.</w:t>
            </w:r>
            <w:r w:rsidRPr="00AB16B4">
              <w:rPr>
                <w:sz w:val="28"/>
                <w:szCs w:val="28"/>
              </w:rPr>
              <w:t>4</w:t>
            </w:r>
            <w:r w:rsidRPr="00AB16B4">
              <w:rPr>
                <w:sz w:val="28"/>
                <w:szCs w:val="28"/>
                <w:lang w:val="ru-KZ"/>
              </w:rPr>
              <w:t xml:space="preserve"> </w:t>
            </w:r>
            <w:r w:rsidRPr="00AB16B4">
              <w:rPr>
                <w:bCs/>
                <w:sz w:val="28"/>
                <w:szCs w:val="28"/>
              </w:rPr>
              <w:t>Оценка антропогенных нагрузок на водные ресурсы</w:t>
            </w:r>
            <w:r w:rsidRPr="00AB16B4">
              <w:rPr>
                <w:bCs/>
                <w:sz w:val="28"/>
                <w:szCs w:val="28"/>
                <w:lang w:val="ru-KZ"/>
              </w:rPr>
              <w:t>.......................</w:t>
            </w:r>
          </w:p>
        </w:tc>
        <w:tc>
          <w:tcPr>
            <w:tcW w:w="673" w:type="dxa"/>
          </w:tcPr>
          <w:p w14:paraId="06809668" w14:textId="77777777" w:rsidR="001F5768" w:rsidRPr="00AB16B4" w:rsidRDefault="001F5768" w:rsidP="00E90C50">
            <w:pPr>
              <w:jc w:val="center"/>
              <w:rPr>
                <w:sz w:val="28"/>
                <w:szCs w:val="28"/>
                <w:lang w:val="kk-KZ"/>
              </w:rPr>
            </w:pPr>
            <w:r w:rsidRPr="00AB16B4">
              <w:rPr>
                <w:sz w:val="28"/>
                <w:szCs w:val="28"/>
              </w:rPr>
              <w:t>4</w:t>
            </w:r>
            <w:r w:rsidRPr="00AB16B4">
              <w:rPr>
                <w:sz w:val="28"/>
                <w:szCs w:val="28"/>
                <w:lang w:val="kk-KZ"/>
              </w:rPr>
              <w:t>7</w:t>
            </w:r>
          </w:p>
        </w:tc>
      </w:tr>
      <w:tr w:rsidR="003E16FD" w:rsidRPr="00AB16B4" w14:paraId="02B950FF" w14:textId="77777777" w:rsidTr="008128FD">
        <w:tc>
          <w:tcPr>
            <w:tcW w:w="8682" w:type="dxa"/>
          </w:tcPr>
          <w:p w14:paraId="563E9346" w14:textId="102525F3" w:rsidR="001F5768" w:rsidRPr="00AB16B4" w:rsidRDefault="001F5768" w:rsidP="001F5768">
            <w:pPr>
              <w:jc w:val="both"/>
              <w:rPr>
                <w:bCs/>
                <w:sz w:val="28"/>
                <w:szCs w:val="28"/>
                <w:lang w:val="ru-KZ"/>
              </w:rPr>
            </w:pPr>
            <w:r w:rsidRPr="00AB16B4">
              <w:rPr>
                <w:sz w:val="28"/>
                <w:szCs w:val="28"/>
                <w:lang w:val="ru-KZ"/>
              </w:rPr>
              <w:t>3.</w:t>
            </w:r>
            <w:r w:rsidRPr="00AB16B4">
              <w:rPr>
                <w:sz w:val="28"/>
                <w:szCs w:val="28"/>
              </w:rPr>
              <w:t>1</w:t>
            </w:r>
            <w:r w:rsidRPr="00AB16B4">
              <w:rPr>
                <w:sz w:val="28"/>
                <w:szCs w:val="28"/>
                <w:lang w:val="ru-KZ"/>
              </w:rPr>
              <w:t>.</w:t>
            </w:r>
            <w:r w:rsidRPr="00AB16B4">
              <w:rPr>
                <w:sz w:val="28"/>
                <w:szCs w:val="28"/>
              </w:rPr>
              <w:t>5</w:t>
            </w:r>
            <w:r w:rsidRPr="00AB16B4">
              <w:rPr>
                <w:sz w:val="28"/>
                <w:szCs w:val="28"/>
                <w:lang w:val="ru-KZ"/>
              </w:rPr>
              <w:t xml:space="preserve"> </w:t>
            </w:r>
            <w:proofErr w:type="spellStart"/>
            <w:r w:rsidRPr="00AB16B4">
              <w:rPr>
                <w:bCs/>
                <w:sz w:val="28"/>
                <w:szCs w:val="28"/>
              </w:rPr>
              <w:t>Антропогенн</w:t>
            </w:r>
            <w:r w:rsidRPr="00AB16B4">
              <w:rPr>
                <w:bCs/>
                <w:sz w:val="28"/>
                <w:szCs w:val="28"/>
                <w:lang w:val="ru-KZ"/>
              </w:rPr>
              <w:t>ое</w:t>
            </w:r>
            <w:proofErr w:type="spellEnd"/>
            <w:r w:rsidRPr="00AB16B4">
              <w:rPr>
                <w:bCs/>
                <w:sz w:val="28"/>
                <w:szCs w:val="28"/>
                <w:lang w:val="ru-KZ"/>
              </w:rPr>
              <w:t xml:space="preserve"> изменение </w:t>
            </w:r>
            <w:r w:rsidRPr="00AB16B4">
              <w:rPr>
                <w:bCs/>
                <w:sz w:val="28"/>
                <w:szCs w:val="28"/>
              </w:rPr>
              <w:t>годового стока</w:t>
            </w:r>
            <w:r w:rsidRPr="00AB16B4">
              <w:rPr>
                <w:bCs/>
                <w:sz w:val="28"/>
                <w:szCs w:val="28"/>
                <w:lang w:val="ru-KZ"/>
              </w:rPr>
              <w:t>........................................</w:t>
            </w:r>
          </w:p>
        </w:tc>
        <w:tc>
          <w:tcPr>
            <w:tcW w:w="673" w:type="dxa"/>
          </w:tcPr>
          <w:p w14:paraId="39A4CF81" w14:textId="1F12FF9F" w:rsidR="001F5768" w:rsidRPr="00AB16B4" w:rsidRDefault="001F5768" w:rsidP="00E90C50">
            <w:pPr>
              <w:jc w:val="center"/>
              <w:rPr>
                <w:sz w:val="28"/>
                <w:szCs w:val="28"/>
                <w:lang w:val="kk-KZ"/>
              </w:rPr>
            </w:pPr>
            <w:r w:rsidRPr="00AB16B4">
              <w:rPr>
                <w:sz w:val="28"/>
                <w:szCs w:val="28"/>
              </w:rPr>
              <w:t>5</w:t>
            </w:r>
            <w:r w:rsidR="00AF1FEC" w:rsidRPr="00AB16B4">
              <w:rPr>
                <w:sz w:val="28"/>
                <w:szCs w:val="28"/>
              </w:rPr>
              <w:t>2</w:t>
            </w:r>
          </w:p>
        </w:tc>
      </w:tr>
      <w:tr w:rsidR="003E16FD" w:rsidRPr="00AB16B4" w14:paraId="1DD35BAA" w14:textId="77777777" w:rsidTr="008128FD">
        <w:tc>
          <w:tcPr>
            <w:tcW w:w="8682" w:type="dxa"/>
          </w:tcPr>
          <w:p w14:paraId="3079E996" w14:textId="2CF3196D" w:rsidR="001F5768" w:rsidRPr="00AB16B4" w:rsidRDefault="001F5768" w:rsidP="001F5768">
            <w:pPr>
              <w:jc w:val="both"/>
              <w:rPr>
                <w:sz w:val="28"/>
                <w:szCs w:val="28"/>
                <w:lang w:val="kk-KZ"/>
              </w:rPr>
            </w:pPr>
            <w:r w:rsidRPr="00AB16B4">
              <w:rPr>
                <w:sz w:val="28"/>
                <w:szCs w:val="28"/>
                <w:lang w:val="kk-KZ"/>
              </w:rPr>
              <w:t>3.2</w:t>
            </w:r>
            <w:r w:rsidRPr="00AB16B4">
              <w:rPr>
                <w:sz w:val="28"/>
                <w:szCs w:val="28"/>
                <w:lang w:val="ru-KZ"/>
              </w:rPr>
              <w:t xml:space="preserve"> </w:t>
            </w:r>
            <w:r w:rsidRPr="00AB16B4">
              <w:rPr>
                <w:bCs/>
                <w:sz w:val="28"/>
                <w:szCs w:val="28"/>
                <w:lang w:val="ru-KZ"/>
              </w:rPr>
              <w:t>Антропогенное изменение гидрохимического режима рек................</w:t>
            </w:r>
          </w:p>
        </w:tc>
        <w:tc>
          <w:tcPr>
            <w:tcW w:w="673" w:type="dxa"/>
          </w:tcPr>
          <w:p w14:paraId="5002FDE7" w14:textId="11333098" w:rsidR="001F5768" w:rsidRPr="00AB16B4" w:rsidRDefault="001F5768" w:rsidP="00E90C50">
            <w:pPr>
              <w:jc w:val="center"/>
              <w:rPr>
                <w:sz w:val="28"/>
                <w:szCs w:val="28"/>
                <w:lang w:val="kk-KZ"/>
              </w:rPr>
            </w:pPr>
            <w:r w:rsidRPr="00AB16B4">
              <w:rPr>
                <w:sz w:val="28"/>
                <w:szCs w:val="28"/>
              </w:rPr>
              <w:t>6</w:t>
            </w:r>
            <w:r w:rsidR="00AF1FEC" w:rsidRPr="00AB16B4">
              <w:rPr>
                <w:sz w:val="28"/>
                <w:szCs w:val="28"/>
              </w:rPr>
              <w:t>2</w:t>
            </w:r>
          </w:p>
        </w:tc>
      </w:tr>
      <w:tr w:rsidR="003E16FD" w:rsidRPr="00AB16B4" w14:paraId="6C7048A5" w14:textId="77777777" w:rsidTr="008128FD">
        <w:tc>
          <w:tcPr>
            <w:tcW w:w="8682" w:type="dxa"/>
          </w:tcPr>
          <w:p w14:paraId="48A4DF00" w14:textId="6AFB1C87" w:rsidR="001F5768" w:rsidRPr="00AB16B4" w:rsidRDefault="001F5768" w:rsidP="001F5768">
            <w:pPr>
              <w:jc w:val="both"/>
              <w:rPr>
                <w:sz w:val="28"/>
                <w:szCs w:val="28"/>
              </w:rPr>
            </w:pPr>
            <w:r w:rsidRPr="00AB16B4">
              <w:rPr>
                <w:sz w:val="28"/>
                <w:szCs w:val="28"/>
                <w:lang w:val="ru-KZ"/>
              </w:rPr>
              <w:t>3.</w:t>
            </w:r>
            <w:r w:rsidRPr="00AB16B4">
              <w:rPr>
                <w:sz w:val="28"/>
                <w:szCs w:val="28"/>
              </w:rPr>
              <w:t>3</w:t>
            </w:r>
            <w:r w:rsidRPr="00AB16B4">
              <w:rPr>
                <w:sz w:val="28"/>
                <w:szCs w:val="28"/>
                <w:lang w:val="ru-KZ"/>
              </w:rPr>
              <w:t xml:space="preserve"> </w:t>
            </w:r>
            <w:r w:rsidRPr="00AB16B4">
              <w:rPr>
                <w:bCs/>
                <w:sz w:val="28"/>
                <w:szCs w:val="28"/>
              </w:rPr>
              <w:t>С</w:t>
            </w:r>
            <w:proofErr w:type="spellStart"/>
            <w:r w:rsidRPr="00AB16B4">
              <w:rPr>
                <w:bCs/>
                <w:sz w:val="28"/>
                <w:szCs w:val="28"/>
                <w:lang w:val="ru-KZ"/>
              </w:rPr>
              <w:t>ценарные</w:t>
            </w:r>
            <w:proofErr w:type="spellEnd"/>
            <w:r w:rsidRPr="00AB16B4">
              <w:rPr>
                <w:bCs/>
                <w:sz w:val="28"/>
                <w:szCs w:val="28"/>
                <w:lang w:val="ru-KZ"/>
              </w:rPr>
              <w:t xml:space="preserve"> прогнозы будущего состояния ресурсов речного стока с учетом антропогенных нагрузок</w:t>
            </w:r>
            <w:r w:rsidR="004E1AB8" w:rsidRPr="00AB16B4">
              <w:rPr>
                <w:bCs/>
                <w:sz w:val="28"/>
                <w:szCs w:val="28"/>
                <w:lang w:val="ru-KZ"/>
              </w:rPr>
              <w:t xml:space="preserve"> </w:t>
            </w:r>
            <w:r w:rsidR="00574FD6" w:rsidRPr="00AB16B4">
              <w:rPr>
                <w:caps/>
                <w:sz w:val="28"/>
                <w:szCs w:val="28"/>
                <w:lang w:val="ru-KZ"/>
              </w:rPr>
              <w:t>–</w:t>
            </w:r>
            <w:r w:rsidR="004E1AB8" w:rsidRPr="00AB16B4">
              <w:rPr>
                <w:bCs/>
                <w:sz w:val="28"/>
                <w:szCs w:val="28"/>
                <w:lang w:val="ru-KZ"/>
              </w:rPr>
              <w:t xml:space="preserve"> инновационный подход </w:t>
            </w:r>
            <w:r w:rsidR="00574FD6" w:rsidRPr="00AB16B4">
              <w:rPr>
                <w:bCs/>
                <w:sz w:val="28"/>
                <w:szCs w:val="28"/>
                <w:lang w:val="ru-KZ"/>
              </w:rPr>
              <w:t>к</w:t>
            </w:r>
            <w:r w:rsidR="004E1AB8" w:rsidRPr="00AB16B4">
              <w:rPr>
                <w:bCs/>
                <w:sz w:val="28"/>
                <w:szCs w:val="28"/>
                <w:lang w:val="ru-KZ"/>
              </w:rPr>
              <w:t xml:space="preserve"> упр</w:t>
            </w:r>
            <w:r w:rsidR="00574FD6" w:rsidRPr="00AB16B4">
              <w:rPr>
                <w:bCs/>
                <w:sz w:val="28"/>
                <w:szCs w:val="28"/>
                <w:lang w:val="ru-KZ"/>
              </w:rPr>
              <w:t>авлению</w:t>
            </w:r>
            <w:r w:rsidR="004E1AB8" w:rsidRPr="00AB16B4">
              <w:rPr>
                <w:bCs/>
                <w:sz w:val="28"/>
                <w:szCs w:val="28"/>
                <w:lang w:val="ru-KZ"/>
              </w:rPr>
              <w:t xml:space="preserve"> водными ресурсами</w:t>
            </w:r>
            <w:r w:rsidRPr="00AB16B4">
              <w:rPr>
                <w:bCs/>
                <w:sz w:val="28"/>
                <w:szCs w:val="28"/>
                <w:lang w:val="ru-KZ"/>
              </w:rPr>
              <w:t>.........</w:t>
            </w:r>
            <w:r w:rsidR="004E1AB8" w:rsidRPr="00AB16B4">
              <w:rPr>
                <w:bCs/>
                <w:sz w:val="28"/>
                <w:szCs w:val="28"/>
                <w:lang w:val="ru-KZ"/>
              </w:rPr>
              <w:t>.....................</w:t>
            </w:r>
            <w:r w:rsidRPr="00AB16B4">
              <w:rPr>
                <w:bCs/>
                <w:sz w:val="28"/>
                <w:szCs w:val="28"/>
                <w:lang w:val="ru-KZ"/>
              </w:rPr>
              <w:t>...................................</w:t>
            </w:r>
          </w:p>
        </w:tc>
        <w:tc>
          <w:tcPr>
            <w:tcW w:w="673" w:type="dxa"/>
          </w:tcPr>
          <w:p w14:paraId="780BD1E5" w14:textId="77777777" w:rsidR="001F5768" w:rsidRPr="00AB16B4" w:rsidRDefault="001F5768" w:rsidP="00E90C50">
            <w:pPr>
              <w:jc w:val="center"/>
              <w:rPr>
                <w:sz w:val="28"/>
                <w:szCs w:val="28"/>
                <w:lang w:val="ru-KZ"/>
              </w:rPr>
            </w:pPr>
          </w:p>
          <w:p w14:paraId="6B3CB2D0" w14:textId="77777777" w:rsidR="001F5768" w:rsidRPr="00AB16B4" w:rsidRDefault="001F5768" w:rsidP="00E90C50">
            <w:pPr>
              <w:jc w:val="center"/>
              <w:rPr>
                <w:sz w:val="28"/>
                <w:szCs w:val="28"/>
              </w:rPr>
            </w:pPr>
          </w:p>
          <w:p w14:paraId="788048A8" w14:textId="569F4225" w:rsidR="001F5768" w:rsidRPr="00AB16B4" w:rsidRDefault="001F5768" w:rsidP="00E90C50">
            <w:pPr>
              <w:jc w:val="center"/>
              <w:rPr>
                <w:sz w:val="28"/>
                <w:szCs w:val="28"/>
                <w:lang w:val="kk-KZ"/>
              </w:rPr>
            </w:pPr>
            <w:r w:rsidRPr="00AB16B4">
              <w:rPr>
                <w:sz w:val="28"/>
                <w:szCs w:val="28"/>
              </w:rPr>
              <w:t>9</w:t>
            </w:r>
            <w:r w:rsidR="00AF1FEC" w:rsidRPr="00AB16B4">
              <w:rPr>
                <w:sz w:val="28"/>
                <w:szCs w:val="28"/>
              </w:rPr>
              <w:t>1</w:t>
            </w:r>
          </w:p>
        </w:tc>
      </w:tr>
      <w:tr w:rsidR="003E16FD" w:rsidRPr="00AB16B4" w14:paraId="718C2CD7" w14:textId="77777777" w:rsidTr="008128FD">
        <w:tc>
          <w:tcPr>
            <w:tcW w:w="8682" w:type="dxa"/>
          </w:tcPr>
          <w:p w14:paraId="4E86274C" w14:textId="095617A5" w:rsidR="001F5768" w:rsidRPr="00AB16B4" w:rsidRDefault="001F5768" w:rsidP="001F5768">
            <w:pPr>
              <w:jc w:val="both"/>
              <w:rPr>
                <w:b/>
                <w:bCs/>
                <w:sz w:val="28"/>
                <w:szCs w:val="28"/>
                <w:lang w:val="ru-KZ"/>
              </w:rPr>
            </w:pPr>
            <w:r w:rsidRPr="00AB16B4">
              <w:rPr>
                <w:b/>
                <w:bCs/>
                <w:sz w:val="28"/>
                <w:szCs w:val="28"/>
                <w:lang w:val="kk-KZ"/>
              </w:rPr>
              <w:t>4</w:t>
            </w:r>
            <w:r w:rsidRPr="00AB16B4">
              <w:rPr>
                <w:b/>
                <w:bCs/>
                <w:sz w:val="28"/>
                <w:szCs w:val="28"/>
                <w:lang w:val="ru-KZ"/>
              </w:rPr>
              <w:t xml:space="preserve"> </w:t>
            </w:r>
            <w:r w:rsidRPr="00AB16B4">
              <w:rPr>
                <w:b/>
                <w:bCs/>
                <w:caps/>
                <w:sz w:val="28"/>
                <w:szCs w:val="28"/>
              </w:rPr>
              <w:t>ЭКОЛОГИЧЕСКИ</w:t>
            </w:r>
            <w:r w:rsidRPr="00AB16B4">
              <w:rPr>
                <w:b/>
                <w:bCs/>
                <w:caps/>
                <w:sz w:val="28"/>
                <w:szCs w:val="28"/>
                <w:lang w:val="ru-KZ"/>
              </w:rPr>
              <w:t>й</w:t>
            </w:r>
            <w:r w:rsidRPr="00AB16B4">
              <w:rPr>
                <w:b/>
                <w:bCs/>
                <w:caps/>
                <w:sz w:val="28"/>
                <w:szCs w:val="28"/>
              </w:rPr>
              <w:t xml:space="preserve"> СТОК </w:t>
            </w:r>
            <w:r w:rsidR="00574FD6" w:rsidRPr="00AB16B4">
              <w:rPr>
                <w:b/>
                <w:bCs/>
                <w:caps/>
                <w:sz w:val="28"/>
                <w:szCs w:val="28"/>
                <w:lang w:val="ru-KZ"/>
              </w:rPr>
              <w:t xml:space="preserve">– </w:t>
            </w:r>
            <w:r w:rsidR="008128FD" w:rsidRPr="00AB16B4">
              <w:rPr>
                <w:b/>
                <w:bCs/>
                <w:caps/>
                <w:sz w:val="28"/>
                <w:szCs w:val="28"/>
                <w:lang w:val="ru-KZ"/>
              </w:rPr>
              <w:t>как фактор экологического равновесного состояния речных систем...............................................................</w:t>
            </w:r>
            <w:r w:rsidRPr="00AB16B4">
              <w:rPr>
                <w:b/>
                <w:bCs/>
                <w:caps/>
                <w:sz w:val="28"/>
                <w:szCs w:val="28"/>
                <w:lang w:val="ru-KZ"/>
              </w:rPr>
              <w:t>.....................</w:t>
            </w:r>
          </w:p>
        </w:tc>
        <w:tc>
          <w:tcPr>
            <w:tcW w:w="673" w:type="dxa"/>
          </w:tcPr>
          <w:p w14:paraId="0B9E6D79" w14:textId="77777777" w:rsidR="001F5768" w:rsidRPr="00AB16B4" w:rsidRDefault="001F5768" w:rsidP="00E90C50">
            <w:pPr>
              <w:jc w:val="center"/>
              <w:rPr>
                <w:sz w:val="28"/>
                <w:szCs w:val="28"/>
              </w:rPr>
            </w:pPr>
          </w:p>
          <w:p w14:paraId="66FC1F5E" w14:textId="77777777" w:rsidR="00082F7C" w:rsidRPr="00AB16B4" w:rsidRDefault="00082F7C" w:rsidP="00E90C50">
            <w:pPr>
              <w:jc w:val="center"/>
              <w:rPr>
                <w:sz w:val="28"/>
                <w:szCs w:val="28"/>
                <w:lang w:val="ru-KZ"/>
              </w:rPr>
            </w:pPr>
          </w:p>
          <w:p w14:paraId="57DA6CC9" w14:textId="035D7E3E" w:rsidR="001F5768" w:rsidRPr="00AB16B4" w:rsidRDefault="001F5768" w:rsidP="00E90C50">
            <w:pPr>
              <w:jc w:val="center"/>
              <w:rPr>
                <w:sz w:val="28"/>
                <w:szCs w:val="28"/>
                <w:lang w:val="ru-KZ"/>
              </w:rPr>
            </w:pPr>
            <w:r w:rsidRPr="00AB16B4">
              <w:rPr>
                <w:sz w:val="28"/>
                <w:szCs w:val="28"/>
                <w:lang w:val="ru-KZ"/>
              </w:rPr>
              <w:t>1</w:t>
            </w:r>
            <w:r w:rsidRPr="00AB16B4">
              <w:rPr>
                <w:sz w:val="28"/>
                <w:szCs w:val="28"/>
              </w:rPr>
              <w:t>0</w:t>
            </w:r>
            <w:r w:rsidR="00AF1FEC" w:rsidRPr="00AB16B4">
              <w:rPr>
                <w:sz w:val="28"/>
                <w:szCs w:val="28"/>
              </w:rPr>
              <w:t>5</w:t>
            </w:r>
          </w:p>
        </w:tc>
      </w:tr>
      <w:tr w:rsidR="003E16FD" w:rsidRPr="00AB16B4" w14:paraId="0F9C5FB8" w14:textId="77777777" w:rsidTr="008128FD">
        <w:tc>
          <w:tcPr>
            <w:tcW w:w="8682" w:type="dxa"/>
          </w:tcPr>
          <w:p w14:paraId="24A63762" w14:textId="5E0BE1C0" w:rsidR="001F5768" w:rsidRPr="00AB16B4" w:rsidRDefault="001F5768" w:rsidP="001F5768">
            <w:pPr>
              <w:jc w:val="both"/>
              <w:rPr>
                <w:sz w:val="28"/>
                <w:szCs w:val="28"/>
                <w:lang w:val="ru-KZ"/>
              </w:rPr>
            </w:pPr>
            <w:r w:rsidRPr="00AB16B4">
              <w:rPr>
                <w:sz w:val="28"/>
                <w:szCs w:val="28"/>
                <w:lang w:val="kk-KZ"/>
              </w:rPr>
              <w:t>4.</w:t>
            </w:r>
            <w:r w:rsidRPr="00AB16B4">
              <w:rPr>
                <w:sz w:val="28"/>
                <w:szCs w:val="28"/>
                <w:lang w:val="ru-KZ"/>
              </w:rPr>
              <w:t xml:space="preserve">1 </w:t>
            </w:r>
            <w:r w:rsidRPr="00AB16B4">
              <w:rPr>
                <w:sz w:val="28"/>
                <w:szCs w:val="28"/>
              </w:rPr>
              <w:t>Концепция определения экологического стока, понятие, цели</w:t>
            </w:r>
            <w:r w:rsidRPr="00AB16B4">
              <w:rPr>
                <w:sz w:val="28"/>
                <w:szCs w:val="28"/>
                <w:lang w:val="ru-KZ"/>
              </w:rPr>
              <w:t>.........</w:t>
            </w:r>
          </w:p>
        </w:tc>
        <w:tc>
          <w:tcPr>
            <w:tcW w:w="673" w:type="dxa"/>
          </w:tcPr>
          <w:p w14:paraId="17A77E13" w14:textId="61B34B1A" w:rsidR="001F5768" w:rsidRPr="00AB16B4" w:rsidRDefault="001F5768" w:rsidP="00E90C50">
            <w:pPr>
              <w:jc w:val="center"/>
              <w:rPr>
                <w:sz w:val="28"/>
                <w:szCs w:val="28"/>
                <w:lang w:val="ru-KZ"/>
              </w:rPr>
            </w:pPr>
            <w:r w:rsidRPr="00AB16B4">
              <w:rPr>
                <w:sz w:val="28"/>
                <w:szCs w:val="28"/>
                <w:lang w:val="ru-KZ"/>
              </w:rPr>
              <w:t>1</w:t>
            </w:r>
            <w:r w:rsidRPr="00AB16B4">
              <w:rPr>
                <w:sz w:val="28"/>
                <w:szCs w:val="28"/>
              </w:rPr>
              <w:t>0</w:t>
            </w:r>
            <w:r w:rsidR="00AF1FEC" w:rsidRPr="00AB16B4">
              <w:rPr>
                <w:sz w:val="28"/>
                <w:szCs w:val="28"/>
              </w:rPr>
              <w:t>5</w:t>
            </w:r>
          </w:p>
        </w:tc>
      </w:tr>
      <w:tr w:rsidR="003E16FD" w:rsidRPr="00AB16B4" w14:paraId="01E2640C" w14:textId="77777777" w:rsidTr="008128FD">
        <w:tc>
          <w:tcPr>
            <w:tcW w:w="8682" w:type="dxa"/>
          </w:tcPr>
          <w:p w14:paraId="08B77893" w14:textId="408B61AC" w:rsidR="001F5768" w:rsidRPr="00AB16B4" w:rsidRDefault="001F5768" w:rsidP="001F5768">
            <w:pPr>
              <w:jc w:val="both"/>
              <w:rPr>
                <w:sz w:val="28"/>
                <w:szCs w:val="28"/>
                <w:lang w:val="ru-KZ"/>
              </w:rPr>
            </w:pPr>
            <w:r w:rsidRPr="00AB16B4">
              <w:rPr>
                <w:sz w:val="28"/>
                <w:szCs w:val="28"/>
                <w:lang w:val="kk-KZ"/>
              </w:rPr>
              <w:t>4.</w:t>
            </w:r>
            <w:r w:rsidRPr="00AB16B4">
              <w:rPr>
                <w:sz w:val="28"/>
                <w:szCs w:val="28"/>
                <w:lang w:val="ru-KZ"/>
              </w:rPr>
              <w:t xml:space="preserve">2 </w:t>
            </w:r>
            <w:r w:rsidRPr="00AB16B4">
              <w:rPr>
                <w:sz w:val="28"/>
                <w:szCs w:val="28"/>
              </w:rPr>
              <w:t>Методики (модели) и классификация определения экологического стока</w:t>
            </w:r>
            <w:r w:rsidRPr="00AB16B4">
              <w:rPr>
                <w:sz w:val="28"/>
                <w:szCs w:val="28"/>
                <w:lang w:val="ru-KZ"/>
              </w:rPr>
              <w:t>...............................................................................................................</w:t>
            </w:r>
          </w:p>
        </w:tc>
        <w:tc>
          <w:tcPr>
            <w:tcW w:w="673" w:type="dxa"/>
          </w:tcPr>
          <w:p w14:paraId="019963AB" w14:textId="77777777" w:rsidR="001F5768" w:rsidRPr="00AB16B4" w:rsidRDefault="001F5768" w:rsidP="00E90C50">
            <w:pPr>
              <w:rPr>
                <w:sz w:val="28"/>
                <w:szCs w:val="28"/>
              </w:rPr>
            </w:pPr>
          </w:p>
          <w:p w14:paraId="74913670" w14:textId="788BE715" w:rsidR="001F5768" w:rsidRPr="00AB16B4" w:rsidRDefault="001F5768" w:rsidP="00E90C50">
            <w:pPr>
              <w:rPr>
                <w:sz w:val="28"/>
                <w:szCs w:val="28"/>
                <w:lang w:val="ru-KZ"/>
              </w:rPr>
            </w:pPr>
            <w:r w:rsidRPr="00AB16B4">
              <w:rPr>
                <w:sz w:val="28"/>
                <w:szCs w:val="28"/>
                <w:lang w:val="ru-KZ"/>
              </w:rPr>
              <w:t>1</w:t>
            </w:r>
            <w:r w:rsidRPr="00AB16B4">
              <w:rPr>
                <w:sz w:val="28"/>
                <w:szCs w:val="28"/>
              </w:rPr>
              <w:t>0</w:t>
            </w:r>
            <w:r w:rsidR="00AF1FEC" w:rsidRPr="00AB16B4">
              <w:rPr>
                <w:sz w:val="28"/>
                <w:szCs w:val="28"/>
              </w:rPr>
              <w:t>6</w:t>
            </w:r>
          </w:p>
        </w:tc>
      </w:tr>
      <w:tr w:rsidR="003E16FD" w:rsidRPr="00AB16B4" w14:paraId="76D71A8A" w14:textId="77777777" w:rsidTr="008128FD">
        <w:tc>
          <w:tcPr>
            <w:tcW w:w="8682" w:type="dxa"/>
          </w:tcPr>
          <w:p w14:paraId="51F37E00" w14:textId="53D9E124" w:rsidR="001F5768" w:rsidRPr="00AB16B4" w:rsidRDefault="001F5768" w:rsidP="001F5768">
            <w:pPr>
              <w:jc w:val="both"/>
              <w:rPr>
                <w:sz w:val="28"/>
                <w:szCs w:val="28"/>
                <w:lang w:val="kk-KZ"/>
              </w:rPr>
            </w:pPr>
            <w:r w:rsidRPr="00AB16B4">
              <w:rPr>
                <w:sz w:val="28"/>
                <w:szCs w:val="28"/>
                <w:lang w:val="kk-KZ"/>
              </w:rPr>
              <w:t>4.</w:t>
            </w:r>
            <w:r w:rsidRPr="00AB16B4">
              <w:rPr>
                <w:sz w:val="28"/>
                <w:szCs w:val="28"/>
                <w:lang w:val="ru-KZ"/>
              </w:rPr>
              <w:t>2</w:t>
            </w:r>
            <w:r w:rsidRPr="00AB16B4">
              <w:rPr>
                <w:sz w:val="28"/>
                <w:szCs w:val="28"/>
                <w:lang w:val="kk-KZ"/>
              </w:rPr>
              <w:t>.</w:t>
            </w:r>
            <w:r w:rsidRPr="00AB16B4">
              <w:rPr>
                <w:sz w:val="28"/>
                <w:szCs w:val="28"/>
                <w:lang w:val="ru-KZ"/>
              </w:rPr>
              <w:t xml:space="preserve">1 </w:t>
            </w:r>
            <w:r w:rsidRPr="00AB16B4">
              <w:rPr>
                <w:iCs/>
                <w:sz w:val="28"/>
                <w:szCs w:val="28"/>
                <w:lang w:val="ru-KZ"/>
              </w:rPr>
              <w:t>Оценка экологического стока на основе нормирования воздействия водных ресурсов речных бассейнов......................................</w:t>
            </w:r>
          </w:p>
        </w:tc>
        <w:tc>
          <w:tcPr>
            <w:tcW w:w="673" w:type="dxa"/>
          </w:tcPr>
          <w:p w14:paraId="294C268B" w14:textId="77777777" w:rsidR="001F5768" w:rsidRPr="00AB16B4" w:rsidRDefault="001F5768" w:rsidP="00E90C50">
            <w:pPr>
              <w:jc w:val="center"/>
              <w:rPr>
                <w:sz w:val="28"/>
                <w:szCs w:val="28"/>
                <w:lang w:val="ru-KZ"/>
              </w:rPr>
            </w:pPr>
          </w:p>
          <w:p w14:paraId="0535AA68" w14:textId="1AFA6F03" w:rsidR="001F5768" w:rsidRPr="00AB16B4" w:rsidRDefault="001F5768" w:rsidP="00E90C50">
            <w:pPr>
              <w:jc w:val="center"/>
              <w:rPr>
                <w:sz w:val="28"/>
                <w:szCs w:val="28"/>
                <w:lang w:val="ru-KZ"/>
              </w:rPr>
            </w:pPr>
            <w:r w:rsidRPr="00AB16B4">
              <w:rPr>
                <w:sz w:val="28"/>
                <w:szCs w:val="28"/>
                <w:lang w:val="ru-KZ"/>
              </w:rPr>
              <w:t>1</w:t>
            </w:r>
            <w:r w:rsidRPr="00AB16B4">
              <w:rPr>
                <w:sz w:val="28"/>
                <w:szCs w:val="28"/>
                <w:lang w:val="kk-KZ"/>
              </w:rPr>
              <w:t>0</w:t>
            </w:r>
            <w:r w:rsidR="00AF1FEC" w:rsidRPr="00AB16B4">
              <w:rPr>
                <w:sz w:val="28"/>
                <w:szCs w:val="28"/>
                <w:lang w:val="kk-KZ"/>
              </w:rPr>
              <w:t>7</w:t>
            </w:r>
          </w:p>
        </w:tc>
      </w:tr>
      <w:tr w:rsidR="003E16FD" w:rsidRPr="00AB16B4" w14:paraId="6F9A63B8" w14:textId="77777777" w:rsidTr="008128FD">
        <w:tc>
          <w:tcPr>
            <w:tcW w:w="8682" w:type="dxa"/>
          </w:tcPr>
          <w:p w14:paraId="78567F89" w14:textId="51AB619B" w:rsidR="001F5768" w:rsidRPr="00AB16B4" w:rsidRDefault="001F5768" w:rsidP="001F5768">
            <w:pPr>
              <w:jc w:val="both"/>
              <w:rPr>
                <w:b/>
                <w:bCs/>
                <w:sz w:val="28"/>
                <w:szCs w:val="28"/>
                <w:lang w:val="ru-KZ"/>
              </w:rPr>
            </w:pPr>
            <w:r w:rsidRPr="00AB16B4">
              <w:rPr>
                <w:sz w:val="28"/>
                <w:szCs w:val="28"/>
                <w:lang w:val="kk-KZ"/>
              </w:rPr>
              <w:t>4.</w:t>
            </w:r>
            <w:r w:rsidRPr="00AB16B4">
              <w:rPr>
                <w:sz w:val="28"/>
                <w:szCs w:val="28"/>
                <w:lang w:val="ru-KZ"/>
              </w:rPr>
              <w:t>2</w:t>
            </w:r>
            <w:r w:rsidRPr="00AB16B4">
              <w:rPr>
                <w:sz w:val="28"/>
                <w:szCs w:val="28"/>
                <w:lang w:val="kk-KZ"/>
              </w:rPr>
              <w:t>.</w:t>
            </w:r>
            <w:r w:rsidRPr="00AB16B4">
              <w:rPr>
                <w:sz w:val="28"/>
                <w:szCs w:val="28"/>
                <w:lang w:val="ru-KZ"/>
              </w:rPr>
              <w:t>2 Методика оценки экологического стока на основе сохранения и поддержания видового и ландшафтного разнообразия экосистемы........</w:t>
            </w:r>
          </w:p>
        </w:tc>
        <w:tc>
          <w:tcPr>
            <w:tcW w:w="673" w:type="dxa"/>
          </w:tcPr>
          <w:p w14:paraId="2967ACFF" w14:textId="77777777" w:rsidR="001F5768" w:rsidRPr="00AB16B4" w:rsidRDefault="001F5768" w:rsidP="00E90C50">
            <w:pPr>
              <w:jc w:val="center"/>
              <w:rPr>
                <w:sz w:val="28"/>
                <w:szCs w:val="28"/>
                <w:lang w:val="kk-KZ"/>
              </w:rPr>
            </w:pPr>
          </w:p>
          <w:p w14:paraId="6FAD8A2A" w14:textId="47F04C87" w:rsidR="001F5768" w:rsidRPr="00AB16B4" w:rsidRDefault="001F5768" w:rsidP="00E90C50">
            <w:pPr>
              <w:jc w:val="center"/>
              <w:rPr>
                <w:sz w:val="28"/>
                <w:szCs w:val="28"/>
                <w:lang w:val="ru-KZ"/>
              </w:rPr>
            </w:pPr>
            <w:r w:rsidRPr="00AB16B4">
              <w:rPr>
                <w:sz w:val="28"/>
                <w:szCs w:val="28"/>
                <w:lang w:val="ru-KZ"/>
              </w:rPr>
              <w:t>1</w:t>
            </w:r>
            <w:r w:rsidRPr="00AB16B4">
              <w:rPr>
                <w:sz w:val="28"/>
                <w:szCs w:val="28"/>
              </w:rPr>
              <w:t>1</w:t>
            </w:r>
            <w:r w:rsidR="00AF1FEC" w:rsidRPr="00AB16B4">
              <w:rPr>
                <w:sz w:val="28"/>
                <w:szCs w:val="28"/>
              </w:rPr>
              <w:t>3</w:t>
            </w:r>
          </w:p>
        </w:tc>
      </w:tr>
      <w:tr w:rsidR="003E16FD" w:rsidRPr="00AB16B4" w14:paraId="6D178228" w14:textId="77777777" w:rsidTr="008128FD">
        <w:tc>
          <w:tcPr>
            <w:tcW w:w="8682" w:type="dxa"/>
          </w:tcPr>
          <w:p w14:paraId="722FB6AE" w14:textId="455AE987" w:rsidR="001F5768" w:rsidRPr="00AB16B4" w:rsidRDefault="001F5768" w:rsidP="001F5768">
            <w:pPr>
              <w:jc w:val="both"/>
              <w:rPr>
                <w:sz w:val="28"/>
                <w:szCs w:val="28"/>
                <w:lang w:val="ru-KZ"/>
              </w:rPr>
            </w:pPr>
            <w:r w:rsidRPr="00AB16B4">
              <w:rPr>
                <w:sz w:val="28"/>
                <w:szCs w:val="28"/>
                <w:lang w:val="kk-KZ"/>
              </w:rPr>
              <w:lastRenderedPageBreak/>
              <w:t>4.</w:t>
            </w:r>
            <w:r w:rsidRPr="00AB16B4">
              <w:rPr>
                <w:sz w:val="28"/>
                <w:szCs w:val="28"/>
                <w:lang w:val="ru-KZ"/>
              </w:rPr>
              <w:t xml:space="preserve">3 </w:t>
            </w:r>
            <w:r w:rsidR="00FA728E" w:rsidRPr="00AB16B4">
              <w:rPr>
                <w:sz w:val="28"/>
                <w:szCs w:val="28"/>
                <w:lang w:val="ru-KZ"/>
              </w:rPr>
              <w:t>Общие н</w:t>
            </w:r>
            <w:proofErr w:type="spellStart"/>
            <w:r w:rsidR="009072B4" w:rsidRPr="00AB16B4">
              <w:rPr>
                <w:bCs/>
                <w:iCs/>
                <w:sz w:val="28"/>
                <w:szCs w:val="28"/>
              </w:rPr>
              <w:t>аучно</w:t>
            </w:r>
            <w:proofErr w:type="spellEnd"/>
            <w:r w:rsidR="009072B4" w:rsidRPr="00AB16B4">
              <w:rPr>
                <w:bCs/>
                <w:iCs/>
                <w:sz w:val="28"/>
                <w:szCs w:val="28"/>
              </w:rPr>
              <w:t>-методические подходы к определению экологического стока</w:t>
            </w:r>
            <w:r w:rsidRPr="00AB16B4">
              <w:rPr>
                <w:sz w:val="28"/>
                <w:szCs w:val="28"/>
                <w:lang w:val="ru-KZ"/>
              </w:rPr>
              <w:t>............</w:t>
            </w:r>
            <w:r w:rsidR="009072B4" w:rsidRPr="00AB16B4">
              <w:rPr>
                <w:sz w:val="28"/>
                <w:szCs w:val="28"/>
                <w:lang w:val="ru-KZ"/>
              </w:rPr>
              <w:t>.....</w:t>
            </w:r>
            <w:r w:rsidR="00FA728E" w:rsidRPr="00AB16B4">
              <w:rPr>
                <w:sz w:val="28"/>
                <w:szCs w:val="28"/>
                <w:lang w:val="ru-KZ"/>
              </w:rPr>
              <w:t>.</w:t>
            </w:r>
            <w:r w:rsidR="009072B4" w:rsidRPr="00AB16B4">
              <w:rPr>
                <w:sz w:val="28"/>
                <w:szCs w:val="28"/>
                <w:lang w:val="ru-KZ"/>
              </w:rPr>
              <w:t>..............................................................</w:t>
            </w:r>
            <w:r w:rsidRPr="00AB16B4">
              <w:rPr>
                <w:sz w:val="28"/>
                <w:szCs w:val="28"/>
                <w:lang w:val="ru-KZ"/>
              </w:rPr>
              <w:t>...</w:t>
            </w:r>
          </w:p>
        </w:tc>
        <w:tc>
          <w:tcPr>
            <w:tcW w:w="673" w:type="dxa"/>
          </w:tcPr>
          <w:p w14:paraId="6DCFADDC" w14:textId="77777777" w:rsidR="009072B4" w:rsidRPr="00AB16B4" w:rsidRDefault="009072B4" w:rsidP="00E90C50">
            <w:pPr>
              <w:jc w:val="center"/>
              <w:rPr>
                <w:sz w:val="28"/>
                <w:szCs w:val="28"/>
                <w:lang w:val="ru-KZ"/>
              </w:rPr>
            </w:pPr>
          </w:p>
          <w:p w14:paraId="2B801E4F" w14:textId="752F5413" w:rsidR="001F5768" w:rsidRPr="00AB16B4" w:rsidRDefault="001F5768" w:rsidP="00E90C50">
            <w:pPr>
              <w:jc w:val="center"/>
              <w:rPr>
                <w:sz w:val="28"/>
                <w:szCs w:val="28"/>
                <w:lang w:val="ru-KZ"/>
              </w:rPr>
            </w:pPr>
            <w:r w:rsidRPr="00AB16B4">
              <w:rPr>
                <w:sz w:val="28"/>
                <w:szCs w:val="28"/>
                <w:lang w:val="ru-KZ"/>
              </w:rPr>
              <w:t>1</w:t>
            </w:r>
            <w:r w:rsidRPr="00AB16B4">
              <w:rPr>
                <w:sz w:val="28"/>
                <w:szCs w:val="28"/>
              </w:rPr>
              <w:t>1</w:t>
            </w:r>
            <w:r w:rsidR="00AF1FEC" w:rsidRPr="00AB16B4">
              <w:rPr>
                <w:sz w:val="28"/>
                <w:szCs w:val="28"/>
              </w:rPr>
              <w:t>4</w:t>
            </w:r>
          </w:p>
        </w:tc>
      </w:tr>
      <w:tr w:rsidR="003E16FD" w:rsidRPr="00AB16B4" w14:paraId="247D34B1" w14:textId="77777777" w:rsidTr="008128FD">
        <w:tc>
          <w:tcPr>
            <w:tcW w:w="8682" w:type="dxa"/>
          </w:tcPr>
          <w:p w14:paraId="3FA31F1D" w14:textId="7232CF54" w:rsidR="001F5768" w:rsidRPr="00AB16B4" w:rsidRDefault="001F5768" w:rsidP="001F5768">
            <w:pPr>
              <w:jc w:val="both"/>
              <w:rPr>
                <w:sz w:val="28"/>
                <w:szCs w:val="28"/>
                <w:lang w:val="ru-KZ"/>
              </w:rPr>
            </w:pPr>
            <w:r w:rsidRPr="00AB16B4">
              <w:rPr>
                <w:sz w:val="28"/>
                <w:szCs w:val="28"/>
                <w:lang w:val="kk-KZ"/>
              </w:rPr>
              <w:t>4.</w:t>
            </w:r>
            <w:r w:rsidRPr="00AB16B4">
              <w:rPr>
                <w:sz w:val="28"/>
                <w:szCs w:val="28"/>
                <w:lang w:val="ru-KZ"/>
              </w:rPr>
              <w:t>3</w:t>
            </w:r>
            <w:r w:rsidRPr="00AB16B4">
              <w:rPr>
                <w:sz w:val="28"/>
                <w:szCs w:val="28"/>
                <w:lang w:val="kk-KZ"/>
              </w:rPr>
              <w:t>.1</w:t>
            </w:r>
            <w:r w:rsidRPr="00AB16B4">
              <w:rPr>
                <w:sz w:val="28"/>
                <w:szCs w:val="28"/>
                <w:lang w:val="ru-KZ"/>
              </w:rPr>
              <w:t xml:space="preserve"> </w:t>
            </w:r>
            <w:r w:rsidRPr="00AB16B4">
              <w:rPr>
                <w:bCs/>
                <w:iCs/>
                <w:sz w:val="28"/>
                <w:szCs w:val="28"/>
              </w:rPr>
              <w:t>Научно-методические подходы к определению экологического стока в Республике Казахстан</w:t>
            </w:r>
            <w:r w:rsidRPr="00AB16B4">
              <w:rPr>
                <w:bCs/>
                <w:iCs/>
                <w:sz w:val="28"/>
                <w:szCs w:val="28"/>
                <w:lang w:val="ru-KZ"/>
              </w:rPr>
              <w:t>.....................................................................</w:t>
            </w:r>
          </w:p>
        </w:tc>
        <w:tc>
          <w:tcPr>
            <w:tcW w:w="673" w:type="dxa"/>
          </w:tcPr>
          <w:p w14:paraId="6FED84E2" w14:textId="77777777" w:rsidR="001F5768" w:rsidRPr="00AB16B4" w:rsidRDefault="001F5768" w:rsidP="00E90C50">
            <w:pPr>
              <w:jc w:val="center"/>
              <w:rPr>
                <w:sz w:val="28"/>
                <w:szCs w:val="28"/>
              </w:rPr>
            </w:pPr>
          </w:p>
          <w:p w14:paraId="060FBAC8" w14:textId="685E102E" w:rsidR="001F5768" w:rsidRPr="00AB16B4" w:rsidRDefault="001F5768" w:rsidP="00E90C50">
            <w:pPr>
              <w:jc w:val="center"/>
              <w:rPr>
                <w:sz w:val="28"/>
                <w:szCs w:val="28"/>
                <w:lang w:val="ru-KZ"/>
              </w:rPr>
            </w:pPr>
            <w:r w:rsidRPr="00AB16B4">
              <w:rPr>
                <w:sz w:val="28"/>
                <w:szCs w:val="28"/>
                <w:lang w:val="ru-KZ"/>
              </w:rPr>
              <w:t>1</w:t>
            </w:r>
            <w:r w:rsidRPr="00AB16B4">
              <w:rPr>
                <w:sz w:val="28"/>
                <w:szCs w:val="28"/>
                <w:lang w:val="kk-KZ"/>
              </w:rPr>
              <w:t>1</w:t>
            </w:r>
            <w:r w:rsidR="00AF1FEC" w:rsidRPr="00AB16B4">
              <w:rPr>
                <w:sz w:val="28"/>
                <w:szCs w:val="28"/>
                <w:lang w:val="kk-KZ"/>
              </w:rPr>
              <w:t>9</w:t>
            </w:r>
          </w:p>
        </w:tc>
      </w:tr>
      <w:tr w:rsidR="003E16FD" w:rsidRPr="00AB16B4" w14:paraId="10AC95D6" w14:textId="77777777" w:rsidTr="008128FD">
        <w:tc>
          <w:tcPr>
            <w:tcW w:w="8682" w:type="dxa"/>
          </w:tcPr>
          <w:p w14:paraId="31BF5159" w14:textId="05D533BC" w:rsidR="001F5768" w:rsidRPr="00AB16B4" w:rsidRDefault="001F5768" w:rsidP="001F5768">
            <w:pPr>
              <w:jc w:val="both"/>
              <w:rPr>
                <w:bCs/>
                <w:sz w:val="28"/>
                <w:szCs w:val="28"/>
                <w:lang w:val="ru-KZ"/>
              </w:rPr>
            </w:pPr>
            <w:r w:rsidRPr="00AB16B4">
              <w:rPr>
                <w:sz w:val="28"/>
                <w:szCs w:val="28"/>
                <w:lang w:val="kk-KZ"/>
              </w:rPr>
              <w:t>4.3.2</w:t>
            </w:r>
            <w:r w:rsidRPr="00AB16B4">
              <w:rPr>
                <w:sz w:val="28"/>
                <w:szCs w:val="28"/>
                <w:lang w:val="ru-KZ"/>
              </w:rPr>
              <w:t xml:space="preserve"> </w:t>
            </w:r>
            <w:r w:rsidR="009072B4" w:rsidRPr="00AB16B4">
              <w:rPr>
                <w:sz w:val="28"/>
                <w:szCs w:val="28"/>
                <w:lang w:val="ru-KZ"/>
              </w:rPr>
              <w:t>О</w:t>
            </w:r>
            <w:proofErr w:type="spellStart"/>
            <w:r w:rsidRPr="00AB16B4">
              <w:rPr>
                <w:sz w:val="28"/>
                <w:szCs w:val="28"/>
              </w:rPr>
              <w:t>боснование</w:t>
            </w:r>
            <w:proofErr w:type="spellEnd"/>
            <w:r w:rsidRPr="00AB16B4">
              <w:rPr>
                <w:sz w:val="28"/>
                <w:szCs w:val="28"/>
              </w:rPr>
              <w:t xml:space="preserve"> экологического стока с использованием линейно-корреляционной модели водного баланса</w:t>
            </w:r>
            <w:r w:rsidRPr="00AB16B4">
              <w:rPr>
                <w:sz w:val="28"/>
                <w:szCs w:val="28"/>
                <w:lang w:val="ru-KZ"/>
              </w:rPr>
              <w:t>...</w:t>
            </w:r>
            <w:r w:rsidR="007920ED" w:rsidRPr="00AB16B4">
              <w:rPr>
                <w:sz w:val="28"/>
                <w:szCs w:val="28"/>
                <w:lang w:val="ru-KZ"/>
              </w:rPr>
              <w:t>.............................................</w:t>
            </w:r>
            <w:r w:rsidRPr="00AB16B4">
              <w:rPr>
                <w:sz w:val="28"/>
                <w:szCs w:val="28"/>
                <w:lang w:val="ru-KZ"/>
              </w:rPr>
              <w:t>..</w:t>
            </w:r>
          </w:p>
        </w:tc>
        <w:tc>
          <w:tcPr>
            <w:tcW w:w="673" w:type="dxa"/>
          </w:tcPr>
          <w:p w14:paraId="5DB6FA1A" w14:textId="77777777" w:rsidR="001F5768" w:rsidRPr="00AB16B4" w:rsidRDefault="001F5768" w:rsidP="00E90C50">
            <w:pPr>
              <w:rPr>
                <w:sz w:val="28"/>
                <w:szCs w:val="28"/>
                <w:lang w:val="ru-KZ"/>
              </w:rPr>
            </w:pPr>
          </w:p>
          <w:p w14:paraId="13A088CB" w14:textId="336EA5EC" w:rsidR="001F5768" w:rsidRPr="00AB16B4" w:rsidRDefault="001F5768" w:rsidP="00E90C50">
            <w:pPr>
              <w:rPr>
                <w:sz w:val="28"/>
                <w:szCs w:val="28"/>
              </w:rPr>
            </w:pPr>
            <w:r w:rsidRPr="00AB16B4">
              <w:rPr>
                <w:sz w:val="28"/>
                <w:szCs w:val="28"/>
                <w:lang w:val="ru-KZ"/>
              </w:rPr>
              <w:t>12</w:t>
            </w:r>
            <w:r w:rsidR="00AF1FEC" w:rsidRPr="00AB16B4">
              <w:rPr>
                <w:sz w:val="28"/>
                <w:szCs w:val="28"/>
              </w:rPr>
              <w:t>1</w:t>
            </w:r>
          </w:p>
        </w:tc>
      </w:tr>
      <w:tr w:rsidR="003E16FD" w:rsidRPr="00AB16B4" w14:paraId="0FBAB031" w14:textId="77777777" w:rsidTr="008128FD">
        <w:tc>
          <w:tcPr>
            <w:tcW w:w="8682" w:type="dxa"/>
          </w:tcPr>
          <w:p w14:paraId="4D49764E" w14:textId="154F2DFD" w:rsidR="001F5768" w:rsidRPr="00AB16B4" w:rsidRDefault="001F5768" w:rsidP="001F5768">
            <w:pPr>
              <w:jc w:val="both"/>
              <w:rPr>
                <w:sz w:val="28"/>
                <w:szCs w:val="28"/>
                <w:lang w:val="ru-KZ"/>
              </w:rPr>
            </w:pPr>
            <w:r w:rsidRPr="00AB16B4">
              <w:rPr>
                <w:b/>
                <w:caps/>
                <w:sz w:val="28"/>
                <w:szCs w:val="28"/>
              </w:rPr>
              <w:t>Заключение</w:t>
            </w:r>
            <w:r w:rsidRPr="00AB16B4">
              <w:rPr>
                <w:b/>
                <w:caps/>
                <w:sz w:val="28"/>
                <w:szCs w:val="28"/>
                <w:lang w:val="ru-KZ"/>
              </w:rPr>
              <w:t>...........................................................................................</w:t>
            </w:r>
          </w:p>
        </w:tc>
        <w:tc>
          <w:tcPr>
            <w:tcW w:w="673" w:type="dxa"/>
          </w:tcPr>
          <w:p w14:paraId="164C7F41" w14:textId="4DBE40E3" w:rsidR="001F5768" w:rsidRPr="00AB16B4" w:rsidRDefault="001F5768" w:rsidP="00E90C50">
            <w:pPr>
              <w:jc w:val="center"/>
              <w:rPr>
                <w:sz w:val="28"/>
                <w:szCs w:val="28"/>
              </w:rPr>
            </w:pPr>
            <w:r w:rsidRPr="00AB16B4">
              <w:rPr>
                <w:sz w:val="28"/>
                <w:szCs w:val="28"/>
                <w:lang w:val="ru-KZ"/>
              </w:rPr>
              <w:t>1</w:t>
            </w:r>
            <w:r w:rsidRPr="00AB16B4">
              <w:rPr>
                <w:sz w:val="28"/>
                <w:szCs w:val="28"/>
                <w:lang w:val="kk-KZ"/>
              </w:rPr>
              <w:t>2</w:t>
            </w:r>
            <w:r w:rsidR="00AF1FEC" w:rsidRPr="00AB16B4">
              <w:rPr>
                <w:sz w:val="28"/>
                <w:szCs w:val="28"/>
                <w:lang w:val="kk-KZ"/>
              </w:rPr>
              <w:t>6</w:t>
            </w:r>
          </w:p>
        </w:tc>
      </w:tr>
      <w:tr w:rsidR="003E16FD" w:rsidRPr="00AB16B4" w14:paraId="7537F1D8" w14:textId="77777777" w:rsidTr="008128FD">
        <w:tc>
          <w:tcPr>
            <w:tcW w:w="8682" w:type="dxa"/>
          </w:tcPr>
          <w:p w14:paraId="67F5EAEE" w14:textId="5481D882" w:rsidR="001F5768" w:rsidRPr="00AB16B4" w:rsidRDefault="001F5768" w:rsidP="001F5768">
            <w:pPr>
              <w:jc w:val="both"/>
              <w:rPr>
                <w:sz w:val="28"/>
                <w:szCs w:val="28"/>
                <w:lang w:val="kk-KZ"/>
              </w:rPr>
            </w:pPr>
            <w:r w:rsidRPr="00AB16B4">
              <w:rPr>
                <w:b/>
                <w:caps/>
                <w:sz w:val="28"/>
                <w:szCs w:val="28"/>
                <w:lang w:val="ru-KZ"/>
              </w:rPr>
              <w:t>Список использованных источников..............................</w:t>
            </w:r>
          </w:p>
        </w:tc>
        <w:tc>
          <w:tcPr>
            <w:tcW w:w="673" w:type="dxa"/>
          </w:tcPr>
          <w:p w14:paraId="60429416" w14:textId="3214CC98" w:rsidR="001F5768" w:rsidRPr="00AB16B4" w:rsidRDefault="001F5768" w:rsidP="00E90C50">
            <w:pPr>
              <w:jc w:val="center"/>
              <w:rPr>
                <w:sz w:val="28"/>
                <w:szCs w:val="28"/>
              </w:rPr>
            </w:pPr>
            <w:r w:rsidRPr="00AB16B4">
              <w:rPr>
                <w:sz w:val="28"/>
                <w:szCs w:val="28"/>
              </w:rPr>
              <w:t>12</w:t>
            </w:r>
            <w:r w:rsidR="00AF1FEC" w:rsidRPr="00AB16B4">
              <w:rPr>
                <w:sz w:val="28"/>
                <w:szCs w:val="28"/>
              </w:rPr>
              <w:t>8</w:t>
            </w:r>
          </w:p>
        </w:tc>
      </w:tr>
      <w:tr w:rsidR="003E16FD" w:rsidRPr="00AB16B4" w14:paraId="22B236D7" w14:textId="77777777" w:rsidTr="008128FD">
        <w:tc>
          <w:tcPr>
            <w:tcW w:w="8682" w:type="dxa"/>
          </w:tcPr>
          <w:p w14:paraId="5CB6A87D" w14:textId="1607E25B" w:rsidR="001F5768" w:rsidRPr="00AB16B4" w:rsidRDefault="001F5768" w:rsidP="001F5768">
            <w:pPr>
              <w:jc w:val="both"/>
              <w:rPr>
                <w:sz w:val="28"/>
                <w:szCs w:val="28"/>
                <w:lang w:val="ru-KZ"/>
              </w:rPr>
            </w:pPr>
            <w:r w:rsidRPr="00AB16B4">
              <w:rPr>
                <w:b/>
                <w:caps/>
                <w:sz w:val="28"/>
                <w:szCs w:val="28"/>
              </w:rPr>
              <w:t>приложения</w:t>
            </w:r>
            <w:r w:rsidRPr="00AB16B4">
              <w:rPr>
                <w:b/>
                <w:caps/>
                <w:sz w:val="28"/>
                <w:szCs w:val="28"/>
                <w:lang w:val="ru-KZ"/>
              </w:rPr>
              <w:t>..........................................................................................</w:t>
            </w:r>
          </w:p>
        </w:tc>
        <w:tc>
          <w:tcPr>
            <w:tcW w:w="673" w:type="dxa"/>
          </w:tcPr>
          <w:p w14:paraId="666A9A66" w14:textId="1D532E1D" w:rsidR="001F5768" w:rsidRPr="00AB16B4" w:rsidRDefault="001F5768" w:rsidP="00E90C50">
            <w:pPr>
              <w:jc w:val="center"/>
              <w:rPr>
                <w:sz w:val="28"/>
                <w:szCs w:val="28"/>
              </w:rPr>
            </w:pPr>
            <w:r w:rsidRPr="00AB16B4">
              <w:rPr>
                <w:sz w:val="28"/>
                <w:szCs w:val="28"/>
              </w:rPr>
              <w:t>14</w:t>
            </w:r>
            <w:r w:rsidR="00AF1FEC" w:rsidRPr="00AB16B4">
              <w:rPr>
                <w:sz w:val="28"/>
                <w:szCs w:val="28"/>
              </w:rPr>
              <w:t>4</w:t>
            </w:r>
          </w:p>
        </w:tc>
      </w:tr>
      <w:tr w:rsidR="003E16FD" w:rsidRPr="00AB16B4" w14:paraId="5BDC9ACF" w14:textId="77777777" w:rsidTr="008128FD">
        <w:tc>
          <w:tcPr>
            <w:tcW w:w="8682" w:type="dxa"/>
          </w:tcPr>
          <w:p w14:paraId="3F886625" w14:textId="37AE29D5" w:rsidR="001F5768" w:rsidRPr="00AB16B4" w:rsidRDefault="001F5768" w:rsidP="001F5768">
            <w:pPr>
              <w:jc w:val="both"/>
              <w:rPr>
                <w:b/>
                <w:caps/>
                <w:sz w:val="28"/>
                <w:szCs w:val="28"/>
                <w:lang w:val="ru-KZ"/>
              </w:rPr>
            </w:pPr>
            <w:r w:rsidRPr="00AB16B4">
              <w:rPr>
                <w:bCs/>
                <w:iCs/>
                <w:spacing w:val="-2"/>
                <w:sz w:val="28"/>
                <w:szCs w:val="28"/>
              </w:rPr>
              <w:t>ПРИЛОЖЕНИЕ А</w:t>
            </w:r>
            <w:r w:rsidR="00BF6D7F" w:rsidRPr="00AB16B4">
              <w:rPr>
                <w:bCs/>
                <w:iCs/>
                <w:spacing w:val="-2"/>
                <w:sz w:val="28"/>
                <w:szCs w:val="28"/>
              </w:rPr>
              <w:t xml:space="preserve"> </w:t>
            </w:r>
            <w:r w:rsidRPr="00AB16B4">
              <w:rPr>
                <w:bCs/>
                <w:sz w:val="28"/>
                <w:szCs w:val="28"/>
              </w:rPr>
              <w:t xml:space="preserve">Гидрологическая изученность </w:t>
            </w:r>
            <w:proofErr w:type="spellStart"/>
            <w:r w:rsidRPr="00AB16B4">
              <w:rPr>
                <w:bCs/>
                <w:sz w:val="28"/>
                <w:szCs w:val="28"/>
              </w:rPr>
              <w:t>Арало-Сырдариинского</w:t>
            </w:r>
            <w:proofErr w:type="spellEnd"/>
            <w:r w:rsidRPr="00AB16B4">
              <w:rPr>
                <w:bCs/>
                <w:sz w:val="28"/>
                <w:szCs w:val="28"/>
              </w:rPr>
              <w:t xml:space="preserve"> ВХБ</w:t>
            </w:r>
            <w:r w:rsidRPr="00AB16B4">
              <w:rPr>
                <w:bCs/>
                <w:sz w:val="28"/>
                <w:szCs w:val="28"/>
                <w:lang w:val="ru-KZ"/>
              </w:rPr>
              <w:t>..................................................................................</w:t>
            </w:r>
          </w:p>
        </w:tc>
        <w:tc>
          <w:tcPr>
            <w:tcW w:w="673" w:type="dxa"/>
          </w:tcPr>
          <w:p w14:paraId="7A1FEE99" w14:textId="77777777" w:rsidR="008B16FA" w:rsidRPr="00AB16B4" w:rsidRDefault="008B16FA" w:rsidP="00E90C50">
            <w:pPr>
              <w:jc w:val="center"/>
              <w:rPr>
                <w:sz w:val="28"/>
                <w:szCs w:val="28"/>
                <w:lang w:val="ru-KZ"/>
              </w:rPr>
            </w:pPr>
          </w:p>
          <w:p w14:paraId="6EC377EC" w14:textId="3A48B362" w:rsidR="001F5768" w:rsidRPr="00AB16B4" w:rsidRDefault="008B16FA" w:rsidP="00E90C50">
            <w:pPr>
              <w:jc w:val="center"/>
              <w:rPr>
                <w:sz w:val="28"/>
                <w:szCs w:val="28"/>
              </w:rPr>
            </w:pPr>
            <w:r w:rsidRPr="00AB16B4">
              <w:rPr>
                <w:sz w:val="28"/>
                <w:szCs w:val="28"/>
                <w:lang w:val="ru-KZ"/>
              </w:rPr>
              <w:t>14</w:t>
            </w:r>
            <w:r w:rsidR="00AF1FEC" w:rsidRPr="00AB16B4">
              <w:rPr>
                <w:sz w:val="28"/>
                <w:szCs w:val="28"/>
              </w:rPr>
              <w:t>4</w:t>
            </w:r>
          </w:p>
        </w:tc>
      </w:tr>
      <w:tr w:rsidR="003E16FD" w:rsidRPr="00AB16B4" w14:paraId="1CAAC2DD" w14:textId="77777777" w:rsidTr="008128FD">
        <w:tc>
          <w:tcPr>
            <w:tcW w:w="8682" w:type="dxa"/>
          </w:tcPr>
          <w:p w14:paraId="62E22893" w14:textId="111F5DFE" w:rsidR="001F5768" w:rsidRPr="00AB16B4" w:rsidRDefault="001F5768" w:rsidP="001F5768">
            <w:pPr>
              <w:jc w:val="both"/>
              <w:rPr>
                <w:b/>
                <w:caps/>
                <w:sz w:val="28"/>
                <w:szCs w:val="28"/>
                <w:lang w:val="ru-KZ"/>
              </w:rPr>
            </w:pPr>
            <w:r w:rsidRPr="00AB16B4">
              <w:rPr>
                <w:bCs/>
                <w:iCs/>
                <w:spacing w:val="-2"/>
                <w:sz w:val="28"/>
                <w:szCs w:val="28"/>
              </w:rPr>
              <w:t xml:space="preserve">ПРИЛОЖЕНИЕ Б </w:t>
            </w:r>
            <w:r w:rsidRPr="00AB16B4">
              <w:rPr>
                <w:sz w:val="28"/>
                <w:szCs w:val="28"/>
              </w:rPr>
              <w:t>Сведения о восстановлении рядов годового стока рек</w:t>
            </w:r>
            <w:r w:rsidR="00B91DAB" w:rsidRPr="00AB16B4">
              <w:rPr>
                <w:sz w:val="28"/>
                <w:szCs w:val="28"/>
                <w:lang w:val="ru-KZ"/>
              </w:rPr>
              <w:t>...................................................................................................................</w:t>
            </w:r>
          </w:p>
        </w:tc>
        <w:tc>
          <w:tcPr>
            <w:tcW w:w="673" w:type="dxa"/>
          </w:tcPr>
          <w:p w14:paraId="5513DD6B" w14:textId="77777777" w:rsidR="001F5768" w:rsidRPr="00AB16B4" w:rsidRDefault="001F5768" w:rsidP="00E90C50">
            <w:pPr>
              <w:jc w:val="center"/>
              <w:rPr>
                <w:sz w:val="28"/>
                <w:szCs w:val="28"/>
              </w:rPr>
            </w:pPr>
          </w:p>
          <w:p w14:paraId="193B8D5C" w14:textId="0403EF82" w:rsidR="008B16FA" w:rsidRPr="00AB16B4" w:rsidRDefault="008B16FA" w:rsidP="00E90C50">
            <w:pPr>
              <w:jc w:val="center"/>
              <w:rPr>
                <w:sz w:val="28"/>
                <w:szCs w:val="28"/>
              </w:rPr>
            </w:pPr>
            <w:r w:rsidRPr="00AB16B4">
              <w:rPr>
                <w:sz w:val="28"/>
                <w:szCs w:val="28"/>
                <w:lang w:val="ru-KZ"/>
              </w:rPr>
              <w:t>15</w:t>
            </w:r>
            <w:r w:rsidR="00AF1FEC" w:rsidRPr="00AB16B4">
              <w:rPr>
                <w:sz w:val="28"/>
                <w:szCs w:val="28"/>
              </w:rPr>
              <w:t>7</w:t>
            </w:r>
          </w:p>
        </w:tc>
      </w:tr>
      <w:tr w:rsidR="003E16FD" w:rsidRPr="00AB16B4" w14:paraId="7153E44E" w14:textId="77777777" w:rsidTr="008128FD">
        <w:tc>
          <w:tcPr>
            <w:tcW w:w="8682" w:type="dxa"/>
          </w:tcPr>
          <w:p w14:paraId="1A57BB8C" w14:textId="17A47094" w:rsidR="001F5768" w:rsidRPr="00AB16B4" w:rsidRDefault="001F5768" w:rsidP="001F5768">
            <w:pPr>
              <w:jc w:val="both"/>
              <w:rPr>
                <w:sz w:val="28"/>
                <w:szCs w:val="28"/>
                <w:lang w:val="ru-KZ"/>
              </w:rPr>
            </w:pPr>
            <w:r w:rsidRPr="00AB16B4">
              <w:rPr>
                <w:bCs/>
                <w:iCs/>
                <w:spacing w:val="-2"/>
                <w:sz w:val="28"/>
                <w:szCs w:val="28"/>
              </w:rPr>
              <w:t xml:space="preserve">ПРИЛОЖЕНИЕ В </w:t>
            </w:r>
            <w:r w:rsidRPr="00AB16B4">
              <w:rPr>
                <w:sz w:val="28"/>
                <w:szCs w:val="28"/>
              </w:rPr>
              <w:t>Сведения об основных гидрологических характеристиках</w:t>
            </w:r>
            <w:r w:rsidR="00B91DAB" w:rsidRPr="00AB16B4">
              <w:rPr>
                <w:sz w:val="28"/>
                <w:szCs w:val="28"/>
                <w:lang w:val="ru-KZ"/>
              </w:rPr>
              <w:t>............................................................................................</w:t>
            </w:r>
          </w:p>
        </w:tc>
        <w:tc>
          <w:tcPr>
            <w:tcW w:w="673" w:type="dxa"/>
          </w:tcPr>
          <w:p w14:paraId="452ED007" w14:textId="77777777" w:rsidR="001F5768" w:rsidRPr="00AB16B4" w:rsidRDefault="001F5768" w:rsidP="00E90C50">
            <w:pPr>
              <w:jc w:val="center"/>
              <w:rPr>
                <w:sz w:val="28"/>
                <w:szCs w:val="28"/>
              </w:rPr>
            </w:pPr>
          </w:p>
          <w:p w14:paraId="32C2AC2C" w14:textId="19A6C58D" w:rsidR="008B16FA" w:rsidRPr="00AB16B4" w:rsidRDefault="008B16FA" w:rsidP="00E90C50">
            <w:pPr>
              <w:jc w:val="center"/>
              <w:rPr>
                <w:sz w:val="28"/>
                <w:szCs w:val="28"/>
              </w:rPr>
            </w:pPr>
            <w:r w:rsidRPr="00AB16B4">
              <w:rPr>
                <w:sz w:val="28"/>
                <w:szCs w:val="28"/>
                <w:lang w:val="ru-KZ"/>
              </w:rPr>
              <w:t>16</w:t>
            </w:r>
            <w:r w:rsidR="00AF1FEC" w:rsidRPr="00AB16B4">
              <w:rPr>
                <w:sz w:val="28"/>
                <w:szCs w:val="28"/>
              </w:rPr>
              <w:t>2</w:t>
            </w:r>
          </w:p>
        </w:tc>
      </w:tr>
      <w:tr w:rsidR="003E16FD" w:rsidRPr="00AB16B4" w14:paraId="7AE4EEFC" w14:textId="77777777" w:rsidTr="008128FD">
        <w:tc>
          <w:tcPr>
            <w:tcW w:w="8682" w:type="dxa"/>
          </w:tcPr>
          <w:p w14:paraId="21CD8681" w14:textId="139B9837" w:rsidR="001F5768" w:rsidRPr="00AB16B4" w:rsidRDefault="001F5768" w:rsidP="001F5768">
            <w:pPr>
              <w:jc w:val="both"/>
              <w:rPr>
                <w:sz w:val="28"/>
                <w:szCs w:val="28"/>
                <w:lang w:val="ru-KZ"/>
              </w:rPr>
            </w:pPr>
            <w:r w:rsidRPr="00AB16B4">
              <w:rPr>
                <w:bCs/>
                <w:iCs/>
                <w:spacing w:val="-2"/>
                <w:sz w:val="28"/>
                <w:szCs w:val="28"/>
              </w:rPr>
              <w:t xml:space="preserve">ПРИЛОЖЕНИЕ Г </w:t>
            </w:r>
            <w:r w:rsidRPr="00AB16B4">
              <w:rPr>
                <w:sz w:val="28"/>
                <w:szCs w:val="28"/>
              </w:rPr>
              <w:t>Расходы различной обеспеченности</w:t>
            </w:r>
            <w:r w:rsidR="00B91DAB" w:rsidRPr="00AB16B4">
              <w:rPr>
                <w:sz w:val="28"/>
                <w:szCs w:val="28"/>
                <w:lang w:val="ru-KZ"/>
              </w:rPr>
              <w:t>............................</w:t>
            </w:r>
          </w:p>
        </w:tc>
        <w:tc>
          <w:tcPr>
            <w:tcW w:w="673" w:type="dxa"/>
          </w:tcPr>
          <w:p w14:paraId="64ADCED7" w14:textId="3D0E75E3" w:rsidR="001F5768" w:rsidRPr="00AB16B4" w:rsidRDefault="008B16FA" w:rsidP="00E90C50">
            <w:pPr>
              <w:jc w:val="center"/>
              <w:rPr>
                <w:sz w:val="28"/>
                <w:szCs w:val="28"/>
              </w:rPr>
            </w:pPr>
            <w:r w:rsidRPr="00AB16B4">
              <w:rPr>
                <w:sz w:val="28"/>
                <w:szCs w:val="28"/>
                <w:lang w:val="ru-KZ"/>
              </w:rPr>
              <w:t>16</w:t>
            </w:r>
            <w:r w:rsidR="00AF1FEC" w:rsidRPr="00AB16B4">
              <w:rPr>
                <w:sz w:val="28"/>
                <w:szCs w:val="28"/>
              </w:rPr>
              <w:t>7</w:t>
            </w:r>
          </w:p>
        </w:tc>
      </w:tr>
      <w:tr w:rsidR="003E16FD" w:rsidRPr="00AB16B4" w14:paraId="24D71DF5" w14:textId="77777777" w:rsidTr="008128FD">
        <w:tc>
          <w:tcPr>
            <w:tcW w:w="8682" w:type="dxa"/>
          </w:tcPr>
          <w:p w14:paraId="1835359B" w14:textId="6D664D86" w:rsidR="001F5768" w:rsidRPr="00AB16B4" w:rsidRDefault="001F5768" w:rsidP="001F5768">
            <w:pPr>
              <w:jc w:val="both"/>
              <w:rPr>
                <w:sz w:val="28"/>
                <w:szCs w:val="28"/>
                <w:lang w:val="ru-KZ"/>
              </w:rPr>
            </w:pPr>
            <w:r w:rsidRPr="00AB16B4">
              <w:rPr>
                <w:bCs/>
                <w:sz w:val="28"/>
                <w:szCs w:val="28"/>
              </w:rPr>
              <w:t>ПРИЛОЖЕНИЕ</w:t>
            </w:r>
            <w:r w:rsidRPr="00AB16B4">
              <w:rPr>
                <w:sz w:val="28"/>
                <w:szCs w:val="28"/>
              </w:rPr>
              <w:t xml:space="preserve"> Д</w:t>
            </w:r>
            <w:r w:rsidRPr="00AB16B4">
              <w:rPr>
                <w:sz w:val="28"/>
                <w:szCs w:val="28"/>
                <w:lang w:val="ru-KZ"/>
              </w:rPr>
              <w:t xml:space="preserve"> </w:t>
            </w:r>
            <w:r w:rsidRPr="00AB16B4">
              <w:rPr>
                <w:sz w:val="28"/>
                <w:szCs w:val="28"/>
              </w:rPr>
              <w:t>Внутригодовое распределение минерализации</w:t>
            </w:r>
            <w:r w:rsidR="00B91DAB" w:rsidRPr="00AB16B4">
              <w:rPr>
                <w:sz w:val="28"/>
                <w:szCs w:val="28"/>
                <w:lang w:val="ru-KZ"/>
              </w:rPr>
              <w:t>.........</w:t>
            </w:r>
          </w:p>
        </w:tc>
        <w:tc>
          <w:tcPr>
            <w:tcW w:w="673" w:type="dxa"/>
          </w:tcPr>
          <w:p w14:paraId="4C564663" w14:textId="452E9A72" w:rsidR="001F5768" w:rsidRPr="00AB16B4" w:rsidRDefault="008B16FA" w:rsidP="009C03AC">
            <w:pPr>
              <w:jc w:val="center"/>
              <w:rPr>
                <w:sz w:val="28"/>
                <w:szCs w:val="28"/>
              </w:rPr>
            </w:pPr>
            <w:r w:rsidRPr="00AB16B4">
              <w:rPr>
                <w:sz w:val="28"/>
                <w:szCs w:val="28"/>
                <w:lang w:val="ru-KZ"/>
              </w:rPr>
              <w:t>1</w:t>
            </w:r>
            <w:r w:rsidR="00AF1FEC" w:rsidRPr="00AB16B4">
              <w:rPr>
                <w:sz w:val="28"/>
                <w:szCs w:val="28"/>
              </w:rPr>
              <w:t>71</w:t>
            </w:r>
          </w:p>
        </w:tc>
      </w:tr>
      <w:tr w:rsidR="003E16FD" w:rsidRPr="00AB16B4" w14:paraId="3EF6147D" w14:textId="77777777" w:rsidTr="008128FD">
        <w:tc>
          <w:tcPr>
            <w:tcW w:w="8682" w:type="dxa"/>
          </w:tcPr>
          <w:p w14:paraId="32FADD66" w14:textId="5BD0572B" w:rsidR="001F5768" w:rsidRPr="00AB16B4" w:rsidRDefault="001F5768" w:rsidP="001F5768">
            <w:pPr>
              <w:jc w:val="both"/>
              <w:rPr>
                <w:sz w:val="28"/>
                <w:szCs w:val="28"/>
                <w:lang w:val="ru-KZ"/>
              </w:rPr>
            </w:pPr>
            <w:r w:rsidRPr="00AB16B4">
              <w:rPr>
                <w:bCs/>
                <w:sz w:val="28"/>
                <w:szCs w:val="28"/>
              </w:rPr>
              <w:t>ПРИЛОЖЕНИЕ</w:t>
            </w:r>
            <w:r w:rsidRPr="00AB16B4">
              <w:rPr>
                <w:sz w:val="28"/>
                <w:szCs w:val="28"/>
              </w:rPr>
              <w:t xml:space="preserve"> Е</w:t>
            </w:r>
            <w:r w:rsidRPr="00AB16B4">
              <w:rPr>
                <w:sz w:val="28"/>
                <w:szCs w:val="28"/>
                <w:lang w:val="ru-KZ"/>
              </w:rPr>
              <w:t xml:space="preserve"> </w:t>
            </w:r>
            <w:r w:rsidRPr="00AB16B4">
              <w:rPr>
                <w:sz w:val="28"/>
                <w:szCs w:val="28"/>
              </w:rPr>
              <w:t xml:space="preserve">Внутригодовое распределение </w:t>
            </w:r>
            <w:r w:rsidRPr="00AB16B4">
              <w:rPr>
                <w:sz w:val="28"/>
                <w:szCs w:val="28"/>
                <w:lang w:val="ru-KZ"/>
              </w:rPr>
              <w:t>органических веществ</w:t>
            </w:r>
            <w:r w:rsidR="00B91DAB" w:rsidRPr="00AB16B4">
              <w:rPr>
                <w:sz w:val="28"/>
                <w:szCs w:val="28"/>
                <w:lang w:val="ru-KZ"/>
              </w:rPr>
              <w:t>...........................................................................................................</w:t>
            </w:r>
          </w:p>
        </w:tc>
        <w:tc>
          <w:tcPr>
            <w:tcW w:w="673" w:type="dxa"/>
          </w:tcPr>
          <w:p w14:paraId="77B38608" w14:textId="77777777" w:rsidR="001F5768" w:rsidRPr="00AB16B4" w:rsidRDefault="001F5768" w:rsidP="009C03AC">
            <w:pPr>
              <w:jc w:val="center"/>
              <w:rPr>
                <w:sz w:val="28"/>
                <w:szCs w:val="28"/>
              </w:rPr>
            </w:pPr>
          </w:p>
          <w:p w14:paraId="5D0C611A" w14:textId="059C8D95" w:rsidR="008B16FA" w:rsidRPr="00AB16B4" w:rsidRDefault="008B16FA" w:rsidP="009C03AC">
            <w:pPr>
              <w:jc w:val="center"/>
              <w:rPr>
                <w:sz w:val="28"/>
                <w:szCs w:val="28"/>
              </w:rPr>
            </w:pPr>
            <w:r w:rsidRPr="00AB16B4">
              <w:rPr>
                <w:sz w:val="28"/>
                <w:szCs w:val="28"/>
                <w:lang w:val="ru-KZ"/>
              </w:rPr>
              <w:t>17</w:t>
            </w:r>
            <w:r w:rsidR="00AF1FEC" w:rsidRPr="00AB16B4">
              <w:rPr>
                <w:sz w:val="28"/>
                <w:szCs w:val="28"/>
              </w:rPr>
              <w:t>7</w:t>
            </w:r>
          </w:p>
        </w:tc>
      </w:tr>
      <w:tr w:rsidR="003E16FD" w:rsidRPr="00AB16B4" w14:paraId="62386CFB" w14:textId="77777777" w:rsidTr="008128FD">
        <w:tc>
          <w:tcPr>
            <w:tcW w:w="8682" w:type="dxa"/>
          </w:tcPr>
          <w:p w14:paraId="2A8821E0" w14:textId="62ACF22F" w:rsidR="001F5768" w:rsidRPr="00AB16B4" w:rsidRDefault="001F5768" w:rsidP="001F5768">
            <w:pPr>
              <w:jc w:val="both"/>
              <w:rPr>
                <w:sz w:val="28"/>
                <w:szCs w:val="28"/>
                <w:lang w:val="ru-KZ"/>
              </w:rPr>
            </w:pPr>
            <w:r w:rsidRPr="00AB16B4">
              <w:rPr>
                <w:bCs/>
                <w:sz w:val="28"/>
                <w:szCs w:val="28"/>
              </w:rPr>
              <w:t>ПРИЛОЖЕНИЕ</w:t>
            </w:r>
            <w:r w:rsidRPr="00AB16B4">
              <w:rPr>
                <w:sz w:val="28"/>
                <w:szCs w:val="28"/>
              </w:rPr>
              <w:t xml:space="preserve"> Ж</w:t>
            </w:r>
            <w:r w:rsidRPr="00AB16B4">
              <w:rPr>
                <w:sz w:val="28"/>
                <w:szCs w:val="28"/>
                <w:lang w:val="ru-KZ"/>
              </w:rPr>
              <w:t xml:space="preserve"> </w:t>
            </w:r>
            <w:r w:rsidRPr="00AB16B4">
              <w:rPr>
                <w:sz w:val="28"/>
                <w:szCs w:val="28"/>
              </w:rPr>
              <w:t xml:space="preserve">Внутригодовое распределение </w:t>
            </w:r>
            <w:r w:rsidRPr="00AB16B4">
              <w:rPr>
                <w:sz w:val="28"/>
                <w:szCs w:val="28"/>
                <w:lang w:val="ru-KZ"/>
              </w:rPr>
              <w:t>биогенных веществ</w:t>
            </w:r>
            <w:r w:rsidR="00B91DAB" w:rsidRPr="00AB16B4">
              <w:rPr>
                <w:sz w:val="28"/>
                <w:szCs w:val="28"/>
                <w:lang w:val="ru-KZ"/>
              </w:rPr>
              <w:t>.</w:t>
            </w:r>
          </w:p>
        </w:tc>
        <w:tc>
          <w:tcPr>
            <w:tcW w:w="673" w:type="dxa"/>
          </w:tcPr>
          <w:p w14:paraId="43886285" w14:textId="594747D7" w:rsidR="001F5768" w:rsidRPr="00AB16B4" w:rsidRDefault="008B16FA" w:rsidP="009C03AC">
            <w:pPr>
              <w:jc w:val="center"/>
              <w:rPr>
                <w:sz w:val="28"/>
                <w:szCs w:val="28"/>
              </w:rPr>
            </w:pPr>
            <w:r w:rsidRPr="00AB16B4">
              <w:rPr>
                <w:sz w:val="28"/>
                <w:szCs w:val="28"/>
                <w:lang w:val="ru-KZ"/>
              </w:rPr>
              <w:t>17</w:t>
            </w:r>
            <w:r w:rsidR="00AF1FEC" w:rsidRPr="00AB16B4">
              <w:rPr>
                <w:sz w:val="28"/>
                <w:szCs w:val="28"/>
              </w:rPr>
              <w:t>9</w:t>
            </w:r>
          </w:p>
        </w:tc>
      </w:tr>
      <w:tr w:rsidR="003E16FD" w:rsidRPr="00AB16B4" w14:paraId="14FDF213" w14:textId="77777777" w:rsidTr="008128FD">
        <w:tc>
          <w:tcPr>
            <w:tcW w:w="8682" w:type="dxa"/>
          </w:tcPr>
          <w:p w14:paraId="57267B8B" w14:textId="1FCEE97A" w:rsidR="001F5768" w:rsidRPr="00AB16B4" w:rsidRDefault="001F5768" w:rsidP="001F5768">
            <w:pPr>
              <w:jc w:val="both"/>
              <w:rPr>
                <w:sz w:val="28"/>
                <w:szCs w:val="28"/>
                <w:lang w:val="ru-KZ"/>
              </w:rPr>
            </w:pPr>
            <w:r w:rsidRPr="00AB16B4">
              <w:rPr>
                <w:bCs/>
                <w:sz w:val="28"/>
                <w:szCs w:val="28"/>
              </w:rPr>
              <w:t>ПРИЛОЖЕНИЕ</w:t>
            </w:r>
            <w:r w:rsidRPr="00AB16B4">
              <w:rPr>
                <w:sz w:val="28"/>
                <w:szCs w:val="28"/>
              </w:rPr>
              <w:t xml:space="preserve"> И</w:t>
            </w:r>
            <w:r w:rsidRPr="00AB16B4">
              <w:rPr>
                <w:sz w:val="28"/>
                <w:szCs w:val="28"/>
                <w:lang w:val="ru-KZ"/>
              </w:rPr>
              <w:t xml:space="preserve"> </w:t>
            </w:r>
            <w:r w:rsidRPr="00AB16B4">
              <w:rPr>
                <w:sz w:val="28"/>
                <w:szCs w:val="28"/>
              </w:rPr>
              <w:t xml:space="preserve">Внутригодовое распределение </w:t>
            </w:r>
            <w:r w:rsidRPr="00AB16B4">
              <w:rPr>
                <w:sz w:val="28"/>
                <w:szCs w:val="28"/>
                <w:lang w:val="ru-KZ"/>
              </w:rPr>
              <w:t xml:space="preserve">тяжелых </w:t>
            </w:r>
            <w:proofErr w:type="gramStart"/>
            <w:r w:rsidRPr="00AB16B4">
              <w:rPr>
                <w:sz w:val="28"/>
                <w:szCs w:val="28"/>
                <w:lang w:val="ru-KZ"/>
              </w:rPr>
              <w:t>металлов</w:t>
            </w:r>
            <w:r w:rsidR="00B91DAB" w:rsidRPr="00AB16B4">
              <w:rPr>
                <w:sz w:val="28"/>
                <w:szCs w:val="28"/>
                <w:lang w:val="ru-KZ"/>
              </w:rPr>
              <w:t>..</w:t>
            </w:r>
            <w:proofErr w:type="gramEnd"/>
          </w:p>
        </w:tc>
        <w:tc>
          <w:tcPr>
            <w:tcW w:w="673" w:type="dxa"/>
          </w:tcPr>
          <w:p w14:paraId="7A5E76BC" w14:textId="5FA29D1D" w:rsidR="001F5768" w:rsidRPr="00AB16B4" w:rsidRDefault="008B16FA" w:rsidP="009C03AC">
            <w:pPr>
              <w:jc w:val="center"/>
              <w:rPr>
                <w:sz w:val="28"/>
                <w:szCs w:val="28"/>
              </w:rPr>
            </w:pPr>
            <w:r w:rsidRPr="00AB16B4">
              <w:rPr>
                <w:sz w:val="28"/>
                <w:szCs w:val="28"/>
                <w:lang w:val="ru-KZ"/>
              </w:rPr>
              <w:t>18</w:t>
            </w:r>
            <w:r w:rsidR="00AF1FEC" w:rsidRPr="00AB16B4">
              <w:rPr>
                <w:sz w:val="28"/>
                <w:szCs w:val="28"/>
              </w:rPr>
              <w:t>2</w:t>
            </w:r>
          </w:p>
        </w:tc>
      </w:tr>
      <w:tr w:rsidR="003E16FD" w:rsidRPr="00AB16B4" w14:paraId="1C6E6F1C" w14:textId="77777777" w:rsidTr="008128FD">
        <w:tc>
          <w:tcPr>
            <w:tcW w:w="8682" w:type="dxa"/>
          </w:tcPr>
          <w:p w14:paraId="46E352E3" w14:textId="00761DF5" w:rsidR="001F5768" w:rsidRPr="00AB16B4" w:rsidRDefault="001F5768" w:rsidP="001F5768">
            <w:pPr>
              <w:jc w:val="both"/>
              <w:rPr>
                <w:sz w:val="28"/>
                <w:szCs w:val="28"/>
                <w:lang w:val="ru-KZ"/>
              </w:rPr>
            </w:pPr>
            <w:r w:rsidRPr="00AB16B4">
              <w:rPr>
                <w:bCs/>
                <w:sz w:val="28"/>
                <w:szCs w:val="28"/>
              </w:rPr>
              <w:t>ПРИЛОЖЕНИЕ</w:t>
            </w:r>
            <w:r w:rsidRPr="00AB16B4">
              <w:rPr>
                <w:sz w:val="28"/>
                <w:szCs w:val="28"/>
              </w:rPr>
              <w:t xml:space="preserve"> К</w:t>
            </w:r>
            <w:r w:rsidRPr="00AB16B4">
              <w:rPr>
                <w:sz w:val="28"/>
                <w:szCs w:val="28"/>
                <w:lang w:val="ru-KZ"/>
              </w:rPr>
              <w:t xml:space="preserve"> </w:t>
            </w:r>
            <w:r w:rsidRPr="00AB16B4">
              <w:rPr>
                <w:sz w:val="28"/>
                <w:szCs w:val="28"/>
              </w:rPr>
              <w:t xml:space="preserve">Внутригодовое распределение </w:t>
            </w:r>
            <w:r w:rsidRPr="00AB16B4">
              <w:rPr>
                <w:bCs/>
                <w:sz w:val="28"/>
                <w:szCs w:val="28"/>
                <w:lang w:val="ru-KZ"/>
              </w:rPr>
              <w:t>х</w:t>
            </w:r>
            <w:proofErr w:type="spellStart"/>
            <w:r w:rsidRPr="00AB16B4">
              <w:rPr>
                <w:bCs/>
                <w:sz w:val="28"/>
                <w:szCs w:val="28"/>
              </w:rPr>
              <w:t>лорорганически</w:t>
            </w:r>
            <w:proofErr w:type="spellEnd"/>
            <w:r w:rsidRPr="00AB16B4">
              <w:rPr>
                <w:bCs/>
                <w:sz w:val="28"/>
                <w:szCs w:val="28"/>
                <w:lang w:val="ru-KZ"/>
              </w:rPr>
              <w:t>х</w:t>
            </w:r>
            <w:r w:rsidRPr="00AB16B4">
              <w:rPr>
                <w:bCs/>
                <w:sz w:val="28"/>
                <w:szCs w:val="28"/>
              </w:rPr>
              <w:t xml:space="preserve"> пестицид</w:t>
            </w:r>
            <w:r w:rsidRPr="00AB16B4">
              <w:rPr>
                <w:bCs/>
                <w:sz w:val="28"/>
                <w:szCs w:val="28"/>
                <w:lang w:val="ru-KZ"/>
              </w:rPr>
              <w:t>ов</w:t>
            </w:r>
            <w:r w:rsidR="00B91DAB" w:rsidRPr="00AB16B4">
              <w:rPr>
                <w:bCs/>
                <w:sz w:val="28"/>
                <w:szCs w:val="28"/>
                <w:lang w:val="ru-KZ"/>
              </w:rPr>
              <w:t>.....................................................................................................</w:t>
            </w:r>
          </w:p>
        </w:tc>
        <w:tc>
          <w:tcPr>
            <w:tcW w:w="673" w:type="dxa"/>
          </w:tcPr>
          <w:p w14:paraId="415BC716" w14:textId="77777777" w:rsidR="008B16FA" w:rsidRPr="00AB16B4" w:rsidRDefault="008B16FA" w:rsidP="009C03AC">
            <w:pPr>
              <w:jc w:val="center"/>
              <w:rPr>
                <w:sz w:val="28"/>
                <w:szCs w:val="28"/>
                <w:lang w:val="ru-KZ"/>
              </w:rPr>
            </w:pPr>
          </w:p>
          <w:p w14:paraId="19EFB7E4" w14:textId="495BF582" w:rsidR="001F5768" w:rsidRPr="00AB16B4" w:rsidRDefault="008B16FA" w:rsidP="009C03AC">
            <w:pPr>
              <w:jc w:val="center"/>
              <w:rPr>
                <w:sz w:val="28"/>
                <w:szCs w:val="28"/>
              </w:rPr>
            </w:pPr>
            <w:r w:rsidRPr="00AB16B4">
              <w:rPr>
                <w:sz w:val="28"/>
                <w:szCs w:val="28"/>
                <w:lang w:val="ru-KZ"/>
              </w:rPr>
              <w:t>18</w:t>
            </w:r>
            <w:r w:rsidR="00AF1FEC" w:rsidRPr="00AB16B4">
              <w:rPr>
                <w:sz w:val="28"/>
                <w:szCs w:val="28"/>
              </w:rPr>
              <w:t>5</w:t>
            </w:r>
          </w:p>
        </w:tc>
      </w:tr>
      <w:tr w:rsidR="003E16FD" w:rsidRPr="00AB16B4" w14:paraId="65EE69C1" w14:textId="77777777" w:rsidTr="008128FD">
        <w:tc>
          <w:tcPr>
            <w:tcW w:w="8682" w:type="dxa"/>
          </w:tcPr>
          <w:p w14:paraId="21A39F4D" w14:textId="20570E96" w:rsidR="001F5768" w:rsidRPr="00AB16B4" w:rsidRDefault="001F5768" w:rsidP="001F5768">
            <w:pPr>
              <w:jc w:val="both"/>
              <w:rPr>
                <w:sz w:val="28"/>
                <w:szCs w:val="28"/>
                <w:lang w:val="ru-KZ"/>
              </w:rPr>
            </w:pPr>
            <w:r w:rsidRPr="00AB16B4">
              <w:rPr>
                <w:bCs/>
                <w:sz w:val="28"/>
                <w:szCs w:val="28"/>
              </w:rPr>
              <w:t>ПРИЛОЖЕНИЕ</w:t>
            </w:r>
            <w:r w:rsidRPr="00AB16B4">
              <w:rPr>
                <w:sz w:val="28"/>
                <w:szCs w:val="28"/>
              </w:rPr>
              <w:t xml:space="preserve"> Л</w:t>
            </w:r>
            <w:r w:rsidRPr="00AB16B4">
              <w:rPr>
                <w:sz w:val="28"/>
                <w:szCs w:val="28"/>
                <w:lang w:val="ru-KZ"/>
              </w:rPr>
              <w:t xml:space="preserve"> </w:t>
            </w:r>
            <w:r w:rsidRPr="00AB16B4">
              <w:rPr>
                <w:sz w:val="28"/>
                <w:szCs w:val="28"/>
              </w:rPr>
              <w:t>Сценарные прогнозы водозабора и притока</w:t>
            </w:r>
            <w:r w:rsidR="00B91DAB" w:rsidRPr="00AB16B4">
              <w:rPr>
                <w:sz w:val="28"/>
                <w:szCs w:val="28"/>
                <w:lang w:val="ru-KZ"/>
              </w:rPr>
              <w:t>..............</w:t>
            </w:r>
          </w:p>
        </w:tc>
        <w:tc>
          <w:tcPr>
            <w:tcW w:w="673" w:type="dxa"/>
          </w:tcPr>
          <w:p w14:paraId="1D231522" w14:textId="0910AC68" w:rsidR="001F5768" w:rsidRPr="00AB16B4" w:rsidRDefault="008B16FA" w:rsidP="009C03AC">
            <w:pPr>
              <w:jc w:val="center"/>
              <w:rPr>
                <w:sz w:val="28"/>
                <w:szCs w:val="28"/>
              </w:rPr>
            </w:pPr>
            <w:r w:rsidRPr="00AB16B4">
              <w:rPr>
                <w:sz w:val="28"/>
                <w:szCs w:val="28"/>
                <w:lang w:val="ru-KZ"/>
              </w:rPr>
              <w:t>18</w:t>
            </w:r>
            <w:r w:rsidR="00AF1FEC" w:rsidRPr="00AB16B4">
              <w:rPr>
                <w:sz w:val="28"/>
                <w:szCs w:val="28"/>
              </w:rPr>
              <w:t>9</w:t>
            </w:r>
          </w:p>
        </w:tc>
      </w:tr>
      <w:tr w:rsidR="003E16FD" w:rsidRPr="00AB16B4" w14:paraId="1A81F5A6" w14:textId="77777777" w:rsidTr="008128FD">
        <w:tc>
          <w:tcPr>
            <w:tcW w:w="8682" w:type="dxa"/>
          </w:tcPr>
          <w:p w14:paraId="11458DD0" w14:textId="54BECC10" w:rsidR="001F5768" w:rsidRPr="00AB16B4" w:rsidRDefault="001F5768" w:rsidP="001F5768">
            <w:pPr>
              <w:shd w:val="clear" w:color="auto" w:fill="FFFFFF"/>
              <w:jc w:val="both"/>
              <w:rPr>
                <w:b/>
                <w:bCs/>
                <w:caps/>
                <w:sz w:val="28"/>
                <w:szCs w:val="28"/>
                <w:lang w:val="ru-KZ"/>
              </w:rPr>
            </w:pPr>
            <w:r w:rsidRPr="00AB16B4">
              <w:rPr>
                <w:bCs/>
                <w:sz w:val="28"/>
                <w:szCs w:val="28"/>
              </w:rPr>
              <w:t>ПРИЛОЖЕНИЕ</w:t>
            </w:r>
            <w:r w:rsidRPr="00AB16B4">
              <w:rPr>
                <w:sz w:val="28"/>
                <w:szCs w:val="28"/>
              </w:rPr>
              <w:t xml:space="preserve"> М</w:t>
            </w:r>
            <w:r w:rsidRPr="00AB16B4">
              <w:rPr>
                <w:sz w:val="28"/>
                <w:szCs w:val="28"/>
                <w:lang w:val="ru-KZ"/>
              </w:rPr>
              <w:t xml:space="preserve"> </w:t>
            </w:r>
            <w:r w:rsidRPr="00AB16B4">
              <w:rPr>
                <w:sz w:val="28"/>
                <w:szCs w:val="28"/>
              </w:rPr>
              <w:t xml:space="preserve">Прогнозные водохозяйственные балансы изменения ресурсов </w:t>
            </w:r>
            <w:proofErr w:type="spellStart"/>
            <w:r w:rsidRPr="00AB16B4">
              <w:rPr>
                <w:sz w:val="28"/>
                <w:szCs w:val="28"/>
              </w:rPr>
              <w:t>Арало-Сырдариинского</w:t>
            </w:r>
            <w:proofErr w:type="spellEnd"/>
            <w:r w:rsidRPr="00AB16B4">
              <w:rPr>
                <w:sz w:val="28"/>
                <w:szCs w:val="28"/>
              </w:rPr>
              <w:t xml:space="preserve"> ВХБ</w:t>
            </w:r>
            <w:r w:rsidR="00B91DAB" w:rsidRPr="00AB16B4">
              <w:rPr>
                <w:sz w:val="28"/>
                <w:szCs w:val="28"/>
                <w:lang w:val="ru-KZ"/>
              </w:rPr>
              <w:t>....................................</w:t>
            </w:r>
          </w:p>
        </w:tc>
        <w:tc>
          <w:tcPr>
            <w:tcW w:w="673" w:type="dxa"/>
          </w:tcPr>
          <w:p w14:paraId="778D9D93" w14:textId="77777777" w:rsidR="001F5768" w:rsidRPr="00AB16B4" w:rsidRDefault="001F5768" w:rsidP="009C03AC">
            <w:pPr>
              <w:jc w:val="center"/>
              <w:rPr>
                <w:sz w:val="28"/>
                <w:szCs w:val="28"/>
              </w:rPr>
            </w:pPr>
          </w:p>
          <w:p w14:paraId="345E236E" w14:textId="523AAAB8" w:rsidR="008B16FA" w:rsidRPr="00AB16B4" w:rsidRDefault="008B16FA" w:rsidP="009C03AC">
            <w:pPr>
              <w:jc w:val="center"/>
              <w:rPr>
                <w:sz w:val="28"/>
                <w:szCs w:val="28"/>
              </w:rPr>
            </w:pPr>
            <w:r w:rsidRPr="00AB16B4">
              <w:rPr>
                <w:sz w:val="28"/>
                <w:szCs w:val="28"/>
                <w:lang w:val="ru-KZ"/>
              </w:rPr>
              <w:t>1</w:t>
            </w:r>
            <w:r w:rsidR="00AF1FEC" w:rsidRPr="00AB16B4">
              <w:rPr>
                <w:sz w:val="28"/>
                <w:szCs w:val="28"/>
              </w:rPr>
              <w:t>91</w:t>
            </w:r>
          </w:p>
        </w:tc>
      </w:tr>
      <w:tr w:rsidR="00082F7C" w:rsidRPr="00AB16B4" w14:paraId="4FA3480A" w14:textId="77777777" w:rsidTr="008128FD">
        <w:tc>
          <w:tcPr>
            <w:tcW w:w="8682" w:type="dxa"/>
          </w:tcPr>
          <w:p w14:paraId="1C59229E" w14:textId="78CC7C57" w:rsidR="001F5768" w:rsidRPr="00AB16B4" w:rsidRDefault="001F5768" w:rsidP="001F5768">
            <w:pPr>
              <w:shd w:val="clear" w:color="auto" w:fill="FFFFFF"/>
              <w:jc w:val="both"/>
              <w:rPr>
                <w:bCs/>
                <w:sz w:val="28"/>
                <w:szCs w:val="28"/>
                <w:lang w:val="ru-KZ"/>
              </w:rPr>
            </w:pPr>
            <w:r w:rsidRPr="00AB16B4">
              <w:rPr>
                <w:bCs/>
                <w:sz w:val="28"/>
                <w:szCs w:val="28"/>
              </w:rPr>
              <w:t>ПРИЛОЖЕНИЕ</w:t>
            </w:r>
            <w:r w:rsidRPr="00AB16B4">
              <w:rPr>
                <w:sz w:val="28"/>
                <w:szCs w:val="28"/>
              </w:rPr>
              <w:t xml:space="preserve"> </w:t>
            </w:r>
            <w:r w:rsidRPr="00AB16B4">
              <w:rPr>
                <w:sz w:val="28"/>
                <w:szCs w:val="28"/>
                <w:lang w:val="ru-KZ"/>
              </w:rPr>
              <w:t xml:space="preserve">Н </w:t>
            </w:r>
            <w:r w:rsidRPr="00AB16B4">
              <w:rPr>
                <w:sz w:val="28"/>
                <w:szCs w:val="28"/>
              </w:rPr>
              <w:t xml:space="preserve">Графические зависимости среднегодового объема свободного стока от среднегодового объема </w:t>
            </w:r>
            <w:proofErr w:type="spellStart"/>
            <w:r w:rsidRPr="00AB16B4">
              <w:rPr>
                <w:sz w:val="28"/>
                <w:szCs w:val="28"/>
              </w:rPr>
              <w:t>расплолагемого</w:t>
            </w:r>
            <w:proofErr w:type="spellEnd"/>
            <w:r w:rsidRPr="00AB16B4">
              <w:rPr>
                <w:sz w:val="28"/>
                <w:szCs w:val="28"/>
              </w:rPr>
              <w:t xml:space="preserve"> стока</w:t>
            </w:r>
            <w:r w:rsidR="00B91DAB" w:rsidRPr="00AB16B4">
              <w:rPr>
                <w:sz w:val="28"/>
                <w:szCs w:val="28"/>
                <w:lang w:val="ru-KZ"/>
              </w:rPr>
              <w:t>........</w:t>
            </w:r>
          </w:p>
        </w:tc>
        <w:tc>
          <w:tcPr>
            <w:tcW w:w="673" w:type="dxa"/>
          </w:tcPr>
          <w:p w14:paraId="10CBD6A9" w14:textId="77777777" w:rsidR="001F5768" w:rsidRPr="00AB16B4" w:rsidRDefault="001F5768" w:rsidP="009C03AC">
            <w:pPr>
              <w:jc w:val="center"/>
              <w:rPr>
                <w:sz w:val="28"/>
                <w:szCs w:val="28"/>
              </w:rPr>
            </w:pPr>
          </w:p>
          <w:p w14:paraId="2291D4F4" w14:textId="2E0E05A5" w:rsidR="008B16FA" w:rsidRPr="00AB16B4" w:rsidRDefault="008B16FA" w:rsidP="009C03AC">
            <w:pPr>
              <w:jc w:val="center"/>
              <w:rPr>
                <w:sz w:val="28"/>
                <w:szCs w:val="28"/>
              </w:rPr>
            </w:pPr>
            <w:r w:rsidRPr="00AB16B4">
              <w:rPr>
                <w:sz w:val="28"/>
                <w:szCs w:val="28"/>
                <w:lang w:val="ru-KZ"/>
              </w:rPr>
              <w:t>19</w:t>
            </w:r>
            <w:r w:rsidR="00AF1FEC" w:rsidRPr="00AB16B4">
              <w:rPr>
                <w:sz w:val="28"/>
                <w:szCs w:val="28"/>
              </w:rPr>
              <w:t>3</w:t>
            </w:r>
          </w:p>
        </w:tc>
      </w:tr>
    </w:tbl>
    <w:p w14:paraId="460F98B3" w14:textId="77777777" w:rsidR="00D44D72" w:rsidRPr="00AB16B4" w:rsidRDefault="00D44D72" w:rsidP="00D44D72">
      <w:pPr>
        <w:ind w:firstLine="709"/>
        <w:jc w:val="both"/>
        <w:rPr>
          <w:bCs/>
          <w:sz w:val="28"/>
          <w:szCs w:val="28"/>
        </w:rPr>
      </w:pPr>
    </w:p>
    <w:p w14:paraId="5F61E889" w14:textId="77777777" w:rsidR="002C753F" w:rsidRPr="00AB16B4" w:rsidRDefault="004D2CCA" w:rsidP="001A5FF8">
      <w:pPr>
        <w:spacing w:after="160" w:line="259" w:lineRule="auto"/>
        <w:jc w:val="center"/>
        <w:rPr>
          <w:b/>
          <w:caps/>
          <w:sz w:val="28"/>
          <w:szCs w:val="28"/>
          <w:lang w:val="ru-KZ"/>
        </w:rPr>
      </w:pPr>
      <w:r w:rsidRPr="00AB16B4">
        <w:rPr>
          <w:b/>
          <w:caps/>
          <w:sz w:val="28"/>
          <w:szCs w:val="28"/>
        </w:rPr>
        <w:br w:type="page"/>
      </w:r>
    </w:p>
    <w:p w14:paraId="4A22C3FC" w14:textId="77777777" w:rsidR="00A756F3" w:rsidRPr="00AB16B4" w:rsidRDefault="001A5FF8" w:rsidP="00A756F3">
      <w:pPr>
        <w:jc w:val="center"/>
        <w:rPr>
          <w:b/>
          <w:caps/>
          <w:sz w:val="28"/>
          <w:szCs w:val="28"/>
          <w:lang w:val="ru-KZ"/>
        </w:rPr>
      </w:pPr>
      <w:r w:rsidRPr="00AB16B4">
        <w:rPr>
          <w:b/>
          <w:caps/>
          <w:sz w:val="28"/>
          <w:szCs w:val="28"/>
          <w:lang w:val="ru-KZ"/>
        </w:rPr>
        <w:lastRenderedPageBreak/>
        <w:t>Нормативные ссылки</w:t>
      </w:r>
    </w:p>
    <w:p w14:paraId="32C569D2" w14:textId="77777777" w:rsidR="00A756F3" w:rsidRPr="00AB16B4" w:rsidRDefault="00A756F3" w:rsidP="00A756F3">
      <w:pPr>
        <w:jc w:val="center"/>
        <w:rPr>
          <w:b/>
          <w:caps/>
          <w:sz w:val="28"/>
          <w:szCs w:val="28"/>
          <w:lang w:val="ru-KZ"/>
        </w:rPr>
      </w:pPr>
    </w:p>
    <w:p w14:paraId="5A797DDF" w14:textId="2817B31E" w:rsidR="00A756F3" w:rsidRPr="00AB16B4" w:rsidRDefault="00A756F3" w:rsidP="00A777DD">
      <w:pPr>
        <w:ind w:firstLine="709"/>
        <w:jc w:val="both"/>
        <w:rPr>
          <w:sz w:val="28"/>
          <w:szCs w:val="28"/>
        </w:rPr>
      </w:pPr>
      <w:r w:rsidRPr="00AB16B4">
        <w:rPr>
          <w:sz w:val="28"/>
          <w:szCs w:val="28"/>
        </w:rPr>
        <w:t xml:space="preserve">В настоящей </w:t>
      </w:r>
      <w:r w:rsidR="00A777DD" w:rsidRPr="00AB16B4">
        <w:rPr>
          <w:sz w:val="28"/>
          <w:szCs w:val="28"/>
          <w:lang w:val="ru-KZ"/>
        </w:rPr>
        <w:t xml:space="preserve">диссертации </w:t>
      </w:r>
      <w:proofErr w:type="spellStart"/>
      <w:r w:rsidRPr="00AB16B4">
        <w:rPr>
          <w:sz w:val="28"/>
          <w:szCs w:val="28"/>
          <w:lang w:val="ru-KZ"/>
        </w:rPr>
        <w:t>исспользованы</w:t>
      </w:r>
      <w:proofErr w:type="spellEnd"/>
      <w:r w:rsidRPr="00AB16B4">
        <w:rPr>
          <w:sz w:val="28"/>
          <w:szCs w:val="28"/>
          <w:lang w:val="ru-KZ"/>
        </w:rPr>
        <w:t xml:space="preserve"> ссылки на следующие </w:t>
      </w:r>
      <w:r w:rsidR="00A777DD" w:rsidRPr="00AB16B4">
        <w:rPr>
          <w:sz w:val="28"/>
          <w:szCs w:val="28"/>
          <w:lang w:val="ru-KZ"/>
        </w:rPr>
        <w:t xml:space="preserve">документы и </w:t>
      </w:r>
      <w:r w:rsidRPr="00AB16B4">
        <w:rPr>
          <w:sz w:val="28"/>
          <w:szCs w:val="28"/>
          <w:lang w:val="ru-KZ"/>
        </w:rPr>
        <w:t>стандарты</w:t>
      </w:r>
      <w:r w:rsidRPr="00AB16B4">
        <w:rPr>
          <w:sz w:val="28"/>
          <w:szCs w:val="28"/>
        </w:rPr>
        <w:t>:</w:t>
      </w:r>
    </w:p>
    <w:p w14:paraId="6BC06AC5" w14:textId="77777777" w:rsidR="000C2D99" w:rsidRPr="00AB16B4" w:rsidRDefault="000C2D99" w:rsidP="000C2D99">
      <w:pPr>
        <w:ind w:firstLine="709"/>
        <w:jc w:val="both"/>
        <w:rPr>
          <w:bCs/>
          <w:sz w:val="28"/>
          <w:szCs w:val="28"/>
          <w:lang w:val="ru-KZ"/>
        </w:rPr>
      </w:pPr>
      <w:r w:rsidRPr="00AB16B4">
        <w:rPr>
          <w:bCs/>
          <w:sz w:val="28"/>
          <w:szCs w:val="28"/>
          <w:lang w:val="ru-KZ"/>
        </w:rPr>
        <w:t>ГОСТ 7.1-2003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w:t>
      </w:r>
    </w:p>
    <w:p w14:paraId="4FCCF0D7" w14:textId="77777777" w:rsidR="000C2D99" w:rsidRPr="00AB16B4" w:rsidRDefault="000C2D99" w:rsidP="000C2D99">
      <w:pPr>
        <w:ind w:firstLine="709"/>
        <w:jc w:val="both"/>
        <w:rPr>
          <w:bCs/>
          <w:sz w:val="28"/>
          <w:szCs w:val="28"/>
          <w:lang w:val="ru-KZ"/>
        </w:rPr>
      </w:pPr>
      <w:r w:rsidRPr="00AB16B4">
        <w:rPr>
          <w:bCs/>
          <w:sz w:val="28"/>
          <w:szCs w:val="28"/>
          <w:lang w:val="ru-KZ"/>
        </w:rPr>
        <w:t>СП 33-101-2003 Определение основных расчётных гидрологических характеристик.</w:t>
      </w:r>
    </w:p>
    <w:p w14:paraId="044049E4" w14:textId="77777777" w:rsidR="000C2D99" w:rsidRPr="00AB16B4" w:rsidRDefault="000C2D99" w:rsidP="000C2D99">
      <w:pPr>
        <w:ind w:firstLine="709"/>
        <w:jc w:val="both"/>
        <w:rPr>
          <w:bCs/>
          <w:sz w:val="28"/>
          <w:szCs w:val="28"/>
          <w:lang w:val="ru-KZ"/>
        </w:rPr>
      </w:pPr>
      <w:r w:rsidRPr="00AB16B4">
        <w:rPr>
          <w:bCs/>
          <w:sz w:val="28"/>
          <w:szCs w:val="28"/>
          <w:lang w:val="ru-KZ"/>
        </w:rPr>
        <w:t>ГОСТ 7.0.5-2008 Система стандартов по информации, библиотечному и издательскому делу. Библиографическая ссылка. Общие требования и правила составления.</w:t>
      </w:r>
    </w:p>
    <w:p w14:paraId="64A5897E" w14:textId="33ADD64B" w:rsidR="00A756F3" w:rsidRPr="00AB16B4" w:rsidRDefault="000C2D99" w:rsidP="000C2D99">
      <w:pPr>
        <w:ind w:firstLine="709"/>
        <w:jc w:val="both"/>
        <w:rPr>
          <w:b/>
          <w:caps/>
          <w:sz w:val="28"/>
          <w:szCs w:val="28"/>
          <w:lang w:val="ru-KZ"/>
        </w:rPr>
      </w:pPr>
      <w:r w:rsidRPr="00AB16B4">
        <w:rPr>
          <w:bCs/>
          <w:sz w:val="28"/>
          <w:szCs w:val="28"/>
          <w:lang w:val="ru-KZ"/>
        </w:rPr>
        <w:t>ГОСТ 7.0.11-2011. Диссертация и автореферат диссертации. Структура и правила оформления.</w:t>
      </w:r>
      <w:r w:rsidRPr="00AB16B4">
        <w:rPr>
          <w:b/>
          <w:caps/>
          <w:sz w:val="28"/>
          <w:szCs w:val="28"/>
          <w:lang w:val="ru-KZ"/>
        </w:rPr>
        <w:t xml:space="preserve"> </w:t>
      </w:r>
      <w:r w:rsidR="00A756F3" w:rsidRPr="00AB16B4">
        <w:rPr>
          <w:b/>
          <w:caps/>
          <w:sz w:val="28"/>
          <w:szCs w:val="28"/>
          <w:lang w:val="ru-KZ"/>
        </w:rPr>
        <w:br w:type="page"/>
      </w:r>
    </w:p>
    <w:p w14:paraId="3D98A5DA" w14:textId="77777777" w:rsidR="002C753F" w:rsidRPr="00AB16B4" w:rsidRDefault="002C753F" w:rsidP="001A5FF8">
      <w:pPr>
        <w:jc w:val="center"/>
        <w:rPr>
          <w:b/>
          <w:caps/>
          <w:sz w:val="28"/>
          <w:szCs w:val="28"/>
          <w:lang w:val="ru-KZ"/>
        </w:rPr>
      </w:pPr>
      <w:r w:rsidRPr="00AB16B4">
        <w:rPr>
          <w:b/>
          <w:caps/>
          <w:sz w:val="28"/>
          <w:szCs w:val="28"/>
          <w:lang w:val="ru-KZ"/>
        </w:rPr>
        <w:lastRenderedPageBreak/>
        <w:t>Определения</w:t>
      </w:r>
    </w:p>
    <w:p w14:paraId="241F786F" w14:textId="77777777" w:rsidR="003E0B9B" w:rsidRPr="00AB16B4" w:rsidRDefault="003E0B9B" w:rsidP="003E0B9B">
      <w:pPr>
        <w:ind w:firstLine="709"/>
        <w:jc w:val="both"/>
        <w:rPr>
          <w:sz w:val="28"/>
          <w:szCs w:val="28"/>
        </w:rPr>
      </w:pPr>
    </w:p>
    <w:p w14:paraId="665C04CD" w14:textId="305542D8" w:rsidR="00A756F3" w:rsidRPr="00AB16B4" w:rsidRDefault="00A756F3" w:rsidP="00A756F3">
      <w:pPr>
        <w:ind w:firstLine="709"/>
        <w:jc w:val="both"/>
        <w:rPr>
          <w:sz w:val="28"/>
          <w:szCs w:val="28"/>
        </w:rPr>
      </w:pPr>
      <w:r w:rsidRPr="00AB16B4">
        <w:rPr>
          <w:sz w:val="28"/>
          <w:szCs w:val="28"/>
        </w:rPr>
        <w:t xml:space="preserve">В настоящей </w:t>
      </w:r>
      <w:proofErr w:type="spellStart"/>
      <w:r w:rsidRPr="00AB16B4">
        <w:rPr>
          <w:sz w:val="28"/>
          <w:szCs w:val="28"/>
        </w:rPr>
        <w:t>диссертаци</w:t>
      </w:r>
      <w:proofErr w:type="spellEnd"/>
      <w:r w:rsidRPr="00AB16B4">
        <w:rPr>
          <w:sz w:val="28"/>
          <w:szCs w:val="28"/>
          <w:lang w:val="ru-KZ"/>
        </w:rPr>
        <w:t xml:space="preserve">и </w:t>
      </w:r>
      <w:proofErr w:type="spellStart"/>
      <w:r w:rsidRPr="00AB16B4">
        <w:rPr>
          <w:sz w:val="28"/>
          <w:szCs w:val="28"/>
        </w:rPr>
        <w:t>применя</w:t>
      </w:r>
      <w:r w:rsidRPr="00AB16B4">
        <w:rPr>
          <w:sz w:val="28"/>
          <w:szCs w:val="28"/>
          <w:lang w:val="ru-KZ"/>
        </w:rPr>
        <w:t>ют</w:t>
      </w:r>
      <w:r w:rsidR="00265CD3" w:rsidRPr="00AB16B4">
        <w:rPr>
          <w:sz w:val="28"/>
          <w:szCs w:val="28"/>
          <w:lang w:val="ru-KZ"/>
        </w:rPr>
        <w:t>ся</w:t>
      </w:r>
      <w:proofErr w:type="spellEnd"/>
      <w:r w:rsidRPr="00AB16B4">
        <w:rPr>
          <w:sz w:val="28"/>
          <w:szCs w:val="28"/>
        </w:rPr>
        <w:t xml:space="preserve"> следующие термины с соответствующими определениями:</w:t>
      </w:r>
    </w:p>
    <w:p w14:paraId="73311B70" w14:textId="77777777" w:rsidR="003E0B9B" w:rsidRPr="00AB16B4" w:rsidRDefault="003E0B9B" w:rsidP="003E0B9B">
      <w:pPr>
        <w:ind w:firstLine="709"/>
        <w:jc w:val="both"/>
        <w:rPr>
          <w:sz w:val="28"/>
          <w:szCs w:val="28"/>
        </w:rPr>
      </w:pPr>
      <w:r w:rsidRPr="00AB16B4">
        <w:rPr>
          <w:bCs/>
          <w:sz w:val="28"/>
          <w:szCs w:val="28"/>
        </w:rPr>
        <w:t xml:space="preserve">Река </w:t>
      </w:r>
      <w:r w:rsidRPr="00AB16B4">
        <w:rPr>
          <w:sz w:val="28"/>
          <w:szCs w:val="28"/>
        </w:rPr>
        <w:t>– водный поток сравнительно больших размеров, как правило, постоянный, питающийся стоком атмосферных осадков со своего водосбора и подземными водами и текущий в разработанном им русле.</w:t>
      </w:r>
    </w:p>
    <w:p w14:paraId="3DF69844" w14:textId="77777777" w:rsidR="003E0B9B" w:rsidRPr="00AB16B4" w:rsidRDefault="003E0B9B" w:rsidP="003E0B9B">
      <w:pPr>
        <w:widowControl w:val="0"/>
        <w:ind w:firstLine="709"/>
        <w:jc w:val="both"/>
        <w:rPr>
          <w:sz w:val="28"/>
          <w:szCs w:val="28"/>
        </w:rPr>
      </w:pPr>
      <w:r w:rsidRPr="00AB16B4">
        <w:rPr>
          <w:sz w:val="28"/>
          <w:szCs w:val="28"/>
        </w:rPr>
        <w:t>Трансграничная река – река, пересекающая или разделяющая территорию двух или нескольких государств, не имеющая непосредственного соединения с морем, несудоходна или судоходна лишь для каботажного плавания (без выхода в открытое море).</w:t>
      </w:r>
    </w:p>
    <w:p w14:paraId="383C36DB" w14:textId="77777777" w:rsidR="003E0B9B" w:rsidRPr="00AB16B4" w:rsidRDefault="003E0B9B" w:rsidP="003E0B9B">
      <w:pPr>
        <w:widowControl w:val="0"/>
        <w:ind w:firstLine="709"/>
        <w:jc w:val="both"/>
        <w:rPr>
          <w:sz w:val="28"/>
          <w:szCs w:val="28"/>
        </w:rPr>
      </w:pPr>
      <w:r w:rsidRPr="00AB16B4">
        <w:rPr>
          <w:sz w:val="28"/>
          <w:szCs w:val="28"/>
        </w:rPr>
        <w:t xml:space="preserve">Бассейн реки – часть земной поверхности, включая толщу </w:t>
      </w:r>
      <w:proofErr w:type="spellStart"/>
      <w:r w:rsidRPr="00AB16B4">
        <w:rPr>
          <w:sz w:val="28"/>
          <w:szCs w:val="28"/>
        </w:rPr>
        <w:t>почвогрунтов</w:t>
      </w:r>
      <w:proofErr w:type="spellEnd"/>
      <w:r w:rsidRPr="00AB16B4">
        <w:rPr>
          <w:sz w:val="28"/>
          <w:szCs w:val="28"/>
        </w:rPr>
        <w:t>, откуда происходит сток вод в отдельную реку, речную систему или озеро.</w:t>
      </w:r>
    </w:p>
    <w:p w14:paraId="79113457" w14:textId="77777777" w:rsidR="003E0B9B" w:rsidRPr="00AB16B4" w:rsidRDefault="003E0B9B" w:rsidP="003E0B9B">
      <w:pPr>
        <w:widowControl w:val="0"/>
        <w:ind w:firstLine="709"/>
        <w:jc w:val="both"/>
        <w:rPr>
          <w:sz w:val="28"/>
          <w:szCs w:val="28"/>
        </w:rPr>
      </w:pPr>
      <w:r w:rsidRPr="00AB16B4">
        <w:rPr>
          <w:sz w:val="28"/>
          <w:szCs w:val="28"/>
          <w:lang w:val="kk-KZ"/>
        </w:rPr>
        <w:t xml:space="preserve">Речной сток </w:t>
      </w:r>
      <w:r w:rsidRPr="00AB16B4">
        <w:rPr>
          <w:sz w:val="28"/>
          <w:szCs w:val="28"/>
        </w:rPr>
        <w:t xml:space="preserve">– перемещение </w:t>
      </w:r>
      <w:r w:rsidRPr="00AB16B4">
        <w:rPr>
          <w:sz w:val="28"/>
          <w:szCs w:val="28"/>
          <w:lang w:val="kk-KZ"/>
        </w:rPr>
        <w:t>воды в процессе ее круговорота в природе в форме стекания по речному руслу</w:t>
      </w:r>
      <w:r w:rsidRPr="00AB16B4">
        <w:rPr>
          <w:sz w:val="28"/>
          <w:szCs w:val="28"/>
        </w:rPr>
        <w:t>; количество воды, протекающее в речном русле за какой-либо период времени.</w:t>
      </w:r>
    </w:p>
    <w:p w14:paraId="2411E412" w14:textId="77777777" w:rsidR="003E0B9B" w:rsidRPr="00AB16B4" w:rsidRDefault="003E0B9B" w:rsidP="003E0B9B">
      <w:pPr>
        <w:widowControl w:val="0"/>
        <w:ind w:firstLine="709"/>
        <w:jc w:val="both"/>
        <w:rPr>
          <w:sz w:val="28"/>
          <w:szCs w:val="28"/>
        </w:rPr>
      </w:pPr>
      <w:r w:rsidRPr="00AB16B4">
        <w:rPr>
          <w:sz w:val="28"/>
          <w:szCs w:val="28"/>
        </w:rPr>
        <w:t>Водный режим – изменение во времени уровней, расходов и объемов воды в реках, озерах и болотах.</w:t>
      </w:r>
    </w:p>
    <w:p w14:paraId="5D6740C2" w14:textId="77777777" w:rsidR="003E0B9B" w:rsidRPr="00AB16B4" w:rsidRDefault="003E0B9B" w:rsidP="003E0B9B">
      <w:pPr>
        <w:widowControl w:val="0"/>
        <w:ind w:firstLine="709"/>
        <w:jc w:val="both"/>
        <w:rPr>
          <w:sz w:val="28"/>
          <w:szCs w:val="28"/>
        </w:rPr>
      </w:pPr>
      <w:r w:rsidRPr="00AB16B4">
        <w:rPr>
          <w:sz w:val="28"/>
          <w:szCs w:val="28"/>
        </w:rPr>
        <w:t>Водные ресурсы – запасы поверхностных и подземных вод какой-либо территории.</w:t>
      </w:r>
    </w:p>
    <w:p w14:paraId="5D2C317C" w14:textId="77777777" w:rsidR="003E0B9B" w:rsidRPr="00AB16B4" w:rsidRDefault="003E0B9B" w:rsidP="003E0B9B">
      <w:pPr>
        <w:widowControl w:val="0"/>
        <w:ind w:firstLine="709"/>
        <w:jc w:val="both"/>
        <w:rPr>
          <w:sz w:val="28"/>
          <w:szCs w:val="28"/>
        </w:rPr>
      </w:pPr>
      <w:r w:rsidRPr="00AB16B4">
        <w:rPr>
          <w:sz w:val="28"/>
          <w:szCs w:val="28"/>
        </w:rPr>
        <w:t>Антропогенные факторы – экологические факторы, обусловленные различными формами влияния деятельности человека на природу.</w:t>
      </w:r>
    </w:p>
    <w:p w14:paraId="0373482E" w14:textId="77777777" w:rsidR="003E0B9B" w:rsidRPr="00AB16B4" w:rsidRDefault="003E0B9B" w:rsidP="003E0B9B">
      <w:pPr>
        <w:widowControl w:val="0"/>
        <w:ind w:firstLine="709"/>
        <w:jc w:val="both"/>
        <w:rPr>
          <w:sz w:val="28"/>
          <w:szCs w:val="28"/>
          <w:lang w:val="kk-KZ"/>
        </w:rPr>
      </w:pPr>
      <w:r w:rsidRPr="00AB16B4">
        <w:rPr>
          <w:sz w:val="28"/>
          <w:szCs w:val="28"/>
          <w:lang w:val="kk-KZ"/>
        </w:rPr>
        <w:t>Водозабор – забор воды из водоема для дальнейшего использования.</w:t>
      </w:r>
    </w:p>
    <w:p w14:paraId="78A4AFED" w14:textId="77777777" w:rsidR="003E0B9B" w:rsidRPr="00AB16B4" w:rsidRDefault="003E0B9B" w:rsidP="003E0B9B">
      <w:pPr>
        <w:widowControl w:val="0"/>
        <w:ind w:firstLine="709"/>
        <w:jc w:val="both"/>
        <w:rPr>
          <w:sz w:val="28"/>
          <w:szCs w:val="28"/>
          <w:lang w:val="kk-KZ"/>
        </w:rPr>
      </w:pPr>
      <w:r w:rsidRPr="00AB16B4">
        <w:rPr>
          <w:sz w:val="28"/>
          <w:szCs w:val="28"/>
          <w:lang w:val="kk-KZ"/>
        </w:rPr>
        <w:t>Водопотребление – изъятие воды из водных источников, характеризующееся частичным или полным безвозвратным расходованием или возвращением воды в источники водозабора в измененном (загрязненном) состоянии.</w:t>
      </w:r>
    </w:p>
    <w:p w14:paraId="60FDFF2C" w14:textId="77777777" w:rsidR="003E0B9B" w:rsidRPr="00AB16B4" w:rsidRDefault="003E0B9B" w:rsidP="003E0B9B">
      <w:pPr>
        <w:widowControl w:val="0"/>
        <w:ind w:firstLine="709"/>
        <w:jc w:val="both"/>
        <w:rPr>
          <w:sz w:val="28"/>
          <w:szCs w:val="28"/>
          <w:lang w:val="kk-KZ"/>
        </w:rPr>
      </w:pPr>
      <w:r w:rsidRPr="00AB16B4">
        <w:rPr>
          <w:sz w:val="28"/>
          <w:szCs w:val="28"/>
          <w:lang w:val="kk-KZ"/>
        </w:rPr>
        <w:t>Безвозвратное водопотребление – тип водопотребления, при котором часть изъятого на хозяйственные нужды объема воды не возвращается обратно в тот же или соседний водный объект.</w:t>
      </w:r>
    </w:p>
    <w:p w14:paraId="0B33205E" w14:textId="77777777" w:rsidR="003E0B9B" w:rsidRPr="00AB16B4" w:rsidRDefault="003E0B9B" w:rsidP="003E0B9B">
      <w:pPr>
        <w:widowControl w:val="0"/>
        <w:ind w:firstLine="709"/>
        <w:jc w:val="both"/>
        <w:rPr>
          <w:sz w:val="28"/>
          <w:szCs w:val="28"/>
        </w:rPr>
      </w:pPr>
      <w:r w:rsidRPr="00AB16B4">
        <w:rPr>
          <w:sz w:val="28"/>
          <w:szCs w:val="28"/>
          <w:lang w:val="kk-KZ"/>
        </w:rPr>
        <w:t>Экологический сток</w:t>
      </w:r>
      <w:r w:rsidR="00F01645" w:rsidRPr="00AB16B4">
        <w:rPr>
          <w:sz w:val="28"/>
          <w:szCs w:val="28"/>
          <w:lang w:val="kk-KZ"/>
        </w:rPr>
        <w:t xml:space="preserve"> </w:t>
      </w:r>
      <w:r w:rsidR="00F01645" w:rsidRPr="00AB16B4">
        <w:rPr>
          <w:sz w:val="28"/>
          <w:szCs w:val="28"/>
        </w:rPr>
        <w:t>– это сток рек, определяемый исключительной потребностью речной экосистемы, имеющий внутригодовое распределение аналогичное внутригодовому распределению стока при естественном гидрологическом режиме водоток.</w:t>
      </w:r>
    </w:p>
    <w:p w14:paraId="436D6068" w14:textId="77777777" w:rsidR="00F01645" w:rsidRPr="00AB16B4" w:rsidRDefault="00F01645" w:rsidP="003E0B9B">
      <w:pPr>
        <w:widowControl w:val="0"/>
        <w:ind w:firstLine="709"/>
        <w:jc w:val="both"/>
        <w:rPr>
          <w:sz w:val="28"/>
          <w:szCs w:val="28"/>
        </w:rPr>
      </w:pPr>
      <w:r w:rsidRPr="00AB16B4">
        <w:rPr>
          <w:sz w:val="28"/>
          <w:szCs w:val="28"/>
          <w:lang w:val="kk-KZ"/>
        </w:rPr>
        <w:t>Экологический попуск</w:t>
      </w:r>
      <w:r w:rsidRPr="00AB16B4">
        <w:rPr>
          <w:bCs/>
          <w:iCs/>
          <w:sz w:val="28"/>
          <w:szCs w:val="28"/>
        </w:rPr>
        <w:t xml:space="preserve"> </w:t>
      </w:r>
      <w:r w:rsidRPr="00AB16B4">
        <w:rPr>
          <w:b/>
          <w:i/>
          <w:sz w:val="28"/>
          <w:szCs w:val="28"/>
        </w:rPr>
        <w:t>–</w:t>
      </w:r>
      <w:r w:rsidRPr="00AB16B4">
        <w:rPr>
          <w:bCs/>
          <w:iCs/>
          <w:sz w:val="28"/>
          <w:szCs w:val="28"/>
        </w:rPr>
        <w:t xml:space="preserve"> </w:t>
      </w:r>
      <w:r w:rsidRPr="00AB16B4">
        <w:rPr>
          <w:sz w:val="28"/>
          <w:szCs w:val="28"/>
        </w:rPr>
        <w:t>периодическая или эпизодическая подача воды из водохранилища для регулирования расхода или уровня воды на нижележащем участке водотока или уровня воды в самом водохранилище.</w:t>
      </w:r>
    </w:p>
    <w:p w14:paraId="561860B4" w14:textId="77777777" w:rsidR="00F01645" w:rsidRPr="00AB16B4" w:rsidRDefault="00F01645" w:rsidP="003E0B9B">
      <w:pPr>
        <w:widowControl w:val="0"/>
        <w:ind w:firstLine="709"/>
        <w:jc w:val="both"/>
        <w:rPr>
          <w:sz w:val="28"/>
          <w:szCs w:val="28"/>
          <w:lang w:val="kk-KZ"/>
        </w:rPr>
      </w:pPr>
      <w:r w:rsidRPr="00AB16B4">
        <w:rPr>
          <w:sz w:val="28"/>
          <w:szCs w:val="28"/>
        </w:rPr>
        <w:t>Предельно допустимый объем изъятия речного стока – предельно допустимое изъятие водного ресурса, определяемое как сток, допустимый к изъятию из водного объекта без ущерба для экосистемы</w:t>
      </w:r>
    </w:p>
    <w:p w14:paraId="0042BAF4" w14:textId="77777777" w:rsidR="002C753F" w:rsidRPr="00AB16B4" w:rsidRDefault="002C753F" w:rsidP="001A5FF8">
      <w:pPr>
        <w:rPr>
          <w:caps/>
          <w:sz w:val="28"/>
          <w:szCs w:val="28"/>
          <w:lang w:val="ru-KZ"/>
        </w:rPr>
      </w:pPr>
      <w:r w:rsidRPr="00AB16B4">
        <w:rPr>
          <w:caps/>
          <w:sz w:val="28"/>
          <w:szCs w:val="28"/>
          <w:lang w:val="ru-KZ"/>
        </w:rPr>
        <w:br w:type="page"/>
      </w:r>
    </w:p>
    <w:p w14:paraId="1B0AC2CA" w14:textId="77777777" w:rsidR="002C753F" w:rsidRPr="00AB16B4" w:rsidRDefault="002C753F" w:rsidP="001A5FF8">
      <w:pPr>
        <w:jc w:val="center"/>
        <w:rPr>
          <w:b/>
          <w:caps/>
          <w:sz w:val="28"/>
          <w:szCs w:val="28"/>
          <w:lang w:val="ru-KZ"/>
        </w:rPr>
      </w:pPr>
      <w:r w:rsidRPr="00AB16B4">
        <w:rPr>
          <w:b/>
          <w:caps/>
          <w:sz w:val="28"/>
          <w:szCs w:val="28"/>
          <w:lang w:val="ru-KZ"/>
        </w:rPr>
        <w:lastRenderedPageBreak/>
        <w:t>Обозначения и сокращения</w:t>
      </w:r>
    </w:p>
    <w:p w14:paraId="06DF6FF1" w14:textId="77777777" w:rsidR="003E0B9B" w:rsidRPr="00AB16B4" w:rsidRDefault="003E0B9B" w:rsidP="003E0B9B">
      <w:pPr>
        <w:ind w:firstLine="709"/>
        <w:jc w:val="both"/>
        <w:rPr>
          <w:sz w:val="28"/>
          <w:szCs w:val="28"/>
        </w:rPr>
      </w:pPr>
    </w:p>
    <w:p w14:paraId="44D62706" w14:textId="77777777" w:rsidR="00A756F3" w:rsidRPr="00AB16B4" w:rsidRDefault="00A756F3" w:rsidP="00A756F3">
      <w:pPr>
        <w:ind w:firstLine="709"/>
        <w:jc w:val="both"/>
        <w:rPr>
          <w:sz w:val="28"/>
          <w:szCs w:val="28"/>
        </w:rPr>
      </w:pPr>
      <w:r w:rsidRPr="00AB16B4">
        <w:rPr>
          <w:sz w:val="28"/>
          <w:szCs w:val="28"/>
        </w:rPr>
        <w:t xml:space="preserve">В настоящей </w:t>
      </w:r>
      <w:r w:rsidRPr="00AB16B4">
        <w:rPr>
          <w:sz w:val="28"/>
          <w:szCs w:val="28"/>
          <w:lang w:val="ru-KZ"/>
        </w:rPr>
        <w:t>диссертации</w:t>
      </w:r>
      <w:r w:rsidRPr="00AB16B4">
        <w:rPr>
          <w:sz w:val="28"/>
          <w:szCs w:val="28"/>
        </w:rPr>
        <w:t xml:space="preserve"> применяют следующие термины с соответствующими сокращениями:</w:t>
      </w:r>
    </w:p>
    <w:p w14:paraId="66A3ED0A" w14:textId="77777777" w:rsidR="003E0B9B" w:rsidRPr="00AB16B4" w:rsidRDefault="003E0B9B" w:rsidP="003E0B9B">
      <w:pPr>
        <w:ind w:firstLine="709"/>
        <w:jc w:val="both"/>
        <w:rPr>
          <w:sz w:val="28"/>
          <w:szCs w:val="28"/>
        </w:rPr>
      </w:pPr>
    </w:p>
    <w:tbl>
      <w:tblPr>
        <w:tblW w:w="9181" w:type="dxa"/>
        <w:jc w:val="center"/>
        <w:tblLayout w:type="fixed"/>
        <w:tblLook w:val="01E0" w:firstRow="1" w:lastRow="1" w:firstColumn="1" w:lastColumn="1" w:noHBand="0" w:noVBand="0"/>
      </w:tblPr>
      <w:tblGrid>
        <w:gridCol w:w="1555"/>
        <w:gridCol w:w="567"/>
        <w:gridCol w:w="7059"/>
      </w:tblGrid>
      <w:tr w:rsidR="003E16FD" w:rsidRPr="00AB16B4" w14:paraId="6DCCE7BE" w14:textId="77777777" w:rsidTr="009466AB">
        <w:trPr>
          <w:trHeight w:val="423"/>
          <w:jc w:val="center"/>
        </w:trPr>
        <w:tc>
          <w:tcPr>
            <w:tcW w:w="1555" w:type="dxa"/>
            <w:vAlign w:val="center"/>
          </w:tcPr>
          <w:p w14:paraId="39C98CFF" w14:textId="77777777" w:rsidR="00A756F3" w:rsidRPr="00AB16B4" w:rsidRDefault="00A756F3" w:rsidP="002522DE">
            <w:pPr>
              <w:rPr>
                <w:sz w:val="28"/>
                <w:szCs w:val="28"/>
              </w:rPr>
            </w:pPr>
            <w:r w:rsidRPr="00AB16B4">
              <w:rPr>
                <w:sz w:val="28"/>
                <w:szCs w:val="28"/>
              </w:rPr>
              <w:t>ВХБ</w:t>
            </w:r>
          </w:p>
        </w:tc>
        <w:tc>
          <w:tcPr>
            <w:tcW w:w="567" w:type="dxa"/>
          </w:tcPr>
          <w:p w14:paraId="0432EFDA" w14:textId="77777777" w:rsidR="00A756F3" w:rsidRPr="00AB16B4" w:rsidRDefault="00A756F3" w:rsidP="002522DE">
            <w:pPr>
              <w:jc w:val="center"/>
              <w:rPr>
                <w:sz w:val="28"/>
                <w:szCs w:val="28"/>
              </w:rPr>
            </w:pPr>
            <w:r w:rsidRPr="00AB16B4">
              <w:rPr>
                <w:sz w:val="28"/>
                <w:szCs w:val="28"/>
              </w:rPr>
              <w:t>–</w:t>
            </w:r>
          </w:p>
        </w:tc>
        <w:tc>
          <w:tcPr>
            <w:tcW w:w="7059" w:type="dxa"/>
            <w:vAlign w:val="center"/>
          </w:tcPr>
          <w:p w14:paraId="3128302C" w14:textId="77777777" w:rsidR="00A756F3" w:rsidRPr="00AB16B4" w:rsidRDefault="00A756F3" w:rsidP="002522DE">
            <w:pPr>
              <w:rPr>
                <w:sz w:val="28"/>
                <w:szCs w:val="28"/>
                <w:lang w:val="kk-KZ"/>
              </w:rPr>
            </w:pPr>
            <w:r w:rsidRPr="00AB16B4">
              <w:rPr>
                <w:sz w:val="28"/>
                <w:szCs w:val="28"/>
              </w:rPr>
              <w:t>водохозяйственный бассейн</w:t>
            </w:r>
          </w:p>
        </w:tc>
      </w:tr>
      <w:tr w:rsidR="003E16FD" w:rsidRPr="00AB16B4" w14:paraId="193D7101" w14:textId="77777777" w:rsidTr="009466AB">
        <w:trPr>
          <w:trHeight w:val="423"/>
          <w:jc w:val="center"/>
        </w:trPr>
        <w:tc>
          <w:tcPr>
            <w:tcW w:w="1555" w:type="dxa"/>
            <w:vAlign w:val="center"/>
          </w:tcPr>
          <w:p w14:paraId="68E3431B" w14:textId="77777777" w:rsidR="00A756F3" w:rsidRPr="00AB16B4" w:rsidRDefault="00A756F3" w:rsidP="002522DE">
            <w:pPr>
              <w:rPr>
                <w:sz w:val="28"/>
                <w:szCs w:val="28"/>
              </w:rPr>
            </w:pPr>
            <w:r w:rsidRPr="00AB16B4">
              <w:rPr>
                <w:sz w:val="28"/>
                <w:szCs w:val="28"/>
              </w:rPr>
              <w:t>ВХУ</w:t>
            </w:r>
          </w:p>
        </w:tc>
        <w:tc>
          <w:tcPr>
            <w:tcW w:w="567" w:type="dxa"/>
          </w:tcPr>
          <w:p w14:paraId="71924FFA" w14:textId="77777777" w:rsidR="00A756F3" w:rsidRPr="00AB16B4" w:rsidRDefault="00A756F3" w:rsidP="002522DE">
            <w:pPr>
              <w:jc w:val="center"/>
              <w:rPr>
                <w:sz w:val="28"/>
                <w:szCs w:val="28"/>
              </w:rPr>
            </w:pPr>
            <w:r w:rsidRPr="00AB16B4">
              <w:rPr>
                <w:sz w:val="28"/>
                <w:szCs w:val="28"/>
              </w:rPr>
              <w:t>–</w:t>
            </w:r>
          </w:p>
        </w:tc>
        <w:tc>
          <w:tcPr>
            <w:tcW w:w="7059" w:type="dxa"/>
            <w:vAlign w:val="center"/>
          </w:tcPr>
          <w:p w14:paraId="15131C9D" w14:textId="77777777" w:rsidR="00A756F3" w:rsidRPr="00AB16B4" w:rsidRDefault="00A756F3" w:rsidP="002522DE">
            <w:pPr>
              <w:rPr>
                <w:sz w:val="28"/>
                <w:szCs w:val="28"/>
                <w:lang w:val="kk-KZ"/>
              </w:rPr>
            </w:pPr>
            <w:r w:rsidRPr="00AB16B4">
              <w:rPr>
                <w:sz w:val="28"/>
                <w:szCs w:val="28"/>
              </w:rPr>
              <w:t>водохозяйственный участок</w:t>
            </w:r>
          </w:p>
        </w:tc>
      </w:tr>
      <w:tr w:rsidR="003E16FD" w:rsidRPr="00AB16B4" w14:paraId="69897C4E" w14:textId="77777777" w:rsidTr="009466AB">
        <w:trPr>
          <w:trHeight w:val="423"/>
          <w:jc w:val="center"/>
        </w:trPr>
        <w:tc>
          <w:tcPr>
            <w:tcW w:w="1555" w:type="dxa"/>
            <w:vAlign w:val="center"/>
          </w:tcPr>
          <w:p w14:paraId="6524EF27" w14:textId="77777777" w:rsidR="00A756F3" w:rsidRPr="00AB16B4" w:rsidRDefault="00A756F3" w:rsidP="002522DE">
            <w:pPr>
              <w:rPr>
                <w:sz w:val="28"/>
                <w:szCs w:val="28"/>
              </w:rPr>
            </w:pPr>
            <w:r w:rsidRPr="00AB16B4">
              <w:rPr>
                <w:sz w:val="28"/>
                <w:szCs w:val="28"/>
              </w:rPr>
              <w:t>ГП</w:t>
            </w:r>
          </w:p>
        </w:tc>
        <w:tc>
          <w:tcPr>
            <w:tcW w:w="567" w:type="dxa"/>
          </w:tcPr>
          <w:p w14:paraId="54F7A96C" w14:textId="77777777" w:rsidR="00A756F3" w:rsidRPr="00AB16B4" w:rsidRDefault="00A756F3" w:rsidP="002522DE">
            <w:pPr>
              <w:jc w:val="center"/>
              <w:rPr>
                <w:sz w:val="28"/>
                <w:szCs w:val="28"/>
              </w:rPr>
            </w:pPr>
            <w:r w:rsidRPr="00AB16B4">
              <w:rPr>
                <w:sz w:val="28"/>
                <w:szCs w:val="28"/>
              </w:rPr>
              <w:t>–</w:t>
            </w:r>
          </w:p>
        </w:tc>
        <w:tc>
          <w:tcPr>
            <w:tcW w:w="7059" w:type="dxa"/>
            <w:vAlign w:val="center"/>
          </w:tcPr>
          <w:p w14:paraId="3C2B708C" w14:textId="77777777" w:rsidR="00A756F3" w:rsidRPr="00AB16B4" w:rsidRDefault="00A756F3" w:rsidP="002522DE">
            <w:pPr>
              <w:rPr>
                <w:sz w:val="28"/>
                <w:szCs w:val="28"/>
              </w:rPr>
            </w:pPr>
            <w:r w:rsidRPr="00AB16B4">
              <w:rPr>
                <w:sz w:val="28"/>
                <w:szCs w:val="28"/>
              </w:rPr>
              <w:t>гидрологический пост</w:t>
            </w:r>
          </w:p>
        </w:tc>
      </w:tr>
      <w:tr w:rsidR="003E16FD" w:rsidRPr="00AB16B4" w14:paraId="6F7F7081" w14:textId="77777777" w:rsidTr="009466AB">
        <w:trPr>
          <w:trHeight w:val="423"/>
          <w:jc w:val="center"/>
        </w:trPr>
        <w:tc>
          <w:tcPr>
            <w:tcW w:w="1555" w:type="dxa"/>
            <w:vAlign w:val="center"/>
          </w:tcPr>
          <w:p w14:paraId="5A72A72F" w14:textId="77777777" w:rsidR="00A756F3" w:rsidRPr="00AB16B4" w:rsidRDefault="00A756F3" w:rsidP="002522DE">
            <w:pPr>
              <w:rPr>
                <w:sz w:val="28"/>
                <w:szCs w:val="28"/>
              </w:rPr>
            </w:pPr>
            <w:r w:rsidRPr="00AB16B4">
              <w:rPr>
                <w:sz w:val="28"/>
                <w:szCs w:val="28"/>
              </w:rPr>
              <w:t>ГЭС</w:t>
            </w:r>
          </w:p>
        </w:tc>
        <w:tc>
          <w:tcPr>
            <w:tcW w:w="567" w:type="dxa"/>
          </w:tcPr>
          <w:p w14:paraId="7B8490A9" w14:textId="77777777" w:rsidR="00A756F3" w:rsidRPr="00AB16B4" w:rsidRDefault="00A756F3" w:rsidP="002522DE">
            <w:pPr>
              <w:jc w:val="center"/>
              <w:rPr>
                <w:sz w:val="28"/>
                <w:szCs w:val="28"/>
              </w:rPr>
            </w:pPr>
            <w:r w:rsidRPr="00AB16B4">
              <w:rPr>
                <w:sz w:val="28"/>
                <w:szCs w:val="28"/>
              </w:rPr>
              <w:t>–</w:t>
            </w:r>
          </w:p>
        </w:tc>
        <w:tc>
          <w:tcPr>
            <w:tcW w:w="7059" w:type="dxa"/>
            <w:vAlign w:val="center"/>
          </w:tcPr>
          <w:p w14:paraId="27AE9463" w14:textId="77777777" w:rsidR="00A756F3" w:rsidRPr="00AB16B4" w:rsidRDefault="00A756F3" w:rsidP="002522DE">
            <w:pPr>
              <w:rPr>
                <w:sz w:val="28"/>
                <w:szCs w:val="28"/>
              </w:rPr>
            </w:pPr>
            <w:r w:rsidRPr="00AB16B4">
              <w:rPr>
                <w:sz w:val="28"/>
                <w:szCs w:val="28"/>
              </w:rPr>
              <w:t>гидроэлектростанция</w:t>
            </w:r>
          </w:p>
        </w:tc>
      </w:tr>
      <w:tr w:rsidR="003E16FD" w:rsidRPr="00AB16B4" w14:paraId="58A18B92" w14:textId="77777777" w:rsidTr="009466AB">
        <w:trPr>
          <w:trHeight w:val="423"/>
          <w:jc w:val="center"/>
        </w:trPr>
        <w:tc>
          <w:tcPr>
            <w:tcW w:w="1555" w:type="dxa"/>
            <w:vAlign w:val="center"/>
          </w:tcPr>
          <w:p w14:paraId="070BFD34" w14:textId="77777777" w:rsidR="00A756F3" w:rsidRPr="00AB16B4" w:rsidRDefault="00A756F3" w:rsidP="002522DE">
            <w:pPr>
              <w:rPr>
                <w:sz w:val="28"/>
                <w:szCs w:val="28"/>
              </w:rPr>
            </w:pPr>
            <w:r w:rsidRPr="00AB16B4">
              <w:rPr>
                <w:sz w:val="28"/>
                <w:szCs w:val="28"/>
              </w:rPr>
              <w:t>ГТС</w:t>
            </w:r>
          </w:p>
        </w:tc>
        <w:tc>
          <w:tcPr>
            <w:tcW w:w="567" w:type="dxa"/>
          </w:tcPr>
          <w:p w14:paraId="71FD5C93" w14:textId="77777777" w:rsidR="00A756F3" w:rsidRPr="00AB16B4" w:rsidRDefault="00A756F3" w:rsidP="002522DE">
            <w:pPr>
              <w:jc w:val="center"/>
              <w:rPr>
                <w:sz w:val="28"/>
                <w:szCs w:val="28"/>
              </w:rPr>
            </w:pPr>
            <w:r w:rsidRPr="00AB16B4">
              <w:rPr>
                <w:sz w:val="28"/>
                <w:szCs w:val="28"/>
              </w:rPr>
              <w:t>–</w:t>
            </w:r>
          </w:p>
        </w:tc>
        <w:tc>
          <w:tcPr>
            <w:tcW w:w="7059" w:type="dxa"/>
            <w:vAlign w:val="center"/>
          </w:tcPr>
          <w:p w14:paraId="1FD56572" w14:textId="77777777" w:rsidR="00A756F3" w:rsidRPr="00AB16B4" w:rsidRDefault="00A756F3" w:rsidP="002522DE">
            <w:pPr>
              <w:rPr>
                <w:sz w:val="28"/>
                <w:szCs w:val="28"/>
              </w:rPr>
            </w:pPr>
            <w:r w:rsidRPr="00AB16B4">
              <w:rPr>
                <w:sz w:val="28"/>
                <w:szCs w:val="28"/>
              </w:rPr>
              <w:t>гидротехнические сооружения</w:t>
            </w:r>
          </w:p>
        </w:tc>
      </w:tr>
      <w:tr w:rsidR="003E16FD" w:rsidRPr="00AB16B4" w14:paraId="1EFA18EC" w14:textId="77777777" w:rsidTr="009466AB">
        <w:trPr>
          <w:trHeight w:val="423"/>
          <w:jc w:val="center"/>
        </w:trPr>
        <w:tc>
          <w:tcPr>
            <w:tcW w:w="1555" w:type="dxa"/>
            <w:vAlign w:val="center"/>
          </w:tcPr>
          <w:p w14:paraId="487452FB" w14:textId="77777777" w:rsidR="00A756F3" w:rsidRPr="00AB16B4" w:rsidRDefault="00A756F3" w:rsidP="002522DE">
            <w:pPr>
              <w:rPr>
                <w:sz w:val="28"/>
                <w:szCs w:val="28"/>
              </w:rPr>
            </w:pPr>
            <w:r w:rsidRPr="00AB16B4">
              <w:rPr>
                <w:sz w:val="28"/>
                <w:szCs w:val="28"/>
              </w:rPr>
              <w:t>МКВК</w:t>
            </w:r>
          </w:p>
        </w:tc>
        <w:tc>
          <w:tcPr>
            <w:tcW w:w="567" w:type="dxa"/>
          </w:tcPr>
          <w:p w14:paraId="31A03316" w14:textId="77777777" w:rsidR="00A756F3" w:rsidRPr="00AB16B4" w:rsidRDefault="00A756F3" w:rsidP="002522DE">
            <w:pPr>
              <w:jc w:val="center"/>
              <w:rPr>
                <w:sz w:val="28"/>
                <w:szCs w:val="28"/>
              </w:rPr>
            </w:pPr>
            <w:r w:rsidRPr="00AB16B4">
              <w:rPr>
                <w:sz w:val="28"/>
                <w:szCs w:val="28"/>
              </w:rPr>
              <w:t>–</w:t>
            </w:r>
          </w:p>
        </w:tc>
        <w:tc>
          <w:tcPr>
            <w:tcW w:w="7059" w:type="dxa"/>
            <w:vAlign w:val="center"/>
          </w:tcPr>
          <w:p w14:paraId="69D4ACE7" w14:textId="77777777" w:rsidR="00A756F3" w:rsidRPr="00AB16B4" w:rsidRDefault="00A756F3" w:rsidP="002522DE">
            <w:pPr>
              <w:rPr>
                <w:sz w:val="28"/>
                <w:szCs w:val="28"/>
                <w:lang w:val="en-US"/>
              </w:rPr>
            </w:pPr>
            <w:r w:rsidRPr="00AB16B4">
              <w:rPr>
                <w:sz w:val="28"/>
                <w:szCs w:val="28"/>
              </w:rPr>
              <w:t>Международная координационная водохозяйственная комиссия</w:t>
            </w:r>
          </w:p>
        </w:tc>
      </w:tr>
      <w:tr w:rsidR="003E16FD" w:rsidRPr="00AB16B4" w14:paraId="5C5B84F9" w14:textId="77777777" w:rsidTr="009466AB">
        <w:trPr>
          <w:trHeight w:val="423"/>
          <w:jc w:val="center"/>
        </w:trPr>
        <w:tc>
          <w:tcPr>
            <w:tcW w:w="1555" w:type="dxa"/>
            <w:vAlign w:val="center"/>
          </w:tcPr>
          <w:p w14:paraId="7B9AEB00" w14:textId="77777777" w:rsidR="00A756F3" w:rsidRPr="00AB16B4" w:rsidRDefault="00A756F3" w:rsidP="002522DE">
            <w:pPr>
              <w:rPr>
                <w:sz w:val="28"/>
                <w:szCs w:val="28"/>
                <w:lang w:val="en-US"/>
              </w:rPr>
            </w:pPr>
            <w:r w:rsidRPr="00AB16B4">
              <w:rPr>
                <w:sz w:val="28"/>
                <w:szCs w:val="28"/>
              </w:rPr>
              <w:t>МС</w:t>
            </w:r>
          </w:p>
        </w:tc>
        <w:tc>
          <w:tcPr>
            <w:tcW w:w="567" w:type="dxa"/>
          </w:tcPr>
          <w:p w14:paraId="013653F8" w14:textId="77777777" w:rsidR="00A756F3" w:rsidRPr="00AB16B4" w:rsidRDefault="00A756F3" w:rsidP="002522DE">
            <w:pPr>
              <w:jc w:val="center"/>
              <w:rPr>
                <w:sz w:val="28"/>
                <w:szCs w:val="28"/>
              </w:rPr>
            </w:pPr>
            <w:r w:rsidRPr="00AB16B4">
              <w:rPr>
                <w:sz w:val="28"/>
                <w:szCs w:val="28"/>
              </w:rPr>
              <w:t>–</w:t>
            </w:r>
          </w:p>
        </w:tc>
        <w:tc>
          <w:tcPr>
            <w:tcW w:w="7059" w:type="dxa"/>
            <w:vAlign w:val="center"/>
          </w:tcPr>
          <w:p w14:paraId="1C3FF30A" w14:textId="77777777" w:rsidR="00A756F3" w:rsidRPr="00AB16B4" w:rsidRDefault="00A756F3" w:rsidP="002522DE">
            <w:pPr>
              <w:rPr>
                <w:sz w:val="28"/>
                <w:szCs w:val="28"/>
              </w:rPr>
            </w:pPr>
            <w:r w:rsidRPr="00AB16B4">
              <w:rPr>
                <w:sz w:val="28"/>
                <w:szCs w:val="28"/>
              </w:rPr>
              <w:t>метеостанция</w:t>
            </w:r>
          </w:p>
        </w:tc>
      </w:tr>
      <w:tr w:rsidR="003E16FD" w:rsidRPr="00AB16B4" w14:paraId="79238C21" w14:textId="77777777" w:rsidTr="009466AB">
        <w:trPr>
          <w:trHeight w:val="423"/>
          <w:jc w:val="center"/>
        </w:trPr>
        <w:tc>
          <w:tcPr>
            <w:tcW w:w="1555" w:type="dxa"/>
            <w:vAlign w:val="center"/>
          </w:tcPr>
          <w:p w14:paraId="3E092E98" w14:textId="77777777" w:rsidR="00A756F3" w:rsidRPr="00AB16B4" w:rsidRDefault="00A756F3" w:rsidP="002522DE">
            <w:pPr>
              <w:rPr>
                <w:sz w:val="28"/>
                <w:szCs w:val="28"/>
              </w:rPr>
            </w:pPr>
            <w:r w:rsidRPr="00AB16B4">
              <w:rPr>
                <w:sz w:val="28"/>
                <w:szCs w:val="28"/>
              </w:rPr>
              <w:t>МОЦАО</w:t>
            </w:r>
          </w:p>
        </w:tc>
        <w:tc>
          <w:tcPr>
            <w:tcW w:w="567" w:type="dxa"/>
          </w:tcPr>
          <w:p w14:paraId="014D4F32" w14:textId="77777777" w:rsidR="00A756F3" w:rsidRPr="00AB16B4" w:rsidRDefault="00A756F3" w:rsidP="002522DE">
            <w:pPr>
              <w:jc w:val="center"/>
              <w:rPr>
                <w:sz w:val="28"/>
                <w:szCs w:val="28"/>
              </w:rPr>
            </w:pPr>
            <w:r w:rsidRPr="00AB16B4">
              <w:rPr>
                <w:sz w:val="28"/>
                <w:szCs w:val="28"/>
              </w:rPr>
              <w:t>–</w:t>
            </w:r>
          </w:p>
        </w:tc>
        <w:tc>
          <w:tcPr>
            <w:tcW w:w="7059" w:type="dxa"/>
            <w:vAlign w:val="center"/>
          </w:tcPr>
          <w:p w14:paraId="0DE3D9B4" w14:textId="77777777" w:rsidR="00A756F3" w:rsidRPr="00AB16B4" w:rsidRDefault="00A756F3" w:rsidP="002522DE">
            <w:pPr>
              <w:rPr>
                <w:sz w:val="28"/>
                <w:szCs w:val="28"/>
              </w:rPr>
            </w:pPr>
            <w:r w:rsidRPr="00AB16B4">
              <w:rPr>
                <w:sz w:val="28"/>
                <w:szCs w:val="28"/>
              </w:rPr>
              <w:t>модели общей циркуляции атмосферы и океана</w:t>
            </w:r>
          </w:p>
        </w:tc>
      </w:tr>
      <w:tr w:rsidR="003E16FD" w:rsidRPr="00AB16B4" w14:paraId="36109E74" w14:textId="77777777" w:rsidTr="009466AB">
        <w:trPr>
          <w:trHeight w:val="408"/>
          <w:jc w:val="center"/>
        </w:trPr>
        <w:tc>
          <w:tcPr>
            <w:tcW w:w="1555" w:type="dxa"/>
            <w:vAlign w:val="center"/>
          </w:tcPr>
          <w:p w14:paraId="63C3CD1A" w14:textId="77777777" w:rsidR="00A756F3" w:rsidRPr="00AB16B4" w:rsidRDefault="00A756F3" w:rsidP="002522DE">
            <w:pPr>
              <w:rPr>
                <w:sz w:val="28"/>
                <w:szCs w:val="28"/>
              </w:rPr>
            </w:pPr>
            <w:r w:rsidRPr="00AB16B4">
              <w:rPr>
                <w:sz w:val="28"/>
                <w:szCs w:val="28"/>
              </w:rPr>
              <w:t>ПДК</w:t>
            </w:r>
          </w:p>
        </w:tc>
        <w:tc>
          <w:tcPr>
            <w:tcW w:w="567" w:type="dxa"/>
          </w:tcPr>
          <w:p w14:paraId="69A05175" w14:textId="77777777" w:rsidR="00A756F3" w:rsidRPr="00AB16B4" w:rsidRDefault="00A756F3" w:rsidP="002522DE">
            <w:pPr>
              <w:jc w:val="center"/>
              <w:rPr>
                <w:sz w:val="28"/>
                <w:szCs w:val="28"/>
              </w:rPr>
            </w:pPr>
          </w:p>
        </w:tc>
        <w:tc>
          <w:tcPr>
            <w:tcW w:w="7059" w:type="dxa"/>
            <w:vAlign w:val="center"/>
          </w:tcPr>
          <w:p w14:paraId="4661EEBD" w14:textId="77777777" w:rsidR="00A756F3" w:rsidRPr="00AB16B4" w:rsidRDefault="00A756F3" w:rsidP="002522DE">
            <w:pPr>
              <w:rPr>
                <w:sz w:val="28"/>
                <w:szCs w:val="28"/>
              </w:rPr>
            </w:pPr>
            <w:r w:rsidRPr="00AB16B4">
              <w:rPr>
                <w:sz w:val="28"/>
                <w:szCs w:val="28"/>
                <w:lang w:val="ru-KZ"/>
              </w:rPr>
              <w:t>п</w:t>
            </w:r>
            <w:proofErr w:type="spellStart"/>
            <w:r w:rsidRPr="00AB16B4">
              <w:rPr>
                <w:sz w:val="28"/>
                <w:szCs w:val="28"/>
              </w:rPr>
              <w:t>редельно</w:t>
            </w:r>
            <w:proofErr w:type="spellEnd"/>
            <w:r w:rsidRPr="00AB16B4">
              <w:rPr>
                <w:sz w:val="28"/>
                <w:szCs w:val="28"/>
              </w:rPr>
              <w:t xml:space="preserve"> допустимая концентрация</w:t>
            </w:r>
          </w:p>
        </w:tc>
      </w:tr>
      <w:tr w:rsidR="003E16FD" w:rsidRPr="00AB16B4" w14:paraId="1F5D0B46" w14:textId="77777777" w:rsidTr="009466AB">
        <w:trPr>
          <w:trHeight w:val="408"/>
          <w:jc w:val="center"/>
        </w:trPr>
        <w:tc>
          <w:tcPr>
            <w:tcW w:w="1555" w:type="dxa"/>
            <w:vAlign w:val="center"/>
          </w:tcPr>
          <w:p w14:paraId="369BA128" w14:textId="77777777" w:rsidR="00A756F3" w:rsidRPr="00AB16B4" w:rsidRDefault="00A756F3" w:rsidP="002522DE">
            <w:pPr>
              <w:rPr>
                <w:sz w:val="28"/>
                <w:szCs w:val="28"/>
              </w:rPr>
            </w:pPr>
            <w:r w:rsidRPr="00AB16B4">
              <w:rPr>
                <w:sz w:val="28"/>
                <w:szCs w:val="28"/>
              </w:rPr>
              <w:t>РК</w:t>
            </w:r>
          </w:p>
        </w:tc>
        <w:tc>
          <w:tcPr>
            <w:tcW w:w="567" w:type="dxa"/>
          </w:tcPr>
          <w:p w14:paraId="0B824D48" w14:textId="77777777" w:rsidR="00A756F3" w:rsidRPr="00AB16B4" w:rsidRDefault="00A756F3" w:rsidP="002522DE">
            <w:pPr>
              <w:jc w:val="center"/>
              <w:rPr>
                <w:sz w:val="28"/>
                <w:szCs w:val="28"/>
              </w:rPr>
            </w:pPr>
            <w:r w:rsidRPr="00AB16B4">
              <w:rPr>
                <w:sz w:val="28"/>
                <w:szCs w:val="28"/>
              </w:rPr>
              <w:t>–</w:t>
            </w:r>
          </w:p>
        </w:tc>
        <w:tc>
          <w:tcPr>
            <w:tcW w:w="7059" w:type="dxa"/>
            <w:vAlign w:val="center"/>
          </w:tcPr>
          <w:p w14:paraId="20DB7D27" w14:textId="77777777" w:rsidR="00A756F3" w:rsidRPr="00AB16B4" w:rsidRDefault="00A756F3" w:rsidP="002522DE">
            <w:pPr>
              <w:rPr>
                <w:sz w:val="28"/>
                <w:szCs w:val="28"/>
              </w:rPr>
            </w:pPr>
            <w:r w:rsidRPr="00AB16B4">
              <w:rPr>
                <w:sz w:val="28"/>
                <w:szCs w:val="28"/>
              </w:rPr>
              <w:t>Республика Казахстан</w:t>
            </w:r>
          </w:p>
        </w:tc>
      </w:tr>
      <w:tr w:rsidR="003E16FD" w:rsidRPr="00AB16B4" w14:paraId="52847DFE" w14:textId="77777777" w:rsidTr="009466AB">
        <w:trPr>
          <w:trHeight w:val="423"/>
          <w:jc w:val="center"/>
        </w:trPr>
        <w:tc>
          <w:tcPr>
            <w:tcW w:w="1555" w:type="dxa"/>
            <w:vAlign w:val="center"/>
          </w:tcPr>
          <w:p w14:paraId="4F86488E" w14:textId="77777777" w:rsidR="00A756F3" w:rsidRPr="00AB16B4" w:rsidRDefault="00A756F3" w:rsidP="002522DE">
            <w:pPr>
              <w:rPr>
                <w:sz w:val="28"/>
                <w:szCs w:val="28"/>
              </w:rPr>
            </w:pPr>
            <w:r w:rsidRPr="00AB16B4">
              <w:rPr>
                <w:sz w:val="28"/>
                <w:szCs w:val="28"/>
              </w:rPr>
              <w:t>ЦА</w:t>
            </w:r>
          </w:p>
        </w:tc>
        <w:tc>
          <w:tcPr>
            <w:tcW w:w="567" w:type="dxa"/>
          </w:tcPr>
          <w:p w14:paraId="6D9A5E67" w14:textId="77777777" w:rsidR="00A756F3" w:rsidRPr="00AB16B4" w:rsidRDefault="00A756F3" w:rsidP="002522DE">
            <w:pPr>
              <w:jc w:val="center"/>
              <w:rPr>
                <w:sz w:val="28"/>
                <w:szCs w:val="28"/>
              </w:rPr>
            </w:pPr>
            <w:r w:rsidRPr="00AB16B4">
              <w:rPr>
                <w:sz w:val="28"/>
                <w:szCs w:val="28"/>
              </w:rPr>
              <w:t>–</w:t>
            </w:r>
          </w:p>
        </w:tc>
        <w:tc>
          <w:tcPr>
            <w:tcW w:w="7059" w:type="dxa"/>
            <w:vAlign w:val="center"/>
          </w:tcPr>
          <w:p w14:paraId="5624880F" w14:textId="77777777" w:rsidR="00A756F3" w:rsidRPr="00AB16B4" w:rsidRDefault="00A756F3" w:rsidP="002522DE">
            <w:pPr>
              <w:rPr>
                <w:sz w:val="28"/>
                <w:szCs w:val="28"/>
              </w:rPr>
            </w:pPr>
            <w:r w:rsidRPr="00AB16B4">
              <w:rPr>
                <w:sz w:val="28"/>
                <w:szCs w:val="28"/>
              </w:rPr>
              <w:t>Центральная Азия</w:t>
            </w:r>
          </w:p>
        </w:tc>
      </w:tr>
      <w:tr w:rsidR="003E16FD" w:rsidRPr="00AB16B4" w14:paraId="69219DE0" w14:textId="77777777" w:rsidTr="009466AB">
        <w:trPr>
          <w:trHeight w:val="423"/>
          <w:jc w:val="center"/>
        </w:trPr>
        <w:tc>
          <w:tcPr>
            <w:tcW w:w="1555" w:type="dxa"/>
            <w:vAlign w:val="center"/>
          </w:tcPr>
          <w:p w14:paraId="3FE24B3F" w14:textId="77777777" w:rsidR="00A756F3" w:rsidRPr="00AB16B4" w:rsidRDefault="00A756F3" w:rsidP="002522DE">
            <w:pPr>
              <w:rPr>
                <w:sz w:val="28"/>
                <w:szCs w:val="28"/>
              </w:rPr>
            </w:pPr>
            <w:r w:rsidRPr="00AB16B4">
              <w:rPr>
                <w:sz w:val="28"/>
                <w:szCs w:val="28"/>
              </w:rPr>
              <w:t>ЦМР</w:t>
            </w:r>
          </w:p>
        </w:tc>
        <w:tc>
          <w:tcPr>
            <w:tcW w:w="567" w:type="dxa"/>
          </w:tcPr>
          <w:p w14:paraId="676D7EC9" w14:textId="77777777" w:rsidR="00A756F3" w:rsidRPr="00AB16B4" w:rsidRDefault="00A756F3" w:rsidP="002522DE">
            <w:pPr>
              <w:jc w:val="center"/>
              <w:rPr>
                <w:sz w:val="28"/>
                <w:szCs w:val="28"/>
              </w:rPr>
            </w:pPr>
            <w:r w:rsidRPr="00AB16B4">
              <w:rPr>
                <w:sz w:val="28"/>
                <w:szCs w:val="28"/>
              </w:rPr>
              <w:t>–</w:t>
            </w:r>
          </w:p>
        </w:tc>
        <w:tc>
          <w:tcPr>
            <w:tcW w:w="7059" w:type="dxa"/>
            <w:vAlign w:val="center"/>
          </w:tcPr>
          <w:p w14:paraId="6EA5C91F" w14:textId="77777777" w:rsidR="00A756F3" w:rsidRPr="00AB16B4" w:rsidRDefault="00A756F3" w:rsidP="002522DE">
            <w:pPr>
              <w:rPr>
                <w:sz w:val="28"/>
                <w:szCs w:val="28"/>
              </w:rPr>
            </w:pPr>
            <w:r w:rsidRPr="00AB16B4">
              <w:rPr>
                <w:sz w:val="28"/>
                <w:szCs w:val="28"/>
              </w:rPr>
              <w:t>цифровая модель рельефа</w:t>
            </w:r>
          </w:p>
        </w:tc>
      </w:tr>
      <w:tr w:rsidR="003E16FD" w:rsidRPr="00AB16B4" w14:paraId="5C85550F" w14:textId="77777777" w:rsidTr="009466AB">
        <w:trPr>
          <w:trHeight w:val="423"/>
          <w:jc w:val="center"/>
        </w:trPr>
        <w:tc>
          <w:tcPr>
            <w:tcW w:w="1555" w:type="dxa"/>
            <w:vAlign w:val="center"/>
          </w:tcPr>
          <w:p w14:paraId="49B27EB4" w14:textId="77777777" w:rsidR="00A756F3" w:rsidRPr="00AB16B4" w:rsidRDefault="00A756F3" w:rsidP="002522DE">
            <w:pPr>
              <w:rPr>
                <w:sz w:val="28"/>
                <w:szCs w:val="28"/>
              </w:rPr>
            </w:pPr>
            <w:r w:rsidRPr="00AB16B4">
              <w:rPr>
                <w:sz w:val="28"/>
                <w:szCs w:val="28"/>
                <w:lang w:eastAsia="ar-SA"/>
              </w:rPr>
              <w:t>CMIP</w:t>
            </w:r>
          </w:p>
        </w:tc>
        <w:tc>
          <w:tcPr>
            <w:tcW w:w="567" w:type="dxa"/>
          </w:tcPr>
          <w:p w14:paraId="5FB3A18C" w14:textId="77777777" w:rsidR="00A756F3" w:rsidRPr="00AB16B4" w:rsidRDefault="00A756F3" w:rsidP="002522DE">
            <w:pPr>
              <w:jc w:val="center"/>
              <w:rPr>
                <w:sz w:val="28"/>
                <w:szCs w:val="28"/>
              </w:rPr>
            </w:pPr>
            <w:r w:rsidRPr="00AB16B4">
              <w:rPr>
                <w:sz w:val="28"/>
                <w:szCs w:val="28"/>
              </w:rPr>
              <w:t>–</w:t>
            </w:r>
          </w:p>
        </w:tc>
        <w:tc>
          <w:tcPr>
            <w:tcW w:w="7059" w:type="dxa"/>
            <w:vAlign w:val="center"/>
          </w:tcPr>
          <w:p w14:paraId="09494FC1" w14:textId="77777777" w:rsidR="00A756F3" w:rsidRPr="00AB16B4" w:rsidRDefault="00A756F3" w:rsidP="002522DE">
            <w:pPr>
              <w:pStyle w:val="a8"/>
              <w:ind w:left="0"/>
              <w:jc w:val="both"/>
              <w:rPr>
                <w:sz w:val="28"/>
                <w:szCs w:val="28"/>
                <w:lang w:val="en-US"/>
              </w:rPr>
            </w:pPr>
            <w:r w:rsidRPr="00AB16B4">
              <w:rPr>
                <w:sz w:val="28"/>
                <w:szCs w:val="28"/>
                <w:lang w:val="en-US"/>
              </w:rPr>
              <w:t>Coupled Model Intercomparison Project</w:t>
            </w:r>
          </w:p>
        </w:tc>
      </w:tr>
      <w:tr w:rsidR="003E16FD" w:rsidRPr="00AB16B4" w14:paraId="6E835727" w14:textId="77777777" w:rsidTr="009466AB">
        <w:trPr>
          <w:trHeight w:val="423"/>
          <w:jc w:val="center"/>
        </w:trPr>
        <w:tc>
          <w:tcPr>
            <w:tcW w:w="1555" w:type="dxa"/>
            <w:vAlign w:val="center"/>
          </w:tcPr>
          <w:p w14:paraId="021D1843" w14:textId="77777777" w:rsidR="00A756F3" w:rsidRPr="00AB16B4" w:rsidRDefault="00A756F3" w:rsidP="002522DE">
            <w:pPr>
              <w:rPr>
                <w:sz w:val="28"/>
                <w:szCs w:val="28"/>
                <w:lang w:val="en-US"/>
              </w:rPr>
            </w:pPr>
            <w:r w:rsidRPr="00AB16B4">
              <w:rPr>
                <w:sz w:val="28"/>
                <w:szCs w:val="28"/>
                <w:lang w:val="en-US"/>
              </w:rPr>
              <w:t>R</w:t>
            </w:r>
            <w:r w:rsidRPr="00AB16B4">
              <w:rPr>
                <w:rStyle w:val="fontstyle01"/>
                <w:rFonts w:ascii="Times New Roman" w:hAnsi="Times New Roman" w:cs="Times New Roman"/>
                <w:color w:val="auto"/>
                <w:sz w:val="28"/>
                <w:szCs w:val="28"/>
                <w:lang w:val="en-US"/>
              </w:rPr>
              <w:t>C</w:t>
            </w:r>
            <w:r w:rsidRPr="00AB16B4">
              <w:rPr>
                <w:sz w:val="28"/>
                <w:szCs w:val="28"/>
                <w:lang w:val="en-US"/>
              </w:rPr>
              <w:t>P</w:t>
            </w:r>
          </w:p>
        </w:tc>
        <w:tc>
          <w:tcPr>
            <w:tcW w:w="567" w:type="dxa"/>
          </w:tcPr>
          <w:p w14:paraId="313886D3" w14:textId="77777777" w:rsidR="00A756F3" w:rsidRPr="00AB16B4" w:rsidRDefault="00A756F3" w:rsidP="002522DE">
            <w:pPr>
              <w:jc w:val="center"/>
              <w:rPr>
                <w:sz w:val="28"/>
                <w:szCs w:val="28"/>
              </w:rPr>
            </w:pPr>
            <w:r w:rsidRPr="00AB16B4">
              <w:rPr>
                <w:sz w:val="28"/>
                <w:szCs w:val="28"/>
              </w:rPr>
              <w:t>–</w:t>
            </w:r>
          </w:p>
        </w:tc>
        <w:tc>
          <w:tcPr>
            <w:tcW w:w="7059" w:type="dxa"/>
            <w:vAlign w:val="center"/>
          </w:tcPr>
          <w:p w14:paraId="6099273E" w14:textId="77777777" w:rsidR="00A756F3" w:rsidRPr="00AB16B4" w:rsidRDefault="00A756F3" w:rsidP="002522DE">
            <w:pPr>
              <w:rPr>
                <w:sz w:val="28"/>
                <w:szCs w:val="28"/>
                <w:lang w:val="kk-KZ"/>
              </w:rPr>
            </w:pPr>
            <w:proofErr w:type="spellStart"/>
            <w:r w:rsidRPr="00AB16B4">
              <w:rPr>
                <w:rStyle w:val="fontstyle01"/>
                <w:rFonts w:ascii="Times New Roman" w:hAnsi="Times New Roman" w:cs="Times New Roman"/>
                <w:color w:val="auto"/>
                <w:sz w:val="28"/>
                <w:szCs w:val="28"/>
              </w:rPr>
              <w:t>Representative</w:t>
            </w:r>
            <w:proofErr w:type="spellEnd"/>
            <w:r w:rsidRPr="00AB16B4">
              <w:rPr>
                <w:rStyle w:val="fontstyle01"/>
                <w:rFonts w:ascii="Times New Roman" w:hAnsi="Times New Roman" w:cs="Times New Roman"/>
                <w:color w:val="auto"/>
                <w:sz w:val="28"/>
                <w:szCs w:val="28"/>
              </w:rPr>
              <w:t xml:space="preserve"> </w:t>
            </w:r>
            <w:proofErr w:type="spellStart"/>
            <w:r w:rsidRPr="00AB16B4">
              <w:rPr>
                <w:rStyle w:val="fontstyle01"/>
                <w:rFonts w:ascii="Times New Roman" w:hAnsi="Times New Roman" w:cs="Times New Roman"/>
                <w:color w:val="auto"/>
                <w:sz w:val="28"/>
                <w:szCs w:val="28"/>
              </w:rPr>
              <w:t>Concentration</w:t>
            </w:r>
            <w:proofErr w:type="spellEnd"/>
            <w:r w:rsidRPr="00AB16B4">
              <w:rPr>
                <w:rStyle w:val="fontstyle01"/>
                <w:rFonts w:ascii="Times New Roman" w:hAnsi="Times New Roman" w:cs="Times New Roman"/>
                <w:color w:val="auto"/>
                <w:sz w:val="28"/>
                <w:szCs w:val="28"/>
              </w:rPr>
              <w:t xml:space="preserve"> </w:t>
            </w:r>
            <w:proofErr w:type="spellStart"/>
            <w:r w:rsidRPr="00AB16B4">
              <w:rPr>
                <w:rStyle w:val="fontstyle01"/>
                <w:rFonts w:ascii="Times New Roman" w:hAnsi="Times New Roman" w:cs="Times New Roman"/>
                <w:color w:val="auto"/>
                <w:sz w:val="28"/>
                <w:szCs w:val="28"/>
              </w:rPr>
              <w:t>Pathway</w:t>
            </w:r>
            <w:proofErr w:type="spellEnd"/>
          </w:p>
        </w:tc>
      </w:tr>
      <w:tr w:rsidR="003E16FD" w:rsidRPr="00AB16B4" w14:paraId="0E7AD6C9" w14:textId="77777777" w:rsidTr="009466AB">
        <w:trPr>
          <w:trHeight w:val="408"/>
          <w:jc w:val="center"/>
        </w:trPr>
        <w:tc>
          <w:tcPr>
            <w:tcW w:w="1555" w:type="dxa"/>
            <w:vAlign w:val="center"/>
          </w:tcPr>
          <w:p w14:paraId="3FB36702" w14:textId="77777777" w:rsidR="00A756F3" w:rsidRPr="00AB16B4" w:rsidRDefault="00A756F3" w:rsidP="002522DE">
            <w:pPr>
              <w:rPr>
                <w:sz w:val="28"/>
                <w:szCs w:val="28"/>
              </w:rPr>
            </w:pPr>
          </w:p>
        </w:tc>
        <w:tc>
          <w:tcPr>
            <w:tcW w:w="567" w:type="dxa"/>
          </w:tcPr>
          <w:p w14:paraId="60838AAC" w14:textId="77777777" w:rsidR="00A756F3" w:rsidRPr="00AB16B4" w:rsidRDefault="00A756F3" w:rsidP="002522DE">
            <w:pPr>
              <w:jc w:val="center"/>
              <w:rPr>
                <w:sz w:val="28"/>
                <w:szCs w:val="28"/>
              </w:rPr>
            </w:pPr>
          </w:p>
        </w:tc>
        <w:tc>
          <w:tcPr>
            <w:tcW w:w="7059" w:type="dxa"/>
            <w:vAlign w:val="center"/>
          </w:tcPr>
          <w:p w14:paraId="316BC53F" w14:textId="77777777" w:rsidR="00A756F3" w:rsidRPr="00AB16B4" w:rsidRDefault="00A756F3" w:rsidP="002522DE">
            <w:pPr>
              <w:rPr>
                <w:sz w:val="28"/>
                <w:szCs w:val="28"/>
              </w:rPr>
            </w:pPr>
          </w:p>
        </w:tc>
      </w:tr>
      <w:tr w:rsidR="003E16FD" w:rsidRPr="00AB16B4" w14:paraId="6FD20131" w14:textId="77777777" w:rsidTr="009466AB">
        <w:trPr>
          <w:trHeight w:val="408"/>
          <w:jc w:val="center"/>
        </w:trPr>
        <w:tc>
          <w:tcPr>
            <w:tcW w:w="1555" w:type="dxa"/>
            <w:vAlign w:val="center"/>
          </w:tcPr>
          <w:p w14:paraId="198E88C8" w14:textId="7251169D" w:rsidR="00A756F3" w:rsidRPr="00AB16B4" w:rsidRDefault="00A756F3" w:rsidP="002522DE">
            <w:pPr>
              <w:rPr>
                <w:sz w:val="28"/>
                <w:szCs w:val="28"/>
              </w:rPr>
            </w:pPr>
          </w:p>
        </w:tc>
        <w:tc>
          <w:tcPr>
            <w:tcW w:w="567" w:type="dxa"/>
          </w:tcPr>
          <w:p w14:paraId="0C221722" w14:textId="15156F07" w:rsidR="00A756F3" w:rsidRPr="00AB16B4" w:rsidRDefault="00A756F3" w:rsidP="002522DE">
            <w:pPr>
              <w:jc w:val="center"/>
              <w:rPr>
                <w:sz w:val="28"/>
                <w:szCs w:val="28"/>
              </w:rPr>
            </w:pPr>
          </w:p>
        </w:tc>
        <w:tc>
          <w:tcPr>
            <w:tcW w:w="7059" w:type="dxa"/>
            <w:vAlign w:val="center"/>
          </w:tcPr>
          <w:p w14:paraId="12DE28DA" w14:textId="1F081B8B" w:rsidR="00A756F3" w:rsidRPr="00AB16B4" w:rsidRDefault="00A756F3" w:rsidP="002522DE">
            <w:pPr>
              <w:rPr>
                <w:sz w:val="28"/>
                <w:szCs w:val="28"/>
              </w:rPr>
            </w:pPr>
          </w:p>
        </w:tc>
      </w:tr>
      <w:tr w:rsidR="003E16FD" w:rsidRPr="00AB16B4" w14:paraId="546AA5BE" w14:textId="77777777" w:rsidTr="009466AB">
        <w:trPr>
          <w:trHeight w:val="408"/>
          <w:jc w:val="center"/>
        </w:trPr>
        <w:tc>
          <w:tcPr>
            <w:tcW w:w="1555" w:type="dxa"/>
            <w:vAlign w:val="center"/>
          </w:tcPr>
          <w:p w14:paraId="6684B85F" w14:textId="697607B3" w:rsidR="00A756F3" w:rsidRPr="00AB16B4" w:rsidRDefault="00A756F3" w:rsidP="002522DE">
            <w:pPr>
              <w:rPr>
                <w:rStyle w:val="fontstyle01"/>
                <w:rFonts w:ascii="Times New Roman" w:hAnsi="Times New Roman" w:cs="Times New Roman"/>
                <w:color w:val="auto"/>
                <w:sz w:val="28"/>
                <w:szCs w:val="28"/>
              </w:rPr>
            </w:pPr>
          </w:p>
        </w:tc>
        <w:tc>
          <w:tcPr>
            <w:tcW w:w="567" w:type="dxa"/>
          </w:tcPr>
          <w:p w14:paraId="0CA21338" w14:textId="77777777" w:rsidR="00A756F3" w:rsidRPr="00AB16B4" w:rsidRDefault="00A756F3" w:rsidP="002522DE">
            <w:pPr>
              <w:jc w:val="center"/>
              <w:rPr>
                <w:sz w:val="28"/>
                <w:szCs w:val="28"/>
              </w:rPr>
            </w:pPr>
          </w:p>
        </w:tc>
        <w:tc>
          <w:tcPr>
            <w:tcW w:w="7059" w:type="dxa"/>
            <w:vAlign w:val="center"/>
          </w:tcPr>
          <w:p w14:paraId="40C804BD" w14:textId="2BDD7248" w:rsidR="00A756F3" w:rsidRPr="00AB16B4" w:rsidRDefault="00A756F3" w:rsidP="002522DE">
            <w:pPr>
              <w:rPr>
                <w:sz w:val="28"/>
                <w:szCs w:val="28"/>
              </w:rPr>
            </w:pPr>
          </w:p>
        </w:tc>
      </w:tr>
      <w:tr w:rsidR="003E16FD" w:rsidRPr="00AB16B4" w14:paraId="11EFBB08" w14:textId="77777777" w:rsidTr="009466AB">
        <w:trPr>
          <w:trHeight w:val="408"/>
          <w:jc w:val="center"/>
        </w:trPr>
        <w:tc>
          <w:tcPr>
            <w:tcW w:w="1555" w:type="dxa"/>
            <w:vAlign w:val="center"/>
          </w:tcPr>
          <w:p w14:paraId="1A65571F" w14:textId="088D68A0" w:rsidR="00A756F3" w:rsidRPr="00AB16B4" w:rsidRDefault="00A756F3" w:rsidP="002522DE">
            <w:pPr>
              <w:rPr>
                <w:sz w:val="28"/>
                <w:szCs w:val="28"/>
              </w:rPr>
            </w:pPr>
          </w:p>
        </w:tc>
        <w:tc>
          <w:tcPr>
            <w:tcW w:w="567" w:type="dxa"/>
          </w:tcPr>
          <w:p w14:paraId="3CCC05B9" w14:textId="09010E47" w:rsidR="00A756F3" w:rsidRPr="00AB16B4" w:rsidRDefault="00A756F3" w:rsidP="002522DE">
            <w:pPr>
              <w:jc w:val="center"/>
              <w:rPr>
                <w:sz w:val="28"/>
                <w:szCs w:val="28"/>
              </w:rPr>
            </w:pPr>
          </w:p>
        </w:tc>
        <w:tc>
          <w:tcPr>
            <w:tcW w:w="7059" w:type="dxa"/>
            <w:vAlign w:val="center"/>
          </w:tcPr>
          <w:p w14:paraId="7A044C4A" w14:textId="70124C2B" w:rsidR="00A756F3" w:rsidRPr="00AB16B4" w:rsidRDefault="00A756F3" w:rsidP="002522DE">
            <w:pPr>
              <w:rPr>
                <w:sz w:val="28"/>
                <w:szCs w:val="28"/>
              </w:rPr>
            </w:pPr>
          </w:p>
        </w:tc>
      </w:tr>
      <w:tr w:rsidR="003E16FD" w:rsidRPr="00AB16B4" w14:paraId="75B8DAF9" w14:textId="77777777" w:rsidTr="009466AB">
        <w:trPr>
          <w:trHeight w:val="408"/>
          <w:jc w:val="center"/>
        </w:trPr>
        <w:tc>
          <w:tcPr>
            <w:tcW w:w="1555" w:type="dxa"/>
            <w:vAlign w:val="center"/>
          </w:tcPr>
          <w:p w14:paraId="34E6D708" w14:textId="7DB1D95F" w:rsidR="00A756F3" w:rsidRPr="00AB16B4" w:rsidRDefault="00A756F3" w:rsidP="002522DE">
            <w:pPr>
              <w:rPr>
                <w:sz w:val="28"/>
                <w:szCs w:val="28"/>
              </w:rPr>
            </w:pPr>
          </w:p>
        </w:tc>
        <w:tc>
          <w:tcPr>
            <w:tcW w:w="567" w:type="dxa"/>
          </w:tcPr>
          <w:p w14:paraId="16D41F6E" w14:textId="20F8A3D5" w:rsidR="00A756F3" w:rsidRPr="00AB16B4" w:rsidRDefault="00A756F3" w:rsidP="002522DE">
            <w:pPr>
              <w:jc w:val="center"/>
              <w:rPr>
                <w:sz w:val="28"/>
                <w:szCs w:val="28"/>
              </w:rPr>
            </w:pPr>
          </w:p>
        </w:tc>
        <w:tc>
          <w:tcPr>
            <w:tcW w:w="7059" w:type="dxa"/>
            <w:vAlign w:val="center"/>
          </w:tcPr>
          <w:p w14:paraId="62C68A69" w14:textId="33F389C2" w:rsidR="00A756F3" w:rsidRPr="00AB16B4" w:rsidRDefault="00A756F3" w:rsidP="002522DE">
            <w:pPr>
              <w:rPr>
                <w:sz w:val="28"/>
                <w:szCs w:val="28"/>
                <w:lang w:val="kk-KZ"/>
              </w:rPr>
            </w:pPr>
          </w:p>
        </w:tc>
      </w:tr>
      <w:tr w:rsidR="003E16FD" w:rsidRPr="00AB16B4" w14:paraId="315832A5" w14:textId="77777777" w:rsidTr="009466AB">
        <w:trPr>
          <w:trHeight w:val="408"/>
          <w:jc w:val="center"/>
        </w:trPr>
        <w:tc>
          <w:tcPr>
            <w:tcW w:w="1555" w:type="dxa"/>
            <w:vAlign w:val="center"/>
          </w:tcPr>
          <w:p w14:paraId="4FB573D3" w14:textId="5C401A47" w:rsidR="00A756F3" w:rsidRPr="00AB16B4" w:rsidRDefault="00A756F3" w:rsidP="002522DE">
            <w:pPr>
              <w:rPr>
                <w:sz w:val="28"/>
                <w:szCs w:val="28"/>
              </w:rPr>
            </w:pPr>
          </w:p>
        </w:tc>
        <w:tc>
          <w:tcPr>
            <w:tcW w:w="567" w:type="dxa"/>
          </w:tcPr>
          <w:p w14:paraId="7F2938BF" w14:textId="65AA95C2" w:rsidR="00A756F3" w:rsidRPr="00AB16B4" w:rsidRDefault="00A756F3" w:rsidP="002522DE">
            <w:pPr>
              <w:jc w:val="center"/>
              <w:rPr>
                <w:sz w:val="28"/>
                <w:szCs w:val="28"/>
              </w:rPr>
            </w:pPr>
          </w:p>
        </w:tc>
        <w:tc>
          <w:tcPr>
            <w:tcW w:w="7059" w:type="dxa"/>
            <w:vAlign w:val="center"/>
          </w:tcPr>
          <w:p w14:paraId="6B72E215" w14:textId="2AED1E27" w:rsidR="00A756F3" w:rsidRPr="00AB16B4" w:rsidRDefault="00A756F3" w:rsidP="002522DE">
            <w:pPr>
              <w:rPr>
                <w:sz w:val="28"/>
                <w:szCs w:val="28"/>
              </w:rPr>
            </w:pPr>
          </w:p>
        </w:tc>
      </w:tr>
      <w:tr w:rsidR="00A756F3" w:rsidRPr="00AB16B4" w14:paraId="3CE75DDA" w14:textId="77777777" w:rsidTr="009466AB">
        <w:trPr>
          <w:trHeight w:val="408"/>
          <w:jc w:val="center"/>
        </w:trPr>
        <w:tc>
          <w:tcPr>
            <w:tcW w:w="1555" w:type="dxa"/>
            <w:vAlign w:val="center"/>
          </w:tcPr>
          <w:p w14:paraId="1F9BB6E4" w14:textId="2E29F943" w:rsidR="00A756F3" w:rsidRPr="00AB16B4" w:rsidRDefault="00A756F3" w:rsidP="002522DE">
            <w:pPr>
              <w:rPr>
                <w:sz w:val="28"/>
                <w:szCs w:val="28"/>
              </w:rPr>
            </w:pPr>
          </w:p>
        </w:tc>
        <w:tc>
          <w:tcPr>
            <w:tcW w:w="567" w:type="dxa"/>
          </w:tcPr>
          <w:p w14:paraId="33C3FF3A" w14:textId="17F85D8F" w:rsidR="00A756F3" w:rsidRPr="00AB16B4" w:rsidRDefault="00A756F3" w:rsidP="002522DE">
            <w:pPr>
              <w:jc w:val="center"/>
              <w:rPr>
                <w:sz w:val="28"/>
                <w:szCs w:val="28"/>
              </w:rPr>
            </w:pPr>
          </w:p>
        </w:tc>
        <w:tc>
          <w:tcPr>
            <w:tcW w:w="7059" w:type="dxa"/>
            <w:vAlign w:val="center"/>
          </w:tcPr>
          <w:p w14:paraId="012328F8" w14:textId="223CF7BA" w:rsidR="00A756F3" w:rsidRPr="00AB16B4" w:rsidRDefault="00A756F3" w:rsidP="002522DE">
            <w:pPr>
              <w:rPr>
                <w:sz w:val="28"/>
                <w:szCs w:val="28"/>
              </w:rPr>
            </w:pPr>
          </w:p>
        </w:tc>
      </w:tr>
    </w:tbl>
    <w:p w14:paraId="13085109" w14:textId="77777777" w:rsidR="00A756F3" w:rsidRPr="00AB16B4" w:rsidRDefault="00A756F3" w:rsidP="003E0B9B">
      <w:pPr>
        <w:ind w:firstLine="709"/>
        <w:jc w:val="both"/>
        <w:rPr>
          <w:sz w:val="28"/>
          <w:szCs w:val="28"/>
        </w:rPr>
      </w:pPr>
    </w:p>
    <w:p w14:paraId="4119873C" w14:textId="77777777" w:rsidR="00A756F3" w:rsidRPr="00AB16B4" w:rsidRDefault="00A756F3" w:rsidP="003E0B9B">
      <w:pPr>
        <w:ind w:firstLine="709"/>
        <w:jc w:val="both"/>
        <w:rPr>
          <w:sz w:val="28"/>
          <w:szCs w:val="28"/>
        </w:rPr>
      </w:pPr>
    </w:p>
    <w:p w14:paraId="0B65CEC9" w14:textId="77777777" w:rsidR="00A756F3" w:rsidRPr="00AB16B4" w:rsidRDefault="00A756F3" w:rsidP="003E0B9B">
      <w:pPr>
        <w:ind w:firstLine="709"/>
        <w:jc w:val="both"/>
        <w:rPr>
          <w:sz w:val="28"/>
          <w:szCs w:val="28"/>
        </w:rPr>
      </w:pPr>
    </w:p>
    <w:p w14:paraId="5BBA9B28" w14:textId="77777777" w:rsidR="002C753F" w:rsidRPr="00AB16B4" w:rsidRDefault="002C753F">
      <w:pPr>
        <w:rPr>
          <w:b/>
          <w:caps/>
          <w:sz w:val="28"/>
          <w:szCs w:val="28"/>
          <w:lang w:val="ru-KZ"/>
        </w:rPr>
      </w:pPr>
      <w:r w:rsidRPr="00AB16B4">
        <w:rPr>
          <w:b/>
          <w:caps/>
          <w:sz w:val="28"/>
          <w:szCs w:val="28"/>
          <w:lang w:val="ru-KZ"/>
        </w:rPr>
        <w:br w:type="page"/>
      </w:r>
    </w:p>
    <w:p w14:paraId="20DF38D5" w14:textId="77777777" w:rsidR="002737A3" w:rsidRPr="00AB16B4" w:rsidRDefault="002737A3" w:rsidP="005B0815">
      <w:pPr>
        <w:spacing w:after="160" w:line="259" w:lineRule="auto"/>
        <w:jc w:val="center"/>
        <w:rPr>
          <w:b/>
          <w:caps/>
          <w:sz w:val="28"/>
          <w:szCs w:val="28"/>
        </w:rPr>
      </w:pPr>
      <w:r w:rsidRPr="00AB16B4">
        <w:rPr>
          <w:b/>
          <w:caps/>
          <w:sz w:val="28"/>
          <w:szCs w:val="28"/>
        </w:rPr>
        <w:lastRenderedPageBreak/>
        <w:t>ВВЕДЕНИЕ</w:t>
      </w:r>
    </w:p>
    <w:p w14:paraId="2E93FB0D" w14:textId="01721528" w:rsidR="00FF47F7" w:rsidRPr="00AB16B4" w:rsidRDefault="00FF47F7" w:rsidP="00FF47F7">
      <w:pPr>
        <w:ind w:firstLine="709"/>
        <w:jc w:val="both"/>
        <w:rPr>
          <w:sz w:val="28"/>
          <w:szCs w:val="28"/>
        </w:rPr>
      </w:pPr>
      <w:r w:rsidRPr="00AB16B4">
        <w:rPr>
          <w:b/>
          <w:iCs/>
          <w:sz w:val="28"/>
          <w:szCs w:val="28"/>
        </w:rPr>
        <w:t>Актуальность работы.</w:t>
      </w:r>
      <w:r w:rsidRPr="00AB16B4">
        <w:rPr>
          <w:b/>
          <w:sz w:val="28"/>
          <w:szCs w:val="28"/>
        </w:rPr>
        <w:t xml:space="preserve"> </w:t>
      </w:r>
      <w:bookmarkStart w:id="3" w:name="_Hlk146704858"/>
      <w:r w:rsidRPr="00AB16B4">
        <w:rPr>
          <w:sz w:val="28"/>
          <w:szCs w:val="28"/>
        </w:rPr>
        <w:t xml:space="preserve">Современный анализ деградации </w:t>
      </w:r>
      <w:proofErr w:type="spellStart"/>
      <w:r w:rsidRPr="00AB16B4">
        <w:rPr>
          <w:sz w:val="28"/>
          <w:szCs w:val="28"/>
        </w:rPr>
        <w:t>речн</w:t>
      </w:r>
      <w:r w:rsidRPr="00AB16B4">
        <w:rPr>
          <w:sz w:val="28"/>
          <w:szCs w:val="28"/>
          <w:lang w:val="ru-KZ"/>
        </w:rPr>
        <w:t>ых</w:t>
      </w:r>
      <w:proofErr w:type="spellEnd"/>
      <w:r w:rsidRPr="00AB16B4">
        <w:rPr>
          <w:sz w:val="28"/>
          <w:szCs w:val="28"/>
          <w:lang w:val="ru-KZ"/>
        </w:rPr>
        <w:t xml:space="preserve"> вод </w:t>
      </w:r>
      <w:proofErr w:type="spellStart"/>
      <w:r w:rsidRPr="00AB16B4">
        <w:rPr>
          <w:sz w:val="28"/>
          <w:szCs w:val="28"/>
        </w:rPr>
        <w:t>Арало</w:t>
      </w:r>
      <w:proofErr w:type="spellEnd"/>
      <w:r w:rsidRPr="00AB16B4">
        <w:rPr>
          <w:sz w:val="28"/>
          <w:szCs w:val="28"/>
          <w:lang w:val="ru-KZ"/>
        </w:rPr>
        <w:t>-</w:t>
      </w:r>
      <w:proofErr w:type="spellStart"/>
      <w:r w:rsidRPr="00AB16B4">
        <w:rPr>
          <w:sz w:val="28"/>
          <w:szCs w:val="28"/>
        </w:rPr>
        <w:t>Сырдар</w:t>
      </w:r>
      <w:proofErr w:type="spellEnd"/>
      <w:r w:rsidRPr="00AB16B4">
        <w:rPr>
          <w:sz w:val="28"/>
          <w:szCs w:val="28"/>
          <w:lang w:val="ru-KZ"/>
        </w:rPr>
        <w:t>и</w:t>
      </w:r>
      <w:proofErr w:type="spellStart"/>
      <w:r w:rsidRPr="00AB16B4">
        <w:rPr>
          <w:sz w:val="28"/>
          <w:szCs w:val="28"/>
        </w:rPr>
        <w:t>инского</w:t>
      </w:r>
      <w:proofErr w:type="spellEnd"/>
      <w:r w:rsidRPr="00AB16B4">
        <w:rPr>
          <w:sz w:val="28"/>
          <w:szCs w:val="28"/>
        </w:rPr>
        <w:t xml:space="preserve"> </w:t>
      </w:r>
      <w:r w:rsidRPr="00AB16B4">
        <w:rPr>
          <w:sz w:val="28"/>
          <w:szCs w:val="28"/>
          <w:lang w:val="ru-KZ"/>
        </w:rPr>
        <w:t xml:space="preserve">водохозяйственного </w:t>
      </w:r>
      <w:r w:rsidRPr="00AB16B4">
        <w:rPr>
          <w:sz w:val="28"/>
          <w:szCs w:val="28"/>
        </w:rPr>
        <w:t xml:space="preserve">бассейна показывает, что этот процесс является результатом отсутствия </w:t>
      </w:r>
      <w:r w:rsidRPr="00AB16B4">
        <w:rPr>
          <w:sz w:val="28"/>
          <w:szCs w:val="28"/>
          <w:lang w:val="ru-KZ"/>
        </w:rPr>
        <w:t>соответствующих</w:t>
      </w:r>
      <w:r w:rsidRPr="00AB16B4">
        <w:rPr>
          <w:sz w:val="28"/>
          <w:szCs w:val="28"/>
        </w:rPr>
        <w:t xml:space="preserve"> прогнозных оценок и предвидения возможных последствий принимаемых решений в стадии разработки «Схем комплексного использования и охраны водных ресурсов </w:t>
      </w:r>
      <w:proofErr w:type="spellStart"/>
      <w:r w:rsidRPr="00AB16B4">
        <w:rPr>
          <w:sz w:val="28"/>
          <w:szCs w:val="28"/>
        </w:rPr>
        <w:t>Арало</w:t>
      </w:r>
      <w:proofErr w:type="spellEnd"/>
      <w:r w:rsidRPr="00AB16B4">
        <w:rPr>
          <w:sz w:val="28"/>
          <w:szCs w:val="28"/>
          <w:lang w:val="ru-KZ"/>
        </w:rPr>
        <w:t>-</w:t>
      </w:r>
      <w:proofErr w:type="spellStart"/>
      <w:r w:rsidRPr="00AB16B4">
        <w:rPr>
          <w:sz w:val="28"/>
          <w:szCs w:val="28"/>
        </w:rPr>
        <w:t>Сырдар</w:t>
      </w:r>
      <w:proofErr w:type="spellEnd"/>
      <w:r w:rsidRPr="00AB16B4">
        <w:rPr>
          <w:sz w:val="28"/>
          <w:szCs w:val="28"/>
          <w:lang w:val="ru-KZ"/>
        </w:rPr>
        <w:t>и</w:t>
      </w:r>
      <w:proofErr w:type="spellStart"/>
      <w:r w:rsidRPr="00AB16B4">
        <w:rPr>
          <w:sz w:val="28"/>
          <w:szCs w:val="28"/>
        </w:rPr>
        <w:t>инского</w:t>
      </w:r>
      <w:proofErr w:type="spellEnd"/>
      <w:r w:rsidRPr="00AB16B4">
        <w:rPr>
          <w:sz w:val="28"/>
          <w:szCs w:val="28"/>
        </w:rPr>
        <w:t xml:space="preserve"> бассейна». При этом необходимо подчеркнуть, что сложность прогнозов водности в первую очередь связан с расположением бассейна</w:t>
      </w:r>
      <w:r w:rsidR="00561234" w:rsidRPr="00AB16B4">
        <w:rPr>
          <w:sz w:val="28"/>
          <w:szCs w:val="28"/>
          <w:lang w:val="ru-KZ"/>
        </w:rPr>
        <w:t xml:space="preserve"> р. </w:t>
      </w:r>
      <w:proofErr w:type="spellStart"/>
      <w:r w:rsidR="00561234" w:rsidRPr="00AB16B4">
        <w:rPr>
          <w:sz w:val="28"/>
          <w:szCs w:val="28"/>
          <w:lang w:val="ru-KZ"/>
        </w:rPr>
        <w:t>Сырдария</w:t>
      </w:r>
      <w:proofErr w:type="spellEnd"/>
      <w:r w:rsidRPr="00AB16B4">
        <w:rPr>
          <w:sz w:val="28"/>
          <w:szCs w:val="28"/>
        </w:rPr>
        <w:t xml:space="preserve"> на территории четырех независимых государств Центральной Азии (Кыргызстан, Таджикистан, Узбекистан и Казахстан), где до сих пор не решены вопросы справедливого вододеления между этими сопредельными государствами. </w:t>
      </w:r>
    </w:p>
    <w:p w14:paraId="7E12F9FC" w14:textId="7E9D941F" w:rsidR="00FF47F7" w:rsidRPr="00AB16B4" w:rsidRDefault="00FF47F7" w:rsidP="00FF47F7">
      <w:pPr>
        <w:ind w:firstLine="709"/>
        <w:jc w:val="both"/>
        <w:rPr>
          <w:sz w:val="28"/>
          <w:szCs w:val="28"/>
        </w:rPr>
      </w:pPr>
      <w:r w:rsidRPr="00AB16B4">
        <w:rPr>
          <w:sz w:val="28"/>
          <w:szCs w:val="28"/>
        </w:rPr>
        <w:t>Особую сложность в оценке произошедших изменений создает динамичность процессов, как естественных (природных), так и вызванных антропогенной деятельностью сопредельных государств</w:t>
      </w:r>
      <w:r w:rsidR="000E5D5F" w:rsidRPr="00AB16B4">
        <w:rPr>
          <w:sz w:val="28"/>
          <w:szCs w:val="28"/>
          <w:lang w:val="ru-KZ"/>
        </w:rPr>
        <w:t>. Данное обстоятельство создает трудности для</w:t>
      </w:r>
      <w:r w:rsidRPr="00AB16B4">
        <w:rPr>
          <w:sz w:val="28"/>
          <w:szCs w:val="28"/>
        </w:rPr>
        <w:t xml:space="preserve"> </w:t>
      </w:r>
      <w:proofErr w:type="spellStart"/>
      <w:r w:rsidRPr="00AB16B4">
        <w:rPr>
          <w:sz w:val="28"/>
          <w:szCs w:val="28"/>
        </w:rPr>
        <w:t>исследовани</w:t>
      </w:r>
      <w:proofErr w:type="spellEnd"/>
      <w:r w:rsidR="000E5D5F" w:rsidRPr="00AB16B4">
        <w:rPr>
          <w:sz w:val="28"/>
          <w:szCs w:val="28"/>
          <w:lang w:val="ru-KZ"/>
        </w:rPr>
        <w:t>й</w:t>
      </w:r>
      <w:r w:rsidRPr="00AB16B4">
        <w:rPr>
          <w:sz w:val="28"/>
          <w:szCs w:val="28"/>
        </w:rPr>
        <w:t xml:space="preserve">, </w:t>
      </w:r>
      <w:proofErr w:type="spellStart"/>
      <w:r w:rsidRPr="00AB16B4">
        <w:rPr>
          <w:sz w:val="28"/>
          <w:szCs w:val="28"/>
        </w:rPr>
        <w:t>базирующи</w:t>
      </w:r>
      <w:proofErr w:type="spellEnd"/>
      <w:r w:rsidR="000E5D5F" w:rsidRPr="00AB16B4">
        <w:rPr>
          <w:sz w:val="28"/>
          <w:szCs w:val="28"/>
          <w:lang w:val="ru-KZ"/>
        </w:rPr>
        <w:t>х</w:t>
      </w:r>
      <w:proofErr w:type="spellStart"/>
      <w:r w:rsidRPr="00AB16B4">
        <w:rPr>
          <w:sz w:val="28"/>
          <w:szCs w:val="28"/>
        </w:rPr>
        <w:t>ся</w:t>
      </w:r>
      <w:proofErr w:type="spellEnd"/>
      <w:r w:rsidRPr="00AB16B4">
        <w:rPr>
          <w:sz w:val="28"/>
          <w:szCs w:val="28"/>
        </w:rPr>
        <w:t xml:space="preserve"> на поиске экологических закономерностей,</w:t>
      </w:r>
      <w:r w:rsidR="000E5D5F" w:rsidRPr="00AB16B4">
        <w:rPr>
          <w:sz w:val="28"/>
          <w:szCs w:val="28"/>
          <w:lang w:val="ru-KZ"/>
        </w:rPr>
        <w:t xml:space="preserve"> а также</w:t>
      </w:r>
      <w:r w:rsidRPr="00AB16B4">
        <w:rPr>
          <w:sz w:val="28"/>
          <w:szCs w:val="28"/>
        </w:rPr>
        <w:t xml:space="preserve"> сталкиваются с необходимостью одновременного учета большого количества </w:t>
      </w:r>
      <w:r w:rsidR="000E5D5F" w:rsidRPr="00AB16B4">
        <w:rPr>
          <w:sz w:val="28"/>
          <w:szCs w:val="28"/>
          <w:lang w:val="ru-KZ"/>
        </w:rPr>
        <w:t xml:space="preserve">данных о </w:t>
      </w:r>
      <w:proofErr w:type="spellStart"/>
      <w:r w:rsidRPr="00AB16B4">
        <w:rPr>
          <w:sz w:val="28"/>
          <w:szCs w:val="28"/>
        </w:rPr>
        <w:t>проце</w:t>
      </w:r>
      <w:proofErr w:type="spellEnd"/>
      <w:r w:rsidR="000E5D5F" w:rsidRPr="00AB16B4">
        <w:rPr>
          <w:sz w:val="28"/>
          <w:szCs w:val="28"/>
          <w:lang w:val="ru-KZ"/>
        </w:rPr>
        <w:t>с</w:t>
      </w:r>
      <w:r w:rsidRPr="00AB16B4">
        <w:rPr>
          <w:sz w:val="28"/>
          <w:szCs w:val="28"/>
        </w:rPr>
        <w:t>с</w:t>
      </w:r>
      <w:r w:rsidR="000E5D5F" w:rsidRPr="00AB16B4">
        <w:rPr>
          <w:sz w:val="28"/>
          <w:szCs w:val="28"/>
          <w:lang w:val="ru-KZ"/>
        </w:rPr>
        <w:t>ах</w:t>
      </w:r>
      <w:r w:rsidRPr="00AB16B4">
        <w:rPr>
          <w:sz w:val="28"/>
          <w:szCs w:val="28"/>
        </w:rPr>
        <w:t xml:space="preserve"> различной природы: физико-географических, физических, химических, биологических, антропогенных и т.д.</w:t>
      </w:r>
    </w:p>
    <w:p w14:paraId="390D37B3" w14:textId="2C2F90EA" w:rsidR="00FF47F7" w:rsidRPr="00AB16B4" w:rsidRDefault="00FF47F7" w:rsidP="00FF47F7">
      <w:pPr>
        <w:ind w:firstLine="709"/>
        <w:jc w:val="both"/>
        <w:rPr>
          <w:sz w:val="28"/>
          <w:szCs w:val="28"/>
        </w:rPr>
      </w:pPr>
      <w:r w:rsidRPr="00AB16B4">
        <w:rPr>
          <w:sz w:val="28"/>
          <w:szCs w:val="28"/>
        </w:rPr>
        <w:t xml:space="preserve">Произошедшие и происходящие процессы деградации речной системы </w:t>
      </w:r>
      <w:proofErr w:type="spellStart"/>
      <w:r w:rsidRPr="00AB16B4">
        <w:rPr>
          <w:sz w:val="28"/>
          <w:szCs w:val="28"/>
        </w:rPr>
        <w:t>Арало</w:t>
      </w:r>
      <w:proofErr w:type="spellEnd"/>
      <w:r w:rsidRPr="00AB16B4">
        <w:rPr>
          <w:sz w:val="28"/>
          <w:szCs w:val="28"/>
          <w:lang w:val="ru-KZ"/>
        </w:rPr>
        <w:t>-</w:t>
      </w:r>
      <w:proofErr w:type="spellStart"/>
      <w:r w:rsidRPr="00AB16B4">
        <w:rPr>
          <w:sz w:val="28"/>
          <w:szCs w:val="28"/>
        </w:rPr>
        <w:t>Сырдар</w:t>
      </w:r>
      <w:proofErr w:type="spellEnd"/>
      <w:r w:rsidRPr="00AB16B4">
        <w:rPr>
          <w:sz w:val="28"/>
          <w:szCs w:val="28"/>
          <w:lang w:val="ru-KZ"/>
        </w:rPr>
        <w:t>и</w:t>
      </w:r>
      <w:proofErr w:type="spellStart"/>
      <w:r w:rsidRPr="00AB16B4">
        <w:rPr>
          <w:sz w:val="28"/>
          <w:szCs w:val="28"/>
        </w:rPr>
        <w:t>инского</w:t>
      </w:r>
      <w:proofErr w:type="spellEnd"/>
      <w:r w:rsidRPr="00AB16B4">
        <w:rPr>
          <w:sz w:val="28"/>
          <w:szCs w:val="28"/>
        </w:rPr>
        <w:t xml:space="preserve"> бассейна при существующих принципах управления водными ресурсами дела</w:t>
      </w:r>
      <w:r w:rsidR="000E5D5F" w:rsidRPr="00AB16B4">
        <w:rPr>
          <w:sz w:val="28"/>
          <w:szCs w:val="28"/>
          <w:lang w:val="ru-KZ"/>
        </w:rPr>
        <w:t>ю</w:t>
      </w:r>
      <w:r w:rsidRPr="00AB16B4">
        <w:rPr>
          <w:sz w:val="28"/>
          <w:szCs w:val="28"/>
        </w:rPr>
        <w:t xml:space="preserve">т особо актуальной и необходимой разработку оценки влияния антропогенной деятельности на </w:t>
      </w:r>
      <w:r w:rsidR="001A4569" w:rsidRPr="00AB16B4">
        <w:rPr>
          <w:sz w:val="28"/>
          <w:szCs w:val="28"/>
        </w:rPr>
        <w:t xml:space="preserve">речной сток </w:t>
      </w:r>
      <w:r w:rsidRPr="00AB16B4">
        <w:rPr>
          <w:sz w:val="28"/>
          <w:szCs w:val="28"/>
        </w:rPr>
        <w:t>и гидрохимический режим</w:t>
      </w:r>
      <w:r w:rsidR="000E5D5F" w:rsidRPr="00AB16B4">
        <w:rPr>
          <w:sz w:val="28"/>
          <w:szCs w:val="28"/>
          <w:lang w:val="ru-KZ"/>
        </w:rPr>
        <w:t>. Это необходимо</w:t>
      </w:r>
      <w:r w:rsidRPr="00AB16B4">
        <w:rPr>
          <w:sz w:val="28"/>
          <w:szCs w:val="28"/>
        </w:rPr>
        <w:t xml:space="preserve"> для целенаправленного управления водными ресурсами и </w:t>
      </w:r>
      <w:r w:rsidR="00484749" w:rsidRPr="00AB16B4">
        <w:rPr>
          <w:sz w:val="28"/>
          <w:szCs w:val="28"/>
          <w:lang w:val="ru-KZ"/>
        </w:rPr>
        <w:t>речны</w:t>
      </w:r>
      <w:r w:rsidR="00265CD3" w:rsidRPr="00AB16B4">
        <w:rPr>
          <w:sz w:val="28"/>
          <w:szCs w:val="28"/>
          <w:lang w:val="ru-KZ"/>
        </w:rPr>
        <w:t>ми</w:t>
      </w:r>
      <w:r w:rsidR="00484749" w:rsidRPr="00AB16B4">
        <w:rPr>
          <w:sz w:val="28"/>
          <w:szCs w:val="28"/>
          <w:lang w:val="ru-KZ"/>
        </w:rPr>
        <w:t xml:space="preserve"> систем</w:t>
      </w:r>
      <w:r w:rsidR="00265CD3" w:rsidRPr="00AB16B4">
        <w:rPr>
          <w:sz w:val="28"/>
          <w:szCs w:val="28"/>
          <w:lang w:val="ru-KZ"/>
        </w:rPr>
        <w:t>ами</w:t>
      </w:r>
      <w:r w:rsidRPr="00AB16B4">
        <w:rPr>
          <w:sz w:val="28"/>
          <w:szCs w:val="28"/>
        </w:rPr>
        <w:t xml:space="preserve"> бассейна на основе справедливого вододеления между сопредельными государствами.</w:t>
      </w:r>
    </w:p>
    <w:p w14:paraId="4B1EB14F" w14:textId="2BE0C82E" w:rsidR="00FF47F7" w:rsidRPr="00AB16B4" w:rsidRDefault="00FF47F7" w:rsidP="00FF47F7">
      <w:pPr>
        <w:pStyle w:val="a6"/>
        <w:spacing w:after="0"/>
        <w:ind w:firstLine="709"/>
        <w:jc w:val="both"/>
        <w:rPr>
          <w:sz w:val="28"/>
          <w:szCs w:val="28"/>
        </w:rPr>
      </w:pPr>
      <w:bookmarkStart w:id="4" w:name="_Hlk136351064"/>
      <w:bookmarkEnd w:id="3"/>
      <w:r w:rsidRPr="00AB16B4">
        <w:rPr>
          <w:b/>
          <w:sz w:val="28"/>
          <w:szCs w:val="28"/>
        </w:rPr>
        <w:t xml:space="preserve">Цель </w:t>
      </w:r>
      <w:bookmarkStart w:id="5" w:name="_Hlk146704967"/>
      <w:r w:rsidRPr="00AB16B4">
        <w:rPr>
          <w:b/>
          <w:bCs/>
          <w:sz w:val="28"/>
          <w:szCs w:val="28"/>
        </w:rPr>
        <w:t xml:space="preserve">работы </w:t>
      </w:r>
      <w:r w:rsidRPr="00AB16B4">
        <w:rPr>
          <w:sz w:val="28"/>
          <w:szCs w:val="28"/>
        </w:rPr>
        <w:t xml:space="preserve">разработка новой методической и информационно-аналитической </w:t>
      </w:r>
      <w:r w:rsidR="001A4569" w:rsidRPr="00AB16B4">
        <w:rPr>
          <w:sz w:val="28"/>
          <w:szCs w:val="28"/>
        </w:rPr>
        <w:t xml:space="preserve">основы оценки антропогенного влияния на </w:t>
      </w:r>
      <w:r w:rsidRPr="00AB16B4">
        <w:rPr>
          <w:sz w:val="28"/>
          <w:szCs w:val="28"/>
        </w:rPr>
        <w:t>водны</w:t>
      </w:r>
      <w:r w:rsidR="001A4569" w:rsidRPr="00AB16B4">
        <w:rPr>
          <w:sz w:val="28"/>
          <w:szCs w:val="28"/>
        </w:rPr>
        <w:t>е</w:t>
      </w:r>
      <w:r w:rsidRPr="00AB16B4">
        <w:rPr>
          <w:sz w:val="28"/>
          <w:szCs w:val="28"/>
        </w:rPr>
        <w:t xml:space="preserve"> ресурс</w:t>
      </w:r>
      <w:r w:rsidR="001A4569" w:rsidRPr="00AB16B4">
        <w:rPr>
          <w:sz w:val="28"/>
          <w:szCs w:val="28"/>
        </w:rPr>
        <w:t>ы</w:t>
      </w:r>
      <w:r w:rsidRPr="00AB16B4">
        <w:rPr>
          <w:sz w:val="28"/>
          <w:szCs w:val="28"/>
        </w:rPr>
        <w:t xml:space="preserve"> и </w:t>
      </w:r>
      <w:r w:rsidR="00E227A7" w:rsidRPr="00AB16B4">
        <w:rPr>
          <w:sz w:val="28"/>
          <w:szCs w:val="28"/>
          <w:lang w:val="ru-KZ"/>
        </w:rPr>
        <w:t>речные системы</w:t>
      </w:r>
      <w:r w:rsidRPr="00AB16B4">
        <w:rPr>
          <w:sz w:val="28"/>
          <w:szCs w:val="28"/>
        </w:rPr>
        <w:t xml:space="preserve"> трансграничного </w:t>
      </w:r>
      <w:proofErr w:type="spellStart"/>
      <w:r w:rsidRPr="00AB16B4">
        <w:rPr>
          <w:sz w:val="28"/>
          <w:szCs w:val="28"/>
        </w:rPr>
        <w:t>Арало</w:t>
      </w:r>
      <w:proofErr w:type="spellEnd"/>
      <w:r w:rsidRPr="00AB16B4">
        <w:rPr>
          <w:sz w:val="28"/>
          <w:szCs w:val="28"/>
          <w:lang w:val="ru-KZ"/>
        </w:rPr>
        <w:t>-</w:t>
      </w:r>
      <w:proofErr w:type="spellStart"/>
      <w:r w:rsidRPr="00AB16B4">
        <w:rPr>
          <w:sz w:val="28"/>
          <w:szCs w:val="28"/>
        </w:rPr>
        <w:t>Сырдар</w:t>
      </w:r>
      <w:proofErr w:type="spellEnd"/>
      <w:r w:rsidRPr="00AB16B4">
        <w:rPr>
          <w:sz w:val="28"/>
          <w:szCs w:val="28"/>
          <w:lang w:val="ru-KZ"/>
        </w:rPr>
        <w:t>и</w:t>
      </w:r>
      <w:proofErr w:type="spellStart"/>
      <w:r w:rsidRPr="00AB16B4">
        <w:rPr>
          <w:sz w:val="28"/>
          <w:szCs w:val="28"/>
        </w:rPr>
        <w:t>инского</w:t>
      </w:r>
      <w:proofErr w:type="spellEnd"/>
      <w:r w:rsidRPr="00AB16B4">
        <w:rPr>
          <w:sz w:val="28"/>
          <w:szCs w:val="28"/>
        </w:rPr>
        <w:t xml:space="preserve"> водохозяйственного бассейна на основе принципов устойчивого развития природы.</w:t>
      </w:r>
    </w:p>
    <w:p w14:paraId="7384F106" w14:textId="77777777" w:rsidR="00FF47F7" w:rsidRPr="00AB16B4" w:rsidRDefault="00FF47F7" w:rsidP="00FF47F7">
      <w:pPr>
        <w:ind w:firstLine="709"/>
        <w:jc w:val="both"/>
        <w:rPr>
          <w:sz w:val="28"/>
          <w:szCs w:val="28"/>
        </w:rPr>
      </w:pPr>
      <w:r w:rsidRPr="00AB16B4">
        <w:rPr>
          <w:sz w:val="28"/>
          <w:szCs w:val="28"/>
        </w:rPr>
        <w:t xml:space="preserve">В контексте сформулированной цели решались следующие </w:t>
      </w:r>
      <w:r w:rsidRPr="00AB16B4">
        <w:rPr>
          <w:b/>
          <w:bCs/>
          <w:sz w:val="28"/>
          <w:szCs w:val="28"/>
        </w:rPr>
        <w:t>задачи</w:t>
      </w:r>
      <w:r w:rsidRPr="00AB16B4">
        <w:rPr>
          <w:sz w:val="28"/>
          <w:szCs w:val="28"/>
        </w:rPr>
        <w:t>:</w:t>
      </w:r>
    </w:p>
    <w:p w14:paraId="4E1F5E67" w14:textId="4FF0A28B" w:rsidR="00FF47F7" w:rsidRPr="00AB16B4" w:rsidRDefault="00FF47F7" w:rsidP="00FF47F7">
      <w:pPr>
        <w:ind w:firstLine="709"/>
        <w:jc w:val="both"/>
        <w:rPr>
          <w:sz w:val="28"/>
          <w:szCs w:val="28"/>
        </w:rPr>
      </w:pPr>
      <w:bookmarkStart w:id="6" w:name="_Hlk156237318"/>
      <w:r w:rsidRPr="00AB16B4">
        <w:rPr>
          <w:sz w:val="28"/>
          <w:szCs w:val="28"/>
        </w:rPr>
        <w:t>- изучение природно-климатически</w:t>
      </w:r>
      <w:r w:rsidR="00A7469B" w:rsidRPr="00AB16B4">
        <w:rPr>
          <w:sz w:val="28"/>
          <w:szCs w:val="28"/>
        </w:rPr>
        <w:t>х</w:t>
      </w:r>
      <w:r w:rsidRPr="00AB16B4">
        <w:rPr>
          <w:sz w:val="28"/>
          <w:szCs w:val="28"/>
        </w:rPr>
        <w:t xml:space="preserve"> услови</w:t>
      </w:r>
      <w:r w:rsidR="00A7469B" w:rsidRPr="00AB16B4">
        <w:rPr>
          <w:sz w:val="28"/>
          <w:szCs w:val="28"/>
        </w:rPr>
        <w:t>й</w:t>
      </w:r>
      <w:r w:rsidRPr="00AB16B4">
        <w:rPr>
          <w:sz w:val="28"/>
          <w:szCs w:val="28"/>
        </w:rPr>
        <w:t xml:space="preserve"> формирования </w:t>
      </w:r>
      <w:r w:rsidR="00A7469B" w:rsidRPr="00AB16B4">
        <w:rPr>
          <w:sz w:val="28"/>
          <w:szCs w:val="28"/>
        </w:rPr>
        <w:t>речного стока</w:t>
      </w:r>
      <w:r w:rsidRPr="00AB16B4">
        <w:rPr>
          <w:sz w:val="28"/>
          <w:szCs w:val="28"/>
        </w:rPr>
        <w:t xml:space="preserve"> и гидрохимического </w:t>
      </w:r>
      <w:r w:rsidR="00A7469B" w:rsidRPr="00AB16B4">
        <w:rPr>
          <w:sz w:val="28"/>
          <w:szCs w:val="28"/>
        </w:rPr>
        <w:t>режима</w:t>
      </w:r>
      <w:r w:rsidRPr="00AB16B4">
        <w:rPr>
          <w:sz w:val="28"/>
          <w:szCs w:val="28"/>
        </w:rPr>
        <w:t xml:space="preserve"> </w:t>
      </w:r>
      <w:r w:rsidR="00484749" w:rsidRPr="00AB16B4">
        <w:rPr>
          <w:sz w:val="28"/>
          <w:szCs w:val="28"/>
          <w:lang w:val="ru-KZ"/>
        </w:rPr>
        <w:t xml:space="preserve">для дальнейшего анализа современного экологического состояния </w:t>
      </w:r>
      <w:r w:rsidR="00484749" w:rsidRPr="00AB16B4">
        <w:rPr>
          <w:sz w:val="28"/>
          <w:szCs w:val="28"/>
        </w:rPr>
        <w:t>казахстанской части бассейна</w:t>
      </w:r>
      <w:r w:rsidR="00484749" w:rsidRPr="00AB16B4">
        <w:rPr>
          <w:sz w:val="28"/>
          <w:szCs w:val="28"/>
          <w:lang w:val="ru-KZ"/>
        </w:rPr>
        <w:t xml:space="preserve"> </w:t>
      </w:r>
      <w:r w:rsidR="00484749" w:rsidRPr="00AB16B4">
        <w:rPr>
          <w:sz w:val="28"/>
          <w:szCs w:val="28"/>
        </w:rPr>
        <w:t xml:space="preserve">реки </w:t>
      </w:r>
      <w:proofErr w:type="spellStart"/>
      <w:r w:rsidR="00484749" w:rsidRPr="00AB16B4">
        <w:rPr>
          <w:sz w:val="28"/>
          <w:szCs w:val="28"/>
        </w:rPr>
        <w:t>Сырдария</w:t>
      </w:r>
      <w:proofErr w:type="spellEnd"/>
      <w:r w:rsidRPr="00AB16B4">
        <w:rPr>
          <w:sz w:val="28"/>
          <w:szCs w:val="28"/>
        </w:rPr>
        <w:t>;</w:t>
      </w:r>
    </w:p>
    <w:p w14:paraId="24756C90" w14:textId="27FF6348" w:rsidR="00FF47F7" w:rsidRPr="00AB16B4" w:rsidRDefault="00FF47F7" w:rsidP="00FF47F7">
      <w:pPr>
        <w:ind w:firstLine="709"/>
        <w:jc w:val="both"/>
        <w:rPr>
          <w:sz w:val="28"/>
          <w:szCs w:val="28"/>
        </w:rPr>
      </w:pPr>
      <w:r w:rsidRPr="00AB16B4">
        <w:rPr>
          <w:sz w:val="28"/>
          <w:szCs w:val="28"/>
        </w:rPr>
        <w:t xml:space="preserve">- </w:t>
      </w:r>
      <w:r w:rsidR="00484749" w:rsidRPr="00AB16B4">
        <w:rPr>
          <w:sz w:val="28"/>
          <w:szCs w:val="28"/>
          <w:lang w:val="ru-KZ"/>
        </w:rPr>
        <w:t xml:space="preserve">анализ и </w:t>
      </w:r>
      <w:r w:rsidRPr="00AB16B4">
        <w:rPr>
          <w:sz w:val="28"/>
          <w:szCs w:val="28"/>
        </w:rPr>
        <w:t xml:space="preserve">выбор методов изучения количественных </w:t>
      </w:r>
      <w:r w:rsidR="00265CD3" w:rsidRPr="00AB16B4">
        <w:rPr>
          <w:sz w:val="28"/>
          <w:szCs w:val="28"/>
          <w:lang w:val="ru-KZ"/>
        </w:rPr>
        <w:t xml:space="preserve">и качественных </w:t>
      </w:r>
      <w:r w:rsidRPr="00AB16B4">
        <w:rPr>
          <w:sz w:val="28"/>
          <w:szCs w:val="28"/>
        </w:rPr>
        <w:t xml:space="preserve">характеристик </w:t>
      </w:r>
      <w:r w:rsidR="00A7469B" w:rsidRPr="00AB16B4">
        <w:rPr>
          <w:sz w:val="28"/>
          <w:szCs w:val="28"/>
        </w:rPr>
        <w:t xml:space="preserve">речного стока и гидрохимического режима </w:t>
      </w:r>
      <w:r w:rsidR="00265CD3" w:rsidRPr="00AB16B4">
        <w:rPr>
          <w:sz w:val="28"/>
          <w:szCs w:val="28"/>
        </w:rPr>
        <w:t xml:space="preserve">казахстанской части бассейна </w:t>
      </w:r>
      <w:r w:rsidRPr="00AB16B4">
        <w:rPr>
          <w:sz w:val="28"/>
          <w:szCs w:val="28"/>
        </w:rPr>
        <w:t xml:space="preserve">реки </w:t>
      </w:r>
      <w:proofErr w:type="spellStart"/>
      <w:r w:rsidRPr="00AB16B4">
        <w:rPr>
          <w:sz w:val="28"/>
          <w:szCs w:val="28"/>
        </w:rPr>
        <w:t>Сырдария</w:t>
      </w:r>
      <w:proofErr w:type="spellEnd"/>
      <w:r w:rsidRPr="00AB16B4">
        <w:rPr>
          <w:sz w:val="28"/>
          <w:szCs w:val="28"/>
        </w:rPr>
        <w:t>;</w:t>
      </w:r>
    </w:p>
    <w:p w14:paraId="47D28D4E" w14:textId="5766A397" w:rsidR="00FF47F7" w:rsidRPr="00AB16B4" w:rsidRDefault="00FF47F7" w:rsidP="00FF47F7">
      <w:pPr>
        <w:ind w:firstLine="709"/>
        <w:jc w:val="both"/>
        <w:rPr>
          <w:sz w:val="28"/>
          <w:szCs w:val="28"/>
        </w:rPr>
      </w:pPr>
      <w:r w:rsidRPr="00AB16B4">
        <w:rPr>
          <w:sz w:val="28"/>
          <w:szCs w:val="28"/>
        </w:rPr>
        <w:t xml:space="preserve">- </w:t>
      </w:r>
      <w:proofErr w:type="spellStart"/>
      <w:r w:rsidRPr="00AB16B4">
        <w:rPr>
          <w:sz w:val="28"/>
          <w:szCs w:val="28"/>
        </w:rPr>
        <w:t>оценк</w:t>
      </w:r>
      <w:proofErr w:type="spellEnd"/>
      <w:r w:rsidRPr="00AB16B4">
        <w:rPr>
          <w:sz w:val="28"/>
          <w:szCs w:val="28"/>
          <w:lang w:val="ru-KZ"/>
        </w:rPr>
        <w:t>а</w:t>
      </w:r>
      <w:r w:rsidRPr="00AB16B4">
        <w:rPr>
          <w:sz w:val="28"/>
          <w:szCs w:val="28"/>
        </w:rPr>
        <w:t xml:space="preserve"> изменчивости </w:t>
      </w:r>
      <w:r w:rsidR="001A4569" w:rsidRPr="00AB16B4">
        <w:rPr>
          <w:sz w:val="28"/>
          <w:szCs w:val="28"/>
        </w:rPr>
        <w:t>речного сток</w:t>
      </w:r>
      <w:r w:rsidR="007D472F" w:rsidRPr="00AB16B4">
        <w:rPr>
          <w:sz w:val="28"/>
          <w:szCs w:val="28"/>
          <w:lang w:val="ru-KZ"/>
        </w:rPr>
        <w:t>а</w:t>
      </w:r>
      <w:r w:rsidR="00A36C4B" w:rsidRPr="00AB16B4">
        <w:rPr>
          <w:sz w:val="28"/>
          <w:szCs w:val="28"/>
        </w:rPr>
        <w:t>, элементов водохозяйственного баланса</w:t>
      </w:r>
      <w:r w:rsidRPr="00AB16B4">
        <w:rPr>
          <w:sz w:val="28"/>
          <w:szCs w:val="28"/>
        </w:rPr>
        <w:t xml:space="preserve"> и гидрохимического </w:t>
      </w:r>
      <w:r w:rsidR="001A4569" w:rsidRPr="00AB16B4">
        <w:rPr>
          <w:sz w:val="28"/>
          <w:szCs w:val="28"/>
        </w:rPr>
        <w:t>режима</w:t>
      </w:r>
      <w:r w:rsidRPr="00AB16B4">
        <w:rPr>
          <w:sz w:val="28"/>
          <w:szCs w:val="28"/>
        </w:rPr>
        <w:t xml:space="preserve"> </w:t>
      </w:r>
      <w:r w:rsidR="00265CD3" w:rsidRPr="00AB16B4">
        <w:rPr>
          <w:sz w:val="28"/>
          <w:szCs w:val="28"/>
        </w:rPr>
        <w:t xml:space="preserve">казахстанской части бассейна </w:t>
      </w:r>
      <w:r w:rsidRPr="00AB16B4">
        <w:rPr>
          <w:sz w:val="28"/>
          <w:szCs w:val="28"/>
        </w:rPr>
        <w:t xml:space="preserve">реки </w:t>
      </w:r>
      <w:proofErr w:type="spellStart"/>
      <w:r w:rsidRPr="00AB16B4">
        <w:rPr>
          <w:sz w:val="28"/>
          <w:szCs w:val="28"/>
        </w:rPr>
        <w:t>Сырдария</w:t>
      </w:r>
      <w:proofErr w:type="spellEnd"/>
      <w:r w:rsidRPr="00AB16B4">
        <w:rPr>
          <w:sz w:val="28"/>
          <w:szCs w:val="28"/>
        </w:rPr>
        <w:t xml:space="preserve"> с учетом </w:t>
      </w:r>
      <w:proofErr w:type="spellStart"/>
      <w:r w:rsidRPr="00AB16B4">
        <w:rPr>
          <w:sz w:val="28"/>
          <w:szCs w:val="28"/>
        </w:rPr>
        <w:t>антропогенн</w:t>
      </w:r>
      <w:r w:rsidR="00FB2050" w:rsidRPr="00AB16B4">
        <w:rPr>
          <w:sz w:val="28"/>
          <w:szCs w:val="28"/>
          <w:lang w:val="ru-KZ"/>
        </w:rPr>
        <w:t>ых</w:t>
      </w:r>
      <w:proofErr w:type="spellEnd"/>
      <w:r w:rsidRPr="00AB16B4">
        <w:rPr>
          <w:sz w:val="28"/>
          <w:szCs w:val="28"/>
        </w:rPr>
        <w:t xml:space="preserve"> </w:t>
      </w:r>
      <w:r w:rsidR="00FB2050" w:rsidRPr="00AB16B4">
        <w:rPr>
          <w:sz w:val="28"/>
          <w:szCs w:val="28"/>
          <w:lang w:val="ru-KZ"/>
        </w:rPr>
        <w:t>нагрузок</w:t>
      </w:r>
      <w:r w:rsidRPr="00AB16B4">
        <w:rPr>
          <w:sz w:val="28"/>
          <w:szCs w:val="28"/>
        </w:rPr>
        <w:t xml:space="preserve"> и климатических </w:t>
      </w:r>
      <w:proofErr w:type="spellStart"/>
      <w:r w:rsidRPr="00AB16B4">
        <w:rPr>
          <w:sz w:val="28"/>
          <w:szCs w:val="28"/>
        </w:rPr>
        <w:t>изменени</w:t>
      </w:r>
      <w:proofErr w:type="spellEnd"/>
      <w:r w:rsidR="00FB2050" w:rsidRPr="00AB16B4">
        <w:rPr>
          <w:sz w:val="28"/>
          <w:szCs w:val="28"/>
          <w:lang w:val="ru-KZ"/>
        </w:rPr>
        <w:t>й</w:t>
      </w:r>
      <w:r w:rsidR="009F383B" w:rsidRPr="00AB16B4">
        <w:rPr>
          <w:sz w:val="28"/>
          <w:szCs w:val="28"/>
          <w:lang w:val="ru-KZ"/>
        </w:rPr>
        <w:t>;</w:t>
      </w:r>
      <w:r w:rsidRPr="00AB16B4">
        <w:rPr>
          <w:sz w:val="28"/>
          <w:szCs w:val="28"/>
        </w:rPr>
        <w:t xml:space="preserve"> </w:t>
      </w:r>
    </w:p>
    <w:p w14:paraId="7383BDA1" w14:textId="2B94A35C" w:rsidR="00FF47F7" w:rsidRPr="00AB16B4" w:rsidRDefault="00FF47F7" w:rsidP="00FF47F7">
      <w:pPr>
        <w:ind w:firstLine="709"/>
        <w:jc w:val="both"/>
        <w:rPr>
          <w:sz w:val="28"/>
          <w:szCs w:val="28"/>
        </w:rPr>
      </w:pPr>
      <w:r w:rsidRPr="00AB16B4">
        <w:rPr>
          <w:sz w:val="28"/>
          <w:szCs w:val="28"/>
        </w:rPr>
        <w:lastRenderedPageBreak/>
        <w:t xml:space="preserve">- </w:t>
      </w:r>
      <w:proofErr w:type="spellStart"/>
      <w:r w:rsidRPr="00AB16B4">
        <w:rPr>
          <w:sz w:val="28"/>
          <w:szCs w:val="28"/>
        </w:rPr>
        <w:t>долгосрочн</w:t>
      </w:r>
      <w:r w:rsidR="008128FD" w:rsidRPr="00AB16B4">
        <w:rPr>
          <w:sz w:val="28"/>
          <w:szCs w:val="28"/>
          <w:lang w:val="ru-KZ"/>
        </w:rPr>
        <w:t>ое</w:t>
      </w:r>
      <w:proofErr w:type="spellEnd"/>
      <w:r w:rsidRPr="00AB16B4">
        <w:rPr>
          <w:sz w:val="28"/>
          <w:szCs w:val="28"/>
        </w:rPr>
        <w:t xml:space="preserve"> </w:t>
      </w:r>
      <w:proofErr w:type="spellStart"/>
      <w:r w:rsidRPr="00AB16B4">
        <w:rPr>
          <w:sz w:val="28"/>
          <w:szCs w:val="28"/>
        </w:rPr>
        <w:t>прогнозировани</w:t>
      </w:r>
      <w:proofErr w:type="spellEnd"/>
      <w:r w:rsidR="008128FD" w:rsidRPr="00AB16B4">
        <w:rPr>
          <w:sz w:val="28"/>
          <w:szCs w:val="28"/>
          <w:lang w:val="ru-KZ"/>
        </w:rPr>
        <w:t>е</w:t>
      </w:r>
      <w:r w:rsidRPr="00AB16B4">
        <w:rPr>
          <w:sz w:val="28"/>
          <w:szCs w:val="28"/>
        </w:rPr>
        <w:t xml:space="preserve"> использования водных ресурсов</w:t>
      </w:r>
      <w:r w:rsidR="00265CD3" w:rsidRPr="00AB16B4">
        <w:rPr>
          <w:sz w:val="28"/>
          <w:szCs w:val="28"/>
          <w:lang w:val="ru-KZ"/>
        </w:rPr>
        <w:t>, трансграничного притока</w:t>
      </w:r>
      <w:r w:rsidRPr="00AB16B4">
        <w:rPr>
          <w:sz w:val="28"/>
          <w:szCs w:val="28"/>
        </w:rPr>
        <w:t xml:space="preserve"> </w:t>
      </w:r>
      <w:r w:rsidR="009F383B" w:rsidRPr="00AB16B4">
        <w:rPr>
          <w:sz w:val="28"/>
          <w:szCs w:val="28"/>
        </w:rPr>
        <w:t>и элементов водохозяйственного баланса</w:t>
      </w:r>
      <w:r w:rsidR="00265CD3" w:rsidRPr="00AB16B4">
        <w:rPr>
          <w:sz w:val="28"/>
          <w:szCs w:val="28"/>
        </w:rPr>
        <w:t xml:space="preserve"> в бассейне реки </w:t>
      </w:r>
      <w:proofErr w:type="spellStart"/>
      <w:r w:rsidR="00265CD3" w:rsidRPr="00AB16B4">
        <w:rPr>
          <w:sz w:val="28"/>
          <w:szCs w:val="28"/>
        </w:rPr>
        <w:t>Сырдария</w:t>
      </w:r>
      <w:proofErr w:type="spellEnd"/>
      <w:r w:rsidR="008128FD" w:rsidRPr="00AB16B4">
        <w:rPr>
          <w:sz w:val="28"/>
          <w:szCs w:val="28"/>
          <w:lang w:val="ru-KZ"/>
        </w:rPr>
        <w:t>, котор</w:t>
      </w:r>
      <w:r w:rsidR="000E5D5F" w:rsidRPr="00AB16B4">
        <w:rPr>
          <w:sz w:val="28"/>
          <w:szCs w:val="28"/>
          <w:lang w:val="ru-KZ"/>
        </w:rPr>
        <w:t>ое</w:t>
      </w:r>
      <w:r w:rsidR="008128FD" w:rsidRPr="00AB16B4">
        <w:rPr>
          <w:sz w:val="28"/>
          <w:szCs w:val="28"/>
          <w:lang w:val="ru-KZ"/>
        </w:rPr>
        <w:t xml:space="preserve"> явля</w:t>
      </w:r>
      <w:r w:rsidR="000E5D5F" w:rsidRPr="00AB16B4">
        <w:rPr>
          <w:sz w:val="28"/>
          <w:szCs w:val="28"/>
          <w:lang w:val="ru-KZ"/>
        </w:rPr>
        <w:t>е</w:t>
      </w:r>
      <w:r w:rsidR="008128FD" w:rsidRPr="00AB16B4">
        <w:rPr>
          <w:sz w:val="28"/>
          <w:szCs w:val="28"/>
          <w:lang w:val="ru-KZ"/>
        </w:rPr>
        <w:t>тся инновационным</w:t>
      </w:r>
      <w:r w:rsidRPr="00AB16B4">
        <w:rPr>
          <w:sz w:val="28"/>
          <w:szCs w:val="28"/>
        </w:rPr>
        <w:t>;</w:t>
      </w:r>
    </w:p>
    <w:p w14:paraId="200EB098" w14:textId="7B8375BD" w:rsidR="00FF47F7" w:rsidRPr="00AB16B4" w:rsidRDefault="00FF47F7" w:rsidP="00FF47F7">
      <w:pPr>
        <w:ind w:firstLine="709"/>
        <w:jc w:val="both"/>
        <w:rPr>
          <w:sz w:val="28"/>
          <w:szCs w:val="28"/>
          <w:lang w:val="ru-KZ"/>
        </w:rPr>
      </w:pPr>
      <w:r w:rsidRPr="00AB16B4">
        <w:rPr>
          <w:sz w:val="28"/>
          <w:szCs w:val="28"/>
        </w:rPr>
        <w:t xml:space="preserve">- разработка методических </w:t>
      </w:r>
      <w:r w:rsidR="00FB2050" w:rsidRPr="00AB16B4">
        <w:rPr>
          <w:sz w:val="28"/>
          <w:szCs w:val="28"/>
          <w:lang w:val="ru-KZ"/>
        </w:rPr>
        <w:t>основ</w:t>
      </w:r>
      <w:r w:rsidRPr="00AB16B4">
        <w:rPr>
          <w:sz w:val="28"/>
          <w:szCs w:val="28"/>
        </w:rPr>
        <w:t xml:space="preserve"> </w:t>
      </w:r>
      <w:proofErr w:type="spellStart"/>
      <w:r w:rsidRPr="00AB16B4">
        <w:rPr>
          <w:sz w:val="28"/>
          <w:szCs w:val="28"/>
        </w:rPr>
        <w:t>экологичес</w:t>
      </w:r>
      <w:proofErr w:type="spellEnd"/>
      <w:r w:rsidR="00484749" w:rsidRPr="00AB16B4">
        <w:rPr>
          <w:sz w:val="28"/>
          <w:szCs w:val="28"/>
          <w:lang w:val="ru-KZ"/>
        </w:rPr>
        <w:t>кого стока, как основы стабильного развития речных систем бассейна</w:t>
      </w:r>
      <w:r w:rsidRPr="00AB16B4">
        <w:rPr>
          <w:sz w:val="28"/>
          <w:szCs w:val="28"/>
        </w:rPr>
        <w:t xml:space="preserve"> реки </w:t>
      </w:r>
      <w:proofErr w:type="spellStart"/>
      <w:r w:rsidRPr="00AB16B4">
        <w:rPr>
          <w:sz w:val="28"/>
          <w:szCs w:val="28"/>
        </w:rPr>
        <w:t>Сырдария</w:t>
      </w:r>
      <w:proofErr w:type="spellEnd"/>
      <w:r w:rsidRPr="00AB16B4">
        <w:rPr>
          <w:sz w:val="28"/>
          <w:szCs w:val="28"/>
        </w:rPr>
        <w:t xml:space="preserve"> (казахстанской части)</w:t>
      </w:r>
      <w:r w:rsidR="00D64CE6" w:rsidRPr="00AB16B4">
        <w:rPr>
          <w:sz w:val="28"/>
          <w:szCs w:val="28"/>
          <w:lang w:val="ru-KZ"/>
        </w:rPr>
        <w:t>.</w:t>
      </w:r>
    </w:p>
    <w:bookmarkEnd w:id="5"/>
    <w:bookmarkEnd w:id="6"/>
    <w:p w14:paraId="6E99684B" w14:textId="33696427" w:rsidR="00FF47F7" w:rsidRPr="00AB16B4" w:rsidRDefault="00FF47F7" w:rsidP="00FF47F7">
      <w:pPr>
        <w:shd w:val="clear" w:color="auto" w:fill="FFFFFF"/>
        <w:ind w:firstLine="709"/>
        <w:jc w:val="both"/>
        <w:rPr>
          <w:b/>
          <w:snapToGrid w:val="0"/>
          <w:sz w:val="28"/>
          <w:szCs w:val="28"/>
        </w:rPr>
      </w:pPr>
      <w:r w:rsidRPr="00AB16B4">
        <w:rPr>
          <w:b/>
          <w:snapToGrid w:val="0"/>
          <w:sz w:val="28"/>
          <w:szCs w:val="28"/>
        </w:rPr>
        <w:t>Научная новизна работы</w:t>
      </w:r>
      <w:r w:rsidR="000E5D5F" w:rsidRPr="00AB16B4">
        <w:rPr>
          <w:b/>
          <w:snapToGrid w:val="0"/>
          <w:sz w:val="28"/>
          <w:szCs w:val="28"/>
          <w:lang w:val="ru-KZ"/>
        </w:rPr>
        <w:t xml:space="preserve"> </w:t>
      </w:r>
      <w:r w:rsidR="000E5D5F" w:rsidRPr="00AB16B4">
        <w:rPr>
          <w:bCs/>
          <w:snapToGrid w:val="0"/>
          <w:sz w:val="28"/>
          <w:szCs w:val="28"/>
          <w:lang w:val="ru-KZ"/>
        </w:rPr>
        <w:t>заключается в следующих пунктах</w:t>
      </w:r>
      <w:r w:rsidR="00847489" w:rsidRPr="00AB16B4">
        <w:rPr>
          <w:bCs/>
          <w:snapToGrid w:val="0"/>
          <w:sz w:val="28"/>
          <w:szCs w:val="28"/>
          <w:lang w:val="ru-KZ"/>
        </w:rPr>
        <w:t>:</w:t>
      </w:r>
    </w:p>
    <w:p w14:paraId="0E43047A" w14:textId="05BE1EB1" w:rsidR="00FF47F7" w:rsidRPr="00AB16B4" w:rsidRDefault="006368AB" w:rsidP="00FF47F7">
      <w:pPr>
        <w:shd w:val="clear" w:color="auto" w:fill="FFFFFF"/>
        <w:ind w:firstLine="709"/>
        <w:jc w:val="both"/>
        <w:rPr>
          <w:snapToGrid w:val="0"/>
          <w:sz w:val="28"/>
          <w:szCs w:val="28"/>
        </w:rPr>
      </w:pPr>
      <w:bookmarkStart w:id="7" w:name="_Hlk146705139"/>
      <w:r w:rsidRPr="00AB16B4">
        <w:rPr>
          <w:sz w:val="28"/>
          <w:szCs w:val="28"/>
        </w:rPr>
        <w:t>-</w:t>
      </w:r>
      <w:r w:rsidR="00C75957" w:rsidRPr="00AB16B4">
        <w:rPr>
          <w:snapToGrid w:val="0"/>
          <w:sz w:val="28"/>
          <w:szCs w:val="28"/>
          <w:lang w:val="ru-KZ"/>
        </w:rPr>
        <w:t xml:space="preserve"> </w:t>
      </w:r>
      <w:r w:rsidR="00FF47F7" w:rsidRPr="00AB16B4">
        <w:rPr>
          <w:snapToGrid w:val="0"/>
          <w:sz w:val="28"/>
          <w:szCs w:val="28"/>
        </w:rPr>
        <w:t xml:space="preserve">на основе комплексного анализа гидрометеорологической информации </w:t>
      </w:r>
      <w:r w:rsidR="00847489" w:rsidRPr="00AB16B4">
        <w:rPr>
          <w:snapToGrid w:val="0"/>
          <w:sz w:val="28"/>
          <w:szCs w:val="28"/>
          <w:lang w:val="ru-KZ"/>
        </w:rPr>
        <w:t xml:space="preserve">выполнено уточнение оценки современных ресурсов речного стока </w:t>
      </w:r>
      <w:r w:rsidR="00FF47F7" w:rsidRPr="00AB16B4">
        <w:rPr>
          <w:snapToGrid w:val="0"/>
          <w:sz w:val="28"/>
          <w:szCs w:val="28"/>
        </w:rPr>
        <w:t>бассейн</w:t>
      </w:r>
      <w:r w:rsidR="00847489" w:rsidRPr="00AB16B4">
        <w:rPr>
          <w:snapToGrid w:val="0"/>
          <w:sz w:val="28"/>
          <w:szCs w:val="28"/>
          <w:lang w:val="ru-KZ"/>
        </w:rPr>
        <w:t>а</w:t>
      </w:r>
      <w:r w:rsidR="00FF47F7" w:rsidRPr="00AB16B4">
        <w:rPr>
          <w:snapToGrid w:val="0"/>
          <w:sz w:val="28"/>
          <w:szCs w:val="28"/>
        </w:rPr>
        <w:t xml:space="preserve"> реки </w:t>
      </w:r>
      <w:proofErr w:type="spellStart"/>
      <w:r w:rsidR="00FF47F7" w:rsidRPr="00AB16B4">
        <w:rPr>
          <w:snapToGrid w:val="0"/>
          <w:sz w:val="28"/>
          <w:szCs w:val="28"/>
        </w:rPr>
        <w:t>Сырдария</w:t>
      </w:r>
      <w:proofErr w:type="spellEnd"/>
      <w:r w:rsidR="00FF47F7" w:rsidRPr="00AB16B4">
        <w:rPr>
          <w:snapToGrid w:val="0"/>
          <w:sz w:val="28"/>
          <w:szCs w:val="28"/>
        </w:rPr>
        <w:t xml:space="preserve"> </w:t>
      </w:r>
      <w:r w:rsidR="00FF47F7" w:rsidRPr="00AB16B4">
        <w:rPr>
          <w:sz w:val="28"/>
          <w:szCs w:val="28"/>
        </w:rPr>
        <w:t>(казахстанской части)</w:t>
      </w:r>
      <w:r w:rsidR="00FF47F7" w:rsidRPr="00AB16B4">
        <w:rPr>
          <w:snapToGrid w:val="0"/>
          <w:sz w:val="28"/>
          <w:szCs w:val="28"/>
        </w:rPr>
        <w:t>;</w:t>
      </w:r>
    </w:p>
    <w:p w14:paraId="3C0F8048" w14:textId="0B3D879D" w:rsidR="00FF47F7" w:rsidRPr="00AB16B4" w:rsidRDefault="006368AB" w:rsidP="00FF47F7">
      <w:pPr>
        <w:shd w:val="clear" w:color="auto" w:fill="FFFFFF"/>
        <w:ind w:firstLine="709"/>
        <w:jc w:val="both"/>
        <w:rPr>
          <w:snapToGrid w:val="0"/>
          <w:sz w:val="28"/>
          <w:szCs w:val="28"/>
        </w:rPr>
      </w:pPr>
      <w:r w:rsidRPr="00AB16B4">
        <w:rPr>
          <w:sz w:val="28"/>
          <w:szCs w:val="28"/>
        </w:rPr>
        <w:t>-</w:t>
      </w:r>
      <w:r w:rsidR="00C75957" w:rsidRPr="00AB16B4">
        <w:rPr>
          <w:snapToGrid w:val="0"/>
          <w:sz w:val="28"/>
          <w:szCs w:val="28"/>
          <w:lang w:val="ru-KZ"/>
        </w:rPr>
        <w:t xml:space="preserve"> </w:t>
      </w:r>
      <w:r w:rsidR="00FF47F7" w:rsidRPr="00AB16B4">
        <w:rPr>
          <w:snapToGrid w:val="0"/>
          <w:sz w:val="28"/>
          <w:szCs w:val="28"/>
        </w:rPr>
        <w:t xml:space="preserve">на основе комплексного анализа информации по гидрохимическому </w:t>
      </w:r>
      <w:r w:rsidR="00847489" w:rsidRPr="00AB16B4">
        <w:rPr>
          <w:snapToGrid w:val="0"/>
          <w:sz w:val="28"/>
          <w:szCs w:val="28"/>
          <w:lang w:val="ru-KZ"/>
        </w:rPr>
        <w:t>режиму</w:t>
      </w:r>
      <w:r w:rsidR="00FF47F7" w:rsidRPr="00AB16B4">
        <w:rPr>
          <w:snapToGrid w:val="0"/>
          <w:sz w:val="28"/>
          <w:szCs w:val="28"/>
        </w:rPr>
        <w:t xml:space="preserve"> реки </w:t>
      </w:r>
      <w:proofErr w:type="spellStart"/>
      <w:r w:rsidR="00FF47F7" w:rsidRPr="00AB16B4">
        <w:rPr>
          <w:snapToGrid w:val="0"/>
          <w:sz w:val="28"/>
          <w:szCs w:val="28"/>
        </w:rPr>
        <w:t>Сырдария</w:t>
      </w:r>
      <w:proofErr w:type="spellEnd"/>
      <w:r w:rsidR="00FF47F7" w:rsidRPr="00AB16B4">
        <w:rPr>
          <w:snapToGrid w:val="0"/>
          <w:sz w:val="28"/>
          <w:szCs w:val="28"/>
        </w:rPr>
        <w:t xml:space="preserve"> </w:t>
      </w:r>
      <w:r w:rsidR="00FF47F7" w:rsidRPr="00AB16B4">
        <w:rPr>
          <w:sz w:val="28"/>
          <w:szCs w:val="28"/>
        </w:rPr>
        <w:t>(казахстанской части)</w:t>
      </w:r>
      <w:r w:rsidR="00FF47F7" w:rsidRPr="00AB16B4">
        <w:rPr>
          <w:snapToGrid w:val="0"/>
          <w:sz w:val="28"/>
          <w:szCs w:val="28"/>
        </w:rPr>
        <w:t xml:space="preserve"> </w:t>
      </w:r>
      <w:bookmarkStart w:id="8" w:name="_Hlk156237364"/>
      <w:r w:rsidR="00FF47F7" w:rsidRPr="00AB16B4">
        <w:rPr>
          <w:snapToGrid w:val="0"/>
          <w:sz w:val="28"/>
          <w:szCs w:val="28"/>
        </w:rPr>
        <w:t xml:space="preserve">выявлены закономерности его пространственно-временных изменений, </w:t>
      </w:r>
      <w:r w:rsidR="008128FD" w:rsidRPr="00AB16B4">
        <w:rPr>
          <w:snapToGrid w:val="0"/>
          <w:sz w:val="28"/>
          <w:szCs w:val="28"/>
          <w:lang w:val="ru-KZ"/>
        </w:rPr>
        <w:t xml:space="preserve">впервые была </w:t>
      </w:r>
      <w:r w:rsidR="00FF47F7" w:rsidRPr="00AB16B4">
        <w:rPr>
          <w:snapToGrid w:val="0"/>
          <w:sz w:val="28"/>
          <w:szCs w:val="28"/>
        </w:rPr>
        <w:t>получена цельная и объективная картина</w:t>
      </w:r>
      <w:r w:rsidR="00847489" w:rsidRPr="00AB16B4">
        <w:rPr>
          <w:snapToGrid w:val="0"/>
          <w:sz w:val="28"/>
          <w:szCs w:val="28"/>
          <w:lang w:val="ru-KZ"/>
        </w:rPr>
        <w:t xml:space="preserve"> </w:t>
      </w:r>
      <w:r w:rsidR="00FF47F7" w:rsidRPr="00AB16B4">
        <w:rPr>
          <w:snapToGrid w:val="0"/>
          <w:sz w:val="28"/>
          <w:szCs w:val="28"/>
        </w:rPr>
        <w:t>современного эколого-гидрохимического состояния</w:t>
      </w:r>
      <w:bookmarkEnd w:id="8"/>
      <w:r w:rsidR="000E5D5F" w:rsidRPr="00AB16B4">
        <w:rPr>
          <w:snapToGrid w:val="0"/>
          <w:sz w:val="28"/>
          <w:szCs w:val="28"/>
          <w:lang w:val="ru-KZ"/>
        </w:rPr>
        <w:t xml:space="preserve"> реки</w:t>
      </w:r>
      <w:r w:rsidR="00FF47F7" w:rsidRPr="00AB16B4">
        <w:rPr>
          <w:snapToGrid w:val="0"/>
          <w:sz w:val="28"/>
          <w:szCs w:val="28"/>
        </w:rPr>
        <w:t xml:space="preserve">; </w:t>
      </w:r>
    </w:p>
    <w:p w14:paraId="0D33EFFF" w14:textId="53E4C179" w:rsidR="00847489" w:rsidRPr="00AB16B4" w:rsidRDefault="006368AB" w:rsidP="00847489">
      <w:pPr>
        <w:shd w:val="clear" w:color="auto" w:fill="FFFFFF"/>
        <w:ind w:firstLine="709"/>
        <w:jc w:val="both"/>
        <w:rPr>
          <w:snapToGrid w:val="0"/>
          <w:sz w:val="28"/>
          <w:szCs w:val="28"/>
        </w:rPr>
      </w:pPr>
      <w:r w:rsidRPr="00AB16B4">
        <w:rPr>
          <w:sz w:val="28"/>
          <w:szCs w:val="28"/>
        </w:rPr>
        <w:t>-</w:t>
      </w:r>
      <w:r w:rsidR="00C75957" w:rsidRPr="00AB16B4">
        <w:rPr>
          <w:snapToGrid w:val="0"/>
          <w:sz w:val="28"/>
          <w:szCs w:val="28"/>
          <w:lang w:val="ru-KZ"/>
        </w:rPr>
        <w:t xml:space="preserve"> </w:t>
      </w:r>
      <w:r w:rsidR="00847489" w:rsidRPr="00AB16B4">
        <w:rPr>
          <w:snapToGrid w:val="0"/>
          <w:sz w:val="28"/>
          <w:szCs w:val="28"/>
          <w:lang w:val="ru-KZ"/>
        </w:rPr>
        <w:t xml:space="preserve">в </w:t>
      </w:r>
      <w:r w:rsidR="00FF47F7" w:rsidRPr="00AB16B4">
        <w:rPr>
          <w:snapToGrid w:val="0"/>
          <w:sz w:val="28"/>
          <w:szCs w:val="28"/>
        </w:rPr>
        <w:t>результат</w:t>
      </w:r>
      <w:r w:rsidR="00847489" w:rsidRPr="00AB16B4">
        <w:rPr>
          <w:snapToGrid w:val="0"/>
          <w:sz w:val="28"/>
          <w:szCs w:val="28"/>
          <w:lang w:val="ru-KZ"/>
        </w:rPr>
        <w:t>е</w:t>
      </w:r>
      <w:r w:rsidR="00FF47F7" w:rsidRPr="00AB16B4">
        <w:rPr>
          <w:snapToGrid w:val="0"/>
          <w:sz w:val="28"/>
          <w:szCs w:val="28"/>
        </w:rPr>
        <w:t xml:space="preserve"> обобщения водохозяйственной информации по </w:t>
      </w:r>
      <w:proofErr w:type="spellStart"/>
      <w:r w:rsidR="00FF47F7" w:rsidRPr="00AB16B4">
        <w:rPr>
          <w:snapToGrid w:val="0"/>
          <w:sz w:val="28"/>
          <w:szCs w:val="28"/>
        </w:rPr>
        <w:t>территориальн</w:t>
      </w:r>
      <w:proofErr w:type="spellEnd"/>
      <w:r w:rsidRPr="00AB16B4">
        <w:rPr>
          <w:snapToGrid w:val="0"/>
          <w:sz w:val="28"/>
          <w:szCs w:val="28"/>
          <w:lang w:val="ru-KZ"/>
        </w:rPr>
        <w:t xml:space="preserve">ому делению </w:t>
      </w:r>
      <w:r w:rsidR="00FF47F7" w:rsidRPr="00AB16B4">
        <w:rPr>
          <w:snapToGrid w:val="0"/>
          <w:sz w:val="28"/>
          <w:szCs w:val="28"/>
        </w:rPr>
        <w:t xml:space="preserve">водопользования </w:t>
      </w:r>
      <w:r w:rsidR="00847489" w:rsidRPr="00AB16B4">
        <w:rPr>
          <w:snapToGrid w:val="0"/>
          <w:sz w:val="28"/>
          <w:szCs w:val="28"/>
        </w:rPr>
        <w:t>осуществлен</w:t>
      </w:r>
      <w:r w:rsidR="00847489" w:rsidRPr="00AB16B4">
        <w:rPr>
          <w:snapToGrid w:val="0"/>
          <w:sz w:val="28"/>
          <w:szCs w:val="28"/>
          <w:lang w:val="ru-KZ"/>
        </w:rPr>
        <w:t xml:space="preserve"> сценарный</w:t>
      </w:r>
      <w:r w:rsidR="00847489" w:rsidRPr="00AB16B4">
        <w:rPr>
          <w:snapToGrid w:val="0"/>
          <w:sz w:val="28"/>
          <w:szCs w:val="28"/>
        </w:rPr>
        <w:t xml:space="preserve"> прогноз </w:t>
      </w:r>
      <w:r w:rsidR="00847489" w:rsidRPr="00AB16B4">
        <w:rPr>
          <w:snapToGrid w:val="0"/>
          <w:sz w:val="28"/>
          <w:szCs w:val="28"/>
          <w:lang w:val="ru-KZ"/>
        </w:rPr>
        <w:t>будущего состояния</w:t>
      </w:r>
      <w:r w:rsidR="00847489" w:rsidRPr="00AB16B4">
        <w:rPr>
          <w:snapToGrid w:val="0"/>
          <w:sz w:val="28"/>
          <w:szCs w:val="28"/>
        </w:rPr>
        <w:t xml:space="preserve"> </w:t>
      </w:r>
      <w:r w:rsidR="003D3F81" w:rsidRPr="00AB16B4">
        <w:rPr>
          <w:snapToGrid w:val="0"/>
          <w:sz w:val="28"/>
          <w:szCs w:val="28"/>
          <w:lang w:val="ru-KZ"/>
        </w:rPr>
        <w:t>водохозяйственного баланса</w:t>
      </w:r>
      <w:r w:rsidR="00847489" w:rsidRPr="00AB16B4">
        <w:rPr>
          <w:snapToGrid w:val="0"/>
          <w:sz w:val="28"/>
          <w:szCs w:val="28"/>
        </w:rPr>
        <w:t xml:space="preserve"> бассейн</w:t>
      </w:r>
      <w:r w:rsidRPr="00AB16B4">
        <w:rPr>
          <w:snapToGrid w:val="0"/>
          <w:sz w:val="28"/>
          <w:szCs w:val="28"/>
          <w:lang w:val="ru-KZ"/>
        </w:rPr>
        <w:t>а</w:t>
      </w:r>
      <w:r w:rsidR="00847489" w:rsidRPr="00AB16B4">
        <w:rPr>
          <w:snapToGrid w:val="0"/>
          <w:sz w:val="28"/>
          <w:szCs w:val="28"/>
        </w:rPr>
        <w:t xml:space="preserve"> реки </w:t>
      </w:r>
      <w:proofErr w:type="spellStart"/>
      <w:r w:rsidR="00847489" w:rsidRPr="00AB16B4">
        <w:rPr>
          <w:snapToGrid w:val="0"/>
          <w:sz w:val="28"/>
          <w:szCs w:val="28"/>
        </w:rPr>
        <w:t>Сырдария</w:t>
      </w:r>
      <w:proofErr w:type="spellEnd"/>
      <w:r w:rsidR="00847489" w:rsidRPr="00AB16B4">
        <w:rPr>
          <w:snapToGrid w:val="0"/>
          <w:sz w:val="28"/>
          <w:szCs w:val="28"/>
        </w:rPr>
        <w:t xml:space="preserve"> </w:t>
      </w:r>
      <w:r w:rsidR="00847489" w:rsidRPr="00AB16B4">
        <w:rPr>
          <w:sz w:val="28"/>
          <w:szCs w:val="28"/>
        </w:rPr>
        <w:t>(казахстанской части)</w:t>
      </w:r>
      <w:bookmarkStart w:id="9" w:name="_Hlk156237396"/>
      <w:r w:rsidR="00484749" w:rsidRPr="00AB16B4">
        <w:rPr>
          <w:sz w:val="28"/>
          <w:szCs w:val="28"/>
          <w:lang w:val="ru-KZ"/>
        </w:rPr>
        <w:t xml:space="preserve">, что реализовано впервые для данного </w:t>
      </w:r>
      <w:r w:rsidR="005A02A5" w:rsidRPr="00AB16B4">
        <w:rPr>
          <w:sz w:val="28"/>
          <w:szCs w:val="28"/>
          <w:lang w:val="ru-KZ"/>
        </w:rPr>
        <w:t>региона</w:t>
      </w:r>
      <w:r w:rsidR="00847489" w:rsidRPr="00AB16B4">
        <w:rPr>
          <w:snapToGrid w:val="0"/>
          <w:sz w:val="28"/>
          <w:szCs w:val="28"/>
          <w:lang w:val="ru-KZ"/>
        </w:rPr>
        <w:t>;</w:t>
      </w:r>
      <w:r w:rsidR="00847489" w:rsidRPr="00AB16B4">
        <w:rPr>
          <w:snapToGrid w:val="0"/>
          <w:sz w:val="28"/>
          <w:szCs w:val="28"/>
        </w:rPr>
        <w:t xml:space="preserve"> </w:t>
      </w:r>
      <w:bookmarkEnd w:id="9"/>
    </w:p>
    <w:p w14:paraId="1C8AB732" w14:textId="4F4E35B4" w:rsidR="00FF47F7" w:rsidRPr="00AB16B4" w:rsidRDefault="006368AB" w:rsidP="00FF47F7">
      <w:pPr>
        <w:shd w:val="clear" w:color="auto" w:fill="FFFFFF"/>
        <w:ind w:firstLine="709"/>
        <w:jc w:val="both"/>
        <w:rPr>
          <w:snapToGrid w:val="0"/>
          <w:sz w:val="28"/>
          <w:szCs w:val="28"/>
        </w:rPr>
      </w:pPr>
      <w:r w:rsidRPr="00AB16B4">
        <w:rPr>
          <w:sz w:val="28"/>
          <w:szCs w:val="28"/>
        </w:rPr>
        <w:t>-</w:t>
      </w:r>
      <w:r w:rsidR="00C75957" w:rsidRPr="00AB16B4">
        <w:rPr>
          <w:snapToGrid w:val="0"/>
          <w:sz w:val="28"/>
          <w:szCs w:val="28"/>
          <w:lang w:val="ru-KZ"/>
        </w:rPr>
        <w:t xml:space="preserve"> </w:t>
      </w:r>
      <w:bookmarkStart w:id="10" w:name="_Hlk156237422"/>
      <w:r w:rsidRPr="00AB16B4">
        <w:rPr>
          <w:snapToGrid w:val="0"/>
          <w:sz w:val="28"/>
          <w:szCs w:val="28"/>
          <w:lang w:val="ru-KZ"/>
        </w:rPr>
        <w:t xml:space="preserve">впервые </w:t>
      </w:r>
      <w:r w:rsidR="00FF47F7" w:rsidRPr="00AB16B4">
        <w:rPr>
          <w:snapToGrid w:val="0"/>
          <w:sz w:val="28"/>
          <w:szCs w:val="28"/>
        </w:rPr>
        <w:t>представлен научно-</w:t>
      </w:r>
      <w:proofErr w:type="spellStart"/>
      <w:r w:rsidR="00FF47F7" w:rsidRPr="00AB16B4">
        <w:rPr>
          <w:snapToGrid w:val="0"/>
          <w:sz w:val="28"/>
          <w:szCs w:val="28"/>
        </w:rPr>
        <w:t>методологическ</w:t>
      </w:r>
      <w:r w:rsidR="003B6989" w:rsidRPr="00AB16B4">
        <w:rPr>
          <w:snapToGrid w:val="0"/>
          <w:sz w:val="28"/>
          <w:szCs w:val="28"/>
          <w:lang w:val="ru-KZ"/>
        </w:rPr>
        <w:t>ий</w:t>
      </w:r>
      <w:proofErr w:type="spellEnd"/>
      <w:r w:rsidR="00FF47F7" w:rsidRPr="00AB16B4">
        <w:rPr>
          <w:snapToGrid w:val="0"/>
          <w:sz w:val="28"/>
          <w:szCs w:val="28"/>
        </w:rPr>
        <w:t xml:space="preserve"> подход для обоснования экологического стока</w:t>
      </w:r>
      <w:r w:rsidR="003D3F81" w:rsidRPr="00AB16B4">
        <w:rPr>
          <w:snapToGrid w:val="0"/>
          <w:sz w:val="28"/>
          <w:szCs w:val="28"/>
          <w:lang w:val="ru-KZ"/>
        </w:rPr>
        <w:t xml:space="preserve"> для речных систем </w:t>
      </w:r>
      <w:r w:rsidR="003D3F81" w:rsidRPr="00AB16B4">
        <w:rPr>
          <w:snapToGrid w:val="0"/>
          <w:sz w:val="28"/>
          <w:szCs w:val="28"/>
        </w:rPr>
        <w:t>бассейн</w:t>
      </w:r>
      <w:r w:rsidR="003D3F81" w:rsidRPr="00AB16B4">
        <w:rPr>
          <w:snapToGrid w:val="0"/>
          <w:sz w:val="28"/>
          <w:szCs w:val="28"/>
          <w:lang w:val="ru-KZ"/>
        </w:rPr>
        <w:t>а</w:t>
      </w:r>
      <w:r w:rsidR="003D3F81" w:rsidRPr="00AB16B4">
        <w:rPr>
          <w:snapToGrid w:val="0"/>
          <w:sz w:val="28"/>
          <w:szCs w:val="28"/>
        </w:rPr>
        <w:t xml:space="preserve"> реки </w:t>
      </w:r>
      <w:proofErr w:type="spellStart"/>
      <w:r w:rsidR="003D3F81" w:rsidRPr="00AB16B4">
        <w:rPr>
          <w:snapToGrid w:val="0"/>
          <w:sz w:val="28"/>
          <w:szCs w:val="28"/>
        </w:rPr>
        <w:t>Сырдари</w:t>
      </w:r>
      <w:bookmarkEnd w:id="10"/>
      <w:r w:rsidR="003D3F81" w:rsidRPr="00AB16B4">
        <w:rPr>
          <w:snapToGrid w:val="0"/>
          <w:sz w:val="28"/>
          <w:szCs w:val="28"/>
        </w:rPr>
        <w:t>я</w:t>
      </w:r>
      <w:proofErr w:type="spellEnd"/>
      <w:r w:rsidR="003D3F81" w:rsidRPr="00AB16B4">
        <w:rPr>
          <w:snapToGrid w:val="0"/>
          <w:sz w:val="28"/>
          <w:szCs w:val="28"/>
        </w:rPr>
        <w:t xml:space="preserve"> </w:t>
      </w:r>
      <w:r w:rsidR="003D3F81" w:rsidRPr="00AB16B4">
        <w:rPr>
          <w:sz w:val="28"/>
          <w:szCs w:val="28"/>
        </w:rPr>
        <w:t>(казахстанской части)</w:t>
      </w:r>
      <w:r w:rsidR="006117A0" w:rsidRPr="00AB16B4">
        <w:rPr>
          <w:snapToGrid w:val="0"/>
          <w:sz w:val="28"/>
          <w:szCs w:val="28"/>
          <w:lang w:val="ru-KZ"/>
        </w:rPr>
        <w:t>.</w:t>
      </w:r>
      <w:r w:rsidR="00FF47F7" w:rsidRPr="00AB16B4">
        <w:rPr>
          <w:snapToGrid w:val="0"/>
          <w:sz w:val="28"/>
          <w:szCs w:val="28"/>
        </w:rPr>
        <w:t xml:space="preserve"> </w:t>
      </w:r>
    </w:p>
    <w:bookmarkEnd w:id="7"/>
    <w:p w14:paraId="10A2BD6D" w14:textId="65E3575F" w:rsidR="00A756F3" w:rsidRPr="00AB16B4" w:rsidRDefault="00A756F3" w:rsidP="00A756F3">
      <w:pPr>
        <w:shd w:val="clear" w:color="auto" w:fill="FFFFFF"/>
        <w:ind w:firstLine="709"/>
        <w:jc w:val="both"/>
        <w:rPr>
          <w:snapToGrid w:val="0"/>
          <w:sz w:val="28"/>
          <w:szCs w:val="28"/>
          <w:lang w:val="ru-KZ"/>
        </w:rPr>
      </w:pPr>
      <w:r w:rsidRPr="00AB16B4">
        <w:rPr>
          <w:b/>
          <w:bCs/>
          <w:snapToGrid w:val="0"/>
          <w:sz w:val="28"/>
          <w:szCs w:val="28"/>
          <w:lang w:val="ru-KZ"/>
        </w:rPr>
        <w:t>Объект исследования</w:t>
      </w:r>
      <w:r w:rsidR="00C75957" w:rsidRPr="00AB16B4">
        <w:rPr>
          <w:snapToGrid w:val="0"/>
          <w:sz w:val="28"/>
          <w:szCs w:val="28"/>
          <w:lang w:val="ru-KZ"/>
        </w:rPr>
        <w:t xml:space="preserve"> – р</w:t>
      </w:r>
      <w:r w:rsidRPr="00AB16B4">
        <w:rPr>
          <w:snapToGrid w:val="0"/>
          <w:sz w:val="28"/>
          <w:szCs w:val="28"/>
          <w:lang w:val="ru-KZ"/>
        </w:rPr>
        <w:t xml:space="preserve">еки </w:t>
      </w:r>
      <w:proofErr w:type="spellStart"/>
      <w:r w:rsidRPr="00AB16B4">
        <w:rPr>
          <w:snapToGrid w:val="0"/>
          <w:sz w:val="28"/>
          <w:szCs w:val="28"/>
          <w:lang w:val="ru-KZ"/>
        </w:rPr>
        <w:t>Арало-Сырдариинского</w:t>
      </w:r>
      <w:proofErr w:type="spellEnd"/>
      <w:r w:rsidRPr="00AB16B4">
        <w:rPr>
          <w:snapToGrid w:val="0"/>
          <w:sz w:val="28"/>
          <w:szCs w:val="28"/>
          <w:lang w:val="ru-KZ"/>
        </w:rPr>
        <w:t xml:space="preserve"> водохозяйственного бассейна.</w:t>
      </w:r>
    </w:p>
    <w:p w14:paraId="4E49C448" w14:textId="7C5BD443" w:rsidR="00A756F3" w:rsidRPr="00AB16B4" w:rsidRDefault="00A756F3" w:rsidP="00A756F3">
      <w:pPr>
        <w:shd w:val="clear" w:color="auto" w:fill="FFFFFF"/>
        <w:ind w:firstLine="709"/>
        <w:jc w:val="both"/>
        <w:rPr>
          <w:snapToGrid w:val="0"/>
          <w:sz w:val="28"/>
          <w:szCs w:val="28"/>
          <w:lang w:val="ru-KZ"/>
        </w:rPr>
      </w:pPr>
      <w:r w:rsidRPr="00AB16B4">
        <w:rPr>
          <w:b/>
          <w:bCs/>
          <w:snapToGrid w:val="0"/>
          <w:sz w:val="28"/>
          <w:szCs w:val="28"/>
          <w:lang w:val="ru-KZ"/>
        </w:rPr>
        <w:t>Предмет исследования</w:t>
      </w:r>
      <w:r w:rsidR="00C75957" w:rsidRPr="00AB16B4">
        <w:rPr>
          <w:snapToGrid w:val="0"/>
          <w:sz w:val="28"/>
          <w:szCs w:val="28"/>
          <w:lang w:val="ru-KZ"/>
        </w:rPr>
        <w:t xml:space="preserve"> – </w:t>
      </w:r>
      <w:r w:rsidR="009436EB" w:rsidRPr="00AB16B4">
        <w:rPr>
          <w:snapToGrid w:val="0"/>
          <w:sz w:val="28"/>
          <w:szCs w:val="28"/>
        </w:rPr>
        <w:t>д</w:t>
      </w:r>
      <w:proofErr w:type="spellStart"/>
      <w:r w:rsidRPr="00AB16B4">
        <w:rPr>
          <w:snapToGrid w:val="0"/>
          <w:sz w:val="28"/>
          <w:szCs w:val="28"/>
          <w:lang w:val="ru-KZ"/>
        </w:rPr>
        <w:t>инами</w:t>
      </w:r>
      <w:r w:rsidR="00E227A7" w:rsidRPr="00AB16B4">
        <w:rPr>
          <w:snapToGrid w:val="0"/>
          <w:sz w:val="28"/>
          <w:szCs w:val="28"/>
          <w:lang w:val="ru-KZ"/>
        </w:rPr>
        <w:t>ка</w:t>
      </w:r>
      <w:proofErr w:type="spellEnd"/>
      <w:r w:rsidRPr="00AB16B4">
        <w:rPr>
          <w:snapToGrid w:val="0"/>
          <w:sz w:val="28"/>
          <w:szCs w:val="28"/>
          <w:lang w:val="ru-KZ"/>
        </w:rPr>
        <w:t xml:space="preserve"> изменения </w:t>
      </w:r>
      <w:r w:rsidR="00F06AA2" w:rsidRPr="00AB16B4">
        <w:rPr>
          <w:snapToGrid w:val="0"/>
          <w:sz w:val="28"/>
          <w:szCs w:val="28"/>
        </w:rPr>
        <w:t>речного стока</w:t>
      </w:r>
      <w:r w:rsidRPr="00AB16B4">
        <w:rPr>
          <w:snapToGrid w:val="0"/>
          <w:sz w:val="28"/>
          <w:szCs w:val="28"/>
          <w:lang w:val="ru-KZ"/>
        </w:rPr>
        <w:t xml:space="preserve"> и гидрохимического режима, уточнение водных ресурсов, нормирование </w:t>
      </w:r>
      <w:r w:rsidR="006368AB" w:rsidRPr="00AB16B4">
        <w:rPr>
          <w:snapToGrid w:val="0"/>
          <w:sz w:val="28"/>
          <w:szCs w:val="28"/>
          <w:lang w:val="ru-KZ"/>
        </w:rPr>
        <w:t xml:space="preserve">экологического </w:t>
      </w:r>
      <w:r w:rsidRPr="00AB16B4">
        <w:rPr>
          <w:snapToGrid w:val="0"/>
          <w:sz w:val="28"/>
          <w:szCs w:val="28"/>
          <w:lang w:val="ru-KZ"/>
        </w:rPr>
        <w:t>стока.</w:t>
      </w:r>
    </w:p>
    <w:p w14:paraId="7EFBD525" w14:textId="77777777" w:rsidR="00FF47F7" w:rsidRPr="00AB16B4" w:rsidRDefault="00FF47F7" w:rsidP="00FF47F7">
      <w:pPr>
        <w:shd w:val="clear" w:color="auto" w:fill="FFFFFF"/>
        <w:ind w:firstLine="709"/>
        <w:jc w:val="both"/>
        <w:rPr>
          <w:b/>
          <w:snapToGrid w:val="0"/>
          <w:sz w:val="28"/>
          <w:szCs w:val="28"/>
        </w:rPr>
      </w:pPr>
      <w:r w:rsidRPr="00AB16B4">
        <w:rPr>
          <w:b/>
          <w:snapToGrid w:val="0"/>
          <w:sz w:val="28"/>
          <w:szCs w:val="28"/>
        </w:rPr>
        <w:t>Положения, выносимые на защиту:</w:t>
      </w:r>
    </w:p>
    <w:p w14:paraId="15F1DA3E" w14:textId="19730484" w:rsidR="0052572B" w:rsidRPr="00AB16B4" w:rsidRDefault="0052572B" w:rsidP="0052572B">
      <w:pPr>
        <w:shd w:val="clear" w:color="auto" w:fill="FFFFFF"/>
        <w:ind w:firstLine="709"/>
        <w:jc w:val="both"/>
        <w:rPr>
          <w:bCs/>
          <w:snapToGrid w:val="0"/>
          <w:sz w:val="28"/>
          <w:szCs w:val="28"/>
        </w:rPr>
      </w:pPr>
      <w:bookmarkStart w:id="11" w:name="_Hlk156237531"/>
      <w:r w:rsidRPr="00AB16B4">
        <w:rPr>
          <w:bCs/>
          <w:snapToGrid w:val="0"/>
          <w:sz w:val="28"/>
          <w:szCs w:val="28"/>
        </w:rPr>
        <w:t xml:space="preserve">1 Количественная оценка речного стока и уточнение методики оценки антропогенного изменения гидрологического режима рек в бассейне реки </w:t>
      </w:r>
      <w:proofErr w:type="spellStart"/>
      <w:r w:rsidRPr="00AB16B4">
        <w:rPr>
          <w:bCs/>
          <w:snapToGrid w:val="0"/>
          <w:sz w:val="28"/>
          <w:szCs w:val="28"/>
        </w:rPr>
        <w:t>Сырдария</w:t>
      </w:r>
      <w:proofErr w:type="spellEnd"/>
      <w:r w:rsidRPr="00AB16B4">
        <w:rPr>
          <w:bCs/>
          <w:snapToGrid w:val="0"/>
          <w:sz w:val="28"/>
          <w:szCs w:val="28"/>
        </w:rPr>
        <w:t xml:space="preserve"> (казахстанская часть);</w:t>
      </w:r>
    </w:p>
    <w:p w14:paraId="7A4E2F2C" w14:textId="6C810AA0" w:rsidR="0052572B" w:rsidRPr="00AB16B4" w:rsidRDefault="0052572B" w:rsidP="0052572B">
      <w:pPr>
        <w:shd w:val="clear" w:color="auto" w:fill="FFFFFF"/>
        <w:ind w:firstLine="709"/>
        <w:jc w:val="both"/>
        <w:rPr>
          <w:bCs/>
          <w:snapToGrid w:val="0"/>
          <w:sz w:val="28"/>
          <w:szCs w:val="28"/>
        </w:rPr>
      </w:pPr>
      <w:r w:rsidRPr="00AB16B4">
        <w:rPr>
          <w:bCs/>
          <w:snapToGrid w:val="0"/>
          <w:sz w:val="28"/>
          <w:szCs w:val="28"/>
        </w:rPr>
        <w:t xml:space="preserve">2 Количественная оценка антропогенной трансформации гидрохимического режима в бассейне реки </w:t>
      </w:r>
      <w:proofErr w:type="spellStart"/>
      <w:r w:rsidRPr="00AB16B4">
        <w:rPr>
          <w:bCs/>
          <w:snapToGrid w:val="0"/>
          <w:sz w:val="28"/>
          <w:szCs w:val="28"/>
        </w:rPr>
        <w:t>Сырдария</w:t>
      </w:r>
      <w:proofErr w:type="spellEnd"/>
      <w:r w:rsidRPr="00AB16B4">
        <w:rPr>
          <w:bCs/>
          <w:snapToGrid w:val="0"/>
          <w:sz w:val="28"/>
          <w:szCs w:val="28"/>
        </w:rPr>
        <w:t xml:space="preserve"> (казахстанская часть);</w:t>
      </w:r>
    </w:p>
    <w:p w14:paraId="2474A319" w14:textId="2D8191B0" w:rsidR="0052572B" w:rsidRPr="00AB16B4" w:rsidRDefault="0052572B" w:rsidP="0052572B">
      <w:pPr>
        <w:shd w:val="clear" w:color="auto" w:fill="FFFFFF"/>
        <w:ind w:firstLine="709"/>
        <w:jc w:val="both"/>
        <w:rPr>
          <w:bCs/>
          <w:snapToGrid w:val="0"/>
          <w:sz w:val="28"/>
          <w:szCs w:val="28"/>
        </w:rPr>
      </w:pPr>
      <w:r w:rsidRPr="00AB16B4">
        <w:rPr>
          <w:bCs/>
          <w:snapToGrid w:val="0"/>
          <w:sz w:val="28"/>
          <w:szCs w:val="28"/>
        </w:rPr>
        <w:t xml:space="preserve">3 Перспективная сценарная оценка ресурсов речного стока и уточнение методики долгосрочных сценарных прогнозов будущего состояния водохозяйственного баланса (перспективное водопотребление) бассейна реки </w:t>
      </w:r>
      <w:proofErr w:type="spellStart"/>
      <w:r w:rsidRPr="00AB16B4">
        <w:rPr>
          <w:bCs/>
          <w:snapToGrid w:val="0"/>
          <w:sz w:val="28"/>
          <w:szCs w:val="28"/>
        </w:rPr>
        <w:t>Сырдария</w:t>
      </w:r>
      <w:proofErr w:type="spellEnd"/>
      <w:r w:rsidRPr="00AB16B4">
        <w:rPr>
          <w:bCs/>
          <w:snapToGrid w:val="0"/>
          <w:sz w:val="28"/>
          <w:szCs w:val="28"/>
        </w:rPr>
        <w:t xml:space="preserve"> (казахстанская часть);</w:t>
      </w:r>
    </w:p>
    <w:p w14:paraId="29A1B027" w14:textId="5EBEE6A0" w:rsidR="0052572B" w:rsidRPr="00AB16B4" w:rsidRDefault="0052572B" w:rsidP="0052572B">
      <w:pPr>
        <w:shd w:val="clear" w:color="auto" w:fill="FFFFFF"/>
        <w:ind w:firstLine="709"/>
        <w:jc w:val="both"/>
        <w:rPr>
          <w:bCs/>
          <w:snapToGrid w:val="0"/>
          <w:sz w:val="28"/>
          <w:szCs w:val="28"/>
        </w:rPr>
      </w:pPr>
      <w:r w:rsidRPr="00AB16B4">
        <w:rPr>
          <w:bCs/>
          <w:snapToGrid w:val="0"/>
          <w:sz w:val="28"/>
          <w:szCs w:val="28"/>
        </w:rPr>
        <w:t xml:space="preserve">4 Определение объема экологического стока, обеспечивающего устойчивость речной экосистемы с учетом элементов руслового баланса в виде линейно-корреляционной модели и водохозяйственных процессов в бассейне реки </w:t>
      </w:r>
      <w:proofErr w:type="spellStart"/>
      <w:r w:rsidRPr="00AB16B4">
        <w:rPr>
          <w:bCs/>
          <w:snapToGrid w:val="0"/>
          <w:sz w:val="28"/>
          <w:szCs w:val="28"/>
        </w:rPr>
        <w:t>Сырдария</w:t>
      </w:r>
      <w:proofErr w:type="spellEnd"/>
      <w:r w:rsidRPr="00AB16B4">
        <w:rPr>
          <w:bCs/>
          <w:snapToGrid w:val="0"/>
          <w:sz w:val="28"/>
          <w:szCs w:val="28"/>
        </w:rPr>
        <w:t xml:space="preserve"> (казахстанская часть).</w:t>
      </w:r>
    </w:p>
    <w:bookmarkEnd w:id="11"/>
    <w:p w14:paraId="2E4641A3" w14:textId="0B65CD8D" w:rsidR="00FF47F7" w:rsidRPr="00AB16B4" w:rsidRDefault="00FF47F7" w:rsidP="00FF47F7">
      <w:pPr>
        <w:shd w:val="clear" w:color="auto" w:fill="FFFFFF"/>
        <w:ind w:firstLine="709"/>
        <w:jc w:val="both"/>
        <w:rPr>
          <w:snapToGrid w:val="0"/>
          <w:sz w:val="28"/>
          <w:szCs w:val="28"/>
        </w:rPr>
      </w:pPr>
      <w:r w:rsidRPr="00AB16B4">
        <w:rPr>
          <w:b/>
          <w:snapToGrid w:val="0"/>
          <w:sz w:val="28"/>
          <w:szCs w:val="28"/>
          <w:lang w:val="ru-KZ"/>
        </w:rPr>
        <w:t>Материалы</w:t>
      </w:r>
      <w:r w:rsidRPr="00AB16B4">
        <w:rPr>
          <w:b/>
          <w:snapToGrid w:val="0"/>
          <w:sz w:val="28"/>
          <w:szCs w:val="28"/>
        </w:rPr>
        <w:t xml:space="preserve"> и методика исследований. </w:t>
      </w:r>
      <w:r w:rsidRPr="00AB16B4">
        <w:rPr>
          <w:snapToGrid w:val="0"/>
          <w:sz w:val="28"/>
          <w:szCs w:val="28"/>
        </w:rPr>
        <w:t xml:space="preserve">В ходе </w:t>
      </w:r>
      <w:bookmarkEnd w:id="4"/>
      <w:r w:rsidRPr="00AB16B4">
        <w:rPr>
          <w:snapToGrid w:val="0"/>
          <w:sz w:val="28"/>
          <w:szCs w:val="28"/>
        </w:rPr>
        <w:t xml:space="preserve">выполнения данной диссертационной работы были использованы </w:t>
      </w:r>
      <w:r w:rsidR="006368AB" w:rsidRPr="00AB16B4">
        <w:rPr>
          <w:snapToGrid w:val="0"/>
          <w:sz w:val="28"/>
          <w:szCs w:val="28"/>
          <w:lang w:val="ru-KZ"/>
        </w:rPr>
        <w:t xml:space="preserve">кадастровые и мониторинговые </w:t>
      </w:r>
      <w:r w:rsidR="006368AB" w:rsidRPr="00AB16B4">
        <w:rPr>
          <w:snapToGrid w:val="0"/>
          <w:sz w:val="28"/>
          <w:szCs w:val="28"/>
          <w:lang w:val="ru-KZ"/>
        </w:rPr>
        <w:lastRenderedPageBreak/>
        <w:t>данные</w:t>
      </w:r>
      <w:r w:rsidRPr="00AB16B4">
        <w:rPr>
          <w:snapToGrid w:val="0"/>
          <w:sz w:val="28"/>
          <w:szCs w:val="28"/>
          <w:lang w:val="ru-KZ"/>
        </w:rPr>
        <w:t xml:space="preserve"> </w:t>
      </w:r>
      <w:r w:rsidR="003B6989" w:rsidRPr="00AB16B4">
        <w:rPr>
          <w:snapToGrid w:val="0"/>
          <w:sz w:val="28"/>
          <w:szCs w:val="28"/>
          <w:lang w:val="ru-KZ"/>
        </w:rPr>
        <w:t>РГП</w:t>
      </w:r>
      <w:r w:rsidRPr="00AB16B4">
        <w:rPr>
          <w:snapToGrid w:val="0"/>
          <w:sz w:val="28"/>
          <w:szCs w:val="28"/>
        </w:rPr>
        <w:t xml:space="preserve"> «</w:t>
      </w:r>
      <w:proofErr w:type="spellStart"/>
      <w:r w:rsidRPr="00AB16B4">
        <w:rPr>
          <w:snapToGrid w:val="0"/>
          <w:sz w:val="28"/>
          <w:szCs w:val="28"/>
        </w:rPr>
        <w:t>Казгидромет</w:t>
      </w:r>
      <w:proofErr w:type="spellEnd"/>
      <w:r w:rsidRPr="00AB16B4">
        <w:rPr>
          <w:snapToGrid w:val="0"/>
          <w:sz w:val="28"/>
          <w:szCs w:val="28"/>
        </w:rPr>
        <w:t xml:space="preserve">», </w:t>
      </w:r>
      <w:r w:rsidR="003B6989" w:rsidRPr="00AB16B4">
        <w:rPr>
          <w:snapToGrid w:val="0"/>
          <w:sz w:val="28"/>
          <w:szCs w:val="28"/>
          <w:lang w:val="ru-KZ"/>
        </w:rPr>
        <w:t xml:space="preserve">АО </w:t>
      </w:r>
      <w:r w:rsidR="003B6989" w:rsidRPr="00AB16B4">
        <w:rPr>
          <w:snapToGrid w:val="0"/>
          <w:sz w:val="28"/>
          <w:szCs w:val="28"/>
        </w:rPr>
        <w:t>«</w:t>
      </w:r>
      <w:r w:rsidRPr="00AB16B4">
        <w:rPr>
          <w:snapToGrid w:val="0"/>
          <w:sz w:val="28"/>
          <w:szCs w:val="28"/>
        </w:rPr>
        <w:t xml:space="preserve">Институт Географии и водной безопасности», в том числе </w:t>
      </w:r>
      <w:r w:rsidR="006368AB" w:rsidRPr="00AB16B4">
        <w:rPr>
          <w:snapToGrid w:val="0"/>
          <w:sz w:val="28"/>
          <w:szCs w:val="28"/>
          <w:lang w:val="ru-KZ"/>
        </w:rPr>
        <w:t xml:space="preserve">и </w:t>
      </w:r>
      <w:proofErr w:type="spellStart"/>
      <w:r w:rsidRPr="00AB16B4">
        <w:rPr>
          <w:snapToGrid w:val="0"/>
          <w:sz w:val="28"/>
          <w:szCs w:val="28"/>
        </w:rPr>
        <w:t>экспедиционны</w:t>
      </w:r>
      <w:proofErr w:type="spellEnd"/>
      <w:r w:rsidR="003B6989" w:rsidRPr="00AB16B4">
        <w:rPr>
          <w:snapToGrid w:val="0"/>
          <w:sz w:val="28"/>
          <w:szCs w:val="28"/>
          <w:lang w:val="ru-KZ"/>
        </w:rPr>
        <w:t>е</w:t>
      </w:r>
      <w:r w:rsidRPr="00AB16B4">
        <w:rPr>
          <w:snapToGrid w:val="0"/>
          <w:sz w:val="28"/>
          <w:szCs w:val="28"/>
        </w:rPr>
        <w:t xml:space="preserve"> </w:t>
      </w:r>
      <w:r w:rsidR="006368AB" w:rsidRPr="00AB16B4">
        <w:rPr>
          <w:snapToGrid w:val="0"/>
          <w:sz w:val="28"/>
          <w:szCs w:val="28"/>
          <w:lang w:val="ru-KZ"/>
        </w:rPr>
        <w:t>материалы</w:t>
      </w:r>
      <w:r w:rsidRPr="00AB16B4">
        <w:rPr>
          <w:snapToGrid w:val="0"/>
          <w:sz w:val="28"/>
          <w:szCs w:val="28"/>
        </w:rPr>
        <w:t>.</w:t>
      </w:r>
    </w:p>
    <w:p w14:paraId="5850CA47" w14:textId="2B311D95" w:rsidR="00FF47F7" w:rsidRPr="00AB16B4" w:rsidRDefault="00FF47F7" w:rsidP="00FF47F7">
      <w:pPr>
        <w:ind w:firstLine="709"/>
        <w:jc w:val="both"/>
        <w:rPr>
          <w:iCs/>
          <w:sz w:val="28"/>
          <w:szCs w:val="28"/>
          <w:lang w:val="ru-KZ"/>
        </w:rPr>
      </w:pPr>
      <w:r w:rsidRPr="00AB16B4">
        <w:rPr>
          <w:sz w:val="28"/>
          <w:szCs w:val="28"/>
          <w:lang w:eastAsia="ko-KR"/>
        </w:rPr>
        <w:t>Д</w:t>
      </w:r>
      <w:r w:rsidRPr="00AB16B4">
        <w:rPr>
          <w:sz w:val="28"/>
          <w:szCs w:val="28"/>
          <w:lang w:val="kk-KZ" w:eastAsia="ar-SA"/>
        </w:rPr>
        <w:t>ля решения кажд</w:t>
      </w:r>
      <w:r w:rsidR="003348C1" w:rsidRPr="00AB16B4">
        <w:rPr>
          <w:sz w:val="28"/>
          <w:szCs w:val="28"/>
          <w:lang w:val="ru-KZ" w:eastAsia="ar-SA"/>
        </w:rPr>
        <w:t>ой</w:t>
      </w:r>
      <w:r w:rsidRPr="00AB16B4">
        <w:rPr>
          <w:sz w:val="28"/>
          <w:szCs w:val="28"/>
          <w:lang w:val="kk-KZ" w:eastAsia="ar-SA"/>
        </w:rPr>
        <w:t xml:space="preserve"> из поставленных задач </w:t>
      </w:r>
      <w:r w:rsidR="003348C1" w:rsidRPr="00AB16B4">
        <w:rPr>
          <w:sz w:val="28"/>
          <w:szCs w:val="28"/>
          <w:lang w:val="ru-KZ" w:eastAsia="ar-SA"/>
        </w:rPr>
        <w:t>были</w:t>
      </w:r>
      <w:r w:rsidRPr="00AB16B4">
        <w:rPr>
          <w:sz w:val="28"/>
          <w:szCs w:val="28"/>
          <w:lang w:eastAsia="ar-SA"/>
        </w:rPr>
        <w:t xml:space="preserve"> </w:t>
      </w:r>
      <w:proofErr w:type="spellStart"/>
      <w:r w:rsidRPr="00AB16B4">
        <w:rPr>
          <w:sz w:val="28"/>
          <w:szCs w:val="28"/>
          <w:lang w:eastAsia="ar-SA"/>
        </w:rPr>
        <w:t>примен</w:t>
      </w:r>
      <w:proofErr w:type="spellEnd"/>
      <w:r w:rsidR="003348C1" w:rsidRPr="00AB16B4">
        <w:rPr>
          <w:sz w:val="28"/>
          <w:szCs w:val="28"/>
          <w:lang w:val="ru-KZ" w:eastAsia="ar-SA"/>
        </w:rPr>
        <w:t>ены</w:t>
      </w:r>
      <w:r w:rsidRPr="00AB16B4">
        <w:rPr>
          <w:sz w:val="28"/>
          <w:szCs w:val="28"/>
          <w:lang w:eastAsia="ar-SA"/>
        </w:rPr>
        <w:t xml:space="preserve"> </w:t>
      </w:r>
      <w:proofErr w:type="spellStart"/>
      <w:r w:rsidRPr="00AB16B4">
        <w:rPr>
          <w:sz w:val="28"/>
          <w:szCs w:val="28"/>
          <w:lang w:eastAsia="ar-SA"/>
        </w:rPr>
        <w:t>научн</w:t>
      </w:r>
      <w:r w:rsidR="003348C1" w:rsidRPr="00AB16B4">
        <w:rPr>
          <w:sz w:val="28"/>
          <w:szCs w:val="28"/>
          <w:lang w:val="ru-KZ" w:eastAsia="ar-SA"/>
        </w:rPr>
        <w:t>ые</w:t>
      </w:r>
      <w:proofErr w:type="spellEnd"/>
      <w:r w:rsidRPr="00AB16B4">
        <w:rPr>
          <w:sz w:val="28"/>
          <w:szCs w:val="28"/>
          <w:lang w:eastAsia="ar-SA"/>
        </w:rPr>
        <w:t xml:space="preserve"> подход</w:t>
      </w:r>
      <w:r w:rsidR="003348C1" w:rsidRPr="00AB16B4">
        <w:rPr>
          <w:sz w:val="28"/>
          <w:szCs w:val="28"/>
          <w:lang w:val="ru-KZ" w:eastAsia="ar-SA"/>
        </w:rPr>
        <w:t>ы</w:t>
      </w:r>
      <w:r w:rsidRPr="00AB16B4">
        <w:rPr>
          <w:sz w:val="28"/>
          <w:szCs w:val="28"/>
          <w:lang w:eastAsia="ar-SA"/>
        </w:rPr>
        <w:t xml:space="preserve">, </w:t>
      </w:r>
      <w:proofErr w:type="spellStart"/>
      <w:r w:rsidRPr="00AB16B4">
        <w:rPr>
          <w:sz w:val="28"/>
          <w:szCs w:val="28"/>
          <w:lang w:eastAsia="ar-SA"/>
        </w:rPr>
        <w:t>включающи</w:t>
      </w:r>
      <w:proofErr w:type="spellEnd"/>
      <w:r w:rsidR="003348C1" w:rsidRPr="00AB16B4">
        <w:rPr>
          <w:sz w:val="28"/>
          <w:szCs w:val="28"/>
          <w:lang w:val="ru-KZ" w:eastAsia="ar-SA"/>
        </w:rPr>
        <w:t>е</w:t>
      </w:r>
      <w:r w:rsidRPr="00AB16B4">
        <w:rPr>
          <w:sz w:val="28"/>
          <w:szCs w:val="28"/>
          <w:lang w:eastAsia="ar-SA"/>
        </w:rPr>
        <w:t xml:space="preserve"> различные методы классической и современной гидрологии</w:t>
      </w:r>
      <w:r w:rsidR="003348C1" w:rsidRPr="00AB16B4">
        <w:rPr>
          <w:sz w:val="28"/>
          <w:szCs w:val="28"/>
          <w:lang w:val="ru-KZ" w:eastAsia="ar-SA"/>
        </w:rPr>
        <w:t xml:space="preserve"> и гидрохимии</w:t>
      </w:r>
      <w:r w:rsidRPr="00AB16B4">
        <w:rPr>
          <w:sz w:val="28"/>
          <w:szCs w:val="28"/>
          <w:lang w:eastAsia="ar-SA"/>
        </w:rPr>
        <w:t xml:space="preserve">, в т.ч. </w:t>
      </w:r>
      <w:r w:rsidRPr="00AB16B4">
        <w:rPr>
          <w:iCs/>
          <w:sz w:val="28"/>
          <w:szCs w:val="28"/>
        </w:rPr>
        <w:t xml:space="preserve">гидрологические и водохозяйственные расчеты, </w:t>
      </w:r>
      <w:proofErr w:type="spellStart"/>
      <w:r w:rsidRPr="00AB16B4">
        <w:rPr>
          <w:iCs/>
          <w:sz w:val="28"/>
          <w:szCs w:val="28"/>
        </w:rPr>
        <w:t>воднобалансовые</w:t>
      </w:r>
      <w:proofErr w:type="spellEnd"/>
      <w:r w:rsidRPr="00AB16B4">
        <w:rPr>
          <w:iCs/>
          <w:sz w:val="28"/>
          <w:szCs w:val="28"/>
        </w:rPr>
        <w:t xml:space="preserve"> методы, методы регрессионного и факторного анализа, </w:t>
      </w:r>
      <w:r w:rsidR="003348C1" w:rsidRPr="00AB16B4">
        <w:rPr>
          <w:iCs/>
          <w:sz w:val="28"/>
          <w:szCs w:val="28"/>
          <w:lang w:val="ru-KZ"/>
        </w:rPr>
        <w:t xml:space="preserve">гидрохимическая методика нормирования качества поверхностных вод на основе ПДК рыбохозяйственного назначения, </w:t>
      </w:r>
      <w:r w:rsidRPr="00AB16B4">
        <w:rPr>
          <w:iCs/>
          <w:sz w:val="28"/>
          <w:szCs w:val="28"/>
        </w:rPr>
        <w:t>сценарное прогнозирование</w:t>
      </w:r>
      <w:r w:rsidR="003348C1" w:rsidRPr="00AB16B4">
        <w:rPr>
          <w:iCs/>
          <w:sz w:val="28"/>
          <w:szCs w:val="28"/>
          <w:lang w:val="ru-KZ"/>
        </w:rPr>
        <w:t>, л</w:t>
      </w:r>
      <w:proofErr w:type="spellStart"/>
      <w:r w:rsidR="003348C1" w:rsidRPr="00AB16B4">
        <w:rPr>
          <w:iCs/>
          <w:sz w:val="28"/>
          <w:szCs w:val="28"/>
        </w:rPr>
        <w:t>инейно</w:t>
      </w:r>
      <w:proofErr w:type="spellEnd"/>
      <w:r w:rsidR="003348C1" w:rsidRPr="00AB16B4">
        <w:rPr>
          <w:iCs/>
          <w:sz w:val="28"/>
          <w:szCs w:val="28"/>
        </w:rPr>
        <w:t>-корреляционная модель водного баланса</w:t>
      </w:r>
      <w:r w:rsidR="003348C1" w:rsidRPr="00AB16B4">
        <w:rPr>
          <w:iCs/>
          <w:sz w:val="28"/>
          <w:szCs w:val="28"/>
          <w:lang w:val="ru-KZ"/>
        </w:rPr>
        <w:t xml:space="preserve"> определения экологического стока.</w:t>
      </w:r>
    </w:p>
    <w:p w14:paraId="076A3317" w14:textId="7AECC1CB" w:rsidR="000E3E74" w:rsidRPr="00AB16B4" w:rsidRDefault="00FF47F7" w:rsidP="000E3E74">
      <w:pPr>
        <w:widowControl w:val="0"/>
        <w:pBdr>
          <w:bottom w:val="single" w:sz="4" w:space="30" w:color="FFFFFF"/>
        </w:pBdr>
        <w:suppressAutoHyphens/>
        <w:ind w:firstLine="709"/>
        <w:jc w:val="both"/>
        <w:rPr>
          <w:bCs/>
          <w:snapToGrid w:val="0"/>
          <w:sz w:val="28"/>
          <w:szCs w:val="28"/>
        </w:rPr>
      </w:pPr>
      <w:r w:rsidRPr="00AB16B4">
        <w:rPr>
          <w:b/>
          <w:snapToGrid w:val="0"/>
          <w:sz w:val="28"/>
          <w:szCs w:val="28"/>
        </w:rPr>
        <w:t xml:space="preserve">Практическая значимость работы </w:t>
      </w:r>
      <w:bookmarkStart w:id="12" w:name="_Hlk146705309"/>
      <w:r w:rsidRPr="00AB16B4">
        <w:rPr>
          <w:sz w:val="28"/>
          <w:szCs w:val="28"/>
          <w:lang w:eastAsia="ar-SA"/>
        </w:rPr>
        <w:t xml:space="preserve">заключается в повышении достоверности оценок водных ресурсов путем применения методологии комплексного учета факторов формирования; в получении уточненных оценок </w:t>
      </w:r>
      <w:r w:rsidRPr="00AB16B4">
        <w:rPr>
          <w:rFonts w:eastAsia="SimSun"/>
          <w:sz w:val="28"/>
          <w:szCs w:val="28"/>
          <w:lang w:val="kk-KZ"/>
        </w:rPr>
        <w:t>элементов руслового водного баланса и их антропогенных преобразований; в дифференцированной оценке роли отдельных видов хозяйственной деятельности</w:t>
      </w:r>
      <w:r w:rsidRPr="00AB16B4">
        <w:rPr>
          <w:sz w:val="28"/>
          <w:szCs w:val="28"/>
        </w:rPr>
        <w:t xml:space="preserve"> на речной сток</w:t>
      </w:r>
      <w:r w:rsidRPr="00AB16B4">
        <w:rPr>
          <w:sz w:val="28"/>
          <w:szCs w:val="28"/>
          <w:lang w:val="ru-KZ"/>
        </w:rPr>
        <w:t xml:space="preserve">. </w:t>
      </w:r>
      <w:r w:rsidRPr="00AB16B4">
        <w:rPr>
          <w:sz w:val="28"/>
          <w:szCs w:val="28"/>
        </w:rPr>
        <w:t>Был</w:t>
      </w:r>
      <w:r w:rsidR="005338D5" w:rsidRPr="00AB16B4">
        <w:rPr>
          <w:sz w:val="28"/>
          <w:szCs w:val="28"/>
          <w:lang w:val="ru-KZ"/>
        </w:rPr>
        <w:t>о</w:t>
      </w:r>
      <w:r w:rsidRPr="00AB16B4">
        <w:rPr>
          <w:sz w:val="28"/>
          <w:szCs w:val="28"/>
        </w:rPr>
        <w:t xml:space="preserve"> </w:t>
      </w:r>
      <w:r w:rsidRPr="00AB16B4">
        <w:rPr>
          <w:snapToGrid w:val="0"/>
          <w:sz w:val="28"/>
          <w:szCs w:val="28"/>
        </w:rPr>
        <w:t xml:space="preserve">произведено нормирование стока для </w:t>
      </w:r>
      <w:r w:rsidR="005338D5" w:rsidRPr="00AB16B4">
        <w:rPr>
          <w:snapToGrid w:val="0"/>
          <w:sz w:val="28"/>
          <w:szCs w:val="28"/>
          <w:lang w:val="ru-KZ"/>
        </w:rPr>
        <w:t xml:space="preserve">лет </w:t>
      </w:r>
      <w:proofErr w:type="spellStart"/>
      <w:r w:rsidRPr="00AB16B4">
        <w:rPr>
          <w:snapToGrid w:val="0"/>
          <w:sz w:val="28"/>
          <w:szCs w:val="28"/>
        </w:rPr>
        <w:t>различн</w:t>
      </w:r>
      <w:proofErr w:type="spellEnd"/>
      <w:r w:rsidR="005338D5" w:rsidRPr="00AB16B4">
        <w:rPr>
          <w:snapToGrid w:val="0"/>
          <w:sz w:val="28"/>
          <w:szCs w:val="28"/>
          <w:lang w:val="ru-KZ"/>
        </w:rPr>
        <w:t>ой</w:t>
      </w:r>
      <w:r w:rsidRPr="00AB16B4">
        <w:rPr>
          <w:snapToGrid w:val="0"/>
          <w:sz w:val="28"/>
          <w:szCs w:val="28"/>
        </w:rPr>
        <w:t xml:space="preserve"> </w:t>
      </w:r>
      <w:bookmarkEnd w:id="12"/>
      <w:r w:rsidR="005338D5" w:rsidRPr="00AB16B4">
        <w:rPr>
          <w:snapToGrid w:val="0"/>
          <w:sz w:val="28"/>
          <w:szCs w:val="28"/>
          <w:lang w:val="ru-KZ"/>
        </w:rPr>
        <w:t>водности</w:t>
      </w:r>
      <w:r w:rsidR="00372A06" w:rsidRPr="00AB16B4">
        <w:rPr>
          <w:snapToGrid w:val="0"/>
          <w:sz w:val="28"/>
          <w:szCs w:val="28"/>
        </w:rPr>
        <w:t xml:space="preserve">, что </w:t>
      </w:r>
      <w:proofErr w:type="spellStart"/>
      <w:r w:rsidR="00372A06" w:rsidRPr="00AB16B4">
        <w:rPr>
          <w:bCs/>
          <w:snapToGrid w:val="0"/>
          <w:sz w:val="28"/>
          <w:szCs w:val="28"/>
        </w:rPr>
        <w:t>позволя</w:t>
      </w:r>
      <w:proofErr w:type="spellEnd"/>
      <w:r w:rsidR="005338D5" w:rsidRPr="00AB16B4">
        <w:rPr>
          <w:bCs/>
          <w:snapToGrid w:val="0"/>
          <w:sz w:val="28"/>
          <w:szCs w:val="28"/>
          <w:lang w:val="ru-KZ"/>
        </w:rPr>
        <w:t>е</w:t>
      </w:r>
      <w:r w:rsidR="00372A06" w:rsidRPr="00AB16B4">
        <w:rPr>
          <w:bCs/>
          <w:snapToGrid w:val="0"/>
          <w:sz w:val="28"/>
          <w:szCs w:val="28"/>
        </w:rPr>
        <w:t xml:space="preserve">т определить объем экологического стока, </w:t>
      </w:r>
      <w:proofErr w:type="spellStart"/>
      <w:r w:rsidR="00372A06" w:rsidRPr="00AB16B4">
        <w:rPr>
          <w:bCs/>
          <w:snapToGrid w:val="0"/>
          <w:sz w:val="28"/>
          <w:szCs w:val="28"/>
        </w:rPr>
        <w:t>обеспечивающ</w:t>
      </w:r>
      <w:proofErr w:type="spellEnd"/>
      <w:r w:rsidR="00372A06" w:rsidRPr="00AB16B4">
        <w:rPr>
          <w:bCs/>
          <w:snapToGrid w:val="0"/>
          <w:sz w:val="28"/>
          <w:szCs w:val="28"/>
          <w:lang w:val="ru-KZ"/>
        </w:rPr>
        <w:t>его</w:t>
      </w:r>
      <w:r w:rsidR="00372A06" w:rsidRPr="00AB16B4">
        <w:rPr>
          <w:bCs/>
          <w:snapToGrid w:val="0"/>
          <w:sz w:val="28"/>
          <w:szCs w:val="28"/>
        </w:rPr>
        <w:t xml:space="preserve"> </w:t>
      </w:r>
      <w:proofErr w:type="spellStart"/>
      <w:r w:rsidR="00372A06" w:rsidRPr="00AB16B4">
        <w:rPr>
          <w:bCs/>
          <w:snapToGrid w:val="0"/>
          <w:sz w:val="28"/>
          <w:szCs w:val="28"/>
        </w:rPr>
        <w:t>устойчивост</w:t>
      </w:r>
      <w:proofErr w:type="spellEnd"/>
      <w:r w:rsidR="00372A06" w:rsidRPr="00AB16B4">
        <w:rPr>
          <w:bCs/>
          <w:snapToGrid w:val="0"/>
          <w:sz w:val="28"/>
          <w:szCs w:val="28"/>
          <w:lang w:val="ru-KZ"/>
        </w:rPr>
        <w:t>ь</w:t>
      </w:r>
      <w:r w:rsidR="00372A06" w:rsidRPr="00AB16B4">
        <w:rPr>
          <w:bCs/>
          <w:snapToGrid w:val="0"/>
          <w:sz w:val="28"/>
          <w:szCs w:val="28"/>
        </w:rPr>
        <w:t xml:space="preserve"> речной </w:t>
      </w:r>
      <w:r w:rsidR="005338D5" w:rsidRPr="00AB16B4">
        <w:rPr>
          <w:bCs/>
          <w:snapToGrid w:val="0"/>
          <w:sz w:val="28"/>
          <w:szCs w:val="28"/>
          <w:lang w:val="ru-KZ"/>
        </w:rPr>
        <w:t>эко</w:t>
      </w:r>
      <w:r w:rsidR="00372A06" w:rsidRPr="00AB16B4">
        <w:rPr>
          <w:bCs/>
          <w:snapToGrid w:val="0"/>
          <w:sz w:val="28"/>
          <w:szCs w:val="28"/>
        </w:rPr>
        <w:t>системы.</w:t>
      </w:r>
    </w:p>
    <w:p w14:paraId="20A7DA4B" w14:textId="3FADADA8" w:rsidR="003B6989" w:rsidRPr="00AB16B4" w:rsidRDefault="000E3E74" w:rsidP="00FF47F7">
      <w:pPr>
        <w:widowControl w:val="0"/>
        <w:pBdr>
          <w:bottom w:val="single" w:sz="4" w:space="30" w:color="FFFFFF"/>
        </w:pBdr>
        <w:suppressAutoHyphens/>
        <w:ind w:firstLine="709"/>
        <w:jc w:val="both"/>
        <w:rPr>
          <w:sz w:val="28"/>
          <w:szCs w:val="28"/>
          <w:lang w:val="ru-KZ"/>
        </w:rPr>
      </w:pPr>
      <w:r w:rsidRPr="00AB16B4">
        <w:rPr>
          <w:sz w:val="28"/>
          <w:szCs w:val="28"/>
        </w:rPr>
        <w:t xml:space="preserve">Результаты </w:t>
      </w:r>
      <w:r w:rsidRPr="00AB16B4">
        <w:rPr>
          <w:sz w:val="28"/>
          <w:szCs w:val="28"/>
          <w:lang w:val="ru-KZ"/>
        </w:rPr>
        <w:t xml:space="preserve">работ </w:t>
      </w:r>
      <w:r w:rsidRPr="00AB16B4">
        <w:rPr>
          <w:sz w:val="28"/>
          <w:szCs w:val="28"/>
        </w:rPr>
        <w:t xml:space="preserve">могут быть использованы </w:t>
      </w:r>
      <w:r w:rsidR="005338D5" w:rsidRPr="00AB16B4">
        <w:rPr>
          <w:sz w:val="28"/>
          <w:szCs w:val="28"/>
          <w:lang w:val="ru-KZ"/>
        </w:rPr>
        <w:t xml:space="preserve">уполномоченными органами, </w:t>
      </w:r>
      <w:proofErr w:type="spellStart"/>
      <w:r w:rsidRPr="00AB16B4">
        <w:rPr>
          <w:sz w:val="28"/>
          <w:szCs w:val="28"/>
        </w:rPr>
        <w:t>проектны</w:t>
      </w:r>
      <w:proofErr w:type="spellEnd"/>
      <w:r w:rsidRPr="00AB16B4">
        <w:rPr>
          <w:sz w:val="28"/>
          <w:szCs w:val="28"/>
          <w:lang w:val="ru-KZ"/>
        </w:rPr>
        <w:t>ми</w:t>
      </w:r>
      <w:r w:rsidRPr="00AB16B4">
        <w:rPr>
          <w:sz w:val="28"/>
          <w:szCs w:val="28"/>
        </w:rPr>
        <w:t xml:space="preserve"> и научно-исследовательски</w:t>
      </w:r>
      <w:r w:rsidRPr="00AB16B4">
        <w:rPr>
          <w:sz w:val="28"/>
          <w:szCs w:val="28"/>
          <w:lang w:val="ru-KZ"/>
        </w:rPr>
        <w:t>ми</w:t>
      </w:r>
      <w:r w:rsidRPr="00AB16B4">
        <w:rPr>
          <w:sz w:val="28"/>
          <w:szCs w:val="28"/>
        </w:rPr>
        <w:t xml:space="preserve"> </w:t>
      </w:r>
      <w:proofErr w:type="spellStart"/>
      <w:r w:rsidRPr="00AB16B4">
        <w:rPr>
          <w:sz w:val="28"/>
          <w:szCs w:val="28"/>
        </w:rPr>
        <w:t>организаци</w:t>
      </w:r>
      <w:r w:rsidRPr="00AB16B4">
        <w:rPr>
          <w:sz w:val="28"/>
          <w:szCs w:val="28"/>
          <w:lang w:val="ru-KZ"/>
        </w:rPr>
        <w:t>ями</w:t>
      </w:r>
      <w:proofErr w:type="spellEnd"/>
      <w:r w:rsidRPr="00AB16B4">
        <w:rPr>
          <w:sz w:val="28"/>
          <w:szCs w:val="28"/>
        </w:rPr>
        <w:t xml:space="preserve">, </w:t>
      </w:r>
      <w:proofErr w:type="spellStart"/>
      <w:r w:rsidRPr="00AB16B4">
        <w:rPr>
          <w:sz w:val="28"/>
          <w:szCs w:val="28"/>
        </w:rPr>
        <w:t>занимающи</w:t>
      </w:r>
      <w:r w:rsidR="00E22BAC" w:rsidRPr="00AB16B4">
        <w:rPr>
          <w:sz w:val="28"/>
          <w:szCs w:val="28"/>
          <w:lang w:val="ru-KZ"/>
        </w:rPr>
        <w:t>ми</w:t>
      </w:r>
      <w:r w:rsidR="005A02A5" w:rsidRPr="00AB16B4">
        <w:rPr>
          <w:sz w:val="28"/>
          <w:szCs w:val="28"/>
          <w:lang w:val="ru-KZ"/>
        </w:rPr>
        <w:t>ся</w:t>
      </w:r>
      <w:proofErr w:type="spellEnd"/>
      <w:r w:rsidRPr="00AB16B4">
        <w:rPr>
          <w:sz w:val="28"/>
          <w:szCs w:val="28"/>
        </w:rPr>
        <w:t xml:space="preserve"> вопросами планирования развития водного сектора экономики </w:t>
      </w:r>
      <w:r w:rsidRPr="00AB16B4">
        <w:rPr>
          <w:sz w:val="28"/>
          <w:szCs w:val="28"/>
          <w:lang w:val="ru-KZ"/>
        </w:rPr>
        <w:t xml:space="preserve">страны. </w:t>
      </w:r>
    </w:p>
    <w:p w14:paraId="2389A77B" w14:textId="2E7BD2F5" w:rsidR="00FF47F7" w:rsidRPr="00AB16B4" w:rsidRDefault="00FF47F7" w:rsidP="00FF47F7">
      <w:pPr>
        <w:widowControl w:val="0"/>
        <w:pBdr>
          <w:bottom w:val="single" w:sz="4" w:space="30" w:color="FFFFFF"/>
        </w:pBdr>
        <w:suppressAutoHyphens/>
        <w:ind w:firstLine="709"/>
        <w:jc w:val="both"/>
        <w:rPr>
          <w:sz w:val="28"/>
          <w:szCs w:val="28"/>
        </w:rPr>
      </w:pPr>
      <w:r w:rsidRPr="00AB16B4">
        <w:rPr>
          <w:b/>
          <w:snapToGrid w:val="0"/>
          <w:sz w:val="28"/>
          <w:szCs w:val="28"/>
        </w:rPr>
        <w:t>Апробация работы.</w:t>
      </w:r>
      <w:r w:rsidRPr="00AB16B4">
        <w:rPr>
          <w:snapToGrid w:val="0"/>
          <w:sz w:val="28"/>
          <w:szCs w:val="28"/>
        </w:rPr>
        <w:t xml:space="preserve"> Основные результаты </w:t>
      </w:r>
      <w:proofErr w:type="spellStart"/>
      <w:r w:rsidR="005A02A5" w:rsidRPr="00AB16B4">
        <w:rPr>
          <w:snapToGrid w:val="0"/>
          <w:sz w:val="28"/>
          <w:szCs w:val="28"/>
          <w:lang w:val="ru-KZ"/>
        </w:rPr>
        <w:t>диссретационной</w:t>
      </w:r>
      <w:proofErr w:type="spellEnd"/>
      <w:r w:rsidR="005A02A5" w:rsidRPr="00AB16B4">
        <w:rPr>
          <w:snapToGrid w:val="0"/>
          <w:sz w:val="28"/>
          <w:szCs w:val="28"/>
          <w:lang w:val="ru-KZ"/>
        </w:rPr>
        <w:t xml:space="preserve"> работы</w:t>
      </w:r>
      <w:r w:rsidRPr="00AB16B4">
        <w:rPr>
          <w:snapToGrid w:val="0"/>
          <w:sz w:val="28"/>
          <w:szCs w:val="28"/>
        </w:rPr>
        <w:t xml:space="preserve"> доложены на международных научно</w:t>
      </w:r>
      <w:r w:rsidR="005338D5" w:rsidRPr="00AB16B4">
        <w:rPr>
          <w:snapToGrid w:val="0"/>
          <w:sz w:val="28"/>
          <w:szCs w:val="28"/>
          <w:lang w:val="ru-KZ"/>
        </w:rPr>
        <w:t>-</w:t>
      </w:r>
      <w:r w:rsidRPr="00AB16B4">
        <w:rPr>
          <w:snapToGrid w:val="0"/>
          <w:sz w:val="28"/>
          <w:szCs w:val="28"/>
        </w:rPr>
        <w:t xml:space="preserve">практических конференциях: </w:t>
      </w:r>
      <w:bookmarkStart w:id="13" w:name="_Hlk146705736"/>
      <w:r w:rsidRPr="00AB16B4">
        <w:rPr>
          <w:sz w:val="28"/>
          <w:szCs w:val="28"/>
        </w:rPr>
        <w:t>«Опустынивание Центральной Азии: Оценка, прогноз, управление» (Астана, РК 2014), «Гидрология и инновационные технологии в водном хозяйстве» (Астана, РК 2015)</w:t>
      </w:r>
      <w:r w:rsidRPr="00AB16B4">
        <w:rPr>
          <w:sz w:val="28"/>
          <w:szCs w:val="28"/>
          <w:lang w:val="kk-KZ"/>
        </w:rPr>
        <w:t xml:space="preserve">, </w:t>
      </w:r>
      <w:r w:rsidRPr="00AB16B4">
        <w:rPr>
          <w:bCs/>
          <w:sz w:val="28"/>
          <w:szCs w:val="28"/>
        </w:rPr>
        <w:t xml:space="preserve">«Водные ресурсы Центральной Азии и их использование», посвященной подведению итогов объявленного ООН десятилетия «Вода для жизни» (Алматы, РК 2016), </w:t>
      </w:r>
      <w:r w:rsidRPr="00AB16B4">
        <w:rPr>
          <w:sz w:val="28"/>
          <w:szCs w:val="28"/>
        </w:rPr>
        <w:t>«Окружающая среда и устойчивое развитие регионов. Экологические вызовы XXI века» (Казань, Республика Татарстан, Россия, 2017)</w:t>
      </w:r>
      <w:r w:rsidRPr="00AB16B4">
        <w:rPr>
          <w:sz w:val="28"/>
          <w:szCs w:val="28"/>
          <w:lang w:val="ru-KZ"/>
        </w:rPr>
        <w:t xml:space="preserve">, </w:t>
      </w:r>
      <w:r w:rsidRPr="00AB16B4">
        <w:rPr>
          <w:sz w:val="28"/>
          <w:szCs w:val="28"/>
          <w:shd w:val="clear" w:color="auto" w:fill="FFFFFF"/>
        </w:rPr>
        <w:t xml:space="preserve">«Управление водными ресурсами в условиях глобализации» </w:t>
      </w:r>
      <w:r w:rsidRPr="00AB16B4">
        <w:rPr>
          <w:bCs/>
          <w:sz w:val="28"/>
          <w:szCs w:val="28"/>
        </w:rPr>
        <w:t>(Алматы, РК 2021)</w:t>
      </w:r>
      <w:r w:rsidRPr="00AB16B4">
        <w:rPr>
          <w:sz w:val="28"/>
          <w:szCs w:val="28"/>
        </w:rPr>
        <w:t>.</w:t>
      </w:r>
      <w:bookmarkEnd w:id="13"/>
    </w:p>
    <w:p w14:paraId="72EADA1F" w14:textId="77777777" w:rsidR="00FF47F7" w:rsidRPr="00AB16B4" w:rsidRDefault="00FF47F7" w:rsidP="00FF47F7">
      <w:pPr>
        <w:widowControl w:val="0"/>
        <w:pBdr>
          <w:bottom w:val="single" w:sz="4" w:space="30" w:color="FFFFFF"/>
        </w:pBdr>
        <w:suppressAutoHyphens/>
        <w:ind w:firstLine="709"/>
        <w:jc w:val="both"/>
        <w:rPr>
          <w:b/>
          <w:snapToGrid w:val="0"/>
          <w:sz w:val="28"/>
          <w:szCs w:val="28"/>
        </w:rPr>
      </w:pPr>
      <w:r w:rsidRPr="00AB16B4">
        <w:rPr>
          <w:b/>
          <w:snapToGrid w:val="0"/>
          <w:sz w:val="28"/>
          <w:szCs w:val="28"/>
        </w:rPr>
        <w:t>Личный вклад автора заключается:</w:t>
      </w:r>
    </w:p>
    <w:p w14:paraId="36BEB932" w14:textId="77777777" w:rsidR="00FF47F7" w:rsidRPr="00AB16B4" w:rsidRDefault="00FF47F7" w:rsidP="00FF47F7">
      <w:pPr>
        <w:widowControl w:val="0"/>
        <w:pBdr>
          <w:bottom w:val="single" w:sz="4" w:space="30" w:color="FFFFFF"/>
        </w:pBdr>
        <w:suppressAutoHyphens/>
        <w:ind w:firstLine="709"/>
        <w:jc w:val="both"/>
        <w:rPr>
          <w:bCs/>
          <w:sz w:val="28"/>
          <w:szCs w:val="28"/>
          <w:lang w:val="ru-KZ"/>
        </w:rPr>
      </w:pPr>
      <w:r w:rsidRPr="00AB16B4">
        <w:rPr>
          <w:b/>
          <w:snapToGrid w:val="0"/>
          <w:sz w:val="28"/>
          <w:szCs w:val="28"/>
          <w:lang w:val="ru-KZ"/>
        </w:rPr>
        <w:t>-</w:t>
      </w:r>
      <w:r w:rsidRPr="00AB16B4">
        <w:rPr>
          <w:bCs/>
          <w:sz w:val="28"/>
          <w:szCs w:val="28"/>
        </w:rPr>
        <w:t xml:space="preserve"> в выборе задач, путей и способов их решения, формулировок и обоснований научных положений;</w:t>
      </w:r>
    </w:p>
    <w:p w14:paraId="6DA6B3D2" w14:textId="02E0A2F4" w:rsidR="00E227A7" w:rsidRPr="00AB16B4" w:rsidRDefault="00E227A7" w:rsidP="00E227A7">
      <w:pPr>
        <w:widowControl w:val="0"/>
        <w:pBdr>
          <w:bottom w:val="single" w:sz="4" w:space="30" w:color="FFFFFF"/>
        </w:pBdr>
        <w:suppressAutoHyphens/>
        <w:ind w:firstLine="709"/>
        <w:jc w:val="both"/>
        <w:rPr>
          <w:bCs/>
          <w:sz w:val="28"/>
          <w:szCs w:val="28"/>
        </w:rPr>
      </w:pPr>
      <w:r w:rsidRPr="00AB16B4">
        <w:rPr>
          <w:bCs/>
          <w:sz w:val="28"/>
          <w:szCs w:val="28"/>
          <w:lang w:val="ru-KZ"/>
        </w:rPr>
        <w:t xml:space="preserve">- </w:t>
      </w:r>
      <w:r w:rsidRPr="00AB16B4">
        <w:rPr>
          <w:bCs/>
          <w:sz w:val="28"/>
          <w:szCs w:val="28"/>
        </w:rPr>
        <w:t xml:space="preserve">в уточнении оценки изменения ресурсов речного стока рек бассейна трансграничной реки </w:t>
      </w:r>
      <w:proofErr w:type="spellStart"/>
      <w:r w:rsidRPr="00AB16B4">
        <w:rPr>
          <w:bCs/>
          <w:sz w:val="28"/>
          <w:szCs w:val="28"/>
        </w:rPr>
        <w:t>Сырдария</w:t>
      </w:r>
      <w:proofErr w:type="spellEnd"/>
      <w:r w:rsidR="005338D5" w:rsidRPr="00AB16B4">
        <w:rPr>
          <w:bCs/>
          <w:sz w:val="28"/>
          <w:szCs w:val="28"/>
          <w:lang w:val="ru-KZ"/>
        </w:rPr>
        <w:t xml:space="preserve"> в связи</w:t>
      </w:r>
      <w:r w:rsidRPr="00AB16B4">
        <w:rPr>
          <w:bCs/>
          <w:sz w:val="28"/>
          <w:szCs w:val="28"/>
        </w:rPr>
        <w:t xml:space="preserve"> </w:t>
      </w:r>
      <w:r w:rsidRPr="00AB16B4">
        <w:rPr>
          <w:bCs/>
          <w:sz w:val="28"/>
          <w:szCs w:val="28"/>
          <w:lang w:val="ru-KZ"/>
        </w:rPr>
        <w:t xml:space="preserve">с </w:t>
      </w:r>
      <w:r w:rsidRPr="00AB16B4">
        <w:rPr>
          <w:bCs/>
          <w:sz w:val="28"/>
          <w:szCs w:val="28"/>
        </w:rPr>
        <w:t>и</w:t>
      </w:r>
      <w:r w:rsidRPr="00AB16B4">
        <w:rPr>
          <w:bCs/>
          <w:sz w:val="28"/>
          <w:szCs w:val="28"/>
          <w:lang w:val="ru-KZ"/>
        </w:rPr>
        <w:t>з</w:t>
      </w:r>
      <w:r w:rsidRPr="00AB16B4">
        <w:rPr>
          <w:bCs/>
          <w:sz w:val="28"/>
          <w:szCs w:val="28"/>
        </w:rPr>
        <w:t>м</w:t>
      </w:r>
      <w:r w:rsidRPr="00AB16B4">
        <w:rPr>
          <w:bCs/>
          <w:sz w:val="28"/>
          <w:szCs w:val="28"/>
          <w:lang w:val="ru-KZ"/>
        </w:rPr>
        <w:t>е</w:t>
      </w:r>
      <w:r w:rsidRPr="00AB16B4">
        <w:rPr>
          <w:bCs/>
          <w:sz w:val="28"/>
          <w:szCs w:val="28"/>
        </w:rPr>
        <w:t>н</w:t>
      </w:r>
      <w:r w:rsidRPr="00AB16B4">
        <w:rPr>
          <w:bCs/>
          <w:sz w:val="28"/>
          <w:szCs w:val="28"/>
          <w:lang w:val="ru-KZ"/>
        </w:rPr>
        <w:t>е</w:t>
      </w:r>
      <w:r w:rsidRPr="00AB16B4">
        <w:rPr>
          <w:bCs/>
          <w:sz w:val="28"/>
          <w:szCs w:val="28"/>
        </w:rPr>
        <w:t>н</w:t>
      </w:r>
      <w:r w:rsidRPr="00AB16B4">
        <w:rPr>
          <w:bCs/>
          <w:sz w:val="28"/>
          <w:szCs w:val="28"/>
          <w:lang w:val="ru-KZ"/>
        </w:rPr>
        <w:t>и</w:t>
      </w:r>
      <w:r w:rsidRPr="00AB16B4">
        <w:rPr>
          <w:bCs/>
          <w:sz w:val="28"/>
          <w:szCs w:val="28"/>
        </w:rPr>
        <w:t>е</w:t>
      </w:r>
      <w:r w:rsidRPr="00AB16B4">
        <w:rPr>
          <w:bCs/>
          <w:sz w:val="28"/>
          <w:szCs w:val="28"/>
          <w:lang w:val="ru-KZ"/>
        </w:rPr>
        <w:t xml:space="preserve">м </w:t>
      </w:r>
      <w:r w:rsidRPr="00AB16B4">
        <w:rPr>
          <w:bCs/>
          <w:sz w:val="28"/>
          <w:szCs w:val="28"/>
        </w:rPr>
        <w:t>к</w:t>
      </w:r>
      <w:r w:rsidRPr="00AB16B4">
        <w:rPr>
          <w:bCs/>
          <w:sz w:val="28"/>
          <w:szCs w:val="28"/>
          <w:lang w:val="ru-KZ"/>
        </w:rPr>
        <w:t>л</w:t>
      </w:r>
      <w:r w:rsidRPr="00AB16B4">
        <w:rPr>
          <w:bCs/>
          <w:sz w:val="28"/>
          <w:szCs w:val="28"/>
        </w:rPr>
        <w:t>и</w:t>
      </w:r>
      <w:r w:rsidRPr="00AB16B4">
        <w:rPr>
          <w:bCs/>
          <w:sz w:val="28"/>
          <w:szCs w:val="28"/>
          <w:lang w:val="ru-KZ"/>
        </w:rPr>
        <w:t>м</w:t>
      </w:r>
      <w:r w:rsidRPr="00AB16B4">
        <w:rPr>
          <w:bCs/>
          <w:sz w:val="28"/>
          <w:szCs w:val="28"/>
        </w:rPr>
        <w:t>а</w:t>
      </w:r>
      <w:r w:rsidRPr="00AB16B4">
        <w:rPr>
          <w:bCs/>
          <w:sz w:val="28"/>
          <w:szCs w:val="28"/>
          <w:lang w:val="ru-KZ"/>
        </w:rPr>
        <w:t>т</w:t>
      </w:r>
      <w:r w:rsidRPr="00AB16B4">
        <w:rPr>
          <w:bCs/>
          <w:sz w:val="28"/>
          <w:szCs w:val="28"/>
        </w:rPr>
        <w:t>а</w:t>
      </w:r>
      <w:r w:rsidRPr="00AB16B4">
        <w:rPr>
          <w:bCs/>
          <w:sz w:val="28"/>
          <w:szCs w:val="28"/>
          <w:lang w:val="ru-KZ"/>
        </w:rPr>
        <w:t xml:space="preserve"> и </w:t>
      </w:r>
      <w:r w:rsidRPr="00AB16B4">
        <w:rPr>
          <w:bCs/>
          <w:sz w:val="28"/>
          <w:szCs w:val="28"/>
        </w:rPr>
        <w:t>под влиянием антропогенной деятельности;</w:t>
      </w:r>
    </w:p>
    <w:p w14:paraId="2F4D6D36" w14:textId="0EE76000" w:rsidR="00E227A7" w:rsidRPr="00AB16B4" w:rsidRDefault="00E227A7" w:rsidP="00E227A7">
      <w:pPr>
        <w:widowControl w:val="0"/>
        <w:pBdr>
          <w:bottom w:val="single" w:sz="4" w:space="30" w:color="FFFFFF"/>
        </w:pBdr>
        <w:suppressAutoHyphens/>
        <w:ind w:firstLine="709"/>
        <w:jc w:val="both"/>
        <w:rPr>
          <w:bCs/>
          <w:sz w:val="28"/>
          <w:szCs w:val="28"/>
        </w:rPr>
      </w:pPr>
      <w:r w:rsidRPr="00AB16B4">
        <w:rPr>
          <w:bCs/>
          <w:sz w:val="28"/>
          <w:szCs w:val="28"/>
          <w:lang w:val="ru-KZ"/>
        </w:rPr>
        <w:t>-</w:t>
      </w:r>
      <w:r w:rsidRPr="00AB16B4">
        <w:rPr>
          <w:bCs/>
          <w:sz w:val="28"/>
          <w:szCs w:val="28"/>
        </w:rPr>
        <w:t xml:space="preserve"> в </w:t>
      </w:r>
      <w:proofErr w:type="spellStart"/>
      <w:r w:rsidRPr="00AB16B4">
        <w:rPr>
          <w:bCs/>
          <w:sz w:val="28"/>
          <w:szCs w:val="28"/>
        </w:rPr>
        <w:t>оценк</w:t>
      </w:r>
      <w:proofErr w:type="spellEnd"/>
      <w:r w:rsidRPr="00AB16B4">
        <w:rPr>
          <w:bCs/>
          <w:sz w:val="28"/>
          <w:szCs w:val="28"/>
          <w:lang w:val="ru-KZ"/>
        </w:rPr>
        <w:t>е</w:t>
      </w:r>
      <w:r w:rsidRPr="00AB16B4">
        <w:rPr>
          <w:bCs/>
          <w:sz w:val="28"/>
          <w:szCs w:val="28"/>
        </w:rPr>
        <w:t xml:space="preserve"> антропогенного изменения гидрохимического режима (по группе главных ионов, органических веществ, биогенных веществ</w:t>
      </w:r>
      <w:r w:rsidR="00201B17" w:rsidRPr="00AB16B4">
        <w:rPr>
          <w:bCs/>
          <w:sz w:val="28"/>
          <w:szCs w:val="28"/>
          <w:lang w:val="ru-KZ"/>
        </w:rPr>
        <w:t xml:space="preserve">, </w:t>
      </w:r>
      <w:r w:rsidRPr="00AB16B4">
        <w:rPr>
          <w:bCs/>
          <w:sz w:val="28"/>
          <w:szCs w:val="28"/>
        </w:rPr>
        <w:t>тяжелых металлов</w:t>
      </w:r>
      <w:r w:rsidR="00201B17" w:rsidRPr="00AB16B4">
        <w:rPr>
          <w:bCs/>
          <w:sz w:val="28"/>
          <w:szCs w:val="28"/>
          <w:lang w:val="ru-KZ"/>
        </w:rPr>
        <w:t xml:space="preserve"> и </w:t>
      </w:r>
      <w:proofErr w:type="spellStart"/>
      <w:r w:rsidR="00201B17" w:rsidRPr="00AB16B4">
        <w:rPr>
          <w:sz w:val="28"/>
          <w:szCs w:val="28"/>
        </w:rPr>
        <w:t>хлорорганически</w:t>
      </w:r>
      <w:proofErr w:type="spellEnd"/>
      <w:r w:rsidR="00201B17" w:rsidRPr="00AB16B4">
        <w:rPr>
          <w:sz w:val="28"/>
          <w:szCs w:val="28"/>
          <w:lang w:val="ru-KZ"/>
        </w:rPr>
        <w:t>х пестицидов</w:t>
      </w:r>
      <w:r w:rsidRPr="00AB16B4">
        <w:rPr>
          <w:bCs/>
          <w:sz w:val="28"/>
          <w:szCs w:val="28"/>
        </w:rPr>
        <w:t xml:space="preserve">) трансграничной реки </w:t>
      </w:r>
      <w:proofErr w:type="spellStart"/>
      <w:r w:rsidRPr="00AB16B4">
        <w:rPr>
          <w:bCs/>
          <w:sz w:val="28"/>
          <w:szCs w:val="28"/>
        </w:rPr>
        <w:t>Сырдария</w:t>
      </w:r>
      <w:proofErr w:type="spellEnd"/>
      <w:r w:rsidRPr="00AB16B4">
        <w:rPr>
          <w:bCs/>
          <w:sz w:val="28"/>
          <w:szCs w:val="28"/>
        </w:rPr>
        <w:t>;</w:t>
      </w:r>
    </w:p>
    <w:p w14:paraId="48637613" w14:textId="4711DD3D" w:rsidR="00E227A7" w:rsidRPr="00AB16B4" w:rsidRDefault="00E227A7" w:rsidP="00E227A7">
      <w:pPr>
        <w:widowControl w:val="0"/>
        <w:pBdr>
          <w:bottom w:val="single" w:sz="4" w:space="30" w:color="FFFFFF"/>
        </w:pBdr>
        <w:suppressAutoHyphens/>
        <w:ind w:firstLine="709"/>
        <w:jc w:val="both"/>
        <w:rPr>
          <w:bCs/>
          <w:sz w:val="28"/>
          <w:szCs w:val="28"/>
        </w:rPr>
      </w:pPr>
      <w:r w:rsidRPr="00AB16B4">
        <w:rPr>
          <w:bCs/>
          <w:sz w:val="28"/>
          <w:szCs w:val="28"/>
        </w:rPr>
        <w:t xml:space="preserve">- в оценке </w:t>
      </w:r>
      <w:proofErr w:type="spellStart"/>
      <w:r w:rsidR="00201B17" w:rsidRPr="00AB16B4">
        <w:rPr>
          <w:bCs/>
          <w:sz w:val="28"/>
          <w:szCs w:val="28"/>
          <w:lang w:val="ru-KZ"/>
        </w:rPr>
        <w:t>современнего</w:t>
      </w:r>
      <w:proofErr w:type="spellEnd"/>
      <w:r w:rsidR="00201B17" w:rsidRPr="00AB16B4">
        <w:rPr>
          <w:bCs/>
          <w:sz w:val="28"/>
          <w:szCs w:val="28"/>
          <w:lang w:val="ru-KZ"/>
        </w:rPr>
        <w:t xml:space="preserve"> </w:t>
      </w:r>
      <w:r w:rsidRPr="00AB16B4">
        <w:rPr>
          <w:bCs/>
          <w:sz w:val="28"/>
          <w:szCs w:val="28"/>
        </w:rPr>
        <w:t>водохозяйственного баланса</w:t>
      </w:r>
      <w:r w:rsidR="00201B17" w:rsidRPr="00AB16B4">
        <w:rPr>
          <w:bCs/>
          <w:sz w:val="28"/>
          <w:szCs w:val="28"/>
          <w:lang w:val="ru-KZ"/>
        </w:rPr>
        <w:t>, а также перспективного прогнозирования изменения его составляющих</w:t>
      </w:r>
      <w:r w:rsidRPr="00AB16B4">
        <w:rPr>
          <w:bCs/>
          <w:sz w:val="28"/>
          <w:szCs w:val="28"/>
        </w:rPr>
        <w:t xml:space="preserve">; </w:t>
      </w:r>
    </w:p>
    <w:p w14:paraId="2AB59F5B" w14:textId="68B65DF2" w:rsidR="00E227A7" w:rsidRPr="00AB16B4" w:rsidRDefault="00E227A7" w:rsidP="00E227A7">
      <w:pPr>
        <w:widowControl w:val="0"/>
        <w:pBdr>
          <w:bottom w:val="single" w:sz="4" w:space="30" w:color="FFFFFF"/>
        </w:pBdr>
        <w:suppressAutoHyphens/>
        <w:ind w:firstLine="709"/>
        <w:jc w:val="both"/>
        <w:rPr>
          <w:bCs/>
          <w:sz w:val="28"/>
          <w:szCs w:val="28"/>
        </w:rPr>
      </w:pPr>
      <w:r w:rsidRPr="00AB16B4">
        <w:rPr>
          <w:bCs/>
          <w:sz w:val="28"/>
          <w:szCs w:val="28"/>
        </w:rPr>
        <w:t xml:space="preserve">- в разработке методических </w:t>
      </w:r>
      <w:r w:rsidRPr="00AB16B4">
        <w:rPr>
          <w:bCs/>
          <w:sz w:val="28"/>
          <w:szCs w:val="28"/>
          <w:lang w:val="ru-KZ"/>
        </w:rPr>
        <w:t>основ</w:t>
      </w:r>
      <w:r w:rsidR="00201B17" w:rsidRPr="00AB16B4">
        <w:rPr>
          <w:bCs/>
          <w:sz w:val="28"/>
          <w:szCs w:val="28"/>
          <w:lang w:val="ru-KZ"/>
        </w:rPr>
        <w:t xml:space="preserve"> нормирования экологического стока рек</w:t>
      </w:r>
      <w:r w:rsidRPr="00AB16B4">
        <w:rPr>
          <w:bCs/>
          <w:sz w:val="28"/>
          <w:szCs w:val="28"/>
        </w:rPr>
        <w:t xml:space="preserve"> бассейн</w:t>
      </w:r>
      <w:r w:rsidR="00201B17" w:rsidRPr="00AB16B4">
        <w:rPr>
          <w:bCs/>
          <w:sz w:val="28"/>
          <w:szCs w:val="28"/>
          <w:lang w:val="ru-KZ"/>
        </w:rPr>
        <w:t>а</w:t>
      </w:r>
      <w:r w:rsidRPr="00AB16B4">
        <w:rPr>
          <w:bCs/>
          <w:sz w:val="28"/>
          <w:szCs w:val="28"/>
        </w:rPr>
        <w:t xml:space="preserve"> реки </w:t>
      </w:r>
      <w:proofErr w:type="spellStart"/>
      <w:r w:rsidRPr="00AB16B4">
        <w:rPr>
          <w:bCs/>
          <w:sz w:val="28"/>
          <w:szCs w:val="28"/>
        </w:rPr>
        <w:t>Сырдария</w:t>
      </w:r>
      <w:proofErr w:type="spellEnd"/>
      <w:r w:rsidRPr="00AB16B4">
        <w:rPr>
          <w:bCs/>
          <w:sz w:val="28"/>
          <w:szCs w:val="28"/>
        </w:rPr>
        <w:t xml:space="preserve"> (казахстанской части).</w:t>
      </w:r>
    </w:p>
    <w:p w14:paraId="0FEED3F1" w14:textId="77777777" w:rsidR="003D3F81" w:rsidRPr="00AB16B4" w:rsidRDefault="00E227A7" w:rsidP="003D3F81">
      <w:pPr>
        <w:widowControl w:val="0"/>
        <w:pBdr>
          <w:bottom w:val="single" w:sz="4" w:space="30" w:color="FFFFFF"/>
        </w:pBdr>
        <w:suppressAutoHyphens/>
        <w:ind w:firstLine="709"/>
        <w:jc w:val="both"/>
        <w:rPr>
          <w:sz w:val="28"/>
          <w:szCs w:val="28"/>
          <w:lang w:val="ru-KZ"/>
        </w:rPr>
      </w:pPr>
      <w:r w:rsidRPr="00AB16B4">
        <w:rPr>
          <w:b/>
          <w:bCs/>
          <w:sz w:val="28"/>
          <w:szCs w:val="28"/>
        </w:rPr>
        <w:lastRenderedPageBreak/>
        <w:t xml:space="preserve"> </w:t>
      </w:r>
      <w:r w:rsidR="00FF47F7" w:rsidRPr="00AB16B4">
        <w:rPr>
          <w:b/>
          <w:bCs/>
          <w:snapToGrid w:val="0"/>
          <w:sz w:val="28"/>
          <w:szCs w:val="28"/>
        </w:rPr>
        <w:t>Связь с научными работами.</w:t>
      </w:r>
      <w:r w:rsidR="00FF47F7" w:rsidRPr="00AB16B4">
        <w:rPr>
          <w:snapToGrid w:val="0"/>
          <w:sz w:val="28"/>
          <w:szCs w:val="28"/>
        </w:rPr>
        <w:t xml:space="preserve"> Диссертационная работа проводилась на основе </w:t>
      </w:r>
      <w:r w:rsidR="006A48A4" w:rsidRPr="00AB16B4">
        <w:rPr>
          <w:snapToGrid w:val="0"/>
          <w:sz w:val="28"/>
          <w:szCs w:val="28"/>
        </w:rPr>
        <w:t>НИР</w:t>
      </w:r>
      <w:r w:rsidR="006A48A4" w:rsidRPr="00AB16B4">
        <w:rPr>
          <w:sz w:val="28"/>
          <w:szCs w:val="28"/>
        </w:rPr>
        <w:t xml:space="preserve"> </w:t>
      </w:r>
      <w:r w:rsidR="006A48A4" w:rsidRPr="00AB16B4">
        <w:rPr>
          <w:sz w:val="28"/>
          <w:szCs w:val="28"/>
          <w:lang w:val="ru-KZ"/>
        </w:rPr>
        <w:t xml:space="preserve">в лаборатории водных ресурсов АО </w:t>
      </w:r>
      <w:r w:rsidR="006A48A4" w:rsidRPr="00AB16B4">
        <w:rPr>
          <w:sz w:val="28"/>
          <w:szCs w:val="28"/>
          <w:lang w:val="kk-KZ"/>
        </w:rPr>
        <w:t>«</w:t>
      </w:r>
      <w:r w:rsidR="006A48A4" w:rsidRPr="00AB16B4">
        <w:rPr>
          <w:sz w:val="28"/>
          <w:szCs w:val="28"/>
          <w:lang w:val="ru-KZ"/>
        </w:rPr>
        <w:t>Институт географии и водной безопасности</w:t>
      </w:r>
      <w:r w:rsidR="006A48A4" w:rsidRPr="00AB16B4">
        <w:rPr>
          <w:sz w:val="28"/>
          <w:szCs w:val="28"/>
          <w:lang w:val="kk-KZ"/>
        </w:rPr>
        <w:t>»</w:t>
      </w:r>
      <w:r w:rsidR="006A48A4" w:rsidRPr="00AB16B4">
        <w:rPr>
          <w:sz w:val="28"/>
          <w:szCs w:val="28"/>
          <w:lang w:val="ru-KZ"/>
        </w:rPr>
        <w:t xml:space="preserve"> </w:t>
      </w:r>
      <w:r w:rsidR="006A48A4" w:rsidRPr="00AB16B4">
        <w:rPr>
          <w:sz w:val="28"/>
          <w:szCs w:val="28"/>
        </w:rPr>
        <w:t>в соответствии</w:t>
      </w:r>
      <w:r w:rsidR="006A48A4" w:rsidRPr="00AB16B4">
        <w:rPr>
          <w:sz w:val="28"/>
          <w:szCs w:val="28"/>
          <w:lang w:val="ru-KZ"/>
        </w:rPr>
        <w:t xml:space="preserve"> </w:t>
      </w:r>
      <w:r w:rsidR="003D3F81" w:rsidRPr="00AB16B4">
        <w:rPr>
          <w:sz w:val="28"/>
          <w:szCs w:val="28"/>
          <w:lang w:val="ru-KZ"/>
        </w:rPr>
        <w:t xml:space="preserve">с </w:t>
      </w:r>
      <w:r w:rsidR="006A48A4" w:rsidRPr="00AB16B4">
        <w:rPr>
          <w:sz w:val="28"/>
          <w:szCs w:val="28"/>
          <w:lang w:val="ru-KZ"/>
        </w:rPr>
        <w:t>Программ</w:t>
      </w:r>
      <w:r w:rsidR="003D3F81" w:rsidRPr="00AB16B4">
        <w:rPr>
          <w:sz w:val="28"/>
          <w:szCs w:val="28"/>
          <w:lang w:val="ru-KZ"/>
        </w:rPr>
        <w:t>ами:</w:t>
      </w:r>
    </w:p>
    <w:p w14:paraId="4618609E" w14:textId="4A8FBD30" w:rsidR="003D3F81" w:rsidRPr="00AB16B4" w:rsidRDefault="006A48A4" w:rsidP="003D3F81">
      <w:pPr>
        <w:pStyle w:val="a8"/>
        <w:widowControl w:val="0"/>
        <w:numPr>
          <w:ilvl w:val="0"/>
          <w:numId w:val="25"/>
        </w:numPr>
        <w:pBdr>
          <w:bottom w:val="single" w:sz="4" w:space="30" w:color="FFFFFF"/>
        </w:pBdr>
        <w:ind w:left="0" w:firstLine="709"/>
        <w:jc w:val="both"/>
        <w:rPr>
          <w:rStyle w:val="af0"/>
          <w:i w:val="0"/>
          <w:iCs w:val="0"/>
          <w:color w:val="auto"/>
          <w:sz w:val="28"/>
          <w:szCs w:val="28"/>
        </w:rPr>
      </w:pPr>
      <w:r w:rsidRPr="00AB16B4">
        <w:rPr>
          <w:rStyle w:val="af0"/>
          <w:i w:val="0"/>
          <w:iCs w:val="0"/>
          <w:color w:val="auto"/>
          <w:sz w:val="28"/>
          <w:szCs w:val="28"/>
        </w:rPr>
        <w:t>«</w:t>
      </w:r>
      <w:r w:rsidRPr="00AB16B4">
        <w:rPr>
          <w:sz w:val="28"/>
          <w:szCs w:val="28"/>
        </w:rPr>
        <w:t xml:space="preserve">Разработка научно-прикладных основ обеспечения водной безопасности Республики Казахстан в трансграничном </w:t>
      </w:r>
      <w:proofErr w:type="spellStart"/>
      <w:r w:rsidRPr="00AB16B4">
        <w:rPr>
          <w:sz w:val="28"/>
          <w:szCs w:val="28"/>
        </w:rPr>
        <w:t>Арало-Сырдариинском</w:t>
      </w:r>
      <w:proofErr w:type="spellEnd"/>
      <w:r w:rsidRPr="00AB16B4">
        <w:rPr>
          <w:sz w:val="28"/>
          <w:szCs w:val="28"/>
        </w:rPr>
        <w:t xml:space="preserve"> бассейне до 2050 г</w:t>
      </w:r>
      <w:r w:rsidR="003D3F81" w:rsidRPr="00AB16B4">
        <w:rPr>
          <w:sz w:val="28"/>
          <w:szCs w:val="28"/>
          <w:lang w:val="ru-KZ"/>
        </w:rPr>
        <w:t>.</w:t>
      </w:r>
      <w:r w:rsidRPr="00AB16B4">
        <w:rPr>
          <w:rStyle w:val="af0"/>
          <w:i w:val="0"/>
          <w:iCs w:val="0"/>
          <w:color w:val="auto"/>
          <w:sz w:val="28"/>
          <w:szCs w:val="28"/>
          <w:lang w:val="ru-KZ"/>
        </w:rPr>
        <w:t xml:space="preserve"> </w:t>
      </w:r>
      <w:r w:rsidRPr="00AB16B4">
        <w:rPr>
          <w:rStyle w:val="af0"/>
          <w:i w:val="0"/>
          <w:iCs w:val="0"/>
          <w:color w:val="auto"/>
          <w:sz w:val="28"/>
          <w:szCs w:val="28"/>
        </w:rPr>
        <w:t>(20</w:t>
      </w:r>
      <w:r w:rsidRPr="00AB16B4">
        <w:rPr>
          <w:rStyle w:val="af0"/>
          <w:i w:val="0"/>
          <w:iCs w:val="0"/>
          <w:color w:val="auto"/>
          <w:sz w:val="28"/>
          <w:szCs w:val="28"/>
          <w:lang w:val="ru-KZ"/>
        </w:rPr>
        <w:t>21</w:t>
      </w:r>
      <w:r w:rsidRPr="00AB16B4">
        <w:rPr>
          <w:rStyle w:val="af0"/>
          <w:i w:val="0"/>
          <w:iCs w:val="0"/>
          <w:color w:val="auto"/>
          <w:sz w:val="28"/>
          <w:szCs w:val="28"/>
        </w:rPr>
        <w:t>-202</w:t>
      </w:r>
      <w:r w:rsidRPr="00AB16B4">
        <w:rPr>
          <w:rStyle w:val="af0"/>
          <w:i w:val="0"/>
          <w:iCs w:val="0"/>
          <w:color w:val="auto"/>
          <w:sz w:val="28"/>
          <w:szCs w:val="28"/>
          <w:lang w:val="ru-KZ"/>
        </w:rPr>
        <w:t>2</w:t>
      </w:r>
      <w:r w:rsidRPr="00AB16B4">
        <w:rPr>
          <w:rStyle w:val="af0"/>
          <w:i w:val="0"/>
          <w:iCs w:val="0"/>
          <w:color w:val="auto"/>
          <w:sz w:val="28"/>
          <w:szCs w:val="28"/>
        </w:rPr>
        <w:t xml:space="preserve"> гг.)</w:t>
      </w:r>
      <w:r w:rsidR="003D3F81" w:rsidRPr="00AB16B4">
        <w:rPr>
          <w:rStyle w:val="af0"/>
          <w:i w:val="0"/>
          <w:iCs w:val="0"/>
          <w:color w:val="auto"/>
          <w:sz w:val="28"/>
          <w:szCs w:val="28"/>
          <w:lang w:val="ru-KZ"/>
        </w:rPr>
        <w:t>.</w:t>
      </w:r>
    </w:p>
    <w:p w14:paraId="4E3C9962" w14:textId="5802A70B" w:rsidR="003D3F81" w:rsidRPr="00AB16B4" w:rsidRDefault="00E15EB8" w:rsidP="003D3F81">
      <w:pPr>
        <w:pStyle w:val="a8"/>
        <w:widowControl w:val="0"/>
        <w:numPr>
          <w:ilvl w:val="0"/>
          <w:numId w:val="25"/>
        </w:numPr>
        <w:pBdr>
          <w:bottom w:val="single" w:sz="4" w:space="30" w:color="FFFFFF"/>
        </w:pBdr>
        <w:ind w:left="0" w:firstLine="709"/>
        <w:jc w:val="both"/>
        <w:rPr>
          <w:sz w:val="28"/>
          <w:szCs w:val="28"/>
        </w:rPr>
      </w:pPr>
      <w:r w:rsidRPr="00AB16B4">
        <w:rPr>
          <w:rStyle w:val="af0"/>
          <w:i w:val="0"/>
          <w:iCs w:val="0"/>
          <w:color w:val="auto"/>
          <w:sz w:val="28"/>
          <w:szCs w:val="28"/>
          <w:lang w:val="ru-KZ"/>
        </w:rPr>
        <w:t xml:space="preserve"> </w:t>
      </w:r>
      <w:r w:rsidRPr="00AB16B4">
        <w:rPr>
          <w:sz w:val="28"/>
          <w:szCs w:val="28"/>
          <w:lang w:eastAsia="ko-KR"/>
        </w:rPr>
        <w:t>BR21882122 «Устойчивое развитие природно-хозяйственных и социально-экономических систем Западно-Казахстанского региона в контексте зеленого роста: комплексный анализ, концепция, прогнозные оценки и сценарии</w:t>
      </w:r>
      <w:r w:rsidR="00460155" w:rsidRPr="00AB16B4">
        <w:rPr>
          <w:rStyle w:val="af0"/>
          <w:i w:val="0"/>
          <w:iCs w:val="0"/>
          <w:color w:val="auto"/>
          <w:sz w:val="28"/>
          <w:szCs w:val="28"/>
        </w:rPr>
        <w:t>»</w:t>
      </w:r>
    </w:p>
    <w:p w14:paraId="5D7AF41E" w14:textId="779471ED" w:rsidR="003D3F81" w:rsidRPr="00AB16B4" w:rsidRDefault="006C3CDE" w:rsidP="003D3F81">
      <w:pPr>
        <w:pStyle w:val="a8"/>
        <w:widowControl w:val="0"/>
        <w:numPr>
          <w:ilvl w:val="0"/>
          <w:numId w:val="25"/>
        </w:numPr>
        <w:pBdr>
          <w:bottom w:val="single" w:sz="4" w:space="30" w:color="FFFFFF"/>
        </w:pBdr>
        <w:ind w:left="0" w:firstLine="709"/>
        <w:jc w:val="both"/>
        <w:rPr>
          <w:rStyle w:val="af0"/>
          <w:i w:val="0"/>
          <w:iCs w:val="0"/>
          <w:color w:val="auto"/>
          <w:sz w:val="28"/>
          <w:szCs w:val="28"/>
        </w:rPr>
      </w:pPr>
      <w:r w:rsidRPr="00AB16B4">
        <w:rPr>
          <w:sz w:val="28"/>
          <w:szCs w:val="28"/>
        </w:rPr>
        <w:t xml:space="preserve">BR06249255-OT-20 </w:t>
      </w:r>
      <w:r w:rsidR="00460155" w:rsidRPr="00AB16B4">
        <w:rPr>
          <w:sz w:val="28"/>
          <w:szCs w:val="28"/>
          <w:lang w:eastAsia="ko-KR"/>
        </w:rPr>
        <w:t>«</w:t>
      </w:r>
      <w:hyperlink r:id="rId8" w:history="1">
        <w:r w:rsidRPr="00AB16B4">
          <w:rPr>
            <w:rStyle w:val="ae"/>
            <w:color w:val="auto"/>
            <w:sz w:val="28"/>
            <w:szCs w:val="28"/>
            <w:u w:val="none"/>
          </w:rPr>
          <w:t>Оценка и прогноз ежегодно возобновляемых водных ресурсов возможных к использованию для целей орошения по водохозяйственным бассейнам Республики Казахстан</w:t>
        </w:r>
      </w:hyperlink>
      <w:r w:rsidR="00460155" w:rsidRPr="00AB16B4">
        <w:rPr>
          <w:rStyle w:val="af0"/>
          <w:i w:val="0"/>
          <w:iCs w:val="0"/>
          <w:color w:val="auto"/>
          <w:sz w:val="28"/>
          <w:szCs w:val="28"/>
        </w:rPr>
        <w:t xml:space="preserve">» </w:t>
      </w:r>
      <w:r w:rsidRPr="00AB16B4">
        <w:rPr>
          <w:rStyle w:val="af0"/>
          <w:i w:val="0"/>
          <w:iCs w:val="0"/>
          <w:color w:val="auto"/>
          <w:sz w:val="28"/>
          <w:szCs w:val="28"/>
        </w:rPr>
        <w:t xml:space="preserve"> </w:t>
      </w:r>
      <w:r w:rsidR="006A48A4" w:rsidRPr="00AB16B4">
        <w:rPr>
          <w:rStyle w:val="af0"/>
          <w:i w:val="0"/>
          <w:iCs w:val="0"/>
          <w:color w:val="auto"/>
          <w:sz w:val="28"/>
          <w:szCs w:val="28"/>
        </w:rPr>
        <w:t>(2018-2020 гг.)</w:t>
      </w:r>
      <w:r w:rsidRPr="00AB16B4">
        <w:rPr>
          <w:rStyle w:val="af0"/>
          <w:i w:val="0"/>
          <w:iCs w:val="0"/>
          <w:color w:val="auto"/>
          <w:sz w:val="28"/>
          <w:szCs w:val="28"/>
          <w:lang w:val="ru-KZ"/>
        </w:rPr>
        <w:t>;</w:t>
      </w:r>
    </w:p>
    <w:p w14:paraId="21661357" w14:textId="50F41E14" w:rsidR="006A48A4" w:rsidRPr="00AB16B4" w:rsidRDefault="006A48A4" w:rsidP="003D3F81">
      <w:pPr>
        <w:pStyle w:val="a8"/>
        <w:widowControl w:val="0"/>
        <w:numPr>
          <w:ilvl w:val="0"/>
          <w:numId w:val="25"/>
        </w:numPr>
        <w:pBdr>
          <w:bottom w:val="single" w:sz="4" w:space="30" w:color="FFFFFF"/>
        </w:pBdr>
        <w:ind w:left="0" w:firstLine="709"/>
        <w:jc w:val="both"/>
        <w:rPr>
          <w:rStyle w:val="af0"/>
          <w:i w:val="0"/>
          <w:iCs w:val="0"/>
          <w:color w:val="auto"/>
          <w:sz w:val="28"/>
          <w:szCs w:val="28"/>
        </w:rPr>
      </w:pPr>
      <w:r w:rsidRPr="00AB16B4">
        <w:rPr>
          <w:rStyle w:val="af0"/>
          <w:i w:val="0"/>
          <w:iCs w:val="0"/>
          <w:color w:val="auto"/>
          <w:sz w:val="28"/>
          <w:szCs w:val="28"/>
        </w:rPr>
        <w:t xml:space="preserve"> Водная безопасность республики Казахстан: </w:t>
      </w:r>
      <w:proofErr w:type="spellStart"/>
      <w:r w:rsidRPr="00AB16B4">
        <w:rPr>
          <w:rStyle w:val="af0"/>
          <w:i w:val="0"/>
          <w:iCs w:val="0"/>
          <w:color w:val="auto"/>
          <w:sz w:val="28"/>
          <w:szCs w:val="28"/>
        </w:rPr>
        <w:t>Геопространственная</w:t>
      </w:r>
      <w:proofErr w:type="spellEnd"/>
      <w:r w:rsidRPr="00AB16B4">
        <w:rPr>
          <w:rStyle w:val="af0"/>
          <w:i w:val="0"/>
          <w:iCs w:val="0"/>
          <w:color w:val="auto"/>
          <w:sz w:val="28"/>
          <w:szCs w:val="28"/>
        </w:rPr>
        <w:t xml:space="preserve"> информационная система «Водные ресурсы Казахстана и их использование» (2014-2016 гг.).</w:t>
      </w:r>
    </w:p>
    <w:p w14:paraId="6400C772" w14:textId="077C3868" w:rsidR="00BB74A3" w:rsidRPr="00AB16B4" w:rsidRDefault="00FF47F7" w:rsidP="003D3F81">
      <w:pPr>
        <w:widowControl w:val="0"/>
        <w:pBdr>
          <w:bottom w:val="single" w:sz="4" w:space="30" w:color="FFFFFF"/>
        </w:pBdr>
        <w:suppressAutoHyphens/>
        <w:ind w:firstLine="709"/>
        <w:jc w:val="both"/>
        <w:rPr>
          <w:snapToGrid w:val="0"/>
          <w:sz w:val="28"/>
          <w:szCs w:val="28"/>
          <w:lang w:val="ru-KZ"/>
        </w:rPr>
      </w:pPr>
      <w:r w:rsidRPr="00AB16B4">
        <w:rPr>
          <w:b/>
          <w:snapToGrid w:val="0"/>
          <w:sz w:val="28"/>
          <w:szCs w:val="28"/>
        </w:rPr>
        <w:t xml:space="preserve">Публикации. </w:t>
      </w:r>
      <w:r w:rsidRPr="00AB16B4">
        <w:rPr>
          <w:snapToGrid w:val="0"/>
          <w:sz w:val="28"/>
          <w:szCs w:val="28"/>
        </w:rPr>
        <w:t xml:space="preserve">По теме диссертационной работы опубликованы </w:t>
      </w:r>
      <w:r w:rsidR="00F940C7" w:rsidRPr="00AB16B4">
        <w:rPr>
          <w:snapToGrid w:val="0"/>
          <w:sz w:val="28"/>
          <w:szCs w:val="28"/>
          <w:lang w:val="ru-KZ"/>
        </w:rPr>
        <w:t>20</w:t>
      </w:r>
      <w:r w:rsidRPr="00AB16B4">
        <w:rPr>
          <w:snapToGrid w:val="0"/>
          <w:sz w:val="28"/>
          <w:szCs w:val="28"/>
        </w:rPr>
        <w:t xml:space="preserve"> научны</w:t>
      </w:r>
      <w:r w:rsidR="00C20FFE" w:rsidRPr="00AB16B4">
        <w:rPr>
          <w:snapToGrid w:val="0"/>
          <w:sz w:val="28"/>
          <w:szCs w:val="28"/>
          <w:lang w:val="ru-KZ"/>
        </w:rPr>
        <w:t>х</w:t>
      </w:r>
      <w:r w:rsidRPr="00AB16B4">
        <w:rPr>
          <w:snapToGrid w:val="0"/>
          <w:sz w:val="28"/>
          <w:szCs w:val="28"/>
        </w:rPr>
        <w:t xml:space="preserve"> работ, </w:t>
      </w:r>
      <w:r w:rsidR="00C20FFE" w:rsidRPr="00AB16B4">
        <w:rPr>
          <w:snapToGrid w:val="0"/>
          <w:sz w:val="28"/>
          <w:szCs w:val="28"/>
          <w:lang w:val="ru-KZ"/>
        </w:rPr>
        <w:t>в том числе</w:t>
      </w:r>
      <w:r w:rsidRPr="00AB16B4">
        <w:rPr>
          <w:snapToGrid w:val="0"/>
          <w:sz w:val="28"/>
          <w:szCs w:val="28"/>
        </w:rPr>
        <w:t xml:space="preserve"> </w:t>
      </w:r>
      <w:r w:rsidR="00243F0C" w:rsidRPr="00AB16B4">
        <w:rPr>
          <w:snapToGrid w:val="0"/>
          <w:sz w:val="28"/>
          <w:szCs w:val="28"/>
        </w:rPr>
        <w:t>6</w:t>
      </w:r>
      <w:r w:rsidRPr="00AB16B4">
        <w:rPr>
          <w:snapToGrid w:val="0"/>
          <w:sz w:val="28"/>
          <w:szCs w:val="28"/>
        </w:rPr>
        <w:t xml:space="preserve"> </w:t>
      </w:r>
      <w:r w:rsidR="00753106" w:rsidRPr="00AB16B4">
        <w:rPr>
          <w:snapToGrid w:val="0"/>
          <w:sz w:val="28"/>
          <w:szCs w:val="28"/>
          <w:lang w:val="ru-KZ"/>
        </w:rPr>
        <w:t>–</w:t>
      </w:r>
      <w:r w:rsidRPr="00AB16B4">
        <w:rPr>
          <w:snapToGrid w:val="0"/>
          <w:sz w:val="28"/>
          <w:szCs w:val="28"/>
        </w:rPr>
        <w:t xml:space="preserve"> в изданиях, индексируемых </w:t>
      </w:r>
      <w:r w:rsidRPr="00AB16B4">
        <w:rPr>
          <w:snapToGrid w:val="0"/>
          <w:sz w:val="28"/>
          <w:szCs w:val="28"/>
          <w:lang w:val="en-US"/>
        </w:rPr>
        <w:t>Web</w:t>
      </w:r>
      <w:r w:rsidRPr="00AB16B4">
        <w:rPr>
          <w:snapToGrid w:val="0"/>
          <w:sz w:val="28"/>
          <w:szCs w:val="28"/>
        </w:rPr>
        <w:t xml:space="preserve"> </w:t>
      </w:r>
      <w:r w:rsidRPr="00AB16B4">
        <w:rPr>
          <w:snapToGrid w:val="0"/>
          <w:sz w:val="28"/>
          <w:szCs w:val="28"/>
          <w:lang w:val="en-US"/>
        </w:rPr>
        <w:t>of</w:t>
      </w:r>
      <w:r w:rsidRPr="00AB16B4">
        <w:rPr>
          <w:snapToGrid w:val="0"/>
          <w:sz w:val="28"/>
          <w:szCs w:val="28"/>
        </w:rPr>
        <w:t xml:space="preserve"> </w:t>
      </w:r>
      <w:r w:rsidRPr="00AB16B4">
        <w:rPr>
          <w:snapToGrid w:val="0"/>
          <w:sz w:val="28"/>
          <w:szCs w:val="28"/>
          <w:lang w:val="en-US"/>
        </w:rPr>
        <w:t>Science</w:t>
      </w:r>
      <w:r w:rsidRPr="00AB16B4">
        <w:rPr>
          <w:snapToGrid w:val="0"/>
          <w:sz w:val="28"/>
          <w:szCs w:val="28"/>
          <w:lang w:val="ru-KZ"/>
        </w:rPr>
        <w:t xml:space="preserve"> и</w:t>
      </w:r>
      <w:r w:rsidRPr="00AB16B4">
        <w:rPr>
          <w:snapToGrid w:val="0"/>
          <w:sz w:val="28"/>
          <w:szCs w:val="28"/>
        </w:rPr>
        <w:t xml:space="preserve"> </w:t>
      </w:r>
      <w:r w:rsidRPr="00AB16B4">
        <w:rPr>
          <w:snapToGrid w:val="0"/>
          <w:sz w:val="28"/>
          <w:szCs w:val="28"/>
          <w:lang w:val="en-US"/>
        </w:rPr>
        <w:t>Scopus</w:t>
      </w:r>
      <w:r w:rsidRPr="00AB16B4">
        <w:rPr>
          <w:snapToGrid w:val="0"/>
          <w:sz w:val="28"/>
          <w:szCs w:val="28"/>
          <w:lang w:val="ru-KZ"/>
        </w:rPr>
        <w:t xml:space="preserve">, </w:t>
      </w:r>
      <w:r w:rsidR="00F940C7" w:rsidRPr="00AB16B4">
        <w:rPr>
          <w:snapToGrid w:val="0"/>
          <w:sz w:val="28"/>
          <w:szCs w:val="28"/>
          <w:lang w:val="ru-KZ"/>
        </w:rPr>
        <w:t>4</w:t>
      </w:r>
      <w:r w:rsidR="00753106" w:rsidRPr="00AB16B4">
        <w:rPr>
          <w:snapToGrid w:val="0"/>
          <w:sz w:val="28"/>
          <w:szCs w:val="28"/>
          <w:lang w:val="ru-KZ"/>
        </w:rPr>
        <w:t xml:space="preserve"> –</w:t>
      </w:r>
      <w:r w:rsidRPr="00AB16B4">
        <w:rPr>
          <w:snapToGrid w:val="0"/>
          <w:sz w:val="28"/>
          <w:szCs w:val="28"/>
          <w:lang w:val="ru-KZ"/>
        </w:rPr>
        <w:t xml:space="preserve"> в </w:t>
      </w:r>
      <w:r w:rsidR="00753106" w:rsidRPr="00AB16B4">
        <w:rPr>
          <w:snapToGrid w:val="0"/>
          <w:sz w:val="28"/>
          <w:szCs w:val="28"/>
          <w:lang w:val="ru-KZ"/>
        </w:rPr>
        <w:t>изданиях</w:t>
      </w:r>
      <w:r w:rsidRPr="00AB16B4">
        <w:rPr>
          <w:snapToGrid w:val="0"/>
          <w:sz w:val="28"/>
          <w:szCs w:val="28"/>
          <w:lang w:val="ru-KZ"/>
        </w:rPr>
        <w:t>, рекоменд</w:t>
      </w:r>
      <w:r w:rsidR="00753106" w:rsidRPr="00AB16B4">
        <w:rPr>
          <w:snapToGrid w:val="0"/>
          <w:sz w:val="28"/>
          <w:szCs w:val="28"/>
          <w:lang w:val="ru-KZ"/>
        </w:rPr>
        <w:t>уемых</w:t>
      </w:r>
      <w:r w:rsidRPr="00AB16B4">
        <w:rPr>
          <w:snapToGrid w:val="0"/>
          <w:sz w:val="28"/>
          <w:szCs w:val="28"/>
          <w:lang w:val="ru-KZ"/>
        </w:rPr>
        <w:t xml:space="preserve"> К</w:t>
      </w:r>
      <w:r w:rsidR="00753106" w:rsidRPr="00AB16B4">
        <w:rPr>
          <w:snapToGrid w:val="0"/>
          <w:sz w:val="28"/>
          <w:szCs w:val="28"/>
          <w:lang w:val="ru-KZ"/>
        </w:rPr>
        <w:t>омитетом по обеспечению качества в сфере науки и высшего образования Министерства науки и высшего образования Республики Казахстан</w:t>
      </w:r>
      <w:r w:rsidRPr="00AB16B4">
        <w:rPr>
          <w:snapToGrid w:val="0"/>
          <w:sz w:val="28"/>
          <w:szCs w:val="28"/>
          <w:lang w:val="ru-KZ"/>
        </w:rPr>
        <w:t xml:space="preserve">, </w:t>
      </w:r>
      <w:r w:rsidR="003D3F81" w:rsidRPr="00AB16B4">
        <w:rPr>
          <w:snapToGrid w:val="0"/>
          <w:sz w:val="28"/>
          <w:szCs w:val="28"/>
          <w:lang w:val="ru-KZ"/>
        </w:rPr>
        <w:t>10</w:t>
      </w:r>
      <w:r w:rsidRPr="00AB16B4">
        <w:rPr>
          <w:snapToGrid w:val="0"/>
          <w:sz w:val="28"/>
          <w:szCs w:val="28"/>
          <w:lang w:val="ru-KZ"/>
        </w:rPr>
        <w:t xml:space="preserve"> – в материалах Международных научно-практиче</w:t>
      </w:r>
      <w:r w:rsidR="00FD37BB" w:rsidRPr="00AB16B4">
        <w:rPr>
          <w:snapToGrid w:val="0"/>
          <w:sz w:val="28"/>
          <w:szCs w:val="28"/>
          <w:lang w:val="ru-KZ"/>
        </w:rPr>
        <w:t>с</w:t>
      </w:r>
      <w:r w:rsidRPr="00AB16B4">
        <w:rPr>
          <w:snapToGrid w:val="0"/>
          <w:sz w:val="28"/>
          <w:szCs w:val="28"/>
          <w:lang w:val="ru-KZ"/>
        </w:rPr>
        <w:t>ких конференций</w:t>
      </w:r>
      <w:r w:rsidR="003D3F81" w:rsidRPr="00AB16B4">
        <w:rPr>
          <w:snapToGrid w:val="0"/>
          <w:sz w:val="28"/>
          <w:szCs w:val="28"/>
          <w:lang w:val="ru-KZ"/>
        </w:rPr>
        <w:t xml:space="preserve"> и в </w:t>
      </w:r>
      <w:r w:rsidR="00753106" w:rsidRPr="00AB16B4">
        <w:rPr>
          <w:snapToGrid w:val="0"/>
          <w:sz w:val="28"/>
          <w:szCs w:val="28"/>
          <w:lang w:val="ru-KZ"/>
        </w:rPr>
        <w:t xml:space="preserve">других научных </w:t>
      </w:r>
      <w:r w:rsidR="003D3F81" w:rsidRPr="00AB16B4">
        <w:rPr>
          <w:snapToGrid w:val="0"/>
          <w:sz w:val="28"/>
          <w:szCs w:val="28"/>
          <w:lang w:val="ru-KZ"/>
        </w:rPr>
        <w:t>журналах</w:t>
      </w:r>
      <w:r w:rsidR="00753106" w:rsidRPr="00AB16B4">
        <w:rPr>
          <w:snapToGrid w:val="0"/>
          <w:sz w:val="28"/>
          <w:szCs w:val="28"/>
          <w:lang w:val="ru-KZ"/>
        </w:rPr>
        <w:t xml:space="preserve"> и изданиях</w:t>
      </w:r>
      <w:r w:rsidRPr="00AB16B4">
        <w:rPr>
          <w:snapToGrid w:val="0"/>
          <w:sz w:val="28"/>
          <w:szCs w:val="28"/>
          <w:lang w:val="ru-KZ"/>
        </w:rPr>
        <w:t>.</w:t>
      </w:r>
    </w:p>
    <w:p w14:paraId="0CF04E43" w14:textId="0027A852" w:rsidR="00A4642F" w:rsidRPr="00AB16B4" w:rsidRDefault="00174258" w:rsidP="00BB74A3">
      <w:pPr>
        <w:widowControl w:val="0"/>
        <w:pBdr>
          <w:bottom w:val="single" w:sz="4" w:space="30" w:color="FFFFFF"/>
        </w:pBdr>
        <w:suppressAutoHyphens/>
        <w:ind w:firstLine="709"/>
        <w:jc w:val="both"/>
        <w:rPr>
          <w:b/>
          <w:snapToGrid w:val="0"/>
          <w:sz w:val="28"/>
          <w:szCs w:val="28"/>
          <w:lang w:val="ru-KZ"/>
        </w:rPr>
        <w:sectPr w:rsidR="00A4642F" w:rsidRPr="00AB16B4" w:rsidSect="00F24D82">
          <w:headerReference w:type="even" r:id="rId9"/>
          <w:headerReference w:type="default" r:id="rId10"/>
          <w:footerReference w:type="even" r:id="rId11"/>
          <w:footerReference w:type="default" r:id="rId12"/>
          <w:headerReference w:type="first" r:id="rId13"/>
          <w:footerReference w:type="first" r:id="rId14"/>
          <w:pgSz w:w="11906" w:h="16838"/>
          <w:pgMar w:top="1134" w:right="851" w:bottom="1134" w:left="1701" w:header="709" w:footer="709" w:gutter="0"/>
          <w:pgNumType w:start="1"/>
          <w:cols w:space="708"/>
          <w:titlePg/>
          <w:docGrid w:linePitch="360"/>
        </w:sectPr>
      </w:pPr>
      <w:r w:rsidRPr="00AB16B4">
        <w:rPr>
          <w:b/>
          <w:snapToGrid w:val="0"/>
          <w:sz w:val="28"/>
          <w:szCs w:val="28"/>
        </w:rPr>
        <w:t>Структура и объем диссертационной работы.</w:t>
      </w:r>
      <w:r w:rsidR="007B5904" w:rsidRPr="00AB16B4">
        <w:rPr>
          <w:b/>
          <w:snapToGrid w:val="0"/>
          <w:sz w:val="28"/>
          <w:szCs w:val="28"/>
          <w:lang w:val="ru-KZ"/>
        </w:rPr>
        <w:t xml:space="preserve"> </w:t>
      </w:r>
      <w:r w:rsidR="00FD7296" w:rsidRPr="00AB16B4">
        <w:rPr>
          <w:sz w:val="28"/>
          <w:szCs w:val="28"/>
        </w:rPr>
        <w:t xml:space="preserve">Диссертация изложена на </w:t>
      </w:r>
      <w:r w:rsidR="00B854E7" w:rsidRPr="00AB16B4">
        <w:rPr>
          <w:sz w:val="28"/>
          <w:szCs w:val="28"/>
        </w:rPr>
        <w:t>19</w:t>
      </w:r>
      <w:r w:rsidR="00AF1FEC" w:rsidRPr="00AB16B4">
        <w:rPr>
          <w:sz w:val="28"/>
          <w:szCs w:val="28"/>
        </w:rPr>
        <w:t>5</w:t>
      </w:r>
      <w:r w:rsidR="00FD7296" w:rsidRPr="00AB16B4">
        <w:rPr>
          <w:sz w:val="28"/>
          <w:szCs w:val="28"/>
        </w:rPr>
        <w:t xml:space="preserve"> страницах и состоит из нормативных ссылок, определений, обозначений и сокращений, введения, </w:t>
      </w:r>
      <w:r w:rsidR="00FD7296" w:rsidRPr="00AB16B4">
        <w:rPr>
          <w:sz w:val="28"/>
          <w:szCs w:val="28"/>
          <w:lang w:val="ru-KZ"/>
        </w:rPr>
        <w:t>4</w:t>
      </w:r>
      <w:r w:rsidR="00FD7296" w:rsidRPr="00AB16B4">
        <w:rPr>
          <w:sz w:val="28"/>
          <w:szCs w:val="28"/>
        </w:rPr>
        <w:t xml:space="preserve"> разделов, заключения и списка использованных источников из 2</w:t>
      </w:r>
      <w:r w:rsidR="00FD7296" w:rsidRPr="00AB16B4">
        <w:rPr>
          <w:sz w:val="28"/>
          <w:szCs w:val="28"/>
          <w:lang w:val="ru-KZ"/>
        </w:rPr>
        <w:t>3</w:t>
      </w:r>
      <w:r w:rsidR="002F3110" w:rsidRPr="00AB16B4">
        <w:rPr>
          <w:sz w:val="28"/>
          <w:szCs w:val="28"/>
        </w:rPr>
        <w:t>3</w:t>
      </w:r>
      <w:r w:rsidR="00FD7296" w:rsidRPr="00AB16B4">
        <w:rPr>
          <w:sz w:val="28"/>
          <w:szCs w:val="28"/>
        </w:rPr>
        <w:t xml:space="preserve"> наименований, из них </w:t>
      </w:r>
      <w:r w:rsidR="00FD7296" w:rsidRPr="00AB16B4">
        <w:rPr>
          <w:sz w:val="28"/>
          <w:szCs w:val="28"/>
          <w:lang w:val="ru-KZ"/>
        </w:rPr>
        <w:t>7</w:t>
      </w:r>
      <w:r w:rsidR="00FD7296" w:rsidRPr="00AB16B4">
        <w:rPr>
          <w:sz w:val="28"/>
          <w:szCs w:val="28"/>
        </w:rPr>
        <w:t xml:space="preserve"> на иностранных языках; содержит 8 таблиц, 23 рисунков и</w:t>
      </w:r>
      <w:r w:rsidR="00FD7296" w:rsidRPr="00AB16B4">
        <w:rPr>
          <w:sz w:val="28"/>
          <w:szCs w:val="28"/>
          <w:lang w:val="ru-KZ"/>
        </w:rPr>
        <w:t xml:space="preserve"> 12 приложений</w:t>
      </w:r>
      <w:r w:rsidR="007B5904" w:rsidRPr="00AB16B4">
        <w:rPr>
          <w:bCs/>
          <w:snapToGrid w:val="0"/>
          <w:sz w:val="28"/>
          <w:szCs w:val="28"/>
          <w:lang w:val="ru-KZ"/>
        </w:rPr>
        <w:t>.</w:t>
      </w:r>
    </w:p>
    <w:p w14:paraId="79F71EC0" w14:textId="77777777" w:rsidR="00D60CBF" w:rsidRPr="00AB16B4" w:rsidRDefault="00D60CBF" w:rsidP="009E4A7C">
      <w:pPr>
        <w:pStyle w:val="a8"/>
        <w:numPr>
          <w:ilvl w:val="0"/>
          <w:numId w:val="16"/>
        </w:numPr>
        <w:ind w:left="0" w:firstLine="709"/>
        <w:jc w:val="both"/>
        <w:rPr>
          <w:b/>
          <w:caps/>
          <w:sz w:val="28"/>
          <w:szCs w:val="28"/>
        </w:rPr>
      </w:pPr>
      <w:r w:rsidRPr="00AB16B4">
        <w:rPr>
          <w:b/>
          <w:caps/>
          <w:sz w:val="28"/>
          <w:szCs w:val="28"/>
        </w:rPr>
        <w:lastRenderedPageBreak/>
        <w:t xml:space="preserve">Общие физико-географические условия формирования речного стока и водного режима рек </w:t>
      </w:r>
    </w:p>
    <w:p w14:paraId="1863B7B8" w14:textId="77777777" w:rsidR="00CA1B6A" w:rsidRPr="00AB16B4" w:rsidRDefault="00CA1B6A" w:rsidP="008F3278">
      <w:pPr>
        <w:ind w:firstLine="709"/>
        <w:jc w:val="both"/>
        <w:rPr>
          <w:sz w:val="28"/>
          <w:szCs w:val="28"/>
        </w:rPr>
      </w:pPr>
    </w:p>
    <w:p w14:paraId="448BCD02" w14:textId="6F12C8C3" w:rsidR="00D60CBF" w:rsidRPr="00AB16B4" w:rsidRDefault="00BB1584" w:rsidP="00BB1584">
      <w:pPr>
        <w:pStyle w:val="a8"/>
        <w:ind w:left="0" w:firstLine="709"/>
        <w:jc w:val="both"/>
        <w:rPr>
          <w:b/>
          <w:bCs/>
          <w:sz w:val="28"/>
          <w:szCs w:val="28"/>
        </w:rPr>
      </w:pPr>
      <w:r w:rsidRPr="00AB16B4">
        <w:rPr>
          <w:b/>
          <w:bCs/>
          <w:sz w:val="28"/>
          <w:szCs w:val="28"/>
          <w:lang w:val="ru-KZ"/>
        </w:rPr>
        <w:t>1.1</w:t>
      </w:r>
      <w:r w:rsidR="00CA1B6A" w:rsidRPr="00AB16B4">
        <w:rPr>
          <w:b/>
          <w:bCs/>
          <w:sz w:val="28"/>
          <w:szCs w:val="28"/>
        </w:rPr>
        <w:t xml:space="preserve"> </w:t>
      </w:r>
      <w:r w:rsidR="00D60CBF" w:rsidRPr="00AB16B4">
        <w:rPr>
          <w:b/>
          <w:bCs/>
          <w:sz w:val="28"/>
          <w:szCs w:val="28"/>
        </w:rPr>
        <w:t>Природные условия</w:t>
      </w:r>
    </w:p>
    <w:p w14:paraId="2968D0F3" w14:textId="77777777" w:rsidR="00B91DAB" w:rsidRPr="00AB16B4" w:rsidRDefault="00B91DAB" w:rsidP="00B91DAB">
      <w:pPr>
        <w:pStyle w:val="a8"/>
        <w:ind w:left="709"/>
        <w:jc w:val="both"/>
        <w:rPr>
          <w:b/>
          <w:bCs/>
          <w:sz w:val="28"/>
          <w:szCs w:val="28"/>
        </w:rPr>
      </w:pPr>
    </w:p>
    <w:p w14:paraId="4244A449" w14:textId="77777777" w:rsidR="00CA1B6A" w:rsidRPr="00AB16B4" w:rsidRDefault="00CA1B6A" w:rsidP="008F3278">
      <w:pPr>
        <w:ind w:firstLine="709"/>
        <w:jc w:val="both"/>
        <w:rPr>
          <w:sz w:val="28"/>
          <w:szCs w:val="28"/>
        </w:rPr>
      </w:pPr>
      <w:r w:rsidRPr="00AB16B4">
        <w:rPr>
          <w:sz w:val="28"/>
          <w:szCs w:val="28"/>
        </w:rPr>
        <w:t xml:space="preserve">Бассейн реки </w:t>
      </w:r>
      <w:proofErr w:type="spellStart"/>
      <w:r w:rsidRPr="00AB16B4">
        <w:rPr>
          <w:sz w:val="28"/>
          <w:szCs w:val="28"/>
        </w:rPr>
        <w:t>Сырдария</w:t>
      </w:r>
      <w:proofErr w:type="spellEnd"/>
      <w:r w:rsidRPr="00AB16B4">
        <w:rPr>
          <w:sz w:val="28"/>
          <w:szCs w:val="28"/>
        </w:rPr>
        <w:t xml:space="preserve"> расположен в квадрате 39</w:t>
      </w:r>
      <w:r w:rsidRPr="00AB16B4">
        <w:rPr>
          <w:sz w:val="28"/>
          <w:szCs w:val="28"/>
        </w:rPr>
        <w:sym w:font="Symbol" w:char="F0B0"/>
      </w:r>
      <w:r w:rsidRPr="00AB16B4">
        <w:rPr>
          <w:sz w:val="28"/>
          <w:szCs w:val="28"/>
        </w:rPr>
        <w:t>23</w:t>
      </w:r>
      <w:r w:rsidRPr="00AB16B4">
        <w:rPr>
          <w:sz w:val="28"/>
          <w:szCs w:val="28"/>
        </w:rPr>
        <w:sym w:font="Symbol" w:char="F0A2"/>
      </w:r>
      <w:r w:rsidRPr="00AB16B4">
        <w:rPr>
          <w:sz w:val="28"/>
          <w:szCs w:val="28"/>
        </w:rPr>
        <w:t xml:space="preserve"> - 46</w:t>
      </w:r>
      <w:r w:rsidRPr="00AB16B4">
        <w:rPr>
          <w:sz w:val="28"/>
          <w:szCs w:val="28"/>
        </w:rPr>
        <w:sym w:font="Symbol" w:char="F0B0"/>
      </w:r>
      <w:r w:rsidRPr="00AB16B4">
        <w:rPr>
          <w:sz w:val="28"/>
          <w:szCs w:val="28"/>
        </w:rPr>
        <w:t xml:space="preserve"> северной широты и 61</w:t>
      </w:r>
      <w:r w:rsidRPr="00AB16B4">
        <w:rPr>
          <w:sz w:val="28"/>
          <w:szCs w:val="28"/>
        </w:rPr>
        <w:sym w:font="Symbol" w:char="F0B0"/>
      </w:r>
      <w:r w:rsidRPr="00AB16B4">
        <w:rPr>
          <w:sz w:val="28"/>
          <w:szCs w:val="28"/>
        </w:rPr>
        <w:t xml:space="preserve"> -78</w:t>
      </w:r>
      <w:r w:rsidRPr="00AB16B4">
        <w:rPr>
          <w:sz w:val="28"/>
          <w:szCs w:val="28"/>
        </w:rPr>
        <w:sym w:font="Symbol" w:char="F0B0"/>
      </w:r>
      <w:r w:rsidRPr="00AB16B4">
        <w:rPr>
          <w:sz w:val="28"/>
          <w:szCs w:val="28"/>
        </w:rPr>
        <w:t xml:space="preserve"> 24</w:t>
      </w:r>
      <w:r w:rsidRPr="00AB16B4">
        <w:rPr>
          <w:sz w:val="28"/>
          <w:szCs w:val="28"/>
        </w:rPr>
        <w:sym w:font="Symbol" w:char="F0A2"/>
      </w:r>
      <w:r w:rsidRPr="00AB16B4">
        <w:rPr>
          <w:sz w:val="28"/>
          <w:szCs w:val="28"/>
        </w:rPr>
        <w:t xml:space="preserve"> восточной долготы. С севера на юг вытянут на 800 км, а с запада на восток – на 1600 км, а расстояние от устья до наиболее удаленной точки её речной системы составляет 3019 км. Река протекает по территории четырех независимых государств Центральной Азии (Киргизия, Таджикистан, Узбекистан и Казахстан) и в её бассейне имеется 497 постоянно действующих рек длиной 10 км и более</w:t>
      </w:r>
      <w:r w:rsidR="00890E98" w:rsidRPr="00AB16B4">
        <w:rPr>
          <w:sz w:val="28"/>
          <w:szCs w:val="28"/>
        </w:rPr>
        <w:t xml:space="preserve"> (рисунок 1</w:t>
      </w:r>
      <w:r w:rsidR="00C372B4" w:rsidRPr="00AB16B4">
        <w:rPr>
          <w:sz w:val="28"/>
          <w:szCs w:val="28"/>
        </w:rPr>
        <w:t>.1</w:t>
      </w:r>
      <w:r w:rsidR="00890E98" w:rsidRPr="00AB16B4">
        <w:rPr>
          <w:sz w:val="28"/>
          <w:szCs w:val="28"/>
        </w:rPr>
        <w:t>)</w:t>
      </w:r>
      <w:r w:rsidRPr="00AB16B4">
        <w:rPr>
          <w:sz w:val="28"/>
          <w:szCs w:val="28"/>
        </w:rPr>
        <w:t>. Суммарная протяженность этих рек составляет более 14750 км. Площадь водосборного бассейна реки оценивается в 462 тыс. км</w:t>
      </w:r>
      <w:r w:rsidRPr="00AB16B4">
        <w:rPr>
          <w:sz w:val="28"/>
          <w:szCs w:val="28"/>
          <w:vertAlign w:val="superscript"/>
        </w:rPr>
        <w:t>2</w:t>
      </w:r>
      <w:r w:rsidRPr="00AB16B4">
        <w:rPr>
          <w:sz w:val="28"/>
          <w:szCs w:val="28"/>
        </w:rPr>
        <w:t xml:space="preserve">. Общая площадь бассейна точно не определяется, т.к. в нижнем течении она протекает по равнинным пространствам, где линия водораздела не выражена. Площадь же горной части бассейна (до поста </w:t>
      </w:r>
      <w:proofErr w:type="spellStart"/>
      <w:r w:rsidRPr="00AB16B4">
        <w:rPr>
          <w:sz w:val="28"/>
          <w:szCs w:val="28"/>
        </w:rPr>
        <w:t>Томенарык</w:t>
      </w:r>
      <w:proofErr w:type="spellEnd"/>
      <w:r w:rsidRPr="00AB16B4">
        <w:rPr>
          <w:sz w:val="28"/>
          <w:szCs w:val="28"/>
        </w:rPr>
        <w:t>) составляет 219000 км</w:t>
      </w:r>
      <w:r w:rsidRPr="00AB16B4">
        <w:rPr>
          <w:sz w:val="28"/>
          <w:szCs w:val="28"/>
          <w:vertAlign w:val="superscript"/>
        </w:rPr>
        <w:t>2</w:t>
      </w:r>
      <w:r w:rsidRPr="00AB16B4">
        <w:rPr>
          <w:sz w:val="28"/>
          <w:szCs w:val="28"/>
        </w:rPr>
        <w:t xml:space="preserve">. Основной водосборной частью бассейна </w:t>
      </w:r>
      <w:proofErr w:type="spellStart"/>
      <w:r w:rsidRPr="00AB16B4">
        <w:rPr>
          <w:sz w:val="28"/>
          <w:szCs w:val="28"/>
        </w:rPr>
        <w:t>Сырдарии</w:t>
      </w:r>
      <w:proofErr w:type="spellEnd"/>
      <w:r w:rsidRPr="00AB16B4">
        <w:rPr>
          <w:sz w:val="28"/>
          <w:szCs w:val="28"/>
        </w:rPr>
        <w:t xml:space="preserve"> является западная половина горной системы </w:t>
      </w:r>
      <w:proofErr w:type="spellStart"/>
      <w:r w:rsidRPr="00AB16B4">
        <w:rPr>
          <w:sz w:val="28"/>
          <w:szCs w:val="28"/>
        </w:rPr>
        <w:t>Таниртау</w:t>
      </w:r>
      <w:proofErr w:type="spellEnd"/>
      <w:r w:rsidRPr="00AB16B4">
        <w:rPr>
          <w:sz w:val="28"/>
          <w:szCs w:val="28"/>
        </w:rPr>
        <w:t xml:space="preserve"> (Тянь-Шань) и северные склоны </w:t>
      </w:r>
      <w:proofErr w:type="spellStart"/>
      <w:r w:rsidRPr="00AB16B4">
        <w:rPr>
          <w:sz w:val="28"/>
          <w:szCs w:val="28"/>
        </w:rPr>
        <w:t>Алайского</w:t>
      </w:r>
      <w:proofErr w:type="spellEnd"/>
      <w:r w:rsidRPr="00AB16B4">
        <w:rPr>
          <w:sz w:val="28"/>
          <w:szCs w:val="28"/>
        </w:rPr>
        <w:t xml:space="preserve"> и </w:t>
      </w:r>
      <w:proofErr w:type="spellStart"/>
      <w:r w:rsidRPr="00AB16B4">
        <w:rPr>
          <w:sz w:val="28"/>
          <w:szCs w:val="28"/>
        </w:rPr>
        <w:t>Туркистанского</w:t>
      </w:r>
      <w:proofErr w:type="spellEnd"/>
      <w:r w:rsidRPr="00AB16B4">
        <w:rPr>
          <w:sz w:val="28"/>
          <w:szCs w:val="28"/>
        </w:rPr>
        <w:t xml:space="preserve"> хребтов [</w:t>
      </w:r>
      <w:r w:rsidR="00436A60" w:rsidRPr="00AB16B4">
        <w:rPr>
          <w:sz w:val="28"/>
          <w:szCs w:val="28"/>
        </w:rPr>
        <w:t>1-</w:t>
      </w:r>
      <w:r w:rsidR="005B4F57" w:rsidRPr="00AB16B4">
        <w:rPr>
          <w:sz w:val="28"/>
          <w:szCs w:val="28"/>
        </w:rPr>
        <w:t>5</w:t>
      </w:r>
      <w:r w:rsidRPr="00AB16B4">
        <w:rPr>
          <w:sz w:val="28"/>
          <w:szCs w:val="28"/>
        </w:rPr>
        <w:t>].</w:t>
      </w:r>
    </w:p>
    <w:p w14:paraId="5E5F6733" w14:textId="77777777" w:rsidR="003F46C2" w:rsidRPr="00AB16B4" w:rsidRDefault="003F46C2" w:rsidP="00CA3295">
      <w:pPr>
        <w:ind w:firstLine="567"/>
        <w:jc w:val="both"/>
        <w:rPr>
          <w:sz w:val="28"/>
          <w:szCs w:val="28"/>
        </w:rPr>
      </w:pPr>
    </w:p>
    <w:p w14:paraId="0D06F1D6" w14:textId="77777777" w:rsidR="005B0815" w:rsidRPr="00AB16B4" w:rsidRDefault="00C70053" w:rsidP="0041347E">
      <w:pPr>
        <w:pStyle w:val="af4"/>
        <w:spacing w:after="0"/>
        <w:ind w:left="0"/>
        <w:jc w:val="center"/>
        <w:rPr>
          <w:sz w:val="28"/>
          <w:szCs w:val="28"/>
        </w:rPr>
      </w:pPr>
      <w:r w:rsidRPr="00AB16B4">
        <w:rPr>
          <w:noProof/>
          <w:sz w:val="28"/>
          <w:szCs w:val="28"/>
        </w:rPr>
        <w:drawing>
          <wp:inline distT="0" distB="0" distL="0" distR="0" wp14:anchorId="714B29CC" wp14:editId="6B8F6208">
            <wp:extent cx="5743575" cy="3409950"/>
            <wp:effectExtent l="0" t="0" r="0" b="0"/>
            <wp:docPr id="1" name="Рисунок 27" descr="D:\ИГ\НИР_2021_Сырдария\Карта схема АС ВХБ 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D:\ИГ\НИР_2021_Сырдария\Карта схема АС ВХБ 24.08.jpg"/>
                    <pic:cNvPicPr>
                      <a:picLocks noChangeAspect="1" noChangeArrowheads="1"/>
                    </pic:cNvPicPr>
                  </pic:nvPicPr>
                  <pic:blipFill>
                    <a:blip r:embed="rId15" cstate="print">
                      <a:extLst>
                        <a:ext uri="{28A0092B-C50C-407E-A947-70E740481C1C}">
                          <a14:useLocalDpi xmlns:a14="http://schemas.microsoft.com/office/drawing/2010/main" val="0"/>
                        </a:ext>
                      </a:extLst>
                    </a:blip>
                    <a:srcRect t="4323" b="3664"/>
                    <a:stretch>
                      <a:fillRect/>
                    </a:stretch>
                  </pic:blipFill>
                  <pic:spPr bwMode="auto">
                    <a:xfrm>
                      <a:off x="0" y="0"/>
                      <a:ext cx="5743575" cy="3409950"/>
                    </a:xfrm>
                    <a:prstGeom prst="rect">
                      <a:avLst/>
                    </a:prstGeom>
                    <a:noFill/>
                    <a:ln>
                      <a:noFill/>
                    </a:ln>
                  </pic:spPr>
                </pic:pic>
              </a:graphicData>
            </a:graphic>
          </wp:inline>
        </w:drawing>
      </w:r>
    </w:p>
    <w:p w14:paraId="5E785E34" w14:textId="77777777" w:rsidR="00820DCA" w:rsidRPr="00AB16B4" w:rsidRDefault="00820DCA" w:rsidP="005B0815">
      <w:pPr>
        <w:jc w:val="center"/>
        <w:rPr>
          <w:sz w:val="28"/>
          <w:szCs w:val="28"/>
        </w:rPr>
      </w:pPr>
    </w:p>
    <w:p w14:paraId="4AC2EB53" w14:textId="77777777" w:rsidR="005B0815" w:rsidRPr="00AB16B4" w:rsidRDefault="005B0815" w:rsidP="005B0815">
      <w:pPr>
        <w:jc w:val="center"/>
        <w:rPr>
          <w:sz w:val="28"/>
          <w:szCs w:val="28"/>
        </w:rPr>
      </w:pPr>
      <w:r w:rsidRPr="00AB16B4">
        <w:rPr>
          <w:sz w:val="28"/>
          <w:szCs w:val="28"/>
        </w:rPr>
        <w:t>Рисунок 1.1 –</w:t>
      </w:r>
      <w:r w:rsidR="003F46C2" w:rsidRPr="00AB16B4">
        <w:rPr>
          <w:sz w:val="28"/>
          <w:szCs w:val="28"/>
        </w:rPr>
        <w:t xml:space="preserve"> С</w:t>
      </w:r>
      <w:r w:rsidRPr="00AB16B4">
        <w:rPr>
          <w:sz w:val="28"/>
          <w:szCs w:val="28"/>
        </w:rPr>
        <w:t xml:space="preserve">хема </w:t>
      </w:r>
      <w:r w:rsidR="003F46C2" w:rsidRPr="00AB16B4">
        <w:rPr>
          <w:sz w:val="28"/>
          <w:szCs w:val="28"/>
        </w:rPr>
        <w:t xml:space="preserve">расположения </w:t>
      </w:r>
      <w:r w:rsidRPr="00AB16B4">
        <w:rPr>
          <w:sz w:val="28"/>
          <w:szCs w:val="28"/>
        </w:rPr>
        <w:t xml:space="preserve">бассейна р. </w:t>
      </w:r>
      <w:proofErr w:type="spellStart"/>
      <w:r w:rsidRPr="00AB16B4">
        <w:rPr>
          <w:sz w:val="28"/>
          <w:szCs w:val="28"/>
        </w:rPr>
        <w:t>Сырдария</w:t>
      </w:r>
      <w:proofErr w:type="spellEnd"/>
      <w:r w:rsidRPr="00AB16B4">
        <w:rPr>
          <w:sz w:val="28"/>
          <w:szCs w:val="28"/>
        </w:rPr>
        <w:t xml:space="preserve"> </w:t>
      </w:r>
    </w:p>
    <w:p w14:paraId="32CAA15A" w14:textId="77777777" w:rsidR="005B0815" w:rsidRPr="00AB16B4" w:rsidRDefault="005B0815" w:rsidP="0041347E">
      <w:pPr>
        <w:ind w:firstLine="709"/>
        <w:jc w:val="both"/>
        <w:rPr>
          <w:sz w:val="28"/>
          <w:szCs w:val="28"/>
        </w:rPr>
      </w:pPr>
    </w:p>
    <w:p w14:paraId="229CB723" w14:textId="77777777" w:rsidR="00CA1B6A" w:rsidRPr="00AB16B4" w:rsidRDefault="00890E98" w:rsidP="009E4A7C">
      <w:pPr>
        <w:pStyle w:val="a8"/>
        <w:numPr>
          <w:ilvl w:val="2"/>
          <w:numId w:val="2"/>
        </w:numPr>
        <w:ind w:left="0" w:firstLine="709"/>
        <w:jc w:val="both"/>
        <w:rPr>
          <w:sz w:val="28"/>
          <w:szCs w:val="28"/>
        </w:rPr>
      </w:pPr>
      <w:r w:rsidRPr="00AB16B4">
        <w:rPr>
          <w:sz w:val="28"/>
          <w:szCs w:val="28"/>
        </w:rPr>
        <w:t xml:space="preserve">Факторы подстилающей поверхности </w:t>
      </w:r>
    </w:p>
    <w:p w14:paraId="712A9174" w14:textId="77777777" w:rsidR="004E1E86" w:rsidRPr="00AB16B4" w:rsidRDefault="00971556" w:rsidP="0041347E">
      <w:pPr>
        <w:widowControl w:val="0"/>
        <w:tabs>
          <w:tab w:val="left" w:pos="1134"/>
        </w:tabs>
        <w:ind w:firstLine="709"/>
        <w:contextualSpacing/>
        <w:jc w:val="both"/>
        <w:rPr>
          <w:sz w:val="28"/>
          <w:szCs w:val="28"/>
        </w:rPr>
      </w:pPr>
      <w:r w:rsidRPr="00AB16B4">
        <w:rPr>
          <w:i/>
          <w:iCs/>
          <w:sz w:val="28"/>
          <w:szCs w:val="28"/>
        </w:rPr>
        <w:t>Рельеф.</w:t>
      </w:r>
      <w:r w:rsidRPr="00AB16B4">
        <w:rPr>
          <w:sz w:val="28"/>
          <w:szCs w:val="28"/>
        </w:rPr>
        <w:t xml:space="preserve"> </w:t>
      </w:r>
      <w:r w:rsidR="004E1E86" w:rsidRPr="00AB16B4">
        <w:rPr>
          <w:sz w:val="28"/>
          <w:szCs w:val="28"/>
        </w:rPr>
        <w:t xml:space="preserve">Бассейн р. </w:t>
      </w:r>
      <w:proofErr w:type="spellStart"/>
      <w:r w:rsidR="004E1E86" w:rsidRPr="00AB16B4">
        <w:rPr>
          <w:sz w:val="28"/>
          <w:szCs w:val="28"/>
        </w:rPr>
        <w:t>Сырдария</w:t>
      </w:r>
      <w:proofErr w:type="spellEnd"/>
      <w:r w:rsidR="004E1E86" w:rsidRPr="00AB16B4">
        <w:rPr>
          <w:sz w:val="28"/>
          <w:szCs w:val="28"/>
        </w:rPr>
        <w:t xml:space="preserve"> состоит из двух существенно различных по рельефу частей: горной области (в верхнем и среднем течении реки), где формируется основной сток, и равнинных пространств (в нижнем течении реки), где сток почти не формируется, а прилегающая к реке местность имеет уклон от </w:t>
      </w:r>
      <w:r w:rsidR="004E1E86" w:rsidRPr="00AB16B4">
        <w:rPr>
          <w:sz w:val="28"/>
          <w:szCs w:val="28"/>
        </w:rPr>
        <w:lastRenderedPageBreak/>
        <w:t>русла реки в стороны. По этой причине рельеф равнинной части бассейна не рассматривается.</w:t>
      </w:r>
    </w:p>
    <w:p w14:paraId="091B03E2" w14:textId="5A024097" w:rsidR="004E1E86" w:rsidRPr="00AB16B4" w:rsidRDefault="004E1E86" w:rsidP="0041347E">
      <w:pPr>
        <w:widowControl w:val="0"/>
        <w:tabs>
          <w:tab w:val="left" w:pos="993"/>
        </w:tabs>
        <w:autoSpaceDE w:val="0"/>
        <w:autoSpaceDN w:val="0"/>
        <w:adjustRightInd w:val="0"/>
        <w:ind w:firstLine="709"/>
        <w:jc w:val="both"/>
        <w:rPr>
          <w:sz w:val="28"/>
          <w:szCs w:val="28"/>
        </w:rPr>
      </w:pPr>
      <w:r w:rsidRPr="00AB16B4">
        <w:rPr>
          <w:sz w:val="28"/>
          <w:szCs w:val="28"/>
        </w:rPr>
        <w:t xml:space="preserve">Горная область представлена хребтами западной половины Тянь-Шаньской горной системы (Киргизский, Таласский, </w:t>
      </w:r>
      <w:proofErr w:type="spellStart"/>
      <w:r w:rsidRPr="00AB16B4">
        <w:rPr>
          <w:sz w:val="28"/>
          <w:szCs w:val="28"/>
        </w:rPr>
        <w:t>Чаткальский</w:t>
      </w:r>
      <w:proofErr w:type="spellEnd"/>
      <w:r w:rsidRPr="00AB16B4">
        <w:rPr>
          <w:sz w:val="28"/>
          <w:szCs w:val="28"/>
        </w:rPr>
        <w:t xml:space="preserve">, </w:t>
      </w:r>
      <w:proofErr w:type="spellStart"/>
      <w:r w:rsidRPr="00AB16B4">
        <w:rPr>
          <w:sz w:val="28"/>
          <w:szCs w:val="28"/>
        </w:rPr>
        <w:t>Пскемский</w:t>
      </w:r>
      <w:proofErr w:type="spellEnd"/>
      <w:r w:rsidRPr="00AB16B4">
        <w:rPr>
          <w:sz w:val="28"/>
          <w:szCs w:val="28"/>
        </w:rPr>
        <w:t xml:space="preserve">, </w:t>
      </w:r>
      <w:proofErr w:type="spellStart"/>
      <w:r w:rsidRPr="00AB16B4">
        <w:rPr>
          <w:sz w:val="28"/>
          <w:szCs w:val="28"/>
        </w:rPr>
        <w:t>Огемский</w:t>
      </w:r>
      <w:proofErr w:type="spellEnd"/>
      <w:r w:rsidRPr="00AB16B4">
        <w:rPr>
          <w:sz w:val="28"/>
          <w:szCs w:val="28"/>
        </w:rPr>
        <w:t xml:space="preserve">, </w:t>
      </w:r>
      <w:proofErr w:type="spellStart"/>
      <w:r w:rsidRPr="00AB16B4">
        <w:rPr>
          <w:sz w:val="28"/>
          <w:szCs w:val="28"/>
        </w:rPr>
        <w:t>Каржантау</w:t>
      </w:r>
      <w:proofErr w:type="spellEnd"/>
      <w:r w:rsidRPr="00AB16B4">
        <w:rPr>
          <w:sz w:val="28"/>
          <w:szCs w:val="28"/>
        </w:rPr>
        <w:t>, Каратау) и северными хребтами Памиро-</w:t>
      </w:r>
      <w:proofErr w:type="spellStart"/>
      <w:r w:rsidRPr="00AB16B4">
        <w:rPr>
          <w:sz w:val="28"/>
          <w:szCs w:val="28"/>
        </w:rPr>
        <w:t>Алайской</w:t>
      </w:r>
      <w:proofErr w:type="spellEnd"/>
      <w:r w:rsidRPr="00AB16B4">
        <w:rPr>
          <w:sz w:val="28"/>
          <w:szCs w:val="28"/>
        </w:rPr>
        <w:t xml:space="preserve"> горной системы (</w:t>
      </w:r>
      <w:proofErr w:type="spellStart"/>
      <w:r w:rsidRPr="00AB16B4">
        <w:rPr>
          <w:sz w:val="28"/>
          <w:szCs w:val="28"/>
        </w:rPr>
        <w:t>Атбаши</w:t>
      </w:r>
      <w:proofErr w:type="spellEnd"/>
      <w:r w:rsidRPr="00AB16B4">
        <w:rPr>
          <w:sz w:val="28"/>
          <w:szCs w:val="28"/>
        </w:rPr>
        <w:t xml:space="preserve">, </w:t>
      </w:r>
      <w:proofErr w:type="spellStart"/>
      <w:r w:rsidRPr="00AB16B4">
        <w:rPr>
          <w:sz w:val="28"/>
          <w:szCs w:val="28"/>
        </w:rPr>
        <w:t>Алайский</w:t>
      </w:r>
      <w:proofErr w:type="spellEnd"/>
      <w:r w:rsidRPr="00AB16B4">
        <w:rPr>
          <w:sz w:val="28"/>
          <w:szCs w:val="28"/>
        </w:rPr>
        <w:t>, Туркестанский) (рисунок 1.1) [</w:t>
      </w:r>
      <w:r w:rsidR="005B4F57" w:rsidRPr="00AB16B4">
        <w:rPr>
          <w:sz w:val="28"/>
          <w:szCs w:val="28"/>
          <w:lang w:val="uk-UA"/>
        </w:rPr>
        <w:t xml:space="preserve">1, </w:t>
      </w:r>
      <w:r w:rsidR="00930C94" w:rsidRPr="00AB16B4">
        <w:rPr>
          <w:sz w:val="28"/>
          <w:szCs w:val="28"/>
          <w:lang w:val="uk-UA"/>
        </w:rPr>
        <w:t xml:space="preserve">с. </w:t>
      </w:r>
      <w:r w:rsidR="00E36E75" w:rsidRPr="00AB16B4">
        <w:rPr>
          <w:sz w:val="28"/>
          <w:szCs w:val="28"/>
          <w:lang w:val="uk-UA"/>
        </w:rPr>
        <w:t>11</w:t>
      </w:r>
      <w:r w:rsidR="00930C94" w:rsidRPr="00AB16B4">
        <w:rPr>
          <w:sz w:val="28"/>
          <w:szCs w:val="28"/>
          <w:lang w:val="uk-UA"/>
        </w:rPr>
        <w:t xml:space="preserve">; </w:t>
      </w:r>
      <w:r w:rsidR="005B4F57" w:rsidRPr="00AB16B4">
        <w:rPr>
          <w:sz w:val="28"/>
          <w:szCs w:val="28"/>
          <w:lang w:val="uk-UA"/>
        </w:rPr>
        <w:t>2</w:t>
      </w:r>
      <w:r w:rsidR="00930C94" w:rsidRPr="00AB16B4">
        <w:rPr>
          <w:sz w:val="28"/>
          <w:szCs w:val="28"/>
          <w:lang w:val="uk-UA"/>
        </w:rPr>
        <w:t>, с. 26-30</w:t>
      </w:r>
      <w:r w:rsidRPr="00AB16B4">
        <w:rPr>
          <w:sz w:val="28"/>
          <w:szCs w:val="28"/>
        </w:rPr>
        <w:t>].</w:t>
      </w:r>
    </w:p>
    <w:p w14:paraId="6C70A893" w14:textId="7FEAE26B" w:rsidR="004E1E86" w:rsidRPr="00AB16B4" w:rsidRDefault="004E1E86" w:rsidP="0041347E">
      <w:pPr>
        <w:widowControl w:val="0"/>
        <w:tabs>
          <w:tab w:val="left" w:pos="993"/>
        </w:tabs>
        <w:autoSpaceDE w:val="0"/>
        <w:autoSpaceDN w:val="0"/>
        <w:adjustRightInd w:val="0"/>
        <w:ind w:firstLine="709"/>
        <w:jc w:val="both"/>
        <w:rPr>
          <w:sz w:val="28"/>
          <w:szCs w:val="28"/>
        </w:rPr>
      </w:pPr>
      <w:r w:rsidRPr="00AB16B4">
        <w:rPr>
          <w:sz w:val="28"/>
          <w:szCs w:val="28"/>
        </w:rPr>
        <w:t xml:space="preserve">В пределах Казахстана к р. </w:t>
      </w:r>
      <w:proofErr w:type="spellStart"/>
      <w:r w:rsidRPr="00AB16B4">
        <w:rPr>
          <w:sz w:val="28"/>
          <w:szCs w:val="28"/>
        </w:rPr>
        <w:t>Сырдария</w:t>
      </w:r>
      <w:proofErr w:type="spellEnd"/>
      <w:r w:rsidRPr="00AB16B4">
        <w:rPr>
          <w:sz w:val="28"/>
          <w:szCs w:val="28"/>
        </w:rPr>
        <w:t xml:space="preserve"> обращены юго-западные склоны хребта Каратау, северо-западная часть хребта Таласский Алатау, хребты </w:t>
      </w:r>
      <w:proofErr w:type="spellStart"/>
      <w:r w:rsidRPr="00AB16B4">
        <w:rPr>
          <w:sz w:val="28"/>
          <w:szCs w:val="28"/>
        </w:rPr>
        <w:t>Боралдайтау</w:t>
      </w:r>
      <w:proofErr w:type="spellEnd"/>
      <w:r w:rsidRPr="00AB16B4">
        <w:rPr>
          <w:sz w:val="28"/>
          <w:szCs w:val="28"/>
        </w:rPr>
        <w:t xml:space="preserve">, </w:t>
      </w:r>
      <w:proofErr w:type="spellStart"/>
      <w:r w:rsidRPr="00AB16B4">
        <w:rPr>
          <w:sz w:val="28"/>
          <w:szCs w:val="28"/>
        </w:rPr>
        <w:t>Огем</w:t>
      </w:r>
      <w:proofErr w:type="spellEnd"/>
      <w:r w:rsidRPr="00AB16B4">
        <w:rPr>
          <w:sz w:val="28"/>
          <w:szCs w:val="28"/>
        </w:rPr>
        <w:t xml:space="preserve"> и </w:t>
      </w:r>
      <w:proofErr w:type="spellStart"/>
      <w:r w:rsidRPr="00AB16B4">
        <w:rPr>
          <w:sz w:val="28"/>
          <w:szCs w:val="28"/>
        </w:rPr>
        <w:t>Каржантау</w:t>
      </w:r>
      <w:proofErr w:type="spellEnd"/>
      <w:r w:rsidRPr="00AB16B4">
        <w:rPr>
          <w:sz w:val="28"/>
          <w:szCs w:val="28"/>
        </w:rPr>
        <w:t>. От основных хребтов веерообразно расходятся второстепенные гребни и гряды (</w:t>
      </w:r>
      <w:proofErr w:type="spellStart"/>
      <w:r w:rsidRPr="00AB16B4">
        <w:rPr>
          <w:sz w:val="28"/>
          <w:szCs w:val="28"/>
        </w:rPr>
        <w:t>Казыгурт</w:t>
      </w:r>
      <w:proofErr w:type="spellEnd"/>
      <w:r w:rsidRPr="00AB16B4">
        <w:rPr>
          <w:sz w:val="28"/>
          <w:szCs w:val="28"/>
        </w:rPr>
        <w:t>), постепенно понижаясь, они переходят в предгорья, шлейфы гор и наконец в равнинные пространства. Хребты в основном вытянуты в западном и юго-западном направлениях, в этих же направлениях уменьшается их высота. Исключение составляет хр.</w:t>
      </w:r>
      <w:r w:rsidR="00EF1148" w:rsidRPr="00AB16B4">
        <w:rPr>
          <w:sz w:val="28"/>
          <w:szCs w:val="28"/>
          <w:lang w:val="ru-KZ"/>
        </w:rPr>
        <w:t xml:space="preserve"> </w:t>
      </w:r>
      <w:r w:rsidRPr="00AB16B4">
        <w:rPr>
          <w:sz w:val="28"/>
          <w:szCs w:val="28"/>
        </w:rPr>
        <w:t xml:space="preserve">Каратау, простирающийся в северо-западном направлении, где его гребень также постепенно понижается и переходит в равнинную местность. Горная область сильно изрезана большим числом глубоких долин и ущелий, по которым текут малые реки. Средняя высота водосборов большей части рек района колеблется от 800 до 2000 м. Здесь формируется сток последних притоков </w:t>
      </w:r>
      <w:proofErr w:type="spellStart"/>
      <w:r w:rsidRPr="00AB16B4">
        <w:rPr>
          <w:sz w:val="28"/>
          <w:szCs w:val="28"/>
        </w:rPr>
        <w:t>Сырдарии</w:t>
      </w:r>
      <w:proofErr w:type="spellEnd"/>
      <w:r w:rsidRPr="00AB16B4">
        <w:rPr>
          <w:sz w:val="28"/>
          <w:szCs w:val="28"/>
        </w:rPr>
        <w:t xml:space="preserve"> – реки </w:t>
      </w:r>
      <w:proofErr w:type="spellStart"/>
      <w:r w:rsidRPr="00AB16B4">
        <w:rPr>
          <w:sz w:val="28"/>
          <w:szCs w:val="28"/>
        </w:rPr>
        <w:t>Келес</w:t>
      </w:r>
      <w:proofErr w:type="spellEnd"/>
      <w:r w:rsidRPr="00AB16B4">
        <w:rPr>
          <w:sz w:val="28"/>
          <w:szCs w:val="28"/>
        </w:rPr>
        <w:t xml:space="preserve"> и </w:t>
      </w:r>
      <w:proofErr w:type="spellStart"/>
      <w:r w:rsidRPr="00AB16B4">
        <w:rPr>
          <w:sz w:val="28"/>
          <w:szCs w:val="28"/>
        </w:rPr>
        <w:t>Арыс</w:t>
      </w:r>
      <w:proofErr w:type="spellEnd"/>
      <w:r w:rsidRPr="00AB16B4">
        <w:rPr>
          <w:sz w:val="28"/>
          <w:szCs w:val="28"/>
        </w:rPr>
        <w:t xml:space="preserve"> (со своими притоками Аксу, Бадам, Боралдай, Сайрам и </w:t>
      </w:r>
      <w:proofErr w:type="spellStart"/>
      <w:r w:rsidRPr="00AB16B4">
        <w:rPr>
          <w:sz w:val="28"/>
          <w:szCs w:val="28"/>
        </w:rPr>
        <w:t>Жабагылысу</w:t>
      </w:r>
      <w:proofErr w:type="spellEnd"/>
      <w:r w:rsidRPr="00AB16B4">
        <w:rPr>
          <w:sz w:val="28"/>
          <w:szCs w:val="28"/>
        </w:rPr>
        <w:t xml:space="preserve">). Верхний пояс хребтов имеет типичный альпийский облик и характеризуется широким развитием нивально-гляциальных форм, распространены снежники и ледники. Склоны гор часто крутые, местами отвесные, массы обломочного материала осыпей и обвалов, скатываясь с крутых склонов, загромождают долины и вызывают образование запрудных озер, а в долине р. </w:t>
      </w:r>
      <w:proofErr w:type="spellStart"/>
      <w:r w:rsidRPr="00AB16B4">
        <w:rPr>
          <w:sz w:val="28"/>
          <w:szCs w:val="28"/>
        </w:rPr>
        <w:t>Жабагылысу</w:t>
      </w:r>
      <w:proofErr w:type="spellEnd"/>
      <w:r w:rsidRPr="00AB16B4">
        <w:rPr>
          <w:sz w:val="28"/>
          <w:szCs w:val="28"/>
        </w:rPr>
        <w:t xml:space="preserve"> – селевых потоков. С уменьшением относительных высот уменьшается водоносность рек: многочисленные мелкие реки юго-западных склонов хребта Каратау пересыхают или теряются в песках при выходе из гор [</w:t>
      </w:r>
      <w:r w:rsidR="005B4F57" w:rsidRPr="00AB16B4">
        <w:rPr>
          <w:sz w:val="28"/>
          <w:szCs w:val="28"/>
          <w:lang w:val="uk-UA"/>
        </w:rPr>
        <w:t xml:space="preserve">1, </w:t>
      </w:r>
      <w:r w:rsidR="00E36E75" w:rsidRPr="00AB16B4">
        <w:rPr>
          <w:sz w:val="28"/>
          <w:szCs w:val="28"/>
          <w:lang w:val="uk-UA"/>
        </w:rPr>
        <w:t xml:space="preserve">с. 60; </w:t>
      </w:r>
      <w:r w:rsidR="005B4F57" w:rsidRPr="00AB16B4">
        <w:rPr>
          <w:sz w:val="28"/>
          <w:szCs w:val="28"/>
          <w:lang w:val="uk-UA"/>
        </w:rPr>
        <w:t>2</w:t>
      </w:r>
      <w:r w:rsidR="00E36E75" w:rsidRPr="00AB16B4">
        <w:rPr>
          <w:sz w:val="28"/>
          <w:szCs w:val="28"/>
          <w:lang w:val="uk-UA"/>
        </w:rPr>
        <w:t>, с. 29</w:t>
      </w:r>
      <w:r w:rsidRPr="00AB16B4">
        <w:rPr>
          <w:sz w:val="28"/>
          <w:szCs w:val="28"/>
        </w:rPr>
        <w:t>].</w:t>
      </w:r>
    </w:p>
    <w:p w14:paraId="39000770" w14:textId="77777777" w:rsidR="004E1E86" w:rsidRPr="00AB16B4" w:rsidRDefault="004E1E86" w:rsidP="0041347E">
      <w:pPr>
        <w:widowControl w:val="0"/>
        <w:tabs>
          <w:tab w:val="left" w:pos="993"/>
        </w:tabs>
        <w:autoSpaceDE w:val="0"/>
        <w:autoSpaceDN w:val="0"/>
        <w:adjustRightInd w:val="0"/>
        <w:ind w:firstLine="709"/>
        <w:jc w:val="both"/>
        <w:rPr>
          <w:sz w:val="28"/>
          <w:szCs w:val="28"/>
        </w:rPr>
      </w:pPr>
      <w:r w:rsidRPr="00AB16B4">
        <w:rPr>
          <w:sz w:val="28"/>
          <w:szCs w:val="28"/>
        </w:rPr>
        <w:t xml:space="preserve">Таким образом бассейн р. </w:t>
      </w:r>
      <w:proofErr w:type="spellStart"/>
      <w:r w:rsidRPr="00AB16B4">
        <w:rPr>
          <w:sz w:val="28"/>
          <w:szCs w:val="28"/>
        </w:rPr>
        <w:t>Сырдария</w:t>
      </w:r>
      <w:proofErr w:type="spellEnd"/>
      <w:r w:rsidRPr="00AB16B4">
        <w:rPr>
          <w:sz w:val="28"/>
          <w:szCs w:val="28"/>
        </w:rPr>
        <w:t xml:space="preserve"> с юга и юго-востока окружен высокими горными хребтами, а с севера и северо-запада занят равнинными пространствами и открыт для проникновения западных </w:t>
      </w:r>
      <w:proofErr w:type="spellStart"/>
      <w:r w:rsidRPr="00AB16B4">
        <w:rPr>
          <w:sz w:val="28"/>
          <w:szCs w:val="28"/>
        </w:rPr>
        <w:t>влагоносных</w:t>
      </w:r>
      <w:proofErr w:type="spellEnd"/>
      <w:r w:rsidRPr="00AB16B4">
        <w:rPr>
          <w:sz w:val="28"/>
          <w:szCs w:val="28"/>
        </w:rPr>
        <w:t xml:space="preserve"> воздушных масс. Разнообразие форм рельефа и ландшафтов: от высоких горных хребтов до знойных безводных пустынь, обуславливают разнообразие климатических условий в бассейне р.</w:t>
      </w:r>
      <w:r w:rsidR="005E0F3F" w:rsidRPr="00AB16B4">
        <w:rPr>
          <w:sz w:val="28"/>
          <w:szCs w:val="28"/>
          <w:lang w:val="ru-KZ"/>
        </w:rPr>
        <w:t xml:space="preserve"> </w:t>
      </w:r>
      <w:proofErr w:type="spellStart"/>
      <w:r w:rsidRPr="00AB16B4">
        <w:rPr>
          <w:sz w:val="28"/>
          <w:szCs w:val="28"/>
        </w:rPr>
        <w:t>Сырдария</w:t>
      </w:r>
      <w:proofErr w:type="spellEnd"/>
      <w:r w:rsidRPr="00AB16B4">
        <w:rPr>
          <w:sz w:val="28"/>
          <w:szCs w:val="28"/>
        </w:rPr>
        <w:t xml:space="preserve">. </w:t>
      </w:r>
    </w:p>
    <w:p w14:paraId="512A2D3A" w14:textId="3586110D" w:rsidR="005B0815" w:rsidRPr="00AB16B4" w:rsidRDefault="005B0815" w:rsidP="0041347E">
      <w:pPr>
        <w:tabs>
          <w:tab w:val="left" w:pos="-1980"/>
        </w:tabs>
        <w:ind w:firstLine="709"/>
        <w:jc w:val="both"/>
        <w:rPr>
          <w:sz w:val="28"/>
          <w:szCs w:val="28"/>
        </w:rPr>
      </w:pPr>
      <w:r w:rsidRPr="00AB16B4">
        <w:rPr>
          <w:bCs/>
          <w:i/>
          <w:sz w:val="28"/>
          <w:szCs w:val="28"/>
        </w:rPr>
        <w:t>Почвы и растительность</w:t>
      </w:r>
      <w:r w:rsidR="004E1E86" w:rsidRPr="00AB16B4">
        <w:rPr>
          <w:bCs/>
          <w:i/>
          <w:sz w:val="28"/>
          <w:szCs w:val="28"/>
        </w:rPr>
        <w:t xml:space="preserve">. </w:t>
      </w:r>
      <w:r w:rsidRPr="00AB16B4">
        <w:rPr>
          <w:sz w:val="28"/>
          <w:szCs w:val="28"/>
        </w:rPr>
        <w:t xml:space="preserve">Большую часть региона занимают огромные, частично закрепленные растительностью песчаные массивы: на севере пески </w:t>
      </w:r>
      <w:proofErr w:type="spellStart"/>
      <w:r w:rsidRPr="00AB16B4">
        <w:rPr>
          <w:sz w:val="28"/>
          <w:szCs w:val="28"/>
        </w:rPr>
        <w:t>Приаральские</w:t>
      </w:r>
      <w:proofErr w:type="spellEnd"/>
      <w:r w:rsidRPr="00AB16B4">
        <w:rPr>
          <w:sz w:val="28"/>
          <w:szCs w:val="28"/>
        </w:rPr>
        <w:t xml:space="preserve"> Каракумы, </w:t>
      </w:r>
      <w:proofErr w:type="spellStart"/>
      <w:r w:rsidRPr="00AB16B4">
        <w:rPr>
          <w:sz w:val="28"/>
          <w:szCs w:val="28"/>
        </w:rPr>
        <w:t>Улкен</w:t>
      </w:r>
      <w:proofErr w:type="spellEnd"/>
      <w:r w:rsidRPr="00AB16B4">
        <w:rPr>
          <w:sz w:val="28"/>
          <w:szCs w:val="28"/>
        </w:rPr>
        <w:t xml:space="preserve"> и Киши </w:t>
      </w:r>
      <w:proofErr w:type="spellStart"/>
      <w:r w:rsidRPr="00AB16B4">
        <w:rPr>
          <w:sz w:val="28"/>
          <w:szCs w:val="28"/>
        </w:rPr>
        <w:t>Борсыктар</w:t>
      </w:r>
      <w:proofErr w:type="spellEnd"/>
      <w:r w:rsidRPr="00AB16B4">
        <w:rPr>
          <w:sz w:val="28"/>
          <w:szCs w:val="28"/>
        </w:rPr>
        <w:t xml:space="preserve">, которые покрыты в основном песчаными и супесчаными бурыми почвами, чередующимися с суглинистыми, солонцеватыми грунтами, а в понижении рельефа преобладают солончаки и такыры. Песчаные пустыни северного Приаралья неплохо обеспечены пресными грунтовыми водами. Растительность представлена </w:t>
      </w:r>
      <w:proofErr w:type="spellStart"/>
      <w:r w:rsidRPr="00AB16B4">
        <w:rPr>
          <w:sz w:val="28"/>
          <w:szCs w:val="28"/>
        </w:rPr>
        <w:t>злако</w:t>
      </w:r>
      <w:proofErr w:type="spellEnd"/>
      <w:r w:rsidRPr="00AB16B4">
        <w:rPr>
          <w:sz w:val="28"/>
          <w:szCs w:val="28"/>
        </w:rPr>
        <w:t xml:space="preserve">-кустарниковыми группировками (жузгун, житняк сибирский, </w:t>
      </w:r>
      <w:proofErr w:type="spellStart"/>
      <w:r w:rsidRPr="00AB16B4">
        <w:rPr>
          <w:sz w:val="28"/>
          <w:szCs w:val="28"/>
        </w:rPr>
        <w:t>волоснец</w:t>
      </w:r>
      <w:proofErr w:type="spellEnd"/>
      <w:r w:rsidRPr="00AB16B4">
        <w:rPr>
          <w:sz w:val="28"/>
          <w:szCs w:val="28"/>
        </w:rPr>
        <w:t xml:space="preserve"> гигантский, осока песчаная и другими видами), произрастающими на бугристых и бугристо-грядовых песках. На бурых песчаных почвах равнин преобладает </w:t>
      </w:r>
      <w:proofErr w:type="spellStart"/>
      <w:r w:rsidRPr="00AB16B4">
        <w:rPr>
          <w:sz w:val="28"/>
          <w:szCs w:val="28"/>
        </w:rPr>
        <w:lastRenderedPageBreak/>
        <w:t>житняково</w:t>
      </w:r>
      <w:proofErr w:type="spellEnd"/>
      <w:r w:rsidRPr="00AB16B4">
        <w:rPr>
          <w:sz w:val="28"/>
          <w:szCs w:val="28"/>
        </w:rPr>
        <w:t>-полынная растительность с участием весной эфемеров и эфемероидов. В понижениях на суглинистых солонцеватых почвах и солончаках, а также на такырах развиты биюргуново-полынные ассоциации. Пески северного Приаралья используются как ценные осенне-зимне-весенние пастбища [2</w:t>
      </w:r>
      <w:r w:rsidR="00CF06BE" w:rsidRPr="00AB16B4">
        <w:rPr>
          <w:sz w:val="28"/>
          <w:szCs w:val="28"/>
        </w:rPr>
        <w:t>,</w:t>
      </w:r>
      <w:r w:rsidR="00E36E75" w:rsidRPr="00AB16B4">
        <w:rPr>
          <w:sz w:val="28"/>
          <w:szCs w:val="28"/>
        </w:rPr>
        <w:t xml:space="preserve"> с.45-51</w:t>
      </w:r>
      <w:r w:rsidRPr="00AB16B4">
        <w:rPr>
          <w:sz w:val="28"/>
          <w:szCs w:val="28"/>
        </w:rPr>
        <w:t>].</w:t>
      </w:r>
    </w:p>
    <w:p w14:paraId="5A15E63B" w14:textId="16D6479D" w:rsidR="005B0815" w:rsidRPr="00AB16B4" w:rsidRDefault="005B0815" w:rsidP="0041347E">
      <w:pPr>
        <w:pStyle w:val="af4"/>
        <w:spacing w:after="0"/>
        <w:ind w:left="0" w:firstLine="709"/>
        <w:jc w:val="both"/>
        <w:rPr>
          <w:sz w:val="28"/>
          <w:szCs w:val="28"/>
        </w:rPr>
      </w:pPr>
      <w:r w:rsidRPr="00AB16B4">
        <w:rPr>
          <w:sz w:val="28"/>
          <w:szCs w:val="28"/>
        </w:rPr>
        <w:t xml:space="preserve">В междуречье </w:t>
      </w:r>
      <w:proofErr w:type="spellStart"/>
      <w:r w:rsidRPr="00AB16B4">
        <w:rPr>
          <w:sz w:val="28"/>
          <w:szCs w:val="28"/>
        </w:rPr>
        <w:t>Сырдарии</w:t>
      </w:r>
      <w:proofErr w:type="spellEnd"/>
      <w:r w:rsidRPr="00AB16B4">
        <w:rPr>
          <w:sz w:val="28"/>
          <w:szCs w:val="28"/>
        </w:rPr>
        <w:t xml:space="preserve"> и </w:t>
      </w:r>
      <w:proofErr w:type="spellStart"/>
      <w:r w:rsidRPr="00AB16B4">
        <w:rPr>
          <w:sz w:val="28"/>
          <w:szCs w:val="28"/>
        </w:rPr>
        <w:t>Амударии</w:t>
      </w:r>
      <w:proofErr w:type="spellEnd"/>
      <w:r w:rsidRPr="00AB16B4">
        <w:rPr>
          <w:sz w:val="28"/>
          <w:szCs w:val="28"/>
        </w:rPr>
        <w:t xml:space="preserve"> к Аральскому морю подходит обширная пустыня </w:t>
      </w:r>
      <w:proofErr w:type="spellStart"/>
      <w:r w:rsidRPr="00AB16B4">
        <w:rPr>
          <w:sz w:val="28"/>
          <w:szCs w:val="28"/>
        </w:rPr>
        <w:t>Кызылкумы</w:t>
      </w:r>
      <w:proofErr w:type="spellEnd"/>
      <w:r w:rsidRPr="00AB16B4">
        <w:rPr>
          <w:sz w:val="28"/>
          <w:szCs w:val="28"/>
        </w:rPr>
        <w:t xml:space="preserve">. Здесь вдоль старых русел </w:t>
      </w:r>
      <w:proofErr w:type="spellStart"/>
      <w:r w:rsidRPr="00AB16B4">
        <w:rPr>
          <w:sz w:val="28"/>
          <w:szCs w:val="28"/>
        </w:rPr>
        <w:t>Сырдарии</w:t>
      </w:r>
      <w:proofErr w:type="spellEnd"/>
      <w:r w:rsidRPr="00AB16B4">
        <w:rPr>
          <w:sz w:val="28"/>
          <w:szCs w:val="28"/>
        </w:rPr>
        <w:t xml:space="preserve"> на песчаных серо-бурых почвах распространены саксаульники. По песчаным буграм и грядам преобладает кустарниково-травянистая растительность южных пустынь с жузгунами, песчаной акацией, белым саксаулами множеством эфемеров. По понижениям на такыровидных солонцеватых почвах развиты группировки </w:t>
      </w:r>
      <w:proofErr w:type="spellStart"/>
      <w:r w:rsidRPr="00AB16B4">
        <w:rPr>
          <w:sz w:val="28"/>
          <w:szCs w:val="28"/>
        </w:rPr>
        <w:t>боялыча</w:t>
      </w:r>
      <w:proofErr w:type="spellEnd"/>
      <w:r w:rsidRPr="00AB16B4">
        <w:rPr>
          <w:sz w:val="28"/>
          <w:szCs w:val="28"/>
        </w:rPr>
        <w:t xml:space="preserve">, полыни </w:t>
      </w:r>
      <w:proofErr w:type="spellStart"/>
      <w:r w:rsidRPr="00AB16B4">
        <w:rPr>
          <w:sz w:val="28"/>
          <w:szCs w:val="28"/>
        </w:rPr>
        <w:t>белоземельной</w:t>
      </w:r>
      <w:proofErr w:type="spellEnd"/>
      <w:r w:rsidRPr="00AB16B4">
        <w:rPr>
          <w:sz w:val="28"/>
          <w:szCs w:val="28"/>
        </w:rPr>
        <w:t xml:space="preserve">, </w:t>
      </w:r>
      <w:proofErr w:type="spellStart"/>
      <w:r w:rsidRPr="00AB16B4">
        <w:rPr>
          <w:sz w:val="28"/>
          <w:szCs w:val="28"/>
        </w:rPr>
        <w:t>биюргуна</w:t>
      </w:r>
      <w:proofErr w:type="spellEnd"/>
      <w:r w:rsidRPr="00AB16B4">
        <w:rPr>
          <w:sz w:val="28"/>
          <w:szCs w:val="28"/>
        </w:rPr>
        <w:t xml:space="preserve">. Ближе к долине </w:t>
      </w:r>
      <w:proofErr w:type="spellStart"/>
      <w:r w:rsidRPr="00AB16B4">
        <w:rPr>
          <w:sz w:val="28"/>
          <w:szCs w:val="28"/>
        </w:rPr>
        <w:t>Сырдарии</w:t>
      </w:r>
      <w:proofErr w:type="spellEnd"/>
      <w:r w:rsidRPr="00AB16B4">
        <w:rPr>
          <w:sz w:val="28"/>
          <w:szCs w:val="28"/>
        </w:rPr>
        <w:t xml:space="preserve">, где песчаные почвы встречаются реже, появляется черный саксаул, солончаки, луговины, занятые </w:t>
      </w:r>
      <w:proofErr w:type="spellStart"/>
      <w:r w:rsidRPr="00AB16B4">
        <w:rPr>
          <w:sz w:val="28"/>
          <w:szCs w:val="28"/>
        </w:rPr>
        <w:t>ажреком</w:t>
      </w:r>
      <w:proofErr w:type="spellEnd"/>
      <w:r w:rsidRPr="00AB16B4">
        <w:rPr>
          <w:sz w:val="28"/>
          <w:szCs w:val="28"/>
        </w:rPr>
        <w:t xml:space="preserve"> и тростником. Лугово-аллювиальные почвы в значительной степени распаханы. В настоящее время в связи со снижением общей обводненности пойм и их опустыниванием площадь с естественной луговой и тугайной растительностью значительно уменьшилась, их место заняли однолетние солянки</w:t>
      </w:r>
      <w:r w:rsidR="006464F4" w:rsidRPr="00AB16B4">
        <w:rPr>
          <w:sz w:val="28"/>
          <w:szCs w:val="28"/>
        </w:rPr>
        <w:t xml:space="preserve"> [</w:t>
      </w:r>
      <w:r w:rsidR="00CF06BE" w:rsidRPr="00AB16B4">
        <w:rPr>
          <w:sz w:val="28"/>
          <w:szCs w:val="28"/>
        </w:rPr>
        <w:t>2, с.45-51;</w:t>
      </w:r>
      <w:r w:rsidR="006464F4" w:rsidRPr="00AB16B4">
        <w:rPr>
          <w:sz w:val="28"/>
          <w:szCs w:val="28"/>
        </w:rPr>
        <w:t xml:space="preserve"> 6-9].</w:t>
      </w:r>
      <w:r w:rsidRPr="00AB16B4">
        <w:rPr>
          <w:sz w:val="28"/>
          <w:szCs w:val="28"/>
        </w:rPr>
        <w:t xml:space="preserve"> </w:t>
      </w:r>
    </w:p>
    <w:p w14:paraId="152E4F4F" w14:textId="77777777" w:rsidR="00C372B4" w:rsidRPr="00AB16B4" w:rsidRDefault="00C372B4" w:rsidP="0041347E">
      <w:pPr>
        <w:pStyle w:val="a8"/>
        <w:suppressAutoHyphens w:val="0"/>
        <w:ind w:left="0" w:firstLine="709"/>
        <w:jc w:val="both"/>
        <w:rPr>
          <w:sz w:val="28"/>
          <w:szCs w:val="28"/>
        </w:rPr>
      </w:pPr>
    </w:p>
    <w:p w14:paraId="2CA5566D" w14:textId="77777777" w:rsidR="00C372B4" w:rsidRPr="00AB16B4" w:rsidRDefault="00820DCA" w:rsidP="009E4A7C">
      <w:pPr>
        <w:pStyle w:val="a8"/>
        <w:numPr>
          <w:ilvl w:val="2"/>
          <w:numId w:val="2"/>
        </w:numPr>
        <w:suppressAutoHyphens w:val="0"/>
        <w:ind w:left="0" w:firstLine="709"/>
        <w:jc w:val="both"/>
        <w:rPr>
          <w:sz w:val="28"/>
          <w:szCs w:val="28"/>
        </w:rPr>
      </w:pPr>
      <w:r w:rsidRPr="00AB16B4">
        <w:rPr>
          <w:sz w:val="28"/>
          <w:szCs w:val="28"/>
          <w:lang w:val="ru-KZ"/>
        </w:rPr>
        <w:t>К</w:t>
      </w:r>
      <w:proofErr w:type="spellStart"/>
      <w:r w:rsidR="00C372B4" w:rsidRPr="00AB16B4">
        <w:rPr>
          <w:sz w:val="28"/>
          <w:szCs w:val="28"/>
        </w:rPr>
        <w:t>лиматическое</w:t>
      </w:r>
      <w:proofErr w:type="spellEnd"/>
      <w:r w:rsidR="00C372B4" w:rsidRPr="00AB16B4">
        <w:rPr>
          <w:sz w:val="28"/>
          <w:szCs w:val="28"/>
        </w:rPr>
        <w:t xml:space="preserve"> условие формировани</w:t>
      </w:r>
      <w:r w:rsidR="005E6767" w:rsidRPr="00AB16B4">
        <w:rPr>
          <w:sz w:val="28"/>
          <w:szCs w:val="28"/>
        </w:rPr>
        <w:t>я</w:t>
      </w:r>
      <w:r w:rsidR="00C372B4" w:rsidRPr="00AB16B4">
        <w:rPr>
          <w:sz w:val="28"/>
          <w:szCs w:val="28"/>
        </w:rPr>
        <w:t xml:space="preserve"> стока</w:t>
      </w:r>
    </w:p>
    <w:p w14:paraId="5DF16D6F" w14:textId="7815A4CD" w:rsidR="004E1E86" w:rsidRPr="00AB16B4" w:rsidRDefault="004E1E86" w:rsidP="0041347E">
      <w:pPr>
        <w:widowControl w:val="0"/>
        <w:tabs>
          <w:tab w:val="left" w:pos="993"/>
        </w:tabs>
        <w:autoSpaceDE w:val="0"/>
        <w:autoSpaceDN w:val="0"/>
        <w:adjustRightInd w:val="0"/>
        <w:ind w:firstLine="709"/>
        <w:jc w:val="both"/>
        <w:rPr>
          <w:sz w:val="28"/>
          <w:szCs w:val="28"/>
        </w:rPr>
      </w:pPr>
      <w:r w:rsidRPr="00AB16B4">
        <w:rPr>
          <w:spacing w:val="30"/>
          <w:sz w:val="28"/>
          <w:szCs w:val="28"/>
        </w:rPr>
        <w:t>Климат</w:t>
      </w:r>
      <w:r w:rsidRPr="00AB16B4">
        <w:rPr>
          <w:sz w:val="28"/>
          <w:szCs w:val="28"/>
        </w:rPr>
        <w:t xml:space="preserve"> рассматриваемой территории формируется под воздействием арктических полярных и тропических воздушных масс, резко-континентальный и крайне засушливый. Здесь </w:t>
      </w:r>
      <w:proofErr w:type="spellStart"/>
      <w:r w:rsidRPr="00AB16B4">
        <w:rPr>
          <w:sz w:val="28"/>
          <w:szCs w:val="28"/>
        </w:rPr>
        <w:t>домирируют</w:t>
      </w:r>
      <w:proofErr w:type="spellEnd"/>
      <w:r w:rsidRPr="00AB16B4">
        <w:rPr>
          <w:sz w:val="28"/>
          <w:szCs w:val="28"/>
        </w:rPr>
        <w:t xml:space="preserve"> арктические полярные и тропические воздушные массы, преобладает западный перенос влаги. Для региона типичны: большая амплитуда суточных и сезонных температур, малое количество неравномерно распределенных осадков, высокая солнечная радиация, относительно низкая влажность. Лето жаркое и сухое, с пыльными бурями и суховеями, иссушающими почву; зима малоснежная и ветреная с постоянным чередованием сильных морозов и оттепелей. Ввиду большой разности высотных отметок микроклимат отдельных частей бассейна р. </w:t>
      </w:r>
      <w:proofErr w:type="spellStart"/>
      <w:r w:rsidRPr="00AB16B4">
        <w:rPr>
          <w:sz w:val="28"/>
          <w:szCs w:val="28"/>
        </w:rPr>
        <w:t>Сырдария</w:t>
      </w:r>
      <w:proofErr w:type="spellEnd"/>
      <w:r w:rsidRPr="00AB16B4">
        <w:rPr>
          <w:sz w:val="28"/>
          <w:szCs w:val="28"/>
        </w:rPr>
        <w:t xml:space="preserve"> различается [</w:t>
      </w:r>
      <w:r w:rsidR="00CF06BE" w:rsidRPr="00AB16B4">
        <w:rPr>
          <w:sz w:val="28"/>
          <w:szCs w:val="28"/>
        </w:rPr>
        <w:t xml:space="preserve">2, с. 33; 9, с. </w:t>
      </w:r>
      <w:r w:rsidR="0015659F" w:rsidRPr="00AB16B4">
        <w:rPr>
          <w:sz w:val="28"/>
          <w:szCs w:val="28"/>
        </w:rPr>
        <w:t>7</w:t>
      </w:r>
      <w:r w:rsidR="00CF06BE" w:rsidRPr="00AB16B4">
        <w:rPr>
          <w:sz w:val="28"/>
          <w:szCs w:val="28"/>
        </w:rPr>
        <w:t>; 10</w:t>
      </w:r>
      <w:r w:rsidRPr="00AB16B4">
        <w:rPr>
          <w:sz w:val="28"/>
          <w:szCs w:val="28"/>
        </w:rPr>
        <w:t>-2</w:t>
      </w:r>
      <w:r w:rsidR="006464F4" w:rsidRPr="00AB16B4">
        <w:rPr>
          <w:sz w:val="28"/>
          <w:szCs w:val="28"/>
        </w:rPr>
        <w:t>3</w:t>
      </w:r>
      <w:r w:rsidRPr="00AB16B4">
        <w:rPr>
          <w:sz w:val="28"/>
          <w:szCs w:val="28"/>
        </w:rPr>
        <w:t>].</w:t>
      </w:r>
    </w:p>
    <w:p w14:paraId="1200335D" w14:textId="3890F89E" w:rsidR="00CA1B6A" w:rsidRPr="00AB16B4" w:rsidRDefault="00CA1B6A" w:rsidP="0041347E">
      <w:pPr>
        <w:tabs>
          <w:tab w:val="left" w:pos="-1980"/>
        </w:tabs>
        <w:ind w:firstLine="709"/>
        <w:jc w:val="both"/>
        <w:rPr>
          <w:bCs/>
          <w:i/>
          <w:sz w:val="28"/>
          <w:szCs w:val="28"/>
        </w:rPr>
      </w:pPr>
      <w:r w:rsidRPr="00AB16B4">
        <w:rPr>
          <w:bCs/>
          <w:i/>
          <w:sz w:val="28"/>
          <w:szCs w:val="28"/>
        </w:rPr>
        <w:t xml:space="preserve">Атмосферная циркуляция. </w:t>
      </w:r>
      <w:r w:rsidRPr="00AB16B4">
        <w:rPr>
          <w:sz w:val="28"/>
          <w:szCs w:val="28"/>
        </w:rPr>
        <w:t xml:space="preserve">В холодное время года, с октября по март, территория находится под влиянием западного отрога сибирского антициклона. Характерной чертой зимней циркуляции атмосферы являются частые северо-западные, северные и северо-восточные вторжения, при которых поступает холодный воздух арктических и умеренных широт. Быстрому продвижению волн холода к югу способствует наличие над Средней Азией области пониженного давления или развитой волновой деятельности на полярном фронте. Кроме того, в холодное время года на территорию региона оказывают воздействия континентальные массы воздуха, вторгающиеся со стороны Ирана. Встреча их с холодным воздухом создает неустойчивую погоду; среди зимы нередко наступает оттепель. Вторжение арктических воздушных масс сопровождается сильными ветрами и выпадением осадков в виде снега, затем температура воздуха быстро понижается и наступает ясная морозная погода. </w:t>
      </w:r>
      <w:r w:rsidRPr="00AB16B4">
        <w:rPr>
          <w:sz w:val="28"/>
          <w:szCs w:val="28"/>
        </w:rPr>
        <w:lastRenderedPageBreak/>
        <w:t>Осенью и весной холодные арктические воздушные массы вызывают заморозки [</w:t>
      </w:r>
      <w:r w:rsidR="00CF06BE" w:rsidRPr="00AB16B4">
        <w:rPr>
          <w:sz w:val="28"/>
          <w:szCs w:val="28"/>
        </w:rPr>
        <w:t xml:space="preserve">9, с. </w:t>
      </w:r>
      <w:r w:rsidR="002706AD" w:rsidRPr="00AB16B4">
        <w:rPr>
          <w:sz w:val="28"/>
          <w:szCs w:val="28"/>
        </w:rPr>
        <w:t>10</w:t>
      </w:r>
      <w:r w:rsidRPr="00AB16B4">
        <w:rPr>
          <w:sz w:val="28"/>
          <w:szCs w:val="28"/>
        </w:rPr>
        <w:t>].</w:t>
      </w:r>
    </w:p>
    <w:p w14:paraId="2CBF29D0" w14:textId="1AFEE4ED" w:rsidR="00CA1B6A" w:rsidRPr="00AB16B4" w:rsidRDefault="00CA1B6A" w:rsidP="0041347E">
      <w:pPr>
        <w:pStyle w:val="af4"/>
        <w:spacing w:after="0"/>
        <w:ind w:left="0" w:firstLine="709"/>
        <w:jc w:val="both"/>
        <w:rPr>
          <w:sz w:val="28"/>
          <w:szCs w:val="28"/>
        </w:rPr>
      </w:pPr>
      <w:r w:rsidRPr="00AB16B4">
        <w:rPr>
          <w:sz w:val="28"/>
          <w:szCs w:val="28"/>
        </w:rPr>
        <w:t>В теплое время года территория находится главным образом под воздействием вторгающегося теплого и влажного континентального полярного воздуха, формирующегося в летние месяцы над Средней Азией и Ираном. Характерной особенностью циркуляционного режима весеннего периода является неустойчивость погоды, что связано с северо-западным и западными циклонами, приносящими влажные воздушные массы. Летом, особенно в августе, в связи с проникновением с юга тропического воздуха над значительной территорией Южного Казахстана и Средней Азией формируется термическая депрессия, определяющая малооблачную сухую погоду. Развитие депрессии характеризуется непрерывным нарастанием температуры воздуха. В осенний период учащаются холодные вторжения. Переход к зиме осуществляется в короткий период и сопровождается спадом температуры воздуха</w:t>
      </w:r>
      <w:r w:rsidR="008314C1" w:rsidRPr="00AB16B4">
        <w:rPr>
          <w:sz w:val="28"/>
          <w:szCs w:val="28"/>
        </w:rPr>
        <w:t xml:space="preserve"> [</w:t>
      </w:r>
      <w:r w:rsidR="00CF06BE" w:rsidRPr="00AB16B4">
        <w:rPr>
          <w:sz w:val="28"/>
          <w:szCs w:val="28"/>
        </w:rPr>
        <w:t xml:space="preserve">9, с. </w:t>
      </w:r>
      <w:r w:rsidR="002706AD" w:rsidRPr="00AB16B4">
        <w:rPr>
          <w:sz w:val="28"/>
          <w:szCs w:val="28"/>
        </w:rPr>
        <w:t>10</w:t>
      </w:r>
      <w:r w:rsidR="008314C1" w:rsidRPr="00AB16B4">
        <w:rPr>
          <w:sz w:val="28"/>
          <w:szCs w:val="28"/>
        </w:rPr>
        <w:t>].</w:t>
      </w:r>
    </w:p>
    <w:p w14:paraId="3CB3DECA" w14:textId="226E3E09" w:rsidR="00AA1D3A" w:rsidRPr="00AB16B4" w:rsidRDefault="00AA1D3A" w:rsidP="0041347E">
      <w:pPr>
        <w:shd w:val="clear" w:color="auto" w:fill="FFFFFF"/>
        <w:tabs>
          <w:tab w:val="left" w:pos="0"/>
        </w:tabs>
        <w:ind w:firstLine="709"/>
        <w:jc w:val="both"/>
        <w:rPr>
          <w:sz w:val="28"/>
          <w:szCs w:val="28"/>
        </w:rPr>
      </w:pPr>
      <w:r w:rsidRPr="00AB16B4">
        <w:rPr>
          <w:i/>
          <w:iCs/>
          <w:sz w:val="28"/>
          <w:szCs w:val="28"/>
        </w:rPr>
        <w:t>Температура воздуха.</w:t>
      </w:r>
      <w:r w:rsidRPr="00AB16B4">
        <w:rPr>
          <w:sz w:val="28"/>
          <w:szCs w:val="28"/>
        </w:rPr>
        <w:t xml:space="preserve"> Средняя температура воздуха на </w:t>
      </w:r>
      <w:r w:rsidR="00B20FCC" w:rsidRPr="00AB16B4">
        <w:rPr>
          <w:sz w:val="28"/>
          <w:szCs w:val="28"/>
          <w:lang w:val="ru-KZ"/>
        </w:rPr>
        <w:t xml:space="preserve">казахстанской части </w:t>
      </w:r>
      <w:r w:rsidRPr="00AB16B4">
        <w:rPr>
          <w:sz w:val="28"/>
          <w:szCs w:val="28"/>
        </w:rPr>
        <w:t>бассейна р.</w:t>
      </w:r>
      <w:r w:rsidR="008836BE" w:rsidRPr="00AB16B4">
        <w:rPr>
          <w:sz w:val="28"/>
          <w:szCs w:val="28"/>
          <w:lang w:val="ru-KZ"/>
        </w:rPr>
        <w:t xml:space="preserve"> </w:t>
      </w:r>
      <w:proofErr w:type="spellStart"/>
      <w:r w:rsidRPr="00AB16B4">
        <w:rPr>
          <w:sz w:val="28"/>
          <w:szCs w:val="28"/>
        </w:rPr>
        <w:t>Сырдария</w:t>
      </w:r>
      <w:proofErr w:type="spellEnd"/>
      <w:r w:rsidRPr="00AB16B4">
        <w:rPr>
          <w:sz w:val="28"/>
          <w:szCs w:val="28"/>
        </w:rPr>
        <w:t xml:space="preserve"> изменяется в довольно широких пределах: годовая амплитуда ее колебаний в среднем составляет 40</w:t>
      </w:r>
      <w:r w:rsidR="008836BE" w:rsidRPr="00AB16B4">
        <w:rPr>
          <w:sz w:val="28"/>
          <w:szCs w:val="28"/>
          <w:lang w:val="ru-KZ"/>
        </w:rPr>
        <w:t xml:space="preserve"> </w:t>
      </w:r>
      <w:r w:rsidRPr="00AB16B4">
        <w:rPr>
          <w:sz w:val="28"/>
          <w:szCs w:val="28"/>
        </w:rPr>
        <w:sym w:font="Symbol" w:char="F0B0"/>
      </w:r>
      <w:r w:rsidRPr="00AB16B4">
        <w:rPr>
          <w:sz w:val="28"/>
          <w:szCs w:val="28"/>
        </w:rPr>
        <w:t xml:space="preserve">С. Резче всего температурные различия выражены в январе, </w:t>
      </w:r>
      <w:proofErr w:type="spellStart"/>
      <w:r w:rsidRPr="00AB16B4">
        <w:rPr>
          <w:sz w:val="28"/>
          <w:szCs w:val="28"/>
        </w:rPr>
        <w:t>вследствии</w:t>
      </w:r>
      <w:proofErr w:type="spellEnd"/>
      <w:r w:rsidRPr="00AB16B4">
        <w:rPr>
          <w:sz w:val="28"/>
          <w:szCs w:val="28"/>
        </w:rPr>
        <w:t xml:space="preserve"> незащищенности рассматриваемой территории с севера, откуда приходят сухие крайне холодные арктические и сибирские воздушные массы. </w:t>
      </w:r>
      <w:proofErr w:type="spellStart"/>
      <w:r w:rsidRPr="00AB16B4">
        <w:rPr>
          <w:sz w:val="28"/>
          <w:szCs w:val="28"/>
        </w:rPr>
        <w:t>Среднеянварская</w:t>
      </w:r>
      <w:proofErr w:type="spellEnd"/>
      <w:r w:rsidRPr="00AB16B4">
        <w:rPr>
          <w:sz w:val="28"/>
          <w:szCs w:val="28"/>
        </w:rPr>
        <w:t xml:space="preserve"> температура изменяется от 0°С на юге до -8</w:t>
      </w:r>
      <w:r w:rsidR="00E512CC" w:rsidRPr="00AB16B4">
        <w:rPr>
          <w:sz w:val="28"/>
          <w:szCs w:val="28"/>
        </w:rPr>
        <w:t xml:space="preserve"> </w:t>
      </w:r>
      <w:proofErr w:type="spellStart"/>
      <w:r w:rsidR="00E512CC" w:rsidRPr="00AB16B4">
        <w:rPr>
          <w:sz w:val="28"/>
          <w:szCs w:val="28"/>
          <w:vertAlign w:val="superscript"/>
        </w:rPr>
        <w:t>о</w:t>
      </w:r>
      <w:r w:rsidRPr="00AB16B4">
        <w:rPr>
          <w:sz w:val="28"/>
          <w:szCs w:val="28"/>
        </w:rPr>
        <w:t>С</w:t>
      </w:r>
      <w:proofErr w:type="spellEnd"/>
      <w:r w:rsidRPr="00AB16B4">
        <w:rPr>
          <w:sz w:val="28"/>
          <w:szCs w:val="28"/>
        </w:rPr>
        <w:t xml:space="preserve"> на севере, с абсолютным минимумом -38</w:t>
      </w:r>
      <w:r w:rsidR="008836BE" w:rsidRPr="00AB16B4">
        <w:rPr>
          <w:sz w:val="28"/>
          <w:szCs w:val="28"/>
          <w:lang w:val="ru-KZ"/>
        </w:rPr>
        <w:t xml:space="preserve"> </w:t>
      </w:r>
      <w:r w:rsidRPr="00AB16B4">
        <w:rPr>
          <w:sz w:val="28"/>
          <w:szCs w:val="28"/>
        </w:rPr>
        <w:t>°С. Летом температурные различия на севере и юге минимальны: средняя температура июля изменяется от 26</w:t>
      </w:r>
      <w:r w:rsidR="00E512CC" w:rsidRPr="00AB16B4">
        <w:rPr>
          <w:sz w:val="28"/>
          <w:szCs w:val="28"/>
        </w:rPr>
        <w:t xml:space="preserve"> </w:t>
      </w:r>
      <w:r w:rsidRPr="00AB16B4">
        <w:rPr>
          <w:sz w:val="28"/>
          <w:szCs w:val="28"/>
        </w:rPr>
        <w:t>°С на севере до 30°С на юге, с максимальной температурой 45-50</w:t>
      </w:r>
      <w:r w:rsidR="008836BE" w:rsidRPr="00AB16B4">
        <w:rPr>
          <w:sz w:val="28"/>
          <w:szCs w:val="28"/>
          <w:lang w:val="ru-KZ"/>
        </w:rPr>
        <w:t xml:space="preserve"> </w:t>
      </w:r>
      <w:r w:rsidRPr="00AB16B4">
        <w:rPr>
          <w:sz w:val="28"/>
          <w:szCs w:val="28"/>
        </w:rPr>
        <w:t xml:space="preserve">°С. Почти одинаковая летняя температура является мощным фактором испарения. </w:t>
      </w:r>
      <w:r w:rsidR="00B20FCC" w:rsidRPr="00AB16B4">
        <w:rPr>
          <w:sz w:val="28"/>
          <w:szCs w:val="28"/>
          <w:lang w:val="ru-KZ"/>
        </w:rPr>
        <w:t>Минимальная с</w:t>
      </w:r>
      <w:proofErr w:type="spellStart"/>
      <w:r w:rsidRPr="00AB16B4">
        <w:rPr>
          <w:sz w:val="28"/>
          <w:szCs w:val="28"/>
        </w:rPr>
        <w:t>реднегодовая</w:t>
      </w:r>
      <w:proofErr w:type="spellEnd"/>
      <w:r w:rsidRPr="00AB16B4">
        <w:rPr>
          <w:sz w:val="28"/>
          <w:szCs w:val="28"/>
        </w:rPr>
        <w:t xml:space="preserve"> температура воздуха составляет </w:t>
      </w:r>
      <w:r w:rsidR="00B20FCC" w:rsidRPr="00AB16B4">
        <w:rPr>
          <w:sz w:val="28"/>
          <w:szCs w:val="28"/>
          <w:lang w:val="ru-KZ"/>
        </w:rPr>
        <w:t>6,0</w:t>
      </w:r>
      <w:r w:rsidRPr="00AB16B4">
        <w:rPr>
          <w:sz w:val="28"/>
          <w:szCs w:val="28"/>
        </w:rPr>
        <w:t xml:space="preserve"> </w:t>
      </w:r>
      <w:r w:rsidRPr="00AB16B4">
        <w:rPr>
          <w:sz w:val="28"/>
          <w:szCs w:val="28"/>
        </w:rPr>
        <w:sym w:font="Symbol" w:char="F0B0"/>
      </w:r>
      <w:r w:rsidRPr="00AB16B4">
        <w:rPr>
          <w:sz w:val="28"/>
          <w:szCs w:val="28"/>
        </w:rPr>
        <w:t>С (</w:t>
      </w:r>
      <w:r w:rsidR="00B20FCC" w:rsidRPr="00AB16B4">
        <w:rPr>
          <w:sz w:val="28"/>
          <w:szCs w:val="28"/>
        </w:rPr>
        <w:t xml:space="preserve">МС </w:t>
      </w:r>
      <w:proofErr w:type="spellStart"/>
      <w:r w:rsidR="00B20FCC" w:rsidRPr="00AB16B4">
        <w:rPr>
          <w:sz w:val="28"/>
          <w:szCs w:val="28"/>
        </w:rPr>
        <w:t>Шуылдак</w:t>
      </w:r>
      <w:proofErr w:type="spellEnd"/>
      <w:r w:rsidR="00B20FCC" w:rsidRPr="00AB16B4">
        <w:rPr>
          <w:sz w:val="28"/>
          <w:szCs w:val="28"/>
        </w:rPr>
        <w:t>, Н=1947</w:t>
      </w:r>
      <w:r w:rsidR="00B20FCC" w:rsidRPr="00AB16B4">
        <w:rPr>
          <w:sz w:val="28"/>
          <w:szCs w:val="28"/>
          <w:lang w:val="ru-KZ"/>
        </w:rPr>
        <w:t xml:space="preserve"> </w:t>
      </w:r>
      <w:r w:rsidR="00B20FCC" w:rsidRPr="00AB16B4">
        <w:rPr>
          <w:sz w:val="28"/>
          <w:szCs w:val="28"/>
        </w:rPr>
        <w:t>м</w:t>
      </w:r>
      <w:r w:rsidRPr="00AB16B4">
        <w:rPr>
          <w:sz w:val="28"/>
          <w:szCs w:val="28"/>
        </w:rPr>
        <w:t xml:space="preserve">), а </w:t>
      </w:r>
      <w:r w:rsidR="00B20FCC" w:rsidRPr="00AB16B4">
        <w:rPr>
          <w:sz w:val="28"/>
          <w:szCs w:val="28"/>
          <w:lang w:val="ru-KZ"/>
        </w:rPr>
        <w:t>самая высокая среднегодовая температура</w:t>
      </w:r>
      <w:r w:rsidRPr="00AB16B4">
        <w:rPr>
          <w:sz w:val="28"/>
          <w:szCs w:val="28"/>
        </w:rPr>
        <w:t xml:space="preserve"> – </w:t>
      </w:r>
      <w:r w:rsidR="00B20FCC" w:rsidRPr="00AB16B4">
        <w:rPr>
          <w:sz w:val="28"/>
          <w:szCs w:val="28"/>
          <w:lang w:val="ru-KZ"/>
        </w:rPr>
        <w:t>13,7</w:t>
      </w:r>
      <w:r w:rsidRPr="00AB16B4">
        <w:rPr>
          <w:sz w:val="28"/>
          <w:szCs w:val="28"/>
        </w:rPr>
        <w:t xml:space="preserve"> </w:t>
      </w:r>
      <w:r w:rsidRPr="00AB16B4">
        <w:rPr>
          <w:sz w:val="28"/>
          <w:szCs w:val="28"/>
        </w:rPr>
        <w:sym w:font="Symbol" w:char="F0B0"/>
      </w:r>
      <w:r w:rsidRPr="00AB16B4">
        <w:rPr>
          <w:sz w:val="28"/>
          <w:szCs w:val="28"/>
        </w:rPr>
        <w:t xml:space="preserve">С (МС </w:t>
      </w:r>
      <w:proofErr w:type="spellStart"/>
      <w:r w:rsidR="00B20FCC" w:rsidRPr="00AB16B4">
        <w:rPr>
          <w:sz w:val="28"/>
          <w:szCs w:val="28"/>
          <w:lang w:val="ru-KZ"/>
        </w:rPr>
        <w:t>Шардара</w:t>
      </w:r>
      <w:proofErr w:type="spellEnd"/>
      <w:r w:rsidR="00B20FCC" w:rsidRPr="00AB16B4">
        <w:rPr>
          <w:sz w:val="28"/>
          <w:szCs w:val="28"/>
          <w:lang w:val="ru-KZ"/>
        </w:rPr>
        <w:t xml:space="preserve">, </w:t>
      </w:r>
      <w:r w:rsidR="00B20FCC" w:rsidRPr="00AB16B4">
        <w:rPr>
          <w:sz w:val="28"/>
          <w:szCs w:val="28"/>
        </w:rPr>
        <w:t>Н=</w:t>
      </w:r>
      <w:r w:rsidR="00B20FCC" w:rsidRPr="00AB16B4">
        <w:rPr>
          <w:sz w:val="28"/>
          <w:szCs w:val="28"/>
          <w:lang w:val="ru-KZ"/>
        </w:rPr>
        <w:t>275</w:t>
      </w:r>
      <w:r w:rsidR="006A624F" w:rsidRPr="00AB16B4">
        <w:rPr>
          <w:sz w:val="28"/>
          <w:szCs w:val="28"/>
          <w:lang w:val="ru-KZ"/>
        </w:rPr>
        <w:t xml:space="preserve"> </w:t>
      </w:r>
      <w:r w:rsidRPr="00AB16B4">
        <w:rPr>
          <w:sz w:val="28"/>
          <w:szCs w:val="28"/>
        </w:rPr>
        <w:t>м)</w:t>
      </w:r>
      <w:r w:rsidR="0041347E" w:rsidRPr="00AB16B4">
        <w:rPr>
          <w:sz w:val="28"/>
          <w:szCs w:val="28"/>
        </w:rPr>
        <w:t xml:space="preserve"> </w:t>
      </w:r>
      <w:r w:rsidRPr="00AB16B4">
        <w:rPr>
          <w:sz w:val="28"/>
          <w:szCs w:val="28"/>
        </w:rPr>
        <w:t>[</w:t>
      </w:r>
      <w:r w:rsidR="00CF06BE" w:rsidRPr="00AB16B4">
        <w:rPr>
          <w:sz w:val="28"/>
          <w:szCs w:val="28"/>
        </w:rPr>
        <w:t xml:space="preserve">9, с. </w:t>
      </w:r>
      <w:r w:rsidR="002706AD" w:rsidRPr="00AB16B4">
        <w:rPr>
          <w:sz w:val="28"/>
          <w:szCs w:val="28"/>
        </w:rPr>
        <w:t>11</w:t>
      </w:r>
      <w:r w:rsidR="00CF06BE" w:rsidRPr="00AB16B4">
        <w:rPr>
          <w:sz w:val="28"/>
          <w:szCs w:val="28"/>
        </w:rPr>
        <w:t xml:space="preserve">; </w:t>
      </w:r>
      <w:r w:rsidRPr="00AB16B4">
        <w:rPr>
          <w:sz w:val="28"/>
          <w:szCs w:val="28"/>
        </w:rPr>
        <w:t>2</w:t>
      </w:r>
      <w:r w:rsidR="006464F4" w:rsidRPr="00AB16B4">
        <w:rPr>
          <w:sz w:val="28"/>
          <w:szCs w:val="28"/>
        </w:rPr>
        <w:t>3</w:t>
      </w:r>
      <w:r w:rsidRPr="00AB16B4">
        <w:rPr>
          <w:sz w:val="28"/>
          <w:szCs w:val="28"/>
        </w:rPr>
        <w:t>,</w:t>
      </w:r>
      <w:r w:rsidR="00CF06BE" w:rsidRPr="00AB16B4">
        <w:rPr>
          <w:sz w:val="28"/>
          <w:szCs w:val="28"/>
        </w:rPr>
        <w:t xml:space="preserve"> с. </w:t>
      </w:r>
      <w:r w:rsidR="007C6309" w:rsidRPr="00AB16B4">
        <w:rPr>
          <w:sz w:val="28"/>
          <w:szCs w:val="28"/>
        </w:rPr>
        <w:t>29-32;</w:t>
      </w:r>
      <w:r w:rsidRPr="00AB16B4">
        <w:rPr>
          <w:sz w:val="28"/>
          <w:szCs w:val="28"/>
        </w:rPr>
        <w:t xml:space="preserve"> 2</w:t>
      </w:r>
      <w:r w:rsidR="006464F4" w:rsidRPr="00AB16B4">
        <w:rPr>
          <w:sz w:val="28"/>
          <w:szCs w:val="28"/>
        </w:rPr>
        <w:t>4</w:t>
      </w:r>
      <w:r w:rsidRPr="00AB16B4">
        <w:rPr>
          <w:sz w:val="28"/>
          <w:szCs w:val="28"/>
        </w:rPr>
        <w:t>].</w:t>
      </w:r>
    </w:p>
    <w:p w14:paraId="5B76B722" w14:textId="054165FC" w:rsidR="00AA1D3A" w:rsidRPr="00AB16B4" w:rsidRDefault="00AA1D3A" w:rsidP="0041347E">
      <w:pPr>
        <w:pStyle w:val="af4"/>
        <w:spacing w:after="0"/>
        <w:ind w:left="0" w:firstLine="709"/>
        <w:jc w:val="both"/>
        <w:rPr>
          <w:sz w:val="28"/>
          <w:szCs w:val="28"/>
        </w:rPr>
      </w:pPr>
      <w:r w:rsidRPr="00AB16B4">
        <w:rPr>
          <w:sz w:val="28"/>
          <w:szCs w:val="28"/>
        </w:rPr>
        <w:t>Холодный период продолжается три месяца – декабрь, январь, февраль. Наиболее холодным месяцем является январь, среднемесячная температура воздуха составляет минус 12,</w:t>
      </w:r>
      <w:r w:rsidR="00AB65FE" w:rsidRPr="00AB16B4">
        <w:rPr>
          <w:sz w:val="28"/>
          <w:szCs w:val="28"/>
          <w:lang w:val="ru-KZ"/>
        </w:rPr>
        <w:t>2</w:t>
      </w:r>
      <w:r w:rsidRPr="00AB16B4">
        <w:rPr>
          <w:sz w:val="28"/>
          <w:szCs w:val="28"/>
        </w:rPr>
        <w:t xml:space="preserve"> </w:t>
      </w:r>
      <w:r w:rsidRPr="00AB16B4">
        <w:rPr>
          <w:sz w:val="28"/>
          <w:szCs w:val="28"/>
        </w:rPr>
        <w:sym w:font="Symbol" w:char="F0B0"/>
      </w:r>
      <w:r w:rsidRPr="00AB16B4">
        <w:rPr>
          <w:sz w:val="28"/>
          <w:szCs w:val="28"/>
        </w:rPr>
        <w:t xml:space="preserve">С (МС Аральское море). В ночное время температура воздуха может опускаться до минус 36 </w:t>
      </w:r>
      <w:r w:rsidRPr="00AB16B4">
        <w:rPr>
          <w:sz w:val="28"/>
          <w:szCs w:val="28"/>
        </w:rPr>
        <w:sym w:font="Symbol" w:char="F0B0"/>
      </w:r>
      <w:r w:rsidRPr="00AB16B4">
        <w:rPr>
          <w:sz w:val="28"/>
          <w:szCs w:val="28"/>
        </w:rPr>
        <w:t xml:space="preserve">С (МС </w:t>
      </w:r>
      <w:proofErr w:type="spellStart"/>
      <w:r w:rsidRPr="00AB16B4">
        <w:rPr>
          <w:sz w:val="28"/>
          <w:szCs w:val="28"/>
        </w:rPr>
        <w:t>Шаян</w:t>
      </w:r>
      <w:proofErr w:type="spellEnd"/>
      <w:r w:rsidRPr="00AB16B4">
        <w:rPr>
          <w:sz w:val="28"/>
          <w:szCs w:val="28"/>
        </w:rPr>
        <w:t xml:space="preserve">, МС </w:t>
      </w:r>
      <w:proofErr w:type="spellStart"/>
      <w:r w:rsidRPr="00AB16B4">
        <w:rPr>
          <w:sz w:val="28"/>
          <w:szCs w:val="28"/>
        </w:rPr>
        <w:t>Арыс</w:t>
      </w:r>
      <w:proofErr w:type="spellEnd"/>
      <w:r w:rsidRPr="00AB16B4">
        <w:rPr>
          <w:sz w:val="28"/>
          <w:szCs w:val="28"/>
        </w:rPr>
        <w:t>). Из-за пересеченности местности, вторгающиеся холодные воздушные массы застаиваются в пониженных местах, где формируются наиболее низкие температуры воздуха, что отмечаются крайне редко. Окончание холодного периода связано с перемещением с юга на север иранского фронта, в марте [</w:t>
      </w:r>
      <w:r w:rsidR="007C6309" w:rsidRPr="00AB16B4">
        <w:rPr>
          <w:sz w:val="28"/>
          <w:szCs w:val="28"/>
        </w:rPr>
        <w:t xml:space="preserve">9, с. </w:t>
      </w:r>
      <w:r w:rsidR="002706AD" w:rsidRPr="00AB16B4">
        <w:rPr>
          <w:sz w:val="28"/>
          <w:szCs w:val="28"/>
        </w:rPr>
        <w:t>11</w:t>
      </w:r>
      <w:r w:rsidR="007C6309" w:rsidRPr="00AB16B4">
        <w:rPr>
          <w:sz w:val="28"/>
          <w:szCs w:val="28"/>
        </w:rPr>
        <w:t>; 23, с. 29-33</w:t>
      </w:r>
      <w:r w:rsidRPr="00AB16B4">
        <w:rPr>
          <w:sz w:val="28"/>
          <w:szCs w:val="28"/>
        </w:rPr>
        <w:t>].</w:t>
      </w:r>
    </w:p>
    <w:p w14:paraId="745C85B0" w14:textId="10BFBB9E" w:rsidR="00AA1D3A" w:rsidRPr="00AB16B4" w:rsidRDefault="00AA1D3A" w:rsidP="0041347E">
      <w:pPr>
        <w:pStyle w:val="af4"/>
        <w:spacing w:after="0"/>
        <w:ind w:left="0" w:firstLine="709"/>
        <w:jc w:val="both"/>
        <w:rPr>
          <w:sz w:val="28"/>
          <w:szCs w:val="28"/>
        </w:rPr>
      </w:pPr>
      <w:r w:rsidRPr="00AB16B4">
        <w:rPr>
          <w:sz w:val="28"/>
          <w:szCs w:val="28"/>
        </w:rPr>
        <w:t xml:space="preserve">С апреля по октябрь рассматриваемая территория полностью находится в области положительных температур. Весна отличается быстрым ростом температуры воздуха и неустойчивостью погоды. Средняя месячная температура апреля достигает 10-12 </w:t>
      </w:r>
      <w:r w:rsidRPr="00AB16B4">
        <w:rPr>
          <w:sz w:val="28"/>
          <w:szCs w:val="28"/>
        </w:rPr>
        <w:sym w:font="Symbol" w:char="F0B0"/>
      </w:r>
      <w:r w:rsidRPr="00AB16B4">
        <w:rPr>
          <w:sz w:val="28"/>
          <w:szCs w:val="28"/>
        </w:rPr>
        <w:t xml:space="preserve">С. Лето обычно жаркое. Средние месячные температуры июля равны 25-28 </w:t>
      </w:r>
      <w:r w:rsidRPr="00AB16B4">
        <w:rPr>
          <w:sz w:val="28"/>
          <w:szCs w:val="28"/>
        </w:rPr>
        <w:sym w:font="Symbol" w:char="F0B0"/>
      </w:r>
      <w:r w:rsidRPr="00AB16B4">
        <w:rPr>
          <w:sz w:val="28"/>
          <w:szCs w:val="28"/>
        </w:rPr>
        <w:t xml:space="preserve">С. Абсолютный максимум наблюдался на метеорологических станциях </w:t>
      </w:r>
      <w:proofErr w:type="spellStart"/>
      <w:r w:rsidRPr="00AB16B4">
        <w:rPr>
          <w:sz w:val="28"/>
          <w:szCs w:val="28"/>
        </w:rPr>
        <w:t>Шаян</w:t>
      </w:r>
      <w:proofErr w:type="spellEnd"/>
      <w:r w:rsidRPr="00AB16B4">
        <w:rPr>
          <w:sz w:val="28"/>
          <w:szCs w:val="28"/>
        </w:rPr>
        <w:t xml:space="preserve"> и </w:t>
      </w:r>
      <w:proofErr w:type="spellStart"/>
      <w:r w:rsidRPr="00AB16B4">
        <w:rPr>
          <w:sz w:val="28"/>
          <w:szCs w:val="28"/>
        </w:rPr>
        <w:t>Арыс</w:t>
      </w:r>
      <w:proofErr w:type="spellEnd"/>
      <w:r w:rsidRPr="00AB16B4">
        <w:rPr>
          <w:sz w:val="28"/>
          <w:szCs w:val="28"/>
        </w:rPr>
        <w:t xml:space="preserve"> и составили 46 </w:t>
      </w:r>
      <w:r w:rsidRPr="00AB16B4">
        <w:rPr>
          <w:sz w:val="28"/>
          <w:szCs w:val="28"/>
        </w:rPr>
        <w:sym w:font="Symbol" w:char="F0B0"/>
      </w:r>
      <w:r w:rsidRPr="00AB16B4">
        <w:rPr>
          <w:sz w:val="28"/>
          <w:szCs w:val="28"/>
        </w:rPr>
        <w:t xml:space="preserve">С. Понижение температуры начинается во второй половине августа, погода окончательно теряет летние черты в октябре. Средняя температура воздуха октября изменяется по территории от 5 </w:t>
      </w:r>
      <w:r w:rsidRPr="00AB16B4">
        <w:rPr>
          <w:sz w:val="28"/>
          <w:szCs w:val="28"/>
        </w:rPr>
        <w:sym w:font="Symbol" w:char="F0B0"/>
      </w:r>
      <w:r w:rsidRPr="00AB16B4">
        <w:rPr>
          <w:sz w:val="28"/>
          <w:szCs w:val="28"/>
        </w:rPr>
        <w:t xml:space="preserve">С на </w:t>
      </w:r>
      <w:r w:rsidRPr="00AB16B4">
        <w:rPr>
          <w:sz w:val="28"/>
          <w:szCs w:val="28"/>
        </w:rPr>
        <w:lastRenderedPageBreak/>
        <w:t xml:space="preserve">высоте 1950 м до 12 </w:t>
      </w:r>
      <w:r w:rsidRPr="00AB16B4">
        <w:rPr>
          <w:sz w:val="28"/>
          <w:szCs w:val="28"/>
        </w:rPr>
        <w:sym w:font="Symbol" w:char="F0B0"/>
      </w:r>
      <w:r w:rsidRPr="00AB16B4">
        <w:rPr>
          <w:sz w:val="28"/>
          <w:szCs w:val="28"/>
        </w:rPr>
        <w:t>С на высоте 540 м. Как и весной, для осеннего периода характерны чередования резких потеплений и похолоданий. Наиболее ранние осенние заморозки могут изредка наблюдаться во второй половине августа, чаще всего в сентябре и октябре [</w:t>
      </w:r>
      <w:r w:rsidR="007C6309" w:rsidRPr="00AB16B4">
        <w:rPr>
          <w:sz w:val="28"/>
          <w:szCs w:val="28"/>
        </w:rPr>
        <w:t xml:space="preserve">9, с. </w:t>
      </w:r>
      <w:r w:rsidR="002706AD" w:rsidRPr="00AB16B4">
        <w:rPr>
          <w:sz w:val="28"/>
          <w:szCs w:val="28"/>
        </w:rPr>
        <w:t>12</w:t>
      </w:r>
      <w:r w:rsidR="007C6309" w:rsidRPr="00AB16B4">
        <w:rPr>
          <w:sz w:val="28"/>
          <w:szCs w:val="28"/>
        </w:rPr>
        <w:t>; 23, с. 29-36</w:t>
      </w:r>
      <w:r w:rsidRPr="00AB16B4">
        <w:rPr>
          <w:sz w:val="28"/>
          <w:szCs w:val="28"/>
        </w:rPr>
        <w:t>].</w:t>
      </w:r>
    </w:p>
    <w:p w14:paraId="1C81B830" w14:textId="6F790C48" w:rsidR="00AA1D3A" w:rsidRPr="00AB16B4" w:rsidRDefault="00AA1D3A" w:rsidP="0041347E">
      <w:pPr>
        <w:tabs>
          <w:tab w:val="left" w:pos="142"/>
          <w:tab w:val="left" w:pos="709"/>
        </w:tabs>
        <w:suppressAutoHyphens/>
        <w:ind w:firstLine="709"/>
        <w:contextualSpacing/>
        <w:jc w:val="both"/>
        <w:rPr>
          <w:sz w:val="28"/>
          <w:szCs w:val="28"/>
        </w:rPr>
      </w:pPr>
      <w:r w:rsidRPr="00AB16B4">
        <w:rPr>
          <w:sz w:val="28"/>
          <w:szCs w:val="28"/>
        </w:rPr>
        <w:t xml:space="preserve">Температура воздуха с увеличение высоты местности изменяется обычно в сторону уменьшения. В весенне-летний период (май-август) градиент изменения температуры воздуха равен 0,5-0,6 </w:t>
      </w:r>
      <w:r w:rsidRPr="00AB16B4">
        <w:rPr>
          <w:sz w:val="28"/>
          <w:szCs w:val="28"/>
        </w:rPr>
        <w:sym w:font="Symbol" w:char="F0B0"/>
      </w:r>
      <w:r w:rsidRPr="00AB16B4">
        <w:rPr>
          <w:sz w:val="28"/>
          <w:szCs w:val="28"/>
        </w:rPr>
        <w:t xml:space="preserve">С на 100 м. В зимний период из-за температурных инверсий, температура воздуха в предгорьях до определенных высот выше, чем на прилегающих равнинах. Кроме того, в это время наблюдается оттепели, связанные с </w:t>
      </w:r>
      <w:proofErr w:type="spellStart"/>
      <w:r w:rsidRPr="00AB16B4">
        <w:rPr>
          <w:sz w:val="28"/>
          <w:szCs w:val="28"/>
        </w:rPr>
        <w:t>феновым</w:t>
      </w:r>
      <w:proofErr w:type="spellEnd"/>
      <w:r w:rsidRPr="00AB16B4">
        <w:rPr>
          <w:sz w:val="28"/>
          <w:szCs w:val="28"/>
        </w:rPr>
        <w:t xml:space="preserve"> эффектом. Наиболее часто они повторяются в декабре-феврале. При оттепелях температура воздуха повышается до 8-10 </w:t>
      </w:r>
      <w:r w:rsidRPr="00AB16B4">
        <w:rPr>
          <w:sz w:val="28"/>
          <w:szCs w:val="28"/>
        </w:rPr>
        <w:sym w:font="Symbol" w:char="F0B0"/>
      </w:r>
      <w:r w:rsidRPr="00AB16B4">
        <w:rPr>
          <w:sz w:val="28"/>
          <w:szCs w:val="28"/>
        </w:rPr>
        <w:t>С. Поэтому зависимость температуры воздуха от высоты местности в зимние и переходные месяцы имеет непрямолинейный вид [</w:t>
      </w:r>
      <w:r w:rsidR="006464F4" w:rsidRPr="00AB16B4">
        <w:rPr>
          <w:sz w:val="28"/>
          <w:szCs w:val="28"/>
        </w:rPr>
        <w:t>9</w:t>
      </w:r>
      <w:r w:rsidR="007C6309" w:rsidRPr="00AB16B4">
        <w:rPr>
          <w:sz w:val="28"/>
          <w:szCs w:val="28"/>
        </w:rPr>
        <w:t xml:space="preserve">9, с. </w:t>
      </w:r>
      <w:r w:rsidR="002706AD" w:rsidRPr="00AB16B4">
        <w:rPr>
          <w:sz w:val="28"/>
          <w:szCs w:val="28"/>
        </w:rPr>
        <w:t>12</w:t>
      </w:r>
      <w:r w:rsidR="007C6309" w:rsidRPr="00AB16B4">
        <w:rPr>
          <w:sz w:val="28"/>
          <w:szCs w:val="28"/>
        </w:rPr>
        <w:t>; 23, с. 29-36</w:t>
      </w:r>
      <w:r w:rsidRPr="00AB16B4">
        <w:rPr>
          <w:sz w:val="28"/>
          <w:szCs w:val="28"/>
        </w:rPr>
        <w:t>].</w:t>
      </w:r>
    </w:p>
    <w:p w14:paraId="3783B7AB" w14:textId="16B35A15" w:rsidR="0041347E" w:rsidRPr="00AB16B4" w:rsidRDefault="0041347E" w:rsidP="0041347E">
      <w:pPr>
        <w:ind w:firstLine="709"/>
        <w:jc w:val="both"/>
        <w:rPr>
          <w:sz w:val="28"/>
          <w:szCs w:val="28"/>
        </w:rPr>
      </w:pPr>
      <w:r w:rsidRPr="00AB16B4">
        <w:rPr>
          <w:i/>
          <w:iCs/>
          <w:sz w:val="28"/>
          <w:szCs w:val="28"/>
        </w:rPr>
        <w:t>Атмосферные осадки.</w:t>
      </w:r>
      <w:r w:rsidRPr="00AB16B4">
        <w:rPr>
          <w:sz w:val="28"/>
          <w:szCs w:val="28"/>
        </w:rPr>
        <w:t xml:space="preserve"> Распределение осадков в бассейне р. </w:t>
      </w:r>
      <w:proofErr w:type="spellStart"/>
      <w:r w:rsidRPr="00AB16B4">
        <w:rPr>
          <w:sz w:val="28"/>
          <w:szCs w:val="28"/>
        </w:rPr>
        <w:t>Сырдария</w:t>
      </w:r>
      <w:proofErr w:type="spellEnd"/>
      <w:r w:rsidRPr="00AB16B4">
        <w:rPr>
          <w:sz w:val="28"/>
          <w:szCs w:val="28"/>
        </w:rPr>
        <w:t xml:space="preserve"> отличается неравномерностью и зависит главным образом от высоты местности: от равнины к предгорьям количество осадков возрастает. Так, количество осадков в низинах и долинах составляет около 100 мм в год, в то же время в предгорьях выпадает 300-400 мм осадков, а на южной и юго-западной стороне горных цепей – 600-1000 мм. В гляциальной зоне выпадает до 1500 мм осадков и более. Максимум осадков приходится на март-май. В этот период выпадает 30-45 % их годовой суммы. Очень мало осадков в период с июля по сентябрь. Так, например, в зоне высот 575-1950 м на эти месяцы приходится всего от 12 до 60 мм</w:t>
      </w:r>
      <w:r w:rsidR="00B03EBA" w:rsidRPr="00AB16B4">
        <w:rPr>
          <w:sz w:val="28"/>
          <w:szCs w:val="28"/>
        </w:rPr>
        <w:t xml:space="preserve"> </w:t>
      </w:r>
      <w:r w:rsidRPr="00AB16B4">
        <w:rPr>
          <w:sz w:val="28"/>
          <w:szCs w:val="28"/>
        </w:rPr>
        <w:t>[</w:t>
      </w:r>
      <w:r w:rsidR="007C6309" w:rsidRPr="00AB16B4">
        <w:rPr>
          <w:sz w:val="28"/>
          <w:szCs w:val="28"/>
        </w:rPr>
        <w:t xml:space="preserve">9, с. </w:t>
      </w:r>
      <w:r w:rsidR="002706AD" w:rsidRPr="00AB16B4">
        <w:rPr>
          <w:sz w:val="28"/>
          <w:szCs w:val="28"/>
        </w:rPr>
        <w:t>13</w:t>
      </w:r>
      <w:r w:rsidR="007C6309" w:rsidRPr="00AB16B4">
        <w:rPr>
          <w:sz w:val="28"/>
          <w:szCs w:val="28"/>
        </w:rPr>
        <w:t>; 23, с. 50-56].</w:t>
      </w:r>
    </w:p>
    <w:p w14:paraId="5329F7BB" w14:textId="3BD56125" w:rsidR="0041347E" w:rsidRPr="00AB16B4" w:rsidRDefault="0041347E" w:rsidP="0041347E">
      <w:pPr>
        <w:ind w:firstLine="709"/>
        <w:jc w:val="both"/>
        <w:rPr>
          <w:sz w:val="28"/>
          <w:szCs w:val="28"/>
        </w:rPr>
      </w:pPr>
      <w:r w:rsidRPr="00AB16B4">
        <w:rPr>
          <w:sz w:val="28"/>
          <w:szCs w:val="28"/>
        </w:rPr>
        <w:t>На значительной части территории преобладают жидкие осадки. Их повторяемость составляет около 60-70 % общего числа суток с осадками. Количество дней со снегом изменяется от 27 до 87 в зависимости от высоты местности. Первые снегопады на равнинной части региона бывают в октябре, однако, первый снежный покров крайне неустойчив. Из-за частых оттепелей и незначительной мощности он почти сходит полностью. Устойчивый снежный покров в среднегорье и в высокогорье обычно устанавливается с середины ноября до середины декабря. Мощность снежного покрова зависит от высоты местности и экспозиции склонов гор [</w:t>
      </w:r>
      <w:r w:rsidR="007C6309" w:rsidRPr="00AB16B4">
        <w:rPr>
          <w:sz w:val="28"/>
          <w:szCs w:val="28"/>
        </w:rPr>
        <w:t xml:space="preserve">9, с. </w:t>
      </w:r>
      <w:r w:rsidR="0015659F" w:rsidRPr="00AB16B4">
        <w:rPr>
          <w:sz w:val="28"/>
          <w:szCs w:val="28"/>
        </w:rPr>
        <w:t>13</w:t>
      </w:r>
      <w:r w:rsidR="007C6309" w:rsidRPr="00AB16B4">
        <w:rPr>
          <w:sz w:val="28"/>
          <w:szCs w:val="28"/>
        </w:rPr>
        <w:t>; 23, с. 50-56</w:t>
      </w:r>
      <w:r w:rsidRPr="00AB16B4">
        <w:rPr>
          <w:sz w:val="28"/>
          <w:szCs w:val="28"/>
        </w:rPr>
        <w:t>].</w:t>
      </w:r>
    </w:p>
    <w:p w14:paraId="0C11AE42" w14:textId="04115354" w:rsidR="0041347E" w:rsidRPr="00AB16B4" w:rsidRDefault="0041347E" w:rsidP="0041347E">
      <w:pPr>
        <w:widowControl w:val="0"/>
        <w:tabs>
          <w:tab w:val="left" w:pos="0"/>
          <w:tab w:val="left" w:pos="993"/>
        </w:tabs>
        <w:autoSpaceDE w:val="0"/>
        <w:autoSpaceDN w:val="0"/>
        <w:adjustRightInd w:val="0"/>
        <w:ind w:firstLine="709"/>
        <w:jc w:val="both"/>
        <w:rPr>
          <w:sz w:val="28"/>
          <w:szCs w:val="28"/>
        </w:rPr>
      </w:pPr>
      <w:r w:rsidRPr="00AB16B4">
        <w:rPr>
          <w:sz w:val="28"/>
          <w:szCs w:val="28"/>
        </w:rPr>
        <w:t>Обильные снегопады при меняющемся режиме температуры воздуха часто приводят к сходу лавин. Особенно большое количество лавин наблюдается в зимы с частой повторяемостью западных вторжений со стороны Средиземного моря. Наиболее мощные лавины, нередко перекрывающие русла речных долин, наблюдаются в марте-апреле. По данным [</w:t>
      </w:r>
      <w:r w:rsidR="007C6309" w:rsidRPr="00AB16B4">
        <w:rPr>
          <w:sz w:val="28"/>
          <w:szCs w:val="28"/>
        </w:rPr>
        <w:t xml:space="preserve">9, с. </w:t>
      </w:r>
      <w:r w:rsidR="0015659F" w:rsidRPr="00AB16B4">
        <w:rPr>
          <w:sz w:val="28"/>
          <w:szCs w:val="28"/>
        </w:rPr>
        <w:t>14</w:t>
      </w:r>
      <w:r w:rsidRPr="00AB16B4">
        <w:rPr>
          <w:sz w:val="28"/>
          <w:szCs w:val="28"/>
        </w:rPr>
        <w:t xml:space="preserve">]. В бассейне р. </w:t>
      </w:r>
      <w:proofErr w:type="spellStart"/>
      <w:r w:rsidRPr="00AB16B4">
        <w:rPr>
          <w:sz w:val="28"/>
          <w:szCs w:val="28"/>
        </w:rPr>
        <w:t>Жабагылысу</w:t>
      </w:r>
      <w:proofErr w:type="spellEnd"/>
      <w:r w:rsidRPr="00AB16B4">
        <w:rPr>
          <w:sz w:val="28"/>
          <w:szCs w:val="28"/>
        </w:rPr>
        <w:t xml:space="preserve"> нижняя граница лавинной деятельности опускается до 800 м, а в бассейне р. Сайрам до 1100 м.</w:t>
      </w:r>
    </w:p>
    <w:p w14:paraId="1D56CDFB" w14:textId="6EBDB61E" w:rsidR="0041347E" w:rsidRPr="00AB16B4" w:rsidRDefault="0041347E" w:rsidP="00E512CC">
      <w:pPr>
        <w:pStyle w:val="af4"/>
        <w:tabs>
          <w:tab w:val="left" w:pos="0"/>
        </w:tabs>
        <w:spacing w:after="0"/>
        <w:ind w:left="0" w:firstLine="709"/>
        <w:jc w:val="both"/>
        <w:rPr>
          <w:sz w:val="28"/>
          <w:szCs w:val="28"/>
        </w:rPr>
      </w:pPr>
      <w:r w:rsidRPr="00AB16B4">
        <w:rPr>
          <w:sz w:val="28"/>
          <w:szCs w:val="28"/>
        </w:rPr>
        <w:t>Разрушение снежного покрова на высоте 1100 м начинается обычно в середине февраля – начале марта. Окончательно снег сходит в середине – конце марта, иногда во второй половине апреля. На этой высоте зимой имеется неустойчивый снежный покров.</w:t>
      </w:r>
    </w:p>
    <w:p w14:paraId="7F008A5D" w14:textId="77777777" w:rsidR="007C6309" w:rsidRPr="00AB16B4" w:rsidRDefault="007C6309" w:rsidP="00E512CC">
      <w:pPr>
        <w:pStyle w:val="af4"/>
        <w:tabs>
          <w:tab w:val="left" w:pos="0"/>
        </w:tabs>
        <w:spacing w:after="0"/>
        <w:ind w:left="0" w:firstLine="709"/>
        <w:jc w:val="both"/>
        <w:rPr>
          <w:sz w:val="28"/>
          <w:szCs w:val="28"/>
        </w:rPr>
      </w:pPr>
    </w:p>
    <w:p w14:paraId="06236631" w14:textId="77777777" w:rsidR="00CA1B6A" w:rsidRPr="00AB16B4" w:rsidRDefault="008C53D8" w:rsidP="009E4A7C">
      <w:pPr>
        <w:pStyle w:val="a8"/>
        <w:numPr>
          <w:ilvl w:val="2"/>
          <w:numId w:val="2"/>
        </w:numPr>
        <w:tabs>
          <w:tab w:val="left" w:pos="-1980"/>
        </w:tabs>
        <w:ind w:left="0" w:firstLine="709"/>
        <w:jc w:val="both"/>
        <w:rPr>
          <w:bCs/>
          <w:sz w:val="28"/>
          <w:szCs w:val="28"/>
        </w:rPr>
      </w:pPr>
      <w:r w:rsidRPr="00AB16B4">
        <w:rPr>
          <w:bCs/>
          <w:sz w:val="28"/>
          <w:szCs w:val="28"/>
        </w:rPr>
        <w:lastRenderedPageBreak/>
        <w:t>Гидрографическая сеть бассейна</w:t>
      </w:r>
    </w:p>
    <w:p w14:paraId="1714104A" w14:textId="77777777" w:rsidR="00054BD4" w:rsidRPr="00AB16B4" w:rsidRDefault="00054BD4" w:rsidP="008F3278">
      <w:pPr>
        <w:tabs>
          <w:tab w:val="left" w:pos="993"/>
        </w:tabs>
        <w:ind w:firstLine="709"/>
        <w:jc w:val="both"/>
        <w:rPr>
          <w:sz w:val="28"/>
          <w:szCs w:val="28"/>
        </w:rPr>
      </w:pPr>
      <w:r w:rsidRPr="00AB16B4">
        <w:rPr>
          <w:sz w:val="28"/>
          <w:szCs w:val="28"/>
        </w:rPr>
        <w:t xml:space="preserve">Гидрографическая сеть бассейна р. </w:t>
      </w:r>
      <w:proofErr w:type="spellStart"/>
      <w:r w:rsidRPr="00AB16B4">
        <w:rPr>
          <w:sz w:val="28"/>
          <w:szCs w:val="28"/>
        </w:rPr>
        <w:t>Сырдария</w:t>
      </w:r>
      <w:proofErr w:type="spellEnd"/>
      <w:r w:rsidRPr="00AB16B4">
        <w:rPr>
          <w:sz w:val="28"/>
          <w:szCs w:val="28"/>
        </w:rPr>
        <w:t xml:space="preserve"> представляет собой сложное переплетение естественных и искусственных водотоков – рек, каналов и коллекторов, причем протяжённость каналов и коллекторов значительно превышает протяжённость речной сети. Карта-схема гидрографической сети бассейна р. </w:t>
      </w:r>
      <w:proofErr w:type="spellStart"/>
      <w:r w:rsidRPr="00AB16B4">
        <w:rPr>
          <w:sz w:val="28"/>
          <w:szCs w:val="28"/>
        </w:rPr>
        <w:t>Сырдария</w:t>
      </w:r>
      <w:proofErr w:type="spellEnd"/>
      <w:r w:rsidRPr="00AB16B4">
        <w:rPr>
          <w:sz w:val="28"/>
          <w:szCs w:val="28"/>
        </w:rPr>
        <w:t xml:space="preserve"> представлена на рисунке 1.2.</w:t>
      </w:r>
    </w:p>
    <w:p w14:paraId="77C199FB" w14:textId="77777777" w:rsidR="00054BD4" w:rsidRPr="00AB16B4" w:rsidRDefault="00054BD4" w:rsidP="008F3278">
      <w:pPr>
        <w:tabs>
          <w:tab w:val="left" w:pos="993"/>
        </w:tabs>
        <w:ind w:firstLine="709"/>
        <w:jc w:val="both"/>
        <w:rPr>
          <w:sz w:val="28"/>
          <w:szCs w:val="28"/>
        </w:rPr>
      </w:pPr>
      <w:r w:rsidRPr="00AB16B4">
        <w:rPr>
          <w:sz w:val="28"/>
          <w:szCs w:val="28"/>
        </w:rPr>
        <w:t xml:space="preserve">Естественная речная сеть бассейна р. </w:t>
      </w:r>
      <w:proofErr w:type="spellStart"/>
      <w:r w:rsidRPr="00AB16B4">
        <w:rPr>
          <w:sz w:val="28"/>
          <w:szCs w:val="28"/>
        </w:rPr>
        <w:t>Сырдария</w:t>
      </w:r>
      <w:proofErr w:type="spellEnd"/>
      <w:r w:rsidRPr="00AB16B4">
        <w:rPr>
          <w:sz w:val="28"/>
          <w:szCs w:val="28"/>
        </w:rPr>
        <w:t xml:space="preserve"> насчитывает 29794 рек, общая протяженность которых равняется 108634 км, из них постоянно действуют 497 рек длиной 10 км и более, суммарная протяженность этих рек составляет более 14750 км. Общая площадь водосборного бассейна р. </w:t>
      </w:r>
      <w:proofErr w:type="spellStart"/>
      <w:r w:rsidRPr="00AB16B4">
        <w:rPr>
          <w:sz w:val="28"/>
          <w:szCs w:val="28"/>
        </w:rPr>
        <w:t>Сырдария</w:t>
      </w:r>
      <w:proofErr w:type="spellEnd"/>
      <w:r w:rsidRPr="00AB16B4">
        <w:rPr>
          <w:sz w:val="28"/>
          <w:szCs w:val="28"/>
        </w:rPr>
        <w:t xml:space="preserve"> оценивается в 462 тыс. км</w:t>
      </w:r>
      <w:r w:rsidRPr="00AB16B4">
        <w:rPr>
          <w:sz w:val="28"/>
          <w:szCs w:val="28"/>
          <w:vertAlign w:val="superscript"/>
        </w:rPr>
        <w:t xml:space="preserve">2 </w:t>
      </w:r>
      <w:r w:rsidRPr="00AB16B4">
        <w:rPr>
          <w:sz w:val="28"/>
          <w:szCs w:val="28"/>
        </w:rPr>
        <w:t>[2</w:t>
      </w:r>
      <w:r w:rsidR="006464F4" w:rsidRPr="00AB16B4">
        <w:rPr>
          <w:sz w:val="28"/>
          <w:szCs w:val="28"/>
        </w:rPr>
        <w:t>5</w:t>
      </w:r>
      <w:r w:rsidRPr="00AB16B4">
        <w:rPr>
          <w:sz w:val="28"/>
          <w:szCs w:val="28"/>
        </w:rPr>
        <w:t xml:space="preserve">]. </w:t>
      </w:r>
    </w:p>
    <w:p w14:paraId="593D2DBD" w14:textId="77777777" w:rsidR="008C2999" w:rsidRPr="00AB16B4" w:rsidRDefault="008C2999" w:rsidP="00CA3295">
      <w:pPr>
        <w:pStyle w:val="af4"/>
        <w:spacing w:after="0"/>
        <w:ind w:left="0" w:firstLine="709"/>
        <w:jc w:val="both"/>
        <w:rPr>
          <w:sz w:val="28"/>
          <w:szCs w:val="28"/>
        </w:rPr>
      </w:pPr>
    </w:p>
    <w:p w14:paraId="1B1099BB" w14:textId="77777777" w:rsidR="00A24CEA" w:rsidRPr="00AB16B4" w:rsidRDefault="00C70053" w:rsidP="00054BD4">
      <w:pPr>
        <w:pStyle w:val="af4"/>
        <w:spacing w:after="0"/>
        <w:ind w:left="0"/>
        <w:jc w:val="center"/>
        <w:rPr>
          <w:sz w:val="28"/>
          <w:szCs w:val="28"/>
        </w:rPr>
      </w:pPr>
      <w:r w:rsidRPr="00AB16B4">
        <w:rPr>
          <w:noProof/>
          <w:sz w:val="28"/>
          <w:szCs w:val="28"/>
        </w:rPr>
        <w:drawing>
          <wp:inline distT="0" distB="0" distL="0" distR="0" wp14:anchorId="76B0AE89" wp14:editId="387C8D17">
            <wp:extent cx="3286125" cy="5924550"/>
            <wp:effectExtent l="14288" t="23812" r="23812" b="23813"/>
            <wp:docPr id="2" name="Рисунок 4"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унок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286125" cy="5924550"/>
                    </a:xfrm>
                    <a:prstGeom prst="rect">
                      <a:avLst/>
                    </a:prstGeom>
                    <a:noFill/>
                    <a:ln w="9525" cmpd="sng">
                      <a:solidFill>
                        <a:srgbClr val="7F7F7F"/>
                      </a:solidFill>
                      <a:miter lim="800000"/>
                      <a:headEnd/>
                      <a:tailEnd/>
                    </a:ln>
                    <a:effectLst/>
                  </pic:spPr>
                </pic:pic>
              </a:graphicData>
            </a:graphic>
          </wp:inline>
        </w:drawing>
      </w:r>
    </w:p>
    <w:p w14:paraId="66E66E40" w14:textId="77777777" w:rsidR="00054BD4" w:rsidRPr="00AB16B4" w:rsidRDefault="00054BD4" w:rsidP="00054BD4">
      <w:pPr>
        <w:pStyle w:val="af4"/>
        <w:spacing w:after="0"/>
        <w:ind w:left="0" w:firstLine="709"/>
        <w:jc w:val="center"/>
        <w:rPr>
          <w:sz w:val="28"/>
          <w:szCs w:val="28"/>
        </w:rPr>
      </w:pPr>
    </w:p>
    <w:p w14:paraId="31208CDB" w14:textId="77777777" w:rsidR="00B96CB1" w:rsidRPr="00AB16B4" w:rsidRDefault="00D166E7" w:rsidP="00054BD4">
      <w:pPr>
        <w:pStyle w:val="af4"/>
        <w:spacing w:after="0"/>
        <w:ind w:left="0" w:firstLine="709"/>
        <w:jc w:val="center"/>
        <w:rPr>
          <w:sz w:val="28"/>
          <w:szCs w:val="28"/>
        </w:rPr>
      </w:pPr>
      <w:r w:rsidRPr="00AB16B4">
        <w:rPr>
          <w:sz w:val="28"/>
          <w:szCs w:val="28"/>
        </w:rPr>
        <w:t xml:space="preserve">Рисунок </w:t>
      </w:r>
      <w:r w:rsidR="001D0E6E" w:rsidRPr="00AB16B4">
        <w:rPr>
          <w:sz w:val="28"/>
          <w:szCs w:val="28"/>
        </w:rPr>
        <w:t>1.2 –</w:t>
      </w:r>
      <w:r w:rsidRPr="00AB16B4">
        <w:rPr>
          <w:sz w:val="28"/>
          <w:szCs w:val="28"/>
        </w:rPr>
        <w:t xml:space="preserve"> </w:t>
      </w:r>
      <w:r w:rsidR="00B96CB1" w:rsidRPr="00AB16B4">
        <w:rPr>
          <w:sz w:val="28"/>
          <w:szCs w:val="28"/>
        </w:rPr>
        <w:t>Карта</w:t>
      </w:r>
      <w:r w:rsidR="001D0E6E" w:rsidRPr="00AB16B4">
        <w:rPr>
          <w:sz w:val="28"/>
          <w:szCs w:val="28"/>
        </w:rPr>
        <w:t>-схема</w:t>
      </w:r>
      <w:r w:rsidR="00B96CB1" w:rsidRPr="00AB16B4">
        <w:rPr>
          <w:sz w:val="28"/>
          <w:szCs w:val="28"/>
        </w:rPr>
        <w:t xml:space="preserve"> гидрографическ</w:t>
      </w:r>
      <w:r w:rsidR="001D0E6E" w:rsidRPr="00AB16B4">
        <w:rPr>
          <w:sz w:val="28"/>
          <w:szCs w:val="28"/>
        </w:rPr>
        <w:t>ой</w:t>
      </w:r>
      <w:r w:rsidR="00B96CB1" w:rsidRPr="00AB16B4">
        <w:rPr>
          <w:sz w:val="28"/>
          <w:szCs w:val="28"/>
        </w:rPr>
        <w:t xml:space="preserve"> сет</w:t>
      </w:r>
      <w:r w:rsidR="001D0E6E" w:rsidRPr="00AB16B4">
        <w:rPr>
          <w:sz w:val="28"/>
          <w:szCs w:val="28"/>
        </w:rPr>
        <w:t xml:space="preserve">и бассейна р. </w:t>
      </w:r>
      <w:proofErr w:type="spellStart"/>
      <w:r w:rsidR="001D0E6E" w:rsidRPr="00AB16B4">
        <w:rPr>
          <w:sz w:val="28"/>
          <w:szCs w:val="28"/>
        </w:rPr>
        <w:t>Сырдария</w:t>
      </w:r>
      <w:proofErr w:type="spellEnd"/>
      <w:r w:rsidR="00A24CEA" w:rsidRPr="00AB16B4">
        <w:rPr>
          <w:sz w:val="28"/>
          <w:szCs w:val="28"/>
        </w:rPr>
        <w:t xml:space="preserve"> [</w:t>
      </w:r>
      <w:r w:rsidR="006464F4" w:rsidRPr="00AB16B4">
        <w:rPr>
          <w:sz w:val="28"/>
          <w:szCs w:val="28"/>
        </w:rPr>
        <w:t>26</w:t>
      </w:r>
      <w:r w:rsidR="00A24CEA" w:rsidRPr="00AB16B4">
        <w:rPr>
          <w:sz w:val="28"/>
          <w:szCs w:val="28"/>
        </w:rPr>
        <w:t>]</w:t>
      </w:r>
    </w:p>
    <w:p w14:paraId="48C86DD9" w14:textId="77777777" w:rsidR="005D4F2C" w:rsidRPr="00AB16B4" w:rsidRDefault="005D4F2C" w:rsidP="00BB74A3">
      <w:pPr>
        <w:widowControl w:val="0"/>
        <w:tabs>
          <w:tab w:val="left" w:pos="1134"/>
        </w:tabs>
        <w:ind w:firstLine="709"/>
        <w:contextualSpacing/>
        <w:jc w:val="both"/>
        <w:rPr>
          <w:sz w:val="28"/>
          <w:szCs w:val="28"/>
        </w:rPr>
      </w:pPr>
    </w:p>
    <w:p w14:paraId="4C2AF1D4" w14:textId="5B80847D" w:rsidR="005D4F2C" w:rsidRPr="00AB16B4" w:rsidRDefault="005D4F2C" w:rsidP="00BB74A3">
      <w:pPr>
        <w:widowControl w:val="0"/>
        <w:tabs>
          <w:tab w:val="left" w:pos="1134"/>
        </w:tabs>
        <w:ind w:firstLine="709"/>
        <w:contextualSpacing/>
        <w:jc w:val="both"/>
        <w:rPr>
          <w:sz w:val="28"/>
          <w:szCs w:val="28"/>
        </w:rPr>
      </w:pPr>
      <w:r w:rsidRPr="00AB16B4">
        <w:rPr>
          <w:sz w:val="28"/>
          <w:szCs w:val="28"/>
        </w:rPr>
        <w:t xml:space="preserve">Главными притоками р. </w:t>
      </w:r>
      <w:proofErr w:type="spellStart"/>
      <w:r w:rsidRPr="00AB16B4">
        <w:rPr>
          <w:sz w:val="28"/>
          <w:szCs w:val="28"/>
        </w:rPr>
        <w:t>Сырдария</w:t>
      </w:r>
      <w:proofErr w:type="spellEnd"/>
      <w:r w:rsidRPr="00AB16B4">
        <w:rPr>
          <w:sz w:val="28"/>
          <w:szCs w:val="28"/>
        </w:rPr>
        <w:t xml:space="preserve"> являются: река Нарын, дренирующая горную область Западного </w:t>
      </w:r>
      <w:proofErr w:type="spellStart"/>
      <w:r w:rsidRPr="00AB16B4">
        <w:rPr>
          <w:sz w:val="28"/>
          <w:szCs w:val="28"/>
        </w:rPr>
        <w:t>Таниртау</w:t>
      </w:r>
      <w:proofErr w:type="spellEnd"/>
      <w:r w:rsidRPr="00AB16B4">
        <w:rPr>
          <w:sz w:val="28"/>
          <w:szCs w:val="28"/>
        </w:rPr>
        <w:t xml:space="preserve"> (Тянь-Шаня); река </w:t>
      </w:r>
      <w:proofErr w:type="spellStart"/>
      <w:r w:rsidRPr="00AB16B4">
        <w:rPr>
          <w:sz w:val="28"/>
          <w:szCs w:val="28"/>
        </w:rPr>
        <w:t>Карадария</w:t>
      </w:r>
      <w:proofErr w:type="spellEnd"/>
      <w:r w:rsidRPr="00AB16B4">
        <w:rPr>
          <w:sz w:val="28"/>
          <w:szCs w:val="28"/>
        </w:rPr>
        <w:t xml:space="preserve">, собирающая воды с Ферганского и </w:t>
      </w:r>
      <w:proofErr w:type="spellStart"/>
      <w:r w:rsidRPr="00AB16B4">
        <w:rPr>
          <w:sz w:val="28"/>
          <w:szCs w:val="28"/>
        </w:rPr>
        <w:t>Алайского</w:t>
      </w:r>
      <w:proofErr w:type="spellEnd"/>
      <w:r w:rsidRPr="00AB16B4">
        <w:rPr>
          <w:sz w:val="28"/>
          <w:szCs w:val="28"/>
        </w:rPr>
        <w:t xml:space="preserve"> хребтов; реки Ахангаран (Ангрен), Чирчик (</w:t>
      </w:r>
      <w:proofErr w:type="spellStart"/>
      <w:r w:rsidRPr="00AB16B4">
        <w:rPr>
          <w:sz w:val="28"/>
          <w:szCs w:val="28"/>
        </w:rPr>
        <w:t>Шыршык</w:t>
      </w:r>
      <w:proofErr w:type="spellEnd"/>
      <w:r w:rsidRPr="00AB16B4">
        <w:rPr>
          <w:sz w:val="28"/>
          <w:szCs w:val="28"/>
        </w:rPr>
        <w:t xml:space="preserve">), </w:t>
      </w:r>
      <w:proofErr w:type="spellStart"/>
      <w:r w:rsidRPr="00AB16B4">
        <w:rPr>
          <w:sz w:val="28"/>
          <w:szCs w:val="28"/>
        </w:rPr>
        <w:t>Келес</w:t>
      </w:r>
      <w:proofErr w:type="spellEnd"/>
      <w:r w:rsidRPr="00AB16B4">
        <w:rPr>
          <w:sz w:val="28"/>
          <w:szCs w:val="28"/>
        </w:rPr>
        <w:t xml:space="preserve">, стекающие с гор Западного </w:t>
      </w:r>
      <w:proofErr w:type="spellStart"/>
      <w:r w:rsidRPr="00AB16B4">
        <w:rPr>
          <w:sz w:val="28"/>
          <w:szCs w:val="28"/>
        </w:rPr>
        <w:t>Таниртау</w:t>
      </w:r>
      <w:proofErr w:type="spellEnd"/>
      <w:r w:rsidRPr="00AB16B4">
        <w:rPr>
          <w:sz w:val="28"/>
          <w:szCs w:val="28"/>
        </w:rPr>
        <w:t xml:space="preserve"> (Тянь-Шаня); река </w:t>
      </w:r>
      <w:proofErr w:type="spellStart"/>
      <w:r w:rsidRPr="00AB16B4">
        <w:rPr>
          <w:sz w:val="28"/>
          <w:szCs w:val="28"/>
        </w:rPr>
        <w:t>Арыс</w:t>
      </w:r>
      <w:proofErr w:type="spellEnd"/>
      <w:r w:rsidRPr="00AB16B4">
        <w:rPr>
          <w:sz w:val="28"/>
          <w:szCs w:val="28"/>
        </w:rPr>
        <w:t>, образующаяся на стыке хребтов Каратау и Таласский Алатау. Большинство из отмеченных рек имеет свою развитую речную систему со значительными водосборами, большим числом относительно крупных и мелких притоков [</w:t>
      </w:r>
      <w:r w:rsidR="00357E26" w:rsidRPr="00AB16B4">
        <w:rPr>
          <w:sz w:val="28"/>
          <w:szCs w:val="28"/>
        </w:rPr>
        <w:t>2</w:t>
      </w:r>
      <w:r w:rsidRPr="00AB16B4">
        <w:rPr>
          <w:sz w:val="28"/>
          <w:szCs w:val="28"/>
        </w:rPr>
        <w:t>,</w:t>
      </w:r>
      <w:r w:rsidR="007C6309" w:rsidRPr="00AB16B4">
        <w:rPr>
          <w:sz w:val="28"/>
          <w:szCs w:val="28"/>
        </w:rPr>
        <w:t xml:space="preserve"> с.51;</w:t>
      </w:r>
      <w:r w:rsidR="00E66456" w:rsidRPr="00AB16B4">
        <w:rPr>
          <w:sz w:val="28"/>
          <w:szCs w:val="28"/>
        </w:rPr>
        <w:t xml:space="preserve"> </w:t>
      </w:r>
      <w:r w:rsidR="007C6309" w:rsidRPr="00AB16B4">
        <w:rPr>
          <w:sz w:val="28"/>
          <w:szCs w:val="28"/>
        </w:rPr>
        <w:t xml:space="preserve">9, с. </w:t>
      </w:r>
      <w:r w:rsidR="0015659F" w:rsidRPr="00AB16B4">
        <w:rPr>
          <w:sz w:val="28"/>
          <w:szCs w:val="28"/>
        </w:rPr>
        <w:t>15</w:t>
      </w:r>
      <w:r w:rsidR="007C6309" w:rsidRPr="00AB16B4">
        <w:rPr>
          <w:sz w:val="28"/>
          <w:szCs w:val="28"/>
        </w:rPr>
        <w:t xml:space="preserve">; </w:t>
      </w:r>
      <w:r w:rsidR="00357E26" w:rsidRPr="00AB16B4">
        <w:rPr>
          <w:sz w:val="28"/>
          <w:szCs w:val="28"/>
        </w:rPr>
        <w:t>26</w:t>
      </w:r>
      <w:r w:rsidR="007C6309" w:rsidRPr="00AB16B4">
        <w:rPr>
          <w:sz w:val="28"/>
          <w:szCs w:val="28"/>
        </w:rPr>
        <w:t>, с. 73</w:t>
      </w:r>
      <w:r w:rsidRPr="00AB16B4">
        <w:rPr>
          <w:sz w:val="28"/>
          <w:szCs w:val="28"/>
        </w:rPr>
        <w:t>].</w:t>
      </w:r>
    </w:p>
    <w:p w14:paraId="268C1D3F" w14:textId="664ED284" w:rsidR="005D4F2C" w:rsidRPr="00AB16B4" w:rsidRDefault="005D4F2C" w:rsidP="005D4F2C">
      <w:pPr>
        <w:tabs>
          <w:tab w:val="left" w:pos="993"/>
        </w:tabs>
        <w:ind w:firstLine="709"/>
        <w:contextualSpacing/>
        <w:jc w:val="both"/>
        <w:rPr>
          <w:sz w:val="28"/>
          <w:szCs w:val="28"/>
        </w:rPr>
      </w:pPr>
      <w:r w:rsidRPr="00AB16B4">
        <w:rPr>
          <w:sz w:val="28"/>
          <w:szCs w:val="28"/>
        </w:rPr>
        <w:t xml:space="preserve">Искусственная ирригационная сеть насчитывает более 1500 каналов, около 40 крупных и средних водохранилищ и более 300 коллекторов. На реках бассейна построено 25 относительно крупных и несколько десятков мелких ГЭС. Проведены многочисленные межбассейновые переброски стока, построена </w:t>
      </w:r>
      <w:r w:rsidRPr="00AB16B4">
        <w:rPr>
          <w:sz w:val="28"/>
          <w:szCs w:val="28"/>
        </w:rPr>
        <w:lastRenderedPageBreak/>
        <w:t xml:space="preserve">разветвленная сеть коллекторно-дренажных и сбросных каналов. Наиболее крупными и значимыми водохранилищами в бассейне являются: </w:t>
      </w:r>
      <w:proofErr w:type="spellStart"/>
      <w:r w:rsidRPr="00AB16B4">
        <w:rPr>
          <w:sz w:val="28"/>
          <w:szCs w:val="28"/>
        </w:rPr>
        <w:t>Токтогульское</w:t>
      </w:r>
      <w:proofErr w:type="spellEnd"/>
      <w:r w:rsidRPr="00AB16B4">
        <w:rPr>
          <w:sz w:val="28"/>
          <w:szCs w:val="28"/>
        </w:rPr>
        <w:t xml:space="preserve"> на р.</w:t>
      </w:r>
      <w:r w:rsidR="008836BE" w:rsidRPr="00AB16B4">
        <w:rPr>
          <w:sz w:val="28"/>
          <w:szCs w:val="28"/>
          <w:lang w:val="ru-KZ"/>
        </w:rPr>
        <w:t xml:space="preserve"> </w:t>
      </w:r>
      <w:r w:rsidRPr="00AB16B4">
        <w:rPr>
          <w:sz w:val="28"/>
          <w:szCs w:val="28"/>
        </w:rPr>
        <w:t>Нарын, Андижанское на р.</w:t>
      </w:r>
      <w:r w:rsidR="00E512CC" w:rsidRPr="00AB16B4">
        <w:rPr>
          <w:sz w:val="28"/>
          <w:szCs w:val="28"/>
        </w:rPr>
        <w:t xml:space="preserve"> </w:t>
      </w:r>
      <w:proofErr w:type="spellStart"/>
      <w:r w:rsidRPr="00AB16B4">
        <w:rPr>
          <w:sz w:val="28"/>
          <w:szCs w:val="28"/>
        </w:rPr>
        <w:t>Карадария</w:t>
      </w:r>
      <w:proofErr w:type="spellEnd"/>
      <w:r w:rsidRPr="00AB16B4">
        <w:rPr>
          <w:sz w:val="28"/>
          <w:szCs w:val="28"/>
        </w:rPr>
        <w:t xml:space="preserve">, </w:t>
      </w:r>
      <w:proofErr w:type="spellStart"/>
      <w:r w:rsidRPr="00AB16B4">
        <w:rPr>
          <w:sz w:val="28"/>
          <w:szCs w:val="28"/>
        </w:rPr>
        <w:t>Чарвакское</w:t>
      </w:r>
      <w:proofErr w:type="spellEnd"/>
      <w:r w:rsidRPr="00AB16B4">
        <w:rPr>
          <w:sz w:val="28"/>
          <w:szCs w:val="28"/>
        </w:rPr>
        <w:t xml:space="preserve"> на р.</w:t>
      </w:r>
      <w:r w:rsidR="00E512CC" w:rsidRPr="00AB16B4">
        <w:rPr>
          <w:sz w:val="28"/>
          <w:szCs w:val="28"/>
        </w:rPr>
        <w:t xml:space="preserve"> </w:t>
      </w:r>
      <w:r w:rsidRPr="00AB16B4">
        <w:rPr>
          <w:sz w:val="28"/>
          <w:szCs w:val="28"/>
        </w:rPr>
        <w:t xml:space="preserve">Чирчик, </w:t>
      </w:r>
      <w:proofErr w:type="spellStart"/>
      <w:r w:rsidRPr="00AB16B4">
        <w:rPr>
          <w:sz w:val="28"/>
          <w:szCs w:val="28"/>
        </w:rPr>
        <w:t>Кайраккумское</w:t>
      </w:r>
      <w:proofErr w:type="spellEnd"/>
      <w:r w:rsidRPr="00AB16B4">
        <w:rPr>
          <w:sz w:val="28"/>
          <w:szCs w:val="28"/>
        </w:rPr>
        <w:t xml:space="preserve">, Шардаринское на р. </w:t>
      </w:r>
      <w:proofErr w:type="spellStart"/>
      <w:r w:rsidRPr="00AB16B4">
        <w:rPr>
          <w:sz w:val="28"/>
          <w:szCs w:val="28"/>
        </w:rPr>
        <w:t>Сырдария</w:t>
      </w:r>
      <w:proofErr w:type="spellEnd"/>
      <w:r w:rsidRPr="00AB16B4">
        <w:rPr>
          <w:sz w:val="28"/>
          <w:szCs w:val="28"/>
        </w:rPr>
        <w:t xml:space="preserve"> [</w:t>
      </w:r>
      <w:r w:rsidR="00357E26" w:rsidRPr="00AB16B4">
        <w:rPr>
          <w:sz w:val="28"/>
          <w:szCs w:val="28"/>
        </w:rPr>
        <w:t>26</w:t>
      </w:r>
      <w:r w:rsidR="00897F25" w:rsidRPr="00AB16B4">
        <w:rPr>
          <w:sz w:val="28"/>
          <w:szCs w:val="28"/>
        </w:rPr>
        <w:t>, с. 73</w:t>
      </w:r>
      <w:r w:rsidRPr="00AB16B4">
        <w:rPr>
          <w:sz w:val="28"/>
          <w:szCs w:val="28"/>
        </w:rPr>
        <w:t>].</w:t>
      </w:r>
    </w:p>
    <w:p w14:paraId="684ABB72" w14:textId="0D153AC0" w:rsidR="005D4F2C" w:rsidRPr="00AB16B4" w:rsidRDefault="005D4F2C" w:rsidP="005D4F2C">
      <w:pPr>
        <w:tabs>
          <w:tab w:val="left" w:pos="993"/>
        </w:tabs>
        <w:ind w:firstLine="709"/>
        <w:contextualSpacing/>
        <w:jc w:val="both"/>
        <w:rPr>
          <w:sz w:val="28"/>
          <w:szCs w:val="28"/>
        </w:rPr>
      </w:pPr>
      <w:r w:rsidRPr="00AB16B4">
        <w:rPr>
          <w:sz w:val="28"/>
          <w:szCs w:val="28"/>
        </w:rPr>
        <w:t xml:space="preserve">Главная артерия бассейна – </w:t>
      </w:r>
      <w:r w:rsidR="00733378" w:rsidRPr="00AB16B4">
        <w:rPr>
          <w:sz w:val="28"/>
          <w:szCs w:val="28"/>
          <w:lang w:val="ru-KZ"/>
        </w:rPr>
        <w:t xml:space="preserve">река </w:t>
      </w:r>
      <w:proofErr w:type="spellStart"/>
      <w:r w:rsidRPr="00AB16B4">
        <w:rPr>
          <w:sz w:val="28"/>
          <w:szCs w:val="28"/>
        </w:rPr>
        <w:t>Сырдария</w:t>
      </w:r>
      <w:proofErr w:type="spellEnd"/>
      <w:r w:rsidRPr="00AB16B4">
        <w:rPr>
          <w:sz w:val="28"/>
          <w:szCs w:val="28"/>
        </w:rPr>
        <w:t xml:space="preserve">, образуется при слиянии рек Нарын и </w:t>
      </w:r>
      <w:proofErr w:type="spellStart"/>
      <w:r w:rsidRPr="00AB16B4">
        <w:rPr>
          <w:sz w:val="28"/>
          <w:szCs w:val="28"/>
        </w:rPr>
        <w:t>Карадария</w:t>
      </w:r>
      <w:proofErr w:type="spellEnd"/>
      <w:r w:rsidRPr="00AB16B4">
        <w:rPr>
          <w:sz w:val="28"/>
          <w:szCs w:val="28"/>
        </w:rPr>
        <w:t xml:space="preserve">, вытекающих из глубин горной системы </w:t>
      </w:r>
      <w:proofErr w:type="spellStart"/>
      <w:r w:rsidRPr="00AB16B4">
        <w:rPr>
          <w:sz w:val="28"/>
          <w:szCs w:val="28"/>
        </w:rPr>
        <w:t>Таниртау</w:t>
      </w:r>
      <w:proofErr w:type="spellEnd"/>
      <w:r w:rsidRPr="00AB16B4">
        <w:rPr>
          <w:sz w:val="28"/>
          <w:szCs w:val="28"/>
        </w:rPr>
        <w:t xml:space="preserve"> (Тянь-Шаня). Более многоводным является Нарын, его расходы в 3 раза превосходят </w:t>
      </w:r>
      <w:proofErr w:type="spellStart"/>
      <w:r w:rsidRPr="00AB16B4">
        <w:rPr>
          <w:sz w:val="28"/>
          <w:szCs w:val="28"/>
        </w:rPr>
        <w:t>Карадарию</w:t>
      </w:r>
      <w:proofErr w:type="spellEnd"/>
      <w:r w:rsidRPr="00AB16B4">
        <w:rPr>
          <w:sz w:val="28"/>
          <w:szCs w:val="28"/>
        </w:rPr>
        <w:t>, поэтому р.</w:t>
      </w:r>
      <w:r w:rsidR="00953733" w:rsidRPr="00AB16B4">
        <w:rPr>
          <w:sz w:val="28"/>
          <w:szCs w:val="28"/>
          <w:lang w:val="ru-KZ"/>
        </w:rPr>
        <w:t xml:space="preserve"> </w:t>
      </w:r>
      <w:proofErr w:type="spellStart"/>
      <w:r w:rsidRPr="00AB16B4">
        <w:rPr>
          <w:sz w:val="28"/>
          <w:szCs w:val="28"/>
        </w:rPr>
        <w:t>Сырдария</w:t>
      </w:r>
      <w:proofErr w:type="spellEnd"/>
      <w:r w:rsidRPr="00AB16B4">
        <w:rPr>
          <w:sz w:val="28"/>
          <w:szCs w:val="28"/>
        </w:rPr>
        <w:t xml:space="preserve"> фактически является продолжением реки Нарын, а река </w:t>
      </w:r>
      <w:proofErr w:type="spellStart"/>
      <w:r w:rsidRPr="00AB16B4">
        <w:rPr>
          <w:sz w:val="28"/>
          <w:szCs w:val="28"/>
        </w:rPr>
        <w:t>Карадария</w:t>
      </w:r>
      <w:proofErr w:type="spellEnd"/>
      <w:r w:rsidRPr="00AB16B4">
        <w:rPr>
          <w:sz w:val="28"/>
          <w:szCs w:val="28"/>
        </w:rPr>
        <w:t xml:space="preserve"> – ее левым притоком. Длина р. </w:t>
      </w:r>
      <w:proofErr w:type="spellStart"/>
      <w:r w:rsidRPr="00AB16B4">
        <w:rPr>
          <w:sz w:val="28"/>
          <w:szCs w:val="28"/>
        </w:rPr>
        <w:t>Сырдария</w:t>
      </w:r>
      <w:proofErr w:type="spellEnd"/>
      <w:r w:rsidRPr="00AB16B4">
        <w:rPr>
          <w:sz w:val="28"/>
          <w:szCs w:val="28"/>
        </w:rPr>
        <w:t xml:space="preserve"> составляет 2212 км, от истоков Нарына – 3019 км [</w:t>
      </w:r>
      <w:r w:rsidR="00357E26" w:rsidRPr="00AB16B4">
        <w:rPr>
          <w:sz w:val="28"/>
          <w:szCs w:val="28"/>
        </w:rPr>
        <w:t xml:space="preserve">1, </w:t>
      </w:r>
      <w:r w:rsidR="00897F25" w:rsidRPr="00AB16B4">
        <w:rPr>
          <w:sz w:val="28"/>
          <w:szCs w:val="28"/>
        </w:rPr>
        <w:t xml:space="preserve">495-496; </w:t>
      </w:r>
      <w:r w:rsidR="00357E26" w:rsidRPr="00AB16B4">
        <w:rPr>
          <w:sz w:val="28"/>
          <w:szCs w:val="28"/>
        </w:rPr>
        <w:t xml:space="preserve">2, </w:t>
      </w:r>
      <w:r w:rsidR="00897F25" w:rsidRPr="00AB16B4">
        <w:rPr>
          <w:sz w:val="28"/>
          <w:szCs w:val="28"/>
        </w:rPr>
        <w:t xml:space="preserve">52-53; </w:t>
      </w:r>
      <w:r w:rsidR="00357E26" w:rsidRPr="00AB16B4">
        <w:rPr>
          <w:sz w:val="28"/>
          <w:szCs w:val="28"/>
        </w:rPr>
        <w:t>26</w:t>
      </w:r>
      <w:r w:rsidR="00897F25" w:rsidRPr="00AB16B4">
        <w:rPr>
          <w:sz w:val="28"/>
          <w:szCs w:val="28"/>
        </w:rPr>
        <w:t>, с.73</w:t>
      </w:r>
      <w:r w:rsidRPr="00AB16B4">
        <w:rPr>
          <w:sz w:val="28"/>
          <w:szCs w:val="28"/>
        </w:rPr>
        <w:t xml:space="preserve">]. Приняв воды Нарына и </w:t>
      </w:r>
      <w:proofErr w:type="spellStart"/>
      <w:r w:rsidRPr="00AB16B4">
        <w:rPr>
          <w:sz w:val="28"/>
          <w:szCs w:val="28"/>
        </w:rPr>
        <w:t>Карадарии</w:t>
      </w:r>
      <w:proofErr w:type="spellEnd"/>
      <w:r w:rsidRPr="00AB16B4">
        <w:rPr>
          <w:sz w:val="28"/>
          <w:szCs w:val="28"/>
        </w:rPr>
        <w:t xml:space="preserve">, река </w:t>
      </w:r>
      <w:proofErr w:type="spellStart"/>
      <w:r w:rsidRPr="00AB16B4">
        <w:rPr>
          <w:sz w:val="28"/>
          <w:szCs w:val="28"/>
        </w:rPr>
        <w:t>Сырдария</w:t>
      </w:r>
      <w:proofErr w:type="spellEnd"/>
      <w:r w:rsidRPr="00AB16B4">
        <w:rPr>
          <w:sz w:val="28"/>
          <w:szCs w:val="28"/>
        </w:rPr>
        <w:t xml:space="preserve"> некоторую часть своего пути (более 300</w:t>
      </w:r>
      <w:r w:rsidR="008836BE" w:rsidRPr="00AB16B4">
        <w:rPr>
          <w:sz w:val="28"/>
          <w:szCs w:val="28"/>
          <w:lang w:val="ru-KZ"/>
        </w:rPr>
        <w:t xml:space="preserve"> </w:t>
      </w:r>
      <w:r w:rsidRPr="00AB16B4">
        <w:rPr>
          <w:sz w:val="28"/>
          <w:szCs w:val="28"/>
        </w:rPr>
        <w:t xml:space="preserve">км) течет по Ферганской долине, широко раскинувшейся между </w:t>
      </w:r>
      <w:proofErr w:type="spellStart"/>
      <w:r w:rsidRPr="00AB16B4">
        <w:rPr>
          <w:sz w:val="28"/>
          <w:szCs w:val="28"/>
        </w:rPr>
        <w:t>Чаткальским</w:t>
      </w:r>
      <w:proofErr w:type="spellEnd"/>
      <w:r w:rsidRPr="00AB16B4">
        <w:rPr>
          <w:sz w:val="28"/>
          <w:szCs w:val="28"/>
        </w:rPr>
        <w:t xml:space="preserve"> хребтом на севере и Туркестанским хребтом на юге. </w:t>
      </w:r>
    </w:p>
    <w:p w14:paraId="16060226" w14:textId="3EE3DE19" w:rsidR="005D4F2C" w:rsidRPr="00AB16B4" w:rsidRDefault="005D4F2C" w:rsidP="005D4F2C">
      <w:pPr>
        <w:pStyle w:val="af4"/>
        <w:spacing w:after="0"/>
        <w:ind w:left="0" w:firstLine="709"/>
        <w:contextualSpacing/>
        <w:jc w:val="both"/>
        <w:rPr>
          <w:sz w:val="28"/>
          <w:szCs w:val="28"/>
        </w:rPr>
      </w:pPr>
      <w:r w:rsidRPr="00AB16B4">
        <w:rPr>
          <w:sz w:val="28"/>
          <w:szCs w:val="28"/>
        </w:rPr>
        <w:t xml:space="preserve">Ферганская долина представляет собой богатый хлопковый оазис Средней Азии, который орошается многочисленными горными реками, каналами и водами самой </w:t>
      </w:r>
      <w:proofErr w:type="spellStart"/>
      <w:r w:rsidRPr="00AB16B4">
        <w:rPr>
          <w:sz w:val="28"/>
          <w:szCs w:val="28"/>
        </w:rPr>
        <w:t>Сырдарии</w:t>
      </w:r>
      <w:proofErr w:type="spellEnd"/>
      <w:r w:rsidRPr="00AB16B4">
        <w:rPr>
          <w:sz w:val="28"/>
          <w:szCs w:val="28"/>
        </w:rPr>
        <w:t xml:space="preserve">. По южной окраине долины проведен Большой Ферганский канал, а по северной – Северный Ферганский. В горные реки и </w:t>
      </w:r>
      <w:proofErr w:type="spellStart"/>
      <w:r w:rsidRPr="00AB16B4">
        <w:rPr>
          <w:sz w:val="28"/>
          <w:szCs w:val="28"/>
        </w:rPr>
        <w:t>Сырдарию</w:t>
      </w:r>
      <w:proofErr w:type="spellEnd"/>
      <w:r w:rsidRPr="00AB16B4">
        <w:rPr>
          <w:sz w:val="28"/>
          <w:szCs w:val="28"/>
        </w:rPr>
        <w:t xml:space="preserve"> поступают так называемые возвратные воды более чем по 100 коллекторам и сбросам, в том числе по 43 в </w:t>
      </w:r>
      <w:proofErr w:type="spellStart"/>
      <w:r w:rsidRPr="00AB16B4">
        <w:rPr>
          <w:sz w:val="28"/>
          <w:szCs w:val="28"/>
        </w:rPr>
        <w:t>Карадарью</w:t>
      </w:r>
      <w:proofErr w:type="spellEnd"/>
      <w:r w:rsidRPr="00AB16B4">
        <w:rPr>
          <w:sz w:val="28"/>
          <w:szCs w:val="28"/>
        </w:rPr>
        <w:t xml:space="preserve"> и по 45 в </w:t>
      </w:r>
      <w:proofErr w:type="spellStart"/>
      <w:r w:rsidRPr="00AB16B4">
        <w:rPr>
          <w:sz w:val="28"/>
          <w:szCs w:val="28"/>
        </w:rPr>
        <w:t>Сырдарию</w:t>
      </w:r>
      <w:proofErr w:type="spellEnd"/>
      <w:r w:rsidRPr="00AB16B4">
        <w:rPr>
          <w:sz w:val="28"/>
          <w:szCs w:val="28"/>
        </w:rPr>
        <w:t xml:space="preserve">; крупнейшие коллекторы – Сарысу, </w:t>
      </w:r>
      <w:proofErr w:type="spellStart"/>
      <w:r w:rsidRPr="00AB16B4">
        <w:rPr>
          <w:sz w:val="28"/>
          <w:szCs w:val="28"/>
        </w:rPr>
        <w:t>Карагугон</w:t>
      </w:r>
      <w:proofErr w:type="spellEnd"/>
      <w:r w:rsidRPr="00AB16B4">
        <w:rPr>
          <w:sz w:val="28"/>
          <w:szCs w:val="28"/>
        </w:rPr>
        <w:t>, Северо-</w:t>
      </w:r>
      <w:proofErr w:type="spellStart"/>
      <w:r w:rsidRPr="00AB16B4">
        <w:rPr>
          <w:sz w:val="28"/>
          <w:szCs w:val="28"/>
        </w:rPr>
        <w:t>Вагдадский</w:t>
      </w:r>
      <w:proofErr w:type="spellEnd"/>
      <w:r w:rsidRPr="00AB16B4">
        <w:rPr>
          <w:sz w:val="28"/>
          <w:szCs w:val="28"/>
        </w:rPr>
        <w:t xml:space="preserve"> [</w:t>
      </w:r>
      <w:r w:rsidR="00357E26" w:rsidRPr="00AB16B4">
        <w:rPr>
          <w:sz w:val="28"/>
          <w:szCs w:val="28"/>
          <w:lang w:val="uk-UA"/>
        </w:rPr>
        <w:t>1</w:t>
      </w:r>
      <w:r w:rsidR="00E66456" w:rsidRPr="00AB16B4">
        <w:rPr>
          <w:sz w:val="28"/>
          <w:szCs w:val="28"/>
          <w:lang w:val="uk-UA"/>
        </w:rPr>
        <w:t>,</w:t>
      </w:r>
      <w:r w:rsidR="00897F25" w:rsidRPr="00AB16B4">
        <w:rPr>
          <w:sz w:val="28"/>
          <w:szCs w:val="28"/>
          <w:lang w:val="uk-UA"/>
        </w:rPr>
        <w:t xml:space="preserve"> с. 497-498;</w:t>
      </w:r>
      <w:r w:rsidR="00E66456" w:rsidRPr="00AB16B4">
        <w:rPr>
          <w:sz w:val="28"/>
          <w:szCs w:val="28"/>
          <w:lang w:val="uk-UA"/>
        </w:rPr>
        <w:t xml:space="preserve"> </w:t>
      </w:r>
      <w:r w:rsidR="00897F25" w:rsidRPr="00AB16B4">
        <w:rPr>
          <w:sz w:val="28"/>
          <w:szCs w:val="28"/>
        </w:rPr>
        <w:t xml:space="preserve">9, с. </w:t>
      </w:r>
      <w:r w:rsidR="0015659F" w:rsidRPr="00AB16B4">
        <w:rPr>
          <w:sz w:val="28"/>
          <w:szCs w:val="28"/>
        </w:rPr>
        <w:t>15</w:t>
      </w:r>
      <w:r w:rsidRPr="00AB16B4">
        <w:rPr>
          <w:sz w:val="28"/>
          <w:szCs w:val="28"/>
          <w:lang w:val="kk-KZ"/>
        </w:rPr>
        <w:t>]</w:t>
      </w:r>
      <w:r w:rsidRPr="00AB16B4">
        <w:rPr>
          <w:sz w:val="28"/>
          <w:szCs w:val="28"/>
        </w:rPr>
        <w:t>.</w:t>
      </w:r>
    </w:p>
    <w:p w14:paraId="7F8D1756" w14:textId="7D768069" w:rsidR="005D4F2C" w:rsidRPr="00AB16B4" w:rsidRDefault="005D4F2C" w:rsidP="005D4F2C">
      <w:pPr>
        <w:pStyle w:val="af4"/>
        <w:spacing w:after="0"/>
        <w:ind w:left="0" w:firstLine="709"/>
        <w:contextualSpacing/>
        <w:jc w:val="both"/>
        <w:rPr>
          <w:sz w:val="28"/>
          <w:szCs w:val="28"/>
        </w:rPr>
      </w:pPr>
      <w:r w:rsidRPr="00AB16B4">
        <w:rPr>
          <w:sz w:val="28"/>
          <w:szCs w:val="28"/>
        </w:rPr>
        <w:t xml:space="preserve">При выходе из Ферганской долины р. </w:t>
      </w:r>
      <w:proofErr w:type="spellStart"/>
      <w:r w:rsidRPr="00AB16B4">
        <w:rPr>
          <w:sz w:val="28"/>
          <w:szCs w:val="28"/>
        </w:rPr>
        <w:t>Сырдария</w:t>
      </w:r>
      <w:proofErr w:type="spellEnd"/>
      <w:r w:rsidRPr="00AB16B4">
        <w:rPr>
          <w:sz w:val="28"/>
          <w:szCs w:val="28"/>
        </w:rPr>
        <w:t xml:space="preserve"> прорезает невысокие </w:t>
      </w:r>
      <w:proofErr w:type="spellStart"/>
      <w:r w:rsidRPr="00AB16B4">
        <w:rPr>
          <w:sz w:val="28"/>
          <w:szCs w:val="28"/>
        </w:rPr>
        <w:t>Фархадские</w:t>
      </w:r>
      <w:proofErr w:type="spellEnd"/>
      <w:r w:rsidRPr="00AB16B4">
        <w:rPr>
          <w:sz w:val="28"/>
          <w:szCs w:val="28"/>
        </w:rPr>
        <w:t xml:space="preserve"> горы (отроги хребта </w:t>
      </w:r>
      <w:proofErr w:type="spellStart"/>
      <w:r w:rsidRPr="00AB16B4">
        <w:rPr>
          <w:sz w:val="28"/>
          <w:szCs w:val="28"/>
        </w:rPr>
        <w:t>Моголтау</w:t>
      </w:r>
      <w:proofErr w:type="spellEnd"/>
      <w:r w:rsidRPr="00AB16B4">
        <w:rPr>
          <w:sz w:val="28"/>
          <w:szCs w:val="28"/>
        </w:rPr>
        <w:t xml:space="preserve">), где образует </w:t>
      </w:r>
      <w:proofErr w:type="spellStart"/>
      <w:r w:rsidRPr="00AB16B4">
        <w:rPr>
          <w:sz w:val="28"/>
          <w:szCs w:val="28"/>
        </w:rPr>
        <w:t>Бекабадские</w:t>
      </w:r>
      <w:proofErr w:type="spellEnd"/>
      <w:r w:rsidRPr="00AB16B4">
        <w:rPr>
          <w:sz w:val="28"/>
          <w:szCs w:val="28"/>
        </w:rPr>
        <w:t xml:space="preserve"> пороги, на которых построена </w:t>
      </w:r>
      <w:proofErr w:type="spellStart"/>
      <w:r w:rsidRPr="00AB16B4">
        <w:rPr>
          <w:sz w:val="28"/>
          <w:szCs w:val="28"/>
        </w:rPr>
        <w:t>Фархадская</w:t>
      </w:r>
      <w:proofErr w:type="spellEnd"/>
      <w:r w:rsidRPr="00AB16B4">
        <w:rPr>
          <w:sz w:val="28"/>
          <w:szCs w:val="28"/>
        </w:rPr>
        <w:t xml:space="preserve"> ГЭС; выше по течению находится </w:t>
      </w:r>
      <w:proofErr w:type="spellStart"/>
      <w:r w:rsidRPr="00AB16B4">
        <w:rPr>
          <w:sz w:val="28"/>
          <w:szCs w:val="28"/>
        </w:rPr>
        <w:t>Кайраккумская</w:t>
      </w:r>
      <w:proofErr w:type="spellEnd"/>
      <w:r w:rsidRPr="00AB16B4">
        <w:rPr>
          <w:sz w:val="28"/>
          <w:szCs w:val="28"/>
        </w:rPr>
        <w:t xml:space="preserve"> ГЭС с водохранилищем. Из р. </w:t>
      </w:r>
      <w:proofErr w:type="spellStart"/>
      <w:r w:rsidRPr="00AB16B4">
        <w:rPr>
          <w:sz w:val="28"/>
          <w:szCs w:val="28"/>
        </w:rPr>
        <w:t>Сырдария</w:t>
      </w:r>
      <w:proofErr w:type="spellEnd"/>
      <w:r w:rsidRPr="00AB16B4">
        <w:rPr>
          <w:sz w:val="28"/>
          <w:szCs w:val="28"/>
        </w:rPr>
        <w:t xml:space="preserve"> выведены крупные магистральные каналы – </w:t>
      </w:r>
      <w:proofErr w:type="spellStart"/>
      <w:r w:rsidRPr="00AB16B4">
        <w:rPr>
          <w:sz w:val="28"/>
          <w:szCs w:val="28"/>
        </w:rPr>
        <w:t>Дальверзинский</w:t>
      </w:r>
      <w:proofErr w:type="spellEnd"/>
      <w:r w:rsidRPr="00AB16B4">
        <w:rPr>
          <w:sz w:val="28"/>
          <w:szCs w:val="28"/>
        </w:rPr>
        <w:t xml:space="preserve"> и Южно-</w:t>
      </w:r>
      <w:proofErr w:type="spellStart"/>
      <w:r w:rsidRPr="00AB16B4">
        <w:rPr>
          <w:sz w:val="28"/>
          <w:szCs w:val="28"/>
        </w:rPr>
        <w:t>Голодностепский</w:t>
      </w:r>
      <w:proofErr w:type="spellEnd"/>
      <w:r w:rsidRPr="00AB16B4">
        <w:rPr>
          <w:sz w:val="28"/>
          <w:szCs w:val="28"/>
        </w:rPr>
        <w:t xml:space="preserve"> [</w:t>
      </w:r>
      <w:r w:rsidR="00357E26" w:rsidRPr="00AB16B4">
        <w:rPr>
          <w:sz w:val="28"/>
          <w:szCs w:val="28"/>
          <w:lang w:val="uk-UA"/>
        </w:rPr>
        <w:t>1</w:t>
      </w:r>
      <w:r w:rsidR="00897F25" w:rsidRPr="00AB16B4">
        <w:rPr>
          <w:sz w:val="28"/>
          <w:szCs w:val="28"/>
          <w:lang w:val="uk-UA"/>
        </w:rPr>
        <w:t>, с. 496-498</w:t>
      </w:r>
      <w:r w:rsidRPr="00AB16B4">
        <w:rPr>
          <w:sz w:val="28"/>
          <w:szCs w:val="28"/>
          <w:lang w:val="kk-KZ"/>
        </w:rPr>
        <w:t>]</w:t>
      </w:r>
      <w:r w:rsidRPr="00AB16B4">
        <w:rPr>
          <w:sz w:val="28"/>
          <w:szCs w:val="28"/>
        </w:rPr>
        <w:t xml:space="preserve">. Пройдя еще 150 км пути по равнине Голодной степи, р. </w:t>
      </w:r>
      <w:proofErr w:type="spellStart"/>
      <w:r w:rsidRPr="00AB16B4">
        <w:rPr>
          <w:sz w:val="28"/>
          <w:szCs w:val="28"/>
        </w:rPr>
        <w:t>Сырдария</w:t>
      </w:r>
      <w:proofErr w:type="spellEnd"/>
      <w:r w:rsidRPr="00AB16B4">
        <w:rPr>
          <w:sz w:val="28"/>
          <w:szCs w:val="28"/>
        </w:rPr>
        <w:t xml:space="preserve"> вступает на территорию Казахстана, где ниже государственной границы расположена плотина Шардаринской ГЭС. Вслед за Шардаринским водохранилищем вниз по течению сооружено еще одно – </w:t>
      </w:r>
      <w:proofErr w:type="spellStart"/>
      <w:r w:rsidRPr="00AB16B4">
        <w:rPr>
          <w:sz w:val="28"/>
          <w:szCs w:val="28"/>
        </w:rPr>
        <w:t>Коксарайский</w:t>
      </w:r>
      <w:proofErr w:type="spellEnd"/>
      <w:r w:rsidRPr="00AB16B4">
        <w:rPr>
          <w:sz w:val="28"/>
          <w:szCs w:val="28"/>
        </w:rPr>
        <w:t xml:space="preserve"> </w:t>
      </w:r>
      <w:proofErr w:type="spellStart"/>
      <w:r w:rsidRPr="00AB16B4">
        <w:rPr>
          <w:sz w:val="28"/>
          <w:szCs w:val="28"/>
        </w:rPr>
        <w:t>контррегулятор</w:t>
      </w:r>
      <w:proofErr w:type="spellEnd"/>
      <w:r w:rsidRPr="00AB16B4">
        <w:rPr>
          <w:sz w:val="28"/>
          <w:szCs w:val="28"/>
        </w:rPr>
        <w:t xml:space="preserve">. В среднем течении, от выхода из Ферганской долины до Шардаринского водохранилища, в р. </w:t>
      </w:r>
      <w:proofErr w:type="spellStart"/>
      <w:r w:rsidRPr="00AB16B4">
        <w:rPr>
          <w:sz w:val="28"/>
          <w:szCs w:val="28"/>
        </w:rPr>
        <w:t>Сырдария</w:t>
      </w:r>
      <w:proofErr w:type="spellEnd"/>
      <w:r w:rsidRPr="00AB16B4">
        <w:rPr>
          <w:sz w:val="28"/>
          <w:szCs w:val="28"/>
        </w:rPr>
        <w:t xml:space="preserve"> впадают Ахангаран (Ангрен), Чирчик и </w:t>
      </w:r>
      <w:proofErr w:type="spellStart"/>
      <w:r w:rsidRPr="00AB16B4">
        <w:rPr>
          <w:sz w:val="28"/>
          <w:szCs w:val="28"/>
        </w:rPr>
        <w:t>Келес</w:t>
      </w:r>
      <w:proofErr w:type="spellEnd"/>
      <w:r w:rsidR="00733378" w:rsidRPr="00AB16B4">
        <w:rPr>
          <w:sz w:val="28"/>
          <w:szCs w:val="28"/>
          <w:lang w:val="ru-KZ"/>
        </w:rPr>
        <w:t xml:space="preserve"> </w:t>
      </w:r>
      <w:r w:rsidR="00733378" w:rsidRPr="00AB16B4">
        <w:rPr>
          <w:sz w:val="28"/>
          <w:szCs w:val="28"/>
        </w:rPr>
        <w:t>[</w:t>
      </w:r>
      <w:r w:rsidR="00897F25" w:rsidRPr="00AB16B4">
        <w:rPr>
          <w:sz w:val="28"/>
          <w:szCs w:val="28"/>
          <w:lang w:val="uk-UA"/>
        </w:rPr>
        <w:t xml:space="preserve">1, с. 493-620; 2, 51-60; </w:t>
      </w:r>
      <w:r w:rsidR="00897F25" w:rsidRPr="00AB16B4">
        <w:rPr>
          <w:sz w:val="28"/>
          <w:szCs w:val="28"/>
        </w:rPr>
        <w:t xml:space="preserve">9, с. </w:t>
      </w:r>
      <w:r w:rsidR="0015659F" w:rsidRPr="00AB16B4">
        <w:rPr>
          <w:sz w:val="28"/>
          <w:szCs w:val="28"/>
        </w:rPr>
        <w:t>15</w:t>
      </w:r>
      <w:r w:rsidR="00897F25" w:rsidRPr="00AB16B4">
        <w:rPr>
          <w:sz w:val="28"/>
          <w:szCs w:val="28"/>
          <w:lang w:val="kk-KZ"/>
        </w:rPr>
        <w:t>]</w:t>
      </w:r>
      <w:r w:rsidR="00897F25" w:rsidRPr="00AB16B4">
        <w:rPr>
          <w:sz w:val="28"/>
          <w:szCs w:val="28"/>
        </w:rPr>
        <w:t>.</w:t>
      </w:r>
      <w:r w:rsidRPr="00AB16B4">
        <w:rPr>
          <w:sz w:val="28"/>
          <w:szCs w:val="28"/>
        </w:rPr>
        <w:t xml:space="preserve"> </w:t>
      </w:r>
    </w:p>
    <w:p w14:paraId="62C52C89" w14:textId="5E9067BD" w:rsidR="005D4F2C" w:rsidRPr="00AB16B4" w:rsidRDefault="005D4F2C" w:rsidP="00BE56FF">
      <w:pPr>
        <w:pStyle w:val="af4"/>
        <w:spacing w:after="0"/>
        <w:ind w:left="0" w:firstLine="709"/>
        <w:contextualSpacing/>
        <w:jc w:val="both"/>
        <w:rPr>
          <w:sz w:val="28"/>
          <w:szCs w:val="28"/>
        </w:rPr>
      </w:pPr>
      <w:r w:rsidRPr="00AB16B4">
        <w:rPr>
          <w:sz w:val="28"/>
          <w:szCs w:val="28"/>
        </w:rPr>
        <w:t xml:space="preserve">В нижнем течении р. </w:t>
      </w:r>
      <w:proofErr w:type="spellStart"/>
      <w:r w:rsidRPr="00AB16B4">
        <w:rPr>
          <w:sz w:val="28"/>
          <w:szCs w:val="28"/>
        </w:rPr>
        <w:t>Сырдария</w:t>
      </w:r>
      <w:proofErr w:type="spellEnd"/>
      <w:r w:rsidRPr="00AB16B4">
        <w:rPr>
          <w:sz w:val="28"/>
          <w:szCs w:val="28"/>
        </w:rPr>
        <w:t xml:space="preserve"> проходит вдоль подошвы хребта Каратау посреди пустынных песков и степных равнин Казахстана (</w:t>
      </w:r>
      <w:proofErr w:type="spellStart"/>
      <w:r w:rsidRPr="00AB16B4">
        <w:rPr>
          <w:sz w:val="28"/>
          <w:szCs w:val="28"/>
        </w:rPr>
        <w:t>Кызылкумы</w:t>
      </w:r>
      <w:proofErr w:type="spellEnd"/>
      <w:r w:rsidRPr="00AB16B4">
        <w:rPr>
          <w:sz w:val="28"/>
          <w:szCs w:val="28"/>
        </w:rPr>
        <w:t xml:space="preserve">, </w:t>
      </w:r>
      <w:proofErr w:type="spellStart"/>
      <w:r w:rsidRPr="00AB16B4">
        <w:rPr>
          <w:sz w:val="28"/>
          <w:szCs w:val="28"/>
        </w:rPr>
        <w:t>Приаральские</w:t>
      </w:r>
      <w:proofErr w:type="spellEnd"/>
      <w:r w:rsidRPr="00AB16B4">
        <w:rPr>
          <w:sz w:val="28"/>
          <w:szCs w:val="28"/>
        </w:rPr>
        <w:t xml:space="preserve"> Каракумы и </w:t>
      </w:r>
      <w:proofErr w:type="spellStart"/>
      <w:r w:rsidRPr="00AB16B4">
        <w:rPr>
          <w:sz w:val="28"/>
          <w:szCs w:val="28"/>
        </w:rPr>
        <w:t>Арыскум</w:t>
      </w:r>
      <w:proofErr w:type="spellEnd"/>
      <w:r w:rsidRPr="00AB16B4">
        <w:rPr>
          <w:sz w:val="28"/>
          <w:szCs w:val="28"/>
        </w:rPr>
        <w:t xml:space="preserve">). Здесь р. </w:t>
      </w:r>
      <w:proofErr w:type="spellStart"/>
      <w:r w:rsidRPr="00AB16B4">
        <w:rPr>
          <w:sz w:val="28"/>
          <w:szCs w:val="28"/>
        </w:rPr>
        <w:t>Сырдария</w:t>
      </w:r>
      <w:proofErr w:type="spellEnd"/>
      <w:r w:rsidRPr="00AB16B4">
        <w:rPr>
          <w:sz w:val="28"/>
          <w:szCs w:val="28"/>
        </w:rPr>
        <w:t xml:space="preserve"> принимает свой последний приток – р. </w:t>
      </w:r>
      <w:proofErr w:type="spellStart"/>
      <w:r w:rsidRPr="00AB16B4">
        <w:rPr>
          <w:sz w:val="28"/>
          <w:szCs w:val="28"/>
        </w:rPr>
        <w:t>Арыс</w:t>
      </w:r>
      <w:proofErr w:type="spellEnd"/>
      <w:r w:rsidRPr="00AB16B4">
        <w:rPr>
          <w:sz w:val="28"/>
          <w:szCs w:val="28"/>
        </w:rPr>
        <w:t xml:space="preserve">. Многочисленные малые реки, стекающие с юго-западного склона хр. Каратау по направлению к р. </w:t>
      </w:r>
      <w:proofErr w:type="spellStart"/>
      <w:r w:rsidRPr="00AB16B4">
        <w:rPr>
          <w:sz w:val="28"/>
          <w:szCs w:val="28"/>
        </w:rPr>
        <w:t>Сырдария</w:t>
      </w:r>
      <w:proofErr w:type="spellEnd"/>
      <w:r w:rsidRPr="00AB16B4">
        <w:rPr>
          <w:sz w:val="28"/>
          <w:szCs w:val="28"/>
        </w:rPr>
        <w:t xml:space="preserve">, пересыхают или теряются в песках, не донося свои воды до основной реки, однако некоторые из них попадают в </w:t>
      </w:r>
      <w:proofErr w:type="spellStart"/>
      <w:r w:rsidRPr="00AB16B4">
        <w:rPr>
          <w:sz w:val="28"/>
          <w:szCs w:val="28"/>
        </w:rPr>
        <w:t>Арыс</w:t>
      </w:r>
      <w:proofErr w:type="spellEnd"/>
      <w:r w:rsidRPr="00AB16B4">
        <w:rPr>
          <w:sz w:val="28"/>
          <w:szCs w:val="28"/>
        </w:rPr>
        <w:t xml:space="preserve">-Туркестанский канал, проложенный в предгорной равнине вдоль подножия хр. Каратау параллельно </w:t>
      </w:r>
      <w:proofErr w:type="spellStart"/>
      <w:r w:rsidRPr="00AB16B4">
        <w:rPr>
          <w:sz w:val="28"/>
          <w:szCs w:val="28"/>
        </w:rPr>
        <w:t>Сырдарие</w:t>
      </w:r>
      <w:proofErr w:type="spellEnd"/>
      <w:r w:rsidR="00733378" w:rsidRPr="00AB16B4">
        <w:rPr>
          <w:sz w:val="28"/>
          <w:szCs w:val="28"/>
          <w:lang w:val="ru-KZ"/>
        </w:rPr>
        <w:t xml:space="preserve"> </w:t>
      </w:r>
      <w:r w:rsidR="00897F25" w:rsidRPr="00AB16B4">
        <w:rPr>
          <w:sz w:val="28"/>
          <w:szCs w:val="28"/>
        </w:rPr>
        <w:t>[</w:t>
      </w:r>
      <w:r w:rsidR="00897F25" w:rsidRPr="00AB16B4">
        <w:rPr>
          <w:sz w:val="28"/>
          <w:szCs w:val="28"/>
          <w:lang w:val="uk-UA"/>
        </w:rPr>
        <w:t xml:space="preserve">1, с. 493-620; 2, 51-60; </w:t>
      </w:r>
      <w:r w:rsidR="00897F25" w:rsidRPr="00AB16B4">
        <w:rPr>
          <w:sz w:val="28"/>
          <w:szCs w:val="28"/>
        </w:rPr>
        <w:t xml:space="preserve">9, с. </w:t>
      </w:r>
      <w:r w:rsidR="0015659F" w:rsidRPr="00AB16B4">
        <w:rPr>
          <w:sz w:val="28"/>
          <w:szCs w:val="28"/>
        </w:rPr>
        <w:t>15</w:t>
      </w:r>
      <w:r w:rsidR="00897F25" w:rsidRPr="00AB16B4">
        <w:rPr>
          <w:sz w:val="28"/>
          <w:szCs w:val="28"/>
          <w:lang w:val="kk-KZ"/>
        </w:rPr>
        <w:t>]</w:t>
      </w:r>
      <w:r w:rsidR="00897F25" w:rsidRPr="00AB16B4">
        <w:rPr>
          <w:sz w:val="28"/>
          <w:szCs w:val="28"/>
        </w:rPr>
        <w:t>.</w:t>
      </w:r>
    </w:p>
    <w:p w14:paraId="414A6BFF" w14:textId="77777777" w:rsidR="005D4F2C" w:rsidRPr="00AB16B4" w:rsidRDefault="005D4F2C" w:rsidP="00BE56FF">
      <w:pPr>
        <w:pStyle w:val="af4"/>
        <w:spacing w:after="0"/>
        <w:ind w:left="0" w:firstLine="709"/>
        <w:contextualSpacing/>
        <w:jc w:val="both"/>
        <w:rPr>
          <w:sz w:val="28"/>
          <w:szCs w:val="28"/>
        </w:rPr>
      </w:pPr>
      <w:r w:rsidRPr="00AB16B4">
        <w:rPr>
          <w:sz w:val="28"/>
          <w:szCs w:val="28"/>
        </w:rPr>
        <w:t xml:space="preserve">В пределах Туранской низменности, примерно ниже поста </w:t>
      </w:r>
      <w:proofErr w:type="spellStart"/>
      <w:r w:rsidRPr="00AB16B4">
        <w:rPr>
          <w:sz w:val="28"/>
          <w:szCs w:val="28"/>
        </w:rPr>
        <w:t>Томенарык</w:t>
      </w:r>
      <w:proofErr w:type="spellEnd"/>
      <w:r w:rsidRPr="00AB16B4">
        <w:rPr>
          <w:sz w:val="28"/>
          <w:szCs w:val="28"/>
        </w:rPr>
        <w:t>, русло р.</w:t>
      </w:r>
      <w:r w:rsidR="008836BE" w:rsidRPr="00AB16B4">
        <w:rPr>
          <w:sz w:val="28"/>
          <w:szCs w:val="28"/>
          <w:lang w:val="ru-KZ"/>
        </w:rPr>
        <w:t xml:space="preserve"> </w:t>
      </w:r>
      <w:proofErr w:type="spellStart"/>
      <w:r w:rsidRPr="00AB16B4">
        <w:rPr>
          <w:sz w:val="28"/>
          <w:szCs w:val="28"/>
        </w:rPr>
        <w:t>Сырдария</w:t>
      </w:r>
      <w:proofErr w:type="spellEnd"/>
      <w:r w:rsidRPr="00AB16B4">
        <w:rPr>
          <w:sz w:val="28"/>
          <w:szCs w:val="28"/>
        </w:rPr>
        <w:t xml:space="preserve"> приподнято над окружающей местностью, извилисто и неустойчиво, часты наводнения. Продвигаясь дальше на север, р. </w:t>
      </w:r>
      <w:proofErr w:type="spellStart"/>
      <w:r w:rsidRPr="00AB16B4">
        <w:rPr>
          <w:sz w:val="28"/>
          <w:szCs w:val="28"/>
        </w:rPr>
        <w:t>Сырдария</w:t>
      </w:r>
      <w:proofErr w:type="spellEnd"/>
      <w:r w:rsidRPr="00AB16B4">
        <w:rPr>
          <w:sz w:val="28"/>
          <w:szCs w:val="28"/>
        </w:rPr>
        <w:t xml:space="preserve"> </w:t>
      </w:r>
      <w:r w:rsidRPr="00AB16B4">
        <w:rPr>
          <w:sz w:val="28"/>
          <w:szCs w:val="28"/>
        </w:rPr>
        <w:lastRenderedPageBreak/>
        <w:t xml:space="preserve">образует дельту с многочисленными рукавами и протоками, озёрами и болотами, в конечном итоге впадает в Малое Аральское море. </w:t>
      </w:r>
    </w:p>
    <w:p w14:paraId="5F1DE283" w14:textId="77777777" w:rsidR="005D4F2C" w:rsidRPr="00AB16B4" w:rsidRDefault="005D4F2C" w:rsidP="00BE56FF">
      <w:pPr>
        <w:pStyle w:val="af4"/>
        <w:spacing w:after="0"/>
        <w:ind w:left="0" w:firstLine="709"/>
        <w:contextualSpacing/>
        <w:jc w:val="both"/>
        <w:rPr>
          <w:sz w:val="28"/>
          <w:szCs w:val="28"/>
        </w:rPr>
      </w:pPr>
      <w:r w:rsidRPr="00AB16B4">
        <w:rPr>
          <w:sz w:val="28"/>
          <w:szCs w:val="28"/>
        </w:rPr>
        <w:t xml:space="preserve">Таким образом, в бассейне р. </w:t>
      </w:r>
      <w:proofErr w:type="spellStart"/>
      <w:r w:rsidRPr="00AB16B4">
        <w:rPr>
          <w:sz w:val="28"/>
          <w:szCs w:val="28"/>
        </w:rPr>
        <w:t>Сырдария</w:t>
      </w:r>
      <w:proofErr w:type="spellEnd"/>
      <w:r w:rsidRPr="00AB16B4">
        <w:rPr>
          <w:sz w:val="28"/>
          <w:szCs w:val="28"/>
        </w:rPr>
        <w:t xml:space="preserve"> в силу его географического расположения, разнообразия рельефа и особенностей климата, с уменьшением высоты местности и удалением на северо-запад, сокращается густота речной сети. Так, горная область характеризуется густой сетью достаточно полноводных рек, предгорная зона имеет распространенную сеть мелких пересыхающих и временно действующих водотоков, равнинная, обжитая часть бассейна имеет густую сеть оросительных каналов, а в пустынной местности, прилегающей к руслу реки, имеются в основном лишь транзитные водотоки, стекающие с горной части бассейна.</w:t>
      </w:r>
    </w:p>
    <w:p w14:paraId="1887A35E" w14:textId="77777777" w:rsidR="005D4F2C" w:rsidRPr="00AB16B4" w:rsidRDefault="005D4F2C" w:rsidP="00BE56FF">
      <w:pPr>
        <w:pStyle w:val="af4"/>
        <w:spacing w:after="0"/>
        <w:ind w:left="0" w:firstLine="709"/>
        <w:contextualSpacing/>
        <w:jc w:val="both"/>
        <w:rPr>
          <w:sz w:val="28"/>
          <w:szCs w:val="28"/>
        </w:rPr>
      </w:pPr>
      <w:r w:rsidRPr="00AB16B4">
        <w:rPr>
          <w:sz w:val="28"/>
          <w:szCs w:val="28"/>
        </w:rPr>
        <w:t xml:space="preserve">Как было указано выше, на территории Республики Казахстан р. </w:t>
      </w:r>
      <w:proofErr w:type="spellStart"/>
      <w:r w:rsidRPr="00AB16B4">
        <w:rPr>
          <w:sz w:val="28"/>
          <w:szCs w:val="28"/>
        </w:rPr>
        <w:t>Сырдария</w:t>
      </w:r>
      <w:proofErr w:type="spellEnd"/>
      <w:r w:rsidRPr="00AB16B4">
        <w:rPr>
          <w:sz w:val="28"/>
          <w:szCs w:val="28"/>
        </w:rPr>
        <w:t xml:space="preserve"> принимает крупные притоки </w:t>
      </w:r>
      <w:proofErr w:type="spellStart"/>
      <w:r w:rsidRPr="00AB16B4">
        <w:rPr>
          <w:sz w:val="28"/>
          <w:szCs w:val="28"/>
        </w:rPr>
        <w:t>Келес</w:t>
      </w:r>
      <w:proofErr w:type="spellEnd"/>
      <w:r w:rsidRPr="00AB16B4">
        <w:rPr>
          <w:sz w:val="28"/>
          <w:szCs w:val="28"/>
        </w:rPr>
        <w:t xml:space="preserve"> и </w:t>
      </w:r>
      <w:proofErr w:type="spellStart"/>
      <w:r w:rsidRPr="00AB16B4">
        <w:rPr>
          <w:sz w:val="28"/>
          <w:szCs w:val="28"/>
        </w:rPr>
        <w:t>Арыс</w:t>
      </w:r>
      <w:proofErr w:type="spellEnd"/>
      <w:r w:rsidRPr="00AB16B4">
        <w:rPr>
          <w:sz w:val="28"/>
          <w:szCs w:val="28"/>
        </w:rPr>
        <w:t>.</w:t>
      </w:r>
    </w:p>
    <w:p w14:paraId="26931694" w14:textId="3478EFFC" w:rsidR="005D4F2C" w:rsidRPr="00AB16B4" w:rsidRDefault="005D4F2C" w:rsidP="00BE56FF">
      <w:pPr>
        <w:pStyle w:val="af4"/>
        <w:spacing w:after="0"/>
        <w:ind w:left="0" w:firstLine="709"/>
        <w:contextualSpacing/>
        <w:jc w:val="both"/>
        <w:rPr>
          <w:sz w:val="28"/>
          <w:szCs w:val="28"/>
        </w:rPr>
      </w:pPr>
      <w:r w:rsidRPr="00AB16B4">
        <w:rPr>
          <w:sz w:val="28"/>
          <w:szCs w:val="28"/>
        </w:rPr>
        <w:t xml:space="preserve">Бассейны рек </w:t>
      </w:r>
      <w:proofErr w:type="spellStart"/>
      <w:r w:rsidRPr="00AB16B4">
        <w:rPr>
          <w:sz w:val="28"/>
          <w:szCs w:val="28"/>
        </w:rPr>
        <w:t>Келес</w:t>
      </w:r>
      <w:proofErr w:type="spellEnd"/>
      <w:r w:rsidRPr="00AB16B4">
        <w:rPr>
          <w:sz w:val="28"/>
          <w:szCs w:val="28"/>
        </w:rPr>
        <w:t xml:space="preserve">, </w:t>
      </w:r>
      <w:proofErr w:type="spellStart"/>
      <w:r w:rsidRPr="00AB16B4">
        <w:rPr>
          <w:sz w:val="28"/>
          <w:szCs w:val="28"/>
        </w:rPr>
        <w:t>Арыс</w:t>
      </w:r>
      <w:proofErr w:type="spellEnd"/>
      <w:r w:rsidRPr="00AB16B4">
        <w:rPr>
          <w:sz w:val="28"/>
          <w:szCs w:val="28"/>
        </w:rPr>
        <w:t xml:space="preserve"> (с притоками Аксу, Бадам, Боралдай, Сайрам и </w:t>
      </w:r>
      <w:proofErr w:type="spellStart"/>
      <w:r w:rsidRPr="00AB16B4">
        <w:rPr>
          <w:sz w:val="28"/>
          <w:szCs w:val="28"/>
        </w:rPr>
        <w:t>Жабагылысу</w:t>
      </w:r>
      <w:proofErr w:type="spellEnd"/>
      <w:r w:rsidRPr="00AB16B4">
        <w:rPr>
          <w:sz w:val="28"/>
          <w:szCs w:val="28"/>
        </w:rPr>
        <w:t xml:space="preserve">), </w:t>
      </w:r>
      <w:proofErr w:type="spellStart"/>
      <w:r w:rsidRPr="00AB16B4">
        <w:rPr>
          <w:sz w:val="28"/>
          <w:szCs w:val="28"/>
        </w:rPr>
        <w:t>Боген</w:t>
      </w:r>
      <w:proofErr w:type="spellEnd"/>
      <w:r w:rsidRPr="00AB16B4">
        <w:rPr>
          <w:sz w:val="28"/>
          <w:szCs w:val="28"/>
        </w:rPr>
        <w:t xml:space="preserve"> (с притоком </w:t>
      </w:r>
      <w:proofErr w:type="spellStart"/>
      <w:r w:rsidRPr="00AB16B4">
        <w:rPr>
          <w:sz w:val="28"/>
          <w:szCs w:val="28"/>
        </w:rPr>
        <w:t>Шаян</w:t>
      </w:r>
      <w:proofErr w:type="spellEnd"/>
      <w:r w:rsidRPr="00AB16B4">
        <w:rPr>
          <w:sz w:val="28"/>
          <w:szCs w:val="28"/>
        </w:rPr>
        <w:t xml:space="preserve">) расположены на юго-западном склоне хребта Каратау и западных отрогах Таласского Алатау </w:t>
      </w:r>
      <w:r w:rsidR="00C55941" w:rsidRPr="00AB16B4">
        <w:rPr>
          <w:sz w:val="28"/>
          <w:szCs w:val="28"/>
        </w:rPr>
        <w:t>[</w:t>
      </w:r>
      <w:r w:rsidR="00C55941" w:rsidRPr="00AB16B4">
        <w:rPr>
          <w:sz w:val="28"/>
          <w:szCs w:val="28"/>
          <w:lang w:val="uk-UA"/>
        </w:rPr>
        <w:t xml:space="preserve">1, с. 612-620; 2, 59; </w:t>
      </w:r>
      <w:r w:rsidR="00C55941" w:rsidRPr="00AB16B4">
        <w:rPr>
          <w:sz w:val="28"/>
          <w:szCs w:val="28"/>
        </w:rPr>
        <w:t xml:space="preserve">9, с. </w:t>
      </w:r>
      <w:r w:rsidR="0015659F" w:rsidRPr="00AB16B4">
        <w:rPr>
          <w:sz w:val="28"/>
          <w:szCs w:val="28"/>
        </w:rPr>
        <w:t>16</w:t>
      </w:r>
      <w:r w:rsidR="00C55941" w:rsidRPr="00AB16B4">
        <w:rPr>
          <w:sz w:val="28"/>
          <w:szCs w:val="28"/>
          <w:lang w:val="kk-KZ"/>
        </w:rPr>
        <w:t>]</w:t>
      </w:r>
      <w:r w:rsidR="00C55941" w:rsidRPr="00AB16B4">
        <w:rPr>
          <w:sz w:val="28"/>
          <w:szCs w:val="28"/>
        </w:rPr>
        <w:t>.</w:t>
      </w:r>
    </w:p>
    <w:p w14:paraId="73D605E7" w14:textId="77777777" w:rsidR="00B217E2" w:rsidRPr="00AB16B4" w:rsidRDefault="00B217E2" w:rsidP="00CA3295">
      <w:pPr>
        <w:tabs>
          <w:tab w:val="left" w:pos="-1980"/>
        </w:tabs>
        <w:ind w:firstLine="567"/>
        <w:jc w:val="both"/>
        <w:rPr>
          <w:bCs/>
          <w:i/>
          <w:sz w:val="28"/>
          <w:szCs w:val="28"/>
        </w:rPr>
      </w:pPr>
    </w:p>
    <w:p w14:paraId="74AD5C76" w14:textId="6921E1F2" w:rsidR="00AE2C3F" w:rsidRPr="00AB16B4" w:rsidRDefault="00E7189E" w:rsidP="00E7189E">
      <w:pPr>
        <w:pStyle w:val="af4"/>
        <w:suppressAutoHyphens w:val="0"/>
        <w:spacing w:after="0"/>
        <w:ind w:left="0" w:firstLine="709"/>
        <w:jc w:val="both"/>
        <w:rPr>
          <w:b/>
          <w:sz w:val="28"/>
          <w:szCs w:val="28"/>
        </w:rPr>
      </w:pPr>
      <w:r w:rsidRPr="00AB16B4">
        <w:rPr>
          <w:b/>
          <w:sz w:val="28"/>
          <w:szCs w:val="28"/>
        </w:rPr>
        <w:t xml:space="preserve">1.2 </w:t>
      </w:r>
      <w:r w:rsidR="00B96CB1" w:rsidRPr="00AB16B4">
        <w:rPr>
          <w:b/>
          <w:sz w:val="28"/>
          <w:szCs w:val="28"/>
        </w:rPr>
        <w:t>Гидрологическая изученность территории и анализ исходных материалов</w:t>
      </w:r>
    </w:p>
    <w:p w14:paraId="53E5F188" w14:textId="77777777" w:rsidR="00B91DAB" w:rsidRPr="00AB16B4" w:rsidRDefault="00B91DAB" w:rsidP="00E7189E">
      <w:pPr>
        <w:pStyle w:val="af4"/>
        <w:suppressAutoHyphens w:val="0"/>
        <w:spacing w:after="0"/>
        <w:ind w:left="0" w:firstLine="709"/>
        <w:jc w:val="both"/>
        <w:rPr>
          <w:b/>
          <w:sz w:val="28"/>
          <w:szCs w:val="28"/>
        </w:rPr>
      </w:pPr>
    </w:p>
    <w:p w14:paraId="39C10A49" w14:textId="77777777" w:rsidR="004D0731" w:rsidRPr="00AB16B4" w:rsidRDefault="004D0731" w:rsidP="00E2191E">
      <w:pPr>
        <w:pStyle w:val="af4"/>
        <w:spacing w:after="0"/>
        <w:ind w:left="0" w:firstLine="709"/>
        <w:jc w:val="both"/>
        <w:rPr>
          <w:sz w:val="28"/>
          <w:szCs w:val="28"/>
        </w:rPr>
      </w:pPr>
      <w:r w:rsidRPr="00AB16B4">
        <w:rPr>
          <w:sz w:val="28"/>
          <w:szCs w:val="28"/>
        </w:rPr>
        <w:t xml:space="preserve">В пределах всего бассейна р. </w:t>
      </w:r>
      <w:proofErr w:type="spellStart"/>
      <w:r w:rsidRPr="00AB16B4">
        <w:rPr>
          <w:sz w:val="28"/>
          <w:szCs w:val="28"/>
        </w:rPr>
        <w:t>Сырдария</w:t>
      </w:r>
      <w:proofErr w:type="spellEnd"/>
      <w:r w:rsidRPr="00AB16B4">
        <w:rPr>
          <w:sz w:val="28"/>
          <w:szCs w:val="28"/>
        </w:rPr>
        <w:t>, как и в других аридных районах, развитие наблюдательной и измерительной гидрометрической сети определялось, прежде всего, нуждами орошения сельскохозяйственных полей и угодий, затем гидроэнергетики, рыбного хозяйства, водного транспорта, дорожного строительства и промышленных предприятий.</w:t>
      </w:r>
    </w:p>
    <w:p w14:paraId="3DB47041" w14:textId="77777777" w:rsidR="003C66B6" w:rsidRPr="00AB16B4" w:rsidRDefault="003C66B6" w:rsidP="004D0731">
      <w:pPr>
        <w:pStyle w:val="af4"/>
        <w:spacing w:after="0"/>
        <w:ind w:left="0" w:firstLine="709"/>
        <w:jc w:val="both"/>
        <w:rPr>
          <w:sz w:val="28"/>
          <w:szCs w:val="28"/>
        </w:rPr>
      </w:pPr>
      <w:r w:rsidRPr="00AB16B4">
        <w:rPr>
          <w:sz w:val="28"/>
          <w:szCs w:val="28"/>
        </w:rPr>
        <w:t xml:space="preserve">Бассейн реки </w:t>
      </w:r>
      <w:proofErr w:type="spellStart"/>
      <w:r w:rsidRPr="00AB16B4">
        <w:rPr>
          <w:sz w:val="28"/>
          <w:szCs w:val="28"/>
        </w:rPr>
        <w:t>Сырдарии</w:t>
      </w:r>
      <w:proofErr w:type="spellEnd"/>
      <w:r w:rsidRPr="00AB16B4">
        <w:rPr>
          <w:sz w:val="28"/>
          <w:szCs w:val="28"/>
        </w:rPr>
        <w:t xml:space="preserve"> относится к районам древнего орошения. Согласно [27, 28], уже тогда существовали свои наблюдательные посты, которые давали первые сведения по использованию речного стока, также существовали простейшие гидротехнические сооружения (каменные плотины, водоводы, водосборные колодцы для накопления атмосферной и грунтовой воды и применения ее в хозяйственных целях). </w:t>
      </w:r>
    </w:p>
    <w:p w14:paraId="4E43505E" w14:textId="2EFCFD12" w:rsidR="004D0731" w:rsidRPr="00AB16B4" w:rsidRDefault="004D0731" w:rsidP="004D0731">
      <w:pPr>
        <w:pStyle w:val="af4"/>
        <w:spacing w:after="0"/>
        <w:ind w:left="0" w:firstLine="709"/>
        <w:jc w:val="both"/>
        <w:rPr>
          <w:sz w:val="28"/>
          <w:szCs w:val="28"/>
        </w:rPr>
      </w:pPr>
      <w:r w:rsidRPr="00AB16B4">
        <w:rPr>
          <w:sz w:val="28"/>
          <w:szCs w:val="28"/>
        </w:rPr>
        <w:t>Огромное значение для развития водохозяйственной и сельскохозяйственной отраслей имело создание в 1892 году гидрометрической части Туркестанского управления земледелия и государственных интересов. В результате его деятельности был заложен фундамент для всех гидрологических и метеорологических наблюдений и положено начало созданию базы данных Центральной Азии</w:t>
      </w:r>
      <w:r w:rsidR="008378FB" w:rsidRPr="00AB16B4">
        <w:rPr>
          <w:sz w:val="28"/>
          <w:szCs w:val="28"/>
        </w:rPr>
        <w:t xml:space="preserve"> [27, </w:t>
      </w:r>
      <w:r w:rsidR="00C55941" w:rsidRPr="00AB16B4">
        <w:rPr>
          <w:sz w:val="28"/>
          <w:szCs w:val="28"/>
        </w:rPr>
        <w:t>с. 114</w:t>
      </w:r>
      <w:r w:rsidR="008378FB" w:rsidRPr="00AB16B4">
        <w:rPr>
          <w:sz w:val="28"/>
          <w:szCs w:val="28"/>
        </w:rPr>
        <w:t>]</w:t>
      </w:r>
      <w:r w:rsidRPr="00AB16B4">
        <w:rPr>
          <w:sz w:val="28"/>
          <w:szCs w:val="28"/>
        </w:rPr>
        <w:t>.</w:t>
      </w:r>
    </w:p>
    <w:p w14:paraId="076F0F6D" w14:textId="36FC667C" w:rsidR="004D0731" w:rsidRPr="00AB16B4" w:rsidRDefault="004D0731" w:rsidP="004D0731">
      <w:pPr>
        <w:pStyle w:val="af4"/>
        <w:spacing w:after="0"/>
        <w:ind w:left="0" w:firstLine="709"/>
        <w:jc w:val="both"/>
        <w:rPr>
          <w:sz w:val="28"/>
          <w:szCs w:val="28"/>
        </w:rPr>
      </w:pPr>
      <w:r w:rsidRPr="00AB16B4">
        <w:rPr>
          <w:sz w:val="28"/>
          <w:szCs w:val="28"/>
        </w:rPr>
        <w:t>Уже в 1912 году в Туркестанском крае действовало шесть гидрометрических станций, 50 водомерных постов (из них восемь с лимниграфами), три метеорологические станции (1-ого класса 2-ого разряда), 34 дождемерных станции (3-его разряда), семь испарителей, лаборатория для проведения химических анализов, станция для тарировки с мастерской по ремонту приборов и инструментов [2</w:t>
      </w:r>
      <w:r w:rsidR="006A129C" w:rsidRPr="00AB16B4">
        <w:rPr>
          <w:sz w:val="28"/>
          <w:szCs w:val="28"/>
        </w:rPr>
        <w:t>7</w:t>
      </w:r>
      <w:r w:rsidR="005A71B7" w:rsidRPr="00AB16B4">
        <w:rPr>
          <w:sz w:val="28"/>
          <w:szCs w:val="28"/>
        </w:rPr>
        <w:t xml:space="preserve">, с. </w:t>
      </w:r>
      <w:r w:rsidR="006A129C" w:rsidRPr="00AB16B4">
        <w:rPr>
          <w:sz w:val="28"/>
          <w:szCs w:val="28"/>
        </w:rPr>
        <w:t>156</w:t>
      </w:r>
      <w:r w:rsidRPr="00AB16B4">
        <w:rPr>
          <w:sz w:val="28"/>
          <w:szCs w:val="28"/>
        </w:rPr>
        <w:t xml:space="preserve">]. </w:t>
      </w:r>
    </w:p>
    <w:p w14:paraId="4AAF83F1" w14:textId="3C4885C2" w:rsidR="004D0731" w:rsidRPr="00AB16B4" w:rsidRDefault="004D0731" w:rsidP="004D0731">
      <w:pPr>
        <w:pStyle w:val="af4"/>
        <w:spacing w:after="0"/>
        <w:ind w:left="0" w:firstLine="709"/>
        <w:jc w:val="both"/>
        <w:rPr>
          <w:spacing w:val="1"/>
          <w:sz w:val="28"/>
          <w:szCs w:val="28"/>
        </w:rPr>
      </w:pPr>
      <w:r w:rsidRPr="00AB16B4">
        <w:rPr>
          <w:sz w:val="28"/>
          <w:szCs w:val="28"/>
        </w:rPr>
        <w:lastRenderedPageBreak/>
        <w:t xml:space="preserve">С 1900-х гг. сток рек стал изучаться на более научной основе отделом земельных улучшений при Министерстве земледелия Российской империи и Среднеазиатским Переселенческим Управлением. Первые посты на исследуемой территории Республики Казахстан были организованы гидрометрической частью этого отдела ещё в дореволюционное время. Этим отделом открыты следующие измерительные и наблюдательные пункты (Республика Казахстан): на реке </w:t>
      </w:r>
      <w:proofErr w:type="spellStart"/>
      <w:r w:rsidRPr="00AB16B4">
        <w:rPr>
          <w:sz w:val="28"/>
          <w:szCs w:val="28"/>
        </w:rPr>
        <w:t>Сырдария</w:t>
      </w:r>
      <w:proofErr w:type="spellEnd"/>
      <w:r w:rsidRPr="00AB16B4">
        <w:rPr>
          <w:sz w:val="28"/>
          <w:szCs w:val="28"/>
        </w:rPr>
        <w:t xml:space="preserve"> – гидрологический пост г. Казалинск в 1912 г., ж.-д. ст. </w:t>
      </w:r>
      <w:proofErr w:type="spellStart"/>
      <w:r w:rsidRPr="00AB16B4">
        <w:rPr>
          <w:sz w:val="28"/>
          <w:szCs w:val="28"/>
        </w:rPr>
        <w:t>Томенарык</w:t>
      </w:r>
      <w:proofErr w:type="spellEnd"/>
      <w:r w:rsidRPr="00AB16B4">
        <w:rPr>
          <w:sz w:val="28"/>
          <w:szCs w:val="28"/>
        </w:rPr>
        <w:t xml:space="preserve"> в 1914 г., ж.-д. ст. </w:t>
      </w:r>
      <w:proofErr w:type="spellStart"/>
      <w:r w:rsidRPr="00AB16B4">
        <w:rPr>
          <w:sz w:val="28"/>
          <w:szCs w:val="28"/>
        </w:rPr>
        <w:t>Караозек</w:t>
      </w:r>
      <w:proofErr w:type="spellEnd"/>
      <w:r w:rsidRPr="00AB16B4">
        <w:rPr>
          <w:sz w:val="28"/>
          <w:szCs w:val="28"/>
        </w:rPr>
        <w:t xml:space="preserve"> в 1914 г., с.</w:t>
      </w:r>
      <w:r w:rsidR="00EF1148" w:rsidRPr="00AB16B4">
        <w:rPr>
          <w:sz w:val="28"/>
          <w:szCs w:val="28"/>
          <w:lang w:val="ru-KZ"/>
        </w:rPr>
        <w:t xml:space="preserve"> </w:t>
      </w:r>
      <w:r w:rsidRPr="00AB16B4">
        <w:rPr>
          <w:sz w:val="28"/>
          <w:szCs w:val="28"/>
        </w:rPr>
        <w:t xml:space="preserve">Чиназ в 1915 г.; на реке </w:t>
      </w:r>
      <w:proofErr w:type="spellStart"/>
      <w:r w:rsidRPr="00AB16B4">
        <w:rPr>
          <w:sz w:val="28"/>
          <w:szCs w:val="28"/>
        </w:rPr>
        <w:t>Арыс</w:t>
      </w:r>
      <w:proofErr w:type="spellEnd"/>
      <w:r w:rsidRPr="00AB16B4">
        <w:rPr>
          <w:sz w:val="28"/>
          <w:szCs w:val="28"/>
        </w:rPr>
        <w:t xml:space="preserve"> – с. Шаульдер (водокачка ж.-</w:t>
      </w:r>
      <w:proofErr w:type="spellStart"/>
      <w:r w:rsidRPr="00AB16B4">
        <w:rPr>
          <w:sz w:val="28"/>
          <w:szCs w:val="28"/>
        </w:rPr>
        <w:t>д.ст</w:t>
      </w:r>
      <w:proofErr w:type="spellEnd"/>
      <w:r w:rsidRPr="00AB16B4">
        <w:rPr>
          <w:sz w:val="28"/>
          <w:szCs w:val="28"/>
        </w:rPr>
        <w:t xml:space="preserve">. Темир) в 1905 г.; на реке </w:t>
      </w:r>
      <w:proofErr w:type="spellStart"/>
      <w:r w:rsidRPr="00AB16B4">
        <w:rPr>
          <w:sz w:val="28"/>
          <w:szCs w:val="28"/>
        </w:rPr>
        <w:t>Досан</w:t>
      </w:r>
      <w:proofErr w:type="spellEnd"/>
      <w:r w:rsidRPr="00AB16B4">
        <w:rPr>
          <w:sz w:val="28"/>
          <w:szCs w:val="28"/>
        </w:rPr>
        <w:t xml:space="preserve"> – </w:t>
      </w:r>
      <w:proofErr w:type="spellStart"/>
      <w:r w:rsidRPr="00AB16B4">
        <w:rPr>
          <w:sz w:val="28"/>
          <w:szCs w:val="28"/>
        </w:rPr>
        <w:t>клх</w:t>
      </w:r>
      <w:proofErr w:type="spellEnd"/>
      <w:r w:rsidRPr="00AB16B4">
        <w:rPr>
          <w:sz w:val="28"/>
          <w:szCs w:val="28"/>
        </w:rPr>
        <w:t xml:space="preserve">. </w:t>
      </w:r>
      <w:proofErr w:type="spellStart"/>
      <w:r w:rsidRPr="00AB16B4">
        <w:rPr>
          <w:sz w:val="28"/>
          <w:szCs w:val="28"/>
        </w:rPr>
        <w:t>Досан</w:t>
      </w:r>
      <w:proofErr w:type="spellEnd"/>
      <w:r w:rsidRPr="00AB16B4">
        <w:rPr>
          <w:sz w:val="28"/>
          <w:szCs w:val="28"/>
        </w:rPr>
        <w:t xml:space="preserve"> (Карабас) в 1916 г. [</w:t>
      </w:r>
      <w:r w:rsidR="008378FB" w:rsidRPr="00AB16B4">
        <w:rPr>
          <w:sz w:val="28"/>
          <w:szCs w:val="28"/>
        </w:rPr>
        <w:t>2</w:t>
      </w:r>
      <w:r w:rsidR="005A71B7" w:rsidRPr="00AB16B4">
        <w:rPr>
          <w:sz w:val="28"/>
          <w:szCs w:val="28"/>
        </w:rPr>
        <w:t>, с.101</w:t>
      </w:r>
      <w:r w:rsidRPr="00AB16B4">
        <w:rPr>
          <w:sz w:val="28"/>
          <w:szCs w:val="28"/>
        </w:rPr>
        <w:t>]. Эти посты и открытые позже с частыми перерывами в наблюдениях и переносами действуют и в настоящее время, представляя особую ценность для изучения режима рек и многолетней изменчивости стока водотоков.</w:t>
      </w:r>
    </w:p>
    <w:p w14:paraId="4A6588FF" w14:textId="7E297E22" w:rsidR="004D0731" w:rsidRPr="00AB16B4" w:rsidRDefault="004D0731" w:rsidP="004D0731">
      <w:pPr>
        <w:pStyle w:val="af4"/>
        <w:spacing w:after="0"/>
        <w:ind w:left="0" w:firstLine="709"/>
        <w:jc w:val="both"/>
        <w:rPr>
          <w:sz w:val="28"/>
          <w:szCs w:val="28"/>
        </w:rPr>
      </w:pPr>
      <w:r w:rsidRPr="00AB16B4">
        <w:rPr>
          <w:rStyle w:val="fontstyle01"/>
          <w:rFonts w:ascii="Times New Roman" w:hAnsi="Times New Roman" w:cs="Times New Roman"/>
          <w:color w:val="auto"/>
          <w:sz w:val="28"/>
          <w:szCs w:val="28"/>
        </w:rPr>
        <w:t xml:space="preserve">Значительным достижением советского периода стала разработка генеральной схемы развития гидроэнергетики Средней Азии, которая предусматривала составление проектов крупных гидроэлектростанций: </w:t>
      </w:r>
      <w:proofErr w:type="spellStart"/>
      <w:r w:rsidRPr="00AB16B4">
        <w:rPr>
          <w:rStyle w:val="fontstyle01"/>
          <w:rFonts w:ascii="Times New Roman" w:hAnsi="Times New Roman" w:cs="Times New Roman"/>
          <w:color w:val="auto"/>
          <w:sz w:val="28"/>
          <w:szCs w:val="28"/>
        </w:rPr>
        <w:t>Чарвакская</w:t>
      </w:r>
      <w:proofErr w:type="spellEnd"/>
      <w:r w:rsidRPr="00AB16B4">
        <w:rPr>
          <w:rStyle w:val="fontstyle01"/>
          <w:rFonts w:ascii="Times New Roman" w:hAnsi="Times New Roman" w:cs="Times New Roman"/>
          <w:color w:val="auto"/>
          <w:sz w:val="28"/>
          <w:szCs w:val="28"/>
        </w:rPr>
        <w:t xml:space="preserve"> ГЭС на реке Чирчик, </w:t>
      </w:r>
      <w:proofErr w:type="spellStart"/>
      <w:r w:rsidRPr="00AB16B4">
        <w:rPr>
          <w:rStyle w:val="fontstyle01"/>
          <w:rFonts w:ascii="Times New Roman" w:hAnsi="Times New Roman" w:cs="Times New Roman"/>
          <w:color w:val="auto"/>
          <w:sz w:val="28"/>
          <w:szCs w:val="28"/>
        </w:rPr>
        <w:t>Фархадская</w:t>
      </w:r>
      <w:proofErr w:type="spellEnd"/>
      <w:r w:rsidRPr="00AB16B4">
        <w:rPr>
          <w:rStyle w:val="fontstyle01"/>
          <w:rFonts w:ascii="Times New Roman" w:hAnsi="Times New Roman" w:cs="Times New Roman"/>
          <w:color w:val="auto"/>
          <w:sz w:val="28"/>
          <w:szCs w:val="28"/>
        </w:rPr>
        <w:t xml:space="preserve"> ГЭС на реке </w:t>
      </w:r>
      <w:proofErr w:type="spellStart"/>
      <w:r w:rsidRPr="00AB16B4">
        <w:rPr>
          <w:rStyle w:val="fontstyle01"/>
          <w:rFonts w:ascii="Times New Roman" w:hAnsi="Times New Roman" w:cs="Times New Roman"/>
          <w:color w:val="auto"/>
          <w:sz w:val="28"/>
          <w:szCs w:val="28"/>
        </w:rPr>
        <w:t>Сырдар</w:t>
      </w:r>
      <w:proofErr w:type="spellEnd"/>
      <w:r w:rsidR="00ED1D5C" w:rsidRPr="00AB16B4">
        <w:rPr>
          <w:rStyle w:val="fontstyle01"/>
          <w:rFonts w:ascii="Times New Roman" w:hAnsi="Times New Roman" w:cs="Times New Roman"/>
          <w:color w:val="auto"/>
          <w:sz w:val="28"/>
          <w:szCs w:val="28"/>
          <w:lang w:val="ru-KZ"/>
        </w:rPr>
        <w:t>и</w:t>
      </w:r>
      <w:r w:rsidRPr="00AB16B4">
        <w:rPr>
          <w:rStyle w:val="fontstyle01"/>
          <w:rFonts w:ascii="Times New Roman" w:hAnsi="Times New Roman" w:cs="Times New Roman"/>
          <w:color w:val="auto"/>
          <w:sz w:val="28"/>
          <w:szCs w:val="28"/>
        </w:rPr>
        <w:t xml:space="preserve">я, </w:t>
      </w:r>
      <w:proofErr w:type="spellStart"/>
      <w:r w:rsidRPr="00AB16B4">
        <w:rPr>
          <w:rStyle w:val="fontstyle01"/>
          <w:rFonts w:ascii="Times New Roman" w:hAnsi="Times New Roman" w:cs="Times New Roman"/>
          <w:color w:val="auto"/>
          <w:sz w:val="28"/>
          <w:szCs w:val="28"/>
        </w:rPr>
        <w:t>Токтогульская</w:t>
      </w:r>
      <w:proofErr w:type="spellEnd"/>
      <w:r w:rsidRPr="00AB16B4">
        <w:rPr>
          <w:rStyle w:val="fontstyle01"/>
          <w:rFonts w:ascii="Times New Roman" w:hAnsi="Times New Roman" w:cs="Times New Roman"/>
          <w:color w:val="auto"/>
          <w:sz w:val="28"/>
          <w:szCs w:val="28"/>
        </w:rPr>
        <w:t xml:space="preserve"> ГЭС на реке Нарын, Нурекская ГЭС на реке Вахш, </w:t>
      </w:r>
      <w:proofErr w:type="spellStart"/>
      <w:r w:rsidRPr="00AB16B4">
        <w:rPr>
          <w:rStyle w:val="fontstyle01"/>
          <w:rFonts w:ascii="Times New Roman" w:hAnsi="Times New Roman" w:cs="Times New Roman"/>
          <w:color w:val="auto"/>
          <w:sz w:val="28"/>
          <w:szCs w:val="28"/>
        </w:rPr>
        <w:t>Тюямуюнская</w:t>
      </w:r>
      <w:proofErr w:type="spellEnd"/>
      <w:r w:rsidRPr="00AB16B4">
        <w:rPr>
          <w:rStyle w:val="fontstyle01"/>
          <w:rFonts w:ascii="Times New Roman" w:hAnsi="Times New Roman" w:cs="Times New Roman"/>
          <w:color w:val="auto"/>
          <w:sz w:val="28"/>
          <w:szCs w:val="28"/>
        </w:rPr>
        <w:t xml:space="preserve"> ГЭС на реке </w:t>
      </w:r>
      <w:proofErr w:type="spellStart"/>
      <w:r w:rsidRPr="00AB16B4">
        <w:rPr>
          <w:rStyle w:val="fontstyle01"/>
          <w:rFonts w:ascii="Times New Roman" w:hAnsi="Times New Roman" w:cs="Times New Roman"/>
          <w:color w:val="auto"/>
          <w:sz w:val="28"/>
          <w:szCs w:val="28"/>
        </w:rPr>
        <w:t>Амудария</w:t>
      </w:r>
      <w:proofErr w:type="spellEnd"/>
      <w:r w:rsidRPr="00AB16B4">
        <w:rPr>
          <w:rStyle w:val="fontstyle01"/>
          <w:rFonts w:ascii="Times New Roman" w:hAnsi="Times New Roman" w:cs="Times New Roman"/>
          <w:color w:val="auto"/>
          <w:sz w:val="28"/>
          <w:szCs w:val="28"/>
        </w:rPr>
        <w:t xml:space="preserve"> и другие. Строительство этих гидроэлектростанций позволяло развивать машинное орошение земель в Узбекской ССР и Таджикской ССР. В тоже время водохранилища при ГЭС способствовали увеличению площади орошаемых земель и повышению надежности водообеспечения оросительных систем Узбекистана, Таджикистана и Туркмении </w:t>
      </w:r>
      <w:r w:rsidRPr="00AB16B4">
        <w:rPr>
          <w:sz w:val="28"/>
          <w:szCs w:val="28"/>
        </w:rPr>
        <w:t>[2</w:t>
      </w:r>
      <w:r w:rsidR="008378FB" w:rsidRPr="00AB16B4">
        <w:rPr>
          <w:sz w:val="28"/>
          <w:szCs w:val="28"/>
        </w:rPr>
        <w:t xml:space="preserve">7, </w:t>
      </w:r>
      <w:r w:rsidR="0015600C" w:rsidRPr="00AB16B4">
        <w:rPr>
          <w:sz w:val="28"/>
          <w:szCs w:val="28"/>
        </w:rPr>
        <w:t xml:space="preserve">с. </w:t>
      </w:r>
      <w:r w:rsidR="006A129C" w:rsidRPr="00AB16B4">
        <w:rPr>
          <w:sz w:val="28"/>
          <w:szCs w:val="28"/>
        </w:rPr>
        <w:t>152-153</w:t>
      </w:r>
      <w:r w:rsidRPr="00AB16B4">
        <w:rPr>
          <w:sz w:val="28"/>
          <w:szCs w:val="28"/>
        </w:rPr>
        <w:t>].</w:t>
      </w:r>
    </w:p>
    <w:p w14:paraId="34456D50" w14:textId="26EE7BF7" w:rsidR="004D0731" w:rsidRPr="00AB16B4" w:rsidRDefault="004D0731" w:rsidP="004D0731">
      <w:pPr>
        <w:pStyle w:val="af4"/>
        <w:spacing w:after="0"/>
        <w:ind w:left="0" w:firstLine="709"/>
        <w:jc w:val="both"/>
        <w:rPr>
          <w:sz w:val="28"/>
          <w:szCs w:val="28"/>
        </w:rPr>
      </w:pPr>
      <w:r w:rsidRPr="00AB16B4">
        <w:rPr>
          <w:sz w:val="28"/>
          <w:szCs w:val="28"/>
        </w:rPr>
        <w:t xml:space="preserve">Все последующие годы велось коренное переустройство водного хозяйства бассейна реки </w:t>
      </w:r>
      <w:proofErr w:type="spellStart"/>
      <w:r w:rsidRPr="00AB16B4">
        <w:rPr>
          <w:sz w:val="28"/>
          <w:szCs w:val="28"/>
        </w:rPr>
        <w:t>Сырдарии</w:t>
      </w:r>
      <w:proofErr w:type="spellEnd"/>
      <w:r w:rsidRPr="00AB16B4">
        <w:rPr>
          <w:sz w:val="28"/>
          <w:szCs w:val="28"/>
        </w:rPr>
        <w:t xml:space="preserve">, интенсивное водохозяйственное строительство, освоены колоссальные массивы орошения новых земель. Были построены крупные магистральные каналы – Большой Ферганский, Северный Ферганский, Южный Ферганский, Большой Андижанский, Большой Наманганский и ряд других. В Республике Казахстан: Правобережный и Левобережный Кызылординский, Айтек, Правобережный и Левобережный Казалинский, Кызылкумский, </w:t>
      </w:r>
      <w:proofErr w:type="spellStart"/>
      <w:r w:rsidRPr="00AB16B4">
        <w:rPr>
          <w:sz w:val="28"/>
          <w:szCs w:val="28"/>
        </w:rPr>
        <w:t>Арыс-Туркистанский</w:t>
      </w:r>
      <w:proofErr w:type="spellEnd"/>
      <w:r w:rsidRPr="00AB16B4">
        <w:rPr>
          <w:sz w:val="28"/>
          <w:szCs w:val="28"/>
        </w:rPr>
        <w:t xml:space="preserve"> и другие магистральные каналы. Созданы в 1956-1983 годах крупные водохранилища: </w:t>
      </w:r>
      <w:proofErr w:type="spellStart"/>
      <w:r w:rsidRPr="00AB16B4">
        <w:rPr>
          <w:sz w:val="28"/>
          <w:szCs w:val="28"/>
        </w:rPr>
        <w:t>Кайраккумское</w:t>
      </w:r>
      <w:proofErr w:type="spellEnd"/>
      <w:r w:rsidRPr="00AB16B4">
        <w:rPr>
          <w:sz w:val="28"/>
          <w:szCs w:val="28"/>
        </w:rPr>
        <w:t xml:space="preserve"> (1956 г.), </w:t>
      </w:r>
      <w:proofErr w:type="spellStart"/>
      <w:r w:rsidRPr="00AB16B4">
        <w:rPr>
          <w:sz w:val="28"/>
          <w:szCs w:val="28"/>
        </w:rPr>
        <w:t>Чарвакское</w:t>
      </w:r>
      <w:proofErr w:type="spellEnd"/>
      <w:r w:rsidRPr="00AB16B4">
        <w:rPr>
          <w:sz w:val="28"/>
          <w:szCs w:val="28"/>
        </w:rPr>
        <w:t xml:space="preserve"> (1966 г.), </w:t>
      </w:r>
      <w:proofErr w:type="spellStart"/>
      <w:r w:rsidRPr="00AB16B4">
        <w:rPr>
          <w:sz w:val="28"/>
          <w:szCs w:val="28"/>
        </w:rPr>
        <w:t>Токтогульское</w:t>
      </w:r>
      <w:proofErr w:type="spellEnd"/>
      <w:r w:rsidRPr="00AB16B4">
        <w:rPr>
          <w:sz w:val="28"/>
          <w:szCs w:val="28"/>
        </w:rPr>
        <w:t xml:space="preserve"> (1974 г.), Андижанское (1978</w:t>
      </w:r>
      <w:r w:rsidR="00EF1148" w:rsidRPr="00AB16B4">
        <w:rPr>
          <w:sz w:val="28"/>
          <w:szCs w:val="28"/>
          <w:lang w:val="ru-KZ"/>
        </w:rPr>
        <w:t xml:space="preserve"> </w:t>
      </w:r>
      <w:r w:rsidRPr="00AB16B4">
        <w:rPr>
          <w:sz w:val="28"/>
          <w:szCs w:val="28"/>
        </w:rPr>
        <w:t xml:space="preserve">г.), </w:t>
      </w:r>
      <w:proofErr w:type="spellStart"/>
      <w:r w:rsidRPr="00AB16B4">
        <w:rPr>
          <w:sz w:val="28"/>
          <w:szCs w:val="28"/>
        </w:rPr>
        <w:t>Богенское</w:t>
      </w:r>
      <w:proofErr w:type="spellEnd"/>
      <w:r w:rsidRPr="00AB16B4">
        <w:rPr>
          <w:sz w:val="28"/>
          <w:szCs w:val="28"/>
        </w:rPr>
        <w:t xml:space="preserve"> (1965 г., Казахстан), Шардаринское (1966 г., Казахстан) и ещё 13 водохранилищ объемом более 10 млн. м</w:t>
      </w:r>
      <w:r w:rsidRPr="00AB16B4">
        <w:rPr>
          <w:sz w:val="28"/>
          <w:szCs w:val="28"/>
          <w:vertAlign w:val="superscript"/>
        </w:rPr>
        <w:t>3</w:t>
      </w:r>
      <w:r w:rsidRPr="00AB16B4">
        <w:rPr>
          <w:sz w:val="28"/>
          <w:szCs w:val="28"/>
        </w:rPr>
        <w:t xml:space="preserve"> (всего таких 19 водохранилищ), не считая большого числа мелких водоемов. Проведены многочисленные межбассейновые переброски стока, построена разветвленная сеть коллекторно-дренажных и сбросных каналов</w:t>
      </w:r>
      <w:r w:rsidR="008378FB" w:rsidRPr="00AB16B4">
        <w:rPr>
          <w:sz w:val="28"/>
          <w:szCs w:val="28"/>
        </w:rPr>
        <w:t xml:space="preserve"> [26</w:t>
      </w:r>
      <w:r w:rsidR="0015600C" w:rsidRPr="00AB16B4">
        <w:rPr>
          <w:sz w:val="28"/>
          <w:szCs w:val="28"/>
        </w:rPr>
        <w:t xml:space="preserve">, с. 73; </w:t>
      </w:r>
      <w:r w:rsidR="008378FB" w:rsidRPr="00AB16B4">
        <w:rPr>
          <w:sz w:val="28"/>
          <w:szCs w:val="28"/>
        </w:rPr>
        <w:t>2</w:t>
      </w:r>
      <w:r w:rsidR="006A129C" w:rsidRPr="00AB16B4">
        <w:rPr>
          <w:sz w:val="28"/>
          <w:szCs w:val="28"/>
        </w:rPr>
        <w:t>7</w:t>
      </w:r>
      <w:r w:rsidR="0015600C" w:rsidRPr="00AB16B4">
        <w:rPr>
          <w:sz w:val="28"/>
          <w:szCs w:val="28"/>
        </w:rPr>
        <w:t>, 159-185</w:t>
      </w:r>
      <w:r w:rsidR="008378FB" w:rsidRPr="00AB16B4">
        <w:rPr>
          <w:sz w:val="28"/>
          <w:szCs w:val="28"/>
        </w:rPr>
        <w:t>].</w:t>
      </w:r>
    </w:p>
    <w:p w14:paraId="667F6542" w14:textId="614EA8B8" w:rsidR="004D0731" w:rsidRPr="00AB16B4" w:rsidRDefault="004D0731" w:rsidP="004D0731">
      <w:pPr>
        <w:pStyle w:val="af4"/>
        <w:spacing w:after="0"/>
        <w:ind w:left="0" w:firstLine="709"/>
        <w:jc w:val="both"/>
        <w:rPr>
          <w:sz w:val="28"/>
          <w:szCs w:val="28"/>
        </w:rPr>
      </w:pPr>
      <w:r w:rsidRPr="00AB16B4">
        <w:rPr>
          <w:sz w:val="28"/>
          <w:szCs w:val="28"/>
        </w:rPr>
        <w:t xml:space="preserve">В целом в исследуемом регионе (казахстанская часть бассейна реки </w:t>
      </w:r>
      <w:proofErr w:type="spellStart"/>
      <w:r w:rsidRPr="00AB16B4">
        <w:rPr>
          <w:sz w:val="28"/>
          <w:szCs w:val="28"/>
        </w:rPr>
        <w:t>Сырдария</w:t>
      </w:r>
      <w:proofErr w:type="spellEnd"/>
      <w:r w:rsidRPr="00AB16B4">
        <w:rPr>
          <w:sz w:val="28"/>
          <w:szCs w:val="28"/>
        </w:rPr>
        <w:t>) существовало более 250 пунктов наблюдений за стоком воды</w:t>
      </w:r>
      <w:r w:rsidR="00E7189E" w:rsidRPr="00AB16B4">
        <w:rPr>
          <w:sz w:val="28"/>
          <w:szCs w:val="28"/>
        </w:rPr>
        <w:t xml:space="preserve">, различных ведомств </w:t>
      </w:r>
      <w:proofErr w:type="spellStart"/>
      <w:r w:rsidR="00E7189E" w:rsidRPr="00AB16B4">
        <w:rPr>
          <w:sz w:val="28"/>
          <w:szCs w:val="28"/>
        </w:rPr>
        <w:t>Казгидромет</w:t>
      </w:r>
      <w:proofErr w:type="spellEnd"/>
      <w:r w:rsidR="00E7189E" w:rsidRPr="00AB16B4">
        <w:rPr>
          <w:sz w:val="28"/>
          <w:szCs w:val="28"/>
        </w:rPr>
        <w:t>, посты эксплуатационной гидрометрии Министерства мелиорации и водного хозяйства КазССР</w:t>
      </w:r>
      <w:r w:rsidR="002F1C75" w:rsidRPr="00AB16B4">
        <w:rPr>
          <w:sz w:val="28"/>
          <w:szCs w:val="28"/>
          <w:lang w:val="kk-KZ"/>
        </w:rPr>
        <w:t>,</w:t>
      </w:r>
      <w:r w:rsidR="00E7189E" w:rsidRPr="00AB16B4">
        <w:rPr>
          <w:sz w:val="28"/>
          <w:szCs w:val="28"/>
        </w:rPr>
        <w:t xml:space="preserve"> САНИГМИ; Каратауской экспедицией Министерства геологии и охраны недр СССР. </w:t>
      </w:r>
      <w:r w:rsidRPr="00AB16B4">
        <w:rPr>
          <w:sz w:val="28"/>
          <w:szCs w:val="28"/>
        </w:rPr>
        <w:t xml:space="preserve">Из них только 149 имели и имеют более или менее надежные материалы за период не </w:t>
      </w:r>
      <w:r w:rsidRPr="00AB16B4">
        <w:rPr>
          <w:sz w:val="28"/>
          <w:szCs w:val="28"/>
        </w:rPr>
        <w:lastRenderedPageBreak/>
        <w:t>менее года, остальные относятся к постам с эпизодическим периодом наблюдений</w:t>
      </w:r>
      <w:r w:rsidR="008378FB" w:rsidRPr="00AB16B4">
        <w:rPr>
          <w:sz w:val="28"/>
          <w:szCs w:val="28"/>
        </w:rPr>
        <w:t xml:space="preserve"> [</w:t>
      </w:r>
      <w:r w:rsidR="0015600C" w:rsidRPr="00AB16B4">
        <w:rPr>
          <w:sz w:val="28"/>
          <w:szCs w:val="28"/>
        </w:rPr>
        <w:t>26, с. 97</w:t>
      </w:r>
      <w:r w:rsidR="008378FB" w:rsidRPr="00AB16B4">
        <w:rPr>
          <w:sz w:val="28"/>
          <w:szCs w:val="28"/>
        </w:rPr>
        <w:t>].</w:t>
      </w:r>
    </w:p>
    <w:p w14:paraId="405C94F4" w14:textId="0C38BBAA" w:rsidR="004D0731" w:rsidRPr="00AB16B4" w:rsidRDefault="004D0731" w:rsidP="004D0731">
      <w:pPr>
        <w:ind w:firstLine="709"/>
        <w:jc w:val="both"/>
        <w:rPr>
          <w:sz w:val="28"/>
          <w:szCs w:val="28"/>
          <w:lang w:val="kk-KZ"/>
        </w:rPr>
      </w:pPr>
      <w:r w:rsidRPr="00AB16B4">
        <w:rPr>
          <w:sz w:val="28"/>
          <w:szCs w:val="28"/>
        </w:rPr>
        <w:t>Так, к 20</w:t>
      </w:r>
      <w:r w:rsidR="00646C2F" w:rsidRPr="00AB16B4">
        <w:rPr>
          <w:sz w:val="28"/>
          <w:szCs w:val="28"/>
        </w:rPr>
        <w:t>20</w:t>
      </w:r>
      <w:r w:rsidRPr="00AB16B4">
        <w:rPr>
          <w:sz w:val="28"/>
          <w:szCs w:val="28"/>
        </w:rPr>
        <w:t xml:space="preserve"> году существуют 38 действующих гидрологических постов (рисунок 1.3).</w:t>
      </w:r>
      <w:r w:rsidRPr="00AB16B4">
        <w:rPr>
          <w:sz w:val="28"/>
          <w:szCs w:val="28"/>
          <w:lang w:val="kk-KZ"/>
        </w:rPr>
        <w:t xml:space="preserve"> </w:t>
      </w:r>
    </w:p>
    <w:p w14:paraId="778416B0" w14:textId="77777777" w:rsidR="00F24D82" w:rsidRPr="00AB16B4" w:rsidRDefault="00F24D82" w:rsidP="004D0731">
      <w:pPr>
        <w:ind w:firstLine="709"/>
        <w:jc w:val="both"/>
        <w:rPr>
          <w:sz w:val="28"/>
          <w:szCs w:val="28"/>
          <w:lang w:val="kk-KZ"/>
        </w:rPr>
      </w:pPr>
    </w:p>
    <w:p w14:paraId="3ACB37C5" w14:textId="77777777" w:rsidR="004D0731" w:rsidRPr="00AB16B4" w:rsidRDefault="00C70053" w:rsidP="004D0731">
      <w:pPr>
        <w:pStyle w:val="af4"/>
        <w:spacing w:line="360" w:lineRule="auto"/>
        <w:jc w:val="center"/>
      </w:pPr>
      <w:r w:rsidRPr="00AB16B4">
        <w:rPr>
          <w:noProof/>
        </w:rPr>
        <w:drawing>
          <wp:inline distT="0" distB="0" distL="0" distR="0" wp14:anchorId="61C16069" wp14:editId="529C9441">
            <wp:extent cx="4846955" cy="2453640"/>
            <wp:effectExtent l="0" t="0" r="0" b="0"/>
            <wp:docPr id="3" name="Диаграмма 1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1276652" w14:textId="77777777" w:rsidR="004D0731" w:rsidRPr="00AB16B4" w:rsidRDefault="004D0731" w:rsidP="004D0731">
      <w:pPr>
        <w:pStyle w:val="af4"/>
        <w:jc w:val="center"/>
        <w:rPr>
          <w:sz w:val="28"/>
          <w:szCs w:val="28"/>
        </w:rPr>
      </w:pPr>
      <w:r w:rsidRPr="00AB16B4">
        <w:rPr>
          <w:sz w:val="28"/>
          <w:szCs w:val="28"/>
        </w:rPr>
        <w:t xml:space="preserve">Рисунок 1.3 – Количество действующих </w:t>
      </w:r>
      <w:proofErr w:type="spellStart"/>
      <w:r w:rsidRPr="00AB16B4">
        <w:rPr>
          <w:sz w:val="28"/>
          <w:szCs w:val="28"/>
        </w:rPr>
        <w:t>гидрологичексих</w:t>
      </w:r>
      <w:proofErr w:type="spellEnd"/>
      <w:r w:rsidRPr="00AB16B4">
        <w:rPr>
          <w:sz w:val="28"/>
          <w:szCs w:val="28"/>
        </w:rPr>
        <w:t xml:space="preserve"> постов в </w:t>
      </w:r>
      <w:proofErr w:type="spellStart"/>
      <w:r w:rsidRPr="00AB16B4">
        <w:rPr>
          <w:sz w:val="28"/>
          <w:szCs w:val="28"/>
        </w:rPr>
        <w:t>Арало-Сырдариинском</w:t>
      </w:r>
      <w:proofErr w:type="spellEnd"/>
      <w:r w:rsidRPr="00AB16B4">
        <w:rPr>
          <w:sz w:val="28"/>
          <w:szCs w:val="28"/>
        </w:rPr>
        <w:t xml:space="preserve"> ВХБ</w:t>
      </w:r>
    </w:p>
    <w:p w14:paraId="7F8D24E3" w14:textId="77777777" w:rsidR="004D0731" w:rsidRPr="00AB16B4" w:rsidRDefault="004D0731" w:rsidP="004D0731">
      <w:pPr>
        <w:pStyle w:val="af4"/>
        <w:spacing w:after="0"/>
        <w:ind w:left="0" w:firstLine="709"/>
        <w:jc w:val="both"/>
        <w:rPr>
          <w:sz w:val="28"/>
          <w:szCs w:val="28"/>
          <w:lang w:val="kk-KZ"/>
        </w:rPr>
      </w:pPr>
    </w:p>
    <w:p w14:paraId="64CD1525" w14:textId="15D715AE" w:rsidR="00606989" w:rsidRPr="00AB16B4" w:rsidRDefault="004D0731" w:rsidP="002B2162">
      <w:pPr>
        <w:pStyle w:val="af4"/>
        <w:spacing w:after="0"/>
        <w:ind w:left="0" w:firstLine="709"/>
        <w:jc w:val="both"/>
        <w:rPr>
          <w:sz w:val="28"/>
          <w:szCs w:val="28"/>
        </w:rPr>
      </w:pPr>
      <w:r w:rsidRPr="00AB16B4">
        <w:rPr>
          <w:sz w:val="28"/>
          <w:szCs w:val="28"/>
          <w:lang w:val="kk-KZ"/>
        </w:rPr>
        <w:t>Наиболее длительные наблюдения – 10</w:t>
      </w:r>
      <w:r w:rsidR="00646C2F" w:rsidRPr="00AB16B4">
        <w:rPr>
          <w:sz w:val="28"/>
          <w:szCs w:val="28"/>
          <w:lang w:val="kk-KZ"/>
        </w:rPr>
        <w:t>5</w:t>
      </w:r>
      <w:r w:rsidRPr="00AB16B4">
        <w:rPr>
          <w:sz w:val="28"/>
          <w:szCs w:val="28"/>
          <w:lang w:val="kk-KZ"/>
        </w:rPr>
        <w:t>, 9</w:t>
      </w:r>
      <w:r w:rsidR="00646C2F" w:rsidRPr="00AB16B4">
        <w:rPr>
          <w:sz w:val="28"/>
          <w:szCs w:val="28"/>
          <w:lang w:val="kk-KZ"/>
        </w:rPr>
        <w:t>8</w:t>
      </w:r>
      <w:r w:rsidRPr="00AB16B4">
        <w:rPr>
          <w:sz w:val="28"/>
          <w:szCs w:val="28"/>
          <w:lang w:val="kk-KZ"/>
        </w:rPr>
        <w:t>, 9</w:t>
      </w:r>
      <w:r w:rsidR="00646C2F" w:rsidRPr="00AB16B4">
        <w:rPr>
          <w:sz w:val="28"/>
          <w:szCs w:val="28"/>
          <w:lang w:val="kk-KZ"/>
        </w:rPr>
        <w:t>5</w:t>
      </w:r>
      <w:r w:rsidRPr="00AB16B4">
        <w:rPr>
          <w:sz w:val="28"/>
          <w:szCs w:val="28"/>
          <w:lang w:val="kk-KZ"/>
        </w:rPr>
        <w:t xml:space="preserve"> лет были проведены на гидропостах Сырдария – г. Казалы, Сырдария – ж.-д. </w:t>
      </w:r>
      <w:r w:rsidR="00CB02E7" w:rsidRPr="00AB16B4">
        <w:rPr>
          <w:sz w:val="28"/>
          <w:szCs w:val="28"/>
          <w:lang w:val="kk-KZ"/>
        </w:rPr>
        <w:t>с</w:t>
      </w:r>
      <w:r w:rsidRPr="00AB16B4">
        <w:rPr>
          <w:sz w:val="28"/>
          <w:szCs w:val="28"/>
          <w:lang w:val="kk-KZ"/>
        </w:rPr>
        <w:t>т. Томенараык и Сайрам – аул Тасарык соответственно. Схема расположения гидрологических постов в казахстанской части бассейна р. Сырдария представлена на рисунке 1.4</w:t>
      </w:r>
      <w:r w:rsidR="00FC7D40" w:rsidRPr="00AB16B4">
        <w:rPr>
          <w:sz w:val="28"/>
          <w:szCs w:val="28"/>
          <w:lang w:val="kk-KZ"/>
        </w:rPr>
        <w:t xml:space="preserve"> и в Приложении А</w:t>
      </w:r>
      <w:r w:rsidR="00641923" w:rsidRPr="00AB16B4">
        <w:rPr>
          <w:sz w:val="28"/>
          <w:szCs w:val="28"/>
          <w:lang w:val="kk-KZ"/>
        </w:rPr>
        <w:t>.</w:t>
      </w:r>
      <w:r w:rsidR="00606989" w:rsidRPr="00AB16B4">
        <w:rPr>
          <w:sz w:val="28"/>
          <w:szCs w:val="28"/>
        </w:rPr>
        <w:t xml:space="preserve"> </w:t>
      </w:r>
    </w:p>
    <w:p w14:paraId="5865B58D" w14:textId="75C13ADB" w:rsidR="00F24D82" w:rsidRPr="00AB16B4" w:rsidRDefault="00F24D82" w:rsidP="00F24D82">
      <w:pPr>
        <w:pStyle w:val="af4"/>
        <w:spacing w:after="0"/>
        <w:ind w:left="0" w:firstLine="709"/>
        <w:jc w:val="both"/>
        <w:rPr>
          <w:noProof/>
          <w:sz w:val="28"/>
          <w:szCs w:val="28"/>
        </w:rPr>
      </w:pPr>
      <w:r w:rsidRPr="00AB16B4">
        <w:rPr>
          <w:i/>
          <w:iCs/>
          <w:sz w:val="28"/>
          <w:szCs w:val="28"/>
        </w:rPr>
        <w:t>Гидрохимическая изученность</w:t>
      </w:r>
      <w:r w:rsidRPr="00AB16B4">
        <w:rPr>
          <w:i/>
          <w:iCs/>
          <w:sz w:val="28"/>
          <w:szCs w:val="28"/>
          <w:lang w:val="ru-KZ"/>
        </w:rPr>
        <w:t>.</w:t>
      </w:r>
      <w:r w:rsidRPr="00AB16B4">
        <w:rPr>
          <w:sz w:val="28"/>
          <w:szCs w:val="28"/>
          <w:lang w:val="ru-KZ"/>
        </w:rPr>
        <w:t xml:space="preserve"> </w:t>
      </w:r>
      <w:r w:rsidRPr="00AB16B4">
        <w:rPr>
          <w:noProof/>
          <w:sz w:val="28"/>
          <w:szCs w:val="28"/>
        </w:rPr>
        <w:t xml:space="preserve">Первые сведения о химическом составе воды р. Сырдария и ее притоков имеются с мая 1910 г. публиковались они в Ежегодниках отдела земельных улучшений и отчетах Гидрометрической части Туркестанского края. В 1925 г. А.С. Уклонский дал характекристику воды рек Туркестана (по Стеблеру, Пальмеру, Роджерсу) и попытался классифицировать эти воды по геохимической системе Пальмера для выявления закономерностей в изменении химического состава воды во времени и пространстве </w:t>
      </w:r>
      <w:r w:rsidRPr="00AB16B4">
        <w:rPr>
          <w:sz w:val="28"/>
          <w:szCs w:val="28"/>
        </w:rPr>
        <w:t>[2</w:t>
      </w:r>
      <w:r w:rsidR="0015600C" w:rsidRPr="00AB16B4">
        <w:rPr>
          <w:sz w:val="28"/>
          <w:szCs w:val="28"/>
        </w:rPr>
        <w:t>, с. 334</w:t>
      </w:r>
      <w:r w:rsidRPr="00AB16B4">
        <w:rPr>
          <w:sz w:val="28"/>
          <w:szCs w:val="28"/>
        </w:rPr>
        <w:t>].</w:t>
      </w:r>
    </w:p>
    <w:p w14:paraId="50F2D10A" w14:textId="119B9DA6" w:rsidR="00F24D82" w:rsidRPr="00AB16B4" w:rsidRDefault="00F24D82" w:rsidP="00F24D82">
      <w:pPr>
        <w:pStyle w:val="af4"/>
        <w:spacing w:after="0"/>
        <w:ind w:left="0" w:firstLine="709"/>
        <w:jc w:val="both"/>
        <w:rPr>
          <w:sz w:val="28"/>
          <w:szCs w:val="28"/>
        </w:rPr>
      </w:pPr>
      <w:r w:rsidRPr="00AB16B4">
        <w:rPr>
          <w:noProof/>
          <w:sz w:val="28"/>
          <w:szCs w:val="28"/>
        </w:rPr>
        <w:t xml:space="preserve">Летом 1926 г. Э.А. Фалькова производила гидрогеологические исследования в бассейнах рек Боралдай и Балабугунь. Во времся этих работ брались пробы воды на химический анализ из рек, родников, скважин </w:t>
      </w:r>
      <w:r w:rsidRPr="00AB16B4">
        <w:rPr>
          <w:sz w:val="28"/>
          <w:szCs w:val="28"/>
        </w:rPr>
        <w:t>[</w:t>
      </w:r>
      <w:r w:rsidR="0015600C" w:rsidRPr="00AB16B4">
        <w:rPr>
          <w:sz w:val="28"/>
          <w:szCs w:val="28"/>
        </w:rPr>
        <w:t>2, с. 334</w:t>
      </w:r>
      <w:r w:rsidRPr="00AB16B4">
        <w:rPr>
          <w:sz w:val="28"/>
          <w:szCs w:val="28"/>
        </w:rPr>
        <w:t>].</w:t>
      </w:r>
    </w:p>
    <w:p w14:paraId="0E4A5F47" w14:textId="1B559ECE" w:rsidR="00F24D82" w:rsidRPr="00AB16B4" w:rsidRDefault="00F24D82" w:rsidP="00F24D82">
      <w:pPr>
        <w:pStyle w:val="af4"/>
        <w:spacing w:after="0"/>
        <w:ind w:left="0" w:firstLine="709"/>
        <w:jc w:val="both"/>
        <w:rPr>
          <w:sz w:val="28"/>
          <w:szCs w:val="28"/>
        </w:rPr>
      </w:pPr>
      <w:r w:rsidRPr="00AB16B4">
        <w:rPr>
          <w:sz w:val="28"/>
          <w:szCs w:val="28"/>
        </w:rPr>
        <w:t xml:space="preserve">С 1938 г. началось регулярное изучение гидрохимического режима воды рек бассейна </w:t>
      </w:r>
      <w:proofErr w:type="spellStart"/>
      <w:r w:rsidRPr="00AB16B4">
        <w:rPr>
          <w:sz w:val="28"/>
          <w:szCs w:val="28"/>
        </w:rPr>
        <w:t>Сырдария</w:t>
      </w:r>
      <w:proofErr w:type="spellEnd"/>
      <w:r w:rsidRPr="00AB16B4">
        <w:rPr>
          <w:sz w:val="28"/>
          <w:szCs w:val="28"/>
        </w:rPr>
        <w:t xml:space="preserve"> на сети </w:t>
      </w:r>
      <w:proofErr w:type="spellStart"/>
      <w:r w:rsidRPr="00AB16B4">
        <w:rPr>
          <w:sz w:val="28"/>
          <w:szCs w:val="28"/>
        </w:rPr>
        <w:t>гидроологических</w:t>
      </w:r>
      <w:proofErr w:type="spellEnd"/>
      <w:r w:rsidRPr="00AB16B4">
        <w:rPr>
          <w:sz w:val="28"/>
          <w:szCs w:val="28"/>
        </w:rPr>
        <w:t xml:space="preserve"> постов Управлений </w:t>
      </w:r>
      <w:proofErr w:type="spellStart"/>
      <w:r w:rsidRPr="00AB16B4">
        <w:rPr>
          <w:sz w:val="28"/>
          <w:szCs w:val="28"/>
        </w:rPr>
        <w:t>гидрометслужбы</w:t>
      </w:r>
      <w:proofErr w:type="spellEnd"/>
      <w:r w:rsidRPr="00AB16B4">
        <w:rPr>
          <w:sz w:val="28"/>
          <w:szCs w:val="28"/>
        </w:rPr>
        <w:t xml:space="preserve"> среднеазиатских республик. Исследования проводились и по ряду других организаций [2</w:t>
      </w:r>
      <w:r w:rsidR="0015600C" w:rsidRPr="00AB16B4">
        <w:rPr>
          <w:sz w:val="28"/>
          <w:szCs w:val="28"/>
        </w:rPr>
        <w:t>, с.334</w:t>
      </w:r>
      <w:r w:rsidRPr="00AB16B4">
        <w:rPr>
          <w:sz w:val="28"/>
          <w:szCs w:val="28"/>
        </w:rPr>
        <w:t>].</w:t>
      </w:r>
    </w:p>
    <w:p w14:paraId="5635D6D2" w14:textId="0A335C0C" w:rsidR="00F24D82" w:rsidRPr="00AB16B4" w:rsidRDefault="00F24D82" w:rsidP="00F24D82">
      <w:pPr>
        <w:ind w:firstLine="709"/>
        <w:jc w:val="both"/>
        <w:rPr>
          <w:sz w:val="28"/>
          <w:szCs w:val="28"/>
        </w:rPr>
      </w:pPr>
      <w:r w:rsidRPr="00AB16B4">
        <w:rPr>
          <w:sz w:val="28"/>
          <w:szCs w:val="28"/>
        </w:rPr>
        <w:t xml:space="preserve">В 1948 г. О.А. </w:t>
      </w:r>
      <w:proofErr w:type="spellStart"/>
      <w:r w:rsidRPr="00AB16B4">
        <w:rPr>
          <w:sz w:val="28"/>
          <w:szCs w:val="28"/>
        </w:rPr>
        <w:t>Алекиным</w:t>
      </w:r>
      <w:proofErr w:type="spellEnd"/>
      <w:r w:rsidRPr="00AB16B4">
        <w:rPr>
          <w:sz w:val="28"/>
          <w:szCs w:val="28"/>
        </w:rPr>
        <w:t xml:space="preserve"> была составлена гидрохимическая карта рек СССР. В 1965 г. РП.К. Манихиной была дана краткая гидрохимическая характеристика бассейна р. </w:t>
      </w:r>
      <w:proofErr w:type="spellStart"/>
      <w:r w:rsidRPr="00AB16B4">
        <w:rPr>
          <w:sz w:val="28"/>
          <w:szCs w:val="28"/>
        </w:rPr>
        <w:t>Сырдария</w:t>
      </w:r>
      <w:proofErr w:type="spellEnd"/>
      <w:r w:rsidRPr="00AB16B4">
        <w:rPr>
          <w:sz w:val="28"/>
          <w:szCs w:val="28"/>
        </w:rPr>
        <w:t xml:space="preserve"> (по материалам </w:t>
      </w:r>
      <w:proofErr w:type="spellStart"/>
      <w:r w:rsidRPr="00AB16B4">
        <w:rPr>
          <w:sz w:val="28"/>
          <w:szCs w:val="28"/>
        </w:rPr>
        <w:t>Гидрометслужбы</w:t>
      </w:r>
      <w:proofErr w:type="spellEnd"/>
      <w:r w:rsidRPr="00AB16B4">
        <w:rPr>
          <w:sz w:val="28"/>
          <w:szCs w:val="28"/>
        </w:rPr>
        <w:t xml:space="preserve"> с 1936 по 1960 гг.) [2</w:t>
      </w:r>
      <w:r w:rsidR="0015600C" w:rsidRPr="00AB16B4">
        <w:rPr>
          <w:sz w:val="28"/>
          <w:szCs w:val="28"/>
        </w:rPr>
        <w:t>, с.334</w:t>
      </w:r>
      <w:r w:rsidRPr="00AB16B4">
        <w:rPr>
          <w:sz w:val="28"/>
          <w:szCs w:val="28"/>
        </w:rPr>
        <w:t>].</w:t>
      </w:r>
    </w:p>
    <w:p w14:paraId="77677E50" w14:textId="77777777" w:rsidR="00F24D82" w:rsidRPr="00AB16B4" w:rsidRDefault="00F24D82" w:rsidP="002B2162">
      <w:pPr>
        <w:pStyle w:val="af4"/>
        <w:spacing w:after="0"/>
        <w:ind w:left="0" w:firstLine="709"/>
        <w:jc w:val="both"/>
        <w:rPr>
          <w:sz w:val="28"/>
          <w:szCs w:val="28"/>
        </w:rPr>
      </w:pPr>
    </w:p>
    <w:p w14:paraId="2AB10FDF" w14:textId="77777777" w:rsidR="00181276" w:rsidRPr="00AB16B4" w:rsidRDefault="00181276" w:rsidP="002B2162">
      <w:pPr>
        <w:pStyle w:val="af4"/>
        <w:spacing w:after="0"/>
        <w:ind w:left="0" w:firstLine="709"/>
        <w:jc w:val="both"/>
        <w:rPr>
          <w:sz w:val="28"/>
          <w:szCs w:val="28"/>
        </w:rPr>
      </w:pPr>
    </w:p>
    <w:p w14:paraId="65BAB946" w14:textId="77777777" w:rsidR="00507B08" w:rsidRPr="00AB16B4" w:rsidRDefault="00507B08" w:rsidP="00507B08">
      <w:pPr>
        <w:pStyle w:val="af4"/>
        <w:spacing w:after="0"/>
        <w:ind w:left="0"/>
        <w:jc w:val="center"/>
        <w:rPr>
          <w:sz w:val="28"/>
          <w:szCs w:val="28"/>
          <w:lang w:val="kk-KZ"/>
        </w:rPr>
      </w:pPr>
      <w:r w:rsidRPr="00AB16B4">
        <w:rPr>
          <w:noProof/>
          <w:sz w:val="28"/>
          <w:szCs w:val="28"/>
          <w:lang w:eastAsia="ru-RU"/>
        </w:rPr>
        <w:drawing>
          <wp:inline distT="0" distB="0" distL="0" distR="0" wp14:anchorId="5BF061F8" wp14:editId="2FEB5790">
            <wp:extent cx="6064963" cy="4105275"/>
            <wp:effectExtent l="0" t="0" r="0" b="0"/>
            <wp:docPr id="4" name="Рисунок 4" descr="D:\ИГ\НИР_2021_Сырдария\Арал_Сырдария_изученность\Арал_Сырд_jpg\АралС_ДейстНедейС_ГП_МетеоП_фрей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ИГ\НИР_2021_Сырдария\Арал_Сырдария_изученность\Арал_Сырд_jpg\АралС_ДейстНедейС_ГП_МетеоП_фрейм.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2898" cy="4110646"/>
                    </a:xfrm>
                    <a:prstGeom prst="rect">
                      <a:avLst/>
                    </a:prstGeom>
                    <a:noFill/>
                    <a:ln>
                      <a:noFill/>
                    </a:ln>
                  </pic:spPr>
                </pic:pic>
              </a:graphicData>
            </a:graphic>
          </wp:inline>
        </w:drawing>
      </w:r>
    </w:p>
    <w:p w14:paraId="47629569" w14:textId="77777777" w:rsidR="00507B08" w:rsidRPr="00AB16B4" w:rsidRDefault="00507B08" w:rsidP="00507B08">
      <w:pPr>
        <w:pStyle w:val="af4"/>
        <w:spacing w:after="0"/>
        <w:ind w:left="0"/>
        <w:jc w:val="center"/>
        <w:rPr>
          <w:sz w:val="28"/>
          <w:szCs w:val="28"/>
        </w:rPr>
      </w:pPr>
      <w:r w:rsidRPr="00AB16B4">
        <w:rPr>
          <w:sz w:val="28"/>
          <w:szCs w:val="28"/>
        </w:rPr>
        <w:t xml:space="preserve">Рисунок 1.4 – Схема расположения гидрологических постов в бассейне р. </w:t>
      </w:r>
      <w:proofErr w:type="spellStart"/>
      <w:r w:rsidRPr="00AB16B4">
        <w:rPr>
          <w:sz w:val="28"/>
          <w:szCs w:val="28"/>
        </w:rPr>
        <w:t>Сырдария</w:t>
      </w:r>
      <w:proofErr w:type="spellEnd"/>
      <w:r w:rsidRPr="00AB16B4">
        <w:rPr>
          <w:sz w:val="28"/>
          <w:szCs w:val="28"/>
        </w:rPr>
        <w:t xml:space="preserve"> (казахстанская часть)</w:t>
      </w:r>
    </w:p>
    <w:p w14:paraId="2A15D715" w14:textId="77777777" w:rsidR="00F24D82" w:rsidRPr="00AB16B4" w:rsidRDefault="00F24D82" w:rsidP="002B2162">
      <w:pPr>
        <w:pStyle w:val="af4"/>
        <w:spacing w:after="0"/>
        <w:ind w:left="0" w:firstLine="709"/>
        <w:jc w:val="both"/>
        <w:rPr>
          <w:sz w:val="28"/>
          <w:szCs w:val="28"/>
          <w:lang w:val="ru-KZ"/>
        </w:rPr>
      </w:pPr>
    </w:p>
    <w:p w14:paraId="2F3C5F78" w14:textId="6A7F20AF" w:rsidR="003C66B6" w:rsidRPr="00AB16B4" w:rsidRDefault="002D3607" w:rsidP="002B2162">
      <w:pPr>
        <w:pStyle w:val="af4"/>
        <w:spacing w:after="0"/>
        <w:ind w:left="0" w:firstLine="709"/>
        <w:jc w:val="both"/>
        <w:rPr>
          <w:sz w:val="28"/>
          <w:szCs w:val="28"/>
          <w:lang w:val="ru-KZ"/>
        </w:rPr>
      </w:pPr>
      <w:r w:rsidRPr="00AB16B4">
        <w:rPr>
          <w:sz w:val="28"/>
          <w:szCs w:val="28"/>
          <w:lang w:val="ru-KZ"/>
        </w:rPr>
        <w:t xml:space="preserve">Наблюдения над химическим составом воды производится на гидрологических постах. </w:t>
      </w:r>
    </w:p>
    <w:p w14:paraId="3A275DD4" w14:textId="77777777" w:rsidR="00E7189E" w:rsidRPr="00AB16B4" w:rsidRDefault="00E7189E" w:rsidP="00E7189E">
      <w:pPr>
        <w:pStyle w:val="a8"/>
        <w:ind w:left="0" w:firstLine="709"/>
        <w:jc w:val="both"/>
        <w:rPr>
          <w:sz w:val="28"/>
        </w:rPr>
      </w:pPr>
      <w:r w:rsidRPr="00AB16B4">
        <w:rPr>
          <w:sz w:val="28"/>
        </w:rPr>
        <w:t xml:space="preserve">При незыблемости задач мониторинга качества поверхностных вод, заключающихся в определении приоритета контроля антропогенного воздействия, строгой систематичности и комплексных наблюдений, оперативности получения и передачи информации, как необходимое отступление следует отметить, что вся система современного мониторинга зачастую не соответствует оптимальному решению вышеназванных задач. Например, в отличие от наблюдений за гидрологическими параметрами, мониторинг за гидрохимическим режимом не имеет четких нормативов ни по календарному графику отбора проб как в </w:t>
      </w:r>
      <w:proofErr w:type="spellStart"/>
      <w:r w:rsidRPr="00AB16B4">
        <w:rPr>
          <w:sz w:val="28"/>
        </w:rPr>
        <w:t>внутрисуточном</w:t>
      </w:r>
      <w:proofErr w:type="spellEnd"/>
      <w:r w:rsidRPr="00AB16B4">
        <w:rPr>
          <w:sz w:val="28"/>
        </w:rPr>
        <w:t xml:space="preserve">, так и в месячном режимах, что в свою очередь показывает отсутствие системности при производстве таких работ. Такое положение не нуждается в трудоемких доказательствах, для чего достаточно убедиться простым анализом данных «Ежегодных данных качества поверхностных вод» (ранее «Гидрохимические бюллетени»). В свою очередь, отсутствие системности в отборе проб для гидрохимического анализа приводит к тому, что на основе имеющихся данных по гидрохимическим показателям можно лишь строить приближенную картину динамики изменения химического состава поверхностных вод как для р. </w:t>
      </w:r>
      <w:proofErr w:type="spellStart"/>
      <w:r w:rsidRPr="00AB16B4">
        <w:rPr>
          <w:sz w:val="28"/>
        </w:rPr>
        <w:t>Сырдарии</w:t>
      </w:r>
      <w:proofErr w:type="spellEnd"/>
      <w:r w:rsidRPr="00AB16B4">
        <w:rPr>
          <w:sz w:val="28"/>
        </w:rPr>
        <w:t>, так же для других водотоков.</w:t>
      </w:r>
    </w:p>
    <w:p w14:paraId="61405CF1" w14:textId="77777777" w:rsidR="00561876" w:rsidRPr="00AB16B4" w:rsidRDefault="00561876" w:rsidP="002B2162">
      <w:pPr>
        <w:pStyle w:val="af4"/>
        <w:spacing w:after="0"/>
        <w:ind w:left="0" w:firstLine="709"/>
        <w:jc w:val="both"/>
        <w:rPr>
          <w:sz w:val="28"/>
          <w:szCs w:val="28"/>
          <w:lang w:val="ru-KZ"/>
        </w:rPr>
      </w:pPr>
    </w:p>
    <w:p w14:paraId="34A1B728" w14:textId="74BF12C7" w:rsidR="00955F54" w:rsidRPr="00AB16B4" w:rsidRDefault="00955F54" w:rsidP="002B2162">
      <w:pPr>
        <w:pStyle w:val="af4"/>
        <w:spacing w:after="0"/>
        <w:ind w:left="0" w:firstLine="709"/>
        <w:jc w:val="both"/>
        <w:rPr>
          <w:sz w:val="28"/>
          <w:szCs w:val="28"/>
          <w:lang w:val="ru-KZ"/>
        </w:rPr>
      </w:pPr>
      <w:r w:rsidRPr="00AB16B4">
        <w:rPr>
          <w:sz w:val="28"/>
          <w:szCs w:val="28"/>
          <w:lang w:val="ru-KZ"/>
        </w:rPr>
        <w:lastRenderedPageBreak/>
        <w:t>Выводы по разделу:</w:t>
      </w:r>
    </w:p>
    <w:p w14:paraId="653AA944" w14:textId="76C13ED9" w:rsidR="002E696A" w:rsidRPr="00AB16B4" w:rsidRDefault="002E696A" w:rsidP="002E696A">
      <w:pPr>
        <w:pStyle w:val="af4"/>
        <w:spacing w:after="0"/>
        <w:ind w:left="0" w:firstLine="709"/>
        <w:jc w:val="both"/>
        <w:rPr>
          <w:sz w:val="28"/>
          <w:szCs w:val="28"/>
        </w:rPr>
      </w:pPr>
      <w:r w:rsidRPr="00AB16B4">
        <w:rPr>
          <w:sz w:val="28"/>
          <w:szCs w:val="28"/>
        </w:rPr>
        <w:t>1. Водосборн</w:t>
      </w:r>
      <w:r w:rsidR="008D2E72" w:rsidRPr="00AB16B4">
        <w:rPr>
          <w:sz w:val="28"/>
          <w:szCs w:val="28"/>
        </w:rPr>
        <w:t>ый</w:t>
      </w:r>
      <w:r w:rsidRPr="00AB16B4">
        <w:rPr>
          <w:sz w:val="28"/>
          <w:szCs w:val="28"/>
        </w:rPr>
        <w:t xml:space="preserve"> бассейн рек</w:t>
      </w:r>
      <w:r w:rsidR="008D2E72" w:rsidRPr="00AB16B4">
        <w:rPr>
          <w:sz w:val="28"/>
          <w:szCs w:val="28"/>
        </w:rPr>
        <w:t>и</w:t>
      </w:r>
      <w:r w:rsidRPr="00AB16B4">
        <w:rPr>
          <w:sz w:val="28"/>
          <w:szCs w:val="28"/>
        </w:rPr>
        <w:t xml:space="preserve"> </w:t>
      </w:r>
      <w:proofErr w:type="spellStart"/>
      <w:r w:rsidRPr="00AB16B4">
        <w:rPr>
          <w:sz w:val="28"/>
          <w:szCs w:val="28"/>
        </w:rPr>
        <w:t>Сырдар</w:t>
      </w:r>
      <w:r w:rsidR="008D2E72" w:rsidRPr="00AB16B4">
        <w:rPr>
          <w:sz w:val="28"/>
          <w:szCs w:val="28"/>
        </w:rPr>
        <w:t>и</w:t>
      </w:r>
      <w:r w:rsidRPr="00AB16B4">
        <w:rPr>
          <w:sz w:val="28"/>
          <w:szCs w:val="28"/>
        </w:rPr>
        <w:t>я</w:t>
      </w:r>
      <w:proofErr w:type="spellEnd"/>
      <w:r w:rsidRPr="00AB16B4">
        <w:rPr>
          <w:sz w:val="28"/>
          <w:szCs w:val="28"/>
        </w:rPr>
        <w:t xml:space="preserve"> – крупнейш</w:t>
      </w:r>
      <w:r w:rsidR="00EA4EFA" w:rsidRPr="00AB16B4">
        <w:rPr>
          <w:sz w:val="28"/>
          <w:szCs w:val="28"/>
        </w:rPr>
        <w:t>ая</w:t>
      </w:r>
      <w:r w:rsidRPr="00AB16B4">
        <w:rPr>
          <w:sz w:val="28"/>
          <w:szCs w:val="28"/>
        </w:rPr>
        <w:t xml:space="preserve"> </w:t>
      </w:r>
      <w:proofErr w:type="spellStart"/>
      <w:r w:rsidRPr="00AB16B4">
        <w:rPr>
          <w:sz w:val="28"/>
          <w:szCs w:val="28"/>
        </w:rPr>
        <w:t>средообразующ</w:t>
      </w:r>
      <w:r w:rsidR="008D2E72" w:rsidRPr="00AB16B4">
        <w:rPr>
          <w:sz w:val="28"/>
          <w:szCs w:val="28"/>
        </w:rPr>
        <w:t>ая</w:t>
      </w:r>
      <w:proofErr w:type="spellEnd"/>
      <w:r w:rsidRPr="00AB16B4">
        <w:rPr>
          <w:sz w:val="28"/>
          <w:szCs w:val="28"/>
        </w:rPr>
        <w:t xml:space="preserve"> водн</w:t>
      </w:r>
      <w:r w:rsidR="008D2E72" w:rsidRPr="00AB16B4">
        <w:rPr>
          <w:sz w:val="28"/>
          <w:szCs w:val="28"/>
        </w:rPr>
        <w:t>ая</w:t>
      </w:r>
      <w:r w:rsidRPr="00AB16B4">
        <w:rPr>
          <w:sz w:val="28"/>
          <w:szCs w:val="28"/>
        </w:rPr>
        <w:t xml:space="preserve"> систем</w:t>
      </w:r>
      <w:r w:rsidR="008D2E72" w:rsidRPr="00AB16B4">
        <w:rPr>
          <w:sz w:val="28"/>
          <w:szCs w:val="28"/>
        </w:rPr>
        <w:t>а</w:t>
      </w:r>
      <w:r w:rsidRPr="00AB16B4">
        <w:rPr>
          <w:sz w:val="28"/>
          <w:szCs w:val="28"/>
        </w:rPr>
        <w:t xml:space="preserve"> Центральной Азии и Казахстана, </w:t>
      </w:r>
      <w:r w:rsidR="008D2E72" w:rsidRPr="00AB16B4">
        <w:rPr>
          <w:sz w:val="28"/>
          <w:szCs w:val="28"/>
        </w:rPr>
        <w:t xml:space="preserve">которая </w:t>
      </w:r>
      <w:r w:rsidRPr="00AB16B4">
        <w:rPr>
          <w:sz w:val="28"/>
          <w:szCs w:val="28"/>
        </w:rPr>
        <w:t xml:space="preserve">является пространственным базисом народонаселения и производственной деятельности, </w:t>
      </w:r>
      <w:proofErr w:type="spellStart"/>
      <w:r w:rsidRPr="00AB16B4">
        <w:rPr>
          <w:sz w:val="28"/>
          <w:szCs w:val="28"/>
        </w:rPr>
        <w:t>обеспечивающи</w:t>
      </w:r>
      <w:proofErr w:type="spellEnd"/>
      <w:r w:rsidR="00AD2B46" w:rsidRPr="00AB16B4">
        <w:rPr>
          <w:sz w:val="28"/>
          <w:szCs w:val="28"/>
          <w:lang w:val="ru-KZ"/>
        </w:rPr>
        <w:t>м</w:t>
      </w:r>
      <w:r w:rsidRPr="00AB16B4">
        <w:rPr>
          <w:sz w:val="28"/>
          <w:szCs w:val="28"/>
        </w:rPr>
        <w:t xml:space="preserve"> водную безопасность Кыргызстана, Узбекистана, Таджикистана и Казахстана.</w:t>
      </w:r>
    </w:p>
    <w:p w14:paraId="063E9D33" w14:textId="066EEE77" w:rsidR="002E696A" w:rsidRPr="00AB16B4" w:rsidRDefault="002E696A" w:rsidP="002E696A">
      <w:pPr>
        <w:pStyle w:val="af4"/>
        <w:spacing w:after="0"/>
        <w:ind w:left="0" w:firstLine="709"/>
        <w:jc w:val="both"/>
        <w:rPr>
          <w:sz w:val="28"/>
          <w:szCs w:val="28"/>
        </w:rPr>
      </w:pPr>
      <w:r w:rsidRPr="00AB16B4">
        <w:rPr>
          <w:sz w:val="28"/>
          <w:szCs w:val="28"/>
        </w:rPr>
        <w:t xml:space="preserve">2. </w:t>
      </w:r>
      <w:r w:rsidR="007D472F" w:rsidRPr="00AB16B4">
        <w:rPr>
          <w:sz w:val="28"/>
          <w:szCs w:val="28"/>
          <w:lang w:val="ru-KZ"/>
        </w:rPr>
        <w:t>С</w:t>
      </w:r>
      <w:r w:rsidRPr="00AB16B4">
        <w:rPr>
          <w:sz w:val="28"/>
          <w:szCs w:val="28"/>
        </w:rPr>
        <w:t>ток р</w:t>
      </w:r>
      <w:r w:rsidR="008D2E72" w:rsidRPr="00AB16B4">
        <w:rPr>
          <w:sz w:val="28"/>
          <w:szCs w:val="28"/>
        </w:rPr>
        <w:t>.</w:t>
      </w:r>
      <w:r w:rsidRPr="00AB16B4">
        <w:rPr>
          <w:sz w:val="28"/>
          <w:szCs w:val="28"/>
        </w:rPr>
        <w:t xml:space="preserve"> </w:t>
      </w:r>
      <w:proofErr w:type="spellStart"/>
      <w:r w:rsidRPr="00AB16B4">
        <w:rPr>
          <w:sz w:val="28"/>
          <w:szCs w:val="28"/>
        </w:rPr>
        <w:t>Сырдар</w:t>
      </w:r>
      <w:r w:rsidR="008D2E72" w:rsidRPr="00AB16B4">
        <w:rPr>
          <w:sz w:val="28"/>
          <w:szCs w:val="28"/>
        </w:rPr>
        <w:t>ия</w:t>
      </w:r>
      <w:proofErr w:type="spellEnd"/>
      <w:r w:rsidRPr="00AB16B4">
        <w:rPr>
          <w:sz w:val="28"/>
          <w:szCs w:val="28"/>
        </w:rPr>
        <w:t xml:space="preserve"> образуются на отрогах </w:t>
      </w:r>
      <w:proofErr w:type="spellStart"/>
      <w:r w:rsidRPr="00AB16B4">
        <w:rPr>
          <w:sz w:val="28"/>
          <w:szCs w:val="28"/>
        </w:rPr>
        <w:t>хр</w:t>
      </w:r>
      <w:proofErr w:type="spellEnd"/>
      <w:r w:rsidR="00AD2B46" w:rsidRPr="00AB16B4">
        <w:rPr>
          <w:sz w:val="28"/>
          <w:szCs w:val="28"/>
          <w:lang w:val="ru-KZ"/>
        </w:rPr>
        <w:t>.</w:t>
      </w:r>
      <w:r w:rsidRPr="00AB16B4">
        <w:rPr>
          <w:sz w:val="28"/>
          <w:szCs w:val="28"/>
        </w:rPr>
        <w:t xml:space="preserve"> </w:t>
      </w:r>
      <w:proofErr w:type="spellStart"/>
      <w:r w:rsidRPr="00AB16B4">
        <w:rPr>
          <w:sz w:val="28"/>
          <w:szCs w:val="28"/>
        </w:rPr>
        <w:t>Тянь-Шан</w:t>
      </w:r>
      <w:proofErr w:type="spellEnd"/>
      <w:r w:rsidR="00AD2B46" w:rsidRPr="00AB16B4">
        <w:rPr>
          <w:sz w:val="28"/>
          <w:szCs w:val="28"/>
          <w:lang w:val="ru-KZ"/>
        </w:rPr>
        <w:t>ь</w:t>
      </w:r>
      <w:r w:rsidRPr="00AB16B4">
        <w:rPr>
          <w:sz w:val="28"/>
          <w:szCs w:val="28"/>
        </w:rPr>
        <w:t xml:space="preserve"> и входит в Малое Аральское море протекая в 2137 км по территории Кыргызстана, Узбекистана, Таджикистана и Казахстана</w:t>
      </w:r>
      <w:r w:rsidR="00A738F1" w:rsidRPr="00AB16B4">
        <w:rPr>
          <w:sz w:val="28"/>
          <w:szCs w:val="28"/>
        </w:rPr>
        <w:t>, где гидрографическая сеть бассейна представляет собой сложное переплетение естественных и искусственных водотоков – рек, каналов и коллекторов, причем протяжённость каналов и коллекторов значительно превышает протяжённость речной сети.</w:t>
      </w:r>
    </w:p>
    <w:p w14:paraId="4933B93C" w14:textId="3E80F1B5" w:rsidR="00A738F1" w:rsidRPr="00AB16B4" w:rsidRDefault="00A738F1" w:rsidP="002E696A">
      <w:pPr>
        <w:pStyle w:val="af4"/>
        <w:spacing w:after="0"/>
        <w:ind w:left="0" w:firstLine="709"/>
        <w:jc w:val="both"/>
        <w:rPr>
          <w:sz w:val="28"/>
          <w:szCs w:val="28"/>
        </w:rPr>
      </w:pPr>
      <w:r w:rsidRPr="00AB16B4">
        <w:rPr>
          <w:sz w:val="28"/>
          <w:szCs w:val="28"/>
        </w:rPr>
        <w:t>3. В нижнем течении бассейна р</w:t>
      </w:r>
      <w:r w:rsidR="008D2E72" w:rsidRPr="00AB16B4">
        <w:rPr>
          <w:sz w:val="28"/>
          <w:szCs w:val="28"/>
        </w:rPr>
        <w:t>.</w:t>
      </w:r>
      <w:r w:rsidRPr="00AB16B4">
        <w:rPr>
          <w:sz w:val="28"/>
          <w:szCs w:val="28"/>
        </w:rPr>
        <w:t xml:space="preserve"> </w:t>
      </w:r>
      <w:proofErr w:type="spellStart"/>
      <w:r w:rsidRPr="00AB16B4">
        <w:rPr>
          <w:sz w:val="28"/>
          <w:szCs w:val="28"/>
        </w:rPr>
        <w:t>Сырдария</w:t>
      </w:r>
      <w:proofErr w:type="spellEnd"/>
      <w:r w:rsidRPr="00AB16B4">
        <w:rPr>
          <w:sz w:val="28"/>
          <w:szCs w:val="28"/>
        </w:rPr>
        <w:t xml:space="preserve"> проходит вдоль подошвы хребта Каратау посреди пустынных песков и степных равнин Казахстана (</w:t>
      </w:r>
      <w:proofErr w:type="spellStart"/>
      <w:r w:rsidRPr="00AB16B4">
        <w:rPr>
          <w:sz w:val="28"/>
          <w:szCs w:val="28"/>
        </w:rPr>
        <w:t>Кызылкумы</w:t>
      </w:r>
      <w:proofErr w:type="spellEnd"/>
      <w:r w:rsidRPr="00AB16B4">
        <w:rPr>
          <w:sz w:val="28"/>
          <w:szCs w:val="28"/>
        </w:rPr>
        <w:t xml:space="preserve">, </w:t>
      </w:r>
      <w:proofErr w:type="spellStart"/>
      <w:r w:rsidRPr="00AB16B4">
        <w:rPr>
          <w:sz w:val="28"/>
          <w:szCs w:val="28"/>
        </w:rPr>
        <w:t>Приаральские</w:t>
      </w:r>
      <w:proofErr w:type="spellEnd"/>
      <w:r w:rsidRPr="00AB16B4">
        <w:rPr>
          <w:sz w:val="28"/>
          <w:szCs w:val="28"/>
        </w:rPr>
        <w:t xml:space="preserve"> Каракумы и </w:t>
      </w:r>
      <w:proofErr w:type="spellStart"/>
      <w:r w:rsidRPr="00AB16B4">
        <w:rPr>
          <w:sz w:val="28"/>
          <w:szCs w:val="28"/>
        </w:rPr>
        <w:t>Арыскум</w:t>
      </w:r>
      <w:proofErr w:type="spellEnd"/>
      <w:r w:rsidRPr="00AB16B4">
        <w:rPr>
          <w:sz w:val="28"/>
          <w:szCs w:val="28"/>
        </w:rPr>
        <w:t>)</w:t>
      </w:r>
      <w:r w:rsidR="008D2E72" w:rsidRPr="00AB16B4">
        <w:rPr>
          <w:sz w:val="28"/>
          <w:szCs w:val="28"/>
        </w:rPr>
        <w:t>, речная сеть</w:t>
      </w:r>
      <w:r w:rsidR="000370B3" w:rsidRPr="00AB16B4">
        <w:rPr>
          <w:sz w:val="28"/>
          <w:szCs w:val="28"/>
        </w:rPr>
        <w:t xml:space="preserve"> представлен</w:t>
      </w:r>
      <w:r w:rsidR="008D2E72" w:rsidRPr="00AB16B4">
        <w:rPr>
          <w:sz w:val="28"/>
          <w:szCs w:val="28"/>
        </w:rPr>
        <w:t xml:space="preserve">а </w:t>
      </w:r>
      <w:r w:rsidR="000370B3" w:rsidRPr="00AB16B4">
        <w:rPr>
          <w:sz w:val="28"/>
          <w:szCs w:val="28"/>
        </w:rPr>
        <w:t xml:space="preserve">склонами хребтов Каратау и </w:t>
      </w:r>
      <w:proofErr w:type="spellStart"/>
      <w:r w:rsidR="000370B3" w:rsidRPr="00AB16B4">
        <w:rPr>
          <w:sz w:val="28"/>
          <w:szCs w:val="28"/>
        </w:rPr>
        <w:t>Каржантау</w:t>
      </w:r>
      <w:proofErr w:type="spellEnd"/>
      <w:r w:rsidR="000370B3" w:rsidRPr="00AB16B4">
        <w:rPr>
          <w:sz w:val="28"/>
          <w:szCs w:val="28"/>
        </w:rPr>
        <w:t xml:space="preserve">, где формируется сток бассейнов рек </w:t>
      </w:r>
      <w:proofErr w:type="spellStart"/>
      <w:r w:rsidR="000370B3" w:rsidRPr="00AB16B4">
        <w:rPr>
          <w:sz w:val="28"/>
          <w:szCs w:val="28"/>
        </w:rPr>
        <w:t>Арыс</w:t>
      </w:r>
      <w:proofErr w:type="spellEnd"/>
      <w:r w:rsidR="000370B3" w:rsidRPr="00AB16B4">
        <w:rPr>
          <w:sz w:val="28"/>
          <w:szCs w:val="28"/>
        </w:rPr>
        <w:t xml:space="preserve"> и </w:t>
      </w:r>
      <w:proofErr w:type="spellStart"/>
      <w:r w:rsidR="000370B3" w:rsidRPr="00AB16B4">
        <w:rPr>
          <w:sz w:val="28"/>
          <w:szCs w:val="28"/>
        </w:rPr>
        <w:t>Келес</w:t>
      </w:r>
      <w:proofErr w:type="spellEnd"/>
      <w:r w:rsidR="000370B3" w:rsidRPr="00AB16B4">
        <w:rPr>
          <w:sz w:val="28"/>
          <w:szCs w:val="28"/>
        </w:rPr>
        <w:t>, являющихся притоком р</w:t>
      </w:r>
      <w:r w:rsidR="00EA4EFA" w:rsidRPr="00AB16B4">
        <w:rPr>
          <w:sz w:val="28"/>
          <w:szCs w:val="28"/>
        </w:rPr>
        <w:t>.</w:t>
      </w:r>
      <w:r w:rsidR="000370B3" w:rsidRPr="00AB16B4">
        <w:rPr>
          <w:sz w:val="28"/>
          <w:szCs w:val="28"/>
        </w:rPr>
        <w:t xml:space="preserve"> </w:t>
      </w:r>
      <w:proofErr w:type="spellStart"/>
      <w:r w:rsidR="000370B3" w:rsidRPr="00AB16B4">
        <w:rPr>
          <w:sz w:val="28"/>
          <w:szCs w:val="28"/>
        </w:rPr>
        <w:t>Сырдар</w:t>
      </w:r>
      <w:r w:rsidR="00EA4EFA" w:rsidRPr="00AB16B4">
        <w:rPr>
          <w:sz w:val="28"/>
          <w:szCs w:val="28"/>
        </w:rPr>
        <w:t>ия</w:t>
      </w:r>
      <w:proofErr w:type="spellEnd"/>
      <w:r w:rsidR="000370B3" w:rsidRPr="00AB16B4">
        <w:rPr>
          <w:sz w:val="28"/>
          <w:szCs w:val="28"/>
        </w:rPr>
        <w:t>.</w:t>
      </w:r>
    </w:p>
    <w:p w14:paraId="32C39C04" w14:textId="03D0A553" w:rsidR="000370B3" w:rsidRPr="00AB16B4" w:rsidRDefault="000370B3" w:rsidP="008D2E72">
      <w:pPr>
        <w:pStyle w:val="af4"/>
        <w:spacing w:after="0"/>
        <w:ind w:left="0" w:firstLine="709"/>
        <w:jc w:val="both"/>
        <w:rPr>
          <w:sz w:val="28"/>
          <w:szCs w:val="28"/>
          <w:lang w:val="ru-KZ"/>
        </w:rPr>
      </w:pPr>
      <w:r w:rsidRPr="00AB16B4">
        <w:rPr>
          <w:sz w:val="28"/>
        </w:rPr>
        <w:t xml:space="preserve">4. Для </w:t>
      </w:r>
      <w:proofErr w:type="spellStart"/>
      <w:r w:rsidRPr="00AB16B4">
        <w:rPr>
          <w:sz w:val="28"/>
        </w:rPr>
        <w:t>изучени</w:t>
      </w:r>
      <w:proofErr w:type="spellEnd"/>
      <w:r w:rsidR="00AD2B46" w:rsidRPr="00AB16B4">
        <w:rPr>
          <w:sz w:val="28"/>
          <w:lang w:val="ru-KZ"/>
        </w:rPr>
        <w:t>я</w:t>
      </w:r>
      <w:r w:rsidRPr="00AB16B4">
        <w:rPr>
          <w:sz w:val="28"/>
        </w:rPr>
        <w:t xml:space="preserve"> </w:t>
      </w:r>
      <w:r w:rsidR="008D2E72" w:rsidRPr="00AB16B4">
        <w:rPr>
          <w:sz w:val="28"/>
        </w:rPr>
        <w:t>речного стока</w:t>
      </w:r>
      <w:r w:rsidRPr="00AB16B4">
        <w:rPr>
          <w:sz w:val="28"/>
        </w:rPr>
        <w:t xml:space="preserve"> и гидрохимического режима в водосборных территориях бассейна р</w:t>
      </w:r>
      <w:r w:rsidR="008D2E72" w:rsidRPr="00AB16B4">
        <w:rPr>
          <w:sz w:val="28"/>
        </w:rPr>
        <w:t>.</w:t>
      </w:r>
      <w:r w:rsidRPr="00AB16B4">
        <w:rPr>
          <w:sz w:val="28"/>
        </w:rPr>
        <w:t xml:space="preserve"> </w:t>
      </w:r>
      <w:proofErr w:type="spellStart"/>
      <w:r w:rsidRPr="00AB16B4">
        <w:rPr>
          <w:sz w:val="28"/>
        </w:rPr>
        <w:t>Сырдар</w:t>
      </w:r>
      <w:r w:rsidR="008D2E72" w:rsidRPr="00AB16B4">
        <w:rPr>
          <w:sz w:val="28"/>
        </w:rPr>
        <w:t>ия</w:t>
      </w:r>
      <w:proofErr w:type="spellEnd"/>
      <w:r w:rsidR="008D2E72" w:rsidRPr="00AB16B4">
        <w:rPr>
          <w:sz w:val="28"/>
        </w:rPr>
        <w:t xml:space="preserve"> </w:t>
      </w:r>
      <w:proofErr w:type="spellStart"/>
      <w:r w:rsidRPr="00AB16B4">
        <w:rPr>
          <w:sz w:val="28"/>
          <w:szCs w:val="28"/>
        </w:rPr>
        <w:t>имется</w:t>
      </w:r>
      <w:proofErr w:type="spellEnd"/>
      <w:r w:rsidRPr="00AB16B4">
        <w:rPr>
          <w:sz w:val="28"/>
          <w:szCs w:val="28"/>
        </w:rPr>
        <w:t xml:space="preserve"> дост</w:t>
      </w:r>
      <w:r w:rsidR="00B8590F" w:rsidRPr="00AB16B4">
        <w:rPr>
          <w:sz w:val="28"/>
          <w:szCs w:val="28"/>
        </w:rPr>
        <w:t>а</w:t>
      </w:r>
      <w:r w:rsidRPr="00AB16B4">
        <w:rPr>
          <w:sz w:val="28"/>
          <w:szCs w:val="28"/>
        </w:rPr>
        <w:t>точно</w:t>
      </w:r>
      <w:r w:rsidR="008D2E72" w:rsidRPr="00AB16B4">
        <w:rPr>
          <w:sz w:val="28"/>
          <w:szCs w:val="28"/>
        </w:rPr>
        <w:t>е</w:t>
      </w:r>
      <w:r w:rsidRPr="00AB16B4">
        <w:rPr>
          <w:sz w:val="28"/>
          <w:szCs w:val="28"/>
        </w:rPr>
        <w:t xml:space="preserve"> количество наблюдательных пунктов, </w:t>
      </w:r>
      <w:r w:rsidR="00071B43" w:rsidRPr="00AB16B4">
        <w:rPr>
          <w:sz w:val="28"/>
          <w:szCs w:val="28"/>
        </w:rPr>
        <w:t>обеспечивающих информационно-аналитическими данными, для создания базы исследования.</w:t>
      </w:r>
    </w:p>
    <w:p w14:paraId="5E6311B7" w14:textId="77777777" w:rsidR="008836BE" w:rsidRPr="00AB16B4" w:rsidRDefault="008836BE" w:rsidP="008836BE">
      <w:pPr>
        <w:pStyle w:val="af4"/>
        <w:spacing w:after="0"/>
        <w:ind w:left="709"/>
        <w:jc w:val="both"/>
        <w:rPr>
          <w:sz w:val="28"/>
          <w:szCs w:val="28"/>
        </w:rPr>
      </w:pPr>
    </w:p>
    <w:p w14:paraId="19AB7F76" w14:textId="77777777" w:rsidR="00955F54" w:rsidRPr="00AB16B4" w:rsidRDefault="00955F54" w:rsidP="002B2162">
      <w:pPr>
        <w:pStyle w:val="af4"/>
        <w:spacing w:after="0"/>
        <w:ind w:left="0" w:firstLine="709"/>
        <w:jc w:val="both"/>
        <w:rPr>
          <w:sz w:val="28"/>
          <w:szCs w:val="28"/>
          <w:lang w:val="ru-KZ"/>
        </w:rPr>
      </w:pPr>
    </w:p>
    <w:p w14:paraId="63458D82" w14:textId="77777777" w:rsidR="00955F54" w:rsidRPr="00AB16B4" w:rsidRDefault="00955F54" w:rsidP="002B2162">
      <w:pPr>
        <w:pStyle w:val="af4"/>
        <w:spacing w:after="0"/>
        <w:ind w:left="0" w:firstLine="709"/>
        <w:jc w:val="both"/>
        <w:rPr>
          <w:sz w:val="28"/>
          <w:szCs w:val="28"/>
          <w:lang w:val="ru-KZ"/>
        </w:rPr>
        <w:sectPr w:rsidR="00955F54" w:rsidRPr="00AB16B4" w:rsidSect="00DC5620">
          <w:pgSz w:w="11906" w:h="16838"/>
          <w:pgMar w:top="1134" w:right="567" w:bottom="1134" w:left="1701" w:header="709" w:footer="709" w:gutter="0"/>
          <w:pgNumType w:start="11"/>
          <w:cols w:space="708"/>
          <w:docGrid w:linePitch="360"/>
        </w:sectPr>
      </w:pPr>
    </w:p>
    <w:p w14:paraId="7E52A48A" w14:textId="77777777" w:rsidR="00820DCA" w:rsidRPr="00AB16B4" w:rsidRDefault="00820DCA" w:rsidP="009E4A7C">
      <w:pPr>
        <w:pStyle w:val="a8"/>
        <w:numPr>
          <w:ilvl w:val="0"/>
          <w:numId w:val="2"/>
        </w:numPr>
        <w:pBdr>
          <w:top w:val="single" w:sz="4" w:space="1" w:color="FFFFFF"/>
          <w:left w:val="single" w:sz="4" w:space="1" w:color="FFFFFF"/>
          <w:bottom w:val="single" w:sz="4" w:space="1" w:color="FFFFFF"/>
          <w:right w:val="single" w:sz="4" w:space="1" w:color="FFFFFF"/>
          <w:between w:val="single" w:sz="4" w:space="1" w:color="FFFFFF"/>
          <w:bar w:val="single" w:sz="4" w:color="FFFFFF"/>
        </w:pBdr>
        <w:ind w:left="0" w:firstLine="709"/>
        <w:jc w:val="both"/>
        <w:rPr>
          <w:rFonts w:eastAsia="Calibri"/>
          <w:b/>
          <w:caps/>
          <w:sz w:val="28"/>
          <w:szCs w:val="28"/>
        </w:rPr>
      </w:pPr>
      <w:r w:rsidRPr="00AB16B4">
        <w:rPr>
          <w:b/>
          <w:caps/>
          <w:sz w:val="28"/>
          <w:szCs w:val="28"/>
        </w:rPr>
        <w:lastRenderedPageBreak/>
        <w:t>Методы оценки ресурсов</w:t>
      </w:r>
      <w:r w:rsidRPr="00AB16B4">
        <w:rPr>
          <w:b/>
          <w:caps/>
          <w:sz w:val="28"/>
          <w:szCs w:val="28"/>
          <w:lang w:val="ru-KZ"/>
        </w:rPr>
        <w:t xml:space="preserve"> и качества речных вод</w:t>
      </w:r>
    </w:p>
    <w:p w14:paraId="437F4D0D" w14:textId="77777777" w:rsidR="00C209B5" w:rsidRPr="00AB16B4" w:rsidRDefault="00C209B5" w:rsidP="004066CE">
      <w:pPr>
        <w:pStyle w:val="Style27"/>
        <w:widowControl/>
        <w:spacing w:line="240" w:lineRule="auto"/>
        <w:ind w:firstLine="709"/>
        <w:jc w:val="both"/>
        <w:rPr>
          <w:rStyle w:val="FontStyle88"/>
          <w:sz w:val="28"/>
          <w:szCs w:val="28"/>
        </w:rPr>
      </w:pPr>
    </w:p>
    <w:p w14:paraId="05BBBC93" w14:textId="499F4D70" w:rsidR="00F40DA8" w:rsidRPr="00AB16B4" w:rsidRDefault="00F40DA8" w:rsidP="00E7189E">
      <w:pPr>
        <w:pStyle w:val="Style27"/>
        <w:widowControl/>
        <w:numPr>
          <w:ilvl w:val="1"/>
          <w:numId w:val="2"/>
        </w:numPr>
        <w:spacing w:line="240" w:lineRule="auto"/>
        <w:ind w:left="0" w:firstLine="709"/>
        <w:jc w:val="both"/>
        <w:rPr>
          <w:rStyle w:val="FontStyle88"/>
          <w:b/>
          <w:bCs/>
          <w:sz w:val="28"/>
          <w:szCs w:val="28"/>
          <w:lang w:val="ru-KZ"/>
        </w:rPr>
      </w:pPr>
      <w:r w:rsidRPr="00AB16B4">
        <w:rPr>
          <w:rStyle w:val="FontStyle88"/>
          <w:b/>
          <w:bCs/>
          <w:sz w:val="28"/>
          <w:szCs w:val="28"/>
          <w:lang w:val="kk-KZ"/>
        </w:rPr>
        <w:t xml:space="preserve">Методы оценки </w:t>
      </w:r>
      <w:r w:rsidR="00820DCA" w:rsidRPr="00AB16B4">
        <w:rPr>
          <w:rStyle w:val="FontStyle88"/>
          <w:b/>
          <w:bCs/>
          <w:sz w:val="28"/>
          <w:szCs w:val="28"/>
          <w:lang w:val="ru-KZ"/>
        </w:rPr>
        <w:t>ресурсов речного стока</w:t>
      </w:r>
    </w:p>
    <w:p w14:paraId="7F6AA93C" w14:textId="77777777" w:rsidR="00B91DAB" w:rsidRPr="00AB16B4" w:rsidRDefault="00B91DAB" w:rsidP="00B91DAB">
      <w:pPr>
        <w:pStyle w:val="Style27"/>
        <w:widowControl/>
        <w:spacing w:line="240" w:lineRule="auto"/>
        <w:ind w:left="709"/>
        <w:jc w:val="both"/>
        <w:rPr>
          <w:rStyle w:val="FontStyle88"/>
          <w:b/>
          <w:bCs/>
          <w:sz w:val="28"/>
          <w:szCs w:val="28"/>
          <w:lang w:val="ru-KZ"/>
        </w:rPr>
      </w:pPr>
    </w:p>
    <w:p w14:paraId="0E3E0682" w14:textId="77777777" w:rsidR="004066CE" w:rsidRPr="00AB16B4" w:rsidRDefault="004066CE" w:rsidP="004066CE">
      <w:pPr>
        <w:ind w:firstLine="709"/>
        <w:jc w:val="both"/>
        <w:rPr>
          <w:rFonts w:eastAsia="Calibri"/>
          <w:sz w:val="28"/>
          <w:szCs w:val="28"/>
        </w:rPr>
      </w:pPr>
      <w:r w:rsidRPr="00AB16B4">
        <w:rPr>
          <w:rFonts w:eastAsia="Calibri"/>
          <w:sz w:val="28"/>
          <w:szCs w:val="28"/>
        </w:rPr>
        <w:t>Водные</w:t>
      </w:r>
      <w:r w:rsidR="00E776BE" w:rsidRPr="00AB16B4">
        <w:rPr>
          <w:rFonts w:eastAsia="Calibri"/>
          <w:sz w:val="28"/>
          <w:szCs w:val="28"/>
        </w:rPr>
        <w:t xml:space="preserve"> </w:t>
      </w:r>
      <w:r w:rsidR="000854FA" w:rsidRPr="00AB16B4">
        <w:rPr>
          <w:rFonts w:eastAsia="Calibri"/>
          <w:sz w:val="28"/>
          <w:szCs w:val="28"/>
          <w:lang w:val="ru-KZ"/>
        </w:rPr>
        <w:t xml:space="preserve">ресурсы </w:t>
      </w:r>
      <w:r w:rsidRPr="00AB16B4">
        <w:rPr>
          <w:rFonts w:eastAsia="Calibri"/>
          <w:sz w:val="28"/>
          <w:szCs w:val="28"/>
        </w:rPr>
        <w:t>– это запасы поверхностных и подземных вод</w:t>
      </w:r>
      <w:r w:rsidR="00E776BE" w:rsidRPr="00AB16B4">
        <w:rPr>
          <w:rFonts w:eastAsia="Calibri"/>
          <w:sz w:val="28"/>
          <w:szCs w:val="28"/>
        </w:rPr>
        <w:t xml:space="preserve"> </w:t>
      </w:r>
      <w:r w:rsidR="0028390F" w:rsidRPr="00AB16B4">
        <w:rPr>
          <w:rFonts w:eastAsia="Calibri"/>
          <w:sz w:val="28"/>
          <w:szCs w:val="28"/>
        </w:rPr>
        <w:t>какой-либо</w:t>
      </w:r>
      <w:r w:rsidR="00E776BE" w:rsidRPr="00AB16B4">
        <w:rPr>
          <w:rFonts w:eastAsia="Calibri"/>
          <w:sz w:val="28"/>
          <w:szCs w:val="28"/>
        </w:rPr>
        <w:t xml:space="preserve"> территории, то есть это</w:t>
      </w:r>
      <w:r w:rsidRPr="00AB16B4">
        <w:rPr>
          <w:rFonts w:eastAsia="Calibri"/>
          <w:sz w:val="28"/>
          <w:szCs w:val="28"/>
        </w:rPr>
        <w:t xml:space="preserve"> </w:t>
      </w:r>
      <w:r w:rsidR="00E776BE" w:rsidRPr="00AB16B4">
        <w:rPr>
          <w:rFonts w:eastAsia="Calibri"/>
          <w:sz w:val="28"/>
          <w:szCs w:val="28"/>
        </w:rPr>
        <w:t xml:space="preserve">все природные воды Земли, представленные водами рек, озер, водохранилищ, болот, ледников, водоносных горизонтов, океанов и морей </w:t>
      </w:r>
      <w:r w:rsidRPr="00AB16B4">
        <w:rPr>
          <w:rFonts w:eastAsia="Calibri"/>
          <w:sz w:val="28"/>
          <w:szCs w:val="28"/>
        </w:rPr>
        <w:t>[</w:t>
      </w:r>
      <w:r w:rsidR="00E776BE" w:rsidRPr="00AB16B4">
        <w:rPr>
          <w:rFonts w:eastAsia="Calibri"/>
          <w:sz w:val="28"/>
          <w:szCs w:val="28"/>
        </w:rPr>
        <w:t xml:space="preserve">29, </w:t>
      </w:r>
      <w:r w:rsidR="006F2814" w:rsidRPr="00AB16B4">
        <w:rPr>
          <w:rFonts w:eastAsia="Calibri"/>
          <w:sz w:val="28"/>
          <w:szCs w:val="28"/>
        </w:rPr>
        <w:t>30</w:t>
      </w:r>
      <w:r w:rsidRPr="00AB16B4">
        <w:rPr>
          <w:rFonts w:eastAsia="Calibri"/>
          <w:sz w:val="28"/>
          <w:szCs w:val="28"/>
        </w:rPr>
        <w:t xml:space="preserve">]. </w:t>
      </w:r>
    </w:p>
    <w:p w14:paraId="7C8C580E" w14:textId="77777777" w:rsidR="004066CE" w:rsidRPr="00AB16B4" w:rsidRDefault="004066CE" w:rsidP="004066CE">
      <w:pPr>
        <w:ind w:firstLine="709"/>
        <w:jc w:val="both"/>
        <w:rPr>
          <w:rFonts w:eastAsia="Calibri"/>
          <w:sz w:val="28"/>
          <w:szCs w:val="28"/>
        </w:rPr>
      </w:pPr>
      <w:r w:rsidRPr="00AB16B4">
        <w:rPr>
          <w:rFonts w:eastAsia="Calibri"/>
          <w:sz w:val="28"/>
          <w:szCs w:val="28"/>
        </w:rPr>
        <w:t>В данной работе</w:t>
      </w:r>
      <w:r w:rsidR="00CA2445" w:rsidRPr="00AB16B4">
        <w:rPr>
          <w:rFonts w:eastAsia="Calibri"/>
          <w:sz w:val="28"/>
          <w:szCs w:val="28"/>
        </w:rPr>
        <w:t xml:space="preserve"> нами</w:t>
      </w:r>
      <w:r w:rsidRPr="00AB16B4">
        <w:rPr>
          <w:rFonts w:eastAsia="Calibri"/>
          <w:sz w:val="28"/>
          <w:szCs w:val="28"/>
        </w:rPr>
        <w:t xml:space="preserve"> будут рассмотрены ресурсы </w:t>
      </w:r>
      <w:r w:rsidR="000854FA" w:rsidRPr="00AB16B4">
        <w:rPr>
          <w:rFonts w:eastAsia="Calibri"/>
          <w:sz w:val="28"/>
          <w:szCs w:val="28"/>
          <w:lang w:val="ru-KZ"/>
        </w:rPr>
        <w:t>речного стока.</w:t>
      </w:r>
    </w:p>
    <w:p w14:paraId="2F1AFF15" w14:textId="405A7710" w:rsidR="009F423E" w:rsidRPr="00AB16B4" w:rsidRDefault="009F423E" w:rsidP="00FF1C08">
      <w:pPr>
        <w:pStyle w:val="Style27"/>
        <w:widowControl/>
        <w:spacing w:line="240" w:lineRule="auto"/>
        <w:ind w:firstLine="709"/>
        <w:jc w:val="both"/>
        <w:rPr>
          <w:rStyle w:val="FontStyle88"/>
          <w:rFonts w:eastAsia="Calibri"/>
          <w:sz w:val="28"/>
          <w:szCs w:val="28"/>
        </w:rPr>
      </w:pPr>
      <w:r w:rsidRPr="00AB16B4">
        <w:rPr>
          <w:rStyle w:val="FontStyle88"/>
          <w:rFonts w:eastAsia="Calibri"/>
          <w:sz w:val="28"/>
          <w:szCs w:val="28"/>
        </w:rPr>
        <w:t>На современном этапе развития гидрологической науки существуют проблемы методологической и теоретической оценки возобновляемых водных ресурсов, которые не перестают совершенствоваться и быть актуальными, с учетом изменений в климатической системе Земли и факторов антропогенного влияния на речной сток</w:t>
      </w:r>
      <w:r w:rsidR="00C17050" w:rsidRPr="00AB16B4">
        <w:rPr>
          <w:rStyle w:val="FontStyle88"/>
          <w:rFonts w:eastAsia="Calibri"/>
          <w:sz w:val="28"/>
          <w:szCs w:val="28"/>
        </w:rPr>
        <w:t xml:space="preserve"> </w:t>
      </w:r>
      <w:r w:rsidR="006F2814" w:rsidRPr="00AB16B4">
        <w:rPr>
          <w:rStyle w:val="FontStyle88"/>
          <w:rFonts w:eastAsia="Calibri"/>
          <w:sz w:val="28"/>
          <w:szCs w:val="28"/>
        </w:rPr>
        <w:t>[</w:t>
      </w:r>
      <w:r w:rsidR="0049625F" w:rsidRPr="00AB16B4">
        <w:rPr>
          <w:rStyle w:val="FontStyle88"/>
          <w:rFonts w:eastAsia="Calibri"/>
          <w:sz w:val="28"/>
          <w:szCs w:val="28"/>
        </w:rPr>
        <w:t>31, 32</w:t>
      </w:r>
      <w:r w:rsidR="006F2814" w:rsidRPr="00AB16B4">
        <w:rPr>
          <w:rStyle w:val="FontStyle88"/>
          <w:rFonts w:eastAsia="Calibri"/>
          <w:sz w:val="28"/>
          <w:szCs w:val="28"/>
        </w:rPr>
        <w:t>]</w:t>
      </w:r>
      <w:r w:rsidRPr="00AB16B4">
        <w:rPr>
          <w:rStyle w:val="FontStyle88"/>
          <w:rFonts w:eastAsia="Calibri"/>
          <w:sz w:val="28"/>
          <w:szCs w:val="28"/>
        </w:rPr>
        <w:t>.</w:t>
      </w:r>
    </w:p>
    <w:p w14:paraId="39B894FB" w14:textId="1659B2E5" w:rsidR="00E776BE" w:rsidRPr="00AB16B4" w:rsidRDefault="00E776BE" w:rsidP="00FF1C08">
      <w:pPr>
        <w:ind w:firstLine="709"/>
        <w:jc w:val="both"/>
        <w:rPr>
          <w:sz w:val="28"/>
          <w:szCs w:val="28"/>
        </w:rPr>
      </w:pPr>
      <w:bookmarkStart w:id="14" w:name="_Hlk160363024"/>
      <w:r w:rsidRPr="00AB16B4">
        <w:rPr>
          <w:sz w:val="28"/>
          <w:szCs w:val="28"/>
        </w:rPr>
        <w:t xml:space="preserve">В начале </w:t>
      </w:r>
      <w:r w:rsidRPr="00AB16B4">
        <w:rPr>
          <w:sz w:val="28"/>
          <w:szCs w:val="28"/>
          <w:lang w:val="en-US"/>
        </w:rPr>
        <w:t>XX</w:t>
      </w:r>
      <w:r w:rsidRPr="00AB16B4">
        <w:rPr>
          <w:sz w:val="28"/>
          <w:szCs w:val="28"/>
        </w:rPr>
        <w:t xml:space="preserve">-века, при крайней </w:t>
      </w:r>
      <w:bookmarkEnd w:id="14"/>
      <w:r w:rsidRPr="00AB16B4">
        <w:rPr>
          <w:sz w:val="28"/>
          <w:szCs w:val="28"/>
        </w:rPr>
        <w:t>недостаточности гидрологических данных, оценки ресурсов речного стока основывались на использовании выявления зависимостей стока рек от метеорологических факторов, прежде всего от атмосферных осадков или путем расчета по норме осадков и испарения непосредственно по уравнению водного баланса</w:t>
      </w:r>
      <w:r w:rsidR="00FF1C08" w:rsidRPr="00AB16B4">
        <w:rPr>
          <w:sz w:val="28"/>
          <w:szCs w:val="28"/>
        </w:rPr>
        <w:t xml:space="preserve"> </w:t>
      </w:r>
      <w:r w:rsidRPr="00AB16B4">
        <w:rPr>
          <w:rStyle w:val="FontStyle88"/>
          <w:rFonts w:eastAsia="Calibri"/>
          <w:sz w:val="28"/>
          <w:szCs w:val="28"/>
        </w:rPr>
        <w:t>[31</w:t>
      </w:r>
      <w:r w:rsidR="0049625F" w:rsidRPr="00AB16B4">
        <w:rPr>
          <w:rStyle w:val="FontStyle88"/>
          <w:rFonts w:eastAsia="Calibri"/>
          <w:sz w:val="28"/>
          <w:szCs w:val="28"/>
        </w:rPr>
        <w:t>, с.114-116; 32, с.16, 33</w:t>
      </w:r>
      <w:r w:rsidR="008B7B70" w:rsidRPr="00AB16B4">
        <w:rPr>
          <w:rStyle w:val="FontStyle88"/>
          <w:rFonts w:eastAsia="Calibri"/>
          <w:sz w:val="28"/>
          <w:szCs w:val="28"/>
          <w:lang w:val="ru-KZ"/>
        </w:rPr>
        <w:t>-3</w:t>
      </w:r>
      <w:r w:rsidR="00EB7F94" w:rsidRPr="00AB16B4">
        <w:rPr>
          <w:rStyle w:val="FontStyle88"/>
          <w:rFonts w:eastAsia="Calibri"/>
          <w:sz w:val="28"/>
          <w:szCs w:val="28"/>
        </w:rPr>
        <w:t>5</w:t>
      </w:r>
      <w:r w:rsidRPr="00AB16B4">
        <w:rPr>
          <w:rStyle w:val="FontStyle88"/>
          <w:rFonts w:eastAsia="Calibri"/>
          <w:sz w:val="28"/>
          <w:szCs w:val="28"/>
        </w:rPr>
        <w:t>]</w:t>
      </w:r>
      <w:r w:rsidRPr="00AB16B4">
        <w:rPr>
          <w:sz w:val="28"/>
          <w:szCs w:val="28"/>
        </w:rPr>
        <w:t>.</w:t>
      </w:r>
    </w:p>
    <w:p w14:paraId="79383E8B" w14:textId="77777777" w:rsidR="00E776BE" w:rsidRPr="00AB16B4" w:rsidRDefault="00E776BE" w:rsidP="00FF1C08">
      <w:pPr>
        <w:ind w:firstLine="709"/>
        <w:jc w:val="both"/>
        <w:rPr>
          <w:sz w:val="28"/>
          <w:szCs w:val="28"/>
        </w:rPr>
      </w:pPr>
      <w:r w:rsidRPr="00AB16B4">
        <w:rPr>
          <w:sz w:val="28"/>
          <w:szCs w:val="28"/>
        </w:rPr>
        <w:t>Несмотря на прогресс, достигнутый в расчетах суммарного испарения, методы оценки водных ресурсов по метеорологическим данным, как показал многолетний опыт их применения, не могут дать надежных результатов, и почти непригодны для практических расчетов, особенно для аридных территорий. Во-первых, в аридных территориях речной сток очень мал и по абсолютной величине близок к погрешности определения испарения и осадков. Во-вторых, с помощью этих методов практически невозможно оценить ежегодные водные ресурсы.</w:t>
      </w:r>
    </w:p>
    <w:p w14:paraId="7DC440C5" w14:textId="2EEE0773" w:rsidR="00E776BE" w:rsidRPr="00AB16B4" w:rsidRDefault="00E776BE" w:rsidP="008B7B70">
      <w:pPr>
        <w:ind w:firstLine="709"/>
        <w:jc w:val="both"/>
        <w:rPr>
          <w:rFonts w:eastAsia="Calibri"/>
          <w:sz w:val="28"/>
          <w:szCs w:val="28"/>
          <w:lang w:val="ru-KZ"/>
        </w:rPr>
      </w:pPr>
      <w:r w:rsidRPr="00AB16B4">
        <w:rPr>
          <w:sz w:val="28"/>
          <w:szCs w:val="28"/>
        </w:rPr>
        <w:t>Надежность оценок оказалась напрямую связана с развитием сети гидрологических наблюдений. Позже появившийся метод картирования</w:t>
      </w:r>
      <w:r w:rsidR="00FF1C08" w:rsidRPr="00AB16B4">
        <w:rPr>
          <w:sz w:val="28"/>
          <w:szCs w:val="28"/>
        </w:rPr>
        <w:t xml:space="preserve"> </w:t>
      </w:r>
      <w:r w:rsidR="00FF1C08" w:rsidRPr="00AB16B4">
        <w:rPr>
          <w:rFonts w:eastAsia="Calibri"/>
          <w:sz w:val="28"/>
          <w:szCs w:val="28"/>
        </w:rPr>
        <w:t>[3</w:t>
      </w:r>
      <w:r w:rsidR="008B7B70" w:rsidRPr="00AB16B4">
        <w:rPr>
          <w:rFonts w:eastAsia="Calibri"/>
          <w:sz w:val="28"/>
          <w:szCs w:val="28"/>
          <w:lang w:val="ru-KZ"/>
        </w:rPr>
        <w:t>6</w:t>
      </w:r>
      <w:r w:rsidR="00FF1C08" w:rsidRPr="00AB16B4">
        <w:rPr>
          <w:rFonts w:eastAsia="Calibri"/>
          <w:sz w:val="28"/>
          <w:szCs w:val="28"/>
        </w:rPr>
        <w:t>]</w:t>
      </w:r>
      <w:r w:rsidRPr="00AB16B4">
        <w:rPr>
          <w:sz w:val="28"/>
          <w:szCs w:val="28"/>
        </w:rPr>
        <w:t xml:space="preserve"> также полностью был зависим от материалов натурных измерений. </w:t>
      </w:r>
    </w:p>
    <w:p w14:paraId="6CF5C385" w14:textId="33F4A16C" w:rsidR="00E776BE" w:rsidRPr="00AB16B4" w:rsidRDefault="00E776BE" w:rsidP="00FF1C08">
      <w:pPr>
        <w:ind w:firstLine="709"/>
        <w:jc w:val="both"/>
        <w:rPr>
          <w:sz w:val="28"/>
          <w:szCs w:val="28"/>
        </w:rPr>
      </w:pPr>
      <w:r w:rsidRPr="00AB16B4">
        <w:rPr>
          <w:sz w:val="28"/>
          <w:szCs w:val="28"/>
        </w:rPr>
        <w:t>Кроме перечисленных методов иногда используют методы регрессионного и факторного анализа</w:t>
      </w:r>
      <w:r w:rsidR="00FF1C08" w:rsidRPr="00AB16B4">
        <w:rPr>
          <w:sz w:val="28"/>
          <w:szCs w:val="28"/>
        </w:rPr>
        <w:t xml:space="preserve"> </w:t>
      </w:r>
      <w:r w:rsidR="00FF1C08" w:rsidRPr="00AB16B4">
        <w:rPr>
          <w:rFonts w:eastAsia="Calibri"/>
          <w:sz w:val="28"/>
          <w:szCs w:val="28"/>
        </w:rPr>
        <w:t>[3</w:t>
      </w:r>
      <w:r w:rsidR="00EB7F94" w:rsidRPr="00AB16B4">
        <w:rPr>
          <w:rFonts w:eastAsia="Calibri"/>
          <w:sz w:val="28"/>
          <w:szCs w:val="28"/>
        </w:rPr>
        <w:t>6, с. 10</w:t>
      </w:r>
      <w:r w:rsidR="00FF1C08" w:rsidRPr="00AB16B4">
        <w:rPr>
          <w:rFonts w:eastAsia="Calibri"/>
          <w:sz w:val="28"/>
          <w:szCs w:val="28"/>
        </w:rPr>
        <w:t>]</w:t>
      </w:r>
      <w:r w:rsidRPr="00AB16B4">
        <w:rPr>
          <w:sz w:val="28"/>
          <w:szCs w:val="28"/>
        </w:rPr>
        <w:t>, метод линейных уравнений. Первый заключается в построении уравнений регрессии стока рек от метеорологических факторов, второй рассматривает факторы не впрямую, а через отыскание их признаков. Признаками водных ресурсов являются гидрографические, орографические, географические и климатические характеристики. Оба эти метода не получили широкого распространения.</w:t>
      </w:r>
    </w:p>
    <w:p w14:paraId="2B5AAC32" w14:textId="32BEE3C9" w:rsidR="00E776BE" w:rsidRPr="00AB16B4" w:rsidRDefault="00E776BE" w:rsidP="00FF1C08">
      <w:pPr>
        <w:ind w:firstLine="709"/>
        <w:jc w:val="both"/>
        <w:rPr>
          <w:sz w:val="28"/>
          <w:szCs w:val="28"/>
        </w:rPr>
      </w:pPr>
      <w:r w:rsidRPr="00AB16B4">
        <w:rPr>
          <w:sz w:val="28"/>
          <w:szCs w:val="28"/>
        </w:rPr>
        <w:t>Метод линейных уравнений стока позволяет оценить водные ресурсы бассейна (</w:t>
      </w:r>
      <w:r w:rsidRPr="00AB16B4">
        <w:rPr>
          <w:sz w:val="28"/>
          <w:szCs w:val="28"/>
          <w:lang w:val="en-US"/>
        </w:rPr>
        <w:t>Y</w:t>
      </w:r>
      <w:r w:rsidRPr="00AB16B4">
        <w:rPr>
          <w:sz w:val="28"/>
          <w:szCs w:val="28"/>
        </w:rPr>
        <w:t>,</w:t>
      </w:r>
      <w:r w:rsidR="00E512CC" w:rsidRPr="00AB16B4">
        <w:rPr>
          <w:sz w:val="28"/>
          <w:szCs w:val="28"/>
        </w:rPr>
        <w:t xml:space="preserve"> </w:t>
      </w:r>
      <w:r w:rsidRPr="00AB16B4">
        <w:rPr>
          <w:sz w:val="28"/>
          <w:szCs w:val="28"/>
        </w:rPr>
        <w:t>км</w:t>
      </w:r>
      <w:r w:rsidRPr="00AB16B4">
        <w:rPr>
          <w:sz w:val="28"/>
          <w:szCs w:val="28"/>
          <w:vertAlign w:val="superscript"/>
        </w:rPr>
        <w:t>3</w:t>
      </w:r>
      <w:r w:rsidRPr="00AB16B4">
        <w:rPr>
          <w:sz w:val="28"/>
          <w:szCs w:val="28"/>
        </w:rPr>
        <w:t>) через показатели стока отдельных его рек. При определении коэффициентов линейных уравнений рекомендуется пользоваться одним из следующих приемов: интерполяцией нормы стока реки по ее длине, оценкой нормы стока с неучтенной территории по карте изолиний, оценкой нормы стока этой территории по методу гидрологической аналогии</w:t>
      </w:r>
      <w:r w:rsidR="00FF1C08" w:rsidRPr="00AB16B4">
        <w:rPr>
          <w:sz w:val="28"/>
          <w:szCs w:val="28"/>
        </w:rPr>
        <w:t xml:space="preserve"> </w:t>
      </w:r>
      <w:r w:rsidR="00FF1C08" w:rsidRPr="00AB16B4">
        <w:rPr>
          <w:rFonts w:eastAsia="Calibri"/>
          <w:sz w:val="28"/>
          <w:szCs w:val="28"/>
        </w:rPr>
        <w:t>[3</w:t>
      </w:r>
      <w:r w:rsidR="008B7B70" w:rsidRPr="00AB16B4">
        <w:rPr>
          <w:rFonts w:eastAsia="Calibri"/>
          <w:sz w:val="28"/>
          <w:szCs w:val="28"/>
          <w:lang w:val="ru-KZ"/>
        </w:rPr>
        <w:t>7</w:t>
      </w:r>
      <w:r w:rsidR="00FF1C08" w:rsidRPr="00AB16B4">
        <w:rPr>
          <w:rFonts w:eastAsia="Calibri"/>
          <w:sz w:val="28"/>
          <w:szCs w:val="28"/>
        </w:rPr>
        <w:t>-4</w:t>
      </w:r>
      <w:r w:rsidR="008B7B70" w:rsidRPr="00AB16B4">
        <w:rPr>
          <w:rFonts w:eastAsia="Calibri"/>
          <w:sz w:val="28"/>
          <w:szCs w:val="28"/>
          <w:lang w:val="ru-KZ"/>
        </w:rPr>
        <w:t>8</w:t>
      </w:r>
      <w:r w:rsidR="00FF1C08" w:rsidRPr="00AB16B4">
        <w:rPr>
          <w:rFonts w:eastAsia="Calibri"/>
          <w:sz w:val="28"/>
          <w:szCs w:val="28"/>
        </w:rPr>
        <w:t>].</w:t>
      </w:r>
    </w:p>
    <w:p w14:paraId="508CBCC6" w14:textId="77777777" w:rsidR="00E776BE" w:rsidRPr="00AB16B4" w:rsidRDefault="00FF1C08" w:rsidP="00FF1C08">
      <w:pPr>
        <w:ind w:firstLine="709"/>
        <w:jc w:val="both"/>
        <w:rPr>
          <w:sz w:val="28"/>
          <w:szCs w:val="28"/>
        </w:rPr>
      </w:pPr>
      <w:r w:rsidRPr="00AB16B4">
        <w:rPr>
          <w:sz w:val="28"/>
          <w:szCs w:val="28"/>
        </w:rPr>
        <w:lastRenderedPageBreak/>
        <w:t xml:space="preserve">Из выше сказанного следует что, </w:t>
      </w:r>
      <w:r w:rsidRPr="00AB16B4">
        <w:rPr>
          <w:rFonts w:eastAsia="Calibri"/>
          <w:sz w:val="28"/>
          <w:szCs w:val="28"/>
        </w:rPr>
        <w:t xml:space="preserve">существующие методы оценки поверхностных водных ресурсов можно разделить на </w:t>
      </w:r>
      <w:proofErr w:type="spellStart"/>
      <w:r w:rsidRPr="00AB16B4">
        <w:rPr>
          <w:rFonts w:eastAsia="Calibri"/>
          <w:sz w:val="28"/>
          <w:szCs w:val="28"/>
        </w:rPr>
        <w:t>воднобалансовые</w:t>
      </w:r>
      <w:proofErr w:type="spellEnd"/>
      <w:r w:rsidRPr="00AB16B4">
        <w:rPr>
          <w:rFonts w:eastAsia="Calibri"/>
          <w:sz w:val="28"/>
          <w:szCs w:val="28"/>
        </w:rPr>
        <w:t xml:space="preserve"> методы, методы регрессионного и факторного анализа методы, метод картирования и метод линейного уравнения.</w:t>
      </w:r>
    </w:p>
    <w:p w14:paraId="4232E420" w14:textId="77777777" w:rsidR="00E776BE" w:rsidRPr="00AB16B4" w:rsidRDefault="00E776BE" w:rsidP="00FF1C08">
      <w:pPr>
        <w:ind w:firstLine="709"/>
        <w:jc w:val="both"/>
        <w:rPr>
          <w:sz w:val="28"/>
          <w:szCs w:val="28"/>
        </w:rPr>
      </w:pPr>
      <w:r w:rsidRPr="00AB16B4">
        <w:rPr>
          <w:sz w:val="28"/>
          <w:szCs w:val="28"/>
        </w:rPr>
        <w:t>Таким образом, наиболее рациональный путь определения водных ресурсов территорий, в том числе речных бассейнов, использование данных стационарных наблюдений по гидрометрическим створам и косвенная оценка стока с неучтенных наблюдениями территорий. При этом результаты расчетов по разным створам должны быть сравнимы между собой, то есть представлять единый расчетный период. Для этого требуется: обоснование расчетного периода, реконструкция рядов или приведение коротких рядов к расчетному периоду.</w:t>
      </w:r>
    </w:p>
    <w:p w14:paraId="3566848E" w14:textId="77777777" w:rsidR="00C720BB" w:rsidRPr="00AB16B4" w:rsidRDefault="00C720BB" w:rsidP="00E2191E">
      <w:pPr>
        <w:ind w:firstLine="709"/>
        <w:jc w:val="both"/>
        <w:rPr>
          <w:sz w:val="28"/>
          <w:szCs w:val="28"/>
        </w:rPr>
      </w:pPr>
      <w:r w:rsidRPr="00AB16B4">
        <w:rPr>
          <w:sz w:val="28"/>
          <w:szCs w:val="28"/>
        </w:rPr>
        <w:t xml:space="preserve">Вопросами техники статистических вычислений и численных методов в гидрологии в разное время изучались такими ученными как: </w:t>
      </w:r>
      <w:proofErr w:type="spellStart"/>
      <w:r w:rsidRPr="00AB16B4">
        <w:rPr>
          <w:sz w:val="28"/>
          <w:szCs w:val="28"/>
        </w:rPr>
        <w:t>Крицкий</w:t>
      </w:r>
      <w:proofErr w:type="spellEnd"/>
      <w:r w:rsidRPr="00AB16B4">
        <w:rPr>
          <w:sz w:val="28"/>
          <w:szCs w:val="28"/>
        </w:rPr>
        <w:t xml:space="preserve"> С.Н., </w:t>
      </w:r>
      <w:proofErr w:type="spellStart"/>
      <w:r w:rsidRPr="00AB16B4">
        <w:rPr>
          <w:sz w:val="28"/>
          <w:szCs w:val="28"/>
        </w:rPr>
        <w:t>Менкель</w:t>
      </w:r>
      <w:proofErr w:type="spellEnd"/>
      <w:r w:rsidRPr="00AB16B4">
        <w:rPr>
          <w:sz w:val="28"/>
          <w:szCs w:val="28"/>
        </w:rPr>
        <w:t xml:space="preserve"> М.Ф., Шелутко В.А., </w:t>
      </w:r>
      <w:r w:rsidRPr="00AB16B4">
        <w:rPr>
          <w:iCs/>
          <w:spacing w:val="-2"/>
          <w:sz w:val="28"/>
          <w:szCs w:val="28"/>
        </w:rPr>
        <w:t>Горошков И.Ф.</w:t>
      </w:r>
      <w:r w:rsidR="0014709A" w:rsidRPr="00AB16B4">
        <w:rPr>
          <w:sz w:val="28"/>
          <w:szCs w:val="28"/>
        </w:rPr>
        <w:t>, Владимиров А.М.</w:t>
      </w:r>
      <w:r w:rsidRPr="00AB16B4">
        <w:rPr>
          <w:sz w:val="28"/>
          <w:szCs w:val="28"/>
        </w:rPr>
        <w:t xml:space="preserve">, а также оценке точности гидрологических расчётов посвящены работы Рождественского А.В., Чеботарева А.И., Ежова А.В., </w:t>
      </w:r>
      <w:proofErr w:type="spellStart"/>
      <w:r w:rsidRPr="00AB16B4">
        <w:rPr>
          <w:sz w:val="28"/>
          <w:szCs w:val="28"/>
        </w:rPr>
        <w:t>Сахарюк</w:t>
      </w:r>
      <w:proofErr w:type="spellEnd"/>
      <w:r w:rsidRPr="00AB16B4">
        <w:rPr>
          <w:sz w:val="28"/>
          <w:szCs w:val="28"/>
        </w:rPr>
        <w:t xml:space="preserve"> А.В., </w:t>
      </w:r>
      <w:proofErr w:type="spellStart"/>
      <w:r w:rsidRPr="00AB16B4">
        <w:rPr>
          <w:sz w:val="28"/>
          <w:szCs w:val="28"/>
        </w:rPr>
        <w:t>Митропольский</w:t>
      </w:r>
      <w:proofErr w:type="spellEnd"/>
      <w:r w:rsidRPr="00AB16B4">
        <w:rPr>
          <w:sz w:val="28"/>
          <w:szCs w:val="28"/>
        </w:rPr>
        <w:t xml:space="preserve"> А.К. и др.</w:t>
      </w:r>
      <w:r w:rsidR="005F2147" w:rsidRPr="00AB16B4">
        <w:rPr>
          <w:sz w:val="28"/>
          <w:szCs w:val="28"/>
        </w:rPr>
        <w:t xml:space="preserve"> </w:t>
      </w:r>
      <w:r w:rsidRPr="00AB16B4">
        <w:rPr>
          <w:sz w:val="28"/>
          <w:szCs w:val="28"/>
        </w:rPr>
        <w:t>[</w:t>
      </w:r>
      <w:r w:rsidR="00FB4026" w:rsidRPr="00AB16B4">
        <w:rPr>
          <w:sz w:val="28"/>
          <w:szCs w:val="28"/>
        </w:rPr>
        <w:t>4</w:t>
      </w:r>
      <w:r w:rsidR="008B7B70" w:rsidRPr="00AB16B4">
        <w:rPr>
          <w:sz w:val="28"/>
          <w:szCs w:val="28"/>
          <w:lang w:val="ru-KZ"/>
        </w:rPr>
        <w:t>9-56</w:t>
      </w:r>
      <w:r w:rsidRPr="00AB16B4">
        <w:rPr>
          <w:sz w:val="28"/>
          <w:szCs w:val="28"/>
        </w:rPr>
        <w:t>].</w:t>
      </w:r>
    </w:p>
    <w:p w14:paraId="38F808C3" w14:textId="77777777" w:rsidR="00C720BB" w:rsidRPr="00AB16B4" w:rsidRDefault="00C720BB" w:rsidP="00E2191E">
      <w:pPr>
        <w:ind w:firstLine="709"/>
        <w:jc w:val="both"/>
        <w:rPr>
          <w:sz w:val="28"/>
          <w:szCs w:val="28"/>
        </w:rPr>
      </w:pPr>
      <w:r w:rsidRPr="00AB16B4">
        <w:rPr>
          <w:sz w:val="28"/>
          <w:szCs w:val="28"/>
        </w:rPr>
        <w:t>Многолетние циклические колебания стока в зависимости от климатических характеристик рассматривался рядом исследователей: Давыдов Л.К., Андреянов</w:t>
      </w:r>
      <w:r w:rsidR="005F5096" w:rsidRPr="00AB16B4">
        <w:rPr>
          <w:sz w:val="28"/>
          <w:szCs w:val="28"/>
          <w:lang w:val="ru-KZ"/>
        </w:rPr>
        <w:t xml:space="preserve"> </w:t>
      </w:r>
      <w:r w:rsidRPr="00AB16B4">
        <w:rPr>
          <w:sz w:val="28"/>
          <w:szCs w:val="28"/>
        </w:rPr>
        <w:t>В.Г., Калинин Г.П., Дроздов О.Я., Григорьева А.С., Еременко К.В., Малькова И.В</w:t>
      </w:r>
      <w:r w:rsidR="0014709A" w:rsidRPr="00AB16B4">
        <w:rPr>
          <w:sz w:val="28"/>
          <w:szCs w:val="28"/>
        </w:rPr>
        <w:t>.</w:t>
      </w:r>
      <w:r w:rsidRPr="00AB16B4">
        <w:rPr>
          <w:sz w:val="28"/>
          <w:szCs w:val="28"/>
        </w:rPr>
        <w:t xml:space="preserve">, </w:t>
      </w:r>
      <w:proofErr w:type="spellStart"/>
      <w:r w:rsidRPr="00AB16B4">
        <w:rPr>
          <w:sz w:val="28"/>
          <w:szCs w:val="28"/>
        </w:rPr>
        <w:t>Раткович</w:t>
      </w:r>
      <w:proofErr w:type="spellEnd"/>
      <w:r w:rsidRPr="00AB16B4">
        <w:rPr>
          <w:sz w:val="28"/>
          <w:szCs w:val="28"/>
        </w:rPr>
        <w:t xml:space="preserve"> Д.Я. и др. [</w:t>
      </w:r>
      <w:r w:rsidR="009B44D0" w:rsidRPr="00AB16B4">
        <w:rPr>
          <w:sz w:val="28"/>
          <w:szCs w:val="28"/>
        </w:rPr>
        <w:t>5</w:t>
      </w:r>
      <w:r w:rsidR="008B7B70" w:rsidRPr="00AB16B4">
        <w:rPr>
          <w:sz w:val="28"/>
          <w:szCs w:val="28"/>
          <w:lang w:val="ru-KZ"/>
        </w:rPr>
        <w:t>7-69</w:t>
      </w:r>
      <w:r w:rsidRPr="00AB16B4">
        <w:rPr>
          <w:sz w:val="28"/>
          <w:szCs w:val="28"/>
        </w:rPr>
        <w:t>].</w:t>
      </w:r>
    </w:p>
    <w:p w14:paraId="1E74FE21" w14:textId="6C123553" w:rsidR="00C720BB" w:rsidRPr="00AB16B4" w:rsidRDefault="00C720BB" w:rsidP="00E2191E">
      <w:pPr>
        <w:ind w:firstLine="709"/>
        <w:jc w:val="both"/>
        <w:rPr>
          <w:sz w:val="28"/>
          <w:szCs w:val="28"/>
        </w:rPr>
      </w:pPr>
      <w:r w:rsidRPr="00AB16B4">
        <w:rPr>
          <w:sz w:val="28"/>
          <w:szCs w:val="28"/>
        </w:rPr>
        <w:t xml:space="preserve">С началом хозяйственной деятельности на реках и водоемах, необходимость в уточнении определения гидрологических характеристик становятся более актуальными и ряд исследователей </w:t>
      </w:r>
      <w:r w:rsidRPr="00AB16B4">
        <w:rPr>
          <w:rFonts w:eastAsia="Calibri"/>
          <w:sz w:val="28"/>
          <w:szCs w:val="28"/>
        </w:rPr>
        <w:t xml:space="preserve">выдвигают теорию о </w:t>
      </w:r>
      <w:proofErr w:type="spellStart"/>
      <w:r w:rsidRPr="00AB16B4">
        <w:rPr>
          <w:rFonts w:eastAsia="Calibri"/>
          <w:sz w:val="28"/>
          <w:szCs w:val="28"/>
        </w:rPr>
        <w:t>нестационарности</w:t>
      </w:r>
      <w:proofErr w:type="spellEnd"/>
      <w:r w:rsidRPr="00AB16B4">
        <w:rPr>
          <w:rFonts w:eastAsia="Calibri"/>
          <w:sz w:val="28"/>
          <w:szCs w:val="28"/>
        </w:rPr>
        <w:t xml:space="preserve"> процесса стока и возможных путях его изучения</w:t>
      </w:r>
      <w:r w:rsidRPr="00AB16B4">
        <w:rPr>
          <w:rFonts w:eastAsia="Calibri"/>
          <w:iCs/>
          <w:sz w:val="28"/>
          <w:szCs w:val="28"/>
        </w:rPr>
        <w:t xml:space="preserve"> в процессе антропогенного влияния: </w:t>
      </w:r>
      <w:proofErr w:type="spellStart"/>
      <w:r w:rsidRPr="00AB16B4">
        <w:rPr>
          <w:sz w:val="28"/>
          <w:szCs w:val="28"/>
        </w:rPr>
        <w:t>Шикломанов</w:t>
      </w:r>
      <w:proofErr w:type="spellEnd"/>
      <w:r w:rsidRPr="00AB16B4">
        <w:rPr>
          <w:sz w:val="28"/>
          <w:szCs w:val="28"/>
        </w:rPr>
        <w:t xml:space="preserve"> И.А., Дроздов О.А.</w:t>
      </w:r>
      <w:r w:rsidR="003E0B9B" w:rsidRPr="00AB16B4">
        <w:rPr>
          <w:sz w:val="28"/>
          <w:szCs w:val="28"/>
        </w:rPr>
        <w:t xml:space="preserve"> </w:t>
      </w:r>
      <w:r w:rsidRPr="00AB16B4">
        <w:rPr>
          <w:sz w:val="28"/>
          <w:szCs w:val="28"/>
        </w:rPr>
        <w:t>и др. [</w:t>
      </w:r>
      <w:r w:rsidR="00710FC3" w:rsidRPr="00AB16B4">
        <w:rPr>
          <w:sz w:val="28"/>
          <w:szCs w:val="28"/>
        </w:rPr>
        <w:t>3</w:t>
      </w:r>
      <w:r w:rsidR="00B27FB5" w:rsidRPr="00AB16B4">
        <w:rPr>
          <w:sz w:val="28"/>
          <w:szCs w:val="28"/>
          <w:lang w:val="ru-KZ"/>
        </w:rPr>
        <w:t>4</w:t>
      </w:r>
      <w:r w:rsidR="00243F92" w:rsidRPr="00AB16B4">
        <w:rPr>
          <w:sz w:val="28"/>
          <w:szCs w:val="28"/>
        </w:rPr>
        <w:t xml:space="preserve">, с. 3; </w:t>
      </w:r>
      <w:r w:rsidR="00B27FB5" w:rsidRPr="00AB16B4">
        <w:rPr>
          <w:sz w:val="28"/>
          <w:szCs w:val="28"/>
          <w:lang w:val="ru-KZ"/>
        </w:rPr>
        <w:t>61,</w:t>
      </w:r>
      <w:r w:rsidR="00243F92" w:rsidRPr="00AB16B4">
        <w:rPr>
          <w:sz w:val="28"/>
          <w:szCs w:val="28"/>
        </w:rPr>
        <w:t xml:space="preserve"> с.3; </w:t>
      </w:r>
      <w:r w:rsidR="00B27FB5" w:rsidRPr="00AB16B4">
        <w:rPr>
          <w:sz w:val="28"/>
          <w:szCs w:val="28"/>
          <w:lang w:val="ru-KZ"/>
        </w:rPr>
        <w:t>62</w:t>
      </w:r>
      <w:r w:rsidR="00243F92" w:rsidRPr="00AB16B4">
        <w:rPr>
          <w:sz w:val="28"/>
          <w:szCs w:val="28"/>
        </w:rPr>
        <w:t>, с.90</w:t>
      </w:r>
      <w:r w:rsidRPr="00AB16B4">
        <w:rPr>
          <w:sz w:val="28"/>
          <w:szCs w:val="28"/>
        </w:rPr>
        <w:t>].</w:t>
      </w:r>
    </w:p>
    <w:p w14:paraId="0945F0F0" w14:textId="77777777" w:rsidR="00C720BB" w:rsidRPr="00AB16B4" w:rsidRDefault="00C720BB" w:rsidP="00E2191E">
      <w:pPr>
        <w:tabs>
          <w:tab w:val="left" w:pos="851"/>
        </w:tabs>
        <w:ind w:firstLine="709"/>
        <w:jc w:val="both"/>
        <w:rPr>
          <w:sz w:val="28"/>
          <w:szCs w:val="28"/>
        </w:rPr>
      </w:pPr>
      <w:r w:rsidRPr="00AB16B4">
        <w:rPr>
          <w:sz w:val="28"/>
          <w:szCs w:val="28"/>
        </w:rPr>
        <w:t xml:space="preserve">В результате, был выполнен ряд монументальных работ по всем регионам СССР, так называемые «Ресурсы поверхностных вод СССР», включающие все обобщения по расчетам и колебаниям регионального стока рек, озер </w:t>
      </w:r>
      <w:r w:rsidR="00710FC3" w:rsidRPr="00AB16B4">
        <w:rPr>
          <w:rFonts w:eastAsia="Calibri"/>
          <w:sz w:val="28"/>
          <w:szCs w:val="28"/>
        </w:rPr>
        <w:t>[2, 3</w:t>
      </w:r>
      <w:r w:rsidR="00B27FB5" w:rsidRPr="00AB16B4">
        <w:rPr>
          <w:rFonts w:eastAsia="Calibri"/>
          <w:sz w:val="28"/>
          <w:szCs w:val="28"/>
          <w:lang w:val="ru-KZ"/>
        </w:rPr>
        <w:t>7-48</w:t>
      </w:r>
      <w:r w:rsidR="00710FC3" w:rsidRPr="00AB16B4">
        <w:rPr>
          <w:rFonts w:eastAsia="Calibri"/>
          <w:sz w:val="28"/>
          <w:szCs w:val="28"/>
        </w:rPr>
        <w:t>]</w:t>
      </w:r>
      <w:r w:rsidRPr="00AB16B4">
        <w:rPr>
          <w:sz w:val="28"/>
          <w:szCs w:val="28"/>
        </w:rPr>
        <w:t>.</w:t>
      </w:r>
    </w:p>
    <w:p w14:paraId="5B38DC76" w14:textId="77777777" w:rsidR="00C720BB" w:rsidRPr="00AB16B4" w:rsidRDefault="00C720BB" w:rsidP="00E2191E">
      <w:pPr>
        <w:tabs>
          <w:tab w:val="left" w:pos="851"/>
        </w:tabs>
        <w:ind w:firstLine="709"/>
        <w:jc w:val="both"/>
        <w:rPr>
          <w:sz w:val="28"/>
          <w:szCs w:val="28"/>
        </w:rPr>
      </w:pPr>
      <w:r w:rsidRPr="00AB16B4">
        <w:rPr>
          <w:sz w:val="28"/>
          <w:szCs w:val="28"/>
        </w:rPr>
        <w:t>Рубеж 20 и 21 вв. ознаменован развитием направления моделирования гидрологических процессов к решению вопроса о водных ресурсах и их характеристик.  В гидрологической литературе можно выделить два основных типа описываемых математических моделей: детерминированные (физико-математические или динамические) и стохастические. Известны современные работы Игнатова А. В., Долгоносова Б.М. и др. [</w:t>
      </w:r>
      <w:r w:rsidR="00B27FB5" w:rsidRPr="00AB16B4">
        <w:rPr>
          <w:sz w:val="28"/>
          <w:szCs w:val="28"/>
          <w:lang w:val="ru-KZ"/>
        </w:rPr>
        <w:t>70, 71</w:t>
      </w:r>
      <w:r w:rsidRPr="00AB16B4">
        <w:rPr>
          <w:sz w:val="28"/>
          <w:szCs w:val="28"/>
        </w:rPr>
        <w:t>]. Однако расчетные методы все же остаются наиболее приемлемыми при недостаточно развитой сети наблюдений, которая, к сожалению, имеет место [</w:t>
      </w:r>
      <w:r w:rsidR="004E6B77" w:rsidRPr="00AB16B4">
        <w:rPr>
          <w:sz w:val="28"/>
          <w:szCs w:val="28"/>
        </w:rPr>
        <w:t>7</w:t>
      </w:r>
      <w:r w:rsidR="00B27FB5" w:rsidRPr="00AB16B4">
        <w:rPr>
          <w:sz w:val="28"/>
          <w:szCs w:val="28"/>
          <w:lang w:val="ru-KZ"/>
        </w:rPr>
        <w:t>2, 73</w:t>
      </w:r>
      <w:r w:rsidRPr="00AB16B4">
        <w:rPr>
          <w:sz w:val="28"/>
          <w:szCs w:val="28"/>
        </w:rPr>
        <w:t xml:space="preserve">]. </w:t>
      </w:r>
    </w:p>
    <w:p w14:paraId="2F6E7A54" w14:textId="388368C1" w:rsidR="00C720BB" w:rsidRPr="00AB16B4" w:rsidRDefault="00C720BB" w:rsidP="00E2191E">
      <w:pPr>
        <w:tabs>
          <w:tab w:val="left" w:pos="851"/>
        </w:tabs>
        <w:ind w:firstLine="709"/>
        <w:jc w:val="both"/>
        <w:rPr>
          <w:sz w:val="28"/>
          <w:szCs w:val="28"/>
        </w:rPr>
      </w:pPr>
      <w:r w:rsidRPr="00AB16B4">
        <w:rPr>
          <w:sz w:val="28"/>
          <w:szCs w:val="28"/>
        </w:rPr>
        <w:t>На территории Казахстана водные ресурсы также изучались в полном объеме, в том числе известны работы Лаврентьева П.Ф., Шульца В.Л., Теплякова И.Н. [</w:t>
      </w:r>
      <w:r w:rsidR="00934CFA" w:rsidRPr="00AB16B4">
        <w:rPr>
          <w:sz w:val="28"/>
          <w:szCs w:val="28"/>
        </w:rPr>
        <w:t>1,</w:t>
      </w:r>
      <w:r w:rsidR="00243F92" w:rsidRPr="00AB16B4">
        <w:rPr>
          <w:sz w:val="28"/>
          <w:szCs w:val="28"/>
        </w:rPr>
        <w:t xml:space="preserve"> с. 5;</w:t>
      </w:r>
      <w:r w:rsidR="00934CFA" w:rsidRPr="00AB16B4">
        <w:rPr>
          <w:sz w:val="28"/>
          <w:szCs w:val="28"/>
        </w:rPr>
        <w:t xml:space="preserve"> 7</w:t>
      </w:r>
      <w:r w:rsidR="00B27FB5" w:rsidRPr="00AB16B4">
        <w:rPr>
          <w:sz w:val="28"/>
          <w:szCs w:val="28"/>
          <w:lang w:val="ru-KZ"/>
        </w:rPr>
        <w:t>4</w:t>
      </w:r>
      <w:r w:rsidR="00934CFA" w:rsidRPr="00AB16B4">
        <w:rPr>
          <w:sz w:val="28"/>
          <w:szCs w:val="28"/>
        </w:rPr>
        <w:t>, 7</w:t>
      </w:r>
      <w:r w:rsidR="00B27FB5" w:rsidRPr="00AB16B4">
        <w:rPr>
          <w:sz w:val="28"/>
          <w:szCs w:val="28"/>
          <w:lang w:val="ru-KZ"/>
        </w:rPr>
        <w:t>5</w:t>
      </w:r>
      <w:r w:rsidRPr="00AB16B4">
        <w:rPr>
          <w:sz w:val="28"/>
          <w:szCs w:val="28"/>
        </w:rPr>
        <w:t>]. Региональные вопросы состояния водных ресурсов Казахстана рассмотрены в работах Соседова И.С. и др. [</w:t>
      </w:r>
      <w:r w:rsidR="00934CFA" w:rsidRPr="00AB16B4">
        <w:rPr>
          <w:sz w:val="28"/>
          <w:szCs w:val="28"/>
        </w:rPr>
        <w:t>7</w:t>
      </w:r>
      <w:r w:rsidR="00B27FB5" w:rsidRPr="00AB16B4">
        <w:rPr>
          <w:sz w:val="28"/>
          <w:szCs w:val="28"/>
          <w:lang w:val="ru-KZ"/>
        </w:rPr>
        <w:t>6, 77</w:t>
      </w:r>
      <w:r w:rsidRPr="00AB16B4">
        <w:rPr>
          <w:sz w:val="28"/>
          <w:szCs w:val="28"/>
        </w:rPr>
        <w:t xml:space="preserve">]. Различные закономерности и методы расчетов рассмотрены в работах: </w:t>
      </w:r>
      <w:r w:rsidRPr="00AB16B4">
        <w:rPr>
          <w:sz w:val="28"/>
          <w:szCs w:val="28"/>
        </w:rPr>
        <w:lastRenderedPageBreak/>
        <w:t xml:space="preserve">Щегловой О.П., </w:t>
      </w:r>
      <w:proofErr w:type="spellStart"/>
      <w:r w:rsidRPr="00AB16B4">
        <w:rPr>
          <w:sz w:val="28"/>
          <w:szCs w:val="28"/>
        </w:rPr>
        <w:t>Беркалиева</w:t>
      </w:r>
      <w:proofErr w:type="spellEnd"/>
      <w:r w:rsidRPr="00AB16B4">
        <w:rPr>
          <w:sz w:val="28"/>
          <w:szCs w:val="28"/>
        </w:rPr>
        <w:t xml:space="preserve"> З.Т; Литовченко А.Ф., Соседова И.С., Емельяновой Л.А., Гальперина Р.И., </w:t>
      </w:r>
      <w:proofErr w:type="spellStart"/>
      <w:r w:rsidRPr="00AB16B4">
        <w:rPr>
          <w:sz w:val="28"/>
          <w:szCs w:val="28"/>
        </w:rPr>
        <w:t>Достаева</w:t>
      </w:r>
      <w:proofErr w:type="spellEnd"/>
      <w:r w:rsidRPr="00AB16B4">
        <w:rPr>
          <w:sz w:val="28"/>
          <w:szCs w:val="28"/>
        </w:rPr>
        <w:t xml:space="preserve"> Ж.Д., Мазур Л.П. и мн. </w:t>
      </w:r>
      <w:r w:rsidR="00B27FB5" w:rsidRPr="00AB16B4">
        <w:rPr>
          <w:sz w:val="28"/>
          <w:szCs w:val="28"/>
          <w:lang w:val="ru-KZ"/>
        </w:rPr>
        <w:t>д</w:t>
      </w:r>
      <w:r w:rsidRPr="00AB16B4">
        <w:rPr>
          <w:sz w:val="28"/>
          <w:szCs w:val="28"/>
        </w:rPr>
        <w:t>р. [</w:t>
      </w:r>
      <w:r w:rsidR="00934CFA" w:rsidRPr="00AB16B4">
        <w:rPr>
          <w:sz w:val="28"/>
          <w:szCs w:val="28"/>
        </w:rPr>
        <w:t>7</w:t>
      </w:r>
      <w:r w:rsidR="00B27FB5" w:rsidRPr="00AB16B4">
        <w:rPr>
          <w:sz w:val="28"/>
          <w:szCs w:val="28"/>
          <w:lang w:val="ru-KZ"/>
        </w:rPr>
        <w:t>8-85</w:t>
      </w:r>
      <w:r w:rsidRPr="00AB16B4">
        <w:rPr>
          <w:sz w:val="28"/>
          <w:szCs w:val="28"/>
        </w:rPr>
        <w:t xml:space="preserve">]. </w:t>
      </w:r>
    </w:p>
    <w:p w14:paraId="3C57ABBA" w14:textId="6B7B0317" w:rsidR="00C720BB" w:rsidRPr="00AB16B4" w:rsidRDefault="00C720BB" w:rsidP="00E2191E">
      <w:pPr>
        <w:tabs>
          <w:tab w:val="left" w:pos="0"/>
          <w:tab w:val="left" w:pos="426"/>
          <w:tab w:val="left" w:pos="851"/>
        </w:tabs>
        <w:ind w:firstLine="709"/>
        <w:jc w:val="both"/>
        <w:rPr>
          <w:sz w:val="28"/>
          <w:szCs w:val="28"/>
        </w:rPr>
      </w:pPr>
      <w:r w:rsidRPr="00AB16B4">
        <w:rPr>
          <w:sz w:val="28"/>
          <w:szCs w:val="28"/>
        </w:rPr>
        <w:t xml:space="preserve">Что касается статистических методов оценки гидрологической информации, то наиболее известными являются разработки </w:t>
      </w:r>
      <w:proofErr w:type="spellStart"/>
      <w:r w:rsidRPr="00AB16B4">
        <w:rPr>
          <w:sz w:val="28"/>
          <w:szCs w:val="28"/>
        </w:rPr>
        <w:t>Давлетгалиева</w:t>
      </w:r>
      <w:proofErr w:type="spellEnd"/>
      <w:r w:rsidRPr="00AB16B4">
        <w:rPr>
          <w:sz w:val="28"/>
          <w:szCs w:val="28"/>
        </w:rPr>
        <w:t xml:space="preserve"> С.К. В статье [</w:t>
      </w:r>
      <w:r w:rsidR="00934CFA" w:rsidRPr="00AB16B4">
        <w:rPr>
          <w:sz w:val="28"/>
          <w:szCs w:val="28"/>
        </w:rPr>
        <w:t>8</w:t>
      </w:r>
      <w:r w:rsidR="00B27FB5" w:rsidRPr="00AB16B4">
        <w:rPr>
          <w:sz w:val="28"/>
          <w:szCs w:val="28"/>
          <w:lang w:val="ru-KZ"/>
        </w:rPr>
        <w:t>6</w:t>
      </w:r>
      <w:r w:rsidRPr="00AB16B4">
        <w:rPr>
          <w:sz w:val="28"/>
          <w:szCs w:val="28"/>
        </w:rPr>
        <w:t>] произведена оценка эффективности приведения рядов к многолетнему периоду, с учетом восстановленных величин. Вопросы оценки водных ресурсов, с учетом современных изменений климата и антропогенных нагрузок, сценарные прогнозы на долгосрочную перспективу по территории Казахстана отражены в исследованиях, проведенных Институтом географии</w:t>
      </w:r>
      <w:r w:rsidR="000439CD" w:rsidRPr="00AB16B4">
        <w:rPr>
          <w:sz w:val="28"/>
          <w:szCs w:val="28"/>
          <w:lang w:val="ru-KZ"/>
        </w:rPr>
        <w:t xml:space="preserve"> и водной безопасности</w:t>
      </w:r>
      <w:r w:rsidRPr="00AB16B4">
        <w:rPr>
          <w:sz w:val="28"/>
          <w:szCs w:val="28"/>
        </w:rPr>
        <w:t xml:space="preserve"> РК ведущими отечественными гидрологами (Гальперин Р.И., </w:t>
      </w:r>
      <w:proofErr w:type="spellStart"/>
      <w:r w:rsidRPr="00AB16B4">
        <w:rPr>
          <w:sz w:val="28"/>
          <w:szCs w:val="28"/>
        </w:rPr>
        <w:t>Давлетгалиев</w:t>
      </w:r>
      <w:proofErr w:type="spellEnd"/>
      <w:r w:rsidRPr="00AB16B4">
        <w:rPr>
          <w:sz w:val="28"/>
          <w:szCs w:val="28"/>
        </w:rPr>
        <w:t xml:space="preserve"> С.К., </w:t>
      </w:r>
      <w:proofErr w:type="spellStart"/>
      <w:r w:rsidRPr="00AB16B4">
        <w:rPr>
          <w:sz w:val="28"/>
          <w:szCs w:val="28"/>
        </w:rPr>
        <w:t>Достай</w:t>
      </w:r>
      <w:proofErr w:type="spellEnd"/>
      <w:r w:rsidRPr="00AB16B4">
        <w:rPr>
          <w:sz w:val="28"/>
          <w:szCs w:val="28"/>
        </w:rPr>
        <w:t xml:space="preserve"> Ж.Д., </w:t>
      </w:r>
      <w:proofErr w:type="spellStart"/>
      <w:r w:rsidRPr="00AB16B4">
        <w:rPr>
          <w:sz w:val="28"/>
          <w:szCs w:val="28"/>
        </w:rPr>
        <w:t>Молдахметов</w:t>
      </w:r>
      <w:proofErr w:type="spellEnd"/>
      <w:r w:rsidRPr="00AB16B4">
        <w:rPr>
          <w:sz w:val="28"/>
          <w:szCs w:val="28"/>
        </w:rPr>
        <w:t xml:space="preserve"> М.М., </w:t>
      </w:r>
      <w:proofErr w:type="spellStart"/>
      <w:r w:rsidRPr="00AB16B4">
        <w:rPr>
          <w:sz w:val="28"/>
          <w:szCs w:val="28"/>
        </w:rPr>
        <w:t>Алимкулов</w:t>
      </w:r>
      <w:proofErr w:type="spellEnd"/>
      <w:r w:rsidRPr="00AB16B4">
        <w:rPr>
          <w:sz w:val="28"/>
          <w:szCs w:val="28"/>
        </w:rPr>
        <w:t xml:space="preserve"> С.К. и др.) [</w:t>
      </w:r>
      <w:r w:rsidR="000439CD" w:rsidRPr="00AB16B4">
        <w:rPr>
          <w:sz w:val="28"/>
          <w:szCs w:val="28"/>
          <w:lang w:val="ru-KZ"/>
        </w:rPr>
        <w:t xml:space="preserve">26, </w:t>
      </w:r>
      <w:r w:rsidR="004D0BC7" w:rsidRPr="00AB16B4">
        <w:rPr>
          <w:sz w:val="28"/>
          <w:szCs w:val="28"/>
        </w:rPr>
        <w:t xml:space="preserve">306-38; </w:t>
      </w:r>
      <w:r w:rsidR="00934CFA" w:rsidRPr="00AB16B4">
        <w:rPr>
          <w:sz w:val="28"/>
          <w:szCs w:val="28"/>
          <w:lang w:val="kk-KZ"/>
        </w:rPr>
        <w:t>8</w:t>
      </w:r>
      <w:r w:rsidR="00B27FB5" w:rsidRPr="00AB16B4">
        <w:rPr>
          <w:sz w:val="28"/>
          <w:szCs w:val="28"/>
          <w:lang w:val="ru-KZ"/>
        </w:rPr>
        <w:t>7-89</w:t>
      </w:r>
      <w:r w:rsidRPr="00AB16B4">
        <w:rPr>
          <w:sz w:val="28"/>
          <w:szCs w:val="28"/>
        </w:rPr>
        <w:t>]</w:t>
      </w:r>
      <w:r w:rsidRPr="00AB16B4">
        <w:rPr>
          <w:sz w:val="28"/>
          <w:szCs w:val="28"/>
          <w:lang w:val="kk-KZ"/>
        </w:rPr>
        <w:t>.</w:t>
      </w:r>
    </w:p>
    <w:p w14:paraId="0A63D5CA" w14:textId="50F2DE22" w:rsidR="009F423E" w:rsidRPr="00AB16B4" w:rsidRDefault="009F423E" w:rsidP="00E2191E">
      <w:pPr>
        <w:ind w:firstLine="709"/>
        <w:jc w:val="both"/>
        <w:rPr>
          <w:sz w:val="28"/>
          <w:szCs w:val="28"/>
        </w:rPr>
      </w:pPr>
      <w:r w:rsidRPr="00AB16B4">
        <w:rPr>
          <w:sz w:val="28"/>
          <w:szCs w:val="28"/>
        </w:rPr>
        <w:t>Оценка водных ресурсов поверхностных вод на реках, имеющих данные наблюдений, основыва</w:t>
      </w:r>
      <w:r w:rsidR="004D0BC7" w:rsidRPr="00AB16B4">
        <w:rPr>
          <w:sz w:val="28"/>
          <w:szCs w:val="28"/>
        </w:rPr>
        <w:t>ю</w:t>
      </w:r>
      <w:r w:rsidRPr="00AB16B4">
        <w:rPr>
          <w:sz w:val="28"/>
          <w:szCs w:val="28"/>
        </w:rPr>
        <w:t>тся на гидрологических материалах</w:t>
      </w:r>
      <w:r w:rsidR="00953733" w:rsidRPr="00AB16B4">
        <w:rPr>
          <w:sz w:val="28"/>
          <w:szCs w:val="28"/>
          <w:lang w:val="ru-KZ"/>
        </w:rPr>
        <w:t xml:space="preserve"> </w:t>
      </w:r>
      <w:r w:rsidR="00953733" w:rsidRPr="00AB16B4">
        <w:rPr>
          <w:sz w:val="28"/>
          <w:szCs w:val="28"/>
        </w:rPr>
        <w:t>[</w:t>
      </w:r>
      <w:r w:rsidR="007F4AAB" w:rsidRPr="00AB16B4">
        <w:rPr>
          <w:sz w:val="28"/>
          <w:szCs w:val="28"/>
          <w:lang w:val="ru-KZ"/>
        </w:rPr>
        <w:t>9</w:t>
      </w:r>
      <w:r w:rsidR="00B27FB5" w:rsidRPr="00AB16B4">
        <w:rPr>
          <w:sz w:val="28"/>
          <w:szCs w:val="28"/>
          <w:lang w:val="ru-KZ"/>
        </w:rPr>
        <w:t>0-97</w:t>
      </w:r>
      <w:r w:rsidR="00953733" w:rsidRPr="00AB16B4">
        <w:rPr>
          <w:sz w:val="28"/>
          <w:szCs w:val="28"/>
        </w:rPr>
        <w:t>]</w:t>
      </w:r>
      <w:r w:rsidRPr="00AB16B4">
        <w:rPr>
          <w:sz w:val="28"/>
          <w:szCs w:val="28"/>
        </w:rPr>
        <w:t xml:space="preserve">. </w:t>
      </w:r>
    </w:p>
    <w:p w14:paraId="330D6A58" w14:textId="77777777" w:rsidR="00953733" w:rsidRPr="00AB16B4" w:rsidRDefault="00953733" w:rsidP="00E2191E">
      <w:pPr>
        <w:ind w:firstLine="709"/>
        <w:jc w:val="both"/>
        <w:rPr>
          <w:sz w:val="28"/>
          <w:szCs w:val="28"/>
        </w:rPr>
      </w:pPr>
    </w:p>
    <w:p w14:paraId="24B58225" w14:textId="39EB640D" w:rsidR="00820DCA" w:rsidRPr="00AB16B4" w:rsidRDefault="00820DCA" w:rsidP="009E4A7C">
      <w:pPr>
        <w:pStyle w:val="a8"/>
        <w:numPr>
          <w:ilvl w:val="1"/>
          <w:numId w:val="15"/>
        </w:numPr>
        <w:pBdr>
          <w:top w:val="single" w:sz="4" w:space="1" w:color="FFFFFF"/>
          <w:left w:val="single" w:sz="4" w:space="1" w:color="FFFFFF"/>
          <w:bottom w:val="single" w:sz="4" w:space="1" w:color="FFFFFF"/>
          <w:right w:val="single" w:sz="4" w:space="1" w:color="FFFFFF"/>
          <w:between w:val="single" w:sz="4" w:space="1" w:color="FFFFFF"/>
          <w:bar w:val="single" w:sz="4" w:color="FFFFFF"/>
        </w:pBdr>
        <w:ind w:left="0" w:firstLine="709"/>
        <w:jc w:val="both"/>
        <w:rPr>
          <w:rFonts w:eastAsia="Calibri"/>
          <w:b/>
          <w:bCs/>
          <w:sz w:val="28"/>
          <w:szCs w:val="28"/>
        </w:rPr>
      </w:pPr>
      <w:r w:rsidRPr="00AB16B4">
        <w:rPr>
          <w:rFonts w:eastAsia="Calibri"/>
          <w:b/>
          <w:bCs/>
          <w:sz w:val="28"/>
          <w:szCs w:val="28"/>
          <w:lang w:val="ru-KZ"/>
        </w:rPr>
        <w:t>Методы о</w:t>
      </w:r>
      <w:proofErr w:type="spellStart"/>
      <w:r w:rsidRPr="00AB16B4">
        <w:rPr>
          <w:rFonts w:eastAsia="Calibri"/>
          <w:b/>
          <w:bCs/>
          <w:sz w:val="28"/>
          <w:szCs w:val="28"/>
        </w:rPr>
        <w:t>ценк</w:t>
      </w:r>
      <w:proofErr w:type="spellEnd"/>
      <w:r w:rsidRPr="00AB16B4">
        <w:rPr>
          <w:rFonts w:eastAsia="Calibri"/>
          <w:b/>
          <w:bCs/>
          <w:sz w:val="28"/>
          <w:szCs w:val="28"/>
          <w:lang w:val="ru-KZ"/>
        </w:rPr>
        <w:t>и</w:t>
      </w:r>
      <w:r w:rsidRPr="00AB16B4">
        <w:rPr>
          <w:rFonts w:eastAsia="Calibri"/>
          <w:b/>
          <w:bCs/>
          <w:sz w:val="28"/>
          <w:szCs w:val="28"/>
        </w:rPr>
        <w:t xml:space="preserve"> </w:t>
      </w:r>
      <w:proofErr w:type="spellStart"/>
      <w:r w:rsidRPr="00AB16B4">
        <w:rPr>
          <w:rFonts w:eastAsia="Calibri"/>
          <w:b/>
          <w:bCs/>
          <w:sz w:val="28"/>
          <w:szCs w:val="28"/>
        </w:rPr>
        <w:t>антропогенно</w:t>
      </w:r>
      <w:proofErr w:type="spellEnd"/>
      <w:r w:rsidRPr="00AB16B4">
        <w:rPr>
          <w:rFonts w:eastAsia="Calibri"/>
          <w:b/>
          <w:bCs/>
          <w:sz w:val="28"/>
          <w:szCs w:val="28"/>
          <w:lang w:val="ru-KZ"/>
        </w:rPr>
        <w:t>го изменения ресурсов речного стока</w:t>
      </w:r>
    </w:p>
    <w:p w14:paraId="166A06F0" w14:textId="77777777" w:rsidR="00B91DAB" w:rsidRPr="00AB16B4" w:rsidRDefault="00B91DAB" w:rsidP="00B91DAB">
      <w:pPr>
        <w:pStyle w:val="a8"/>
        <w:pBdr>
          <w:top w:val="single" w:sz="4" w:space="1" w:color="FFFFFF"/>
          <w:left w:val="single" w:sz="4" w:space="1" w:color="FFFFFF"/>
          <w:bottom w:val="single" w:sz="4" w:space="1" w:color="FFFFFF"/>
          <w:right w:val="single" w:sz="4" w:space="1" w:color="FFFFFF"/>
          <w:between w:val="single" w:sz="4" w:space="1" w:color="FFFFFF"/>
          <w:bar w:val="single" w:sz="4" w:color="FFFFFF"/>
        </w:pBdr>
        <w:ind w:left="709"/>
        <w:jc w:val="both"/>
        <w:rPr>
          <w:rFonts w:eastAsia="Calibri"/>
          <w:b/>
          <w:bCs/>
          <w:sz w:val="28"/>
          <w:szCs w:val="28"/>
        </w:rPr>
      </w:pPr>
    </w:p>
    <w:p w14:paraId="624E868D" w14:textId="77BA7242" w:rsidR="00AF65EC" w:rsidRPr="00AB16B4" w:rsidRDefault="00AF65EC" w:rsidP="00E2191E">
      <w:pPr>
        <w:ind w:firstLine="709"/>
        <w:jc w:val="both"/>
        <w:rPr>
          <w:sz w:val="28"/>
          <w:szCs w:val="28"/>
        </w:rPr>
      </w:pPr>
      <w:r w:rsidRPr="00AB16B4">
        <w:rPr>
          <w:sz w:val="28"/>
          <w:szCs w:val="28"/>
        </w:rPr>
        <w:t>В пределах крупных водохозяйственных бассейнов</w:t>
      </w:r>
      <w:r w:rsidR="00E7189E" w:rsidRPr="00AB16B4">
        <w:rPr>
          <w:sz w:val="28"/>
          <w:szCs w:val="28"/>
        </w:rPr>
        <w:t xml:space="preserve"> о</w:t>
      </w:r>
      <w:r w:rsidRPr="00AB16B4">
        <w:rPr>
          <w:sz w:val="28"/>
          <w:szCs w:val="28"/>
        </w:rPr>
        <w:t>дним из главным факторов, с точки зрения воздействия на количественные характеристики речного стока, является изъятие воды из водных источников или водопотребление. Масштабы воздействия водопотребления на водные ресурсы определяются соотношениями параметров водопотребления и характеристик водного объекта, откуда забирается вода и куда она сбрасывается после использования. В зависимости от указанных соотношений, водопотребление может оказывать большое влияние на малые, средние, а иногда на большие речные системы, при этом условия формирования стока на водосборе практически не изменяются</w:t>
      </w:r>
      <w:r w:rsidR="006C07AF" w:rsidRPr="00AB16B4">
        <w:rPr>
          <w:sz w:val="28"/>
          <w:szCs w:val="28"/>
        </w:rPr>
        <w:t xml:space="preserve"> [</w:t>
      </w:r>
      <w:r w:rsidR="005A2822" w:rsidRPr="00AB16B4">
        <w:rPr>
          <w:sz w:val="28"/>
          <w:szCs w:val="28"/>
        </w:rPr>
        <w:t>3</w:t>
      </w:r>
      <w:r w:rsidR="005A2822" w:rsidRPr="00AB16B4">
        <w:rPr>
          <w:sz w:val="28"/>
          <w:szCs w:val="28"/>
          <w:lang w:val="ru-KZ"/>
        </w:rPr>
        <w:t>7</w:t>
      </w:r>
      <w:r w:rsidR="005A2822" w:rsidRPr="00AB16B4">
        <w:rPr>
          <w:sz w:val="28"/>
          <w:szCs w:val="28"/>
        </w:rPr>
        <w:t>, с. 40; 97</w:t>
      </w:r>
      <w:r w:rsidR="00BA2825" w:rsidRPr="00AB16B4">
        <w:rPr>
          <w:sz w:val="28"/>
          <w:szCs w:val="28"/>
        </w:rPr>
        <w:t xml:space="preserve">, с. </w:t>
      </w:r>
      <w:r w:rsidR="005A2822" w:rsidRPr="00AB16B4">
        <w:rPr>
          <w:sz w:val="28"/>
          <w:szCs w:val="28"/>
        </w:rPr>
        <w:t>40-</w:t>
      </w:r>
      <w:r w:rsidR="00BA2825" w:rsidRPr="00AB16B4">
        <w:rPr>
          <w:sz w:val="28"/>
          <w:szCs w:val="28"/>
        </w:rPr>
        <w:t>42</w:t>
      </w:r>
      <w:r w:rsidR="006C07AF" w:rsidRPr="00AB16B4">
        <w:rPr>
          <w:sz w:val="28"/>
          <w:szCs w:val="28"/>
        </w:rPr>
        <w:t>].</w:t>
      </w:r>
    </w:p>
    <w:p w14:paraId="798CC981" w14:textId="118C1655" w:rsidR="00AF65EC" w:rsidRPr="00AB16B4" w:rsidRDefault="006C07AF" w:rsidP="00E2191E">
      <w:pPr>
        <w:ind w:firstLine="709"/>
        <w:jc w:val="both"/>
        <w:rPr>
          <w:sz w:val="28"/>
          <w:szCs w:val="28"/>
        </w:rPr>
      </w:pPr>
      <w:r w:rsidRPr="00AB16B4">
        <w:rPr>
          <w:sz w:val="28"/>
          <w:szCs w:val="28"/>
        </w:rPr>
        <w:t xml:space="preserve">Согласно </w:t>
      </w:r>
      <w:proofErr w:type="spellStart"/>
      <w:r w:rsidRPr="00AB16B4">
        <w:rPr>
          <w:sz w:val="28"/>
          <w:szCs w:val="28"/>
        </w:rPr>
        <w:t>разработаной</w:t>
      </w:r>
      <w:proofErr w:type="spellEnd"/>
      <w:r w:rsidRPr="00AB16B4">
        <w:rPr>
          <w:sz w:val="28"/>
          <w:szCs w:val="28"/>
        </w:rPr>
        <w:t xml:space="preserve"> методике в работе [</w:t>
      </w:r>
      <w:r w:rsidR="005A2822" w:rsidRPr="00AB16B4">
        <w:rPr>
          <w:sz w:val="28"/>
          <w:szCs w:val="28"/>
        </w:rPr>
        <w:t>3</w:t>
      </w:r>
      <w:r w:rsidR="005A2822" w:rsidRPr="00AB16B4">
        <w:rPr>
          <w:sz w:val="28"/>
          <w:szCs w:val="28"/>
          <w:lang w:val="ru-KZ"/>
        </w:rPr>
        <w:t>7</w:t>
      </w:r>
      <w:r w:rsidR="005A2822" w:rsidRPr="00AB16B4">
        <w:rPr>
          <w:sz w:val="28"/>
          <w:szCs w:val="28"/>
        </w:rPr>
        <w:t>, с. 40; 97, с. 40-42</w:t>
      </w:r>
      <w:r w:rsidRPr="00AB16B4">
        <w:rPr>
          <w:sz w:val="28"/>
          <w:szCs w:val="28"/>
        </w:rPr>
        <w:t>] будем</w:t>
      </w:r>
      <w:r w:rsidR="003C1EF6" w:rsidRPr="00AB16B4">
        <w:rPr>
          <w:sz w:val="28"/>
          <w:szCs w:val="28"/>
        </w:rPr>
        <w:t xml:space="preserve"> </w:t>
      </w:r>
      <w:r w:rsidR="00AF65EC" w:rsidRPr="00AB16B4">
        <w:rPr>
          <w:sz w:val="28"/>
          <w:szCs w:val="28"/>
        </w:rPr>
        <w:t>рассмат</w:t>
      </w:r>
      <w:r w:rsidR="00E7189E" w:rsidRPr="00AB16B4">
        <w:rPr>
          <w:sz w:val="28"/>
          <w:szCs w:val="28"/>
        </w:rPr>
        <w:t>риват</w:t>
      </w:r>
      <w:r w:rsidR="003C1EF6" w:rsidRPr="00AB16B4">
        <w:rPr>
          <w:sz w:val="28"/>
          <w:szCs w:val="28"/>
        </w:rPr>
        <w:t>ь</w:t>
      </w:r>
      <w:r w:rsidR="00AF65EC" w:rsidRPr="00AB16B4">
        <w:rPr>
          <w:sz w:val="28"/>
          <w:szCs w:val="28"/>
        </w:rPr>
        <w:t xml:space="preserve"> безвозвратное водопотребление в руслах основных рек </w:t>
      </w:r>
      <w:r w:rsidR="001F6830" w:rsidRPr="00AB16B4">
        <w:rPr>
          <w:sz w:val="28"/>
          <w:szCs w:val="28"/>
        </w:rPr>
        <w:t>по водохозяйственным участкам</w:t>
      </w:r>
      <w:r w:rsidR="00AF65EC" w:rsidRPr="00AB16B4">
        <w:rPr>
          <w:sz w:val="28"/>
          <w:szCs w:val="28"/>
        </w:rPr>
        <w:t>, степень его воздействия на водные ресурсы. Оценка проведена за период с 1992 по 201</w:t>
      </w:r>
      <w:r w:rsidR="007F118C" w:rsidRPr="00AB16B4">
        <w:rPr>
          <w:sz w:val="28"/>
          <w:szCs w:val="28"/>
        </w:rPr>
        <w:t>9</w:t>
      </w:r>
      <w:r w:rsidR="00AF65EC" w:rsidRPr="00AB16B4">
        <w:rPr>
          <w:sz w:val="28"/>
          <w:szCs w:val="28"/>
        </w:rPr>
        <w:t xml:space="preserve"> годы, где имелись полные данные наблюдений за забором и использованию водных ресурсов.</w:t>
      </w:r>
    </w:p>
    <w:p w14:paraId="291B447D" w14:textId="6EEB5382" w:rsidR="00AF65EC" w:rsidRPr="00AB16B4" w:rsidRDefault="003C1EF6" w:rsidP="00E2191E">
      <w:pPr>
        <w:ind w:firstLine="709"/>
        <w:jc w:val="both"/>
        <w:rPr>
          <w:sz w:val="28"/>
          <w:szCs w:val="28"/>
        </w:rPr>
      </w:pPr>
      <w:r w:rsidRPr="00AB16B4">
        <w:rPr>
          <w:sz w:val="28"/>
          <w:szCs w:val="28"/>
        </w:rPr>
        <w:t>Будут о</w:t>
      </w:r>
      <w:r w:rsidR="00AF65EC" w:rsidRPr="00AB16B4">
        <w:rPr>
          <w:sz w:val="28"/>
          <w:szCs w:val="28"/>
        </w:rPr>
        <w:t>пределены антропогенные изменения стока рек по опорным пунктам в руслах главных рек, дренирующих воды определенного водосбора, составлены русловые водные балансы, изучены преобразования элементов водного баланса на каждом участке с сопоставлением их с реальными водозаборами, установлены доли безвозвратного водопотребления по отдельным отраслям экономики</w:t>
      </w:r>
      <w:r w:rsidR="006C07AF" w:rsidRPr="00AB16B4">
        <w:rPr>
          <w:sz w:val="28"/>
          <w:szCs w:val="28"/>
        </w:rPr>
        <w:t xml:space="preserve"> [</w:t>
      </w:r>
      <w:r w:rsidR="00B27FB5" w:rsidRPr="00AB16B4">
        <w:rPr>
          <w:sz w:val="28"/>
          <w:szCs w:val="28"/>
        </w:rPr>
        <w:t>3</w:t>
      </w:r>
      <w:r w:rsidR="00B27FB5" w:rsidRPr="00AB16B4">
        <w:rPr>
          <w:sz w:val="28"/>
          <w:szCs w:val="28"/>
          <w:lang w:val="ru-KZ"/>
        </w:rPr>
        <w:t xml:space="preserve">7, </w:t>
      </w:r>
      <w:r w:rsidR="005A2822" w:rsidRPr="00AB16B4">
        <w:rPr>
          <w:sz w:val="28"/>
          <w:szCs w:val="28"/>
        </w:rPr>
        <w:t xml:space="preserve">с. 64; </w:t>
      </w:r>
      <w:r w:rsidR="00B27FB5" w:rsidRPr="00AB16B4">
        <w:rPr>
          <w:sz w:val="28"/>
          <w:szCs w:val="28"/>
          <w:lang w:val="ru-KZ"/>
        </w:rPr>
        <w:t>97</w:t>
      </w:r>
      <w:r w:rsidR="005A2822" w:rsidRPr="00AB16B4">
        <w:rPr>
          <w:sz w:val="28"/>
          <w:szCs w:val="28"/>
        </w:rPr>
        <w:t>, с. 52</w:t>
      </w:r>
      <w:r w:rsidR="006C07AF" w:rsidRPr="00AB16B4">
        <w:rPr>
          <w:sz w:val="28"/>
          <w:szCs w:val="28"/>
        </w:rPr>
        <w:t>]</w:t>
      </w:r>
      <w:r w:rsidR="00AF65EC" w:rsidRPr="00AB16B4">
        <w:rPr>
          <w:sz w:val="28"/>
          <w:szCs w:val="28"/>
        </w:rPr>
        <w:t>.</w:t>
      </w:r>
    </w:p>
    <w:p w14:paraId="161F352C" w14:textId="7D6C1303" w:rsidR="00AF65EC" w:rsidRPr="00AB16B4" w:rsidRDefault="00AF65EC" w:rsidP="00E2191E">
      <w:pPr>
        <w:ind w:firstLine="709"/>
        <w:jc w:val="both"/>
        <w:rPr>
          <w:sz w:val="28"/>
          <w:szCs w:val="28"/>
        </w:rPr>
      </w:pPr>
      <w:r w:rsidRPr="00AB16B4">
        <w:rPr>
          <w:sz w:val="28"/>
          <w:szCs w:val="28"/>
        </w:rPr>
        <w:t xml:space="preserve">Величины безвозвратного водопотребления в процентах от полного водопотребления являются достаточно показательными характеристиками </w:t>
      </w:r>
      <w:r w:rsidRPr="00AB16B4">
        <w:rPr>
          <w:sz w:val="28"/>
          <w:szCs w:val="28"/>
        </w:rPr>
        <w:lastRenderedPageBreak/>
        <w:t xml:space="preserve">водопользования. Они </w:t>
      </w:r>
      <w:r w:rsidR="003C1EF6" w:rsidRPr="00AB16B4">
        <w:rPr>
          <w:sz w:val="28"/>
          <w:szCs w:val="28"/>
        </w:rPr>
        <w:t xml:space="preserve">будут </w:t>
      </w:r>
      <w:r w:rsidRPr="00AB16B4">
        <w:rPr>
          <w:sz w:val="28"/>
          <w:szCs w:val="28"/>
        </w:rPr>
        <w:t xml:space="preserve">рассчитаны для русел основных рек в пределах </w:t>
      </w:r>
      <w:r w:rsidR="001F6830" w:rsidRPr="00AB16B4">
        <w:rPr>
          <w:sz w:val="28"/>
          <w:szCs w:val="28"/>
        </w:rPr>
        <w:t>казахстанской части бассейна</w:t>
      </w:r>
      <w:r w:rsidR="006C07AF" w:rsidRPr="00AB16B4">
        <w:rPr>
          <w:sz w:val="28"/>
          <w:szCs w:val="28"/>
        </w:rPr>
        <w:t xml:space="preserve"> [</w:t>
      </w:r>
      <w:r w:rsidR="00B323A3" w:rsidRPr="00AB16B4">
        <w:rPr>
          <w:sz w:val="28"/>
          <w:szCs w:val="28"/>
        </w:rPr>
        <w:t>3</w:t>
      </w:r>
      <w:r w:rsidR="00B323A3" w:rsidRPr="00AB16B4">
        <w:rPr>
          <w:sz w:val="28"/>
          <w:szCs w:val="28"/>
          <w:lang w:val="ru-KZ"/>
        </w:rPr>
        <w:t>7</w:t>
      </w:r>
      <w:r w:rsidR="00B323A3" w:rsidRPr="00AB16B4">
        <w:rPr>
          <w:sz w:val="28"/>
          <w:szCs w:val="28"/>
        </w:rPr>
        <w:t>, с. 40; 97, с. 40-42</w:t>
      </w:r>
      <w:r w:rsidR="006C07AF" w:rsidRPr="00AB16B4">
        <w:rPr>
          <w:sz w:val="28"/>
          <w:szCs w:val="28"/>
        </w:rPr>
        <w:t>].</w:t>
      </w:r>
    </w:p>
    <w:p w14:paraId="36226409" w14:textId="77777777" w:rsidR="00B323A3" w:rsidRPr="00AB16B4" w:rsidRDefault="00B323A3" w:rsidP="00E2191E">
      <w:pPr>
        <w:ind w:firstLine="709"/>
        <w:jc w:val="both"/>
        <w:rPr>
          <w:sz w:val="28"/>
          <w:szCs w:val="28"/>
        </w:rPr>
      </w:pPr>
    </w:p>
    <w:p w14:paraId="4282756D" w14:textId="77777777" w:rsidR="00AF65EC" w:rsidRPr="00AB16B4" w:rsidRDefault="00AF65EC" w:rsidP="009E4A7C">
      <w:pPr>
        <w:numPr>
          <w:ilvl w:val="2"/>
          <w:numId w:val="6"/>
        </w:numPr>
        <w:ind w:left="0" w:firstLine="709"/>
        <w:jc w:val="both"/>
        <w:rPr>
          <w:bCs/>
          <w:sz w:val="28"/>
          <w:szCs w:val="28"/>
        </w:rPr>
      </w:pPr>
      <w:r w:rsidRPr="00AB16B4">
        <w:rPr>
          <w:bCs/>
          <w:sz w:val="28"/>
          <w:szCs w:val="28"/>
        </w:rPr>
        <w:t>Методика определения изменений стока под воздействием хозяйственной деятельности</w:t>
      </w:r>
    </w:p>
    <w:p w14:paraId="21DFB383" w14:textId="3ED47953" w:rsidR="00AF65EC" w:rsidRPr="00AB16B4" w:rsidRDefault="00AF65EC" w:rsidP="00E2191E">
      <w:pPr>
        <w:ind w:firstLine="709"/>
        <w:jc w:val="both"/>
        <w:rPr>
          <w:sz w:val="28"/>
          <w:szCs w:val="28"/>
        </w:rPr>
      </w:pPr>
      <w:r w:rsidRPr="00AB16B4">
        <w:rPr>
          <w:sz w:val="28"/>
          <w:szCs w:val="28"/>
        </w:rPr>
        <w:t>Для количественной оценки нарушений гидрологических характеристик применяются самые разнообразные методы, которые в целом можно объединить в две группы [</w:t>
      </w:r>
      <w:r w:rsidR="00D14C05" w:rsidRPr="00AB16B4">
        <w:rPr>
          <w:sz w:val="28"/>
          <w:szCs w:val="28"/>
        </w:rPr>
        <w:t>3</w:t>
      </w:r>
      <w:r w:rsidR="00D14C05" w:rsidRPr="00AB16B4">
        <w:rPr>
          <w:sz w:val="28"/>
          <w:szCs w:val="28"/>
          <w:lang w:val="ru-KZ"/>
        </w:rPr>
        <w:t>7</w:t>
      </w:r>
      <w:r w:rsidR="00D14C05" w:rsidRPr="00AB16B4">
        <w:rPr>
          <w:sz w:val="28"/>
          <w:szCs w:val="28"/>
        </w:rPr>
        <w:t xml:space="preserve">, с. 40; </w:t>
      </w:r>
      <w:r w:rsidR="00335C0F" w:rsidRPr="00AB16B4">
        <w:rPr>
          <w:sz w:val="28"/>
          <w:szCs w:val="28"/>
        </w:rPr>
        <w:t>9</w:t>
      </w:r>
      <w:r w:rsidR="00B323A3" w:rsidRPr="00AB16B4">
        <w:rPr>
          <w:sz w:val="28"/>
          <w:szCs w:val="28"/>
        </w:rPr>
        <w:t>7, с.</w:t>
      </w:r>
      <w:r w:rsidR="00D14C05" w:rsidRPr="00AB16B4">
        <w:rPr>
          <w:sz w:val="28"/>
          <w:szCs w:val="28"/>
        </w:rPr>
        <w:t xml:space="preserve"> </w:t>
      </w:r>
      <w:r w:rsidR="00B323A3" w:rsidRPr="00AB16B4">
        <w:rPr>
          <w:sz w:val="28"/>
          <w:szCs w:val="28"/>
        </w:rPr>
        <w:t>40</w:t>
      </w:r>
      <w:r w:rsidRPr="00AB16B4">
        <w:rPr>
          <w:sz w:val="28"/>
          <w:szCs w:val="28"/>
        </w:rPr>
        <w:t xml:space="preserve">]: </w:t>
      </w:r>
    </w:p>
    <w:p w14:paraId="1DF6650F" w14:textId="77777777" w:rsidR="00AF65EC" w:rsidRPr="00AB16B4" w:rsidRDefault="00AF65EC" w:rsidP="00E2191E">
      <w:pPr>
        <w:ind w:firstLine="709"/>
        <w:jc w:val="both"/>
        <w:rPr>
          <w:sz w:val="28"/>
          <w:szCs w:val="28"/>
        </w:rPr>
      </w:pPr>
      <w:r w:rsidRPr="00AB16B4">
        <w:rPr>
          <w:sz w:val="28"/>
          <w:szCs w:val="28"/>
        </w:rPr>
        <w:t xml:space="preserve">1) Статистические методы </w:t>
      </w:r>
      <w:r w:rsidR="00B4177A" w:rsidRPr="00AB16B4">
        <w:rPr>
          <w:sz w:val="28"/>
          <w:szCs w:val="28"/>
        </w:rPr>
        <w:t>–</w:t>
      </w:r>
      <w:r w:rsidRPr="00AB16B4">
        <w:rPr>
          <w:sz w:val="28"/>
          <w:szCs w:val="28"/>
        </w:rPr>
        <w:t xml:space="preserve"> в основе которого лежит совместный анализ многолетних колебаний стока и естественных факторов, а также динамики хозяйственной деятельности в бассейне; </w:t>
      </w:r>
    </w:p>
    <w:p w14:paraId="108FBA55" w14:textId="77777777" w:rsidR="00AF65EC" w:rsidRPr="00AB16B4" w:rsidRDefault="00AF65EC" w:rsidP="00E2191E">
      <w:pPr>
        <w:ind w:firstLine="709"/>
        <w:jc w:val="both"/>
        <w:rPr>
          <w:sz w:val="28"/>
          <w:szCs w:val="28"/>
        </w:rPr>
      </w:pPr>
      <w:r w:rsidRPr="00AB16B4">
        <w:rPr>
          <w:sz w:val="28"/>
          <w:szCs w:val="28"/>
        </w:rPr>
        <w:t xml:space="preserve">2) </w:t>
      </w:r>
      <w:proofErr w:type="spellStart"/>
      <w:r w:rsidRPr="00AB16B4">
        <w:rPr>
          <w:sz w:val="28"/>
          <w:szCs w:val="28"/>
        </w:rPr>
        <w:t>Воднобалансовый</w:t>
      </w:r>
      <w:proofErr w:type="spellEnd"/>
      <w:r w:rsidRPr="00AB16B4">
        <w:rPr>
          <w:sz w:val="28"/>
          <w:szCs w:val="28"/>
        </w:rPr>
        <w:t xml:space="preserve"> метод </w:t>
      </w:r>
      <w:r w:rsidR="00B4177A" w:rsidRPr="00AB16B4">
        <w:rPr>
          <w:sz w:val="28"/>
          <w:szCs w:val="28"/>
        </w:rPr>
        <w:t>–</w:t>
      </w:r>
      <w:r w:rsidRPr="00AB16B4">
        <w:rPr>
          <w:sz w:val="28"/>
          <w:szCs w:val="28"/>
        </w:rPr>
        <w:t xml:space="preserve"> расчеты выполняется на основе данных по учету использования воды и изменений элементов водного и теплового балансов в бассейне реки в результате воздействия каждого вида хозяйственной деятельности в отдельности.</w:t>
      </w:r>
    </w:p>
    <w:p w14:paraId="74EC0619" w14:textId="77777777" w:rsidR="00AF65EC" w:rsidRPr="00AB16B4" w:rsidRDefault="00AF65EC" w:rsidP="00E2191E">
      <w:pPr>
        <w:ind w:firstLine="709"/>
        <w:jc w:val="both"/>
        <w:rPr>
          <w:sz w:val="28"/>
          <w:szCs w:val="28"/>
        </w:rPr>
      </w:pPr>
      <w:r w:rsidRPr="00AB16B4">
        <w:rPr>
          <w:i/>
          <w:sz w:val="28"/>
          <w:szCs w:val="28"/>
        </w:rPr>
        <w:t>К</w:t>
      </w:r>
      <w:r w:rsidR="00711E28" w:rsidRPr="00AB16B4">
        <w:rPr>
          <w:i/>
          <w:sz w:val="28"/>
          <w:szCs w:val="28"/>
        </w:rPr>
        <w:t xml:space="preserve"> статистическим </w:t>
      </w:r>
      <w:r w:rsidRPr="00AB16B4">
        <w:rPr>
          <w:i/>
          <w:sz w:val="28"/>
          <w:szCs w:val="28"/>
        </w:rPr>
        <w:t xml:space="preserve">методам </w:t>
      </w:r>
      <w:r w:rsidRPr="00AB16B4">
        <w:rPr>
          <w:sz w:val="28"/>
          <w:szCs w:val="28"/>
        </w:rPr>
        <w:t>отнесены приемы и способы восстановления естественного стока за период с нарушенным водным режимом с помощью уравнений регрессии, связывающих величину стока в рассматриваемом створе:</w:t>
      </w:r>
    </w:p>
    <w:p w14:paraId="1DB2E844" w14:textId="77777777" w:rsidR="00AF65EC" w:rsidRPr="00AB16B4" w:rsidRDefault="00AF65EC" w:rsidP="00E2191E">
      <w:pPr>
        <w:ind w:firstLine="709"/>
        <w:jc w:val="both"/>
        <w:rPr>
          <w:sz w:val="28"/>
          <w:szCs w:val="28"/>
        </w:rPr>
      </w:pPr>
      <w:r w:rsidRPr="00AB16B4">
        <w:rPr>
          <w:sz w:val="28"/>
          <w:szCs w:val="28"/>
        </w:rPr>
        <w:t>- со стоком одной или группы рек-аналогов, режим которых находится в естественном состоянии;</w:t>
      </w:r>
    </w:p>
    <w:p w14:paraId="738543DA" w14:textId="77777777" w:rsidR="00AF65EC" w:rsidRPr="00AB16B4" w:rsidRDefault="00AF65EC" w:rsidP="00E2191E">
      <w:pPr>
        <w:ind w:firstLine="709"/>
        <w:jc w:val="both"/>
        <w:rPr>
          <w:sz w:val="28"/>
          <w:szCs w:val="28"/>
        </w:rPr>
      </w:pPr>
      <w:r w:rsidRPr="00AB16B4">
        <w:rPr>
          <w:sz w:val="28"/>
          <w:szCs w:val="28"/>
        </w:rPr>
        <w:t>- со стоком неизмененного хозяйственной деятельностью участка бассейна или частных площадей бассейна;</w:t>
      </w:r>
    </w:p>
    <w:p w14:paraId="5A890984" w14:textId="77777777" w:rsidR="00AF65EC" w:rsidRPr="00AB16B4" w:rsidRDefault="00AF65EC" w:rsidP="00E2191E">
      <w:pPr>
        <w:ind w:firstLine="709"/>
        <w:jc w:val="both"/>
        <w:rPr>
          <w:sz w:val="28"/>
          <w:szCs w:val="28"/>
        </w:rPr>
      </w:pPr>
      <w:r w:rsidRPr="00AB16B4">
        <w:rPr>
          <w:sz w:val="28"/>
          <w:szCs w:val="28"/>
        </w:rPr>
        <w:t>- с метеорологическими факторами.</w:t>
      </w:r>
    </w:p>
    <w:p w14:paraId="563EE897" w14:textId="72F223CC" w:rsidR="00AF65EC" w:rsidRPr="00AB16B4" w:rsidRDefault="00AF65EC" w:rsidP="00E2191E">
      <w:pPr>
        <w:ind w:firstLine="709"/>
        <w:jc w:val="both"/>
        <w:rPr>
          <w:sz w:val="28"/>
          <w:szCs w:val="28"/>
        </w:rPr>
      </w:pPr>
      <w:r w:rsidRPr="00AB16B4">
        <w:rPr>
          <w:sz w:val="28"/>
          <w:szCs w:val="28"/>
        </w:rPr>
        <w:t>Восстановленные ряды сравнивается с фактическими и на основе этого выявляется и оценивается изменение речного стока, вызванное хозяйственной деятельностью</w:t>
      </w:r>
      <w:r w:rsidR="005B1397" w:rsidRPr="00AB16B4">
        <w:rPr>
          <w:sz w:val="28"/>
          <w:szCs w:val="28"/>
          <w:lang w:val="ru-KZ"/>
        </w:rPr>
        <w:t xml:space="preserve"> </w:t>
      </w:r>
      <w:r w:rsidR="005B1397" w:rsidRPr="00AB16B4">
        <w:rPr>
          <w:sz w:val="28"/>
          <w:szCs w:val="28"/>
        </w:rPr>
        <w:t>[</w:t>
      </w:r>
      <w:r w:rsidR="00D14C05" w:rsidRPr="00AB16B4">
        <w:rPr>
          <w:sz w:val="28"/>
          <w:szCs w:val="28"/>
        </w:rPr>
        <w:t>3</w:t>
      </w:r>
      <w:r w:rsidR="00D14C05" w:rsidRPr="00AB16B4">
        <w:rPr>
          <w:sz w:val="28"/>
          <w:szCs w:val="28"/>
          <w:lang w:val="ru-KZ"/>
        </w:rPr>
        <w:t>7</w:t>
      </w:r>
      <w:r w:rsidR="00D14C05" w:rsidRPr="00AB16B4">
        <w:rPr>
          <w:sz w:val="28"/>
          <w:szCs w:val="28"/>
        </w:rPr>
        <w:t>, с. 40</w:t>
      </w:r>
      <w:r w:rsidR="005B1397" w:rsidRPr="00AB16B4">
        <w:rPr>
          <w:sz w:val="28"/>
          <w:szCs w:val="28"/>
        </w:rPr>
        <w:t>]</w:t>
      </w:r>
      <w:r w:rsidRPr="00AB16B4">
        <w:rPr>
          <w:sz w:val="28"/>
          <w:szCs w:val="28"/>
        </w:rPr>
        <w:t>.</w:t>
      </w:r>
    </w:p>
    <w:p w14:paraId="466DC850" w14:textId="77777777" w:rsidR="00711E28" w:rsidRPr="00AB16B4" w:rsidRDefault="00711E28" w:rsidP="00711E28">
      <w:pPr>
        <w:ind w:firstLine="709"/>
        <w:jc w:val="both"/>
        <w:rPr>
          <w:sz w:val="28"/>
          <w:szCs w:val="28"/>
        </w:rPr>
      </w:pPr>
      <w:r w:rsidRPr="00AB16B4">
        <w:rPr>
          <w:sz w:val="28"/>
          <w:szCs w:val="28"/>
        </w:rPr>
        <w:t>Для всех статистических методов оценки антропогенных изменений речного стока характерно использование линейной регрессии; различия состоят лишь в наборе аргументов для восстановления естественного стока.</w:t>
      </w:r>
    </w:p>
    <w:p w14:paraId="7CAA8EA2" w14:textId="08CBF133" w:rsidR="00711E28" w:rsidRPr="00AB16B4" w:rsidRDefault="00711E28" w:rsidP="009E4A7C">
      <w:pPr>
        <w:pStyle w:val="a8"/>
        <w:numPr>
          <w:ilvl w:val="0"/>
          <w:numId w:val="17"/>
        </w:numPr>
        <w:ind w:left="0" w:firstLine="709"/>
        <w:jc w:val="both"/>
        <w:rPr>
          <w:i/>
          <w:sz w:val="28"/>
          <w:szCs w:val="28"/>
        </w:rPr>
      </w:pPr>
      <w:r w:rsidRPr="00AB16B4">
        <w:rPr>
          <w:i/>
          <w:sz w:val="28"/>
          <w:szCs w:val="28"/>
        </w:rPr>
        <w:t>Метод гидрологической аналогии.</w:t>
      </w:r>
      <w:r w:rsidRPr="00AB16B4">
        <w:rPr>
          <w:sz w:val="28"/>
          <w:szCs w:val="28"/>
        </w:rPr>
        <w:t xml:space="preserve"> Данный метод предполагает возможность подобрать один или несколько бассейнов-аналогов. Предъявляются обычные требования к тесноте связи и устойчивости параметров уравнения регрессии при приведении оценок ряда к многолетнему периоду и восстановлении рядов [</w:t>
      </w:r>
      <w:r w:rsidR="00D14C05" w:rsidRPr="00AB16B4">
        <w:rPr>
          <w:sz w:val="28"/>
          <w:szCs w:val="28"/>
        </w:rPr>
        <w:t>3</w:t>
      </w:r>
      <w:r w:rsidR="00D14C05" w:rsidRPr="00AB16B4">
        <w:rPr>
          <w:sz w:val="28"/>
          <w:szCs w:val="28"/>
          <w:lang w:val="ru-KZ"/>
        </w:rPr>
        <w:t>7</w:t>
      </w:r>
      <w:r w:rsidR="00D14C05" w:rsidRPr="00AB16B4">
        <w:rPr>
          <w:sz w:val="28"/>
          <w:szCs w:val="28"/>
        </w:rPr>
        <w:t xml:space="preserve">, с. 40; </w:t>
      </w:r>
      <w:r w:rsidR="00B323A3" w:rsidRPr="00AB16B4">
        <w:rPr>
          <w:sz w:val="28"/>
          <w:szCs w:val="28"/>
        </w:rPr>
        <w:t>97, с. 41</w:t>
      </w:r>
      <w:r w:rsidRPr="00AB16B4">
        <w:rPr>
          <w:sz w:val="28"/>
          <w:szCs w:val="28"/>
        </w:rPr>
        <w:t>]. Восстановленный по уравнению регрессии сток</w:t>
      </w:r>
      <w:r w:rsidR="005B1397" w:rsidRPr="00AB16B4">
        <w:rPr>
          <w:sz w:val="28"/>
          <w:szCs w:val="28"/>
          <w:lang w:val="ru-KZ"/>
        </w:rPr>
        <w:t xml:space="preserve"> </w:t>
      </w:r>
      <m:oMath>
        <m:sSub>
          <m:sSubPr>
            <m:ctrlPr>
              <w:rPr>
                <w:rFonts w:ascii="Cambria Math" w:hAnsi="Cambria Math"/>
                <w:i/>
                <w:sz w:val="28"/>
                <w:szCs w:val="28"/>
                <w:lang w:val="ru-KZ"/>
              </w:rPr>
            </m:ctrlPr>
          </m:sSubPr>
          <m:e>
            <m:r>
              <w:rPr>
                <w:rFonts w:ascii="Cambria Math" w:hAnsi="Cambria Math"/>
                <w:sz w:val="28"/>
                <w:szCs w:val="28"/>
                <w:lang w:val="en-US"/>
              </w:rPr>
              <m:t>Q</m:t>
            </m:r>
          </m:e>
          <m:sub>
            <m:r>
              <w:rPr>
                <w:rFonts w:ascii="Cambria Math" w:hAnsi="Cambria Math"/>
                <w:sz w:val="28"/>
                <w:szCs w:val="28"/>
                <w:lang w:val="ru-KZ"/>
              </w:rPr>
              <m:t>восст</m:t>
            </m:r>
          </m:sub>
        </m:sSub>
      </m:oMath>
      <w:r w:rsidRPr="00AB16B4">
        <w:rPr>
          <w:sz w:val="28"/>
          <w:szCs w:val="28"/>
        </w:rPr>
        <w:t xml:space="preserve"> сравнивается с фактически наблюденным </w:t>
      </w:r>
      <m:oMath>
        <m:sSub>
          <m:sSubPr>
            <m:ctrlPr>
              <w:rPr>
                <w:rFonts w:ascii="Cambria Math" w:hAnsi="Cambria Math"/>
                <w:i/>
                <w:sz w:val="28"/>
                <w:szCs w:val="28"/>
                <w:lang w:val="ru-KZ"/>
              </w:rPr>
            </m:ctrlPr>
          </m:sSubPr>
          <m:e>
            <m:r>
              <w:rPr>
                <w:rFonts w:ascii="Cambria Math" w:hAnsi="Cambria Math"/>
                <w:sz w:val="28"/>
                <w:szCs w:val="28"/>
                <w:lang w:val="en-US"/>
              </w:rPr>
              <m:t>Q</m:t>
            </m:r>
          </m:e>
          <m:sub>
            <m:r>
              <w:rPr>
                <w:rFonts w:ascii="Cambria Math" w:hAnsi="Cambria Math"/>
                <w:sz w:val="28"/>
                <w:szCs w:val="28"/>
                <w:lang w:val="ru-KZ"/>
              </w:rPr>
              <m:t>н</m:t>
            </m:r>
          </m:sub>
        </m:sSub>
      </m:oMath>
      <w:r w:rsidRPr="00AB16B4">
        <w:rPr>
          <w:sz w:val="28"/>
          <w:szCs w:val="28"/>
        </w:rPr>
        <w:t xml:space="preserve"> за интересующий нас период: </w:t>
      </w:r>
      <m:oMath>
        <m:sSub>
          <m:sSubPr>
            <m:ctrlPr>
              <w:rPr>
                <w:rFonts w:ascii="Cambria Math" w:eastAsia="Calibri" w:hAnsi="Cambria Math"/>
                <w:i/>
                <w:sz w:val="28"/>
                <w:szCs w:val="28"/>
              </w:rPr>
            </m:ctrlPr>
          </m:sSubPr>
          <m:e>
            <m:r>
              <w:rPr>
                <w:rFonts w:ascii="Cambria Math" w:eastAsia="Calibri" w:hAnsi="Cambria Math"/>
                <w:sz w:val="28"/>
                <w:szCs w:val="28"/>
                <w:shd w:val="clear" w:color="auto" w:fill="FFFFFF"/>
                <w:lang w:bidi="en-US"/>
              </w:rPr>
              <m:t>∆</m:t>
            </m:r>
            <m:r>
              <w:rPr>
                <w:rFonts w:ascii="Cambria Math" w:eastAsia="Calibri" w:hAnsi="Cambria Math"/>
                <w:sz w:val="28"/>
                <w:szCs w:val="28"/>
                <w:lang w:val="en-US"/>
              </w:rPr>
              <m:t>Q</m:t>
            </m:r>
          </m:e>
          <m:sub>
            <m:r>
              <w:rPr>
                <w:rFonts w:ascii="Cambria Math" w:eastAsia="Calibri" w:hAnsi="Cambria Math"/>
                <w:sz w:val="28"/>
                <w:szCs w:val="28"/>
              </w:rPr>
              <m:t>хоз</m:t>
            </m:r>
          </m:sub>
        </m:sSub>
        <m:r>
          <w:rPr>
            <w:rFonts w:ascii="Cambria Math" w:eastAsia="Calibri" w:hAnsi="Cambria Math"/>
            <w:sz w:val="28"/>
            <w:szCs w:val="28"/>
          </w:rPr>
          <m:t xml:space="preserve">= </m:t>
        </m:r>
        <m:sSub>
          <m:sSubPr>
            <m:ctrlPr>
              <w:rPr>
                <w:rFonts w:ascii="Cambria Math" w:eastAsia="Calibri" w:hAnsi="Cambria Math"/>
                <w:i/>
                <w:sz w:val="28"/>
                <w:szCs w:val="28"/>
              </w:rPr>
            </m:ctrlPr>
          </m:sSubPr>
          <m:e>
            <m:r>
              <w:rPr>
                <w:rFonts w:ascii="Cambria Math" w:eastAsia="Calibri" w:hAnsi="Cambria Math"/>
                <w:sz w:val="28"/>
                <w:szCs w:val="28"/>
                <w:lang w:val="en-US"/>
              </w:rPr>
              <m:t>Q</m:t>
            </m:r>
          </m:e>
          <m:sub>
            <m:r>
              <w:rPr>
                <w:rFonts w:ascii="Cambria Math" w:eastAsia="Calibri" w:hAnsi="Cambria Math"/>
                <w:sz w:val="28"/>
                <w:szCs w:val="28"/>
              </w:rPr>
              <m:t>н</m:t>
            </m:r>
          </m:sub>
        </m:sSub>
        <m:r>
          <w:rPr>
            <w:rFonts w:ascii="Cambria Math" w:eastAsia="Calibri" w:hAnsi="Cambria Math"/>
            <w:sz w:val="28"/>
            <w:szCs w:val="28"/>
          </w:rPr>
          <m:t>-</m:t>
        </m:r>
        <m:sSub>
          <m:sSubPr>
            <m:ctrlPr>
              <w:rPr>
                <w:rFonts w:ascii="Cambria Math" w:eastAsia="Calibri" w:hAnsi="Cambria Math"/>
                <w:i/>
                <w:sz w:val="28"/>
                <w:szCs w:val="28"/>
              </w:rPr>
            </m:ctrlPr>
          </m:sSubPr>
          <m:e>
            <m:r>
              <w:rPr>
                <w:rFonts w:ascii="Cambria Math" w:eastAsia="Calibri" w:hAnsi="Cambria Math"/>
                <w:sz w:val="28"/>
                <w:szCs w:val="28"/>
              </w:rPr>
              <m:t>Q</m:t>
            </m:r>
          </m:e>
          <m:sub>
            <m:r>
              <w:rPr>
                <w:rFonts w:ascii="Cambria Math" w:eastAsia="Calibri" w:hAnsi="Cambria Math"/>
                <w:sz w:val="28"/>
                <w:szCs w:val="28"/>
              </w:rPr>
              <m:t>восст</m:t>
            </m:r>
          </m:sub>
        </m:sSub>
      </m:oMath>
    </w:p>
    <w:p w14:paraId="362EDA6F" w14:textId="4F65D16E" w:rsidR="00711E28" w:rsidRPr="00AB16B4" w:rsidRDefault="00711E28" w:rsidP="009E4A7C">
      <w:pPr>
        <w:pStyle w:val="a8"/>
        <w:numPr>
          <w:ilvl w:val="0"/>
          <w:numId w:val="17"/>
        </w:numPr>
        <w:ind w:left="0" w:firstLine="709"/>
        <w:jc w:val="both"/>
        <w:rPr>
          <w:sz w:val="28"/>
          <w:szCs w:val="28"/>
        </w:rPr>
      </w:pPr>
      <w:r w:rsidRPr="00AB16B4">
        <w:rPr>
          <w:i/>
          <w:sz w:val="28"/>
          <w:szCs w:val="28"/>
        </w:rPr>
        <w:t>Оценка изменений стока по естественному притоку из зоны формирования.</w:t>
      </w:r>
      <w:r w:rsidRPr="00AB16B4">
        <w:rPr>
          <w:sz w:val="28"/>
          <w:szCs w:val="28"/>
        </w:rPr>
        <w:t xml:space="preserve"> Наиболее простой случай оценки, когда удается получить тесную корреляционную зависимость за период с неизмененным водным режимом между стоком в рассматриваемом створе и в створе, замыкающем часть бассейна, не подверженного влиянию интенсивной хозяйственной деятельности </w:t>
      </w:r>
      <m:oMath>
        <m:sSub>
          <m:sSubPr>
            <m:ctrlPr>
              <w:rPr>
                <w:rFonts w:ascii="Cambria Math" w:hAnsi="Cambria Math"/>
                <w:i/>
                <w:sz w:val="28"/>
                <w:szCs w:val="28"/>
                <w:lang w:val="ru-KZ"/>
              </w:rPr>
            </m:ctrlPr>
          </m:sSubPr>
          <m:e>
            <m:r>
              <w:rPr>
                <w:rFonts w:ascii="Cambria Math" w:hAnsi="Cambria Math"/>
                <w:sz w:val="28"/>
                <w:szCs w:val="28"/>
                <w:lang w:val="en-US"/>
              </w:rPr>
              <m:t>Q</m:t>
            </m:r>
          </m:e>
          <m:sub>
            <m:r>
              <w:rPr>
                <w:rFonts w:ascii="Cambria Math" w:hAnsi="Cambria Math"/>
                <w:sz w:val="28"/>
                <w:szCs w:val="28"/>
                <w:lang w:val="ru-KZ"/>
              </w:rPr>
              <m:t>пр</m:t>
            </m:r>
          </m:sub>
        </m:sSub>
      </m:oMath>
      <w:r w:rsidRPr="00AB16B4">
        <w:rPr>
          <w:sz w:val="28"/>
          <w:szCs w:val="28"/>
        </w:rPr>
        <w:t xml:space="preserve"> (приток из зоны формирования). Принципиальной разницы </w:t>
      </w:r>
      <w:r w:rsidRPr="00AB16B4">
        <w:rPr>
          <w:sz w:val="28"/>
          <w:szCs w:val="28"/>
        </w:rPr>
        <w:lastRenderedPageBreak/>
        <w:t xml:space="preserve">нет, если используется сумма притоков по нескольким створам, контролирующим сток неизмененной части бассейна </w:t>
      </w:r>
      <m:oMath>
        <m:sSub>
          <m:sSubPr>
            <m:ctrlPr>
              <w:rPr>
                <w:rFonts w:ascii="Cambria Math" w:hAnsi="Cambria Math"/>
                <w:i/>
                <w:sz w:val="28"/>
                <w:szCs w:val="28"/>
                <w:lang w:val="ru-KZ"/>
              </w:rPr>
            </m:ctrlPr>
          </m:sSubPr>
          <m:e>
            <m:r>
              <w:rPr>
                <w:rFonts w:ascii="Cambria Math" w:hAnsi="Cambria Math"/>
                <w:sz w:val="28"/>
                <w:szCs w:val="28"/>
                <w:lang w:val="ru-KZ"/>
              </w:rPr>
              <m:t>Σ</m:t>
            </m:r>
            <m:r>
              <w:rPr>
                <w:rFonts w:ascii="Cambria Math" w:hAnsi="Cambria Math"/>
                <w:sz w:val="28"/>
                <w:szCs w:val="28"/>
                <w:lang w:val="en-US"/>
              </w:rPr>
              <m:t>Q</m:t>
            </m:r>
          </m:e>
          <m:sub>
            <m:r>
              <w:rPr>
                <w:rFonts w:ascii="Cambria Math" w:hAnsi="Cambria Math"/>
                <w:sz w:val="28"/>
                <w:szCs w:val="28"/>
                <w:lang w:val="ru-KZ"/>
              </w:rPr>
              <m:t>пр</m:t>
            </m:r>
          </m:sub>
        </m:sSub>
      </m:oMath>
      <w:r w:rsidR="007D0325" w:rsidRPr="00AB16B4">
        <w:rPr>
          <w:i/>
          <w:sz w:val="28"/>
          <w:szCs w:val="28"/>
          <w:vertAlign w:val="subscript"/>
          <w:lang w:val="ru-KZ"/>
        </w:rPr>
        <w:t xml:space="preserve"> </w:t>
      </w:r>
      <w:r w:rsidRPr="00AB16B4">
        <w:rPr>
          <w:sz w:val="28"/>
          <w:szCs w:val="28"/>
        </w:rPr>
        <w:t>[</w:t>
      </w:r>
      <w:r w:rsidR="00D14C05" w:rsidRPr="00AB16B4">
        <w:rPr>
          <w:sz w:val="28"/>
          <w:szCs w:val="28"/>
        </w:rPr>
        <w:t>3</w:t>
      </w:r>
      <w:r w:rsidR="00D14C05" w:rsidRPr="00AB16B4">
        <w:rPr>
          <w:sz w:val="28"/>
          <w:szCs w:val="28"/>
          <w:lang w:val="ru-KZ"/>
        </w:rPr>
        <w:t>7</w:t>
      </w:r>
      <w:r w:rsidR="00D14C05" w:rsidRPr="00AB16B4">
        <w:rPr>
          <w:sz w:val="28"/>
          <w:szCs w:val="28"/>
        </w:rPr>
        <w:t xml:space="preserve">, с. 4; </w:t>
      </w:r>
      <w:r w:rsidR="00B323A3" w:rsidRPr="00AB16B4">
        <w:rPr>
          <w:sz w:val="28"/>
          <w:szCs w:val="28"/>
        </w:rPr>
        <w:t>97, с. 42</w:t>
      </w:r>
      <w:r w:rsidRPr="00AB16B4">
        <w:rPr>
          <w:sz w:val="28"/>
          <w:szCs w:val="28"/>
        </w:rPr>
        <w:t>].</w:t>
      </w:r>
    </w:p>
    <w:p w14:paraId="3E7E9849" w14:textId="58D214A3" w:rsidR="00711E28" w:rsidRPr="00AB16B4" w:rsidRDefault="00711E28" w:rsidP="00711E28">
      <w:pPr>
        <w:ind w:firstLine="709"/>
        <w:jc w:val="both"/>
        <w:rPr>
          <w:sz w:val="28"/>
          <w:szCs w:val="28"/>
        </w:rPr>
      </w:pPr>
      <w:r w:rsidRPr="00AB16B4">
        <w:rPr>
          <w:sz w:val="28"/>
          <w:szCs w:val="28"/>
        </w:rPr>
        <w:t>Возможно применение более сложного варианта построения зависимости, когда кроме притока из зоны формирования учитываются метеорологические характеристики в зоне использования стока, в которой происходит интенсивное расходование водных ресурсов (особенно в южных регионах). В зависимости от конкретных условий это могут быть площади орошаемых земель, объемы водозаборов, площади осушенных земель и т.п. [</w:t>
      </w:r>
      <w:r w:rsidR="00D14C05" w:rsidRPr="00AB16B4">
        <w:rPr>
          <w:sz w:val="28"/>
          <w:szCs w:val="28"/>
        </w:rPr>
        <w:t>3</w:t>
      </w:r>
      <w:r w:rsidR="00D14C05" w:rsidRPr="00AB16B4">
        <w:rPr>
          <w:sz w:val="28"/>
          <w:szCs w:val="28"/>
          <w:lang w:val="ru-KZ"/>
        </w:rPr>
        <w:t>7</w:t>
      </w:r>
      <w:r w:rsidR="00D14C05" w:rsidRPr="00AB16B4">
        <w:rPr>
          <w:sz w:val="28"/>
          <w:szCs w:val="28"/>
        </w:rPr>
        <w:t xml:space="preserve">, с. 41; </w:t>
      </w:r>
      <w:r w:rsidR="00B323A3" w:rsidRPr="00AB16B4">
        <w:rPr>
          <w:sz w:val="28"/>
          <w:szCs w:val="28"/>
        </w:rPr>
        <w:t>97, с. 42</w:t>
      </w:r>
      <w:r w:rsidRPr="00AB16B4">
        <w:rPr>
          <w:sz w:val="28"/>
          <w:szCs w:val="28"/>
        </w:rPr>
        <w:t>].</w:t>
      </w:r>
    </w:p>
    <w:p w14:paraId="19A4F8B2" w14:textId="77777777" w:rsidR="00711E28" w:rsidRPr="00AB16B4" w:rsidRDefault="00711E28" w:rsidP="009E4A7C">
      <w:pPr>
        <w:pStyle w:val="a8"/>
        <w:numPr>
          <w:ilvl w:val="0"/>
          <w:numId w:val="17"/>
        </w:numPr>
        <w:ind w:left="0" w:firstLine="709"/>
        <w:jc w:val="both"/>
        <w:rPr>
          <w:sz w:val="28"/>
          <w:szCs w:val="28"/>
        </w:rPr>
      </w:pPr>
      <w:r w:rsidRPr="00AB16B4">
        <w:rPr>
          <w:i/>
          <w:sz w:val="28"/>
          <w:szCs w:val="28"/>
        </w:rPr>
        <w:t>Оценка изменений стока по метеорологическим факторам.</w:t>
      </w:r>
      <w:r w:rsidRPr="00AB16B4">
        <w:rPr>
          <w:sz w:val="28"/>
          <w:szCs w:val="28"/>
        </w:rPr>
        <w:t xml:space="preserve"> Оценивается в основном для годового и весеннего стока равнинных рек, водные ресурсы которых формируются и используются на всей территории бассейна. Для восстановления стока весеннего половодья на реках применяются зависимости, </w:t>
      </w:r>
      <w:r w:rsidRPr="00AB16B4">
        <w:rPr>
          <w:sz w:val="28"/>
          <w:szCs w:val="28"/>
          <w:lang w:val="kk-KZ"/>
        </w:rPr>
        <w:t xml:space="preserve">разработанные в практике долгосрочных прогнозов весеннего половодья, где рассматриваются </w:t>
      </w:r>
      <w:r w:rsidRPr="00AB16B4">
        <w:rPr>
          <w:sz w:val="28"/>
          <w:szCs w:val="28"/>
        </w:rPr>
        <w:t xml:space="preserve">слой или объем весеннего половодья, максимальный запас воды в снежном покрове, осадки за период весеннего половодья, увлажнение почв водосбора и глубина промерзания почв. </w:t>
      </w:r>
    </w:p>
    <w:p w14:paraId="68E585C6" w14:textId="77777777" w:rsidR="00711E28" w:rsidRPr="00AB16B4" w:rsidRDefault="00711E28" w:rsidP="00711E28">
      <w:pPr>
        <w:ind w:firstLine="709"/>
        <w:jc w:val="both"/>
        <w:rPr>
          <w:sz w:val="28"/>
          <w:szCs w:val="28"/>
        </w:rPr>
      </w:pPr>
      <w:r w:rsidRPr="00AB16B4">
        <w:rPr>
          <w:sz w:val="28"/>
          <w:szCs w:val="28"/>
        </w:rPr>
        <w:t>Для водосборов лесостепной и степной зон Северного Казахстана также может использоваться зависимости весеннего половодья от осадков за октябрь-ноябрь предшествующего года и дефицита влажности воздуха за июнь-сентябрь предшествующего года.</w:t>
      </w:r>
    </w:p>
    <w:p w14:paraId="4849F736" w14:textId="6D1A46E9" w:rsidR="00711E28" w:rsidRPr="00AB16B4" w:rsidRDefault="00711E28" w:rsidP="00711E28">
      <w:pPr>
        <w:ind w:firstLine="709"/>
        <w:jc w:val="both"/>
        <w:rPr>
          <w:sz w:val="28"/>
          <w:szCs w:val="28"/>
        </w:rPr>
      </w:pPr>
      <w:r w:rsidRPr="00AB16B4">
        <w:rPr>
          <w:sz w:val="28"/>
          <w:szCs w:val="28"/>
        </w:rPr>
        <w:t>Для восстановления годового стока рек зоны избыточного увлажнения используются его зависимости от годовых осадков и средней годовой температуры воздуха за период наблюдений с неизмененным водным режимом. Для зоны недостаточного увлажнения восстановление годового стока производится по его зависимости от весеннего стока; последний же восстанавливается по метеорологическим факторам [</w:t>
      </w:r>
      <w:r w:rsidR="00B323A3" w:rsidRPr="00AB16B4">
        <w:rPr>
          <w:sz w:val="28"/>
          <w:szCs w:val="28"/>
        </w:rPr>
        <w:t>97, с. 42-43</w:t>
      </w:r>
      <w:r w:rsidRPr="00AB16B4">
        <w:rPr>
          <w:sz w:val="28"/>
          <w:szCs w:val="28"/>
        </w:rPr>
        <w:t>].</w:t>
      </w:r>
    </w:p>
    <w:p w14:paraId="589DBD3D" w14:textId="6E64A27C" w:rsidR="00711E28" w:rsidRPr="00AB16B4" w:rsidRDefault="00711E28" w:rsidP="009E4A7C">
      <w:pPr>
        <w:pStyle w:val="a8"/>
        <w:numPr>
          <w:ilvl w:val="0"/>
          <w:numId w:val="17"/>
        </w:numPr>
        <w:ind w:left="0" w:firstLine="709"/>
        <w:jc w:val="both"/>
        <w:rPr>
          <w:sz w:val="28"/>
          <w:szCs w:val="28"/>
        </w:rPr>
      </w:pPr>
      <w:r w:rsidRPr="00AB16B4">
        <w:rPr>
          <w:i/>
          <w:sz w:val="28"/>
          <w:szCs w:val="28"/>
        </w:rPr>
        <w:t>Метод линейного тренда</w:t>
      </w:r>
      <w:r w:rsidRPr="00AB16B4">
        <w:rPr>
          <w:sz w:val="28"/>
          <w:szCs w:val="28"/>
        </w:rPr>
        <w:t>. Данный метод применяется для оценки изменения годового, сезонного и месячного стока рек, в бассейнах которых наблюдается более или менее устойчивый рост влияния хозяйственной деятельности, например, из-за постепенного увеличения площади орошаемых земель</w:t>
      </w:r>
      <w:r w:rsidR="00D14C05" w:rsidRPr="00AB16B4">
        <w:rPr>
          <w:sz w:val="28"/>
          <w:szCs w:val="28"/>
        </w:rPr>
        <w:t xml:space="preserve"> [97, с. 43].</w:t>
      </w:r>
    </w:p>
    <w:p w14:paraId="3671B935" w14:textId="0B493BDB" w:rsidR="00AF65EC" w:rsidRPr="00AB16B4" w:rsidRDefault="00AF65EC" w:rsidP="00E2191E">
      <w:pPr>
        <w:ind w:firstLine="709"/>
        <w:jc w:val="both"/>
        <w:rPr>
          <w:sz w:val="28"/>
          <w:szCs w:val="28"/>
        </w:rPr>
      </w:pPr>
      <w:r w:rsidRPr="00AB16B4">
        <w:rPr>
          <w:i/>
          <w:sz w:val="28"/>
          <w:szCs w:val="28"/>
        </w:rPr>
        <w:t xml:space="preserve">К </w:t>
      </w:r>
      <w:r w:rsidR="000A6EAF" w:rsidRPr="00AB16B4">
        <w:rPr>
          <w:i/>
          <w:sz w:val="28"/>
          <w:szCs w:val="28"/>
        </w:rPr>
        <w:t>водно-балансовым методам</w:t>
      </w:r>
      <w:r w:rsidRPr="00AB16B4">
        <w:rPr>
          <w:sz w:val="28"/>
          <w:szCs w:val="28"/>
        </w:rPr>
        <w:t xml:space="preserve"> отнесены те методы и приемы исследовании, которые предусматривают раздельный учет каждого вида хозяйственной деятельности. В основе этого лежит анализ изменения элементов водного баланса под влиянием хозяйственной деятельности с применением принципа сохранения водных масс, выражаемого уравнением водного баланса</w:t>
      </w:r>
      <w:r w:rsidR="007D0325" w:rsidRPr="00AB16B4">
        <w:rPr>
          <w:sz w:val="28"/>
          <w:szCs w:val="28"/>
          <w:lang w:val="ru-KZ"/>
        </w:rPr>
        <w:t xml:space="preserve"> </w:t>
      </w:r>
      <w:r w:rsidR="007D0325" w:rsidRPr="00AB16B4">
        <w:rPr>
          <w:sz w:val="28"/>
          <w:szCs w:val="28"/>
        </w:rPr>
        <w:t>[</w:t>
      </w:r>
      <w:r w:rsidR="00D14C05" w:rsidRPr="00AB16B4">
        <w:rPr>
          <w:sz w:val="28"/>
          <w:szCs w:val="28"/>
        </w:rPr>
        <w:t>3</w:t>
      </w:r>
      <w:r w:rsidR="00D14C05" w:rsidRPr="00AB16B4">
        <w:rPr>
          <w:sz w:val="28"/>
          <w:szCs w:val="28"/>
          <w:lang w:val="ru-KZ"/>
        </w:rPr>
        <w:t>7</w:t>
      </w:r>
      <w:r w:rsidR="00D14C05" w:rsidRPr="00AB16B4">
        <w:rPr>
          <w:sz w:val="28"/>
          <w:szCs w:val="28"/>
        </w:rPr>
        <w:t>, с. 41; 97, с. 43</w:t>
      </w:r>
      <w:r w:rsidR="007D0325" w:rsidRPr="00AB16B4">
        <w:rPr>
          <w:sz w:val="28"/>
          <w:szCs w:val="28"/>
        </w:rPr>
        <w:t>].</w:t>
      </w:r>
    </w:p>
    <w:p w14:paraId="43DAFD3F" w14:textId="0E95CF3B" w:rsidR="00AF65EC" w:rsidRPr="00AB16B4" w:rsidRDefault="00AF65EC" w:rsidP="00E2191E">
      <w:pPr>
        <w:ind w:firstLine="709"/>
        <w:jc w:val="both"/>
        <w:rPr>
          <w:sz w:val="28"/>
          <w:szCs w:val="28"/>
        </w:rPr>
      </w:pPr>
      <w:r w:rsidRPr="00AB16B4">
        <w:rPr>
          <w:sz w:val="28"/>
          <w:szCs w:val="28"/>
        </w:rPr>
        <w:t xml:space="preserve">В основе этих методов лежит изучение изменений элементов водного баланса под влиянием хозяйственной деятельности в пределах речного бассейна, его участка или русла реки за различные промежутки времени (многолетний период, год, сезон, месяц и т.д.). Наиболее полные результаты исследований могут быть получены, когда одновременно с изменением </w:t>
      </w:r>
      <w:r w:rsidRPr="00AB16B4">
        <w:rPr>
          <w:sz w:val="28"/>
          <w:szCs w:val="28"/>
        </w:rPr>
        <w:lastRenderedPageBreak/>
        <w:t>элементов водного баланса изучаются изменения всего комплекса процессов, определяющих формирование водного режима реки</w:t>
      </w:r>
      <w:r w:rsidR="002F5169" w:rsidRPr="00AB16B4">
        <w:rPr>
          <w:sz w:val="28"/>
          <w:szCs w:val="28"/>
        </w:rPr>
        <w:t xml:space="preserve"> [</w:t>
      </w:r>
      <w:r w:rsidR="00D14C05" w:rsidRPr="00AB16B4">
        <w:rPr>
          <w:sz w:val="28"/>
          <w:szCs w:val="28"/>
        </w:rPr>
        <w:t>3</w:t>
      </w:r>
      <w:r w:rsidR="00D14C05" w:rsidRPr="00AB16B4">
        <w:rPr>
          <w:sz w:val="28"/>
          <w:szCs w:val="28"/>
          <w:lang w:val="ru-KZ"/>
        </w:rPr>
        <w:t>7</w:t>
      </w:r>
      <w:r w:rsidR="00D14C05" w:rsidRPr="00AB16B4">
        <w:rPr>
          <w:sz w:val="28"/>
          <w:szCs w:val="28"/>
        </w:rPr>
        <w:t>, с. 41; 97, с. 43</w:t>
      </w:r>
      <w:r w:rsidR="002F5169" w:rsidRPr="00AB16B4">
        <w:rPr>
          <w:sz w:val="28"/>
          <w:szCs w:val="28"/>
        </w:rPr>
        <w:t>]</w:t>
      </w:r>
      <w:r w:rsidRPr="00AB16B4">
        <w:rPr>
          <w:sz w:val="28"/>
          <w:szCs w:val="28"/>
        </w:rPr>
        <w:t>.</w:t>
      </w:r>
    </w:p>
    <w:p w14:paraId="43322F4E" w14:textId="0261C627" w:rsidR="00AF65EC" w:rsidRPr="00AB16B4" w:rsidRDefault="00AF65EC" w:rsidP="00E2191E">
      <w:pPr>
        <w:ind w:firstLine="709"/>
        <w:jc w:val="both"/>
        <w:rPr>
          <w:sz w:val="28"/>
          <w:szCs w:val="28"/>
        </w:rPr>
      </w:pPr>
      <w:r w:rsidRPr="00AB16B4">
        <w:rPr>
          <w:sz w:val="28"/>
          <w:szCs w:val="28"/>
        </w:rPr>
        <w:t>Водно-балансовый подход к выявлению и учету хозяйственной деятельности на речной сток реализуется с помощью уравнений водного баланса речного бассейна или русла в нескольких разновидностях в зависимости от характера антропогенного воздействия</w:t>
      </w:r>
      <w:r w:rsidR="002F5169" w:rsidRPr="00AB16B4">
        <w:rPr>
          <w:sz w:val="28"/>
          <w:szCs w:val="28"/>
        </w:rPr>
        <w:t xml:space="preserve"> [</w:t>
      </w:r>
      <w:r w:rsidR="00D14C05" w:rsidRPr="00AB16B4">
        <w:rPr>
          <w:sz w:val="28"/>
          <w:szCs w:val="28"/>
        </w:rPr>
        <w:t>3</w:t>
      </w:r>
      <w:r w:rsidR="00D14C05" w:rsidRPr="00AB16B4">
        <w:rPr>
          <w:sz w:val="28"/>
          <w:szCs w:val="28"/>
          <w:lang w:val="ru-KZ"/>
        </w:rPr>
        <w:t>7</w:t>
      </w:r>
      <w:r w:rsidR="00D14C05" w:rsidRPr="00AB16B4">
        <w:rPr>
          <w:sz w:val="28"/>
          <w:szCs w:val="28"/>
        </w:rPr>
        <w:t>, с. 42; 97, с. 43</w:t>
      </w:r>
      <w:r w:rsidR="002F5169" w:rsidRPr="00AB16B4">
        <w:rPr>
          <w:sz w:val="28"/>
          <w:szCs w:val="28"/>
        </w:rPr>
        <w:t>]</w:t>
      </w:r>
      <w:r w:rsidRPr="00AB16B4">
        <w:rPr>
          <w:sz w:val="28"/>
          <w:szCs w:val="28"/>
        </w:rPr>
        <w:t>.</w:t>
      </w:r>
    </w:p>
    <w:p w14:paraId="774D9FDF" w14:textId="7925B8E4" w:rsidR="00AF65EC" w:rsidRPr="00AB16B4" w:rsidRDefault="00AF65EC" w:rsidP="009E4A7C">
      <w:pPr>
        <w:pStyle w:val="a8"/>
        <w:numPr>
          <w:ilvl w:val="0"/>
          <w:numId w:val="18"/>
        </w:numPr>
        <w:ind w:left="0" w:firstLine="709"/>
        <w:jc w:val="both"/>
        <w:rPr>
          <w:sz w:val="28"/>
          <w:szCs w:val="28"/>
        </w:rPr>
      </w:pPr>
      <w:r w:rsidRPr="00AB16B4">
        <w:rPr>
          <w:i/>
          <w:sz w:val="28"/>
          <w:szCs w:val="28"/>
        </w:rPr>
        <w:t>Метод руслового водного баланса.</w:t>
      </w:r>
      <w:r w:rsidRPr="00AB16B4">
        <w:rPr>
          <w:b/>
          <w:i/>
          <w:sz w:val="28"/>
          <w:szCs w:val="28"/>
        </w:rPr>
        <w:t xml:space="preserve"> </w:t>
      </w:r>
      <w:r w:rsidRPr="00AB16B4">
        <w:rPr>
          <w:sz w:val="28"/>
          <w:szCs w:val="28"/>
        </w:rPr>
        <w:t>Изменения стока в результате антропогенных факторов, которые практически не влияют на условия формирования стока на водосборе (переброски стока, промышленно-коммунальное водопотребление), могут быть установлены с помощью метода руслового водного баланса. Для этого нужны, кроме данных гидрометрических наблюдений, сведения о заборах и сбросах</w:t>
      </w:r>
      <w:r w:rsidR="000A6EAF" w:rsidRPr="00AB16B4">
        <w:rPr>
          <w:sz w:val="28"/>
          <w:szCs w:val="28"/>
        </w:rPr>
        <w:t xml:space="preserve"> </w:t>
      </w:r>
      <w:r w:rsidRPr="00AB16B4">
        <w:rPr>
          <w:sz w:val="28"/>
          <w:szCs w:val="28"/>
        </w:rPr>
        <w:t>воды</w:t>
      </w:r>
      <w:r w:rsidR="002F5169" w:rsidRPr="00AB16B4">
        <w:rPr>
          <w:sz w:val="28"/>
          <w:szCs w:val="28"/>
        </w:rPr>
        <w:t xml:space="preserve"> [</w:t>
      </w:r>
      <w:r w:rsidR="00D14C05" w:rsidRPr="00AB16B4">
        <w:rPr>
          <w:sz w:val="28"/>
          <w:szCs w:val="28"/>
        </w:rPr>
        <w:t>3</w:t>
      </w:r>
      <w:r w:rsidR="00D14C05" w:rsidRPr="00AB16B4">
        <w:rPr>
          <w:sz w:val="28"/>
          <w:szCs w:val="28"/>
          <w:lang w:val="ru-KZ"/>
        </w:rPr>
        <w:t>7</w:t>
      </w:r>
      <w:r w:rsidR="00D14C05" w:rsidRPr="00AB16B4">
        <w:rPr>
          <w:sz w:val="28"/>
          <w:szCs w:val="28"/>
        </w:rPr>
        <w:t>, с. 42; 97, с. 44</w:t>
      </w:r>
      <w:r w:rsidR="002F5169" w:rsidRPr="00AB16B4">
        <w:rPr>
          <w:sz w:val="28"/>
          <w:szCs w:val="28"/>
        </w:rPr>
        <w:t>]</w:t>
      </w:r>
      <w:r w:rsidRPr="00AB16B4">
        <w:rPr>
          <w:sz w:val="28"/>
          <w:szCs w:val="28"/>
        </w:rPr>
        <w:t>.</w:t>
      </w:r>
    </w:p>
    <w:p w14:paraId="77FB145C" w14:textId="77777777" w:rsidR="00AF65EC" w:rsidRPr="00AB16B4" w:rsidRDefault="00AF65EC" w:rsidP="000A6EAF">
      <w:pPr>
        <w:ind w:firstLine="709"/>
        <w:jc w:val="both"/>
        <w:rPr>
          <w:sz w:val="28"/>
          <w:szCs w:val="28"/>
        </w:rPr>
      </w:pPr>
      <w:r w:rsidRPr="00AB16B4">
        <w:rPr>
          <w:sz w:val="28"/>
          <w:szCs w:val="28"/>
        </w:rPr>
        <w:t xml:space="preserve">Метод руслового водного баланса (РВБ) может обеспечить количественную оценку неизученного элемента хозяйственной деятельности, трудно поддающегося гидрометрическому учету (например, разбор воды на орошение индивидуальных участков, фильтрация воды в соседний бассейн вследствие образования депрессионной воронки). </w:t>
      </w:r>
    </w:p>
    <w:p w14:paraId="7649126B" w14:textId="77777777" w:rsidR="00AF65EC" w:rsidRPr="00AB16B4" w:rsidRDefault="00AF65EC" w:rsidP="009E4A7C">
      <w:pPr>
        <w:pStyle w:val="a8"/>
        <w:numPr>
          <w:ilvl w:val="0"/>
          <w:numId w:val="18"/>
        </w:numPr>
        <w:ind w:left="0" w:firstLine="709"/>
        <w:jc w:val="both"/>
        <w:rPr>
          <w:sz w:val="28"/>
          <w:szCs w:val="28"/>
        </w:rPr>
      </w:pPr>
      <w:r w:rsidRPr="00AB16B4">
        <w:rPr>
          <w:i/>
          <w:sz w:val="28"/>
          <w:szCs w:val="28"/>
        </w:rPr>
        <w:t xml:space="preserve">Метод водного баланса речного водосбора. </w:t>
      </w:r>
      <w:r w:rsidRPr="00AB16B4">
        <w:rPr>
          <w:sz w:val="28"/>
          <w:szCs w:val="28"/>
        </w:rPr>
        <w:t>В бассейнах, где значительное развитие получили факторы хозяйственной деятельности, влияющие на условия формирования стока, используются методы, основанные на учете изменения элементов водного баланса водосборов под влиянием различных видов хозяйственной деятельности. О</w:t>
      </w:r>
      <w:r w:rsidR="000A6EAF" w:rsidRPr="00AB16B4">
        <w:rPr>
          <w:sz w:val="28"/>
          <w:szCs w:val="28"/>
        </w:rPr>
        <w:t>ц</w:t>
      </w:r>
      <w:r w:rsidRPr="00AB16B4">
        <w:rPr>
          <w:sz w:val="28"/>
          <w:szCs w:val="28"/>
        </w:rPr>
        <w:t>енка изменения стока заключается в определении изменений запасов воды в бассейне и суммарного испарения с его поверхности</w:t>
      </w:r>
      <w:r w:rsidR="000A6EAF" w:rsidRPr="00AB16B4">
        <w:rPr>
          <w:sz w:val="28"/>
          <w:szCs w:val="28"/>
        </w:rPr>
        <w:t>.</w:t>
      </w:r>
    </w:p>
    <w:p w14:paraId="6C547C98" w14:textId="3044B513" w:rsidR="00AF65EC" w:rsidRPr="00AB16B4" w:rsidRDefault="00AF65EC" w:rsidP="000A6EAF">
      <w:pPr>
        <w:ind w:firstLine="709"/>
        <w:jc w:val="both"/>
        <w:rPr>
          <w:sz w:val="28"/>
          <w:szCs w:val="28"/>
        </w:rPr>
      </w:pPr>
      <w:r w:rsidRPr="00AB16B4">
        <w:rPr>
          <w:sz w:val="28"/>
          <w:szCs w:val="28"/>
        </w:rPr>
        <w:t xml:space="preserve">Изменение испарения в бассейне </w:t>
      </w:r>
      <w:r w:rsidR="00B4177A" w:rsidRPr="00AB16B4">
        <w:rPr>
          <w:sz w:val="28"/>
          <w:szCs w:val="28"/>
        </w:rPr>
        <w:t>–</w:t>
      </w:r>
      <w:r w:rsidRPr="00AB16B4">
        <w:rPr>
          <w:sz w:val="28"/>
          <w:szCs w:val="28"/>
        </w:rPr>
        <w:t xml:space="preserve"> постоянно действующий фактор, влияющий на водный режим реки и ее водные ресурсы. Изменение запасов воды в бассейне в результате заполнения водохранилищ, расходования воды на насыщение грунтов ложа и береговой зоны водохранилищ, на насыщение </w:t>
      </w:r>
      <w:proofErr w:type="spellStart"/>
      <w:r w:rsidRPr="00AB16B4">
        <w:rPr>
          <w:sz w:val="28"/>
          <w:szCs w:val="28"/>
        </w:rPr>
        <w:t>почвогрунтов</w:t>
      </w:r>
      <w:proofErr w:type="spellEnd"/>
      <w:r w:rsidRPr="00AB16B4">
        <w:rPr>
          <w:sz w:val="28"/>
          <w:szCs w:val="28"/>
        </w:rPr>
        <w:t xml:space="preserve"> орошаемых участков и другие происходит в течение определенного периода времени</w:t>
      </w:r>
      <w:r w:rsidR="002F5169" w:rsidRPr="00AB16B4">
        <w:rPr>
          <w:sz w:val="28"/>
          <w:szCs w:val="28"/>
        </w:rPr>
        <w:t xml:space="preserve"> [</w:t>
      </w:r>
      <w:r w:rsidR="00D14C05" w:rsidRPr="00AB16B4">
        <w:rPr>
          <w:sz w:val="28"/>
          <w:szCs w:val="28"/>
        </w:rPr>
        <w:t>3</w:t>
      </w:r>
      <w:r w:rsidR="00D14C05" w:rsidRPr="00AB16B4">
        <w:rPr>
          <w:sz w:val="28"/>
          <w:szCs w:val="28"/>
          <w:lang w:val="ru-KZ"/>
        </w:rPr>
        <w:t>7</w:t>
      </w:r>
      <w:r w:rsidR="00D14C05" w:rsidRPr="00AB16B4">
        <w:rPr>
          <w:sz w:val="28"/>
          <w:szCs w:val="28"/>
        </w:rPr>
        <w:t>, с. 44; 97, с. 46</w:t>
      </w:r>
      <w:r w:rsidR="002F5169" w:rsidRPr="00AB16B4">
        <w:rPr>
          <w:sz w:val="28"/>
          <w:szCs w:val="28"/>
        </w:rPr>
        <w:t>]</w:t>
      </w:r>
      <w:r w:rsidRPr="00AB16B4">
        <w:rPr>
          <w:sz w:val="28"/>
          <w:szCs w:val="28"/>
        </w:rPr>
        <w:t>.</w:t>
      </w:r>
    </w:p>
    <w:p w14:paraId="003CB873" w14:textId="77777777" w:rsidR="00AF65EC" w:rsidRPr="00AB16B4" w:rsidRDefault="00AF65EC" w:rsidP="000A6EAF">
      <w:pPr>
        <w:ind w:firstLine="709"/>
        <w:jc w:val="both"/>
        <w:rPr>
          <w:sz w:val="28"/>
          <w:szCs w:val="28"/>
        </w:rPr>
      </w:pPr>
      <w:r w:rsidRPr="00AB16B4">
        <w:rPr>
          <w:sz w:val="28"/>
          <w:szCs w:val="28"/>
        </w:rPr>
        <w:t>Основной методический подход при оценке</w:t>
      </w:r>
      <w:r w:rsidR="000A6EAF" w:rsidRPr="00AB16B4">
        <w:rPr>
          <w:sz w:val="28"/>
          <w:szCs w:val="28"/>
        </w:rPr>
        <w:t xml:space="preserve"> изменений запасов воды в бассейне и суммарного испарения с его поверхности </w:t>
      </w:r>
      <w:r w:rsidRPr="00AB16B4">
        <w:rPr>
          <w:sz w:val="28"/>
          <w:szCs w:val="28"/>
        </w:rPr>
        <w:t>и заключается в составлении и сравнительном анализе уравнения водного баланса водосбора или его участка для естественных и нарушенных условий.</w:t>
      </w:r>
    </w:p>
    <w:p w14:paraId="347CD68A" w14:textId="781E55FC" w:rsidR="00AF65EC" w:rsidRPr="00AB16B4" w:rsidRDefault="00AF65EC" w:rsidP="000A6EAF">
      <w:pPr>
        <w:ind w:firstLine="709"/>
        <w:jc w:val="both"/>
        <w:rPr>
          <w:sz w:val="28"/>
          <w:szCs w:val="28"/>
        </w:rPr>
      </w:pPr>
      <w:r w:rsidRPr="00AB16B4">
        <w:rPr>
          <w:sz w:val="28"/>
          <w:szCs w:val="28"/>
        </w:rPr>
        <w:t xml:space="preserve">В </w:t>
      </w:r>
      <w:r w:rsidR="00D14C05" w:rsidRPr="00AB16B4">
        <w:rPr>
          <w:sz w:val="28"/>
          <w:szCs w:val="28"/>
        </w:rPr>
        <w:t>данной работе будет</w:t>
      </w:r>
      <w:r w:rsidRPr="00AB16B4">
        <w:rPr>
          <w:sz w:val="28"/>
          <w:szCs w:val="28"/>
        </w:rPr>
        <w:t xml:space="preserve"> рассматриват</w:t>
      </w:r>
      <w:r w:rsidR="00D14C05" w:rsidRPr="00AB16B4">
        <w:rPr>
          <w:sz w:val="28"/>
          <w:szCs w:val="28"/>
        </w:rPr>
        <w:t>ь</w:t>
      </w:r>
      <w:r w:rsidRPr="00AB16B4">
        <w:rPr>
          <w:sz w:val="28"/>
          <w:szCs w:val="28"/>
        </w:rPr>
        <w:t>ся оценка влияния наиболее значимых видов хозяйственной деятельности на речной сток преимущественно в рамках водно-балансового подхода, к которому относят не только методы, основанные на непосредственном применении уравнения водного баланса, но также те способы и приемы, в основе которых лежат географические принципы обобщения водно-балансовых данных</w:t>
      </w:r>
      <w:r w:rsidR="002F5169" w:rsidRPr="00AB16B4">
        <w:rPr>
          <w:sz w:val="28"/>
          <w:szCs w:val="28"/>
        </w:rPr>
        <w:t xml:space="preserve"> [</w:t>
      </w:r>
      <w:r w:rsidR="00D14C05" w:rsidRPr="00AB16B4">
        <w:rPr>
          <w:sz w:val="28"/>
          <w:szCs w:val="28"/>
        </w:rPr>
        <w:t>97, с. 46</w:t>
      </w:r>
      <w:r w:rsidR="002F5169" w:rsidRPr="00AB16B4">
        <w:rPr>
          <w:sz w:val="28"/>
          <w:szCs w:val="28"/>
        </w:rPr>
        <w:t>]</w:t>
      </w:r>
      <w:r w:rsidRPr="00AB16B4">
        <w:rPr>
          <w:sz w:val="28"/>
          <w:szCs w:val="28"/>
        </w:rPr>
        <w:t>.</w:t>
      </w:r>
    </w:p>
    <w:p w14:paraId="343F3FE8" w14:textId="3ED59A1C" w:rsidR="00AF65EC" w:rsidRPr="00AB16B4" w:rsidRDefault="00AF65EC" w:rsidP="000A6EAF">
      <w:pPr>
        <w:ind w:firstLine="709"/>
        <w:jc w:val="both"/>
        <w:rPr>
          <w:sz w:val="28"/>
          <w:szCs w:val="28"/>
        </w:rPr>
      </w:pPr>
      <w:r w:rsidRPr="00AB16B4">
        <w:rPr>
          <w:sz w:val="28"/>
          <w:szCs w:val="28"/>
        </w:rPr>
        <w:t xml:space="preserve">В заключение отметим, что дальнейшее усовершенствование методов оценки и прогноза влияния хозяйственной деятельности на речной сток связано с детальным изучением элементов водного баланса речных бассейнов, особенно испарения с различных угодий, организацией и техническим </w:t>
      </w:r>
      <w:r w:rsidRPr="00AB16B4">
        <w:rPr>
          <w:sz w:val="28"/>
          <w:szCs w:val="28"/>
        </w:rPr>
        <w:lastRenderedPageBreak/>
        <w:t>оснащением системы учета использования вод на различные хозяйственные нужды, а также внедрением в практику расчетов и прогнозов стока методов математического моделирования.</w:t>
      </w:r>
    </w:p>
    <w:p w14:paraId="2385FDDD" w14:textId="77777777" w:rsidR="00D14C05" w:rsidRPr="00AB16B4" w:rsidRDefault="00D14C05" w:rsidP="000A6EAF">
      <w:pPr>
        <w:ind w:firstLine="709"/>
        <w:jc w:val="both"/>
        <w:rPr>
          <w:sz w:val="28"/>
          <w:szCs w:val="28"/>
        </w:rPr>
      </w:pPr>
    </w:p>
    <w:p w14:paraId="41D2B867" w14:textId="77777777" w:rsidR="008A55F3" w:rsidRPr="00AB16B4" w:rsidRDefault="00820DCA" w:rsidP="009E4A7C">
      <w:pPr>
        <w:pStyle w:val="a8"/>
        <w:numPr>
          <w:ilvl w:val="2"/>
          <w:numId w:val="6"/>
        </w:numPr>
        <w:pBdr>
          <w:top w:val="single" w:sz="4" w:space="1" w:color="FFFFFF"/>
          <w:left w:val="single" w:sz="4" w:space="0" w:color="FFFFFF"/>
          <w:bottom w:val="single" w:sz="4" w:space="1" w:color="FFFFFF"/>
          <w:right w:val="single" w:sz="4" w:space="1" w:color="FFFFFF"/>
          <w:between w:val="single" w:sz="4" w:space="1" w:color="FFFFFF"/>
          <w:bar w:val="single" w:sz="4" w:color="FFFFFF"/>
        </w:pBdr>
        <w:suppressAutoHyphens w:val="0"/>
        <w:ind w:left="0" w:firstLine="709"/>
        <w:jc w:val="both"/>
        <w:rPr>
          <w:rFonts w:eastAsia="Calibri"/>
          <w:sz w:val="28"/>
          <w:szCs w:val="28"/>
        </w:rPr>
      </w:pPr>
      <w:r w:rsidRPr="00AB16B4">
        <w:rPr>
          <w:rFonts w:eastAsia="Calibri"/>
          <w:sz w:val="28"/>
          <w:szCs w:val="28"/>
          <w:lang w:val="ru-KZ"/>
        </w:rPr>
        <w:t>Методы оценки</w:t>
      </w:r>
      <w:r w:rsidR="008A55F3" w:rsidRPr="00AB16B4">
        <w:rPr>
          <w:rFonts w:eastAsia="Calibri"/>
          <w:sz w:val="28"/>
          <w:szCs w:val="28"/>
        </w:rPr>
        <w:t xml:space="preserve"> качества речных вод</w:t>
      </w:r>
    </w:p>
    <w:p w14:paraId="4BF92C0C" w14:textId="67850EA2" w:rsidR="002906AB" w:rsidRPr="00AB16B4" w:rsidRDefault="002906AB" w:rsidP="00E2191E">
      <w:pPr>
        <w:ind w:firstLine="709"/>
        <w:jc w:val="both"/>
        <w:rPr>
          <w:sz w:val="28"/>
          <w:szCs w:val="28"/>
        </w:rPr>
      </w:pPr>
      <w:r w:rsidRPr="00AB16B4">
        <w:rPr>
          <w:sz w:val="28"/>
          <w:szCs w:val="28"/>
        </w:rPr>
        <w:t>Известно, что химический состав поверхностных вод формируется под влиянием совокупности природных и антропогенных факторов</w:t>
      </w:r>
      <w:r w:rsidR="00C12BA6" w:rsidRPr="00AB16B4">
        <w:rPr>
          <w:sz w:val="28"/>
          <w:szCs w:val="28"/>
        </w:rPr>
        <w:t xml:space="preserve"> [10</w:t>
      </w:r>
      <w:r w:rsidR="003E7355" w:rsidRPr="00AB16B4">
        <w:rPr>
          <w:sz w:val="28"/>
          <w:szCs w:val="28"/>
          <w:lang w:val="ru-KZ"/>
        </w:rPr>
        <w:t>6</w:t>
      </w:r>
      <w:r w:rsidR="007E21C1" w:rsidRPr="00AB16B4">
        <w:rPr>
          <w:sz w:val="28"/>
          <w:szCs w:val="28"/>
          <w:lang w:val="ru-KZ"/>
        </w:rPr>
        <w:t>-1</w:t>
      </w:r>
      <w:r w:rsidR="003E7355" w:rsidRPr="00AB16B4">
        <w:rPr>
          <w:sz w:val="28"/>
          <w:szCs w:val="28"/>
          <w:lang w:val="ru-KZ"/>
        </w:rPr>
        <w:t>11</w:t>
      </w:r>
      <w:r w:rsidR="00C12BA6" w:rsidRPr="00AB16B4">
        <w:rPr>
          <w:sz w:val="28"/>
          <w:szCs w:val="28"/>
        </w:rPr>
        <w:t>]</w:t>
      </w:r>
      <w:r w:rsidRPr="00AB16B4">
        <w:rPr>
          <w:sz w:val="28"/>
          <w:szCs w:val="28"/>
        </w:rPr>
        <w:t xml:space="preserve">. Сложность расчленения загрязняющих веществ на природную и антропогенную составляющие в настоящее время заключается в том, что в естественном режиме, </w:t>
      </w:r>
      <w:r w:rsidR="000719C3" w:rsidRPr="00AB16B4">
        <w:rPr>
          <w:sz w:val="28"/>
          <w:szCs w:val="28"/>
        </w:rPr>
        <w:t>т.е.</w:t>
      </w:r>
      <w:r w:rsidRPr="00AB16B4">
        <w:rPr>
          <w:sz w:val="28"/>
          <w:szCs w:val="28"/>
        </w:rPr>
        <w:t xml:space="preserve"> до начала интенсивного антропогенного воздействия, гидрохимические анализы с целью выявления природных составляющих не проводились. Поэтому в современных условиях об уровне загрязнения приходится говорить только относительно установленных предельно допустимых концентраций (ПДК) для каждого вещества. Например, во всех водотоках Казахстана начало гидрохимических исследований ведется с </w:t>
      </w:r>
      <w:smartTag w:uri="urn:schemas-microsoft-com:office:smarttags" w:element="metricconverter">
        <w:smartTagPr>
          <w:attr w:name="ProductID" w:val="1934 г"/>
        </w:smartTagPr>
        <w:r w:rsidRPr="00AB16B4">
          <w:rPr>
            <w:sz w:val="28"/>
            <w:szCs w:val="28"/>
          </w:rPr>
          <w:t>1934 г</w:t>
        </w:r>
      </w:smartTag>
      <w:r w:rsidRPr="00AB16B4">
        <w:rPr>
          <w:sz w:val="28"/>
          <w:szCs w:val="28"/>
        </w:rPr>
        <w:t xml:space="preserve">., но до </w:t>
      </w:r>
      <w:smartTag w:uri="urn:schemas-microsoft-com:office:smarttags" w:element="metricconverter">
        <w:smartTagPr>
          <w:attr w:name="ProductID" w:val="1968 г"/>
        </w:smartTagPr>
        <w:r w:rsidRPr="00AB16B4">
          <w:rPr>
            <w:sz w:val="28"/>
            <w:szCs w:val="28"/>
          </w:rPr>
          <w:t>1968 г</w:t>
        </w:r>
      </w:smartTag>
      <w:r w:rsidRPr="00AB16B4">
        <w:rPr>
          <w:sz w:val="28"/>
          <w:szCs w:val="28"/>
        </w:rPr>
        <w:t>. гидрохимические исследования ограничивались определением минерализации (</w:t>
      </w:r>
      <w:r w:rsidRPr="00AB16B4">
        <w:rPr>
          <w:sz w:val="28"/>
          <w:szCs w:val="28"/>
          <w:lang w:val="en-US"/>
        </w:rPr>
        <w:t>Ca</w:t>
      </w:r>
      <w:r w:rsidRPr="00AB16B4">
        <w:rPr>
          <w:sz w:val="28"/>
          <w:szCs w:val="28"/>
        </w:rPr>
        <w:t xml:space="preserve">, </w:t>
      </w:r>
      <w:r w:rsidRPr="00AB16B4">
        <w:rPr>
          <w:sz w:val="28"/>
          <w:szCs w:val="28"/>
          <w:lang w:val="en-US"/>
        </w:rPr>
        <w:t>Mg</w:t>
      </w:r>
      <w:r w:rsidRPr="00AB16B4">
        <w:rPr>
          <w:sz w:val="28"/>
          <w:szCs w:val="28"/>
        </w:rPr>
        <w:t xml:space="preserve">, </w:t>
      </w:r>
      <w:r w:rsidRPr="00AB16B4">
        <w:rPr>
          <w:sz w:val="28"/>
          <w:szCs w:val="28"/>
          <w:lang w:val="en-US"/>
        </w:rPr>
        <w:t>Na</w:t>
      </w:r>
      <w:r w:rsidRPr="00AB16B4">
        <w:rPr>
          <w:sz w:val="28"/>
          <w:szCs w:val="28"/>
        </w:rPr>
        <w:t xml:space="preserve"> + </w:t>
      </w:r>
      <w:r w:rsidRPr="00AB16B4">
        <w:rPr>
          <w:sz w:val="28"/>
          <w:szCs w:val="28"/>
          <w:lang w:val="en-US"/>
        </w:rPr>
        <w:t>K</w:t>
      </w:r>
      <w:r w:rsidRPr="00AB16B4">
        <w:rPr>
          <w:sz w:val="28"/>
          <w:szCs w:val="28"/>
        </w:rPr>
        <w:t xml:space="preserve">, </w:t>
      </w:r>
      <w:r w:rsidRPr="00AB16B4">
        <w:rPr>
          <w:sz w:val="28"/>
          <w:szCs w:val="28"/>
          <w:lang w:val="en-US"/>
        </w:rPr>
        <w:t>HCO</w:t>
      </w:r>
      <w:r w:rsidRPr="00AB16B4">
        <w:rPr>
          <w:sz w:val="28"/>
          <w:szCs w:val="28"/>
          <w:vertAlign w:val="subscript"/>
        </w:rPr>
        <w:t>3</w:t>
      </w:r>
      <w:r w:rsidRPr="00AB16B4">
        <w:rPr>
          <w:sz w:val="28"/>
          <w:szCs w:val="28"/>
        </w:rPr>
        <w:t xml:space="preserve">, </w:t>
      </w:r>
      <w:r w:rsidRPr="00AB16B4">
        <w:rPr>
          <w:sz w:val="28"/>
          <w:szCs w:val="28"/>
          <w:lang w:val="en-US"/>
        </w:rPr>
        <w:t>SO</w:t>
      </w:r>
      <w:r w:rsidRPr="00AB16B4">
        <w:rPr>
          <w:sz w:val="28"/>
          <w:szCs w:val="28"/>
          <w:vertAlign w:val="subscript"/>
        </w:rPr>
        <w:t>4</w:t>
      </w:r>
      <w:r w:rsidRPr="00AB16B4">
        <w:rPr>
          <w:sz w:val="28"/>
          <w:szCs w:val="28"/>
        </w:rPr>
        <w:t xml:space="preserve">, </w:t>
      </w:r>
      <w:r w:rsidRPr="00AB16B4">
        <w:rPr>
          <w:sz w:val="28"/>
          <w:szCs w:val="28"/>
          <w:lang w:val="en-US"/>
        </w:rPr>
        <w:t>Cl</w:t>
      </w:r>
      <w:r w:rsidRPr="00AB16B4">
        <w:rPr>
          <w:sz w:val="28"/>
          <w:szCs w:val="28"/>
        </w:rPr>
        <w:t>), железа и кремния. В</w:t>
      </w:r>
      <w:r w:rsidR="003C66B6" w:rsidRPr="00AB16B4">
        <w:rPr>
          <w:sz w:val="28"/>
          <w:szCs w:val="28"/>
        </w:rPr>
        <w:t xml:space="preserve"> </w:t>
      </w:r>
      <w:r w:rsidRPr="00AB16B4">
        <w:rPr>
          <w:sz w:val="28"/>
          <w:szCs w:val="28"/>
        </w:rPr>
        <w:t>1968 г. положено начало исследованиям по 89 параметрам, хотя и это не соблюдалось и не делается в настоящее время. Для того, чтобы ограничить число или перечень загрязняющих веществ для конкретного речного бассейна, было необходимо изначально вести исследование по выявлению приоритетных групп загрязнителей для данного водотока или водоема. Тогда отпала бы надобность проводить исследования для конкретного речного бассейна по полному перечню и ограничиться загрязняющими веществами, характерными для данного региона</w:t>
      </w:r>
      <w:r w:rsidR="00C12BA6" w:rsidRPr="00AB16B4">
        <w:rPr>
          <w:sz w:val="28"/>
          <w:szCs w:val="28"/>
        </w:rPr>
        <w:t xml:space="preserve"> [11</w:t>
      </w:r>
      <w:r w:rsidR="003E7355" w:rsidRPr="00AB16B4">
        <w:rPr>
          <w:sz w:val="28"/>
          <w:szCs w:val="28"/>
          <w:lang w:val="ru-KZ"/>
        </w:rPr>
        <w:t>2-119</w:t>
      </w:r>
      <w:r w:rsidR="00C12BA6" w:rsidRPr="00AB16B4">
        <w:rPr>
          <w:sz w:val="28"/>
          <w:szCs w:val="28"/>
        </w:rPr>
        <w:t>]</w:t>
      </w:r>
      <w:r w:rsidRPr="00AB16B4">
        <w:rPr>
          <w:sz w:val="28"/>
          <w:szCs w:val="28"/>
        </w:rPr>
        <w:t xml:space="preserve">. </w:t>
      </w:r>
    </w:p>
    <w:p w14:paraId="311BA007" w14:textId="77777777" w:rsidR="002906AB" w:rsidRPr="00AB16B4" w:rsidRDefault="002906AB" w:rsidP="00E2191E">
      <w:pPr>
        <w:pStyle w:val="affff0"/>
        <w:spacing w:after="0"/>
        <w:ind w:left="0" w:firstLine="709"/>
        <w:jc w:val="both"/>
        <w:rPr>
          <w:sz w:val="28"/>
          <w:szCs w:val="28"/>
        </w:rPr>
      </w:pPr>
      <w:r w:rsidRPr="00AB16B4">
        <w:rPr>
          <w:sz w:val="28"/>
          <w:szCs w:val="28"/>
        </w:rPr>
        <w:t xml:space="preserve">В этом отношении р. </w:t>
      </w:r>
      <w:proofErr w:type="spellStart"/>
      <w:r w:rsidRPr="00AB16B4">
        <w:rPr>
          <w:sz w:val="28"/>
          <w:szCs w:val="28"/>
        </w:rPr>
        <w:t>Сырдар</w:t>
      </w:r>
      <w:proofErr w:type="spellEnd"/>
      <w:r w:rsidRPr="00AB16B4">
        <w:rPr>
          <w:sz w:val="28"/>
          <w:szCs w:val="28"/>
          <w:lang w:val="kk-KZ"/>
        </w:rPr>
        <w:t>и</w:t>
      </w:r>
      <w:r w:rsidRPr="00AB16B4">
        <w:rPr>
          <w:sz w:val="28"/>
          <w:szCs w:val="28"/>
        </w:rPr>
        <w:t xml:space="preserve">я не является исключением. Поэтому наши исследования качества поверхностны вод р. </w:t>
      </w:r>
      <w:proofErr w:type="spellStart"/>
      <w:r w:rsidRPr="00AB16B4">
        <w:rPr>
          <w:sz w:val="28"/>
          <w:szCs w:val="28"/>
        </w:rPr>
        <w:t>Сырдария</w:t>
      </w:r>
      <w:proofErr w:type="spellEnd"/>
      <w:r w:rsidRPr="00AB16B4">
        <w:rPr>
          <w:sz w:val="28"/>
          <w:szCs w:val="28"/>
        </w:rPr>
        <w:t xml:space="preserve"> будут вестись по групповым признакам, т.</w:t>
      </w:r>
      <w:r w:rsidR="00107F5A" w:rsidRPr="00AB16B4">
        <w:rPr>
          <w:sz w:val="28"/>
          <w:szCs w:val="28"/>
        </w:rPr>
        <w:t>е</w:t>
      </w:r>
      <w:r w:rsidRPr="00AB16B4">
        <w:rPr>
          <w:sz w:val="28"/>
          <w:szCs w:val="28"/>
        </w:rPr>
        <w:t>.:</w:t>
      </w:r>
    </w:p>
    <w:p w14:paraId="0BD6F3F4" w14:textId="77777777" w:rsidR="002906AB" w:rsidRPr="00AB16B4" w:rsidRDefault="002906AB" w:rsidP="009E4A7C">
      <w:pPr>
        <w:pStyle w:val="affff0"/>
        <w:numPr>
          <w:ilvl w:val="0"/>
          <w:numId w:val="7"/>
        </w:numPr>
        <w:spacing w:after="0"/>
        <w:ind w:left="0" w:firstLine="709"/>
        <w:contextualSpacing w:val="0"/>
        <w:jc w:val="both"/>
        <w:rPr>
          <w:sz w:val="28"/>
          <w:szCs w:val="28"/>
        </w:rPr>
      </w:pPr>
      <w:r w:rsidRPr="00AB16B4">
        <w:rPr>
          <w:sz w:val="28"/>
          <w:szCs w:val="28"/>
        </w:rPr>
        <w:t>главным ионам;</w:t>
      </w:r>
    </w:p>
    <w:p w14:paraId="50598F16" w14:textId="77777777" w:rsidR="002906AB" w:rsidRPr="00AB16B4" w:rsidRDefault="002906AB" w:rsidP="009E4A7C">
      <w:pPr>
        <w:pStyle w:val="affff0"/>
        <w:numPr>
          <w:ilvl w:val="0"/>
          <w:numId w:val="7"/>
        </w:numPr>
        <w:spacing w:after="0"/>
        <w:ind w:left="0" w:firstLine="709"/>
        <w:contextualSpacing w:val="0"/>
        <w:jc w:val="both"/>
        <w:rPr>
          <w:sz w:val="28"/>
          <w:szCs w:val="28"/>
        </w:rPr>
      </w:pPr>
      <w:r w:rsidRPr="00AB16B4">
        <w:rPr>
          <w:sz w:val="28"/>
          <w:szCs w:val="28"/>
        </w:rPr>
        <w:t>органическим веществам;</w:t>
      </w:r>
    </w:p>
    <w:p w14:paraId="16D328B8" w14:textId="77777777" w:rsidR="002906AB" w:rsidRPr="00AB16B4" w:rsidRDefault="002906AB" w:rsidP="009E4A7C">
      <w:pPr>
        <w:pStyle w:val="affff0"/>
        <w:numPr>
          <w:ilvl w:val="0"/>
          <w:numId w:val="7"/>
        </w:numPr>
        <w:spacing w:after="0"/>
        <w:ind w:left="0" w:firstLine="709"/>
        <w:contextualSpacing w:val="0"/>
        <w:jc w:val="both"/>
        <w:rPr>
          <w:sz w:val="28"/>
          <w:szCs w:val="28"/>
        </w:rPr>
      </w:pPr>
      <w:r w:rsidRPr="00AB16B4">
        <w:rPr>
          <w:sz w:val="28"/>
          <w:szCs w:val="28"/>
        </w:rPr>
        <w:t>биогенным веществам;</w:t>
      </w:r>
    </w:p>
    <w:p w14:paraId="3DCDD9A2" w14:textId="77777777" w:rsidR="002906AB" w:rsidRPr="00AB16B4" w:rsidRDefault="002906AB" w:rsidP="009E4A7C">
      <w:pPr>
        <w:pStyle w:val="affff0"/>
        <w:numPr>
          <w:ilvl w:val="0"/>
          <w:numId w:val="7"/>
        </w:numPr>
        <w:spacing w:after="0"/>
        <w:ind w:left="0" w:firstLine="709"/>
        <w:contextualSpacing w:val="0"/>
        <w:jc w:val="both"/>
        <w:rPr>
          <w:sz w:val="28"/>
          <w:szCs w:val="28"/>
        </w:rPr>
      </w:pPr>
      <w:r w:rsidRPr="00AB16B4">
        <w:rPr>
          <w:sz w:val="28"/>
          <w:szCs w:val="28"/>
        </w:rPr>
        <w:t>тяжелым металлам;</w:t>
      </w:r>
    </w:p>
    <w:p w14:paraId="1D22FDEF" w14:textId="77777777" w:rsidR="002906AB" w:rsidRPr="00AB16B4" w:rsidRDefault="002906AB" w:rsidP="009E4A7C">
      <w:pPr>
        <w:pStyle w:val="affff0"/>
        <w:numPr>
          <w:ilvl w:val="0"/>
          <w:numId w:val="7"/>
        </w:numPr>
        <w:spacing w:after="0"/>
        <w:ind w:left="0" w:firstLine="709"/>
        <w:contextualSpacing w:val="0"/>
        <w:jc w:val="both"/>
        <w:rPr>
          <w:sz w:val="28"/>
          <w:szCs w:val="28"/>
        </w:rPr>
      </w:pPr>
      <w:r w:rsidRPr="00AB16B4">
        <w:rPr>
          <w:sz w:val="28"/>
          <w:szCs w:val="28"/>
        </w:rPr>
        <w:t>хлорорганическим веществам.</w:t>
      </w:r>
    </w:p>
    <w:p w14:paraId="62748ABF" w14:textId="77777777" w:rsidR="002906AB" w:rsidRPr="00AB16B4" w:rsidRDefault="002906AB" w:rsidP="00E2191E">
      <w:pPr>
        <w:pStyle w:val="affff0"/>
        <w:spacing w:after="0"/>
        <w:ind w:left="0" w:firstLine="709"/>
        <w:jc w:val="both"/>
        <w:rPr>
          <w:sz w:val="28"/>
          <w:szCs w:val="28"/>
        </w:rPr>
      </w:pPr>
      <w:r w:rsidRPr="00AB16B4">
        <w:rPr>
          <w:sz w:val="28"/>
          <w:szCs w:val="28"/>
        </w:rPr>
        <w:t>Исследования по выявлению изменений главных ионов будут производиться по следующим показателям: общей минерализации, ионам кальция, магния, сумме натрия и калия, гидрокарбонатам, сульфатам и хлоридам.</w:t>
      </w:r>
    </w:p>
    <w:p w14:paraId="2BFBA1D2" w14:textId="09E9CC9C" w:rsidR="002906AB" w:rsidRPr="00AB16B4" w:rsidRDefault="002906AB" w:rsidP="00E2191E">
      <w:pPr>
        <w:pStyle w:val="afff8"/>
        <w:spacing w:after="0"/>
        <w:ind w:firstLine="709"/>
        <w:jc w:val="both"/>
        <w:rPr>
          <w:rFonts w:ascii="Times New Roman" w:hAnsi="Times New Roman" w:cs="Times New Roman"/>
          <w:sz w:val="28"/>
          <w:szCs w:val="28"/>
        </w:rPr>
      </w:pPr>
      <w:r w:rsidRPr="00AB16B4">
        <w:rPr>
          <w:rFonts w:ascii="Times New Roman" w:hAnsi="Times New Roman" w:cs="Times New Roman"/>
          <w:sz w:val="28"/>
          <w:szCs w:val="28"/>
        </w:rPr>
        <w:t>Современные исследования показывают, что органические вещества в поверхностных водах присутствуют, главным образом, в виде различных гуминовых соединений</w:t>
      </w:r>
      <w:r w:rsidR="008D6084" w:rsidRPr="00AB16B4">
        <w:rPr>
          <w:rFonts w:ascii="Times New Roman" w:hAnsi="Times New Roman" w:cs="Times New Roman"/>
          <w:sz w:val="28"/>
          <w:szCs w:val="28"/>
        </w:rPr>
        <w:t xml:space="preserve"> [</w:t>
      </w:r>
      <w:r w:rsidR="000556E4" w:rsidRPr="00AB16B4">
        <w:rPr>
          <w:rFonts w:ascii="Times New Roman" w:hAnsi="Times New Roman" w:cs="Times New Roman"/>
          <w:sz w:val="28"/>
          <w:szCs w:val="28"/>
        </w:rPr>
        <w:t>116, с. 119-121; 118, с. 94-97; 119, с. 207</w:t>
      </w:r>
      <w:r w:rsidR="008D6084" w:rsidRPr="00AB16B4">
        <w:rPr>
          <w:rFonts w:ascii="Times New Roman" w:hAnsi="Times New Roman" w:cs="Times New Roman"/>
          <w:sz w:val="28"/>
          <w:szCs w:val="28"/>
        </w:rPr>
        <w:t>].</w:t>
      </w:r>
    </w:p>
    <w:p w14:paraId="6F7BC65C" w14:textId="77777777" w:rsidR="002906AB" w:rsidRPr="00AB16B4" w:rsidRDefault="002906AB" w:rsidP="00E2191E">
      <w:pPr>
        <w:pStyle w:val="affff0"/>
        <w:spacing w:after="0"/>
        <w:ind w:left="0" w:firstLine="709"/>
        <w:jc w:val="both"/>
        <w:rPr>
          <w:sz w:val="28"/>
          <w:szCs w:val="28"/>
        </w:rPr>
      </w:pPr>
      <w:r w:rsidRPr="00AB16B4">
        <w:rPr>
          <w:sz w:val="28"/>
          <w:szCs w:val="28"/>
        </w:rPr>
        <w:t>Поверхностные воды всегда содержат в себе органические вещества и эти соединения, несмотря на разнообразие их форм, состоят, в основном, из углерода, кислорода и водорода. Разумеется, что помимо перечисленных ингредиентов, органические вещества (соединения) в малых количествах также содержат азот, фосфор, серу, калий, кальций и многие другие элементы.</w:t>
      </w:r>
      <w:r w:rsidR="00B17E45" w:rsidRPr="00AB16B4">
        <w:rPr>
          <w:sz w:val="28"/>
          <w:szCs w:val="28"/>
        </w:rPr>
        <w:t xml:space="preserve"> </w:t>
      </w:r>
      <w:r w:rsidR="00B17E45" w:rsidRPr="00AB16B4">
        <w:rPr>
          <w:sz w:val="28"/>
          <w:szCs w:val="28"/>
        </w:rPr>
        <w:lastRenderedPageBreak/>
        <w:t xml:space="preserve">В данной работе </w:t>
      </w:r>
      <w:r w:rsidRPr="00AB16B4">
        <w:rPr>
          <w:sz w:val="28"/>
          <w:szCs w:val="28"/>
        </w:rPr>
        <w:t xml:space="preserve">нами будет анализироваться наличие в поверхностных водах </w:t>
      </w:r>
      <w:r w:rsidR="00B17E45" w:rsidRPr="00AB16B4">
        <w:rPr>
          <w:sz w:val="28"/>
          <w:szCs w:val="28"/>
        </w:rPr>
        <w:t xml:space="preserve">веществ антропогенного происхождения, т.е. </w:t>
      </w:r>
      <w:r w:rsidRPr="00AB16B4">
        <w:rPr>
          <w:sz w:val="28"/>
          <w:szCs w:val="28"/>
        </w:rPr>
        <w:t xml:space="preserve">фенолов, смол, нефтепродуктов и синтетических поверхностных активных веществ (СПАВ). Согласно поставленным целям и задачам загрязнения </w:t>
      </w:r>
      <w:r w:rsidR="00107F5A" w:rsidRPr="00AB16B4">
        <w:rPr>
          <w:sz w:val="28"/>
          <w:szCs w:val="28"/>
        </w:rPr>
        <w:t>реки</w:t>
      </w:r>
      <w:r w:rsidRPr="00AB16B4">
        <w:rPr>
          <w:sz w:val="28"/>
          <w:szCs w:val="28"/>
        </w:rPr>
        <w:t xml:space="preserve"> будут определяться для отдельных (конкретных) гидрохимических створов и по длине водоток</w:t>
      </w:r>
      <w:r w:rsidR="00107F5A" w:rsidRPr="00AB16B4">
        <w:rPr>
          <w:sz w:val="28"/>
          <w:szCs w:val="28"/>
        </w:rPr>
        <w:t>а</w:t>
      </w:r>
      <w:r w:rsidRPr="00AB16B4">
        <w:rPr>
          <w:sz w:val="28"/>
          <w:szCs w:val="28"/>
        </w:rPr>
        <w:t>. Исследования загрязнения водотоков органическими веществами будут способствовать поиску оптимальных путей управления и охраны водных ресурсов республики.</w:t>
      </w:r>
    </w:p>
    <w:p w14:paraId="7A75A5CA" w14:textId="77777777" w:rsidR="002906AB" w:rsidRPr="00AB16B4" w:rsidRDefault="00B063AC" w:rsidP="00AD6A99">
      <w:pPr>
        <w:pStyle w:val="affff0"/>
        <w:spacing w:after="0"/>
        <w:ind w:left="0" w:firstLine="709"/>
        <w:jc w:val="both"/>
        <w:rPr>
          <w:sz w:val="28"/>
          <w:szCs w:val="28"/>
        </w:rPr>
      </w:pPr>
      <w:r w:rsidRPr="00AB16B4">
        <w:rPr>
          <w:sz w:val="28"/>
          <w:szCs w:val="28"/>
        </w:rPr>
        <w:t>Общеизвестно, что</w:t>
      </w:r>
      <w:r w:rsidR="002906AB" w:rsidRPr="00AB16B4">
        <w:rPr>
          <w:sz w:val="28"/>
          <w:szCs w:val="28"/>
        </w:rPr>
        <w:t xml:space="preserve"> соединения азота и фосфора как биогенные элементы постоянно присутствуют в природных водах. Эти соединения могут быть как естественного, так и антропогенного происхождения. </w:t>
      </w:r>
    </w:p>
    <w:p w14:paraId="0E6625A8" w14:textId="77777777" w:rsidR="002906AB" w:rsidRPr="00AB16B4" w:rsidRDefault="002906AB" w:rsidP="00E2191E">
      <w:pPr>
        <w:pStyle w:val="affff0"/>
        <w:spacing w:after="0"/>
        <w:ind w:left="0" w:firstLine="709"/>
        <w:jc w:val="both"/>
        <w:rPr>
          <w:sz w:val="28"/>
          <w:szCs w:val="28"/>
        </w:rPr>
      </w:pPr>
      <w:r w:rsidRPr="00AB16B4">
        <w:rPr>
          <w:sz w:val="28"/>
          <w:szCs w:val="28"/>
        </w:rPr>
        <w:t>В силу сказанного, данная работа посвящается исследованию загрязнения водотоков биогенными веществами во внутригодовом и многолетнем разрезах на примере отдельных гидрохимических створов и по длине рек, выполнению комплексной оценки загрязненности отдельных речных бассейнов Республики Казахстан.</w:t>
      </w:r>
    </w:p>
    <w:p w14:paraId="7FBF4777" w14:textId="77777777" w:rsidR="002906AB" w:rsidRPr="00AB16B4" w:rsidRDefault="002906AB" w:rsidP="00E2191E">
      <w:pPr>
        <w:pStyle w:val="affff0"/>
        <w:spacing w:after="0"/>
        <w:ind w:left="0" w:firstLine="709"/>
        <w:jc w:val="both"/>
        <w:rPr>
          <w:sz w:val="28"/>
          <w:szCs w:val="28"/>
        </w:rPr>
      </w:pPr>
      <w:r w:rsidRPr="00AB16B4">
        <w:rPr>
          <w:sz w:val="28"/>
          <w:szCs w:val="28"/>
        </w:rPr>
        <w:t>Необходимо подчеркнуть, что в данной работе из всего списка биогенных веществ, т</w:t>
      </w:r>
      <w:r w:rsidR="000D3176" w:rsidRPr="00AB16B4">
        <w:rPr>
          <w:sz w:val="28"/>
          <w:szCs w:val="28"/>
        </w:rPr>
        <w:t>акие</w:t>
      </w:r>
      <w:r w:rsidRPr="00AB16B4">
        <w:rPr>
          <w:sz w:val="28"/>
          <w:szCs w:val="28"/>
        </w:rPr>
        <w:t xml:space="preserve"> </w:t>
      </w:r>
      <w:r w:rsidR="00107F5A" w:rsidRPr="00AB16B4">
        <w:rPr>
          <w:sz w:val="28"/>
          <w:szCs w:val="28"/>
        </w:rPr>
        <w:t>к</w:t>
      </w:r>
      <w:r w:rsidR="000D3176" w:rsidRPr="00AB16B4">
        <w:rPr>
          <w:sz w:val="28"/>
          <w:szCs w:val="28"/>
        </w:rPr>
        <w:t>ак</w:t>
      </w:r>
      <w:r w:rsidRPr="00AB16B4">
        <w:rPr>
          <w:sz w:val="28"/>
          <w:szCs w:val="28"/>
        </w:rPr>
        <w:t xml:space="preserve"> </w:t>
      </w:r>
      <w:r w:rsidRPr="00AB16B4">
        <w:rPr>
          <w:sz w:val="28"/>
          <w:szCs w:val="28"/>
          <w:lang w:val="en-US"/>
        </w:rPr>
        <w:t>NH</w:t>
      </w:r>
      <w:r w:rsidRPr="00AB16B4">
        <w:rPr>
          <w:sz w:val="28"/>
          <w:szCs w:val="28"/>
          <w:vertAlign w:val="subscript"/>
        </w:rPr>
        <w:t>4</w:t>
      </w:r>
      <w:r w:rsidRPr="00AB16B4">
        <w:rPr>
          <w:sz w:val="28"/>
          <w:szCs w:val="28"/>
        </w:rPr>
        <w:t xml:space="preserve">, </w:t>
      </w:r>
      <w:r w:rsidRPr="00AB16B4">
        <w:rPr>
          <w:sz w:val="28"/>
          <w:szCs w:val="28"/>
          <w:lang w:val="en-US"/>
        </w:rPr>
        <w:t>NO</w:t>
      </w:r>
      <w:r w:rsidRPr="00AB16B4">
        <w:rPr>
          <w:sz w:val="28"/>
          <w:szCs w:val="28"/>
          <w:vertAlign w:val="subscript"/>
        </w:rPr>
        <w:t>2</w:t>
      </w:r>
      <w:r w:rsidRPr="00AB16B4">
        <w:rPr>
          <w:sz w:val="28"/>
          <w:szCs w:val="28"/>
        </w:rPr>
        <w:t xml:space="preserve">, </w:t>
      </w:r>
      <w:r w:rsidRPr="00AB16B4">
        <w:rPr>
          <w:sz w:val="28"/>
          <w:szCs w:val="28"/>
          <w:lang w:val="en-US"/>
        </w:rPr>
        <w:t>NO</w:t>
      </w:r>
      <w:r w:rsidRPr="00AB16B4">
        <w:rPr>
          <w:sz w:val="28"/>
          <w:szCs w:val="28"/>
          <w:vertAlign w:val="subscript"/>
        </w:rPr>
        <w:t>3</w:t>
      </w:r>
      <w:r w:rsidRPr="00AB16B4">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общ</m:t>
            </m:r>
          </m:sub>
        </m:sSub>
      </m:oMath>
      <w:r w:rsidRPr="00AB16B4">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Fe</m:t>
            </m:r>
          </m:e>
          <m:sub>
            <m:r>
              <w:rPr>
                <w:rFonts w:ascii="Cambria Math" w:hAnsi="Cambria Math"/>
                <w:sz w:val="28"/>
                <w:szCs w:val="28"/>
              </w:rPr>
              <m:t>общ</m:t>
            </m:r>
          </m:sub>
        </m:sSub>
      </m:oMath>
      <w:r w:rsidRPr="00AB16B4">
        <w:rPr>
          <w:sz w:val="28"/>
          <w:szCs w:val="28"/>
        </w:rPr>
        <w:t xml:space="preserve">, </w:t>
      </w:r>
      <w:r w:rsidRPr="00AB16B4">
        <w:rPr>
          <w:sz w:val="28"/>
          <w:szCs w:val="28"/>
          <w:lang w:val="en-US"/>
        </w:rPr>
        <w:t>Si</w:t>
      </w:r>
      <w:r w:rsidRPr="00AB16B4">
        <w:rPr>
          <w:sz w:val="28"/>
          <w:szCs w:val="28"/>
        </w:rPr>
        <w:t>, мы не будем анализировать</w:t>
      </w:r>
      <w:r w:rsidR="00EF1E80" w:rsidRPr="00AB16B4">
        <w:rPr>
          <w:sz w:val="28"/>
          <w:szCs w:val="28"/>
        </w:rPr>
        <w:t xml:space="preserve"> </w:t>
      </w:r>
      <w:r w:rsidRPr="00AB16B4">
        <w:rPr>
          <w:sz w:val="28"/>
          <w:szCs w:val="28"/>
          <w:lang w:val="en-US"/>
        </w:rPr>
        <w:t>Fe</w:t>
      </w:r>
      <w:r w:rsidRPr="00AB16B4">
        <w:rPr>
          <w:sz w:val="28"/>
          <w:szCs w:val="28"/>
          <w:vertAlign w:val="subscript"/>
        </w:rPr>
        <w:t>общ</w:t>
      </w:r>
      <w:r w:rsidRPr="00AB16B4">
        <w:rPr>
          <w:sz w:val="28"/>
          <w:szCs w:val="28"/>
        </w:rPr>
        <w:t xml:space="preserve"> и </w:t>
      </w:r>
      <w:r w:rsidRPr="00AB16B4">
        <w:rPr>
          <w:sz w:val="28"/>
          <w:szCs w:val="28"/>
          <w:lang w:val="en-US"/>
        </w:rPr>
        <w:t>Si</w:t>
      </w:r>
      <w:r w:rsidRPr="00AB16B4">
        <w:rPr>
          <w:sz w:val="28"/>
          <w:szCs w:val="28"/>
        </w:rPr>
        <w:t>, т.</w:t>
      </w:r>
      <w:r w:rsidR="00107F5A" w:rsidRPr="00AB16B4">
        <w:rPr>
          <w:sz w:val="28"/>
          <w:szCs w:val="28"/>
        </w:rPr>
        <w:t>к</w:t>
      </w:r>
      <w:r w:rsidRPr="00AB16B4">
        <w:rPr>
          <w:sz w:val="28"/>
          <w:szCs w:val="28"/>
        </w:rPr>
        <w:t>.</w:t>
      </w:r>
      <w:r w:rsidR="00EF1E80" w:rsidRPr="00AB16B4">
        <w:rPr>
          <w:sz w:val="28"/>
          <w:szCs w:val="28"/>
        </w:rPr>
        <w:t xml:space="preserve"> </w:t>
      </w:r>
      <w:r w:rsidRPr="00AB16B4">
        <w:rPr>
          <w:sz w:val="28"/>
          <w:szCs w:val="28"/>
        </w:rPr>
        <w:t>согласно</w:t>
      </w:r>
      <w:r w:rsidR="00EF1E80" w:rsidRPr="00AB16B4">
        <w:rPr>
          <w:sz w:val="28"/>
          <w:szCs w:val="28"/>
        </w:rPr>
        <w:t xml:space="preserve"> </w:t>
      </w:r>
      <w:r w:rsidRPr="00AB16B4">
        <w:rPr>
          <w:sz w:val="28"/>
          <w:szCs w:val="28"/>
        </w:rPr>
        <w:t>результатам наших исследований не</w:t>
      </w:r>
      <w:r w:rsidR="007D0325" w:rsidRPr="00AB16B4">
        <w:rPr>
          <w:sz w:val="28"/>
          <w:szCs w:val="28"/>
        </w:rPr>
        <w:t xml:space="preserve"> </w:t>
      </w:r>
      <w:r w:rsidRPr="00AB16B4">
        <w:rPr>
          <w:sz w:val="28"/>
          <w:szCs w:val="28"/>
        </w:rPr>
        <w:t>были обнаружены изменения по этим ингредиентам при нарушенном гидрологическом и гидрохимическом режимах по сравнению с естественным режимом природных вод.</w:t>
      </w:r>
    </w:p>
    <w:p w14:paraId="68258B3A" w14:textId="77777777" w:rsidR="002906AB" w:rsidRPr="00AB16B4" w:rsidRDefault="002906AB" w:rsidP="00E2191E">
      <w:pPr>
        <w:pStyle w:val="a6"/>
        <w:spacing w:after="0"/>
        <w:ind w:firstLine="709"/>
        <w:jc w:val="both"/>
        <w:rPr>
          <w:sz w:val="28"/>
          <w:szCs w:val="28"/>
        </w:rPr>
      </w:pPr>
      <w:r w:rsidRPr="00AB16B4">
        <w:rPr>
          <w:sz w:val="28"/>
          <w:szCs w:val="28"/>
        </w:rPr>
        <w:t xml:space="preserve">В настоящее время имеется много работ, посвященных исследованию загрязнения поверхностных вод республики ионами тяжелых металлов, но они в основном носят дискретный характер, </w:t>
      </w:r>
      <w:r w:rsidR="000719C3" w:rsidRPr="00AB16B4">
        <w:rPr>
          <w:sz w:val="28"/>
          <w:szCs w:val="28"/>
        </w:rPr>
        <w:t>т. е.</w:t>
      </w:r>
      <w:r w:rsidRPr="00AB16B4">
        <w:rPr>
          <w:sz w:val="28"/>
          <w:szCs w:val="28"/>
        </w:rPr>
        <w:t xml:space="preserve"> в них отсутствует анализ загрязнения в многолетнем разрезе и взаимосвязь концентрации ионов тяжелых металлов и гидрологического режима водотоков и водоемов. Между тем известно, что гидрологический режим водотоков играет исключительную роль в снижении концентрации ионов тяжелых металлов, особенно при неэффективном или полном отсутствии локальных очистных сооружений на предприятиях тяжелого машиностроения и других отраслей экономики, так или иначе связанных со сбросом сточных вод, содержащих ионы тяжелых металлов. Немалую роль в загрязнении поверхностных и подземных вод играют многочисленные хвостохранилища горнорудной промышленности, приводящие к неконтролируемым загрязнениям и даже катастрофам во время аварийных прорывов.</w:t>
      </w:r>
    </w:p>
    <w:p w14:paraId="035B1899" w14:textId="77777777" w:rsidR="007D0325" w:rsidRPr="00AB16B4" w:rsidRDefault="00AD6A99" w:rsidP="007D0325">
      <w:pPr>
        <w:pStyle w:val="a6"/>
        <w:spacing w:after="0"/>
        <w:ind w:firstLine="709"/>
        <w:jc w:val="both"/>
        <w:rPr>
          <w:sz w:val="28"/>
          <w:szCs w:val="28"/>
        </w:rPr>
      </w:pPr>
      <w:r w:rsidRPr="00AB16B4">
        <w:rPr>
          <w:sz w:val="28"/>
          <w:szCs w:val="28"/>
          <w:lang w:val="ru-KZ"/>
        </w:rPr>
        <w:t>В</w:t>
      </w:r>
      <w:r w:rsidR="002906AB" w:rsidRPr="00AB16B4">
        <w:rPr>
          <w:sz w:val="28"/>
          <w:szCs w:val="28"/>
        </w:rPr>
        <w:t xml:space="preserve"> данной работе </w:t>
      </w:r>
      <w:r w:rsidR="002768CC" w:rsidRPr="00AB16B4">
        <w:rPr>
          <w:sz w:val="28"/>
          <w:szCs w:val="28"/>
          <w:lang w:val="ru-KZ"/>
        </w:rPr>
        <w:t xml:space="preserve">будет </w:t>
      </w:r>
      <w:r w:rsidR="002906AB" w:rsidRPr="00AB16B4">
        <w:rPr>
          <w:sz w:val="28"/>
          <w:szCs w:val="28"/>
        </w:rPr>
        <w:t xml:space="preserve">проведено исследование загрязнения водотоков ионами тяжелых металлов во внутригодовом и многолетнем разрезах на примере отдельных гидрохимических створов и по длине рек. </w:t>
      </w:r>
    </w:p>
    <w:p w14:paraId="58CB67F8" w14:textId="77777777" w:rsidR="002906AB" w:rsidRPr="00AB16B4" w:rsidRDefault="002906AB" w:rsidP="007D0325">
      <w:pPr>
        <w:pStyle w:val="a6"/>
        <w:spacing w:after="0"/>
        <w:ind w:firstLine="709"/>
        <w:jc w:val="both"/>
        <w:rPr>
          <w:sz w:val="28"/>
          <w:szCs w:val="28"/>
          <w:lang w:val="ru-KZ"/>
        </w:rPr>
      </w:pPr>
      <w:r w:rsidRPr="00AB16B4">
        <w:rPr>
          <w:sz w:val="28"/>
          <w:szCs w:val="28"/>
        </w:rPr>
        <w:t>Комплексная оценка загрязненности поверхностных вод – это представление о степени загрязненности воды, либо о ее качестве, однозначно отражающее через ту или иную систему показателей в той или иной форме всю, либо определенным образом ограниченную, совокупность характеристик состава и свойств воды относительно характеристик, чаще нормативов, для определенного вида водопользования или водопотребления</w:t>
      </w:r>
      <w:r w:rsidR="007D0325" w:rsidRPr="00AB16B4">
        <w:rPr>
          <w:sz w:val="28"/>
          <w:szCs w:val="28"/>
          <w:lang w:val="ru-KZ"/>
        </w:rPr>
        <w:t xml:space="preserve"> </w:t>
      </w:r>
      <w:r w:rsidR="007D0325" w:rsidRPr="00AB16B4">
        <w:rPr>
          <w:sz w:val="28"/>
          <w:szCs w:val="28"/>
        </w:rPr>
        <w:t>[</w:t>
      </w:r>
      <w:r w:rsidR="00595890" w:rsidRPr="00AB16B4">
        <w:rPr>
          <w:sz w:val="28"/>
          <w:szCs w:val="28"/>
          <w:lang w:val="ru-KZ"/>
        </w:rPr>
        <w:t>120</w:t>
      </w:r>
      <w:r w:rsidR="007D0325" w:rsidRPr="00AB16B4">
        <w:rPr>
          <w:sz w:val="28"/>
          <w:szCs w:val="28"/>
        </w:rPr>
        <w:t>].</w:t>
      </w:r>
    </w:p>
    <w:p w14:paraId="0E606C63" w14:textId="77777777" w:rsidR="002906AB" w:rsidRPr="00AB16B4" w:rsidRDefault="002906AB" w:rsidP="00E2191E">
      <w:pPr>
        <w:ind w:firstLine="709"/>
        <w:jc w:val="both"/>
        <w:rPr>
          <w:sz w:val="28"/>
          <w:szCs w:val="28"/>
        </w:rPr>
      </w:pPr>
      <w:r w:rsidRPr="00AB16B4">
        <w:rPr>
          <w:sz w:val="28"/>
          <w:szCs w:val="28"/>
        </w:rPr>
        <w:lastRenderedPageBreak/>
        <w:t xml:space="preserve">В данное время в водоохранных мероприятиях нормируемыми показателями качества вод являются предельно допустимые концентрации (ПДК) и предельно допустимые сбросы (ПДС). Эти показатели, характеризуя допустимую степень ухудшения качества воды в бассейне, служат критериями сравнения, а не стандарта. Применение </w:t>
      </w:r>
      <w:r w:rsidR="008422AD" w:rsidRPr="00AB16B4">
        <w:rPr>
          <w:sz w:val="28"/>
          <w:szCs w:val="28"/>
          <w:lang w:val="kk-KZ"/>
        </w:rPr>
        <w:t>несоответсвующих</w:t>
      </w:r>
      <w:r w:rsidRPr="00AB16B4">
        <w:rPr>
          <w:sz w:val="28"/>
          <w:szCs w:val="28"/>
        </w:rPr>
        <w:t xml:space="preserve"> нормативов усложняет объективное распределение и рациональное использование водных ресурсов с учетом их качества, чем определяется необходимость разработки научно обоснованного стандарта качества воды хозяйственно-питьевого назначения и стандарта качества оросительной воды, содержащего критерии, оценки, нормы основных показателей состава и свойств воды. Поэтому в настоящее время известны единичные, косвенные и комплексные оценки загрязненности поверхностных вод по гидрохимическим показателям. Единичные и косвенные оценки являются традиционными. Появление в гидрохимии нового вида оценок загрязненности поверхностных вод – комплексных – определено необходимостью четкого представления о характере и степени загрязненности поверхностных вод возрастающим количеством химических веществ, связанным с усилением нагрузки на водные объекты.</w:t>
      </w:r>
    </w:p>
    <w:p w14:paraId="242ADCE5" w14:textId="77777777" w:rsidR="002906AB" w:rsidRPr="00AB16B4" w:rsidRDefault="002906AB" w:rsidP="005F5096">
      <w:pPr>
        <w:ind w:firstLine="709"/>
        <w:jc w:val="both"/>
        <w:rPr>
          <w:sz w:val="28"/>
          <w:szCs w:val="28"/>
        </w:rPr>
      </w:pPr>
      <w:r w:rsidRPr="00AB16B4">
        <w:rPr>
          <w:sz w:val="28"/>
          <w:szCs w:val="28"/>
        </w:rPr>
        <w:t xml:space="preserve">Таким образом, весь перечень гидрохимических показателей, по которым выпускаются ежегодники качества поверхностных вод по требованиям рыбохозяйственного лимитирования, а также по генетическому происхождению, применению, химическому строению и по токсичности влияния на </w:t>
      </w:r>
      <w:proofErr w:type="spellStart"/>
      <w:r w:rsidRPr="00AB16B4">
        <w:rPr>
          <w:sz w:val="28"/>
          <w:szCs w:val="28"/>
        </w:rPr>
        <w:t>гидробионтное</w:t>
      </w:r>
      <w:proofErr w:type="spellEnd"/>
      <w:r w:rsidRPr="00AB16B4">
        <w:rPr>
          <w:sz w:val="28"/>
          <w:szCs w:val="28"/>
        </w:rPr>
        <w:t xml:space="preserve"> и бентосное сообщества, оказывается, можно и нужно разделить на условные группы с целью дальнейшего формулирования требований к целым группам элементов, объединенных по схожести признаков.</w:t>
      </w:r>
    </w:p>
    <w:p w14:paraId="1B69093F" w14:textId="77777777" w:rsidR="002906AB" w:rsidRPr="00AB16B4" w:rsidRDefault="00AD6A99" w:rsidP="00AD6A99">
      <w:pPr>
        <w:widowControl w:val="0"/>
        <w:tabs>
          <w:tab w:val="left" w:pos="993"/>
        </w:tabs>
        <w:autoSpaceDE w:val="0"/>
        <w:autoSpaceDN w:val="0"/>
        <w:adjustRightInd w:val="0"/>
        <w:ind w:firstLine="709"/>
        <w:jc w:val="both"/>
        <w:rPr>
          <w:sz w:val="28"/>
          <w:szCs w:val="28"/>
        </w:rPr>
      </w:pPr>
      <w:r w:rsidRPr="00AB16B4">
        <w:rPr>
          <w:sz w:val="28"/>
          <w:szCs w:val="28"/>
          <w:lang w:val="ru-KZ"/>
        </w:rPr>
        <w:t xml:space="preserve">Согласно исследованиям АО </w:t>
      </w:r>
      <w:r w:rsidRPr="00AB16B4">
        <w:rPr>
          <w:sz w:val="28"/>
          <w:szCs w:val="28"/>
          <w:lang w:val="kk-KZ"/>
        </w:rPr>
        <w:t>«</w:t>
      </w:r>
      <w:r w:rsidRPr="00AB16B4">
        <w:rPr>
          <w:sz w:val="28"/>
          <w:szCs w:val="28"/>
          <w:lang w:val="ru-KZ"/>
        </w:rPr>
        <w:t>Институт географии и водной безопасности</w:t>
      </w:r>
      <w:r w:rsidRPr="00AB16B4">
        <w:rPr>
          <w:sz w:val="28"/>
          <w:szCs w:val="28"/>
          <w:lang w:val="kk-KZ"/>
        </w:rPr>
        <w:t>»</w:t>
      </w:r>
      <w:r w:rsidRPr="00AB16B4">
        <w:rPr>
          <w:sz w:val="28"/>
          <w:szCs w:val="28"/>
          <w:lang w:val="ru-KZ"/>
        </w:rPr>
        <w:t xml:space="preserve"> Программы </w:t>
      </w:r>
      <w:r w:rsidRPr="00AB16B4">
        <w:rPr>
          <w:rStyle w:val="af0"/>
          <w:i w:val="0"/>
          <w:color w:val="auto"/>
          <w:sz w:val="28"/>
          <w:szCs w:val="28"/>
        </w:rPr>
        <w:t>«</w:t>
      </w:r>
      <w:r w:rsidRPr="00AB16B4">
        <w:rPr>
          <w:sz w:val="28"/>
          <w:szCs w:val="28"/>
        </w:rPr>
        <w:t xml:space="preserve">Разработка научно-прикладных основ обеспечения водной безопасности Республики Казахстан в трансграничном </w:t>
      </w:r>
      <w:proofErr w:type="spellStart"/>
      <w:r w:rsidRPr="00AB16B4">
        <w:rPr>
          <w:sz w:val="28"/>
          <w:szCs w:val="28"/>
        </w:rPr>
        <w:t>Арало-Сырдариинском</w:t>
      </w:r>
      <w:proofErr w:type="spellEnd"/>
      <w:r w:rsidRPr="00AB16B4">
        <w:rPr>
          <w:sz w:val="28"/>
          <w:szCs w:val="28"/>
        </w:rPr>
        <w:t xml:space="preserve"> бассейне до 2050 г.</w:t>
      </w:r>
      <w:r w:rsidRPr="00AB16B4">
        <w:rPr>
          <w:rStyle w:val="af0"/>
          <w:i w:val="0"/>
          <w:color w:val="auto"/>
          <w:sz w:val="28"/>
          <w:szCs w:val="28"/>
        </w:rPr>
        <w:t>»</w:t>
      </w:r>
      <w:r w:rsidRPr="00AB16B4">
        <w:rPr>
          <w:sz w:val="28"/>
          <w:szCs w:val="28"/>
          <w:lang w:val="ru-KZ"/>
        </w:rPr>
        <w:t>, по п</w:t>
      </w:r>
      <w:proofErr w:type="spellStart"/>
      <w:r w:rsidRPr="00AB16B4">
        <w:rPr>
          <w:sz w:val="28"/>
          <w:szCs w:val="28"/>
        </w:rPr>
        <w:t>одпрограмм</w:t>
      </w:r>
      <w:proofErr w:type="spellEnd"/>
      <w:r w:rsidRPr="00AB16B4">
        <w:rPr>
          <w:sz w:val="28"/>
          <w:szCs w:val="28"/>
          <w:lang w:val="ru-KZ"/>
        </w:rPr>
        <w:t>е</w:t>
      </w:r>
      <w:r w:rsidRPr="00AB16B4">
        <w:rPr>
          <w:b/>
          <w:sz w:val="28"/>
          <w:szCs w:val="28"/>
          <w:lang w:val="ru-KZ"/>
        </w:rPr>
        <w:t xml:space="preserve"> </w:t>
      </w:r>
      <w:r w:rsidRPr="00AB16B4">
        <w:rPr>
          <w:rStyle w:val="af0"/>
          <w:i w:val="0"/>
          <w:color w:val="auto"/>
          <w:sz w:val="28"/>
          <w:szCs w:val="28"/>
        </w:rPr>
        <w:t>«</w:t>
      </w:r>
      <w:r w:rsidRPr="00AB16B4">
        <w:rPr>
          <w:sz w:val="28"/>
          <w:szCs w:val="28"/>
        </w:rPr>
        <w:t xml:space="preserve">Ресурсы речного стока трансграничного бассейна реки </w:t>
      </w:r>
      <w:proofErr w:type="spellStart"/>
      <w:r w:rsidRPr="00AB16B4">
        <w:rPr>
          <w:sz w:val="28"/>
          <w:szCs w:val="28"/>
        </w:rPr>
        <w:t>Сырдария</w:t>
      </w:r>
      <w:proofErr w:type="spellEnd"/>
      <w:r w:rsidRPr="00AB16B4">
        <w:rPr>
          <w:rStyle w:val="af0"/>
          <w:i w:val="0"/>
          <w:color w:val="auto"/>
          <w:sz w:val="28"/>
          <w:szCs w:val="28"/>
        </w:rPr>
        <w:t xml:space="preserve">», по заданию </w:t>
      </w:r>
      <w:r w:rsidRPr="00AB16B4">
        <w:rPr>
          <w:sz w:val="28"/>
          <w:szCs w:val="28"/>
          <w:lang w:val="kk-KZ"/>
        </w:rPr>
        <w:t>«</w:t>
      </w:r>
      <w:bookmarkStart w:id="15" w:name="_Hlk141806881"/>
      <w:r w:rsidR="00181276" w:rsidRPr="00AB16B4">
        <w:rPr>
          <w:sz w:val="28"/>
          <w:szCs w:val="28"/>
          <w:lang w:val="ru-KZ"/>
        </w:rPr>
        <w:t xml:space="preserve">Качество водных ресурсов в трансграничном </w:t>
      </w:r>
      <w:proofErr w:type="spellStart"/>
      <w:r w:rsidR="00181276" w:rsidRPr="00AB16B4">
        <w:rPr>
          <w:sz w:val="28"/>
          <w:szCs w:val="28"/>
          <w:lang w:val="ru-KZ"/>
        </w:rPr>
        <w:t>Арало-Сырдариинском</w:t>
      </w:r>
      <w:proofErr w:type="spellEnd"/>
      <w:r w:rsidR="00181276" w:rsidRPr="00AB16B4">
        <w:rPr>
          <w:sz w:val="28"/>
          <w:szCs w:val="28"/>
          <w:lang w:val="ru-KZ"/>
        </w:rPr>
        <w:t xml:space="preserve"> бассейне</w:t>
      </w:r>
      <w:bookmarkEnd w:id="15"/>
      <w:r w:rsidRPr="00AB16B4">
        <w:rPr>
          <w:sz w:val="28"/>
          <w:szCs w:val="28"/>
          <w:lang w:val="kk-KZ"/>
        </w:rPr>
        <w:t>»</w:t>
      </w:r>
      <w:r w:rsidRPr="00AB16B4">
        <w:rPr>
          <w:rStyle w:val="af0"/>
          <w:i w:val="0"/>
          <w:color w:val="auto"/>
          <w:sz w:val="28"/>
          <w:szCs w:val="28"/>
          <w:lang w:val="ru-KZ"/>
        </w:rPr>
        <w:t xml:space="preserve"> </w:t>
      </w:r>
      <w:r w:rsidRPr="00AB16B4">
        <w:rPr>
          <w:rStyle w:val="af0"/>
          <w:i w:val="0"/>
          <w:color w:val="auto"/>
          <w:sz w:val="28"/>
          <w:szCs w:val="28"/>
        </w:rPr>
        <w:t>(20</w:t>
      </w:r>
      <w:r w:rsidRPr="00AB16B4">
        <w:rPr>
          <w:rStyle w:val="af0"/>
          <w:i w:val="0"/>
          <w:color w:val="auto"/>
          <w:sz w:val="28"/>
          <w:szCs w:val="28"/>
          <w:lang w:val="ru-KZ"/>
        </w:rPr>
        <w:t>21</w:t>
      </w:r>
      <w:r w:rsidRPr="00AB16B4">
        <w:rPr>
          <w:rStyle w:val="af0"/>
          <w:i w:val="0"/>
          <w:color w:val="auto"/>
          <w:sz w:val="28"/>
          <w:szCs w:val="28"/>
        </w:rPr>
        <w:t>-202</w:t>
      </w:r>
      <w:r w:rsidRPr="00AB16B4">
        <w:rPr>
          <w:rStyle w:val="af0"/>
          <w:i w:val="0"/>
          <w:color w:val="auto"/>
          <w:sz w:val="28"/>
          <w:szCs w:val="28"/>
          <w:lang w:val="ru-KZ"/>
        </w:rPr>
        <w:t>2</w:t>
      </w:r>
      <w:r w:rsidRPr="00AB16B4">
        <w:rPr>
          <w:rStyle w:val="af0"/>
          <w:i w:val="0"/>
          <w:color w:val="auto"/>
          <w:sz w:val="28"/>
          <w:szCs w:val="28"/>
        </w:rPr>
        <w:t xml:space="preserve"> гг.)</w:t>
      </w:r>
      <w:r w:rsidRPr="00AB16B4">
        <w:rPr>
          <w:sz w:val="28"/>
          <w:szCs w:val="28"/>
          <w:lang w:val="ru-KZ"/>
        </w:rPr>
        <w:t xml:space="preserve"> </w:t>
      </w:r>
      <w:r w:rsidRPr="00AB16B4">
        <w:rPr>
          <w:sz w:val="28"/>
          <w:szCs w:val="28"/>
        </w:rPr>
        <w:t>[</w:t>
      </w:r>
      <w:r w:rsidR="00DA155B" w:rsidRPr="00AB16B4">
        <w:rPr>
          <w:sz w:val="28"/>
          <w:szCs w:val="28"/>
          <w:lang w:val="ru-KZ"/>
        </w:rPr>
        <w:t>1</w:t>
      </w:r>
      <w:r w:rsidR="00595890" w:rsidRPr="00AB16B4">
        <w:rPr>
          <w:sz w:val="28"/>
          <w:szCs w:val="28"/>
          <w:lang w:val="ru-KZ"/>
        </w:rPr>
        <w:t>2</w:t>
      </w:r>
      <w:r w:rsidR="00DA155B" w:rsidRPr="00AB16B4">
        <w:rPr>
          <w:sz w:val="28"/>
          <w:szCs w:val="28"/>
          <w:lang w:val="ru-KZ"/>
        </w:rPr>
        <w:t>1</w:t>
      </w:r>
      <w:r w:rsidRPr="00AB16B4">
        <w:rPr>
          <w:sz w:val="28"/>
          <w:szCs w:val="28"/>
        </w:rPr>
        <w:t>]</w:t>
      </w:r>
      <w:r w:rsidRPr="00AB16B4">
        <w:rPr>
          <w:sz w:val="28"/>
          <w:szCs w:val="28"/>
          <w:lang w:val="ru-KZ"/>
        </w:rPr>
        <w:t xml:space="preserve"> </w:t>
      </w:r>
      <w:bookmarkStart w:id="16" w:name="_Hlk146780520"/>
      <w:r w:rsidR="002906AB" w:rsidRPr="00AB16B4">
        <w:rPr>
          <w:sz w:val="28"/>
          <w:szCs w:val="28"/>
        </w:rPr>
        <w:t xml:space="preserve">сток р. </w:t>
      </w:r>
      <w:proofErr w:type="spellStart"/>
      <w:r w:rsidR="002906AB" w:rsidRPr="00AB16B4">
        <w:rPr>
          <w:sz w:val="28"/>
          <w:szCs w:val="28"/>
        </w:rPr>
        <w:t>Сырдарии</w:t>
      </w:r>
      <w:proofErr w:type="spellEnd"/>
      <w:r w:rsidR="002906AB" w:rsidRPr="00AB16B4">
        <w:rPr>
          <w:sz w:val="28"/>
          <w:szCs w:val="28"/>
        </w:rPr>
        <w:t xml:space="preserve"> по содержанию хлорорганических пестицидов признается рыбохозяйственными требованиями тоже непригодным для использования в этих целях, как водный объект высокой степени загрязнения. </w:t>
      </w:r>
      <w:bookmarkEnd w:id="16"/>
    </w:p>
    <w:p w14:paraId="27947760" w14:textId="77777777" w:rsidR="002906AB" w:rsidRPr="00AB16B4" w:rsidRDefault="002906AB" w:rsidP="00E2191E">
      <w:pPr>
        <w:ind w:firstLine="709"/>
        <w:jc w:val="both"/>
        <w:rPr>
          <w:sz w:val="28"/>
          <w:szCs w:val="28"/>
        </w:rPr>
      </w:pPr>
      <w:r w:rsidRPr="00AB16B4">
        <w:rPr>
          <w:sz w:val="28"/>
          <w:szCs w:val="28"/>
        </w:rPr>
        <w:t xml:space="preserve">В частности, в настоящее время стандарт устанавливает методы испытаний поверхностных вод на содержание 75 основных контролируемых показателей качества воды. Как ранее говорилось, не всегда поверхностные воды анализируются по этим 75 показателям из-за необязательности исполнения и по другим причинам, тем не менее, исходя из реалий объективных факторов, считаем целесообразным проводить комплексную оценку качества поверхностных вод на основе имеющихся данных. При этом приоритетом является вовлечение в расчетные ряды максимума возможных показателей, а за критерий оценки степени загрязненности поверхностных вод </w:t>
      </w:r>
      <w:r w:rsidRPr="00AB16B4">
        <w:rPr>
          <w:sz w:val="28"/>
          <w:szCs w:val="28"/>
        </w:rPr>
        <w:lastRenderedPageBreak/>
        <w:t>будут приниматься предельно допустимые концентрации (ПДК) загрязняющих веществ, принятые на основании санитарных правил и норм (САНПИН), часть «Охрана поверхностных вод от загрязнений» за №</w:t>
      </w:r>
      <w:r w:rsidR="00DB7393" w:rsidRPr="00AB16B4">
        <w:rPr>
          <w:sz w:val="28"/>
          <w:szCs w:val="28"/>
          <w:lang w:val="ru-KZ"/>
        </w:rPr>
        <w:t xml:space="preserve"> </w:t>
      </w:r>
      <w:r w:rsidRPr="00AB16B4">
        <w:rPr>
          <w:sz w:val="28"/>
          <w:szCs w:val="28"/>
        </w:rPr>
        <w:t>4630-88, утвержденных от 04.07.1988 г. Минздравом СССР [1</w:t>
      </w:r>
      <w:r w:rsidR="00595890" w:rsidRPr="00AB16B4">
        <w:rPr>
          <w:sz w:val="28"/>
          <w:szCs w:val="28"/>
          <w:lang w:val="ru-KZ"/>
        </w:rPr>
        <w:t>22</w:t>
      </w:r>
      <w:r w:rsidRPr="00AB16B4">
        <w:rPr>
          <w:sz w:val="28"/>
          <w:szCs w:val="28"/>
        </w:rPr>
        <w:t>] и действующих на территории Республики Казахстан согласно приказу начальника Департамента санитарно-эпидемиологической службы Минздрава РК №</w:t>
      </w:r>
      <w:r w:rsidR="00474B3F" w:rsidRPr="00AB16B4">
        <w:rPr>
          <w:sz w:val="28"/>
          <w:szCs w:val="28"/>
        </w:rPr>
        <w:t xml:space="preserve"> </w:t>
      </w:r>
      <w:r w:rsidRPr="00AB16B4">
        <w:rPr>
          <w:sz w:val="28"/>
          <w:szCs w:val="28"/>
        </w:rPr>
        <w:t>408 от 18.08.1997 г., а также дополнительного перечня № 3 ПДК для вод рыбохозяйственных водоемов (№ 12-04-11 от 27.12.1991 г.)</w:t>
      </w:r>
      <w:r w:rsidR="00335CFD" w:rsidRPr="00AB16B4">
        <w:rPr>
          <w:sz w:val="28"/>
          <w:szCs w:val="28"/>
        </w:rPr>
        <w:t xml:space="preserve"> [1</w:t>
      </w:r>
      <w:r w:rsidR="00595890" w:rsidRPr="00AB16B4">
        <w:rPr>
          <w:sz w:val="28"/>
          <w:szCs w:val="28"/>
          <w:lang w:val="ru-KZ"/>
        </w:rPr>
        <w:t>22</w:t>
      </w:r>
      <w:r w:rsidR="00335CFD" w:rsidRPr="00AB16B4">
        <w:rPr>
          <w:sz w:val="28"/>
          <w:szCs w:val="28"/>
        </w:rPr>
        <w:t>]</w:t>
      </w:r>
      <w:r w:rsidRPr="00AB16B4">
        <w:rPr>
          <w:sz w:val="28"/>
          <w:szCs w:val="28"/>
        </w:rPr>
        <w:t xml:space="preserve">. Как некоторое отступление от общего контекста необходимо подчеркнуть, что мы осознаем, что даже строгое соблюдение ПДК не дает полной гарантии сохранения качества поверхностных вод на безвредном и безопасном уровне водопотребления и водопользования. Например, некоторые тяжелые металлы (не говоря о ядовитых и хлорорганических веществах) при концентрациях менее ПДК подавляют </w:t>
      </w:r>
      <w:proofErr w:type="spellStart"/>
      <w:r w:rsidRPr="00AB16B4">
        <w:rPr>
          <w:sz w:val="28"/>
          <w:szCs w:val="28"/>
        </w:rPr>
        <w:t>самоочищающие</w:t>
      </w:r>
      <w:proofErr w:type="spellEnd"/>
      <w:r w:rsidRPr="00AB16B4">
        <w:rPr>
          <w:sz w:val="28"/>
          <w:szCs w:val="28"/>
        </w:rPr>
        <w:t xml:space="preserve"> и другие </w:t>
      </w:r>
      <w:proofErr w:type="spellStart"/>
      <w:r w:rsidRPr="00AB16B4">
        <w:rPr>
          <w:sz w:val="28"/>
          <w:szCs w:val="28"/>
        </w:rPr>
        <w:t>внутриводоемные</w:t>
      </w:r>
      <w:proofErr w:type="spellEnd"/>
      <w:r w:rsidRPr="00AB16B4">
        <w:rPr>
          <w:sz w:val="28"/>
          <w:szCs w:val="28"/>
        </w:rPr>
        <w:t xml:space="preserve"> процессы. Фосфаты, а также другие представители биогенных элементов могут вызвать </w:t>
      </w:r>
      <w:proofErr w:type="spellStart"/>
      <w:r w:rsidRPr="00AB16B4">
        <w:rPr>
          <w:sz w:val="28"/>
          <w:szCs w:val="28"/>
        </w:rPr>
        <w:t>эвтрофирование</w:t>
      </w:r>
      <w:proofErr w:type="spellEnd"/>
      <w:r w:rsidRPr="00AB16B4">
        <w:rPr>
          <w:sz w:val="28"/>
          <w:szCs w:val="28"/>
        </w:rPr>
        <w:t xml:space="preserve"> при концентрациях в несколько раз меньших, чем свои ПДК и требования ГОСТ на питьевую воду, что, в свою очередь, приводит ко вторичному загрязнению водных объектов и ухудшению качества воды по мутности, цветности, БПК и др.</w:t>
      </w:r>
    </w:p>
    <w:p w14:paraId="05B46E47" w14:textId="77777777" w:rsidR="002906AB" w:rsidRPr="00AB16B4" w:rsidRDefault="004F005D" w:rsidP="00E2191E">
      <w:pPr>
        <w:ind w:firstLine="709"/>
        <w:jc w:val="both"/>
        <w:rPr>
          <w:sz w:val="28"/>
          <w:szCs w:val="28"/>
        </w:rPr>
      </w:pPr>
      <w:r w:rsidRPr="00AB16B4">
        <w:rPr>
          <w:sz w:val="28"/>
          <w:szCs w:val="28"/>
          <w:lang w:val="ru-KZ"/>
        </w:rPr>
        <w:t>И</w:t>
      </w:r>
      <w:proofErr w:type="spellStart"/>
      <w:r w:rsidR="002906AB" w:rsidRPr="00AB16B4">
        <w:rPr>
          <w:sz w:val="28"/>
          <w:szCs w:val="28"/>
        </w:rPr>
        <w:t>зучение</w:t>
      </w:r>
      <w:proofErr w:type="spellEnd"/>
      <w:r w:rsidR="002906AB" w:rsidRPr="00AB16B4">
        <w:rPr>
          <w:sz w:val="28"/>
          <w:szCs w:val="28"/>
        </w:rPr>
        <w:t xml:space="preserve"> общего загрязнения водного потенциала необходимо </w:t>
      </w:r>
      <w:proofErr w:type="spellStart"/>
      <w:r w:rsidRPr="00AB16B4">
        <w:rPr>
          <w:sz w:val="28"/>
          <w:szCs w:val="28"/>
          <w:lang w:val="ru-KZ"/>
        </w:rPr>
        <w:t>рассм</w:t>
      </w:r>
      <w:proofErr w:type="spellEnd"/>
      <w:r w:rsidR="007D0325" w:rsidRPr="00AB16B4">
        <w:rPr>
          <w:sz w:val="28"/>
          <w:szCs w:val="28"/>
          <w:lang w:val="kk-KZ"/>
        </w:rPr>
        <w:t>а</w:t>
      </w:r>
      <w:proofErr w:type="spellStart"/>
      <w:r w:rsidRPr="00AB16B4">
        <w:rPr>
          <w:sz w:val="28"/>
          <w:szCs w:val="28"/>
          <w:lang w:val="ru-KZ"/>
        </w:rPr>
        <w:t>тривать</w:t>
      </w:r>
      <w:proofErr w:type="spellEnd"/>
      <w:r w:rsidRPr="00AB16B4">
        <w:rPr>
          <w:sz w:val="28"/>
          <w:szCs w:val="28"/>
          <w:lang w:val="ru-KZ"/>
        </w:rPr>
        <w:t xml:space="preserve"> перечень</w:t>
      </w:r>
      <w:r w:rsidR="002906AB" w:rsidRPr="00AB16B4">
        <w:rPr>
          <w:sz w:val="28"/>
          <w:szCs w:val="28"/>
        </w:rPr>
        <w:t xml:space="preserve"> показателей загрязненности по отдельным группам элементов, предварительно объединенных по идентичности по таким показателям, как генетическое происхождение, химическое строение, применение, одинаковость влияния, токсичность и др. Исходя из этого положения, весь перечень ингредиентов, по которым ведутся гидрохимические анализы, разделен на следующие условные группы:</w:t>
      </w:r>
    </w:p>
    <w:p w14:paraId="75F74972" w14:textId="77777777" w:rsidR="002906AB" w:rsidRPr="00AB16B4" w:rsidRDefault="002906AB" w:rsidP="00E2191E">
      <w:pPr>
        <w:ind w:firstLine="709"/>
        <w:jc w:val="both"/>
        <w:rPr>
          <w:sz w:val="28"/>
          <w:szCs w:val="28"/>
        </w:rPr>
      </w:pPr>
      <w:r w:rsidRPr="00AB16B4">
        <w:rPr>
          <w:sz w:val="28"/>
          <w:szCs w:val="28"/>
        </w:rPr>
        <w:t>- главные ионы (</w:t>
      </w:r>
      <w:r w:rsidRPr="00AB16B4">
        <w:rPr>
          <w:sz w:val="28"/>
          <w:szCs w:val="28"/>
          <w:lang w:val="en-US"/>
        </w:rPr>
        <w:t>Ca</w:t>
      </w:r>
      <w:r w:rsidRPr="00AB16B4">
        <w:rPr>
          <w:sz w:val="28"/>
          <w:szCs w:val="28"/>
        </w:rPr>
        <w:t xml:space="preserve">, </w:t>
      </w:r>
      <w:r w:rsidRPr="00AB16B4">
        <w:rPr>
          <w:sz w:val="28"/>
          <w:szCs w:val="28"/>
          <w:lang w:val="en-US"/>
        </w:rPr>
        <w:t>Mg</w:t>
      </w:r>
      <w:r w:rsidRPr="00AB16B4">
        <w:rPr>
          <w:sz w:val="28"/>
          <w:szCs w:val="28"/>
        </w:rPr>
        <w:t xml:space="preserve">, </w:t>
      </w:r>
      <w:r w:rsidRPr="00AB16B4">
        <w:rPr>
          <w:sz w:val="28"/>
          <w:szCs w:val="28"/>
          <w:lang w:val="en-US"/>
        </w:rPr>
        <w:sym w:font="Symbol" w:char="00E5"/>
      </w:r>
      <w:r w:rsidRPr="00AB16B4">
        <w:rPr>
          <w:sz w:val="28"/>
          <w:szCs w:val="28"/>
        </w:rPr>
        <w:t>(</w:t>
      </w:r>
      <w:r w:rsidRPr="00AB16B4">
        <w:rPr>
          <w:sz w:val="28"/>
          <w:szCs w:val="28"/>
          <w:lang w:val="en-US"/>
        </w:rPr>
        <w:t>Na</w:t>
      </w:r>
      <w:r w:rsidRPr="00AB16B4">
        <w:rPr>
          <w:sz w:val="28"/>
          <w:szCs w:val="28"/>
        </w:rPr>
        <w:t>+</w:t>
      </w:r>
      <w:r w:rsidRPr="00AB16B4">
        <w:rPr>
          <w:sz w:val="28"/>
          <w:szCs w:val="28"/>
          <w:lang w:val="en-US"/>
        </w:rPr>
        <w:t>K</w:t>
      </w:r>
      <w:r w:rsidRPr="00AB16B4">
        <w:rPr>
          <w:sz w:val="28"/>
          <w:szCs w:val="28"/>
        </w:rPr>
        <w:t xml:space="preserve">), </w:t>
      </w:r>
      <w:r w:rsidRPr="00AB16B4">
        <w:rPr>
          <w:sz w:val="28"/>
          <w:szCs w:val="28"/>
          <w:lang w:val="en-US"/>
        </w:rPr>
        <w:t>SO</w:t>
      </w:r>
      <w:r w:rsidRPr="00AB16B4">
        <w:rPr>
          <w:sz w:val="28"/>
          <w:szCs w:val="28"/>
          <w:vertAlign w:val="subscript"/>
        </w:rPr>
        <w:t>4</w:t>
      </w:r>
      <w:r w:rsidRPr="00AB16B4">
        <w:rPr>
          <w:sz w:val="28"/>
          <w:szCs w:val="28"/>
        </w:rPr>
        <w:t xml:space="preserve">, </w:t>
      </w:r>
      <w:r w:rsidRPr="00AB16B4">
        <w:rPr>
          <w:sz w:val="28"/>
          <w:szCs w:val="28"/>
          <w:lang w:val="en-US"/>
        </w:rPr>
        <w:t>Cl</w:t>
      </w:r>
      <w:r w:rsidRPr="00AB16B4">
        <w:rPr>
          <w:sz w:val="28"/>
          <w:szCs w:val="28"/>
        </w:rPr>
        <w:t xml:space="preserve"> и др.);</w:t>
      </w:r>
    </w:p>
    <w:p w14:paraId="2AC98856" w14:textId="77777777" w:rsidR="002906AB" w:rsidRPr="00AB16B4" w:rsidRDefault="002906AB" w:rsidP="00E2191E">
      <w:pPr>
        <w:ind w:firstLine="709"/>
        <w:jc w:val="both"/>
        <w:rPr>
          <w:sz w:val="28"/>
          <w:szCs w:val="28"/>
        </w:rPr>
      </w:pPr>
      <w:r w:rsidRPr="00AB16B4">
        <w:rPr>
          <w:sz w:val="28"/>
          <w:szCs w:val="28"/>
        </w:rPr>
        <w:t>- биогенные элементы (</w:t>
      </w:r>
      <w:r w:rsidRPr="00AB16B4">
        <w:rPr>
          <w:sz w:val="28"/>
          <w:szCs w:val="28"/>
          <w:lang w:val="en-US"/>
        </w:rPr>
        <w:t>NH</w:t>
      </w:r>
      <w:r w:rsidRPr="00AB16B4">
        <w:rPr>
          <w:sz w:val="28"/>
          <w:szCs w:val="28"/>
          <w:vertAlign w:val="subscript"/>
        </w:rPr>
        <w:t>4</w:t>
      </w:r>
      <w:r w:rsidRPr="00AB16B4">
        <w:rPr>
          <w:sz w:val="28"/>
          <w:szCs w:val="28"/>
        </w:rPr>
        <w:t xml:space="preserve">, </w:t>
      </w:r>
      <w:r w:rsidRPr="00AB16B4">
        <w:rPr>
          <w:sz w:val="28"/>
          <w:szCs w:val="28"/>
          <w:lang w:val="en-US"/>
        </w:rPr>
        <w:t>NO</w:t>
      </w:r>
      <w:r w:rsidRPr="00AB16B4">
        <w:rPr>
          <w:sz w:val="28"/>
          <w:szCs w:val="28"/>
          <w:vertAlign w:val="subscript"/>
        </w:rPr>
        <w:t>2</w:t>
      </w:r>
      <w:r w:rsidRPr="00AB16B4">
        <w:rPr>
          <w:sz w:val="28"/>
          <w:szCs w:val="28"/>
        </w:rPr>
        <w:t xml:space="preserve">, </w:t>
      </w:r>
      <w:r w:rsidRPr="00AB16B4">
        <w:rPr>
          <w:sz w:val="28"/>
          <w:szCs w:val="28"/>
          <w:lang w:val="en-US"/>
        </w:rPr>
        <w:t>NO</w:t>
      </w:r>
      <w:r w:rsidRPr="00AB16B4">
        <w:rPr>
          <w:sz w:val="28"/>
          <w:szCs w:val="28"/>
          <w:vertAlign w:val="subscript"/>
        </w:rPr>
        <w:t>3</w:t>
      </w:r>
      <w:r w:rsidRPr="00AB16B4">
        <w:rPr>
          <w:sz w:val="28"/>
          <w:szCs w:val="28"/>
        </w:rPr>
        <w:t xml:space="preserve">, </w:t>
      </w:r>
      <w:proofErr w:type="spellStart"/>
      <w:r w:rsidRPr="00AB16B4">
        <w:rPr>
          <w:sz w:val="28"/>
          <w:szCs w:val="28"/>
        </w:rPr>
        <w:t>Р</w:t>
      </w:r>
      <w:r w:rsidRPr="00AB16B4">
        <w:rPr>
          <w:sz w:val="28"/>
          <w:szCs w:val="28"/>
          <w:vertAlign w:val="subscript"/>
        </w:rPr>
        <w:t>общ</w:t>
      </w:r>
      <w:proofErr w:type="spellEnd"/>
      <w:r w:rsidRPr="00AB16B4">
        <w:rPr>
          <w:sz w:val="28"/>
          <w:szCs w:val="28"/>
        </w:rPr>
        <w:t xml:space="preserve">, фосфаты, </w:t>
      </w:r>
      <w:r w:rsidRPr="00AB16B4">
        <w:rPr>
          <w:sz w:val="28"/>
          <w:szCs w:val="28"/>
          <w:lang w:val="en-US"/>
        </w:rPr>
        <w:t>Si</w:t>
      </w:r>
      <w:r w:rsidRPr="00AB16B4">
        <w:rPr>
          <w:sz w:val="28"/>
          <w:szCs w:val="28"/>
        </w:rPr>
        <w:t xml:space="preserve"> и др.);</w:t>
      </w:r>
    </w:p>
    <w:p w14:paraId="108010B4" w14:textId="77777777" w:rsidR="002906AB" w:rsidRPr="00AB16B4" w:rsidRDefault="002906AB" w:rsidP="00E2191E">
      <w:pPr>
        <w:ind w:firstLine="709"/>
        <w:jc w:val="both"/>
        <w:rPr>
          <w:sz w:val="28"/>
          <w:szCs w:val="28"/>
        </w:rPr>
      </w:pPr>
      <w:r w:rsidRPr="00AB16B4">
        <w:rPr>
          <w:sz w:val="28"/>
          <w:szCs w:val="28"/>
        </w:rPr>
        <w:t>- тяжелые металлы (</w:t>
      </w:r>
      <w:r w:rsidRPr="00AB16B4">
        <w:rPr>
          <w:sz w:val="28"/>
          <w:szCs w:val="28"/>
          <w:lang w:val="en-US"/>
        </w:rPr>
        <w:t>Cu</w:t>
      </w:r>
      <w:r w:rsidRPr="00AB16B4">
        <w:rPr>
          <w:sz w:val="28"/>
          <w:szCs w:val="28"/>
        </w:rPr>
        <w:t xml:space="preserve">, </w:t>
      </w:r>
      <w:r w:rsidRPr="00AB16B4">
        <w:rPr>
          <w:sz w:val="28"/>
          <w:szCs w:val="28"/>
          <w:lang w:val="en-US"/>
        </w:rPr>
        <w:t>Zn</w:t>
      </w:r>
      <w:r w:rsidRPr="00AB16B4">
        <w:rPr>
          <w:sz w:val="28"/>
          <w:szCs w:val="28"/>
        </w:rPr>
        <w:t xml:space="preserve">, </w:t>
      </w:r>
      <w:r w:rsidRPr="00AB16B4">
        <w:rPr>
          <w:sz w:val="28"/>
          <w:szCs w:val="28"/>
          <w:lang w:val="en-US"/>
        </w:rPr>
        <w:t>Pb</w:t>
      </w:r>
      <w:r w:rsidRPr="00AB16B4">
        <w:rPr>
          <w:sz w:val="28"/>
          <w:szCs w:val="28"/>
        </w:rPr>
        <w:t xml:space="preserve">, </w:t>
      </w:r>
      <w:r w:rsidRPr="00AB16B4">
        <w:rPr>
          <w:sz w:val="28"/>
          <w:szCs w:val="28"/>
          <w:lang w:val="en-US"/>
        </w:rPr>
        <w:t>Cd</w:t>
      </w:r>
      <w:r w:rsidRPr="00AB16B4">
        <w:rPr>
          <w:sz w:val="28"/>
          <w:szCs w:val="28"/>
        </w:rPr>
        <w:t xml:space="preserve">, </w:t>
      </w:r>
      <w:r w:rsidRPr="00AB16B4">
        <w:rPr>
          <w:sz w:val="28"/>
          <w:szCs w:val="28"/>
          <w:lang w:val="en-US"/>
        </w:rPr>
        <w:t>Cr</w:t>
      </w:r>
      <w:r w:rsidRPr="00AB16B4">
        <w:rPr>
          <w:sz w:val="28"/>
          <w:szCs w:val="28"/>
          <w:vertAlign w:val="superscript"/>
        </w:rPr>
        <w:t>3</w:t>
      </w:r>
      <w:r w:rsidRPr="00AB16B4">
        <w:rPr>
          <w:sz w:val="28"/>
          <w:szCs w:val="28"/>
        </w:rPr>
        <w:t xml:space="preserve"> </w:t>
      </w:r>
      <w:r w:rsidRPr="00AB16B4">
        <w:rPr>
          <w:sz w:val="28"/>
          <w:szCs w:val="28"/>
          <w:lang w:val="en-US"/>
        </w:rPr>
        <w:t>Cr</w:t>
      </w:r>
      <w:r w:rsidRPr="00AB16B4">
        <w:rPr>
          <w:sz w:val="28"/>
          <w:szCs w:val="28"/>
          <w:vertAlign w:val="superscript"/>
        </w:rPr>
        <w:t>6</w:t>
      </w:r>
      <w:r w:rsidRPr="00AB16B4">
        <w:rPr>
          <w:sz w:val="28"/>
          <w:szCs w:val="28"/>
        </w:rPr>
        <w:t xml:space="preserve">, </w:t>
      </w:r>
      <w:r w:rsidRPr="00AB16B4">
        <w:rPr>
          <w:sz w:val="28"/>
          <w:szCs w:val="28"/>
          <w:lang w:val="en-US"/>
        </w:rPr>
        <w:t>Mn</w:t>
      </w:r>
      <w:r w:rsidRPr="00AB16B4">
        <w:rPr>
          <w:sz w:val="28"/>
          <w:szCs w:val="28"/>
        </w:rPr>
        <w:t xml:space="preserve">, </w:t>
      </w:r>
      <w:r w:rsidRPr="00AB16B4">
        <w:rPr>
          <w:sz w:val="28"/>
          <w:szCs w:val="28"/>
          <w:lang w:val="en-US"/>
        </w:rPr>
        <w:t>Hg</w:t>
      </w:r>
      <w:r w:rsidRPr="00AB16B4">
        <w:rPr>
          <w:sz w:val="28"/>
          <w:szCs w:val="28"/>
        </w:rPr>
        <w:t xml:space="preserve">, </w:t>
      </w:r>
      <w:r w:rsidRPr="00AB16B4">
        <w:rPr>
          <w:sz w:val="28"/>
          <w:szCs w:val="28"/>
          <w:lang w:val="en-US"/>
        </w:rPr>
        <w:t>Hg</w:t>
      </w:r>
      <w:r w:rsidRPr="00AB16B4">
        <w:rPr>
          <w:sz w:val="28"/>
          <w:szCs w:val="28"/>
          <w:vertAlign w:val="superscript"/>
        </w:rPr>
        <w:t>2</w:t>
      </w:r>
      <w:r w:rsidRPr="00AB16B4">
        <w:rPr>
          <w:sz w:val="28"/>
          <w:szCs w:val="28"/>
        </w:rPr>
        <w:t xml:space="preserve">, </w:t>
      </w:r>
      <w:r w:rsidRPr="00AB16B4">
        <w:rPr>
          <w:sz w:val="28"/>
          <w:szCs w:val="28"/>
          <w:lang w:val="en-US"/>
        </w:rPr>
        <w:t>Ni</w:t>
      </w:r>
      <w:r w:rsidRPr="00AB16B4">
        <w:rPr>
          <w:sz w:val="28"/>
          <w:szCs w:val="28"/>
        </w:rPr>
        <w:t xml:space="preserve">, </w:t>
      </w:r>
      <w:r w:rsidRPr="00AB16B4">
        <w:rPr>
          <w:sz w:val="28"/>
          <w:szCs w:val="28"/>
          <w:lang w:val="en-US"/>
        </w:rPr>
        <w:t>Co</w:t>
      </w:r>
      <w:r w:rsidRPr="00AB16B4">
        <w:rPr>
          <w:sz w:val="28"/>
          <w:szCs w:val="28"/>
        </w:rPr>
        <w:t xml:space="preserve">, </w:t>
      </w:r>
      <w:r w:rsidRPr="00AB16B4">
        <w:rPr>
          <w:sz w:val="28"/>
          <w:szCs w:val="28"/>
          <w:lang w:val="en-US"/>
        </w:rPr>
        <w:t>Sn</w:t>
      </w:r>
      <w:r w:rsidRPr="00AB16B4">
        <w:rPr>
          <w:sz w:val="28"/>
          <w:szCs w:val="28"/>
        </w:rPr>
        <w:t xml:space="preserve">, </w:t>
      </w:r>
      <w:r w:rsidRPr="00AB16B4">
        <w:rPr>
          <w:sz w:val="28"/>
          <w:szCs w:val="28"/>
          <w:lang w:val="en-US"/>
        </w:rPr>
        <w:t>Bi</w:t>
      </w:r>
      <w:r w:rsidRPr="00AB16B4">
        <w:rPr>
          <w:sz w:val="28"/>
          <w:szCs w:val="28"/>
        </w:rPr>
        <w:t xml:space="preserve">, </w:t>
      </w:r>
      <w:r w:rsidRPr="00AB16B4">
        <w:rPr>
          <w:sz w:val="28"/>
          <w:szCs w:val="28"/>
          <w:lang w:val="en-US"/>
        </w:rPr>
        <w:t>Mo</w:t>
      </w:r>
      <w:r w:rsidRPr="00AB16B4">
        <w:rPr>
          <w:sz w:val="28"/>
          <w:szCs w:val="28"/>
        </w:rPr>
        <w:t xml:space="preserve">, </w:t>
      </w:r>
      <w:r w:rsidRPr="00AB16B4">
        <w:rPr>
          <w:sz w:val="28"/>
          <w:szCs w:val="28"/>
          <w:lang w:val="en-US"/>
        </w:rPr>
        <w:t>Fe</w:t>
      </w:r>
      <w:r w:rsidRPr="00AB16B4">
        <w:rPr>
          <w:sz w:val="28"/>
          <w:szCs w:val="28"/>
          <w:vertAlign w:val="superscript"/>
        </w:rPr>
        <w:t>2</w:t>
      </w:r>
      <w:r w:rsidRPr="00AB16B4">
        <w:rPr>
          <w:sz w:val="28"/>
          <w:szCs w:val="28"/>
        </w:rPr>
        <w:t xml:space="preserve">, </w:t>
      </w:r>
      <w:r w:rsidRPr="00AB16B4">
        <w:rPr>
          <w:sz w:val="28"/>
          <w:szCs w:val="28"/>
          <w:lang w:val="en-US"/>
        </w:rPr>
        <w:t>Fe</w:t>
      </w:r>
      <w:r w:rsidRPr="00AB16B4">
        <w:rPr>
          <w:sz w:val="28"/>
          <w:szCs w:val="28"/>
          <w:vertAlign w:val="superscript"/>
        </w:rPr>
        <w:t>3</w:t>
      </w:r>
      <w:r w:rsidRPr="00AB16B4">
        <w:rPr>
          <w:sz w:val="28"/>
          <w:szCs w:val="28"/>
        </w:rPr>
        <w:t xml:space="preserve"> и др.);</w:t>
      </w:r>
    </w:p>
    <w:p w14:paraId="1C0D8B7B" w14:textId="77777777" w:rsidR="002906AB" w:rsidRPr="00AB16B4" w:rsidRDefault="002906AB" w:rsidP="00E2191E">
      <w:pPr>
        <w:ind w:firstLine="709"/>
        <w:jc w:val="both"/>
        <w:rPr>
          <w:sz w:val="28"/>
          <w:szCs w:val="28"/>
        </w:rPr>
      </w:pPr>
      <w:r w:rsidRPr="00AB16B4">
        <w:rPr>
          <w:sz w:val="28"/>
          <w:szCs w:val="28"/>
        </w:rPr>
        <w:t>- ядовитые вещества (</w:t>
      </w:r>
      <w:r w:rsidRPr="00AB16B4">
        <w:rPr>
          <w:sz w:val="28"/>
          <w:szCs w:val="28"/>
          <w:lang w:val="en-US"/>
        </w:rPr>
        <w:t>CN</w:t>
      </w:r>
      <w:r w:rsidRPr="00AB16B4">
        <w:rPr>
          <w:sz w:val="28"/>
          <w:szCs w:val="28"/>
        </w:rPr>
        <w:t xml:space="preserve">, </w:t>
      </w:r>
      <w:r w:rsidRPr="00AB16B4">
        <w:rPr>
          <w:sz w:val="28"/>
          <w:szCs w:val="28"/>
          <w:lang w:val="en-US"/>
        </w:rPr>
        <w:t>SCN</w:t>
      </w:r>
      <w:r w:rsidRPr="00AB16B4">
        <w:rPr>
          <w:sz w:val="28"/>
          <w:szCs w:val="28"/>
        </w:rPr>
        <w:t xml:space="preserve">, </w:t>
      </w:r>
      <w:r w:rsidRPr="00AB16B4">
        <w:rPr>
          <w:sz w:val="28"/>
          <w:szCs w:val="28"/>
          <w:lang w:val="en-US"/>
        </w:rPr>
        <w:t>F</w:t>
      </w:r>
      <w:r w:rsidRPr="00AB16B4">
        <w:rPr>
          <w:sz w:val="28"/>
          <w:szCs w:val="28"/>
        </w:rPr>
        <w:t xml:space="preserve">, </w:t>
      </w:r>
      <w:r w:rsidRPr="00AB16B4">
        <w:rPr>
          <w:sz w:val="28"/>
          <w:szCs w:val="28"/>
          <w:lang w:val="en-US"/>
        </w:rPr>
        <w:t>H</w:t>
      </w:r>
      <w:r w:rsidRPr="00AB16B4">
        <w:rPr>
          <w:sz w:val="28"/>
          <w:szCs w:val="28"/>
          <w:vertAlign w:val="subscript"/>
        </w:rPr>
        <w:t>2</w:t>
      </w:r>
      <w:r w:rsidRPr="00AB16B4">
        <w:rPr>
          <w:sz w:val="28"/>
          <w:szCs w:val="28"/>
          <w:lang w:val="en-US"/>
        </w:rPr>
        <w:t>S</w:t>
      </w:r>
      <w:r w:rsidRPr="00AB16B4">
        <w:rPr>
          <w:sz w:val="28"/>
          <w:szCs w:val="28"/>
        </w:rPr>
        <w:t xml:space="preserve">, </w:t>
      </w:r>
      <w:r w:rsidRPr="00AB16B4">
        <w:rPr>
          <w:sz w:val="28"/>
          <w:szCs w:val="28"/>
          <w:lang w:val="en-US"/>
        </w:rPr>
        <w:t>AS</w:t>
      </w:r>
      <w:r w:rsidRPr="00AB16B4">
        <w:rPr>
          <w:sz w:val="28"/>
          <w:szCs w:val="28"/>
        </w:rPr>
        <w:t>, нитробензол и др.);</w:t>
      </w:r>
    </w:p>
    <w:p w14:paraId="4EACA91A" w14:textId="77777777" w:rsidR="002906AB" w:rsidRPr="00AB16B4" w:rsidRDefault="002906AB" w:rsidP="00E2191E">
      <w:pPr>
        <w:ind w:firstLine="709"/>
        <w:jc w:val="both"/>
        <w:rPr>
          <w:sz w:val="28"/>
          <w:szCs w:val="28"/>
        </w:rPr>
      </w:pPr>
      <w:r w:rsidRPr="00AB16B4">
        <w:rPr>
          <w:sz w:val="28"/>
          <w:szCs w:val="28"/>
        </w:rPr>
        <w:t>- органические вещества (нефтепродукты, смолы, углеводы, жиры, фенолы, СПАВ и др.);</w:t>
      </w:r>
    </w:p>
    <w:p w14:paraId="50E025DB" w14:textId="77777777" w:rsidR="002906AB" w:rsidRPr="00AB16B4" w:rsidRDefault="002906AB" w:rsidP="00E2191E">
      <w:pPr>
        <w:ind w:firstLine="709"/>
        <w:jc w:val="both"/>
        <w:rPr>
          <w:sz w:val="28"/>
          <w:szCs w:val="28"/>
        </w:rPr>
      </w:pPr>
      <w:r w:rsidRPr="00AB16B4">
        <w:rPr>
          <w:sz w:val="28"/>
          <w:szCs w:val="28"/>
        </w:rPr>
        <w:t xml:space="preserve">- хлорорганические пестициды (ДДТ, ДДД, ДДЭ, ГХЦГ, </w:t>
      </w:r>
      <w:proofErr w:type="spellStart"/>
      <w:r w:rsidRPr="00AB16B4">
        <w:rPr>
          <w:sz w:val="28"/>
          <w:szCs w:val="28"/>
        </w:rPr>
        <w:t>севин</w:t>
      </w:r>
      <w:proofErr w:type="spellEnd"/>
      <w:r w:rsidRPr="00AB16B4">
        <w:rPr>
          <w:sz w:val="28"/>
          <w:szCs w:val="28"/>
        </w:rPr>
        <w:t xml:space="preserve">, </w:t>
      </w:r>
      <w:proofErr w:type="spellStart"/>
      <w:r w:rsidRPr="00AB16B4">
        <w:rPr>
          <w:sz w:val="28"/>
          <w:szCs w:val="28"/>
        </w:rPr>
        <w:t>ялан</w:t>
      </w:r>
      <w:proofErr w:type="spellEnd"/>
      <w:r w:rsidRPr="00AB16B4">
        <w:rPr>
          <w:sz w:val="28"/>
          <w:szCs w:val="28"/>
        </w:rPr>
        <w:t xml:space="preserve">, </w:t>
      </w:r>
      <w:proofErr w:type="spellStart"/>
      <w:r w:rsidRPr="00AB16B4">
        <w:rPr>
          <w:sz w:val="28"/>
          <w:szCs w:val="28"/>
        </w:rPr>
        <w:t>дикофол</w:t>
      </w:r>
      <w:proofErr w:type="spellEnd"/>
      <w:r w:rsidRPr="00AB16B4">
        <w:rPr>
          <w:sz w:val="28"/>
          <w:szCs w:val="28"/>
        </w:rPr>
        <w:t xml:space="preserve">, </w:t>
      </w:r>
      <w:proofErr w:type="spellStart"/>
      <w:r w:rsidRPr="00AB16B4">
        <w:rPr>
          <w:sz w:val="28"/>
          <w:szCs w:val="28"/>
        </w:rPr>
        <w:t>гексахлорбензол</w:t>
      </w:r>
      <w:proofErr w:type="spellEnd"/>
      <w:r w:rsidRPr="00AB16B4">
        <w:rPr>
          <w:sz w:val="28"/>
          <w:szCs w:val="28"/>
        </w:rPr>
        <w:t xml:space="preserve"> и др.).</w:t>
      </w:r>
    </w:p>
    <w:p w14:paraId="4219337A" w14:textId="77777777" w:rsidR="00C423C7" w:rsidRPr="00AB16B4" w:rsidRDefault="00C423C7" w:rsidP="00C423C7">
      <w:pPr>
        <w:pStyle w:val="affff0"/>
        <w:spacing w:after="0"/>
        <w:ind w:left="0" w:firstLine="709"/>
        <w:jc w:val="both"/>
        <w:rPr>
          <w:sz w:val="28"/>
          <w:szCs w:val="28"/>
        </w:rPr>
      </w:pPr>
      <w:r w:rsidRPr="00AB16B4">
        <w:rPr>
          <w:sz w:val="28"/>
          <w:szCs w:val="28"/>
        </w:rPr>
        <w:t xml:space="preserve">Таким образом согласно поставленным целям и задачам загрязнения реки будут определяться для отдельных (конкретных) гидрохимических створов и по длине р. </w:t>
      </w:r>
      <w:proofErr w:type="spellStart"/>
      <w:r w:rsidRPr="00AB16B4">
        <w:rPr>
          <w:sz w:val="28"/>
          <w:szCs w:val="28"/>
        </w:rPr>
        <w:t>Сырдария</w:t>
      </w:r>
      <w:proofErr w:type="spellEnd"/>
      <w:r w:rsidRPr="00AB16B4">
        <w:rPr>
          <w:sz w:val="28"/>
          <w:szCs w:val="28"/>
        </w:rPr>
        <w:t xml:space="preserve">. Эти исследования будут базироваться в взаимосвязи с водностью реального года, т.е. многоводья (Р=25 %), среднемноголетнего (Р=50 %), </w:t>
      </w:r>
      <w:proofErr w:type="spellStart"/>
      <w:r w:rsidRPr="00AB16B4">
        <w:rPr>
          <w:sz w:val="28"/>
          <w:szCs w:val="28"/>
        </w:rPr>
        <w:t>среднемаловодья</w:t>
      </w:r>
      <w:proofErr w:type="spellEnd"/>
      <w:r w:rsidRPr="00AB16B4">
        <w:rPr>
          <w:sz w:val="28"/>
          <w:szCs w:val="28"/>
        </w:rPr>
        <w:t xml:space="preserve"> (Р=75 %) и маловодья (Р=95 %). Согласно полученным результатам исследований по отдельным гидрохимическим створам и по длине водотока, анализ будет завершаться комплексной оценкой загрязнения и классификацией водотоков по степени загрязнения.</w:t>
      </w:r>
    </w:p>
    <w:p w14:paraId="5BD89EE5" w14:textId="77777777" w:rsidR="00C423C7" w:rsidRPr="00AB16B4" w:rsidRDefault="00C423C7" w:rsidP="00C423C7">
      <w:pPr>
        <w:pStyle w:val="affff0"/>
        <w:spacing w:after="0"/>
        <w:ind w:left="0" w:firstLine="709"/>
        <w:jc w:val="both"/>
        <w:rPr>
          <w:sz w:val="28"/>
          <w:szCs w:val="28"/>
        </w:rPr>
      </w:pPr>
      <w:r w:rsidRPr="00AB16B4">
        <w:rPr>
          <w:sz w:val="28"/>
          <w:szCs w:val="28"/>
        </w:rPr>
        <w:lastRenderedPageBreak/>
        <w:t>Исследования загрязнения водотоков во внутригодовой и многолетней динамике будут способствовать поиску оптимальных путей управления и охраны водных ресурсов республики.</w:t>
      </w:r>
    </w:p>
    <w:p w14:paraId="3B41486A" w14:textId="77777777" w:rsidR="002F72F2" w:rsidRPr="00AB16B4" w:rsidRDefault="002F72F2" w:rsidP="00955F54">
      <w:pPr>
        <w:pStyle w:val="af4"/>
        <w:spacing w:after="0"/>
        <w:ind w:left="0" w:firstLine="709"/>
        <w:jc w:val="both"/>
        <w:rPr>
          <w:sz w:val="28"/>
          <w:szCs w:val="28"/>
          <w:lang w:val="ru-KZ"/>
        </w:rPr>
      </w:pPr>
    </w:p>
    <w:p w14:paraId="20548D49" w14:textId="22E8FD9F" w:rsidR="00955F54" w:rsidRPr="00AB16B4" w:rsidRDefault="00955F54" w:rsidP="00955F54">
      <w:pPr>
        <w:pStyle w:val="af4"/>
        <w:spacing w:after="0"/>
        <w:ind w:left="0" w:firstLine="709"/>
        <w:jc w:val="both"/>
        <w:rPr>
          <w:sz w:val="28"/>
          <w:szCs w:val="28"/>
          <w:lang w:val="ru-KZ"/>
        </w:rPr>
      </w:pPr>
      <w:r w:rsidRPr="00AB16B4">
        <w:rPr>
          <w:sz w:val="28"/>
          <w:szCs w:val="28"/>
          <w:lang w:val="ru-KZ"/>
        </w:rPr>
        <w:t>Выводы по разделу:</w:t>
      </w:r>
    </w:p>
    <w:p w14:paraId="6FBF049C" w14:textId="53ABEDDD" w:rsidR="00D86086" w:rsidRPr="00AB16B4" w:rsidRDefault="00D86086" w:rsidP="003C30B5">
      <w:pPr>
        <w:ind w:firstLine="709"/>
        <w:jc w:val="both"/>
        <w:rPr>
          <w:sz w:val="28"/>
          <w:szCs w:val="28"/>
        </w:rPr>
      </w:pPr>
      <w:r w:rsidRPr="00AB16B4">
        <w:rPr>
          <w:sz w:val="28"/>
          <w:szCs w:val="28"/>
        </w:rPr>
        <w:t xml:space="preserve">1. В основу оценки </w:t>
      </w:r>
      <w:r w:rsidR="003F5847" w:rsidRPr="00AB16B4">
        <w:rPr>
          <w:sz w:val="28"/>
          <w:szCs w:val="28"/>
        </w:rPr>
        <w:t xml:space="preserve">влияния антропогенной деятельности на </w:t>
      </w:r>
      <w:r w:rsidR="00570568" w:rsidRPr="00AB16B4">
        <w:rPr>
          <w:sz w:val="28"/>
          <w:szCs w:val="28"/>
        </w:rPr>
        <w:t>речной сток</w:t>
      </w:r>
      <w:r w:rsidRPr="00AB16B4">
        <w:rPr>
          <w:sz w:val="28"/>
          <w:szCs w:val="28"/>
        </w:rPr>
        <w:t xml:space="preserve"> и гидрохимическ</w:t>
      </w:r>
      <w:r w:rsidR="003F5847" w:rsidRPr="00AB16B4">
        <w:rPr>
          <w:sz w:val="28"/>
          <w:szCs w:val="28"/>
        </w:rPr>
        <w:t>ий</w:t>
      </w:r>
      <w:r w:rsidRPr="00AB16B4">
        <w:rPr>
          <w:sz w:val="28"/>
          <w:szCs w:val="28"/>
        </w:rPr>
        <w:t xml:space="preserve"> режим в низовьях р</w:t>
      </w:r>
      <w:r w:rsidR="00570568" w:rsidRPr="00AB16B4">
        <w:rPr>
          <w:sz w:val="28"/>
          <w:szCs w:val="28"/>
        </w:rPr>
        <w:t>.</w:t>
      </w:r>
      <w:r w:rsidRPr="00AB16B4">
        <w:rPr>
          <w:sz w:val="28"/>
          <w:szCs w:val="28"/>
        </w:rPr>
        <w:t xml:space="preserve"> </w:t>
      </w:r>
      <w:proofErr w:type="spellStart"/>
      <w:r w:rsidRPr="00AB16B4">
        <w:rPr>
          <w:sz w:val="28"/>
          <w:szCs w:val="28"/>
        </w:rPr>
        <w:t>Сырдари</w:t>
      </w:r>
      <w:r w:rsidR="00570568" w:rsidRPr="00AB16B4">
        <w:rPr>
          <w:sz w:val="28"/>
          <w:szCs w:val="28"/>
        </w:rPr>
        <w:t>я</w:t>
      </w:r>
      <w:proofErr w:type="spellEnd"/>
      <w:r w:rsidRPr="00AB16B4">
        <w:rPr>
          <w:sz w:val="28"/>
          <w:szCs w:val="28"/>
        </w:rPr>
        <w:t xml:space="preserve"> положены: накопленн</w:t>
      </w:r>
      <w:r w:rsidR="00570568" w:rsidRPr="00AB16B4">
        <w:rPr>
          <w:sz w:val="28"/>
          <w:szCs w:val="28"/>
        </w:rPr>
        <w:t xml:space="preserve">ая </w:t>
      </w:r>
      <w:r w:rsidRPr="00AB16B4">
        <w:rPr>
          <w:sz w:val="28"/>
          <w:szCs w:val="28"/>
        </w:rPr>
        <w:t>обширн</w:t>
      </w:r>
      <w:r w:rsidR="00570568" w:rsidRPr="00AB16B4">
        <w:rPr>
          <w:sz w:val="28"/>
          <w:szCs w:val="28"/>
        </w:rPr>
        <w:t>ая</w:t>
      </w:r>
      <w:r w:rsidRPr="00AB16B4">
        <w:rPr>
          <w:sz w:val="28"/>
          <w:szCs w:val="28"/>
        </w:rPr>
        <w:t xml:space="preserve"> ба</w:t>
      </w:r>
      <w:r w:rsidR="00570568" w:rsidRPr="00AB16B4">
        <w:rPr>
          <w:sz w:val="28"/>
          <w:szCs w:val="28"/>
        </w:rPr>
        <w:t>за</w:t>
      </w:r>
      <w:r w:rsidRPr="00AB16B4">
        <w:rPr>
          <w:sz w:val="28"/>
          <w:szCs w:val="28"/>
        </w:rPr>
        <w:t xml:space="preserve"> наблюденных гидрологических </w:t>
      </w:r>
      <w:r w:rsidR="003F5847" w:rsidRPr="00AB16B4">
        <w:rPr>
          <w:sz w:val="28"/>
          <w:szCs w:val="28"/>
        </w:rPr>
        <w:t xml:space="preserve">и гидрохимических </w:t>
      </w:r>
      <w:r w:rsidRPr="00AB16B4">
        <w:rPr>
          <w:sz w:val="28"/>
          <w:szCs w:val="28"/>
        </w:rPr>
        <w:t xml:space="preserve">данных, принципиальные подходы к изучению </w:t>
      </w:r>
      <w:r w:rsidR="00570568" w:rsidRPr="00AB16B4">
        <w:rPr>
          <w:sz w:val="28"/>
          <w:szCs w:val="28"/>
        </w:rPr>
        <w:t>речного стока</w:t>
      </w:r>
      <w:r w:rsidRPr="00AB16B4">
        <w:rPr>
          <w:sz w:val="28"/>
          <w:szCs w:val="28"/>
        </w:rPr>
        <w:t xml:space="preserve">, ретроспективный и перспективный анализ использования водных ресурсов и антропогенных воздействий на них, прогноз </w:t>
      </w:r>
      <w:proofErr w:type="spellStart"/>
      <w:r w:rsidR="003F5847" w:rsidRPr="00AB16B4">
        <w:rPr>
          <w:sz w:val="28"/>
          <w:szCs w:val="28"/>
        </w:rPr>
        <w:t>водпользования</w:t>
      </w:r>
      <w:proofErr w:type="spellEnd"/>
      <w:r w:rsidRPr="00AB16B4">
        <w:rPr>
          <w:sz w:val="28"/>
          <w:szCs w:val="28"/>
        </w:rPr>
        <w:t xml:space="preserve"> </w:t>
      </w:r>
      <w:r w:rsidR="003F5847" w:rsidRPr="00AB16B4">
        <w:rPr>
          <w:sz w:val="28"/>
          <w:szCs w:val="28"/>
        </w:rPr>
        <w:t>экологического стока</w:t>
      </w:r>
      <w:r w:rsidRPr="00AB16B4">
        <w:rPr>
          <w:sz w:val="28"/>
          <w:szCs w:val="28"/>
        </w:rPr>
        <w:t>.</w:t>
      </w:r>
    </w:p>
    <w:p w14:paraId="432A6550" w14:textId="51F751C3" w:rsidR="002906AB" w:rsidRPr="00AB16B4" w:rsidRDefault="001F23B6" w:rsidP="00393117">
      <w:pPr>
        <w:ind w:firstLine="709"/>
        <w:jc w:val="both"/>
        <w:rPr>
          <w:sz w:val="28"/>
          <w:szCs w:val="28"/>
        </w:rPr>
      </w:pPr>
      <w:r w:rsidRPr="00AB16B4">
        <w:rPr>
          <w:sz w:val="28"/>
          <w:szCs w:val="28"/>
        </w:rPr>
        <w:t xml:space="preserve">2. </w:t>
      </w:r>
      <w:r w:rsidR="00393117" w:rsidRPr="00AB16B4">
        <w:rPr>
          <w:sz w:val="28"/>
          <w:szCs w:val="28"/>
        </w:rPr>
        <w:t>Методы оценки влияния антропогенной деятельности на речной сток</w:t>
      </w:r>
      <w:r w:rsidR="00393117" w:rsidRPr="00AB16B4">
        <w:rPr>
          <w:sz w:val="28"/>
          <w:szCs w:val="28"/>
          <w:lang w:val="ru-KZ"/>
        </w:rPr>
        <w:t xml:space="preserve"> и гидрохимический режим</w:t>
      </w:r>
      <w:r w:rsidR="00393117" w:rsidRPr="00AB16B4">
        <w:rPr>
          <w:sz w:val="28"/>
          <w:szCs w:val="28"/>
        </w:rPr>
        <w:t xml:space="preserve"> в низовьях бассейна р. </w:t>
      </w:r>
      <w:proofErr w:type="spellStart"/>
      <w:r w:rsidR="00393117" w:rsidRPr="00AB16B4">
        <w:rPr>
          <w:sz w:val="28"/>
          <w:szCs w:val="28"/>
        </w:rPr>
        <w:t>Сырдария</w:t>
      </w:r>
      <w:proofErr w:type="spellEnd"/>
      <w:r w:rsidR="00393117" w:rsidRPr="00AB16B4">
        <w:rPr>
          <w:sz w:val="28"/>
          <w:szCs w:val="28"/>
        </w:rPr>
        <w:t xml:space="preserve"> основывались на бассейновом подходе с детальным изучением элементов водного баланса, на основе вероятностно-статистических методов, методов гидрологических, гидрохимических и водохозяйственных расчетов.</w:t>
      </w:r>
    </w:p>
    <w:p w14:paraId="4C7D874D" w14:textId="77777777" w:rsidR="00026313" w:rsidRPr="00AB16B4" w:rsidRDefault="005B3F93" w:rsidP="009E4A7C">
      <w:pPr>
        <w:pStyle w:val="a8"/>
        <w:widowControl w:val="0"/>
        <w:numPr>
          <w:ilvl w:val="0"/>
          <w:numId w:val="6"/>
        </w:numPr>
        <w:tabs>
          <w:tab w:val="left" w:pos="993"/>
        </w:tabs>
        <w:ind w:left="0" w:firstLine="709"/>
        <w:jc w:val="both"/>
        <w:rPr>
          <w:b/>
          <w:bCs/>
          <w:caps/>
          <w:sz w:val="28"/>
          <w:szCs w:val="28"/>
          <w:lang w:val="ru-KZ"/>
        </w:rPr>
      </w:pPr>
      <w:r w:rsidRPr="00AB16B4">
        <w:rPr>
          <w:caps/>
          <w:sz w:val="28"/>
          <w:szCs w:val="28"/>
        </w:rPr>
        <w:br w:type="page"/>
      </w:r>
      <w:r w:rsidR="00026313" w:rsidRPr="00AB16B4">
        <w:rPr>
          <w:b/>
          <w:bCs/>
          <w:caps/>
          <w:sz w:val="28"/>
          <w:szCs w:val="28"/>
        </w:rPr>
        <w:lastRenderedPageBreak/>
        <w:t>Влияние хозяйственной де</w:t>
      </w:r>
      <w:r w:rsidR="009463BC" w:rsidRPr="00AB16B4">
        <w:rPr>
          <w:b/>
          <w:bCs/>
          <w:caps/>
          <w:sz w:val="28"/>
          <w:szCs w:val="28"/>
          <w:lang w:val="ru-KZ"/>
        </w:rPr>
        <w:t>ят</w:t>
      </w:r>
      <w:r w:rsidR="00026313" w:rsidRPr="00AB16B4">
        <w:rPr>
          <w:b/>
          <w:bCs/>
          <w:caps/>
          <w:sz w:val="28"/>
          <w:szCs w:val="28"/>
        </w:rPr>
        <w:t xml:space="preserve">ельности на </w:t>
      </w:r>
      <w:r w:rsidR="009463BC" w:rsidRPr="00AB16B4">
        <w:rPr>
          <w:b/>
          <w:bCs/>
          <w:caps/>
          <w:sz w:val="28"/>
          <w:szCs w:val="28"/>
          <w:lang w:val="ru-KZ"/>
        </w:rPr>
        <w:t>ресурсы речного стока</w:t>
      </w:r>
    </w:p>
    <w:p w14:paraId="06BC7BA1" w14:textId="77777777" w:rsidR="00177433" w:rsidRPr="00AB16B4" w:rsidRDefault="00177433" w:rsidP="00177433">
      <w:pPr>
        <w:pStyle w:val="a8"/>
        <w:widowControl w:val="0"/>
        <w:tabs>
          <w:tab w:val="left" w:pos="993"/>
        </w:tabs>
        <w:ind w:left="360"/>
        <w:jc w:val="both"/>
        <w:rPr>
          <w:b/>
          <w:bCs/>
          <w:caps/>
          <w:sz w:val="28"/>
          <w:szCs w:val="28"/>
          <w:lang w:val="ru-KZ"/>
        </w:rPr>
      </w:pPr>
    </w:p>
    <w:p w14:paraId="07DF7D20" w14:textId="77777777" w:rsidR="00177433" w:rsidRPr="00AB16B4" w:rsidRDefault="00177433" w:rsidP="00177433">
      <w:pPr>
        <w:pStyle w:val="a8"/>
        <w:widowControl w:val="0"/>
        <w:tabs>
          <w:tab w:val="left" w:pos="993"/>
        </w:tabs>
        <w:ind w:left="0" w:firstLine="709"/>
        <w:jc w:val="both"/>
        <w:rPr>
          <w:b/>
          <w:caps/>
          <w:sz w:val="28"/>
          <w:szCs w:val="28"/>
          <w:lang w:val="ru-KZ"/>
        </w:rPr>
      </w:pPr>
      <w:r w:rsidRPr="00AB16B4">
        <w:rPr>
          <w:b/>
          <w:sz w:val="28"/>
          <w:szCs w:val="28"/>
        </w:rPr>
        <w:t xml:space="preserve">3.1 </w:t>
      </w:r>
      <w:r w:rsidRPr="00AB16B4">
        <w:rPr>
          <w:b/>
          <w:sz w:val="28"/>
          <w:szCs w:val="28"/>
          <w:lang w:val="ru-KZ"/>
        </w:rPr>
        <w:t>Изучение в</w:t>
      </w:r>
      <w:proofErr w:type="spellStart"/>
      <w:r w:rsidRPr="00AB16B4">
        <w:rPr>
          <w:b/>
          <w:sz w:val="28"/>
          <w:szCs w:val="28"/>
        </w:rPr>
        <w:t>лияни</w:t>
      </w:r>
      <w:proofErr w:type="spellEnd"/>
      <w:r w:rsidRPr="00AB16B4">
        <w:rPr>
          <w:b/>
          <w:sz w:val="28"/>
          <w:szCs w:val="28"/>
          <w:lang w:val="ru-KZ"/>
        </w:rPr>
        <w:t>я</w:t>
      </w:r>
      <w:r w:rsidRPr="00AB16B4">
        <w:rPr>
          <w:b/>
          <w:sz w:val="28"/>
          <w:szCs w:val="28"/>
        </w:rPr>
        <w:t xml:space="preserve"> хозяйственной деятельности на </w:t>
      </w:r>
      <w:r w:rsidRPr="00AB16B4">
        <w:rPr>
          <w:b/>
          <w:sz w:val="28"/>
          <w:szCs w:val="28"/>
          <w:lang w:val="ru-KZ"/>
        </w:rPr>
        <w:t>гидрологический и гидрохимический режим</w:t>
      </w:r>
    </w:p>
    <w:p w14:paraId="23CFD97E" w14:textId="77777777" w:rsidR="00026313" w:rsidRPr="00AB16B4" w:rsidRDefault="00026313" w:rsidP="00E2191E">
      <w:pPr>
        <w:ind w:firstLine="709"/>
        <w:jc w:val="both"/>
        <w:rPr>
          <w:b/>
          <w:sz w:val="28"/>
          <w:szCs w:val="28"/>
        </w:rPr>
      </w:pPr>
    </w:p>
    <w:p w14:paraId="77D77855" w14:textId="77777777" w:rsidR="003524AC" w:rsidRPr="00AB16B4" w:rsidRDefault="003524AC" w:rsidP="00E2191E">
      <w:pPr>
        <w:pStyle w:val="a8"/>
        <w:suppressAutoHyphens w:val="0"/>
        <w:ind w:left="0" w:firstLine="709"/>
        <w:contextualSpacing w:val="0"/>
        <w:jc w:val="both"/>
        <w:rPr>
          <w:sz w:val="28"/>
          <w:szCs w:val="28"/>
          <w:lang w:val="ru-KZ"/>
        </w:rPr>
      </w:pPr>
      <w:r w:rsidRPr="00AB16B4">
        <w:rPr>
          <w:caps/>
          <w:sz w:val="28"/>
          <w:szCs w:val="28"/>
        </w:rPr>
        <w:t>3.1</w:t>
      </w:r>
      <w:r w:rsidR="00177433" w:rsidRPr="00AB16B4">
        <w:rPr>
          <w:caps/>
          <w:sz w:val="28"/>
          <w:szCs w:val="28"/>
        </w:rPr>
        <w:t>.1</w:t>
      </w:r>
      <w:r w:rsidRPr="00AB16B4">
        <w:rPr>
          <w:caps/>
          <w:sz w:val="28"/>
          <w:szCs w:val="28"/>
        </w:rPr>
        <w:t xml:space="preserve"> </w:t>
      </w:r>
      <w:r w:rsidR="006A13AF" w:rsidRPr="00AB16B4">
        <w:rPr>
          <w:sz w:val="28"/>
          <w:szCs w:val="28"/>
          <w:lang w:val="ru-KZ"/>
        </w:rPr>
        <w:t>Ресурсы речного стока бассейна</w:t>
      </w:r>
    </w:p>
    <w:p w14:paraId="2030529C" w14:textId="77777777" w:rsidR="003524AC" w:rsidRPr="00AB16B4" w:rsidRDefault="003524AC" w:rsidP="00E2191E">
      <w:pPr>
        <w:ind w:firstLine="709"/>
        <w:jc w:val="both"/>
        <w:rPr>
          <w:sz w:val="28"/>
          <w:szCs w:val="28"/>
        </w:rPr>
      </w:pPr>
      <w:r w:rsidRPr="00AB16B4">
        <w:rPr>
          <w:sz w:val="28"/>
          <w:szCs w:val="28"/>
        </w:rPr>
        <w:t xml:space="preserve">Бассейн р. </w:t>
      </w:r>
      <w:proofErr w:type="spellStart"/>
      <w:r w:rsidRPr="00AB16B4">
        <w:rPr>
          <w:sz w:val="28"/>
          <w:szCs w:val="28"/>
        </w:rPr>
        <w:t>Сырдария</w:t>
      </w:r>
      <w:proofErr w:type="spellEnd"/>
      <w:r w:rsidRPr="00AB16B4">
        <w:rPr>
          <w:sz w:val="28"/>
          <w:szCs w:val="28"/>
        </w:rPr>
        <w:t xml:space="preserve"> расположен на территории четырех независимых государств Центральной Азии (Кыргызстан, Таджикистан, Узбекистан и Казахстан). Согласно данным официального сайта и Портала знаний о водных ресурсах и экологии ЦА </w:t>
      </w:r>
      <w:hyperlink r:id="rId19" w:history="1">
        <w:proofErr w:type="spellStart"/>
        <w:r w:rsidRPr="00AB16B4">
          <w:rPr>
            <w:rStyle w:val="ae"/>
            <w:color w:val="auto"/>
            <w:sz w:val="28"/>
            <w:szCs w:val="28"/>
            <w:u w:val="none"/>
          </w:rPr>
          <w:t>CAWater</w:t>
        </w:r>
        <w:proofErr w:type="spellEnd"/>
        <w:r w:rsidRPr="00AB16B4">
          <w:rPr>
            <w:rStyle w:val="ae"/>
            <w:color w:val="auto"/>
            <w:sz w:val="28"/>
            <w:szCs w:val="28"/>
            <w:u w:val="none"/>
          </w:rPr>
          <w:t>-Info</w:t>
        </w:r>
      </w:hyperlink>
      <w:r w:rsidRPr="00AB16B4">
        <w:rPr>
          <w:sz w:val="28"/>
          <w:szCs w:val="28"/>
        </w:rPr>
        <w:t xml:space="preserve"> международной координационной водохозяйственной комиссии (МКВК), которая осуществляет комплекс мер и процедур для обеспечения </w:t>
      </w:r>
      <w:r w:rsidRPr="00AB16B4">
        <w:rPr>
          <w:rStyle w:val="aff3"/>
          <w:b w:val="0"/>
          <w:bCs w:val="0"/>
          <w:sz w:val="28"/>
          <w:szCs w:val="28"/>
        </w:rPr>
        <w:t>равноправного и справедливого распределения вод</w:t>
      </w:r>
      <w:r w:rsidRPr="00AB16B4">
        <w:rPr>
          <w:b/>
          <w:sz w:val="28"/>
          <w:szCs w:val="28"/>
        </w:rPr>
        <w:t xml:space="preserve"> </w:t>
      </w:r>
      <w:r w:rsidRPr="00AB16B4">
        <w:rPr>
          <w:sz w:val="28"/>
          <w:szCs w:val="28"/>
        </w:rPr>
        <w:t xml:space="preserve">по всей длине межгосударственных источников с учетом потребностей природных комплексов и развития их на перспективу, водные ресурсы </w:t>
      </w:r>
      <w:proofErr w:type="spellStart"/>
      <w:r w:rsidRPr="00AB16B4">
        <w:rPr>
          <w:sz w:val="28"/>
          <w:szCs w:val="28"/>
        </w:rPr>
        <w:t>сырдариинской</w:t>
      </w:r>
      <w:proofErr w:type="spellEnd"/>
      <w:r w:rsidRPr="00AB16B4">
        <w:rPr>
          <w:sz w:val="28"/>
          <w:szCs w:val="28"/>
        </w:rPr>
        <w:t xml:space="preserve"> речной системы включают сток рек Нарын, </w:t>
      </w:r>
      <w:proofErr w:type="spellStart"/>
      <w:r w:rsidRPr="00AB16B4">
        <w:rPr>
          <w:sz w:val="28"/>
          <w:szCs w:val="28"/>
        </w:rPr>
        <w:t>Карадарья</w:t>
      </w:r>
      <w:proofErr w:type="spellEnd"/>
      <w:r w:rsidRPr="00AB16B4">
        <w:rPr>
          <w:sz w:val="28"/>
          <w:szCs w:val="28"/>
        </w:rPr>
        <w:t xml:space="preserve">, рек Ферганской долины, Чирчик, Ангрен, </w:t>
      </w:r>
      <w:proofErr w:type="spellStart"/>
      <w:r w:rsidRPr="00AB16B4">
        <w:rPr>
          <w:sz w:val="28"/>
          <w:szCs w:val="28"/>
        </w:rPr>
        <w:t>Келес</w:t>
      </w:r>
      <w:proofErr w:type="spellEnd"/>
      <w:r w:rsidRPr="00AB16B4">
        <w:rPr>
          <w:sz w:val="28"/>
          <w:szCs w:val="28"/>
        </w:rPr>
        <w:t xml:space="preserve">, </w:t>
      </w:r>
      <w:proofErr w:type="spellStart"/>
      <w:r w:rsidRPr="00AB16B4">
        <w:rPr>
          <w:sz w:val="28"/>
          <w:szCs w:val="28"/>
        </w:rPr>
        <w:t>Арыс</w:t>
      </w:r>
      <w:proofErr w:type="spellEnd"/>
      <w:r w:rsidRPr="00AB16B4">
        <w:rPr>
          <w:sz w:val="28"/>
          <w:szCs w:val="28"/>
        </w:rPr>
        <w:t xml:space="preserve"> и малых рек левобережья в среднем течении реки. Около 75,2</w:t>
      </w:r>
      <w:r w:rsidR="00361CF6" w:rsidRPr="00AB16B4">
        <w:rPr>
          <w:sz w:val="28"/>
          <w:szCs w:val="28"/>
          <w:lang w:val="ru-KZ"/>
        </w:rPr>
        <w:t xml:space="preserve"> </w:t>
      </w:r>
      <w:r w:rsidRPr="00AB16B4">
        <w:rPr>
          <w:sz w:val="28"/>
          <w:szCs w:val="28"/>
        </w:rPr>
        <w:t xml:space="preserve">% стока </w:t>
      </w:r>
      <w:proofErr w:type="spellStart"/>
      <w:r w:rsidRPr="00AB16B4">
        <w:rPr>
          <w:sz w:val="28"/>
          <w:szCs w:val="28"/>
        </w:rPr>
        <w:t>Сырдарии</w:t>
      </w:r>
      <w:proofErr w:type="spellEnd"/>
      <w:r w:rsidRPr="00AB16B4">
        <w:rPr>
          <w:sz w:val="28"/>
          <w:szCs w:val="28"/>
        </w:rPr>
        <w:t xml:space="preserve"> формируется на территории Кыргызстана, 15,2% на территории Узбекистана, 2,7</w:t>
      </w:r>
      <w:r w:rsidR="00EF1148" w:rsidRPr="00AB16B4">
        <w:rPr>
          <w:sz w:val="28"/>
          <w:szCs w:val="28"/>
          <w:lang w:val="ru-KZ"/>
        </w:rPr>
        <w:t xml:space="preserve"> </w:t>
      </w:r>
      <w:r w:rsidRPr="00AB16B4">
        <w:rPr>
          <w:sz w:val="28"/>
          <w:szCs w:val="28"/>
        </w:rPr>
        <w:t>% в Таджикистане и 6,</w:t>
      </w:r>
      <w:r w:rsidR="00EF1148" w:rsidRPr="00AB16B4">
        <w:rPr>
          <w:sz w:val="28"/>
          <w:szCs w:val="28"/>
          <w:lang w:val="ru-KZ"/>
        </w:rPr>
        <w:t xml:space="preserve">9 </w:t>
      </w:r>
      <w:r w:rsidRPr="00AB16B4">
        <w:rPr>
          <w:sz w:val="28"/>
          <w:szCs w:val="28"/>
        </w:rPr>
        <w:t>% в Казахстане (таблица 3.1) [1</w:t>
      </w:r>
      <w:r w:rsidR="00004B3D" w:rsidRPr="00AB16B4">
        <w:rPr>
          <w:sz w:val="28"/>
          <w:szCs w:val="28"/>
        </w:rPr>
        <w:t>2</w:t>
      </w:r>
      <w:r w:rsidR="00595890" w:rsidRPr="00AB16B4">
        <w:rPr>
          <w:sz w:val="28"/>
          <w:szCs w:val="28"/>
          <w:lang w:val="ru-KZ"/>
        </w:rPr>
        <w:t>3</w:t>
      </w:r>
      <w:r w:rsidRPr="00AB16B4">
        <w:rPr>
          <w:sz w:val="28"/>
          <w:szCs w:val="28"/>
        </w:rPr>
        <w:t xml:space="preserve">]. </w:t>
      </w:r>
    </w:p>
    <w:p w14:paraId="78DDFCB7" w14:textId="77777777" w:rsidR="003524AC" w:rsidRPr="00AB16B4" w:rsidRDefault="003524AC" w:rsidP="003524AC">
      <w:pPr>
        <w:ind w:firstLine="567"/>
        <w:jc w:val="both"/>
        <w:rPr>
          <w:sz w:val="28"/>
          <w:szCs w:val="28"/>
        </w:rPr>
      </w:pPr>
    </w:p>
    <w:p w14:paraId="7734F4B5" w14:textId="77777777" w:rsidR="003524AC" w:rsidRPr="00AB16B4" w:rsidRDefault="003524AC" w:rsidP="003524AC">
      <w:pPr>
        <w:jc w:val="both"/>
        <w:rPr>
          <w:sz w:val="28"/>
          <w:szCs w:val="28"/>
        </w:rPr>
      </w:pPr>
      <w:r w:rsidRPr="00AB16B4">
        <w:rPr>
          <w:sz w:val="28"/>
          <w:szCs w:val="28"/>
        </w:rPr>
        <w:t xml:space="preserve">Таблица 3.1 – Основные характеристики бассейна р. </w:t>
      </w:r>
      <w:proofErr w:type="spellStart"/>
      <w:r w:rsidRPr="00AB16B4">
        <w:rPr>
          <w:sz w:val="28"/>
          <w:szCs w:val="28"/>
        </w:rPr>
        <w:t>Сырдария</w:t>
      </w:r>
      <w:proofErr w:type="spellEnd"/>
      <w:r w:rsidRPr="00AB16B4">
        <w:rPr>
          <w:sz w:val="28"/>
          <w:szCs w:val="28"/>
        </w:rPr>
        <w:t xml:space="preserve"> </w:t>
      </w:r>
    </w:p>
    <w:p w14:paraId="459CCA40" w14:textId="77777777" w:rsidR="009A5C62" w:rsidRPr="00AB16B4" w:rsidRDefault="009A5C62" w:rsidP="003524AC">
      <w:pPr>
        <w:jc w:val="both"/>
        <w:rPr>
          <w:sz w:val="28"/>
          <w:szCs w:val="28"/>
        </w:rPr>
      </w:pPr>
    </w:p>
    <w:tbl>
      <w:tblPr>
        <w:tblW w:w="9351" w:type="dxa"/>
        <w:tblLook w:val="04A0" w:firstRow="1" w:lastRow="0" w:firstColumn="1" w:lastColumn="0" w:noHBand="0" w:noVBand="1"/>
      </w:tblPr>
      <w:tblGrid>
        <w:gridCol w:w="3256"/>
        <w:gridCol w:w="1078"/>
        <w:gridCol w:w="1252"/>
        <w:gridCol w:w="1351"/>
        <w:gridCol w:w="1204"/>
        <w:gridCol w:w="1210"/>
      </w:tblGrid>
      <w:tr w:rsidR="003E16FD" w:rsidRPr="00AB16B4" w14:paraId="43FE5933" w14:textId="77777777" w:rsidTr="00935932">
        <w:trPr>
          <w:trHeight w:val="340"/>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7D4E4" w14:textId="77777777" w:rsidR="003524AC" w:rsidRPr="00AB16B4" w:rsidRDefault="003524AC" w:rsidP="00935932">
            <w:pPr>
              <w:jc w:val="center"/>
              <w:rPr>
                <w:sz w:val="20"/>
                <w:szCs w:val="20"/>
              </w:rPr>
            </w:pPr>
            <w:r w:rsidRPr="00AB16B4">
              <w:rPr>
                <w:sz w:val="20"/>
                <w:szCs w:val="20"/>
              </w:rPr>
              <w:t>Характеристика</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14:paraId="667EE7EC" w14:textId="77777777" w:rsidR="003524AC" w:rsidRPr="00AB16B4" w:rsidRDefault="003524AC" w:rsidP="00935932">
            <w:pPr>
              <w:jc w:val="center"/>
              <w:rPr>
                <w:sz w:val="20"/>
                <w:szCs w:val="20"/>
              </w:rPr>
            </w:pPr>
            <w:r w:rsidRPr="00AB16B4">
              <w:rPr>
                <w:sz w:val="20"/>
                <w:szCs w:val="20"/>
              </w:rPr>
              <w:t>Казахстан</w:t>
            </w:r>
          </w:p>
        </w:tc>
        <w:tc>
          <w:tcPr>
            <w:tcW w:w="1252" w:type="dxa"/>
            <w:tcBorders>
              <w:top w:val="single" w:sz="4" w:space="0" w:color="auto"/>
              <w:left w:val="nil"/>
              <w:bottom w:val="single" w:sz="4" w:space="0" w:color="auto"/>
              <w:right w:val="single" w:sz="4" w:space="0" w:color="auto"/>
            </w:tcBorders>
            <w:shd w:val="clear" w:color="auto" w:fill="auto"/>
            <w:vAlign w:val="center"/>
            <w:hideMark/>
          </w:tcPr>
          <w:p w14:paraId="2D94324F" w14:textId="77777777" w:rsidR="003524AC" w:rsidRPr="00AB16B4" w:rsidRDefault="003524AC" w:rsidP="00935932">
            <w:pPr>
              <w:jc w:val="center"/>
              <w:rPr>
                <w:sz w:val="20"/>
                <w:szCs w:val="20"/>
              </w:rPr>
            </w:pPr>
            <w:r w:rsidRPr="00AB16B4">
              <w:rPr>
                <w:sz w:val="20"/>
                <w:szCs w:val="20"/>
              </w:rPr>
              <w:t>Кыргызстан</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14:paraId="295AD7EB" w14:textId="77777777" w:rsidR="003524AC" w:rsidRPr="00AB16B4" w:rsidRDefault="003524AC" w:rsidP="00935932">
            <w:pPr>
              <w:jc w:val="center"/>
              <w:rPr>
                <w:sz w:val="20"/>
                <w:szCs w:val="20"/>
              </w:rPr>
            </w:pPr>
            <w:r w:rsidRPr="00AB16B4">
              <w:rPr>
                <w:sz w:val="20"/>
                <w:szCs w:val="20"/>
              </w:rPr>
              <w:t>Таджикистан</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D1A1655" w14:textId="77777777" w:rsidR="003524AC" w:rsidRPr="00AB16B4" w:rsidRDefault="003524AC" w:rsidP="00935932">
            <w:pPr>
              <w:jc w:val="center"/>
              <w:rPr>
                <w:sz w:val="20"/>
                <w:szCs w:val="20"/>
              </w:rPr>
            </w:pPr>
            <w:r w:rsidRPr="00AB16B4">
              <w:rPr>
                <w:sz w:val="20"/>
                <w:szCs w:val="20"/>
              </w:rPr>
              <w:t>Узбекистан</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0CD78B0E" w14:textId="77777777" w:rsidR="003524AC" w:rsidRPr="00AB16B4" w:rsidRDefault="003524AC" w:rsidP="00935932">
            <w:pPr>
              <w:jc w:val="center"/>
              <w:rPr>
                <w:sz w:val="20"/>
                <w:szCs w:val="20"/>
              </w:rPr>
            </w:pPr>
            <w:r w:rsidRPr="00AB16B4">
              <w:rPr>
                <w:sz w:val="20"/>
                <w:szCs w:val="20"/>
              </w:rPr>
              <w:t>Всего</w:t>
            </w:r>
          </w:p>
        </w:tc>
      </w:tr>
      <w:tr w:rsidR="003E16FD" w:rsidRPr="00AB16B4" w14:paraId="1C42C04D" w14:textId="77777777" w:rsidTr="00935932">
        <w:trPr>
          <w:trHeight w:val="31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0FB0CD73" w14:textId="77777777" w:rsidR="003524AC" w:rsidRPr="00AB16B4" w:rsidRDefault="003524AC" w:rsidP="00935932">
            <w:pPr>
              <w:rPr>
                <w:sz w:val="20"/>
                <w:szCs w:val="20"/>
              </w:rPr>
            </w:pPr>
            <w:r w:rsidRPr="00AB16B4">
              <w:rPr>
                <w:sz w:val="20"/>
                <w:szCs w:val="20"/>
              </w:rPr>
              <w:t>Площадь бассейна, тыс. км</w:t>
            </w:r>
            <w:r w:rsidRPr="00AB16B4">
              <w:rPr>
                <w:sz w:val="20"/>
                <w:szCs w:val="20"/>
                <w:vertAlign w:val="superscript"/>
              </w:rPr>
              <w:t xml:space="preserve">2 </w:t>
            </w:r>
            <w:r w:rsidRPr="00AB16B4">
              <w:rPr>
                <w:sz w:val="20"/>
                <w:szCs w:val="20"/>
              </w:rPr>
              <w:t>[</w:t>
            </w:r>
            <w:r w:rsidR="00BB424E" w:rsidRPr="00AB16B4">
              <w:rPr>
                <w:sz w:val="20"/>
                <w:szCs w:val="20"/>
              </w:rPr>
              <w:t>1</w:t>
            </w:r>
            <w:r w:rsidR="00004B3D" w:rsidRPr="00AB16B4">
              <w:rPr>
                <w:sz w:val="20"/>
                <w:szCs w:val="20"/>
              </w:rPr>
              <w:t>2</w:t>
            </w:r>
            <w:r w:rsidR="00595890" w:rsidRPr="00AB16B4">
              <w:rPr>
                <w:sz w:val="20"/>
                <w:szCs w:val="20"/>
                <w:lang w:val="ru-KZ"/>
              </w:rPr>
              <w:t>3</w:t>
            </w:r>
            <w:r w:rsidRPr="00AB16B4">
              <w:rPr>
                <w:sz w:val="20"/>
                <w:szCs w:val="20"/>
              </w:rPr>
              <w:t>]</w:t>
            </w:r>
          </w:p>
        </w:tc>
        <w:tc>
          <w:tcPr>
            <w:tcW w:w="1078" w:type="dxa"/>
            <w:tcBorders>
              <w:top w:val="nil"/>
              <w:left w:val="nil"/>
              <w:bottom w:val="single" w:sz="4" w:space="0" w:color="auto"/>
              <w:right w:val="single" w:sz="4" w:space="0" w:color="auto"/>
            </w:tcBorders>
            <w:shd w:val="clear" w:color="auto" w:fill="auto"/>
            <w:vAlign w:val="center"/>
            <w:hideMark/>
          </w:tcPr>
          <w:p w14:paraId="0CC6790A" w14:textId="77777777" w:rsidR="003524AC" w:rsidRPr="00AB16B4" w:rsidRDefault="003524AC" w:rsidP="00935932">
            <w:pPr>
              <w:jc w:val="center"/>
              <w:rPr>
                <w:sz w:val="20"/>
                <w:szCs w:val="20"/>
              </w:rPr>
            </w:pPr>
            <w:r w:rsidRPr="00AB16B4">
              <w:rPr>
                <w:sz w:val="20"/>
                <w:szCs w:val="20"/>
              </w:rPr>
              <w:t>296</w:t>
            </w:r>
          </w:p>
        </w:tc>
        <w:tc>
          <w:tcPr>
            <w:tcW w:w="1252" w:type="dxa"/>
            <w:tcBorders>
              <w:top w:val="nil"/>
              <w:left w:val="nil"/>
              <w:bottom w:val="single" w:sz="4" w:space="0" w:color="auto"/>
              <w:right w:val="single" w:sz="4" w:space="0" w:color="auto"/>
            </w:tcBorders>
            <w:shd w:val="clear" w:color="auto" w:fill="auto"/>
            <w:vAlign w:val="center"/>
            <w:hideMark/>
          </w:tcPr>
          <w:p w14:paraId="351E3A51" w14:textId="77777777" w:rsidR="003524AC" w:rsidRPr="00AB16B4" w:rsidRDefault="003524AC" w:rsidP="00935932">
            <w:pPr>
              <w:jc w:val="center"/>
              <w:rPr>
                <w:sz w:val="20"/>
                <w:szCs w:val="20"/>
              </w:rPr>
            </w:pPr>
            <w:r w:rsidRPr="00AB16B4">
              <w:rPr>
                <w:sz w:val="20"/>
                <w:szCs w:val="20"/>
              </w:rPr>
              <w:t>110,57</w:t>
            </w:r>
          </w:p>
        </w:tc>
        <w:tc>
          <w:tcPr>
            <w:tcW w:w="1351" w:type="dxa"/>
            <w:tcBorders>
              <w:top w:val="nil"/>
              <w:left w:val="nil"/>
              <w:bottom w:val="single" w:sz="4" w:space="0" w:color="auto"/>
              <w:right w:val="single" w:sz="4" w:space="0" w:color="auto"/>
            </w:tcBorders>
            <w:shd w:val="clear" w:color="auto" w:fill="auto"/>
            <w:vAlign w:val="center"/>
            <w:hideMark/>
          </w:tcPr>
          <w:p w14:paraId="63B00C6A" w14:textId="77777777" w:rsidR="003524AC" w:rsidRPr="00AB16B4" w:rsidRDefault="003524AC" w:rsidP="00935932">
            <w:pPr>
              <w:jc w:val="center"/>
              <w:rPr>
                <w:sz w:val="20"/>
                <w:szCs w:val="20"/>
              </w:rPr>
            </w:pPr>
            <w:r w:rsidRPr="00AB16B4">
              <w:rPr>
                <w:sz w:val="20"/>
                <w:szCs w:val="20"/>
              </w:rPr>
              <w:t>15,68</w:t>
            </w:r>
          </w:p>
        </w:tc>
        <w:tc>
          <w:tcPr>
            <w:tcW w:w="1204" w:type="dxa"/>
            <w:tcBorders>
              <w:top w:val="nil"/>
              <w:left w:val="nil"/>
              <w:bottom w:val="single" w:sz="4" w:space="0" w:color="auto"/>
              <w:right w:val="single" w:sz="4" w:space="0" w:color="auto"/>
            </w:tcBorders>
            <w:shd w:val="clear" w:color="auto" w:fill="auto"/>
            <w:vAlign w:val="center"/>
            <w:hideMark/>
          </w:tcPr>
          <w:p w14:paraId="73D93A49" w14:textId="77777777" w:rsidR="003524AC" w:rsidRPr="00AB16B4" w:rsidRDefault="003524AC" w:rsidP="00935932">
            <w:pPr>
              <w:jc w:val="center"/>
              <w:rPr>
                <w:sz w:val="20"/>
                <w:szCs w:val="20"/>
              </w:rPr>
            </w:pPr>
            <w:r w:rsidRPr="00AB16B4">
              <w:rPr>
                <w:sz w:val="20"/>
                <w:szCs w:val="20"/>
              </w:rPr>
              <w:t>60,04</w:t>
            </w:r>
          </w:p>
        </w:tc>
        <w:tc>
          <w:tcPr>
            <w:tcW w:w="1210" w:type="dxa"/>
            <w:tcBorders>
              <w:top w:val="nil"/>
              <w:left w:val="nil"/>
              <w:bottom w:val="single" w:sz="4" w:space="0" w:color="auto"/>
              <w:right w:val="single" w:sz="4" w:space="0" w:color="auto"/>
            </w:tcBorders>
            <w:shd w:val="clear" w:color="auto" w:fill="auto"/>
            <w:vAlign w:val="center"/>
            <w:hideMark/>
          </w:tcPr>
          <w:p w14:paraId="6F9E056B" w14:textId="77777777" w:rsidR="003524AC" w:rsidRPr="00AB16B4" w:rsidRDefault="003524AC" w:rsidP="00935932">
            <w:pPr>
              <w:jc w:val="center"/>
              <w:rPr>
                <w:sz w:val="20"/>
                <w:szCs w:val="20"/>
              </w:rPr>
            </w:pPr>
            <w:r w:rsidRPr="00AB16B4">
              <w:rPr>
                <w:sz w:val="20"/>
                <w:szCs w:val="20"/>
              </w:rPr>
              <w:t>483</w:t>
            </w:r>
          </w:p>
        </w:tc>
      </w:tr>
      <w:tr w:rsidR="003E16FD" w:rsidRPr="00AB16B4" w14:paraId="7F3C5091" w14:textId="77777777" w:rsidTr="00935932">
        <w:trPr>
          <w:trHeight w:val="2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7D80923" w14:textId="77777777" w:rsidR="003524AC" w:rsidRPr="00AB16B4" w:rsidRDefault="003524AC" w:rsidP="00935932">
            <w:pPr>
              <w:rPr>
                <w:sz w:val="20"/>
                <w:szCs w:val="20"/>
              </w:rPr>
            </w:pPr>
            <w:r w:rsidRPr="00AB16B4">
              <w:rPr>
                <w:sz w:val="20"/>
                <w:szCs w:val="20"/>
              </w:rPr>
              <w:t>Общая площадь территории страны, тыс. км</w:t>
            </w:r>
            <w:r w:rsidRPr="00AB16B4">
              <w:rPr>
                <w:sz w:val="20"/>
                <w:szCs w:val="20"/>
                <w:vertAlign w:val="superscript"/>
              </w:rPr>
              <w:t>2</w:t>
            </w:r>
          </w:p>
        </w:tc>
        <w:tc>
          <w:tcPr>
            <w:tcW w:w="1078" w:type="dxa"/>
            <w:tcBorders>
              <w:top w:val="nil"/>
              <w:left w:val="nil"/>
              <w:bottom w:val="single" w:sz="4" w:space="0" w:color="auto"/>
              <w:right w:val="single" w:sz="4" w:space="0" w:color="auto"/>
            </w:tcBorders>
            <w:shd w:val="clear" w:color="auto" w:fill="auto"/>
            <w:vAlign w:val="center"/>
            <w:hideMark/>
          </w:tcPr>
          <w:p w14:paraId="45E36246" w14:textId="77777777" w:rsidR="003524AC" w:rsidRPr="00AB16B4" w:rsidRDefault="003524AC" w:rsidP="00935932">
            <w:pPr>
              <w:jc w:val="center"/>
              <w:rPr>
                <w:sz w:val="20"/>
                <w:szCs w:val="20"/>
              </w:rPr>
            </w:pPr>
            <w:r w:rsidRPr="00AB16B4">
              <w:rPr>
                <w:sz w:val="20"/>
                <w:szCs w:val="20"/>
              </w:rPr>
              <w:t>2 725</w:t>
            </w:r>
          </w:p>
        </w:tc>
        <w:tc>
          <w:tcPr>
            <w:tcW w:w="1252" w:type="dxa"/>
            <w:tcBorders>
              <w:top w:val="nil"/>
              <w:left w:val="nil"/>
              <w:bottom w:val="single" w:sz="4" w:space="0" w:color="auto"/>
              <w:right w:val="single" w:sz="4" w:space="0" w:color="auto"/>
            </w:tcBorders>
            <w:shd w:val="clear" w:color="auto" w:fill="auto"/>
            <w:vAlign w:val="center"/>
            <w:hideMark/>
          </w:tcPr>
          <w:p w14:paraId="3F3DFA1C" w14:textId="77777777" w:rsidR="003524AC" w:rsidRPr="00AB16B4" w:rsidRDefault="003524AC" w:rsidP="00935932">
            <w:pPr>
              <w:jc w:val="center"/>
              <w:rPr>
                <w:sz w:val="20"/>
                <w:szCs w:val="20"/>
              </w:rPr>
            </w:pPr>
            <w:r w:rsidRPr="00AB16B4">
              <w:rPr>
                <w:sz w:val="20"/>
                <w:szCs w:val="20"/>
              </w:rPr>
              <w:t>199,9</w:t>
            </w:r>
          </w:p>
        </w:tc>
        <w:tc>
          <w:tcPr>
            <w:tcW w:w="1351" w:type="dxa"/>
            <w:tcBorders>
              <w:top w:val="nil"/>
              <w:left w:val="nil"/>
              <w:bottom w:val="single" w:sz="4" w:space="0" w:color="auto"/>
              <w:right w:val="single" w:sz="4" w:space="0" w:color="auto"/>
            </w:tcBorders>
            <w:shd w:val="clear" w:color="auto" w:fill="auto"/>
            <w:vAlign w:val="center"/>
            <w:hideMark/>
          </w:tcPr>
          <w:p w14:paraId="47B0E67A" w14:textId="77777777" w:rsidR="003524AC" w:rsidRPr="00AB16B4" w:rsidRDefault="003524AC" w:rsidP="00935932">
            <w:pPr>
              <w:jc w:val="center"/>
              <w:rPr>
                <w:sz w:val="20"/>
                <w:szCs w:val="20"/>
              </w:rPr>
            </w:pPr>
            <w:r w:rsidRPr="00AB16B4">
              <w:rPr>
                <w:sz w:val="20"/>
                <w:szCs w:val="20"/>
              </w:rPr>
              <w:t>143,1</w:t>
            </w:r>
          </w:p>
        </w:tc>
        <w:tc>
          <w:tcPr>
            <w:tcW w:w="1204" w:type="dxa"/>
            <w:tcBorders>
              <w:top w:val="nil"/>
              <w:left w:val="nil"/>
              <w:bottom w:val="single" w:sz="4" w:space="0" w:color="auto"/>
              <w:right w:val="single" w:sz="4" w:space="0" w:color="auto"/>
            </w:tcBorders>
            <w:shd w:val="clear" w:color="auto" w:fill="auto"/>
            <w:vAlign w:val="center"/>
            <w:hideMark/>
          </w:tcPr>
          <w:p w14:paraId="6886BC25" w14:textId="77777777" w:rsidR="003524AC" w:rsidRPr="00AB16B4" w:rsidRDefault="003524AC" w:rsidP="00935932">
            <w:pPr>
              <w:jc w:val="center"/>
              <w:rPr>
                <w:sz w:val="20"/>
                <w:szCs w:val="20"/>
              </w:rPr>
            </w:pPr>
            <w:r w:rsidRPr="00AB16B4">
              <w:rPr>
                <w:sz w:val="20"/>
                <w:szCs w:val="20"/>
              </w:rPr>
              <w:t>448,9</w:t>
            </w:r>
          </w:p>
        </w:tc>
        <w:tc>
          <w:tcPr>
            <w:tcW w:w="1210" w:type="dxa"/>
            <w:tcBorders>
              <w:top w:val="nil"/>
              <w:left w:val="nil"/>
              <w:bottom w:val="single" w:sz="4" w:space="0" w:color="auto"/>
              <w:right w:val="single" w:sz="4" w:space="0" w:color="auto"/>
            </w:tcBorders>
            <w:shd w:val="clear" w:color="auto" w:fill="auto"/>
            <w:vAlign w:val="center"/>
            <w:hideMark/>
          </w:tcPr>
          <w:p w14:paraId="13ECD1E1" w14:textId="77777777" w:rsidR="003524AC" w:rsidRPr="00AB16B4" w:rsidRDefault="003524AC" w:rsidP="00935932">
            <w:pPr>
              <w:jc w:val="center"/>
              <w:rPr>
                <w:sz w:val="20"/>
                <w:szCs w:val="20"/>
              </w:rPr>
            </w:pPr>
            <w:r w:rsidRPr="00AB16B4">
              <w:rPr>
                <w:sz w:val="20"/>
                <w:szCs w:val="20"/>
              </w:rPr>
              <w:t>3 517</w:t>
            </w:r>
          </w:p>
        </w:tc>
      </w:tr>
      <w:tr w:rsidR="003E16FD" w:rsidRPr="00AB16B4" w14:paraId="59A6C685" w14:textId="77777777" w:rsidTr="00935932">
        <w:trPr>
          <w:trHeight w:val="2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7EBD4D8" w14:textId="77777777" w:rsidR="003524AC" w:rsidRPr="00AB16B4" w:rsidRDefault="003524AC" w:rsidP="00935932">
            <w:pPr>
              <w:rPr>
                <w:sz w:val="20"/>
                <w:szCs w:val="20"/>
              </w:rPr>
            </w:pPr>
            <w:r w:rsidRPr="00AB16B4">
              <w:rPr>
                <w:sz w:val="20"/>
                <w:szCs w:val="20"/>
              </w:rPr>
              <w:t>Площадь части бассейна, расположенной на территории страны (от общей территории страны), %</w:t>
            </w:r>
          </w:p>
        </w:tc>
        <w:tc>
          <w:tcPr>
            <w:tcW w:w="1078" w:type="dxa"/>
            <w:tcBorders>
              <w:top w:val="nil"/>
              <w:left w:val="nil"/>
              <w:bottom w:val="single" w:sz="4" w:space="0" w:color="auto"/>
              <w:right w:val="single" w:sz="4" w:space="0" w:color="auto"/>
            </w:tcBorders>
            <w:shd w:val="clear" w:color="auto" w:fill="auto"/>
            <w:vAlign w:val="center"/>
            <w:hideMark/>
          </w:tcPr>
          <w:p w14:paraId="3D513A36" w14:textId="77777777" w:rsidR="003524AC" w:rsidRPr="00AB16B4" w:rsidRDefault="003524AC" w:rsidP="00935932">
            <w:pPr>
              <w:jc w:val="center"/>
              <w:rPr>
                <w:sz w:val="20"/>
                <w:szCs w:val="20"/>
              </w:rPr>
            </w:pPr>
            <w:r w:rsidRPr="00AB16B4">
              <w:rPr>
                <w:sz w:val="20"/>
                <w:szCs w:val="20"/>
              </w:rPr>
              <w:t>10,9</w:t>
            </w:r>
          </w:p>
        </w:tc>
        <w:tc>
          <w:tcPr>
            <w:tcW w:w="1252" w:type="dxa"/>
            <w:tcBorders>
              <w:top w:val="nil"/>
              <w:left w:val="nil"/>
              <w:bottom w:val="single" w:sz="4" w:space="0" w:color="auto"/>
              <w:right w:val="single" w:sz="4" w:space="0" w:color="auto"/>
            </w:tcBorders>
            <w:shd w:val="clear" w:color="auto" w:fill="auto"/>
            <w:vAlign w:val="center"/>
            <w:hideMark/>
          </w:tcPr>
          <w:p w14:paraId="7032F7FD" w14:textId="77777777" w:rsidR="003524AC" w:rsidRPr="00AB16B4" w:rsidRDefault="003524AC" w:rsidP="00935932">
            <w:pPr>
              <w:jc w:val="center"/>
              <w:rPr>
                <w:sz w:val="20"/>
                <w:szCs w:val="20"/>
              </w:rPr>
            </w:pPr>
            <w:r w:rsidRPr="00AB16B4">
              <w:rPr>
                <w:sz w:val="20"/>
                <w:szCs w:val="20"/>
              </w:rPr>
              <w:t>55,3</w:t>
            </w:r>
          </w:p>
        </w:tc>
        <w:tc>
          <w:tcPr>
            <w:tcW w:w="1351" w:type="dxa"/>
            <w:tcBorders>
              <w:top w:val="nil"/>
              <w:left w:val="nil"/>
              <w:bottom w:val="single" w:sz="4" w:space="0" w:color="auto"/>
              <w:right w:val="single" w:sz="4" w:space="0" w:color="auto"/>
            </w:tcBorders>
            <w:shd w:val="clear" w:color="auto" w:fill="auto"/>
            <w:vAlign w:val="center"/>
            <w:hideMark/>
          </w:tcPr>
          <w:p w14:paraId="6E60A4F6" w14:textId="77777777" w:rsidR="003524AC" w:rsidRPr="00AB16B4" w:rsidRDefault="003524AC" w:rsidP="00935932">
            <w:pPr>
              <w:jc w:val="center"/>
              <w:rPr>
                <w:sz w:val="20"/>
                <w:szCs w:val="20"/>
              </w:rPr>
            </w:pPr>
            <w:r w:rsidRPr="00AB16B4">
              <w:rPr>
                <w:sz w:val="20"/>
                <w:szCs w:val="20"/>
              </w:rPr>
              <w:t>11,0</w:t>
            </w:r>
          </w:p>
        </w:tc>
        <w:tc>
          <w:tcPr>
            <w:tcW w:w="1204" w:type="dxa"/>
            <w:tcBorders>
              <w:top w:val="nil"/>
              <w:left w:val="nil"/>
              <w:bottom w:val="single" w:sz="4" w:space="0" w:color="auto"/>
              <w:right w:val="single" w:sz="4" w:space="0" w:color="auto"/>
            </w:tcBorders>
            <w:shd w:val="clear" w:color="auto" w:fill="auto"/>
            <w:vAlign w:val="center"/>
            <w:hideMark/>
          </w:tcPr>
          <w:p w14:paraId="0CA55B8B" w14:textId="77777777" w:rsidR="003524AC" w:rsidRPr="00AB16B4" w:rsidRDefault="003524AC" w:rsidP="00935932">
            <w:pPr>
              <w:jc w:val="center"/>
              <w:rPr>
                <w:sz w:val="20"/>
                <w:szCs w:val="20"/>
              </w:rPr>
            </w:pPr>
            <w:r w:rsidRPr="00AB16B4">
              <w:rPr>
                <w:sz w:val="20"/>
                <w:szCs w:val="20"/>
              </w:rPr>
              <w:t>13,4</w:t>
            </w:r>
          </w:p>
        </w:tc>
        <w:tc>
          <w:tcPr>
            <w:tcW w:w="1210" w:type="dxa"/>
            <w:tcBorders>
              <w:top w:val="nil"/>
              <w:left w:val="nil"/>
              <w:bottom w:val="single" w:sz="4" w:space="0" w:color="auto"/>
              <w:right w:val="single" w:sz="4" w:space="0" w:color="auto"/>
            </w:tcBorders>
            <w:shd w:val="clear" w:color="auto" w:fill="auto"/>
            <w:vAlign w:val="center"/>
            <w:hideMark/>
          </w:tcPr>
          <w:p w14:paraId="3EB5A5CF" w14:textId="77777777" w:rsidR="003524AC" w:rsidRPr="00AB16B4" w:rsidRDefault="003524AC" w:rsidP="00935932">
            <w:pPr>
              <w:jc w:val="center"/>
              <w:rPr>
                <w:sz w:val="20"/>
                <w:szCs w:val="20"/>
              </w:rPr>
            </w:pPr>
            <w:r w:rsidRPr="00AB16B4">
              <w:rPr>
                <w:sz w:val="20"/>
                <w:szCs w:val="20"/>
              </w:rPr>
              <w:t>13,7</w:t>
            </w:r>
          </w:p>
        </w:tc>
      </w:tr>
      <w:tr w:rsidR="003E16FD" w:rsidRPr="00AB16B4" w14:paraId="1E4D39BB" w14:textId="77777777" w:rsidTr="00935932">
        <w:trPr>
          <w:trHeight w:val="2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E1AD1BA" w14:textId="77777777" w:rsidR="003524AC" w:rsidRPr="00AB16B4" w:rsidRDefault="003524AC" w:rsidP="00935932">
            <w:pPr>
              <w:rPr>
                <w:sz w:val="20"/>
                <w:szCs w:val="20"/>
              </w:rPr>
            </w:pPr>
            <w:r w:rsidRPr="00AB16B4">
              <w:rPr>
                <w:sz w:val="20"/>
                <w:szCs w:val="20"/>
              </w:rPr>
              <w:t>Средняя взвешенная высота бассейна, м</w:t>
            </w:r>
          </w:p>
        </w:tc>
        <w:tc>
          <w:tcPr>
            <w:tcW w:w="1078" w:type="dxa"/>
            <w:tcBorders>
              <w:top w:val="nil"/>
              <w:left w:val="nil"/>
              <w:bottom w:val="single" w:sz="4" w:space="0" w:color="auto"/>
              <w:right w:val="single" w:sz="4" w:space="0" w:color="auto"/>
            </w:tcBorders>
            <w:shd w:val="clear" w:color="auto" w:fill="auto"/>
            <w:vAlign w:val="center"/>
            <w:hideMark/>
          </w:tcPr>
          <w:p w14:paraId="15ECBE9D" w14:textId="77777777" w:rsidR="003524AC" w:rsidRPr="00AB16B4" w:rsidRDefault="003524AC" w:rsidP="00935932">
            <w:pPr>
              <w:jc w:val="center"/>
              <w:rPr>
                <w:sz w:val="20"/>
                <w:szCs w:val="20"/>
              </w:rPr>
            </w:pPr>
            <w:r w:rsidRPr="00AB16B4">
              <w:rPr>
                <w:sz w:val="20"/>
                <w:szCs w:val="20"/>
              </w:rPr>
              <w:t>194</w:t>
            </w:r>
          </w:p>
        </w:tc>
        <w:tc>
          <w:tcPr>
            <w:tcW w:w="1252" w:type="dxa"/>
            <w:tcBorders>
              <w:top w:val="nil"/>
              <w:left w:val="nil"/>
              <w:bottom w:val="single" w:sz="4" w:space="0" w:color="auto"/>
              <w:right w:val="single" w:sz="4" w:space="0" w:color="auto"/>
            </w:tcBorders>
            <w:shd w:val="clear" w:color="auto" w:fill="auto"/>
            <w:vAlign w:val="center"/>
            <w:hideMark/>
          </w:tcPr>
          <w:p w14:paraId="36595232" w14:textId="77777777" w:rsidR="003524AC" w:rsidRPr="00AB16B4" w:rsidRDefault="003524AC" w:rsidP="00935932">
            <w:pPr>
              <w:jc w:val="center"/>
              <w:rPr>
                <w:sz w:val="20"/>
                <w:szCs w:val="20"/>
              </w:rPr>
            </w:pPr>
            <w:r w:rsidRPr="00AB16B4">
              <w:rPr>
                <w:sz w:val="20"/>
                <w:szCs w:val="20"/>
              </w:rPr>
              <w:t>2375</w:t>
            </w:r>
          </w:p>
        </w:tc>
        <w:tc>
          <w:tcPr>
            <w:tcW w:w="1351" w:type="dxa"/>
            <w:tcBorders>
              <w:top w:val="nil"/>
              <w:left w:val="nil"/>
              <w:bottom w:val="single" w:sz="4" w:space="0" w:color="auto"/>
              <w:right w:val="single" w:sz="4" w:space="0" w:color="auto"/>
            </w:tcBorders>
            <w:shd w:val="clear" w:color="auto" w:fill="auto"/>
            <w:vAlign w:val="center"/>
            <w:hideMark/>
          </w:tcPr>
          <w:p w14:paraId="1BB314BE" w14:textId="77777777" w:rsidR="003524AC" w:rsidRPr="00AB16B4" w:rsidRDefault="003524AC" w:rsidP="00935932">
            <w:pPr>
              <w:jc w:val="center"/>
              <w:rPr>
                <w:sz w:val="20"/>
                <w:szCs w:val="20"/>
              </w:rPr>
            </w:pPr>
            <w:r w:rsidRPr="00AB16B4">
              <w:rPr>
                <w:sz w:val="20"/>
                <w:szCs w:val="20"/>
              </w:rPr>
              <w:t>1111</w:t>
            </w:r>
          </w:p>
        </w:tc>
        <w:tc>
          <w:tcPr>
            <w:tcW w:w="1204" w:type="dxa"/>
            <w:tcBorders>
              <w:top w:val="nil"/>
              <w:left w:val="nil"/>
              <w:bottom w:val="single" w:sz="4" w:space="0" w:color="auto"/>
              <w:right w:val="single" w:sz="4" w:space="0" w:color="auto"/>
            </w:tcBorders>
            <w:shd w:val="clear" w:color="auto" w:fill="auto"/>
            <w:vAlign w:val="center"/>
            <w:hideMark/>
          </w:tcPr>
          <w:p w14:paraId="402F88ED" w14:textId="77777777" w:rsidR="003524AC" w:rsidRPr="00AB16B4" w:rsidRDefault="003524AC" w:rsidP="00935932">
            <w:pPr>
              <w:jc w:val="center"/>
              <w:rPr>
                <w:sz w:val="20"/>
                <w:szCs w:val="20"/>
              </w:rPr>
            </w:pPr>
            <w:r w:rsidRPr="00AB16B4">
              <w:rPr>
                <w:sz w:val="20"/>
                <w:szCs w:val="20"/>
              </w:rPr>
              <w:t>739</w:t>
            </w:r>
          </w:p>
        </w:tc>
        <w:tc>
          <w:tcPr>
            <w:tcW w:w="1210" w:type="dxa"/>
            <w:tcBorders>
              <w:top w:val="nil"/>
              <w:left w:val="nil"/>
              <w:bottom w:val="single" w:sz="4" w:space="0" w:color="auto"/>
              <w:right w:val="single" w:sz="4" w:space="0" w:color="auto"/>
            </w:tcBorders>
            <w:shd w:val="clear" w:color="auto" w:fill="auto"/>
            <w:vAlign w:val="center"/>
            <w:hideMark/>
          </w:tcPr>
          <w:p w14:paraId="7AA4C602" w14:textId="77777777" w:rsidR="003524AC" w:rsidRPr="00AB16B4" w:rsidRDefault="003524AC" w:rsidP="00935932">
            <w:pPr>
              <w:jc w:val="center"/>
              <w:rPr>
                <w:sz w:val="20"/>
                <w:szCs w:val="20"/>
              </w:rPr>
            </w:pPr>
            <w:r w:rsidRPr="00AB16B4">
              <w:rPr>
                <w:sz w:val="20"/>
                <w:szCs w:val="20"/>
              </w:rPr>
              <w:t>650</w:t>
            </w:r>
          </w:p>
        </w:tc>
      </w:tr>
      <w:tr w:rsidR="003E16FD" w:rsidRPr="00AB16B4" w14:paraId="0A8F6651" w14:textId="77777777" w:rsidTr="00935932">
        <w:trPr>
          <w:trHeight w:val="2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3AC9048" w14:textId="614E3051" w:rsidR="003524AC" w:rsidRPr="00AB16B4" w:rsidRDefault="003524AC" w:rsidP="00935932">
            <w:pPr>
              <w:rPr>
                <w:sz w:val="20"/>
                <w:szCs w:val="20"/>
              </w:rPr>
            </w:pPr>
            <w:r w:rsidRPr="00AB16B4">
              <w:rPr>
                <w:sz w:val="20"/>
                <w:szCs w:val="20"/>
              </w:rPr>
              <w:t>Ресурсы поверхностных вод в бассейне, км</w:t>
            </w:r>
            <w:r w:rsidRPr="00AB16B4">
              <w:rPr>
                <w:sz w:val="20"/>
                <w:szCs w:val="20"/>
                <w:vertAlign w:val="superscript"/>
              </w:rPr>
              <w:t>3</w:t>
            </w:r>
            <w:r w:rsidRPr="00AB16B4">
              <w:rPr>
                <w:sz w:val="20"/>
                <w:szCs w:val="20"/>
              </w:rPr>
              <w:t>/год [</w:t>
            </w:r>
            <w:r w:rsidR="009A040B" w:rsidRPr="00AB16B4">
              <w:rPr>
                <w:sz w:val="20"/>
                <w:szCs w:val="20"/>
              </w:rPr>
              <w:t>124-13</w:t>
            </w:r>
            <w:r w:rsidR="00FF4EDB" w:rsidRPr="00AB16B4">
              <w:rPr>
                <w:sz w:val="20"/>
                <w:szCs w:val="20"/>
              </w:rPr>
              <w:t>1</w:t>
            </w:r>
            <w:r w:rsidRPr="00AB16B4">
              <w:rPr>
                <w:sz w:val="20"/>
                <w:szCs w:val="20"/>
              </w:rPr>
              <w:t>]</w:t>
            </w:r>
          </w:p>
        </w:tc>
        <w:tc>
          <w:tcPr>
            <w:tcW w:w="1078" w:type="dxa"/>
            <w:tcBorders>
              <w:top w:val="nil"/>
              <w:left w:val="nil"/>
              <w:bottom w:val="single" w:sz="4" w:space="0" w:color="auto"/>
              <w:right w:val="single" w:sz="4" w:space="0" w:color="auto"/>
            </w:tcBorders>
            <w:shd w:val="clear" w:color="auto" w:fill="auto"/>
            <w:vAlign w:val="center"/>
            <w:hideMark/>
          </w:tcPr>
          <w:p w14:paraId="5E27C95C" w14:textId="77777777" w:rsidR="003524AC" w:rsidRPr="00AB16B4" w:rsidRDefault="003524AC" w:rsidP="00935932">
            <w:pPr>
              <w:jc w:val="center"/>
              <w:rPr>
                <w:sz w:val="20"/>
                <w:szCs w:val="20"/>
              </w:rPr>
            </w:pPr>
            <w:r w:rsidRPr="00AB16B4">
              <w:rPr>
                <w:sz w:val="20"/>
                <w:szCs w:val="20"/>
              </w:rPr>
              <w:t>3,48</w:t>
            </w:r>
          </w:p>
        </w:tc>
        <w:tc>
          <w:tcPr>
            <w:tcW w:w="1252" w:type="dxa"/>
            <w:tcBorders>
              <w:top w:val="nil"/>
              <w:left w:val="nil"/>
              <w:bottom w:val="single" w:sz="4" w:space="0" w:color="auto"/>
              <w:right w:val="single" w:sz="4" w:space="0" w:color="auto"/>
            </w:tcBorders>
            <w:shd w:val="clear" w:color="auto" w:fill="auto"/>
            <w:vAlign w:val="center"/>
            <w:hideMark/>
          </w:tcPr>
          <w:p w14:paraId="3764B8E5" w14:textId="77777777" w:rsidR="003524AC" w:rsidRPr="00AB16B4" w:rsidRDefault="003524AC" w:rsidP="00935932">
            <w:pPr>
              <w:jc w:val="center"/>
              <w:rPr>
                <w:sz w:val="20"/>
                <w:szCs w:val="20"/>
              </w:rPr>
            </w:pPr>
            <w:r w:rsidRPr="00AB16B4">
              <w:rPr>
                <w:sz w:val="20"/>
                <w:szCs w:val="20"/>
              </w:rPr>
              <w:t>27,0</w:t>
            </w:r>
          </w:p>
        </w:tc>
        <w:tc>
          <w:tcPr>
            <w:tcW w:w="1351" w:type="dxa"/>
            <w:tcBorders>
              <w:top w:val="nil"/>
              <w:left w:val="nil"/>
              <w:bottom w:val="single" w:sz="4" w:space="0" w:color="auto"/>
              <w:right w:val="single" w:sz="4" w:space="0" w:color="auto"/>
            </w:tcBorders>
            <w:shd w:val="clear" w:color="auto" w:fill="auto"/>
            <w:vAlign w:val="center"/>
            <w:hideMark/>
          </w:tcPr>
          <w:p w14:paraId="2E16074E" w14:textId="77777777" w:rsidR="003524AC" w:rsidRPr="00AB16B4" w:rsidRDefault="003524AC" w:rsidP="00935932">
            <w:pPr>
              <w:jc w:val="center"/>
              <w:rPr>
                <w:sz w:val="20"/>
                <w:szCs w:val="20"/>
              </w:rPr>
            </w:pPr>
            <w:r w:rsidRPr="00AB16B4">
              <w:rPr>
                <w:sz w:val="20"/>
                <w:szCs w:val="20"/>
              </w:rPr>
              <w:t>0,8</w:t>
            </w:r>
          </w:p>
        </w:tc>
        <w:tc>
          <w:tcPr>
            <w:tcW w:w="1204" w:type="dxa"/>
            <w:tcBorders>
              <w:top w:val="nil"/>
              <w:left w:val="nil"/>
              <w:bottom w:val="single" w:sz="4" w:space="0" w:color="auto"/>
              <w:right w:val="single" w:sz="4" w:space="0" w:color="auto"/>
            </w:tcBorders>
            <w:shd w:val="clear" w:color="auto" w:fill="auto"/>
            <w:vAlign w:val="center"/>
            <w:hideMark/>
          </w:tcPr>
          <w:p w14:paraId="1E22F435" w14:textId="77777777" w:rsidR="003524AC" w:rsidRPr="00AB16B4" w:rsidRDefault="003524AC" w:rsidP="00935932">
            <w:pPr>
              <w:jc w:val="center"/>
              <w:rPr>
                <w:sz w:val="20"/>
                <w:szCs w:val="20"/>
              </w:rPr>
            </w:pPr>
            <w:r w:rsidRPr="00AB16B4">
              <w:rPr>
                <w:sz w:val="20"/>
                <w:szCs w:val="20"/>
              </w:rPr>
              <w:t>5,081</w:t>
            </w:r>
          </w:p>
        </w:tc>
        <w:tc>
          <w:tcPr>
            <w:tcW w:w="1210" w:type="dxa"/>
            <w:tcBorders>
              <w:top w:val="nil"/>
              <w:left w:val="nil"/>
              <w:bottom w:val="single" w:sz="4" w:space="0" w:color="auto"/>
              <w:right w:val="single" w:sz="4" w:space="0" w:color="auto"/>
            </w:tcBorders>
            <w:shd w:val="clear" w:color="auto" w:fill="auto"/>
            <w:vAlign w:val="center"/>
            <w:hideMark/>
          </w:tcPr>
          <w:p w14:paraId="3DFF69EC" w14:textId="77777777" w:rsidR="003524AC" w:rsidRPr="00AB16B4" w:rsidRDefault="003524AC" w:rsidP="00935932">
            <w:pPr>
              <w:jc w:val="center"/>
              <w:rPr>
                <w:sz w:val="20"/>
                <w:szCs w:val="20"/>
              </w:rPr>
            </w:pPr>
            <w:r w:rsidRPr="00AB16B4">
              <w:rPr>
                <w:sz w:val="20"/>
                <w:szCs w:val="20"/>
              </w:rPr>
              <w:t>36,4</w:t>
            </w:r>
          </w:p>
        </w:tc>
      </w:tr>
      <w:tr w:rsidR="003E16FD" w:rsidRPr="00AB16B4" w14:paraId="67B9F28A" w14:textId="77777777" w:rsidTr="00935932">
        <w:trPr>
          <w:trHeight w:val="2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3A54F443" w14:textId="7A0D76FC" w:rsidR="003524AC" w:rsidRPr="00AB16B4" w:rsidRDefault="003524AC" w:rsidP="00935932">
            <w:pPr>
              <w:rPr>
                <w:b/>
                <w:sz w:val="20"/>
                <w:szCs w:val="20"/>
              </w:rPr>
            </w:pPr>
            <w:r w:rsidRPr="00AB16B4">
              <w:rPr>
                <w:sz w:val="20"/>
                <w:szCs w:val="20"/>
              </w:rPr>
              <w:t>Ресурсы поверхностных вод в стране, км</w:t>
            </w:r>
            <w:r w:rsidRPr="00AB16B4">
              <w:rPr>
                <w:sz w:val="20"/>
                <w:szCs w:val="20"/>
                <w:vertAlign w:val="superscript"/>
              </w:rPr>
              <w:t>3</w:t>
            </w:r>
            <w:r w:rsidRPr="00AB16B4">
              <w:rPr>
                <w:sz w:val="20"/>
                <w:szCs w:val="20"/>
              </w:rPr>
              <w:t>/год [</w:t>
            </w:r>
            <w:r w:rsidR="009A040B" w:rsidRPr="00AB16B4">
              <w:rPr>
                <w:sz w:val="20"/>
                <w:szCs w:val="20"/>
              </w:rPr>
              <w:t>1</w:t>
            </w:r>
            <w:r w:rsidR="009A040B" w:rsidRPr="00AB16B4">
              <w:rPr>
                <w:sz w:val="20"/>
                <w:szCs w:val="20"/>
                <w:lang w:val="ru-KZ"/>
              </w:rPr>
              <w:t>2</w:t>
            </w:r>
            <w:r w:rsidR="009A040B" w:rsidRPr="00AB16B4">
              <w:rPr>
                <w:sz w:val="20"/>
                <w:szCs w:val="20"/>
              </w:rPr>
              <w:t>5, с 222; 127, с. 355; 128, с. 28; 130, с. 348</w:t>
            </w:r>
            <w:r w:rsidRPr="00AB16B4">
              <w:rPr>
                <w:sz w:val="20"/>
                <w:szCs w:val="20"/>
              </w:rPr>
              <w:t>]</w:t>
            </w:r>
          </w:p>
        </w:tc>
        <w:tc>
          <w:tcPr>
            <w:tcW w:w="1078" w:type="dxa"/>
            <w:tcBorders>
              <w:top w:val="nil"/>
              <w:left w:val="nil"/>
              <w:bottom w:val="single" w:sz="4" w:space="0" w:color="auto"/>
              <w:right w:val="single" w:sz="4" w:space="0" w:color="auto"/>
            </w:tcBorders>
            <w:shd w:val="clear" w:color="auto" w:fill="auto"/>
            <w:noWrap/>
            <w:vAlign w:val="center"/>
            <w:hideMark/>
          </w:tcPr>
          <w:p w14:paraId="682B8913" w14:textId="77777777" w:rsidR="003524AC" w:rsidRPr="00AB16B4" w:rsidRDefault="003524AC" w:rsidP="00935932">
            <w:pPr>
              <w:jc w:val="center"/>
              <w:rPr>
                <w:sz w:val="20"/>
                <w:szCs w:val="20"/>
              </w:rPr>
            </w:pPr>
            <w:r w:rsidRPr="00AB16B4">
              <w:rPr>
                <w:sz w:val="20"/>
                <w:szCs w:val="20"/>
              </w:rPr>
              <w:t>61</w:t>
            </w:r>
          </w:p>
        </w:tc>
        <w:tc>
          <w:tcPr>
            <w:tcW w:w="1252" w:type="dxa"/>
            <w:tcBorders>
              <w:top w:val="nil"/>
              <w:left w:val="nil"/>
              <w:bottom w:val="single" w:sz="4" w:space="0" w:color="auto"/>
              <w:right w:val="single" w:sz="4" w:space="0" w:color="auto"/>
            </w:tcBorders>
            <w:shd w:val="clear" w:color="auto" w:fill="auto"/>
            <w:noWrap/>
            <w:vAlign w:val="center"/>
            <w:hideMark/>
          </w:tcPr>
          <w:p w14:paraId="69369CD4" w14:textId="77777777" w:rsidR="003524AC" w:rsidRPr="00AB16B4" w:rsidRDefault="003524AC" w:rsidP="00935932">
            <w:pPr>
              <w:jc w:val="center"/>
              <w:rPr>
                <w:sz w:val="20"/>
                <w:szCs w:val="20"/>
              </w:rPr>
            </w:pPr>
            <w:r w:rsidRPr="00AB16B4">
              <w:rPr>
                <w:sz w:val="20"/>
                <w:szCs w:val="20"/>
              </w:rPr>
              <w:t>48,6</w:t>
            </w:r>
          </w:p>
        </w:tc>
        <w:tc>
          <w:tcPr>
            <w:tcW w:w="1351" w:type="dxa"/>
            <w:tcBorders>
              <w:top w:val="nil"/>
              <w:left w:val="nil"/>
              <w:bottom w:val="single" w:sz="4" w:space="0" w:color="auto"/>
              <w:right w:val="single" w:sz="4" w:space="0" w:color="auto"/>
            </w:tcBorders>
            <w:shd w:val="clear" w:color="auto" w:fill="auto"/>
            <w:noWrap/>
            <w:vAlign w:val="center"/>
            <w:hideMark/>
          </w:tcPr>
          <w:p w14:paraId="6F2B65AD" w14:textId="77777777" w:rsidR="003524AC" w:rsidRPr="00AB16B4" w:rsidRDefault="003524AC" w:rsidP="00935932">
            <w:pPr>
              <w:jc w:val="center"/>
              <w:rPr>
                <w:sz w:val="20"/>
                <w:szCs w:val="20"/>
              </w:rPr>
            </w:pPr>
            <w:r w:rsidRPr="00AB16B4">
              <w:rPr>
                <w:sz w:val="20"/>
                <w:szCs w:val="20"/>
              </w:rPr>
              <w:t>65,1</w:t>
            </w:r>
          </w:p>
        </w:tc>
        <w:tc>
          <w:tcPr>
            <w:tcW w:w="1204" w:type="dxa"/>
            <w:tcBorders>
              <w:top w:val="nil"/>
              <w:left w:val="nil"/>
              <w:bottom w:val="single" w:sz="4" w:space="0" w:color="auto"/>
              <w:right w:val="single" w:sz="4" w:space="0" w:color="auto"/>
            </w:tcBorders>
            <w:shd w:val="clear" w:color="auto" w:fill="auto"/>
            <w:noWrap/>
            <w:vAlign w:val="center"/>
            <w:hideMark/>
          </w:tcPr>
          <w:p w14:paraId="6EE896EE" w14:textId="77777777" w:rsidR="003524AC" w:rsidRPr="00AB16B4" w:rsidRDefault="003524AC" w:rsidP="00935932">
            <w:pPr>
              <w:jc w:val="center"/>
              <w:rPr>
                <w:sz w:val="20"/>
                <w:szCs w:val="20"/>
              </w:rPr>
            </w:pPr>
            <w:r w:rsidRPr="00AB16B4">
              <w:rPr>
                <w:sz w:val="20"/>
                <w:szCs w:val="20"/>
              </w:rPr>
              <w:t>9,701</w:t>
            </w:r>
          </w:p>
        </w:tc>
        <w:tc>
          <w:tcPr>
            <w:tcW w:w="1210" w:type="dxa"/>
            <w:tcBorders>
              <w:top w:val="nil"/>
              <w:left w:val="nil"/>
              <w:bottom w:val="single" w:sz="4" w:space="0" w:color="auto"/>
              <w:right w:val="single" w:sz="4" w:space="0" w:color="auto"/>
            </w:tcBorders>
            <w:shd w:val="clear" w:color="auto" w:fill="auto"/>
            <w:vAlign w:val="center"/>
            <w:hideMark/>
          </w:tcPr>
          <w:p w14:paraId="6BF316AE" w14:textId="77777777" w:rsidR="003524AC" w:rsidRPr="00AB16B4" w:rsidRDefault="003524AC" w:rsidP="00935932">
            <w:pPr>
              <w:jc w:val="center"/>
              <w:rPr>
                <w:sz w:val="20"/>
                <w:szCs w:val="20"/>
              </w:rPr>
            </w:pPr>
            <w:r w:rsidRPr="00AB16B4">
              <w:rPr>
                <w:sz w:val="20"/>
                <w:szCs w:val="20"/>
              </w:rPr>
              <w:t>184</w:t>
            </w:r>
          </w:p>
        </w:tc>
      </w:tr>
      <w:tr w:rsidR="003524AC" w:rsidRPr="00AB16B4" w14:paraId="246DC4F0" w14:textId="77777777" w:rsidTr="00935932">
        <w:trPr>
          <w:trHeight w:val="2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39A9689" w14:textId="77777777" w:rsidR="003524AC" w:rsidRPr="00AB16B4" w:rsidRDefault="003524AC" w:rsidP="00935932">
            <w:pPr>
              <w:rPr>
                <w:sz w:val="20"/>
                <w:szCs w:val="20"/>
              </w:rPr>
            </w:pPr>
            <w:r w:rsidRPr="00AB16B4">
              <w:rPr>
                <w:sz w:val="20"/>
                <w:szCs w:val="20"/>
              </w:rPr>
              <w:t>Ресурсы поверхностных вод в бассейне (от общего объема ресурсов в стране), %</w:t>
            </w:r>
          </w:p>
        </w:tc>
        <w:tc>
          <w:tcPr>
            <w:tcW w:w="1078" w:type="dxa"/>
            <w:tcBorders>
              <w:top w:val="nil"/>
              <w:left w:val="nil"/>
              <w:bottom w:val="single" w:sz="4" w:space="0" w:color="auto"/>
              <w:right w:val="single" w:sz="4" w:space="0" w:color="auto"/>
            </w:tcBorders>
            <w:shd w:val="clear" w:color="auto" w:fill="auto"/>
            <w:noWrap/>
            <w:vAlign w:val="center"/>
            <w:hideMark/>
          </w:tcPr>
          <w:p w14:paraId="3C8DF005" w14:textId="77777777" w:rsidR="003524AC" w:rsidRPr="00AB16B4" w:rsidRDefault="003524AC" w:rsidP="00935932">
            <w:pPr>
              <w:jc w:val="center"/>
              <w:rPr>
                <w:sz w:val="20"/>
                <w:szCs w:val="20"/>
              </w:rPr>
            </w:pPr>
            <w:r w:rsidRPr="00AB16B4">
              <w:rPr>
                <w:sz w:val="20"/>
                <w:szCs w:val="20"/>
              </w:rPr>
              <w:t>5,70</w:t>
            </w:r>
          </w:p>
        </w:tc>
        <w:tc>
          <w:tcPr>
            <w:tcW w:w="1252" w:type="dxa"/>
            <w:tcBorders>
              <w:top w:val="nil"/>
              <w:left w:val="nil"/>
              <w:bottom w:val="single" w:sz="4" w:space="0" w:color="auto"/>
              <w:right w:val="single" w:sz="4" w:space="0" w:color="auto"/>
            </w:tcBorders>
            <w:shd w:val="clear" w:color="auto" w:fill="auto"/>
            <w:noWrap/>
            <w:vAlign w:val="center"/>
            <w:hideMark/>
          </w:tcPr>
          <w:p w14:paraId="2C3DB906" w14:textId="77777777" w:rsidR="003524AC" w:rsidRPr="00AB16B4" w:rsidRDefault="003524AC" w:rsidP="00935932">
            <w:pPr>
              <w:jc w:val="center"/>
              <w:rPr>
                <w:sz w:val="20"/>
                <w:szCs w:val="20"/>
              </w:rPr>
            </w:pPr>
            <w:r w:rsidRPr="00AB16B4">
              <w:rPr>
                <w:sz w:val="20"/>
                <w:szCs w:val="20"/>
              </w:rPr>
              <w:t>55,56</w:t>
            </w:r>
          </w:p>
        </w:tc>
        <w:tc>
          <w:tcPr>
            <w:tcW w:w="1351" w:type="dxa"/>
            <w:tcBorders>
              <w:top w:val="nil"/>
              <w:left w:val="nil"/>
              <w:bottom w:val="single" w:sz="4" w:space="0" w:color="auto"/>
              <w:right w:val="single" w:sz="4" w:space="0" w:color="auto"/>
            </w:tcBorders>
            <w:shd w:val="clear" w:color="auto" w:fill="auto"/>
            <w:noWrap/>
            <w:vAlign w:val="center"/>
            <w:hideMark/>
          </w:tcPr>
          <w:p w14:paraId="56EFE06A" w14:textId="77777777" w:rsidR="003524AC" w:rsidRPr="00AB16B4" w:rsidRDefault="003524AC" w:rsidP="00935932">
            <w:pPr>
              <w:jc w:val="center"/>
              <w:rPr>
                <w:sz w:val="20"/>
                <w:szCs w:val="20"/>
              </w:rPr>
            </w:pPr>
            <w:r w:rsidRPr="00AB16B4">
              <w:rPr>
                <w:sz w:val="20"/>
                <w:szCs w:val="20"/>
              </w:rPr>
              <w:t>1,23</w:t>
            </w:r>
          </w:p>
        </w:tc>
        <w:tc>
          <w:tcPr>
            <w:tcW w:w="1204" w:type="dxa"/>
            <w:tcBorders>
              <w:top w:val="nil"/>
              <w:left w:val="nil"/>
              <w:bottom w:val="single" w:sz="4" w:space="0" w:color="auto"/>
              <w:right w:val="single" w:sz="4" w:space="0" w:color="auto"/>
            </w:tcBorders>
            <w:shd w:val="clear" w:color="auto" w:fill="auto"/>
            <w:noWrap/>
            <w:vAlign w:val="center"/>
            <w:hideMark/>
          </w:tcPr>
          <w:p w14:paraId="4B81160D" w14:textId="77777777" w:rsidR="003524AC" w:rsidRPr="00AB16B4" w:rsidRDefault="003524AC" w:rsidP="00935932">
            <w:pPr>
              <w:jc w:val="center"/>
              <w:rPr>
                <w:sz w:val="20"/>
                <w:szCs w:val="20"/>
              </w:rPr>
            </w:pPr>
            <w:r w:rsidRPr="00AB16B4">
              <w:rPr>
                <w:sz w:val="20"/>
                <w:szCs w:val="20"/>
              </w:rPr>
              <w:t>52,4</w:t>
            </w:r>
          </w:p>
        </w:tc>
        <w:tc>
          <w:tcPr>
            <w:tcW w:w="1210" w:type="dxa"/>
            <w:tcBorders>
              <w:top w:val="nil"/>
              <w:left w:val="nil"/>
              <w:bottom w:val="single" w:sz="4" w:space="0" w:color="auto"/>
              <w:right w:val="single" w:sz="4" w:space="0" w:color="auto"/>
            </w:tcBorders>
            <w:shd w:val="clear" w:color="auto" w:fill="auto"/>
            <w:noWrap/>
            <w:vAlign w:val="center"/>
            <w:hideMark/>
          </w:tcPr>
          <w:p w14:paraId="3237DEDE" w14:textId="77777777" w:rsidR="003524AC" w:rsidRPr="00AB16B4" w:rsidRDefault="003524AC" w:rsidP="00935932">
            <w:pPr>
              <w:jc w:val="center"/>
              <w:rPr>
                <w:sz w:val="20"/>
                <w:szCs w:val="20"/>
              </w:rPr>
            </w:pPr>
            <w:r w:rsidRPr="00AB16B4">
              <w:rPr>
                <w:sz w:val="20"/>
                <w:szCs w:val="20"/>
              </w:rPr>
              <w:t>19,7</w:t>
            </w:r>
          </w:p>
        </w:tc>
      </w:tr>
    </w:tbl>
    <w:p w14:paraId="2229004F" w14:textId="77777777" w:rsidR="003524AC" w:rsidRPr="00AB16B4" w:rsidRDefault="003524AC" w:rsidP="003524AC">
      <w:pPr>
        <w:ind w:firstLine="567"/>
        <w:jc w:val="both"/>
        <w:rPr>
          <w:sz w:val="28"/>
          <w:szCs w:val="28"/>
        </w:rPr>
      </w:pPr>
    </w:p>
    <w:p w14:paraId="19FD975D" w14:textId="6FA5019D" w:rsidR="003524AC" w:rsidRPr="00AB16B4" w:rsidRDefault="003524AC" w:rsidP="00E2191E">
      <w:pPr>
        <w:ind w:firstLine="709"/>
        <w:jc w:val="both"/>
        <w:rPr>
          <w:sz w:val="28"/>
          <w:szCs w:val="28"/>
        </w:rPr>
      </w:pPr>
      <w:r w:rsidRPr="00AB16B4">
        <w:rPr>
          <w:sz w:val="28"/>
          <w:szCs w:val="28"/>
        </w:rPr>
        <w:t xml:space="preserve">Общий объем водных ресурсов бассейна р. </w:t>
      </w:r>
      <w:proofErr w:type="spellStart"/>
      <w:r w:rsidRPr="00AB16B4">
        <w:rPr>
          <w:sz w:val="28"/>
          <w:szCs w:val="28"/>
        </w:rPr>
        <w:t>Сырдар</w:t>
      </w:r>
      <w:r w:rsidR="00507B08" w:rsidRPr="00AB16B4">
        <w:rPr>
          <w:sz w:val="28"/>
          <w:szCs w:val="28"/>
        </w:rPr>
        <w:t>и</w:t>
      </w:r>
      <w:r w:rsidRPr="00AB16B4">
        <w:rPr>
          <w:sz w:val="28"/>
          <w:szCs w:val="28"/>
        </w:rPr>
        <w:t>я</w:t>
      </w:r>
      <w:proofErr w:type="spellEnd"/>
      <w:r w:rsidRPr="00AB16B4">
        <w:rPr>
          <w:sz w:val="28"/>
          <w:szCs w:val="28"/>
        </w:rPr>
        <w:t xml:space="preserve"> по различным источникам составляет от 31,5 до 40,8 км</w:t>
      </w:r>
      <w:r w:rsidRPr="00AB16B4">
        <w:rPr>
          <w:sz w:val="28"/>
          <w:szCs w:val="28"/>
          <w:vertAlign w:val="superscript"/>
        </w:rPr>
        <w:t>3</w:t>
      </w:r>
      <w:r w:rsidRPr="00AB16B4">
        <w:rPr>
          <w:sz w:val="28"/>
          <w:szCs w:val="28"/>
        </w:rPr>
        <w:t>/год</w:t>
      </w:r>
      <w:r w:rsidR="00682D44" w:rsidRPr="00AB16B4">
        <w:rPr>
          <w:sz w:val="28"/>
          <w:szCs w:val="28"/>
          <w:lang w:val="ru-KZ"/>
        </w:rPr>
        <w:t xml:space="preserve"> (рисунок 3.1)</w:t>
      </w:r>
      <w:r w:rsidRPr="00AB16B4">
        <w:rPr>
          <w:sz w:val="28"/>
          <w:szCs w:val="28"/>
        </w:rPr>
        <w:t xml:space="preserve"> [2</w:t>
      </w:r>
      <w:r w:rsidR="00C2485E" w:rsidRPr="00AB16B4">
        <w:rPr>
          <w:sz w:val="28"/>
          <w:szCs w:val="28"/>
        </w:rPr>
        <w:t>4</w:t>
      </w:r>
      <w:r w:rsidRPr="00AB16B4">
        <w:rPr>
          <w:sz w:val="28"/>
          <w:szCs w:val="28"/>
        </w:rPr>
        <w:t xml:space="preserve">, </w:t>
      </w:r>
      <w:r w:rsidR="00AF27F9" w:rsidRPr="00AB16B4">
        <w:rPr>
          <w:sz w:val="28"/>
          <w:szCs w:val="28"/>
        </w:rPr>
        <w:t xml:space="preserve">с. </w:t>
      </w:r>
      <w:r w:rsidR="000556E4" w:rsidRPr="00AB16B4">
        <w:rPr>
          <w:sz w:val="28"/>
          <w:szCs w:val="28"/>
        </w:rPr>
        <w:t>33</w:t>
      </w:r>
      <w:r w:rsidR="00AF27F9" w:rsidRPr="00AB16B4">
        <w:rPr>
          <w:sz w:val="28"/>
          <w:szCs w:val="28"/>
        </w:rPr>
        <w:t xml:space="preserve">; </w:t>
      </w:r>
      <w:r w:rsidR="00682D44" w:rsidRPr="00AB16B4">
        <w:rPr>
          <w:sz w:val="28"/>
          <w:szCs w:val="28"/>
          <w:lang w:val="ru-KZ"/>
        </w:rPr>
        <w:t xml:space="preserve">26, </w:t>
      </w:r>
      <w:r w:rsidR="00AF27F9" w:rsidRPr="00AB16B4">
        <w:rPr>
          <w:sz w:val="28"/>
          <w:szCs w:val="28"/>
        </w:rPr>
        <w:t xml:space="preserve">с. 188; </w:t>
      </w:r>
      <w:r w:rsidR="00682D44" w:rsidRPr="00AB16B4">
        <w:rPr>
          <w:sz w:val="28"/>
          <w:szCs w:val="28"/>
          <w:lang w:val="ru-KZ"/>
        </w:rPr>
        <w:t>9</w:t>
      </w:r>
      <w:r w:rsidR="00595890" w:rsidRPr="00AB16B4">
        <w:rPr>
          <w:sz w:val="28"/>
          <w:szCs w:val="28"/>
          <w:lang w:val="ru-KZ"/>
        </w:rPr>
        <w:t>7</w:t>
      </w:r>
      <w:r w:rsidR="00682D44" w:rsidRPr="00AB16B4">
        <w:rPr>
          <w:sz w:val="28"/>
          <w:szCs w:val="28"/>
          <w:lang w:val="ru-KZ"/>
        </w:rPr>
        <w:t xml:space="preserve">, </w:t>
      </w:r>
      <w:r w:rsidR="00AF27F9" w:rsidRPr="00AB16B4">
        <w:rPr>
          <w:sz w:val="28"/>
          <w:szCs w:val="28"/>
        </w:rPr>
        <w:t xml:space="preserve">с. 24; </w:t>
      </w:r>
      <w:hyperlink r:id="rId20" w:history="1">
        <w:r w:rsidR="00AF27F9" w:rsidRPr="00AB16B4">
          <w:rPr>
            <w:sz w:val="28"/>
            <w:szCs w:val="28"/>
          </w:rPr>
          <w:t>http://www.cawater-info.net</w:t>
        </w:r>
      </w:hyperlink>
      <w:r w:rsidR="00DA155B" w:rsidRPr="00AB16B4">
        <w:rPr>
          <w:sz w:val="28"/>
          <w:szCs w:val="28"/>
          <w:lang w:val="ru-KZ"/>
        </w:rPr>
        <w:t>, 12</w:t>
      </w:r>
      <w:r w:rsidR="00595890" w:rsidRPr="00AB16B4">
        <w:rPr>
          <w:sz w:val="28"/>
          <w:szCs w:val="28"/>
          <w:lang w:val="ru-KZ"/>
        </w:rPr>
        <w:t>5</w:t>
      </w:r>
      <w:r w:rsidR="00DA155B" w:rsidRPr="00AB16B4">
        <w:rPr>
          <w:sz w:val="28"/>
          <w:szCs w:val="28"/>
          <w:lang w:val="ru-KZ"/>
        </w:rPr>
        <w:t xml:space="preserve">, </w:t>
      </w:r>
      <w:r w:rsidR="00FF4EDB" w:rsidRPr="00AB16B4">
        <w:rPr>
          <w:sz w:val="28"/>
          <w:szCs w:val="28"/>
        </w:rPr>
        <w:t xml:space="preserve">с. 222; </w:t>
      </w:r>
      <w:r w:rsidR="00DA155B" w:rsidRPr="00AB16B4">
        <w:rPr>
          <w:sz w:val="28"/>
          <w:szCs w:val="28"/>
          <w:lang w:val="ru-KZ"/>
        </w:rPr>
        <w:t>1</w:t>
      </w:r>
      <w:r w:rsidR="00595890" w:rsidRPr="00AB16B4">
        <w:rPr>
          <w:sz w:val="28"/>
          <w:szCs w:val="28"/>
          <w:lang w:val="ru-KZ"/>
        </w:rPr>
        <w:t>32-13</w:t>
      </w:r>
      <w:r w:rsidR="00E01C15" w:rsidRPr="00AB16B4">
        <w:rPr>
          <w:sz w:val="28"/>
          <w:szCs w:val="28"/>
        </w:rPr>
        <w:t>4</w:t>
      </w:r>
      <w:r w:rsidRPr="00AB16B4">
        <w:rPr>
          <w:sz w:val="28"/>
          <w:szCs w:val="28"/>
        </w:rPr>
        <w:t>].</w:t>
      </w:r>
    </w:p>
    <w:p w14:paraId="30A49B42" w14:textId="58B5FFD8" w:rsidR="003524AC" w:rsidRPr="00AB16B4" w:rsidRDefault="000556E4" w:rsidP="00E2191E">
      <w:pPr>
        <w:pStyle w:val="a8"/>
        <w:ind w:left="0" w:firstLine="709"/>
        <w:jc w:val="both"/>
        <w:rPr>
          <w:sz w:val="28"/>
          <w:szCs w:val="28"/>
        </w:rPr>
      </w:pPr>
      <w:r w:rsidRPr="00AB16B4">
        <w:rPr>
          <w:sz w:val="28"/>
          <w:szCs w:val="28"/>
        </w:rPr>
        <w:t>Согласно данным МКВК,</w:t>
      </w:r>
      <w:r w:rsidR="003524AC" w:rsidRPr="00AB16B4">
        <w:rPr>
          <w:sz w:val="28"/>
          <w:szCs w:val="28"/>
        </w:rPr>
        <w:t xml:space="preserve"> общий объем водных ресурсов бассейна р. </w:t>
      </w:r>
      <w:proofErr w:type="spellStart"/>
      <w:r w:rsidR="003524AC" w:rsidRPr="00AB16B4">
        <w:rPr>
          <w:sz w:val="28"/>
          <w:szCs w:val="28"/>
        </w:rPr>
        <w:t>Сырдария</w:t>
      </w:r>
      <w:proofErr w:type="spellEnd"/>
      <w:r w:rsidR="003524AC" w:rsidRPr="00AB16B4">
        <w:rPr>
          <w:sz w:val="28"/>
          <w:szCs w:val="28"/>
        </w:rPr>
        <w:t xml:space="preserve"> равен 37,2 км</w:t>
      </w:r>
      <w:r w:rsidR="003524AC" w:rsidRPr="00AB16B4">
        <w:rPr>
          <w:sz w:val="28"/>
          <w:szCs w:val="28"/>
          <w:vertAlign w:val="superscript"/>
        </w:rPr>
        <w:t>3</w:t>
      </w:r>
      <w:r w:rsidR="003524AC" w:rsidRPr="00AB16B4">
        <w:rPr>
          <w:sz w:val="28"/>
          <w:szCs w:val="28"/>
        </w:rPr>
        <w:t>/год, включая 27,6 км</w:t>
      </w:r>
      <w:r w:rsidR="003524AC" w:rsidRPr="00AB16B4">
        <w:rPr>
          <w:sz w:val="28"/>
          <w:szCs w:val="28"/>
          <w:vertAlign w:val="superscript"/>
        </w:rPr>
        <w:t>3</w:t>
      </w:r>
      <w:r w:rsidR="003524AC" w:rsidRPr="00AB16B4">
        <w:rPr>
          <w:sz w:val="28"/>
          <w:szCs w:val="28"/>
        </w:rPr>
        <w:t>/год – трансграничные воды, из которых 21,1 км</w:t>
      </w:r>
      <w:r w:rsidR="003524AC" w:rsidRPr="00AB16B4">
        <w:rPr>
          <w:sz w:val="28"/>
          <w:szCs w:val="28"/>
          <w:vertAlign w:val="superscript"/>
        </w:rPr>
        <w:t>3</w:t>
      </w:r>
      <w:r w:rsidR="003524AC" w:rsidRPr="00AB16B4">
        <w:rPr>
          <w:sz w:val="28"/>
          <w:szCs w:val="28"/>
        </w:rPr>
        <w:t>/год используется и размещается МКВК. Особенностью водных ресурсов р.</w:t>
      </w:r>
      <w:r w:rsidR="00507B08" w:rsidRPr="00AB16B4">
        <w:rPr>
          <w:sz w:val="28"/>
          <w:szCs w:val="28"/>
        </w:rPr>
        <w:t xml:space="preserve"> </w:t>
      </w:r>
      <w:proofErr w:type="spellStart"/>
      <w:r w:rsidR="003524AC" w:rsidRPr="00AB16B4">
        <w:rPr>
          <w:sz w:val="28"/>
          <w:szCs w:val="28"/>
        </w:rPr>
        <w:t>Сырдария</w:t>
      </w:r>
      <w:proofErr w:type="spellEnd"/>
      <w:r w:rsidR="003524AC" w:rsidRPr="00AB16B4">
        <w:rPr>
          <w:sz w:val="28"/>
          <w:szCs w:val="28"/>
        </w:rPr>
        <w:t xml:space="preserve"> является возвратный сток, достигающий в </w:t>
      </w:r>
      <w:r w:rsidR="003524AC" w:rsidRPr="00AB16B4">
        <w:rPr>
          <w:sz w:val="28"/>
          <w:szCs w:val="28"/>
        </w:rPr>
        <w:lastRenderedPageBreak/>
        <w:t>среднем в год 70 % от забора в верхних водохранилищах (сюда также включается боковой приток некоторых небольших рек). Наличие возвратного стока позволяет удовлетворить многолетние и среднегодовые требования ВХСР без многолетнего регулирования и только в маловодные годы необходимо использовать водные резервы [</w:t>
      </w:r>
      <w:hyperlink r:id="rId21" w:history="1">
        <w:r w:rsidR="00C327DB" w:rsidRPr="00AB16B4">
          <w:rPr>
            <w:sz w:val="28"/>
            <w:szCs w:val="28"/>
          </w:rPr>
          <w:t>http://www.cawater-info.net</w:t>
        </w:r>
      </w:hyperlink>
      <w:r w:rsidR="003524AC" w:rsidRPr="00AB16B4">
        <w:rPr>
          <w:sz w:val="28"/>
          <w:szCs w:val="28"/>
        </w:rPr>
        <w:t>].</w:t>
      </w:r>
    </w:p>
    <w:p w14:paraId="35E50FF7" w14:textId="77777777" w:rsidR="00682D44" w:rsidRPr="00AB16B4" w:rsidRDefault="00682D44" w:rsidP="00E2191E">
      <w:pPr>
        <w:pStyle w:val="a8"/>
        <w:ind w:left="0" w:firstLine="709"/>
        <w:jc w:val="both"/>
        <w:rPr>
          <w:sz w:val="28"/>
          <w:szCs w:val="28"/>
        </w:rPr>
      </w:pPr>
    </w:p>
    <w:p w14:paraId="2FA23A2B" w14:textId="77777777" w:rsidR="00682D44" w:rsidRPr="00AB16B4" w:rsidRDefault="00682D44" w:rsidP="00E2191E">
      <w:pPr>
        <w:pStyle w:val="a8"/>
        <w:ind w:left="0" w:firstLine="709"/>
        <w:jc w:val="both"/>
        <w:rPr>
          <w:sz w:val="28"/>
          <w:szCs w:val="28"/>
        </w:rPr>
      </w:pPr>
      <w:r w:rsidRPr="00AB16B4">
        <w:rPr>
          <w:noProof/>
        </w:rPr>
        <w:drawing>
          <wp:inline distT="0" distB="0" distL="0" distR="0" wp14:anchorId="728AFB70" wp14:editId="71E5AD08">
            <wp:extent cx="5038725" cy="2790825"/>
            <wp:effectExtent l="0" t="0" r="9525" b="9525"/>
            <wp:docPr id="9" name="Диаграмма 9">
              <a:extLst xmlns:a="http://schemas.openxmlformats.org/drawingml/2006/main">
                <a:ext uri="{FF2B5EF4-FFF2-40B4-BE49-F238E27FC236}">
                  <a16:creationId xmlns:a16="http://schemas.microsoft.com/office/drawing/2014/main" id="{B0C2FE15-FD69-4718-B4F5-CF65459A7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D9E4960" w14:textId="77777777" w:rsidR="00682D44" w:rsidRPr="00AB16B4" w:rsidRDefault="00682D44" w:rsidP="00E2191E">
      <w:pPr>
        <w:pStyle w:val="a8"/>
        <w:ind w:left="0" w:firstLine="709"/>
        <w:jc w:val="both"/>
        <w:rPr>
          <w:sz w:val="28"/>
          <w:szCs w:val="28"/>
        </w:rPr>
      </w:pPr>
    </w:p>
    <w:p w14:paraId="3C71EC33" w14:textId="77777777" w:rsidR="00682D44" w:rsidRPr="00AB16B4" w:rsidRDefault="00682D44" w:rsidP="00682D44">
      <w:pPr>
        <w:pStyle w:val="a8"/>
        <w:ind w:left="0" w:firstLine="709"/>
        <w:jc w:val="center"/>
        <w:rPr>
          <w:sz w:val="28"/>
          <w:szCs w:val="28"/>
        </w:rPr>
      </w:pPr>
      <w:r w:rsidRPr="00AB16B4">
        <w:rPr>
          <w:sz w:val="28"/>
          <w:szCs w:val="28"/>
          <w:lang w:val="ru-KZ"/>
        </w:rPr>
        <w:t xml:space="preserve">Рисунок 3.1 – </w:t>
      </w:r>
      <w:r w:rsidRPr="00AB16B4">
        <w:rPr>
          <w:sz w:val="28"/>
          <w:szCs w:val="28"/>
        </w:rPr>
        <w:t xml:space="preserve">Водные ресурсы бассейна р. </w:t>
      </w:r>
      <w:proofErr w:type="spellStart"/>
      <w:r w:rsidRPr="00AB16B4">
        <w:rPr>
          <w:sz w:val="28"/>
          <w:szCs w:val="28"/>
        </w:rPr>
        <w:t>Сырдария</w:t>
      </w:r>
      <w:proofErr w:type="spellEnd"/>
      <w:r w:rsidRPr="00AB16B4">
        <w:rPr>
          <w:sz w:val="28"/>
          <w:szCs w:val="28"/>
        </w:rPr>
        <w:t xml:space="preserve"> по различным источникам</w:t>
      </w:r>
      <w:r w:rsidRPr="00AB16B4">
        <w:rPr>
          <w:sz w:val="28"/>
          <w:szCs w:val="28"/>
          <w:lang w:val="ru-KZ"/>
        </w:rPr>
        <w:t xml:space="preserve"> </w:t>
      </w:r>
    </w:p>
    <w:p w14:paraId="797F31F9" w14:textId="77777777" w:rsidR="00682D44" w:rsidRPr="00AB16B4" w:rsidRDefault="00682D44" w:rsidP="00E2191E">
      <w:pPr>
        <w:pStyle w:val="a8"/>
        <w:ind w:left="0" w:firstLine="709"/>
        <w:jc w:val="both"/>
        <w:rPr>
          <w:sz w:val="28"/>
          <w:szCs w:val="28"/>
        </w:rPr>
      </w:pPr>
    </w:p>
    <w:p w14:paraId="1FAD084F" w14:textId="210874A1" w:rsidR="003524AC" w:rsidRPr="00AB16B4" w:rsidRDefault="003524AC" w:rsidP="00385D93">
      <w:pPr>
        <w:ind w:firstLine="709"/>
        <w:jc w:val="both"/>
        <w:rPr>
          <w:sz w:val="28"/>
          <w:szCs w:val="28"/>
        </w:rPr>
      </w:pPr>
      <w:r w:rsidRPr="00AB16B4">
        <w:rPr>
          <w:sz w:val="28"/>
          <w:szCs w:val="28"/>
        </w:rPr>
        <w:t xml:space="preserve">Как видно из рисунка </w:t>
      </w:r>
      <w:r w:rsidR="001D6C92" w:rsidRPr="00AB16B4">
        <w:rPr>
          <w:sz w:val="28"/>
          <w:szCs w:val="28"/>
        </w:rPr>
        <w:t>3</w:t>
      </w:r>
      <w:r w:rsidRPr="00AB16B4">
        <w:rPr>
          <w:sz w:val="28"/>
          <w:szCs w:val="28"/>
        </w:rPr>
        <w:t>.</w:t>
      </w:r>
      <w:r w:rsidR="00682D44" w:rsidRPr="00AB16B4">
        <w:rPr>
          <w:sz w:val="28"/>
          <w:szCs w:val="28"/>
          <w:lang w:val="ru-KZ"/>
        </w:rPr>
        <w:t>2</w:t>
      </w:r>
      <w:r w:rsidRPr="00AB16B4">
        <w:rPr>
          <w:sz w:val="28"/>
          <w:szCs w:val="28"/>
        </w:rPr>
        <w:t xml:space="preserve">, среднемноголетний сток р. </w:t>
      </w:r>
      <w:proofErr w:type="spellStart"/>
      <w:r w:rsidRPr="00AB16B4">
        <w:rPr>
          <w:sz w:val="28"/>
          <w:szCs w:val="28"/>
        </w:rPr>
        <w:t>Сырдария</w:t>
      </w:r>
      <w:proofErr w:type="spellEnd"/>
      <w:r w:rsidRPr="00AB16B4">
        <w:rPr>
          <w:sz w:val="28"/>
          <w:szCs w:val="28"/>
        </w:rPr>
        <w:t xml:space="preserve"> за 1911-1973 гг. составляет 37,5 км</w:t>
      </w:r>
      <w:r w:rsidRPr="00AB16B4">
        <w:rPr>
          <w:sz w:val="28"/>
          <w:szCs w:val="28"/>
          <w:vertAlign w:val="superscript"/>
        </w:rPr>
        <w:t>3</w:t>
      </w:r>
      <w:r w:rsidRPr="00AB16B4">
        <w:rPr>
          <w:sz w:val="28"/>
          <w:szCs w:val="28"/>
        </w:rPr>
        <w:t xml:space="preserve">, что совпадает с данными представленные в таблице </w:t>
      </w:r>
      <w:r w:rsidR="003505FE" w:rsidRPr="00AB16B4">
        <w:rPr>
          <w:sz w:val="28"/>
          <w:szCs w:val="28"/>
        </w:rPr>
        <w:t>3</w:t>
      </w:r>
      <w:r w:rsidRPr="00AB16B4">
        <w:rPr>
          <w:sz w:val="28"/>
          <w:szCs w:val="28"/>
        </w:rPr>
        <w:t>.3 [</w:t>
      </w:r>
      <w:r w:rsidR="001D6C92" w:rsidRPr="00AB16B4">
        <w:rPr>
          <w:sz w:val="28"/>
          <w:szCs w:val="28"/>
        </w:rPr>
        <w:t xml:space="preserve">24, </w:t>
      </w:r>
      <w:r w:rsidR="00495441" w:rsidRPr="00AB16B4">
        <w:rPr>
          <w:sz w:val="28"/>
          <w:szCs w:val="28"/>
        </w:rPr>
        <w:t xml:space="preserve">с. </w:t>
      </w:r>
      <w:r w:rsidR="000556E4" w:rsidRPr="00AB16B4">
        <w:rPr>
          <w:sz w:val="28"/>
          <w:szCs w:val="28"/>
        </w:rPr>
        <w:t>33</w:t>
      </w:r>
      <w:r w:rsidR="00495441" w:rsidRPr="00AB16B4">
        <w:rPr>
          <w:sz w:val="28"/>
          <w:szCs w:val="28"/>
        </w:rPr>
        <w:t xml:space="preserve">; </w:t>
      </w:r>
      <w:hyperlink r:id="rId23" w:history="1">
        <w:r w:rsidR="00495441" w:rsidRPr="00AB16B4">
          <w:rPr>
            <w:sz w:val="28"/>
            <w:szCs w:val="28"/>
          </w:rPr>
          <w:t>http://www.cawater-info.net</w:t>
        </w:r>
      </w:hyperlink>
      <w:r w:rsidR="00004B3D" w:rsidRPr="00AB16B4">
        <w:rPr>
          <w:sz w:val="28"/>
          <w:szCs w:val="28"/>
        </w:rPr>
        <w:t xml:space="preserve">, </w:t>
      </w:r>
      <w:r w:rsidR="001D6C92" w:rsidRPr="00AB16B4">
        <w:rPr>
          <w:sz w:val="28"/>
          <w:szCs w:val="28"/>
        </w:rPr>
        <w:t>1</w:t>
      </w:r>
      <w:r w:rsidR="00DA155B" w:rsidRPr="00AB16B4">
        <w:rPr>
          <w:sz w:val="28"/>
          <w:szCs w:val="28"/>
          <w:lang w:val="ru-KZ"/>
        </w:rPr>
        <w:t>2</w:t>
      </w:r>
      <w:r w:rsidR="00495441" w:rsidRPr="00AB16B4">
        <w:rPr>
          <w:sz w:val="28"/>
          <w:szCs w:val="28"/>
        </w:rPr>
        <w:t xml:space="preserve">9, с. 41; 131, с. </w:t>
      </w:r>
      <w:r w:rsidR="00CC2CA8" w:rsidRPr="00AB16B4">
        <w:rPr>
          <w:sz w:val="28"/>
          <w:szCs w:val="28"/>
        </w:rPr>
        <w:t xml:space="preserve">54; </w:t>
      </w:r>
      <w:r w:rsidR="00E01C15" w:rsidRPr="00AB16B4">
        <w:rPr>
          <w:sz w:val="28"/>
          <w:szCs w:val="28"/>
        </w:rPr>
        <w:t xml:space="preserve">132, с. </w:t>
      </w:r>
      <w:r w:rsidR="00FE1900" w:rsidRPr="00AB16B4">
        <w:rPr>
          <w:sz w:val="28"/>
          <w:szCs w:val="28"/>
        </w:rPr>
        <w:t>148</w:t>
      </w:r>
      <w:r w:rsidR="00E01C15" w:rsidRPr="00AB16B4">
        <w:rPr>
          <w:sz w:val="28"/>
          <w:szCs w:val="28"/>
        </w:rPr>
        <w:t xml:space="preserve">; 134, с. </w:t>
      </w:r>
      <w:r w:rsidR="000556E4" w:rsidRPr="00AB16B4">
        <w:rPr>
          <w:sz w:val="28"/>
          <w:szCs w:val="28"/>
        </w:rPr>
        <w:t>14</w:t>
      </w:r>
      <w:r w:rsidRPr="00AB16B4">
        <w:rPr>
          <w:sz w:val="28"/>
          <w:szCs w:val="28"/>
        </w:rPr>
        <w:t>]. Согласно данным [</w:t>
      </w:r>
      <w:r w:rsidR="001D6C92" w:rsidRPr="00AB16B4">
        <w:rPr>
          <w:sz w:val="28"/>
          <w:szCs w:val="28"/>
        </w:rPr>
        <w:t>1</w:t>
      </w:r>
      <w:r w:rsidR="00DA155B" w:rsidRPr="00AB16B4">
        <w:rPr>
          <w:sz w:val="28"/>
          <w:szCs w:val="28"/>
          <w:lang w:val="ru-KZ"/>
        </w:rPr>
        <w:t>3</w:t>
      </w:r>
      <w:r w:rsidR="00595890" w:rsidRPr="00AB16B4">
        <w:rPr>
          <w:sz w:val="28"/>
          <w:szCs w:val="28"/>
          <w:lang w:val="ru-KZ"/>
        </w:rPr>
        <w:t>5</w:t>
      </w:r>
      <w:r w:rsidRPr="00AB16B4">
        <w:rPr>
          <w:sz w:val="28"/>
          <w:szCs w:val="28"/>
        </w:rPr>
        <w:t xml:space="preserve">], ресурсы также практически совпадают. Незначительные различия в данных, скорее всего вызваны различием расчетного периода при расчете водных ресурсов бассейна р. </w:t>
      </w:r>
      <w:proofErr w:type="spellStart"/>
      <w:r w:rsidRPr="00AB16B4">
        <w:rPr>
          <w:sz w:val="28"/>
          <w:szCs w:val="28"/>
        </w:rPr>
        <w:t>Сырдария</w:t>
      </w:r>
      <w:proofErr w:type="spellEnd"/>
      <w:r w:rsidRPr="00AB16B4">
        <w:rPr>
          <w:sz w:val="28"/>
          <w:szCs w:val="28"/>
        </w:rPr>
        <w:t>.</w:t>
      </w:r>
    </w:p>
    <w:p w14:paraId="4C247313" w14:textId="03012575" w:rsidR="00682D44" w:rsidRPr="00AB16B4" w:rsidRDefault="00682D44" w:rsidP="00682D44">
      <w:pPr>
        <w:ind w:firstLine="709"/>
        <w:jc w:val="both"/>
        <w:rPr>
          <w:sz w:val="28"/>
          <w:szCs w:val="28"/>
        </w:rPr>
      </w:pPr>
      <w:r w:rsidRPr="00AB16B4">
        <w:rPr>
          <w:sz w:val="28"/>
          <w:szCs w:val="28"/>
        </w:rPr>
        <w:t xml:space="preserve">Сток зоны формирования бассейна </w:t>
      </w:r>
      <w:proofErr w:type="spellStart"/>
      <w:r w:rsidRPr="00AB16B4">
        <w:rPr>
          <w:sz w:val="28"/>
          <w:szCs w:val="28"/>
        </w:rPr>
        <w:t>Сырдарии</w:t>
      </w:r>
      <w:proofErr w:type="spellEnd"/>
      <w:r w:rsidRPr="00AB16B4">
        <w:rPr>
          <w:sz w:val="28"/>
          <w:szCs w:val="28"/>
        </w:rPr>
        <w:t xml:space="preserve"> не в полном объеме поступает на территорию Казахстана. Согласно [</w:t>
      </w:r>
      <w:r w:rsidR="00E01C15" w:rsidRPr="00AB16B4">
        <w:rPr>
          <w:sz w:val="28"/>
          <w:szCs w:val="28"/>
        </w:rPr>
        <w:t xml:space="preserve">132, с. </w:t>
      </w:r>
      <w:r w:rsidR="00FE1900" w:rsidRPr="00AB16B4">
        <w:rPr>
          <w:sz w:val="28"/>
          <w:szCs w:val="28"/>
        </w:rPr>
        <w:t>148</w:t>
      </w:r>
      <w:r w:rsidRPr="00AB16B4">
        <w:rPr>
          <w:sz w:val="28"/>
          <w:szCs w:val="28"/>
        </w:rPr>
        <w:t xml:space="preserve">] в естественный период сток р. </w:t>
      </w:r>
      <w:proofErr w:type="spellStart"/>
      <w:r w:rsidRPr="00AB16B4">
        <w:rPr>
          <w:sz w:val="28"/>
          <w:szCs w:val="28"/>
        </w:rPr>
        <w:t>Сырдария</w:t>
      </w:r>
      <w:proofErr w:type="spellEnd"/>
      <w:r w:rsidRPr="00AB16B4">
        <w:rPr>
          <w:sz w:val="28"/>
          <w:szCs w:val="28"/>
        </w:rPr>
        <w:t>, после впадения р. Чирчик составлял 37,4 км</w:t>
      </w:r>
      <w:r w:rsidRPr="00AB16B4">
        <w:rPr>
          <w:sz w:val="28"/>
          <w:szCs w:val="28"/>
          <w:vertAlign w:val="superscript"/>
        </w:rPr>
        <w:t>3</w:t>
      </w:r>
      <w:r w:rsidRPr="00AB16B4">
        <w:rPr>
          <w:sz w:val="28"/>
          <w:szCs w:val="28"/>
        </w:rPr>
        <w:t>/год, из них 27,1 км</w:t>
      </w:r>
      <w:r w:rsidRPr="00AB16B4">
        <w:rPr>
          <w:sz w:val="28"/>
          <w:szCs w:val="28"/>
          <w:vertAlign w:val="superscript"/>
        </w:rPr>
        <w:t>3</w:t>
      </w:r>
      <w:r w:rsidRPr="00AB16B4">
        <w:rPr>
          <w:sz w:val="28"/>
          <w:szCs w:val="28"/>
        </w:rPr>
        <w:t xml:space="preserve">/год поступало в пределы Казахстана. </w:t>
      </w:r>
    </w:p>
    <w:p w14:paraId="2D5F7878" w14:textId="77777777" w:rsidR="00682D44" w:rsidRPr="00AB16B4" w:rsidRDefault="00682D44" w:rsidP="00682D44">
      <w:pPr>
        <w:ind w:firstLine="709"/>
        <w:jc w:val="both"/>
        <w:rPr>
          <w:sz w:val="28"/>
          <w:szCs w:val="28"/>
        </w:rPr>
      </w:pPr>
      <w:r w:rsidRPr="00AB16B4">
        <w:rPr>
          <w:sz w:val="28"/>
          <w:szCs w:val="28"/>
        </w:rPr>
        <w:t>В данном разделе мы будем рассматривать водные ресурсы, формирующиеся на территории Казахстана за 1974-20</w:t>
      </w:r>
      <w:r w:rsidRPr="00AB16B4">
        <w:rPr>
          <w:sz w:val="28"/>
          <w:szCs w:val="28"/>
          <w:lang w:val="ru-KZ"/>
        </w:rPr>
        <w:t>19</w:t>
      </w:r>
      <w:r w:rsidRPr="00AB16B4">
        <w:rPr>
          <w:sz w:val="28"/>
          <w:szCs w:val="28"/>
        </w:rPr>
        <w:t xml:space="preserve"> гг., приток из сопредельных стран будем учитывать по створу р. </w:t>
      </w:r>
      <w:proofErr w:type="spellStart"/>
      <w:r w:rsidRPr="00AB16B4">
        <w:rPr>
          <w:sz w:val="28"/>
          <w:szCs w:val="28"/>
        </w:rPr>
        <w:t>Сырдария</w:t>
      </w:r>
      <w:proofErr w:type="spellEnd"/>
      <w:r w:rsidRPr="00AB16B4">
        <w:rPr>
          <w:sz w:val="28"/>
          <w:szCs w:val="28"/>
        </w:rPr>
        <w:t xml:space="preserve"> – выше устья р. </w:t>
      </w:r>
      <w:proofErr w:type="spellStart"/>
      <w:r w:rsidRPr="00AB16B4">
        <w:rPr>
          <w:sz w:val="28"/>
          <w:szCs w:val="28"/>
        </w:rPr>
        <w:t>Келес</w:t>
      </w:r>
      <w:proofErr w:type="spellEnd"/>
      <w:r w:rsidRPr="00AB16B4">
        <w:rPr>
          <w:sz w:val="28"/>
          <w:szCs w:val="28"/>
        </w:rPr>
        <w:t>.</w:t>
      </w:r>
    </w:p>
    <w:p w14:paraId="429D61E5" w14:textId="7EE1B89B" w:rsidR="00682D44" w:rsidRPr="00AB16B4" w:rsidRDefault="00682D44" w:rsidP="00682D44">
      <w:pPr>
        <w:ind w:firstLine="709"/>
        <w:jc w:val="both"/>
        <w:rPr>
          <w:sz w:val="28"/>
          <w:szCs w:val="28"/>
        </w:rPr>
      </w:pPr>
      <w:r w:rsidRPr="00AB16B4">
        <w:rPr>
          <w:sz w:val="28"/>
          <w:szCs w:val="28"/>
        </w:rPr>
        <w:t xml:space="preserve">Первые работы по обобщению среднего годового стока рек Средней Азии, в том числе по бассейну р. </w:t>
      </w:r>
      <w:proofErr w:type="spellStart"/>
      <w:r w:rsidRPr="00AB16B4">
        <w:rPr>
          <w:sz w:val="28"/>
          <w:szCs w:val="28"/>
        </w:rPr>
        <w:t>Сырдария</w:t>
      </w:r>
      <w:proofErr w:type="spellEnd"/>
      <w:r w:rsidRPr="00AB16B4">
        <w:rPr>
          <w:sz w:val="28"/>
          <w:szCs w:val="28"/>
        </w:rPr>
        <w:t xml:space="preserve">, были выполнены В.Л. Шульцем в 1941 и 1942 гг. на основе обработки данных наблюдений за 1933-1939 гг., т.е. за 7 лет [1, </w:t>
      </w:r>
      <w:r w:rsidR="00077C8B" w:rsidRPr="00AB16B4">
        <w:rPr>
          <w:sz w:val="28"/>
          <w:szCs w:val="28"/>
        </w:rPr>
        <w:t xml:space="preserve">с. 59; </w:t>
      </w:r>
      <w:r w:rsidRPr="00AB16B4">
        <w:rPr>
          <w:sz w:val="28"/>
          <w:szCs w:val="28"/>
        </w:rPr>
        <w:t xml:space="preserve">2, </w:t>
      </w:r>
      <w:r w:rsidR="00077C8B" w:rsidRPr="00AB16B4">
        <w:rPr>
          <w:sz w:val="28"/>
          <w:szCs w:val="28"/>
        </w:rPr>
        <w:t>с. 101</w:t>
      </w:r>
      <w:r w:rsidRPr="00AB16B4">
        <w:rPr>
          <w:sz w:val="28"/>
          <w:szCs w:val="28"/>
        </w:rPr>
        <w:t>].</w:t>
      </w:r>
    </w:p>
    <w:p w14:paraId="2AC160EA" w14:textId="3750AF81" w:rsidR="00682D44" w:rsidRPr="00AB16B4" w:rsidRDefault="00682D44" w:rsidP="00682D44">
      <w:pPr>
        <w:ind w:firstLine="709"/>
        <w:jc w:val="both"/>
        <w:rPr>
          <w:sz w:val="28"/>
          <w:szCs w:val="28"/>
        </w:rPr>
      </w:pPr>
      <w:r w:rsidRPr="00AB16B4">
        <w:rPr>
          <w:sz w:val="28"/>
          <w:szCs w:val="28"/>
        </w:rPr>
        <w:t xml:space="preserve">В 1946 г. Б.Д. Зайков в своей работе по среднему стоку рек СССР привел также некоторые обобщенные сведения по среднему стоку бассейна р. </w:t>
      </w:r>
      <w:proofErr w:type="spellStart"/>
      <w:r w:rsidRPr="00AB16B4">
        <w:rPr>
          <w:sz w:val="28"/>
          <w:szCs w:val="28"/>
        </w:rPr>
        <w:lastRenderedPageBreak/>
        <w:t>Сырдария</w:t>
      </w:r>
      <w:proofErr w:type="spellEnd"/>
      <w:r w:rsidRPr="00AB16B4">
        <w:rPr>
          <w:sz w:val="28"/>
          <w:szCs w:val="28"/>
        </w:rPr>
        <w:t xml:space="preserve">. Однако норма годового стока была вычислена им только для 64 пунктов, что позволило дать лишь весьма схематическую картину распределения водоносности в пределах бассейна [2, </w:t>
      </w:r>
      <w:r w:rsidR="00077C8B" w:rsidRPr="00AB16B4">
        <w:rPr>
          <w:sz w:val="28"/>
          <w:szCs w:val="28"/>
        </w:rPr>
        <w:t xml:space="preserve">с.101; </w:t>
      </w:r>
      <w:r w:rsidRPr="00AB16B4">
        <w:rPr>
          <w:sz w:val="28"/>
          <w:szCs w:val="28"/>
        </w:rPr>
        <w:t>1</w:t>
      </w:r>
      <w:r w:rsidR="00DA155B" w:rsidRPr="00AB16B4">
        <w:rPr>
          <w:sz w:val="28"/>
          <w:szCs w:val="28"/>
          <w:lang w:val="ru-KZ"/>
        </w:rPr>
        <w:t>3</w:t>
      </w:r>
      <w:r w:rsidR="00595890" w:rsidRPr="00AB16B4">
        <w:rPr>
          <w:sz w:val="28"/>
          <w:szCs w:val="28"/>
          <w:lang w:val="ru-KZ"/>
        </w:rPr>
        <w:t>6</w:t>
      </w:r>
      <w:r w:rsidRPr="00AB16B4">
        <w:rPr>
          <w:sz w:val="28"/>
          <w:szCs w:val="28"/>
        </w:rPr>
        <w:t>].</w:t>
      </w:r>
    </w:p>
    <w:p w14:paraId="57AFB8DD" w14:textId="77777777" w:rsidR="001D6C92" w:rsidRPr="00AB16B4" w:rsidRDefault="001D6C92" w:rsidP="001D6C92">
      <w:pPr>
        <w:ind w:firstLine="567"/>
        <w:jc w:val="both"/>
        <w:rPr>
          <w:sz w:val="28"/>
          <w:szCs w:val="28"/>
        </w:rPr>
      </w:pPr>
    </w:p>
    <w:p w14:paraId="0B53D78C" w14:textId="77777777" w:rsidR="003149C0" w:rsidRPr="00AB16B4" w:rsidRDefault="003149C0" w:rsidP="003149C0">
      <w:pPr>
        <w:jc w:val="center"/>
        <w:rPr>
          <w:sz w:val="28"/>
          <w:szCs w:val="28"/>
        </w:rPr>
      </w:pPr>
      <w:r w:rsidRPr="00AB16B4">
        <w:rPr>
          <w:noProof/>
        </w:rPr>
        <w:drawing>
          <wp:inline distT="0" distB="0" distL="0" distR="0" wp14:anchorId="2D83D594" wp14:editId="22DFEE74">
            <wp:extent cx="5939790" cy="3641725"/>
            <wp:effectExtent l="0" t="0" r="3810" b="15875"/>
            <wp:docPr id="146" name="Диаграмма 146">
              <a:extLst xmlns:a="http://schemas.openxmlformats.org/drawingml/2006/main">
                <a:ext uri="{FF2B5EF4-FFF2-40B4-BE49-F238E27FC236}">
                  <a16:creationId xmlns:a16="http://schemas.microsoft.com/office/drawing/2014/main" id="{B0DD6D88-D7A4-4C1F-91C5-B509A53D44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A80C07F" w14:textId="77777777" w:rsidR="003524AC" w:rsidRPr="00AB16B4" w:rsidRDefault="003524AC" w:rsidP="00004B3D">
      <w:pPr>
        <w:jc w:val="center"/>
      </w:pPr>
    </w:p>
    <w:p w14:paraId="2865892D" w14:textId="77777777" w:rsidR="003524AC" w:rsidRPr="00AB16B4" w:rsidRDefault="003524AC" w:rsidP="001D6C92">
      <w:pPr>
        <w:jc w:val="center"/>
        <w:rPr>
          <w:sz w:val="28"/>
          <w:szCs w:val="28"/>
        </w:rPr>
      </w:pPr>
      <w:r w:rsidRPr="00AB16B4">
        <w:rPr>
          <w:sz w:val="28"/>
          <w:szCs w:val="28"/>
        </w:rPr>
        <w:t xml:space="preserve">Рисунок </w:t>
      </w:r>
      <w:r w:rsidR="001D6C92" w:rsidRPr="00AB16B4">
        <w:rPr>
          <w:sz w:val="28"/>
          <w:szCs w:val="28"/>
        </w:rPr>
        <w:t>3</w:t>
      </w:r>
      <w:r w:rsidRPr="00AB16B4">
        <w:rPr>
          <w:sz w:val="28"/>
          <w:szCs w:val="28"/>
        </w:rPr>
        <w:t>.</w:t>
      </w:r>
      <w:r w:rsidR="00682D44" w:rsidRPr="00AB16B4">
        <w:rPr>
          <w:sz w:val="28"/>
          <w:szCs w:val="28"/>
          <w:lang w:val="ru-KZ"/>
        </w:rPr>
        <w:t>2</w:t>
      </w:r>
      <w:r w:rsidRPr="00AB16B4">
        <w:rPr>
          <w:sz w:val="28"/>
          <w:szCs w:val="28"/>
        </w:rPr>
        <w:t xml:space="preserve"> – Многолетняя динамика водных ресурсов бассейна р. </w:t>
      </w:r>
      <w:proofErr w:type="spellStart"/>
      <w:r w:rsidRPr="00AB16B4">
        <w:rPr>
          <w:sz w:val="28"/>
          <w:szCs w:val="28"/>
        </w:rPr>
        <w:t>Сырдария</w:t>
      </w:r>
      <w:proofErr w:type="spellEnd"/>
      <w:r w:rsidRPr="00AB16B4">
        <w:rPr>
          <w:sz w:val="28"/>
          <w:szCs w:val="28"/>
        </w:rPr>
        <w:t xml:space="preserve"> по данным МКВК [</w:t>
      </w:r>
      <w:r w:rsidR="001D6C92" w:rsidRPr="00AB16B4">
        <w:rPr>
          <w:sz w:val="28"/>
          <w:szCs w:val="28"/>
        </w:rPr>
        <w:t>1</w:t>
      </w:r>
      <w:r w:rsidR="00682D44" w:rsidRPr="00AB16B4">
        <w:rPr>
          <w:sz w:val="28"/>
          <w:szCs w:val="28"/>
          <w:lang w:val="ru-KZ"/>
        </w:rPr>
        <w:t>2</w:t>
      </w:r>
      <w:r w:rsidR="00595890" w:rsidRPr="00AB16B4">
        <w:rPr>
          <w:sz w:val="28"/>
          <w:szCs w:val="28"/>
          <w:lang w:val="ru-KZ"/>
        </w:rPr>
        <w:t>3</w:t>
      </w:r>
      <w:r w:rsidRPr="00AB16B4">
        <w:rPr>
          <w:sz w:val="28"/>
          <w:szCs w:val="28"/>
        </w:rPr>
        <w:t>]</w:t>
      </w:r>
    </w:p>
    <w:p w14:paraId="5A4C504C" w14:textId="77777777" w:rsidR="003524AC" w:rsidRPr="00AB16B4" w:rsidRDefault="003524AC" w:rsidP="003524AC">
      <w:pPr>
        <w:ind w:firstLine="709"/>
        <w:jc w:val="both"/>
      </w:pPr>
    </w:p>
    <w:p w14:paraId="3CB1625B" w14:textId="612DB015" w:rsidR="00682D44" w:rsidRPr="00AB16B4" w:rsidRDefault="00682D44" w:rsidP="00682D44">
      <w:pPr>
        <w:ind w:firstLine="709"/>
        <w:jc w:val="both"/>
        <w:rPr>
          <w:sz w:val="28"/>
          <w:szCs w:val="28"/>
        </w:rPr>
      </w:pPr>
      <w:r w:rsidRPr="00AB16B4">
        <w:rPr>
          <w:sz w:val="28"/>
          <w:szCs w:val="28"/>
        </w:rPr>
        <w:t xml:space="preserve">В 1955 г. Шульцем на основе обобщения данных по стоку за 1933-1952 гг. по 147 постам были опубликованы уточненные зависимости модуля стока от средней взвешенной высоты и карта изолиний среднего стока для бассейна р. </w:t>
      </w:r>
      <w:proofErr w:type="spellStart"/>
      <w:r w:rsidRPr="00AB16B4">
        <w:rPr>
          <w:sz w:val="28"/>
          <w:szCs w:val="28"/>
        </w:rPr>
        <w:t>Сырдария</w:t>
      </w:r>
      <w:proofErr w:type="spellEnd"/>
      <w:r w:rsidRPr="00AB16B4">
        <w:rPr>
          <w:sz w:val="28"/>
          <w:szCs w:val="28"/>
        </w:rPr>
        <w:t xml:space="preserve"> [2</w:t>
      </w:r>
      <w:r w:rsidR="00077C8B" w:rsidRPr="00AB16B4">
        <w:rPr>
          <w:sz w:val="28"/>
          <w:szCs w:val="28"/>
        </w:rPr>
        <w:t>, с.101</w:t>
      </w:r>
      <w:r w:rsidRPr="00AB16B4">
        <w:rPr>
          <w:sz w:val="28"/>
          <w:szCs w:val="28"/>
        </w:rPr>
        <w:t>].</w:t>
      </w:r>
    </w:p>
    <w:p w14:paraId="7C17025D" w14:textId="187F8AAD" w:rsidR="00682D44" w:rsidRPr="00AB16B4" w:rsidRDefault="00682D44" w:rsidP="00682D44">
      <w:pPr>
        <w:ind w:firstLine="709"/>
        <w:jc w:val="both"/>
        <w:rPr>
          <w:sz w:val="28"/>
          <w:szCs w:val="28"/>
        </w:rPr>
      </w:pPr>
      <w:r w:rsidRPr="00AB16B4">
        <w:rPr>
          <w:sz w:val="28"/>
          <w:szCs w:val="28"/>
        </w:rPr>
        <w:t>Исследования, выполненные в 1955 г. И.А. Ильиным [1</w:t>
      </w:r>
      <w:r w:rsidR="00DA155B" w:rsidRPr="00AB16B4">
        <w:rPr>
          <w:sz w:val="28"/>
          <w:szCs w:val="28"/>
          <w:lang w:val="ru-KZ"/>
        </w:rPr>
        <w:t>3</w:t>
      </w:r>
      <w:r w:rsidR="00595890" w:rsidRPr="00AB16B4">
        <w:rPr>
          <w:sz w:val="28"/>
          <w:szCs w:val="28"/>
          <w:lang w:val="ru-KZ"/>
        </w:rPr>
        <w:t>7</w:t>
      </w:r>
      <w:r w:rsidRPr="00AB16B4">
        <w:rPr>
          <w:sz w:val="28"/>
          <w:szCs w:val="28"/>
        </w:rPr>
        <w:t>], М.Н. Большаковым [1</w:t>
      </w:r>
      <w:r w:rsidR="00DA155B" w:rsidRPr="00AB16B4">
        <w:rPr>
          <w:sz w:val="28"/>
          <w:szCs w:val="28"/>
          <w:lang w:val="ru-KZ"/>
        </w:rPr>
        <w:t>3</w:t>
      </w:r>
      <w:r w:rsidR="00595890" w:rsidRPr="00AB16B4">
        <w:rPr>
          <w:sz w:val="28"/>
          <w:szCs w:val="28"/>
          <w:lang w:val="ru-KZ"/>
        </w:rPr>
        <w:t>8</w:t>
      </w:r>
      <w:r w:rsidRPr="00AB16B4">
        <w:rPr>
          <w:sz w:val="28"/>
          <w:szCs w:val="28"/>
        </w:rPr>
        <w:t xml:space="preserve">], а также Н.С. </w:t>
      </w:r>
      <w:proofErr w:type="spellStart"/>
      <w:r w:rsidRPr="00AB16B4">
        <w:rPr>
          <w:sz w:val="28"/>
          <w:szCs w:val="28"/>
        </w:rPr>
        <w:t>Калачаевым</w:t>
      </w:r>
      <w:proofErr w:type="spellEnd"/>
      <w:r w:rsidRPr="00AB16B4">
        <w:rPr>
          <w:sz w:val="28"/>
          <w:szCs w:val="28"/>
        </w:rPr>
        <w:t xml:space="preserve"> и Л.Д. Лаврентьевой [1</w:t>
      </w:r>
      <w:r w:rsidR="00DA155B" w:rsidRPr="00AB16B4">
        <w:rPr>
          <w:sz w:val="28"/>
          <w:szCs w:val="28"/>
          <w:lang w:val="ru-KZ"/>
        </w:rPr>
        <w:t>3</w:t>
      </w:r>
      <w:r w:rsidR="00595890" w:rsidRPr="00AB16B4">
        <w:rPr>
          <w:sz w:val="28"/>
          <w:szCs w:val="28"/>
          <w:lang w:val="ru-KZ"/>
        </w:rPr>
        <w:t>9</w:t>
      </w:r>
      <w:r w:rsidRPr="00AB16B4">
        <w:rPr>
          <w:sz w:val="28"/>
          <w:szCs w:val="28"/>
        </w:rPr>
        <w:t xml:space="preserve">], частично посвящены оценке и обобщению среднего стока отдельных регионов бассейна р. </w:t>
      </w:r>
      <w:proofErr w:type="spellStart"/>
      <w:r w:rsidRPr="00AB16B4">
        <w:rPr>
          <w:sz w:val="28"/>
          <w:szCs w:val="28"/>
        </w:rPr>
        <w:t>Сырдария</w:t>
      </w:r>
      <w:proofErr w:type="spellEnd"/>
      <w:r w:rsidRPr="00AB16B4">
        <w:rPr>
          <w:sz w:val="28"/>
          <w:szCs w:val="28"/>
        </w:rPr>
        <w:t xml:space="preserve"> [</w:t>
      </w:r>
      <w:r w:rsidR="00077C8B" w:rsidRPr="00AB16B4">
        <w:rPr>
          <w:sz w:val="28"/>
          <w:szCs w:val="28"/>
        </w:rPr>
        <w:t>2, с.101</w:t>
      </w:r>
      <w:r w:rsidRPr="00AB16B4">
        <w:rPr>
          <w:sz w:val="28"/>
          <w:szCs w:val="28"/>
        </w:rPr>
        <w:t>].</w:t>
      </w:r>
    </w:p>
    <w:p w14:paraId="19C2AAAA" w14:textId="77777777" w:rsidR="003524AC" w:rsidRPr="00AB16B4" w:rsidRDefault="003524AC" w:rsidP="00385D93">
      <w:pPr>
        <w:ind w:firstLine="709"/>
        <w:jc w:val="both"/>
        <w:rPr>
          <w:sz w:val="28"/>
          <w:szCs w:val="28"/>
        </w:rPr>
      </w:pPr>
      <w:r w:rsidRPr="00AB16B4">
        <w:rPr>
          <w:sz w:val="28"/>
          <w:szCs w:val="28"/>
        </w:rPr>
        <w:t>В работах К.П. Воскресенского [</w:t>
      </w:r>
      <w:r w:rsidR="00D51DB4" w:rsidRPr="00AB16B4">
        <w:rPr>
          <w:sz w:val="28"/>
          <w:szCs w:val="28"/>
        </w:rPr>
        <w:t>1</w:t>
      </w:r>
      <w:r w:rsidR="00595890" w:rsidRPr="00AB16B4">
        <w:rPr>
          <w:sz w:val="28"/>
          <w:szCs w:val="28"/>
          <w:lang w:val="ru-KZ"/>
        </w:rPr>
        <w:t>40</w:t>
      </w:r>
      <w:r w:rsidRPr="00AB16B4">
        <w:rPr>
          <w:sz w:val="28"/>
          <w:szCs w:val="28"/>
        </w:rPr>
        <w:t xml:space="preserve">], и Е.П. </w:t>
      </w:r>
      <w:proofErr w:type="spellStart"/>
      <w:r w:rsidRPr="00AB16B4">
        <w:rPr>
          <w:sz w:val="28"/>
          <w:szCs w:val="28"/>
        </w:rPr>
        <w:t>Закатова</w:t>
      </w:r>
      <w:proofErr w:type="spellEnd"/>
      <w:r w:rsidRPr="00AB16B4">
        <w:rPr>
          <w:sz w:val="28"/>
          <w:szCs w:val="28"/>
        </w:rPr>
        <w:t xml:space="preserve"> [</w:t>
      </w:r>
      <w:r w:rsidR="00D51DB4" w:rsidRPr="00AB16B4">
        <w:rPr>
          <w:sz w:val="28"/>
          <w:szCs w:val="28"/>
        </w:rPr>
        <w:t>1</w:t>
      </w:r>
      <w:r w:rsidR="00595890" w:rsidRPr="00AB16B4">
        <w:rPr>
          <w:sz w:val="28"/>
          <w:szCs w:val="28"/>
          <w:lang w:val="ru-KZ"/>
        </w:rPr>
        <w:t>41</w:t>
      </w:r>
      <w:r w:rsidRPr="00AB16B4">
        <w:rPr>
          <w:sz w:val="28"/>
          <w:szCs w:val="28"/>
        </w:rPr>
        <w:t xml:space="preserve">] приводятся обобщения по среднему стоку бассейна р. </w:t>
      </w:r>
      <w:proofErr w:type="spellStart"/>
      <w:r w:rsidRPr="00AB16B4">
        <w:rPr>
          <w:sz w:val="28"/>
          <w:szCs w:val="28"/>
        </w:rPr>
        <w:t>Сырдария</w:t>
      </w:r>
      <w:proofErr w:type="spellEnd"/>
      <w:r w:rsidRPr="00AB16B4">
        <w:rPr>
          <w:sz w:val="28"/>
          <w:szCs w:val="28"/>
        </w:rPr>
        <w:t xml:space="preserve">. Карты изолиний среднего стока и интерполяционные кривые зависимости среднего стока от высоты водосборов для бассейна р. </w:t>
      </w:r>
      <w:proofErr w:type="spellStart"/>
      <w:r w:rsidRPr="00AB16B4">
        <w:rPr>
          <w:sz w:val="28"/>
          <w:szCs w:val="28"/>
        </w:rPr>
        <w:t>Сырдарии</w:t>
      </w:r>
      <w:proofErr w:type="spellEnd"/>
      <w:r w:rsidRPr="00AB16B4">
        <w:rPr>
          <w:sz w:val="28"/>
          <w:szCs w:val="28"/>
        </w:rPr>
        <w:t>, построенные Воскресенским на основе значений нормы годового стока, вычисленных по данным 60 постов за период по 1958 г. включительно, являются схематическими.</w:t>
      </w:r>
    </w:p>
    <w:p w14:paraId="5C19FF6B" w14:textId="091E1464" w:rsidR="003524AC" w:rsidRPr="00AB16B4" w:rsidRDefault="003524AC" w:rsidP="00385D93">
      <w:pPr>
        <w:ind w:firstLine="709"/>
        <w:jc w:val="both"/>
        <w:rPr>
          <w:sz w:val="28"/>
          <w:szCs w:val="28"/>
          <w:lang w:val="kk-KZ"/>
        </w:rPr>
      </w:pPr>
      <w:r w:rsidRPr="00AB16B4">
        <w:rPr>
          <w:sz w:val="28"/>
          <w:szCs w:val="28"/>
        </w:rPr>
        <w:t>В работе В.Л. Шульца 1965 г. [</w:t>
      </w:r>
      <w:r w:rsidR="00D51DB4" w:rsidRPr="00AB16B4">
        <w:rPr>
          <w:sz w:val="28"/>
          <w:szCs w:val="28"/>
          <w:lang w:val="uk-UA"/>
        </w:rPr>
        <w:t>1</w:t>
      </w:r>
      <w:r w:rsidR="008D6955" w:rsidRPr="00AB16B4">
        <w:rPr>
          <w:sz w:val="28"/>
          <w:szCs w:val="28"/>
          <w:lang w:val="uk-UA"/>
        </w:rPr>
        <w:t>, с. 5-9</w:t>
      </w:r>
      <w:r w:rsidRPr="00AB16B4">
        <w:rPr>
          <w:sz w:val="28"/>
          <w:szCs w:val="28"/>
        </w:rPr>
        <w:t xml:space="preserve">] </w:t>
      </w:r>
      <w:r w:rsidRPr="00AB16B4">
        <w:rPr>
          <w:bCs/>
          <w:iCs/>
          <w:sz w:val="28"/>
          <w:szCs w:val="28"/>
        </w:rPr>
        <w:t xml:space="preserve">рассмотрены основные закономерности процессов стока и распределения его характеристик по территории горной области Средней Азии, даны характеристики наиболее крупных и хозяйственно важных рек региона. Представлен водный режим и </w:t>
      </w:r>
      <w:r w:rsidRPr="00AB16B4">
        <w:rPr>
          <w:bCs/>
          <w:iCs/>
          <w:sz w:val="28"/>
          <w:szCs w:val="28"/>
        </w:rPr>
        <w:lastRenderedPageBreak/>
        <w:t xml:space="preserve">характеристики стока рек </w:t>
      </w:r>
      <w:proofErr w:type="spellStart"/>
      <w:r w:rsidRPr="00AB16B4">
        <w:rPr>
          <w:bCs/>
          <w:iCs/>
          <w:sz w:val="28"/>
          <w:szCs w:val="28"/>
        </w:rPr>
        <w:t>Келес</w:t>
      </w:r>
      <w:proofErr w:type="spellEnd"/>
      <w:r w:rsidRPr="00AB16B4">
        <w:rPr>
          <w:bCs/>
          <w:iCs/>
          <w:sz w:val="28"/>
          <w:szCs w:val="28"/>
        </w:rPr>
        <w:t xml:space="preserve">, </w:t>
      </w:r>
      <w:proofErr w:type="spellStart"/>
      <w:r w:rsidRPr="00AB16B4">
        <w:rPr>
          <w:bCs/>
          <w:iCs/>
          <w:sz w:val="28"/>
          <w:szCs w:val="28"/>
        </w:rPr>
        <w:t>Арыс</w:t>
      </w:r>
      <w:proofErr w:type="spellEnd"/>
      <w:r w:rsidRPr="00AB16B4">
        <w:rPr>
          <w:bCs/>
          <w:iCs/>
          <w:sz w:val="28"/>
          <w:szCs w:val="28"/>
        </w:rPr>
        <w:t xml:space="preserve"> и их притоков, малых рек хр.</w:t>
      </w:r>
      <w:r w:rsidR="00DB7393" w:rsidRPr="00AB16B4">
        <w:rPr>
          <w:bCs/>
          <w:iCs/>
          <w:sz w:val="28"/>
          <w:szCs w:val="28"/>
          <w:lang w:val="ru-KZ"/>
        </w:rPr>
        <w:t xml:space="preserve"> </w:t>
      </w:r>
      <w:r w:rsidRPr="00AB16B4">
        <w:rPr>
          <w:bCs/>
          <w:iCs/>
          <w:sz w:val="28"/>
          <w:szCs w:val="28"/>
        </w:rPr>
        <w:t>Каратау до 1960 г.</w:t>
      </w:r>
    </w:p>
    <w:p w14:paraId="6C688688" w14:textId="32384438" w:rsidR="003524AC" w:rsidRPr="00AB16B4" w:rsidRDefault="003524AC" w:rsidP="00385D93">
      <w:pPr>
        <w:widowControl w:val="0"/>
        <w:tabs>
          <w:tab w:val="left" w:pos="1134"/>
        </w:tabs>
        <w:ind w:firstLine="709"/>
        <w:contextualSpacing/>
        <w:jc w:val="both"/>
        <w:rPr>
          <w:sz w:val="28"/>
          <w:szCs w:val="28"/>
          <w:lang w:val="kk-KZ"/>
        </w:rPr>
      </w:pPr>
      <w:r w:rsidRPr="00AB16B4">
        <w:rPr>
          <w:sz w:val="28"/>
          <w:szCs w:val="28"/>
        </w:rPr>
        <w:t xml:space="preserve">Следующая большая работа по обобщению по стоку бассейна р. </w:t>
      </w:r>
      <w:proofErr w:type="spellStart"/>
      <w:r w:rsidRPr="00AB16B4">
        <w:rPr>
          <w:sz w:val="28"/>
          <w:szCs w:val="28"/>
        </w:rPr>
        <w:t>Сырдария</w:t>
      </w:r>
      <w:proofErr w:type="spellEnd"/>
      <w:r w:rsidRPr="00AB16B4">
        <w:rPr>
          <w:sz w:val="28"/>
          <w:szCs w:val="28"/>
        </w:rPr>
        <w:t xml:space="preserve"> была представлена в монографии «Ресурсы поверхностных вод» [</w:t>
      </w:r>
      <w:r w:rsidR="00D51DB4" w:rsidRPr="00AB16B4">
        <w:rPr>
          <w:sz w:val="28"/>
          <w:szCs w:val="28"/>
        </w:rPr>
        <w:t>2</w:t>
      </w:r>
      <w:r w:rsidR="00417CDF" w:rsidRPr="00AB16B4">
        <w:rPr>
          <w:sz w:val="28"/>
          <w:szCs w:val="28"/>
        </w:rPr>
        <w:t>, с. 101-143</w:t>
      </w:r>
      <w:r w:rsidRPr="00AB16B4">
        <w:rPr>
          <w:sz w:val="28"/>
          <w:szCs w:val="28"/>
        </w:rPr>
        <w:t xml:space="preserve">]. Монография представляет собой научное обобщение данных о режиме рек бассейна р. </w:t>
      </w:r>
      <w:proofErr w:type="spellStart"/>
      <w:r w:rsidRPr="00AB16B4">
        <w:rPr>
          <w:sz w:val="28"/>
          <w:szCs w:val="28"/>
        </w:rPr>
        <w:t>Сырдария</w:t>
      </w:r>
      <w:proofErr w:type="spellEnd"/>
      <w:r w:rsidRPr="00AB16B4">
        <w:rPr>
          <w:sz w:val="28"/>
          <w:szCs w:val="28"/>
        </w:rPr>
        <w:t xml:space="preserve">, отдельные части которого по административному делению входили в состав Таджикистана, Узбекистана, Киргизстана и Казахстана. В работе использованы данные наблюдений за 1936-1962 гг. </w:t>
      </w:r>
      <w:r w:rsidRPr="00AB16B4">
        <w:rPr>
          <w:sz w:val="28"/>
          <w:szCs w:val="28"/>
          <w:lang w:val="kk-KZ"/>
        </w:rPr>
        <w:t>По казахстанской части данные о стоке представлены по 76 постам.</w:t>
      </w:r>
    </w:p>
    <w:p w14:paraId="00FE075F" w14:textId="04633841" w:rsidR="003524AC" w:rsidRPr="00AB16B4" w:rsidRDefault="003524AC" w:rsidP="00385D93">
      <w:pPr>
        <w:widowControl w:val="0"/>
        <w:tabs>
          <w:tab w:val="left" w:pos="993"/>
        </w:tabs>
        <w:ind w:firstLine="709"/>
        <w:contextualSpacing/>
        <w:jc w:val="both"/>
        <w:rPr>
          <w:sz w:val="28"/>
          <w:szCs w:val="28"/>
        </w:rPr>
      </w:pPr>
      <w:r w:rsidRPr="00AB16B4">
        <w:rPr>
          <w:sz w:val="28"/>
          <w:szCs w:val="28"/>
        </w:rPr>
        <w:t xml:space="preserve">К последним работам по стоку казахстанской части бассейна р. </w:t>
      </w:r>
      <w:proofErr w:type="spellStart"/>
      <w:r w:rsidRPr="00AB16B4">
        <w:rPr>
          <w:sz w:val="28"/>
          <w:szCs w:val="28"/>
        </w:rPr>
        <w:t>Сырдария</w:t>
      </w:r>
      <w:proofErr w:type="spellEnd"/>
      <w:r w:rsidRPr="00AB16B4">
        <w:rPr>
          <w:sz w:val="28"/>
          <w:szCs w:val="28"/>
        </w:rPr>
        <w:t xml:space="preserve"> относятся работы, которые были выполнены в Институте географии </w:t>
      </w:r>
      <w:r w:rsidR="002779EB" w:rsidRPr="00AB16B4">
        <w:rPr>
          <w:sz w:val="28"/>
          <w:szCs w:val="28"/>
        </w:rPr>
        <w:t>и водной безопасности</w:t>
      </w:r>
      <w:r w:rsidRPr="00AB16B4">
        <w:rPr>
          <w:sz w:val="28"/>
          <w:szCs w:val="28"/>
        </w:rPr>
        <w:t>. В результате которого были выпущены серия монографий. Данная монография [</w:t>
      </w:r>
      <w:r w:rsidR="00D51DB4" w:rsidRPr="00AB16B4">
        <w:rPr>
          <w:sz w:val="28"/>
          <w:szCs w:val="28"/>
        </w:rPr>
        <w:t>26</w:t>
      </w:r>
      <w:r w:rsidR="00417CDF" w:rsidRPr="00AB16B4">
        <w:rPr>
          <w:sz w:val="28"/>
          <w:szCs w:val="28"/>
        </w:rPr>
        <w:t>, с. 13-14</w:t>
      </w:r>
      <w:r w:rsidRPr="00AB16B4">
        <w:rPr>
          <w:sz w:val="28"/>
          <w:szCs w:val="28"/>
        </w:rPr>
        <w:t>] посвящена проблемам изучения и оценки возобновляемых ресурсов поверхностных вод (</w:t>
      </w:r>
      <w:r w:rsidRPr="00AB16B4">
        <w:rPr>
          <w:sz w:val="28"/>
          <w:szCs w:val="28"/>
          <w:lang w:val="kk-KZ"/>
        </w:rPr>
        <w:t>р</w:t>
      </w:r>
      <w:proofErr w:type="spellStart"/>
      <w:r w:rsidRPr="00AB16B4">
        <w:rPr>
          <w:sz w:val="28"/>
          <w:szCs w:val="28"/>
        </w:rPr>
        <w:t>ечного</w:t>
      </w:r>
      <w:proofErr w:type="spellEnd"/>
      <w:r w:rsidRPr="00AB16B4">
        <w:rPr>
          <w:sz w:val="28"/>
          <w:szCs w:val="28"/>
        </w:rPr>
        <w:t xml:space="preserve"> стока) </w:t>
      </w:r>
      <w:r w:rsidRPr="00AB16B4">
        <w:rPr>
          <w:sz w:val="28"/>
          <w:szCs w:val="28"/>
          <w:lang w:val="kk-KZ"/>
        </w:rPr>
        <w:t>ю</w:t>
      </w:r>
      <w:r w:rsidRPr="00AB16B4">
        <w:rPr>
          <w:sz w:val="28"/>
          <w:szCs w:val="28"/>
        </w:rPr>
        <w:t xml:space="preserve">га и </w:t>
      </w:r>
      <w:r w:rsidRPr="00AB16B4">
        <w:rPr>
          <w:sz w:val="28"/>
          <w:szCs w:val="28"/>
          <w:lang w:val="kk-KZ"/>
        </w:rPr>
        <w:t>ю</w:t>
      </w:r>
      <w:r w:rsidRPr="00AB16B4">
        <w:rPr>
          <w:sz w:val="28"/>
          <w:szCs w:val="28"/>
        </w:rPr>
        <w:t xml:space="preserve">га-востока Казахстана. Приведены характеристики годового стока (норма, сток различной обеспеченности, внутригодовое распределение) </w:t>
      </w:r>
      <w:proofErr w:type="spellStart"/>
      <w:r w:rsidRPr="00AB16B4">
        <w:rPr>
          <w:sz w:val="28"/>
          <w:szCs w:val="28"/>
        </w:rPr>
        <w:t>Арало-Сырдариинского</w:t>
      </w:r>
      <w:proofErr w:type="spellEnd"/>
      <w:r w:rsidRPr="00AB16B4">
        <w:rPr>
          <w:sz w:val="28"/>
          <w:szCs w:val="28"/>
        </w:rPr>
        <w:t xml:space="preserve"> ВХБ за период 1912-2007 и 1973-2007 гг. </w:t>
      </w:r>
    </w:p>
    <w:p w14:paraId="2C6D73A5" w14:textId="62E20B25" w:rsidR="003524AC" w:rsidRPr="00AB16B4" w:rsidRDefault="003524AC" w:rsidP="00385D93">
      <w:pPr>
        <w:ind w:firstLine="709"/>
        <w:jc w:val="both"/>
        <w:rPr>
          <w:sz w:val="28"/>
          <w:szCs w:val="28"/>
        </w:rPr>
      </w:pPr>
      <w:r w:rsidRPr="00AB16B4">
        <w:rPr>
          <w:sz w:val="28"/>
          <w:szCs w:val="28"/>
        </w:rPr>
        <w:t xml:space="preserve">Последующие работы по обобщению водных ресурсов </w:t>
      </w:r>
      <w:proofErr w:type="spellStart"/>
      <w:r w:rsidRPr="00AB16B4">
        <w:rPr>
          <w:sz w:val="28"/>
          <w:szCs w:val="28"/>
        </w:rPr>
        <w:t>Арало-Сырдариинского</w:t>
      </w:r>
      <w:proofErr w:type="spellEnd"/>
      <w:r w:rsidRPr="00AB16B4">
        <w:rPr>
          <w:sz w:val="28"/>
          <w:szCs w:val="28"/>
        </w:rPr>
        <w:t xml:space="preserve"> ВХБ представлены в работах [</w:t>
      </w:r>
      <w:r w:rsidR="00DC172F" w:rsidRPr="00AB16B4">
        <w:rPr>
          <w:sz w:val="28"/>
          <w:szCs w:val="28"/>
        </w:rPr>
        <w:t xml:space="preserve">32, с. 4; </w:t>
      </w:r>
      <w:r w:rsidR="00004B3D" w:rsidRPr="00AB16B4">
        <w:rPr>
          <w:sz w:val="28"/>
          <w:szCs w:val="28"/>
        </w:rPr>
        <w:t>3</w:t>
      </w:r>
      <w:r w:rsidR="00595890" w:rsidRPr="00AB16B4">
        <w:rPr>
          <w:sz w:val="28"/>
          <w:szCs w:val="28"/>
          <w:lang w:val="ru-KZ"/>
        </w:rPr>
        <w:t>7</w:t>
      </w:r>
      <w:r w:rsidR="00004B3D" w:rsidRPr="00AB16B4">
        <w:rPr>
          <w:sz w:val="28"/>
          <w:szCs w:val="28"/>
        </w:rPr>
        <w:t xml:space="preserve">, </w:t>
      </w:r>
      <w:r w:rsidR="00DC172F" w:rsidRPr="00AB16B4">
        <w:rPr>
          <w:sz w:val="28"/>
          <w:szCs w:val="28"/>
        </w:rPr>
        <w:t xml:space="preserve">с. 6-7; </w:t>
      </w:r>
      <w:r w:rsidR="00595890" w:rsidRPr="00AB16B4">
        <w:rPr>
          <w:sz w:val="28"/>
          <w:szCs w:val="28"/>
          <w:lang w:val="ru-KZ"/>
        </w:rPr>
        <w:t>90</w:t>
      </w:r>
      <w:r w:rsidR="00D51DB4" w:rsidRPr="00AB16B4">
        <w:rPr>
          <w:sz w:val="28"/>
          <w:szCs w:val="28"/>
        </w:rPr>
        <w:t xml:space="preserve">, </w:t>
      </w:r>
      <w:r w:rsidR="00DC172F" w:rsidRPr="00AB16B4">
        <w:rPr>
          <w:sz w:val="28"/>
          <w:szCs w:val="28"/>
        </w:rPr>
        <w:t>с. 4-5</w:t>
      </w:r>
      <w:r w:rsidRPr="00AB16B4">
        <w:rPr>
          <w:sz w:val="28"/>
          <w:szCs w:val="28"/>
        </w:rPr>
        <w:t>].</w:t>
      </w:r>
    </w:p>
    <w:p w14:paraId="7DFA5A41" w14:textId="77777777" w:rsidR="003524AC" w:rsidRPr="00AB16B4" w:rsidRDefault="003524AC" w:rsidP="00385D93">
      <w:pPr>
        <w:ind w:firstLine="709"/>
        <w:jc w:val="both"/>
        <w:rPr>
          <w:sz w:val="28"/>
          <w:szCs w:val="28"/>
        </w:rPr>
      </w:pPr>
      <w:r w:rsidRPr="00AB16B4">
        <w:rPr>
          <w:sz w:val="28"/>
          <w:szCs w:val="28"/>
        </w:rPr>
        <w:t xml:space="preserve">Оценка водных ресурсов поверхностных вод на реках, имеющих данные наблюдений, в основном будет основываться на гидрологических материалах. </w:t>
      </w:r>
    </w:p>
    <w:p w14:paraId="086568BD" w14:textId="77777777" w:rsidR="003524AC" w:rsidRPr="00AB16B4" w:rsidRDefault="003524AC" w:rsidP="00385D93">
      <w:pPr>
        <w:ind w:firstLine="709"/>
        <w:jc w:val="both"/>
        <w:rPr>
          <w:bCs/>
          <w:sz w:val="28"/>
          <w:szCs w:val="28"/>
          <w:lang w:val="kk-KZ"/>
        </w:rPr>
      </w:pPr>
      <w:r w:rsidRPr="00AB16B4">
        <w:rPr>
          <w:bCs/>
          <w:i/>
          <w:iCs/>
          <w:sz w:val="28"/>
          <w:szCs w:val="28"/>
          <w:lang w:val="kk-KZ"/>
        </w:rPr>
        <w:t>Восстановление рядов годового стока</w:t>
      </w:r>
      <w:r w:rsidR="00B03090" w:rsidRPr="00AB16B4">
        <w:rPr>
          <w:b/>
          <w:sz w:val="28"/>
          <w:szCs w:val="28"/>
          <w:lang w:val="kk-KZ"/>
        </w:rPr>
        <w:t>.</w:t>
      </w:r>
      <w:r w:rsidR="00B03090" w:rsidRPr="00AB16B4">
        <w:rPr>
          <w:bCs/>
          <w:sz w:val="28"/>
          <w:szCs w:val="28"/>
          <w:lang w:val="kk-KZ"/>
        </w:rPr>
        <w:t xml:space="preserve"> </w:t>
      </w:r>
      <w:r w:rsidRPr="00AB16B4">
        <w:rPr>
          <w:sz w:val="28"/>
          <w:szCs w:val="28"/>
        </w:rPr>
        <w:t xml:space="preserve">В </w:t>
      </w:r>
      <w:proofErr w:type="spellStart"/>
      <w:r w:rsidRPr="00AB16B4">
        <w:rPr>
          <w:sz w:val="28"/>
          <w:szCs w:val="28"/>
        </w:rPr>
        <w:t>Арало-Сырдариинском</w:t>
      </w:r>
      <w:proofErr w:type="spellEnd"/>
      <w:r w:rsidRPr="00AB16B4">
        <w:rPr>
          <w:sz w:val="28"/>
          <w:szCs w:val="28"/>
        </w:rPr>
        <w:t xml:space="preserve"> ВХБ в различные периоды действовало 256 гидрологических пунктов наблюдений за режимом стока. Однако, беспрерывно функционирующих постов в бассейне не имеется. </w:t>
      </w:r>
    </w:p>
    <w:p w14:paraId="356FD2EF" w14:textId="683A0E72" w:rsidR="003524AC" w:rsidRPr="00AB16B4" w:rsidRDefault="00B93475" w:rsidP="00EC38F5">
      <w:pPr>
        <w:ind w:firstLine="709"/>
        <w:jc w:val="both"/>
        <w:rPr>
          <w:sz w:val="28"/>
          <w:szCs w:val="28"/>
          <w:lang w:val="ru-KZ"/>
        </w:rPr>
      </w:pPr>
      <w:r w:rsidRPr="00AB16B4">
        <w:rPr>
          <w:sz w:val="28"/>
          <w:szCs w:val="28"/>
        </w:rPr>
        <w:t xml:space="preserve">Подавляющее число гидрологических постов имеют пропуски и перерывы в наблюдениях. </w:t>
      </w:r>
      <w:r w:rsidR="003524AC" w:rsidRPr="00AB16B4">
        <w:rPr>
          <w:sz w:val="28"/>
          <w:szCs w:val="28"/>
        </w:rPr>
        <w:t xml:space="preserve">Реконструкция рядов годового стока была произведена методом гидрологической аналогии согласно методике, с соблюдением </w:t>
      </w:r>
      <w:r w:rsidR="000C0DA2" w:rsidRPr="00AB16B4">
        <w:rPr>
          <w:sz w:val="28"/>
          <w:szCs w:val="28"/>
        </w:rPr>
        <w:t>условий,</w:t>
      </w:r>
      <w:r w:rsidR="003524AC" w:rsidRPr="00AB16B4">
        <w:rPr>
          <w:sz w:val="28"/>
          <w:szCs w:val="28"/>
        </w:rPr>
        <w:t xml:space="preserve"> </w:t>
      </w:r>
      <w:r w:rsidR="000C0DA2" w:rsidRPr="00AB16B4">
        <w:rPr>
          <w:sz w:val="28"/>
          <w:szCs w:val="28"/>
        </w:rPr>
        <w:t>представленных в работах</w:t>
      </w:r>
      <w:r w:rsidR="003524AC" w:rsidRPr="00AB16B4">
        <w:rPr>
          <w:sz w:val="28"/>
          <w:szCs w:val="28"/>
        </w:rPr>
        <w:t xml:space="preserve"> </w:t>
      </w:r>
      <w:r w:rsidR="000C0DA2" w:rsidRPr="00AB16B4">
        <w:rPr>
          <w:sz w:val="28"/>
          <w:szCs w:val="28"/>
        </w:rPr>
        <w:t>[</w:t>
      </w:r>
      <w:r w:rsidR="002D7229" w:rsidRPr="00AB16B4">
        <w:rPr>
          <w:sz w:val="28"/>
          <w:szCs w:val="28"/>
        </w:rPr>
        <w:t>7</w:t>
      </w:r>
      <w:r w:rsidR="00595890" w:rsidRPr="00AB16B4">
        <w:rPr>
          <w:sz w:val="28"/>
          <w:szCs w:val="28"/>
          <w:lang w:val="ru-KZ"/>
        </w:rPr>
        <w:t>3</w:t>
      </w:r>
      <w:r w:rsidR="002D7229" w:rsidRPr="00AB16B4">
        <w:rPr>
          <w:sz w:val="28"/>
          <w:szCs w:val="28"/>
        </w:rPr>
        <w:t xml:space="preserve">, </w:t>
      </w:r>
      <w:r w:rsidR="001C6AA3" w:rsidRPr="00AB16B4">
        <w:rPr>
          <w:sz w:val="28"/>
          <w:szCs w:val="28"/>
        </w:rPr>
        <w:t xml:space="preserve">с. 13-19; </w:t>
      </w:r>
      <w:r w:rsidR="00A06126" w:rsidRPr="00AB16B4">
        <w:rPr>
          <w:sz w:val="28"/>
          <w:szCs w:val="28"/>
        </w:rPr>
        <w:t xml:space="preserve">93, с. 1-8; 94, с. 4-5; </w:t>
      </w:r>
      <w:r w:rsidR="002D7229" w:rsidRPr="00AB16B4">
        <w:rPr>
          <w:sz w:val="28"/>
          <w:szCs w:val="28"/>
        </w:rPr>
        <w:t>9</w:t>
      </w:r>
      <w:r w:rsidR="00595890" w:rsidRPr="00AB16B4">
        <w:rPr>
          <w:sz w:val="28"/>
          <w:szCs w:val="28"/>
          <w:lang w:val="ru-KZ"/>
        </w:rPr>
        <w:t>6</w:t>
      </w:r>
      <w:r w:rsidR="002D7229" w:rsidRPr="00AB16B4">
        <w:rPr>
          <w:sz w:val="28"/>
          <w:szCs w:val="28"/>
        </w:rPr>
        <w:t xml:space="preserve">, </w:t>
      </w:r>
      <w:r w:rsidR="00A06126" w:rsidRPr="00AB16B4">
        <w:rPr>
          <w:sz w:val="28"/>
          <w:szCs w:val="28"/>
        </w:rPr>
        <w:t>с.</w:t>
      </w:r>
      <w:r w:rsidR="00224086" w:rsidRPr="00AB16B4">
        <w:rPr>
          <w:sz w:val="28"/>
          <w:szCs w:val="28"/>
        </w:rPr>
        <w:t xml:space="preserve"> 3; 1</w:t>
      </w:r>
      <w:r w:rsidR="00595890" w:rsidRPr="00AB16B4">
        <w:rPr>
          <w:sz w:val="28"/>
          <w:szCs w:val="28"/>
          <w:lang w:val="ru-KZ"/>
        </w:rPr>
        <w:t>42</w:t>
      </w:r>
      <w:r w:rsidR="00DA155B" w:rsidRPr="00AB16B4">
        <w:rPr>
          <w:sz w:val="28"/>
          <w:szCs w:val="28"/>
          <w:lang w:val="ru-KZ"/>
        </w:rPr>
        <w:t>-14</w:t>
      </w:r>
      <w:r w:rsidR="005E47E8" w:rsidRPr="00AB16B4">
        <w:rPr>
          <w:sz w:val="28"/>
          <w:szCs w:val="28"/>
          <w:lang w:val="ru-KZ"/>
        </w:rPr>
        <w:t>5</w:t>
      </w:r>
      <w:r w:rsidR="000C0DA2" w:rsidRPr="00AB16B4">
        <w:rPr>
          <w:sz w:val="28"/>
          <w:szCs w:val="28"/>
        </w:rPr>
        <w:t xml:space="preserve">]. </w:t>
      </w:r>
      <w:r w:rsidR="003524AC" w:rsidRPr="00AB16B4">
        <w:rPr>
          <w:sz w:val="28"/>
          <w:szCs w:val="28"/>
        </w:rPr>
        <w:t xml:space="preserve">Для реконструкции рядов годового стока по ГП, расположенным на р. </w:t>
      </w:r>
      <w:proofErr w:type="spellStart"/>
      <w:r w:rsidR="003524AC" w:rsidRPr="00AB16B4">
        <w:rPr>
          <w:sz w:val="28"/>
          <w:szCs w:val="28"/>
        </w:rPr>
        <w:t>Сырдария</w:t>
      </w:r>
      <w:proofErr w:type="spellEnd"/>
      <w:r w:rsidR="003524AC" w:rsidRPr="00AB16B4">
        <w:rPr>
          <w:sz w:val="28"/>
          <w:szCs w:val="28"/>
        </w:rPr>
        <w:t xml:space="preserve"> применен метод, основанный на русловом водном балансе. Метод был использован с условием, что расчетный пункт и пункт-аналог расположены на одной и той же реке и антропогенное воздействие на сток реки между этими пунктами минимальны (ниже точности гидрометрических измерений). </w:t>
      </w:r>
    </w:p>
    <w:p w14:paraId="1DFBDE1D" w14:textId="77777777" w:rsidR="003524AC" w:rsidRPr="00AB16B4" w:rsidRDefault="003524AC" w:rsidP="00385D93">
      <w:pPr>
        <w:ind w:firstLine="709"/>
        <w:jc w:val="both"/>
        <w:rPr>
          <w:sz w:val="28"/>
          <w:szCs w:val="28"/>
          <w:lang w:val="kk-KZ"/>
        </w:rPr>
      </w:pPr>
      <w:r w:rsidRPr="00AB16B4">
        <w:rPr>
          <w:sz w:val="28"/>
          <w:szCs w:val="28"/>
        </w:rPr>
        <w:t>В целом, по методу гидрологической аналогии были восстановлены ряды годового стока 9</w:t>
      </w:r>
      <w:r w:rsidR="002D7229" w:rsidRPr="00AB16B4">
        <w:rPr>
          <w:sz w:val="28"/>
          <w:szCs w:val="28"/>
        </w:rPr>
        <w:t>7</w:t>
      </w:r>
      <w:r w:rsidRPr="00AB16B4">
        <w:rPr>
          <w:sz w:val="28"/>
          <w:szCs w:val="28"/>
        </w:rPr>
        <w:t xml:space="preserve"> пунктов наблюдений</w:t>
      </w:r>
      <w:r w:rsidR="00FC7D40" w:rsidRPr="00AB16B4">
        <w:rPr>
          <w:sz w:val="28"/>
          <w:szCs w:val="28"/>
        </w:rPr>
        <w:t xml:space="preserve"> (Приложение Б)</w:t>
      </w:r>
      <w:r w:rsidRPr="00AB16B4">
        <w:rPr>
          <w:sz w:val="28"/>
          <w:szCs w:val="28"/>
        </w:rPr>
        <w:t xml:space="preserve">. </w:t>
      </w:r>
    </w:p>
    <w:p w14:paraId="6284B65B" w14:textId="77777777" w:rsidR="003524AC" w:rsidRPr="00AB16B4" w:rsidRDefault="003524AC" w:rsidP="00385D93">
      <w:pPr>
        <w:ind w:firstLine="709"/>
        <w:jc w:val="both"/>
        <w:rPr>
          <w:sz w:val="28"/>
          <w:szCs w:val="28"/>
        </w:rPr>
      </w:pPr>
      <w:r w:rsidRPr="00AB16B4">
        <w:rPr>
          <w:sz w:val="28"/>
          <w:szCs w:val="28"/>
        </w:rPr>
        <w:t xml:space="preserve">При восстановлении рядов годового стока была учтена вся информация о состоянии ГП, о водохозяйственных мероприятиях выше створа измерения, повлиявших на режим стока воды в реке. Такая информация получена из гидрологических справочников. В случае отсутствия информации о сроках хозяйственных мероприятий, для определения начала нарушения естественного режима воды рек применялись различные способы по их определению. Это способ сравнительного анализа хода стока воды расчетного </w:t>
      </w:r>
      <w:r w:rsidRPr="00AB16B4">
        <w:rPr>
          <w:sz w:val="28"/>
          <w:szCs w:val="28"/>
        </w:rPr>
        <w:lastRenderedPageBreak/>
        <w:t xml:space="preserve">ГП и ГП, где естественный режим точно был сохранен; сравнительный анализ хода стока с ходом основных </w:t>
      </w:r>
      <w:proofErr w:type="spellStart"/>
      <w:r w:rsidRPr="00AB16B4">
        <w:rPr>
          <w:sz w:val="28"/>
          <w:szCs w:val="28"/>
        </w:rPr>
        <w:t>стокоформирующих</w:t>
      </w:r>
      <w:proofErr w:type="spellEnd"/>
      <w:r w:rsidRPr="00AB16B4">
        <w:rPr>
          <w:sz w:val="28"/>
          <w:szCs w:val="28"/>
        </w:rPr>
        <w:t xml:space="preserve"> факторов; анализ хода суммарных кривых стока. Последний способ наиболее наглядно показывает </w:t>
      </w:r>
      <w:proofErr w:type="spellStart"/>
      <w:r w:rsidRPr="00AB16B4">
        <w:rPr>
          <w:sz w:val="28"/>
          <w:szCs w:val="28"/>
        </w:rPr>
        <w:t>нарушенность</w:t>
      </w:r>
      <w:proofErr w:type="spellEnd"/>
      <w:r w:rsidRPr="00AB16B4">
        <w:rPr>
          <w:sz w:val="28"/>
          <w:szCs w:val="28"/>
        </w:rPr>
        <w:t xml:space="preserve"> естественного режима и позволяет наиболее достоверно определить начало нарушений. </w:t>
      </w:r>
    </w:p>
    <w:p w14:paraId="1854A743" w14:textId="77777777" w:rsidR="003524AC" w:rsidRPr="00AB16B4" w:rsidRDefault="003524AC" w:rsidP="00385D93">
      <w:pPr>
        <w:ind w:firstLine="709"/>
        <w:jc w:val="both"/>
        <w:rPr>
          <w:sz w:val="28"/>
          <w:szCs w:val="28"/>
        </w:rPr>
      </w:pPr>
      <w:r w:rsidRPr="00AB16B4">
        <w:rPr>
          <w:sz w:val="28"/>
          <w:szCs w:val="28"/>
        </w:rPr>
        <w:t xml:space="preserve">Сведения о стоке получены из архивных и фондовых материалов УГКС КазССР, РГП </w:t>
      </w:r>
      <w:r w:rsidR="006E0BB3" w:rsidRPr="00AB16B4">
        <w:rPr>
          <w:sz w:val="28"/>
          <w:szCs w:val="28"/>
        </w:rPr>
        <w:t>«</w:t>
      </w:r>
      <w:proofErr w:type="spellStart"/>
      <w:r w:rsidRPr="00AB16B4">
        <w:rPr>
          <w:sz w:val="28"/>
          <w:szCs w:val="28"/>
        </w:rPr>
        <w:t>Казгидромет</w:t>
      </w:r>
      <w:proofErr w:type="spellEnd"/>
      <w:r w:rsidR="006E0BB3" w:rsidRPr="00AB16B4">
        <w:rPr>
          <w:sz w:val="28"/>
          <w:szCs w:val="28"/>
        </w:rPr>
        <w:t>»</w:t>
      </w:r>
      <w:r w:rsidRPr="00AB16B4">
        <w:rPr>
          <w:sz w:val="28"/>
          <w:szCs w:val="28"/>
        </w:rPr>
        <w:t>, из опублико</w:t>
      </w:r>
      <w:r w:rsidR="001D4191" w:rsidRPr="00AB16B4">
        <w:rPr>
          <w:sz w:val="28"/>
          <w:szCs w:val="28"/>
        </w:rPr>
        <w:t>в</w:t>
      </w:r>
      <w:r w:rsidRPr="00AB16B4">
        <w:rPr>
          <w:sz w:val="28"/>
          <w:szCs w:val="28"/>
        </w:rPr>
        <w:t xml:space="preserve">анных </w:t>
      </w:r>
      <w:proofErr w:type="spellStart"/>
      <w:r w:rsidRPr="00AB16B4">
        <w:rPr>
          <w:sz w:val="28"/>
          <w:szCs w:val="28"/>
        </w:rPr>
        <w:t>кадас</w:t>
      </w:r>
      <w:proofErr w:type="spellEnd"/>
      <w:r w:rsidR="002B2162" w:rsidRPr="00AB16B4">
        <w:rPr>
          <w:sz w:val="28"/>
          <w:szCs w:val="28"/>
          <w:lang w:val="ru-KZ"/>
        </w:rPr>
        <w:t>т</w:t>
      </w:r>
      <w:proofErr w:type="spellStart"/>
      <w:r w:rsidRPr="00AB16B4">
        <w:rPr>
          <w:sz w:val="28"/>
          <w:szCs w:val="28"/>
        </w:rPr>
        <w:t>ровых</w:t>
      </w:r>
      <w:proofErr w:type="spellEnd"/>
      <w:r w:rsidRPr="00AB16B4">
        <w:rPr>
          <w:sz w:val="28"/>
          <w:szCs w:val="28"/>
        </w:rPr>
        <w:t xml:space="preserve"> материалов, приведенных в справочных и других изданиях.</w:t>
      </w:r>
    </w:p>
    <w:p w14:paraId="02A185E4" w14:textId="39D49364" w:rsidR="00B03090" w:rsidRPr="00AB16B4" w:rsidRDefault="00B03090" w:rsidP="00385D93">
      <w:pPr>
        <w:ind w:firstLine="709"/>
        <w:jc w:val="both"/>
        <w:rPr>
          <w:sz w:val="28"/>
          <w:szCs w:val="28"/>
          <w:lang w:val="kk-KZ"/>
        </w:rPr>
      </w:pPr>
      <w:r w:rsidRPr="00AB16B4">
        <w:rPr>
          <w:i/>
          <w:iCs/>
          <w:sz w:val="28"/>
          <w:szCs w:val="28"/>
          <w:lang w:val="kk-KZ"/>
        </w:rPr>
        <w:t>Основные гидрологические характеристики.</w:t>
      </w:r>
      <w:r w:rsidRPr="00AB16B4">
        <w:rPr>
          <w:i/>
          <w:sz w:val="28"/>
          <w:szCs w:val="28"/>
          <w:lang w:val="kk-KZ"/>
        </w:rPr>
        <w:t xml:space="preserve"> </w:t>
      </w:r>
      <w:r w:rsidRPr="00AB16B4">
        <w:rPr>
          <w:sz w:val="28"/>
          <w:szCs w:val="28"/>
          <w:lang w:val="kk-KZ"/>
        </w:rPr>
        <w:t>По полученным рядам годового стока были определены их о</w:t>
      </w:r>
      <w:proofErr w:type="spellStart"/>
      <w:r w:rsidRPr="00AB16B4">
        <w:rPr>
          <w:sz w:val="28"/>
          <w:szCs w:val="28"/>
        </w:rPr>
        <w:t>сновные</w:t>
      </w:r>
      <w:proofErr w:type="spellEnd"/>
      <w:r w:rsidRPr="00AB16B4">
        <w:rPr>
          <w:sz w:val="28"/>
          <w:szCs w:val="28"/>
        </w:rPr>
        <w:t xml:space="preserve"> гидрологические характеристики: норма стока (</w:t>
      </w:r>
      <w:r w:rsidRPr="00AB16B4">
        <w:rPr>
          <w:sz w:val="28"/>
          <w:szCs w:val="28"/>
          <w:lang w:val="en-US"/>
        </w:rPr>
        <w:t>Q</w:t>
      </w:r>
      <w:r w:rsidRPr="00AB16B4">
        <w:rPr>
          <w:sz w:val="28"/>
          <w:szCs w:val="28"/>
          <w:vertAlign w:val="subscript"/>
        </w:rPr>
        <w:t>0</w:t>
      </w:r>
      <w:r w:rsidRPr="00AB16B4">
        <w:rPr>
          <w:sz w:val="28"/>
          <w:szCs w:val="28"/>
        </w:rPr>
        <w:t>), коэффициенты вариации (</w:t>
      </w:r>
      <w:proofErr w:type="spellStart"/>
      <w:r w:rsidRPr="00AB16B4">
        <w:rPr>
          <w:sz w:val="28"/>
          <w:szCs w:val="28"/>
          <w:lang w:val="en-US"/>
        </w:rPr>
        <w:t>C</w:t>
      </w:r>
      <w:r w:rsidRPr="00AB16B4">
        <w:rPr>
          <w:sz w:val="28"/>
          <w:szCs w:val="28"/>
          <w:vertAlign w:val="subscript"/>
          <w:lang w:val="en-US"/>
        </w:rPr>
        <w:t>v</w:t>
      </w:r>
      <w:proofErr w:type="spellEnd"/>
      <w:r w:rsidRPr="00AB16B4">
        <w:rPr>
          <w:sz w:val="28"/>
          <w:szCs w:val="28"/>
        </w:rPr>
        <w:t>) и асимметрии (</w:t>
      </w:r>
      <w:r w:rsidRPr="00AB16B4">
        <w:rPr>
          <w:sz w:val="28"/>
          <w:szCs w:val="28"/>
          <w:lang w:val="en-US"/>
        </w:rPr>
        <w:t>C</w:t>
      </w:r>
      <w:r w:rsidRPr="00AB16B4">
        <w:rPr>
          <w:sz w:val="28"/>
          <w:szCs w:val="28"/>
          <w:vertAlign w:val="subscript"/>
          <w:lang w:val="en-US"/>
        </w:rPr>
        <w:t>s</w:t>
      </w:r>
      <w:r w:rsidRPr="00AB16B4">
        <w:rPr>
          <w:sz w:val="28"/>
          <w:szCs w:val="28"/>
        </w:rPr>
        <w:t>) и расходы различной обеспеченности [</w:t>
      </w:r>
      <w:r w:rsidR="00224086" w:rsidRPr="00AB16B4">
        <w:rPr>
          <w:sz w:val="28"/>
          <w:szCs w:val="28"/>
        </w:rPr>
        <w:t>7</w:t>
      </w:r>
      <w:r w:rsidR="00224086" w:rsidRPr="00AB16B4">
        <w:rPr>
          <w:sz w:val="28"/>
          <w:szCs w:val="28"/>
          <w:lang w:val="ru-KZ"/>
        </w:rPr>
        <w:t>3</w:t>
      </w:r>
      <w:r w:rsidR="00224086" w:rsidRPr="00AB16B4">
        <w:rPr>
          <w:sz w:val="28"/>
          <w:szCs w:val="28"/>
        </w:rPr>
        <w:t>, с. 13-19; 93, с. 1-8; 94, с. 4-5; 9</w:t>
      </w:r>
      <w:r w:rsidR="00224086" w:rsidRPr="00AB16B4">
        <w:rPr>
          <w:sz w:val="28"/>
          <w:szCs w:val="28"/>
          <w:lang w:val="ru-KZ"/>
        </w:rPr>
        <w:t>6</w:t>
      </w:r>
      <w:r w:rsidR="00224086" w:rsidRPr="00AB16B4">
        <w:rPr>
          <w:sz w:val="28"/>
          <w:szCs w:val="28"/>
        </w:rPr>
        <w:t>, с. 3</w:t>
      </w:r>
      <w:r w:rsidRPr="00AB16B4">
        <w:rPr>
          <w:sz w:val="28"/>
          <w:szCs w:val="28"/>
        </w:rPr>
        <w:t>].</w:t>
      </w:r>
    </w:p>
    <w:p w14:paraId="099A396C" w14:textId="37F8ECA3" w:rsidR="00B03090" w:rsidRPr="00AB16B4" w:rsidRDefault="00B03090" w:rsidP="00385D93">
      <w:pPr>
        <w:ind w:firstLine="709"/>
        <w:jc w:val="both"/>
        <w:rPr>
          <w:sz w:val="28"/>
          <w:szCs w:val="28"/>
          <w:lang w:val="ru-KZ"/>
        </w:rPr>
      </w:pPr>
      <w:r w:rsidRPr="00AB16B4">
        <w:rPr>
          <w:sz w:val="28"/>
          <w:szCs w:val="28"/>
        </w:rPr>
        <w:t>Основные гидрологические характеристики были рассчитаны для всех реконструированных рядов изученных и малоизученных рек. Сведения об основных гидрологических характеристиках представлены в приложени</w:t>
      </w:r>
      <w:r w:rsidR="00FC7D40" w:rsidRPr="00AB16B4">
        <w:rPr>
          <w:sz w:val="28"/>
          <w:szCs w:val="28"/>
        </w:rPr>
        <w:t>ях</w:t>
      </w:r>
      <w:r w:rsidRPr="00AB16B4">
        <w:rPr>
          <w:sz w:val="28"/>
          <w:szCs w:val="28"/>
        </w:rPr>
        <w:t xml:space="preserve"> </w:t>
      </w:r>
      <w:r w:rsidR="00FC7D40" w:rsidRPr="00AB16B4">
        <w:rPr>
          <w:sz w:val="28"/>
          <w:szCs w:val="28"/>
        </w:rPr>
        <w:t>В и Г</w:t>
      </w:r>
      <w:r w:rsidR="00EC38F5" w:rsidRPr="00AB16B4">
        <w:rPr>
          <w:sz w:val="28"/>
          <w:szCs w:val="28"/>
          <w:lang w:val="ru-KZ"/>
        </w:rPr>
        <w:t xml:space="preserve"> и в работах </w:t>
      </w:r>
      <w:r w:rsidR="00EC38F5" w:rsidRPr="00AB16B4">
        <w:rPr>
          <w:sz w:val="28"/>
          <w:szCs w:val="28"/>
        </w:rPr>
        <w:t>[</w:t>
      </w:r>
      <w:r w:rsidR="00EC38F5" w:rsidRPr="00AB16B4">
        <w:rPr>
          <w:sz w:val="28"/>
          <w:szCs w:val="28"/>
          <w:lang w:val="ru-KZ"/>
        </w:rPr>
        <w:t>1</w:t>
      </w:r>
      <w:r w:rsidR="00DA155B" w:rsidRPr="00AB16B4">
        <w:rPr>
          <w:sz w:val="28"/>
          <w:szCs w:val="28"/>
          <w:lang w:val="ru-KZ"/>
        </w:rPr>
        <w:t>2</w:t>
      </w:r>
      <w:r w:rsidR="005E47E8" w:rsidRPr="00AB16B4">
        <w:rPr>
          <w:sz w:val="28"/>
          <w:szCs w:val="28"/>
          <w:lang w:val="ru-KZ"/>
        </w:rPr>
        <w:t xml:space="preserve">5, </w:t>
      </w:r>
      <w:r w:rsidR="00224086" w:rsidRPr="00AB16B4">
        <w:rPr>
          <w:sz w:val="28"/>
          <w:szCs w:val="28"/>
        </w:rPr>
        <w:t xml:space="preserve">с. 219; </w:t>
      </w:r>
      <w:r w:rsidR="005E47E8" w:rsidRPr="00AB16B4">
        <w:rPr>
          <w:sz w:val="28"/>
          <w:szCs w:val="28"/>
          <w:lang w:val="ru-KZ"/>
        </w:rPr>
        <w:t>126</w:t>
      </w:r>
      <w:r w:rsidR="00224086" w:rsidRPr="00AB16B4">
        <w:rPr>
          <w:sz w:val="28"/>
          <w:szCs w:val="28"/>
        </w:rPr>
        <w:t>, с. 312</w:t>
      </w:r>
      <w:r w:rsidR="00EC38F5" w:rsidRPr="00AB16B4">
        <w:rPr>
          <w:sz w:val="28"/>
          <w:szCs w:val="28"/>
        </w:rPr>
        <w:t>].</w:t>
      </w:r>
    </w:p>
    <w:p w14:paraId="7C99A38C" w14:textId="6B3C9D03" w:rsidR="003524AC" w:rsidRPr="00AB16B4" w:rsidRDefault="003524AC" w:rsidP="00507B08">
      <w:pPr>
        <w:ind w:firstLine="709"/>
        <w:jc w:val="both"/>
        <w:rPr>
          <w:sz w:val="28"/>
          <w:szCs w:val="28"/>
        </w:rPr>
      </w:pPr>
      <w:r w:rsidRPr="00AB16B4">
        <w:rPr>
          <w:i/>
          <w:iCs/>
          <w:sz w:val="28"/>
          <w:szCs w:val="28"/>
        </w:rPr>
        <w:t>Построение карты среднемноголетнего стока</w:t>
      </w:r>
      <w:r w:rsidR="009A5C62" w:rsidRPr="00AB16B4">
        <w:rPr>
          <w:i/>
          <w:iCs/>
          <w:sz w:val="28"/>
          <w:szCs w:val="28"/>
          <w:lang w:val="ru-KZ"/>
        </w:rPr>
        <w:t>.</w:t>
      </w:r>
      <w:r w:rsidR="009A5C62" w:rsidRPr="00AB16B4">
        <w:rPr>
          <w:sz w:val="28"/>
          <w:szCs w:val="28"/>
          <w:lang w:val="ru-KZ"/>
        </w:rPr>
        <w:t xml:space="preserve"> </w:t>
      </w:r>
      <w:r w:rsidRPr="00AB16B4">
        <w:rPr>
          <w:sz w:val="28"/>
          <w:szCs w:val="28"/>
        </w:rPr>
        <w:t>Н</w:t>
      </w:r>
      <w:r w:rsidRPr="00AB16B4">
        <w:rPr>
          <w:spacing w:val="-1"/>
          <w:sz w:val="28"/>
          <w:szCs w:val="28"/>
        </w:rPr>
        <w:t>а основе данных о среднемноголетнем стоке по 9</w:t>
      </w:r>
      <w:r w:rsidR="00C42256" w:rsidRPr="00AB16B4">
        <w:rPr>
          <w:spacing w:val="-1"/>
          <w:sz w:val="28"/>
          <w:szCs w:val="28"/>
        </w:rPr>
        <w:t>7</w:t>
      </w:r>
      <w:r w:rsidRPr="00AB16B4">
        <w:rPr>
          <w:spacing w:val="-1"/>
          <w:sz w:val="28"/>
          <w:szCs w:val="28"/>
        </w:rPr>
        <w:t xml:space="preserve"> пунктам наблюдений получена серия региональных зависимостей</w:t>
      </w:r>
      <w:r w:rsidR="00EF1148" w:rsidRPr="00AB16B4">
        <w:rPr>
          <w:spacing w:val="-1"/>
          <w:sz w:val="28"/>
          <w:szCs w:val="28"/>
          <w:lang w:val="ru-KZ"/>
        </w:rPr>
        <w:t xml:space="preserve"> </w:t>
      </w:r>
      <m:oMath>
        <m:r>
          <w:rPr>
            <w:rFonts w:ascii="Cambria Math" w:hAnsi="Cambria Math"/>
            <w:spacing w:val="-1"/>
            <w:sz w:val="28"/>
            <w:szCs w:val="28"/>
            <w:lang w:val="ru-KZ"/>
          </w:rPr>
          <m:t>h=(</m:t>
        </m:r>
        <m:sSub>
          <m:sSubPr>
            <m:ctrlPr>
              <w:rPr>
                <w:rFonts w:ascii="Cambria Math" w:hAnsi="Cambria Math"/>
                <w:i/>
                <w:spacing w:val="-1"/>
                <w:sz w:val="28"/>
                <w:szCs w:val="28"/>
                <w:lang w:val="ru-KZ"/>
              </w:rPr>
            </m:ctrlPr>
          </m:sSubPr>
          <m:e>
            <m:r>
              <w:rPr>
                <w:rFonts w:ascii="Cambria Math" w:hAnsi="Cambria Math"/>
                <w:spacing w:val="-1"/>
                <w:sz w:val="28"/>
                <w:szCs w:val="28"/>
                <w:lang w:val="ru-KZ"/>
              </w:rPr>
              <m:t>H</m:t>
            </m:r>
          </m:e>
          <m:sub>
            <m:r>
              <w:rPr>
                <w:rFonts w:ascii="Cambria Math" w:hAnsi="Cambria Math"/>
                <w:spacing w:val="-1"/>
                <w:sz w:val="28"/>
                <w:szCs w:val="28"/>
                <w:lang w:val="ru-KZ"/>
              </w:rPr>
              <m:t>ср.вз</m:t>
            </m:r>
          </m:sub>
        </m:sSub>
        <m:r>
          <w:rPr>
            <w:rFonts w:ascii="Cambria Math" w:hAnsi="Cambria Math"/>
            <w:spacing w:val="-1"/>
            <w:sz w:val="28"/>
            <w:szCs w:val="28"/>
            <w:lang w:val="ru-KZ"/>
          </w:rPr>
          <m:t>)</m:t>
        </m:r>
      </m:oMath>
      <w:r w:rsidRPr="00AB16B4">
        <w:rPr>
          <w:i/>
          <w:sz w:val="28"/>
          <w:szCs w:val="28"/>
        </w:rPr>
        <w:t>,</w:t>
      </w:r>
      <w:r w:rsidRPr="00AB16B4">
        <w:rPr>
          <w:i/>
          <w:spacing w:val="-1"/>
          <w:sz w:val="28"/>
          <w:szCs w:val="28"/>
        </w:rPr>
        <w:t xml:space="preserve"> </w:t>
      </w:r>
      <w:r w:rsidRPr="00AB16B4">
        <w:rPr>
          <w:spacing w:val="-1"/>
          <w:sz w:val="28"/>
          <w:szCs w:val="28"/>
        </w:rPr>
        <w:t xml:space="preserve">характеризующих состояние водности отдельных гидрологических районов исследуемого бассейна </w:t>
      </w:r>
      <w:r w:rsidR="00507B08" w:rsidRPr="00AB16B4">
        <w:rPr>
          <w:sz w:val="28"/>
          <w:szCs w:val="28"/>
        </w:rPr>
        <w:t xml:space="preserve">[26, </w:t>
      </w:r>
      <w:r w:rsidR="00224086" w:rsidRPr="00AB16B4">
        <w:rPr>
          <w:sz w:val="28"/>
          <w:szCs w:val="28"/>
        </w:rPr>
        <w:t>с. 254; 1</w:t>
      </w:r>
      <w:r w:rsidR="00DA155B" w:rsidRPr="00AB16B4">
        <w:rPr>
          <w:sz w:val="28"/>
          <w:szCs w:val="28"/>
          <w:lang w:val="ru-KZ"/>
        </w:rPr>
        <w:t>2</w:t>
      </w:r>
      <w:r w:rsidR="005E47E8" w:rsidRPr="00AB16B4">
        <w:rPr>
          <w:sz w:val="28"/>
          <w:szCs w:val="28"/>
          <w:lang w:val="ru-KZ"/>
        </w:rPr>
        <w:t>5</w:t>
      </w:r>
      <w:r w:rsidR="00224086" w:rsidRPr="00AB16B4">
        <w:rPr>
          <w:sz w:val="28"/>
          <w:szCs w:val="28"/>
        </w:rPr>
        <w:t>, с. 219</w:t>
      </w:r>
      <w:r w:rsidR="00507B08" w:rsidRPr="00AB16B4">
        <w:rPr>
          <w:sz w:val="28"/>
          <w:szCs w:val="28"/>
        </w:rPr>
        <w:t>].</w:t>
      </w:r>
      <w:r w:rsidR="00507B08" w:rsidRPr="00AB16B4">
        <w:rPr>
          <w:spacing w:val="-1"/>
          <w:sz w:val="28"/>
          <w:szCs w:val="28"/>
        </w:rPr>
        <w:t xml:space="preserve"> </w:t>
      </w:r>
    </w:p>
    <w:p w14:paraId="2D24355A" w14:textId="05424ECC" w:rsidR="003524AC" w:rsidRPr="00AB16B4" w:rsidRDefault="003524AC" w:rsidP="00507B08">
      <w:pPr>
        <w:ind w:firstLine="709"/>
        <w:jc w:val="both"/>
        <w:rPr>
          <w:spacing w:val="-1"/>
          <w:sz w:val="28"/>
          <w:szCs w:val="28"/>
        </w:rPr>
      </w:pPr>
      <w:r w:rsidRPr="00AB16B4">
        <w:rPr>
          <w:spacing w:val="-1"/>
          <w:sz w:val="28"/>
          <w:szCs w:val="28"/>
          <w:lang w:val="kk-KZ"/>
        </w:rPr>
        <w:t xml:space="preserve">В Арало-Сырдариинском ВХБ в общих чертах можно выделить два основных гидрологически однородных района: водосборы </w:t>
      </w:r>
      <w:r w:rsidRPr="00AB16B4">
        <w:rPr>
          <w:spacing w:val="-1"/>
          <w:sz w:val="28"/>
          <w:szCs w:val="28"/>
        </w:rPr>
        <w:t xml:space="preserve">рек юго-западных склонов хр. Каратау и водосборы рек юго-западных склонов хр. </w:t>
      </w:r>
      <w:proofErr w:type="spellStart"/>
      <w:r w:rsidRPr="00AB16B4">
        <w:rPr>
          <w:spacing w:val="-1"/>
          <w:sz w:val="28"/>
          <w:szCs w:val="28"/>
        </w:rPr>
        <w:t>Боралдайтау</w:t>
      </w:r>
      <w:proofErr w:type="spellEnd"/>
      <w:r w:rsidRPr="00AB16B4">
        <w:rPr>
          <w:spacing w:val="-1"/>
          <w:sz w:val="28"/>
          <w:szCs w:val="28"/>
        </w:rPr>
        <w:t xml:space="preserve"> и северо-западных склонов хр. </w:t>
      </w:r>
      <w:proofErr w:type="spellStart"/>
      <w:r w:rsidRPr="00AB16B4">
        <w:rPr>
          <w:spacing w:val="-1"/>
          <w:sz w:val="28"/>
          <w:szCs w:val="28"/>
        </w:rPr>
        <w:t>Каржантау</w:t>
      </w:r>
      <w:proofErr w:type="spellEnd"/>
      <w:r w:rsidRPr="00AB16B4">
        <w:rPr>
          <w:spacing w:val="-1"/>
          <w:sz w:val="28"/>
          <w:szCs w:val="28"/>
        </w:rPr>
        <w:t xml:space="preserve">. </w:t>
      </w:r>
      <w:r w:rsidRPr="00AB16B4">
        <w:rPr>
          <w:spacing w:val="-1"/>
          <w:sz w:val="28"/>
          <w:szCs w:val="28"/>
          <w:lang w:val="kk-KZ"/>
        </w:rPr>
        <w:t>Как известно, в горных водосборах выделение однородных районов достаточно условно и зависит от гидрологической изученности.</w:t>
      </w:r>
      <w:r w:rsidR="00507B08" w:rsidRPr="00AB16B4">
        <w:rPr>
          <w:spacing w:val="-1"/>
          <w:sz w:val="28"/>
          <w:szCs w:val="28"/>
          <w:lang w:val="kk-KZ"/>
        </w:rPr>
        <w:t xml:space="preserve"> </w:t>
      </w:r>
      <w:r w:rsidRPr="00AB16B4">
        <w:rPr>
          <w:spacing w:val="-1"/>
          <w:sz w:val="28"/>
          <w:szCs w:val="28"/>
          <w:lang w:val="kk-KZ"/>
        </w:rPr>
        <w:t xml:space="preserve">Детализация региональных зависимостей </w:t>
      </w:r>
      <m:oMath>
        <m:r>
          <w:rPr>
            <w:rFonts w:ascii="Cambria Math" w:hAnsi="Cambria Math"/>
            <w:spacing w:val="-1"/>
            <w:sz w:val="28"/>
            <w:szCs w:val="28"/>
            <w:lang w:val="ru-KZ"/>
          </w:rPr>
          <m:t>h=(</m:t>
        </m:r>
        <m:sSub>
          <m:sSubPr>
            <m:ctrlPr>
              <w:rPr>
                <w:rFonts w:ascii="Cambria Math" w:hAnsi="Cambria Math"/>
                <w:i/>
                <w:spacing w:val="-1"/>
                <w:sz w:val="28"/>
                <w:szCs w:val="28"/>
                <w:lang w:val="ru-KZ"/>
              </w:rPr>
            </m:ctrlPr>
          </m:sSubPr>
          <m:e>
            <m:r>
              <w:rPr>
                <w:rFonts w:ascii="Cambria Math" w:hAnsi="Cambria Math"/>
                <w:spacing w:val="-1"/>
                <w:sz w:val="28"/>
                <w:szCs w:val="28"/>
                <w:lang w:val="ru-KZ"/>
              </w:rPr>
              <m:t>H</m:t>
            </m:r>
          </m:e>
          <m:sub>
            <m:r>
              <w:rPr>
                <w:rFonts w:ascii="Cambria Math" w:hAnsi="Cambria Math"/>
                <w:spacing w:val="-1"/>
                <w:sz w:val="28"/>
                <w:szCs w:val="28"/>
                <w:lang w:val="ru-KZ"/>
              </w:rPr>
              <m:t>ср.вз</m:t>
            </m:r>
          </m:sub>
        </m:sSub>
        <m:r>
          <w:rPr>
            <w:rFonts w:ascii="Cambria Math" w:hAnsi="Cambria Math"/>
            <w:spacing w:val="-1"/>
            <w:sz w:val="28"/>
            <w:szCs w:val="28"/>
            <w:lang w:val="ru-KZ"/>
          </w:rPr>
          <m:t>)</m:t>
        </m:r>
      </m:oMath>
      <w:r w:rsidR="00EF1148" w:rsidRPr="00AB16B4">
        <w:rPr>
          <w:i/>
          <w:sz w:val="28"/>
          <w:szCs w:val="28"/>
        </w:rPr>
        <w:t>,</w:t>
      </w:r>
      <w:r w:rsidRPr="00AB16B4">
        <w:rPr>
          <w:i/>
          <w:spacing w:val="-1"/>
          <w:sz w:val="28"/>
          <w:szCs w:val="28"/>
        </w:rPr>
        <w:t xml:space="preserve"> </w:t>
      </w:r>
      <w:r w:rsidRPr="00AB16B4">
        <w:rPr>
          <w:spacing w:val="-1"/>
          <w:sz w:val="28"/>
          <w:szCs w:val="28"/>
        </w:rPr>
        <w:t>в этой работе</w:t>
      </w:r>
      <w:r w:rsidRPr="00AB16B4">
        <w:rPr>
          <w:spacing w:val="-1"/>
          <w:sz w:val="28"/>
          <w:szCs w:val="28"/>
          <w:lang w:val="kk-KZ"/>
        </w:rPr>
        <w:t xml:space="preserve"> является исчерпывающей при современном состоянии изученности проблемы и вполне достаточно точно характеризует состояние водности отдельных регионов бассейна: </w:t>
      </w:r>
      <w:r w:rsidRPr="00AB16B4">
        <w:rPr>
          <w:spacing w:val="-1"/>
          <w:sz w:val="28"/>
          <w:szCs w:val="28"/>
          <w:lang w:val="en-US"/>
        </w:rPr>
        <w:t>I</w:t>
      </w:r>
      <w:r w:rsidRPr="00AB16B4">
        <w:rPr>
          <w:spacing w:val="-1"/>
          <w:sz w:val="28"/>
          <w:szCs w:val="28"/>
        </w:rPr>
        <w:t xml:space="preserve"> – бассейны рек западной части юго-западных склонов хребтов Каратау;  </w:t>
      </w:r>
      <w:r w:rsidRPr="00AB16B4">
        <w:rPr>
          <w:spacing w:val="-1"/>
          <w:sz w:val="28"/>
          <w:szCs w:val="28"/>
          <w:lang w:val="en-US"/>
        </w:rPr>
        <w:t>II</w:t>
      </w:r>
      <w:r w:rsidRPr="00AB16B4">
        <w:rPr>
          <w:spacing w:val="-1"/>
          <w:sz w:val="28"/>
          <w:szCs w:val="28"/>
        </w:rPr>
        <w:t xml:space="preserve"> – бассейны рек южной части юго-западных склонов хр. Каратау; </w:t>
      </w:r>
      <w:r w:rsidRPr="00AB16B4">
        <w:rPr>
          <w:spacing w:val="-1"/>
          <w:sz w:val="28"/>
          <w:szCs w:val="28"/>
          <w:lang w:val="en-US"/>
        </w:rPr>
        <w:t>III</w:t>
      </w:r>
      <w:r w:rsidRPr="00AB16B4">
        <w:rPr>
          <w:spacing w:val="-1"/>
          <w:sz w:val="28"/>
          <w:szCs w:val="28"/>
        </w:rPr>
        <w:t xml:space="preserve"> </w:t>
      </w:r>
      <w:r w:rsidR="006E0BB3" w:rsidRPr="00AB16B4">
        <w:rPr>
          <w:spacing w:val="-1"/>
          <w:sz w:val="28"/>
          <w:szCs w:val="28"/>
        </w:rPr>
        <w:t>–</w:t>
      </w:r>
      <w:r w:rsidRPr="00AB16B4">
        <w:rPr>
          <w:spacing w:val="-1"/>
          <w:sz w:val="28"/>
          <w:szCs w:val="28"/>
        </w:rPr>
        <w:t xml:space="preserve"> бассейны рек юго-</w:t>
      </w:r>
      <w:proofErr w:type="spellStart"/>
      <w:r w:rsidRPr="00AB16B4">
        <w:rPr>
          <w:spacing w:val="-1"/>
          <w:sz w:val="28"/>
          <w:szCs w:val="28"/>
        </w:rPr>
        <w:t>западны</w:t>
      </w:r>
      <w:proofErr w:type="spellEnd"/>
      <w:r w:rsidR="00B4177A" w:rsidRPr="00AB16B4">
        <w:rPr>
          <w:spacing w:val="-1"/>
          <w:sz w:val="28"/>
          <w:szCs w:val="28"/>
        </w:rPr>
        <w:t>–</w:t>
      </w:r>
      <w:r w:rsidRPr="00AB16B4">
        <w:rPr>
          <w:spacing w:val="-1"/>
          <w:sz w:val="28"/>
          <w:szCs w:val="28"/>
        </w:rPr>
        <w:t xml:space="preserve"> склонов хр. </w:t>
      </w:r>
      <w:proofErr w:type="spellStart"/>
      <w:r w:rsidRPr="00AB16B4">
        <w:rPr>
          <w:spacing w:val="-1"/>
          <w:sz w:val="28"/>
          <w:szCs w:val="28"/>
        </w:rPr>
        <w:t>Боралдайтау</w:t>
      </w:r>
      <w:proofErr w:type="spellEnd"/>
      <w:r w:rsidRPr="00AB16B4">
        <w:rPr>
          <w:spacing w:val="-1"/>
          <w:sz w:val="28"/>
          <w:szCs w:val="28"/>
        </w:rPr>
        <w:t xml:space="preserve">; </w:t>
      </w:r>
      <w:r w:rsidRPr="00AB16B4">
        <w:rPr>
          <w:spacing w:val="-1"/>
          <w:sz w:val="28"/>
          <w:szCs w:val="28"/>
          <w:lang w:val="en-US"/>
        </w:rPr>
        <w:t>IV</w:t>
      </w:r>
      <w:r w:rsidRPr="00AB16B4">
        <w:rPr>
          <w:spacing w:val="-1"/>
          <w:sz w:val="28"/>
          <w:szCs w:val="28"/>
        </w:rPr>
        <w:t xml:space="preserve"> – бассейны рек северо-западных склонов хр. </w:t>
      </w:r>
      <w:proofErr w:type="spellStart"/>
      <w:r w:rsidRPr="00AB16B4">
        <w:rPr>
          <w:spacing w:val="-1"/>
          <w:sz w:val="28"/>
          <w:szCs w:val="28"/>
        </w:rPr>
        <w:t>Каржантау</w:t>
      </w:r>
      <w:proofErr w:type="spellEnd"/>
      <w:r w:rsidRPr="00AB16B4">
        <w:rPr>
          <w:spacing w:val="-1"/>
          <w:sz w:val="28"/>
          <w:szCs w:val="28"/>
        </w:rPr>
        <w:t xml:space="preserve">. Схема </w:t>
      </w:r>
      <w:proofErr w:type="spellStart"/>
      <w:r w:rsidRPr="00AB16B4">
        <w:rPr>
          <w:spacing w:val="-1"/>
          <w:sz w:val="28"/>
          <w:szCs w:val="28"/>
        </w:rPr>
        <w:t>гидрологически</w:t>
      </w:r>
      <w:proofErr w:type="spellEnd"/>
      <w:r w:rsidRPr="00AB16B4">
        <w:rPr>
          <w:spacing w:val="-1"/>
          <w:sz w:val="28"/>
          <w:szCs w:val="28"/>
        </w:rPr>
        <w:t xml:space="preserve"> однородных районов</w:t>
      </w:r>
      <w:r w:rsidR="00507B08" w:rsidRPr="00AB16B4">
        <w:rPr>
          <w:spacing w:val="-1"/>
          <w:sz w:val="28"/>
          <w:szCs w:val="28"/>
        </w:rPr>
        <w:t xml:space="preserve"> представлена на рисунке 3.</w:t>
      </w:r>
      <w:r w:rsidR="00BF7C1E" w:rsidRPr="00AB16B4">
        <w:rPr>
          <w:spacing w:val="-1"/>
          <w:sz w:val="28"/>
          <w:szCs w:val="28"/>
          <w:lang w:val="ru-KZ"/>
        </w:rPr>
        <w:t>3</w:t>
      </w:r>
      <w:r w:rsidR="00507B08" w:rsidRPr="00AB16B4">
        <w:rPr>
          <w:spacing w:val="-1"/>
          <w:sz w:val="28"/>
          <w:szCs w:val="28"/>
        </w:rPr>
        <w:t xml:space="preserve">, </w:t>
      </w:r>
      <w:r w:rsidRPr="00AB16B4">
        <w:rPr>
          <w:spacing w:val="-1"/>
          <w:sz w:val="28"/>
          <w:szCs w:val="28"/>
        </w:rPr>
        <w:t xml:space="preserve">кривые региональных зависимостей </w:t>
      </w:r>
      <w:r w:rsidR="00507B08" w:rsidRPr="00AB16B4">
        <w:rPr>
          <w:spacing w:val="-1"/>
          <w:sz w:val="28"/>
          <w:szCs w:val="28"/>
        </w:rPr>
        <w:t xml:space="preserve">в работах </w:t>
      </w:r>
      <w:r w:rsidR="00507B08" w:rsidRPr="00AB16B4">
        <w:rPr>
          <w:sz w:val="28"/>
          <w:szCs w:val="28"/>
        </w:rPr>
        <w:t>[</w:t>
      </w:r>
      <w:r w:rsidR="009D0F40" w:rsidRPr="00AB16B4">
        <w:rPr>
          <w:sz w:val="28"/>
          <w:szCs w:val="28"/>
        </w:rPr>
        <w:t>26, с. 254; 1</w:t>
      </w:r>
      <w:r w:rsidR="009D0F40" w:rsidRPr="00AB16B4">
        <w:rPr>
          <w:sz w:val="28"/>
          <w:szCs w:val="28"/>
          <w:lang w:val="ru-KZ"/>
        </w:rPr>
        <w:t>25</w:t>
      </w:r>
      <w:r w:rsidR="009D0F40" w:rsidRPr="00AB16B4">
        <w:rPr>
          <w:sz w:val="28"/>
          <w:szCs w:val="28"/>
        </w:rPr>
        <w:t>, с. 219</w:t>
      </w:r>
      <w:r w:rsidR="00507B08" w:rsidRPr="00AB16B4">
        <w:rPr>
          <w:sz w:val="28"/>
          <w:szCs w:val="28"/>
        </w:rPr>
        <w:t>].</w:t>
      </w:r>
      <w:r w:rsidR="00507B08" w:rsidRPr="00AB16B4">
        <w:rPr>
          <w:spacing w:val="-1"/>
          <w:sz w:val="28"/>
          <w:szCs w:val="28"/>
        </w:rPr>
        <w:t xml:space="preserve"> </w:t>
      </w:r>
    </w:p>
    <w:p w14:paraId="611F7FDB" w14:textId="77777777" w:rsidR="003524AC" w:rsidRPr="00AB16B4" w:rsidRDefault="003524AC" w:rsidP="003524AC">
      <w:pPr>
        <w:ind w:firstLine="709"/>
        <w:jc w:val="both"/>
        <w:rPr>
          <w:sz w:val="28"/>
          <w:szCs w:val="28"/>
        </w:rPr>
      </w:pPr>
      <w:r w:rsidRPr="00AB16B4">
        <w:rPr>
          <w:sz w:val="28"/>
          <w:szCs w:val="28"/>
        </w:rPr>
        <w:t>На рисунке 3.</w:t>
      </w:r>
      <w:r w:rsidR="00507B08" w:rsidRPr="00AB16B4">
        <w:rPr>
          <w:sz w:val="28"/>
          <w:szCs w:val="28"/>
        </w:rPr>
        <w:t>2</w:t>
      </w:r>
      <w:r w:rsidRPr="00AB16B4">
        <w:rPr>
          <w:sz w:val="28"/>
          <w:szCs w:val="28"/>
        </w:rPr>
        <w:t xml:space="preserve"> изображена карта среднемноголетнего слоя стока (в мм) </w:t>
      </w:r>
      <w:proofErr w:type="spellStart"/>
      <w:r w:rsidRPr="00AB16B4">
        <w:rPr>
          <w:sz w:val="28"/>
          <w:szCs w:val="28"/>
        </w:rPr>
        <w:t>Арало-Сырдариинского</w:t>
      </w:r>
      <w:proofErr w:type="spellEnd"/>
      <w:r w:rsidRPr="00AB16B4">
        <w:rPr>
          <w:sz w:val="28"/>
          <w:szCs w:val="28"/>
        </w:rPr>
        <w:t xml:space="preserve"> водохозяйственного бассейна. </w:t>
      </w:r>
    </w:p>
    <w:p w14:paraId="1078DD50" w14:textId="77777777" w:rsidR="00BF7C1E" w:rsidRPr="00AB16B4" w:rsidRDefault="00BF7C1E" w:rsidP="00BF7C1E">
      <w:pPr>
        <w:ind w:firstLine="709"/>
        <w:jc w:val="both"/>
        <w:rPr>
          <w:sz w:val="28"/>
          <w:szCs w:val="28"/>
        </w:rPr>
      </w:pPr>
      <w:r w:rsidRPr="00AB16B4">
        <w:rPr>
          <w:sz w:val="28"/>
          <w:szCs w:val="28"/>
        </w:rPr>
        <w:t xml:space="preserve">Для всех гидрологических районов </w:t>
      </w:r>
      <w:proofErr w:type="spellStart"/>
      <w:r w:rsidRPr="00AB16B4">
        <w:rPr>
          <w:sz w:val="28"/>
          <w:szCs w:val="28"/>
        </w:rPr>
        <w:t>Арало-Сырдариинского</w:t>
      </w:r>
      <w:proofErr w:type="spellEnd"/>
      <w:r w:rsidRPr="00AB16B4">
        <w:rPr>
          <w:sz w:val="28"/>
          <w:szCs w:val="28"/>
        </w:rPr>
        <w:t xml:space="preserve"> ВХБ характерно постепенное увеличение речного стока по высоте местности, на максимальных высотах имеют место наиболее благоприятные условия для формирования стока. Сток рек региона закономерно уменьшается с востока на запад у хребта Каратау. </w:t>
      </w:r>
      <w:r w:rsidRPr="00AB16B4">
        <w:rPr>
          <w:spacing w:val="-1"/>
          <w:sz w:val="28"/>
          <w:szCs w:val="28"/>
        </w:rPr>
        <w:t xml:space="preserve">В бассейнах рек западной части юго-западных склонов хребта Каратау: </w:t>
      </w:r>
      <w:proofErr w:type="spellStart"/>
      <w:r w:rsidRPr="00AB16B4">
        <w:rPr>
          <w:spacing w:val="-1"/>
          <w:sz w:val="28"/>
          <w:szCs w:val="28"/>
        </w:rPr>
        <w:t>Икансу</w:t>
      </w:r>
      <w:proofErr w:type="spellEnd"/>
      <w:r w:rsidRPr="00AB16B4">
        <w:rPr>
          <w:spacing w:val="-1"/>
          <w:sz w:val="28"/>
          <w:szCs w:val="28"/>
        </w:rPr>
        <w:t xml:space="preserve">, </w:t>
      </w:r>
      <w:proofErr w:type="spellStart"/>
      <w:r w:rsidRPr="00AB16B4">
        <w:rPr>
          <w:spacing w:val="-1"/>
          <w:sz w:val="28"/>
          <w:szCs w:val="28"/>
        </w:rPr>
        <w:t>Шерт</w:t>
      </w:r>
      <w:proofErr w:type="spellEnd"/>
      <w:r w:rsidRPr="00AB16B4">
        <w:rPr>
          <w:spacing w:val="-1"/>
          <w:sz w:val="28"/>
          <w:szCs w:val="28"/>
        </w:rPr>
        <w:t xml:space="preserve">, </w:t>
      </w:r>
      <w:proofErr w:type="spellStart"/>
      <w:r w:rsidRPr="00AB16B4">
        <w:rPr>
          <w:spacing w:val="-1"/>
          <w:sz w:val="28"/>
          <w:szCs w:val="28"/>
        </w:rPr>
        <w:t>Карашык</w:t>
      </w:r>
      <w:proofErr w:type="spellEnd"/>
      <w:r w:rsidRPr="00AB16B4">
        <w:rPr>
          <w:spacing w:val="-1"/>
          <w:sz w:val="28"/>
          <w:szCs w:val="28"/>
        </w:rPr>
        <w:t xml:space="preserve">, Актобе, </w:t>
      </w:r>
      <w:proofErr w:type="spellStart"/>
      <w:r w:rsidRPr="00AB16B4">
        <w:rPr>
          <w:spacing w:val="-1"/>
          <w:sz w:val="28"/>
          <w:szCs w:val="28"/>
        </w:rPr>
        <w:t>Тастаксай</w:t>
      </w:r>
      <w:proofErr w:type="spellEnd"/>
      <w:r w:rsidRPr="00AB16B4">
        <w:rPr>
          <w:spacing w:val="-1"/>
          <w:sz w:val="28"/>
          <w:szCs w:val="28"/>
        </w:rPr>
        <w:t xml:space="preserve"> и др. средняя </w:t>
      </w:r>
      <w:r w:rsidRPr="00AB16B4">
        <w:rPr>
          <w:spacing w:val="-1"/>
          <w:sz w:val="28"/>
          <w:szCs w:val="28"/>
        </w:rPr>
        <w:lastRenderedPageBreak/>
        <w:t xml:space="preserve">высота водосборов изменяется от 600 до </w:t>
      </w:r>
      <w:smartTag w:uri="urn:schemas-microsoft-com:office:smarttags" w:element="metricconverter">
        <w:smartTagPr>
          <w:attr w:name="ProductID" w:val="1200 м"/>
        </w:smartTagPr>
        <w:r w:rsidRPr="00AB16B4">
          <w:rPr>
            <w:spacing w:val="-1"/>
            <w:sz w:val="28"/>
            <w:szCs w:val="28"/>
          </w:rPr>
          <w:t>1200 м</w:t>
        </w:r>
      </w:smartTag>
      <w:r w:rsidRPr="00AB16B4">
        <w:rPr>
          <w:spacing w:val="-1"/>
          <w:sz w:val="28"/>
          <w:szCs w:val="28"/>
        </w:rPr>
        <w:t xml:space="preserve">, слой стока превышает 400 мм. В бассейнах рек южной части юго-западных склонов хр. Каратау: реки </w:t>
      </w:r>
      <w:proofErr w:type="spellStart"/>
      <w:r w:rsidRPr="00AB16B4">
        <w:rPr>
          <w:spacing w:val="-1"/>
          <w:sz w:val="28"/>
          <w:szCs w:val="28"/>
        </w:rPr>
        <w:t>Боген</w:t>
      </w:r>
      <w:proofErr w:type="spellEnd"/>
      <w:r w:rsidRPr="00AB16B4">
        <w:rPr>
          <w:spacing w:val="-1"/>
          <w:sz w:val="28"/>
          <w:szCs w:val="28"/>
        </w:rPr>
        <w:t xml:space="preserve">, </w:t>
      </w:r>
      <w:proofErr w:type="spellStart"/>
      <w:r w:rsidRPr="00AB16B4">
        <w:rPr>
          <w:spacing w:val="-1"/>
          <w:sz w:val="28"/>
          <w:szCs w:val="28"/>
        </w:rPr>
        <w:t>Балабоген</w:t>
      </w:r>
      <w:proofErr w:type="spellEnd"/>
      <w:r w:rsidRPr="00AB16B4">
        <w:rPr>
          <w:spacing w:val="-1"/>
          <w:sz w:val="28"/>
          <w:szCs w:val="28"/>
        </w:rPr>
        <w:t xml:space="preserve">, </w:t>
      </w:r>
      <w:proofErr w:type="spellStart"/>
      <w:r w:rsidRPr="00AB16B4">
        <w:rPr>
          <w:spacing w:val="-1"/>
          <w:sz w:val="28"/>
          <w:szCs w:val="28"/>
        </w:rPr>
        <w:t>Актас</w:t>
      </w:r>
      <w:proofErr w:type="spellEnd"/>
      <w:r w:rsidRPr="00AB16B4">
        <w:rPr>
          <w:spacing w:val="-1"/>
          <w:sz w:val="28"/>
          <w:szCs w:val="28"/>
        </w:rPr>
        <w:t xml:space="preserve"> и др., где абсолютная высота равна 520-</w:t>
      </w:r>
      <w:smartTag w:uri="urn:schemas-microsoft-com:office:smarttags" w:element="metricconverter">
        <w:smartTagPr>
          <w:attr w:name="ProductID" w:val="900 м"/>
        </w:smartTagPr>
        <w:r w:rsidRPr="00AB16B4">
          <w:rPr>
            <w:spacing w:val="-1"/>
            <w:sz w:val="28"/>
            <w:szCs w:val="28"/>
          </w:rPr>
          <w:t>900 м.</w:t>
        </w:r>
      </w:smartTag>
      <w:r w:rsidRPr="00AB16B4">
        <w:rPr>
          <w:spacing w:val="-1"/>
          <w:sz w:val="28"/>
          <w:szCs w:val="28"/>
        </w:rPr>
        <w:t xml:space="preserve"> над уровнем моря слой стока д</w:t>
      </w:r>
      <w:r w:rsidRPr="00AB16B4">
        <w:rPr>
          <w:sz w:val="28"/>
          <w:szCs w:val="28"/>
        </w:rPr>
        <w:t>остигает максимальных величин в 564 мм</w:t>
      </w:r>
      <w:r w:rsidRPr="00AB16B4">
        <w:rPr>
          <w:spacing w:val="-1"/>
          <w:sz w:val="28"/>
          <w:szCs w:val="28"/>
        </w:rPr>
        <w:t xml:space="preserve">. Бассейны рек юго-западных склонов хр. </w:t>
      </w:r>
      <w:proofErr w:type="spellStart"/>
      <w:r w:rsidRPr="00AB16B4">
        <w:rPr>
          <w:spacing w:val="-1"/>
          <w:sz w:val="28"/>
          <w:szCs w:val="28"/>
        </w:rPr>
        <w:t>Боралдайтау</w:t>
      </w:r>
      <w:proofErr w:type="spellEnd"/>
      <w:r w:rsidRPr="00AB16B4">
        <w:rPr>
          <w:spacing w:val="-1"/>
          <w:sz w:val="28"/>
          <w:szCs w:val="28"/>
        </w:rPr>
        <w:t xml:space="preserve">, к которым принадлежат реки Боралдай, </w:t>
      </w:r>
      <w:proofErr w:type="spellStart"/>
      <w:r w:rsidRPr="00AB16B4">
        <w:rPr>
          <w:spacing w:val="-1"/>
          <w:sz w:val="28"/>
          <w:szCs w:val="28"/>
        </w:rPr>
        <w:t>Кокбулак</w:t>
      </w:r>
      <w:proofErr w:type="spellEnd"/>
      <w:r w:rsidRPr="00AB16B4">
        <w:rPr>
          <w:spacing w:val="-1"/>
          <w:sz w:val="28"/>
          <w:szCs w:val="28"/>
        </w:rPr>
        <w:t xml:space="preserve">, </w:t>
      </w:r>
      <w:proofErr w:type="spellStart"/>
      <w:r w:rsidRPr="00AB16B4">
        <w:rPr>
          <w:spacing w:val="-1"/>
          <w:sz w:val="28"/>
          <w:szCs w:val="28"/>
        </w:rPr>
        <w:t>Карагашты</w:t>
      </w:r>
      <w:proofErr w:type="spellEnd"/>
      <w:r w:rsidRPr="00AB16B4">
        <w:rPr>
          <w:spacing w:val="-1"/>
          <w:sz w:val="28"/>
          <w:szCs w:val="28"/>
        </w:rPr>
        <w:t xml:space="preserve">, </w:t>
      </w:r>
      <w:proofErr w:type="spellStart"/>
      <w:r w:rsidRPr="00AB16B4">
        <w:rPr>
          <w:spacing w:val="-1"/>
          <w:sz w:val="28"/>
          <w:szCs w:val="28"/>
        </w:rPr>
        <w:t>Кошкарата</w:t>
      </w:r>
      <w:proofErr w:type="spellEnd"/>
      <w:r w:rsidRPr="00AB16B4">
        <w:rPr>
          <w:spacing w:val="-1"/>
          <w:sz w:val="28"/>
          <w:szCs w:val="28"/>
        </w:rPr>
        <w:t xml:space="preserve"> и др., </w:t>
      </w:r>
      <w:r w:rsidRPr="00AB16B4">
        <w:rPr>
          <w:sz w:val="28"/>
          <w:szCs w:val="28"/>
        </w:rPr>
        <w:t xml:space="preserve">характеризуются высотами водосборов от 700 до </w:t>
      </w:r>
      <w:smartTag w:uri="urn:schemas-microsoft-com:office:smarttags" w:element="metricconverter">
        <w:smartTagPr>
          <w:attr w:name="ProductID" w:val="1100 м"/>
        </w:smartTagPr>
        <w:r w:rsidRPr="00AB16B4">
          <w:rPr>
            <w:sz w:val="28"/>
            <w:szCs w:val="28"/>
          </w:rPr>
          <w:t>1100 м</w:t>
        </w:r>
      </w:smartTag>
      <w:r w:rsidRPr="00AB16B4">
        <w:rPr>
          <w:sz w:val="28"/>
          <w:szCs w:val="28"/>
        </w:rPr>
        <w:t>, максимум слоя стока достигает 435 мм</w:t>
      </w:r>
      <w:r w:rsidRPr="00AB16B4">
        <w:rPr>
          <w:spacing w:val="-1"/>
          <w:sz w:val="28"/>
          <w:szCs w:val="28"/>
        </w:rPr>
        <w:t xml:space="preserve">. В бассейнах рек северо-западных склонов хр. </w:t>
      </w:r>
      <w:proofErr w:type="spellStart"/>
      <w:r w:rsidRPr="00AB16B4">
        <w:rPr>
          <w:spacing w:val="-1"/>
          <w:sz w:val="28"/>
          <w:szCs w:val="28"/>
        </w:rPr>
        <w:t>Каржантау</w:t>
      </w:r>
      <w:proofErr w:type="spellEnd"/>
      <w:r w:rsidRPr="00AB16B4">
        <w:rPr>
          <w:spacing w:val="-1"/>
          <w:sz w:val="28"/>
          <w:szCs w:val="28"/>
        </w:rPr>
        <w:t xml:space="preserve">, с интервалом высот </w:t>
      </w:r>
      <w:r w:rsidRPr="00AB16B4">
        <w:rPr>
          <w:spacing w:val="-1"/>
          <w:sz w:val="28"/>
          <w:szCs w:val="28"/>
          <w:lang w:val="kk-KZ"/>
        </w:rPr>
        <w:t xml:space="preserve">от 1100 до 2500 м, </w:t>
      </w:r>
      <w:r w:rsidRPr="00AB16B4">
        <w:rPr>
          <w:spacing w:val="-1"/>
          <w:sz w:val="28"/>
          <w:szCs w:val="28"/>
        </w:rPr>
        <w:t xml:space="preserve">слой стока достигают максимальных величин (717 мм) по всему водосборному бассейну </w:t>
      </w:r>
      <w:proofErr w:type="spellStart"/>
      <w:r w:rsidRPr="00AB16B4">
        <w:rPr>
          <w:spacing w:val="-1"/>
          <w:sz w:val="28"/>
          <w:szCs w:val="28"/>
        </w:rPr>
        <w:t>Арало-Сырдариинского</w:t>
      </w:r>
      <w:proofErr w:type="spellEnd"/>
      <w:r w:rsidRPr="00AB16B4">
        <w:rPr>
          <w:spacing w:val="-1"/>
          <w:sz w:val="28"/>
          <w:szCs w:val="28"/>
        </w:rPr>
        <w:t xml:space="preserve"> ВХБ.</w:t>
      </w:r>
      <w:r w:rsidRPr="00AB16B4">
        <w:rPr>
          <w:sz w:val="28"/>
          <w:szCs w:val="28"/>
        </w:rPr>
        <w:t xml:space="preserve"> В этом районе протекают </w:t>
      </w:r>
      <w:proofErr w:type="spellStart"/>
      <w:r w:rsidRPr="00AB16B4">
        <w:rPr>
          <w:sz w:val="28"/>
          <w:szCs w:val="28"/>
        </w:rPr>
        <w:t>Жабагылысу</w:t>
      </w:r>
      <w:proofErr w:type="spellEnd"/>
      <w:r w:rsidRPr="00AB16B4">
        <w:rPr>
          <w:sz w:val="28"/>
          <w:szCs w:val="28"/>
        </w:rPr>
        <w:t xml:space="preserve">, </w:t>
      </w:r>
      <w:proofErr w:type="spellStart"/>
      <w:r w:rsidRPr="00AB16B4">
        <w:rPr>
          <w:sz w:val="28"/>
          <w:szCs w:val="28"/>
        </w:rPr>
        <w:t>Машат</w:t>
      </w:r>
      <w:proofErr w:type="spellEnd"/>
      <w:r w:rsidRPr="00AB16B4">
        <w:rPr>
          <w:sz w:val="28"/>
          <w:szCs w:val="28"/>
        </w:rPr>
        <w:t>, Аксу, Бадам, Сайрам и другие небольшие реки.</w:t>
      </w:r>
    </w:p>
    <w:p w14:paraId="07CEF6FF" w14:textId="77777777" w:rsidR="003524AC" w:rsidRPr="00AB16B4" w:rsidRDefault="003524AC" w:rsidP="003524AC">
      <w:pPr>
        <w:ind w:firstLine="709"/>
        <w:jc w:val="both"/>
        <w:rPr>
          <w:sz w:val="28"/>
          <w:szCs w:val="28"/>
        </w:rPr>
      </w:pPr>
    </w:p>
    <w:p w14:paraId="29E63934" w14:textId="7C16EFF5" w:rsidR="003524AC" w:rsidRPr="00AB16B4" w:rsidRDefault="005A7D25" w:rsidP="00A765B2">
      <w:pPr>
        <w:jc w:val="center"/>
        <w:rPr>
          <w:sz w:val="28"/>
          <w:szCs w:val="28"/>
        </w:rPr>
      </w:pPr>
      <w:r w:rsidRPr="00AB16B4">
        <w:rPr>
          <w:noProof/>
        </w:rPr>
        <w:drawing>
          <wp:inline distT="0" distB="0" distL="0" distR="0" wp14:anchorId="2631EDE7" wp14:editId="4B2581E9">
            <wp:extent cx="5796370" cy="377190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96370" cy="3771900"/>
                    </a:xfrm>
                    <a:prstGeom prst="rect">
                      <a:avLst/>
                    </a:prstGeom>
                    <a:noFill/>
                    <a:ln>
                      <a:noFill/>
                    </a:ln>
                  </pic:spPr>
                </pic:pic>
              </a:graphicData>
            </a:graphic>
          </wp:inline>
        </w:drawing>
      </w:r>
    </w:p>
    <w:p w14:paraId="17007C0C" w14:textId="77777777" w:rsidR="00BF6D7F" w:rsidRPr="00AB16B4" w:rsidRDefault="00BF6D7F" w:rsidP="00A765B2">
      <w:pPr>
        <w:jc w:val="center"/>
        <w:rPr>
          <w:sz w:val="28"/>
          <w:szCs w:val="28"/>
        </w:rPr>
      </w:pPr>
    </w:p>
    <w:p w14:paraId="002D4BF2" w14:textId="77777777" w:rsidR="003524AC" w:rsidRPr="00AB16B4" w:rsidRDefault="003524AC" w:rsidP="003524AC">
      <w:pPr>
        <w:jc w:val="center"/>
        <w:rPr>
          <w:sz w:val="28"/>
          <w:szCs w:val="28"/>
        </w:rPr>
      </w:pPr>
      <w:r w:rsidRPr="00AB16B4">
        <w:rPr>
          <w:sz w:val="28"/>
          <w:szCs w:val="28"/>
        </w:rPr>
        <w:t>Рисунок 3.</w:t>
      </w:r>
      <w:r w:rsidR="00BF7C1E" w:rsidRPr="00AB16B4">
        <w:rPr>
          <w:sz w:val="28"/>
          <w:szCs w:val="28"/>
          <w:lang w:val="ru-KZ"/>
        </w:rPr>
        <w:t>3</w:t>
      </w:r>
      <w:r w:rsidRPr="00AB16B4">
        <w:rPr>
          <w:sz w:val="28"/>
          <w:szCs w:val="28"/>
        </w:rPr>
        <w:t xml:space="preserve"> – Карта стока (среднемноголетний слой) </w:t>
      </w:r>
      <w:proofErr w:type="spellStart"/>
      <w:r w:rsidRPr="00AB16B4">
        <w:rPr>
          <w:sz w:val="28"/>
          <w:szCs w:val="28"/>
        </w:rPr>
        <w:t>Арало-Сырдариинского</w:t>
      </w:r>
      <w:proofErr w:type="spellEnd"/>
      <w:r w:rsidRPr="00AB16B4">
        <w:rPr>
          <w:sz w:val="28"/>
          <w:szCs w:val="28"/>
        </w:rPr>
        <w:t xml:space="preserve"> ВХБ</w:t>
      </w:r>
    </w:p>
    <w:p w14:paraId="64C74466" w14:textId="77777777" w:rsidR="00507B08" w:rsidRPr="00AB16B4" w:rsidRDefault="00507B08" w:rsidP="00507B08">
      <w:pPr>
        <w:rPr>
          <w:sz w:val="28"/>
          <w:szCs w:val="28"/>
        </w:rPr>
      </w:pPr>
    </w:p>
    <w:p w14:paraId="4B97F3D1" w14:textId="77777777" w:rsidR="003524AC" w:rsidRPr="00AB16B4" w:rsidRDefault="007D4CD7" w:rsidP="00177433">
      <w:pPr>
        <w:ind w:firstLine="709"/>
        <w:jc w:val="both"/>
        <w:rPr>
          <w:rStyle w:val="fontstyle01"/>
          <w:rFonts w:ascii="Times New Roman" w:hAnsi="Times New Roman" w:cs="Times New Roman"/>
          <w:color w:val="auto"/>
          <w:sz w:val="28"/>
          <w:szCs w:val="28"/>
        </w:rPr>
      </w:pPr>
      <w:bookmarkStart w:id="17" w:name="_Hlk136350694"/>
      <w:r w:rsidRPr="00AB16B4">
        <w:rPr>
          <w:bCs/>
          <w:i/>
          <w:iCs/>
          <w:sz w:val="28"/>
          <w:szCs w:val="28"/>
        </w:rPr>
        <w:t>С</w:t>
      </w:r>
      <w:proofErr w:type="spellStart"/>
      <w:r w:rsidR="009A5C62" w:rsidRPr="00AB16B4">
        <w:rPr>
          <w:bCs/>
          <w:i/>
          <w:iCs/>
          <w:sz w:val="28"/>
          <w:szCs w:val="28"/>
          <w:lang w:val="ru-KZ"/>
        </w:rPr>
        <w:t>остояние</w:t>
      </w:r>
      <w:proofErr w:type="spellEnd"/>
      <w:r w:rsidR="009A5C62" w:rsidRPr="00AB16B4">
        <w:rPr>
          <w:bCs/>
          <w:i/>
          <w:iCs/>
          <w:sz w:val="28"/>
          <w:szCs w:val="28"/>
          <w:lang w:val="ru-KZ"/>
        </w:rPr>
        <w:t xml:space="preserve"> ресурсов речного стока</w:t>
      </w:r>
      <w:r w:rsidRPr="00AB16B4">
        <w:rPr>
          <w:bCs/>
          <w:i/>
          <w:iCs/>
          <w:sz w:val="28"/>
          <w:szCs w:val="28"/>
        </w:rPr>
        <w:t xml:space="preserve"> казахстанской части бассейна р. </w:t>
      </w:r>
      <w:proofErr w:type="spellStart"/>
      <w:r w:rsidRPr="00AB16B4">
        <w:rPr>
          <w:bCs/>
          <w:i/>
          <w:iCs/>
          <w:sz w:val="28"/>
          <w:szCs w:val="28"/>
        </w:rPr>
        <w:t>Сырдария</w:t>
      </w:r>
      <w:proofErr w:type="spellEnd"/>
      <w:r w:rsidR="00177433" w:rsidRPr="00AB16B4">
        <w:rPr>
          <w:bCs/>
          <w:i/>
          <w:iCs/>
          <w:sz w:val="28"/>
          <w:szCs w:val="28"/>
        </w:rPr>
        <w:t>.</w:t>
      </w:r>
      <w:r w:rsidR="00177433" w:rsidRPr="00AB16B4">
        <w:rPr>
          <w:bCs/>
          <w:sz w:val="28"/>
          <w:szCs w:val="28"/>
        </w:rPr>
        <w:t xml:space="preserve"> </w:t>
      </w:r>
      <w:bookmarkEnd w:id="17"/>
      <w:r w:rsidR="00384258" w:rsidRPr="00AB16B4">
        <w:rPr>
          <w:sz w:val="28"/>
          <w:szCs w:val="28"/>
        </w:rPr>
        <w:t xml:space="preserve">Основная часть водных ресурсов казахстанской части бассейна р. </w:t>
      </w:r>
      <w:proofErr w:type="spellStart"/>
      <w:r w:rsidR="00384258" w:rsidRPr="00AB16B4">
        <w:rPr>
          <w:sz w:val="28"/>
          <w:szCs w:val="28"/>
        </w:rPr>
        <w:t>Сырдарии</w:t>
      </w:r>
      <w:proofErr w:type="spellEnd"/>
      <w:r w:rsidR="00384258" w:rsidRPr="00AB16B4">
        <w:rPr>
          <w:sz w:val="28"/>
          <w:szCs w:val="28"/>
        </w:rPr>
        <w:t xml:space="preserve"> сосредоточены в верховьях водосборов рек </w:t>
      </w:r>
      <w:proofErr w:type="spellStart"/>
      <w:r w:rsidR="00384258" w:rsidRPr="00AB16B4">
        <w:rPr>
          <w:sz w:val="28"/>
          <w:szCs w:val="28"/>
        </w:rPr>
        <w:t>Арыс</w:t>
      </w:r>
      <w:proofErr w:type="spellEnd"/>
      <w:r w:rsidR="00384258" w:rsidRPr="00AB16B4">
        <w:rPr>
          <w:sz w:val="28"/>
          <w:szCs w:val="28"/>
        </w:rPr>
        <w:t xml:space="preserve">, </w:t>
      </w:r>
      <w:proofErr w:type="spellStart"/>
      <w:r w:rsidR="00384258" w:rsidRPr="00AB16B4">
        <w:rPr>
          <w:sz w:val="28"/>
          <w:szCs w:val="28"/>
        </w:rPr>
        <w:t>Келес</w:t>
      </w:r>
      <w:proofErr w:type="spellEnd"/>
      <w:r w:rsidR="00384258" w:rsidRPr="00AB16B4">
        <w:rPr>
          <w:sz w:val="28"/>
          <w:szCs w:val="28"/>
        </w:rPr>
        <w:t xml:space="preserve">, </w:t>
      </w:r>
      <w:proofErr w:type="spellStart"/>
      <w:r w:rsidR="00384258" w:rsidRPr="00AB16B4">
        <w:rPr>
          <w:sz w:val="28"/>
          <w:szCs w:val="28"/>
        </w:rPr>
        <w:t>Шаян</w:t>
      </w:r>
      <w:proofErr w:type="spellEnd"/>
      <w:r w:rsidR="00384258" w:rsidRPr="00AB16B4">
        <w:rPr>
          <w:sz w:val="28"/>
          <w:szCs w:val="28"/>
        </w:rPr>
        <w:t xml:space="preserve">, </w:t>
      </w:r>
      <w:proofErr w:type="spellStart"/>
      <w:r w:rsidR="00384258" w:rsidRPr="00AB16B4">
        <w:rPr>
          <w:sz w:val="28"/>
          <w:szCs w:val="28"/>
        </w:rPr>
        <w:t>Боген</w:t>
      </w:r>
      <w:proofErr w:type="spellEnd"/>
      <w:r w:rsidR="00384258" w:rsidRPr="00AB16B4">
        <w:rPr>
          <w:sz w:val="28"/>
          <w:szCs w:val="28"/>
        </w:rPr>
        <w:t xml:space="preserve">. Ресурсы </w:t>
      </w:r>
      <w:proofErr w:type="spellStart"/>
      <w:r w:rsidR="00384258" w:rsidRPr="00AB16B4">
        <w:rPr>
          <w:sz w:val="28"/>
          <w:szCs w:val="28"/>
        </w:rPr>
        <w:t>наинизшей</w:t>
      </w:r>
      <w:proofErr w:type="spellEnd"/>
      <w:r w:rsidR="00384258" w:rsidRPr="00AB16B4">
        <w:rPr>
          <w:sz w:val="28"/>
          <w:szCs w:val="28"/>
        </w:rPr>
        <w:t xml:space="preserve"> северо-западной части хр. Каратау незначительные и в основном теряются при выходе из гор, не достигая русла р. </w:t>
      </w:r>
      <w:proofErr w:type="spellStart"/>
      <w:r w:rsidR="00384258" w:rsidRPr="00AB16B4">
        <w:rPr>
          <w:sz w:val="28"/>
          <w:szCs w:val="28"/>
        </w:rPr>
        <w:t>Сырдария</w:t>
      </w:r>
      <w:proofErr w:type="spellEnd"/>
      <w:r w:rsidR="00384258" w:rsidRPr="00AB16B4">
        <w:rPr>
          <w:sz w:val="28"/>
          <w:szCs w:val="28"/>
        </w:rPr>
        <w:t xml:space="preserve">. Оценка ресурсов поверхностных вод </w:t>
      </w:r>
      <w:proofErr w:type="spellStart"/>
      <w:r w:rsidR="00384258" w:rsidRPr="00AB16B4">
        <w:rPr>
          <w:sz w:val="28"/>
          <w:szCs w:val="28"/>
        </w:rPr>
        <w:t>Арало-Сырдариинского</w:t>
      </w:r>
      <w:proofErr w:type="spellEnd"/>
      <w:r w:rsidR="00384258" w:rsidRPr="00AB16B4">
        <w:rPr>
          <w:sz w:val="28"/>
          <w:szCs w:val="28"/>
        </w:rPr>
        <w:t xml:space="preserve"> ВХБ будут производится в пределах водохозяйственных участков (ВХУ), которых в бассейне шесть [1</w:t>
      </w:r>
      <w:r w:rsidR="00DA155B" w:rsidRPr="00AB16B4">
        <w:rPr>
          <w:sz w:val="28"/>
          <w:szCs w:val="28"/>
          <w:lang w:val="ru-KZ"/>
        </w:rPr>
        <w:t>4</w:t>
      </w:r>
      <w:r w:rsidR="005E47E8" w:rsidRPr="00AB16B4">
        <w:rPr>
          <w:sz w:val="28"/>
          <w:szCs w:val="28"/>
          <w:lang w:val="ru-KZ"/>
        </w:rPr>
        <w:t>6</w:t>
      </w:r>
      <w:r w:rsidR="00384258" w:rsidRPr="00AB16B4">
        <w:rPr>
          <w:sz w:val="28"/>
          <w:szCs w:val="28"/>
        </w:rPr>
        <w:t xml:space="preserve">]. </w:t>
      </w:r>
    </w:p>
    <w:p w14:paraId="1F717D55" w14:textId="77777777" w:rsidR="00722E97" w:rsidRPr="00AB16B4" w:rsidRDefault="003524AC" w:rsidP="00224138">
      <w:pPr>
        <w:ind w:firstLine="709"/>
        <w:jc w:val="both"/>
        <w:rPr>
          <w:sz w:val="28"/>
          <w:szCs w:val="28"/>
        </w:rPr>
      </w:pPr>
      <w:r w:rsidRPr="00AB16B4">
        <w:rPr>
          <w:sz w:val="28"/>
          <w:szCs w:val="28"/>
        </w:rPr>
        <w:lastRenderedPageBreak/>
        <w:t xml:space="preserve">Для каждого из ВХУ выделены изученная и неизученная территории, для них определены среднемноголетние значения стока, сумма которых дает местный сток водохозяйственного бассейна. </w:t>
      </w:r>
    </w:p>
    <w:p w14:paraId="5FE1E8A3" w14:textId="77777777" w:rsidR="00D84E41" w:rsidRPr="00AB16B4" w:rsidRDefault="00D84E41" w:rsidP="00385D93">
      <w:pPr>
        <w:ind w:firstLine="709"/>
        <w:jc w:val="both"/>
        <w:rPr>
          <w:sz w:val="28"/>
          <w:szCs w:val="28"/>
        </w:rPr>
      </w:pPr>
      <w:r w:rsidRPr="00AB16B4">
        <w:rPr>
          <w:sz w:val="28"/>
          <w:szCs w:val="28"/>
        </w:rPr>
        <w:t>Для каждого ВХУ и в целом для бассейна были определены ресурсы, поступающие в данный участок из других участков – приток. Сумма притока и местных (формирующиеся на территории данного ВХУ в пределах РК) ресурсов дает суммарные ресурсы ВХУ и ВХБ. Результаты расчетов представлены в таблице 3.</w:t>
      </w:r>
      <w:r w:rsidR="00FC2106" w:rsidRPr="00AB16B4">
        <w:rPr>
          <w:sz w:val="28"/>
          <w:szCs w:val="28"/>
        </w:rPr>
        <w:t>2</w:t>
      </w:r>
      <w:r w:rsidRPr="00AB16B4">
        <w:rPr>
          <w:sz w:val="28"/>
          <w:szCs w:val="28"/>
        </w:rPr>
        <w:t xml:space="preserve">. </w:t>
      </w:r>
    </w:p>
    <w:p w14:paraId="78A6AF58" w14:textId="77777777" w:rsidR="00177433" w:rsidRPr="00AB16B4" w:rsidRDefault="00177433" w:rsidP="00385D93">
      <w:pPr>
        <w:ind w:firstLine="709"/>
        <w:jc w:val="both"/>
        <w:rPr>
          <w:sz w:val="28"/>
          <w:szCs w:val="28"/>
        </w:rPr>
      </w:pPr>
    </w:p>
    <w:p w14:paraId="32367BD1" w14:textId="77777777" w:rsidR="003524AC" w:rsidRPr="00AB16B4" w:rsidRDefault="003524AC" w:rsidP="003524AC">
      <w:pPr>
        <w:jc w:val="both"/>
        <w:rPr>
          <w:sz w:val="28"/>
          <w:szCs w:val="28"/>
        </w:rPr>
      </w:pPr>
      <w:r w:rsidRPr="00AB16B4">
        <w:rPr>
          <w:sz w:val="28"/>
          <w:szCs w:val="28"/>
        </w:rPr>
        <w:t>Таблица 3.</w:t>
      </w:r>
      <w:r w:rsidR="00FC2106" w:rsidRPr="00AB16B4">
        <w:rPr>
          <w:sz w:val="28"/>
          <w:szCs w:val="28"/>
        </w:rPr>
        <w:t>2</w:t>
      </w:r>
      <w:r w:rsidRPr="00AB16B4">
        <w:rPr>
          <w:sz w:val="28"/>
          <w:szCs w:val="28"/>
        </w:rPr>
        <w:t xml:space="preserve"> – Средние многолетние значения стока по водохозяйственным участкам и по водохозяйственному бассейну </w:t>
      </w:r>
      <w:proofErr w:type="spellStart"/>
      <w:r w:rsidRPr="00AB16B4">
        <w:rPr>
          <w:sz w:val="28"/>
          <w:szCs w:val="28"/>
        </w:rPr>
        <w:t>Арало-Сырдариинского</w:t>
      </w:r>
      <w:proofErr w:type="spellEnd"/>
      <w:r w:rsidRPr="00AB16B4">
        <w:rPr>
          <w:sz w:val="28"/>
          <w:szCs w:val="28"/>
        </w:rPr>
        <w:t xml:space="preserve"> ВХБ</w:t>
      </w:r>
    </w:p>
    <w:p w14:paraId="6F38DE22" w14:textId="77777777" w:rsidR="003524AC" w:rsidRPr="00AB16B4" w:rsidRDefault="003524AC" w:rsidP="003524AC">
      <w:pPr>
        <w:jc w:val="both"/>
        <w:rPr>
          <w:sz w:val="28"/>
          <w:szCs w:val="28"/>
        </w:rPr>
      </w:pPr>
    </w:p>
    <w:tbl>
      <w:tblPr>
        <w:tblW w:w="8977" w:type="dxa"/>
        <w:tblLook w:val="04A0" w:firstRow="1" w:lastRow="0" w:firstColumn="1" w:lastColumn="0" w:noHBand="0" w:noVBand="1"/>
      </w:tblPr>
      <w:tblGrid>
        <w:gridCol w:w="2263"/>
        <w:gridCol w:w="960"/>
        <w:gridCol w:w="959"/>
        <w:gridCol w:w="959"/>
        <w:gridCol w:w="959"/>
        <w:gridCol w:w="959"/>
        <w:gridCol w:w="959"/>
        <w:gridCol w:w="959"/>
      </w:tblGrid>
      <w:tr w:rsidR="003E16FD" w:rsidRPr="00AB16B4" w14:paraId="366AE958" w14:textId="77777777" w:rsidTr="00935932">
        <w:trPr>
          <w:trHeight w:val="315"/>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AEBD0D" w14:textId="77777777" w:rsidR="003524AC" w:rsidRPr="00AB16B4" w:rsidRDefault="003524AC" w:rsidP="00935932">
            <w:pPr>
              <w:jc w:val="center"/>
              <w:rPr>
                <w:sz w:val="22"/>
                <w:szCs w:val="22"/>
              </w:rPr>
            </w:pPr>
            <w:r w:rsidRPr="00AB16B4">
              <w:rPr>
                <w:sz w:val="22"/>
                <w:szCs w:val="22"/>
              </w:rPr>
              <w:t>Ресурсы ВХУ</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7A1EC" w14:textId="77777777" w:rsidR="003524AC" w:rsidRPr="00AB16B4" w:rsidRDefault="003524AC" w:rsidP="00935932">
            <w:pPr>
              <w:jc w:val="center"/>
              <w:rPr>
                <w:sz w:val="22"/>
                <w:szCs w:val="22"/>
              </w:rPr>
            </w:pPr>
            <w:r w:rsidRPr="00AB16B4">
              <w:rPr>
                <w:sz w:val="22"/>
                <w:szCs w:val="22"/>
              </w:rPr>
              <w:t>W, км</w:t>
            </w:r>
            <w:r w:rsidRPr="00AB16B4">
              <w:rPr>
                <w:sz w:val="22"/>
                <w:szCs w:val="22"/>
                <w:vertAlign w:val="superscript"/>
              </w:rPr>
              <w:t>3</w:t>
            </w:r>
            <w:r w:rsidRPr="00AB16B4">
              <w:rPr>
                <w:sz w:val="22"/>
                <w:szCs w:val="22"/>
              </w:rPr>
              <w:t>/с</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B9A81" w14:textId="77777777" w:rsidR="003524AC" w:rsidRPr="00AB16B4" w:rsidRDefault="003524AC" w:rsidP="00935932">
            <w:pPr>
              <w:jc w:val="center"/>
              <w:rPr>
                <w:sz w:val="22"/>
                <w:szCs w:val="22"/>
              </w:rPr>
            </w:pPr>
            <w:proofErr w:type="spellStart"/>
            <w:r w:rsidRPr="00AB16B4">
              <w:rPr>
                <w:sz w:val="22"/>
                <w:szCs w:val="22"/>
              </w:rPr>
              <w:t>Cv</w:t>
            </w:r>
            <w:proofErr w:type="spellEnd"/>
          </w:p>
        </w:tc>
        <w:tc>
          <w:tcPr>
            <w:tcW w:w="4795" w:type="dxa"/>
            <w:gridSpan w:val="5"/>
            <w:tcBorders>
              <w:top w:val="single" w:sz="4" w:space="0" w:color="auto"/>
              <w:left w:val="nil"/>
              <w:bottom w:val="single" w:sz="4" w:space="0" w:color="auto"/>
              <w:right w:val="single" w:sz="4" w:space="0" w:color="auto"/>
            </w:tcBorders>
            <w:shd w:val="clear" w:color="auto" w:fill="auto"/>
            <w:noWrap/>
            <w:vAlign w:val="center"/>
            <w:hideMark/>
          </w:tcPr>
          <w:p w14:paraId="00D2EA15" w14:textId="77777777" w:rsidR="003524AC" w:rsidRPr="00AB16B4" w:rsidRDefault="003524AC" w:rsidP="00935932">
            <w:pPr>
              <w:jc w:val="center"/>
              <w:rPr>
                <w:sz w:val="22"/>
                <w:szCs w:val="22"/>
              </w:rPr>
            </w:pPr>
            <w:r w:rsidRPr="00AB16B4">
              <w:rPr>
                <w:sz w:val="22"/>
                <w:szCs w:val="22"/>
              </w:rPr>
              <w:t>Ресурсы различной обеспеченности, км</w:t>
            </w:r>
            <w:r w:rsidRPr="00AB16B4">
              <w:rPr>
                <w:sz w:val="22"/>
                <w:szCs w:val="22"/>
                <w:vertAlign w:val="superscript"/>
              </w:rPr>
              <w:t>3</w:t>
            </w:r>
          </w:p>
        </w:tc>
      </w:tr>
      <w:tr w:rsidR="003E16FD" w:rsidRPr="00AB16B4" w14:paraId="101AE841" w14:textId="77777777" w:rsidTr="00935932">
        <w:trPr>
          <w:trHeight w:val="255"/>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3E869F68" w14:textId="77777777" w:rsidR="003524AC" w:rsidRPr="00AB16B4" w:rsidRDefault="003524AC" w:rsidP="00935932">
            <w:pPr>
              <w:rPr>
                <w:sz w:val="22"/>
                <w:szCs w:val="22"/>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4D9E407B" w14:textId="77777777" w:rsidR="003524AC" w:rsidRPr="00AB16B4" w:rsidRDefault="003524AC" w:rsidP="00935932">
            <w:pPr>
              <w:rPr>
                <w:sz w:val="22"/>
                <w:szCs w:val="22"/>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14:paraId="4B1C9782" w14:textId="77777777" w:rsidR="003524AC" w:rsidRPr="00AB16B4" w:rsidRDefault="003524AC" w:rsidP="00935932">
            <w:pPr>
              <w:rPr>
                <w:sz w:val="22"/>
                <w:szCs w:val="22"/>
              </w:rPr>
            </w:pPr>
          </w:p>
        </w:tc>
        <w:tc>
          <w:tcPr>
            <w:tcW w:w="959" w:type="dxa"/>
            <w:tcBorders>
              <w:top w:val="nil"/>
              <w:left w:val="nil"/>
              <w:bottom w:val="single" w:sz="4" w:space="0" w:color="auto"/>
              <w:right w:val="single" w:sz="4" w:space="0" w:color="auto"/>
            </w:tcBorders>
            <w:shd w:val="clear" w:color="auto" w:fill="auto"/>
            <w:noWrap/>
            <w:vAlign w:val="center"/>
            <w:hideMark/>
          </w:tcPr>
          <w:p w14:paraId="22ED347D" w14:textId="77777777" w:rsidR="003524AC" w:rsidRPr="00AB16B4" w:rsidRDefault="003524AC" w:rsidP="00935932">
            <w:pPr>
              <w:jc w:val="center"/>
              <w:rPr>
                <w:sz w:val="22"/>
                <w:szCs w:val="22"/>
              </w:rPr>
            </w:pPr>
            <w:r w:rsidRPr="00AB16B4">
              <w:rPr>
                <w:sz w:val="22"/>
                <w:szCs w:val="22"/>
              </w:rPr>
              <w:t>5%</w:t>
            </w:r>
          </w:p>
        </w:tc>
        <w:tc>
          <w:tcPr>
            <w:tcW w:w="959" w:type="dxa"/>
            <w:tcBorders>
              <w:top w:val="nil"/>
              <w:left w:val="nil"/>
              <w:bottom w:val="single" w:sz="4" w:space="0" w:color="auto"/>
              <w:right w:val="single" w:sz="4" w:space="0" w:color="auto"/>
            </w:tcBorders>
            <w:shd w:val="clear" w:color="auto" w:fill="auto"/>
            <w:noWrap/>
            <w:vAlign w:val="center"/>
            <w:hideMark/>
          </w:tcPr>
          <w:p w14:paraId="01036639" w14:textId="77777777" w:rsidR="003524AC" w:rsidRPr="00AB16B4" w:rsidRDefault="003524AC" w:rsidP="00935932">
            <w:pPr>
              <w:jc w:val="center"/>
              <w:rPr>
                <w:sz w:val="22"/>
                <w:szCs w:val="22"/>
              </w:rPr>
            </w:pPr>
            <w:r w:rsidRPr="00AB16B4">
              <w:rPr>
                <w:sz w:val="22"/>
                <w:szCs w:val="22"/>
              </w:rPr>
              <w:t>25%</w:t>
            </w:r>
          </w:p>
        </w:tc>
        <w:tc>
          <w:tcPr>
            <w:tcW w:w="959" w:type="dxa"/>
            <w:tcBorders>
              <w:top w:val="nil"/>
              <w:left w:val="nil"/>
              <w:bottom w:val="single" w:sz="4" w:space="0" w:color="auto"/>
              <w:right w:val="single" w:sz="4" w:space="0" w:color="auto"/>
            </w:tcBorders>
            <w:shd w:val="clear" w:color="auto" w:fill="auto"/>
            <w:noWrap/>
            <w:vAlign w:val="center"/>
            <w:hideMark/>
          </w:tcPr>
          <w:p w14:paraId="7A753EC4" w14:textId="77777777" w:rsidR="003524AC" w:rsidRPr="00AB16B4" w:rsidRDefault="003524AC" w:rsidP="00935932">
            <w:pPr>
              <w:jc w:val="center"/>
              <w:rPr>
                <w:sz w:val="22"/>
                <w:szCs w:val="22"/>
              </w:rPr>
            </w:pPr>
            <w:r w:rsidRPr="00AB16B4">
              <w:rPr>
                <w:sz w:val="22"/>
                <w:szCs w:val="22"/>
              </w:rPr>
              <w:t>50%</w:t>
            </w:r>
          </w:p>
        </w:tc>
        <w:tc>
          <w:tcPr>
            <w:tcW w:w="959" w:type="dxa"/>
            <w:tcBorders>
              <w:top w:val="nil"/>
              <w:left w:val="nil"/>
              <w:bottom w:val="single" w:sz="4" w:space="0" w:color="auto"/>
              <w:right w:val="single" w:sz="4" w:space="0" w:color="auto"/>
            </w:tcBorders>
            <w:shd w:val="clear" w:color="auto" w:fill="auto"/>
            <w:noWrap/>
            <w:vAlign w:val="center"/>
            <w:hideMark/>
          </w:tcPr>
          <w:p w14:paraId="7EF5EFE5" w14:textId="77777777" w:rsidR="003524AC" w:rsidRPr="00AB16B4" w:rsidRDefault="003524AC" w:rsidP="00935932">
            <w:pPr>
              <w:jc w:val="center"/>
              <w:rPr>
                <w:sz w:val="22"/>
                <w:szCs w:val="22"/>
              </w:rPr>
            </w:pPr>
            <w:r w:rsidRPr="00AB16B4">
              <w:rPr>
                <w:sz w:val="22"/>
                <w:szCs w:val="22"/>
              </w:rPr>
              <w:t>75%</w:t>
            </w:r>
          </w:p>
        </w:tc>
        <w:tc>
          <w:tcPr>
            <w:tcW w:w="959" w:type="dxa"/>
            <w:tcBorders>
              <w:top w:val="nil"/>
              <w:left w:val="nil"/>
              <w:bottom w:val="single" w:sz="4" w:space="0" w:color="auto"/>
              <w:right w:val="single" w:sz="4" w:space="0" w:color="auto"/>
            </w:tcBorders>
            <w:shd w:val="clear" w:color="auto" w:fill="auto"/>
            <w:noWrap/>
            <w:vAlign w:val="center"/>
            <w:hideMark/>
          </w:tcPr>
          <w:p w14:paraId="3C0111F6" w14:textId="77777777" w:rsidR="003524AC" w:rsidRPr="00AB16B4" w:rsidRDefault="003524AC" w:rsidP="00935932">
            <w:pPr>
              <w:jc w:val="center"/>
              <w:rPr>
                <w:sz w:val="22"/>
                <w:szCs w:val="22"/>
              </w:rPr>
            </w:pPr>
            <w:r w:rsidRPr="00AB16B4">
              <w:rPr>
                <w:sz w:val="22"/>
                <w:szCs w:val="22"/>
              </w:rPr>
              <w:t>95%</w:t>
            </w:r>
          </w:p>
        </w:tc>
      </w:tr>
      <w:tr w:rsidR="003E16FD" w:rsidRPr="00AB16B4" w14:paraId="64D23195" w14:textId="77777777" w:rsidTr="00935932">
        <w:trPr>
          <w:trHeight w:val="255"/>
        </w:trPr>
        <w:tc>
          <w:tcPr>
            <w:tcW w:w="897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CCFF0" w14:textId="77777777" w:rsidR="003524AC" w:rsidRPr="00AB16B4" w:rsidRDefault="003524AC" w:rsidP="00935932">
            <w:pPr>
              <w:jc w:val="center"/>
              <w:rPr>
                <w:sz w:val="22"/>
                <w:szCs w:val="22"/>
                <w:lang w:val="ru-KZ"/>
              </w:rPr>
            </w:pPr>
            <w:r w:rsidRPr="00AB16B4">
              <w:rPr>
                <w:sz w:val="22"/>
                <w:szCs w:val="22"/>
              </w:rPr>
              <w:t>01.00.01.01</w:t>
            </w:r>
            <w:r w:rsidR="00772C94" w:rsidRPr="00AB16B4">
              <w:rPr>
                <w:sz w:val="22"/>
                <w:szCs w:val="22"/>
                <w:lang w:val="ru-KZ"/>
              </w:rPr>
              <w:t xml:space="preserve"> (</w:t>
            </w:r>
            <w:r w:rsidR="00772C94" w:rsidRPr="00AB16B4">
              <w:rPr>
                <w:sz w:val="22"/>
                <w:szCs w:val="22"/>
              </w:rPr>
              <w:t xml:space="preserve">от гос. </w:t>
            </w:r>
            <w:r w:rsidR="006E0BB3" w:rsidRPr="00AB16B4">
              <w:rPr>
                <w:sz w:val="22"/>
                <w:szCs w:val="22"/>
              </w:rPr>
              <w:t>Г</w:t>
            </w:r>
            <w:r w:rsidR="00772C94" w:rsidRPr="00AB16B4">
              <w:rPr>
                <w:sz w:val="22"/>
                <w:szCs w:val="22"/>
              </w:rPr>
              <w:t xml:space="preserve">раницы РК и РУ до НБ Шардаринского </w:t>
            </w:r>
            <w:proofErr w:type="spellStart"/>
            <w:r w:rsidR="00772C94" w:rsidRPr="00AB16B4">
              <w:rPr>
                <w:sz w:val="22"/>
                <w:szCs w:val="22"/>
              </w:rPr>
              <w:t>вдхр</w:t>
            </w:r>
            <w:proofErr w:type="spellEnd"/>
            <w:r w:rsidR="00772C94" w:rsidRPr="00AB16B4">
              <w:rPr>
                <w:sz w:val="22"/>
                <w:szCs w:val="22"/>
                <w:lang w:val="ru-KZ"/>
              </w:rPr>
              <w:t>)</w:t>
            </w:r>
          </w:p>
        </w:tc>
      </w:tr>
      <w:tr w:rsidR="003E16FD" w:rsidRPr="00AB16B4" w14:paraId="142A5B20" w14:textId="77777777" w:rsidTr="00935932">
        <w:trPr>
          <w:trHeight w:val="255"/>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6EC503A8" w14:textId="77777777" w:rsidR="003149C0" w:rsidRPr="00AB16B4" w:rsidRDefault="003149C0" w:rsidP="003149C0">
            <w:pPr>
              <w:jc w:val="both"/>
              <w:rPr>
                <w:sz w:val="22"/>
                <w:szCs w:val="22"/>
              </w:rPr>
            </w:pPr>
            <w:r w:rsidRPr="00AB16B4">
              <w:rPr>
                <w:sz w:val="22"/>
                <w:szCs w:val="22"/>
              </w:rPr>
              <w:t>Приток в ВХУ</w:t>
            </w:r>
          </w:p>
        </w:tc>
        <w:tc>
          <w:tcPr>
            <w:tcW w:w="960" w:type="dxa"/>
            <w:tcBorders>
              <w:top w:val="nil"/>
              <w:left w:val="nil"/>
              <w:bottom w:val="single" w:sz="4" w:space="0" w:color="auto"/>
              <w:right w:val="single" w:sz="4" w:space="0" w:color="auto"/>
            </w:tcBorders>
            <w:shd w:val="clear" w:color="auto" w:fill="auto"/>
            <w:noWrap/>
            <w:vAlign w:val="center"/>
            <w:hideMark/>
          </w:tcPr>
          <w:p w14:paraId="172A3EC4" w14:textId="77777777" w:rsidR="003149C0" w:rsidRPr="00AB16B4" w:rsidRDefault="003149C0" w:rsidP="003149C0">
            <w:pPr>
              <w:jc w:val="center"/>
              <w:rPr>
                <w:sz w:val="22"/>
                <w:szCs w:val="22"/>
              </w:rPr>
            </w:pPr>
            <w:r w:rsidRPr="00AB16B4">
              <w:rPr>
                <w:sz w:val="22"/>
                <w:szCs w:val="22"/>
              </w:rPr>
              <w:t>28,0</w:t>
            </w:r>
          </w:p>
        </w:tc>
        <w:tc>
          <w:tcPr>
            <w:tcW w:w="959" w:type="dxa"/>
            <w:tcBorders>
              <w:top w:val="nil"/>
              <w:left w:val="nil"/>
              <w:bottom w:val="single" w:sz="4" w:space="0" w:color="auto"/>
              <w:right w:val="single" w:sz="4" w:space="0" w:color="auto"/>
            </w:tcBorders>
            <w:shd w:val="clear" w:color="auto" w:fill="auto"/>
            <w:noWrap/>
            <w:vAlign w:val="center"/>
            <w:hideMark/>
          </w:tcPr>
          <w:p w14:paraId="4AB6AD0F" w14:textId="77777777" w:rsidR="003149C0" w:rsidRPr="00AB16B4" w:rsidRDefault="003149C0" w:rsidP="003149C0">
            <w:pPr>
              <w:jc w:val="center"/>
              <w:rPr>
                <w:sz w:val="22"/>
                <w:szCs w:val="22"/>
              </w:rPr>
            </w:pPr>
            <w:r w:rsidRPr="00AB16B4">
              <w:rPr>
                <w:sz w:val="22"/>
                <w:szCs w:val="22"/>
              </w:rPr>
              <w:t>0,23</w:t>
            </w:r>
          </w:p>
        </w:tc>
        <w:tc>
          <w:tcPr>
            <w:tcW w:w="959" w:type="dxa"/>
            <w:tcBorders>
              <w:top w:val="nil"/>
              <w:left w:val="nil"/>
              <w:bottom w:val="single" w:sz="4" w:space="0" w:color="auto"/>
              <w:right w:val="single" w:sz="4" w:space="0" w:color="auto"/>
            </w:tcBorders>
            <w:shd w:val="clear" w:color="auto" w:fill="auto"/>
            <w:noWrap/>
            <w:vAlign w:val="center"/>
            <w:hideMark/>
          </w:tcPr>
          <w:p w14:paraId="5D19F9B4" w14:textId="77777777" w:rsidR="003149C0" w:rsidRPr="00AB16B4" w:rsidRDefault="003149C0" w:rsidP="003149C0">
            <w:pPr>
              <w:jc w:val="center"/>
              <w:rPr>
                <w:sz w:val="22"/>
                <w:szCs w:val="22"/>
              </w:rPr>
            </w:pPr>
            <w:r w:rsidRPr="00AB16B4">
              <w:rPr>
                <w:sz w:val="22"/>
                <w:szCs w:val="22"/>
              </w:rPr>
              <w:t>39,1</w:t>
            </w:r>
          </w:p>
        </w:tc>
        <w:tc>
          <w:tcPr>
            <w:tcW w:w="959" w:type="dxa"/>
            <w:tcBorders>
              <w:top w:val="nil"/>
              <w:left w:val="nil"/>
              <w:bottom w:val="single" w:sz="4" w:space="0" w:color="auto"/>
              <w:right w:val="single" w:sz="4" w:space="0" w:color="auto"/>
            </w:tcBorders>
            <w:shd w:val="clear" w:color="auto" w:fill="auto"/>
            <w:noWrap/>
            <w:vAlign w:val="center"/>
            <w:hideMark/>
          </w:tcPr>
          <w:p w14:paraId="488D65C0" w14:textId="77777777" w:rsidR="003149C0" w:rsidRPr="00AB16B4" w:rsidRDefault="003149C0" w:rsidP="003149C0">
            <w:pPr>
              <w:jc w:val="center"/>
              <w:rPr>
                <w:sz w:val="22"/>
                <w:szCs w:val="22"/>
              </w:rPr>
            </w:pPr>
            <w:r w:rsidRPr="00AB16B4">
              <w:rPr>
                <w:sz w:val="22"/>
                <w:szCs w:val="22"/>
              </w:rPr>
              <w:t>31,8</w:t>
            </w:r>
          </w:p>
        </w:tc>
        <w:tc>
          <w:tcPr>
            <w:tcW w:w="959" w:type="dxa"/>
            <w:tcBorders>
              <w:top w:val="nil"/>
              <w:left w:val="nil"/>
              <w:bottom w:val="single" w:sz="4" w:space="0" w:color="auto"/>
              <w:right w:val="single" w:sz="4" w:space="0" w:color="auto"/>
            </w:tcBorders>
            <w:shd w:val="clear" w:color="auto" w:fill="auto"/>
            <w:noWrap/>
            <w:vAlign w:val="center"/>
            <w:hideMark/>
          </w:tcPr>
          <w:p w14:paraId="73855E26" w14:textId="77777777" w:rsidR="003149C0" w:rsidRPr="00AB16B4" w:rsidRDefault="003149C0" w:rsidP="003149C0">
            <w:pPr>
              <w:jc w:val="center"/>
              <w:rPr>
                <w:sz w:val="22"/>
                <w:szCs w:val="22"/>
              </w:rPr>
            </w:pPr>
            <w:r w:rsidRPr="00AB16B4">
              <w:rPr>
                <w:sz w:val="22"/>
                <w:szCs w:val="22"/>
              </w:rPr>
              <w:t>27,3</w:t>
            </w:r>
          </w:p>
        </w:tc>
        <w:tc>
          <w:tcPr>
            <w:tcW w:w="959" w:type="dxa"/>
            <w:tcBorders>
              <w:top w:val="nil"/>
              <w:left w:val="nil"/>
              <w:bottom w:val="single" w:sz="4" w:space="0" w:color="auto"/>
              <w:right w:val="single" w:sz="4" w:space="0" w:color="auto"/>
            </w:tcBorders>
            <w:shd w:val="clear" w:color="auto" w:fill="auto"/>
            <w:noWrap/>
            <w:vAlign w:val="center"/>
            <w:hideMark/>
          </w:tcPr>
          <w:p w14:paraId="5E79CB1E" w14:textId="77777777" w:rsidR="003149C0" w:rsidRPr="00AB16B4" w:rsidRDefault="003149C0" w:rsidP="003149C0">
            <w:pPr>
              <w:jc w:val="center"/>
              <w:rPr>
                <w:sz w:val="22"/>
                <w:szCs w:val="22"/>
              </w:rPr>
            </w:pPr>
            <w:r w:rsidRPr="00AB16B4">
              <w:rPr>
                <w:sz w:val="22"/>
                <w:szCs w:val="22"/>
              </w:rPr>
              <w:t>23,6</w:t>
            </w:r>
          </w:p>
        </w:tc>
        <w:tc>
          <w:tcPr>
            <w:tcW w:w="959" w:type="dxa"/>
            <w:tcBorders>
              <w:top w:val="nil"/>
              <w:left w:val="nil"/>
              <w:bottom w:val="single" w:sz="4" w:space="0" w:color="auto"/>
              <w:right w:val="single" w:sz="4" w:space="0" w:color="auto"/>
            </w:tcBorders>
            <w:shd w:val="clear" w:color="auto" w:fill="auto"/>
            <w:noWrap/>
            <w:vAlign w:val="center"/>
            <w:hideMark/>
          </w:tcPr>
          <w:p w14:paraId="01722CB9" w14:textId="77777777" w:rsidR="003149C0" w:rsidRPr="00AB16B4" w:rsidRDefault="003149C0" w:rsidP="003149C0">
            <w:pPr>
              <w:jc w:val="center"/>
              <w:rPr>
                <w:sz w:val="22"/>
                <w:szCs w:val="22"/>
              </w:rPr>
            </w:pPr>
            <w:r w:rsidRPr="00AB16B4">
              <w:rPr>
                <w:sz w:val="22"/>
                <w:szCs w:val="22"/>
              </w:rPr>
              <w:t>19,1</w:t>
            </w:r>
          </w:p>
        </w:tc>
      </w:tr>
      <w:tr w:rsidR="003E16FD" w:rsidRPr="00AB16B4" w14:paraId="58B497B2" w14:textId="77777777" w:rsidTr="00935932">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7F68AA8" w14:textId="77777777" w:rsidR="003149C0" w:rsidRPr="00AB16B4" w:rsidRDefault="003149C0" w:rsidP="003149C0">
            <w:pPr>
              <w:jc w:val="both"/>
              <w:rPr>
                <w:sz w:val="22"/>
                <w:szCs w:val="22"/>
              </w:rPr>
            </w:pPr>
            <w:r w:rsidRPr="00AB16B4">
              <w:rPr>
                <w:sz w:val="22"/>
                <w:szCs w:val="22"/>
              </w:rPr>
              <w:t xml:space="preserve">Местные </w:t>
            </w:r>
          </w:p>
        </w:tc>
        <w:tc>
          <w:tcPr>
            <w:tcW w:w="960" w:type="dxa"/>
            <w:tcBorders>
              <w:top w:val="nil"/>
              <w:left w:val="nil"/>
              <w:bottom w:val="single" w:sz="4" w:space="0" w:color="auto"/>
              <w:right w:val="single" w:sz="4" w:space="0" w:color="auto"/>
            </w:tcBorders>
            <w:shd w:val="clear" w:color="auto" w:fill="auto"/>
            <w:noWrap/>
            <w:vAlign w:val="center"/>
            <w:hideMark/>
          </w:tcPr>
          <w:p w14:paraId="08321E92" w14:textId="77777777" w:rsidR="003149C0" w:rsidRPr="00AB16B4" w:rsidRDefault="003149C0" w:rsidP="003149C0">
            <w:pPr>
              <w:jc w:val="center"/>
              <w:rPr>
                <w:sz w:val="22"/>
                <w:szCs w:val="22"/>
              </w:rPr>
            </w:pPr>
            <w:r w:rsidRPr="00AB16B4">
              <w:rPr>
                <w:sz w:val="22"/>
                <w:szCs w:val="22"/>
              </w:rPr>
              <w:t>0,0</w:t>
            </w:r>
          </w:p>
        </w:tc>
        <w:tc>
          <w:tcPr>
            <w:tcW w:w="959" w:type="dxa"/>
            <w:tcBorders>
              <w:top w:val="nil"/>
              <w:left w:val="nil"/>
              <w:bottom w:val="single" w:sz="4" w:space="0" w:color="auto"/>
              <w:right w:val="single" w:sz="4" w:space="0" w:color="auto"/>
            </w:tcBorders>
            <w:shd w:val="clear" w:color="auto" w:fill="auto"/>
            <w:noWrap/>
            <w:vAlign w:val="center"/>
            <w:hideMark/>
          </w:tcPr>
          <w:p w14:paraId="05CB866F" w14:textId="77777777" w:rsidR="003149C0" w:rsidRPr="00AB16B4" w:rsidRDefault="003149C0" w:rsidP="003149C0">
            <w:pPr>
              <w:jc w:val="center"/>
              <w:rPr>
                <w:sz w:val="22"/>
                <w:szCs w:val="22"/>
              </w:rPr>
            </w:pPr>
            <w:r w:rsidRPr="00AB16B4">
              <w:rPr>
                <w:sz w:val="22"/>
                <w:szCs w:val="22"/>
              </w:rPr>
              <w:t>0,00</w:t>
            </w:r>
          </w:p>
        </w:tc>
        <w:tc>
          <w:tcPr>
            <w:tcW w:w="959" w:type="dxa"/>
            <w:tcBorders>
              <w:top w:val="nil"/>
              <w:left w:val="nil"/>
              <w:bottom w:val="single" w:sz="4" w:space="0" w:color="auto"/>
              <w:right w:val="single" w:sz="4" w:space="0" w:color="auto"/>
            </w:tcBorders>
            <w:shd w:val="clear" w:color="auto" w:fill="auto"/>
            <w:noWrap/>
            <w:vAlign w:val="center"/>
            <w:hideMark/>
          </w:tcPr>
          <w:p w14:paraId="6BF0F70F" w14:textId="77777777" w:rsidR="003149C0" w:rsidRPr="00AB16B4" w:rsidRDefault="003149C0" w:rsidP="003149C0">
            <w:pPr>
              <w:jc w:val="center"/>
              <w:rPr>
                <w:sz w:val="22"/>
                <w:szCs w:val="22"/>
              </w:rPr>
            </w:pPr>
            <w:r w:rsidRPr="00AB16B4">
              <w:rPr>
                <w:sz w:val="22"/>
                <w:szCs w:val="22"/>
              </w:rPr>
              <w:t>0,0</w:t>
            </w:r>
          </w:p>
        </w:tc>
        <w:tc>
          <w:tcPr>
            <w:tcW w:w="959" w:type="dxa"/>
            <w:tcBorders>
              <w:top w:val="nil"/>
              <w:left w:val="nil"/>
              <w:bottom w:val="single" w:sz="4" w:space="0" w:color="auto"/>
              <w:right w:val="single" w:sz="4" w:space="0" w:color="auto"/>
            </w:tcBorders>
            <w:shd w:val="clear" w:color="auto" w:fill="auto"/>
            <w:noWrap/>
            <w:vAlign w:val="center"/>
            <w:hideMark/>
          </w:tcPr>
          <w:p w14:paraId="1642F722" w14:textId="77777777" w:rsidR="003149C0" w:rsidRPr="00AB16B4" w:rsidRDefault="003149C0" w:rsidP="003149C0">
            <w:pPr>
              <w:jc w:val="center"/>
              <w:rPr>
                <w:sz w:val="22"/>
                <w:szCs w:val="22"/>
              </w:rPr>
            </w:pPr>
            <w:r w:rsidRPr="00AB16B4">
              <w:rPr>
                <w:sz w:val="22"/>
                <w:szCs w:val="22"/>
              </w:rPr>
              <w:t>0,0</w:t>
            </w:r>
          </w:p>
        </w:tc>
        <w:tc>
          <w:tcPr>
            <w:tcW w:w="959" w:type="dxa"/>
            <w:tcBorders>
              <w:top w:val="nil"/>
              <w:left w:val="nil"/>
              <w:bottom w:val="single" w:sz="4" w:space="0" w:color="auto"/>
              <w:right w:val="single" w:sz="4" w:space="0" w:color="auto"/>
            </w:tcBorders>
            <w:shd w:val="clear" w:color="auto" w:fill="auto"/>
            <w:noWrap/>
            <w:vAlign w:val="center"/>
            <w:hideMark/>
          </w:tcPr>
          <w:p w14:paraId="220F906C" w14:textId="77777777" w:rsidR="003149C0" w:rsidRPr="00AB16B4" w:rsidRDefault="003149C0" w:rsidP="003149C0">
            <w:pPr>
              <w:jc w:val="center"/>
              <w:rPr>
                <w:sz w:val="22"/>
                <w:szCs w:val="22"/>
              </w:rPr>
            </w:pPr>
            <w:r w:rsidRPr="00AB16B4">
              <w:rPr>
                <w:sz w:val="22"/>
                <w:szCs w:val="22"/>
              </w:rPr>
              <w:t>0,0</w:t>
            </w:r>
          </w:p>
        </w:tc>
        <w:tc>
          <w:tcPr>
            <w:tcW w:w="959" w:type="dxa"/>
            <w:tcBorders>
              <w:top w:val="nil"/>
              <w:left w:val="nil"/>
              <w:bottom w:val="single" w:sz="4" w:space="0" w:color="auto"/>
              <w:right w:val="single" w:sz="4" w:space="0" w:color="auto"/>
            </w:tcBorders>
            <w:shd w:val="clear" w:color="auto" w:fill="auto"/>
            <w:noWrap/>
            <w:vAlign w:val="center"/>
            <w:hideMark/>
          </w:tcPr>
          <w:p w14:paraId="4A243422" w14:textId="77777777" w:rsidR="003149C0" w:rsidRPr="00AB16B4" w:rsidRDefault="003149C0" w:rsidP="003149C0">
            <w:pPr>
              <w:jc w:val="center"/>
              <w:rPr>
                <w:sz w:val="22"/>
                <w:szCs w:val="22"/>
              </w:rPr>
            </w:pPr>
            <w:r w:rsidRPr="00AB16B4">
              <w:rPr>
                <w:sz w:val="22"/>
                <w:szCs w:val="22"/>
              </w:rPr>
              <w:t>0,0</w:t>
            </w:r>
          </w:p>
        </w:tc>
        <w:tc>
          <w:tcPr>
            <w:tcW w:w="959" w:type="dxa"/>
            <w:tcBorders>
              <w:top w:val="nil"/>
              <w:left w:val="nil"/>
              <w:bottom w:val="single" w:sz="4" w:space="0" w:color="auto"/>
              <w:right w:val="single" w:sz="4" w:space="0" w:color="auto"/>
            </w:tcBorders>
            <w:shd w:val="clear" w:color="auto" w:fill="auto"/>
            <w:noWrap/>
            <w:vAlign w:val="center"/>
            <w:hideMark/>
          </w:tcPr>
          <w:p w14:paraId="69F0DF54" w14:textId="77777777" w:rsidR="003149C0" w:rsidRPr="00AB16B4" w:rsidRDefault="003149C0" w:rsidP="003149C0">
            <w:pPr>
              <w:jc w:val="center"/>
              <w:rPr>
                <w:sz w:val="22"/>
                <w:szCs w:val="22"/>
              </w:rPr>
            </w:pPr>
            <w:r w:rsidRPr="00AB16B4">
              <w:rPr>
                <w:sz w:val="22"/>
                <w:szCs w:val="22"/>
              </w:rPr>
              <w:t>0,0</w:t>
            </w:r>
          </w:p>
        </w:tc>
      </w:tr>
      <w:tr w:rsidR="003E16FD" w:rsidRPr="00AB16B4" w14:paraId="16B26C99" w14:textId="77777777" w:rsidTr="00935932">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232C5D02" w14:textId="77777777" w:rsidR="003149C0" w:rsidRPr="00AB16B4" w:rsidRDefault="003149C0" w:rsidP="003149C0">
            <w:pPr>
              <w:jc w:val="both"/>
              <w:rPr>
                <w:sz w:val="22"/>
                <w:szCs w:val="22"/>
              </w:rPr>
            </w:pPr>
            <w:r w:rsidRPr="00AB16B4">
              <w:rPr>
                <w:sz w:val="22"/>
                <w:szCs w:val="22"/>
              </w:rPr>
              <w:t xml:space="preserve">Суммарные </w:t>
            </w:r>
          </w:p>
        </w:tc>
        <w:tc>
          <w:tcPr>
            <w:tcW w:w="960" w:type="dxa"/>
            <w:tcBorders>
              <w:top w:val="nil"/>
              <w:left w:val="nil"/>
              <w:bottom w:val="single" w:sz="4" w:space="0" w:color="auto"/>
              <w:right w:val="single" w:sz="4" w:space="0" w:color="auto"/>
            </w:tcBorders>
            <w:shd w:val="clear" w:color="auto" w:fill="auto"/>
            <w:noWrap/>
            <w:vAlign w:val="center"/>
            <w:hideMark/>
          </w:tcPr>
          <w:p w14:paraId="77F8EB4B" w14:textId="77777777" w:rsidR="003149C0" w:rsidRPr="00AB16B4" w:rsidRDefault="003149C0" w:rsidP="003149C0">
            <w:pPr>
              <w:jc w:val="center"/>
              <w:rPr>
                <w:sz w:val="22"/>
                <w:szCs w:val="22"/>
              </w:rPr>
            </w:pPr>
            <w:r w:rsidRPr="00AB16B4">
              <w:rPr>
                <w:sz w:val="22"/>
                <w:szCs w:val="22"/>
              </w:rPr>
              <w:t>28,0</w:t>
            </w:r>
          </w:p>
        </w:tc>
        <w:tc>
          <w:tcPr>
            <w:tcW w:w="959" w:type="dxa"/>
            <w:tcBorders>
              <w:top w:val="nil"/>
              <w:left w:val="nil"/>
              <w:bottom w:val="single" w:sz="4" w:space="0" w:color="auto"/>
              <w:right w:val="single" w:sz="4" w:space="0" w:color="auto"/>
            </w:tcBorders>
            <w:shd w:val="clear" w:color="auto" w:fill="auto"/>
            <w:noWrap/>
            <w:vAlign w:val="center"/>
            <w:hideMark/>
          </w:tcPr>
          <w:p w14:paraId="236786B9" w14:textId="77777777" w:rsidR="003149C0" w:rsidRPr="00AB16B4" w:rsidRDefault="003149C0" w:rsidP="003149C0">
            <w:pPr>
              <w:jc w:val="center"/>
              <w:rPr>
                <w:sz w:val="22"/>
                <w:szCs w:val="22"/>
              </w:rPr>
            </w:pPr>
            <w:r w:rsidRPr="00AB16B4">
              <w:rPr>
                <w:sz w:val="22"/>
                <w:szCs w:val="22"/>
              </w:rPr>
              <w:t>0,23</w:t>
            </w:r>
          </w:p>
        </w:tc>
        <w:tc>
          <w:tcPr>
            <w:tcW w:w="959" w:type="dxa"/>
            <w:tcBorders>
              <w:top w:val="nil"/>
              <w:left w:val="nil"/>
              <w:bottom w:val="single" w:sz="4" w:space="0" w:color="auto"/>
              <w:right w:val="single" w:sz="4" w:space="0" w:color="auto"/>
            </w:tcBorders>
            <w:shd w:val="clear" w:color="auto" w:fill="auto"/>
            <w:noWrap/>
            <w:vAlign w:val="center"/>
            <w:hideMark/>
          </w:tcPr>
          <w:p w14:paraId="55A81F07" w14:textId="77777777" w:rsidR="003149C0" w:rsidRPr="00AB16B4" w:rsidRDefault="003149C0" w:rsidP="003149C0">
            <w:pPr>
              <w:jc w:val="center"/>
              <w:rPr>
                <w:sz w:val="22"/>
                <w:szCs w:val="22"/>
              </w:rPr>
            </w:pPr>
            <w:r w:rsidRPr="00AB16B4">
              <w:rPr>
                <w:sz w:val="22"/>
                <w:szCs w:val="22"/>
              </w:rPr>
              <w:t>39,1</w:t>
            </w:r>
          </w:p>
        </w:tc>
        <w:tc>
          <w:tcPr>
            <w:tcW w:w="959" w:type="dxa"/>
            <w:tcBorders>
              <w:top w:val="nil"/>
              <w:left w:val="nil"/>
              <w:bottom w:val="single" w:sz="4" w:space="0" w:color="auto"/>
              <w:right w:val="single" w:sz="4" w:space="0" w:color="auto"/>
            </w:tcBorders>
            <w:shd w:val="clear" w:color="auto" w:fill="auto"/>
            <w:noWrap/>
            <w:vAlign w:val="center"/>
            <w:hideMark/>
          </w:tcPr>
          <w:p w14:paraId="2DBB35BF" w14:textId="77777777" w:rsidR="003149C0" w:rsidRPr="00AB16B4" w:rsidRDefault="003149C0" w:rsidP="003149C0">
            <w:pPr>
              <w:jc w:val="center"/>
              <w:rPr>
                <w:sz w:val="22"/>
                <w:szCs w:val="22"/>
              </w:rPr>
            </w:pPr>
            <w:r w:rsidRPr="00AB16B4">
              <w:rPr>
                <w:sz w:val="22"/>
                <w:szCs w:val="22"/>
              </w:rPr>
              <w:t>31,8</w:t>
            </w:r>
          </w:p>
        </w:tc>
        <w:tc>
          <w:tcPr>
            <w:tcW w:w="959" w:type="dxa"/>
            <w:tcBorders>
              <w:top w:val="nil"/>
              <w:left w:val="nil"/>
              <w:bottom w:val="single" w:sz="4" w:space="0" w:color="auto"/>
              <w:right w:val="single" w:sz="4" w:space="0" w:color="auto"/>
            </w:tcBorders>
            <w:shd w:val="clear" w:color="auto" w:fill="auto"/>
            <w:noWrap/>
            <w:vAlign w:val="center"/>
            <w:hideMark/>
          </w:tcPr>
          <w:p w14:paraId="0209B0F0" w14:textId="77777777" w:rsidR="003149C0" w:rsidRPr="00AB16B4" w:rsidRDefault="003149C0" w:rsidP="003149C0">
            <w:pPr>
              <w:jc w:val="center"/>
              <w:rPr>
                <w:sz w:val="22"/>
                <w:szCs w:val="22"/>
              </w:rPr>
            </w:pPr>
            <w:r w:rsidRPr="00AB16B4">
              <w:rPr>
                <w:sz w:val="22"/>
                <w:szCs w:val="22"/>
              </w:rPr>
              <w:t>27,3</w:t>
            </w:r>
          </w:p>
        </w:tc>
        <w:tc>
          <w:tcPr>
            <w:tcW w:w="959" w:type="dxa"/>
            <w:tcBorders>
              <w:top w:val="nil"/>
              <w:left w:val="nil"/>
              <w:bottom w:val="single" w:sz="4" w:space="0" w:color="auto"/>
              <w:right w:val="single" w:sz="4" w:space="0" w:color="auto"/>
            </w:tcBorders>
            <w:shd w:val="clear" w:color="auto" w:fill="auto"/>
            <w:noWrap/>
            <w:vAlign w:val="center"/>
            <w:hideMark/>
          </w:tcPr>
          <w:p w14:paraId="48D5A4C7" w14:textId="77777777" w:rsidR="003149C0" w:rsidRPr="00AB16B4" w:rsidRDefault="003149C0" w:rsidP="003149C0">
            <w:pPr>
              <w:jc w:val="center"/>
              <w:rPr>
                <w:sz w:val="22"/>
                <w:szCs w:val="22"/>
              </w:rPr>
            </w:pPr>
            <w:r w:rsidRPr="00AB16B4">
              <w:rPr>
                <w:sz w:val="22"/>
                <w:szCs w:val="22"/>
              </w:rPr>
              <w:t>23,6</w:t>
            </w:r>
          </w:p>
        </w:tc>
        <w:tc>
          <w:tcPr>
            <w:tcW w:w="959" w:type="dxa"/>
            <w:tcBorders>
              <w:top w:val="nil"/>
              <w:left w:val="nil"/>
              <w:bottom w:val="single" w:sz="4" w:space="0" w:color="auto"/>
              <w:right w:val="single" w:sz="4" w:space="0" w:color="auto"/>
            </w:tcBorders>
            <w:shd w:val="clear" w:color="auto" w:fill="auto"/>
            <w:noWrap/>
            <w:vAlign w:val="center"/>
            <w:hideMark/>
          </w:tcPr>
          <w:p w14:paraId="471F4BF9" w14:textId="77777777" w:rsidR="003149C0" w:rsidRPr="00AB16B4" w:rsidRDefault="003149C0" w:rsidP="003149C0">
            <w:pPr>
              <w:jc w:val="center"/>
              <w:rPr>
                <w:sz w:val="22"/>
                <w:szCs w:val="22"/>
              </w:rPr>
            </w:pPr>
            <w:r w:rsidRPr="00AB16B4">
              <w:rPr>
                <w:sz w:val="22"/>
                <w:szCs w:val="22"/>
              </w:rPr>
              <w:t>19,1</w:t>
            </w:r>
          </w:p>
        </w:tc>
      </w:tr>
      <w:tr w:rsidR="003E16FD" w:rsidRPr="00AB16B4" w14:paraId="46CC03C7" w14:textId="77777777" w:rsidTr="00935932">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55FCD497" w14:textId="77777777" w:rsidR="003149C0" w:rsidRPr="00AB16B4" w:rsidRDefault="003149C0" w:rsidP="003149C0">
            <w:pPr>
              <w:jc w:val="both"/>
              <w:rPr>
                <w:sz w:val="22"/>
                <w:szCs w:val="22"/>
              </w:rPr>
            </w:pPr>
            <w:r w:rsidRPr="00AB16B4">
              <w:rPr>
                <w:sz w:val="22"/>
                <w:szCs w:val="22"/>
              </w:rPr>
              <w:t>Отток из ВХУ</w:t>
            </w:r>
          </w:p>
        </w:tc>
        <w:tc>
          <w:tcPr>
            <w:tcW w:w="960" w:type="dxa"/>
            <w:tcBorders>
              <w:top w:val="nil"/>
              <w:left w:val="nil"/>
              <w:bottom w:val="single" w:sz="4" w:space="0" w:color="auto"/>
              <w:right w:val="single" w:sz="4" w:space="0" w:color="auto"/>
            </w:tcBorders>
            <w:shd w:val="clear" w:color="auto" w:fill="auto"/>
            <w:noWrap/>
            <w:vAlign w:val="center"/>
            <w:hideMark/>
          </w:tcPr>
          <w:p w14:paraId="5F7488BC" w14:textId="77777777" w:rsidR="003149C0" w:rsidRPr="00AB16B4" w:rsidRDefault="003149C0" w:rsidP="003149C0">
            <w:pPr>
              <w:jc w:val="center"/>
              <w:rPr>
                <w:sz w:val="22"/>
                <w:szCs w:val="22"/>
              </w:rPr>
            </w:pPr>
            <w:r w:rsidRPr="00AB16B4">
              <w:rPr>
                <w:sz w:val="22"/>
                <w:szCs w:val="22"/>
              </w:rPr>
              <w:t>26,0</w:t>
            </w:r>
          </w:p>
        </w:tc>
        <w:tc>
          <w:tcPr>
            <w:tcW w:w="959" w:type="dxa"/>
            <w:tcBorders>
              <w:top w:val="nil"/>
              <w:left w:val="nil"/>
              <w:bottom w:val="single" w:sz="4" w:space="0" w:color="auto"/>
              <w:right w:val="single" w:sz="4" w:space="0" w:color="auto"/>
            </w:tcBorders>
            <w:shd w:val="clear" w:color="auto" w:fill="auto"/>
            <w:noWrap/>
            <w:vAlign w:val="center"/>
            <w:hideMark/>
          </w:tcPr>
          <w:p w14:paraId="14AE7302" w14:textId="77777777" w:rsidR="003149C0" w:rsidRPr="00AB16B4" w:rsidRDefault="003149C0" w:rsidP="003149C0">
            <w:pPr>
              <w:jc w:val="center"/>
              <w:rPr>
                <w:sz w:val="22"/>
                <w:szCs w:val="22"/>
              </w:rPr>
            </w:pPr>
            <w:r w:rsidRPr="00AB16B4">
              <w:rPr>
                <w:sz w:val="22"/>
                <w:szCs w:val="22"/>
              </w:rPr>
              <w:t>0,23</w:t>
            </w:r>
          </w:p>
        </w:tc>
        <w:tc>
          <w:tcPr>
            <w:tcW w:w="959" w:type="dxa"/>
            <w:tcBorders>
              <w:top w:val="nil"/>
              <w:left w:val="nil"/>
              <w:bottom w:val="single" w:sz="4" w:space="0" w:color="auto"/>
              <w:right w:val="single" w:sz="4" w:space="0" w:color="auto"/>
            </w:tcBorders>
            <w:shd w:val="clear" w:color="auto" w:fill="auto"/>
            <w:noWrap/>
            <w:vAlign w:val="center"/>
            <w:hideMark/>
          </w:tcPr>
          <w:p w14:paraId="037EDDFC" w14:textId="77777777" w:rsidR="003149C0" w:rsidRPr="00AB16B4" w:rsidRDefault="003149C0" w:rsidP="003149C0">
            <w:pPr>
              <w:jc w:val="center"/>
              <w:rPr>
                <w:sz w:val="22"/>
                <w:szCs w:val="22"/>
              </w:rPr>
            </w:pPr>
            <w:r w:rsidRPr="00AB16B4">
              <w:rPr>
                <w:sz w:val="22"/>
                <w:szCs w:val="22"/>
              </w:rPr>
              <w:t>36,8</w:t>
            </w:r>
          </w:p>
        </w:tc>
        <w:tc>
          <w:tcPr>
            <w:tcW w:w="959" w:type="dxa"/>
            <w:tcBorders>
              <w:top w:val="nil"/>
              <w:left w:val="nil"/>
              <w:bottom w:val="single" w:sz="4" w:space="0" w:color="auto"/>
              <w:right w:val="single" w:sz="4" w:space="0" w:color="auto"/>
            </w:tcBorders>
            <w:shd w:val="clear" w:color="auto" w:fill="auto"/>
            <w:noWrap/>
            <w:vAlign w:val="center"/>
            <w:hideMark/>
          </w:tcPr>
          <w:p w14:paraId="3516C040" w14:textId="77777777" w:rsidR="003149C0" w:rsidRPr="00AB16B4" w:rsidRDefault="003149C0" w:rsidP="003149C0">
            <w:pPr>
              <w:jc w:val="center"/>
              <w:rPr>
                <w:sz w:val="22"/>
                <w:szCs w:val="22"/>
              </w:rPr>
            </w:pPr>
            <w:r w:rsidRPr="00AB16B4">
              <w:rPr>
                <w:sz w:val="22"/>
                <w:szCs w:val="22"/>
              </w:rPr>
              <w:t>29,6</w:t>
            </w:r>
          </w:p>
        </w:tc>
        <w:tc>
          <w:tcPr>
            <w:tcW w:w="959" w:type="dxa"/>
            <w:tcBorders>
              <w:top w:val="nil"/>
              <w:left w:val="nil"/>
              <w:bottom w:val="single" w:sz="4" w:space="0" w:color="auto"/>
              <w:right w:val="single" w:sz="4" w:space="0" w:color="auto"/>
            </w:tcBorders>
            <w:shd w:val="clear" w:color="auto" w:fill="auto"/>
            <w:noWrap/>
            <w:vAlign w:val="center"/>
            <w:hideMark/>
          </w:tcPr>
          <w:p w14:paraId="44DA1777" w14:textId="77777777" w:rsidR="003149C0" w:rsidRPr="00AB16B4" w:rsidRDefault="003149C0" w:rsidP="003149C0">
            <w:pPr>
              <w:jc w:val="center"/>
              <w:rPr>
                <w:sz w:val="22"/>
                <w:szCs w:val="22"/>
              </w:rPr>
            </w:pPr>
            <w:r w:rsidRPr="00AB16B4">
              <w:rPr>
                <w:sz w:val="22"/>
                <w:szCs w:val="22"/>
              </w:rPr>
              <w:t>25,3</w:t>
            </w:r>
          </w:p>
        </w:tc>
        <w:tc>
          <w:tcPr>
            <w:tcW w:w="959" w:type="dxa"/>
            <w:tcBorders>
              <w:top w:val="nil"/>
              <w:left w:val="nil"/>
              <w:bottom w:val="single" w:sz="4" w:space="0" w:color="auto"/>
              <w:right w:val="single" w:sz="4" w:space="0" w:color="auto"/>
            </w:tcBorders>
            <w:shd w:val="clear" w:color="auto" w:fill="auto"/>
            <w:noWrap/>
            <w:vAlign w:val="center"/>
            <w:hideMark/>
          </w:tcPr>
          <w:p w14:paraId="7DC2FD41" w14:textId="77777777" w:rsidR="003149C0" w:rsidRPr="00AB16B4" w:rsidRDefault="003149C0" w:rsidP="003149C0">
            <w:pPr>
              <w:jc w:val="center"/>
              <w:rPr>
                <w:sz w:val="22"/>
                <w:szCs w:val="22"/>
              </w:rPr>
            </w:pPr>
            <w:r w:rsidRPr="00AB16B4">
              <w:rPr>
                <w:sz w:val="22"/>
                <w:szCs w:val="22"/>
              </w:rPr>
              <w:t>21,7</w:t>
            </w:r>
          </w:p>
        </w:tc>
        <w:tc>
          <w:tcPr>
            <w:tcW w:w="959" w:type="dxa"/>
            <w:tcBorders>
              <w:top w:val="nil"/>
              <w:left w:val="nil"/>
              <w:bottom w:val="single" w:sz="4" w:space="0" w:color="auto"/>
              <w:right w:val="single" w:sz="4" w:space="0" w:color="auto"/>
            </w:tcBorders>
            <w:shd w:val="clear" w:color="auto" w:fill="auto"/>
            <w:noWrap/>
            <w:vAlign w:val="center"/>
            <w:hideMark/>
          </w:tcPr>
          <w:p w14:paraId="3C7A9C54" w14:textId="77777777" w:rsidR="003149C0" w:rsidRPr="00AB16B4" w:rsidRDefault="003149C0" w:rsidP="003149C0">
            <w:pPr>
              <w:jc w:val="center"/>
              <w:rPr>
                <w:sz w:val="22"/>
                <w:szCs w:val="22"/>
              </w:rPr>
            </w:pPr>
            <w:r w:rsidRPr="00AB16B4">
              <w:rPr>
                <w:sz w:val="22"/>
                <w:szCs w:val="22"/>
              </w:rPr>
              <w:t>17,5</w:t>
            </w:r>
          </w:p>
        </w:tc>
      </w:tr>
      <w:tr w:rsidR="003E16FD" w:rsidRPr="00AB16B4" w14:paraId="41B35330" w14:textId="77777777" w:rsidTr="00935932">
        <w:trPr>
          <w:trHeight w:val="20"/>
        </w:trPr>
        <w:tc>
          <w:tcPr>
            <w:tcW w:w="897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9CB27" w14:textId="77777777" w:rsidR="003524AC" w:rsidRPr="00AB16B4" w:rsidRDefault="003524AC" w:rsidP="00935932">
            <w:pPr>
              <w:jc w:val="center"/>
              <w:rPr>
                <w:sz w:val="22"/>
                <w:szCs w:val="22"/>
                <w:lang w:val="ru-KZ"/>
              </w:rPr>
            </w:pPr>
            <w:r w:rsidRPr="00AB16B4">
              <w:rPr>
                <w:sz w:val="22"/>
                <w:szCs w:val="22"/>
              </w:rPr>
              <w:t>01.00.01.02</w:t>
            </w:r>
            <w:r w:rsidR="00772C94" w:rsidRPr="00AB16B4">
              <w:rPr>
                <w:sz w:val="22"/>
                <w:szCs w:val="22"/>
                <w:lang w:val="ru-KZ"/>
              </w:rPr>
              <w:t xml:space="preserve"> </w:t>
            </w:r>
            <w:r w:rsidR="00772C94" w:rsidRPr="00AB16B4">
              <w:rPr>
                <w:sz w:val="22"/>
                <w:szCs w:val="22"/>
              </w:rPr>
              <w:t xml:space="preserve">(бассейн </w:t>
            </w:r>
            <w:proofErr w:type="spellStart"/>
            <w:r w:rsidR="00772C94" w:rsidRPr="00AB16B4">
              <w:rPr>
                <w:sz w:val="22"/>
                <w:szCs w:val="22"/>
              </w:rPr>
              <w:t>р.Келес</w:t>
            </w:r>
            <w:proofErr w:type="spellEnd"/>
            <w:r w:rsidR="00772C94" w:rsidRPr="00AB16B4">
              <w:rPr>
                <w:sz w:val="22"/>
                <w:szCs w:val="22"/>
              </w:rPr>
              <w:t>)</w:t>
            </w:r>
          </w:p>
        </w:tc>
      </w:tr>
      <w:tr w:rsidR="003E16FD" w:rsidRPr="00AB16B4" w14:paraId="26A0F503" w14:textId="77777777" w:rsidTr="00935932">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178B1EDF" w14:textId="77777777" w:rsidR="003149C0" w:rsidRPr="00AB16B4" w:rsidRDefault="003149C0" w:rsidP="003149C0">
            <w:pPr>
              <w:jc w:val="both"/>
              <w:rPr>
                <w:sz w:val="22"/>
                <w:szCs w:val="22"/>
              </w:rPr>
            </w:pPr>
            <w:r w:rsidRPr="00AB16B4">
              <w:rPr>
                <w:sz w:val="22"/>
                <w:szCs w:val="22"/>
              </w:rPr>
              <w:t>Приток в ВХУ</w:t>
            </w:r>
          </w:p>
        </w:tc>
        <w:tc>
          <w:tcPr>
            <w:tcW w:w="960" w:type="dxa"/>
            <w:tcBorders>
              <w:top w:val="nil"/>
              <w:left w:val="nil"/>
              <w:bottom w:val="single" w:sz="4" w:space="0" w:color="auto"/>
              <w:right w:val="single" w:sz="4" w:space="0" w:color="auto"/>
            </w:tcBorders>
            <w:shd w:val="clear" w:color="auto" w:fill="auto"/>
            <w:noWrap/>
            <w:vAlign w:val="center"/>
            <w:hideMark/>
          </w:tcPr>
          <w:p w14:paraId="4F2C20F6" w14:textId="77777777" w:rsidR="003149C0" w:rsidRPr="00AB16B4" w:rsidRDefault="003149C0" w:rsidP="003149C0">
            <w:pPr>
              <w:jc w:val="center"/>
              <w:rPr>
                <w:sz w:val="22"/>
                <w:szCs w:val="22"/>
              </w:rPr>
            </w:pPr>
            <w:r w:rsidRPr="00AB16B4">
              <w:rPr>
                <w:sz w:val="22"/>
                <w:szCs w:val="22"/>
              </w:rPr>
              <w:t>0,0</w:t>
            </w:r>
          </w:p>
        </w:tc>
        <w:tc>
          <w:tcPr>
            <w:tcW w:w="959" w:type="dxa"/>
            <w:tcBorders>
              <w:top w:val="nil"/>
              <w:left w:val="nil"/>
              <w:bottom w:val="single" w:sz="4" w:space="0" w:color="auto"/>
              <w:right w:val="single" w:sz="4" w:space="0" w:color="auto"/>
            </w:tcBorders>
            <w:shd w:val="clear" w:color="auto" w:fill="auto"/>
            <w:noWrap/>
            <w:vAlign w:val="center"/>
            <w:hideMark/>
          </w:tcPr>
          <w:p w14:paraId="6AF94FF0" w14:textId="77777777" w:rsidR="003149C0" w:rsidRPr="00AB16B4" w:rsidRDefault="003149C0" w:rsidP="003149C0">
            <w:pPr>
              <w:jc w:val="center"/>
              <w:rPr>
                <w:sz w:val="22"/>
                <w:szCs w:val="22"/>
              </w:rPr>
            </w:pPr>
            <w:r w:rsidRPr="00AB16B4">
              <w:rPr>
                <w:sz w:val="22"/>
                <w:szCs w:val="22"/>
              </w:rPr>
              <w:t>0,00</w:t>
            </w:r>
          </w:p>
        </w:tc>
        <w:tc>
          <w:tcPr>
            <w:tcW w:w="959" w:type="dxa"/>
            <w:tcBorders>
              <w:top w:val="nil"/>
              <w:left w:val="nil"/>
              <w:bottom w:val="single" w:sz="4" w:space="0" w:color="auto"/>
              <w:right w:val="single" w:sz="4" w:space="0" w:color="auto"/>
            </w:tcBorders>
            <w:shd w:val="clear" w:color="auto" w:fill="auto"/>
            <w:noWrap/>
            <w:vAlign w:val="center"/>
            <w:hideMark/>
          </w:tcPr>
          <w:p w14:paraId="797C8A78" w14:textId="77777777" w:rsidR="003149C0" w:rsidRPr="00AB16B4" w:rsidRDefault="003149C0" w:rsidP="003149C0">
            <w:pPr>
              <w:jc w:val="center"/>
              <w:rPr>
                <w:sz w:val="22"/>
                <w:szCs w:val="22"/>
              </w:rPr>
            </w:pPr>
            <w:r w:rsidRPr="00AB16B4">
              <w:rPr>
                <w:sz w:val="22"/>
                <w:szCs w:val="22"/>
              </w:rPr>
              <w:t>0,0</w:t>
            </w:r>
          </w:p>
        </w:tc>
        <w:tc>
          <w:tcPr>
            <w:tcW w:w="959" w:type="dxa"/>
            <w:tcBorders>
              <w:top w:val="nil"/>
              <w:left w:val="nil"/>
              <w:bottom w:val="single" w:sz="4" w:space="0" w:color="auto"/>
              <w:right w:val="single" w:sz="4" w:space="0" w:color="auto"/>
            </w:tcBorders>
            <w:shd w:val="clear" w:color="auto" w:fill="auto"/>
            <w:noWrap/>
            <w:vAlign w:val="center"/>
            <w:hideMark/>
          </w:tcPr>
          <w:p w14:paraId="39D9072B" w14:textId="77777777" w:rsidR="003149C0" w:rsidRPr="00AB16B4" w:rsidRDefault="003149C0" w:rsidP="003149C0">
            <w:pPr>
              <w:jc w:val="center"/>
              <w:rPr>
                <w:sz w:val="22"/>
                <w:szCs w:val="22"/>
              </w:rPr>
            </w:pPr>
            <w:r w:rsidRPr="00AB16B4">
              <w:rPr>
                <w:sz w:val="22"/>
                <w:szCs w:val="22"/>
              </w:rPr>
              <w:t>0,0</w:t>
            </w:r>
          </w:p>
        </w:tc>
        <w:tc>
          <w:tcPr>
            <w:tcW w:w="959" w:type="dxa"/>
            <w:tcBorders>
              <w:top w:val="nil"/>
              <w:left w:val="nil"/>
              <w:bottom w:val="single" w:sz="4" w:space="0" w:color="auto"/>
              <w:right w:val="single" w:sz="4" w:space="0" w:color="auto"/>
            </w:tcBorders>
            <w:shd w:val="clear" w:color="auto" w:fill="auto"/>
            <w:noWrap/>
            <w:vAlign w:val="center"/>
            <w:hideMark/>
          </w:tcPr>
          <w:p w14:paraId="55F4D3E9" w14:textId="77777777" w:rsidR="003149C0" w:rsidRPr="00AB16B4" w:rsidRDefault="003149C0" w:rsidP="003149C0">
            <w:pPr>
              <w:jc w:val="center"/>
              <w:rPr>
                <w:sz w:val="22"/>
                <w:szCs w:val="22"/>
              </w:rPr>
            </w:pPr>
            <w:r w:rsidRPr="00AB16B4">
              <w:rPr>
                <w:sz w:val="22"/>
                <w:szCs w:val="22"/>
              </w:rPr>
              <w:t>0,0</w:t>
            </w:r>
          </w:p>
        </w:tc>
        <w:tc>
          <w:tcPr>
            <w:tcW w:w="959" w:type="dxa"/>
            <w:tcBorders>
              <w:top w:val="nil"/>
              <w:left w:val="nil"/>
              <w:bottom w:val="single" w:sz="4" w:space="0" w:color="auto"/>
              <w:right w:val="single" w:sz="4" w:space="0" w:color="auto"/>
            </w:tcBorders>
            <w:shd w:val="clear" w:color="auto" w:fill="auto"/>
            <w:noWrap/>
            <w:vAlign w:val="center"/>
            <w:hideMark/>
          </w:tcPr>
          <w:p w14:paraId="2C7282F0" w14:textId="77777777" w:rsidR="003149C0" w:rsidRPr="00AB16B4" w:rsidRDefault="003149C0" w:rsidP="003149C0">
            <w:pPr>
              <w:jc w:val="center"/>
              <w:rPr>
                <w:sz w:val="22"/>
                <w:szCs w:val="22"/>
              </w:rPr>
            </w:pPr>
            <w:r w:rsidRPr="00AB16B4">
              <w:rPr>
                <w:sz w:val="22"/>
                <w:szCs w:val="22"/>
              </w:rPr>
              <w:t>0,0</w:t>
            </w:r>
          </w:p>
        </w:tc>
        <w:tc>
          <w:tcPr>
            <w:tcW w:w="959" w:type="dxa"/>
            <w:tcBorders>
              <w:top w:val="nil"/>
              <w:left w:val="nil"/>
              <w:bottom w:val="single" w:sz="4" w:space="0" w:color="auto"/>
              <w:right w:val="single" w:sz="4" w:space="0" w:color="auto"/>
            </w:tcBorders>
            <w:shd w:val="clear" w:color="auto" w:fill="auto"/>
            <w:noWrap/>
            <w:vAlign w:val="center"/>
            <w:hideMark/>
          </w:tcPr>
          <w:p w14:paraId="4015FD3D" w14:textId="77777777" w:rsidR="003149C0" w:rsidRPr="00AB16B4" w:rsidRDefault="003149C0" w:rsidP="003149C0">
            <w:pPr>
              <w:jc w:val="center"/>
              <w:rPr>
                <w:sz w:val="22"/>
                <w:szCs w:val="22"/>
              </w:rPr>
            </w:pPr>
            <w:r w:rsidRPr="00AB16B4">
              <w:rPr>
                <w:sz w:val="22"/>
                <w:szCs w:val="22"/>
              </w:rPr>
              <w:t>0,0</w:t>
            </w:r>
          </w:p>
        </w:tc>
      </w:tr>
      <w:tr w:rsidR="003E16FD" w:rsidRPr="00AB16B4" w14:paraId="72657C93" w14:textId="77777777" w:rsidTr="00935932">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7E4447E" w14:textId="77777777" w:rsidR="003149C0" w:rsidRPr="00AB16B4" w:rsidRDefault="003149C0" w:rsidP="003149C0">
            <w:pPr>
              <w:jc w:val="both"/>
              <w:rPr>
                <w:sz w:val="22"/>
                <w:szCs w:val="22"/>
              </w:rPr>
            </w:pPr>
            <w:r w:rsidRPr="00AB16B4">
              <w:rPr>
                <w:sz w:val="22"/>
                <w:szCs w:val="22"/>
              </w:rPr>
              <w:t xml:space="preserve">Местные </w:t>
            </w:r>
          </w:p>
        </w:tc>
        <w:tc>
          <w:tcPr>
            <w:tcW w:w="960" w:type="dxa"/>
            <w:tcBorders>
              <w:top w:val="nil"/>
              <w:left w:val="nil"/>
              <w:bottom w:val="single" w:sz="4" w:space="0" w:color="auto"/>
              <w:right w:val="single" w:sz="4" w:space="0" w:color="auto"/>
            </w:tcBorders>
            <w:shd w:val="clear" w:color="auto" w:fill="auto"/>
            <w:noWrap/>
            <w:vAlign w:val="center"/>
            <w:hideMark/>
          </w:tcPr>
          <w:p w14:paraId="5B24456D" w14:textId="77777777" w:rsidR="003149C0" w:rsidRPr="00AB16B4" w:rsidRDefault="003149C0" w:rsidP="003149C0">
            <w:pPr>
              <w:jc w:val="center"/>
              <w:rPr>
                <w:sz w:val="22"/>
                <w:szCs w:val="22"/>
              </w:rPr>
            </w:pPr>
            <w:r w:rsidRPr="00AB16B4">
              <w:rPr>
                <w:sz w:val="22"/>
                <w:szCs w:val="22"/>
              </w:rPr>
              <w:t>0,50</w:t>
            </w:r>
          </w:p>
        </w:tc>
        <w:tc>
          <w:tcPr>
            <w:tcW w:w="959" w:type="dxa"/>
            <w:tcBorders>
              <w:top w:val="nil"/>
              <w:left w:val="nil"/>
              <w:bottom w:val="single" w:sz="4" w:space="0" w:color="auto"/>
              <w:right w:val="single" w:sz="4" w:space="0" w:color="auto"/>
            </w:tcBorders>
            <w:shd w:val="clear" w:color="auto" w:fill="auto"/>
            <w:noWrap/>
            <w:vAlign w:val="center"/>
            <w:hideMark/>
          </w:tcPr>
          <w:p w14:paraId="19885485" w14:textId="77777777" w:rsidR="003149C0" w:rsidRPr="00AB16B4" w:rsidRDefault="003149C0" w:rsidP="003149C0">
            <w:pPr>
              <w:jc w:val="center"/>
              <w:rPr>
                <w:sz w:val="22"/>
                <w:szCs w:val="22"/>
              </w:rPr>
            </w:pPr>
            <w:r w:rsidRPr="00AB16B4">
              <w:rPr>
                <w:sz w:val="22"/>
                <w:szCs w:val="22"/>
              </w:rPr>
              <w:t>0,31</w:t>
            </w:r>
          </w:p>
        </w:tc>
        <w:tc>
          <w:tcPr>
            <w:tcW w:w="959" w:type="dxa"/>
            <w:tcBorders>
              <w:top w:val="nil"/>
              <w:left w:val="nil"/>
              <w:bottom w:val="single" w:sz="4" w:space="0" w:color="auto"/>
              <w:right w:val="single" w:sz="4" w:space="0" w:color="auto"/>
            </w:tcBorders>
            <w:shd w:val="clear" w:color="auto" w:fill="auto"/>
            <w:noWrap/>
            <w:vAlign w:val="center"/>
            <w:hideMark/>
          </w:tcPr>
          <w:p w14:paraId="1E1F37B4" w14:textId="77777777" w:rsidR="003149C0" w:rsidRPr="00AB16B4" w:rsidRDefault="003149C0" w:rsidP="003149C0">
            <w:pPr>
              <w:jc w:val="center"/>
              <w:rPr>
                <w:sz w:val="22"/>
                <w:szCs w:val="22"/>
              </w:rPr>
            </w:pPr>
            <w:r w:rsidRPr="00AB16B4">
              <w:rPr>
                <w:sz w:val="22"/>
                <w:szCs w:val="22"/>
              </w:rPr>
              <w:t>0,78</w:t>
            </w:r>
          </w:p>
        </w:tc>
        <w:tc>
          <w:tcPr>
            <w:tcW w:w="959" w:type="dxa"/>
            <w:tcBorders>
              <w:top w:val="nil"/>
              <w:left w:val="nil"/>
              <w:bottom w:val="single" w:sz="4" w:space="0" w:color="auto"/>
              <w:right w:val="single" w:sz="4" w:space="0" w:color="auto"/>
            </w:tcBorders>
            <w:shd w:val="clear" w:color="auto" w:fill="auto"/>
            <w:noWrap/>
            <w:vAlign w:val="center"/>
            <w:hideMark/>
          </w:tcPr>
          <w:p w14:paraId="2EA8AF83" w14:textId="77777777" w:rsidR="003149C0" w:rsidRPr="00AB16B4" w:rsidRDefault="003149C0" w:rsidP="003149C0">
            <w:pPr>
              <w:jc w:val="center"/>
              <w:rPr>
                <w:sz w:val="22"/>
                <w:szCs w:val="22"/>
              </w:rPr>
            </w:pPr>
            <w:r w:rsidRPr="00AB16B4">
              <w:rPr>
                <w:sz w:val="22"/>
                <w:szCs w:val="22"/>
              </w:rPr>
              <w:t>0,59</w:t>
            </w:r>
          </w:p>
        </w:tc>
        <w:tc>
          <w:tcPr>
            <w:tcW w:w="959" w:type="dxa"/>
            <w:tcBorders>
              <w:top w:val="nil"/>
              <w:left w:val="nil"/>
              <w:bottom w:val="single" w:sz="4" w:space="0" w:color="auto"/>
              <w:right w:val="single" w:sz="4" w:space="0" w:color="auto"/>
            </w:tcBorders>
            <w:shd w:val="clear" w:color="auto" w:fill="auto"/>
            <w:noWrap/>
            <w:vAlign w:val="center"/>
            <w:hideMark/>
          </w:tcPr>
          <w:p w14:paraId="1861F422" w14:textId="77777777" w:rsidR="003149C0" w:rsidRPr="00AB16B4" w:rsidRDefault="003149C0" w:rsidP="003149C0">
            <w:pPr>
              <w:jc w:val="center"/>
              <w:rPr>
                <w:sz w:val="22"/>
                <w:szCs w:val="22"/>
              </w:rPr>
            </w:pPr>
            <w:r w:rsidRPr="00AB16B4">
              <w:rPr>
                <w:sz w:val="22"/>
                <w:szCs w:val="22"/>
              </w:rPr>
              <w:t>0,47</w:t>
            </w:r>
          </w:p>
        </w:tc>
        <w:tc>
          <w:tcPr>
            <w:tcW w:w="959" w:type="dxa"/>
            <w:tcBorders>
              <w:top w:val="nil"/>
              <w:left w:val="nil"/>
              <w:bottom w:val="single" w:sz="4" w:space="0" w:color="auto"/>
              <w:right w:val="single" w:sz="4" w:space="0" w:color="auto"/>
            </w:tcBorders>
            <w:shd w:val="clear" w:color="auto" w:fill="auto"/>
            <w:noWrap/>
            <w:vAlign w:val="center"/>
            <w:hideMark/>
          </w:tcPr>
          <w:p w14:paraId="00DF7108" w14:textId="77777777" w:rsidR="003149C0" w:rsidRPr="00AB16B4" w:rsidRDefault="003149C0" w:rsidP="003149C0">
            <w:pPr>
              <w:jc w:val="center"/>
              <w:rPr>
                <w:sz w:val="22"/>
                <w:szCs w:val="22"/>
              </w:rPr>
            </w:pPr>
            <w:r w:rsidRPr="00AB16B4">
              <w:rPr>
                <w:sz w:val="22"/>
                <w:szCs w:val="22"/>
              </w:rPr>
              <w:t>0,39</w:t>
            </w:r>
          </w:p>
        </w:tc>
        <w:tc>
          <w:tcPr>
            <w:tcW w:w="959" w:type="dxa"/>
            <w:tcBorders>
              <w:top w:val="nil"/>
              <w:left w:val="nil"/>
              <w:bottom w:val="single" w:sz="4" w:space="0" w:color="auto"/>
              <w:right w:val="single" w:sz="4" w:space="0" w:color="auto"/>
            </w:tcBorders>
            <w:shd w:val="clear" w:color="auto" w:fill="auto"/>
            <w:noWrap/>
            <w:vAlign w:val="center"/>
            <w:hideMark/>
          </w:tcPr>
          <w:p w14:paraId="16FFE79F" w14:textId="77777777" w:rsidR="003149C0" w:rsidRPr="00AB16B4" w:rsidRDefault="003149C0" w:rsidP="003149C0">
            <w:pPr>
              <w:jc w:val="center"/>
              <w:rPr>
                <w:sz w:val="22"/>
                <w:szCs w:val="22"/>
              </w:rPr>
            </w:pPr>
            <w:r w:rsidRPr="00AB16B4">
              <w:rPr>
                <w:sz w:val="22"/>
                <w:szCs w:val="22"/>
              </w:rPr>
              <w:t>0,29</w:t>
            </w:r>
          </w:p>
        </w:tc>
      </w:tr>
      <w:tr w:rsidR="003E16FD" w:rsidRPr="00AB16B4" w14:paraId="5DF754B6" w14:textId="77777777" w:rsidTr="00935932">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A69197D" w14:textId="77777777" w:rsidR="003149C0" w:rsidRPr="00AB16B4" w:rsidRDefault="003149C0" w:rsidP="003149C0">
            <w:pPr>
              <w:jc w:val="both"/>
              <w:rPr>
                <w:sz w:val="22"/>
                <w:szCs w:val="22"/>
              </w:rPr>
            </w:pPr>
            <w:r w:rsidRPr="00AB16B4">
              <w:rPr>
                <w:sz w:val="22"/>
                <w:szCs w:val="22"/>
              </w:rPr>
              <w:t xml:space="preserve">Суммарные </w:t>
            </w:r>
          </w:p>
        </w:tc>
        <w:tc>
          <w:tcPr>
            <w:tcW w:w="960" w:type="dxa"/>
            <w:tcBorders>
              <w:top w:val="nil"/>
              <w:left w:val="nil"/>
              <w:bottom w:val="single" w:sz="4" w:space="0" w:color="auto"/>
              <w:right w:val="single" w:sz="4" w:space="0" w:color="auto"/>
            </w:tcBorders>
            <w:shd w:val="clear" w:color="auto" w:fill="auto"/>
            <w:noWrap/>
            <w:vAlign w:val="center"/>
            <w:hideMark/>
          </w:tcPr>
          <w:p w14:paraId="6D0398DD" w14:textId="77777777" w:rsidR="003149C0" w:rsidRPr="00AB16B4" w:rsidRDefault="003149C0" w:rsidP="003149C0">
            <w:pPr>
              <w:jc w:val="center"/>
              <w:rPr>
                <w:sz w:val="22"/>
                <w:szCs w:val="22"/>
              </w:rPr>
            </w:pPr>
            <w:r w:rsidRPr="00AB16B4">
              <w:rPr>
                <w:sz w:val="22"/>
                <w:szCs w:val="22"/>
              </w:rPr>
              <w:t>0,50</w:t>
            </w:r>
          </w:p>
        </w:tc>
        <w:tc>
          <w:tcPr>
            <w:tcW w:w="959" w:type="dxa"/>
            <w:tcBorders>
              <w:top w:val="nil"/>
              <w:left w:val="nil"/>
              <w:bottom w:val="single" w:sz="4" w:space="0" w:color="auto"/>
              <w:right w:val="single" w:sz="4" w:space="0" w:color="auto"/>
            </w:tcBorders>
            <w:shd w:val="clear" w:color="auto" w:fill="auto"/>
            <w:noWrap/>
            <w:vAlign w:val="center"/>
            <w:hideMark/>
          </w:tcPr>
          <w:p w14:paraId="3E0C48ED" w14:textId="77777777" w:rsidR="003149C0" w:rsidRPr="00AB16B4" w:rsidRDefault="003149C0" w:rsidP="003149C0">
            <w:pPr>
              <w:jc w:val="center"/>
              <w:rPr>
                <w:sz w:val="22"/>
                <w:szCs w:val="22"/>
              </w:rPr>
            </w:pPr>
            <w:r w:rsidRPr="00AB16B4">
              <w:rPr>
                <w:sz w:val="22"/>
                <w:szCs w:val="22"/>
              </w:rPr>
              <w:t>0,31</w:t>
            </w:r>
          </w:p>
        </w:tc>
        <w:tc>
          <w:tcPr>
            <w:tcW w:w="959" w:type="dxa"/>
            <w:tcBorders>
              <w:top w:val="nil"/>
              <w:left w:val="nil"/>
              <w:bottom w:val="single" w:sz="4" w:space="0" w:color="auto"/>
              <w:right w:val="single" w:sz="4" w:space="0" w:color="auto"/>
            </w:tcBorders>
            <w:shd w:val="clear" w:color="auto" w:fill="auto"/>
            <w:noWrap/>
            <w:vAlign w:val="center"/>
            <w:hideMark/>
          </w:tcPr>
          <w:p w14:paraId="785682A3" w14:textId="77777777" w:rsidR="003149C0" w:rsidRPr="00AB16B4" w:rsidRDefault="003149C0" w:rsidP="003149C0">
            <w:pPr>
              <w:jc w:val="center"/>
              <w:rPr>
                <w:sz w:val="22"/>
                <w:szCs w:val="22"/>
              </w:rPr>
            </w:pPr>
            <w:r w:rsidRPr="00AB16B4">
              <w:rPr>
                <w:sz w:val="22"/>
                <w:szCs w:val="22"/>
              </w:rPr>
              <w:t>0,78</w:t>
            </w:r>
          </w:p>
        </w:tc>
        <w:tc>
          <w:tcPr>
            <w:tcW w:w="959" w:type="dxa"/>
            <w:tcBorders>
              <w:top w:val="nil"/>
              <w:left w:val="nil"/>
              <w:bottom w:val="single" w:sz="4" w:space="0" w:color="auto"/>
              <w:right w:val="single" w:sz="4" w:space="0" w:color="auto"/>
            </w:tcBorders>
            <w:shd w:val="clear" w:color="auto" w:fill="auto"/>
            <w:noWrap/>
            <w:vAlign w:val="center"/>
            <w:hideMark/>
          </w:tcPr>
          <w:p w14:paraId="29DE9F8D" w14:textId="77777777" w:rsidR="003149C0" w:rsidRPr="00AB16B4" w:rsidRDefault="003149C0" w:rsidP="003149C0">
            <w:pPr>
              <w:jc w:val="center"/>
              <w:rPr>
                <w:sz w:val="22"/>
                <w:szCs w:val="22"/>
              </w:rPr>
            </w:pPr>
            <w:r w:rsidRPr="00AB16B4">
              <w:rPr>
                <w:sz w:val="22"/>
                <w:szCs w:val="22"/>
              </w:rPr>
              <w:t>0,59</w:t>
            </w:r>
          </w:p>
        </w:tc>
        <w:tc>
          <w:tcPr>
            <w:tcW w:w="959" w:type="dxa"/>
            <w:tcBorders>
              <w:top w:val="nil"/>
              <w:left w:val="nil"/>
              <w:bottom w:val="single" w:sz="4" w:space="0" w:color="auto"/>
              <w:right w:val="single" w:sz="4" w:space="0" w:color="auto"/>
            </w:tcBorders>
            <w:shd w:val="clear" w:color="auto" w:fill="auto"/>
            <w:noWrap/>
            <w:vAlign w:val="center"/>
            <w:hideMark/>
          </w:tcPr>
          <w:p w14:paraId="5C9BB345" w14:textId="77777777" w:rsidR="003149C0" w:rsidRPr="00AB16B4" w:rsidRDefault="003149C0" w:rsidP="003149C0">
            <w:pPr>
              <w:jc w:val="center"/>
              <w:rPr>
                <w:sz w:val="22"/>
                <w:szCs w:val="22"/>
              </w:rPr>
            </w:pPr>
            <w:r w:rsidRPr="00AB16B4">
              <w:rPr>
                <w:sz w:val="22"/>
                <w:szCs w:val="22"/>
              </w:rPr>
              <w:t>0,47</w:t>
            </w:r>
          </w:p>
        </w:tc>
        <w:tc>
          <w:tcPr>
            <w:tcW w:w="959" w:type="dxa"/>
            <w:tcBorders>
              <w:top w:val="nil"/>
              <w:left w:val="nil"/>
              <w:bottom w:val="single" w:sz="4" w:space="0" w:color="auto"/>
              <w:right w:val="single" w:sz="4" w:space="0" w:color="auto"/>
            </w:tcBorders>
            <w:shd w:val="clear" w:color="auto" w:fill="auto"/>
            <w:noWrap/>
            <w:vAlign w:val="center"/>
            <w:hideMark/>
          </w:tcPr>
          <w:p w14:paraId="5C39501B" w14:textId="77777777" w:rsidR="003149C0" w:rsidRPr="00AB16B4" w:rsidRDefault="003149C0" w:rsidP="003149C0">
            <w:pPr>
              <w:jc w:val="center"/>
              <w:rPr>
                <w:sz w:val="22"/>
                <w:szCs w:val="22"/>
              </w:rPr>
            </w:pPr>
            <w:r w:rsidRPr="00AB16B4">
              <w:rPr>
                <w:sz w:val="22"/>
                <w:szCs w:val="22"/>
              </w:rPr>
              <w:t>0,39</w:t>
            </w:r>
          </w:p>
        </w:tc>
        <w:tc>
          <w:tcPr>
            <w:tcW w:w="959" w:type="dxa"/>
            <w:tcBorders>
              <w:top w:val="nil"/>
              <w:left w:val="nil"/>
              <w:bottom w:val="single" w:sz="4" w:space="0" w:color="auto"/>
              <w:right w:val="single" w:sz="4" w:space="0" w:color="auto"/>
            </w:tcBorders>
            <w:shd w:val="clear" w:color="auto" w:fill="auto"/>
            <w:noWrap/>
            <w:vAlign w:val="center"/>
            <w:hideMark/>
          </w:tcPr>
          <w:p w14:paraId="1DC3072F" w14:textId="77777777" w:rsidR="003149C0" w:rsidRPr="00AB16B4" w:rsidRDefault="003149C0" w:rsidP="003149C0">
            <w:pPr>
              <w:jc w:val="center"/>
              <w:rPr>
                <w:sz w:val="22"/>
                <w:szCs w:val="22"/>
              </w:rPr>
            </w:pPr>
            <w:r w:rsidRPr="00AB16B4">
              <w:rPr>
                <w:sz w:val="22"/>
                <w:szCs w:val="22"/>
              </w:rPr>
              <w:t>0,29</w:t>
            </w:r>
          </w:p>
        </w:tc>
      </w:tr>
      <w:tr w:rsidR="003E16FD" w:rsidRPr="00AB16B4" w14:paraId="38D5BCA7" w14:textId="77777777" w:rsidTr="00935932">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7479C49F" w14:textId="77777777" w:rsidR="003149C0" w:rsidRPr="00AB16B4" w:rsidRDefault="003149C0" w:rsidP="003149C0">
            <w:pPr>
              <w:jc w:val="both"/>
              <w:rPr>
                <w:sz w:val="22"/>
                <w:szCs w:val="22"/>
              </w:rPr>
            </w:pPr>
            <w:r w:rsidRPr="00AB16B4">
              <w:rPr>
                <w:sz w:val="22"/>
                <w:szCs w:val="22"/>
              </w:rPr>
              <w:t>Отток из ВХУ</w:t>
            </w:r>
          </w:p>
        </w:tc>
        <w:tc>
          <w:tcPr>
            <w:tcW w:w="960" w:type="dxa"/>
            <w:tcBorders>
              <w:top w:val="nil"/>
              <w:left w:val="nil"/>
              <w:bottom w:val="single" w:sz="4" w:space="0" w:color="auto"/>
              <w:right w:val="single" w:sz="4" w:space="0" w:color="auto"/>
            </w:tcBorders>
            <w:shd w:val="clear" w:color="auto" w:fill="auto"/>
            <w:noWrap/>
            <w:vAlign w:val="center"/>
            <w:hideMark/>
          </w:tcPr>
          <w:p w14:paraId="7E790749" w14:textId="77777777" w:rsidR="003149C0" w:rsidRPr="00AB16B4" w:rsidRDefault="003149C0" w:rsidP="003149C0">
            <w:pPr>
              <w:jc w:val="center"/>
              <w:rPr>
                <w:sz w:val="22"/>
                <w:szCs w:val="22"/>
              </w:rPr>
            </w:pPr>
            <w:r w:rsidRPr="00AB16B4">
              <w:rPr>
                <w:sz w:val="22"/>
                <w:szCs w:val="22"/>
              </w:rPr>
              <w:t>0,44</w:t>
            </w:r>
          </w:p>
        </w:tc>
        <w:tc>
          <w:tcPr>
            <w:tcW w:w="959" w:type="dxa"/>
            <w:tcBorders>
              <w:top w:val="nil"/>
              <w:left w:val="nil"/>
              <w:bottom w:val="single" w:sz="4" w:space="0" w:color="auto"/>
              <w:right w:val="single" w:sz="4" w:space="0" w:color="auto"/>
            </w:tcBorders>
            <w:shd w:val="clear" w:color="auto" w:fill="auto"/>
            <w:noWrap/>
            <w:vAlign w:val="center"/>
            <w:hideMark/>
          </w:tcPr>
          <w:p w14:paraId="041981B8" w14:textId="77777777" w:rsidR="003149C0" w:rsidRPr="00AB16B4" w:rsidRDefault="003149C0" w:rsidP="003149C0">
            <w:pPr>
              <w:jc w:val="center"/>
              <w:rPr>
                <w:sz w:val="22"/>
                <w:szCs w:val="22"/>
              </w:rPr>
            </w:pPr>
            <w:r w:rsidRPr="00AB16B4">
              <w:rPr>
                <w:sz w:val="22"/>
                <w:szCs w:val="22"/>
              </w:rPr>
              <w:t>0,30</w:t>
            </w:r>
          </w:p>
        </w:tc>
        <w:tc>
          <w:tcPr>
            <w:tcW w:w="959" w:type="dxa"/>
            <w:tcBorders>
              <w:top w:val="nil"/>
              <w:left w:val="nil"/>
              <w:bottom w:val="single" w:sz="4" w:space="0" w:color="auto"/>
              <w:right w:val="single" w:sz="4" w:space="0" w:color="auto"/>
            </w:tcBorders>
            <w:shd w:val="clear" w:color="auto" w:fill="auto"/>
            <w:noWrap/>
            <w:vAlign w:val="center"/>
            <w:hideMark/>
          </w:tcPr>
          <w:p w14:paraId="61922F9B" w14:textId="77777777" w:rsidR="003149C0" w:rsidRPr="00AB16B4" w:rsidRDefault="003149C0" w:rsidP="003149C0">
            <w:pPr>
              <w:jc w:val="center"/>
              <w:rPr>
                <w:sz w:val="22"/>
                <w:szCs w:val="22"/>
              </w:rPr>
            </w:pPr>
            <w:r w:rsidRPr="00AB16B4">
              <w:rPr>
                <w:sz w:val="22"/>
                <w:szCs w:val="22"/>
              </w:rPr>
              <w:t>0,68</w:t>
            </w:r>
          </w:p>
        </w:tc>
        <w:tc>
          <w:tcPr>
            <w:tcW w:w="959" w:type="dxa"/>
            <w:tcBorders>
              <w:top w:val="nil"/>
              <w:left w:val="nil"/>
              <w:bottom w:val="single" w:sz="4" w:space="0" w:color="auto"/>
              <w:right w:val="single" w:sz="4" w:space="0" w:color="auto"/>
            </w:tcBorders>
            <w:shd w:val="clear" w:color="auto" w:fill="auto"/>
            <w:noWrap/>
            <w:vAlign w:val="center"/>
            <w:hideMark/>
          </w:tcPr>
          <w:p w14:paraId="40393D40" w14:textId="77777777" w:rsidR="003149C0" w:rsidRPr="00AB16B4" w:rsidRDefault="003149C0" w:rsidP="003149C0">
            <w:pPr>
              <w:jc w:val="center"/>
              <w:rPr>
                <w:sz w:val="22"/>
                <w:szCs w:val="22"/>
              </w:rPr>
            </w:pPr>
            <w:r w:rsidRPr="00AB16B4">
              <w:rPr>
                <w:sz w:val="22"/>
                <w:szCs w:val="22"/>
              </w:rPr>
              <w:t>0,51</w:t>
            </w:r>
          </w:p>
        </w:tc>
        <w:tc>
          <w:tcPr>
            <w:tcW w:w="959" w:type="dxa"/>
            <w:tcBorders>
              <w:top w:val="nil"/>
              <w:left w:val="nil"/>
              <w:bottom w:val="single" w:sz="4" w:space="0" w:color="auto"/>
              <w:right w:val="single" w:sz="4" w:space="0" w:color="auto"/>
            </w:tcBorders>
            <w:shd w:val="clear" w:color="auto" w:fill="auto"/>
            <w:noWrap/>
            <w:vAlign w:val="center"/>
            <w:hideMark/>
          </w:tcPr>
          <w:p w14:paraId="6EEFA853" w14:textId="77777777" w:rsidR="003149C0" w:rsidRPr="00AB16B4" w:rsidRDefault="003149C0" w:rsidP="003149C0">
            <w:pPr>
              <w:jc w:val="center"/>
              <w:rPr>
                <w:sz w:val="22"/>
                <w:szCs w:val="22"/>
              </w:rPr>
            </w:pPr>
            <w:r w:rsidRPr="00AB16B4">
              <w:rPr>
                <w:sz w:val="22"/>
                <w:szCs w:val="22"/>
              </w:rPr>
              <w:t>0,42</w:t>
            </w:r>
          </w:p>
        </w:tc>
        <w:tc>
          <w:tcPr>
            <w:tcW w:w="959" w:type="dxa"/>
            <w:tcBorders>
              <w:top w:val="nil"/>
              <w:left w:val="nil"/>
              <w:bottom w:val="single" w:sz="4" w:space="0" w:color="auto"/>
              <w:right w:val="single" w:sz="4" w:space="0" w:color="auto"/>
            </w:tcBorders>
            <w:shd w:val="clear" w:color="auto" w:fill="auto"/>
            <w:noWrap/>
            <w:vAlign w:val="center"/>
            <w:hideMark/>
          </w:tcPr>
          <w:p w14:paraId="7B195D74" w14:textId="77777777" w:rsidR="003149C0" w:rsidRPr="00AB16B4" w:rsidRDefault="003149C0" w:rsidP="003149C0">
            <w:pPr>
              <w:jc w:val="center"/>
              <w:rPr>
                <w:sz w:val="22"/>
                <w:szCs w:val="22"/>
              </w:rPr>
            </w:pPr>
            <w:r w:rsidRPr="00AB16B4">
              <w:rPr>
                <w:sz w:val="22"/>
                <w:szCs w:val="22"/>
              </w:rPr>
              <w:t>0,34</w:t>
            </w:r>
          </w:p>
        </w:tc>
        <w:tc>
          <w:tcPr>
            <w:tcW w:w="959" w:type="dxa"/>
            <w:tcBorders>
              <w:top w:val="nil"/>
              <w:left w:val="nil"/>
              <w:bottom w:val="single" w:sz="4" w:space="0" w:color="auto"/>
              <w:right w:val="single" w:sz="4" w:space="0" w:color="auto"/>
            </w:tcBorders>
            <w:shd w:val="clear" w:color="auto" w:fill="auto"/>
            <w:noWrap/>
            <w:vAlign w:val="center"/>
            <w:hideMark/>
          </w:tcPr>
          <w:p w14:paraId="17231B29" w14:textId="77777777" w:rsidR="003149C0" w:rsidRPr="00AB16B4" w:rsidRDefault="003149C0" w:rsidP="003149C0">
            <w:pPr>
              <w:jc w:val="center"/>
              <w:rPr>
                <w:sz w:val="22"/>
                <w:szCs w:val="22"/>
              </w:rPr>
            </w:pPr>
            <w:r w:rsidRPr="00AB16B4">
              <w:rPr>
                <w:sz w:val="22"/>
                <w:szCs w:val="22"/>
              </w:rPr>
              <w:t>0,25</w:t>
            </w:r>
          </w:p>
        </w:tc>
      </w:tr>
      <w:tr w:rsidR="003E16FD" w:rsidRPr="00AB16B4" w14:paraId="4324926A" w14:textId="77777777" w:rsidTr="00935932">
        <w:trPr>
          <w:trHeight w:val="20"/>
        </w:trPr>
        <w:tc>
          <w:tcPr>
            <w:tcW w:w="897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31474" w14:textId="77777777" w:rsidR="003524AC" w:rsidRPr="00AB16B4" w:rsidRDefault="003524AC" w:rsidP="00935932">
            <w:pPr>
              <w:jc w:val="center"/>
              <w:rPr>
                <w:sz w:val="22"/>
                <w:szCs w:val="22"/>
                <w:lang w:val="ru-KZ"/>
              </w:rPr>
            </w:pPr>
            <w:r w:rsidRPr="00AB16B4">
              <w:rPr>
                <w:sz w:val="22"/>
                <w:szCs w:val="22"/>
              </w:rPr>
              <w:t>01.00.01.03</w:t>
            </w:r>
            <w:r w:rsidR="00772C94" w:rsidRPr="00AB16B4">
              <w:rPr>
                <w:sz w:val="22"/>
                <w:szCs w:val="22"/>
                <w:lang w:val="ru-KZ"/>
              </w:rPr>
              <w:t xml:space="preserve"> </w:t>
            </w:r>
            <w:r w:rsidR="00772C94" w:rsidRPr="00AB16B4">
              <w:rPr>
                <w:sz w:val="22"/>
                <w:szCs w:val="22"/>
              </w:rPr>
              <w:t>(бассейн р.</w:t>
            </w:r>
            <w:r w:rsidR="00772C94" w:rsidRPr="00AB16B4">
              <w:rPr>
                <w:sz w:val="22"/>
                <w:szCs w:val="22"/>
                <w:lang w:val="ru-KZ"/>
              </w:rPr>
              <w:t xml:space="preserve"> </w:t>
            </w:r>
            <w:proofErr w:type="spellStart"/>
            <w:r w:rsidR="00772C94" w:rsidRPr="00AB16B4">
              <w:rPr>
                <w:sz w:val="22"/>
                <w:szCs w:val="22"/>
              </w:rPr>
              <w:t>Арыс</w:t>
            </w:r>
            <w:proofErr w:type="spellEnd"/>
            <w:r w:rsidR="00772C94" w:rsidRPr="00AB16B4">
              <w:rPr>
                <w:sz w:val="22"/>
                <w:szCs w:val="22"/>
              </w:rPr>
              <w:t>)</w:t>
            </w:r>
          </w:p>
        </w:tc>
      </w:tr>
      <w:tr w:rsidR="003E16FD" w:rsidRPr="00AB16B4" w14:paraId="0F8D1CEF" w14:textId="77777777" w:rsidTr="00935932">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6D11B21D" w14:textId="77777777" w:rsidR="003149C0" w:rsidRPr="00AB16B4" w:rsidRDefault="003149C0" w:rsidP="003149C0">
            <w:pPr>
              <w:jc w:val="both"/>
              <w:rPr>
                <w:sz w:val="22"/>
                <w:szCs w:val="22"/>
              </w:rPr>
            </w:pPr>
            <w:r w:rsidRPr="00AB16B4">
              <w:rPr>
                <w:sz w:val="22"/>
                <w:szCs w:val="22"/>
              </w:rPr>
              <w:t>Приток в ВХУ</w:t>
            </w:r>
          </w:p>
        </w:tc>
        <w:tc>
          <w:tcPr>
            <w:tcW w:w="960" w:type="dxa"/>
            <w:tcBorders>
              <w:top w:val="nil"/>
              <w:left w:val="nil"/>
              <w:bottom w:val="single" w:sz="4" w:space="0" w:color="auto"/>
              <w:right w:val="single" w:sz="4" w:space="0" w:color="auto"/>
            </w:tcBorders>
            <w:shd w:val="clear" w:color="auto" w:fill="auto"/>
            <w:noWrap/>
            <w:vAlign w:val="center"/>
            <w:hideMark/>
          </w:tcPr>
          <w:p w14:paraId="5AEAF8EC" w14:textId="77777777" w:rsidR="003149C0" w:rsidRPr="00AB16B4" w:rsidRDefault="003149C0" w:rsidP="003149C0">
            <w:pPr>
              <w:jc w:val="center"/>
              <w:rPr>
                <w:sz w:val="22"/>
                <w:szCs w:val="22"/>
              </w:rPr>
            </w:pPr>
            <w:r w:rsidRPr="00AB16B4">
              <w:rPr>
                <w:sz w:val="22"/>
                <w:szCs w:val="22"/>
              </w:rPr>
              <w:t>0,0</w:t>
            </w:r>
          </w:p>
        </w:tc>
        <w:tc>
          <w:tcPr>
            <w:tcW w:w="959" w:type="dxa"/>
            <w:tcBorders>
              <w:top w:val="nil"/>
              <w:left w:val="nil"/>
              <w:bottom w:val="single" w:sz="4" w:space="0" w:color="auto"/>
              <w:right w:val="single" w:sz="4" w:space="0" w:color="auto"/>
            </w:tcBorders>
            <w:shd w:val="clear" w:color="auto" w:fill="auto"/>
            <w:noWrap/>
            <w:vAlign w:val="center"/>
            <w:hideMark/>
          </w:tcPr>
          <w:p w14:paraId="035C4F47" w14:textId="77777777" w:rsidR="003149C0" w:rsidRPr="00AB16B4" w:rsidRDefault="003149C0" w:rsidP="003149C0">
            <w:pPr>
              <w:jc w:val="center"/>
              <w:rPr>
                <w:sz w:val="22"/>
                <w:szCs w:val="22"/>
              </w:rPr>
            </w:pPr>
            <w:r w:rsidRPr="00AB16B4">
              <w:rPr>
                <w:sz w:val="22"/>
                <w:szCs w:val="22"/>
              </w:rPr>
              <w:t>0,00</w:t>
            </w:r>
          </w:p>
        </w:tc>
        <w:tc>
          <w:tcPr>
            <w:tcW w:w="959" w:type="dxa"/>
            <w:tcBorders>
              <w:top w:val="nil"/>
              <w:left w:val="nil"/>
              <w:bottom w:val="single" w:sz="4" w:space="0" w:color="auto"/>
              <w:right w:val="single" w:sz="4" w:space="0" w:color="auto"/>
            </w:tcBorders>
            <w:shd w:val="clear" w:color="auto" w:fill="auto"/>
            <w:noWrap/>
            <w:vAlign w:val="center"/>
            <w:hideMark/>
          </w:tcPr>
          <w:p w14:paraId="075A0C98" w14:textId="77777777" w:rsidR="003149C0" w:rsidRPr="00AB16B4" w:rsidRDefault="003149C0" w:rsidP="003149C0">
            <w:pPr>
              <w:jc w:val="center"/>
              <w:rPr>
                <w:sz w:val="22"/>
                <w:szCs w:val="22"/>
              </w:rPr>
            </w:pPr>
            <w:r w:rsidRPr="00AB16B4">
              <w:rPr>
                <w:sz w:val="22"/>
                <w:szCs w:val="22"/>
              </w:rPr>
              <w:t>0,0</w:t>
            </w:r>
          </w:p>
        </w:tc>
        <w:tc>
          <w:tcPr>
            <w:tcW w:w="959" w:type="dxa"/>
            <w:tcBorders>
              <w:top w:val="nil"/>
              <w:left w:val="nil"/>
              <w:bottom w:val="single" w:sz="4" w:space="0" w:color="auto"/>
              <w:right w:val="single" w:sz="4" w:space="0" w:color="auto"/>
            </w:tcBorders>
            <w:shd w:val="clear" w:color="auto" w:fill="auto"/>
            <w:noWrap/>
            <w:vAlign w:val="center"/>
            <w:hideMark/>
          </w:tcPr>
          <w:p w14:paraId="24A1E6BB" w14:textId="77777777" w:rsidR="003149C0" w:rsidRPr="00AB16B4" w:rsidRDefault="003149C0" w:rsidP="003149C0">
            <w:pPr>
              <w:jc w:val="center"/>
              <w:rPr>
                <w:sz w:val="22"/>
                <w:szCs w:val="22"/>
              </w:rPr>
            </w:pPr>
            <w:r w:rsidRPr="00AB16B4">
              <w:rPr>
                <w:sz w:val="22"/>
                <w:szCs w:val="22"/>
              </w:rPr>
              <w:t>0,0</w:t>
            </w:r>
          </w:p>
        </w:tc>
        <w:tc>
          <w:tcPr>
            <w:tcW w:w="959" w:type="dxa"/>
            <w:tcBorders>
              <w:top w:val="nil"/>
              <w:left w:val="nil"/>
              <w:bottom w:val="single" w:sz="4" w:space="0" w:color="auto"/>
              <w:right w:val="single" w:sz="4" w:space="0" w:color="auto"/>
            </w:tcBorders>
            <w:shd w:val="clear" w:color="auto" w:fill="auto"/>
            <w:noWrap/>
            <w:vAlign w:val="center"/>
            <w:hideMark/>
          </w:tcPr>
          <w:p w14:paraId="721D60A8" w14:textId="77777777" w:rsidR="003149C0" w:rsidRPr="00AB16B4" w:rsidRDefault="003149C0" w:rsidP="003149C0">
            <w:pPr>
              <w:jc w:val="center"/>
              <w:rPr>
                <w:sz w:val="22"/>
                <w:szCs w:val="22"/>
              </w:rPr>
            </w:pPr>
            <w:r w:rsidRPr="00AB16B4">
              <w:rPr>
                <w:sz w:val="22"/>
                <w:szCs w:val="22"/>
              </w:rPr>
              <w:t>0,0</w:t>
            </w:r>
          </w:p>
        </w:tc>
        <w:tc>
          <w:tcPr>
            <w:tcW w:w="959" w:type="dxa"/>
            <w:tcBorders>
              <w:top w:val="nil"/>
              <w:left w:val="nil"/>
              <w:bottom w:val="single" w:sz="4" w:space="0" w:color="auto"/>
              <w:right w:val="single" w:sz="4" w:space="0" w:color="auto"/>
            </w:tcBorders>
            <w:shd w:val="clear" w:color="auto" w:fill="auto"/>
            <w:noWrap/>
            <w:vAlign w:val="center"/>
            <w:hideMark/>
          </w:tcPr>
          <w:p w14:paraId="6C120D3B" w14:textId="77777777" w:rsidR="003149C0" w:rsidRPr="00AB16B4" w:rsidRDefault="003149C0" w:rsidP="003149C0">
            <w:pPr>
              <w:jc w:val="center"/>
              <w:rPr>
                <w:sz w:val="22"/>
                <w:szCs w:val="22"/>
              </w:rPr>
            </w:pPr>
            <w:r w:rsidRPr="00AB16B4">
              <w:rPr>
                <w:sz w:val="22"/>
                <w:szCs w:val="22"/>
              </w:rPr>
              <w:t>0,0</w:t>
            </w:r>
          </w:p>
        </w:tc>
        <w:tc>
          <w:tcPr>
            <w:tcW w:w="959" w:type="dxa"/>
            <w:tcBorders>
              <w:top w:val="nil"/>
              <w:left w:val="nil"/>
              <w:bottom w:val="single" w:sz="4" w:space="0" w:color="auto"/>
              <w:right w:val="single" w:sz="4" w:space="0" w:color="auto"/>
            </w:tcBorders>
            <w:shd w:val="clear" w:color="auto" w:fill="auto"/>
            <w:noWrap/>
            <w:vAlign w:val="center"/>
            <w:hideMark/>
          </w:tcPr>
          <w:p w14:paraId="0B92888C" w14:textId="77777777" w:rsidR="003149C0" w:rsidRPr="00AB16B4" w:rsidRDefault="003149C0" w:rsidP="003149C0">
            <w:pPr>
              <w:jc w:val="center"/>
              <w:rPr>
                <w:sz w:val="22"/>
                <w:szCs w:val="22"/>
              </w:rPr>
            </w:pPr>
            <w:r w:rsidRPr="00AB16B4">
              <w:rPr>
                <w:sz w:val="22"/>
                <w:szCs w:val="22"/>
              </w:rPr>
              <w:t>0,0</w:t>
            </w:r>
          </w:p>
        </w:tc>
      </w:tr>
      <w:tr w:rsidR="003E16FD" w:rsidRPr="00AB16B4" w14:paraId="41A66DE0" w14:textId="77777777" w:rsidTr="00935932">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39BA789" w14:textId="77777777" w:rsidR="003149C0" w:rsidRPr="00AB16B4" w:rsidRDefault="003149C0" w:rsidP="003149C0">
            <w:pPr>
              <w:jc w:val="both"/>
              <w:rPr>
                <w:sz w:val="22"/>
                <w:szCs w:val="22"/>
              </w:rPr>
            </w:pPr>
            <w:r w:rsidRPr="00AB16B4">
              <w:rPr>
                <w:sz w:val="22"/>
                <w:szCs w:val="22"/>
              </w:rPr>
              <w:t xml:space="preserve">Местные </w:t>
            </w:r>
          </w:p>
        </w:tc>
        <w:tc>
          <w:tcPr>
            <w:tcW w:w="960" w:type="dxa"/>
            <w:tcBorders>
              <w:top w:val="nil"/>
              <w:left w:val="nil"/>
              <w:bottom w:val="single" w:sz="4" w:space="0" w:color="auto"/>
              <w:right w:val="single" w:sz="4" w:space="0" w:color="auto"/>
            </w:tcBorders>
            <w:shd w:val="clear" w:color="auto" w:fill="auto"/>
            <w:noWrap/>
            <w:vAlign w:val="center"/>
            <w:hideMark/>
          </w:tcPr>
          <w:p w14:paraId="7576FAC6" w14:textId="77777777" w:rsidR="003149C0" w:rsidRPr="00AB16B4" w:rsidRDefault="003149C0" w:rsidP="003149C0">
            <w:pPr>
              <w:jc w:val="center"/>
              <w:rPr>
                <w:sz w:val="22"/>
                <w:szCs w:val="22"/>
              </w:rPr>
            </w:pPr>
            <w:r w:rsidRPr="00AB16B4">
              <w:rPr>
                <w:sz w:val="22"/>
                <w:szCs w:val="22"/>
              </w:rPr>
              <w:t>2,64</w:t>
            </w:r>
          </w:p>
        </w:tc>
        <w:tc>
          <w:tcPr>
            <w:tcW w:w="959" w:type="dxa"/>
            <w:tcBorders>
              <w:top w:val="nil"/>
              <w:left w:val="nil"/>
              <w:bottom w:val="single" w:sz="4" w:space="0" w:color="auto"/>
              <w:right w:val="single" w:sz="4" w:space="0" w:color="auto"/>
            </w:tcBorders>
            <w:shd w:val="clear" w:color="auto" w:fill="auto"/>
            <w:noWrap/>
            <w:vAlign w:val="center"/>
            <w:hideMark/>
          </w:tcPr>
          <w:p w14:paraId="707F6D1F" w14:textId="77777777" w:rsidR="003149C0" w:rsidRPr="00AB16B4" w:rsidRDefault="003149C0" w:rsidP="003149C0">
            <w:pPr>
              <w:jc w:val="center"/>
              <w:rPr>
                <w:sz w:val="22"/>
                <w:szCs w:val="22"/>
              </w:rPr>
            </w:pPr>
            <w:r w:rsidRPr="00AB16B4">
              <w:rPr>
                <w:sz w:val="22"/>
                <w:szCs w:val="22"/>
              </w:rPr>
              <w:t>0,24</w:t>
            </w:r>
          </w:p>
        </w:tc>
        <w:tc>
          <w:tcPr>
            <w:tcW w:w="959" w:type="dxa"/>
            <w:tcBorders>
              <w:top w:val="nil"/>
              <w:left w:val="nil"/>
              <w:bottom w:val="single" w:sz="4" w:space="0" w:color="auto"/>
              <w:right w:val="single" w:sz="4" w:space="0" w:color="auto"/>
            </w:tcBorders>
            <w:shd w:val="clear" w:color="auto" w:fill="auto"/>
            <w:noWrap/>
            <w:vAlign w:val="center"/>
            <w:hideMark/>
          </w:tcPr>
          <w:p w14:paraId="638A2D61" w14:textId="77777777" w:rsidR="003149C0" w:rsidRPr="00AB16B4" w:rsidRDefault="003149C0" w:rsidP="003149C0">
            <w:pPr>
              <w:jc w:val="center"/>
              <w:rPr>
                <w:sz w:val="22"/>
                <w:szCs w:val="22"/>
              </w:rPr>
            </w:pPr>
            <w:r w:rsidRPr="00AB16B4">
              <w:rPr>
                <w:sz w:val="22"/>
                <w:szCs w:val="22"/>
              </w:rPr>
              <w:t>3,78</w:t>
            </w:r>
          </w:p>
        </w:tc>
        <w:tc>
          <w:tcPr>
            <w:tcW w:w="959" w:type="dxa"/>
            <w:tcBorders>
              <w:top w:val="nil"/>
              <w:left w:val="nil"/>
              <w:bottom w:val="single" w:sz="4" w:space="0" w:color="auto"/>
              <w:right w:val="single" w:sz="4" w:space="0" w:color="auto"/>
            </w:tcBorders>
            <w:shd w:val="clear" w:color="auto" w:fill="auto"/>
            <w:noWrap/>
            <w:vAlign w:val="center"/>
            <w:hideMark/>
          </w:tcPr>
          <w:p w14:paraId="46FBCA77" w14:textId="77777777" w:rsidR="003149C0" w:rsidRPr="00AB16B4" w:rsidRDefault="003149C0" w:rsidP="003149C0">
            <w:pPr>
              <w:jc w:val="center"/>
              <w:rPr>
                <w:sz w:val="22"/>
                <w:szCs w:val="22"/>
              </w:rPr>
            </w:pPr>
            <w:r w:rsidRPr="00AB16B4">
              <w:rPr>
                <w:sz w:val="22"/>
                <w:szCs w:val="22"/>
              </w:rPr>
              <w:t>3,03</w:t>
            </w:r>
          </w:p>
        </w:tc>
        <w:tc>
          <w:tcPr>
            <w:tcW w:w="959" w:type="dxa"/>
            <w:tcBorders>
              <w:top w:val="nil"/>
              <w:left w:val="nil"/>
              <w:bottom w:val="single" w:sz="4" w:space="0" w:color="auto"/>
              <w:right w:val="single" w:sz="4" w:space="0" w:color="auto"/>
            </w:tcBorders>
            <w:shd w:val="clear" w:color="auto" w:fill="auto"/>
            <w:noWrap/>
            <w:vAlign w:val="center"/>
            <w:hideMark/>
          </w:tcPr>
          <w:p w14:paraId="4493041B" w14:textId="77777777" w:rsidR="003149C0" w:rsidRPr="00AB16B4" w:rsidRDefault="003149C0" w:rsidP="003149C0">
            <w:pPr>
              <w:jc w:val="center"/>
              <w:rPr>
                <w:sz w:val="22"/>
                <w:szCs w:val="22"/>
              </w:rPr>
            </w:pPr>
            <w:r w:rsidRPr="00AB16B4">
              <w:rPr>
                <w:sz w:val="22"/>
                <w:szCs w:val="22"/>
              </w:rPr>
              <w:t>2,58</w:t>
            </w:r>
          </w:p>
        </w:tc>
        <w:tc>
          <w:tcPr>
            <w:tcW w:w="959" w:type="dxa"/>
            <w:tcBorders>
              <w:top w:val="nil"/>
              <w:left w:val="nil"/>
              <w:bottom w:val="single" w:sz="4" w:space="0" w:color="auto"/>
              <w:right w:val="single" w:sz="4" w:space="0" w:color="auto"/>
            </w:tcBorders>
            <w:shd w:val="clear" w:color="auto" w:fill="auto"/>
            <w:noWrap/>
            <w:vAlign w:val="center"/>
            <w:hideMark/>
          </w:tcPr>
          <w:p w14:paraId="57116795" w14:textId="77777777" w:rsidR="003149C0" w:rsidRPr="00AB16B4" w:rsidRDefault="003149C0" w:rsidP="003149C0">
            <w:pPr>
              <w:jc w:val="center"/>
              <w:rPr>
                <w:sz w:val="22"/>
                <w:szCs w:val="22"/>
              </w:rPr>
            </w:pPr>
            <w:r w:rsidRPr="00AB16B4">
              <w:rPr>
                <w:sz w:val="22"/>
                <w:szCs w:val="22"/>
              </w:rPr>
              <w:t>2,19</w:t>
            </w:r>
          </w:p>
        </w:tc>
        <w:tc>
          <w:tcPr>
            <w:tcW w:w="959" w:type="dxa"/>
            <w:tcBorders>
              <w:top w:val="nil"/>
              <w:left w:val="nil"/>
              <w:bottom w:val="single" w:sz="4" w:space="0" w:color="auto"/>
              <w:right w:val="single" w:sz="4" w:space="0" w:color="auto"/>
            </w:tcBorders>
            <w:shd w:val="clear" w:color="auto" w:fill="auto"/>
            <w:noWrap/>
            <w:vAlign w:val="center"/>
            <w:hideMark/>
          </w:tcPr>
          <w:p w14:paraId="51BFAEEC" w14:textId="77777777" w:rsidR="003149C0" w:rsidRPr="00AB16B4" w:rsidRDefault="003149C0" w:rsidP="003149C0">
            <w:pPr>
              <w:jc w:val="center"/>
              <w:rPr>
                <w:sz w:val="22"/>
                <w:szCs w:val="22"/>
              </w:rPr>
            </w:pPr>
            <w:r w:rsidRPr="00AB16B4">
              <w:rPr>
                <w:sz w:val="22"/>
                <w:szCs w:val="22"/>
              </w:rPr>
              <w:t>1,72</w:t>
            </w:r>
          </w:p>
        </w:tc>
      </w:tr>
      <w:tr w:rsidR="003E16FD" w:rsidRPr="00AB16B4" w14:paraId="3B714F5B" w14:textId="77777777" w:rsidTr="00935932">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28D1F18F" w14:textId="77777777" w:rsidR="003149C0" w:rsidRPr="00AB16B4" w:rsidRDefault="003149C0" w:rsidP="003149C0">
            <w:pPr>
              <w:jc w:val="both"/>
              <w:rPr>
                <w:sz w:val="22"/>
                <w:szCs w:val="22"/>
              </w:rPr>
            </w:pPr>
            <w:r w:rsidRPr="00AB16B4">
              <w:rPr>
                <w:sz w:val="22"/>
                <w:szCs w:val="22"/>
              </w:rPr>
              <w:t xml:space="preserve">Суммарные </w:t>
            </w:r>
          </w:p>
        </w:tc>
        <w:tc>
          <w:tcPr>
            <w:tcW w:w="960" w:type="dxa"/>
            <w:tcBorders>
              <w:top w:val="nil"/>
              <w:left w:val="nil"/>
              <w:bottom w:val="single" w:sz="4" w:space="0" w:color="auto"/>
              <w:right w:val="single" w:sz="4" w:space="0" w:color="auto"/>
            </w:tcBorders>
            <w:shd w:val="clear" w:color="auto" w:fill="auto"/>
            <w:noWrap/>
            <w:vAlign w:val="center"/>
            <w:hideMark/>
          </w:tcPr>
          <w:p w14:paraId="192CC3DB" w14:textId="77777777" w:rsidR="003149C0" w:rsidRPr="00AB16B4" w:rsidRDefault="003149C0" w:rsidP="003149C0">
            <w:pPr>
              <w:jc w:val="center"/>
              <w:rPr>
                <w:sz w:val="22"/>
                <w:szCs w:val="22"/>
              </w:rPr>
            </w:pPr>
            <w:r w:rsidRPr="00AB16B4">
              <w:rPr>
                <w:sz w:val="22"/>
                <w:szCs w:val="22"/>
              </w:rPr>
              <w:t>2,64</w:t>
            </w:r>
          </w:p>
        </w:tc>
        <w:tc>
          <w:tcPr>
            <w:tcW w:w="959" w:type="dxa"/>
            <w:tcBorders>
              <w:top w:val="nil"/>
              <w:left w:val="nil"/>
              <w:bottom w:val="single" w:sz="4" w:space="0" w:color="auto"/>
              <w:right w:val="single" w:sz="4" w:space="0" w:color="auto"/>
            </w:tcBorders>
            <w:shd w:val="clear" w:color="auto" w:fill="auto"/>
            <w:noWrap/>
            <w:vAlign w:val="center"/>
            <w:hideMark/>
          </w:tcPr>
          <w:p w14:paraId="65627848" w14:textId="77777777" w:rsidR="003149C0" w:rsidRPr="00AB16B4" w:rsidRDefault="003149C0" w:rsidP="003149C0">
            <w:pPr>
              <w:jc w:val="center"/>
              <w:rPr>
                <w:sz w:val="22"/>
                <w:szCs w:val="22"/>
              </w:rPr>
            </w:pPr>
            <w:r w:rsidRPr="00AB16B4">
              <w:rPr>
                <w:sz w:val="22"/>
                <w:szCs w:val="22"/>
              </w:rPr>
              <w:t>0,24</w:t>
            </w:r>
          </w:p>
        </w:tc>
        <w:tc>
          <w:tcPr>
            <w:tcW w:w="959" w:type="dxa"/>
            <w:tcBorders>
              <w:top w:val="nil"/>
              <w:left w:val="nil"/>
              <w:bottom w:val="single" w:sz="4" w:space="0" w:color="auto"/>
              <w:right w:val="single" w:sz="4" w:space="0" w:color="auto"/>
            </w:tcBorders>
            <w:shd w:val="clear" w:color="auto" w:fill="auto"/>
            <w:noWrap/>
            <w:vAlign w:val="center"/>
            <w:hideMark/>
          </w:tcPr>
          <w:p w14:paraId="0DAD4630" w14:textId="77777777" w:rsidR="003149C0" w:rsidRPr="00AB16B4" w:rsidRDefault="003149C0" w:rsidP="003149C0">
            <w:pPr>
              <w:jc w:val="center"/>
              <w:rPr>
                <w:sz w:val="22"/>
                <w:szCs w:val="22"/>
              </w:rPr>
            </w:pPr>
            <w:r w:rsidRPr="00AB16B4">
              <w:rPr>
                <w:sz w:val="22"/>
                <w:szCs w:val="22"/>
              </w:rPr>
              <w:t>3,78</w:t>
            </w:r>
          </w:p>
        </w:tc>
        <w:tc>
          <w:tcPr>
            <w:tcW w:w="959" w:type="dxa"/>
            <w:tcBorders>
              <w:top w:val="nil"/>
              <w:left w:val="nil"/>
              <w:bottom w:val="single" w:sz="4" w:space="0" w:color="auto"/>
              <w:right w:val="single" w:sz="4" w:space="0" w:color="auto"/>
            </w:tcBorders>
            <w:shd w:val="clear" w:color="auto" w:fill="auto"/>
            <w:noWrap/>
            <w:vAlign w:val="center"/>
            <w:hideMark/>
          </w:tcPr>
          <w:p w14:paraId="4B6A65B8" w14:textId="77777777" w:rsidR="003149C0" w:rsidRPr="00AB16B4" w:rsidRDefault="003149C0" w:rsidP="003149C0">
            <w:pPr>
              <w:jc w:val="center"/>
              <w:rPr>
                <w:sz w:val="22"/>
                <w:szCs w:val="22"/>
              </w:rPr>
            </w:pPr>
            <w:r w:rsidRPr="00AB16B4">
              <w:rPr>
                <w:sz w:val="22"/>
                <w:szCs w:val="22"/>
              </w:rPr>
              <w:t>3,03</w:t>
            </w:r>
          </w:p>
        </w:tc>
        <w:tc>
          <w:tcPr>
            <w:tcW w:w="959" w:type="dxa"/>
            <w:tcBorders>
              <w:top w:val="nil"/>
              <w:left w:val="nil"/>
              <w:bottom w:val="single" w:sz="4" w:space="0" w:color="auto"/>
              <w:right w:val="single" w:sz="4" w:space="0" w:color="auto"/>
            </w:tcBorders>
            <w:shd w:val="clear" w:color="auto" w:fill="auto"/>
            <w:noWrap/>
            <w:vAlign w:val="center"/>
            <w:hideMark/>
          </w:tcPr>
          <w:p w14:paraId="4BCD2C38" w14:textId="77777777" w:rsidR="003149C0" w:rsidRPr="00AB16B4" w:rsidRDefault="003149C0" w:rsidP="003149C0">
            <w:pPr>
              <w:jc w:val="center"/>
              <w:rPr>
                <w:sz w:val="22"/>
                <w:szCs w:val="22"/>
              </w:rPr>
            </w:pPr>
            <w:r w:rsidRPr="00AB16B4">
              <w:rPr>
                <w:sz w:val="22"/>
                <w:szCs w:val="22"/>
              </w:rPr>
              <w:t>2,58</w:t>
            </w:r>
          </w:p>
        </w:tc>
        <w:tc>
          <w:tcPr>
            <w:tcW w:w="959" w:type="dxa"/>
            <w:tcBorders>
              <w:top w:val="nil"/>
              <w:left w:val="nil"/>
              <w:bottom w:val="single" w:sz="4" w:space="0" w:color="auto"/>
              <w:right w:val="single" w:sz="4" w:space="0" w:color="auto"/>
            </w:tcBorders>
            <w:shd w:val="clear" w:color="auto" w:fill="auto"/>
            <w:noWrap/>
            <w:vAlign w:val="center"/>
            <w:hideMark/>
          </w:tcPr>
          <w:p w14:paraId="19263B29" w14:textId="77777777" w:rsidR="003149C0" w:rsidRPr="00AB16B4" w:rsidRDefault="003149C0" w:rsidP="003149C0">
            <w:pPr>
              <w:jc w:val="center"/>
              <w:rPr>
                <w:sz w:val="22"/>
                <w:szCs w:val="22"/>
              </w:rPr>
            </w:pPr>
            <w:r w:rsidRPr="00AB16B4">
              <w:rPr>
                <w:sz w:val="22"/>
                <w:szCs w:val="22"/>
              </w:rPr>
              <w:t>2,19</w:t>
            </w:r>
          </w:p>
        </w:tc>
        <w:tc>
          <w:tcPr>
            <w:tcW w:w="959" w:type="dxa"/>
            <w:tcBorders>
              <w:top w:val="nil"/>
              <w:left w:val="nil"/>
              <w:bottom w:val="single" w:sz="4" w:space="0" w:color="auto"/>
              <w:right w:val="single" w:sz="4" w:space="0" w:color="auto"/>
            </w:tcBorders>
            <w:shd w:val="clear" w:color="auto" w:fill="auto"/>
            <w:noWrap/>
            <w:vAlign w:val="center"/>
            <w:hideMark/>
          </w:tcPr>
          <w:p w14:paraId="6AB84D10" w14:textId="77777777" w:rsidR="003149C0" w:rsidRPr="00AB16B4" w:rsidRDefault="003149C0" w:rsidP="003149C0">
            <w:pPr>
              <w:jc w:val="center"/>
              <w:rPr>
                <w:sz w:val="22"/>
                <w:szCs w:val="22"/>
              </w:rPr>
            </w:pPr>
            <w:r w:rsidRPr="00AB16B4">
              <w:rPr>
                <w:sz w:val="22"/>
                <w:szCs w:val="22"/>
              </w:rPr>
              <w:t>1,72</w:t>
            </w:r>
          </w:p>
        </w:tc>
      </w:tr>
      <w:tr w:rsidR="003E16FD" w:rsidRPr="00AB16B4" w14:paraId="7A9E2A44" w14:textId="77777777" w:rsidTr="00935932">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4FE2928" w14:textId="77777777" w:rsidR="003149C0" w:rsidRPr="00AB16B4" w:rsidRDefault="003149C0" w:rsidP="003149C0">
            <w:pPr>
              <w:jc w:val="both"/>
              <w:rPr>
                <w:sz w:val="22"/>
                <w:szCs w:val="22"/>
              </w:rPr>
            </w:pPr>
            <w:r w:rsidRPr="00AB16B4">
              <w:rPr>
                <w:sz w:val="22"/>
                <w:szCs w:val="22"/>
              </w:rPr>
              <w:t>Отток из ВХУ</w:t>
            </w:r>
          </w:p>
        </w:tc>
        <w:tc>
          <w:tcPr>
            <w:tcW w:w="960" w:type="dxa"/>
            <w:tcBorders>
              <w:top w:val="nil"/>
              <w:left w:val="nil"/>
              <w:bottom w:val="single" w:sz="4" w:space="0" w:color="auto"/>
              <w:right w:val="single" w:sz="4" w:space="0" w:color="auto"/>
            </w:tcBorders>
            <w:shd w:val="clear" w:color="auto" w:fill="auto"/>
            <w:noWrap/>
            <w:vAlign w:val="center"/>
            <w:hideMark/>
          </w:tcPr>
          <w:p w14:paraId="257DA7DE" w14:textId="77777777" w:rsidR="003149C0" w:rsidRPr="00AB16B4" w:rsidRDefault="003149C0" w:rsidP="003149C0">
            <w:pPr>
              <w:jc w:val="center"/>
              <w:rPr>
                <w:sz w:val="22"/>
                <w:szCs w:val="22"/>
              </w:rPr>
            </w:pPr>
            <w:r w:rsidRPr="00AB16B4">
              <w:rPr>
                <w:sz w:val="22"/>
                <w:szCs w:val="22"/>
              </w:rPr>
              <w:t>1,59</w:t>
            </w:r>
          </w:p>
        </w:tc>
        <w:tc>
          <w:tcPr>
            <w:tcW w:w="959" w:type="dxa"/>
            <w:tcBorders>
              <w:top w:val="nil"/>
              <w:left w:val="nil"/>
              <w:bottom w:val="single" w:sz="4" w:space="0" w:color="auto"/>
              <w:right w:val="single" w:sz="4" w:space="0" w:color="auto"/>
            </w:tcBorders>
            <w:shd w:val="clear" w:color="auto" w:fill="auto"/>
            <w:noWrap/>
            <w:vAlign w:val="center"/>
            <w:hideMark/>
          </w:tcPr>
          <w:p w14:paraId="609DBC4C" w14:textId="77777777" w:rsidR="003149C0" w:rsidRPr="00AB16B4" w:rsidRDefault="003149C0" w:rsidP="003149C0">
            <w:pPr>
              <w:jc w:val="center"/>
              <w:rPr>
                <w:sz w:val="22"/>
                <w:szCs w:val="22"/>
              </w:rPr>
            </w:pPr>
            <w:r w:rsidRPr="00AB16B4">
              <w:rPr>
                <w:sz w:val="22"/>
                <w:szCs w:val="22"/>
              </w:rPr>
              <w:t>0,24</w:t>
            </w:r>
          </w:p>
        </w:tc>
        <w:tc>
          <w:tcPr>
            <w:tcW w:w="959" w:type="dxa"/>
            <w:tcBorders>
              <w:top w:val="nil"/>
              <w:left w:val="nil"/>
              <w:bottom w:val="single" w:sz="4" w:space="0" w:color="auto"/>
              <w:right w:val="single" w:sz="4" w:space="0" w:color="auto"/>
            </w:tcBorders>
            <w:shd w:val="clear" w:color="auto" w:fill="auto"/>
            <w:noWrap/>
            <w:vAlign w:val="center"/>
            <w:hideMark/>
          </w:tcPr>
          <w:p w14:paraId="1E4DA8D9" w14:textId="77777777" w:rsidR="003149C0" w:rsidRPr="00AB16B4" w:rsidRDefault="003149C0" w:rsidP="003149C0">
            <w:pPr>
              <w:jc w:val="center"/>
              <w:rPr>
                <w:sz w:val="22"/>
                <w:szCs w:val="22"/>
              </w:rPr>
            </w:pPr>
            <w:r w:rsidRPr="00AB16B4">
              <w:rPr>
                <w:sz w:val="22"/>
                <w:szCs w:val="22"/>
              </w:rPr>
              <w:t>2,26</w:t>
            </w:r>
          </w:p>
        </w:tc>
        <w:tc>
          <w:tcPr>
            <w:tcW w:w="959" w:type="dxa"/>
            <w:tcBorders>
              <w:top w:val="nil"/>
              <w:left w:val="nil"/>
              <w:bottom w:val="single" w:sz="4" w:space="0" w:color="auto"/>
              <w:right w:val="single" w:sz="4" w:space="0" w:color="auto"/>
            </w:tcBorders>
            <w:shd w:val="clear" w:color="auto" w:fill="auto"/>
            <w:noWrap/>
            <w:vAlign w:val="center"/>
            <w:hideMark/>
          </w:tcPr>
          <w:p w14:paraId="24533C43" w14:textId="77777777" w:rsidR="003149C0" w:rsidRPr="00AB16B4" w:rsidRDefault="003149C0" w:rsidP="003149C0">
            <w:pPr>
              <w:jc w:val="center"/>
              <w:rPr>
                <w:sz w:val="22"/>
                <w:szCs w:val="22"/>
              </w:rPr>
            </w:pPr>
            <w:r w:rsidRPr="00AB16B4">
              <w:rPr>
                <w:sz w:val="22"/>
                <w:szCs w:val="22"/>
              </w:rPr>
              <w:t>1,82</w:t>
            </w:r>
          </w:p>
        </w:tc>
        <w:tc>
          <w:tcPr>
            <w:tcW w:w="959" w:type="dxa"/>
            <w:tcBorders>
              <w:top w:val="nil"/>
              <w:left w:val="nil"/>
              <w:bottom w:val="single" w:sz="4" w:space="0" w:color="auto"/>
              <w:right w:val="single" w:sz="4" w:space="0" w:color="auto"/>
            </w:tcBorders>
            <w:shd w:val="clear" w:color="auto" w:fill="auto"/>
            <w:noWrap/>
            <w:vAlign w:val="center"/>
            <w:hideMark/>
          </w:tcPr>
          <w:p w14:paraId="283BAF5B" w14:textId="77777777" w:rsidR="003149C0" w:rsidRPr="00AB16B4" w:rsidRDefault="003149C0" w:rsidP="003149C0">
            <w:pPr>
              <w:jc w:val="center"/>
              <w:rPr>
                <w:sz w:val="22"/>
                <w:szCs w:val="22"/>
              </w:rPr>
            </w:pPr>
            <w:r w:rsidRPr="00AB16B4">
              <w:rPr>
                <w:sz w:val="22"/>
                <w:szCs w:val="22"/>
              </w:rPr>
              <w:t>1,56</w:t>
            </w:r>
          </w:p>
        </w:tc>
        <w:tc>
          <w:tcPr>
            <w:tcW w:w="959" w:type="dxa"/>
            <w:tcBorders>
              <w:top w:val="nil"/>
              <w:left w:val="nil"/>
              <w:bottom w:val="single" w:sz="4" w:space="0" w:color="auto"/>
              <w:right w:val="single" w:sz="4" w:space="0" w:color="auto"/>
            </w:tcBorders>
            <w:shd w:val="clear" w:color="auto" w:fill="auto"/>
            <w:noWrap/>
            <w:vAlign w:val="center"/>
            <w:hideMark/>
          </w:tcPr>
          <w:p w14:paraId="14C307CF" w14:textId="77777777" w:rsidR="003149C0" w:rsidRPr="00AB16B4" w:rsidRDefault="003149C0" w:rsidP="003149C0">
            <w:pPr>
              <w:jc w:val="center"/>
              <w:rPr>
                <w:sz w:val="22"/>
                <w:szCs w:val="22"/>
              </w:rPr>
            </w:pPr>
            <w:r w:rsidRPr="00AB16B4">
              <w:rPr>
                <w:sz w:val="22"/>
                <w:szCs w:val="22"/>
              </w:rPr>
              <w:t>1,32</w:t>
            </w:r>
          </w:p>
        </w:tc>
        <w:tc>
          <w:tcPr>
            <w:tcW w:w="959" w:type="dxa"/>
            <w:tcBorders>
              <w:top w:val="nil"/>
              <w:left w:val="nil"/>
              <w:bottom w:val="single" w:sz="4" w:space="0" w:color="auto"/>
              <w:right w:val="single" w:sz="4" w:space="0" w:color="auto"/>
            </w:tcBorders>
            <w:shd w:val="clear" w:color="auto" w:fill="auto"/>
            <w:noWrap/>
            <w:vAlign w:val="center"/>
            <w:hideMark/>
          </w:tcPr>
          <w:p w14:paraId="190F4A32" w14:textId="77777777" w:rsidR="003149C0" w:rsidRPr="00AB16B4" w:rsidRDefault="003149C0" w:rsidP="003149C0">
            <w:pPr>
              <w:jc w:val="center"/>
              <w:rPr>
                <w:sz w:val="22"/>
                <w:szCs w:val="22"/>
              </w:rPr>
            </w:pPr>
            <w:r w:rsidRPr="00AB16B4">
              <w:rPr>
                <w:sz w:val="22"/>
                <w:szCs w:val="22"/>
              </w:rPr>
              <w:t>1,04</w:t>
            </w:r>
          </w:p>
        </w:tc>
      </w:tr>
      <w:tr w:rsidR="003E16FD" w:rsidRPr="00AB16B4" w14:paraId="42DEF79F" w14:textId="77777777" w:rsidTr="00935932">
        <w:trPr>
          <w:trHeight w:val="255"/>
        </w:trPr>
        <w:tc>
          <w:tcPr>
            <w:tcW w:w="897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86532" w14:textId="77777777" w:rsidR="003524AC" w:rsidRPr="00AB16B4" w:rsidRDefault="003524AC" w:rsidP="00935932">
            <w:pPr>
              <w:jc w:val="center"/>
              <w:rPr>
                <w:sz w:val="22"/>
                <w:szCs w:val="22"/>
                <w:lang w:val="ru-KZ"/>
              </w:rPr>
            </w:pPr>
            <w:r w:rsidRPr="00AB16B4">
              <w:rPr>
                <w:sz w:val="22"/>
                <w:szCs w:val="22"/>
              </w:rPr>
              <w:t>01.00.01.04</w:t>
            </w:r>
            <w:r w:rsidR="00772C94" w:rsidRPr="00AB16B4">
              <w:rPr>
                <w:sz w:val="22"/>
                <w:szCs w:val="22"/>
                <w:lang w:val="ru-KZ"/>
              </w:rPr>
              <w:t xml:space="preserve"> </w:t>
            </w:r>
            <w:r w:rsidR="00772C94" w:rsidRPr="00AB16B4">
              <w:rPr>
                <w:sz w:val="22"/>
                <w:szCs w:val="22"/>
              </w:rPr>
              <w:t xml:space="preserve">(от ГП НБ Шардаринского </w:t>
            </w:r>
            <w:proofErr w:type="spellStart"/>
            <w:r w:rsidR="00772C94" w:rsidRPr="00AB16B4">
              <w:rPr>
                <w:sz w:val="22"/>
                <w:szCs w:val="22"/>
              </w:rPr>
              <w:t>вдхр</w:t>
            </w:r>
            <w:proofErr w:type="spellEnd"/>
            <w:r w:rsidR="00772C94" w:rsidRPr="00AB16B4">
              <w:rPr>
                <w:sz w:val="22"/>
                <w:szCs w:val="22"/>
              </w:rPr>
              <w:t xml:space="preserve">. до ГП </w:t>
            </w:r>
            <w:proofErr w:type="spellStart"/>
            <w:r w:rsidR="00772C94" w:rsidRPr="00AB16B4">
              <w:rPr>
                <w:sz w:val="22"/>
                <w:szCs w:val="22"/>
              </w:rPr>
              <w:t>Коктобе</w:t>
            </w:r>
            <w:proofErr w:type="spellEnd"/>
            <w:r w:rsidR="00772C94" w:rsidRPr="00AB16B4">
              <w:rPr>
                <w:sz w:val="22"/>
                <w:szCs w:val="22"/>
              </w:rPr>
              <w:t>)</w:t>
            </w:r>
          </w:p>
        </w:tc>
      </w:tr>
      <w:tr w:rsidR="003E16FD" w:rsidRPr="00AB16B4" w14:paraId="1B0CC407" w14:textId="77777777" w:rsidTr="00935932">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7ECE5B09" w14:textId="77777777" w:rsidR="003149C0" w:rsidRPr="00AB16B4" w:rsidRDefault="003149C0" w:rsidP="003149C0">
            <w:pPr>
              <w:jc w:val="both"/>
              <w:rPr>
                <w:sz w:val="22"/>
                <w:szCs w:val="22"/>
              </w:rPr>
            </w:pPr>
            <w:r w:rsidRPr="00AB16B4">
              <w:rPr>
                <w:sz w:val="22"/>
                <w:szCs w:val="22"/>
              </w:rPr>
              <w:t>Приток в ВХУ</w:t>
            </w:r>
          </w:p>
        </w:tc>
        <w:tc>
          <w:tcPr>
            <w:tcW w:w="960" w:type="dxa"/>
            <w:tcBorders>
              <w:top w:val="nil"/>
              <w:left w:val="nil"/>
              <w:bottom w:val="single" w:sz="4" w:space="0" w:color="auto"/>
              <w:right w:val="single" w:sz="4" w:space="0" w:color="auto"/>
            </w:tcBorders>
            <w:shd w:val="clear" w:color="auto" w:fill="auto"/>
            <w:noWrap/>
            <w:vAlign w:val="center"/>
            <w:hideMark/>
          </w:tcPr>
          <w:p w14:paraId="4D876506" w14:textId="77777777" w:rsidR="003149C0" w:rsidRPr="00AB16B4" w:rsidRDefault="003149C0" w:rsidP="003149C0">
            <w:pPr>
              <w:jc w:val="center"/>
              <w:rPr>
                <w:sz w:val="22"/>
                <w:szCs w:val="22"/>
              </w:rPr>
            </w:pPr>
            <w:r w:rsidRPr="00AB16B4">
              <w:rPr>
                <w:sz w:val="22"/>
                <w:szCs w:val="22"/>
              </w:rPr>
              <w:t>27,3</w:t>
            </w:r>
          </w:p>
        </w:tc>
        <w:tc>
          <w:tcPr>
            <w:tcW w:w="959" w:type="dxa"/>
            <w:tcBorders>
              <w:top w:val="nil"/>
              <w:left w:val="nil"/>
              <w:bottom w:val="single" w:sz="4" w:space="0" w:color="auto"/>
              <w:right w:val="single" w:sz="4" w:space="0" w:color="auto"/>
            </w:tcBorders>
            <w:shd w:val="clear" w:color="auto" w:fill="auto"/>
            <w:noWrap/>
            <w:vAlign w:val="center"/>
            <w:hideMark/>
          </w:tcPr>
          <w:p w14:paraId="5E3B81A7" w14:textId="77777777" w:rsidR="003149C0" w:rsidRPr="00AB16B4" w:rsidRDefault="003149C0" w:rsidP="003149C0">
            <w:pPr>
              <w:jc w:val="center"/>
              <w:rPr>
                <w:sz w:val="22"/>
                <w:szCs w:val="22"/>
              </w:rPr>
            </w:pPr>
            <w:r w:rsidRPr="00AB16B4">
              <w:rPr>
                <w:sz w:val="22"/>
                <w:szCs w:val="22"/>
              </w:rPr>
              <w:t>0,23</w:t>
            </w:r>
          </w:p>
        </w:tc>
        <w:tc>
          <w:tcPr>
            <w:tcW w:w="959" w:type="dxa"/>
            <w:tcBorders>
              <w:top w:val="nil"/>
              <w:left w:val="nil"/>
              <w:bottom w:val="single" w:sz="4" w:space="0" w:color="auto"/>
              <w:right w:val="single" w:sz="4" w:space="0" w:color="auto"/>
            </w:tcBorders>
            <w:shd w:val="clear" w:color="auto" w:fill="auto"/>
            <w:noWrap/>
            <w:vAlign w:val="center"/>
            <w:hideMark/>
          </w:tcPr>
          <w:p w14:paraId="2BE9C1C8" w14:textId="77777777" w:rsidR="003149C0" w:rsidRPr="00AB16B4" w:rsidRDefault="003149C0" w:rsidP="003149C0">
            <w:pPr>
              <w:jc w:val="center"/>
              <w:rPr>
                <w:sz w:val="22"/>
                <w:szCs w:val="22"/>
              </w:rPr>
            </w:pPr>
            <w:r w:rsidRPr="00AB16B4">
              <w:rPr>
                <w:sz w:val="22"/>
                <w:szCs w:val="22"/>
              </w:rPr>
              <w:t>38,6</w:t>
            </w:r>
          </w:p>
        </w:tc>
        <w:tc>
          <w:tcPr>
            <w:tcW w:w="959" w:type="dxa"/>
            <w:tcBorders>
              <w:top w:val="nil"/>
              <w:left w:val="nil"/>
              <w:bottom w:val="single" w:sz="4" w:space="0" w:color="auto"/>
              <w:right w:val="single" w:sz="4" w:space="0" w:color="auto"/>
            </w:tcBorders>
            <w:shd w:val="clear" w:color="auto" w:fill="auto"/>
            <w:noWrap/>
            <w:vAlign w:val="center"/>
            <w:hideMark/>
          </w:tcPr>
          <w:p w14:paraId="41BBCE87" w14:textId="77777777" w:rsidR="003149C0" w:rsidRPr="00AB16B4" w:rsidRDefault="003149C0" w:rsidP="003149C0">
            <w:pPr>
              <w:jc w:val="center"/>
              <w:rPr>
                <w:sz w:val="22"/>
                <w:szCs w:val="22"/>
              </w:rPr>
            </w:pPr>
            <w:r w:rsidRPr="00AB16B4">
              <w:rPr>
                <w:sz w:val="22"/>
                <w:szCs w:val="22"/>
              </w:rPr>
              <w:t>31,1</w:t>
            </w:r>
          </w:p>
        </w:tc>
        <w:tc>
          <w:tcPr>
            <w:tcW w:w="959" w:type="dxa"/>
            <w:tcBorders>
              <w:top w:val="nil"/>
              <w:left w:val="nil"/>
              <w:bottom w:val="single" w:sz="4" w:space="0" w:color="auto"/>
              <w:right w:val="single" w:sz="4" w:space="0" w:color="auto"/>
            </w:tcBorders>
            <w:shd w:val="clear" w:color="auto" w:fill="auto"/>
            <w:noWrap/>
            <w:vAlign w:val="center"/>
            <w:hideMark/>
          </w:tcPr>
          <w:p w14:paraId="5CEEE5B6" w14:textId="77777777" w:rsidR="003149C0" w:rsidRPr="00AB16B4" w:rsidRDefault="003149C0" w:rsidP="003149C0">
            <w:pPr>
              <w:jc w:val="center"/>
              <w:rPr>
                <w:sz w:val="22"/>
                <w:szCs w:val="22"/>
              </w:rPr>
            </w:pPr>
            <w:r w:rsidRPr="00AB16B4">
              <w:rPr>
                <w:sz w:val="22"/>
                <w:szCs w:val="22"/>
              </w:rPr>
              <w:t>26,6</w:t>
            </w:r>
          </w:p>
        </w:tc>
        <w:tc>
          <w:tcPr>
            <w:tcW w:w="959" w:type="dxa"/>
            <w:tcBorders>
              <w:top w:val="nil"/>
              <w:left w:val="nil"/>
              <w:bottom w:val="single" w:sz="4" w:space="0" w:color="auto"/>
              <w:right w:val="single" w:sz="4" w:space="0" w:color="auto"/>
            </w:tcBorders>
            <w:shd w:val="clear" w:color="auto" w:fill="auto"/>
            <w:noWrap/>
            <w:vAlign w:val="center"/>
            <w:hideMark/>
          </w:tcPr>
          <w:p w14:paraId="53EF5AB2" w14:textId="77777777" w:rsidR="003149C0" w:rsidRPr="00AB16B4" w:rsidRDefault="003149C0" w:rsidP="003149C0">
            <w:pPr>
              <w:jc w:val="center"/>
              <w:rPr>
                <w:sz w:val="22"/>
                <w:szCs w:val="22"/>
              </w:rPr>
            </w:pPr>
            <w:r w:rsidRPr="00AB16B4">
              <w:rPr>
                <w:sz w:val="22"/>
                <w:szCs w:val="22"/>
              </w:rPr>
              <w:t>22,8</w:t>
            </w:r>
          </w:p>
        </w:tc>
        <w:tc>
          <w:tcPr>
            <w:tcW w:w="959" w:type="dxa"/>
            <w:tcBorders>
              <w:top w:val="nil"/>
              <w:left w:val="nil"/>
              <w:bottom w:val="single" w:sz="4" w:space="0" w:color="auto"/>
              <w:right w:val="single" w:sz="4" w:space="0" w:color="auto"/>
            </w:tcBorders>
            <w:shd w:val="clear" w:color="auto" w:fill="auto"/>
            <w:noWrap/>
            <w:vAlign w:val="center"/>
            <w:hideMark/>
          </w:tcPr>
          <w:p w14:paraId="207747DE" w14:textId="77777777" w:rsidR="003149C0" w:rsidRPr="00AB16B4" w:rsidRDefault="003149C0" w:rsidP="003149C0">
            <w:pPr>
              <w:jc w:val="center"/>
              <w:rPr>
                <w:sz w:val="22"/>
                <w:szCs w:val="22"/>
              </w:rPr>
            </w:pPr>
            <w:r w:rsidRPr="00AB16B4">
              <w:rPr>
                <w:sz w:val="22"/>
                <w:szCs w:val="22"/>
              </w:rPr>
              <w:t>18,3</w:t>
            </w:r>
          </w:p>
        </w:tc>
      </w:tr>
      <w:tr w:rsidR="003E16FD" w:rsidRPr="00AB16B4" w14:paraId="6E289AE5" w14:textId="77777777" w:rsidTr="00935932">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53C8F2BE" w14:textId="77777777" w:rsidR="003149C0" w:rsidRPr="00AB16B4" w:rsidRDefault="003149C0" w:rsidP="003149C0">
            <w:pPr>
              <w:jc w:val="both"/>
              <w:rPr>
                <w:sz w:val="22"/>
                <w:szCs w:val="22"/>
              </w:rPr>
            </w:pPr>
            <w:r w:rsidRPr="00AB16B4">
              <w:rPr>
                <w:sz w:val="22"/>
                <w:szCs w:val="22"/>
              </w:rPr>
              <w:t xml:space="preserve">Местные </w:t>
            </w:r>
          </w:p>
        </w:tc>
        <w:tc>
          <w:tcPr>
            <w:tcW w:w="960" w:type="dxa"/>
            <w:tcBorders>
              <w:top w:val="nil"/>
              <w:left w:val="nil"/>
              <w:bottom w:val="single" w:sz="4" w:space="0" w:color="auto"/>
              <w:right w:val="single" w:sz="4" w:space="0" w:color="auto"/>
            </w:tcBorders>
            <w:shd w:val="clear" w:color="auto" w:fill="auto"/>
            <w:noWrap/>
            <w:vAlign w:val="center"/>
            <w:hideMark/>
          </w:tcPr>
          <w:p w14:paraId="5F1557AF" w14:textId="77777777" w:rsidR="003149C0" w:rsidRPr="00AB16B4" w:rsidRDefault="003149C0" w:rsidP="003149C0">
            <w:pPr>
              <w:jc w:val="center"/>
              <w:rPr>
                <w:sz w:val="22"/>
                <w:szCs w:val="22"/>
              </w:rPr>
            </w:pPr>
            <w:r w:rsidRPr="00AB16B4">
              <w:rPr>
                <w:sz w:val="22"/>
                <w:szCs w:val="22"/>
              </w:rPr>
              <w:t>0,011</w:t>
            </w:r>
          </w:p>
        </w:tc>
        <w:tc>
          <w:tcPr>
            <w:tcW w:w="959" w:type="dxa"/>
            <w:tcBorders>
              <w:top w:val="nil"/>
              <w:left w:val="nil"/>
              <w:bottom w:val="single" w:sz="4" w:space="0" w:color="auto"/>
              <w:right w:val="single" w:sz="4" w:space="0" w:color="auto"/>
            </w:tcBorders>
            <w:shd w:val="clear" w:color="auto" w:fill="auto"/>
            <w:noWrap/>
            <w:vAlign w:val="center"/>
            <w:hideMark/>
          </w:tcPr>
          <w:p w14:paraId="50D1CDA8" w14:textId="77777777" w:rsidR="003149C0" w:rsidRPr="00AB16B4" w:rsidRDefault="003149C0" w:rsidP="003149C0">
            <w:pPr>
              <w:jc w:val="center"/>
              <w:rPr>
                <w:sz w:val="22"/>
                <w:szCs w:val="22"/>
              </w:rPr>
            </w:pPr>
            <w:r w:rsidRPr="00AB16B4">
              <w:rPr>
                <w:sz w:val="22"/>
                <w:szCs w:val="22"/>
              </w:rPr>
              <w:t>0,21</w:t>
            </w:r>
          </w:p>
        </w:tc>
        <w:tc>
          <w:tcPr>
            <w:tcW w:w="959" w:type="dxa"/>
            <w:tcBorders>
              <w:top w:val="nil"/>
              <w:left w:val="nil"/>
              <w:bottom w:val="single" w:sz="4" w:space="0" w:color="auto"/>
              <w:right w:val="single" w:sz="4" w:space="0" w:color="auto"/>
            </w:tcBorders>
            <w:shd w:val="clear" w:color="auto" w:fill="auto"/>
            <w:noWrap/>
            <w:vAlign w:val="center"/>
            <w:hideMark/>
          </w:tcPr>
          <w:p w14:paraId="1BCB9441" w14:textId="77777777" w:rsidR="003149C0" w:rsidRPr="00AB16B4" w:rsidRDefault="003149C0" w:rsidP="003149C0">
            <w:pPr>
              <w:jc w:val="center"/>
              <w:rPr>
                <w:sz w:val="22"/>
                <w:szCs w:val="22"/>
              </w:rPr>
            </w:pPr>
            <w:r w:rsidRPr="00AB16B4">
              <w:rPr>
                <w:sz w:val="22"/>
                <w:szCs w:val="22"/>
              </w:rPr>
              <w:t>0,015</w:t>
            </w:r>
          </w:p>
        </w:tc>
        <w:tc>
          <w:tcPr>
            <w:tcW w:w="959" w:type="dxa"/>
            <w:tcBorders>
              <w:top w:val="nil"/>
              <w:left w:val="nil"/>
              <w:bottom w:val="single" w:sz="4" w:space="0" w:color="auto"/>
              <w:right w:val="single" w:sz="4" w:space="0" w:color="auto"/>
            </w:tcBorders>
            <w:shd w:val="clear" w:color="auto" w:fill="auto"/>
            <w:noWrap/>
            <w:vAlign w:val="center"/>
            <w:hideMark/>
          </w:tcPr>
          <w:p w14:paraId="6C033C81" w14:textId="77777777" w:rsidR="003149C0" w:rsidRPr="00AB16B4" w:rsidRDefault="003149C0" w:rsidP="003149C0">
            <w:pPr>
              <w:jc w:val="center"/>
              <w:rPr>
                <w:sz w:val="22"/>
                <w:szCs w:val="22"/>
              </w:rPr>
            </w:pPr>
            <w:r w:rsidRPr="00AB16B4">
              <w:rPr>
                <w:sz w:val="22"/>
                <w:szCs w:val="22"/>
              </w:rPr>
              <w:t>0,013</w:t>
            </w:r>
          </w:p>
        </w:tc>
        <w:tc>
          <w:tcPr>
            <w:tcW w:w="959" w:type="dxa"/>
            <w:tcBorders>
              <w:top w:val="nil"/>
              <w:left w:val="nil"/>
              <w:bottom w:val="single" w:sz="4" w:space="0" w:color="auto"/>
              <w:right w:val="single" w:sz="4" w:space="0" w:color="auto"/>
            </w:tcBorders>
            <w:shd w:val="clear" w:color="auto" w:fill="auto"/>
            <w:noWrap/>
            <w:vAlign w:val="center"/>
            <w:hideMark/>
          </w:tcPr>
          <w:p w14:paraId="53351839" w14:textId="77777777" w:rsidR="003149C0" w:rsidRPr="00AB16B4" w:rsidRDefault="003149C0" w:rsidP="003149C0">
            <w:pPr>
              <w:jc w:val="center"/>
              <w:rPr>
                <w:sz w:val="22"/>
                <w:szCs w:val="22"/>
              </w:rPr>
            </w:pPr>
            <w:r w:rsidRPr="00AB16B4">
              <w:rPr>
                <w:sz w:val="22"/>
                <w:szCs w:val="22"/>
              </w:rPr>
              <w:t>0,011</w:t>
            </w:r>
          </w:p>
        </w:tc>
        <w:tc>
          <w:tcPr>
            <w:tcW w:w="959" w:type="dxa"/>
            <w:tcBorders>
              <w:top w:val="nil"/>
              <w:left w:val="nil"/>
              <w:bottom w:val="single" w:sz="4" w:space="0" w:color="auto"/>
              <w:right w:val="single" w:sz="4" w:space="0" w:color="auto"/>
            </w:tcBorders>
            <w:shd w:val="clear" w:color="auto" w:fill="auto"/>
            <w:noWrap/>
            <w:vAlign w:val="center"/>
            <w:hideMark/>
          </w:tcPr>
          <w:p w14:paraId="36EF2A2F" w14:textId="77777777" w:rsidR="003149C0" w:rsidRPr="00AB16B4" w:rsidRDefault="003149C0" w:rsidP="003149C0">
            <w:pPr>
              <w:jc w:val="center"/>
              <w:rPr>
                <w:sz w:val="22"/>
                <w:szCs w:val="22"/>
              </w:rPr>
            </w:pPr>
            <w:r w:rsidRPr="00AB16B4">
              <w:rPr>
                <w:sz w:val="22"/>
                <w:szCs w:val="22"/>
              </w:rPr>
              <w:t>0,010</w:t>
            </w:r>
          </w:p>
        </w:tc>
        <w:tc>
          <w:tcPr>
            <w:tcW w:w="959" w:type="dxa"/>
            <w:tcBorders>
              <w:top w:val="nil"/>
              <w:left w:val="nil"/>
              <w:bottom w:val="single" w:sz="4" w:space="0" w:color="auto"/>
              <w:right w:val="single" w:sz="4" w:space="0" w:color="auto"/>
            </w:tcBorders>
            <w:shd w:val="clear" w:color="auto" w:fill="auto"/>
            <w:noWrap/>
            <w:vAlign w:val="center"/>
            <w:hideMark/>
          </w:tcPr>
          <w:p w14:paraId="103220FF" w14:textId="77777777" w:rsidR="003149C0" w:rsidRPr="00AB16B4" w:rsidRDefault="003149C0" w:rsidP="003149C0">
            <w:pPr>
              <w:jc w:val="center"/>
              <w:rPr>
                <w:sz w:val="22"/>
                <w:szCs w:val="22"/>
              </w:rPr>
            </w:pPr>
            <w:r w:rsidRPr="00AB16B4">
              <w:rPr>
                <w:sz w:val="22"/>
                <w:szCs w:val="22"/>
              </w:rPr>
              <w:t>0,008</w:t>
            </w:r>
          </w:p>
        </w:tc>
      </w:tr>
      <w:tr w:rsidR="003E16FD" w:rsidRPr="00AB16B4" w14:paraId="7A6200EA" w14:textId="77777777" w:rsidTr="00935932">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26CB2F3D" w14:textId="77777777" w:rsidR="003149C0" w:rsidRPr="00AB16B4" w:rsidRDefault="003149C0" w:rsidP="003149C0">
            <w:pPr>
              <w:jc w:val="both"/>
              <w:rPr>
                <w:sz w:val="22"/>
                <w:szCs w:val="22"/>
              </w:rPr>
            </w:pPr>
            <w:r w:rsidRPr="00AB16B4">
              <w:rPr>
                <w:sz w:val="22"/>
                <w:szCs w:val="22"/>
              </w:rPr>
              <w:t xml:space="preserve">Суммарные </w:t>
            </w:r>
          </w:p>
        </w:tc>
        <w:tc>
          <w:tcPr>
            <w:tcW w:w="960" w:type="dxa"/>
            <w:tcBorders>
              <w:top w:val="nil"/>
              <w:left w:val="nil"/>
              <w:bottom w:val="single" w:sz="4" w:space="0" w:color="auto"/>
              <w:right w:val="single" w:sz="4" w:space="0" w:color="auto"/>
            </w:tcBorders>
            <w:shd w:val="clear" w:color="auto" w:fill="auto"/>
            <w:noWrap/>
            <w:vAlign w:val="center"/>
            <w:hideMark/>
          </w:tcPr>
          <w:p w14:paraId="5BE00E4D" w14:textId="77777777" w:rsidR="003149C0" w:rsidRPr="00AB16B4" w:rsidRDefault="003149C0" w:rsidP="003149C0">
            <w:pPr>
              <w:jc w:val="center"/>
              <w:rPr>
                <w:sz w:val="22"/>
                <w:szCs w:val="22"/>
              </w:rPr>
            </w:pPr>
            <w:r w:rsidRPr="00AB16B4">
              <w:rPr>
                <w:sz w:val="22"/>
                <w:szCs w:val="22"/>
              </w:rPr>
              <w:t>27,3</w:t>
            </w:r>
          </w:p>
        </w:tc>
        <w:tc>
          <w:tcPr>
            <w:tcW w:w="959" w:type="dxa"/>
            <w:tcBorders>
              <w:top w:val="nil"/>
              <w:left w:val="nil"/>
              <w:bottom w:val="single" w:sz="4" w:space="0" w:color="auto"/>
              <w:right w:val="single" w:sz="4" w:space="0" w:color="auto"/>
            </w:tcBorders>
            <w:shd w:val="clear" w:color="auto" w:fill="auto"/>
            <w:noWrap/>
            <w:vAlign w:val="center"/>
            <w:hideMark/>
          </w:tcPr>
          <w:p w14:paraId="3D918354" w14:textId="77777777" w:rsidR="003149C0" w:rsidRPr="00AB16B4" w:rsidRDefault="003149C0" w:rsidP="003149C0">
            <w:pPr>
              <w:jc w:val="center"/>
              <w:rPr>
                <w:sz w:val="22"/>
                <w:szCs w:val="22"/>
              </w:rPr>
            </w:pPr>
            <w:r w:rsidRPr="00AB16B4">
              <w:rPr>
                <w:sz w:val="22"/>
                <w:szCs w:val="22"/>
              </w:rPr>
              <w:t>0,23</w:t>
            </w:r>
          </w:p>
        </w:tc>
        <w:tc>
          <w:tcPr>
            <w:tcW w:w="959" w:type="dxa"/>
            <w:tcBorders>
              <w:top w:val="nil"/>
              <w:left w:val="nil"/>
              <w:bottom w:val="single" w:sz="4" w:space="0" w:color="auto"/>
              <w:right w:val="single" w:sz="4" w:space="0" w:color="auto"/>
            </w:tcBorders>
            <w:shd w:val="clear" w:color="auto" w:fill="auto"/>
            <w:noWrap/>
            <w:vAlign w:val="center"/>
            <w:hideMark/>
          </w:tcPr>
          <w:p w14:paraId="126801D0" w14:textId="77777777" w:rsidR="003149C0" w:rsidRPr="00AB16B4" w:rsidRDefault="003149C0" w:rsidP="003149C0">
            <w:pPr>
              <w:jc w:val="center"/>
              <w:rPr>
                <w:sz w:val="22"/>
                <w:szCs w:val="22"/>
              </w:rPr>
            </w:pPr>
            <w:r w:rsidRPr="00AB16B4">
              <w:rPr>
                <w:sz w:val="22"/>
                <w:szCs w:val="22"/>
              </w:rPr>
              <w:t>38,7</w:t>
            </w:r>
          </w:p>
        </w:tc>
        <w:tc>
          <w:tcPr>
            <w:tcW w:w="959" w:type="dxa"/>
            <w:tcBorders>
              <w:top w:val="nil"/>
              <w:left w:val="nil"/>
              <w:bottom w:val="single" w:sz="4" w:space="0" w:color="auto"/>
              <w:right w:val="single" w:sz="4" w:space="0" w:color="auto"/>
            </w:tcBorders>
            <w:shd w:val="clear" w:color="auto" w:fill="auto"/>
            <w:noWrap/>
            <w:vAlign w:val="center"/>
            <w:hideMark/>
          </w:tcPr>
          <w:p w14:paraId="3B1A494D" w14:textId="77777777" w:rsidR="003149C0" w:rsidRPr="00AB16B4" w:rsidRDefault="003149C0" w:rsidP="003149C0">
            <w:pPr>
              <w:jc w:val="center"/>
              <w:rPr>
                <w:sz w:val="22"/>
                <w:szCs w:val="22"/>
              </w:rPr>
            </w:pPr>
            <w:r w:rsidRPr="00AB16B4">
              <w:rPr>
                <w:sz w:val="22"/>
                <w:szCs w:val="22"/>
              </w:rPr>
              <w:t>31,1</w:t>
            </w:r>
          </w:p>
        </w:tc>
        <w:tc>
          <w:tcPr>
            <w:tcW w:w="959" w:type="dxa"/>
            <w:tcBorders>
              <w:top w:val="nil"/>
              <w:left w:val="nil"/>
              <w:bottom w:val="single" w:sz="4" w:space="0" w:color="auto"/>
              <w:right w:val="single" w:sz="4" w:space="0" w:color="auto"/>
            </w:tcBorders>
            <w:shd w:val="clear" w:color="auto" w:fill="auto"/>
            <w:noWrap/>
            <w:vAlign w:val="center"/>
            <w:hideMark/>
          </w:tcPr>
          <w:p w14:paraId="7A7AE669" w14:textId="77777777" w:rsidR="003149C0" w:rsidRPr="00AB16B4" w:rsidRDefault="003149C0" w:rsidP="003149C0">
            <w:pPr>
              <w:jc w:val="center"/>
              <w:rPr>
                <w:sz w:val="22"/>
                <w:szCs w:val="22"/>
              </w:rPr>
            </w:pPr>
            <w:r w:rsidRPr="00AB16B4">
              <w:rPr>
                <w:sz w:val="22"/>
                <w:szCs w:val="22"/>
              </w:rPr>
              <w:t>26,6</w:t>
            </w:r>
          </w:p>
        </w:tc>
        <w:tc>
          <w:tcPr>
            <w:tcW w:w="959" w:type="dxa"/>
            <w:tcBorders>
              <w:top w:val="nil"/>
              <w:left w:val="nil"/>
              <w:bottom w:val="single" w:sz="4" w:space="0" w:color="auto"/>
              <w:right w:val="single" w:sz="4" w:space="0" w:color="auto"/>
            </w:tcBorders>
            <w:shd w:val="clear" w:color="auto" w:fill="auto"/>
            <w:noWrap/>
            <w:vAlign w:val="center"/>
            <w:hideMark/>
          </w:tcPr>
          <w:p w14:paraId="57E6495F" w14:textId="77777777" w:rsidR="003149C0" w:rsidRPr="00AB16B4" w:rsidRDefault="003149C0" w:rsidP="003149C0">
            <w:pPr>
              <w:jc w:val="center"/>
              <w:rPr>
                <w:sz w:val="22"/>
                <w:szCs w:val="22"/>
              </w:rPr>
            </w:pPr>
            <w:r w:rsidRPr="00AB16B4">
              <w:rPr>
                <w:sz w:val="22"/>
                <w:szCs w:val="22"/>
              </w:rPr>
              <w:t>22,8</w:t>
            </w:r>
          </w:p>
        </w:tc>
        <w:tc>
          <w:tcPr>
            <w:tcW w:w="959" w:type="dxa"/>
            <w:tcBorders>
              <w:top w:val="nil"/>
              <w:left w:val="nil"/>
              <w:bottom w:val="single" w:sz="4" w:space="0" w:color="auto"/>
              <w:right w:val="single" w:sz="4" w:space="0" w:color="auto"/>
            </w:tcBorders>
            <w:shd w:val="clear" w:color="auto" w:fill="auto"/>
            <w:noWrap/>
            <w:vAlign w:val="center"/>
            <w:hideMark/>
          </w:tcPr>
          <w:p w14:paraId="3899ABD6" w14:textId="77777777" w:rsidR="003149C0" w:rsidRPr="00AB16B4" w:rsidRDefault="003149C0" w:rsidP="003149C0">
            <w:pPr>
              <w:jc w:val="center"/>
              <w:rPr>
                <w:sz w:val="22"/>
                <w:szCs w:val="22"/>
              </w:rPr>
            </w:pPr>
            <w:r w:rsidRPr="00AB16B4">
              <w:rPr>
                <w:sz w:val="22"/>
                <w:szCs w:val="22"/>
              </w:rPr>
              <w:t>18,3</w:t>
            </w:r>
          </w:p>
        </w:tc>
      </w:tr>
      <w:tr w:rsidR="003E16FD" w:rsidRPr="00AB16B4" w14:paraId="70BA9B06" w14:textId="77777777" w:rsidTr="00935932">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1CC9F87C" w14:textId="77777777" w:rsidR="003149C0" w:rsidRPr="00AB16B4" w:rsidRDefault="003149C0" w:rsidP="003149C0">
            <w:pPr>
              <w:jc w:val="both"/>
              <w:rPr>
                <w:sz w:val="22"/>
                <w:szCs w:val="22"/>
              </w:rPr>
            </w:pPr>
            <w:r w:rsidRPr="00AB16B4">
              <w:rPr>
                <w:sz w:val="22"/>
                <w:szCs w:val="22"/>
              </w:rPr>
              <w:t>Отток из ВХУ</w:t>
            </w:r>
          </w:p>
        </w:tc>
        <w:tc>
          <w:tcPr>
            <w:tcW w:w="960" w:type="dxa"/>
            <w:tcBorders>
              <w:top w:val="nil"/>
              <w:left w:val="nil"/>
              <w:bottom w:val="single" w:sz="4" w:space="0" w:color="auto"/>
              <w:right w:val="single" w:sz="4" w:space="0" w:color="auto"/>
            </w:tcBorders>
            <w:shd w:val="clear" w:color="auto" w:fill="auto"/>
            <w:noWrap/>
            <w:vAlign w:val="center"/>
            <w:hideMark/>
          </w:tcPr>
          <w:p w14:paraId="0B4E810C" w14:textId="77777777" w:rsidR="003149C0" w:rsidRPr="00AB16B4" w:rsidRDefault="003149C0" w:rsidP="003149C0">
            <w:pPr>
              <w:jc w:val="center"/>
              <w:rPr>
                <w:sz w:val="22"/>
                <w:szCs w:val="22"/>
              </w:rPr>
            </w:pPr>
            <w:r w:rsidRPr="00AB16B4">
              <w:rPr>
                <w:sz w:val="22"/>
                <w:szCs w:val="22"/>
              </w:rPr>
              <w:t>24,7</w:t>
            </w:r>
          </w:p>
        </w:tc>
        <w:tc>
          <w:tcPr>
            <w:tcW w:w="959" w:type="dxa"/>
            <w:tcBorders>
              <w:top w:val="nil"/>
              <w:left w:val="nil"/>
              <w:bottom w:val="single" w:sz="4" w:space="0" w:color="auto"/>
              <w:right w:val="single" w:sz="4" w:space="0" w:color="auto"/>
            </w:tcBorders>
            <w:shd w:val="clear" w:color="auto" w:fill="auto"/>
            <w:noWrap/>
            <w:vAlign w:val="center"/>
            <w:hideMark/>
          </w:tcPr>
          <w:p w14:paraId="5DB94E39" w14:textId="77777777" w:rsidR="003149C0" w:rsidRPr="00AB16B4" w:rsidRDefault="003149C0" w:rsidP="003149C0">
            <w:pPr>
              <w:jc w:val="center"/>
              <w:rPr>
                <w:sz w:val="22"/>
                <w:szCs w:val="22"/>
              </w:rPr>
            </w:pPr>
            <w:r w:rsidRPr="00AB16B4">
              <w:rPr>
                <w:sz w:val="22"/>
                <w:szCs w:val="22"/>
              </w:rPr>
              <w:t>0,22</w:t>
            </w:r>
          </w:p>
        </w:tc>
        <w:tc>
          <w:tcPr>
            <w:tcW w:w="959" w:type="dxa"/>
            <w:tcBorders>
              <w:top w:val="nil"/>
              <w:left w:val="nil"/>
              <w:bottom w:val="single" w:sz="4" w:space="0" w:color="auto"/>
              <w:right w:val="single" w:sz="4" w:space="0" w:color="auto"/>
            </w:tcBorders>
            <w:shd w:val="clear" w:color="auto" w:fill="auto"/>
            <w:noWrap/>
            <w:vAlign w:val="center"/>
            <w:hideMark/>
          </w:tcPr>
          <w:p w14:paraId="28FAC8A2" w14:textId="77777777" w:rsidR="003149C0" w:rsidRPr="00AB16B4" w:rsidRDefault="003149C0" w:rsidP="003149C0">
            <w:pPr>
              <w:jc w:val="center"/>
              <w:rPr>
                <w:sz w:val="22"/>
                <w:szCs w:val="22"/>
              </w:rPr>
            </w:pPr>
            <w:r w:rsidRPr="00AB16B4">
              <w:rPr>
                <w:sz w:val="22"/>
                <w:szCs w:val="22"/>
              </w:rPr>
              <w:t>34,5</w:t>
            </w:r>
          </w:p>
        </w:tc>
        <w:tc>
          <w:tcPr>
            <w:tcW w:w="959" w:type="dxa"/>
            <w:tcBorders>
              <w:top w:val="nil"/>
              <w:left w:val="nil"/>
              <w:bottom w:val="single" w:sz="4" w:space="0" w:color="auto"/>
              <w:right w:val="single" w:sz="4" w:space="0" w:color="auto"/>
            </w:tcBorders>
            <w:shd w:val="clear" w:color="auto" w:fill="auto"/>
            <w:noWrap/>
            <w:vAlign w:val="center"/>
            <w:hideMark/>
          </w:tcPr>
          <w:p w14:paraId="37EFC638" w14:textId="77777777" w:rsidR="003149C0" w:rsidRPr="00AB16B4" w:rsidRDefault="003149C0" w:rsidP="003149C0">
            <w:pPr>
              <w:jc w:val="center"/>
              <w:rPr>
                <w:sz w:val="22"/>
                <w:szCs w:val="22"/>
              </w:rPr>
            </w:pPr>
            <w:r w:rsidRPr="00AB16B4">
              <w:rPr>
                <w:sz w:val="22"/>
                <w:szCs w:val="22"/>
              </w:rPr>
              <w:t>28,0</w:t>
            </w:r>
          </w:p>
        </w:tc>
        <w:tc>
          <w:tcPr>
            <w:tcW w:w="959" w:type="dxa"/>
            <w:tcBorders>
              <w:top w:val="nil"/>
              <w:left w:val="nil"/>
              <w:bottom w:val="single" w:sz="4" w:space="0" w:color="auto"/>
              <w:right w:val="single" w:sz="4" w:space="0" w:color="auto"/>
            </w:tcBorders>
            <w:shd w:val="clear" w:color="auto" w:fill="auto"/>
            <w:noWrap/>
            <w:vAlign w:val="center"/>
            <w:hideMark/>
          </w:tcPr>
          <w:p w14:paraId="0494243F" w14:textId="77777777" w:rsidR="003149C0" w:rsidRPr="00AB16B4" w:rsidRDefault="003149C0" w:rsidP="003149C0">
            <w:pPr>
              <w:jc w:val="center"/>
              <w:rPr>
                <w:sz w:val="22"/>
                <w:szCs w:val="22"/>
              </w:rPr>
            </w:pPr>
            <w:r w:rsidRPr="00AB16B4">
              <w:rPr>
                <w:sz w:val="22"/>
                <w:szCs w:val="22"/>
              </w:rPr>
              <w:t>24,1</w:t>
            </w:r>
          </w:p>
        </w:tc>
        <w:tc>
          <w:tcPr>
            <w:tcW w:w="959" w:type="dxa"/>
            <w:tcBorders>
              <w:top w:val="nil"/>
              <w:left w:val="nil"/>
              <w:bottom w:val="single" w:sz="4" w:space="0" w:color="auto"/>
              <w:right w:val="single" w:sz="4" w:space="0" w:color="auto"/>
            </w:tcBorders>
            <w:shd w:val="clear" w:color="auto" w:fill="auto"/>
            <w:noWrap/>
            <w:vAlign w:val="center"/>
            <w:hideMark/>
          </w:tcPr>
          <w:p w14:paraId="423F2674" w14:textId="77777777" w:rsidR="003149C0" w:rsidRPr="00AB16B4" w:rsidRDefault="003149C0" w:rsidP="003149C0">
            <w:pPr>
              <w:jc w:val="center"/>
              <w:rPr>
                <w:sz w:val="22"/>
                <w:szCs w:val="22"/>
              </w:rPr>
            </w:pPr>
            <w:r w:rsidRPr="00AB16B4">
              <w:rPr>
                <w:sz w:val="22"/>
                <w:szCs w:val="22"/>
              </w:rPr>
              <w:t>20,8</w:t>
            </w:r>
          </w:p>
        </w:tc>
        <w:tc>
          <w:tcPr>
            <w:tcW w:w="959" w:type="dxa"/>
            <w:tcBorders>
              <w:top w:val="nil"/>
              <w:left w:val="nil"/>
              <w:bottom w:val="single" w:sz="4" w:space="0" w:color="auto"/>
              <w:right w:val="single" w:sz="4" w:space="0" w:color="auto"/>
            </w:tcBorders>
            <w:shd w:val="clear" w:color="auto" w:fill="auto"/>
            <w:noWrap/>
            <w:vAlign w:val="center"/>
            <w:hideMark/>
          </w:tcPr>
          <w:p w14:paraId="0BB3185F" w14:textId="77777777" w:rsidR="003149C0" w:rsidRPr="00AB16B4" w:rsidRDefault="003149C0" w:rsidP="003149C0">
            <w:pPr>
              <w:jc w:val="center"/>
              <w:rPr>
                <w:sz w:val="22"/>
                <w:szCs w:val="22"/>
              </w:rPr>
            </w:pPr>
            <w:r w:rsidRPr="00AB16B4">
              <w:rPr>
                <w:sz w:val="22"/>
                <w:szCs w:val="22"/>
              </w:rPr>
              <w:t>16,9</w:t>
            </w:r>
          </w:p>
        </w:tc>
      </w:tr>
      <w:tr w:rsidR="003E16FD" w:rsidRPr="00AB16B4" w14:paraId="6795AC82" w14:textId="77777777" w:rsidTr="00935932">
        <w:trPr>
          <w:trHeight w:val="20"/>
        </w:trPr>
        <w:tc>
          <w:tcPr>
            <w:tcW w:w="897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A1CF5" w14:textId="77777777" w:rsidR="003524AC" w:rsidRPr="00AB16B4" w:rsidRDefault="003524AC" w:rsidP="00935932">
            <w:pPr>
              <w:jc w:val="center"/>
              <w:rPr>
                <w:sz w:val="22"/>
                <w:szCs w:val="22"/>
                <w:lang w:val="ru-KZ"/>
              </w:rPr>
            </w:pPr>
            <w:r w:rsidRPr="00AB16B4">
              <w:rPr>
                <w:sz w:val="22"/>
                <w:szCs w:val="22"/>
              </w:rPr>
              <w:t>01.00.01.05</w:t>
            </w:r>
            <w:r w:rsidR="001B6FD2" w:rsidRPr="00AB16B4">
              <w:rPr>
                <w:sz w:val="22"/>
                <w:szCs w:val="22"/>
                <w:lang w:val="ru-KZ"/>
              </w:rPr>
              <w:t xml:space="preserve"> </w:t>
            </w:r>
            <w:r w:rsidR="001B6FD2" w:rsidRPr="00AB16B4">
              <w:rPr>
                <w:sz w:val="22"/>
                <w:szCs w:val="22"/>
              </w:rPr>
              <w:t xml:space="preserve">(от ГП НБ Шардаринского </w:t>
            </w:r>
            <w:proofErr w:type="spellStart"/>
            <w:r w:rsidR="001B6FD2" w:rsidRPr="00AB16B4">
              <w:rPr>
                <w:sz w:val="22"/>
                <w:szCs w:val="22"/>
              </w:rPr>
              <w:t>вдхр</w:t>
            </w:r>
            <w:proofErr w:type="spellEnd"/>
            <w:r w:rsidR="001B6FD2" w:rsidRPr="00AB16B4">
              <w:rPr>
                <w:sz w:val="22"/>
                <w:szCs w:val="22"/>
              </w:rPr>
              <w:t xml:space="preserve">. до ГП </w:t>
            </w:r>
            <w:proofErr w:type="spellStart"/>
            <w:r w:rsidR="001B6FD2" w:rsidRPr="00AB16B4">
              <w:rPr>
                <w:sz w:val="22"/>
                <w:szCs w:val="22"/>
              </w:rPr>
              <w:t>Коктобе</w:t>
            </w:r>
            <w:proofErr w:type="spellEnd"/>
            <w:r w:rsidR="001B6FD2" w:rsidRPr="00AB16B4">
              <w:rPr>
                <w:sz w:val="22"/>
                <w:szCs w:val="22"/>
              </w:rPr>
              <w:t>)</w:t>
            </w:r>
          </w:p>
        </w:tc>
      </w:tr>
      <w:tr w:rsidR="003E16FD" w:rsidRPr="00AB16B4" w14:paraId="3BF2AD91" w14:textId="77777777" w:rsidTr="00935932">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7407D855" w14:textId="77777777" w:rsidR="003149C0" w:rsidRPr="00AB16B4" w:rsidRDefault="003149C0" w:rsidP="003149C0">
            <w:pPr>
              <w:jc w:val="both"/>
              <w:rPr>
                <w:sz w:val="22"/>
                <w:szCs w:val="22"/>
              </w:rPr>
            </w:pPr>
            <w:r w:rsidRPr="00AB16B4">
              <w:rPr>
                <w:sz w:val="22"/>
                <w:szCs w:val="22"/>
              </w:rPr>
              <w:t>Приток в ВХУ</w:t>
            </w:r>
          </w:p>
        </w:tc>
        <w:tc>
          <w:tcPr>
            <w:tcW w:w="960" w:type="dxa"/>
            <w:tcBorders>
              <w:top w:val="nil"/>
              <w:left w:val="nil"/>
              <w:bottom w:val="single" w:sz="4" w:space="0" w:color="auto"/>
              <w:right w:val="single" w:sz="4" w:space="0" w:color="auto"/>
            </w:tcBorders>
            <w:shd w:val="clear" w:color="auto" w:fill="auto"/>
            <w:noWrap/>
            <w:vAlign w:val="center"/>
            <w:hideMark/>
          </w:tcPr>
          <w:p w14:paraId="6C031E4D" w14:textId="77777777" w:rsidR="003149C0" w:rsidRPr="00AB16B4" w:rsidRDefault="003149C0" w:rsidP="003149C0">
            <w:pPr>
              <w:jc w:val="center"/>
              <w:rPr>
                <w:sz w:val="22"/>
                <w:szCs w:val="22"/>
              </w:rPr>
            </w:pPr>
            <w:r w:rsidRPr="00AB16B4">
              <w:rPr>
                <w:sz w:val="22"/>
                <w:szCs w:val="22"/>
              </w:rPr>
              <w:t>24,7</w:t>
            </w:r>
          </w:p>
        </w:tc>
        <w:tc>
          <w:tcPr>
            <w:tcW w:w="959" w:type="dxa"/>
            <w:tcBorders>
              <w:top w:val="nil"/>
              <w:left w:val="nil"/>
              <w:bottom w:val="single" w:sz="4" w:space="0" w:color="auto"/>
              <w:right w:val="single" w:sz="4" w:space="0" w:color="auto"/>
            </w:tcBorders>
            <w:shd w:val="clear" w:color="auto" w:fill="auto"/>
            <w:noWrap/>
            <w:vAlign w:val="center"/>
            <w:hideMark/>
          </w:tcPr>
          <w:p w14:paraId="4EAE5FB1" w14:textId="77777777" w:rsidR="003149C0" w:rsidRPr="00AB16B4" w:rsidRDefault="003149C0" w:rsidP="003149C0">
            <w:pPr>
              <w:jc w:val="center"/>
              <w:rPr>
                <w:sz w:val="22"/>
                <w:szCs w:val="22"/>
              </w:rPr>
            </w:pPr>
            <w:r w:rsidRPr="00AB16B4">
              <w:rPr>
                <w:sz w:val="22"/>
                <w:szCs w:val="22"/>
              </w:rPr>
              <w:t>0,22</w:t>
            </w:r>
          </w:p>
        </w:tc>
        <w:tc>
          <w:tcPr>
            <w:tcW w:w="959" w:type="dxa"/>
            <w:tcBorders>
              <w:top w:val="nil"/>
              <w:left w:val="nil"/>
              <w:bottom w:val="single" w:sz="4" w:space="0" w:color="auto"/>
              <w:right w:val="single" w:sz="4" w:space="0" w:color="auto"/>
            </w:tcBorders>
            <w:shd w:val="clear" w:color="auto" w:fill="auto"/>
            <w:noWrap/>
            <w:vAlign w:val="center"/>
            <w:hideMark/>
          </w:tcPr>
          <w:p w14:paraId="1299DC8D" w14:textId="77777777" w:rsidR="003149C0" w:rsidRPr="00AB16B4" w:rsidRDefault="003149C0" w:rsidP="003149C0">
            <w:pPr>
              <w:jc w:val="center"/>
              <w:rPr>
                <w:sz w:val="22"/>
                <w:szCs w:val="22"/>
              </w:rPr>
            </w:pPr>
            <w:r w:rsidRPr="00AB16B4">
              <w:rPr>
                <w:sz w:val="22"/>
                <w:szCs w:val="22"/>
              </w:rPr>
              <w:t>34,5</w:t>
            </w:r>
          </w:p>
        </w:tc>
        <w:tc>
          <w:tcPr>
            <w:tcW w:w="959" w:type="dxa"/>
            <w:tcBorders>
              <w:top w:val="nil"/>
              <w:left w:val="nil"/>
              <w:bottom w:val="single" w:sz="4" w:space="0" w:color="auto"/>
              <w:right w:val="single" w:sz="4" w:space="0" w:color="auto"/>
            </w:tcBorders>
            <w:shd w:val="clear" w:color="auto" w:fill="auto"/>
            <w:noWrap/>
            <w:vAlign w:val="center"/>
            <w:hideMark/>
          </w:tcPr>
          <w:p w14:paraId="33AEB922" w14:textId="77777777" w:rsidR="003149C0" w:rsidRPr="00AB16B4" w:rsidRDefault="003149C0" w:rsidP="003149C0">
            <w:pPr>
              <w:jc w:val="center"/>
              <w:rPr>
                <w:sz w:val="22"/>
                <w:szCs w:val="22"/>
              </w:rPr>
            </w:pPr>
            <w:r w:rsidRPr="00AB16B4">
              <w:rPr>
                <w:sz w:val="22"/>
                <w:szCs w:val="22"/>
              </w:rPr>
              <w:t>28,0</w:t>
            </w:r>
          </w:p>
        </w:tc>
        <w:tc>
          <w:tcPr>
            <w:tcW w:w="959" w:type="dxa"/>
            <w:tcBorders>
              <w:top w:val="nil"/>
              <w:left w:val="nil"/>
              <w:bottom w:val="single" w:sz="4" w:space="0" w:color="auto"/>
              <w:right w:val="single" w:sz="4" w:space="0" w:color="auto"/>
            </w:tcBorders>
            <w:shd w:val="clear" w:color="auto" w:fill="auto"/>
            <w:noWrap/>
            <w:vAlign w:val="center"/>
            <w:hideMark/>
          </w:tcPr>
          <w:p w14:paraId="510111C3" w14:textId="77777777" w:rsidR="003149C0" w:rsidRPr="00AB16B4" w:rsidRDefault="003149C0" w:rsidP="003149C0">
            <w:pPr>
              <w:jc w:val="center"/>
              <w:rPr>
                <w:sz w:val="22"/>
                <w:szCs w:val="22"/>
              </w:rPr>
            </w:pPr>
            <w:r w:rsidRPr="00AB16B4">
              <w:rPr>
                <w:sz w:val="22"/>
                <w:szCs w:val="22"/>
              </w:rPr>
              <w:t>24,1</w:t>
            </w:r>
          </w:p>
        </w:tc>
        <w:tc>
          <w:tcPr>
            <w:tcW w:w="959" w:type="dxa"/>
            <w:tcBorders>
              <w:top w:val="nil"/>
              <w:left w:val="nil"/>
              <w:bottom w:val="single" w:sz="4" w:space="0" w:color="auto"/>
              <w:right w:val="single" w:sz="4" w:space="0" w:color="auto"/>
            </w:tcBorders>
            <w:shd w:val="clear" w:color="auto" w:fill="auto"/>
            <w:noWrap/>
            <w:vAlign w:val="center"/>
            <w:hideMark/>
          </w:tcPr>
          <w:p w14:paraId="31133976" w14:textId="77777777" w:rsidR="003149C0" w:rsidRPr="00AB16B4" w:rsidRDefault="003149C0" w:rsidP="003149C0">
            <w:pPr>
              <w:jc w:val="center"/>
              <w:rPr>
                <w:sz w:val="22"/>
                <w:szCs w:val="22"/>
              </w:rPr>
            </w:pPr>
            <w:r w:rsidRPr="00AB16B4">
              <w:rPr>
                <w:sz w:val="22"/>
                <w:szCs w:val="22"/>
              </w:rPr>
              <w:t>20,8</w:t>
            </w:r>
          </w:p>
        </w:tc>
        <w:tc>
          <w:tcPr>
            <w:tcW w:w="959" w:type="dxa"/>
            <w:tcBorders>
              <w:top w:val="nil"/>
              <w:left w:val="nil"/>
              <w:bottom w:val="single" w:sz="4" w:space="0" w:color="auto"/>
              <w:right w:val="single" w:sz="4" w:space="0" w:color="auto"/>
            </w:tcBorders>
            <w:shd w:val="clear" w:color="auto" w:fill="auto"/>
            <w:noWrap/>
            <w:vAlign w:val="center"/>
            <w:hideMark/>
          </w:tcPr>
          <w:p w14:paraId="4990329E" w14:textId="77777777" w:rsidR="003149C0" w:rsidRPr="00AB16B4" w:rsidRDefault="003149C0" w:rsidP="003149C0">
            <w:pPr>
              <w:jc w:val="center"/>
              <w:rPr>
                <w:sz w:val="22"/>
                <w:szCs w:val="22"/>
              </w:rPr>
            </w:pPr>
            <w:r w:rsidRPr="00AB16B4">
              <w:rPr>
                <w:sz w:val="22"/>
                <w:szCs w:val="22"/>
              </w:rPr>
              <w:t>16,9</w:t>
            </w:r>
          </w:p>
        </w:tc>
      </w:tr>
      <w:tr w:rsidR="003E16FD" w:rsidRPr="00AB16B4" w14:paraId="60B5F31B" w14:textId="77777777" w:rsidTr="00935932">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67F9692B" w14:textId="77777777" w:rsidR="003149C0" w:rsidRPr="00AB16B4" w:rsidRDefault="003149C0" w:rsidP="003149C0">
            <w:pPr>
              <w:jc w:val="both"/>
              <w:rPr>
                <w:sz w:val="22"/>
                <w:szCs w:val="22"/>
              </w:rPr>
            </w:pPr>
            <w:r w:rsidRPr="00AB16B4">
              <w:rPr>
                <w:sz w:val="22"/>
                <w:szCs w:val="22"/>
              </w:rPr>
              <w:t xml:space="preserve">Местные </w:t>
            </w:r>
          </w:p>
        </w:tc>
        <w:tc>
          <w:tcPr>
            <w:tcW w:w="960" w:type="dxa"/>
            <w:tcBorders>
              <w:top w:val="nil"/>
              <w:left w:val="nil"/>
              <w:bottom w:val="single" w:sz="4" w:space="0" w:color="auto"/>
              <w:right w:val="single" w:sz="4" w:space="0" w:color="auto"/>
            </w:tcBorders>
            <w:shd w:val="clear" w:color="auto" w:fill="auto"/>
            <w:noWrap/>
            <w:vAlign w:val="center"/>
            <w:hideMark/>
          </w:tcPr>
          <w:p w14:paraId="66447A20" w14:textId="77777777" w:rsidR="003149C0" w:rsidRPr="00AB16B4" w:rsidRDefault="003149C0" w:rsidP="003149C0">
            <w:pPr>
              <w:jc w:val="center"/>
              <w:rPr>
                <w:sz w:val="22"/>
                <w:szCs w:val="22"/>
              </w:rPr>
            </w:pPr>
            <w:r w:rsidRPr="00AB16B4">
              <w:rPr>
                <w:sz w:val="22"/>
                <w:szCs w:val="22"/>
              </w:rPr>
              <w:t>0,15</w:t>
            </w:r>
          </w:p>
        </w:tc>
        <w:tc>
          <w:tcPr>
            <w:tcW w:w="959" w:type="dxa"/>
            <w:tcBorders>
              <w:top w:val="nil"/>
              <w:left w:val="nil"/>
              <w:bottom w:val="single" w:sz="4" w:space="0" w:color="auto"/>
              <w:right w:val="single" w:sz="4" w:space="0" w:color="auto"/>
            </w:tcBorders>
            <w:shd w:val="clear" w:color="auto" w:fill="auto"/>
            <w:noWrap/>
            <w:vAlign w:val="center"/>
            <w:hideMark/>
          </w:tcPr>
          <w:p w14:paraId="6C0DFFDB" w14:textId="77777777" w:rsidR="003149C0" w:rsidRPr="00AB16B4" w:rsidRDefault="003149C0" w:rsidP="003149C0">
            <w:pPr>
              <w:jc w:val="center"/>
              <w:rPr>
                <w:sz w:val="22"/>
                <w:szCs w:val="22"/>
              </w:rPr>
            </w:pPr>
            <w:r w:rsidRPr="00AB16B4">
              <w:rPr>
                <w:sz w:val="22"/>
                <w:szCs w:val="22"/>
              </w:rPr>
              <w:t>0,42</w:t>
            </w:r>
          </w:p>
        </w:tc>
        <w:tc>
          <w:tcPr>
            <w:tcW w:w="959" w:type="dxa"/>
            <w:tcBorders>
              <w:top w:val="nil"/>
              <w:left w:val="nil"/>
              <w:bottom w:val="single" w:sz="4" w:space="0" w:color="auto"/>
              <w:right w:val="single" w:sz="4" w:space="0" w:color="auto"/>
            </w:tcBorders>
            <w:shd w:val="clear" w:color="auto" w:fill="auto"/>
            <w:noWrap/>
            <w:vAlign w:val="center"/>
            <w:hideMark/>
          </w:tcPr>
          <w:p w14:paraId="701D536A" w14:textId="77777777" w:rsidR="003149C0" w:rsidRPr="00AB16B4" w:rsidRDefault="003149C0" w:rsidP="003149C0">
            <w:pPr>
              <w:jc w:val="center"/>
              <w:rPr>
                <w:sz w:val="22"/>
                <w:szCs w:val="22"/>
              </w:rPr>
            </w:pPr>
            <w:r w:rsidRPr="00AB16B4">
              <w:rPr>
                <w:sz w:val="22"/>
                <w:szCs w:val="22"/>
              </w:rPr>
              <w:t>0,26</w:t>
            </w:r>
          </w:p>
        </w:tc>
        <w:tc>
          <w:tcPr>
            <w:tcW w:w="959" w:type="dxa"/>
            <w:tcBorders>
              <w:top w:val="nil"/>
              <w:left w:val="nil"/>
              <w:bottom w:val="single" w:sz="4" w:space="0" w:color="auto"/>
              <w:right w:val="single" w:sz="4" w:space="0" w:color="auto"/>
            </w:tcBorders>
            <w:shd w:val="clear" w:color="auto" w:fill="auto"/>
            <w:noWrap/>
            <w:vAlign w:val="center"/>
            <w:hideMark/>
          </w:tcPr>
          <w:p w14:paraId="30160836" w14:textId="77777777" w:rsidR="003149C0" w:rsidRPr="00AB16B4" w:rsidRDefault="003149C0" w:rsidP="003149C0">
            <w:pPr>
              <w:jc w:val="center"/>
              <w:rPr>
                <w:sz w:val="22"/>
                <w:szCs w:val="22"/>
              </w:rPr>
            </w:pPr>
            <w:r w:rsidRPr="00AB16B4">
              <w:rPr>
                <w:sz w:val="22"/>
                <w:szCs w:val="22"/>
              </w:rPr>
              <w:t>0,18</w:t>
            </w:r>
          </w:p>
        </w:tc>
        <w:tc>
          <w:tcPr>
            <w:tcW w:w="959" w:type="dxa"/>
            <w:tcBorders>
              <w:top w:val="nil"/>
              <w:left w:val="nil"/>
              <w:bottom w:val="single" w:sz="4" w:space="0" w:color="auto"/>
              <w:right w:val="single" w:sz="4" w:space="0" w:color="auto"/>
            </w:tcBorders>
            <w:shd w:val="clear" w:color="auto" w:fill="auto"/>
            <w:noWrap/>
            <w:vAlign w:val="center"/>
            <w:hideMark/>
          </w:tcPr>
          <w:p w14:paraId="5845DF73" w14:textId="77777777" w:rsidR="003149C0" w:rsidRPr="00AB16B4" w:rsidRDefault="003149C0" w:rsidP="003149C0">
            <w:pPr>
              <w:jc w:val="center"/>
              <w:rPr>
                <w:sz w:val="22"/>
                <w:szCs w:val="22"/>
              </w:rPr>
            </w:pPr>
            <w:r w:rsidRPr="00AB16B4">
              <w:rPr>
                <w:sz w:val="22"/>
                <w:szCs w:val="22"/>
              </w:rPr>
              <w:t>0,14</w:t>
            </w:r>
          </w:p>
        </w:tc>
        <w:tc>
          <w:tcPr>
            <w:tcW w:w="959" w:type="dxa"/>
            <w:tcBorders>
              <w:top w:val="nil"/>
              <w:left w:val="nil"/>
              <w:bottom w:val="single" w:sz="4" w:space="0" w:color="auto"/>
              <w:right w:val="single" w:sz="4" w:space="0" w:color="auto"/>
            </w:tcBorders>
            <w:shd w:val="clear" w:color="auto" w:fill="auto"/>
            <w:noWrap/>
            <w:vAlign w:val="center"/>
            <w:hideMark/>
          </w:tcPr>
          <w:p w14:paraId="0B9A24D5" w14:textId="77777777" w:rsidR="003149C0" w:rsidRPr="00AB16B4" w:rsidRDefault="003149C0" w:rsidP="003149C0">
            <w:pPr>
              <w:jc w:val="center"/>
              <w:rPr>
                <w:sz w:val="22"/>
                <w:szCs w:val="22"/>
              </w:rPr>
            </w:pPr>
            <w:r w:rsidRPr="00AB16B4">
              <w:rPr>
                <w:sz w:val="22"/>
                <w:szCs w:val="22"/>
              </w:rPr>
              <w:t>0,10</w:t>
            </w:r>
          </w:p>
        </w:tc>
        <w:tc>
          <w:tcPr>
            <w:tcW w:w="959" w:type="dxa"/>
            <w:tcBorders>
              <w:top w:val="nil"/>
              <w:left w:val="nil"/>
              <w:bottom w:val="single" w:sz="4" w:space="0" w:color="auto"/>
              <w:right w:val="single" w:sz="4" w:space="0" w:color="auto"/>
            </w:tcBorders>
            <w:shd w:val="clear" w:color="auto" w:fill="auto"/>
            <w:noWrap/>
            <w:vAlign w:val="center"/>
            <w:hideMark/>
          </w:tcPr>
          <w:p w14:paraId="3383C1FE" w14:textId="77777777" w:rsidR="003149C0" w:rsidRPr="00AB16B4" w:rsidRDefault="003149C0" w:rsidP="003149C0">
            <w:pPr>
              <w:jc w:val="center"/>
              <w:rPr>
                <w:sz w:val="22"/>
                <w:szCs w:val="22"/>
              </w:rPr>
            </w:pPr>
            <w:r w:rsidRPr="00AB16B4">
              <w:rPr>
                <w:sz w:val="22"/>
                <w:szCs w:val="22"/>
              </w:rPr>
              <w:t>0,058</w:t>
            </w:r>
          </w:p>
        </w:tc>
      </w:tr>
      <w:tr w:rsidR="003E16FD" w:rsidRPr="00AB16B4" w14:paraId="2DFCA2C6" w14:textId="77777777" w:rsidTr="00935932">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3F3C37BD" w14:textId="77777777" w:rsidR="003149C0" w:rsidRPr="00AB16B4" w:rsidRDefault="003149C0" w:rsidP="003149C0">
            <w:pPr>
              <w:jc w:val="both"/>
              <w:rPr>
                <w:sz w:val="22"/>
                <w:szCs w:val="22"/>
              </w:rPr>
            </w:pPr>
            <w:r w:rsidRPr="00AB16B4">
              <w:rPr>
                <w:sz w:val="22"/>
                <w:szCs w:val="22"/>
              </w:rPr>
              <w:t xml:space="preserve">Суммарные </w:t>
            </w:r>
          </w:p>
        </w:tc>
        <w:tc>
          <w:tcPr>
            <w:tcW w:w="960" w:type="dxa"/>
            <w:tcBorders>
              <w:top w:val="nil"/>
              <w:left w:val="nil"/>
              <w:bottom w:val="single" w:sz="4" w:space="0" w:color="auto"/>
              <w:right w:val="single" w:sz="4" w:space="0" w:color="auto"/>
            </w:tcBorders>
            <w:shd w:val="clear" w:color="auto" w:fill="auto"/>
            <w:noWrap/>
            <w:vAlign w:val="center"/>
            <w:hideMark/>
          </w:tcPr>
          <w:p w14:paraId="04331AD7" w14:textId="77777777" w:rsidR="003149C0" w:rsidRPr="00AB16B4" w:rsidRDefault="003149C0" w:rsidP="003149C0">
            <w:pPr>
              <w:jc w:val="center"/>
              <w:rPr>
                <w:sz w:val="22"/>
                <w:szCs w:val="22"/>
              </w:rPr>
            </w:pPr>
            <w:r w:rsidRPr="00AB16B4">
              <w:rPr>
                <w:sz w:val="22"/>
                <w:szCs w:val="22"/>
              </w:rPr>
              <w:t>24,8</w:t>
            </w:r>
          </w:p>
        </w:tc>
        <w:tc>
          <w:tcPr>
            <w:tcW w:w="959" w:type="dxa"/>
            <w:tcBorders>
              <w:top w:val="nil"/>
              <w:left w:val="nil"/>
              <w:bottom w:val="single" w:sz="4" w:space="0" w:color="auto"/>
              <w:right w:val="single" w:sz="4" w:space="0" w:color="auto"/>
            </w:tcBorders>
            <w:shd w:val="clear" w:color="auto" w:fill="auto"/>
            <w:noWrap/>
            <w:vAlign w:val="center"/>
            <w:hideMark/>
          </w:tcPr>
          <w:p w14:paraId="37996107" w14:textId="77777777" w:rsidR="003149C0" w:rsidRPr="00AB16B4" w:rsidRDefault="003149C0" w:rsidP="003149C0">
            <w:pPr>
              <w:jc w:val="center"/>
              <w:rPr>
                <w:sz w:val="22"/>
                <w:szCs w:val="22"/>
              </w:rPr>
            </w:pPr>
            <w:r w:rsidRPr="00AB16B4">
              <w:rPr>
                <w:sz w:val="22"/>
                <w:szCs w:val="22"/>
              </w:rPr>
              <w:t>0,22</w:t>
            </w:r>
          </w:p>
        </w:tc>
        <w:tc>
          <w:tcPr>
            <w:tcW w:w="959" w:type="dxa"/>
            <w:tcBorders>
              <w:top w:val="nil"/>
              <w:left w:val="nil"/>
              <w:bottom w:val="single" w:sz="4" w:space="0" w:color="auto"/>
              <w:right w:val="single" w:sz="4" w:space="0" w:color="auto"/>
            </w:tcBorders>
            <w:shd w:val="clear" w:color="auto" w:fill="auto"/>
            <w:noWrap/>
            <w:vAlign w:val="center"/>
            <w:hideMark/>
          </w:tcPr>
          <w:p w14:paraId="122C28DB" w14:textId="77777777" w:rsidR="003149C0" w:rsidRPr="00AB16B4" w:rsidRDefault="003149C0" w:rsidP="003149C0">
            <w:pPr>
              <w:jc w:val="center"/>
              <w:rPr>
                <w:sz w:val="22"/>
                <w:szCs w:val="22"/>
              </w:rPr>
            </w:pPr>
            <w:r w:rsidRPr="00AB16B4">
              <w:rPr>
                <w:sz w:val="22"/>
                <w:szCs w:val="22"/>
              </w:rPr>
              <w:t>34,8</w:t>
            </w:r>
          </w:p>
        </w:tc>
        <w:tc>
          <w:tcPr>
            <w:tcW w:w="959" w:type="dxa"/>
            <w:tcBorders>
              <w:top w:val="nil"/>
              <w:left w:val="nil"/>
              <w:bottom w:val="single" w:sz="4" w:space="0" w:color="auto"/>
              <w:right w:val="single" w:sz="4" w:space="0" w:color="auto"/>
            </w:tcBorders>
            <w:shd w:val="clear" w:color="auto" w:fill="auto"/>
            <w:noWrap/>
            <w:vAlign w:val="center"/>
            <w:hideMark/>
          </w:tcPr>
          <w:p w14:paraId="43280ED5" w14:textId="77777777" w:rsidR="003149C0" w:rsidRPr="00AB16B4" w:rsidRDefault="003149C0" w:rsidP="003149C0">
            <w:pPr>
              <w:jc w:val="center"/>
              <w:rPr>
                <w:sz w:val="22"/>
                <w:szCs w:val="22"/>
              </w:rPr>
            </w:pPr>
            <w:r w:rsidRPr="00AB16B4">
              <w:rPr>
                <w:sz w:val="22"/>
                <w:szCs w:val="22"/>
              </w:rPr>
              <w:t>28,2</w:t>
            </w:r>
          </w:p>
        </w:tc>
        <w:tc>
          <w:tcPr>
            <w:tcW w:w="959" w:type="dxa"/>
            <w:tcBorders>
              <w:top w:val="nil"/>
              <w:left w:val="nil"/>
              <w:bottom w:val="single" w:sz="4" w:space="0" w:color="auto"/>
              <w:right w:val="single" w:sz="4" w:space="0" w:color="auto"/>
            </w:tcBorders>
            <w:shd w:val="clear" w:color="auto" w:fill="auto"/>
            <w:noWrap/>
            <w:vAlign w:val="center"/>
            <w:hideMark/>
          </w:tcPr>
          <w:p w14:paraId="72CDE0D6" w14:textId="77777777" w:rsidR="003149C0" w:rsidRPr="00AB16B4" w:rsidRDefault="003149C0" w:rsidP="003149C0">
            <w:pPr>
              <w:jc w:val="center"/>
              <w:rPr>
                <w:sz w:val="22"/>
                <w:szCs w:val="22"/>
              </w:rPr>
            </w:pPr>
            <w:r w:rsidRPr="00AB16B4">
              <w:rPr>
                <w:sz w:val="22"/>
                <w:szCs w:val="22"/>
              </w:rPr>
              <w:t>24,2</w:t>
            </w:r>
          </w:p>
        </w:tc>
        <w:tc>
          <w:tcPr>
            <w:tcW w:w="959" w:type="dxa"/>
            <w:tcBorders>
              <w:top w:val="nil"/>
              <w:left w:val="nil"/>
              <w:bottom w:val="single" w:sz="4" w:space="0" w:color="auto"/>
              <w:right w:val="single" w:sz="4" w:space="0" w:color="auto"/>
            </w:tcBorders>
            <w:shd w:val="clear" w:color="auto" w:fill="auto"/>
            <w:noWrap/>
            <w:vAlign w:val="center"/>
            <w:hideMark/>
          </w:tcPr>
          <w:p w14:paraId="5F375B51" w14:textId="77777777" w:rsidR="003149C0" w:rsidRPr="00AB16B4" w:rsidRDefault="003149C0" w:rsidP="003149C0">
            <w:pPr>
              <w:jc w:val="center"/>
              <w:rPr>
                <w:sz w:val="22"/>
                <w:szCs w:val="22"/>
              </w:rPr>
            </w:pPr>
            <w:r w:rsidRPr="00AB16B4">
              <w:rPr>
                <w:sz w:val="22"/>
                <w:szCs w:val="22"/>
              </w:rPr>
              <w:t>20,9</w:t>
            </w:r>
          </w:p>
        </w:tc>
        <w:tc>
          <w:tcPr>
            <w:tcW w:w="959" w:type="dxa"/>
            <w:tcBorders>
              <w:top w:val="nil"/>
              <w:left w:val="nil"/>
              <w:bottom w:val="single" w:sz="4" w:space="0" w:color="auto"/>
              <w:right w:val="single" w:sz="4" w:space="0" w:color="auto"/>
            </w:tcBorders>
            <w:shd w:val="clear" w:color="auto" w:fill="auto"/>
            <w:noWrap/>
            <w:vAlign w:val="center"/>
            <w:hideMark/>
          </w:tcPr>
          <w:p w14:paraId="69B709B7" w14:textId="77777777" w:rsidR="003149C0" w:rsidRPr="00AB16B4" w:rsidRDefault="003149C0" w:rsidP="003149C0">
            <w:pPr>
              <w:jc w:val="center"/>
              <w:rPr>
                <w:sz w:val="22"/>
                <w:szCs w:val="22"/>
              </w:rPr>
            </w:pPr>
            <w:r w:rsidRPr="00AB16B4">
              <w:rPr>
                <w:sz w:val="22"/>
                <w:szCs w:val="22"/>
              </w:rPr>
              <w:t>16,9</w:t>
            </w:r>
          </w:p>
        </w:tc>
      </w:tr>
      <w:tr w:rsidR="003E16FD" w:rsidRPr="00AB16B4" w14:paraId="0576E04E" w14:textId="77777777" w:rsidTr="00935932">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4FFD51FB" w14:textId="77777777" w:rsidR="003149C0" w:rsidRPr="00AB16B4" w:rsidRDefault="003149C0" w:rsidP="003149C0">
            <w:pPr>
              <w:jc w:val="both"/>
              <w:rPr>
                <w:sz w:val="22"/>
                <w:szCs w:val="22"/>
              </w:rPr>
            </w:pPr>
            <w:r w:rsidRPr="00AB16B4">
              <w:rPr>
                <w:sz w:val="22"/>
                <w:szCs w:val="22"/>
              </w:rPr>
              <w:t>Отток из ВХУ</w:t>
            </w:r>
          </w:p>
        </w:tc>
        <w:tc>
          <w:tcPr>
            <w:tcW w:w="960" w:type="dxa"/>
            <w:tcBorders>
              <w:top w:val="nil"/>
              <w:left w:val="nil"/>
              <w:bottom w:val="single" w:sz="4" w:space="0" w:color="auto"/>
              <w:right w:val="single" w:sz="4" w:space="0" w:color="auto"/>
            </w:tcBorders>
            <w:shd w:val="clear" w:color="auto" w:fill="auto"/>
            <w:noWrap/>
            <w:vAlign w:val="center"/>
            <w:hideMark/>
          </w:tcPr>
          <w:p w14:paraId="443EF209" w14:textId="77777777" w:rsidR="003149C0" w:rsidRPr="00AB16B4" w:rsidRDefault="003149C0" w:rsidP="003149C0">
            <w:pPr>
              <w:jc w:val="center"/>
              <w:rPr>
                <w:sz w:val="22"/>
                <w:szCs w:val="22"/>
              </w:rPr>
            </w:pPr>
            <w:r w:rsidRPr="00AB16B4">
              <w:rPr>
                <w:sz w:val="22"/>
                <w:szCs w:val="22"/>
              </w:rPr>
              <w:t>22,0</w:t>
            </w:r>
          </w:p>
        </w:tc>
        <w:tc>
          <w:tcPr>
            <w:tcW w:w="959" w:type="dxa"/>
            <w:tcBorders>
              <w:top w:val="nil"/>
              <w:left w:val="nil"/>
              <w:bottom w:val="single" w:sz="4" w:space="0" w:color="auto"/>
              <w:right w:val="single" w:sz="4" w:space="0" w:color="auto"/>
            </w:tcBorders>
            <w:shd w:val="clear" w:color="auto" w:fill="auto"/>
            <w:noWrap/>
            <w:vAlign w:val="center"/>
            <w:hideMark/>
          </w:tcPr>
          <w:p w14:paraId="3DD813AB" w14:textId="77777777" w:rsidR="003149C0" w:rsidRPr="00AB16B4" w:rsidRDefault="003149C0" w:rsidP="003149C0">
            <w:pPr>
              <w:jc w:val="center"/>
              <w:rPr>
                <w:sz w:val="22"/>
                <w:szCs w:val="22"/>
              </w:rPr>
            </w:pPr>
            <w:r w:rsidRPr="00AB16B4">
              <w:rPr>
                <w:sz w:val="22"/>
                <w:szCs w:val="22"/>
              </w:rPr>
              <w:t>0,25</w:t>
            </w:r>
          </w:p>
        </w:tc>
        <w:tc>
          <w:tcPr>
            <w:tcW w:w="959" w:type="dxa"/>
            <w:tcBorders>
              <w:top w:val="nil"/>
              <w:left w:val="nil"/>
              <w:bottom w:val="single" w:sz="4" w:space="0" w:color="auto"/>
              <w:right w:val="single" w:sz="4" w:space="0" w:color="auto"/>
            </w:tcBorders>
            <w:shd w:val="clear" w:color="auto" w:fill="auto"/>
            <w:noWrap/>
            <w:vAlign w:val="center"/>
            <w:hideMark/>
          </w:tcPr>
          <w:p w14:paraId="25775D24" w14:textId="77777777" w:rsidR="003149C0" w:rsidRPr="00AB16B4" w:rsidRDefault="003149C0" w:rsidP="003149C0">
            <w:pPr>
              <w:jc w:val="center"/>
              <w:rPr>
                <w:sz w:val="22"/>
                <w:szCs w:val="22"/>
              </w:rPr>
            </w:pPr>
            <w:r w:rsidRPr="00AB16B4">
              <w:rPr>
                <w:sz w:val="22"/>
                <w:szCs w:val="22"/>
              </w:rPr>
              <w:t>32,0</w:t>
            </w:r>
          </w:p>
        </w:tc>
        <w:tc>
          <w:tcPr>
            <w:tcW w:w="959" w:type="dxa"/>
            <w:tcBorders>
              <w:top w:val="nil"/>
              <w:left w:val="nil"/>
              <w:bottom w:val="single" w:sz="4" w:space="0" w:color="auto"/>
              <w:right w:val="single" w:sz="4" w:space="0" w:color="auto"/>
            </w:tcBorders>
            <w:shd w:val="clear" w:color="auto" w:fill="auto"/>
            <w:noWrap/>
            <w:vAlign w:val="center"/>
            <w:hideMark/>
          </w:tcPr>
          <w:p w14:paraId="6F3CF5A2" w14:textId="77777777" w:rsidR="003149C0" w:rsidRPr="00AB16B4" w:rsidRDefault="003149C0" w:rsidP="003149C0">
            <w:pPr>
              <w:jc w:val="center"/>
              <w:rPr>
                <w:sz w:val="22"/>
                <w:szCs w:val="22"/>
              </w:rPr>
            </w:pPr>
            <w:r w:rsidRPr="00AB16B4">
              <w:rPr>
                <w:sz w:val="22"/>
                <w:szCs w:val="22"/>
              </w:rPr>
              <w:t>25,3</w:t>
            </w:r>
          </w:p>
        </w:tc>
        <w:tc>
          <w:tcPr>
            <w:tcW w:w="959" w:type="dxa"/>
            <w:tcBorders>
              <w:top w:val="nil"/>
              <w:left w:val="nil"/>
              <w:bottom w:val="single" w:sz="4" w:space="0" w:color="auto"/>
              <w:right w:val="single" w:sz="4" w:space="0" w:color="auto"/>
            </w:tcBorders>
            <w:shd w:val="clear" w:color="auto" w:fill="auto"/>
            <w:noWrap/>
            <w:vAlign w:val="center"/>
            <w:hideMark/>
          </w:tcPr>
          <w:p w14:paraId="10A8339A" w14:textId="77777777" w:rsidR="003149C0" w:rsidRPr="00AB16B4" w:rsidRDefault="003149C0" w:rsidP="003149C0">
            <w:pPr>
              <w:jc w:val="center"/>
              <w:rPr>
                <w:sz w:val="22"/>
                <w:szCs w:val="22"/>
              </w:rPr>
            </w:pPr>
            <w:r w:rsidRPr="00AB16B4">
              <w:rPr>
                <w:sz w:val="22"/>
                <w:szCs w:val="22"/>
              </w:rPr>
              <w:t>21,3</w:t>
            </w:r>
          </w:p>
        </w:tc>
        <w:tc>
          <w:tcPr>
            <w:tcW w:w="959" w:type="dxa"/>
            <w:tcBorders>
              <w:top w:val="nil"/>
              <w:left w:val="nil"/>
              <w:bottom w:val="single" w:sz="4" w:space="0" w:color="auto"/>
              <w:right w:val="single" w:sz="4" w:space="0" w:color="auto"/>
            </w:tcBorders>
            <w:shd w:val="clear" w:color="auto" w:fill="auto"/>
            <w:noWrap/>
            <w:vAlign w:val="center"/>
            <w:hideMark/>
          </w:tcPr>
          <w:p w14:paraId="1FD05637" w14:textId="77777777" w:rsidR="003149C0" w:rsidRPr="00AB16B4" w:rsidRDefault="003149C0" w:rsidP="003149C0">
            <w:pPr>
              <w:jc w:val="center"/>
              <w:rPr>
                <w:sz w:val="22"/>
                <w:szCs w:val="22"/>
              </w:rPr>
            </w:pPr>
            <w:r w:rsidRPr="00AB16B4">
              <w:rPr>
                <w:sz w:val="22"/>
                <w:szCs w:val="22"/>
              </w:rPr>
              <w:t>18,1</w:t>
            </w:r>
          </w:p>
        </w:tc>
        <w:tc>
          <w:tcPr>
            <w:tcW w:w="959" w:type="dxa"/>
            <w:tcBorders>
              <w:top w:val="nil"/>
              <w:left w:val="nil"/>
              <w:bottom w:val="single" w:sz="4" w:space="0" w:color="auto"/>
              <w:right w:val="single" w:sz="4" w:space="0" w:color="auto"/>
            </w:tcBorders>
            <w:shd w:val="clear" w:color="auto" w:fill="auto"/>
            <w:noWrap/>
            <w:vAlign w:val="center"/>
            <w:hideMark/>
          </w:tcPr>
          <w:p w14:paraId="16884976" w14:textId="77777777" w:rsidR="003149C0" w:rsidRPr="00AB16B4" w:rsidRDefault="003149C0" w:rsidP="003149C0">
            <w:pPr>
              <w:jc w:val="center"/>
              <w:rPr>
                <w:sz w:val="22"/>
                <w:szCs w:val="22"/>
              </w:rPr>
            </w:pPr>
            <w:r w:rsidRPr="00AB16B4">
              <w:rPr>
                <w:sz w:val="22"/>
                <w:szCs w:val="22"/>
              </w:rPr>
              <w:t>14,2</w:t>
            </w:r>
          </w:p>
        </w:tc>
      </w:tr>
      <w:tr w:rsidR="003E16FD" w:rsidRPr="00AB16B4" w14:paraId="3DC9473F" w14:textId="77777777" w:rsidTr="00935932">
        <w:trPr>
          <w:trHeight w:val="20"/>
        </w:trPr>
        <w:tc>
          <w:tcPr>
            <w:tcW w:w="897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7B8CC" w14:textId="77777777" w:rsidR="003524AC" w:rsidRPr="00AB16B4" w:rsidRDefault="003524AC" w:rsidP="00935932">
            <w:pPr>
              <w:jc w:val="center"/>
              <w:rPr>
                <w:sz w:val="22"/>
                <w:szCs w:val="22"/>
                <w:lang w:val="ru-KZ"/>
              </w:rPr>
            </w:pPr>
            <w:r w:rsidRPr="00AB16B4">
              <w:rPr>
                <w:sz w:val="22"/>
                <w:szCs w:val="22"/>
              </w:rPr>
              <w:t>01.00.01.06</w:t>
            </w:r>
            <w:r w:rsidR="001B6FD2" w:rsidRPr="00AB16B4">
              <w:rPr>
                <w:sz w:val="22"/>
                <w:szCs w:val="22"/>
                <w:lang w:val="ru-KZ"/>
              </w:rPr>
              <w:t xml:space="preserve"> </w:t>
            </w:r>
            <w:r w:rsidR="001B6FD2" w:rsidRPr="00AB16B4">
              <w:rPr>
                <w:sz w:val="22"/>
                <w:szCs w:val="22"/>
              </w:rPr>
              <w:t xml:space="preserve">(от ГП </w:t>
            </w:r>
            <w:proofErr w:type="spellStart"/>
            <w:r w:rsidR="001B6FD2" w:rsidRPr="00AB16B4">
              <w:rPr>
                <w:sz w:val="22"/>
                <w:szCs w:val="22"/>
              </w:rPr>
              <w:t>Казалы</w:t>
            </w:r>
            <w:proofErr w:type="spellEnd"/>
            <w:r w:rsidR="001B6FD2" w:rsidRPr="00AB16B4">
              <w:rPr>
                <w:sz w:val="22"/>
                <w:szCs w:val="22"/>
              </w:rPr>
              <w:t xml:space="preserve"> до впадения в Северное Аральское море)</w:t>
            </w:r>
          </w:p>
        </w:tc>
      </w:tr>
      <w:tr w:rsidR="003E16FD" w:rsidRPr="00AB16B4" w14:paraId="7E95FF9A" w14:textId="77777777" w:rsidTr="00935932">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6DBF0D42" w14:textId="77777777" w:rsidR="003149C0" w:rsidRPr="00AB16B4" w:rsidRDefault="003149C0" w:rsidP="003149C0">
            <w:pPr>
              <w:jc w:val="both"/>
              <w:rPr>
                <w:sz w:val="22"/>
                <w:szCs w:val="22"/>
              </w:rPr>
            </w:pPr>
            <w:r w:rsidRPr="00AB16B4">
              <w:rPr>
                <w:sz w:val="22"/>
                <w:szCs w:val="22"/>
              </w:rPr>
              <w:t>Приток в ВХУ</w:t>
            </w:r>
          </w:p>
        </w:tc>
        <w:tc>
          <w:tcPr>
            <w:tcW w:w="960" w:type="dxa"/>
            <w:tcBorders>
              <w:top w:val="nil"/>
              <w:left w:val="nil"/>
              <w:bottom w:val="single" w:sz="4" w:space="0" w:color="auto"/>
              <w:right w:val="single" w:sz="4" w:space="0" w:color="auto"/>
            </w:tcBorders>
            <w:shd w:val="clear" w:color="auto" w:fill="auto"/>
            <w:noWrap/>
            <w:vAlign w:val="center"/>
            <w:hideMark/>
          </w:tcPr>
          <w:p w14:paraId="556C80DB" w14:textId="77777777" w:rsidR="003149C0" w:rsidRPr="00AB16B4" w:rsidRDefault="003149C0" w:rsidP="003149C0">
            <w:pPr>
              <w:jc w:val="center"/>
              <w:rPr>
                <w:sz w:val="22"/>
                <w:szCs w:val="22"/>
              </w:rPr>
            </w:pPr>
            <w:r w:rsidRPr="00AB16B4">
              <w:rPr>
                <w:sz w:val="22"/>
                <w:szCs w:val="22"/>
              </w:rPr>
              <w:t>22,0</w:t>
            </w:r>
          </w:p>
        </w:tc>
        <w:tc>
          <w:tcPr>
            <w:tcW w:w="959" w:type="dxa"/>
            <w:tcBorders>
              <w:top w:val="nil"/>
              <w:left w:val="nil"/>
              <w:bottom w:val="single" w:sz="4" w:space="0" w:color="auto"/>
              <w:right w:val="single" w:sz="4" w:space="0" w:color="auto"/>
            </w:tcBorders>
            <w:shd w:val="clear" w:color="auto" w:fill="auto"/>
            <w:noWrap/>
            <w:vAlign w:val="center"/>
            <w:hideMark/>
          </w:tcPr>
          <w:p w14:paraId="3E983058" w14:textId="77777777" w:rsidR="003149C0" w:rsidRPr="00AB16B4" w:rsidRDefault="003149C0" w:rsidP="003149C0">
            <w:pPr>
              <w:jc w:val="center"/>
              <w:rPr>
                <w:sz w:val="22"/>
                <w:szCs w:val="22"/>
              </w:rPr>
            </w:pPr>
            <w:r w:rsidRPr="00AB16B4">
              <w:rPr>
                <w:sz w:val="22"/>
                <w:szCs w:val="22"/>
              </w:rPr>
              <w:t>0,25</w:t>
            </w:r>
          </w:p>
        </w:tc>
        <w:tc>
          <w:tcPr>
            <w:tcW w:w="959" w:type="dxa"/>
            <w:tcBorders>
              <w:top w:val="nil"/>
              <w:left w:val="nil"/>
              <w:bottom w:val="single" w:sz="4" w:space="0" w:color="auto"/>
              <w:right w:val="single" w:sz="4" w:space="0" w:color="auto"/>
            </w:tcBorders>
            <w:shd w:val="clear" w:color="auto" w:fill="auto"/>
            <w:noWrap/>
            <w:vAlign w:val="center"/>
            <w:hideMark/>
          </w:tcPr>
          <w:p w14:paraId="6F837130" w14:textId="77777777" w:rsidR="003149C0" w:rsidRPr="00AB16B4" w:rsidRDefault="003149C0" w:rsidP="003149C0">
            <w:pPr>
              <w:jc w:val="center"/>
              <w:rPr>
                <w:sz w:val="22"/>
                <w:szCs w:val="22"/>
              </w:rPr>
            </w:pPr>
            <w:r w:rsidRPr="00AB16B4">
              <w:rPr>
                <w:sz w:val="22"/>
                <w:szCs w:val="22"/>
              </w:rPr>
              <w:t>32,0</w:t>
            </w:r>
          </w:p>
        </w:tc>
        <w:tc>
          <w:tcPr>
            <w:tcW w:w="959" w:type="dxa"/>
            <w:tcBorders>
              <w:top w:val="nil"/>
              <w:left w:val="nil"/>
              <w:bottom w:val="single" w:sz="4" w:space="0" w:color="auto"/>
              <w:right w:val="single" w:sz="4" w:space="0" w:color="auto"/>
            </w:tcBorders>
            <w:shd w:val="clear" w:color="auto" w:fill="auto"/>
            <w:noWrap/>
            <w:vAlign w:val="center"/>
            <w:hideMark/>
          </w:tcPr>
          <w:p w14:paraId="209A3ABF" w14:textId="77777777" w:rsidR="003149C0" w:rsidRPr="00AB16B4" w:rsidRDefault="003149C0" w:rsidP="003149C0">
            <w:pPr>
              <w:jc w:val="center"/>
              <w:rPr>
                <w:sz w:val="22"/>
                <w:szCs w:val="22"/>
              </w:rPr>
            </w:pPr>
            <w:r w:rsidRPr="00AB16B4">
              <w:rPr>
                <w:sz w:val="22"/>
                <w:szCs w:val="22"/>
              </w:rPr>
              <w:t>25,3</w:t>
            </w:r>
          </w:p>
        </w:tc>
        <w:tc>
          <w:tcPr>
            <w:tcW w:w="959" w:type="dxa"/>
            <w:tcBorders>
              <w:top w:val="nil"/>
              <w:left w:val="nil"/>
              <w:bottom w:val="single" w:sz="4" w:space="0" w:color="auto"/>
              <w:right w:val="single" w:sz="4" w:space="0" w:color="auto"/>
            </w:tcBorders>
            <w:shd w:val="clear" w:color="auto" w:fill="auto"/>
            <w:noWrap/>
            <w:vAlign w:val="center"/>
            <w:hideMark/>
          </w:tcPr>
          <w:p w14:paraId="57CC720C" w14:textId="77777777" w:rsidR="003149C0" w:rsidRPr="00AB16B4" w:rsidRDefault="003149C0" w:rsidP="003149C0">
            <w:pPr>
              <w:jc w:val="center"/>
              <w:rPr>
                <w:sz w:val="22"/>
                <w:szCs w:val="22"/>
              </w:rPr>
            </w:pPr>
            <w:r w:rsidRPr="00AB16B4">
              <w:rPr>
                <w:sz w:val="22"/>
                <w:szCs w:val="22"/>
              </w:rPr>
              <w:t>21,3</w:t>
            </w:r>
          </w:p>
        </w:tc>
        <w:tc>
          <w:tcPr>
            <w:tcW w:w="959" w:type="dxa"/>
            <w:tcBorders>
              <w:top w:val="nil"/>
              <w:left w:val="nil"/>
              <w:bottom w:val="single" w:sz="4" w:space="0" w:color="auto"/>
              <w:right w:val="single" w:sz="4" w:space="0" w:color="auto"/>
            </w:tcBorders>
            <w:shd w:val="clear" w:color="auto" w:fill="auto"/>
            <w:noWrap/>
            <w:vAlign w:val="center"/>
            <w:hideMark/>
          </w:tcPr>
          <w:p w14:paraId="59402D32" w14:textId="77777777" w:rsidR="003149C0" w:rsidRPr="00AB16B4" w:rsidRDefault="003149C0" w:rsidP="003149C0">
            <w:pPr>
              <w:jc w:val="center"/>
              <w:rPr>
                <w:sz w:val="22"/>
                <w:szCs w:val="22"/>
              </w:rPr>
            </w:pPr>
            <w:r w:rsidRPr="00AB16B4">
              <w:rPr>
                <w:sz w:val="22"/>
                <w:szCs w:val="22"/>
              </w:rPr>
              <w:t>18,1</w:t>
            </w:r>
          </w:p>
        </w:tc>
        <w:tc>
          <w:tcPr>
            <w:tcW w:w="959" w:type="dxa"/>
            <w:tcBorders>
              <w:top w:val="nil"/>
              <w:left w:val="nil"/>
              <w:bottom w:val="single" w:sz="4" w:space="0" w:color="auto"/>
              <w:right w:val="single" w:sz="4" w:space="0" w:color="auto"/>
            </w:tcBorders>
            <w:shd w:val="clear" w:color="auto" w:fill="auto"/>
            <w:noWrap/>
            <w:vAlign w:val="center"/>
            <w:hideMark/>
          </w:tcPr>
          <w:p w14:paraId="0E12B427" w14:textId="77777777" w:rsidR="003149C0" w:rsidRPr="00AB16B4" w:rsidRDefault="003149C0" w:rsidP="003149C0">
            <w:pPr>
              <w:jc w:val="center"/>
              <w:rPr>
                <w:sz w:val="22"/>
                <w:szCs w:val="22"/>
              </w:rPr>
            </w:pPr>
            <w:r w:rsidRPr="00AB16B4">
              <w:rPr>
                <w:sz w:val="22"/>
                <w:szCs w:val="22"/>
              </w:rPr>
              <w:t>14,2</w:t>
            </w:r>
          </w:p>
        </w:tc>
      </w:tr>
      <w:tr w:rsidR="003E16FD" w:rsidRPr="00AB16B4" w14:paraId="73534612" w14:textId="77777777" w:rsidTr="00935932">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5B7BA311" w14:textId="77777777" w:rsidR="003149C0" w:rsidRPr="00AB16B4" w:rsidRDefault="003149C0" w:rsidP="003149C0">
            <w:pPr>
              <w:jc w:val="both"/>
              <w:rPr>
                <w:sz w:val="22"/>
                <w:szCs w:val="22"/>
              </w:rPr>
            </w:pPr>
            <w:r w:rsidRPr="00AB16B4">
              <w:rPr>
                <w:sz w:val="22"/>
                <w:szCs w:val="22"/>
              </w:rPr>
              <w:t xml:space="preserve">Местные </w:t>
            </w:r>
          </w:p>
        </w:tc>
        <w:tc>
          <w:tcPr>
            <w:tcW w:w="960" w:type="dxa"/>
            <w:tcBorders>
              <w:top w:val="nil"/>
              <w:left w:val="nil"/>
              <w:bottom w:val="single" w:sz="4" w:space="0" w:color="auto"/>
              <w:right w:val="single" w:sz="4" w:space="0" w:color="auto"/>
            </w:tcBorders>
            <w:shd w:val="clear" w:color="auto" w:fill="auto"/>
            <w:noWrap/>
            <w:vAlign w:val="center"/>
            <w:hideMark/>
          </w:tcPr>
          <w:p w14:paraId="312BA136" w14:textId="77777777" w:rsidR="003149C0" w:rsidRPr="00AB16B4" w:rsidRDefault="003149C0" w:rsidP="003149C0">
            <w:pPr>
              <w:jc w:val="center"/>
              <w:rPr>
                <w:sz w:val="22"/>
                <w:szCs w:val="22"/>
              </w:rPr>
            </w:pPr>
            <w:r w:rsidRPr="00AB16B4">
              <w:rPr>
                <w:sz w:val="22"/>
                <w:szCs w:val="22"/>
              </w:rPr>
              <w:t>0,0</w:t>
            </w:r>
          </w:p>
        </w:tc>
        <w:tc>
          <w:tcPr>
            <w:tcW w:w="959" w:type="dxa"/>
            <w:tcBorders>
              <w:top w:val="nil"/>
              <w:left w:val="nil"/>
              <w:bottom w:val="single" w:sz="4" w:space="0" w:color="auto"/>
              <w:right w:val="single" w:sz="4" w:space="0" w:color="auto"/>
            </w:tcBorders>
            <w:shd w:val="clear" w:color="auto" w:fill="auto"/>
            <w:noWrap/>
            <w:vAlign w:val="center"/>
            <w:hideMark/>
          </w:tcPr>
          <w:p w14:paraId="71D46CE1" w14:textId="77777777" w:rsidR="003149C0" w:rsidRPr="00AB16B4" w:rsidRDefault="003149C0" w:rsidP="003149C0">
            <w:pPr>
              <w:jc w:val="center"/>
              <w:rPr>
                <w:sz w:val="22"/>
                <w:szCs w:val="22"/>
              </w:rPr>
            </w:pPr>
            <w:r w:rsidRPr="00AB16B4">
              <w:rPr>
                <w:sz w:val="22"/>
                <w:szCs w:val="22"/>
              </w:rPr>
              <w:t>0,00</w:t>
            </w:r>
          </w:p>
        </w:tc>
        <w:tc>
          <w:tcPr>
            <w:tcW w:w="959" w:type="dxa"/>
            <w:tcBorders>
              <w:top w:val="nil"/>
              <w:left w:val="nil"/>
              <w:bottom w:val="single" w:sz="4" w:space="0" w:color="auto"/>
              <w:right w:val="single" w:sz="4" w:space="0" w:color="auto"/>
            </w:tcBorders>
            <w:shd w:val="clear" w:color="auto" w:fill="auto"/>
            <w:noWrap/>
            <w:vAlign w:val="center"/>
            <w:hideMark/>
          </w:tcPr>
          <w:p w14:paraId="7D61F2E3" w14:textId="77777777" w:rsidR="003149C0" w:rsidRPr="00AB16B4" w:rsidRDefault="003149C0" w:rsidP="003149C0">
            <w:pPr>
              <w:jc w:val="center"/>
              <w:rPr>
                <w:sz w:val="22"/>
                <w:szCs w:val="22"/>
              </w:rPr>
            </w:pPr>
            <w:r w:rsidRPr="00AB16B4">
              <w:rPr>
                <w:sz w:val="22"/>
                <w:szCs w:val="22"/>
              </w:rPr>
              <w:t>0,0</w:t>
            </w:r>
          </w:p>
        </w:tc>
        <w:tc>
          <w:tcPr>
            <w:tcW w:w="959" w:type="dxa"/>
            <w:tcBorders>
              <w:top w:val="nil"/>
              <w:left w:val="nil"/>
              <w:bottom w:val="single" w:sz="4" w:space="0" w:color="auto"/>
              <w:right w:val="single" w:sz="4" w:space="0" w:color="auto"/>
            </w:tcBorders>
            <w:shd w:val="clear" w:color="auto" w:fill="auto"/>
            <w:noWrap/>
            <w:vAlign w:val="center"/>
            <w:hideMark/>
          </w:tcPr>
          <w:p w14:paraId="31AFF81C" w14:textId="77777777" w:rsidR="003149C0" w:rsidRPr="00AB16B4" w:rsidRDefault="003149C0" w:rsidP="003149C0">
            <w:pPr>
              <w:jc w:val="center"/>
              <w:rPr>
                <w:sz w:val="22"/>
                <w:szCs w:val="22"/>
              </w:rPr>
            </w:pPr>
            <w:r w:rsidRPr="00AB16B4">
              <w:rPr>
                <w:sz w:val="22"/>
                <w:szCs w:val="22"/>
              </w:rPr>
              <w:t>0,0</w:t>
            </w:r>
          </w:p>
        </w:tc>
        <w:tc>
          <w:tcPr>
            <w:tcW w:w="959" w:type="dxa"/>
            <w:tcBorders>
              <w:top w:val="nil"/>
              <w:left w:val="nil"/>
              <w:bottom w:val="single" w:sz="4" w:space="0" w:color="auto"/>
              <w:right w:val="single" w:sz="4" w:space="0" w:color="auto"/>
            </w:tcBorders>
            <w:shd w:val="clear" w:color="auto" w:fill="auto"/>
            <w:noWrap/>
            <w:vAlign w:val="center"/>
            <w:hideMark/>
          </w:tcPr>
          <w:p w14:paraId="46CE1793" w14:textId="77777777" w:rsidR="003149C0" w:rsidRPr="00AB16B4" w:rsidRDefault="003149C0" w:rsidP="003149C0">
            <w:pPr>
              <w:jc w:val="center"/>
              <w:rPr>
                <w:sz w:val="22"/>
                <w:szCs w:val="22"/>
              </w:rPr>
            </w:pPr>
            <w:r w:rsidRPr="00AB16B4">
              <w:rPr>
                <w:sz w:val="22"/>
                <w:szCs w:val="22"/>
              </w:rPr>
              <w:t>0,0</w:t>
            </w:r>
          </w:p>
        </w:tc>
        <w:tc>
          <w:tcPr>
            <w:tcW w:w="959" w:type="dxa"/>
            <w:tcBorders>
              <w:top w:val="nil"/>
              <w:left w:val="nil"/>
              <w:bottom w:val="single" w:sz="4" w:space="0" w:color="auto"/>
              <w:right w:val="single" w:sz="4" w:space="0" w:color="auto"/>
            </w:tcBorders>
            <w:shd w:val="clear" w:color="auto" w:fill="auto"/>
            <w:noWrap/>
            <w:vAlign w:val="center"/>
            <w:hideMark/>
          </w:tcPr>
          <w:p w14:paraId="6B6B2E3A" w14:textId="77777777" w:rsidR="003149C0" w:rsidRPr="00AB16B4" w:rsidRDefault="003149C0" w:rsidP="003149C0">
            <w:pPr>
              <w:jc w:val="center"/>
              <w:rPr>
                <w:sz w:val="22"/>
                <w:szCs w:val="22"/>
              </w:rPr>
            </w:pPr>
            <w:r w:rsidRPr="00AB16B4">
              <w:rPr>
                <w:sz w:val="22"/>
                <w:szCs w:val="22"/>
              </w:rPr>
              <w:t>0,0</w:t>
            </w:r>
          </w:p>
        </w:tc>
        <w:tc>
          <w:tcPr>
            <w:tcW w:w="959" w:type="dxa"/>
            <w:tcBorders>
              <w:top w:val="nil"/>
              <w:left w:val="nil"/>
              <w:bottom w:val="single" w:sz="4" w:space="0" w:color="auto"/>
              <w:right w:val="single" w:sz="4" w:space="0" w:color="auto"/>
            </w:tcBorders>
            <w:shd w:val="clear" w:color="auto" w:fill="auto"/>
            <w:noWrap/>
            <w:vAlign w:val="center"/>
            <w:hideMark/>
          </w:tcPr>
          <w:p w14:paraId="09D96062" w14:textId="77777777" w:rsidR="003149C0" w:rsidRPr="00AB16B4" w:rsidRDefault="003149C0" w:rsidP="003149C0">
            <w:pPr>
              <w:jc w:val="center"/>
              <w:rPr>
                <w:sz w:val="22"/>
                <w:szCs w:val="22"/>
              </w:rPr>
            </w:pPr>
            <w:r w:rsidRPr="00AB16B4">
              <w:rPr>
                <w:sz w:val="22"/>
                <w:szCs w:val="22"/>
              </w:rPr>
              <w:t>0,0</w:t>
            </w:r>
          </w:p>
        </w:tc>
      </w:tr>
      <w:tr w:rsidR="003E16FD" w:rsidRPr="00AB16B4" w14:paraId="42ED424E" w14:textId="77777777" w:rsidTr="00935932">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5CB422C3" w14:textId="77777777" w:rsidR="003149C0" w:rsidRPr="00AB16B4" w:rsidRDefault="003149C0" w:rsidP="003149C0">
            <w:pPr>
              <w:jc w:val="both"/>
              <w:rPr>
                <w:sz w:val="22"/>
                <w:szCs w:val="22"/>
              </w:rPr>
            </w:pPr>
            <w:r w:rsidRPr="00AB16B4">
              <w:rPr>
                <w:sz w:val="22"/>
                <w:szCs w:val="22"/>
              </w:rPr>
              <w:t xml:space="preserve">Суммарные </w:t>
            </w:r>
          </w:p>
        </w:tc>
        <w:tc>
          <w:tcPr>
            <w:tcW w:w="960" w:type="dxa"/>
            <w:tcBorders>
              <w:top w:val="nil"/>
              <w:left w:val="nil"/>
              <w:bottom w:val="single" w:sz="4" w:space="0" w:color="auto"/>
              <w:right w:val="single" w:sz="4" w:space="0" w:color="auto"/>
            </w:tcBorders>
            <w:shd w:val="clear" w:color="auto" w:fill="auto"/>
            <w:noWrap/>
            <w:vAlign w:val="center"/>
            <w:hideMark/>
          </w:tcPr>
          <w:p w14:paraId="05A6875B" w14:textId="77777777" w:rsidR="003149C0" w:rsidRPr="00AB16B4" w:rsidRDefault="003149C0" w:rsidP="003149C0">
            <w:pPr>
              <w:jc w:val="center"/>
              <w:rPr>
                <w:sz w:val="22"/>
                <w:szCs w:val="22"/>
              </w:rPr>
            </w:pPr>
            <w:r w:rsidRPr="00AB16B4">
              <w:rPr>
                <w:sz w:val="22"/>
                <w:szCs w:val="22"/>
              </w:rPr>
              <w:t>22,0</w:t>
            </w:r>
          </w:p>
        </w:tc>
        <w:tc>
          <w:tcPr>
            <w:tcW w:w="959" w:type="dxa"/>
            <w:tcBorders>
              <w:top w:val="nil"/>
              <w:left w:val="nil"/>
              <w:bottom w:val="single" w:sz="4" w:space="0" w:color="auto"/>
              <w:right w:val="single" w:sz="4" w:space="0" w:color="auto"/>
            </w:tcBorders>
            <w:shd w:val="clear" w:color="auto" w:fill="auto"/>
            <w:noWrap/>
            <w:vAlign w:val="center"/>
            <w:hideMark/>
          </w:tcPr>
          <w:p w14:paraId="60A372D7" w14:textId="77777777" w:rsidR="003149C0" w:rsidRPr="00AB16B4" w:rsidRDefault="003149C0" w:rsidP="003149C0">
            <w:pPr>
              <w:jc w:val="center"/>
              <w:rPr>
                <w:sz w:val="22"/>
                <w:szCs w:val="22"/>
              </w:rPr>
            </w:pPr>
            <w:r w:rsidRPr="00AB16B4">
              <w:rPr>
                <w:sz w:val="22"/>
                <w:szCs w:val="22"/>
              </w:rPr>
              <w:t>0,25</w:t>
            </w:r>
          </w:p>
        </w:tc>
        <w:tc>
          <w:tcPr>
            <w:tcW w:w="959" w:type="dxa"/>
            <w:tcBorders>
              <w:top w:val="nil"/>
              <w:left w:val="nil"/>
              <w:bottom w:val="single" w:sz="4" w:space="0" w:color="auto"/>
              <w:right w:val="single" w:sz="4" w:space="0" w:color="auto"/>
            </w:tcBorders>
            <w:shd w:val="clear" w:color="auto" w:fill="auto"/>
            <w:noWrap/>
            <w:vAlign w:val="center"/>
            <w:hideMark/>
          </w:tcPr>
          <w:p w14:paraId="79799890" w14:textId="77777777" w:rsidR="003149C0" w:rsidRPr="00AB16B4" w:rsidRDefault="003149C0" w:rsidP="003149C0">
            <w:pPr>
              <w:jc w:val="center"/>
              <w:rPr>
                <w:sz w:val="22"/>
                <w:szCs w:val="22"/>
              </w:rPr>
            </w:pPr>
            <w:r w:rsidRPr="00AB16B4">
              <w:rPr>
                <w:sz w:val="22"/>
                <w:szCs w:val="22"/>
              </w:rPr>
              <w:t>32,0</w:t>
            </w:r>
          </w:p>
        </w:tc>
        <w:tc>
          <w:tcPr>
            <w:tcW w:w="959" w:type="dxa"/>
            <w:tcBorders>
              <w:top w:val="nil"/>
              <w:left w:val="nil"/>
              <w:bottom w:val="single" w:sz="4" w:space="0" w:color="auto"/>
              <w:right w:val="single" w:sz="4" w:space="0" w:color="auto"/>
            </w:tcBorders>
            <w:shd w:val="clear" w:color="auto" w:fill="auto"/>
            <w:noWrap/>
            <w:vAlign w:val="center"/>
            <w:hideMark/>
          </w:tcPr>
          <w:p w14:paraId="48DED32F" w14:textId="77777777" w:rsidR="003149C0" w:rsidRPr="00AB16B4" w:rsidRDefault="003149C0" w:rsidP="003149C0">
            <w:pPr>
              <w:jc w:val="center"/>
              <w:rPr>
                <w:sz w:val="22"/>
                <w:szCs w:val="22"/>
              </w:rPr>
            </w:pPr>
            <w:r w:rsidRPr="00AB16B4">
              <w:rPr>
                <w:sz w:val="22"/>
                <w:szCs w:val="22"/>
              </w:rPr>
              <w:t>25,3</w:t>
            </w:r>
          </w:p>
        </w:tc>
        <w:tc>
          <w:tcPr>
            <w:tcW w:w="959" w:type="dxa"/>
            <w:tcBorders>
              <w:top w:val="nil"/>
              <w:left w:val="nil"/>
              <w:bottom w:val="single" w:sz="4" w:space="0" w:color="auto"/>
              <w:right w:val="single" w:sz="4" w:space="0" w:color="auto"/>
            </w:tcBorders>
            <w:shd w:val="clear" w:color="auto" w:fill="auto"/>
            <w:noWrap/>
            <w:vAlign w:val="center"/>
            <w:hideMark/>
          </w:tcPr>
          <w:p w14:paraId="27588A1E" w14:textId="77777777" w:rsidR="003149C0" w:rsidRPr="00AB16B4" w:rsidRDefault="003149C0" w:rsidP="003149C0">
            <w:pPr>
              <w:jc w:val="center"/>
              <w:rPr>
                <w:sz w:val="22"/>
                <w:szCs w:val="22"/>
              </w:rPr>
            </w:pPr>
            <w:r w:rsidRPr="00AB16B4">
              <w:rPr>
                <w:sz w:val="22"/>
                <w:szCs w:val="22"/>
              </w:rPr>
              <w:t>21,3</w:t>
            </w:r>
          </w:p>
        </w:tc>
        <w:tc>
          <w:tcPr>
            <w:tcW w:w="959" w:type="dxa"/>
            <w:tcBorders>
              <w:top w:val="nil"/>
              <w:left w:val="nil"/>
              <w:bottom w:val="single" w:sz="4" w:space="0" w:color="auto"/>
              <w:right w:val="single" w:sz="4" w:space="0" w:color="auto"/>
            </w:tcBorders>
            <w:shd w:val="clear" w:color="auto" w:fill="auto"/>
            <w:noWrap/>
            <w:vAlign w:val="center"/>
            <w:hideMark/>
          </w:tcPr>
          <w:p w14:paraId="0AB764C9" w14:textId="77777777" w:rsidR="003149C0" w:rsidRPr="00AB16B4" w:rsidRDefault="003149C0" w:rsidP="003149C0">
            <w:pPr>
              <w:jc w:val="center"/>
              <w:rPr>
                <w:sz w:val="22"/>
                <w:szCs w:val="22"/>
              </w:rPr>
            </w:pPr>
            <w:r w:rsidRPr="00AB16B4">
              <w:rPr>
                <w:sz w:val="22"/>
                <w:szCs w:val="22"/>
              </w:rPr>
              <w:t>18,1</w:t>
            </w:r>
          </w:p>
        </w:tc>
        <w:tc>
          <w:tcPr>
            <w:tcW w:w="959" w:type="dxa"/>
            <w:tcBorders>
              <w:top w:val="nil"/>
              <w:left w:val="nil"/>
              <w:bottom w:val="single" w:sz="4" w:space="0" w:color="auto"/>
              <w:right w:val="single" w:sz="4" w:space="0" w:color="auto"/>
            </w:tcBorders>
            <w:shd w:val="clear" w:color="auto" w:fill="auto"/>
            <w:noWrap/>
            <w:vAlign w:val="center"/>
            <w:hideMark/>
          </w:tcPr>
          <w:p w14:paraId="38A23C3A" w14:textId="77777777" w:rsidR="003149C0" w:rsidRPr="00AB16B4" w:rsidRDefault="003149C0" w:rsidP="003149C0">
            <w:pPr>
              <w:jc w:val="center"/>
              <w:rPr>
                <w:sz w:val="22"/>
                <w:szCs w:val="22"/>
              </w:rPr>
            </w:pPr>
            <w:r w:rsidRPr="00AB16B4">
              <w:rPr>
                <w:sz w:val="22"/>
                <w:szCs w:val="22"/>
              </w:rPr>
              <w:t>14,2</w:t>
            </w:r>
          </w:p>
        </w:tc>
      </w:tr>
      <w:tr w:rsidR="003E16FD" w:rsidRPr="00AB16B4" w14:paraId="0A8B0EE3" w14:textId="77777777" w:rsidTr="00935932">
        <w:trPr>
          <w:trHeight w:val="20"/>
        </w:trPr>
        <w:tc>
          <w:tcPr>
            <w:tcW w:w="897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57DE2" w14:textId="77777777" w:rsidR="003524AC" w:rsidRPr="00AB16B4" w:rsidRDefault="003524AC" w:rsidP="00935932">
            <w:pPr>
              <w:jc w:val="center"/>
              <w:rPr>
                <w:sz w:val="22"/>
                <w:szCs w:val="22"/>
              </w:rPr>
            </w:pPr>
            <w:proofErr w:type="spellStart"/>
            <w:r w:rsidRPr="00AB16B4">
              <w:rPr>
                <w:sz w:val="22"/>
                <w:szCs w:val="22"/>
              </w:rPr>
              <w:t>Арало-Сырдариинский</w:t>
            </w:r>
            <w:proofErr w:type="spellEnd"/>
            <w:r w:rsidRPr="00AB16B4">
              <w:rPr>
                <w:sz w:val="22"/>
                <w:szCs w:val="22"/>
              </w:rPr>
              <w:t xml:space="preserve"> ВХБ</w:t>
            </w:r>
          </w:p>
        </w:tc>
      </w:tr>
      <w:tr w:rsidR="003E16FD" w:rsidRPr="00AB16B4" w14:paraId="75CC03C6" w14:textId="77777777" w:rsidTr="00935932">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13C6CE65" w14:textId="77777777" w:rsidR="003149C0" w:rsidRPr="00AB16B4" w:rsidRDefault="003149C0" w:rsidP="003149C0">
            <w:pPr>
              <w:jc w:val="both"/>
              <w:rPr>
                <w:sz w:val="22"/>
                <w:szCs w:val="22"/>
              </w:rPr>
            </w:pPr>
            <w:r w:rsidRPr="00AB16B4">
              <w:rPr>
                <w:sz w:val="22"/>
                <w:szCs w:val="22"/>
              </w:rPr>
              <w:t>Приток в ВХБ</w:t>
            </w:r>
          </w:p>
        </w:tc>
        <w:tc>
          <w:tcPr>
            <w:tcW w:w="960" w:type="dxa"/>
            <w:tcBorders>
              <w:top w:val="nil"/>
              <w:left w:val="nil"/>
              <w:bottom w:val="single" w:sz="4" w:space="0" w:color="auto"/>
              <w:right w:val="single" w:sz="4" w:space="0" w:color="auto"/>
            </w:tcBorders>
            <w:shd w:val="clear" w:color="auto" w:fill="auto"/>
            <w:noWrap/>
            <w:vAlign w:val="center"/>
            <w:hideMark/>
          </w:tcPr>
          <w:p w14:paraId="4CE8A772" w14:textId="77777777" w:rsidR="003149C0" w:rsidRPr="00AB16B4" w:rsidRDefault="003149C0" w:rsidP="003149C0">
            <w:pPr>
              <w:jc w:val="center"/>
              <w:rPr>
                <w:sz w:val="22"/>
                <w:szCs w:val="22"/>
              </w:rPr>
            </w:pPr>
            <w:r w:rsidRPr="00AB16B4">
              <w:rPr>
                <w:sz w:val="22"/>
                <w:szCs w:val="22"/>
              </w:rPr>
              <w:t>27,6</w:t>
            </w:r>
          </w:p>
        </w:tc>
        <w:tc>
          <w:tcPr>
            <w:tcW w:w="959" w:type="dxa"/>
            <w:tcBorders>
              <w:top w:val="nil"/>
              <w:left w:val="nil"/>
              <w:bottom w:val="single" w:sz="4" w:space="0" w:color="auto"/>
              <w:right w:val="single" w:sz="4" w:space="0" w:color="auto"/>
            </w:tcBorders>
            <w:shd w:val="clear" w:color="auto" w:fill="auto"/>
            <w:noWrap/>
            <w:vAlign w:val="center"/>
            <w:hideMark/>
          </w:tcPr>
          <w:p w14:paraId="146CA772" w14:textId="77777777" w:rsidR="003149C0" w:rsidRPr="00AB16B4" w:rsidRDefault="003149C0" w:rsidP="003149C0">
            <w:pPr>
              <w:jc w:val="center"/>
              <w:rPr>
                <w:sz w:val="22"/>
                <w:szCs w:val="22"/>
              </w:rPr>
            </w:pPr>
            <w:r w:rsidRPr="00AB16B4">
              <w:rPr>
                <w:sz w:val="22"/>
                <w:szCs w:val="22"/>
              </w:rPr>
              <w:t>0,22</w:t>
            </w:r>
          </w:p>
        </w:tc>
        <w:tc>
          <w:tcPr>
            <w:tcW w:w="959" w:type="dxa"/>
            <w:tcBorders>
              <w:top w:val="nil"/>
              <w:left w:val="nil"/>
              <w:bottom w:val="single" w:sz="4" w:space="0" w:color="auto"/>
              <w:right w:val="single" w:sz="4" w:space="0" w:color="auto"/>
            </w:tcBorders>
            <w:shd w:val="clear" w:color="auto" w:fill="auto"/>
            <w:noWrap/>
            <w:vAlign w:val="center"/>
            <w:hideMark/>
          </w:tcPr>
          <w:p w14:paraId="27606A87" w14:textId="77777777" w:rsidR="003149C0" w:rsidRPr="00AB16B4" w:rsidRDefault="003149C0" w:rsidP="003149C0">
            <w:pPr>
              <w:jc w:val="center"/>
              <w:rPr>
                <w:sz w:val="22"/>
                <w:szCs w:val="22"/>
              </w:rPr>
            </w:pPr>
            <w:r w:rsidRPr="00AB16B4">
              <w:rPr>
                <w:sz w:val="22"/>
                <w:szCs w:val="22"/>
              </w:rPr>
              <w:t>38,6</w:t>
            </w:r>
          </w:p>
        </w:tc>
        <w:tc>
          <w:tcPr>
            <w:tcW w:w="959" w:type="dxa"/>
            <w:tcBorders>
              <w:top w:val="nil"/>
              <w:left w:val="nil"/>
              <w:bottom w:val="single" w:sz="4" w:space="0" w:color="auto"/>
              <w:right w:val="single" w:sz="4" w:space="0" w:color="auto"/>
            </w:tcBorders>
            <w:shd w:val="clear" w:color="auto" w:fill="auto"/>
            <w:noWrap/>
            <w:vAlign w:val="center"/>
            <w:hideMark/>
          </w:tcPr>
          <w:p w14:paraId="38E373AB" w14:textId="77777777" w:rsidR="003149C0" w:rsidRPr="00AB16B4" w:rsidRDefault="003149C0" w:rsidP="003149C0">
            <w:pPr>
              <w:jc w:val="center"/>
              <w:rPr>
                <w:sz w:val="22"/>
                <w:szCs w:val="22"/>
              </w:rPr>
            </w:pPr>
            <w:r w:rsidRPr="00AB16B4">
              <w:rPr>
                <w:sz w:val="22"/>
                <w:szCs w:val="22"/>
              </w:rPr>
              <w:t>31,3</w:t>
            </w:r>
          </w:p>
        </w:tc>
        <w:tc>
          <w:tcPr>
            <w:tcW w:w="959" w:type="dxa"/>
            <w:tcBorders>
              <w:top w:val="nil"/>
              <w:left w:val="nil"/>
              <w:bottom w:val="single" w:sz="4" w:space="0" w:color="auto"/>
              <w:right w:val="single" w:sz="4" w:space="0" w:color="auto"/>
            </w:tcBorders>
            <w:shd w:val="clear" w:color="auto" w:fill="auto"/>
            <w:noWrap/>
            <w:vAlign w:val="center"/>
            <w:hideMark/>
          </w:tcPr>
          <w:p w14:paraId="08D92A8F" w14:textId="77777777" w:rsidR="003149C0" w:rsidRPr="00AB16B4" w:rsidRDefault="003149C0" w:rsidP="003149C0">
            <w:pPr>
              <w:jc w:val="center"/>
              <w:rPr>
                <w:sz w:val="22"/>
                <w:szCs w:val="22"/>
              </w:rPr>
            </w:pPr>
            <w:r w:rsidRPr="00AB16B4">
              <w:rPr>
                <w:sz w:val="22"/>
                <w:szCs w:val="22"/>
              </w:rPr>
              <w:t>27,0</w:t>
            </w:r>
          </w:p>
        </w:tc>
        <w:tc>
          <w:tcPr>
            <w:tcW w:w="959" w:type="dxa"/>
            <w:tcBorders>
              <w:top w:val="nil"/>
              <w:left w:val="nil"/>
              <w:bottom w:val="single" w:sz="4" w:space="0" w:color="auto"/>
              <w:right w:val="single" w:sz="4" w:space="0" w:color="auto"/>
            </w:tcBorders>
            <w:shd w:val="clear" w:color="auto" w:fill="auto"/>
            <w:noWrap/>
            <w:vAlign w:val="center"/>
            <w:hideMark/>
          </w:tcPr>
          <w:p w14:paraId="0E4275B6" w14:textId="77777777" w:rsidR="003149C0" w:rsidRPr="00AB16B4" w:rsidRDefault="003149C0" w:rsidP="003149C0">
            <w:pPr>
              <w:jc w:val="center"/>
              <w:rPr>
                <w:sz w:val="22"/>
                <w:szCs w:val="22"/>
              </w:rPr>
            </w:pPr>
            <w:r w:rsidRPr="00AB16B4">
              <w:rPr>
                <w:sz w:val="22"/>
                <w:szCs w:val="22"/>
              </w:rPr>
              <w:t>23,3</w:t>
            </w:r>
          </w:p>
        </w:tc>
        <w:tc>
          <w:tcPr>
            <w:tcW w:w="959" w:type="dxa"/>
            <w:tcBorders>
              <w:top w:val="nil"/>
              <w:left w:val="nil"/>
              <w:bottom w:val="single" w:sz="4" w:space="0" w:color="auto"/>
              <w:right w:val="single" w:sz="4" w:space="0" w:color="auto"/>
            </w:tcBorders>
            <w:shd w:val="clear" w:color="auto" w:fill="auto"/>
            <w:noWrap/>
            <w:vAlign w:val="center"/>
            <w:hideMark/>
          </w:tcPr>
          <w:p w14:paraId="26AA7EB7" w14:textId="77777777" w:rsidR="003149C0" w:rsidRPr="00AB16B4" w:rsidRDefault="003149C0" w:rsidP="003149C0">
            <w:pPr>
              <w:jc w:val="center"/>
              <w:rPr>
                <w:sz w:val="22"/>
                <w:szCs w:val="22"/>
              </w:rPr>
            </w:pPr>
            <w:r w:rsidRPr="00AB16B4">
              <w:rPr>
                <w:sz w:val="22"/>
                <w:szCs w:val="22"/>
              </w:rPr>
              <w:t>18,9</w:t>
            </w:r>
          </w:p>
        </w:tc>
      </w:tr>
      <w:tr w:rsidR="003E16FD" w:rsidRPr="00AB16B4" w14:paraId="6935FA84" w14:textId="77777777" w:rsidTr="00935932">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2EB9C635" w14:textId="77777777" w:rsidR="003149C0" w:rsidRPr="00AB16B4" w:rsidRDefault="003149C0" w:rsidP="003149C0">
            <w:pPr>
              <w:jc w:val="both"/>
              <w:rPr>
                <w:sz w:val="22"/>
                <w:szCs w:val="22"/>
              </w:rPr>
            </w:pPr>
            <w:r w:rsidRPr="00AB16B4">
              <w:rPr>
                <w:sz w:val="22"/>
                <w:szCs w:val="22"/>
              </w:rPr>
              <w:t>Местные ресурсы в пределах ВХБ</w:t>
            </w:r>
          </w:p>
        </w:tc>
        <w:tc>
          <w:tcPr>
            <w:tcW w:w="960" w:type="dxa"/>
            <w:tcBorders>
              <w:top w:val="nil"/>
              <w:left w:val="nil"/>
              <w:bottom w:val="single" w:sz="4" w:space="0" w:color="auto"/>
              <w:right w:val="single" w:sz="4" w:space="0" w:color="auto"/>
            </w:tcBorders>
            <w:shd w:val="clear" w:color="auto" w:fill="auto"/>
            <w:noWrap/>
            <w:vAlign w:val="center"/>
            <w:hideMark/>
          </w:tcPr>
          <w:p w14:paraId="27F59BB9" w14:textId="77777777" w:rsidR="003149C0" w:rsidRPr="00AB16B4" w:rsidRDefault="003149C0" w:rsidP="003149C0">
            <w:pPr>
              <w:jc w:val="center"/>
              <w:rPr>
                <w:sz w:val="22"/>
                <w:szCs w:val="22"/>
              </w:rPr>
            </w:pPr>
            <w:r w:rsidRPr="00AB16B4">
              <w:rPr>
                <w:sz w:val="22"/>
                <w:szCs w:val="22"/>
              </w:rPr>
              <w:t>3,29</w:t>
            </w:r>
          </w:p>
        </w:tc>
        <w:tc>
          <w:tcPr>
            <w:tcW w:w="959" w:type="dxa"/>
            <w:tcBorders>
              <w:top w:val="nil"/>
              <w:left w:val="nil"/>
              <w:bottom w:val="single" w:sz="4" w:space="0" w:color="auto"/>
              <w:right w:val="single" w:sz="4" w:space="0" w:color="auto"/>
            </w:tcBorders>
            <w:shd w:val="clear" w:color="auto" w:fill="auto"/>
            <w:noWrap/>
            <w:vAlign w:val="center"/>
            <w:hideMark/>
          </w:tcPr>
          <w:p w14:paraId="1463D217" w14:textId="77777777" w:rsidR="003149C0" w:rsidRPr="00AB16B4" w:rsidRDefault="003149C0" w:rsidP="003149C0">
            <w:pPr>
              <w:jc w:val="center"/>
              <w:rPr>
                <w:sz w:val="22"/>
                <w:szCs w:val="22"/>
              </w:rPr>
            </w:pPr>
            <w:r w:rsidRPr="00AB16B4">
              <w:rPr>
                <w:sz w:val="22"/>
                <w:szCs w:val="22"/>
              </w:rPr>
              <w:t>0,26</w:t>
            </w:r>
          </w:p>
        </w:tc>
        <w:tc>
          <w:tcPr>
            <w:tcW w:w="959" w:type="dxa"/>
            <w:tcBorders>
              <w:top w:val="nil"/>
              <w:left w:val="nil"/>
              <w:bottom w:val="single" w:sz="4" w:space="0" w:color="auto"/>
              <w:right w:val="single" w:sz="4" w:space="0" w:color="auto"/>
            </w:tcBorders>
            <w:shd w:val="clear" w:color="auto" w:fill="auto"/>
            <w:noWrap/>
            <w:vAlign w:val="center"/>
            <w:hideMark/>
          </w:tcPr>
          <w:p w14:paraId="547F7394" w14:textId="77777777" w:rsidR="003149C0" w:rsidRPr="00AB16B4" w:rsidRDefault="003149C0" w:rsidP="003149C0">
            <w:pPr>
              <w:jc w:val="center"/>
              <w:rPr>
                <w:sz w:val="22"/>
                <w:szCs w:val="22"/>
              </w:rPr>
            </w:pPr>
            <w:r w:rsidRPr="00AB16B4">
              <w:rPr>
                <w:sz w:val="22"/>
                <w:szCs w:val="22"/>
              </w:rPr>
              <w:t>4,83</w:t>
            </w:r>
          </w:p>
        </w:tc>
        <w:tc>
          <w:tcPr>
            <w:tcW w:w="959" w:type="dxa"/>
            <w:tcBorders>
              <w:top w:val="nil"/>
              <w:left w:val="nil"/>
              <w:bottom w:val="single" w:sz="4" w:space="0" w:color="auto"/>
              <w:right w:val="single" w:sz="4" w:space="0" w:color="auto"/>
            </w:tcBorders>
            <w:shd w:val="clear" w:color="auto" w:fill="auto"/>
            <w:noWrap/>
            <w:vAlign w:val="center"/>
            <w:hideMark/>
          </w:tcPr>
          <w:p w14:paraId="3881C996" w14:textId="77777777" w:rsidR="003149C0" w:rsidRPr="00AB16B4" w:rsidRDefault="003149C0" w:rsidP="003149C0">
            <w:pPr>
              <w:jc w:val="center"/>
              <w:rPr>
                <w:sz w:val="22"/>
                <w:szCs w:val="22"/>
              </w:rPr>
            </w:pPr>
            <w:r w:rsidRPr="00AB16B4">
              <w:rPr>
                <w:sz w:val="22"/>
                <w:szCs w:val="22"/>
              </w:rPr>
              <w:t>3,81</w:t>
            </w:r>
          </w:p>
        </w:tc>
        <w:tc>
          <w:tcPr>
            <w:tcW w:w="959" w:type="dxa"/>
            <w:tcBorders>
              <w:top w:val="nil"/>
              <w:left w:val="nil"/>
              <w:bottom w:val="single" w:sz="4" w:space="0" w:color="auto"/>
              <w:right w:val="single" w:sz="4" w:space="0" w:color="auto"/>
            </w:tcBorders>
            <w:shd w:val="clear" w:color="auto" w:fill="auto"/>
            <w:noWrap/>
            <w:vAlign w:val="center"/>
            <w:hideMark/>
          </w:tcPr>
          <w:p w14:paraId="661F4AA5" w14:textId="77777777" w:rsidR="003149C0" w:rsidRPr="00AB16B4" w:rsidRDefault="003149C0" w:rsidP="003149C0">
            <w:pPr>
              <w:jc w:val="center"/>
              <w:rPr>
                <w:sz w:val="22"/>
                <w:szCs w:val="22"/>
              </w:rPr>
            </w:pPr>
            <w:r w:rsidRPr="00AB16B4">
              <w:rPr>
                <w:sz w:val="22"/>
                <w:szCs w:val="22"/>
              </w:rPr>
              <w:t>3,20</w:t>
            </w:r>
          </w:p>
        </w:tc>
        <w:tc>
          <w:tcPr>
            <w:tcW w:w="959" w:type="dxa"/>
            <w:tcBorders>
              <w:top w:val="nil"/>
              <w:left w:val="nil"/>
              <w:bottom w:val="single" w:sz="4" w:space="0" w:color="auto"/>
              <w:right w:val="single" w:sz="4" w:space="0" w:color="auto"/>
            </w:tcBorders>
            <w:shd w:val="clear" w:color="auto" w:fill="auto"/>
            <w:noWrap/>
            <w:vAlign w:val="center"/>
            <w:hideMark/>
          </w:tcPr>
          <w:p w14:paraId="597F7CE6" w14:textId="77777777" w:rsidR="003149C0" w:rsidRPr="00AB16B4" w:rsidRDefault="003149C0" w:rsidP="003149C0">
            <w:pPr>
              <w:jc w:val="center"/>
              <w:rPr>
                <w:sz w:val="22"/>
                <w:szCs w:val="22"/>
              </w:rPr>
            </w:pPr>
            <w:r w:rsidRPr="00AB16B4">
              <w:rPr>
                <w:sz w:val="22"/>
                <w:szCs w:val="22"/>
              </w:rPr>
              <w:t>2,69</w:t>
            </w:r>
          </w:p>
        </w:tc>
        <w:tc>
          <w:tcPr>
            <w:tcW w:w="959" w:type="dxa"/>
            <w:tcBorders>
              <w:top w:val="nil"/>
              <w:left w:val="nil"/>
              <w:bottom w:val="single" w:sz="4" w:space="0" w:color="auto"/>
              <w:right w:val="single" w:sz="4" w:space="0" w:color="auto"/>
            </w:tcBorders>
            <w:shd w:val="clear" w:color="auto" w:fill="auto"/>
            <w:noWrap/>
            <w:vAlign w:val="center"/>
            <w:hideMark/>
          </w:tcPr>
          <w:p w14:paraId="0AE75F0C" w14:textId="77777777" w:rsidR="003149C0" w:rsidRPr="00AB16B4" w:rsidRDefault="003149C0" w:rsidP="003149C0">
            <w:pPr>
              <w:jc w:val="center"/>
              <w:rPr>
                <w:sz w:val="22"/>
                <w:szCs w:val="22"/>
              </w:rPr>
            </w:pPr>
            <w:r w:rsidRPr="00AB16B4">
              <w:rPr>
                <w:sz w:val="22"/>
                <w:szCs w:val="22"/>
              </w:rPr>
              <w:t>2,07</w:t>
            </w:r>
          </w:p>
        </w:tc>
      </w:tr>
      <w:tr w:rsidR="003E16FD" w:rsidRPr="00AB16B4" w14:paraId="7893FE44" w14:textId="77777777" w:rsidTr="00935932">
        <w:trPr>
          <w:trHeight w:val="2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56D88BC5" w14:textId="77777777" w:rsidR="003149C0" w:rsidRPr="00AB16B4" w:rsidRDefault="003149C0" w:rsidP="003149C0">
            <w:pPr>
              <w:jc w:val="both"/>
              <w:rPr>
                <w:sz w:val="22"/>
                <w:szCs w:val="22"/>
              </w:rPr>
            </w:pPr>
            <w:r w:rsidRPr="00AB16B4">
              <w:rPr>
                <w:sz w:val="22"/>
                <w:szCs w:val="22"/>
              </w:rPr>
              <w:t>Суммарные ресурсы по ВХБ</w:t>
            </w:r>
          </w:p>
        </w:tc>
        <w:tc>
          <w:tcPr>
            <w:tcW w:w="960" w:type="dxa"/>
            <w:tcBorders>
              <w:top w:val="nil"/>
              <w:left w:val="nil"/>
              <w:bottom w:val="single" w:sz="4" w:space="0" w:color="auto"/>
              <w:right w:val="single" w:sz="4" w:space="0" w:color="auto"/>
            </w:tcBorders>
            <w:shd w:val="clear" w:color="auto" w:fill="auto"/>
            <w:noWrap/>
            <w:vAlign w:val="center"/>
            <w:hideMark/>
          </w:tcPr>
          <w:p w14:paraId="4C76DB09" w14:textId="77777777" w:rsidR="003149C0" w:rsidRPr="00AB16B4" w:rsidRDefault="003149C0" w:rsidP="003149C0">
            <w:pPr>
              <w:jc w:val="center"/>
              <w:rPr>
                <w:sz w:val="22"/>
                <w:szCs w:val="22"/>
              </w:rPr>
            </w:pPr>
            <w:r w:rsidRPr="00AB16B4">
              <w:rPr>
                <w:sz w:val="22"/>
                <w:szCs w:val="22"/>
              </w:rPr>
              <w:t>30,5</w:t>
            </w:r>
          </w:p>
        </w:tc>
        <w:tc>
          <w:tcPr>
            <w:tcW w:w="959" w:type="dxa"/>
            <w:tcBorders>
              <w:top w:val="nil"/>
              <w:left w:val="nil"/>
              <w:bottom w:val="single" w:sz="4" w:space="0" w:color="auto"/>
              <w:right w:val="single" w:sz="4" w:space="0" w:color="auto"/>
            </w:tcBorders>
            <w:shd w:val="clear" w:color="auto" w:fill="auto"/>
            <w:noWrap/>
            <w:vAlign w:val="center"/>
            <w:hideMark/>
          </w:tcPr>
          <w:p w14:paraId="06BDB347" w14:textId="77777777" w:rsidR="003149C0" w:rsidRPr="00AB16B4" w:rsidRDefault="003149C0" w:rsidP="003149C0">
            <w:pPr>
              <w:jc w:val="center"/>
              <w:rPr>
                <w:sz w:val="22"/>
                <w:szCs w:val="22"/>
              </w:rPr>
            </w:pPr>
            <w:r w:rsidRPr="00AB16B4">
              <w:rPr>
                <w:sz w:val="22"/>
                <w:szCs w:val="22"/>
              </w:rPr>
              <w:t>0,23</w:t>
            </w:r>
          </w:p>
        </w:tc>
        <w:tc>
          <w:tcPr>
            <w:tcW w:w="959" w:type="dxa"/>
            <w:tcBorders>
              <w:top w:val="nil"/>
              <w:left w:val="nil"/>
              <w:bottom w:val="single" w:sz="4" w:space="0" w:color="auto"/>
              <w:right w:val="single" w:sz="4" w:space="0" w:color="auto"/>
            </w:tcBorders>
            <w:shd w:val="clear" w:color="auto" w:fill="auto"/>
            <w:noWrap/>
            <w:vAlign w:val="center"/>
            <w:hideMark/>
          </w:tcPr>
          <w:p w14:paraId="36935773" w14:textId="77777777" w:rsidR="003149C0" w:rsidRPr="00AB16B4" w:rsidRDefault="003149C0" w:rsidP="003149C0">
            <w:pPr>
              <w:jc w:val="center"/>
              <w:rPr>
                <w:sz w:val="22"/>
                <w:szCs w:val="22"/>
              </w:rPr>
            </w:pPr>
            <w:r w:rsidRPr="00AB16B4">
              <w:rPr>
                <w:sz w:val="22"/>
                <w:szCs w:val="22"/>
              </w:rPr>
              <w:t>42,8</w:t>
            </w:r>
          </w:p>
        </w:tc>
        <w:tc>
          <w:tcPr>
            <w:tcW w:w="959" w:type="dxa"/>
            <w:tcBorders>
              <w:top w:val="nil"/>
              <w:left w:val="nil"/>
              <w:bottom w:val="single" w:sz="4" w:space="0" w:color="auto"/>
              <w:right w:val="single" w:sz="4" w:space="0" w:color="auto"/>
            </w:tcBorders>
            <w:shd w:val="clear" w:color="auto" w:fill="auto"/>
            <w:noWrap/>
            <w:vAlign w:val="center"/>
            <w:hideMark/>
          </w:tcPr>
          <w:p w14:paraId="4D8EBA82" w14:textId="77777777" w:rsidR="003149C0" w:rsidRPr="00AB16B4" w:rsidRDefault="003149C0" w:rsidP="003149C0">
            <w:pPr>
              <w:jc w:val="center"/>
              <w:rPr>
                <w:sz w:val="22"/>
                <w:szCs w:val="22"/>
              </w:rPr>
            </w:pPr>
            <w:r w:rsidRPr="00AB16B4">
              <w:rPr>
                <w:sz w:val="22"/>
                <w:szCs w:val="22"/>
              </w:rPr>
              <w:t>34,7</w:t>
            </w:r>
          </w:p>
        </w:tc>
        <w:tc>
          <w:tcPr>
            <w:tcW w:w="959" w:type="dxa"/>
            <w:tcBorders>
              <w:top w:val="nil"/>
              <w:left w:val="nil"/>
              <w:bottom w:val="single" w:sz="4" w:space="0" w:color="auto"/>
              <w:right w:val="single" w:sz="4" w:space="0" w:color="auto"/>
            </w:tcBorders>
            <w:shd w:val="clear" w:color="auto" w:fill="auto"/>
            <w:noWrap/>
            <w:vAlign w:val="center"/>
            <w:hideMark/>
          </w:tcPr>
          <w:p w14:paraId="7795DDFF" w14:textId="77777777" w:rsidR="003149C0" w:rsidRPr="00AB16B4" w:rsidRDefault="003149C0" w:rsidP="003149C0">
            <w:pPr>
              <w:jc w:val="center"/>
              <w:rPr>
                <w:sz w:val="22"/>
                <w:szCs w:val="22"/>
              </w:rPr>
            </w:pPr>
            <w:r w:rsidRPr="00AB16B4">
              <w:rPr>
                <w:sz w:val="22"/>
                <w:szCs w:val="22"/>
              </w:rPr>
              <w:t>29,8</w:t>
            </w:r>
          </w:p>
        </w:tc>
        <w:tc>
          <w:tcPr>
            <w:tcW w:w="959" w:type="dxa"/>
            <w:tcBorders>
              <w:top w:val="nil"/>
              <w:left w:val="nil"/>
              <w:bottom w:val="single" w:sz="4" w:space="0" w:color="auto"/>
              <w:right w:val="single" w:sz="4" w:space="0" w:color="auto"/>
            </w:tcBorders>
            <w:shd w:val="clear" w:color="auto" w:fill="auto"/>
            <w:noWrap/>
            <w:vAlign w:val="center"/>
            <w:hideMark/>
          </w:tcPr>
          <w:p w14:paraId="4B72787F" w14:textId="77777777" w:rsidR="003149C0" w:rsidRPr="00AB16B4" w:rsidRDefault="003149C0" w:rsidP="003149C0">
            <w:pPr>
              <w:jc w:val="center"/>
              <w:rPr>
                <w:sz w:val="22"/>
                <w:szCs w:val="22"/>
              </w:rPr>
            </w:pPr>
            <w:r w:rsidRPr="00AB16B4">
              <w:rPr>
                <w:sz w:val="22"/>
                <w:szCs w:val="22"/>
              </w:rPr>
              <w:t>25,7</w:t>
            </w:r>
          </w:p>
        </w:tc>
        <w:tc>
          <w:tcPr>
            <w:tcW w:w="959" w:type="dxa"/>
            <w:tcBorders>
              <w:top w:val="nil"/>
              <w:left w:val="nil"/>
              <w:bottom w:val="single" w:sz="4" w:space="0" w:color="auto"/>
              <w:right w:val="single" w:sz="4" w:space="0" w:color="auto"/>
            </w:tcBorders>
            <w:shd w:val="clear" w:color="auto" w:fill="auto"/>
            <w:noWrap/>
            <w:vAlign w:val="center"/>
            <w:hideMark/>
          </w:tcPr>
          <w:p w14:paraId="01857988" w14:textId="77777777" w:rsidR="003149C0" w:rsidRPr="00AB16B4" w:rsidRDefault="003149C0" w:rsidP="003149C0">
            <w:pPr>
              <w:jc w:val="center"/>
              <w:rPr>
                <w:sz w:val="22"/>
                <w:szCs w:val="22"/>
              </w:rPr>
            </w:pPr>
            <w:r w:rsidRPr="00AB16B4">
              <w:rPr>
                <w:sz w:val="22"/>
                <w:szCs w:val="22"/>
              </w:rPr>
              <w:t>20,7</w:t>
            </w:r>
          </w:p>
        </w:tc>
      </w:tr>
      <w:tr w:rsidR="003149C0" w:rsidRPr="00AB16B4" w14:paraId="472D8742" w14:textId="77777777" w:rsidTr="00935932">
        <w:trPr>
          <w:trHeight w:val="2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08E68D2" w14:textId="77777777" w:rsidR="003149C0" w:rsidRPr="00AB16B4" w:rsidRDefault="003149C0" w:rsidP="003149C0">
            <w:pPr>
              <w:rPr>
                <w:sz w:val="22"/>
                <w:szCs w:val="22"/>
              </w:rPr>
            </w:pPr>
            <w:r w:rsidRPr="00AB16B4">
              <w:rPr>
                <w:sz w:val="22"/>
                <w:szCs w:val="22"/>
              </w:rPr>
              <w:t>Отток в Узбекистан</w:t>
            </w:r>
          </w:p>
        </w:tc>
        <w:tc>
          <w:tcPr>
            <w:tcW w:w="960" w:type="dxa"/>
            <w:tcBorders>
              <w:top w:val="nil"/>
              <w:left w:val="nil"/>
              <w:bottom w:val="single" w:sz="4" w:space="0" w:color="auto"/>
              <w:right w:val="single" w:sz="4" w:space="0" w:color="auto"/>
            </w:tcBorders>
            <w:shd w:val="clear" w:color="auto" w:fill="auto"/>
            <w:noWrap/>
            <w:vAlign w:val="center"/>
            <w:hideMark/>
          </w:tcPr>
          <w:p w14:paraId="525817E1" w14:textId="77777777" w:rsidR="003149C0" w:rsidRPr="00AB16B4" w:rsidRDefault="003149C0" w:rsidP="003149C0">
            <w:pPr>
              <w:jc w:val="center"/>
              <w:rPr>
                <w:sz w:val="22"/>
                <w:szCs w:val="22"/>
              </w:rPr>
            </w:pPr>
            <w:r w:rsidRPr="00AB16B4">
              <w:rPr>
                <w:sz w:val="22"/>
                <w:szCs w:val="22"/>
              </w:rPr>
              <w:t>0,39</w:t>
            </w:r>
          </w:p>
        </w:tc>
        <w:tc>
          <w:tcPr>
            <w:tcW w:w="959" w:type="dxa"/>
            <w:tcBorders>
              <w:top w:val="nil"/>
              <w:left w:val="nil"/>
              <w:bottom w:val="single" w:sz="4" w:space="0" w:color="auto"/>
              <w:right w:val="single" w:sz="4" w:space="0" w:color="auto"/>
            </w:tcBorders>
            <w:shd w:val="clear" w:color="auto" w:fill="auto"/>
            <w:noWrap/>
            <w:vAlign w:val="center"/>
            <w:hideMark/>
          </w:tcPr>
          <w:p w14:paraId="1898F98B" w14:textId="77777777" w:rsidR="003149C0" w:rsidRPr="00AB16B4" w:rsidRDefault="003149C0" w:rsidP="003149C0">
            <w:pPr>
              <w:jc w:val="center"/>
              <w:rPr>
                <w:sz w:val="22"/>
                <w:szCs w:val="22"/>
              </w:rPr>
            </w:pPr>
            <w:r w:rsidRPr="00AB16B4">
              <w:rPr>
                <w:sz w:val="22"/>
                <w:szCs w:val="22"/>
              </w:rPr>
              <w:t>0,27</w:t>
            </w:r>
          </w:p>
        </w:tc>
        <w:tc>
          <w:tcPr>
            <w:tcW w:w="959" w:type="dxa"/>
            <w:tcBorders>
              <w:top w:val="nil"/>
              <w:left w:val="nil"/>
              <w:bottom w:val="single" w:sz="4" w:space="0" w:color="auto"/>
              <w:right w:val="single" w:sz="4" w:space="0" w:color="auto"/>
            </w:tcBorders>
            <w:shd w:val="clear" w:color="auto" w:fill="auto"/>
            <w:noWrap/>
            <w:vAlign w:val="center"/>
            <w:hideMark/>
          </w:tcPr>
          <w:p w14:paraId="3FAA0510" w14:textId="77777777" w:rsidR="003149C0" w:rsidRPr="00AB16B4" w:rsidRDefault="003149C0" w:rsidP="003149C0">
            <w:pPr>
              <w:jc w:val="center"/>
              <w:rPr>
                <w:sz w:val="22"/>
                <w:szCs w:val="22"/>
              </w:rPr>
            </w:pPr>
            <w:r w:rsidRPr="00AB16B4">
              <w:rPr>
                <w:sz w:val="22"/>
                <w:szCs w:val="22"/>
              </w:rPr>
              <w:t>0,58</w:t>
            </w:r>
          </w:p>
        </w:tc>
        <w:tc>
          <w:tcPr>
            <w:tcW w:w="959" w:type="dxa"/>
            <w:tcBorders>
              <w:top w:val="nil"/>
              <w:left w:val="nil"/>
              <w:bottom w:val="single" w:sz="4" w:space="0" w:color="auto"/>
              <w:right w:val="single" w:sz="4" w:space="0" w:color="auto"/>
            </w:tcBorders>
            <w:shd w:val="clear" w:color="auto" w:fill="auto"/>
            <w:noWrap/>
            <w:vAlign w:val="center"/>
            <w:hideMark/>
          </w:tcPr>
          <w:p w14:paraId="78912029" w14:textId="77777777" w:rsidR="003149C0" w:rsidRPr="00AB16B4" w:rsidRDefault="003149C0" w:rsidP="003149C0">
            <w:pPr>
              <w:jc w:val="center"/>
              <w:rPr>
                <w:sz w:val="22"/>
                <w:szCs w:val="22"/>
              </w:rPr>
            </w:pPr>
            <w:r w:rsidRPr="00AB16B4">
              <w:rPr>
                <w:sz w:val="22"/>
                <w:szCs w:val="22"/>
              </w:rPr>
              <w:t>0,44</w:t>
            </w:r>
          </w:p>
        </w:tc>
        <w:tc>
          <w:tcPr>
            <w:tcW w:w="959" w:type="dxa"/>
            <w:tcBorders>
              <w:top w:val="nil"/>
              <w:left w:val="nil"/>
              <w:bottom w:val="single" w:sz="4" w:space="0" w:color="auto"/>
              <w:right w:val="single" w:sz="4" w:space="0" w:color="auto"/>
            </w:tcBorders>
            <w:shd w:val="clear" w:color="auto" w:fill="auto"/>
            <w:noWrap/>
            <w:vAlign w:val="center"/>
            <w:hideMark/>
          </w:tcPr>
          <w:p w14:paraId="728BAD91" w14:textId="77777777" w:rsidR="003149C0" w:rsidRPr="00AB16B4" w:rsidRDefault="003149C0" w:rsidP="003149C0">
            <w:pPr>
              <w:jc w:val="center"/>
              <w:rPr>
                <w:sz w:val="22"/>
                <w:szCs w:val="22"/>
              </w:rPr>
            </w:pPr>
            <w:r w:rsidRPr="00AB16B4">
              <w:rPr>
                <w:sz w:val="22"/>
                <w:szCs w:val="22"/>
              </w:rPr>
              <w:t>0,37</w:t>
            </w:r>
          </w:p>
        </w:tc>
        <w:tc>
          <w:tcPr>
            <w:tcW w:w="959" w:type="dxa"/>
            <w:tcBorders>
              <w:top w:val="nil"/>
              <w:left w:val="nil"/>
              <w:bottom w:val="single" w:sz="4" w:space="0" w:color="auto"/>
              <w:right w:val="single" w:sz="4" w:space="0" w:color="auto"/>
            </w:tcBorders>
            <w:shd w:val="clear" w:color="auto" w:fill="auto"/>
            <w:noWrap/>
            <w:vAlign w:val="center"/>
            <w:hideMark/>
          </w:tcPr>
          <w:p w14:paraId="738E8A6F" w14:textId="77777777" w:rsidR="003149C0" w:rsidRPr="00AB16B4" w:rsidRDefault="003149C0" w:rsidP="003149C0">
            <w:pPr>
              <w:jc w:val="center"/>
              <w:rPr>
                <w:sz w:val="22"/>
                <w:szCs w:val="22"/>
              </w:rPr>
            </w:pPr>
            <w:r w:rsidRPr="00AB16B4">
              <w:rPr>
                <w:sz w:val="22"/>
                <w:szCs w:val="22"/>
              </w:rPr>
              <w:t>0,31</w:t>
            </w:r>
          </w:p>
        </w:tc>
        <w:tc>
          <w:tcPr>
            <w:tcW w:w="959" w:type="dxa"/>
            <w:tcBorders>
              <w:top w:val="nil"/>
              <w:left w:val="nil"/>
              <w:bottom w:val="single" w:sz="4" w:space="0" w:color="auto"/>
              <w:right w:val="single" w:sz="4" w:space="0" w:color="auto"/>
            </w:tcBorders>
            <w:shd w:val="clear" w:color="auto" w:fill="auto"/>
            <w:noWrap/>
            <w:vAlign w:val="center"/>
            <w:hideMark/>
          </w:tcPr>
          <w:p w14:paraId="3E61C0C8" w14:textId="77777777" w:rsidR="003149C0" w:rsidRPr="00AB16B4" w:rsidRDefault="003149C0" w:rsidP="003149C0">
            <w:pPr>
              <w:jc w:val="center"/>
              <w:rPr>
                <w:sz w:val="22"/>
                <w:szCs w:val="22"/>
              </w:rPr>
            </w:pPr>
            <w:r w:rsidRPr="00AB16B4">
              <w:rPr>
                <w:sz w:val="22"/>
                <w:szCs w:val="22"/>
              </w:rPr>
              <w:t>0,25</w:t>
            </w:r>
          </w:p>
        </w:tc>
      </w:tr>
    </w:tbl>
    <w:p w14:paraId="38AAB735" w14:textId="77777777" w:rsidR="003524AC" w:rsidRPr="00AB16B4" w:rsidRDefault="003524AC" w:rsidP="003524AC">
      <w:pPr>
        <w:jc w:val="both"/>
        <w:rPr>
          <w:sz w:val="28"/>
          <w:szCs w:val="28"/>
        </w:rPr>
      </w:pPr>
    </w:p>
    <w:p w14:paraId="084349FE" w14:textId="7ABC78DC" w:rsidR="003524AC" w:rsidRPr="00AB16B4" w:rsidRDefault="003524AC" w:rsidP="00385D93">
      <w:pPr>
        <w:ind w:firstLine="709"/>
        <w:jc w:val="both"/>
        <w:rPr>
          <w:sz w:val="28"/>
          <w:szCs w:val="28"/>
        </w:rPr>
      </w:pPr>
      <w:r w:rsidRPr="00AB16B4">
        <w:rPr>
          <w:sz w:val="28"/>
          <w:szCs w:val="28"/>
        </w:rPr>
        <w:lastRenderedPageBreak/>
        <w:t xml:space="preserve">Суммарные ресурсы всего </w:t>
      </w:r>
      <w:proofErr w:type="spellStart"/>
      <w:r w:rsidRPr="00AB16B4">
        <w:rPr>
          <w:sz w:val="28"/>
          <w:szCs w:val="28"/>
        </w:rPr>
        <w:t>Арало-Сырдариинского</w:t>
      </w:r>
      <w:proofErr w:type="spellEnd"/>
      <w:r w:rsidRPr="00AB16B4">
        <w:rPr>
          <w:sz w:val="28"/>
          <w:szCs w:val="28"/>
        </w:rPr>
        <w:t xml:space="preserve"> водохозяйственного бассейна оцениваются поступающим стоком по р. </w:t>
      </w:r>
      <w:proofErr w:type="spellStart"/>
      <w:r w:rsidRPr="00AB16B4">
        <w:rPr>
          <w:sz w:val="28"/>
          <w:szCs w:val="28"/>
        </w:rPr>
        <w:t>Сырдария</w:t>
      </w:r>
      <w:proofErr w:type="spellEnd"/>
      <w:r w:rsidRPr="00AB16B4">
        <w:rPr>
          <w:sz w:val="28"/>
          <w:szCs w:val="28"/>
        </w:rPr>
        <w:t xml:space="preserve"> из Узбекистана и местным стоком, формирующимся в пределах Республики Казахстан: W = 27,</w:t>
      </w:r>
      <w:r w:rsidR="005454D6" w:rsidRPr="00AB16B4">
        <w:rPr>
          <w:sz w:val="28"/>
          <w:szCs w:val="28"/>
          <w:lang w:val="ru-KZ"/>
        </w:rPr>
        <w:t>6</w:t>
      </w:r>
      <w:r w:rsidRPr="00AB16B4">
        <w:rPr>
          <w:sz w:val="28"/>
          <w:szCs w:val="28"/>
        </w:rPr>
        <w:t xml:space="preserve"> + 3,</w:t>
      </w:r>
      <w:r w:rsidR="005454D6" w:rsidRPr="00AB16B4">
        <w:rPr>
          <w:sz w:val="28"/>
          <w:szCs w:val="28"/>
          <w:lang w:val="ru-KZ"/>
        </w:rPr>
        <w:t>29</w:t>
      </w:r>
      <w:r w:rsidR="005158F4" w:rsidRPr="00AB16B4">
        <w:rPr>
          <w:sz w:val="28"/>
          <w:szCs w:val="28"/>
        </w:rPr>
        <w:t xml:space="preserve"> </w:t>
      </w:r>
      <w:r w:rsidRPr="00AB16B4">
        <w:rPr>
          <w:sz w:val="28"/>
          <w:szCs w:val="28"/>
        </w:rPr>
        <w:t>– 0,39 = 30,</w:t>
      </w:r>
      <w:r w:rsidR="005454D6" w:rsidRPr="00AB16B4">
        <w:rPr>
          <w:sz w:val="28"/>
          <w:szCs w:val="28"/>
          <w:lang w:val="ru-KZ"/>
        </w:rPr>
        <w:t>5</w:t>
      </w:r>
      <w:r w:rsidRPr="00AB16B4">
        <w:rPr>
          <w:sz w:val="28"/>
          <w:szCs w:val="28"/>
        </w:rPr>
        <w:t xml:space="preserve"> км</w:t>
      </w:r>
      <w:r w:rsidRPr="00AB16B4">
        <w:rPr>
          <w:sz w:val="28"/>
          <w:szCs w:val="28"/>
          <w:vertAlign w:val="superscript"/>
        </w:rPr>
        <w:t>3</w:t>
      </w:r>
      <w:r w:rsidRPr="00AB16B4">
        <w:rPr>
          <w:sz w:val="28"/>
          <w:szCs w:val="28"/>
        </w:rPr>
        <w:t xml:space="preserve">, при этом во избежание двойного учета часть местного стока, </w:t>
      </w:r>
      <w:r w:rsidR="000D1A59" w:rsidRPr="00AB16B4">
        <w:rPr>
          <w:sz w:val="28"/>
          <w:szCs w:val="28"/>
        </w:rPr>
        <w:t>сток,</w:t>
      </w:r>
      <w:r w:rsidRPr="00AB16B4">
        <w:rPr>
          <w:sz w:val="28"/>
          <w:szCs w:val="28"/>
        </w:rPr>
        <w:t xml:space="preserve"> оттекающий из бассейна по рекам </w:t>
      </w:r>
      <w:proofErr w:type="spellStart"/>
      <w:r w:rsidRPr="00AB16B4">
        <w:rPr>
          <w:sz w:val="28"/>
          <w:szCs w:val="28"/>
        </w:rPr>
        <w:t>Огем</w:t>
      </w:r>
      <w:proofErr w:type="spellEnd"/>
      <w:r w:rsidRPr="00AB16B4">
        <w:rPr>
          <w:sz w:val="28"/>
          <w:szCs w:val="28"/>
        </w:rPr>
        <w:t xml:space="preserve">, </w:t>
      </w:r>
      <w:proofErr w:type="spellStart"/>
      <w:r w:rsidRPr="00AB16B4">
        <w:rPr>
          <w:sz w:val="28"/>
          <w:szCs w:val="28"/>
        </w:rPr>
        <w:t>Майдантал</w:t>
      </w:r>
      <w:proofErr w:type="spellEnd"/>
      <w:r w:rsidRPr="00AB16B4">
        <w:rPr>
          <w:sz w:val="28"/>
          <w:szCs w:val="28"/>
        </w:rPr>
        <w:t xml:space="preserve"> не была учтен, т.к. эти воды притекают вновь по </w:t>
      </w:r>
      <w:proofErr w:type="spellStart"/>
      <w:r w:rsidRPr="00AB16B4">
        <w:rPr>
          <w:sz w:val="28"/>
          <w:szCs w:val="28"/>
        </w:rPr>
        <w:t>Сырдария</w:t>
      </w:r>
      <w:proofErr w:type="spellEnd"/>
      <w:r w:rsidRPr="00AB16B4">
        <w:rPr>
          <w:sz w:val="28"/>
          <w:szCs w:val="28"/>
        </w:rPr>
        <w:t>.</w:t>
      </w:r>
    </w:p>
    <w:p w14:paraId="187A51AB" w14:textId="77777777" w:rsidR="00177433" w:rsidRPr="00AB16B4" w:rsidRDefault="00177433" w:rsidP="00385D93">
      <w:pPr>
        <w:ind w:firstLine="709"/>
        <w:jc w:val="both"/>
        <w:rPr>
          <w:sz w:val="28"/>
          <w:szCs w:val="28"/>
        </w:rPr>
      </w:pPr>
    </w:p>
    <w:p w14:paraId="279BD009" w14:textId="77777777" w:rsidR="00F224D6" w:rsidRPr="00AB16B4" w:rsidRDefault="00F224D6" w:rsidP="00385D93">
      <w:pPr>
        <w:ind w:firstLine="709"/>
        <w:jc w:val="both"/>
        <w:rPr>
          <w:sz w:val="28"/>
          <w:szCs w:val="28"/>
          <w:lang w:val="ru-KZ"/>
        </w:rPr>
      </w:pPr>
      <w:r w:rsidRPr="00AB16B4">
        <w:rPr>
          <w:sz w:val="28"/>
          <w:szCs w:val="28"/>
        </w:rPr>
        <w:t>3.</w:t>
      </w:r>
      <w:r w:rsidR="007D4CD7" w:rsidRPr="00AB16B4">
        <w:rPr>
          <w:sz w:val="28"/>
          <w:szCs w:val="28"/>
        </w:rPr>
        <w:t>1</w:t>
      </w:r>
      <w:r w:rsidR="001A46CE" w:rsidRPr="00AB16B4">
        <w:rPr>
          <w:sz w:val="28"/>
          <w:szCs w:val="28"/>
        </w:rPr>
        <w:t>.</w:t>
      </w:r>
      <w:r w:rsidR="007D4CD7" w:rsidRPr="00AB16B4">
        <w:rPr>
          <w:sz w:val="28"/>
          <w:szCs w:val="28"/>
        </w:rPr>
        <w:t>2</w:t>
      </w:r>
      <w:r w:rsidRPr="00AB16B4">
        <w:rPr>
          <w:sz w:val="28"/>
          <w:szCs w:val="28"/>
        </w:rPr>
        <w:t xml:space="preserve"> </w:t>
      </w:r>
      <w:r w:rsidR="009A5C62" w:rsidRPr="00AB16B4">
        <w:rPr>
          <w:sz w:val="28"/>
          <w:szCs w:val="28"/>
          <w:lang w:val="ru-KZ"/>
        </w:rPr>
        <w:t>Анализ водохозяйственного состояния в бассейне</w:t>
      </w:r>
    </w:p>
    <w:p w14:paraId="1F88A49D" w14:textId="77777777" w:rsidR="00602165" w:rsidRPr="00AB16B4" w:rsidRDefault="006D0986" w:rsidP="009A5C62">
      <w:pPr>
        <w:ind w:firstLine="709"/>
        <w:jc w:val="both"/>
        <w:rPr>
          <w:sz w:val="28"/>
          <w:szCs w:val="28"/>
        </w:rPr>
      </w:pPr>
      <w:r w:rsidRPr="00AB16B4">
        <w:rPr>
          <w:sz w:val="28"/>
          <w:szCs w:val="28"/>
        </w:rPr>
        <w:t>Б</w:t>
      </w:r>
      <w:r w:rsidR="00602165" w:rsidRPr="00AB16B4">
        <w:rPr>
          <w:sz w:val="28"/>
          <w:szCs w:val="28"/>
        </w:rPr>
        <w:t xml:space="preserve">ассейн </w:t>
      </w:r>
      <w:r w:rsidRPr="00AB16B4">
        <w:rPr>
          <w:sz w:val="28"/>
          <w:szCs w:val="28"/>
        </w:rPr>
        <w:t xml:space="preserve">р. </w:t>
      </w:r>
      <w:proofErr w:type="spellStart"/>
      <w:r w:rsidRPr="00AB16B4">
        <w:rPr>
          <w:sz w:val="28"/>
          <w:szCs w:val="28"/>
        </w:rPr>
        <w:t>Сырдария</w:t>
      </w:r>
      <w:proofErr w:type="spellEnd"/>
      <w:r w:rsidRPr="00AB16B4">
        <w:rPr>
          <w:sz w:val="28"/>
          <w:szCs w:val="28"/>
        </w:rPr>
        <w:t xml:space="preserve"> </w:t>
      </w:r>
      <w:r w:rsidR="00602165" w:rsidRPr="00AB16B4">
        <w:rPr>
          <w:sz w:val="28"/>
          <w:szCs w:val="28"/>
        </w:rPr>
        <w:t xml:space="preserve">представляет собой сложный объект хозяйствования с хорошо развитой инфраструктурой и является одним из самых обжитых регионов, где </w:t>
      </w:r>
      <w:r w:rsidRPr="00AB16B4">
        <w:rPr>
          <w:sz w:val="28"/>
          <w:szCs w:val="28"/>
        </w:rPr>
        <w:t>основная</w:t>
      </w:r>
      <w:r w:rsidR="00602165" w:rsidRPr="00AB16B4">
        <w:rPr>
          <w:sz w:val="28"/>
          <w:szCs w:val="28"/>
        </w:rPr>
        <w:t xml:space="preserve"> часть населения занята в </w:t>
      </w:r>
      <w:r w:rsidRPr="00AB16B4">
        <w:rPr>
          <w:sz w:val="28"/>
          <w:szCs w:val="28"/>
        </w:rPr>
        <w:t>сельском хозяйстве (рисунок 3.</w:t>
      </w:r>
      <w:r w:rsidR="00BF7C1E" w:rsidRPr="00AB16B4">
        <w:rPr>
          <w:sz w:val="28"/>
          <w:szCs w:val="28"/>
          <w:lang w:val="ru-KZ"/>
        </w:rPr>
        <w:t>4</w:t>
      </w:r>
      <w:r w:rsidRPr="00AB16B4">
        <w:rPr>
          <w:sz w:val="28"/>
          <w:szCs w:val="28"/>
        </w:rPr>
        <w:t>)</w:t>
      </w:r>
      <w:r w:rsidR="00602165" w:rsidRPr="00AB16B4">
        <w:rPr>
          <w:sz w:val="28"/>
          <w:szCs w:val="28"/>
        </w:rPr>
        <w:t xml:space="preserve">. </w:t>
      </w:r>
    </w:p>
    <w:p w14:paraId="581FEF7A" w14:textId="77777777" w:rsidR="00A765B2" w:rsidRPr="00AB16B4" w:rsidRDefault="00A765B2" w:rsidP="009A5C62">
      <w:pPr>
        <w:ind w:firstLine="709"/>
        <w:jc w:val="both"/>
        <w:rPr>
          <w:sz w:val="28"/>
          <w:szCs w:val="28"/>
        </w:rPr>
      </w:pPr>
    </w:p>
    <w:p w14:paraId="5C33105B" w14:textId="77777777" w:rsidR="003048EC" w:rsidRPr="00AB16B4" w:rsidRDefault="009E276A" w:rsidP="006D0986">
      <w:pPr>
        <w:pStyle w:val="af4"/>
        <w:spacing w:after="0"/>
        <w:ind w:left="0"/>
        <w:jc w:val="center"/>
        <w:rPr>
          <w:sz w:val="28"/>
          <w:szCs w:val="28"/>
        </w:rPr>
      </w:pPr>
      <w:r w:rsidRPr="00AB16B4">
        <w:rPr>
          <w:noProof/>
        </w:rPr>
        <w:drawing>
          <wp:inline distT="0" distB="0" distL="0" distR="0" wp14:anchorId="32E51829" wp14:editId="19DC9C96">
            <wp:extent cx="6053071" cy="3562463"/>
            <wp:effectExtent l="0" t="0" r="508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66551" cy="3570396"/>
                    </a:xfrm>
                    <a:prstGeom prst="rect">
                      <a:avLst/>
                    </a:prstGeom>
                    <a:noFill/>
                    <a:ln>
                      <a:noFill/>
                    </a:ln>
                  </pic:spPr>
                </pic:pic>
              </a:graphicData>
            </a:graphic>
          </wp:inline>
        </w:drawing>
      </w:r>
    </w:p>
    <w:p w14:paraId="2E07689F" w14:textId="77777777" w:rsidR="006D0986" w:rsidRPr="00AB16B4" w:rsidRDefault="006D0986" w:rsidP="007F118C">
      <w:pPr>
        <w:pStyle w:val="af4"/>
        <w:spacing w:after="0"/>
        <w:ind w:left="0" w:firstLine="567"/>
        <w:jc w:val="center"/>
        <w:rPr>
          <w:sz w:val="28"/>
          <w:szCs w:val="28"/>
        </w:rPr>
      </w:pPr>
    </w:p>
    <w:p w14:paraId="6D457560" w14:textId="77777777" w:rsidR="00A765B2" w:rsidRPr="00AB16B4" w:rsidRDefault="003048EC" w:rsidP="00A765B2">
      <w:pPr>
        <w:pStyle w:val="af4"/>
        <w:spacing w:after="0"/>
        <w:ind w:left="0" w:firstLine="567"/>
        <w:jc w:val="center"/>
        <w:rPr>
          <w:sz w:val="28"/>
          <w:szCs w:val="28"/>
        </w:rPr>
      </w:pPr>
      <w:r w:rsidRPr="00AB16B4">
        <w:rPr>
          <w:sz w:val="28"/>
          <w:szCs w:val="28"/>
        </w:rPr>
        <w:t>Рисунок 3.</w:t>
      </w:r>
      <w:r w:rsidR="00BF7C1E" w:rsidRPr="00AB16B4">
        <w:rPr>
          <w:sz w:val="28"/>
          <w:szCs w:val="28"/>
          <w:lang w:val="ru-KZ"/>
        </w:rPr>
        <w:t>4</w:t>
      </w:r>
      <w:r w:rsidRPr="00AB16B4">
        <w:rPr>
          <w:sz w:val="28"/>
          <w:szCs w:val="28"/>
        </w:rPr>
        <w:t xml:space="preserve"> – </w:t>
      </w:r>
      <w:proofErr w:type="spellStart"/>
      <w:r w:rsidR="006D0986" w:rsidRPr="00AB16B4">
        <w:rPr>
          <w:sz w:val="28"/>
          <w:szCs w:val="28"/>
        </w:rPr>
        <w:t>Водо</w:t>
      </w:r>
      <w:proofErr w:type="spellEnd"/>
      <w:r w:rsidR="000854FA" w:rsidRPr="00AB16B4">
        <w:rPr>
          <w:sz w:val="28"/>
          <w:szCs w:val="28"/>
          <w:lang w:val="ru-KZ"/>
        </w:rPr>
        <w:t>хозяйственные</w:t>
      </w:r>
      <w:r w:rsidR="006D0986" w:rsidRPr="00AB16B4">
        <w:rPr>
          <w:sz w:val="28"/>
          <w:szCs w:val="28"/>
        </w:rPr>
        <w:t xml:space="preserve"> показатели бассейна р. </w:t>
      </w:r>
      <w:proofErr w:type="spellStart"/>
      <w:r w:rsidR="006D0986" w:rsidRPr="00AB16B4">
        <w:rPr>
          <w:sz w:val="28"/>
          <w:szCs w:val="28"/>
        </w:rPr>
        <w:t>Сырдария</w:t>
      </w:r>
      <w:proofErr w:type="spellEnd"/>
    </w:p>
    <w:p w14:paraId="1CB4C702" w14:textId="77777777" w:rsidR="00BF7C1E" w:rsidRPr="00AB16B4" w:rsidRDefault="00BF7C1E" w:rsidP="00A765B2">
      <w:pPr>
        <w:pStyle w:val="af4"/>
        <w:spacing w:after="0"/>
        <w:ind w:left="0" w:firstLine="567"/>
        <w:jc w:val="center"/>
        <w:rPr>
          <w:sz w:val="28"/>
          <w:szCs w:val="28"/>
        </w:rPr>
      </w:pPr>
    </w:p>
    <w:p w14:paraId="5E435730" w14:textId="344FCE32" w:rsidR="004E06EF" w:rsidRPr="00AB16B4" w:rsidRDefault="004E06EF" w:rsidP="00004B3D">
      <w:pPr>
        <w:pStyle w:val="af4"/>
        <w:spacing w:after="0"/>
        <w:ind w:left="0" w:firstLine="567"/>
        <w:jc w:val="both"/>
        <w:rPr>
          <w:sz w:val="28"/>
          <w:szCs w:val="28"/>
        </w:rPr>
      </w:pPr>
      <w:r w:rsidRPr="00AB16B4">
        <w:rPr>
          <w:sz w:val="28"/>
          <w:szCs w:val="28"/>
        </w:rPr>
        <w:t xml:space="preserve">Бассейн реки </w:t>
      </w:r>
      <w:proofErr w:type="spellStart"/>
      <w:r w:rsidRPr="00AB16B4">
        <w:rPr>
          <w:sz w:val="28"/>
          <w:szCs w:val="28"/>
        </w:rPr>
        <w:t>Сырдарии</w:t>
      </w:r>
      <w:proofErr w:type="spellEnd"/>
      <w:r w:rsidRPr="00AB16B4">
        <w:rPr>
          <w:sz w:val="28"/>
          <w:szCs w:val="28"/>
        </w:rPr>
        <w:t xml:space="preserve"> относится к районам древнего орошения и тогда уже существовали свои наблюдательные посты, которые давали первые сведения по использованию стока рек [27</w:t>
      </w:r>
      <w:r w:rsidR="00E87D2B" w:rsidRPr="00AB16B4">
        <w:rPr>
          <w:sz w:val="28"/>
          <w:szCs w:val="28"/>
        </w:rPr>
        <w:t xml:space="preserve"> с.18</w:t>
      </w:r>
      <w:r w:rsidRPr="00AB16B4">
        <w:rPr>
          <w:sz w:val="28"/>
          <w:szCs w:val="28"/>
        </w:rPr>
        <w:t>, 28</w:t>
      </w:r>
      <w:r w:rsidR="00E87D2B" w:rsidRPr="00AB16B4">
        <w:rPr>
          <w:sz w:val="28"/>
          <w:szCs w:val="28"/>
        </w:rPr>
        <w:t>, с. 3-13</w:t>
      </w:r>
      <w:r w:rsidRPr="00AB16B4">
        <w:rPr>
          <w:sz w:val="28"/>
          <w:szCs w:val="28"/>
        </w:rPr>
        <w:t>].</w:t>
      </w:r>
      <w:r w:rsidR="00CB7EEB" w:rsidRPr="00AB16B4">
        <w:rPr>
          <w:sz w:val="28"/>
          <w:szCs w:val="28"/>
        </w:rPr>
        <w:t xml:space="preserve"> </w:t>
      </w:r>
      <w:r w:rsidRPr="00AB16B4">
        <w:rPr>
          <w:sz w:val="28"/>
          <w:szCs w:val="28"/>
        </w:rPr>
        <w:t xml:space="preserve">Бассейн р. </w:t>
      </w:r>
      <w:proofErr w:type="spellStart"/>
      <w:r w:rsidRPr="00AB16B4">
        <w:rPr>
          <w:sz w:val="28"/>
          <w:szCs w:val="28"/>
        </w:rPr>
        <w:t>Сырдария</w:t>
      </w:r>
      <w:proofErr w:type="spellEnd"/>
      <w:r w:rsidRPr="00AB16B4">
        <w:rPr>
          <w:sz w:val="28"/>
          <w:szCs w:val="28"/>
        </w:rPr>
        <w:t xml:space="preserve"> относится к районам, где</w:t>
      </w:r>
      <w:r w:rsidRPr="00AB16B4">
        <w:rPr>
          <w:rStyle w:val="markedcontent"/>
          <w:sz w:val="28"/>
          <w:szCs w:val="28"/>
        </w:rPr>
        <w:t xml:space="preserve"> уже в середине </w:t>
      </w:r>
      <w:r w:rsidRPr="00AB16B4">
        <w:rPr>
          <w:rStyle w:val="markedcontent"/>
          <w:sz w:val="28"/>
          <w:szCs w:val="28"/>
          <w:lang w:val="en-US"/>
        </w:rPr>
        <w:t>I</w:t>
      </w:r>
      <w:r w:rsidRPr="00AB16B4">
        <w:rPr>
          <w:rStyle w:val="markedcontent"/>
          <w:sz w:val="28"/>
          <w:szCs w:val="28"/>
        </w:rPr>
        <w:t xml:space="preserve"> тыс. до н.э. существовали простейшие </w:t>
      </w:r>
      <w:proofErr w:type="spellStart"/>
      <w:r w:rsidRPr="00AB16B4">
        <w:rPr>
          <w:rStyle w:val="markedcontent"/>
          <w:sz w:val="28"/>
          <w:szCs w:val="28"/>
        </w:rPr>
        <w:t>искуственные</w:t>
      </w:r>
      <w:proofErr w:type="spellEnd"/>
      <w:r w:rsidRPr="00AB16B4">
        <w:rPr>
          <w:rStyle w:val="markedcontent"/>
          <w:sz w:val="28"/>
          <w:szCs w:val="28"/>
        </w:rPr>
        <w:t xml:space="preserve"> гидротехнические сооружения </w:t>
      </w:r>
      <w:r w:rsidRPr="00AB16B4">
        <w:rPr>
          <w:sz w:val="28"/>
          <w:szCs w:val="28"/>
        </w:rPr>
        <w:t>[</w:t>
      </w:r>
      <w:r w:rsidR="00E87D2B" w:rsidRPr="00AB16B4">
        <w:rPr>
          <w:sz w:val="28"/>
          <w:szCs w:val="28"/>
        </w:rPr>
        <w:t>28, с. 3-13</w:t>
      </w:r>
      <w:r w:rsidRPr="00AB16B4">
        <w:rPr>
          <w:sz w:val="28"/>
          <w:szCs w:val="28"/>
        </w:rPr>
        <w:t xml:space="preserve">]. </w:t>
      </w:r>
    </w:p>
    <w:p w14:paraId="5874C6DF" w14:textId="122AD219" w:rsidR="004E06EF" w:rsidRPr="00AB16B4" w:rsidRDefault="004E06EF" w:rsidP="00913380">
      <w:pPr>
        <w:shd w:val="clear" w:color="auto" w:fill="FFFFFF"/>
        <w:ind w:firstLine="709"/>
        <w:jc w:val="both"/>
        <w:rPr>
          <w:sz w:val="28"/>
          <w:szCs w:val="28"/>
        </w:rPr>
      </w:pPr>
      <w:r w:rsidRPr="00AB16B4">
        <w:rPr>
          <w:sz w:val="28"/>
          <w:szCs w:val="28"/>
        </w:rPr>
        <w:t>Согласно работам [2</w:t>
      </w:r>
      <w:r w:rsidR="0069672D" w:rsidRPr="00AB16B4">
        <w:rPr>
          <w:sz w:val="28"/>
          <w:szCs w:val="28"/>
        </w:rPr>
        <w:t>4</w:t>
      </w:r>
      <w:r w:rsidRPr="00AB16B4">
        <w:rPr>
          <w:sz w:val="28"/>
          <w:szCs w:val="28"/>
        </w:rPr>
        <w:t>,</w:t>
      </w:r>
      <w:r w:rsidR="00E87D2B" w:rsidRPr="00AB16B4">
        <w:rPr>
          <w:sz w:val="28"/>
          <w:szCs w:val="28"/>
        </w:rPr>
        <w:t xml:space="preserve"> с. </w:t>
      </w:r>
      <w:r w:rsidR="00FE1900" w:rsidRPr="00AB16B4">
        <w:rPr>
          <w:sz w:val="28"/>
          <w:szCs w:val="28"/>
        </w:rPr>
        <w:t>48</w:t>
      </w:r>
      <w:r w:rsidRPr="00AB16B4">
        <w:rPr>
          <w:sz w:val="28"/>
          <w:szCs w:val="28"/>
        </w:rPr>
        <w:t xml:space="preserve">] в 1913 г. до границы Республики Казахстан орошалось 1073 тыс. га земель. </w:t>
      </w:r>
    </w:p>
    <w:p w14:paraId="12FE2B36" w14:textId="77777777" w:rsidR="004E06EF" w:rsidRPr="00AB16B4" w:rsidRDefault="004E06EF" w:rsidP="00913380">
      <w:pPr>
        <w:shd w:val="clear" w:color="auto" w:fill="FFFFFF"/>
        <w:ind w:firstLine="709"/>
        <w:jc w:val="both"/>
        <w:rPr>
          <w:sz w:val="28"/>
          <w:szCs w:val="28"/>
        </w:rPr>
      </w:pPr>
      <w:r w:rsidRPr="00AB16B4">
        <w:rPr>
          <w:sz w:val="28"/>
          <w:szCs w:val="28"/>
        </w:rPr>
        <w:t>Активная водохозяйственная деятельность в бассейне началась в 30-40-х годах</w:t>
      </w:r>
      <w:r w:rsidRPr="00AB16B4">
        <w:rPr>
          <w:sz w:val="28"/>
          <w:szCs w:val="28"/>
          <w:lang w:val="kk-KZ"/>
        </w:rPr>
        <w:t xml:space="preserve"> ХХ века</w:t>
      </w:r>
      <w:r w:rsidRPr="00AB16B4">
        <w:rPr>
          <w:sz w:val="28"/>
          <w:szCs w:val="28"/>
        </w:rPr>
        <w:t xml:space="preserve">. Именно в этот период большинство оросительных каналов введено в эксплуатацию, что позволило увеличить массивы орошаемых земель. Строительство крупных водохранилищ и введение в эксплуатацию </w:t>
      </w:r>
      <w:proofErr w:type="spellStart"/>
      <w:r w:rsidRPr="00AB16B4">
        <w:rPr>
          <w:sz w:val="28"/>
          <w:szCs w:val="28"/>
        </w:rPr>
        <w:lastRenderedPageBreak/>
        <w:t>крпуных</w:t>
      </w:r>
      <w:proofErr w:type="spellEnd"/>
      <w:r w:rsidRPr="00AB16B4">
        <w:rPr>
          <w:sz w:val="28"/>
          <w:szCs w:val="28"/>
        </w:rPr>
        <w:t xml:space="preserve"> оросительных каналов в бассейне в 1956-1978 гг. еще больше расширило орошаемые площади.</w:t>
      </w:r>
    </w:p>
    <w:p w14:paraId="3BCC740F" w14:textId="7B724AF2" w:rsidR="004E06EF" w:rsidRPr="00AB16B4" w:rsidRDefault="004E06EF" w:rsidP="00913380">
      <w:pPr>
        <w:shd w:val="clear" w:color="auto" w:fill="FFFFFF"/>
        <w:ind w:firstLine="709"/>
        <w:jc w:val="both"/>
        <w:rPr>
          <w:sz w:val="28"/>
          <w:szCs w:val="28"/>
        </w:rPr>
      </w:pPr>
      <w:r w:rsidRPr="00AB16B4">
        <w:rPr>
          <w:sz w:val="28"/>
          <w:szCs w:val="28"/>
        </w:rPr>
        <w:t>В настоящее время насчитывается более 1500</w:t>
      </w:r>
      <w:r w:rsidR="00E512CC" w:rsidRPr="00AB16B4">
        <w:rPr>
          <w:sz w:val="28"/>
          <w:szCs w:val="28"/>
        </w:rPr>
        <w:t xml:space="preserve"> </w:t>
      </w:r>
      <w:r w:rsidRPr="00AB16B4">
        <w:rPr>
          <w:sz w:val="28"/>
          <w:szCs w:val="28"/>
        </w:rPr>
        <w:t xml:space="preserve">каналов, около 40 крупных и средних водохранилищ и более 300 коллекторов (рисунок </w:t>
      </w:r>
      <w:r w:rsidR="0069672D" w:rsidRPr="00AB16B4">
        <w:rPr>
          <w:sz w:val="28"/>
          <w:szCs w:val="28"/>
        </w:rPr>
        <w:t>3</w:t>
      </w:r>
      <w:r w:rsidRPr="00AB16B4">
        <w:rPr>
          <w:sz w:val="28"/>
          <w:szCs w:val="28"/>
        </w:rPr>
        <w:t>.</w:t>
      </w:r>
      <w:r w:rsidR="00BF7C1E" w:rsidRPr="00AB16B4">
        <w:rPr>
          <w:sz w:val="28"/>
          <w:szCs w:val="28"/>
          <w:lang w:val="ru-KZ"/>
        </w:rPr>
        <w:t>5</w:t>
      </w:r>
      <w:r w:rsidRPr="00AB16B4">
        <w:rPr>
          <w:sz w:val="28"/>
          <w:szCs w:val="28"/>
        </w:rPr>
        <w:t>). Проведены многочисленные межбассейновые переброски стока, построены разветвленная сеть коллекторно-дренажных и сбросных каналов. На реках бассейна построены 25</w:t>
      </w:r>
      <w:r w:rsidR="00275ACF" w:rsidRPr="00AB16B4">
        <w:rPr>
          <w:sz w:val="28"/>
          <w:szCs w:val="28"/>
          <w:lang w:val="ru-KZ"/>
        </w:rPr>
        <w:t xml:space="preserve"> </w:t>
      </w:r>
      <w:r w:rsidRPr="00AB16B4">
        <w:rPr>
          <w:sz w:val="28"/>
          <w:szCs w:val="28"/>
        </w:rPr>
        <w:t xml:space="preserve">относительно крупных районных и несколько десятков мелких ГЭС. Динамика изменения объемов водохранилищ в бассейне р. </w:t>
      </w:r>
      <w:proofErr w:type="spellStart"/>
      <w:r w:rsidRPr="00AB16B4">
        <w:rPr>
          <w:sz w:val="28"/>
          <w:szCs w:val="28"/>
        </w:rPr>
        <w:t>Сырдария</w:t>
      </w:r>
      <w:proofErr w:type="spellEnd"/>
      <w:r w:rsidRPr="00AB16B4">
        <w:rPr>
          <w:sz w:val="28"/>
          <w:szCs w:val="28"/>
        </w:rPr>
        <w:t xml:space="preserve"> представлены в таблиц</w:t>
      </w:r>
      <w:r w:rsidR="00A765B2" w:rsidRPr="00AB16B4">
        <w:rPr>
          <w:sz w:val="28"/>
          <w:szCs w:val="28"/>
        </w:rPr>
        <w:t>е</w:t>
      </w:r>
      <w:r w:rsidRPr="00AB16B4">
        <w:rPr>
          <w:sz w:val="28"/>
          <w:szCs w:val="28"/>
        </w:rPr>
        <w:t xml:space="preserve"> </w:t>
      </w:r>
      <w:r w:rsidR="0069672D" w:rsidRPr="00AB16B4">
        <w:rPr>
          <w:sz w:val="28"/>
          <w:szCs w:val="28"/>
        </w:rPr>
        <w:t>3</w:t>
      </w:r>
      <w:r w:rsidRPr="00AB16B4">
        <w:rPr>
          <w:sz w:val="28"/>
          <w:szCs w:val="28"/>
        </w:rPr>
        <w:t>.</w:t>
      </w:r>
      <w:r w:rsidR="00A765B2" w:rsidRPr="00AB16B4">
        <w:rPr>
          <w:sz w:val="28"/>
          <w:szCs w:val="28"/>
        </w:rPr>
        <w:t>3</w:t>
      </w:r>
      <w:r w:rsidRPr="00AB16B4">
        <w:rPr>
          <w:sz w:val="28"/>
          <w:szCs w:val="28"/>
        </w:rPr>
        <w:t xml:space="preserve"> [2</w:t>
      </w:r>
      <w:r w:rsidR="0069672D" w:rsidRPr="00AB16B4">
        <w:rPr>
          <w:sz w:val="28"/>
          <w:szCs w:val="28"/>
        </w:rPr>
        <w:t>4</w:t>
      </w:r>
      <w:r w:rsidRPr="00AB16B4">
        <w:rPr>
          <w:sz w:val="28"/>
          <w:szCs w:val="28"/>
        </w:rPr>
        <w:t>,</w:t>
      </w:r>
      <w:r w:rsidR="00E87D2B" w:rsidRPr="00AB16B4">
        <w:rPr>
          <w:sz w:val="28"/>
          <w:szCs w:val="28"/>
        </w:rPr>
        <w:t xml:space="preserve"> с. </w:t>
      </w:r>
      <w:r w:rsidR="00FE1900" w:rsidRPr="00AB16B4">
        <w:rPr>
          <w:sz w:val="28"/>
          <w:szCs w:val="28"/>
        </w:rPr>
        <w:t>39</w:t>
      </w:r>
      <w:r w:rsidR="00E87D2B" w:rsidRPr="00AB16B4">
        <w:rPr>
          <w:sz w:val="28"/>
          <w:szCs w:val="28"/>
        </w:rPr>
        <w:t xml:space="preserve">; </w:t>
      </w:r>
      <w:bookmarkStart w:id="18" w:name="_Hlk160370948"/>
      <w:r w:rsidR="00E87D2B" w:rsidRPr="00AB16B4">
        <w:rPr>
          <w:sz w:val="28"/>
          <w:szCs w:val="28"/>
        </w:rPr>
        <w:fldChar w:fldCharType="begin"/>
      </w:r>
      <w:r w:rsidR="00E87D2B" w:rsidRPr="00AB16B4">
        <w:rPr>
          <w:sz w:val="28"/>
          <w:szCs w:val="28"/>
        </w:rPr>
        <w:instrText xml:space="preserve"> HYPERLINK "http://www.cawater-info.net" </w:instrText>
      </w:r>
      <w:r w:rsidR="00E87D2B" w:rsidRPr="00AB16B4">
        <w:rPr>
          <w:sz w:val="28"/>
          <w:szCs w:val="28"/>
        </w:rPr>
        <w:fldChar w:fldCharType="separate"/>
      </w:r>
      <w:r w:rsidR="00E87D2B" w:rsidRPr="00AB16B4">
        <w:rPr>
          <w:sz w:val="28"/>
          <w:szCs w:val="28"/>
        </w:rPr>
        <w:t>http://www.cawater-info.net</w:t>
      </w:r>
      <w:r w:rsidR="00E87D2B" w:rsidRPr="00AB16B4">
        <w:rPr>
          <w:sz w:val="28"/>
          <w:szCs w:val="28"/>
          <w:lang w:val="en-US"/>
        </w:rPr>
        <w:fldChar w:fldCharType="end"/>
      </w:r>
      <w:bookmarkEnd w:id="18"/>
      <w:r w:rsidR="00DA155B" w:rsidRPr="00AB16B4">
        <w:rPr>
          <w:sz w:val="28"/>
          <w:szCs w:val="28"/>
          <w:lang w:val="ru-KZ"/>
        </w:rPr>
        <w:t>,</w:t>
      </w:r>
      <w:r w:rsidR="00077AA0" w:rsidRPr="00AB16B4">
        <w:rPr>
          <w:sz w:val="28"/>
          <w:szCs w:val="28"/>
          <w:lang w:val="ru-KZ"/>
        </w:rPr>
        <w:t xml:space="preserve"> </w:t>
      </w:r>
      <w:r w:rsidR="00E87D2B" w:rsidRPr="00AB16B4">
        <w:rPr>
          <w:sz w:val="28"/>
          <w:szCs w:val="28"/>
        </w:rPr>
        <w:t xml:space="preserve"> 148-157</w:t>
      </w:r>
      <w:r w:rsidRPr="00AB16B4">
        <w:rPr>
          <w:sz w:val="28"/>
          <w:szCs w:val="28"/>
        </w:rPr>
        <w:t>].</w:t>
      </w:r>
      <w:r w:rsidR="001D0A1E" w:rsidRPr="00AB16B4">
        <w:rPr>
          <w:sz w:val="28"/>
          <w:szCs w:val="28"/>
        </w:rPr>
        <w:t xml:space="preserve"> </w:t>
      </w:r>
    </w:p>
    <w:p w14:paraId="2D8D3B31" w14:textId="77777777" w:rsidR="004E06EF" w:rsidRPr="00AB16B4" w:rsidRDefault="004E06EF" w:rsidP="004E06EF">
      <w:pPr>
        <w:shd w:val="clear" w:color="auto" w:fill="FFFFFF"/>
        <w:ind w:firstLine="567"/>
        <w:jc w:val="both"/>
        <w:rPr>
          <w:sz w:val="28"/>
          <w:szCs w:val="28"/>
        </w:rPr>
      </w:pPr>
    </w:p>
    <w:p w14:paraId="1E24952E" w14:textId="77777777" w:rsidR="004E06EF" w:rsidRPr="00AB16B4" w:rsidRDefault="004E06EF" w:rsidP="0069672D">
      <w:pPr>
        <w:shd w:val="clear" w:color="auto" w:fill="FFFFFF"/>
        <w:jc w:val="both"/>
        <w:rPr>
          <w:sz w:val="28"/>
          <w:szCs w:val="28"/>
        </w:rPr>
      </w:pPr>
      <w:r w:rsidRPr="00AB16B4">
        <w:rPr>
          <w:sz w:val="28"/>
          <w:szCs w:val="28"/>
        </w:rPr>
        <w:t xml:space="preserve">Таблица </w:t>
      </w:r>
      <w:r w:rsidR="0069672D" w:rsidRPr="00AB16B4">
        <w:rPr>
          <w:sz w:val="28"/>
          <w:szCs w:val="28"/>
        </w:rPr>
        <w:t>3</w:t>
      </w:r>
      <w:r w:rsidRPr="00AB16B4">
        <w:rPr>
          <w:sz w:val="28"/>
          <w:szCs w:val="28"/>
        </w:rPr>
        <w:t>.</w:t>
      </w:r>
      <w:r w:rsidR="00A765B2" w:rsidRPr="00AB16B4">
        <w:rPr>
          <w:sz w:val="28"/>
          <w:szCs w:val="28"/>
        </w:rPr>
        <w:t>3</w:t>
      </w:r>
      <w:r w:rsidRPr="00AB16B4">
        <w:rPr>
          <w:sz w:val="28"/>
          <w:szCs w:val="28"/>
        </w:rPr>
        <w:t xml:space="preserve"> – Динамика изменения объемов водохранилищ в бассейне р. </w:t>
      </w:r>
      <w:proofErr w:type="spellStart"/>
      <w:r w:rsidRPr="00AB16B4">
        <w:rPr>
          <w:sz w:val="28"/>
          <w:szCs w:val="28"/>
        </w:rPr>
        <w:t>Сырдария</w:t>
      </w:r>
      <w:proofErr w:type="spellEnd"/>
      <w:r w:rsidRPr="00AB16B4">
        <w:rPr>
          <w:sz w:val="28"/>
          <w:szCs w:val="28"/>
        </w:rPr>
        <w:t>, км</w:t>
      </w:r>
      <w:r w:rsidRPr="00AB16B4">
        <w:rPr>
          <w:sz w:val="28"/>
          <w:szCs w:val="28"/>
          <w:vertAlign w:val="superscript"/>
        </w:rPr>
        <w:t>3</w:t>
      </w:r>
      <w:r w:rsidRPr="00AB16B4">
        <w:rPr>
          <w:sz w:val="28"/>
          <w:szCs w:val="28"/>
        </w:rPr>
        <w:t>/год</w:t>
      </w:r>
    </w:p>
    <w:p w14:paraId="7C7BB909" w14:textId="77777777" w:rsidR="00A765B2" w:rsidRPr="00AB16B4" w:rsidRDefault="00A765B2" w:rsidP="0069672D">
      <w:pPr>
        <w:shd w:val="clear" w:color="auto" w:fill="FFFFFF"/>
        <w:jc w:val="both"/>
        <w:rPr>
          <w:sz w:val="28"/>
          <w:szCs w:val="28"/>
        </w:rPr>
      </w:pPr>
    </w:p>
    <w:tbl>
      <w:tblPr>
        <w:tblW w:w="9634" w:type="dxa"/>
        <w:tblLayout w:type="fixed"/>
        <w:tblLook w:val="04A0" w:firstRow="1" w:lastRow="0" w:firstColumn="1" w:lastColumn="0" w:noHBand="0" w:noVBand="1"/>
      </w:tblPr>
      <w:tblGrid>
        <w:gridCol w:w="1351"/>
        <w:gridCol w:w="979"/>
        <w:gridCol w:w="1789"/>
        <w:gridCol w:w="1546"/>
        <w:gridCol w:w="851"/>
        <w:gridCol w:w="834"/>
        <w:gridCol w:w="725"/>
        <w:gridCol w:w="851"/>
        <w:gridCol w:w="708"/>
      </w:tblGrid>
      <w:tr w:rsidR="003E16FD" w:rsidRPr="00AB16B4" w14:paraId="55962D74" w14:textId="77777777" w:rsidTr="0069672D">
        <w:trPr>
          <w:trHeight w:val="255"/>
        </w:trPr>
        <w:tc>
          <w:tcPr>
            <w:tcW w:w="13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6785F" w14:textId="77777777" w:rsidR="004E06EF" w:rsidRPr="00AB16B4" w:rsidRDefault="004E06EF" w:rsidP="0069672D">
            <w:pPr>
              <w:jc w:val="center"/>
              <w:rPr>
                <w:sz w:val="20"/>
                <w:szCs w:val="20"/>
              </w:rPr>
            </w:pPr>
            <w:r w:rsidRPr="00AB16B4">
              <w:rPr>
                <w:sz w:val="20"/>
                <w:szCs w:val="20"/>
              </w:rPr>
              <w:t>Год</w:t>
            </w:r>
          </w:p>
        </w:tc>
        <w:tc>
          <w:tcPr>
            <w:tcW w:w="979" w:type="dxa"/>
            <w:vMerge w:val="restart"/>
            <w:tcBorders>
              <w:top w:val="single" w:sz="4" w:space="0" w:color="auto"/>
              <w:left w:val="nil"/>
              <w:right w:val="single" w:sz="4" w:space="0" w:color="auto"/>
            </w:tcBorders>
            <w:shd w:val="clear" w:color="auto" w:fill="auto"/>
            <w:vAlign w:val="center"/>
            <w:hideMark/>
          </w:tcPr>
          <w:p w14:paraId="28F48FC8" w14:textId="77777777" w:rsidR="004E06EF" w:rsidRPr="00AB16B4" w:rsidRDefault="004E06EF" w:rsidP="0069672D">
            <w:pPr>
              <w:jc w:val="center"/>
              <w:rPr>
                <w:sz w:val="20"/>
                <w:szCs w:val="20"/>
              </w:rPr>
            </w:pPr>
            <w:r w:rsidRPr="00AB16B4">
              <w:rPr>
                <w:sz w:val="20"/>
                <w:szCs w:val="20"/>
              </w:rPr>
              <w:t>Объем, км</w:t>
            </w:r>
            <w:r w:rsidRPr="00AB16B4">
              <w:rPr>
                <w:sz w:val="20"/>
                <w:szCs w:val="20"/>
                <w:vertAlign w:val="superscript"/>
              </w:rPr>
              <w:t>3</w:t>
            </w:r>
          </w:p>
        </w:tc>
        <w:tc>
          <w:tcPr>
            <w:tcW w:w="1789" w:type="dxa"/>
            <w:tcBorders>
              <w:top w:val="single" w:sz="4" w:space="0" w:color="auto"/>
              <w:left w:val="nil"/>
              <w:bottom w:val="single" w:sz="4" w:space="0" w:color="auto"/>
              <w:right w:val="single" w:sz="4" w:space="0" w:color="auto"/>
            </w:tcBorders>
            <w:shd w:val="clear" w:color="auto" w:fill="auto"/>
            <w:vAlign w:val="center"/>
            <w:hideMark/>
          </w:tcPr>
          <w:p w14:paraId="493CB922" w14:textId="77777777" w:rsidR="004E06EF" w:rsidRPr="00AB16B4" w:rsidRDefault="004E06EF" w:rsidP="0069672D">
            <w:pPr>
              <w:jc w:val="center"/>
              <w:rPr>
                <w:sz w:val="20"/>
                <w:szCs w:val="20"/>
              </w:rPr>
            </w:pPr>
            <w:r w:rsidRPr="00AB16B4">
              <w:rPr>
                <w:sz w:val="20"/>
                <w:szCs w:val="20"/>
              </w:rPr>
              <w:t>1965 г.</w:t>
            </w:r>
          </w:p>
        </w:tc>
        <w:tc>
          <w:tcPr>
            <w:tcW w:w="1546" w:type="dxa"/>
            <w:tcBorders>
              <w:top w:val="single" w:sz="4" w:space="0" w:color="auto"/>
              <w:left w:val="nil"/>
              <w:bottom w:val="single" w:sz="4" w:space="0" w:color="auto"/>
              <w:right w:val="single" w:sz="4" w:space="0" w:color="auto"/>
            </w:tcBorders>
            <w:shd w:val="clear" w:color="auto" w:fill="auto"/>
            <w:vAlign w:val="center"/>
            <w:hideMark/>
          </w:tcPr>
          <w:p w14:paraId="39972026" w14:textId="77777777" w:rsidR="004E06EF" w:rsidRPr="00AB16B4" w:rsidRDefault="004E06EF" w:rsidP="0069672D">
            <w:pPr>
              <w:jc w:val="center"/>
              <w:rPr>
                <w:sz w:val="20"/>
                <w:szCs w:val="20"/>
              </w:rPr>
            </w:pPr>
            <w:r w:rsidRPr="00AB16B4">
              <w:rPr>
                <w:sz w:val="20"/>
                <w:szCs w:val="20"/>
              </w:rPr>
              <w:t>1971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5B920A0" w14:textId="77777777" w:rsidR="004E06EF" w:rsidRPr="00AB16B4" w:rsidRDefault="004E06EF" w:rsidP="0069672D">
            <w:pPr>
              <w:jc w:val="center"/>
              <w:rPr>
                <w:sz w:val="20"/>
                <w:szCs w:val="20"/>
              </w:rPr>
            </w:pPr>
            <w:r w:rsidRPr="00AB16B4">
              <w:rPr>
                <w:sz w:val="20"/>
                <w:szCs w:val="20"/>
              </w:rPr>
              <w:t>1980</w:t>
            </w:r>
          </w:p>
        </w:tc>
        <w:tc>
          <w:tcPr>
            <w:tcW w:w="834" w:type="dxa"/>
            <w:tcBorders>
              <w:top w:val="single" w:sz="4" w:space="0" w:color="auto"/>
              <w:left w:val="nil"/>
              <w:bottom w:val="single" w:sz="4" w:space="0" w:color="auto"/>
              <w:right w:val="single" w:sz="4" w:space="0" w:color="auto"/>
            </w:tcBorders>
            <w:shd w:val="clear" w:color="auto" w:fill="auto"/>
            <w:vAlign w:val="center"/>
            <w:hideMark/>
          </w:tcPr>
          <w:p w14:paraId="5A259D9F" w14:textId="77777777" w:rsidR="004E06EF" w:rsidRPr="00AB16B4" w:rsidRDefault="004E06EF" w:rsidP="0069672D">
            <w:pPr>
              <w:jc w:val="center"/>
              <w:rPr>
                <w:sz w:val="20"/>
                <w:szCs w:val="20"/>
              </w:rPr>
            </w:pPr>
            <w:r w:rsidRPr="00AB16B4">
              <w:rPr>
                <w:sz w:val="20"/>
                <w:szCs w:val="20"/>
              </w:rPr>
              <w:t>1990</w:t>
            </w:r>
          </w:p>
        </w:tc>
        <w:tc>
          <w:tcPr>
            <w:tcW w:w="725" w:type="dxa"/>
            <w:tcBorders>
              <w:top w:val="single" w:sz="4" w:space="0" w:color="auto"/>
              <w:left w:val="nil"/>
              <w:bottom w:val="single" w:sz="4" w:space="0" w:color="auto"/>
              <w:right w:val="single" w:sz="4" w:space="0" w:color="auto"/>
            </w:tcBorders>
            <w:shd w:val="clear" w:color="auto" w:fill="auto"/>
            <w:noWrap/>
            <w:vAlign w:val="center"/>
            <w:hideMark/>
          </w:tcPr>
          <w:p w14:paraId="701CD492" w14:textId="77777777" w:rsidR="004E06EF" w:rsidRPr="00AB16B4" w:rsidRDefault="004E06EF" w:rsidP="0069672D">
            <w:pPr>
              <w:jc w:val="center"/>
              <w:rPr>
                <w:sz w:val="20"/>
                <w:szCs w:val="20"/>
              </w:rPr>
            </w:pPr>
            <w:r w:rsidRPr="00AB16B4">
              <w:rPr>
                <w:sz w:val="20"/>
                <w:szCs w:val="20"/>
              </w:rPr>
              <w:t>2000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D13CFE4" w14:textId="77777777" w:rsidR="004E06EF" w:rsidRPr="00AB16B4" w:rsidRDefault="004E06EF" w:rsidP="0069672D">
            <w:pPr>
              <w:jc w:val="center"/>
              <w:rPr>
                <w:sz w:val="20"/>
                <w:szCs w:val="20"/>
              </w:rPr>
            </w:pPr>
            <w:r w:rsidRPr="00AB16B4">
              <w:rPr>
                <w:sz w:val="20"/>
                <w:szCs w:val="20"/>
              </w:rPr>
              <w:t>2010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C1B1235" w14:textId="77777777" w:rsidR="004E06EF" w:rsidRPr="00AB16B4" w:rsidRDefault="004E06EF" w:rsidP="0069672D">
            <w:pPr>
              <w:jc w:val="center"/>
              <w:rPr>
                <w:sz w:val="20"/>
                <w:szCs w:val="20"/>
              </w:rPr>
            </w:pPr>
            <w:r w:rsidRPr="00AB16B4">
              <w:rPr>
                <w:sz w:val="20"/>
                <w:szCs w:val="20"/>
              </w:rPr>
              <w:t>2020</w:t>
            </w:r>
          </w:p>
        </w:tc>
      </w:tr>
      <w:tr w:rsidR="003E16FD" w:rsidRPr="00AB16B4" w14:paraId="2C3BC5E2" w14:textId="77777777" w:rsidTr="0069672D">
        <w:trPr>
          <w:trHeight w:val="261"/>
        </w:trPr>
        <w:tc>
          <w:tcPr>
            <w:tcW w:w="1351" w:type="dxa"/>
            <w:tcBorders>
              <w:top w:val="nil"/>
              <w:left w:val="single" w:sz="4" w:space="0" w:color="auto"/>
              <w:bottom w:val="single" w:sz="4" w:space="0" w:color="auto"/>
              <w:right w:val="single" w:sz="4" w:space="0" w:color="auto"/>
            </w:tcBorders>
            <w:shd w:val="clear" w:color="auto" w:fill="auto"/>
            <w:vAlign w:val="center"/>
            <w:hideMark/>
          </w:tcPr>
          <w:p w14:paraId="7D5AAFCD" w14:textId="77777777" w:rsidR="004E06EF" w:rsidRPr="00AB16B4" w:rsidRDefault="004E06EF" w:rsidP="0069672D">
            <w:pPr>
              <w:jc w:val="center"/>
              <w:rPr>
                <w:sz w:val="20"/>
                <w:szCs w:val="20"/>
              </w:rPr>
            </w:pPr>
            <w:r w:rsidRPr="00AB16B4">
              <w:rPr>
                <w:sz w:val="20"/>
                <w:szCs w:val="20"/>
              </w:rPr>
              <w:t>Источник</w:t>
            </w:r>
          </w:p>
        </w:tc>
        <w:tc>
          <w:tcPr>
            <w:tcW w:w="979" w:type="dxa"/>
            <w:vMerge/>
            <w:tcBorders>
              <w:left w:val="nil"/>
              <w:bottom w:val="single" w:sz="4" w:space="0" w:color="auto"/>
              <w:right w:val="single" w:sz="4" w:space="0" w:color="auto"/>
            </w:tcBorders>
            <w:shd w:val="clear" w:color="auto" w:fill="auto"/>
            <w:vAlign w:val="center"/>
            <w:hideMark/>
          </w:tcPr>
          <w:p w14:paraId="1B17448F" w14:textId="77777777" w:rsidR="004E06EF" w:rsidRPr="00AB16B4" w:rsidRDefault="004E06EF" w:rsidP="0069672D">
            <w:pPr>
              <w:jc w:val="center"/>
              <w:rPr>
                <w:sz w:val="20"/>
                <w:szCs w:val="20"/>
              </w:rPr>
            </w:pPr>
          </w:p>
        </w:tc>
        <w:tc>
          <w:tcPr>
            <w:tcW w:w="1789" w:type="dxa"/>
            <w:tcBorders>
              <w:top w:val="nil"/>
              <w:left w:val="nil"/>
              <w:bottom w:val="single" w:sz="4" w:space="0" w:color="auto"/>
              <w:right w:val="single" w:sz="4" w:space="0" w:color="auto"/>
            </w:tcBorders>
            <w:shd w:val="clear" w:color="auto" w:fill="auto"/>
            <w:vAlign w:val="center"/>
            <w:hideMark/>
          </w:tcPr>
          <w:p w14:paraId="66ADE9CE" w14:textId="77777777" w:rsidR="004E06EF" w:rsidRPr="00AB16B4" w:rsidRDefault="004E06EF" w:rsidP="0069672D">
            <w:pPr>
              <w:jc w:val="center"/>
              <w:rPr>
                <w:sz w:val="20"/>
                <w:szCs w:val="20"/>
              </w:rPr>
            </w:pPr>
            <w:r w:rsidRPr="00AB16B4">
              <w:rPr>
                <w:sz w:val="20"/>
                <w:szCs w:val="20"/>
              </w:rPr>
              <w:t>[</w:t>
            </w:r>
            <w:r w:rsidR="007623E3" w:rsidRPr="00AB16B4">
              <w:rPr>
                <w:sz w:val="20"/>
                <w:szCs w:val="20"/>
              </w:rPr>
              <w:t>1</w:t>
            </w:r>
            <w:r w:rsidR="006B7058" w:rsidRPr="00AB16B4">
              <w:rPr>
                <w:sz w:val="20"/>
                <w:szCs w:val="20"/>
                <w:lang w:val="ru-KZ"/>
              </w:rPr>
              <w:t>5</w:t>
            </w:r>
            <w:r w:rsidR="005E47E8" w:rsidRPr="00AB16B4">
              <w:rPr>
                <w:sz w:val="20"/>
                <w:szCs w:val="20"/>
                <w:lang w:val="ru-KZ"/>
              </w:rPr>
              <w:t>7</w:t>
            </w:r>
            <w:r w:rsidRPr="00AB16B4">
              <w:rPr>
                <w:sz w:val="20"/>
                <w:szCs w:val="20"/>
              </w:rPr>
              <w:t>]</w:t>
            </w:r>
          </w:p>
        </w:tc>
        <w:tc>
          <w:tcPr>
            <w:tcW w:w="1546" w:type="dxa"/>
            <w:tcBorders>
              <w:top w:val="nil"/>
              <w:left w:val="nil"/>
              <w:bottom w:val="single" w:sz="4" w:space="0" w:color="auto"/>
              <w:right w:val="single" w:sz="4" w:space="0" w:color="auto"/>
            </w:tcBorders>
            <w:shd w:val="clear" w:color="auto" w:fill="auto"/>
            <w:vAlign w:val="center"/>
            <w:hideMark/>
          </w:tcPr>
          <w:p w14:paraId="38EF6518" w14:textId="77777777" w:rsidR="004E06EF" w:rsidRPr="00AB16B4" w:rsidRDefault="004E06EF" w:rsidP="0069672D">
            <w:pPr>
              <w:jc w:val="center"/>
              <w:rPr>
                <w:sz w:val="20"/>
                <w:szCs w:val="20"/>
              </w:rPr>
            </w:pPr>
            <w:r w:rsidRPr="00AB16B4">
              <w:rPr>
                <w:sz w:val="20"/>
                <w:szCs w:val="20"/>
              </w:rPr>
              <w:t>[</w:t>
            </w:r>
            <w:r w:rsidR="0069672D" w:rsidRPr="00AB16B4">
              <w:rPr>
                <w:sz w:val="20"/>
                <w:szCs w:val="20"/>
              </w:rPr>
              <w:t>1</w:t>
            </w:r>
            <w:r w:rsidR="005E47E8" w:rsidRPr="00AB16B4">
              <w:rPr>
                <w:sz w:val="20"/>
                <w:szCs w:val="20"/>
                <w:lang w:val="ru-KZ"/>
              </w:rPr>
              <w:t>31</w:t>
            </w:r>
            <w:r w:rsidRPr="00AB16B4">
              <w:rPr>
                <w:sz w:val="20"/>
                <w:szCs w:val="20"/>
              </w:rPr>
              <w:t>]</w:t>
            </w:r>
          </w:p>
        </w:tc>
        <w:tc>
          <w:tcPr>
            <w:tcW w:w="3969" w:type="dxa"/>
            <w:gridSpan w:val="5"/>
            <w:tcBorders>
              <w:top w:val="single" w:sz="4" w:space="0" w:color="auto"/>
              <w:left w:val="nil"/>
              <w:bottom w:val="single" w:sz="4" w:space="0" w:color="auto"/>
              <w:right w:val="single" w:sz="4" w:space="0" w:color="000000"/>
            </w:tcBorders>
            <w:shd w:val="clear" w:color="auto" w:fill="auto"/>
            <w:vAlign w:val="center"/>
            <w:hideMark/>
          </w:tcPr>
          <w:p w14:paraId="53061AB7" w14:textId="77777777" w:rsidR="004E06EF" w:rsidRPr="00AB16B4" w:rsidRDefault="004E06EF" w:rsidP="0069672D">
            <w:pPr>
              <w:jc w:val="center"/>
              <w:rPr>
                <w:sz w:val="20"/>
                <w:szCs w:val="20"/>
              </w:rPr>
            </w:pPr>
            <w:r w:rsidRPr="00AB16B4">
              <w:rPr>
                <w:sz w:val="20"/>
                <w:szCs w:val="20"/>
              </w:rPr>
              <w:t>[</w:t>
            </w:r>
            <w:r w:rsidR="0069672D" w:rsidRPr="00AB16B4">
              <w:rPr>
                <w:sz w:val="20"/>
                <w:szCs w:val="20"/>
              </w:rPr>
              <w:t>1</w:t>
            </w:r>
            <w:r w:rsidR="009F16CD" w:rsidRPr="00AB16B4">
              <w:rPr>
                <w:sz w:val="20"/>
                <w:szCs w:val="20"/>
              </w:rPr>
              <w:t>2</w:t>
            </w:r>
            <w:r w:rsidR="005E47E8" w:rsidRPr="00AB16B4">
              <w:rPr>
                <w:sz w:val="20"/>
                <w:szCs w:val="20"/>
                <w:lang w:val="ru-KZ"/>
              </w:rPr>
              <w:t>3</w:t>
            </w:r>
            <w:r w:rsidRPr="00AB16B4">
              <w:rPr>
                <w:sz w:val="20"/>
                <w:szCs w:val="20"/>
              </w:rPr>
              <w:t xml:space="preserve">, </w:t>
            </w:r>
            <w:r w:rsidR="00133175" w:rsidRPr="00AB16B4">
              <w:rPr>
                <w:sz w:val="20"/>
                <w:szCs w:val="20"/>
              </w:rPr>
              <w:t>1</w:t>
            </w:r>
            <w:r w:rsidR="005E47E8" w:rsidRPr="00AB16B4">
              <w:rPr>
                <w:sz w:val="20"/>
                <w:szCs w:val="20"/>
                <w:lang w:val="ru-KZ"/>
              </w:rPr>
              <w:t>52</w:t>
            </w:r>
            <w:r w:rsidRPr="00AB16B4">
              <w:rPr>
                <w:sz w:val="20"/>
                <w:szCs w:val="20"/>
              </w:rPr>
              <w:t xml:space="preserve">] </w:t>
            </w:r>
          </w:p>
        </w:tc>
      </w:tr>
      <w:tr w:rsidR="003E16FD" w:rsidRPr="00AB16B4" w14:paraId="7DAE48FC" w14:textId="77777777" w:rsidTr="0069672D">
        <w:trPr>
          <w:trHeight w:val="20"/>
        </w:trPr>
        <w:tc>
          <w:tcPr>
            <w:tcW w:w="1351" w:type="dxa"/>
            <w:vMerge w:val="restart"/>
            <w:tcBorders>
              <w:top w:val="nil"/>
              <w:left w:val="single" w:sz="4" w:space="0" w:color="auto"/>
              <w:bottom w:val="single" w:sz="4" w:space="0" w:color="auto"/>
              <w:right w:val="single" w:sz="4" w:space="0" w:color="auto"/>
            </w:tcBorders>
            <w:shd w:val="clear" w:color="auto" w:fill="auto"/>
            <w:vAlign w:val="center"/>
            <w:hideMark/>
          </w:tcPr>
          <w:p w14:paraId="0C233C0E" w14:textId="77777777" w:rsidR="004E06EF" w:rsidRPr="00AB16B4" w:rsidRDefault="004E06EF" w:rsidP="0069672D">
            <w:pPr>
              <w:rPr>
                <w:sz w:val="20"/>
                <w:szCs w:val="20"/>
              </w:rPr>
            </w:pPr>
            <w:r w:rsidRPr="00AB16B4">
              <w:rPr>
                <w:sz w:val="20"/>
                <w:szCs w:val="20"/>
              </w:rPr>
              <w:t>Объем, км</w:t>
            </w:r>
            <w:r w:rsidRPr="00AB16B4">
              <w:rPr>
                <w:sz w:val="20"/>
                <w:szCs w:val="20"/>
                <w:vertAlign w:val="superscript"/>
              </w:rPr>
              <w:t>3</w:t>
            </w:r>
          </w:p>
        </w:tc>
        <w:tc>
          <w:tcPr>
            <w:tcW w:w="979" w:type="dxa"/>
            <w:tcBorders>
              <w:top w:val="nil"/>
              <w:left w:val="nil"/>
              <w:bottom w:val="single" w:sz="4" w:space="0" w:color="auto"/>
              <w:right w:val="single" w:sz="4" w:space="0" w:color="auto"/>
            </w:tcBorders>
            <w:shd w:val="clear" w:color="auto" w:fill="auto"/>
            <w:vAlign w:val="center"/>
            <w:hideMark/>
          </w:tcPr>
          <w:p w14:paraId="3EC3AD78" w14:textId="77777777" w:rsidR="004E06EF" w:rsidRPr="00AB16B4" w:rsidRDefault="004E06EF" w:rsidP="0069672D">
            <w:pPr>
              <w:jc w:val="center"/>
              <w:rPr>
                <w:sz w:val="20"/>
                <w:szCs w:val="20"/>
              </w:rPr>
            </w:pPr>
            <w:r w:rsidRPr="00AB16B4">
              <w:rPr>
                <w:sz w:val="20"/>
                <w:szCs w:val="20"/>
              </w:rPr>
              <w:t>полная</w:t>
            </w:r>
          </w:p>
        </w:tc>
        <w:tc>
          <w:tcPr>
            <w:tcW w:w="1789" w:type="dxa"/>
            <w:tcBorders>
              <w:top w:val="nil"/>
              <w:left w:val="nil"/>
              <w:bottom w:val="single" w:sz="4" w:space="0" w:color="auto"/>
              <w:right w:val="single" w:sz="4" w:space="0" w:color="auto"/>
            </w:tcBorders>
            <w:shd w:val="clear" w:color="auto" w:fill="auto"/>
            <w:vAlign w:val="center"/>
            <w:hideMark/>
          </w:tcPr>
          <w:p w14:paraId="73E299E6" w14:textId="77777777" w:rsidR="004E06EF" w:rsidRPr="00AB16B4" w:rsidRDefault="004E06EF" w:rsidP="0069672D">
            <w:pPr>
              <w:jc w:val="center"/>
              <w:rPr>
                <w:sz w:val="20"/>
                <w:szCs w:val="20"/>
              </w:rPr>
            </w:pPr>
            <w:r w:rsidRPr="00AB16B4">
              <w:rPr>
                <w:sz w:val="20"/>
                <w:szCs w:val="20"/>
              </w:rPr>
              <w:t>11,125</w:t>
            </w:r>
          </w:p>
        </w:tc>
        <w:tc>
          <w:tcPr>
            <w:tcW w:w="1546" w:type="dxa"/>
            <w:tcBorders>
              <w:top w:val="nil"/>
              <w:left w:val="nil"/>
              <w:bottom w:val="single" w:sz="4" w:space="0" w:color="auto"/>
              <w:right w:val="single" w:sz="4" w:space="0" w:color="auto"/>
            </w:tcBorders>
            <w:shd w:val="clear" w:color="auto" w:fill="auto"/>
            <w:vAlign w:val="center"/>
            <w:hideMark/>
          </w:tcPr>
          <w:p w14:paraId="57370D6E" w14:textId="77777777" w:rsidR="004E06EF" w:rsidRPr="00AB16B4" w:rsidRDefault="004E06EF" w:rsidP="0069672D">
            <w:pPr>
              <w:jc w:val="center"/>
              <w:rPr>
                <w:sz w:val="20"/>
                <w:szCs w:val="20"/>
              </w:rPr>
            </w:pPr>
            <w:r w:rsidRPr="00AB16B4">
              <w:rPr>
                <w:sz w:val="20"/>
                <w:szCs w:val="20"/>
              </w:rPr>
              <w:t>13,47</w:t>
            </w:r>
          </w:p>
        </w:tc>
        <w:tc>
          <w:tcPr>
            <w:tcW w:w="851" w:type="dxa"/>
            <w:tcBorders>
              <w:top w:val="nil"/>
              <w:left w:val="nil"/>
              <w:bottom w:val="single" w:sz="4" w:space="0" w:color="auto"/>
              <w:right w:val="single" w:sz="4" w:space="0" w:color="auto"/>
            </w:tcBorders>
            <w:shd w:val="clear" w:color="auto" w:fill="auto"/>
            <w:vAlign w:val="center"/>
            <w:hideMark/>
          </w:tcPr>
          <w:p w14:paraId="760B1EFB" w14:textId="77777777" w:rsidR="004E06EF" w:rsidRPr="00AB16B4" w:rsidRDefault="004E06EF" w:rsidP="0069672D">
            <w:pPr>
              <w:jc w:val="center"/>
              <w:rPr>
                <w:sz w:val="20"/>
                <w:szCs w:val="20"/>
              </w:rPr>
            </w:pPr>
            <w:r w:rsidRPr="00AB16B4">
              <w:rPr>
                <w:sz w:val="20"/>
                <w:szCs w:val="20"/>
              </w:rPr>
              <w:t>35,8</w:t>
            </w:r>
          </w:p>
        </w:tc>
        <w:tc>
          <w:tcPr>
            <w:tcW w:w="834" w:type="dxa"/>
            <w:tcBorders>
              <w:top w:val="nil"/>
              <w:left w:val="nil"/>
              <w:bottom w:val="single" w:sz="4" w:space="0" w:color="auto"/>
              <w:right w:val="single" w:sz="4" w:space="0" w:color="auto"/>
            </w:tcBorders>
            <w:shd w:val="clear" w:color="auto" w:fill="auto"/>
            <w:vAlign w:val="center"/>
            <w:hideMark/>
          </w:tcPr>
          <w:p w14:paraId="23B08436" w14:textId="77777777" w:rsidR="004E06EF" w:rsidRPr="00AB16B4" w:rsidRDefault="004E06EF" w:rsidP="0069672D">
            <w:pPr>
              <w:jc w:val="center"/>
              <w:rPr>
                <w:sz w:val="20"/>
                <w:szCs w:val="20"/>
              </w:rPr>
            </w:pPr>
            <w:r w:rsidRPr="00AB16B4">
              <w:rPr>
                <w:sz w:val="20"/>
                <w:szCs w:val="20"/>
              </w:rPr>
              <w:t>36,9</w:t>
            </w:r>
          </w:p>
        </w:tc>
        <w:tc>
          <w:tcPr>
            <w:tcW w:w="725" w:type="dxa"/>
            <w:tcBorders>
              <w:top w:val="nil"/>
              <w:left w:val="nil"/>
              <w:bottom w:val="single" w:sz="4" w:space="0" w:color="auto"/>
              <w:right w:val="single" w:sz="4" w:space="0" w:color="auto"/>
            </w:tcBorders>
            <w:shd w:val="clear" w:color="auto" w:fill="auto"/>
            <w:vAlign w:val="center"/>
            <w:hideMark/>
          </w:tcPr>
          <w:p w14:paraId="45CCDD5D" w14:textId="77777777" w:rsidR="004E06EF" w:rsidRPr="00AB16B4" w:rsidRDefault="004E06EF" w:rsidP="0069672D">
            <w:pPr>
              <w:jc w:val="center"/>
              <w:rPr>
                <w:sz w:val="20"/>
                <w:szCs w:val="20"/>
              </w:rPr>
            </w:pPr>
            <w:r w:rsidRPr="00AB16B4">
              <w:rPr>
                <w:sz w:val="20"/>
                <w:szCs w:val="20"/>
              </w:rPr>
              <w:t>37,9</w:t>
            </w:r>
          </w:p>
        </w:tc>
        <w:tc>
          <w:tcPr>
            <w:tcW w:w="851" w:type="dxa"/>
            <w:tcBorders>
              <w:top w:val="nil"/>
              <w:left w:val="nil"/>
              <w:bottom w:val="single" w:sz="4" w:space="0" w:color="auto"/>
              <w:right w:val="single" w:sz="4" w:space="0" w:color="auto"/>
            </w:tcBorders>
            <w:shd w:val="clear" w:color="auto" w:fill="auto"/>
            <w:vAlign w:val="center"/>
            <w:hideMark/>
          </w:tcPr>
          <w:p w14:paraId="5F551924" w14:textId="77777777" w:rsidR="004E06EF" w:rsidRPr="00AB16B4" w:rsidRDefault="004E06EF" w:rsidP="0069672D">
            <w:pPr>
              <w:jc w:val="center"/>
              <w:rPr>
                <w:sz w:val="20"/>
                <w:szCs w:val="20"/>
              </w:rPr>
            </w:pPr>
            <w:r w:rsidRPr="00AB16B4">
              <w:rPr>
                <w:sz w:val="20"/>
                <w:szCs w:val="20"/>
              </w:rPr>
              <w:t>41,1</w:t>
            </w:r>
          </w:p>
        </w:tc>
        <w:tc>
          <w:tcPr>
            <w:tcW w:w="708" w:type="dxa"/>
            <w:tcBorders>
              <w:top w:val="nil"/>
              <w:left w:val="nil"/>
              <w:bottom w:val="single" w:sz="4" w:space="0" w:color="auto"/>
              <w:right w:val="single" w:sz="4" w:space="0" w:color="auto"/>
            </w:tcBorders>
            <w:shd w:val="clear" w:color="auto" w:fill="auto"/>
            <w:vAlign w:val="center"/>
            <w:hideMark/>
          </w:tcPr>
          <w:p w14:paraId="5EB26A8B" w14:textId="77777777" w:rsidR="004E06EF" w:rsidRPr="00AB16B4" w:rsidRDefault="004E06EF" w:rsidP="0069672D">
            <w:pPr>
              <w:jc w:val="center"/>
              <w:rPr>
                <w:sz w:val="20"/>
                <w:szCs w:val="20"/>
              </w:rPr>
            </w:pPr>
            <w:r w:rsidRPr="00AB16B4">
              <w:rPr>
                <w:sz w:val="20"/>
                <w:szCs w:val="20"/>
              </w:rPr>
              <w:t>43,4</w:t>
            </w:r>
          </w:p>
        </w:tc>
      </w:tr>
      <w:tr w:rsidR="003E16FD" w:rsidRPr="00AB16B4" w14:paraId="2FC74BE9" w14:textId="77777777" w:rsidTr="0069672D">
        <w:trPr>
          <w:trHeight w:val="20"/>
        </w:trPr>
        <w:tc>
          <w:tcPr>
            <w:tcW w:w="1351" w:type="dxa"/>
            <w:vMerge/>
            <w:tcBorders>
              <w:top w:val="nil"/>
              <w:left w:val="single" w:sz="4" w:space="0" w:color="auto"/>
              <w:bottom w:val="single" w:sz="4" w:space="0" w:color="auto"/>
              <w:right w:val="single" w:sz="4" w:space="0" w:color="auto"/>
            </w:tcBorders>
            <w:vAlign w:val="center"/>
            <w:hideMark/>
          </w:tcPr>
          <w:p w14:paraId="2232DA5E" w14:textId="77777777" w:rsidR="004E06EF" w:rsidRPr="00AB16B4" w:rsidRDefault="004E06EF" w:rsidP="0069672D">
            <w:pPr>
              <w:rPr>
                <w:sz w:val="20"/>
                <w:szCs w:val="20"/>
              </w:rPr>
            </w:pPr>
          </w:p>
        </w:tc>
        <w:tc>
          <w:tcPr>
            <w:tcW w:w="979" w:type="dxa"/>
            <w:tcBorders>
              <w:top w:val="nil"/>
              <w:left w:val="nil"/>
              <w:bottom w:val="single" w:sz="4" w:space="0" w:color="auto"/>
              <w:right w:val="single" w:sz="4" w:space="0" w:color="auto"/>
            </w:tcBorders>
            <w:shd w:val="clear" w:color="auto" w:fill="auto"/>
            <w:vAlign w:val="center"/>
            <w:hideMark/>
          </w:tcPr>
          <w:p w14:paraId="13F01481" w14:textId="77777777" w:rsidR="004E06EF" w:rsidRPr="00AB16B4" w:rsidRDefault="004E06EF" w:rsidP="0069672D">
            <w:pPr>
              <w:jc w:val="center"/>
              <w:rPr>
                <w:sz w:val="20"/>
                <w:szCs w:val="20"/>
              </w:rPr>
            </w:pPr>
            <w:r w:rsidRPr="00AB16B4">
              <w:rPr>
                <w:sz w:val="20"/>
                <w:szCs w:val="20"/>
              </w:rPr>
              <w:t>полезная</w:t>
            </w:r>
          </w:p>
        </w:tc>
        <w:tc>
          <w:tcPr>
            <w:tcW w:w="1789" w:type="dxa"/>
            <w:tcBorders>
              <w:top w:val="nil"/>
              <w:left w:val="nil"/>
              <w:bottom w:val="single" w:sz="4" w:space="0" w:color="auto"/>
              <w:right w:val="single" w:sz="4" w:space="0" w:color="auto"/>
            </w:tcBorders>
            <w:shd w:val="clear" w:color="auto" w:fill="auto"/>
            <w:vAlign w:val="center"/>
            <w:hideMark/>
          </w:tcPr>
          <w:p w14:paraId="7C4F4FDB" w14:textId="77777777" w:rsidR="004E06EF" w:rsidRPr="00AB16B4" w:rsidRDefault="004E06EF" w:rsidP="0069672D">
            <w:pPr>
              <w:jc w:val="center"/>
              <w:rPr>
                <w:sz w:val="20"/>
                <w:szCs w:val="20"/>
              </w:rPr>
            </w:pPr>
            <w:r w:rsidRPr="00AB16B4">
              <w:rPr>
                <w:sz w:val="20"/>
                <w:szCs w:val="20"/>
              </w:rPr>
              <w:t>8,443</w:t>
            </w:r>
          </w:p>
        </w:tc>
        <w:tc>
          <w:tcPr>
            <w:tcW w:w="1546" w:type="dxa"/>
            <w:tcBorders>
              <w:top w:val="nil"/>
              <w:left w:val="nil"/>
              <w:bottom w:val="single" w:sz="4" w:space="0" w:color="auto"/>
              <w:right w:val="single" w:sz="4" w:space="0" w:color="auto"/>
            </w:tcBorders>
            <w:shd w:val="clear" w:color="auto" w:fill="auto"/>
            <w:vAlign w:val="center"/>
            <w:hideMark/>
          </w:tcPr>
          <w:p w14:paraId="09B79134" w14:textId="77777777" w:rsidR="004E06EF" w:rsidRPr="00AB16B4" w:rsidRDefault="004E06EF" w:rsidP="0069672D">
            <w:pPr>
              <w:jc w:val="center"/>
              <w:rPr>
                <w:sz w:val="20"/>
                <w:szCs w:val="20"/>
              </w:rPr>
            </w:pPr>
            <w:r w:rsidRPr="00AB16B4">
              <w:rPr>
                <w:sz w:val="20"/>
                <w:szCs w:val="20"/>
              </w:rPr>
              <w:t>10,043</w:t>
            </w:r>
          </w:p>
        </w:tc>
        <w:tc>
          <w:tcPr>
            <w:tcW w:w="851" w:type="dxa"/>
            <w:tcBorders>
              <w:top w:val="nil"/>
              <w:left w:val="nil"/>
              <w:bottom w:val="single" w:sz="4" w:space="0" w:color="auto"/>
              <w:right w:val="single" w:sz="4" w:space="0" w:color="auto"/>
            </w:tcBorders>
            <w:shd w:val="clear" w:color="auto" w:fill="auto"/>
            <w:vAlign w:val="center"/>
            <w:hideMark/>
          </w:tcPr>
          <w:p w14:paraId="624A291E" w14:textId="77777777" w:rsidR="004E06EF" w:rsidRPr="00AB16B4" w:rsidRDefault="004E06EF" w:rsidP="0069672D">
            <w:pPr>
              <w:jc w:val="center"/>
              <w:rPr>
                <w:sz w:val="20"/>
                <w:szCs w:val="20"/>
              </w:rPr>
            </w:pPr>
            <w:r w:rsidRPr="00AB16B4">
              <w:rPr>
                <w:sz w:val="20"/>
                <w:szCs w:val="20"/>
              </w:rPr>
              <w:t>26,8</w:t>
            </w:r>
          </w:p>
        </w:tc>
        <w:tc>
          <w:tcPr>
            <w:tcW w:w="834" w:type="dxa"/>
            <w:tcBorders>
              <w:top w:val="nil"/>
              <w:left w:val="nil"/>
              <w:bottom w:val="single" w:sz="4" w:space="0" w:color="auto"/>
              <w:right w:val="single" w:sz="4" w:space="0" w:color="auto"/>
            </w:tcBorders>
            <w:shd w:val="clear" w:color="auto" w:fill="auto"/>
            <w:vAlign w:val="center"/>
            <w:hideMark/>
          </w:tcPr>
          <w:p w14:paraId="52184AB3" w14:textId="77777777" w:rsidR="004E06EF" w:rsidRPr="00AB16B4" w:rsidRDefault="004E06EF" w:rsidP="0069672D">
            <w:pPr>
              <w:jc w:val="center"/>
              <w:rPr>
                <w:sz w:val="20"/>
                <w:szCs w:val="20"/>
              </w:rPr>
            </w:pPr>
            <w:r w:rsidRPr="00AB16B4">
              <w:rPr>
                <w:sz w:val="20"/>
                <w:szCs w:val="20"/>
              </w:rPr>
              <w:t>27,9</w:t>
            </w:r>
          </w:p>
        </w:tc>
        <w:tc>
          <w:tcPr>
            <w:tcW w:w="725" w:type="dxa"/>
            <w:tcBorders>
              <w:top w:val="nil"/>
              <w:left w:val="nil"/>
              <w:bottom w:val="single" w:sz="4" w:space="0" w:color="auto"/>
              <w:right w:val="single" w:sz="4" w:space="0" w:color="auto"/>
            </w:tcBorders>
            <w:shd w:val="clear" w:color="auto" w:fill="auto"/>
            <w:vAlign w:val="center"/>
            <w:hideMark/>
          </w:tcPr>
          <w:p w14:paraId="08F696F6" w14:textId="77777777" w:rsidR="004E06EF" w:rsidRPr="00AB16B4" w:rsidRDefault="004E06EF" w:rsidP="0069672D">
            <w:pPr>
              <w:jc w:val="center"/>
              <w:rPr>
                <w:sz w:val="20"/>
                <w:szCs w:val="20"/>
              </w:rPr>
            </w:pPr>
            <w:r w:rsidRPr="00AB16B4">
              <w:rPr>
                <w:sz w:val="20"/>
                <w:szCs w:val="20"/>
              </w:rPr>
              <w:t>28,8</w:t>
            </w:r>
          </w:p>
        </w:tc>
        <w:tc>
          <w:tcPr>
            <w:tcW w:w="851" w:type="dxa"/>
            <w:tcBorders>
              <w:top w:val="nil"/>
              <w:left w:val="nil"/>
              <w:bottom w:val="single" w:sz="4" w:space="0" w:color="auto"/>
              <w:right w:val="single" w:sz="4" w:space="0" w:color="auto"/>
            </w:tcBorders>
            <w:shd w:val="clear" w:color="auto" w:fill="auto"/>
            <w:vAlign w:val="center"/>
            <w:hideMark/>
          </w:tcPr>
          <w:p w14:paraId="770A1E5A" w14:textId="77777777" w:rsidR="004E06EF" w:rsidRPr="00AB16B4" w:rsidRDefault="004E06EF" w:rsidP="0069672D">
            <w:pPr>
              <w:jc w:val="center"/>
              <w:rPr>
                <w:sz w:val="20"/>
                <w:szCs w:val="20"/>
              </w:rPr>
            </w:pPr>
            <w:r w:rsidRPr="00AB16B4">
              <w:rPr>
                <w:sz w:val="20"/>
                <w:szCs w:val="20"/>
              </w:rPr>
              <w:t>31,5</w:t>
            </w:r>
          </w:p>
        </w:tc>
        <w:tc>
          <w:tcPr>
            <w:tcW w:w="708" w:type="dxa"/>
            <w:tcBorders>
              <w:top w:val="nil"/>
              <w:left w:val="nil"/>
              <w:bottom w:val="single" w:sz="4" w:space="0" w:color="auto"/>
              <w:right w:val="single" w:sz="4" w:space="0" w:color="auto"/>
            </w:tcBorders>
            <w:shd w:val="clear" w:color="auto" w:fill="auto"/>
            <w:vAlign w:val="center"/>
            <w:hideMark/>
          </w:tcPr>
          <w:p w14:paraId="5A3B4B5E" w14:textId="77777777" w:rsidR="004E06EF" w:rsidRPr="00AB16B4" w:rsidRDefault="004E06EF" w:rsidP="0069672D">
            <w:pPr>
              <w:jc w:val="center"/>
              <w:rPr>
                <w:sz w:val="20"/>
                <w:szCs w:val="20"/>
              </w:rPr>
            </w:pPr>
            <w:r w:rsidRPr="00AB16B4">
              <w:rPr>
                <w:sz w:val="20"/>
                <w:szCs w:val="20"/>
              </w:rPr>
              <w:t>31,7</w:t>
            </w:r>
          </w:p>
        </w:tc>
      </w:tr>
      <w:tr w:rsidR="003E16FD" w:rsidRPr="00AB16B4" w14:paraId="2CD7E451" w14:textId="77777777" w:rsidTr="0069672D">
        <w:trPr>
          <w:trHeight w:val="20"/>
        </w:trPr>
        <w:tc>
          <w:tcPr>
            <w:tcW w:w="9634"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0BB7FFAA" w14:textId="77777777" w:rsidR="004E06EF" w:rsidRPr="00AB16B4" w:rsidRDefault="004E06EF" w:rsidP="0069672D">
            <w:pPr>
              <w:rPr>
                <w:sz w:val="20"/>
                <w:szCs w:val="20"/>
              </w:rPr>
            </w:pPr>
            <w:r w:rsidRPr="00AB16B4">
              <w:rPr>
                <w:sz w:val="20"/>
                <w:szCs w:val="20"/>
              </w:rPr>
              <w:t>в том числе по странам</w:t>
            </w:r>
          </w:p>
        </w:tc>
      </w:tr>
      <w:tr w:rsidR="003E16FD" w:rsidRPr="00AB16B4" w14:paraId="78418203" w14:textId="77777777" w:rsidTr="0069672D">
        <w:trPr>
          <w:trHeight w:val="20"/>
        </w:trPr>
        <w:tc>
          <w:tcPr>
            <w:tcW w:w="1351" w:type="dxa"/>
            <w:vMerge w:val="restart"/>
            <w:tcBorders>
              <w:top w:val="nil"/>
              <w:left w:val="single" w:sz="4" w:space="0" w:color="auto"/>
              <w:bottom w:val="single" w:sz="4" w:space="0" w:color="auto"/>
              <w:right w:val="single" w:sz="4" w:space="0" w:color="auto"/>
            </w:tcBorders>
            <w:shd w:val="clear" w:color="auto" w:fill="auto"/>
            <w:vAlign w:val="center"/>
            <w:hideMark/>
          </w:tcPr>
          <w:p w14:paraId="715EBCCF" w14:textId="77777777" w:rsidR="004E06EF" w:rsidRPr="00AB16B4" w:rsidRDefault="004E06EF" w:rsidP="0069672D">
            <w:pPr>
              <w:rPr>
                <w:sz w:val="20"/>
                <w:szCs w:val="20"/>
              </w:rPr>
            </w:pPr>
            <w:proofErr w:type="spellStart"/>
            <w:r w:rsidRPr="00AB16B4">
              <w:rPr>
                <w:sz w:val="20"/>
                <w:szCs w:val="20"/>
              </w:rPr>
              <w:t>Кыргызтан</w:t>
            </w:r>
            <w:proofErr w:type="spellEnd"/>
          </w:p>
        </w:tc>
        <w:tc>
          <w:tcPr>
            <w:tcW w:w="979" w:type="dxa"/>
            <w:tcBorders>
              <w:top w:val="nil"/>
              <w:left w:val="nil"/>
              <w:bottom w:val="single" w:sz="4" w:space="0" w:color="auto"/>
              <w:right w:val="single" w:sz="4" w:space="0" w:color="auto"/>
            </w:tcBorders>
            <w:shd w:val="clear" w:color="auto" w:fill="auto"/>
            <w:vAlign w:val="center"/>
            <w:hideMark/>
          </w:tcPr>
          <w:p w14:paraId="5A7E32AE" w14:textId="77777777" w:rsidR="004E06EF" w:rsidRPr="00AB16B4" w:rsidRDefault="004E06EF" w:rsidP="0069672D">
            <w:pPr>
              <w:jc w:val="center"/>
              <w:rPr>
                <w:sz w:val="20"/>
                <w:szCs w:val="20"/>
              </w:rPr>
            </w:pPr>
            <w:r w:rsidRPr="00AB16B4">
              <w:rPr>
                <w:sz w:val="20"/>
                <w:szCs w:val="20"/>
              </w:rPr>
              <w:t>полная</w:t>
            </w:r>
          </w:p>
        </w:tc>
        <w:tc>
          <w:tcPr>
            <w:tcW w:w="1789" w:type="dxa"/>
            <w:tcBorders>
              <w:top w:val="nil"/>
              <w:left w:val="nil"/>
              <w:bottom w:val="single" w:sz="4" w:space="0" w:color="auto"/>
              <w:right w:val="single" w:sz="4" w:space="0" w:color="auto"/>
            </w:tcBorders>
            <w:shd w:val="clear" w:color="auto" w:fill="auto"/>
            <w:noWrap/>
            <w:vAlign w:val="center"/>
            <w:hideMark/>
          </w:tcPr>
          <w:p w14:paraId="366B2330" w14:textId="77777777" w:rsidR="004E06EF" w:rsidRPr="00AB16B4" w:rsidRDefault="004E06EF" w:rsidP="0069672D">
            <w:pPr>
              <w:jc w:val="center"/>
              <w:rPr>
                <w:sz w:val="20"/>
                <w:szCs w:val="20"/>
              </w:rPr>
            </w:pPr>
            <w:r w:rsidRPr="00AB16B4">
              <w:rPr>
                <w:sz w:val="20"/>
                <w:szCs w:val="20"/>
              </w:rPr>
              <w:t>0,04</w:t>
            </w:r>
          </w:p>
        </w:tc>
        <w:tc>
          <w:tcPr>
            <w:tcW w:w="1546" w:type="dxa"/>
            <w:tcBorders>
              <w:top w:val="nil"/>
              <w:left w:val="nil"/>
              <w:bottom w:val="single" w:sz="4" w:space="0" w:color="auto"/>
              <w:right w:val="single" w:sz="4" w:space="0" w:color="auto"/>
            </w:tcBorders>
            <w:shd w:val="clear" w:color="auto" w:fill="auto"/>
            <w:noWrap/>
            <w:vAlign w:val="center"/>
            <w:hideMark/>
          </w:tcPr>
          <w:p w14:paraId="4731CA72" w14:textId="77777777" w:rsidR="004E06EF" w:rsidRPr="00AB16B4" w:rsidRDefault="004E06EF" w:rsidP="0069672D">
            <w:pPr>
              <w:jc w:val="center"/>
              <w:rPr>
                <w:sz w:val="20"/>
                <w:szCs w:val="20"/>
              </w:rPr>
            </w:pPr>
            <w:r w:rsidRPr="00AB16B4">
              <w:rPr>
                <w:sz w:val="20"/>
                <w:szCs w:val="20"/>
              </w:rPr>
              <w:t>0,04</w:t>
            </w:r>
          </w:p>
        </w:tc>
        <w:tc>
          <w:tcPr>
            <w:tcW w:w="851" w:type="dxa"/>
            <w:tcBorders>
              <w:top w:val="nil"/>
              <w:left w:val="nil"/>
              <w:bottom w:val="single" w:sz="4" w:space="0" w:color="auto"/>
              <w:right w:val="single" w:sz="4" w:space="0" w:color="auto"/>
            </w:tcBorders>
            <w:shd w:val="clear" w:color="auto" w:fill="auto"/>
            <w:noWrap/>
            <w:vAlign w:val="center"/>
            <w:hideMark/>
          </w:tcPr>
          <w:p w14:paraId="5C30415E" w14:textId="77777777" w:rsidR="004E06EF" w:rsidRPr="00AB16B4" w:rsidRDefault="004E06EF" w:rsidP="0069672D">
            <w:pPr>
              <w:jc w:val="center"/>
              <w:rPr>
                <w:sz w:val="20"/>
                <w:szCs w:val="20"/>
              </w:rPr>
            </w:pPr>
            <w:r w:rsidRPr="00AB16B4">
              <w:rPr>
                <w:sz w:val="20"/>
                <w:szCs w:val="20"/>
              </w:rPr>
              <w:t>20,4</w:t>
            </w:r>
          </w:p>
        </w:tc>
        <w:tc>
          <w:tcPr>
            <w:tcW w:w="834" w:type="dxa"/>
            <w:tcBorders>
              <w:top w:val="nil"/>
              <w:left w:val="nil"/>
              <w:bottom w:val="single" w:sz="4" w:space="0" w:color="auto"/>
              <w:right w:val="single" w:sz="4" w:space="0" w:color="auto"/>
            </w:tcBorders>
            <w:shd w:val="clear" w:color="auto" w:fill="auto"/>
            <w:noWrap/>
            <w:vAlign w:val="center"/>
            <w:hideMark/>
          </w:tcPr>
          <w:p w14:paraId="424897B4" w14:textId="77777777" w:rsidR="004E06EF" w:rsidRPr="00AB16B4" w:rsidRDefault="004E06EF" w:rsidP="0069672D">
            <w:pPr>
              <w:jc w:val="center"/>
              <w:rPr>
                <w:sz w:val="20"/>
                <w:szCs w:val="20"/>
              </w:rPr>
            </w:pPr>
            <w:r w:rsidRPr="00AB16B4">
              <w:rPr>
                <w:sz w:val="20"/>
                <w:szCs w:val="20"/>
              </w:rPr>
              <w:t>20,4</w:t>
            </w:r>
          </w:p>
        </w:tc>
        <w:tc>
          <w:tcPr>
            <w:tcW w:w="725" w:type="dxa"/>
            <w:tcBorders>
              <w:top w:val="nil"/>
              <w:left w:val="nil"/>
              <w:bottom w:val="single" w:sz="4" w:space="0" w:color="auto"/>
              <w:right w:val="single" w:sz="4" w:space="0" w:color="auto"/>
            </w:tcBorders>
            <w:shd w:val="clear" w:color="auto" w:fill="auto"/>
            <w:noWrap/>
            <w:vAlign w:val="center"/>
            <w:hideMark/>
          </w:tcPr>
          <w:p w14:paraId="75F0A516" w14:textId="77777777" w:rsidR="004E06EF" w:rsidRPr="00AB16B4" w:rsidRDefault="004E06EF" w:rsidP="0069672D">
            <w:pPr>
              <w:jc w:val="center"/>
              <w:rPr>
                <w:sz w:val="20"/>
                <w:szCs w:val="20"/>
              </w:rPr>
            </w:pPr>
            <w:r w:rsidRPr="00AB16B4">
              <w:rPr>
                <w:sz w:val="20"/>
                <w:szCs w:val="20"/>
              </w:rPr>
              <w:t>20,4</w:t>
            </w:r>
          </w:p>
        </w:tc>
        <w:tc>
          <w:tcPr>
            <w:tcW w:w="851" w:type="dxa"/>
            <w:tcBorders>
              <w:top w:val="nil"/>
              <w:left w:val="nil"/>
              <w:bottom w:val="single" w:sz="4" w:space="0" w:color="auto"/>
              <w:right w:val="single" w:sz="4" w:space="0" w:color="auto"/>
            </w:tcBorders>
            <w:shd w:val="clear" w:color="auto" w:fill="auto"/>
            <w:noWrap/>
            <w:vAlign w:val="center"/>
            <w:hideMark/>
          </w:tcPr>
          <w:p w14:paraId="2BFA2EE2" w14:textId="77777777" w:rsidR="004E06EF" w:rsidRPr="00AB16B4" w:rsidRDefault="004E06EF" w:rsidP="0069672D">
            <w:pPr>
              <w:jc w:val="center"/>
              <w:rPr>
                <w:sz w:val="20"/>
                <w:szCs w:val="20"/>
              </w:rPr>
            </w:pPr>
            <w:r w:rsidRPr="00AB16B4">
              <w:rPr>
                <w:sz w:val="20"/>
                <w:szCs w:val="20"/>
              </w:rPr>
              <w:t>20,5</w:t>
            </w:r>
          </w:p>
        </w:tc>
        <w:tc>
          <w:tcPr>
            <w:tcW w:w="708" w:type="dxa"/>
            <w:tcBorders>
              <w:top w:val="nil"/>
              <w:left w:val="nil"/>
              <w:bottom w:val="single" w:sz="4" w:space="0" w:color="auto"/>
              <w:right w:val="single" w:sz="4" w:space="0" w:color="auto"/>
            </w:tcBorders>
            <w:shd w:val="clear" w:color="auto" w:fill="auto"/>
            <w:noWrap/>
            <w:vAlign w:val="center"/>
            <w:hideMark/>
          </w:tcPr>
          <w:p w14:paraId="37E5718A" w14:textId="77777777" w:rsidR="004E06EF" w:rsidRPr="00AB16B4" w:rsidRDefault="004E06EF" w:rsidP="0069672D">
            <w:pPr>
              <w:jc w:val="center"/>
              <w:rPr>
                <w:sz w:val="20"/>
                <w:szCs w:val="20"/>
              </w:rPr>
            </w:pPr>
            <w:r w:rsidRPr="00AB16B4">
              <w:rPr>
                <w:sz w:val="20"/>
                <w:szCs w:val="20"/>
              </w:rPr>
              <w:t>20,7</w:t>
            </w:r>
          </w:p>
        </w:tc>
      </w:tr>
      <w:tr w:rsidR="003E16FD" w:rsidRPr="00AB16B4" w14:paraId="3D6A8F15" w14:textId="77777777" w:rsidTr="0069672D">
        <w:trPr>
          <w:trHeight w:val="20"/>
        </w:trPr>
        <w:tc>
          <w:tcPr>
            <w:tcW w:w="1351" w:type="dxa"/>
            <w:vMerge/>
            <w:tcBorders>
              <w:top w:val="nil"/>
              <w:left w:val="single" w:sz="4" w:space="0" w:color="auto"/>
              <w:bottom w:val="single" w:sz="4" w:space="0" w:color="auto"/>
              <w:right w:val="single" w:sz="4" w:space="0" w:color="auto"/>
            </w:tcBorders>
            <w:vAlign w:val="center"/>
            <w:hideMark/>
          </w:tcPr>
          <w:p w14:paraId="0425A6DA" w14:textId="77777777" w:rsidR="004E06EF" w:rsidRPr="00AB16B4" w:rsidRDefault="004E06EF" w:rsidP="0069672D">
            <w:pPr>
              <w:rPr>
                <w:sz w:val="20"/>
                <w:szCs w:val="20"/>
              </w:rPr>
            </w:pPr>
          </w:p>
        </w:tc>
        <w:tc>
          <w:tcPr>
            <w:tcW w:w="979" w:type="dxa"/>
            <w:tcBorders>
              <w:top w:val="nil"/>
              <w:left w:val="nil"/>
              <w:bottom w:val="single" w:sz="4" w:space="0" w:color="auto"/>
              <w:right w:val="single" w:sz="4" w:space="0" w:color="auto"/>
            </w:tcBorders>
            <w:shd w:val="clear" w:color="auto" w:fill="auto"/>
            <w:vAlign w:val="center"/>
            <w:hideMark/>
          </w:tcPr>
          <w:p w14:paraId="337EB31E" w14:textId="77777777" w:rsidR="004E06EF" w:rsidRPr="00AB16B4" w:rsidRDefault="004E06EF" w:rsidP="0069672D">
            <w:pPr>
              <w:jc w:val="center"/>
              <w:rPr>
                <w:sz w:val="20"/>
                <w:szCs w:val="20"/>
              </w:rPr>
            </w:pPr>
            <w:r w:rsidRPr="00AB16B4">
              <w:rPr>
                <w:sz w:val="20"/>
                <w:szCs w:val="20"/>
              </w:rPr>
              <w:t>полезная</w:t>
            </w:r>
          </w:p>
        </w:tc>
        <w:tc>
          <w:tcPr>
            <w:tcW w:w="1789" w:type="dxa"/>
            <w:tcBorders>
              <w:top w:val="nil"/>
              <w:left w:val="nil"/>
              <w:bottom w:val="single" w:sz="4" w:space="0" w:color="auto"/>
              <w:right w:val="single" w:sz="4" w:space="0" w:color="auto"/>
            </w:tcBorders>
            <w:shd w:val="clear" w:color="auto" w:fill="auto"/>
            <w:noWrap/>
            <w:vAlign w:val="center"/>
            <w:hideMark/>
          </w:tcPr>
          <w:p w14:paraId="1EAA4909" w14:textId="77777777" w:rsidR="004E06EF" w:rsidRPr="00AB16B4" w:rsidRDefault="004E06EF" w:rsidP="0069672D">
            <w:pPr>
              <w:jc w:val="center"/>
              <w:rPr>
                <w:sz w:val="20"/>
                <w:szCs w:val="20"/>
              </w:rPr>
            </w:pPr>
            <w:r w:rsidRPr="00AB16B4">
              <w:rPr>
                <w:sz w:val="20"/>
                <w:szCs w:val="20"/>
              </w:rPr>
              <w:t>0,04</w:t>
            </w:r>
          </w:p>
        </w:tc>
        <w:tc>
          <w:tcPr>
            <w:tcW w:w="1546" w:type="dxa"/>
            <w:tcBorders>
              <w:top w:val="nil"/>
              <w:left w:val="nil"/>
              <w:bottom w:val="single" w:sz="4" w:space="0" w:color="auto"/>
              <w:right w:val="single" w:sz="4" w:space="0" w:color="auto"/>
            </w:tcBorders>
            <w:shd w:val="clear" w:color="auto" w:fill="auto"/>
            <w:noWrap/>
            <w:vAlign w:val="center"/>
            <w:hideMark/>
          </w:tcPr>
          <w:p w14:paraId="05C0AE86" w14:textId="77777777" w:rsidR="004E06EF" w:rsidRPr="00AB16B4" w:rsidRDefault="004E06EF" w:rsidP="0069672D">
            <w:pPr>
              <w:jc w:val="center"/>
              <w:rPr>
                <w:sz w:val="20"/>
                <w:szCs w:val="20"/>
              </w:rPr>
            </w:pPr>
            <w:r w:rsidRPr="00AB16B4">
              <w:rPr>
                <w:sz w:val="20"/>
                <w:szCs w:val="20"/>
              </w:rPr>
              <w:t>0,04</w:t>
            </w:r>
          </w:p>
        </w:tc>
        <w:tc>
          <w:tcPr>
            <w:tcW w:w="851" w:type="dxa"/>
            <w:tcBorders>
              <w:top w:val="nil"/>
              <w:left w:val="nil"/>
              <w:bottom w:val="single" w:sz="4" w:space="0" w:color="auto"/>
              <w:right w:val="single" w:sz="4" w:space="0" w:color="auto"/>
            </w:tcBorders>
            <w:shd w:val="clear" w:color="auto" w:fill="auto"/>
            <w:noWrap/>
            <w:vAlign w:val="center"/>
            <w:hideMark/>
          </w:tcPr>
          <w:p w14:paraId="4BF3EC66" w14:textId="77777777" w:rsidR="004E06EF" w:rsidRPr="00AB16B4" w:rsidRDefault="004E06EF" w:rsidP="0069672D">
            <w:pPr>
              <w:jc w:val="center"/>
              <w:rPr>
                <w:sz w:val="20"/>
                <w:szCs w:val="20"/>
              </w:rPr>
            </w:pPr>
            <w:r w:rsidRPr="00AB16B4">
              <w:rPr>
                <w:sz w:val="20"/>
                <w:szCs w:val="20"/>
              </w:rPr>
              <w:t>14,5</w:t>
            </w:r>
          </w:p>
        </w:tc>
        <w:tc>
          <w:tcPr>
            <w:tcW w:w="834" w:type="dxa"/>
            <w:tcBorders>
              <w:top w:val="nil"/>
              <w:left w:val="nil"/>
              <w:bottom w:val="single" w:sz="4" w:space="0" w:color="auto"/>
              <w:right w:val="single" w:sz="4" w:space="0" w:color="auto"/>
            </w:tcBorders>
            <w:shd w:val="clear" w:color="auto" w:fill="auto"/>
            <w:noWrap/>
            <w:vAlign w:val="center"/>
            <w:hideMark/>
          </w:tcPr>
          <w:p w14:paraId="67C0D4DA" w14:textId="77777777" w:rsidR="004E06EF" w:rsidRPr="00AB16B4" w:rsidRDefault="004E06EF" w:rsidP="0069672D">
            <w:pPr>
              <w:jc w:val="center"/>
              <w:rPr>
                <w:sz w:val="20"/>
                <w:szCs w:val="20"/>
              </w:rPr>
            </w:pPr>
            <w:r w:rsidRPr="00AB16B4">
              <w:rPr>
                <w:sz w:val="20"/>
                <w:szCs w:val="20"/>
              </w:rPr>
              <w:t>14,5</w:t>
            </w:r>
          </w:p>
        </w:tc>
        <w:tc>
          <w:tcPr>
            <w:tcW w:w="725" w:type="dxa"/>
            <w:tcBorders>
              <w:top w:val="nil"/>
              <w:left w:val="nil"/>
              <w:bottom w:val="single" w:sz="4" w:space="0" w:color="auto"/>
              <w:right w:val="single" w:sz="4" w:space="0" w:color="auto"/>
            </w:tcBorders>
            <w:shd w:val="clear" w:color="auto" w:fill="auto"/>
            <w:noWrap/>
            <w:vAlign w:val="center"/>
            <w:hideMark/>
          </w:tcPr>
          <w:p w14:paraId="6BB29A31" w14:textId="77777777" w:rsidR="004E06EF" w:rsidRPr="00AB16B4" w:rsidRDefault="004E06EF" w:rsidP="0069672D">
            <w:pPr>
              <w:jc w:val="center"/>
              <w:rPr>
                <w:sz w:val="20"/>
                <w:szCs w:val="20"/>
              </w:rPr>
            </w:pPr>
            <w:r w:rsidRPr="00AB16B4">
              <w:rPr>
                <w:sz w:val="20"/>
                <w:szCs w:val="20"/>
              </w:rPr>
              <w:t>14,5</w:t>
            </w:r>
          </w:p>
        </w:tc>
        <w:tc>
          <w:tcPr>
            <w:tcW w:w="851" w:type="dxa"/>
            <w:tcBorders>
              <w:top w:val="nil"/>
              <w:left w:val="nil"/>
              <w:bottom w:val="single" w:sz="4" w:space="0" w:color="auto"/>
              <w:right w:val="single" w:sz="4" w:space="0" w:color="auto"/>
            </w:tcBorders>
            <w:shd w:val="clear" w:color="auto" w:fill="auto"/>
            <w:noWrap/>
            <w:vAlign w:val="center"/>
            <w:hideMark/>
          </w:tcPr>
          <w:p w14:paraId="3DD23254" w14:textId="77777777" w:rsidR="004E06EF" w:rsidRPr="00AB16B4" w:rsidRDefault="004E06EF" w:rsidP="0069672D">
            <w:pPr>
              <w:jc w:val="center"/>
              <w:rPr>
                <w:sz w:val="20"/>
                <w:szCs w:val="20"/>
              </w:rPr>
            </w:pPr>
            <w:r w:rsidRPr="00AB16B4">
              <w:rPr>
                <w:sz w:val="20"/>
                <w:szCs w:val="20"/>
              </w:rPr>
              <w:t>14,5</w:t>
            </w:r>
          </w:p>
        </w:tc>
        <w:tc>
          <w:tcPr>
            <w:tcW w:w="708" w:type="dxa"/>
            <w:tcBorders>
              <w:top w:val="nil"/>
              <w:left w:val="nil"/>
              <w:bottom w:val="single" w:sz="4" w:space="0" w:color="auto"/>
              <w:right w:val="single" w:sz="4" w:space="0" w:color="auto"/>
            </w:tcBorders>
            <w:shd w:val="clear" w:color="auto" w:fill="auto"/>
            <w:noWrap/>
            <w:vAlign w:val="center"/>
            <w:hideMark/>
          </w:tcPr>
          <w:p w14:paraId="43E182FA" w14:textId="77777777" w:rsidR="004E06EF" w:rsidRPr="00AB16B4" w:rsidRDefault="004E06EF" w:rsidP="0069672D">
            <w:pPr>
              <w:jc w:val="center"/>
              <w:rPr>
                <w:sz w:val="20"/>
                <w:szCs w:val="20"/>
              </w:rPr>
            </w:pPr>
            <w:r w:rsidRPr="00AB16B4">
              <w:rPr>
                <w:sz w:val="20"/>
                <w:szCs w:val="20"/>
              </w:rPr>
              <w:t>14,6</w:t>
            </w:r>
          </w:p>
        </w:tc>
      </w:tr>
      <w:tr w:rsidR="003E16FD" w:rsidRPr="00AB16B4" w14:paraId="5B27D841" w14:textId="77777777" w:rsidTr="0069672D">
        <w:trPr>
          <w:trHeight w:val="20"/>
        </w:trPr>
        <w:tc>
          <w:tcPr>
            <w:tcW w:w="1351" w:type="dxa"/>
            <w:vMerge w:val="restart"/>
            <w:tcBorders>
              <w:top w:val="nil"/>
              <w:left w:val="single" w:sz="4" w:space="0" w:color="auto"/>
              <w:bottom w:val="single" w:sz="4" w:space="0" w:color="auto"/>
              <w:right w:val="single" w:sz="4" w:space="0" w:color="auto"/>
            </w:tcBorders>
            <w:shd w:val="clear" w:color="auto" w:fill="auto"/>
            <w:vAlign w:val="center"/>
            <w:hideMark/>
          </w:tcPr>
          <w:p w14:paraId="3BFFDF70" w14:textId="77777777" w:rsidR="004E06EF" w:rsidRPr="00AB16B4" w:rsidRDefault="004E06EF" w:rsidP="0069672D">
            <w:pPr>
              <w:rPr>
                <w:sz w:val="20"/>
                <w:szCs w:val="20"/>
              </w:rPr>
            </w:pPr>
            <w:r w:rsidRPr="00AB16B4">
              <w:rPr>
                <w:sz w:val="20"/>
                <w:szCs w:val="20"/>
              </w:rPr>
              <w:t>Узбекистан</w:t>
            </w:r>
          </w:p>
        </w:tc>
        <w:tc>
          <w:tcPr>
            <w:tcW w:w="979" w:type="dxa"/>
            <w:tcBorders>
              <w:top w:val="nil"/>
              <w:left w:val="nil"/>
              <w:bottom w:val="single" w:sz="4" w:space="0" w:color="auto"/>
              <w:right w:val="single" w:sz="4" w:space="0" w:color="auto"/>
            </w:tcBorders>
            <w:shd w:val="clear" w:color="auto" w:fill="auto"/>
            <w:vAlign w:val="center"/>
            <w:hideMark/>
          </w:tcPr>
          <w:p w14:paraId="622B981D" w14:textId="77777777" w:rsidR="004E06EF" w:rsidRPr="00AB16B4" w:rsidRDefault="004E06EF" w:rsidP="0069672D">
            <w:pPr>
              <w:jc w:val="center"/>
              <w:rPr>
                <w:sz w:val="20"/>
                <w:szCs w:val="20"/>
              </w:rPr>
            </w:pPr>
            <w:r w:rsidRPr="00AB16B4">
              <w:rPr>
                <w:sz w:val="20"/>
                <w:szCs w:val="20"/>
              </w:rPr>
              <w:t>полная</w:t>
            </w:r>
          </w:p>
        </w:tc>
        <w:tc>
          <w:tcPr>
            <w:tcW w:w="1789" w:type="dxa"/>
            <w:tcBorders>
              <w:top w:val="nil"/>
              <w:left w:val="nil"/>
              <w:bottom w:val="single" w:sz="4" w:space="0" w:color="auto"/>
              <w:right w:val="single" w:sz="4" w:space="0" w:color="auto"/>
            </w:tcBorders>
            <w:shd w:val="clear" w:color="auto" w:fill="auto"/>
            <w:noWrap/>
            <w:vAlign w:val="center"/>
            <w:hideMark/>
          </w:tcPr>
          <w:p w14:paraId="3D7774DD" w14:textId="77777777" w:rsidR="004E06EF" w:rsidRPr="00AB16B4" w:rsidRDefault="004E06EF" w:rsidP="0069672D">
            <w:pPr>
              <w:jc w:val="center"/>
              <w:rPr>
                <w:sz w:val="20"/>
                <w:szCs w:val="20"/>
              </w:rPr>
            </w:pPr>
            <w:r w:rsidRPr="00AB16B4">
              <w:rPr>
                <w:sz w:val="20"/>
                <w:szCs w:val="20"/>
              </w:rPr>
              <w:t>0,725</w:t>
            </w:r>
          </w:p>
        </w:tc>
        <w:tc>
          <w:tcPr>
            <w:tcW w:w="1546" w:type="dxa"/>
            <w:tcBorders>
              <w:top w:val="nil"/>
              <w:left w:val="nil"/>
              <w:bottom w:val="single" w:sz="4" w:space="0" w:color="auto"/>
              <w:right w:val="single" w:sz="4" w:space="0" w:color="auto"/>
            </w:tcBorders>
            <w:shd w:val="clear" w:color="auto" w:fill="auto"/>
            <w:noWrap/>
            <w:vAlign w:val="center"/>
            <w:hideMark/>
          </w:tcPr>
          <w:p w14:paraId="2ACB2471" w14:textId="77777777" w:rsidR="004E06EF" w:rsidRPr="00AB16B4" w:rsidRDefault="004E06EF" w:rsidP="0069672D">
            <w:pPr>
              <w:jc w:val="center"/>
              <w:rPr>
                <w:sz w:val="20"/>
                <w:szCs w:val="20"/>
              </w:rPr>
            </w:pPr>
            <w:r w:rsidRPr="00AB16B4">
              <w:rPr>
                <w:sz w:val="20"/>
                <w:szCs w:val="20"/>
              </w:rPr>
              <w:t>2,735</w:t>
            </w:r>
          </w:p>
        </w:tc>
        <w:tc>
          <w:tcPr>
            <w:tcW w:w="851" w:type="dxa"/>
            <w:tcBorders>
              <w:top w:val="nil"/>
              <w:left w:val="nil"/>
              <w:bottom w:val="single" w:sz="4" w:space="0" w:color="auto"/>
              <w:right w:val="single" w:sz="4" w:space="0" w:color="auto"/>
            </w:tcBorders>
            <w:shd w:val="clear" w:color="auto" w:fill="auto"/>
            <w:noWrap/>
            <w:vAlign w:val="center"/>
            <w:hideMark/>
          </w:tcPr>
          <w:p w14:paraId="4E41DAF1" w14:textId="77777777" w:rsidR="004E06EF" w:rsidRPr="00AB16B4" w:rsidRDefault="004E06EF" w:rsidP="0069672D">
            <w:pPr>
              <w:jc w:val="center"/>
              <w:rPr>
                <w:sz w:val="20"/>
                <w:szCs w:val="20"/>
              </w:rPr>
            </w:pPr>
            <w:r w:rsidRPr="00AB16B4">
              <w:rPr>
                <w:sz w:val="20"/>
                <w:szCs w:val="20"/>
              </w:rPr>
              <w:t>4,59</w:t>
            </w:r>
          </w:p>
        </w:tc>
        <w:tc>
          <w:tcPr>
            <w:tcW w:w="834" w:type="dxa"/>
            <w:tcBorders>
              <w:top w:val="nil"/>
              <w:left w:val="nil"/>
              <w:bottom w:val="single" w:sz="4" w:space="0" w:color="auto"/>
              <w:right w:val="single" w:sz="4" w:space="0" w:color="auto"/>
            </w:tcBorders>
            <w:shd w:val="clear" w:color="auto" w:fill="auto"/>
            <w:noWrap/>
            <w:vAlign w:val="center"/>
            <w:hideMark/>
          </w:tcPr>
          <w:p w14:paraId="4F792BDD" w14:textId="77777777" w:rsidR="004E06EF" w:rsidRPr="00AB16B4" w:rsidRDefault="004E06EF" w:rsidP="0069672D">
            <w:pPr>
              <w:jc w:val="center"/>
              <w:rPr>
                <w:sz w:val="20"/>
                <w:szCs w:val="20"/>
              </w:rPr>
            </w:pPr>
            <w:r w:rsidRPr="00AB16B4">
              <w:rPr>
                <w:sz w:val="20"/>
                <w:szCs w:val="20"/>
              </w:rPr>
              <w:t>4,97</w:t>
            </w:r>
          </w:p>
        </w:tc>
        <w:tc>
          <w:tcPr>
            <w:tcW w:w="725" w:type="dxa"/>
            <w:tcBorders>
              <w:top w:val="nil"/>
              <w:left w:val="nil"/>
              <w:bottom w:val="single" w:sz="4" w:space="0" w:color="auto"/>
              <w:right w:val="single" w:sz="4" w:space="0" w:color="auto"/>
            </w:tcBorders>
            <w:shd w:val="clear" w:color="auto" w:fill="auto"/>
            <w:noWrap/>
            <w:vAlign w:val="center"/>
            <w:hideMark/>
          </w:tcPr>
          <w:p w14:paraId="76948EBB" w14:textId="77777777" w:rsidR="004E06EF" w:rsidRPr="00AB16B4" w:rsidRDefault="004E06EF" w:rsidP="0069672D">
            <w:pPr>
              <w:jc w:val="center"/>
              <w:rPr>
                <w:sz w:val="20"/>
                <w:szCs w:val="20"/>
              </w:rPr>
            </w:pPr>
            <w:r w:rsidRPr="00AB16B4">
              <w:rPr>
                <w:sz w:val="20"/>
                <w:szCs w:val="20"/>
              </w:rPr>
              <w:t>5,99</w:t>
            </w:r>
          </w:p>
        </w:tc>
        <w:tc>
          <w:tcPr>
            <w:tcW w:w="851" w:type="dxa"/>
            <w:tcBorders>
              <w:top w:val="nil"/>
              <w:left w:val="nil"/>
              <w:bottom w:val="single" w:sz="4" w:space="0" w:color="auto"/>
              <w:right w:val="single" w:sz="4" w:space="0" w:color="auto"/>
            </w:tcBorders>
            <w:shd w:val="clear" w:color="auto" w:fill="auto"/>
            <w:noWrap/>
            <w:vAlign w:val="center"/>
            <w:hideMark/>
          </w:tcPr>
          <w:p w14:paraId="3C3486C8" w14:textId="77777777" w:rsidR="004E06EF" w:rsidRPr="00AB16B4" w:rsidRDefault="004E06EF" w:rsidP="0069672D">
            <w:pPr>
              <w:jc w:val="center"/>
              <w:rPr>
                <w:sz w:val="20"/>
                <w:szCs w:val="20"/>
              </w:rPr>
            </w:pPr>
            <w:r w:rsidRPr="00AB16B4">
              <w:rPr>
                <w:sz w:val="20"/>
                <w:szCs w:val="20"/>
              </w:rPr>
              <w:t>6,19</w:t>
            </w:r>
          </w:p>
        </w:tc>
        <w:tc>
          <w:tcPr>
            <w:tcW w:w="708" w:type="dxa"/>
            <w:tcBorders>
              <w:top w:val="nil"/>
              <w:left w:val="nil"/>
              <w:bottom w:val="single" w:sz="4" w:space="0" w:color="auto"/>
              <w:right w:val="single" w:sz="4" w:space="0" w:color="auto"/>
            </w:tcBorders>
            <w:shd w:val="clear" w:color="auto" w:fill="auto"/>
            <w:noWrap/>
            <w:vAlign w:val="center"/>
            <w:hideMark/>
          </w:tcPr>
          <w:p w14:paraId="46238165" w14:textId="77777777" w:rsidR="004E06EF" w:rsidRPr="00AB16B4" w:rsidRDefault="004E06EF" w:rsidP="0069672D">
            <w:pPr>
              <w:jc w:val="center"/>
              <w:rPr>
                <w:sz w:val="20"/>
                <w:szCs w:val="20"/>
              </w:rPr>
            </w:pPr>
            <w:r w:rsidRPr="00AB16B4">
              <w:rPr>
                <w:sz w:val="20"/>
                <w:szCs w:val="20"/>
              </w:rPr>
              <w:t>8,12</w:t>
            </w:r>
          </w:p>
        </w:tc>
      </w:tr>
      <w:tr w:rsidR="003E16FD" w:rsidRPr="00AB16B4" w14:paraId="54E372AB" w14:textId="77777777" w:rsidTr="0069672D">
        <w:trPr>
          <w:trHeight w:val="20"/>
        </w:trPr>
        <w:tc>
          <w:tcPr>
            <w:tcW w:w="1351" w:type="dxa"/>
            <w:vMerge/>
            <w:tcBorders>
              <w:top w:val="nil"/>
              <w:left w:val="single" w:sz="4" w:space="0" w:color="auto"/>
              <w:bottom w:val="single" w:sz="4" w:space="0" w:color="auto"/>
              <w:right w:val="single" w:sz="4" w:space="0" w:color="auto"/>
            </w:tcBorders>
            <w:vAlign w:val="center"/>
            <w:hideMark/>
          </w:tcPr>
          <w:p w14:paraId="22A02A47" w14:textId="77777777" w:rsidR="004E06EF" w:rsidRPr="00AB16B4" w:rsidRDefault="004E06EF" w:rsidP="0069672D">
            <w:pPr>
              <w:rPr>
                <w:sz w:val="20"/>
                <w:szCs w:val="20"/>
              </w:rPr>
            </w:pPr>
          </w:p>
        </w:tc>
        <w:tc>
          <w:tcPr>
            <w:tcW w:w="979" w:type="dxa"/>
            <w:tcBorders>
              <w:top w:val="nil"/>
              <w:left w:val="nil"/>
              <w:bottom w:val="single" w:sz="4" w:space="0" w:color="auto"/>
              <w:right w:val="single" w:sz="4" w:space="0" w:color="auto"/>
            </w:tcBorders>
            <w:shd w:val="clear" w:color="auto" w:fill="auto"/>
            <w:vAlign w:val="center"/>
            <w:hideMark/>
          </w:tcPr>
          <w:p w14:paraId="7582B883" w14:textId="77777777" w:rsidR="004E06EF" w:rsidRPr="00AB16B4" w:rsidRDefault="004E06EF" w:rsidP="0069672D">
            <w:pPr>
              <w:jc w:val="center"/>
              <w:rPr>
                <w:sz w:val="20"/>
                <w:szCs w:val="20"/>
              </w:rPr>
            </w:pPr>
            <w:r w:rsidRPr="00AB16B4">
              <w:rPr>
                <w:sz w:val="20"/>
                <w:szCs w:val="20"/>
              </w:rPr>
              <w:t>полезная</w:t>
            </w:r>
          </w:p>
        </w:tc>
        <w:tc>
          <w:tcPr>
            <w:tcW w:w="1789" w:type="dxa"/>
            <w:tcBorders>
              <w:top w:val="nil"/>
              <w:left w:val="nil"/>
              <w:bottom w:val="single" w:sz="4" w:space="0" w:color="auto"/>
              <w:right w:val="single" w:sz="4" w:space="0" w:color="auto"/>
            </w:tcBorders>
            <w:shd w:val="clear" w:color="auto" w:fill="auto"/>
            <w:noWrap/>
            <w:vAlign w:val="center"/>
            <w:hideMark/>
          </w:tcPr>
          <w:p w14:paraId="32ED67CF" w14:textId="77777777" w:rsidR="004E06EF" w:rsidRPr="00AB16B4" w:rsidRDefault="004E06EF" w:rsidP="0069672D">
            <w:pPr>
              <w:jc w:val="center"/>
              <w:rPr>
                <w:sz w:val="20"/>
                <w:szCs w:val="20"/>
              </w:rPr>
            </w:pPr>
            <w:r w:rsidRPr="00AB16B4">
              <w:rPr>
                <w:sz w:val="20"/>
                <w:szCs w:val="20"/>
              </w:rPr>
              <w:t>0,673</w:t>
            </w:r>
          </w:p>
        </w:tc>
        <w:tc>
          <w:tcPr>
            <w:tcW w:w="1546" w:type="dxa"/>
            <w:tcBorders>
              <w:top w:val="nil"/>
              <w:left w:val="nil"/>
              <w:bottom w:val="single" w:sz="4" w:space="0" w:color="auto"/>
              <w:right w:val="single" w:sz="4" w:space="0" w:color="auto"/>
            </w:tcBorders>
            <w:shd w:val="clear" w:color="auto" w:fill="auto"/>
            <w:noWrap/>
            <w:vAlign w:val="center"/>
            <w:hideMark/>
          </w:tcPr>
          <w:p w14:paraId="58B45188" w14:textId="77777777" w:rsidR="004E06EF" w:rsidRPr="00AB16B4" w:rsidRDefault="004E06EF" w:rsidP="0069672D">
            <w:pPr>
              <w:jc w:val="center"/>
              <w:rPr>
                <w:sz w:val="20"/>
                <w:szCs w:val="20"/>
              </w:rPr>
            </w:pPr>
            <w:r w:rsidRPr="00AB16B4">
              <w:rPr>
                <w:sz w:val="20"/>
                <w:szCs w:val="20"/>
              </w:rPr>
              <w:t>2,273</w:t>
            </w:r>
          </w:p>
        </w:tc>
        <w:tc>
          <w:tcPr>
            <w:tcW w:w="851" w:type="dxa"/>
            <w:tcBorders>
              <w:top w:val="nil"/>
              <w:left w:val="nil"/>
              <w:bottom w:val="single" w:sz="4" w:space="0" w:color="auto"/>
              <w:right w:val="single" w:sz="4" w:space="0" w:color="auto"/>
            </w:tcBorders>
            <w:shd w:val="clear" w:color="auto" w:fill="auto"/>
            <w:noWrap/>
            <w:vAlign w:val="center"/>
            <w:hideMark/>
          </w:tcPr>
          <w:p w14:paraId="18A8A660" w14:textId="77777777" w:rsidR="004E06EF" w:rsidRPr="00AB16B4" w:rsidRDefault="004E06EF" w:rsidP="0069672D">
            <w:pPr>
              <w:jc w:val="center"/>
              <w:rPr>
                <w:sz w:val="20"/>
                <w:szCs w:val="20"/>
              </w:rPr>
            </w:pPr>
            <w:r w:rsidRPr="00AB16B4">
              <w:rPr>
                <w:sz w:val="20"/>
                <w:szCs w:val="20"/>
              </w:rPr>
              <w:t>3,94</w:t>
            </w:r>
          </w:p>
        </w:tc>
        <w:tc>
          <w:tcPr>
            <w:tcW w:w="834" w:type="dxa"/>
            <w:tcBorders>
              <w:top w:val="nil"/>
              <w:left w:val="nil"/>
              <w:bottom w:val="single" w:sz="4" w:space="0" w:color="auto"/>
              <w:right w:val="single" w:sz="4" w:space="0" w:color="auto"/>
            </w:tcBorders>
            <w:shd w:val="clear" w:color="auto" w:fill="auto"/>
            <w:noWrap/>
            <w:vAlign w:val="center"/>
            <w:hideMark/>
          </w:tcPr>
          <w:p w14:paraId="19036DCB" w14:textId="77777777" w:rsidR="004E06EF" w:rsidRPr="00AB16B4" w:rsidRDefault="004E06EF" w:rsidP="0069672D">
            <w:pPr>
              <w:jc w:val="center"/>
              <w:rPr>
                <w:sz w:val="20"/>
                <w:szCs w:val="20"/>
              </w:rPr>
            </w:pPr>
            <w:r w:rsidRPr="00AB16B4">
              <w:rPr>
                <w:sz w:val="20"/>
                <w:szCs w:val="20"/>
              </w:rPr>
              <w:t>4,27</w:t>
            </w:r>
          </w:p>
        </w:tc>
        <w:tc>
          <w:tcPr>
            <w:tcW w:w="725" w:type="dxa"/>
            <w:tcBorders>
              <w:top w:val="nil"/>
              <w:left w:val="nil"/>
              <w:bottom w:val="single" w:sz="4" w:space="0" w:color="auto"/>
              <w:right w:val="single" w:sz="4" w:space="0" w:color="auto"/>
            </w:tcBorders>
            <w:shd w:val="clear" w:color="auto" w:fill="auto"/>
            <w:noWrap/>
            <w:vAlign w:val="center"/>
            <w:hideMark/>
          </w:tcPr>
          <w:p w14:paraId="3397D213" w14:textId="77777777" w:rsidR="004E06EF" w:rsidRPr="00AB16B4" w:rsidRDefault="004E06EF" w:rsidP="0069672D">
            <w:pPr>
              <w:jc w:val="center"/>
              <w:rPr>
                <w:sz w:val="20"/>
                <w:szCs w:val="20"/>
              </w:rPr>
            </w:pPr>
            <w:r w:rsidRPr="00AB16B4">
              <w:rPr>
                <w:sz w:val="20"/>
                <w:szCs w:val="20"/>
              </w:rPr>
              <w:t>5,16</w:t>
            </w:r>
          </w:p>
        </w:tc>
        <w:tc>
          <w:tcPr>
            <w:tcW w:w="851" w:type="dxa"/>
            <w:tcBorders>
              <w:top w:val="nil"/>
              <w:left w:val="nil"/>
              <w:bottom w:val="single" w:sz="4" w:space="0" w:color="auto"/>
              <w:right w:val="single" w:sz="4" w:space="0" w:color="auto"/>
            </w:tcBorders>
            <w:shd w:val="clear" w:color="auto" w:fill="auto"/>
            <w:noWrap/>
            <w:vAlign w:val="center"/>
            <w:hideMark/>
          </w:tcPr>
          <w:p w14:paraId="6262E7C2" w14:textId="77777777" w:rsidR="004E06EF" w:rsidRPr="00AB16B4" w:rsidRDefault="004E06EF" w:rsidP="0069672D">
            <w:pPr>
              <w:jc w:val="center"/>
              <w:rPr>
                <w:sz w:val="20"/>
                <w:szCs w:val="20"/>
              </w:rPr>
            </w:pPr>
            <w:r w:rsidRPr="00AB16B4">
              <w:rPr>
                <w:sz w:val="20"/>
                <w:szCs w:val="20"/>
              </w:rPr>
              <w:t>5,36</w:t>
            </w:r>
          </w:p>
        </w:tc>
        <w:tc>
          <w:tcPr>
            <w:tcW w:w="708" w:type="dxa"/>
            <w:tcBorders>
              <w:top w:val="nil"/>
              <w:left w:val="nil"/>
              <w:bottom w:val="single" w:sz="4" w:space="0" w:color="auto"/>
              <w:right w:val="single" w:sz="4" w:space="0" w:color="auto"/>
            </w:tcBorders>
            <w:shd w:val="clear" w:color="auto" w:fill="auto"/>
            <w:noWrap/>
            <w:vAlign w:val="center"/>
            <w:hideMark/>
          </w:tcPr>
          <w:p w14:paraId="0761FAE9" w14:textId="77777777" w:rsidR="004E06EF" w:rsidRPr="00AB16B4" w:rsidRDefault="004E06EF" w:rsidP="0069672D">
            <w:pPr>
              <w:jc w:val="center"/>
              <w:rPr>
                <w:sz w:val="20"/>
                <w:szCs w:val="20"/>
              </w:rPr>
            </w:pPr>
            <w:r w:rsidRPr="00AB16B4">
              <w:rPr>
                <w:sz w:val="20"/>
                <w:szCs w:val="20"/>
              </w:rPr>
              <w:t>5,51*</w:t>
            </w:r>
          </w:p>
        </w:tc>
      </w:tr>
      <w:tr w:rsidR="003E16FD" w:rsidRPr="00AB16B4" w14:paraId="49FF8968" w14:textId="77777777" w:rsidTr="0069672D">
        <w:trPr>
          <w:trHeight w:val="20"/>
        </w:trPr>
        <w:tc>
          <w:tcPr>
            <w:tcW w:w="1351" w:type="dxa"/>
            <w:vMerge w:val="restart"/>
            <w:tcBorders>
              <w:top w:val="nil"/>
              <w:left w:val="single" w:sz="4" w:space="0" w:color="auto"/>
              <w:bottom w:val="single" w:sz="4" w:space="0" w:color="auto"/>
              <w:right w:val="single" w:sz="4" w:space="0" w:color="auto"/>
            </w:tcBorders>
            <w:shd w:val="clear" w:color="auto" w:fill="auto"/>
            <w:vAlign w:val="center"/>
            <w:hideMark/>
          </w:tcPr>
          <w:p w14:paraId="34B2E28A" w14:textId="77777777" w:rsidR="004E06EF" w:rsidRPr="00AB16B4" w:rsidRDefault="004E06EF" w:rsidP="0069672D">
            <w:pPr>
              <w:rPr>
                <w:sz w:val="20"/>
                <w:szCs w:val="20"/>
              </w:rPr>
            </w:pPr>
            <w:r w:rsidRPr="00AB16B4">
              <w:rPr>
                <w:sz w:val="20"/>
                <w:szCs w:val="20"/>
              </w:rPr>
              <w:t>Таджикистан</w:t>
            </w:r>
          </w:p>
        </w:tc>
        <w:tc>
          <w:tcPr>
            <w:tcW w:w="979" w:type="dxa"/>
            <w:tcBorders>
              <w:top w:val="nil"/>
              <w:left w:val="nil"/>
              <w:bottom w:val="single" w:sz="4" w:space="0" w:color="auto"/>
              <w:right w:val="single" w:sz="4" w:space="0" w:color="auto"/>
            </w:tcBorders>
            <w:shd w:val="clear" w:color="auto" w:fill="auto"/>
            <w:vAlign w:val="center"/>
            <w:hideMark/>
          </w:tcPr>
          <w:p w14:paraId="4DA9887F" w14:textId="77777777" w:rsidR="004E06EF" w:rsidRPr="00AB16B4" w:rsidRDefault="004E06EF" w:rsidP="0069672D">
            <w:pPr>
              <w:jc w:val="center"/>
              <w:rPr>
                <w:sz w:val="20"/>
                <w:szCs w:val="20"/>
              </w:rPr>
            </w:pPr>
            <w:r w:rsidRPr="00AB16B4">
              <w:rPr>
                <w:sz w:val="20"/>
                <w:szCs w:val="20"/>
              </w:rPr>
              <w:t>полная</w:t>
            </w:r>
          </w:p>
        </w:tc>
        <w:tc>
          <w:tcPr>
            <w:tcW w:w="1789" w:type="dxa"/>
            <w:tcBorders>
              <w:top w:val="nil"/>
              <w:left w:val="nil"/>
              <w:bottom w:val="single" w:sz="4" w:space="0" w:color="auto"/>
              <w:right w:val="single" w:sz="4" w:space="0" w:color="auto"/>
            </w:tcBorders>
            <w:shd w:val="clear" w:color="auto" w:fill="auto"/>
            <w:noWrap/>
            <w:vAlign w:val="center"/>
            <w:hideMark/>
          </w:tcPr>
          <w:p w14:paraId="7BE64B19" w14:textId="77777777" w:rsidR="004E06EF" w:rsidRPr="00AB16B4" w:rsidRDefault="004E06EF" w:rsidP="0069672D">
            <w:pPr>
              <w:jc w:val="center"/>
              <w:rPr>
                <w:sz w:val="20"/>
                <w:szCs w:val="20"/>
              </w:rPr>
            </w:pPr>
            <w:r w:rsidRPr="00AB16B4">
              <w:rPr>
                <w:sz w:val="20"/>
                <w:szCs w:val="20"/>
              </w:rPr>
              <w:t>4,255</w:t>
            </w:r>
          </w:p>
        </w:tc>
        <w:tc>
          <w:tcPr>
            <w:tcW w:w="1546" w:type="dxa"/>
            <w:tcBorders>
              <w:top w:val="nil"/>
              <w:left w:val="nil"/>
              <w:bottom w:val="single" w:sz="4" w:space="0" w:color="auto"/>
              <w:right w:val="single" w:sz="4" w:space="0" w:color="auto"/>
            </w:tcBorders>
            <w:shd w:val="clear" w:color="auto" w:fill="auto"/>
            <w:noWrap/>
            <w:vAlign w:val="center"/>
            <w:hideMark/>
          </w:tcPr>
          <w:p w14:paraId="4CDBEB8D" w14:textId="77777777" w:rsidR="004E06EF" w:rsidRPr="00AB16B4" w:rsidRDefault="004E06EF" w:rsidP="0069672D">
            <w:pPr>
              <w:jc w:val="center"/>
              <w:rPr>
                <w:sz w:val="20"/>
                <w:szCs w:val="20"/>
              </w:rPr>
            </w:pPr>
            <w:r w:rsidRPr="00AB16B4">
              <w:rPr>
                <w:sz w:val="20"/>
                <w:szCs w:val="20"/>
              </w:rPr>
              <w:t>4,59</w:t>
            </w:r>
          </w:p>
        </w:tc>
        <w:tc>
          <w:tcPr>
            <w:tcW w:w="851" w:type="dxa"/>
            <w:tcBorders>
              <w:top w:val="nil"/>
              <w:left w:val="nil"/>
              <w:bottom w:val="single" w:sz="4" w:space="0" w:color="auto"/>
              <w:right w:val="single" w:sz="4" w:space="0" w:color="auto"/>
            </w:tcBorders>
            <w:shd w:val="clear" w:color="auto" w:fill="auto"/>
            <w:noWrap/>
            <w:vAlign w:val="center"/>
            <w:hideMark/>
          </w:tcPr>
          <w:p w14:paraId="2BE86899" w14:textId="77777777" w:rsidR="004E06EF" w:rsidRPr="00AB16B4" w:rsidRDefault="004E06EF" w:rsidP="0069672D">
            <w:pPr>
              <w:jc w:val="center"/>
              <w:rPr>
                <w:sz w:val="20"/>
                <w:szCs w:val="20"/>
              </w:rPr>
            </w:pPr>
            <w:r w:rsidRPr="00AB16B4">
              <w:rPr>
                <w:sz w:val="20"/>
                <w:szCs w:val="20"/>
              </w:rPr>
              <w:t>4,39</w:t>
            </w:r>
          </w:p>
        </w:tc>
        <w:tc>
          <w:tcPr>
            <w:tcW w:w="834" w:type="dxa"/>
            <w:tcBorders>
              <w:top w:val="nil"/>
              <w:left w:val="nil"/>
              <w:bottom w:val="single" w:sz="4" w:space="0" w:color="auto"/>
              <w:right w:val="single" w:sz="4" w:space="0" w:color="auto"/>
            </w:tcBorders>
            <w:shd w:val="clear" w:color="auto" w:fill="auto"/>
            <w:noWrap/>
            <w:vAlign w:val="center"/>
            <w:hideMark/>
          </w:tcPr>
          <w:p w14:paraId="0E019066" w14:textId="77777777" w:rsidR="004E06EF" w:rsidRPr="00AB16B4" w:rsidRDefault="004E06EF" w:rsidP="0069672D">
            <w:pPr>
              <w:jc w:val="center"/>
              <w:rPr>
                <w:sz w:val="20"/>
                <w:szCs w:val="20"/>
              </w:rPr>
            </w:pPr>
            <w:r w:rsidRPr="00AB16B4">
              <w:rPr>
                <w:sz w:val="20"/>
                <w:szCs w:val="20"/>
              </w:rPr>
              <w:t>4,41</w:t>
            </w:r>
          </w:p>
        </w:tc>
        <w:tc>
          <w:tcPr>
            <w:tcW w:w="725" w:type="dxa"/>
            <w:tcBorders>
              <w:top w:val="nil"/>
              <w:left w:val="nil"/>
              <w:bottom w:val="single" w:sz="4" w:space="0" w:color="auto"/>
              <w:right w:val="single" w:sz="4" w:space="0" w:color="auto"/>
            </w:tcBorders>
            <w:shd w:val="clear" w:color="auto" w:fill="auto"/>
            <w:noWrap/>
            <w:vAlign w:val="center"/>
            <w:hideMark/>
          </w:tcPr>
          <w:p w14:paraId="6D0D5239" w14:textId="77777777" w:rsidR="004E06EF" w:rsidRPr="00AB16B4" w:rsidRDefault="004E06EF" w:rsidP="0069672D">
            <w:pPr>
              <w:jc w:val="center"/>
              <w:rPr>
                <w:sz w:val="20"/>
                <w:szCs w:val="20"/>
              </w:rPr>
            </w:pPr>
            <w:r w:rsidRPr="00AB16B4">
              <w:rPr>
                <w:sz w:val="20"/>
                <w:szCs w:val="20"/>
              </w:rPr>
              <w:t>4,41</w:t>
            </w:r>
          </w:p>
        </w:tc>
        <w:tc>
          <w:tcPr>
            <w:tcW w:w="851" w:type="dxa"/>
            <w:tcBorders>
              <w:top w:val="nil"/>
              <w:left w:val="nil"/>
              <w:bottom w:val="single" w:sz="4" w:space="0" w:color="auto"/>
              <w:right w:val="single" w:sz="4" w:space="0" w:color="auto"/>
            </w:tcBorders>
            <w:shd w:val="clear" w:color="auto" w:fill="auto"/>
            <w:noWrap/>
            <w:vAlign w:val="center"/>
            <w:hideMark/>
          </w:tcPr>
          <w:p w14:paraId="33184540" w14:textId="77777777" w:rsidR="004E06EF" w:rsidRPr="00AB16B4" w:rsidRDefault="004E06EF" w:rsidP="0069672D">
            <w:pPr>
              <w:jc w:val="center"/>
              <w:rPr>
                <w:sz w:val="20"/>
                <w:szCs w:val="20"/>
              </w:rPr>
            </w:pPr>
            <w:r w:rsidRPr="00AB16B4">
              <w:rPr>
                <w:sz w:val="20"/>
                <w:szCs w:val="20"/>
              </w:rPr>
              <w:t>4,41</w:t>
            </w:r>
          </w:p>
        </w:tc>
        <w:tc>
          <w:tcPr>
            <w:tcW w:w="708" w:type="dxa"/>
            <w:tcBorders>
              <w:top w:val="nil"/>
              <w:left w:val="nil"/>
              <w:bottom w:val="single" w:sz="4" w:space="0" w:color="auto"/>
              <w:right w:val="single" w:sz="4" w:space="0" w:color="auto"/>
            </w:tcBorders>
            <w:shd w:val="clear" w:color="auto" w:fill="auto"/>
            <w:noWrap/>
            <w:vAlign w:val="center"/>
            <w:hideMark/>
          </w:tcPr>
          <w:p w14:paraId="45257B7F" w14:textId="77777777" w:rsidR="004E06EF" w:rsidRPr="00AB16B4" w:rsidRDefault="004E06EF" w:rsidP="0069672D">
            <w:pPr>
              <w:jc w:val="center"/>
              <w:rPr>
                <w:sz w:val="20"/>
                <w:szCs w:val="20"/>
              </w:rPr>
            </w:pPr>
            <w:r w:rsidRPr="00AB16B4">
              <w:rPr>
                <w:sz w:val="20"/>
                <w:szCs w:val="20"/>
              </w:rPr>
              <w:t>4,59</w:t>
            </w:r>
          </w:p>
        </w:tc>
      </w:tr>
      <w:tr w:rsidR="003E16FD" w:rsidRPr="00AB16B4" w14:paraId="38947F61" w14:textId="77777777" w:rsidTr="0069672D">
        <w:trPr>
          <w:trHeight w:val="20"/>
        </w:trPr>
        <w:tc>
          <w:tcPr>
            <w:tcW w:w="1351" w:type="dxa"/>
            <w:vMerge/>
            <w:tcBorders>
              <w:top w:val="nil"/>
              <w:left w:val="single" w:sz="4" w:space="0" w:color="auto"/>
              <w:bottom w:val="single" w:sz="4" w:space="0" w:color="auto"/>
              <w:right w:val="single" w:sz="4" w:space="0" w:color="auto"/>
            </w:tcBorders>
            <w:vAlign w:val="center"/>
            <w:hideMark/>
          </w:tcPr>
          <w:p w14:paraId="6B47458D" w14:textId="77777777" w:rsidR="004E06EF" w:rsidRPr="00AB16B4" w:rsidRDefault="004E06EF" w:rsidP="0069672D">
            <w:pPr>
              <w:rPr>
                <w:sz w:val="20"/>
                <w:szCs w:val="20"/>
              </w:rPr>
            </w:pPr>
          </w:p>
        </w:tc>
        <w:tc>
          <w:tcPr>
            <w:tcW w:w="979" w:type="dxa"/>
            <w:tcBorders>
              <w:top w:val="nil"/>
              <w:left w:val="nil"/>
              <w:bottom w:val="single" w:sz="4" w:space="0" w:color="auto"/>
              <w:right w:val="single" w:sz="4" w:space="0" w:color="auto"/>
            </w:tcBorders>
            <w:shd w:val="clear" w:color="auto" w:fill="auto"/>
            <w:vAlign w:val="center"/>
            <w:hideMark/>
          </w:tcPr>
          <w:p w14:paraId="28442C35" w14:textId="77777777" w:rsidR="004E06EF" w:rsidRPr="00AB16B4" w:rsidRDefault="004E06EF" w:rsidP="0069672D">
            <w:pPr>
              <w:jc w:val="center"/>
              <w:rPr>
                <w:sz w:val="20"/>
                <w:szCs w:val="20"/>
              </w:rPr>
            </w:pPr>
            <w:r w:rsidRPr="00AB16B4">
              <w:rPr>
                <w:sz w:val="20"/>
                <w:szCs w:val="20"/>
              </w:rPr>
              <w:t>полезная</w:t>
            </w:r>
          </w:p>
        </w:tc>
        <w:tc>
          <w:tcPr>
            <w:tcW w:w="1789" w:type="dxa"/>
            <w:tcBorders>
              <w:top w:val="nil"/>
              <w:left w:val="nil"/>
              <w:bottom w:val="single" w:sz="4" w:space="0" w:color="auto"/>
              <w:right w:val="single" w:sz="4" w:space="0" w:color="auto"/>
            </w:tcBorders>
            <w:shd w:val="clear" w:color="auto" w:fill="auto"/>
            <w:noWrap/>
            <w:vAlign w:val="center"/>
            <w:hideMark/>
          </w:tcPr>
          <w:p w14:paraId="5A60BC01" w14:textId="77777777" w:rsidR="004E06EF" w:rsidRPr="00AB16B4" w:rsidRDefault="004E06EF" w:rsidP="0069672D">
            <w:pPr>
              <w:jc w:val="center"/>
              <w:rPr>
                <w:sz w:val="20"/>
                <w:szCs w:val="20"/>
              </w:rPr>
            </w:pPr>
            <w:r w:rsidRPr="00AB16B4">
              <w:rPr>
                <w:sz w:val="20"/>
                <w:szCs w:val="20"/>
              </w:rPr>
              <w:t>2,638</w:t>
            </w:r>
          </w:p>
        </w:tc>
        <w:tc>
          <w:tcPr>
            <w:tcW w:w="1546" w:type="dxa"/>
            <w:tcBorders>
              <w:top w:val="nil"/>
              <w:left w:val="nil"/>
              <w:bottom w:val="single" w:sz="4" w:space="0" w:color="auto"/>
              <w:right w:val="single" w:sz="4" w:space="0" w:color="auto"/>
            </w:tcBorders>
            <w:shd w:val="clear" w:color="auto" w:fill="auto"/>
            <w:noWrap/>
            <w:vAlign w:val="center"/>
            <w:hideMark/>
          </w:tcPr>
          <w:p w14:paraId="4C194888" w14:textId="77777777" w:rsidR="004E06EF" w:rsidRPr="00AB16B4" w:rsidRDefault="004E06EF" w:rsidP="0069672D">
            <w:pPr>
              <w:jc w:val="center"/>
              <w:rPr>
                <w:sz w:val="20"/>
                <w:szCs w:val="20"/>
              </w:rPr>
            </w:pPr>
            <w:r w:rsidRPr="00AB16B4">
              <w:rPr>
                <w:sz w:val="20"/>
                <w:szCs w:val="20"/>
              </w:rPr>
              <w:t>2,968</w:t>
            </w:r>
          </w:p>
        </w:tc>
        <w:tc>
          <w:tcPr>
            <w:tcW w:w="851" w:type="dxa"/>
            <w:tcBorders>
              <w:top w:val="nil"/>
              <w:left w:val="nil"/>
              <w:bottom w:val="single" w:sz="4" w:space="0" w:color="auto"/>
              <w:right w:val="single" w:sz="4" w:space="0" w:color="auto"/>
            </w:tcBorders>
            <w:shd w:val="clear" w:color="auto" w:fill="auto"/>
            <w:noWrap/>
            <w:vAlign w:val="center"/>
            <w:hideMark/>
          </w:tcPr>
          <w:p w14:paraId="01005EE7" w14:textId="77777777" w:rsidR="004E06EF" w:rsidRPr="00AB16B4" w:rsidRDefault="004E06EF" w:rsidP="0069672D">
            <w:pPr>
              <w:jc w:val="center"/>
              <w:rPr>
                <w:sz w:val="20"/>
                <w:szCs w:val="20"/>
              </w:rPr>
            </w:pPr>
            <w:r w:rsidRPr="00AB16B4">
              <w:rPr>
                <w:sz w:val="20"/>
                <w:szCs w:val="20"/>
              </w:rPr>
              <w:t>2,80</w:t>
            </w:r>
          </w:p>
        </w:tc>
        <w:tc>
          <w:tcPr>
            <w:tcW w:w="834" w:type="dxa"/>
            <w:tcBorders>
              <w:top w:val="nil"/>
              <w:left w:val="nil"/>
              <w:bottom w:val="single" w:sz="4" w:space="0" w:color="auto"/>
              <w:right w:val="single" w:sz="4" w:space="0" w:color="auto"/>
            </w:tcBorders>
            <w:shd w:val="clear" w:color="auto" w:fill="auto"/>
            <w:noWrap/>
            <w:vAlign w:val="center"/>
            <w:hideMark/>
          </w:tcPr>
          <w:p w14:paraId="06458110" w14:textId="77777777" w:rsidR="004E06EF" w:rsidRPr="00AB16B4" w:rsidRDefault="004E06EF" w:rsidP="0069672D">
            <w:pPr>
              <w:jc w:val="center"/>
              <w:rPr>
                <w:sz w:val="20"/>
                <w:szCs w:val="20"/>
              </w:rPr>
            </w:pPr>
            <w:r w:rsidRPr="00AB16B4">
              <w:rPr>
                <w:sz w:val="20"/>
                <w:szCs w:val="20"/>
              </w:rPr>
              <w:t>2,81</w:t>
            </w:r>
          </w:p>
        </w:tc>
        <w:tc>
          <w:tcPr>
            <w:tcW w:w="725" w:type="dxa"/>
            <w:tcBorders>
              <w:top w:val="nil"/>
              <w:left w:val="nil"/>
              <w:bottom w:val="single" w:sz="4" w:space="0" w:color="auto"/>
              <w:right w:val="single" w:sz="4" w:space="0" w:color="auto"/>
            </w:tcBorders>
            <w:shd w:val="clear" w:color="auto" w:fill="auto"/>
            <w:noWrap/>
            <w:vAlign w:val="center"/>
            <w:hideMark/>
          </w:tcPr>
          <w:p w14:paraId="3374FEAF" w14:textId="77777777" w:rsidR="004E06EF" w:rsidRPr="00AB16B4" w:rsidRDefault="004E06EF" w:rsidP="0069672D">
            <w:pPr>
              <w:jc w:val="center"/>
              <w:rPr>
                <w:sz w:val="20"/>
                <w:szCs w:val="20"/>
              </w:rPr>
            </w:pPr>
            <w:r w:rsidRPr="00AB16B4">
              <w:rPr>
                <w:sz w:val="20"/>
                <w:szCs w:val="20"/>
              </w:rPr>
              <w:t>2,81</w:t>
            </w:r>
          </w:p>
        </w:tc>
        <w:tc>
          <w:tcPr>
            <w:tcW w:w="851" w:type="dxa"/>
            <w:tcBorders>
              <w:top w:val="nil"/>
              <w:left w:val="nil"/>
              <w:bottom w:val="single" w:sz="4" w:space="0" w:color="auto"/>
              <w:right w:val="single" w:sz="4" w:space="0" w:color="auto"/>
            </w:tcBorders>
            <w:shd w:val="clear" w:color="auto" w:fill="auto"/>
            <w:noWrap/>
            <w:vAlign w:val="center"/>
            <w:hideMark/>
          </w:tcPr>
          <w:p w14:paraId="2A5B4392" w14:textId="77777777" w:rsidR="004E06EF" w:rsidRPr="00AB16B4" w:rsidRDefault="004E06EF" w:rsidP="0069672D">
            <w:pPr>
              <w:jc w:val="center"/>
              <w:rPr>
                <w:sz w:val="20"/>
                <w:szCs w:val="20"/>
              </w:rPr>
            </w:pPr>
            <w:r w:rsidRPr="00AB16B4">
              <w:rPr>
                <w:sz w:val="20"/>
                <w:szCs w:val="20"/>
              </w:rPr>
              <w:t>2,81</w:t>
            </w:r>
          </w:p>
        </w:tc>
        <w:tc>
          <w:tcPr>
            <w:tcW w:w="708" w:type="dxa"/>
            <w:tcBorders>
              <w:top w:val="nil"/>
              <w:left w:val="nil"/>
              <w:bottom w:val="single" w:sz="4" w:space="0" w:color="auto"/>
              <w:right w:val="single" w:sz="4" w:space="0" w:color="auto"/>
            </w:tcBorders>
            <w:shd w:val="clear" w:color="auto" w:fill="auto"/>
            <w:noWrap/>
            <w:vAlign w:val="center"/>
            <w:hideMark/>
          </w:tcPr>
          <w:p w14:paraId="0A3BF0E0" w14:textId="77777777" w:rsidR="004E06EF" w:rsidRPr="00AB16B4" w:rsidRDefault="004E06EF" w:rsidP="0069672D">
            <w:pPr>
              <w:jc w:val="center"/>
              <w:rPr>
                <w:sz w:val="20"/>
                <w:szCs w:val="20"/>
              </w:rPr>
            </w:pPr>
            <w:r w:rsidRPr="00AB16B4">
              <w:rPr>
                <w:sz w:val="20"/>
                <w:szCs w:val="20"/>
              </w:rPr>
              <w:t>2,67</w:t>
            </w:r>
          </w:p>
        </w:tc>
      </w:tr>
      <w:tr w:rsidR="003E16FD" w:rsidRPr="00AB16B4" w14:paraId="43BEF283" w14:textId="77777777" w:rsidTr="0069672D">
        <w:trPr>
          <w:trHeight w:val="20"/>
        </w:trPr>
        <w:tc>
          <w:tcPr>
            <w:tcW w:w="1351" w:type="dxa"/>
            <w:vMerge w:val="restart"/>
            <w:tcBorders>
              <w:top w:val="nil"/>
              <w:left w:val="single" w:sz="4" w:space="0" w:color="auto"/>
              <w:bottom w:val="single" w:sz="4" w:space="0" w:color="auto"/>
              <w:right w:val="single" w:sz="4" w:space="0" w:color="auto"/>
            </w:tcBorders>
            <w:shd w:val="clear" w:color="auto" w:fill="auto"/>
            <w:vAlign w:val="center"/>
            <w:hideMark/>
          </w:tcPr>
          <w:p w14:paraId="33E77EB3" w14:textId="77777777" w:rsidR="004E06EF" w:rsidRPr="00AB16B4" w:rsidRDefault="004E06EF" w:rsidP="0069672D">
            <w:pPr>
              <w:rPr>
                <w:sz w:val="20"/>
                <w:szCs w:val="20"/>
              </w:rPr>
            </w:pPr>
            <w:r w:rsidRPr="00AB16B4">
              <w:rPr>
                <w:sz w:val="20"/>
                <w:szCs w:val="20"/>
              </w:rPr>
              <w:t>Казахстан</w:t>
            </w:r>
          </w:p>
        </w:tc>
        <w:tc>
          <w:tcPr>
            <w:tcW w:w="979" w:type="dxa"/>
            <w:tcBorders>
              <w:top w:val="nil"/>
              <w:left w:val="nil"/>
              <w:bottom w:val="single" w:sz="4" w:space="0" w:color="auto"/>
              <w:right w:val="single" w:sz="4" w:space="0" w:color="auto"/>
            </w:tcBorders>
            <w:shd w:val="clear" w:color="auto" w:fill="auto"/>
            <w:vAlign w:val="center"/>
            <w:hideMark/>
          </w:tcPr>
          <w:p w14:paraId="52F45BB6" w14:textId="77777777" w:rsidR="004E06EF" w:rsidRPr="00AB16B4" w:rsidRDefault="004E06EF" w:rsidP="0069672D">
            <w:pPr>
              <w:jc w:val="center"/>
              <w:rPr>
                <w:sz w:val="20"/>
                <w:szCs w:val="20"/>
              </w:rPr>
            </w:pPr>
            <w:r w:rsidRPr="00AB16B4">
              <w:rPr>
                <w:sz w:val="20"/>
                <w:szCs w:val="20"/>
              </w:rPr>
              <w:t>полная</w:t>
            </w:r>
          </w:p>
        </w:tc>
        <w:tc>
          <w:tcPr>
            <w:tcW w:w="1789" w:type="dxa"/>
            <w:tcBorders>
              <w:top w:val="nil"/>
              <w:left w:val="nil"/>
              <w:bottom w:val="single" w:sz="4" w:space="0" w:color="auto"/>
              <w:right w:val="single" w:sz="4" w:space="0" w:color="auto"/>
            </w:tcBorders>
            <w:shd w:val="clear" w:color="auto" w:fill="auto"/>
            <w:noWrap/>
            <w:vAlign w:val="center"/>
            <w:hideMark/>
          </w:tcPr>
          <w:p w14:paraId="036F4849" w14:textId="77777777" w:rsidR="004E06EF" w:rsidRPr="00AB16B4" w:rsidRDefault="004E06EF" w:rsidP="0069672D">
            <w:pPr>
              <w:jc w:val="center"/>
              <w:rPr>
                <w:sz w:val="20"/>
                <w:szCs w:val="20"/>
              </w:rPr>
            </w:pPr>
            <w:r w:rsidRPr="00AB16B4">
              <w:rPr>
                <w:sz w:val="20"/>
                <w:szCs w:val="20"/>
              </w:rPr>
              <w:t>6,105</w:t>
            </w:r>
          </w:p>
        </w:tc>
        <w:tc>
          <w:tcPr>
            <w:tcW w:w="1546" w:type="dxa"/>
            <w:tcBorders>
              <w:top w:val="nil"/>
              <w:left w:val="nil"/>
              <w:bottom w:val="single" w:sz="4" w:space="0" w:color="auto"/>
              <w:right w:val="single" w:sz="4" w:space="0" w:color="auto"/>
            </w:tcBorders>
            <w:shd w:val="clear" w:color="auto" w:fill="auto"/>
            <w:noWrap/>
            <w:vAlign w:val="center"/>
            <w:hideMark/>
          </w:tcPr>
          <w:p w14:paraId="5F34D2F6" w14:textId="77777777" w:rsidR="004E06EF" w:rsidRPr="00AB16B4" w:rsidRDefault="004E06EF" w:rsidP="0069672D">
            <w:pPr>
              <w:jc w:val="center"/>
              <w:rPr>
                <w:sz w:val="20"/>
                <w:szCs w:val="20"/>
              </w:rPr>
            </w:pPr>
            <w:r w:rsidRPr="00AB16B4">
              <w:rPr>
                <w:sz w:val="20"/>
                <w:szCs w:val="20"/>
              </w:rPr>
              <w:t>6,105</w:t>
            </w:r>
          </w:p>
        </w:tc>
        <w:tc>
          <w:tcPr>
            <w:tcW w:w="851" w:type="dxa"/>
            <w:tcBorders>
              <w:top w:val="nil"/>
              <w:left w:val="nil"/>
              <w:bottom w:val="single" w:sz="4" w:space="0" w:color="auto"/>
              <w:right w:val="single" w:sz="4" w:space="0" w:color="auto"/>
            </w:tcBorders>
            <w:shd w:val="clear" w:color="auto" w:fill="auto"/>
            <w:noWrap/>
            <w:vAlign w:val="center"/>
            <w:hideMark/>
          </w:tcPr>
          <w:p w14:paraId="088E1B49" w14:textId="77777777" w:rsidR="004E06EF" w:rsidRPr="00AB16B4" w:rsidRDefault="004E06EF" w:rsidP="0069672D">
            <w:pPr>
              <w:jc w:val="center"/>
              <w:rPr>
                <w:sz w:val="20"/>
                <w:szCs w:val="20"/>
              </w:rPr>
            </w:pPr>
            <w:r w:rsidRPr="00AB16B4">
              <w:rPr>
                <w:sz w:val="20"/>
                <w:szCs w:val="20"/>
              </w:rPr>
              <w:t>6,31</w:t>
            </w:r>
          </w:p>
        </w:tc>
        <w:tc>
          <w:tcPr>
            <w:tcW w:w="834" w:type="dxa"/>
            <w:tcBorders>
              <w:top w:val="nil"/>
              <w:left w:val="nil"/>
              <w:bottom w:val="single" w:sz="4" w:space="0" w:color="auto"/>
              <w:right w:val="single" w:sz="4" w:space="0" w:color="auto"/>
            </w:tcBorders>
            <w:shd w:val="clear" w:color="auto" w:fill="auto"/>
            <w:noWrap/>
            <w:vAlign w:val="center"/>
            <w:hideMark/>
          </w:tcPr>
          <w:p w14:paraId="4EB972EB" w14:textId="77777777" w:rsidR="004E06EF" w:rsidRPr="00AB16B4" w:rsidRDefault="004E06EF" w:rsidP="0069672D">
            <w:pPr>
              <w:jc w:val="center"/>
              <w:rPr>
                <w:sz w:val="20"/>
                <w:szCs w:val="20"/>
              </w:rPr>
            </w:pPr>
            <w:r w:rsidRPr="00AB16B4">
              <w:rPr>
                <w:sz w:val="20"/>
                <w:szCs w:val="20"/>
              </w:rPr>
              <w:t>7,08</w:t>
            </w:r>
          </w:p>
        </w:tc>
        <w:tc>
          <w:tcPr>
            <w:tcW w:w="725" w:type="dxa"/>
            <w:tcBorders>
              <w:top w:val="nil"/>
              <w:left w:val="nil"/>
              <w:bottom w:val="single" w:sz="4" w:space="0" w:color="auto"/>
              <w:right w:val="single" w:sz="4" w:space="0" w:color="auto"/>
            </w:tcBorders>
            <w:shd w:val="clear" w:color="auto" w:fill="auto"/>
            <w:noWrap/>
            <w:vAlign w:val="center"/>
            <w:hideMark/>
          </w:tcPr>
          <w:p w14:paraId="3B7A9270" w14:textId="77777777" w:rsidR="004E06EF" w:rsidRPr="00AB16B4" w:rsidRDefault="004E06EF" w:rsidP="0069672D">
            <w:pPr>
              <w:jc w:val="center"/>
              <w:rPr>
                <w:sz w:val="20"/>
                <w:szCs w:val="20"/>
              </w:rPr>
            </w:pPr>
            <w:r w:rsidRPr="00AB16B4">
              <w:rPr>
                <w:sz w:val="20"/>
                <w:szCs w:val="20"/>
              </w:rPr>
              <w:t>7,08</w:t>
            </w:r>
          </w:p>
        </w:tc>
        <w:tc>
          <w:tcPr>
            <w:tcW w:w="851" w:type="dxa"/>
            <w:tcBorders>
              <w:top w:val="nil"/>
              <w:left w:val="nil"/>
              <w:bottom w:val="single" w:sz="4" w:space="0" w:color="auto"/>
              <w:right w:val="single" w:sz="4" w:space="0" w:color="auto"/>
            </w:tcBorders>
            <w:shd w:val="clear" w:color="auto" w:fill="auto"/>
            <w:noWrap/>
            <w:vAlign w:val="center"/>
            <w:hideMark/>
          </w:tcPr>
          <w:p w14:paraId="6850B032" w14:textId="77777777" w:rsidR="004E06EF" w:rsidRPr="00AB16B4" w:rsidRDefault="004E06EF" w:rsidP="0069672D">
            <w:pPr>
              <w:jc w:val="center"/>
              <w:rPr>
                <w:sz w:val="20"/>
                <w:szCs w:val="20"/>
              </w:rPr>
            </w:pPr>
            <w:r w:rsidRPr="00AB16B4">
              <w:rPr>
                <w:sz w:val="20"/>
                <w:szCs w:val="20"/>
              </w:rPr>
              <w:t>10,1</w:t>
            </w:r>
          </w:p>
        </w:tc>
        <w:tc>
          <w:tcPr>
            <w:tcW w:w="708" w:type="dxa"/>
            <w:tcBorders>
              <w:top w:val="nil"/>
              <w:left w:val="nil"/>
              <w:bottom w:val="single" w:sz="4" w:space="0" w:color="auto"/>
              <w:right w:val="single" w:sz="4" w:space="0" w:color="auto"/>
            </w:tcBorders>
            <w:shd w:val="clear" w:color="auto" w:fill="auto"/>
            <w:noWrap/>
            <w:vAlign w:val="center"/>
            <w:hideMark/>
          </w:tcPr>
          <w:p w14:paraId="7A846260" w14:textId="77777777" w:rsidR="004E06EF" w:rsidRPr="00AB16B4" w:rsidRDefault="004E06EF" w:rsidP="0069672D">
            <w:pPr>
              <w:jc w:val="center"/>
              <w:rPr>
                <w:sz w:val="20"/>
                <w:szCs w:val="20"/>
              </w:rPr>
            </w:pPr>
            <w:r w:rsidRPr="00AB16B4">
              <w:rPr>
                <w:sz w:val="20"/>
                <w:szCs w:val="20"/>
              </w:rPr>
              <w:t>10,1</w:t>
            </w:r>
          </w:p>
        </w:tc>
      </w:tr>
      <w:tr w:rsidR="003E16FD" w:rsidRPr="00AB16B4" w14:paraId="3E06E6B8" w14:textId="77777777" w:rsidTr="0069672D">
        <w:trPr>
          <w:trHeight w:val="20"/>
        </w:trPr>
        <w:tc>
          <w:tcPr>
            <w:tcW w:w="1351" w:type="dxa"/>
            <w:vMerge/>
            <w:tcBorders>
              <w:top w:val="nil"/>
              <w:left w:val="single" w:sz="4" w:space="0" w:color="auto"/>
              <w:bottom w:val="single" w:sz="4" w:space="0" w:color="auto"/>
              <w:right w:val="single" w:sz="4" w:space="0" w:color="auto"/>
            </w:tcBorders>
            <w:vAlign w:val="center"/>
            <w:hideMark/>
          </w:tcPr>
          <w:p w14:paraId="0F6A6C53" w14:textId="77777777" w:rsidR="004E06EF" w:rsidRPr="00AB16B4" w:rsidRDefault="004E06EF" w:rsidP="0069672D">
            <w:pPr>
              <w:rPr>
                <w:sz w:val="20"/>
                <w:szCs w:val="20"/>
              </w:rPr>
            </w:pPr>
          </w:p>
        </w:tc>
        <w:tc>
          <w:tcPr>
            <w:tcW w:w="979" w:type="dxa"/>
            <w:tcBorders>
              <w:top w:val="nil"/>
              <w:left w:val="nil"/>
              <w:bottom w:val="single" w:sz="4" w:space="0" w:color="auto"/>
              <w:right w:val="single" w:sz="4" w:space="0" w:color="auto"/>
            </w:tcBorders>
            <w:shd w:val="clear" w:color="auto" w:fill="auto"/>
            <w:vAlign w:val="center"/>
            <w:hideMark/>
          </w:tcPr>
          <w:p w14:paraId="00CA72BD" w14:textId="77777777" w:rsidR="004E06EF" w:rsidRPr="00AB16B4" w:rsidRDefault="004E06EF" w:rsidP="0069672D">
            <w:pPr>
              <w:jc w:val="center"/>
              <w:rPr>
                <w:sz w:val="20"/>
                <w:szCs w:val="20"/>
              </w:rPr>
            </w:pPr>
            <w:r w:rsidRPr="00AB16B4">
              <w:rPr>
                <w:sz w:val="20"/>
                <w:szCs w:val="20"/>
              </w:rPr>
              <w:t>полезная</w:t>
            </w:r>
          </w:p>
        </w:tc>
        <w:tc>
          <w:tcPr>
            <w:tcW w:w="1789" w:type="dxa"/>
            <w:tcBorders>
              <w:top w:val="nil"/>
              <w:left w:val="nil"/>
              <w:bottom w:val="single" w:sz="4" w:space="0" w:color="auto"/>
              <w:right w:val="single" w:sz="4" w:space="0" w:color="auto"/>
            </w:tcBorders>
            <w:shd w:val="clear" w:color="auto" w:fill="auto"/>
            <w:noWrap/>
            <w:vAlign w:val="center"/>
            <w:hideMark/>
          </w:tcPr>
          <w:p w14:paraId="71A0742E" w14:textId="77777777" w:rsidR="004E06EF" w:rsidRPr="00AB16B4" w:rsidRDefault="004E06EF" w:rsidP="0069672D">
            <w:pPr>
              <w:jc w:val="center"/>
              <w:rPr>
                <w:sz w:val="20"/>
                <w:szCs w:val="20"/>
              </w:rPr>
            </w:pPr>
            <w:r w:rsidRPr="00AB16B4">
              <w:rPr>
                <w:sz w:val="20"/>
                <w:szCs w:val="20"/>
              </w:rPr>
              <w:t>5,092</w:t>
            </w:r>
          </w:p>
        </w:tc>
        <w:tc>
          <w:tcPr>
            <w:tcW w:w="1546" w:type="dxa"/>
            <w:tcBorders>
              <w:top w:val="nil"/>
              <w:left w:val="nil"/>
              <w:bottom w:val="single" w:sz="4" w:space="0" w:color="auto"/>
              <w:right w:val="single" w:sz="4" w:space="0" w:color="auto"/>
            </w:tcBorders>
            <w:shd w:val="clear" w:color="auto" w:fill="auto"/>
            <w:noWrap/>
            <w:vAlign w:val="center"/>
            <w:hideMark/>
          </w:tcPr>
          <w:p w14:paraId="3395F968" w14:textId="77777777" w:rsidR="004E06EF" w:rsidRPr="00AB16B4" w:rsidRDefault="004E06EF" w:rsidP="0069672D">
            <w:pPr>
              <w:jc w:val="center"/>
              <w:rPr>
                <w:sz w:val="20"/>
                <w:szCs w:val="20"/>
              </w:rPr>
            </w:pPr>
            <w:r w:rsidRPr="00AB16B4">
              <w:rPr>
                <w:sz w:val="20"/>
                <w:szCs w:val="20"/>
              </w:rPr>
              <w:t>5,092</w:t>
            </w:r>
          </w:p>
        </w:tc>
        <w:tc>
          <w:tcPr>
            <w:tcW w:w="851" w:type="dxa"/>
            <w:tcBorders>
              <w:top w:val="nil"/>
              <w:left w:val="nil"/>
              <w:bottom w:val="single" w:sz="4" w:space="0" w:color="auto"/>
              <w:right w:val="single" w:sz="4" w:space="0" w:color="auto"/>
            </w:tcBorders>
            <w:shd w:val="clear" w:color="auto" w:fill="auto"/>
            <w:noWrap/>
            <w:vAlign w:val="center"/>
            <w:hideMark/>
          </w:tcPr>
          <w:p w14:paraId="1B8DD0FE" w14:textId="77777777" w:rsidR="004E06EF" w:rsidRPr="00AB16B4" w:rsidRDefault="004E06EF" w:rsidP="0069672D">
            <w:pPr>
              <w:jc w:val="center"/>
              <w:rPr>
                <w:sz w:val="20"/>
                <w:szCs w:val="20"/>
              </w:rPr>
            </w:pPr>
            <w:r w:rsidRPr="00AB16B4">
              <w:rPr>
                <w:sz w:val="20"/>
                <w:szCs w:val="20"/>
              </w:rPr>
              <w:t>5,66</w:t>
            </w:r>
          </w:p>
        </w:tc>
        <w:tc>
          <w:tcPr>
            <w:tcW w:w="834" w:type="dxa"/>
            <w:tcBorders>
              <w:top w:val="nil"/>
              <w:left w:val="nil"/>
              <w:bottom w:val="single" w:sz="4" w:space="0" w:color="auto"/>
              <w:right w:val="single" w:sz="4" w:space="0" w:color="auto"/>
            </w:tcBorders>
            <w:shd w:val="clear" w:color="auto" w:fill="auto"/>
            <w:noWrap/>
            <w:vAlign w:val="center"/>
            <w:hideMark/>
          </w:tcPr>
          <w:p w14:paraId="2A975B52" w14:textId="77777777" w:rsidR="004E06EF" w:rsidRPr="00AB16B4" w:rsidRDefault="004E06EF" w:rsidP="0069672D">
            <w:pPr>
              <w:jc w:val="center"/>
              <w:rPr>
                <w:sz w:val="20"/>
                <w:szCs w:val="20"/>
              </w:rPr>
            </w:pPr>
            <w:r w:rsidRPr="00AB16B4">
              <w:rPr>
                <w:sz w:val="20"/>
                <w:szCs w:val="20"/>
              </w:rPr>
              <w:t>6,37</w:t>
            </w:r>
          </w:p>
        </w:tc>
        <w:tc>
          <w:tcPr>
            <w:tcW w:w="725" w:type="dxa"/>
            <w:tcBorders>
              <w:top w:val="nil"/>
              <w:left w:val="nil"/>
              <w:bottom w:val="single" w:sz="4" w:space="0" w:color="auto"/>
              <w:right w:val="single" w:sz="4" w:space="0" w:color="auto"/>
            </w:tcBorders>
            <w:shd w:val="clear" w:color="auto" w:fill="auto"/>
            <w:noWrap/>
            <w:vAlign w:val="center"/>
            <w:hideMark/>
          </w:tcPr>
          <w:p w14:paraId="0B97115D" w14:textId="77777777" w:rsidR="004E06EF" w:rsidRPr="00AB16B4" w:rsidRDefault="004E06EF" w:rsidP="0069672D">
            <w:pPr>
              <w:jc w:val="center"/>
              <w:rPr>
                <w:sz w:val="20"/>
                <w:szCs w:val="20"/>
              </w:rPr>
            </w:pPr>
            <w:r w:rsidRPr="00AB16B4">
              <w:rPr>
                <w:sz w:val="20"/>
                <w:szCs w:val="20"/>
              </w:rPr>
              <w:t>6,37</w:t>
            </w:r>
          </w:p>
        </w:tc>
        <w:tc>
          <w:tcPr>
            <w:tcW w:w="851" w:type="dxa"/>
            <w:tcBorders>
              <w:top w:val="nil"/>
              <w:left w:val="nil"/>
              <w:bottom w:val="single" w:sz="4" w:space="0" w:color="auto"/>
              <w:right w:val="single" w:sz="4" w:space="0" w:color="auto"/>
            </w:tcBorders>
            <w:shd w:val="clear" w:color="auto" w:fill="auto"/>
            <w:noWrap/>
            <w:vAlign w:val="center"/>
            <w:hideMark/>
          </w:tcPr>
          <w:p w14:paraId="3D81D595" w14:textId="77777777" w:rsidR="004E06EF" w:rsidRPr="00AB16B4" w:rsidRDefault="004E06EF" w:rsidP="0069672D">
            <w:pPr>
              <w:jc w:val="center"/>
              <w:rPr>
                <w:sz w:val="20"/>
                <w:szCs w:val="20"/>
              </w:rPr>
            </w:pPr>
            <w:r w:rsidRPr="00AB16B4">
              <w:rPr>
                <w:sz w:val="20"/>
                <w:szCs w:val="20"/>
              </w:rPr>
              <w:t>8,87</w:t>
            </w:r>
          </w:p>
        </w:tc>
        <w:tc>
          <w:tcPr>
            <w:tcW w:w="708" w:type="dxa"/>
            <w:tcBorders>
              <w:top w:val="nil"/>
              <w:left w:val="nil"/>
              <w:bottom w:val="single" w:sz="4" w:space="0" w:color="auto"/>
              <w:right w:val="single" w:sz="4" w:space="0" w:color="auto"/>
            </w:tcBorders>
            <w:shd w:val="clear" w:color="auto" w:fill="auto"/>
            <w:noWrap/>
            <w:vAlign w:val="center"/>
            <w:hideMark/>
          </w:tcPr>
          <w:p w14:paraId="38EB82D5" w14:textId="77777777" w:rsidR="004E06EF" w:rsidRPr="00AB16B4" w:rsidRDefault="004E06EF" w:rsidP="0069672D">
            <w:pPr>
              <w:jc w:val="center"/>
              <w:rPr>
                <w:sz w:val="20"/>
                <w:szCs w:val="20"/>
              </w:rPr>
            </w:pPr>
            <w:r w:rsidRPr="00AB16B4">
              <w:rPr>
                <w:sz w:val="20"/>
                <w:szCs w:val="20"/>
              </w:rPr>
              <w:t>8,86</w:t>
            </w:r>
          </w:p>
        </w:tc>
      </w:tr>
      <w:tr w:rsidR="004E06EF" w:rsidRPr="00AB16B4" w14:paraId="5A960598" w14:textId="77777777" w:rsidTr="0069672D">
        <w:trPr>
          <w:trHeight w:val="20"/>
        </w:trPr>
        <w:tc>
          <w:tcPr>
            <w:tcW w:w="9634"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F2EEB" w14:textId="77777777" w:rsidR="00F24D82" w:rsidRPr="00AB16B4" w:rsidRDefault="004E06EF" w:rsidP="00F24D82">
            <w:pPr>
              <w:ind w:firstLine="709"/>
              <w:jc w:val="both"/>
              <w:rPr>
                <w:sz w:val="20"/>
                <w:szCs w:val="20"/>
              </w:rPr>
            </w:pPr>
            <w:r w:rsidRPr="00AB16B4">
              <w:rPr>
                <w:sz w:val="20"/>
                <w:szCs w:val="20"/>
              </w:rPr>
              <w:t xml:space="preserve">Примечание: * не учтены полезные объемы Центрально-Ферганского, </w:t>
            </w:r>
            <w:proofErr w:type="spellStart"/>
            <w:r w:rsidRPr="00AB16B4">
              <w:rPr>
                <w:sz w:val="20"/>
                <w:szCs w:val="20"/>
              </w:rPr>
              <w:t>Сардобского</w:t>
            </w:r>
            <w:proofErr w:type="spellEnd"/>
            <w:r w:rsidRPr="00AB16B4">
              <w:rPr>
                <w:sz w:val="20"/>
                <w:szCs w:val="20"/>
              </w:rPr>
              <w:t xml:space="preserve">, </w:t>
            </w:r>
            <w:proofErr w:type="spellStart"/>
            <w:r w:rsidRPr="00AB16B4">
              <w:rPr>
                <w:sz w:val="20"/>
                <w:szCs w:val="20"/>
              </w:rPr>
              <w:t>Пскемского</w:t>
            </w:r>
            <w:proofErr w:type="spellEnd"/>
            <w:r w:rsidRPr="00AB16B4">
              <w:rPr>
                <w:sz w:val="20"/>
                <w:szCs w:val="20"/>
              </w:rPr>
              <w:t xml:space="preserve"> и</w:t>
            </w:r>
          </w:p>
          <w:p w14:paraId="29CDE34F" w14:textId="334E7D4A" w:rsidR="004E06EF" w:rsidRPr="00AB16B4" w:rsidRDefault="00F24D82" w:rsidP="00F24D82">
            <w:pPr>
              <w:ind w:firstLine="709"/>
              <w:jc w:val="both"/>
              <w:rPr>
                <w:sz w:val="20"/>
                <w:szCs w:val="20"/>
              </w:rPr>
            </w:pPr>
            <w:r w:rsidRPr="00AB16B4">
              <w:rPr>
                <w:sz w:val="20"/>
                <w:szCs w:val="20"/>
              </w:rPr>
              <w:t xml:space="preserve">                       </w:t>
            </w:r>
            <w:proofErr w:type="spellStart"/>
            <w:r w:rsidR="004E06EF" w:rsidRPr="00AB16B4">
              <w:rPr>
                <w:sz w:val="20"/>
                <w:szCs w:val="20"/>
              </w:rPr>
              <w:t>Камолотского</w:t>
            </w:r>
            <w:proofErr w:type="spellEnd"/>
            <w:r w:rsidR="004E06EF" w:rsidRPr="00AB16B4">
              <w:rPr>
                <w:sz w:val="20"/>
                <w:szCs w:val="20"/>
              </w:rPr>
              <w:t xml:space="preserve"> водохранилищ</w:t>
            </w:r>
          </w:p>
        </w:tc>
      </w:tr>
    </w:tbl>
    <w:p w14:paraId="48618564" w14:textId="77777777" w:rsidR="004E06EF" w:rsidRPr="00AB16B4" w:rsidRDefault="004E06EF" w:rsidP="004E06EF">
      <w:pPr>
        <w:shd w:val="clear" w:color="auto" w:fill="FFFFFF"/>
        <w:spacing w:line="360" w:lineRule="auto"/>
        <w:ind w:firstLine="709"/>
        <w:jc w:val="both"/>
      </w:pPr>
    </w:p>
    <w:p w14:paraId="604719C1" w14:textId="77777777" w:rsidR="004E06EF" w:rsidRPr="00AB16B4" w:rsidRDefault="00C70053" w:rsidP="004E06EF">
      <w:pPr>
        <w:shd w:val="clear" w:color="auto" w:fill="FFFFFF"/>
        <w:jc w:val="both"/>
      </w:pPr>
      <w:r w:rsidRPr="00AB16B4">
        <w:rPr>
          <w:noProof/>
        </w:rPr>
        <w:drawing>
          <wp:inline distT="0" distB="0" distL="0" distR="0" wp14:anchorId="3F6FE91B" wp14:editId="434E76A4">
            <wp:extent cx="5943600" cy="3371850"/>
            <wp:effectExtent l="19050" t="19050" r="19050" b="19050"/>
            <wp:docPr id="1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371850"/>
                    </a:xfrm>
                    <a:prstGeom prst="rect">
                      <a:avLst/>
                    </a:prstGeom>
                    <a:noFill/>
                    <a:ln w="9525" cmpd="sng">
                      <a:solidFill>
                        <a:srgbClr val="AFABAB"/>
                      </a:solidFill>
                      <a:miter lim="800000"/>
                      <a:headEnd/>
                      <a:tailEnd/>
                    </a:ln>
                    <a:effectLst/>
                  </pic:spPr>
                </pic:pic>
              </a:graphicData>
            </a:graphic>
          </wp:inline>
        </w:drawing>
      </w:r>
    </w:p>
    <w:p w14:paraId="22B3E572" w14:textId="77777777" w:rsidR="004E06EF" w:rsidRPr="00AB16B4" w:rsidRDefault="004E06EF" w:rsidP="004E06EF">
      <w:pPr>
        <w:shd w:val="clear" w:color="auto" w:fill="FFFFFF"/>
        <w:jc w:val="both"/>
      </w:pPr>
    </w:p>
    <w:p w14:paraId="6A760234" w14:textId="77777777" w:rsidR="004E06EF" w:rsidRPr="00AB16B4" w:rsidRDefault="004E06EF" w:rsidP="00842FC5">
      <w:pPr>
        <w:tabs>
          <w:tab w:val="left" w:pos="1134"/>
        </w:tabs>
        <w:ind w:firstLine="567"/>
        <w:jc w:val="center"/>
        <w:rPr>
          <w:sz w:val="28"/>
          <w:szCs w:val="28"/>
        </w:rPr>
      </w:pPr>
      <w:r w:rsidRPr="00AB16B4">
        <w:rPr>
          <w:sz w:val="28"/>
          <w:szCs w:val="28"/>
        </w:rPr>
        <w:t xml:space="preserve">Рисунок </w:t>
      </w:r>
      <w:r w:rsidR="0069672D" w:rsidRPr="00AB16B4">
        <w:rPr>
          <w:sz w:val="28"/>
          <w:szCs w:val="28"/>
        </w:rPr>
        <w:t>3</w:t>
      </w:r>
      <w:r w:rsidRPr="00AB16B4">
        <w:rPr>
          <w:sz w:val="28"/>
          <w:szCs w:val="28"/>
        </w:rPr>
        <w:t>.</w:t>
      </w:r>
      <w:r w:rsidR="00BF7C1E" w:rsidRPr="00AB16B4">
        <w:rPr>
          <w:sz w:val="28"/>
          <w:szCs w:val="28"/>
          <w:lang w:val="ru-KZ"/>
        </w:rPr>
        <w:t>5</w:t>
      </w:r>
      <w:r w:rsidRPr="00AB16B4">
        <w:rPr>
          <w:sz w:val="28"/>
          <w:szCs w:val="28"/>
        </w:rPr>
        <w:t xml:space="preserve"> – Водохозяйственная схема р. </w:t>
      </w:r>
      <w:proofErr w:type="spellStart"/>
      <w:r w:rsidRPr="00AB16B4">
        <w:rPr>
          <w:sz w:val="28"/>
          <w:szCs w:val="28"/>
        </w:rPr>
        <w:t>Сырдария</w:t>
      </w:r>
      <w:proofErr w:type="spellEnd"/>
      <w:r w:rsidRPr="00AB16B4">
        <w:rPr>
          <w:sz w:val="28"/>
          <w:szCs w:val="28"/>
        </w:rPr>
        <w:t xml:space="preserve"> [</w:t>
      </w:r>
      <w:r w:rsidR="0069672D" w:rsidRPr="00AB16B4">
        <w:rPr>
          <w:sz w:val="28"/>
          <w:szCs w:val="28"/>
        </w:rPr>
        <w:t>1</w:t>
      </w:r>
      <w:r w:rsidR="005E47E8" w:rsidRPr="00AB16B4">
        <w:rPr>
          <w:sz w:val="28"/>
          <w:szCs w:val="28"/>
          <w:lang w:val="ru-KZ"/>
        </w:rPr>
        <w:t>32</w:t>
      </w:r>
      <w:r w:rsidRPr="00AB16B4">
        <w:rPr>
          <w:sz w:val="28"/>
          <w:szCs w:val="28"/>
        </w:rPr>
        <w:t>]</w:t>
      </w:r>
    </w:p>
    <w:p w14:paraId="3B96FEC1" w14:textId="6C35F776" w:rsidR="004E06EF" w:rsidRPr="00AB16B4" w:rsidRDefault="004E06EF" w:rsidP="00A765B2">
      <w:pPr>
        <w:shd w:val="clear" w:color="auto" w:fill="FFFFFF"/>
        <w:ind w:firstLine="709"/>
        <w:jc w:val="both"/>
        <w:rPr>
          <w:sz w:val="28"/>
          <w:szCs w:val="28"/>
        </w:rPr>
      </w:pPr>
      <w:r w:rsidRPr="00AB16B4">
        <w:rPr>
          <w:sz w:val="28"/>
          <w:szCs w:val="28"/>
        </w:rPr>
        <w:lastRenderedPageBreak/>
        <w:t xml:space="preserve">Все главные гидросооружения на реке </w:t>
      </w:r>
      <w:proofErr w:type="spellStart"/>
      <w:r w:rsidRPr="00AB16B4">
        <w:rPr>
          <w:sz w:val="28"/>
          <w:szCs w:val="28"/>
        </w:rPr>
        <w:t>Сырдария</w:t>
      </w:r>
      <w:proofErr w:type="spellEnd"/>
      <w:r w:rsidRPr="00AB16B4">
        <w:rPr>
          <w:sz w:val="28"/>
          <w:szCs w:val="28"/>
        </w:rPr>
        <w:t xml:space="preserve"> имеют комплексное предназначение – орошение, выработка электроэнергии, водоснабжение, контроль за наводнениями, рекреация и рыболовство. В бассейне функционируют следующие крупные гидротехнические узлы, плотины и головные водозаборные сооружения [2</w:t>
      </w:r>
      <w:r w:rsidR="0069672D" w:rsidRPr="00AB16B4">
        <w:rPr>
          <w:sz w:val="28"/>
          <w:szCs w:val="28"/>
        </w:rPr>
        <w:t>4</w:t>
      </w:r>
      <w:r w:rsidRPr="00AB16B4">
        <w:rPr>
          <w:sz w:val="28"/>
          <w:szCs w:val="28"/>
        </w:rPr>
        <w:t>,</w:t>
      </w:r>
      <w:r w:rsidR="00E87D2B" w:rsidRPr="00AB16B4">
        <w:rPr>
          <w:sz w:val="28"/>
          <w:szCs w:val="28"/>
        </w:rPr>
        <w:t xml:space="preserve"> с. </w:t>
      </w:r>
      <w:r w:rsidR="00CF1D0A" w:rsidRPr="00AB16B4">
        <w:rPr>
          <w:sz w:val="28"/>
          <w:szCs w:val="28"/>
        </w:rPr>
        <w:t>38</w:t>
      </w:r>
      <w:r w:rsidR="00E87D2B" w:rsidRPr="00AB16B4">
        <w:rPr>
          <w:sz w:val="28"/>
          <w:szCs w:val="28"/>
        </w:rPr>
        <w:t xml:space="preserve">; </w:t>
      </w:r>
      <w:hyperlink r:id="rId28" w:history="1">
        <w:r w:rsidR="00E87D2B" w:rsidRPr="00AB16B4">
          <w:rPr>
            <w:sz w:val="28"/>
            <w:szCs w:val="28"/>
          </w:rPr>
          <w:t>http://www.cawater-info.net</w:t>
        </w:r>
      </w:hyperlink>
      <w:r w:rsidRPr="00AB16B4">
        <w:rPr>
          <w:sz w:val="28"/>
          <w:szCs w:val="28"/>
        </w:rPr>
        <w:t>]:</w:t>
      </w:r>
    </w:p>
    <w:p w14:paraId="2AB80390" w14:textId="77777777" w:rsidR="004E06EF" w:rsidRPr="00AB16B4" w:rsidRDefault="004E06EF" w:rsidP="009E4A7C">
      <w:pPr>
        <w:pStyle w:val="a8"/>
        <w:widowControl w:val="0"/>
        <w:numPr>
          <w:ilvl w:val="0"/>
          <w:numId w:val="9"/>
        </w:numPr>
        <w:tabs>
          <w:tab w:val="left" w:pos="851"/>
        </w:tabs>
        <w:suppressAutoHyphens w:val="0"/>
        <w:autoSpaceDE w:val="0"/>
        <w:autoSpaceDN w:val="0"/>
        <w:adjustRightInd w:val="0"/>
        <w:ind w:left="0" w:firstLine="709"/>
        <w:jc w:val="both"/>
        <w:rPr>
          <w:sz w:val="28"/>
          <w:szCs w:val="28"/>
        </w:rPr>
      </w:pPr>
      <w:r w:rsidRPr="00AB16B4">
        <w:rPr>
          <w:sz w:val="28"/>
          <w:szCs w:val="28"/>
        </w:rPr>
        <w:t xml:space="preserve">Казахстан – Большой Келесский магистральный канал (БКМК), </w:t>
      </w:r>
      <w:proofErr w:type="spellStart"/>
      <w:r w:rsidRPr="00AB16B4">
        <w:rPr>
          <w:sz w:val="28"/>
          <w:szCs w:val="28"/>
        </w:rPr>
        <w:t>Зах</w:t>
      </w:r>
      <w:proofErr w:type="spellEnd"/>
      <w:r w:rsidRPr="00AB16B4">
        <w:rPr>
          <w:sz w:val="28"/>
          <w:szCs w:val="28"/>
        </w:rPr>
        <w:t xml:space="preserve">, Ханым, </w:t>
      </w:r>
      <w:proofErr w:type="spellStart"/>
      <w:r w:rsidRPr="00AB16B4">
        <w:rPr>
          <w:sz w:val="28"/>
          <w:szCs w:val="28"/>
        </w:rPr>
        <w:t>Арыс-Туркенстанский</w:t>
      </w:r>
      <w:proofErr w:type="spellEnd"/>
      <w:r w:rsidRPr="00AB16B4">
        <w:rPr>
          <w:sz w:val="28"/>
          <w:szCs w:val="28"/>
        </w:rPr>
        <w:t xml:space="preserve"> канал, Кызылкумский канал, Кызылординский, Казалинский гидроузлы на реке </w:t>
      </w:r>
      <w:proofErr w:type="spellStart"/>
      <w:r w:rsidRPr="00AB16B4">
        <w:rPr>
          <w:sz w:val="28"/>
          <w:szCs w:val="28"/>
        </w:rPr>
        <w:t>Сырдария</w:t>
      </w:r>
      <w:proofErr w:type="spellEnd"/>
      <w:r w:rsidRPr="00AB16B4">
        <w:rPr>
          <w:sz w:val="28"/>
          <w:szCs w:val="28"/>
        </w:rPr>
        <w:t>;</w:t>
      </w:r>
    </w:p>
    <w:p w14:paraId="706D6FCB" w14:textId="77777777" w:rsidR="004E06EF" w:rsidRPr="00AB16B4" w:rsidRDefault="004E06EF" w:rsidP="009E4A7C">
      <w:pPr>
        <w:pStyle w:val="a8"/>
        <w:widowControl w:val="0"/>
        <w:numPr>
          <w:ilvl w:val="0"/>
          <w:numId w:val="9"/>
        </w:numPr>
        <w:tabs>
          <w:tab w:val="left" w:pos="851"/>
        </w:tabs>
        <w:suppressAutoHyphens w:val="0"/>
        <w:autoSpaceDE w:val="0"/>
        <w:autoSpaceDN w:val="0"/>
        <w:adjustRightInd w:val="0"/>
        <w:ind w:left="0" w:firstLine="709"/>
        <w:jc w:val="both"/>
        <w:rPr>
          <w:sz w:val="28"/>
          <w:szCs w:val="28"/>
        </w:rPr>
      </w:pPr>
      <w:r w:rsidRPr="00AB16B4">
        <w:rPr>
          <w:sz w:val="28"/>
          <w:szCs w:val="28"/>
        </w:rPr>
        <w:t>Кыргызская Республика – головные сооружения Большой Нарынский канал (БНК), Левый Нарынский канал (ЛНК) на реке Нарын;</w:t>
      </w:r>
    </w:p>
    <w:p w14:paraId="3166BFB3" w14:textId="77777777" w:rsidR="004E06EF" w:rsidRPr="00AB16B4" w:rsidRDefault="004E06EF" w:rsidP="009E4A7C">
      <w:pPr>
        <w:pStyle w:val="a8"/>
        <w:widowControl w:val="0"/>
        <w:numPr>
          <w:ilvl w:val="0"/>
          <w:numId w:val="9"/>
        </w:numPr>
        <w:tabs>
          <w:tab w:val="left" w:pos="851"/>
        </w:tabs>
        <w:suppressAutoHyphens w:val="0"/>
        <w:autoSpaceDE w:val="0"/>
        <w:autoSpaceDN w:val="0"/>
        <w:adjustRightInd w:val="0"/>
        <w:ind w:left="0" w:firstLine="709"/>
        <w:jc w:val="both"/>
        <w:rPr>
          <w:sz w:val="28"/>
          <w:szCs w:val="28"/>
        </w:rPr>
      </w:pPr>
      <w:r w:rsidRPr="00AB16B4">
        <w:rPr>
          <w:sz w:val="28"/>
          <w:szCs w:val="28"/>
        </w:rPr>
        <w:t xml:space="preserve">Таджикистан – </w:t>
      </w:r>
      <w:proofErr w:type="spellStart"/>
      <w:r w:rsidRPr="00AB16B4">
        <w:rPr>
          <w:sz w:val="28"/>
          <w:szCs w:val="28"/>
        </w:rPr>
        <w:t>Фархадский</w:t>
      </w:r>
      <w:proofErr w:type="spellEnd"/>
      <w:r w:rsidRPr="00AB16B4">
        <w:rPr>
          <w:sz w:val="28"/>
          <w:szCs w:val="28"/>
        </w:rPr>
        <w:t xml:space="preserve"> гидроузел на реке </w:t>
      </w:r>
      <w:proofErr w:type="spellStart"/>
      <w:r w:rsidRPr="00AB16B4">
        <w:rPr>
          <w:sz w:val="28"/>
          <w:szCs w:val="28"/>
        </w:rPr>
        <w:t>Сырдария</w:t>
      </w:r>
      <w:proofErr w:type="spellEnd"/>
      <w:r w:rsidRPr="00AB16B4">
        <w:rPr>
          <w:sz w:val="28"/>
          <w:szCs w:val="28"/>
        </w:rPr>
        <w:t xml:space="preserve">, головное сооружение Верхнее </w:t>
      </w:r>
      <w:r w:rsidR="006E0BB3" w:rsidRPr="00AB16B4">
        <w:rPr>
          <w:sz w:val="28"/>
          <w:szCs w:val="28"/>
        </w:rPr>
        <w:t>–</w:t>
      </w:r>
      <w:r w:rsidRPr="00AB16B4">
        <w:rPr>
          <w:sz w:val="28"/>
          <w:szCs w:val="28"/>
        </w:rPr>
        <w:t xml:space="preserve"> </w:t>
      </w:r>
      <w:proofErr w:type="spellStart"/>
      <w:r w:rsidRPr="00AB16B4">
        <w:rPr>
          <w:sz w:val="28"/>
          <w:szCs w:val="28"/>
        </w:rPr>
        <w:t>Дальверзинского</w:t>
      </w:r>
      <w:proofErr w:type="spellEnd"/>
      <w:r w:rsidRPr="00AB16B4">
        <w:rPr>
          <w:sz w:val="28"/>
          <w:szCs w:val="28"/>
        </w:rPr>
        <w:t xml:space="preserve"> канала;</w:t>
      </w:r>
    </w:p>
    <w:p w14:paraId="4DD500BB" w14:textId="77777777" w:rsidR="004E06EF" w:rsidRPr="00AB16B4" w:rsidRDefault="00115BB4" w:rsidP="009E4A7C">
      <w:pPr>
        <w:pStyle w:val="a8"/>
        <w:widowControl w:val="0"/>
        <w:numPr>
          <w:ilvl w:val="0"/>
          <w:numId w:val="9"/>
        </w:numPr>
        <w:tabs>
          <w:tab w:val="left" w:pos="851"/>
        </w:tabs>
        <w:suppressAutoHyphens w:val="0"/>
        <w:autoSpaceDE w:val="0"/>
        <w:autoSpaceDN w:val="0"/>
        <w:adjustRightInd w:val="0"/>
        <w:ind w:left="0" w:firstLine="709"/>
        <w:jc w:val="both"/>
        <w:rPr>
          <w:sz w:val="28"/>
          <w:szCs w:val="28"/>
        </w:rPr>
      </w:pPr>
      <w:r w:rsidRPr="00AB16B4">
        <w:rPr>
          <w:sz w:val="28"/>
          <w:szCs w:val="28"/>
          <w:lang w:val="kk-KZ"/>
        </w:rPr>
        <w:t>У</w:t>
      </w:r>
      <w:proofErr w:type="spellStart"/>
      <w:r w:rsidR="004E06EF" w:rsidRPr="00AB16B4">
        <w:rPr>
          <w:sz w:val="28"/>
          <w:szCs w:val="28"/>
        </w:rPr>
        <w:t>збекистан</w:t>
      </w:r>
      <w:proofErr w:type="spellEnd"/>
      <w:r w:rsidR="004E06EF" w:rsidRPr="00AB16B4">
        <w:rPr>
          <w:sz w:val="28"/>
          <w:szCs w:val="28"/>
        </w:rPr>
        <w:t xml:space="preserve"> – </w:t>
      </w:r>
      <w:proofErr w:type="spellStart"/>
      <w:r w:rsidR="004E06EF" w:rsidRPr="00AB16B4">
        <w:rPr>
          <w:sz w:val="28"/>
          <w:szCs w:val="28"/>
        </w:rPr>
        <w:t>Кампыраватский</w:t>
      </w:r>
      <w:proofErr w:type="spellEnd"/>
      <w:r w:rsidR="004E06EF" w:rsidRPr="00AB16B4">
        <w:rPr>
          <w:sz w:val="28"/>
          <w:szCs w:val="28"/>
        </w:rPr>
        <w:t xml:space="preserve">, </w:t>
      </w:r>
      <w:proofErr w:type="spellStart"/>
      <w:r w:rsidR="004E06EF" w:rsidRPr="00AB16B4">
        <w:rPr>
          <w:sz w:val="28"/>
          <w:szCs w:val="28"/>
        </w:rPr>
        <w:t>Тешикташский</w:t>
      </w:r>
      <w:proofErr w:type="spellEnd"/>
      <w:r w:rsidR="004E06EF" w:rsidRPr="00AB16B4">
        <w:rPr>
          <w:sz w:val="28"/>
          <w:szCs w:val="28"/>
        </w:rPr>
        <w:t xml:space="preserve">, </w:t>
      </w:r>
      <w:proofErr w:type="spellStart"/>
      <w:r w:rsidR="004E06EF" w:rsidRPr="00AB16B4">
        <w:rPr>
          <w:sz w:val="28"/>
          <w:szCs w:val="28"/>
        </w:rPr>
        <w:t>Куйганъяпский</w:t>
      </w:r>
      <w:proofErr w:type="spellEnd"/>
      <w:r w:rsidR="004E06EF" w:rsidRPr="00AB16B4">
        <w:rPr>
          <w:sz w:val="28"/>
          <w:szCs w:val="28"/>
        </w:rPr>
        <w:t xml:space="preserve">, </w:t>
      </w:r>
      <w:proofErr w:type="spellStart"/>
      <w:r w:rsidR="004E06EF" w:rsidRPr="00AB16B4">
        <w:rPr>
          <w:sz w:val="28"/>
          <w:szCs w:val="28"/>
        </w:rPr>
        <w:t>Ассакинский</w:t>
      </w:r>
      <w:proofErr w:type="spellEnd"/>
      <w:r w:rsidR="004E06EF" w:rsidRPr="00AB16B4">
        <w:rPr>
          <w:sz w:val="28"/>
          <w:szCs w:val="28"/>
        </w:rPr>
        <w:t xml:space="preserve"> гидроузлы на реке </w:t>
      </w:r>
      <w:proofErr w:type="spellStart"/>
      <w:r w:rsidR="004E06EF" w:rsidRPr="00AB16B4">
        <w:rPr>
          <w:sz w:val="28"/>
          <w:szCs w:val="28"/>
        </w:rPr>
        <w:t>Карадария</w:t>
      </w:r>
      <w:proofErr w:type="spellEnd"/>
      <w:r w:rsidR="004E06EF" w:rsidRPr="00AB16B4">
        <w:rPr>
          <w:sz w:val="28"/>
          <w:szCs w:val="28"/>
        </w:rPr>
        <w:t xml:space="preserve">, </w:t>
      </w:r>
      <w:proofErr w:type="spellStart"/>
      <w:r w:rsidR="004E06EF" w:rsidRPr="00AB16B4">
        <w:rPr>
          <w:sz w:val="28"/>
          <w:szCs w:val="28"/>
        </w:rPr>
        <w:t>Учкурганский</w:t>
      </w:r>
      <w:proofErr w:type="spellEnd"/>
      <w:r w:rsidR="004E06EF" w:rsidRPr="00AB16B4">
        <w:rPr>
          <w:sz w:val="28"/>
          <w:szCs w:val="28"/>
        </w:rPr>
        <w:t xml:space="preserve"> гидроузел на реке Нарын, головные сооружения Северный Ферганский канал (СФК), Большой Андижанский канал (БАК), Большой Ферганский канал (БФК) на реке Нарын, головные сооружения Кировский </w:t>
      </w:r>
      <w:proofErr w:type="spellStart"/>
      <w:r w:rsidR="004E06EF" w:rsidRPr="00AB16B4">
        <w:rPr>
          <w:sz w:val="28"/>
          <w:szCs w:val="28"/>
        </w:rPr>
        <w:t>магитсральный</w:t>
      </w:r>
      <w:proofErr w:type="spellEnd"/>
      <w:r w:rsidR="004E06EF" w:rsidRPr="00AB16B4">
        <w:rPr>
          <w:sz w:val="28"/>
          <w:szCs w:val="28"/>
        </w:rPr>
        <w:t xml:space="preserve"> канал (КМК), Южный </w:t>
      </w:r>
      <w:proofErr w:type="spellStart"/>
      <w:r w:rsidR="004E06EF" w:rsidRPr="00AB16B4">
        <w:rPr>
          <w:sz w:val="28"/>
          <w:szCs w:val="28"/>
        </w:rPr>
        <w:t>Голодностепский</w:t>
      </w:r>
      <w:proofErr w:type="spellEnd"/>
      <w:r w:rsidR="004E06EF" w:rsidRPr="00AB16B4">
        <w:rPr>
          <w:sz w:val="28"/>
          <w:szCs w:val="28"/>
        </w:rPr>
        <w:t xml:space="preserve"> канал (ЮГК), канала им. </w:t>
      </w:r>
      <w:proofErr w:type="spellStart"/>
      <w:r w:rsidR="004E06EF" w:rsidRPr="00AB16B4">
        <w:rPr>
          <w:sz w:val="28"/>
          <w:szCs w:val="28"/>
        </w:rPr>
        <w:t>Ахунбабаева</w:t>
      </w:r>
      <w:proofErr w:type="spellEnd"/>
      <w:r w:rsidR="004E06EF" w:rsidRPr="00AB16B4">
        <w:rPr>
          <w:sz w:val="28"/>
          <w:szCs w:val="28"/>
        </w:rPr>
        <w:t xml:space="preserve"> на реке </w:t>
      </w:r>
      <w:proofErr w:type="spellStart"/>
      <w:r w:rsidR="004E06EF" w:rsidRPr="00AB16B4">
        <w:rPr>
          <w:sz w:val="28"/>
          <w:szCs w:val="28"/>
        </w:rPr>
        <w:t>Сырдария</w:t>
      </w:r>
      <w:proofErr w:type="spellEnd"/>
      <w:r w:rsidR="004E06EF" w:rsidRPr="00AB16B4">
        <w:rPr>
          <w:sz w:val="28"/>
          <w:szCs w:val="28"/>
        </w:rPr>
        <w:t xml:space="preserve">, </w:t>
      </w:r>
      <w:proofErr w:type="spellStart"/>
      <w:r w:rsidR="004E06EF" w:rsidRPr="00AB16B4">
        <w:rPr>
          <w:sz w:val="28"/>
          <w:szCs w:val="28"/>
        </w:rPr>
        <w:t>Сарыкурганский</w:t>
      </w:r>
      <w:proofErr w:type="spellEnd"/>
      <w:r w:rsidR="004E06EF" w:rsidRPr="00AB16B4">
        <w:rPr>
          <w:sz w:val="28"/>
          <w:szCs w:val="28"/>
        </w:rPr>
        <w:t xml:space="preserve"> гидроузел на реке Сох, </w:t>
      </w:r>
      <w:proofErr w:type="spellStart"/>
      <w:r w:rsidR="004E06EF" w:rsidRPr="00AB16B4">
        <w:rPr>
          <w:sz w:val="28"/>
          <w:szCs w:val="28"/>
        </w:rPr>
        <w:t>Газалкентский</w:t>
      </w:r>
      <w:proofErr w:type="spellEnd"/>
      <w:r w:rsidR="004E06EF" w:rsidRPr="00AB16B4">
        <w:rPr>
          <w:sz w:val="28"/>
          <w:szCs w:val="28"/>
        </w:rPr>
        <w:t xml:space="preserve"> гидроузел, </w:t>
      </w:r>
      <w:proofErr w:type="spellStart"/>
      <w:r w:rsidR="004E06EF" w:rsidRPr="00AB16B4">
        <w:rPr>
          <w:sz w:val="28"/>
          <w:szCs w:val="28"/>
        </w:rPr>
        <w:t>канылы</w:t>
      </w:r>
      <w:proofErr w:type="spellEnd"/>
      <w:r w:rsidR="004E06EF" w:rsidRPr="00AB16B4">
        <w:rPr>
          <w:sz w:val="28"/>
          <w:szCs w:val="28"/>
        </w:rPr>
        <w:t xml:space="preserve"> </w:t>
      </w:r>
      <w:proofErr w:type="spellStart"/>
      <w:r w:rsidR="004E06EF" w:rsidRPr="00AB16B4">
        <w:rPr>
          <w:sz w:val="28"/>
          <w:szCs w:val="28"/>
        </w:rPr>
        <w:t>Зах</w:t>
      </w:r>
      <w:proofErr w:type="spellEnd"/>
      <w:r w:rsidR="004E06EF" w:rsidRPr="00AB16B4">
        <w:rPr>
          <w:sz w:val="28"/>
          <w:szCs w:val="28"/>
        </w:rPr>
        <w:t xml:space="preserve"> и Ханым на реке Чирчик. </w:t>
      </w:r>
    </w:p>
    <w:p w14:paraId="7F89E371" w14:textId="77777777" w:rsidR="004E06EF" w:rsidRPr="00AB16B4" w:rsidRDefault="004E06EF" w:rsidP="00A765B2">
      <w:pPr>
        <w:ind w:firstLine="709"/>
        <w:jc w:val="both"/>
        <w:rPr>
          <w:sz w:val="28"/>
          <w:szCs w:val="28"/>
        </w:rPr>
      </w:pPr>
      <w:r w:rsidRPr="00AB16B4">
        <w:rPr>
          <w:sz w:val="28"/>
          <w:szCs w:val="28"/>
        </w:rPr>
        <w:t xml:space="preserve">Крупные водохранилища: Шардаринское на реке </w:t>
      </w:r>
      <w:proofErr w:type="spellStart"/>
      <w:r w:rsidRPr="00AB16B4">
        <w:rPr>
          <w:sz w:val="28"/>
          <w:szCs w:val="28"/>
        </w:rPr>
        <w:t>Сырдария</w:t>
      </w:r>
      <w:proofErr w:type="spellEnd"/>
      <w:r w:rsidRPr="00AB16B4">
        <w:rPr>
          <w:sz w:val="28"/>
          <w:szCs w:val="28"/>
        </w:rPr>
        <w:t xml:space="preserve"> (Казахстан), </w:t>
      </w:r>
      <w:proofErr w:type="spellStart"/>
      <w:r w:rsidRPr="00AB16B4">
        <w:rPr>
          <w:sz w:val="28"/>
          <w:szCs w:val="28"/>
        </w:rPr>
        <w:t>Богенское</w:t>
      </w:r>
      <w:proofErr w:type="spellEnd"/>
      <w:r w:rsidRPr="00AB16B4">
        <w:rPr>
          <w:sz w:val="28"/>
          <w:szCs w:val="28"/>
        </w:rPr>
        <w:t xml:space="preserve"> на реках </w:t>
      </w:r>
      <w:proofErr w:type="spellStart"/>
      <w:r w:rsidRPr="00AB16B4">
        <w:rPr>
          <w:sz w:val="28"/>
          <w:szCs w:val="28"/>
        </w:rPr>
        <w:t>Арыс</w:t>
      </w:r>
      <w:proofErr w:type="spellEnd"/>
      <w:r w:rsidRPr="00AB16B4">
        <w:rPr>
          <w:sz w:val="28"/>
          <w:szCs w:val="28"/>
        </w:rPr>
        <w:t xml:space="preserve"> и </w:t>
      </w:r>
      <w:proofErr w:type="spellStart"/>
      <w:r w:rsidRPr="00AB16B4">
        <w:rPr>
          <w:sz w:val="28"/>
          <w:szCs w:val="28"/>
        </w:rPr>
        <w:t>Боген</w:t>
      </w:r>
      <w:proofErr w:type="spellEnd"/>
      <w:r w:rsidRPr="00AB16B4">
        <w:rPr>
          <w:sz w:val="28"/>
          <w:szCs w:val="28"/>
        </w:rPr>
        <w:t xml:space="preserve"> (Казахстан), </w:t>
      </w:r>
      <w:proofErr w:type="spellStart"/>
      <w:r w:rsidRPr="00AB16B4">
        <w:rPr>
          <w:sz w:val="28"/>
          <w:szCs w:val="28"/>
        </w:rPr>
        <w:t>Токтогулское</w:t>
      </w:r>
      <w:proofErr w:type="spellEnd"/>
      <w:r w:rsidRPr="00AB16B4">
        <w:rPr>
          <w:sz w:val="28"/>
          <w:szCs w:val="28"/>
        </w:rPr>
        <w:t xml:space="preserve"> на реке Нарын, </w:t>
      </w:r>
      <w:proofErr w:type="spellStart"/>
      <w:r w:rsidRPr="00AB16B4">
        <w:rPr>
          <w:sz w:val="28"/>
          <w:szCs w:val="28"/>
        </w:rPr>
        <w:t>Тортгульское</w:t>
      </w:r>
      <w:proofErr w:type="spellEnd"/>
      <w:r w:rsidRPr="00AB16B4">
        <w:rPr>
          <w:sz w:val="28"/>
          <w:szCs w:val="28"/>
        </w:rPr>
        <w:t xml:space="preserve"> на реке Исфара (Кыргызстан), </w:t>
      </w:r>
      <w:proofErr w:type="spellStart"/>
      <w:r w:rsidRPr="00AB16B4">
        <w:rPr>
          <w:sz w:val="28"/>
          <w:szCs w:val="28"/>
        </w:rPr>
        <w:t>Кайраккумское</w:t>
      </w:r>
      <w:proofErr w:type="spellEnd"/>
      <w:r w:rsidRPr="00AB16B4">
        <w:rPr>
          <w:sz w:val="28"/>
          <w:szCs w:val="28"/>
        </w:rPr>
        <w:t xml:space="preserve"> и </w:t>
      </w:r>
      <w:proofErr w:type="spellStart"/>
      <w:r w:rsidRPr="00AB16B4">
        <w:rPr>
          <w:sz w:val="28"/>
          <w:szCs w:val="28"/>
        </w:rPr>
        <w:t>Фархадское</w:t>
      </w:r>
      <w:proofErr w:type="spellEnd"/>
      <w:r w:rsidRPr="00AB16B4">
        <w:rPr>
          <w:sz w:val="28"/>
          <w:szCs w:val="28"/>
        </w:rPr>
        <w:t xml:space="preserve"> на реке </w:t>
      </w:r>
      <w:proofErr w:type="spellStart"/>
      <w:r w:rsidRPr="00AB16B4">
        <w:rPr>
          <w:sz w:val="28"/>
          <w:szCs w:val="28"/>
        </w:rPr>
        <w:t>Сырдария</w:t>
      </w:r>
      <w:proofErr w:type="spellEnd"/>
      <w:r w:rsidRPr="00AB16B4">
        <w:rPr>
          <w:sz w:val="28"/>
          <w:szCs w:val="28"/>
        </w:rPr>
        <w:t xml:space="preserve"> (Таджикистан), Андижанское на реке </w:t>
      </w:r>
      <w:proofErr w:type="spellStart"/>
      <w:r w:rsidRPr="00AB16B4">
        <w:rPr>
          <w:sz w:val="28"/>
          <w:szCs w:val="28"/>
        </w:rPr>
        <w:t>Карадария</w:t>
      </w:r>
      <w:proofErr w:type="spellEnd"/>
      <w:r w:rsidRPr="00AB16B4">
        <w:rPr>
          <w:sz w:val="28"/>
          <w:szCs w:val="28"/>
        </w:rPr>
        <w:t xml:space="preserve">, Ташкентское на реке Ахангаран, </w:t>
      </w:r>
      <w:proofErr w:type="spellStart"/>
      <w:r w:rsidRPr="00AB16B4">
        <w:rPr>
          <w:sz w:val="28"/>
          <w:szCs w:val="28"/>
        </w:rPr>
        <w:t>Чарвакское</w:t>
      </w:r>
      <w:proofErr w:type="spellEnd"/>
      <w:r w:rsidRPr="00AB16B4">
        <w:rPr>
          <w:sz w:val="28"/>
          <w:szCs w:val="28"/>
        </w:rPr>
        <w:t xml:space="preserve"> на реке Чирчик (Узбекистан).</w:t>
      </w:r>
    </w:p>
    <w:p w14:paraId="67E75A43" w14:textId="6B9B3A17" w:rsidR="004E06EF" w:rsidRPr="00AB16B4" w:rsidRDefault="004E06EF" w:rsidP="00A765B2">
      <w:pPr>
        <w:shd w:val="clear" w:color="auto" w:fill="FFFFFF"/>
        <w:ind w:firstLine="709"/>
        <w:jc w:val="both"/>
        <w:rPr>
          <w:sz w:val="28"/>
          <w:szCs w:val="28"/>
        </w:rPr>
      </w:pPr>
      <w:r w:rsidRPr="00AB16B4">
        <w:rPr>
          <w:sz w:val="28"/>
          <w:szCs w:val="28"/>
        </w:rPr>
        <w:t xml:space="preserve">Почти весь речной сток бассейна р. </w:t>
      </w:r>
      <w:proofErr w:type="spellStart"/>
      <w:r w:rsidRPr="00AB16B4">
        <w:rPr>
          <w:sz w:val="28"/>
          <w:szCs w:val="28"/>
        </w:rPr>
        <w:t>Сырдария</w:t>
      </w:r>
      <w:proofErr w:type="spellEnd"/>
      <w:r w:rsidRPr="00AB16B4">
        <w:rPr>
          <w:sz w:val="28"/>
          <w:szCs w:val="28"/>
        </w:rPr>
        <w:t xml:space="preserve"> используется на ирригацию. Вода для орошения берется из местных и </w:t>
      </w:r>
      <w:proofErr w:type="spellStart"/>
      <w:r w:rsidRPr="00AB16B4">
        <w:rPr>
          <w:sz w:val="28"/>
          <w:szCs w:val="28"/>
        </w:rPr>
        <w:t>транграничных</w:t>
      </w:r>
      <w:proofErr w:type="spellEnd"/>
      <w:r w:rsidRPr="00AB16B4">
        <w:rPr>
          <w:sz w:val="28"/>
          <w:szCs w:val="28"/>
        </w:rPr>
        <w:t xml:space="preserve"> источников [</w:t>
      </w:r>
      <w:hyperlink r:id="rId29" w:history="1">
        <w:r w:rsidR="00E87D2B" w:rsidRPr="00AB16B4">
          <w:rPr>
            <w:sz w:val="28"/>
            <w:szCs w:val="28"/>
          </w:rPr>
          <w:t>http://www.cawater-info.net</w:t>
        </w:r>
      </w:hyperlink>
      <w:r w:rsidRPr="00AB16B4">
        <w:rPr>
          <w:sz w:val="28"/>
          <w:szCs w:val="28"/>
        </w:rPr>
        <w:t>]:</w:t>
      </w:r>
    </w:p>
    <w:p w14:paraId="317EB20E" w14:textId="77777777" w:rsidR="004E06EF" w:rsidRPr="00AB16B4" w:rsidRDefault="004E06EF" w:rsidP="00A765B2">
      <w:pPr>
        <w:shd w:val="clear" w:color="auto" w:fill="FFFFFF"/>
        <w:ind w:firstLine="709"/>
        <w:jc w:val="both"/>
        <w:rPr>
          <w:sz w:val="28"/>
          <w:szCs w:val="28"/>
        </w:rPr>
      </w:pPr>
      <w:r w:rsidRPr="00AB16B4">
        <w:rPr>
          <w:sz w:val="28"/>
          <w:szCs w:val="28"/>
          <w:lang w:val="kk-KZ"/>
        </w:rPr>
        <w:t>–</w:t>
      </w:r>
      <w:r w:rsidRPr="00AB16B4">
        <w:rPr>
          <w:sz w:val="28"/>
          <w:szCs w:val="28"/>
        </w:rPr>
        <w:t xml:space="preserve"> на местных источниках (речушки, подземные воды, небольшие притоки </w:t>
      </w:r>
      <w:r w:rsidRPr="00AB16B4">
        <w:rPr>
          <w:sz w:val="28"/>
          <w:szCs w:val="28"/>
          <w:lang w:val="kk-KZ"/>
        </w:rPr>
        <w:t>–</w:t>
      </w:r>
      <w:r w:rsidRPr="00AB16B4">
        <w:rPr>
          <w:sz w:val="28"/>
          <w:szCs w:val="28"/>
        </w:rPr>
        <w:t xml:space="preserve"> не связанные с трансграничными водами) </w:t>
      </w:r>
      <w:r w:rsidRPr="00AB16B4">
        <w:rPr>
          <w:sz w:val="28"/>
          <w:szCs w:val="28"/>
          <w:lang w:val="kk-KZ"/>
        </w:rPr>
        <w:t>–</w:t>
      </w:r>
      <w:r w:rsidRPr="00AB16B4">
        <w:rPr>
          <w:sz w:val="28"/>
          <w:szCs w:val="28"/>
        </w:rPr>
        <w:t xml:space="preserve"> небольшие ирригационные системы (0,5-10</w:t>
      </w:r>
      <w:r w:rsidR="00A765B2" w:rsidRPr="00AB16B4">
        <w:rPr>
          <w:sz w:val="28"/>
          <w:szCs w:val="28"/>
        </w:rPr>
        <w:t xml:space="preserve"> </w:t>
      </w:r>
      <w:proofErr w:type="spellStart"/>
      <w:r w:rsidRPr="00AB16B4">
        <w:rPr>
          <w:sz w:val="28"/>
          <w:szCs w:val="28"/>
        </w:rPr>
        <w:t>тыс.га</w:t>
      </w:r>
      <w:proofErr w:type="spellEnd"/>
      <w:r w:rsidRPr="00AB16B4">
        <w:rPr>
          <w:sz w:val="28"/>
          <w:szCs w:val="28"/>
        </w:rPr>
        <w:t>);</w:t>
      </w:r>
    </w:p>
    <w:p w14:paraId="64818446" w14:textId="3E0D8FDF" w:rsidR="004E06EF" w:rsidRPr="00AB16B4" w:rsidRDefault="004E06EF" w:rsidP="00A765B2">
      <w:pPr>
        <w:shd w:val="clear" w:color="auto" w:fill="FFFFFF"/>
        <w:ind w:firstLine="709"/>
        <w:jc w:val="both"/>
        <w:rPr>
          <w:sz w:val="28"/>
          <w:szCs w:val="28"/>
        </w:rPr>
      </w:pPr>
      <w:r w:rsidRPr="00AB16B4">
        <w:rPr>
          <w:sz w:val="28"/>
          <w:szCs w:val="28"/>
          <w:lang w:val="kk-KZ"/>
        </w:rPr>
        <w:t>–</w:t>
      </w:r>
      <w:r w:rsidRPr="00AB16B4">
        <w:rPr>
          <w:sz w:val="28"/>
          <w:szCs w:val="28"/>
        </w:rPr>
        <w:t xml:space="preserve"> на трансграничных источниках – крупные ирригационные системы с орошаемой площадью 500 тыс. га (Голодная степь на территории Казахстана, Таджикистана и Узбекистана, Кызылкумская и </w:t>
      </w:r>
      <w:proofErr w:type="spellStart"/>
      <w:r w:rsidRPr="00AB16B4">
        <w:rPr>
          <w:sz w:val="28"/>
          <w:szCs w:val="28"/>
        </w:rPr>
        <w:t>Арыс</w:t>
      </w:r>
      <w:proofErr w:type="spellEnd"/>
      <w:r w:rsidRPr="00AB16B4">
        <w:rPr>
          <w:sz w:val="28"/>
          <w:szCs w:val="28"/>
        </w:rPr>
        <w:t>-Туркестанская система в Казахстане и т.</w:t>
      </w:r>
      <w:r w:rsidR="00346C6B" w:rsidRPr="00AB16B4">
        <w:rPr>
          <w:sz w:val="28"/>
          <w:szCs w:val="28"/>
          <w:lang w:val="ru-KZ"/>
        </w:rPr>
        <w:t>д</w:t>
      </w:r>
      <w:r w:rsidRPr="00AB16B4">
        <w:rPr>
          <w:sz w:val="28"/>
          <w:szCs w:val="28"/>
        </w:rPr>
        <w:t>.), часть которых базируется на машинном водоподъеме с глубины до 400 м [</w:t>
      </w:r>
      <w:hyperlink r:id="rId30" w:history="1">
        <w:r w:rsidR="00E87D2B" w:rsidRPr="00AB16B4">
          <w:rPr>
            <w:sz w:val="28"/>
            <w:szCs w:val="28"/>
          </w:rPr>
          <w:t>http://www.cawater-info.net</w:t>
        </w:r>
      </w:hyperlink>
      <w:r w:rsidRPr="00AB16B4">
        <w:rPr>
          <w:sz w:val="28"/>
          <w:szCs w:val="28"/>
        </w:rPr>
        <w:t>].</w:t>
      </w:r>
    </w:p>
    <w:p w14:paraId="57BC4C51" w14:textId="4491A046" w:rsidR="004E06EF" w:rsidRPr="00AB16B4" w:rsidRDefault="004E06EF" w:rsidP="00A765B2">
      <w:pPr>
        <w:shd w:val="clear" w:color="auto" w:fill="FFFFFF"/>
        <w:ind w:firstLine="709"/>
        <w:jc w:val="both"/>
        <w:rPr>
          <w:sz w:val="28"/>
          <w:szCs w:val="28"/>
        </w:rPr>
      </w:pPr>
      <w:r w:rsidRPr="00AB16B4">
        <w:rPr>
          <w:sz w:val="28"/>
          <w:szCs w:val="28"/>
        </w:rPr>
        <w:t xml:space="preserve">Существует очень жесткая взаимосвязь и иногда даже перекрытие между этими двумя частями зоны и их источниками. В результате межгорного размещения ирригационной системы местные источники участвуют в сбросе воды в трансграничные зоны, создают дополнительный сток подземных и возвратных вод в расположенные ниже трансграничные системы </w:t>
      </w:r>
      <w:hyperlink r:id="rId31" w:history="1">
        <w:r w:rsidR="00E87D2B" w:rsidRPr="00AB16B4">
          <w:rPr>
            <w:sz w:val="28"/>
            <w:szCs w:val="28"/>
          </w:rPr>
          <w:t>http://www.cawater-info.net</w:t>
        </w:r>
      </w:hyperlink>
      <w:r w:rsidRPr="00AB16B4">
        <w:rPr>
          <w:sz w:val="28"/>
          <w:szCs w:val="28"/>
        </w:rPr>
        <w:t>].</w:t>
      </w:r>
    </w:p>
    <w:p w14:paraId="6DC8A5ED" w14:textId="77777777" w:rsidR="004E06EF" w:rsidRPr="00AB16B4" w:rsidRDefault="004E06EF" w:rsidP="00A765B2">
      <w:pPr>
        <w:shd w:val="clear" w:color="auto" w:fill="FFFFFF"/>
        <w:ind w:firstLine="709"/>
        <w:jc w:val="both"/>
        <w:rPr>
          <w:rStyle w:val="markedcontent"/>
          <w:sz w:val="28"/>
          <w:szCs w:val="28"/>
        </w:rPr>
      </w:pPr>
      <w:r w:rsidRPr="00AB16B4">
        <w:rPr>
          <w:rStyle w:val="markedcontent"/>
          <w:sz w:val="28"/>
          <w:szCs w:val="28"/>
        </w:rPr>
        <w:t xml:space="preserve">Как уже было выше сказано в бассейне р. </w:t>
      </w:r>
      <w:proofErr w:type="spellStart"/>
      <w:r w:rsidRPr="00AB16B4">
        <w:rPr>
          <w:rStyle w:val="markedcontent"/>
          <w:sz w:val="28"/>
          <w:szCs w:val="28"/>
        </w:rPr>
        <w:t>Сырдария</w:t>
      </w:r>
      <w:proofErr w:type="spellEnd"/>
      <w:r w:rsidRPr="00AB16B4">
        <w:rPr>
          <w:rStyle w:val="markedcontent"/>
          <w:sz w:val="28"/>
          <w:szCs w:val="28"/>
        </w:rPr>
        <w:t xml:space="preserve"> за многие десятилетия сформировались взаимозависимые водная и энергетическая инфраструктуры</w:t>
      </w:r>
      <w:r w:rsidR="0056533D" w:rsidRPr="00AB16B4">
        <w:rPr>
          <w:rStyle w:val="markedcontent"/>
          <w:sz w:val="28"/>
          <w:szCs w:val="28"/>
        </w:rPr>
        <w:t xml:space="preserve">. На региональном уровне решались вопросы содержания </w:t>
      </w:r>
      <w:r w:rsidR="0056533D" w:rsidRPr="00AB16B4">
        <w:rPr>
          <w:rStyle w:val="markedcontent"/>
          <w:sz w:val="28"/>
          <w:szCs w:val="28"/>
        </w:rPr>
        <w:lastRenderedPageBreak/>
        <w:t xml:space="preserve">водохозяйственного комплекса, </w:t>
      </w:r>
      <w:proofErr w:type="spellStart"/>
      <w:r w:rsidR="0056533D" w:rsidRPr="00AB16B4">
        <w:rPr>
          <w:rStyle w:val="markedcontent"/>
          <w:sz w:val="28"/>
          <w:szCs w:val="28"/>
        </w:rPr>
        <w:t>проявлись</w:t>
      </w:r>
      <w:proofErr w:type="spellEnd"/>
      <w:r w:rsidR="0056533D" w:rsidRPr="00AB16B4">
        <w:rPr>
          <w:rStyle w:val="markedcontent"/>
          <w:sz w:val="28"/>
          <w:szCs w:val="28"/>
        </w:rPr>
        <w:t xml:space="preserve"> в необходимости максимального получения хлопка, риса, фруктов, овощей и другой продукции в условиях одной страны, компенсаций, социальной защиты населения и другие важные вопросы.</w:t>
      </w:r>
    </w:p>
    <w:p w14:paraId="45926185" w14:textId="74F67BBD" w:rsidR="004E06EF" w:rsidRPr="00AB16B4" w:rsidRDefault="004E06EF" w:rsidP="00A765B2">
      <w:pPr>
        <w:shd w:val="clear" w:color="auto" w:fill="FFFFFF"/>
        <w:ind w:firstLine="709"/>
        <w:jc w:val="both"/>
        <w:rPr>
          <w:sz w:val="28"/>
          <w:szCs w:val="28"/>
        </w:rPr>
      </w:pPr>
      <w:r w:rsidRPr="00AB16B4">
        <w:rPr>
          <w:rStyle w:val="markedcontent"/>
          <w:sz w:val="28"/>
          <w:szCs w:val="28"/>
        </w:rPr>
        <w:t>К сожалению, после развала СССР и регионального водохозяйственного комплекса, резко обозначились противоречия между странами</w:t>
      </w:r>
      <w:r w:rsidR="0056533D" w:rsidRPr="00AB16B4">
        <w:rPr>
          <w:rStyle w:val="markedcontent"/>
          <w:sz w:val="28"/>
          <w:szCs w:val="28"/>
        </w:rPr>
        <w:t>: с</w:t>
      </w:r>
      <w:r w:rsidRPr="00AB16B4">
        <w:rPr>
          <w:rStyle w:val="markedcontent"/>
          <w:sz w:val="28"/>
          <w:szCs w:val="28"/>
        </w:rPr>
        <w:t xml:space="preserve">траны верховья рек заинтересованы использовать воду для гидроэнергетики, а страны низовья – для сельского хозяйства. Основные источники водообеспечения и гидроресурсов расположены в Таджикистане и Кыргызстане, а ирригация и основные сельскохозяйственные районы – в Узбекистане, Туркменистане и Казахстане </w:t>
      </w:r>
      <w:r w:rsidRPr="00AB16B4">
        <w:rPr>
          <w:sz w:val="28"/>
          <w:szCs w:val="28"/>
        </w:rPr>
        <w:t>[</w:t>
      </w:r>
      <w:r w:rsidR="007623E3" w:rsidRPr="00AB16B4">
        <w:rPr>
          <w:rStyle w:val="markedcontent"/>
          <w:sz w:val="28"/>
          <w:szCs w:val="28"/>
        </w:rPr>
        <w:t>1</w:t>
      </w:r>
      <w:r w:rsidR="009F16CD" w:rsidRPr="00AB16B4">
        <w:rPr>
          <w:rStyle w:val="markedcontent"/>
          <w:sz w:val="28"/>
          <w:szCs w:val="28"/>
        </w:rPr>
        <w:t>5</w:t>
      </w:r>
      <w:r w:rsidR="006B7058" w:rsidRPr="00AB16B4">
        <w:rPr>
          <w:rStyle w:val="markedcontent"/>
          <w:sz w:val="28"/>
          <w:szCs w:val="28"/>
          <w:lang w:val="ru-KZ"/>
        </w:rPr>
        <w:t>0</w:t>
      </w:r>
      <w:r w:rsidR="00E87D2B" w:rsidRPr="00AB16B4">
        <w:rPr>
          <w:rStyle w:val="markedcontent"/>
          <w:sz w:val="28"/>
          <w:szCs w:val="28"/>
        </w:rPr>
        <w:t>, с. 15</w:t>
      </w:r>
      <w:r w:rsidRPr="00AB16B4">
        <w:rPr>
          <w:sz w:val="28"/>
          <w:szCs w:val="28"/>
        </w:rPr>
        <w:t>].</w:t>
      </w:r>
    </w:p>
    <w:p w14:paraId="1BB3FEDD" w14:textId="5CB2AE38" w:rsidR="004E06EF" w:rsidRPr="00AB16B4" w:rsidRDefault="004E06EF" w:rsidP="00A765B2">
      <w:pPr>
        <w:shd w:val="clear" w:color="auto" w:fill="FFFFFF"/>
        <w:ind w:firstLine="709"/>
        <w:jc w:val="both"/>
        <w:rPr>
          <w:sz w:val="28"/>
          <w:szCs w:val="28"/>
        </w:rPr>
      </w:pPr>
      <w:r w:rsidRPr="00AB16B4">
        <w:rPr>
          <w:sz w:val="28"/>
          <w:szCs w:val="28"/>
        </w:rPr>
        <w:t>Согласно работам [2</w:t>
      </w:r>
      <w:r w:rsidR="007623E3" w:rsidRPr="00AB16B4">
        <w:rPr>
          <w:sz w:val="28"/>
          <w:szCs w:val="28"/>
        </w:rPr>
        <w:t>4</w:t>
      </w:r>
      <w:r w:rsidRPr="00AB16B4">
        <w:rPr>
          <w:sz w:val="28"/>
          <w:szCs w:val="28"/>
        </w:rPr>
        <w:t xml:space="preserve">, </w:t>
      </w:r>
      <w:r w:rsidR="00641699" w:rsidRPr="00AB16B4">
        <w:rPr>
          <w:sz w:val="28"/>
          <w:szCs w:val="28"/>
        </w:rPr>
        <w:t xml:space="preserve">с. </w:t>
      </w:r>
      <w:r w:rsidR="00C96A84" w:rsidRPr="00AB16B4">
        <w:rPr>
          <w:sz w:val="28"/>
          <w:szCs w:val="28"/>
        </w:rPr>
        <w:t>49</w:t>
      </w:r>
      <w:r w:rsidRPr="00AB16B4">
        <w:rPr>
          <w:sz w:val="28"/>
          <w:szCs w:val="28"/>
        </w:rPr>
        <w:t>], когда норма ресурсов составляла 37,2 км</w:t>
      </w:r>
      <w:r w:rsidRPr="00AB16B4">
        <w:rPr>
          <w:sz w:val="28"/>
          <w:szCs w:val="28"/>
          <w:vertAlign w:val="superscript"/>
        </w:rPr>
        <w:t>3</w:t>
      </w:r>
      <w:r w:rsidRPr="00AB16B4">
        <w:rPr>
          <w:sz w:val="28"/>
          <w:szCs w:val="28"/>
        </w:rPr>
        <w:t xml:space="preserve">, суммарный водозабор в бассейне реки </w:t>
      </w:r>
      <w:proofErr w:type="spellStart"/>
      <w:r w:rsidRPr="00AB16B4">
        <w:rPr>
          <w:sz w:val="28"/>
          <w:szCs w:val="28"/>
        </w:rPr>
        <w:t>Сырдария</w:t>
      </w:r>
      <w:proofErr w:type="spellEnd"/>
      <w:r w:rsidRPr="00AB16B4">
        <w:rPr>
          <w:sz w:val="28"/>
          <w:szCs w:val="28"/>
        </w:rPr>
        <w:t xml:space="preserve"> составлял около 50 км</w:t>
      </w:r>
      <w:r w:rsidRPr="00AB16B4">
        <w:rPr>
          <w:sz w:val="28"/>
          <w:szCs w:val="28"/>
          <w:vertAlign w:val="superscript"/>
        </w:rPr>
        <w:t>3</w:t>
      </w:r>
      <w:r w:rsidRPr="00AB16B4">
        <w:rPr>
          <w:sz w:val="28"/>
          <w:szCs w:val="28"/>
        </w:rPr>
        <w:t xml:space="preserve">, что свидетельствует о высокой степени использования коллекторно-дренажных вод. </w:t>
      </w:r>
    </w:p>
    <w:p w14:paraId="63452C11" w14:textId="214EC165" w:rsidR="004E06EF" w:rsidRPr="00AB16B4" w:rsidRDefault="004E06EF" w:rsidP="00A765B2">
      <w:pPr>
        <w:shd w:val="clear" w:color="auto" w:fill="FFFFFF"/>
        <w:ind w:firstLine="709"/>
        <w:jc w:val="both"/>
        <w:rPr>
          <w:rStyle w:val="markedcontent"/>
          <w:sz w:val="28"/>
          <w:szCs w:val="28"/>
        </w:rPr>
      </w:pPr>
      <w:r w:rsidRPr="00AB16B4">
        <w:rPr>
          <w:sz w:val="28"/>
          <w:szCs w:val="28"/>
        </w:rPr>
        <w:t xml:space="preserve">Как следует из рисунка </w:t>
      </w:r>
      <w:r w:rsidR="00955F54" w:rsidRPr="00AB16B4">
        <w:rPr>
          <w:sz w:val="28"/>
          <w:szCs w:val="28"/>
          <w:lang w:val="ru-KZ"/>
        </w:rPr>
        <w:t>3</w:t>
      </w:r>
      <w:r w:rsidRPr="00AB16B4">
        <w:rPr>
          <w:sz w:val="28"/>
          <w:szCs w:val="28"/>
        </w:rPr>
        <w:t>.</w:t>
      </w:r>
      <w:r w:rsidR="00BF7C1E" w:rsidRPr="00AB16B4">
        <w:rPr>
          <w:sz w:val="28"/>
          <w:szCs w:val="28"/>
          <w:lang w:val="ru-KZ"/>
        </w:rPr>
        <w:t>6</w:t>
      </w:r>
      <w:r w:rsidRPr="00AB16B4">
        <w:rPr>
          <w:sz w:val="28"/>
          <w:szCs w:val="28"/>
        </w:rPr>
        <w:t xml:space="preserve">, за последние 30 лет суммарный </w:t>
      </w:r>
      <w:r w:rsidRPr="00AB16B4">
        <w:rPr>
          <w:sz w:val="28"/>
          <w:szCs w:val="28"/>
          <w:lang w:val="kk-KZ"/>
        </w:rPr>
        <w:t>водозабор в бассейне р.</w:t>
      </w:r>
      <w:r w:rsidR="007225E2" w:rsidRPr="00AB16B4">
        <w:rPr>
          <w:sz w:val="28"/>
          <w:szCs w:val="28"/>
          <w:lang w:val="kk-KZ"/>
        </w:rPr>
        <w:t xml:space="preserve"> </w:t>
      </w:r>
      <w:r w:rsidRPr="00AB16B4">
        <w:rPr>
          <w:sz w:val="28"/>
          <w:szCs w:val="28"/>
          <w:lang w:val="kk-KZ"/>
        </w:rPr>
        <w:t>Сырдария практически во все годы превышал формирующийся речной сток, в некоторые годы превышение составляло более 40 % (1997 г., суммарный водозабор 43,4 км</w:t>
      </w:r>
      <w:r w:rsidRPr="00AB16B4">
        <w:rPr>
          <w:sz w:val="28"/>
          <w:szCs w:val="28"/>
          <w:vertAlign w:val="superscript"/>
          <w:lang w:val="kk-KZ"/>
        </w:rPr>
        <w:t>3</w:t>
      </w:r>
      <w:r w:rsidRPr="00AB16B4">
        <w:rPr>
          <w:sz w:val="28"/>
          <w:szCs w:val="28"/>
          <w:lang w:val="kk-KZ"/>
        </w:rPr>
        <w:t>/год, водные ресурсы 31,0 км</w:t>
      </w:r>
      <w:r w:rsidRPr="00AB16B4">
        <w:rPr>
          <w:sz w:val="28"/>
          <w:szCs w:val="28"/>
          <w:vertAlign w:val="superscript"/>
          <w:lang w:val="kk-KZ"/>
        </w:rPr>
        <w:t>3</w:t>
      </w:r>
      <w:r w:rsidRPr="00AB16B4">
        <w:rPr>
          <w:sz w:val="28"/>
          <w:szCs w:val="28"/>
          <w:lang w:val="kk-KZ"/>
        </w:rPr>
        <w:t xml:space="preserve">/год). Среднемноголетнее значение формирующихся речного стока за период 1992-2019 гг. </w:t>
      </w:r>
      <w:r w:rsidR="00346C6B" w:rsidRPr="00AB16B4">
        <w:rPr>
          <w:sz w:val="28"/>
          <w:szCs w:val="28"/>
          <w:lang w:val="ru-KZ"/>
        </w:rPr>
        <w:t>с</w:t>
      </w:r>
      <w:r w:rsidRPr="00AB16B4">
        <w:rPr>
          <w:sz w:val="28"/>
          <w:szCs w:val="28"/>
          <w:lang w:val="kk-KZ"/>
        </w:rPr>
        <w:t>оставило 42,4 км</w:t>
      </w:r>
      <w:r w:rsidRPr="00AB16B4">
        <w:rPr>
          <w:sz w:val="28"/>
          <w:szCs w:val="28"/>
          <w:vertAlign w:val="superscript"/>
          <w:lang w:val="kk-KZ"/>
        </w:rPr>
        <w:t>3</w:t>
      </w:r>
      <w:r w:rsidRPr="00AB16B4">
        <w:rPr>
          <w:sz w:val="28"/>
          <w:szCs w:val="28"/>
          <w:lang w:val="kk-KZ"/>
        </w:rPr>
        <w:t xml:space="preserve">/год, </w:t>
      </w:r>
      <w:r w:rsidR="00346C6B" w:rsidRPr="00AB16B4">
        <w:rPr>
          <w:sz w:val="28"/>
          <w:szCs w:val="28"/>
          <w:lang w:val="ru-KZ"/>
        </w:rPr>
        <w:t>о</w:t>
      </w:r>
      <w:r w:rsidRPr="00AB16B4">
        <w:rPr>
          <w:sz w:val="28"/>
          <w:szCs w:val="28"/>
          <w:lang w:val="kk-KZ"/>
        </w:rPr>
        <w:t>бщ</w:t>
      </w:r>
      <w:proofErr w:type="spellStart"/>
      <w:r w:rsidR="00346C6B" w:rsidRPr="00AB16B4">
        <w:rPr>
          <w:sz w:val="28"/>
          <w:szCs w:val="28"/>
          <w:lang w:val="ru-KZ"/>
        </w:rPr>
        <w:t>ий</w:t>
      </w:r>
      <w:proofErr w:type="spellEnd"/>
      <w:r w:rsidRPr="00AB16B4">
        <w:rPr>
          <w:sz w:val="28"/>
          <w:szCs w:val="28"/>
          <w:lang w:val="kk-KZ"/>
        </w:rPr>
        <w:t xml:space="preserve"> водозабор</w:t>
      </w:r>
      <w:r w:rsidR="0005594B" w:rsidRPr="00AB16B4">
        <w:rPr>
          <w:sz w:val="28"/>
          <w:szCs w:val="28"/>
          <w:lang w:val="ru-KZ"/>
        </w:rPr>
        <w:t xml:space="preserve"> </w:t>
      </w:r>
      <w:r w:rsidRPr="00AB16B4">
        <w:rPr>
          <w:sz w:val="28"/>
          <w:szCs w:val="28"/>
          <w:lang w:val="kk-KZ"/>
        </w:rPr>
        <w:t>43,5 км</w:t>
      </w:r>
      <w:r w:rsidRPr="00AB16B4">
        <w:rPr>
          <w:sz w:val="28"/>
          <w:szCs w:val="28"/>
          <w:vertAlign w:val="superscript"/>
          <w:lang w:val="kk-KZ"/>
        </w:rPr>
        <w:t>3</w:t>
      </w:r>
      <w:r w:rsidRPr="00AB16B4">
        <w:rPr>
          <w:sz w:val="28"/>
          <w:szCs w:val="28"/>
          <w:lang w:val="kk-KZ"/>
        </w:rPr>
        <w:t xml:space="preserve">/год. Основная доля использования водных ресурсов бассейна приходится Узбекистану (60 % от всего водозабора в бассейне), Казахстан использует 21 %, Таджикистан около 11 %, Кыргызстан 7 % от всего водозабора в бассейне. </w:t>
      </w:r>
    </w:p>
    <w:p w14:paraId="6FB86276" w14:textId="77777777" w:rsidR="00A765B2" w:rsidRPr="00AB16B4" w:rsidRDefault="00A765B2" w:rsidP="00842FC5">
      <w:pPr>
        <w:shd w:val="clear" w:color="auto" w:fill="FFFFFF"/>
        <w:ind w:firstLine="567"/>
        <w:jc w:val="both"/>
        <w:rPr>
          <w:sz w:val="28"/>
          <w:szCs w:val="28"/>
        </w:rPr>
      </w:pPr>
    </w:p>
    <w:p w14:paraId="0FA6445A" w14:textId="77777777" w:rsidR="004E06EF" w:rsidRPr="00AB16B4" w:rsidRDefault="00C70053" w:rsidP="00B44C07">
      <w:pPr>
        <w:shd w:val="clear" w:color="auto" w:fill="FFFFFF"/>
        <w:spacing w:line="360" w:lineRule="auto"/>
        <w:jc w:val="center"/>
        <w:rPr>
          <w:sz w:val="28"/>
          <w:szCs w:val="28"/>
          <w:lang w:val="kk-KZ"/>
        </w:rPr>
      </w:pPr>
      <w:r w:rsidRPr="00AB16B4">
        <w:rPr>
          <w:noProof/>
          <w:sz w:val="28"/>
          <w:szCs w:val="28"/>
        </w:rPr>
        <w:drawing>
          <wp:inline distT="0" distB="0" distL="0" distR="0" wp14:anchorId="342A5682" wp14:editId="3BD0B271">
            <wp:extent cx="5408930" cy="3009900"/>
            <wp:effectExtent l="0" t="0" r="1270" b="0"/>
            <wp:docPr id="1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25596" cy="3019174"/>
                    </a:xfrm>
                    <a:prstGeom prst="rect">
                      <a:avLst/>
                    </a:prstGeom>
                    <a:noFill/>
                    <a:ln>
                      <a:noFill/>
                    </a:ln>
                  </pic:spPr>
                </pic:pic>
              </a:graphicData>
            </a:graphic>
          </wp:inline>
        </w:drawing>
      </w:r>
    </w:p>
    <w:p w14:paraId="7898F15B" w14:textId="4DD2844B" w:rsidR="004E06EF" w:rsidRPr="00AB16B4" w:rsidRDefault="004E06EF" w:rsidP="00842FC5">
      <w:pPr>
        <w:tabs>
          <w:tab w:val="left" w:pos="1134"/>
        </w:tabs>
        <w:ind w:firstLine="567"/>
        <w:jc w:val="center"/>
        <w:rPr>
          <w:sz w:val="28"/>
          <w:szCs w:val="28"/>
        </w:rPr>
      </w:pPr>
      <w:r w:rsidRPr="00AB16B4">
        <w:rPr>
          <w:sz w:val="28"/>
          <w:szCs w:val="28"/>
        </w:rPr>
        <w:t xml:space="preserve">Рисунок </w:t>
      </w:r>
      <w:r w:rsidR="009A5C62" w:rsidRPr="00AB16B4">
        <w:rPr>
          <w:sz w:val="28"/>
          <w:szCs w:val="28"/>
          <w:lang w:val="ru-KZ"/>
        </w:rPr>
        <w:t>3</w:t>
      </w:r>
      <w:r w:rsidRPr="00AB16B4">
        <w:rPr>
          <w:sz w:val="28"/>
          <w:szCs w:val="28"/>
        </w:rPr>
        <w:t>.</w:t>
      </w:r>
      <w:r w:rsidR="00BF7C1E" w:rsidRPr="00AB16B4">
        <w:rPr>
          <w:sz w:val="28"/>
          <w:szCs w:val="28"/>
          <w:lang w:val="ru-KZ"/>
        </w:rPr>
        <w:t>6</w:t>
      </w:r>
      <w:r w:rsidRPr="00AB16B4">
        <w:rPr>
          <w:sz w:val="28"/>
          <w:szCs w:val="28"/>
        </w:rPr>
        <w:t xml:space="preserve"> – Водозабор в бассейне р. </w:t>
      </w:r>
      <w:proofErr w:type="spellStart"/>
      <w:r w:rsidRPr="00AB16B4">
        <w:rPr>
          <w:sz w:val="28"/>
          <w:szCs w:val="28"/>
        </w:rPr>
        <w:t>Сырдария</w:t>
      </w:r>
      <w:proofErr w:type="spellEnd"/>
      <w:r w:rsidRPr="00AB16B4">
        <w:rPr>
          <w:sz w:val="28"/>
          <w:szCs w:val="28"/>
        </w:rPr>
        <w:t xml:space="preserve"> [</w:t>
      </w:r>
      <w:hyperlink r:id="rId33" w:history="1">
        <w:r w:rsidR="000C698F" w:rsidRPr="00AB16B4">
          <w:rPr>
            <w:sz w:val="28"/>
            <w:szCs w:val="28"/>
          </w:rPr>
          <w:t>http://www.cawater-info.net</w:t>
        </w:r>
      </w:hyperlink>
      <w:r w:rsidRPr="00AB16B4">
        <w:rPr>
          <w:sz w:val="28"/>
          <w:szCs w:val="28"/>
        </w:rPr>
        <w:t>]</w:t>
      </w:r>
    </w:p>
    <w:p w14:paraId="202A04F1" w14:textId="77777777" w:rsidR="00C96A84" w:rsidRPr="00AB16B4" w:rsidRDefault="00C96A84" w:rsidP="00842FC5">
      <w:pPr>
        <w:tabs>
          <w:tab w:val="left" w:pos="1134"/>
        </w:tabs>
        <w:ind w:firstLine="567"/>
        <w:jc w:val="center"/>
        <w:rPr>
          <w:sz w:val="28"/>
          <w:szCs w:val="28"/>
        </w:rPr>
      </w:pPr>
    </w:p>
    <w:p w14:paraId="4F90FC54" w14:textId="51E7FAA6" w:rsidR="0056533D" w:rsidRPr="00AB16B4" w:rsidRDefault="0056533D" w:rsidP="0056533D">
      <w:pPr>
        <w:shd w:val="clear" w:color="auto" w:fill="FFFFFF"/>
        <w:ind w:firstLine="709"/>
        <w:jc w:val="both"/>
        <w:rPr>
          <w:sz w:val="28"/>
          <w:szCs w:val="28"/>
        </w:rPr>
      </w:pPr>
      <w:r w:rsidRPr="00AB16B4">
        <w:rPr>
          <w:sz w:val="28"/>
          <w:szCs w:val="28"/>
          <w:lang w:val="kk-KZ"/>
        </w:rPr>
        <w:t xml:space="preserve">Генаральным направлением использования водных ресурсов Таджикистана до 90-х годов была гидроэнергетика, и прежде всего, </w:t>
      </w:r>
      <w:r w:rsidRPr="00AB16B4">
        <w:rPr>
          <w:sz w:val="28"/>
          <w:szCs w:val="28"/>
          <w:lang w:val="kk-KZ"/>
        </w:rPr>
        <w:lastRenderedPageBreak/>
        <w:t xml:space="preserve">использование колоссальных гидроресурсов. </w:t>
      </w:r>
      <w:r w:rsidRPr="00AB16B4">
        <w:rPr>
          <w:sz w:val="28"/>
          <w:szCs w:val="28"/>
        </w:rPr>
        <w:t xml:space="preserve">Общие потенциальные гидроресурсы республики оцениваются в 527 млрд. кВт. ч., а в удельном отношении это 2100 тыс. кВт. ч. на 1 кв. км. Территории. На территории Таджикистана находится один из самых крупных водохранилищ р. </w:t>
      </w:r>
      <w:proofErr w:type="spellStart"/>
      <w:r w:rsidRPr="00AB16B4">
        <w:rPr>
          <w:sz w:val="28"/>
          <w:szCs w:val="28"/>
        </w:rPr>
        <w:t>Сырдария</w:t>
      </w:r>
      <w:proofErr w:type="spellEnd"/>
      <w:r w:rsidRPr="00AB16B4">
        <w:rPr>
          <w:sz w:val="28"/>
          <w:szCs w:val="28"/>
        </w:rPr>
        <w:t xml:space="preserve"> – </w:t>
      </w:r>
      <w:proofErr w:type="spellStart"/>
      <w:r w:rsidRPr="00AB16B4">
        <w:rPr>
          <w:sz w:val="28"/>
          <w:szCs w:val="28"/>
        </w:rPr>
        <w:t>Кайраккумское</w:t>
      </w:r>
      <w:proofErr w:type="spellEnd"/>
      <w:r w:rsidRPr="00AB16B4">
        <w:rPr>
          <w:sz w:val="28"/>
          <w:szCs w:val="28"/>
        </w:rPr>
        <w:t>. В период интенсивного ирригационного полива, действующие водохранилища работают по ирригационному режиму, регулируя естественный гидрологический режим рек [1</w:t>
      </w:r>
      <w:r w:rsidRPr="00AB16B4">
        <w:rPr>
          <w:sz w:val="28"/>
          <w:szCs w:val="28"/>
          <w:lang w:val="ru-KZ"/>
        </w:rPr>
        <w:t>2</w:t>
      </w:r>
      <w:r w:rsidR="005E47E8" w:rsidRPr="00AB16B4">
        <w:rPr>
          <w:sz w:val="28"/>
          <w:szCs w:val="28"/>
          <w:lang w:val="ru-KZ"/>
        </w:rPr>
        <w:t>8</w:t>
      </w:r>
      <w:r w:rsidR="00C55E8A" w:rsidRPr="00AB16B4">
        <w:rPr>
          <w:sz w:val="28"/>
          <w:szCs w:val="28"/>
        </w:rPr>
        <w:t>, с. 29</w:t>
      </w:r>
      <w:r w:rsidRPr="00AB16B4">
        <w:rPr>
          <w:sz w:val="28"/>
          <w:szCs w:val="28"/>
        </w:rPr>
        <w:t>].</w:t>
      </w:r>
    </w:p>
    <w:p w14:paraId="082CF3E4" w14:textId="05FD9996" w:rsidR="004E06EF" w:rsidRPr="00AB16B4" w:rsidRDefault="004E06EF" w:rsidP="00842FC5">
      <w:pPr>
        <w:shd w:val="clear" w:color="auto" w:fill="FFFFFF"/>
        <w:ind w:firstLine="567"/>
        <w:jc w:val="both"/>
        <w:rPr>
          <w:sz w:val="28"/>
          <w:szCs w:val="28"/>
        </w:rPr>
      </w:pPr>
      <w:r w:rsidRPr="00AB16B4">
        <w:rPr>
          <w:sz w:val="28"/>
          <w:szCs w:val="28"/>
        </w:rPr>
        <w:t>Узбекистан является аграрно-</w:t>
      </w:r>
      <w:proofErr w:type="spellStart"/>
      <w:r w:rsidRPr="00AB16B4">
        <w:rPr>
          <w:sz w:val="28"/>
          <w:szCs w:val="28"/>
        </w:rPr>
        <w:t>идустриальной</w:t>
      </w:r>
      <w:proofErr w:type="spellEnd"/>
      <w:r w:rsidRPr="00AB16B4">
        <w:rPr>
          <w:sz w:val="28"/>
          <w:szCs w:val="28"/>
        </w:rPr>
        <w:t xml:space="preserve"> страной с преобладающей долей сельского хозяйства в экономике, которое основано на орошаемом земледелии. Основной </w:t>
      </w:r>
      <w:proofErr w:type="spellStart"/>
      <w:r w:rsidRPr="00AB16B4">
        <w:rPr>
          <w:sz w:val="28"/>
          <w:szCs w:val="28"/>
        </w:rPr>
        <w:t>ососбенностью</w:t>
      </w:r>
      <w:proofErr w:type="spellEnd"/>
      <w:r w:rsidRPr="00AB16B4">
        <w:rPr>
          <w:sz w:val="28"/>
          <w:szCs w:val="28"/>
        </w:rPr>
        <w:t xml:space="preserve"> страны является использование более 90 % всех доступных водных ресурсов на нужды ирригации. Используемые в </w:t>
      </w:r>
      <w:proofErr w:type="spellStart"/>
      <w:r w:rsidRPr="00AB16B4">
        <w:rPr>
          <w:sz w:val="28"/>
          <w:szCs w:val="28"/>
        </w:rPr>
        <w:t>Узбексистане</w:t>
      </w:r>
      <w:proofErr w:type="spellEnd"/>
      <w:r w:rsidRPr="00AB16B4">
        <w:rPr>
          <w:sz w:val="28"/>
          <w:szCs w:val="28"/>
        </w:rPr>
        <w:t xml:space="preserve"> водные ресурсы состоят из внешних водных ресурсов, поступающих по рекам из Таджикистана и Кыргызстана, и внутренних водных ресурсов, формирующих на территории самого Узбекистана. [</w:t>
      </w:r>
      <w:r w:rsidR="007623E3" w:rsidRPr="00AB16B4">
        <w:rPr>
          <w:sz w:val="28"/>
          <w:szCs w:val="28"/>
        </w:rPr>
        <w:t>1</w:t>
      </w:r>
      <w:r w:rsidR="006B7058" w:rsidRPr="00AB16B4">
        <w:rPr>
          <w:sz w:val="28"/>
          <w:szCs w:val="28"/>
          <w:lang w:val="ru-KZ"/>
        </w:rPr>
        <w:t>2</w:t>
      </w:r>
      <w:r w:rsidR="005E47E8" w:rsidRPr="00AB16B4">
        <w:rPr>
          <w:sz w:val="28"/>
          <w:szCs w:val="28"/>
          <w:lang w:val="ru-KZ"/>
        </w:rPr>
        <w:t>9</w:t>
      </w:r>
      <w:r w:rsidR="00275ACF" w:rsidRPr="00AB16B4">
        <w:rPr>
          <w:sz w:val="28"/>
          <w:szCs w:val="28"/>
          <w:lang w:val="ru-KZ"/>
        </w:rPr>
        <w:t xml:space="preserve">, </w:t>
      </w:r>
      <w:r w:rsidR="00C55E8A" w:rsidRPr="00AB16B4">
        <w:rPr>
          <w:sz w:val="28"/>
          <w:szCs w:val="28"/>
        </w:rPr>
        <w:t>с. 41</w:t>
      </w:r>
      <w:r w:rsidRPr="00AB16B4">
        <w:rPr>
          <w:sz w:val="28"/>
          <w:szCs w:val="28"/>
        </w:rPr>
        <w:t>].</w:t>
      </w:r>
    </w:p>
    <w:p w14:paraId="3F952F58" w14:textId="77777777" w:rsidR="004E06EF" w:rsidRPr="00AB16B4" w:rsidRDefault="004E06EF" w:rsidP="00842FC5">
      <w:pPr>
        <w:shd w:val="clear" w:color="auto" w:fill="FFFFFF"/>
        <w:ind w:firstLine="567"/>
        <w:jc w:val="both"/>
        <w:rPr>
          <w:sz w:val="28"/>
          <w:szCs w:val="28"/>
        </w:rPr>
      </w:pPr>
      <w:r w:rsidRPr="00AB16B4">
        <w:rPr>
          <w:sz w:val="28"/>
          <w:szCs w:val="28"/>
        </w:rPr>
        <w:t xml:space="preserve">Между </w:t>
      </w:r>
      <w:proofErr w:type="spellStart"/>
      <w:r w:rsidRPr="00AB16B4">
        <w:rPr>
          <w:sz w:val="28"/>
          <w:szCs w:val="28"/>
        </w:rPr>
        <w:t>водопотребителями</w:t>
      </w:r>
      <w:proofErr w:type="spellEnd"/>
      <w:r w:rsidRPr="00AB16B4">
        <w:rPr>
          <w:sz w:val="28"/>
          <w:szCs w:val="28"/>
        </w:rPr>
        <w:t xml:space="preserve"> бассейна водные ресурсы распределяются следующим образом: около 92 % используется на нужды орошения, </w:t>
      </w:r>
      <w:r w:rsidR="0056533D" w:rsidRPr="00AB16B4">
        <w:rPr>
          <w:sz w:val="28"/>
          <w:szCs w:val="28"/>
        </w:rPr>
        <w:t xml:space="preserve">общая орошаемая площадь составляет более 3 млн. га, а непосредственно из реки орошаются 1,730 млн. га. (таблица </w:t>
      </w:r>
      <w:r w:rsidR="0056533D" w:rsidRPr="00AB16B4">
        <w:rPr>
          <w:sz w:val="28"/>
          <w:szCs w:val="28"/>
          <w:lang w:val="ru-KZ"/>
        </w:rPr>
        <w:t>3.</w:t>
      </w:r>
      <w:r w:rsidR="0056533D" w:rsidRPr="00AB16B4">
        <w:rPr>
          <w:sz w:val="28"/>
          <w:szCs w:val="28"/>
        </w:rPr>
        <w:t xml:space="preserve">4), </w:t>
      </w:r>
      <w:r w:rsidRPr="00AB16B4">
        <w:rPr>
          <w:sz w:val="28"/>
          <w:szCs w:val="28"/>
        </w:rPr>
        <w:t xml:space="preserve">от 3,5 до 4% – хозпитьевое и коммунальное водоснабжение, 2 % – промышленное техническое водоснабжение, 1,5 % – </w:t>
      </w:r>
      <w:proofErr w:type="spellStart"/>
      <w:r w:rsidRPr="00AB16B4">
        <w:rPr>
          <w:sz w:val="28"/>
          <w:szCs w:val="28"/>
        </w:rPr>
        <w:t>сельхозводоснабжение</w:t>
      </w:r>
      <w:proofErr w:type="spellEnd"/>
      <w:r w:rsidRPr="00AB16B4">
        <w:rPr>
          <w:sz w:val="28"/>
          <w:szCs w:val="28"/>
        </w:rPr>
        <w:t xml:space="preserve">; остальной объем делится между прочими </w:t>
      </w:r>
      <w:proofErr w:type="spellStart"/>
      <w:r w:rsidRPr="00AB16B4">
        <w:rPr>
          <w:sz w:val="28"/>
          <w:szCs w:val="28"/>
        </w:rPr>
        <w:t>водопотребителями</w:t>
      </w:r>
      <w:proofErr w:type="spellEnd"/>
      <w:r w:rsidRPr="00AB16B4">
        <w:rPr>
          <w:sz w:val="28"/>
          <w:szCs w:val="28"/>
        </w:rPr>
        <w:t>.</w:t>
      </w:r>
    </w:p>
    <w:p w14:paraId="594621AD" w14:textId="77777777" w:rsidR="004E06EF" w:rsidRPr="00AB16B4" w:rsidRDefault="004E06EF" w:rsidP="00842FC5">
      <w:pPr>
        <w:shd w:val="clear" w:color="auto" w:fill="FFFFFF"/>
        <w:ind w:firstLine="567"/>
        <w:jc w:val="both"/>
        <w:rPr>
          <w:sz w:val="28"/>
          <w:szCs w:val="28"/>
        </w:rPr>
      </w:pPr>
      <w:proofErr w:type="spellStart"/>
      <w:r w:rsidRPr="00AB16B4">
        <w:rPr>
          <w:sz w:val="28"/>
          <w:szCs w:val="28"/>
        </w:rPr>
        <w:t>Водоучет</w:t>
      </w:r>
      <w:proofErr w:type="spellEnd"/>
      <w:r w:rsidRPr="00AB16B4">
        <w:rPr>
          <w:sz w:val="28"/>
          <w:szCs w:val="28"/>
        </w:rPr>
        <w:t xml:space="preserve"> водозаборов из рек и подведомственных каналов осуществляется по 430 пунктам, из них: 21 головной водозабор, 36 стационарных насосных станций, 172 временные насосные установки и 201 пункт на водовыпусках в распределительные каналы. Учет поверхностных речных вод выполняется преимущественно </w:t>
      </w:r>
      <w:proofErr w:type="spellStart"/>
      <w:r w:rsidRPr="00AB16B4">
        <w:rPr>
          <w:sz w:val="28"/>
          <w:szCs w:val="28"/>
        </w:rPr>
        <w:t>гидрометслужбами</w:t>
      </w:r>
      <w:proofErr w:type="spellEnd"/>
      <w:r w:rsidRPr="00AB16B4">
        <w:rPr>
          <w:sz w:val="28"/>
          <w:szCs w:val="28"/>
        </w:rPr>
        <w:t xml:space="preserve"> республик, а на водозаборных сооружениях – органами водного хозяйства центрально-азиатских государств.</w:t>
      </w:r>
    </w:p>
    <w:p w14:paraId="7286DA76" w14:textId="77777777" w:rsidR="004E06EF" w:rsidRPr="00AB16B4" w:rsidRDefault="004E06EF" w:rsidP="00842FC5">
      <w:pPr>
        <w:shd w:val="clear" w:color="auto" w:fill="FFFFFF"/>
        <w:ind w:firstLine="567"/>
        <w:jc w:val="both"/>
        <w:rPr>
          <w:sz w:val="28"/>
          <w:szCs w:val="28"/>
        </w:rPr>
      </w:pPr>
      <w:r w:rsidRPr="00AB16B4">
        <w:rPr>
          <w:sz w:val="28"/>
          <w:szCs w:val="28"/>
        </w:rPr>
        <w:t xml:space="preserve">Степень </w:t>
      </w:r>
      <w:proofErr w:type="spellStart"/>
      <w:r w:rsidRPr="00AB16B4">
        <w:rPr>
          <w:sz w:val="28"/>
          <w:szCs w:val="28"/>
        </w:rPr>
        <w:t>зарегулированности</w:t>
      </w:r>
      <w:proofErr w:type="spellEnd"/>
      <w:r w:rsidRPr="00AB16B4">
        <w:rPr>
          <w:sz w:val="28"/>
          <w:szCs w:val="28"/>
        </w:rPr>
        <w:t xml:space="preserve"> </w:t>
      </w:r>
      <w:proofErr w:type="spellStart"/>
      <w:r w:rsidRPr="00AB16B4">
        <w:rPr>
          <w:sz w:val="28"/>
          <w:szCs w:val="28"/>
        </w:rPr>
        <w:t>сырдариинского</w:t>
      </w:r>
      <w:proofErr w:type="spellEnd"/>
      <w:r w:rsidRPr="00AB16B4">
        <w:rPr>
          <w:sz w:val="28"/>
          <w:szCs w:val="28"/>
        </w:rPr>
        <w:t xml:space="preserve"> стока достигла величины 0,93 [</w:t>
      </w:r>
      <w:r w:rsidR="00D83C82" w:rsidRPr="00AB16B4">
        <w:rPr>
          <w:sz w:val="28"/>
          <w:szCs w:val="28"/>
        </w:rPr>
        <w:t>1</w:t>
      </w:r>
      <w:r w:rsidR="006B7058" w:rsidRPr="00AB16B4">
        <w:rPr>
          <w:sz w:val="28"/>
          <w:szCs w:val="28"/>
          <w:lang w:val="ru-KZ"/>
        </w:rPr>
        <w:t>5</w:t>
      </w:r>
      <w:r w:rsidR="005E47E8" w:rsidRPr="00AB16B4">
        <w:rPr>
          <w:sz w:val="28"/>
          <w:szCs w:val="28"/>
          <w:lang w:val="ru-KZ"/>
        </w:rPr>
        <w:t>5</w:t>
      </w:r>
      <w:r w:rsidRPr="00AB16B4">
        <w:rPr>
          <w:sz w:val="28"/>
          <w:szCs w:val="28"/>
        </w:rPr>
        <w:t>].</w:t>
      </w:r>
    </w:p>
    <w:p w14:paraId="3A77E14C" w14:textId="77777777" w:rsidR="0056533D" w:rsidRPr="00AB16B4" w:rsidRDefault="0056533D" w:rsidP="00842FC5">
      <w:pPr>
        <w:shd w:val="clear" w:color="auto" w:fill="FFFFFF"/>
        <w:ind w:firstLine="567"/>
        <w:jc w:val="both"/>
        <w:rPr>
          <w:sz w:val="28"/>
          <w:szCs w:val="28"/>
        </w:rPr>
      </w:pPr>
    </w:p>
    <w:p w14:paraId="240AE0FA" w14:textId="2F0D3E93" w:rsidR="0042439C" w:rsidRPr="00AB16B4" w:rsidRDefault="0042439C" w:rsidP="00842FC5">
      <w:pPr>
        <w:shd w:val="clear" w:color="auto" w:fill="FFFFFF"/>
        <w:jc w:val="both"/>
        <w:rPr>
          <w:sz w:val="28"/>
          <w:szCs w:val="28"/>
        </w:rPr>
      </w:pPr>
      <w:r w:rsidRPr="00AB16B4">
        <w:rPr>
          <w:sz w:val="28"/>
          <w:szCs w:val="28"/>
        </w:rPr>
        <w:t>Таблица 3.</w:t>
      </w:r>
      <w:r w:rsidR="00A765B2" w:rsidRPr="00AB16B4">
        <w:rPr>
          <w:sz w:val="28"/>
          <w:szCs w:val="28"/>
        </w:rPr>
        <w:t>4</w:t>
      </w:r>
      <w:r w:rsidRPr="00AB16B4">
        <w:rPr>
          <w:sz w:val="28"/>
          <w:szCs w:val="28"/>
        </w:rPr>
        <w:t xml:space="preserve"> – Орошаемая площадь в бассейне р. </w:t>
      </w:r>
      <w:proofErr w:type="spellStart"/>
      <w:r w:rsidRPr="00AB16B4">
        <w:rPr>
          <w:sz w:val="28"/>
          <w:szCs w:val="28"/>
        </w:rPr>
        <w:t>Сырдария</w:t>
      </w:r>
      <w:proofErr w:type="spellEnd"/>
      <w:r w:rsidRPr="00AB16B4">
        <w:rPr>
          <w:sz w:val="28"/>
          <w:szCs w:val="28"/>
        </w:rPr>
        <w:t xml:space="preserve"> [</w:t>
      </w:r>
      <w:hyperlink r:id="rId34" w:history="1">
        <w:r w:rsidR="00C55E8A" w:rsidRPr="00AB16B4">
          <w:rPr>
            <w:sz w:val="28"/>
            <w:szCs w:val="28"/>
          </w:rPr>
          <w:t>http://www.cawater-info.net</w:t>
        </w:r>
      </w:hyperlink>
      <w:r w:rsidRPr="00AB16B4">
        <w:rPr>
          <w:sz w:val="28"/>
          <w:szCs w:val="28"/>
        </w:rPr>
        <w:t>]</w:t>
      </w:r>
    </w:p>
    <w:p w14:paraId="50658B6B" w14:textId="77777777" w:rsidR="009A5C62" w:rsidRPr="00AB16B4" w:rsidRDefault="009A5C62" w:rsidP="00842FC5">
      <w:pPr>
        <w:shd w:val="clear" w:color="auto" w:fill="FFFFFF"/>
        <w:jc w:val="both"/>
        <w:rPr>
          <w:sz w:val="28"/>
          <w:szCs w:val="28"/>
        </w:rPr>
      </w:pPr>
    </w:p>
    <w:tbl>
      <w:tblPr>
        <w:tblW w:w="9351" w:type="dxa"/>
        <w:tblLayout w:type="fixed"/>
        <w:tblLook w:val="04A0" w:firstRow="1" w:lastRow="0" w:firstColumn="1" w:lastColumn="0" w:noHBand="0" w:noVBand="1"/>
      </w:tblPr>
      <w:tblGrid>
        <w:gridCol w:w="2460"/>
        <w:gridCol w:w="861"/>
        <w:gridCol w:w="861"/>
        <w:gridCol w:w="862"/>
        <w:gridCol w:w="861"/>
        <w:gridCol w:w="861"/>
        <w:gridCol w:w="862"/>
        <w:gridCol w:w="861"/>
        <w:gridCol w:w="862"/>
      </w:tblGrid>
      <w:tr w:rsidR="003E16FD" w:rsidRPr="00AB16B4" w14:paraId="067DE4EB" w14:textId="77777777" w:rsidTr="00C55E8A">
        <w:trPr>
          <w:trHeight w:val="20"/>
        </w:trPr>
        <w:tc>
          <w:tcPr>
            <w:tcW w:w="246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62A27557" w14:textId="77777777" w:rsidR="0042439C" w:rsidRPr="00AB16B4" w:rsidRDefault="0042439C" w:rsidP="00465D9D">
            <w:pPr>
              <w:jc w:val="center"/>
              <w:rPr>
                <w:sz w:val="20"/>
                <w:szCs w:val="20"/>
              </w:rPr>
            </w:pPr>
            <w:r w:rsidRPr="00AB16B4">
              <w:rPr>
                <w:sz w:val="20"/>
                <w:szCs w:val="20"/>
              </w:rPr>
              <w:t>Страна</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0D7C72E9" w14:textId="77777777" w:rsidR="0042439C" w:rsidRPr="00AB16B4" w:rsidRDefault="0042439C" w:rsidP="00465D9D">
            <w:pPr>
              <w:jc w:val="center"/>
              <w:rPr>
                <w:sz w:val="20"/>
                <w:szCs w:val="20"/>
              </w:rPr>
            </w:pPr>
            <w:r w:rsidRPr="00AB16B4">
              <w:rPr>
                <w:sz w:val="20"/>
                <w:szCs w:val="20"/>
              </w:rPr>
              <w:t>1980</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7A51021F" w14:textId="77777777" w:rsidR="0042439C" w:rsidRPr="00AB16B4" w:rsidRDefault="0042439C" w:rsidP="00465D9D">
            <w:pPr>
              <w:jc w:val="center"/>
              <w:rPr>
                <w:sz w:val="20"/>
                <w:szCs w:val="20"/>
              </w:rPr>
            </w:pPr>
            <w:r w:rsidRPr="00AB16B4">
              <w:rPr>
                <w:sz w:val="20"/>
                <w:szCs w:val="20"/>
              </w:rPr>
              <w:t>1985</w:t>
            </w:r>
          </w:p>
        </w:tc>
        <w:tc>
          <w:tcPr>
            <w:tcW w:w="862" w:type="dxa"/>
            <w:tcBorders>
              <w:top w:val="single" w:sz="4" w:space="0" w:color="auto"/>
              <w:left w:val="nil"/>
              <w:bottom w:val="single" w:sz="4" w:space="0" w:color="auto"/>
              <w:right w:val="single" w:sz="4" w:space="0" w:color="auto"/>
            </w:tcBorders>
            <w:shd w:val="clear" w:color="auto" w:fill="auto"/>
            <w:vAlign w:val="center"/>
            <w:hideMark/>
          </w:tcPr>
          <w:p w14:paraId="10CB6948" w14:textId="77777777" w:rsidR="0042439C" w:rsidRPr="00AB16B4" w:rsidRDefault="0042439C" w:rsidP="00465D9D">
            <w:pPr>
              <w:jc w:val="center"/>
              <w:rPr>
                <w:sz w:val="20"/>
                <w:szCs w:val="20"/>
              </w:rPr>
            </w:pPr>
            <w:r w:rsidRPr="00AB16B4">
              <w:rPr>
                <w:sz w:val="20"/>
                <w:szCs w:val="20"/>
              </w:rPr>
              <w:t>1990</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6692B91C" w14:textId="77777777" w:rsidR="0042439C" w:rsidRPr="00AB16B4" w:rsidRDefault="0042439C" w:rsidP="00465D9D">
            <w:pPr>
              <w:jc w:val="center"/>
              <w:rPr>
                <w:sz w:val="20"/>
                <w:szCs w:val="20"/>
              </w:rPr>
            </w:pPr>
            <w:r w:rsidRPr="00AB16B4">
              <w:rPr>
                <w:sz w:val="20"/>
                <w:szCs w:val="20"/>
              </w:rPr>
              <w:t>1995</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25D44BBA" w14:textId="77777777" w:rsidR="0042439C" w:rsidRPr="00AB16B4" w:rsidRDefault="0042439C" w:rsidP="00465D9D">
            <w:pPr>
              <w:jc w:val="center"/>
              <w:rPr>
                <w:sz w:val="20"/>
                <w:szCs w:val="20"/>
              </w:rPr>
            </w:pPr>
            <w:r w:rsidRPr="00AB16B4">
              <w:rPr>
                <w:sz w:val="20"/>
                <w:szCs w:val="20"/>
              </w:rPr>
              <w:t>2000</w:t>
            </w:r>
          </w:p>
        </w:tc>
        <w:tc>
          <w:tcPr>
            <w:tcW w:w="862" w:type="dxa"/>
            <w:tcBorders>
              <w:top w:val="single" w:sz="4" w:space="0" w:color="auto"/>
              <w:left w:val="nil"/>
              <w:bottom w:val="single" w:sz="4" w:space="0" w:color="auto"/>
              <w:right w:val="single" w:sz="4" w:space="0" w:color="auto"/>
            </w:tcBorders>
            <w:shd w:val="clear" w:color="auto" w:fill="auto"/>
            <w:vAlign w:val="center"/>
            <w:hideMark/>
          </w:tcPr>
          <w:p w14:paraId="5C69EF44" w14:textId="77777777" w:rsidR="0042439C" w:rsidRPr="00AB16B4" w:rsidRDefault="0042439C" w:rsidP="00465D9D">
            <w:pPr>
              <w:jc w:val="center"/>
              <w:rPr>
                <w:sz w:val="20"/>
                <w:szCs w:val="20"/>
              </w:rPr>
            </w:pPr>
            <w:r w:rsidRPr="00AB16B4">
              <w:rPr>
                <w:sz w:val="20"/>
                <w:szCs w:val="20"/>
              </w:rPr>
              <w:t>2005</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670CF598" w14:textId="77777777" w:rsidR="0042439C" w:rsidRPr="00AB16B4" w:rsidRDefault="0042439C" w:rsidP="00465D9D">
            <w:pPr>
              <w:jc w:val="center"/>
              <w:rPr>
                <w:sz w:val="20"/>
                <w:szCs w:val="20"/>
              </w:rPr>
            </w:pPr>
            <w:r w:rsidRPr="00AB16B4">
              <w:rPr>
                <w:sz w:val="20"/>
                <w:szCs w:val="20"/>
              </w:rPr>
              <w:t>2010</w:t>
            </w:r>
          </w:p>
        </w:tc>
        <w:tc>
          <w:tcPr>
            <w:tcW w:w="862" w:type="dxa"/>
            <w:tcBorders>
              <w:top w:val="single" w:sz="4" w:space="0" w:color="auto"/>
              <w:left w:val="nil"/>
              <w:bottom w:val="single" w:sz="4" w:space="0" w:color="auto"/>
              <w:right w:val="single" w:sz="4" w:space="0" w:color="auto"/>
            </w:tcBorders>
            <w:shd w:val="clear" w:color="auto" w:fill="auto"/>
            <w:vAlign w:val="center"/>
            <w:hideMark/>
          </w:tcPr>
          <w:p w14:paraId="7736A5A7" w14:textId="77777777" w:rsidR="0042439C" w:rsidRPr="00AB16B4" w:rsidRDefault="0042439C" w:rsidP="00465D9D">
            <w:pPr>
              <w:jc w:val="center"/>
              <w:rPr>
                <w:sz w:val="20"/>
                <w:szCs w:val="20"/>
              </w:rPr>
            </w:pPr>
            <w:r w:rsidRPr="00AB16B4">
              <w:rPr>
                <w:sz w:val="20"/>
                <w:szCs w:val="20"/>
              </w:rPr>
              <w:t>2013</w:t>
            </w:r>
          </w:p>
        </w:tc>
      </w:tr>
      <w:tr w:rsidR="003E16FD" w:rsidRPr="00AB16B4" w14:paraId="3D8BE75E" w14:textId="77777777" w:rsidTr="00C55E8A">
        <w:trPr>
          <w:trHeight w:val="20"/>
        </w:trPr>
        <w:tc>
          <w:tcPr>
            <w:tcW w:w="9351" w:type="dxa"/>
            <w:gridSpan w:val="9"/>
            <w:tcBorders>
              <w:top w:val="single" w:sz="4" w:space="0" w:color="auto"/>
              <w:left w:val="single" w:sz="4" w:space="0" w:color="auto"/>
              <w:bottom w:val="single" w:sz="4" w:space="0" w:color="000000"/>
              <w:right w:val="single" w:sz="4" w:space="0" w:color="auto"/>
            </w:tcBorders>
            <w:shd w:val="clear" w:color="auto" w:fill="auto"/>
            <w:vAlign w:val="center"/>
            <w:hideMark/>
          </w:tcPr>
          <w:p w14:paraId="26C3B88E" w14:textId="77777777" w:rsidR="0042439C" w:rsidRPr="00AB16B4" w:rsidRDefault="0042439C" w:rsidP="00465D9D">
            <w:pPr>
              <w:jc w:val="center"/>
              <w:rPr>
                <w:sz w:val="20"/>
                <w:szCs w:val="20"/>
              </w:rPr>
            </w:pPr>
            <w:r w:rsidRPr="00AB16B4">
              <w:rPr>
                <w:sz w:val="20"/>
                <w:szCs w:val="20"/>
              </w:rPr>
              <w:t>Орошаемая площадь, тыс. га</w:t>
            </w:r>
          </w:p>
        </w:tc>
      </w:tr>
      <w:tr w:rsidR="003E16FD" w:rsidRPr="00AB16B4" w14:paraId="144614A4" w14:textId="77777777" w:rsidTr="00C55E8A">
        <w:trPr>
          <w:trHeight w:val="20"/>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3B37DB70" w14:textId="77777777" w:rsidR="0042439C" w:rsidRPr="00AB16B4" w:rsidRDefault="0042439C" w:rsidP="00465D9D">
            <w:pPr>
              <w:rPr>
                <w:sz w:val="20"/>
                <w:szCs w:val="20"/>
              </w:rPr>
            </w:pPr>
            <w:r w:rsidRPr="00AB16B4">
              <w:rPr>
                <w:sz w:val="20"/>
                <w:szCs w:val="20"/>
              </w:rPr>
              <w:t>Узбекистан</w:t>
            </w:r>
          </w:p>
        </w:tc>
        <w:tc>
          <w:tcPr>
            <w:tcW w:w="861" w:type="dxa"/>
            <w:tcBorders>
              <w:top w:val="nil"/>
              <w:left w:val="nil"/>
              <w:bottom w:val="single" w:sz="4" w:space="0" w:color="auto"/>
              <w:right w:val="single" w:sz="4" w:space="0" w:color="auto"/>
            </w:tcBorders>
            <w:shd w:val="clear" w:color="auto" w:fill="auto"/>
            <w:vAlign w:val="center"/>
            <w:hideMark/>
          </w:tcPr>
          <w:p w14:paraId="68EA2CCE" w14:textId="77777777" w:rsidR="0042439C" w:rsidRPr="00AB16B4" w:rsidRDefault="0042439C" w:rsidP="00465D9D">
            <w:pPr>
              <w:jc w:val="center"/>
              <w:rPr>
                <w:sz w:val="20"/>
                <w:szCs w:val="20"/>
              </w:rPr>
            </w:pPr>
            <w:r w:rsidRPr="00AB16B4">
              <w:rPr>
                <w:sz w:val="20"/>
                <w:szCs w:val="20"/>
              </w:rPr>
              <w:t>1680</w:t>
            </w:r>
          </w:p>
        </w:tc>
        <w:tc>
          <w:tcPr>
            <w:tcW w:w="861" w:type="dxa"/>
            <w:tcBorders>
              <w:top w:val="nil"/>
              <w:left w:val="nil"/>
              <w:bottom w:val="single" w:sz="4" w:space="0" w:color="auto"/>
              <w:right w:val="single" w:sz="4" w:space="0" w:color="auto"/>
            </w:tcBorders>
            <w:shd w:val="clear" w:color="auto" w:fill="auto"/>
            <w:vAlign w:val="center"/>
            <w:hideMark/>
          </w:tcPr>
          <w:p w14:paraId="7AC5C1DC" w14:textId="77777777" w:rsidR="0042439C" w:rsidRPr="00AB16B4" w:rsidRDefault="0042439C" w:rsidP="00465D9D">
            <w:pPr>
              <w:jc w:val="center"/>
              <w:rPr>
                <w:sz w:val="20"/>
                <w:szCs w:val="20"/>
              </w:rPr>
            </w:pPr>
            <w:r w:rsidRPr="00AB16B4">
              <w:rPr>
                <w:sz w:val="20"/>
                <w:szCs w:val="20"/>
              </w:rPr>
              <w:t>1782</w:t>
            </w:r>
          </w:p>
        </w:tc>
        <w:tc>
          <w:tcPr>
            <w:tcW w:w="862" w:type="dxa"/>
            <w:tcBorders>
              <w:top w:val="nil"/>
              <w:left w:val="nil"/>
              <w:bottom w:val="single" w:sz="4" w:space="0" w:color="auto"/>
              <w:right w:val="single" w:sz="4" w:space="0" w:color="auto"/>
            </w:tcBorders>
            <w:shd w:val="clear" w:color="auto" w:fill="auto"/>
            <w:vAlign w:val="center"/>
            <w:hideMark/>
          </w:tcPr>
          <w:p w14:paraId="0FAB0BC3" w14:textId="77777777" w:rsidR="0042439C" w:rsidRPr="00AB16B4" w:rsidRDefault="0042439C" w:rsidP="00465D9D">
            <w:pPr>
              <w:jc w:val="center"/>
              <w:rPr>
                <w:sz w:val="20"/>
                <w:szCs w:val="20"/>
              </w:rPr>
            </w:pPr>
            <w:r w:rsidRPr="00AB16B4">
              <w:rPr>
                <w:sz w:val="20"/>
                <w:szCs w:val="20"/>
              </w:rPr>
              <w:t>1853</w:t>
            </w:r>
          </w:p>
        </w:tc>
        <w:tc>
          <w:tcPr>
            <w:tcW w:w="861" w:type="dxa"/>
            <w:tcBorders>
              <w:top w:val="nil"/>
              <w:left w:val="nil"/>
              <w:bottom w:val="single" w:sz="4" w:space="0" w:color="auto"/>
              <w:right w:val="single" w:sz="4" w:space="0" w:color="auto"/>
            </w:tcBorders>
            <w:shd w:val="clear" w:color="auto" w:fill="auto"/>
            <w:vAlign w:val="center"/>
            <w:hideMark/>
          </w:tcPr>
          <w:p w14:paraId="2FEEEE9D" w14:textId="77777777" w:rsidR="0042439C" w:rsidRPr="00AB16B4" w:rsidRDefault="0042439C" w:rsidP="00465D9D">
            <w:pPr>
              <w:jc w:val="center"/>
              <w:rPr>
                <w:sz w:val="20"/>
                <w:szCs w:val="20"/>
              </w:rPr>
            </w:pPr>
            <w:r w:rsidRPr="00AB16B4">
              <w:rPr>
                <w:sz w:val="20"/>
                <w:szCs w:val="20"/>
              </w:rPr>
              <w:t>1921</w:t>
            </w:r>
          </w:p>
        </w:tc>
        <w:tc>
          <w:tcPr>
            <w:tcW w:w="861" w:type="dxa"/>
            <w:tcBorders>
              <w:top w:val="nil"/>
              <w:left w:val="nil"/>
              <w:bottom w:val="single" w:sz="4" w:space="0" w:color="auto"/>
              <w:right w:val="single" w:sz="4" w:space="0" w:color="auto"/>
            </w:tcBorders>
            <w:shd w:val="clear" w:color="auto" w:fill="auto"/>
            <w:vAlign w:val="center"/>
            <w:hideMark/>
          </w:tcPr>
          <w:p w14:paraId="7C44CE67" w14:textId="77777777" w:rsidR="0042439C" w:rsidRPr="00AB16B4" w:rsidRDefault="0042439C" w:rsidP="00465D9D">
            <w:pPr>
              <w:jc w:val="center"/>
              <w:rPr>
                <w:sz w:val="20"/>
                <w:szCs w:val="20"/>
              </w:rPr>
            </w:pPr>
            <w:r w:rsidRPr="00AB16B4">
              <w:rPr>
                <w:sz w:val="20"/>
                <w:szCs w:val="20"/>
              </w:rPr>
              <w:t>1915</w:t>
            </w:r>
          </w:p>
        </w:tc>
        <w:tc>
          <w:tcPr>
            <w:tcW w:w="862" w:type="dxa"/>
            <w:tcBorders>
              <w:top w:val="nil"/>
              <w:left w:val="nil"/>
              <w:bottom w:val="single" w:sz="4" w:space="0" w:color="auto"/>
              <w:right w:val="single" w:sz="4" w:space="0" w:color="auto"/>
            </w:tcBorders>
            <w:shd w:val="clear" w:color="auto" w:fill="auto"/>
            <w:vAlign w:val="center"/>
            <w:hideMark/>
          </w:tcPr>
          <w:p w14:paraId="76AF4FA8" w14:textId="77777777" w:rsidR="0042439C" w:rsidRPr="00AB16B4" w:rsidRDefault="0042439C" w:rsidP="00465D9D">
            <w:pPr>
              <w:jc w:val="center"/>
              <w:rPr>
                <w:sz w:val="20"/>
                <w:szCs w:val="20"/>
              </w:rPr>
            </w:pPr>
            <w:r w:rsidRPr="00AB16B4">
              <w:rPr>
                <w:sz w:val="20"/>
                <w:szCs w:val="20"/>
              </w:rPr>
              <w:t>1873</w:t>
            </w:r>
          </w:p>
        </w:tc>
        <w:tc>
          <w:tcPr>
            <w:tcW w:w="861" w:type="dxa"/>
            <w:tcBorders>
              <w:top w:val="nil"/>
              <w:left w:val="nil"/>
              <w:bottom w:val="single" w:sz="4" w:space="0" w:color="auto"/>
              <w:right w:val="single" w:sz="4" w:space="0" w:color="auto"/>
            </w:tcBorders>
            <w:shd w:val="clear" w:color="auto" w:fill="auto"/>
            <w:vAlign w:val="center"/>
            <w:hideMark/>
          </w:tcPr>
          <w:p w14:paraId="3E8FE52E" w14:textId="77777777" w:rsidR="0042439C" w:rsidRPr="00AB16B4" w:rsidRDefault="0042439C" w:rsidP="00465D9D">
            <w:pPr>
              <w:jc w:val="center"/>
              <w:rPr>
                <w:sz w:val="20"/>
                <w:szCs w:val="20"/>
              </w:rPr>
            </w:pPr>
            <w:r w:rsidRPr="00AB16B4">
              <w:rPr>
                <w:sz w:val="20"/>
                <w:szCs w:val="20"/>
              </w:rPr>
              <w:t>1855</w:t>
            </w:r>
          </w:p>
        </w:tc>
        <w:tc>
          <w:tcPr>
            <w:tcW w:w="862" w:type="dxa"/>
            <w:tcBorders>
              <w:top w:val="nil"/>
              <w:left w:val="nil"/>
              <w:bottom w:val="single" w:sz="4" w:space="0" w:color="auto"/>
              <w:right w:val="single" w:sz="4" w:space="0" w:color="auto"/>
            </w:tcBorders>
            <w:shd w:val="clear" w:color="auto" w:fill="auto"/>
            <w:vAlign w:val="center"/>
            <w:hideMark/>
          </w:tcPr>
          <w:p w14:paraId="3157E702" w14:textId="77777777" w:rsidR="0042439C" w:rsidRPr="00AB16B4" w:rsidRDefault="0042439C" w:rsidP="00465D9D">
            <w:pPr>
              <w:jc w:val="center"/>
              <w:rPr>
                <w:sz w:val="20"/>
                <w:szCs w:val="20"/>
              </w:rPr>
            </w:pPr>
            <w:r w:rsidRPr="00AB16B4">
              <w:rPr>
                <w:sz w:val="20"/>
                <w:szCs w:val="20"/>
              </w:rPr>
              <w:t>1860</w:t>
            </w:r>
          </w:p>
        </w:tc>
      </w:tr>
      <w:tr w:rsidR="003E16FD" w:rsidRPr="00AB16B4" w14:paraId="768D0CAD" w14:textId="77777777" w:rsidTr="00C55E8A">
        <w:trPr>
          <w:trHeight w:val="20"/>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5F92940B" w14:textId="77777777" w:rsidR="0042439C" w:rsidRPr="00AB16B4" w:rsidRDefault="0042439C" w:rsidP="00465D9D">
            <w:pPr>
              <w:rPr>
                <w:sz w:val="20"/>
                <w:szCs w:val="20"/>
              </w:rPr>
            </w:pPr>
            <w:r w:rsidRPr="00AB16B4">
              <w:rPr>
                <w:sz w:val="20"/>
                <w:szCs w:val="20"/>
              </w:rPr>
              <w:t>Казахстан</w:t>
            </w:r>
          </w:p>
        </w:tc>
        <w:tc>
          <w:tcPr>
            <w:tcW w:w="861" w:type="dxa"/>
            <w:tcBorders>
              <w:top w:val="nil"/>
              <w:left w:val="nil"/>
              <w:bottom w:val="single" w:sz="4" w:space="0" w:color="auto"/>
              <w:right w:val="single" w:sz="4" w:space="0" w:color="auto"/>
            </w:tcBorders>
            <w:shd w:val="clear" w:color="auto" w:fill="auto"/>
            <w:vAlign w:val="center"/>
            <w:hideMark/>
          </w:tcPr>
          <w:p w14:paraId="15465A3E" w14:textId="77777777" w:rsidR="0042439C" w:rsidRPr="00AB16B4" w:rsidRDefault="0042439C" w:rsidP="00465D9D">
            <w:pPr>
              <w:jc w:val="center"/>
              <w:rPr>
                <w:sz w:val="20"/>
                <w:szCs w:val="20"/>
              </w:rPr>
            </w:pPr>
            <w:r w:rsidRPr="00AB16B4">
              <w:rPr>
                <w:sz w:val="20"/>
                <w:szCs w:val="20"/>
              </w:rPr>
              <w:t>684</w:t>
            </w:r>
          </w:p>
        </w:tc>
        <w:tc>
          <w:tcPr>
            <w:tcW w:w="861" w:type="dxa"/>
            <w:tcBorders>
              <w:top w:val="nil"/>
              <w:left w:val="nil"/>
              <w:bottom w:val="single" w:sz="4" w:space="0" w:color="auto"/>
              <w:right w:val="single" w:sz="4" w:space="0" w:color="auto"/>
            </w:tcBorders>
            <w:shd w:val="clear" w:color="auto" w:fill="auto"/>
            <w:vAlign w:val="center"/>
            <w:hideMark/>
          </w:tcPr>
          <w:p w14:paraId="4700B3BF" w14:textId="77777777" w:rsidR="0042439C" w:rsidRPr="00AB16B4" w:rsidRDefault="0042439C" w:rsidP="00465D9D">
            <w:pPr>
              <w:jc w:val="center"/>
              <w:rPr>
                <w:sz w:val="20"/>
                <w:szCs w:val="20"/>
              </w:rPr>
            </w:pPr>
            <w:r w:rsidRPr="00AB16B4">
              <w:rPr>
                <w:sz w:val="20"/>
                <w:szCs w:val="20"/>
              </w:rPr>
              <w:t>694</w:t>
            </w:r>
          </w:p>
        </w:tc>
        <w:tc>
          <w:tcPr>
            <w:tcW w:w="862" w:type="dxa"/>
            <w:tcBorders>
              <w:top w:val="nil"/>
              <w:left w:val="nil"/>
              <w:bottom w:val="single" w:sz="4" w:space="0" w:color="auto"/>
              <w:right w:val="single" w:sz="4" w:space="0" w:color="auto"/>
            </w:tcBorders>
            <w:shd w:val="clear" w:color="auto" w:fill="auto"/>
            <w:vAlign w:val="center"/>
            <w:hideMark/>
          </w:tcPr>
          <w:p w14:paraId="00FC7B36" w14:textId="77777777" w:rsidR="0042439C" w:rsidRPr="00AB16B4" w:rsidRDefault="0042439C" w:rsidP="00465D9D">
            <w:pPr>
              <w:jc w:val="center"/>
              <w:rPr>
                <w:sz w:val="20"/>
                <w:szCs w:val="20"/>
              </w:rPr>
            </w:pPr>
            <w:r w:rsidRPr="00AB16B4">
              <w:rPr>
                <w:sz w:val="20"/>
                <w:szCs w:val="20"/>
              </w:rPr>
              <w:t>737</w:t>
            </w:r>
          </w:p>
        </w:tc>
        <w:tc>
          <w:tcPr>
            <w:tcW w:w="861" w:type="dxa"/>
            <w:tcBorders>
              <w:top w:val="nil"/>
              <w:left w:val="nil"/>
              <w:bottom w:val="single" w:sz="4" w:space="0" w:color="auto"/>
              <w:right w:val="single" w:sz="4" w:space="0" w:color="auto"/>
            </w:tcBorders>
            <w:shd w:val="clear" w:color="auto" w:fill="auto"/>
            <w:vAlign w:val="center"/>
            <w:hideMark/>
          </w:tcPr>
          <w:p w14:paraId="710F6B68" w14:textId="77777777" w:rsidR="0042439C" w:rsidRPr="00AB16B4" w:rsidRDefault="0042439C" w:rsidP="00465D9D">
            <w:pPr>
              <w:jc w:val="center"/>
              <w:rPr>
                <w:sz w:val="20"/>
                <w:szCs w:val="20"/>
              </w:rPr>
            </w:pPr>
            <w:r w:rsidRPr="00AB16B4">
              <w:rPr>
                <w:sz w:val="20"/>
                <w:szCs w:val="20"/>
              </w:rPr>
              <w:t>746</w:t>
            </w:r>
          </w:p>
        </w:tc>
        <w:tc>
          <w:tcPr>
            <w:tcW w:w="861" w:type="dxa"/>
            <w:tcBorders>
              <w:top w:val="nil"/>
              <w:left w:val="nil"/>
              <w:bottom w:val="single" w:sz="4" w:space="0" w:color="auto"/>
              <w:right w:val="single" w:sz="4" w:space="0" w:color="auto"/>
            </w:tcBorders>
            <w:shd w:val="clear" w:color="auto" w:fill="auto"/>
            <w:vAlign w:val="center"/>
            <w:hideMark/>
          </w:tcPr>
          <w:p w14:paraId="779855BD" w14:textId="77777777" w:rsidR="0042439C" w:rsidRPr="00AB16B4" w:rsidRDefault="0042439C" w:rsidP="00465D9D">
            <w:pPr>
              <w:jc w:val="center"/>
              <w:rPr>
                <w:sz w:val="20"/>
                <w:szCs w:val="20"/>
              </w:rPr>
            </w:pPr>
            <w:r w:rsidRPr="00AB16B4">
              <w:rPr>
                <w:sz w:val="20"/>
                <w:szCs w:val="20"/>
              </w:rPr>
              <w:t>751</w:t>
            </w:r>
          </w:p>
        </w:tc>
        <w:tc>
          <w:tcPr>
            <w:tcW w:w="862" w:type="dxa"/>
            <w:tcBorders>
              <w:top w:val="nil"/>
              <w:left w:val="nil"/>
              <w:bottom w:val="single" w:sz="4" w:space="0" w:color="auto"/>
              <w:right w:val="single" w:sz="4" w:space="0" w:color="auto"/>
            </w:tcBorders>
            <w:shd w:val="clear" w:color="auto" w:fill="auto"/>
            <w:vAlign w:val="center"/>
            <w:hideMark/>
          </w:tcPr>
          <w:p w14:paraId="2A1E1AB0" w14:textId="77777777" w:rsidR="0042439C" w:rsidRPr="00AB16B4" w:rsidRDefault="0042439C" w:rsidP="00465D9D">
            <w:pPr>
              <w:jc w:val="center"/>
              <w:rPr>
                <w:sz w:val="20"/>
                <w:szCs w:val="20"/>
              </w:rPr>
            </w:pPr>
            <w:r w:rsidRPr="00AB16B4">
              <w:rPr>
                <w:sz w:val="20"/>
                <w:szCs w:val="20"/>
              </w:rPr>
              <w:t>695</w:t>
            </w:r>
          </w:p>
        </w:tc>
        <w:tc>
          <w:tcPr>
            <w:tcW w:w="861" w:type="dxa"/>
            <w:tcBorders>
              <w:top w:val="nil"/>
              <w:left w:val="nil"/>
              <w:bottom w:val="single" w:sz="4" w:space="0" w:color="auto"/>
              <w:right w:val="single" w:sz="4" w:space="0" w:color="auto"/>
            </w:tcBorders>
            <w:shd w:val="clear" w:color="auto" w:fill="auto"/>
            <w:vAlign w:val="center"/>
            <w:hideMark/>
          </w:tcPr>
          <w:p w14:paraId="5FF2A27C" w14:textId="77777777" w:rsidR="0042439C" w:rsidRPr="00AB16B4" w:rsidRDefault="0042439C" w:rsidP="00465D9D">
            <w:pPr>
              <w:jc w:val="center"/>
              <w:rPr>
                <w:sz w:val="20"/>
                <w:szCs w:val="20"/>
              </w:rPr>
            </w:pPr>
            <w:r w:rsidRPr="00AB16B4">
              <w:rPr>
                <w:sz w:val="20"/>
                <w:szCs w:val="20"/>
              </w:rPr>
              <w:t>635</w:t>
            </w:r>
          </w:p>
        </w:tc>
        <w:tc>
          <w:tcPr>
            <w:tcW w:w="862" w:type="dxa"/>
            <w:tcBorders>
              <w:top w:val="nil"/>
              <w:left w:val="nil"/>
              <w:bottom w:val="single" w:sz="4" w:space="0" w:color="auto"/>
              <w:right w:val="single" w:sz="4" w:space="0" w:color="auto"/>
            </w:tcBorders>
            <w:shd w:val="clear" w:color="auto" w:fill="auto"/>
            <w:vAlign w:val="center"/>
            <w:hideMark/>
          </w:tcPr>
          <w:p w14:paraId="7A5052FF" w14:textId="77777777" w:rsidR="0042439C" w:rsidRPr="00AB16B4" w:rsidRDefault="0042439C" w:rsidP="00465D9D">
            <w:pPr>
              <w:jc w:val="center"/>
              <w:rPr>
                <w:sz w:val="20"/>
                <w:szCs w:val="20"/>
              </w:rPr>
            </w:pPr>
            <w:r w:rsidRPr="00AB16B4">
              <w:rPr>
                <w:sz w:val="20"/>
                <w:szCs w:val="20"/>
              </w:rPr>
              <w:t>700</w:t>
            </w:r>
          </w:p>
        </w:tc>
      </w:tr>
      <w:tr w:rsidR="003E16FD" w:rsidRPr="00AB16B4" w14:paraId="72D65943" w14:textId="77777777" w:rsidTr="00C55E8A">
        <w:trPr>
          <w:trHeight w:val="20"/>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1C2C356C" w14:textId="77777777" w:rsidR="0042439C" w:rsidRPr="00AB16B4" w:rsidRDefault="0042439C" w:rsidP="00465D9D">
            <w:pPr>
              <w:rPr>
                <w:sz w:val="20"/>
                <w:szCs w:val="20"/>
              </w:rPr>
            </w:pPr>
            <w:r w:rsidRPr="00AB16B4">
              <w:rPr>
                <w:sz w:val="20"/>
                <w:szCs w:val="20"/>
              </w:rPr>
              <w:t>Киргизстан</w:t>
            </w:r>
          </w:p>
        </w:tc>
        <w:tc>
          <w:tcPr>
            <w:tcW w:w="861" w:type="dxa"/>
            <w:tcBorders>
              <w:top w:val="nil"/>
              <w:left w:val="nil"/>
              <w:bottom w:val="single" w:sz="4" w:space="0" w:color="auto"/>
              <w:right w:val="single" w:sz="4" w:space="0" w:color="auto"/>
            </w:tcBorders>
            <w:shd w:val="clear" w:color="auto" w:fill="auto"/>
            <w:vAlign w:val="center"/>
            <w:hideMark/>
          </w:tcPr>
          <w:p w14:paraId="670A2B5A" w14:textId="77777777" w:rsidR="0042439C" w:rsidRPr="00AB16B4" w:rsidRDefault="0042439C" w:rsidP="00465D9D">
            <w:pPr>
              <w:jc w:val="center"/>
              <w:rPr>
                <w:sz w:val="20"/>
                <w:szCs w:val="20"/>
              </w:rPr>
            </w:pPr>
            <w:r w:rsidRPr="00AB16B4">
              <w:rPr>
                <w:sz w:val="20"/>
                <w:szCs w:val="20"/>
              </w:rPr>
              <w:t>396</w:t>
            </w:r>
          </w:p>
        </w:tc>
        <w:tc>
          <w:tcPr>
            <w:tcW w:w="861" w:type="dxa"/>
            <w:tcBorders>
              <w:top w:val="nil"/>
              <w:left w:val="nil"/>
              <w:bottom w:val="single" w:sz="4" w:space="0" w:color="auto"/>
              <w:right w:val="single" w:sz="4" w:space="0" w:color="auto"/>
            </w:tcBorders>
            <w:shd w:val="clear" w:color="auto" w:fill="auto"/>
            <w:vAlign w:val="center"/>
            <w:hideMark/>
          </w:tcPr>
          <w:p w14:paraId="0C2E019A" w14:textId="77777777" w:rsidR="0042439C" w:rsidRPr="00AB16B4" w:rsidRDefault="0042439C" w:rsidP="00465D9D">
            <w:pPr>
              <w:jc w:val="center"/>
              <w:rPr>
                <w:sz w:val="20"/>
                <w:szCs w:val="20"/>
              </w:rPr>
            </w:pPr>
            <w:r w:rsidRPr="00AB16B4">
              <w:rPr>
                <w:sz w:val="20"/>
                <w:szCs w:val="20"/>
              </w:rPr>
              <w:t>393</w:t>
            </w:r>
          </w:p>
        </w:tc>
        <w:tc>
          <w:tcPr>
            <w:tcW w:w="862" w:type="dxa"/>
            <w:tcBorders>
              <w:top w:val="nil"/>
              <w:left w:val="nil"/>
              <w:bottom w:val="single" w:sz="4" w:space="0" w:color="auto"/>
              <w:right w:val="single" w:sz="4" w:space="0" w:color="auto"/>
            </w:tcBorders>
            <w:shd w:val="clear" w:color="auto" w:fill="auto"/>
            <w:vAlign w:val="center"/>
            <w:hideMark/>
          </w:tcPr>
          <w:p w14:paraId="5C00259E" w14:textId="77777777" w:rsidR="0042439C" w:rsidRPr="00AB16B4" w:rsidRDefault="0042439C" w:rsidP="00465D9D">
            <w:pPr>
              <w:jc w:val="center"/>
              <w:rPr>
                <w:sz w:val="20"/>
                <w:szCs w:val="20"/>
              </w:rPr>
            </w:pPr>
            <w:r w:rsidRPr="00AB16B4">
              <w:rPr>
                <w:sz w:val="20"/>
                <w:szCs w:val="20"/>
              </w:rPr>
              <w:t>390</w:t>
            </w:r>
          </w:p>
        </w:tc>
        <w:tc>
          <w:tcPr>
            <w:tcW w:w="861" w:type="dxa"/>
            <w:tcBorders>
              <w:top w:val="nil"/>
              <w:left w:val="nil"/>
              <w:bottom w:val="single" w:sz="4" w:space="0" w:color="auto"/>
              <w:right w:val="single" w:sz="4" w:space="0" w:color="auto"/>
            </w:tcBorders>
            <w:shd w:val="clear" w:color="auto" w:fill="auto"/>
            <w:vAlign w:val="center"/>
            <w:hideMark/>
          </w:tcPr>
          <w:p w14:paraId="0CB012D7" w14:textId="77777777" w:rsidR="0042439C" w:rsidRPr="00AB16B4" w:rsidRDefault="0042439C" w:rsidP="00465D9D">
            <w:pPr>
              <w:jc w:val="center"/>
              <w:rPr>
                <w:sz w:val="20"/>
                <w:szCs w:val="20"/>
              </w:rPr>
            </w:pPr>
            <w:r w:rsidRPr="00AB16B4">
              <w:rPr>
                <w:sz w:val="20"/>
                <w:szCs w:val="20"/>
              </w:rPr>
              <w:t>394</w:t>
            </w:r>
          </w:p>
        </w:tc>
        <w:tc>
          <w:tcPr>
            <w:tcW w:w="861" w:type="dxa"/>
            <w:tcBorders>
              <w:top w:val="nil"/>
              <w:left w:val="nil"/>
              <w:bottom w:val="single" w:sz="4" w:space="0" w:color="auto"/>
              <w:right w:val="single" w:sz="4" w:space="0" w:color="auto"/>
            </w:tcBorders>
            <w:shd w:val="clear" w:color="auto" w:fill="auto"/>
            <w:vAlign w:val="center"/>
            <w:hideMark/>
          </w:tcPr>
          <w:p w14:paraId="59CF7FEC" w14:textId="77777777" w:rsidR="0042439C" w:rsidRPr="00AB16B4" w:rsidRDefault="0042439C" w:rsidP="00465D9D">
            <w:pPr>
              <w:jc w:val="center"/>
              <w:rPr>
                <w:sz w:val="20"/>
                <w:szCs w:val="20"/>
              </w:rPr>
            </w:pPr>
            <w:r w:rsidRPr="00AB16B4">
              <w:rPr>
                <w:sz w:val="20"/>
                <w:szCs w:val="20"/>
              </w:rPr>
              <w:t>394</w:t>
            </w:r>
          </w:p>
        </w:tc>
        <w:tc>
          <w:tcPr>
            <w:tcW w:w="862" w:type="dxa"/>
            <w:tcBorders>
              <w:top w:val="nil"/>
              <w:left w:val="nil"/>
              <w:bottom w:val="single" w:sz="4" w:space="0" w:color="auto"/>
              <w:right w:val="single" w:sz="4" w:space="0" w:color="auto"/>
            </w:tcBorders>
            <w:shd w:val="clear" w:color="auto" w:fill="auto"/>
            <w:vAlign w:val="center"/>
            <w:hideMark/>
          </w:tcPr>
          <w:p w14:paraId="086B54F5" w14:textId="77777777" w:rsidR="0042439C" w:rsidRPr="00AB16B4" w:rsidRDefault="0042439C" w:rsidP="00465D9D">
            <w:pPr>
              <w:jc w:val="center"/>
              <w:rPr>
                <w:sz w:val="20"/>
                <w:szCs w:val="20"/>
              </w:rPr>
            </w:pPr>
            <w:r w:rsidRPr="00AB16B4">
              <w:rPr>
                <w:sz w:val="20"/>
                <w:szCs w:val="20"/>
              </w:rPr>
              <w:t>365</w:t>
            </w:r>
          </w:p>
        </w:tc>
        <w:tc>
          <w:tcPr>
            <w:tcW w:w="861" w:type="dxa"/>
            <w:tcBorders>
              <w:top w:val="nil"/>
              <w:left w:val="nil"/>
              <w:bottom w:val="single" w:sz="4" w:space="0" w:color="auto"/>
              <w:right w:val="single" w:sz="4" w:space="0" w:color="auto"/>
            </w:tcBorders>
            <w:shd w:val="clear" w:color="auto" w:fill="auto"/>
            <w:vAlign w:val="center"/>
            <w:hideMark/>
          </w:tcPr>
          <w:p w14:paraId="18A6F4C7" w14:textId="77777777" w:rsidR="0042439C" w:rsidRPr="00AB16B4" w:rsidRDefault="0042439C" w:rsidP="00465D9D">
            <w:pPr>
              <w:jc w:val="center"/>
              <w:rPr>
                <w:sz w:val="20"/>
                <w:szCs w:val="20"/>
              </w:rPr>
            </w:pPr>
            <w:r w:rsidRPr="00AB16B4">
              <w:rPr>
                <w:sz w:val="20"/>
                <w:szCs w:val="20"/>
              </w:rPr>
              <w:t>372</w:t>
            </w:r>
          </w:p>
        </w:tc>
        <w:tc>
          <w:tcPr>
            <w:tcW w:w="862" w:type="dxa"/>
            <w:tcBorders>
              <w:top w:val="nil"/>
              <w:left w:val="nil"/>
              <w:bottom w:val="single" w:sz="4" w:space="0" w:color="auto"/>
              <w:right w:val="single" w:sz="4" w:space="0" w:color="auto"/>
            </w:tcBorders>
            <w:shd w:val="clear" w:color="auto" w:fill="auto"/>
            <w:vAlign w:val="center"/>
            <w:hideMark/>
          </w:tcPr>
          <w:p w14:paraId="58092B7E" w14:textId="77777777" w:rsidR="0042439C" w:rsidRPr="00AB16B4" w:rsidRDefault="0042439C" w:rsidP="00465D9D">
            <w:pPr>
              <w:jc w:val="center"/>
              <w:rPr>
                <w:sz w:val="20"/>
                <w:szCs w:val="20"/>
              </w:rPr>
            </w:pPr>
            <w:r w:rsidRPr="00AB16B4">
              <w:rPr>
                <w:sz w:val="20"/>
                <w:szCs w:val="20"/>
              </w:rPr>
              <w:t>334</w:t>
            </w:r>
          </w:p>
        </w:tc>
      </w:tr>
      <w:tr w:rsidR="003E16FD" w:rsidRPr="00AB16B4" w14:paraId="29B1685F" w14:textId="77777777" w:rsidTr="00C55E8A">
        <w:trPr>
          <w:trHeight w:val="20"/>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242B4D09" w14:textId="77777777" w:rsidR="0042439C" w:rsidRPr="00AB16B4" w:rsidRDefault="0042439C" w:rsidP="00465D9D">
            <w:pPr>
              <w:rPr>
                <w:sz w:val="20"/>
                <w:szCs w:val="20"/>
              </w:rPr>
            </w:pPr>
            <w:r w:rsidRPr="00AB16B4">
              <w:rPr>
                <w:sz w:val="20"/>
                <w:szCs w:val="20"/>
              </w:rPr>
              <w:t>Таджикистан</w:t>
            </w:r>
          </w:p>
        </w:tc>
        <w:tc>
          <w:tcPr>
            <w:tcW w:w="861" w:type="dxa"/>
            <w:tcBorders>
              <w:top w:val="nil"/>
              <w:left w:val="nil"/>
              <w:bottom w:val="single" w:sz="4" w:space="0" w:color="auto"/>
              <w:right w:val="single" w:sz="4" w:space="0" w:color="auto"/>
            </w:tcBorders>
            <w:shd w:val="clear" w:color="auto" w:fill="auto"/>
            <w:vAlign w:val="center"/>
            <w:hideMark/>
          </w:tcPr>
          <w:p w14:paraId="2C37291D" w14:textId="77777777" w:rsidR="0042439C" w:rsidRPr="00AB16B4" w:rsidRDefault="0042439C" w:rsidP="00465D9D">
            <w:pPr>
              <w:jc w:val="center"/>
              <w:rPr>
                <w:sz w:val="20"/>
                <w:szCs w:val="20"/>
              </w:rPr>
            </w:pPr>
            <w:r w:rsidRPr="00AB16B4">
              <w:rPr>
                <w:sz w:val="20"/>
                <w:szCs w:val="20"/>
              </w:rPr>
              <w:t>232</w:t>
            </w:r>
          </w:p>
        </w:tc>
        <w:tc>
          <w:tcPr>
            <w:tcW w:w="861" w:type="dxa"/>
            <w:tcBorders>
              <w:top w:val="nil"/>
              <w:left w:val="nil"/>
              <w:bottom w:val="single" w:sz="4" w:space="0" w:color="auto"/>
              <w:right w:val="single" w:sz="4" w:space="0" w:color="auto"/>
            </w:tcBorders>
            <w:shd w:val="clear" w:color="auto" w:fill="auto"/>
            <w:vAlign w:val="center"/>
            <w:hideMark/>
          </w:tcPr>
          <w:p w14:paraId="5B310504" w14:textId="77777777" w:rsidR="0042439C" w:rsidRPr="00AB16B4" w:rsidRDefault="0042439C" w:rsidP="00465D9D">
            <w:pPr>
              <w:jc w:val="center"/>
              <w:rPr>
                <w:sz w:val="20"/>
                <w:szCs w:val="20"/>
              </w:rPr>
            </w:pPr>
            <w:r w:rsidRPr="00AB16B4">
              <w:rPr>
                <w:sz w:val="20"/>
                <w:szCs w:val="20"/>
              </w:rPr>
              <w:t>238</w:t>
            </w:r>
          </w:p>
        </w:tc>
        <w:tc>
          <w:tcPr>
            <w:tcW w:w="862" w:type="dxa"/>
            <w:tcBorders>
              <w:top w:val="nil"/>
              <w:left w:val="nil"/>
              <w:bottom w:val="single" w:sz="4" w:space="0" w:color="auto"/>
              <w:right w:val="single" w:sz="4" w:space="0" w:color="auto"/>
            </w:tcBorders>
            <w:shd w:val="clear" w:color="auto" w:fill="auto"/>
            <w:vAlign w:val="center"/>
            <w:hideMark/>
          </w:tcPr>
          <w:p w14:paraId="029A4F3C" w14:textId="77777777" w:rsidR="0042439C" w:rsidRPr="00AB16B4" w:rsidRDefault="0042439C" w:rsidP="00465D9D">
            <w:pPr>
              <w:jc w:val="center"/>
              <w:rPr>
                <w:sz w:val="20"/>
                <w:szCs w:val="20"/>
              </w:rPr>
            </w:pPr>
            <w:r w:rsidRPr="00AB16B4">
              <w:rPr>
                <w:sz w:val="20"/>
                <w:szCs w:val="20"/>
              </w:rPr>
              <w:t>265</w:t>
            </w:r>
          </w:p>
        </w:tc>
        <w:tc>
          <w:tcPr>
            <w:tcW w:w="861" w:type="dxa"/>
            <w:tcBorders>
              <w:top w:val="nil"/>
              <w:left w:val="nil"/>
              <w:bottom w:val="single" w:sz="4" w:space="0" w:color="auto"/>
              <w:right w:val="single" w:sz="4" w:space="0" w:color="auto"/>
            </w:tcBorders>
            <w:shd w:val="clear" w:color="auto" w:fill="auto"/>
            <w:vAlign w:val="center"/>
            <w:hideMark/>
          </w:tcPr>
          <w:p w14:paraId="74DE7009" w14:textId="77777777" w:rsidR="0042439C" w:rsidRPr="00AB16B4" w:rsidRDefault="0042439C" w:rsidP="00465D9D">
            <w:pPr>
              <w:jc w:val="center"/>
              <w:rPr>
                <w:sz w:val="20"/>
                <w:szCs w:val="20"/>
              </w:rPr>
            </w:pPr>
            <w:r w:rsidRPr="00AB16B4">
              <w:rPr>
                <w:sz w:val="20"/>
                <w:szCs w:val="20"/>
              </w:rPr>
              <w:t>268</w:t>
            </w:r>
          </w:p>
        </w:tc>
        <w:tc>
          <w:tcPr>
            <w:tcW w:w="861" w:type="dxa"/>
            <w:tcBorders>
              <w:top w:val="nil"/>
              <w:left w:val="nil"/>
              <w:bottom w:val="single" w:sz="4" w:space="0" w:color="auto"/>
              <w:right w:val="single" w:sz="4" w:space="0" w:color="auto"/>
            </w:tcBorders>
            <w:shd w:val="clear" w:color="auto" w:fill="auto"/>
            <w:vAlign w:val="center"/>
            <w:hideMark/>
          </w:tcPr>
          <w:p w14:paraId="147CEECD" w14:textId="77777777" w:rsidR="0042439C" w:rsidRPr="00AB16B4" w:rsidRDefault="0042439C" w:rsidP="00465D9D">
            <w:pPr>
              <w:jc w:val="center"/>
              <w:rPr>
                <w:sz w:val="20"/>
                <w:szCs w:val="20"/>
              </w:rPr>
            </w:pPr>
            <w:r w:rsidRPr="00AB16B4">
              <w:rPr>
                <w:sz w:val="20"/>
                <w:szCs w:val="20"/>
              </w:rPr>
              <w:t>272</w:t>
            </w:r>
          </w:p>
        </w:tc>
        <w:tc>
          <w:tcPr>
            <w:tcW w:w="862" w:type="dxa"/>
            <w:tcBorders>
              <w:top w:val="nil"/>
              <w:left w:val="nil"/>
              <w:bottom w:val="single" w:sz="4" w:space="0" w:color="auto"/>
              <w:right w:val="single" w:sz="4" w:space="0" w:color="auto"/>
            </w:tcBorders>
            <w:shd w:val="clear" w:color="auto" w:fill="auto"/>
            <w:vAlign w:val="center"/>
            <w:hideMark/>
          </w:tcPr>
          <w:p w14:paraId="17E1FDAD" w14:textId="77777777" w:rsidR="0042439C" w:rsidRPr="00AB16B4" w:rsidRDefault="0042439C" w:rsidP="00465D9D">
            <w:pPr>
              <w:jc w:val="center"/>
              <w:rPr>
                <w:sz w:val="20"/>
                <w:szCs w:val="20"/>
              </w:rPr>
            </w:pPr>
            <w:r w:rsidRPr="00AB16B4">
              <w:rPr>
                <w:sz w:val="20"/>
                <w:szCs w:val="20"/>
              </w:rPr>
              <w:t>249</w:t>
            </w:r>
          </w:p>
        </w:tc>
        <w:tc>
          <w:tcPr>
            <w:tcW w:w="861" w:type="dxa"/>
            <w:tcBorders>
              <w:top w:val="nil"/>
              <w:left w:val="nil"/>
              <w:bottom w:val="single" w:sz="4" w:space="0" w:color="auto"/>
              <w:right w:val="single" w:sz="4" w:space="0" w:color="auto"/>
            </w:tcBorders>
            <w:shd w:val="clear" w:color="auto" w:fill="auto"/>
            <w:vAlign w:val="center"/>
            <w:hideMark/>
          </w:tcPr>
          <w:p w14:paraId="53CD8919" w14:textId="77777777" w:rsidR="0042439C" w:rsidRPr="00AB16B4" w:rsidRDefault="0042439C" w:rsidP="00465D9D">
            <w:pPr>
              <w:jc w:val="center"/>
              <w:rPr>
                <w:sz w:val="20"/>
                <w:szCs w:val="20"/>
              </w:rPr>
            </w:pPr>
            <w:r w:rsidRPr="00AB16B4">
              <w:rPr>
                <w:sz w:val="20"/>
                <w:szCs w:val="20"/>
              </w:rPr>
              <w:t>285</w:t>
            </w:r>
          </w:p>
        </w:tc>
        <w:tc>
          <w:tcPr>
            <w:tcW w:w="862" w:type="dxa"/>
            <w:tcBorders>
              <w:top w:val="nil"/>
              <w:left w:val="nil"/>
              <w:bottom w:val="single" w:sz="4" w:space="0" w:color="auto"/>
              <w:right w:val="single" w:sz="4" w:space="0" w:color="auto"/>
            </w:tcBorders>
            <w:shd w:val="clear" w:color="auto" w:fill="auto"/>
            <w:vAlign w:val="center"/>
            <w:hideMark/>
          </w:tcPr>
          <w:p w14:paraId="0F116737" w14:textId="77777777" w:rsidR="0042439C" w:rsidRPr="00AB16B4" w:rsidRDefault="0042439C" w:rsidP="00465D9D">
            <w:pPr>
              <w:jc w:val="center"/>
              <w:rPr>
                <w:sz w:val="20"/>
                <w:szCs w:val="20"/>
              </w:rPr>
            </w:pPr>
            <w:r w:rsidRPr="00AB16B4">
              <w:rPr>
                <w:sz w:val="20"/>
                <w:szCs w:val="20"/>
              </w:rPr>
              <w:t>286</w:t>
            </w:r>
          </w:p>
        </w:tc>
      </w:tr>
      <w:tr w:rsidR="003E16FD" w:rsidRPr="00AB16B4" w14:paraId="434E139D" w14:textId="77777777" w:rsidTr="00C55E8A">
        <w:trPr>
          <w:trHeight w:val="20"/>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15FDD19E" w14:textId="77777777" w:rsidR="0042439C" w:rsidRPr="00AB16B4" w:rsidRDefault="0042439C" w:rsidP="00465D9D">
            <w:pPr>
              <w:rPr>
                <w:sz w:val="20"/>
                <w:szCs w:val="20"/>
              </w:rPr>
            </w:pPr>
            <w:r w:rsidRPr="00AB16B4">
              <w:rPr>
                <w:sz w:val="20"/>
                <w:szCs w:val="20"/>
              </w:rPr>
              <w:t>Всего по бассейну</w:t>
            </w:r>
          </w:p>
        </w:tc>
        <w:tc>
          <w:tcPr>
            <w:tcW w:w="861" w:type="dxa"/>
            <w:tcBorders>
              <w:top w:val="nil"/>
              <w:left w:val="nil"/>
              <w:bottom w:val="single" w:sz="4" w:space="0" w:color="auto"/>
              <w:right w:val="single" w:sz="4" w:space="0" w:color="auto"/>
            </w:tcBorders>
            <w:shd w:val="clear" w:color="auto" w:fill="auto"/>
            <w:vAlign w:val="center"/>
            <w:hideMark/>
          </w:tcPr>
          <w:p w14:paraId="455F4A5A" w14:textId="77777777" w:rsidR="0042439C" w:rsidRPr="00AB16B4" w:rsidRDefault="0042439C" w:rsidP="00465D9D">
            <w:pPr>
              <w:jc w:val="center"/>
              <w:rPr>
                <w:sz w:val="20"/>
                <w:szCs w:val="20"/>
              </w:rPr>
            </w:pPr>
            <w:r w:rsidRPr="00AB16B4">
              <w:rPr>
                <w:sz w:val="20"/>
                <w:szCs w:val="20"/>
              </w:rPr>
              <w:t>2992</w:t>
            </w:r>
          </w:p>
        </w:tc>
        <w:tc>
          <w:tcPr>
            <w:tcW w:w="861" w:type="dxa"/>
            <w:tcBorders>
              <w:top w:val="nil"/>
              <w:left w:val="nil"/>
              <w:bottom w:val="single" w:sz="4" w:space="0" w:color="auto"/>
              <w:right w:val="single" w:sz="4" w:space="0" w:color="auto"/>
            </w:tcBorders>
            <w:shd w:val="clear" w:color="auto" w:fill="auto"/>
            <w:vAlign w:val="center"/>
            <w:hideMark/>
          </w:tcPr>
          <w:p w14:paraId="73B4421F" w14:textId="77777777" w:rsidR="0042439C" w:rsidRPr="00AB16B4" w:rsidRDefault="0042439C" w:rsidP="00465D9D">
            <w:pPr>
              <w:jc w:val="center"/>
              <w:rPr>
                <w:sz w:val="20"/>
                <w:szCs w:val="20"/>
              </w:rPr>
            </w:pPr>
            <w:r w:rsidRPr="00AB16B4">
              <w:rPr>
                <w:sz w:val="20"/>
                <w:szCs w:val="20"/>
              </w:rPr>
              <w:t>3106</w:t>
            </w:r>
          </w:p>
        </w:tc>
        <w:tc>
          <w:tcPr>
            <w:tcW w:w="862" w:type="dxa"/>
            <w:tcBorders>
              <w:top w:val="nil"/>
              <w:left w:val="nil"/>
              <w:bottom w:val="single" w:sz="4" w:space="0" w:color="auto"/>
              <w:right w:val="single" w:sz="4" w:space="0" w:color="auto"/>
            </w:tcBorders>
            <w:shd w:val="clear" w:color="auto" w:fill="auto"/>
            <w:vAlign w:val="center"/>
            <w:hideMark/>
          </w:tcPr>
          <w:p w14:paraId="6559A0E3" w14:textId="77777777" w:rsidR="0042439C" w:rsidRPr="00AB16B4" w:rsidRDefault="0042439C" w:rsidP="00465D9D">
            <w:pPr>
              <w:jc w:val="center"/>
              <w:rPr>
                <w:sz w:val="20"/>
                <w:szCs w:val="20"/>
              </w:rPr>
            </w:pPr>
            <w:r w:rsidRPr="00AB16B4">
              <w:rPr>
                <w:sz w:val="20"/>
                <w:szCs w:val="20"/>
              </w:rPr>
              <w:t>3244</w:t>
            </w:r>
          </w:p>
        </w:tc>
        <w:tc>
          <w:tcPr>
            <w:tcW w:w="861" w:type="dxa"/>
            <w:tcBorders>
              <w:top w:val="nil"/>
              <w:left w:val="nil"/>
              <w:bottom w:val="single" w:sz="4" w:space="0" w:color="auto"/>
              <w:right w:val="single" w:sz="4" w:space="0" w:color="auto"/>
            </w:tcBorders>
            <w:shd w:val="clear" w:color="auto" w:fill="auto"/>
            <w:vAlign w:val="center"/>
            <w:hideMark/>
          </w:tcPr>
          <w:p w14:paraId="3A7E0798" w14:textId="77777777" w:rsidR="0042439C" w:rsidRPr="00AB16B4" w:rsidRDefault="0042439C" w:rsidP="00465D9D">
            <w:pPr>
              <w:jc w:val="center"/>
              <w:rPr>
                <w:sz w:val="20"/>
                <w:szCs w:val="20"/>
              </w:rPr>
            </w:pPr>
            <w:r w:rsidRPr="00AB16B4">
              <w:rPr>
                <w:sz w:val="20"/>
                <w:szCs w:val="20"/>
              </w:rPr>
              <w:t>3328</w:t>
            </w:r>
          </w:p>
        </w:tc>
        <w:tc>
          <w:tcPr>
            <w:tcW w:w="861" w:type="dxa"/>
            <w:tcBorders>
              <w:top w:val="nil"/>
              <w:left w:val="nil"/>
              <w:bottom w:val="single" w:sz="4" w:space="0" w:color="auto"/>
              <w:right w:val="single" w:sz="4" w:space="0" w:color="auto"/>
            </w:tcBorders>
            <w:shd w:val="clear" w:color="auto" w:fill="auto"/>
            <w:vAlign w:val="center"/>
            <w:hideMark/>
          </w:tcPr>
          <w:p w14:paraId="0FF637FA" w14:textId="77777777" w:rsidR="0042439C" w:rsidRPr="00AB16B4" w:rsidRDefault="0042439C" w:rsidP="00465D9D">
            <w:pPr>
              <w:jc w:val="center"/>
              <w:rPr>
                <w:sz w:val="20"/>
                <w:szCs w:val="20"/>
              </w:rPr>
            </w:pPr>
            <w:r w:rsidRPr="00AB16B4">
              <w:rPr>
                <w:sz w:val="20"/>
                <w:szCs w:val="20"/>
              </w:rPr>
              <w:t>3332</w:t>
            </w:r>
          </w:p>
        </w:tc>
        <w:tc>
          <w:tcPr>
            <w:tcW w:w="862" w:type="dxa"/>
            <w:tcBorders>
              <w:top w:val="nil"/>
              <w:left w:val="nil"/>
              <w:bottom w:val="single" w:sz="4" w:space="0" w:color="auto"/>
              <w:right w:val="single" w:sz="4" w:space="0" w:color="auto"/>
            </w:tcBorders>
            <w:shd w:val="clear" w:color="auto" w:fill="auto"/>
            <w:vAlign w:val="center"/>
            <w:hideMark/>
          </w:tcPr>
          <w:p w14:paraId="73CE188E" w14:textId="77777777" w:rsidR="0042439C" w:rsidRPr="00AB16B4" w:rsidRDefault="0042439C" w:rsidP="00465D9D">
            <w:pPr>
              <w:jc w:val="center"/>
              <w:rPr>
                <w:sz w:val="20"/>
                <w:szCs w:val="20"/>
              </w:rPr>
            </w:pPr>
            <w:r w:rsidRPr="00AB16B4">
              <w:rPr>
                <w:sz w:val="20"/>
                <w:szCs w:val="20"/>
              </w:rPr>
              <w:t>3182</w:t>
            </w:r>
          </w:p>
        </w:tc>
        <w:tc>
          <w:tcPr>
            <w:tcW w:w="861" w:type="dxa"/>
            <w:tcBorders>
              <w:top w:val="nil"/>
              <w:left w:val="nil"/>
              <w:bottom w:val="single" w:sz="4" w:space="0" w:color="auto"/>
              <w:right w:val="single" w:sz="4" w:space="0" w:color="auto"/>
            </w:tcBorders>
            <w:shd w:val="clear" w:color="auto" w:fill="auto"/>
            <w:vAlign w:val="center"/>
            <w:hideMark/>
          </w:tcPr>
          <w:p w14:paraId="4490FC44" w14:textId="77777777" w:rsidR="0042439C" w:rsidRPr="00AB16B4" w:rsidRDefault="0042439C" w:rsidP="00465D9D">
            <w:pPr>
              <w:jc w:val="center"/>
              <w:rPr>
                <w:sz w:val="20"/>
                <w:szCs w:val="20"/>
              </w:rPr>
            </w:pPr>
            <w:r w:rsidRPr="00AB16B4">
              <w:rPr>
                <w:sz w:val="20"/>
                <w:szCs w:val="20"/>
              </w:rPr>
              <w:t>3148</w:t>
            </w:r>
          </w:p>
        </w:tc>
        <w:tc>
          <w:tcPr>
            <w:tcW w:w="862" w:type="dxa"/>
            <w:tcBorders>
              <w:top w:val="nil"/>
              <w:left w:val="nil"/>
              <w:bottom w:val="single" w:sz="4" w:space="0" w:color="auto"/>
              <w:right w:val="single" w:sz="4" w:space="0" w:color="auto"/>
            </w:tcBorders>
            <w:shd w:val="clear" w:color="auto" w:fill="auto"/>
            <w:vAlign w:val="center"/>
            <w:hideMark/>
          </w:tcPr>
          <w:p w14:paraId="092AA023" w14:textId="77777777" w:rsidR="0042439C" w:rsidRPr="00AB16B4" w:rsidRDefault="0042439C" w:rsidP="00465D9D">
            <w:pPr>
              <w:jc w:val="center"/>
              <w:rPr>
                <w:sz w:val="20"/>
                <w:szCs w:val="20"/>
              </w:rPr>
            </w:pPr>
            <w:r w:rsidRPr="00AB16B4">
              <w:rPr>
                <w:sz w:val="20"/>
                <w:szCs w:val="20"/>
              </w:rPr>
              <w:t>3179</w:t>
            </w:r>
          </w:p>
        </w:tc>
      </w:tr>
      <w:tr w:rsidR="003E16FD" w:rsidRPr="00AB16B4" w14:paraId="0857DE46" w14:textId="77777777" w:rsidTr="00C55E8A">
        <w:trPr>
          <w:trHeight w:val="20"/>
        </w:trPr>
        <w:tc>
          <w:tcPr>
            <w:tcW w:w="9351" w:type="dxa"/>
            <w:gridSpan w:val="9"/>
            <w:tcBorders>
              <w:top w:val="nil"/>
              <w:left w:val="single" w:sz="4" w:space="0" w:color="auto"/>
              <w:bottom w:val="single" w:sz="4" w:space="0" w:color="auto"/>
              <w:right w:val="single" w:sz="4" w:space="0" w:color="auto"/>
            </w:tcBorders>
            <w:shd w:val="clear" w:color="auto" w:fill="auto"/>
            <w:vAlign w:val="center"/>
            <w:hideMark/>
          </w:tcPr>
          <w:p w14:paraId="25535104" w14:textId="77777777" w:rsidR="0042439C" w:rsidRPr="00AB16B4" w:rsidRDefault="0042439C" w:rsidP="00465D9D">
            <w:pPr>
              <w:jc w:val="center"/>
              <w:rPr>
                <w:sz w:val="20"/>
                <w:szCs w:val="20"/>
              </w:rPr>
            </w:pPr>
            <w:r w:rsidRPr="00AB16B4">
              <w:rPr>
                <w:sz w:val="20"/>
                <w:szCs w:val="20"/>
              </w:rPr>
              <w:t>Водозабор на орошения, км</w:t>
            </w:r>
            <w:r w:rsidRPr="00AB16B4">
              <w:rPr>
                <w:sz w:val="20"/>
                <w:szCs w:val="20"/>
                <w:vertAlign w:val="superscript"/>
              </w:rPr>
              <w:t>3</w:t>
            </w:r>
            <w:r w:rsidRPr="00AB16B4">
              <w:rPr>
                <w:sz w:val="20"/>
                <w:szCs w:val="20"/>
              </w:rPr>
              <w:t>/год</w:t>
            </w:r>
          </w:p>
        </w:tc>
      </w:tr>
      <w:tr w:rsidR="003E16FD" w:rsidRPr="00AB16B4" w14:paraId="581427CA" w14:textId="77777777" w:rsidTr="00C55E8A">
        <w:trPr>
          <w:trHeight w:val="20"/>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2DF6D269" w14:textId="77777777" w:rsidR="0042439C" w:rsidRPr="00AB16B4" w:rsidRDefault="0042439C" w:rsidP="00465D9D">
            <w:pPr>
              <w:rPr>
                <w:sz w:val="20"/>
                <w:szCs w:val="20"/>
              </w:rPr>
            </w:pPr>
            <w:r w:rsidRPr="00AB16B4">
              <w:rPr>
                <w:sz w:val="20"/>
                <w:szCs w:val="20"/>
              </w:rPr>
              <w:t>Узбекистан</w:t>
            </w:r>
          </w:p>
        </w:tc>
        <w:tc>
          <w:tcPr>
            <w:tcW w:w="861" w:type="dxa"/>
            <w:tcBorders>
              <w:top w:val="nil"/>
              <w:left w:val="nil"/>
              <w:bottom w:val="single" w:sz="4" w:space="0" w:color="auto"/>
              <w:right w:val="single" w:sz="4" w:space="0" w:color="auto"/>
            </w:tcBorders>
            <w:shd w:val="clear" w:color="auto" w:fill="auto"/>
            <w:vAlign w:val="center"/>
            <w:hideMark/>
          </w:tcPr>
          <w:p w14:paraId="70F2DBB6" w14:textId="77777777" w:rsidR="0042439C" w:rsidRPr="00AB16B4" w:rsidRDefault="0042439C" w:rsidP="00465D9D">
            <w:pPr>
              <w:jc w:val="center"/>
              <w:rPr>
                <w:sz w:val="20"/>
                <w:szCs w:val="20"/>
              </w:rPr>
            </w:pPr>
            <w:r w:rsidRPr="00AB16B4">
              <w:rPr>
                <w:sz w:val="20"/>
                <w:szCs w:val="20"/>
              </w:rPr>
              <w:t>25,4</w:t>
            </w:r>
          </w:p>
        </w:tc>
        <w:tc>
          <w:tcPr>
            <w:tcW w:w="861" w:type="dxa"/>
            <w:tcBorders>
              <w:top w:val="nil"/>
              <w:left w:val="nil"/>
              <w:bottom w:val="single" w:sz="4" w:space="0" w:color="auto"/>
              <w:right w:val="single" w:sz="4" w:space="0" w:color="auto"/>
            </w:tcBorders>
            <w:shd w:val="clear" w:color="auto" w:fill="auto"/>
            <w:vAlign w:val="center"/>
            <w:hideMark/>
          </w:tcPr>
          <w:p w14:paraId="2FE3BF97" w14:textId="77777777" w:rsidR="0042439C" w:rsidRPr="00AB16B4" w:rsidRDefault="0042439C" w:rsidP="00465D9D">
            <w:pPr>
              <w:jc w:val="center"/>
              <w:rPr>
                <w:sz w:val="20"/>
                <w:szCs w:val="20"/>
              </w:rPr>
            </w:pPr>
            <w:r w:rsidRPr="00AB16B4">
              <w:rPr>
                <w:sz w:val="20"/>
                <w:szCs w:val="20"/>
              </w:rPr>
              <w:t>19,4</w:t>
            </w:r>
          </w:p>
        </w:tc>
        <w:tc>
          <w:tcPr>
            <w:tcW w:w="862" w:type="dxa"/>
            <w:tcBorders>
              <w:top w:val="nil"/>
              <w:left w:val="nil"/>
              <w:bottom w:val="single" w:sz="4" w:space="0" w:color="auto"/>
              <w:right w:val="single" w:sz="4" w:space="0" w:color="auto"/>
            </w:tcBorders>
            <w:shd w:val="clear" w:color="auto" w:fill="auto"/>
            <w:vAlign w:val="center"/>
            <w:hideMark/>
          </w:tcPr>
          <w:p w14:paraId="4F39E20A" w14:textId="77777777" w:rsidR="0042439C" w:rsidRPr="00AB16B4" w:rsidRDefault="0042439C" w:rsidP="00465D9D">
            <w:pPr>
              <w:jc w:val="center"/>
              <w:rPr>
                <w:sz w:val="20"/>
                <w:szCs w:val="20"/>
              </w:rPr>
            </w:pPr>
            <w:r w:rsidRPr="00AB16B4">
              <w:rPr>
                <w:sz w:val="20"/>
                <w:szCs w:val="20"/>
              </w:rPr>
              <w:t>17,6</w:t>
            </w:r>
          </w:p>
        </w:tc>
        <w:tc>
          <w:tcPr>
            <w:tcW w:w="861" w:type="dxa"/>
            <w:tcBorders>
              <w:top w:val="nil"/>
              <w:left w:val="nil"/>
              <w:bottom w:val="single" w:sz="4" w:space="0" w:color="auto"/>
              <w:right w:val="single" w:sz="4" w:space="0" w:color="auto"/>
            </w:tcBorders>
            <w:shd w:val="clear" w:color="auto" w:fill="auto"/>
            <w:vAlign w:val="center"/>
            <w:hideMark/>
          </w:tcPr>
          <w:p w14:paraId="7AA17FD5" w14:textId="77777777" w:rsidR="0042439C" w:rsidRPr="00AB16B4" w:rsidRDefault="0042439C" w:rsidP="00465D9D">
            <w:pPr>
              <w:jc w:val="center"/>
              <w:rPr>
                <w:sz w:val="20"/>
                <w:szCs w:val="20"/>
              </w:rPr>
            </w:pPr>
            <w:r w:rsidRPr="00AB16B4">
              <w:rPr>
                <w:sz w:val="20"/>
                <w:szCs w:val="20"/>
              </w:rPr>
              <w:t>16,8</w:t>
            </w:r>
          </w:p>
        </w:tc>
        <w:tc>
          <w:tcPr>
            <w:tcW w:w="861" w:type="dxa"/>
            <w:tcBorders>
              <w:top w:val="nil"/>
              <w:left w:val="nil"/>
              <w:bottom w:val="single" w:sz="4" w:space="0" w:color="auto"/>
              <w:right w:val="single" w:sz="4" w:space="0" w:color="auto"/>
            </w:tcBorders>
            <w:shd w:val="clear" w:color="auto" w:fill="auto"/>
            <w:vAlign w:val="center"/>
            <w:hideMark/>
          </w:tcPr>
          <w:p w14:paraId="20B2054B" w14:textId="77777777" w:rsidR="0042439C" w:rsidRPr="00AB16B4" w:rsidRDefault="0042439C" w:rsidP="00465D9D">
            <w:pPr>
              <w:jc w:val="center"/>
              <w:rPr>
                <w:sz w:val="20"/>
                <w:szCs w:val="20"/>
              </w:rPr>
            </w:pPr>
            <w:r w:rsidRPr="00AB16B4">
              <w:rPr>
                <w:sz w:val="20"/>
                <w:szCs w:val="20"/>
              </w:rPr>
              <w:t>15,6</w:t>
            </w:r>
          </w:p>
        </w:tc>
        <w:tc>
          <w:tcPr>
            <w:tcW w:w="862" w:type="dxa"/>
            <w:tcBorders>
              <w:top w:val="nil"/>
              <w:left w:val="nil"/>
              <w:bottom w:val="single" w:sz="4" w:space="0" w:color="auto"/>
              <w:right w:val="single" w:sz="4" w:space="0" w:color="auto"/>
            </w:tcBorders>
            <w:shd w:val="clear" w:color="auto" w:fill="auto"/>
            <w:vAlign w:val="center"/>
            <w:hideMark/>
          </w:tcPr>
          <w:p w14:paraId="6881CBE9" w14:textId="77777777" w:rsidR="0042439C" w:rsidRPr="00AB16B4" w:rsidRDefault="0042439C" w:rsidP="00465D9D">
            <w:pPr>
              <w:jc w:val="center"/>
              <w:rPr>
                <w:sz w:val="20"/>
                <w:szCs w:val="20"/>
              </w:rPr>
            </w:pPr>
            <w:r w:rsidRPr="00AB16B4">
              <w:rPr>
                <w:sz w:val="20"/>
                <w:szCs w:val="20"/>
              </w:rPr>
              <w:t>18,3</w:t>
            </w:r>
          </w:p>
        </w:tc>
        <w:tc>
          <w:tcPr>
            <w:tcW w:w="861" w:type="dxa"/>
            <w:tcBorders>
              <w:top w:val="nil"/>
              <w:left w:val="nil"/>
              <w:bottom w:val="single" w:sz="4" w:space="0" w:color="auto"/>
              <w:right w:val="single" w:sz="4" w:space="0" w:color="auto"/>
            </w:tcBorders>
            <w:shd w:val="clear" w:color="auto" w:fill="auto"/>
            <w:vAlign w:val="center"/>
            <w:hideMark/>
          </w:tcPr>
          <w:p w14:paraId="5678964A" w14:textId="77777777" w:rsidR="0042439C" w:rsidRPr="00AB16B4" w:rsidRDefault="0042439C" w:rsidP="00465D9D">
            <w:pPr>
              <w:jc w:val="center"/>
              <w:rPr>
                <w:sz w:val="20"/>
                <w:szCs w:val="20"/>
              </w:rPr>
            </w:pPr>
            <w:r w:rsidRPr="00AB16B4">
              <w:rPr>
                <w:sz w:val="20"/>
                <w:szCs w:val="20"/>
              </w:rPr>
              <w:t>19,1</w:t>
            </w:r>
          </w:p>
        </w:tc>
        <w:tc>
          <w:tcPr>
            <w:tcW w:w="862" w:type="dxa"/>
            <w:tcBorders>
              <w:top w:val="nil"/>
              <w:left w:val="nil"/>
              <w:bottom w:val="single" w:sz="4" w:space="0" w:color="auto"/>
              <w:right w:val="single" w:sz="4" w:space="0" w:color="auto"/>
            </w:tcBorders>
            <w:shd w:val="clear" w:color="auto" w:fill="auto"/>
            <w:vAlign w:val="center"/>
            <w:hideMark/>
          </w:tcPr>
          <w:p w14:paraId="6B2A7D41" w14:textId="77777777" w:rsidR="0042439C" w:rsidRPr="00AB16B4" w:rsidRDefault="0042439C" w:rsidP="00465D9D">
            <w:pPr>
              <w:jc w:val="center"/>
              <w:rPr>
                <w:sz w:val="20"/>
                <w:szCs w:val="20"/>
              </w:rPr>
            </w:pPr>
            <w:r w:rsidRPr="00AB16B4">
              <w:rPr>
                <w:sz w:val="20"/>
                <w:szCs w:val="20"/>
              </w:rPr>
              <w:t>19,5</w:t>
            </w:r>
          </w:p>
        </w:tc>
      </w:tr>
      <w:tr w:rsidR="003E16FD" w:rsidRPr="00AB16B4" w14:paraId="61155AEA" w14:textId="77777777" w:rsidTr="00C55E8A">
        <w:trPr>
          <w:trHeight w:val="20"/>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18474FEB" w14:textId="77777777" w:rsidR="0042439C" w:rsidRPr="00AB16B4" w:rsidRDefault="0042439C" w:rsidP="00465D9D">
            <w:pPr>
              <w:rPr>
                <w:sz w:val="20"/>
                <w:szCs w:val="20"/>
              </w:rPr>
            </w:pPr>
            <w:r w:rsidRPr="00AB16B4">
              <w:rPr>
                <w:sz w:val="20"/>
                <w:szCs w:val="20"/>
              </w:rPr>
              <w:t>Казахстан</w:t>
            </w:r>
          </w:p>
        </w:tc>
        <w:tc>
          <w:tcPr>
            <w:tcW w:w="861" w:type="dxa"/>
            <w:tcBorders>
              <w:top w:val="nil"/>
              <w:left w:val="nil"/>
              <w:bottom w:val="single" w:sz="4" w:space="0" w:color="auto"/>
              <w:right w:val="single" w:sz="4" w:space="0" w:color="auto"/>
            </w:tcBorders>
            <w:shd w:val="clear" w:color="auto" w:fill="auto"/>
            <w:vAlign w:val="center"/>
            <w:hideMark/>
          </w:tcPr>
          <w:p w14:paraId="02D1B48E" w14:textId="77777777" w:rsidR="0042439C" w:rsidRPr="00AB16B4" w:rsidRDefault="0042439C" w:rsidP="00465D9D">
            <w:pPr>
              <w:jc w:val="center"/>
              <w:rPr>
                <w:sz w:val="20"/>
                <w:szCs w:val="20"/>
              </w:rPr>
            </w:pPr>
            <w:r w:rsidRPr="00AB16B4">
              <w:rPr>
                <w:sz w:val="20"/>
                <w:szCs w:val="20"/>
              </w:rPr>
              <w:t>12,2</w:t>
            </w:r>
          </w:p>
        </w:tc>
        <w:tc>
          <w:tcPr>
            <w:tcW w:w="861" w:type="dxa"/>
            <w:tcBorders>
              <w:top w:val="nil"/>
              <w:left w:val="nil"/>
              <w:bottom w:val="single" w:sz="4" w:space="0" w:color="auto"/>
              <w:right w:val="single" w:sz="4" w:space="0" w:color="auto"/>
            </w:tcBorders>
            <w:shd w:val="clear" w:color="auto" w:fill="auto"/>
            <w:vAlign w:val="center"/>
            <w:hideMark/>
          </w:tcPr>
          <w:p w14:paraId="42085851" w14:textId="77777777" w:rsidR="0042439C" w:rsidRPr="00AB16B4" w:rsidRDefault="0042439C" w:rsidP="00465D9D">
            <w:pPr>
              <w:jc w:val="center"/>
              <w:rPr>
                <w:sz w:val="20"/>
                <w:szCs w:val="20"/>
              </w:rPr>
            </w:pPr>
            <w:r w:rsidRPr="00AB16B4">
              <w:rPr>
                <w:sz w:val="20"/>
                <w:szCs w:val="20"/>
              </w:rPr>
              <w:t>11,1</w:t>
            </w:r>
          </w:p>
        </w:tc>
        <w:tc>
          <w:tcPr>
            <w:tcW w:w="862" w:type="dxa"/>
            <w:tcBorders>
              <w:top w:val="nil"/>
              <w:left w:val="nil"/>
              <w:bottom w:val="single" w:sz="4" w:space="0" w:color="auto"/>
              <w:right w:val="single" w:sz="4" w:space="0" w:color="auto"/>
            </w:tcBorders>
            <w:shd w:val="clear" w:color="auto" w:fill="auto"/>
            <w:vAlign w:val="center"/>
            <w:hideMark/>
          </w:tcPr>
          <w:p w14:paraId="55310620" w14:textId="77777777" w:rsidR="0042439C" w:rsidRPr="00AB16B4" w:rsidRDefault="0042439C" w:rsidP="00465D9D">
            <w:pPr>
              <w:jc w:val="center"/>
              <w:rPr>
                <w:sz w:val="20"/>
                <w:szCs w:val="20"/>
              </w:rPr>
            </w:pPr>
            <w:r w:rsidRPr="00AB16B4">
              <w:rPr>
                <w:sz w:val="20"/>
                <w:szCs w:val="20"/>
              </w:rPr>
              <w:t>10,6</w:t>
            </w:r>
          </w:p>
        </w:tc>
        <w:tc>
          <w:tcPr>
            <w:tcW w:w="861" w:type="dxa"/>
            <w:tcBorders>
              <w:top w:val="nil"/>
              <w:left w:val="nil"/>
              <w:bottom w:val="single" w:sz="4" w:space="0" w:color="auto"/>
              <w:right w:val="single" w:sz="4" w:space="0" w:color="auto"/>
            </w:tcBorders>
            <w:shd w:val="clear" w:color="auto" w:fill="auto"/>
            <w:vAlign w:val="center"/>
            <w:hideMark/>
          </w:tcPr>
          <w:p w14:paraId="54C4DD47" w14:textId="77777777" w:rsidR="0042439C" w:rsidRPr="00AB16B4" w:rsidRDefault="0042439C" w:rsidP="00465D9D">
            <w:pPr>
              <w:jc w:val="center"/>
              <w:rPr>
                <w:sz w:val="20"/>
                <w:szCs w:val="20"/>
              </w:rPr>
            </w:pPr>
            <w:r w:rsidRPr="00AB16B4">
              <w:rPr>
                <w:sz w:val="20"/>
                <w:szCs w:val="20"/>
              </w:rPr>
              <w:t>9,29</w:t>
            </w:r>
          </w:p>
        </w:tc>
        <w:tc>
          <w:tcPr>
            <w:tcW w:w="861" w:type="dxa"/>
            <w:tcBorders>
              <w:top w:val="nil"/>
              <w:left w:val="nil"/>
              <w:bottom w:val="single" w:sz="4" w:space="0" w:color="auto"/>
              <w:right w:val="single" w:sz="4" w:space="0" w:color="auto"/>
            </w:tcBorders>
            <w:shd w:val="clear" w:color="auto" w:fill="auto"/>
            <w:vAlign w:val="center"/>
            <w:hideMark/>
          </w:tcPr>
          <w:p w14:paraId="1F69DCF7" w14:textId="77777777" w:rsidR="0042439C" w:rsidRPr="00AB16B4" w:rsidRDefault="0042439C" w:rsidP="00465D9D">
            <w:pPr>
              <w:jc w:val="center"/>
              <w:rPr>
                <w:sz w:val="20"/>
                <w:szCs w:val="20"/>
              </w:rPr>
            </w:pPr>
            <w:r w:rsidRPr="00AB16B4">
              <w:rPr>
                <w:sz w:val="20"/>
                <w:szCs w:val="20"/>
              </w:rPr>
              <w:t>6,78</w:t>
            </w:r>
          </w:p>
        </w:tc>
        <w:tc>
          <w:tcPr>
            <w:tcW w:w="862" w:type="dxa"/>
            <w:tcBorders>
              <w:top w:val="nil"/>
              <w:left w:val="nil"/>
              <w:bottom w:val="single" w:sz="4" w:space="0" w:color="auto"/>
              <w:right w:val="single" w:sz="4" w:space="0" w:color="auto"/>
            </w:tcBorders>
            <w:shd w:val="clear" w:color="auto" w:fill="auto"/>
            <w:vAlign w:val="center"/>
            <w:hideMark/>
          </w:tcPr>
          <w:p w14:paraId="3B4E9FFC" w14:textId="77777777" w:rsidR="0042439C" w:rsidRPr="00AB16B4" w:rsidRDefault="0042439C" w:rsidP="00465D9D">
            <w:pPr>
              <w:jc w:val="center"/>
              <w:rPr>
                <w:sz w:val="20"/>
                <w:szCs w:val="20"/>
              </w:rPr>
            </w:pPr>
            <w:r w:rsidRPr="00AB16B4">
              <w:rPr>
                <w:sz w:val="20"/>
                <w:szCs w:val="20"/>
              </w:rPr>
              <w:t>7,29</w:t>
            </w:r>
          </w:p>
        </w:tc>
        <w:tc>
          <w:tcPr>
            <w:tcW w:w="861" w:type="dxa"/>
            <w:tcBorders>
              <w:top w:val="nil"/>
              <w:left w:val="nil"/>
              <w:bottom w:val="single" w:sz="4" w:space="0" w:color="auto"/>
              <w:right w:val="single" w:sz="4" w:space="0" w:color="auto"/>
            </w:tcBorders>
            <w:shd w:val="clear" w:color="auto" w:fill="auto"/>
            <w:vAlign w:val="center"/>
            <w:hideMark/>
          </w:tcPr>
          <w:p w14:paraId="525C5F7C" w14:textId="77777777" w:rsidR="0042439C" w:rsidRPr="00AB16B4" w:rsidRDefault="0042439C" w:rsidP="00465D9D">
            <w:pPr>
              <w:jc w:val="center"/>
              <w:rPr>
                <w:sz w:val="20"/>
                <w:szCs w:val="20"/>
              </w:rPr>
            </w:pPr>
            <w:r w:rsidRPr="00AB16B4">
              <w:rPr>
                <w:sz w:val="20"/>
                <w:szCs w:val="20"/>
              </w:rPr>
              <w:t>6,66</w:t>
            </w:r>
          </w:p>
        </w:tc>
        <w:tc>
          <w:tcPr>
            <w:tcW w:w="862" w:type="dxa"/>
            <w:tcBorders>
              <w:top w:val="nil"/>
              <w:left w:val="nil"/>
              <w:bottom w:val="single" w:sz="4" w:space="0" w:color="auto"/>
              <w:right w:val="single" w:sz="4" w:space="0" w:color="auto"/>
            </w:tcBorders>
            <w:shd w:val="clear" w:color="auto" w:fill="auto"/>
            <w:vAlign w:val="center"/>
            <w:hideMark/>
          </w:tcPr>
          <w:p w14:paraId="3CC80930" w14:textId="77777777" w:rsidR="0042439C" w:rsidRPr="00AB16B4" w:rsidRDefault="0042439C" w:rsidP="00465D9D">
            <w:pPr>
              <w:jc w:val="center"/>
              <w:rPr>
                <w:sz w:val="20"/>
                <w:szCs w:val="20"/>
              </w:rPr>
            </w:pPr>
            <w:r w:rsidRPr="00AB16B4">
              <w:rPr>
                <w:sz w:val="20"/>
                <w:szCs w:val="20"/>
              </w:rPr>
              <w:t>6,99</w:t>
            </w:r>
          </w:p>
        </w:tc>
      </w:tr>
      <w:tr w:rsidR="003E16FD" w:rsidRPr="00AB16B4" w14:paraId="1337FBD5" w14:textId="77777777" w:rsidTr="00C55E8A">
        <w:trPr>
          <w:trHeight w:val="20"/>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0B4DB31B" w14:textId="77777777" w:rsidR="0042439C" w:rsidRPr="00AB16B4" w:rsidRDefault="0042439C" w:rsidP="00465D9D">
            <w:pPr>
              <w:rPr>
                <w:sz w:val="20"/>
                <w:szCs w:val="20"/>
              </w:rPr>
            </w:pPr>
            <w:r w:rsidRPr="00AB16B4">
              <w:rPr>
                <w:sz w:val="20"/>
                <w:szCs w:val="20"/>
              </w:rPr>
              <w:t>Киргизстан</w:t>
            </w:r>
          </w:p>
        </w:tc>
        <w:tc>
          <w:tcPr>
            <w:tcW w:w="861" w:type="dxa"/>
            <w:tcBorders>
              <w:top w:val="nil"/>
              <w:left w:val="nil"/>
              <w:bottom w:val="single" w:sz="4" w:space="0" w:color="auto"/>
              <w:right w:val="single" w:sz="4" w:space="0" w:color="auto"/>
            </w:tcBorders>
            <w:shd w:val="clear" w:color="auto" w:fill="auto"/>
            <w:vAlign w:val="center"/>
            <w:hideMark/>
          </w:tcPr>
          <w:p w14:paraId="3EDCBC18" w14:textId="77777777" w:rsidR="0042439C" w:rsidRPr="00AB16B4" w:rsidRDefault="0042439C" w:rsidP="00465D9D">
            <w:pPr>
              <w:jc w:val="center"/>
              <w:rPr>
                <w:sz w:val="20"/>
                <w:szCs w:val="20"/>
              </w:rPr>
            </w:pPr>
            <w:r w:rsidRPr="00AB16B4">
              <w:rPr>
                <w:sz w:val="20"/>
                <w:szCs w:val="20"/>
              </w:rPr>
              <w:t>3,06</w:t>
            </w:r>
          </w:p>
        </w:tc>
        <w:tc>
          <w:tcPr>
            <w:tcW w:w="861" w:type="dxa"/>
            <w:tcBorders>
              <w:top w:val="nil"/>
              <w:left w:val="nil"/>
              <w:bottom w:val="single" w:sz="4" w:space="0" w:color="auto"/>
              <w:right w:val="single" w:sz="4" w:space="0" w:color="auto"/>
            </w:tcBorders>
            <w:shd w:val="clear" w:color="auto" w:fill="auto"/>
            <w:vAlign w:val="center"/>
            <w:hideMark/>
          </w:tcPr>
          <w:p w14:paraId="3528C1C8" w14:textId="77777777" w:rsidR="0042439C" w:rsidRPr="00AB16B4" w:rsidRDefault="0042439C" w:rsidP="00465D9D">
            <w:pPr>
              <w:jc w:val="center"/>
              <w:rPr>
                <w:sz w:val="20"/>
                <w:szCs w:val="20"/>
              </w:rPr>
            </w:pPr>
            <w:r w:rsidRPr="00AB16B4">
              <w:rPr>
                <w:sz w:val="20"/>
                <w:szCs w:val="20"/>
              </w:rPr>
              <w:t>2,78</w:t>
            </w:r>
          </w:p>
        </w:tc>
        <w:tc>
          <w:tcPr>
            <w:tcW w:w="862" w:type="dxa"/>
            <w:tcBorders>
              <w:top w:val="nil"/>
              <w:left w:val="nil"/>
              <w:bottom w:val="single" w:sz="4" w:space="0" w:color="auto"/>
              <w:right w:val="single" w:sz="4" w:space="0" w:color="auto"/>
            </w:tcBorders>
            <w:shd w:val="clear" w:color="auto" w:fill="auto"/>
            <w:vAlign w:val="center"/>
            <w:hideMark/>
          </w:tcPr>
          <w:p w14:paraId="779EE00F" w14:textId="77777777" w:rsidR="0042439C" w:rsidRPr="00AB16B4" w:rsidRDefault="0042439C" w:rsidP="00465D9D">
            <w:pPr>
              <w:jc w:val="center"/>
              <w:rPr>
                <w:sz w:val="20"/>
                <w:szCs w:val="20"/>
              </w:rPr>
            </w:pPr>
            <w:r w:rsidRPr="00AB16B4">
              <w:rPr>
                <w:sz w:val="20"/>
                <w:szCs w:val="20"/>
              </w:rPr>
              <w:t>3,00</w:t>
            </w:r>
          </w:p>
        </w:tc>
        <w:tc>
          <w:tcPr>
            <w:tcW w:w="861" w:type="dxa"/>
            <w:tcBorders>
              <w:top w:val="nil"/>
              <w:left w:val="nil"/>
              <w:bottom w:val="single" w:sz="4" w:space="0" w:color="auto"/>
              <w:right w:val="single" w:sz="4" w:space="0" w:color="auto"/>
            </w:tcBorders>
            <w:shd w:val="clear" w:color="auto" w:fill="auto"/>
            <w:vAlign w:val="center"/>
            <w:hideMark/>
          </w:tcPr>
          <w:p w14:paraId="25068774" w14:textId="77777777" w:rsidR="0042439C" w:rsidRPr="00AB16B4" w:rsidRDefault="0042439C" w:rsidP="00465D9D">
            <w:pPr>
              <w:jc w:val="center"/>
              <w:rPr>
                <w:sz w:val="20"/>
                <w:szCs w:val="20"/>
              </w:rPr>
            </w:pPr>
            <w:r w:rsidRPr="00AB16B4">
              <w:rPr>
                <w:sz w:val="20"/>
                <w:szCs w:val="20"/>
              </w:rPr>
              <w:t>2,93</w:t>
            </w:r>
          </w:p>
        </w:tc>
        <w:tc>
          <w:tcPr>
            <w:tcW w:w="861" w:type="dxa"/>
            <w:tcBorders>
              <w:top w:val="nil"/>
              <w:left w:val="nil"/>
              <w:bottom w:val="single" w:sz="4" w:space="0" w:color="auto"/>
              <w:right w:val="single" w:sz="4" w:space="0" w:color="auto"/>
            </w:tcBorders>
            <w:shd w:val="clear" w:color="auto" w:fill="auto"/>
            <w:vAlign w:val="center"/>
            <w:hideMark/>
          </w:tcPr>
          <w:p w14:paraId="0687251E" w14:textId="77777777" w:rsidR="0042439C" w:rsidRPr="00AB16B4" w:rsidRDefault="0042439C" w:rsidP="00465D9D">
            <w:pPr>
              <w:jc w:val="center"/>
              <w:rPr>
                <w:sz w:val="20"/>
                <w:szCs w:val="20"/>
              </w:rPr>
            </w:pPr>
            <w:r w:rsidRPr="00AB16B4">
              <w:rPr>
                <w:sz w:val="20"/>
                <w:szCs w:val="20"/>
              </w:rPr>
              <w:t>2,60</w:t>
            </w:r>
          </w:p>
        </w:tc>
        <w:tc>
          <w:tcPr>
            <w:tcW w:w="862" w:type="dxa"/>
            <w:tcBorders>
              <w:top w:val="nil"/>
              <w:left w:val="nil"/>
              <w:bottom w:val="single" w:sz="4" w:space="0" w:color="auto"/>
              <w:right w:val="single" w:sz="4" w:space="0" w:color="auto"/>
            </w:tcBorders>
            <w:shd w:val="clear" w:color="auto" w:fill="auto"/>
            <w:vAlign w:val="center"/>
            <w:hideMark/>
          </w:tcPr>
          <w:p w14:paraId="09A79750" w14:textId="77777777" w:rsidR="0042439C" w:rsidRPr="00AB16B4" w:rsidRDefault="0042439C" w:rsidP="00465D9D">
            <w:pPr>
              <w:jc w:val="center"/>
              <w:rPr>
                <w:sz w:val="20"/>
                <w:szCs w:val="20"/>
              </w:rPr>
            </w:pPr>
            <w:r w:rsidRPr="00AB16B4">
              <w:rPr>
                <w:sz w:val="20"/>
                <w:szCs w:val="20"/>
              </w:rPr>
              <w:t>2,45</w:t>
            </w:r>
          </w:p>
        </w:tc>
        <w:tc>
          <w:tcPr>
            <w:tcW w:w="861" w:type="dxa"/>
            <w:tcBorders>
              <w:top w:val="nil"/>
              <w:left w:val="nil"/>
              <w:bottom w:val="single" w:sz="4" w:space="0" w:color="auto"/>
              <w:right w:val="single" w:sz="4" w:space="0" w:color="auto"/>
            </w:tcBorders>
            <w:shd w:val="clear" w:color="auto" w:fill="auto"/>
            <w:vAlign w:val="center"/>
            <w:hideMark/>
          </w:tcPr>
          <w:p w14:paraId="7D64A05D" w14:textId="77777777" w:rsidR="0042439C" w:rsidRPr="00AB16B4" w:rsidRDefault="0042439C" w:rsidP="00465D9D">
            <w:pPr>
              <w:jc w:val="center"/>
              <w:rPr>
                <w:sz w:val="20"/>
                <w:szCs w:val="20"/>
              </w:rPr>
            </w:pPr>
            <w:r w:rsidRPr="00AB16B4">
              <w:rPr>
                <w:sz w:val="20"/>
                <w:szCs w:val="20"/>
              </w:rPr>
              <w:t>2,37</w:t>
            </w:r>
          </w:p>
        </w:tc>
        <w:tc>
          <w:tcPr>
            <w:tcW w:w="862" w:type="dxa"/>
            <w:tcBorders>
              <w:top w:val="nil"/>
              <w:left w:val="nil"/>
              <w:bottom w:val="single" w:sz="4" w:space="0" w:color="auto"/>
              <w:right w:val="single" w:sz="4" w:space="0" w:color="auto"/>
            </w:tcBorders>
            <w:shd w:val="clear" w:color="auto" w:fill="auto"/>
            <w:vAlign w:val="center"/>
            <w:hideMark/>
          </w:tcPr>
          <w:p w14:paraId="18691ADB" w14:textId="77777777" w:rsidR="0042439C" w:rsidRPr="00AB16B4" w:rsidRDefault="0042439C" w:rsidP="00465D9D">
            <w:pPr>
              <w:jc w:val="center"/>
              <w:rPr>
                <w:sz w:val="20"/>
                <w:szCs w:val="20"/>
              </w:rPr>
            </w:pPr>
            <w:r w:rsidRPr="00AB16B4">
              <w:rPr>
                <w:sz w:val="20"/>
                <w:szCs w:val="20"/>
              </w:rPr>
              <w:t>2,67</w:t>
            </w:r>
          </w:p>
        </w:tc>
      </w:tr>
      <w:tr w:rsidR="003E16FD" w:rsidRPr="00AB16B4" w14:paraId="474648CB" w14:textId="77777777" w:rsidTr="00C55E8A">
        <w:trPr>
          <w:trHeight w:val="20"/>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65C4DDAA" w14:textId="77777777" w:rsidR="0042439C" w:rsidRPr="00AB16B4" w:rsidRDefault="0042439C" w:rsidP="00465D9D">
            <w:pPr>
              <w:rPr>
                <w:sz w:val="20"/>
                <w:szCs w:val="20"/>
              </w:rPr>
            </w:pPr>
            <w:r w:rsidRPr="00AB16B4">
              <w:rPr>
                <w:sz w:val="20"/>
                <w:szCs w:val="20"/>
              </w:rPr>
              <w:t>Таджикистан</w:t>
            </w:r>
          </w:p>
        </w:tc>
        <w:tc>
          <w:tcPr>
            <w:tcW w:w="861" w:type="dxa"/>
            <w:tcBorders>
              <w:top w:val="nil"/>
              <w:left w:val="nil"/>
              <w:bottom w:val="single" w:sz="4" w:space="0" w:color="auto"/>
              <w:right w:val="single" w:sz="4" w:space="0" w:color="auto"/>
            </w:tcBorders>
            <w:shd w:val="clear" w:color="auto" w:fill="auto"/>
            <w:vAlign w:val="center"/>
            <w:hideMark/>
          </w:tcPr>
          <w:p w14:paraId="4C78A0F1" w14:textId="77777777" w:rsidR="0042439C" w:rsidRPr="00AB16B4" w:rsidRDefault="0042439C" w:rsidP="00465D9D">
            <w:pPr>
              <w:jc w:val="center"/>
              <w:rPr>
                <w:sz w:val="20"/>
                <w:szCs w:val="20"/>
              </w:rPr>
            </w:pPr>
            <w:r w:rsidRPr="00AB16B4">
              <w:rPr>
                <w:sz w:val="20"/>
                <w:szCs w:val="20"/>
              </w:rPr>
              <w:t>3,38</w:t>
            </w:r>
          </w:p>
        </w:tc>
        <w:tc>
          <w:tcPr>
            <w:tcW w:w="861" w:type="dxa"/>
            <w:tcBorders>
              <w:top w:val="nil"/>
              <w:left w:val="nil"/>
              <w:bottom w:val="single" w:sz="4" w:space="0" w:color="auto"/>
              <w:right w:val="single" w:sz="4" w:space="0" w:color="auto"/>
            </w:tcBorders>
            <w:shd w:val="clear" w:color="auto" w:fill="auto"/>
            <w:vAlign w:val="center"/>
            <w:hideMark/>
          </w:tcPr>
          <w:p w14:paraId="4AC323C1" w14:textId="77777777" w:rsidR="0042439C" w:rsidRPr="00AB16B4" w:rsidRDefault="0042439C" w:rsidP="00465D9D">
            <w:pPr>
              <w:jc w:val="center"/>
              <w:rPr>
                <w:sz w:val="20"/>
                <w:szCs w:val="20"/>
              </w:rPr>
            </w:pPr>
            <w:r w:rsidRPr="00AB16B4">
              <w:rPr>
                <w:sz w:val="20"/>
                <w:szCs w:val="20"/>
              </w:rPr>
              <w:t>3,36</w:t>
            </w:r>
          </w:p>
        </w:tc>
        <w:tc>
          <w:tcPr>
            <w:tcW w:w="862" w:type="dxa"/>
            <w:tcBorders>
              <w:top w:val="nil"/>
              <w:left w:val="nil"/>
              <w:bottom w:val="single" w:sz="4" w:space="0" w:color="auto"/>
              <w:right w:val="single" w:sz="4" w:space="0" w:color="auto"/>
            </w:tcBorders>
            <w:shd w:val="clear" w:color="auto" w:fill="auto"/>
            <w:vAlign w:val="center"/>
            <w:hideMark/>
          </w:tcPr>
          <w:p w14:paraId="3B3F73A9" w14:textId="77777777" w:rsidR="0042439C" w:rsidRPr="00AB16B4" w:rsidRDefault="0042439C" w:rsidP="00465D9D">
            <w:pPr>
              <w:jc w:val="center"/>
              <w:rPr>
                <w:sz w:val="20"/>
                <w:szCs w:val="20"/>
              </w:rPr>
            </w:pPr>
            <w:r w:rsidRPr="00AB16B4">
              <w:rPr>
                <w:sz w:val="20"/>
                <w:szCs w:val="20"/>
              </w:rPr>
              <w:t>3,35</w:t>
            </w:r>
          </w:p>
        </w:tc>
        <w:tc>
          <w:tcPr>
            <w:tcW w:w="861" w:type="dxa"/>
            <w:tcBorders>
              <w:top w:val="nil"/>
              <w:left w:val="nil"/>
              <w:bottom w:val="single" w:sz="4" w:space="0" w:color="auto"/>
              <w:right w:val="single" w:sz="4" w:space="0" w:color="auto"/>
            </w:tcBorders>
            <w:shd w:val="clear" w:color="auto" w:fill="auto"/>
            <w:vAlign w:val="center"/>
            <w:hideMark/>
          </w:tcPr>
          <w:p w14:paraId="0C44FE5A" w14:textId="77777777" w:rsidR="0042439C" w:rsidRPr="00AB16B4" w:rsidRDefault="0042439C" w:rsidP="00465D9D">
            <w:pPr>
              <w:jc w:val="center"/>
              <w:rPr>
                <w:sz w:val="20"/>
                <w:szCs w:val="20"/>
              </w:rPr>
            </w:pPr>
            <w:r w:rsidRPr="00AB16B4">
              <w:rPr>
                <w:sz w:val="20"/>
                <w:szCs w:val="20"/>
              </w:rPr>
              <w:t>3,33</w:t>
            </w:r>
          </w:p>
        </w:tc>
        <w:tc>
          <w:tcPr>
            <w:tcW w:w="861" w:type="dxa"/>
            <w:tcBorders>
              <w:top w:val="nil"/>
              <w:left w:val="nil"/>
              <w:bottom w:val="single" w:sz="4" w:space="0" w:color="auto"/>
              <w:right w:val="single" w:sz="4" w:space="0" w:color="auto"/>
            </w:tcBorders>
            <w:shd w:val="clear" w:color="auto" w:fill="auto"/>
            <w:vAlign w:val="center"/>
            <w:hideMark/>
          </w:tcPr>
          <w:p w14:paraId="4DDE8202" w14:textId="77777777" w:rsidR="0042439C" w:rsidRPr="00AB16B4" w:rsidRDefault="0042439C" w:rsidP="00465D9D">
            <w:pPr>
              <w:jc w:val="center"/>
              <w:rPr>
                <w:sz w:val="20"/>
                <w:szCs w:val="20"/>
              </w:rPr>
            </w:pPr>
            <w:r w:rsidRPr="00AB16B4">
              <w:rPr>
                <w:sz w:val="20"/>
                <w:szCs w:val="20"/>
              </w:rPr>
              <w:t>3,38</w:t>
            </w:r>
          </w:p>
        </w:tc>
        <w:tc>
          <w:tcPr>
            <w:tcW w:w="862" w:type="dxa"/>
            <w:tcBorders>
              <w:top w:val="nil"/>
              <w:left w:val="nil"/>
              <w:bottom w:val="single" w:sz="4" w:space="0" w:color="auto"/>
              <w:right w:val="single" w:sz="4" w:space="0" w:color="auto"/>
            </w:tcBorders>
            <w:shd w:val="clear" w:color="auto" w:fill="auto"/>
            <w:vAlign w:val="center"/>
            <w:hideMark/>
          </w:tcPr>
          <w:p w14:paraId="6C2E7338" w14:textId="77777777" w:rsidR="0042439C" w:rsidRPr="00AB16B4" w:rsidRDefault="0042439C" w:rsidP="00465D9D">
            <w:pPr>
              <w:jc w:val="center"/>
              <w:rPr>
                <w:sz w:val="20"/>
                <w:szCs w:val="20"/>
              </w:rPr>
            </w:pPr>
            <w:r w:rsidRPr="00AB16B4">
              <w:rPr>
                <w:sz w:val="20"/>
                <w:szCs w:val="20"/>
              </w:rPr>
              <w:t>3,44</w:t>
            </w:r>
          </w:p>
        </w:tc>
        <w:tc>
          <w:tcPr>
            <w:tcW w:w="861" w:type="dxa"/>
            <w:tcBorders>
              <w:top w:val="nil"/>
              <w:left w:val="nil"/>
              <w:bottom w:val="single" w:sz="4" w:space="0" w:color="auto"/>
              <w:right w:val="single" w:sz="4" w:space="0" w:color="auto"/>
            </w:tcBorders>
            <w:shd w:val="clear" w:color="auto" w:fill="auto"/>
            <w:vAlign w:val="center"/>
            <w:hideMark/>
          </w:tcPr>
          <w:p w14:paraId="4D072C25" w14:textId="77777777" w:rsidR="0042439C" w:rsidRPr="00AB16B4" w:rsidRDefault="0042439C" w:rsidP="00465D9D">
            <w:pPr>
              <w:jc w:val="center"/>
              <w:rPr>
                <w:sz w:val="20"/>
                <w:szCs w:val="20"/>
              </w:rPr>
            </w:pPr>
            <w:r w:rsidRPr="00AB16B4">
              <w:rPr>
                <w:sz w:val="20"/>
                <w:szCs w:val="20"/>
              </w:rPr>
              <w:t>3,12</w:t>
            </w:r>
          </w:p>
        </w:tc>
        <w:tc>
          <w:tcPr>
            <w:tcW w:w="862" w:type="dxa"/>
            <w:tcBorders>
              <w:top w:val="nil"/>
              <w:left w:val="nil"/>
              <w:bottom w:val="single" w:sz="4" w:space="0" w:color="auto"/>
              <w:right w:val="single" w:sz="4" w:space="0" w:color="auto"/>
            </w:tcBorders>
            <w:shd w:val="clear" w:color="auto" w:fill="auto"/>
            <w:vAlign w:val="center"/>
            <w:hideMark/>
          </w:tcPr>
          <w:p w14:paraId="27356A93" w14:textId="77777777" w:rsidR="0042439C" w:rsidRPr="00AB16B4" w:rsidRDefault="0042439C" w:rsidP="00465D9D">
            <w:pPr>
              <w:jc w:val="center"/>
              <w:rPr>
                <w:sz w:val="20"/>
                <w:szCs w:val="20"/>
              </w:rPr>
            </w:pPr>
            <w:r w:rsidRPr="00AB16B4">
              <w:rPr>
                <w:sz w:val="20"/>
                <w:szCs w:val="20"/>
              </w:rPr>
              <w:t>2,73</w:t>
            </w:r>
          </w:p>
        </w:tc>
      </w:tr>
      <w:tr w:rsidR="0042439C" w:rsidRPr="00AB16B4" w14:paraId="16F7A54C" w14:textId="77777777" w:rsidTr="00C55E8A">
        <w:trPr>
          <w:trHeight w:val="20"/>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6E6360D8" w14:textId="77777777" w:rsidR="0042439C" w:rsidRPr="00AB16B4" w:rsidRDefault="0042439C" w:rsidP="00465D9D">
            <w:pPr>
              <w:rPr>
                <w:sz w:val="20"/>
                <w:szCs w:val="20"/>
              </w:rPr>
            </w:pPr>
            <w:r w:rsidRPr="00AB16B4">
              <w:rPr>
                <w:sz w:val="20"/>
                <w:szCs w:val="20"/>
              </w:rPr>
              <w:t>Всего по бассейну</w:t>
            </w:r>
          </w:p>
        </w:tc>
        <w:tc>
          <w:tcPr>
            <w:tcW w:w="861" w:type="dxa"/>
            <w:tcBorders>
              <w:top w:val="nil"/>
              <w:left w:val="nil"/>
              <w:bottom w:val="single" w:sz="4" w:space="0" w:color="auto"/>
              <w:right w:val="single" w:sz="4" w:space="0" w:color="auto"/>
            </w:tcBorders>
            <w:shd w:val="clear" w:color="auto" w:fill="auto"/>
            <w:vAlign w:val="center"/>
            <w:hideMark/>
          </w:tcPr>
          <w:p w14:paraId="75873B25" w14:textId="77777777" w:rsidR="0042439C" w:rsidRPr="00AB16B4" w:rsidRDefault="0042439C" w:rsidP="00465D9D">
            <w:pPr>
              <w:jc w:val="center"/>
              <w:rPr>
                <w:sz w:val="20"/>
                <w:szCs w:val="20"/>
              </w:rPr>
            </w:pPr>
            <w:r w:rsidRPr="00AB16B4">
              <w:rPr>
                <w:sz w:val="20"/>
                <w:szCs w:val="20"/>
              </w:rPr>
              <w:t>44,0</w:t>
            </w:r>
          </w:p>
        </w:tc>
        <w:tc>
          <w:tcPr>
            <w:tcW w:w="861" w:type="dxa"/>
            <w:tcBorders>
              <w:top w:val="nil"/>
              <w:left w:val="nil"/>
              <w:bottom w:val="single" w:sz="4" w:space="0" w:color="auto"/>
              <w:right w:val="single" w:sz="4" w:space="0" w:color="auto"/>
            </w:tcBorders>
            <w:shd w:val="clear" w:color="auto" w:fill="auto"/>
            <w:vAlign w:val="center"/>
            <w:hideMark/>
          </w:tcPr>
          <w:p w14:paraId="5FF5043C" w14:textId="77777777" w:rsidR="0042439C" w:rsidRPr="00AB16B4" w:rsidRDefault="0042439C" w:rsidP="00465D9D">
            <w:pPr>
              <w:jc w:val="center"/>
              <w:rPr>
                <w:sz w:val="20"/>
                <w:szCs w:val="20"/>
              </w:rPr>
            </w:pPr>
            <w:r w:rsidRPr="00AB16B4">
              <w:rPr>
                <w:sz w:val="20"/>
                <w:szCs w:val="20"/>
              </w:rPr>
              <w:t>36,7</w:t>
            </w:r>
          </w:p>
        </w:tc>
        <w:tc>
          <w:tcPr>
            <w:tcW w:w="862" w:type="dxa"/>
            <w:tcBorders>
              <w:top w:val="nil"/>
              <w:left w:val="nil"/>
              <w:bottom w:val="single" w:sz="4" w:space="0" w:color="auto"/>
              <w:right w:val="single" w:sz="4" w:space="0" w:color="auto"/>
            </w:tcBorders>
            <w:shd w:val="clear" w:color="auto" w:fill="auto"/>
            <w:vAlign w:val="center"/>
            <w:hideMark/>
          </w:tcPr>
          <w:p w14:paraId="55B04D22" w14:textId="77777777" w:rsidR="0042439C" w:rsidRPr="00AB16B4" w:rsidRDefault="0042439C" w:rsidP="00465D9D">
            <w:pPr>
              <w:jc w:val="center"/>
              <w:rPr>
                <w:sz w:val="20"/>
                <w:szCs w:val="20"/>
              </w:rPr>
            </w:pPr>
            <w:r w:rsidRPr="00AB16B4">
              <w:rPr>
                <w:sz w:val="20"/>
                <w:szCs w:val="20"/>
              </w:rPr>
              <w:t>34,6</w:t>
            </w:r>
          </w:p>
        </w:tc>
        <w:tc>
          <w:tcPr>
            <w:tcW w:w="861" w:type="dxa"/>
            <w:tcBorders>
              <w:top w:val="nil"/>
              <w:left w:val="nil"/>
              <w:bottom w:val="single" w:sz="4" w:space="0" w:color="auto"/>
              <w:right w:val="single" w:sz="4" w:space="0" w:color="auto"/>
            </w:tcBorders>
            <w:shd w:val="clear" w:color="auto" w:fill="auto"/>
            <w:vAlign w:val="center"/>
            <w:hideMark/>
          </w:tcPr>
          <w:p w14:paraId="678BFB4C" w14:textId="77777777" w:rsidR="0042439C" w:rsidRPr="00AB16B4" w:rsidRDefault="0042439C" w:rsidP="00465D9D">
            <w:pPr>
              <w:jc w:val="center"/>
              <w:rPr>
                <w:sz w:val="20"/>
                <w:szCs w:val="20"/>
              </w:rPr>
            </w:pPr>
            <w:r w:rsidRPr="00AB16B4">
              <w:rPr>
                <w:sz w:val="20"/>
                <w:szCs w:val="20"/>
              </w:rPr>
              <w:t>32,3</w:t>
            </w:r>
          </w:p>
        </w:tc>
        <w:tc>
          <w:tcPr>
            <w:tcW w:w="861" w:type="dxa"/>
            <w:tcBorders>
              <w:top w:val="nil"/>
              <w:left w:val="nil"/>
              <w:bottom w:val="single" w:sz="4" w:space="0" w:color="auto"/>
              <w:right w:val="single" w:sz="4" w:space="0" w:color="auto"/>
            </w:tcBorders>
            <w:shd w:val="clear" w:color="auto" w:fill="auto"/>
            <w:vAlign w:val="center"/>
            <w:hideMark/>
          </w:tcPr>
          <w:p w14:paraId="00348CAC" w14:textId="77777777" w:rsidR="0042439C" w:rsidRPr="00AB16B4" w:rsidRDefault="0042439C" w:rsidP="00465D9D">
            <w:pPr>
              <w:jc w:val="center"/>
              <w:rPr>
                <w:sz w:val="20"/>
                <w:szCs w:val="20"/>
              </w:rPr>
            </w:pPr>
            <w:r w:rsidRPr="00AB16B4">
              <w:rPr>
                <w:sz w:val="20"/>
                <w:szCs w:val="20"/>
              </w:rPr>
              <w:t>28,3</w:t>
            </w:r>
          </w:p>
        </w:tc>
        <w:tc>
          <w:tcPr>
            <w:tcW w:w="862" w:type="dxa"/>
            <w:tcBorders>
              <w:top w:val="nil"/>
              <w:left w:val="nil"/>
              <w:bottom w:val="single" w:sz="4" w:space="0" w:color="auto"/>
              <w:right w:val="single" w:sz="4" w:space="0" w:color="auto"/>
            </w:tcBorders>
            <w:shd w:val="clear" w:color="auto" w:fill="auto"/>
            <w:vAlign w:val="center"/>
            <w:hideMark/>
          </w:tcPr>
          <w:p w14:paraId="7B0551D6" w14:textId="77777777" w:rsidR="0042439C" w:rsidRPr="00AB16B4" w:rsidRDefault="0042439C" w:rsidP="00465D9D">
            <w:pPr>
              <w:jc w:val="center"/>
              <w:rPr>
                <w:sz w:val="20"/>
                <w:szCs w:val="20"/>
              </w:rPr>
            </w:pPr>
            <w:r w:rsidRPr="00AB16B4">
              <w:rPr>
                <w:sz w:val="20"/>
                <w:szCs w:val="20"/>
              </w:rPr>
              <w:t>31,5</w:t>
            </w:r>
          </w:p>
        </w:tc>
        <w:tc>
          <w:tcPr>
            <w:tcW w:w="861" w:type="dxa"/>
            <w:tcBorders>
              <w:top w:val="nil"/>
              <w:left w:val="nil"/>
              <w:bottom w:val="single" w:sz="4" w:space="0" w:color="auto"/>
              <w:right w:val="single" w:sz="4" w:space="0" w:color="auto"/>
            </w:tcBorders>
            <w:shd w:val="clear" w:color="auto" w:fill="auto"/>
            <w:vAlign w:val="center"/>
            <w:hideMark/>
          </w:tcPr>
          <w:p w14:paraId="16217728" w14:textId="77777777" w:rsidR="0042439C" w:rsidRPr="00AB16B4" w:rsidRDefault="0042439C" w:rsidP="00465D9D">
            <w:pPr>
              <w:jc w:val="center"/>
              <w:rPr>
                <w:sz w:val="20"/>
                <w:szCs w:val="20"/>
              </w:rPr>
            </w:pPr>
            <w:r w:rsidRPr="00AB16B4">
              <w:rPr>
                <w:sz w:val="20"/>
                <w:szCs w:val="20"/>
              </w:rPr>
              <w:t>31,3</w:t>
            </w:r>
          </w:p>
        </w:tc>
        <w:tc>
          <w:tcPr>
            <w:tcW w:w="862" w:type="dxa"/>
            <w:tcBorders>
              <w:top w:val="nil"/>
              <w:left w:val="nil"/>
              <w:bottom w:val="single" w:sz="4" w:space="0" w:color="auto"/>
              <w:right w:val="single" w:sz="4" w:space="0" w:color="auto"/>
            </w:tcBorders>
            <w:shd w:val="clear" w:color="auto" w:fill="auto"/>
            <w:vAlign w:val="center"/>
            <w:hideMark/>
          </w:tcPr>
          <w:p w14:paraId="1CE4F780" w14:textId="77777777" w:rsidR="0042439C" w:rsidRPr="00AB16B4" w:rsidRDefault="0042439C" w:rsidP="00465D9D">
            <w:pPr>
              <w:jc w:val="center"/>
              <w:rPr>
                <w:sz w:val="20"/>
                <w:szCs w:val="20"/>
              </w:rPr>
            </w:pPr>
            <w:r w:rsidRPr="00AB16B4">
              <w:rPr>
                <w:sz w:val="20"/>
                <w:szCs w:val="20"/>
              </w:rPr>
              <w:t>31,9</w:t>
            </w:r>
          </w:p>
        </w:tc>
      </w:tr>
    </w:tbl>
    <w:p w14:paraId="6C58F267" w14:textId="77777777" w:rsidR="00C96A84" w:rsidRPr="00AB16B4" w:rsidRDefault="00C96A84" w:rsidP="00E2191E">
      <w:pPr>
        <w:suppressAutoHyphens/>
        <w:ind w:firstLine="709"/>
        <w:jc w:val="both"/>
        <w:rPr>
          <w:rFonts w:eastAsia="Calibri"/>
          <w:bCs/>
          <w:sz w:val="28"/>
          <w:szCs w:val="28"/>
          <w:lang w:eastAsia="ar-SA"/>
        </w:rPr>
      </w:pPr>
    </w:p>
    <w:p w14:paraId="43CB62FD" w14:textId="01E2941E" w:rsidR="007279AB" w:rsidRPr="00AB16B4" w:rsidRDefault="001A46CE" w:rsidP="00E2191E">
      <w:pPr>
        <w:suppressAutoHyphens/>
        <w:ind w:firstLine="709"/>
        <w:jc w:val="both"/>
        <w:rPr>
          <w:rFonts w:eastAsia="Calibri"/>
          <w:bCs/>
          <w:sz w:val="28"/>
          <w:szCs w:val="28"/>
          <w:lang w:eastAsia="ar-SA"/>
        </w:rPr>
      </w:pPr>
      <w:r w:rsidRPr="00AB16B4">
        <w:rPr>
          <w:rFonts w:eastAsia="Calibri"/>
          <w:bCs/>
          <w:sz w:val="28"/>
          <w:szCs w:val="28"/>
          <w:lang w:eastAsia="ar-SA"/>
        </w:rPr>
        <w:lastRenderedPageBreak/>
        <w:t>3.</w:t>
      </w:r>
      <w:r w:rsidR="007D4CD7" w:rsidRPr="00AB16B4">
        <w:rPr>
          <w:rFonts w:eastAsia="Calibri"/>
          <w:bCs/>
          <w:sz w:val="28"/>
          <w:szCs w:val="28"/>
          <w:lang w:eastAsia="ar-SA"/>
        </w:rPr>
        <w:t>1</w:t>
      </w:r>
      <w:r w:rsidRPr="00AB16B4">
        <w:rPr>
          <w:rFonts w:eastAsia="Calibri"/>
          <w:bCs/>
          <w:sz w:val="28"/>
          <w:szCs w:val="28"/>
          <w:lang w:eastAsia="ar-SA"/>
        </w:rPr>
        <w:t>.</w:t>
      </w:r>
      <w:r w:rsidR="007D4CD7" w:rsidRPr="00AB16B4">
        <w:rPr>
          <w:rFonts w:eastAsia="Calibri"/>
          <w:bCs/>
          <w:sz w:val="28"/>
          <w:szCs w:val="28"/>
          <w:lang w:eastAsia="ar-SA"/>
        </w:rPr>
        <w:t>3</w:t>
      </w:r>
      <w:r w:rsidRPr="00AB16B4">
        <w:rPr>
          <w:rFonts w:eastAsia="Calibri"/>
          <w:bCs/>
          <w:sz w:val="28"/>
          <w:szCs w:val="28"/>
          <w:lang w:eastAsia="ar-SA"/>
        </w:rPr>
        <w:t xml:space="preserve"> </w:t>
      </w:r>
      <w:r w:rsidR="007279AB" w:rsidRPr="00AB16B4">
        <w:rPr>
          <w:rFonts w:eastAsia="Calibri"/>
          <w:bCs/>
          <w:sz w:val="28"/>
          <w:szCs w:val="28"/>
          <w:lang w:eastAsia="ar-SA"/>
        </w:rPr>
        <w:t xml:space="preserve">Использование водных ресурсов на </w:t>
      </w:r>
      <w:proofErr w:type="spellStart"/>
      <w:r w:rsidR="007279AB" w:rsidRPr="00AB16B4">
        <w:rPr>
          <w:rFonts w:eastAsia="Calibri"/>
          <w:bCs/>
          <w:sz w:val="28"/>
          <w:szCs w:val="28"/>
          <w:lang w:eastAsia="ar-SA"/>
        </w:rPr>
        <w:t>территоррии</w:t>
      </w:r>
      <w:proofErr w:type="spellEnd"/>
      <w:r w:rsidR="007279AB" w:rsidRPr="00AB16B4">
        <w:rPr>
          <w:rFonts w:eastAsia="Calibri"/>
          <w:bCs/>
          <w:sz w:val="28"/>
          <w:szCs w:val="28"/>
          <w:lang w:eastAsia="ar-SA"/>
        </w:rPr>
        <w:t xml:space="preserve"> Казахстана </w:t>
      </w:r>
    </w:p>
    <w:p w14:paraId="6CA16ED5" w14:textId="070C6746" w:rsidR="007279AB" w:rsidRPr="00AB16B4" w:rsidRDefault="007279AB" w:rsidP="00E2191E">
      <w:pPr>
        <w:tabs>
          <w:tab w:val="left" w:pos="4253"/>
          <w:tab w:val="left" w:pos="5812"/>
        </w:tabs>
        <w:ind w:firstLine="709"/>
        <w:jc w:val="both"/>
        <w:rPr>
          <w:sz w:val="28"/>
          <w:szCs w:val="28"/>
        </w:rPr>
      </w:pPr>
      <w:r w:rsidRPr="00AB16B4">
        <w:rPr>
          <w:rFonts w:eastAsia="Calibri"/>
          <w:kern w:val="28"/>
          <w:sz w:val="28"/>
          <w:szCs w:val="28"/>
        </w:rPr>
        <w:t xml:space="preserve">Самыми крупными </w:t>
      </w:r>
      <w:proofErr w:type="spellStart"/>
      <w:r w:rsidRPr="00AB16B4">
        <w:rPr>
          <w:rFonts w:eastAsia="Calibri"/>
          <w:kern w:val="28"/>
          <w:sz w:val="28"/>
          <w:szCs w:val="28"/>
        </w:rPr>
        <w:t>водопотребителями</w:t>
      </w:r>
      <w:proofErr w:type="spellEnd"/>
      <w:r w:rsidRPr="00AB16B4">
        <w:rPr>
          <w:rFonts w:eastAsia="Calibri"/>
          <w:kern w:val="28"/>
          <w:sz w:val="28"/>
          <w:szCs w:val="28"/>
        </w:rPr>
        <w:t xml:space="preserve"> и водопользователями в </w:t>
      </w:r>
      <w:r w:rsidRPr="00AB16B4">
        <w:rPr>
          <w:sz w:val="28"/>
          <w:szCs w:val="28"/>
        </w:rPr>
        <w:t xml:space="preserve">казахстанской части бассейна р. </w:t>
      </w:r>
      <w:proofErr w:type="spellStart"/>
      <w:r w:rsidRPr="00AB16B4">
        <w:rPr>
          <w:sz w:val="28"/>
          <w:szCs w:val="28"/>
        </w:rPr>
        <w:t>Сырдария</w:t>
      </w:r>
      <w:proofErr w:type="spellEnd"/>
      <w:r w:rsidRPr="00AB16B4">
        <w:rPr>
          <w:rFonts w:eastAsia="Calibri"/>
          <w:kern w:val="28"/>
          <w:sz w:val="28"/>
          <w:szCs w:val="28"/>
        </w:rPr>
        <w:t xml:space="preserve"> являются административные районы Туркестанской и Кызылординской областей, расположенные в пределах бассейна. Согласно отчету </w:t>
      </w:r>
      <w:proofErr w:type="spellStart"/>
      <w:r w:rsidRPr="00AB16B4">
        <w:rPr>
          <w:bCs/>
          <w:sz w:val="28"/>
          <w:szCs w:val="28"/>
        </w:rPr>
        <w:t>Арало-Сырдариинской</w:t>
      </w:r>
      <w:proofErr w:type="spellEnd"/>
      <w:r w:rsidRPr="00AB16B4">
        <w:rPr>
          <w:bCs/>
          <w:sz w:val="28"/>
          <w:szCs w:val="28"/>
        </w:rPr>
        <w:t xml:space="preserve"> бассейновой инспекции </w:t>
      </w:r>
      <w:r w:rsidRPr="00AB16B4">
        <w:rPr>
          <w:sz w:val="28"/>
          <w:szCs w:val="28"/>
        </w:rPr>
        <w:t>[</w:t>
      </w:r>
      <w:r w:rsidR="00857955" w:rsidRPr="00AB16B4">
        <w:rPr>
          <w:bCs/>
          <w:sz w:val="28"/>
          <w:szCs w:val="28"/>
        </w:rPr>
        <w:t>25</w:t>
      </w:r>
      <w:r w:rsidR="00C55E8A" w:rsidRPr="00AB16B4">
        <w:rPr>
          <w:bCs/>
          <w:sz w:val="28"/>
          <w:szCs w:val="28"/>
        </w:rPr>
        <w:t>, с.</w:t>
      </w:r>
      <w:r w:rsidR="00C96A84" w:rsidRPr="00AB16B4">
        <w:rPr>
          <w:bCs/>
          <w:sz w:val="28"/>
          <w:szCs w:val="28"/>
        </w:rPr>
        <w:t xml:space="preserve"> </w:t>
      </w:r>
      <w:r w:rsidR="00C55E8A" w:rsidRPr="00AB16B4">
        <w:rPr>
          <w:bCs/>
          <w:sz w:val="28"/>
          <w:szCs w:val="28"/>
        </w:rPr>
        <w:t>3</w:t>
      </w:r>
      <w:r w:rsidRPr="00AB16B4">
        <w:rPr>
          <w:sz w:val="28"/>
          <w:szCs w:val="28"/>
        </w:rPr>
        <w:t>] в 20</w:t>
      </w:r>
      <w:r w:rsidR="005454D6" w:rsidRPr="00AB16B4">
        <w:rPr>
          <w:sz w:val="28"/>
          <w:szCs w:val="28"/>
          <w:lang w:val="ru-KZ"/>
        </w:rPr>
        <w:t>19</w:t>
      </w:r>
      <w:r w:rsidRPr="00AB16B4">
        <w:rPr>
          <w:sz w:val="28"/>
          <w:szCs w:val="28"/>
        </w:rPr>
        <w:t xml:space="preserve"> г. в </w:t>
      </w:r>
      <w:proofErr w:type="spellStart"/>
      <w:r w:rsidRPr="00AB16B4">
        <w:rPr>
          <w:sz w:val="28"/>
          <w:szCs w:val="28"/>
        </w:rPr>
        <w:t>Арало-Сырдариинско</w:t>
      </w:r>
      <w:proofErr w:type="spellEnd"/>
      <w:r w:rsidRPr="00AB16B4">
        <w:rPr>
          <w:sz w:val="28"/>
          <w:szCs w:val="28"/>
          <w:lang w:val="kk-KZ"/>
        </w:rPr>
        <w:t>й</w:t>
      </w:r>
      <w:r w:rsidRPr="00AB16B4">
        <w:rPr>
          <w:sz w:val="28"/>
          <w:szCs w:val="28"/>
        </w:rPr>
        <w:t xml:space="preserve"> БВИ количество водопользователей, отчитывающихся по форме 2-ТП (</w:t>
      </w:r>
      <w:proofErr w:type="spellStart"/>
      <w:r w:rsidRPr="00AB16B4">
        <w:rPr>
          <w:sz w:val="28"/>
          <w:szCs w:val="28"/>
        </w:rPr>
        <w:t>Водхоз</w:t>
      </w:r>
      <w:proofErr w:type="spellEnd"/>
      <w:r w:rsidRPr="00AB16B4">
        <w:rPr>
          <w:sz w:val="28"/>
          <w:szCs w:val="28"/>
        </w:rPr>
        <w:t>) составило</w:t>
      </w:r>
      <w:r w:rsidRPr="00AB16B4">
        <w:rPr>
          <w:sz w:val="28"/>
          <w:szCs w:val="28"/>
          <w:lang w:val="kk-KZ"/>
        </w:rPr>
        <w:t xml:space="preserve"> 65</w:t>
      </w:r>
      <w:r w:rsidR="005454D6" w:rsidRPr="00AB16B4">
        <w:rPr>
          <w:sz w:val="28"/>
          <w:szCs w:val="28"/>
          <w:lang w:val="ru-KZ"/>
        </w:rPr>
        <w:t>5</w:t>
      </w:r>
      <w:r w:rsidRPr="00AB16B4">
        <w:rPr>
          <w:sz w:val="28"/>
          <w:szCs w:val="28"/>
          <w:lang w:val="kk-KZ"/>
        </w:rPr>
        <w:t>,</w:t>
      </w:r>
      <w:r w:rsidRPr="00AB16B4">
        <w:rPr>
          <w:sz w:val="28"/>
          <w:szCs w:val="28"/>
        </w:rPr>
        <w:t xml:space="preserve"> в том числе по Кызылординской области – </w:t>
      </w:r>
      <w:r w:rsidRPr="00AB16B4">
        <w:rPr>
          <w:sz w:val="28"/>
          <w:szCs w:val="28"/>
          <w:lang w:val="kk-KZ"/>
        </w:rPr>
        <w:t>2</w:t>
      </w:r>
      <w:r w:rsidR="005454D6" w:rsidRPr="00AB16B4">
        <w:rPr>
          <w:sz w:val="28"/>
          <w:szCs w:val="28"/>
          <w:lang w:val="ru-KZ"/>
        </w:rPr>
        <w:t>42</w:t>
      </w:r>
      <w:r w:rsidRPr="00AB16B4">
        <w:rPr>
          <w:sz w:val="28"/>
          <w:szCs w:val="28"/>
        </w:rPr>
        <w:t xml:space="preserve"> по Туркестанской области – 4</w:t>
      </w:r>
      <w:r w:rsidR="005454D6" w:rsidRPr="00AB16B4">
        <w:rPr>
          <w:sz w:val="28"/>
          <w:szCs w:val="28"/>
          <w:lang w:val="ru-KZ"/>
        </w:rPr>
        <w:t>13</w:t>
      </w:r>
      <w:r w:rsidRPr="00AB16B4">
        <w:rPr>
          <w:sz w:val="28"/>
          <w:szCs w:val="28"/>
        </w:rPr>
        <w:t>.</w:t>
      </w:r>
    </w:p>
    <w:p w14:paraId="0825C2F0" w14:textId="30AB1102" w:rsidR="007279AB" w:rsidRPr="00AB16B4" w:rsidRDefault="007279AB" w:rsidP="00E2191E">
      <w:pPr>
        <w:ind w:firstLine="709"/>
        <w:jc w:val="both"/>
        <w:rPr>
          <w:rFonts w:eastAsia="Calibri"/>
          <w:sz w:val="28"/>
          <w:szCs w:val="28"/>
        </w:rPr>
      </w:pPr>
      <w:r w:rsidRPr="00AB16B4">
        <w:rPr>
          <w:rFonts w:eastAsia="Calibri"/>
          <w:sz w:val="28"/>
          <w:szCs w:val="28"/>
        </w:rPr>
        <w:t>Количественная оценка использования водных ресурсов отраслями экономики в исследуемом регионе осуществлялась на основе анализа данных статистической формы ведомственного статистического наблюдения 2-ТП (</w:t>
      </w:r>
      <w:proofErr w:type="spellStart"/>
      <w:r w:rsidRPr="00AB16B4">
        <w:rPr>
          <w:rFonts w:eastAsia="Calibri"/>
          <w:sz w:val="28"/>
          <w:szCs w:val="28"/>
        </w:rPr>
        <w:t>водхоз</w:t>
      </w:r>
      <w:proofErr w:type="spellEnd"/>
      <w:r w:rsidRPr="00AB16B4">
        <w:rPr>
          <w:rFonts w:eastAsia="Calibri"/>
          <w:sz w:val="28"/>
          <w:szCs w:val="28"/>
        </w:rPr>
        <w:t xml:space="preserve">), ЕИСУВР и годовых отчетов </w:t>
      </w:r>
      <w:proofErr w:type="spellStart"/>
      <w:r w:rsidRPr="00AB16B4">
        <w:rPr>
          <w:bCs/>
          <w:sz w:val="28"/>
          <w:szCs w:val="28"/>
        </w:rPr>
        <w:t>Арало-Сырдариинской</w:t>
      </w:r>
      <w:proofErr w:type="spellEnd"/>
      <w:r w:rsidRPr="00AB16B4">
        <w:rPr>
          <w:bCs/>
          <w:sz w:val="28"/>
          <w:szCs w:val="28"/>
        </w:rPr>
        <w:t xml:space="preserve"> бассейновой инспекции</w:t>
      </w:r>
      <w:r w:rsidRPr="00AB16B4">
        <w:rPr>
          <w:rFonts w:eastAsia="Calibri"/>
          <w:sz w:val="28"/>
          <w:szCs w:val="28"/>
        </w:rPr>
        <w:t>. В</w:t>
      </w:r>
      <w:r w:rsidRPr="00AB16B4">
        <w:rPr>
          <w:rFonts w:eastAsia="Calibri"/>
          <w:kern w:val="28"/>
          <w:sz w:val="28"/>
          <w:szCs w:val="28"/>
        </w:rPr>
        <w:t xml:space="preserve"> настоящем исследовании были собраны данные о заборах и использовании водных ресурсов по отраслям экономики за период </w:t>
      </w:r>
      <w:r w:rsidRPr="00AB16B4">
        <w:rPr>
          <w:rFonts w:eastAsia="Calibri"/>
          <w:sz w:val="28"/>
          <w:szCs w:val="28"/>
        </w:rPr>
        <w:t>1992-20</w:t>
      </w:r>
      <w:r w:rsidR="005454D6" w:rsidRPr="00AB16B4">
        <w:rPr>
          <w:rFonts w:eastAsia="Calibri"/>
          <w:sz w:val="28"/>
          <w:szCs w:val="28"/>
          <w:lang w:val="ru-KZ"/>
        </w:rPr>
        <w:t>19</w:t>
      </w:r>
      <w:r w:rsidRPr="00AB16B4">
        <w:rPr>
          <w:rFonts w:eastAsia="Calibri"/>
          <w:sz w:val="28"/>
          <w:szCs w:val="28"/>
        </w:rPr>
        <w:t xml:space="preserve"> гг. Данный период характеризуется изменением режима верхних водохранилищ, в частности </w:t>
      </w:r>
      <w:proofErr w:type="spellStart"/>
      <w:r w:rsidRPr="00AB16B4">
        <w:rPr>
          <w:rFonts w:eastAsia="Calibri"/>
          <w:sz w:val="28"/>
          <w:szCs w:val="28"/>
        </w:rPr>
        <w:t>Токтогульского</w:t>
      </w:r>
      <w:proofErr w:type="spellEnd"/>
      <w:r w:rsidRPr="00AB16B4">
        <w:rPr>
          <w:rFonts w:eastAsia="Calibri"/>
          <w:sz w:val="28"/>
          <w:szCs w:val="28"/>
        </w:rPr>
        <w:t>, с ирригационного на энергетический, а также совпадает с периодом независимости Республики Казахстан.</w:t>
      </w:r>
    </w:p>
    <w:p w14:paraId="2BB437D9" w14:textId="77777777" w:rsidR="007279AB" w:rsidRPr="00AB16B4" w:rsidRDefault="007279AB" w:rsidP="00E2191E">
      <w:pPr>
        <w:ind w:firstLine="709"/>
        <w:jc w:val="both"/>
        <w:rPr>
          <w:sz w:val="28"/>
          <w:szCs w:val="28"/>
        </w:rPr>
      </w:pPr>
      <w:r w:rsidRPr="00AB16B4">
        <w:rPr>
          <w:rFonts w:eastAsia="Calibri"/>
          <w:sz w:val="28"/>
          <w:szCs w:val="28"/>
        </w:rPr>
        <w:t>Многолетняя динамика о</w:t>
      </w:r>
      <w:r w:rsidRPr="00AB16B4">
        <w:rPr>
          <w:rFonts w:eastAsia="Calibri"/>
          <w:bCs/>
          <w:sz w:val="28"/>
          <w:szCs w:val="28"/>
        </w:rPr>
        <w:t xml:space="preserve">сновных показателей водозаборов и использования </w:t>
      </w:r>
      <w:r w:rsidRPr="00AB16B4">
        <w:rPr>
          <w:sz w:val="28"/>
          <w:szCs w:val="28"/>
        </w:rPr>
        <w:t xml:space="preserve">водных ресурсов отраслями экономики в казахстанской части бассейна р. </w:t>
      </w:r>
      <w:proofErr w:type="spellStart"/>
      <w:r w:rsidRPr="00AB16B4">
        <w:rPr>
          <w:sz w:val="28"/>
          <w:szCs w:val="28"/>
        </w:rPr>
        <w:t>Сырдария</w:t>
      </w:r>
      <w:proofErr w:type="spellEnd"/>
      <w:r w:rsidRPr="00AB16B4">
        <w:rPr>
          <w:sz w:val="28"/>
          <w:szCs w:val="28"/>
        </w:rPr>
        <w:t xml:space="preserve"> за 1992-20</w:t>
      </w:r>
      <w:r w:rsidR="005454D6" w:rsidRPr="00AB16B4">
        <w:rPr>
          <w:sz w:val="28"/>
          <w:szCs w:val="28"/>
          <w:lang w:val="ru-KZ"/>
        </w:rPr>
        <w:t>19</w:t>
      </w:r>
      <w:r w:rsidR="00275ACF" w:rsidRPr="00AB16B4">
        <w:rPr>
          <w:sz w:val="28"/>
          <w:szCs w:val="28"/>
          <w:lang w:val="ru-KZ"/>
        </w:rPr>
        <w:t xml:space="preserve"> </w:t>
      </w:r>
      <w:r w:rsidRPr="00AB16B4">
        <w:rPr>
          <w:sz w:val="28"/>
          <w:szCs w:val="28"/>
        </w:rPr>
        <w:t xml:space="preserve">гг. представлена на рисунке </w:t>
      </w:r>
      <w:r w:rsidR="001D4805" w:rsidRPr="00AB16B4">
        <w:rPr>
          <w:sz w:val="28"/>
          <w:szCs w:val="28"/>
        </w:rPr>
        <w:t>3</w:t>
      </w:r>
      <w:r w:rsidRPr="00AB16B4">
        <w:rPr>
          <w:sz w:val="28"/>
          <w:szCs w:val="28"/>
        </w:rPr>
        <w:t>.</w:t>
      </w:r>
      <w:r w:rsidR="00BF7C1E" w:rsidRPr="00AB16B4">
        <w:rPr>
          <w:sz w:val="28"/>
          <w:szCs w:val="28"/>
          <w:lang w:val="ru-KZ"/>
        </w:rPr>
        <w:t>7</w:t>
      </w:r>
      <w:r w:rsidRPr="00AB16B4">
        <w:rPr>
          <w:sz w:val="28"/>
          <w:szCs w:val="28"/>
        </w:rPr>
        <w:t>. Среднемноголетнее значения забора из водных источников составило 9,23 км</w:t>
      </w:r>
      <w:r w:rsidRPr="00AB16B4">
        <w:rPr>
          <w:sz w:val="28"/>
          <w:szCs w:val="28"/>
          <w:vertAlign w:val="superscript"/>
        </w:rPr>
        <w:t>3</w:t>
      </w:r>
      <w:r w:rsidRPr="00AB16B4">
        <w:rPr>
          <w:sz w:val="28"/>
          <w:szCs w:val="28"/>
        </w:rPr>
        <w:t>/год, в т.ч. из поверхностных источников 8,94 км</w:t>
      </w:r>
      <w:r w:rsidRPr="00AB16B4">
        <w:rPr>
          <w:sz w:val="28"/>
          <w:szCs w:val="28"/>
          <w:vertAlign w:val="superscript"/>
        </w:rPr>
        <w:t>3</w:t>
      </w:r>
      <w:r w:rsidRPr="00AB16B4">
        <w:rPr>
          <w:sz w:val="28"/>
          <w:szCs w:val="28"/>
        </w:rPr>
        <w:t>/год и из подземных источников 0,27 км</w:t>
      </w:r>
      <w:r w:rsidRPr="00AB16B4">
        <w:rPr>
          <w:sz w:val="28"/>
          <w:szCs w:val="28"/>
          <w:vertAlign w:val="superscript"/>
        </w:rPr>
        <w:t>3</w:t>
      </w:r>
      <w:r w:rsidRPr="00AB16B4">
        <w:rPr>
          <w:sz w:val="28"/>
          <w:szCs w:val="28"/>
        </w:rPr>
        <w:t>/год. Использование ресурсов составило 7,3</w:t>
      </w:r>
      <w:r w:rsidR="005454D6" w:rsidRPr="00AB16B4">
        <w:rPr>
          <w:sz w:val="28"/>
          <w:szCs w:val="28"/>
          <w:lang w:val="ru-KZ"/>
        </w:rPr>
        <w:t>9</w:t>
      </w:r>
      <w:r w:rsidRPr="00AB16B4">
        <w:rPr>
          <w:sz w:val="28"/>
          <w:szCs w:val="28"/>
        </w:rPr>
        <w:t xml:space="preserve"> км</w:t>
      </w:r>
      <w:r w:rsidRPr="00AB16B4">
        <w:rPr>
          <w:sz w:val="28"/>
          <w:szCs w:val="28"/>
          <w:vertAlign w:val="superscript"/>
        </w:rPr>
        <w:t>3</w:t>
      </w:r>
      <w:r w:rsidRPr="00AB16B4">
        <w:rPr>
          <w:sz w:val="28"/>
          <w:szCs w:val="28"/>
        </w:rPr>
        <w:t>/год, что составляет 80 % от всей забранной воды.</w:t>
      </w:r>
    </w:p>
    <w:p w14:paraId="3BCF3E53" w14:textId="77777777" w:rsidR="005454D6" w:rsidRPr="00AB16B4" w:rsidRDefault="005454D6" w:rsidP="005454D6">
      <w:pPr>
        <w:jc w:val="both"/>
        <w:rPr>
          <w:sz w:val="28"/>
          <w:szCs w:val="28"/>
        </w:rPr>
      </w:pPr>
    </w:p>
    <w:p w14:paraId="1896BC5D" w14:textId="77777777" w:rsidR="005454D6" w:rsidRPr="00AB16B4" w:rsidRDefault="005454D6" w:rsidP="00A765B2">
      <w:pPr>
        <w:jc w:val="center"/>
        <w:rPr>
          <w:sz w:val="28"/>
          <w:szCs w:val="28"/>
        </w:rPr>
      </w:pPr>
      <w:r w:rsidRPr="00AB16B4">
        <w:rPr>
          <w:noProof/>
        </w:rPr>
        <w:drawing>
          <wp:inline distT="0" distB="0" distL="0" distR="0" wp14:anchorId="2141FAB5" wp14:editId="5DEE7AA3">
            <wp:extent cx="5472430" cy="3133725"/>
            <wp:effectExtent l="0" t="0" r="13970" b="9525"/>
            <wp:docPr id="147" name="Диаграмма 147">
              <a:extLst xmlns:a="http://schemas.openxmlformats.org/drawingml/2006/main">
                <a:ext uri="{FF2B5EF4-FFF2-40B4-BE49-F238E27FC236}">
                  <a16:creationId xmlns:a16="http://schemas.microsoft.com/office/drawing/2014/main" id="{D38A949D-3DE0-4472-873A-6C323499F6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9C4F6D4" w14:textId="77777777" w:rsidR="00CB5464" w:rsidRPr="00AB16B4" w:rsidRDefault="00CB5464" w:rsidP="00E2191E">
      <w:pPr>
        <w:ind w:firstLine="709"/>
        <w:jc w:val="both"/>
        <w:rPr>
          <w:sz w:val="28"/>
          <w:szCs w:val="28"/>
        </w:rPr>
      </w:pPr>
    </w:p>
    <w:p w14:paraId="443E01F3" w14:textId="77777777" w:rsidR="007279AB" w:rsidRPr="00AB16B4" w:rsidRDefault="007279AB" w:rsidP="007279AB">
      <w:pPr>
        <w:ind w:firstLine="567"/>
        <w:jc w:val="center"/>
        <w:rPr>
          <w:sz w:val="28"/>
          <w:szCs w:val="28"/>
        </w:rPr>
      </w:pPr>
      <w:r w:rsidRPr="00AB16B4">
        <w:rPr>
          <w:sz w:val="28"/>
          <w:szCs w:val="28"/>
          <w:lang w:eastAsia="zh-CN"/>
        </w:rPr>
        <w:t>Рисунок 3.</w:t>
      </w:r>
      <w:r w:rsidR="00BF7C1E" w:rsidRPr="00AB16B4">
        <w:rPr>
          <w:sz w:val="28"/>
          <w:szCs w:val="28"/>
          <w:lang w:val="ru-KZ" w:eastAsia="zh-CN"/>
        </w:rPr>
        <w:t>7</w:t>
      </w:r>
      <w:r w:rsidRPr="00AB16B4">
        <w:rPr>
          <w:sz w:val="28"/>
          <w:szCs w:val="28"/>
          <w:lang w:eastAsia="zh-CN"/>
        </w:rPr>
        <w:t xml:space="preserve"> – </w:t>
      </w:r>
      <w:r w:rsidRPr="00AB16B4">
        <w:rPr>
          <w:sz w:val="28"/>
          <w:szCs w:val="28"/>
        </w:rPr>
        <w:t>Динамика водопользования отраслями экономики</w:t>
      </w:r>
    </w:p>
    <w:p w14:paraId="6746E463" w14:textId="77777777" w:rsidR="0056533D" w:rsidRPr="00AB16B4" w:rsidRDefault="0056533D" w:rsidP="0056533D">
      <w:pPr>
        <w:ind w:firstLine="709"/>
        <w:jc w:val="both"/>
        <w:rPr>
          <w:sz w:val="28"/>
          <w:szCs w:val="28"/>
        </w:rPr>
      </w:pPr>
      <w:r w:rsidRPr="00AB16B4">
        <w:rPr>
          <w:sz w:val="28"/>
          <w:szCs w:val="28"/>
        </w:rPr>
        <w:lastRenderedPageBreak/>
        <w:t>Основными водными источниками в бассейне являются поверхностный сток р.</w:t>
      </w:r>
      <w:r w:rsidRPr="00AB16B4">
        <w:rPr>
          <w:sz w:val="28"/>
          <w:szCs w:val="28"/>
          <w:lang w:val="ru-KZ"/>
        </w:rPr>
        <w:t xml:space="preserve"> </w:t>
      </w:r>
      <w:proofErr w:type="spellStart"/>
      <w:r w:rsidRPr="00AB16B4">
        <w:rPr>
          <w:sz w:val="28"/>
          <w:szCs w:val="28"/>
        </w:rPr>
        <w:t>Сырдарии</w:t>
      </w:r>
      <w:proofErr w:type="spellEnd"/>
      <w:r w:rsidRPr="00AB16B4">
        <w:rPr>
          <w:sz w:val="28"/>
          <w:szCs w:val="28"/>
        </w:rPr>
        <w:t xml:space="preserve"> и ее притоков. Подземные воды идут, в основном, на покрытие хозяйственно-питьевых нужд населения и частично промышленности.</w:t>
      </w:r>
    </w:p>
    <w:p w14:paraId="25B491AB" w14:textId="77777777" w:rsidR="0056533D" w:rsidRPr="00AB16B4" w:rsidRDefault="0056533D" w:rsidP="0056533D">
      <w:pPr>
        <w:ind w:firstLine="709"/>
        <w:jc w:val="both"/>
        <w:rPr>
          <w:sz w:val="28"/>
          <w:szCs w:val="28"/>
        </w:rPr>
      </w:pPr>
      <w:r w:rsidRPr="00AB16B4">
        <w:rPr>
          <w:sz w:val="28"/>
          <w:szCs w:val="28"/>
        </w:rPr>
        <w:t>Анализ динамики водопотребления отраслей экономики по бассейну показывает, что основным потребителем воды является сельское хозяйство (в среднем за рассматриваемый период составило 6,0</w:t>
      </w:r>
      <w:r w:rsidRPr="00AB16B4">
        <w:rPr>
          <w:sz w:val="28"/>
          <w:szCs w:val="28"/>
          <w:lang w:val="ru-KZ"/>
        </w:rPr>
        <w:t>6</w:t>
      </w:r>
      <w:r w:rsidRPr="00AB16B4">
        <w:rPr>
          <w:sz w:val="28"/>
          <w:szCs w:val="28"/>
        </w:rPr>
        <w:t xml:space="preserve"> км</w:t>
      </w:r>
      <w:r w:rsidRPr="00AB16B4">
        <w:rPr>
          <w:sz w:val="28"/>
          <w:szCs w:val="28"/>
          <w:vertAlign w:val="superscript"/>
        </w:rPr>
        <w:t>3</w:t>
      </w:r>
      <w:r w:rsidRPr="00AB16B4">
        <w:rPr>
          <w:sz w:val="28"/>
          <w:szCs w:val="28"/>
        </w:rPr>
        <w:t>/год или 82 % от общего использования), в том числе регулярное орошение – 5,77 км</w:t>
      </w:r>
      <w:r w:rsidRPr="00AB16B4">
        <w:rPr>
          <w:sz w:val="28"/>
          <w:szCs w:val="28"/>
          <w:vertAlign w:val="superscript"/>
        </w:rPr>
        <w:t>3</w:t>
      </w:r>
      <w:r w:rsidRPr="00AB16B4">
        <w:rPr>
          <w:sz w:val="28"/>
          <w:szCs w:val="28"/>
        </w:rPr>
        <w:t xml:space="preserve">/год или 78 %. На долю </w:t>
      </w:r>
      <w:proofErr w:type="spellStart"/>
      <w:r w:rsidRPr="00AB16B4">
        <w:rPr>
          <w:sz w:val="28"/>
          <w:szCs w:val="28"/>
        </w:rPr>
        <w:t>комунально</w:t>
      </w:r>
      <w:proofErr w:type="spellEnd"/>
      <w:r w:rsidRPr="00AB16B4">
        <w:rPr>
          <w:sz w:val="28"/>
          <w:szCs w:val="28"/>
        </w:rPr>
        <w:t xml:space="preserve">-бытовых нужд, </w:t>
      </w:r>
      <w:proofErr w:type="spellStart"/>
      <w:r w:rsidRPr="00AB16B4">
        <w:rPr>
          <w:sz w:val="28"/>
          <w:szCs w:val="28"/>
        </w:rPr>
        <w:t>сельхозводоснабжение</w:t>
      </w:r>
      <w:proofErr w:type="spellEnd"/>
      <w:r w:rsidRPr="00AB16B4">
        <w:rPr>
          <w:sz w:val="28"/>
          <w:szCs w:val="28"/>
        </w:rPr>
        <w:t xml:space="preserve"> приходится более 1 %, на промышленность, обводнение пастбищ, прудов рыбного хозяйства менее 1 %, остальная доля от забора водных ресурсов приходится на другие отрасли, такие как залив сенокосов, поддержание заданных горизонтов и т.п.</w:t>
      </w:r>
    </w:p>
    <w:p w14:paraId="1B450F96" w14:textId="54D32FCC" w:rsidR="007279AB" w:rsidRPr="00AB16B4" w:rsidRDefault="005454D6" w:rsidP="00772549">
      <w:pPr>
        <w:pStyle w:val="af4"/>
        <w:spacing w:after="0"/>
        <w:ind w:left="0" w:firstLine="709"/>
        <w:jc w:val="both"/>
        <w:rPr>
          <w:bCs/>
          <w:sz w:val="28"/>
          <w:szCs w:val="28"/>
        </w:rPr>
      </w:pPr>
      <w:r w:rsidRPr="00AB16B4">
        <w:rPr>
          <w:sz w:val="28"/>
          <w:szCs w:val="28"/>
        </w:rPr>
        <w:t>По состоянию на 1 января 20</w:t>
      </w:r>
      <w:r w:rsidRPr="00AB16B4">
        <w:rPr>
          <w:sz w:val="28"/>
          <w:szCs w:val="28"/>
          <w:lang w:val="kk-KZ"/>
        </w:rPr>
        <w:t xml:space="preserve">20 </w:t>
      </w:r>
      <w:r w:rsidRPr="00AB16B4">
        <w:rPr>
          <w:sz w:val="28"/>
          <w:szCs w:val="28"/>
        </w:rPr>
        <w:t xml:space="preserve">года в бассейне орошаемые земли составили </w:t>
      </w:r>
      <w:bookmarkStart w:id="19" w:name="_Hlk160376941"/>
      <w:r w:rsidRPr="00AB16B4">
        <w:rPr>
          <w:sz w:val="28"/>
          <w:szCs w:val="28"/>
        </w:rPr>
        <w:t xml:space="preserve">824,979 </w:t>
      </w:r>
      <w:bookmarkEnd w:id="19"/>
      <w:r w:rsidRPr="00AB16B4">
        <w:rPr>
          <w:sz w:val="28"/>
          <w:szCs w:val="28"/>
        </w:rPr>
        <w:t xml:space="preserve">тыс. га: по Туркестанской области – </w:t>
      </w:r>
      <w:r w:rsidRPr="00AB16B4">
        <w:rPr>
          <w:sz w:val="28"/>
          <w:szCs w:val="28"/>
          <w:lang w:val="kk-KZ"/>
        </w:rPr>
        <w:t xml:space="preserve">573,945 </w:t>
      </w:r>
      <w:r w:rsidRPr="00AB16B4">
        <w:rPr>
          <w:sz w:val="28"/>
          <w:szCs w:val="28"/>
        </w:rPr>
        <w:t xml:space="preserve">тыс. га, из которых использовались под посевом </w:t>
      </w:r>
      <w:r w:rsidRPr="00AB16B4">
        <w:rPr>
          <w:sz w:val="28"/>
          <w:szCs w:val="28"/>
          <w:lang w:val="kk-KZ"/>
        </w:rPr>
        <w:t xml:space="preserve">509,131 </w:t>
      </w:r>
      <w:r w:rsidRPr="00AB16B4">
        <w:rPr>
          <w:sz w:val="28"/>
          <w:szCs w:val="28"/>
        </w:rPr>
        <w:t xml:space="preserve">тыс. га, не использовались по разным причинам </w:t>
      </w:r>
      <w:r w:rsidRPr="00AB16B4">
        <w:rPr>
          <w:sz w:val="28"/>
          <w:szCs w:val="28"/>
          <w:lang w:val="kk-KZ"/>
        </w:rPr>
        <w:t>64,814</w:t>
      </w:r>
      <w:r w:rsidRPr="00AB16B4">
        <w:rPr>
          <w:sz w:val="28"/>
          <w:szCs w:val="28"/>
        </w:rPr>
        <w:t xml:space="preserve"> тыс. га; по Кызылординской области </w:t>
      </w:r>
      <w:r w:rsidRPr="00AB16B4">
        <w:rPr>
          <w:sz w:val="28"/>
          <w:szCs w:val="28"/>
          <w:lang w:val="kk-KZ"/>
        </w:rPr>
        <w:t>251,034</w:t>
      </w:r>
      <w:r w:rsidRPr="00AB16B4">
        <w:rPr>
          <w:sz w:val="28"/>
          <w:szCs w:val="28"/>
        </w:rPr>
        <w:t xml:space="preserve"> тыс. га, из которых использовались </w:t>
      </w:r>
      <w:r w:rsidRPr="00AB16B4">
        <w:rPr>
          <w:sz w:val="28"/>
          <w:szCs w:val="28"/>
          <w:lang w:val="kk-KZ"/>
        </w:rPr>
        <w:t xml:space="preserve">183,075 </w:t>
      </w:r>
      <w:r w:rsidRPr="00AB16B4">
        <w:rPr>
          <w:sz w:val="28"/>
          <w:szCs w:val="28"/>
        </w:rPr>
        <w:t xml:space="preserve">тыс. га и по разным причинам не использовались </w:t>
      </w:r>
      <w:r w:rsidRPr="00AB16B4">
        <w:rPr>
          <w:sz w:val="28"/>
          <w:szCs w:val="28"/>
          <w:lang w:val="kk-KZ"/>
        </w:rPr>
        <w:t>56,506</w:t>
      </w:r>
      <w:r w:rsidRPr="00AB16B4">
        <w:rPr>
          <w:sz w:val="28"/>
          <w:szCs w:val="28"/>
        </w:rPr>
        <w:t xml:space="preserve"> тыс. га</w:t>
      </w:r>
      <w:r w:rsidR="007279AB" w:rsidRPr="00AB16B4">
        <w:rPr>
          <w:sz w:val="28"/>
          <w:szCs w:val="28"/>
        </w:rPr>
        <w:t xml:space="preserve"> [</w:t>
      </w:r>
      <w:r w:rsidR="007279AB" w:rsidRPr="00AB16B4">
        <w:rPr>
          <w:bCs/>
          <w:sz w:val="28"/>
          <w:szCs w:val="28"/>
        </w:rPr>
        <w:t>25</w:t>
      </w:r>
      <w:r w:rsidR="00772549" w:rsidRPr="00AB16B4">
        <w:rPr>
          <w:bCs/>
          <w:sz w:val="28"/>
          <w:szCs w:val="28"/>
        </w:rPr>
        <w:t>, с. 16</w:t>
      </w:r>
      <w:r w:rsidR="007279AB" w:rsidRPr="00AB16B4">
        <w:rPr>
          <w:sz w:val="28"/>
          <w:szCs w:val="28"/>
        </w:rPr>
        <w:t xml:space="preserve">]. </w:t>
      </w:r>
      <w:r w:rsidR="007279AB" w:rsidRPr="00AB16B4">
        <w:rPr>
          <w:sz w:val="28"/>
          <w:szCs w:val="28"/>
          <w:lang w:bidi="ru-RU"/>
        </w:rPr>
        <w:t xml:space="preserve">Основными причинами неиспользования орошаемых земель под посевы являются засоление и заболачивание орошаемых земель; неисправности оросительной и коллекторно-дренажной сети на них; недостаток воды в водоисточниках, а также организационно-хозяйственные причины </w:t>
      </w:r>
      <w:r w:rsidR="007279AB" w:rsidRPr="00AB16B4">
        <w:rPr>
          <w:sz w:val="28"/>
          <w:szCs w:val="28"/>
        </w:rPr>
        <w:t>[1</w:t>
      </w:r>
      <w:r w:rsidR="006B7058" w:rsidRPr="00AB16B4">
        <w:rPr>
          <w:sz w:val="28"/>
          <w:szCs w:val="28"/>
          <w:lang w:val="ru-KZ"/>
        </w:rPr>
        <w:t>5</w:t>
      </w:r>
      <w:r w:rsidR="005E47E8" w:rsidRPr="00AB16B4">
        <w:rPr>
          <w:sz w:val="28"/>
          <w:szCs w:val="28"/>
          <w:lang w:val="ru-KZ"/>
        </w:rPr>
        <w:t>7</w:t>
      </w:r>
      <w:r w:rsidR="00772549" w:rsidRPr="00AB16B4">
        <w:rPr>
          <w:sz w:val="28"/>
          <w:szCs w:val="28"/>
        </w:rPr>
        <w:t xml:space="preserve">, </w:t>
      </w:r>
      <w:r w:rsidR="004D590C" w:rsidRPr="00AB16B4">
        <w:rPr>
          <w:sz w:val="28"/>
          <w:szCs w:val="28"/>
        </w:rPr>
        <w:t>с. 19</w:t>
      </w:r>
      <w:r w:rsidR="007279AB" w:rsidRPr="00AB16B4">
        <w:rPr>
          <w:sz w:val="28"/>
          <w:szCs w:val="28"/>
        </w:rPr>
        <w:t>].</w:t>
      </w:r>
    </w:p>
    <w:p w14:paraId="4373A564" w14:textId="0C9A60C0" w:rsidR="007279AB" w:rsidRPr="00AB16B4" w:rsidRDefault="007279AB" w:rsidP="009A5C62">
      <w:pPr>
        <w:pStyle w:val="af4"/>
        <w:spacing w:after="0"/>
        <w:ind w:left="0" w:firstLine="709"/>
        <w:jc w:val="both"/>
        <w:rPr>
          <w:sz w:val="28"/>
          <w:szCs w:val="28"/>
          <w:lang w:val="kk-KZ"/>
        </w:rPr>
      </w:pPr>
      <w:r w:rsidRPr="00AB16B4">
        <w:rPr>
          <w:sz w:val="28"/>
          <w:szCs w:val="28"/>
        </w:rPr>
        <w:t>Общая протяженность магистральных каналов, обеспечивающих посевы оросительной водой и коллекторных сетей, составляет более 30 тыс. км [</w:t>
      </w:r>
      <w:r w:rsidRPr="00AB16B4">
        <w:rPr>
          <w:bCs/>
          <w:sz w:val="28"/>
          <w:szCs w:val="28"/>
        </w:rPr>
        <w:t>25</w:t>
      </w:r>
      <w:r w:rsidR="00522BEB" w:rsidRPr="00AB16B4">
        <w:rPr>
          <w:bCs/>
          <w:sz w:val="28"/>
          <w:szCs w:val="28"/>
        </w:rPr>
        <w:t>, с. 16</w:t>
      </w:r>
      <w:r w:rsidRPr="00AB16B4">
        <w:rPr>
          <w:sz w:val="28"/>
          <w:szCs w:val="28"/>
        </w:rPr>
        <w:t>].</w:t>
      </w:r>
    </w:p>
    <w:p w14:paraId="469CB423" w14:textId="77777777" w:rsidR="007279AB" w:rsidRPr="00AB16B4" w:rsidRDefault="007279AB" w:rsidP="009A5C62">
      <w:pPr>
        <w:ind w:firstLine="709"/>
        <w:jc w:val="both"/>
        <w:rPr>
          <w:sz w:val="28"/>
          <w:szCs w:val="28"/>
        </w:rPr>
      </w:pPr>
      <w:r w:rsidRPr="00AB16B4">
        <w:rPr>
          <w:sz w:val="28"/>
          <w:szCs w:val="28"/>
        </w:rPr>
        <w:t>Среднемноголетнее водопотребление площадей регулярного орошения за 1992-20</w:t>
      </w:r>
      <w:r w:rsidR="005454D6" w:rsidRPr="00AB16B4">
        <w:rPr>
          <w:sz w:val="28"/>
          <w:szCs w:val="28"/>
          <w:lang w:val="ru-KZ"/>
        </w:rPr>
        <w:t>19</w:t>
      </w:r>
      <w:r w:rsidR="00CB035F" w:rsidRPr="00AB16B4">
        <w:rPr>
          <w:sz w:val="28"/>
          <w:szCs w:val="28"/>
          <w:lang w:val="ru-KZ"/>
        </w:rPr>
        <w:t xml:space="preserve"> </w:t>
      </w:r>
      <w:r w:rsidRPr="00AB16B4">
        <w:rPr>
          <w:sz w:val="28"/>
          <w:szCs w:val="28"/>
        </w:rPr>
        <w:t>гг. составило 5,77 км</w:t>
      </w:r>
      <w:r w:rsidRPr="00AB16B4">
        <w:rPr>
          <w:sz w:val="28"/>
          <w:szCs w:val="28"/>
          <w:vertAlign w:val="superscript"/>
        </w:rPr>
        <w:t>3</w:t>
      </w:r>
      <w:r w:rsidRPr="00AB16B4">
        <w:rPr>
          <w:sz w:val="28"/>
          <w:szCs w:val="28"/>
        </w:rPr>
        <w:t xml:space="preserve">/год. </w:t>
      </w:r>
    </w:p>
    <w:p w14:paraId="04B76F25" w14:textId="77777777" w:rsidR="0061046A" w:rsidRPr="00AB16B4" w:rsidRDefault="0061046A" w:rsidP="009A5C62">
      <w:pPr>
        <w:pStyle w:val="af4"/>
        <w:spacing w:after="0"/>
        <w:ind w:left="0" w:firstLine="709"/>
        <w:jc w:val="both"/>
        <w:rPr>
          <w:sz w:val="28"/>
          <w:szCs w:val="28"/>
        </w:rPr>
      </w:pPr>
      <w:r w:rsidRPr="00AB16B4">
        <w:rPr>
          <w:sz w:val="28"/>
          <w:szCs w:val="28"/>
        </w:rPr>
        <w:t>Как правило, водохранилища оборудованы водовыпусками, от которых берут начало оросительные каналы. Заполнение большинства из них происходит в период весеннего половодья и при прохождении дождевых паводков. Забор воды на орошение из рек и родников этого района производится 70 каналами; их суммарный среднегодовой расход равен 21,0 м</w:t>
      </w:r>
      <w:r w:rsidRPr="00AB16B4">
        <w:rPr>
          <w:sz w:val="28"/>
          <w:szCs w:val="28"/>
          <w:vertAlign w:val="superscript"/>
        </w:rPr>
        <w:t>3</w:t>
      </w:r>
      <w:r w:rsidRPr="00AB16B4">
        <w:rPr>
          <w:sz w:val="28"/>
          <w:szCs w:val="28"/>
        </w:rPr>
        <w:t xml:space="preserve">/с. Наиболее крупный из них </w:t>
      </w:r>
      <w:proofErr w:type="spellStart"/>
      <w:r w:rsidRPr="00AB16B4">
        <w:rPr>
          <w:sz w:val="28"/>
          <w:szCs w:val="28"/>
        </w:rPr>
        <w:t>Арыс-Туркистанский</w:t>
      </w:r>
      <w:proofErr w:type="spellEnd"/>
      <w:r w:rsidRPr="00AB16B4">
        <w:rPr>
          <w:sz w:val="28"/>
          <w:szCs w:val="28"/>
        </w:rPr>
        <w:t xml:space="preserve">, забирающий воду из </w:t>
      </w:r>
      <w:proofErr w:type="spellStart"/>
      <w:r w:rsidRPr="00AB16B4">
        <w:rPr>
          <w:sz w:val="28"/>
          <w:szCs w:val="28"/>
        </w:rPr>
        <w:t>Богенского</w:t>
      </w:r>
      <w:proofErr w:type="spellEnd"/>
      <w:r w:rsidRPr="00AB16B4">
        <w:rPr>
          <w:sz w:val="28"/>
          <w:szCs w:val="28"/>
        </w:rPr>
        <w:t xml:space="preserve"> водохранилища (емкость 440 млн. м</w:t>
      </w:r>
      <w:r w:rsidRPr="00AB16B4">
        <w:rPr>
          <w:sz w:val="28"/>
          <w:szCs w:val="28"/>
          <w:vertAlign w:val="superscript"/>
        </w:rPr>
        <w:t>3</w:t>
      </w:r>
      <w:r w:rsidRPr="00AB16B4">
        <w:rPr>
          <w:sz w:val="28"/>
          <w:szCs w:val="28"/>
        </w:rPr>
        <w:t>) со среднегодовым расходом 11,5 м</w:t>
      </w:r>
      <w:r w:rsidRPr="00AB16B4">
        <w:rPr>
          <w:sz w:val="28"/>
          <w:szCs w:val="28"/>
          <w:vertAlign w:val="superscript"/>
        </w:rPr>
        <w:t>3</w:t>
      </w:r>
      <w:r w:rsidRPr="00AB16B4">
        <w:rPr>
          <w:sz w:val="28"/>
          <w:szCs w:val="28"/>
        </w:rPr>
        <w:t>/с.</w:t>
      </w:r>
    </w:p>
    <w:p w14:paraId="0C2F9C69" w14:textId="77777777" w:rsidR="003048EC" w:rsidRPr="00AB16B4" w:rsidRDefault="003048EC" w:rsidP="009A5C62">
      <w:pPr>
        <w:ind w:firstLine="709"/>
        <w:jc w:val="both"/>
        <w:rPr>
          <w:sz w:val="28"/>
          <w:szCs w:val="28"/>
          <w:lang w:eastAsia="zh-CN"/>
        </w:rPr>
      </w:pPr>
    </w:p>
    <w:p w14:paraId="199023F1" w14:textId="77777777" w:rsidR="00CB78E9" w:rsidRPr="00AB16B4" w:rsidRDefault="001A46CE" w:rsidP="009A5C62">
      <w:pPr>
        <w:ind w:firstLine="709"/>
        <w:jc w:val="both"/>
        <w:rPr>
          <w:bCs/>
          <w:sz w:val="28"/>
          <w:szCs w:val="28"/>
        </w:rPr>
      </w:pPr>
      <w:r w:rsidRPr="00AB16B4">
        <w:rPr>
          <w:sz w:val="28"/>
          <w:szCs w:val="28"/>
          <w:lang w:eastAsia="zh-CN"/>
        </w:rPr>
        <w:t>3.</w:t>
      </w:r>
      <w:r w:rsidR="007D4CD7" w:rsidRPr="00AB16B4">
        <w:rPr>
          <w:sz w:val="28"/>
          <w:szCs w:val="28"/>
          <w:lang w:eastAsia="zh-CN"/>
        </w:rPr>
        <w:t>1</w:t>
      </w:r>
      <w:r w:rsidRPr="00AB16B4">
        <w:rPr>
          <w:sz w:val="28"/>
          <w:szCs w:val="28"/>
          <w:lang w:eastAsia="zh-CN"/>
        </w:rPr>
        <w:t>.</w:t>
      </w:r>
      <w:r w:rsidR="007D4CD7" w:rsidRPr="00AB16B4">
        <w:rPr>
          <w:sz w:val="28"/>
          <w:szCs w:val="28"/>
          <w:lang w:eastAsia="zh-CN"/>
        </w:rPr>
        <w:t>4</w:t>
      </w:r>
      <w:r w:rsidRPr="00AB16B4">
        <w:rPr>
          <w:sz w:val="28"/>
          <w:szCs w:val="28"/>
          <w:lang w:eastAsia="zh-CN"/>
        </w:rPr>
        <w:t xml:space="preserve"> </w:t>
      </w:r>
      <w:r w:rsidR="00CB78E9" w:rsidRPr="00AB16B4">
        <w:rPr>
          <w:bCs/>
          <w:sz w:val="28"/>
          <w:szCs w:val="28"/>
        </w:rPr>
        <w:t>Оценка антропогенных</w:t>
      </w:r>
      <w:r w:rsidR="00F94D66" w:rsidRPr="00AB16B4">
        <w:rPr>
          <w:bCs/>
          <w:sz w:val="28"/>
          <w:szCs w:val="28"/>
        </w:rPr>
        <w:t xml:space="preserve"> </w:t>
      </w:r>
      <w:r w:rsidR="00F94D66" w:rsidRPr="00AB16B4">
        <w:rPr>
          <w:bCs/>
          <w:sz w:val="28"/>
          <w:szCs w:val="28"/>
          <w:lang w:val="kk-KZ"/>
        </w:rPr>
        <w:t>нагру</w:t>
      </w:r>
      <w:proofErr w:type="spellStart"/>
      <w:r w:rsidR="00CB78E9" w:rsidRPr="00AB16B4">
        <w:rPr>
          <w:bCs/>
          <w:sz w:val="28"/>
          <w:szCs w:val="28"/>
        </w:rPr>
        <w:t>зок</w:t>
      </w:r>
      <w:proofErr w:type="spellEnd"/>
      <w:r w:rsidR="00CB78E9" w:rsidRPr="00AB16B4">
        <w:rPr>
          <w:bCs/>
          <w:sz w:val="28"/>
          <w:szCs w:val="28"/>
        </w:rPr>
        <w:t xml:space="preserve"> на водные ресурсы</w:t>
      </w:r>
      <w:r w:rsidR="00133175" w:rsidRPr="00AB16B4">
        <w:rPr>
          <w:bCs/>
          <w:sz w:val="28"/>
          <w:szCs w:val="28"/>
        </w:rPr>
        <w:t xml:space="preserve"> </w:t>
      </w:r>
    </w:p>
    <w:p w14:paraId="49BF8614" w14:textId="77777777" w:rsidR="00D417EF" w:rsidRPr="00AB16B4" w:rsidRDefault="00D417EF" w:rsidP="009A5C62">
      <w:pPr>
        <w:widowControl w:val="0"/>
        <w:shd w:val="clear" w:color="auto" w:fill="FFFFFF"/>
        <w:autoSpaceDE w:val="0"/>
        <w:autoSpaceDN w:val="0"/>
        <w:adjustRightInd w:val="0"/>
        <w:ind w:firstLine="709"/>
        <w:jc w:val="both"/>
        <w:rPr>
          <w:sz w:val="28"/>
          <w:szCs w:val="28"/>
        </w:rPr>
      </w:pPr>
      <w:r w:rsidRPr="00AB16B4">
        <w:rPr>
          <w:sz w:val="28"/>
          <w:szCs w:val="28"/>
        </w:rPr>
        <w:t xml:space="preserve">При оценке и прогнозе возобновляемых ресурсов речного стока, в зависимости от его географического расположения, ресурсы речного стока состоят из набора нескольких характеристик (местного стока, притока вод, общих ресурсов, оттока вод, транзитный сток и пр.). В каждом случае число характеристик может существенно различаться. Спрос к воде, несмотря на изначальное формирование на уровне административных районов, распределяется обычно исходя из общего водохозяйственного баланса, на </w:t>
      </w:r>
      <w:r w:rsidRPr="00AB16B4">
        <w:rPr>
          <w:sz w:val="28"/>
          <w:szCs w:val="28"/>
        </w:rPr>
        <w:lastRenderedPageBreak/>
        <w:t xml:space="preserve">уровне ВХБ, далее ВХУ. Также абсурдность проблемы заключается в том, что без учета спроса всех водопользователей на конкретном ВХУ, </w:t>
      </w:r>
      <w:r w:rsidR="000719C3" w:rsidRPr="00AB16B4">
        <w:rPr>
          <w:sz w:val="28"/>
          <w:szCs w:val="28"/>
        </w:rPr>
        <w:t>т. е.</w:t>
      </w:r>
      <w:r w:rsidRPr="00AB16B4">
        <w:rPr>
          <w:sz w:val="28"/>
          <w:szCs w:val="28"/>
        </w:rPr>
        <w:t xml:space="preserve"> </w:t>
      </w:r>
      <w:proofErr w:type="spellStart"/>
      <w:r w:rsidRPr="00AB16B4">
        <w:rPr>
          <w:sz w:val="28"/>
          <w:szCs w:val="28"/>
        </w:rPr>
        <w:t>суббассейне</w:t>
      </w:r>
      <w:proofErr w:type="spellEnd"/>
      <w:r w:rsidRPr="00AB16B4">
        <w:rPr>
          <w:sz w:val="28"/>
          <w:szCs w:val="28"/>
        </w:rPr>
        <w:t xml:space="preserve">, иногда, в </w:t>
      </w:r>
      <w:r w:rsidR="00663210" w:rsidRPr="00AB16B4">
        <w:rPr>
          <w:sz w:val="28"/>
          <w:szCs w:val="28"/>
        </w:rPr>
        <w:t>с</w:t>
      </w:r>
      <w:r w:rsidRPr="00AB16B4">
        <w:rPr>
          <w:sz w:val="28"/>
          <w:szCs w:val="28"/>
        </w:rPr>
        <w:t xml:space="preserve">лучае дефицита воды в ВХУ, во всем ВХБ, распределение воды не осуществляется. </w:t>
      </w:r>
    </w:p>
    <w:p w14:paraId="53878994" w14:textId="1C9C6B88" w:rsidR="00D417EF" w:rsidRPr="00AB16B4" w:rsidRDefault="00D417EF" w:rsidP="009A5C62">
      <w:pPr>
        <w:widowControl w:val="0"/>
        <w:tabs>
          <w:tab w:val="left" w:pos="993"/>
        </w:tabs>
        <w:ind w:firstLine="709"/>
        <w:contextualSpacing/>
        <w:jc w:val="both"/>
        <w:rPr>
          <w:sz w:val="28"/>
          <w:szCs w:val="28"/>
          <w:lang w:val="kk-KZ"/>
        </w:rPr>
      </w:pPr>
      <w:r w:rsidRPr="00AB16B4">
        <w:rPr>
          <w:sz w:val="28"/>
          <w:szCs w:val="28"/>
        </w:rPr>
        <w:t xml:space="preserve">Такая проблема существует во всех странах, где управление водными ресурсами проводятся в разрезе административно-водохозяйственных территорий. И в таких условиях большее внимание обращается на нормирование антропогенной нагрузки, как инструмент управление спросом. </w:t>
      </w:r>
      <w:r w:rsidRPr="00AB16B4">
        <w:rPr>
          <w:sz w:val="28"/>
          <w:szCs w:val="28"/>
          <w:lang w:val="kk-KZ"/>
        </w:rPr>
        <w:t>В настоящее время в Казахстане недостаточно разработан вопрос нормирования предельной антропогенной нагрузки на водные ресурсы. Определенные видение проблемы, с позиции определение экологического стока  высказаны в трудах. Нормирование зависит от многих факторов, от стратегии освоения водных ресурсов и принципов принятых в каждой стране. Например, на территории КНР нормы нагрузок на речной сток колеблется от 40 % до 80 % в зависимости от водности региона, социально-экономических и прочих условий [</w:t>
      </w:r>
      <w:r w:rsidRPr="00AB16B4">
        <w:rPr>
          <w:sz w:val="28"/>
          <w:szCs w:val="28"/>
        </w:rPr>
        <w:t>1</w:t>
      </w:r>
      <w:r w:rsidR="006B7058" w:rsidRPr="00AB16B4">
        <w:rPr>
          <w:sz w:val="28"/>
          <w:szCs w:val="28"/>
          <w:lang w:val="ru-KZ"/>
        </w:rPr>
        <w:t>5</w:t>
      </w:r>
      <w:r w:rsidR="00263295" w:rsidRPr="00AB16B4">
        <w:rPr>
          <w:sz w:val="28"/>
          <w:szCs w:val="28"/>
          <w:lang w:val="ru-KZ"/>
        </w:rPr>
        <w:t>8</w:t>
      </w:r>
      <w:r w:rsidRPr="00AB16B4">
        <w:rPr>
          <w:sz w:val="28"/>
          <w:szCs w:val="28"/>
          <w:lang w:val="kk-KZ"/>
        </w:rPr>
        <w:t xml:space="preserve">]. </w:t>
      </w:r>
    </w:p>
    <w:p w14:paraId="11B5C437" w14:textId="273EEB63" w:rsidR="00D417EF" w:rsidRPr="00AB16B4" w:rsidRDefault="00D417EF" w:rsidP="009A5C62">
      <w:pPr>
        <w:widowControl w:val="0"/>
        <w:tabs>
          <w:tab w:val="left" w:pos="993"/>
        </w:tabs>
        <w:ind w:firstLine="709"/>
        <w:contextualSpacing/>
        <w:jc w:val="both"/>
        <w:rPr>
          <w:sz w:val="28"/>
          <w:szCs w:val="28"/>
        </w:rPr>
      </w:pPr>
      <w:r w:rsidRPr="00AB16B4">
        <w:rPr>
          <w:sz w:val="28"/>
          <w:szCs w:val="28"/>
          <w:lang w:val="kk-KZ"/>
        </w:rPr>
        <w:t xml:space="preserve">Многие ученые водной отрасли достаточно положительно отзываются о классификации по коэффициенту использования </w:t>
      </w:r>
      <w:proofErr w:type="spellStart"/>
      <w:r w:rsidRPr="00AB16B4">
        <w:rPr>
          <w:i/>
          <w:sz w:val="28"/>
          <w:szCs w:val="28"/>
        </w:rPr>
        <w:t>К</w:t>
      </w:r>
      <w:r w:rsidRPr="00AB16B4">
        <w:rPr>
          <w:i/>
          <w:sz w:val="28"/>
          <w:szCs w:val="28"/>
          <w:vertAlign w:val="subscript"/>
        </w:rPr>
        <w:t>исп</w:t>
      </w:r>
      <w:proofErr w:type="spellEnd"/>
      <w:r w:rsidRPr="00AB16B4">
        <w:rPr>
          <w:sz w:val="28"/>
          <w:szCs w:val="28"/>
        </w:rPr>
        <w:t xml:space="preserve"> или нагрузки на водные ресурсы. Так, согласно исследованиям [31,</w:t>
      </w:r>
      <w:r w:rsidR="000044DD" w:rsidRPr="00AB16B4">
        <w:rPr>
          <w:sz w:val="28"/>
          <w:szCs w:val="28"/>
        </w:rPr>
        <w:t xml:space="preserve"> с. 398-399;</w:t>
      </w:r>
      <w:r w:rsidRPr="00AB16B4">
        <w:rPr>
          <w:sz w:val="28"/>
          <w:szCs w:val="28"/>
        </w:rPr>
        <w:t xml:space="preserve"> 1</w:t>
      </w:r>
      <w:r w:rsidR="006B7058" w:rsidRPr="00AB16B4">
        <w:rPr>
          <w:sz w:val="28"/>
          <w:szCs w:val="28"/>
          <w:lang w:val="ru-KZ"/>
        </w:rPr>
        <w:t>5</w:t>
      </w:r>
      <w:r w:rsidR="00263295" w:rsidRPr="00AB16B4">
        <w:rPr>
          <w:sz w:val="28"/>
          <w:szCs w:val="28"/>
          <w:lang w:val="ru-KZ"/>
        </w:rPr>
        <w:t>9, 160</w:t>
      </w:r>
      <w:r w:rsidRPr="00AB16B4">
        <w:rPr>
          <w:sz w:val="28"/>
          <w:szCs w:val="28"/>
        </w:rPr>
        <w:t xml:space="preserve">], для анализа состояния антропогенного изменения водных ресурсов в любом регионе </w:t>
      </w:r>
      <w:r w:rsidRPr="00AB16B4">
        <w:rPr>
          <w:sz w:val="28"/>
          <w:szCs w:val="28"/>
          <w:lang w:val="kk-KZ"/>
        </w:rPr>
        <w:t>мира</w:t>
      </w:r>
      <w:r w:rsidRPr="00AB16B4">
        <w:rPr>
          <w:sz w:val="28"/>
          <w:szCs w:val="28"/>
        </w:rPr>
        <w:t xml:space="preserve"> может быть применена следующая классификация:</w:t>
      </w:r>
    </w:p>
    <w:p w14:paraId="05353678" w14:textId="593AE0F5" w:rsidR="00D417EF" w:rsidRPr="00AB16B4" w:rsidRDefault="00D417EF" w:rsidP="009A5C62">
      <w:pPr>
        <w:ind w:firstLine="709"/>
        <w:jc w:val="both"/>
        <w:rPr>
          <w:rFonts w:eastAsia="Calibri"/>
          <w:kern w:val="28"/>
          <w:sz w:val="28"/>
          <w:szCs w:val="28"/>
        </w:rPr>
      </w:pPr>
      <w:r w:rsidRPr="00AB16B4">
        <w:rPr>
          <w:rFonts w:eastAsia="Calibri"/>
          <w:kern w:val="28"/>
          <w:sz w:val="28"/>
          <w:szCs w:val="28"/>
        </w:rPr>
        <w:t xml:space="preserve">1-я категория: </w:t>
      </w:r>
      <w:proofErr w:type="spellStart"/>
      <w:r w:rsidRPr="00AB16B4">
        <w:rPr>
          <w:rFonts w:eastAsia="Calibri"/>
          <w:kern w:val="28"/>
          <w:sz w:val="28"/>
          <w:szCs w:val="28"/>
        </w:rPr>
        <w:t>К</w:t>
      </w:r>
      <w:r w:rsidRPr="00AB16B4">
        <w:rPr>
          <w:rFonts w:eastAsia="Calibri"/>
          <w:kern w:val="28"/>
          <w:sz w:val="28"/>
          <w:szCs w:val="28"/>
          <w:vertAlign w:val="subscript"/>
        </w:rPr>
        <w:t>исп</w:t>
      </w:r>
      <w:proofErr w:type="spellEnd"/>
      <w:r w:rsidRPr="00AB16B4">
        <w:rPr>
          <w:rFonts w:eastAsia="Calibri"/>
          <w:kern w:val="28"/>
          <w:sz w:val="28"/>
          <w:szCs w:val="28"/>
        </w:rPr>
        <w:t xml:space="preserve"> </w:t>
      </w:r>
      <w:proofErr w:type="gramStart"/>
      <w:r w:rsidRPr="00AB16B4">
        <w:rPr>
          <w:rFonts w:eastAsia="Calibri"/>
          <w:kern w:val="28"/>
          <w:sz w:val="28"/>
          <w:szCs w:val="28"/>
        </w:rPr>
        <w:t>&lt;</w:t>
      </w:r>
      <w:r w:rsidR="000D1A59" w:rsidRPr="00AB16B4">
        <w:rPr>
          <w:rFonts w:eastAsia="Calibri"/>
          <w:kern w:val="28"/>
          <w:sz w:val="28"/>
          <w:szCs w:val="28"/>
        </w:rPr>
        <w:t xml:space="preserve"> </w:t>
      </w:r>
      <w:r w:rsidRPr="00AB16B4">
        <w:rPr>
          <w:rFonts w:eastAsia="Calibri"/>
          <w:kern w:val="28"/>
          <w:sz w:val="28"/>
          <w:szCs w:val="28"/>
        </w:rPr>
        <w:t>10</w:t>
      </w:r>
      <w:proofErr w:type="gramEnd"/>
      <w:r w:rsidRPr="00AB16B4">
        <w:rPr>
          <w:rFonts w:eastAsia="Calibri"/>
          <w:kern w:val="28"/>
          <w:sz w:val="28"/>
          <w:szCs w:val="28"/>
        </w:rPr>
        <w:t>% – низкая нагрузка на водные ресурсы; как правило, регионы не испытывают серьезных проблем с водообеспечением;</w:t>
      </w:r>
    </w:p>
    <w:p w14:paraId="65774DD1" w14:textId="77777777" w:rsidR="00D417EF" w:rsidRPr="00AB16B4" w:rsidRDefault="00D417EF" w:rsidP="009A5C62">
      <w:pPr>
        <w:ind w:firstLine="709"/>
        <w:jc w:val="both"/>
        <w:rPr>
          <w:rFonts w:eastAsia="Calibri"/>
          <w:kern w:val="28"/>
          <w:sz w:val="28"/>
          <w:szCs w:val="28"/>
        </w:rPr>
      </w:pPr>
      <w:r w:rsidRPr="00AB16B4">
        <w:rPr>
          <w:rFonts w:eastAsia="Calibri"/>
          <w:kern w:val="28"/>
          <w:sz w:val="28"/>
          <w:szCs w:val="28"/>
        </w:rPr>
        <w:t xml:space="preserve">2-я категория: </w:t>
      </w:r>
      <w:proofErr w:type="spellStart"/>
      <w:r w:rsidRPr="00AB16B4">
        <w:rPr>
          <w:rFonts w:eastAsia="Calibri"/>
          <w:kern w:val="28"/>
          <w:sz w:val="28"/>
          <w:szCs w:val="28"/>
        </w:rPr>
        <w:t>К</w:t>
      </w:r>
      <w:r w:rsidRPr="00AB16B4">
        <w:rPr>
          <w:rFonts w:eastAsia="Calibri"/>
          <w:kern w:val="28"/>
          <w:sz w:val="28"/>
          <w:szCs w:val="28"/>
          <w:vertAlign w:val="subscript"/>
        </w:rPr>
        <w:t>исп</w:t>
      </w:r>
      <w:proofErr w:type="spellEnd"/>
      <w:r w:rsidRPr="00AB16B4">
        <w:rPr>
          <w:rFonts w:eastAsia="Calibri"/>
          <w:kern w:val="28"/>
          <w:sz w:val="28"/>
          <w:szCs w:val="28"/>
        </w:rPr>
        <w:t xml:space="preserve"> = 10-20% – умеренная нагрузка на водные ресурсы. Уровень водообеспечения становится фактором, ограничивающим развитие региона;</w:t>
      </w:r>
    </w:p>
    <w:p w14:paraId="2CF13BEB" w14:textId="77777777" w:rsidR="00D417EF" w:rsidRPr="00AB16B4" w:rsidRDefault="00D417EF" w:rsidP="009A5C62">
      <w:pPr>
        <w:ind w:firstLine="709"/>
        <w:jc w:val="both"/>
        <w:rPr>
          <w:rFonts w:eastAsia="Calibri"/>
          <w:kern w:val="28"/>
          <w:sz w:val="28"/>
          <w:szCs w:val="28"/>
        </w:rPr>
      </w:pPr>
      <w:r w:rsidRPr="00AB16B4">
        <w:rPr>
          <w:rFonts w:eastAsia="Calibri"/>
          <w:kern w:val="28"/>
          <w:sz w:val="28"/>
          <w:szCs w:val="28"/>
        </w:rPr>
        <w:t xml:space="preserve">3-я категория: </w:t>
      </w:r>
      <w:proofErr w:type="spellStart"/>
      <w:r w:rsidRPr="00AB16B4">
        <w:rPr>
          <w:rFonts w:eastAsia="Calibri"/>
          <w:kern w:val="28"/>
          <w:sz w:val="28"/>
          <w:szCs w:val="28"/>
        </w:rPr>
        <w:t>К</w:t>
      </w:r>
      <w:r w:rsidRPr="00AB16B4">
        <w:rPr>
          <w:rFonts w:eastAsia="Calibri"/>
          <w:kern w:val="28"/>
          <w:sz w:val="28"/>
          <w:szCs w:val="28"/>
          <w:vertAlign w:val="subscript"/>
        </w:rPr>
        <w:t>исп</w:t>
      </w:r>
      <w:proofErr w:type="spellEnd"/>
      <w:r w:rsidRPr="00AB16B4">
        <w:rPr>
          <w:rFonts w:eastAsia="Calibri"/>
          <w:kern w:val="28"/>
          <w:sz w:val="28"/>
          <w:szCs w:val="28"/>
        </w:rPr>
        <w:t xml:space="preserve"> = 20-40% – высокая нагрузка на водные ресурсы. Для устойчивого развития необходимо регулировать предложение и спрос на воду;</w:t>
      </w:r>
    </w:p>
    <w:p w14:paraId="3D947CEA" w14:textId="77777777" w:rsidR="00D417EF" w:rsidRPr="00AB16B4" w:rsidRDefault="00D417EF" w:rsidP="009A5C62">
      <w:pPr>
        <w:ind w:firstLine="709"/>
        <w:jc w:val="both"/>
        <w:rPr>
          <w:rFonts w:eastAsia="Calibri"/>
          <w:kern w:val="28"/>
          <w:sz w:val="28"/>
          <w:szCs w:val="28"/>
        </w:rPr>
      </w:pPr>
      <w:r w:rsidRPr="00AB16B4">
        <w:rPr>
          <w:rFonts w:eastAsia="Calibri"/>
          <w:kern w:val="28"/>
          <w:sz w:val="28"/>
          <w:szCs w:val="28"/>
        </w:rPr>
        <w:t xml:space="preserve">4-я категория: </w:t>
      </w:r>
      <w:proofErr w:type="spellStart"/>
      <w:r w:rsidRPr="00AB16B4">
        <w:rPr>
          <w:rFonts w:eastAsia="Calibri"/>
          <w:kern w:val="28"/>
          <w:sz w:val="28"/>
          <w:szCs w:val="28"/>
        </w:rPr>
        <w:t>К</w:t>
      </w:r>
      <w:r w:rsidRPr="00AB16B4">
        <w:rPr>
          <w:rFonts w:eastAsia="Calibri"/>
          <w:kern w:val="28"/>
          <w:sz w:val="28"/>
          <w:szCs w:val="28"/>
          <w:vertAlign w:val="subscript"/>
        </w:rPr>
        <w:t>исп</w:t>
      </w:r>
      <w:proofErr w:type="spellEnd"/>
      <w:r w:rsidRPr="00AB16B4">
        <w:rPr>
          <w:rFonts w:eastAsia="Calibri"/>
          <w:kern w:val="28"/>
          <w:sz w:val="28"/>
          <w:szCs w:val="28"/>
        </w:rPr>
        <w:t xml:space="preserve"> = 40-60% – очень высокая нагрузка на водные ресурсы. Имеет место серьезный дефицит воды и настоятельная необходимость регулирования и ограничения водопотребления, привлечения дополнительных источников водообеспечения. Дефицит водных ресурсов становится фактором, сдерживающим экономический рост и повышение уровня благосостояния населения;</w:t>
      </w:r>
    </w:p>
    <w:p w14:paraId="0488EEFC" w14:textId="77777777" w:rsidR="00D417EF" w:rsidRPr="00AB16B4" w:rsidRDefault="00D417EF" w:rsidP="009A5C62">
      <w:pPr>
        <w:ind w:firstLine="709"/>
        <w:jc w:val="both"/>
        <w:rPr>
          <w:rFonts w:eastAsia="Calibri"/>
          <w:kern w:val="28"/>
          <w:sz w:val="28"/>
          <w:szCs w:val="28"/>
        </w:rPr>
      </w:pPr>
      <w:r w:rsidRPr="00AB16B4">
        <w:rPr>
          <w:rFonts w:eastAsia="Calibri"/>
          <w:kern w:val="28"/>
          <w:sz w:val="28"/>
          <w:szCs w:val="28"/>
        </w:rPr>
        <w:t xml:space="preserve">5-я категория: </w:t>
      </w:r>
      <w:proofErr w:type="spellStart"/>
      <w:proofErr w:type="gramStart"/>
      <w:r w:rsidRPr="00AB16B4">
        <w:rPr>
          <w:rFonts w:eastAsia="Calibri"/>
          <w:kern w:val="28"/>
          <w:sz w:val="28"/>
          <w:szCs w:val="28"/>
        </w:rPr>
        <w:t>К</w:t>
      </w:r>
      <w:r w:rsidRPr="00AB16B4">
        <w:rPr>
          <w:rFonts w:eastAsia="Calibri"/>
          <w:kern w:val="28"/>
          <w:sz w:val="28"/>
          <w:szCs w:val="28"/>
          <w:vertAlign w:val="subscript"/>
        </w:rPr>
        <w:t>исп</w:t>
      </w:r>
      <w:proofErr w:type="spellEnd"/>
      <w:r w:rsidRPr="00AB16B4">
        <w:rPr>
          <w:rFonts w:eastAsia="Calibri"/>
          <w:kern w:val="28"/>
          <w:sz w:val="28"/>
          <w:szCs w:val="28"/>
        </w:rPr>
        <w:t xml:space="preserve"> &gt;</w:t>
      </w:r>
      <w:proofErr w:type="gramEnd"/>
      <w:r w:rsidRPr="00AB16B4">
        <w:rPr>
          <w:rFonts w:eastAsia="Calibri"/>
          <w:kern w:val="28"/>
          <w:sz w:val="28"/>
          <w:szCs w:val="28"/>
        </w:rPr>
        <w:t xml:space="preserve"> 60% – критически высокая нагрузка. Дефицит водных ресурсов становится критическим фактором развития экономики и жизнедеятельности.</w:t>
      </w:r>
    </w:p>
    <w:p w14:paraId="1444E216" w14:textId="77777777" w:rsidR="00D417EF" w:rsidRPr="00AB16B4" w:rsidRDefault="00D417EF" w:rsidP="009A5C62">
      <w:pPr>
        <w:ind w:firstLine="709"/>
        <w:jc w:val="both"/>
        <w:rPr>
          <w:sz w:val="28"/>
          <w:szCs w:val="28"/>
        </w:rPr>
      </w:pPr>
      <w:r w:rsidRPr="00AB16B4">
        <w:rPr>
          <w:sz w:val="28"/>
          <w:szCs w:val="28"/>
          <w:lang w:val="kk-KZ"/>
        </w:rPr>
        <w:t>При коэффициенте использования водных ресурсов до 20 % (</w:t>
      </w:r>
      <w:r w:rsidRPr="00AB16B4">
        <w:rPr>
          <w:sz w:val="28"/>
          <w:szCs w:val="28"/>
          <w:lang w:val="en-US"/>
        </w:rPr>
        <w:t>I</w:t>
      </w:r>
      <w:r w:rsidRPr="00AB16B4">
        <w:rPr>
          <w:sz w:val="28"/>
          <w:szCs w:val="28"/>
        </w:rPr>
        <w:t xml:space="preserve"> и </w:t>
      </w:r>
      <w:r w:rsidRPr="00AB16B4">
        <w:rPr>
          <w:sz w:val="28"/>
          <w:szCs w:val="28"/>
          <w:lang w:val="en-US"/>
        </w:rPr>
        <w:t>II</w:t>
      </w:r>
      <w:r w:rsidRPr="00AB16B4">
        <w:rPr>
          <w:sz w:val="28"/>
          <w:szCs w:val="28"/>
        </w:rPr>
        <w:t xml:space="preserve"> категории антропогенной нагрузки) возможно планирование </w:t>
      </w:r>
      <w:r w:rsidRPr="00AB16B4">
        <w:rPr>
          <w:sz w:val="28"/>
          <w:szCs w:val="28"/>
          <w:lang w:val="kk-KZ"/>
        </w:rPr>
        <w:t xml:space="preserve">увеличения </w:t>
      </w:r>
      <w:r w:rsidRPr="00AB16B4">
        <w:rPr>
          <w:sz w:val="28"/>
          <w:szCs w:val="28"/>
        </w:rPr>
        <w:t xml:space="preserve">использования водных ресурсов. Выше </w:t>
      </w:r>
      <w:r w:rsidRPr="00AB16B4">
        <w:rPr>
          <w:sz w:val="28"/>
          <w:szCs w:val="28"/>
          <w:lang w:val="en-US"/>
        </w:rPr>
        <w:t>III</w:t>
      </w:r>
      <w:r w:rsidRPr="00AB16B4">
        <w:rPr>
          <w:sz w:val="28"/>
          <w:szCs w:val="28"/>
        </w:rPr>
        <w:t xml:space="preserve"> </w:t>
      </w:r>
      <w:r w:rsidRPr="00AB16B4">
        <w:rPr>
          <w:sz w:val="28"/>
          <w:szCs w:val="28"/>
          <w:lang w:val="kk-KZ"/>
        </w:rPr>
        <w:t xml:space="preserve">категории, территории уже имеют высокую нагрузку на водные ресурсы и требуют особенного внимания при дальнейшем освоении, здесь рекомендуется повсеместное внедрение эффективных водосберегающих технологии, но лучше всего ограничить непоссредственные заборы воды из природных объектов. </w:t>
      </w:r>
      <w:r w:rsidRPr="00AB16B4">
        <w:rPr>
          <w:sz w:val="28"/>
          <w:szCs w:val="28"/>
        </w:rPr>
        <w:t xml:space="preserve">Для устойчивого развития необходимо регулировать предложение и спрос на воду. </w:t>
      </w:r>
    </w:p>
    <w:p w14:paraId="31A223BC" w14:textId="77777777" w:rsidR="00D417EF" w:rsidRPr="00AB16B4" w:rsidRDefault="00D417EF" w:rsidP="009A5C62">
      <w:pPr>
        <w:ind w:firstLine="709"/>
        <w:jc w:val="both"/>
        <w:rPr>
          <w:sz w:val="28"/>
          <w:szCs w:val="28"/>
        </w:rPr>
      </w:pPr>
      <w:r w:rsidRPr="00AB16B4">
        <w:rPr>
          <w:sz w:val="28"/>
          <w:szCs w:val="28"/>
        </w:rPr>
        <w:lastRenderedPageBreak/>
        <w:t>Особенное внимание необходимо уделять при освоении водных ресурсов на регионы, где коэффициент использования превышает 40</w:t>
      </w:r>
      <w:r w:rsidRPr="00AB16B4">
        <w:rPr>
          <w:sz w:val="28"/>
          <w:szCs w:val="28"/>
          <w:lang w:val="kk-KZ"/>
        </w:rPr>
        <w:t xml:space="preserve"> </w:t>
      </w:r>
      <w:r w:rsidRPr="00AB16B4">
        <w:rPr>
          <w:sz w:val="28"/>
          <w:szCs w:val="28"/>
        </w:rPr>
        <w:t>% (</w:t>
      </w:r>
      <w:r w:rsidRPr="00AB16B4">
        <w:rPr>
          <w:sz w:val="28"/>
          <w:szCs w:val="28"/>
          <w:lang w:val="en-US"/>
        </w:rPr>
        <w:t>IV</w:t>
      </w:r>
      <w:r w:rsidRPr="00AB16B4">
        <w:rPr>
          <w:sz w:val="28"/>
          <w:szCs w:val="28"/>
        </w:rPr>
        <w:t xml:space="preserve">, </w:t>
      </w:r>
      <w:r w:rsidRPr="00AB16B4">
        <w:rPr>
          <w:sz w:val="28"/>
          <w:szCs w:val="28"/>
          <w:lang w:val="en-US"/>
        </w:rPr>
        <w:t>V</w:t>
      </w:r>
      <w:r w:rsidRPr="00AB16B4">
        <w:rPr>
          <w:sz w:val="28"/>
          <w:szCs w:val="28"/>
        </w:rPr>
        <w:t>). При антропогенной нагрузке от 40 до 60 % (</w:t>
      </w:r>
      <w:r w:rsidRPr="00AB16B4">
        <w:rPr>
          <w:sz w:val="28"/>
          <w:szCs w:val="28"/>
          <w:lang w:val="en-US"/>
        </w:rPr>
        <w:t>IV</w:t>
      </w:r>
      <w:r w:rsidRPr="00AB16B4">
        <w:rPr>
          <w:sz w:val="28"/>
          <w:szCs w:val="28"/>
        </w:rPr>
        <w:t>) имеет место серьезный дефицит воды и настоятельно рекомендуется регулирования спроса и ограничения водопотребления, привлечения дополнительных источников водообеспечения. Дефицит водных ресурсов становится фактором, сдерживающим экономический рост и повышение уровня благосостояния населения. При превышении использования 60 % имеющихся ресурсов (</w:t>
      </w:r>
      <w:r w:rsidRPr="00AB16B4">
        <w:rPr>
          <w:sz w:val="28"/>
          <w:szCs w:val="28"/>
          <w:lang w:val="en-US"/>
        </w:rPr>
        <w:t>V</w:t>
      </w:r>
      <w:r w:rsidRPr="00AB16B4">
        <w:rPr>
          <w:sz w:val="28"/>
          <w:szCs w:val="28"/>
        </w:rPr>
        <w:t>), дефицит водных ресурсов становится критическим фактором развития экономики и жизнедеятельности.</w:t>
      </w:r>
    </w:p>
    <w:p w14:paraId="3441B08D" w14:textId="77777777" w:rsidR="00D417EF" w:rsidRPr="00AB16B4" w:rsidRDefault="00D417EF" w:rsidP="009A5C62">
      <w:pPr>
        <w:ind w:firstLine="709"/>
        <w:jc w:val="both"/>
        <w:rPr>
          <w:rStyle w:val="markedcontent"/>
          <w:sz w:val="28"/>
          <w:szCs w:val="28"/>
        </w:rPr>
      </w:pPr>
      <w:r w:rsidRPr="00AB16B4">
        <w:rPr>
          <w:rStyle w:val="markedcontent"/>
          <w:sz w:val="28"/>
          <w:szCs w:val="28"/>
        </w:rPr>
        <w:t xml:space="preserve">Согласно данным современного состояния </w:t>
      </w:r>
      <w:proofErr w:type="spellStart"/>
      <w:r w:rsidRPr="00AB16B4">
        <w:rPr>
          <w:rStyle w:val="markedcontent"/>
          <w:sz w:val="28"/>
          <w:szCs w:val="28"/>
        </w:rPr>
        <w:t>водообеспеченности</w:t>
      </w:r>
      <w:proofErr w:type="spellEnd"/>
      <w:r w:rsidRPr="00AB16B4">
        <w:rPr>
          <w:rStyle w:val="markedcontent"/>
          <w:sz w:val="28"/>
          <w:szCs w:val="28"/>
        </w:rPr>
        <w:t xml:space="preserve"> стран за 1992-2019</w:t>
      </w:r>
      <w:r w:rsidR="00275ACF" w:rsidRPr="00AB16B4">
        <w:rPr>
          <w:rStyle w:val="markedcontent"/>
          <w:sz w:val="28"/>
          <w:szCs w:val="28"/>
          <w:lang w:val="ru-KZ"/>
        </w:rPr>
        <w:t xml:space="preserve"> </w:t>
      </w:r>
      <w:r w:rsidRPr="00AB16B4">
        <w:rPr>
          <w:rStyle w:val="markedcontent"/>
          <w:sz w:val="28"/>
          <w:szCs w:val="28"/>
        </w:rPr>
        <w:t>гг. (</w:t>
      </w:r>
      <w:r w:rsidR="007225E2" w:rsidRPr="00AB16B4">
        <w:rPr>
          <w:rStyle w:val="markedcontent"/>
          <w:sz w:val="28"/>
          <w:szCs w:val="28"/>
        </w:rPr>
        <w:t>рисунок 3.3</w:t>
      </w:r>
      <w:r w:rsidRPr="00AB16B4">
        <w:rPr>
          <w:rStyle w:val="markedcontent"/>
          <w:sz w:val="28"/>
          <w:szCs w:val="28"/>
        </w:rPr>
        <w:t>) Казахстан занимает одно из последних мест в бассейне р.</w:t>
      </w:r>
      <w:r w:rsidR="007225E2" w:rsidRPr="00AB16B4">
        <w:rPr>
          <w:rStyle w:val="markedcontent"/>
          <w:sz w:val="28"/>
          <w:szCs w:val="28"/>
        </w:rPr>
        <w:t xml:space="preserve"> </w:t>
      </w:r>
      <w:proofErr w:type="spellStart"/>
      <w:r w:rsidRPr="00AB16B4">
        <w:rPr>
          <w:rStyle w:val="markedcontent"/>
          <w:sz w:val="28"/>
          <w:szCs w:val="28"/>
        </w:rPr>
        <w:t>Сырдария</w:t>
      </w:r>
      <w:proofErr w:type="spellEnd"/>
      <w:r w:rsidRPr="00AB16B4">
        <w:rPr>
          <w:rStyle w:val="markedcontent"/>
          <w:sz w:val="28"/>
          <w:szCs w:val="28"/>
        </w:rPr>
        <w:t xml:space="preserve">. </w:t>
      </w:r>
      <w:proofErr w:type="spellStart"/>
      <w:r w:rsidRPr="00AB16B4">
        <w:rPr>
          <w:rStyle w:val="markedcontent"/>
          <w:sz w:val="28"/>
          <w:szCs w:val="28"/>
        </w:rPr>
        <w:t>Водообеспеченность</w:t>
      </w:r>
      <w:proofErr w:type="spellEnd"/>
      <w:r w:rsidRPr="00AB16B4">
        <w:rPr>
          <w:rStyle w:val="markedcontent"/>
          <w:sz w:val="28"/>
          <w:szCs w:val="28"/>
        </w:rPr>
        <w:t xml:space="preserve"> Казахстана составляет 11,9 тыс. м</w:t>
      </w:r>
      <w:r w:rsidRPr="00AB16B4">
        <w:rPr>
          <w:rStyle w:val="markedcontent"/>
          <w:sz w:val="28"/>
          <w:szCs w:val="28"/>
          <w:vertAlign w:val="superscript"/>
        </w:rPr>
        <w:t>3</w:t>
      </w:r>
      <w:r w:rsidRPr="00AB16B4">
        <w:rPr>
          <w:rStyle w:val="markedcontent"/>
          <w:sz w:val="28"/>
          <w:szCs w:val="28"/>
        </w:rPr>
        <w:t>/год на 1 км</w:t>
      </w:r>
      <w:r w:rsidRPr="00AB16B4">
        <w:rPr>
          <w:rStyle w:val="markedcontent"/>
          <w:sz w:val="28"/>
          <w:szCs w:val="28"/>
          <w:vertAlign w:val="superscript"/>
        </w:rPr>
        <w:t>2</w:t>
      </w:r>
      <w:r w:rsidRPr="00AB16B4">
        <w:rPr>
          <w:rStyle w:val="markedcontent"/>
          <w:sz w:val="28"/>
          <w:szCs w:val="28"/>
        </w:rPr>
        <w:t xml:space="preserve"> и 1,23</w:t>
      </w:r>
      <w:r w:rsidR="00C676DD" w:rsidRPr="00AB16B4">
        <w:rPr>
          <w:rStyle w:val="markedcontent"/>
          <w:sz w:val="28"/>
          <w:szCs w:val="28"/>
          <w:lang w:val="ru-KZ"/>
        </w:rPr>
        <w:t xml:space="preserve"> </w:t>
      </w:r>
      <w:r w:rsidRPr="00AB16B4">
        <w:rPr>
          <w:rStyle w:val="markedcontent"/>
          <w:sz w:val="28"/>
          <w:szCs w:val="28"/>
        </w:rPr>
        <w:t>тыс. м</w:t>
      </w:r>
      <w:r w:rsidRPr="00AB16B4">
        <w:rPr>
          <w:rStyle w:val="markedcontent"/>
          <w:sz w:val="28"/>
          <w:szCs w:val="28"/>
          <w:vertAlign w:val="superscript"/>
        </w:rPr>
        <w:t>3</w:t>
      </w:r>
      <w:r w:rsidRPr="00AB16B4">
        <w:rPr>
          <w:rStyle w:val="markedcontent"/>
          <w:sz w:val="28"/>
          <w:szCs w:val="28"/>
        </w:rPr>
        <w:t xml:space="preserve"> на одного человека в год, в то время как самым </w:t>
      </w:r>
      <w:proofErr w:type="spellStart"/>
      <w:r w:rsidRPr="00AB16B4">
        <w:rPr>
          <w:rStyle w:val="markedcontent"/>
          <w:sz w:val="28"/>
          <w:szCs w:val="28"/>
        </w:rPr>
        <w:t>водообеспеченным</w:t>
      </w:r>
      <w:proofErr w:type="spellEnd"/>
      <w:r w:rsidRPr="00AB16B4">
        <w:rPr>
          <w:rStyle w:val="markedcontent"/>
          <w:sz w:val="28"/>
          <w:szCs w:val="28"/>
        </w:rPr>
        <w:t xml:space="preserve"> является Кыргызстан, где эти значения составляют </w:t>
      </w:r>
      <w:proofErr w:type="spellStart"/>
      <w:r w:rsidRPr="00AB16B4">
        <w:rPr>
          <w:rStyle w:val="markedcontent"/>
          <w:sz w:val="28"/>
          <w:szCs w:val="28"/>
        </w:rPr>
        <w:t>соотвественно</w:t>
      </w:r>
      <w:proofErr w:type="spellEnd"/>
      <w:r w:rsidRPr="00AB16B4">
        <w:rPr>
          <w:rStyle w:val="markedcontent"/>
          <w:sz w:val="28"/>
          <w:szCs w:val="28"/>
        </w:rPr>
        <w:t xml:space="preserve"> 283 тыс. м</w:t>
      </w:r>
      <w:r w:rsidRPr="00AB16B4">
        <w:rPr>
          <w:rStyle w:val="markedcontent"/>
          <w:sz w:val="28"/>
          <w:szCs w:val="28"/>
          <w:vertAlign w:val="superscript"/>
        </w:rPr>
        <w:t>3</w:t>
      </w:r>
      <w:r w:rsidRPr="00AB16B4">
        <w:rPr>
          <w:rStyle w:val="markedcontent"/>
          <w:sz w:val="28"/>
          <w:szCs w:val="28"/>
        </w:rPr>
        <w:t>/год на 1 км</w:t>
      </w:r>
      <w:r w:rsidRPr="00AB16B4">
        <w:rPr>
          <w:rStyle w:val="markedcontent"/>
          <w:sz w:val="28"/>
          <w:szCs w:val="28"/>
          <w:vertAlign w:val="superscript"/>
        </w:rPr>
        <w:t>2</w:t>
      </w:r>
      <w:r w:rsidRPr="00AB16B4">
        <w:rPr>
          <w:rStyle w:val="markedcontent"/>
          <w:sz w:val="28"/>
          <w:szCs w:val="28"/>
        </w:rPr>
        <w:t xml:space="preserve"> и 8,97</w:t>
      </w:r>
      <w:r w:rsidR="0080124A" w:rsidRPr="00AB16B4">
        <w:rPr>
          <w:rStyle w:val="markedcontent"/>
          <w:sz w:val="28"/>
          <w:szCs w:val="28"/>
          <w:lang w:val="ru-KZ"/>
        </w:rPr>
        <w:t xml:space="preserve"> </w:t>
      </w:r>
      <w:r w:rsidRPr="00AB16B4">
        <w:rPr>
          <w:rStyle w:val="markedcontent"/>
          <w:sz w:val="28"/>
          <w:szCs w:val="28"/>
        </w:rPr>
        <w:t>тыс.</w:t>
      </w:r>
      <w:r w:rsidR="0080124A" w:rsidRPr="00AB16B4">
        <w:rPr>
          <w:rStyle w:val="markedcontent"/>
          <w:sz w:val="28"/>
          <w:szCs w:val="28"/>
          <w:lang w:val="ru-KZ"/>
        </w:rPr>
        <w:t xml:space="preserve"> </w:t>
      </w:r>
      <w:r w:rsidRPr="00AB16B4">
        <w:rPr>
          <w:rStyle w:val="markedcontent"/>
          <w:sz w:val="28"/>
          <w:szCs w:val="28"/>
        </w:rPr>
        <w:t>м</w:t>
      </w:r>
      <w:r w:rsidRPr="00AB16B4">
        <w:rPr>
          <w:rStyle w:val="markedcontent"/>
          <w:sz w:val="28"/>
          <w:szCs w:val="28"/>
          <w:vertAlign w:val="superscript"/>
        </w:rPr>
        <w:t>3</w:t>
      </w:r>
      <w:r w:rsidRPr="00AB16B4">
        <w:rPr>
          <w:rStyle w:val="markedcontent"/>
          <w:sz w:val="28"/>
          <w:szCs w:val="28"/>
        </w:rPr>
        <w:t xml:space="preserve"> на одного человека в год.</w:t>
      </w:r>
    </w:p>
    <w:p w14:paraId="571ECF1D" w14:textId="77777777" w:rsidR="00D417EF" w:rsidRPr="00AB16B4" w:rsidRDefault="00D417EF" w:rsidP="009A5C62">
      <w:pPr>
        <w:ind w:firstLine="709"/>
        <w:jc w:val="both"/>
        <w:rPr>
          <w:sz w:val="28"/>
          <w:szCs w:val="28"/>
        </w:rPr>
      </w:pPr>
      <w:r w:rsidRPr="00AB16B4">
        <w:rPr>
          <w:rStyle w:val="markedcontent"/>
          <w:sz w:val="28"/>
          <w:szCs w:val="28"/>
        </w:rPr>
        <w:t xml:space="preserve">Развитие отраслей экономики казахстанской части бассейна р. </w:t>
      </w:r>
      <w:proofErr w:type="spellStart"/>
      <w:r w:rsidRPr="00AB16B4">
        <w:rPr>
          <w:rStyle w:val="markedcontent"/>
          <w:sz w:val="28"/>
          <w:szCs w:val="28"/>
        </w:rPr>
        <w:t>Сырдария</w:t>
      </w:r>
      <w:proofErr w:type="spellEnd"/>
      <w:r w:rsidRPr="00AB16B4">
        <w:rPr>
          <w:rStyle w:val="markedcontent"/>
          <w:sz w:val="28"/>
          <w:szCs w:val="28"/>
        </w:rPr>
        <w:t xml:space="preserve"> (Кызылординской и Туркестанской областей) зависит от обеспеченности территории водными ресурсами. Водообеспечение отраслей экономики осуществляется на 90-95 % за счет поверхностных вод, остальная часть за счет подземных. Среднемноголетнее значение естественных поверхностных водных ресурсов казахстанской части бассейна р. </w:t>
      </w:r>
      <w:proofErr w:type="spellStart"/>
      <w:r w:rsidRPr="00AB16B4">
        <w:rPr>
          <w:rStyle w:val="markedcontent"/>
          <w:sz w:val="28"/>
          <w:szCs w:val="28"/>
        </w:rPr>
        <w:t>Сырдария</w:t>
      </w:r>
      <w:proofErr w:type="spellEnd"/>
      <w:r w:rsidRPr="00AB16B4">
        <w:rPr>
          <w:rStyle w:val="markedcontent"/>
          <w:sz w:val="28"/>
          <w:szCs w:val="28"/>
        </w:rPr>
        <w:t xml:space="preserve"> составляют 30,5 км</w:t>
      </w:r>
      <w:r w:rsidRPr="00AB16B4">
        <w:rPr>
          <w:rStyle w:val="markedcontent"/>
          <w:sz w:val="28"/>
          <w:szCs w:val="28"/>
          <w:vertAlign w:val="superscript"/>
        </w:rPr>
        <w:t>3</w:t>
      </w:r>
      <w:r w:rsidRPr="00AB16B4">
        <w:rPr>
          <w:rStyle w:val="markedcontent"/>
          <w:sz w:val="28"/>
          <w:szCs w:val="28"/>
        </w:rPr>
        <w:t>/год, из которых только 3,2</w:t>
      </w:r>
      <w:r w:rsidR="005454D6" w:rsidRPr="00AB16B4">
        <w:rPr>
          <w:rStyle w:val="markedcontent"/>
          <w:sz w:val="28"/>
          <w:szCs w:val="28"/>
          <w:lang w:val="ru-KZ"/>
        </w:rPr>
        <w:t>9</w:t>
      </w:r>
      <w:r w:rsidRPr="00AB16B4">
        <w:rPr>
          <w:rStyle w:val="markedcontent"/>
          <w:sz w:val="28"/>
          <w:szCs w:val="28"/>
        </w:rPr>
        <w:t xml:space="preserve"> км</w:t>
      </w:r>
      <w:r w:rsidRPr="00AB16B4">
        <w:rPr>
          <w:rStyle w:val="markedcontent"/>
          <w:sz w:val="28"/>
          <w:szCs w:val="28"/>
          <w:vertAlign w:val="superscript"/>
        </w:rPr>
        <w:t>3</w:t>
      </w:r>
      <w:r w:rsidRPr="00AB16B4">
        <w:rPr>
          <w:rStyle w:val="markedcontent"/>
          <w:sz w:val="28"/>
          <w:szCs w:val="28"/>
        </w:rPr>
        <w:t>/год, формируются на территории Казахстана, остальной объем в количестве 27,6 км</w:t>
      </w:r>
      <w:r w:rsidRPr="00AB16B4">
        <w:rPr>
          <w:rStyle w:val="markedcontent"/>
          <w:sz w:val="28"/>
          <w:szCs w:val="28"/>
          <w:vertAlign w:val="superscript"/>
        </w:rPr>
        <w:t>3</w:t>
      </w:r>
      <w:r w:rsidRPr="00AB16B4">
        <w:rPr>
          <w:rStyle w:val="markedcontent"/>
          <w:sz w:val="28"/>
          <w:szCs w:val="28"/>
        </w:rPr>
        <w:t xml:space="preserve">/год поступает из Узбекистана. Таким образом, казахстанская часть бассейна в целом зависит от поступающих ресурсов с выше расположенных стран. Также надо учесть, что бассейн р. </w:t>
      </w:r>
      <w:proofErr w:type="spellStart"/>
      <w:r w:rsidRPr="00AB16B4">
        <w:rPr>
          <w:rStyle w:val="markedcontent"/>
          <w:sz w:val="28"/>
          <w:szCs w:val="28"/>
        </w:rPr>
        <w:t>Сырдария</w:t>
      </w:r>
      <w:proofErr w:type="spellEnd"/>
      <w:r w:rsidRPr="00AB16B4">
        <w:rPr>
          <w:rStyle w:val="markedcontent"/>
          <w:sz w:val="28"/>
          <w:szCs w:val="28"/>
        </w:rPr>
        <w:t xml:space="preserve"> расположен на территории четырех независимых государств и </w:t>
      </w:r>
      <w:r w:rsidRPr="00AB16B4">
        <w:rPr>
          <w:sz w:val="28"/>
          <w:szCs w:val="28"/>
        </w:rPr>
        <w:t xml:space="preserve">поэтому, несмотря на ежегодные возобновления формирующихся ресурсов в этих странах, рассчитывать на естественный приток </w:t>
      </w:r>
      <w:r w:rsidRPr="00AB16B4">
        <w:rPr>
          <w:rStyle w:val="markedcontent"/>
          <w:sz w:val="28"/>
          <w:szCs w:val="28"/>
        </w:rPr>
        <w:t>с выше расположенных стран не стоит</w:t>
      </w:r>
      <w:r w:rsidRPr="00AB16B4">
        <w:rPr>
          <w:sz w:val="28"/>
          <w:szCs w:val="28"/>
        </w:rPr>
        <w:t xml:space="preserve">. И в таких условиях приходиться оперировать на фактический приток речного стока из-за пределов страны, </w:t>
      </w:r>
      <w:r w:rsidR="000719C3" w:rsidRPr="00AB16B4">
        <w:rPr>
          <w:sz w:val="28"/>
          <w:szCs w:val="28"/>
        </w:rPr>
        <w:t>т. е.</w:t>
      </w:r>
      <w:r w:rsidRPr="00AB16B4">
        <w:rPr>
          <w:sz w:val="28"/>
          <w:szCs w:val="28"/>
        </w:rPr>
        <w:t xml:space="preserve"> трансформированные под </w:t>
      </w:r>
      <w:r w:rsidR="00CB035F" w:rsidRPr="00AB16B4">
        <w:rPr>
          <w:sz w:val="28"/>
          <w:szCs w:val="28"/>
          <w:lang w:val="ru-KZ"/>
        </w:rPr>
        <w:t>в</w:t>
      </w:r>
      <w:proofErr w:type="spellStart"/>
      <w:r w:rsidRPr="00AB16B4">
        <w:rPr>
          <w:sz w:val="28"/>
          <w:szCs w:val="28"/>
        </w:rPr>
        <w:t>лиянием</w:t>
      </w:r>
      <w:proofErr w:type="spellEnd"/>
      <w:r w:rsidRPr="00AB16B4">
        <w:rPr>
          <w:sz w:val="28"/>
          <w:szCs w:val="28"/>
        </w:rPr>
        <w:t xml:space="preserve"> антропогенного воздействия выше расположенных стран по течению. Таким образом, при оценке нагрузки на водные ресурсы и планировании каких-либо водохозяйственных мероприятий надо рассчитывать на имеющиеся ресурсы, т.е. ежегодно возобновляемые местные естественные ресурсы и фактический приток речного стока из-за пределов страны. Имеющиеся ресурсы характеризуют ежегодный водный потенциал страны. </w:t>
      </w:r>
    </w:p>
    <w:p w14:paraId="53FC66B9" w14:textId="77777777" w:rsidR="00D417EF" w:rsidRPr="00AB16B4" w:rsidRDefault="00D417EF" w:rsidP="009A5C62">
      <w:pPr>
        <w:ind w:firstLine="709"/>
        <w:jc w:val="both"/>
        <w:rPr>
          <w:sz w:val="28"/>
          <w:szCs w:val="28"/>
          <w:lang w:val="kk-KZ"/>
        </w:rPr>
      </w:pPr>
      <w:r w:rsidRPr="00AB16B4">
        <w:rPr>
          <w:sz w:val="28"/>
          <w:szCs w:val="28"/>
        </w:rPr>
        <w:t xml:space="preserve">В нашем исследовании оценка нагрузки на водные ресурсы </w:t>
      </w:r>
      <w:proofErr w:type="spellStart"/>
      <w:r w:rsidRPr="00AB16B4">
        <w:rPr>
          <w:sz w:val="28"/>
          <w:szCs w:val="28"/>
        </w:rPr>
        <w:t>Арало-Сырдариинского</w:t>
      </w:r>
      <w:proofErr w:type="spellEnd"/>
      <w:r w:rsidRPr="00AB16B4">
        <w:rPr>
          <w:sz w:val="28"/>
          <w:szCs w:val="28"/>
        </w:rPr>
        <w:t xml:space="preserve"> ВХБ определялись для ежегодно возобновляемых местных естественных ресурсов и </w:t>
      </w:r>
      <w:r w:rsidRPr="00AB16B4">
        <w:rPr>
          <w:rFonts w:eastAsia="Calibri"/>
          <w:kern w:val="28"/>
          <w:sz w:val="28"/>
          <w:szCs w:val="28"/>
        </w:rPr>
        <w:t xml:space="preserve">суммарных водных ресурсов, с учетом фактического притока и </w:t>
      </w:r>
      <w:r w:rsidRPr="00AB16B4">
        <w:rPr>
          <w:sz w:val="28"/>
          <w:szCs w:val="28"/>
          <w:lang w:val="kk-KZ"/>
        </w:rPr>
        <w:t xml:space="preserve">межбассейновых перебросок речного стока </w:t>
      </w:r>
      <w:r w:rsidRPr="00AB16B4">
        <w:rPr>
          <w:rFonts w:eastAsia="Calibri"/>
          <w:kern w:val="28"/>
          <w:sz w:val="28"/>
          <w:szCs w:val="28"/>
        </w:rPr>
        <w:t>относительно среднемноголетних и значений в маловодный год при 75 % обеспеченности</w:t>
      </w:r>
      <w:r w:rsidRPr="00AB16B4">
        <w:rPr>
          <w:sz w:val="28"/>
          <w:szCs w:val="28"/>
          <w:lang w:val="kk-KZ"/>
        </w:rPr>
        <w:t xml:space="preserve"> для каждого водохозяйственного участка из шести участков и бассейна в целом (рисунок </w:t>
      </w:r>
      <w:r w:rsidR="005D0FA4" w:rsidRPr="00AB16B4">
        <w:rPr>
          <w:sz w:val="28"/>
          <w:szCs w:val="28"/>
          <w:lang w:val="kk-KZ"/>
        </w:rPr>
        <w:t>3</w:t>
      </w:r>
      <w:r w:rsidR="007225E2" w:rsidRPr="00AB16B4">
        <w:rPr>
          <w:sz w:val="28"/>
          <w:szCs w:val="28"/>
          <w:lang w:val="kk-KZ"/>
        </w:rPr>
        <w:t>.</w:t>
      </w:r>
      <w:r w:rsidR="00BF7C1E" w:rsidRPr="00AB16B4">
        <w:rPr>
          <w:sz w:val="28"/>
          <w:szCs w:val="28"/>
          <w:lang w:val="ru-KZ"/>
        </w:rPr>
        <w:t>8</w:t>
      </w:r>
      <w:r w:rsidRPr="00AB16B4">
        <w:rPr>
          <w:sz w:val="28"/>
          <w:szCs w:val="28"/>
          <w:lang w:val="kk-KZ"/>
        </w:rPr>
        <w:t>).</w:t>
      </w:r>
    </w:p>
    <w:p w14:paraId="14FDA339" w14:textId="77777777" w:rsidR="00D417EF" w:rsidRPr="00AB16B4" w:rsidRDefault="00D417EF" w:rsidP="009A5C62">
      <w:pPr>
        <w:ind w:firstLine="709"/>
        <w:jc w:val="both"/>
        <w:rPr>
          <w:rFonts w:eastAsia="Calibri"/>
          <w:kern w:val="28"/>
          <w:sz w:val="28"/>
          <w:szCs w:val="28"/>
        </w:rPr>
      </w:pPr>
      <w:r w:rsidRPr="00AB16B4">
        <w:rPr>
          <w:sz w:val="28"/>
          <w:szCs w:val="28"/>
        </w:rPr>
        <w:lastRenderedPageBreak/>
        <w:t>В соответствии с приведенными данными</w:t>
      </w:r>
      <w:r w:rsidR="007225E2" w:rsidRPr="00AB16B4">
        <w:rPr>
          <w:sz w:val="28"/>
          <w:szCs w:val="28"/>
        </w:rPr>
        <w:t xml:space="preserve"> на рисунке 3.</w:t>
      </w:r>
      <w:r w:rsidR="00BF7C1E" w:rsidRPr="00AB16B4">
        <w:rPr>
          <w:sz w:val="28"/>
          <w:szCs w:val="28"/>
          <w:lang w:val="ru-KZ"/>
        </w:rPr>
        <w:t>8</w:t>
      </w:r>
      <w:r w:rsidRPr="00AB16B4">
        <w:rPr>
          <w:sz w:val="28"/>
          <w:szCs w:val="28"/>
        </w:rPr>
        <w:t xml:space="preserve">, </w:t>
      </w:r>
      <w:r w:rsidRPr="00AB16B4">
        <w:rPr>
          <w:rFonts w:eastAsia="Calibri"/>
          <w:sz w:val="28"/>
          <w:szCs w:val="28"/>
          <w:lang w:val="kk-KZ"/>
        </w:rPr>
        <w:t>относительно среднемноголетних значений местных водных ресурсов, наибольшая нагрузка (</w:t>
      </w:r>
      <w:r w:rsidRPr="00AB16B4">
        <w:rPr>
          <w:bCs/>
          <w:sz w:val="28"/>
          <w:szCs w:val="28"/>
        </w:rPr>
        <w:t>V</w:t>
      </w:r>
      <w:r w:rsidRPr="00AB16B4">
        <w:rPr>
          <w:rFonts w:eastAsia="Calibri"/>
          <w:sz w:val="28"/>
          <w:szCs w:val="28"/>
          <w:lang w:val="kk-KZ"/>
        </w:rPr>
        <w:t xml:space="preserve"> категория – критический высокая нагрузка) на водные ресурсы отмечена на всех ВХУ кроме участка </w:t>
      </w:r>
      <w:r w:rsidRPr="00AB16B4">
        <w:rPr>
          <w:bCs/>
          <w:sz w:val="28"/>
          <w:szCs w:val="28"/>
        </w:rPr>
        <w:t xml:space="preserve">01.00.01.03, где отмечается </w:t>
      </w:r>
      <w:r w:rsidRPr="00AB16B4">
        <w:rPr>
          <w:sz w:val="28"/>
          <w:szCs w:val="28"/>
        </w:rPr>
        <w:t xml:space="preserve">IV категория – очень </w:t>
      </w:r>
      <w:proofErr w:type="spellStart"/>
      <w:r w:rsidRPr="00AB16B4">
        <w:rPr>
          <w:sz w:val="28"/>
          <w:szCs w:val="28"/>
        </w:rPr>
        <w:t>выокая</w:t>
      </w:r>
      <w:proofErr w:type="spellEnd"/>
      <w:r w:rsidRPr="00AB16B4">
        <w:rPr>
          <w:sz w:val="28"/>
          <w:szCs w:val="28"/>
        </w:rPr>
        <w:t xml:space="preserve"> нагрузка на водные ресурсы. </w:t>
      </w:r>
      <w:r w:rsidRPr="00AB16B4">
        <w:rPr>
          <w:rFonts w:eastAsia="Calibri"/>
          <w:sz w:val="28"/>
          <w:szCs w:val="28"/>
          <w:lang w:val="kk-KZ"/>
        </w:rPr>
        <w:t xml:space="preserve">Высокая нагрузка на местные водные ресурсы </w:t>
      </w:r>
      <w:r w:rsidRPr="00AB16B4">
        <w:rPr>
          <w:rFonts w:eastAsia="SimSun"/>
          <w:sz w:val="28"/>
          <w:szCs w:val="28"/>
          <w:lang w:val="kk-KZ"/>
        </w:rPr>
        <w:t>обусловлена высоким объемом использования воды при незначительном количестве формирующихся местных ресурсов.</w:t>
      </w:r>
      <w:r w:rsidRPr="00AB16B4">
        <w:rPr>
          <w:sz w:val="28"/>
          <w:szCs w:val="28"/>
        </w:rPr>
        <w:t xml:space="preserve"> </w:t>
      </w:r>
    </w:p>
    <w:p w14:paraId="616B7747" w14:textId="77777777" w:rsidR="00D04953" w:rsidRPr="00AB16B4" w:rsidRDefault="00D04953" w:rsidP="00D04953">
      <w:pPr>
        <w:ind w:firstLine="709"/>
        <w:jc w:val="both"/>
        <w:rPr>
          <w:sz w:val="28"/>
          <w:szCs w:val="28"/>
        </w:rPr>
      </w:pPr>
      <w:r w:rsidRPr="00AB16B4">
        <w:rPr>
          <w:rFonts w:eastAsia="Calibri"/>
          <w:sz w:val="28"/>
          <w:szCs w:val="28"/>
          <w:lang w:val="kk-KZ"/>
        </w:rPr>
        <w:t>Относительно среднемноголетних значений суммарных водных ресурсов рассматриваемой территории, в ВХУ 01.00.01.01, 01.00.01.05 и 01.00.01.06 отмечается низкая нагрузка (</w:t>
      </w:r>
      <w:r w:rsidRPr="00AB16B4">
        <w:rPr>
          <w:sz w:val="28"/>
          <w:szCs w:val="28"/>
        </w:rPr>
        <w:t>I</w:t>
      </w:r>
      <w:r w:rsidRPr="00AB16B4">
        <w:rPr>
          <w:rFonts w:eastAsia="Calibri"/>
          <w:sz w:val="28"/>
          <w:szCs w:val="28"/>
          <w:lang w:val="kk-KZ"/>
        </w:rPr>
        <w:t xml:space="preserve"> категория), в ВХУ 01.00.01.06 высока нагрузка (</w:t>
      </w:r>
      <w:r w:rsidRPr="00AB16B4">
        <w:rPr>
          <w:sz w:val="28"/>
          <w:szCs w:val="28"/>
        </w:rPr>
        <w:t>III</w:t>
      </w:r>
      <w:r w:rsidRPr="00AB16B4">
        <w:rPr>
          <w:rFonts w:eastAsia="Calibri"/>
          <w:sz w:val="28"/>
          <w:szCs w:val="28"/>
          <w:lang w:val="kk-KZ"/>
        </w:rPr>
        <w:t xml:space="preserve"> категория) на водные ресурсы, </w:t>
      </w:r>
      <w:r w:rsidRPr="00AB16B4">
        <w:rPr>
          <w:sz w:val="28"/>
          <w:szCs w:val="28"/>
        </w:rPr>
        <w:t xml:space="preserve">за счет фактического притока по р. </w:t>
      </w:r>
      <w:proofErr w:type="spellStart"/>
      <w:r w:rsidRPr="00AB16B4">
        <w:rPr>
          <w:sz w:val="28"/>
          <w:szCs w:val="28"/>
        </w:rPr>
        <w:t>Сырдария</w:t>
      </w:r>
      <w:proofErr w:type="spellEnd"/>
      <w:r w:rsidRPr="00AB16B4">
        <w:rPr>
          <w:sz w:val="28"/>
          <w:szCs w:val="28"/>
        </w:rPr>
        <w:t xml:space="preserve">. На участках 01.00.01.02 и 01.00.01.03 нагрузка на водные ресурсы составила более 40 %, отмечается высокая категория нагрузки </w:t>
      </w:r>
      <w:r w:rsidRPr="00AB16B4">
        <w:rPr>
          <w:rFonts w:eastAsia="Calibri"/>
          <w:sz w:val="28"/>
          <w:szCs w:val="28"/>
          <w:lang w:val="kk-KZ"/>
        </w:rPr>
        <w:t>(</w:t>
      </w:r>
      <w:r w:rsidRPr="00AB16B4">
        <w:rPr>
          <w:sz w:val="28"/>
          <w:szCs w:val="28"/>
        </w:rPr>
        <w:t>IV</w:t>
      </w:r>
      <w:r w:rsidRPr="00AB16B4">
        <w:rPr>
          <w:rFonts w:eastAsia="Calibri"/>
          <w:sz w:val="28"/>
          <w:szCs w:val="28"/>
          <w:lang w:val="kk-KZ"/>
        </w:rPr>
        <w:t xml:space="preserve"> категория)</w:t>
      </w:r>
      <w:r w:rsidRPr="00AB16B4">
        <w:rPr>
          <w:sz w:val="28"/>
          <w:szCs w:val="28"/>
        </w:rPr>
        <w:t xml:space="preserve"> на водные ресурсы.</w:t>
      </w:r>
    </w:p>
    <w:p w14:paraId="72CBDA1F" w14:textId="77777777" w:rsidR="007225E2" w:rsidRPr="00AB16B4" w:rsidRDefault="007225E2" w:rsidP="009A5C62">
      <w:pPr>
        <w:ind w:firstLine="709"/>
        <w:jc w:val="both"/>
        <w:rPr>
          <w:rFonts w:eastAsia="Calibri"/>
          <w:sz w:val="28"/>
          <w:szCs w:val="28"/>
        </w:rPr>
      </w:pPr>
    </w:p>
    <w:p w14:paraId="117BD6B8" w14:textId="77777777" w:rsidR="007225E2" w:rsidRPr="00AB16B4" w:rsidRDefault="007225E2" w:rsidP="007225E2">
      <w:pPr>
        <w:widowControl w:val="0"/>
        <w:shd w:val="clear" w:color="auto" w:fill="FFFFFF"/>
        <w:autoSpaceDE w:val="0"/>
        <w:autoSpaceDN w:val="0"/>
        <w:adjustRightInd w:val="0"/>
        <w:spacing w:line="360" w:lineRule="auto"/>
        <w:jc w:val="center"/>
        <w:rPr>
          <w:sz w:val="28"/>
          <w:szCs w:val="28"/>
        </w:rPr>
      </w:pPr>
      <w:r w:rsidRPr="00AB16B4">
        <w:rPr>
          <w:noProof/>
        </w:rPr>
        <w:drawing>
          <wp:inline distT="0" distB="0" distL="0" distR="0" wp14:anchorId="3B1070AA" wp14:editId="2C9164A3">
            <wp:extent cx="5838190" cy="3914775"/>
            <wp:effectExtent l="0" t="0" r="0" b="9525"/>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47019" cy="3920695"/>
                    </a:xfrm>
                    <a:prstGeom prst="rect">
                      <a:avLst/>
                    </a:prstGeom>
                    <a:noFill/>
                    <a:ln>
                      <a:noFill/>
                    </a:ln>
                  </pic:spPr>
                </pic:pic>
              </a:graphicData>
            </a:graphic>
          </wp:inline>
        </w:drawing>
      </w:r>
    </w:p>
    <w:p w14:paraId="56E90345" w14:textId="77777777" w:rsidR="007225E2" w:rsidRPr="00AB16B4" w:rsidRDefault="007225E2" w:rsidP="007225E2">
      <w:pPr>
        <w:jc w:val="center"/>
        <w:rPr>
          <w:sz w:val="28"/>
          <w:szCs w:val="28"/>
          <w:lang w:val="ru-KZ"/>
        </w:rPr>
      </w:pPr>
      <w:r w:rsidRPr="00AB16B4">
        <w:rPr>
          <w:sz w:val="28"/>
          <w:szCs w:val="28"/>
        </w:rPr>
        <w:t>Рисунок 3.</w:t>
      </w:r>
      <w:r w:rsidR="00BF7C1E" w:rsidRPr="00AB16B4">
        <w:rPr>
          <w:sz w:val="28"/>
          <w:szCs w:val="28"/>
          <w:lang w:val="ru-KZ"/>
        </w:rPr>
        <w:t>8</w:t>
      </w:r>
      <w:r w:rsidRPr="00AB16B4">
        <w:rPr>
          <w:sz w:val="28"/>
          <w:szCs w:val="28"/>
        </w:rPr>
        <w:t xml:space="preserve"> – Нагрузка на водные ресурсы по ВХУ </w:t>
      </w:r>
      <w:proofErr w:type="spellStart"/>
      <w:r w:rsidRPr="00AB16B4">
        <w:rPr>
          <w:sz w:val="28"/>
          <w:szCs w:val="28"/>
        </w:rPr>
        <w:t>Арало-Сырдариинского</w:t>
      </w:r>
      <w:proofErr w:type="spellEnd"/>
      <w:r w:rsidRPr="00AB16B4">
        <w:rPr>
          <w:sz w:val="28"/>
          <w:szCs w:val="28"/>
        </w:rPr>
        <w:t xml:space="preserve"> ВХБ </w:t>
      </w:r>
      <w:r w:rsidR="0040444E" w:rsidRPr="00AB16B4">
        <w:rPr>
          <w:sz w:val="28"/>
          <w:szCs w:val="28"/>
          <w:lang w:val="ru-KZ"/>
        </w:rPr>
        <w:t>(сделаем по цветам)</w:t>
      </w:r>
    </w:p>
    <w:p w14:paraId="442F5146" w14:textId="77777777" w:rsidR="0056533D" w:rsidRPr="00AB16B4" w:rsidRDefault="0056533D" w:rsidP="007225E2">
      <w:pPr>
        <w:jc w:val="center"/>
        <w:rPr>
          <w:sz w:val="28"/>
          <w:szCs w:val="28"/>
          <w:lang w:val="ru-KZ"/>
        </w:rPr>
      </w:pPr>
    </w:p>
    <w:p w14:paraId="664DB0C9" w14:textId="77777777" w:rsidR="00D417EF" w:rsidRPr="00AB16B4" w:rsidRDefault="00D417EF" w:rsidP="009A5C62">
      <w:pPr>
        <w:widowControl w:val="0"/>
        <w:shd w:val="clear" w:color="auto" w:fill="FFFFFF"/>
        <w:autoSpaceDE w:val="0"/>
        <w:autoSpaceDN w:val="0"/>
        <w:adjustRightInd w:val="0"/>
        <w:ind w:firstLine="709"/>
        <w:jc w:val="both"/>
      </w:pPr>
      <w:r w:rsidRPr="00AB16B4">
        <w:rPr>
          <w:sz w:val="28"/>
          <w:szCs w:val="28"/>
        </w:rPr>
        <w:t xml:space="preserve">В целом в </w:t>
      </w:r>
      <w:proofErr w:type="spellStart"/>
      <w:r w:rsidRPr="00AB16B4">
        <w:rPr>
          <w:sz w:val="28"/>
          <w:szCs w:val="28"/>
        </w:rPr>
        <w:t>Арало-Сырдариинском</w:t>
      </w:r>
      <w:proofErr w:type="spellEnd"/>
      <w:r w:rsidRPr="00AB16B4">
        <w:rPr>
          <w:sz w:val="28"/>
          <w:szCs w:val="28"/>
        </w:rPr>
        <w:t xml:space="preserve"> ВХБ в </w:t>
      </w:r>
      <w:proofErr w:type="spellStart"/>
      <w:r w:rsidRPr="00AB16B4">
        <w:rPr>
          <w:sz w:val="28"/>
          <w:szCs w:val="28"/>
        </w:rPr>
        <w:t>средневодные</w:t>
      </w:r>
      <w:proofErr w:type="spellEnd"/>
      <w:r w:rsidRPr="00AB16B4">
        <w:rPr>
          <w:sz w:val="28"/>
          <w:szCs w:val="28"/>
        </w:rPr>
        <w:t xml:space="preserve"> </w:t>
      </w:r>
      <w:r w:rsidRPr="00AB16B4">
        <w:rPr>
          <w:sz w:val="28"/>
          <w:szCs w:val="28"/>
          <w:lang w:val="kk-KZ"/>
        </w:rPr>
        <w:t xml:space="preserve">и маловодные годы </w:t>
      </w:r>
      <w:r w:rsidRPr="00AB16B4">
        <w:rPr>
          <w:sz w:val="28"/>
          <w:szCs w:val="28"/>
        </w:rPr>
        <w:t>нагрузка на местные ресурсы составила соответственно 209 и 251 % (</w:t>
      </w:r>
      <w:r w:rsidRPr="00AB16B4">
        <w:rPr>
          <w:bCs/>
          <w:sz w:val="28"/>
          <w:szCs w:val="28"/>
        </w:rPr>
        <w:t>V</w:t>
      </w:r>
      <w:r w:rsidRPr="00AB16B4">
        <w:rPr>
          <w:rFonts w:eastAsia="Calibri"/>
          <w:sz w:val="28"/>
          <w:szCs w:val="28"/>
          <w:lang w:val="kk-KZ"/>
        </w:rPr>
        <w:t xml:space="preserve"> – критический высокая нагрузка)</w:t>
      </w:r>
      <w:r w:rsidRPr="00AB16B4">
        <w:rPr>
          <w:sz w:val="28"/>
          <w:szCs w:val="28"/>
        </w:rPr>
        <w:t xml:space="preserve">, т.е. спрос превышает формирующиеся ресурсы и удовлетворяется только за счет притока из-за пределов страны. Нагрузка на суммарные ресурсы как маловодные, так и в средние по водности годы выше 30 %, что, согласно вышеприведенной классификации, считается высокой нагрузкой </w:t>
      </w:r>
      <w:r w:rsidRPr="00AB16B4">
        <w:rPr>
          <w:rFonts w:eastAsia="Calibri"/>
          <w:sz w:val="28"/>
          <w:szCs w:val="28"/>
          <w:lang w:val="kk-KZ"/>
        </w:rPr>
        <w:t>(</w:t>
      </w:r>
      <w:r w:rsidRPr="00AB16B4">
        <w:rPr>
          <w:sz w:val="28"/>
          <w:szCs w:val="28"/>
        </w:rPr>
        <w:t>III</w:t>
      </w:r>
      <w:r w:rsidRPr="00AB16B4">
        <w:rPr>
          <w:rFonts w:eastAsia="Calibri"/>
          <w:sz w:val="28"/>
          <w:szCs w:val="28"/>
          <w:lang w:val="kk-KZ"/>
        </w:rPr>
        <w:t xml:space="preserve"> категория)</w:t>
      </w:r>
      <w:r w:rsidRPr="00AB16B4">
        <w:rPr>
          <w:sz w:val="28"/>
          <w:szCs w:val="28"/>
        </w:rPr>
        <w:t xml:space="preserve">, и требует обратить внимание на меры </w:t>
      </w:r>
      <w:r w:rsidRPr="00AB16B4">
        <w:rPr>
          <w:sz w:val="28"/>
          <w:szCs w:val="28"/>
        </w:rPr>
        <w:lastRenderedPageBreak/>
        <w:t>регулирования предложения и спроса на воду</w:t>
      </w:r>
      <w:r w:rsidR="005D0FA4" w:rsidRPr="00AB16B4">
        <w:rPr>
          <w:sz w:val="28"/>
          <w:szCs w:val="28"/>
        </w:rPr>
        <w:t>.</w:t>
      </w:r>
    </w:p>
    <w:p w14:paraId="4D83FE5D" w14:textId="77777777" w:rsidR="00921650" w:rsidRPr="00AB16B4" w:rsidRDefault="00921650" w:rsidP="00921650">
      <w:pPr>
        <w:ind w:firstLine="709"/>
        <w:jc w:val="both"/>
        <w:rPr>
          <w:sz w:val="28"/>
          <w:szCs w:val="28"/>
        </w:rPr>
      </w:pPr>
      <w:r w:rsidRPr="00AB16B4">
        <w:rPr>
          <w:rFonts w:eastAsia="Calibri"/>
          <w:kern w:val="28"/>
          <w:sz w:val="28"/>
          <w:szCs w:val="28"/>
        </w:rPr>
        <w:t>В маловодный год при 75 % обеспеченности нагрузки на водные ресурсы практически соответствуют их среднемноголетним значениям лишь с незначительным увеличением на 1-7 %.</w:t>
      </w:r>
    </w:p>
    <w:p w14:paraId="5BC20C7A" w14:textId="1A264BA3" w:rsidR="00E7350E" w:rsidRPr="00AB16B4" w:rsidRDefault="00921650" w:rsidP="00E7350E">
      <w:pPr>
        <w:widowControl w:val="0"/>
        <w:tabs>
          <w:tab w:val="left" w:pos="568"/>
        </w:tabs>
        <w:ind w:firstLine="709"/>
        <w:contextualSpacing/>
        <w:jc w:val="both"/>
        <w:rPr>
          <w:sz w:val="28"/>
          <w:szCs w:val="28"/>
        </w:rPr>
      </w:pPr>
      <w:r w:rsidRPr="00AB16B4">
        <w:rPr>
          <w:sz w:val="28"/>
          <w:szCs w:val="28"/>
        </w:rPr>
        <w:t xml:space="preserve">ВХУ 01.01.01.01. Участок находится в Туркестанской области и охватывает территорию верхнего течения р. </w:t>
      </w:r>
      <w:proofErr w:type="spellStart"/>
      <w:r w:rsidRPr="00AB16B4">
        <w:rPr>
          <w:sz w:val="28"/>
          <w:szCs w:val="28"/>
        </w:rPr>
        <w:t>Сырдария</w:t>
      </w:r>
      <w:proofErr w:type="spellEnd"/>
      <w:r w:rsidRPr="00AB16B4">
        <w:rPr>
          <w:sz w:val="28"/>
          <w:szCs w:val="28"/>
        </w:rPr>
        <w:t xml:space="preserve"> от государственной границы до нижнего бьефа Шардаринского </w:t>
      </w:r>
      <w:proofErr w:type="spellStart"/>
      <w:r w:rsidRPr="00AB16B4">
        <w:rPr>
          <w:sz w:val="28"/>
          <w:szCs w:val="28"/>
        </w:rPr>
        <w:t>вдхр</w:t>
      </w:r>
      <w:proofErr w:type="spellEnd"/>
      <w:r w:rsidRPr="00AB16B4">
        <w:rPr>
          <w:sz w:val="28"/>
          <w:szCs w:val="28"/>
        </w:rPr>
        <w:t xml:space="preserve">. В участок поступает вода по р. </w:t>
      </w:r>
      <w:proofErr w:type="spellStart"/>
      <w:r w:rsidRPr="00AB16B4">
        <w:rPr>
          <w:sz w:val="28"/>
          <w:szCs w:val="28"/>
        </w:rPr>
        <w:t>Сырдария</w:t>
      </w:r>
      <w:proofErr w:type="spellEnd"/>
      <w:r w:rsidRPr="00AB16B4">
        <w:rPr>
          <w:sz w:val="28"/>
          <w:szCs w:val="28"/>
        </w:rPr>
        <w:t xml:space="preserve"> и по магистральному каналу (МК) </w:t>
      </w:r>
      <w:proofErr w:type="spellStart"/>
      <w:r w:rsidRPr="00AB16B4">
        <w:rPr>
          <w:sz w:val="28"/>
          <w:szCs w:val="28"/>
        </w:rPr>
        <w:t>Достык</w:t>
      </w:r>
      <w:proofErr w:type="spellEnd"/>
      <w:r w:rsidRPr="00AB16B4">
        <w:rPr>
          <w:sz w:val="28"/>
          <w:szCs w:val="28"/>
        </w:rPr>
        <w:t xml:space="preserve"> из Узбекистана. На участке имеется одно водохранилище с полной емкостью 5200 млн. м</w:t>
      </w:r>
      <w:r w:rsidRPr="00AB16B4">
        <w:rPr>
          <w:sz w:val="28"/>
          <w:szCs w:val="28"/>
          <w:vertAlign w:val="superscript"/>
        </w:rPr>
        <w:t>3</w:t>
      </w:r>
      <w:r w:rsidRPr="00AB16B4">
        <w:rPr>
          <w:sz w:val="28"/>
          <w:szCs w:val="28"/>
        </w:rPr>
        <w:t xml:space="preserve">, которое является самым крупным в </w:t>
      </w:r>
      <w:proofErr w:type="spellStart"/>
      <w:r w:rsidRPr="00AB16B4">
        <w:rPr>
          <w:sz w:val="28"/>
          <w:szCs w:val="28"/>
        </w:rPr>
        <w:t>Арало-Сырдариинском</w:t>
      </w:r>
      <w:proofErr w:type="spellEnd"/>
      <w:r w:rsidRPr="00AB16B4">
        <w:rPr>
          <w:sz w:val="28"/>
          <w:szCs w:val="28"/>
        </w:rPr>
        <w:t xml:space="preserve"> ВХБ – Шардаринское </w:t>
      </w:r>
      <w:proofErr w:type="spellStart"/>
      <w:r w:rsidRPr="00AB16B4">
        <w:rPr>
          <w:sz w:val="28"/>
          <w:szCs w:val="28"/>
        </w:rPr>
        <w:t>вдхр</w:t>
      </w:r>
      <w:proofErr w:type="spellEnd"/>
      <w:r w:rsidRPr="00AB16B4">
        <w:rPr>
          <w:sz w:val="28"/>
          <w:szCs w:val="28"/>
        </w:rPr>
        <w:t>. [1</w:t>
      </w:r>
      <w:r w:rsidR="006B7058" w:rsidRPr="00AB16B4">
        <w:rPr>
          <w:sz w:val="28"/>
          <w:szCs w:val="28"/>
          <w:lang w:val="ru-KZ"/>
        </w:rPr>
        <w:t>4</w:t>
      </w:r>
      <w:r w:rsidR="00263295" w:rsidRPr="00AB16B4">
        <w:rPr>
          <w:sz w:val="28"/>
          <w:szCs w:val="28"/>
          <w:lang w:val="ru-KZ"/>
        </w:rPr>
        <w:t>6</w:t>
      </w:r>
      <w:r w:rsidR="000044DD" w:rsidRPr="00AB16B4">
        <w:rPr>
          <w:sz w:val="28"/>
          <w:szCs w:val="28"/>
        </w:rPr>
        <w:t>, с. 11</w:t>
      </w:r>
      <w:r w:rsidRPr="00AB16B4">
        <w:rPr>
          <w:sz w:val="28"/>
          <w:szCs w:val="28"/>
        </w:rPr>
        <w:t>].</w:t>
      </w:r>
    </w:p>
    <w:p w14:paraId="3E65843B" w14:textId="77777777" w:rsidR="00921650" w:rsidRPr="00AB16B4" w:rsidRDefault="00921650" w:rsidP="00E7350E">
      <w:pPr>
        <w:widowControl w:val="0"/>
        <w:tabs>
          <w:tab w:val="left" w:pos="568"/>
        </w:tabs>
        <w:ind w:firstLine="709"/>
        <w:contextualSpacing/>
        <w:jc w:val="both"/>
        <w:rPr>
          <w:sz w:val="28"/>
          <w:szCs w:val="28"/>
        </w:rPr>
      </w:pPr>
      <w:r w:rsidRPr="00AB16B4">
        <w:rPr>
          <w:sz w:val="28"/>
          <w:szCs w:val="28"/>
        </w:rPr>
        <w:t>Основным потребителем района является регулярное орошение, что составляет 98</w:t>
      </w:r>
      <w:r w:rsidRPr="00AB16B4">
        <w:rPr>
          <w:sz w:val="28"/>
          <w:szCs w:val="28"/>
          <w:lang w:val="ru-KZ"/>
        </w:rPr>
        <w:t xml:space="preserve"> </w:t>
      </w:r>
      <w:r w:rsidRPr="00AB16B4">
        <w:rPr>
          <w:sz w:val="28"/>
          <w:szCs w:val="28"/>
        </w:rPr>
        <w:t xml:space="preserve">% от общих использованных водных ресурсов. Площадь регулярного орошения на </w:t>
      </w:r>
      <w:r w:rsidRPr="00AB16B4">
        <w:rPr>
          <w:sz w:val="28"/>
          <w:szCs w:val="28"/>
          <w:lang w:val="ru-KZ"/>
        </w:rPr>
        <w:t>2019</w:t>
      </w:r>
      <w:r w:rsidRPr="00AB16B4">
        <w:rPr>
          <w:sz w:val="28"/>
          <w:szCs w:val="28"/>
        </w:rPr>
        <w:t xml:space="preserve"> г. составляет 145,817 тыс. га. </w:t>
      </w:r>
    </w:p>
    <w:p w14:paraId="578E9217" w14:textId="16F0DC55" w:rsidR="005D0FA4" w:rsidRPr="00AB16B4" w:rsidRDefault="00921650" w:rsidP="007225E2">
      <w:pPr>
        <w:ind w:firstLine="709"/>
        <w:jc w:val="both"/>
        <w:rPr>
          <w:b/>
          <w:sz w:val="28"/>
          <w:szCs w:val="28"/>
        </w:rPr>
      </w:pPr>
      <w:r w:rsidRPr="00AB16B4">
        <w:rPr>
          <w:sz w:val="28"/>
          <w:szCs w:val="28"/>
        </w:rPr>
        <w:t>ВХУ 01.01.01.02</w:t>
      </w:r>
      <w:r w:rsidRPr="00AB16B4">
        <w:rPr>
          <w:i/>
          <w:sz w:val="28"/>
          <w:szCs w:val="28"/>
        </w:rPr>
        <w:t>.</w:t>
      </w:r>
      <w:r w:rsidRPr="00AB16B4">
        <w:rPr>
          <w:sz w:val="28"/>
          <w:szCs w:val="28"/>
        </w:rPr>
        <w:t xml:space="preserve"> Основными реками являются </w:t>
      </w:r>
      <w:proofErr w:type="spellStart"/>
      <w:r w:rsidRPr="00AB16B4">
        <w:rPr>
          <w:sz w:val="28"/>
          <w:szCs w:val="28"/>
        </w:rPr>
        <w:t>Келес</w:t>
      </w:r>
      <w:proofErr w:type="spellEnd"/>
      <w:r w:rsidRPr="00AB16B4">
        <w:rPr>
          <w:sz w:val="28"/>
          <w:szCs w:val="28"/>
        </w:rPr>
        <w:t xml:space="preserve"> и </w:t>
      </w:r>
      <w:proofErr w:type="spellStart"/>
      <w:r w:rsidRPr="00AB16B4">
        <w:rPr>
          <w:sz w:val="28"/>
          <w:szCs w:val="28"/>
        </w:rPr>
        <w:t>Куруккелес</w:t>
      </w:r>
      <w:proofErr w:type="spellEnd"/>
      <w:r w:rsidRPr="00AB16B4">
        <w:rPr>
          <w:sz w:val="28"/>
          <w:szCs w:val="28"/>
        </w:rPr>
        <w:t xml:space="preserve">, которые впадают в р. </w:t>
      </w:r>
      <w:proofErr w:type="spellStart"/>
      <w:r w:rsidRPr="00AB16B4">
        <w:rPr>
          <w:sz w:val="28"/>
          <w:szCs w:val="28"/>
        </w:rPr>
        <w:t>Сырдария</w:t>
      </w:r>
      <w:proofErr w:type="spellEnd"/>
      <w:r w:rsidRPr="00AB16B4">
        <w:rPr>
          <w:sz w:val="28"/>
          <w:szCs w:val="28"/>
        </w:rPr>
        <w:t xml:space="preserve">. В участке находятся три каналы переброски – Большой Келесский магистральный канал, МК </w:t>
      </w:r>
      <w:proofErr w:type="spellStart"/>
      <w:r w:rsidRPr="00AB16B4">
        <w:rPr>
          <w:sz w:val="28"/>
          <w:szCs w:val="28"/>
        </w:rPr>
        <w:t>Зах</w:t>
      </w:r>
      <w:proofErr w:type="spellEnd"/>
      <w:r w:rsidRPr="00AB16B4">
        <w:rPr>
          <w:sz w:val="28"/>
          <w:szCs w:val="28"/>
        </w:rPr>
        <w:t xml:space="preserve"> и Ханым, по которым вода поступает из бассейна р. Чирчик на территории из Узбекистана в количестве 1,0-1,25 км</w:t>
      </w:r>
      <w:r w:rsidRPr="00AB16B4">
        <w:rPr>
          <w:sz w:val="28"/>
          <w:szCs w:val="28"/>
          <w:vertAlign w:val="superscript"/>
        </w:rPr>
        <w:t>3</w:t>
      </w:r>
      <w:r w:rsidRPr="00AB16B4">
        <w:rPr>
          <w:sz w:val="28"/>
          <w:szCs w:val="28"/>
        </w:rPr>
        <w:t xml:space="preserve">/год. Всего на участке имеется одно водохранилище – </w:t>
      </w:r>
      <w:proofErr w:type="spellStart"/>
      <w:r w:rsidRPr="00AB16B4">
        <w:rPr>
          <w:sz w:val="28"/>
          <w:szCs w:val="28"/>
        </w:rPr>
        <w:t>Акылбексай</w:t>
      </w:r>
      <w:proofErr w:type="spellEnd"/>
      <w:r w:rsidRPr="00AB16B4">
        <w:rPr>
          <w:sz w:val="28"/>
          <w:szCs w:val="28"/>
        </w:rPr>
        <w:t xml:space="preserve"> [1</w:t>
      </w:r>
      <w:r w:rsidR="006B7058" w:rsidRPr="00AB16B4">
        <w:rPr>
          <w:sz w:val="28"/>
          <w:szCs w:val="28"/>
          <w:lang w:val="ru-KZ"/>
        </w:rPr>
        <w:t>4</w:t>
      </w:r>
      <w:r w:rsidR="00263295" w:rsidRPr="00AB16B4">
        <w:rPr>
          <w:sz w:val="28"/>
          <w:szCs w:val="28"/>
          <w:lang w:val="ru-KZ"/>
        </w:rPr>
        <w:t>6</w:t>
      </w:r>
      <w:r w:rsidR="000044DD" w:rsidRPr="00AB16B4">
        <w:rPr>
          <w:sz w:val="28"/>
          <w:szCs w:val="28"/>
        </w:rPr>
        <w:t>, с.11</w:t>
      </w:r>
      <w:r w:rsidRPr="00AB16B4">
        <w:rPr>
          <w:sz w:val="28"/>
          <w:szCs w:val="28"/>
        </w:rPr>
        <w:t xml:space="preserve">]. </w:t>
      </w:r>
      <w:r w:rsidRPr="00AB16B4">
        <w:rPr>
          <w:rFonts w:eastAsia="Batang"/>
          <w:sz w:val="28"/>
          <w:szCs w:val="28"/>
        </w:rPr>
        <w:t>Основной потребителем воды является сельское хозяйство (9</w:t>
      </w:r>
      <w:r w:rsidRPr="00AB16B4">
        <w:rPr>
          <w:rFonts w:eastAsia="Batang"/>
          <w:sz w:val="28"/>
          <w:szCs w:val="28"/>
          <w:lang w:val="kk-KZ"/>
        </w:rPr>
        <w:t>9</w:t>
      </w:r>
      <w:r w:rsidRPr="00AB16B4">
        <w:rPr>
          <w:rFonts w:eastAsia="Batang"/>
          <w:sz w:val="28"/>
          <w:szCs w:val="28"/>
        </w:rPr>
        <w:t xml:space="preserve"> %)</w:t>
      </w:r>
      <w:r w:rsidRPr="00AB16B4">
        <w:rPr>
          <w:sz w:val="28"/>
          <w:szCs w:val="28"/>
        </w:rPr>
        <w:t>. Площадь регулярного орошения на 20</w:t>
      </w:r>
      <w:r w:rsidRPr="00AB16B4">
        <w:rPr>
          <w:sz w:val="28"/>
          <w:szCs w:val="28"/>
          <w:lang w:val="ru-KZ"/>
        </w:rPr>
        <w:t>19</w:t>
      </w:r>
      <w:r w:rsidRPr="00AB16B4">
        <w:rPr>
          <w:sz w:val="28"/>
          <w:szCs w:val="28"/>
        </w:rPr>
        <w:t xml:space="preserve"> г. составляет 64,928 тыс. га. </w:t>
      </w:r>
    </w:p>
    <w:p w14:paraId="13876136" w14:textId="6CA3BA31" w:rsidR="005D0FA4" w:rsidRPr="00AB16B4" w:rsidRDefault="005D0FA4" w:rsidP="009A5C62">
      <w:pPr>
        <w:ind w:firstLine="709"/>
        <w:jc w:val="both"/>
        <w:rPr>
          <w:sz w:val="28"/>
          <w:szCs w:val="28"/>
        </w:rPr>
      </w:pPr>
      <w:r w:rsidRPr="00AB16B4">
        <w:rPr>
          <w:sz w:val="28"/>
          <w:szCs w:val="28"/>
        </w:rPr>
        <w:t xml:space="preserve">ВХУ 01.01.01.03. Основными реками участка являются </w:t>
      </w:r>
      <w:proofErr w:type="spellStart"/>
      <w:r w:rsidRPr="00AB16B4">
        <w:rPr>
          <w:sz w:val="28"/>
          <w:szCs w:val="28"/>
        </w:rPr>
        <w:t>Арыс</w:t>
      </w:r>
      <w:proofErr w:type="spellEnd"/>
      <w:r w:rsidRPr="00AB16B4">
        <w:rPr>
          <w:sz w:val="28"/>
          <w:szCs w:val="28"/>
        </w:rPr>
        <w:t xml:space="preserve">, Бадам, Сайрам, </w:t>
      </w:r>
      <w:proofErr w:type="spellStart"/>
      <w:r w:rsidRPr="00AB16B4">
        <w:rPr>
          <w:sz w:val="28"/>
          <w:szCs w:val="28"/>
        </w:rPr>
        <w:t>Шаян</w:t>
      </w:r>
      <w:proofErr w:type="spellEnd"/>
      <w:r w:rsidRPr="00AB16B4">
        <w:rPr>
          <w:sz w:val="28"/>
          <w:szCs w:val="28"/>
        </w:rPr>
        <w:t xml:space="preserve">, </w:t>
      </w:r>
      <w:proofErr w:type="spellStart"/>
      <w:r w:rsidRPr="00AB16B4">
        <w:rPr>
          <w:sz w:val="28"/>
          <w:szCs w:val="28"/>
        </w:rPr>
        <w:t>Шылбыр</w:t>
      </w:r>
      <w:proofErr w:type="spellEnd"/>
      <w:r w:rsidRPr="00AB16B4">
        <w:rPr>
          <w:sz w:val="28"/>
          <w:szCs w:val="28"/>
        </w:rPr>
        <w:t xml:space="preserve">, </w:t>
      </w:r>
      <w:proofErr w:type="spellStart"/>
      <w:r w:rsidRPr="00AB16B4">
        <w:rPr>
          <w:sz w:val="28"/>
          <w:szCs w:val="28"/>
        </w:rPr>
        <w:t>иакже</w:t>
      </w:r>
      <w:proofErr w:type="spellEnd"/>
      <w:r w:rsidRPr="00AB16B4">
        <w:rPr>
          <w:sz w:val="28"/>
          <w:szCs w:val="28"/>
        </w:rPr>
        <w:t xml:space="preserve"> на участке расположен канал </w:t>
      </w:r>
      <w:proofErr w:type="spellStart"/>
      <w:r w:rsidRPr="00AB16B4">
        <w:rPr>
          <w:sz w:val="28"/>
          <w:szCs w:val="28"/>
        </w:rPr>
        <w:t>Арыс</w:t>
      </w:r>
      <w:proofErr w:type="spellEnd"/>
      <w:r w:rsidRPr="00AB16B4">
        <w:rPr>
          <w:sz w:val="28"/>
          <w:szCs w:val="28"/>
        </w:rPr>
        <w:t xml:space="preserve">-Туркестанский. Из всех рек участка только р. </w:t>
      </w:r>
      <w:proofErr w:type="spellStart"/>
      <w:r w:rsidRPr="00AB16B4">
        <w:rPr>
          <w:sz w:val="28"/>
          <w:szCs w:val="28"/>
        </w:rPr>
        <w:t>Арыс</w:t>
      </w:r>
      <w:proofErr w:type="spellEnd"/>
      <w:r w:rsidRPr="00AB16B4">
        <w:rPr>
          <w:sz w:val="28"/>
          <w:szCs w:val="28"/>
        </w:rPr>
        <w:t xml:space="preserve"> впадает в р. </w:t>
      </w:r>
      <w:proofErr w:type="spellStart"/>
      <w:r w:rsidRPr="00AB16B4">
        <w:rPr>
          <w:sz w:val="28"/>
          <w:szCs w:val="28"/>
        </w:rPr>
        <w:t>Сырдария</w:t>
      </w:r>
      <w:proofErr w:type="spellEnd"/>
      <w:r w:rsidRPr="00AB16B4">
        <w:rPr>
          <w:sz w:val="28"/>
          <w:szCs w:val="28"/>
        </w:rPr>
        <w:t xml:space="preserve">, остальные реки не доносят свои воды до реки. Всего на участке имеется более 10 водохранилищ. Самое большое – </w:t>
      </w:r>
      <w:proofErr w:type="spellStart"/>
      <w:r w:rsidRPr="00AB16B4">
        <w:rPr>
          <w:sz w:val="28"/>
          <w:szCs w:val="28"/>
        </w:rPr>
        <w:t>Богенское</w:t>
      </w:r>
      <w:proofErr w:type="spellEnd"/>
      <w:r w:rsidRPr="00AB16B4">
        <w:rPr>
          <w:sz w:val="28"/>
          <w:szCs w:val="28"/>
        </w:rPr>
        <w:t xml:space="preserve"> с полным объемом – 370 млн. м</w:t>
      </w:r>
      <w:r w:rsidRPr="00AB16B4">
        <w:rPr>
          <w:sz w:val="28"/>
          <w:szCs w:val="28"/>
          <w:vertAlign w:val="superscript"/>
        </w:rPr>
        <w:t>3</w:t>
      </w:r>
      <w:r w:rsidRPr="00AB16B4">
        <w:rPr>
          <w:sz w:val="28"/>
          <w:szCs w:val="28"/>
        </w:rPr>
        <w:t xml:space="preserve"> [1</w:t>
      </w:r>
      <w:r w:rsidR="006B7058" w:rsidRPr="00AB16B4">
        <w:rPr>
          <w:sz w:val="28"/>
          <w:szCs w:val="28"/>
          <w:lang w:val="ru-KZ"/>
        </w:rPr>
        <w:t>4</w:t>
      </w:r>
      <w:r w:rsidR="00263295" w:rsidRPr="00AB16B4">
        <w:rPr>
          <w:sz w:val="28"/>
          <w:szCs w:val="28"/>
          <w:lang w:val="ru-KZ"/>
        </w:rPr>
        <w:t>6</w:t>
      </w:r>
      <w:r w:rsidR="000044DD" w:rsidRPr="00AB16B4">
        <w:rPr>
          <w:sz w:val="28"/>
          <w:szCs w:val="28"/>
        </w:rPr>
        <w:t>, с.11</w:t>
      </w:r>
      <w:r w:rsidRPr="00AB16B4">
        <w:rPr>
          <w:sz w:val="28"/>
          <w:szCs w:val="28"/>
        </w:rPr>
        <w:t xml:space="preserve">]. Основным </w:t>
      </w:r>
      <w:proofErr w:type="spellStart"/>
      <w:r w:rsidRPr="00AB16B4">
        <w:rPr>
          <w:sz w:val="28"/>
          <w:szCs w:val="28"/>
        </w:rPr>
        <w:t>водопотребителем</w:t>
      </w:r>
      <w:proofErr w:type="spellEnd"/>
      <w:r w:rsidRPr="00AB16B4">
        <w:rPr>
          <w:sz w:val="28"/>
          <w:szCs w:val="28"/>
        </w:rPr>
        <w:t xml:space="preserve"> района является регулярное сельское хозяйство, что составляет 74 % от общих использованных водных ресурсов. Площадь регулярного орошения на 20</w:t>
      </w:r>
      <w:r w:rsidR="00491E84" w:rsidRPr="00AB16B4">
        <w:rPr>
          <w:sz w:val="28"/>
          <w:szCs w:val="28"/>
          <w:lang w:val="ru-KZ"/>
        </w:rPr>
        <w:t>19</w:t>
      </w:r>
      <w:r w:rsidRPr="00AB16B4">
        <w:rPr>
          <w:sz w:val="28"/>
          <w:szCs w:val="28"/>
        </w:rPr>
        <w:t xml:space="preserve"> г. составляет </w:t>
      </w:r>
      <w:r w:rsidR="00491E84" w:rsidRPr="00AB16B4">
        <w:rPr>
          <w:sz w:val="28"/>
          <w:szCs w:val="28"/>
          <w:lang w:val="ru-KZ"/>
        </w:rPr>
        <w:t>181,43</w:t>
      </w:r>
      <w:r w:rsidRPr="00AB16B4">
        <w:rPr>
          <w:sz w:val="28"/>
          <w:szCs w:val="28"/>
        </w:rPr>
        <w:t xml:space="preserve"> тыс. га. </w:t>
      </w:r>
      <w:r w:rsidRPr="00AB16B4">
        <w:rPr>
          <w:sz w:val="28"/>
          <w:szCs w:val="28"/>
          <w:lang w:val="kk-KZ"/>
        </w:rPr>
        <w:t>Использование в коммунальном хозяйстве составил 5 %, в промышленности 4-5 %.</w:t>
      </w:r>
    </w:p>
    <w:p w14:paraId="4BA91AD3" w14:textId="0D067348" w:rsidR="005D0FA4" w:rsidRPr="00AB16B4" w:rsidRDefault="005D0FA4" w:rsidP="009A5C62">
      <w:pPr>
        <w:tabs>
          <w:tab w:val="left" w:pos="0"/>
        </w:tabs>
        <w:overflowPunct w:val="0"/>
        <w:autoSpaceDE w:val="0"/>
        <w:autoSpaceDN w:val="0"/>
        <w:adjustRightInd w:val="0"/>
        <w:ind w:firstLine="709"/>
        <w:jc w:val="both"/>
        <w:textAlignment w:val="baseline"/>
        <w:rPr>
          <w:sz w:val="28"/>
          <w:szCs w:val="28"/>
        </w:rPr>
      </w:pPr>
      <w:r w:rsidRPr="00AB16B4">
        <w:rPr>
          <w:sz w:val="28"/>
          <w:szCs w:val="28"/>
        </w:rPr>
        <w:t>ВХУ 01.01.01.04.</w:t>
      </w:r>
      <w:r w:rsidRPr="00AB16B4">
        <w:rPr>
          <w:i/>
          <w:sz w:val="28"/>
          <w:szCs w:val="28"/>
        </w:rPr>
        <w:t xml:space="preserve"> </w:t>
      </w:r>
      <w:r w:rsidRPr="00AB16B4">
        <w:rPr>
          <w:sz w:val="28"/>
          <w:szCs w:val="28"/>
        </w:rPr>
        <w:t>Участок</w:t>
      </w:r>
      <w:r w:rsidRPr="00AB16B4">
        <w:rPr>
          <w:i/>
          <w:sz w:val="28"/>
          <w:szCs w:val="28"/>
        </w:rPr>
        <w:t xml:space="preserve"> </w:t>
      </w:r>
      <w:r w:rsidRPr="00AB16B4">
        <w:rPr>
          <w:sz w:val="28"/>
          <w:szCs w:val="28"/>
        </w:rPr>
        <w:t xml:space="preserve">охватывает территорию среднего течения р. </w:t>
      </w:r>
      <w:proofErr w:type="spellStart"/>
      <w:r w:rsidRPr="00AB16B4">
        <w:rPr>
          <w:sz w:val="28"/>
          <w:szCs w:val="28"/>
        </w:rPr>
        <w:t>Сырдария</w:t>
      </w:r>
      <w:proofErr w:type="spellEnd"/>
      <w:r w:rsidRPr="00AB16B4">
        <w:rPr>
          <w:sz w:val="28"/>
          <w:szCs w:val="28"/>
        </w:rPr>
        <w:t xml:space="preserve"> от нижнего бьефа Шардаринского </w:t>
      </w:r>
      <w:proofErr w:type="spellStart"/>
      <w:r w:rsidRPr="00AB16B4">
        <w:rPr>
          <w:sz w:val="28"/>
          <w:szCs w:val="28"/>
        </w:rPr>
        <w:t>вдхр</w:t>
      </w:r>
      <w:proofErr w:type="spellEnd"/>
      <w:r w:rsidRPr="00AB16B4">
        <w:rPr>
          <w:sz w:val="28"/>
          <w:szCs w:val="28"/>
        </w:rPr>
        <w:t xml:space="preserve">. до границы Туркестанской и Кызылординской областей. На участке в р. </w:t>
      </w:r>
      <w:proofErr w:type="spellStart"/>
      <w:r w:rsidRPr="00AB16B4">
        <w:rPr>
          <w:sz w:val="28"/>
          <w:szCs w:val="28"/>
        </w:rPr>
        <w:t>Сырдария</w:t>
      </w:r>
      <w:proofErr w:type="spellEnd"/>
      <w:r w:rsidRPr="00AB16B4">
        <w:rPr>
          <w:sz w:val="28"/>
          <w:szCs w:val="28"/>
        </w:rPr>
        <w:t xml:space="preserve"> впадает р. </w:t>
      </w:r>
      <w:proofErr w:type="spellStart"/>
      <w:r w:rsidRPr="00AB16B4">
        <w:rPr>
          <w:sz w:val="28"/>
          <w:szCs w:val="28"/>
        </w:rPr>
        <w:t>Арыс</w:t>
      </w:r>
      <w:proofErr w:type="spellEnd"/>
      <w:r w:rsidRPr="00AB16B4">
        <w:rPr>
          <w:sz w:val="28"/>
          <w:szCs w:val="28"/>
        </w:rPr>
        <w:t xml:space="preserve">. На участке расположено </w:t>
      </w:r>
      <w:proofErr w:type="spellStart"/>
      <w:r w:rsidRPr="00AB16B4">
        <w:rPr>
          <w:sz w:val="28"/>
          <w:szCs w:val="28"/>
        </w:rPr>
        <w:t>Коксарайское</w:t>
      </w:r>
      <w:proofErr w:type="spellEnd"/>
      <w:r w:rsidRPr="00AB16B4">
        <w:rPr>
          <w:sz w:val="28"/>
          <w:szCs w:val="28"/>
        </w:rPr>
        <w:t xml:space="preserve"> водохранилище, которое является </w:t>
      </w:r>
      <w:proofErr w:type="spellStart"/>
      <w:r w:rsidRPr="00AB16B4">
        <w:rPr>
          <w:sz w:val="28"/>
          <w:szCs w:val="28"/>
        </w:rPr>
        <w:t>контррегулятором</w:t>
      </w:r>
      <w:proofErr w:type="spellEnd"/>
      <w:r w:rsidRPr="00AB16B4">
        <w:rPr>
          <w:sz w:val="28"/>
          <w:szCs w:val="28"/>
        </w:rPr>
        <w:t xml:space="preserve"> для Шардаринского </w:t>
      </w:r>
      <w:proofErr w:type="spellStart"/>
      <w:r w:rsidRPr="00AB16B4">
        <w:rPr>
          <w:sz w:val="28"/>
          <w:szCs w:val="28"/>
        </w:rPr>
        <w:t>вдхр</w:t>
      </w:r>
      <w:proofErr w:type="spellEnd"/>
      <w:r w:rsidRPr="00AB16B4">
        <w:rPr>
          <w:sz w:val="28"/>
          <w:szCs w:val="28"/>
        </w:rPr>
        <w:t xml:space="preserve">. На участке расположена Кызылкумская оросительная система и каналы Кызылкумский, </w:t>
      </w:r>
      <w:proofErr w:type="spellStart"/>
      <w:r w:rsidRPr="00AB16B4">
        <w:rPr>
          <w:sz w:val="28"/>
          <w:szCs w:val="28"/>
        </w:rPr>
        <w:t>Сумагар</w:t>
      </w:r>
      <w:proofErr w:type="spellEnd"/>
      <w:r w:rsidRPr="00AB16B4">
        <w:rPr>
          <w:sz w:val="28"/>
          <w:szCs w:val="28"/>
        </w:rPr>
        <w:t xml:space="preserve"> [1</w:t>
      </w:r>
      <w:r w:rsidR="006B7058" w:rsidRPr="00AB16B4">
        <w:rPr>
          <w:sz w:val="28"/>
          <w:szCs w:val="28"/>
          <w:lang w:val="ru-KZ"/>
        </w:rPr>
        <w:t>4</w:t>
      </w:r>
      <w:r w:rsidR="00263295" w:rsidRPr="00AB16B4">
        <w:rPr>
          <w:sz w:val="28"/>
          <w:szCs w:val="28"/>
          <w:lang w:val="ru-KZ"/>
        </w:rPr>
        <w:t>6</w:t>
      </w:r>
      <w:r w:rsidR="000044DD" w:rsidRPr="00AB16B4">
        <w:rPr>
          <w:sz w:val="28"/>
          <w:szCs w:val="28"/>
        </w:rPr>
        <w:t>, с. 11</w:t>
      </w:r>
      <w:r w:rsidRPr="00AB16B4">
        <w:rPr>
          <w:sz w:val="28"/>
          <w:szCs w:val="28"/>
        </w:rPr>
        <w:t xml:space="preserve">]. Основным </w:t>
      </w:r>
      <w:proofErr w:type="spellStart"/>
      <w:r w:rsidRPr="00AB16B4">
        <w:rPr>
          <w:sz w:val="28"/>
          <w:szCs w:val="28"/>
        </w:rPr>
        <w:t>водопотребителем</w:t>
      </w:r>
      <w:proofErr w:type="spellEnd"/>
      <w:r w:rsidRPr="00AB16B4">
        <w:rPr>
          <w:sz w:val="28"/>
          <w:szCs w:val="28"/>
        </w:rPr>
        <w:t xml:space="preserve"> района является регулярное сельское хозяйство, что составляет 88 % от общих использованных водных ресурсов. Площадь регулярного орошения на 20</w:t>
      </w:r>
      <w:r w:rsidR="00491E84" w:rsidRPr="00AB16B4">
        <w:rPr>
          <w:sz w:val="28"/>
          <w:szCs w:val="28"/>
          <w:lang w:val="ru-KZ"/>
        </w:rPr>
        <w:t>19</w:t>
      </w:r>
      <w:r w:rsidRPr="00AB16B4">
        <w:rPr>
          <w:sz w:val="28"/>
          <w:szCs w:val="28"/>
        </w:rPr>
        <w:t xml:space="preserve"> г. составляет 71,487 тыс. га.</w:t>
      </w:r>
    </w:p>
    <w:p w14:paraId="3176F20F" w14:textId="23B8058C" w:rsidR="005D0FA4" w:rsidRPr="00AB16B4" w:rsidRDefault="005D0FA4" w:rsidP="009A5C62">
      <w:pPr>
        <w:tabs>
          <w:tab w:val="left" w:pos="0"/>
        </w:tabs>
        <w:overflowPunct w:val="0"/>
        <w:autoSpaceDE w:val="0"/>
        <w:autoSpaceDN w:val="0"/>
        <w:adjustRightInd w:val="0"/>
        <w:ind w:firstLine="709"/>
        <w:jc w:val="both"/>
        <w:textAlignment w:val="baseline"/>
        <w:rPr>
          <w:i/>
          <w:sz w:val="28"/>
          <w:szCs w:val="28"/>
        </w:rPr>
      </w:pPr>
      <w:r w:rsidRPr="00AB16B4">
        <w:rPr>
          <w:sz w:val="28"/>
          <w:szCs w:val="28"/>
        </w:rPr>
        <w:t>ВХУ 01.01.01.05. Участок</w:t>
      </w:r>
      <w:r w:rsidRPr="00AB16B4">
        <w:rPr>
          <w:i/>
          <w:sz w:val="28"/>
          <w:szCs w:val="28"/>
        </w:rPr>
        <w:t xml:space="preserve"> </w:t>
      </w:r>
      <w:r w:rsidRPr="00AB16B4">
        <w:rPr>
          <w:sz w:val="28"/>
          <w:szCs w:val="28"/>
        </w:rPr>
        <w:t xml:space="preserve">охватывает территорию по течению р. </w:t>
      </w:r>
      <w:proofErr w:type="spellStart"/>
      <w:r w:rsidRPr="00AB16B4">
        <w:rPr>
          <w:sz w:val="28"/>
          <w:szCs w:val="28"/>
        </w:rPr>
        <w:t>Сырдария</w:t>
      </w:r>
      <w:proofErr w:type="spellEnd"/>
      <w:r w:rsidRPr="00AB16B4">
        <w:rPr>
          <w:sz w:val="28"/>
          <w:szCs w:val="28"/>
        </w:rPr>
        <w:t xml:space="preserve"> от границы Туркестанской и Кызылординской областей до нижнего бьефа Кызылординского гидроузла. На участке есть малые реки, которые не доносят свои воды до </w:t>
      </w:r>
      <w:proofErr w:type="spellStart"/>
      <w:r w:rsidRPr="00AB16B4">
        <w:rPr>
          <w:sz w:val="28"/>
          <w:szCs w:val="28"/>
        </w:rPr>
        <w:t>Сырдария</w:t>
      </w:r>
      <w:proofErr w:type="spellEnd"/>
      <w:r w:rsidRPr="00AB16B4">
        <w:rPr>
          <w:sz w:val="28"/>
          <w:szCs w:val="28"/>
        </w:rPr>
        <w:t xml:space="preserve">. На участке имеется три мелких </w:t>
      </w:r>
      <w:r w:rsidRPr="00AB16B4">
        <w:rPr>
          <w:sz w:val="28"/>
          <w:szCs w:val="28"/>
        </w:rPr>
        <w:lastRenderedPageBreak/>
        <w:t xml:space="preserve">водохранилища. Основными каналами являются каналы </w:t>
      </w:r>
      <w:proofErr w:type="spellStart"/>
      <w:r w:rsidRPr="00AB16B4">
        <w:rPr>
          <w:sz w:val="28"/>
          <w:szCs w:val="28"/>
        </w:rPr>
        <w:t>Новошиелийский</w:t>
      </w:r>
      <w:proofErr w:type="spellEnd"/>
      <w:r w:rsidRPr="00AB16B4">
        <w:rPr>
          <w:sz w:val="28"/>
          <w:szCs w:val="28"/>
        </w:rPr>
        <w:t xml:space="preserve"> и </w:t>
      </w:r>
      <w:proofErr w:type="spellStart"/>
      <w:r w:rsidRPr="00AB16B4">
        <w:rPr>
          <w:sz w:val="28"/>
          <w:szCs w:val="28"/>
        </w:rPr>
        <w:t>Тилекольский</w:t>
      </w:r>
      <w:proofErr w:type="spellEnd"/>
      <w:r w:rsidRPr="00AB16B4">
        <w:rPr>
          <w:sz w:val="28"/>
          <w:szCs w:val="28"/>
        </w:rPr>
        <w:t xml:space="preserve"> [1</w:t>
      </w:r>
      <w:r w:rsidR="006B7058" w:rsidRPr="00AB16B4">
        <w:rPr>
          <w:sz w:val="28"/>
          <w:szCs w:val="28"/>
          <w:lang w:val="ru-KZ"/>
        </w:rPr>
        <w:t>4</w:t>
      </w:r>
      <w:r w:rsidR="00263295" w:rsidRPr="00AB16B4">
        <w:rPr>
          <w:sz w:val="28"/>
          <w:szCs w:val="28"/>
          <w:lang w:val="ru-KZ"/>
        </w:rPr>
        <w:t>6</w:t>
      </w:r>
      <w:r w:rsidR="00896D2F" w:rsidRPr="00AB16B4">
        <w:rPr>
          <w:sz w:val="28"/>
          <w:szCs w:val="28"/>
        </w:rPr>
        <w:t>, с.11</w:t>
      </w:r>
      <w:r w:rsidRPr="00AB16B4">
        <w:rPr>
          <w:sz w:val="28"/>
          <w:szCs w:val="28"/>
        </w:rPr>
        <w:t xml:space="preserve">]. Основным </w:t>
      </w:r>
      <w:proofErr w:type="spellStart"/>
      <w:r w:rsidRPr="00AB16B4">
        <w:rPr>
          <w:sz w:val="28"/>
          <w:szCs w:val="28"/>
        </w:rPr>
        <w:t>водопотребителем</w:t>
      </w:r>
      <w:proofErr w:type="spellEnd"/>
      <w:r w:rsidRPr="00AB16B4">
        <w:rPr>
          <w:sz w:val="28"/>
          <w:szCs w:val="28"/>
        </w:rPr>
        <w:t xml:space="preserve"> района является регулярное сельское хозяйство, что составляет 77 % от общих использованных водных ресурсов. Площадь регулярного орошения на 20</w:t>
      </w:r>
      <w:r w:rsidR="00491E84" w:rsidRPr="00AB16B4">
        <w:rPr>
          <w:sz w:val="28"/>
          <w:szCs w:val="28"/>
          <w:lang w:val="ru-KZ"/>
        </w:rPr>
        <w:t>19</w:t>
      </w:r>
      <w:r w:rsidRPr="00AB16B4">
        <w:rPr>
          <w:sz w:val="28"/>
          <w:szCs w:val="28"/>
        </w:rPr>
        <w:t xml:space="preserve"> г. составляет 62,99 тыс. га.</w:t>
      </w:r>
    </w:p>
    <w:p w14:paraId="3B310862" w14:textId="6F03C753" w:rsidR="005D0FA4" w:rsidRPr="00AB16B4" w:rsidRDefault="005D0FA4" w:rsidP="009A5C62">
      <w:pPr>
        <w:tabs>
          <w:tab w:val="left" w:pos="0"/>
        </w:tabs>
        <w:overflowPunct w:val="0"/>
        <w:autoSpaceDE w:val="0"/>
        <w:autoSpaceDN w:val="0"/>
        <w:adjustRightInd w:val="0"/>
        <w:ind w:firstLine="709"/>
        <w:jc w:val="both"/>
        <w:textAlignment w:val="baseline"/>
        <w:rPr>
          <w:sz w:val="28"/>
          <w:szCs w:val="28"/>
        </w:rPr>
      </w:pPr>
      <w:r w:rsidRPr="00AB16B4">
        <w:rPr>
          <w:sz w:val="28"/>
          <w:szCs w:val="28"/>
        </w:rPr>
        <w:t>ВХУ 01.01.01.06.</w:t>
      </w:r>
      <w:r w:rsidRPr="00AB16B4">
        <w:rPr>
          <w:i/>
          <w:sz w:val="28"/>
          <w:szCs w:val="28"/>
        </w:rPr>
        <w:t xml:space="preserve"> </w:t>
      </w:r>
      <w:r w:rsidRPr="00AB16B4">
        <w:rPr>
          <w:sz w:val="28"/>
          <w:szCs w:val="28"/>
        </w:rPr>
        <w:t>Участок</w:t>
      </w:r>
      <w:r w:rsidRPr="00AB16B4">
        <w:rPr>
          <w:i/>
          <w:sz w:val="28"/>
          <w:szCs w:val="28"/>
        </w:rPr>
        <w:t xml:space="preserve"> </w:t>
      </w:r>
      <w:r w:rsidRPr="00AB16B4">
        <w:rPr>
          <w:sz w:val="28"/>
          <w:szCs w:val="28"/>
        </w:rPr>
        <w:t xml:space="preserve">охватывает территорию нижнего течения р. </w:t>
      </w:r>
      <w:proofErr w:type="spellStart"/>
      <w:r w:rsidRPr="00AB16B4">
        <w:rPr>
          <w:sz w:val="28"/>
          <w:szCs w:val="28"/>
        </w:rPr>
        <w:t>Сырдария</w:t>
      </w:r>
      <w:proofErr w:type="spellEnd"/>
      <w:r w:rsidRPr="00AB16B4">
        <w:rPr>
          <w:sz w:val="28"/>
          <w:szCs w:val="28"/>
        </w:rPr>
        <w:t xml:space="preserve"> от нижнего бьефа Кызылординского гидроузла до устья. Расположен в Кызылординской области. Основными каналами являются Правобережные и Левобережные Кызылординские и Казалинские [1</w:t>
      </w:r>
      <w:r w:rsidR="006B7058" w:rsidRPr="00AB16B4">
        <w:rPr>
          <w:sz w:val="28"/>
          <w:szCs w:val="28"/>
          <w:lang w:val="ru-KZ"/>
        </w:rPr>
        <w:t>4</w:t>
      </w:r>
      <w:r w:rsidR="00263295" w:rsidRPr="00AB16B4">
        <w:rPr>
          <w:sz w:val="28"/>
          <w:szCs w:val="28"/>
          <w:lang w:val="ru-KZ"/>
        </w:rPr>
        <w:t>6</w:t>
      </w:r>
      <w:r w:rsidR="00896D2F" w:rsidRPr="00AB16B4">
        <w:rPr>
          <w:sz w:val="28"/>
          <w:szCs w:val="28"/>
        </w:rPr>
        <w:t>, с.11</w:t>
      </w:r>
      <w:r w:rsidRPr="00AB16B4">
        <w:rPr>
          <w:sz w:val="28"/>
          <w:szCs w:val="28"/>
        </w:rPr>
        <w:t xml:space="preserve">]. Основным </w:t>
      </w:r>
      <w:proofErr w:type="spellStart"/>
      <w:r w:rsidRPr="00AB16B4">
        <w:rPr>
          <w:sz w:val="28"/>
          <w:szCs w:val="28"/>
        </w:rPr>
        <w:t>водопотребителем</w:t>
      </w:r>
      <w:proofErr w:type="spellEnd"/>
      <w:r w:rsidRPr="00AB16B4">
        <w:rPr>
          <w:sz w:val="28"/>
          <w:szCs w:val="28"/>
        </w:rPr>
        <w:t xml:space="preserve"> района является регулярное сельское хозяйство, что составляет 77 % от общих использованных водных ресурсов. Площадь регулярного орошения на 20</w:t>
      </w:r>
      <w:r w:rsidR="00491E84" w:rsidRPr="00AB16B4">
        <w:rPr>
          <w:sz w:val="28"/>
          <w:szCs w:val="28"/>
          <w:lang w:val="ru-KZ"/>
        </w:rPr>
        <w:t>19</w:t>
      </w:r>
      <w:r w:rsidRPr="00AB16B4">
        <w:rPr>
          <w:sz w:val="28"/>
          <w:szCs w:val="28"/>
        </w:rPr>
        <w:t xml:space="preserve"> г. составляет 120,08 тыс. га.</w:t>
      </w:r>
    </w:p>
    <w:p w14:paraId="631B76C2" w14:textId="77777777" w:rsidR="00A619B8" w:rsidRPr="00AB16B4" w:rsidRDefault="00A619B8" w:rsidP="009A5C62">
      <w:pPr>
        <w:tabs>
          <w:tab w:val="left" w:pos="0"/>
        </w:tabs>
        <w:overflowPunct w:val="0"/>
        <w:autoSpaceDE w:val="0"/>
        <w:autoSpaceDN w:val="0"/>
        <w:adjustRightInd w:val="0"/>
        <w:ind w:firstLine="709"/>
        <w:jc w:val="both"/>
        <w:textAlignment w:val="baseline"/>
        <w:rPr>
          <w:sz w:val="28"/>
          <w:szCs w:val="28"/>
        </w:rPr>
      </w:pPr>
    </w:p>
    <w:p w14:paraId="2FA7E48B" w14:textId="77777777" w:rsidR="00A619B8" w:rsidRPr="00AB16B4" w:rsidRDefault="00A619B8" w:rsidP="009A5C62">
      <w:pPr>
        <w:ind w:firstLine="709"/>
        <w:jc w:val="both"/>
        <w:rPr>
          <w:bCs/>
          <w:sz w:val="28"/>
          <w:szCs w:val="28"/>
        </w:rPr>
      </w:pPr>
      <w:r w:rsidRPr="00AB16B4">
        <w:rPr>
          <w:bCs/>
          <w:sz w:val="28"/>
          <w:szCs w:val="28"/>
        </w:rPr>
        <w:t>3.</w:t>
      </w:r>
      <w:r w:rsidR="007D4CD7" w:rsidRPr="00AB16B4">
        <w:rPr>
          <w:bCs/>
          <w:sz w:val="28"/>
          <w:szCs w:val="28"/>
        </w:rPr>
        <w:t>1</w:t>
      </w:r>
      <w:r w:rsidRPr="00AB16B4">
        <w:rPr>
          <w:bCs/>
          <w:sz w:val="28"/>
          <w:szCs w:val="28"/>
        </w:rPr>
        <w:t>.</w:t>
      </w:r>
      <w:r w:rsidR="007D4CD7" w:rsidRPr="00AB16B4">
        <w:rPr>
          <w:bCs/>
          <w:sz w:val="28"/>
          <w:szCs w:val="28"/>
        </w:rPr>
        <w:t>5</w:t>
      </w:r>
      <w:r w:rsidRPr="00AB16B4">
        <w:rPr>
          <w:bCs/>
          <w:sz w:val="28"/>
          <w:szCs w:val="28"/>
        </w:rPr>
        <w:t xml:space="preserve"> </w:t>
      </w:r>
      <w:proofErr w:type="spellStart"/>
      <w:r w:rsidR="009A5C62" w:rsidRPr="00AB16B4">
        <w:rPr>
          <w:bCs/>
          <w:sz w:val="28"/>
          <w:szCs w:val="28"/>
        </w:rPr>
        <w:t>Антропогенн</w:t>
      </w:r>
      <w:r w:rsidR="009A5C62" w:rsidRPr="00AB16B4">
        <w:rPr>
          <w:bCs/>
          <w:sz w:val="28"/>
          <w:szCs w:val="28"/>
          <w:lang w:val="ru-KZ"/>
        </w:rPr>
        <w:t>ое</w:t>
      </w:r>
      <w:proofErr w:type="spellEnd"/>
      <w:r w:rsidR="009A5C62" w:rsidRPr="00AB16B4">
        <w:rPr>
          <w:bCs/>
          <w:sz w:val="28"/>
          <w:szCs w:val="28"/>
          <w:lang w:val="ru-KZ"/>
        </w:rPr>
        <w:t xml:space="preserve"> изменение </w:t>
      </w:r>
      <w:r w:rsidR="009A5C62" w:rsidRPr="00AB16B4">
        <w:rPr>
          <w:bCs/>
          <w:sz w:val="28"/>
          <w:szCs w:val="28"/>
        </w:rPr>
        <w:t>годового стока</w:t>
      </w:r>
    </w:p>
    <w:p w14:paraId="56F769D5" w14:textId="77777777" w:rsidR="00A619B8" w:rsidRPr="00AB16B4" w:rsidRDefault="00A619B8" w:rsidP="009A5C62">
      <w:pPr>
        <w:ind w:firstLine="709"/>
        <w:jc w:val="both"/>
        <w:rPr>
          <w:sz w:val="28"/>
          <w:szCs w:val="28"/>
        </w:rPr>
      </w:pPr>
      <w:r w:rsidRPr="00AB16B4">
        <w:rPr>
          <w:sz w:val="28"/>
          <w:szCs w:val="28"/>
        </w:rPr>
        <w:t xml:space="preserve">Большое количество каналов и коллекторов, водохранилищ </w:t>
      </w:r>
      <w:r w:rsidRPr="00AB16B4">
        <w:rPr>
          <w:rStyle w:val="markedcontent"/>
          <w:sz w:val="28"/>
          <w:szCs w:val="28"/>
        </w:rPr>
        <w:t>сезонного и многолетнего регулирования и других сооружений</w:t>
      </w:r>
      <w:r w:rsidRPr="00AB16B4">
        <w:rPr>
          <w:sz w:val="28"/>
          <w:szCs w:val="28"/>
        </w:rPr>
        <w:t xml:space="preserve"> значительно изменили внутригодовой и многолетний гидрологический режим водотоков в бассейне, а также влияет на количественную характеристику притока на границу Республики Казахстан.</w:t>
      </w:r>
    </w:p>
    <w:p w14:paraId="6CA3F934" w14:textId="4E0F318F" w:rsidR="00E222AB" w:rsidRPr="00AB16B4" w:rsidRDefault="00E222AB" w:rsidP="009A5C62">
      <w:pPr>
        <w:pStyle w:val="af4"/>
        <w:spacing w:after="0"/>
        <w:ind w:left="0" w:firstLine="709"/>
        <w:jc w:val="both"/>
        <w:rPr>
          <w:sz w:val="28"/>
          <w:szCs w:val="28"/>
        </w:rPr>
      </w:pPr>
      <w:r w:rsidRPr="00AB16B4">
        <w:rPr>
          <w:sz w:val="28"/>
          <w:szCs w:val="28"/>
        </w:rPr>
        <w:t>Антропогенное влияние на водные ресурсы исследуемого района рассматривались в работах В.Л. Шульца [1</w:t>
      </w:r>
      <w:r w:rsidR="00896D2F" w:rsidRPr="00AB16B4">
        <w:rPr>
          <w:sz w:val="28"/>
          <w:szCs w:val="28"/>
        </w:rPr>
        <w:t>, с. 493</w:t>
      </w:r>
      <w:r w:rsidRPr="00AB16B4">
        <w:rPr>
          <w:sz w:val="28"/>
          <w:szCs w:val="28"/>
        </w:rPr>
        <w:t>], В.И. Кузнецова [1</w:t>
      </w:r>
      <w:r w:rsidR="00693A14" w:rsidRPr="00AB16B4">
        <w:rPr>
          <w:sz w:val="28"/>
          <w:szCs w:val="28"/>
          <w:lang w:val="ru-KZ"/>
        </w:rPr>
        <w:t>61</w:t>
      </w:r>
      <w:r w:rsidRPr="00AB16B4">
        <w:rPr>
          <w:sz w:val="28"/>
          <w:szCs w:val="28"/>
        </w:rPr>
        <w:t xml:space="preserve">], Т.Н. </w:t>
      </w:r>
      <w:proofErr w:type="spellStart"/>
      <w:r w:rsidRPr="00AB16B4">
        <w:rPr>
          <w:sz w:val="28"/>
          <w:szCs w:val="28"/>
        </w:rPr>
        <w:t>Актарской</w:t>
      </w:r>
      <w:proofErr w:type="spellEnd"/>
      <w:r w:rsidRPr="00AB16B4">
        <w:rPr>
          <w:sz w:val="28"/>
          <w:szCs w:val="28"/>
        </w:rPr>
        <w:t xml:space="preserve"> [1</w:t>
      </w:r>
      <w:r w:rsidR="00693A14" w:rsidRPr="00AB16B4">
        <w:rPr>
          <w:sz w:val="28"/>
          <w:szCs w:val="28"/>
          <w:lang w:val="ru-KZ"/>
        </w:rPr>
        <w:t>62</w:t>
      </w:r>
      <w:r w:rsidRPr="00AB16B4">
        <w:rPr>
          <w:sz w:val="28"/>
          <w:szCs w:val="28"/>
        </w:rPr>
        <w:t xml:space="preserve">], И.Б. </w:t>
      </w:r>
      <w:proofErr w:type="spellStart"/>
      <w:r w:rsidRPr="00AB16B4">
        <w:rPr>
          <w:rStyle w:val="hl"/>
          <w:sz w:val="28"/>
          <w:szCs w:val="28"/>
        </w:rPr>
        <w:t>Вольфцун</w:t>
      </w:r>
      <w:r w:rsidRPr="00AB16B4">
        <w:rPr>
          <w:sz w:val="28"/>
          <w:szCs w:val="28"/>
        </w:rPr>
        <w:t>а</w:t>
      </w:r>
      <w:proofErr w:type="spellEnd"/>
      <w:r w:rsidRPr="00AB16B4">
        <w:rPr>
          <w:sz w:val="28"/>
          <w:szCs w:val="28"/>
        </w:rPr>
        <w:t xml:space="preserve"> [1</w:t>
      </w:r>
      <w:r w:rsidR="00693A14" w:rsidRPr="00AB16B4">
        <w:rPr>
          <w:sz w:val="28"/>
          <w:szCs w:val="28"/>
          <w:lang w:val="ru-KZ"/>
        </w:rPr>
        <w:t>63</w:t>
      </w:r>
      <w:r w:rsidRPr="00AB16B4">
        <w:rPr>
          <w:sz w:val="28"/>
          <w:szCs w:val="28"/>
        </w:rPr>
        <w:t xml:space="preserve">], Н. </w:t>
      </w:r>
      <w:proofErr w:type="spellStart"/>
      <w:r w:rsidRPr="00AB16B4">
        <w:rPr>
          <w:sz w:val="28"/>
          <w:szCs w:val="28"/>
        </w:rPr>
        <w:t>Кипшакбаева</w:t>
      </w:r>
      <w:proofErr w:type="spellEnd"/>
      <w:r w:rsidRPr="00AB16B4">
        <w:rPr>
          <w:sz w:val="28"/>
          <w:szCs w:val="28"/>
        </w:rPr>
        <w:t xml:space="preserve"> [1</w:t>
      </w:r>
      <w:r w:rsidR="00E7350E" w:rsidRPr="00AB16B4">
        <w:rPr>
          <w:sz w:val="28"/>
          <w:szCs w:val="28"/>
        </w:rPr>
        <w:t>6</w:t>
      </w:r>
      <w:r w:rsidR="00693A14" w:rsidRPr="00AB16B4">
        <w:rPr>
          <w:sz w:val="28"/>
          <w:szCs w:val="28"/>
          <w:lang w:val="ru-KZ"/>
        </w:rPr>
        <w:t>4</w:t>
      </w:r>
      <w:r w:rsidRPr="00AB16B4">
        <w:rPr>
          <w:sz w:val="28"/>
          <w:szCs w:val="28"/>
        </w:rPr>
        <w:t>], Л.К. Давыдова [1</w:t>
      </w:r>
      <w:r w:rsidR="006B7058" w:rsidRPr="00AB16B4">
        <w:rPr>
          <w:sz w:val="28"/>
          <w:szCs w:val="28"/>
          <w:lang w:val="ru-KZ"/>
        </w:rPr>
        <w:t>6</w:t>
      </w:r>
      <w:r w:rsidR="00693A14" w:rsidRPr="00AB16B4">
        <w:rPr>
          <w:sz w:val="28"/>
          <w:szCs w:val="28"/>
          <w:lang w:val="ru-KZ"/>
        </w:rPr>
        <w:t>5</w:t>
      </w:r>
      <w:r w:rsidRPr="00AB16B4">
        <w:rPr>
          <w:sz w:val="28"/>
          <w:szCs w:val="28"/>
        </w:rPr>
        <w:t>], В.П. Поповой [9</w:t>
      </w:r>
      <w:r w:rsidR="00896D2F" w:rsidRPr="00AB16B4">
        <w:rPr>
          <w:sz w:val="28"/>
          <w:szCs w:val="28"/>
        </w:rPr>
        <w:t>, с. №</w:t>
      </w:r>
      <w:r w:rsidRPr="00AB16B4">
        <w:rPr>
          <w:sz w:val="28"/>
          <w:szCs w:val="28"/>
        </w:rPr>
        <w:t xml:space="preserve">], </w:t>
      </w:r>
      <w:proofErr w:type="spellStart"/>
      <w:r w:rsidRPr="00AB16B4">
        <w:rPr>
          <w:sz w:val="28"/>
          <w:szCs w:val="28"/>
        </w:rPr>
        <w:t>Бурлибаева</w:t>
      </w:r>
      <w:proofErr w:type="spellEnd"/>
      <w:r w:rsidRPr="00AB16B4">
        <w:rPr>
          <w:sz w:val="28"/>
          <w:szCs w:val="28"/>
        </w:rPr>
        <w:t xml:space="preserve"> М.Ж., Ж.Д. </w:t>
      </w:r>
      <w:proofErr w:type="spellStart"/>
      <w:r w:rsidRPr="00AB16B4">
        <w:rPr>
          <w:sz w:val="28"/>
          <w:szCs w:val="28"/>
        </w:rPr>
        <w:t>Достая</w:t>
      </w:r>
      <w:proofErr w:type="spellEnd"/>
      <w:r w:rsidRPr="00AB16B4">
        <w:rPr>
          <w:sz w:val="28"/>
          <w:szCs w:val="28"/>
        </w:rPr>
        <w:t xml:space="preserve">, С.К </w:t>
      </w:r>
      <w:proofErr w:type="spellStart"/>
      <w:r w:rsidRPr="00AB16B4">
        <w:rPr>
          <w:sz w:val="28"/>
          <w:szCs w:val="28"/>
        </w:rPr>
        <w:t>Алимкулова</w:t>
      </w:r>
      <w:proofErr w:type="spellEnd"/>
      <w:r w:rsidRPr="00AB16B4">
        <w:rPr>
          <w:sz w:val="28"/>
          <w:szCs w:val="28"/>
        </w:rPr>
        <w:t xml:space="preserve"> и др. [24, </w:t>
      </w:r>
      <w:r w:rsidR="00896D2F" w:rsidRPr="00AB16B4">
        <w:rPr>
          <w:sz w:val="28"/>
          <w:szCs w:val="28"/>
        </w:rPr>
        <w:t>с.</w:t>
      </w:r>
      <w:r w:rsidR="00C96A84" w:rsidRPr="00AB16B4">
        <w:rPr>
          <w:sz w:val="28"/>
          <w:szCs w:val="28"/>
        </w:rPr>
        <w:t xml:space="preserve"> 47-50;</w:t>
      </w:r>
      <w:r w:rsidR="00896D2F" w:rsidRPr="00AB16B4">
        <w:rPr>
          <w:sz w:val="28"/>
          <w:szCs w:val="28"/>
        </w:rPr>
        <w:t xml:space="preserve"> </w:t>
      </w:r>
      <w:r w:rsidRPr="00AB16B4">
        <w:rPr>
          <w:sz w:val="28"/>
          <w:szCs w:val="28"/>
        </w:rPr>
        <w:t xml:space="preserve">26, </w:t>
      </w:r>
      <w:r w:rsidR="00896D2F" w:rsidRPr="00AB16B4">
        <w:rPr>
          <w:sz w:val="28"/>
          <w:szCs w:val="28"/>
        </w:rPr>
        <w:t xml:space="preserve">с. 208-214; </w:t>
      </w:r>
      <w:r w:rsidR="00693A14" w:rsidRPr="00AB16B4">
        <w:rPr>
          <w:sz w:val="28"/>
          <w:szCs w:val="28"/>
          <w:lang w:val="ru-KZ"/>
        </w:rPr>
        <w:t xml:space="preserve">105, </w:t>
      </w:r>
      <w:r w:rsidR="00896D2F" w:rsidRPr="00AB16B4">
        <w:rPr>
          <w:sz w:val="28"/>
          <w:szCs w:val="28"/>
        </w:rPr>
        <w:t xml:space="preserve">с. 62-63; </w:t>
      </w:r>
      <w:r w:rsidR="00693A14" w:rsidRPr="00AB16B4">
        <w:rPr>
          <w:sz w:val="28"/>
          <w:szCs w:val="28"/>
          <w:lang w:val="ru-KZ"/>
        </w:rPr>
        <w:t xml:space="preserve">160, </w:t>
      </w:r>
      <w:r w:rsidR="00896D2F" w:rsidRPr="00AB16B4">
        <w:rPr>
          <w:sz w:val="28"/>
          <w:szCs w:val="28"/>
        </w:rPr>
        <w:t xml:space="preserve">с. 24; </w:t>
      </w:r>
      <w:r w:rsidRPr="00AB16B4">
        <w:rPr>
          <w:sz w:val="28"/>
          <w:szCs w:val="28"/>
        </w:rPr>
        <w:t>1</w:t>
      </w:r>
      <w:r w:rsidR="006B7058" w:rsidRPr="00AB16B4">
        <w:rPr>
          <w:sz w:val="28"/>
          <w:szCs w:val="28"/>
          <w:lang w:val="ru-KZ"/>
        </w:rPr>
        <w:t>6</w:t>
      </w:r>
      <w:r w:rsidR="00693A14" w:rsidRPr="00AB16B4">
        <w:rPr>
          <w:sz w:val="28"/>
          <w:szCs w:val="28"/>
          <w:lang w:val="ru-KZ"/>
        </w:rPr>
        <w:t>6</w:t>
      </w:r>
      <w:r w:rsidR="006B7058" w:rsidRPr="00AB16B4">
        <w:rPr>
          <w:sz w:val="28"/>
          <w:szCs w:val="28"/>
          <w:lang w:val="ru-KZ"/>
        </w:rPr>
        <w:t>-1</w:t>
      </w:r>
      <w:r w:rsidR="00693A14" w:rsidRPr="00AB16B4">
        <w:rPr>
          <w:sz w:val="28"/>
          <w:szCs w:val="28"/>
          <w:lang w:val="ru-KZ"/>
        </w:rPr>
        <w:t>70</w:t>
      </w:r>
      <w:r w:rsidRPr="00AB16B4">
        <w:rPr>
          <w:sz w:val="28"/>
          <w:szCs w:val="28"/>
        </w:rPr>
        <w:t>].</w:t>
      </w:r>
    </w:p>
    <w:p w14:paraId="699C1E26" w14:textId="77777777" w:rsidR="00A619B8" w:rsidRPr="00AB16B4" w:rsidRDefault="00A619B8" w:rsidP="009A5C62">
      <w:pPr>
        <w:ind w:firstLine="709"/>
        <w:jc w:val="both"/>
        <w:rPr>
          <w:sz w:val="28"/>
          <w:szCs w:val="28"/>
        </w:rPr>
      </w:pPr>
      <w:r w:rsidRPr="00AB16B4">
        <w:rPr>
          <w:sz w:val="28"/>
          <w:szCs w:val="28"/>
        </w:rPr>
        <w:t>В данном разделе рассматривается основной фактор, влияющий на водные ресурсы – безвозвратное водопотребление в руслах основных рек, степень его воздействия на водные ресурсы. Оценка проведена за период с 1992 по 2019 годы, где имелись полные данные наблюдений за забором и использованию водных ресурсов.</w:t>
      </w:r>
    </w:p>
    <w:p w14:paraId="253D8521" w14:textId="77777777" w:rsidR="00A619B8" w:rsidRPr="00AB16B4" w:rsidRDefault="00A619B8" w:rsidP="009A5C62">
      <w:pPr>
        <w:ind w:firstLine="709"/>
        <w:jc w:val="both"/>
        <w:rPr>
          <w:sz w:val="28"/>
          <w:szCs w:val="28"/>
        </w:rPr>
      </w:pPr>
      <w:r w:rsidRPr="00AB16B4">
        <w:rPr>
          <w:sz w:val="28"/>
          <w:szCs w:val="28"/>
          <w:lang w:val="kk-KZ"/>
        </w:rPr>
        <w:t xml:space="preserve">Будут </w:t>
      </w:r>
      <w:r w:rsidRPr="00AB16B4">
        <w:rPr>
          <w:sz w:val="28"/>
          <w:szCs w:val="28"/>
        </w:rPr>
        <w:t>определены антропогенные изменения стока рек по опорным пунктам в руслах главных рек, дренирующих воды определенного водосбора, составлены русловые водные балансы, изучены преобразования элементов водного баланса на каждом участке с сопоставлением их с реальными водозаборами, установлены доли безвозвратного водопотребления по отдельным отраслям экономики.</w:t>
      </w:r>
    </w:p>
    <w:p w14:paraId="4428F6FD" w14:textId="77777777" w:rsidR="00A619B8" w:rsidRPr="00AB16B4" w:rsidRDefault="00A619B8" w:rsidP="009A5C62">
      <w:pPr>
        <w:ind w:firstLine="709"/>
        <w:jc w:val="both"/>
        <w:rPr>
          <w:sz w:val="28"/>
          <w:szCs w:val="28"/>
        </w:rPr>
      </w:pPr>
      <w:r w:rsidRPr="00AB16B4">
        <w:rPr>
          <w:sz w:val="28"/>
          <w:szCs w:val="28"/>
        </w:rPr>
        <w:t xml:space="preserve">Величины безвозвратного водопотребления в процентах от полного водопотребления являются достаточно показательными характеристиками водопользования. </w:t>
      </w:r>
    </w:p>
    <w:p w14:paraId="729823FF" w14:textId="77777777" w:rsidR="00A619B8" w:rsidRPr="00AB16B4" w:rsidRDefault="00A619B8" w:rsidP="009A5C62">
      <w:pPr>
        <w:tabs>
          <w:tab w:val="left" w:pos="993"/>
        </w:tabs>
        <w:ind w:firstLine="709"/>
        <w:jc w:val="both"/>
        <w:rPr>
          <w:rFonts w:eastAsia="Calibri"/>
          <w:sz w:val="28"/>
          <w:szCs w:val="28"/>
          <w:lang w:eastAsia="en-US"/>
        </w:rPr>
      </w:pPr>
      <w:r w:rsidRPr="00AB16B4">
        <w:rPr>
          <w:rFonts w:eastAsia="Calibri"/>
          <w:sz w:val="28"/>
          <w:szCs w:val="28"/>
          <w:lang w:eastAsia="en-US"/>
        </w:rPr>
        <w:t xml:space="preserve">Надежная количественная оценка антропогенного изменения речного стока представляет из себя одну из сложнейших задач современной гидрологии. Проблема особо актуально для нашей страны со слабой сетью наблюдений за стоком рек, и ненадежностью данных о водозаборах и сбросах вод в природные водные объекты. Нередки случаи даже полного отсутствия таковых данных, не говоря уже сведений, характеризующих время, масштабы </w:t>
      </w:r>
      <w:r w:rsidRPr="00AB16B4">
        <w:rPr>
          <w:rFonts w:eastAsia="Calibri"/>
          <w:sz w:val="28"/>
          <w:szCs w:val="28"/>
          <w:lang w:eastAsia="en-US"/>
        </w:rPr>
        <w:lastRenderedPageBreak/>
        <w:t>и интенсивность проведения в пределах водосборов хозяйственных мероприятий.</w:t>
      </w:r>
    </w:p>
    <w:p w14:paraId="51A9D08B" w14:textId="77777777" w:rsidR="00A619B8" w:rsidRPr="00AB16B4" w:rsidRDefault="00A619B8" w:rsidP="009A5C62">
      <w:pPr>
        <w:ind w:firstLine="709"/>
        <w:jc w:val="both"/>
        <w:rPr>
          <w:rFonts w:eastAsia="Calibri"/>
          <w:sz w:val="28"/>
          <w:szCs w:val="28"/>
          <w:lang w:val="kk-KZ" w:eastAsia="en-US"/>
        </w:rPr>
      </w:pPr>
      <w:r w:rsidRPr="00AB16B4">
        <w:rPr>
          <w:rFonts w:eastAsia="Calibri"/>
          <w:sz w:val="28"/>
          <w:szCs w:val="28"/>
          <w:lang w:val="kk-KZ" w:eastAsia="en-US"/>
        </w:rPr>
        <w:t>В нашей работе мы были нацелены получить хотя бы на ориентировочную оценку безвозвратного водопотребления, дифференцировать их по отдельным районам и отраслям экономики, что позволила бы дать относительно надежные сценарии перспективного влияния антропогенных нагрузок на водные ресурсы.</w:t>
      </w:r>
    </w:p>
    <w:p w14:paraId="7AB23557" w14:textId="77777777" w:rsidR="00A619B8" w:rsidRPr="00AB16B4" w:rsidRDefault="00A619B8" w:rsidP="009A5C62">
      <w:pPr>
        <w:ind w:firstLine="709"/>
        <w:jc w:val="both"/>
        <w:rPr>
          <w:sz w:val="28"/>
          <w:szCs w:val="28"/>
          <w:lang w:val="kk-KZ"/>
        </w:rPr>
      </w:pPr>
      <w:r w:rsidRPr="00AB16B4">
        <w:rPr>
          <w:sz w:val="28"/>
          <w:szCs w:val="28"/>
          <w:lang w:val="kk-KZ"/>
        </w:rPr>
        <w:t xml:space="preserve">Согласно разработанной методике, на первом этапе проведена оценка антропогенного изменения речного стока по основным опорным пунктам наблюдений на основе метода гидрологической аналогии. Метод дает вполне надежные результаты, хотя они представляют из себя интегральные значения изменений и ограничены для оценки роли отдельных отраслей или видов хозяйственной деятельности. Эти результаты как наиболее надежные будут использованы в качестве контролирующих материалов при дальнейшей детализации антропогенных изменений. Согласно результатам, приведенным в таблице </w:t>
      </w:r>
      <w:r w:rsidR="00E222AB" w:rsidRPr="00AB16B4">
        <w:rPr>
          <w:sz w:val="28"/>
          <w:szCs w:val="28"/>
          <w:lang w:val="kk-KZ"/>
        </w:rPr>
        <w:t>3</w:t>
      </w:r>
      <w:r w:rsidRPr="00AB16B4">
        <w:rPr>
          <w:sz w:val="28"/>
          <w:szCs w:val="28"/>
          <w:lang w:val="kk-KZ"/>
        </w:rPr>
        <w:t>.</w:t>
      </w:r>
      <w:r w:rsidR="007225E2" w:rsidRPr="00AB16B4">
        <w:rPr>
          <w:sz w:val="28"/>
          <w:szCs w:val="28"/>
          <w:lang w:val="kk-KZ"/>
        </w:rPr>
        <w:t>5</w:t>
      </w:r>
      <w:r w:rsidRPr="00AB16B4">
        <w:rPr>
          <w:sz w:val="28"/>
          <w:szCs w:val="28"/>
          <w:lang w:val="kk-KZ"/>
        </w:rPr>
        <w:t xml:space="preserve">, изменения в Арало-Сырдариинском ВХБ вполне соответствует уровню освоения водных ресурсов на территории. </w:t>
      </w:r>
    </w:p>
    <w:p w14:paraId="21B54A6F" w14:textId="77777777" w:rsidR="00292C7C" w:rsidRPr="00AB16B4" w:rsidRDefault="00292C7C" w:rsidP="00292C7C">
      <w:pPr>
        <w:ind w:firstLine="709"/>
        <w:jc w:val="both"/>
        <w:rPr>
          <w:sz w:val="28"/>
          <w:szCs w:val="28"/>
          <w:lang w:val="kk-KZ"/>
        </w:rPr>
      </w:pPr>
      <w:r w:rsidRPr="00AB16B4">
        <w:rPr>
          <w:sz w:val="28"/>
          <w:szCs w:val="28"/>
          <w:lang w:val="kk-KZ"/>
        </w:rPr>
        <w:t xml:space="preserve">Согласно таблице 3.5, в конечном посту фиксируется суммированное антропогенное влияние по главной реке бассейна. </w:t>
      </w:r>
    </w:p>
    <w:p w14:paraId="597DCAB0" w14:textId="77777777" w:rsidR="00A619B8" w:rsidRPr="00AB16B4" w:rsidRDefault="00A619B8" w:rsidP="00A619B8">
      <w:pPr>
        <w:jc w:val="both"/>
        <w:rPr>
          <w:sz w:val="28"/>
          <w:szCs w:val="28"/>
          <w:lang w:val="kk-KZ"/>
        </w:rPr>
      </w:pPr>
    </w:p>
    <w:p w14:paraId="49D5AC69" w14:textId="77777777" w:rsidR="00A619B8" w:rsidRPr="00AB16B4" w:rsidRDefault="00A619B8" w:rsidP="00A619B8">
      <w:pPr>
        <w:jc w:val="both"/>
        <w:rPr>
          <w:sz w:val="28"/>
          <w:szCs w:val="28"/>
        </w:rPr>
      </w:pPr>
      <w:r w:rsidRPr="00AB16B4">
        <w:rPr>
          <w:sz w:val="28"/>
          <w:szCs w:val="28"/>
          <w:lang w:val="kk-KZ"/>
        </w:rPr>
        <w:t xml:space="preserve">Таблица </w:t>
      </w:r>
      <w:r w:rsidR="00E222AB" w:rsidRPr="00AB16B4">
        <w:rPr>
          <w:sz w:val="28"/>
          <w:szCs w:val="28"/>
          <w:lang w:val="kk-KZ"/>
        </w:rPr>
        <w:t>3</w:t>
      </w:r>
      <w:r w:rsidRPr="00AB16B4">
        <w:rPr>
          <w:sz w:val="28"/>
          <w:szCs w:val="28"/>
          <w:lang w:val="kk-KZ"/>
        </w:rPr>
        <w:t>.</w:t>
      </w:r>
      <w:r w:rsidR="001A14DB" w:rsidRPr="00AB16B4">
        <w:rPr>
          <w:sz w:val="28"/>
          <w:szCs w:val="28"/>
          <w:lang w:val="kk-KZ"/>
        </w:rPr>
        <w:t>5</w:t>
      </w:r>
      <w:r w:rsidRPr="00AB16B4">
        <w:rPr>
          <w:sz w:val="28"/>
          <w:szCs w:val="28"/>
          <w:lang w:val="kk-KZ"/>
        </w:rPr>
        <w:t xml:space="preserve"> – Антропогенные изменения стока по главной реке </w:t>
      </w:r>
      <w:proofErr w:type="spellStart"/>
      <w:r w:rsidRPr="00AB16B4">
        <w:rPr>
          <w:sz w:val="28"/>
          <w:szCs w:val="28"/>
        </w:rPr>
        <w:t>Арало-Сырдариинского</w:t>
      </w:r>
      <w:proofErr w:type="spellEnd"/>
      <w:r w:rsidRPr="00AB16B4">
        <w:rPr>
          <w:sz w:val="28"/>
          <w:szCs w:val="28"/>
        </w:rPr>
        <w:t xml:space="preserve"> ВХБ </w:t>
      </w:r>
    </w:p>
    <w:p w14:paraId="25441642" w14:textId="77777777" w:rsidR="009A5C62" w:rsidRPr="00AB16B4" w:rsidRDefault="009A5C62" w:rsidP="00A619B8">
      <w:pPr>
        <w:jc w:val="both"/>
        <w:rPr>
          <w:sz w:val="28"/>
          <w:szCs w:val="2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694"/>
        <w:gridCol w:w="709"/>
        <w:gridCol w:w="709"/>
        <w:gridCol w:w="740"/>
        <w:gridCol w:w="819"/>
        <w:gridCol w:w="708"/>
        <w:gridCol w:w="851"/>
        <w:gridCol w:w="708"/>
        <w:gridCol w:w="709"/>
      </w:tblGrid>
      <w:tr w:rsidR="003E16FD" w:rsidRPr="00AB16B4" w14:paraId="2EA290F8" w14:textId="77777777" w:rsidTr="00292C7C">
        <w:trPr>
          <w:trHeight w:val="20"/>
        </w:trPr>
        <w:tc>
          <w:tcPr>
            <w:tcW w:w="562" w:type="dxa"/>
            <w:vMerge w:val="restart"/>
            <w:shd w:val="clear" w:color="auto" w:fill="auto"/>
            <w:noWrap/>
            <w:vAlign w:val="center"/>
            <w:hideMark/>
          </w:tcPr>
          <w:p w14:paraId="40169AD9" w14:textId="77777777" w:rsidR="00A619B8" w:rsidRPr="00AB16B4" w:rsidRDefault="00A619B8" w:rsidP="009D0F55">
            <w:pPr>
              <w:jc w:val="center"/>
              <w:rPr>
                <w:sz w:val="20"/>
                <w:szCs w:val="20"/>
              </w:rPr>
            </w:pPr>
            <w:r w:rsidRPr="00AB16B4">
              <w:rPr>
                <w:sz w:val="20"/>
                <w:szCs w:val="20"/>
              </w:rPr>
              <w:t>№</w:t>
            </w:r>
          </w:p>
        </w:tc>
        <w:tc>
          <w:tcPr>
            <w:tcW w:w="2694" w:type="dxa"/>
            <w:vMerge w:val="restart"/>
            <w:shd w:val="clear" w:color="auto" w:fill="auto"/>
            <w:noWrap/>
            <w:vAlign w:val="center"/>
            <w:hideMark/>
          </w:tcPr>
          <w:p w14:paraId="3E3F4B80" w14:textId="77777777" w:rsidR="00A619B8" w:rsidRPr="00AB16B4" w:rsidRDefault="00A619B8" w:rsidP="009D0F55">
            <w:pPr>
              <w:jc w:val="center"/>
              <w:rPr>
                <w:sz w:val="20"/>
                <w:szCs w:val="20"/>
              </w:rPr>
            </w:pPr>
            <w:r w:rsidRPr="00AB16B4">
              <w:rPr>
                <w:sz w:val="20"/>
                <w:szCs w:val="20"/>
              </w:rPr>
              <w:t xml:space="preserve">Река </w:t>
            </w:r>
            <w:r w:rsidR="006E0BB3" w:rsidRPr="00AB16B4">
              <w:rPr>
                <w:sz w:val="20"/>
                <w:szCs w:val="20"/>
              </w:rPr>
              <w:t>–</w:t>
            </w:r>
            <w:r w:rsidRPr="00AB16B4">
              <w:rPr>
                <w:sz w:val="20"/>
                <w:szCs w:val="20"/>
              </w:rPr>
              <w:t xml:space="preserve"> пункт</w:t>
            </w:r>
          </w:p>
        </w:tc>
        <w:tc>
          <w:tcPr>
            <w:tcW w:w="2977" w:type="dxa"/>
            <w:gridSpan w:val="4"/>
            <w:shd w:val="clear" w:color="auto" w:fill="auto"/>
            <w:noWrap/>
            <w:vAlign w:val="center"/>
            <w:hideMark/>
          </w:tcPr>
          <w:p w14:paraId="1D405115" w14:textId="77777777" w:rsidR="00A619B8" w:rsidRPr="00AB16B4" w:rsidRDefault="00A619B8" w:rsidP="009D0F55">
            <w:pPr>
              <w:spacing w:before="20" w:after="20"/>
              <w:jc w:val="center"/>
              <w:rPr>
                <w:bCs/>
                <w:sz w:val="20"/>
                <w:szCs w:val="20"/>
              </w:rPr>
            </w:pPr>
            <w:r w:rsidRPr="00AB16B4">
              <w:rPr>
                <w:bCs/>
                <w:sz w:val="20"/>
                <w:szCs w:val="20"/>
              </w:rPr>
              <w:t>1974-2019 гг.</w:t>
            </w:r>
          </w:p>
        </w:tc>
        <w:tc>
          <w:tcPr>
            <w:tcW w:w="2976" w:type="dxa"/>
            <w:gridSpan w:val="4"/>
            <w:shd w:val="clear" w:color="auto" w:fill="auto"/>
            <w:vAlign w:val="center"/>
          </w:tcPr>
          <w:p w14:paraId="47735577" w14:textId="77777777" w:rsidR="00A619B8" w:rsidRPr="00AB16B4" w:rsidRDefault="00A619B8" w:rsidP="009D0F55">
            <w:pPr>
              <w:spacing w:before="20" w:after="20"/>
              <w:jc w:val="center"/>
              <w:rPr>
                <w:bCs/>
                <w:sz w:val="20"/>
                <w:szCs w:val="20"/>
              </w:rPr>
            </w:pPr>
            <w:r w:rsidRPr="00AB16B4">
              <w:rPr>
                <w:bCs/>
                <w:sz w:val="20"/>
                <w:szCs w:val="20"/>
              </w:rPr>
              <w:t>1992</w:t>
            </w:r>
            <w:r w:rsidR="00B4177A" w:rsidRPr="00AB16B4">
              <w:rPr>
                <w:bCs/>
                <w:sz w:val="20"/>
                <w:szCs w:val="20"/>
              </w:rPr>
              <w:t>–</w:t>
            </w:r>
            <w:r w:rsidRPr="00AB16B4">
              <w:rPr>
                <w:bCs/>
                <w:sz w:val="20"/>
                <w:szCs w:val="20"/>
              </w:rPr>
              <w:t>2019 гг.</w:t>
            </w:r>
          </w:p>
        </w:tc>
      </w:tr>
      <w:tr w:rsidR="003E16FD" w:rsidRPr="00AB16B4" w14:paraId="35BE11DA" w14:textId="77777777" w:rsidTr="00292C7C">
        <w:trPr>
          <w:trHeight w:val="20"/>
        </w:trPr>
        <w:tc>
          <w:tcPr>
            <w:tcW w:w="562" w:type="dxa"/>
            <w:vMerge/>
            <w:shd w:val="clear" w:color="auto" w:fill="auto"/>
            <w:vAlign w:val="center"/>
            <w:hideMark/>
          </w:tcPr>
          <w:p w14:paraId="2DA052A9" w14:textId="77777777" w:rsidR="00A619B8" w:rsidRPr="00AB16B4" w:rsidRDefault="00A619B8" w:rsidP="009D0F55">
            <w:pPr>
              <w:jc w:val="center"/>
              <w:rPr>
                <w:sz w:val="20"/>
                <w:szCs w:val="20"/>
              </w:rPr>
            </w:pPr>
          </w:p>
        </w:tc>
        <w:tc>
          <w:tcPr>
            <w:tcW w:w="2694" w:type="dxa"/>
            <w:vMerge/>
            <w:shd w:val="clear" w:color="auto" w:fill="auto"/>
            <w:noWrap/>
            <w:vAlign w:val="center"/>
            <w:hideMark/>
          </w:tcPr>
          <w:p w14:paraId="7A8FEBB1" w14:textId="77777777" w:rsidR="00A619B8" w:rsidRPr="00AB16B4" w:rsidRDefault="00A619B8" w:rsidP="009D0F55">
            <w:pPr>
              <w:jc w:val="center"/>
              <w:rPr>
                <w:sz w:val="20"/>
                <w:szCs w:val="20"/>
              </w:rPr>
            </w:pPr>
          </w:p>
        </w:tc>
        <w:tc>
          <w:tcPr>
            <w:tcW w:w="1418" w:type="dxa"/>
            <w:gridSpan w:val="2"/>
            <w:shd w:val="clear" w:color="auto" w:fill="auto"/>
            <w:vAlign w:val="center"/>
          </w:tcPr>
          <w:p w14:paraId="7E51DE62" w14:textId="77777777" w:rsidR="00A619B8" w:rsidRPr="00AB16B4" w:rsidRDefault="00A619B8" w:rsidP="009D0F55">
            <w:pPr>
              <w:spacing w:before="20" w:after="20"/>
              <w:jc w:val="center"/>
              <w:rPr>
                <w:bCs/>
                <w:sz w:val="20"/>
                <w:szCs w:val="20"/>
              </w:rPr>
            </w:pPr>
            <w:r w:rsidRPr="00AB16B4">
              <w:rPr>
                <w:bCs/>
                <w:sz w:val="20"/>
                <w:szCs w:val="20"/>
              </w:rPr>
              <w:t>W, км</w:t>
            </w:r>
            <w:r w:rsidRPr="00AB16B4">
              <w:rPr>
                <w:bCs/>
                <w:sz w:val="20"/>
                <w:szCs w:val="20"/>
                <w:vertAlign w:val="superscript"/>
              </w:rPr>
              <w:t>3</w:t>
            </w:r>
          </w:p>
        </w:tc>
        <w:tc>
          <w:tcPr>
            <w:tcW w:w="1559" w:type="dxa"/>
            <w:gridSpan w:val="2"/>
            <w:shd w:val="clear" w:color="auto" w:fill="auto"/>
            <w:noWrap/>
            <w:vAlign w:val="center"/>
          </w:tcPr>
          <w:p w14:paraId="25CD43D3" w14:textId="77777777" w:rsidR="00A619B8" w:rsidRPr="00AB16B4" w:rsidRDefault="00A619B8" w:rsidP="009D0F55">
            <w:pPr>
              <w:jc w:val="center"/>
              <w:rPr>
                <w:sz w:val="20"/>
                <w:szCs w:val="20"/>
              </w:rPr>
            </w:pPr>
            <w:r w:rsidRPr="00AB16B4">
              <w:rPr>
                <w:bCs/>
                <w:sz w:val="20"/>
                <w:szCs w:val="20"/>
              </w:rPr>
              <w:t>изменение</w:t>
            </w:r>
          </w:p>
        </w:tc>
        <w:tc>
          <w:tcPr>
            <w:tcW w:w="1559" w:type="dxa"/>
            <w:gridSpan w:val="2"/>
            <w:shd w:val="clear" w:color="auto" w:fill="auto"/>
            <w:vAlign w:val="center"/>
          </w:tcPr>
          <w:p w14:paraId="4EAFB09F" w14:textId="77777777" w:rsidR="00A619B8" w:rsidRPr="00AB16B4" w:rsidRDefault="00A619B8" w:rsidP="009D0F55">
            <w:pPr>
              <w:spacing w:before="20" w:after="20"/>
              <w:jc w:val="center"/>
              <w:rPr>
                <w:bCs/>
                <w:sz w:val="20"/>
                <w:szCs w:val="20"/>
              </w:rPr>
            </w:pPr>
            <w:r w:rsidRPr="00AB16B4">
              <w:rPr>
                <w:bCs/>
                <w:sz w:val="20"/>
                <w:szCs w:val="20"/>
              </w:rPr>
              <w:t>W, км</w:t>
            </w:r>
            <w:r w:rsidRPr="00AB16B4">
              <w:rPr>
                <w:bCs/>
                <w:sz w:val="20"/>
                <w:szCs w:val="20"/>
                <w:vertAlign w:val="superscript"/>
              </w:rPr>
              <w:t>3</w:t>
            </w:r>
          </w:p>
        </w:tc>
        <w:tc>
          <w:tcPr>
            <w:tcW w:w="1417" w:type="dxa"/>
            <w:gridSpan w:val="2"/>
            <w:shd w:val="clear" w:color="auto" w:fill="auto"/>
            <w:vAlign w:val="center"/>
          </w:tcPr>
          <w:p w14:paraId="45179BBA" w14:textId="77777777" w:rsidR="00A619B8" w:rsidRPr="00AB16B4" w:rsidRDefault="00A619B8" w:rsidP="009D0F55">
            <w:pPr>
              <w:jc w:val="center"/>
              <w:rPr>
                <w:sz w:val="20"/>
                <w:szCs w:val="20"/>
              </w:rPr>
            </w:pPr>
            <w:r w:rsidRPr="00AB16B4">
              <w:rPr>
                <w:bCs/>
                <w:sz w:val="20"/>
                <w:szCs w:val="20"/>
              </w:rPr>
              <w:t>изменение</w:t>
            </w:r>
          </w:p>
        </w:tc>
      </w:tr>
      <w:tr w:rsidR="003E16FD" w:rsidRPr="00AB16B4" w14:paraId="783A2558" w14:textId="77777777" w:rsidTr="00292C7C">
        <w:trPr>
          <w:trHeight w:val="20"/>
        </w:trPr>
        <w:tc>
          <w:tcPr>
            <w:tcW w:w="562" w:type="dxa"/>
            <w:vMerge/>
            <w:shd w:val="clear" w:color="auto" w:fill="auto"/>
            <w:vAlign w:val="center"/>
          </w:tcPr>
          <w:p w14:paraId="57BFA585" w14:textId="77777777" w:rsidR="00A619B8" w:rsidRPr="00AB16B4" w:rsidRDefault="00A619B8" w:rsidP="009D0F55">
            <w:pPr>
              <w:jc w:val="center"/>
              <w:rPr>
                <w:sz w:val="20"/>
                <w:szCs w:val="20"/>
              </w:rPr>
            </w:pPr>
          </w:p>
        </w:tc>
        <w:tc>
          <w:tcPr>
            <w:tcW w:w="2694" w:type="dxa"/>
            <w:vMerge/>
            <w:shd w:val="clear" w:color="auto" w:fill="auto"/>
            <w:noWrap/>
            <w:vAlign w:val="center"/>
          </w:tcPr>
          <w:p w14:paraId="6E3DCA89" w14:textId="77777777" w:rsidR="00A619B8" w:rsidRPr="00AB16B4" w:rsidRDefault="00A619B8" w:rsidP="009D0F55">
            <w:pPr>
              <w:jc w:val="center"/>
              <w:rPr>
                <w:sz w:val="20"/>
                <w:szCs w:val="20"/>
              </w:rPr>
            </w:pPr>
          </w:p>
        </w:tc>
        <w:tc>
          <w:tcPr>
            <w:tcW w:w="709" w:type="dxa"/>
            <w:shd w:val="clear" w:color="auto" w:fill="auto"/>
            <w:vAlign w:val="center"/>
          </w:tcPr>
          <w:p w14:paraId="538FE733" w14:textId="77777777" w:rsidR="00A619B8" w:rsidRPr="00AB16B4" w:rsidRDefault="00A619B8" w:rsidP="009D0F55">
            <w:pPr>
              <w:spacing w:before="20" w:after="20"/>
              <w:jc w:val="center"/>
              <w:rPr>
                <w:bCs/>
                <w:sz w:val="20"/>
                <w:szCs w:val="20"/>
              </w:rPr>
            </w:pPr>
            <w:r w:rsidRPr="00AB16B4">
              <w:rPr>
                <w:bCs/>
                <w:sz w:val="20"/>
                <w:szCs w:val="20"/>
              </w:rPr>
              <w:t>Ф</w:t>
            </w:r>
          </w:p>
        </w:tc>
        <w:tc>
          <w:tcPr>
            <w:tcW w:w="709" w:type="dxa"/>
            <w:shd w:val="clear" w:color="auto" w:fill="auto"/>
            <w:vAlign w:val="center"/>
          </w:tcPr>
          <w:p w14:paraId="52A56C10" w14:textId="77777777" w:rsidR="00A619B8" w:rsidRPr="00AB16B4" w:rsidRDefault="00A619B8" w:rsidP="009D0F55">
            <w:pPr>
              <w:spacing w:before="20" w:after="20"/>
              <w:jc w:val="center"/>
              <w:rPr>
                <w:bCs/>
                <w:sz w:val="20"/>
                <w:szCs w:val="20"/>
              </w:rPr>
            </w:pPr>
            <w:r w:rsidRPr="00AB16B4">
              <w:rPr>
                <w:bCs/>
                <w:sz w:val="20"/>
                <w:szCs w:val="20"/>
              </w:rPr>
              <w:t>ЕВ</w:t>
            </w:r>
          </w:p>
        </w:tc>
        <w:tc>
          <w:tcPr>
            <w:tcW w:w="740" w:type="dxa"/>
            <w:shd w:val="clear" w:color="auto" w:fill="auto"/>
            <w:noWrap/>
            <w:vAlign w:val="center"/>
          </w:tcPr>
          <w:p w14:paraId="2F2F882A" w14:textId="77777777" w:rsidR="00A619B8" w:rsidRPr="00AB16B4" w:rsidRDefault="00A619B8" w:rsidP="009D0F55">
            <w:pPr>
              <w:jc w:val="center"/>
              <w:rPr>
                <w:sz w:val="20"/>
                <w:szCs w:val="20"/>
              </w:rPr>
            </w:pPr>
            <w:r w:rsidRPr="00AB16B4">
              <w:rPr>
                <w:sz w:val="20"/>
                <w:szCs w:val="20"/>
              </w:rPr>
              <w:t>км</w:t>
            </w:r>
            <w:r w:rsidRPr="00AB16B4">
              <w:rPr>
                <w:sz w:val="20"/>
                <w:szCs w:val="20"/>
                <w:vertAlign w:val="superscript"/>
              </w:rPr>
              <w:t>3</w:t>
            </w:r>
          </w:p>
        </w:tc>
        <w:tc>
          <w:tcPr>
            <w:tcW w:w="819" w:type="dxa"/>
            <w:shd w:val="clear" w:color="auto" w:fill="auto"/>
            <w:noWrap/>
            <w:vAlign w:val="center"/>
          </w:tcPr>
          <w:p w14:paraId="4D8791BE" w14:textId="77777777" w:rsidR="00A619B8" w:rsidRPr="00AB16B4" w:rsidRDefault="00A619B8" w:rsidP="009D0F55">
            <w:pPr>
              <w:jc w:val="center"/>
              <w:rPr>
                <w:sz w:val="20"/>
                <w:szCs w:val="20"/>
              </w:rPr>
            </w:pPr>
            <w:r w:rsidRPr="00AB16B4">
              <w:rPr>
                <w:bCs/>
                <w:sz w:val="20"/>
                <w:szCs w:val="20"/>
              </w:rPr>
              <w:t>%</w:t>
            </w:r>
          </w:p>
        </w:tc>
        <w:tc>
          <w:tcPr>
            <w:tcW w:w="708" w:type="dxa"/>
            <w:shd w:val="clear" w:color="auto" w:fill="auto"/>
            <w:vAlign w:val="center"/>
          </w:tcPr>
          <w:p w14:paraId="64EF01BC" w14:textId="77777777" w:rsidR="00A619B8" w:rsidRPr="00AB16B4" w:rsidRDefault="00A619B8" w:rsidP="009D0F55">
            <w:pPr>
              <w:spacing w:before="20" w:after="20"/>
              <w:jc w:val="center"/>
              <w:rPr>
                <w:bCs/>
                <w:sz w:val="20"/>
                <w:szCs w:val="20"/>
              </w:rPr>
            </w:pPr>
            <w:r w:rsidRPr="00AB16B4">
              <w:rPr>
                <w:bCs/>
                <w:sz w:val="20"/>
                <w:szCs w:val="20"/>
              </w:rPr>
              <w:t>Ф</w:t>
            </w:r>
          </w:p>
        </w:tc>
        <w:tc>
          <w:tcPr>
            <w:tcW w:w="851" w:type="dxa"/>
            <w:shd w:val="clear" w:color="auto" w:fill="auto"/>
            <w:vAlign w:val="center"/>
          </w:tcPr>
          <w:p w14:paraId="40226FB9" w14:textId="77777777" w:rsidR="00A619B8" w:rsidRPr="00AB16B4" w:rsidRDefault="00A619B8" w:rsidP="009D0F55">
            <w:pPr>
              <w:spacing w:before="20" w:after="20"/>
              <w:jc w:val="center"/>
              <w:rPr>
                <w:bCs/>
                <w:sz w:val="20"/>
                <w:szCs w:val="20"/>
              </w:rPr>
            </w:pPr>
            <w:r w:rsidRPr="00AB16B4">
              <w:rPr>
                <w:bCs/>
                <w:sz w:val="20"/>
                <w:szCs w:val="20"/>
              </w:rPr>
              <w:t>ЕВ</w:t>
            </w:r>
          </w:p>
        </w:tc>
        <w:tc>
          <w:tcPr>
            <w:tcW w:w="708" w:type="dxa"/>
            <w:shd w:val="clear" w:color="auto" w:fill="auto"/>
            <w:vAlign w:val="center"/>
          </w:tcPr>
          <w:p w14:paraId="0424F1AA" w14:textId="77777777" w:rsidR="00A619B8" w:rsidRPr="00AB16B4" w:rsidRDefault="00A619B8" w:rsidP="009D0F55">
            <w:pPr>
              <w:jc w:val="center"/>
              <w:rPr>
                <w:sz w:val="20"/>
                <w:szCs w:val="20"/>
              </w:rPr>
            </w:pPr>
            <w:r w:rsidRPr="00AB16B4">
              <w:rPr>
                <w:sz w:val="20"/>
                <w:szCs w:val="20"/>
              </w:rPr>
              <w:t>км</w:t>
            </w:r>
            <w:r w:rsidRPr="00AB16B4">
              <w:rPr>
                <w:sz w:val="20"/>
                <w:szCs w:val="20"/>
                <w:vertAlign w:val="superscript"/>
              </w:rPr>
              <w:t>3</w:t>
            </w:r>
          </w:p>
        </w:tc>
        <w:tc>
          <w:tcPr>
            <w:tcW w:w="709" w:type="dxa"/>
            <w:shd w:val="clear" w:color="auto" w:fill="auto"/>
            <w:vAlign w:val="center"/>
          </w:tcPr>
          <w:p w14:paraId="1857B7FD" w14:textId="77777777" w:rsidR="00A619B8" w:rsidRPr="00AB16B4" w:rsidRDefault="00A619B8" w:rsidP="009D0F55">
            <w:pPr>
              <w:jc w:val="center"/>
              <w:rPr>
                <w:sz w:val="20"/>
                <w:szCs w:val="20"/>
              </w:rPr>
            </w:pPr>
            <w:r w:rsidRPr="00AB16B4">
              <w:rPr>
                <w:bCs/>
                <w:sz w:val="20"/>
                <w:szCs w:val="20"/>
              </w:rPr>
              <w:t>%</w:t>
            </w:r>
          </w:p>
        </w:tc>
      </w:tr>
      <w:tr w:rsidR="003E16FD" w:rsidRPr="00AB16B4" w14:paraId="613A3A43" w14:textId="77777777" w:rsidTr="00292C7C">
        <w:trPr>
          <w:trHeight w:val="20"/>
        </w:trPr>
        <w:tc>
          <w:tcPr>
            <w:tcW w:w="562" w:type="dxa"/>
            <w:shd w:val="clear" w:color="auto" w:fill="auto"/>
            <w:vAlign w:val="center"/>
          </w:tcPr>
          <w:p w14:paraId="69B7A943" w14:textId="77777777" w:rsidR="00C223EB" w:rsidRPr="00AB16B4" w:rsidRDefault="00C223EB" w:rsidP="00C223EB">
            <w:pPr>
              <w:jc w:val="center"/>
              <w:rPr>
                <w:sz w:val="20"/>
                <w:szCs w:val="20"/>
              </w:rPr>
            </w:pPr>
            <w:r w:rsidRPr="00AB16B4">
              <w:rPr>
                <w:sz w:val="20"/>
                <w:szCs w:val="20"/>
              </w:rPr>
              <w:t>1</w:t>
            </w:r>
          </w:p>
        </w:tc>
        <w:tc>
          <w:tcPr>
            <w:tcW w:w="2694" w:type="dxa"/>
            <w:shd w:val="clear" w:color="auto" w:fill="auto"/>
            <w:noWrap/>
            <w:vAlign w:val="center"/>
          </w:tcPr>
          <w:p w14:paraId="45E558C4" w14:textId="77777777" w:rsidR="00C223EB" w:rsidRPr="00AB16B4" w:rsidRDefault="00C223EB" w:rsidP="00C223EB">
            <w:pPr>
              <w:rPr>
                <w:sz w:val="20"/>
                <w:szCs w:val="20"/>
              </w:rPr>
            </w:pPr>
            <w:proofErr w:type="spellStart"/>
            <w:r w:rsidRPr="00AB16B4">
              <w:rPr>
                <w:sz w:val="20"/>
                <w:szCs w:val="20"/>
              </w:rPr>
              <w:t>Сырдария</w:t>
            </w:r>
            <w:proofErr w:type="spellEnd"/>
            <w:r w:rsidRPr="00AB16B4">
              <w:rPr>
                <w:sz w:val="20"/>
                <w:szCs w:val="20"/>
              </w:rPr>
              <w:t xml:space="preserve"> </w:t>
            </w:r>
            <w:r w:rsidR="006E0BB3" w:rsidRPr="00AB16B4">
              <w:rPr>
                <w:sz w:val="20"/>
                <w:szCs w:val="20"/>
              </w:rPr>
              <w:t>–</w:t>
            </w:r>
            <w:r w:rsidRPr="00AB16B4">
              <w:rPr>
                <w:sz w:val="20"/>
                <w:szCs w:val="20"/>
              </w:rPr>
              <w:t xml:space="preserve"> выше устья р. </w:t>
            </w:r>
            <w:proofErr w:type="spellStart"/>
            <w:r w:rsidRPr="00AB16B4">
              <w:rPr>
                <w:sz w:val="20"/>
                <w:szCs w:val="20"/>
              </w:rPr>
              <w:t>Келес</w:t>
            </w:r>
            <w:proofErr w:type="spellEnd"/>
          </w:p>
        </w:tc>
        <w:tc>
          <w:tcPr>
            <w:tcW w:w="709" w:type="dxa"/>
            <w:shd w:val="clear" w:color="auto" w:fill="auto"/>
            <w:vAlign w:val="center"/>
          </w:tcPr>
          <w:p w14:paraId="0A8B207D" w14:textId="77777777" w:rsidR="00C223EB" w:rsidRPr="00AB16B4" w:rsidRDefault="00C223EB" w:rsidP="00C223EB">
            <w:pPr>
              <w:jc w:val="center"/>
              <w:rPr>
                <w:sz w:val="20"/>
                <w:szCs w:val="20"/>
              </w:rPr>
            </w:pPr>
            <w:r w:rsidRPr="00AB16B4">
              <w:rPr>
                <w:sz w:val="20"/>
                <w:szCs w:val="20"/>
              </w:rPr>
              <w:t>15,0</w:t>
            </w:r>
          </w:p>
        </w:tc>
        <w:tc>
          <w:tcPr>
            <w:tcW w:w="709" w:type="dxa"/>
            <w:shd w:val="clear" w:color="auto" w:fill="auto"/>
            <w:vAlign w:val="center"/>
          </w:tcPr>
          <w:p w14:paraId="166A0140" w14:textId="77777777" w:rsidR="00C223EB" w:rsidRPr="00AB16B4" w:rsidRDefault="00C223EB" w:rsidP="00C223EB">
            <w:pPr>
              <w:jc w:val="center"/>
              <w:rPr>
                <w:sz w:val="20"/>
                <w:szCs w:val="20"/>
              </w:rPr>
            </w:pPr>
            <w:r w:rsidRPr="00AB16B4">
              <w:rPr>
                <w:sz w:val="20"/>
                <w:szCs w:val="20"/>
              </w:rPr>
              <w:t>27,6</w:t>
            </w:r>
          </w:p>
        </w:tc>
        <w:tc>
          <w:tcPr>
            <w:tcW w:w="740" w:type="dxa"/>
            <w:shd w:val="clear" w:color="auto" w:fill="auto"/>
            <w:noWrap/>
            <w:vAlign w:val="center"/>
          </w:tcPr>
          <w:p w14:paraId="7BBEC3AC" w14:textId="77777777" w:rsidR="00C223EB" w:rsidRPr="00AB16B4" w:rsidRDefault="00C223EB" w:rsidP="00C223EB">
            <w:pPr>
              <w:jc w:val="center"/>
              <w:rPr>
                <w:sz w:val="20"/>
                <w:szCs w:val="20"/>
              </w:rPr>
            </w:pPr>
            <w:r w:rsidRPr="00AB16B4">
              <w:rPr>
                <w:sz w:val="20"/>
                <w:szCs w:val="20"/>
              </w:rPr>
              <w:t>-12,6</w:t>
            </w:r>
          </w:p>
        </w:tc>
        <w:tc>
          <w:tcPr>
            <w:tcW w:w="819" w:type="dxa"/>
            <w:shd w:val="clear" w:color="auto" w:fill="auto"/>
            <w:noWrap/>
            <w:vAlign w:val="center"/>
          </w:tcPr>
          <w:p w14:paraId="60658C01" w14:textId="77777777" w:rsidR="00C223EB" w:rsidRPr="00AB16B4" w:rsidRDefault="00C223EB" w:rsidP="00C223EB">
            <w:pPr>
              <w:jc w:val="center"/>
              <w:rPr>
                <w:sz w:val="20"/>
                <w:szCs w:val="20"/>
              </w:rPr>
            </w:pPr>
            <w:r w:rsidRPr="00AB16B4">
              <w:rPr>
                <w:sz w:val="20"/>
                <w:szCs w:val="20"/>
              </w:rPr>
              <w:t>-46</w:t>
            </w:r>
          </w:p>
        </w:tc>
        <w:tc>
          <w:tcPr>
            <w:tcW w:w="708" w:type="dxa"/>
            <w:shd w:val="clear" w:color="auto" w:fill="auto"/>
            <w:vAlign w:val="center"/>
          </w:tcPr>
          <w:p w14:paraId="32B8D935" w14:textId="77777777" w:rsidR="00C223EB" w:rsidRPr="00AB16B4" w:rsidRDefault="00C223EB" w:rsidP="00C223EB">
            <w:pPr>
              <w:jc w:val="center"/>
              <w:rPr>
                <w:sz w:val="20"/>
                <w:szCs w:val="20"/>
              </w:rPr>
            </w:pPr>
            <w:r w:rsidRPr="00AB16B4">
              <w:rPr>
                <w:sz w:val="20"/>
                <w:szCs w:val="20"/>
              </w:rPr>
              <w:t>17,7</w:t>
            </w:r>
          </w:p>
        </w:tc>
        <w:tc>
          <w:tcPr>
            <w:tcW w:w="851" w:type="dxa"/>
            <w:shd w:val="clear" w:color="auto" w:fill="auto"/>
            <w:vAlign w:val="center"/>
          </w:tcPr>
          <w:p w14:paraId="78718DBB" w14:textId="77777777" w:rsidR="00C223EB" w:rsidRPr="00AB16B4" w:rsidRDefault="00C223EB" w:rsidP="00C223EB">
            <w:pPr>
              <w:jc w:val="center"/>
              <w:rPr>
                <w:sz w:val="20"/>
                <w:szCs w:val="20"/>
              </w:rPr>
            </w:pPr>
            <w:r w:rsidRPr="00AB16B4">
              <w:rPr>
                <w:sz w:val="20"/>
                <w:szCs w:val="20"/>
              </w:rPr>
              <w:t>29,5</w:t>
            </w:r>
          </w:p>
        </w:tc>
        <w:tc>
          <w:tcPr>
            <w:tcW w:w="708" w:type="dxa"/>
            <w:shd w:val="clear" w:color="auto" w:fill="auto"/>
            <w:vAlign w:val="center"/>
          </w:tcPr>
          <w:p w14:paraId="37574A14" w14:textId="77777777" w:rsidR="00C223EB" w:rsidRPr="00AB16B4" w:rsidRDefault="00C223EB" w:rsidP="00C223EB">
            <w:pPr>
              <w:jc w:val="center"/>
              <w:rPr>
                <w:sz w:val="20"/>
                <w:szCs w:val="20"/>
              </w:rPr>
            </w:pPr>
            <w:r w:rsidRPr="00AB16B4">
              <w:rPr>
                <w:sz w:val="20"/>
                <w:szCs w:val="20"/>
              </w:rPr>
              <w:t>-11,8</w:t>
            </w:r>
          </w:p>
        </w:tc>
        <w:tc>
          <w:tcPr>
            <w:tcW w:w="709" w:type="dxa"/>
            <w:shd w:val="clear" w:color="auto" w:fill="auto"/>
            <w:vAlign w:val="center"/>
          </w:tcPr>
          <w:p w14:paraId="2AC1A095" w14:textId="77777777" w:rsidR="00C223EB" w:rsidRPr="00AB16B4" w:rsidRDefault="00C223EB" w:rsidP="00C223EB">
            <w:pPr>
              <w:jc w:val="center"/>
              <w:rPr>
                <w:sz w:val="20"/>
                <w:szCs w:val="20"/>
              </w:rPr>
            </w:pPr>
            <w:r w:rsidRPr="00AB16B4">
              <w:rPr>
                <w:sz w:val="20"/>
                <w:szCs w:val="20"/>
              </w:rPr>
              <w:t>-40</w:t>
            </w:r>
          </w:p>
        </w:tc>
      </w:tr>
      <w:tr w:rsidR="003E16FD" w:rsidRPr="00AB16B4" w14:paraId="13F7CC92" w14:textId="77777777" w:rsidTr="00292C7C">
        <w:trPr>
          <w:trHeight w:val="20"/>
        </w:trPr>
        <w:tc>
          <w:tcPr>
            <w:tcW w:w="562" w:type="dxa"/>
            <w:shd w:val="clear" w:color="auto" w:fill="auto"/>
            <w:vAlign w:val="center"/>
          </w:tcPr>
          <w:p w14:paraId="11D9F6C8" w14:textId="77777777" w:rsidR="00C223EB" w:rsidRPr="00AB16B4" w:rsidRDefault="00C223EB" w:rsidP="00C223EB">
            <w:pPr>
              <w:jc w:val="center"/>
              <w:rPr>
                <w:sz w:val="20"/>
                <w:szCs w:val="20"/>
              </w:rPr>
            </w:pPr>
            <w:r w:rsidRPr="00AB16B4">
              <w:rPr>
                <w:sz w:val="20"/>
                <w:szCs w:val="20"/>
              </w:rPr>
              <w:t>2</w:t>
            </w:r>
          </w:p>
        </w:tc>
        <w:tc>
          <w:tcPr>
            <w:tcW w:w="2694" w:type="dxa"/>
            <w:shd w:val="clear" w:color="auto" w:fill="auto"/>
            <w:noWrap/>
            <w:vAlign w:val="center"/>
          </w:tcPr>
          <w:p w14:paraId="71DD1358" w14:textId="77777777" w:rsidR="00C223EB" w:rsidRPr="00AB16B4" w:rsidRDefault="00C223EB" w:rsidP="00C223EB">
            <w:pPr>
              <w:rPr>
                <w:sz w:val="20"/>
                <w:szCs w:val="20"/>
              </w:rPr>
            </w:pPr>
            <w:proofErr w:type="spellStart"/>
            <w:r w:rsidRPr="00AB16B4">
              <w:rPr>
                <w:sz w:val="20"/>
                <w:szCs w:val="20"/>
              </w:rPr>
              <w:t>Сырдария</w:t>
            </w:r>
            <w:proofErr w:type="spellEnd"/>
            <w:r w:rsidRPr="00AB16B4">
              <w:rPr>
                <w:sz w:val="20"/>
                <w:szCs w:val="20"/>
              </w:rPr>
              <w:t xml:space="preserve"> </w:t>
            </w:r>
            <w:r w:rsidR="006E0BB3" w:rsidRPr="00AB16B4">
              <w:rPr>
                <w:sz w:val="20"/>
                <w:szCs w:val="20"/>
              </w:rPr>
              <w:t>–</w:t>
            </w:r>
            <w:r w:rsidRPr="00AB16B4">
              <w:rPr>
                <w:sz w:val="20"/>
                <w:szCs w:val="20"/>
              </w:rPr>
              <w:t xml:space="preserve"> НБ Шардаринского </w:t>
            </w:r>
            <w:proofErr w:type="spellStart"/>
            <w:r w:rsidRPr="00AB16B4">
              <w:rPr>
                <w:sz w:val="20"/>
                <w:szCs w:val="20"/>
              </w:rPr>
              <w:t>вдхр</w:t>
            </w:r>
            <w:proofErr w:type="spellEnd"/>
            <w:r w:rsidRPr="00AB16B4">
              <w:rPr>
                <w:sz w:val="20"/>
                <w:szCs w:val="20"/>
              </w:rPr>
              <w:t>.</w:t>
            </w:r>
          </w:p>
        </w:tc>
        <w:tc>
          <w:tcPr>
            <w:tcW w:w="709" w:type="dxa"/>
            <w:shd w:val="clear" w:color="auto" w:fill="auto"/>
            <w:vAlign w:val="center"/>
          </w:tcPr>
          <w:p w14:paraId="493C1C1E" w14:textId="77777777" w:rsidR="00C223EB" w:rsidRPr="00AB16B4" w:rsidRDefault="00C223EB" w:rsidP="00C223EB">
            <w:pPr>
              <w:jc w:val="center"/>
              <w:rPr>
                <w:sz w:val="20"/>
                <w:szCs w:val="20"/>
              </w:rPr>
            </w:pPr>
            <w:r w:rsidRPr="00AB16B4">
              <w:rPr>
                <w:sz w:val="20"/>
                <w:szCs w:val="20"/>
              </w:rPr>
              <w:t>14,2</w:t>
            </w:r>
          </w:p>
        </w:tc>
        <w:tc>
          <w:tcPr>
            <w:tcW w:w="709" w:type="dxa"/>
            <w:shd w:val="clear" w:color="auto" w:fill="auto"/>
            <w:vAlign w:val="center"/>
          </w:tcPr>
          <w:p w14:paraId="220F7C33" w14:textId="77777777" w:rsidR="00C223EB" w:rsidRPr="00AB16B4" w:rsidRDefault="00C223EB" w:rsidP="00C223EB">
            <w:pPr>
              <w:jc w:val="center"/>
              <w:rPr>
                <w:sz w:val="20"/>
                <w:szCs w:val="20"/>
              </w:rPr>
            </w:pPr>
            <w:r w:rsidRPr="00AB16B4">
              <w:rPr>
                <w:sz w:val="20"/>
                <w:szCs w:val="20"/>
              </w:rPr>
              <w:t>26,0</w:t>
            </w:r>
          </w:p>
        </w:tc>
        <w:tc>
          <w:tcPr>
            <w:tcW w:w="740" w:type="dxa"/>
            <w:shd w:val="clear" w:color="auto" w:fill="auto"/>
            <w:noWrap/>
            <w:vAlign w:val="center"/>
          </w:tcPr>
          <w:p w14:paraId="471C6713" w14:textId="77777777" w:rsidR="00C223EB" w:rsidRPr="00AB16B4" w:rsidRDefault="00C223EB" w:rsidP="00C223EB">
            <w:pPr>
              <w:jc w:val="center"/>
              <w:rPr>
                <w:sz w:val="20"/>
                <w:szCs w:val="20"/>
              </w:rPr>
            </w:pPr>
            <w:r w:rsidRPr="00AB16B4">
              <w:rPr>
                <w:sz w:val="20"/>
                <w:szCs w:val="20"/>
              </w:rPr>
              <w:t>-11,8</w:t>
            </w:r>
          </w:p>
        </w:tc>
        <w:tc>
          <w:tcPr>
            <w:tcW w:w="819" w:type="dxa"/>
            <w:shd w:val="clear" w:color="auto" w:fill="auto"/>
            <w:noWrap/>
            <w:vAlign w:val="center"/>
          </w:tcPr>
          <w:p w14:paraId="27AB26BC" w14:textId="77777777" w:rsidR="00C223EB" w:rsidRPr="00AB16B4" w:rsidRDefault="00C223EB" w:rsidP="00C223EB">
            <w:pPr>
              <w:jc w:val="center"/>
              <w:rPr>
                <w:sz w:val="20"/>
                <w:szCs w:val="20"/>
              </w:rPr>
            </w:pPr>
            <w:r w:rsidRPr="00AB16B4">
              <w:rPr>
                <w:sz w:val="20"/>
                <w:szCs w:val="20"/>
              </w:rPr>
              <w:t>-45</w:t>
            </w:r>
          </w:p>
        </w:tc>
        <w:tc>
          <w:tcPr>
            <w:tcW w:w="708" w:type="dxa"/>
            <w:shd w:val="clear" w:color="auto" w:fill="auto"/>
            <w:vAlign w:val="center"/>
          </w:tcPr>
          <w:p w14:paraId="6BF9C42C" w14:textId="77777777" w:rsidR="00C223EB" w:rsidRPr="00AB16B4" w:rsidRDefault="00C223EB" w:rsidP="00C223EB">
            <w:pPr>
              <w:jc w:val="center"/>
              <w:rPr>
                <w:sz w:val="20"/>
                <w:szCs w:val="20"/>
              </w:rPr>
            </w:pPr>
            <w:r w:rsidRPr="00AB16B4">
              <w:rPr>
                <w:sz w:val="20"/>
                <w:szCs w:val="20"/>
              </w:rPr>
              <w:t>16,9</w:t>
            </w:r>
          </w:p>
        </w:tc>
        <w:tc>
          <w:tcPr>
            <w:tcW w:w="851" w:type="dxa"/>
            <w:shd w:val="clear" w:color="auto" w:fill="auto"/>
            <w:vAlign w:val="center"/>
          </w:tcPr>
          <w:p w14:paraId="67E7CFEE" w14:textId="77777777" w:rsidR="00C223EB" w:rsidRPr="00AB16B4" w:rsidRDefault="00C223EB" w:rsidP="00C223EB">
            <w:pPr>
              <w:jc w:val="center"/>
              <w:rPr>
                <w:sz w:val="20"/>
                <w:szCs w:val="20"/>
              </w:rPr>
            </w:pPr>
            <w:r w:rsidRPr="00AB16B4">
              <w:rPr>
                <w:sz w:val="20"/>
                <w:szCs w:val="20"/>
              </w:rPr>
              <w:t>27,8</w:t>
            </w:r>
          </w:p>
        </w:tc>
        <w:tc>
          <w:tcPr>
            <w:tcW w:w="708" w:type="dxa"/>
            <w:shd w:val="clear" w:color="auto" w:fill="auto"/>
            <w:vAlign w:val="center"/>
          </w:tcPr>
          <w:p w14:paraId="4320D8B8" w14:textId="77777777" w:rsidR="00C223EB" w:rsidRPr="00AB16B4" w:rsidRDefault="00C223EB" w:rsidP="00C223EB">
            <w:pPr>
              <w:jc w:val="center"/>
              <w:rPr>
                <w:sz w:val="20"/>
                <w:szCs w:val="20"/>
              </w:rPr>
            </w:pPr>
            <w:r w:rsidRPr="00AB16B4">
              <w:rPr>
                <w:sz w:val="20"/>
                <w:szCs w:val="20"/>
              </w:rPr>
              <w:t>-10,9</w:t>
            </w:r>
          </w:p>
        </w:tc>
        <w:tc>
          <w:tcPr>
            <w:tcW w:w="709" w:type="dxa"/>
            <w:shd w:val="clear" w:color="auto" w:fill="auto"/>
            <w:vAlign w:val="center"/>
          </w:tcPr>
          <w:p w14:paraId="5E26DCF7" w14:textId="77777777" w:rsidR="00C223EB" w:rsidRPr="00AB16B4" w:rsidRDefault="00C223EB" w:rsidP="00C223EB">
            <w:pPr>
              <w:jc w:val="center"/>
              <w:rPr>
                <w:sz w:val="20"/>
                <w:szCs w:val="20"/>
              </w:rPr>
            </w:pPr>
            <w:r w:rsidRPr="00AB16B4">
              <w:rPr>
                <w:sz w:val="20"/>
                <w:szCs w:val="20"/>
              </w:rPr>
              <w:t>-39</w:t>
            </w:r>
          </w:p>
        </w:tc>
      </w:tr>
      <w:tr w:rsidR="003E16FD" w:rsidRPr="00AB16B4" w14:paraId="1FCA6025" w14:textId="77777777" w:rsidTr="00292C7C">
        <w:trPr>
          <w:trHeight w:val="20"/>
        </w:trPr>
        <w:tc>
          <w:tcPr>
            <w:tcW w:w="562" w:type="dxa"/>
            <w:shd w:val="clear" w:color="auto" w:fill="auto"/>
            <w:vAlign w:val="center"/>
          </w:tcPr>
          <w:p w14:paraId="246FB28A" w14:textId="77777777" w:rsidR="00C223EB" w:rsidRPr="00AB16B4" w:rsidRDefault="00C223EB" w:rsidP="00C223EB">
            <w:pPr>
              <w:jc w:val="center"/>
              <w:rPr>
                <w:sz w:val="20"/>
                <w:szCs w:val="20"/>
              </w:rPr>
            </w:pPr>
            <w:r w:rsidRPr="00AB16B4">
              <w:rPr>
                <w:sz w:val="20"/>
                <w:szCs w:val="20"/>
              </w:rPr>
              <w:t>39</w:t>
            </w:r>
          </w:p>
        </w:tc>
        <w:tc>
          <w:tcPr>
            <w:tcW w:w="2694" w:type="dxa"/>
            <w:shd w:val="clear" w:color="auto" w:fill="auto"/>
            <w:noWrap/>
            <w:vAlign w:val="center"/>
          </w:tcPr>
          <w:p w14:paraId="6C212621" w14:textId="77777777" w:rsidR="00C223EB" w:rsidRPr="00AB16B4" w:rsidRDefault="00C223EB" w:rsidP="00C223EB">
            <w:pPr>
              <w:rPr>
                <w:sz w:val="20"/>
                <w:szCs w:val="20"/>
              </w:rPr>
            </w:pPr>
            <w:proofErr w:type="spellStart"/>
            <w:r w:rsidRPr="00AB16B4">
              <w:rPr>
                <w:sz w:val="20"/>
                <w:szCs w:val="20"/>
              </w:rPr>
              <w:t>Келес</w:t>
            </w:r>
            <w:proofErr w:type="spellEnd"/>
            <w:r w:rsidRPr="00AB16B4">
              <w:rPr>
                <w:sz w:val="20"/>
                <w:szCs w:val="20"/>
              </w:rPr>
              <w:t xml:space="preserve"> </w:t>
            </w:r>
            <w:r w:rsidR="006E0BB3" w:rsidRPr="00AB16B4">
              <w:rPr>
                <w:sz w:val="20"/>
                <w:szCs w:val="20"/>
              </w:rPr>
              <w:t>–</w:t>
            </w:r>
            <w:r w:rsidRPr="00AB16B4">
              <w:rPr>
                <w:sz w:val="20"/>
                <w:szCs w:val="20"/>
              </w:rPr>
              <w:t xml:space="preserve"> устье</w:t>
            </w:r>
          </w:p>
        </w:tc>
        <w:tc>
          <w:tcPr>
            <w:tcW w:w="709" w:type="dxa"/>
            <w:shd w:val="clear" w:color="auto" w:fill="auto"/>
            <w:vAlign w:val="center"/>
          </w:tcPr>
          <w:p w14:paraId="4EC0C390" w14:textId="77777777" w:rsidR="00C223EB" w:rsidRPr="00AB16B4" w:rsidRDefault="00C223EB" w:rsidP="00C223EB">
            <w:pPr>
              <w:jc w:val="center"/>
              <w:rPr>
                <w:sz w:val="20"/>
                <w:szCs w:val="20"/>
              </w:rPr>
            </w:pPr>
            <w:r w:rsidRPr="00AB16B4">
              <w:rPr>
                <w:sz w:val="20"/>
                <w:szCs w:val="20"/>
              </w:rPr>
              <w:t>13,7</w:t>
            </w:r>
          </w:p>
        </w:tc>
        <w:tc>
          <w:tcPr>
            <w:tcW w:w="709" w:type="dxa"/>
            <w:shd w:val="clear" w:color="auto" w:fill="auto"/>
            <w:vAlign w:val="center"/>
          </w:tcPr>
          <w:p w14:paraId="541B43A7" w14:textId="77777777" w:rsidR="00C223EB" w:rsidRPr="00AB16B4" w:rsidRDefault="00C223EB" w:rsidP="00C223EB">
            <w:pPr>
              <w:jc w:val="center"/>
              <w:rPr>
                <w:sz w:val="20"/>
                <w:szCs w:val="20"/>
              </w:rPr>
            </w:pPr>
            <w:r w:rsidRPr="00AB16B4">
              <w:rPr>
                <w:sz w:val="20"/>
                <w:szCs w:val="20"/>
              </w:rPr>
              <w:t>24,7</w:t>
            </w:r>
          </w:p>
        </w:tc>
        <w:tc>
          <w:tcPr>
            <w:tcW w:w="740" w:type="dxa"/>
            <w:shd w:val="clear" w:color="auto" w:fill="auto"/>
            <w:noWrap/>
            <w:vAlign w:val="center"/>
          </w:tcPr>
          <w:p w14:paraId="34FF3D6D" w14:textId="77777777" w:rsidR="00C223EB" w:rsidRPr="00AB16B4" w:rsidRDefault="00C223EB" w:rsidP="00C223EB">
            <w:pPr>
              <w:jc w:val="center"/>
              <w:rPr>
                <w:sz w:val="20"/>
                <w:szCs w:val="20"/>
              </w:rPr>
            </w:pPr>
            <w:r w:rsidRPr="00AB16B4">
              <w:rPr>
                <w:sz w:val="20"/>
                <w:szCs w:val="20"/>
              </w:rPr>
              <w:t>-11,0</w:t>
            </w:r>
          </w:p>
        </w:tc>
        <w:tc>
          <w:tcPr>
            <w:tcW w:w="819" w:type="dxa"/>
            <w:shd w:val="clear" w:color="auto" w:fill="auto"/>
            <w:noWrap/>
            <w:vAlign w:val="center"/>
          </w:tcPr>
          <w:p w14:paraId="3EE45DAF" w14:textId="77777777" w:rsidR="00C223EB" w:rsidRPr="00AB16B4" w:rsidRDefault="00C223EB" w:rsidP="00C223EB">
            <w:pPr>
              <w:jc w:val="center"/>
              <w:rPr>
                <w:sz w:val="20"/>
                <w:szCs w:val="20"/>
              </w:rPr>
            </w:pPr>
            <w:r w:rsidRPr="00AB16B4">
              <w:rPr>
                <w:sz w:val="20"/>
                <w:szCs w:val="20"/>
              </w:rPr>
              <w:t>-44</w:t>
            </w:r>
          </w:p>
        </w:tc>
        <w:tc>
          <w:tcPr>
            <w:tcW w:w="708" w:type="dxa"/>
            <w:shd w:val="clear" w:color="auto" w:fill="auto"/>
            <w:vAlign w:val="center"/>
          </w:tcPr>
          <w:p w14:paraId="59EAC94E" w14:textId="77777777" w:rsidR="00C223EB" w:rsidRPr="00AB16B4" w:rsidRDefault="00C223EB" w:rsidP="00C223EB">
            <w:pPr>
              <w:jc w:val="center"/>
              <w:rPr>
                <w:sz w:val="20"/>
                <w:szCs w:val="20"/>
              </w:rPr>
            </w:pPr>
            <w:r w:rsidRPr="00AB16B4">
              <w:rPr>
                <w:sz w:val="20"/>
                <w:szCs w:val="20"/>
              </w:rPr>
              <w:t>16,1</w:t>
            </w:r>
          </w:p>
        </w:tc>
        <w:tc>
          <w:tcPr>
            <w:tcW w:w="851" w:type="dxa"/>
            <w:shd w:val="clear" w:color="auto" w:fill="auto"/>
            <w:vAlign w:val="center"/>
          </w:tcPr>
          <w:p w14:paraId="1F39A129" w14:textId="77777777" w:rsidR="00C223EB" w:rsidRPr="00AB16B4" w:rsidRDefault="00C223EB" w:rsidP="00C223EB">
            <w:pPr>
              <w:jc w:val="center"/>
              <w:rPr>
                <w:sz w:val="20"/>
                <w:szCs w:val="20"/>
              </w:rPr>
            </w:pPr>
            <w:r w:rsidRPr="00AB16B4">
              <w:rPr>
                <w:sz w:val="20"/>
                <w:szCs w:val="20"/>
              </w:rPr>
              <w:t>26,4</w:t>
            </w:r>
          </w:p>
        </w:tc>
        <w:tc>
          <w:tcPr>
            <w:tcW w:w="708" w:type="dxa"/>
            <w:shd w:val="clear" w:color="auto" w:fill="auto"/>
            <w:vAlign w:val="center"/>
          </w:tcPr>
          <w:p w14:paraId="00E863FC" w14:textId="77777777" w:rsidR="00C223EB" w:rsidRPr="00AB16B4" w:rsidRDefault="00C223EB" w:rsidP="00C223EB">
            <w:pPr>
              <w:jc w:val="center"/>
              <w:rPr>
                <w:sz w:val="20"/>
                <w:szCs w:val="20"/>
              </w:rPr>
            </w:pPr>
            <w:r w:rsidRPr="00AB16B4">
              <w:rPr>
                <w:sz w:val="20"/>
                <w:szCs w:val="20"/>
              </w:rPr>
              <w:t>-10,2</w:t>
            </w:r>
          </w:p>
        </w:tc>
        <w:tc>
          <w:tcPr>
            <w:tcW w:w="709" w:type="dxa"/>
            <w:shd w:val="clear" w:color="auto" w:fill="auto"/>
            <w:vAlign w:val="center"/>
          </w:tcPr>
          <w:p w14:paraId="6E5075F6" w14:textId="77777777" w:rsidR="00C223EB" w:rsidRPr="00AB16B4" w:rsidRDefault="00C223EB" w:rsidP="00C223EB">
            <w:pPr>
              <w:jc w:val="center"/>
              <w:rPr>
                <w:sz w:val="20"/>
                <w:szCs w:val="20"/>
              </w:rPr>
            </w:pPr>
            <w:r w:rsidRPr="00AB16B4">
              <w:rPr>
                <w:sz w:val="20"/>
                <w:szCs w:val="20"/>
              </w:rPr>
              <w:t>-39</w:t>
            </w:r>
          </w:p>
        </w:tc>
      </w:tr>
      <w:tr w:rsidR="003E16FD" w:rsidRPr="00AB16B4" w14:paraId="0D942B60" w14:textId="77777777" w:rsidTr="00292C7C">
        <w:trPr>
          <w:trHeight w:val="20"/>
        </w:trPr>
        <w:tc>
          <w:tcPr>
            <w:tcW w:w="562" w:type="dxa"/>
            <w:shd w:val="clear" w:color="auto" w:fill="auto"/>
            <w:vAlign w:val="center"/>
          </w:tcPr>
          <w:p w14:paraId="31D74189" w14:textId="77777777" w:rsidR="00C223EB" w:rsidRPr="00AB16B4" w:rsidRDefault="00C223EB" w:rsidP="00C223EB">
            <w:pPr>
              <w:jc w:val="center"/>
              <w:rPr>
                <w:sz w:val="20"/>
                <w:szCs w:val="20"/>
              </w:rPr>
            </w:pPr>
            <w:r w:rsidRPr="00AB16B4">
              <w:rPr>
                <w:sz w:val="20"/>
                <w:szCs w:val="20"/>
              </w:rPr>
              <w:t>49</w:t>
            </w:r>
          </w:p>
        </w:tc>
        <w:tc>
          <w:tcPr>
            <w:tcW w:w="2694" w:type="dxa"/>
            <w:shd w:val="clear" w:color="auto" w:fill="auto"/>
            <w:noWrap/>
            <w:vAlign w:val="center"/>
          </w:tcPr>
          <w:p w14:paraId="29F9F34C" w14:textId="77777777" w:rsidR="00C223EB" w:rsidRPr="00AB16B4" w:rsidRDefault="00C223EB" w:rsidP="00C223EB">
            <w:pPr>
              <w:rPr>
                <w:sz w:val="20"/>
                <w:szCs w:val="20"/>
              </w:rPr>
            </w:pPr>
            <w:proofErr w:type="spellStart"/>
            <w:r w:rsidRPr="00AB16B4">
              <w:rPr>
                <w:sz w:val="20"/>
                <w:szCs w:val="20"/>
              </w:rPr>
              <w:t>Арыс</w:t>
            </w:r>
            <w:proofErr w:type="spellEnd"/>
            <w:r w:rsidRPr="00AB16B4">
              <w:rPr>
                <w:sz w:val="20"/>
                <w:szCs w:val="20"/>
              </w:rPr>
              <w:t xml:space="preserve"> </w:t>
            </w:r>
            <w:r w:rsidR="006E0BB3" w:rsidRPr="00AB16B4">
              <w:rPr>
                <w:sz w:val="20"/>
                <w:szCs w:val="20"/>
              </w:rPr>
              <w:t>–</w:t>
            </w:r>
            <w:r w:rsidRPr="00AB16B4">
              <w:rPr>
                <w:sz w:val="20"/>
                <w:szCs w:val="20"/>
              </w:rPr>
              <w:t xml:space="preserve"> ж.-д. ст. </w:t>
            </w:r>
            <w:proofErr w:type="spellStart"/>
            <w:r w:rsidRPr="00AB16B4">
              <w:rPr>
                <w:sz w:val="20"/>
                <w:szCs w:val="20"/>
              </w:rPr>
              <w:t>Арыс</w:t>
            </w:r>
            <w:proofErr w:type="spellEnd"/>
          </w:p>
        </w:tc>
        <w:tc>
          <w:tcPr>
            <w:tcW w:w="709" w:type="dxa"/>
            <w:shd w:val="clear" w:color="auto" w:fill="auto"/>
            <w:vAlign w:val="center"/>
          </w:tcPr>
          <w:p w14:paraId="74F76BDE" w14:textId="77777777" w:rsidR="00C223EB" w:rsidRPr="00AB16B4" w:rsidRDefault="00C223EB" w:rsidP="00C223EB">
            <w:pPr>
              <w:jc w:val="center"/>
              <w:rPr>
                <w:sz w:val="20"/>
                <w:szCs w:val="20"/>
              </w:rPr>
            </w:pPr>
            <w:r w:rsidRPr="00AB16B4">
              <w:rPr>
                <w:sz w:val="20"/>
                <w:szCs w:val="20"/>
              </w:rPr>
              <w:t>0,57</w:t>
            </w:r>
          </w:p>
        </w:tc>
        <w:tc>
          <w:tcPr>
            <w:tcW w:w="709" w:type="dxa"/>
            <w:shd w:val="clear" w:color="auto" w:fill="auto"/>
            <w:vAlign w:val="center"/>
          </w:tcPr>
          <w:p w14:paraId="52F22BDE" w14:textId="77777777" w:rsidR="00C223EB" w:rsidRPr="00AB16B4" w:rsidRDefault="00C223EB" w:rsidP="00C223EB">
            <w:pPr>
              <w:jc w:val="center"/>
              <w:rPr>
                <w:sz w:val="20"/>
                <w:szCs w:val="20"/>
              </w:rPr>
            </w:pPr>
            <w:r w:rsidRPr="00AB16B4">
              <w:rPr>
                <w:sz w:val="20"/>
                <w:szCs w:val="20"/>
              </w:rPr>
              <w:t>0,36</w:t>
            </w:r>
          </w:p>
        </w:tc>
        <w:tc>
          <w:tcPr>
            <w:tcW w:w="740" w:type="dxa"/>
            <w:shd w:val="clear" w:color="auto" w:fill="auto"/>
            <w:noWrap/>
            <w:vAlign w:val="center"/>
          </w:tcPr>
          <w:p w14:paraId="2F89C62E" w14:textId="77777777" w:rsidR="00C223EB" w:rsidRPr="00AB16B4" w:rsidRDefault="00C223EB" w:rsidP="00C223EB">
            <w:pPr>
              <w:jc w:val="center"/>
              <w:rPr>
                <w:sz w:val="20"/>
                <w:szCs w:val="20"/>
              </w:rPr>
            </w:pPr>
            <w:r w:rsidRPr="00AB16B4">
              <w:rPr>
                <w:sz w:val="20"/>
                <w:szCs w:val="20"/>
              </w:rPr>
              <w:t>0,21</w:t>
            </w:r>
          </w:p>
        </w:tc>
        <w:tc>
          <w:tcPr>
            <w:tcW w:w="819" w:type="dxa"/>
            <w:shd w:val="clear" w:color="auto" w:fill="auto"/>
            <w:noWrap/>
            <w:vAlign w:val="center"/>
          </w:tcPr>
          <w:p w14:paraId="5384A714" w14:textId="77777777" w:rsidR="00C223EB" w:rsidRPr="00AB16B4" w:rsidRDefault="00C223EB" w:rsidP="00C223EB">
            <w:pPr>
              <w:jc w:val="center"/>
              <w:rPr>
                <w:sz w:val="20"/>
                <w:szCs w:val="20"/>
              </w:rPr>
            </w:pPr>
            <w:r w:rsidRPr="00AB16B4">
              <w:rPr>
                <w:sz w:val="20"/>
                <w:szCs w:val="20"/>
              </w:rPr>
              <w:t>57</w:t>
            </w:r>
          </w:p>
        </w:tc>
        <w:tc>
          <w:tcPr>
            <w:tcW w:w="708" w:type="dxa"/>
            <w:shd w:val="clear" w:color="auto" w:fill="auto"/>
            <w:vAlign w:val="center"/>
          </w:tcPr>
          <w:p w14:paraId="230A9856" w14:textId="77777777" w:rsidR="00C223EB" w:rsidRPr="00AB16B4" w:rsidRDefault="00C223EB" w:rsidP="00C223EB">
            <w:pPr>
              <w:jc w:val="center"/>
              <w:rPr>
                <w:sz w:val="20"/>
                <w:szCs w:val="20"/>
              </w:rPr>
            </w:pPr>
            <w:r w:rsidRPr="00AB16B4">
              <w:rPr>
                <w:sz w:val="20"/>
                <w:szCs w:val="20"/>
              </w:rPr>
              <w:t>0,71</w:t>
            </w:r>
          </w:p>
        </w:tc>
        <w:tc>
          <w:tcPr>
            <w:tcW w:w="851" w:type="dxa"/>
            <w:shd w:val="clear" w:color="auto" w:fill="auto"/>
            <w:vAlign w:val="center"/>
          </w:tcPr>
          <w:p w14:paraId="6882EE8F" w14:textId="77777777" w:rsidR="00C223EB" w:rsidRPr="00AB16B4" w:rsidRDefault="00C223EB" w:rsidP="00C223EB">
            <w:pPr>
              <w:jc w:val="center"/>
              <w:rPr>
                <w:sz w:val="20"/>
                <w:szCs w:val="20"/>
              </w:rPr>
            </w:pPr>
            <w:r w:rsidRPr="00AB16B4">
              <w:rPr>
                <w:sz w:val="20"/>
                <w:szCs w:val="20"/>
              </w:rPr>
              <w:t>0,40</w:t>
            </w:r>
          </w:p>
        </w:tc>
        <w:tc>
          <w:tcPr>
            <w:tcW w:w="708" w:type="dxa"/>
            <w:shd w:val="clear" w:color="auto" w:fill="auto"/>
            <w:vAlign w:val="center"/>
          </w:tcPr>
          <w:p w14:paraId="0206E38E" w14:textId="77777777" w:rsidR="00C223EB" w:rsidRPr="00AB16B4" w:rsidRDefault="00C223EB" w:rsidP="00C223EB">
            <w:pPr>
              <w:jc w:val="center"/>
              <w:rPr>
                <w:sz w:val="20"/>
                <w:szCs w:val="20"/>
              </w:rPr>
            </w:pPr>
            <w:r w:rsidRPr="00AB16B4">
              <w:rPr>
                <w:sz w:val="20"/>
                <w:szCs w:val="20"/>
              </w:rPr>
              <w:t>0,31</w:t>
            </w:r>
          </w:p>
        </w:tc>
        <w:tc>
          <w:tcPr>
            <w:tcW w:w="709" w:type="dxa"/>
            <w:shd w:val="clear" w:color="auto" w:fill="auto"/>
            <w:vAlign w:val="center"/>
          </w:tcPr>
          <w:p w14:paraId="5D547EDF" w14:textId="77777777" w:rsidR="00C223EB" w:rsidRPr="00AB16B4" w:rsidRDefault="00C223EB" w:rsidP="00C223EB">
            <w:pPr>
              <w:jc w:val="center"/>
              <w:rPr>
                <w:sz w:val="20"/>
                <w:szCs w:val="20"/>
              </w:rPr>
            </w:pPr>
            <w:r w:rsidRPr="00AB16B4">
              <w:rPr>
                <w:sz w:val="20"/>
                <w:szCs w:val="20"/>
              </w:rPr>
              <w:t>77</w:t>
            </w:r>
          </w:p>
        </w:tc>
      </w:tr>
      <w:tr w:rsidR="003E16FD" w:rsidRPr="00AB16B4" w14:paraId="0BC90B71" w14:textId="77777777" w:rsidTr="00292C7C">
        <w:trPr>
          <w:trHeight w:val="20"/>
        </w:trPr>
        <w:tc>
          <w:tcPr>
            <w:tcW w:w="562" w:type="dxa"/>
            <w:shd w:val="clear" w:color="auto" w:fill="auto"/>
            <w:vAlign w:val="center"/>
          </w:tcPr>
          <w:p w14:paraId="0850BDBF" w14:textId="77777777" w:rsidR="00C223EB" w:rsidRPr="00AB16B4" w:rsidRDefault="00C223EB" w:rsidP="00C223EB">
            <w:pPr>
              <w:jc w:val="center"/>
              <w:rPr>
                <w:sz w:val="20"/>
                <w:szCs w:val="20"/>
              </w:rPr>
            </w:pPr>
            <w:r w:rsidRPr="00AB16B4">
              <w:rPr>
                <w:sz w:val="20"/>
                <w:szCs w:val="20"/>
              </w:rPr>
              <w:t>50</w:t>
            </w:r>
          </w:p>
        </w:tc>
        <w:tc>
          <w:tcPr>
            <w:tcW w:w="2694" w:type="dxa"/>
            <w:shd w:val="clear" w:color="auto" w:fill="auto"/>
            <w:noWrap/>
            <w:vAlign w:val="center"/>
          </w:tcPr>
          <w:p w14:paraId="1C8C00E3" w14:textId="77777777" w:rsidR="00C223EB" w:rsidRPr="00AB16B4" w:rsidRDefault="00C223EB" w:rsidP="00C223EB">
            <w:pPr>
              <w:rPr>
                <w:sz w:val="20"/>
                <w:szCs w:val="20"/>
              </w:rPr>
            </w:pPr>
            <w:proofErr w:type="spellStart"/>
            <w:r w:rsidRPr="00AB16B4">
              <w:rPr>
                <w:sz w:val="20"/>
                <w:szCs w:val="20"/>
              </w:rPr>
              <w:t>Арыс</w:t>
            </w:r>
            <w:proofErr w:type="spellEnd"/>
            <w:r w:rsidRPr="00AB16B4">
              <w:rPr>
                <w:sz w:val="20"/>
                <w:szCs w:val="20"/>
              </w:rPr>
              <w:t xml:space="preserve"> </w:t>
            </w:r>
            <w:r w:rsidR="006E0BB3" w:rsidRPr="00AB16B4">
              <w:rPr>
                <w:sz w:val="20"/>
                <w:szCs w:val="20"/>
              </w:rPr>
              <w:t>–</w:t>
            </w:r>
            <w:r w:rsidRPr="00AB16B4">
              <w:rPr>
                <w:sz w:val="20"/>
                <w:szCs w:val="20"/>
              </w:rPr>
              <w:t xml:space="preserve"> с. </w:t>
            </w:r>
            <w:proofErr w:type="spellStart"/>
            <w:r w:rsidRPr="00AB16B4">
              <w:rPr>
                <w:sz w:val="20"/>
                <w:szCs w:val="20"/>
              </w:rPr>
              <w:t>Шауильдир</w:t>
            </w:r>
            <w:proofErr w:type="spellEnd"/>
          </w:p>
        </w:tc>
        <w:tc>
          <w:tcPr>
            <w:tcW w:w="709" w:type="dxa"/>
            <w:shd w:val="clear" w:color="auto" w:fill="auto"/>
            <w:vAlign w:val="center"/>
          </w:tcPr>
          <w:p w14:paraId="420AB64B" w14:textId="77777777" w:rsidR="00C223EB" w:rsidRPr="00AB16B4" w:rsidRDefault="00C223EB" w:rsidP="00C223EB">
            <w:pPr>
              <w:jc w:val="center"/>
              <w:rPr>
                <w:sz w:val="20"/>
                <w:szCs w:val="20"/>
              </w:rPr>
            </w:pPr>
            <w:r w:rsidRPr="00AB16B4">
              <w:rPr>
                <w:sz w:val="20"/>
                <w:szCs w:val="20"/>
              </w:rPr>
              <w:t>0,80</w:t>
            </w:r>
          </w:p>
        </w:tc>
        <w:tc>
          <w:tcPr>
            <w:tcW w:w="709" w:type="dxa"/>
            <w:shd w:val="clear" w:color="auto" w:fill="auto"/>
            <w:vAlign w:val="center"/>
          </w:tcPr>
          <w:p w14:paraId="30002D12" w14:textId="77777777" w:rsidR="00C223EB" w:rsidRPr="00AB16B4" w:rsidRDefault="00C223EB" w:rsidP="00C223EB">
            <w:pPr>
              <w:jc w:val="center"/>
              <w:rPr>
                <w:sz w:val="20"/>
                <w:szCs w:val="20"/>
              </w:rPr>
            </w:pPr>
            <w:r w:rsidRPr="00AB16B4">
              <w:rPr>
                <w:sz w:val="20"/>
                <w:szCs w:val="20"/>
              </w:rPr>
              <w:t>1,47</w:t>
            </w:r>
          </w:p>
        </w:tc>
        <w:tc>
          <w:tcPr>
            <w:tcW w:w="740" w:type="dxa"/>
            <w:shd w:val="clear" w:color="auto" w:fill="auto"/>
            <w:noWrap/>
            <w:vAlign w:val="center"/>
          </w:tcPr>
          <w:p w14:paraId="11CDCC81" w14:textId="77777777" w:rsidR="00C223EB" w:rsidRPr="00AB16B4" w:rsidRDefault="00C223EB" w:rsidP="00C223EB">
            <w:pPr>
              <w:jc w:val="center"/>
              <w:rPr>
                <w:sz w:val="20"/>
                <w:szCs w:val="20"/>
              </w:rPr>
            </w:pPr>
            <w:r w:rsidRPr="00AB16B4">
              <w:rPr>
                <w:sz w:val="20"/>
                <w:szCs w:val="20"/>
              </w:rPr>
              <w:t>-0,67</w:t>
            </w:r>
          </w:p>
        </w:tc>
        <w:tc>
          <w:tcPr>
            <w:tcW w:w="819" w:type="dxa"/>
            <w:shd w:val="clear" w:color="auto" w:fill="auto"/>
            <w:noWrap/>
            <w:vAlign w:val="center"/>
          </w:tcPr>
          <w:p w14:paraId="1F2B36D9" w14:textId="77777777" w:rsidR="00C223EB" w:rsidRPr="00AB16B4" w:rsidRDefault="00C223EB" w:rsidP="00C223EB">
            <w:pPr>
              <w:jc w:val="center"/>
              <w:rPr>
                <w:sz w:val="20"/>
                <w:szCs w:val="20"/>
              </w:rPr>
            </w:pPr>
            <w:r w:rsidRPr="00AB16B4">
              <w:rPr>
                <w:sz w:val="20"/>
                <w:szCs w:val="20"/>
              </w:rPr>
              <w:t>-46</w:t>
            </w:r>
          </w:p>
        </w:tc>
        <w:tc>
          <w:tcPr>
            <w:tcW w:w="708" w:type="dxa"/>
            <w:shd w:val="clear" w:color="auto" w:fill="auto"/>
            <w:vAlign w:val="center"/>
          </w:tcPr>
          <w:p w14:paraId="57E3EF55" w14:textId="77777777" w:rsidR="00C223EB" w:rsidRPr="00AB16B4" w:rsidRDefault="00C223EB" w:rsidP="00C223EB">
            <w:pPr>
              <w:jc w:val="center"/>
              <w:rPr>
                <w:sz w:val="20"/>
                <w:szCs w:val="20"/>
              </w:rPr>
            </w:pPr>
            <w:r w:rsidRPr="00AB16B4">
              <w:rPr>
                <w:sz w:val="20"/>
                <w:szCs w:val="20"/>
              </w:rPr>
              <w:t>0,99</w:t>
            </w:r>
          </w:p>
        </w:tc>
        <w:tc>
          <w:tcPr>
            <w:tcW w:w="851" w:type="dxa"/>
            <w:shd w:val="clear" w:color="auto" w:fill="auto"/>
            <w:vAlign w:val="center"/>
          </w:tcPr>
          <w:p w14:paraId="5E617B2D" w14:textId="77777777" w:rsidR="00C223EB" w:rsidRPr="00AB16B4" w:rsidRDefault="00C223EB" w:rsidP="00C223EB">
            <w:pPr>
              <w:jc w:val="center"/>
              <w:rPr>
                <w:sz w:val="20"/>
                <w:szCs w:val="20"/>
              </w:rPr>
            </w:pPr>
            <w:r w:rsidRPr="00AB16B4">
              <w:rPr>
                <w:sz w:val="20"/>
                <w:szCs w:val="20"/>
              </w:rPr>
              <w:t>1,59</w:t>
            </w:r>
          </w:p>
        </w:tc>
        <w:tc>
          <w:tcPr>
            <w:tcW w:w="708" w:type="dxa"/>
            <w:shd w:val="clear" w:color="auto" w:fill="auto"/>
            <w:vAlign w:val="center"/>
          </w:tcPr>
          <w:p w14:paraId="5CBF4B62" w14:textId="77777777" w:rsidR="00C223EB" w:rsidRPr="00AB16B4" w:rsidRDefault="00C223EB" w:rsidP="00C223EB">
            <w:pPr>
              <w:jc w:val="center"/>
              <w:rPr>
                <w:sz w:val="20"/>
                <w:szCs w:val="20"/>
              </w:rPr>
            </w:pPr>
            <w:r w:rsidRPr="00AB16B4">
              <w:rPr>
                <w:sz w:val="20"/>
                <w:szCs w:val="20"/>
              </w:rPr>
              <w:t>-0,60</w:t>
            </w:r>
          </w:p>
        </w:tc>
        <w:tc>
          <w:tcPr>
            <w:tcW w:w="709" w:type="dxa"/>
            <w:shd w:val="clear" w:color="auto" w:fill="auto"/>
            <w:vAlign w:val="center"/>
          </w:tcPr>
          <w:p w14:paraId="31BBC6DE" w14:textId="77777777" w:rsidR="00C223EB" w:rsidRPr="00AB16B4" w:rsidRDefault="00C223EB" w:rsidP="00C223EB">
            <w:pPr>
              <w:jc w:val="center"/>
              <w:rPr>
                <w:sz w:val="20"/>
                <w:szCs w:val="20"/>
              </w:rPr>
            </w:pPr>
            <w:r w:rsidRPr="00AB16B4">
              <w:rPr>
                <w:sz w:val="20"/>
                <w:szCs w:val="20"/>
              </w:rPr>
              <w:t>-38</w:t>
            </w:r>
          </w:p>
        </w:tc>
      </w:tr>
      <w:tr w:rsidR="003E16FD" w:rsidRPr="00AB16B4" w14:paraId="777B25F9" w14:textId="77777777" w:rsidTr="00292C7C">
        <w:trPr>
          <w:trHeight w:val="20"/>
        </w:trPr>
        <w:tc>
          <w:tcPr>
            <w:tcW w:w="562" w:type="dxa"/>
            <w:shd w:val="clear" w:color="auto" w:fill="auto"/>
            <w:vAlign w:val="center"/>
          </w:tcPr>
          <w:p w14:paraId="3AC8AAE5" w14:textId="77777777" w:rsidR="00C223EB" w:rsidRPr="00AB16B4" w:rsidRDefault="00C223EB" w:rsidP="00C223EB">
            <w:pPr>
              <w:jc w:val="center"/>
              <w:rPr>
                <w:sz w:val="20"/>
                <w:szCs w:val="20"/>
              </w:rPr>
            </w:pPr>
            <w:r w:rsidRPr="00AB16B4">
              <w:rPr>
                <w:sz w:val="20"/>
                <w:szCs w:val="20"/>
              </w:rPr>
              <w:t>10</w:t>
            </w:r>
          </w:p>
        </w:tc>
        <w:tc>
          <w:tcPr>
            <w:tcW w:w="2694" w:type="dxa"/>
            <w:shd w:val="clear" w:color="auto" w:fill="auto"/>
            <w:noWrap/>
            <w:vAlign w:val="center"/>
          </w:tcPr>
          <w:p w14:paraId="3F50D98D" w14:textId="77777777" w:rsidR="00C223EB" w:rsidRPr="00AB16B4" w:rsidRDefault="00C223EB" w:rsidP="00C223EB">
            <w:pPr>
              <w:rPr>
                <w:sz w:val="20"/>
                <w:szCs w:val="20"/>
              </w:rPr>
            </w:pPr>
            <w:proofErr w:type="spellStart"/>
            <w:r w:rsidRPr="00AB16B4">
              <w:rPr>
                <w:sz w:val="20"/>
                <w:szCs w:val="20"/>
              </w:rPr>
              <w:t>Сырдария</w:t>
            </w:r>
            <w:proofErr w:type="spellEnd"/>
            <w:r w:rsidRPr="00AB16B4">
              <w:rPr>
                <w:sz w:val="20"/>
                <w:szCs w:val="20"/>
              </w:rPr>
              <w:t xml:space="preserve"> </w:t>
            </w:r>
            <w:r w:rsidR="006E0BB3" w:rsidRPr="00AB16B4">
              <w:rPr>
                <w:b/>
                <w:bCs/>
                <w:sz w:val="20"/>
                <w:szCs w:val="20"/>
              </w:rPr>
              <w:t>–</w:t>
            </w:r>
            <w:r w:rsidRPr="00AB16B4">
              <w:rPr>
                <w:b/>
                <w:bCs/>
                <w:sz w:val="20"/>
                <w:szCs w:val="20"/>
              </w:rPr>
              <w:t xml:space="preserve"> </w:t>
            </w:r>
            <w:r w:rsidRPr="00AB16B4">
              <w:rPr>
                <w:sz w:val="20"/>
                <w:szCs w:val="20"/>
              </w:rPr>
              <w:t xml:space="preserve">с. </w:t>
            </w:r>
            <w:proofErr w:type="spellStart"/>
            <w:r w:rsidRPr="00AB16B4">
              <w:rPr>
                <w:sz w:val="20"/>
                <w:szCs w:val="20"/>
              </w:rPr>
              <w:t>Коктобе</w:t>
            </w:r>
            <w:proofErr w:type="spellEnd"/>
          </w:p>
        </w:tc>
        <w:tc>
          <w:tcPr>
            <w:tcW w:w="709" w:type="dxa"/>
            <w:shd w:val="clear" w:color="auto" w:fill="auto"/>
            <w:vAlign w:val="center"/>
          </w:tcPr>
          <w:p w14:paraId="1BB6BF35" w14:textId="77777777" w:rsidR="00C223EB" w:rsidRPr="00AB16B4" w:rsidRDefault="00C223EB" w:rsidP="00C223EB">
            <w:pPr>
              <w:jc w:val="center"/>
              <w:rPr>
                <w:sz w:val="20"/>
                <w:szCs w:val="20"/>
              </w:rPr>
            </w:pPr>
            <w:r w:rsidRPr="00AB16B4">
              <w:rPr>
                <w:sz w:val="20"/>
                <w:szCs w:val="20"/>
              </w:rPr>
              <w:t>0,63</w:t>
            </w:r>
          </w:p>
        </w:tc>
        <w:tc>
          <w:tcPr>
            <w:tcW w:w="709" w:type="dxa"/>
            <w:shd w:val="clear" w:color="auto" w:fill="auto"/>
            <w:vAlign w:val="center"/>
          </w:tcPr>
          <w:p w14:paraId="4CD20495" w14:textId="77777777" w:rsidR="00C223EB" w:rsidRPr="00AB16B4" w:rsidRDefault="00C223EB" w:rsidP="00C223EB">
            <w:pPr>
              <w:jc w:val="center"/>
              <w:rPr>
                <w:sz w:val="20"/>
                <w:szCs w:val="20"/>
              </w:rPr>
            </w:pPr>
            <w:r w:rsidRPr="00AB16B4">
              <w:rPr>
                <w:sz w:val="20"/>
                <w:szCs w:val="20"/>
              </w:rPr>
              <w:t>1,28</w:t>
            </w:r>
          </w:p>
        </w:tc>
        <w:tc>
          <w:tcPr>
            <w:tcW w:w="740" w:type="dxa"/>
            <w:shd w:val="clear" w:color="auto" w:fill="auto"/>
            <w:noWrap/>
            <w:vAlign w:val="center"/>
          </w:tcPr>
          <w:p w14:paraId="3006A80A" w14:textId="77777777" w:rsidR="00C223EB" w:rsidRPr="00AB16B4" w:rsidRDefault="00C223EB" w:rsidP="00C223EB">
            <w:pPr>
              <w:jc w:val="center"/>
              <w:rPr>
                <w:sz w:val="20"/>
                <w:szCs w:val="20"/>
              </w:rPr>
            </w:pPr>
            <w:r w:rsidRPr="00AB16B4">
              <w:rPr>
                <w:sz w:val="20"/>
                <w:szCs w:val="20"/>
              </w:rPr>
              <w:t>-0,65</w:t>
            </w:r>
          </w:p>
        </w:tc>
        <w:tc>
          <w:tcPr>
            <w:tcW w:w="819" w:type="dxa"/>
            <w:shd w:val="clear" w:color="auto" w:fill="auto"/>
            <w:noWrap/>
            <w:vAlign w:val="center"/>
          </w:tcPr>
          <w:p w14:paraId="0A694E4B" w14:textId="77777777" w:rsidR="00C223EB" w:rsidRPr="00AB16B4" w:rsidRDefault="00C223EB" w:rsidP="00C223EB">
            <w:pPr>
              <w:jc w:val="center"/>
              <w:rPr>
                <w:sz w:val="20"/>
                <w:szCs w:val="20"/>
              </w:rPr>
            </w:pPr>
            <w:r w:rsidRPr="00AB16B4">
              <w:rPr>
                <w:sz w:val="20"/>
                <w:szCs w:val="20"/>
              </w:rPr>
              <w:t>-51</w:t>
            </w:r>
          </w:p>
        </w:tc>
        <w:tc>
          <w:tcPr>
            <w:tcW w:w="708" w:type="dxa"/>
            <w:shd w:val="clear" w:color="auto" w:fill="auto"/>
            <w:vAlign w:val="center"/>
          </w:tcPr>
          <w:p w14:paraId="04ED51BD" w14:textId="77777777" w:rsidR="00C223EB" w:rsidRPr="00AB16B4" w:rsidRDefault="00C223EB" w:rsidP="00C223EB">
            <w:pPr>
              <w:jc w:val="center"/>
              <w:rPr>
                <w:sz w:val="20"/>
                <w:szCs w:val="20"/>
              </w:rPr>
            </w:pPr>
            <w:r w:rsidRPr="00AB16B4">
              <w:rPr>
                <w:sz w:val="20"/>
                <w:szCs w:val="20"/>
              </w:rPr>
              <w:t>0,83</w:t>
            </w:r>
          </w:p>
        </w:tc>
        <w:tc>
          <w:tcPr>
            <w:tcW w:w="851" w:type="dxa"/>
            <w:shd w:val="clear" w:color="auto" w:fill="auto"/>
            <w:vAlign w:val="center"/>
          </w:tcPr>
          <w:p w14:paraId="1F6585DF" w14:textId="77777777" w:rsidR="00C223EB" w:rsidRPr="00AB16B4" w:rsidRDefault="00C223EB" w:rsidP="00C223EB">
            <w:pPr>
              <w:jc w:val="center"/>
              <w:rPr>
                <w:sz w:val="20"/>
                <w:szCs w:val="20"/>
              </w:rPr>
            </w:pPr>
            <w:r w:rsidRPr="00AB16B4">
              <w:rPr>
                <w:sz w:val="20"/>
                <w:szCs w:val="20"/>
              </w:rPr>
              <w:t>1,38</w:t>
            </w:r>
          </w:p>
        </w:tc>
        <w:tc>
          <w:tcPr>
            <w:tcW w:w="708" w:type="dxa"/>
            <w:shd w:val="clear" w:color="auto" w:fill="auto"/>
            <w:vAlign w:val="center"/>
          </w:tcPr>
          <w:p w14:paraId="14CD770F" w14:textId="77777777" w:rsidR="00C223EB" w:rsidRPr="00AB16B4" w:rsidRDefault="00C223EB" w:rsidP="00C223EB">
            <w:pPr>
              <w:jc w:val="center"/>
              <w:rPr>
                <w:sz w:val="20"/>
                <w:szCs w:val="20"/>
              </w:rPr>
            </w:pPr>
            <w:r w:rsidRPr="00AB16B4">
              <w:rPr>
                <w:sz w:val="20"/>
                <w:szCs w:val="20"/>
              </w:rPr>
              <w:t>-0,55</w:t>
            </w:r>
          </w:p>
        </w:tc>
        <w:tc>
          <w:tcPr>
            <w:tcW w:w="709" w:type="dxa"/>
            <w:shd w:val="clear" w:color="auto" w:fill="auto"/>
            <w:vAlign w:val="center"/>
          </w:tcPr>
          <w:p w14:paraId="295D3306" w14:textId="77777777" w:rsidR="00C223EB" w:rsidRPr="00AB16B4" w:rsidRDefault="00C223EB" w:rsidP="00C223EB">
            <w:pPr>
              <w:jc w:val="center"/>
              <w:rPr>
                <w:sz w:val="20"/>
                <w:szCs w:val="20"/>
              </w:rPr>
            </w:pPr>
            <w:r w:rsidRPr="00AB16B4">
              <w:rPr>
                <w:sz w:val="20"/>
                <w:szCs w:val="20"/>
              </w:rPr>
              <w:t>-40</w:t>
            </w:r>
          </w:p>
        </w:tc>
      </w:tr>
      <w:tr w:rsidR="003E16FD" w:rsidRPr="00AB16B4" w14:paraId="2E0E0787" w14:textId="77777777" w:rsidTr="00292C7C">
        <w:trPr>
          <w:trHeight w:val="20"/>
        </w:trPr>
        <w:tc>
          <w:tcPr>
            <w:tcW w:w="562" w:type="dxa"/>
            <w:shd w:val="clear" w:color="auto" w:fill="auto"/>
            <w:vAlign w:val="center"/>
          </w:tcPr>
          <w:p w14:paraId="4A6CB585" w14:textId="77777777" w:rsidR="00C223EB" w:rsidRPr="00AB16B4" w:rsidRDefault="00C223EB" w:rsidP="00C223EB">
            <w:pPr>
              <w:jc w:val="center"/>
              <w:rPr>
                <w:sz w:val="20"/>
                <w:szCs w:val="20"/>
              </w:rPr>
            </w:pPr>
            <w:r w:rsidRPr="00AB16B4">
              <w:rPr>
                <w:sz w:val="20"/>
                <w:szCs w:val="20"/>
              </w:rPr>
              <w:t>12</w:t>
            </w:r>
          </w:p>
        </w:tc>
        <w:tc>
          <w:tcPr>
            <w:tcW w:w="2694" w:type="dxa"/>
            <w:shd w:val="clear" w:color="auto" w:fill="auto"/>
            <w:noWrap/>
            <w:vAlign w:val="center"/>
          </w:tcPr>
          <w:p w14:paraId="477C9718" w14:textId="77777777" w:rsidR="00C223EB" w:rsidRPr="00AB16B4" w:rsidRDefault="00C223EB" w:rsidP="00C223EB">
            <w:pPr>
              <w:rPr>
                <w:sz w:val="20"/>
                <w:szCs w:val="20"/>
              </w:rPr>
            </w:pPr>
            <w:proofErr w:type="spellStart"/>
            <w:r w:rsidRPr="00AB16B4">
              <w:rPr>
                <w:sz w:val="20"/>
                <w:szCs w:val="20"/>
              </w:rPr>
              <w:t>Сырдария</w:t>
            </w:r>
            <w:proofErr w:type="spellEnd"/>
            <w:r w:rsidRPr="00AB16B4">
              <w:rPr>
                <w:sz w:val="20"/>
                <w:szCs w:val="20"/>
              </w:rPr>
              <w:t xml:space="preserve"> </w:t>
            </w:r>
            <w:r w:rsidR="006E0BB3" w:rsidRPr="00AB16B4">
              <w:rPr>
                <w:sz w:val="20"/>
                <w:szCs w:val="20"/>
              </w:rPr>
              <w:t>–</w:t>
            </w:r>
            <w:r w:rsidRPr="00AB16B4">
              <w:rPr>
                <w:sz w:val="20"/>
                <w:szCs w:val="20"/>
              </w:rPr>
              <w:t xml:space="preserve"> ж.-д. ст. </w:t>
            </w:r>
            <w:proofErr w:type="spellStart"/>
            <w:r w:rsidRPr="00AB16B4">
              <w:rPr>
                <w:sz w:val="20"/>
                <w:szCs w:val="20"/>
              </w:rPr>
              <w:t>Томенарык</w:t>
            </w:r>
            <w:proofErr w:type="spellEnd"/>
          </w:p>
        </w:tc>
        <w:tc>
          <w:tcPr>
            <w:tcW w:w="709" w:type="dxa"/>
            <w:shd w:val="clear" w:color="auto" w:fill="auto"/>
            <w:vAlign w:val="center"/>
          </w:tcPr>
          <w:p w14:paraId="11BD3D27" w14:textId="77777777" w:rsidR="00C223EB" w:rsidRPr="00AB16B4" w:rsidRDefault="00C223EB" w:rsidP="00C223EB">
            <w:pPr>
              <w:jc w:val="center"/>
              <w:rPr>
                <w:sz w:val="20"/>
                <w:szCs w:val="20"/>
              </w:rPr>
            </w:pPr>
            <w:r w:rsidRPr="00AB16B4">
              <w:rPr>
                <w:sz w:val="20"/>
                <w:szCs w:val="20"/>
              </w:rPr>
              <w:t>12,1</w:t>
            </w:r>
          </w:p>
        </w:tc>
        <w:tc>
          <w:tcPr>
            <w:tcW w:w="709" w:type="dxa"/>
            <w:shd w:val="clear" w:color="auto" w:fill="auto"/>
            <w:vAlign w:val="center"/>
          </w:tcPr>
          <w:p w14:paraId="23DFB4F2" w14:textId="77777777" w:rsidR="00C223EB" w:rsidRPr="00AB16B4" w:rsidRDefault="00C223EB" w:rsidP="00C223EB">
            <w:pPr>
              <w:jc w:val="center"/>
              <w:rPr>
                <w:sz w:val="20"/>
                <w:szCs w:val="20"/>
              </w:rPr>
            </w:pPr>
            <w:r w:rsidRPr="00AB16B4">
              <w:rPr>
                <w:sz w:val="20"/>
                <w:szCs w:val="20"/>
              </w:rPr>
              <w:t>23,6</w:t>
            </w:r>
          </w:p>
        </w:tc>
        <w:tc>
          <w:tcPr>
            <w:tcW w:w="740" w:type="dxa"/>
            <w:shd w:val="clear" w:color="auto" w:fill="auto"/>
            <w:noWrap/>
            <w:vAlign w:val="center"/>
          </w:tcPr>
          <w:p w14:paraId="582D6F18" w14:textId="77777777" w:rsidR="00C223EB" w:rsidRPr="00AB16B4" w:rsidRDefault="00C223EB" w:rsidP="00C223EB">
            <w:pPr>
              <w:jc w:val="center"/>
              <w:rPr>
                <w:sz w:val="20"/>
                <w:szCs w:val="20"/>
              </w:rPr>
            </w:pPr>
            <w:r w:rsidRPr="00AB16B4">
              <w:rPr>
                <w:sz w:val="20"/>
                <w:szCs w:val="20"/>
              </w:rPr>
              <w:t>-11,5</w:t>
            </w:r>
          </w:p>
        </w:tc>
        <w:tc>
          <w:tcPr>
            <w:tcW w:w="819" w:type="dxa"/>
            <w:shd w:val="clear" w:color="auto" w:fill="auto"/>
            <w:noWrap/>
            <w:vAlign w:val="center"/>
          </w:tcPr>
          <w:p w14:paraId="620BDAFC" w14:textId="77777777" w:rsidR="00C223EB" w:rsidRPr="00AB16B4" w:rsidRDefault="00C223EB" w:rsidP="00C223EB">
            <w:pPr>
              <w:jc w:val="center"/>
              <w:rPr>
                <w:sz w:val="20"/>
                <w:szCs w:val="20"/>
              </w:rPr>
            </w:pPr>
            <w:r w:rsidRPr="00AB16B4">
              <w:rPr>
                <w:sz w:val="20"/>
                <w:szCs w:val="20"/>
              </w:rPr>
              <w:t>-49</w:t>
            </w:r>
          </w:p>
        </w:tc>
        <w:tc>
          <w:tcPr>
            <w:tcW w:w="708" w:type="dxa"/>
            <w:shd w:val="clear" w:color="auto" w:fill="auto"/>
            <w:vAlign w:val="center"/>
          </w:tcPr>
          <w:p w14:paraId="7BDCEBA1" w14:textId="77777777" w:rsidR="00C223EB" w:rsidRPr="00AB16B4" w:rsidRDefault="00C223EB" w:rsidP="00C223EB">
            <w:pPr>
              <w:jc w:val="center"/>
              <w:rPr>
                <w:sz w:val="20"/>
                <w:szCs w:val="20"/>
              </w:rPr>
            </w:pPr>
            <w:r w:rsidRPr="00AB16B4">
              <w:rPr>
                <w:sz w:val="20"/>
                <w:szCs w:val="20"/>
              </w:rPr>
              <w:t>14,9</w:t>
            </w:r>
          </w:p>
        </w:tc>
        <w:tc>
          <w:tcPr>
            <w:tcW w:w="851" w:type="dxa"/>
            <w:shd w:val="clear" w:color="auto" w:fill="auto"/>
            <w:vAlign w:val="center"/>
          </w:tcPr>
          <w:p w14:paraId="654889E1" w14:textId="77777777" w:rsidR="00C223EB" w:rsidRPr="00AB16B4" w:rsidRDefault="00C223EB" w:rsidP="00C223EB">
            <w:pPr>
              <w:jc w:val="center"/>
              <w:rPr>
                <w:sz w:val="20"/>
                <w:szCs w:val="20"/>
              </w:rPr>
            </w:pPr>
            <w:r w:rsidRPr="00AB16B4">
              <w:rPr>
                <w:sz w:val="20"/>
                <w:szCs w:val="20"/>
              </w:rPr>
              <w:t>25,4</w:t>
            </w:r>
          </w:p>
        </w:tc>
        <w:tc>
          <w:tcPr>
            <w:tcW w:w="708" w:type="dxa"/>
            <w:shd w:val="clear" w:color="auto" w:fill="auto"/>
            <w:vAlign w:val="center"/>
          </w:tcPr>
          <w:p w14:paraId="2ADE6976" w14:textId="77777777" w:rsidR="00C223EB" w:rsidRPr="00AB16B4" w:rsidRDefault="00C223EB" w:rsidP="00C223EB">
            <w:pPr>
              <w:jc w:val="center"/>
              <w:rPr>
                <w:sz w:val="20"/>
                <w:szCs w:val="20"/>
              </w:rPr>
            </w:pPr>
            <w:r w:rsidRPr="00AB16B4">
              <w:rPr>
                <w:sz w:val="20"/>
                <w:szCs w:val="20"/>
              </w:rPr>
              <w:t>-10,6</w:t>
            </w:r>
          </w:p>
        </w:tc>
        <w:tc>
          <w:tcPr>
            <w:tcW w:w="709" w:type="dxa"/>
            <w:shd w:val="clear" w:color="auto" w:fill="auto"/>
            <w:vAlign w:val="center"/>
          </w:tcPr>
          <w:p w14:paraId="31809CD9" w14:textId="77777777" w:rsidR="00C223EB" w:rsidRPr="00AB16B4" w:rsidRDefault="00C223EB" w:rsidP="00C223EB">
            <w:pPr>
              <w:jc w:val="center"/>
              <w:rPr>
                <w:sz w:val="20"/>
                <w:szCs w:val="20"/>
              </w:rPr>
            </w:pPr>
            <w:r w:rsidRPr="00AB16B4">
              <w:rPr>
                <w:sz w:val="20"/>
                <w:szCs w:val="20"/>
              </w:rPr>
              <w:t>-42</w:t>
            </w:r>
          </w:p>
        </w:tc>
      </w:tr>
      <w:tr w:rsidR="003E16FD" w:rsidRPr="00AB16B4" w14:paraId="4075EEDD" w14:textId="77777777" w:rsidTr="00292C7C">
        <w:trPr>
          <w:trHeight w:val="20"/>
        </w:trPr>
        <w:tc>
          <w:tcPr>
            <w:tcW w:w="562" w:type="dxa"/>
            <w:shd w:val="clear" w:color="auto" w:fill="auto"/>
            <w:vAlign w:val="center"/>
          </w:tcPr>
          <w:p w14:paraId="6B437F96" w14:textId="77777777" w:rsidR="00C223EB" w:rsidRPr="00AB16B4" w:rsidRDefault="00C223EB" w:rsidP="00C223EB">
            <w:pPr>
              <w:jc w:val="center"/>
              <w:rPr>
                <w:sz w:val="20"/>
                <w:szCs w:val="20"/>
              </w:rPr>
            </w:pPr>
            <w:r w:rsidRPr="00AB16B4">
              <w:rPr>
                <w:sz w:val="20"/>
                <w:szCs w:val="20"/>
              </w:rPr>
              <w:t>15</w:t>
            </w:r>
          </w:p>
        </w:tc>
        <w:tc>
          <w:tcPr>
            <w:tcW w:w="2694" w:type="dxa"/>
            <w:shd w:val="clear" w:color="auto" w:fill="auto"/>
            <w:noWrap/>
            <w:vAlign w:val="center"/>
          </w:tcPr>
          <w:p w14:paraId="17828A84" w14:textId="77777777" w:rsidR="00C223EB" w:rsidRPr="00AB16B4" w:rsidRDefault="00C223EB" w:rsidP="00C223EB">
            <w:pPr>
              <w:rPr>
                <w:sz w:val="20"/>
                <w:szCs w:val="20"/>
              </w:rPr>
            </w:pPr>
            <w:proofErr w:type="spellStart"/>
            <w:r w:rsidRPr="00AB16B4">
              <w:rPr>
                <w:sz w:val="20"/>
                <w:szCs w:val="20"/>
              </w:rPr>
              <w:t>Сырдария</w:t>
            </w:r>
            <w:proofErr w:type="spellEnd"/>
            <w:r w:rsidRPr="00AB16B4">
              <w:rPr>
                <w:sz w:val="20"/>
                <w:szCs w:val="20"/>
              </w:rPr>
              <w:t xml:space="preserve"> </w:t>
            </w:r>
            <w:r w:rsidR="006E0BB3" w:rsidRPr="00AB16B4">
              <w:rPr>
                <w:sz w:val="20"/>
                <w:szCs w:val="20"/>
              </w:rPr>
              <w:t>–</w:t>
            </w:r>
            <w:r w:rsidRPr="00AB16B4">
              <w:rPr>
                <w:sz w:val="20"/>
                <w:szCs w:val="20"/>
              </w:rPr>
              <w:t xml:space="preserve"> рзд. </w:t>
            </w:r>
            <w:proofErr w:type="spellStart"/>
            <w:r w:rsidRPr="00AB16B4">
              <w:rPr>
                <w:sz w:val="20"/>
                <w:szCs w:val="20"/>
              </w:rPr>
              <w:t>Кергельмес</w:t>
            </w:r>
            <w:proofErr w:type="spellEnd"/>
          </w:p>
        </w:tc>
        <w:tc>
          <w:tcPr>
            <w:tcW w:w="709" w:type="dxa"/>
            <w:shd w:val="clear" w:color="auto" w:fill="auto"/>
            <w:vAlign w:val="center"/>
          </w:tcPr>
          <w:p w14:paraId="0608A886" w14:textId="77777777" w:rsidR="00C223EB" w:rsidRPr="00AB16B4" w:rsidRDefault="00C223EB" w:rsidP="00C223EB">
            <w:pPr>
              <w:jc w:val="center"/>
              <w:rPr>
                <w:sz w:val="20"/>
                <w:szCs w:val="20"/>
              </w:rPr>
            </w:pPr>
            <w:r w:rsidRPr="00AB16B4">
              <w:rPr>
                <w:sz w:val="20"/>
                <w:szCs w:val="20"/>
              </w:rPr>
              <w:t>10,7</w:t>
            </w:r>
          </w:p>
        </w:tc>
        <w:tc>
          <w:tcPr>
            <w:tcW w:w="709" w:type="dxa"/>
            <w:shd w:val="clear" w:color="auto" w:fill="auto"/>
            <w:vAlign w:val="center"/>
          </w:tcPr>
          <w:p w14:paraId="1535C37F" w14:textId="77777777" w:rsidR="00C223EB" w:rsidRPr="00AB16B4" w:rsidRDefault="00C223EB" w:rsidP="00C223EB">
            <w:pPr>
              <w:jc w:val="center"/>
              <w:rPr>
                <w:sz w:val="20"/>
                <w:szCs w:val="20"/>
              </w:rPr>
            </w:pPr>
            <w:r w:rsidRPr="00AB16B4">
              <w:rPr>
                <w:sz w:val="20"/>
                <w:szCs w:val="20"/>
              </w:rPr>
              <w:t>22,0</w:t>
            </w:r>
          </w:p>
        </w:tc>
        <w:tc>
          <w:tcPr>
            <w:tcW w:w="740" w:type="dxa"/>
            <w:shd w:val="clear" w:color="auto" w:fill="auto"/>
            <w:noWrap/>
            <w:vAlign w:val="center"/>
          </w:tcPr>
          <w:p w14:paraId="4A99960F" w14:textId="77777777" w:rsidR="00C223EB" w:rsidRPr="00AB16B4" w:rsidRDefault="00C223EB" w:rsidP="00C223EB">
            <w:pPr>
              <w:jc w:val="center"/>
              <w:rPr>
                <w:sz w:val="20"/>
                <w:szCs w:val="20"/>
              </w:rPr>
            </w:pPr>
            <w:r w:rsidRPr="00AB16B4">
              <w:rPr>
                <w:sz w:val="20"/>
                <w:szCs w:val="20"/>
              </w:rPr>
              <w:t>-11,3</w:t>
            </w:r>
          </w:p>
        </w:tc>
        <w:tc>
          <w:tcPr>
            <w:tcW w:w="819" w:type="dxa"/>
            <w:shd w:val="clear" w:color="auto" w:fill="auto"/>
            <w:noWrap/>
            <w:vAlign w:val="center"/>
          </w:tcPr>
          <w:p w14:paraId="011E9CC3" w14:textId="77777777" w:rsidR="00C223EB" w:rsidRPr="00AB16B4" w:rsidRDefault="00C223EB" w:rsidP="00C223EB">
            <w:pPr>
              <w:jc w:val="center"/>
              <w:rPr>
                <w:sz w:val="20"/>
                <w:szCs w:val="20"/>
              </w:rPr>
            </w:pPr>
            <w:r w:rsidRPr="00AB16B4">
              <w:rPr>
                <w:sz w:val="20"/>
                <w:szCs w:val="20"/>
              </w:rPr>
              <w:t>-51</w:t>
            </w:r>
          </w:p>
        </w:tc>
        <w:tc>
          <w:tcPr>
            <w:tcW w:w="708" w:type="dxa"/>
            <w:shd w:val="clear" w:color="auto" w:fill="auto"/>
            <w:vAlign w:val="center"/>
          </w:tcPr>
          <w:p w14:paraId="0E709A1E" w14:textId="77777777" w:rsidR="00C223EB" w:rsidRPr="00AB16B4" w:rsidRDefault="00C223EB" w:rsidP="00C223EB">
            <w:pPr>
              <w:jc w:val="center"/>
              <w:rPr>
                <w:sz w:val="20"/>
                <w:szCs w:val="20"/>
              </w:rPr>
            </w:pPr>
            <w:r w:rsidRPr="00AB16B4">
              <w:rPr>
                <w:sz w:val="20"/>
                <w:szCs w:val="20"/>
              </w:rPr>
              <w:t>13,3</w:t>
            </w:r>
          </w:p>
        </w:tc>
        <w:tc>
          <w:tcPr>
            <w:tcW w:w="851" w:type="dxa"/>
            <w:shd w:val="clear" w:color="auto" w:fill="auto"/>
            <w:vAlign w:val="center"/>
          </w:tcPr>
          <w:p w14:paraId="10D52A00" w14:textId="77777777" w:rsidR="00C223EB" w:rsidRPr="00AB16B4" w:rsidRDefault="00C223EB" w:rsidP="00C223EB">
            <w:pPr>
              <w:jc w:val="center"/>
              <w:rPr>
                <w:sz w:val="20"/>
                <w:szCs w:val="20"/>
              </w:rPr>
            </w:pPr>
            <w:r w:rsidRPr="00AB16B4">
              <w:rPr>
                <w:sz w:val="20"/>
                <w:szCs w:val="20"/>
              </w:rPr>
              <w:t>23,7</w:t>
            </w:r>
          </w:p>
        </w:tc>
        <w:tc>
          <w:tcPr>
            <w:tcW w:w="708" w:type="dxa"/>
            <w:shd w:val="clear" w:color="auto" w:fill="auto"/>
            <w:vAlign w:val="center"/>
          </w:tcPr>
          <w:p w14:paraId="5CB8EA59" w14:textId="77777777" w:rsidR="00C223EB" w:rsidRPr="00AB16B4" w:rsidRDefault="00C223EB" w:rsidP="00C223EB">
            <w:pPr>
              <w:jc w:val="center"/>
              <w:rPr>
                <w:sz w:val="20"/>
                <w:szCs w:val="20"/>
              </w:rPr>
            </w:pPr>
            <w:r w:rsidRPr="00AB16B4">
              <w:rPr>
                <w:sz w:val="20"/>
                <w:szCs w:val="20"/>
              </w:rPr>
              <w:t>-10,5</w:t>
            </w:r>
          </w:p>
        </w:tc>
        <w:tc>
          <w:tcPr>
            <w:tcW w:w="709" w:type="dxa"/>
            <w:shd w:val="clear" w:color="auto" w:fill="auto"/>
            <w:vAlign w:val="center"/>
          </w:tcPr>
          <w:p w14:paraId="3D033E33" w14:textId="77777777" w:rsidR="00C223EB" w:rsidRPr="00AB16B4" w:rsidRDefault="00C223EB" w:rsidP="00C223EB">
            <w:pPr>
              <w:jc w:val="center"/>
              <w:rPr>
                <w:sz w:val="20"/>
                <w:szCs w:val="20"/>
              </w:rPr>
            </w:pPr>
            <w:r w:rsidRPr="00AB16B4">
              <w:rPr>
                <w:sz w:val="20"/>
                <w:szCs w:val="20"/>
              </w:rPr>
              <w:t>-44</w:t>
            </w:r>
          </w:p>
        </w:tc>
      </w:tr>
      <w:tr w:rsidR="003E16FD" w:rsidRPr="00AB16B4" w14:paraId="138CA509" w14:textId="77777777" w:rsidTr="00292C7C">
        <w:trPr>
          <w:trHeight w:val="20"/>
        </w:trPr>
        <w:tc>
          <w:tcPr>
            <w:tcW w:w="562" w:type="dxa"/>
            <w:shd w:val="clear" w:color="auto" w:fill="auto"/>
            <w:vAlign w:val="center"/>
          </w:tcPr>
          <w:p w14:paraId="075960F1" w14:textId="77777777" w:rsidR="00C223EB" w:rsidRPr="00AB16B4" w:rsidRDefault="00C223EB" w:rsidP="00C223EB">
            <w:pPr>
              <w:jc w:val="center"/>
              <w:rPr>
                <w:sz w:val="20"/>
                <w:szCs w:val="20"/>
              </w:rPr>
            </w:pPr>
            <w:r w:rsidRPr="00AB16B4">
              <w:rPr>
                <w:sz w:val="20"/>
                <w:szCs w:val="20"/>
              </w:rPr>
              <w:t>17</w:t>
            </w:r>
          </w:p>
        </w:tc>
        <w:tc>
          <w:tcPr>
            <w:tcW w:w="2694" w:type="dxa"/>
            <w:shd w:val="clear" w:color="auto" w:fill="auto"/>
            <w:noWrap/>
            <w:vAlign w:val="center"/>
          </w:tcPr>
          <w:p w14:paraId="0AE8AA10" w14:textId="77777777" w:rsidR="00C223EB" w:rsidRPr="00AB16B4" w:rsidRDefault="00C223EB" w:rsidP="00C223EB">
            <w:pPr>
              <w:rPr>
                <w:sz w:val="20"/>
                <w:szCs w:val="20"/>
              </w:rPr>
            </w:pPr>
            <w:proofErr w:type="spellStart"/>
            <w:r w:rsidRPr="00AB16B4">
              <w:rPr>
                <w:sz w:val="20"/>
                <w:szCs w:val="20"/>
              </w:rPr>
              <w:t>Сырдария</w:t>
            </w:r>
            <w:proofErr w:type="spellEnd"/>
            <w:r w:rsidRPr="00AB16B4">
              <w:rPr>
                <w:sz w:val="20"/>
                <w:szCs w:val="20"/>
              </w:rPr>
              <w:t xml:space="preserve"> </w:t>
            </w:r>
            <w:r w:rsidR="006E0BB3" w:rsidRPr="00AB16B4">
              <w:rPr>
                <w:sz w:val="20"/>
                <w:szCs w:val="20"/>
              </w:rPr>
              <w:t>–</w:t>
            </w:r>
            <w:r w:rsidRPr="00AB16B4">
              <w:rPr>
                <w:sz w:val="20"/>
                <w:szCs w:val="20"/>
              </w:rPr>
              <w:t xml:space="preserve"> г. Кызылорда</w:t>
            </w:r>
          </w:p>
        </w:tc>
        <w:tc>
          <w:tcPr>
            <w:tcW w:w="709" w:type="dxa"/>
            <w:shd w:val="clear" w:color="auto" w:fill="auto"/>
            <w:vAlign w:val="center"/>
          </w:tcPr>
          <w:p w14:paraId="1AD0D73F" w14:textId="77777777" w:rsidR="00C223EB" w:rsidRPr="00AB16B4" w:rsidRDefault="00C223EB" w:rsidP="00C223EB">
            <w:pPr>
              <w:jc w:val="center"/>
              <w:rPr>
                <w:sz w:val="20"/>
                <w:szCs w:val="20"/>
              </w:rPr>
            </w:pPr>
            <w:r w:rsidRPr="00AB16B4">
              <w:rPr>
                <w:sz w:val="20"/>
                <w:szCs w:val="20"/>
              </w:rPr>
              <w:t>8,44</w:t>
            </w:r>
          </w:p>
        </w:tc>
        <w:tc>
          <w:tcPr>
            <w:tcW w:w="709" w:type="dxa"/>
            <w:shd w:val="clear" w:color="auto" w:fill="auto"/>
            <w:vAlign w:val="center"/>
          </w:tcPr>
          <w:p w14:paraId="58DE3E89" w14:textId="77777777" w:rsidR="00C223EB" w:rsidRPr="00AB16B4" w:rsidRDefault="00C223EB" w:rsidP="00C223EB">
            <w:pPr>
              <w:jc w:val="center"/>
              <w:rPr>
                <w:sz w:val="20"/>
                <w:szCs w:val="20"/>
              </w:rPr>
            </w:pPr>
            <w:r w:rsidRPr="00AB16B4">
              <w:rPr>
                <w:sz w:val="20"/>
                <w:szCs w:val="20"/>
              </w:rPr>
              <w:t>21,8</w:t>
            </w:r>
          </w:p>
        </w:tc>
        <w:tc>
          <w:tcPr>
            <w:tcW w:w="740" w:type="dxa"/>
            <w:shd w:val="clear" w:color="auto" w:fill="auto"/>
            <w:noWrap/>
            <w:vAlign w:val="center"/>
          </w:tcPr>
          <w:p w14:paraId="611205E1" w14:textId="77777777" w:rsidR="00C223EB" w:rsidRPr="00AB16B4" w:rsidRDefault="00C223EB" w:rsidP="00C223EB">
            <w:pPr>
              <w:jc w:val="center"/>
              <w:rPr>
                <w:sz w:val="20"/>
                <w:szCs w:val="20"/>
              </w:rPr>
            </w:pPr>
            <w:r w:rsidRPr="00AB16B4">
              <w:rPr>
                <w:sz w:val="20"/>
                <w:szCs w:val="20"/>
              </w:rPr>
              <w:t>-13,4</w:t>
            </w:r>
          </w:p>
        </w:tc>
        <w:tc>
          <w:tcPr>
            <w:tcW w:w="819" w:type="dxa"/>
            <w:shd w:val="clear" w:color="auto" w:fill="auto"/>
            <w:noWrap/>
            <w:vAlign w:val="center"/>
          </w:tcPr>
          <w:p w14:paraId="0B786919" w14:textId="77777777" w:rsidR="00C223EB" w:rsidRPr="00AB16B4" w:rsidRDefault="00C223EB" w:rsidP="00C223EB">
            <w:pPr>
              <w:jc w:val="center"/>
              <w:rPr>
                <w:sz w:val="20"/>
                <w:szCs w:val="20"/>
              </w:rPr>
            </w:pPr>
            <w:r w:rsidRPr="00AB16B4">
              <w:rPr>
                <w:sz w:val="20"/>
                <w:szCs w:val="20"/>
              </w:rPr>
              <w:t>-61</w:t>
            </w:r>
          </w:p>
        </w:tc>
        <w:tc>
          <w:tcPr>
            <w:tcW w:w="708" w:type="dxa"/>
            <w:shd w:val="clear" w:color="auto" w:fill="auto"/>
            <w:vAlign w:val="center"/>
          </w:tcPr>
          <w:p w14:paraId="2564AE30" w14:textId="77777777" w:rsidR="00C223EB" w:rsidRPr="00AB16B4" w:rsidRDefault="00C223EB" w:rsidP="00C223EB">
            <w:pPr>
              <w:jc w:val="center"/>
              <w:rPr>
                <w:sz w:val="20"/>
                <w:szCs w:val="20"/>
              </w:rPr>
            </w:pPr>
            <w:r w:rsidRPr="00AB16B4">
              <w:rPr>
                <w:sz w:val="20"/>
                <w:szCs w:val="20"/>
              </w:rPr>
              <w:t>10,9</w:t>
            </w:r>
          </w:p>
        </w:tc>
        <w:tc>
          <w:tcPr>
            <w:tcW w:w="851" w:type="dxa"/>
            <w:shd w:val="clear" w:color="auto" w:fill="auto"/>
            <w:vAlign w:val="center"/>
          </w:tcPr>
          <w:p w14:paraId="227B3391" w14:textId="77777777" w:rsidR="00C223EB" w:rsidRPr="00AB16B4" w:rsidRDefault="00C223EB" w:rsidP="00C223EB">
            <w:pPr>
              <w:jc w:val="center"/>
              <w:rPr>
                <w:sz w:val="20"/>
                <w:szCs w:val="20"/>
              </w:rPr>
            </w:pPr>
            <w:r w:rsidRPr="00AB16B4">
              <w:rPr>
                <w:sz w:val="20"/>
                <w:szCs w:val="20"/>
              </w:rPr>
              <w:t>23,4</w:t>
            </w:r>
          </w:p>
        </w:tc>
        <w:tc>
          <w:tcPr>
            <w:tcW w:w="708" w:type="dxa"/>
            <w:shd w:val="clear" w:color="auto" w:fill="auto"/>
            <w:vAlign w:val="center"/>
          </w:tcPr>
          <w:p w14:paraId="6B760A21" w14:textId="77777777" w:rsidR="00C223EB" w:rsidRPr="00AB16B4" w:rsidRDefault="00C223EB" w:rsidP="00C223EB">
            <w:pPr>
              <w:jc w:val="center"/>
              <w:rPr>
                <w:sz w:val="20"/>
                <w:szCs w:val="20"/>
              </w:rPr>
            </w:pPr>
            <w:r w:rsidRPr="00AB16B4">
              <w:rPr>
                <w:sz w:val="20"/>
                <w:szCs w:val="20"/>
              </w:rPr>
              <w:t>-12,6</w:t>
            </w:r>
          </w:p>
        </w:tc>
        <w:tc>
          <w:tcPr>
            <w:tcW w:w="709" w:type="dxa"/>
            <w:shd w:val="clear" w:color="auto" w:fill="auto"/>
            <w:vAlign w:val="center"/>
          </w:tcPr>
          <w:p w14:paraId="2A6F86A1" w14:textId="77777777" w:rsidR="00C223EB" w:rsidRPr="00AB16B4" w:rsidRDefault="00C223EB" w:rsidP="00C223EB">
            <w:pPr>
              <w:jc w:val="center"/>
              <w:rPr>
                <w:sz w:val="20"/>
                <w:szCs w:val="20"/>
              </w:rPr>
            </w:pPr>
            <w:r w:rsidRPr="00AB16B4">
              <w:rPr>
                <w:sz w:val="20"/>
                <w:szCs w:val="20"/>
              </w:rPr>
              <w:t>-54</w:t>
            </w:r>
          </w:p>
        </w:tc>
      </w:tr>
      <w:tr w:rsidR="003E16FD" w:rsidRPr="00AB16B4" w14:paraId="051B2989" w14:textId="77777777" w:rsidTr="00292C7C">
        <w:trPr>
          <w:trHeight w:val="20"/>
        </w:trPr>
        <w:tc>
          <w:tcPr>
            <w:tcW w:w="562" w:type="dxa"/>
            <w:shd w:val="clear" w:color="auto" w:fill="auto"/>
            <w:vAlign w:val="center"/>
          </w:tcPr>
          <w:p w14:paraId="15A3F5E1" w14:textId="77777777" w:rsidR="00C223EB" w:rsidRPr="00AB16B4" w:rsidRDefault="00C223EB" w:rsidP="00C223EB">
            <w:pPr>
              <w:jc w:val="center"/>
              <w:rPr>
                <w:sz w:val="20"/>
                <w:szCs w:val="20"/>
              </w:rPr>
            </w:pPr>
            <w:r w:rsidRPr="00AB16B4">
              <w:rPr>
                <w:sz w:val="20"/>
                <w:szCs w:val="20"/>
              </w:rPr>
              <w:t>18</w:t>
            </w:r>
          </w:p>
        </w:tc>
        <w:tc>
          <w:tcPr>
            <w:tcW w:w="2694" w:type="dxa"/>
            <w:shd w:val="clear" w:color="auto" w:fill="auto"/>
            <w:noWrap/>
            <w:vAlign w:val="center"/>
          </w:tcPr>
          <w:p w14:paraId="4E1C87A3" w14:textId="77777777" w:rsidR="00C223EB" w:rsidRPr="00AB16B4" w:rsidRDefault="00C223EB" w:rsidP="00C223EB">
            <w:pPr>
              <w:rPr>
                <w:sz w:val="20"/>
                <w:szCs w:val="20"/>
              </w:rPr>
            </w:pPr>
            <w:proofErr w:type="spellStart"/>
            <w:r w:rsidRPr="00AB16B4">
              <w:rPr>
                <w:sz w:val="20"/>
                <w:szCs w:val="20"/>
              </w:rPr>
              <w:t>Сырдария</w:t>
            </w:r>
            <w:proofErr w:type="spellEnd"/>
            <w:r w:rsidRPr="00AB16B4">
              <w:rPr>
                <w:sz w:val="20"/>
                <w:szCs w:val="20"/>
              </w:rPr>
              <w:t xml:space="preserve"> </w:t>
            </w:r>
            <w:r w:rsidR="006E0BB3" w:rsidRPr="00AB16B4">
              <w:rPr>
                <w:sz w:val="20"/>
                <w:szCs w:val="20"/>
              </w:rPr>
              <w:t>–</w:t>
            </w:r>
            <w:r w:rsidRPr="00AB16B4">
              <w:rPr>
                <w:sz w:val="20"/>
                <w:szCs w:val="20"/>
              </w:rPr>
              <w:t xml:space="preserve"> п. </w:t>
            </w:r>
            <w:proofErr w:type="spellStart"/>
            <w:r w:rsidRPr="00AB16B4">
              <w:rPr>
                <w:sz w:val="20"/>
                <w:szCs w:val="20"/>
              </w:rPr>
              <w:t>Тасбогет</w:t>
            </w:r>
            <w:proofErr w:type="spellEnd"/>
          </w:p>
        </w:tc>
        <w:tc>
          <w:tcPr>
            <w:tcW w:w="709" w:type="dxa"/>
            <w:shd w:val="clear" w:color="auto" w:fill="auto"/>
            <w:vAlign w:val="center"/>
          </w:tcPr>
          <w:p w14:paraId="378C5C52" w14:textId="77777777" w:rsidR="00C223EB" w:rsidRPr="00AB16B4" w:rsidRDefault="00C223EB" w:rsidP="00C223EB">
            <w:pPr>
              <w:jc w:val="center"/>
              <w:rPr>
                <w:sz w:val="20"/>
                <w:szCs w:val="20"/>
              </w:rPr>
            </w:pPr>
            <w:r w:rsidRPr="00AB16B4">
              <w:rPr>
                <w:sz w:val="20"/>
                <w:szCs w:val="20"/>
              </w:rPr>
              <w:t>7,72</w:t>
            </w:r>
          </w:p>
        </w:tc>
        <w:tc>
          <w:tcPr>
            <w:tcW w:w="709" w:type="dxa"/>
            <w:shd w:val="clear" w:color="auto" w:fill="auto"/>
            <w:vAlign w:val="center"/>
          </w:tcPr>
          <w:p w14:paraId="1EBE830B" w14:textId="77777777" w:rsidR="00C223EB" w:rsidRPr="00AB16B4" w:rsidRDefault="00C223EB" w:rsidP="00C223EB">
            <w:pPr>
              <w:jc w:val="center"/>
              <w:rPr>
                <w:sz w:val="20"/>
                <w:szCs w:val="20"/>
              </w:rPr>
            </w:pPr>
            <w:r w:rsidRPr="00AB16B4">
              <w:rPr>
                <w:sz w:val="20"/>
                <w:szCs w:val="20"/>
              </w:rPr>
              <w:t>17,1</w:t>
            </w:r>
          </w:p>
        </w:tc>
        <w:tc>
          <w:tcPr>
            <w:tcW w:w="740" w:type="dxa"/>
            <w:shd w:val="clear" w:color="auto" w:fill="auto"/>
            <w:noWrap/>
            <w:vAlign w:val="center"/>
          </w:tcPr>
          <w:p w14:paraId="0DB5FAE4" w14:textId="77777777" w:rsidR="00C223EB" w:rsidRPr="00AB16B4" w:rsidRDefault="00C223EB" w:rsidP="00C223EB">
            <w:pPr>
              <w:jc w:val="center"/>
              <w:rPr>
                <w:sz w:val="20"/>
                <w:szCs w:val="20"/>
              </w:rPr>
            </w:pPr>
            <w:r w:rsidRPr="00AB16B4">
              <w:rPr>
                <w:sz w:val="20"/>
                <w:szCs w:val="20"/>
              </w:rPr>
              <w:t>-9,43</w:t>
            </w:r>
          </w:p>
        </w:tc>
        <w:tc>
          <w:tcPr>
            <w:tcW w:w="819" w:type="dxa"/>
            <w:shd w:val="clear" w:color="auto" w:fill="auto"/>
            <w:noWrap/>
            <w:vAlign w:val="center"/>
          </w:tcPr>
          <w:p w14:paraId="1966B1A8" w14:textId="77777777" w:rsidR="00C223EB" w:rsidRPr="00AB16B4" w:rsidRDefault="00C223EB" w:rsidP="00C223EB">
            <w:pPr>
              <w:jc w:val="center"/>
              <w:rPr>
                <w:sz w:val="20"/>
                <w:szCs w:val="20"/>
              </w:rPr>
            </w:pPr>
            <w:r w:rsidRPr="00AB16B4">
              <w:rPr>
                <w:sz w:val="20"/>
                <w:szCs w:val="20"/>
              </w:rPr>
              <w:t>-55</w:t>
            </w:r>
          </w:p>
        </w:tc>
        <w:tc>
          <w:tcPr>
            <w:tcW w:w="708" w:type="dxa"/>
            <w:shd w:val="clear" w:color="auto" w:fill="auto"/>
            <w:vAlign w:val="center"/>
          </w:tcPr>
          <w:p w14:paraId="13BA2FAF" w14:textId="77777777" w:rsidR="00C223EB" w:rsidRPr="00AB16B4" w:rsidRDefault="00C223EB" w:rsidP="00C223EB">
            <w:pPr>
              <w:jc w:val="center"/>
              <w:rPr>
                <w:sz w:val="20"/>
                <w:szCs w:val="20"/>
              </w:rPr>
            </w:pPr>
            <w:r w:rsidRPr="00AB16B4">
              <w:rPr>
                <w:sz w:val="20"/>
                <w:szCs w:val="20"/>
              </w:rPr>
              <w:t>10,1</w:t>
            </w:r>
          </w:p>
        </w:tc>
        <w:tc>
          <w:tcPr>
            <w:tcW w:w="851" w:type="dxa"/>
            <w:shd w:val="clear" w:color="auto" w:fill="auto"/>
            <w:vAlign w:val="center"/>
          </w:tcPr>
          <w:p w14:paraId="68C40225" w14:textId="77777777" w:rsidR="00C223EB" w:rsidRPr="00AB16B4" w:rsidRDefault="00C223EB" w:rsidP="00C223EB">
            <w:pPr>
              <w:jc w:val="center"/>
              <w:rPr>
                <w:sz w:val="20"/>
                <w:szCs w:val="20"/>
              </w:rPr>
            </w:pPr>
            <w:r w:rsidRPr="00AB16B4">
              <w:rPr>
                <w:sz w:val="20"/>
                <w:szCs w:val="20"/>
              </w:rPr>
              <w:t>18,6</w:t>
            </w:r>
          </w:p>
        </w:tc>
        <w:tc>
          <w:tcPr>
            <w:tcW w:w="708" w:type="dxa"/>
            <w:shd w:val="clear" w:color="auto" w:fill="auto"/>
            <w:vAlign w:val="center"/>
          </w:tcPr>
          <w:p w14:paraId="429340C6" w14:textId="77777777" w:rsidR="00C223EB" w:rsidRPr="00AB16B4" w:rsidRDefault="00C223EB" w:rsidP="00C223EB">
            <w:pPr>
              <w:jc w:val="center"/>
              <w:rPr>
                <w:sz w:val="20"/>
                <w:szCs w:val="20"/>
              </w:rPr>
            </w:pPr>
            <w:r w:rsidRPr="00AB16B4">
              <w:rPr>
                <w:sz w:val="20"/>
                <w:szCs w:val="20"/>
              </w:rPr>
              <w:t>-8,57</w:t>
            </w:r>
          </w:p>
        </w:tc>
        <w:tc>
          <w:tcPr>
            <w:tcW w:w="709" w:type="dxa"/>
            <w:shd w:val="clear" w:color="auto" w:fill="auto"/>
            <w:vAlign w:val="center"/>
          </w:tcPr>
          <w:p w14:paraId="2628C505" w14:textId="77777777" w:rsidR="00C223EB" w:rsidRPr="00AB16B4" w:rsidRDefault="00C223EB" w:rsidP="00C223EB">
            <w:pPr>
              <w:jc w:val="center"/>
              <w:rPr>
                <w:sz w:val="20"/>
                <w:szCs w:val="20"/>
              </w:rPr>
            </w:pPr>
            <w:r w:rsidRPr="00AB16B4">
              <w:rPr>
                <w:sz w:val="20"/>
                <w:szCs w:val="20"/>
              </w:rPr>
              <w:t>-46</w:t>
            </w:r>
          </w:p>
        </w:tc>
      </w:tr>
      <w:tr w:rsidR="003E16FD" w:rsidRPr="00AB16B4" w14:paraId="5F29CE70" w14:textId="77777777" w:rsidTr="00292C7C">
        <w:trPr>
          <w:trHeight w:val="20"/>
        </w:trPr>
        <w:tc>
          <w:tcPr>
            <w:tcW w:w="562" w:type="dxa"/>
            <w:shd w:val="clear" w:color="auto" w:fill="auto"/>
            <w:vAlign w:val="center"/>
          </w:tcPr>
          <w:p w14:paraId="7E1522A4" w14:textId="77777777" w:rsidR="00C223EB" w:rsidRPr="00AB16B4" w:rsidRDefault="00C223EB" w:rsidP="00C223EB">
            <w:pPr>
              <w:jc w:val="center"/>
              <w:rPr>
                <w:sz w:val="20"/>
                <w:szCs w:val="20"/>
              </w:rPr>
            </w:pPr>
            <w:r w:rsidRPr="00AB16B4">
              <w:rPr>
                <w:sz w:val="20"/>
                <w:szCs w:val="20"/>
              </w:rPr>
              <w:t>19</w:t>
            </w:r>
          </w:p>
        </w:tc>
        <w:tc>
          <w:tcPr>
            <w:tcW w:w="2694" w:type="dxa"/>
            <w:shd w:val="clear" w:color="auto" w:fill="auto"/>
            <w:noWrap/>
            <w:vAlign w:val="center"/>
          </w:tcPr>
          <w:p w14:paraId="0BDEDE6C" w14:textId="77777777" w:rsidR="00C223EB" w:rsidRPr="00AB16B4" w:rsidRDefault="00C223EB" w:rsidP="00C223EB">
            <w:pPr>
              <w:rPr>
                <w:sz w:val="20"/>
                <w:szCs w:val="20"/>
              </w:rPr>
            </w:pPr>
            <w:proofErr w:type="spellStart"/>
            <w:r w:rsidRPr="00AB16B4">
              <w:rPr>
                <w:sz w:val="20"/>
                <w:szCs w:val="20"/>
              </w:rPr>
              <w:t>Сырдария</w:t>
            </w:r>
            <w:proofErr w:type="spellEnd"/>
            <w:r w:rsidRPr="00AB16B4">
              <w:rPr>
                <w:sz w:val="20"/>
                <w:szCs w:val="20"/>
              </w:rPr>
              <w:t xml:space="preserve"> </w:t>
            </w:r>
            <w:r w:rsidR="006E0BB3" w:rsidRPr="00AB16B4">
              <w:rPr>
                <w:sz w:val="20"/>
                <w:szCs w:val="20"/>
              </w:rPr>
              <w:t>–</w:t>
            </w:r>
            <w:r w:rsidRPr="00AB16B4">
              <w:rPr>
                <w:sz w:val="20"/>
                <w:szCs w:val="20"/>
              </w:rPr>
              <w:t xml:space="preserve"> ж.-д. ст. </w:t>
            </w:r>
            <w:proofErr w:type="spellStart"/>
            <w:r w:rsidRPr="00AB16B4">
              <w:rPr>
                <w:sz w:val="20"/>
                <w:szCs w:val="20"/>
              </w:rPr>
              <w:t>Караозек</w:t>
            </w:r>
            <w:proofErr w:type="spellEnd"/>
          </w:p>
        </w:tc>
        <w:tc>
          <w:tcPr>
            <w:tcW w:w="709" w:type="dxa"/>
            <w:shd w:val="clear" w:color="auto" w:fill="auto"/>
            <w:vAlign w:val="center"/>
          </w:tcPr>
          <w:p w14:paraId="00079DFE" w14:textId="77777777" w:rsidR="00C223EB" w:rsidRPr="00AB16B4" w:rsidRDefault="00C223EB" w:rsidP="00C223EB">
            <w:pPr>
              <w:jc w:val="center"/>
              <w:rPr>
                <w:sz w:val="20"/>
                <w:szCs w:val="20"/>
              </w:rPr>
            </w:pPr>
            <w:r w:rsidRPr="00AB16B4">
              <w:rPr>
                <w:sz w:val="20"/>
                <w:szCs w:val="20"/>
              </w:rPr>
              <w:t>5,89</w:t>
            </w:r>
          </w:p>
        </w:tc>
        <w:tc>
          <w:tcPr>
            <w:tcW w:w="709" w:type="dxa"/>
            <w:shd w:val="clear" w:color="auto" w:fill="auto"/>
            <w:vAlign w:val="center"/>
          </w:tcPr>
          <w:p w14:paraId="3F44DB10" w14:textId="77777777" w:rsidR="00C223EB" w:rsidRPr="00AB16B4" w:rsidRDefault="00C223EB" w:rsidP="00C223EB">
            <w:pPr>
              <w:jc w:val="center"/>
              <w:rPr>
                <w:sz w:val="20"/>
                <w:szCs w:val="20"/>
              </w:rPr>
            </w:pPr>
            <w:r w:rsidRPr="00AB16B4">
              <w:rPr>
                <w:sz w:val="20"/>
                <w:szCs w:val="20"/>
              </w:rPr>
              <w:t>10,3</w:t>
            </w:r>
          </w:p>
        </w:tc>
        <w:tc>
          <w:tcPr>
            <w:tcW w:w="740" w:type="dxa"/>
            <w:shd w:val="clear" w:color="auto" w:fill="auto"/>
            <w:noWrap/>
            <w:vAlign w:val="center"/>
          </w:tcPr>
          <w:p w14:paraId="4F94BAB9" w14:textId="77777777" w:rsidR="00C223EB" w:rsidRPr="00AB16B4" w:rsidRDefault="00C223EB" w:rsidP="00C223EB">
            <w:pPr>
              <w:jc w:val="center"/>
              <w:rPr>
                <w:sz w:val="20"/>
                <w:szCs w:val="20"/>
              </w:rPr>
            </w:pPr>
            <w:r w:rsidRPr="00AB16B4">
              <w:rPr>
                <w:sz w:val="20"/>
                <w:szCs w:val="20"/>
              </w:rPr>
              <w:t>-4,38</w:t>
            </w:r>
          </w:p>
        </w:tc>
        <w:tc>
          <w:tcPr>
            <w:tcW w:w="819" w:type="dxa"/>
            <w:shd w:val="clear" w:color="auto" w:fill="auto"/>
            <w:noWrap/>
            <w:vAlign w:val="center"/>
          </w:tcPr>
          <w:p w14:paraId="17CC1E61" w14:textId="77777777" w:rsidR="00C223EB" w:rsidRPr="00AB16B4" w:rsidRDefault="00C223EB" w:rsidP="00C223EB">
            <w:pPr>
              <w:jc w:val="center"/>
              <w:rPr>
                <w:sz w:val="20"/>
                <w:szCs w:val="20"/>
              </w:rPr>
            </w:pPr>
            <w:r w:rsidRPr="00AB16B4">
              <w:rPr>
                <w:sz w:val="20"/>
                <w:szCs w:val="20"/>
              </w:rPr>
              <w:t>-43</w:t>
            </w:r>
          </w:p>
        </w:tc>
        <w:tc>
          <w:tcPr>
            <w:tcW w:w="708" w:type="dxa"/>
            <w:shd w:val="clear" w:color="auto" w:fill="auto"/>
            <w:vAlign w:val="center"/>
          </w:tcPr>
          <w:p w14:paraId="0CB63A8B" w14:textId="77777777" w:rsidR="00C223EB" w:rsidRPr="00AB16B4" w:rsidRDefault="00C223EB" w:rsidP="00C223EB">
            <w:pPr>
              <w:jc w:val="center"/>
              <w:rPr>
                <w:sz w:val="20"/>
                <w:szCs w:val="20"/>
              </w:rPr>
            </w:pPr>
            <w:r w:rsidRPr="00AB16B4">
              <w:rPr>
                <w:sz w:val="20"/>
                <w:szCs w:val="20"/>
              </w:rPr>
              <w:t>7,27</w:t>
            </w:r>
          </w:p>
        </w:tc>
        <w:tc>
          <w:tcPr>
            <w:tcW w:w="851" w:type="dxa"/>
            <w:shd w:val="clear" w:color="auto" w:fill="auto"/>
            <w:vAlign w:val="center"/>
          </w:tcPr>
          <w:p w14:paraId="45F0AF07" w14:textId="77777777" w:rsidR="00C223EB" w:rsidRPr="00AB16B4" w:rsidRDefault="00C223EB" w:rsidP="00C223EB">
            <w:pPr>
              <w:jc w:val="center"/>
              <w:rPr>
                <w:sz w:val="20"/>
                <w:szCs w:val="20"/>
              </w:rPr>
            </w:pPr>
            <w:r w:rsidRPr="00AB16B4">
              <w:rPr>
                <w:sz w:val="20"/>
                <w:szCs w:val="20"/>
              </w:rPr>
              <w:t>11,0</w:t>
            </w:r>
          </w:p>
        </w:tc>
        <w:tc>
          <w:tcPr>
            <w:tcW w:w="708" w:type="dxa"/>
            <w:shd w:val="clear" w:color="auto" w:fill="auto"/>
            <w:vAlign w:val="center"/>
          </w:tcPr>
          <w:p w14:paraId="3D7772CA" w14:textId="77777777" w:rsidR="00C223EB" w:rsidRPr="00AB16B4" w:rsidRDefault="00C223EB" w:rsidP="00C223EB">
            <w:pPr>
              <w:jc w:val="center"/>
              <w:rPr>
                <w:sz w:val="20"/>
                <w:szCs w:val="20"/>
              </w:rPr>
            </w:pPr>
            <w:r w:rsidRPr="00AB16B4">
              <w:rPr>
                <w:sz w:val="20"/>
                <w:szCs w:val="20"/>
              </w:rPr>
              <w:t>-3,72</w:t>
            </w:r>
          </w:p>
        </w:tc>
        <w:tc>
          <w:tcPr>
            <w:tcW w:w="709" w:type="dxa"/>
            <w:shd w:val="clear" w:color="auto" w:fill="auto"/>
            <w:vAlign w:val="center"/>
          </w:tcPr>
          <w:p w14:paraId="2A7B81A8" w14:textId="77777777" w:rsidR="00C223EB" w:rsidRPr="00AB16B4" w:rsidRDefault="00C223EB" w:rsidP="00C223EB">
            <w:pPr>
              <w:jc w:val="center"/>
              <w:rPr>
                <w:sz w:val="20"/>
                <w:szCs w:val="20"/>
              </w:rPr>
            </w:pPr>
            <w:r w:rsidRPr="00AB16B4">
              <w:rPr>
                <w:sz w:val="20"/>
                <w:szCs w:val="20"/>
              </w:rPr>
              <w:t>-34</w:t>
            </w:r>
          </w:p>
        </w:tc>
      </w:tr>
      <w:tr w:rsidR="003E16FD" w:rsidRPr="00AB16B4" w14:paraId="365B90AB" w14:textId="77777777" w:rsidTr="00292C7C">
        <w:trPr>
          <w:trHeight w:val="20"/>
        </w:trPr>
        <w:tc>
          <w:tcPr>
            <w:tcW w:w="562" w:type="dxa"/>
            <w:shd w:val="clear" w:color="auto" w:fill="auto"/>
            <w:vAlign w:val="center"/>
          </w:tcPr>
          <w:p w14:paraId="61E198AB" w14:textId="77777777" w:rsidR="00C223EB" w:rsidRPr="00AB16B4" w:rsidRDefault="00C223EB" w:rsidP="00C223EB">
            <w:pPr>
              <w:jc w:val="center"/>
              <w:rPr>
                <w:sz w:val="20"/>
                <w:szCs w:val="20"/>
              </w:rPr>
            </w:pPr>
            <w:r w:rsidRPr="00AB16B4">
              <w:rPr>
                <w:sz w:val="20"/>
                <w:szCs w:val="20"/>
              </w:rPr>
              <w:t>22</w:t>
            </w:r>
          </w:p>
        </w:tc>
        <w:tc>
          <w:tcPr>
            <w:tcW w:w="2694" w:type="dxa"/>
            <w:shd w:val="clear" w:color="auto" w:fill="auto"/>
            <w:noWrap/>
            <w:vAlign w:val="center"/>
          </w:tcPr>
          <w:p w14:paraId="26AACD3C" w14:textId="77777777" w:rsidR="00C223EB" w:rsidRPr="00AB16B4" w:rsidRDefault="00C223EB" w:rsidP="00C223EB">
            <w:pPr>
              <w:rPr>
                <w:sz w:val="20"/>
                <w:szCs w:val="20"/>
              </w:rPr>
            </w:pPr>
            <w:proofErr w:type="spellStart"/>
            <w:r w:rsidRPr="00AB16B4">
              <w:rPr>
                <w:sz w:val="20"/>
                <w:szCs w:val="20"/>
              </w:rPr>
              <w:t>Сырдария</w:t>
            </w:r>
            <w:proofErr w:type="spellEnd"/>
            <w:r w:rsidRPr="00AB16B4">
              <w:rPr>
                <w:sz w:val="20"/>
                <w:szCs w:val="20"/>
              </w:rPr>
              <w:t xml:space="preserve"> </w:t>
            </w:r>
            <w:r w:rsidR="006E0BB3" w:rsidRPr="00AB16B4">
              <w:rPr>
                <w:sz w:val="20"/>
                <w:szCs w:val="20"/>
              </w:rPr>
              <w:t>–</w:t>
            </w:r>
            <w:r w:rsidRPr="00AB16B4">
              <w:rPr>
                <w:sz w:val="20"/>
                <w:szCs w:val="20"/>
              </w:rPr>
              <w:t xml:space="preserve"> с. </w:t>
            </w:r>
            <w:proofErr w:type="spellStart"/>
            <w:r w:rsidRPr="00AB16B4">
              <w:rPr>
                <w:sz w:val="20"/>
                <w:szCs w:val="20"/>
              </w:rPr>
              <w:t>Жосалы</w:t>
            </w:r>
            <w:proofErr w:type="spellEnd"/>
          </w:p>
        </w:tc>
        <w:tc>
          <w:tcPr>
            <w:tcW w:w="709" w:type="dxa"/>
            <w:shd w:val="clear" w:color="auto" w:fill="auto"/>
            <w:vAlign w:val="center"/>
          </w:tcPr>
          <w:p w14:paraId="01904CF8" w14:textId="77777777" w:rsidR="00C223EB" w:rsidRPr="00AB16B4" w:rsidRDefault="00C223EB" w:rsidP="00C223EB">
            <w:pPr>
              <w:jc w:val="center"/>
              <w:rPr>
                <w:sz w:val="20"/>
                <w:szCs w:val="20"/>
              </w:rPr>
            </w:pPr>
            <w:r w:rsidRPr="00AB16B4">
              <w:rPr>
                <w:sz w:val="20"/>
                <w:szCs w:val="20"/>
              </w:rPr>
              <w:t>5,23</w:t>
            </w:r>
          </w:p>
        </w:tc>
        <w:tc>
          <w:tcPr>
            <w:tcW w:w="709" w:type="dxa"/>
            <w:shd w:val="clear" w:color="auto" w:fill="auto"/>
            <w:vAlign w:val="center"/>
          </w:tcPr>
          <w:p w14:paraId="17E5753A" w14:textId="77777777" w:rsidR="00C223EB" w:rsidRPr="00AB16B4" w:rsidRDefault="00C223EB" w:rsidP="00C223EB">
            <w:pPr>
              <w:jc w:val="center"/>
              <w:rPr>
                <w:sz w:val="20"/>
                <w:szCs w:val="20"/>
              </w:rPr>
            </w:pPr>
            <w:r w:rsidRPr="00AB16B4">
              <w:rPr>
                <w:sz w:val="20"/>
                <w:szCs w:val="20"/>
              </w:rPr>
              <w:t>10,2</w:t>
            </w:r>
          </w:p>
        </w:tc>
        <w:tc>
          <w:tcPr>
            <w:tcW w:w="740" w:type="dxa"/>
            <w:shd w:val="clear" w:color="auto" w:fill="auto"/>
            <w:noWrap/>
            <w:vAlign w:val="center"/>
          </w:tcPr>
          <w:p w14:paraId="58CEEF36" w14:textId="77777777" w:rsidR="00C223EB" w:rsidRPr="00AB16B4" w:rsidRDefault="00C223EB" w:rsidP="00C223EB">
            <w:pPr>
              <w:jc w:val="center"/>
              <w:rPr>
                <w:sz w:val="20"/>
                <w:szCs w:val="20"/>
              </w:rPr>
            </w:pPr>
            <w:r w:rsidRPr="00AB16B4">
              <w:rPr>
                <w:sz w:val="20"/>
                <w:szCs w:val="20"/>
              </w:rPr>
              <w:t>-5,00</w:t>
            </w:r>
          </w:p>
        </w:tc>
        <w:tc>
          <w:tcPr>
            <w:tcW w:w="819" w:type="dxa"/>
            <w:shd w:val="clear" w:color="auto" w:fill="auto"/>
            <w:noWrap/>
            <w:vAlign w:val="center"/>
          </w:tcPr>
          <w:p w14:paraId="15BBD85A" w14:textId="77777777" w:rsidR="00C223EB" w:rsidRPr="00AB16B4" w:rsidRDefault="00C223EB" w:rsidP="00C223EB">
            <w:pPr>
              <w:jc w:val="center"/>
              <w:rPr>
                <w:sz w:val="20"/>
                <w:szCs w:val="20"/>
              </w:rPr>
            </w:pPr>
            <w:r w:rsidRPr="00AB16B4">
              <w:rPr>
                <w:sz w:val="20"/>
                <w:szCs w:val="20"/>
              </w:rPr>
              <w:t>-49</w:t>
            </w:r>
          </w:p>
        </w:tc>
        <w:tc>
          <w:tcPr>
            <w:tcW w:w="708" w:type="dxa"/>
            <w:shd w:val="clear" w:color="auto" w:fill="auto"/>
            <w:vAlign w:val="center"/>
          </w:tcPr>
          <w:p w14:paraId="6267BBE0" w14:textId="77777777" w:rsidR="00C223EB" w:rsidRPr="00AB16B4" w:rsidRDefault="00C223EB" w:rsidP="00C223EB">
            <w:pPr>
              <w:jc w:val="center"/>
              <w:rPr>
                <w:sz w:val="20"/>
                <w:szCs w:val="20"/>
              </w:rPr>
            </w:pPr>
            <w:r w:rsidRPr="00AB16B4">
              <w:rPr>
                <w:sz w:val="20"/>
                <w:szCs w:val="20"/>
              </w:rPr>
              <w:t>6,64</w:t>
            </w:r>
          </w:p>
        </w:tc>
        <w:tc>
          <w:tcPr>
            <w:tcW w:w="851" w:type="dxa"/>
            <w:shd w:val="clear" w:color="auto" w:fill="auto"/>
            <w:vAlign w:val="center"/>
          </w:tcPr>
          <w:p w14:paraId="409F6FA5" w14:textId="77777777" w:rsidR="00C223EB" w:rsidRPr="00AB16B4" w:rsidRDefault="00C223EB" w:rsidP="00C223EB">
            <w:pPr>
              <w:jc w:val="center"/>
              <w:rPr>
                <w:sz w:val="20"/>
                <w:szCs w:val="20"/>
              </w:rPr>
            </w:pPr>
            <w:r w:rsidRPr="00AB16B4">
              <w:rPr>
                <w:sz w:val="20"/>
                <w:szCs w:val="20"/>
              </w:rPr>
              <w:t>10,8</w:t>
            </w:r>
          </w:p>
        </w:tc>
        <w:tc>
          <w:tcPr>
            <w:tcW w:w="708" w:type="dxa"/>
            <w:shd w:val="clear" w:color="auto" w:fill="auto"/>
            <w:vAlign w:val="center"/>
          </w:tcPr>
          <w:p w14:paraId="3F8ADCAA" w14:textId="77777777" w:rsidR="00C223EB" w:rsidRPr="00AB16B4" w:rsidRDefault="00C223EB" w:rsidP="00C223EB">
            <w:pPr>
              <w:jc w:val="center"/>
              <w:rPr>
                <w:sz w:val="20"/>
                <w:szCs w:val="20"/>
              </w:rPr>
            </w:pPr>
            <w:r w:rsidRPr="00AB16B4">
              <w:rPr>
                <w:sz w:val="20"/>
                <w:szCs w:val="20"/>
              </w:rPr>
              <w:t>-4,13</w:t>
            </w:r>
          </w:p>
        </w:tc>
        <w:tc>
          <w:tcPr>
            <w:tcW w:w="709" w:type="dxa"/>
            <w:shd w:val="clear" w:color="auto" w:fill="auto"/>
            <w:vAlign w:val="center"/>
          </w:tcPr>
          <w:p w14:paraId="4D4049C9" w14:textId="77777777" w:rsidR="00C223EB" w:rsidRPr="00AB16B4" w:rsidRDefault="00C223EB" w:rsidP="00C223EB">
            <w:pPr>
              <w:jc w:val="center"/>
              <w:rPr>
                <w:sz w:val="20"/>
                <w:szCs w:val="20"/>
              </w:rPr>
            </w:pPr>
            <w:r w:rsidRPr="00AB16B4">
              <w:rPr>
                <w:sz w:val="20"/>
                <w:szCs w:val="20"/>
              </w:rPr>
              <w:t>-38</w:t>
            </w:r>
          </w:p>
        </w:tc>
      </w:tr>
      <w:tr w:rsidR="003E16FD" w:rsidRPr="00AB16B4" w14:paraId="256312C9" w14:textId="77777777" w:rsidTr="00292C7C">
        <w:trPr>
          <w:trHeight w:val="20"/>
        </w:trPr>
        <w:tc>
          <w:tcPr>
            <w:tcW w:w="562" w:type="dxa"/>
            <w:shd w:val="clear" w:color="auto" w:fill="auto"/>
            <w:vAlign w:val="center"/>
          </w:tcPr>
          <w:p w14:paraId="71C9B221" w14:textId="77777777" w:rsidR="00C223EB" w:rsidRPr="00AB16B4" w:rsidRDefault="00C223EB" w:rsidP="00C223EB">
            <w:pPr>
              <w:jc w:val="center"/>
              <w:rPr>
                <w:sz w:val="20"/>
                <w:szCs w:val="20"/>
              </w:rPr>
            </w:pPr>
            <w:r w:rsidRPr="00AB16B4">
              <w:rPr>
                <w:sz w:val="20"/>
                <w:szCs w:val="20"/>
              </w:rPr>
              <w:t>23</w:t>
            </w:r>
          </w:p>
        </w:tc>
        <w:tc>
          <w:tcPr>
            <w:tcW w:w="2694" w:type="dxa"/>
            <w:shd w:val="clear" w:color="auto" w:fill="auto"/>
            <w:noWrap/>
            <w:vAlign w:val="center"/>
          </w:tcPr>
          <w:p w14:paraId="61C39D2A" w14:textId="77777777" w:rsidR="00C223EB" w:rsidRPr="00AB16B4" w:rsidRDefault="00C223EB" w:rsidP="00C223EB">
            <w:pPr>
              <w:rPr>
                <w:sz w:val="20"/>
                <w:szCs w:val="20"/>
              </w:rPr>
            </w:pPr>
            <w:proofErr w:type="spellStart"/>
            <w:r w:rsidRPr="00AB16B4">
              <w:rPr>
                <w:sz w:val="20"/>
                <w:szCs w:val="20"/>
              </w:rPr>
              <w:t>Сырдария</w:t>
            </w:r>
            <w:proofErr w:type="spellEnd"/>
            <w:r w:rsidRPr="00AB16B4">
              <w:rPr>
                <w:sz w:val="20"/>
                <w:szCs w:val="20"/>
              </w:rPr>
              <w:t xml:space="preserve"> </w:t>
            </w:r>
            <w:r w:rsidR="006E0BB3" w:rsidRPr="00AB16B4">
              <w:rPr>
                <w:sz w:val="20"/>
                <w:szCs w:val="20"/>
              </w:rPr>
              <w:t>–</w:t>
            </w:r>
            <w:r w:rsidRPr="00AB16B4">
              <w:rPr>
                <w:sz w:val="20"/>
                <w:szCs w:val="20"/>
              </w:rPr>
              <w:t xml:space="preserve"> </w:t>
            </w:r>
            <w:proofErr w:type="spellStart"/>
            <w:r w:rsidRPr="00AB16B4">
              <w:rPr>
                <w:sz w:val="20"/>
                <w:szCs w:val="20"/>
              </w:rPr>
              <w:t>свх</w:t>
            </w:r>
            <w:proofErr w:type="spellEnd"/>
            <w:r w:rsidRPr="00AB16B4">
              <w:rPr>
                <w:sz w:val="20"/>
                <w:szCs w:val="20"/>
              </w:rPr>
              <w:t xml:space="preserve">. </w:t>
            </w:r>
            <w:proofErr w:type="spellStart"/>
            <w:r w:rsidRPr="00AB16B4">
              <w:rPr>
                <w:sz w:val="20"/>
                <w:szCs w:val="20"/>
              </w:rPr>
              <w:t>Казалы</w:t>
            </w:r>
            <w:proofErr w:type="spellEnd"/>
          </w:p>
        </w:tc>
        <w:tc>
          <w:tcPr>
            <w:tcW w:w="709" w:type="dxa"/>
            <w:shd w:val="clear" w:color="auto" w:fill="auto"/>
            <w:vAlign w:val="center"/>
          </w:tcPr>
          <w:p w14:paraId="287133CB" w14:textId="77777777" w:rsidR="00C223EB" w:rsidRPr="00AB16B4" w:rsidRDefault="00C223EB" w:rsidP="00C223EB">
            <w:pPr>
              <w:jc w:val="center"/>
              <w:rPr>
                <w:sz w:val="20"/>
                <w:szCs w:val="20"/>
              </w:rPr>
            </w:pPr>
            <w:r w:rsidRPr="00AB16B4">
              <w:rPr>
                <w:sz w:val="20"/>
                <w:szCs w:val="20"/>
              </w:rPr>
              <w:t>5,76</w:t>
            </w:r>
          </w:p>
        </w:tc>
        <w:tc>
          <w:tcPr>
            <w:tcW w:w="709" w:type="dxa"/>
            <w:shd w:val="clear" w:color="auto" w:fill="auto"/>
            <w:vAlign w:val="center"/>
          </w:tcPr>
          <w:p w14:paraId="19DCBCEE" w14:textId="77777777" w:rsidR="00C223EB" w:rsidRPr="00AB16B4" w:rsidRDefault="00C223EB" w:rsidP="00C223EB">
            <w:pPr>
              <w:jc w:val="center"/>
              <w:rPr>
                <w:sz w:val="20"/>
                <w:szCs w:val="20"/>
              </w:rPr>
            </w:pPr>
            <w:r w:rsidRPr="00AB16B4">
              <w:rPr>
                <w:sz w:val="20"/>
                <w:szCs w:val="20"/>
              </w:rPr>
              <w:t>11,2</w:t>
            </w:r>
          </w:p>
        </w:tc>
        <w:tc>
          <w:tcPr>
            <w:tcW w:w="740" w:type="dxa"/>
            <w:shd w:val="clear" w:color="auto" w:fill="auto"/>
            <w:noWrap/>
            <w:vAlign w:val="center"/>
          </w:tcPr>
          <w:p w14:paraId="4448A331" w14:textId="77777777" w:rsidR="00C223EB" w:rsidRPr="00AB16B4" w:rsidRDefault="00C223EB" w:rsidP="00C223EB">
            <w:pPr>
              <w:jc w:val="center"/>
              <w:rPr>
                <w:sz w:val="20"/>
                <w:szCs w:val="20"/>
              </w:rPr>
            </w:pPr>
            <w:r w:rsidRPr="00AB16B4">
              <w:rPr>
                <w:sz w:val="20"/>
                <w:szCs w:val="20"/>
              </w:rPr>
              <w:t>-5,45</w:t>
            </w:r>
          </w:p>
        </w:tc>
        <w:tc>
          <w:tcPr>
            <w:tcW w:w="819" w:type="dxa"/>
            <w:shd w:val="clear" w:color="auto" w:fill="auto"/>
            <w:noWrap/>
            <w:vAlign w:val="center"/>
          </w:tcPr>
          <w:p w14:paraId="31A97980" w14:textId="77777777" w:rsidR="00C223EB" w:rsidRPr="00AB16B4" w:rsidRDefault="00C223EB" w:rsidP="00C223EB">
            <w:pPr>
              <w:jc w:val="center"/>
              <w:rPr>
                <w:sz w:val="20"/>
                <w:szCs w:val="20"/>
              </w:rPr>
            </w:pPr>
            <w:r w:rsidRPr="00AB16B4">
              <w:rPr>
                <w:sz w:val="20"/>
                <w:szCs w:val="20"/>
              </w:rPr>
              <w:t>-49</w:t>
            </w:r>
          </w:p>
        </w:tc>
        <w:tc>
          <w:tcPr>
            <w:tcW w:w="708" w:type="dxa"/>
            <w:shd w:val="clear" w:color="auto" w:fill="auto"/>
            <w:vAlign w:val="center"/>
          </w:tcPr>
          <w:p w14:paraId="4DA6F027" w14:textId="77777777" w:rsidR="00C223EB" w:rsidRPr="00AB16B4" w:rsidRDefault="00C223EB" w:rsidP="00C223EB">
            <w:pPr>
              <w:jc w:val="center"/>
              <w:rPr>
                <w:sz w:val="20"/>
                <w:szCs w:val="20"/>
              </w:rPr>
            </w:pPr>
            <w:r w:rsidRPr="00AB16B4">
              <w:rPr>
                <w:sz w:val="20"/>
                <w:szCs w:val="20"/>
              </w:rPr>
              <w:t>7,45</w:t>
            </w:r>
          </w:p>
        </w:tc>
        <w:tc>
          <w:tcPr>
            <w:tcW w:w="851" w:type="dxa"/>
            <w:shd w:val="clear" w:color="auto" w:fill="auto"/>
            <w:vAlign w:val="center"/>
          </w:tcPr>
          <w:p w14:paraId="1857DB0B" w14:textId="77777777" w:rsidR="00C223EB" w:rsidRPr="00AB16B4" w:rsidRDefault="00C223EB" w:rsidP="00C223EB">
            <w:pPr>
              <w:jc w:val="center"/>
              <w:rPr>
                <w:sz w:val="20"/>
                <w:szCs w:val="20"/>
              </w:rPr>
            </w:pPr>
            <w:r w:rsidRPr="00AB16B4">
              <w:rPr>
                <w:sz w:val="20"/>
                <w:szCs w:val="20"/>
              </w:rPr>
              <w:t>12,2</w:t>
            </w:r>
          </w:p>
        </w:tc>
        <w:tc>
          <w:tcPr>
            <w:tcW w:w="708" w:type="dxa"/>
            <w:shd w:val="clear" w:color="auto" w:fill="auto"/>
            <w:vAlign w:val="center"/>
          </w:tcPr>
          <w:p w14:paraId="7D7AE46C" w14:textId="77777777" w:rsidR="00C223EB" w:rsidRPr="00AB16B4" w:rsidRDefault="00C223EB" w:rsidP="00C223EB">
            <w:pPr>
              <w:jc w:val="center"/>
              <w:rPr>
                <w:sz w:val="20"/>
                <w:szCs w:val="20"/>
              </w:rPr>
            </w:pPr>
            <w:r w:rsidRPr="00AB16B4">
              <w:rPr>
                <w:sz w:val="20"/>
                <w:szCs w:val="20"/>
              </w:rPr>
              <w:t>-4,74</w:t>
            </w:r>
          </w:p>
        </w:tc>
        <w:tc>
          <w:tcPr>
            <w:tcW w:w="709" w:type="dxa"/>
            <w:shd w:val="clear" w:color="auto" w:fill="auto"/>
            <w:vAlign w:val="center"/>
          </w:tcPr>
          <w:p w14:paraId="6E9A029C" w14:textId="77777777" w:rsidR="00C223EB" w:rsidRPr="00AB16B4" w:rsidRDefault="00C223EB" w:rsidP="00C223EB">
            <w:pPr>
              <w:jc w:val="center"/>
              <w:rPr>
                <w:sz w:val="20"/>
                <w:szCs w:val="20"/>
              </w:rPr>
            </w:pPr>
            <w:r w:rsidRPr="00AB16B4">
              <w:rPr>
                <w:sz w:val="20"/>
                <w:szCs w:val="20"/>
              </w:rPr>
              <w:t>-39</w:t>
            </w:r>
          </w:p>
        </w:tc>
      </w:tr>
      <w:tr w:rsidR="003E16FD" w:rsidRPr="00AB16B4" w14:paraId="7998609D" w14:textId="77777777" w:rsidTr="00292C7C">
        <w:trPr>
          <w:trHeight w:val="20"/>
        </w:trPr>
        <w:tc>
          <w:tcPr>
            <w:tcW w:w="562" w:type="dxa"/>
            <w:shd w:val="clear" w:color="auto" w:fill="auto"/>
            <w:vAlign w:val="center"/>
          </w:tcPr>
          <w:p w14:paraId="64D46316" w14:textId="77777777" w:rsidR="00C223EB" w:rsidRPr="00AB16B4" w:rsidRDefault="00C223EB" w:rsidP="00C223EB">
            <w:pPr>
              <w:jc w:val="center"/>
              <w:rPr>
                <w:sz w:val="20"/>
                <w:szCs w:val="20"/>
              </w:rPr>
            </w:pPr>
            <w:r w:rsidRPr="00AB16B4">
              <w:rPr>
                <w:sz w:val="20"/>
                <w:szCs w:val="20"/>
              </w:rPr>
              <w:t>25</w:t>
            </w:r>
          </w:p>
        </w:tc>
        <w:tc>
          <w:tcPr>
            <w:tcW w:w="2694" w:type="dxa"/>
            <w:shd w:val="clear" w:color="auto" w:fill="auto"/>
            <w:noWrap/>
            <w:vAlign w:val="center"/>
          </w:tcPr>
          <w:p w14:paraId="42EA3A6E" w14:textId="77777777" w:rsidR="00C223EB" w:rsidRPr="00AB16B4" w:rsidRDefault="00C223EB" w:rsidP="00C223EB">
            <w:pPr>
              <w:rPr>
                <w:sz w:val="20"/>
                <w:szCs w:val="20"/>
              </w:rPr>
            </w:pPr>
            <w:proofErr w:type="spellStart"/>
            <w:r w:rsidRPr="00AB16B4">
              <w:rPr>
                <w:sz w:val="20"/>
                <w:szCs w:val="20"/>
              </w:rPr>
              <w:t>Сырдария</w:t>
            </w:r>
            <w:proofErr w:type="spellEnd"/>
            <w:r w:rsidRPr="00AB16B4">
              <w:rPr>
                <w:sz w:val="20"/>
                <w:szCs w:val="20"/>
              </w:rPr>
              <w:t xml:space="preserve"> </w:t>
            </w:r>
            <w:r w:rsidR="006E0BB3" w:rsidRPr="00AB16B4">
              <w:rPr>
                <w:sz w:val="20"/>
                <w:szCs w:val="20"/>
              </w:rPr>
              <w:t>–</w:t>
            </w:r>
            <w:r w:rsidRPr="00AB16B4">
              <w:rPr>
                <w:sz w:val="20"/>
                <w:szCs w:val="20"/>
              </w:rPr>
              <w:t xml:space="preserve"> г. </w:t>
            </w:r>
            <w:proofErr w:type="spellStart"/>
            <w:r w:rsidRPr="00AB16B4">
              <w:rPr>
                <w:sz w:val="20"/>
                <w:szCs w:val="20"/>
              </w:rPr>
              <w:t>Казалы</w:t>
            </w:r>
            <w:proofErr w:type="spellEnd"/>
          </w:p>
        </w:tc>
        <w:tc>
          <w:tcPr>
            <w:tcW w:w="709" w:type="dxa"/>
            <w:shd w:val="clear" w:color="auto" w:fill="auto"/>
            <w:vAlign w:val="center"/>
          </w:tcPr>
          <w:p w14:paraId="2ED055F8" w14:textId="77777777" w:rsidR="00C223EB" w:rsidRPr="00AB16B4" w:rsidRDefault="00C223EB" w:rsidP="00C223EB">
            <w:pPr>
              <w:jc w:val="center"/>
              <w:rPr>
                <w:sz w:val="20"/>
                <w:szCs w:val="20"/>
              </w:rPr>
            </w:pPr>
            <w:r w:rsidRPr="00AB16B4">
              <w:rPr>
                <w:sz w:val="20"/>
                <w:szCs w:val="20"/>
              </w:rPr>
              <w:t>5,17</w:t>
            </w:r>
          </w:p>
        </w:tc>
        <w:tc>
          <w:tcPr>
            <w:tcW w:w="709" w:type="dxa"/>
            <w:shd w:val="clear" w:color="auto" w:fill="auto"/>
            <w:vAlign w:val="center"/>
          </w:tcPr>
          <w:p w14:paraId="097ED3ED" w14:textId="77777777" w:rsidR="00C223EB" w:rsidRPr="00AB16B4" w:rsidRDefault="00C223EB" w:rsidP="00C223EB">
            <w:pPr>
              <w:jc w:val="center"/>
              <w:rPr>
                <w:sz w:val="20"/>
                <w:szCs w:val="20"/>
              </w:rPr>
            </w:pPr>
            <w:r w:rsidRPr="00AB16B4">
              <w:rPr>
                <w:sz w:val="20"/>
                <w:szCs w:val="20"/>
              </w:rPr>
              <w:t>16,4</w:t>
            </w:r>
          </w:p>
        </w:tc>
        <w:tc>
          <w:tcPr>
            <w:tcW w:w="740" w:type="dxa"/>
            <w:shd w:val="clear" w:color="auto" w:fill="auto"/>
            <w:noWrap/>
            <w:vAlign w:val="center"/>
          </w:tcPr>
          <w:p w14:paraId="6194F3DA" w14:textId="77777777" w:rsidR="00C223EB" w:rsidRPr="00AB16B4" w:rsidRDefault="00C223EB" w:rsidP="00C223EB">
            <w:pPr>
              <w:jc w:val="center"/>
              <w:rPr>
                <w:sz w:val="20"/>
                <w:szCs w:val="20"/>
              </w:rPr>
            </w:pPr>
            <w:r w:rsidRPr="00AB16B4">
              <w:rPr>
                <w:sz w:val="20"/>
                <w:szCs w:val="20"/>
              </w:rPr>
              <w:t>-11,2</w:t>
            </w:r>
          </w:p>
        </w:tc>
        <w:tc>
          <w:tcPr>
            <w:tcW w:w="819" w:type="dxa"/>
            <w:shd w:val="clear" w:color="auto" w:fill="auto"/>
            <w:noWrap/>
            <w:vAlign w:val="center"/>
          </w:tcPr>
          <w:p w14:paraId="2A5BDA59" w14:textId="77777777" w:rsidR="00C223EB" w:rsidRPr="00AB16B4" w:rsidRDefault="00C223EB" w:rsidP="00C223EB">
            <w:pPr>
              <w:jc w:val="center"/>
              <w:rPr>
                <w:sz w:val="20"/>
                <w:szCs w:val="20"/>
              </w:rPr>
            </w:pPr>
            <w:r w:rsidRPr="00AB16B4">
              <w:rPr>
                <w:sz w:val="20"/>
                <w:szCs w:val="20"/>
              </w:rPr>
              <w:t>-69</w:t>
            </w:r>
          </w:p>
        </w:tc>
        <w:tc>
          <w:tcPr>
            <w:tcW w:w="708" w:type="dxa"/>
            <w:shd w:val="clear" w:color="auto" w:fill="auto"/>
            <w:vAlign w:val="center"/>
          </w:tcPr>
          <w:p w14:paraId="20D44E3E" w14:textId="77777777" w:rsidR="00C223EB" w:rsidRPr="00AB16B4" w:rsidRDefault="00C223EB" w:rsidP="00C223EB">
            <w:pPr>
              <w:jc w:val="center"/>
              <w:rPr>
                <w:sz w:val="20"/>
                <w:szCs w:val="20"/>
              </w:rPr>
            </w:pPr>
            <w:r w:rsidRPr="00AB16B4">
              <w:rPr>
                <w:sz w:val="20"/>
                <w:szCs w:val="20"/>
              </w:rPr>
              <w:t>7,15</w:t>
            </w:r>
          </w:p>
        </w:tc>
        <w:tc>
          <w:tcPr>
            <w:tcW w:w="851" w:type="dxa"/>
            <w:shd w:val="clear" w:color="auto" w:fill="auto"/>
            <w:vAlign w:val="center"/>
          </w:tcPr>
          <w:p w14:paraId="0BCA660F" w14:textId="77777777" w:rsidR="00C223EB" w:rsidRPr="00AB16B4" w:rsidRDefault="00C223EB" w:rsidP="00C223EB">
            <w:pPr>
              <w:jc w:val="center"/>
              <w:rPr>
                <w:sz w:val="20"/>
                <w:szCs w:val="20"/>
              </w:rPr>
            </w:pPr>
            <w:r w:rsidRPr="00AB16B4">
              <w:rPr>
                <w:sz w:val="20"/>
                <w:szCs w:val="20"/>
              </w:rPr>
              <w:t>17,4</w:t>
            </w:r>
          </w:p>
        </w:tc>
        <w:tc>
          <w:tcPr>
            <w:tcW w:w="708" w:type="dxa"/>
            <w:shd w:val="clear" w:color="auto" w:fill="auto"/>
            <w:vAlign w:val="center"/>
          </w:tcPr>
          <w:p w14:paraId="6EBA1680" w14:textId="77777777" w:rsidR="00C223EB" w:rsidRPr="00AB16B4" w:rsidRDefault="00C223EB" w:rsidP="00C223EB">
            <w:pPr>
              <w:jc w:val="center"/>
              <w:rPr>
                <w:sz w:val="20"/>
                <w:szCs w:val="20"/>
              </w:rPr>
            </w:pPr>
            <w:r w:rsidRPr="00AB16B4">
              <w:rPr>
                <w:sz w:val="20"/>
                <w:szCs w:val="20"/>
              </w:rPr>
              <w:t>-10,2</w:t>
            </w:r>
          </w:p>
        </w:tc>
        <w:tc>
          <w:tcPr>
            <w:tcW w:w="709" w:type="dxa"/>
            <w:shd w:val="clear" w:color="auto" w:fill="auto"/>
            <w:vAlign w:val="center"/>
          </w:tcPr>
          <w:p w14:paraId="73FE3085" w14:textId="77777777" w:rsidR="00C223EB" w:rsidRPr="00AB16B4" w:rsidRDefault="00C223EB" w:rsidP="00C223EB">
            <w:pPr>
              <w:jc w:val="center"/>
              <w:rPr>
                <w:sz w:val="20"/>
                <w:szCs w:val="20"/>
              </w:rPr>
            </w:pPr>
            <w:r w:rsidRPr="00AB16B4">
              <w:rPr>
                <w:sz w:val="20"/>
                <w:szCs w:val="20"/>
              </w:rPr>
              <w:t>-59</w:t>
            </w:r>
          </w:p>
        </w:tc>
      </w:tr>
      <w:tr w:rsidR="00C223EB" w:rsidRPr="00AB16B4" w14:paraId="1B862F9A" w14:textId="77777777" w:rsidTr="00292C7C">
        <w:trPr>
          <w:trHeight w:val="20"/>
        </w:trPr>
        <w:tc>
          <w:tcPr>
            <w:tcW w:w="562" w:type="dxa"/>
            <w:shd w:val="clear" w:color="auto" w:fill="auto"/>
            <w:vAlign w:val="center"/>
          </w:tcPr>
          <w:p w14:paraId="65BF6271" w14:textId="77777777" w:rsidR="00C223EB" w:rsidRPr="00AB16B4" w:rsidRDefault="00C223EB" w:rsidP="00C223EB">
            <w:pPr>
              <w:jc w:val="center"/>
              <w:rPr>
                <w:sz w:val="20"/>
                <w:szCs w:val="20"/>
              </w:rPr>
            </w:pPr>
            <w:r w:rsidRPr="00AB16B4">
              <w:rPr>
                <w:sz w:val="20"/>
                <w:szCs w:val="20"/>
              </w:rPr>
              <w:t>27</w:t>
            </w:r>
          </w:p>
        </w:tc>
        <w:tc>
          <w:tcPr>
            <w:tcW w:w="2694" w:type="dxa"/>
            <w:shd w:val="clear" w:color="auto" w:fill="auto"/>
            <w:noWrap/>
            <w:vAlign w:val="center"/>
          </w:tcPr>
          <w:p w14:paraId="7A30692E" w14:textId="77777777" w:rsidR="00C223EB" w:rsidRPr="00AB16B4" w:rsidRDefault="00C223EB" w:rsidP="00C223EB">
            <w:pPr>
              <w:rPr>
                <w:sz w:val="20"/>
                <w:szCs w:val="20"/>
              </w:rPr>
            </w:pPr>
            <w:proofErr w:type="spellStart"/>
            <w:r w:rsidRPr="00AB16B4">
              <w:rPr>
                <w:sz w:val="20"/>
                <w:szCs w:val="20"/>
              </w:rPr>
              <w:t>Сырдария</w:t>
            </w:r>
            <w:proofErr w:type="spellEnd"/>
            <w:r w:rsidRPr="00AB16B4">
              <w:rPr>
                <w:sz w:val="20"/>
                <w:szCs w:val="20"/>
              </w:rPr>
              <w:t xml:space="preserve"> </w:t>
            </w:r>
            <w:r w:rsidR="006E0BB3" w:rsidRPr="00AB16B4">
              <w:rPr>
                <w:sz w:val="20"/>
                <w:szCs w:val="20"/>
              </w:rPr>
              <w:t>–</w:t>
            </w:r>
            <w:r w:rsidRPr="00AB16B4">
              <w:rPr>
                <w:sz w:val="20"/>
                <w:szCs w:val="20"/>
              </w:rPr>
              <w:t xml:space="preserve"> с. </w:t>
            </w:r>
            <w:proofErr w:type="spellStart"/>
            <w:r w:rsidRPr="00AB16B4">
              <w:rPr>
                <w:sz w:val="20"/>
                <w:szCs w:val="20"/>
              </w:rPr>
              <w:t>Каратерен</w:t>
            </w:r>
            <w:proofErr w:type="spellEnd"/>
          </w:p>
        </w:tc>
        <w:tc>
          <w:tcPr>
            <w:tcW w:w="709" w:type="dxa"/>
            <w:shd w:val="clear" w:color="auto" w:fill="auto"/>
            <w:vAlign w:val="center"/>
          </w:tcPr>
          <w:p w14:paraId="2E400BA3" w14:textId="77777777" w:rsidR="00C223EB" w:rsidRPr="00AB16B4" w:rsidRDefault="00C223EB" w:rsidP="00C223EB">
            <w:pPr>
              <w:jc w:val="center"/>
              <w:rPr>
                <w:sz w:val="20"/>
                <w:szCs w:val="20"/>
              </w:rPr>
            </w:pPr>
            <w:r w:rsidRPr="00AB16B4">
              <w:rPr>
                <w:sz w:val="20"/>
                <w:szCs w:val="20"/>
              </w:rPr>
              <w:t>4,82</w:t>
            </w:r>
          </w:p>
        </w:tc>
        <w:tc>
          <w:tcPr>
            <w:tcW w:w="709" w:type="dxa"/>
            <w:shd w:val="clear" w:color="auto" w:fill="auto"/>
            <w:vAlign w:val="center"/>
          </w:tcPr>
          <w:p w14:paraId="6A0B44DA" w14:textId="77777777" w:rsidR="00C223EB" w:rsidRPr="00AB16B4" w:rsidRDefault="00C223EB" w:rsidP="00C223EB">
            <w:pPr>
              <w:jc w:val="center"/>
              <w:rPr>
                <w:sz w:val="20"/>
                <w:szCs w:val="20"/>
              </w:rPr>
            </w:pPr>
            <w:r w:rsidRPr="00AB16B4">
              <w:rPr>
                <w:sz w:val="20"/>
                <w:szCs w:val="20"/>
              </w:rPr>
              <w:t>10,7</w:t>
            </w:r>
          </w:p>
        </w:tc>
        <w:tc>
          <w:tcPr>
            <w:tcW w:w="740" w:type="dxa"/>
            <w:shd w:val="clear" w:color="auto" w:fill="auto"/>
            <w:noWrap/>
            <w:vAlign w:val="center"/>
          </w:tcPr>
          <w:p w14:paraId="4D5D5AD4" w14:textId="77777777" w:rsidR="00C223EB" w:rsidRPr="00AB16B4" w:rsidRDefault="00C223EB" w:rsidP="00C223EB">
            <w:pPr>
              <w:jc w:val="center"/>
              <w:rPr>
                <w:sz w:val="20"/>
                <w:szCs w:val="20"/>
              </w:rPr>
            </w:pPr>
            <w:r w:rsidRPr="00AB16B4">
              <w:rPr>
                <w:sz w:val="20"/>
                <w:szCs w:val="20"/>
              </w:rPr>
              <w:t>-5,88</w:t>
            </w:r>
          </w:p>
        </w:tc>
        <w:tc>
          <w:tcPr>
            <w:tcW w:w="819" w:type="dxa"/>
            <w:shd w:val="clear" w:color="auto" w:fill="auto"/>
            <w:noWrap/>
            <w:vAlign w:val="center"/>
          </w:tcPr>
          <w:p w14:paraId="1172459E" w14:textId="77777777" w:rsidR="00C223EB" w:rsidRPr="00AB16B4" w:rsidRDefault="00C223EB" w:rsidP="00C223EB">
            <w:pPr>
              <w:jc w:val="center"/>
              <w:rPr>
                <w:sz w:val="20"/>
                <w:szCs w:val="20"/>
              </w:rPr>
            </w:pPr>
            <w:r w:rsidRPr="00AB16B4">
              <w:rPr>
                <w:sz w:val="20"/>
                <w:szCs w:val="20"/>
              </w:rPr>
              <w:t>-55</w:t>
            </w:r>
          </w:p>
        </w:tc>
        <w:tc>
          <w:tcPr>
            <w:tcW w:w="708" w:type="dxa"/>
            <w:shd w:val="clear" w:color="auto" w:fill="auto"/>
            <w:vAlign w:val="center"/>
          </w:tcPr>
          <w:p w14:paraId="67E586A1" w14:textId="77777777" w:rsidR="00C223EB" w:rsidRPr="00AB16B4" w:rsidRDefault="00C223EB" w:rsidP="00C223EB">
            <w:pPr>
              <w:jc w:val="center"/>
              <w:rPr>
                <w:sz w:val="20"/>
                <w:szCs w:val="20"/>
              </w:rPr>
            </w:pPr>
            <w:r w:rsidRPr="00AB16B4">
              <w:rPr>
                <w:sz w:val="20"/>
                <w:szCs w:val="20"/>
              </w:rPr>
              <w:t>6,41</w:t>
            </w:r>
          </w:p>
        </w:tc>
        <w:tc>
          <w:tcPr>
            <w:tcW w:w="851" w:type="dxa"/>
            <w:shd w:val="clear" w:color="auto" w:fill="auto"/>
            <w:vAlign w:val="center"/>
          </w:tcPr>
          <w:p w14:paraId="6B6AAC39" w14:textId="77777777" w:rsidR="00C223EB" w:rsidRPr="00AB16B4" w:rsidRDefault="00C223EB" w:rsidP="00C223EB">
            <w:pPr>
              <w:jc w:val="center"/>
              <w:rPr>
                <w:sz w:val="20"/>
                <w:szCs w:val="20"/>
              </w:rPr>
            </w:pPr>
            <w:r w:rsidRPr="00AB16B4">
              <w:rPr>
                <w:sz w:val="20"/>
                <w:szCs w:val="20"/>
              </w:rPr>
              <w:t>11,5</w:t>
            </w:r>
          </w:p>
        </w:tc>
        <w:tc>
          <w:tcPr>
            <w:tcW w:w="708" w:type="dxa"/>
            <w:shd w:val="clear" w:color="auto" w:fill="auto"/>
            <w:vAlign w:val="center"/>
          </w:tcPr>
          <w:p w14:paraId="765DE976" w14:textId="77777777" w:rsidR="00C223EB" w:rsidRPr="00AB16B4" w:rsidRDefault="00C223EB" w:rsidP="00C223EB">
            <w:pPr>
              <w:jc w:val="center"/>
              <w:rPr>
                <w:sz w:val="20"/>
                <w:szCs w:val="20"/>
              </w:rPr>
            </w:pPr>
            <w:r w:rsidRPr="00AB16B4">
              <w:rPr>
                <w:sz w:val="20"/>
                <w:szCs w:val="20"/>
              </w:rPr>
              <w:t>-5,06</w:t>
            </w:r>
          </w:p>
        </w:tc>
        <w:tc>
          <w:tcPr>
            <w:tcW w:w="709" w:type="dxa"/>
            <w:shd w:val="clear" w:color="auto" w:fill="auto"/>
            <w:vAlign w:val="center"/>
          </w:tcPr>
          <w:p w14:paraId="0BD23D4B" w14:textId="77777777" w:rsidR="00C223EB" w:rsidRPr="00AB16B4" w:rsidRDefault="00C223EB" w:rsidP="00C223EB">
            <w:pPr>
              <w:jc w:val="center"/>
              <w:rPr>
                <w:sz w:val="20"/>
                <w:szCs w:val="20"/>
              </w:rPr>
            </w:pPr>
            <w:r w:rsidRPr="00AB16B4">
              <w:rPr>
                <w:sz w:val="20"/>
                <w:szCs w:val="20"/>
              </w:rPr>
              <w:t>-44</w:t>
            </w:r>
          </w:p>
        </w:tc>
      </w:tr>
    </w:tbl>
    <w:p w14:paraId="05DCFA1F" w14:textId="77777777" w:rsidR="00A619B8" w:rsidRPr="00AB16B4" w:rsidRDefault="00A619B8" w:rsidP="00292C7C">
      <w:pPr>
        <w:jc w:val="both"/>
      </w:pPr>
    </w:p>
    <w:p w14:paraId="6552EC44" w14:textId="77777777" w:rsidR="00896D2F" w:rsidRPr="00AB16B4" w:rsidRDefault="00896D2F" w:rsidP="00896D2F">
      <w:pPr>
        <w:ind w:firstLine="709"/>
        <w:jc w:val="both"/>
        <w:rPr>
          <w:sz w:val="28"/>
          <w:szCs w:val="28"/>
          <w:lang w:val="kk-KZ"/>
        </w:rPr>
      </w:pPr>
      <w:r w:rsidRPr="00AB16B4">
        <w:rPr>
          <w:sz w:val="28"/>
          <w:szCs w:val="28"/>
          <w:lang w:val="kk-KZ"/>
        </w:rPr>
        <w:t>Изменения в створе выше устья р.</w:t>
      </w:r>
      <w:r w:rsidRPr="00AB16B4">
        <w:rPr>
          <w:sz w:val="28"/>
          <w:szCs w:val="28"/>
          <w:lang w:val="ru-KZ"/>
        </w:rPr>
        <w:t xml:space="preserve"> </w:t>
      </w:r>
      <w:r w:rsidRPr="00AB16B4">
        <w:rPr>
          <w:sz w:val="28"/>
          <w:szCs w:val="28"/>
          <w:lang w:val="kk-KZ"/>
        </w:rPr>
        <w:t xml:space="preserve">Келес, расположенном на приграничном участке, характеризуют антропогенное влияние </w:t>
      </w:r>
      <w:r w:rsidRPr="00AB16B4">
        <w:rPr>
          <w:sz w:val="28"/>
          <w:szCs w:val="28"/>
        </w:rPr>
        <w:t>сопредельных государств, расположенных выше по течению на территории Кыргызстана, Таджикистана и Узбекистана</w:t>
      </w:r>
      <w:r w:rsidRPr="00AB16B4">
        <w:rPr>
          <w:sz w:val="28"/>
          <w:szCs w:val="28"/>
          <w:lang w:val="kk-KZ"/>
        </w:rPr>
        <w:t>.</w:t>
      </w:r>
      <w:r w:rsidRPr="00AB16B4">
        <w:rPr>
          <w:i/>
          <w:sz w:val="28"/>
          <w:szCs w:val="28"/>
          <w:lang w:val="kk-KZ"/>
        </w:rPr>
        <w:t xml:space="preserve"> </w:t>
      </w:r>
      <w:r w:rsidRPr="00AB16B4">
        <w:rPr>
          <w:sz w:val="28"/>
          <w:szCs w:val="28"/>
          <w:lang w:val="kk-KZ"/>
        </w:rPr>
        <w:t xml:space="preserve">На территории РК антропогенное влияние по </w:t>
      </w:r>
      <w:r w:rsidRPr="00AB16B4">
        <w:rPr>
          <w:sz w:val="28"/>
          <w:szCs w:val="28"/>
          <w:lang w:val="kk-KZ"/>
        </w:rPr>
        <w:lastRenderedPageBreak/>
        <w:t>главной реке Сырдария по длине реки увеличивается и в замыкающим створе г. Казалы достигает максимального значения.</w:t>
      </w:r>
    </w:p>
    <w:p w14:paraId="09741C34" w14:textId="77777777" w:rsidR="00A619B8" w:rsidRPr="00AB16B4" w:rsidRDefault="00A619B8" w:rsidP="00292C7C">
      <w:pPr>
        <w:shd w:val="clear" w:color="auto" w:fill="FFFFFF"/>
        <w:ind w:firstLine="709"/>
        <w:jc w:val="both"/>
        <w:rPr>
          <w:sz w:val="28"/>
          <w:szCs w:val="28"/>
        </w:rPr>
      </w:pPr>
      <w:r w:rsidRPr="00AB16B4">
        <w:rPr>
          <w:sz w:val="28"/>
          <w:szCs w:val="28"/>
        </w:rPr>
        <w:t xml:space="preserve">Как видно из таблицы </w:t>
      </w:r>
      <w:r w:rsidR="00355F33" w:rsidRPr="00AB16B4">
        <w:rPr>
          <w:sz w:val="28"/>
          <w:szCs w:val="28"/>
        </w:rPr>
        <w:t>3</w:t>
      </w:r>
      <w:r w:rsidRPr="00AB16B4">
        <w:rPr>
          <w:sz w:val="28"/>
          <w:szCs w:val="28"/>
        </w:rPr>
        <w:t>.</w:t>
      </w:r>
      <w:r w:rsidR="007225E2" w:rsidRPr="00AB16B4">
        <w:rPr>
          <w:sz w:val="28"/>
          <w:szCs w:val="28"/>
        </w:rPr>
        <w:t>5</w:t>
      </w:r>
      <w:r w:rsidRPr="00AB16B4">
        <w:rPr>
          <w:sz w:val="28"/>
          <w:szCs w:val="28"/>
        </w:rPr>
        <w:t xml:space="preserve">, из-за </w:t>
      </w:r>
      <w:r w:rsidRPr="00AB16B4">
        <w:rPr>
          <w:sz w:val="28"/>
          <w:szCs w:val="28"/>
          <w:lang w:val="kk-KZ"/>
        </w:rPr>
        <w:t xml:space="preserve">антропогенного влияния </w:t>
      </w:r>
      <w:r w:rsidRPr="00AB16B4">
        <w:rPr>
          <w:sz w:val="28"/>
          <w:szCs w:val="28"/>
        </w:rPr>
        <w:t xml:space="preserve">сопредельных государств, расположенных выше по течению на территории Кыргызстана, Таджикистана и Узбекистана, сток бассейна р. </w:t>
      </w:r>
      <w:proofErr w:type="spellStart"/>
      <w:r w:rsidRPr="00AB16B4">
        <w:rPr>
          <w:sz w:val="28"/>
          <w:szCs w:val="28"/>
        </w:rPr>
        <w:t>Сырдария</w:t>
      </w:r>
      <w:proofErr w:type="spellEnd"/>
      <w:r w:rsidRPr="00AB16B4">
        <w:rPr>
          <w:sz w:val="28"/>
          <w:szCs w:val="28"/>
        </w:rPr>
        <w:t xml:space="preserve"> на гидрологическом посту выше устья р. </w:t>
      </w:r>
      <w:proofErr w:type="spellStart"/>
      <w:r w:rsidRPr="00AB16B4">
        <w:rPr>
          <w:sz w:val="28"/>
          <w:szCs w:val="28"/>
        </w:rPr>
        <w:t>Келес</w:t>
      </w:r>
      <w:proofErr w:type="spellEnd"/>
      <w:r w:rsidRPr="00AB16B4">
        <w:rPr>
          <w:sz w:val="28"/>
          <w:szCs w:val="28"/>
        </w:rPr>
        <w:t xml:space="preserve"> сократился на 12,</w:t>
      </w:r>
      <w:r w:rsidR="00E21E8E" w:rsidRPr="00AB16B4">
        <w:rPr>
          <w:sz w:val="28"/>
          <w:szCs w:val="28"/>
          <w:lang w:val="ru-KZ"/>
        </w:rPr>
        <w:t>6</w:t>
      </w:r>
      <w:r w:rsidRPr="00AB16B4">
        <w:rPr>
          <w:sz w:val="28"/>
          <w:szCs w:val="28"/>
        </w:rPr>
        <w:t xml:space="preserve"> км</w:t>
      </w:r>
      <w:r w:rsidRPr="00AB16B4">
        <w:rPr>
          <w:sz w:val="28"/>
          <w:szCs w:val="28"/>
          <w:vertAlign w:val="superscript"/>
        </w:rPr>
        <w:t>3</w:t>
      </w:r>
      <w:r w:rsidRPr="00AB16B4">
        <w:rPr>
          <w:sz w:val="28"/>
          <w:szCs w:val="28"/>
        </w:rPr>
        <w:t>, то есть на 46 % за 1974-20</w:t>
      </w:r>
      <w:r w:rsidR="00E21E8E" w:rsidRPr="00AB16B4">
        <w:rPr>
          <w:sz w:val="28"/>
          <w:szCs w:val="28"/>
          <w:lang w:val="ru-KZ"/>
        </w:rPr>
        <w:t>19</w:t>
      </w:r>
      <w:r w:rsidRPr="00AB16B4">
        <w:rPr>
          <w:sz w:val="28"/>
          <w:szCs w:val="28"/>
        </w:rPr>
        <w:t xml:space="preserve"> гг., на 11,8 км</w:t>
      </w:r>
      <w:r w:rsidRPr="00AB16B4">
        <w:rPr>
          <w:sz w:val="28"/>
          <w:szCs w:val="28"/>
          <w:vertAlign w:val="superscript"/>
        </w:rPr>
        <w:t>3</w:t>
      </w:r>
      <w:r w:rsidRPr="00AB16B4">
        <w:rPr>
          <w:sz w:val="28"/>
          <w:szCs w:val="28"/>
        </w:rPr>
        <w:t xml:space="preserve"> (40</w:t>
      </w:r>
      <w:r w:rsidR="0080124A" w:rsidRPr="00AB16B4">
        <w:rPr>
          <w:sz w:val="28"/>
          <w:szCs w:val="28"/>
          <w:lang w:val="ru-KZ"/>
        </w:rPr>
        <w:t xml:space="preserve"> </w:t>
      </w:r>
      <w:r w:rsidRPr="00AB16B4">
        <w:rPr>
          <w:sz w:val="28"/>
          <w:szCs w:val="28"/>
        </w:rPr>
        <w:t>%) 1992-20</w:t>
      </w:r>
      <w:r w:rsidR="00E21E8E" w:rsidRPr="00AB16B4">
        <w:rPr>
          <w:sz w:val="28"/>
          <w:szCs w:val="28"/>
          <w:lang w:val="ru-KZ"/>
        </w:rPr>
        <w:t>19</w:t>
      </w:r>
      <w:r w:rsidRPr="00AB16B4">
        <w:rPr>
          <w:sz w:val="28"/>
          <w:szCs w:val="28"/>
        </w:rPr>
        <w:t xml:space="preserve"> гг.</w:t>
      </w:r>
    </w:p>
    <w:p w14:paraId="466ABF6C" w14:textId="35093E11" w:rsidR="00A619B8" w:rsidRPr="00AB16B4" w:rsidRDefault="00A619B8" w:rsidP="009A5C62">
      <w:pPr>
        <w:widowControl w:val="0"/>
        <w:shd w:val="clear" w:color="auto" w:fill="FFFFFF"/>
        <w:autoSpaceDE w:val="0"/>
        <w:autoSpaceDN w:val="0"/>
        <w:adjustRightInd w:val="0"/>
        <w:ind w:firstLine="709"/>
        <w:jc w:val="both"/>
        <w:rPr>
          <w:sz w:val="28"/>
          <w:szCs w:val="28"/>
        </w:rPr>
      </w:pPr>
      <w:r w:rsidRPr="00AB16B4">
        <w:rPr>
          <w:sz w:val="28"/>
          <w:szCs w:val="28"/>
        </w:rPr>
        <w:t xml:space="preserve">Ориентировочная оценка влияния отраслей экономики на речной сток будет производится использованием коэффициентов безвозвратного водопотребления, которые зависят от различного рода характеристик водопотребления и климатических условий </w:t>
      </w:r>
      <w:r w:rsidRPr="00AB16B4">
        <w:rPr>
          <w:rFonts w:eastAsia="Calibri"/>
          <w:kern w:val="28"/>
          <w:sz w:val="28"/>
          <w:szCs w:val="28"/>
        </w:rPr>
        <w:t>[</w:t>
      </w:r>
      <w:r w:rsidR="00355F33" w:rsidRPr="00AB16B4">
        <w:rPr>
          <w:rFonts w:eastAsia="Calibri"/>
          <w:iCs/>
          <w:sz w:val="28"/>
          <w:szCs w:val="28"/>
        </w:rPr>
        <w:t>10</w:t>
      </w:r>
      <w:r w:rsidR="006C18DD" w:rsidRPr="00AB16B4">
        <w:rPr>
          <w:rFonts w:eastAsia="Calibri"/>
          <w:iCs/>
          <w:sz w:val="28"/>
          <w:szCs w:val="28"/>
          <w:lang w:val="ru-KZ"/>
        </w:rPr>
        <w:t>3</w:t>
      </w:r>
      <w:r w:rsidR="00896D2F" w:rsidRPr="00AB16B4">
        <w:rPr>
          <w:rFonts w:eastAsia="Calibri"/>
          <w:iCs/>
          <w:sz w:val="28"/>
          <w:szCs w:val="28"/>
        </w:rPr>
        <w:t>, с. 398</w:t>
      </w:r>
      <w:r w:rsidRPr="00AB16B4">
        <w:rPr>
          <w:rFonts w:eastAsia="Calibri"/>
          <w:sz w:val="28"/>
          <w:szCs w:val="28"/>
        </w:rPr>
        <w:t>]</w:t>
      </w:r>
      <w:r w:rsidRPr="00AB16B4">
        <w:rPr>
          <w:sz w:val="28"/>
          <w:szCs w:val="28"/>
        </w:rPr>
        <w:t>.</w:t>
      </w:r>
    </w:p>
    <w:p w14:paraId="083E657C" w14:textId="25BB7D60" w:rsidR="00A619B8" w:rsidRPr="00AB16B4" w:rsidRDefault="00A619B8" w:rsidP="009A5C62">
      <w:pPr>
        <w:widowControl w:val="0"/>
        <w:shd w:val="clear" w:color="auto" w:fill="FFFFFF"/>
        <w:autoSpaceDE w:val="0"/>
        <w:autoSpaceDN w:val="0"/>
        <w:adjustRightInd w:val="0"/>
        <w:ind w:firstLine="709"/>
        <w:jc w:val="both"/>
        <w:rPr>
          <w:sz w:val="28"/>
          <w:szCs w:val="28"/>
        </w:rPr>
      </w:pPr>
      <w:r w:rsidRPr="00AB16B4">
        <w:rPr>
          <w:sz w:val="28"/>
          <w:szCs w:val="28"/>
        </w:rPr>
        <w:t xml:space="preserve">В нашей работе безвозвратное водопотребление были оценены для регулярного орошения и сельскохозяйственном водоснабжении. На орошаемых землях </w:t>
      </w:r>
      <w:proofErr w:type="spellStart"/>
      <w:r w:rsidRPr="00AB16B4">
        <w:rPr>
          <w:sz w:val="28"/>
          <w:szCs w:val="28"/>
        </w:rPr>
        <w:t>Арало-Сырдариинского</w:t>
      </w:r>
      <w:proofErr w:type="spellEnd"/>
      <w:r w:rsidRPr="00AB16B4">
        <w:rPr>
          <w:sz w:val="28"/>
          <w:szCs w:val="28"/>
        </w:rPr>
        <w:t xml:space="preserve"> ВХБ коэффициент безвозвратного водопотребления регулярного орошения кроме ВХУ 01.00.01.06 составляет 0,7, а в сельскохозяйственном водоснабжении 0,9</w:t>
      </w:r>
      <w:r w:rsidR="000206D5" w:rsidRPr="00AB16B4">
        <w:rPr>
          <w:sz w:val="28"/>
          <w:szCs w:val="28"/>
        </w:rPr>
        <w:t xml:space="preserve"> </w:t>
      </w:r>
      <w:r w:rsidR="000206D5" w:rsidRPr="00AB16B4">
        <w:rPr>
          <w:rFonts w:eastAsia="Calibri"/>
          <w:kern w:val="28"/>
          <w:sz w:val="28"/>
          <w:szCs w:val="28"/>
        </w:rPr>
        <w:t>[1</w:t>
      </w:r>
      <w:r w:rsidR="006B7058" w:rsidRPr="00AB16B4">
        <w:rPr>
          <w:rFonts w:eastAsia="Calibri"/>
          <w:kern w:val="28"/>
          <w:sz w:val="28"/>
          <w:szCs w:val="28"/>
          <w:lang w:val="ru-KZ"/>
        </w:rPr>
        <w:t>6</w:t>
      </w:r>
      <w:r w:rsidR="00693A14" w:rsidRPr="00AB16B4">
        <w:rPr>
          <w:rFonts w:eastAsia="Calibri"/>
          <w:kern w:val="28"/>
          <w:sz w:val="28"/>
          <w:szCs w:val="28"/>
          <w:lang w:val="ru-KZ"/>
        </w:rPr>
        <w:t>0</w:t>
      </w:r>
      <w:r w:rsidR="00896D2F" w:rsidRPr="00AB16B4">
        <w:rPr>
          <w:rFonts w:eastAsia="Calibri"/>
          <w:kern w:val="28"/>
          <w:sz w:val="28"/>
          <w:szCs w:val="28"/>
        </w:rPr>
        <w:t>, с. 29</w:t>
      </w:r>
      <w:r w:rsidR="000206D5" w:rsidRPr="00AB16B4">
        <w:rPr>
          <w:rFonts w:eastAsia="Calibri"/>
          <w:sz w:val="28"/>
          <w:szCs w:val="28"/>
        </w:rPr>
        <w:t>]</w:t>
      </w:r>
      <w:r w:rsidRPr="00AB16B4">
        <w:rPr>
          <w:sz w:val="28"/>
          <w:szCs w:val="28"/>
        </w:rPr>
        <w:t>.</w:t>
      </w:r>
    </w:p>
    <w:p w14:paraId="5CC7F1F4" w14:textId="1D98C184" w:rsidR="00A619B8" w:rsidRPr="00AB16B4" w:rsidRDefault="00A619B8" w:rsidP="009A5C62">
      <w:pPr>
        <w:widowControl w:val="0"/>
        <w:shd w:val="clear" w:color="auto" w:fill="FFFFFF"/>
        <w:autoSpaceDE w:val="0"/>
        <w:autoSpaceDN w:val="0"/>
        <w:adjustRightInd w:val="0"/>
        <w:ind w:firstLine="709"/>
        <w:jc w:val="both"/>
        <w:rPr>
          <w:sz w:val="28"/>
          <w:szCs w:val="28"/>
        </w:rPr>
      </w:pPr>
      <w:r w:rsidRPr="00AB16B4">
        <w:rPr>
          <w:sz w:val="28"/>
          <w:szCs w:val="28"/>
        </w:rPr>
        <w:t>Водопотребление в промышленности, так и в коммунально-бытовом водоснабжении как правило, составляет незначительную долю от водозабора. По своей структуре безвозвратное водопотребление на промышленно-</w:t>
      </w:r>
      <w:proofErr w:type="spellStart"/>
      <w:r w:rsidRPr="00AB16B4">
        <w:rPr>
          <w:sz w:val="28"/>
          <w:szCs w:val="28"/>
        </w:rPr>
        <w:t>комунальные</w:t>
      </w:r>
      <w:proofErr w:type="spellEnd"/>
      <w:r w:rsidRPr="00AB16B4">
        <w:rPr>
          <w:sz w:val="28"/>
          <w:szCs w:val="28"/>
        </w:rPr>
        <w:t xml:space="preserve"> нужды может состоять из трех частей: потери на дополнительное испарение за счет солнечной энергии от водоисточника до предприятия; потери воды на испарение за счет энергии, выделяемой в ходе технологического процесса; потери воды за счет ее включения в состав готовой продукции </w:t>
      </w:r>
      <w:r w:rsidRPr="00AB16B4">
        <w:rPr>
          <w:rFonts w:eastAsia="Calibri"/>
          <w:kern w:val="28"/>
          <w:sz w:val="28"/>
          <w:szCs w:val="28"/>
        </w:rPr>
        <w:t>[</w:t>
      </w:r>
      <w:r w:rsidR="00355F33" w:rsidRPr="00AB16B4">
        <w:rPr>
          <w:rFonts w:eastAsia="Calibri"/>
          <w:kern w:val="28"/>
          <w:sz w:val="28"/>
          <w:szCs w:val="28"/>
        </w:rPr>
        <w:t>31,</w:t>
      </w:r>
      <w:r w:rsidR="006216A7" w:rsidRPr="00AB16B4">
        <w:rPr>
          <w:rFonts w:eastAsia="Calibri"/>
          <w:kern w:val="28"/>
          <w:sz w:val="28"/>
          <w:szCs w:val="28"/>
        </w:rPr>
        <w:t xml:space="preserve"> с. 398-399;</w:t>
      </w:r>
      <w:r w:rsidR="00355F33" w:rsidRPr="00AB16B4">
        <w:rPr>
          <w:rFonts w:eastAsia="Calibri"/>
          <w:kern w:val="28"/>
          <w:sz w:val="28"/>
          <w:szCs w:val="28"/>
        </w:rPr>
        <w:t xml:space="preserve"> 7</w:t>
      </w:r>
      <w:r w:rsidR="006216A7" w:rsidRPr="00AB16B4">
        <w:rPr>
          <w:rFonts w:eastAsia="Calibri"/>
          <w:kern w:val="28"/>
          <w:sz w:val="28"/>
          <w:szCs w:val="28"/>
        </w:rPr>
        <w:t>7</w:t>
      </w:r>
      <w:r w:rsidRPr="00AB16B4">
        <w:rPr>
          <w:rFonts w:eastAsia="Calibri"/>
          <w:kern w:val="28"/>
          <w:sz w:val="28"/>
          <w:szCs w:val="28"/>
        </w:rPr>
        <w:t xml:space="preserve">, </w:t>
      </w:r>
      <w:r w:rsidR="006216A7" w:rsidRPr="00AB16B4">
        <w:rPr>
          <w:rFonts w:eastAsia="Calibri"/>
          <w:kern w:val="28"/>
          <w:sz w:val="28"/>
          <w:szCs w:val="28"/>
        </w:rPr>
        <w:t xml:space="preserve">с. </w:t>
      </w:r>
      <w:r w:rsidR="002565CC" w:rsidRPr="00AB16B4">
        <w:rPr>
          <w:rFonts w:eastAsia="Calibri"/>
          <w:kern w:val="28"/>
          <w:sz w:val="28"/>
          <w:szCs w:val="28"/>
        </w:rPr>
        <w:t>73</w:t>
      </w:r>
      <w:r w:rsidR="006216A7" w:rsidRPr="00AB16B4">
        <w:rPr>
          <w:rFonts w:eastAsia="Calibri"/>
          <w:kern w:val="28"/>
          <w:sz w:val="28"/>
          <w:szCs w:val="28"/>
        </w:rPr>
        <w:t xml:space="preserve">; </w:t>
      </w:r>
      <w:r w:rsidRPr="00AB16B4">
        <w:rPr>
          <w:rFonts w:eastAsia="Calibri"/>
          <w:kern w:val="28"/>
          <w:sz w:val="28"/>
          <w:szCs w:val="28"/>
        </w:rPr>
        <w:t>1</w:t>
      </w:r>
      <w:r w:rsidR="006C18DD" w:rsidRPr="00AB16B4">
        <w:rPr>
          <w:rFonts w:eastAsia="Calibri"/>
          <w:kern w:val="28"/>
          <w:sz w:val="28"/>
          <w:szCs w:val="28"/>
          <w:lang w:val="ru-KZ"/>
        </w:rPr>
        <w:t>71</w:t>
      </w:r>
      <w:r w:rsidRPr="00AB16B4">
        <w:rPr>
          <w:rFonts w:eastAsia="Calibri"/>
          <w:sz w:val="28"/>
          <w:szCs w:val="28"/>
        </w:rPr>
        <w:t>]</w:t>
      </w:r>
      <w:r w:rsidRPr="00AB16B4">
        <w:rPr>
          <w:sz w:val="28"/>
          <w:szCs w:val="28"/>
        </w:rPr>
        <w:t>. Коэффициенты безвозвратного водопотребления на промышленно-</w:t>
      </w:r>
      <w:proofErr w:type="spellStart"/>
      <w:r w:rsidRPr="00AB16B4">
        <w:rPr>
          <w:sz w:val="28"/>
          <w:szCs w:val="28"/>
        </w:rPr>
        <w:t>комунальные</w:t>
      </w:r>
      <w:proofErr w:type="spellEnd"/>
      <w:r w:rsidRPr="00AB16B4">
        <w:rPr>
          <w:sz w:val="28"/>
          <w:szCs w:val="28"/>
        </w:rPr>
        <w:t xml:space="preserve"> нужды по всем ВХУ составляет 0,8</w:t>
      </w:r>
      <w:r w:rsidR="001A14DB" w:rsidRPr="00AB16B4">
        <w:rPr>
          <w:sz w:val="28"/>
          <w:szCs w:val="28"/>
        </w:rPr>
        <w:t xml:space="preserve"> </w:t>
      </w:r>
      <w:r w:rsidR="001A14DB" w:rsidRPr="00AB16B4">
        <w:rPr>
          <w:rFonts w:eastAsia="Calibri"/>
          <w:kern w:val="28"/>
          <w:sz w:val="28"/>
          <w:szCs w:val="28"/>
        </w:rPr>
        <w:t>[1</w:t>
      </w:r>
      <w:r w:rsidR="006B7058" w:rsidRPr="00AB16B4">
        <w:rPr>
          <w:rFonts w:eastAsia="Calibri"/>
          <w:kern w:val="28"/>
          <w:sz w:val="28"/>
          <w:szCs w:val="28"/>
          <w:lang w:val="ru-KZ"/>
        </w:rPr>
        <w:t>6</w:t>
      </w:r>
      <w:r w:rsidR="00693A14" w:rsidRPr="00AB16B4">
        <w:rPr>
          <w:rFonts w:eastAsia="Calibri"/>
          <w:kern w:val="28"/>
          <w:sz w:val="28"/>
          <w:szCs w:val="28"/>
          <w:lang w:val="ru-KZ"/>
        </w:rPr>
        <w:t>0</w:t>
      </w:r>
      <w:r w:rsidR="006216A7" w:rsidRPr="00AB16B4">
        <w:rPr>
          <w:rFonts w:eastAsia="Calibri"/>
          <w:kern w:val="28"/>
          <w:sz w:val="28"/>
          <w:szCs w:val="28"/>
        </w:rPr>
        <w:t>, с. 29</w:t>
      </w:r>
      <w:r w:rsidR="001A14DB" w:rsidRPr="00AB16B4">
        <w:rPr>
          <w:rFonts w:eastAsia="Calibri"/>
          <w:sz w:val="28"/>
          <w:szCs w:val="28"/>
        </w:rPr>
        <w:t>]</w:t>
      </w:r>
      <w:r w:rsidR="001A14DB" w:rsidRPr="00AB16B4">
        <w:rPr>
          <w:sz w:val="28"/>
          <w:szCs w:val="28"/>
        </w:rPr>
        <w:t>.</w:t>
      </w:r>
    </w:p>
    <w:p w14:paraId="7D9A0869" w14:textId="77777777" w:rsidR="00A619B8" w:rsidRPr="00AB16B4" w:rsidRDefault="00A619B8" w:rsidP="009A5C62">
      <w:pPr>
        <w:widowControl w:val="0"/>
        <w:shd w:val="clear" w:color="auto" w:fill="FFFFFF"/>
        <w:autoSpaceDE w:val="0"/>
        <w:autoSpaceDN w:val="0"/>
        <w:adjustRightInd w:val="0"/>
        <w:ind w:firstLine="709"/>
        <w:jc w:val="both"/>
        <w:rPr>
          <w:rFonts w:eastAsia="SimSun"/>
          <w:sz w:val="28"/>
          <w:szCs w:val="28"/>
          <w:lang w:val="ru-KZ"/>
        </w:rPr>
      </w:pPr>
      <w:r w:rsidRPr="00AB16B4">
        <w:rPr>
          <w:sz w:val="28"/>
          <w:szCs w:val="28"/>
        </w:rPr>
        <w:t xml:space="preserve">Выполненные оценки величин нагрузки на водные ресурсы, а также совместный анализ их с данными о водопользовании позволяют дать анализ состояния использования водных ресурсов в каждом водохозяйственном участке. </w:t>
      </w:r>
      <w:r w:rsidRPr="00AB16B4">
        <w:rPr>
          <w:rFonts w:eastAsia="SimSun"/>
          <w:sz w:val="28"/>
          <w:szCs w:val="28"/>
          <w:lang w:val="kk-KZ"/>
        </w:rPr>
        <w:t xml:space="preserve">На основе статиститеских данных </w:t>
      </w:r>
      <w:r w:rsidRPr="00AB16B4">
        <w:rPr>
          <w:rFonts w:eastAsia="Calibri"/>
          <w:sz w:val="28"/>
          <w:szCs w:val="28"/>
        </w:rPr>
        <w:t xml:space="preserve">о водозаборах 2-ТП </w:t>
      </w:r>
      <w:proofErr w:type="spellStart"/>
      <w:r w:rsidRPr="00AB16B4">
        <w:rPr>
          <w:rFonts w:eastAsia="Calibri"/>
          <w:sz w:val="28"/>
          <w:szCs w:val="28"/>
        </w:rPr>
        <w:t>Водхоз</w:t>
      </w:r>
      <w:proofErr w:type="spellEnd"/>
      <w:r w:rsidRPr="00AB16B4">
        <w:rPr>
          <w:rFonts w:eastAsia="Calibri"/>
          <w:sz w:val="28"/>
          <w:szCs w:val="28"/>
        </w:rPr>
        <w:t xml:space="preserve"> и отчетов </w:t>
      </w:r>
      <w:proofErr w:type="spellStart"/>
      <w:r w:rsidRPr="00AB16B4">
        <w:rPr>
          <w:rFonts w:eastAsia="Calibri"/>
          <w:sz w:val="28"/>
          <w:szCs w:val="28"/>
        </w:rPr>
        <w:t>Арало-Сырдар</w:t>
      </w:r>
      <w:proofErr w:type="spellEnd"/>
      <w:r w:rsidR="00ED1D5C" w:rsidRPr="00AB16B4">
        <w:rPr>
          <w:rFonts w:eastAsia="Calibri"/>
          <w:sz w:val="28"/>
          <w:szCs w:val="28"/>
          <w:lang w:val="ru-KZ"/>
        </w:rPr>
        <w:t>и</w:t>
      </w:r>
      <w:proofErr w:type="spellStart"/>
      <w:r w:rsidRPr="00AB16B4">
        <w:rPr>
          <w:rFonts w:eastAsia="Calibri"/>
          <w:sz w:val="28"/>
          <w:szCs w:val="28"/>
        </w:rPr>
        <w:t>инской</w:t>
      </w:r>
      <w:proofErr w:type="spellEnd"/>
      <w:r w:rsidRPr="00AB16B4">
        <w:rPr>
          <w:rFonts w:eastAsia="Calibri"/>
          <w:sz w:val="28"/>
          <w:szCs w:val="28"/>
        </w:rPr>
        <w:t xml:space="preserve"> бассейновой инспекции </w:t>
      </w:r>
      <w:r w:rsidRPr="00AB16B4">
        <w:rPr>
          <w:rFonts w:eastAsia="SimSun"/>
          <w:sz w:val="28"/>
          <w:szCs w:val="28"/>
          <w:lang w:val="kk-KZ"/>
        </w:rPr>
        <w:t>были получены значения водопользования по отраслям экономики и расчитаны безвозвратные водопотребления по ним для каждого водохозяйственного участка (</w:t>
      </w:r>
      <w:r w:rsidR="003C4F16" w:rsidRPr="00AB16B4">
        <w:rPr>
          <w:rFonts w:eastAsia="SimSun"/>
          <w:sz w:val="28"/>
          <w:szCs w:val="28"/>
          <w:lang w:val="ru-KZ"/>
        </w:rPr>
        <w:t>таблица 3.</w:t>
      </w:r>
      <w:r w:rsidR="007225E2" w:rsidRPr="00AB16B4">
        <w:rPr>
          <w:rFonts w:eastAsia="SimSun"/>
          <w:sz w:val="28"/>
          <w:szCs w:val="28"/>
        </w:rPr>
        <w:t>6</w:t>
      </w:r>
      <w:r w:rsidR="003C4F16" w:rsidRPr="00AB16B4">
        <w:rPr>
          <w:rFonts w:eastAsia="SimSun"/>
          <w:sz w:val="28"/>
          <w:szCs w:val="28"/>
          <w:lang w:val="ru-KZ"/>
        </w:rPr>
        <w:t>)</w:t>
      </w:r>
    </w:p>
    <w:p w14:paraId="19419E21" w14:textId="77777777" w:rsidR="00A619B8" w:rsidRPr="00AB16B4" w:rsidRDefault="00A619B8" w:rsidP="009A5C62">
      <w:pPr>
        <w:widowControl w:val="0"/>
        <w:shd w:val="clear" w:color="auto" w:fill="FFFFFF"/>
        <w:autoSpaceDE w:val="0"/>
        <w:autoSpaceDN w:val="0"/>
        <w:adjustRightInd w:val="0"/>
        <w:ind w:firstLine="709"/>
        <w:jc w:val="both"/>
        <w:rPr>
          <w:rFonts w:eastAsia="SimSun"/>
          <w:sz w:val="28"/>
          <w:szCs w:val="28"/>
          <w:lang w:val="kk-KZ"/>
        </w:rPr>
      </w:pPr>
      <w:r w:rsidRPr="00AB16B4">
        <w:rPr>
          <w:rFonts w:eastAsia="SimSun"/>
          <w:sz w:val="28"/>
          <w:szCs w:val="28"/>
          <w:lang w:val="kk-KZ"/>
        </w:rPr>
        <w:t>Речной сток Арало-Сырдариинского ВХБ только за счет безвозвратного водопотребления сократился на 4,3</w:t>
      </w:r>
      <w:r w:rsidR="0080380F" w:rsidRPr="00AB16B4">
        <w:rPr>
          <w:rFonts w:eastAsia="SimSun"/>
          <w:sz w:val="28"/>
          <w:szCs w:val="28"/>
          <w:lang w:val="kk-KZ"/>
        </w:rPr>
        <w:t>8</w:t>
      </w:r>
      <w:r w:rsidRPr="00AB16B4">
        <w:rPr>
          <w:rFonts w:eastAsia="SimSun"/>
          <w:sz w:val="28"/>
          <w:szCs w:val="28"/>
          <w:lang w:val="kk-KZ"/>
        </w:rPr>
        <w:t xml:space="preserve"> за период 1992-20</w:t>
      </w:r>
      <w:r w:rsidR="00E21E8E" w:rsidRPr="00AB16B4">
        <w:rPr>
          <w:rFonts w:eastAsia="SimSun"/>
          <w:sz w:val="28"/>
          <w:szCs w:val="28"/>
          <w:lang w:val="ru-KZ"/>
        </w:rPr>
        <w:t>19</w:t>
      </w:r>
      <w:r w:rsidRPr="00AB16B4">
        <w:rPr>
          <w:rFonts w:eastAsia="SimSun"/>
          <w:sz w:val="28"/>
          <w:szCs w:val="28"/>
          <w:lang w:val="kk-KZ"/>
        </w:rPr>
        <w:t xml:space="preserve"> гг. В пределах ВХУ на речной сток кроме забора по отраслям экономики, также влияют водохранилища расположенные в бассейне. В таблице </w:t>
      </w:r>
      <w:r w:rsidR="00355F33" w:rsidRPr="00AB16B4">
        <w:rPr>
          <w:rFonts w:eastAsia="SimSun"/>
          <w:sz w:val="28"/>
          <w:szCs w:val="28"/>
          <w:lang w:val="kk-KZ"/>
        </w:rPr>
        <w:t>3</w:t>
      </w:r>
      <w:r w:rsidRPr="00AB16B4">
        <w:rPr>
          <w:rFonts w:eastAsia="SimSun"/>
          <w:sz w:val="28"/>
          <w:szCs w:val="28"/>
          <w:lang w:val="kk-KZ"/>
        </w:rPr>
        <w:t>.</w:t>
      </w:r>
      <w:r w:rsidR="001A14DB" w:rsidRPr="00AB16B4">
        <w:rPr>
          <w:rFonts w:eastAsia="SimSun"/>
          <w:sz w:val="28"/>
          <w:szCs w:val="28"/>
          <w:lang w:val="kk-KZ"/>
        </w:rPr>
        <w:t>6</w:t>
      </w:r>
      <w:r w:rsidRPr="00AB16B4">
        <w:rPr>
          <w:rFonts w:eastAsia="SimSun"/>
          <w:sz w:val="28"/>
          <w:szCs w:val="28"/>
          <w:lang w:val="kk-KZ"/>
        </w:rPr>
        <w:t xml:space="preserve"> представлены данные влияния самых крупных водохранилищ в рассматриваемой территории и суммарное сокращение стока по водохозяйственным участкам. Более подробно влияние водохранилищ будут изучены в при составлении руслового водохозяйственного баланса казахстанской части р. Сырдария.</w:t>
      </w:r>
    </w:p>
    <w:p w14:paraId="055C26BE" w14:textId="77777777" w:rsidR="0056533D" w:rsidRPr="00AB16B4" w:rsidRDefault="0056533D" w:rsidP="0056533D">
      <w:pPr>
        <w:tabs>
          <w:tab w:val="left" w:pos="0"/>
        </w:tabs>
        <w:overflowPunct w:val="0"/>
        <w:autoSpaceDE w:val="0"/>
        <w:autoSpaceDN w:val="0"/>
        <w:adjustRightInd w:val="0"/>
        <w:ind w:firstLine="709"/>
        <w:jc w:val="both"/>
        <w:textAlignment w:val="baseline"/>
        <w:rPr>
          <w:sz w:val="28"/>
          <w:szCs w:val="28"/>
        </w:rPr>
      </w:pPr>
      <w:r w:rsidRPr="00AB16B4">
        <w:rPr>
          <w:rFonts w:eastAsia="SimSun"/>
          <w:sz w:val="28"/>
          <w:szCs w:val="28"/>
          <w:lang w:val="kk-KZ"/>
        </w:rPr>
        <w:t>Таким образом речной сток Арало-Сырдариинского ВХБ сократился на 5,3</w:t>
      </w:r>
      <w:r w:rsidRPr="00AB16B4">
        <w:rPr>
          <w:rFonts w:eastAsia="SimSun"/>
          <w:sz w:val="28"/>
          <w:szCs w:val="28"/>
          <w:lang w:val="ru-KZ"/>
        </w:rPr>
        <w:t>3</w:t>
      </w:r>
      <w:r w:rsidRPr="00AB16B4">
        <w:rPr>
          <w:rFonts w:eastAsia="SimSun"/>
          <w:sz w:val="28"/>
          <w:szCs w:val="28"/>
          <w:lang w:val="kk-KZ"/>
        </w:rPr>
        <w:t xml:space="preserve"> км</w:t>
      </w:r>
      <w:r w:rsidRPr="00AB16B4">
        <w:rPr>
          <w:rFonts w:eastAsia="SimSun"/>
          <w:sz w:val="28"/>
          <w:szCs w:val="28"/>
          <w:vertAlign w:val="superscript"/>
          <w:lang w:val="kk-KZ"/>
        </w:rPr>
        <w:t>3</w:t>
      </w:r>
      <w:r w:rsidRPr="00AB16B4">
        <w:rPr>
          <w:rFonts w:eastAsia="SimSun"/>
          <w:sz w:val="28"/>
          <w:szCs w:val="28"/>
          <w:lang w:val="kk-KZ"/>
        </w:rPr>
        <w:t xml:space="preserve"> за период 1992-20</w:t>
      </w:r>
      <w:r w:rsidRPr="00AB16B4">
        <w:rPr>
          <w:rFonts w:eastAsia="SimSun"/>
          <w:sz w:val="28"/>
          <w:szCs w:val="28"/>
          <w:lang w:val="ru-KZ"/>
        </w:rPr>
        <w:t>19</w:t>
      </w:r>
      <w:r w:rsidRPr="00AB16B4">
        <w:rPr>
          <w:rFonts w:eastAsia="SimSun"/>
          <w:sz w:val="28"/>
          <w:szCs w:val="28"/>
          <w:lang w:val="kk-KZ"/>
        </w:rPr>
        <w:t xml:space="preserve"> гг., в т.ч. на 4,3</w:t>
      </w:r>
      <w:r w:rsidRPr="00AB16B4">
        <w:rPr>
          <w:rFonts w:eastAsia="SimSun"/>
          <w:sz w:val="28"/>
          <w:szCs w:val="28"/>
          <w:lang w:val="ru-KZ"/>
        </w:rPr>
        <w:t>9</w:t>
      </w:r>
      <w:r w:rsidRPr="00AB16B4">
        <w:rPr>
          <w:rFonts w:eastAsia="SimSun"/>
          <w:sz w:val="28"/>
          <w:szCs w:val="28"/>
          <w:lang w:val="kk-KZ"/>
        </w:rPr>
        <w:t xml:space="preserve"> км</w:t>
      </w:r>
      <w:r w:rsidRPr="00AB16B4">
        <w:rPr>
          <w:rFonts w:eastAsia="SimSun"/>
          <w:sz w:val="28"/>
          <w:szCs w:val="28"/>
          <w:vertAlign w:val="superscript"/>
          <w:lang w:val="kk-KZ"/>
        </w:rPr>
        <w:t xml:space="preserve">3 </w:t>
      </w:r>
      <w:r w:rsidRPr="00AB16B4">
        <w:rPr>
          <w:rFonts w:eastAsia="SimSun"/>
          <w:sz w:val="28"/>
          <w:szCs w:val="28"/>
          <w:lang w:val="kk-KZ"/>
        </w:rPr>
        <w:t xml:space="preserve">за счет безвозвратного </w:t>
      </w:r>
      <w:r w:rsidRPr="00AB16B4">
        <w:rPr>
          <w:rFonts w:eastAsia="SimSun"/>
          <w:sz w:val="28"/>
          <w:szCs w:val="28"/>
          <w:lang w:val="kk-KZ"/>
        </w:rPr>
        <w:lastRenderedPageBreak/>
        <w:t>водопотребления и на 0,94 км</w:t>
      </w:r>
      <w:r w:rsidRPr="00AB16B4">
        <w:rPr>
          <w:rFonts w:eastAsia="SimSun"/>
          <w:sz w:val="28"/>
          <w:szCs w:val="28"/>
          <w:vertAlign w:val="superscript"/>
          <w:lang w:val="kk-KZ"/>
        </w:rPr>
        <w:t xml:space="preserve">3 </w:t>
      </w:r>
      <w:r w:rsidRPr="00AB16B4">
        <w:rPr>
          <w:rFonts w:eastAsia="SimSun"/>
          <w:sz w:val="28"/>
          <w:szCs w:val="28"/>
          <w:lang w:val="kk-KZ"/>
        </w:rPr>
        <w:t>за счет дополнительных потерь из водохранилищ.</w:t>
      </w:r>
    </w:p>
    <w:p w14:paraId="3B46F6D4" w14:textId="77777777" w:rsidR="0056533D" w:rsidRPr="00AB16B4" w:rsidRDefault="0056533D" w:rsidP="0056533D">
      <w:pPr>
        <w:tabs>
          <w:tab w:val="left" w:pos="0"/>
        </w:tabs>
        <w:ind w:firstLine="709"/>
        <w:jc w:val="both"/>
        <w:rPr>
          <w:sz w:val="28"/>
          <w:szCs w:val="28"/>
        </w:rPr>
      </w:pPr>
      <w:r w:rsidRPr="00AB16B4">
        <w:rPr>
          <w:sz w:val="28"/>
          <w:szCs w:val="28"/>
        </w:rPr>
        <w:t xml:space="preserve">Для оценки распределения стока по территории, для уточнения и контроля водных ресурсов участков используется как метод расчет руслового водного баланса, который дает приблизительные оценки. Оценка современного состояния ресурсов речного стока казахстанской части р. </w:t>
      </w:r>
      <w:proofErr w:type="spellStart"/>
      <w:r w:rsidRPr="00AB16B4">
        <w:rPr>
          <w:sz w:val="28"/>
          <w:szCs w:val="28"/>
        </w:rPr>
        <w:t>Сырдария</w:t>
      </w:r>
      <w:proofErr w:type="spellEnd"/>
      <w:r w:rsidRPr="00AB16B4">
        <w:rPr>
          <w:sz w:val="28"/>
          <w:szCs w:val="28"/>
        </w:rPr>
        <w:t xml:space="preserve"> производилась по методу руслового водного баланса за 1992-20</w:t>
      </w:r>
      <w:r w:rsidRPr="00AB16B4">
        <w:rPr>
          <w:sz w:val="28"/>
          <w:szCs w:val="28"/>
          <w:lang w:val="ru-KZ"/>
        </w:rPr>
        <w:t xml:space="preserve">19 </w:t>
      </w:r>
      <w:r w:rsidRPr="00AB16B4">
        <w:rPr>
          <w:sz w:val="28"/>
          <w:szCs w:val="28"/>
        </w:rPr>
        <w:t>гг.</w:t>
      </w:r>
    </w:p>
    <w:p w14:paraId="2C77F883" w14:textId="77777777" w:rsidR="00A619B8" w:rsidRPr="00AB16B4" w:rsidRDefault="00A619B8" w:rsidP="00E222AB">
      <w:pPr>
        <w:widowControl w:val="0"/>
        <w:shd w:val="clear" w:color="auto" w:fill="FFFFFF"/>
        <w:autoSpaceDE w:val="0"/>
        <w:autoSpaceDN w:val="0"/>
        <w:adjustRightInd w:val="0"/>
        <w:ind w:firstLine="567"/>
        <w:jc w:val="both"/>
        <w:rPr>
          <w:rFonts w:eastAsia="SimSun"/>
          <w:sz w:val="28"/>
          <w:szCs w:val="28"/>
        </w:rPr>
      </w:pPr>
    </w:p>
    <w:p w14:paraId="118576BC" w14:textId="77777777" w:rsidR="00A619B8" w:rsidRPr="00AB16B4" w:rsidRDefault="00A619B8" w:rsidP="00355F33">
      <w:pPr>
        <w:widowControl w:val="0"/>
        <w:shd w:val="clear" w:color="auto" w:fill="FFFFFF"/>
        <w:autoSpaceDE w:val="0"/>
        <w:autoSpaceDN w:val="0"/>
        <w:adjustRightInd w:val="0"/>
        <w:jc w:val="both"/>
        <w:rPr>
          <w:rFonts w:eastAsia="SimSun"/>
          <w:sz w:val="28"/>
          <w:szCs w:val="28"/>
          <w:lang w:val="kk-KZ"/>
        </w:rPr>
      </w:pPr>
      <w:r w:rsidRPr="00AB16B4">
        <w:rPr>
          <w:rFonts w:eastAsia="SimSun"/>
          <w:sz w:val="28"/>
          <w:szCs w:val="28"/>
          <w:lang w:val="kk-KZ"/>
        </w:rPr>
        <w:t xml:space="preserve">Таблица </w:t>
      </w:r>
      <w:r w:rsidR="00355F33" w:rsidRPr="00AB16B4">
        <w:rPr>
          <w:rFonts w:eastAsia="SimSun"/>
          <w:sz w:val="28"/>
          <w:szCs w:val="28"/>
          <w:lang w:val="kk-KZ"/>
        </w:rPr>
        <w:t>3</w:t>
      </w:r>
      <w:r w:rsidRPr="00AB16B4">
        <w:rPr>
          <w:rFonts w:eastAsia="SimSun"/>
          <w:sz w:val="28"/>
          <w:szCs w:val="28"/>
          <w:lang w:val="kk-KZ"/>
        </w:rPr>
        <w:t>.</w:t>
      </w:r>
      <w:r w:rsidR="001A14DB" w:rsidRPr="00AB16B4">
        <w:rPr>
          <w:rFonts w:eastAsia="SimSun"/>
          <w:sz w:val="28"/>
          <w:szCs w:val="28"/>
          <w:lang w:val="kk-KZ"/>
        </w:rPr>
        <w:t>6</w:t>
      </w:r>
      <w:r w:rsidRPr="00AB16B4">
        <w:rPr>
          <w:rFonts w:eastAsia="SimSun"/>
          <w:sz w:val="28"/>
          <w:szCs w:val="28"/>
          <w:lang w:val="kk-KZ"/>
        </w:rPr>
        <w:t xml:space="preserve"> – Изменение стока по водохозяйственным участкам за 1992-20</w:t>
      </w:r>
      <w:r w:rsidR="00E21E8E" w:rsidRPr="00AB16B4">
        <w:rPr>
          <w:rFonts w:eastAsia="SimSun"/>
          <w:sz w:val="28"/>
          <w:szCs w:val="28"/>
          <w:lang w:val="ru-KZ"/>
        </w:rPr>
        <w:t>19</w:t>
      </w:r>
      <w:r w:rsidRPr="00AB16B4">
        <w:rPr>
          <w:rFonts w:eastAsia="SimSun"/>
          <w:sz w:val="28"/>
          <w:szCs w:val="28"/>
          <w:lang w:val="kk-KZ"/>
        </w:rPr>
        <w:t>гг., км</w:t>
      </w:r>
      <w:r w:rsidRPr="00AB16B4">
        <w:rPr>
          <w:rFonts w:eastAsia="SimSun"/>
          <w:sz w:val="28"/>
          <w:szCs w:val="28"/>
          <w:vertAlign w:val="superscript"/>
          <w:lang w:val="kk-KZ"/>
        </w:rPr>
        <w:t>3</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1276"/>
        <w:gridCol w:w="1134"/>
        <w:gridCol w:w="1701"/>
        <w:gridCol w:w="1417"/>
        <w:gridCol w:w="1417"/>
      </w:tblGrid>
      <w:tr w:rsidR="003E16FD" w:rsidRPr="00AB16B4" w14:paraId="47B38DB1" w14:textId="77777777" w:rsidTr="00E222AB">
        <w:trPr>
          <w:trHeight w:val="283"/>
        </w:trPr>
        <w:tc>
          <w:tcPr>
            <w:tcW w:w="1271" w:type="dxa"/>
            <w:shd w:val="clear" w:color="auto" w:fill="auto"/>
            <w:vAlign w:val="center"/>
            <w:hideMark/>
          </w:tcPr>
          <w:p w14:paraId="4828C62A" w14:textId="77777777" w:rsidR="00A619B8" w:rsidRPr="00AB16B4" w:rsidRDefault="00A619B8" w:rsidP="00E222AB">
            <w:pPr>
              <w:ind w:left="-113" w:right="-108"/>
              <w:jc w:val="center"/>
              <w:rPr>
                <w:sz w:val="20"/>
                <w:szCs w:val="20"/>
              </w:rPr>
            </w:pPr>
            <w:r w:rsidRPr="00AB16B4">
              <w:rPr>
                <w:sz w:val="20"/>
                <w:szCs w:val="20"/>
              </w:rPr>
              <w:t>Код ВХУ</w:t>
            </w:r>
          </w:p>
        </w:tc>
        <w:tc>
          <w:tcPr>
            <w:tcW w:w="1134" w:type="dxa"/>
            <w:shd w:val="clear" w:color="auto" w:fill="auto"/>
            <w:vAlign w:val="center"/>
            <w:hideMark/>
          </w:tcPr>
          <w:p w14:paraId="5F47181E" w14:textId="77777777" w:rsidR="00A619B8" w:rsidRPr="00AB16B4" w:rsidRDefault="00A619B8" w:rsidP="00E222AB">
            <w:pPr>
              <w:jc w:val="center"/>
              <w:rPr>
                <w:sz w:val="20"/>
                <w:szCs w:val="20"/>
              </w:rPr>
            </w:pPr>
            <w:r w:rsidRPr="00AB16B4">
              <w:rPr>
                <w:sz w:val="20"/>
                <w:szCs w:val="20"/>
              </w:rPr>
              <w:t>Местные ресурсы</w:t>
            </w:r>
          </w:p>
        </w:tc>
        <w:tc>
          <w:tcPr>
            <w:tcW w:w="1276" w:type="dxa"/>
            <w:vAlign w:val="center"/>
          </w:tcPr>
          <w:p w14:paraId="45750F17" w14:textId="77777777" w:rsidR="00A619B8" w:rsidRPr="00AB16B4" w:rsidRDefault="00A619B8" w:rsidP="00E222AB">
            <w:pPr>
              <w:jc w:val="center"/>
              <w:rPr>
                <w:sz w:val="20"/>
                <w:szCs w:val="20"/>
                <w:lang w:val="kk-KZ" w:eastAsia="zh-CN"/>
              </w:rPr>
            </w:pPr>
            <w:r w:rsidRPr="00AB16B4">
              <w:rPr>
                <w:sz w:val="20"/>
                <w:szCs w:val="20"/>
                <w:lang w:val="kk-KZ" w:eastAsia="zh-CN"/>
              </w:rPr>
              <w:t>Суммарные ресурсы*</w:t>
            </w:r>
          </w:p>
        </w:tc>
        <w:tc>
          <w:tcPr>
            <w:tcW w:w="1134" w:type="dxa"/>
            <w:shd w:val="clear" w:color="auto" w:fill="auto"/>
            <w:vAlign w:val="center"/>
            <w:hideMark/>
          </w:tcPr>
          <w:p w14:paraId="36D0B72E" w14:textId="77777777" w:rsidR="00A619B8" w:rsidRPr="00AB16B4" w:rsidRDefault="00A619B8" w:rsidP="00E222AB">
            <w:pPr>
              <w:ind w:left="-113" w:right="-108"/>
              <w:jc w:val="center"/>
              <w:rPr>
                <w:sz w:val="20"/>
                <w:szCs w:val="20"/>
              </w:rPr>
            </w:pPr>
            <w:r w:rsidRPr="00AB16B4">
              <w:rPr>
                <w:sz w:val="20"/>
                <w:szCs w:val="20"/>
              </w:rPr>
              <w:t>Водозабор</w:t>
            </w:r>
          </w:p>
        </w:tc>
        <w:tc>
          <w:tcPr>
            <w:tcW w:w="1701" w:type="dxa"/>
            <w:vAlign w:val="center"/>
          </w:tcPr>
          <w:p w14:paraId="001020AE" w14:textId="77777777" w:rsidR="00A619B8" w:rsidRPr="00AB16B4" w:rsidRDefault="00A619B8" w:rsidP="00E222AB">
            <w:pPr>
              <w:ind w:left="-113" w:right="-108"/>
              <w:jc w:val="center"/>
              <w:rPr>
                <w:sz w:val="20"/>
                <w:szCs w:val="20"/>
              </w:rPr>
            </w:pPr>
            <w:r w:rsidRPr="00AB16B4">
              <w:rPr>
                <w:sz w:val="20"/>
                <w:szCs w:val="20"/>
              </w:rPr>
              <w:t>Безвозвратные водопотребление</w:t>
            </w:r>
          </w:p>
        </w:tc>
        <w:tc>
          <w:tcPr>
            <w:tcW w:w="1417" w:type="dxa"/>
            <w:vAlign w:val="center"/>
          </w:tcPr>
          <w:p w14:paraId="05C252D6" w14:textId="77777777" w:rsidR="00A619B8" w:rsidRPr="00AB16B4" w:rsidRDefault="00A619B8" w:rsidP="00E222AB">
            <w:pPr>
              <w:ind w:left="-113" w:right="-108"/>
              <w:jc w:val="center"/>
              <w:rPr>
                <w:sz w:val="20"/>
                <w:szCs w:val="20"/>
              </w:rPr>
            </w:pPr>
            <w:r w:rsidRPr="00AB16B4">
              <w:rPr>
                <w:sz w:val="20"/>
                <w:szCs w:val="20"/>
              </w:rPr>
              <w:t>Влияние водохранилищ</w:t>
            </w:r>
          </w:p>
        </w:tc>
        <w:tc>
          <w:tcPr>
            <w:tcW w:w="1417" w:type="dxa"/>
            <w:vAlign w:val="center"/>
          </w:tcPr>
          <w:p w14:paraId="0AF081E3" w14:textId="77777777" w:rsidR="00A619B8" w:rsidRPr="00AB16B4" w:rsidRDefault="00A619B8" w:rsidP="00E222AB">
            <w:pPr>
              <w:ind w:left="-113" w:right="-108"/>
              <w:jc w:val="center"/>
              <w:rPr>
                <w:sz w:val="20"/>
                <w:szCs w:val="20"/>
              </w:rPr>
            </w:pPr>
            <w:r w:rsidRPr="00AB16B4">
              <w:rPr>
                <w:sz w:val="20"/>
                <w:szCs w:val="20"/>
              </w:rPr>
              <w:t>Сокращение стока</w:t>
            </w:r>
          </w:p>
        </w:tc>
      </w:tr>
      <w:tr w:rsidR="003E16FD" w:rsidRPr="00AB16B4" w14:paraId="6E8EBF02" w14:textId="77777777" w:rsidTr="002522AB">
        <w:trPr>
          <w:trHeight w:val="283"/>
        </w:trPr>
        <w:tc>
          <w:tcPr>
            <w:tcW w:w="1271" w:type="dxa"/>
            <w:shd w:val="clear" w:color="auto" w:fill="auto"/>
            <w:vAlign w:val="center"/>
            <w:hideMark/>
          </w:tcPr>
          <w:p w14:paraId="4E4F97BC" w14:textId="77777777" w:rsidR="00E21E8E" w:rsidRPr="00AB16B4" w:rsidRDefault="00E21E8E" w:rsidP="00E21E8E">
            <w:pPr>
              <w:rPr>
                <w:sz w:val="20"/>
                <w:szCs w:val="20"/>
              </w:rPr>
            </w:pPr>
            <w:r w:rsidRPr="00AB16B4">
              <w:rPr>
                <w:sz w:val="20"/>
                <w:szCs w:val="20"/>
              </w:rPr>
              <w:t>01.00.01.01</w:t>
            </w:r>
          </w:p>
        </w:tc>
        <w:tc>
          <w:tcPr>
            <w:tcW w:w="1134" w:type="dxa"/>
            <w:shd w:val="clear" w:color="auto" w:fill="auto"/>
            <w:vAlign w:val="center"/>
          </w:tcPr>
          <w:p w14:paraId="5E7CE628" w14:textId="510DB955" w:rsidR="00E21E8E" w:rsidRPr="00AB16B4" w:rsidRDefault="002522AB" w:rsidP="00E21E8E">
            <w:pPr>
              <w:jc w:val="center"/>
              <w:rPr>
                <w:sz w:val="20"/>
                <w:szCs w:val="20"/>
                <w:lang w:val="ru-KZ"/>
              </w:rPr>
            </w:pPr>
            <w:r w:rsidRPr="00AB16B4">
              <w:rPr>
                <w:sz w:val="20"/>
                <w:szCs w:val="20"/>
                <w:lang w:val="ru-KZ"/>
              </w:rPr>
              <w:t>0</w:t>
            </w:r>
          </w:p>
        </w:tc>
        <w:tc>
          <w:tcPr>
            <w:tcW w:w="1276" w:type="dxa"/>
            <w:vAlign w:val="center"/>
          </w:tcPr>
          <w:p w14:paraId="789664B8" w14:textId="77777777" w:rsidR="00E21E8E" w:rsidRPr="00AB16B4" w:rsidRDefault="00E21E8E" w:rsidP="00E21E8E">
            <w:pPr>
              <w:jc w:val="center"/>
              <w:rPr>
                <w:sz w:val="20"/>
                <w:szCs w:val="20"/>
              </w:rPr>
            </w:pPr>
            <w:r w:rsidRPr="00AB16B4">
              <w:rPr>
                <w:sz w:val="20"/>
                <w:szCs w:val="20"/>
              </w:rPr>
              <w:t>19,4</w:t>
            </w:r>
          </w:p>
        </w:tc>
        <w:tc>
          <w:tcPr>
            <w:tcW w:w="1134" w:type="dxa"/>
            <w:shd w:val="clear" w:color="auto" w:fill="auto"/>
            <w:vAlign w:val="center"/>
            <w:hideMark/>
          </w:tcPr>
          <w:p w14:paraId="3CA2DF07" w14:textId="77777777" w:rsidR="00E21E8E" w:rsidRPr="00AB16B4" w:rsidRDefault="00E21E8E" w:rsidP="00E21E8E">
            <w:pPr>
              <w:jc w:val="center"/>
              <w:rPr>
                <w:sz w:val="20"/>
                <w:szCs w:val="20"/>
              </w:rPr>
            </w:pPr>
            <w:r w:rsidRPr="00AB16B4">
              <w:rPr>
                <w:sz w:val="20"/>
                <w:szCs w:val="20"/>
              </w:rPr>
              <w:t>0,99</w:t>
            </w:r>
          </w:p>
        </w:tc>
        <w:tc>
          <w:tcPr>
            <w:tcW w:w="1701" w:type="dxa"/>
            <w:vAlign w:val="center"/>
          </w:tcPr>
          <w:p w14:paraId="4F52F6DE" w14:textId="77777777" w:rsidR="00E21E8E" w:rsidRPr="00AB16B4" w:rsidRDefault="00E21E8E" w:rsidP="00E21E8E">
            <w:pPr>
              <w:jc w:val="center"/>
              <w:rPr>
                <w:sz w:val="20"/>
                <w:szCs w:val="20"/>
              </w:rPr>
            </w:pPr>
            <w:r w:rsidRPr="00AB16B4">
              <w:rPr>
                <w:sz w:val="20"/>
                <w:szCs w:val="20"/>
              </w:rPr>
              <w:t>0,54</w:t>
            </w:r>
          </w:p>
        </w:tc>
        <w:tc>
          <w:tcPr>
            <w:tcW w:w="1417" w:type="dxa"/>
            <w:vAlign w:val="center"/>
          </w:tcPr>
          <w:p w14:paraId="3CD58EFF" w14:textId="665DDF2C" w:rsidR="00E21E8E" w:rsidRPr="00AB16B4" w:rsidRDefault="002522AB" w:rsidP="00E21E8E">
            <w:pPr>
              <w:ind w:left="-113" w:right="-108"/>
              <w:jc w:val="center"/>
              <w:rPr>
                <w:sz w:val="20"/>
                <w:szCs w:val="20"/>
                <w:lang w:val="ru-KZ"/>
              </w:rPr>
            </w:pPr>
            <w:r w:rsidRPr="00AB16B4">
              <w:rPr>
                <w:sz w:val="20"/>
                <w:szCs w:val="20"/>
              </w:rPr>
              <w:t>0,8</w:t>
            </w:r>
            <w:r w:rsidRPr="00AB16B4">
              <w:rPr>
                <w:sz w:val="20"/>
                <w:szCs w:val="20"/>
                <w:lang w:val="ru-KZ"/>
              </w:rPr>
              <w:t>8</w:t>
            </w:r>
          </w:p>
        </w:tc>
        <w:tc>
          <w:tcPr>
            <w:tcW w:w="1417" w:type="dxa"/>
            <w:vAlign w:val="center"/>
          </w:tcPr>
          <w:p w14:paraId="67DB9923" w14:textId="77777777" w:rsidR="00E21E8E" w:rsidRPr="00AB16B4" w:rsidRDefault="00E21E8E" w:rsidP="00E21E8E">
            <w:pPr>
              <w:ind w:left="-113" w:right="-108"/>
              <w:jc w:val="center"/>
              <w:rPr>
                <w:sz w:val="20"/>
                <w:szCs w:val="20"/>
              </w:rPr>
            </w:pPr>
            <w:r w:rsidRPr="00AB16B4">
              <w:rPr>
                <w:sz w:val="20"/>
                <w:szCs w:val="20"/>
              </w:rPr>
              <w:t>1,42</w:t>
            </w:r>
          </w:p>
        </w:tc>
      </w:tr>
      <w:tr w:rsidR="003E16FD" w:rsidRPr="00AB16B4" w14:paraId="509BE4AF" w14:textId="77777777" w:rsidTr="002522AB">
        <w:trPr>
          <w:trHeight w:val="283"/>
        </w:trPr>
        <w:tc>
          <w:tcPr>
            <w:tcW w:w="1271" w:type="dxa"/>
            <w:shd w:val="clear" w:color="auto" w:fill="auto"/>
            <w:vAlign w:val="center"/>
            <w:hideMark/>
          </w:tcPr>
          <w:p w14:paraId="7542B41F" w14:textId="77777777" w:rsidR="002522AB" w:rsidRPr="00AB16B4" w:rsidRDefault="002522AB" w:rsidP="002522AB">
            <w:pPr>
              <w:rPr>
                <w:sz w:val="20"/>
                <w:szCs w:val="20"/>
              </w:rPr>
            </w:pPr>
            <w:r w:rsidRPr="00AB16B4">
              <w:rPr>
                <w:sz w:val="20"/>
                <w:szCs w:val="20"/>
              </w:rPr>
              <w:t>01.00.01.02</w:t>
            </w:r>
          </w:p>
        </w:tc>
        <w:tc>
          <w:tcPr>
            <w:tcW w:w="1134" w:type="dxa"/>
            <w:shd w:val="clear" w:color="auto" w:fill="auto"/>
            <w:vAlign w:val="center"/>
          </w:tcPr>
          <w:p w14:paraId="1B0507F8" w14:textId="6F8386C8" w:rsidR="002522AB" w:rsidRPr="00AB16B4" w:rsidRDefault="002522AB" w:rsidP="002522AB">
            <w:pPr>
              <w:jc w:val="center"/>
              <w:rPr>
                <w:sz w:val="20"/>
                <w:szCs w:val="20"/>
              </w:rPr>
            </w:pPr>
            <w:r w:rsidRPr="00AB16B4">
              <w:rPr>
                <w:sz w:val="20"/>
                <w:szCs w:val="20"/>
              </w:rPr>
              <w:t>0,55</w:t>
            </w:r>
          </w:p>
        </w:tc>
        <w:tc>
          <w:tcPr>
            <w:tcW w:w="1276" w:type="dxa"/>
            <w:vAlign w:val="center"/>
          </w:tcPr>
          <w:p w14:paraId="2B0F6E91" w14:textId="77777777" w:rsidR="002522AB" w:rsidRPr="00AB16B4" w:rsidRDefault="002522AB" w:rsidP="002522AB">
            <w:pPr>
              <w:jc w:val="center"/>
              <w:rPr>
                <w:sz w:val="20"/>
                <w:szCs w:val="20"/>
              </w:rPr>
            </w:pPr>
            <w:r w:rsidRPr="00AB16B4">
              <w:rPr>
                <w:sz w:val="20"/>
                <w:szCs w:val="20"/>
              </w:rPr>
              <w:t>1,59</w:t>
            </w:r>
          </w:p>
        </w:tc>
        <w:tc>
          <w:tcPr>
            <w:tcW w:w="1134" w:type="dxa"/>
            <w:shd w:val="clear" w:color="auto" w:fill="auto"/>
            <w:vAlign w:val="center"/>
            <w:hideMark/>
          </w:tcPr>
          <w:p w14:paraId="0A11705E" w14:textId="77777777" w:rsidR="002522AB" w:rsidRPr="00AB16B4" w:rsidRDefault="002522AB" w:rsidP="002522AB">
            <w:pPr>
              <w:jc w:val="center"/>
              <w:rPr>
                <w:sz w:val="20"/>
                <w:szCs w:val="20"/>
              </w:rPr>
            </w:pPr>
            <w:r w:rsidRPr="00AB16B4">
              <w:rPr>
                <w:sz w:val="20"/>
                <w:szCs w:val="20"/>
              </w:rPr>
              <w:t>0,37</w:t>
            </w:r>
          </w:p>
        </w:tc>
        <w:tc>
          <w:tcPr>
            <w:tcW w:w="1701" w:type="dxa"/>
            <w:vAlign w:val="center"/>
          </w:tcPr>
          <w:p w14:paraId="5A1088C2" w14:textId="77777777" w:rsidR="002522AB" w:rsidRPr="00AB16B4" w:rsidRDefault="002522AB" w:rsidP="002522AB">
            <w:pPr>
              <w:jc w:val="center"/>
              <w:rPr>
                <w:sz w:val="20"/>
                <w:szCs w:val="20"/>
              </w:rPr>
            </w:pPr>
            <w:r w:rsidRPr="00AB16B4">
              <w:rPr>
                <w:sz w:val="20"/>
                <w:szCs w:val="20"/>
              </w:rPr>
              <w:t>0,30</w:t>
            </w:r>
          </w:p>
        </w:tc>
        <w:tc>
          <w:tcPr>
            <w:tcW w:w="1417" w:type="dxa"/>
            <w:vAlign w:val="center"/>
          </w:tcPr>
          <w:p w14:paraId="475B66AC" w14:textId="6ECA6A53" w:rsidR="002522AB" w:rsidRPr="00AB16B4" w:rsidRDefault="002522AB" w:rsidP="002522AB">
            <w:pPr>
              <w:jc w:val="center"/>
              <w:rPr>
                <w:sz w:val="20"/>
                <w:szCs w:val="20"/>
              </w:rPr>
            </w:pPr>
          </w:p>
        </w:tc>
        <w:tc>
          <w:tcPr>
            <w:tcW w:w="1417" w:type="dxa"/>
            <w:vAlign w:val="center"/>
          </w:tcPr>
          <w:p w14:paraId="187EB96A" w14:textId="77777777" w:rsidR="002522AB" w:rsidRPr="00AB16B4" w:rsidRDefault="002522AB" w:rsidP="002522AB">
            <w:pPr>
              <w:jc w:val="center"/>
              <w:rPr>
                <w:sz w:val="20"/>
                <w:szCs w:val="20"/>
              </w:rPr>
            </w:pPr>
            <w:r w:rsidRPr="00AB16B4">
              <w:rPr>
                <w:sz w:val="20"/>
                <w:szCs w:val="20"/>
              </w:rPr>
              <w:t>0,30</w:t>
            </w:r>
          </w:p>
        </w:tc>
      </w:tr>
      <w:tr w:rsidR="003E16FD" w:rsidRPr="00AB16B4" w14:paraId="3BA45B75" w14:textId="77777777" w:rsidTr="002522AB">
        <w:trPr>
          <w:trHeight w:val="283"/>
        </w:trPr>
        <w:tc>
          <w:tcPr>
            <w:tcW w:w="1271" w:type="dxa"/>
            <w:shd w:val="clear" w:color="auto" w:fill="auto"/>
            <w:vAlign w:val="center"/>
            <w:hideMark/>
          </w:tcPr>
          <w:p w14:paraId="07A0EADD" w14:textId="77777777" w:rsidR="002522AB" w:rsidRPr="00AB16B4" w:rsidRDefault="002522AB" w:rsidP="002522AB">
            <w:pPr>
              <w:rPr>
                <w:sz w:val="20"/>
                <w:szCs w:val="20"/>
              </w:rPr>
            </w:pPr>
            <w:r w:rsidRPr="00AB16B4">
              <w:rPr>
                <w:sz w:val="20"/>
                <w:szCs w:val="20"/>
              </w:rPr>
              <w:t>01.00.01.03</w:t>
            </w:r>
          </w:p>
        </w:tc>
        <w:tc>
          <w:tcPr>
            <w:tcW w:w="1134" w:type="dxa"/>
            <w:shd w:val="clear" w:color="auto" w:fill="auto"/>
            <w:vAlign w:val="center"/>
          </w:tcPr>
          <w:p w14:paraId="435ED93B" w14:textId="23D69C39" w:rsidR="002522AB" w:rsidRPr="00AB16B4" w:rsidRDefault="002522AB" w:rsidP="002522AB">
            <w:pPr>
              <w:jc w:val="center"/>
              <w:rPr>
                <w:sz w:val="20"/>
                <w:szCs w:val="20"/>
              </w:rPr>
            </w:pPr>
            <w:r w:rsidRPr="00AB16B4">
              <w:rPr>
                <w:sz w:val="20"/>
                <w:szCs w:val="20"/>
              </w:rPr>
              <w:t>2,85</w:t>
            </w:r>
          </w:p>
        </w:tc>
        <w:tc>
          <w:tcPr>
            <w:tcW w:w="1276" w:type="dxa"/>
            <w:vAlign w:val="center"/>
          </w:tcPr>
          <w:p w14:paraId="28C08813" w14:textId="77777777" w:rsidR="002522AB" w:rsidRPr="00AB16B4" w:rsidRDefault="002522AB" w:rsidP="002522AB">
            <w:pPr>
              <w:jc w:val="center"/>
              <w:rPr>
                <w:sz w:val="20"/>
                <w:szCs w:val="20"/>
              </w:rPr>
            </w:pPr>
            <w:r w:rsidRPr="00AB16B4">
              <w:rPr>
                <w:sz w:val="20"/>
                <w:szCs w:val="20"/>
              </w:rPr>
              <w:t>2,85</w:t>
            </w:r>
          </w:p>
        </w:tc>
        <w:tc>
          <w:tcPr>
            <w:tcW w:w="1134" w:type="dxa"/>
            <w:shd w:val="clear" w:color="auto" w:fill="auto"/>
            <w:vAlign w:val="center"/>
            <w:hideMark/>
          </w:tcPr>
          <w:p w14:paraId="7D30F9FF" w14:textId="77777777" w:rsidR="002522AB" w:rsidRPr="00AB16B4" w:rsidRDefault="002522AB" w:rsidP="002522AB">
            <w:pPr>
              <w:jc w:val="center"/>
              <w:rPr>
                <w:sz w:val="20"/>
                <w:szCs w:val="20"/>
              </w:rPr>
            </w:pPr>
            <w:r w:rsidRPr="00AB16B4">
              <w:rPr>
                <w:sz w:val="20"/>
                <w:szCs w:val="20"/>
              </w:rPr>
              <w:t>2,02</w:t>
            </w:r>
          </w:p>
        </w:tc>
        <w:tc>
          <w:tcPr>
            <w:tcW w:w="1701" w:type="dxa"/>
            <w:vAlign w:val="center"/>
          </w:tcPr>
          <w:p w14:paraId="5AF39536" w14:textId="77777777" w:rsidR="002522AB" w:rsidRPr="00AB16B4" w:rsidRDefault="002522AB" w:rsidP="002522AB">
            <w:pPr>
              <w:jc w:val="center"/>
              <w:rPr>
                <w:sz w:val="20"/>
                <w:szCs w:val="20"/>
              </w:rPr>
            </w:pPr>
            <w:r w:rsidRPr="00AB16B4">
              <w:rPr>
                <w:sz w:val="20"/>
                <w:szCs w:val="20"/>
              </w:rPr>
              <w:t>0,69</w:t>
            </w:r>
          </w:p>
        </w:tc>
        <w:tc>
          <w:tcPr>
            <w:tcW w:w="1417" w:type="dxa"/>
            <w:vAlign w:val="center"/>
          </w:tcPr>
          <w:p w14:paraId="4DB00FE8" w14:textId="77777777" w:rsidR="002522AB" w:rsidRPr="00AB16B4" w:rsidRDefault="002522AB" w:rsidP="002522AB">
            <w:pPr>
              <w:jc w:val="center"/>
              <w:rPr>
                <w:sz w:val="20"/>
                <w:szCs w:val="20"/>
              </w:rPr>
            </w:pPr>
          </w:p>
        </w:tc>
        <w:tc>
          <w:tcPr>
            <w:tcW w:w="1417" w:type="dxa"/>
            <w:vAlign w:val="center"/>
          </w:tcPr>
          <w:p w14:paraId="765F2892" w14:textId="77777777" w:rsidR="002522AB" w:rsidRPr="00AB16B4" w:rsidRDefault="002522AB" w:rsidP="002522AB">
            <w:pPr>
              <w:jc w:val="center"/>
              <w:rPr>
                <w:sz w:val="20"/>
                <w:szCs w:val="20"/>
                <w:lang w:val="ru-KZ"/>
              </w:rPr>
            </w:pPr>
            <w:r w:rsidRPr="00AB16B4">
              <w:rPr>
                <w:sz w:val="20"/>
                <w:szCs w:val="20"/>
              </w:rPr>
              <w:t>0,6</w:t>
            </w:r>
            <w:r w:rsidRPr="00AB16B4">
              <w:rPr>
                <w:sz w:val="20"/>
                <w:szCs w:val="20"/>
                <w:lang w:val="ru-KZ"/>
              </w:rPr>
              <w:t>9</w:t>
            </w:r>
          </w:p>
        </w:tc>
      </w:tr>
      <w:tr w:rsidR="003E16FD" w:rsidRPr="00AB16B4" w14:paraId="0A15C69E" w14:textId="77777777" w:rsidTr="002522AB">
        <w:trPr>
          <w:trHeight w:val="283"/>
        </w:trPr>
        <w:tc>
          <w:tcPr>
            <w:tcW w:w="1271" w:type="dxa"/>
            <w:shd w:val="clear" w:color="auto" w:fill="auto"/>
            <w:vAlign w:val="center"/>
            <w:hideMark/>
          </w:tcPr>
          <w:p w14:paraId="2B555911" w14:textId="77777777" w:rsidR="002522AB" w:rsidRPr="00AB16B4" w:rsidRDefault="002522AB" w:rsidP="002522AB">
            <w:pPr>
              <w:rPr>
                <w:sz w:val="20"/>
                <w:szCs w:val="20"/>
              </w:rPr>
            </w:pPr>
            <w:r w:rsidRPr="00AB16B4">
              <w:rPr>
                <w:sz w:val="20"/>
                <w:szCs w:val="20"/>
              </w:rPr>
              <w:t>01.00.01.04</w:t>
            </w:r>
          </w:p>
        </w:tc>
        <w:tc>
          <w:tcPr>
            <w:tcW w:w="1134" w:type="dxa"/>
            <w:shd w:val="clear" w:color="auto" w:fill="auto"/>
            <w:vAlign w:val="center"/>
          </w:tcPr>
          <w:p w14:paraId="0446B88C" w14:textId="7B33EA08" w:rsidR="002522AB" w:rsidRPr="00AB16B4" w:rsidRDefault="002522AB" w:rsidP="002522AB">
            <w:pPr>
              <w:jc w:val="center"/>
              <w:rPr>
                <w:sz w:val="20"/>
                <w:szCs w:val="20"/>
              </w:rPr>
            </w:pPr>
            <w:r w:rsidRPr="00AB16B4">
              <w:rPr>
                <w:sz w:val="20"/>
                <w:szCs w:val="20"/>
              </w:rPr>
              <w:t>0,012</w:t>
            </w:r>
          </w:p>
        </w:tc>
        <w:tc>
          <w:tcPr>
            <w:tcW w:w="1276" w:type="dxa"/>
            <w:vAlign w:val="center"/>
          </w:tcPr>
          <w:p w14:paraId="28227E65" w14:textId="77777777" w:rsidR="002522AB" w:rsidRPr="00AB16B4" w:rsidRDefault="002522AB" w:rsidP="002522AB">
            <w:pPr>
              <w:jc w:val="center"/>
              <w:rPr>
                <w:sz w:val="20"/>
                <w:szCs w:val="20"/>
              </w:rPr>
            </w:pPr>
            <w:r w:rsidRPr="00AB16B4">
              <w:rPr>
                <w:sz w:val="20"/>
                <w:szCs w:val="20"/>
              </w:rPr>
              <w:t>17,8</w:t>
            </w:r>
          </w:p>
        </w:tc>
        <w:tc>
          <w:tcPr>
            <w:tcW w:w="1134" w:type="dxa"/>
            <w:shd w:val="clear" w:color="auto" w:fill="auto"/>
            <w:vAlign w:val="center"/>
            <w:hideMark/>
          </w:tcPr>
          <w:p w14:paraId="4E57B09F" w14:textId="77777777" w:rsidR="002522AB" w:rsidRPr="00AB16B4" w:rsidRDefault="002522AB" w:rsidP="002522AB">
            <w:pPr>
              <w:jc w:val="center"/>
              <w:rPr>
                <w:sz w:val="20"/>
                <w:szCs w:val="20"/>
              </w:rPr>
            </w:pPr>
            <w:r w:rsidRPr="00AB16B4">
              <w:rPr>
                <w:sz w:val="20"/>
                <w:szCs w:val="20"/>
              </w:rPr>
              <w:t>0,54</w:t>
            </w:r>
          </w:p>
        </w:tc>
        <w:tc>
          <w:tcPr>
            <w:tcW w:w="1701" w:type="dxa"/>
            <w:vAlign w:val="center"/>
          </w:tcPr>
          <w:p w14:paraId="151FABFD" w14:textId="77777777" w:rsidR="002522AB" w:rsidRPr="00AB16B4" w:rsidRDefault="002522AB" w:rsidP="002522AB">
            <w:pPr>
              <w:jc w:val="center"/>
              <w:rPr>
                <w:sz w:val="20"/>
                <w:szCs w:val="20"/>
              </w:rPr>
            </w:pPr>
            <w:r w:rsidRPr="00AB16B4">
              <w:rPr>
                <w:sz w:val="20"/>
                <w:szCs w:val="20"/>
              </w:rPr>
              <w:t>0,51</w:t>
            </w:r>
          </w:p>
        </w:tc>
        <w:tc>
          <w:tcPr>
            <w:tcW w:w="1417" w:type="dxa"/>
            <w:vAlign w:val="center"/>
          </w:tcPr>
          <w:p w14:paraId="7B15D5C9" w14:textId="77777777" w:rsidR="002522AB" w:rsidRPr="00AB16B4" w:rsidRDefault="002522AB" w:rsidP="002522AB">
            <w:pPr>
              <w:jc w:val="center"/>
              <w:rPr>
                <w:sz w:val="20"/>
                <w:szCs w:val="20"/>
              </w:rPr>
            </w:pPr>
            <w:r w:rsidRPr="00AB16B4">
              <w:rPr>
                <w:sz w:val="20"/>
                <w:szCs w:val="20"/>
              </w:rPr>
              <w:t>0,059</w:t>
            </w:r>
          </w:p>
        </w:tc>
        <w:tc>
          <w:tcPr>
            <w:tcW w:w="1417" w:type="dxa"/>
            <w:vAlign w:val="center"/>
          </w:tcPr>
          <w:p w14:paraId="0FB767CC" w14:textId="77777777" w:rsidR="002522AB" w:rsidRPr="00AB16B4" w:rsidRDefault="002522AB" w:rsidP="002522AB">
            <w:pPr>
              <w:jc w:val="center"/>
              <w:rPr>
                <w:sz w:val="20"/>
                <w:szCs w:val="20"/>
                <w:lang w:val="ru-KZ"/>
              </w:rPr>
            </w:pPr>
            <w:r w:rsidRPr="00AB16B4">
              <w:rPr>
                <w:sz w:val="20"/>
                <w:szCs w:val="20"/>
              </w:rPr>
              <w:t>0,5</w:t>
            </w:r>
            <w:r w:rsidRPr="00AB16B4">
              <w:rPr>
                <w:sz w:val="20"/>
                <w:szCs w:val="20"/>
                <w:lang w:val="ru-KZ"/>
              </w:rPr>
              <w:t>7</w:t>
            </w:r>
          </w:p>
        </w:tc>
      </w:tr>
      <w:tr w:rsidR="003E16FD" w:rsidRPr="00AB16B4" w14:paraId="569A9690" w14:textId="77777777" w:rsidTr="002522AB">
        <w:trPr>
          <w:trHeight w:val="283"/>
        </w:trPr>
        <w:tc>
          <w:tcPr>
            <w:tcW w:w="1271" w:type="dxa"/>
            <w:shd w:val="clear" w:color="auto" w:fill="auto"/>
            <w:vAlign w:val="center"/>
            <w:hideMark/>
          </w:tcPr>
          <w:p w14:paraId="00715625" w14:textId="77777777" w:rsidR="002522AB" w:rsidRPr="00AB16B4" w:rsidRDefault="002522AB" w:rsidP="002522AB">
            <w:pPr>
              <w:rPr>
                <w:sz w:val="20"/>
                <w:szCs w:val="20"/>
              </w:rPr>
            </w:pPr>
            <w:r w:rsidRPr="00AB16B4">
              <w:rPr>
                <w:sz w:val="20"/>
                <w:szCs w:val="20"/>
              </w:rPr>
              <w:t>01.00.01.05</w:t>
            </w:r>
          </w:p>
        </w:tc>
        <w:tc>
          <w:tcPr>
            <w:tcW w:w="1134" w:type="dxa"/>
            <w:shd w:val="clear" w:color="auto" w:fill="auto"/>
            <w:vAlign w:val="center"/>
          </w:tcPr>
          <w:p w14:paraId="17028C81" w14:textId="11A61F02" w:rsidR="002522AB" w:rsidRPr="00AB16B4" w:rsidRDefault="002522AB" w:rsidP="002522AB">
            <w:pPr>
              <w:jc w:val="center"/>
              <w:rPr>
                <w:sz w:val="20"/>
                <w:szCs w:val="20"/>
              </w:rPr>
            </w:pPr>
            <w:r w:rsidRPr="00AB16B4">
              <w:rPr>
                <w:sz w:val="20"/>
                <w:szCs w:val="20"/>
              </w:rPr>
              <w:t>0,14</w:t>
            </w:r>
          </w:p>
        </w:tc>
        <w:tc>
          <w:tcPr>
            <w:tcW w:w="1276" w:type="dxa"/>
            <w:vAlign w:val="center"/>
          </w:tcPr>
          <w:p w14:paraId="57D4FA25" w14:textId="77777777" w:rsidR="002522AB" w:rsidRPr="00AB16B4" w:rsidRDefault="002522AB" w:rsidP="002522AB">
            <w:pPr>
              <w:jc w:val="center"/>
              <w:rPr>
                <w:sz w:val="20"/>
                <w:szCs w:val="20"/>
              </w:rPr>
            </w:pPr>
            <w:r w:rsidRPr="00AB16B4">
              <w:rPr>
                <w:sz w:val="20"/>
                <w:szCs w:val="20"/>
              </w:rPr>
              <w:t>16,3</w:t>
            </w:r>
          </w:p>
        </w:tc>
        <w:tc>
          <w:tcPr>
            <w:tcW w:w="1134" w:type="dxa"/>
            <w:shd w:val="clear" w:color="auto" w:fill="auto"/>
            <w:vAlign w:val="center"/>
            <w:hideMark/>
          </w:tcPr>
          <w:p w14:paraId="208D3526" w14:textId="77777777" w:rsidR="002522AB" w:rsidRPr="00AB16B4" w:rsidRDefault="002522AB" w:rsidP="002522AB">
            <w:pPr>
              <w:jc w:val="center"/>
              <w:rPr>
                <w:sz w:val="20"/>
                <w:szCs w:val="20"/>
              </w:rPr>
            </w:pPr>
            <w:r w:rsidRPr="00AB16B4">
              <w:rPr>
                <w:sz w:val="20"/>
                <w:szCs w:val="20"/>
              </w:rPr>
              <w:t>2,58</w:t>
            </w:r>
          </w:p>
        </w:tc>
        <w:tc>
          <w:tcPr>
            <w:tcW w:w="1701" w:type="dxa"/>
            <w:vAlign w:val="center"/>
          </w:tcPr>
          <w:p w14:paraId="643CAA8D" w14:textId="77777777" w:rsidR="002522AB" w:rsidRPr="00AB16B4" w:rsidRDefault="002522AB" w:rsidP="002522AB">
            <w:pPr>
              <w:jc w:val="center"/>
              <w:rPr>
                <w:sz w:val="20"/>
                <w:szCs w:val="20"/>
              </w:rPr>
            </w:pPr>
            <w:r w:rsidRPr="00AB16B4">
              <w:rPr>
                <w:sz w:val="20"/>
                <w:szCs w:val="20"/>
              </w:rPr>
              <w:t>0,72</w:t>
            </w:r>
          </w:p>
        </w:tc>
        <w:tc>
          <w:tcPr>
            <w:tcW w:w="1417" w:type="dxa"/>
            <w:vAlign w:val="center"/>
          </w:tcPr>
          <w:p w14:paraId="0667C276" w14:textId="77777777" w:rsidR="002522AB" w:rsidRPr="00AB16B4" w:rsidRDefault="002522AB" w:rsidP="002522AB">
            <w:pPr>
              <w:jc w:val="center"/>
              <w:rPr>
                <w:sz w:val="20"/>
                <w:szCs w:val="20"/>
              </w:rPr>
            </w:pPr>
          </w:p>
        </w:tc>
        <w:tc>
          <w:tcPr>
            <w:tcW w:w="1417" w:type="dxa"/>
            <w:vAlign w:val="center"/>
          </w:tcPr>
          <w:p w14:paraId="559BD72C" w14:textId="77777777" w:rsidR="002522AB" w:rsidRPr="00AB16B4" w:rsidRDefault="002522AB" w:rsidP="002522AB">
            <w:pPr>
              <w:jc w:val="center"/>
              <w:rPr>
                <w:sz w:val="20"/>
                <w:szCs w:val="20"/>
              </w:rPr>
            </w:pPr>
            <w:r w:rsidRPr="00AB16B4">
              <w:rPr>
                <w:sz w:val="20"/>
                <w:szCs w:val="20"/>
              </w:rPr>
              <w:t>0,72</w:t>
            </w:r>
          </w:p>
        </w:tc>
      </w:tr>
      <w:tr w:rsidR="003E16FD" w:rsidRPr="00AB16B4" w14:paraId="2D970ED8" w14:textId="77777777" w:rsidTr="002522AB">
        <w:trPr>
          <w:trHeight w:val="283"/>
        </w:trPr>
        <w:tc>
          <w:tcPr>
            <w:tcW w:w="1271" w:type="dxa"/>
            <w:shd w:val="clear" w:color="auto" w:fill="auto"/>
            <w:vAlign w:val="center"/>
            <w:hideMark/>
          </w:tcPr>
          <w:p w14:paraId="038EFB84" w14:textId="77777777" w:rsidR="002522AB" w:rsidRPr="00AB16B4" w:rsidRDefault="002522AB" w:rsidP="002522AB">
            <w:pPr>
              <w:rPr>
                <w:sz w:val="20"/>
                <w:szCs w:val="20"/>
              </w:rPr>
            </w:pPr>
            <w:r w:rsidRPr="00AB16B4">
              <w:rPr>
                <w:sz w:val="20"/>
                <w:szCs w:val="20"/>
              </w:rPr>
              <w:t>01.00.01.06</w:t>
            </w:r>
          </w:p>
        </w:tc>
        <w:tc>
          <w:tcPr>
            <w:tcW w:w="1134" w:type="dxa"/>
            <w:shd w:val="clear" w:color="auto" w:fill="auto"/>
            <w:vAlign w:val="center"/>
          </w:tcPr>
          <w:p w14:paraId="1F53AB55" w14:textId="2D004AFF" w:rsidR="002522AB" w:rsidRPr="00AB16B4" w:rsidRDefault="002522AB" w:rsidP="002522AB">
            <w:pPr>
              <w:jc w:val="center"/>
              <w:rPr>
                <w:sz w:val="20"/>
                <w:szCs w:val="20"/>
              </w:rPr>
            </w:pPr>
            <w:r w:rsidRPr="00AB16B4">
              <w:rPr>
                <w:sz w:val="20"/>
                <w:szCs w:val="20"/>
              </w:rPr>
              <w:t>0,0</w:t>
            </w:r>
          </w:p>
        </w:tc>
        <w:tc>
          <w:tcPr>
            <w:tcW w:w="1276" w:type="dxa"/>
            <w:vAlign w:val="center"/>
          </w:tcPr>
          <w:p w14:paraId="67E08E14" w14:textId="0A6F7667" w:rsidR="002522AB" w:rsidRPr="00AB16B4" w:rsidRDefault="002522AB" w:rsidP="002522AB">
            <w:pPr>
              <w:jc w:val="center"/>
              <w:rPr>
                <w:sz w:val="20"/>
                <w:szCs w:val="20"/>
                <w:lang w:val="ru-KZ"/>
              </w:rPr>
            </w:pPr>
            <w:r w:rsidRPr="00AB16B4">
              <w:rPr>
                <w:sz w:val="20"/>
                <w:szCs w:val="20"/>
              </w:rPr>
              <w:t>13,</w:t>
            </w:r>
            <w:r w:rsidRPr="00AB16B4">
              <w:rPr>
                <w:sz w:val="20"/>
                <w:szCs w:val="20"/>
                <w:lang w:val="ru-KZ"/>
              </w:rPr>
              <w:t>2</w:t>
            </w:r>
          </w:p>
        </w:tc>
        <w:tc>
          <w:tcPr>
            <w:tcW w:w="1134" w:type="dxa"/>
            <w:shd w:val="clear" w:color="auto" w:fill="auto"/>
            <w:vAlign w:val="center"/>
            <w:hideMark/>
          </w:tcPr>
          <w:p w14:paraId="2CB789EE" w14:textId="77777777" w:rsidR="002522AB" w:rsidRPr="00AB16B4" w:rsidRDefault="002522AB" w:rsidP="002522AB">
            <w:pPr>
              <w:jc w:val="center"/>
              <w:rPr>
                <w:sz w:val="20"/>
                <w:szCs w:val="20"/>
              </w:rPr>
            </w:pPr>
            <w:r w:rsidRPr="00AB16B4">
              <w:rPr>
                <w:sz w:val="20"/>
                <w:szCs w:val="20"/>
              </w:rPr>
              <w:t>2,73</w:t>
            </w:r>
          </w:p>
        </w:tc>
        <w:tc>
          <w:tcPr>
            <w:tcW w:w="1701" w:type="dxa"/>
            <w:vAlign w:val="center"/>
          </w:tcPr>
          <w:p w14:paraId="1833422F" w14:textId="77777777" w:rsidR="002522AB" w:rsidRPr="00AB16B4" w:rsidRDefault="002522AB" w:rsidP="002522AB">
            <w:pPr>
              <w:jc w:val="center"/>
              <w:rPr>
                <w:sz w:val="20"/>
                <w:szCs w:val="20"/>
              </w:rPr>
            </w:pPr>
            <w:r w:rsidRPr="00AB16B4">
              <w:rPr>
                <w:sz w:val="20"/>
                <w:szCs w:val="20"/>
              </w:rPr>
              <w:t>1,63</w:t>
            </w:r>
          </w:p>
        </w:tc>
        <w:tc>
          <w:tcPr>
            <w:tcW w:w="1417" w:type="dxa"/>
            <w:vAlign w:val="center"/>
          </w:tcPr>
          <w:p w14:paraId="017ECCEF" w14:textId="77777777" w:rsidR="002522AB" w:rsidRPr="00AB16B4" w:rsidRDefault="002522AB" w:rsidP="002522AB">
            <w:pPr>
              <w:jc w:val="center"/>
              <w:rPr>
                <w:sz w:val="20"/>
                <w:szCs w:val="20"/>
              </w:rPr>
            </w:pPr>
          </w:p>
        </w:tc>
        <w:tc>
          <w:tcPr>
            <w:tcW w:w="1417" w:type="dxa"/>
            <w:vAlign w:val="center"/>
          </w:tcPr>
          <w:p w14:paraId="7888A7B7" w14:textId="77777777" w:rsidR="002522AB" w:rsidRPr="00AB16B4" w:rsidRDefault="002522AB" w:rsidP="002522AB">
            <w:pPr>
              <w:jc w:val="center"/>
              <w:rPr>
                <w:sz w:val="20"/>
                <w:szCs w:val="20"/>
              </w:rPr>
            </w:pPr>
            <w:r w:rsidRPr="00AB16B4">
              <w:rPr>
                <w:sz w:val="20"/>
                <w:szCs w:val="20"/>
              </w:rPr>
              <w:t>1,63</w:t>
            </w:r>
          </w:p>
        </w:tc>
      </w:tr>
      <w:tr w:rsidR="003E16FD" w:rsidRPr="00AB16B4" w14:paraId="412FEFCA" w14:textId="77777777" w:rsidTr="00E222AB">
        <w:trPr>
          <w:trHeight w:val="283"/>
        </w:trPr>
        <w:tc>
          <w:tcPr>
            <w:tcW w:w="1271" w:type="dxa"/>
            <w:shd w:val="clear" w:color="auto" w:fill="auto"/>
            <w:vAlign w:val="center"/>
            <w:hideMark/>
          </w:tcPr>
          <w:p w14:paraId="17214120" w14:textId="77777777" w:rsidR="002522AB" w:rsidRPr="00AB16B4" w:rsidRDefault="002522AB" w:rsidP="002522AB">
            <w:pPr>
              <w:rPr>
                <w:bCs/>
                <w:sz w:val="20"/>
                <w:szCs w:val="20"/>
              </w:rPr>
            </w:pPr>
            <w:r w:rsidRPr="00AB16B4">
              <w:rPr>
                <w:bCs/>
                <w:sz w:val="20"/>
                <w:szCs w:val="20"/>
              </w:rPr>
              <w:t>ВХБ</w:t>
            </w:r>
          </w:p>
        </w:tc>
        <w:tc>
          <w:tcPr>
            <w:tcW w:w="1134" w:type="dxa"/>
            <w:shd w:val="clear" w:color="auto" w:fill="auto"/>
            <w:vAlign w:val="center"/>
            <w:hideMark/>
          </w:tcPr>
          <w:p w14:paraId="71CC1521" w14:textId="7F49E61C" w:rsidR="002522AB" w:rsidRPr="00AB16B4" w:rsidRDefault="002522AB" w:rsidP="002522AB">
            <w:pPr>
              <w:jc w:val="center"/>
              <w:rPr>
                <w:sz w:val="20"/>
                <w:szCs w:val="20"/>
              </w:rPr>
            </w:pPr>
            <w:r w:rsidRPr="00AB16B4">
              <w:rPr>
                <w:sz w:val="20"/>
                <w:szCs w:val="20"/>
              </w:rPr>
              <w:t>3,56</w:t>
            </w:r>
          </w:p>
        </w:tc>
        <w:tc>
          <w:tcPr>
            <w:tcW w:w="1276" w:type="dxa"/>
            <w:vAlign w:val="center"/>
          </w:tcPr>
          <w:p w14:paraId="3D538F25" w14:textId="77777777" w:rsidR="002522AB" w:rsidRPr="00AB16B4" w:rsidRDefault="002522AB" w:rsidP="002522AB">
            <w:pPr>
              <w:jc w:val="center"/>
              <w:rPr>
                <w:sz w:val="20"/>
                <w:szCs w:val="20"/>
              </w:rPr>
            </w:pPr>
            <w:r w:rsidRPr="00AB16B4">
              <w:rPr>
                <w:sz w:val="20"/>
                <w:szCs w:val="20"/>
              </w:rPr>
              <w:t>22,9</w:t>
            </w:r>
          </w:p>
        </w:tc>
        <w:tc>
          <w:tcPr>
            <w:tcW w:w="1134" w:type="dxa"/>
            <w:shd w:val="clear" w:color="auto" w:fill="auto"/>
            <w:vAlign w:val="center"/>
            <w:hideMark/>
          </w:tcPr>
          <w:p w14:paraId="49A75788" w14:textId="77777777" w:rsidR="002522AB" w:rsidRPr="00AB16B4" w:rsidRDefault="002522AB" w:rsidP="002522AB">
            <w:pPr>
              <w:jc w:val="center"/>
              <w:rPr>
                <w:sz w:val="20"/>
                <w:szCs w:val="20"/>
              </w:rPr>
            </w:pPr>
            <w:r w:rsidRPr="00AB16B4">
              <w:rPr>
                <w:sz w:val="20"/>
                <w:szCs w:val="20"/>
              </w:rPr>
              <w:t>9,23</w:t>
            </w:r>
          </w:p>
        </w:tc>
        <w:tc>
          <w:tcPr>
            <w:tcW w:w="1701" w:type="dxa"/>
            <w:vAlign w:val="center"/>
          </w:tcPr>
          <w:p w14:paraId="33D5D51F" w14:textId="77777777" w:rsidR="002522AB" w:rsidRPr="00AB16B4" w:rsidRDefault="002522AB" w:rsidP="002522AB">
            <w:pPr>
              <w:jc w:val="center"/>
              <w:rPr>
                <w:sz w:val="20"/>
                <w:szCs w:val="20"/>
              </w:rPr>
            </w:pPr>
            <w:r w:rsidRPr="00AB16B4">
              <w:rPr>
                <w:sz w:val="20"/>
                <w:szCs w:val="20"/>
              </w:rPr>
              <w:t>4,39</w:t>
            </w:r>
          </w:p>
        </w:tc>
        <w:tc>
          <w:tcPr>
            <w:tcW w:w="1417" w:type="dxa"/>
            <w:vAlign w:val="center"/>
          </w:tcPr>
          <w:p w14:paraId="2D5DE280" w14:textId="77777777" w:rsidR="002522AB" w:rsidRPr="00AB16B4" w:rsidRDefault="002522AB" w:rsidP="002522AB">
            <w:pPr>
              <w:jc w:val="center"/>
              <w:rPr>
                <w:bCs/>
                <w:sz w:val="20"/>
                <w:szCs w:val="20"/>
                <w:lang w:val="ru-KZ"/>
              </w:rPr>
            </w:pPr>
            <w:r w:rsidRPr="00AB16B4">
              <w:rPr>
                <w:bCs/>
                <w:sz w:val="20"/>
                <w:szCs w:val="20"/>
              </w:rPr>
              <w:t>0,9</w:t>
            </w:r>
            <w:r w:rsidRPr="00AB16B4">
              <w:rPr>
                <w:bCs/>
                <w:sz w:val="20"/>
                <w:szCs w:val="20"/>
                <w:lang w:val="ru-KZ"/>
              </w:rPr>
              <w:t>4</w:t>
            </w:r>
          </w:p>
        </w:tc>
        <w:tc>
          <w:tcPr>
            <w:tcW w:w="1417" w:type="dxa"/>
            <w:vAlign w:val="center"/>
          </w:tcPr>
          <w:p w14:paraId="05C712FC" w14:textId="77777777" w:rsidR="002522AB" w:rsidRPr="00AB16B4" w:rsidRDefault="002522AB" w:rsidP="002522AB">
            <w:pPr>
              <w:jc w:val="center"/>
              <w:rPr>
                <w:bCs/>
                <w:sz w:val="20"/>
                <w:szCs w:val="20"/>
                <w:lang w:val="ru-KZ"/>
              </w:rPr>
            </w:pPr>
            <w:r w:rsidRPr="00AB16B4">
              <w:rPr>
                <w:bCs/>
                <w:sz w:val="20"/>
                <w:szCs w:val="20"/>
              </w:rPr>
              <w:t>5,3</w:t>
            </w:r>
            <w:r w:rsidRPr="00AB16B4">
              <w:rPr>
                <w:bCs/>
                <w:sz w:val="20"/>
                <w:szCs w:val="20"/>
                <w:lang w:val="ru-KZ"/>
              </w:rPr>
              <w:t>3</w:t>
            </w:r>
          </w:p>
        </w:tc>
      </w:tr>
      <w:tr w:rsidR="00BC307D" w:rsidRPr="00AB16B4" w14:paraId="17FC461A" w14:textId="77777777" w:rsidTr="00930C94">
        <w:trPr>
          <w:trHeight w:val="283"/>
        </w:trPr>
        <w:tc>
          <w:tcPr>
            <w:tcW w:w="9350" w:type="dxa"/>
            <w:gridSpan w:val="7"/>
            <w:shd w:val="clear" w:color="auto" w:fill="auto"/>
            <w:vAlign w:val="center"/>
          </w:tcPr>
          <w:p w14:paraId="2333EAA1" w14:textId="77777777" w:rsidR="00F24D82" w:rsidRPr="00AB16B4" w:rsidRDefault="00BC307D" w:rsidP="00BC307D">
            <w:pPr>
              <w:ind w:firstLine="709"/>
              <w:jc w:val="both"/>
              <w:rPr>
                <w:sz w:val="20"/>
                <w:szCs w:val="20"/>
              </w:rPr>
            </w:pPr>
            <w:r w:rsidRPr="00AB16B4">
              <w:rPr>
                <w:sz w:val="20"/>
                <w:szCs w:val="20"/>
              </w:rPr>
              <w:t>Примечание: * - суммарные ресурсы с учетом фактического притока из сопредельных стран и</w:t>
            </w:r>
          </w:p>
          <w:p w14:paraId="0A130D92" w14:textId="76FD6C59" w:rsidR="00BC307D" w:rsidRPr="00AB16B4" w:rsidRDefault="00BC307D" w:rsidP="00BC307D">
            <w:pPr>
              <w:ind w:firstLine="709"/>
              <w:jc w:val="both"/>
              <w:rPr>
                <w:sz w:val="20"/>
                <w:szCs w:val="20"/>
              </w:rPr>
            </w:pPr>
            <w:r w:rsidRPr="00AB16B4">
              <w:rPr>
                <w:sz w:val="20"/>
                <w:szCs w:val="20"/>
              </w:rPr>
              <w:t xml:space="preserve"> </w:t>
            </w:r>
            <w:r w:rsidR="00F24D82" w:rsidRPr="00AB16B4">
              <w:rPr>
                <w:sz w:val="20"/>
                <w:szCs w:val="20"/>
              </w:rPr>
              <w:t xml:space="preserve">                       </w:t>
            </w:r>
            <w:r w:rsidRPr="00AB16B4">
              <w:rPr>
                <w:sz w:val="20"/>
                <w:szCs w:val="20"/>
              </w:rPr>
              <w:t>фактической межбассейновой переброски речного стока</w:t>
            </w:r>
          </w:p>
        </w:tc>
      </w:tr>
    </w:tbl>
    <w:p w14:paraId="437DA5BB" w14:textId="77777777" w:rsidR="00A619B8" w:rsidRPr="00AB16B4" w:rsidRDefault="00A619B8" w:rsidP="00A619B8">
      <w:pPr>
        <w:widowControl w:val="0"/>
        <w:shd w:val="clear" w:color="auto" w:fill="FFFFFF"/>
        <w:autoSpaceDE w:val="0"/>
        <w:autoSpaceDN w:val="0"/>
        <w:adjustRightInd w:val="0"/>
        <w:spacing w:line="360" w:lineRule="auto"/>
        <w:jc w:val="both"/>
        <w:rPr>
          <w:rFonts w:eastAsia="SimSun"/>
        </w:rPr>
      </w:pPr>
    </w:p>
    <w:p w14:paraId="464BE215" w14:textId="77777777" w:rsidR="009C1379" w:rsidRPr="00AB16B4" w:rsidRDefault="009C1379" w:rsidP="009A5C62">
      <w:pPr>
        <w:ind w:firstLine="709"/>
        <w:jc w:val="both"/>
        <w:rPr>
          <w:sz w:val="28"/>
          <w:szCs w:val="28"/>
          <w:lang w:val="kk-KZ"/>
        </w:rPr>
      </w:pPr>
      <w:r w:rsidRPr="00AB16B4">
        <w:rPr>
          <w:sz w:val="28"/>
          <w:szCs w:val="28"/>
        </w:rPr>
        <w:t xml:space="preserve">Русловой водный баланс р. </w:t>
      </w:r>
      <w:proofErr w:type="spellStart"/>
      <w:r w:rsidRPr="00AB16B4">
        <w:rPr>
          <w:sz w:val="28"/>
          <w:szCs w:val="28"/>
        </w:rPr>
        <w:t>Сырдария</w:t>
      </w:r>
      <w:proofErr w:type="spellEnd"/>
      <w:r w:rsidRPr="00AB16B4">
        <w:rPr>
          <w:sz w:val="28"/>
          <w:szCs w:val="28"/>
        </w:rPr>
        <w:t xml:space="preserve"> был составлен для четырех основных участков по длине основной реки </w:t>
      </w:r>
      <w:r w:rsidRPr="00AB16B4">
        <w:rPr>
          <w:sz w:val="28"/>
          <w:szCs w:val="28"/>
          <w:lang w:val="kk-KZ"/>
        </w:rPr>
        <w:t>в естественных и фактических условиях:</w:t>
      </w:r>
    </w:p>
    <w:p w14:paraId="682D0FBA" w14:textId="77777777" w:rsidR="009C1379" w:rsidRPr="00AB16B4" w:rsidRDefault="0056533D" w:rsidP="0056533D">
      <w:pPr>
        <w:tabs>
          <w:tab w:val="left" w:pos="0"/>
        </w:tabs>
        <w:ind w:firstLine="709"/>
        <w:jc w:val="both"/>
        <w:rPr>
          <w:sz w:val="28"/>
          <w:szCs w:val="28"/>
        </w:rPr>
      </w:pPr>
      <w:r w:rsidRPr="00AB16B4">
        <w:rPr>
          <w:sz w:val="28"/>
          <w:szCs w:val="28"/>
        </w:rPr>
        <w:t xml:space="preserve">1 </w:t>
      </w:r>
      <w:r w:rsidR="009C1379" w:rsidRPr="00AB16B4">
        <w:rPr>
          <w:sz w:val="28"/>
          <w:szCs w:val="28"/>
        </w:rPr>
        <w:t xml:space="preserve">участок – от государственной границы до нижнего бьефа Шардаринского водохранилища (от ГП выше устья р. </w:t>
      </w:r>
      <w:proofErr w:type="spellStart"/>
      <w:r w:rsidR="009C1379" w:rsidRPr="00AB16B4">
        <w:rPr>
          <w:sz w:val="28"/>
          <w:szCs w:val="28"/>
        </w:rPr>
        <w:t>Келес</w:t>
      </w:r>
      <w:proofErr w:type="spellEnd"/>
      <w:r w:rsidR="009C1379" w:rsidRPr="00AB16B4">
        <w:rPr>
          <w:sz w:val="28"/>
          <w:szCs w:val="28"/>
        </w:rPr>
        <w:t xml:space="preserve"> до ГП НБ Шардаринского </w:t>
      </w:r>
      <w:proofErr w:type="spellStart"/>
      <w:r w:rsidR="009C1379" w:rsidRPr="00AB16B4">
        <w:rPr>
          <w:sz w:val="28"/>
          <w:szCs w:val="28"/>
        </w:rPr>
        <w:t>вдхр</w:t>
      </w:r>
      <w:proofErr w:type="spellEnd"/>
      <w:r w:rsidR="009C1379" w:rsidRPr="00AB16B4">
        <w:rPr>
          <w:sz w:val="28"/>
          <w:szCs w:val="28"/>
        </w:rPr>
        <w:t>.);</w:t>
      </w:r>
    </w:p>
    <w:p w14:paraId="23C13314" w14:textId="64EBCDA3" w:rsidR="009C1379" w:rsidRPr="00AB16B4" w:rsidRDefault="0056533D" w:rsidP="0056533D">
      <w:pPr>
        <w:tabs>
          <w:tab w:val="left" w:pos="0"/>
        </w:tabs>
        <w:ind w:firstLine="709"/>
        <w:jc w:val="both"/>
        <w:rPr>
          <w:sz w:val="28"/>
          <w:szCs w:val="28"/>
        </w:rPr>
      </w:pPr>
      <w:r w:rsidRPr="00AB16B4">
        <w:rPr>
          <w:sz w:val="28"/>
          <w:szCs w:val="28"/>
        </w:rPr>
        <w:t xml:space="preserve">2 </w:t>
      </w:r>
      <w:r w:rsidR="009C1379" w:rsidRPr="00AB16B4">
        <w:rPr>
          <w:sz w:val="28"/>
          <w:szCs w:val="28"/>
        </w:rPr>
        <w:t xml:space="preserve">участок – от нижнего </w:t>
      </w:r>
      <w:proofErr w:type="spellStart"/>
      <w:r w:rsidR="009C1379" w:rsidRPr="00AB16B4">
        <w:rPr>
          <w:sz w:val="28"/>
          <w:szCs w:val="28"/>
        </w:rPr>
        <w:t>бье</w:t>
      </w:r>
      <w:proofErr w:type="spellEnd"/>
      <w:r w:rsidR="00020F73" w:rsidRPr="00AB16B4">
        <w:rPr>
          <w:sz w:val="28"/>
          <w:szCs w:val="28"/>
          <w:lang w:val="ru-KZ"/>
        </w:rPr>
        <w:t>фа</w:t>
      </w:r>
      <w:r w:rsidR="009C1379" w:rsidRPr="00AB16B4">
        <w:rPr>
          <w:sz w:val="28"/>
          <w:szCs w:val="28"/>
        </w:rPr>
        <w:t xml:space="preserve"> Шардаринского </w:t>
      </w:r>
      <w:proofErr w:type="spellStart"/>
      <w:r w:rsidR="009C1379" w:rsidRPr="00AB16B4">
        <w:rPr>
          <w:sz w:val="28"/>
          <w:szCs w:val="28"/>
        </w:rPr>
        <w:t>вдхр</w:t>
      </w:r>
      <w:proofErr w:type="spellEnd"/>
      <w:r w:rsidR="009C1379" w:rsidRPr="00AB16B4">
        <w:rPr>
          <w:sz w:val="28"/>
          <w:szCs w:val="28"/>
        </w:rPr>
        <w:t xml:space="preserve">. до границы Туркестанской и Кызылординской областей (от ГП НБ Шардаринского </w:t>
      </w:r>
      <w:proofErr w:type="spellStart"/>
      <w:r w:rsidR="009C1379" w:rsidRPr="00AB16B4">
        <w:rPr>
          <w:sz w:val="28"/>
          <w:szCs w:val="28"/>
        </w:rPr>
        <w:t>вдхр</w:t>
      </w:r>
      <w:proofErr w:type="spellEnd"/>
      <w:r w:rsidR="009C1379" w:rsidRPr="00AB16B4">
        <w:rPr>
          <w:sz w:val="28"/>
          <w:szCs w:val="28"/>
        </w:rPr>
        <w:t xml:space="preserve">. до ГП </w:t>
      </w:r>
      <w:proofErr w:type="spellStart"/>
      <w:r w:rsidR="009C1379" w:rsidRPr="00AB16B4">
        <w:rPr>
          <w:sz w:val="28"/>
          <w:szCs w:val="28"/>
        </w:rPr>
        <w:t>Коктобе</w:t>
      </w:r>
      <w:proofErr w:type="spellEnd"/>
      <w:r w:rsidR="009C1379" w:rsidRPr="00AB16B4">
        <w:rPr>
          <w:sz w:val="28"/>
          <w:szCs w:val="28"/>
        </w:rPr>
        <w:t>);</w:t>
      </w:r>
    </w:p>
    <w:p w14:paraId="45D15E4E" w14:textId="77777777" w:rsidR="009C1379" w:rsidRPr="00AB16B4" w:rsidRDefault="0056533D" w:rsidP="0056533D">
      <w:pPr>
        <w:tabs>
          <w:tab w:val="left" w:pos="0"/>
        </w:tabs>
        <w:ind w:firstLine="709"/>
        <w:jc w:val="both"/>
        <w:rPr>
          <w:sz w:val="28"/>
          <w:szCs w:val="28"/>
        </w:rPr>
      </w:pPr>
      <w:r w:rsidRPr="00AB16B4">
        <w:rPr>
          <w:sz w:val="28"/>
          <w:szCs w:val="28"/>
        </w:rPr>
        <w:t xml:space="preserve">3 </w:t>
      </w:r>
      <w:r w:rsidR="009C1379" w:rsidRPr="00AB16B4">
        <w:rPr>
          <w:sz w:val="28"/>
          <w:szCs w:val="28"/>
        </w:rPr>
        <w:t xml:space="preserve">участок – от границы </w:t>
      </w:r>
      <w:proofErr w:type="spellStart"/>
      <w:r w:rsidR="009C1379" w:rsidRPr="00AB16B4">
        <w:rPr>
          <w:sz w:val="28"/>
          <w:szCs w:val="28"/>
        </w:rPr>
        <w:t>Турстанской</w:t>
      </w:r>
      <w:proofErr w:type="spellEnd"/>
      <w:r w:rsidR="009C1379" w:rsidRPr="00AB16B4">
        <w:rPr>
          <w:sz w:val="28"/>
          <w:szCs w:val="28"/>
        </w:rPr>
        <w:t xml:space="preserve"> и Кызылординской областей до нижнего бьефа Кызылординского гидроузла (от ГП </w:t>
      </w:r>
      <w:proofErr w:type="spellStart"/>
      <w:r w:rsidR="009C1379" w:rsidRPr="00AB16B4">
        <w:rPr>
          <w:sz w:val="28"/>
          <w:szCs w:val="28"/>
        </w:rPr>
        <w:t>Коктобе</w:t>
      </w:r>
      <w:proofErr w:type="spellEnd"/>
      <w:r w:rsidR="009C1379" w:rsidRPr="00AB16B4">
        <w:rPr>
          <w:sz w:val="28"/>
          <w:szCs w:val="28"/>
        </w:rPr>
        <w:t xml:space="preserve"> до ГП рзд. </w:t>
      </w:r>
      <w:proofErr w:type="spellStart"/>
      <w:r w:rsidR="009C1379" w:rsidRPr="00AB16B4">
        <w:rPr>
          <w:sz w:val="28"/>
          <w:szCs w:val="28"/>
        </w:rPr>
        <w:t>Кергельмес</w:t>
      </w:r>
      <w:proofErr w:type="spellEnd"/>
      <w:r w:rsidR="009C1379" w:rsidRPr="00AB16B4">
        <w:rPr>
          <w:sz w:val="28"/>
          <w:szCs w:val="28"/>
        </w:rPr>
        <w:t>);</w:t>
      </w:r>
    </w:p>
    <w:p w14:paraId="0C1BC096" w14:textId="6FA195DF" w:rsidR="009C1379" w:rsidRPr="00AB16B4" w:rsidRDefault="0056533D" w:rsidP="0056533D">
      <w:pPr>
        <w:tabs>
          <w:tab w:val="left" w:pos="0"/>
        </w:tabs>
        <w:ind w:firstLine="709"/>
        <w:jc w:val="both"/>
        <w:rPr>
          <w:sz w:val="28"/>
          <w:szCs w:val="28"/>
        </w:rPr>
      </w:pPr>
      <w:r w:rsidRPr="00AB16B4">
        <w:rPr>
          <w:sz w:val="28"/>
          <w:szCs w:val="28"/>
        </w:rPr>
        <w:t xml:space="preserve">4 </w:t>
      </w:r>
      <w:r w:rsidR="009C1379" w:rsidRPr="00AB16B4">
        <w:rPr>
          <w:sz w:val="28"/>
          <w:szCs w:val="28"/>
        </w:rPr>
        <w:t xml:space="preserve">участок – нижнего бьефа </w:t>
      </w:r>
      <w:proofErr w:type="spellStart"/>
      <w:r w:rsidR="00AE36F1" w:rsidRPr="00AB16B4">
        <w:rPr>
          <w:sz w:val="28"/>
          <w:szCs w:val="28"/>
          <w:lang w:val="ru-KZ"/>
        </w:rPr>
        <w:t>Кы</w:t>
      </w:r>
      <w:r w:rsidR="009C1379" w:rsidRPr="00AB16B4">
        <w:rPr>
          <w:sz w:val="28"/>
          <w:szCs w:val="28"/>
        </w:rPr>
        <w:t>зылординского</w:t>
      </w:r>
      <w:proofErr w:type="spellEnd"/>
      <w:r w:rsidR="009C1379" w:rsidRPr="00AB16B4">
        <w:rPr>
          <w:sz w:val="28"/>
          <w:szCs w:val="28"/>
        </w:rPr>
        <w:t xml:space="preserve"> гидроузла до приустьевого участка (от ГП рзд. </w:t>
      </w:r>
      <w:proofErr w:type="spellStart"/>
      <w:r w:rsidR="009C1379" w:rsidRPr="00AB16B4">
        <w:rPr>
          <w:sz w:val="28"/>
          <w:szCs w:val="28"/>
        </w:rPr>
        <w:t>Кергельмес</w:t>
      </w:r>
      <w:proofErr w:type="spellEnd"/>
      <w:r w:rsidR="009C1379" w:rsidRPr="00AB16B4">
        <w:rPr>
          <w:sz w:val="28"/>
          <w:szCs w:val="28"/>
        </w:rPr>
        <w:t xml:space="preserve"> до ГП г. </w:t>
      </w:r>
      <w:proofErr w:type="spellStart"/>
      <w:r w:rsidR="009C1379" w:rsidRPr="00AB16B4">
        <w:rPr>
          <w:sz w:val="28"/>
          <w:szCs w:val="28"/>
        </w:rPr>
        <w:t>Казалы</w:t>
      </w:r>
      <w:proofErr w:type="spellEnd"/>
      <w:r w:rsidR="009C1379" w:rsidRPr="00AB16B4">
        <w:rPr>
          <w:sz w:val="28"/>
          <w:szCs w:val="28"/>
        </w:rPr>
        <w:t xml:space="preserve">). </w:t>
      </w:r>
    </w:p>
    <w:p w14:paraId="1FB803B3" w14:textId="77777777" w:rsidR="009C1379" w:rsidRPr="00AB16B4" w:rsidRDefault="009C1379" w:rsidP="009A5C62">
      <w:pPr>
        <w:tabs>
          <w:tab w:val="left" w:pos="0"/>
        </w:tabs>
        <w:ind w:firstLine="709"/>
        <w:jc w:val="both"/>
        <w:rPr>
          <w:sz w:val="28"/>
          <w:szCs w:val="28"/>
        </w:rPr>
      </w:pPr>
      <w:r w:rsidRPr="00AB16B4">
        <w:rPr>
          <w:sz w:val="28"/>
          <w:szCs w:val="28"/>
        </w:rPr>
        <w:t xml:space="preserve">Рассматриваемые участки относятся к нижнему течению реки </w:t>
      </w:r>
      <w:proofErr w:type="spellStart"/>
      <w:r w:rsidRPr="00AB16B4">
        <w:rPr>
          <w:sz w:val="28"/>
          <w:szCs w:val="28"/>
        </w:rPr>
        <w:t>Сырдария</w:t>
      </w:r>
      <w:proofErr w:type="spellEnd"/>
      <w:r w:rsidRPr="00AB16B4">
        <w:rPr>
          <w:sz w:val="28"/>
          <w:szCs w:val="28"/>
        </w:rPr>
        <w:t xml:space="preserve">. Изучаемая территория находится в зоне рассеивания стока, река здесь становится транзитной. На всех участках огромное влияние на режим стока оказывает хозяйственная деятельность человека. Производится интенсивный забор воды на орошение, бытовые и промышленные нужды. Кроме того, на участке при выходе из поймы имеются большие потери стока. Особенно велики потери во время прохождения высоких паводковых вод, в результате которых происходит затопление больших площадей приречной низменности, в частности, затапливаются многочисленные пойменные озера и </w:t>
      </w:r>
      <w:r w:rsidRPr="00AB16B4">
        <w:rPr>
          <w:sz w:val="28"/>
          <w:szCs w:val="28"/>
        </w:rPr>
        <w:lastRenderedPageBreak/>
        <w:t xml:space="preserve">старицы. В связи с этим, при продвижении вниз по реке сток постепенно уменьшается. На этих участках до р. </w:t>
      </w:r>
      <w:proofErr w:type="spellStart"/>
      <w:r w:rsidRPr="00AB16B4">
        <w:rPr>
          <w:sz w:val="28"/>
          <w:szCs w:val="28"/>
        </w:rPr>
        <w:t>Сырдария</w:t>
      </w:r>
      <w:proofErr w:type="spellEnd"/>
      <w:r w:rsidRPr="00AB16B4">
        <w:rPr>
          <w:sz w:val="28"/>
          <w:szCs w:val="28"/>
        </w:rPr>
        <w:t xml:space="preserve"> доносят свои воды только </w:t>
      </w:r>
      <w:proofErr w:type="spellStart"/>
      <w:r w:rsidRPr="00AB16B4">
        <w:rPr>
          <w:sz w:val="28"/>
          <w:szCs w:val="28"/>
        </w:rPr>
        <w:t>рр</w:t>
      </w:r>
      <w:proofErr w:type="spellEnd"/>
      <w:r w:rsidRPr="00AB16B4">
        <w:rPr>
          <w:sz w:val="28"/>
          <w:szCs w:val="28"/>
        </w:rPr>
        <w:t xml:space="preserve">. </w:t>
      </w:r>
      <w:proofErr w:type="spellStart"/>
      <w:r w:rsidRPr="00AB16B4">
        <w:rPr>
          <w:sz w:val="28"/>
          <w:szCs w:val="28"/>
        </w:rPr>
        <w:t>Арыс</w:t>
      </w:r>
      <w:proofErr w:type="spellEnd"/>
      <w:r w:rsidRPr="00AB16B4">
        <w:rPr>
          <w:sz w:val="28"/>
          <w:szCs w:val="28"/>
        </w:rPr>
        <w:t xml:space="preserve"> и </w:t>
      </w:r>
      <w:proofErr w:type="spellStart"/>
      <w:r w:rsidRPr="00AB16B4">
        <w:rPr>
          <w:sz w:val="28"/>
          <w:szCs w:val="28"/>
        </w:rPr>
        <w:t>Келес</w:t>
      </w:r>
      <w:proofErr w:type="spellEnd"/>
      <w:r w:rsidRPr="00AB16B4">
        <w:rPr>
          <w:sz w:val="28"/>
          <w:szCs w:val="28"/>
        </w:rPr>
        <w:t xml:space="preserve">, остальные реки теряются. Кроме того, существует ряд озерных систем: при высоких уровнях воды в р. </w:t>
      </w:r>
      <w:proofErr w:type="spellStart"/>
      <w:r w:rsidRPr="00AB16B4">
        <w:rPr>
          <w:sz w:val="28"/>
          <w:szCs w:val="28"/>
        </w:rPr>
        <w:t>Сырдария</w:t>
      </w:r>
      <w:proofErr w:type="spellEnd"/>
      <w:r w:rsidRPr="00AB16B4">
        <w:rPr>
          <w:sz w:val="28"/>
          <w:szCs w:val="28"/>
        </w:rPr>
        <w:t xml:space="preserve"> они заполняются, а при спаде водности и понижении уровней воды в реке идет обратный процесс – из озерных систем вода поступает в русло </w:t>
      </w:r>
      <w:proofErr w:type="spellStart"/>
      <w:r w:rsidRPr="00AB16B4">
        <w:rPr>
          <w:sz w:val="28"/>
          <w:szCs w:val="28"/>
        </w:rPr>
        <w:t>Сырдарии</w:t>
      </w:r>
      <w:proofErr w:type="spellEnd"/>
      <w:r w:rsidRPr="00AB16B4">
        <w:rPr>
          <w:sz w:val="28"/>
          <w:szCs w:val="28"/>
        </w:rPr>
        <w:t xml:space="preserve"> [</w:t>
      </w:r>
      <w:r w:rsidRPr="00AB16B4">
        <w:rPr>
          <w:bCs/>
          <w:sz w:val="28"/>
          <w:szCs w:val="28"/>
        </w:rPr>
        <w:t>1</w:t>
      </w:r>
      <w:r w:rsidR="00E7350E" w:rsidRPr="00AB16B4">
        <w:rPr>
          <w:bCs/>
          <w:sz w:val="28"/>
          <w:szCs w:val="28"/>
        </w:rPr>
        <w:t>7</w:t>
      </w:r>
      <w:r w:rsidR="00D05E34" w:rsidRPr="00AB16B4">
        <w:rPr>
          <w:bCs/>
          <w:sz w:val="28"/>
          <w:szCs w:val="28"/>
          <w:lang w:val="ru-KZ"/>
        </w:rPr>
        <w:t xml:space="preserve">2, </w:t>
      </w:r>
      <w:r w:rsidRPr="00AB16B4">
        <w:rPr>
          <w:bCs/>
          <w:sz w:val="28"/>
          <w:szCs w:val="28"/>
        </w:rPr>
        <w:t>1</w:t>
      </w:r>
      <w:r w:rsidR="006B7058" w:rsidRPr="00AB16B4">
        <w:rPr>
          <w:bCs/>
          <w:sz w:val="28"/>
          <w:szCs w:val="28"/>
          <w:lang w:val="ru-KZ"/>
        </w:rPr>
        <w:t>7</w:t>
      </w:r>
      <w:r w:rsidR="00693A14" w:rsidRPr="00AB16B4">
        <w:rPr>
          <w:bCs/>
          <w:sz w:val="28"/>
          <w:szCs w:val="28"/>
          <w:lang w:val="ru-KZ"/>
        </w:rPr>
        <w:t>3</w:t>
      </w:r>
      <w:r w:rsidRPr="00AB16B4">
        <w:rPr>
          <w:sz w:val="28"/>
          <w:szCs w:val="28"/>
        </w:rPr>
        <w:t>].</w:t>
      </w:r>
    </w:p>
    <w:p w14:paraId="7172AF42" w14:textId="3452AC71" w:rsidR="009C1379" w:rsidRPr="00AB16B4" w:rsidRDefault="009C1379" w:rsidP="009A5C62">
      <w:pPr>
        <w:ind w:firstLine="709"/>
        <w:jc w:val="both"/>
        <w:rPr>
          <w:rFonts w:eastAsia="Calibri"/>
          <w:sz w:val="28"/>
          <w:szCs w:val="28"/>
        </w:rPr>
      </w:pPr>
      <w:r w:rsidRPr="00AB16B4">
        <w:rPr>
          <w:sz w:val="28"/>
          <w:szCs w:val="28"/>
        </w:rPr>
        <w:t xml:space="preserve">При составлении руслового водного баланса по выбранным участкам были рассчитаны </w:t>
      </w:r>
      <w:r w:rsidRPr="00AB16B4">
        <w:rPr>
          <w:rFonts w:eastAsia="Calibri"/>
          <w:sz w:val="28"/>
          <w:szCs w:val="28"/>
        </w:rPr>
        <w:t xml:space="preserve">наиболее значимые его элементы, такие как ресурсы зоны формирования, боковой приток в русло р. </w:t>
      </w:r>
      <w:proofErr w:type="spellStart"/>
      <w:r w:rsidRPr="00AB16B4">
        <w:rPr>
          <w:rFonts w:eastAsia="Calibri"/>
          <w:sz w:val="28"/>
          <w:szCs w:val="28"/>
        </w:rPr>
        <w:t>Сырдария</w:t>
      </w:r>
      <w:proofErr w:type="spellEnd"/>
      <w:r w:rsidRPr="00AB16B4">
        <w:rPr>
          <w:rFonts w:eastAsia="Calibri"/>
          <w:sz w:val="28"/>
          <w:szCs w:val="28"/>
        </w:rPr>
        <w:t xml:space="preserve"> между створами. Остальные</w:t>
      </w:r>
      <w:r w:rsidRPr="00AB16B4">
        <w:rPr>
          <w:sz w:val="28"/>
          <w:szCs w:val="28"/>
          <w:lang w:val="kk-KZ"/>
        </w:rPr>
        <w:t xml:space="preserve"> составляющие водного баланса</w:t>
      </w:r>
      <w:r w:rsidRPr="00AB16B4">
        <w:rPr>
          <w:rFonts w:eastAsia="Calibri"/>
          <w:sz w:val="28"/>
          <w:szCs w:val="28"/>
        </w:rPr>
        <w:t xml:space="preserve">, такие как осадки на водную поверхность, испарение с водной поверхности и </w:t>
      </w:r>
      <w:r w:rsidRPr="00AB16B4">
        <w:rPr>
          <w:rFonts w:eastAsia="Calibri"/>
          <w:sz w:val="28"/>
          <w:szCs w:val="28"/>
          <w:lang w:val="kk-KZ"/>
        </w:rPr>
        <w:t xml:space="preserve">взаимосвязь поверхностных и подземных вод были расчитаны </w:t>
      </w:r>
      <w:r w:rsidRPr="00AB16B4">
        <w:rPr>
          <w:rFonts w:eastAsia="Calibri"/>
          <w:sz w:val="28"/>
          <w:szCs w:val="28"/>
        </w:rPr>
        <w:t xml:space="preserve">только для главной реки (таблица </w:t>
      </w:r>
      <w:r w:rsidR="007C60E7" w:rsidRPr="00AB16B4">
        <w:rPr>
          <w:rFonts w:eastAsia="Calibri"/>
          <w:sz w:val="28"/>
          <w:szCs w:val="28"/>
        </w:rPr>
        <w:t>3.</w:t>
      </w:r>
      <w:r w:rsidR="003C4F16" w:rsidRPr="00AB16B4">
        <w:rPr>
          <w:rFonts w:eastAsia="Calibri"/>
          <w:sz w:val="28"/>
          <w:szCs w:val="28"/>
          <w:lang w:val="ru-KZ"/>
        </w:rPr>
        <w:t>11</w:t>
      </w:r>
      <w:r w:rsidRPr="00AB16B4">
        <w:rPr>
          <w:rFonts w:eastAsia="Calibri"/>
          <w:sz w:val="28"/>
          <w:szCs w:val="28"/>
        </w:rPr>
        <w:t xml:space="preserve">). Значения осадков и испарения с водной поверхности были получены из ранее составленных карт в работах </w:t>
      </w:r>
      <w:r w:rsidRPr="00AB16B4">
        <w:rPr>
          <w:sz w:val="28"/>
          <w:szCs w:val="28"/>
          <w:lang w:bidi="ru-RU"/>
        </w:rPr>
        <w:t>[</w:t>
      </w:r>
      <w:r w:rsidR="007C60E7" w:rsidRPr="00AB16B4">
        <w:rPr>
          <w:bCs/>
          <w:sz w:val="28"/>
          <w:szCs w:val="28"/>
        </w:rPr>
        <w:t>1</w:t>
      </w:r>
      <w:r w:rsidR="00E7350E" w:rsidRPr="00AB16B4">
        <w:rPr>
          <w:bCs/>
          <w:sz w:val="28"/>
          <w:szCs w:val="28"/>
        </w:rPr>
        <w:t>7</w:t>
      </w:r>
      <w:r w:rsidR="00D05E34" w:rsidRPr="00AB16B4">
        <w:rPr>
          <w:bCs/>
          <w:sz w:val="28"/>
          <w:szCs w:val="28"/>
          <w:lang w:val="ru-KZ"/>
        </w:rPr>
        <w:t>4-</w:t>
      </w:r>
      <w:r w:rsidR="00693A14" w:rsidRPr="00AB16B4">
        <w:rPr>
          <w:bCs/>
          <w:sz w:val="28"/>
          <w:szCs w:val="28"/>
          <w:lang w:val="ru-KZ"/>
        </w:rPr>
        <w:t>17</w:t>
      </w:r>
      <w:r w:rsidR="00D05E34" w:rsidRPr="00AB16B4">
        <w:rPr>
          <w:bCs/>
          <w:sz w:val="28"/>
          <w:szCs w:val="28"/>
          <w:lang w:val="ru-KZ"/>
        </w:rPr>
        <w:t>6</w:t>
      </w:r>
      <w:r w:rsidRPr="00AB16B4">
        <w:rPr>
          <w:sz w:val="28"/>
          <w:szCs w:val="28"/>
          <w:lang w:bidi="ru-RU"/>
        </w:rPr>
        <w:t xml:space="preserve">] с учетом расчетного периода и метеорологических данных близлежащих метеостанций. Значения взаимосвязи поверхностных и подземных вод между створами были рассчитаны в </w:t>
      </w:r>
      <w:r w:rsidR="00D05E34" w:rsidRPr="00AB16B4">
        <w:rPr>
          <w:sz w:val="28"/>
          <w:szCs w:val="28"/>
          <w:lang w:bidi="ru-RU"/>
        </w:rPr>
        <w:t>[</w:t>
      </w:r>
      <w:r w:rsidR="00D05E34" w:rsidRPr="00AB16B4">
        <w:rPr>
          <w:bCs/>
          <w:sz w:val="28"/>
          <w:szCs w:val="28"/>
          <w:lang w:val="ru-KZ"/>
        </w:rPr>
        <w:t>37</w:t>
      </w:r>
      <w:r w:rsidR="006216A7" w:rsidRPr="00AB16B4">
        <w:rPr>
          <w:bCs/>
          <w:sz w:val="28"/>
          <w:szCs w:val="28"/>
        </w:rPr>
        <w:t>, с. 69-82</w:t>
      </w:r>
      <w:r w:rsidR="00D05E34" w:rsidRPr="00AB16B4">
        <w:rPr>
          <w:sz w:val="28"/>
          <w:szCs w:val="28"/>
          <w:lang w:bidi="ru-RU"/>
        </w:rPr>
        <w:t>]</w:t>
      </w:r>
      <w:r w:rsidRPr="00AB16B4">
        <w:rPr>
          <w:sz w:val="28"/>
          <w:szCs w:val="28"/>
          <w:lang w:bidi="ru-RU"/>
        </w:rPr>
        <w:t xml:space="preserve">. </w:t>
      </w:r>
    </w:p>
    <w:p w14:paraId="57BA70E2" w14:textId="77777777" w:rsidR="009C1379" w:rsidRPr="00AB16B4" w:rsidRDefault="009C1379" w:rsidP="009A5C62">
      <w:pPr>
        <w:ind w:firstLine="709"/>
        <w:jc w:val="both"/>
        <w:rPr>
          <w:sz w:val="28"/>
          <w:szCs w:val="28"/>
        </w:rPr>
      </w:pPr>
      <w:r w:rsidRPr="00AB16B4">
        <w:rPr>
          <w:sz w:val="28"/>
          <w:szCs w:val="28"/>
          <w:lang w:bidi="ru-RU"/>
        </w:rPr>
        <w:t>Общее у</w:t>
      </w:r>
      <w:r w:rsidRPr="00AB16B4">
        <w:rPr>
          <w:sz w:val="28"/>
          <w:szCs w:val="28"/>
        </w:rPr>
        <w:t>равнение для расчета руслового водного баланса для участков имеет следующий вид:</w:t>
      </w:r>
    </w:p>
    <w:p w14:paraId="26897C53" w14:textId="77777777" w:rsidR="000719C3" w:rsidRPr="00AB16B4" w:rsidRDefault="000719C3" w:rsidP="009A5C62">
      <w:pPr>
        <w:ind w:firstLine="709"/>
        <w:jc w:val="both"/>
        <w:rPr>
          <w:sz w:val="28"/>
          <w:szCs w:val="28"/>
        </w:rPr>
      </w:pPr>
    </w:p>
    <w:p w14:paraId="0373370D" w14:textId="77777777" w:rsidR="009C1379" w:rsidRPr="00AB16B4" w:rsidRDefault="005D4DA3" w:rsidP="009A5C62">
      <w:pPr>
        <w:ind w:firstLine="709"/>
        <w:jc w:val="right"/>
        <w:rPr>
          <w:sz w:val="28"/>
          <w:szCs w:val="28"/>
        </w:rPr>
      </w:pPr>
      <m:oMath>
        <m:r>
          <w:rPr>
            <w:rFonts w:ascii="Cambria Math" w:hAnsi="Cambria Math"/>
            <w:sz w:val="28"/>
            <w:szCs w:val="28"/>
          </w:rPr>
          <m:t>W=</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lang w:val="ru-KZ"/>
              </w:rPr>
              <m:t>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БП</m:t>
            </m:r>
          </m:sub>
        </m:sSub>
        <m:r>
          <w:rPr>
            <w:rFonts w:ascii="Cambria Math" w:hAnsi="Cambria Math"/>
            <w:sz w:val="28"/>
            <w:szCs w:val="28"/>
          </w:rPr>
          <m:t>+I -</m:t>
        </m:r>
        <m:sSub>
          <m:sSubPr>
            <m:ctrlPr>
              <w:rPr>
                <w:rFonts w:ascii="Cambria Math" w:hAnsi="Cambria Math"/>
                <w:i/>
                <w:sz w:val="28"/>
                <w:szCs w:val="28"/>
              </w:rPr>
            </m:ctrlPr>
          </m:sSubPr>
          <m:e>
            <m:r>
              <w:rPr>
                <w:rFonts w:ascii="Cambria Math" w:hAnsi="Cambria Math"/>
                <w:sz w:val="28"/>
                <w:szCs w:val="28"/>
              </w:rPr>
              <m:t xml:space="preserve"> W</m:t>
            </m:r>
          </m:e>
          <m:sub>
            <m:r>
              <w:rPr>
                <w:rFonts w:ascii="Cambria Math" w:hAnsi="Cambria Math"/>
                <w:sz w:val="28"/>
                <w:szCs w:val="28"/>
                <w:lang w:val="ru-KZ"/>
              </w:rPr>
              <m:t>забор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 xml:space="preserve"> W</m:t>
            </m:r>
          </m:e>
          <m:sub>
            <m:r>
              <w:rPr>
                <w:rFonts w:ascii="Cambria Math" w:hAnsi="Cambria Math"/>
                <w:sz w:val="28"/>
                <w:szCs w:val="28"/>
              </w:rPr>
              <m:t>Н</m:t>
            </m:r>
          </m:sub>
        </m:sSub>
      </m:oMath>
      <w:proofErr w:type="gramStart"/>
      <w:r w:rsidR="009C1379" w:rsidRPr="00AB16B4">
        <w:rPr>
          <w:sz w:val="28"/>
          <w:szCs w:val="28"/>
        </w:rPr>
        <w:t xml:space="preserve">,   </w:t>
      </w:r>
      <w:proofErr w:type="gramEnd"/>
      <w:r w:rsidR="009C1379" w:rsidRPr="00AB16B4">
        <w:rPr>
          <w:sz w:val="28"/>
          <w:szCs w:val="28"/>
        </w:rPr>
        <w:t xml:space="preserve">                                   (</w:t>
      </w:r>
      <w:r w:rsidR="007C60E7" w:rsidRPr="00AB16B4">
        <w:rPr>
          <w:sz w:val="28"/>
          <w:szCs w:val="28"/>
        </w:rPr>
        <w:t>3</w:t>
      </w:r>
      <w:r w:rsidR="009C1379" w:rsidRPr="00AB16B4">
        <w:rPr>
          <w:sz w:val="28"/>
          <w:szCs w:val="28"/>
        </w:rPr>
        <w:t>.1)</w:t>
      </w:r>
    </w:p>
    <w:p w14:paraId="7613985B" w14:textId="77777777" w:rsidR="00310E1A" w:rsidRPr="00AB16B4" w:rsidRDefault="00310E1A" w:rsidP="009A5C62">
      <w:pPr>
        <w:ind w:firstLine="709"/>
        <w:jc w:val="both"/>
        <w:rPr>
          <w:sz w:val="28"/>
          <w:szCs w:val="28"/>
        </w:rPr>
      </w:pPr>
    </w:p>
    <w:p w14:paraId="68C8C275" w14:textId="77777777" w:rsidR="009C1379" w:rsidRPr="00AB16B4" w:rsidRDefault="009C1379" w:rsidP="009A5C62">
      <w:pPr>
        <w:ind w:firstLine="709"/>
        <w:jc w:val="both"/>
        <w:rPr>
          <w:sz w:val="28"/>
          <w:szCs w:val="28"/>
        </w:rPr>
      </w:pPr>
      <w:r w:rsidRPr="00AB16B4">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lang w:val="ru-KZ"/>
              </w:rPr>
              <m:t>В</m:t>
            </m:r>
          </m:sub>
        </m:sSub>
      </m:oMath>
      <w:r w:rsidRPr="00AB16B4">
        <w:rPr>
          <w:sz w:val="28"/>
          <w:szCs w:val="28"/>
        </w:rPr>
        <w:t xml:space="preserve"> – сток в верхнем створе, км</w:t>
      </w:r>
      <w:r w:rsidRPr="00AB16B4">
        <w:rPr>
          <w:sz w:val="28"/>
          <w:szCs w:val="28"/>
          <w:vertAlign w:val="superscript"/>
        </w:rPr>
        <w:t>3</w:t>
      </w:r>
      <w:r w:rsidRPr="00AB16B4">
        <w:rPr>
          <w:sz w:val="28"/>
          <w:szCs w:val="28"/>
        </w:rPr>
        <w:t>/год;</w:t>
      </w:r>
    </w:p>
    <w:p w14:paraId="78D8F5D1" w14:textId="77777777" w:rsidR="009C1379" w:rsidRPr="00AB16B4" w:rsidRDefault="00AB16B4" w:rsidP="009A5C62">
      <w:pPr>
        <w:ind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БП</m:t>
            </m:r>
          </m:sub>
        </m:sSub>
      </m:oMath>
      <w:r w:rsidR="009C1379" w:rsidRPr="00AB16B4">
        <w:rPr>
          <w:sz w:val="28"/>
          <w:szCs w:val="28"/>
        </w:rPr>
        <w:t xml:space="preserve"> – боковой приток, км</w:t>
      </w:r>
      <w:r w:rsidR="009C1379" w:rsidRPr="00AB16B4">
        <w:rPr>
          <w:sz w:val="28"/>
          <w:szCs w:val="28"/>
          <w:vertAlign w:val="superscript"/>
        </w:rPr>
        <w:t>3</w:t>
      </w:r>
      <w:r w:rsidR="009C1379" w:rsidRPr="00AB16B4">
        <w:rPr>
          <w:sz w:val="28"/>
          <w:szCs w:val="28"/>
        </w:rPr>
        <w:t>/год;</w:t>
      </w:r>
    </w:p>
    <w:p w14:paraId="365B41AC" w14:textId="77777777" w:rsidR="009C1379" w:rsidRPr="00AB16B4" w:rsidRDefault="00AB16B4" w:rsidP="009A5C62">
      <w:pPr>
        <w:ind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 xml:space="preserve"> W</m:t>
            </m:r>
          </m:e>
          <m:sub>
            <m:r>
              <w:rPr>
                <w:rFonts w:ascii="Cambria Math" w:hAnsi="Cambria Math"/>
                <w:sz w:val="28"/>
                <w:szCs w:val="28"/>
                <w:lang w:val="ru-KZ"/>
              </w:rPr>
              <m:t>забор</m:t>
            </m:r>
          </m:sub>
        </m:sSub>
      </m:oMath>
      <w:r w:rsidR="009C1379" w:rsidRPr="00AB16B4">
        <w:rPr>
          <w:sz w:val="28"/>
          <w:szCs w:val="28"/>
        </w:rPr>
        <w:t xml:space="preserve"> – водозабор из основной реки, км</w:t>
      </w:r>
      <w:r w:rsidR="009C1379" w:rsidRPr="00AB16B4">
        <w:rPr>
          <w:sz w:val="28"/>
          <w:szCs w:val="28"/>
          <w:vertAlign w:val="superscript"/>
        </w:rPr>
        <w:t>3</w:t>
      </w:r>
      <w:r w:rsidR="009C1379" w:rsidRPr="00AB16B4">
        <w:rPr>
          <w:sz w:val="28"/>
          <w:szCs w:val="28"/>
        </w:rPr>
        <w:t>/год;</w:t>
      </w:r>
    </w:p>
    <w:p w14:paraId="65F328F1" w14:textId="77777777" w:rsidR="009C1379" w:rsidRPr="00AB16B4" w:rsidRDefault="009C1379" w:rsidP="009A5C62">
      <w:pPr>
        <w:ind w:firstLine="709"/>
        <w:jc w:val="both"/>
        <w:rPr>
          <w:rFonts w:eastAsia="Calibri"/>
          <w:sz w:val="28"/>
          <w:szCs w:val="28"/>
          <w:lang w:val="kk-KZ"/>
        </w:rPr>
      </w:pPr>
      <w:r w:rsidRPr="00AB16B4">
        <w:rPr>
          <w:sz w:val="28"/>
          <w:szCs w:val="28"/>
        </w:rPr>
        <w:t xml:space="preserve">I – изменение в русле основной реки, которое состоит из </w:t>
      </w:r>
      <w:r w:rsidRPr="00AB16B4">
        <w:rPr>
          <w:rFonts w:eastAsia="Calibri"/>
          <w:sz w:val="28"/>
          <w:szCs w:val="28"/>
        </w:rPr>
        <w:t xml:space="preserve">осадков на водную поверхность, испарения с водной поверхности и </w:t>
      </w:r>
      <w:r w:rsidRPr="00AB16B4">
        <w:rPr>
          <w:rFonts w:eastAsia="Calibri"/>
          <w:sz w:val="28"/>
          <w:szCs w:val="28"/>
          <w:lang w:val="kk-KZ"/>
        </w:rPr>
        <w:t>взаимосвязи поверхностных и подземных вод</w:t>
      </w:r>
      <w:r w:rsidRPr="00AB16B4">
        <w:rPr>
          <w:sz w:val="28"/>
          <w:szCs w:val="28"/>
        </w:rPr>
        <w:t>, км</w:t>
      </w:r>
      <w:r w:rsidRPr="00AB16B4">
        <w:rPr>
          <w:sz w:val="28"/>
          <w:szCs w:val="28"/>
          <w:vertAlign w:val="superscript"/>
        </w:rPr>
        <w:t>3</w:t>
      </w:r>
      <w:r w:rsidRPr="00AB16B4">
        <w:rPr>
          <w:sz w:val="28"/>
          <w:szCs w:val="28"/>
        </w:rPr>
        <w:t>/год</w:t>
      </w:r>
      <w:r w:rsidRPr="00AB16B4">
        <w:rPr>
          <w:rFonts w:eastAsia="Calibri"/>
          <w:sz w:val="28"/>
          <w:szCs w:val="28"/>
          <w:lang w:val="kk-KZ"/>
        </w:rPr>
        <w:t>;</w:t>
      </w:r>
    </w:p>
    <w:p w14:paraId="3C768E00" w14:textId="77777777" w:rsidR="009C1379" w:rsidRPr="00AB16B4" w:rsidRDefault="00AB16B4" w:rsidP="009A5C62">
      <w:pPr>
        <w:ind w:firstLine="709"/>
        <w:jc w:val="both"/>
        <w:rPr>
          <w:sz w:val="28"/>
          <w:szCs w:val="28"/>
        </w:rPr>
      </w:pPr>
      <m:oMath>
        <m:sSub>
          <m:sSubPr>
            <m:ctrlPr>
              <w:rPr>
                <w:rFonts w:ascii="Cambria Math" w:hAnsi="Cambria Math"/>
                <w:i/>
                <w:sz w:val="28"/>
                <w:szCs w:val="28"/>
              </w:rPr>
            </m:ctrlPr>
          </m:sSubPr>
          <m:e>
            <m:r>
              <w:rPr>
                <w:rFonts w:ascii="Cambria Math" w:hAnsi="Cambria Math"/>
                <w:sz w:val="28"/>
                <w:szCs w:val="28"/>
              </w:rPr>
              <m:t xml:space="preserve"> W</m:t>
            </m:r>
          </m:e>
          <m:sub>
            <m:r>
              <w:rPr>
                <w:rFonts w:ascii="Cambria Math" w:hAnsi="Cambria Math"/>
                <w:sz w:val="28"/>
                <w:szCs w:val="28"/>
              </w:rPr>
              <m:t>Н</m:t>
            </m:r>
          </m:sub>
        </m:sSub>
      </m:oMath>
      <w:r w:rsidR="009C1379" w:rsidRPr="00AB16B4">
        <w:rPr>
          <w:sz w:val="28"/>
          <w:szCs w:val="28"/>
        </w:rPr>
        <w:t xml:space="preserve"> – сток в нижнем створе, км</w:t>
      </w:r>
      <w:r w:rsidR="009C1379" w:rsidRPr="00AB16B4">
        <w:rPr>
          <w:sz w:val="28"/>
          <w:szCs w:val="28"/>
          <w:vertAlign w:val="superscript"/>
        </w:rPr>
        <w:t>3</w:t>
      </w:r>
      <w:r w:rsidR="009C1379" w:rsidRPr="00AB16B4">
        <w:rPr>
          <w:sz w:val="28"/>
          <w:szCs w:val="28"/>
        </w:rPr>
        <w:t>/год;</w:t>
      </w:r>
    </w:p>
    <w:p w14:paraId="2B3277C8" w14:textId="77777777" w:rsidR="009C1379" w:rsidRPr="00AB16B4" w:rsidRDefault="009C1379" w:rsidP="009A5C62">
      <w:pPr>
        <w:ind w:firstLine="709"/>
        <w:jc w:val="both"/>
        <w:rPr>
          <w:sz w:val="28"/>
          <w:szCs w:val="28"/>
        </w:rPr>
      </w:pPr>
      <w:r w:rsidRPr="00AB16B4">
        <w:rPr>
          <w:sz w:val="28"/>
          <w:szCs w:val="28"/>
        </w:rPr>
        <w:t>∆W – невязка баланса, км</w:t>
      </w:r>
      <w:r w:rsidRPr="00AB16B4">
        <w:rPr>
          <w:sz w:val="28"/>
          <w:szCs w:val="28"/>
          <w:vertAlign w:val="superscript"/>
        </w:rPr>
        <w:t>3</w:t>
      </w:r>
      <w:r w:rsidRPr="00AB16B4">
        <w:rPr>
          <w:sz w:val="28"/>
          <w:szCs w:val="28"/>
        </w:rPr>
        <w:t>/год.</w:t>
      </w:r>
    </w:p>
    <w:p w14:paraId="4A2A0F12" w14:textId="119CF291" w:rsidR="009C1379" w:rsidRPr="00AB16B4" w:rsidRDefault="009C1379" w:rsidP="009A5C62">
      <w:pPr>
        <w:ind w:firstLine="709"/>
        <w:jc w:val="both"/>
        <w:rPr>
          <w:sz w:val="28"/>
          <w:szCs w:val="28"/>
        </w:rPr>
      </w:pPr>
      <w:r w:rsidRPr="00AB16B4">
        <w:rPr>
          <w:sz w:val="28"/>
          <w:szCs w:val="28"/>
        </w:rPr>
        <w:t xml:space="preserve">Невязка баланса включает в себя погрешности измерений отдельных его элементов, неучтенный сброс воды с орошаемых полей в р. </w:t>
      </w:r>
      <w:proofErr w:type="spellStart"/>
      <w:r w:rsidRPr="00AB16B4">
        <w:rPr>
          <w:sz w:val="28"/>
          <w:szCs w:val="28"/>
        </w:rPr>
        <w:t>Сырдария</w:t>
      </w:r>
      <w:proofErr w:type="spellEnd"/>
      <w:r w:rsidRPr="00AB16B4">
        <w:rPr>
          <w:sz w:val="28"/>
          <w:szCs w:val="28"/>
        </w:rPr>
        <w:t>, потери речной воды на заполнение русла и поймы (в частности, многочисленных озер и стариц) и возврат аккумулированных на пойме и в русле запасов воды [</w:t>
      </w:r>
      <w:r w:rsidR="007C60E7" w:rsidRPr="00AB16B4">
        <w:rPr>
          <w:bCs/>
          <w:sz w:val="28"/>
          <w:szCs w:val="28"/>
        </w:rPr>
        <w:t>1</w:t>
      </w:r>
      <w:r w:rsidR="00E7350E" w:rsidRPr="00AB16B4">
        <w:rPr>
          <w:bCs/>
          <w:sz w:val="28"/>
          <w:szCs w:val="28"/>
        </w:rPr>
        <w:t>7</w:t>
      </w:r>
      <w:r w:rsidR="00D05E34" w:rsidRPr="00AB16B4">
        <w:rPr>
          <w:bCs/>
          <w:sz w:val="28"/>
          <w:szCs w:val="28"/>
          <w:lang w:val="ru-KZ"/>
        </w:rPr>
        <w:t>3</w:t>
      </w:r>
      <w:r w:rsidR="006216A7" w:rsidRPr="00AB16B4">
        <w:rPr>
          <w:bCs/>
          <w:sz w:val="28"/>
          <w:szCs w:val="28"/>
        </w:rPr>
        <w:t>, с. 130</w:t>
      </w:r>
      <w:r w:rsidRPr="00AB16B4">
        <w:rPr>
          <w:sz w:val="28"/>
          <w:szCs w:val="28"/>
        </w:rPr>
        <w:t>].</w:t>
      </w:r>
    </w:p>
    <w:p w14:paraId="4A90F018" w14:textId="77777777" w:rsidR="009C1379" w:rsidRPr="00AB16B4" w:rsidRDefault="009C1379" w:rsidP="009A5C62">
      <w:pPr>
        <w:ind w:firstLine="709"/>
        <w:jc w:val="both"/>
        <w:rPr>
          <w:sz w:val="28"/>
          <w:szCs w:val="28"/>
        </w:rPr>
      </w:pPr>
      <w:r w:rsidRPr="00AB16B4">
        <w:rPr>
          <w:sz w:val="28"/>
          <w:szCs w:val="28"/>
        </w:rPr>
        <w:t xml:space="preserve">Для каждого участка учитывались свои особенности, такие как действующие водохранилища и </w:t>
      </w:r>
      <w:proofErr w:type="spellStart"/>
      <w:r w:rsidRPr="00AB16B4">
        <w:rPr>
          <w:sz w:val="28"/>
          <w:szCs w:val="28"/>
        </w:rPr>
        <w:t>межучастковые</w:t>
      </w:r>
      <w:proofErr w:type="spellEnd"/>
      <w:r w:rsidRPr="00AB16B4">
        <w:rPr>
          <w:sz w:val="28"/>
          <w:szCs w:val="28"/>
        </w:rPr>
        <w:t xml:space="preserve"> переброски стока.</w:t>
      </w:r>
    </w:p>
    <w:p w14:paraId="3557984B" w14:textId="77777777" w:rsidR="009C1379" w:rsidRPr="00AB16B4" w:rsidRDefault="009C1379" w:rsidP="009A5C62">
      <w:pPr>
        <w:ind w:firstLine="709"/>
        <w:jc w:val="both"/>
        <w:rPr>
          <w:sz w:val="28"/>
          <w:szCs w:val="28"/>
          <w:lang w:bidi="ru-RU"/>
        </w:rPr>
      </w:pPr>
      <w:r w:rsidRPr="00AB16B4">
        <w:rPr>
          <w:sz w:val="28"/>
          <w:szCs w:val="28"/>
          <w:lang w:bidi="ru-RU"/>
        </w:rPr>
        <w:t xml:space="preserve">Результаты руслового баланса представлены на рисунке </w:t>
      </w:r>
      <w:r w:rsidR="007C60E7" w:rsidRPr="00AB16B4">
        <w:rPr>
          <w:sz w:val="28"/>
          <w:szCs w:val="28"/>
          <w:lang w:bidi="ru-RU"/>
        </w:rPr>
        <w:t>3.</w:t>
      </w:r>
      <w:r w:rsidR="00BF7C1E" w:rsidRPr="00AB16B4">
        <w:rPr>
          <w:sz w:val="28"/>
          <w:szCs w:val="28"/>
          <w:lang w:val="ru-KZ" w:bidi="ru-RU"/>
        </w:rPr>
        <w:t>9</w:t>
      </w:r>
      <w:r w:rsidRPr="00AB16B4">
        <w:rPr>
          <w:sz w:val="28"/>
          <w:szCs w:val="28"/>
          <w:lang w:bidi="ru-RU"/>
        </w:rPr>
        <w:t xml:space="preserve">. </w:t>
      </w:r>
    </w:p>
    <w:p w14:paraId="7C7A4B56" w14:textId="77777777" w:rsidR="00BF7C1E" w:rsidRPr="00AB16B4" w:rsidRDefault="00BF7C1E" w:rsidP="00BF7C1E">
      <w:pPr>
        <w:tabs>
          <w:tab w:val="left" w:pos="0"/>
        </w:tabs>
        <w:ind w:firstLine="709"/>
        <w:jc w:val="both"/>
        <w:rPr>
          <w:sz w:val="28"/>
          <w:szCs w:val="28"/>
        </w:rPr>
      </w:pPr>
      <w:r w:rsidRPr="00AB16B4">
        <w:rPr>
          <w:sz w:val="28"/>
          <w:szCs w:val="28"/>
        </w:rPr>
        <w:t xml:space="preserve">На территорию первого участка входят ВХУ 01.00.01.01 и 01.00.01.02. В участок по р. </w:t>
      </w:r>
      <w:proofErr w:type="spellStart"/>
      <w:r w:rsidRPr="00AB16B4">
        <w:rPr>
          <w:sz w:val="28"/>
          <w:szCs w:val="28"/>
        </w:rPr>
        <w:t>Сырдария</w:t>
      </w:r>
      <w:proofErr w:type="spellEnd"/>
      <w:r w:rsidRPr="00AB16B4">
        <w:rPr>
          <w:sz w:val="28"/>
          <w:szCs w:val="28"/>
        </w:rPr>
        <w:t xml:space="preserve"> в фактических условиях поступает 17,</w:t>
      </w:r>
      <w:r w:rsidRPr="00AB16B4">
        <w:rPr>
          <w:sz w:val="28"/>
          <w:szCs w:val="28"/>
          <w:lang w:val="ru-KZ"/>
        </w:rPr>
        <w:t>7</w:t>
      </w:r>
      <w:r w:rsidRPr="00AB16B4">
        <w:rPr>
          <w:sz w:val="28"/>
          <w:szCs w:val="28"/>
        </w:rPr>
        <w:t xml:space="preserve"> км</w:t>
      </w:r>
      <w:r w:rsidRPr="00AB16B4">
        <w:rPr>
          <w:sz w:val="28"/>
          <w:szCs w:val="28"/>
          <w:vertAlign w:val="superscript"/>
        </w:rPr>
        <w:t>3</w:t>
      </w:r>
      <w:r w:rsidRPr="00AB16B4">
        <w:rPr>
          <w:sz w:val="28"/>
          <w:szCs w:val="28"/>
        </w:rPr>
        <w:t>/год воды. Сокращение стока составило 11,8 км</w:t>
      </w:r>
      <w:r w:rsidRPr="00AB16B4">
        <w:rPr>
          <w:sz w:val="28"/>
          <w:szCs w:val="28"/>
          <w:vertAlign w:val="superscript"/>
        </w:rPr>
        <w:t>3</w:t>
      </w:r>
      <w:r w:rsidRPr="00AB16B4">
        <w:rPr>
          <w:sz w:val="28"/>
          <w:szCs w:val="28"/>
        </w:rPr>
        <w:t xml:space="preserve">/год, что обусловлено водозаборами и эксплуатацией гидротехнических сооружений на территории выше расположенных стран. </w:t>
      </w:r>
      <w:r w:rsidRPr="00AB16B4">
        <w:rPr>
          <w:rFonts w:eastAsia="Calibri"/>
          <w:sz w:val="28"/>
          <w:szCs w:val="28"/>
        </w:rPr>
        <w:t xml:space="preserve">Между нижним и верхним створами рассматриваемого участка в русло реки поступает сток по р. </w:t>
      </w:r>
      <w:proofErr w:type="spellStart"/>
      <w:r w:rsidRPr="00AB16B4">
        <w:rPr>
          <w:rFonts w:eastAsia="Calibri"/>
          <w:sz w:val="28"/>
          <w:szCs w:val="28"/>
        </w:rPr>
        <w:t>Келес</w:t>
      </w:r>
      <w:proofErr w:type="spellEnd"/>
      <w:r w:rsidRPr="00AB16B4">
        <w:rPr>
          <w:rFonts w:eastAsia="Calibri"/>
          <w:sz w:val="28"/>
          <w:szCs w:val="28"/>
        </w:rPr>
        <w:t xml:space="preserve">, который определяется </w:t>
      </w:r>
      <w:r w:rsidRPr="00AB16B4">
        <w:rPr>
          <w:rFonts w:eastAsia="Calibri"/>
          <w:sz w:val="28"/>
          <w:szCs w:val="28"/>
        </w:rPr>
        <w:lastRenderedPageBreak/>
        <w:t>р</w:t>
      </w:r>
      <w:r w:rsidRPr="00AB16B4">
        <w:rPr>
          <w:sz w:val="28"/>
          <w:szCs w:val="28"/>
        </w:rPr>
        <w:t xml:space="preserve">есурсами замыкающего поста реки. Если в естественных условиях ресурсы замыкающего поста р. </w:t>
      </w:r>
      <w:proofErr w:type="spellStart"/>
      <w:r w:rsidRPr="00AB16B4">
        <w:rPr>
          <w:sz w:val="28"/>
          <w:szCs w:val="28"/>
        </w:rPr>
        <w:t>Келес</w:t>
      </w:r>
      <w:proofErr w:type="spellEnd"/>
      <w:r w:rsidRPr="00AB16B4">
        <w:rPr>
          <w:sz w:val="28"/>
          <w:szCs w:val="28"/>
        </w:rPr>
        <w:t xml:space="preserve"> составляли 0,40 км</w:t>
      </w:r>
      <w:r w:rsidRPr="00AB16B4">
        <w:rPr>
          <w:sz w:val="28"/>
          <w:szCs w:val="28"/>
          <w:vertAlign w:val="superscript"/>
        </w:rPr>
        <w:t>3</w:t>
      </w:r>
      <w:r w:rsidRPr="00AB16B4">
        <w:rPr>
          <w:sz w:val="28"/>
          <w:szCs w:val="28"/>
        </w:rPr>
        <w:t>/год, то в фактических условиях составили 0,71 км</w:t>
      </w:r>
      <w:r w:rsidRPr="00AB16B4">
        <w:rPr>
          <w:sz w:val="28"/>
          <w:szCs w:val="28"/>
          <w:vertAlign w:val="superscript"/>
        </w:rPr>
        <w:t>3</w:t>
      </w:r>
      <w:r w:rsidRPr="00AB16B4">
        <w:rPr>
          <w:sz w:val="28"/>
          <w:szCs w:val="28"/>
        </w:rPr>
        <w:t xml:space="preserve">/год. Увеличение ресурсов р. </w:t>
      </w:r>
      <w:proofErr w:type="spellStart"/>
      <w:r w:rsidRPr="00AB16B4">
        <w:rPr>
          <w:sz w:val="28"/>
          <w:szCs w:val="28"/>
        </w:rPr>
        <w:t>Келес</w:t>
      </w:r>
      <w:proofErr w:type="spellEnd"/>
      <w:r w:rsidRPr="00AB16B4">
        <w:rPr>
          <w:sz w:val="28"/>
          <w:szCs w:val="28"/>
        </w:rPr>
        <w:t xml:space="preserve"> обусловлено переброской водных ресурсов с бассейна р. Чирчик на территории Узбекистана. Вследствие </w:t>
      </w:r>
      <w:proofErr w:type="spellStart"/>
      <w:r w:rsidRPr="00AB16B4">
        <w:rPr>
          <w:sz w:val="28"/>
          <w:szCs w:val="28"/>
        </w:rPr>
        <w:t>экплуатации</w:t>
      </w:r>
      <w:proofErr w:type="spellEnd"/>
      <w:r w:rsidRPr="00AB16B4">
        <w:rPr>
          <w:sz w:val="28"/>
          <w:szCs w:val="28"/>
        </w:rPr>
        <w:t xml:space="preserve"> Шардаринского </w:t>
      </w:r>
      <w:proofErr w:type="spellStart"/>
      <w:r w:rsidRPr="00AB16B4">
        <w:rPr>
          <w:sz w:val="28"/>
          <w:szCs w:val="28"/>
        </w:rPr>
        <w:t>вдхр</w:t>
      </w:r>
      <w:proofErr w:type="spellEnd"/>
      <w:r w:rsidRPr="00AB16B4">
        <w:rPr>
          <w:sz w:val="28"/>
          <w:szCs w:val="28"/>
        </w:rPr>
        <w:t>. увеличилась площадь водной поверхности и, соответственно, появились дополнительные потери, которые для данного участка составили 0,62 км</w:t>
      </w:r>
      <w:r w:rsidRPr="00AB16B4">
        <w:rPr>
          <w:sz w:val="28"/>
          <w:szCs w:val="28"/>
          <w:vertAlign w:val="superscript"/>
        </w:rPr>
        <w:t>3</w:t>
      </w:r>
      <w:r w:rsidRPr="00AB16B4">
        <w:rPr>
          <w:sz w:val="28"/>
          <w:szCs w:val="28"/>
        </w:rPr>
        <w:t xml:space="preserve">. </w:t>
      </w:r>
    </w:p>
    <w:p w14:paraId="7AA91721" w14:textId="77777777" w:rsidR="00BF7C1E" w:rsidRPr="00AB16B4" w:rsidRDefault="00BF7C1E" w:rsidP="00BF7C1E">
      <w:pPr>
        <w:tabs>
          <w:tab w:val="left" w:pos="0"/>
        </w:tabs>
        <w:ind w:firstLine="709"/>
        <w:jc w:val="both"/>
        <w:rPr>
          <w:sz w:val="28"/>
          <w:szCs w:val="28"/>
        </w:rPr>
      </w:pPr>
      <w:r w:rsidRPr="00AB16B4">
        <w:rPr>
          <w:sz w:val="28"/>
          <w:szCs w:val="28"/>
        </w:rPr>
        <w:t xml:space="preserve">Также на данном участке с 1993 г. из Шардаринского </w:t>
      </w:r>
      <w:proofErr w:type="spellStart"/>
      <w:r w:rsidRPr="00AB16B4">
        <w:rPr>
          <w:sz w:val="28"/>
          <w:szCs w:val="28"/>
        </w:rPr>
        <w:t>вдхр</w:t>
      </w:r>
      <w:proofErr w:type="spellEnd"/>
      <w:r w:rsidRPr="00AB16B4">
        <w:rPr>
          <w:sz w:val="28"/>
          <w:szCs w:val="28"/>
        </w:rPr>
        <w:t>. производятся обязательные Сбросы воды от 0 до 4,76 км</w:t>
      </w:r>
      <w:r w:rsidRPr="00AB16B4">
        <w:rPr>
          <w:sz w:val="28"/>
          <w:szCs w:val="28"/>
          <w:vertAlign w:val="superscript"/>
        </w:rPr>
        <w:t>3</w:t>
      </w:r>
      <w:r w:rsidRPr="00AB16B4">
        <w:rPr>
          <w:sz w:val="28"/>
          <w:szCs w:val="28"/>
        </w:rPr>
        <w:t xml:space="preserve">/год в </w:t>
      </w:r>
      <w:proofErr w:type="spellStart"/>
      <w:r w:rsidRPr="00AB16B4">
        <w:rPr>
          <w:sz w:val="28"/>
          <w:szCs w:val="28"/>
        </w:rPr>
        <w:t>Арнасайское</w:t>
      </w:r>
      <w:proofErr w:type="spellEnd"/>
      <w:r w:rsidRPr="00AB16B4">
        <w:rPr>
          <w:sz w:val="28"/>
          <w:szCs w:val="28"/>
        </w:rPr>
        <w:t xml:space="preserve"> озеро на территории Узбекистана. </w:t>
      </w:r>
      <w:proofErr w:type="spellStart"/>
      <w:r w:rsidRPr="00AB16B4">
        <w:rPr>
          <w:sz w:val="28"/>
          <w:szCs w:val="28"/>
        </w:rPr>
        <w:t>Арнасайское</w:t>
      </w:r>
      <w:proofErr w:type="spellEnd"/>
      <w:r w:rsidRPr="00AB16B4">
        <w:rPr>
          <w:sz w:val="28"/>
          <w:szCs w:val="28"/>
        </w:rPr>
        <w:t xml:space="preserve"> озеро образовалось после возведения </w:t>
      </w:r>
      <w:r w:rsidRPr="00AB16B4">
        <w:rPr>
          <w:rStyle w:val="s0"/>
          <w:sz w:val="28"/>
          <w:szCs w:val="28"/>
        </w:rPr>
        <w:t>Шардаринской плотины и служило аварийным сбросом: в</w:t>
      </w:r>
      <w:r w:rsidRPr="00AB16B4">
        <w:rPr>
          <w:sz w:val="28"/>
          <w:szCs w:val="28"/>
        </w:rPr>
        <w:t xml:space="preserve"> многоводном 1969 г. на </w:t>
      </w:r>
      <w:proofErr w:type="spellStart"/>
      <w:r w:rsidRPr="00AB16B4">
        <w:rPr>
          <w:sz w:val="28"/>
          <w:szCs w:val="28"/>
        </w:rPr>
        <w:t>Шардар</w:t>
      </w:r>
      <w:proofErr w:type="spellEnd"/>
      <w:r w:rsidRPr="00AB16B4">
        <w:rPr>
          <w:sz w:val="28"/>
          <w:szCs w:val="28"/>
          <w:lang w:val="kk-KZ"/>
        </w:rPr>
        <w:t>и</w:t>
      </w:r>
      <w:proofErr w:type="spellStart"/>
      <w:r w:rsidRPr="00AB16B4">
        <w:rPr>
          <w:sz w:val="28"/>
          <w:szCs w:val="28"/>
        </w:rPr>
        <w:t>нском</w:t>
      </w:r>
      <w:proofErr w:type="spellEnd"/>
      <w:r w:rsidRPr="00AB16B4">
        <w:rPr>
          <w:sz w:val="28"/>
          <w:szCs w:val="28"/>
        </w:rPr>
        <w:t xml:space="preserve"> </w:t>
      </w:r>
      <w:proofErr w:type="spellStart"/>
      <w:r w:rsidRPr="00AB16B4">
        <w:rPr>
          <w:sz w:val="28"/>
          <w:szCs w:val="28"/>
        </w:rPr>
        <w:t>вдхр</w:t>
      </w:r>
      <w:proofErr w:type="spellEnd"/>
      <w:r w:rsidRPr="00AB16B4">
        <w:rPr>
          <w:sz w:val="28"/>
          <w:szCs w:val="28"/>
        </w:rPr>
        <w:t>. создались очень тяжелые условия пропуска стока половодья р.</w:t>
      </w:r>
      <w:r w:rsidR="007D4CD7" w:rsidRPr="00AB16B4">
        <w:rPr>
          <w:sz w:val="28"/>
          <w:szCs w:val="28"/>
        </w:rPr>
        <w:t xml:space="preserve"> </w:t>
      </w:r>
      <w:proofErr w:type="spellStart"/>
      <w:r w:rsidRPr="00AB16B4">
        <w:rPr>
          <w:sz w:val="28"/>
          <w:szCs w:val="28"/>
        </w:rPr>
        <w:t>Сырдария</w:t>
      </w:r>
      <w:proofErr w:type="spellEnd"/>
      <w:r w:rsidRPr="00AB16B4">
        <w:rPr>
          <w:sz w:val="28"/>
          <w:szCs w:val="28"/>
        </w:rPr>
        <w:t xml:space="preserve"> и в феврале начались значительные сбросы воды в </w:t>
      </w:r>
      <w:proofErr w:type="spellStart"/>
      <w:r w:rsidRPr="00AB16B4">
        <w:rPr>
          <w:sz w:val="28"/>
          <w:szCs w:val="28"/>
        </w:rPr>
        <w:t>Арнасайскую</w:t>
      </w:r>
      <w:proofErr w:type="spellEnd"/>
      <w:r w:rsidRPr="00AB16B4">
        <w:rPr>
          <w:sz w:val="28"/>
          <w:szCs w:val="28"/>
        </w:rPr>
        <w:t xml:space="preserve"> впадину, которые продолжались до февраля 1970 г. По данным разных авторов в </w:t>
      </w:r>
      <w:proofErr w:type="spellStart"/>
      <w:r w:rsidRPr="00AB16B4">
        <w:rPr>
          <w:sz w:val="28"/>
          <w:szCs w:val="28"/>
        </w:rPr>
        <w:t>Арнасай</w:t>
      </w:r>
      <w:proofErr w:type="spellEnd"/>
      <w:r w:rsidRPr="00AB16B4">
        <w:rPr>
          <w:sz w:val="28"/>
          <w:szCs w:val="28"/>
        </w:rPr>
        <w:t xml:space="preserve"> было сброшено от 21 до 24,62 км</w:t>
      </w:r>
      <w:r w:rsidRPr="00AB16B4">
        <w:rPr>
          <w:sz w:val="28"/>
          <w:szCs w:val="28"/>
          <w:vertAlign w:val="superscript"/>
        </w:rPr>
        <w:t>3</w:t>
      </w:r>
      <w:r w:rsidRPr="00AB16B4">
        <w:rPr>
          <w:sz w:val="28"/>
          <w:szCs w:val="28"/>
        </w:rPr>
        <w:t xml:space="preserve"> воды [1</w:t>
      </w:r>
      <w:r w:rsidR="006B7058" w:rsidRPr="00AB16B4">
        <w:rPr>
          <w:sz w:val="28"/>
          <w:szCs w:val="28"/>
          <w:lang w:val="ru-KZ"/>
        </w:rPr>
        <w:t>7</w:t>
      </w:r>
      <w:r w:rsidR="00D05E34" w:rsidRPr="00AB16B4">
        <w:rPr>
          <w:sz w:val="28"/>
          <w:szCs w:val="28"/>
          <w:lang w:val="ru-KZ"/>
        </w:rPr>
        <w:t>7</w:t>
      </w:r>
      <w:r w:rsidRPr="00AB16B4">
        <w:rPr>
          <w:sz w:val="28"/>
          <w:szCs w:val="28"/>
        </w:rPr>
        <w:t xml:space="preserve">]. </w:t>
      </w:r>
    </w:p>
    <w:p w14:paraId="43E9349D" w14:textId="77777777" w:rsidR="005F5096" w:rsidRPr="00AB16B4" w:rsidRDefault="005F5096" w:rsidP="005F5096">
      <w:pPr>
        <w:tabs>
          <w:tab w:val="left" w:pos="0"/>
        </w:tabs>
        <w:ind w:firstLine="709"/>
        <w:jc w:val="both"/>
        <w:rPr>
          <w:sz w:val="28"/>
          <w:szCs w:val="28"/>
        </w:rPr>
      </w:pPr>
      <w:r w:rsidRPr="00AB16B4">
        <w:rPr>
          <w:sz w:val="28"/>
          <w:szCs w:val="28"/>
        </w:rPr>
        <w:t>Согласно полученным расчетам, невязка баланса в фактических условиях составила 1,</w:t>
      </w:r>
      <w:r w:rsidRPr="00AB16B4">
        <w:rPr>
          <w:sz w:val="28"/>
          <w:szCs w:val="28"/>
          <w:lang w:val="ru-KZ"/>
        </w:rPr>
        <w:t>80</w:t>
      </w:r>
      <w:r w:rsidRPr="00AB16B4">
        <w:rPr>
          <w:sz w:val="28"/>
          <w:szCs w:val="28"/>
        </w:rPr>
        <w:t xml:space="preserve"> км</w:t>
      </w:r>
      <w:r w:rsidRPr="00AB16B4">
        <w:rPr>
          <w:sz w:val="28"/>
          <w:szCs w:val="28"/>
          <w:vertAlign w:val="superscript"/>
        </w:rPr>
        <w:t>3</w:t>
      </w:r>
      <w:r w:rsidRPr="00AB16B4">
        <w:rPr>
          <w:sz w:val="28"/>
          <w:szCs w:val="28"/>
        </w:rPr>
        <w:t xml:space="preserve">. Как было указано выше, невязку баланса можно считать, как потери участка. Невязка баланса составляет 10 % от объема верхнего створа, то есть притока. </w:t>
      </w:r>
    </w:p>
    <w:p w14:paraId="64944CF7" w14:textId="77777777" w:rsidR="00310E1A" w:rsidRPr="00AB16B4" w:rsidRDefault="00310E1A" w:rsidP="00310E1A">
      <w:pPr>
        <w:tabs>
          <w:tab w:val="left" w:pos="0"/>
        </w:tabs>
        <w:ind w:firstLine="709"/>
        <w:jc w:val="both"/>
        <w:rPr>
          <w:sz w:val="28"/>
          <w:szCs w:val="28"/>
        </w:rPr>
      </w:pPr>
      <w:r w:rsidRPr="00AB16B4">
        <w:rPr>
          <w:sz w:val="28"/>
          <w:szCs w:val="28"/>
        </w:rPr>
        <w:t xml:space="preserve">Территория второго участка охватывает ВХУ 01.00.01.03 и 01.00.01.04. </w:t>
      </w:r>
      <w:r w:rsidRPr="00AB16B4">
        <w:rPr>
          <w:rFonts w:eastAsia="Calibri"/>
          <w:sz w:val="28"/>
          <w:szCs w:val="28"/>
        </w:rPr>
        <w:t xml:space="preserve">В русло реки на участке поступает вода по р. </w:t>
      </w:r>
      <w:proofErr w:type="spellStart"/>
      <w:r w:rsidRPr="00AB16B4">
        <w:rPr>
          <w:rFonts w:eastAsia="Calibri"/>
          <w:sz w:val="28"/>
          <w:szCs w:val="28"/>
        </w:rPr>
        <w:t>Арыс</w:t>
      </w:r>
      <w:proofErr w:type="spellEnd"/>
      <w:r w:rsidRPr="00AB16B4">
        <w:rPr>
          <w:rFonts w:eastAsia="Calibri"/>
          <w:sz w:val="28"/>
          <w:szCs w:val="28"/>
        </w:rPr>
        <w:t>, которая определяется р</w:t>
      </w:r>
      <w:r w:rsidRPr="00AB16B4">
        <w:rPr>
          <w:sz w:val="28"/>
          <w:szCs w:val="28"/>
        </w:rPr>
        <w:t>есурсами замыкающего поста реки в количестве 0,8</w:t>
      </w:r>
      <w:r w:rsidRPr="00AB16B4">
        <w:rPr>
          <w:sz w:val="28"/>
          <w:szCs w:val="28"/>
          <w:lang w:val="ru-KZ"/>
        </w:rPr>
        <w:t>3</w:t>
      </w:r>
      <w:r w:rsidRPr="00AB16B4">
        <w:rPr>
          <w:sz w:val="28"/>
          <w:szCs w:val="28"/>
        </w:rPr>
        <w:t xml:space="preserve"> км</w:t>
      </w:r>
      <w:r w:rsidRPr="00AB16B4">
        <w:rPr>
          <w:sz w:val="28"/>
          <w:szCs w:val="28"/>
          <w:vertAlign w:val="superscript"/>
        </w:rPr>
        <w:t>3</w:t>
      </w:r>
      <w:r w:rsidRPr="00AB16B4">
        <w:rPr>
          <w:sz w:val="28"/>
          <w:szCs w:val="28"/>
        </w:rPr>
        <w:t>. Согласно полученным расчетам, невязка баланса в фактических условиях составила 0,</w:t>
      </w:r>
      <w:r w:rsidRPr="00AB16B4">
        <w:rPr>
          <w:sz w:val="28"/>
          <w:szCs w:val="28"/>
          <w:lang w:val="ru-KZ"/>
        </w:rPr>
        <w:t>18</w:t>
      </w:r>
      <w:r w:rsidRPr="00AB16B4">
        <w:rPr>
          <w:sz w:val="28"/>
          <w:szCs w:val="28"/>
        </w:rPr>
        <w:t xml:space="preserve"> км</w:t>
      </w:r>
      <w:r w:rsidRPr="00AB16B4">
        <w:rPr>
          <w:sz w:val="28"/>
          <w:szCs w:val="28"/>
          <w:vertAlign w:val="superscript"/>
        </w:rPr>
        <w:t>3</w:t>
      </w:r>
      <w:r w:rsidRPr="00AB16B4">
        <w:rPr>
          <w:sz w:val="28"/>
          <w:szCs w:val="28"/>
        </w:rPr>
        <w:t>, что составляет всего лишь 1</w:t>
      </w:r>
      <w:r w:rsidR="000B114E" w:rsidRPr="00AB16B4">
        <w:rPr>
          <w:sz w:val="28"/>
          <w:szCs w:val="28"/>
        </w:rPr>
        <w:t xml:space="preserve"> </w:t>
      </w:r>
      <w:r w:rsidRPr="00AB16B4">
        <w:rPr>
          <w:sz w:val="28"/>
          <w:szCs w:val="28"/>
        </w:rPr>
        <w:t xml:space="preserve">% от объема верхнего створа (притока). </w:t>
      </w:r>
    </w:p>
    <w:p w14:paraId="28598915" w14:textId="77777777" w:rsidR="00310E1A" w:rsidRPr="00AB16B4" w:rsidRDefault="00310E1A" w:rsidP="00310E1A">
      <w:pPr>
        <w:tabs>
          <w:tab w:val="left" w:pos="0"/>
        </w:tabs>
        <w:ind w:firstLine="709"/>
        <w:jc w:val="both"/>
        <w:rPr>
          <w:sz w:val="28"/>
          <w:szCs w:val="28"/>
        </w:rPr>
      </w:pPr>
      <w:r w:rsidRPr="00AB16B4">
        <w:rPr>
          <w:sz w:val="28"/>
          <w:szCs w:val="28"/>
        </w:rPr>
        <w:t>В третьем и четвертом участках боковой приток отсутствует. Невязка баланса в фактических условиях составила 0,</w:t>
      </w:r>
      <w:r w:rsidRPr="00AB16B4">
        <w:rPr>
          <w:sz w:val="28"/>
          <w:szCs w:val="28"/>
          <w:lang w:val="ru-KZ"/>
        </w:rPr>
        <w:t>47</w:t>
      </w:r>
      <w:r w:rsidRPr="00AB16B4">
        <w:rPr>
          <w:sz w:val="28"/>
          <w:szCs w:val="28"/>
        </w:rPr>
        <w:t xml:space="preserve"> и 0,</w:t>
      </w:r>
      <w:r w:rsidRPr="00AB16B4">
        <w:rPr>
          <w:sz w:val="28"/>
          <w:szCs w:val="28"/>
          <w:lang w:val="ru-KZ"/>
        </w:rPr>
        <w:t>66</w:t>
      </w:r>
      <w:r w:rsidRPr="00AB16B4">
        <w:rPr>
          <w:sz w:val="28"/>
          <w:szCs w:val="28"/>
        </w:rPr>
        <w:t xml:space="preserve"> км</w:t>
      </w:r>
      <w:r w:rsidRPr="00AB16B4">
        <w:rPr>
          <w:sz w:val="28"/>
          <w:szCs w:val="28"/>
          <w:vertAlign w:val="superscript"/>
        </w:rPr>
        <w:t>3</w:t>
      </w:r>
      <w:r w:rsidRPr="00AB16B4">
        <w:rPr>
          <w:sz w:val="28"/>
          <w:szCs w:val="28"/>
        </w:rPr>
        <w:t xml:space="preserve">, или </w:t>
      </w:r>
      <w:r w:rsidRPr="00AB16B4">
        <w:rPr>
          <w:sz w:val="28"/>
          <w:szCs w:val="28"/>
          <w:lang w:val="ru-KZ"/>
        </w:rPr>
        <w:t>3</w:t>
      </w:r>
      <w:r w:rsidR="00EE1A9D" w:rsidRPr="00AB16B4">
        <w:rPr>
          <w:sz w:val="28"/>
          <w:szCs w:val="28"/>
        </w:rPr>
        <w:t xml:space="preserve"> </w:t>
      </w:r>
      <w:r w:rsidRPr="00AB16B4">
        <w:rPr>
          <w:sz w:val="28"/>
          <w:szCs w:val="28"/>
        </w:rPr>
        <w:t xml:space="preserve">% и </w:t>
      </w:r>
      <w:r w:rsidRPr="00AB16B4">
        <w:rPr>
          <w:sz w:val="28"/>
          <w:szCs w:val="28"/>
          <w:lang w:val="ru-KZ"/>
        </w:rPr>
        <w:t>5</w:t>
      </w:r>
      <w:r w:rsidR="00EE1A9D" w:rsidRPr="00AB16B4">
        <w:rPr>
          <w:sz w:val="28"/>
          <w:szCs w:val="28"/>
        </w:rPr>
        <w:t xml:space="preserve"> </w:t>
      </w:r>
      <w:r w:rsidRPr="00AB16B4">
        <w:rPr>
          <w:sz w:val="28"/>
          <w:szCs w:val="28"/>
        </w:rPr>
        <w:t xml:space="preserve">% от объема верхнего створа (притока). </w:t>
      </w:r>
    </w:p>
    <w:p w14:paraId="0DECACF2" w14:textId="77777777" w:rsidR="00310E1A" w:rsidRPr="00AB16B4" w:rsidRDefault="00310E1A" w:rsidP="00310E1A">
      <w:pPr>
        <w:ind w:firstLine="709"/>
        <w:jc w:val="both"/>
        <w:rPr>
          <w:sz w:val="28"/>
          <w:szCs w:val="28"/>
        </w:rPr>
      </w:pPr>
      <w:r w:rsidRPr="00AB16B4">
        <w:rPr>
          <w:sz w:val="28"/>
          <w:szCs w:val="28"/>
        </w:rPr>
        <w:t>Как показывают проведенные исследования, за современный период по длине р.</w:t>
      </w:r>
      <w:r w:rsidRPr="00AB16B4">
        <w:rPr>
          <w:sz w:val="28"/>
          <w:szCs w:val="28"/>
          <w:lang w:val="ru-KZ"/>
        </w:rPr>
        <w:t xml:space="preserve"> </w:t>
      </w:r>
      <w:proofErr w:type="spellStart"/>
      <w:r w:rsidRPr="00AB16B4">
        <w:rPr>
          <w:sz w:val="28"/>
          <w:szCs w:val="28"/>
        </w:rPr>
        <w:t>Сырдария</w:t>
      </w:r>
      <w:proofErr w:type="spellEnd"/>
      <w:r w:rsidRPr="00AB16B4">
        <w:rPr>
          <w:sz w:val="28"/>
          <w:szCs w:val="28"/>
        </w:rPr>
        <w:t xml:space="preserve"> происходит уменьшение стока. За этот период наибольшие потери стока наблюдались на первом участке от ГП выше устья р. </w:t>
      </w:r>
      <w:proofErr w:type="spellStart"/>
      <w:r w:rsidRPr="00AB16B4">
        <w:rPr>
          <w:sz w:val="28"/>
          <w:szCs w:val="28"/>
        </w:rPr>
        <w:t>Келес</w:t>
      </w:r>
      <w:proofErr w:type="spellEnd"/>
      <w:r w:rsidRPr="00AB16B4">
        <w:rPr>
          <w:sz w:val="28"/>
          <w:szCs w:val="28"/>
        </w:rPr>
        <w:t xml:space="preserve"> до ГП НБ Шардаринского </w:t>
      </w:r>
      <w:proofErr w:type="spellStart"/>
      <w:r w:rsidRPr="00AB16B4">
        <w:rPr>
          <w:sz w:val="28"/>
          <w:szCs w:val="28"/>
        </w:rPr>
        <w:t>вдхр</w:t>
      </w:r>
      <w:proofErr w:type="spellEnd"/>
      <w:r w:rsidRPr="00AB16B4">
        <w:rPr>
          <w:sz w:val="28"/>
          <w:szCs w:val="28"/>
        </w:rPr>
        <w:t>. в количестве 1,80 км</w:t>
      </w:r>
      <w:r w:rsidRPr="00AB16B4">
        <w:rPr>
          <w:sz w:val="28"/>
          <w:szCs w:val="28"/>
          <w:vertAlign w:val="superscript"/>
        </w:rPr>
        <w:t>3</w:t>
      </w:r>
      <w:r w:rsidRPr="00AB16B4">
        <w:rPr>
          <w:sz w:val="28"/>
          <w:szCs w:val="28"/>
        </w:rPr>
        <w:t xml:space="preserve">. Наименьшие потери стока наблюдались на втором участке от ГП НБ Шардаринского </w:t>
      </w:r>
      <w:proofErr w:type="spellStart"/>
      <w:r w:rsidRPr="00AB16B4">
        <w:rPr>
          <w:sz w:val="28"/>
          <w:szCs w:val="28"/>
        </w:rPr>
        <w:t>вдхр</w:t>
      </w:r>
      <w:proofErr w:type="spellEnd"/>
      <w:r w:rsidRPr="00AB16B4">
        <w:rPr>
          <w:sz w:val="28"/>
          <w:szCs w:val="28"/>
        </w:rPr>
        <w:t xml:space="preserve">. до ГП с. </w:t>
      </w:r>
      <w:proofErr w:type="spellStart"/>
      <w:r w:rsidRPr="00AB16B4">
        <w:rPr>
          <w:sz w:val="28"/>
          <w:szCs w:val="28"/>
        </w:rPr>
        <w:t>Коктобе</w:t>
      </w:r>
      <w:proofErr w:type="spellEnd"/>
      <w:r w:rsidRPr="00AB16B4">
        <w:rPr>
          <w:sz w:val="28"/>
          <w:szCs w:val="28"/>
        </w:rPr>
        <w:t xml:space="preserve"> в количестве 0,18 км</w:t>
      </w:r>
      <w:r w:rsidRPr="00AB16B4">
        <w:rPr>
          <w:sz w:val="28"/>
          <w:szCs w:val="28"/>
          <w:vertAlign w:val="superscript"/>
        </w:rPr>
        <w:t>3</w:t>
      </w:r>
      <w:r w:rsidRPr="00AB16B4">
        <w:rPr>
          <w:sz w:val="28"/>
          <w:szCs w:val="28"/>
        </w:rPr>
        <w:t>.</w:t>
      </w:r>
    </w:p>
    <w:p w14:paraId="4BB369E0" w14:textId="77777777" w:rsidR="00310E1A" w:rsidRPr="00AB16B4" w:rsidRDefault="00310E1A" w:rsidP="00310E1A">
      <w:pPr>
        <w:ind w:firstLine="709"/>
        <w:jc w:val="both"/>
        <w:rPr>
          <w:sz w:val="28"/>
          <w:szCs w:val="28"/>
          <w:lang w:val="kk-KZ"/>
        </w:rPr>
      </w:pPr>
      <w:r w:rsidRPr="00AB16B4">
        <w:rPr>
          <w:sz w:val="28"/>
          <w:szCs w:val="28"/>
          <w:lang w:val="kk-KZ"/>
        </w:rPr>
        <w:t xml:space="preserve">Полученные результаты водного баланса наглядно показывают преобразования всех главных элементов водного баланса под воздействием хозяйственной деятельности, что позволяет определить роль русловых изменений и изменений притока воды (боковой приток) с участка. Результаты оценки по опорным гидростворам с одной стороны, и оценки полученые на основе руслового водного баланса с другой, дают цельное представление об антропогенных преобразованиях стока по водохозяйственным участкам и в целом по водохозяйственному бассейну (рисунок </w:t>
      </w:r>
      <w:r w:rsidRPr="00AB16B4">
        <w:rPr>
          <w:sz w:val="28"/>
          <w:szCs w:val="28"/>
          <w:lang w:val="ru-KZ"/>
        </w:rPr>
        <w:t>3.9</w:t>
      </w:r>
      <w:r w:rsidRPr="00AB16B4">
        <w:rPr>
          <w:sz w:val="28"/>
          <w:szCs w:val="28"/>
          <w:lang w:val="kk-KZ"/>
        </w:rPr>
        <w:t>).</w:t>
      </w:r>
    </w:p>
    <w:p w14:paraId="3CF1856D" w14:textId="77777777" w:rsidR="00310E1A" w:rsidRPr="00AB16B4" w:rsidRDefault="00310E1A" w:rsidP="00310E1A">
      <w:pPr>
        <w:pStyle w:val="42"/>
        <w:spacing w:before="0" w:line="240" w:lineRule="auto"/>
        <w:ind w:firstLine="709"/>
        <w:rPr>
          <w:rFonts w:ascii="Times New Roman" w:hAnsi="Times New Roman" w:cs="Times New Roman"/>
          <w:color w:val="auto"/>
          <w:sz w:val="28"/>
          <w:szCs w:val="28"/>
        </w:rPr>
      </w:pPr>
      <w:r w:rsidRPr="00AB16B4">
        <w:rPr>
          <w:rFonts w:ascii="Times New Roman" w:hAnsi="Times New Roman" w:cs="Times New Roman"/>
          <w:color w:val="auto"/>
          <w:sz w:val="28"/>
          <w:szCs w:val="28"/>
        </w:rPr>
        <w:t xml:space="preserve">Располагаемые ресурсы </w:t>
      </w:r>
      <w:r w:rsidRPr="00AB16B4">
        <w:rPr>
          <w:rFonts w:ascii="Times New Roman" w:eastAsia="SimSun" w:hAnsi="Times New Roman" w:cs="Times New Roman"/>
          <w:color w:val="auto"/>
          <w:sz w:val="28"/>
          <w:szCs w:val="28"/>
        </w:rPr>
        <w:t xml:space="preserve">речного стока </w:t>
      </w:r>
      <w:proofErr w:type="spellStart"/>
      <w:r w:rsidRPr="00AB16B4">
        <w:rPr>
          <w:rFonts w:ascii="Times New Roman" w:eastAsia="SimSun" w:hAnsi="Times New Roman" w:cs="Times New Roman"/>
          <w:color w:val="auto"/>
          <w:sz w:val="28"/>
          <w:szCs w:val="28"/>
        </w:rPr>
        <w:t>Арало-Сырдариинского</w:t>
      </w:r>
      <w:proofErr w:type="spellEnd"/>
      <w:r w:rsidRPr="00AB16B4">
        <w:rPr>
          <w:rFonts w:ascii="Times New Roman" w:eastAsia="SimSun" w:hAnsi="Times New Roman" w:cs="Times New Roman"/>
          <w:color w:val="auto"/>
          <w:sz w:val="28"/>
          <w:szCs w:val="28"/>
        </w:rPr>
        <w:t xml:space="preserve"> ВХБ</w:t>
      </w:r>
      <w:r w:rsidRPr="00AB16B4">
        <w:rPr>
          <w:rFonts w:ascii="Times New Roman" w:hAnsi="Times New Roman" w:cs="Times New Roman"/>
          <w:color w:val="auto"/>
          <w:sz w:val="28"/>
          <w:szCs w:val="28"/>
        </w:rPr>
        <w:t xml:space="preserve"> за современный период (1992-20</w:t>
      </w:r>
      <w:r w:rsidRPr="00AB16B4">
        <w:rPr>
          <w:rFonts w:ascii="Times New Roman" w:hAnsi="Times New Roman" w:cs="Times New Roman"/>
          <w:color w:val="auto"/>
          <w:sz w:val="28"/>
          <w:szCs w:val="28"/>
          <w:lang w:val="ru-KZ"/>
        </w:rPr>
        <w:t>19</w:t>
      </w:r>
      <w:r w:rsidRPr="00AB16B4">
        <w:rPr>
          <w:rFonts w:ascii="Times New Roman" w:hAnsi="Times New Roman" w:cs="Times New Roman"/>
          <w:color w:val="auto"/>
          <w:sz w:val="28"/>
          <w:szCs w:val="28"/>
        </w:rPr>
        <w:t xml:space="preserve"> гг.) </w:t>
      </w:r>
      <w:r w:rsidRPr="00AB16B4">
        <w:rPr>
          <w:rFonts w:ascii="Times New Roman" w:eastAsia="SimSun" w:hAnsi="Times New Roman" w:cs="Times New Roman"/>
          <w:color w:val="auto"/>
          <w:sz w:val="28"/>
          <w:szCs w:val="28"/>
        </w:rPr>
        <w:t xml:space="preserve">составили </w:t>
      </w:r>
      <w:r w:rsidRPr="00AB16B4">
        <w:rPr>
          <w:rFonts w:ascii="Times New Roman" w:hAnsi="Times New Roman" w:cs="Times New Roman"/>
          <w:color w:val="auto"/>
          <w:sz w:val="28"/>
          <w:szCs w:val="28"/>
        </w:rPr>
        <w:t>22,</w:t>
      </w:r>
      <w:r w:rsidRPr="00AB16B4">
        <w:rPr>
          <w:rFonts w:ascii="Times New Roman" w:hAnsi="Times New Roman" w:cs="Times New Roman"/>
          <w:color w:val="auto"/>
          <w:sz w:val="28"/>
          <w:szCs w:val="28"/>
          <w:lang w:val="ru-KZ"/>
        </w:rPr>
        <w:t>9</w:t>
      </w:r>
      <w:r w:rsidRPr="00AB16B4">
        <w:rPr>
          <w:rFonts w:ascii="Times New Roman" w:hAnsi="Times New Roman" w:cs="Times New Roman"/>
          <w:color w:val="auto"/>
          <w:sz w:val="28"/>
          <w:szCs w:val="28"/>
        </w:rPr>
        <w:t xml:space="preserve"> км</w:t>
      </w:r>
      <w:r w:rsidRPr="00AB16B4">
        <w:rPr>
          <w:rFonts w:ascii="Times New Roman" w:hAnsi="Times New Roman" w:cs="Times New Roman"/>
          <w:color w:val="auto"/>
          <w:sz w:val="28"/>
          <w:szCs w:val="28"/>
          <w:vertAlign w:val="superscript"/>
        </w:rPr>
        <w:t>3</w:t>
      </w:r>
      <w:r w:rsidRPr="00AB16B4">
        <w:rPr>
          <w:rFonts w:ascii="Times New Roman" w:hAnsi="Times New Roman" w:cs="Times New Roman"/>
          <w:color w:val="auto"/>
          <w:sz w:val="28"/>
          <w:szCs w:val="28"/>
        </w:rPr>
        <w:t>, в т.</w:t>
      </w:r>
      <w:r w:rsidR="0022088E" w:rsidRPr="00AB16B4">
        <w:rPr>
          <w:rFonts w:ascii="Times New Roman" w:hAnsi="Times New Roman" w:cs="Times New Roman"/>
          <w:color w:val="auto"/>
          <w:sz w:val="28"/>
          <w:szCs w:val="28"/>
          <w:lang w:val="ru-KZ"/>
        </w:rPr>
        <w:t>ч</w:t>
      </w:r>
      <w:r w:rsidRPr="00AB16B4">
        <w:rPr>
          <w:rFonts w:ascii="Times New Roman" w:hAnsi="Times New Roman" w:cs="Times New Roman"/>
          <w:color w:val="auto"/>
          <w:sz w:val="28"/>
          <w:szCs w:val="28"/>
        </w:rPr>
        <w:t xml:space="preserve">. </w:t>
      </w:r>
      <w:r w:rsidR="0022088E" w:rsidRPr="00AB16B4">
        <w:rPr>
          <w:rFonts w:ascii="Times New Roman" w:hAnsi="Times New Roman" w:cs="Times New Roman"/>
          <w:color w:val="auto"/>
          <w:sz w:val="28"/>
          <w:szCs w:val="28"/>
          <w:lang w:val="ru-KZ"/>
        </w:rPr>
        <w:t>е</w:t>
      </w:r>
      <w:proofErr w:type="spellStart"/>
      <w:r w:rsidRPr="00AB16B4">
        <w:rPr>
          <w:rFonts w:ascii="Times New Roman" w:hAnsi="Times New Roman" w:cs="Times New Roman"/>
          <w:color w:val="auto"/>
          <w:sz w:val="28"/>
          <w:szCs w:val="28"/>
        </w:rPr>
        <w:t>стественные</w:t>
      </w:r>
      <w:proofErr w:type="spellEnd"/>
      <w:r w:rsidRPr="00AB16B4">
        <w:rPr>
          <w:rFonts w:ascii="Times New Roman" w:hAnsi="Times New Roman" w:cs="Times New Roman"/>
          <w:color w:val="auto"/>
          <w:sz w:val="28"/>
          <w:szCs w:val="28"/>
        </w:rPr>
        <w:t xml:space="preserve"> местные ресурсы 3,5</w:t>
      </w:r>
      <w:r w:rsidRPr="00AB16B4">
        <w:rPr>
          <w:rFonts w:ascii="Times New Roman" w:hAnsi="Times New Roman" w:cs="Times New Roman"/>
          <w:color w:val="auto"/>
          <w:sz w:val="28"/>
          <w:szCs w:val="28"/>
          <w:lang w:val="ru-KZ"/>
        </w:rPr>
        <w:t>6</w:t>
      </w:r>
      <w:r w:rsidRPr="00AB16B4">
        <w:rPr>
          <w:rFonts w:ascii="Times New Roman" w:hAnsi="Times New Roman" w:cs="Times New Roman"/>
          <w:color w:val="auto"/>
          <w:sz w:val="28"/>
          <w:szCs w:val="28"/>
        </w:rPr>
        <w:t xml:space="preserve"> км</w:t>
      </w:r>
      <w:r w:rsidRPr="00AB16B4">
        <w:rPr>
          <w:rFonts w:ascii="Times New Roman" w:hAnsi="Times New Roman" w:cs="Times New Roman"/>
          <w:color w:val="auto"/>
          <w:sz w:val="28"/>
          <w:szCs w:val="28"/>
          <w:vertAlign w:val="superscript"/>
        </w:rPr>
        <w:t>3</w:t>
      </w:r>
      <w:r w:rsidRPr="00AB16B4">
        <w:rPr>
          <w:rFonts w:ascii="Times New Roman" w:hAnsi="Times New Roman" w:cs="Times New Roman"/>
          <w:color w:val="auto"/>
          <w:sz w:val="28"/>
          <w:szCs w:val="28"/>
        </w:rPr>
        <w:t xml:space="preserve">, фактический приток по р. </w:t>
      </w:r>
      <w:proofErr w:type="spellStart"/>
      <w:r w:rsidRPr="00AB16B4">
        <w:rPr>
          <w:rFonts w:ascii="Times New Roman" w:hAnsi="Times New Roman" w:cs="Times New Roman"/>
          <w:color w:val="auto"/>
          <w:sz w:val="28"/>
          <w:szCs w:val="28"/>
        </w:rPr>
        <w:t>Сырдария</w:t>
      </w:r>
      <w:proofErr w:type="spellEnd"/>
      <w:r w:rsidRPr="00AB16B4">
        <w:rPr>
          <w:rFonts w:ascii="Times New Roman" w:hAnsi="Times New Roman" w:cs="Times New Roman"/>
          <w:color w:val="auto"/>
          <w:sz w:val="28"/>
          <w:szCs w:val="28"/>
        </w:rPr>
        <w:t xml:space="preserve"> 17,7 км</w:t>
      </w:r>
      <w:r w:rsidRPr="00AB16B4">
        <w:rPr>
          <w:rFonts w:ascii="Times New Roman" w:hAnsi="Times New Roman" w:cs="Times New Roman"/>
          <w:color w:val="auto"/>
          <w:sz w:val="28"/>
          <w:szCs w:val="28"/>
          <w:vertAlign w:val="superscript"/>
        </w:rPr>
        <w:t>3</w:t>
      </w:r>
      <w:r w:rsidRPr="00AB16B4">
        <w:rPr>
          <w:rFonts w:ascii="Times New Roman" w:hAnsi="Times New Roman" w:cs="Times New Roman"/>
          <w:color w:val="auto"/>
          <w:sz w:val="28"/>
          <w:szCs w:val="28"/>
        </w:rPr>
        <w:t>, приток по каналам переброски 1,99 км</w:t>
      </w:r>
      <w:r w:rsidRPr="00AB16B4">
        <w:rPr>
          <w:rFonts w:ascii="Times New Roman" w:hAnsi="Times New Roman" w:cs="Times New Roman"/>
          <w:color w:val="auto"/>
          <w:sz w:val="28"/>
          <w:szCs w:val="28"/>
          <w:vertAlign w:val="superscript"/>
        </w:rPr>
        <w:t>3</w:t>
      </w:r>
      <w:r w:rsidRPr="00AB16B4">
        <w:rPr>
          <w:rFonts w:ascii="Times New Roman" w:hAnsi="Times New Roman" w:cs="Times New Roman"/>
          <w:color w:val="auto"/>
          <w:sz w:val="28"/>
          <w:szCs w:val="28"/>
        </w:rPr>
        <w:t xml:space="preserve">, естественный отток по рекам </w:t>
      </w:r>
      <w:proofErr w:type="spellStart"/>
      <w:r w:rsidRPr="00AB16B4">
        <w:rPr>
          <w:rFonts w:ascii="Times New Roman" w:hAnsi="Times New Roman" w:cs="Times New Roman"/>
          <w:color w:val="auto"/>
          <w:sz w:val="28"/>
          <w:szCs w:val="28"/>
        </w:rPr>
        <w:t>Огем</w:t>
      </w:r>
      <w:proofErr w:type="spellEnd"/>
      <w:r w:rsidRPr="00AB16B4">
        <w:rPr>
          <w:rFonts w:ascii="Times New Roman" w:hAnsi="Times New Roman" w:cs="Times New Roman"/>
          <w:color w:val="auto"/>
          <w:sz w:val="28"/>
          <w:szCs w:val="28"/>
        </w:rPr>
        <w:t xml:space="preserve"> и </w:t>
      </w:r>
      <w:proofErr w:type="spellStart"/>
      <w:r w:rsidRPr="00AB16B4">
        <w:rPr>
          <w:rFonts w:ascii="Times New Roman" w:hAnsi="Times New Roman" w:cs="Times New Roman"/>
          <w:color w:val="auto"/>
          <w:sz w:val="28"/>
          <w:szCs w:val="28"/>
        </w:rPr>
        <w:t>Майдантал</w:t>
      </w:r>
      <w:proofErr w:type="spellEnd"/>
      <w:r w:rsidRPr="00AB16B4">
        <w:rPr>
          <w:rFonts w:ascii="Times New Roman" w:hAnsi="Times New Roman" w:cs="Times New Roman"/>
          <w:color w:val="auto"/>
          <w:sz w:val="28"/>
          <w:szCs w:val="28"/>
        </w:rPr>
        <w:t xml:space="preserve"> </w:t>
      </w:r>
      <w:r w:rsidRPr="00AB16B4">
        <w:rPr>
          <w:rFonts w:ascii="Times New Roman" w:hAnsi="Times New Roman" w:cs="Times New Roman"/>
          <w:color w:val="auto"/>
          <w:sz w:val="28"/>
          <w:szCs w:val="28"/>
        </w:rPr>
        <w:lastRenderedPageBreak/>
        <w:t>на территорию Узбекистана 0,42 км</w:t>
      </w:r>
      <w:r w:rsidRPr="00AB16B4">
        <w:rPr>
          <w:rFonts w:ascii="Times New Roman" w:hAnsi="Times New Roman" w:cs="Times New Roman"/>
          <w:color w:val="auto"/>
          <w:sz w:val="28"/>
          <w:szCs w:val="28"/>
          <w:vertAlign w:val="superscript"/>
        </w:rPr>
        <w:t>3</w:t>
      </w:r>
      <w:r w:rsidRPr="00AB16B4">
        <w:rPr>
          <w:rFonts w:ascii="Times New Roman" w:hAnsi="Times New Roman" w:cs="Times New Roman"/>
          <w:color w:val="auto"/>
          <w:sz w:val="28"/>
          <w:szCs w:val="28"/>
        </w:rPr>
        <w:t xml:space="preserve">. На территории казахстанской части бассейна сток р. </w:t>
      </w:r>
      <w:proofErr w:type="spellStart"/>
      <w:r w:rsidRPr="00AB16B4">
        <w:rPr>
          <w:rFonts w:ascii="Times New Roman" w:hAnsi="Times New Roman" w:cs="Times New Roman"/>
          <w:color w:val="auto"/>
          <w:sz w:val="28"/>
          <w:szCs w:val="28"/>
        </w:rPr>
        <w:t>Сырдария</w:t>
      </w:r>
      <w:proofErr w:type="spellEnd"/>
      <w:r w:rsidRPr="00AB16B4">
        <w:rPr>
          <w:rFonts w:ascii="Times New Roman" w:hAnsi="Times New Roman" w:cs="Times New Roman"/>
          <w:color w:val="auto"/>
          <w:sz w:val="28"/>
          <w:szCs w:val="28"/>
        </w:rPr>
        <w:t xml:space="preserve"> сократился на </w:t>
      </w:r>
      <w:r w:rsidRPr="00AB16B4">
        <w:rPr>
          <w:rFonts w:ascii="Times New Roman" w:hAnsi="Times New Roman" w:cs="Times New Roman"/>
          <w:color w:val="auto"/>
          <w:sz w:val="28"/>
          <w:szCs w:val="28"/>
          <w:lang w:val="ru-KZ"/>
        </w:rPr>
        <w:t>5,33</w:t>
      </w:r>
      <w:r w:rsidRPr="00AB16B4">
        <w:rPr>
          <w:rFonts w:ascii="Times New Roman" w:hAnsi="Times New Roman" w:cs="Times New Roman"/>
          <w:color w:val="auto"/>
          <w:sz w:val="28"/>
          <w:szCs w:val="28"/>
        </w:rPr>
        <w:t xml:space="preserve"> км</w:t>
      </w:r>
      <w:r w:rsidRPr="00AB16B4">
        <w:rPr>
          <w:rFonts w:ascii="Times New Roman" w:hAnsi="Times New Roman" w:cs="Times New Roman"/>
          <w:color w:val="auto"/>
          <w:sz w:val="28"/>
          <w:szCs w:val="28"/>
          <w:vertAlign w:val="superscript"/>
        </w:rPr>
        <w:t>3</w:t>
      </w:r>
      <w:r w:rsidRPr="00AB16B4">
        <w:rPr>
          <w:rFonts w:ascii="Times New Roman" w:hAnsi="Times New Roman" w:cs="Times New Roman"/>
          <w:color w:val="auto"/>
          <w:sz w:val="28"/>
          <w:szCs w:val="28"/>
        </w:rPr>
        <w:t xml:space="preserve">, в том числе </w:t>
      </w:r>
      <w:r w:rsidRPr="00AB16B4">
        <w:rPr>
          <w:rFonts w:ascii="Times New Roman" w:eastAsia="SimSun" w:hAnsi="Times New Roman" w:cs="Times New Roman"/>
          <w:color w:val="auto"/>
          <w:sz w:val="28"/>
          <w:szCs w:val="28"/>
          <w:lang w:val="kk-KZ"/>
        </w:rPr>
        <w:t xml:space="preserve">на </w:t>
      </w:r>
      <w:r w:rsidRPr="00AB16B4">
        <w:rPr>
          <w:rFonts w:ascii="Times New Roman" w:eastAsia="SimSun" w:hAnsi="Times New Roman" w:cs="Times New Roman"/>
          <w:color w:val="auto"/>
          <w:sz w:val="28"/>
          <w:szCs w:val="28"/>
          <w:lang w:val="ru-KZ"/>
        </w:rPr>
        <w:t>4,39</w:t>
      </w:r>
      <w:r w:rsidRPr="00AB16B4">
        <w:rPr>
          <w:rFonts w:ascii="Times New Roman" w:eastAsia="SimSun" w:hAnsi="Times New Roman" w:cs="Times New Roman"/>
          <w:color w:val="auto"/>
          <w:sz w:val="28"/>
          <w:szCs w:val="28"/>
          <w:lang w:val="kk-KZ"/>
        </w:rPr>
        <w:t xml:space="preserve"> км</w:t>
      </w:r>
      <w:r w:rsidRPr="00AB16B4">
        <w:rPr>
          <w:rFonts w:ascii="Times New Roman" w:eastAsia="SimSun" w:hAnsi="Times New Roman" w:cs="Times New Roman"/>
          <w:color w:val="auto"/>
          <w:sz w:val="28"/>
          <w:szCs w:val="28"/>
          <w:vertAlign w:val="superscript"/>
          <w:lang w:val="kk-KZ"/>
        </w:rPr>
        <w:t xml:space="preserve">3 </w:t>
      </w:r>
      <w:r w:rsidRPr="00AB16B4">
        <w:rPr>
          <w:rFonts w:ascii="Times New Roman" w:eastAsia="SimSun" w:hAnsi="Times New Roman" w:cs="Times New Roman"/>
          <w:color w:val="auto"/>
          <w:sz w:val="28"/>
          <w:szCs w:val="28"/>
          <w:lang w:val="kk-KZ"/>
        </w:rPr>
        <w:t>за счет безвозвратного водопотребления и на 0,94 км</w:t>
      </w:r>
      <w:r w:rsidRPr="00AB16B4">
        <w:rPr>
          <w:rFonts w:ascii="Times New Roman" w:eastAsia="SimSun" w:hAnsi="Times New Roman" w:cs="Times New Roman"/>
          <w:color w:val="auto"/>
          <w:sz w:val="28"/>
          <w:szCs w:val="28"/>
          <w:vertAlign w:val="superscript"/>
          <w:lang w:val="kk-KZ"/>
        </w:rPr>
        <w:t xml:space="preserve">3 </w:t>
      </w:r>
      <w:r w:rsidRPr="00AB16B4">
        <w:rPr>
          <w:rFonts w:ascii="Times New Roman" w:eastAsia="SimSun" w:hAnsi="Times New Roman" w:cs="Times New Roman"/>
          <w:color w:val="auto"/>
          <w:sz w:val="28"/>
          <w:szCs w:val="28"/>
          <w:lang w:val="kk-KZ"/>
        </w:rPr>
        <w:t>за счет дополнительных потерь из водохранилищ, что наглядно показано на рисунке 3.</w:t>
      </w:r>
      <w:r w:rsidRPr="00AB16B4">
        <w:rPr>
          <w:rFonts w:ascii="Times New Roman" w:eastAsia="SimSun" w:hAnsi="Times New Roman" w:cs="Times New Roman"/>
          <w:color w:val="auto"/>
          <w:sz w:val="28"/>
          <w:szCs w:val="28"/>
          <w:lang w:val="ru-KZ"/>
        </w:rPr>
        <w:t>10</w:t>
      </w:r>
      <w:r w:rsidRPr="00AB16B4">
        <w:rPr>
          <w:rFonts w:ascii="Times New Roman" w:eastAsia="SimSun" w:hAnsi="Times New Roman" w:cs="Times New Roman"/>
          <w:color w:val="auto"/>
          <w:sz w:val="28"/>
          <w:szCs w:val="28"/>
          <w:lang w:val="kk-KZ"/>
        </w:rPr>
        <w:t>.</w:t>
      </w:r>
    </w:p>
    <w:p w14:paraId="18987247" w14:textId="77777777" w:rsidR="00310E1A" w:rsidRPr="00AB16B4" w:rsidRDefault="00310E1A" w:rsidP="005F5096">
      <w:pPr>
        <w:tabs>
          <w:tab w:val="left" w:pos="0"/>
        </w:tabs>
        <w:ind w:firstLine="709"/>
        <w:jc w:val="both"/>
        <w:rPr>
          <w:sz w:val="28"/>
          <w:szCs w:val="28"/>
        </w:rPr>
      </w:pPr>
    </w:p>
    <w:p w14:paraId="2B64D2CE" w14:textId="77777777" w:rsidR="0036438A" w:rsidRPr="00AB16B4" w:rsidRDefault="0036438A" w:rsidP="009A5C62">
      <w:pPr>
        <w:widowControl w:val="0"/>
        <w:shd w:val="clear" w:color="auto" w:fill="FFFFFF"/>
        <w:autoSpaceDE w:val="0"/>
        <w:autoSpaceDN w:val="0"/>
        <w:adjustRightInd w:val="0"/>
        <w:ind w:firstLine="709"/>
        <w:jc w:val="center"/>
        <w:rPr>
          <w:sz w:val="28"/>
          <w:szCs w:val="28"/>
        </w:rPr>
      </w:pPr>
    </w:p>
    <w:p w14:paraId="55F7E77A" w14:textId="77777777" w:rsidR="009C1379" w:rsidRPr="00AB16B4" w:rsidRDefault="009C1379" w:rsidP="009A5C62">
      <w:pPr>
        <w:ind w:firstLine="709"/>
        <w:jc w:val="both"/>
        <w:rPr>
          <w:sz w:val="28"/>
          <w:szCs w:val="28"/>
        </w:rPr>
        <w:sectPr w:rsidR="009C1379" w:rsidRPr="00AB16B4" w:rsidSect="00F24D82">
          <w:headerReference w:type="default" r:id="rId37"/>
          <w:footerReference w:type="default" r:id="rId38"/>
          <w:pgSz w:w="11906" w:h="16838"/>
          <w:pgMar w:top="1134" w:right="851" w:bottom="1134" w:left="1701" w:header="709" w:footer="709" w:gutter="0"/>
          <w:cols w:space="708"/>
          <w:docGrid w:linePitch="360"/>
        </w:sectPr>
      </w:pPr>
    </w:p>
    <w:p w14:paraId="22780778" w14:textId="77777777" w:rsidR="009C1379" w:rsidRPr="00AB16B4" w:rsidRDefault="0090111D" w:rsidP="009C1379">
      <w:pPr>
        <w:spacing w:line="360" w:lineRule="auto"/>
        <w:jc w:val="both"/>
      </w:pPr>
      <w:r w:rsidRPr="00AB16B4">
        <w:rPr>
          <w:noProof/>
        </w:rPr>
        <w:lastRenderedPageBreak/>
        <w:drawing>
          <wp:inline distT="0" distB="0" distL="0" distR="0" wp14:anchorId="3BD44C6D" wp14:editId="5A84C4B1">
            <wp:extent cx="9251950" cy="4134485"/>
            <wp:effectExtent l="0" t="0" r="635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810"/>
                    <a:stretch/>
                  </pic:blipFill>
                  <pic:spPr bwMode="auto">
                    <a:xfrm>
                      <a:off x="0" y="0"/>
                      <a:ext cx="9251950" cy="4134485"/>
                    </a:xfrm>
                    <a:prstGeom prst="rect">
                      <a:avLst/>
                    </a:prstGeom>
                    <a:ln>
                      <a:noFill/>
                    </a:ln>
                    <a:extLst>
                      <a:ext uri="{53640926-AAD7-44D8-BBD7-CCE9431645EC}">
                        <a14:shadowObscured xmlns:a14="http://schemas.microsoft.com/office/drawing/2010/main"/>
                      </a:ext>
                    </a:extLst>
                  </pic:spPr>
                </pic:pic>
              </a:graphicData>
            </a:graphic>
          </wp:inline>
        </w:drawing>
      </w:r>
    </w:p>
    <w:p w14:paraId="71C33964" w14:textId="77777777" w:rsidR="009C1379" w:rsidRPr="00AB16B4" w:rsidRDefault="009C1379" w:rsidP="009C1379">
      <w:pPr>
        <w:pStyle w:val="42"/>
        <w:spacing w:before="0" w:line="240" w:lineRule="auto"/>
        <w:ind w:firstLine="0"/>
        <w:jc w:val="center"/>
        <w:rPr>
          <w:rFonts w:ascii="Times New Roman" w:hAnsi="Times New Roman" w:cs="Times New Roman"/>
          <w:color w:val="auto"/>
          <w:sz w:val="28"/>
          <w:szCs w:val="28"/>
          <w:lang w:bidi="ru-RU"/>
        </w:rPr>
      </w:pPr>
      <w:r w:rsidRPr="00AB16B4">
        <w:rPr>
          <w:rFonts w:ascii="Times New Roman" w:hAnsi="Times New Roman" w:cs="Times New Roman"/>
          <w:color w:val="auto"/>
          <w:sz w:val="28"/>
          <w:szCs w:val="28"/>
          <w:lang w:bidi="ru-RU"/>
        </w:rPr>
        <w:t xml:space="preserve">Рисунок </w:t>
      </w:r>
      <w:r w:rsidR="003921F5" w:rsidRPr="00AB16B4">
        <w:rPr>
          <w:rFonts w:ascii="Times New Roman" w:hAnsi="Times New Roman" w:cs="Times New Roman"/>
          <w:color w:val="auto"/>
          <w:sz w:val="28"/>
          <w:szCs w:val="28"/>
          <w:lang w:bidi="ru-RU"/>
        </w:rPr>
        <w:t>3.</w:t>
      </w:r>
      <w:r w:rsidR="00BF7C1E" w:rsidRPr="00AB16B4">
        <w:rPr>
          <w:rFonts w:ascii="Times New Roman" w:hAnsi="Times New Roman" w:cs="Times New Roman"/>
          <w:color w:val="auto"/>
          <w:sz w:val="28"/>
          <w:szCs w:val="28"/>
          <w:lang w:val="ru-KZ" w:bidi="ru-RU"/>
        </w:rPr>
        <w:t>9</w:t>
      </w:r>
      <w:r w:rsidRPr="00AB16B4">
        <w:rPr>
          <w:rFonts w:ascii="Times New Roman" w:hAnsi="Times New Roman" w:cs="Times New Roman"/>
          <w:color w:val="auto"/>
          <w:sz w:val="28"/>
          <w:szCs w:val="28"/>
          <w:lang w:bidi="ru-RU"/>
        </w:rPr>
        <w:t xml:space="preserve"> – Схема руслового водного баланса казахстанской части р. </w:t>
      </w:r>
      <w:proofErr w:type="spellStart"/>
      <w:r w:rsidRPr="00AB16B4">
        <w:rPr>
          <w:rFonts w:ascii="Times New Roman" w:hAnsi="Times New Roman" w:cs="Times New Roman"/>
          <w:color w:val="auto"/>
          <w:sz w:val="28"/>
          <w:szCs w:val="28"/>
          <w:lang w:bidi="ru-RU"/>
        </w:rPr>
        <w:t>Сырдария</w:t>
      </w:r>
      <w:proofErr w:type="spellEnd"/>
    </w:p>
    <w:p w14:paraId="697DB75F" w14:textId="77777777" w:rsidR="009C1379" w:rsidRPr="00AB16B4" w:rsidRDefault="009C1379" w:rsidP="0036438A">
      <w:pPr>
        <w:widowControl w:val="0"/>
        <w:shd w:val="clear" w:color="auto" w:fill="FFFFFF"/>
        <w:autoSpaceDE w:val="0"/>
        <w:autoSpaceDN w:val="0"/>
        <w:adjustRightInd w:val="0"/>
        <w:jc w:val="center"/>
        <w:rPr>
          <w:sz w:val="28"/>
          <w:szCs w:val="28"/>
        </w:rPr>
        <w:sectPr w:rsidR="009C1379" w:rsidRPr="00AB16B4" w:rsidSect="002C753F">
          <w:headerReference w:type="default" r:id="rId40"/>
          <w:footerReference w:type="default" r:id="rId41"/>
          <w:pgSz w:w="16838" w:h="11906" w:orient="landscape"/>
          <w:pgMar w:top="1701" w:right="1134" w:bottom="567" w:left="1134" w:header="709" w:footer="709" w:gutter="0"/>
          <w:cols w:space="708"/>
          <w:docGrid w:linePitch="360"/>
        </w:sectPr>
      </w:pPr>
    </w:p>
    <w:p w14:paraId="16F0B612" w14:textId="77777777" w:rsidR="009C1379" w:rsidRPr="00AB16B4" w:rsidRDefault="009E276A" w:rsidP="009C1379">
      <w:pPr>
        <w:pStyle w:val="42"/>
        <w:spacing w:before="0" w:line="360" w:lineRule="auto"/>
        <w:ind w:firstLine="0"/>
        <w:jc w:val="center"/>
        <w:rPr>
          <w:rFonts w:ascii="Times New Roman" w:hAnsi="Times New Roman" w:cs="Times New Roman"/>
          <w:b/>
          <w:color w:val="auto"/>
          <w:sz w:val="24"/>
          <w:szCs w:val="24"/>
          <w:lang w:bidi="ru-RU"/>
        </w:rPr>
      </w:pPr>
      <w:r w:rsidRPr="00AB16B4">
        <w:rPr>
          <w:noProof/>
          <w:color w:val="auto"/>
        </w:rPr>
        <w:lastRenderedPageBreak/>
        <w:drawing>
          <wp:inline distT="0" distB="0" distL="0" distR="0" wp14:anchorId="327AB077" wp14:editId="27D089DE">
            <wp:extent cx="6172200" cy="4152706"/>
            <wp:effectExtent l="0" t="0" r="0" b="635"/>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18462" cy="4183831"/>
                    </a:xfrm>
                    <a:prstGeom prst="rect">
                      <a:avLst/>
                    </a:prstGeom>
                    <a:noFill/>
                    <a:ln>
                      <a:noFill/>
                    </a:ln>
                  </pic:spPr>
                </pic:pic>
              </a:graphicData>
            </a:graphic>
          </wp:inline>
        </w:drawing>
      </w:r>
    </w:p>
    <w:p w14:paraId="2B857C00" w14:textId="337282AC" w:rsidR="009C1379" w:rsidRPr="00AB16B4" w:rsidRDefault="009C1379" w:rsidP="009E276A">
      <w:pPr>
        <w:pStyle w:val="42"/>
        <w:spacing w:before="0" w:line="240" w:lineRule="auto"/>
        <w:ind w:firstLine="0"/>
        <w:jc w:val="center"/>
        <w:rPr>
          <w:rFonts w:ascii="Times New Roman" w:hAnsi="Times New Roman" w:cs="Times New Roman"/>
          <w:color w:val="auto"/>
          <w:sz w:val="28"/>
          <w:szCs w:val="28"/>
          <w:lang w:bidi="ru-RU"/>
        </w:rPr>
      </w:pPr>
      <w:r w:rsidRPr="00AB16B4">
        <w:rPr>
          <w:rFonts w:ascii="Times New Roman" w:hAnsi="Times New Roman" w:cs="Times New Roman"/>
          <w:color w:val="auto"/>
          <w:sz w:val="28"/>
          <w:szCs w:val="28"/>
          <w:lang w:bidi="ru-RU"/>
        </w:rPr>
        <w:t xml:space="preserve">Рисунок </w:t>
      </w:r>
      <w:r w:rsidR="00B825F3" w:rsidRPr="00AB16B4">
        <w:rPr>
          <w:rFonts w:ascii="Times New Roman" w:hAnsi="Times New Roman" w:cs="Times New Roman"/>
          <w:color w:val="auto"/>
          <w:sz w:val="28"/>
          <w:szCs w:val="28"/>
          <w:lang w:bidi="ru-RU"/>
        </w:rPr>
        <w:t>3.</w:t>
      </w:r>
      <w:r w:rsidR="00BF7C1E" w:rsidRPr="00AB16B4">
        <w:rPr>
          <w:rFonts w:ascii="Times New Roman" w:hAnsi="Times New Roman" w:cs="Times New Roman"/>
          <w:color w:val="auto"/>
          <w:sz w:val="28"/>
          <w:szCs w:val="28"/>
          <w:lang w:val="ru-KZ" w:bidi="ru-RU"/>
        </w:rPr>
        <w:t>10</w:t>
      </w:r>
      <w:r w:rsidR="00786D1E" w:rsidRPr="00AB16B4">
        <w:rPr>
          <w:rFonts w:ascii="Times New Roman" w:hAnsi="Times New Roman" w:cs="Times New Roman"/>
          <w:color w:val="auto"/>
          <w:sz w:val="28"/>
          <w:szCs w:val="28"/>
          <w:lang w:val="ru-KZ" w:bidi="ru-RU"/>
        </w:rPr>
        <w:t xml:space="preserve"> </w:t>
      </w:r>
      <w:r w:rsidRPr="00AB16B4">
        <w:rPr>
          <w:rFonts w:ascii="Times New Roman" w:hAnsi="Times New Roman" w:cs="Times New Roman"/>
          <w:color w:val="auto"/>
          <w:sz w:val="28"/>
          <w:szCs w:val="28"/>
          <w:lang w:bidi="ru-RU"/>
        </w:rPr>
        <w:t>– Современное состояние ресурсов речного стока</w:t>
      </w:r>
    </w:p>
    <w:p w14:paraId="3AF2CCF7" w14:textId="77777777" w:rsidR="00BF7C1E" w:rsidRPr="00AB16B4" w:rsidRDefault="00BF7C1E" w:rsidP="009E276A">
      <w:pPr>
        <w:pStyle w:val="42"/>
        <w:spacing w:before="0" w:line="240" w:lineRule="auto"/>
        <w:ind w:firstLine="0"/>
        <w:jc w:val="center"/>
        <w:rPr>
          <w:rFonts w:ascii="Times New Roman" w:hAnsi="Times New Roman" w:cs="Times New Roman"/>
          <w:color w:val="auto"/>
          <w:sz w:val="28"/>
          <w:szCs w:val="28"/>
          <w:lang w:bidi="ru-RU"/>
        </w:rPr>
      </w:pPr>
    </w:p>
    <w:p w14:paraId="0FADE5B7" w14:textId="496B599D" w:rsidR="00820F9B" w:rsidRPr="00AB16B4" w:rsidRDefault="00CA25B1" w:rsidP="00820F9B">
      <w:pPr>
        <w:ind w:firstLine="709"/>
        <w:jc w:val="both"/>
        <w:rPr>
          <w:rStyle w:val="fontstyle01"/>
          <w:rFonts w:ascii="Times New Roman" w:hAnsi="Times New Roman" w:cs="Times New Roman"/>
          <w:color w:val="auto"/>
          <w:sz w:val="28"/>
          <w:szCs w:val="28"/>
        </w:rPr>
      </w:pPr>
      <w:r w:rsidRPr="00AB16B4">
        <w:rPr>
          <w:rStyle w:val="fontstyle01"/>
          <w:rFonts w:ascii="Times New Roman" w:hAnsi="Times New Roman" w:cs="Times New Roman"/>
          <w:color w:val="auto"/>
          <w:sz w:val="28"/>
          <w:szCs w:val="28"/>
        </w:rPr>
        <w:t>В соответствии с принятыми межправительственными соглашениями и СКИОВР</w:t>
      </w:r>
      <w:r w:rsidR="00820F9B" w:rsidRPr="00AB16B4">
        <w:rPr>
          <w:sz w:val="28"/>
          <w:szCs w:val="28"/>
        </w:rPr>
        <w:t xml:space="preserve"> установлен</w:t>
      </w:r>
      <w:proofErr w:type="spellStart"/>
      <w:r w:rsidRPr="00AB16B4">
        <w:rPr>
          <w:sz w:val="28"/>
          <w:szCs w:val="28"/>
          <w:lang w:val="ru-KZ"/>
        </w:rPr>
        <w:t>ный</w:t>
      </w:r>
      <w:proofErr w:type="spellEnd"/>
      <w:r w:rsidR="00820F9B" w:rsidRPr="00AB16B4">
        <w:rPr>
          <w:sz w:val="28"/>
          <w:szCs w:val="28"/>
        </w:rPr>
        <w:t xml:space="preserve"> </w:t>
      </w:r>
      <w:r w:rsidR="00820F9B" w:rsidRPr="00AB16B4">
        <w:rPr>
          <w:rStyle w:val="fontstyle01"/>
          <w:rFonts w:ascii="Times New Roman" w:hAnsi="Times New Roman"/>
          <w:color w:val="auto"/>
          <w:sz w:val="28"/>
          <w:szCs w:val="28"/>
        </w:rPr>
        <w:t>гарантированный лимит среднемноголетнего притока к Шардаринскому водохранилищу в размере 12 км</w:t>
      </w:r>
      <w:r w:rsidR="00820F9B" w:rsidRPr="00AB16B4">
        <w:rPr>
          <w:rStyle w:val="fontstyle01"/>
          <w:rFonts w:ascii="Times New Roman" w:hAnsi="Times New Roman"/>
          <w:color w:val="auto"/>
          <w:sz w:val="28"/>
          <w:szCs w:val="28"/>
          <w:vertAlign w:val="superscript"/>
        </w:rPr>
        <w:t>3</w:t>
      </w:r>
      <w:r w:rsidR="00820F9B" w:rsidRPr="00AB16B4">
        <w:rPr>
          <w:rStyle w:val="fontstyle01"/>
          <w:rFonts w:ascii="Times New Roman" w:hAnsi="Times New Roman"/>
          <w:color w:val="auto"/>
          <w:sz w:val="28"/>
          <w:szCs w:val="28"/>
        </w:rPr>
        <w:t xml:space="preserve"> в год (из нормативного поверхностного стока 37,4 км</w:t>
      </w:r>
      <w:r w:rsidR="00820F9B" w:rsidRPr="00AB16B4">
        <w:rPr>
          <w:rStyle w:val="fontstyle01"/>
          <w:rFonts w:ascii="Times New Roman" w:hAnsi="Times New Roman"/>
          <w:color w:val="auto"/>
          <w:sz w:val="28"/>
          <w:szCs w:val="28"/>
          <w:vertAlign w:val="superscript"/>
        </w:rPr>
        <w:t>3</w:t>
      </w:r>
      <w:r w:rsidR="00820F9B" w:rsidRPr="00AB16B4">
        <w:rPr>
          <w:rStyle w:val="fontstyle01"/>
          <w:rFonts w:ascii="Times New Roman" w:hAnsi="Times New Roman"/>
          <w:color w:val="auto"/>
          <w:sz w:val="28"/>
          <w:szCs w:val="28"/>
        </w:rPr>
        <w:t>), с допускаемым снижением в маловодные годы при гарантированной обеспеченности 90 % – до 10 км</w:t>
      </w:r>
      <w:r w:rsidR="00820F9B" w:rsidRPr="00AB16B4">
        <w:rPr>
          <w:rStyle w:val="fontstyle01"/>
          <w:rFonts w:ascii="Times New Roman" w:hAnsi="Times New Roman"/>
          <w:color w:val="auto"/>
          <w:sz w:val="28"/>
          <w:szCs w:val="28"/>
          <w:vertAlign w:val="superscript"/>
        </w:rPr>
        <w:t>3</w:t>
      </w:r>
      <w:r w:rsidR="00820F9B" w:rsidRPr="00AB16B4">
        <w:rPr>
          <w:rStyle w:val="fontstyle01"/>
          <w:rFonts w:ascii="Times New Roman" w:hAnsi="Times New Roman"/>
          <w:color w:val="auto"/>
          <w:sz w:val="28"/>
          <w:szCs w:val="28"/>
        </w:rPr>
        <w:t xml:space="preserve"> (без учета возвратных вод). Также определен лимит стока по каналам переброски (БКМК, Ханым, </w:t>
      </w:r>
      <w:proofErr w:type="spellStart"/>
      <w:r w:rsidR="00820F9B" w:rsidRPr="00AB16B4">
        <w:rPr>
          <w:rStyle w:val="fontstyle01"/>
          <w:rFonts w:ascii="Times New Roman" w:hAnsi="Times New Roman"/>
          <w:color w:val="auto"/>
          <w:sz w:val="28"/>
          <w:szCs w:val="28"/>
        </w:rPr>
        <w:t>Зах</w:t>
      </w:r>
      <w:proofErr w:type="spellEnd"/>
      <w:r w:rsidR="00820F9B" w:rsidRPr="00AB16B4">
        <w:rPr>
          <w:rStyle w:val="fontstyle01"/>
          <w:rFonts w:ascii="Times New Roman" w:hAnsi="Times New Roman"/>
          <w:color w:val="auto"/>
          <w:sz w:val="28"/>
          <w:szCs w:val="28"/>
        </w:rPr>
        <w:t>) из бассейна р. Чирчик в объеме 1,25 км</w:t>
      </w:r>
      <w:r w:rsidR="00820F9B" w:rsidRPr="00AB16B4">
        <w:rPr>
          <w:rStyle w:val="fontstyle01"/>
          <w:rFonts w:ascii="Times New Roman" w:hAnsi="Times New Roman"/>
          <w:color w:val="auto"/>
          <w:sz w:val="28"/>
          <w:szCs w:val="28"/>
          <w:vertAlign w:val="superscript"/>
        </w:rPr>
        <w:t>3</w:t>
      </w:r>
      <w:r w:rsidR="00820F9B" w:rsidRPr="00AB16B4">
        <w:rPr>
          <w:rStyle w:val="fontstyle01"/>
          <w:rFonts w:ascii="Times New Roman" w:hAnsi="Times New Roman"/>
          <w:color w:val="auto"/>
          <w:sz w:val="28"/>
          <w:szCs w:val="28"/>
        </w:rPr>
        <w:t xml:space="preserve">/год и лимит подачи по магистральному каналу </w:t>
      </w:r>
      <w:proofErr w:type="spellStart"/>
      <w:r w:rsidR="00820F9B" w:rsidRPr="00AB16B4">
        <w:rPr>
          <w:rStyle w:val="fontstyle01"/>
          <w:rFonts w:ascii="Times New Roman" w:hAnsi="Times New Roman" w:cs="Times New Roman"/>
          <w:color w:val="auto"/>
          <w:sz w:val="28"/>
          <w:szCs w:val="28"/>
        </w:rPr>
        <w:t>Достык</w:t>
      </w:r>
      <w:proofErr w:type="spellEnd"/>
      <w:r w:rsidR="00820F9B" w:rsidRPr="00AB16B4">
        <w:rPr>
          <w:rStyle w:val="fontstyle01"/>
          <w:rFonts w:ascii="Times New Roman" w:hAnsi="Times New Roman" w:cs="Times New Roman"/>
          <w:color w:val="auto"/>
          <w:sz w:val="28"/>
          <w:szCs w:val="28"/>
        </w:rPr>
        <w:t xml:space="preserve"> из Узбекистана в объеме 1,38 км</w:t>
      </w:r>
      <w:r w:rsidR="00820F9B" w:rsidRPr="00AB16B4">
        <w:rPr>
          <w:rStyle w:val="fontstyle01"/>
          <w:rFonts w:ascii="Times New Roman" w:hAnsi="Times New Roman" w:cs="Times New Roman"/>
          <w:color w:val="auto"/>
          <w:sz w:val="28"/>
          <w:szCs w:val="28"/>
          <w:vertAlign w:val="superscript"/>
        </w:rPr>
        <w:t>3</w:t>
      </w:r>
      <w:r w:rsidR="00820F9B" w:rsidRPr="00AB16B4">
        <w:rPr>
          <w:rStyle w:val="fontstyle01"/>
          <w:rFonts w:ascii="Times New Roman" w:hAnsi="Times New Roman" w:cs="Times New Roman"/>
          <w:color w:val="auto"/>
          <w:sz w:val="28"/>
          <w:szCs w:val="28"/>
        </w:rPr>
        <w:t>/год</w:t>
      </w:r>
      <w:r w:rsidR="00820F9B" w:rsidRPr="00AB16B4">
        <w:rPr>
          <w:rStyle w:val="fontstyle01"/>
          <w:rFonts w:ascii="Times New Roman" w:hAnsi="Times New Roman" w:cs="Times New Roman"/>
          <w:color w:val="auto"/>
          <w:sz w:val="28"/>
          <w:szCs w:val="28"/>
          <w:lang w:val="ru-KZ"/>
        </w:rPr>
        <w:t xml:space="preserve"> </w:t>
      </w:r>
      <w:r w:rsidR="00820F9B" w:rsidRPr="00AB16B4">
        <w:rPr>
          <w:rStyle w:val="fontstyle01"/>
          <w:rFonts w:ascii="Times New Roman" w:hAnsi="Times New Roman" w:cs="Times New Roman"/>
          <w:color w:val="auto"/>
          <w:sz w:val="28"/>
          <w:szCs w:val="28"/>
        </w:rPr>
        <w:t>[</w:t>
      </w:r>
      <w:r w:rsidR="005C2110" w:rsidRPr="00AB16B4">
        <w:rPr>
          <w:rStyle w:val="fontstyle01"/>
          <w:rFonts w:ascii="Times New Roman" w:hAnsi="Times New Roman" w:cs="Times New Roman"/>
          <w:color w:val="auto"/>
          <w:sz w:val="28"/>
          <w:szCs w:val="28"/>
          <w:lang w:val="ru-KZ"/>
        </w:rPr>
        <w:t>14</w:t>
      </w:r>
      <w:r w:rsidR="00693A14" w:rsidRPr="00AB16B4">
        <w:rPr>
          <w:rStyle w:val="fontstyle01"/>
          <w:rFonts w:ascii="Times New Roman" w:hAnsi="Times New Roman" w:cs="Times New Roman"/>
          <w:color w:val="auto"/>
          <w:sz w:val="28"/>
          <w:szCs w:val="28"/>
          <w:lang w:val="ru-KZ"/>
        </w:rPr>
        <w:t>6</w:t>
      </w:r>
      <w:r w:rsidR="006216A7" w:rsidRPr="00AB16B4">
        <w:rPr>
          <w:rStyle w:val="fontstyle01"/>
          <w:rFonts w:ascii="Times New Roman" w:hAnsi="Times New Roman" w:cs="Times New Roman"/>
          <w:color w:val="auto"/>
          <w:sz w:val="28"/>
          <w:szCs w:val="28"/>
        </w:rPr>
        <w:t>, с. 70</w:t>
      </w:r>
      <w:r w:rsidR="00820F9B" w:rsidRPr="00AB16B4">
        <w:rPr>
          <w:rStyle w:val="fontstyle01"/>
          <w:rFonts w:ascii="Times New Roman" w:hAnsi="Times New Roman" w:cs="Times New Roman"/>
          <w:color w:val="auto"/>
          <w:sz w:val="28"/>
          <w:szCs w:val="28"/>
        </w:rPr>
        <w:t>].</w:t>
      </w:r>
    </w:p>
    <w:p w14:paraId="1D5269FC" w14:textId="77777777" w:rsidR="00BB52D2" w:rsidRPr="00AB16B4" w:rsidRDefault="00820F9B" w:rsidP="00BB52D2">
      <w:pPr>
        <w:ind w:firstLine="709"/>
        <w:jc w:val="both"/>
        <w:rPr>
          <w:rStyle w:val="fontstyle01"/>
          <w:rFonts w:ascii="Times New Roman" w:hAnsi="Times New Roman" w:cs="Times New Roman"/>
          <w:color w:val="auto"/>
          <w:sz w:val="28"/>
          <w:szCs w:val="28"/>
        </w:rPr>
      </w:pPr>
      <w:r w:rsidRPr="00AB16B4">
        <w:rPr>
          <w:rStyle w:val="fontstyle01"/>
          <w:rFonts w:ascii="Times New Roman" w:hAnsi="Times New Roman" w:cs="Times New Roman"/>
          <w:color w:val="auto"/>
          <w:sz w:val="28"/>
          <w:szCs w:val="28"/>
        </w:rPr>
        <w:t xml:space="preserve">За период с 1992 по 2019 гг. фактический приток на территорию Казахстана всегда был выше согласованного лимита (рисунок </w:t>
      </w:r>
      <w:r w:rsidR="00CA25B1" w:rsidRPr="00AB16B4">
        <w:rPr>
          <w:rStyle w:val="fontstyle01"/>
          <w:rFonts w:ascii="Times New Roman" w:hAnsi="Times New Roman" w:cs="Times New Roman"/>
          <w:color w:val="auto"/>
          <w:sz w:val="28"/>
          <w:szCs w:val="28"/>
          <w:lang w:val="ru-KZ"/>
        </w:rPr>
        <w:t>3</w:t>
      </w:r>
      <w:r w:rsidRPr="00AB16B4">
        <w:rPr>
          <w:rStyle w:val="fontstyle01"/>
          <w:rFonts w:ascii="Times New Roman" w:hAnsi="Times New Roman" w:cs="Times New Roman"/>
          <w:color w:val="auto"/>
          <w:sz w:val="28"/>
          <w:szCs w:val="28"/>
        </w:rPr>
        <w:t>.1</w:t>
      </w:r>
      <w:r w:rsidR="00CA25B1" w:rsidRPr="00AB16B4">
        <w:rPr>
          <w:rStyle w:val="fontstyle01"/>
          <w:rFonts w:ascii="Times New Roman" w:hAnsi="Times New Roman" w:cs="Times New Roman"/>
          <w:color w:val="auto"/>
          <w:sz w:val="28"/>
          <w:szCs w:val="28"/>
          <w:lang w:val="ru-KZ"/>
        </w:rPr>
        <w:t>1</w:t>
      </w:r>
      <w:r w:rsidRPr="00AB16B4">
        <w:rPr>
          <w:rStyle w:val="fontstyle01"/>
          <w:rFonts w:ascii="Times New Roman" w:hAnsi="Times New Roman" w:cs="Times New Roman"/>
          <w:color w:val="auto"/>
          <w:sz w:val="28"/>
          <w:szCs w:val="28"/>
        </w:rPr>
        <w:t xml:space="preserve">), </w:t>
      </w:r>
      <w:r w:rsidR="000719C3" w:rsidRPr="00AB16B4">
        <w:rPr>
          <w:rStyle w:val="fontstyle01"/>
          <w:rFonts w:ascii="Times New Roman" w:hAnsi="Times New Roman" w:cs="Times New Roman"/>
          <w:color w:val="auto"/>
          <w:sz w:val="28"/>
          <w:szCs w:val="28"/>
        </w:rPr>
        <w:t>т. е.</w:t>
      </w:r>
      <w:r w:rsidRPr="00AB16B4">
        <w:rPr>
          <w:rStyle w:val="fontstyle01"/>
          <w:rFonts w:ascii="Times New Roman" w:hAnsi="Times New Roman" w:cs="Times New Roman"/>
          <w:color w:val="auto"/>
          <w:sz w:val="28"/>
          <w:szCs w:val="28"/>
        </w:rPr>
        <w:t xml:space="preserve"> соглашения соблюдаются. </w:t>
      </w:r>
      <w:r w:rsidR="00BB52D2" w:rsidRPr="00AB16B4">
        <w:rPr>
          <w:rStyle w:val="fontstyle01"/>
          <w:rFonts w:ascii="Times New Roman" w:hAnsi="Times New Roman" w:cs="Times New Roman"/>
          <w:color w:val="auto"/>
          <w:sz w:val="28"/>
          <w:szCs w:val="28"/>
          <w:lang w:val="ru-KZ"/>
        </w:rPr>
        <w:t>Однако по каналам</w:t>
      </w:r>
      <w:r w:rsidR="00BB52D2" w:rsidRPr="00AB16B4">
        <w:rPr>
          <w:rStyle w:val="fontstyle01"/>
          <w:rFonts w:ascii="Times New Roman" w:hAnsi="Times New Roman" w:cs="Times New Roman"/>
          <w:color w:val="auto"/>
          <w:sz w:val="28"/>
          <w:szCs w:val="28"/>
        </w:rPr>
        <w:t xml:space="preserve"> фактическая переброска воды стабильно ниже согласованного лимита (рисунок </w:t>
      </w:r>
      <w:r w:rsidR="00BB52D2" w:rsidRPr="00AB16B4">
        <w:rPr>
          <w:rStyle w:val="fontstyle01"/>
          <w:rFonts w:ascii="Times New Roman" w:hAnsi="Times New Roman" w:cs="Times New Roman"/>
          <w:color w:val="auto"/>
          <w:sz w:val="28"/>
          <w:szCs w:val="28"/>
          <w:lang w:val="ru-KZ"/>
        </w:rPr>
        <w:t>3.12</w:t>
      </w:r>
      <w:r w:rsidR="00BB52D2" w:rsidRPr="00AB16B4">
        <w:rPr>
          <w:rStyle w:val="fontstyle01"/>
          <w:rFonts w:ascii="Times New Roman" w:hAnsi="Times New Roman" w:cs="Times New Roman"/>
          <w:color w:val="auto"/>
          <w:sz w:val="28"/>
          <w:szCs w:val="28"/>
        </w:rPr>
        <w:t xml:space="preserve">), соглашения не соблюдаются. </w:t>
      </w:r>
    </w:p>
    <w:p w14:paraId="7DB8AD7A" w14:textId="77777777" w:rsidR="00BB52D2" w:rsidRPr="00AB16B4" w:rsidRDefault="00BB52D2" w:rsidP="00BB52D2">
      <w:pPr>
        <w:ind w:firstLine="709"/>
        <w:jc w:val="both"/>
        <w:rPr>
          <w:rStyle w:val="fontstyle01"/>
          <w:rFonts w:ascii="Times New Roman" w:hAnsi="Times New Roman" w:cs="Times New Roman"/>
          <w:color w:val="auto"/>
          <w:sz w:val="28"/>
          <w:szCs w:val="28"/>
        </w:rPr>
      </w:pPr>
      <w:r w:rsidRPr="00AB16B4">
        <w:rPr>
          <w:rStyle w:val="fontstyle01"/>
          <w:rFonts w:ascii="Times New Roman" w:hAnsi="Times New Roman" w:cs="Times New Roman"/>
          <w:color w:val="auto"/>
          <w:sz w:val="28"/>
          <w:szCs w:val="28"/>
        </w:rPr>
        <w:t xml:space="preserve">Также стоит отметить, что воды каналов переброски кроме всего прочего используются и для питьевого водоснабжения густозаселенных Келесского и Сарыагашского районов Туркестанской области. </w:t>
      </w:r>
    </w:p>
    <w:p w14:paraId="30E425B8" w14:textId="77777777" w:rsidR="00820F9B" w:rsidRPr="00AB16B4" w:rsidRDefault="00820F9B" w:rsidP="00820F9B">
      <w:pPr>
        <w:ind w:firstLine="709"/>
        <w:jc w:val="both"/>
        <w:rPr>
          <w:rStyle w:val="fontstyle01"/>
          <w:rFonts w:ascii="Times New Roman" w:hAnsi="Times New Roman" w:cs="Times New Roman"/>
          <w:color w:val="auto"/>
          <w:sz w:val="28"/>
          <w:szCs w:val="28"/>
        </w:rPr>
      </w:pPr>
    </w:p>
    <w:p w14:paraId="3B87DC2F" w14:textId="77777777" w:rsidR="00820F9B" w:rsidRPr="00AB16B4" w:rsidRDefault="00820F9B" w:rsidP="00820F9B">
      <w:pPr>
        <w:pStyle w:val="42"/>
        <w:spacing w:before="0" w:line="240" w:lineRule="auto"/>
        <w:ind w:firstLine="0"/>
        <w:jc w:val="center"/>
        <w:rPr>
          <w:rFonts w:ascii="Times New Roman" w:eastAsia="SimSun" w:hAnsi="Times New Roman" w:cs="Times New Roman"/>
          <w:color w:val="auto"/>
          <w:sz w:val="24"/>
          <w:szCs w:val="24"/>
        </w:rPr>
      </w:pPr>
      <w:r w:rsidRPr="00AB16B4">
        <w:rPr>
          <w:noProof/>
          <w:color w:val="auto"/>
        </w:rPr>
        <w:lastRenderedPageBreak/>
        <w:drawing>
          <wp:inline distT="0" distB="0" distL="0" distR="0" wp14:anchorId="0645CBD0" wp14:editId="3EA8ACF3">
            <wp:extent cx="5549265" cy="3276600"/>
            <wp:effectExtent l="0" t="0" r="13335" b="0"/>
            <wp:docPr id="61" name="Диаграмма 61">
              <a:extLst xmlns:a="http://schemas.openxmlformats.org/drawingml/2006/main">
                <a:ext uri="{FF2B5EF4-FFF2-40B4-BE49-F238E27FC236}">
                  <a16:creationId xmlns:a16="http://schemas.microsoft.com/office/drawing/2014/main" id="{00000000-0008-0000-1B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616D6D5" w14:textId="77777777" w:rsidR="00820F9B" w:rsidRPr="00AB16B4" w:rsidRDefault="00820F9B" w:rsidP="00820F9B">
      <w:pPr>
        <w:pStyle w:val="42"/>
        <w:spacing w:before="0" w:line="240" w:lineRule="auto"/>
        <w:ind w:firstLine="0"/>
        <w:jc w:val="center"/>
        <w:rPr>
          <w:rFonts w:ascii="Times New Roman" w:eastAsia="SimSun" w:hAnsi="Times New Roman" w:cs="Times New Roman"/>
          <w:color w:val="auto"/>
          <w:sz w:val="24"/>
          <w:szCs w:val="24"/>
        </w:rPr>
      </w:pPr>
    </w:p>
    <w:p w14:paraId="153C8877" w14:textId="77777777" w:rsidR="00820F9B" w:rsidRPr="00AB16B4" w:rsidRDefault="00820F9B" w:rsidP="00820F9B">
      <w:pPr>
        <w:pStyle w:val="42"/>
        <w:spacing w:before="0" w:line="240" w:lineRule="auto"/>
        <w:ind w:firstLine="0"/>
        <w:jc w:val="center"/>
        <w:rPr>
          <w:rFonts w:ascii="Times New Roman" w:eastAsia="SimSun" w:hAnsi="Times New Roman" w:cs="Times New Roman"/>
          <w:color w:val="auto"/>
          <w:sz w:val="28"/>
          <w:szCs w:val="28"/>
        </w:rPr>
      </w:pPr>
      <w:r w:rsidRPr="00AB16B4">
        <w:rPr>
          <w:rFonts w:ascii="Times New Roman" w:eastAsia="SimSun" w:hAnsi="Times New Roman" w:cs="Times New Roman"/>
          <w:color w:val="auto"/>
          <w:sz w:val="28"/>
          <w:szCs w:val="28"/>
        </w:rPr>
        <w:t xml:space="preserve">Рисунок </w:t>
      </w:r>
      <w:r w:rsidR="00BB52D2" w:rsidRPr="00AB16B4">
        <w:rPr>
          <w:rFonts w:ascii="Times New Roman" w:eastAsia="SimSun" w:hAnsi="Times New Roman" w:cs="Times New Roman"/>
          <w:color w:val="auto"/>
          <w:sz w:val="28"/>
          <w:szCs w:val="28"/>
          <w:lang w:val="ru-KZ"/>
        </w:rPr>
        <w:t>3</w:t>
      </w:r>
      <w:r w:rsidRPr="00AB16B4">
        <w:rPr>
          <w:rFonts w:ascii="Times New Roman" w:eastAsia="SimSun" w:hAnsi="Times New Roman" w:cs="Times New Roman"/>
          <w:color w:val="auto"/>
          <w:sz w:val="28"/>
          <w:szCs w:val="28"/>
        </w:rPr>
        <w:t>.</w:t>
      </w:r>
      <w:r w:rsidR="00BB52D2" w:rsidRPr="00AB16B4">
        <w:rPr>
          <w:rFonts w:ascii="Times New Roman" w:eastAsia="SimSun" w:hAnsi="Times New Roman" w:cs="Times New Roman"/>
          <w:color w:val="auto"/>
          <w:sz w:val="28"/>
          <w:szCs w:val="28"/>
          <w:lang w:val="ru-KZ"/>
        </w:rPr>
        <w:t>1</w:t>
      </w:r>
      <w:r w:rsidRPr="00AB16B4">
        <w:rPr>
          <w:rFonts w:ascii="Times New Roman" w:eastAsia="SimSun" w:hAnsi="Times New Roman" w:cs="Times New Roman"/>
          <w:color w:val="auto"/>
          <w:sz w:val="28"/>
          <w:szCs w:val="28"/>
        </w:rPr>
        <w:t xml:space="preserve">1 – Динамика притока по реке </w:t>
      </w:r>
      <w:proofErr w:type="spellStart"/>
      <w:r w:rsidRPr="00AB16B4">
        <w:rPr>
          <w:rFonts w:ascii="Times New Roman" w:eastAsia="SimSun" w:hAnsi="Times New Roman" w:cs="Times New Roman"/>
          <w:color w:val="auto"/>
          <w:sz w:val="28"/>
          <w:szCs w:val="28"/>
        </w:rPr>
        <w:t>Сырдария</w:t>
      </w:r>
      <w:proofErr w:type="spellEnd"/>
      <w:r w:rsidRPr="00AB16B4">
        <w:rPr>
          <w:rFonts w:ascii="Times New Roman" w:eastAsia="SimSun" w:hAnsi="Times New Roman" w:cs="Times New Roman"/>
          <w:color w:val="auto"/>
          <w:sz w:val="28"/>
          <w:szCs w:val="28"/>
        </w:rPr>
        <w:t xml:space="preserve"> на территорию Казахстана</w:t>
      </w:r>
    </w:p>
    <w:p w14:paraId="4E4C03F6" w14:textId="77777777" w:rsidR="00820F9B" w:rsidRPr="00AB16B4" w:rsidRDefault="00820F9B" w:rsidP="00BB52D2">
      <w:pPr>
        <w:spacing w:line="360" w:lineRule="auto"/>
        <w:jc w:val="both"/>
        <w:rPr>
          <w:rStyle w:val="fontstyle01"/>
          <w:color w:val="auto"/>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638"/>
      </w:tblGrid>
      <w:tr w:rsidR="00BB52D2" w:rsidRPr="00AB16B4" w14:paraId="6281DB3F" w14:textId="77777777" w:rsidTr="00BB52D2">
        <w:tc>
          <w:tcPr>
            <w:tcW w:w="4672" w:type="dxa"/>
          </w:tcPr>
          <w:p w14:paraId="5540E030" w14:textId="77777777" w:rsidR="00BB52D2" w:rsidRPr="00AB16B4" w:rsidRDefault="00BB52D2" w:rsidP="00BB52D2">
            <w:pPr>
              <w:spacing w:line="360" w:lineRule="auto"/>
              <w:jc w:val="both"/>
              <w:rPr>
                <w:rStyle w:val="fontstyle01"/>
                <w:color w:val="auto"/>
              </w:rPr>
            </w:pPr>
            <w:r w:rsidRPr="00AB16B4">
              <w:rPr>
                <w:noProof/>
              </w:rPr>
              <w:drawing>
                <wp:inline distT="0" distB="0" distL="0" distR="0" wp14:anchorId="67FFBD91" wp14:editId="591854F7">
                  <wp:extent cx="2857500" cy="2314575"/>
                  <wp:effectExtent l="0" t="0" r="0" b="9525"/>
                  <wp:docPr id="14" name="Диаграмма 14">
                    <a:extLst xmlns:a="http://schemas.openxmlformats.org/drawingml/2006/main">
                      <a:ext uri="{FF2B5EF4-FFF2-40B4-BE49-F238E27FC236}">
                        <a16:creationId xmlns:a16="http://schemas.microsoft.com/office/drawing/2014/main" id="{00000000-0008-0000-1B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4672" w:type="dxa"/>
          </w:tcPr>
          <w:p w14:paraId="34E579E3" w14:textId="77777777" w:rsidR="00BB52D2" w:rsidRPr="00AB16B4" w:rsidRDefault="00BB52D2" w:rsidP="00BB52D2">
            <w:pPr>
              <w:spacing w:line="360" w:lineRule="auto"/>
              <w:jc w:val="both"/>
              <w:rPr>
                <w:rStyle w:val="fontstyle01"/>
                <w:color w:val="auto"/>
              </w:rPr>
            </w:pPr>
            <w:r w:rsidRPr="00AB16B4">
              <w:rPr>
                <w:noProof/>
              </w:rPr>
              <w:drawing>
                <wp:inline distT="0" distB="0" distL="0" distR="0" wp14:anchorId="15807A26" wp14:editId="7CDAC54A">
                  <wp:extent cx="2781300" cy="2314575"/>
                  <wp:effectExtent l="0" t="0" r="0" b="9525"/>
                  <wp:docPr id="15" name="Диаграмма 15">
                    <a:extLst xmlns:a="http://schemas.openxmlformats.org/drawingml/2006/main">
                      <a:ext uri="{FF2B5EF4-FFF2-40B4-BE49-F238E27FC236}">
                        <a16:creationId xmlns:a16="http://schemas.microsoft.com/office/drawing/2014/main" id="{00000000-0008-0000-1B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14:paraId="2AC4DB4D" w14:textId="77777777" w:rsidR="00820F9B" w:rsidRPr="00AB16B4" w:rsidRDefault="00820F9B" w:rsidP="00820F9B">
      <w:pPr>
        <w:tabs>
          <w:tab w:val="left" w:pos="2790"/>
        </w:tabs>
        <w:jc w:val="center"/>
      </w:pPr>
    </w:p>
    <w:p w14:paraId="5D1DE386" w14:textId="77777777" w:rsidR="00820F9B" w:rsidRPr="00AB16B4" w:rsidRDefault="00820F9B" w:rsidP="00820F9B">
      <w:pPr>
        <w:tabs>
          <w:tab w:val="left" w:pos="2790"/>
        </w:tabs>
        <w:jc w:val="center"/>
        <w:rPr>
          <w:rFonts w:eastAsia="SimSun"/>
          <w:sz w:val="28"/>
          <w:szCs w:val="28"/>
        </w:rPr>
      </w:pPr>
      <w:r w:rsidRPr="00AB16B4">
        <w:rPr>
          <w:sz w:val="28"/>
          <w:szCs w:val="28"/>
        </w:rPr>
        <w:t xml:space="preserve">Рисунок </w:t>
      </w:r>
      <w:r w:rsidR="00BB52D2" w:rsidRPr="00AB16B4">
        <w:rPr>
          <w:sz w:val="28"/>
          <w:szCs w:val="28"/>
          <w:lang w:val="ru-KZ"/>
        </w:rPr>
        <w:t>3.12</w:t>
      </w:r>
      <w:r w:rsidRPr="00AB16B4">
        <w:rPr>
          <w:sz w:val="28"/>
          <w:szCs w:val="28"/>
        </w:rPr>
        <w:t xml:space="preserve"> – Приток по каналам переброски</w:t>
      </w:r>
      <w:r w:rsidR="00BB52D2" w:rsidRPr="00AB16B4">
        <w:rPr>
          <w:sz w:val="28"/>
          <w:szCs w:val="28"/>
          <w:lang w:val="ru-KZ"/>
        </w:rPr>
        <w:t xml:space="preserve"> </w:t>
      </w:r>
      <w:proofErr w:type="spellStart"/>
      <w:r w:rsidR="00BB52D2" w:rsidRPr="00AB16B4">
        <w:rPr>
          <w:sz w:val="28"/>
          <w:szCs w:val="28"/>
        </w:rPr>
        <w:t>Достык</w:t>
      </w:r>
      <w:proofErr w:type="spellEnd"/>
      <w:r w:rsidR="00BB52D2" w:rsidRPr="00AB16B4">
        <w:rPr>
          <w:sz w:val="28"/>
          <w:szCs w:val="28"/>
        </w:rPr>
        <w:t xml:space="preserve"> </w:t>
      </w:r>
      <w:r w:rsidR="00BB52D2" w:rsidRPr="00AB16B4">
        <w:rPr>
          <w:rFonts w:eastAsia="SimSun"/>
          <w:sz w:val="28"/>
          <w:szCs w:val="28"/>
          <w:lang w:val="ru-KZ"/>
        </w:rPr>
        <w:t xml:space="preserve">и </w:t>
      </w:r>
      <w:r w:rsidR="00BB52D2" w:rsidRPr="00AB16B4">
        <w:rPr>
          <w:rFonts w:eastAsia="SimSun"/>
          <w:sz w:val="28"/>
          <w:szCs w:val="28"/>
        </w:rPr>
        <w:t>из бассейна р. Чирчик на территорию Казахстана</w:t>
      </w:r>
    </w:p>
    <w:p w14:paraId="5EAE819E" w14:textId="77777777" w:rsidR="0038795C" w:rsidRPr="00AB16B4" w:rsidRDefault="0038795C" w:rsidP="00820F9B">
      <w:pPr>
        <w:tabs>
          <w:tab w:val="left" w:pos="2790"/>
        </w:tabs>
        <w:jc w:val="center"/>
        <w:rPr>
          <w:sz w:val="28"/>
          <w:szCs w:val="28"/>
          <w:lang w:val="ru-KZ"/>
        </w:rPr>
      </w:pPr>
    </w:p>
    <w:p w14:paraId="67AF607D" w14:textId="77777777" w:rsidR="00310E1A" w:rsidRPr="00AB16B4" w:rsidRDefault="0077130A" w:rsidP="00310E1A">
      <w:pPr>
        <w:widowControl w:val="0"/>
        <w:shd w:val="clear" w:color="auto" w:fill="FFFFFF"/>
        <w:autoSpaceDE w:val="0"/>
        <w:autoSpaceDN w:val="0"/>
        <w:adjustRightInd w:val="0"/>
        <w:ind w:firstLine="709"/>
        <w:jc w:val="both"/>
        <w:rPr>
          <w:sz w:val="32"/>
          <w:szCs w:val="32"/>
          <w:lang w:val="ru-KZ"/>
        </w:rPr>
      </w:pPr>
      <w:r w:rsidRPr="00AB16B4">
        <w:rPr>
          <w:sz w:val="28"/>
          <w:szCs w:val="28"/>
          <w:lang w:val="ru-KZ"/>
        </w:rPr>
        <w:t xml:space="preserve">Хотя фактический приток по р. </w:t>
      </w:r>
      <w:proofErr w:type="spellStart"/>
      <w:r w:rsidRPr="00AB16B4">
        <w:rPr>
          <w:sz w:val="28"/>
          <w:szCs w:val="28"/>
          <w:lang w:val="ru-KZ"/>
        </w:rPr>
        <w:t>Сырдария</w:t>
      </w:r>
      <w:proofErr w:type="spellEnd"/>
      <w:r w:rsidRPr="00AB16B4">
        <w:rPr>
          <w:sz w:val="28"/>
          <w:szCs w:val="28"/>
          <w:lang w:val="ru-KZ"/>
        </w:rPr>
        <w:t xml:space="preserve"> </w:t>
      </w:r>
      <w:r w:rsidRPr="00AB16B4">
        <w:rPr>
          <w:rStyle w:val="fontstyle01"/>
          <w:rFonts w:ascii="Times New Roman" w:hAnsi="Times New Roman" w:cs="Times New Roman"/>
          <w:color w:val="auto"/>
          <w:sz w:val="28"/>
          <w:szCs w:val="28"/>
          <w:lang w:val="ru-KZ"/>
        </w:rPr>
        <w:t>за период</w:t>
      </w:r>
      <w:r w:rsidRPr="00AB16B4">
        <w:rPr>
          <w:rStyle w:val="fontstyle01"/>
          <w:rFonts w:ascii="Times New Roman" w:hAnsi="Times New Roman" w:cs="Times New Roman"/>
          <w:color w:val="auto"/>
          <w:sz w:val="28"/>
          <w:szCs w:val="28"/>
        </w:rPr>
        <w:t xml:space="preserve"> 1992</w:t>
      </w:r>
      <w:r w:rsidRPr="00AB16B4">
        <w:rPr>
          <w:rStyle w:val="fontstyle01"/>
          <w:rFonts w:ascii="Times New Roman" w:hAnsi="Times New Roman" w:cs="Times New Roman"/>
          <w:color w:val="auto"/>
          <w:sz w:val="28"/>
          <w:szCs w:val="28"/>
          <w:lang w:val="ru-KZ"/>
        </w:rPr>
        <w:t>-</w:t>
      </w:r>
      <w:r w:rsidRPr="00AB16B4">
        <w:rPr>
          <w:rStyle w:val="fontstyle01"/>
          <w:rFonts w:ascii="Times New Roman" w:hAnsi="Times New Roman" w:cs="Times New Roman"/>
          <w:color w:val="auto"/>
          <w:sz w:val="28"/>
          <w:szCs w:val="28"/>
        </w:rPr>
        <w:t>2019 гг. на территорию Казахстана всегда был выше согласованного лимита</w:t>
      </w:r>
      <w:r w:rsidRPr="00AB16B4">
        <w:rPr>
          <w:rStyle w:val="fontstyle01"/>
          <w:rFonts w:ascii="Times New Roman" w:hAnsi="Times New Roman" w:cs="Times New Roman"/>
          <w:color w:val="auto"/>
          <w:sz w:val="28"/>
          <w:szCs w:val="28"/>
          <w:lang w:val="ru-KZ"/>
        </w:rPr>
        <w:t>, но основную долю притока составляет возвратные коллекторно-дренажные воды с орошаемых массивов. Согласно исследованию</w:t>
      </w:r>
      <w:r w:rsidR="00E30715" w:rsidRPr="00AB16B4">
        <w:rPr>
          <w:rStyle w:val="fontstyle01"/>
          <w:rFonts w:ascii="Times New Roman" w:hAnsi="Times New Roman" w:cs="Times New Roman"/>
          <w:color w:val="auto"/>
          <w:sz w:val="28"/>
          <w:szCs w:val="28"/>
          <w:lang w:val="ru-KZ"/>
        </w:rPr>
        <w:t xml:space="preserve"> </w:t>
      </w:r>
      <w:r w:rsidR="00E30715" w:rsidRPr="00AB16B4">
        <w:rPr>
          <w:sz w:val="28"/>
          <w:szCs w:val="28"/>
        </w:rPr>
        <w:t>[</w:t>
      </w:r>
      <w:r w:rsidR="005C2110" w:rsidRPr="00AB16B4">
        <w:rPr>
          <w:sz w:val="28"/>
          <w:szCs w:val="28"/>
          <w:lang w:val="ru-KZ"/>
        </w:rPr>
        <w:t>17</w:t>
      </w:r>
      <w:r w:rsidR="00A4565E" w:rsidRPr="00AB16B4">
        <w:rPr>
          <w:sz w:val="28"/>
          <w:szCs w:val="28"/>
        </w:rPr>
        <w:t>8</w:t>
      </w:r>
      <w:r w:rsidR="00E30715" w:rsidRPr="00AB16B4">
        <w:rPr>
          <w:rStyle w:val="fontstyle01"/>
          <w:rFonts w:ascii="Times New Roman" w:hAnsi="Times New Roman" w:cs="Times New Roman"/>
          <w:color w:val="auto"/>
          <w:sz w:val="28"/>
          <w:szCs w:val="28"/>
        </w:rPr>
        <w:t>]</w:t>
      </w:r>
      <w:r w:rsidR="00E30715" w:rsidRPr="00AB16B4">
        <w:rPr>
          <w:rStyle w:val="fontstyle01"/>
          <w:rFonts w:ascii="Times New Roman" w:hAnsi="Times New Roman" w:cs="Times New Roman"/>
          <w:color w:val="auto"/>
          <w:sz w:val="28"/>
          <w:szCs w:val="28"/>
          <w:lang w:val="ru-KZ"/>
        </w:rPr>
        <w:t xml:space="preserve"> уже 70</w:t>
      </w:r>
      <w:r w:rsidR="0051783F" w:rsidRPr="00AB16B4">
        <w:rPr>
          <w:rStyle w:val="fontstyle01"/>
          <w:rFonts w:ascii="Times New Roman" w:hAnsi="Times New Roman" w:cs="Times New Roman"/>
          <w:color w:val="auto"/>
          <w:sz w:val="28"/>
          <w:szCs w:val="28"/>
          <w:lang w:val="ru-KZ"/>
        </w:rPr>
        <w:t>-80</w:t>
      </w:r>
      <w:r w:rsidR="00E30715" w:rsidRPr="00AB16B4">
        <w:rPr>
          <w:rStyle w:val="fontstyle01"/>
          <w:rFonts w:ascii="Times New Roman" w:hAnsi="Times New Roman" w:cs="Times New Roman"/>
          <w:color w:val="auto"/>
          <w:sz w:val="28"/>
          <w:szCs w:val="28"/>
          <w:lang w:val="ru-KZ"/>
        </w:rPr>
        <w:t xml:space="preserve">-ые годы доля возвратных вод в </w:t>
      </w:r>
      <w:proofErr w:type="spellStart"/>
      <w:r w:rsidR="002D7C28" w:rsidRPr="00AB16B4">
        <w:rPr>
          <w:rStyle w:val="fontstyle01"/>
          <w:rFonts w:ascii="Times New Roman" w:hAnsi="Times New Roman" w:cs="Times New Roman"/>
          <w:color w:val="auto"/>
          <w:sz w:val="28"/>
          <w:szCs w:val="28"/>
          <w:lang w:val="ru-KZ"/>
        </w:rPr>
        <w:t>сырдариинской</w:t>
      </w:r>
      <w:proofErr w:type="spellEnd"/>
      <w:r w:rsidR="002D7C28" w:rsidRPr="00AB16B4">
        <w:rPr>
          <w:rStyle w:val="fontstyle01"/>
          <w:rFonts w:ascii="Times New Roman" w:hAnsi="Times New Roman" w:cs="Times New Roman"/>
          <w:color w:val="auto"/>
          <w:sz w:val="28"/>
          <w:szCs w:val="28"/>
          <w:lang w:val="ru-KZ"/>
        </w:rPr>
        <w:t xml:space="preserve"> воде составляла 50-70%, а в </w:t>
      </w:r>
      <w:proofErr w:type="spellStart"/>
      <w:r w:rsidR="002D7C28" w:rsidRPr="00AB16B4">
        <w:rPr>
          <w:rStyle w:val="fontstyle01"/>
          <w:rFonts w:ascii="Times New Roman" w:hAnsi="Times New Roman" w:cs="Times New Roman"/>
          <w:color w:val="auto"/>
          <w:sz w:val="28"/>
          <w:szCs w:val="28"/>
          <w:lang w:val="ru-KZ"/>
        </w:rPr>
        <w:t>моловодные</w:t>
      </w:r>
      <w:proofErr w:type="spellEnd"/>
      <w:r w:rsidR="002D7C28" w:rsidRPr="00AB16B4">
        <w:rPr>
          <w:rStyle w:val="fontstyle01"/>
          <w:rFonts w:ascii="Times New Roman" w:hAnsi="Times New Roman" w:cs="Times New Roman"/>
          <w:color w:val="auto"/>
          <w:sz w:val="28"/>
          <w:szCs w:val="28"/>
          <w:lang w:val="ru-KZ"/>
        </w:rPr>
        <w:t xml:space="preserve"> годы – до 100 %</w:t>
      </w:r>
      <w:r w:rsidR="00E30715" w:rsidRPr="00AB16B4">
        <w:rPr>
          <w:rStyle w:val="fontstyle01"/>
          <w:rFonts w:ascii="Times New Roman" w:hAnsi="Times New Roman" w:cs="Times New Roman"/>
          <w:color w:val="auto"/>
          <w:sz w:val="28"/>
          <w:szCs w:val="28"/>
        </w:rPr>
        <w:t>.</w:t>
      </w:r>
      <w:r w:rsidRPr="00AB16B4">
        <w:rPr>
          <w:rStyle w:val="fontstyle01"/>
          <w:rFonts w:ascii="Times New Roman" w:hAnsi="Times New Roman" w:cs="Times New Roman"/>
          <w:color w:val="auto"/>
          <w:sz w:val="28"/>
          <w:szCs w:val="28"/>
          <w:lang w:val="ru-KZ"/>
        </w:rPr>
        <w:t xml:space="preserve"> </w:t>
      </w:r>
      <w:r w:rsidR="00D23863" w:rsidRPr="00AB16B4">
        <w:rPr>
          <w:rStyle w:val="fontstyle01"/>
          <w:rFonts w:ascii="Times New Roman" w:hAnsi="Times New Roman" w:cs="Times New Roman"/>
          <w:color w:val="auto"/>
          <w:sz w:val="28"/>
          <w:szCs w:val="28"/>
          <w:lang w:val="ru-KZ"/>
        </w:rPr>
        <w:t xml:space="preserve">По данным МКВК в период 1990-1999 гг. </w:t>
      </w:r>
      <w:r w:rsidR="006E0BB3" w:rsidRPr="00AB16B4">
        <w:rPr>
          <w:rStyle w:val="fontstyle01"/>
          <w:rFonts w:ascii="Times New Roman" w:hAnsi="Times New Roman" w:cs="Times New Roman"/>
          <w:color w:val="auto"/>
          <w:sz w:val="28"/>
          <w:szCs w:val="28"/>
          <w:lang w:val="ru-KZ"/>
        </w:rPr>
        <w:t>О</w:t>
      </w:r>
      <w:r w:rsidR="00D23863" w:rsidRPr="00AB16B4">
        <w:rPr>
          <w:rStyle w:val="fontstyle01"/>
          <w:rFonts w:ascii="Times New Roman" w:hAnsi="Times New Roman" w:cs="Times New Roman"/>
          <w:color w:val="auto"/>
          <w:sz w:val="28"/>
          <w:szCs w:val="28"/>
          <w:lang w:val="ru-KZ"/>
        </w:rPr>
        <w:t xml:space="preserve">бъем возвратных вод в бассейне р. </w:t>
      </w:r>
      <w:proofErr w:type="spellStart"/>
      <w:r w:rsidR="00D23863" w:rsidRPr="00AB16B4">
        <w:rPr>
          <w:rStyle w:val="fontstyle01"/>
          <w:rFonts w:ascii="Times New Roman" w:hAnsi="Times New Roman" w:cs="Times New Roman"/>
          <w:color w:val="auto"/>
          <w:sz w:val="28"/>
          <w:szCs w:val="28"/>
          <w:lang w:val="ru-KZ"/>
        </w:rPr>
        <w:t>Сырдария</w:t>
      </w:r>
      <w:proofErr w:type="spellEnd"/>
      <w:r w:rsidR="00D23863" w:rsidRPr="00AB16B4">
        <w:rPr>
          <w:rStyle w:val="fontstyle01"/>
          <w:rFonts w:ascii="Times New Roman" w:hAnsi="Times New Roman" w:cs="Times New Roman"/>
          <w:color w:val="auto"/>
          <w:sz w:val="28"/>
          <w:szCs w:val="28"/>
          <w:lang w:val="ru-KZ"/>
        </w:rPr>
        <w:t xml:space="preserve"> составил 13,5-15,5 км</w:t>
      </w:r>
      <w:r w:rsidR="00D23863" w:rsidRPr="00AB16B4">
        <w:rPr>
          <w:rStyle w:val="fontstyle01"/>
          <w:rFonts w:ascii="Times New Roman" w:hAnsi="Times New Roman" w:cs="Times New Roman"/>
          <w:color w:val="auto"/>
          <w:sz w:val="28"/>
          <w:szCs w:val="28"/>
          <w:vertAlign w:val="superscript"/>
          <w:lang w:val="ru-KZ"/>
        </w:rPr>
        <w:t>3</w:t>
      </w:r>
      <w:r w:rsidR="00F24CB3" w:rsidRPr="00AB16B4">
        <w:rPr>
          <w:rStyle w:val="fontstyle01"/>
          <w:rFonts w:ascii="Times New Roman" w:hAnsi="Times New Roman" w:cs="Times New Roman"/>
          <w:color w:val="auto"/>
          <w:sz w:val="28"/>
          <w:szCs w:val="28"/>
          <w:vertAlign w:val="superscript"/>
          <w:lang w:val="ru-KZ"/>
        </w:rPr>
        <w:t xml:space="preserve"> </w:t>
      </w:r>
      <w:r w:rsidR="00F24CB3" w:rsidRPr="00AB16B4">
        <w:rPr>
          <w:sz w:val="28"/>
          <w:szCs w:val="28"/>
        </w:rPr>
        <w:t>[</w:t>
      </w:r>
      <w:bookmarkStart w:id="20" w:name="_Hlk141878835"/>
      <w:r w:rsidR="002D10CA" w:rsidRPr="00AB16B4">
        <w:rPr>
          <w:sz w:val="28"/>
          <w:szCs w:val="28"/>
          <w:lang w:val="ru-KZ"/>
        </w:rPr>
        <w:t>17</w:t>
      </w:r>
      <w:r w:rsidR="00A4565E" w:rsidRPr="00AB16B4">
        <w:rPr>
          <w:sz w:val="28"/>
          <w:szCs w:val="28"/>
        </w:rPr>
        <w:t>9</w:t>
      </w:r>
      <w:r w:rsidR="002D10CA" w:rsidRPr="00AB16B4">
        <w:rPr>
          <w:sz w:val="28"/>
          <w:szCs w:val="28"/>
          <w:lang w:val="ru-KZ"/>
        </w:rPr>
        <w:t xml:space="preserve">, </w:t>
      </w:r>
      <w:r w:rsidR="005C2110" w:rsidRPr="00AB16B4">
        <w:rPr>
          <w:sz w:val="28"/>
          <w:szCs w:val="28"/>
          <w:lang w:val="ru-KZ"/>
        </w:rPr>
        <w:t>1</w:t>
      </w:r>
      <w:r w:rsidR="00A4565E" w:rsidRPr="00AB16B4">
        <w:rPr>
          <w:sz w:val="28"/>
          <w:szCs w:val="28"/>
        </w:rPr>
        <w:t>80</w:t>
      </w:r>
      <w:r w:rsidR="00F24CB3" w:rsidRPr="00AB16B4">
        <w:rPr>
          <w:sz w:val="28"/>
          <w:szCs w:val="28"/>
          <w:lang w:val="ru-KZ"/>
        </w:rPr>
        <w:t>.</w:t>
      </w:r>
      <w:r w:rsidR="00F24CB3" w:rsidRPr="00AB16B4">
        <w:rPr>
          <w:rStyle w:val="fontstyle01"/>
          <w:rFonts w:ascii="Times New Roman" w:hAnsi="Times New Roman" w:cs="Times New Roman"/>
          <w:color w:val="auto"/>
          <w:sz w:val="28"/>
          <w:szCs w:val="28"/>
        </w:rPr>
        <w:t>]</w:t>
      </w:r>
      <w:r w:rsidR="00D23863" w:rsidRPr="00AB16B4">
        <w:rPr>
          <w:rStyle w:val="fontstyle01"/>
          <w:rFonts w:ascii="Times New Roman" w:hAnsi="Times New Roman" w:cs="Times New Roman"/>
          <w:color w:val="auto"/>
          <w:sz w:val="28"/>
          <w:szCs w:val="28"/>
          <w:lang w:val="ru-KZ"/>
        </w:rPr>
        <w:t xml:space="preserve">. </w:t>
      </w:r>
      <w:bookmarkEnd w:id="20"/>
      <w:r w:rsidR="0051783F" w:rsidRPr="00AB16B4">
        <w:rPr>
          <w:rStyle w:val="fontstyle01"/>
          <w:rFonts w:ascii="Times New Roman" w:hAnsi="Times New Roman" w:cs="Times New Roman"/>
          <w:color w:val="auto"/>
          <w:sz w:val="28"/>
          <w:szCs w:val="28"/>
          <w:lang w:val="ru-KZ"/>
        </w:rPr>
        <w:t xml:space="preserve">Увеличение доли возвратных вод привело к загрязнению р. </w:t>
      </w:r>
      <w:proofErr w:type="spellStart"/>
      <w:r w:rsidR="0051783F" w:rsidRPr="00AB16B4">
        <w:rPr>
          <w:rStyle w:val="fontstyle01"/>
          <w:rFonts w:ascii="Times New Roman" w:hAnsi="Times New Roman" w:cs="Times New Roman"/>
          <w:color w:val="auto"/>
          <w:sz w:val="28"/>
          <w:szCs w:val="28"/>
          <w:lang w:val="ru-KZ"/>
        </w:rPr>
        <w:t>Сырдария</w:t>
      </w:r>
      <w:proofErr w:type="spellEnd"/>
      <w:r w:rsidR="0051783F" w:rsidRPr="00AB16B4">
        <w:rPr>
          <w:rStyle w:val="fontstyle01"/>
          <w:rFonts w:ascii="Times New Roman" w:hAnsi="Times New Roman" w:cs="Times New Roman"/>
          <w:color w:val="auto"/>
          <w:sz w:val="28"/>
          <w:szCs w:val="28"/>
          <w:lang w:val="ru-KZ"/>
        </w:rPr>
        <w:t xml:space="preserve">. Антропогенное изменение гидрохимического режима р. </w:t>
      </w:r>
      <w:proofErr w:type="spellStart"/>
      <w:r w:rsidR="0051783F" w:rsidRPr="00AB16B4">
        <w:rPr>
          <w:rStyle w:val="fontstyle01"/>
          <w:rFonts w:ascii="Times New Roman" w:hAnsi="Times New Roman" w:cs="Times New Roman"/>
          <w:color w:val="auto"/>
          <w:sz w:val="28"/>
          <w:szCs w:val="28"/>
          <w:lang w:val="ru-KZ"/>
        </w:rPr>
        <w:t>Сырдария</w:t>
      </w:r>
      <w:proofErr w:type="spellEnd"/>
      <w:r w:rsidR="0051783F" w:rsidRPr="00AB16B4">
        <w:rPr>
          <w:rStyle w:val="fontstyle01"/>
          <w:rFonts w:ascii="Times New Roman" w:hAnsi="Times New Roman" w:cs="Times New Roman"/>
          <w:color w:val="auto"/>
          <w:sz w:val="28"/>
          <w:szCs w:val="28"/>
          <w:lang w:val="ru-KZ"/>
        </w:rPr>
        <w:t xml:space="preserve"> будет рассматриваться в следующем подразделе.</w:t>
      </w:r>
    </w:p>
    <w:p w14:paraId="4E15904C" w14:textId="77777777" w:rsidR="000A3A33" w:rsidRPr="00AB16B4" w:rsidRDefault="00FC1298" w:rsidP="0056533D">
      <w:pPr>
        <w:pStyle w:val="a8"/>
        <w:numPr>
          <w:ilvl w:val="1"/>
          <w:numId w:val="6"/>
        </w:numPr>
        <w:ind w:left="0" w:firstLine="709"/>
        <w:jc w:val="both"/>
        <w:rPr>
          <w:b/>
          <w:sz w:val="28"/>
          <w:szCs w:val="28"/>
        </w:rPr>
      </w:pPr>
      <w:r w:rsidRPr="00AB16B4">
        <w:rPr>
          <w:b/>
          <w:sz w:val="28"/>
          <w:szCs w:val="28"/>
          <w:lang w:val="ru-KZ"/>
        </w:rPr>
        <w:lastRenderedPageBreak/>
        <w:t>Антропогенное изменение гидрохимического режима рек</w:t>
      </w:r>
    </w:p>
    <w:p w14:paraId="2C4D9B3D" w14:textId="77777777" w:rsidR="000A3A33" w:rsidRPr="00AB16B4" w:rsidRDefault="000A3A33" w:rsidP="000A3A33">
      <w:pPr>
        <w:ind w:firstLine="709"/>
        <w:jc w:val="both"/>
      </w:pPr>
    </w:p>
    <w:p w14:paraId="38492EA7" w14:textId="77777777" w:rsidR="000A3A33" w:rsidRPr="00AB16B4" w:rsidRDefault="000A3A33" w:rsidP="000A3A33">
      <w:pPr>
        <w:ind w:firstLine="709"/>
        <w:jc w:val="both"/>
        <w:rPr>
          <w:sz w:val="28"/>
          <w:szCs w:val="28"/>
        </w:rPr>
      </w:pPr>
      <w:r w:rsidRPr="00AB16B4">
        <w:rPr>
          <w:sz w:val="28"/>
          <w:szCs w:val="28"/>
        </w:rPr>
        <w:t>Как известно, качество поверхностных вод формируется под воздействием множества факторов природного и антропогенного происхождения, различного характера, направленности, продолжительности и динамики во времени. Результатом совокупного воздействия таких факторов на конкретном участке водного объекта в определенный момент времени проявляется по результатам замеров качества воды в виде соответствующих гидрологических, гидрохимических, гидробиологических и иных показателей.</w:t>
      </w:r>
    </w:p>
    <w:p w14:paraId="7308DA7A" w14:textId="301D458A" w:rsidR="000A3A33" w:rsidRPr="00AB16B4" w:rsidRDefault="000A3A33" w:rsidP="000D1A59">
      <w:pPr>
        <w:pStyle w:val="a8"/>
        <w:ind w:left="0" w:firstLine="709"/>
        <w:jc w:val="both"/>
        <w:rPr>
          <w:b/>
          <w:sz w:val="28"/>
          <w:szCs w:val="28"/>
        </w:rPr>
      </w:pPr>
      <w:r w:rsidRPr="00AB16B4">
        <w:rPr>
          <w:spacing w:val="20"/>
          <w:sz w:val="28"/>
          <w:szCs w:val="28"/>
        </w:rPr>
        <w:t>Главные ионы (минерализация)</w:t>
      </w:r>
      <w:r w:rsidR="000D1A59" w:rsidRPr="00AB16B4">
        <w:rPr>
          <w:spacing w:val="20"/>
          <w:sz w:val="28"/>
          <w:szCs w:val="28"/>
        </w:rPr>
        <w:t>.</w:t>
      </w:r>
      <w:r w:rsidR="000D1A59" w:rsidRPr="00AB16B4">
        <w:rPr>
          <w:sz w:val="28"/>
          <w:szCs w:val="28"/>
        </w:rPr>
        <w:t xml:space="preserve"> </w:t>
      </w:r>
      <w:r w:rsidRPr="00AB16B4">
        <w:rPr>
          <w:sz w:val="28"/>
        </w:rPr>
        <w:t xml:space="preserve">Актуальность изучения гидрологического и гидрохимического режимов р. </w:t>
      </w:r>
      <w:proofErr w:type="spellStart"/>
      <w:r w:rsidRPr="00AB16B4">
        <w:rPr>
          <w:sz w:val="28"/>
        </w:rPr>
        <w:t>Сырдария</w:t>
      </w:r>
      <w:proofErr w:type="spellEnd"/>
      <w:r w:rsidRPr="00AB16B4">
        <w:rPr>
          <w:sz w:val="28"/>
        </w:rPr>
        <w:t xml:space="preserve"> определялась со времени начала инструментального наблюдения за этими параметрами. При этом, если в начальный период мониторинга ставилась и считалась первоочередной задачей определение питьевого и ирригационного качеств вод водотока, то в настоящее время к этому прибавилась объективная оценка антропогенного изменения естественного гидрологического и гидрохимического режима р. </w:t>
      </w:r>
      <w:proofErr w:type="spellStart"/>
      <w:r w:rsidRPr="00AB16B4">
        <w:rPr>
          <w:sz w:val="28"/>
        </w:rPr>
        <w:t>Сырдария</w:t>
      </w:r>
      <w:proofErr w:type="spellEnd"/>
      <w:r w:rsidRPr="00AB16B4">
        <w:rPr>
          <w:sz w:val="28"/>
        </w:rPr>
        <w:t xml:space="preserve"> с целью получения однозначного ответа на вопрос о пригодности или непригодности использования речной воды для различных отраслей экономики. Между тем известно, что с ухудшением гидрологического и </w:t>
      </w:r>
      <w:r w:rsidRPr="00AB16B4">
        <w:rPr>
          <w:sz w:val="28"/>
          <w:szCs w:val="28"/>
        </w:rPr>
        <w:t xml:space="preserve">гидрохимического режимов р. </w:t>
      </w:r>
      <w:proofErr w:type="spellStart"/>
      <w:r w:rsidRPr="00AB16B4">
        <w:rPr>
          <w:sz w:val="28"/>
          <w:szCs w:val="28"/>
        </w:rPr>
        <w:t>Сырдария</w:t>
      </w:r>
      <w:proofErr w:type="spellEnd"/>
      <w:r w:rsidRPr="00AB16B4">
        <w:rPr>
          <w:sz w:val="28"/>
          <w:szCs w:val="28"/>
        </w:rPr>
        <w:t xml:space="preserve">, начиная с </w:t>
      </w:r>
      <w:smartTag w:uri="urn:schemas-microsoft-com:office:smarttags" w:element="metricconverter">
        <w:smartTagPr>
          <w:attr w:name="ProductID" w:val="1960 г"/>
        </w:smartTagPr>
        <w:r w:rsidRPr="00AB16B4">
          <w:rPr>
            <w:sz w:val="28"/>
            <w:szCs w:val="28"/>
          </w:rPr>
          <w:t>1960 г</w:t>
        </w:r>
      </w:smartTag>
      <w:r w:rsidRPr="00AB16B4">
        <w:rPr>
          <w:sz w:val="28"/>
          <w:szCs w:val="28"/>
        </w:rPr>
        <w:t xml:space="preserve">. и по настоящее время в многочисленных трудах отечественных исследователей нет однозначного ответа на вышеперечисленные вопросы. Как необходимое отступление следует подчеркнуть, что до сих пор для р. </w:t>
      </w:r>
      <w:proofErr w:type="spellStart"/>
      <w:r w:rsidRPr="00AB16B4">
        <w:rPr>
          <w:sz w:val="28"/>
          <w:szCs w:val="28"/>
        </w:rPr>
        <w:t>Сырдария</w:t>
      </w:r>
      <w:proofErr w:type="spellEnd"/>
      <w:r w:rsidRPr="00AB16B4">
        <w:rPr>
          <w:sz w:val="28"/>
          <w:szCs w:val="28"/>
        </w:rPr>
        <w:t xml:space="preserve"> не производились полноценные сопоставительные оценки естественного и нарушенного гидрологического (гидрохимического) режимов для выявления картины их изменения под влиянием комплекса антропогенных факторов, а также не решена одна из главных задач речной гидрохимии, </w:t>
      </w:r>
      <w:r w:rsidR="000719C3" w:rsidRPr="00AB16B4">
        <w:rPr>
          <w:sz w:val="28"/>
          <w:szCs w:val="28"/>
        </w:rPr>
        <w:t>т. е.</w:t>
      </w:r>
      <w:r w:rsidRPr="00AB16B4">
        <w:rPr>
          <w:sz w:val="28"/>
          <w:szCs w:val="28"/>
        </w:rPr>
        <w:t xml:space="preserve"> определение зависимости химического состава воды от водности реки [11</w:t>
      </w:r>
      <w:r w:rsidR="002D10CA" w:rsidRPr="00AB16B4">
        <w:rPr>
          <w:sz w:val="28"/>
          <w:szCs w:val="28"/>
          <w:lang w:val="ru-KZ"/>
        </w:rPr>
        <w:t>4</w:t>
      </w:r>
      <w:r w:rsidR="00F84663" w:rsidRPr="00AB16B4">
        <w:rPr>
          <w:sz w:val="28"/>
          <w:szCs w:val="28"/>
        </w:rPr>
        <w:t>, с.</w:t>
      </w:r>
      <w:r w:rsidR="002565CC" w:rsidRPr="00AB16B4">
        <w:rPr>
          <w:sz w:val="28"/>
          <w:szCs w:val="28"/>
        </w:rPr>
        <w:t xml:space="preserve"> </w:t>
      </w:r>
      <w:r w:rsidR="003C7A5D" w:rsidRPr="00AB16B4">
        <w:rPr>
          <w:sz w:val="28"/>
          <w:szCs w:val="28"/>
        </w:rPr>
        <w:t>101-102</w:t>
      </w:r>
      <w:r w:rsidR="00F84663" w:rsidRPr="00AB16B4">
        <w:rPr>
          <w:sz w:val="28"/>
          <w:szCs w:val="28"/>
        </w:rPr>
        <w:t xml:space="preserve">; </w:t>
      </w:r>
      <w:r w:rsidR="002D10CA" w:rsidRPr="00AB16B4">
        <w:rPr>
          <w:sz w:val="28"/>
          <w:szCs w:val="28"/>
          <w:lang w:val="ru-KZ"/>
        </w:rPr>
        <w:t>116</w:t>
      </w:r>
      <w:r w:rsidRPr="00AB16B4">
        <w:rPr>
          <w:sz w:val="28"/>
          <w:szCs w:val="28"/>
        </w:rPr>
        <w:t xml:space="preserve">, </w:t>
      </w:r>
      <w:r w:rsidR="00F84663" w:rsidRPr="00AB16B4">
        <w:rPr>
          <w:sz w:val="28"/>
          <w:szCs w:val="28"/>
        </w:rPr>
        <w:t xml:space="preserve">с. 121; </w:t>
      </w:r>
      <w:r w:rsidR="002D10CA" w:rsidRPr="00AB16B4">
        <w:rPr>
          <w:sz w:val="28"/>
          <w:szCs w:val="28"/>
          <w:lang w:val="ru-KZ"/>
        </w:rPr>
        <w:t>1</w:t>
      </w:r>
      <w:r w:rsidR="00A4565E" w:rsidRPr="00AB16B4">
        <w:rPr>
          <w:sz w:val="28"/>
          <w:szCs w:val="28"/>
        </w:rPr>
        <w:t>81</w:t>
      </w:r>
      <w:r w:rsidRPr="00AB16B4">
        <w:rPr>
          <w:sz w:val="28"/>
          <w:szCs w:val="28"/>
        </w:rPr>
        <w:t xml:space="preserve">]. </w:t>
      </w:r>
    </w:p>
    <w:p w14:paraId="35B27341" w14:textId="2B995241" w:rsidR="000A3A33" w:rsidRPr="00AB16B4" w:rsidRDefault="000A3A33" w:rsidP="000A3A33">
      <w:pPr>
        <w:pStyle w:val="a6"/>
        <w:spacing w:after="0"/>
        <w:ind w:firstLine="709"/>
        <w:jc w:val="both"/>
        <w:rPr>
          <w:sz w:val="28"/>
          <w:szCs w:val="28"/>
        </w:rPr>
      </w:pPr>
      <w:r w:rsidRPr="00AB16B4">
        <w:rPr>
          <w:sz w:val="28"/>
          <w:szCs w:val="28"/>
        </w:rPr>
        <w:t xml:space="preserve">В этой работе, посвященной исследованию </w:t>
      </w:r>
      <w:proofErr w:type="spellStart"/>
      <w:r w:rsidRPr="00AB16B4">
        <w:rPr>
          <w:sz w:val="28"/>
          <w:szCs w:val="28"/>
        </w:rPr>
        <w:t>изменени</w:t>
      </w:r>
      <w:proofErr w:type="spellEnd"/>
      <w:r w:rsidRPr="00AB16B4">
        <w:rPr>
          <w:sz w:val="28"/>
          <w:szCs w:val="28"/>
          <w:lang w:val="kk-KZ"/>
        </w:rPr>
        <w:t>я</w:t>
      </w:r>
      <w:r w:rsidRPr="00AB16B4">
        <w:rPr>
          <w:sz w:val="28"/>
          <w:szCs w:val="28"/>
        </w:rPr>
        <w:t xml:space="preserve"> минерализации р. </w:t>
      </w:r>
      <w:proofErr w:type="spellStart"/>
      <w:r w:rsidRPr="00AB16B4">
        <w:rPr>
          <w:sz w:val="28"/>
          <w:szCs w:val="28"/>
        </w:rPr>
        <w:t>Сырдария</w:t>
      </w:r>
      <w:proofErr w:type="spellEnd"/>
      <w:r w:rsidRPr="00AB16B4">
        <w:rPr>
          <w:sz w:val="28"/>
          <w:szCs w:val="28"/>
        </w:rPr>
        <w:t xml:space="preserve">, расчеты будут базироваться на многолетнем статистическом ряде гидрохимических створов </w:t>
      </w:r>
      <w:r w:rsidRPr="00AB16B4">
        <w:rPr>
          <w:sz w:val="28"/>
          <w:szCs w:val="28"/>
          <w:lang w:val="kk-KZ"/>
        </w:rPr>
        <w:t>Кокбулак, Томенарык, Кызылорда и</w:t>
      </w:r>
      <w:r w:rsidRPr="00AB16B4">
        <w:rPr>
          <w:sz w:val="28"/>
          <w:szCs w:val="28"/>
        </w:rPr>
        <w:t xml:space="preserve"> </w:t>
      </w:r>
      <w:proofErr w:type="spellStart"/>
      <w:r w:rsidRPr="00AB16B4">
        <w:rPr>
          <w:sz w:val="28"/>
          <w:szCs w:val="28"/>
        </w:rPr>
        <w:t>Казалы</w:t>
      </w:r>
      <w:proofErr w:type="spellEnd"/>
      <w:r w:rsidRPr="00AB16B4">
        <w:rPr>
          <w:sz w:val="28"/>
          <w:szCs w:val="28"/>
        </w:rPr>
        <w:t xml:space="preserve">, расположенных на р. </w:t>
      </w:r>
      <w:proofErr w:type="spellStart"/>
      <w:r w:rsidRPr="00AB16B4">
        <w:rPr>
          <w:sz w:val="28"/>
          <w:szCs w:val="28"/>
        </w:rPr>
        <w:t>Сырдария</w:t>
      </w:r>
      <w:proofErr w:type="spellEnd"/>
      <w:r w:rsidRPr="00AB16B4">
        <w:rPr>
          <w:sz w:val="28"/>
          <w:szCs w:val="28"/>
        </w:rPr>
        <w:t xml:space="preserve">. Основными створами были выбраны с. </w:t>
      </w:r>
      <w:proofErr w:type="spellStart"/>
      <w:r w:rsidRPr="00AB16B4">
        <w:rPr>
          <w:sz w:val="28"/>
          <w:szCs w:val="28"/>
        </w:rPr>
        <w:t>Кокбулак</w:t>
      </w:r>
      <w:proofErr w:type="spellEnd"/>
      <w:r w:rsidRPr="00AB16B4">
        <w:rPr>
          <w:sz w:val="28"/>
          <w:szCs w:val="28"/>
        </w:rPr>
        <w:t xml:space="preserve"> и </w:t>
      </w:r>
      <w:proofErr w:type="spellStart"/>
      <w:r w:rsidRPr="00AB16B4">
        <w:rPr>
          <w:sz w:val="28"/>
          <w:szCs w:val="28"/>
        </w:rPr>
        <w:t>Казалы</w:t>
      </w:r>
      <w:proofErr w:type="spellEnd"/>
      <w:r w:rsidRPr="00AB16B4">
        <w:rPr>
          <w:sz w:val="28"/>
          <w:szCs w:val="28"/>
        </w:rPr>
        <w:t xml:space="preserve">. </w:t>
      </w:r>
      <w:proofErr w:type="spellStart"/>
      <w:r w:rsidRPr="00AB16B4">
        <w:rPr>
          <w:sz w:val="28"/>
          <w:szCs w:val="28"/>
        </w:rPr>
        <w:t>Кокбулак</w:t>
      </w:r>
      <w:proofErr w:type="spellEnd"/>
      <w:r w:rsidRPr="00AB16B4">
        <w:rPr>
          <w:sz w:val="28"/>
          <w:szCs w:val="28"/>
        </w:rPr>
        <w:t xml:space="preserve"> был выбран так как река </w:t>
      </w:r>
      <w:proofErr w:type="spellStart"/>
      <w:r w:rsidRPr="00AB16B4">
        <w:rPr>
          <w:sz w:val="28"/>
          <w:szCs w:val="28"/>
        </w:rPr>
        <w:t>Сырдария</w:t>
      </w:r>
      <w:proofErr w:type="spellEnd"/>
      <w:r w:rsidRPr="00AB16B4">
        <w:rPr>
          <w:sz w:val="28"/>
          <w:szCs w:val="28"/>
        </w:rPr>
        <w:t xml:space="preserve"> является трансграничной необходима оценка приноса минерализации со стороны Узбекистана. </w:t>
      </w:r>
      <w:proofErr w:type="spellStart"/>
      <w:r w:rsidRPr="00AB16B4">
        <w:rPr>
          <w:sz w:val="28"/>
          <w:szCs w:val="28"/>
        </w:rPr>
        <w:t>Казалы</w:t>
      </w:r>
      <w:proofErr w:type="spellEnd"/>
      <w:r w:rsidRPr="00AB16B4">
        <w:rPr>
          <w:sz w:val="28"/>
          <w:szCs w:val="28"/>
        </w:rPr>
        <w:t xml:space="preserve"> был выбран не из-за наличия более длительного ряда наблюдения за водным режимом (наблюдения ведутся с </w:t>
      </w:r>
      <w:smartTag w:uri="urn:schemas-microsoft-com:office:smarttags" w:element="metricconverter">
        <w:smartTagPr>
          <w:attr w:name="ProductID" w:val="1912 г"/>
        </w:smartTagPr>
        <w:r w:rsidRPr="00AB16B4">
          <w:rPr>
            <w:sz w:val="28"/>
            <w:szCs w:val="28"/>
          </w:rPr>
          <w:t>1912 г</w:t>
        </w:r>
      </w:smartTag>
      <w:r w:rsidRPr="00AB16B4">
        <w:rPr>
          <w:sz w:val="28"/>
          <w:szCs w:val="28"/>
        </w:rPr>
        <w:t xml:space="preserve">.), а с учетом эффекта контроля замыкающего створа. Так как известно, что изменения, произошедшие в гидрологическом режиме замыкающего створа, характеризуют изменения всего речного комплекса. Для определения изменения минерализации весь период наблюдения за гидрологическим режимом р. </w:t>
      </w:r>
      <w:proofErr w:type="spellStart"/>
      <w:r w:rsidRPr="00AB16B4">
        <w:rPr>
          <w:sz w:val="28"/>
          <w:szCs w:val="28"/>
        </w:rPr>
        <w:t>Сырдария</w:t>
      </w:r>
      <w:proofErr w:type="spellEnd"/>
      <w:r w:rsidRPr="00AB16B4">
        <w:rPr>
          <w:sz w:val="28"/>
          <w:szCs w:val="28"/>
        </w:rPr>
        <w:t xml:space="preserve"> разделен на два периода, </w:t>
      </w:r>
      <w:r w:rsidR="000719C3" w:rsidRPr="00AB16B4">
        <w:rPr>
          <w:sz w:val="28"/>
          <w:szCs w:val="28"/>
        </w:rPr>
        <w:t>т. е.</w:t>
      </w:r>
      <w:r w:rsidRPr="00AB16B4">
        <w:rPr>
          <w:sz w:val="28"/>
          <w:szCs w:val="28"/>
        </w:rPr>
        <w:t xml:space="preserve"> условно-естественный и </w:t>
      </w:r>
      <w:r w:rsidR="00F84663" w:rsidRPr="00AB16B4">
        <w:rPr>
          <w:sz w:val="28"/>
          <w:szCs w:val="28"/>
        </w:rPr>
        <w:t>н</w:t>
      </w:r>
      <w:r w:rsidRPr="00AB16B4">
        <w:rPr>
          <w:sz w:val="28"/>
          <w:szCs w:val="28"/>
        </w:rPr>
        <w:t xml:space="preserve">арушенный периоды. Период с естественным гидрологическим режимом будет носить признаки условности, т. </w:t>
      </w:r>
      <w:r w:rsidR="000B114E" w:rsidRPr="00AB16B4">
        <w:rPr>
          <w:sz w:val="28"/>
          <w:szCs w:val="28"/>
          <w:lang w:val="ru-KZ"/>
        </w:rPr>
        <w:t>к</w:t>
      </w:r>
      <w:r w:rsidRPr="00AB16B4">
        <w:rPr>
          <w:sz w:val="28"/>
          <w:szCs w:val="28"/>
        </w:rPr>
        <w:t xml:space="preserve">. р. </w:t>
      </w:r>
      <w:proofErr w:type="spellStart"/>
      <w:r w:rsidRPr="00AB16B4">
        <w:rPr>
          <w:sz w:val="28"/>
          <w:szCs w:val="28"/>
        </w:rPr>
        <w:t>Сырдария</w:t>
      </w:r>
      <w:proofErr w:type="spellEnd"/>
      <w:r w:rsidRPr="00AB16B4">
        <w:rPr>
          <w:sz w:val="28"/>
          <w:szCs w:val="28"/>
        </w:rPr>
        <w:t xml:space="preserve">, находясь в зоне традиционного орошения, своим началом хозяйственного освоения водных </w:t>
      </w:r>
      <w:r w:rsidRPr="00AB16B4">
        <w:rPr>
          <w:sz w:val="28"/>
          <w:szCs w:val="28"/>
        </w:rPr>
        <w:lastRenderedPageBreak/>
        <w:t>ресурсов уходит корнями в глубь предыдущих веков [27,</w:t>
      </w:r>
      <w:r w:rsidR="00F84663" w:rsidRPr="00AB16B4">
        <w:rPr>
          <w:sz w:val="28"/>
          <w:szCs w:val="28"/>
        </w:rPr>
        <w:t xml:space="preserve"> с. 18; </w:t>
      </w:r>
      <w:r w:rsidRPr="00AB16B4">
        <w:rPr>
          <w:sz w:val="28"/>
          <w:szCs w:val="28"/>
        </w:rPr>
        <w:t>28,</w:t>
      </w:r>
      <w:r w:rsidR="00F84663" w:rsidRPr="00AB16B4">
        <w:rPr>
          <w:sz w:val="28"/>
          <w:szCs w:val="28"/>
        </w:rPr>
        <w:t xml:space="preserve"> с. 3;</w:t>
      </w:r>
      <w:r w:rsidRPr="00AB16B4">
        <w:rPr>
          <w:sz w:val="28"/>
          <w:szCs w:val="28"/>
        </w:rPr>
        <w:t xml:space="preserve"> 1</w:t>
      </w:r>
      <w:r w:rsidR="00315709" w:rsidRPr="00AB16B4">
        <w:rPr>
          <w:sz w:val="28"/>
          <w:szCs w:val="28"/>
          <w:lang w:val="ru-KZ"/>
        </w:rPr>
        <w:t>6</w:t>
      </w:r>
      <w:r w:rsidR="002D10CA" w:rsidRPr="00AB16B4">
        <w:rPr>
          <w:sz w:val="28"/>
          <w:szCs w:val="28"/>
          <w:lang w:val="ru-KZ"/>
        </w:rPr>
        <w:t>6</w:t>
      </w:r>
      <w:r w:rsidRPr="00AB16B4">
        <w:rPr>
          <w:sz w:val="28"/>
          <w:szCs w:val="28"/>
        </w:rPr>
        <w:t xml:space="preserve">, </w:t>
      </w:r>
      <w:r w:rsidR="0009792E" w:rsidRPr="00AB16B4">
        <w:rPr>
          <w:sz w:val="28"/>
          <w:szCs w:val="28"/>
        </w:rPr>
        <w:t xml:space="preserve">с. 55; </w:t>
      </w:r>
      <w:r w:rsidR="00315709" w:rsidRPr="00AB16B4">
        <w:rPr>
          <w:sz w:val="28"/>
          <w:szCs w:val="28"/>
          <w:lang w:val="ru-KZ"/>
        </w:rPr>
        <w:t>1</w:t>
      </w:r>
      <w:r w:rsidR="002D10CA" w:rsidRPr="00AB16B4">
        <w:rPr>
          <w:sz w:val="28"/>
          <w:szCs w:val="28"/>
          <w:lang w:val="ru-KZ"/>
        </w:rPr>
        <w:t>7</w:t>
      </w:r>
      <w:r w:rsidR="00E01E3F" w:rsidRPr="00AB16B4">
        <w:rPr>
          <w:sz w:val="28"/>
          <w:szCs w:val="28"/>
          <w:lang w:val="ru-KZ"/>
        </w:rPr>
        <w:t>9,</w:t>
      </w:r>
      <w:r w:rsidR="00F84663" w:rsidRPr="00AB16B4">
        <w:rPr>
          <w:sz w:val="28"/>
          <w:szCs w:val="28"/>
        </w:rPr>
        <w:t xml:space="preserve"> с.</w:t>
      </w:r>
      <w:r w:rsidR="0009792E" w:rsidRPr="00AB16B4">
        <w:rPr>
          <w:sz w:val="28"/>
          <w:szCs w:val="28"/>
        </w:rPr>
        <w:t xml:space="preserve"> </w:t>
      </w:r>
      <w:r w:rsidR="00F84663" w:rsidRPr="00AB16B4">
        <w:rPr>
          <w:sz w:val="28"/>
          <w:szCs w:val="28"/>
        </w:rPr>
        <w:t>62;</w:t>
      </w:r>
      <w:r w:rsidR="00E01E3F" w:rsidRPr="00AB16B4">
        <w:rPr>
          <w:sz w:val="28"/>
          <w:szCs w:val="28"/>
          <w:lang w:val="ru-KZ"/>
        </w:rPr>
        <w:t xml:space="preserve"> </w:t>
      </w:r>
      <w:r w:rsidR="002D10CA" w:rsidRPr="00AB16B4">
        <w:rPr>
          <w:sz w:val="28"/>
          <w:szCs w:val="28"/>
          <w:lang w:val="ru-KZ"/>
        </w:rPr>
        <w:t>18</w:t>
      </w:r>
      <w:r w:rsidR="00A4565E" w:rsidRPr="00AB16B4">
        <w:rPr>
          <w:sz w:val="28"/>
          <w:szCs w:val="28"/>
        </w:rPr>
        <w:t>2</w:t>
      </w:r>
      <w:r w:rsidRPr="00AB16B4">
        <w:rPr>
          <w:sz w:val="28"/>
          <w:szCs w:val="28"/>
        </w:rPr>
        <w:t xml:space="preserve">]. Поэтому, несмотря на наличие исторических фактов раннего земледелия с элементами современного понятия мелиорации и орошения, в прикладные статические расчеты их невозможно приложить. С учетом этого фактора встает задача определения объективных критериев разделения имеющихся статических рядов на условно-естественные и нарушенные периоды. На наш взгляд, наряду с множеством факторов основное внимание заслуживает ухудшение состояния Аральского моря, т.е. те изменения, которые зафиксированы инструментальными замерами, будь то падение уровня, повышение минерализации и т. </w:t>
      </w:r>
      <w:r w:rsidR="00E01E3F" w:rsidRPr="00AB16B4">
        <w:rPr>
          <w:sz w:val="28"/>
          <w:szCs w:val="28"/>
          <w:lang w:val="ru-KZ"/>
        </w:rPr>
        <w:t>д</w:t>
      </w:r>
      <w:r w:rsidRPr="00AB16B4">
        <w:rPr>
          <w:sz w:val="28"/>
          <w:szCs w:val="28"/>
        </w:rPr>
        <w:t xml:space="preserve">. Если принять такое априори, то несомненно, за начало интенсивной деградации можно принять </w:t>
      </w:r>
      <w:smartTag w:uri="urn:schemas-microsoft-com:office:smarttags" w:element="metricconverter">
        <w:smartTagPr>
          <w:attr w:name="ProductID" w:val="1960 г"/>
        </w:smartTagPr>
        <w:r w:rsidRPr="00AB16B4">
          <w:rPr>
            <w:sz w:val="28"/>
            <w:szCs w:val="28"/>
          </w:rPr>
          <w:t>1960 г</w:t>
        </w:r>
      </w:smartTag>
      <w:r w:rsidRPr="00AB16B4">
        <w:rPr>
          <w:sz w:val="28"/>
          <w:szCs w:val="28"/>
        </w:rPr>
        <w:t xml:space="preserve">. – год, совпадающей с началом ввода и эксплуатации Шардаринского водохранилища, положивший начало коренному переустройству исторически сложившихся экосистем низовья р. </w:t>
      </w:r>
      <w:proofErr w:type="spellStart"/>
      <w:r w:rsidRPr="00AB16B4">
        <w:rPr>
          <w:sz w:val="28"/>
          <w:szCs w:val="28"/>
        </w:rPr>
        <w:t>Сырдария</w:t>
      </w:r>
      <w:proofErr w:type="spellEnd"/>
      <w:r w:rsidRPr="00AB16B4">
        <w:rPr>
          <w:sz w:val="28"/>
          <w:szCs w:val="28"/>
        </w:rPr>
        <w:t xml:space="preserve"> и Аральского моря. При этом период с </w:t>
      </w:r>
      <w:smartTag w:uri="urn:schemas-microsoft-com:office:smarttags" w:element="metricconverter">
        <w:smartTagPr>
          <w:attr w:name="ProductID" w:val="1912 г"/>
        </w:smartTagPr>
        <w:r w:rsidRPr="00AB16B4">
          <w:rPr>
            <w:sz w:val="28"/>
            <w:szCs w:val="28"/>
          </w:rPr>
          <w:t>1912 г</w:t>
        </w:r>
      </w:smartTag>
      <w:r w:rsidRPr="00AB16B4">
        <w:rPr>
          <w:sz w:val="28"/>
          <w:szCs w:val="28"/>
        </w:rPr>
        <w:t xml:space="preserve">. до </w:t>
      </w:r>
      <w:smartTag w:uri="urn:schemas-microsoft-com:office:smarttags" w:element="metricconverter">
        <w:smartTagPr>
          <w:attr w:name="ProductID" w:val="1960 г"/>
        </w:smartTagPr>
        <w:r w:rsidRPr="00AB16B4">
          <w:rPr>
            <w:sz w:val="28"/>
            <w:szCs w:val="28"/>
          </w:rPr>
          <w:t>1960 г</w:t>
        </w:r>
      </w:smartTag>
      <w:r w:rsidRPr="00AB16B4">
        <w:rPr>
          <w:sz w:val="28"/>
          <w:szCs w:val="28"/>
        </w:rPr>
        <w:t>. нами будет принят за условно-естественный период гидрологического режима [11</w:t>
      </w:r>
      <w:r w:rsidR="002D10CA" w:rsidRPr="00AB16B4">
        <w:rPr>
          <w:sz w:val="28"/>
          <w:szCs w:val="28"/>
          <w:lang w:val="ru-KZ"/>
        </w:rPr>
        <w:t>4,</w:t>
      </w:r>
      <w:r w:rsidR="00B51CBE" w:rsidRPr="00AB16B4">
        <w:rPr>
          <w:sz w:val="28"/>
          <w:szCs w:val="28"/>
        </w:rPr>
        <w:t xml:space="preserve"> с.</w:t>
      </w:r>
      <w:r w:rsidR="00ED7808" w:rsidRPr="00AB16B4">
        <w:rPr>
          <w:sz w:val="28"/>
          <w:szCs w:val="28"/>
        </w:rPr>
        <w:t xml:space="preserve"> </w:t>
      </w:r>
      <w:r w:rsidR="00B51CBE" w:rsidRPr="00AB16B4">
        <w:rPr>
          <w:sz w:val="28"/>
          <w:szCs w:val="28"/>
        </w:rPr>
        <w:t>101;</w:t>
      </w:r>
      <w:r w:rsidR="002D10CA" w:rsidRPr="00AB16B4">
        <w:rPr>
          <w:sz w:val="28"/>
          <w:szCs w:val="28"/>
          <w:lang w:val="ru-KZ"/>
        </w:rPr>
        <w:t xml:space="preserve"> 116,</w:t>
      </w:r>
      <w:r w:rsidR="00B51CBE" w:rsidRPr="00AB16B4">
        <w:rPr>
          <w:sz w:val="28"/>
          <w:szCs w:val="28"/>
        </w:rPr>
        <w:t xml:space="preserve"> с. 120; </w:t>
      </w:r>
      <w:r w:rsidR="00E01E3F" w:rsidRPr="00AB16B4">
        <w:rPr>
          <w:sz w:val="28"/>
          <w:szCs w:val="28"/>
          <w:lang w:val="ru-KZ"/>
        </w:rPr>
        <w:t>1</w:t>
      </w:r>
      <w:r w:rsidR="00A4565E" w:rsidRPr="00AB16B4">
        <w:rPr>
          <w:sz w:val="28"/>
          <w:szCs w:val="28"/>
        </w:rPr>
        <w:t>81</w:t>
      </w:r>
      <w:r w:rsidR="00B51CBE" w:rsidRPr="00AB16B4">
        <w:rPr>
          <w:sz w:val="28"/>
          <w:szCs w:val="28"/>
        </w:rPr>
        <w:t>, с. 115-116</w:t>
      </w:r>
      <w:r w:rsidRPr="00AB16B4">
        <w:rPr>
          <w:sz w:val="28"/>
          <w:szCs w:val="28"/>
        </w:rPr>
        <w:t xml:space="preserve">]. </w:t>
      </w:r>
    </w:p>
    <w:p w14:paraId="19FC650C" w14:textId="3012122B" w:rsidR="000A3A33" w:rsidRPr="00AB16B4" w:rsidRDefault="000A3A33" w:rsidP="000A3A33">
      <w:pPr>
        <w:ind w:firstLine="709"/>
        <w:jc w:val="both"/>
        <w:rPr>
          <w:sz w:val="28"/>
        </w:rPr>
      </w:pPr>
      <w:r w:rsidRPr="00AB16B4">
        <w:rPr>
          <w:sz w:val="28"/>
        </w:rPr>
        <w:t xml:space="preserve">Известно, что ведение сопоставительного анализа между произвольно взятыми отдельными годами из двух периодов неминуемо приведет к абстрактным результатам из-за отсутствия объективного объединительного критерия между этими годами. Поэтому нам представляется целесообразным прибегать к помощи вероятностных характеристик по обеспеченностям (25, 50, 75 и 95 %), ибо, рассматривая эти статические ряды, мы соприкоснемся, так или иначе, с математическим аппаратом, используемым в статистике. При этом мы должны четко отдавать себе отчет в том, что применение понятия вероятности в экологических изысканиях сталкивается с двумя различными типами вероятности. В нашем же случае применяемая вероятность – это эмпирическая вероятность, основанная на реальных статических данных, полученных с помощью непосредственных замеров на инструментальной основе, а не постулированная теоретическая вероятность </w:t>
      </w:r>
      <w:r w:rsidRPr="00AB16B4">
        <w:rPr>
          <w:sz w:val="28"/>
          <w:szCs w:val="28"/>
        </w:rPr>
        <w:t>[</w:t>
      </w:r>
      <w:r w:rsidR="00ED7808" w:rsidRPr="00AB16B4">
        <w:rPr>
          <w:sz w:val="28"/>
          <w:szCs w:val="28"/>
        </w:rPr>
        <w:t>11</w:t>
      </w:r>
      <w:r w:rsidR="00ED7808" w:rsidRPr="00AB16B4">
        <w:rPr>
          <w:sz w:val="28"/>
          <w:szCs w:val="28"/>
          <w:lang w:val="ru-KZ"/>
        </w:rPr>
        <w:t>4,</w:t>
      </w:r>
      <w:r w:rsidR="00ED7808" w:rsidRPr="00AB16B4">
        <w:rPr>
          <w:sz w:val="28"/>
          <w:szCs w:val="28"/>
        </w:rPr>
        <w:t xml:space="preserve"> с. 101;</w:t>
      </w:r>
      <w:r w:rsidR="00ED7808" w:rsidRPr="00AB16B4">
        <w:rPr>
          <w:sz w:val="28"/>
          <w:szCs w:val="28"/>
          <w:lang w:val="ru-KZ"/>
        </w:rPr>
        <w:t xml:space="preserve"> 116,</w:t>
      </w:r>
      <w:r w:rsidR="00ED7808" w:rsidRPr="00AB16B4">
        <w:rPr>
          <w:sz w:val="28"/>
          <w:szCs w:val="28"/>
        </w:rPr>
        <w:t xml:space="preserve"> с. 120; </w:t>
      </w:r>
      <w:r w:rsidR="00ED7808" w:rsidRPr="00AB16B4">
        <w:rPr>
          <w:sz w:val="28"/>
          <w:szCs w:val="28"/>
          <w:lang w:val="ru-KZ"/>
        </w:rPr>
        <w:t>1</w:t>
      </w:r>
      <w:r w:rsidR="00ED7808" w:rsidRPr="00AB16B4">
        <w:rPr>
          <w:sz w:val="28"/>
          <w:szCs w:val="28"/>
        </w:rPr>
        <w:t>81, с. 115-116</w:t>
      </w:r>
      <w:r w:rsidRPr="00AB16B4">
        <w:rPr>
          <w:sz w:val="28"/>
          <w:szCs w:val="28"/>
        </w:rPr>
        <w:t>].</w:t>
      </w:r>
    </w:p>
    <w:p w14:paraId="02BD4E70" w14:textId="6A8CC2BB" w:rsidR="000A3A33" w:rsidRPr="00AB16B4" w:rsidRDefault="000A3A33" w:rsidP="000A3A33">
      <w:pPr>
        <w:ind w:firstLine="709"/>
        <w:jc w:val="both"/>
        <w:rPr>
          <w:b/>
          <w:sz w:val="28"/>
        </w:rPr>
      </w:pPr>
      <w:r w:rsidRPr="00AB16B4">
        <w:rPr>
          <w:sz w:val="28"/>
        </w:rPr>
        <w:t xml:space="preserve">Такое положение объясняется тем, что основное предназначение каскада водохранилищ, расположенных на территории Кыргызстана, Таджикистана, Узбекистана и Казахстана, заключается в перераспределении стока не только во времени, но и в пространстве для целей орошения. Этот случай красноречиво говорит о том, что речная экосистема и Аральское море, не являясь полноправными участниками водохозяйственного баланса бассейна, удовлетворяются по принципу остаточного явления. И, как нам представляется, современные деградации экосистем низовья р. </w:t>
      </w:r>
      <w:proofErr w:type="spellStart"/>
      <w:r w:rsidRPr="00AB16B4">
        <w:rPr>
          <w:sz w:val="28"/>
        </w:rPr>
        <w:t>Сырдари</w:t>
      </w:r>
      <w:proofErr w:type="spellEnd"/>
      <w:r w:rsidR="00ED1D5C" w:rsidRPr="00AB16B4">
        <w:rPr>
          <w:sz w:val="28"/>
          <w:lang w:val="ru-KZ"/>
        </w:rPr>
        <w:t>я</w:t>
      </w:r>
      <w:r w:rsidRPr="00AB16B4">
        <w:rPr>
          <w:sz w:val="28"/>
        </w:rPr>
        <w:t xml:space="preserve"> обязаны в первую очередь тем санитарным попускам и минимально необходимым расходам воды, разработанными и внедренными в «Схеме комплексного использования и охраны </w:t>
      </w:r>
      <w:r w:rsidRPr="00AB16B4">
        <w:rPr>
          <w:sz w:val="28"/>
          <w:szCs w:val="28"/>
        </w:rPr>
        <w:t>водных ресурсов р.</w:t>
      </w:r>
      <w:r w:rsidR="0069712E" w:rsidRPr="00AB16B4">
        <w:rPr>
          <w:sz w:val="28"/>
          <w:szCs w:val="28"/>
        </w:rPr>
        <w:t xml:space="preserve"> </w:t>
      </w:r>
      <w:r w:rsidRPr="00AB16B4">
        <w:rPr>
          <w:sz w:val="28"/>
          <w:szCs w:val="28"/>
        </w:rPr>
        <w:t>Сырдарьи» [1</w:t>
      </w:r>
      <w:r w:rsidR="002D10CA" w:rsidRPr="00AB16B4">
        <w:rPr>
          <w:sz w:val="28"/>
          <w:szCs w:val="28"/>
          <w:lang w:val="ru-KZ"/>
        </w:rPr>
        <w:t>51</w:t>
      </w:r>
      <w:r w:rsidR="00ED7808" w:rsidRPr="00AB16B4">
        <w:rPr>
          <w:sz w:val="28"/>
          <w:szCs w:val="28"/>
        </w:rPr>
        <w:t>, с. 179</w:t>
      </w:r>
      <w:r w:rsidRPr="00AB16B4">
        <w:rPr>
          <w:sz w:val="28"/>
          <w:szCs w:val="28"/>
        </w:rPr>
        <w:t>]</w:t>
      </w:r>
      <w:r w:rsidRPr="00AB16B4">
        <w:rPr>
          <w:sz w:val="28"/>
        </w:rPr>
        <w:t xml:space="preserve"> под эгидой </w:t>
      </w:r>
      <w:proofErr w:type="spellStart"/>
      <w:r w:rsidRPr="00AB16B4">
        <w:rPr>
          <w:sz w:val="28"/>
        </w:rPr>
        <w:t>Союзводпроекта</w:t>
      </w:r>
      <w:proofErr w:type="spellEnd"/>
      <w:r w:rsidRPr="00AB16B4">
        <w:rPr>
          <w:sz w:val="28"/>
        </w:rPr>
        <w:t xml:space="preserve"> СССР. Речная экосистема </w:t>
      </w:r>
      <w:proofErr w:type="spellStart"/>
      <w:r w:rsidRPr="00AB16B4">
        <w:rPr>
          <w:sz w:val="28"/>
        </w:rPr>
        <w:t>Сырдарии</w:t>
      </w:r>
      <w:proofErr w:type="spellEnd"/>
      <w:r w:rsidRPr="00AB16B4">
        <w:rPr>
          <w:sz w:val="28"/>
        </w:rPr>
        <w:t xml:space="preserve"> прежде всего трансформировалось благодаря срезке пиков весеннего половодья, ибо известно, что благополучие и жизнедеятельность этой самой системы определяется весенним затоплением, тогда как в остальное время года к </w:t>
      </w:r>
      <w:r w:rsidRPr="00AB16B4">
        <w:rPr>
          <w:sz w:val="28"/>
        </w:rPr>
        <w:lastRenderedPageBreak/>
        <w:t>внутригодовому распределению стока предъявляются требования по поддержанию того самого благополучия.</w:t>
      </w:r>
    </w:p>
    <w:p w14:paraId="3376C055" w14:textId="203E4E9C" w:rsidR="000A3A33" w:rsidRPr="00AB16B4" w:rsidRDefault="000A3A33" w:rsidP="000A3A33">
      <w:pPr>
        <w:ind w:firstLine="709"/>
        <w:jc w:val="both"/>
        <w:rPr>
          <w:sz w:val="28"/>
        </w:rPr>
      </w:pPr>
      <w:r w:rsidRPr="00AB16B4">
        <w:rPr>
          <w:sz w:val="28"/>
        </w:rPr>
        <w:t xml:space="preserve">В настоящее время </w:t>
      </w:r>
      <w:r w:rsidRPr="00AB16B4">
        <w:rPr>
          <w:sz w:val="28"/>
          <w:szCs w:val="28"/>
        </w:rPr>
        <w:t xml:space="preserve">несмотря на то, что имеются некоторые сведения о классификации стока реки </w:t>
      </w:r>
      <w:proofErr w:type="spellStart"/>
      <w:r w:rsidRPr="00AB16B4">
        <w:rPr>
          <w:sz w:val="28"/>
          <w:szCs w:val="28"/>
        </w:rPr>
        <w:t>Сырдария</w:t>
      </w:r>
      <w:proofErr w:type="spellEnd"/>
      <w:r w:rsidRPr="00AB16B4">
        <w:rPr>
          <w:sz w:val="28"/>
          <w:szCs w:val="28"/>
        </w:rPr>
        <w:t xml:space="preserve"> по рыбохозяйственный предельно-допустимым концентрациям (</w:t>
      </w:r>
      <w:proofErr w:type="spellStart"/>
      <w:r w:rsidRPr="00AB16B4">
        <w:rPr>
          <w:sz w:val="28"/>
          <w:szCs w:val="28"/>
        </w:rPr>
        <w:t>ПДК</w:t>
      </w:r>
      <w:r w:rsidRPr="00AB16B4">
        <w:rPr>
          <w:sz w:val="28"/>
          <w:szCs w:val="28"/>
          <w:vertAlign w:val="subscript"/>
        </w:rPr>
        <w:t>рыбхоз</w:t>
      </w:r>
      <w:proofErr w:type="spellEnd"/>
      <w:r w:rsidRPr="00AB16B4">
        <w:rPr>
          <w:sz w:val="28"/>
          <w:szCs w:val="28"/>
        </w:rPr>
        <w:t xml:space="preserve">), </w:t>
      </w:r>
      <w:proofErr w:type="spellStart"/>
      <w:r w:rsidRPr="00AB16B4">
        <w:rPr>
          <w:sz w:val="28"/>
          <w:szCs w:val="28"/>
        </w:rPr>
        <w:t>водохозяйственники</w:t>
      </w:r>
      <w:proofErr w:type="spellEnd"/>
      <w:r w:rsidRPr="00AB16B4">
        <w:rPr>
          <w:sz w:val="28"/>
          <w:szCs w:val="28"/>
        </w:rPr>
        <w:t xml:space="preserve"> используют речной сток всецело на орошение, то есть идет о вторичном отравлений население продуктами питания. Потому как все загрязнители речного стока через поливы переходят на выращиваемые продукты, в частности рис. Поэтому в данной работе все концентрации загрязняющих веществ будут сравниваться как </w:t>
      </w:r>
      <w:proofErr w:type="spellStart"/>
      <w:r w:rsidRPr="00AB16B4">
        <w:rPr>
          <w:sz w:val="28"/>
          <w:szCs w:val="28"/>
        </w:rPr>
        <w:t>ПДК</w:t>
      </w:r>
      <w:r w:rsidRPr="00AB16B4">
        <w:rPr>
          <w:sz w:val="28"/>
          <w:szCs w:val="28"/>
          <w:vertAlign w:val="subscript"/>
        </w:rPr>
        <w:t>рыбхоз</w:t>
      </w:r>
      <w:proofErr w:type="spellEnd"/>
      <w:r w:rsidRPr="00AB16B4">
        <w:rPr>
          <w:sz w:val="28"/>
          <w:szCs w:val="28"/>
        </w:rPr>
        <w:t>, так и предельно-допустимыми</w:t>
      </w:r>
      <w:r w:rsidRPr="00AB16B4">
        <w:rPr>
          <w:sz w:val="28"/>
        </w:rPr>
        <w:t xml:space="preserve"> концентрациями определения ирригационного качества вод </w:t>
      </w:r>
      <w:r w:rsidRPr="00AB16B4">
        <w:rPr>
          <w:sz w:val="28"/>
          <w:szCs w:val="28"/>
        </w:rPr>
        <w:t>[</w:t>
      </w:r>
      <w:r w:rsidR="00ED7808" w:rsidRPr="00AB16B4">
        <w:rPr>
          <w:sz w:val="28"/>
          <w:szCs w:val="28"/>
        </w:rPr>
        <w:t>11</w:t>
      </w:r>
      <w:r w:rsidR="00ED7808" w:rsidRPr="00AB16B4">
        <w:rPr>
          <w:sz w:val="28"/>
          <w:szCs w:val="28"/>
          <w:lang w:val="ru-KZ"/>
        </w:rPr>
        <w:t>4,</w:t>
      </w:r>
      <w:r w:rsidR="00ED7808" w:rsidRPr="00AB16B4">
        <w:rPr>
          <w:sz w:val="28"/>
          <w:szCs w:val="28"/>
        </w:rPr>
        <w:t xml:space="preserve"> с. 101;</w:t>
      </w:r>
      <w:r w:rsidR="00ED7808" w:rsidRPr="00AB16B4">
        <w:rPr>
          <w:sz w:val="28"/>
          <w:szCs w:val="28"/>
          <w:lang w:val="ru-KZ"/>
        </w:rPr>
        <w:t xml:space="preserve"> 116,</w:t>
      </w:r>
      <w:r w:rsidR="00ED7808" w:rsidRPr="00AB16B4">
        <w:rPr>
          <w:sz w:val="28"/>
          <w:szCs w:val="28"/>
        </w:rPr>
        <w:t xml:space="preserve"> с. 120; </w:t>
      </w:r>
      <w:r w:rsidR="00ED7808" w:rsidRPr="00AB16B4">
        <w:rPr>
          <w:sz w:val="28"/>
          <w:szCs w:val="28"/>
          <w:lang w:val="ru-KZ"/>
        </w:rPr>
        <w:t>1</w:t>
      </w:r>
      <w:r w:rsidR="00ED7808" w:rsidRPr="00AB16B4">
        <w:rPr>
          <w:sz w:val="28"/>
          <w:szCs w:val="28"/>
        </w:rPr>
        <w:t>81, с. 115-116</w:t>
      </w:r>
      <w:r w:rsidRPr="00AB16B4">
        <w:rPr>
          <w:sz w:val="28"/>
          <w:szCs w:val="28"/>
        </w:rPr>
        <w:t>].</w:t>
      </w:r>
    </w:p>
    <w:p w14:paraId="6DBD45B6" w14:textId="648B9AA4" w:rsidR="000A3A33" w:rsidRPr="00AB16B4" w:rsidRDefault="000A3A33" w:rsidP="000A3A33">
      <w:pPr>
        <w:ind w:firstLine="709"/>
        <w:jc w:val="both"/>
        <w:rPr>
          <w:sz w:val="28"/>
          <w:szCs w:val="28"/>
        </w:rPr>
      </w:pPr>
      <w:r w:rsidRPr="00AB16B4">
        <w:rPr>
          <w:sz w:val="28"/>
        </w:rPr>
        <w:t>В этом подразделе нами будут проанализированы изменения общей минерализации и главных ионов (</w:t>
      </w:r>
      <w:r w:rsidRPr="00AB16B4">
        <w:rPr>
          <w:sz w:val="28"/>
          <w:lang w:val="en-US"/>
        </w:rPr>
        <w:t>Ca</w:t>
      </w:r>
      <w:r w:rsidRPr="00AB16B4">
        <w:rPr>
          <w:sz w:val="28"/>
          <w:vertAlign w:val="superscript"/>
        </w:rPr>
        <w:t>2+</w:t>
      </w:r>
      <w:r w:rsidRPr="00AB16B4">
        <w:rPr>
          <w:sz w:val="28"/>
        </w:rPr>
        <w:t xml:space="preserve">, </w:t>
      </w:r>
      <w:r w:rsidRPr="00AB16B4">
        <w:rPr>
          <w:sz w:val="28"/>
          <w:lang w:val="en-US"/>
        </w:rPr>
        <w:t>Mg</w:t>
      </w:r>
      <w:r w:rsidRPr="00AB16B4">
        <w:rPr>
          <w:sz w:val="28"/>
          <w:vertAlign w:val="superscript"/>
        </w:rPr>
        <w:t>2+</w:t>
      </w:r>
      <w:r w:rsidRPr="00AB16B4">
        <w:rPr>
          <w:sz w:val="28"/>
        </w:rPr>
        <w:t xml:space="preserve">, </w:t>
      </w:r>
      <w:r w:rsidRPr="00AB16B4">
        <w:rPr>
          <w:sz w:val="28"/>
          <w:lang w:val="en-US"/>
        </w:rPr>
        <w:t>Na</w:t>
      </w:r>
      <w:r w:rsidRPr="00AB16B4">
        <w:rPr>
          <w:sz w:val="28"/>
          <w:vertAlign w:val="superscript"/>
        </w:rPr>
        <w:t>+</w:t>
      </w:r>
      <w:r w:rsidRPr="00AB16B4">
        <w:rPr>
          <w:sz w:val="28"/>
        </w:rPr>
        <w:t>+</w:t>
      </w:r>
      <w:r w:rsidRPr="00AB16B4">
        <w:rPr>
          <w:sz w:val="28"/>
          <w:lang w:val="en-US"/>
        </w:rPr>
        <w:t>K</w:t>
      </w:r>
      <w:r w:rsidRPr="00AB16B4">
        <w:rPr>
          <w:sz w:val="28"/>
          <w:vertAlign w:val="superscript"/>
        </w:rPr>
        <w:t>+</w:t>
      </w:r>
      <w:r w:rsidRPr="00AB16B4">
        <w:rPr>
          <w:sz w:val="28"/>
        </w:rPr>
        <w:t xml:space="preserve">, </w:t>
      </w:r>
      <w:r w:rsidRPr="00AB16B4">
        <w:rPr>
          <w:sz w:val="28"/>
          <w:lang w:val="en-US"/>
        </w:rPr>
        <w:t>HCO</w:t>
      </w:r>
      <w:r w:rsidRPr="00AB16B4">
        <w:rPr>
          <w:sz w:val="28"/>
          <w:vertAlign w:val="superscript"/>
        </w:rPr>
        <w:t>-</w:t>
      </w:r>
      <w:r w:rsidRPr="00AB16B4">
        <w:rPr>
          <w:sz w:val="28"/>
          <w:vertAlign w:val="subscript"/>
        </w:rPr>
        <w:t>3</w:t>
      </w:r>
      <w:r w:rsidRPr="00AB16B4">
        <w:rPr>
          <w:sz w:val="28"/>
        </w:rPr>
        <w:t xml:space="preserve">, </w:t>
      </w:r>
      <w:r w:rsidRPr="00AB16B4">
        <w:rPr>
          <w:sz w:val="28"/>
          <w:lang w:val="en-US"/>
        </w:rPr>
        <w:t>SO</w:t>
      </w:r>
      <w:r w:rsidRPr="00AB16B4">
        <w:rPr>
          <w:sz w:val="28"/>
          <w:vertAlign w:val="superscript"/>
        </w:rPr>
        <w:t>2</w:t>
      </w:r>
      <w:r w:rsidRPr="00AB16B4">
        <w:rPr>
          <w:sz w:val="28"/>
          <w:vertAlign w:val="subscript"/>
        </w:rPr>
        <w:t>4</w:t>
      </w:r>
      <w:r w:rsidRPr="00AB16B4">
        <w:rPr>
          <w:sz w:val="28"/>
        </w:rPr>
        <w:t xml:space="preserve">, </w:t>
      </w:r>
      <w:r w:rsidRPr="00AB16B4">
        <w:rPr>
          <w:sz w:val="28"/>
          <w:lang w:val="en-US"/>
        </w:rPr>
        <w:t>CI</w:t>
      </w:r>
      <w:r w:rsidRPr="00AB16B4">
        <w:rPr>
          <w:sz w:val="28"/>
          <w:vertAlign w:val="superscript"/>
        </w:rPr>
        <w:t>-</w:t>
      </w:r>
      <w:r w:rsidRPr="00AB16B4">
        <w:rPr>
          <w:sz w:val="28"/>
        </w:rPr>
        <w:t>) в жесткой взаимосвязи с гидрологическим режимом для получения конкретных результатов зависимости гидрохимического режима от гидрологического. Следует подчеркнуть, что для этих целей нами будут подвергаться анализу зависимости гидрохимического режима от гидрологического как за периоды с условно-естественным, так и с нарушенным режимом. При этом наравне с установлением зависимости гидрохимического режима от условно-естественного гидрологического режима будет достигнута и другая цель</w:t>
      </w:r>
      <w:r w:rsidR="00EF1148" w:rsidRPr="00AB16B4">
        <w:rPr>
          <w:sz w:val="28"/>
          <w:lang w:val="ru-KZ"/>
        </w:rPr>
        <w:t xml:space="preserve"> </w:t>
      </w:r>
      <w:r w:rsidRPr="00AB16B4">
        <w:rPr>
          <w:sz w:val="28"/>
        </w:rPr>
        <w:t xml:space="preserve">– установление антропогенного изменения гидрохимического режима в нарушенный период в независимости от водности, хотя следует отметить, что это в некотором роде и противоречит основному постулату гидрохимического изучения водотоков по определению зависимости химического состава воды от водности. Применение этого определения в основном справедливо в отношении к водотокам с естественным гидрологическим режимом, в нашем же случае, на примере р. </w:t>
      </w:r>
      <w:proofErr w:type="spellStart"/>
      <w:r w:rsidRPr="00AB16B4">
        <w:rPr>
          <w:sz w:val="28"/>
        </w:rPr>
        <w:t>Сырдарии</w:t>
      </w:r>
      <w:proofErr w:type="spellEnd"/>
      <w:r w:rsidRPr="00AB16B4">
        <w:rPr>
          <w:sz w:val="28"/>
        </w:rPr>
        <w:t xml:space="preserve">, химический состав воды последнего 20-летия во многом не </w:t>
      </w:r>
      <w:r w:rsidRPr="00AB16B4">
        <w:rPr>
          <w:sz w:val="28"/>
          <w:szCs w:val="28"/>
        </w:rPr>
        <w:t xml:space="preserve">зависит от водности, </w:t>
      </w:r>
      <w:r w:rsidR="000719C3" w:rsidRPr="00AB16B4">
        <w:rPr>
          <w:sz w:val="28"/>
          <w:szCs w:val="28"/>
        </w:rPr>
        <w:t>т. е.</w:t>
      </w:r>
      <w:r w:rsidRPr="00AB16B4">
        <w:rPr>
          <w:sz w:val="28"/>
          <w:szCs w:val="28"/>
        </w:rPr>
        <w:t xml:space="preserve"> от нарушенного гидрологического режима водотока, </w:t>
      </w:r>
      <w:r w:rsidR="000D1A59" w:rsidRPr="00AB16B4">
        <w:rPr>
          <w:sz w:val="28"/>
          <w:szCs w:val="28"/>
        </w:rPr>
        <w:t>который, по существу,</w:t>
      </w:r>
      <w:r w:rsidRPr="00AB16B4">
        <w:rPr>
          <w:sz w:val="28"/>
          <w:szCs w:val="28"/>
        </w:rPr>
        <w:t xml:space="preserve"> превратился в «сточную канаву» возвратных вод с орошаемых территорий. Иначе говоря, тех попусков, осуществляемых в нижний бьеф Шардаринского водохранилища, недостаточно для внесения существенных изменений в антропогенный гидрохимический режим водотока.</w:t>
      </w:r>
    </w:p>
    <w:p w14:paraId="112836E1" w14:textId="44F1C019" w:rsidR="000A3A33" w:rsidRPr="00AB16B4" w:rsidRDefault="000A3A33" w:rsidP="000A3A33">
      <w:pPr>
        <w:ind w:firstLine="709"/>
        <w:jc w:val="both"/>
        <w:rPr>
          <w:sz w:val="28"/>
          <w:szCs w:val="28"/>
        </w:rPr>
      </w:pPr>
      <w:r w:rsidRPr="00AB16B4">
        <w:rPr>
          <w:sz w:val="28"/>
          <w:szCs w:val="28"/>
        </w:rPr>
        <w:t>Исследования по определению изменения условно-естественного и нарушенного периодов гидрохимического режима будут базироваться на вероятностных характеристиках водности. Существенным отличием от предыдущих исследований будет дополнительный ввод в расчетные ряды отдельных лет, которые по водности соответствуют тем или иным годам условно-естественного периода гидрологического режима по вероятностным характеристикам (по обеспеченностям) [</w:t>
      </w:r>
      <w:r w:rsidR="00ED7808" w:rsidRPr="00AB16B4">
        <w:rPr>
          <w:sz w:val="28"/>
          <w:szCs w:val="28"/>
        </w:rPr>
        <w:t>11</w:t>
      </w:r>
      <w:r w:rsidR="00ED7808" w:rsidRPr="00AB16B4">
        <w:rPr>
          <w:sz w:val="28"/>
          <w:szCs w:val="28"/>
          <w:lang w:val="ru-KZ"/>
        </w:rPr>
        <w:t>4,</w:t>
      </w:r>
      <w:r w:rsidR="00ED7808" w:rsidRPr="00AB16B4">
        <w:rPr>
          <w:sz w:val="28"/>
          <w:szCs w:val="28"/>
        </w:rPr>
        <w:t xml:space="preserve"> с. 101;</w:t>
      </w:r>
      <w:r w:rsidR="00ED7808" w:rsidRPr="00AB16B4">
        <w:rPr>
          <w:sz w:val="28"/>
          <w:szCs w:val="28"/>
          <w:lang w:val="ru-KZ"/>
        </w:rPr>
        <w:t xml:space="preserve"> 116,</w:t>
      </w:r>
      <w:r w:rsidR="00ED7808" w:rsidRPr="00AB16B4">
        <w:rPr>
          <w:sz w:val="28"/>
          <w:szCs w:val="28"/>
        </w:rPr>
        <w:t xml:space="preserve"> с. 120; </w:t>
      </w:r>
      <w:r w:rsidR="00ED7808" w:rsidRPr="00AB16B4">
        <w:rPr>
          <w:sz w:val="28"/>
          <w:szCs w:val="28"/>
          <w:lang w:val="ru-KZ"/>
        </w:rPr>
        <w:t>1</w:t>
      </w:r>
      <w:r w:rsidR="00ED7808" w:rsidRPr="00AB16B4">
        <w:rPr>
          <w:sz w:val="28"/>
          <w:szCs w:val="28"/>
        </w:rPr>
        <w:t>81, с. 115-116</w:t>
      </w:r>
      <w:r w:rsidRPr="00AB16B4">
        <w:rPr>
          <w:sz w:val="28"/>
          <w:szCs w:val="28"/>
        </w:rPr>
        <w:t>].</w:t>
      </w:r>
    </w:p>
    <w:p w14:paraId="4ECE0E9C" w14:textId="58A6A0CF" w:rsidR="000A3A33" w:rsidRPr="00AB16B4" w:rsidRDefault="000A3A33" w:rsidP="000A3A33">
      <w:pPr>
        <w:ind w:firstLine="709"/>
        <w:jc w:val="both"/>
        <w:rPr>
          <w:sz w:val="28"/>
          <w:szCs w:val="28"/>
        </w:rPr>
      </w:pPr>
      <w:r w:rsidRPr="00AB16B4">
        <w:rPr>
          <w:bCs/>
          <w:sz w:val="28"/>
          <w:szCs w:val="28"/>
          <w:shd w:val="clear" w:color="auto" w:fill="FFFFFF"/>
        </w:rPr>
        <w:t xml:space="preserve">Как известно, минерализация </w:t>
      </w:r>
      <w:r w:rsidRPr="00AB16B4">
        <w:rPr>
          <w:sz w:val="28"/>
          <w:szCs w:val="28"/>
          <w:shd w:val="clear" w:color="auto" w:fill="FFFFFF"/>
        </w:rPr>
        <w:t xml:space="preserve">природных </w:t>
      </w:r>
      <w:r w:rsidRPr="00AB16B4">
        <w:rPr>
          <w:bCs/>
          <w:sz w:val="28"/>
          <w:szCs w:val="28"/>
          <w:shd w:val="clear" w:color="auto" w:fill="FFFFFF"/>
        </w:rPr>
        <w:t xml:space="preserve">вод </w:t>
      </w:r>
      <w:r w:rsidRPr="00AB16B4">
        <w:rPr>
          <w:sz w:val="28"/>
          <w:szCs w:val="28"/>
          <w:shd w:val="clear" w:color="auto" w:fill="FFFFFF"/>
        </w:rPr>
        <w:t xml:space="preserve">– это суммарное содержание всех найденных при химическом анализе </w:t>
      </w:r>
      <w:r w:rsidRPr="00AB16B4">
        <w:rPr>
          <w:bCs/>
          <w:sz w:val="28"/>
          <w:szCs w:val="28"/>
          <w:shd w:val="clear" w:color="auto" w:fill="FFFFFF"/>
        </w:rPr>
        <w:t xml:space="preserve">воды </w:t>
      </w:r>
      <w:r w:rsidRPr="00AB16B4">
        <w:rPr>
          <w:sz w:val="28"/>
          <w:szCs w:val="28"/>
          <w:shd w:val="clear" w:color="auto" w:fill="FFFFFF"/>
        </w:rPr>
        <w:t xml:space="preserve">минеральных веществ </w:t>
      </w:r>
      <w:r w:rsidRPr="00AB16B4">
        <w:rPr>
          <w:sz w:val="28"/>
          <w:szCs w:val="28"/>
        </w:rPr>
        <w:t>[10</w:t>
      </w:r>
      <w:r w:rsidR="002D10CA" w:rsidRPr="00AB16B4">
        <w:rPr>
          <w:sz w:val="28"/>
          <w:szCs w:val="28"/>
          <w:lang w:val="ru-KZ"/>
        </w:rPr>
        <w:t>6</w:t>
      </w:r>
      <w:r w:rsidR="00762E62" w:rsidRPr="00AB16B4">
        <w:rPr>
          <w:sz w:val="28"/>
          <w:szCs w:val="28"/>
        </w:rPr>
        <w:t>, с. 66</w:t>
      </w:r>
      <w:r w:rsidRPr="00AB16B4">
        <w:rPr>
          <w:sz w:val="28"/>
          <w:szCs w:val="28"/>
        </w:rPr>
        <w:t>].</w:t>
      </w:r>
    </w:p>
    <w:p w14:paraId="52134B57" w14:textId="77777777" w:rsidR="000A3A33" w:rsidRPr="00AB16B4" w:rsidRDefault="000A3A33" w:rsidP="000A3A33">
      <w:pPr>
        <w:ind w:firstLine="709"/>
        <w:jc w:val="both"/>
        <w:rPr>
          <w:sz w:val="28"/>
          <w:szCs w:val="28"/>
        </w:rPr>
      </w:pPr>
      <w:r w:rsidRPr="00AB16B4">
        <w:rPr>
          <w:sz w:val="28"/>
          <w:szCs w:val="28"/>
        </w:rPr>
        <w:lastRenderedPageBreak/>
        <w:t xml:space="preserve">Из-за </w:t>
      </w:r>
      <w:proofErr w:type="spellStart"/>
      <w:r w:rsidRPr="00AB16B4">
        <w:rPr>
          <w:sz w:val="28"/>
          <w:szCs w:val="28"/>
        </w:rPr>
        <w:t>трансграничности</w:t>
      </w:r>
      <w:proofErr w:type="spellEnd"/>
      <w:r w:rsidRPr="00AB16B4">
        <w:rPr>
          <w:sz w:val="28"/>
          <w:szCs w:val="28"/>
        </w:rPr>
        <w:t xml:space="preserve"> реки </w:t>
      </w:r>
      <w:proofErr w:type="spellStart"/>
      <w:r w:rsidRPr="00AB16B4">
        <w:rPr>
          <w:sz w:val="28"/>
          <w:szCs w:val="28"/>
        </w:rPr>
        <w:t>Сырдария</w:t>
      </w:r>
      <w:proofErr w:type="spellEnd"/>
      <w:r w:rsidRPr="00AB16B4">
        <w:rPr>
          <w:sz w:val="28"/>
          <w:szCs w:val="28"/>
        </w:rPr>
        <w:t xml:space="preserve"> необходимо обратить внимание на створ с. </w:t>
      </w:r>
      <w:proofErr w:type="spellStart"/>
      <w:r w:rsidRPr="00AB16B4">
        <w:rPr>
          <w:sz w:val="28"/>
          <w:szCs w:val="28"/>
        </w:rPr>
        <w:t>Кокбулак</w:t>
      </w:r>
      <w:proofErr w:type="spellEnd"/>
      <w:r w:rsidRPr="00AB16B4">
        <w:rPr>
          <w:sz w:val="28"/>
          <w:szCs w:val="28"/>
        </w:rPr>
        <w:t xml:space="preserve"> из-за необходимости оценки приноса минерализации со стороны Узбекистана. К сожалению, в рассматриваемом створе данные о сумме минерализации за период наблюдения в естественном гидрологическом режиме отсутствуют, в связи с чем анализ минерализации р. </w:t>
      </w:r>
      <w:proofErr w:type="spellStart"/>
      <w:r w:rsidRPr="00AB16B4">
        <w:rPr>
          <w:sz w:val="28"/>
          <w:szCs w:val="28"/>
        </w:rPr>
        <w:t>Сырдарии</w:t>
      </w:r>
      <w:proofErr w:type="spellEnd"/>
      <w:r w:rsidRPr="00AB16B4">
        <w:rPr>
          <w:sz w:val="28"/>
          <w:szCs w:val="28"/>
        </w:rPr>
        <w:t xml:space="preserve"> в рассматриваемом створе ограничится только периодом нарушенного гидрологического режима.</w:t>
      </w:r>
    </w:p>
    <w:p w14:paraId="493E2C2F" w14:textId="77777777" w:rsidR="000A3A33" w:rsidRPr="00AB16B4" w:rsidRDefault="000A3A33" w:rsidP="000A3A33">
      <w:pPr>
        <w:ind w:firstLine="709"/>
        <w:jc w:val="both"/>
        <w:rPr>
          <w:sz w:val="28"/>
          <w:szCs w:val="28"/>
        </w:rPr>
      </w:pPr>
      <w:r w:rsidRPr="00AB16B4">
        <w:rPr>
          <w:sz w:val="28"/>
          <w:szCs w:val="28"/>
        </w:rPr>
        <w:t xml:space="preserve">Анализ данных </w:t>
      </w:r>
      <w:r w:rsidRPr="00AB16B4">
        <w:rPr>
          <w:spacing w:val="-4"/>
          <w:sz w:val="28"/>
          <w:szCs w:val="28"/>
        </w:rPr>
        <w:t xml:space="preserve">при Р=50 % обеспеченности по стоку </w:t>
      </w:r>
      <w:r w:rsidRPr="00AB16B4">
        <w:rPr>
          <w:sz w:val="28"/>
          <w:szCs w:val="28"/>
        </w:rPr>
        <w:t xml:space="preserve">показывает, постепенное уменьшение минерализации р. </w:t>
      </w:r>
      <w:proofErr w:type="spellStart"/>
      <w:r w:rsidRPr="00AB16B4">
        <w:rPr>
          <w:sz w:val="28"/>
          <w:szCs w:val="28"/>
        </w:rPr>
        <w:t>Сырдарии</w:t>
      </w:r>
      <w:proofErr w:type="spellEnd"/>
      <w:r w:rsidRPr="00AB16B4">
        <w:rPr>
          <w:sz w:val="28"/>
          <w:szCs w:val="28"/>
        </w:rPr>
        <w:t xml:space="preserve"> в рассматриваемом створе с. </w:t>
      </w:r>
      <w:proofErr w:type="spellStart"/>
      <w:r w:rsidRPr="00AB16B4">
        <w:rPr>
          <w:sz w:val="28"/>
          <w:szCs w:val="28"/>
        </w:rPr>
        <w:t>Кокбулак</w:t>
      </w:r>
      <w:proofErr w:type="spellEnd"/>
      <w:r w:rsidRPr="00AB16B4">
        <w:rPr>
          <w:sz w:val="28"/>
          <w:szCs w:val="28"/>
        </w:rPr>
        <w:t xml:space="preserve"> за период с января по декабрь от 1300 мг/дм</w:t>
      </w:r>
      <w:r w:rsidRPr="00AB16B4">
        <w:rPr>
          <w:sz w:val="28"/>
          <w:szCs w:val="28"/>
          <w:vertAlign w:val="superscript"/>
        </w:rPr>
        <w:t>3</w:t>
      </w:r>
      <w:r w:rsidRPr="00AB16B4">
        <w:rPr>
          <w:sz w:val="28"/>
          <w:szCs w:val="28"/>
        </w:rPr>
        <w:t xml:space="preserve"> до 640 мг/дм</w:t>
      </w:r>
      <w:r w:rsidRPr="00AB16B4">
        <w:rPr>
          <w:sz w:val="28"/>
          <w:szCs w:val="28"/>
          <w:vertAlign w:val="superscript"/>
        </w:rPr>
        <w:t>3</w:t>
      </w:r>
      <w:r w:rsidRPr="00AB16B4">
        <w:rPr>
          <w:sz w:val="28"/>
          <w:szCs w:val="28"/>
        </w:rPr>
        <w:t xml:space="preserve">. При этом особой стохастичности минерализации в рассматриваемой обеспеченности нет, максимум отмечен в январе, а минимум – в декабре (рисунок </w:t>
      </w:r>
      <w:r w:rsidR="0069712E" w:rsidRPr="00AB16B4">
        <w:rPr>
          <w:sz w:val="28"/>
          <w:szCs w:val="28"/>
        </w:rPr>
        <w:t>3</w:t>
      </w:r>
      <w:r w:rsidRPr="00AB16B4">
        <w:rPr>
          <w:sz w:val="28"/>
          <w:szCs w:val="28"/>
        </w:rPr>
        <w:t>.</w:t>
      </w:r>
      <w:r w:rsidR="00BF7C1E" w:rsidRPr="00AB16B4">
        <w:rPr>
          <w:sz w:val="28"/>
          <w:szCs w:val="28"/>
          <w:lang w:val="ru-KZ"/>
        </w:rPr>
        <w:t>1</w:t>
      </w:r>
      <w:r w:rsidR="00315709" w:rsidRPr="00AB16B4">
        <w:rPr>
          <w:sz w:val="28"/>
          <w:szCs w:val="28"/>
          <w:lang w:val="ru-KZ"/>
        </w:rPr>
        <w:t>3</w:t>
      </w:r>
      <w:r w:rsidRPr="00AB16B4">
        <w:rPr>
          <w:sz w:val="28"/>
          <w:szCs w:val="28"/>
        </w:rPr>
        <w:t>).</w:t>
      </w:r>
    </w:p>
    <w:p w14:paraId="7131F045" w14:textId="77777777" w:rsidR="0092640D" w:rsidRPr="00AB16B4" w:rsidRDefault="0092640D" w:rsidP="0092640D">
      <w:pPr>
        <w:ind w:firstLine="709"/>
        <w:jc w:val="both"/>
        <w:rPr>
          <w:sz w:val="28"/>
          <w:szCs w:val="28"/>
        </w:rPr>
      </w:pPr>
      <w:r w:rsidRPr="00AB16B4">
        <w:rPr>
          <w:spacing w:val="-6"/>
          <w:sz w:val="28"/>
          <w:szCs w:val="28"/>
        </w:rPr>
        <w:t xml:space="preserve">По сравнению с Р=50 % обеспеченностью, минерализация в створе </w:t>
      </w:r>
      <w:proofErr w:type="spellStart"/>
      <w:r w:rsidRPr="00AB16B4">
        <w:rPr>
          <w:spacing w:val="-6"/>
          <w:sz w:val="28"/>
          <w:szCs w:val="28"/>
        </w:rPr>
        <w:t>Кокбулак</w:t>
      </w:r>
      <w:proofErr w:type="spellEnd"/>
      <w:r w:rsidRPr="00AB16B4">
        <w:rPr>
          <w:spacing w:val="-6"/>
          <w:sz w:val="28"/>
          <w:szCs w:val="28"/>
        </w:rPr>
        <w:t xml:space="preserve"> при Р=75 % обеспеченности отличается большой стохастичностью, </w:t>
      </w:r>
      <w:r w:rsidR="000719C3" w:rsidRPr="00AB16B4">
        <w:rPr>
          <w:spacing w:val="-6"/>
          <w:sz w:val="28"/>
          <w:szCs w:val="28"/>
        </w:rPr>
        <w:t>т. е.</w:t>
      </w:r>
      <w:r w:rsidRPr="00AB16B4">
        <w:rPr>
          <w:spacing w:val="-6"/>
          <w:sz w:val="28"/>
          <w:szCs w:val="28"/>
        </w:rPr>
        <w:t xml:space="preserve"> нет четко выраженной тенденции увеличения или уменьшения минерализации во внутригодовом распределении. </w:t>
      </w:r>
      <w:r w:rsidRPr="00AB16B4">
        <w:rPr>
          <w:sz w:val="28"/>
          <w:szCs w:val="28"/>
        </w:rPr>
        <w:t xml:space="preserve">Внутригодовое распределение минерализации р. </w:t>
      </w:r>
      <w:proofErr w:type="spellStart"/>
      <w:r w:rsidRPr="00AB16B4">
        <w:rPr>
          <w:sz w:val="28"/>
          <w:szCs w:val="28"/>
        </w:rPr>
        <w:t>Сырдарии</w:t>
      </w:r>
      <w:proofErr w:type="spellEnd"/>
      <w:r w:rsidRPr="00AB16B4">
        <w:rPr>
          <w:sz w:val="28"/>
          <w:szCs w:val="28"/>
        </w:rPr>
        <w:t xml:space="preserve"> рассматриваемой обеспеченности показывает, что максимальные значения приходятся на июнь, август, сентябрь, октябрь и ноябрь месяцы с амплитудой от 1677 мг/дм</w:t>
      </w:r>
      <w:r w:rsidRPr="00AB16B4">
        <w:rPr>
          <w:sz w:val="28"/>
          <w:szCs w:val="28"/>
          <w:vertAlign w:val="superscript"/>
        </w:rPr>
        <w:t xml:space="preserve">3 </w:t>
      </w:r>
      <w:r w:rsidRPr="00AB16B4">
        <w:rPr>
          <w:sz w:val="28"/>
          <w:szCs w:val="28"/>
        </w:rPr>
        <w:t>до 1210 мг/дм</w:t>
      </w:r>
      <w:r w:rsidRPr="00AB16B4">
        <w:rPr>
          <w:sz w:val="28"/>
          <w:szCs w:val="28"/>
          <w:vertAlign w:val="superscript"/>
        </w:rPr>
        <w:t>3</w:t>
      </w:r>
      <w:r w:rsidRPr="00AB16B4">
        <w:rPr>
          <w:sz w:val="28"/>
          <w:szCs w:val="28"/>
        </w:rPr>
        <w:t>. В остальные месяцы колебания минерализации составляет от 948 мг/дм</w:t>
      </w:r>
      <w:r w:rsidRPr="00AB16B4">
        <w:rPr>
          <w:sz w:val="28"/>
          <w:szCs w:val="28"/>
          <w:vertAlign w:val="superscript"/>
        </w:rPr>
        <w:t xml:space="preserve">3 </w:t>
      </w:r>
      <w:r w:rsidRPr="00AB16B4">
        <w:rPr>
          <w:sz w:val="28"/>
          <w:szCs w:val="28"/>
        </w:rPr>
        <w:t>до 828 мг/дм</w:t>
      </w:r>
      <w:r w:rsidRPr="00AB16B4">
        <w:rPr>
          <w:sz w:val="28"/>
          <w:szCs w:val="28"/>
          <w:vertAlign w:val="superscript"/>
        </w:rPr>
        <w:t>3</w:t>
      </w:r>
      <w:r w:rsidRPr="00AB16B4">
        <w:rPr>
          <w:sz w:val="28"/>
          <w:szCs w:val="28"/>
        </w:rPr>
        <w:t>.</w:t>
      </w:r>
    </w:p>
    <w:p w14:paraId="662EA420" w14:textId="2BF17A2D" w:rsidR="00961164" w:rsidRPr="00AB16B4" w:rsidRDefault="00961164" w:rsidP="00961164">
      <w:pPr>
        <w:pStyle w:val="32"/>
        <w:spacing w:after="0"/>
        <w:ind w:left="0" w:firstLine="709"/>
        <w:jc w:val="both"/>
        <w:rPr>
          <w:sz w:val="28"/>
          <w:szCs w:val="28"/>
        </w:rPr>
      </w:pPr>
      <w:r w:rsidRPr="00AB16B4">
        <w:rPr>
          <w:sz w:val="28"/>
          <w:szCs w:val="28"/>
        </w:rPr>
        <w:t xml:space="preserve">Практически при всех обеспеченностях условно-естественного периода на р. </w:t>
      </w:r>
      <w:proofErr w:type="spellStart"/>
      <w:r w:rsidRPr="00AB16B4">
        <w:rPr>
          <w:sz w:val="28"/>
          <w:szCs w:val="28"/>
        </w:rPr>
        <w:t>Сырдария</w:t>
      </w:r>
      <w:proofErr w:type="spellEnd"/>
      <w:r w:rsidRPr="00AB16B4">
        <w:rPr>
          <w:sz w:val="28"/>
          <w:szCs w:val="28"/>
        </w:rPr>
        <w:t xml:space="preserve"> отмечались максимумы содержания минерализации на уровне до 1000 мг/дм</w:t>
      </w:r>
      <w:r w:rsidRPr="00AB16B4">
        <w:rPr>
          <w:sz w:val="28"/>
          <w:szCs w:val="28"/>
          <w:vertAlign w:val="superscript"/>
        </w:rPr>
        <w:t>3</w:t>
      </w:r>
      <w:r w:rsidRPr="00AB16B4">
        <w:rPr>
          <w:sz w:val="28"/>
          <w:szCs w:val="28"/>
        </w:rPr>
        <w:t>, тогда как в современных условиях они повсеместно превышают этот уровень и доходят до 2000 мг/дм</w:t>
      </w:r>
      <w:r w:rsidRPr="00AB16B4">
        <w:rPr>
          <w:sz w:val="28"/>
          <w:szCs w:val="28"/>
          <w:vertAlign w:val="superscript"/>
        </w:rPr>
        <w:t>3</w:t>
      </w:r>
      <w:r w:rsidRPr="00AB16B4">
        <w:rPr>
          <w:sz w:val="28"/>
          <w:szCs w:val="28"/>
        </w:rPr>
        <w:t xml:space="preserve"> независимо от водности года и периода во внутригодовом распределении. Такой же вывод справедлив и в отношении 1969, 1964 гг., которые приблизительно соответствуют по водности года 50 и 75 % обеспеченностям. Результаты исследования также показывают, что ранее отмеченные увеличения или уменьшения значений минерализации от створа к створу в настоящее время полностью утрачены и характеризуются неоднозначностью внутригодового распределения [</w:t>
      </w:r>
      <w:r w:rsidR="00C6017A" w:rsidRPr="00AB16B4">
        <w:rPr>
          <w:sz w:val="28"/>
          <w:szCs w:val="28"/>
        </w:rPr>
        <w:t>11</w:t>
      </w:r>
      <w:r w:rsidR="00C6017A" w:rsidRPr="00AB16B4">
        <w:rPr>
          <w:sz w:val="28"/>
          <w:szCs w:val="28"/>
          <w:lang w:val="ru-KZ"/>
        </w:rPr>
        <w:t>4,</w:t>
      </w:r>
      <w:r w:rsidR="00C6017A" w:rsidRPr="00AB16B4">
        <w:rPr>
          <w:sz w:val="28"/>
          <w:szCs w:val="28"/>
        </w:rPr>
        <w:t xml:space="preserve"> с. 101;</w:t>
      </w:r>
      <w:r w:rsidR="00C6017A" w:rsidRPr="00AB16B4">
        <w:rPr>
          <w:sz w:val="28"/>
          <w:szCs w:val="28"/>
          <w:lang w:val="ru-KZ"/>
        </w:rPr>
        <w:t xml:space="preserve"> 116,</w:t>
      </w:r>
      <w:r w:rsidR="00C6017A" w:rsidRPr="00AB16B4">
        <w:rPr>
          <w:sz w:val="28"/>
          <w:szCs w:val="28"/>
        </w:rPr>
        <w:t xml:space="preserve"> с. 120; </w:t>
      </w:r>
      <w:r w:rsidR="00C6017A" w:rsidRPr="00AB16B4">
        <w:rPr>
          <w:sz w:val="28"/>
          <w:szCs w:val="28"/>
          <w:lang w:val="ru-KZ"/>
        </w:rPr>
        <w:t>1</w:t>
      </w:r>
      <w:r w:rsidR="00C6017A" w:rsidRPr="00AB16B4">
        <w:rPr>
          <w:sz w:val="28"/>
          <w:szCs w:val="28"/>
        </w:rPr>
        <w:t>81, с. 115-119</w:t>
      </w:r>
      <w:r w:rsidRPr="00AB16B4">
        <w:rPr>
          <w:sz w:val="28"/>
          <w:szCs w:val="28"/>
        </w:rPr>
        <w:t>].</w:t>
      </w:r>
    </w:p>
    <w:p w14:paraId="265B5424" w14:textId="48A0A13A" w:rsidR="00961164" w:rsidRPr="00AB16B4" w:rsidRDefault="00961164" w:rsidP="00961164">
      <w:pPr>
        <w:tabs>
          <w:tab w:val="left" w:pos="709"/>
        </w:tabs>
        <w:ind w:firstLine="709"/>
        <w:jc w:val="both"/>
        <w:rPr>
          <w:sz w:val="28"/>
          <w:szCs w:val="28"/>
          <w:lang w:val="ru-KZ"/>
        </w:rPr>
      </w:pPr>
      <w:r w:rsidRPr="00AB16B4">
        <w:rPr>
          <w:sz w:val="28"/>
          <w:szCs w:val="28"/>
        </w:rPr>
        <w:t>В водохозяйственной практике многие производства, сельское хозяйство, предприятия питьевого водоснабжения предъявляют определенные требования к качеству вод, в частности, к минерализации, так как воды, содержащие большое количество солей, отрицательно влияют на растительные и животные организмы, технологию производства и качество продукции, вызывают образование накипи на стенках котлов, коррозию, засоление почв [1</w:t>
      </w:r>
      <w:r w:rsidRPr="00AB16B4">
        <w:rPr>
          <w:sz w:val="28"/>
          <w:szCs w:val="28"/>
          <w:lang w:val="ru-KZ"/>
        </w:rPr>
        <w:t>79</w:t>
      </w:r>
      <w:bookmarkStart w:id="21" w:name="_Hlk146889381"/>
      <w:r w:rsidRPr="00AB16B4">
        <w:rPr>
          <w:sz w:val="28"/>
          <w:szCs w:val="28"/>
          <w:lang w:val="ru-KZ"/>
        </w:rPr>
        <w:t xml:space="preserve">, </w:t>
      </w:r>
      <w:r w:rsidR="00C6017A" w:rsidRPr="00AB16B4">
        <w:rPr>
          <w:sz w:val="28"/>
          <w:szCs w:val="28"/>
        </w:rPr>
        <w:t xml:space="preserve">с. 62; </w:t>
      </w:r>
      <w:r w:rsidRPr="00AB16B4">
        <w:rPr>
          <w:sz w:val="28"/>
          <w:szCs w:val="28"/>
          <w:lang w:val="ru-KZ"/>
        </w:rPr>
        <w:t>18</w:t>
      </w:r>
      <w:r w:rsidRPr="00AB16B4">
        <w:rPr>
          <w:sz w:val="28"/>
          <w:szCs w:val="28"/>
        </w:rPr>
        <w:t>3-185].</w:t>
      </w:r>
    </w:p>
    <w:bookmarkEnd w:id="21"/>
    <w:p w14:paraId="23DB882B" w14:textId="77777777" w:rsidR="00CE20AA" w:rsidRPr="00AB16B4" w:rsidRDefault="00CE20AA" w:rsidP="00CE20AA">
      <w:pPr>
        <w:jc w:val="both"/>
        <w:rPr>
          <w:sz w:val="28"/>
          <w:szCs w:val="28"/>
        </w:rPr>
      </w:pPr>
    </w:p>
    <w:p w14:paraId="1361392C" w14:textId="406D585F" w:rsidR="0092640D" w:rsidRPr="00AB16B4" w:rsidRDefault="0092640D" w:rsidP="0092640D">
      <w:pPr>
        <w:jc w:val="center"/>
        <w:rPr>
          <w:sz w:val="28"/>
          <w:szCs w:val="28"/>
          <w:lang w:val="ru-KZ"/>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855"/>
      </w:tblGrid>
      <w:tr w:rsidR="00961164" w:rsidRPr="00AB16B4" w14:paraId="10DF7A6F" w14:textId="77777777" w:rsidTr="00961164">
        <w:tc>
          <w:tcPr>
            <w:tcW w:w="4494" w:type="dxa"/>
          </w:tcPr>
          <w:p w14:paraId="2A77E970" w14:textId="77777777" w:rsidR="00961164" w:rsidRPr="00AB16B4" w:rsidRDefault="00961164" w:rsidP="00930C94">
            <w:pPr>
              <w:spacing w:line="360" w:lineRule="auto"/>
              <w:jc w:val="both"/>
              <w:rPr>
                <w:sz w:val="28"/>
                <w:szCs w:val="28"/>
              </w:rPr>
            </w:pPr>
            <w:r w:rsidRPr="00AB16B4">
              <w:rPr>
                <w:noProof/>
              </w:rPr>
              <w:lastRenderedPageBreak/>
              <w:drawing>
                <wp:inline distT="0" distB="0" distL="0" distR="0" wp14:anchorId="61B4F0B3" wp14:editId="158CB209">
                  <wp:extent cx="2743200" cy="1695450"/>
                  <wp:effectExtent l="0" t="0" r="0" b="0"/>
                  <wp:docPr id="12" name="Диаграмма 12">
                    <a:extLst xmlns:a="http://schemas.openxmlformats.org/drawingml/2006/main">
                      <a:ext uri="{FF2B5EF4-FFF2-40B4-BE49-F238E27FC236}">
                        <a16:creationId xmlns:a16="http://schemas.microsoft.com/office/drawing/2014/main" id="{6641A049-14AA-46AD-940A-984E830C5E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4850" w:type="dxa"/>
          </w:tcPr>
          <w:p w14:paraId="554345F4" w14:textId="77777777" w:rsidR="00961164" w:rsidRPr="00AB16B4" w:rsidRDefault="00961164" w:rsidP="00930C94">
            <w:pPr>
              <w:spacing w:line="360" w:lineRule="auto"/>
              <w:jc w:val="both"/>
              <w:rPr>
                <w:noProof/>
              </w:rPr>
            </w:pPr>
            <w:r w:rsidRPr="00AB16B4">
              <w:rPr>
                <w:noProof/>
              </w:rPr>
              <w:drawing>
                <wp:inline distT="0" distB="0" distL="0" distR="0" wp14:anchorId="39C47249" wp14:editId="3D258CE2">
                  <wp:extent cx="2847975" cy="1695450"/>
                  <wp:effectExtent l="0" t="0" r="9525" b="0"/>
                  <wp:docPr id="21" name="Диаграмма 21">
                    <a:extLst xmlns:a="http://schemas.openxmlformats.org/drawingml/2006/main">
                      <a:ext uri="{FF2B5EF4-FFF2-40B4-BE49-F238E27FC236}">
                        <a16:creationId xmlns:a16="http://schemas.microsoft.com/office/drawing/2014/main" id="{37D18191-D210-4C50-9074-9788AACCD6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961164" w:rsidRPr="00AB16B4" w14:paraId="1F375A2B" w14:textId="77777777" w:rsidTr="00961164">
        <w:tc>
          <w:tcPr>
            <w:tcW w:w="4494" w:type="dxa"/>
          </w:tcPr>
          <w:p w14:paraId="6868B12A" w14:textId="77777777" w:rsidR="00961164" w:rsidRPr="00AB16B4" w:rsidRDefault="00961164" w:rsidP="00930C94">
            <w:pPr>
              <w:spacing w:line="360" w:lineRule="auto"/>
              <w:jc w:val="both"/>
              <w:rPr>
                <w:sz w:val="28"/>
                <w:szCs w:val="28"/>
              </w:rPr>
            </w:pPr>
            <w:r w:rsidRPr="00AB16B4">
              <w:rPr>
                <w:noProof/>
              </w:rPr>
              <w:drawing>
                <wp:inline distT="0" distB="0" distL="0" distR="0" wp14:anchorId="6A3F94D1" wp14:editId="5B6D1C4B">
                  <wp:extent cx="2743200" cy="1790700"/>
                  <wp:effectExtent l="0" t="0" r="0" b="0"/>
                  <wp:docPr id="22" name="Диаграмма 22">
                    <a:extLst xmlns:a="http://schemas.openxmlformats.org/drawingml/2006/main">
                      <a:ext uri="{FF2B5EF4-FFF2-40B4-BE49-F238E27FC236}">
                        <a16:creationId xmlns:a16="http://schemas.microsoft.com/office/drawing/2014/main" id="{1896A1D4-0CB9-4C7E-A99C-E17415BCDD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4850" w:type="dxa"/>
          </w:tcPr>
          <w:p w14:paraId="136184FB" w14:textId="77777777" w:rsidR="00961164" w:rsidRPr="00AB16B4" w:rsidRDefault="00961164" w:rsidP="00930C94">
            <w:pPr>
              <w:spacing w:line="360" w:lineRule="auto"/>
              <w:jc w:val="both"/>
              <w:rPr>
                <w:sz w:val="28"/>
                <w:szCs w:val="28"/>
              </w:rPr>
            </w:pPr>
            <w:r w:rsidRPr="00AB16B4">
              <w:rPr>
                <w:noProof/>
              </w:rPr>
              <w:drawing>
                <wp:inline distT="0" distB="0" distL="0" distR="0" wp14:anchorId="56BA7F55" wp14:editId="05905B31">
                  <wp:extent cx="2895600" cy="1790700"/>
                  <wp:effectExtent l="0" t="0" r="0" b="0"/>
                  <wp:docPr id="23" name="Диаграмма 23">
                    <a:extLst xmlns:a="http://schemas.openxmlformats.org/drawingml/2006/main">
                      <a:ext uri="{FF2B5EF4-FFF2-40B4-BE49-F238E27FC236}">
                        <a16:creationId xmlns:a16="http://schemas.microsoft.com/office/drawing/2014/main" id="{5271A829-FE66-4A02-A147-9ADB24A169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961164" w:rsidRPr="00AB16B4" w14:paraId="034F4F83" w14:textId="77777777" w:rsidTr="00961164">
        <w:tc>
          <w:tcPr>
            <w:tcW w:w="4494" w:type="dxa"/>
          </w:tcPr>
          <w:p w14:paraId="03BBD334" w14:textId="77777777" w:rsidR="00961164" w:rsidRPr="00AB16B4" w:rsidRDefault="00961164" w:rsidP="00930C94">
            <w:pPr>
              <w:spacing w:line="360" w:lineRule="auto"/>
              <w:jc w:val="both"/>
              <w:rPr>
                <w:noProof/>
              </w:rPr>
            </w:pPr>
            <w:r w:rsidRPr="00AB16B4">
              <w:rPr>
                <w:noProof/>
              </w:rPr>
              <w:drawing>
                <wp:inline distT="0" distB="0" distL="0" distR="0" wp14:anchorId="493915E5" wp14:editId="2E09CB48">
                  <wp:extent cx="2743200" cy="1819275"/>
                  <wp:effectExtent l="0" t="0" r="0" b="9525"/>
                  <wp:docPr id="24" name="Диаграмма 24">
                    <a:extLst xmlns:a="http://schemas.openxmlformats.org/drawingml/2006/main">
                      <a:ext uri="{FF2B5EF4-FFF2-40B4-BE49-F238E27FC236}">
                        <a16:creationId xmlns:a16="http://schemas.microsoft.com/office/drawing/2014/main" id="{6E836920-D3CF-43FB-9D52-9BCD9C02C1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4850" w:type="dxa"/>
          </w:tcPr>
          <w:p w14:paraId="57A22AC3" w14:textId="77777777" w:rsidR="00961164" w:rsidRPr="00AB16B4" w:rsidRDefault="00961164" w:rsidP="00930C94">
            <w:pPr>
              <w:spacing w:line="360" w:lineRule="auto"/>
              <w:jc w:val="both"/>
              <w:rPr>
                <w:noProof/>
              </w:rPr>
            </w:pPr>
            <w:r w:rsidRPr="00AB16B4">
              <w:rPr>
                <w:noProof/>
              </w:rPr>
              <w:drawing>
                <wp:inline distT="0" distB="0" distL="0" distR="0" wp14:anchorId="48C861DF" wp14:editId="4A5F8440">
                  <wp:extent cx="2924175" cy="1819275"/>
                  <wp:effectExtent l="0" t="0" r="9525" b="9525"/>
                  <wp:docPr id="26" name="Диаграмма 26">
                    <a:extLst xmlns:a="http://schemas.openxmlformats.org/drawingml/2006/main">
                      <a:ext uri="{FF2B5EF4-FFF2-40B4-BE49-F238E27FC236}">
                        <a16:creationId xmlns:a16="http://schemas.microsoft.com/office/drawing/2014/main" id="{2967944D-BF35-41FB-85E4-CFFDEFB4B7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961164" w:rsidRPr="00AB16B4" w14:paraId="70BA4C02" w14:textId="77777777" w:rsidTr="00961164">
        <w:tc>
          <w:tcPr>
            <w:tcW w:w="4494" w:type="dxa"/>
          </w:tcPr>
          <w:p w14:paraId="14AA11CF" w14:textId="77777777" w:rsidR="00961164" w:rsidRPr="00AB16B4" w:rsidRDefault="00961164" w:rsidP="00930C94">
            <w:pPr>
              <w:spacing w:line="360" w:lineRule="auto"/>
              <w:jc w:val="both"/>
              <w:rPr>
                <w:noProof/>
              </w:rPr>
            </w:pPr>
            <w:r w:rsidRPr="00AB16B4">
              <w:rPr>
                <w:noProof/>
              </w:rPr>
              <w:drawing>
                <wp:inline distT="0" distB="0" distL="0" distR="0" wp14:anchorId="4D6155BA" wp14:editId="2A22AF8A">
                  <wp:extent cx="2743200" cy="1933575"/>
                  <wp:effectExtent l="0" t="0" r="0" b="9525"/>
                  <wp:docPr id="31" name="Диаграмма 31">
                    <a:extLst xmlns:a="http://schemas.openxmlformats.org/drawingml/2006/main">
                      <a:ext uri="{FF2B5EF4-FFF2-40B4-BE49-F238E27FC236}">
                        <a16:creationId xmlns:a16="http://schemas.microsoft.com/office/drawing/2014/main" id="{5B529A3A-251D-41A4-97F3-1523321464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4850" w:type="dxa"/>
          </w:tcPr>
          <w:p w14:paraId="5B79F509" w14:textId="77777777" w:rsidR="00961164" w:rsidRPr="00AB16B4" w:rsidRDefault="00961164" w:rsidP="00930C94">
            <w:pPr>
              <w:spacing w:line="360" w:lineRule="auto"/>
              <w:jc w:val="both"/>
              <w:rPr>
                <w:noProof/>
              </w:rPr>
            </w:pPr>
            <w:r w:rsidRPr="00AB16B4">
              <w:rPr>
                <w:noProof/>
              </w:rPr>
              <w:drawing>
                <wp:inline distT="0" distB="0" distL="0" distR="0" wp14:anchorId="0FB51B5A" wp14:editId="31E6F37C">
                  <wp:extent cx="2971800" cy="1933575"/>
                  <wp:effectExtent l="0" t="0" r="0" b="9525"/>
                  <wp:docPr id="32" name="Диаграмма 32">
                    <a:extLst xmlns:a="http://schemas.openxmlformats.org/drawingml/2006/main">
                      <a:ext uri="{FF2B5EF4-FFF2-40B4-BE49-F238E27FC236}">
                        <a16:creationId xmlns:a16="http://schemas.microsoft.com/office/drawing/2014/main" id="{D4D5D97A-41E4-4003-AC3C-80C117830C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961164" w:rsidRPr="00AB16B4" w14:paraId="31CBAE0C" w14:textId="77777777" w:rsidTr="00961164">
        <w:tc>
          <w:tcPr>
            <w:tcW w:w="4494" w:type="dxa"/>
            <w:vAlign w:val="center"/>
          </w:tcPr>
          <w:p w14:paraId="07941C08" w14:textId="0CD8434C" w:rsidR="00961164" w:rsidRPr="00AB16B4" w:rsidRDefault="00961164" w:rsidP="00961164">
            <w:pPr>
              <w:spacing w:line="360" w:lineRule="auto"/>
              <w:jc w:val="both"/>
              <w:rPr>
                <w:noProof/>
              </w:rPr>
            </w:pPr>
            <w:r w:rsidRPr="00AB16B4">
              <w:rPr>
                <w:lang w:val="ru-KZ"/>
              </w:rPr>
              <w:t>а</w:t>
            </w:r>
            <w:r w:rsidRPr="00AB16B4">
              <w:rPr>
                <w:lang w:val="en-US"/>
              </w:rPr>
              <w:t>)</w:t>
            </w:r>
            <w:r w:rsidRPr="00AB16B4">
              <w:t xml:space="preserve"> естественный </w:t>
            </w:r>
            <w:r w:rsidRPr="00AB16B4">
              <w:rPr>
                <w:noProof/>
              </w:rPr>
              <w:t>гидрологический режим</w:t>
            </w:r>
          </w:p>
        </w:tc>
        <w:tc>
          <w:tcPr>
            <w:tcW w:w="4850" w:type="dxa"/>
            <w:vAlign w:val="center"/>
          </w:tcPr>
          <w:p w14:paraId="58042351" w14:textId="5F9A7786" w:rsidR="00961164" w:rsidRPr="00AB16B4" w:rsidRDefault="00961164" w:rsidP="00961164">
            <w:pPr>
              <w:spacing w:line="360" w:lineRule="auto"/>
              <w:jc w:val="both"/>
              <w:rPr>
                <w:noProof/>
              </w:rPr>
            </w:pPr>
            <w:r w:rsidRPr="00AB16B4">
              <w:rPr>
                <w:noProof/>
              </w:rPr>
              <w:t>б) нарушенный гидрологический режим</w:t>
            </w:r>
          </w:p>
        </w:tc>
      </w:tr>
      <w:tr w:rsidR="00961164" w:rsidRPr="00AB16B4" w14:paraId="2722160E" w14:textId="77777777" w:rsidTr="00961164">
        <w:tc>
          <w:tcPr>
            <w:tcW w:w="9344" w:type="dxa"/>
            <w:gridSpan w:val="2"/>
          </w:tcPr>
          <w:p w14:paraId="3602DE97" w14:textId="77777777" w:rsidR="00961164" w:rsidRPr="00AB16B4" w:rsidRDefault="00961164" w:rsidP="00961164">
            <w:pPr>
              <w:jc w:val="center"/>
              <w:rPr>
                <w:noProof/>
              </w:rPr>
            </w:pPr>
            <w:r w:rsidRPr="00AB16B4">
              <w:rPr>
                <w:noProof/>
              </w:rPr>
              <w:drawing>
                <wp:inline distT="0" distB="0" distL="0" distR="0" wp14:anchorId="0417A0D6" wp14:editId="1981DB7B">
                  <wp:extent cx="3648584" cy="581106"/>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48584" cy="581106"/>
                          </a:xfrm>
                          <a:prstGeom prst="rect">
                            <a:avLst/>
                          </a:prstGeom>
                        </pic:spPr>
                      </pic:pic>
                    </a:graphicData>
                  </a:graphic>
                </wp:inline>
              </w:drawing>
            </w:r>
          </w:p>
        </w:tc>
      </w:tr>
    </w:tbl>
    <w:p w14:paraId="13DB0F4D" w14:textId="5A88B1B6" w:rsidR="0092640D" w:rsidRPr="00AB16B4" w:rsidRDefault="0092640D" w:rsidP="000A3A33">
      <w:pPr>
        <w:ind w:firstLine="709"/>
        <w:jc w:val="both"/>
        <w:rPr>
          <w:sz w:val="28"/>
          <w:szCs w:val="28"/>
          <w:lang w:val="ru-KZ"/>
        </w:rPr>
      </w:pPr>
    </w:p>
    <w:p w14:paraId="7ED1687B" w14:textId="43E8435E" w:rsidR="00961164" w:rsidRPr="00AB16B4" w:rsidRDefault="00961164" w:rsidP="00961164">
      <w:pPr>
        <w:jc w:val="center"/>
        <w:rPr>
          <w:sz w:val="28"/>
          <w:szCs w:val="28"/>
          <w:lang w:val="ru-KZ"/>
        </w:rPr>
      </w:pPr>
      <w:r w:rsidRPr="00AB16B4">
        <w:rPr>
          <w:sz w:val="28"/>
          <w:szCs w:val="28"/>
        </w:rPr>
        <w:t xml:space="preserve">Рисунок </w:t>
      </w:r>
      <w:r w:rsidRPr="00AB16B4">
        <w:rPr>
          <w:sz w:val="28"/>
          <w:szCs w:val="28"/>
          <w:lang w:val="ru-KZ"/>
        </w:rPr>
        <w:t>3</w:t>
      </w:r>
      <w:r w:rsidRPr="00AB16B4">
        <w:rPr>
          <w:sz w:val="28"/>
          <w:szCs w:val="28"/>
        </w:rPr>
        <w:t>.</w:t>
      </w:r>
      <w:r w:rsidRPr="00AB16B4">
        <w:rPr>
          <w:sz w:val="28"/>
          <w:szCs w:val="28"/>
          <w:lang w:val="ru-KZ"/>
        </w:rPr>
        <w:t>13</w:t>
      </w:r>
      <w:r w:rsidRPr="00AB16B4">
        <w:rPr>
          <w:sz w:val="28"/>
          <w:szCs w:val="28"/>
        </w:rPr>
        <w:t xml:space="preserve"> – Внутригодовые распределения минерализации по длине р. </w:t>
      </w:r>
      <w:proofErr w:type="spellStart"/>
      <w:r w:rsidRPr="00AB16B4">
        <w:rPr>
          <w:sz w:val="28"/>
          <w:szCs w:val="28"/>
        </w:rPr>
        <w:t>Сырдария</w:t>
      </w:r>
      <w:proofErr w:type="spellEnd"/>
      <w:r w:rsidRPr="00AB16B4">
        <w:rPr>
          <w:sz w:val="28"/>
          <w:szCs w:val="28"/>
        </w:rPr>
        <w:t xml:space="preserve"> при различных обеспеченностях</w:t>
      </w:r>
      <w:r w:rsidRPr="00AB16B4">
        <w:rPr>
          <w:sz w:val="28"/>
          <w:szCs w:val="28"/>
          <w:lang w:val="ru-KZ"/>
        </w:rPr>
        <w:t xml:space="preserve"> </w:t>
      </w:r>
    </w:p>
    <w:p w14:paraId="18DBC295" w14:textId="77777777" w:rsidR="00961164" w:rsidRPr="00AB16B4" w:rsidRDefault="00961164" w:rsidP="00961164">
      <w:pPr>
        <w:tabs>
          <w:tab w:val="left" w:pos="709"/>
        </w:tabs>
        <w:ind w:firstLine="709"/>
        <w:jc w:val="both"/>
        <w:rPr>
          <w:sz w:val="28"/>
          <w:szCs w:val="28"/>
        </w:rPr>
      </w:pPr>
      <w:r w:rsidRPr="00AB16B4">
        <w:rPr>
          <w:sz w:val="28"/>
          <w:szCs w:val="28"/>
        </w:rPr>
        <w:lastRenderedPageBreak/>
        <w:t>Как видно из рисунка 3.</w:t>
      </w:r>
      <w:r w:rsidRPr="00AB16B4">
        <w:rPr>
          <w:sz w:val="28"/>
          <w:szCs w:val="28"/>
          <w:lang w:val="ru-KZ"/>
        </w:rPr>
        <w:t>13</w:t>
      </w:r>
      <w:r w:rsidRPr="00AB16B4">
        <w:rPr>
          <w:sz w:val="28"/>
          <w:szCs w:val="28"/>
        </w:rPr>
        <w:t xml:space="preserve"> при всех обеспеченностях минерализации превышают установленные лимиты. При этом в некоторые время минерализация достигает до 1400-1600 мг/дм</w:t>
      </w:r>
      <w:r w:rsidRPr="00AB16B4">
        <w:rPr>
          <w:sz w:val="28"/>
          <w:szCs w:val="28"/>
          <w:vertAlign w:val="superscript"/>
        </w:rPr>
        <w:t>3</w:t>
      </w:r>
      <w:r w:rsidRPr="00AB16B4">
        <w:rPr>
          <w:sz w:val="28"/>
          <w:szCs w:val="28"/>
        </w:rPr>
        <w:t>, тогда как минимумы минерализации отмечены 400-800 мг/дм</w:t>
      </w:r>
      <w:r w:rsidRPr="00AB16B4">
        <w:rPr>
          <w:sz w:val="28"/>
          <w:szCs w:val="28"/>
          <w:vertAlign w:val="superscript"/>
        </w:rPr>
        <w:t>3</w:t>
      </w:r>
      <w:r w:rsidRPr="00AB16B4">
        <w:rPr>
          <w:sz w:val="28"/>
          <w:szCs w:val="28"/>
        </w:rPr>
        <w:t>. Отсюда следует, что так называемый период «условно естественный период гидрологического режима», тоже имеет относительное название. Потому как за период 1928-1961 годах речной сток уже подвергался влиянию хозяйственной деятельности человека [186].</w:t>
      </w:r>
    </w:p>
    <w:p w14:paraId="2AED21B0" w14:textId="3EC78A37" w:rsidR="00961164" w:rsidRPr="00AB16B4" w:rsidRDefault="00961164" w:rsidP="00961164">
      <w:pPr>
        <w:ind w:firstLine="709"/>
        <w:jc w:val="both"/>
        <w:rPr>
          <w:sz w:val="28"/>
          <w:szCs w:val="28"/>
        </w:rPr>
      </w:pPr>
      <w:r w:rsidRPr="00AB16B4">
        <w:rPr>
          <w:sz w:val="28"/>
          <w:szCs w:val="28"/>
        </w:rPr>
        <w:t>В соответствии с гигиеническими требованиями к качеству питьевой воды суммарная минерализация не должна превышать величины 1000 мг/дм</w:t>
      </w:r>
      <w:r w:rsidRPr="00AB16B4">
        <w:rPr>
          <w:sz w:val="28"/>
          <w:szCs w:val="28"/>
          <w:vertAlign w:val="superscript"/>
        </w:rPr>
        <w:t>3</w:t>
      </w:r>
      <w:r w:rsidRPr="00AB16B4">
        <w:rPr>
          <w:sz w:val="28"/>
          <w:szCs w:val="28"/>
        </w:rPr>
        <w:t xml:space="preserve"> [</w:t>
      </w:r>
      <w:r w:rsidR="00676C5D" w:rsidRPr="00AB16B4">
        <w:rPr>
          <w:sz w:val="28"/>
          <w:szCs w:val="28"/>
        </w:rPr>
        <w:t>181</w:t>
      </w:r>
      <w:r w:rsidR="00C6017A" w:rsidRPr="00AB16B4">
        <w:rPr>
          <w:sz w:val="28"/>
          <w:szCs w:val="28"/>
        </w:rPr>
        <w:t xml:space="preserve">, с. </w:t>
      </w:r>
      <w:r w:rsidR="00676C5D" w:rsidRPr="00AB16B4">
        <w:rPr>
          <w:sz w:val="28"/>
          <w:szCs w:val="28"/>
        </w:rPr>
        <w:t>118</w:t>
      </w:r>
      <w:r w:rsidRPr="00AB16B4">
        <w:rPr>
          <w:sz w:val="28"/>
          <w:szCs w:val="28"/>
        </w:rPr>
        <w:t>].</w:t>
      </w:r>
    </w:p>
    <w:p w14:paraId="66321DE6" w14:textId="20353414" w:rsidR="00961164" w:rsidRPr="00AB16B4" w:rsidRDefault="00961164" w:rsidP="00961164">
      <w:pPr>
        <w:ind w:firstLine="709"/>
        <w:jc w:val="both"/>
        <w:rPr>
          <w:sz w:val="28"/>
          <w:szCs w:val="28"/>
        </w:rPr>
      </w:pPr>
      <w:bookmarkStart w:id="22" w:name="3.2"/>
      <w:bookmarkStart w:id="23" w:name="3.3"/>
      <w:bookmarkStart w:id="24" w:name="3.4"/>
      <w:bookmarkEnd w:id="22"/>
      <w:bookmarkEnd w:id="23"/>
      <w:bookmarkEnd w:id="24"/>
      <w:r w:rsidRPr="00AB16B4">
        <w:rPr>
          <w:sz w:val="28"/>
          <w:szCs w:val="28"/>
        </w:rPr>
        <w:t>Соотношение концентрации в воде главных ионов (в мг-</w:t>
      </w:r>
      <w:proofErr w:type="spellStart"/>
      <w:r w:rsidRPr="00AB16B4">
        <w:rPr>
          <w:sz w:val="28"/>
          <w:szCs w:val="28"/>
        </w:rPr>
        <w:t>экв</w:t>
      </w:r>
      <w:proofErr w:type="spellEnd"/>
      <w:r w:rsidRPr="00AB16B4">
        <w:rPr>
          <w:sz w:val="28"/>
          <w:szCs w:val="28"/>
        </w:rPr>
        <w:t>/дм</w:t>
      </w:r>
      <w:r w:rsidRPr="00AB16B4">
        <w:rPr>
          <w:sz w:val="28"/>
          <w:szCs w:val="28"/>
          <w:vertAlign w:val="superscript"/>
        </w:rPr>
        <w:t>3</w:t>
      </w:r>
      <w:r w:rsidRPr="00AB16B4">
        <w:rPr>
          <w:sz w:val="28"/>
          <w:szCs w:val="28"/>
        </w:rPr>
        <w:t xml:space="preserve">) определяет </w:t>
      </w:r>
      <w:r w:rsidRPr="00AB16B4">
        <w:rPr>
          <w:i/>
          <w:iCs/>
          <w:sz w:val="28"/>
          <w:szCs w:val="28"/>
        </w:rPr>
        <w:t xml:space="preserve">типы химического состава воды. </w:t>
      </w:r>
      <w:r w:rsidRPr="00AB16B4">
        <w:rPr>
          <w:sz w:val="28"/>
          <w:szCs w:val="28"/>
        </w:rPr>
        <w:t>В зависимости от преобладающего вида анионов (&gt;25 % эквивалента при условии, что суммы мг-</w:t>
      </w:r>
      <w:proofErr w:type="spellStart"/>
      <w:r w:rsidRPr="00AB16B4">
        <w:rPr>
          <w:sz w:val="28"/>
          <w:szCs w:val="28"/>
        </w:rPr>
        <w:t>экв</w:t>
      </w:r>
      <w:proofErr w:type="spellEnd"/>
      <w:r w:rsidRPr="00AB16B4">
        <w:rPr>
          <w:sz w:val="28"/>
          <w:szCs w:val="28"/>
        </w:rPr>
        <w:t xml:space="preserve"> анионов и катионов принимаются равными 50 % соответственно каждая) различают воды гидрокарбонатного класса (концентрация </w:t>
      </w:r>
      <m:oMath>
        <m:sSub>
          <m:sSubPr>
            <m:ctrlPr>
              <w:rPr>
                <w:rFonts w:ascii="Cambria Math" w:hAnsi="Cambria Math"/>
                <w:i/>
                <w:sz w:val="28"/>
                <w:szCs w:val="28"/>
              </w:rPr>
            </m:ctrlPr>
          </m:sSubPr>
          <m:e>
            <m:r>
              <w:rPr>
                <w:rFonts w:ascii="Cambria Math" w:hAnsi="Cambria Math"/>
                <w:sz w:val="28"/>
                <w:szCs w:val="28"/>
                <w:lang w:val="en-US"/>
              </w:rPr>
              <m:t>HCO</m:t>
            </m:r>
          </m:e>
          <m:sub>
            <m:r>
              <w:rPr>
                <w:rFonts w:ascii="Cambria Math" w:hAnsi="Cambria Math"/>
                <w:sz w:val="28"/>
                <w:szCs w:val="28"/>
              </w:rPr>
              <m:t>3</m:t>
            </m:r>
          </m:sub>
        </m:sSub>
      </m:oMath>
      <w:r w:rsidRPr="00AB16B4">
        <w:rPr>
          <w:sz w:val="28"/>
          <w:szCs w:val="28"/>
          <w:vertAlign w:val="subscript"/>
        </w:rPr>
        <w:t xml:space="preserve"> </w:t>
      </w:r>
      <w:r w:rsidRPr="00AB16B4">
        <w:rPr>
          <w:sz w:val="28"/>
          <w:szCs w:val="28"/>
        </w:rPr>
        <w:t>НСО</w:t>
      </w:r>
      <w:r w:rsidRPr="00AB16B4">
        <w:rPr>
          <w:sz w:val="28"/>
          <w:szCs w:val="28"/>
          <w:vertAlign w:val="subscript"/>
        </w:rPr>
        <w:t xml:space="preserve">3 </w:t>
      </w:r>
      <w:r w:rsidRPr="00AB16B4">
        <w:rPr>
          <w:sz w:val="28"/>
          <w:szCs w:val="28"/>
        </w:rPr>
        <w:t xml:space="preserve">&gt;25 % </w:t>
      </w:r>
      <w:proofErr w:type="spellStart"/>
      <w:r w:rsidRPr="00AB16B4">
        <w:rPr>
          <w:sz w:val="28"/>
          <w:szCs w:val="28"/>
        </w:rPr>
        <w:t>экв</w:t>
      </w:r>
      <w:proofErr w:type="spellEnd"/>
      <w:r w:rsidRPr="00AB16B4">
        <w:rPr>
          <w:sz w:val="28"/>
          <w:szCs w:val="28"/>
        </w:rPr>
        <w:t>. Анионов), сульфатного (</w:t>
      </w:r>
      <m:oMath>
        <m:sSub>
          <m:sSubPr>
            <m:ctrlPr>
              <w:rPr>
                <w:rFonts w:ascii="Cambria Math" w:hAnsi="Cambria Math"/>
                <w:i/>
                <w:sz w:val="28"/>
                <w:szCs w:val="28"/>
              </w:rPr>
            </m:ctrlPr>
          </m:sSubPr>
          <m:e>
            <m:r>
              <w:rPr>
                <w:rFonts w:ascii="Cambria Math" w:hAnsi="Cambria Math"/>
                <w:sz w:val="28"/>
                <w:szCs w:val="28"/>
                <w:lang w:val="en-US"/>
              </w:rPr>
              <m:t>SO</m:t>
            </m:r>
          </m:e>
          <m:sub>
            <m:r>
              <w:rPr>
                <w:rFonts w:ascii="Cambria Math" w:hAnsi="Cambria Math"/>
                <w:sz w:val="28"/>
                <w:szCs w:val="28"/>
              </w:rPr>
              <m:t>4</m:t>
            </m:r>
          </m:sub>
        </m:sSub>
      </m:oMath>
      <w:r w:rsidRPr="00AB16B4">
        <w:rPr>
          <w:sz w:val="28"/>
          <w:szCs w:val="28"/>
          <w:vertAlign w:val="subscript"/>
        </w:rPr>
        <w:t xml:space="preserve"> </w:t>
      </w:r>
      <w:r w:rsidRPr="00AB16B4">
        <w:rPr>
          <w:sz w:val="28"/>
          <w:szCs w:val="28"/>
        </w:rPr>
        <w:t xml:space="preserve">&gt;25 % </w:t>
      </w:r>
      <w:proofErr w:type="spellStart"/>
      <w:r w:rsidRPr="00AB16B4">
        <w:rPr>
          <w:sz w:val="28"/>
          <w:szCs w:val="28"/>
        </w:rPr>
        <w:t>экв</w:t>
      </w:r>
      <w:proofErr w:type="spellEnd"/>
      <w:r w:rsidRPr="00AB16B4">
        <w:rPr>
          <w:sz w:val="28"/>
          <w:szCs w:val="28"/>
        </w:rPr>
        <w:t>.), хлоридного (С1 &gt;25 %</w:t>
      </w:r>
      <w:r w:rsidRPr="00AB16B4">
        <w:rPr>
          <w:i/>
          <w:iCs/>
          <w:sz w:val="28"/>
          <w:szCs w:val="28"/>
        </w:rPr>
        <w:t xml:space="preserve">, </w:t>
      </w:r>
      <w:proofErr w:type="spellStart"/>
      <w:r w:rsidRPr="00AB16B4">
        <w:rPr>
          <w:sz w:val="28"/>
          <w:szCs w:val="28"/>
        </w:rPr>
        <w:t>экв</w:t>
      </w:r>
      <w:proofErr w:type="spellEnd"/>
      <w:r w:rsidRPr="00AB16B4">
        <w:rPr>
          <w:sz w:val="28"/>
          <w:szCs w:val="28"/>
        </w:rPr>
        <w:t>.). Иногда выделяют также воды смешанных, или промежуточных, типов. Соответственно, среди катионов выделяются группы кальциевых, магниевых, натриевых или калиевых вод [</w:t>
      </w:r>
      <w:r w:rsidRPr="00AB16B4">
        <w:rPr>
          <w:sz w:val="28"/>
          <w:szCs w:val="28"/>
          <w:lang w:val="ru-KZ"/>
        </w:rPr>
        <w:t>18</w:t>
      </w:r>
      <w:r w:rsidRPr="00AB16B4">
        <w:rPr>
          <w:sz w:val="28"/>
          <w:szCs w:val="28"/>
        </w:rPr>
        <w:t>3</w:t>
      </w:r>
      <w:r w:rsidR="00676C5D" w:rsidRPr="00AB16B4">
        <w:rPr>
          <w:sz w:val="28"/>
          <w:szCs w:val="28"/>
        </w:rPr>
        <w:t>, с. 29</w:t>
      </w:r>
      <w:r w:rsidRPr="00AB16B4">
        <w:rPr>
          <w:sz w:val="28"/>
          <w:szCs w:val="28"/>
        </w:rPr>
        <w:t>].</w:t>
      </w:r>
    </w:p>
    <w:p w14:paraId="7E095A9A" w14:textId="2AED1FBF" w:rsidR="000A3A33" w:rsidRPr="00AB16B4" w:rsidRDefault="000A3A33" w:rsidP="000A3A33">
      <w:pPr>
        <w:ind w:firstLine="709"/>
        <w:jc w:val="both"/>
        <w:rPr>
          <w:sz w:val="28"/>
          <w:szCs w:val="28"/>
        </w:rPr>
      </w:pPr>
      <w:r w:rsidRPr="00AB16B4">
        <w:rPr>
          <w:sz w:val="28"/>
          <w:szCs w:val="28"/>
        </w:rPr>
        <w:t>Минерализация воды имеет важнейшее значение при характеристике химического состава вод. При этом проводят анализы воды на содержание минеральных компонентов в различные периоды гидрологической фазы для поверхностных вод: в зимнюю межень, весеннее половодье, летне-осеннюю межень, летне-осенний межень [</w:t>
      </w:r>
      <w:r w:rsidR="00315709" w:rsidRPr="00AB16B4">
        <w:rPr>
          <w:sz w:val="28"/>
          <w:szCs w:val="28"/>
          <w:lang w:val="ru-KZ"/>
        </w:rPr>
        <w:t>1</w:t>
      </w:r>
      <w:r w:rsidR="001A309B" w:rsidRPr="00AB16B4">
        <w:rPr>
          <w:sz w:val="28"/>
          <w:szCs w:val="28"/>
        </w:rPr>
        <w:t xml:space="preserve">81, </w:t>
      </w:r>
      <w:r w:rsidR="00676C5D" w:rsidRPr="00AB16B4">
        <w:rPr>
          <w:sz w:val="28"/>
          <w:szCs w:val="28"/>
        </w:rPr>
        <w:t xml:space="preserve">с. 117; </w:t>
      </w:r>
      <w:r w:rsidR="00676C5D" w:rsidRPr="00AB16B4">
        <w:rPr>
          <w:sz w:val="28"/>
          <w:szCs w:val="28"/>
          <w:lang w:val="ru-KZ"/>
        </w:rPr>
        <w:t>18</w:t>
      </w:r>
      <w:r w:rsidR="00676C5D" w:rsidRPr="00AB16B4">
        <w:rPr>
          <w:sz w:val="28"/>
          <w:szCs w:val="28"/>
        </w:rPr>
        <w:t>3, с. 29</w:t>
      </w:r>
      <w:r w:rsidRPr="00AB16B4">
        <w:rPr>
          <w:sz w:val="28"/>
          <w:szCs w:val="28"/>
        </w:rPr>
        <w:t>].</w:t>
      </w:r>
    </w:p>
    <w:p w14:paraId="47E5C46D" w14:textId="77777777" w:rsidR="000A3A33" w:rsidRPr="00AB16B4" w:rsidRDefault="000A3A33" w:rsidP="000A3A33">
      <w:pPr>
        <w:ind w:firstLine="709"/>
        <w:jc w:val="both"/>
        <w:rPr>
          <w:sz w:val="28"/>
          <w:szCs w:val="28"/>
        </w:rPr>
      </w:pPr>
      <w:r w:rsidRPr="00AB16B4">
        <w:rPr>
          <w:sz w:val="28"/>
          <w:szCs w:val="28"/>
        </w:rPr>
        <w:t xml:space="preserve">Ежемесячные показатели содержания </w:t>
      </w:r>
      <w:r w:rsidRPr="00AB16B4">
        <w:rPr>
          <w:spacing w:val="-4"/>
          <w:sz w:val="28"/>
          <w:szCs w:val="28"/>
        </w:rPr>
        <w:t>кальция (</w:t>
      </w:r>
      <w:proofErr w:type="spellStart"/>
      <w:r w:rsidRPr="00AB16B4">
        <w:rPr>
          <w:i/>
          <w:spacing w:val="-4"/>
          <w:sz w:val="28"/>
          <w:szCs w:val="28"/>
        </w:rPr>
        <w:t>Са</w:t>
      </w:r>
      <w:proofErr w:type="spellEnd"/>
      <w:r w:rsidRPr="00AB16B4">
        <w:rPr>
          <w:spacing w:val="-4"/>
          <w:sz w:val="28"/>
          <w:szCs w:val="28"/>
        </w:rPr>
        <w:t xml:space="preserve">) при Р=50 % обеспеченности на гидрохимическом створе с. </w:t>
      </w:r>
      <w:proofErr w:type="spellStart"/>
      <w:r w:rsidRPr="00AB16B4">
        <w:rPr>
          <w:spacing w:val="-4"/>
          <w:sz w:val="28"/>
          <w:szCs w:val="28"/>
        </w:rPr>
        <w:t>Кокбулак</w:t>
      </w:r>
      <w:proofErr w:type="spellEnd"/>
      <w:r w:rsidRPr="00AB16B4">
        <w:rPr>
          <w:sz w:val="28"/>
          <w:szCs w:val="28"/>
        </w:rPr>
        <w:t xml:space="preserve"> показывают тенденцию уменьшения с марта месяца (156 мг/дм</w:t>
      </w:r>
      <w:r w:rsidRPr="00AB16B4">
        <w:rPr>
          <w:sz w:val="28"/>
          <w:szCs w:val="28"/>
          <w:vertAlign w:val="superscript"/>
        </w:rPr>
        <w:t>3</w:t>
      </w:r>
      <w:r w:rsidRPr="00AB16B4">
        <w:rPr>
          <w:sz w:val="28"/>
          <w:szCs w:val="28"/>
        </w:rPr>
        <w:t>) по август (112 мг/дм</w:t>
      </w:r>
      <w:r w:rsidRPr="00AB16B4">
        <w:rPr>
          <w:sz w:val="28"/>
          <w:szCs w:val="28"/>
          <w:vertAlign w:val="superscript"/>
        </w:rPr>
        <w:t>3</w:t>
      </w:r>
      <w:r w:rsidRPr="00AB16B4">
        <w:rPr>
          <w:sz w:val="28"/>
          <w:szCs w:val="28"/>
        </w:rPr>
        <w:t>), а в дальнейшем – с сентября (152 мг/дм</w:t>
      </w:r>
      <w:r w:rsidRPr="00AB16B4">
        <w:rPr>
          <w:sz w:val="28"/>
          <w:szCs w:val="28"/>
          <w:vertAlign w:val="superscript"/>
        </w:rPr>
        <w:t>3</w:t>
      </w:r>
      <w:r w:rsidRPr="00AB16B4">
        <w:rPr>
          <w:sz w:val="28"/>
          <w:szCs w:val="28"/>
        </w:rPr>
        <w:t>) по декабрь – наблюдается рост содержания кальция, тогда как в январе и феврале присутствует элемент стохастичности (рисунок</w:t>
      </w:r>
      <w:r w:rsidR="00CE20AA" w:rsidRPr="00AB16B4">
        <w:rPr>
          <w:sz w:val="28"/>
          <w:szCs w:val="28"/>
          <w:lang w:val="ru-KZ"/>
        </w:rPr>
        <w:t xml:space="preserve"> </w:t>
      </w:r>
      <w:r w:rsidR="00FC7D40" w:rsidRPr="00AB16B4">
        <w:rPr>
          <w:sz w:val="28"/>
          <w:szCs w:val="28"/>
        </w:rPr>
        <w:t>Д</w:t>
      </w:r>
      <w:r w:rsidR="00CE20AA" w:rsidRPr="00AB16B4">
        <w:rPr>
          <w:sz w:val="28"/>
          <w:szCs w:val="28"/>
          <w:lang w:val="ru-KZ"/>
        </w:rPr>
        <w:t xml:space="preserve"> 1 приложения </w:t>
      </w:r>
      <w:r w:rsidR="00FC7D40" w:rsidRPr="00AB16B4">
        <w:rPr>
          <w:sz w:val="28"/>
          <w:szCs w:val="28"/>
        </w:rPr>
        <w:t>Д</w:t>
      </w:r>
      <w:r w:rsidRPr="00AB16B4">
        <w:rPr>
          <w:sz w:val="28"/>
          <w:szCs w:val="28"/>
        </w:rPr>
        <w:t>).</w:t>
      </w:r>
    </w:p>
    <w:p w14:paraId="54AD5473" w14:textId="77777777" w:rsidR="000A3A33" w:rsidRPr="00AB16B4" w:rsidRDefault="000A3A33" w:rsidP="000A3A33">
      <w:pPr>
        <w:ind w:firstLine="709"/>
        <w:jc w:val="both"/>
        <w:rPr>
          <w:sz w:val="28"/>
          <w:szCs w:val="28"/>
        </w:rPr>
      </w:pPr>
      <w:r w:rsidRPr="00AB16B4">
        <w:rPr>
          <w:sz w:val="28"/>
          <w:szCs w:val="28"/>
        </w:rPr>
        <w:t>Совершенно иная картина, т.е. полностью подчиненная стохастичности содержания и внутригодового распределения кальция наблюдается при Р=75 % обеспеченности. При этом максимальным содержанием кальция отличается</w:t>
      </w:r>
      <w:r w:rsidR="00102885" w:rsidRPr="00AB16B4">
        <w:rPr>
          <w:sz w:val="28"/>
          <w:szCs w:val="28"/>
        </w:rPr>
        <w:t xml:space="preserve"> </w:t>
      </w:r>
      <w:r w:rsidRPr="00AB16B4">
        <w:rPr>
          <w:sz w:val="28"/>
          <w:szCs w:val="28"/>
        </w:rPr>
        <w:t>август месяц (149 мг/дм</w:t>
      </w:r>
      <w:r w:rsidRPr="00AB16B4">
        <w:rPr>
          <w:sz w:val="28"/>
          <w:szCs w:val="28"/>
          <w:vertAlign w:val="superscript"/>
        </w:rPr>
        <w:t>3</w:t>
      </w:r>
      <w:r w:rsidRPr="00AB16B4">
        <w:rPr>
          <w:sz w:val="28"/>
          <w:szCs w:val="28"/>
        </w:rPr>
        <w:t>), а минимальной в марте месяце (97,2 мг/дм</w:t>
      </w:r>
      <w:r w:rsidRPr="00AB16B4">
        <w:rPr>
          <w:sz w:val="28"/>
          <w:szCs w:val="28"/>
          <w:vertAlign w:val="superscript"/>
        </w:rPr>
        <w:t>3</w:t>
      </w:r>
      <w:r w:rsidRPr="00AB16B4">
        <w:rPr>
          <w:sz w:val="28"/>
          <w:szCs w:val="28"/>
        </w:rPr>
        <w:t>). В остальные месяцы рассматриваемой обеспеченности наблюдается стохастичность распределения кальция в пределах, указанных максимума и минимума содержания данного ингредиента, проявляя при этом независимость от расходов воды р.</w:t>
      </w:r>
      <w:r w:rsidR="009375D9" w:rsidRPr="00AB16B4">
        <w:rPr>
          <w:sz w:val="28"/>
          <w:szCs w:val="28"/>
        </w:rPr>
        <w:t xml:space="preserve"> </w:t>
      </w:r>
      <w:proofErr w:type="spellStart"/>
      <w:r w:rsidRPr="00AB16B4">
        <w:rPr>
          <w:sz w:val="28"/>
          <w:szCs w:val="28"/>
        </w:rPr>
        <w:t>Сырдарии</w:t>
      </w:r>
      <w:proofErr w:type="spellEnd"/>
      <w:r w:rsidRPr="00AB16B4">
        <w:rPr>
          <w:sz w:val="28"/>
          <w:szCs w:val="28"/>
        </w:rPr>
        <w:t>.</w:t>
      </w:r>
    </w:p>
    <w:p w14:paraId="188DAB3A" w14:textId="77777777" w:rsidR="000A3A33" w:rsidRPr="00AB16B4" w:rsidRDefault="000A3A33" w:rsidP="000A3A33">
      <w:pPr>
        <w:ind w:firstLine="709"/>
        <w:jc w:val="both"/>
        <w:rPr>
          <w:sz w:val="28"/>
          <w:szCs w:val="28"/>
        </w:rPr>
      </w:pPr>
      <w:r w:rsidRPr="00AB16B4">
        <w:rPr>
          <w:sz w:val="28"/>
          <w:szCs w:val="28"/>
        </w:rPr>
        <w:t xml:space="preserve">Маловодный год, </w:t>
      </w:r>
      <w:r w:rsidR="000719C3" w:rsidRPr="00AB16B4">
        <w:rPr>
          <w:sz w:val="28"/>
          <w:szCs w:val="28"/>
        </w:rPr>
        <w:t>т. е.</w:t>
      </w:r>
      <w:r w:rsidRPr="00AB16B4">
        <w:rPr>
          <w:sz w:val="28"/>
          <w:szCs w:val="28"/>
        </w:rPr>
        <w:t xml:space="preserve"> Р=95 % обеспеченности стока, по содержанию кальция, как и при изучении минерализации, имеет данные только за четыре месяца.</w:t>
      </w:r>
    </w:p>
    <w:p w14:paraId="0DEE95AF" w14:textId="77777777" w:rsidR="000A3A33" w:rsidRPr="00AB16B4" w:rsidRDefault="000A3A33" w:rsidP="000A3A33">
      <w:pPr>
        <w:ind w:firstLine="709"/>
        <w:jc w:val="both"/>
        <w:rPr>
          <w:sz w:val="28"/>
          <w:szCs w:val="28"/>
        </w:rPr>
      </w:pPr>
      <w:r w:rsidRPr="00AB16B4">
        <w:rPr>
          <w:sz w:val="28"/>
          <w:szCs w:val="28"/>
        </w:rPr>
        <w:t xml:space="preserve">На замыкающем створе интегрирующие все показатели реки </w:t>
      </w:r>
      <w:proofErr w:type="spellStart"/>
      <w:r w:rsidRPr="00AB16B4">
        <w:rPr>
          <w:sz w:val="28"/>
          <w:szCs w:val="28"/>
        </w:rPr>
        <w:t>Сырдария</w:t>
      </w:r>
      <w:proofErr w:type="spellEnd"/>
      <w:r w:rsidRPr="00AB16B4">
        <w:rPr>
          <w:sz w:val="28"/>
          <w:szCs w:val="28"/>
        </w:rPr>
        <w:t xml:space="preserve"> (у </w:t>
      </w:r>
      <w:r w:rsidRPr="00AB16B4">
        <w:rPr>
          <w:i/>
          <w:sz w:val="28"/>
          <w:szCs w:val="28"/>
        </w:rPr>
        <w:t xml:space="preserve">г. </w:t>
      </w:r>
      <w:proofErr w:type="spellStart"/>
      <w:r w:rsidRPr="00AB16B4">
        <w:rPr>
          <w:i/>
          <w:sz w:val="28"/>
          <w:szCs w:val="28"/>
        </w:rPr>
        <w:t>Казалы</w:t>
      </w:r>
      <w:proofErr w:type="spellEnd"/>
      <w:r w:rsidRPr="00AB16B4">
        <w:rPr>
          <w:i/>
          <w:sz w:val="28"/>
          <w:szCs w:val="28"/>
        </w:rPr>
        <w:t>)</w:t>
      </w:r>
      <w:r w:rsidRPr="00AB16B4">
        <w:rPr>
          <w:sz w:val="28"/>
          <w:szCs w:val="28"/>
        </w:rPr>
        <w:t xml:space="preserve"> анализ изменения внутригодового распределения</w:t>
      </w:r>
      <w:r w:rsidRPr="00AB16B4">
        <w:rPr>
          <w:i/>
          <w:sz w:val="28"/>
          <w:szCs w:val="28"/>
        </w:rPr>
        <w:t xml:space="preserve"> </w:t>
      </w:r>
      <w:r w:rsidRPr="00AB16B4">
        <w:rPr>
          <w:i/>
          <w:sz w:val="28"/>
          <w:szCs w:val="28"/>
          <w:lang w:val="en-US"/>
        </w:rPr>
        <w:t>Ca</w:t>
      </w:r>
      <w:r w:rsidRPr="00AB16B4">
        <w:rPr>
          <w:sz w:val="28"/>
          <w:szCs w:val="28"/>
        </w:rPr>
        <w:t xml:space="preserve"> показывает, что во всех трех створах идет также неоднозначный процесс, т.е. по сравнению </w:t>
      </w:r>
      <w:r w:rsidRPr="00AB16B4">
        <w:rPr>
          <w:sz w:val="28"/>
          <w:szCs w:val="28"/>
        </w:rPr>
        <w:lastRenderedPageBreak/>
        <w:t xml:space="preserve">с условно-естественным периодом гидрологического режима в зимние месяцы идет уменьшение, а в летние месяцы возрастание их содержания. Например, если до </w:t>
      </w:r>
      <w:smartTag w:uri="urn:schemas-microsoft-com:office:smarttags" w:element="metricconverter">
        <w:smartTagPr>
          <w:attr w:name="ProductID" w:val="1960 г"/>
        </w:smartTagPr>
        <w:r w:rsidRPr="00AB16B4">
          <w:rPr>
            <w:sz w:val="28"/>
            <w:szCs w:val="28"/>
          </w:rPr>
          <w:t>1960 г</w:t>
        </w:r>
      </w:smartTag>
      <w:r w:rsidRPr="00AB16B4">
        <w:rPr>
          <w:sz w:val="28"/>
          <w:szCs w:val="28"/>
        </w:rPr>
        <w:t>. зимние содержания отмечались на уровне 400 мг/дм</w:t>
      </w:r>
      <w:r w:rsidRPr="00AB16B4">
        <w:rPr>
          <w:sz w:val="28"/>
          <w:szCs w:val="28"/>
          <w:vertAlign w:val="superscript"/>
        </w:rPr>
        <w:t>3</w:t>
      </w:r>
      <w:r w:rsidRPr="00AB16B4">
        <w:rPr>
          <w:sz w:val="28"/>
          <w:szCs w:val="28"/>
        </w:rPr>
        <w:t>, то после ввода Шардаринского водохранилища эти же показатели отмечены в пределах 800..</w:t>
      </w:r>
      <w:r w:rsidRPr="00AB16B4">
        <w:rPr>
          <w:sz w:val="28"/>
          <w:szCs w:val="28"/>
          <w:lang w:val="kk-KZ"/>
        </w:rPr>
        <w:t>.</w:t>
      </w:r>
      <w:r w:rsidRPr="00AB16B4">
        <w:rPr>
          <w:sz w:val="28"/>
          <w:szCs w:val="28"/>
        </w:rPr>
        <w:t>1000 мг/дм</w:t>
      </w:r>
      <w:r w:rsidRPr="00AB16B4">
        <w:rPr>
          <w:sz w:val="28"/>
          <w:szCs w:val="28"/>
          <w:vertAlign w:val="superscript"/>
        </w:rPr>
        <w:t>3</w:t>
      </w:r>
      <w:r w:rsidRPr="00AB16B4">
        <w:rPr>
          <w:sz w:val="28"/>
          <w:szCs w:val="28"/>
        </w:rPr>
        <w:t>, причем независимо от обеспеченности. Летние минимумы кальция от 60 до 100 мг/дм</w:t>
      </w:r>
      <w:r w:rsidRPr="00AB16B4">
        <w:rPr>
          <w:sz w:val="28"/>
          <w:szCs w:val="28"/>
          <w:vertAlign w:val="superscript"/>
        </w:rPr>
        <w:t>3</w:t>
      </w:r>
      <w:r w:rsidRPr="00AB16B4">
        <w:rPr>
          <w:sz w:val="28"/>
          <w:szCs w:val="28"/>
        </w:rPr>
        <w:t xml:space="preserve"> возросли до 150 мг/дм</w:t>
      </w:r>
      <w:r w:rsidRPr="00AB16B4">
        <w:rPr>
          <w:sz w:val="28"/>
          <w:szCs w:val="28"/>
          <w:vertAlign w:val="superscript"/>
        </w:rPr>
        <w:t>3</w:t>
      </w:r>
      <w:r w:rsidRPr="00AB16B4">
        <w:rPr>
          <w:sz w:val="28"/>
          <w:szCs w:val="28"/>
        </w:rPr>
        <w:t xml:space="preserve">, одновременно со сглаживанием зимних максимумов и летних минимумов (рисунок </w:t>
      </w:r>
      <w:r w:rsidR="00FC7D40" w:rsidRPr="00AB16B4">
        <w:rPr>
          <w:sz w:val="28"/>
          <w:szCs w:val="28"/>
        </w:rPr>
        <w:t>Д</w:t>
      </w:r>
      <w:r w:rsidRPr="00AB16B4">
        <w:rPr>
          <w:sz w:val="28"/>
          <w:szCs w:val="28"/>
        </w:rPr>
        <w:t xml:space="preserve">.1 приложения </w:t>
      </w:r>
      <w:r w:rsidR="00FC7D40" w:rsidRPr="00AB16B4">
        <w:rPr>
          <w:sz w:val="28"/>
          <w:szCs w:val="28"/>
        </w:rPr>
        <w:t>Д</w:t>
      </w:r>
      <w:r w:rsidRPr="00AB16B4">
        <w:rPr>
          <w:sz w:val="28"/>
          <w:szCs w:val="28"/>
        </w:rPr>
        <w:t>).</w:t>
      </w:r>
    </w:p>
    <w:p w14:paraId="14F1043D" w14:textId="77777777" w:rsidR="000A3A33" w:rsidRPr="00AB16B4" w:rsidRDefault="000A3A33" w:rsidP="000A3A33">
      <w:pPr>
        <w:ind w:firstLine="709"/>
        <w:jc w:val="both"/>
        <w:rPr>
          <w:sz w:val="28"/>
          <w:szCs w:val="28"/>
        </w:rPr>
      </w:pPr>
      <w:r w:rsidRPr="00AB16B4">
        <w:rPr>
          <w:sz w:val="28"/>
          <w:szCs w:val="28"/>
        </w:rPr>
        <w:t xml:space="preserve">Следующим элементом анализа гидрохимического створа с. </w:t>
      </w:r>
      <w:proofErr w:type="spellStart"/>
      <w:r w:rsidRPr="00AB16B4">
        <w:rPr>
          <w:sz w:val="28"/>
          <w:szCs w:val="28"/>
        </w:rPr>
        <w:t>Кокбулак</w:t>
      </w:r>
      <w:proofErr w:type="spellEnd"/>
      <w:r w:rsidRPr="00AB16B4">
        <w:rPr>
          <w:sz w:val="28"/>
          <w:szCs w:val="28"/>
        </w:rPr>
        <w:t xml:space="preserve"> из всего перечня главных ионов является магний (</w:t>
      </w:r>
      <w:r w:rsidRPr="00AB16B4">
        <w:rPr>
          <w:i/>
          <w:sz w:val="28"/>
          <w:szCs w:val="28"/>
          <w:lang w:val="en-US"/>
        </w:rPr>
        <w:t>Mg</w:t>
      </w:r>
      <w:r w:rsidRPr="00AB16B4">
        <w:rPr>
          <w:sz w:val="28"/>
          <w:szCs w:val="28"/>
        </w:rPr>
        <w:t xml:space="preserve">) (рисунок 3), для которого имеется полный ряд наблюдений при Р=50 % и Р=75 % обеспеченностях по стоку р. </w:t>
      </w:r>
      <w:proofErr w:type="spellStart"/>
      <w:r w:rsidRPr="00AB16B4">
        <w:rPr>
          <w:sz w:val="28"/>
          <w:szCs w:val="28"/>
        </w:rPr>
        <w:t>Сырдарии</w:t>
      </w:r>
      <w:proofErr w:type="spellEnd"/>
      <w:r w:rsidRPr="00AB16B4">
        <w:rPr>
          <w:sz w:val="28"/>
          <w:szCs w:val="28"/>
        </w:rPr>
        <w:t>, тогда как при Р=25 % обеспеченности абсолютно нет данных и имеются обрывочные данные контроля при Р=95 % обеспеченности и за</w:t>
      </w:r>
      <w:r w:rsidR="0069712E" w:rsidRPr="00AB16B4">
        <w:rPr>
          <w:sz w:val="28"/>
          <w:szCs w:val="28"/>
        </w:rPr>
        <w:t xml:space="preserve"> </w:t>
      </w:r>
      <w:r w:rsidRPr="00AB16B4">
        <w:rPr>
          <w:sz w:val="28"/>
          <w:szCs w:val="28"/>
        </w:rPr>
        <w:t>2001 г.</w:t>
      </w:r>
    </w:p>
    <w:p w14:paraId="7D3C4B55" w14:textId="77777777" w:rsidR="000A3A33" w:rsidRPr="00AB16B4" w:rsidRDefault="000A3A33" w:rsidP="000A3A33">
      <w:pPr>
        <w:ind w:firstLine="709"/>
        <w:jc w:val="both"/>
        <w:rPr>
          <w:sz w:val="28"/>
          <w:szCs w:val="28"/>
        </w:rPr>
      </w:pPr>
      <w:r w:rsidRPr="00AB16B4">
        <w:rPr>
          <w:sz w:val="28"/>
          <w:szCs w:val="28"/>
        </w:rPr>
        <w:t xml:space="preserve">Внутригодовое распределение </w:t>
      </w:r>
      <w:r w:rsidRPr="00AB16B4">
        <w:rPr>
          <w:i/>
          <w:sz w:val="28"/>
          <w:szCs w:val="28"/>
          <w:lang w:val="en-US"/>
        </w:rPr>
        <w:t>Mg</w:t>
      </w:r>
      <w:r w:rsidRPr="00AB16B4">
        <w:rPr>
          <w:sz w:val="28"/>
          <w:szCs w:val="28"/>
        </w:rPr>
        <w:t xml:space="preserve"> при Р=50 % обеспеченности полностью повторяет картину распределения </w:t>
      </w:r>
      <w:proofErr w:type="spellStart"/>
      <w:r w:rsidRPr="00AB16B4">
        <w:rPr>
          <w:i/>
          <w:sz w:val="28"/>
          <w:szCs w:val="28"/>
        </w:rPr>
        <w:t>Са</w:t>
      </w:r>
      <w:proofErr w:type="spellEnd"/>
      <w:r w:rsidRPr="00AB16B4">
        <w:rPr>
          <w:sz w:val="28"/>
          <w:szCs w:val="28"/>
        </w:rPr>
        <w:t xml:space="preserve"> в среднемноголетний год (Р=50 %), за исключением января и февраля месяцев. В отличие от внутригодового распределения </w:t>
      </w:r>
      <w:proofErr w:type="spellStart"/>
      <w:r w:rsidRPr="00AB16B4">
        <w:rPr>
          <w:i/>
          <w:sz w:val="28"/>
          <w:szCs w:val="28"/>
        </w:rPr>
        <w:t>Са</w:t>
      </w:r>
      <w:proofErr w:type="spellEnd"/>
      <w:r w:rsidRPr="00AB16B4">
        <w:rPr>
          <w:sz w:val="28"/>
          <w:szCs w:val="28"/>
        </w:rPr>
        <w:t xml:space="preserve">, в данном случае наблюдается рост содержания </w:t>
      </w:r>
      <w:r w:rsidRPr="00AB16B4">
        <w:rPr>
          <w:i/>
          <w:sz w:val="28"/>
          <w:szCs w:val="28"/>
          <w:lang w:val="en-US"/>
        </w:rPr>
        <w:t>Mg</w:t>
      </w:r>
      <w:r w:rsidRPr="00AB16B4">
        <w:rPr>
          <w:sz w:val="28"/>
          <w:szCs w:val="28"/>
        </w:rPr>
        <w:t xml:space="preserve"> с января</w:t>
      </w:r>
      <w:r w:rsidR="00EF1148" w:rsidRPr="00AB16B4">
        <w:rPr>
          <w:sz w:val="28"/>
          <w:szCs w:val="28"/>
          <w:lang w:val="ru-KZ"/>
        </w:rPr>
        <w:t xml:space="preserve"> </w:t>
      </w:r>
      <w:r w:rsidRPr="00AB16B4">
        <w:rPr>
          <w:sz w:val="28"/>
          <w:szCs w:val="28"/>
        </w:rPr>
        <w:t>по февраль от 60,8</w:t>
      </w:r>
      <w:r w:rsidR="0005755D" w:rsidRPr="00AB16B4">
        <w:rPr>
          <w:sz w:val="28"/>
          <w:szCs w:val="28"/>
        </w:rPr>
        <w:t xml:space="preserve"> </w:t>
      </w:r>
      <w:r w:rsidRPr="00AB16B4">
        <w:rPr>
          <w:sz w:val="28"/>
          <w:szCs w:val="28"/>
        </w:rPr>
        <w:t>мг/дм</w:t>
      </w:r>
      <w:r w:rsidRPr="00AB16B4">
        <w:rPr>
          <w:sz w:val="28"/>
          <w:szCs w:val="28"/>
          <w:vertAlign w:val="superscript"/>
        </w:rPr>
        <w:t>3</w:t>
      </w:r>
      <w:r w:rsidRPr="00AB16B4">
        <w:rPr>
          <w:sz w:val="28"/>
          <w:szCs w:val="28"/>
        </w:rPr>
        <w:t xml:space="preserve"> до 63,2 мг/дм</w:t>
      </w:r>
      <w:r w:rsidRPr="00AB16B4">
        <w:rPr>
          <w:sz w:val="28"/>
          <w:szCs w:val="28"/>
          <w:vertAlign w:val="superscript"/>
        </w:rPr>
        <w:t>3</w:t>
      </w:r>
      <w:r w:rsidRPr="00AB16B4">
        <w:rPr>
          <w:sz w:val="28"/>
          <w:szCs w:val="28"/>
        </w:rPr>
        <w:t>, тогда как по кальцию наблюдалось уменьшение – от 159 мг/дм</w:t>
      </w:r>
      <w:r w:rsidRPr="00AB16B4">
        <w:rPr>
          <w:sz w:val="28"/>
          <w:szCs w:val="28"/>
          <w:vertAlign w:val="superscript"/>
        </w:rPr>
        <w:t>3</w:t>
      </w:r>
      <w:r w:rsidRPr="00AB16B4">
        <w:rPr>
          <w:sz w:val="28"/>
          <w:szCs w:val="28"/>
        </w:rPr>
        <w:t xml:space="preserve"> до 143 мг/дм</w:t>
      </w:r>
      <w:r w:rsidRPr="00AB16B4">
        <w:rPr>
          <w:sz w:val="28"/>
          <w:szCs w:val="28"/>
          <w:vertAlign w:val="superscript"/>
        </w:rPr>
        <w:t>3</w:t>
      </w:r>
      <w:r w:rsidRPr="00AB16B4">
        <w:rPr>
          <w:sz w:val="28"/>
          <w:szCs w:val="28"/>
        </w:rPr>
        <w:t xml:space="preserve">. С февраля по сентябрь месяцы идет стабильный процесс уменьшения содержания </w:t>
      </w:r>
      <w:r w:rsidRPr="00AB16B4">
        <w:rPr>
          <w:i/>
          <w:sz w:val="28"/>
          <w:szCs w:val="28"/>
          <w:lang w:val="en-US"/>
        </w:rPr>
        <w:t>Mg</w:t>
      </w:r>
      <w:r w:rsidRPr="00AB16B4">
        <w:rPr>
          <w:sz w:val="28"/>
          <w:szCs w:val="28"/>
        </w:rPr>
        <w:t xml:space="preserve"> – от 63,2 мг/дм</w:t>
      </w:r>
      <w:r w:rsidRPr="00AB16B4">
        <w:rPr>
          <w:sz w:val="28"/>
          <w:szCs w:val="28"/>
          <w:vertAlign w:val="superscript"/>
        </w:rPr>
        <w:t>3</w:t>
      </w:r>
      <w:r w:rsidRPr="00AB16B4">
        <w:rPr>
          <w:sz w:val="28"/>
          <w:szCs w:val="28"/>
        </w:rPr>
        <w:t xml:space="preserve"> до 19,9 мг/дм</w:t>
      </w:r>
      <w:r w:rsidRPr="00AB16B4">
        <w:rPr>
          <w:sz w:val="28"/>
          <w:szCs w:val="28"/>
          <w:vertAlign w:val="superscript"/>
        </w:rPr>
        <w:t>3</w:t>
      </w:r>
      <w:r w:rsidRPr="00AB16B4">
        <w:rPr>
          <w:sz w:val="28"/>
          <w:szCs w:val="28"/>
        </w:rPr>
        <w:t>, и наблюдается рост данного элемента с сентября по ноябрь месяцы – от 19,90 мг/дм</w:t>
      </w:r>
      <w:r w:rsidRPr="00AB16B4">
        <w:rPr>
          <w:sz w:val="28"/>
          <w:szCs w:val="28"/>
          <w:vertAlign w:val="superscript"/>
        </w:rPr>
        <w:t xml:space="preserve">3 </w:t>
      </w:r>
      <w:r w:rsidRPr="00AB16B4">
        <w:rPr>
          <w:sz w:val="28"/>
          <w:szCs w:val="28"/>
        </w:rPr>
        <w:t>до 24,2</w:t>
      </w:r>
      <w:r w:rsidR="007D6EBB" w:rsidRPr="00AB16B4">
        <w:rPr>
          <w:sz w:val="28"/>
          <w:szCs w:val="28"/>
          <w:lang w:val="ru-KZ"/>
        </w:rPr>
        <w:t xml:space="preserve"> </w:t>
      </w:r>
      <w:r w:rsidRPr="00AB16B4">
        <w:rPr>
          <w:sz w:val="28"/>
          <w:szCs w:val="28"/>
        </w:rPr>
        <w:t>мг/дм</w:t>
      </w:r>
      <w:r w:rsidRPr="00AB16B4">
        <w:rPr>
          <w:sz w:val="28"/>
          <w:szCs w:val="28"/>
          <w:vertAlign w:val="superscript"/>
        </w:rPr>
        <w:t>3</w:t>
      </w:r>
      <w:r w:rsidRPr="00AB16B4">
        <w:rPr>
          <w:sz w:val="28"/>
          <w:szCs w:val="28"/>
        </w:rPr>
        <w:t xml:space="preserve">, и с уменьшением содержания </w:t>
      </w:r>
      <w:r w:rsidRPr="00AB16B4">
        <w:rPr>
          <w:i/>
          <w:sz w:val="28"/>
          <w:szCs w:val="28"/>
          <w:lang w:val="en-US"/>
        </w:rPr>
        <w:t>Mg</w:t>
      </w:r>
      <w:r w:rsidRPr="00AB16B4">
        <w:rPr>
          <w:sz w:val="28"/>
          <w:szCs w:val="28"/>
        </w:rPr>
        <w:t xml:space="preserve"> до 23,2 мг/дм</w:t>
      </w:r>
      <w:r w:rsidRPr="00AB16B4">
        <w:rPr>
          <w:sz w:val="28"/>
          <w:szCs w:val="28"/>
          <w:vertAlign w:val="superscript"/>
        </w:rPr>
        <w:t>3</w:t>
      </w:r>
      <w:r w:rsidRPr="00AB16B4">
        <w:rPr>
          <w:sz w:val="28"/>
          <w:szCs w:val="28"/>
        </w:rPr>
        <w:t xml:space="preserve"> в декабре месяце (рисунок </w:t>
      </w:r>
      <w:r w:rsidR="00FC7D40" w:rsidRPr="00AB16B4">
        <w:rPr>
          <w:sz w:val="28"/>
          <w:szCs w:val="28"/>
        </w:rPr>
        <w:t>Д</w:t>
      </w:r>
      <w:r w:rsidRPr="00AB16B4">
        <w:rPr>
          <w:sz w:val="28"/>
          <w:szCs w:val="28"/>
        </w:rPr>
        <w:t xml:space="preserve">.2 приложения </w:t>
      </w:r>
      <w:r w:rsidR="00FC7D40" w:rsidRPr="00AB16B4">
        <w:rPr>
          <w:sz w:val="28"/>
          <w:szCs w:val="28"/>
        </w:rPr>
        <w:t>Д</w:t>
      </w:r>
      <w:r w:rsidRPr="00AB16B4">
        <w:rPr>
          <w:sz w:val="28"/>
          <w:szCs w:val="28"/>
        </w:rPr>
        <w:t>).</w:t>
      </w:r>
    </w:p>
    <w:p w14:paraId="0D22FE68" w14:textId="77777777" w:rsidR="0092640D" w:rsidRPr="00AB16B4" w:rsidRDefault="0092640D" w:rsidP="0092640D">
      <w:pPr>
        <w:ind w:firstLine="709"/>
        <w:jc w:val="both"/>
        <w:rPr>
          <w:iCs/>
          <w:sz w:val="28"/>
          <w:szCs w:val="28"/>
        </w:rPr>
      </w:pPr>
      <w:r w:rsidRPr="00AB16B4">
        <w:rPr>
          <w:iCs/>
          <w:sz w:val="28"/>
          <w:szCs w:val="28"/>
        </w:rPr>
        <w:t xml:space="preserve">Анализ внутригодового распределения </w:t>
      </w:r>
      <w:r w:rsidRPr="00AB16B4">
        <w:rPr>
          <w:iCs/>
          <w:sz w:val="28"/>
          <w:szCs w:val="28"/>
          <w:lang w:val="en-US"/>
        </w:rPr>
        <w:t>Mg</w:t>
      </w:r>
      <w:r w:rsidRPr="00AB16B4">
        <w:rPr>
          <w:iCs/>
          <w:sz w:val="28"/>
          <w:szCs w:val="28"/>
        </w:rPr>
        <w:t xml:space="preserve"> при Р=75 % обеспеченности свидетельствует о наличии стохастичного принципа распределения. Максимумом содержания </w:t>
      </w:r>
      <w:r w:rsidRPr="00AB16B4">
        <w:rPr>
          <w:iCs/>
          <w:sz w:val="28"/>
          <w:szCs w:val="28"/>
          <w:lang w:val="en-US"/>
        </w:rPr>
        <w:t>Mg</w:t>
      </w:r>
      <w:r w:rsidRPr="00AB16B4">
        <w:rPr>
          <w:iCs/>
          <w:sz w:val="28"/>
          <w:szCs w:val="28"/>
        </w:rPr>
        <w:t xml:space="preserve"> выделяется октябрь месяц (69,8 мг/дм</w:t>
      </w:r>
      <w:r w:rsidRPr="00AB16B4">
        <w:rPr>
          <w:iCs/>
          <w:sz w:val="28"/>
          <w:szCs w:val="28"/>
          <w:vertAlign w:val="superscript"/>
        </w:rPr>
        <w:t>3</w:t>
      </w:r>
      <w:r w:rsidRPr="00AB16B4">
        <w:rPr>
          <w:iCs/>
          <w:sz w:val="28"/>
          <w:szCs w:val="28"/>
        </w:rPr>
        <w:t>), а минимумом – ноябрь (25,3 мг/дм</w:t>
      </w:r>
      <w:r w:rsidRPr="00AB16B4">
        <w:rPr>
          <w:iCs/>
          <w:sz w:val="28"/>
          <w:szCs w:val="28"/>
          <w:vertAlign w:val="superscript"/>
        </w:rPr>
        <w:t>3</w:t>
      </w:r>
      <w:r w:rsidRPr="00AB16B4">
        <w:rPr>
          <w:iCs/>
          <w:sz w:val="28"/>
          <w:szCs w:val="28"/>
        </w:rPr>
        <w:t>), в остальные месяцы характеризуются неоднозначностью уменьшения или увеличения внутри рассматриваемого года.</w:t>
      </w:r>
    </w:p>
    <w:p w14:paraId="12869F72" w14:textId="77777777" w:rsidR="0092640D" w:rsidRPr="00AB16B4" w:rsidRDefault="0092640D" w:rsidP="0092640D">
      <w:pPr>
        <w:ind w:firstLine="709"/>
        <w:jc w:val="both"/>
        <w:rPr>
          <w:iCs/>
          <w:sz w:val="28"/>
          <w:szCs w:val="28"/>
        </w:rPr>
      </w:pPr>
      <w:r w:rsidRPr="00AB16B4">
        <w:rPr>
          <w:iCs/>
          <w:sz w:val="28"/>
          <w:szCs w:val="28"/>
        </w:rPr>
        <w:t xml:space="preserve">Как нами ранее отмечено, маловодный год с Р=95 % обеспеченностью имеет данные по содержанию </w:t>
      </w:r>
      <w:r w:rsidRPr="00AB16B4">
        <w:rPr>
          <w:iCs/>
          <w:sz w:val="28"/>
          <w:szCs w:val="28"/>
          <w:lang w:val="en-US"/>
        </w:rPr>
        <w:t>Mg</w:t>
      </w:r>
      <w:r w:rsidRPr="00AB16B4">
        <w:rPr>
          <w:iCs/>
          <w:sz w:val="28"/>
          <w:szCs w:val="28"/>
        </w:rPr>
        <w:t xml:space="preserve"> только за три месяца – февраль, март, декабрь.</w:t>
      </w:r>
    </w:p>
    <w:p w14:paraId="519F8CB7" w14:textId="76FB349A" w:rsidR="0092640D" w:rsidRPr="00AB16B4" w:rsidRDefault="0092640D" w:rsidP="0092640D">
      <w:pPr>
        <w:ind w:firstLine="709"/>
        <w:jc w:val="both"/>
        <w:rPr>
          <w:iCs/>
          <w:sz w:val="28"/>
          <w:szCs w:val="28"/>
        </w:rPr>
      </w:pPr>
      <w:r w:rsidRPr="00AB16B4">
        <w:rPr>
          <w:iCs/>
          <w:sz w:val="28"/>
          <w:szCs w:val="28"/>
        </w:rPr>
        <w:t xml:space="preserve">По сравнению с </w:t>
      </w:r>
      <w:proofErr w:type="spellStart"/>
      <w:r w:rsidRPr="00AB16B4">
        <w:rPr>
          <w:iCs/>
          <w:sz w:val="28"/>
          <w:szCs w:val="28"/>
        </w:rPr>
        <w:t>Са</w:t>
      </w:r>
      <w:proofErr w:type="spellEnd"/>
      <w:r w:rsidRPr="00AB16B4">
        <w:rPr>
          <w:iCs/>
          <w:sz w:val="28"/>
          <w:szCs w:val="28"/>
        </w:rPr>
        <w:t xml:space="preserve">, анализ изменения внутригодового распределения </w:t>
      </w:r>
      <w:r w:rsidRPr="00AB16B4">
        <w:rPr>
          <w:iCs/>
          <w:sz w:val="28"/>
          <w:szCs w:val="28"/>
          <w:lang w:val="en-US"/>
        </w:rPr>
        <w:t>Mg</w:t>
      </w:r>
      <w:r w:rsidRPr="00AB16B4">
        <w:rPr>
          <w:iCs/>
          <w:sz w:val="28"/>
          <w:szCs w:val="28"/>
        </w:rPr>
        <w:t xml:space="preserve"> показывает, что независимо от периода года идет постоянный рост содержания этого ингредиента, причем самый максимальный рост отмечается в створе Кызылорда. Ранее отмеченные максимумы содержания </w:t>
      </w:r>
      <w:r w:rsidRPr="00AB16B4">
        <w:rPr>
          <w:iCs/>
          <w:sz w:val="28"/>
          <w:szCs w:val="28"/>
          <w:lang w:val="en-US"/>
        </w:rPr>
        <w:t>Mg</w:t>
      </w:r>
      <w:r w:rsidRPr="00AB16B4">
        <w:rPr>
          <w:iCs/>
          <w:sz w:val="28"/>
          <w:szCs w:val="28"/>
        </w:rPr>
        <w:t xml:space="preserve"> в пределах от 7,0 до 60 мг/дм</w:t>
      </w:r>
      <w:r w:rsidRPr="00AB16B4">
        <w:rPr>
          <w:iCs/>
          <w:sz w:val="28"/>
          <w:szCs w:val="28"/>
          <w:vertAlign w:val="superscript"/>
        </w:rPr>
        <w:t>3</w:t>
      </w:r>
      <w:r w:rsidRPr="00AB16B4">
        <w:rPr>
          <w:iCs/>
          <w:sz w:val="28"/>
          <w:szCs w:val="28"/>
        </w:rPr>
        <w:t xml:space="preserve"> в настоящее время стабильно находятся на уровне 100 мг/дм</w:t>
      </w:r>
      <w:r w:rsidRPr="00AB16B4">
        <w:rPr>
          <w:iCs/>
          <w:sz w:val="28"/>
          <w:szCs w:val="28"/>
          <w:vertAlign w:val="superscript"/>
        </w:rPr>
        <w:t>3</w:t>
      </w:r>
      <w:r w:rsidRPr="00AB16B4">
        <w:rPr>
          <w:iCs/>
          <w:sz w:val="28"/>
          <w:szCs w:val="28"/>
        </w:rPr>
        <w:t xml:space="preserve"> и более. Минимумы содержания от 10 до 20 мг/дм</w:t>
      </w:r>
      <w:r w:rsidRPr="00AB16B4">
        <w:rPr>
          <w:iCs/>
          <w:sz w:val="28"/>
          <w:szCs w:val="28"/>
          <w:vertAlign w:val="superscript"/>
        </w:rPr>
        <w:t>3</w:t>
      </w:r>
      <w:r w:rsidRPr="00AB16B4">
        <w:rPr>
          <w:iCs/>
          <w:sz w:val="28"/>
          <w:szCs w:val="28"/>
        </w:rPr>
        <w:t>, отмеченные во время половодья, в современных условиях фиксируются в пределах от 60 до 120 мг/дм</w:t>
      </w:r>
      <w:r w:rsidRPr="00AB16B4">
        <w:rPr>
          <w:iCs/>
          <w:sz w:val="28"/>
          <w:szCs w:val="28"/>
          <w:vertAlign w:val="superscript"/>
        </w:rPr>
        <w:t>3</w:t>
      </w:r>
      <w:r w:rsidRPr="00AB16B4">
        <w:rPr>
          <w:iCs/>
          <w:sz w:val="28"/>
          <w:szCs w:val="28"/>
        </w:rPr>
        <w:t xml:space="preserve">, различаясь в зависимости от створов наблюдения. Для </w:t>
      </w:r>
      <w:r w:rsidRPr="00AB16B4">
        <w:rPr>
          <w:iCs/>
          <w:sz w:val="28"/>
          <w:szCs w:val="28"/>
          <w:lang w:val="en-US"/>
        </w:rPr>
        <w:t>Mg</w:t>
      </w:r>
      <w:r w:rsidRPr="00AB16B4">
        <w:rPr>
          <w:iCs/>
          <w:sz w:val="28"/>
          <w:szCs w:val="28"/>
        </w:rPr>
        <w:t xml:space="preserve"> тоже характерна потеря зимних максимумов и летних минимумов с одновременным ростом содержания на протяжении всего года при всех обеспеченностях </w:t>
      </w:r>
      <w:r w:rsidRPr="00AB16B4">
        <w:rPr>
          <w:sz w:val="28"/>
          <w:szCs w:val="28"/>
        </w:rPr>
        <w:t>[1</w:t>
      </w:r>
      <w:r w:rsidR="001A309B" w:rsidRPr="00AB16B4">
        <w:rPr>
          <w:sz w:val="28"/>
          <w:szCs w:val="28"/>
        </w:rPr>
        <w:t>81</w:t>
      </w:r>
      <w:r w:rsidR="00C6017A" w:rsidRPr="00AB16B4">
        <w:rPr>
          <w:sz w:val="28"/>
          <w:szCs w:val="28"/>
        </w:rPr>
        <w:t>, с. 120</w:t>
      </w:r>
      <w:r w:rsidRPr="00AB16B4">
        <w:rPr>
          <w:sz w:val="28"/>
          <w:szCs w:val="28"/>
        </w:rPr>
        <w:t>].</w:t>
      </w:r>
    </w:p>
    <w:p w14:paraId="70E61A13" w14:textId="77777777" w:rsidR="000A3A33" w:rsidRPr="00AB16B4" w:rsidRDefault="000A3A33" w:rsidP="000A3A33">
      <w:pPr>
        <w:ind w:firstLine="709"/>
        <w:jc w:val="both"/>
        <w:rPr>
          <w:sz w:val="28"/>
          <w:szCs w:val="28"/>
        </w:rPr>
      </w:pPr>
      <w:r w:rsidRPr="00AB16B4">
        <w:rPr>
          <w:sz w:val="28"/>
          <w:szCs w:val="28"/>
        </w:rPr>
        <w:lastRenderedPageBreak/>
        <w:t>По полноте охвата контроля над суммой натрия и калия (</w:t>
      </w:r>
      <w:r w:rsidRPr="00AB16B4">
        <w:rPr>
          <w:i/>
          <w:sz w:val="28"/>
          <w:szCs w:val="28"/>
          <w:lang w:val="en-US"/>
        </w:rPr>
        <w:t>Na</w:t>
      </w:r>
      <w:r w:rsidRPr="00AB16B4">
        <w:rPr>
          <w:i/>
          <w:sz w:val="28"/>
          <w:szCs w:val="28"/>
        </w:rPr>
        <w:t xml:space="preserve"> + </w:t>
      </w:r>
      <w:r w:rsidRPr="00AB16B4">
        <w:rPr>
          <w:i/>
          <w:sz w:val="28"/>
          <w:szCs w:val="28"/>
          <w:lang w:val="en-US"/>
        </w:rPr>
        <w:t>K</w:t>
      </w:r>
      <w:r w:rsidRPr="00AB16B4">
        <w:rPr>
          <w:sz w:val="28"/>
          <w:szCs w:val="28"/>
        </w:rPr>
        <w:t xml:space="preserve">) створ с. </w:t>
      </w:r>
      <w:proofErr w:type="spellStart"/>
      <w:r w:rsidRPr="00AB16B4">
        <w:rPr>
          <w:sz w:val="28"/>
          <w:szCs w:val="28"/>
        </w:rPr>
        <w:t>Кокбулак</w:t>
      </w:r>
      <w:proofErr w:type="spellEnd"/>
      <w:r w:rsidRPr="00AB16B4">
        <w:rPr>
          <w:sz w:val="28"/>
          <w:szCs w:val="28"/>
        </w:rPr>
        <w:t xml:space="preserve"> не выдерживает никакой критики в силу наличия самого минимального периода наблюдения за этими ингредиентами. Поэтому, не имея возможности полноценного анализа </w:t>
      </w:r>
      <w:r w:rsidRPr="00AB16B4">
        <w:rPr>
          <w:i/>
          <w:sz w:val="28"/>
          <w:szCs w:val="28"/>
          <w:lang w:val="en-US"/>
        </w:rPr>
        <w:t>Na</w:t>
      </w:r>
      <w:r w:rsidRPr="00AB16B4">
        <w:rPr>
          <w:i/>
          <w:sz w:val="28"/>
          <w:szCs w:val="28"/>
        </w:rPr>
        <w:t xml:space="preserve"> + </w:t>
      </w:r>
      <w:r w:rsidRPr="00AB16B4">
        <w:rPr>
          <w:i/>
          <w:sz w:val="28"/>
          <w:szCs w:val="28"/>
          <w:lang w:val="en-US"/>
        </w:rPr>
        <w:t>K</w:t>
      </w:r>
      <w:r w:rsidRPr="00AB16B4">
        <w:rPr>
          <w:sz w:val="28"/>
          <w:szCs w:val="28"/>
        </w:rPr>
        <w:t xml:space="preserve">, мы вынуждены ограничиться констатацией содержания этих веществ за отдельные месяцы при различной обеспеченности по стоку р. </w:t>
      </w:r>
      <w:proofErr w:type="spellStart"/>
      <w:r w:rsidRPr="00AB16B4">
        <w:rPr>
          <w:sz w:val="28"/>
          <w:szCs w:val="28"/>
        </w:rPr>
        <w:t>Сырдария</w:t>
      </w:r>
      <w:proofErr w:type="spellEnd"/>
      <w:r w:rsidRPr="00AB16B4">
        <w:rPr>
          <w:sz w:val="28"/>
          <w:szCs w:val="28"/>
        </w:rPr>
        <w:t>.</w:t>
      </w:r>
    </w:p>
    <w:p w14:paraId="468343B0" w14:textId="77777777" w:rsidR="000A3A33" w:rsidRPr="00AB16B4" w:rsidRDefault="000A3A33" w:rsidP="000A3A33">
      <w:pPr>
        <w:ind w:firstLine="709"/>
        <w:jc w:val="both"/>
        <w:rPr>
          <w:sz w:val="28"/>
          <w:szCs w:val="28"/>
        </w:rPr>
      </w:pPr>
      <w:r w:rsidRPr="00AB16B4">
        <w:rPr>
          <w:sz w:val="28"/>
          <w:szCs w:val="28"/>
        </w:rPr>
        <w:t xml:space="preserve">Исходя из приведенных данных, можно отметить, что максимум содержания </w:t>
      </w:r>
      <w:r w:rsidRPr="00AB16B4">
        <w:rPr>
          <w:i/>
          <w:sz w:val="28"/>
          <w:szCs w:val="28"/>
          <w:lang w:val="en-US"/>
        </w:rPr>
        <w:t>Na</w:t>
      </w:r>
      <w:r w:rsidRPr="00AB16B4">
        <w:rPr>
          <w:i/>
          <w:sz w:val="28"/>
          <w:szCs w:val="28"/>
        </w:rPr>
        <w:t xml:space="preserve"> + </w:t>
      </w:r>
      <w:r w:rsidRPr="00AB16B4">
        <w:rPr>
          <w:i/>
          <w:sz w:val="28"/>
          <w:szCs w:val="28"/>
          <w:lang w:val="en-US"/>
        </w:rPr>
        <w:t>K</w:t>
      </w:r>
      <w:r w:rsidRPr="00AB16B4">
        <w:rPr>
          <w:sz w:val="28"/>
          <w:szCs w:val="28"/>
        </w:rPr>
        <w:t xml:space="preserve"> приходится на октябрь месяц (370 мг/дм</w:t>
      </w:r>
      <w:r w:rsidRPr="00AB16B4">
        <w:rPr>
          <w:sz w:val="28"/>
          <w:szCs w:val="28"/>
          <w:vertAlign w:val="superscript"/>
        </w:rPr>
        <w:t>3</w:t>
      </w:r>
      <w:r w:rsidRPr="00AB16B4">
        <w:rPr>
          <w:sz w:val="28"/>
          <w:szCs w:val="28"/>
        </w:rPr>
        <w:t>) и минимум – на август (93 мг/дм</w:t>
      </w:r>
      <w:r w:rsidRPr="00AB16B4">
        <w:rPr>
          <w:sz w:val="28"/>
          <w:szCs w:val="28"/>
          <w:vertAlign w:val="superscript"/>
        </w:rPr>
        <w:t>3</w:t>
      </w:r>
      <w:r w:rsidRPr="00AB16B4">
        <w:rPr>
          <w:sz w:val="28"/>
          <w:szCs w:val="28"/>
        </w:rPr>
        <w:t xml:space="preserve">). Несмотря на отсутствие данных по отдельным месяцам рассматриваемого года, можно в первом приближении отметить тенденцию снижения содержания </w:t>
      </w:r>
      <w:r w:rsidRPr="00AB16B4">
        <w:rPr>
          <w:i/>
          <w:sz w:val="28"/>
          <w:szCs w:val="28"/>
          <w:lang w:val="en-US"/>
        </w:rPr>
        <w:t>Na</w:t>
      </w:r>
      <w:r w:rsidRPr="00AB16B4">
        <w:rPr>
          <w:i/>
          <w:sz w:val="28"/>
          <w:szCs w:val="28"/>
        </w:rPr>
        <w:t xml:space="preserve"> + </w:t>
      </w:r>
      <w:r w:rsidRPr="00AB16B4">
        <w:rPr>
          <w:i/>
          <w:sz w:val="28"/>
          <w:szCs w:val="28"/>
          <w:lang w:val="en-US"/>
        </w:rPr>
        <w:t>K</w:t>
      </w:r>
      <w:r w:rsidRPr="00AB16B4">
        <w:rPr>
          <w:sz w:val="28"/>
          <w:szCs w:val="28"/>
        </w:rPr>
        <w:t xml:space="preserve"> с января по август включительно, с дальнейшим резким ростом данных ингредиентов в сентябре.</w:t>
      </w:r>
    </w:p>
    <w:p w14:paraId="34C88949" w14:textId="77777777" w:rsidR="000A3A33" w:rsidRPr="00AB16B4" w:rsidRDefault="000A3A33" w:rsidP="000A3A33">
      <w:pPr>
        <w:ind w:firstLine="709"/>
        <w:jc w:val="both"/>
        <w:rPr>
          <w:sz w:val="28"/>
          <w:szCs w:val="28"/>
        </w:rPr>
      </w:pPr>
      <w:r w:rsidRPr="00AB16B4">
        <w:rPr>
          <w:sz w:val="28"/>
          <w:szCs w:val="28"/>
        </w:rPr>
        <w:t xml:space="preserve">По своему содержанию </w:t>
      </w:r>
      <w:r w:rsidRPr="00AB16B4">
        <w:rPr>
          <w:i/>
          <w:sz w:val="28"/>
          <w:szCs w:val="28"/>
          <w:lang w:val="en-US"/>
        </w:rPr>
        <w:t>Na</w:t>
      </w:r>
      <w:r w:rsidRPr="00AB16B4">
        <w:rPr>
          <w:i/>
          <w:sz w:val="28"/>
          <w:szCs w:val="28"/>
        </w:rPr>
        <w:t xml:space="preserve"> + </w:t>
      </w:r>
      <w:r w:rsidRPr="00AB16B4">
        <w:rPr>
          <w:i/>
          <w:sz w:val="28"/>
          <w:szCs w:val="28"/>
          <w:lang w:val="en-US"/>
        </w:rPr>
        <w:t>K</w:t>
      </w:r>
      <w:r w:rsidRPr="00AB16B4">
        <w:rPr>
          <w:sz w:val="28"/>
          <w:szCs w:val="28"/>
        </w:rPr>
        <w:t xml:space="preserve"> и внутригодовому распределению год с Р=75 % обеспеченностью в корне отличается от года с Р=50 % обеспеченностью. Например, в год с Р=50 %</w:t>
      </w:r>
      <w:r w:rsidR="007D6EBB" w:rsidRPr="00AB16B4">
        <w:rPr>
          <w:sz w:val="28"/>
          <w:szCs w:val="28"/>
          <w:lang w:val="ru-KZ"/>
        </w:rPr>
        <w:t xml:space="preserve"> </w:t>
      </w:r>
      <w:r w:rsidRPr="00AB16B4">
        <w:rPr>
          <w:sz w:val="28"/>
          <w:szCs w:val="28"/>
        </w:rPr>
        <w:t xml:space="preserve">обеспеченностью содержание </w:t>
      </w:r>
      <w:r w:rsidRPr="00AB16B4">
        <w:rPr>
          <w:i/>
          <w:sz w:val="28"/>
          <w:szCs w:val="28"/>
          <w:lang w:val="en-US"/>
        </w:rPr>
        <w:t>Na</w:t>
      </w:r>
      <w:r w:rsidRPr="00AB16B4">
        <w:rPr>
          <w:i/>
          <w:sz w:val="28"/>
          <w:szCs w:val="28"/>
        </w:rPr>
        <w:t xml:space="preserve"> + </w:t>
      </w:r>
      <w:r w:rsidRPr="00AB16B4">
        <w:rPr>
          <w:i/>
          <w:sz w:val="28"/>
          <w:szCs w:val="28"/>
          <w:lang w:val="en-US"/>
        </w:rPr>
        <w:t>K</w:t>
      </w:r>
      <w:r w:rsidRPr="00AB16B4">
        <w:rPr>
          <w:sz w:val="28"/>
          <w:szCs w:val="28"/>
        </w:rPr>
        <w:t xml:space="preserve"> с показателем ниже 100 мг/дм</w:t>
      </w:r>
      <w:r w:rsidRPr="00AB16B4">
        <w:rPr>
          <w:sz w:val="28"/>
          <w:szCs w:val="28"/>
          <w:vertAlign w:val="superscript"/>
        </w:rPr>
        <w:t>3</w:t>
      </w:r>
      <w:r w:rsidRPr="00AB16B4">
        <w:rPr>
          <w:sz w:val="28"/>
          <w:szCs w:val="28"/>
        </w:rPr>
        <w:t xml:space="preserve"> было отмечено только на примере одного месяца – августа (93,7 мг/дм</w:t>
      </w:r>
      <w:r w:rsidRPr="00AB16B4">
        <w:rPr>
          <w:sz w:val="28"/>
          <w:szCs w:val="28"/>
          <w:vertAlign w:val="superscript"/>
        </w:rPr>
        <w:t>3</w:t>
      </w:r>
      <w:r w:rsidRPr="00AB16B4">
        <w:rPr>
          <w:sz w:val="28"/>
          <w:szCs w:val="28"/>
        </w:rPr>
        <w:t>), тогда как в год с Р=75 % обеспеченностью сумма натрия и калия превысила отметку в 100 мг/дм</w:t>
      </w:r>
      <w:r w:rsidRPr="00AB16B4">
        <w:rPr>
          <w:sz w:val="28"/>
          <w:szCs w:val="28"/>
          <w:vertAlign w:val="superscript"/>
        </w:rPr>
        <w:t>3</w:t>
      </w:r>
      <w:r w:rsidRPr="00AB16B4">
        <w:rPr>
          <w:sz w:val="28"/>
          <w:szCs w:val="28"/>
        </w:rPr>
        <w:t xml:space="preserve"> только однажды – в октябре месяце (172 мг/дм</w:t>
      </w:r>
      <w:r w:rsidRPr="00AB16B4">
        <w:rPr>
          <w:sz w:val="28"/>
          <w:szCs w:val="28"/>
          <w:vertAlign w:val="superscript"/>
        </w:rPr>
        <w:t>3</w:t>
      </w:r>
      <w:r w:rsidRPr="00AB16B4">
        <w:rPr>
          <w:sz w:val="28"/>
          <w:szCs w:val="28"/>
        </w:rPr>
        <w:t>), находясь в остальное время ниже этого предела (</w:t>
      </w:r>
      <w:r w:rsidR="00FC7D40" w:rsidRPr="00AB16B4">
        <w:rPr>
          <w:sz w:val="28"/>
          <w:szCs w:val="28"/>
        </w:rPr>
        <w:t>рисунок Д</w:t>
      </w:r>
      <w:r w:rsidRPr="00AB16B4">
        <w:rPr>
          <w:sz w:val="28"/>
          <w:szCs w:val="28"/>
        </w:rPr>
        <w:t xml:space="preserve">.3 </w:t>
      </w:r>
      <w:r w:rsidR="00FC7D40" w:rsidRPr="00AB16B4">
        <w:rPr>
          <w:sz w:val="28"/>
          <w:szCs w:val="28"/>
        </w:rPr>
        <w:t>приложения Д</w:t>
      </w:r>
      <w:r w:rsidRPr="00AB16B4">
        <w:rPr>
          <w:sz w:val="28"/>
          <w:szCs w:val="28"/>
        </w:rPr>
        <w:t>).</w:t>
      </w:r>
    </w:p>
    <w:p w14:paraId="0C4780E7" w14:textId="77777777" w:rsidR="000A3A33" w:rsidRPr="00AB16B4" w:rsidRDefault="000A3A33" w:rsidP="000A3A33">
      <w:pPr>
        <w:ind w:firstLine="709"/>
        <w:jc w:val="both"/>
        <w:rPr>
          <w:sz w:val="28"/>
          <w:szCs w:val="28"/>
        </w:rPr>
      </w:pPr>
      <w:r w:rsidRPr="00AB16B4">
        <w:rPr>
          <w:sz w:val="28"/>
          <w:szCs w:val="28"/>
        </w:rPr>
        <w:t xml:space="preserve">В год с Р=95 % обеспеченностью створ с. </w:t>
      </w:r>
      <w:proofErr w:type="spellStart"/>
      <w:r w:rsidRPr="00AB16B4">
        <w:rPr>
          <w:sz w:val="28"/>
          <w:szCs w:val="28"/>
        </w:rPr>
        <w:t>Кокбулак</w:t>
      </w:r>
      <w:proofErr w:type="spellEnd"/>
      <w:r w:rsidRPr="00AB16B4">
        <w:rPr>
          <w:sz w:val="28"/>
          <w:szCs w:val="28"/>
        </w:rPr>
        <w:t xml:space="preserve"> по содержанию </w:t>
      </w:r>
      <w:r w:rsidRPr="00AB16B4">
        <w:rPr>
          <w:i/>
          <w:sz w:val="28"/>
          <w:szCs w:val="28"/>
          <w:lang w:val="en-US"/>
        </w:rPr>
        <w:t>Na</w:t>
      </w:r>
      <w:r w:rsidRPr="00AB16B4">
        <w:rPr>
          <w:i/>
          <w:sz w:val="28"/>
          <w:szCs w:val="28"/>
        </w:rPr>
        <w:t xml:space="preserve"> + </w:t>
      </w:r>
      <w:r w:rsidRPr="00AB16B4">
        <w:rPr>
          <w:i/>
          <w:sz w:val="28"/>
          <w:szCs w:val="28"/>
          <w:lang w:val="en-US"/>
        </w:rPr>
        <w:t>K</w:t>
      </w:r>
      <w:r w:rsidRPr="00AB16B4">
        <w:rPr>
          <w:sz w:val="28"/>
          <w:szCs w:val="28"/>
        </w:rPr>
        <w:t xml:space="preserve"> имеет данные только по трем месяцам: февраль, март и декабрь, тогда как за 2001 г. эти данные отсутствуют вообще.</w:t>
      </w:r>
    </w:p>
    <w:p w14:paraId="2E28C70E" w14:textId="77777777" w:rsidR="000A3A33" w:rsidRPr="00AB16B4" w:rsidRDefault="000A3A33" w:rsidP="000A3A33">
      <w:pPr>
        <w:ind w:firstLine="709"/>
        <w:jc w:val="both"/>
        <w:rPr>
          <w:sz w:val="28"/>
          <w:szCs w:val="28"/>
        </w:rPr>
      </w:pPr>
      <w:r w:rsidRPr="00AB16B4">
        <w:rPr>
          <w:sz w:val="28"/>
          <w:szCs w:val="28"/>
        </w:rPr>
        <w:t xml:space="preserve">Изменения внутригодового распределения суммы </w:t>
      </w:r>
      <w:r w:rsidRPr="00AB16B4">
        <w:rPr>
          <w:i/>
          <w:sz w:val="28"/>
          <w:szCs w:val="28"/>
          <w:lang w:val="en-US"/>
        </w:rPr>
        <w:t>Na</w:t>
      </w:r>
      <w:r w:rsidRPr="00AB16B4">
        <w:rPr>
          <w:i/>
          <w:sz w:val="28"/>
          <w:szCs w:val="28"/>
        </w:rPr>
        <w:t xml:space="preserve"> + </w:t>
      </w:r>
      <w:r w:rsidRPr="00AB16B4">
        <w:rPr>
          <w:i/>
          <w:sz w:val="28"/>
          <w:szCs w:val="28"/>
          <w:lang w:val="en-US"/>
        </w:rPr>
        <w:t>K</w:t>
      </w:r>
      <w:r w:rsidRPr="00AB16B4">
        <w:rPr>
          <w:sz w:val="28"/>
          <w:szCs w:val="28"/>
        </w:rPr>
        <w:t xml:space="preserve"> не похожи изменениям магния, т.е. идет стохастический процесс этого показателя в течение всего года независимо от обеспеченностей. Например, в створе </w:t>
      </w:r>
      <w:proofErr w:type="spellStart"/>
      <w:r w:rsidRPr="00AB16B4">
        <w:rPr>
          <w:sz w:val="28"/>
          <w:szCs w:val="28"/>
        </w:rPr>
        <w:t>Томенарык</w:t>
      </w:r>
      <w:proofErr w:type="spellEnd"/>
      <w:r w:rsidRPr="00AB16B4">
        <w:rPr>
          <w:sz w:val="28"/>
          <w:szCs w:val="28"/>
        </w:rPr>
        <w:t xml:space="preserve"> в зимние месяцы фактические содержания суммы натрия и калия составляют 100 мг/дм</w:t>
      </w:r>
      <w:r w:rsidRPr="00AB16B4">
        <w:rPr>
          <w:sz w:val="28"/>
          <w:szCs w:val="28"/>
          <w:vertAlign w:val="superscript"/>
        </w:rPr>
        <w:t>3</w:t>
      </w:r>
      <w:r w:rsidRPr="00AB16B4">
        <w:rPr>
          <w:sz w:val="28"/>
          <w:szCs w:val="28"/>
        </w:rPr>
        <w:t xml:space="preserve"> при 25</w:t>
      </w:r>
      <w:r w:rsidR="00663EF7" w:rsidRPr="00AB16B4">
        <w:rPr>
          <w:sz w:val="28"/>
          <w:szCs w:val="28"/>
        </w:rPr>
        <w:t xml:space="preserve"> </w:t>
      </w:r>
      <w:r w:rsidRPr="00AB16B4">
        <w:rPr>
          <w:sz w:val="28"/>
          <w:szCs w:val="28"/>
        </w:rPr>
        <w:t>% обеспеченности условно-естественного периода, в нарушенный период они отмечены уже на уровне 175</w:t>
      </w:r>
      <w:r w:rsidR="007D6EBB" w:rsidRPr="00AB16B4">
        <w:rPr>
          <w:sz w:val="28"/>
          <w:szCs w:val="28"/>
          <w:lang w:val="ru-KZ"/>
        </w:rPr>
        <w:t xml:space="preserve"> </w:t>
      </w:r>
      <w:r w:rsidRPr="00AB16B4">
        <w:rPr>
          <w:sz w:val="28"/>
          <w:szCs w:val="28"/>
        </w:rPr>
        <w:t>мг/дм</w:t>
      </w:r>
      <w:r w:rsidRPr="00AB16B4">
        <w:rPr>
          <w:sz w:val="28"/>
          <w:szCs w:val="28"/>
          <w:vertAlign w:val="superscript"/>
        </w:rPr>
        <w:t>3</w:t>
      </w:r>
      <w:r w:rsidRPr="00AB16B4">
        <w:rPr>
          <w:sz w:val="28"/>
          <w:szCs w:val="28"/>
        </w:rPr>
        <w:t>, а для створа г. Кызылорда соответственно равен 75 и 175 мг/дм</w:t>
      </w:r>
      <w:r w:rsidRPr="00AB16B4">
        <w:rPr>
          <w:sz w:val="28"/>
          <w:szCs w:val="28"/>
          <w:vertAlign w:val="superscript"/>
        </w:rPr>
        <w:t>3</w:t>
      </w:r>
      <w:r w:rsidRPr="00AB16B4">
        <w:rPr>
          <w:sz w:val="28"/>
          <w:szCs w:val="28"/>
        </w:rPr>
        <w:t>.</w:t>
      </w:r>
    </w:p>
    <w:p w14:paraId="6D693335" w14:textId="77777777" w:rsidR="000A3A33" w:rsidRPr="00AB16B4" w:rsidRDefault="000A3A33" w:rsidP="000A3A33">
      <w:pPr>
        <w:ind w:firstLine="709"/>
        <w:jc w:val="both"/>
        <w:rPr>
          <w:sz w:val="28"/>
          <w:szCs w:val="28"/>
        </w:rPr>
      </w:pPr>
      <w:r w:rsidRPr="00AB16B4">
        <w:rPr>
          <w:sz w:val="28"/>
          <w:szCs w:val="28"/>
        </w:rPr>
        <w:t xml:space="preserve">В створе </w:t>
      </w:r>
      <w:proofErr w:type="spellStart"/>
      <w:r w:rsidRPr="00AB16B4">
        <w:rPr>
          <w:sz w:val="28"/>
          <w:szCs w:val="28"/>
        </w:rPr>
        <w:t>Томенарык</w:t>
      </w:r>
      <w:proofErr w:type="spellEnd"/>
      <w:r w:rsidRPr="00AB16B4">
        <w:rPr>
          <w:sz w:val="28"/>
          <w:szCs w:val="28"/>
        </w:rPr>
        <w:t xml:space="preserve"> летние минимумы составили от 25 мг/дм</w:t>
      </w:r>
      <w:r w:rsidRPr="00AB16B4">
        <w:rPr>
          <w:sz w:val="28"/>
          <w:szCs w:val="28"/>
          <w:vertAlign w:val="superscript"/>
        </w:rPr>
        <w:t>3</w:t>
      </w:r>
      <w:r w:rsidRPr="00AB16B4">
        <w:rPr>
          <w:sz w:val="28"/>
          <w:szCs w:val="28"/>
        </w:rPr>
        <w:t xml:space="preserve"> до 150 мг/дм</w:t>
      </w:r>
      <w:r w:rsidRPr="00AB16B4">
        <w:rPr>
          <w:sz w:val="28"/>
          <w:szCs w:val="28"/>
          <w:vertAlign w:val="superscript"/>
        </w:rPr>
        <w:t>3</w:t>
      </w:r>
      <w:r w:rsidRPr="00AB16B4">
        <w:rPr>
          <w:sz w:val="28"/>
          <w:szCs w:val="28"/>
        </w:rPr>
        <w:t xml:space="preserve">, тогда как в створе </w:t>
      </w:r>
      <w:proofErr w:type="spellStart"/>
      <w:r w:rsidRPr="00AB16B4">
        <w:rPr>
          <w:sz w:val="28"/>
          <w:szCs w:val="28"/>
        </w:rPr>
        <w:t>Казалы</w:t>
      </w:r>
      <w:proofErr w:type="spellEnd"/>
      <w:r w:rsidRPr="00AB16B4">
        <w:rPr>
          <w:sz w:val="28"/>
          <w:szCs w:val="28"/>
        </w:rPr>
        <w:t xml:space="preserve"> они возросли до 98-250 мг/дм</w:t>
      </w:r>
      <w:r w:rsidRPr="00AB16B4">
        <w:rPr>
          <w:sz w:val="28"/>
          <w:szCs w:val="28"/>
          <w:vertAlign w:val="superscript"/>
        </w:rPr>
        <w:t>3</w:t>
      </w:r>
      <w:r w:rsidRPr="00AB16B4">
        <w:rPr>
          <w:sz w:val="28"/>
          <w:szCs w:val="28"/>
        </w:rPr>
        <w:t>. Такая же четкая картина роста содержания суммы натрия и калия на протяжении всего года отмечена и при</w:t>
      </w:r>
      <w:r w:rsidR="00663EF7" w:rsidRPr="00AB16B4">
        <w:rPr>
          <w:sz w:val="28"/>
          <w:szCs w:val="28"/>
        </w:rPr>
        <w:t xml:space="preserve"> </w:t>
      </w:r>
      <w:r w:rsidRPr="00AB16B4">
        <w:rPr>
          <w:sz w:val="28"/>
          <w:szCs w:val="28"/>
        </w:rPr>
        <w:t xml:space="preserve">25% и 75% обеспеченностях параллельной потерей летних минимумов. В некоторые периоды во внутригодовом распределении суммы натрия и калия в створах Кызылорда и </w:t>
      </w:r>
      <w:proofErr w:type="spellStart"/>
      <w:r w:rsidRPr="00AB16B4">
        <w:rPr>
          <w:sz w:val="28"/>
          <w:szCs w:val="28"/>
        </w:rPr>
        <w:t>Казалы</w:t>
      </w:r>
      <w:proofErr w:type="spellEnd"/>
      <w:r w:rsidRPr="00AB16B4">
        <w:rPr>
          <w:sz w:val="28"/>
          <w:szCs w:val="28"/>
        </w:rPr>
        <w:t xml:space="preserve"> соответственно достигают 408 и 440 мг/дм</w:t>
      </w:r>
      <w:r w:rsidRPr="00AB16B4">
        <w:rPr>
          <w:sz w:val="28"/>
          <w:szCs w:val="28"/>
          <w:vertAlign w:val="superscript"/>
        </w:rPr>
        <w:t>3</w:t>
      </w:r>
      <w:r w:rsidRPr="00AB16B4">
        <w:rPr>
          <w:sz w:val="28"/>
          <w:szCs w:val="28"/>
        </w:rPr>
        <w:t>.</w:t>
      </w:r>
    </w:p>
    <w:p w14:paraId="77DE7143" w14:textId="77777777" w:rsidR="000A3A33" w:rsidRPr="00AB16B4" w:rsidRDefault="000A3A33" w:rsidP="000A3A33">
      <w:pPr>
        <w:ind w:firstLine="709"/>
        <w:jc w:val="both"/>
        <w:rPr>
          <w:sz w:val="28"/>
          <w:szCs w:val="28"/>
        </w:rPr>
      </w:pPr>
      <w:r w:rsidRPr="00AB16B4">
        <w:rPr>
          <w:spacing w:val="-2"/>
          <w:sz w:val="28"/>
          <w:szCs w:val="28"/>
        </w:rPr>
        <w:t>Следующим анализируемым элементом из группы главных ионов являются гидрокарбонаты (</w:t>
      </w:r>
      <m:oMath>
        <m:sSub>
          <m:sSubPr>
            <m:ctrlPr>
              <w:rPr>
                <w:rFonts w:ascii="Cambria Math" w:hAnsi="Cambria Math"/>
                <w:i/>
                <w:spacing w:val="-2"/>
                <w:sz w:val="28"/>
                <w:szCs w:val="28"/>
              </w:rPr>
            </m:ctrlPr>
          </m:sSubPr>
          <m:e>
            <m:r>
              <w:rPr>
                <w:rFonts w:ascii="Cambria Math" w:hAnsi="Cambria Math"/>
                <w:spacing w:val="-2"/>
                <w:sz w:val="28"/>
                <w:szCs w:val="28"/>
                <w:lang w:val="en-US"/>
              </w:rPr>
              <m:t>HCO</m:t>
            </m:r>
          </m:e>
          <m:sub>
            <m:r>
              <w:rPr>
                <w:rFonts w:ascii="Cambria Math" w:hAnsi="Cambria Math"/>
                <w:spacing w:val="-2"/>
                <w:sz w:val="28"/>
                <w:szCs w:val="28"/>
              </w:rPr>
              <m:t>3</m:t>
            </m:r>
          </m:sub>
        </m:sSub>
      </m:oMath>
      <w:r w:rsidRPr="00AB16B4">
        <w:rPr>
          <w:spacing w:val="-2"/>
          <w:sz w:val="28"/>
          <w:szCs w:val="28"/>
        </w:rPr>
        <w:t xml:space="preserve">), которые в створе с. Кокбулак отличаются полнотой только для Р = 50 % и Р=75 % обеспеченностей. В год с Р=50 % обеспеченностью </w:t>
      </w:r>
      <w:r w:rsidRPr="00AB16B4">
        <w:rPr>
          <w:sz w:val="28"/>
          <w:szCs w:val="28"/>
        </w:rPr>
        <w:t>тенденция уменьшения гидрокарбонатов наблюдается с марта по август включительно в диапазоне от 207 мг/дм</w:t>
      </w:r>
      <w:r w:rsidRPr="00AB16B4">
        <w:rPr>
          <w:sz w:val="28"/>
          <w:szCs w:val="28"/>
          <w:vertAlign w:val="superscript"/>
        </w:rPr>
        <w:t>3</w:t>
      </w:r>
      <w:r w:rsidRPr="00AB16B4">
        <w:rPr>
          <w:sz w:val="28"/>
          <w:szCs w:val="28"/>
        </w:rPr>
        <w:t xml:space="preserve"> до 137 мг/дм</w:t>
      </w:r>
      <w:r w:rsidRPr="00AB16B4">
        <w:rPr>
          <w:sz w:val="28"/>
          <w:szCs w:val="28"/>
          <w:vertAlign w:val="superscript"/>
        </w:rPr>
        <w:t>3</w:t>
      </w:r>
      <w:r w:rsidRPr="00AB16B4">
        <w:rPr>
          <w:sz w:val="28"/>
          <w:szCs w:val="28"/>
        </w:rPr>
        <w:t>, а период роста – с сентября по декабрь месяцы (от 198 мг/дм</w:t>
      </w:r>
      <w:r w:rsidRPr="00AB16B4">
        <w:rPr>
          <w:sz w:val="28"/>
          <w:szCs w:val="28"/>
          <w:vertAlign w:val="superscript"/>
        </w:rPr>
        <w:t>3</w:t>
      </w:r>
      <w:r w:rsidRPr="00AB16B4">
        <w:rPr>
          <w:sz w:val="28"/>
          <w:szCs w:val="28"/>
        </w:rPr>
        <w:t xml:space="preserve"> до 208 мг/дм</w:t>
      </w:r>
      <w:r w:rsidRPr="00AB16B4">
        <w:rPr>
          <w:sz w:val="28"/>
          <w:szCs w:val="28"/>
          <w:vertAlign w:val="superscript"/>
        </w:rPr>
        <w:t>3</w:t>
      </w:r>
      <w:r w:rsidRPr="00AB16B4">
        <w:rPr>
          <w:sz w:val="28"/>
          <w:szCs w:val="28"/>
        </w:rPr>
        <w:t xml:space="preserve">). Период с января по март характеризуется неоднозначностью распределения, </w:t>
      </w:r>
      <w:r w:rsidR="000719C3" w:rsidRPr="00AB16B4">
        <w:rPr>
          <w:sz w:val="28"/>
          <w:szCs w:val="28"/>
        </w:rPr>
        <w:t>т. е.</w:t>
      </w:r>
      <w:r w:rsidRPr="00AB16B4">
        <w:rPr>
          <w:sz w:val="28"/>
          <w:szCs w:val="28"/>
        </w:rPr>
        <w:t xml:space="preserve"> наличием снижения содержания </w:t>
      </w:r>
      <m:oMath>
        <m:sSub>
          <m:sSubPr>
            <m:ctrlPr>
              <w:rPr>
                <w:rFonts w:ascii="Cambria Math" w:hAnsi="Cambria Math"/>
                <w:i/>
                <w:spacing w:val="-2"/>
                <w:sz w:val="28"/>
                <w:szCs w:val="28"/>
              </w:rPr>
            </m:ctrlPr>
          </m:sSubPr>
          <m:e>
            <m:r>
              <w:rPr>
                <w:rFonts w:ascii="Cambria Math" w:hAnsi="Cambria Math"/>
                <w:spacing w:val="-2"/>
                <w:sz w:val="28"/>
                <w:szCs w:val="28"/>
                <w:lang w:val="en-US"/>
              </w:rPr>
              <m:t>HCO</m:t>
            </m:r>
          </m:e>
          <m:sub>
            <m:r>
              <w:rPr>
                <w:rFonts w:ascii="Cambria Math" w:hAnsi="Cambria Math"/>
                <w:spacing w:val="-2"/>
                <w:sz w:val="28"/>
                <w:szCs w:val="28"/>
              </w:rPr>
              <m:t>3</m:t>
            </m:r>
          </m:sub>
        </m:sSub>
      </m:oMath>
      <w:r w:rsidRPr="00AB16B4">
        <w:rPr>
          <w:sz w:val="28"/>
          <w:szCs w:val="28"/>
        </w:rPr>
        <w:t xml:space="preserve"> с января по февраль и подъемом с </w:t>
      </w:r>
      <w:r w:rsidRPr="00AB16B4">
        <w:rPr>
          <w:sz w:val="28"/>
          <w:szCs w:val="28"/>
        </w:rPr>
        <w:lastRenderedPageBreak/>
        <w:t xml:space="preserve">февраля по март. Этот рассматриваемый год имеет максимум содержания </w:t>
      </w:r>
      <m:oMath>
        <m:sSub>
          <m:sSubPr>
            <m:ctrlPr>
              <w:rPr>
                <w:rFonts w:ascii="Cambria Math" w:hAnsi="Cambria Math"/>
                <w:i/>
                <w:spacing w:val="-2"/>
                <w:sz w:val="28"/>
                <w:szCs w:val="28"/>
              </w:rPr>
            </m:ctrlPr>
          </m:sSubPr>
          <m:e>
            <m:r>
              <w:rPr>
                <w:rFonts w:ascii="Cambria Math" w:hAnsi="Cambria Math"/>
                <w:spacing w:val="-2"/>
                <w:sz w:val="28"/>
                <w:szCs w:val="28"/>
                <w:lang w:val="en-US"/>
              </w:rPr>
              <m:t>HCO</m:t>
            </m:r>
          </m:e>
          <m:sub>
            <m:r>
              <w:rPr>
                <w:rFonts w:ascii="Cambria Math" w:hAnsi="Cambria Math"/>
                <w:spacing w:val="-2"/>
                <w:sz w:val="28"/>
                <w:szCs w:val="28"/>
              </w:rPr>
              <m:t>3</m:t>
            </m:r>
          </m:sub>
        </m:sSub>
      </m:oMath>
      <w:r w:rsidRPr="00AB16B4">
        <w:rPr>
          <w:sz w:val="28"/>
          <w:szCs w:val="28"/>
        </w:rPr>
        <w:t xml:space="preserve"> на уровне 208 мг/дм</w:t>
      </w:r>
      <w:r w:rsidRPr="00AB16B4">
        <w:rPr>
          <w:sz w:val="28"/>
          <w:szCs w:val="28"/>
          <w:vertAlign w:val="superscript"/>
        </w:rPr>
        <w:t>3</w:t>
      </w:r>
      <w:r w:rsidRPr="00AB16B4">
        <w:rPr>
          <w:sz w:val="28"/>
          <w:szCs w:val="28"/>
        </w:rPr>
        <w:t xml:space="preserve"> и минимум содержания 137 мг/дм</w:t>
      </w:r>
      <w:r w:rsidRPr="00AB16B4">
        <w:rPr>
          <w:sz w:val="28"/>
          <w:szCs w:val="28"/>
          <w:vertAlign w:val="superscript"/>
        </w:rPr>
        <w:t xml:space="preserve">3 </w:t>
      </w:r>
      <w:r w:rsidRPr="00AB16B4">
        <w:rPr>
          <w:sz w:val="28"/>
          <w:szCs w:val="28"/>
        </w:rPr>
        <w:t>(</w:t>
      </w:r>
      <w:r w:rsidR="00FC7D40" w:rsidRPr="00AB16B4">
        <w:rPr>
          <w:sz w:val="28"/>
          <w:szCs w:val="28"/>
        </w:rPr>
        <w:t>рисунок Д</w:t>
      </w:r>
      <w:r w:rsidRPr="00AB16B4">
        <w:rPr>
          <w:sz w:val="28"/>
          <w:szCs w:val="28"/>
        </w:rPr>
        <w:t xml:space="preserve">.4 </w:t>
      </w:r>
      <w:r w:rsidR="00FC7D40" w:rsidRPr="00AB16B4">
        <w:rPr>
          <w:sz w:val="28"/>
          <w:szCs w:val="28"/>
        </w:rPr>
        <w:t>приложения Д</w:t>
      </w:r>
      <w:r w:rsidRPr="00AB16B4">
        <w:rPr>
          <w:sz w:val="28"/>
          <w:szCs w:val="28"/>
        </w:rPr>
        <w:t>).</w:t>
      </w:r>
    </w:p>
    <w:p w14:paraId="2BABFEAB" w14:textId="77777777" w:rsidR="000A3A33" w:rsidRPr="00AB16B4" w:rsidRDefault="000A3A33" w:rsidP="000A3A33">
      <w:pPr>
        <w:ind w:firstLine="709"/>
        <w:jc w:val="both"/>
        <w:rPr>
          <w:sz w:val="28"/>
          <w:szCs w:val="28"/>
        </w:rPr>
      </w:pPr>
      <w:r w:rsidRPr="00AB16B4">
        <w:rPr>
          <w:sz w:val="28"/>
          <w:szCs w:val="28"/>
        </w:rPr>
        <w:t xml:space="preserve">Стохастичность внутригодового распределения </w:t>
      </w:r>
      <m:oMath>
        <m:sSub>
          <m:sSubPr>
            <m:ctrlPr>
              <w:rPr>
                <w:rFonts w:ascii="Cambria Math" w:hAnsi="Cambria Math"/>
                <w:i/>
                <w:spacing w:val="-2"/>
                <w:sz w:val="28"/>
                <w:szCs w:val="28"/>
              </w:rPr>
            </m:ctrlPr>
          </m:sSubPr>
          <m:e>
            <m:r>
              <w:rPr>
                <w:rFonts w:ascii="Cambria Math" w:hAnsi="Cambria Math"/>
                <w:spacing w:val="-2"/>
                <w:sz w:val="28"/>
                <w:szCs w:val="28"/>
                <w:lang w:val="en-US"/>
              </w:rPr>
              <m:t>HCO</m:t>
            </m:r>
          </m:e>
          <m:sub>
            <m:r>
              <w:rPr>
                <w:rFonts w:ascii="Cambria Math" w:hAnsi="Cambria Math"/>
                <w:spacing w:val="-2"/>
                <w:sz w:val="28"/>
                <w:szCs w:val="28"/>
              </w:rPr>
              <m:t>3</m:t>
            </m:r>
          </m:sub>
        </m:sSub>
      </m:oMath>
      <w:r w:rsidRPr="00AB16B4">
        <w:rPr>
          <w:sz w:val="28"/>
          <w:szCs w:val="28"/>
        </w:rPr>
        <w:t xml:space="preserve"> характерна и для года с Р=75 % обеспеченностью. Год с 75 % обеспеченностью имеет периоды с уменьшением содержания </w:t>
      </w:r>
      <m:oMath>
        <m:sSub>
          <m:sSubPr>
            <m:ctrlPr>
              <w:rPr>
                <w:rFonts w:ascii="Cambria Math" w:hAnsi="Cambria Math"/>
                <w:i/>
                <w:spacing w:val="-2"/>
                <w:sz w:val="28"/>
                <w:szCs w:val="28"/>
              </w:rPr>
            </m:ctrlPr>
          </m:sSubPr>
          <m:e>
            <m:r>
              <w:rPr>
                <w:rFonts w:ascii="Cambria Math" w:hAnsi="Cambria Math"/>
                <w:spacing w:val="-2"/>
                <w:sz w:val="28"/>
                <w:szCs w:val="28"/>
                <w:lang w:val="en-US"/>
              </w:rPr>
              <m:t>HCO</m:t>
            </m:r>
          </m:e>
          <m:sub>
            <m:r>
              <w:rPr>
                <w:rFonts w:ascii="Cambria Math" w:hAnsi="Cambria Math"/>
                <w:spacing w:val="-2"/>
                <w:sz w:val="28"/>
                <w:szCs w:val="28"/>
              </w:rPr>
              <m:t>3</m:t>
            </m:r>
          </m:sub>
        </m:sSub>
      </m:oMath>
      <w:r w:rsidRPr="00AB16B4">
        <w:rPr>
          <w:sz w:val="28"/>
          <w:szCs w:val="28"/>
        </w:rPr>
        <w:t xml:space="preserve"> с января (1970 мг/дм</w:t>
      </w:r>
      <w:r w:rsidRPr="00AB16B4">
        <w:rPr>
          <w:sz w:val="28"/>
          <w:szCs w:val="28"/>
          <w:vertAlign w:val="superscript"/>
        </w:rPr>
        <w:t>3</w:t>
      </w:r>
      <w:r w:rsidRPr="00AB16B4">
        <w:rPr>
          <w:sz w:val="28"/>
          <w:szCs w:val="28"/>
        </w:rPr>
        <w:t>) по апрель включительно (190 мг/дм</w:t>
      </w:r>
      <w:r w:rsidRPr="00AB16B4">
        <w:rPr>
          <w:sz w:val="28"/>
          <w:szCs w:val="28"/>
          <w:vertAlign w:val="superscript"/>
        </w:rPr>
        <w:t>3</w:t>
      </w:r>
      <w:r w:rsidRPr="00AB16B4">
        <w:rPr>
          <w:sz w:val="28"/>
          <w:szCs w:val="28"/>
        </w:rPr>
        <w:t>), и с некоторым дальнейшим подъемом в мае (202</w:t>
      </w:r>
      <w:r w:rsidR="007D6EBB" w:rsidRPr="00AB16B4">
        <w:rPr>
          <w:sz w:val="28"/>
          <w:szCs w:val="28"/>
        </w:rPr>
        <w:t xml:space="preserve"> </w:t>
      </w:r>
      <w:r w:rsidRPr="00AB16B4">
        <w:rPr>
          <w:sz w:val="28"/>
          <w:szCs w:val="28"/>
        </w:rPr>
        <w:t>мг/дм</w:t>
      </w:r>
      <w:r w:rsidRPr="00AB16B4">
        <w:rPr>
          <w:sz w:val="28"/>
          <w:szCs w:val="28"/>
          <w:vertAlign w:val="superscript"/>
        </w:rPr>
        <w:t>3</w:t>
      </w:r>
      <w:r w:rsidRPr="00AB16B4">
        <w:rPr>
          <w:sz w:val="28"/>
          <w:szCs w:val="28"/>
        </w:rPr>
        <w:t>) и июне (205 мг/дм</w:t>
      </w:r>
      <w:r w:rsidRPr="00AB16B4">
        <w:rPr>
          <w:sz w:val="28"/>
          <w:szCs w:val="28"/>
          <w:vertAlign w:val="superscript"/>
        </w:rPr>
        <w:t>3</w:t>
      </w:r>
      <w:r w:rsidRPr="00AB16B4">
        <w:rPr>
          <w:sz w:val="28"/>
          <w:szCs w:val="28"/>
        </w:rPr>
        <w:t>). С июля (199</w:t>
      </w:r>
      <w:r w:rsidR="00663EF7" w:rsidRPr="00AB16B4">
        <w:rPr>
          <w:sz w:val="28"/>
          <w:szCs w:val="28"/>
        </w:rPr>
        <w:t xml:space="preserve"> </w:t>
      </w:r>
      <w:r w:rsidRPr="00AB16B4">
        <w:rPr>
          <w:sz w:val="28"/>
          <w:szCs w:val="28"/>
        </w:rPr>
        <w:t>мг/дм</w:t>
      </w:r>
      <w:r w:rsidRPr="00AB16B4">
        <w:rPr>
          <w:sz w:val="28"/>
          <w:szCs w:val="28"/>
          <w:vertAlign w:val="superscript"/>
        </w:rPr>
        <w:t>3</w:t>
      </w:r>
      <w:r w:rsidRPr="00AB16B4">
        <w:rPr>
          <w:sz w:val="28"/>
          <w:szCs w:val="28"/>
        </w:rPr>
        <w:t>) по сентябрь (233 мг/дм</w:t>
      </w:r>
      <w:r w:rsidRPr="00AB16B4">
        <w:rPr>
          <w:sz w:val="28"/>
          <w:szCs w:val="28"/>
          <w:vertAlign w:val="superscript"/>
        </w:rPr>
        <w:t>3</w:t>
      </w:r>
      <w:r w:rsidRPr="00AB16B4">
        <w:rPr>
          <w:sz w:val="28"/>
          <w:szCs w:val="28"/>
        </w:rPr>
        <w:t xml:space="preserve">) наблюдается период со стабильным ростом содержания </w:t>
      </w:r>
      <m:oMath>
        <m:sSub>
          <m:sSubPr>
            <m:ctrlPr>
              <w:rPr>
                <w:rFonts w:ascii="Cambria Math" w:hAnsi="Cambria Math"/>
                <w:i/>
                <w:spacing w:val="-2"/>
                <w:sz w:val="28"/>
                <w:szCs w:val="28"/>
              </w:rPr>
            </m:ctrlPr>
          </m:sSubPr>
          <m:e>
            <m:r>
              <w:rPr>
                <w:rFonts w:ascii="Cambria Math" w:hAnsi="Cambria Math"/>
                <w:spacing w:val="-2"/>
                <w:sz w:val="28"/>
                <w:szCs w:val="28"/>
                <w:lang w:val="en-US"/>
              </w:rPr>
              <m:t>HCO</m:t>
            </m:r>
          </m:e>
          <m:sub>
            <m:r>
              <w:rPr>
                <w:rFonts w:ascii="Cambria Math" w:hAnsi="Cambria Math"/>
                <w:spacing w:val="-2"/>
                <w:sz w:val="28"/>
                <w:szCs w:val="28"/>
              </w:rPr>
              <m:t>3</m:t>
            </m:r>
          </m:sub>
        </m:sSub>
      </m:oMath>
      <w:r w:rsidRPr="00AB16B4">
        <w:rPr>
          <w:sz w:val="28"/>
          <w:szCs w:val="28"/>
          <w:vertAlign w:val="subscript"/>
        </w:rPr>
        <w:t xml:space="preserve"> </w:t>
      </w:r>
      <w:r w:rsidRPr="00AB16B4">
        <w:rPr>
          <w:sz w:val="28"/>
          <w:szCs w:val="28"/>
        </w:rPr>
        <w:t>и некоторой стабилизацией с октября по декабрь на уровне 225</w:t>
      </w:r>
      <w:r w:rsidRPr="00AB16B4">
        <w:rPr>
          <w:sz w:val="28"/>
          <w:szCs w:val="28"/>
          <w:lang w:val="kk-KZ"/>
        </w:rPr>
        <w:t>...</w:t>
      </w:r>
      <w:r w:rsidRPr="00AB16B4">
        <w:rPr>
          <w:sz w:val="28"/>
          <w:szCs w:val="28"/>
        </w:rPr>
        <w:t>27 мг/дм</w:t>
      </w:r>
      <w:r w:rsidRPr="00AB16B4">
        <w:rPr>
          <w:sz w:val="28"/>
          <w:szCs w:val="28"/>
          <w:vertAlign w:val="superscript"/>
        </w:rPr>
        <w:t>3</w:t>
      </w:r>
      <w:r w:rsidRPr="00AB16B4">
        <w:rPr>
          <w:sz w:val="28"/>
          <w:szCs w:val="28"/>
        </w:rPr>
        <w:t>.</w:t>
      </w:r>
    </w:p>
    <w:p w14:paraId="0055AC2F" w14:textId="77777777" w:rsidR="000A3A33" w:rsidRPr="00AB16B4" w:rsidRDefault="000A3A33" w:rsidP="000A3A33">
      <w:pPr>
        <w:ind w:firstLine="709"/>
        <w:jc w:val="both"/>
        <w:rPr>
          <w:spacing w:val="-2"/>
          <w:sz w:val="28"/>
          <w:szCs w:val="28"/>
        </w:rPr>
      </w:pPr>
      <w:r w:rsidRPr="00AB16B4">
        <w:rPr>
          <w:spacing w:val="-2"/>
          <w:sz w:val="28"/>
          <w:szCs w:val="28"/>
        </w:rPr>
        <w:t>В год Р=95 % обеспеченности имеющиеся данные по контролю над</w:t>
      </w:r>
      <w:r w:rsidR="00663EF7" w:rsidRPr="00AB16B4">
        <w:rPr>
          <w:spacing w:val="-2"/>
          <w:sz w:val="28"/>
          <w:szCs w:val="28"/>
        </w:rPr>
        <w:t xml:space="preserve"> </w:t>
      </w:r>
      <w:r w:rsidRPr="00AB16B4">
        <w:rPr>
          <w:spacing w:val="-2"/>
          <w:sz w:val="28"/>
          <w:szCs w:val="28"/>
        </w:rPr>
        <w:t xml:space="preserve">концентрацией </w:t>
      </w:r>
      <m:oMath>
        <m:sSub>
          <m:sSubPr>
            <m:ctrlPr>
              <w:rPr>
                <w:rFonts w:ascii="Cambria Math" w:hAnsi="Cambria Math"/>
                <w:i/>
                <w:spacing w:val="-2"/>
                <w:sz w:val="28"/>
                <w:szCs w:val="28"/>
              </w:rPr>
            </m:ctrlPr>
          </m:sSubPr>
          <m:e>
            <m:r>
              <w:rPr>
                <w:rFonts w:ascii="Cambria Math" w:hAnsi="Cambria Math"/>
                <w:spacing w:val="-2"/>
                <w:sz w:val="28"/>
                <w:szCs w:val="28"/>
                <w:lang w:val="en-US"/>
              </w:rPr>
              <m:t>HCO</m:t>
            </m:r>
          </m:e>
          <m:sub>
            <m:r>
              <w:rPr>
                <w:rFonts w:ascii="Cambria Math" w:hAnsi="Cambria Math"/>
                <w:spacing w:val="-2"/>
                <w:sz w:val="28"/>
                <w:szCs w:val="28"/>
              </w:rPr>
              <m:t>3</m:t>
            </m:r>
          </m:sub>
        </m:sSub>
      </m:oMath>
      <w:r w:rsidRPr="00AB16B4">
        <w:rPr>
          <w:spacing w:val="-2"/>
          <w:sz w:val="28"/>
          <w:szCs w:val="28"/>
          <w:vertAlign w:val="subscript"/>
        </w:rPr>
        <w:t xml:space="preserve"> </w:t>
      </w:r>
      <w:r w:rsidRPr="00AB16B4">
        <w:rPr>
          <w:spacing w:val="-2"/>
          <w:sz w:val="28"/>
          <w:szCs w:val="28"/>
        </w:rPr>
        <w:t>также имеются не за все месяцы.</w:t>
      </w:r>
      <w:r w:rsidRPr="00AB16B4">
        <w:rPr>
          <w:spacing w:val="-2"/>
          <w:sz w:val="28"/>
          <w:szCs w:val="28"/>
          <w:vertAlign w:val="subscript"/>
        </w:rPr>
        <w:t xml:space="preserve"> </w:t>
      </w:r>
      <w:r w:rsidRPr="00AB16B4">
        <w:rPr>
          <w:spacing w:val="-2"/>
          <w:sz w:val="28"/>
          <w:szCs w:val="28"/>
        </w:rPr>
        <w:t>Имея обрывочные данные мониторинга за гидрокарбонатами, трудно выявить тенденцию их уменьшения или увеличения от месяца к месяцу во внутригодовом распределении.</w:t>
      </w:r>
    </w:p>
    <w:p w14:paraId="71BB342E" w14:textId="5E9338F3" w:rsidR="000A3A33" w:rsidRPr="00AB16B4" w:rsidRDefault="000A3A33" w:rsidP="000A3A33">
      <w:pPr>
        <w:ind w:firstLine="709"/>
        <w:jc w:val="both"/>
        <w:rPr>
          <w:sz w:val="28"/>
          <w:szCs w:val="28"/>
        </w:rPr>
      </w:pPr>
      <w:r w:rsidRPr="00AB16B4">
        <w:rPr>
          <w:sz w:val="28"/>
          <w:szCs w:val="28"/>
        </w:rPr>
        <w:t xml:space="preserve">Содержание </w:t>
      </w:r>
      <m:oMath>
        <m:sSub>
          <m:sSubPr>
            <m:ctrlPr>
              <w:rPr>
                <w:rFonts w:ascii="Cambria Math" w:hAnsi="Cambria Math"/>
                <w:i/>
                <w:spacing w:val="-2"/>
                <w:sz w:val="28"/>
                <w:szCs w:val="28"/>
              </w:rPr>
            </m:ctrlPr>
          </m:sSubPr>
          <m:e>
            <m:r>
              <m:rPr>
                <m:sty m:val="p"/>
              </m:rPr>
              <w:rPr>
                <w:rFonts w:ascii="Cambria Math" w:hAnsi="Cambria Math"/>
                <w:spacing w:val="-2"/>
                <w:sz w:val="28"/>
                <w:szCs w:val="28"/>
                <w:lang w:val="en-US"/>
              </w:rPr>
              <m:t>HCO</m:t>
            </m:r>
          </m:e>
          <m:sub>
            <m:r>
              <w:rPr>
                <w:rFonts w:ascii="Cambria Math" w:hAnsi="Cambria Math"/>
                <w:spacing w:val="-2"/>
                <w:sz w:val="28"/>
                <w:szCs w:val="28"/>
              </w:rPr>
              <m:t>3</m:t>
            </m:r>
          </m:sub>
        </m:sSub>
      </m:oMath>
      <w:r w:rsidRPr="00AB16B4">
        <w:rPr>
          <w:sz w:val="28"/>
          <w:szCs w:val="28"/>
        </w:rPr>
        <w:t xml:space="preserve"> отмечаемые на уровне 250 мг/дм</w:t>
      </w:r>
      <w:r w:rsidRPr="00AB16B4">
        <w:rPr>
          <w:sz w:val="28"/>
          <w:szCs w:val="28"/>
          <w:vertAlign w:val="superscript"/>
        </w:rPr>
        <w:t>3</w:t>
      </w:r>
      <w:r w:rsidRPr="00AB16B4">
        <w:rPr>
          <w:sz w:val="28"/>
          <w:szCs w:val="28"/>
        </w:rPr>
        <w:t xml:space="preserve"> в створе </w:t>
      </w:r>
      <w:proofErr w:type="spellStart"/>
      <w:r w:rsidRPr="00AB16B4">
        <w:rPr>
          <w:sz w:val="28"/>
          <w:szCs w:val="28"/>
        </w:rPr>
        <w:t>Томенарык</w:t>
      </w:r>
      <w:proofErr w:type="spellEnd"/>
      <w:r w:rsidRPr="00AB16B4">
        <w:rPr>
          <w:sz w:val="28"/>
          <w:szCs w:val="28"/>
        </w:rPr>
        <w:t>, при условно-естественном режиме достигли отметки 175</w:t>
      </w:r>
      <w:r w:rsidR="00EF1148" w:rsidRPr="00AB16B4">
        <w:rPr>
          <w:sz w:val="28"/>
          <w:szCs w:val="28"/>
          <w:lang w:val="ru-KZ"/>
        </w:rPr>
        <w:t xml:space="preserve"> </w:t>
      </w:r>
      <w:r w:rsidRPr="00AB16B4">
        <w:rPr>
          <w:sz w:val="28"/>
          <w:szCs w:val="28"/>
        </w:rPr>
        <w:t>мг/дм</w:t>
      </w:r>
      <w:r w:rsidRPr="00AB16B4">
        <w:rPr>
          <w:sz w:val="28"/>
          <w:szCs w:val="28"/>
          <w:vertAlign w:val="superscript"/>
        </w:rPr>
        <w:t>3</w:t>
      </w:r>
      <w:r w:rsidRPr="00AB16B4">
        <w:rPr>
          <w:sz w:val="28"/>
          <w:szCs w:val="28"/>
        </w:rPr>
        <w:t xml:space="preserve"> в зимние месяцы. Обратная картина, </w:t>
      </w:r>
      <w:r w:rsidR="000719C3" w:rsidRPr="00AB16B4">
        <w:rPr>
          <w:sz w:val="28"/>
          <w:szCs w:val="28"/>
        </w:rPr>
        <w:t>т. е.</w:t>
      </w:r>
      <w:r w:rsidRPr="00AB16B4">
        <w:rPr>
          <w:sz w:val="28"/>
          <w:szCs w:val="28"/>
        </w:rPr>
        <w:t xml:space="preserve"> некоторое повышенное содержание гидрокарбонатов отмечается в этом же створе при 25 % обеспеченности в летний период: порядка 150 мг/дм</w:t>
      </w:r>
      <w:r w:rsidRPr="00AB16B4">
        <w:rPr>
          <w:sz w:val="28"/>
          <w:szCs w:val="28"/>
          <w:vertAlign w:val="superscript"/>
        </w:rPr>
        <w:t>3</w:t>
      </w:r>
      <w:r w:rsidRPr="00AB16B4">
        <w:rPr>
          <w:sz w:val="28"/>
          <w:szCs w:val="28"/>
        </w:rPr>
        <w:t xml:space="preserve"> против 120 мг/дм</w:t>
      </w:r>
      <w:r w:rsidRPr="00AB16B4">
        <w:rPr>
          <w:sz w:val="28"/>
          <w:szCs w:val="28"/>
          <w:vertAlign w:val="superscript"/>
        </w:rPr>
        <w:t>3</w:t>
      </w:r>
      <w:r w:rsidRPr="00AB16B4">
        <w:rPr>
          <w:sz w:val="28"/>
          <w:szCs w:val="28"/>
        </w:rPr>
        <w:t xml:space="preserve"> естественных. Сопоставительный анализ также показывает, что при условно-естественном периоде гидрологического режима максимальные показатели гидрокарбонатов были зафиксированы в </w:t>
      </w:r>
      <w:proofErr w:type="spellStart"/>
      <w:r w:rsidRPr="00AB16B4">
        <w:rPr>
          <w:sz w:val="28"/>
          <w:szCs w:val="28"/>
        </w:rPr>
        <w:t>Казалы</w:t>
      </w:r>
      <w:proofErr w:type="spellEnd"/>
      <w:r w:rsidRPr="00AB16B4">
        <w:rPr>
          <w:sz w:val="28"/>
          <w:szCs w:val="28"/>
        </w:rPr>
        <w:t>, причем эти максимумы были отмечены как в летние месяцы, так и в зимние, соответственно 240 и 275 мг/дм</w:t>
      </w:r>
      <w:r w:rsidRPr="00AB16B4">
        <w:rPr>
          <w:sz w:val="28"/>
          <w:szCs w:val="28"/>
          <w:vertAlign w:val="superscript"/>
        </w:rPr>
        <w:t>3</w:t>
      </w:r>
      <w:r w:rsidRPr="00AB16B4">
        <w:rPr>
          <w:sz w:val="28"/>
          <w:szCs w:val="28"/>
        </w:rPr>
        <w:t>. Аналогично ранее отмеченной стохастичности, характерной для всех ингредиентов, эта же стохастичность характерна и для гидрокарбонатов, разумеется, в нарушенном периоде гидрологического режима при всех обеспеченностях. Самые минимальные значения содержания гидрокарбонатов нарушенного периода на уровне 38 мг/дм</w:t>
      </w:r>
      <w:r w:rsidRPr="00AB16B4">
        <w:rPr>
          <w:sz w:val="28"/>
          <w:szCs w:val="28"/>
          <w:vertAlign w:val="superscript"/>
        </w:rPr>
        <w:t>3</w:t>
      </w:r>
      <w:r w:rsidRPr="00AB16B4">
        <w:rPr>
          <w:sz w:val="28"/>
          <w:szCs w:val="28"/>
        </w:rPr>
        <w:t xml:space="preserve"> в летние месяцы отмечаются в створе </w:t>
      </w:r>
      <w:proofErr w:type="spellStart"/>
      <w:r w:rsidRPr="00AB16B4">
        <w:rPr>
          <w:sz w:val="28"/>
          <w:szCs w:val="28"/>
        </w:rPr>
        <w:t>Томенарык</w:t>
      </w:r>
      <w:proofErr w:type="spellEnd"/>
      <w:r w:rsidRPr="00AB16B4">
        <w:rPr>
          <w:sz w:val="28"/>
          <w:szCs w:val="28"/>
        </w:rPr>
        <w:t xml:space="preserve"> при 75 и 95 % обеспеченностях. Анализом установлено, что минимальный размах колебаний разности зимних и летних колебаний содержания из всей группы главных ионов присущи только для гидрокарбонатов как при условно-естественном периоде, так и нарушенном периоде для всех рассматриваемых обеспеченностей [1</w:t>
      </w:r>
      <w:r w:rsidR="001A309B" w:rsidRPr="00AB16B4">
        <w:rPr>
          <w:sz w:val="28"/>
          <w:szCs w:val="28"/>
        </w:rPr>
        <w:t>81</w:t>
      </w:r>
      <w:r w:rsidR="00C6017A" w:rsidRPr="00AB16B4">
        <w:rPr>
          <w:sz w:val="28"/>
          <w:szCs w:val="28"/>
        </w:rPr>
        <w:t>, с. 121</w:t>
      </w:r>
      <w:r w:rsidRPr="00AB16B4">
        <w:rPr>
          <w:sz w:val="28"/>
          <w:szCs w:val="28"/>
        </w:rPr>
        <w:t>].</w:t>
      </w:r>
    </w:p>
    <w:p w14:paraId="35CDAFE4" w14:textId="77777777" w:rsidR="000A3A33" w:rsidRPr="00AB16B4" w:rsidRDefault="000A3A33" w:rsidP="000A3A33">
      <w:pPr>
        <w:ind w:firstLine="709"/>
        <w:jc w:val="both"/>
        <w:rPr>
          <w:sz w:val="28"/>
          <w:szCs w:val="28"/>
        </w:rPr>
      </w:pPr>
      <w:r w:rsidRPr="00AB16B4">
        <w:rPr>
          <w:sz w:val="28"/>
          <w:szCs w:val="28"/>
        </w:rPr>
        <w:t>Исследования изменения внутригодового распределения сульфатов (</w:t>
      </w:r>
      <w:r w:rsidRPr="00AB16B4">
        <w:rPr>
          <w:i/>
          <w:sz w:val="28"/>
          <w:szCs w:val="28"/>
          <w:lang w:val="en-US"/>
        </w:rPr>
        <w:t>SO</w:t>
      </w:r>
      <w:r w:rsidRPr="00AB16B4">
        <w:rPr>
          <w:i/>
          <w:sz w:val="28"/>
          <w:szCs w:val="28"/>
          <w:vertAlign w:val="subscript"/>
        </w:rPr>
        <w:t>4</w:t>
      </w:r>
      <w:r w:rsidRPr="00AB16B4">
        <w:rPr>
          <w:sz w:val="28"/>
          <w:szCs w:val="28"/>
        </w:rPr>
        <w:t xml:space="preserve">) дает однозначную тенденцию на повсеместный рост этого ингредиента, разумеется, при нарушенном периоде гидрологического режима против наблюдаемых значений </w:t>
      </w:r>
      <w:r w:rsidRPr="00AB16B4">
        <w:rPr>
          <w:i/>
          <w:sz w:val="28"/>
          <w:szCs w:val="28"/>
          <w:lang w:val="en-US"/>
        </w:rPr>
        <w:t>SO</w:t>
      </w:r>
      <w:r w:rsidRPr="00AB16B4">
        <w:rPr>
          <w:i/>
          <w:sz w:val="28"/>
          <w:szCs w:val="28"/>
          <w:vertAlign w:val="subscript"/>
        </w:rPr>
        <w:t>4</w:t>
      </w:r>
      <w:r w:rsidRPr="00AB16B4">
        <w:rPr>
          <w:sz w:val="28"/>
          <w:szCs w:val="28"/>
          <w:vertAlign w:val="subscript"/>
        </w:rPr>
        <w:t xml:space="preserve"> </w:t>
      </w:r>
      <w:r w:rsidRPr="00AB16B4">
        <w:rPr>
          <w:sz w:val="28"/>
          <w:szCs w:val="28"/>
        </w:rPr>
        <w:t xml:space="preserve">условно-естественного режима. </w:t>
      </w:r>
    </w:p>
    <w:p w14:paraId="2EE18456" w14:textId="77777777" w:rsidR="000A3A33" w:rsidRPr="00AB16B4" w:rsidRDefault="000A3A33" w:rsidP="000A3A33">
      <w:pPr>
        <w:ind w:firstLine="709"/>
        <w:jc w:val="both"/>
        <w:rPr>
          <w:spacing w:val="-4"/>
          <w:sz w:val="28"/>
          <w:szCs w:val="28"/>
        </w:rPr>
      </w:pPr>
      <w:r w:rsidRPr="00AB16B4">
        <w:rPr>
          <w:spacing w:val="-4"/>
          <w:sz w:val="28"/>
          <w:szCs w:val="28"/>
        </w:rPr>
        <w:t xml:space="preserve">Во внутригодовом распределении </w:t>
      </w:r>
      <w:r w:rsidRPr="00AB16B4">
        <w:rPr>
          <w:i/>
          <w:sz w:val="28"/>
          <w:szCs w:val="28"/>
          <w:lang w:val="en-US"/>
        </w:rPr>
        <w:t>SO</w:t>
      </w:r>
      <w:r w:rsidRPr="00AB16B4">
        <w:rPr>
          <w:i/>
          <w:sz w:val="28"/>
          <w:szCs w:val="28"/>
          <w:vertAlign w:val="subscript"/>
        </w:rPr>
        <w:t>4</w:t>
      </w:r>
      <w:r w:rsidRPr="00AB16B4">
        <w:rPr>
          <w:spacing w:val="-4"/>
          <w:sz w:val="28"/>
          <w:szCs w:val="28"/>
        </w:rPr>
        <w:t xml:space="preserve"> в створе с. </w:t>
      </w:r>
      <w:proofErr w:type="spellStart"/>
      <w:r w:rsidRPr="00AB16B4">
        <w:rPr>
          <w:spacing w:val="-4"/>
          <w:sz w:val="28"/>
          <w:szCs w:val="28"/>
        </w:rPr>
        <w:t>Кокбулак</w:t>
      </w:r>
      <w:proofErr w:type="spellEnd"/>
      <w:r w:rsidRPr="00AB16B4">
        <w:rPr>
          <w:spacing w:val="-4"/>
          <w:sz w:val="28"/>
          <w:szCs w:val="28"/>
        </w:rPr>
        <w:t xml:space="preserve"> в год с Р = 50 % максимальное содержание </w:t>
      </w:r>
      <w:r w:rsidRPr="00AB16B4">
        <w:rPr>
          <w:i/>
          <w:sz w:val="28"/>
          <w:szCs w:val="28"/>
          <w:lang w:val="en-US"/>
        </w:rPr>
        <w:t>SO</w:t>
      </w:r>
      <w:r w:rsidRPr="00AB16B4">
        <w:rPr>
          <w:i/>
          <w:sz w:val="28"/>
          <w:szCs w:val="28"/>
          <w:vertAlign w:val="subscript"/>
        </w:rPr>
        <w:t xml:space="preserve">4 </w:t>
      </w:r>
      <w:r w:rsidRPr="00AB16B4">
        <w:rPr>
          <w:spacing w:val="-4"/>
          <w:sz w:val="28"/>
          <w:szCs w:val="28"/>
        </w:rPr>
        <w:t>характерно для осенних месяцев (634..</w:t>
      </w:r>
      <w:r w:rsidRPr="00AB16B4">
        <w:rPr>
          <w:spacing w:val="-4"/>
          <w:sz w:val="28"/>
          <w:szCs w:val="28"/>
          <w:lang w:val="kk-KZ"/>
        </w:rPr>
        <w:t>.</w:t>
      </w:r>
      <w:r w:rsidRPr="00AB16B4">
        <w:rPr>
          <w:spacing w:val="-4"/>
          <w:sz w:val="28"/>
          <w:szCs w:val="28"/>
        </w:rPr>
        <w:t>653 мг/дм</w:t>
      </w:r>
      <w:r w:rsidRPr="00AB16B4">
        <w:rPr>
          <w:spacing w:val="-4"/>
          <w:sz w:val="28"/>
          <w:szCs w:val="28"/>
          <w:vertAlign w:val="superscript"/>
        </w:rPr>
        <w:t>3</w:t>
      </w:r>
      <w:r w:rsidRPr="00AB16B4">
        <w:rPr>
          <w:spacing w:val="-4"/>
          <w:sz w:val="28"/>
          <w:szCs w:val="28"/>
        </w:rPr>
        <w:t>) и декабря месяцев (642 мг/дм</w:t>
      </w:r>
      <w:r w:rsidRPr="00AB16B4">
        <w:rPr>
          <w:spacing w:val="-4"/>
          <w:sz w:val="28"/>
          <w:szCs w:val="28"/>
          <w:vertAlign w:val="superscript"/>
        </w:rPr>
        <w:t>3</w:t>
      </w:r>
      <w:r w:rsidRPr="00AB16B4">
        <w:rPr>
          <w:spacing w:val="-4"/>
          <w:sz w:val="28"/>
          <w:szCs w:val="28"/>
        </w:rPr>
        <w:t xml:space="preserve">). В остальные месяцы концентрация </w:t>
      </w:r>
      <w:r w:rsidRPr="00AB16B4">
        <w:rPr>
          <w:i/>
          <w:sz w:val="28"/>
          <w:szCs w:val="28"/>
          <w:lang w:val="en-US"/>
        </w:rPr>
        <w:t>SO</w:t>
      </w:r>
      <w:r w:rsidRPr="00AB16B4">
        <w:rPr>
          <w:i/>
          <w:sz w:val="28"/>
          <w:szCs w:val="28"/>
          <w:vertAlign w:val="subscript"/>
        </w:rPr>
        <w:t>4</w:t>
      </w:r>
      <w:r w:rsidRPr="00AB16B4">
        <w:rPr>
          <w:spacing w:val="-4"/>
          <w:sz w:val="28"/>
          <w:szCs w:val="28"/>
        </w:rPr>
        <w:t xml:space="preserve"> колеблется от 240 мг/дм</w:t>
      </w:r>
      <w:r w:rsidRPr="00AB16B4">
        <w:rPr>
          <w:spacing w:val="-4"/>
          <w:sz w:val="28"/>
          <w:szCs w:val="28"/>
          <w:vertAlign w:val="superscript"/>
        </w:rPr>
        <w:t>3</w:t>
      </w:r>
      <w:r w:rsidRPr="00AB16B4">
        <w:rPr>
          <w:spacing w:val="-4"/>
          <w:sz w:val="28"/>
          <w:szCs w:val="28"/>
        </w:rPr>
        <w:t xml:space="preserve"> (август) до 480 мг/дм</w:t>
      </w:r>
      <w:r w:rsidRPr="00AB16B4">
        <w:rPr>
          <w:spacing w:val="-4"/>
          <w:sz w:val="28"/>
          <w:szCs w:val="28"/>
          <w:vertAlign w:val="superscript"/>
        </w:rPr>
        <w:t xml:space="preserve">3 </w:t>
      </w:r>
      <w:r w:rsidRPr="00AB16B4">
        <w:rPr>
          <w:spacing w:val="-4"/>
          <w:sz w:val="28"/>
          <w:szCs w:val="28"/>
        </w:rPr>
        <w:t xml:space="preserve">(апрель) при наличии стохастичности внутригодового распределения рассматриваемого ингредиента. </w:t>
      </w:r>
    </w:p>
    <w:p w14:paraId="1C9EAE29" w14:textId="77777777" w:rsidR="000A3A33" w:rsidRPr="00AB16B4" w:rsidRDefault="000A3A33" w:rsidP="000A3A33">
      <w:pPr>
        <w:ind w:firstLine="709"/>
        <w:jc w:val="both"/>
        <w:rPr>
          <w:sz w:val="28"/>
          <w:szCs w:val="28"/>
        </w:rPr>
      </w:pPr>
      <w:r w:rsidRPr="00AB16B4">
        <w:rPr>
          <w:sz w:val="28"/>
          <w:szCs w:val="28"/>
        </w:rPr>
        <w:t xml:space="preserve">Распределение </w:t>
      </w:r>
      <m:oMath>
        <m:sSub>
          <m:sSubPr>
            <m:ctrlPr>
              <w:rPr>
                <w:rFonts w:ascii="Cambria Math" w:hAnsi="Cambria Math"/>
                <w:iCs/>
                <w:sz w:val="28"/>
                <w:szCs w:val="28"/>
              </w:rPr>
            </m:ctrlPr>
          </m:sSubPr>
          <m:e>
            <m:r>
              <m:rPr>
                <m:sty m:val="p"/>
              </m:rPr>
              <w:rPr>
                <w:rFonts w:ascii="Cambria Math" w:hAnsi="Cambria Math"/>
                <w:sz w:val="28"/>
                <w:szCs w:val="28"/>
              </w:rPr>
              <m:t>SO</m:t>
            </m:r>
          </m:e>
          <m:sub>
            <m:r>
              <m:rPr>
                <m:sty m:val="p"/>
              </m:rPr>
              <w:rPr>
                <w:rFonts w:ascii="Cambria Math" w:hAnsi="Cambria Math"/>
                <w:sz w:val="28"/>
                <w:szCs w:val="28"/>
              </w:rPr>
              <m:t>4</m:t>
            </m:r>
          </m:sub>
        </m:sSub>
      </m:oMath>
      <w:r w:rsidRPr="00AB16B4">
        <w:rPr>
          <w:sz w:val="28"/>
          <w:szCs w:val="28"/>
        </w:rPr>
        <w:t xml:space="preserve"> в год с Р=75 % обеспеченностью характеризуется стохастическими. Анализ данных распределения </w:t>
      </w:r>
      <m:oMath>
        <m:sSub>
          <m:sSubPr>
            <m:ctrlPr>
              <w:rPr>
                <w:rFonts w:ascii="Cambria Math" w:hAnsi="Cambria Math"/>
                <w:iCs/>
                <w:sz w:val="28"/>
                <w:szCs w:val="28"/>
              </w:rPr>
            </m:ctrlPr>
          </m:sSubPr>
          <m:e>
            <m:r>
              <m:rPr>
                <m:sty m:val="p"/>
              </m:rPr>
              <w:rPr>
                <w:rFonts w:ascii="Cambria Math" w:hAnsi="Cambria Math"/>
                <w:sz w:val="28"/>
                <w:szCs w:val="28"/>
              </w:rPr>
              <m:t>SO</m:t>
            </m:r>
          </m:e>
          <m:sub>
            <m:r>
              <m:rPr>
                <m:sty m:val="p"/>
              </m:rPr>
              <w:rPr>
                <w:rFonts w:ascii="Cambria Math" w:hAnsi="Cambria Math"/>
                <w:sz w:val="28"/>
                <w:szCs w:val="28"/>
              </w:rPr>
              <m:t>4</m:t>
            </m:r>
          </m:sub>
        </m:sSub>
      </m:oMath>
      <w:r w:rsidRPr="00AB16B4">
        <w:rPr>
          <w:sz w:val="28"/>
          <w:szCs w:val="28"/>
        </w:rPr>
        <w:t xml:space="preserve"> за рассматриваемый год </w:t>
      </w:r>
      <w:r w:rsidRPr="00AB16B4">
        <w:rPr>
          <w:sz w:val="28"/>
          <w:szCs w:val="28"/>
        </w:rPr>
        <w:lastRenderedPageBreak/>
        <w:t xml:space="preserve">показывает, что и в этом году, как и при Р=50 % обеспеченности, максимальные содержания </w:t>
      </w:r>
      <m:oMath>
        <m:sSub>
          <m:sSubPr>
            <m:ctrlPr>
              <w:rPr>
                <w:rFonts w:ascii="Cambria Math" w:hAnsi="Cambria Math"/>
                <w:iCs/>
                <w:sz w:val="28"/>
                <w:szCs w:val="28"/>
              </w:rPr>
            </m:ctrlPr>
          </m:sSubPr>
          <m:e>
            <m:r>
              <m:rPr>
                <m:sty m:val="p"/>
              </m:rPr>
              <w:rPr>
                <w:rFonts w:ascii="Cambria Math" w:hAnsi="Cambria Math"/>
                <w:sz w:val="28"/>
                <w:szCs w:val="28"/>
              </w:rPr>
              <m:t>SO</m:t>
            </m:r>
          </m:e>
          <m:sub>
            <m:r>
              <m:rPr>
                <m:sty m:val="p"/>
              </m:rPr>
              <w:rPr>
                <w:rFonts w:ascii="Cambria Math" w:hAnsi="Cambria Math"/>
                <w:sz w:val="28"/>
                <w:szCs w:val="28"/>
              </w:rPr>
              <m:t>4</m:t>
            </m:r>
          </m:sub>
        </m:sSub>
      </m:oMath>
      <w:r w:rsidRPr="00AB16B4">
        <w:rPr>
          <w:sz w:val="28"/>
          <w:szCs w:val="28"/>
        </w:rPr>
        <w:t xml:space="preserve"> приходятся на осенние месяцы (464, 481, 485 мг/дм</w:t>
      </w:r>
      <w:r w:rsidRPr="00AB16B4">
        <w:rPr>
          <w:sz w:val="28"/>
          <w:szCs w:val="28"/>
          <w:vertAlign w:val="superscript"/>
        </w:rPr>
        <w:t>3</w:t>
      </w:r>
      <w:r w:rsidRPr="00AB16B4">
        <w:rPr>
          <w:sz w:val="28"/>
          <w:szCs w:val="28"/>
        </w:rPr>
        <w:t>) и декабрь (490 мг/дм</w:t>
      </w:r>
      <w:r w:rsidRPr="00AB16B4">
        <w:rPr>
          <w:sz w:val="28"/>
          <w:szCs w:val="28"/>
          <w:vertAlign w:val="superscript"/>
        </w:rPr>
        <w:t>3</w:t>
      </w:r>
      <w:r w:rsidRPr="00AB16B4">
        <w:rPr>
          <w:sz w:val="28"/>
          <w:szCs w:val="28"/>
        </w:rPr>
        <w:t xml:space="preserve">). В остальные месяцы рассматриваемого года содержание </w:t>
      </w:r>
      <m:oMath>
        <m:sSub>
          <m:sSubPr>
            <m:ctrlPr>
              <w:rPr>
                <w:rFonts w:ascii="Cambria Math" w:hAnsi="Cambria Math"/>
                <w:iCs/>
                <w:sz w:val="28"/>
                <w:szCs w:val="28"/>
              </w:rPr>
            </m:ctrlPr>
          </m:sSubPr>
          <m:e>
            <m:r>
              <m:rPr>
                <m:sty m:val="p"/>
              </m:rPr>
              <w:rPr>
                <w:rFonts w:ascii="Cambria Math" w:hAnsi="Cambria Math"/>
                <w:sz w:val="28"/>
                <w:szCs w:val="28"/>
              </w:rPr>
              <m:t>SO</m:t>
            </m:r>
          </m:e>
          <m:sub>
            <m:r>
              <m:rPr>
                <m:sty m:val="p"/>
              </m:rPr>
              <w:rPr>
                <w:rFonts w:ascii="Cambria Math" w:hAnsi="Cambria Math"/>
                <w:sz w:val="28"/>
                <w:szCs w:val="28"/>
              </w:rPr>
              <m:t>4</m:t>
            </m:r>
          </m:sub>
        </m:sSub>
      </m:oMath>
      <w:r w:rsidRPr="00AB16B4">
        <w:rPr>
          <w:sz w:val="28"/>
          <w:szCs w:val="28"/>
        </w:rPr>
        <w:t xml:space="preserve">, подчиняясь стохастическому принципу внутригодового распределения, имеет максимум содержания </w:t>
      </w:r>
      <m:oMath>
        <m:sSub>
          <m:sSubPr>
            <m:ctrlPr>
              <w:rPr>
                <w:rFonts w:ascii="Cambria Math" w:hAnsi="Cambria Math"/>
                <w:iCs/>
                <w:sz w:val="28"/>
                <w:szCs w:val="28"/>
              </w:rPr>
            </m:ctrlPr>
          </m:sSubPr>
          <m:e>
            <m:r>
              <m:rPr>
                <m:sty m:val="p"/>
              </m:rPr>
              <w:rPr>
                <w:rFonts w:ascii="Cambria Math" w:hAnsi="Cambria Math"/>
                <w:sz w:val="28"/>
                <w:szCs w:val="28"/>
              </w:rPr>
              <m:t>SO</m:t>
            </m:r>
          </m:e>
          <m:sub>
            <m:r>
              <m:rPr>
                <m:sty m:val="p"/>
              </m:rPr>
              <w:rPr>
                <w:rFonts w:ascii="Cambria Math" w:hAnsi="Cambria Math"/>
                <w:sz w:val="28"/>
                <w:szCs w:val="28"/>
              </w:rPr>
              <m:t>4</m:t>
            </m:r>
          </m:sub>
        </m:sSub>
      </m:oMath>
      <w:r w:rsidRPr="00AB16B4">
        <w:rPr>
          <w:b/>
          <w:sz w:val="28"/>
          <w:szCs w:val="28"/>
        </w:rPr>
        <w:t xml:space="preserve"> </w:t>
      </w:r>
      <w:r w:rsidRPr="00AB16B4">
        <w:rPr>
          <w:sz w:val="28"/>
          <w:szCs w:val="28"/>
        </w:rPr>
        <w:t>в апреле (397 мг/дм</w:t>
      </w:r>
      <w:r w:rsidRPr="00AB16B4">
        <w:rPr>
          <w:sz w:val="28"/>
          <w:szCs w:val="28"/>
          <w:vertAlign w:val="superscript"/>
        </w:rPr>
        <w:t>3</w:t>
      </w:r>
      <w:r w:rsidRPr="00AB16B4">
        <w:rPr>
          <w:sz w:val="28"/>
          <w:szCs w:val="28"/>
        </w:rPr>
        <w:t>) и минимум – в феврале (241 мг/дм</w:t>
      </w:r>
      <w:r w:rsidRPr="00AB16B4">
        <w:rPr>
          <w:sz w:val="28"/>
          <w:szCs w:val="28"/>
          <w:vertAlign w:val="superscript"/>
        </w:rPr>
        <w:t>3</w:t>
      </w:r>
      <w:r w:rsidRPr="00AB16B4">
        <w:rPr>
          <w:sz w:val="28"/>
          <w:szCs w:val="28"/>
        </w:rPr>
        <w:t>) месяце (</w:t>
      </w:r>
      <w:r w:rsidR="00FC7D40" w:rsidRPr="00AB16B4">
        <w:rPr>
          <w:sz w:val="28"/>
          <w:szCs w:val="28"/>
        </w:rPr>
        <w:t>рисунок Д</w:t>
      </w:r>
      <w:r w:rsidR="00663EF7" w:rsidRPr="00AB16B4">
        <w:rPr>
          <w:sz w:val="28"/>
          <w:szCs w:val="28"/>
        </w:rPr>
        <w:t>.</w:t>
      </w:r>
      <w:r w:rsidR="00CE20AA" w:rsidRPr="00AB16B4">
        <w:rPr>
          <w:sz w:val="28"/>
          <w:szCs w:val="28"/>
          <w:lang w:val="ru-KZ"/>
        </w:rPr>
        <w:t xml:space="preserve">5 </w:t>
      </w:r>
      <w:r w:rsidR="00FC7D40" w:rsidRPr="00AB16B4">
        <w:rPr>
          <w:sz w:val="28"/>
          <w:szCs w:val="28"/>
          <w:lang w:val="ru-KZ"/>
        </w:rPr>
        <w:t>приложения Д</w:t>
      </w:r>
      <w:r w:rsidRPr="00AB16B4">
        <w:rPr>
          <w:sz w:val="28"/>
          <w:szCs w:val="28"/>
        </w:rPr>
        <w:t>).</w:t>
      </w:r>
    </w:p>
    <w:p w14:paraId="0E8C2959" w14:textId="77777777" w:rsidR="00137C9D" w:rsidRPr="00AB16B4" w:rsidRDefault="00137C9D" w:rsidP="00137C9D">
      <w:pPr>
        <w:ind w:firstLine="709"/>
        <w:jc w:val="both"/>
        <w:rPr>
          <w:spacing w:val="-2"/>
          <w:sz w:val="28"/>
          <w:szCs w:val="28"/>
        </w:rPr>
      </w:pPr>
      <w:r w:rsidRPr="00AB16B4">
        <w:rPr>
          <w:spacing w:val="-2"/>
          <w:sz w:val="28"/>
          <w:szCs w:val="28"/>
        </w:rPr>
        <w:t xml:space="preserve">Год с Р=95 % обеспеченностью результаты мониторинга за содержанием </w:t>
      </w:r>
      <m:oMath>
        <m:sSub>
          <m:sSubPr>
            <m:ctrlPr>
              <w:rPr>
                <w:rFonts w:ascii="Cambria Math" w:hAnsi="Cambria Math"/>
                <w:iCs/>
                <w:sz w:val="28"/>
                <w:szCs w:val="28"/>
              </w:rPr>
            </m:ctrlPr>
          </m:sSubPr>
          <m:e>
            <m:r>
              <m:rPr>
                <m:sty m:val="p"/>
              </m:rPr>
              <w:rPr>
                <w:rFonts w:ascii="Cambria Math" w:hAnsi="Cambria Math"/>
                <w:sz w:val="28"/>
                <w:szCs w:val="28"/>
              </w:rPr>
              <m:t>SO</m:t>
            </m:r>
          </m:e>
          <m:sub>
            <m:r>
              <m:rPr>
                <m:sty m:val="p"/>
              </m:rPr>
              <w:rPr>
                <w:rFonts w:ascii="Cambria Math" w:hAnsi="Cambria Math"/>
                <w:sz w:val="28"/>
                <w:szCs w:val="28"/>
              </w:rPr>
              <m:t>4</m:t>
            </m:r>
          </m:sub>
        </m:sSub>
      </m:oMath>
      <w:r w:rsidRPr="00AB16B4">
        <w:rPr>
          <w:spacing w:val="-2"/>
          <w:sz w:val="28"/>
          <w:szCs w:val="28"/>
        </w:rPr>
        <w:t xml:space="preserve"> в створе с. Кокбулак имеются только за месяцы: февраль; март и декабрь. По сравнению с этим годом, </w:t>
      </w:r>
      <w:smartTag w:uri="urn:schemas-microsoft-com:office:smarttags" w:element="metricconverter">
        <w:smartTagPr>
          <w:attr w:name="ProductID" w:val="2001 г"/>
        </w:smartTagPr>
        <w:r w:rsidRPr="00AB16B4">
          <w:rPr>
            <w:spacing w:val="-2"/>
            <w:sz w:val="28"/>
            <w:szCs w:val="28"/>
          </w:rPr>
          <w:t>2001 г</w:t>
        </w:r>
      </w:smartTag>
      <w:r w:rsidRPr="00AB16B4">
        <w:rPr>
          <w:spacing w:val="-2"/>
          <w:sz w:val="28"/>
          <w:szCs w:val="28"/>
        </w:rPr>
        <w:t xml:space="preserve">. отличается относительно более подробными данными внутригодового распределения </w:t>
      </w:r>
      <m:oMath>
        <m:sSub>
          <m:sSubPr>
            <m:ctrlPr>
              <w:rPr>
                <w:rFonts w:ascii="Cambria Math" w:hAnsi="Cambria Math"/>
                <w:iCs/>
                <w:sz w:val="28"/>
                <w:szCs w:val="28"/>
              </w:rPr>
            </m:ctrlPr>
          </m:sSubPr>
          <m:e>
            <m:r>
              <m:rPr>
                <m:sty m:val="p"/>
              </m:rPr>
              <w:rPr>
                <w:rFonts w:ascii="Cambria Math" w:hAnsi="Cambria Math"/>
                <w:sz w:val="28"/>
                <w:szCs w:val="28"/>
              </w:rPr>
              <m:t>SO</m:t>
            </m:r>
          </m:e>
          <m:sub>
            <m:r>
              <m:rPr>
                <m:sty m:val="p"/>
              </m:rPr>
              <w:rPr>
                <w:rFonts w:ascii="Cambria Math" w:hAnsi="Cambria Math"/>
                <w:sz w:val="28"/>
                <w:szCs w:val="28"/>
              </w:rPr>
              <m:t>4</m:t>
            </m:r>
          </m:sub>
        </m:sSub>
      </m:oMath>
      <w:r w:rsidRPr="00AB16B4">
        <w:rPr>
          <w:spacing w:val="-2"/>
          <w:sz w:val="28"/>
          <w:szCs w:val="28"/>
        </w:rPr>
        <w:t>.</w:t>
      </w:r>
    </w:p>
    <w:p w14:paraId="321AF5A1" w14:textId="77777777" w:rsidR="00137C9D" w:rsidRPr="00AB16B4" w:rsidRDefault="00137C9D" w:rsidP="00137C9D">
      <w:pPr>
        <w:ind w:firstLine="709"/>
        <w:jc w:val="both"/>
        <w:rPr>
          <w:sz w:val="28"/>
          <w:szCs w:val="28"/>
        </w:rPr>
      </w:pPr>
      <w:r w:rsidRPr="00AB16B4">
        <w:rPr>
          <w:sz w:val="28"/>
          <w:szCs w:val="28"/>
        </w:rPr>
        <w:t xml:space="preserve">При 25 % обеспеченности естественного режима максимальные содержания </w:t>
      </w:r>
      <m:oMath>
        <m:sSub>
          <m:sSubPr>
            <m:ctrlPr>
              <w:rPr>
                <w:rFonts w:ascii="Cambria Math" w:hAnsi="Cambria Math"/>
                <w:iCs/>
                <w:sz w:val="28"/>
                <w:szCs w:val="28"/>
              </w:rPr>
            </m:ctrlPr>
          </m:sSubPr>
          <m:e>
            <m:r>
              <m:rPr>
                <m:sty m:val="p"/>
              </m:rPr>
              <w:rPr>
                <w:rFonts w:ascii="Cambria Math" w:hAnsi="Cambria Math"/>
                <w:sz w:val="28"/>
                <w:szCs w:val="28"/>
              </w:rPr>
              <m:t>SO</m:t>
            </m:r>
          </m:e>
          <m:sub>
            <m:r>
              <m:rPr>
                <m:sty m:val="p"/>
              </m:rPr>
              <w:rPr>
                <w:rFonts w:ascii="Cambria Math" w:hAnsi="Cambria Math"/>
                <w:sz w:val="28"/>
                <w:szCs w:val="28"/>
              </w:rPr>
              <m:t>4</m:t>
            </m:r>
          </m:sub>
        </m:sSub>
      </m:oMath>
      <w:r w:rsidRPr="00AB16B4">
        <w:rPr>
          <w:sz w:val="28"/>
          <w:szCs w:val="28"/>
        </w:rPr>
        <w:t xml:space="preserve"> для створа Томенарык были отмечены в пределах от 200 до 300 мг/дм</w:t>
      </w:r>
      <w:r w:rsidRPr="00AB16B4">
        <w:rPr>
          <w:sz w:val="28"/>
          <w:szCs w:val="28"/>
          <w:vertAlign w:val="superscript"/>
        </w:rPr>
        <w:t>3</w:t>
      </w:r>
      <w:r w:rsidRPr="00AB16B4">
        <w:rPr>
          <w:sz w:val="28"/>
          <w:szCs w:val="28"/>
        </w:rPr>
        <w:t xml:space="preserve"> в зимние месяцы и минимальные – порядка 180 мг/дм</w:t>
      </w:r>
      <w:r w:rsidRPr="00AB16B4">
        <w:rPr>
          <w:sz w:val="28"/>
          <w:szCs w:val="28"/>
          <w:vertAlign w:val="superscript"/>
        </w:rPr>
        <w:t>3</w:t>
      </w:r>
      <w:r w:rsidR="007D6EBB" w:rsidRPr="00AB16B4">
        <w:rPr>
          <w:sz w:val="28"/>
          <w:szCs w:val="28"/>
          <w:vertAlign w:val="superscript"/>
        </w:rPr>
        <w:t xml:space="preserve"> </w:t>
      </w:r>
      <w:r w:rsidRPr="00AB16B4">
        <w:rPr>
          <w:sz w:val="28"/>
          <w:szCs w:val="28"/>
        </w:rPr>
        <w:t>– в летние. На современном уровне они наблюдаются на уровне 500</w:t>
      </w:r>
      <w:r w:rsidR="007D6EBB" w:rsidRPr="00AB16B4">
        <w:rPr>
          <w:sz w:val="28"/>
          <w:szCs w:val="28"/>
        </w:rPr>
        <w:t>-</w:t>
      </w:r>
      <w:r w:rsidRPr="00AB16B4">
        <w:rPr>
          <w:sz w:val="28"/>
          <w:szCs w:val="28"/>
        </w:rPr>
        <w:t>600 мг/дм</w:t>
      </w:r>
      <w:r w:rsidRPr="00AB16B4">
        <w:rPr>
          <w:sz w:val="28"/>
          <w:szCs w:val="28"/>
          <w:vertAlign w:val="superscript"/>
        </w:rPr>
        <w:t>3</w:t>
      </w:r>
      <w:r w:rsidRPr="00AB16B4">
        <w:rPr>
          <w:sz w:val="28"/>
          <w:szCs w:val="28"/>
        </w:rPr>
        <w:t xml:space="preserve"> в зимние месяцы и 200 мг/дм</w:t>
      </w:r>
      <w:r w:rsidRPr="00AB16B4">
        <w:rPr>
          <w:sz w:val="28"/>
          <w:szCs w:val="28"/>
          <w:vertAlign w:val="superscript"/>
        </w:rPr>
        <w:t>3</w:t>
      </w:r>
      <w:r w:rsidRPr="00AB16B4">
        <w:rPr>
          <w:sz w:val="28"/>
          <w:szCs w:val="28"/>
        </w:rPr>
        <w:t xml:space="preserve"> в летние. Для створа Кызылорда при условно-естественном периоде в зимний период максимумы были равны 200-320 мг/дм</w:t>
      </w:r>
      <w:r w:rsidRPr="00AB16B4">
        <w:rPr>
          <w:sz w:val="28"/>
          <w:szCs w:val="28"/>
          <w:vertAlign w:val="superscript"/>
        </w:rPr>
        <w:t>3</w:t>
      </w:r>
      <w:r w:rsidRPr="00AB16B4">
        <w:rPr>
          <w:sz w:val="28"/>
          <w:szCs w:val="28"/>
        </w:rPr>
        <w:t xml:space="preserve"> и минимумы – в пределах 150</w:t>
      </w:r>
      <w:r w:rsidR="007D6EBB" w:rsidRPr="00AB16B4">
        <w:rPr>
          <w:sz w:val="28"/>
          <w:szCs w:val="28"/>
        </w:rPr>
        <w:t>-</w:t>
      </w:r>
      <w:r w:rsidRPr="00AB16B4">
        <w:rPr>
          <w:sz w:val="28"/>
          <w:szCs w:val="28"/>
        </w:rPr>
        <w:t>180 мг/дм</w:t>
      </w:r>
      <w:r w:rsidRPr="00AB16B4">
        <w:rPr>
          <w:sz w:val="28"/>
          <w:szCs w:val="28"/>
          <w:vertAlign w:val="superscript"/>
        </w:rPr>
        <w:t>3</w:t>
      </w:r>
      <w:r w:rsidRPr="00AB16B4">
        <w:rPr>
          <w:sz w:val="28"/>
          <w:szCs w:val="28"/>
        </w:rPr>
        <w:t xml:space="preserve">. Современные максимумы фактической содержания </w:t>
      </w:r>
      <m:oMath>
        <m:sSub>
          <m:sSubPr>
            <m:ctrlPr>
              <w:rPr>
                <w:rFonts w:ascii="Cambria Math" w:hAnsi="Cambria Math"/>
                <w:iCs/>
                <w:sz w:val="28"/>
                <w:szCs w:val="28"/>
              </w:rPr>
            </m:ctrlPr>
          </m:sSubPr>
          <m:e>
            <m:r>
              <m:rPr>
                <m:sty m:val="p"/>
              </m:rPr>
              <w:rPr>
                <w:rFonts w:ascii="Cambria Math" w:hAnsi="Cambria Math"/>
                <w:sz w:val="28"/>
                <w:szCs w:val="28"/>
              </w:rPr>
              <m:t>SO</m:t>
            </m:r>
          </m:e>
          <m:sub>
            <m:r>
              <m:rPr>
                <m:sty m:val="p"/>
              </m:rPr>
              <w:rPr>
                <w:rFonts w:ascii="Cambria Math" w:hAnsi="Cambria Math"/>
                <w:sz w:val="28"/>
                <w:szCs w:val="28"/>
              </w:rPr>
              <m:t>4</m:t>
            </m:r>
          </m:sub>
        </m:sSub>
      </m:oMath>
      <w:r w:rsidR="007D6EBB" w:rsidRPr="00AB16B4">
        <w:rPr>
          <w:sz w:val="28"/>
          <w:szCs w:val="28"/>
        </w:rPr>
        <w:t xml:space="preserve"> </w:t>
      </w:r>
      <w:r w:rsidRPr="00AB16B4">
        <w:rPr>
          <w:i/>
          <w:sz w:val="28"/>
          <w:szCs w:val="28"/>
          <w:vertAlign w:val="subscript"/>
        </w:rPr>
        <w:t xml:space="preserve"> </w:t>
      </w:r>
      <w:r w:rsidRPr="00AB16B4">
        <w:rPr>
          <w:sz w:val="28"/>
          <w:szCs w:val="28"/>
        </w:rPr>
        <w:t>находятся в пределах 620</w:t>
      </w:r>
      <w:r w:rsidR="007D6EBB" w:rsidRPr="00AB16B4">
        <w:rPr>
          <w:sz w:val="28"/>
          <w:szCs w:val="28"/>
        </w:rPr>
        <w:t>-</w:t>
      </w:r>
      <w:r w:rsidRPr="00AB16B4">
        <w:rPr>
          <w:sz w:val="28"/>
          <w:szCs w:val="28"/>
        </w:rPr>
        <w:t>670 мг/дм</w:t>
      </w:r>
      <w:r w:rsidRPr="00AB16B4">
        <w:rPr>
          <w:sz w:val="28"/>
          <w:szCs w:val="28"/>
          <w:vertAlign w:val="superscript"/>
        </w:rPr>
        <w:t>3</w:t>
      </w:r>
      <w:r w:rsidRPr="00AB16B4">
        <w:rPr>
          <w:sz w:val="28"/>
          <w:szCs w:val="28"/>
        </w:rPr>
        <w:t xml:space="preserve"> с минимумами летних месяцев от 400 до 480 мг/дм</w:t>
      </w:r>
      <w:r w:rsidRPr="00AB16B4">
        <w:rPr>
          <w:sz w:val="28"/>
          <w:szCs w:val="28"/>
          <w:vertAlign w:val="superscript"/>
        </w:rPr>
        <w:t>3</w:t>
      </w:r>
      <w:r w:rsidRPr="00AB16B4">
        <w:rPr>
          <w:sz w:val="28"/>
          <w:szCs w:val="28"/>
        </w:rPr>
        <w:t xml:space="preserve">. Эти же показатели для створа </w:t>
      </w:r>
      <w:proofErr w:type="spellStart"/>
      <w:r w:rsidRPr="00AB16B4">
        <w:rPr>
          <w:sz w:val="28"/>
          <w:szCs w:val="28"/>
        </w:rPr>
        <w:t>Казалы</w:t>
      </w:r>
      <w:proofErr w:type="spellEnd"/>
      <w:r w:rsidRPr="00AB16B4">
        <w:rPr>
          <w:sz w:val="28"/>
          <w:szCs w:val="28"/>
        </w:rPr>
        <w:t xml:space="preserve"> при условно-естественном периоде отмечались на уровне 300 мг/дм</w:t>
      </w:r>
      <w:r w:rsidRPr="00AB16B4">
        <w:rPr>
          <w:sz w:val="28"/>
          <w:szCs w:val="28"/>
          <w:vertAlign w:val="superscript"/>
        </w:rPr>
        <w:t>3</w:t>
      </w:r>
      <w:r w:rsidRPr="00AB16B4">
        <w:rPr>
          <w:sz w:val="28"/>
          <w:szCs w:val="28"/>
        </w:rPr>
        <w:t xml:space="preserve"> и с летними минимумами 140</w:t>
      </w:r>
      <w:r w:rsidR="007D6EBB" w:rsidRPr="00AB16B4">
        <w:rPr>
          <w:sz w:val="28"/>
          <w:szCs w:val="28"/>
        </w:rPr>
        <w:t>-</w:t>
      </w:r>
      <w:r w:rsidRPr="00AB16B4">
        <w:rPr>
          <w:sz w:val="28"/>
          <w:szCs w:val="28"/>
        </w:rPr>
        <w:t>145 мг/дм</w:t>
      </w:r>
      <w:r w:rsidRPr="00AB16B4">
        <w:rPr>
          <w:sz w:val="28"/>
          <w:szCs w:val="28"/>
          <w:vertAlign w:val="superscript"/>
        </w:rPr>
        <w:t>3</w:t>
      </w:r>
      <w:r w:rsidRPr="00AB16B4">
        <w:rPr>
          <w:sz w:val="28"/>
          <w:szCs w:val="28"/>
        </w:rPr>
        <w:t>. Современный зимний максимум содержания находится на отметке 650</w:t>
      </w:r>
      <w:r w:rsidR="007D6EBB" w:rsidRPr="00AB16B4">
        <w:rPr>
          <w:sz w:val="28"/>
          <w:szCs w:val="28"/>
        </w:rPr>
        <w:t>-</w:t>
      </w:r>
      <w:r w:rsidRPr="00AB16B4">
        <w:rPr>
          <w:sz w:val="28"/>
          <w:szCs w:val="28"/>
        </w:rPr>
        <w:t>670 мг/дм</w:t>
      </w:r>
      <w:r w:rsidRPr="00AB16B4">
        <w:rPr>
          <w:sz w:val="28"/>
          <w:szCs w:val="28"/>
          <w:vertAlign w:val="superscript"/>
        </w:rPr>
        <w:t>3</w:t>
      </w:r>
      <w:r w:rsidRPr="00AB16B4">
        <w:rPr>
          <w:sz w:val="28"/>
          <w:szCs w:val="28"/>
        </w:rPr>
        <w:t>, тогда как летний минимум составляет порядка 500 мг/дм</w:t>
      </w:r>
      <w:r w:rsidRPr="00AB16B4">
        <w:rPr>
          <w:sz w:val="28"/>
          <w:szCs w:val="28"/>
          <w:vertAlign w:val="superscript"/>
        </w:rPr>
        <w:t>3</w:t>
      </w:r>
      <w:r w:rsidRPr="00AB16B4">
        <w:rPr>
          <w:sz w:val="28"/>
          <w:szCs w:val="28"/>
        </w:rPr>
        <w:t>. Такая же картина характерна и для 50 % обеспеченности. При 75 % и 95 % обеспеченностях нарушенного режима зимние максимумы содержания сульфатов зачастую переваливают отметку в 1000 мг/дм</w:t>
      </w:r>
      <w:r w:rsidRPr="00AB16B4">
        <w:rPr>
          <w:sz w:val="28"/>
          <w:szCs w:val="28"/>
          <w:vertAlign w:val="superscript"/>
        </w:rPr>
        <w:t>3</w:t>
      </w:r>
      <w:r w:rsidRPr="00AB16B4">
        <w:rPr>
          <w:sz w:val="28"/>
          <w:szCs w:val="28"/>
        </w:rPr>
        <w:t>, тогда как летние минимумы находятся на уровне 400</w:t>
      </w:r>
      <w:r w:rsidR="007D6EBB" w:rsidRPr="00AB16B4">
        <w:rPr>
          <w:sz w:val="28"/>
          <w:szCs w:val="28"/>
        </w:rPr>
        <w:t>-</w:t>
      </w:r>
      <w:r w:rsidRPr="00AB16B4">
        <w:rPr>
          <w:sz w:val="28"/>
          <w:szCs w:val="28"/>
        </w:rPr>
        <w:t>600 мг/дм</w:t>
      </w:r>
      <w:r w:rsidRPr="00AB16B4">
        <w:rPr>
          <w:sz w:val="28"/>
          <w:szCs w:val="28"/>
          <w:vertAlign w:val="superscript"/>
        </w:rPr>
        <w:t>3</w:t>
      </w:r>
      <w:r w:rsidRPr="00AB16B4">
        <w:rPr>
          <w:sz w:val="28"/>
          <w:szCs w:val="28"/>
        </w:rPr>
        <w:t>.</w:t>
      </w:r>
    </w:p>
    <w:p w14:paraId="4F4DE11A" w14:textId="77777777" w:rsidR="000A3A33" w:rsidRPr="00AB16B4" w:rsidRDefault="00137C9D" w:rsidP="00137C9D">
      <w:pPr>
        <w:ind w:firstLine="709"/>
        <w:jc w:val="both"/>
        <w:rPr>
          <w:sz w:val="28"/>
          <w:szCs w:val="28"/>
        </w:rPr>
      </w:pPr>
      <w:r w:rsidRPr="00AB16B4">
        <w:rPr>
          <w:sz w:val="28"/>
          <w:szCs w:val="28"/>
        </w:rPr>
        <w:t xml:space="preserve">Как видно из этих статистических данных, абсолютные максимумы содержания </w:t>
      </w:r>
      <m:oMath>
        <m:sSub>
          <m:sSubPr>
            <m:ctrlPr>
              <w:rPr>
                <w:rFonts w:ascii="Cambria Math" w:hAnsi="Cambria Math"/>
                <w:iCs/>
                <w:sz w:val="28"/>
                <w:szCs w:val="28"/>
              </w:rPr>
            </m:ctrlPr>
          </m:sSubPr>
          <m:e>
            <m:r>
              <m:rPr>
                <m:sty m:val="p"/>
              </m:rPr>
              <w:rPr>
                <w:rFonts w:ascii="Cambria Math" w:hAnsi="Cambria Math"/>
                <w:sz w:val="28"/>
                <w:szCs w:val="28"/>
              </w:rPr>
              <m:t>SO</m:t>
            </m:r>
          </m:e>
          <m:sub>
            <m:r>
              <m:rPr>
                <m:sty m:val="p"/>
              </m:rPr>
              <w:rPr>
                <w:rFonts w:ascii="Cambria Math" w:hAnsi="Cambria Math"/>
                <w:sz w:val="28"/>
                <w:szCs w:val="28"/>
              </w:rPr>
              <m:t>4</m:t>
            </m:r>
          </m:sub>
        </m:sSub>
      </m:oMath>
      <w:r w:rsidR="007D6EBB" w:rsidRPr="00AB16B4">
        <w:rPr>
          <w:sz w:val="28"/>
          <w:szCs w:val="28"/>
        </w:rPr>
        <w:t xml:space="preserve"> </w:t>
      </w:r>
      <w:r w:rsidRPr="00AB16B4">
        <w:rPr>
          <w:sz w:val="28"/>
          <w:szCs w:val="28"/>
        </w:rPr>
        <w:t xml:space="preserve">для створа с. </w:t>
      </w:r>
      <w:proofErr w:type="spellStart"/>
      <w:r w:rsidRPr="00AB16B4">
        <w:rPr>
          <w:sz w:val="28"/>
          <w:szCs w:val="28"/>
        </w:rPr>
        <w:t>Казалы</w:t>
      </w:r>
      <w:proofErr w:type="spellEnd"/>
      <w:r w:rsidRPr="00AB16B4">
        <w:rPr>
          <w:sz w:val="28"/>
          <w:szCs w:val="28"/>
        </w:rPr>
        <w:t>, за многолетний период наблюдения достигнуты именно – 855,00 мг/дм</w:t>
      </w:r>
      <w:r w:rsidRPr="00AB16B4">
        <w:rPr>
          <w:sz w:val="28"/>
          <w:szCs w:val="28"/>
          <w:vertAlign w:val="superscript"/>
        </w:rPr>
        <w:t>3</w:t>
      </w:r>
      <w:r w:rsidRPr="00AB16B4">
        <w:rPr>
          <w:sz w:val="28"/>
          <w:szCs w:val="28"/>
        </w:rPr>
        <w:t xml:space="preserve"> (май); 845 мг/дм</w:t>
      </w:r>
      <w:r w:rsidRPr="00AB16B4">
        <w:rPr>
          <w:sz w:val="28"/>
          <w:szCs w:val="28"/>
          <w:vertAlign w:val="superscript"/>
        </w:rPr>
        <w:t>3</w:t>
      </w:r>
      <w:r w:rsidRPr="00AB16B4">
        <w:rPr>
          <w:sz w:val="28"/>
          <w:szCs w:val="28"/>
        </w:rPr>
        <w:t xml:space="preserve"> (июль) и 744 мг/дм</w:t>
      </w:r>
      <w:r w:rsidRPr="00AB16B4">
        <w:rPr>
          <w:sz w:val="28"/>
          <w:szCs w:val="28"/>
          <w:vertAlign w:val="superscript"/>
        </w:rPr>
        <w:t>3</w:t>
      </w:r>
      <w:r w:rsidRPr="00AB16B4">
        <w:rPr>
          <w:sz w:val="28"/>
          <w:szCs w:val="28"/>
        </w:rPr>
        <w:t xml:space="preserve"> (сентябрь) (</w:t>
      </w:r>
      <w:r w:rsidR="00FC7D40" w:rsidRPr="00AB16B4">
        <w:rPr>
          <w:sz w:val="28"/>
          <w:szCs w:val="28"/>
        </w:rPr>
        <w:t>рисунок Д</w:t>
      </w:r>
      <w:r w:rsidRPr="00AB16B4">
        <w:rPr>
          <w:sz w:val="28"/>
          <w:szCs w:val="28"/>
        </w:rPr>
        <w:t>.</w:t>
      </w:r>
      <w:r w:rsidR="00CE20AA" w:rsidRPr="00AB16B4">
        <w:rPr>
          <w:sz w:val="28"/>
          <w:szCs w:val="28"/>
          <w:lang w:val="ru-KZ"/>
        </w:rPr>
        <w:t>5</w:t>
      </w:r>
      <w:r w:rsidRPr="00AB16B4">
        <w:rPr>
          <w:sz w:val="28"/>
          <w:szCs w:val="28"/>
        </w:rPr>
        <w:t xml:space="preserve"> </w:t>
      </w:r>
      <w:r w:rsidR="00FC7D40" w:rsidRPr="00AB16B4">
        <w:rPr>
          <w:sz w:val="28"/>
          <w:szCs w:val="28"/>
        </w:rPr>
        <w:t>приложения Д</w:t>
      </w:r>
      <w:r w:rsidRPr="00AB16B4">
        <w:rPr>
          <w:sz w:val="28"/>
          <w:szCs w:val="28"/>
        </w:rPr>
        <w:t>).</w:t>
      </w:r>
    </w:p>
    <w:p w14:paraId="79C18473" w14:textId="77777777" w:rsidR="000A3A33" w:rsidRPr="00AB16B4" w:rsidRDefault="000A3A33" w:rsidP="000A3A33">
      <w:pPr>
        <w:ind w:firstLine="709"/>
        <w:jc w:val="both"/>
        <w:rPr>
          <w:sz w:val="28"/>
          <w:szCs w:val="28"/>
        </w:rPr>
      </w:pPr>
      <w:r w:rsidRPr="00AB16B4">
        <w:rPr>
          <w:sz w:val="28"/>
          <w:szCs w:val="28"/>
        </w:rPr>
        <w:t>По объему данных мониторинга сведения</w:t>
      </w:r>
      <w:r w:rsidR="009375D9" w:rsidRPr="00AB16B4">
        <w:rPr>
          <w:sz w:val="28"/>
          <w:szCs w:val="28"/>
        </w:rPr>
        <w:t xml:space="preserve"> </w:t>
      </w:r>
      <w:r w:rsidRPr="00AB16B4">
        <w:rPr>
          <w:sz w:val="28"/>
          <w:szCs w:val="28"/>
        </w:rPr>
        <w:t>о</w:t>
      </w:r>
      <w:r w:rsidR="009375D9" w:rsidRPr="00AB16B4">
        <w:rPr>
          <w:i/>
          <w:sz w:val="28"/>
          <w:szCs w:val="28"/>
        </w:rPr>
        <w:t xml:space="preserve"> </w:t>
      </w:r>
      <w:r w:rsidRPr="00AB16B4">
        <w:rPr>
          <w:i/>
          <w:sz w:val="28"/>
          <w:szCs w:val="28"/>
        </w:rPr>
        <w:t>хлоридах</w:t>
      </w:r>
      <w:r w:rsidRPr="00AB16B4">
        <w:rPr>
          <w:sz w:val="28"/>
          <w:szCs w:val="28"/>
        </w:rPr>
        <w:t xml:space="preserve"> (</w:t>
      </w:r>
      <w:r w:rsidRPr="00AB16B4">
        <w:rPr>
          <w:i/>
          <w:sz w:val="28"/>
          <w:szCs w:val="28"/>
          <w:lang w:val="en-US"/>
        </w:rPr>
        <w:t>Cl</w:t>
      </w:r>
      <w:r w:rsidRPr="00AB16B4">
        <w:rPr>
          <w:sz w:val="28"/>
          <w:szCs w:val="28"/>
        </w:rPr>
        <w:t xml:space="preserve">)в створе </w:t>
      </w:r>
      <w:proofErr w:type="spellStart"/>
      <w:r w:rsidRPr="00AB16B4">
        <w:rPr>
          <w:sz w:val="28"/>
          <w:szCs w:val="28"/>
        </w:rPr>
        <w:t>Кокбулак</w:t>
      </w:r>
      <w:proofErr w:type="spellEnd"/>
      <w:r w:rsidRPr="00AB16B4">
        <w:rPr>
          <w:sz w:val="28"/>
          <w:szCs w:val="28"/>
        </w:rPr>
        <w:t xml:space="preserve"> ничем не отличаются от остальных представителей группы главных ионов, </w:t>
      </w:r>
      <w:r w:rsidR="000719C3" w:rsidRPr="00AB16B4">
        <w:rPr>
          <w:sz w:val="28"/>
          <w:szCs w:val="28"/>
        </w:rPr>
        <w:t>т. е.</w:t>
      </w:r>
      <w:r w:rsidRPr="00AB16B4">
        <w:rPr>
          <w:sz w:val="28"/>
          <w:szCs w:val="28"/>
        </w:rPr>
        <w:t xml:space="preserve"> имеется относительная полнота сведений</w:t>
      </w:r>
      <w:r w:rsidR="009375D9" w:rsidRPr="00AB16B4">
        <w:rPr>
          <w:sz w:val="28"/>
          <w:szCs w:val="28"/>
        </w:rPr>
        <w:t xml:space="preserve"> </w:t>
      </w:r>
      <w:r w:rsidRPr="00AB16B4">
        <w:rPr>
          <w:sz w:val="28"/>
          <w:szCs w:val="28"/>
        </w:rPr>
        <w:t>за годы с Р=50 % и Р=75 % обеспеченностями и отрывочные данные за год с Р=95 % обеспеченностью</w:t>
      </w:r>
      <w:r w:rsidR="00137C9D" w:rsidRPr="00AB16B4">
        <w:rPr>
          <w:sz w:val="28"/>
          <w:szCs w:val="28"/>
          <w:lang w:val="ru-KZ"/>
        </w:rPr>
        <w:t xml:space="preserve"> (</w:t>
      </w:r>
      <w:r w:rsidR="00FC7D40" w:rsidRPr="00AB16B4">
        <w:rPr>
          <w:sz w:val="28"/>
          <w:szCs w:val="28"/>
        </w:rPr>
        <w:t>рисунок Д</w:t>
      </w:r>
      <w:r w:rsidR="00CE20AA" w:rsidRPr="00AB16B4">
        <w:rPr>
          <w:sz w:val="28"/>
          <w:szCs w:val="28"/>
        </w:rPr>
        <w:t>.</w:t>
      </w:r>
      <w:r w:rsidR="00CE20AA" w:rsidRPr="00AB16B4">
        <w:rPr>
          <w:sz w:val="28"/>
          <w:szCs w:val="28"/>
          <w:lang w:val="ru-KZ"/>
        </w:rPr>
        <w:t>6</w:t>
      </w:r>
      <w:r w:rsidR="00CE20AA" w:rsidRPr="00AB16B4">
        <w:rPr>
          <w:sz w:val="28"/>
          <w:szCs w:val="28"/>
        </w:rPr>
        <w:t xml:space="preserve"> </w:t>
      </w:r>
      <w:r w:rsidR="00FC7D40" w:rsidRPr="00AB16B4">
        <w:rPr>
          <w:sz w:val="28"/>
          <w:szCs w:val="28"/>
        </w:rPr>
        <w:t>приложения Д</w:t>
      </w:r>
      <w:r w:rsidR="00137C9D" w:rsidRPr="00AB16B4">
        <w:rPr>
          <w:sz w:val="28"/>
          <w:szCs w:val="28"/>
          <w:lang w:val="ru-KZ"/>
        </w:rPr>
        <w:t>)</w:t>
      </w:r>
      <w:r w:rsidRPr="00AB16B4">
        <w:rPr>
          <w:sz w:val="28"/>
          <w:szCs w:val="28"/>
        </w:rPr>
        <w:t>.</w:t>
      </w:r>
    </w:p>
    <w:p w14:paraId="10032019" w14:textId="77777777" w:rsidR="00137C9D" w:rsidRPr="00AB16B4" w:rsidRDefault="00137C9D" w:rsidP="00137C9D">
      <w:pPr>
        <w:ind w:firstLine="709"/>
        <w:jc w:val="both"/>
        <w:rPr>
          <w:sz w:val="28"/>
          <w:szCs w:val="28"/>
        </w:rPr>
      </w:pPr>
      <w:r w:rsidRPr="00AB16B4">
        <w:rPr>
          <w:sz w:val="28"/>
          <w:szCs w:val="28"/>
        </w:rPr>
        <w:t xml:space="preserve">В современных условиях р. </w:t>
      </w:r>
      <w:proofErr w:type="spellStart"/>
      <w:r w:rsidRPr="00AB16B4">
        <w:rPr>
          <w:sz w:val="28"/>
          <w:szCs w:val="28"/>
        </w:rPr>
        <w:t>Сырдария</w:t>
      </w:r>
      <w:proofErr w:type="spellEnd"/>
      <w:r w:rsidRPr="00AB16B4">
        <w:rPr>
          <w:sz w:val="28"/>
          <w:szCs w:val="28"/>
        </w:rPr>
        <w:t xml:space="preserve"> подвергается загрязнению на всем протяжении самой реки, </w:t>
      </w:r>
      <w:r w:rsidR="000719C3" w:rsidRPr="00AB16B4">
        <w:rPr>
          <w:sz w:val="28"/>
          <w:szCs w:val="28"/>
        </w:rPr>
        <w:t>т. е.</w:t>
      </w:r>
      <w:r w:rsidRPr="00AB16B4">
        <w:rPr>
          <w:sz w:val="28"/>
          <w:szCs w:val="28"/>
        </w:rPr>
        <w:t xml:space="preserve"> в пределах Узбекистана И Казахстана. При этом немалую лепту в загрязнение водотока вносит Республика Узбекистан. Например, по результатам анализа данных </w:t>
      </w:r>
      <w:proofErr w:type="spellStart"/>
      <w:r w:rsidRPr="00AB16B4">
        <w:rPr>
          <w:sz w:val="28"/>
          <w:szCs w:val="28"/>
        </w:rPr>
        <w:t>Казгидромета</w:t>
      </w:r>
      <w:proofErr w:type="spellEnd"/>
      <w:r w:rsidRPr="00AB16B4">
        <w:rPr>
          <w:sz w:val="28"/>
          <w:szCs w:val="28"/>
        </w:rPr>
        <w:t xml:space="preserve"> (Информационный бюллетень, январь-декабрь, 2006) видно, что в </w:t>
      </w:r>
      <w:smartTag w:uri="urn:schemas-microsoft-com:office:smarttags" w:element="metricconverter">
        <w:smartTagPr>
          <w:attr w:name="ProductID" w:val="1996 г"/>
        </w:smartTagPr>
        <w:r w:rsidRPr="00AB16B4">
          <w:rPr>
            <w:sz w:val="28"/>
            <w:szCs w:val="28"/>
          </w:rPr>
          <w:t>1996 г</w:t>
        </w:r>
      </w:smartTag>
      <w:r w:rsidRPr="00AB16B4">
        <w:rPr>
          <w:sz w:val="28"/>
          <w:szCs w:val="28"/>
        </w:rPr>
        <w:t xml:space="preserve">. были достигнуты самые максимальные содержания хлоридов. </w:t>
      </w:r>
    </w:p>
    <w:p w14:paraId="62F31D58" w14:textId="77777777" w:rsidR="00137C9D" w:rsidRPr="00AB16B4" w:rsidRDefault="00137C9D" w:rsidP="00137C9D">
      <w:pPr>
        <w:ind w:firstLine="709"/>
        <w:jc w:val="both"/>
        <w:rPr>
          <w:sz w:val="28"/>
          <w:szCs w:val="28"/>
        </w:rPr>
      </w:pPr>
      <w:r w:rsidRPr="00AB16B4">
        <w:rPr>
          <w:sz w:val="28"/>
          <w:szCs w:val="28"/>
        </w:rPr>
        <w:t xml:space="preserve">В год с Р=50 % обеспеченностью загрязнение реки </w:t>
      </w:r>
      <w:proofErr w:type="spellStart"/>
      <w:r w:rsidRPr="00AB16B4">
        <w:rPr>
          <w:sz w:val="28"/>
          <w:szCs w:val="28"/>
        </w:rPr>
        <w:t>Сырдари</w:t>
      </w:r>
      <w:proofErr w:type="spellEnd"/>
      <w:r w:rsidRPr="00AB16B4">
        <w:rPr>
          <w:sz w:val="28"/>
          <w:szCs w:val="28"/>
          <w:lang w:val="ru-KZ"/>
        </w:rPr>
        <w:t>я</w:t>
      </w:r>
      <w:r w:rsidRPr="00AB16B4">
        <w:rPr>
          <w:sz w:val="28"/>
          <w:szCs w:val="28"/>
        </w:rPr>
        <w:t xml:space="preserve"> хлоридами в створе с. </w:t>
      </w:r>
      <w:proofErr w:type="spellStart"/>
      <w:r w:rsidRPr="00AB16B4">
        <w:rPr>
          <w:sz w:val="28"/>
          <w:szCs w:val="28"/>
        </w:rPr>
        <w:t>Кокбулак</w:t>
      </w:r>
      <w:proofErr w:type="spellEnd"/>
      <w:r w:rsidRPr="00AB16B4">
        <w:rPr>
          <w:sz w:val="28"/>
          <w:szCs w:val="28"/>
        </w:rPr>
        <w:t xml:space="preserve"> характеризуется максимумом их содержания на июль (93,9 мг/дм</w:t>
      </w:r>
      <w:r w:rsidRPr="00AB16B4">
        <w:rPr>
          <w:sz w:val="28"/>
          <w:szCs w:val="28"/>
          <w:vertAlign w:val="superscript"/>
        </w:rPr>
        <w:t>3</w:t>
      </w:r>
      <w:r w:rsidRPr="00AB16B4">
        <w:rPr>
          <w:sz w:val="28"/>
          <w:szCs w:val="28"/>
        </w:rPr>
        <w:t>), август (92,2 мг/дм</w:t>
      </w:r>
      <w:r w:rsidRPr="00AB16B4">
        <w:rPr>
          <w:sz w:val="28"/>
          <w:szCs w:val="28"/>
          <w:vertAlign w:val="superscript"/>
        </w:rPr>
        <w:t>3</w:t>
      </w:r>
      <w:r w:rsidRPr="00AB16B4">
        <w:rPr>
          <w:sz w:val="28"/>
          <w:szCs w:val="28"/>
        </w:rPr>
        <w:t>) и сентябрь (92,2 мг/дм</w:t>
      </w:r>
      <w:r w:rsidRPr="00AB16B4">
        <w:rPr>
          <w:sz w:val="28"/>
          <w:szCs w:val="28"/>
          <w:vertAlign w:val="superscript"/>
        </w:rPr>
        <w:t>3</w:t>
      </w:r>
      <w:r w:rsidRPr="00AB16B4">
        <w:rPr>
          <w:sz w:val="28"/>
          <w:szCs w:val="28"/>
        </w:rPr>
        <w:t>), тогда как относительный минимум был отмечен в апреле (79,8 мг/дм</w:t>
      </w:r>
      <w:r w:rsidRPr="00AB16B4">
        <w:rPr>
          <w:sz w:val="28"/>
          <w:szCs w:val="28"/>
          <w:vertAlign w:val="superscript"/>
        </w:rPr>
        <w:t>3</w:t>
      </w:r>
      <w:r w:rsidRPr="00AB16B4">
        <w:rPr>
          <w:sz w:val="28"/>
          <w:szCs w:val="28"/>
        </w:rPr>
        <w:t xml:space="preserve">).  </w:t>
      </w:r>
      <w:r w:rsidR="006E0BB3" w:rsidRPr="00AB16B4">
        <w:rPr>
          <w:sz w:val="28"/>
          <w:szCs w:val="28"/>
        </w:rPr>
        <w:t>Л</w:t>
      </w:r>
      <w:r w:rsidRPr="00AB16B4">
        <w:rPr>
          <w:sz w:val="28"/>
          <w:szCs w:val="28"/>
        </w:rPr>
        <w:t xml:space="preserve">я </w:t>
      </w:r>
      <w:r w:rsidRPr="00AB16B4">
        <w:rPr>
          <w:sz w:val="28"/>
          <w:szCs w:val="28"/>
        </w:rPr>
        <w:lastRenderedPageBreak/>
        <w:t>рассматриваемого года характерным является стохастический тип внутригодового распределения хлоридов (</w:t>
      </w:r>
      <w:r w:rsidR="00FC7D40" w:rsidRPr="00AB16B4">
        <w:rPr>
          <w:sz w:val="28"/>
          <w:szCs w:val="28"/>
        </w:rPr>
        <w:t>рисунок Д</w:t>
      </w:r>
      <w:r w:rsidRPr="00AB16B4">
        <w:rPr>
          <w:sz w:val="28"/>
          <w:szCs w:val="28"/>
        </w:rPr>
        <w:t>.</w:t>
      </w:r>
      <w:r w:rsidR="00CE20AA" w:rsidRPr="00AB16B4">
        <w:rPr>
          <w:sz w:val="28"/>
          <w:szCs w:val="28"/>
          <w:lang w:val="ru-KZ"/>
        </w:rPr>
        <w:t>6</w:t>
      </w:r>
      <w:r w:rsidRPr="00AB16B4">
        <w:rPr>
          <w:sz w:val="28"/>
          <w:szCs w:val="28"/>
        </w:rPr>
        <w:t xml:space="preserve"> </w:t>
      </w:r>
      <w:r w:rsidR="00FC7D40" w:rsidRPr="00AB16B4">
        <w:rPr>
          <w:sz w:val="28"/>
          <w:szCs w:val="28"/>
        </w:rPr>
        <w:t>приложения Д</w:t>
      </w:r>
      <w:r w:rsidRPr="00AB16B4">
        <w:rPr>
          <w:sz w:val="28"/>
          <w:szCs w:val="28"/>
        </w:rPr>
        <w:t>).</w:t>
      </w:r>
    </w:p>
    <w:p w14:paraId="23B9B700" w14:textId="77777777" w:rsidR="000A3A33" w:rsidRPr="00AB16B4" w:rsidRDefault="000A3A33" w:rsidP="00137C9D">
      <w:pPr>
        <w:ind w:firstLine="709"/>
        <w:jc w:val="both"/>
        <w:rPr>
          <w:spacing w:val="2"/>
          <w:sz w:val="28"/>
          <w:szCs w:val="28"/>
        </w:rPr>
      </w:pPr>
      <w:r w:rsidRPr="00AB16B4">
        <w:rPr>
          <w:spacing w:val="2"/>
          <w:sz w:val="28"/>
          <w:szCs w:val="28"/>
        </w:rPr>
        <w:t>Следующий рассматриваемый год, т.е. год с Р=95 % обеспеченностью имеет возрастающий тип внутригодового распределения хлоридов. На примере данного внутригодового распределения хлоридов можно четко проследить возрастание содержания хлоридов с января (62,4 мг/дм</w:t>
      </w:r>
      <w:r w:rsidRPr="00AB16B4">
        <w:rPr>
          <w:spacing w:val="2"/>
          <w:sz w:val="28"/>
          <w:szCs w:val="28"/>
          <w:vertAlign w:val="superscript"/>
        </w:rPr>
        <w:t>3</w:t>
      </w:r>
      <w:r w:rsidRPr="00AB16B4">
        <w:rPr>
          <w:spacing w:val="2"/>
          <w:sz w:val="28"/>
          <w:szCs w:val="28"/>
        </w:rPr>
        <w:t>) по октябрь (210 мг/дм</w:t>
      </w:r>
      <w:r w:rsidRPr="00AB16B4">
        <w:rPr>
          <w:spacing w:val="2"/>
          <w:sz w:val="28"/>
          <w:szCs w:val="28"/>
          <w:vertAlign w:val="superscript"/>
        </w:rPr>
        <w:t>3</w:t>
      </w:r>
      <w:r w:rsidRPr="00AB16B4">
        <w:rPr>
          <w:spacing w:val="2"/>
          <w:sz w:val="28"/>
          <w:szCs w:val="28"/>
        </w:rPr>
        <w:t>) включительно и некоторый спад содержания в ноябре (200 мг/дм</w:t>
      </w:r>
      <w:r w:rsidRPr="00AB16B4">
        <w:rPr>
          <w:spacing w:val="2"/>
          <w:sz w:val="28"/>
          <w:szCs w:val="28"/>
          <w:vertAlign w:val="superscript"/>
        </w:rPr>
        <w:t>3</w:t>
      </w:r>
      <w:r w:rsidRPr="00AB16B4">
        <w:rPr>
          <w:spacing w:val="2"/>
          <w:sz w:val="28"/>
          <w:szCs w:val="28"/>
        </w:rPr>
        <w:t>) и декабре (196 мг/дм</w:t>
      </w:r>
      <w:r w:rsidRPr="00AB16B4">
        <w:rPr>
          <w:spacing w:val="2"/>
          <w:sz w:val="28"/>
          <w:szCs w:val="28"/>
          <w:vertAlign w:val="superscript"/>
        </w:rPr>
        <w:t>3</w:t>
      </w:r>
      <w:r w:rsidRPr="00AB16B4">
        <w:rPr>
          <w:spacing w:val="2"/>
          <w:sz w:val="28"/>
          <w:szCs w:val="28"/>
        </w:rPr>
        <w:t>).</w:t>
      </w:r>
    </w:p>
    <w:p w14:paraId="26AE4269" w14:textId="77777777" w:rsidR="000A3A33" w:rsidRPr="00AB16B4" w:rsidRDefault="000A3A33" w:rsidP="000A3A33">
      <w:pPr>
        <w:ind w:firstLine="709"/>
        <w:jc w:val="both"/>
        <w:rPr>
          <w:sz w:val="28"/>
          <w:szCs w:val="28"/>
        </w:rPr>
      </w:pPr>
      <w:r w:rsidRPr="00AB16B4">
        <w:rPr>
          <w:sz w:val="28"/>
          <w:szCs w:val="28"/>
        </w:rPr>
        <w:t xml:space="preserve">Маловодный год с Р=95 % обеспеченностью имеет за три месяца: февраль; март и декабрь. В </w:t>
      </w:r>
      <w:smartTag w:uri="urn:schemas-microsoft-com:office:smarttags" w:element="metricconverter">
        <w:smartTagPr>
          <w:attr w:name="ProductID" w:val="2001 г"/>
        </w:smartTagPr>
        <w:r w:rsidRPr="00AB16B4">
          <w:rPr>
            <w:sz w:val="28"/>
            <w:szCs w:val="28"/>
          </w:rPr>
          <w:t>2001 г</w:t>
        </w:r>
      </w:smartTag>
      <w:r w:rsidRPr="00AB16B4">
        <w:rPr>
          <w:sz w:val="28"/>
          <w:szCs w:val="28"/>
        </w:rPr>
        <w:t xml:space="preserve">. в створе с. </w:t>
      </w:r>
      <w:proofErr w:type="spellStart"/>
      <w:r w:rsidRPr="00AB16B4">
        <w:rPr>
          <w:sz w:val="28"/>
          <w:szCs w:val="28"/>
        </w:rPr>
        <w:t>Кокбулак</w:t>
      </w:r>
      <w:proofErr w:type="spellEnd"/>
      <w:r w:rsidRPr="00AB16B4">
        <w:rPr>
          <w:sz w:val="28"/>
          <w:szCs w:val="28"/>
        </w:rPr>
        <w:t xml:space="preserve"> был осуществлен мониторинг за содержанием хлоридов в течение четырех месяцев: январь, март, июль и ноябрь </w:t>
      </w:r>
    </w:p>
    <w:p w14:paraId="06366D98" w14:textId="50FCB67E" w:rsidR="000A3A33" w:rsidRPr="00AB16B4" w:rsidRDefault="000A3A33" w:rsidP="000A3A33">
      <w:pPr>
        <w:ind w:firstLine="709"/>
        <w:jc w:val="both"/>
        <w:rPr>
          <w:sz w:val="28"/>
          <w:szCs w:val="28"/>
        </w:rPr>
      </w:pPr>
      <w:r w:rsidRPr="00AB16B4">
        <w:rPr>
          <w:sz w:val="28"/>
          <w:szCs w:val="28"/>
        </w:rPr>
        <w:t xml:space="preserve">Тенденция роста </w:t>
      </w:r>
      <w:r w:rsidRPr="00AB16B4">
        <w:rPr>
          <w:i/>
          <w:sz w:val="28"/>
          <w:szCs w:val="28"/>
          <w:lang w:val="en-US"/>
        </w:rPr>
        <w:t>Cl</w:t>
      </w:r>
      <w:r w:rsidRPr="00AB16B4">
        <w:rPr>
          <w:sz w:val="28"/>
          <w:szCs w:val="28"/>
        </w:rPr>
        <w:t xml:space="preserve"> также очевидна для всех рассматриваемых створов. Например, в настоящее время во внутригодовом их распределении отсутствуют ярко выраженные зимние максимумы и летние минимумы, характерные для условно-естественного периода гидрологического режима. Естественные максимумы в 50</w:t>
      </w:r>
      <w:r w:rsidRPr="00AB16B4">
        <w:rPr>
          <w:sz w:val="28"/>
          <w:szCs w:val="28"/>
          <w:lang w:val="kk-KZ"/>
        </w:rPr>
        <w:t>...</w:t>
      </w:r>
      <w:r w:rsidRPr="00AB16B4">
        <w:rPr>
          <w:sz w:val="28"/>
          <w:szCs w:val="28"/>
        </w:rPr>
        <w:t>60</w:t>
      </w:r>
      <w:r w:rsidR="009375D9" w:rsidRPr="00AB16B4">
        <w:rPr>
          <w:sz w:val="28"/>
          <w:szCs w:val="28"/>
        </w:rPr>
        <w:t xml:space="preserve"> </w:t>
      </w:r>
      <w:r w:rsidRPr="00AB16B4">
        <w:rPr>
          <w:sz w:val="28"/>
          <w:szCs w:val="28"/>
        </w:rPr>
        <w:t>мг/дм</w:t>
      </w:r>
      <w:r w:rsidRPr="00AB16B4">
        <w:rPr>
          <w:sz w:val="28"/>
          <w:szCs w:val="28"/>
          <w:vertAlign w:val="superscript"/>
        </w:rPr>
        <w:t>3</w:t>
      </w:r>
      <w:r w:rsidRPr="00AB16B4">
        <w:rPr>
          <w:sz w:val="28"/>
          <w:szCs w:val="28"/>
        </w:rPr>
        <w:t xml:space="preserve"> на современном уровне находятся в пределах 100..</w:t>
      </w:r>
      <w:r w:rsidRPr="00AB16B4">
        <w:rPr>
          <w:sz w:val="28"/>
          <w:szCs w:val="28"/>
          <w:lang w:val="kk-KZ"/>
        </w:rPr>
        <w:t>.</w:t>
      </w:r>
      <w:r w:rsidRPr="00AB16B4">
        <w:rPr>
          <w:sz w:val="28"/>
          <w:szCs w:val="28"/>
        </w:rPr>
        <w:t>140</w:t>
      </w:r>
      <w:r w:rsidR="009375D9" w:rsidRPr="00AB16B4">
        <w:rPr>
          <w:sz w:val="28"/>
          <w:szCs w:val="28"/>
        </w:rPr>
        <w:t xml:space="preserve"> </w:t>
      </w:r>
      <w:r w:rsidRPr="00AB16B4">
        <w:rPr>
          <w:sz w:val="28"/>
          <w:szCs w:val="28"/>
        </w:rPr>
        <w:t>мг/дм</w:t>
      </w:r>
      <w:r w:rsidRPr="00AB16B4">
        <w:rPr>
          <w:sz w:val="28"/>
          <w:szCs w:val="28"/>
          <w:vertAlign w:val="superscript"/>
        </w:rPr>
        <w:t>3</w:t>
      </w:r>
      <w:r w:rsidRPr="00AB16B4">
        <w:rPr>
          <w:sz w:val="28"/>
          <w:szCs w:val="28"/>
        </w:rPr>
        <w:t>, а летние же минимумы возросли от 20</w:t>
      </w:r>
      <w:r w:rsidRPr="00AB16B4">
        <w:rPr>
          <w:sz w:val="28"/>
          <w:szCs w:val="28"/>
          <w:lang w:val="kk-KZ"/>
        </w:rPr>
        <w:t>...</w:t>
      </w:r>
      <w:r w:rsidRPr="00AB16B4">
        <w:rPr>
          <w:sz w:val="28"/>
          <w:szCs w:val="28"/>
        </w:rPr>
        <w:t>30 мг/дм</w:t>
      </w:r>
      <w:r w:rsidRPr="00AB16B4">
        <w:rPr>
          <w:sz w:val="28"/>
          <w:szCs w:val="28"/>
          <w:vertAlign w:val="superscript"/>
        </w:rPr>
        <w:t>3</w:t>
      </w:r>
      <w:r w:rsidRPr="00AB16B4">
        <w:rPr>
          <w:sz w:val="28"/>
          <w:szCs w:val="28"/>
        </w:rPr>
        <w:t xml:space="preserve"> до 250</w:t>
      </w:r>
      <w:r w:rsidR="009375D9" w:rsidRPr="00AB16B4">
        <w:rPr>
          <w:sz w:val="28"/>
          <w:szCs w:val="28"/>
        </w:rPr>
        <w:t xml:space="preserve"> </w:t>
      </w:r>
      <w:r w:rsidRPr="00AB16B4">
        <w:rPr>
          <w:sz w:val="28"/>
          <w:szCs w:val="28"/>
        </w:rPr>
        <w:t>мг/дм</w:t>
      </w:r>
      <w:r w:rsidRPr="00AB16B4">
        <w:rPr>
          <w:sz w:val="28"/>
          <w:szCs w:val="28"/>
          <w:vertAlign w:val="superscript"/>
        </w:rPr>
        <w:t>3</w:t>
      </w:r>
      <w:r w:rsidRPr="00AB16B4">
        <w:rPr>
          <w:sz w:val="28"/>
          <w:szCs w:val="28"/>
        </w:rPr>
        <w:t>. При 75 и 95 % обеспеченностях современные максимумы достигли отметки 400 мг/дм</w:t>
      </w:r>
      <w:r w:rsidRPr="00AB16B4">
        <w:rPr>
          <w:sz w:val="28"/>
          <w:szCs w:val="28"/>
          <w:vertAlign w:val="superscript"/>
        </w:rPr>
        <w:t>3</w:t>
      </w:r>
      <w:r w:rsidRPr="00AB16B4">
        <w:rPr>
          <w:sz w:val="28"/>
          <w:szCs w:val="28"/>
        </w:rPr>
        <w:t>, тогда как эти максимумы при условно-естественном периоде гидрологического режима никогда не превышали 100 мг/дм</w:t>
      </w:r>
      <w:r w:rsidRPr="00AB16B4">
        <w:rPr>
          <w:sz w:val="28"/>
          <w:szCs w:val="28"/>
          <w:vertAlign w:val="superscript"/>
        </w:rPr>
        <w:t>3</w:t>
      </w:r>
      <w:r w:rsidRPr="00AB16B4">
        <w:rPr>
          <w:sz w:val="28"/>
          <w:szCs w:val="28"/>
        </w:rPr>
        <w:t xml:space="preserve">. Современные же минимумы содержания </w:t>
      </w:r>
      <w:r w:rsidRPr="00AB16B4">
        <w:rPr>
          <w:i/>
          <w:sz w:val="28"/>
          <w:szCs w:val="28"/>
          <w:lang w:val="en-US"/>
        </w:rPr>
        <w:t>Cl</w:t>
      </w:r>
      <w:r w:rsidRPr="00AB16B4">
        <w:rPr>
          <w:sz w:val="28"/>
          <w:szCs w:val="28"/>
        </w:rPr>
        <w:t>, находящихся в пределах 200 мг/дм</w:t>
      </w:r>
      <w:r w:rsidRPr="00AB16B4">
        <w:rPr>
          <w:sz w:val="28"/>
          <w:szCs w:val="28"/>
          <w:vertAlign w:val="superscript"/>
        </w:rPr>
        <w:t>3</w:t>
      </w:r>
      <w:r w:rsidRPr="00AB16B4">
        <w:rPr>
          <w:sz w:val="28"/>
          <w:szCs w:val="28"/>
        </w:rPr>
        <w:t>, превышают естественные минимумы порядка 4 раза [1</w:t>
      </w:r>
      <w:r w:rsidR="001A309B" w:rsidRPr="00AB16B4">
        <w:rPr>
          <w:sz w:val="28"/>
          <w:szCs w:val="28"/>
        </w:rPr>
        <w:t>81</w:t>
      </w:r>
      <w:r w:rsidR="00C6017A" w:rsidRPr="00AB16B4">
        <w:rPr>
          <w:sz w:val="28"/>
          <w:szCs w:val="28"/>
        </w:rPr>
        <w:t>, с. 123</w:t>
      </w:r>
      <w:r w:rsidRPr="00AB16B4">
        <w:rPr>
          <w:sz w:val="28"/>
          <w:szCs w:val="28"/>
        </w:rPr>
        <w:t>].</w:t>
      </w:r>
    </w:p>
    <w:p w14:paraId="71172394" w14:textId="77777777" w:rsidR="000A3A33" w:rsidRPr="00AB16B4" w:rsidRDefault="000A3A33" w:rsidP="000A3A33">
      <w:pPr>
        <w:ind w:firstLine="709"/>
        <w:jc w:val="both"/>
        <w:rPr>
          <w:sz w:val="28"/>
          <w:szCs w:val="28"/>
        </w:rPr>
      </w:pPr>
      <w:r w:rsidRPr="00AB16B4">
        <w:rPr>
          <w:sz w:val="28"/>
          <w:szCs w:val="28"/>
        </w:rPr>
        <w:t xml:space="preserve">Полученные результаты внутригодового распределения общей минерализации показывают, что в условно-естественном периоде (до 1960 г.) отмеченные возрастания или уменьшения фактических минерализаций от створа к створу на р. </w:t>
      </w:r>
      <w:proofErr w:type="spellStart"/>
      <w:r w:rsidRPr="00AB16B4">
        <w:rPr>
          <w:sz w:val="28"/>
          <w:szCs w:val="28"/>
        </w:rPr>
        <w:t>Сырдария</w:t>
      </w:r>
      <w:proofErr w:type="spellEnd"/>
      <w:r w:rsidRPr="00AB16B4">
        <w:rPr>
          <w:sz w:val="28"/>
          <w:szCs w:val="28"/>
        </w:rPr>
        <w:t xml:space="preserve"> в нарушенный период (после 1960 г.) полностью утрачены и характеризуются неоднозначностью внутригодового распределения. Анализ изменения внутригодового распределения по главным ионам показали следующее:</w:t>
      </w:r>
    </w:p>
    <w:p w14:paraId="1FBCC9EC" w14:textId="77777777" w:rsidR="000A3A33" w:rsidRPr="00AB16B4" w:rsidRDefault="000A3A33" w:rsidP="000A3A33">
      <w:pPr>
        <w:ind w:firstLine="709"/>
        <w:jc w:val="both"/>
        <w:rPr>
          <w:sz w:val="28"/>
          <w:szCs w:val="28"/>
        </w:rPr>
      </w:pPr>
      <w:r w:rsidRPr="00AB16B4">
        <w:rPr>
          <w:sz w:val="28"/>
          <w:szCs w:val="28"/>
        </w:rPr>
        <w:t xml:space="preserve">- по кальцию показывает, что во всех рассматриваемых створах идет также неоднозначный процесс, </w:t>
      </w:r>
      <w:r w:rsidR="000719C3" w:rsidRPr="00AB16B4">
        <w:rPr>
          <w:sz w:val="28"/>
          <w:szCs w:val="28"/>
        </w:rPr>
        <w:t>т. е.</w:t>
      </w:r>
      <w:r w:rsidRPr="00AB16B4">
        <w:rPr>
          <w:sz w:val="28"/>
          <w:szCs w:val="28"/>
        </w:rPr>
        <w:t xml:space="preserve"> по сравнению с условно-</w:t>
      </w:r>
      <w:r w:rsidR="0005755D" w:rsidRPr="00AB16B4">
        <w:rPr>
          <w:sz w:val="28"/>
          <w:szCs w:val="28"/>
        </w:rPr>
        <w:t>е</w:t>
      </w:r>
      <w:r w:rsidRPr="00AB16B4">
        <w:rPr>
          <w:sz w:val="28"/>
          <w:szCs w:val="28"/>
        </w:rPr>
        <w:t>стественным периодом в нарушенный период в зимние месяцы идет уменьшение, а в летние месяцы возрастание их содержания;</w:t>
      </w:r>
    </w:p>
    <w:p w14:paraId="289B1E9B" w14:textId="77777777" w:rsidR="000A3A33" w:rsidRPr="00AB16B4" w:rsidRDefault="000A3A33" w:rsidP="000A3A33">
      <w:pPr>
        <w:ind w:firstLine="709"/>
        <w:jc w:val="both"/>
        <w:rPr>
          <w:sz w:val="28"/>
          <w:szCs w:val="28"/>
        </w:rPr>
      </w:pPr>
      <w:r w:rsidRPr="00AB16B4">
        <w:rPr>
          <w:sz w:val="28"/>
          <w:szCs w:val="28"/>
        </w:rPr>
        <w:t>- по магнию и сумме натрия и калия показывает, что независимо от периода года идет постоянный рост его содержания. Для магния тоже характерна потеря зимних максимумов и летних минимумов с одновременным ростом концентрации на протяжении всего года при всех обеспеченностях;</w:t>
      </w:r>
    </w:p>
    <w:p w14:paraId="61F1D8CE" w14:textId="77777777" w:rsidR="000A3A33" w:rsidRPr="00AB16B4" w:rsidRDefault="000A3A33" w:rsidP="000A3A33">
      <w:pPr>
        <w:ind w:firstLine="709"/>
        <w:jc w:val="both"/>
        <w:rPr>
          <w:sz w:val="28"/>
          <w:szCs w:val="28"/>
        </w:rPr>
      </w:pPr>
      <w:r w:rsidRPr="00AB16B4">
        <w:rPr>
          <w:sz w:val="28"/>
          <w:szCs w:val="28"/>
        </w:rPr>
        <w:t>- установлено, что минимальный размах колебаний разности зимних и летних колебаний содержания из всей группы главных ионов присущи только для гидрокарбонатов как при условно-естественном периоде, так и нарушенном периоде для всех рассматриваемых обеспеченностей;</w:t>
      </w:r>
    </w:p>
    <w:p w14:paraId="16172F08" w14:textId="77777777" w:rsidR="000A3A33" w:rsidRPr="00AB16B4" w:rsidRDefault="000A3A33" w:rsidP="000A3A33">
      <w:pPr>
        <w:ind w:firstLine="709"/>
        <w:jc w:val="both"/>
        <w:rPr>
          <w:sz w:val="28"/>
          <w:szCs w:val="28"/>
        </w:rPr>
      </w:pPr>
      <w:r w:rsidRPr="00AB16B4">
        <w:rPr>
          <w:sz w:val="28"/>
          <w:szCs w:val="28"/>
        </w:rPr>
        <w:t xml:space="preserve">- по сульфатам дает однозначную тенденцию на повсеместный рост этого ингредиента, разумеется, при нарушенном периоде гидрологического режима против наблюдаемых значений сульфатов условно-естественного </w:t>
      </w:r>
      <w:r w:rsidRPr="00AB16B4">
        <w:rPr>
          <w:sz w:val="28"/>
          <w:szCs w:val="28"/>
        </w:rPr>
        <w:lastRenderedPageBreak/>
        <w:t>режима. В маловодные годы 75 % и 95 % обеспеченностях нарушенного периоды зимние максимумы содержания сульфатов зачастую переваливают отметку в 1000 мг/дм</w:t>
      </w:r>
      <w:r w:rsidRPr="00AB16B4">
        <w:rPr>
          <w:sz w:val="28"/>
          <w:szCs w:val="28"/>
          <w:vertAlign w:val="superscript"/>
        </w:rPr>
        <w:t>3</w:t>
      </w:r>
      <w:r w:rsidRPr="00AB16B4">
        <w:rPr>
          <w:sz w:val="28"/>
          <w:szCs w:val="28"/>
        </w:rPr>
        <w:t xml:space="preserve">, </w:t>
      </w:r>
      <w:r w:rsidR="000719C3" w:rsidRPr="00AB16B4">
        <w:rPr>
          <w:sz w:val="28"/>
          <w:szCs w:val="28"/>
        </w:rPr>
        <w:t>т. е.</w:t>
      </w:r>
      <w:r w:rsidRPr="00AB16B4">
        <w:rPr>
          <w:sz w:val="28"/>
          <w:szCs w:val="28"/>
        </w:rPr>
        <w:t xml:space="preserve"> превышают предельно допустимые концентрации.</w:t>
      </w:r>
    </w:p>
    <w:p w14:paraId="1273F15E" w14:textId="77777777" w:rsidR="000A3A33" w:rsidRPr="00AB16B4" w:rsidRDefault="000A3A33" w:rsidP="000A3A33">
      <w:pPr>
        <w:ind w:firstLine="709"/>
        <w:jc w:val="both"/>
        <w:rPr>
          <w:sz w:val="28"/>
          <w:szCs w:val="28"/>
        </w:rPr>
      </w:pPr>
      <w:r w:rsidRPr="00AB16B4">
        <w:rPr>
          <w:sz w:val="28"/>
          <w:szCs w:val="28"/>
        </w:rPr>
        <w:t>- по хлоридам в нарушенный период отсутствуют ярко выраженные зимние максимумы и летние минимумы, характерные для условно-естественного периода для всех рассматриваемых створов</w:t>
      </w:r>
    </w:p>
    <w:p w14:paraId="04FF641D" w14:textId="77777777" w:rsidR="000A3A33" w:rsidRPr="00AB16B4" w:rsidRDefault="000A3A33" w:rsidP="000A3A33">
      <w:pPr>
        <w:shd w:val="clear" w:color="auto" w:fill="FFFFFF"/>
        <w:ind w:firstLine="709"/>
        <w:jc w:val="both"/>
        <w:textAlignment w:val="baseline"/>
        <w:rPr>
          <w:sz w:val="28"/>
          <w:szCs w:val="28"/>
        </w:rPr>
      </w:pPr>
      <w:proofErr w:type="spellStart"/>
      <w:r w:rsidRPr="00AB16B4">
        <w:rPr>
          <w:sz w:val="28"/>
          <w:szCs w:val="28"/>
        </w:rPr>
        <w:t>Резюмировая</w:t>
      </w:r>
      <w:proofErr w:type="spellEnd"/>
      <w:r w:rsidRPr="00AB16B4">
        <w:rPr>
          <w:sz w:val="28"/>
          <w:szCs w:val="28"/>
        </w:rPr>
        <w:t xml:space="preserve"> общий анализ изменения внутригодового распределения общей минерализации и группы главных ионов, необходимо подчеркнуть, что, за исключением кальция и гидрокарбонатов, произошли коренные изменения, как во внутригодовом распределении, так и в фактических их содержаниях, ассоциирующихся только ростом. Напротив, такому положению, наблюдается обратный процесс в отношении кальция и гидрокарбонатов, </w:t>
      </w:r>
      <w:r w:rsidR="000719C3" w:rsidRPr="00AB16B4">
        <w:rPr>
          <w:sz w:val="28"/>
          <w:szCs w:val="28"/>
        </w:rPr>
        <w:t>т. е.</w:t>
      </w:r>
      <w:r w:rsidRPr="00AB16B4">
        <w:rPr>
          <w:sz w:val="28"/>
          <w:szCs w:val="28"/>
        </w:rPr>
        <w:t xml:space="preserve"> повсеместное уменьшение. Общим для всех является то, что во внутригодовом распределении всех рассматриваемых ингредиентов на современном уровне, т.е. в нарушенный период отсутствуют зимние максимумы и летние минимумы, больше стало места для стохастичности чуждых для условно-естественного периода гидрологического режима.</w:t>
      </w:r>
    </w:p>
    <w:p w14:paraId="225F513A" w14:textId="7C99A100" w:rsidR="000A3A33" w:rsidRPr="00AB16B4" w:rsidRDefault="000A3A33" w:rsidP="000A3A33">
      <w:pPr>
        <w:ind w:firstLine="709"/>
        <w:jc w:val="both"/>
        <w:rPr>
          <w:sz w:val="28"/>
          <w:szCs w:val="28"/>
        </w:rPr>
      </w:pPr>
      <w:r w:rsidRPr="00AB16B4">
        <w:rPr>
          <w:spacing w:val="20"/>
          <w:sz w:val="28"/>
          <w:szCs w:val="28"/>
        </w:rPr>
        <w:t>Органические вещества</w:t>
      </w:r>
      <w:r w:rsidR="000D1A59" w:rsidRPr="00AB16B4">
        <w:rPr>
          <w:spacing w:val="20"/>
          <w:sz w:val="28"/>
          <w:szCs w:val="28"/>
        </w:rPr>
        <w:t>.</w:t>
      </w:r>
      <w:r w:rsidR="000D1A59" w:rsidRPr="00AB16B4">
        <w:rPr>
          <w:sz w:val="28"/>
          <w:szCs w:val="28"/>
        </w:rPr>
        <w:t xml:space="preserve"> </w:t>
      </w:r>
      <w:r w:rsidRPr="00AB16B4">
        <w:rPr>
          <w:bCs/>
          <w:i/>
          <w:iCs/>
          <w:sz w:val="28"/>
          <w:szCs w:val="28"/>
        </w:rPr>
        <w:t>Фенол.</w:t>
      </w:r>
      <w:r w:rsidRPr="00AB16B4">
        <w:rPr>
          <w:sz w:val="28"/>
          <w:szCs w:val="28"/>
        </w:rPr>
        <w:t xml:space="preserve"> В последнее время наблюдается загрязнение р. </w:t>
      </w:r>
      <w:proofErr w:type="spellStart"/>
      <w:r w:rsidRPr="00AB16B4">
        <w:rPr>
          <w:sz w:val="28"/>
          <w:szCs w:val="28"/>
        </w:rPr>
        <w:t>Сырдарии</w:t>
      </w:r>
      <w:proofErr w:type="spellEnd"/>
      <w:r w:rsidRPr="00AB16B4">
        <w:rPr>
          <w:sz w:val="28"/>
          <w:szCs w:val="28"/>
        </w:rPr>
        <w:t xml:space="preserve"> органическими веществами, в т. </w:t>
      </w:r>
      <w:r w:rsidR="00044F02" w:rsidRPr="00AB16B4">
        <w:rPr>
          <w:sz w:val="28"/>
          <w:szCs w:val="28"/>
          <w:lang w:val="ru-KZ"/>
        </w:rPr>
        <w:t>ч</w:t>
      </w:r>
      <w:r w:rsidRPr="00AB16B4">
        <w:rPr>
          <w:sz w:val="28"/>
          <w:szCs w:val="28"/>
        </w:rPr>
        <w:t xml:space="preserve">. </w:t>
      </w:r>
      <w:r w:rsidR="00044F02" w:rsidRPr="00AB16B4">
        <w:rPr>
          <w:sz w:val="28"/>
          <w:szCs w:val="28"/>
          <w:lang w:val="ru-KZ"/>
        </w:rPr>
        <w:t>и</w:t>
      </w:r>
      <w:r w:rsidRPr="00AB16B4">
        <w:rPr>
          <w:sz w:val="28"/>
          <w:szCs w:val="28"/>
        </w:rPr>
        <w:t xml:space="preserve"> фенолом. Поэтому нам </w:t>
      </w:r>
      <w:r w:rsidRPr="00AB16B4">
        <w:rPr>
          <w:sz w:val="28"/>
          <w:szCs w:val="28"/>
          <w:lang w:val="ru-KZ"/>
        </w:rPr>
        <w:t>д</w:t>
      </w:r>
      <w:r w:rsidRPr="00AB16B4">
        <w:rPr>
          <w:sz w:val="28"/>
          <w:szCs w:val="28"/>
        </w:rPr>
        <w:t xml:space="preserve">алее придется сделать акцент на загрязнения на трансграничном посту </w:t>
      </w:r>
      <w:proofErr w:type="spellStart"/>
      <w:r w:rsidRPr="00AB16B4">
        <w:rPr>
          <w:sz w:val="28"/>
          <w:szCs w:val="28"/>
        </w:rPr>
        <w:t>Кокбулак</w:t>
      </w:r>
      <w:proofErr w:type="spellEnd"/>
      <w:r w:rsidRPr="00AB16B4">
        <w:rPr>
          <w:sz w:val="28"/>
          <w:szCs w:val="28"/>
        </w:rPr>
        <w:t xml:space="preserve"> и замыкающем створе г. </w:t>
      </w:r>
      <w:proofErr w:type="spellStart"/>
      <w:r w:rsidRPr="00AB16B4">
        <w:rPr>
          <w:sz w:val="28"/>
          <w:szCs w:val="28"/>
        </w:rPr>
        <w:t>Казалы</w:t>
      </w:r>
      <w:proofErr w:type="spellEnd"/>
      <w:r w:rsidRPr="00AB16B4">
        <w:rPr>
          <w:sz w:val="28"/>
          <w:szCs w:val="28"/>
        </w:rPr>
        <w:t xml:space="preserve">, чтобы выяснить, что вносит Узбекистан, а что вносит Казахстан в деле загрязнения реки показателями (рисунок </w:t>
      </w:r>
      <w:r w:rsidR="009375D9" w:rsidRPr="00AB16B4">
        <w:rPr>
          <w:sz w:val="28"/>
          <w:szCs w:val="28"/>
        </w:rPr>
        <w:t>3.</w:t>
      </w:r>
      <w:r w:rsidR="00102885" w:rsidRPr="00AB16B4">
        <w:rPr>
          <w:sz w:val="28"/>
          <w:szCs w:val="28"/>
        </w:rPr>
        <w:t>1</w:t>
      </w:r>
      <w:r w:rsidR="00B12FC1" w:rsidRPr="00AB16B4">
        <w:rPr>
          <w:sz w:val="28"/>
          <w:szCs w:val="28"/>
          <w:lang w:val="ru-KZ"/>
        </w:rPr>
        <w:t>4</w:t>
      </w:r>
      <w:r w:rsidRPr="00AB16B4">
        <w:rPr>
          <w:sz w:val="28"/>
          <w:szCs w:val="28"/>
        </w:rPr>
        <w:t xml:space="preserve">). </w:t>
      </w:r>
    </w:p>
    <w:p w14:paraId="3A027FD1" w14:textId="77777777" w:rsidR="000D1A59" w:rsidRPr="00AB16B4" w:rsidRDefault="000D1A59" w:rsidP="000D1A59">
      <w:pPr>
        <w:ind w:firstLine="709"/>
        <w:jc w:val="both"/>
        <w:rPr>
          <w:sz w:val="28"/>
          <w:szCs w:val="28"/>
        </w:rPr>
      </w:pPr>
      <w:r w:rsidRPr="00AB16B4">
        <w:rPr>
          <w:sz w:val="28"/>
          <w:szCs w:val="28"/>
          <w:lang w:val="ru-KZ"/>
        </w:rPr>
        <w:t>В створе</w:t>
      </w:r>
      <w:r w:rsidRPr="00AB16B4">
        <w:rPr>
          <w:i/>
          <w:iCs/>
          <w:sz w:val="28"/>
          <w:szCs w:val="28"/>
          <w:lang w:val="ru-KZ"/>
        </w:rPr>
        <w:t xml:space="preserve"> </w:t>
      </w:r>
      <w:r w:rsidRPr="00AB16B4">
        <w:rPr>
          <w:i/>
          <w:iCs/>
          <w:sz w:val="28"/>
          <w:szCs w:val="28"/>
        </w:rPr>
        <w:t xml:space="preserve">с. </w:t>
      </w:r>
      <w:proofErr w:type="spellStart"/>
      <w:r w:rsidRPr="00AB16B4">
        <w:rPr>
          <w:i/>
          <w:iCs/>
          <w:sz w:val="28"/>
          <w:szCs w:val="28"/>
        </w:rPr>
        <w:t>Кокбулак</w:t>
      </w:r>
      <w:proofErr w:type="spellEnd"/>
      <w:r w:rsidRPr="00AB16B4">
        <w:rPr>
          <w:sz w:val="28"/>
          <w:szCs w:val="28"/>
        </w:rPr>
        <w:t xml:space="preserve"> </w:t>
      </w:r>
      <w:r w:rsidRPr="00AB16B4">
        <w:rPr>
          <w:sz w:val="28"/>
          <w:szCs w:val="28"/>
          <w:lang w:val="ru-KZ"/>
        </w:rPr>
        <w:t>п</w:t>
      </w:r>
      <w:proofErr w:type="spellStart"/>
      <w:r w:rsidRPr="00AB16B4">
        <w:rPr>
          <w:sz w:val="28"/>
          <w:szCs w:val="28"/>
        </w:rPr>
        <w:t>ри</w:t>
      </w:r>
      <w:proofErr w:type="spellEnd"/>
      <w:r w:rsidRPr="00AB16B4">
        <w:rPr>
          <w:sz w:val="28"/>
          <w:szCs w:val="28"/>
        </w:rPr>
        <w:t xml:space="preserve"> Р = 25 % обеспеченности по всем показателям года фенол содержится в минимальном уровне, т. е. в речной воде данный ингредиент практически не встречается (0,000 мг/дм</w:t>
      </w:r>
      <w:r w:rsidRPr="00AB16B4">
        <w:rPr>
          <w:sz w:val="28"/>
          <w:szCs w:val="28"/>
          <w:vertAlign w:val="superscript"/>
        </w:rPr>
        <w:t>3</w:t>
      </w:r>
      <w:r w:rsidRPr="00AB16B4">
        <w:rPr>
          <w:sz w:val="28"/>
          <w:szCs w:val="28"/>
        </w:rPr>
        <w:t>).</w:t>
      </w:r>
    </w:p>
    <w:p w14:paraId="0CEE46E7" w14:textId="77777777" w:rsidR="000D1A59" w:rsidRPr="00AB16B4" w:rsidRDefault="000D1A59" w:rsidP="000D1A59">
      <w:pPr>
        <w:pStyle w:val="32"/>
        <w:spacing w:after="0"/>
        <w:ind w:left="0" w:firstLine="709"/>
        <w:jc w:val="both"/>
        <w:rPr>
          <w:sz w:val="28"/>
          <w:szCs w:val="28"/>
        </w:rPr>
      </w:pPr>
      <w:r w:rsidRPr="00AB16B4">
        <w:rPr>
          <w:sz w:val="28"/>
          <w:szCs w:val="28"/>
        </w:rPr>
        <w:t>Согласно рисунку 3.1</w:t>
      </w:r>
      <w:r w:rsidRPr="00AB16B4">
        <w:rPr>
          <w:sz w:val="28"/>
          <w:szCs w:val="28"/>
          <w:lang w:val="ru-KZ"/>
        </w:rPr>
        <w:t>4</w:t>
      </w:r>
      <w:r w:rsidRPr="00AB16B4">
        <w:rPr>
          <w:sz w:val="28"/>
          <w:szCs w:val="28"/>
        </w:rPr>
        <w:t xml:space="preserve"> створе </w:t>
      </w:r>
      <w:proofErr w:type="spellStart"/>
      <w:r w:rsidRPr="00AB16B4">
        <w:rPr>
          <w:sz w:val="28"/>
          <w:szCs w:val="28"/>
        </w:rPr>
        <w:t>Кокбулак</w:t>
      </w:r>
      <w:proofErr w:type="spellEnd"/>
      <w:r w:rsidRPr="00AB16B4">
        <w:rPr>
          <w:sz w:val="28"/>
          <w:szCs w:val="28"/>
        </w:rPr>
        <w:t xml:space="preserve"> загрязнения фенолами были отмечены: при Р = 25 % обеспеченности на протяжении года; при Р = 75 % обеспеченности – только в августе; при Р = 95 % обеспеченности – в январе и феврале.</w:t>
      </w:r>
    </w:p>
    <w:p w14:paraId="2C22B475" w14:textId="77777777" w:rsidR="000D1A59" w:rsidRPr="00AB16B4" w:rsidRDefault="000D1A59" w:rsidP="000D1A59">
      <w:pPr>
        <w:pStyle w:val="32"/>
        <w:spacing w:after="0"/>
        <w:ind w:left="0" w:firstLine="709"/>
        <w:jc w:val="both"/>
        <w:rPr>
          <w:sz w:val="28"/>
          <w:szCs w:val="28"/>
        </w:rPr>
      </w:pPr>
      <w:r w:rsidRPr="00AB16B4">
        <w:rPr>
          <w:sz w:val="28"/>
          <w:szCs w:val="28"/>
        </w:rPr>
        <w:t xml:space="preserve">Анализ данных показывает, что в створе </w:t>
      </w:r>
      <w:r w:rsidRPr="00AB16B4">
        <w:rPr>
          <w:i/>
          <w:iCs/>
          <w:sz w:val="28"/>
          <w:szCs w:val="28"/>
        </w:rPr>
        <w:t xml:space="preserve">нижний бьеф </w:t>
      </w:r>
      <w:proofErr w:type="spellStart"/>
      <w:r w:rsidRPr="00AB16B4">
        <w:rPr>
          <w:i/>
          <w:iCs/>
          <w:sz w:val="28"/>
          <w:szCs w:val="28"/>
        </w:rPr>
        <w:t>Шардариинского</w:t>
      </w:r>
      <w:proofErr w:type="spellEnd"/>
      <w:r w:rsidRPr="00AB16B4">
        <w:rPr>
          <w:i/>
          <w:iCs/>
          <w:sz w:val="28"/>
          <w:szCs w:val="28"/>
        </w:rPr>
        <w:t xml:space="preserve"> водохранилища</w:t>
      </w:r>
      <w:r w:rsidRPr="00AB16B4">
        <w:rPr>
          <w:sz w:val="28"/>
          <w:szCs w:val="28"/>
        </w:rPr>
        <w:t xml:space="preserve"> были отмечены превышения ПДК: при Р = 25 % обеспеченности – только в апреле; при Р = 50 % обеспеченности – с января по май и в октябре месяцы; при Р = 75 % обеспеченности – в апреле; при Р = 95 % обеспеченности – в июле и сентябре. </w:t>
      </w:r>
    </w:p>
    <w:p w14:paraId="731B22F7" w14:textId="77777777" w:rsidR="000D1A59" w:rsidRPr="00AB16B4" w:rsidRDefault="000D1A59" w:rsidP="000D1A59">
      <w:pPr>
        <w:ind w:firstLine="709"/>
        <w:jc w:val="both"/>
        <w:rPr>
          <w:sz w:val="28"/>
          <w:szCs w:val="28"/>
        </w:rPr>
      </w:pPr>
      <w:r w:rsidRPr="00AB16B4">
        <w:rPr>
          <w:sz w:val="28"/>
          <w:szCs w:val="28"/>
        </w:rPr>
        <w:t xml:space="preserve">Загрязнения речной воды фенолами в створе </w:t>
      </w:r>
      <w:r w:rsidRPr="00AB16B4">
        <w:rPr>
          <w:i/>
          <w:iCs/>
          <w:sz w:val="28"/>
          <w:szCs w:val="28"/>
        </w:rPr>
        <w:t xml:space="preserve">ст. </w:t>
      </w:r>
      <w:proofErr w:type="spellStart"/>
      <w:r w:rsidRPr="00AB16B4">
        <w:rPr>
          <w:i/>
          <w:iCs/>
          <w:sz w:val="28"/>
          <w:szCs w:val="28"/>
        </w:rPr>
        <w:t>Томенарык</w:t>
      </w:r>
      <w:proofErr w:type="spellEnd"/>
      <w:r w:rsidRPr="00AB16B4">
        <w:rPr>
          <w:sz w:val="28"/>
          <w:szCs w:val="28"/>
        </w:rPr>
        <w:t xml:space="preserve"> зафиксированы только по двум наблюдаемым годам: при Р = 50 % обеспеченности – только в феврале. При Р = 75 % и Р = 95 % обеспеченностях фенол содержится в речной воде на минимальном уровне (0,000 мг/дм</w:t>
      </w:r>
      <w:r w:rsidRPr="00AB16B4">
        <w:rPr>
          <w:sz w:val="28"/>
          <w:szCs w:val="28"/>
          <w:vertAlign w:val="superscript"/>
        </w:rPr>
        <w:t>3</w:t>
      </w:r>
      <w:r w:rsidRPr="00AB16B4">
        <w:rPr>
          <w:sz w:val="28"/>
          <w:szCs w:val="28"/>
        </w:rPr>
        <w:t>).</w:t>
      </w:r>
    </w:p>
    <w:p w14:paraId="73195F47" w14:textId="77777777" w:rsidR="000D1A59" w:rsidRPr="00AB16B4" w:rsidRDefault="000D1A59" w:rsidP="000D1A59">
      <w:pPr>
        <w:pStyle w:val="32"/>
        <w:spacing w:after="0"/>
        <w:ind w:left="0" w:firstLine="709"/>
        <w:jc w:val="both"/>
        <w:rPr>
          <w:sz w:val="28"/>
          <w:szCs w:val="28"/>
        </w:rPr>
      </w:pPr>
      <w:r w:rsidRPr="00AB16B4">
        <w:rPr>
          <w:sz w:val="28"/>
          <w:szCs w:val="28"/>
        </w:rPr>
        <w:t>Загрязнения фенолами в створе</w:t>
      </w:r>
      <w:r w:rsidRPr="00AB16B4">
        <w:rPr>
          <w:i/>
          <w:iCs/>
          <w:sz w:val="28"/>
          <w:szCs w:val="28"/>
        </w:rPr>
        <w:t xml:space="preserve"> г. Кызылорда</w:t>
      </w:r>
      <w:r w:rsidRPr="00AB16B4">
        <w:rPr>
          <w:sz w:val="28"/>
          <w:szCs w:val="28"/>
        </w:rPr>
        <w:t xml:space="preserve"> отмечены в следующих месяцах: при Р = 25 % обеспеченности – в марте, августе, сентябре; при Р = 50 % обеспеченности – в феврале, марте, мае; при Р = 75 % обеспеченности – с февраля по апрель, в июне, октябре; при Р = 95 % обеспеченности – также с февраля по апрель, в июне, июле, ноябре; Высокие уровни загрязненности фенола в многолетнем периоде зафиксированы при Р = 75 % и Р = 95 % </w:t>
      </w:r>
      <w:r w:rsidRPr="00AB16B4">
        <w:rPr>
          <w:sz w:val="28"/>
          <w:szCs w:val="28"/>
        </w:rPr>
        <w:lastRenderedPageBreak/>
        <w:t xml:space="preserve">обеспеченностях: в </w:t>
      </w:r>
      <w:proofErr w:type="spellStart"/>
      <w:r w:rsidRPr="00AB16B4">
        <w:rPr>
          <w:sz w:val="28"/>
          <w:szCs w:val="28"/>
        </w:rPr>
        <w:t>среднемаловодный</w:t>
      </w:r>
      <w:proofErr w:type="spellEnd"/>
      <w:r w:rsidRPr="00AB16B4">
        <w:rPr>
          <w:sz w:val="28"/>
          <w:szCs w:val="28"/>
        </w:rPr>
        <w:t xml:space="preserve"> год – в марте, апреле, июне, октябре, а в маловодный год – в апреле.</w:t>
      </w:r>
    </w:p>
    <w:p w14:paraId="3DBBD5BE" w14:textId="77777777" w:rsidR="000A3A33" w:rsidRPr="00AB16B4" w:rsidRDefault="000A3A33" w:rsidP="000A3A33">
      <w:pPr>
        <w:ind w:firstLine="567"/>
        <w:jc w:val="both"/>
        <w:rPr>
          <w:sz w:val="28"/>
          <w:szCs w:val="28"/>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3"/>
        <w:gridCol w:w="4721"/>
      </w:tblGrid>
      <w:tr w:rsidR="003E16FD" w:rsidRPr="00AB16B4" w14:paraId="45A33EB0" w14:textId="77777777" w:rsidTr="0069712E">
        <w:tc>
          <w:tcPr>
            <w:tcW w:w="4628" w:type="dxa"/>
          </w:tcPr>
          <w:p w14:paraId="6A03B249" w14:textId="77777777" w:rsidR="000A3A33" w:rsidRPr="00AB16B4" w:rsidRDefault="000A3A33" w:rsidP="0069712E">
            <w:pPr>
              <w:spacing w:line="360" w:lineRule="auto"/>
              <w:jc w:val="both"/>
              <w:rPr>
                <w:sz w:val="28"/>
                <w:szCs w:val="28"/>
              </w:rPr>
            </w:pPr>
            <w:r w:rsidRPr="00AB16B4">
              <w:rPr>
                <w:noProof/>
              </w:rPr>
              <w:drawing>
                <wp:inline distT="0" distB="0" distL="0" distR="0" wp14:anchorId="2B64FF75" wp14:editId="5F38EC21">
                  <wp:extent cx="2847975" cy="1800225"/>
                  <wp:effectExtent l="0" t="0" r="9525" b="9525"/>
                  <wp:docPr id="142" name="Диаграмма 142">
                    <a:extLst xmlns:a="http://schemas.openxmlformats.org/drawingml/2006/main">
                      <a:ext uri="{FF2B5EF4-FFF2-40B4-BE49-F238E27FC236}">
                        <a16:creationId xmlns:a16="http://schemas.microsoft.com/office/drawing/2014/main" id="{526013E1-F9E0-41AC-A94B-585CAB106C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5010" w:type="dxa"/>
          </w:tcPr>
          <w:p w14:paraId="2ADB99AD" w14:textId="77777777" w:rsidR="000A3A33" w:rsidRPr="00AB16B4" w:rsidRDefault="000A3A33" w:rsidP="0069712E">
            <w:pPr>
              <w:spacing w:line="360" w:lineRule="auto"/>
              <w:jc w:val="both"/>
              <w:rPr>
                <w:sz w:val="28"/>
                <w:szCs w:val="28"/>
              </w:rPr>
            </w:pPr>
            <w:r w:rsidRPr="00AB16B4">
              <w:rPr>
                <w:noProof/>
              </w:rPr>
              <w:drawing>
                <wp:inline distT="0" distB="0" distL="0" distR="0" wp14:anchorId="571D023B" wp14:editId="4F601DE3">
                  <wp:extent cx="2914650" cy="1800225"/>
                  <wp:effectExtent l="0" t="0" r="0" b="9525"/>
                  <wp:docPr id="194" name="Диаграмма 194">
                    <a:extLst xmlns:a="http://schemas.openxmlformats.org/drawingml/2006/main">
                      <a:ext uri="{FF2B5EF4-FFF2-40B4-BE49-F238E27FC236}">
                        <a16:creationId xmlns:a16="http://schemas.microsoft.com/office/drawing/2014/main" id="{E28C68A9-2E7D-4CD2-84D2-B50725FF96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3E16FD" w:rsidRPr="00AB16B4" w14:paraId="27B24792" w14:textId="77777777" w:rsidTr="0069712E">
        <w:tc>
          <w:tcPr>
            <w:tcW w:w="4628" w:type="dxa"/>
          </w:tcPr>
          <w:p w14:paraId="22A8D2A9" w14:textId="77777777" w:rsidR="000A3A33" w:rsidRPr="00AB16B4" w:rsidRDefault="000A3A33" w:rsidP="0069712E">
            <w:pPr>
              <w:spacing w:line="360" w:lineRule="auto"/>
              <w:jc w:val="both"/>
              <w:rPr>
                <w:sz w:val="28"/>
                <w:szCs w:val="28"/>
              </w:rPr>
            </w:pPr>
            <w:r w:rsidRPr="00AB16B4">
              <w:rPr>
                <w:noProof/>
              </w:rPr>
              <w:drawing>
                <wp:inline distT="0" distB="0" distL="0" distR="0" wp14:anchorId="7B7BCBB3" wp14:editId="49AED51E">
                  <wp:extent cx="2800350" cy="1870075"/>
                  <wp:effectExtent l="0" t="0" r="0" b="15875"/>
                  <wp:docPr id="331" name="Диаграмма 331">
                    <a:extLst xmlns:a="http://schemas.openxmlformats.org/drawingml/2006/main">
                      <a:ext uri="{FF2B5EF4-FFF2-40B4-BE49-F238E27FC236}">
                        <a16:creationId xmlns:a16="http://schemas.microsoft.com/office/drawing/2014/main" id="{7FDF0F98-13A1-409C-983C-D32276E8AC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5010" w:type="dxa"/>
          </w:tcPr>
          <w:p w14:paraId="41A66660" w14:textId="77777777" w:rsidR="000A3A33" w:rsidRPr="00AB16B4" w:rsidRDefault="000A3A33" w:rsidP="0069712E">
            <w:pPr>
              <w:spacing w:line="360" w:lineRule="auto"/>
              <w:jc w:val="both"/>
              <w:rPr>
                <w:sz w:val="28"/>
                <w:szCs w:val="28"/>
              </w:rPr>
            </w:pPr>
            <w:r w:rsidRPr="00AB16B4">
              <w:rPr>
                <w:noProof/>
              </w:rPr>
              <w:drawing>
                <wp:inline distT="0" distB="0" distL="0" distR="0" wp14:anchorId="2C9259FB" wp14:editId="388B37C0">
                  <wp:extent cx="2914650" cy="1870075"/>
                  <wp:effectExtent l="0" t="0" r="0" b="15875"/>
                  <wp:docPr id="333" name="Диаграмма 333">
                    <a:extLst xmlns:a="http://schemas.openxmlformats.org/drawingml/2006/main">
                      <a:ext uri="{FF2B5EF4-FFF2-40B4-BE49-F238E27FC236}">
                        <a16:creationId xmlns:a16="http://schemas.microsoft.com/office/drawing/2014/main" id="{ABD06C9F-2ACB-494A-B3AA-8D634CF32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0A3A33" w:rsidRPr="00AB16B4" w14:paraId="5BF5F226" w14:textId="77777777" w:rsidTr="0069712E">
        <w:tc>
          <w:tcPr>
            <w:tcW w:w="9638" w:type="dxa"/>
            <w:gridSpan w:val="2"/>
          </w:tcPr>
          <w:p w14:paraId="7D706595" w14:textId="77777777" w:rsidR="000A3A33" w:rsidRPr="00AB16B4" w:rsidRDefault="000A3A33" w:rsidP="0069712E">
            <w:pPr>
              <w:jc w:val="center"/>
              <w:rPr>
                <w:noProof/>
              </w:rPr>
            </w:pPr>
            <w:r w:rsidRPr="00AB16B4">
              <w:rPr>
                <w:noProof/>
                <w:sz w:val="28"/>
                <w:szCs w:val="28"/>
              </w:rPr>
              <w:drawing>
                <wp:inline distT="0" distB="0" distL="0" distR="0" wp14:anchorId="68319BD0" wp14:editId="52335B5E">
                  <wp:extent cx="4839375" cy="676369"/>
                  <wp:effectExtent l="0" t="0" r="0" b="9525"/>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39375" cy="676369"/>
                          </a:xfrm>
                          <a:prstGeom prst="rect">
                            <a:avLst/>
                          </a:prstGeom>
                        </pic:spPr>
                      </pic:pic>
                    </a:graphicData>
                  </a:graphic>
                </wp:inline>
              </w:drawing>
            </w:r>
          </w:p>
        </w:tc>
      </w:tr>
    </w:tbl>
    <w:p w14:paraId="055780BD" w14:textId="77777777" w:rsidR="00B12FC1" w:rsidRPr="00AB16B4" w:rsidRDefault="00B12FC1" w:rsidP="000A3A33">
      <w:pPr>
        <w:jc w:val="center"/>
        <w:rPr>
          <w:sz w:val="28"/>
          <w:szCs w:val="28"/>
        </w:rPr>
      </w:pPr>
    </w:p>
    <w:p w14:paraId="08F2797A" w14:textId="77777777" w:rsidR="000A3A33" w:rsidRPr="00AB16B4" w:rsidRDefault="000A3A33" w:rsidP="000A3A33">
      <w:pPr>
        <w:jc w:val="center"/>
        <w:rPr>
          <w:sz w:val="28"/>
          <w:szCs w:val="28"/>
        </w:rPr>
      </w:pPr>
      <w:r w:rsidRPr="00AB16B4">
        <w:rPr>
          <w:sz w:val="28"/>
          <w:szCs w:val="28"/>
        </w:rPr>
        <w:t xml:space="preserve">Рисунок </w:t>
      </w:r>
      <w:r w:rsidR="009375D9" w:rsidRPr="00AB16B4">
        <w:rPr>
          <w:sz w:val="28"/>
          <w:szCs w:val="28"/>
        </w:rPr>
        <w:t>3.</w:t>
      </w:r>
      <w:r w:rsidR="00102885" w:rsidRPr="00AB16B4">
        <w:rPr>
          <w:sz w:val="28"/>
          <w:szCs w:val="28"/>
        </w:rPr>
        <w:t>1</w:t>
      </w:r>
      <w:r w:rsidR="00B12FC1" w:rsidRPr="00AB16B4">
        <w:rPr>
          <w:sz w:val="28"/>
          <w:szCs w:val="28"/>
          <w:lang w:val="ru-KZ"/>
        </w:rPr>
        <w:t>4</w:t>
      </w:r>
      <w:r w:rsidRPr="00AB16B4">
        <w:rPr>
          <w:sz w:val="28"/>
          <w:szCs w:val="28"/>
        </w:rPr>
        <w:t xml:space="preserve"> – Внутригодовое распределение фенолов по длине р. </w:t>
      </w:r>
      <w:proofErr w:type="spellStart"/>
      <w:r w:rsidRPr="00AB16B4">
        <w:rPr>
          <w:sz w:val="28"/>
          <w:szCs w:val="28"/>
        </w:rPr>
        <w:t>Сырдария</w:t>
      </w:r>
      <w:proofErr w:type="spellEnd"/>
      <w:r w:rsidRPr="00AB16B4">
        <w:rPr>
          <w:sz w:val="28"/>
          <w:szCs w:val="28"/>
        </w:rPr>
        <w:t xml:space="preserve"> при различных обеспеченностях</w:t>
      </w:r>
    </w:p>
    <w:p w14:paraId="592AF43E" w14:textId="77777777" w:rsidR="00B12FC1" w:rsidRPr="00AB16B4" w:rsidRDefault="00B12FC1" w:rsidP="000A3A33">
      <w:pPr>
        <w:ind w:firstLine="709"/>
        <w:jc w:val="both"/>
        <w:rPr>
          <w:i/>
          <w:iCs/>
          <w:sz w:val="28"/>
          <w:szCs w:val="28"/>
        </w:rPr>
      </w:pPr>
    </w:p>
    <w:p w14:paraId="0E189F7D" w14:textId="77777777" w:rsidR="000A3A33" w:rsidRPr="00AB16B4" w:rsidRDefault="000A3A33" w:rsidP="000A3A33">
      <w:pPr>
        <w:pStyle w:val="32"/>
        <w:spacing w:after="0"/>
        <w:ind w:left="0" w:firstLine="709"/>
        <w:jc w:val="both"/>
        <w:rPr>
          <w:sz w:val="28"/>
          <w:szCs w:val="28"/>
        </w:rPr>
      </w:pPr>
      <w:r w:rsidRPr="00AB16B4">
        <w:rPr>
          <w:sz w:val="28"/>
          <w:szCs w:val="28"/>
        </w:rPr>
        <w:t xml:space="preserve">Анализ данных показывает, что в створе </w:t>
      </w:r>
      <w:r w:rsidRPr="00AB16B4">
        <w:rPr>
          <w:i/>
          <w:iCs/>
          <w:sz w:val="28"/>
          <w:szCs w:val="28"/>
        </w:rPr>
        <w:t>3 км ниже г. Кызылорда</w:t>
      </w:r>
      <w:r w:rsidRPr="00AB16B4">
        <w:rPr>
          <w:sz w:val="28"/>
          <w:szCs w:val="28"/>
        </w:rPr>
        <w:t xml:space="preserve"> были отмечены превышения ПДК: при Р = 25 % обеспеченности – только в сентябре; при Р = 50 % обеспеченности – с января по март, в августе и сентябре; при Р = 75 % обеспеченности – в августе и ноябре; при Р = 95 % обеспеченности –</w:t>
      </w:r>
      <w:r w:rsidR="007D6EBB" w:rsidRPr="00AB16B4">
        <w:rPr>
          <w:sz w:val="28"/>
          <w:szCs w:val="28"/>
        </w:rPr>
        <w:t xml:space="preserve"> </w:t>
      </w:r>
      <w:r w:rsidRPr="00AB16B4">
        <w:rPr>
          <w:sz w:val="28"/>
          <w:szCs w:val="28"/>
        </w:rPr>
        <w:t>с марта по август и в ноябре.</w:t>
      </w:r>
    </w:p>
    <w:p w14:paraId="61AB3DDF" w14:textId="77777777" w:rsidR="000A3A33" w:rsidRPr="00AB16B4" w:rsidRDefault="000A3A33" w:rsidP="000A3A33">
      <w:pPr>
        <w:pStyle w:val="32"/>
        <w:spacing w:after="0"/>
        <w:ind w:left="0" w:firstLine="709"/>
        <w:jc w:val="both"/>
        <w:rPr>
          <w:sz w:val="28"/>
          <w:szCs w:val="28"/>
        </w:rPr>
      </w:pPr>
      <w:r w:rsidRPr="00AB16B4">
        <w:rPr>
          <w:sz w:val="28"/>
          <w:szCs w:val="28"/>
        </w:rPr>
        <w:t xml:space="preserve">В створе </w:t>
      </w:r>
      <w:smartTag w:uri="urn:schemas-microsoft-com:office:smarttags" w:element="metricconverter">
        <w:smartTagPr>
          <w:attr w:name="ProductID" w:val="2 км"/>
        </w:smartTagPr>
        <w:r w:rsidRPr="00AB16B4">
          <w:rPr>
            <w:i/>
            <w:iCs/>
            <w:sz w:val="28"/>
            <w:szCs w:val="28"/>
          </w:rPr>
          <w:t>2 км</w:t>
        </w:r>
      </w:smartTag>
      <w:r w:rsidRPr="00AB16B4">
        <w:rPr>
          <w:b/>
          <w:i/>
          <w:iCs/>
          <w:sz w:val="28"/>
          <w:szCs w:val="28"/>
        </w:rPr>
        <w:t xml:space="preserve"> </w:t>
      </w:r>
      <w:r w:rsidRPr="00AB16B4">
        <w:rPr>
          <w:i/>
          <w:iCs/>
          <w:sz w:val="28"/>
          <w:szCs w:val="28"/>
        </w:rPr>
        <w:t>ниже сброса ЦКК</w:t>
      </w:r>
      <w:r w:rsidRPr="00AB16B4">
        <w:rPr>
          <w:sz w:val="28"/>
          <w:szCs w:val="28"/>
        </w:rPr>
        <w:t xml:space="preserve"> </w:t>
      </w:r>
      <w:r w:rsidRPr="00AB16B4">
        <w:rPr>
          <w:i/>
          <w:iCs/>
          <w:sz w:val="28"/>
          <w:szCs w:val="28"/>
        </w:rPr>
        <w:t>г. Кызылорда</w:t>
      </w:r>
      <w:r w:rsidRPr="00AB16B4">
        <w:rPr>
          <w:sz w:val="28"/>
          <w:szCs w:val="28"/>
        </w:rPr>
        <w:t xml:space="preserve"> загрязнения фенолами были отмечены: при Р = 25 % обеспеченности – в январе, марте и сентябре; при Р = 50 % обеспеченности – с апреля по июнь. Из приведенных месяцев высокий уровень загрязнения фенолами установлен в многоводный год в сентябре, а также в </w:t>
      </w:r>
      <w:proofErr w:type="spellStart"/>
      <w:r w:rsidRPr="00AB16B4">
        <w:rPr>
          <w:sz w:val="28"/>
          <w:szCs w:val="28"/>
        </w:rPr>
        <w:t>среднемноговодный</w:t>
      </w:r>
      <w:proofErr w:type="spellEnd"/>
      <w:r w:rsidRPr="00AB16B4">
        <w:rPr>
          <w:sz w:val="28"/>
          <w:szCs w:val="28"/>
        </w:rPr>
        <w:t xml:space="preserve"> год в апреле и мае. При Р = 75 % и Р = 95 % обеспеченностях фенол в речной воде по всем месяцам практически отсутствует.</w:t>
      </w:r>
    </w:p>
    <w:p w14:paraId="01718E73" w14:textId="77777777" w:rsidR="000A3A33" w:rsidRPr="00AB16B4" w:rsidRDefault="000A3A33" w:rsidP="000A3A33">
      <w:pPr>
        <w:pStyle w:val="32"/>
        <w:spacing w:after="0"/>
        <w:ind w:left="0" w:firstLine="709"/>
        <w:jc w:val="both"/>
        <w:rPr>
          <w:sz w:val="28"/>
          <w:szCs w:val="28"/>
        </w:rPr>
      </w:pPr>
      <w:r w:rsidRPr="00AB16B4">
        <w:rPr>
          <w:sz w:val="28"/>
          <w:szCs w:val="28"/>
        </w:rPr>
        <w:t xml:space="preserve">Для створа </w:t>
      </w:r>
      <w:proofErr w:type="spellStart"/>
      <w:r w:rsidRPr="00AB16B4">
        <w:rPr>
          <w:i/>
          <w:iCs/>
          <w:sz w:val="28"/>
          <w:szCs w:val="28"/>
        </w:rPr>
        <w:t>пгт</w:t>
      </w:r>
      <w:proofErr w:type="spellEnd"/>
      <w:r w:rsidRPr="00AB16B4">
        <w:rPr>
          <w:i/>
          <w:iCs/>
          <w:sz w:val="28"/>
          <w:szCs w:val="28"/>
        </w:rPr>
        <w:t xml:space="preserve">. </w:t>
      </w:r>
      <w:proofErr w:type="spellStart"/>
      <w:r w:rsidRPr="00AB16B4">
        <w:rPr>
          <w:i/>
          <w:iCs/>
          <w:sz w:val="28"/>
          <w:szCs w:val="28"/>
        </w:rPr>
        <w:t>Жусалы</w:t>
      </w:r>
      <w:proofErr w:type="spellEnd"/>
      <w:r w:rsidRPr="00AB16B4">
        <w:rPr>
          <w:sz w:val="28"/>
          <w:szCs w:val="28"/>
        </w:rPr>
        <w:t xml:space="preserve"> фактические данные по фенолу имеются только по трем анализируемым годам. Превышения ПДК в многолетнем периоде наблюдаются в месяцах: при Р = 50 % обеспеченности – в феврале и марте; в </w:t>
      </w:r>
      <w:r w:rsidRPr="00AB16B4">
        <w:rPr>
          <w:sz w:val="28"/>
          <w:szCs w:val="28"/>
        </w:rPr>
        <w:lastRenderedPageBreak/>
        <w:t>2001г. – с</w:t>
      </w:r>
      <w:r w:rsidR="007D6EBB" w:rsidRPr="00AB16B4">
        <w:rPr>
          <w:sz w:val="28"/>
          <w:szCs w:val="28"/>
        </w:rPr>
        <w:t xml:space="preserve"> </w:t>
      </w:r>
      <w:r w:rsidRPr="00AB16B4">
        <w:rPr>
          <w:sz w:val="28"/>
          <w:szCs w:val="28"/>
        </w:rPr>
        <w:t xml:space="preserve">мая по сентябрь. Здесь следует особо отметить, что за </w:t>
      </w:r>
      <w:smartTag w:uri="urn:schemas-microsoft-com:office:smarttags" w:element="metricconverter">
        <w:smartTagPr>
          <w:attr w:name="ProductID" w:val="2001 г"/>
        </w:smartTagPr>
        <w:r w:rsidRPr="00AB16B4">
          <w:rPr>
            <w:sz w:val="28"/>
            <w:szCs w:val="28"/>
          </w:rPr>
          <w:t>2001 г</w:t>
        </w:r>
      </w:smartTag>
      <w:r w:rsidRPr="00AB16B4">
        <w:rPr>
          <w:sz w:val="28"/>
          <w:szCs w:val="28"/>
        </w:rPr>
        <w:t>. зарегистрированы повышенные уровни загрязнения фенолами, а точнее – в мае и июне.</w:t>
      </w:r>
    </w:p>
    <w:p w14:paraId="7C727D9B" w14:textId="77777777" w:rsidR="000A3A33" w:rsidRPr="00AB16B4" w:rsidRDefault="000A3A33" w:rsidP="000A3A33">
      <w:pPr>
        <w:ind w:firstLine="709"/>
        <w:jc w:val="both"/>
        <w:rPr>
          <w:sz w:val="28"/>
          <w:szCs w:val="28"/>
        </w:rPr>
      </w:pPr>
      <w:r w:rsidRPr="00AB16B4">
        <w:rPr>
          <w:sz w:val="28"/>
          <w:szCs w:val="28"/>
        </w:rPr>
        <w:t xml:space="preserve">В замыкающем створе р. </w:t>
      </w:r>
      <w:proofErr w:type="spellStart"/>
      <w:r w:rsidRPr="00AB16B4">
        <w:rPr>
          <w:sz w:val="28"/>
          <w:szCs w:val="28"/>
        </w:rPr>
        <w:t>Сырдарии</w:t>
      </w:r>
      <w:proofErr w:type="spellEnd"/>
      <w:r w:rsidRPr="00AB16B4">
        <w:rPr>
          <w:sz w:val="28"/>
          <w:szCs w:val="28"/>
        </w:rPr>
        <w:t xml:space="preserve"> – </w:t>
      </w:r>
      <w:r w:rsidRPr="00AB16B4">
        <w:rPr>
          <w:i/>
          <w:iCs/>
          <w:sz w:val="28"/>
          <w:szCs w:val="28"/>
        </w:rPr>
        <w:t xml:space="preserve">г. </w:t>
      </w:r>
      <w:proofErr w:type="spellStart"/>
      <w:r w:rsidRPr="00AB16B4">
        <w:rPr>
          <w:i/>
          <w:iCs/>
          <w:sz w:val="28"/>
          <w:szCs w:val="28"/>
        </w:rPr>
        <w:t>Казалы</w:t>
      </w:r>
      <w:proofErr w:type="spellEnd"/>
      <w:r w:rsidRPr="00AB16B4">
        <w:rPr>
          <w:b/>
          <w:sz w:val="28"/>
          <w:szCs w:val="28"/>
        </w:rPr>
        <w:t xml:space="preserve"> </w:t>
      </w:r>
      <w:r w:rsidRPr="00AB16B4">
        <w:rPr>
          <w:bCs/>
          <w:sz w:val="28"/>
          <w:szCs w:val="28"/>
        </w:rPr>
        <w:t>п</w:t>
      </w:r>
      <w:r w:rsidRPr="00AB16B4">
        <w:rPr>
          <w:sz w:val="28"/>
          <w:szCs w:val="28"/>
        </w:rPr>
        <w:t>риведенные данные контроля над</w:t>
      </w:r>
      <w:r w:rsidR="007D6EBB" w:rsidRPr="00AB16B4">
        <w:rPr>
          <w:sz w:val="28"/>
          <w:szCs w:val="28"/>
        </w:rPr>
        <w:t xml:space="preserve"> </w:t>
      </w:r>
      <w:r w:rsidRPr="00AB16B4">
        <w:rPr>
          <w:sz w:val="28"/>
          <w:szCs w:val="28"/>
        </w:rPr>
        <w:t>фенолами свидетельствуют о том, что загрязнение данным ингредиентом фиксируется: при Р = 50</w:t>
      </w:r>
      <w:r w:rsidR="007D6EBB" w:rsidRPr="00AB16B4">
        <w:rPr>
          <w:sz w:val="28"/>
          <w:szCs w:val="28"/>
        </w:rPr>
        <w:t xml:space="preserve"> </w:t>
      </w:r>
      <w:r w:rsidRPr="00AB16B4">
        <w:rPr>
          <w:sz w:val="28"/>
          <w:szCs w:val="28"/>
        </w:rPr>
        <w:t>% обеспеченности – с января по март, в июле и ноябре; при Р = 75</w:t>
      </w:r>
      <w:r w:rsidR="007D6EBB" w:rsidRPr="00AB16B4">
        <w:rPr>
          <w:sz w:val="28"/>
          <w:szCs w:val="28"/>
        </w:rPr>
        <w:t xml:space="preserve"> </w:t>
      </w:r>
      <w:r w:rsidRPr="00AB16B4">
        <w:rPr>
          <w:sz w:val="28"/>
          <w:szCs w:val="28"/>
        </w:rPr>
        <w:t xml:space="preserve">% обеспеченности – в январе, феврале, октябре; при Р = 95 % обеспеченности – только в сентябре. </w:t>
      </w:r>
    </w:p>
    <w:p w14:paraId="4F49AD7A" w14:textId="77777777" w:rsidR="000A3A33" w:rsidRPr="00AB16B4" w:rsidRDefault="000A3A33" w:rsidP="000A3A33">
      <w:pPr>
        <w:ind w:firstLine="709"/>
        <w:jc w:val="both"/>
        <w:rPr>
          <w:sz w:val="28"/>
          <w:szCs w:val="28"/>
        </w:rPr>
      </w:pPr>
      <w:r w:rsidRPr="00AB16B4">
        <w:rPr>
          <w:bCs/>
          <w:i/>
          <w:iCs/>
          <w:sz w:val="28"/>
        </w:rPr>
        <w:t xml:space="preserve">Смолы и асфальт. </w:t>
      </w:r>
      <w:r w:rsidRPr="00AB16B4">
        <w:rPr>
          <w:sz w:val="28"/>
        </w:rPr>
        <w:t xml:space="preserve">Предварительный анализ внутригодового распределения смол и асфальта показывает, что фактические концентрации данных ингредиентов по сравнению с другими водотоками Казахстана фиксируются в повышенных концентрациях. </w:t>
      </w:r>
      <w:r w:rsidR="00E72603" w:rsidRPr="00AB16B4">
        <w:rPr>
          <w:sz w:val="28"/>
          <w:lang w:val="ru-KZ"/>
        </w:rPr>
        <w:t xml:space="preserve">На рисунке </w:t>
      </w:r>
      <w:r w:rsidR="00E00A1A" w:rsidRPr="00AB16B4">
        <w:rPr>
          <w:sz w:val="28"/>
        </w:rPr>
        <w:t>Е</w:t>
      </w:r>
      <w:r w:rsidR="00E72603" w:rsidRPr="00AB16B4">
        <w:rPr>
          <w:sz w:val="28"/>
          <w:lang w:val="ru-KZ"/>
        </w:rPr>
        <w:t xml:space="preserve">.1 приложении </w:t>
      </w:r>
      <w:r w:rsidR="00E00A1A" w:rsidRPr="00AB16B4">
        <w:rPr>
          <w:sz w:val="28"/>
        </w:rPr>
        <w:t>Е</w:t>
      </w:r>
      <w:r w:rsidRPr="00AB16B4">
        <w:rPr>
          <w:sz w:val="28"/>
        </w:rPr>
        <w:t xml:space="preserve"> </w:t>
      </w:r>
      <w:proofErr w:type="spellStart"/>
      <w:r w:rsidRPr="00AB16B4">
        <w:rPr>
          <w:sz w:val="28"/>
        </w:rPr>
        <w:t>привидены</w:t>
      </w:r>
      <w:proofErr w:type="spellEnd"/>
      <w:r w:rsidRPr="00AB16B4">
        <w:rPr>
          <w:sz w:val="28"/>
        </w:rPr>
        <w:t xml:space="preserve"> данные </w:t>
      </w:r>
      <w:r w:rsidRPr="00AB16B4">
        <w:rPr>
          <w:sz w:val="28"/>
          <w:szCs w:val="28"/>
        </w:rPr>
        <w:t xml:space="preserve">внутригодовое распределение </w:t>
      </w:r>
      <w:r w:rsidRPr="00AB16B4">
        <w:rPr>
          <w:sz w:val="28"/>
        </w:rPr>
        <w:t>смол и асфальта</w:t>
      </w:r>
      <w:r w:rsidRPr="00AB16B4">
        <w:rPr>
          <w:sz w:val="28"/>
          <w:szCs w:val="28"/>
        </w:rPr>
        <w:t xml:space="preserve"> по длине р. </w:t>
      </w:r>
      <w:proofErr w:type="spellStart"/>
      <w:r w:rsidRPr="00AB16B4">
        <w:rPr>
          <w:sz w:val="28"/>
          <w:szCs w:val="28"/>
        </w:rPr>
        <w:t>Сырдария</w:t>
      </w:r>
      <w:proofErr w:type="spellEnd"/>
      <w:r w:rsidRPr="00AB16B4">
        <w:rPr>
          <w:sz w:val="28"/>
          <w:szCs w:val="28"/>
        </w:rPr>
        <w:t>.</w:t>
      </w:r>
    </w:p>
    <w:p w14:paraId="58910499" w14:textId="77777777" w:rsidR="000A3A33" w:rsidRPr="00AB16B4" w:rsidRDefault="000A3A33" w:rsidP="000A3A33">
      <w:pPr>
        <w:ind w:firstLine="709"/>
        <w:jc w:val="both"/>
        <w:rPr>
          <w:sz w:val="28"/>
          <w:szCs w:val="28"/>
        </w:rPr>
      </w:pPr>
      <w:r w:rsidRPr="00AB16B4">
        <w:rPr>
          <w:sz w:val="28"/>
        </w:rPr>
        <w:t xml:space="preserve">В </w:t>
      </w:r>
      <w:proofErr w:type="spellStart"/>
      <w:r w:rsidRPr="00AB16B4">
        <w:rPr>
          <w:sz w:val="28"/>
        </w:rPr>
        <w:t>приграничнем</w:t>
      </w:r>
      <w:proofErr w:type="spellEnd"/>
      <w:r w:rsidRPr="00AB16B4">
        <w:rPr>
          <w:sz w:val="28"/>
        </w:rPr>
        <w:t xml:space="preserve"> в створе </w:t>
      </w:r>
      <w:r w:rsidRPr="00AB16B4">
        <w:rPr>
          <w:i/>
          <w:iCs/>
          <w:sz w:val="28"/>
        </w:rPr>
        <w:t>с.</w:t>
      </w:r>
      <w:r w:rsidRPr="00AB16B4">
        <w:rPr>
          <w:b/>
          <w:i/>
          <w:iCs/>
          <w:sz w:val="28"/>
        </w:rPr>
        <w:t xml:space="preserve"> </w:t>
      </w:r>
      <w:proofErr w:type="spellStart"/>
      <w:r w:rsidRPr="00AB16B4">
        <w:rPr>
          <w:i/>
          <w:iCs/>
          <w:sz w:val="28"/>
        </w:rPr>
        <w:t>Кокбулак</w:t>
      </w:r>
      <w:proofErr w:type="spellEnd"/>
      <w:r w:rsidRPr="00AB16B4">
        <w:rPr>
          <w:sz w:val="28"/>
        </w:rPr>
        <w:t xml:space="preserve"> </w:t>
      </w:r>
      <w:r w:rsidRPr="00AB16B4">
        <w:rPr>
          <w:sz w:val="28"/>
          <w:szCs w:val="28"/>
        </w:rPr>
        <w:t>были отмечены превышения ПДК смол и асфальта по следующим месяцам в многолетнем периоде: при Р = 25 % –</w:t>
      </w:r>
      <w:r w:rsidR="009375D9" w:rsidRPr="00AB16B4">
        <w:rPr>
          <w:sz w:val="28"/>
          <w:szCs w:val="28"/>
        </w:rPr>
        <w:t xml:space="preserve"> </w:t>
      </w:r>
      <w:r w:rsidRPr="00AB16B4">
        <w:rPr>
          <w:sz w:val="28"/>
          <w:szCs w:val="28"/>
        </w:rPr>
        <w:t>по всем показателям года, кроме февраля, ноября и декабря; при Р = 75 % обеспеченности – с марта по июнь и в октябре; при Р = 95 % обеспеченности – только в июне. Здесь следует особо отметить, что в речной воде наблюдаются высокие уровни загрязненности данным ингредиентом в разрезе</w:t>
      </w:r>
      <w:r w:rsidR="00BF7C1E" w:rsidRPr="00AB16B4">
        <w:rPr>
          <w:sz w:val="28"/>
          <w:szCs w:val="28"/>
          <w:lang w:val="ru-KZ"/>
        </w:rPr>
        <w:t xml:space="preserve"> </w:t>
      </w:r>
      <w:r w:rsidRPr="00AB16B4">
        <w:rPr>
          <w:sz w:val="28"/>
          <w:szCs w:val="28"/>
        </w:rPr>
        <w:t>анализируемых годов. Например, за многоводный год повышенное загрязнение фиксируется в марте (0,44 мг/дм</w:t>
      </w:r>
      <w:r w:rsidRPr="00AB16B4">
        <w:rPr>
          <w:sz w:val="28"/>
          <w:szCs w:val="28"/>
          <w:vertAlign w:val="superscript"/>
        </w:rPr>
        <w:t>3</w:t>
      </w:r>
      <w:r w:rsidRPr="00AB16B4">
        <w:rPr>
          <w:sz w:val="28"/>
          <w:szCs w:val="28"/>
        </w:rPr>
        <w:t xml:space="preserve">); за </w:t>
      </w:r>
      <w:proofErr w:type="spellStart"/>
      <w:r w:rsidRPr="00AB16B4">
        <w:rPr>
          <w:sz w:val="28"/>
          <w:szCs w:val="28"/>
        </w:rPr>
        <w:t>среднемаловодный</w:t>
      </w:r>
      <w:proofErr w:type="spellEnd"/>
      <w:r w:rsidRPr="00AB16B4">
        <w:rPr>
          <w:sz w:val="28"/>
          <w:szCs w:val="28"/>
        </w:rPr>
        <w:t xml:space="preserve"> год –</w:t>
      </w:r>
      <w:r w:rsidR="00BF7C1E" w:rsidRPr="00AB16B4">
        <w:rPr>
          <w:sz w:val="28"/>
          <w:szCs w:val="28"/>
          <w:lang w:val="ru-KZ"/>
        </w:rPr>
        <w:t xml:space="preserve"> </w:t>
      </w:r>
      <w:r w:rsidRPr="00AB16B4">
        <w:rPr>
          <w:sz w:val="28"/>
          <w:szCs w:val="28"/>
        </w:rPr>
        <w:t>по четырем месяцам – в апреле (0,24 мг/дм</w:t>
      </w:r>
      <w:r w:rsidRPr="00AB16B4">
        <w:rPr>
          <w:sz w:val="28"/>
          <w:szCs w:val="28"/>
          <w:vertAlign w:val="superscript"/>
        </w:rPr>
        <w:t>3</w:t>
      </w:r>
      <w:r w:rsidRPr="00AB16B4">
        <w:rPr>
          <w:sz w:val="28"/>
          <w:szCs w:val="28"/>
        </w:rPr>
        <w:t>), мае (0,22 мг/дм</w:t>
      </w:r>
      <w:r w:rsidRPr="00AB16B4">
        <w:rPr>
          <w:sz w:val="28"/>
          <w:szCs w:val="28"/>
          <w:vertAlign w:val="superscript"/>
        </w:rPr>
        <w:t>3</w:t>
      </w:r>
      <w:r w:rsidRPr="00AB16B4">
        <w:rPr>
          <w:sz w:val="28"/>
          <w:szCs w:val="28"/>
        </w:rPr>
        <w:t>), июне (0,19</w:t>
      </w:r>
      <w:r w:rsidR="00BF7C1E" w:rsidRPr="00AB16B4">
        <w:rPr>
          <w:sz w:val="28"/>
          <w:szCs w:val="28"/>
          <w:lang w:val="ru-KZ"/>
        </w:rPr>
        <w:t xml:space="preserve"> </w:t>
      </w:r>
      <w:r w:rsidRPr="00AB16B4">
        <w:rPr>
          <w:sz w:val="28"/>
          <w:szCs w:val="28"/>
        </w:rPr>
        <w:t>мг/дм</w:t>
      </w:r>
      <w:r w:rsidRPr="00AB16B4">
        <w:rPr>
          <w:sz w:val="28"/>
          <w:szCs w:val="28"/>
          <w:vertAlign w:val="superscript"/>
        </w:rPr>
        <w:t>3</w:t>
      </w:r>
      <w:r w:rsidRPr="00AB16B4">
        <w:rPr>
          <w:sz w:val="28"/>
          <w:szCs w:val="28"/>
        </w:rPr>
        <w:t>), октябре (0,41 мг/дм</w:t>
      </w:r>
      <w:r w:rsidRPr="00AB16B4">
        <w:rPr>
          <w:sz w:val="28"/>
          <w:szCs w:val="28"/>
          <w:vertAlign w:val="superscript"/>
        </w:rPr>
        <w:t>3</w:t>
      </w:r>
      <w:r w:rsidRPr="00AB16B4">
        <w:rPr>
          <w:sz w:val="28"/>
          <w:szCs w:val="28"/>
        </w:rPr>
        <w:t>); в маловодном году – только в июне (0,29 мг/дм</w:t>
      </w:r>
      <w:r w:rsidRPr="00AB16B4">
        <w:rPr>
          <w:sz w:val="28"/>
          <w:szCs w:val="28"/>
          <w:vertAlign w:val="superscript"/>
        </w:rPr>
        <w:t>3</w:t>
      </w:r>
      <w:r w:rsidRPr="00AB16B4">
        <w:rPr>
          <w:sz w:val="28"/>
          <w:szCs w:val="28"/>
        </w:rPr>
        <w:t>).</w:t>
      </w:r>
    </w:p>
    <w:p w14:paraId="4E6A5545" w14:textId="77777777" w:rsidR="000A3A33" w:rsidRPr="00AB16B4" w:rsidRDefault="000A3A33" w:rsidP="000A3A33">
      <w:pPr>
        <w:pStyle w:val="32"/>
        <w:spacing w:after="0"/>
        <w:ind w:left="0" w:firstLine="709"/>
        <w:jc w:val="both"/>
        <w:rPr>
          <w:sz w:val="28"/>
          <w:szCs w:val="28"/>
        </w:rPr>
      </w:pPr>
      <w:r w:rsidRPr="00AB16B4">
        <w:rPr>
          <w:sz w:val="28"/>
          <w:szCs w:val="28"/>
        </w:rPr>
        <w:t xml:space="preserve">В створе </w:t>
      </w:r>
      <w:r w:rsidRPr="00AB16B4">
        <w:rPr>
          <w:i/>
          <w:iCs/>
          <w:sz w:val="28"/>
          <w:szCs w:val="28"/>
        </w:rPr>
        <w:t xml:space="preserve">НБ Шардаринского </w:t>
      </w:r>
      <w:proofErr w:type="spellStart"/>
      <w:r w:rsidRPr="00AB16B4">
        <w:rPr>
          <w:i/>
          <w:iCs/>
          <w:sz w:val="28"/>
          <w:szCs w:val="28"/>
        </w:rPr>
        <w:t>вдхр</w:t>
      </w:r>
      <w:proofErr w:type="spellEnd"/>
      <w:r w:rsidRPr="00AB16B4">
        <w:rPr>
          <w:sz w:val="28"/>
          <w:szCs w:val="28"/>
        </w:rPr>
        <w:t xml:space="preserve">. в </w:t>
      </w:r>
      <w:proofErr w:type="spellStart"/>
      <w:r w:rsidRPr="00AB16B4">
        <w:rPr>
          <w:sz w:val="28"/>
          <w:szCs w:val="28"/>
        </w:rPr>
        <w:t>среднемаловодный</w:t>
      </w:r>
      <w:proofErr w:type="spellEnd"/>
      <w:r w:rsidRPr="00AB16B4">
        <w:rPr>
          <w:sz w:val="28"/>
          <w:szCs w:val="28"/>
        </w:rPr>
        <w:t xml:space="preserve"> год фактические концентрации во все четыре месяца находятся на минимальном уровне (0,000 мг/дм</w:t>
      </w:r>
      <w:r w:rsidRPr="00AB16B4">
        <w:rPr>
          <w:sz w:val="28"/>
          <w:szCs w:val="28"/>
          <w:vertAlign w:val="superscript"/>
        </w:rPr>
        <w:t>3</w:t>
      </w:r>
      <w:r w:rsidRPr="00AB16B4">
        <w:rPr>
          <w:sz w:val="28"/>
          <w:szCs w:val="28"/>
        </w:rPr>
        <w:t>).</w:t>
      </w:r>
    </w:p>
    <w:p w14:paraId="6056234A" w14:textId="77777777" w:rsidR="000A3A33" w:rsidRPr="00AB16B4" w:rsidRDefault="000A3A33" w:rsidP="000A3A33">
      <w:pPr>
        <w:ind w:firstLine="709"/>
        <w:jc w:val="both"/>
        <w:rPr>
          <w:sz w:val="28"/>
          <w:szCs w:val="28"/>
        </w:rPr>
      </w:pPr>
      <w:r w:rsidRPr="00AB16B4">
        <w:rPr>
          <w:sz w:val="28"/>
          <w:szCs w:val="28"/>
        </w:rPr>
        <w:t>Превышения над ПДК наблюдались: при Р = 25 % обеспеченности – в апреле, июле и декабре; при Р = 75 % обеспеченности – по имеющимся трем месяцам; при Р = 95 % обеспеченности – также по всем приведенным показателям. За анализируемые периоды высокие уровни загрязненности смолами и асфальтом зарегистрированы: в</w:t>
      </w:r>
      <w:r w:rsidR="00EF1148" w:rsidRPr="00AB16B4">
        <w:rPr>
          <w:sz w:val="28"/>
          <w:szCs w:val="28"/>
          <w:lang w:val="ru-KZ"/>
        </w:rPr>
        <w:t xml:space="preserve"> </w:t>
      </w:r>
      <w:r w:rsidRPr="00AB16B4">
        <w:rPr>
          <w:sz w:val="28"/>
          <w:szCs w:val="28"/>
        </w:rPr>
        <w:t>многоводном году – в декабре (0,12 мг/дм</w:t>
      </w:r>
      <w:r w:rsidRPr="00AB16B4">
        <w:rPr>
          <w:sz w:val="28"/>
          <w:szCs w:val="28"/>
          <w:vertAlign w:val="superscript"/>
        </w:rPr>
        <w:t>3</w:t>
      </w:r>
      <w:r w:rsidRPr="00AB16B4">
        <w:rPr>
          <w:sz w:val="28"/>
          <w:szCs w:val="28"/>
        </w:rPr>
        <w:t xml:space="preserve">); в </w:t>
      </w:r>
      <w:proofErr w:type="spellStart"/>
      <w:r w:rsidRPr="00AB16B4">
        <w:rPr>
          <w:sz w:val="28"/>
          <w:szCs w:val="28"/>
        </w:rPr>
        <w:t>среднемаловодный</w:t>
      </w:r>
      <w:proofErr w:type="spellEnd"/>
      <w:r w:rsidRPr="00AB16B4">
        <w:rPr>
          <w:sz w:val="28"/>
          <w:szCs w:val="28"/>
        </w:rPr>
        <w:t xml:space="preserve"> год – в августе; а в маловодном году – в январе, апреле, июле и октябре. В том числе в январе при Р = 75 % обеспеченности произошло экстремальное загрязнение, где фактическая концентрация достигла 1,50</w:t>
      </w:r>
      <w:r w:rsidR="009375D9" w:rsidRPr="00AB16B4">
        <w:rPr>
          <w:sz w:val="28"/>
          <w:szCs w:val="28"/>
        </w:rPr>
        <w:t xml:space="preserve"> </w:t>
      </w:r>
      <w:r w:rsidRPr="00AB16B4">
        <w:rPr>
          <w:sz w:val="28"/>
          <w:szCs w:val="28"/>
        </w:rPr>
        <w:t>мг/дм</w:t>
      </w:r>
      <w:r w:rsidRPr="00AB16B4">
        <w:rPr>
          <w:sz w:val="28"/>
          <w:szCs w:val="28"/>
          <w:vertAlign w:val="superscript"/>
        </w:rPr>
        <w:t>3</w:t>
      </w:r>
      <w:r w:rsidRPr="00AB16B4">
        <w:rPr>
          <w:sz w:val="28"/>
          <w:szCs w:val="28"/>
        </w:rPr>
        <w:t>.</w:t>
      </w:r>
    </w:p>
    <w:p w14:paraId="6394A4F3" w14:textId="77777777" w:rsidR="000A3A33" w:rsidRPr="00AB16B4" w:rsidRDefault="000A3A33" w:rsidP="000A3A33">
      <w:pPr>
        <w:pStyle w:val="32"/>
        <w:spacing w:after="0"/>
        <w:ind w:left="0" w:firstLine="709"/>
        <w:jc w:val="both"/>
        <w:rPr>
          <w:sz w:val="28"/>
          <w:szCs w:val="28"/>
        </w:rPr>
      </w:pPr>
      <w:r w:rsidRPr="00AB16B4">
        <w:rPr>
          <w:sz w:val="28"/>
          <w:szCs w:val="28"/>
        </w:rPr>
        <w:t xml:space="preserve">Следующий створ </w:t>
      </w:r>
      <w:r w:rsidRPr="00AB16B4">
        <w:rPr>
          <w:i/>
          <w:iCs/>
          <w:sz w:val="28"/>
          <w:szCs w:val="28"/>
        </w:rPr>
        <w:t xml:space="preserve">ст. </w:t>
      </w:r>
      <w:proofErr w:type="spellStart"/>
      <w:r w:rsidRPr="00AB16B4">
        <w:rPr>
          <w:i/>
          <w:iCs/>
          <w:sz w:val="28"/>
          <w:szCs w:val="28"/>
        </w:rPr>
        <w:t>Томенарык</w:t>
      </w:r>
      <w:proofErr w:type="spellEnd"/>
      <w:r w:rsidRPr="00AB16B4">
        <w:rPr>
          <w:sz w:val="28"/>
          <w:szCs w:val="28"/>
        </w:rPr>
        <w:t xml:space="preserve"> по внутригодовому распределению смол и асфальта отличается разрозненностью данных. За анализируемый период при Р = 25 % обеспеченности и за </w:t>
      </w:r>
      <w:smartTag w:uri="urn:schemas-microsoft-com:office:smarttags" w:element="metricconverter">
        <w:smartTagPr>
          <w:attr w:name="ProductID" w:val="2001 г"/>
        </w:smartTagPr>
        <w:r w:rsidRPr="00AB16B4">
          <w:rPr>
            <w:sz w:val="28"/>
            <w:szCs w:val="28"/>
          </w:rPr>
          <w:t>2001 г</w:t>
        </w:r>
      </w:smartTag>
      <w:r w:rsidRPr="00AB16B4">
        <w:rPr>
          <w:sz w:val="28"/>
          <w:szCs w:val="28"/>
        </w:rPr>
        <w:t>. данные по контролю над смолами и асфальтом полностью отсутствуют. При Р</w:t>
      </w:r>
      <w:r w:rsidR="009375D9" w:rsidRPr="00AB16B4">
        <w:rPr>
          <w:sz w:val="28"/>
          <w:szCs w:val="28"/>
        </w:rPr>
        <w:t xml:space="preserve"> </w:t>
      </w:r>
      <w:r w:rsidRPr="00AB16B4">
        <w:rPr>
          <w:sz w:val="28"/>
          <w:szCs w:val="28"/>
        </w:rPr>
        <w:t xml:space="preserve">= 50 % обеспеченности по всем приведенным месяцам данный ингредиент в речной воде отсутствует, т. </w:t>
      </w:r>
      <w:r w:rsidR="006E0BB3" w:rsidRPr="00AB16B4">
        <w:rPr>
          <w:sz w:val="28"/>
          <w:szCs w:val="28"/>
        </w:rPr>
        <w:t>К</w:t>
      </w:r>
      <w:r w:rsidRPr="00AB16B4">
        <w:rPr>
          <w:sz w:val="28"/>
          <w:szCs w:val="28"/>
        </w:rPr>
        <w:t>. фактическая концентрация всегда находится на нулевом уровне. Как показывают результаты анализа, за оба исследуемого периода происходит превышение фактической концентрации над ПДК.</w:t>
      </w:r>
    </w:p>
    <w:p w14:paraId="5888DAAA" w14:textId="77777777" w:rsidR="000A3A33" w:rsidRPr="00AB16B4" w:rsidRDefault="000A3A33" w:rsidP="000A3A33">
      <w:pPr>
        <w:pStyle w:val="32"/>
        <w:spacing w:after="0"/>
        <w:ind w:left="0" w:firstLine="709"/>
        <w:jc w:val="both"/>
        <w:rPr>
          <w:sz w:val="28"/>
          <w:szCs w:val="28"/>
        </w:rPr>
      </w:pPr>
      <w:r w:rsidRPr="00AB16B4">
        <w:rPr>
          <w:sz w:val="28"/>
          <w:szCs w:val="28"/>
        </w:rPr>
        <w:lastRenderedPageBreak/>
        <w:t>В створе гидропост</w:t>
      </w:r>
      <w:r w:rsidRPr="00AB16B4">
        <w:rPr>
          <w:b/>
          <w:sz w:val="28"/>
          <w:szCs w:val="28"/>
        </w:rPr>
        <w:t xml:space="preserve"> </w:t>
      </w:r>
      <w:r w:rsidRPr="00AB16B4">
        <w:rPr>
          <w:i/>
          <w:iCs/>
          <w:sz w:val="28"/>
          <w:szCs w:val="28"/>
        </w:rPr>
        <w:t>г. Кызылорда</w:t>
      </w:r>
      <w:r w:rsidRPr="00AB16B4">
        <w:rPr>
          <w:sz w:val="28"/>
          <w:szCs w:val="28"/>
        </w:rPr>
        <w:t xml:space="preserve"> загрязнения смолами и асфальтом фиксированы: при Р = 25 % обеспеченности – в апреле, мае, с июля по сентябрь; при Р = 50 % обеспеченности – в марте и августе; при Р = 75 % обеспеченности – в феврале, марте, с мая по август, ноябре; при Р = 95 % обеспеченности – по всем показателям. Следует отметить, что за анализируемый период высокие уровни загрязненности данными ингредиентами отмечены в многоводном году в сентябре; в </w:t>
      </w:r>
      <w:proofErr w:type="spellStart"/>
      <w:r w:rsidRPr="00AB16B4">
        <w:rPr>
          <w:sz w:val="28"/>
          <w:szCs w:val="28"/>
        </w:rPr>
        <w:t>среднемаловодном</w:t>
      </w:r>
      <w:proofErr w:type="spellEnd"/>
      <w:r w:rsidRPr="00AB16B4">
        <w:rPr>
          <w:sz w:val="28"/>
          <w:szCs w:val="28"/>
        </w:rPr>
        <w:t xml:space="preserve"> – в мае, июне, июле, августе и декабре; в маловодном – в январе, марте, октябре и декабре. Экстремальные загрязнения смолами и асфальтом зарегистрированы в феврале при Р = 75 % и Р = 95 % обеспеченностях.</w:t>
      </w:r>
    </w:p>
    <w:p w14:paraId="1539842D" w14:textId="70601280" w:rsidR="000A3A33" w:rsidRPr="00AB16B4" w:rsidRDefault="000A3A33" w:rsidP="000A3A33">
      <w:pPr>
        <w:pStyle w:val="af4"/>
        <w:spacing w:after="0"/>
        <w:ind w:left="0" w:firstLine="709"/>
        <w:jc w:val="both"/>
        <w:rPr>
          <w:sz w:val="28"/>
          <w:szCs w:val="28"/>
        </w:rPr>
      </w:pPr>
      <w:r w:rsidRPr="00AB16B4">
        <w:rPr>
          <w:sz w:val="28"/>
          <w:szCs w:val="28"/>
        </w:rPr>
        <w:t xml:space="preserve">В створе </w:t>
      </w:r>
      <w:smartTag w:uri="urn:schemas-microsoft-com:office:smarttags" w:element="metricconverter">
        <w:smartTagPr>
          <w:attr w:name="ProductID" w:val="3 км"/>
        </w:smartTagPr>
        <w:r w:rsidRPr="00AB16B4">
          <w:rPr>
            <w:i/>
            <w:iCs/>
            <w:sz w:val="28"/>
            <w:szCs w:val="28"/>
          </w:rPr>
          <w:t>3 км</w:t>
        </w:r>
      </w:smartTag>
      <w:r w:rsidRPr="00AB16B4">
        <w:rPr>
          <w:i/>
          <w:iCs/>
          <w:sz w:val="28"/>
          <w:szCs w:val="28"/>
        </w:rPr>
        <w:t xml:space="preserve"> ниже г. Кызылорда</w:t>
      </w:r>
      <w:r w:rsidRPr="00AB16B4">
        <w:rPr>
          <w:sz w:val="28"/>
          <w:szCs w:val="28"/>
        </w:rPr>
        <w:t xml:space="preserve"> были отмечены превышения ПДК: при Р = 25 % обеспеченности – в январе, апреле и с июля по сентябрь; при Р = 75 % обеспеченности – по всем </w:t>
      </w:r>
      <w:r w:rsidR="000D1A59" w:rsidRPr="00AB16B4">
        <w:rPr>
          <w:sz w:val="28"/>
          <w:szCs w:val="28"/>
        </w:rPr>
        <w:t>вышеприведенным</w:t>
      </w:r>
      <w:r w:rsidRPr="00AB16B4">
        <w:rPr>
          <w:sz w:val="28"/>
          <w:szCs w:val="28"/>
        </w:rPr>
        <w:t xml:space="preserve"> показателям; при Р = 95 % обеспеченности – также по всем имеющимся месяцам, кроме месяца марта. Как показывают результаты наблюдаемых периодов, экстремальное загрязнение данным ингредиентом фиксируется в </w:t>
      </w:r>
      <w:proofErr w:type="spellStart"/>
      <w:r w:rsidRPr="00AB16B4">
        <w:rPr>
          <w:sz w:val="28"/>
          <w:szCs w:val="28"/>
        </w:rPr>
        <w:t>среднемаловодном</w:t>
      </w:r>
      <w:proofErr w:type="spellEnd"/>
      <w:r w:rsidRPr="00AB16B4">
        <w:rPr>
          <w:sz w:val="28"/>
          <w:szCs w:val="28"/>
        </w:rPr>
        <w:t xml:space="preserve"> году в марте (1,42 мг/дм</w:t>
      </w:r>
      <w:r w:rsidRPr="00AB16B4">
        <w:rPr>
          <w:sz w:val="28"/>
          <w:szCs w:val="28"/>
          <w:vertAlign w:val="superscript"/>
        </w:rPr>
        <w:t>3</w:t>
      </w:r>
      <w:r w:rsidRPr="00AB16B4">
        <w:rPr>
          <w:sz w:val="28"/>
          <w:szCs w:val="28"/>
        </w:rPr>
        <w:t>). А высокие уровни загрязненности данным ингредиентом наблюдаются почти по всем годам, например, при Р = 25 % обеспеченности отмечены в сентябре; при Р = 75 % обеспеченности – с апреля по июнь, в августе и сентябре; при Р = 95 % обеспеченности – в феврале, мае и с</w:t>
      </w:r>
      <w:r w:rsidR="00AC5EAC" w:rsidRPr="00AB16B4">
        <w:rPr>
          <w:sz w:val="28"/>
          <w:szCs w:val="28"/>
        </w:rPr>
        <w:t xml:space="preserve"> </w:t>
      </w:r>
      <w:r w:rsidRPr="00AB16B4">
        <w:rPr>
          <w:sz w:val="28"/>
          <w:szCs w:val="28"/>
        </w:rPr>
        <w:t xml:space="preserve">августа по декабрь </w:t>
      </w:r>
    </w:p>
    <w:p w14:paraId="5A9072B6" w14:textId="77777777" w:rsidR="000A3A33" w:rsidRPr="00AB16B4" w:rsidRDefault="000A3A33" w:rsidP="000A3A33">
      <w:pPr>
        <w:ind w:firstLine="709"/>
        <w:jc w:val="both"/>
        <w:rPr>
          <w:spacing w:val="-4"/>
          <w:sz w:val="28"/>
          <w:szCs w:val="28"/>
        </w:rPr>
      </w:pPr>
      <w:r w:rsidRPr="00AB16B4">
        <w:rPr>
          <w:spacing w:val="-4"/>
          <w:sz w:val="28"/>
          <w:szCs w:val="28"/>
        </w:rPr>
        <w:t xml:space="preserve">Створ </w:t>
      </w:r>
      <w:smartTag w:uri="urn:schemas-microsoft-com:office:smarttags" w:element="metricconverter">
        <w:smartTagPr>
          <w:attr w:name="ProductID" w:val="2 км"/>
        </w:smartTagPr>
        <w:r w:rsidRPr="00AB16B4">
          <w:rPr>
            <w:i/>
            <w:iCs/>
            <w:spacing w:val="-4"/>
            <w:sz w:val="28"/>
            <w:szCs w:val="28"/>
          </w:rPr>
          <w:t>2</w:t>
        </w:r>
        <w:r w:rsidRPr="00AB16B4">
          <w:rPr>
            <w:b/>
            <w:i/>
            <w:iCs/>
            <w:spacing w:val="-4"/>
            <w:sz w:val="28"/>
            <w:szCs w:val="28"/>
          </w:rPr>
          <w:t xml:space="preserve"> </w:t>
        </w:r>
        <w:r w:rsidRPr="00AB16B4">
          <w:rPr>
            <w:i/>
            <w:iCs/>
            <w:spacing w:val="-4"/>
            <w:sz w:val="28"/>
            <w:szCs w:val="28"/>
          </w:rPr>
          <w:t>км</w:t>
        </w:r>
      </w:smartTag>
      <w:r w:rsidRPr="00AB16B4">
        <w:rPr>
          <w:i/>
          <w:iCs/>
          <w:spacing w:val="-4"/>
          <w:sz w:val="28"/>
          <w:szCs w:val="28"/>
        </w:rPr>
        <w:t xml:space="preserve"> ниже сброса ЦКК г. Кызылорда</w:t>
      </w:r>
      <w:r w:rsidRPr="00AB16B4">
        <w:rPr>
          <w:spacing w:val="-4"/>
          <w:sz w:val="28"/>
          <w:szCs w:val="28"/>
        </w:rPr>
        <w:t xml:space="preserve"> имеет показатели по внутригодовому распределению смол и асфальта только при Р = 75 % обеспеченности, мг/дм</w:t>
      </w:r>
      <w:r w:rsidRPr="00AB16B4">
        <w:rPr>
          <w:spacing w:val="-4"/>
          <w:sz w:val="28"/>
          <w:szCs w:val="28"/>
          <w:vertAlign w:val="superscript"/>
        </w:rPr>
        <w:t>3</w:t>
      </w:r>
      <w:r w:rsidRPr="00AB16B4">
        <w:rPr>
          <w:spacing w:val="-4"/>
          <w:sz w:val="28"/>
          <w:szCs w:val="28"/>
        </w:rPr>
        <w:t>. Здесь следует отметить, что в феврале и июне произошло экстремальное загрязнение речной воды смолами и асфальтом. Июль и август также отличаются повышенной загрязненностью, когда был установлен высокий уровень загрязненности</w:t>
      </w:r>
      <w:r w:rsidRPr="00AB16B4">
        <w:rPr>
          <w:sz w:val="28"/>
          <w:szCs w:val="28"/>
        </w:rPr>
        <w:t>.</w:t>
      </w:r>
    </w:p>
    <w:p w14:paraId="728D8B14" w14:textId="77777777" w:rsidR="000A3A33" w:rsidRPr="00AB16B4" w:rsidRDefault="000A3A33" w:rsidP="000A3A33">
      <w:pPr>
        <w:ind w:firstLine="709"/>
        <w:jc w:val="both"/>
        <w:rPr>
          <w:sz w:val="28"/>
          <w:szCs w:val="28"/>
        </w:rPr>
      </w:pPr>
      <w:r w:rsidRPr="00AB16B4">
        <w:rPr>
          <w:sz w:val="28"/>
          <w:szCs w:val="28"/>
        </w:rPr>
        <w:t xml:space="preserve">В створе </w:t>
      </w:r>
      <w:proofErr w:type="spellStart"/>
      <w:r w:rsidRPr="00AB16B4">
        <w:rPr>
          <w:i/>
          <w:iCs/>
          <w:sz w:val="28"/>
          <w:szCs w:val="28"/>
        </w:rPr>
        <w:t>пгт</w:t>
      </w:r>
      <w:proofErr w:type="spellEnd"/>
      <w:r w:rsidRPr="00AB16B4">
        <w:rPr>
          <w:i/>
          <w:iCs/>
          <w:sz w:val="28"/>
          <w:szCs w:val="28"/>
        </w:rPr>
        <w:t xml:space="preserve"> </w:t>
      </w:r>
      <w:proofErr w:type="spellStart"/>
      <w:r w:rsidRPr="00AB16B4">
        <w:rPr>
          <w:i/>
          <w:iCs/>
          <w:sz w:val="28"/>
          <w:szCs w:val="28"/>
        </w:rPr>
        <w:t>Жосалы</w:t>
      </w:r>
      <w:proofErr w:type="spellEnd"/>
      <w:r w:rsidRPr="00AB16B4">
        <w:rPr>
          <w:sz w:val="28"/>
          <w:szCs w:val="28"/>
        </w:rPr>
        <w:t xml:space="preserve"> фактические данные по контролю над смолами и асфальтом при Р = 25 % обеспеченности имеют разрозненный характер, загрязнение данными ингредиентами наблюдается в апреле, июле и сентябре. При Р = 50 % обеспеченности в речной воде смолы и асфальт практически отсутствуют, т. </w:t>
      </w:r>
      <w:r w:rsidR="00AC5EAC" w:rsidRPr="00AB16B4">
        <w:rPr>
          <w:sz w:val="28"/>
          <w:szCs w:val="28"/>
          <w:lang w:val="ru-KZ"/>
        </w:rPr>
        <w:t>к</w:t>
      </w:r>
      <w:r w:rsidRPr="00AB16B4">
        <w:rPr>
          <w:sz w:val="28"/>
          <w:szCs w:val="28"/>
        </w:rPr>
        <w:t xml:space="preserve">. фактическая концентрация всегда находится на нулевом уровне. </w:t>
      </w:r>
    </w:p>
    <w:p w14:paraId="3B1D6BBD" w14:textId="77777777" w:rsidR="000A3A33" w:rsidRPr="00AB16B4" w:rsidRDefault="000A3A33" w:rsidP="000A3A33">
      <w:pPr>
        <w:pStyle w:val="af4"/>
        <w:spacing w:after="0"/>
        <w:ind w:left="0" w:firstLine="709"/>
        <w:jc w:val="both"/>
        <w:rPr>
          <w:sz w:val="28"/>
          <w:szCs w:val="28"/>
        </w:rPr>
      </w:pPr>
      <w:r w:rsidRPr="00AB16B4">
        <w:rPr>
          <w:sz w:val="28"/>
          <w:szCs w:val="28"/>
        </w:rPr>
        <w:t xml:space="preserve">Результаты анализа внутригодового распределения смол и асфальтов в створе </w:t>
      </w:r>
      <w:r w:rsidRPr="00AB16B4">
        <w:rPr>
          <w:i/>
          <w:iCs/>
          <w:sz w:val="28"/>
          <w:szCs w:val="28"/>
        </w:rPr>
        <w:t xml:space="preserve">г. </w:t>
      </w:r>
      <w:proofErr w:type="spellStart"/>
      <w:r w:rsidRPr="00AB16B4">
        <w:rPr>
          <w:i/>
          <w:iCs/>
          <w:sz w:val="28"/>
          <w:szCs w:val="28"/>
        </w:rPr>
        <w:t>Казалы</w:t>
      </w:r>
      <w:proofErr w:type="spellEnd"/>
      <w:r w:rsidRPr="00AB16B4">
        <w:rPr>
          <w:sz w:val="28"/>
          <w:szCs w:val="28"/>
        </w:rPr>
        <w:t xml:space="preserve"> показывают, что превышения ПДК отмечены по наблюдаемым годам: при Р = 25 % обеспеченности – с февраля по апрель, с июня по сентябрь; при Р = 50 % обеспеченности – в марте и мае; при Р = 75 % обеспеченности – по всем показателям, кроме апреля; при Р = 95 % обеспеченности – также во всех месяцах, исключая март. Высокие уровни загрязненности зафиксированы: при Р = 25 % обеспеченности – в сентябре; при Р = 50 % обеспеченности – в марте; при Р = 75 % обеспеченности – в январе, с апреля по июль, в сентябре и октябре; при Р = 95 % обеспеченности – в январе и феврале, с июля по октябрь и ноябре. Экстремальное загрязнение данным ингредиентом зарегистрировано в </w:t>
      </w:r>
      <w:proofErr w:type="spellStart"/>
      <w:r w:rsidRPr="00AB16B4">
        <w:rPr>
          <w:sz w:val="28"/>
          <w:szCs w:val="28"/>
        </w:rPr>
        <w:t>среднемаловодном</w:t>
      </w:r>
      <w:proofErr w:type="spellEnd"/>
      <w:r w:rsidRPr="00AB16B4">
        <w:rPr>
          <w:sz w:val="28"/>
          <w:szCs w:val="28"/>
        </w:rPr>
        <w:t xml:space="preserve"> году в августе (1,20</w:t>
      </w:r>
      <w:r w:rsidR="00AC5EAC" w:rsidRPr="00AB16B4">
        <w:rPr>
          <w:sz w:val="28"/>
          <w:szCs w:val="28"/>
          <w:lang w:val="ru-KZ"/>
        </w:rPr>
        <w:t xml:space="preserve"> </w:t>
      </w:r>
      <w:r w:rsidRPr="00AB16B4">
        <w:rPr>
          <w:sz w:val="28"/>
          <w:szCs w:val="28"/>
        </w:rPr>
        <w:t>мг/дм</w:t>
      </w:r>
      <w:r w:rsidRPr="00AB16B4">
        <w:rPr>
          <w:sz w:val="28"/>
          <w:szCs w:val="28"/>
          <w:vertAlign w:val="superscript"/>
        </w:rPr>
        <w:t>3</w:t>
      </w:r>
      <w:r w:rsidRPr="00AB16B4">
        <w:rPr>
          <w:sz w:val="28"/>
          <w:szCs w:val="28"/>
        </w:rPr>
        <w:t>), а также в апреле маловодного года (1,36 мг/дм</w:t>
      </w:r>
      <w:r w:rsidRPr="00AB16B4">
        <w:rPr>
          <w:sz w:val="28"/>
          <w:szCs w:val="28"/>
          <w:vertAlign w:val="superscript"/>
        </w:rPr>
        <w:t>3</w:t>
      </w:r>
      <w:r w:rsidRPr="00AB16B4">
        <w:rPr>
          <w:sz w:val="28"/>
          <w:szCs w:val="28"/>
        </w:rPr>
        <w:t>).</w:t>
      </w:r>
    </w:p>
    <w:p w14:paraId="72BAF3AB" w14:textId="77777777" w:rsidR="000A3A33" w:rsidRPr="00AB16B4" w:rsidRDefault="000A3A33" w:rsidP="000A3A33">
      <w:pPr>
        <w:ind w:firstLine="709"/>
        <w:jc w:val="both"/>
        <w:rPr>
          <w:sz w:val="28"/>
          <w:szCs w:val="28"/>
        </w:rPr>
      </w:pPr>
      <w:r w:rsidRPr="00AB16B4">
        <w:rPr>
          <w:bCs/>
          <w:i/>
          <w:iCs/>
          <w:sz w:val="28"/>
          <w:szCs w:val="28"/>
        </w:rPr>
        <w:lastRenderedPageBreak/>
        <w:t>Нефтепродукты.</w:t>
      </w:r>
      <w:r w:rsidRPr="00AB16B4">
        <w:rPr>
          <w:sz w:val="28"/>
          <w:szCs w:val="28"/>
        </w:rPr>
        <w:t xml:space="preserve"> </w:t>
      </w:r>
      <w:r w:rsidRPr="00AB16B4">
        <w:rPr>
          <w:sz w:val="28"/>
        </w:rPr>
        <w:t xml:space="preserve">Предварительный анализ внутригодового распределения нефтепродуктов показывают загрязнение нефтепродуктами по р. </w:t>
      </w:r>
      <w:proofErr w:type="spellStart"/>
      <w:r w:rsidRPr="00AB16B4">
        <w:rPr>
          <w:sz w:val="28"/>
        </w:rPr>
        <w:t>Сырдария</w:t>
      </w:r>
      <w:proofErr w:type="spellEnd"/>
      <w:r w:rsidRPr="00AB16B4">
        <w:rPr>
          <w:sz w:val="28"/>
        </w:rPr>
        <w:t xml:space="preserve"> </w:t>
      </w:r>
      <w:r w:rsidRPr="00AB16B4">
        <w:rPr>
          <w:sz w:val="28"/>
          <w:szCs w:val="28"/>
        </w:rPr>
        <w:t>за многолетний период.</w:t>
      </w:r>
      <w:r w:rsidRPr="00AB16B4">
        <w:rPr>
          <w:sz w:val="28"/>
        </w:rPr>
        <w:t xml:space="preserve"> На рисунке</w:t>
      </w:r>
      <w:r w:rsidR="00E72603" w:rsidRPr="00AB16B4">
        <w:rPr>
          <w:sz w:val="28"/>
          <w:lang w:val="ru-KZ"/>
        </w:rPr>
        <w:t xml:space="preserve"> </w:t>
      </w:r>
      <w:r w:rsidR="00E00A1A" w:rsidRPr="00AB16B4">
        <w:rPr>
          <w:sz w:val="28"/>
        </w:rPr>
        <w:t>Е</w:t>
      </w:r>
      <w:r w:rsidR="00E72603" w:rsidRPr="00AB16B4">
        <w:rPr>
          <w:sz w:val="28"/>
          <w:lang w:val="ru-KZ"/>
        </w:rPr>
        <w:t xml:space="preserve">.2 приложения </w:t>
      </w:r>
      <w:r w:rsidR="00E00A1A" w:rsidRPr="00AB16B4">
        <w:rPr>
          <w:sz w:val="28"/>
        </w:rPr>
        <w:t>Е</w:t>
      </w:r>
      <w:r w:rsidRPr="00AB16B4">
        <w:rPr>
          <w:sz w:val="28"/>
        </w:rPr>
        <w:t xml:space="preserve"> </w:t>
      </w:r>
      <w:proofErr w:type="spellStart"/>
      <w:r w:rsidRPr="00AB16B4">
        <w:rPr>
          <w:sz w:val="28"/>
        </w:rPr>
        <w:t>привидены</w:t>
      </w:r>
      <w:proofErr w:type="spellEnd"/>
      <w:r w:rsidRPr="00AB16B4">
        <w:rPr>
          <w:sz w:val="28"/>
        </w:rPr>
        <w:t xml:space="preserve"> данные </w:t>
      </w:r>
      <w:r w:rsidRPr="00AB16B4">
        <w:rPr>
          <w:sz w:val="28"/>
          <w:szCs w:val="28"/>
        </w:rPr>
        <w:t xml:space="preserve">внутригодовое распределение </w:t>
      </w:r>
      <w:r w:rsidRPr="00AB16B4">
        <w:rPr>
          <w:sz w:val="28"/>
        </w:rPr>
        <w:t>нефтепродуктов</w:t>
      </w:r>
      <w:r w:rsidRPr="00AB16B4">
        <w:rPr>
          <w:sz w:val="28"/>
          <w:szCs w:val="28"/>
        </w:rPr>
        <w:t xml:space="preserve"> по длине р. </w:t>
      </w:r>
      <w:proofErr w:type="spellStart"/>
      <w:r w:rsidRPr="00AB16B4">
        <w:rPr>
          <w:sz w:val="28"/>
          <w:szCs w:val="28"/>
        </w:rPr>
        <w:t>Сырдария</w:t>
      </w:r>
      <w:proofErr w:type="spellEnd"/>
      <w:r w:rsidRPr="00AB16B4">
        <w:rPr>
          <w:sz w:val="28"/>
          <w:szCs w:val="28"/>
        </w:rPr>
        <w:t>.</w:t>
      </w:r>
    </w:p>
    <w:p w14:paraId="0922E84D" w14:textId="77777777" w:rsidR="0086117F" w:rsidRPr="00AB16B4" w:rsidRDefault="0086117F" w:rsidP="0086117F">
      <w:pPr>
        <w:pStyle w:val="af4"/>
        <w:spacing w:after="0"/>
        <w:ind w:left="0" w:firstLine="709"/>
        <w:jc w:val="both"/>
        <w:rPr>
          <w:sz w:val="28"/>
          <w:szCs w:val="28"/>
        </w:rPr>
      </w:pPr>
      <w:r w:rsidRPr="00AB16B4">
        <w:rPr>
          <w:sz w:val="28"/>
          <w:szCs w:val="28"/>
        </w:rPr>
        <w:t xml:space="preserve">Как показывают результаты анализа, загрязнения нефтепродуктами в створе </w:t>
      </w:r>
      <w:r w:rsidRPr="00AB16B4">
        <w:rPr>
          <w:i/>
          <w:iCs/>
          <w:sz w:val="28"/>
          <w:szCs w:val="28"/>
        </w:rPr>
        <w:t xml:space="preserve">с. </w:t>
      </w:r>
      <w:proofErr w:type="spellStart"/>
      <w:r w:rsidRPr="00AB16B4">
        <w:rPr>
          <w:i/>
          <w:iCs/>
          <w:sz w:val="28"/>
          <w:szCs w:val="28"/>
        </w:rPr>
        <w:t>Кокбулак</w:t>
      </w:r>
      <w:proofErr w:type="spellEnd"/>
      <w:r w:rsidRPr="00AB16B4">
        <w:rPr>
          <w:sz w:val="28"/>
          <w:szCs w:val="28"/>
        </w:rPr>
        <w:t xml:space="preserve"> зафиксированы за многолетний период: при Р = 25 % обеспеченности – в январе, с марта по май, с июля по ноябрь; при Р = 50 % обеспеченности – только в октябре и ноябре; при Р = 75 % обеспеченности – в январе, апреле, и июле; при Р = 95 % обеспеченности – только в июне. </w:t>
      </w:r>
    </w:p>
    <w:p w14:paraId="1B368B25" w14:textId="77777777" w:rsidR="0086117F" w:rsidRPr="00AB16B4" w:rsidRDefault="0086117F" w:rsidP="0086117F">
      <w:pPr>
        <w:pStyle w:val="32"/>
        <w:spacing w:after="0"/>
        <w:ind w:left="0" w:firstLine="709"/>
        <w:jc w:val="both"/>
        <w:rPr>
          <w:sz w:val="28"/>
          <w:szCs w:val="28"/>
        </w:rPr>
      </w:pPr>
      <w:r w:rsidRPr="00AB16B4">
        <w:rPr>
          <w:sz w:val="28"/>
          <w:szCs w:val="28"/>
        </w:rPr>
        <w:t xml:space="preserve">Для створа </w:t>
      </w:r>
      <w:r w:rsidRPr="00AB16B4">
        <w:rPr>
          <w:i/>
          <w:iCs/>
          <w:sz w:val="28"/>
          <w:szCs w:val="28"/>
        </w:rPr>
        <w:t xml:space="preserve">ниже плотины г. </w:t>
      </w:r>
      <w:proofErr w:type="spellStart"/>
      <w:r w:rsidRPr="00AB16B4">
        <w:rPr>
          <w:i/>
          <w:iCs/>
          <w:sz w:val="28"/>
          <w:szCs w:val="28"/>
        </w:rPr>
        <w:t>Шардары</w:t>
      </w:r>
      <w:proofErr w:type="spellEnd"/>
      <w:r w:rsidRPr="00AB16B4">
        <w:rPr>
          <w:sz w:val="28"/>
          <w:szCs w:val="28"/>
        </w:rPr>
        <w:t xml:space="preserve"> характерными являются превышения ПДК над фактическими концентрациями нефтепродуктов: при Р = 25 % обеспеченности – в апреле, июле, сентябре месяцах; при Р = 50 % обеспеченности – в октябре и ноябре; при Р = 75 % обеспеченности – в январе и апреле; при Р = 95 % обеспеченности – в июле и августе; в 2001 г. – только в апреле.</w:t>
      </w:r>
    </w:p>
    <w:p w14:paraId="1684D4A0" w14:textId="77777777" w:rsidR="0086117F" w:rsidRPr="00AB16B4" w:rsidRDefault="0086117F" w:rsidP="0086117F">
      <w:pPr>
        <w:pStyle w:val="32"/>
        <w:spacing w:after="0"/>
        <w:ind w:left="0" w:firstLine="709"/>
        <w:jc w:val="both"/>
        <w:rPr>
          <w:sz w:val="28"/>
          <w:szCs w:val="28"/>
        </w:rPr>
      </w:pPr>
      <w:r w:rsidRPr="00AB16B4">
        <w:rPr>
          <w:sz w:val="28"/>
          <w:szCs w:val="28"/>
        </w:rPr>
        <w:t xml:space="preserve">В следующем створе </w:t>
      </w:r>
      <w:r w:rsidRPr="00AB16B4">
        <w:rPr>
          <w:i/>
          <w:iCs/>
          <w:sz w:val="28"/>
          <w:szCs w:val="28"/>
        </w:rPr>
        <w:t xml:space="preserve">ст. </w:t>
      </w:r>
      <w:proofErr w:type="spellStart"/>
      <w:r w:rsidRPr="00AB16B4">
        <w:rPr>
          <w:i/>
          <w:iCs/>
          <w:sz w:val="28"/>
          <w:szCs w:val="28"/>
        </w:rPr>
        <w:t>Томенарык</w:t>
      </w:r>
      <w:proofErr w:type="spellEnd"/>
      <w:r w:rsidRPr="00AB16B4">
        <w:rPr>
          <w:sz w:val="28"/>
          <w:szCs w:val="28"/>
        </w:rPr>
        <w:t xml:space="preserve"> загрязнения нефтепродуктами установлены: при Р = 50 % обеспеченности – в октябре; при Р = 75 % обеспеченности – в феврале и апреле. По остальным наблюдаемым годам фактические данные не превышают ПДК, а при Р = 25 % обеспеченности данные по контролю над нефтепродуктами отсутствуют.</w:t>
      </w:r>
    </w:p>
    <w:p w14:paraId="00DDAADD" w14:textId="77777777" w:rsidR="000A3A33" w:rsidRPr="00AB16B4" w:rsidRDefault="000A3A33" w:rsidP="000A3A33">
      <w:pPr>
        <w:pStyle w:val="32"/>
        <w:spacing w:after="0"/>
        <w:ind w:left="0" w:firstLine="709"/>
        <w:jc w:val="both"/>
        <w:rPr>
          <w:sz w:val="28"/>
          <w:szCs w:val="28"/>
        </w:rPr>
      </w:pPr>
      <w:r w:rsidRPr="00AB16B4">
        <w:rPr>
          <w:sz w:val="28"/>
          <w:szCs w:val="28"/>
        </w:rPr>
        <w:t>В гидрохимическом створе гидропост</w:t>
      </w:r>
      <w:r w:rsidRPr="00AB16B4">
        <w:rPr>
          <w:b/>
          <w:sz w:val="28"/>
          <w:szCs w:val="28"/>
        </w:rPr>
        <w:t xml:space="preserve"> </w:t>
      </w:r>
      <w:r w:rsidRPr="00AB16B4">
        <w:rPr>
          <w:i/>
          <w:iCs/>
          <w:sz w:val="28"/>
          <w:szCs w:val="28"/>
        </w:rPr>
        <w:t>г. Кызылорда</w:t>
      </w:r>
      <w:r w:rsidRPr="00AB16B4">
        <w:rPr>
          <w:sz w:val="28"/>
          <w:szCs w:val="28"/>
        </w:rPr>
        <w:t xml:space="preserve"> превышения ПДК нефтепродуктов фиксировались: при Р = 25 % обеспеченности – в феврале, марте, апреле, августе, сентябре и ноябре; при Р = 50 % обеспеченности – в сентябре; при Р = 75 % обеспеченности – в марте, апреле, июне, июле. Здесь следует отметить, что высокий уровень загрязнения нефтепродуктами зарегистрирован в многоводном году за месяц март (0,90 мг/дм</w:t>
      </w:r>
      <w:r w:rsidRPr="00AB16B4">
        <w:rPr>
          <w:sz w:val="28"/>
          <w:szCs w:val="28"/>
          <w:vertAlign w:val="superscript"/>
        </w:rPr>
        <w:t>3</w:t>
      </w:r>
      <w:r w:rsidRPr="00AB16B4">
        <w:rPr>
          <w:sz w:val="28"/>
          <w:szCs w:val="28"/>
        </w:rPr>
        <w:t>).</w:t>
      </w:r>
    </w:p>
    <w:p w14:paraId="52F07E41" w14:textId="77777777" w:rsidR="000A3A33" w:rsidRPr="00AB16B4" w:rsidRDefault="000A3A33" w:rsidP="000A3A33">
      <w:pPr>
        <w:pStyle w:val="32"/>
        <w:spacing w:after="0"/>
        <w:ind w:left="0" w:firstLine="709"/>
        <w:jc w:val="both"/>
        <w:rPr>
          <w:sz w:val="28"/>
          <w:szCs w:val="28"/>
        </w:rPr>
      </w:pPr>
      <w:r w:rsidRPr="00AB16B4">
        <w:rPr>
          <w:sz w:val="28"/>
          <w:szCs w:val="28"/>
        </w:rPr>
        <w:t xml:space="preserve">В створе </w:t>
      </w:r>
      <w:smartTag w:uri="urn:schemas-microsoft-com:office:smarttags" w:element="metricconverter">
        <w:smartTagPr>
          <w:attr w:name="ProductID" w:val="3 км"/>
        </w:smartTagPr>
        <w:r w:rsidRPr="00AB16B4">
          <w:rPr>
            <w:i/>
            <w:iCs/>
            <w:sz w:val="28"/>
            <w:szCs w:val="28"/>
          </w:rPr>
          <w:t>3 км</w:t>
        </w:r>
      </w:smartTag>
      <w:r w:rsidRPr="00AB16B4">
        <w:rPr>
          <w:i/>
          <w:iCs/>
          <w:sz w:val="28"/>
          <w:szCs w:val="28"/>
        </w:rPr>
        <w:t xml:space="preserve"> ниже г. Кызылорда</w:t>
      </w:r>
      <w:r w:rsidRPr="00AB16B4">
        <w:rPr>
          <w:sz w:val="28"/>
          <w:szCs w:val="28"/>
        </w:rPr>
        <w:t xml:space="preserve"> загрязнение данным ингредиентом наблюдается по следующим месяцам в многолетнем периоде: при Р = 25 % обеспеченности – с февраля по апрель, с июля по сентябрь, а также в ноябре; при Р = 50 % обеспеченности – с января по март, в октябре, ноябре; при Р = 75 % обеспеченности – в марте, июле; при Р = 95 % обеспеченности – в феврале, апреле и с</w:t>
      </w:r>
      <w:r w:rsidR="007D4CD7" w:rsidRPr="00AB16B4">
        <w:rPr>
          <w:sz w:val="28"/>
          <w:szCs w:val="28"/>
        </w:rPr>
        <w:t xml:space="preserve"> </w:t>
      </w:r>
      <w:r w:rsidRPr="00AB16B4">
        <w:rPr>
          <w:sz w:val="28"/>
          <w:szCs w:val="28"/>
        </w:rPr>
        <w:t>сентября по декабрь.</w:t>
      </w:r>
    </w:p>
    <w:p w14:paraId="6F2876A0" w14:textId="77777777" w:rsidR="000A3A33" w:rsidRPr="00AB16B4" w:rsidRDefault="000A3A33" w:rsidP="000A3A33">
      <w:pPr>
        <w:pStyle w:val="32"/>
        <w:spacing w:after="0"/>
        <w:ind w:left="0" w:firstLine="709"/>
        <w:jc w:val="both"/>
        <w:rPr>
          <w:sz w:val="28"/>
          <w:szCs w:val="28"/>
        </w:rPr>
      </w:pPr>
      <w:r w:rsidRPr="00AB16B4">
        <w:rPr>
          <w:sz w:val="28"/>
          <w:szCs w:val="28"/>
        </w:rPr>
        <w:t xml:space="preserve">В створе </w:t>
      </w:r>
      <w:smartTag w:uri="urn:schemas-microsoft-com:office:smarttags" w:element="metricconverter">
        <w:smartTagPr>
          <w:attr w:name="ProductID" w:val="2 км"/>
        </w:smartTagPr>
        <w:r w:rsidRPr="00AB16B4">
          <w:rPr>
            <w:i/>
            <w:iCs/>
            <w:sz w:val="28"/>
            <w:szCs w:val="28"/>
          </w:rPr>
          <w:t>2 км</w:t>
        </w:r>
      </w:smartTag>
      <w:r w:rsidRPr="00AB16B4">
        <w:rPr>
          <w:i/>
          <w:iCs/>
          <w:sz w:val="28"/>
          <w:szCs w:val="28"/>
        </w:rPr>
        <w:t xml:space="preserve"> ниже сброса ЦКК г. Кызылорда</w:t>
      </w:r>
      <w:r w:rsidRPr="00AB16B4">
        <w:rPr>
          <w:sz w:val="28"/>
          <w:szCs w:val="28"/>
        </w:rPr>
        <w:t xml:space="preserve"> фактические данные по нефтепродуктам имеются только при Р = 75 % и Р = 95 % обеспеченностях. Превышения ПДК фиксировались: при Р = 75 % обеспеченности – в январе, феврале, марте, мае, июле, сентябре и декабре; при Р = 95 % обеспеченности – в апреле, октябре.</w:t>
      </w:r>
    </w:p>
    <w:p w14:paraId="7E5BDCD2" w14:textId="77777777" w:rsidR="000A3A33" w:rsidRPr="00AB16B4" w:rsidRDefault="000A3A33" w:rsidP="000A3A33">
      <w:pPr>
        <w:pStyle w:val="af4"/>
        <w:spacing w:after="0"/>
        <w:ind w:left="0" w:firstLine="709"/>
        <w:jc w:val="both"/>
        <w:rPr>
          <w:sz w:val="28"/>
          <w:szCs w:val="28"/>
        </w:rPr>
      </w:pPr>
      <w:r w:rsidRPr="00AB16B4">
        <w:rPr>
          <w:sz w:val="28"/>
          <w:szCs w:val="28"/>
        </w:rPr>
        <w:t xml:space="preserve">В створе </w:t>
      </w:r>
      <w:proofErr w:type="spellStart"/>
      <w:r w:rsidRPr="00AB16B4">
        <w:rPr>
          <w:i/>
          <w:iCs/>
          <w:sz w:val="28"/>
          <w:szCs w:val="28"/>
        </w:rPr>
        <w:t>пгт</w:t>
      </w:r>
      <w:proofErr w:type="spellEnd"/>
      <w:r w:rsidRPr="00AB16B4">
        <w:rPr>
          <w:i/>
          <w:iCs/>
          <w:sz w:val="28"/>
          <w:szCs w:val="28"/>
        </w:rPr>
        <w:t xml:space="preserve">. </w:t>
      </w:r>
      <w:proofErr w:type="spellStart"/>
      <w:r w:rsidRPr="00AB16B4">
        <w:rPr>
          <w:i/>
          <w:iCs/>
          <w:sz w:val="28"/>
          <w:szCs w:val="28"/>
        </w:rPr>
        <w:t>Жусалы</w:t>
      </w:r>
      <w:proofErr w:type="spellEnd"/>
      <w:r w:rsidRPr="00AB16B4">
        <w:rPr>
          <w:i/>
          <w:iCs/>
          <w:sz w:val="28"/>
          <w:szCs w:val="28"/>
        </w:rPr>
        <w:t xml:space="preserve"> </w:t>
      </w:r>
      <w:r w:rsidRPr="00AB16B4">
        <w:rPr>
          <w:sz w:val="28"/>
          <w:szCs w:val="28"/>
        </w:rPr>
        <w:t>загрязнение нефтепродуктами фиксируется: при Р = 25 % обеспеченности в апреле, июле, сентябре; при Р = 50 % обеспеченности – в январе и ноябре.</w:t>
      </w:r>
    </w:p>
    <w:p w14:paraId="25335881" w14:textId="77777777" w:rsidR="000A3A33" w:rsidRPr="00AB16B4" w:rsidRDefault="000A3A33" w:rsidP="000A3A33">
      <w:pPr>
        <w:pStyle w:val="af4"/>
        <w:spacing w:after="0"/>
        <w:ind w:left="0" w:firstLine="709"/>
        <w:jc w:val="both"/>
        <w:rPr>
          <w:sz w:val="28"/>
          <w:szCs w:val="28"/>
        </w:rPr>
      </w:pPr>
      <w:r w:rsidRPr="00AB16B4">
        <w:rPr>
          <w:sz w:val="28"/>
          <w:szCs w:val="28"/>
        </w:rPr>
        <w:t xml:space="preserve">Как показывают результаты анализа в </w:t>
      </w:r>
      <w:r w:rsidRPr="00AB16B4">
        <w:rPr>
          <w:i/>
          <w:iCs/>
          <w:sz w:val="28"/>
          <w:szCs w:val="28"/>
        </w:rPr>
        <w:t xml:space="preserve">створе г. </w:t>
      </w:r>
      <w:proofErr w:type="spellStart"/>
      <w:r w:rsidRPr="00AB16B4">
        <w:rPr>
          <w:i/>
          <w:iCs/>
          <w:sz w:val="28"/>
          <w:szCs w:val="28"/>
        </w:rPr>
        <w:t>Казалы</w:t>
      </w:r>
      <w:proofErr w:type="spellEnd"/>
      <w:r w:rsidRPr="00AB16B4">
        <w:rPr>
          <w:sz w:val="28"/>
          <w:szCs w:val="28"/>
        </w:rPr>
        <w:t>, превышения ПДК наблюдаются: при Р = 25 % обеспеченности – с января по март и</w:t>
      </w:r>
      <w:r w:rsidR="00AC5EAC" w:rsidRPr="00AB16B4">
        <w:rPr>
          <w:sz w:val="28"/>
          <w:szCs w:val="28"/>
          <w:lang w:val="ru-KZ"/>
        </w:rPr>
        <w:t xml:space="preserve"> </w:t>
      </w:r>
      <w:r w:rsidRPr="00AB16B4">
        <w:rPr>
          <w:sz w:val="28"/>
          <w:szCs w:val="28"/>
        </w:rPr>
        <w:t xml:space="preserve">с июля по ноябрь; при Р = 50 % обеспеченности – в январе, июле, октябре и ноябре; при Р = 75 % обеспеченности – в феврале, мае, июне и с августа по октябрь; при Р = 95 % обеспеченности – в феврале и с мая по декабрь. Здесь следует </w:t>
      </w:r>
      <w:r w:rsidRPr="00AB16B4">
        <w:rPr>
          <w:sz w:val="28"/>
          <w:szCs w:val="28"/>
        </w:rPr>
        <w:lastRenderedPageBreak/>
        <w:t>отметить, что в маловодном году в мае, июле, августе, сентябре и октябре были зарегистрированы высокие уровни загрязненности нефтепродуктами.</w:t>
      </w:r>
    </w:p>
    <w:p w14:paraId="511EEB82" w14:textId="3D4701A4" w:rsidR="000A3A33" w:rsidRPr="00AB16B4" w:rsidRDefault="000A3A33" w:rsidP="000A3A33">
      <w:pPr>
        <w:pStyle w:val="afff8"/>
        <w:spacing w:after="0"/>
        <w:ind w:firstLine="709"/>
        <w:jc w:val="both"/>
        <w:rPr>
          <w:rFonts w:ascii="Times New Roman" w:hAnsi="Times New Roman" w:cs="Times New Roman"/>
          <w:sz w:val="28"/>
          <w:szCs w:val="28"/>
        </w:rPr>
      </w:pPr>
      <w:r w:rsidRPr="00AB16B4">
        <w:rPr>
          <w:rFonts w:ascii="Times New Roman" w:hAnsi="Times New Roman" w:cs="Times New Roman"/>
          <w:spacing w:val="20"/>
          <w:sz w:val="28"/>
          <w:szCs w:val="28"/>
        </w:rPr>
        <w:t>Биогенные вещества</w:t>
      </w:r>
      <w:r w:rsidR="000D1A59" w:rsidRPr="00AB16B4">
        <w:rPr>
          <w:rFonts w:ascii="Times New Roman" w:hAnsi="Times New Roman" w:cs="Times New Roman"/>
          <w:spacing w:val="20"/>
          <w:sz w:val="28"/>
          <w:szCs w:val="28"/>
        </w:rPr>
        <w:t>.</w:t>
      </w:r>
      <w:r w:rsidR="000D1A59" w:rsidRPr="00AB16B4">
        <w:rPr>
          <w:rFonts w:ascii="Times New Roman" w:hAnsi="Times New Roman" w:cs="Times New Roman"/>
          <w:sz w:val="28"/>
          <w:szCs w:val="28"/>
        </w:rPr>
        <w:t xml:space="preserve"> </w:t>
      </w:r>
      <w:r w:rsidRPr="00AB16B4">
        <w:rPr>
          <w:rFonts w:ascii="Times New Roman" w:hAnsi="Times New Roman" w:cs="Times New Roman"/>
          <w:sz w:val="28"/>
          <w:szCs w:val="28"/>
        </w:rPr>
        <w:t xml:space="preserve">В настоящее время, как аксиому можно подчеркнуть, что химический состав природных вод формируется под совокупным воздействием природных и антропогенных факторов. При этом для каждого речного бассейна те или иные химические ингредиенты являются основополагающими в зависимости от подстилающей поверхности водосбора, геологического строения, наличия и концентрации полезных ископаемых, а в современных условиях и от антропогенных факторов промышленной ориентации отдельных регионов. При этом сложность расчленения загрязняющих веществ на природную и антропогенную составляющие заключается в том, что при естественном гидрологическом и гидрохимическом режимах водотоков не было всеобъемлющего экологического мониторинга за химическим составом поверхностных вод. Весь мониторинг был ограничен наблюдением за группой главных ионов (минерализацией, </w:t>
      </w:r>
      <w:proofErr w:type="spellStart"/>
      <w:r w:rsidRPr="00AB16B4">
        <w:rPr>
          <w:rFonts w:ascii="Times New Roman" w:hAnsi="Times New Roman" w:cs="Times New Roman"/>
          <w:sz w:val="28"/>
          <w:szCs w:val="28"/>
        </w:rPr>
        <w:t>Са</w:t>
      </w:r>
      <w:proofErr w:type="spellEnd"/>
      <w:r w:rsidRPr="00AB16B4">
        <w:rPr>
          <w:rFonts w:ascii="Times New Roman" w:hAnsi="Times New Roman" w:cs="Times New Roman"/>
          <w:sz w:val="28"/>
          <w:szCs w:val="28"/>
        </w:rPr>
        <w:t xml:space="preserve">, </w:t>
      </w:r>
      <w:r w:rsidRPr="00AB16B4">
        <w:rPr>
          <w:rFonts w:ascii="Times New Roman" w:hAnsi="Times New Roman" w:cs="Times New Roman"/>
          <w:sz w:val="28"/>
          <w:szCs w:val="28"/>
          <w:lang w:val="en-US"/>
        </w:rPr>
        <w:t>Mg</w:t>
      </w:r>
      <w:r w:rsidRPr="00AB16B4">
        <w:rPr>
          <w:rFonts w:ascii="Times New Roman" w:hAnsi="Times New Roman" w:cs="Times New Roman"/>
          <w:sz w:val="28"/>
          <w:szCs w:val="28"/>
        </w:rPr>
        <w:t xml:space="preserve">, </w:t>
      </w:r>
      <w:r w:rsidRPr="00AB16B4">
        <w:rPr>
          <w:rFonts w:ascii="Times New Roman" w:hAnsi="Times New Roman" w:cs="Times New Roman"/>
          <w:sz w:val="28"/>
          <w:szCs w:val="28"/>
          <w:lang w:val="en-US"/>
        </w:rPr>
        <w:t>Na</w:t>
      </w:r>
      <w:r w:rsidRPr="00AB16B4">
        <w:rPr>
          <w:rFonts w:ascii="Times New Roman" w:hAnsi="Times New Roman" w:cs="Times New Roman"/>
          <w:sz w:val="28"/>
          <w:szCs w:val="28"/>
        </w:rPr>
        <w:t xml:space="preserve"> + </w:t>
      </w:r>
      <w:r w:rsidRPr="00AB16B4">
        <w:rPr>
          <w:rFonts w:ascii="Times New Roman" w:hAnsi="Times New Roman" w:cs="Times New Roman"/>
          <w:sz w:val="28"/>
          <w:szCs w:val="28"/>
          <w:lang w:val="en-US"/>
        </w:rPr>
        <w:t>K</w:t>
      </w:r>
      <w:r w:rsidRPr="00AB16B4">
        <w:rPr>
          <w:rFonts w:ascii="Times New Roman" w:hAnsi="Times New Roman" w:cs="Times New Roman"/>
          <w:sz w:val="28"/>
          <w:szCs w:val="28"/>
        </w:rPr>
        <w:t xml:space="preserve">, </w:t>
      </w:r>
      <w:r w:rsidRPr="00AB16B4">
        <w:rPr>
          <w:rFonts w:ascii="Times New Roman" w:hAnsi="Times New Roman" w:cs="Times New Roman"/>
          <w:sz w:val="28"/>
          <w:szCs w:val="28"/>
          <w:lang w:val="en-US"/>
        </w:rPr>
        <w:t>HCO</w:t>
      </w:r>
      <w:r w:rsidRPr="00AB16B4">
        <w:rPr>
          <w:rFonts w:ascii="Times New Roman" w:hAnsi="Times New Roman" w:cs="Times New Roman"/>
          <w:sz w:val="28"/>
          <w:szCs w:val="28"/>
          <w:vertAlign w:val="subscript"/>
        </w:rPr>
        <w:t>3</w:t>
      </w:r>
      <w:r w:rsidRPr="00AB16B4">
        <w:rPr>
          <w:rFonts w:ascii="Times New Roman" w:hAnsi="Times New Roman" w:cs="Times New Roman"/>
          <w:sz w:val="28"/>
          <w:szCs w:val="28"/>
        </w:rPr>
        <w:t xml:space="preserve">, </w:t>
      </w:r>
      <w:r w:rsidRPr="00AB16B4">
        <w:rPr>
          <w:rFonts w:ascii="Times New Roman" w:hAnsi="Times New Roman" w:cs="Times New Roman"/>
          <w:sz w:val="28"/>
          <w:szCs w:val="28"/>
          <w:lang w:val="en-US"/>
        </w:rPr>
        <w:t>SO</w:t>
      </w:r>
      <w:r w:rsidRPr="00AB16B4">
        <w:rPr>
          <w:rFonts w:ascii="Times New Roman" w:hAnsi="Times New Roman" w:cs="Times New Roman"/>
          <w:sz w:val="28"/>
          <w:szCs w:val="28"/>
          <w:vertAlign w:val="subscript"/>
        </w:rPr>
        <w:t>4</w:t>
      </w:r>
      <w:r w:rsidRPr="00AB16B4">
        <w:rPr>
          <w:rFonts w:ascii="Times New Roman" w:hAnsi="Times New Roman" w:cs="Times New Roman"/>
          <w:sz w:val="28"/>
          <w:szCs w:val="28"/>
        </w:rPr>
        <w:t xml:space="preserve">, </w:t>
      </w:r>
      <w:r w:rsidRPr="00AB16B4">
        <w:rPr>
          <w:rFonts w:ascii="Times New Roman" w:hAnsi="Times New Roman" w:cs="Times New Roman"/>
          <w:sz w:val="28"/>
          <w:szCs w:val="28"/>
          <w:lang w:val="en-US"/>
        </w:rPr>
        <w:t>Cl</w:t>
      </w:r>
      <w:r w:rsidRPr="00AB16B4">
        <w:rPr>
          <w:rFonts w:ascii="Times New Roman" w:hAnsi="Times New Roman" w:cs="Times New Roman"/>
          <w:sz w:val="28"/>
          <w:szCs w:val="28"/>
        </w:rPr>
        <w:t xml:space="preserve">). Поэтому в настоящее время при определении загрязненности водотоков и водоемов основными критериями служат установленные для каждого химического элемента предельно-допустимые концентрации (ПДК) водотоков и водоемов рыбохозяйственного и хозяйственного использования. Исходя из вышесказанного, и наши исследования не являются исключением от общепринятых норм, где загрязненность водотоков биогенными веществами определяется относительно предельно- допустимых концентраций </w:t>
      </w:r>
      <w:r w:rsidRPr="00AB16B4">
        <w:rPr>
          <w:rFonts w:ascii="Times New Roman" w:hAnsi="Times New Roman" w:cs="Times New Roman"/>
          <w:sz w:val="28"/>
          <w:szCs w:val="28"/>
          <w:lang w:val="en-US"/>
        </w:rPr>
        <w:t>NH</w:t>
      </w:r>
      <w:r w:rsidRPr="00AB16B4">
        <w:rPr>
          <w:rFonts w:ascii="Times New Roman" w:hAnsi="Times New Roman" w:cs="Times New Roman"/>
          <w:sz w:val="28"/>
          <w:szCs w:val="28"/>
          <w:vertAlign w:val="subscript"/>
        </w:rPr>
        <w:t>4</w:t>
      </w:r>
      <w:r w:rsidRPr="00AB16B4">
        <w:rPr>
          <w:rFonts w:ascii="Times New Roman" w:hAnsi="Times New Roman" w:cs="Times New Roman"/>
          <w:sz w:val="28"/>
          <w:szCs w:val="28"/>
        </w:rPr>
        <w:t xml:space="preserve">, </w:t>
      </w:r>
      <w:r w:rsidRPr="00AB16B4">
        <w:rPr>
          <w:rFonts w:ascii="Times New Roman" w:hAnsi="Times New Roman" w:cs="Times New Roman"/>
          <w:sz w:val="28"/>
          <w:szCs w:val="28"/>
          <w:lang w:val="en-US"/>
        </w:rPr>
        <w:t>NO</w:t>
      </w:r>
      <w:r w:rsidRPr="00AB16B4">
        <w:rPr>
          <w:rFonts w:ascii="Times New Roman" w:hAnsi="Times New Roman" w:cs="Times New Roman"/>
          <w:sz w:val="28"/>
          <w:szCs w:val="28"/>
          <w:vertAlign w:val="subscript"/>
        </w:rPr>
        <w:t>2</w:t>
      </w:r>
      <w:r w:rsidRPr="00AB16B4">
        <w:rPr>
          <w:rFonts w:ascii="Times New Roman" w:hAnsi="Times New Roman" w:cs="Times New Roman"/>
          <w:sz w:val="28"/>
          <w:szCs w:val="28"/>
        </w:rPr>
        <w:t xml:space="preserve">, </w:t>
      </w:r>
      <w:r w:rsidRPr="00AB16B4">
        <w:rPr>
          <w:rFonts w:ascii="Times New Roman" w:hAnsi="Times New Roman" w:cs="Times New Roman"/>
          <w:sz w:val="28"/>
          <w:szCs w:val="28"/>
          <w:lang w:val="en-US"/>
        </w:rPr>
        <w:t>NO</w:t>
      </w:r>
      <w:r w:rsidRPr="00AB16B4">
        <w:rPr>
          <w:rFonts w:ascii="Times New Roman" w:hAnsi="Times New Roman" w:cs="Times New Roman"/>
          <w:sz w:val="28"/>
          <w:szCs w:val="28"/>
          <w:vertAlign w:val="subscript"/>
        </w:rPr>
        <w:t>3</w:t>
      </w:r>
      <w:r w:rsidRPr="00AB16B4">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lang w:val="ru-KZ"/>
              </w:rPr>
              <m:t>общ</m:t>
            </m:r>
          </m:sub>
        </m:sSub>
      </m:oMath>
      <w:r w:rsidRPr="00AB16B4">
        <w:rPr>
          <w:rFonts w:ascii="Times New Roman" w:hAnsi="Times New Roman" w:cs="Times New Roman"/>
          <w:sz w:val="28"/>
          <w:szCs w:val="28"/>
          <w:vertAlign w:val="subscript"/>
        </w:rPr>
        <w:t xml:space="preserve">, </w:t>
      </w:r>
      <w:r w:rsidRPr="00AB16B4">
        <w:rPr>
          <w:rFonts w:ascii="Times New Roman" w:hAnsi="Times New Roman" w:cs="Times New Roman"/>
          <w:sz w:val="28"/>
          <w:szCs w:val="28"/>
          <w:lang w:val="en-US"/>
        </w:rPr>
        <w:t>Si</w:t>
      </w:r>
      <w:r w:rsidRPr="00AB16B4">
        <w:rPr>
          <w:rFonts w:ascii="Times New Roman" w:hAnsi="Times New Roman" w:cs="Times New Roman"/>
          <w:sz w:val="28"/>
          <w:szCs w:val="28"/>
        </w:rPr>
        <w:t xml:space="preserve"> и </w:t>
      </w:r>
      <w:r w:rsidRPr="00AB16B4">
        <w:rPr>
          <w:rFonts w:ascii="Times New Roman" w:hAnsi="Times New Roman" w:cs="Times New Roman"/>
          <w:sz w:val="28"/>
          <w:szCs w:val="28"/>
          <w:lang w:val="en-US"/>
        </w:rPr>
        <w:t>Fe</w:t>
      </w:r>
      <w:r w:rsidRPr="00AB16B4">
        <w:rPr>
          <w:rFonts w:ascii="Times New Roman" w:hAnsi="Times New Roman" w:cs="Times New Roman"/>
          <w:sz w:val="28"/>
          <w:szCs w:val="28"/>
        </w:rPr>
        <w:t>. При этом, для облегчения восприятия результатов анализа и приводимой информации, текстовая часть данной работы не сопровождается иллюстративными материалами, а все они выведены в отдельные приложения.</w:t>
      </w:r>
    </w:p>
    <w:p w14:paraId="2A3DC0BB" w14:textId="77777777" w:rsidR="000A3A33" w:rsidRPr="00AB16B4" w:rsidRDefault="000A3A33" w:rsidP="000A3A33">
      <w:pPr>
        <w:pStyle w:val="a6"/>
        <w:spacing w:after="0"/>
        <w:ind w:firstLine="709"/>
        <w:jc w:val="both"/>
        <w:rPr>
          <w:sz w:val="28"/>
          <w:szCs w:val="28"/>
        </w:rPr>
      </w:pPr>
      <w:r w:rsidRPr="00AB16B4">
        <w:rPr>
          <w:bCs/>
          <w:i/>
          <w:iCs/>
          <w:sz w:val="28"/>
          <w:szCs w:val="28"/>
        </w:rPr>
        <w:t>Азот аммонийный (</w:t>
      </w:r>
      <w:r w:rsidRPr="00AB16B4">
        <w:rPr>
          <w:bCs/>
          <w:i/>
          <w:iCs/>
          <w:sz w:val="28"/>
          <w:szCs w:val="28"/>
          <w:lang w:val="en-US"/>
        </w:rPr>
        <w:t>NH</w:t>
      </w:r>
      <w:r w:rsidRPr="00AB16B4">
        <w:rPr>
          <w:bCs/>
          <w:i/>
          <w:iCs/>
          <w:sz w:val="28"/>
          <w:szCs w:val="28"/>
          <w:vertAlign w:val="subscript"/>
        </w:rPr>
        <w:t>4</w:t>
      </w:r>
      <w:r w:rsidRPr="00AB16B4">
        <w:rPr>
          <w:bCs/>
          <w:i/>
          <w:iCs/>
          <w:sz w:val="28"/>
          <w:szCs w:val="28"/>
        </w:rPr>
        <w:t>).</w:t>
      </w:r>
      <w:r w:rsidRPr="00AB16B4">
        <w:rPr>
          <w:sz w:val="28"/>
          <w:szCs w:val="28"/>
        </w:rPr>
        <w:t xml:space="preserve"> В последнее время наблюдается загрязнение р. </w:t>
      </w:r>
      <w:proofErr w:type="spellStart"/>
      <w:r w:rsidRPr="00AB16B4">
        <w:rPr>
          <w:sz w:val="28"/>
          <w:szCs w:val="28"/>
        </w:rPr>
        <w:t>Сырдарии</w:t>
      </w:r>
      <w:proofErr w:type="spellEnd"/>
      <w:r w:rsidRPr="00AB16B4">
        <w:rPr>
          <w:sz w:val="28"/>
          <w:szCs w:val="28"/>
        </w:rPr>
        <w:t xml:space="preserve"> биогенными веществами, в т. </w:t>
      </w:r>
      <w:r w:rsidR="00AC5EAC" w:rsidRPr="00AB16B4">
        <w:rPr>
          <w:sz w:val="28"/>
          <w:szCs w:val="28"/>
          <w:lang w:val="ru-KZ"/>
        </w:rPr>
        <w:t>ч</w:t>
      </w:r>
      <w:r w:rsidRPr="00AB16B4">
        <w:rPr>
          <w:sz w:val="28"/>
          <w:szCs w:val="28"/>
        </w:rPr>
        <w:t xml:space="preserve">. </w:t>
      </w:r>
      <w:r w:rsidR="00AC5EAC" w:rsidRPr="00AB16B4">
        <w:rPr>
          <w:sz w:val="28"/>
          <w:szCs w:val="28"/>
          <w:lang w:val="ru-KZ"/>
        </w:rPr>
        <w:t>и</w:t>
      </w:r>
      <w:r w:rsidRPr="00AB16B4">
        <w:rPr>
          <w:sz w:val="28"/>
          <w:szCs w:val="28"/>
        </w:rPr>
        <w:t xml:space="preserve"> азотом аммонийным, контроль над которым ведется с 1968</w:t>
      </w:r>
      <w:r w:rsidR="00E72603" w:rsidRPr="00AB16B4">
        <w:rPr>
          <w:sz w:val="28"/>
          <w:szCs w:val="28"/>
          <w:lang w:val="ru-KZ"/>
        </w:rPr>
        <w:t xml:space="preserve"> </w:t>
      </w:r>
      <w:r w:rsidRPr="00AB16B4">
        <w:rPr>
          <w:sz w:val="28"/>
          <w:szCs w:val="28"/>
        </w:rPr>
        <w:t xml:space="preserve">г. (рисунок </w:t>
      </w:r>
      <w:r w:rsidR="00E72603" w:rsidRPr="00AB16B4">
        <w:rPr>
          <w:sz w:val="28"/>
          <w:szCs w:val="28"/>
          <w:lang w:val="ru-KZ"/>
        </w:rPr>
        <w:t>3.1</w:t>
      </w:r>
      <w:r w:rsidR="00B12FC1" w:rsidRPr="00AB16B4">
        <w:rPr>
          <w:sz w:val="28"/>
          <w:szCs w:val="28"/>
          <w:lang w:val="ru-KZ"/>
        </w:rPr>
        <w:t>5</w:t>
      </w:r>
      <w:r w:rsidRPr="00AB16B4">
        <w:rPr>
          <w:sz w:val="28"/>
          <w:szCs w:val="28"/>
        </w:rPr>
        <w:t xml:space="preserve">) </w:t>
      </w:r>
    </w:p>
    <w:p w14:paraId="1E179A61" w14:textId="42F1A33F" w:rsidR="000A3A33" w:rsidRPr="00AB16B4" w:rsidRDefault="000A3A33" w:rsidP="000A3A33">
      <w:pPr>
        <w:pStyle w:val="a6"/>
        <w:spacing w:after="0"/>
        <w:ind w:firstLine="709"/>
        <w:jc w:val="both"/>
        <w:rPr>
          <w:sz w:val="28"/>
          <w:szCs w:val="28"/>
        </w:rPr>
      </w:pPr>
      <w:r w:rsidRPr="00AB16B4">
        <w:rPr>
          <w:sz w:val="28"/>
          <w:szCs w:val="28"/>
        </w:rPr>
        <w:t xml:space="preserve">Внутригодовое распределение азота аммонийного в створе </w:t>
      </w:r>
      <w:r w:rsidRPr="00AB16B4">
        <w:rPr>
          <w:i/>
          <w:iCs/>
          <w:sz w:val="28"/>
          <w:szCs w:val="28"/>
        </w:rPr>
        <w:t xml:space="preserve">с. </w:t>
      </w:r>
      <w:proofErr w:type="spellStart"/>
      <w:r w:rsidRPr="00AB16B4">
        <w:rPr>
          <w:i/>
          <w:iCs/>
          <w:sz w:val="28"/>
          <w:szCs w:val="28"/>
        </w:rPr>
        <w:t>Кокбулак</w:t>
      </w:r>
      <w:proofErr w:type="spellEnd"/>
      <w:r w:rsidRPr="00AB16B4">
        <w:rPr>
          <w:sz w:val="28"/>
          <w:szCs w:val="28"/>
        </w:rPr>
        <w:t xml:space="preserve"> за период</w:t>
      </w:r>
      <w:r w:rsidR="00E72603" w:rsidRPr="00AB16B4">
        <w:rPr>
          <w:sz w:val="28"/>
          <w:szCs w:val="28"/>
          <w:lang w:val="ru-KZ"/>
        </w:rPr>
        <w:t xml:space="preserve"> </w:t>
      </w:r>
      <w:r w:rsidRPr="00AB16B4">
        <w:rPr>
          <w:sz w:val="28"/>
          <w:szCs w:val="28"/>
        </w:rPr>
        <w:t xml:space="preserve">нарушенный период характеризуется превышением ПДК </w:t>
      </w:r>
      <w:r w:rsidRPr="00AB16B4">
        <w:rPr>
          <w:sz w:val="28"/>
          <w:szCs w:val="28"/>
          <w:lang w:val="en-US"/>
        </w:rPr>
        <w:t>NH</w:t>
      </w:r>
      <w:r w:rsidRPr="00AB16B4">
        <w:rPr>
          <w:sz w:val="28"/>
          <w:szCs w:val="28"/>
          <w:vertAlign w:val="subscript"/>
        </w:rPr>
        <w:t>4</w:t>
      </w:r>
      <w:r w:rsidRPr="00AB16B4">
        <w:rPr>
          <w:sz w:val="28"/>
          <w:szCs w:val="28"/>
        </w:rPr>
        <w:t xml:space="preserve"> (0,39 мг/дм</w:t>
      </w:r>
      <w:r w:rsidRPr="00AB16B4">
        <w:rPr>
          <w:sz w:val="28"/>
          <w:szCs w:val="28"/>
          <w:vertAlign w:val="superscript"/>
        </w:rPr>
        <w:t>3</w:t>
      </w:r>
      <w:r w:rsidRPr="00AB16B4">
        <w:rPr>
          <w:sz w:val="28"/>
          <w:szCs w:val="28"/>
        </w:rPr>
        <w:t>) только при Р = 50 % обеспеченности в апреле, мае и июле.</w:t>
      </w:r>
    </w:p>
    <w:p w14:paraId="559AD3BB" w14:textId="77777777" w:rsidR="000D1A59" w:rsidRPr="00AB16B4" w:rsidRDefault="000D1A59" w:rsidP="000D1A59">
      <w:pPr>
        <w:pStyle w:val="a6"/>
        <w:spacing w:after="0"/>
        <w:ind w:firstLine="709"/>
        <w:jc w:val="both"/>
        <w:rPr>
          <w:sz w:val="28"/>
          <w:szCs w:val="28"/>
        </w:rPr>
      </w:pPr>
      <w:r w:rsidRPr="00AB16B4">
        <w:rPr>
          <w:sz w:val="28"/>
          <w:szCs w:val="28"/>
        </w:rPr>
        <w:t xml:space="preserve">По гидрохимическому створу </w:t>
      </w:r>
      <w:r w:rsidRPr="00AB16B4">
        <w:rPr>
          <w:i/>
          <w:iCs/>
          <w:sz w:val="28"/>
          <w:szCs w:val="28"/>
        </w:rPr>
        <w:t xml:space="preserve">ниже устья р. </w:t>
      </w:r>
      <w:proofErr w:type="spellStart"/>
      <w:r w:rsidRPr="00AB16B4">
        <w:rPr>
          <w:i/>
          <w:iCs/>
          <w:sz w:val="28"/>
          <w:szCs w:val="28"/>
        </w:rPr>
        <w:t>Келес</w:t>
      </w:r>
      <w:proofErr w:type="spellEnd"/>
      <w:r w:rsidRPr="00AB16B4">
        <w:rPr>
          <w:i/>
          <w:iCs/>
          <w:sz w:val="28"/>
          <w:szCs w:val="28"/>
        </w:rPr>
        <w:t xml:space="preserve"> </w:t>
      </w:r>
      <w:r w:rsidRPr="00AB16B4">
        <w:rPr>
          <w:sz w:val="28"/>
          <w:szCs w:val="28"/>
        </w:rPr>
        <w:t>имеются данные внутригодового распределения азота аммонийного только при Р = 50 %, как видно из данных, превышение ПДК было зафиксировано в мае.</w:t>
      </w:r>
    </w:p>
    <w:p w14:paraId="2FB98580" w14:textId="77777777" w:rsidR="000D1A59" w:rsidRPr="00AB16B4" w:rsidRDefault="000D1A59" w:rsidP="000D1A59">
      <w:pPr>
        <w:pStyle w:val="a6"/>
        <w:spacing w:after="0"/>
        <w:ind w:firstLine="709"/>
        <w:jc w:val="both"/>
        <w:rPr>
          <w:sz w:val="28"/>
          <w:szCs w:val="28"/>
        </w:rPr>
      </w:pPr>
      <w:r w:rsidRPr="00AB16B4">
        <w:rPr>
          <w:sz w:val="28"/>
          <w:szCs w:val="28"/>
        </w:rPr>
        <w:t xml:space="preserve">Анализ данных показывает, что в створе </w:t>
      </w:r>
      <w:r w:rsidRPr="00AB16B4">
        <w:rPr>
          <w:i/>
          <w:iCs/>
          <w:sz w:val="28"/>
          <w:szCs w:val="28"/>
        </w:rPr>
        <w:t>ниже плотины Шардаринской ГЭС</w:t>
      </w:r>
      <w:r w:rsidRPr="00AB16B4">
        <w:rPr>
          <w:sz w:val="28"/>
          <w:szCs w:val="28"/>
        </w:rPr>
        <w:t xml:space="preserve"> были отмечены превышения ПДК трижды: при Р = 25 % обеспеченности – в мае и декабре; при Р = 95 % обеспеченности – в сентябре.</w:t>
      </w:r>
    </w:p>
    <w:p w14:paraId="7B434DCC" w14:textId="5B383A05" w:rsidR="000D1A59" w:rsidRPr="00AB16B4" w:rsidRDefault="000D1A59" w:rsidP="000D1A59">
      <w:pPr>
        <w:pStyle w:val="a6"/>
        <w:spacing w:after="0"/>
        <w:ind w:firstLine="709"/>
        <w:jc w:val="both"/>
        <w:rPr>
          <w:sz w:val="28"/>
          <w:szCs w:val="28"/>
        </w:rPr>
      </w:pPr>
      <w:r w:rsidRPr="00AB16B4">
        <w:rPr>
          <w:sz w:val="28"/>
          <w:szCs w:val="28"/>
        </w:rPr>
        <w:t xml:space="preserve">В гидрохимическом </w:t>
      </w:r>
      <w:r w:rsidRPr="00AB16B4">
        <w:rPr>
          <w:i/>
          <w:iCs/>
          <w:sz w:val="28"/>
          <w:szCs w:val="28"/>
        </w:rPr>
        <w:t xml:space="preserve">створе </w:t>
      </w:r>
      <w:proofErr w:type="spellStart"/>
      <w:r w:rsidRPr="00AB16B4">
        <w:rPr>
          <w:i/>
          <w:iCs/>
          <w:sz w:val="28"/>
          <w:szCs w:val="28"/>
        </w:rPr>
        <w:t>Томенарык</w:t>
      </w:r>
      <w:proofErr w:type="spellEnd"/>
      <w:r w:rsidRPr="00AB16B4">
        <w:rPr>
          <w:sz w:val="28"/>
          <w:szCs w:val="28"/>
        </w:rPr>
        <w:t xml:space="preserve"> не наблюдалось превышение ПДК по азоту аммонийному при различных обеспеченностях за период многолетнего наблюдения.</w:t>
      </w:r>
    </w:p>
    <w:p w14:paraId="5CE0B0E6" w14:textId="77777777" w:rsidR="000D1A59" w:rsidRPr="00AB16B4" w:rsidRDefault="000D1A59" w:rsidP="000D1A59">
      <w:pPr>
        <w:pStyle w:val="a6"/>
        <w:spacing w:after="0"/>
        <w:ind w:firstLine="709"/>
        <w:jc w:val="both"/>
        <w:rPr>
          <w:sz w:val="28"/>
          <w:szCs w:val="28"/>
        </w:rPr>
      </w:pPr>
      <w:r w:rsidRPr="00AB16B4">
        <w:rPr>
          <w:sz w:val="28"/>
          <w:szCs w:val="28"/>
        </w:rPr>
        <w:t xml:space="preserve">В гидрохимическом створе </w:t>
      </w:r>
      <w:r w:rsidRPr="00AB16B4">
        <w:rPr>
          <w:i/>
          <w:iCs/>
          <w:sz w:val="28"/>
          <w:szCs w:val="28"/>
        </w:rPr>
        <w:t xml:space="preserve">выше г. Кызылорда </w:t>
      </w:r>
      <w:r w:rsidRPr="00AB16B4">
        <w:rPr>
          <w:sz w:val="28"/>
          <w:szCs w:val="28"/>
        </w:rPr>
        <w:t xml:space="preserve">характеризуется превышением ПДК </w:t>
      </w:r>
      <w:r w:rsidRPr="00AB16B4">
        <w:rPr>
          <w:sz w:val="28"/>
          <w:szCs w:val="28"/>
          <w:lang w:val="en-US"/>
        </w:rPr>
        <w:t>NH</w:t>
      </w:r>
      <w:r w:rsidRPr="00AB16B4">
        <w:rPr>
          <w:sz w:val="28"/>
          <w:szCs w:val="28"/>
          <w:vertAlign w:val="subscript"/>
        </w:rPr>
        <w:t>4</w:t>
      </w:r>
      <w:r w:rsidRPr="00AB16B4">
        <w:rPr>
          <w:sz w:val="28"/>
          <w:szCs w:val="28"/>
        </w:rPr>
        <w:t xml:space="preserve"> только при Р = 25 % обеспеченности в январе и февраля более 2 раза.</w:t>
      </w:r>
    </w:p>
    <w:p w14:paraId="1716B313" w14:textId="77777777" w:rsidR="000D1A59" w:rsidRPr="00AB16B4" w:rsidRDefault="000D1A59" w:rsidP="000D1A59">
      <w:pPr>
        <w:pStyle w:val="a6"/>
        <w:spacing w:after="0"/>
        <w:ind w:firstLine="709"/>
        <w:jc w:val="both"/>
        <w:rPr>
          <w:sz w:val="28"/>
          <w:szCs w:val="28"/>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7"/>
        <w:gridCol w:w="4757"/>
      </w:tblGrid>
      <w:tr w:rsidR="003E16FD" w:rsidRPr="00AB16B4" w14:paraId="4169D6C7" w14:textId="77777777" w:rsidTr="0009164B">
        <w:tc>
          <w:tcPr>
            <w:tcW w:w="4597" w:type="dxa"/>
          </w:tcPr>
          <w:p w14:paraId="76426534" w14:textId="77777777" w:rsidR="000A3A33" w:rsidRPr="00AB16B4" w:rsidRDefault="000A3A33" w:rsidP="0069712E">
            <w:pPr>
              <w:spacing w:line="360" w:lineRule="auto"/>
              <w:jc w:val="both"/>
              <w:rPr>
                <w:sz w:val="28"/>
                <w:szCs w:val="28"/>
              </w:rPr>
            </w:pPr>
            <w:r w:rsidRPr="00AB16B4">
              <w:rPr>
                <w:noProof/>
              </w:rPr>
              <w:lastRenderedPageBreak/>
              <w:drawing>
                <wp:inline distT="0" distB="0" distL="0" distR="0" wp14:anchorId="17451911" wp14:editId="59086395">
                  <wp:extent cx="2781300" cy="1790700"/>
                  <wp:effectExtent l="0" t="0" r="0" b="0"/>
                  <wp:docPr id="421" name="Диаграмма 421">
                    <a:extLst xmlns:a="http://schemas.openxmlformats.org/drawingml/2006/main">
                      <a:ext uri="{FF2B5EF4-FFF2-40B4-BE49-F238E27FC236}">
                        <a16:creationId xmlns:a16="http://schemas.microsoft.com/office/drawing/2014/main" id="{0B3383E9-770D-4FC9-8BDB-8AA49EA7A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4757" w:type="dxa"/>
          </w:tcPr>
          <w:p w14:paraId="6C317BDE" w14:textId="77777777" w:rsidR="000A3A33" w:rsidRPr="00AB16B4" w:rsidRDefault="000A3A33" w:rsidP="0069712E">
            <w:pPr>
              <w:spacing w:line="360" w:lineRule="auto"/>
              <w:jc w:val="both"/>
              <w:rPr>
                <w:sz w:val="28"/>
                <w:szCs w:val="28"/>
              </w:rPr>
            </w:pPr>
            <w:r w:rsidRPr="00AB16B4">
              <w:rPr>
                <w:noProof/>
              </w:rPr>
              <w:drawing>
                <wp:inline distT="0" distB="0" distL="0" distR="0" wp14:anchorId="22BC7C79" wp14:editId="41D395F8">
                  <wp:extent cx="2809875" cy="1790700"/>
                  <wp:effectExtent l="0" t="0" r="9525" b="0"/>
                  <wp:docPr id="425" name="Диаграмма 425">
                    <a:extLst xmlns:a="http://schemas.openxmlformats.org/drawingml/2006/main">
                      <a:ext uri="{FF2B5EF4-FFF2-40B4-BE49-F238E27FC236}">
                        <a16:creationId xmlns:a16="http://schemas.microsoft.com/office/drawing/2014/main" id="{8C6CC218-CBE0-41EF-814E-A82E308EFD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3E16FD" w:rsidRPr="00AB16B4" w14:paraId="070C2A14" w14:textId="77777777" w:rsidTr="0009164B">
        <w:tc>
          <w:tcPr>
            <w:tcW w:w="4597" w:type="dxa"/>
          </w:tcPr>
          <w:p w14:paraId="14617620" w14:textId="77777777" w:rsidR="000A3A33" w:rsidRPr="00AB16B4" w:rsidRDefault="000A3A33" w:rsidP="0069712E">
            <w:pPr>
              <w:spacing w:line="360" w:lineRule="auto"/>
              <w:jc w:val="both"/>
              <w:rPr>
                <w:sz w:val="28"/>
                <w:szCs w:val="28"/>
              </w:rPr>
            </w:pPr>
            <w:r w:rsidRPr="00AB16B4">
              <w:rPr>
                <w:noProof/>
              </w:rPr>
              <w:drawing>
                <wp:inline distT="0" distB="0" distL="0" distR="0" wp14:anchorId="7B050AA8" wp14:editId="5007D59F">
                  <wp:extent cx="2781300" cy="1870075"/>
                  <wp:effectExtent l="0" t="0" r="0" b="15875"/>
                  <wp:docPr id="426" name="Диаграмма 426">
                    <a:extLst xmlns:a="http://schemas.openxmlformats.org/drawingml/2006/main">
                      <a:ext uri="{FF2B5EF4-FFF2-40B4-BE49-F238E27FC236}">
                        <a16:creationId xmlns:a16="http://schemas.microsoft.com/office/drawing/2014/main" id="{BE975E70-A976-4AF8-879D-FAEC5CBBE2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4757" w:type="dxa"/>
          </w:tcPr>
          <w:p w14:paraId="79FD5754" w14:textId="77777777" w:rsidR="000A3A33" w:rsidRPr="00AB16B4" w:rsidRDefault="000A3A33" w:rsidP="0069712E">
            <w:pPr>
              <w:spacing w:line="360" w:lineRule="auto"/>
              <w:jc w:val="both"/>
              <w:rPr>
                <w:sz w:val="28"/>
                <w:szCs w:val="28"/>
              </w:rPr>
            </w:pPr>
            <w:r w:rsidRPr="00AB16B4">
              <w:rPr>
                <w:noProof/>
              </w:rPr>
              <w:drawing>
                <wp:inline distT="0" distB="0" distL="0" distR="0" wp14:anchorId="6663B4DA" wp14:editId="25156BC1">
                  <wp:extent cx="2809875" cy="1933575"/>
                  <wp:effectExtent l="0" t="0" r="9525" b="9525"/>
                  <wp:docPr id="427" name="Диаграмма 427">
                    <a:extLst xmlns:a="http://schemas.openxmlformats.org/drawingml/2006/main">
                      <a:ext uri="{FF2B5EF4-FFF2-40B4-BE49-F238E27FC236}">
                        <a16:creationId xmlns:a16="http://schemas.microsoft.com/office/drawing/2014/main" id="{60A2B9F6-B297-4750-8DE7-9083E06AFF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0A3A33" w:rsidRPr="00AB16B4" w14:paraId="1F591D5E" w14:textId="77777777" w:rsidTr="0009164B">
        <w:tc>
          <w:tcPr>
            <w:tcW w:w="9354" w:type="dxa"/>
            <w:gridSpan w:val="2"/>
          </w:tcPr>
          <w:p w14:paraId="78B6FEC7" w14:textId="77777777" w:rsidR="000A3A33" w:rsidRPr="00AB16B4" w:rsidRDefault="000A3A33" w:rsidP="0069712E">
            <w:pPr>
              <w:jc w:val="center"/>
              <w:rPr>
                <w:noProof/>
              </w:rPr>
            </w:pPr>
            <w:r w:rsidRPr="00AB16B4">
              <w:rPr>
                <w:noProof/>
              </w:rPr>
              <w:drawing>
                <wp:inline distT="0" distB="0" distL="0" distR="0" wp14:anchorId="0B5ECEF8" wp14:editId="4F36A40F">
                  <wp:extent cx="3772426" cy="609685"/>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772426" cy="609685"/>
                          </a:xfrm>
                          <a:prstGeom prst="rect">
                            <a:avLst/>
                          </a:prstGeom>
                        </pic:spPr>
                      </pic:pic>
                    </a:graphicData>
                  </a:graphic>
                </wp:inline>
              </w:drawing>
            </w:r>
          </w:p>
        </w:tc>
      </w:tr>
    </w:tbl>
    <w:p w14:paraId="38C86967" w14:textId="77777777" w:rsidR="000A3A33" w:rsidRPr="00AB16B4" w:rsidRDefault="000A3A33" w:rsidP="000A3A33">
      <w:pPr>
        <w:jc w:val="both"/>
        <w:rPr>
          <w:sz w:val="28"/>
          <w:szCs w:val="28"/>
        </w:rPr>
      </w:pPr>
    </w:p>
    <w:p w14:paraId="7B806E7A" w14:textId="77777777" w:rsidR="000A3A33" w:rsidRPr="00AB16B4" w:rsidRDefault="000A3A33" w:rsidP="000A3A33">
      <w:pPr>
        <w:jc w:val="center"/>
        <w:rPr>
          <w:sz w:val="28"/>
          <w:szCs w:val="28"/>
        </w:rPr>
      </w:pPr>
      <w:r w:rsidRPr="00AB16B4">
        <w:rPr>
          <w:sz w:val="28"/>
          <w:szCs w:val="28"/>
        </w:rPr>
        <w:t xml:space="preserve">Рисунок </w:t>
      </w:r>
      <w:r w:rsidR="00E72603" w:rsidRPr="00AB16B4">
        <w:rPr>
          <w:sz w:val="28"/>
          <w:szCs w:val="28"/>
          <w:lang w:val="ru-KZ"/>
        </w:rPr>
        <w:t>3.1</w:t>
      </w:r>
      <w:r w:rsidR="00B12FC1" w:rsidRPr="00AB16B4">
        <w:rPr>
          <w:sz w:val="28"/>
          <w:szCs w:val="28"/>
          <w:lang w:val="ru-KZ"/>
        </w:rPr>
        <w:t>5</w:t>
      </w:r>
      <w:r w:rsidRPr="00AB16B4">
        <w:rPr>
          <w:sz w:val="28"/>
          <w:szCs w:val="28"/>
        </w:rPr>
        <w:t xml:space="preserve"> – Внутригодовое распределение </w:t>
      </w:r>
      <w:r w:rsidRPr="00AB16B4">
        <w:rPr>
          <w:sz w:val="28"/>
        </w:rPr>
        <w:t>азота аммонийного</w:t>
      </w:r>
      <w:r w:rsidRPr="00AB16B4">
        <w:rPr>
          <w:sz w:val="28"/>
          <w:szCs w:val="28"/>
        </w:rPr>
        <w:t xml:space="preserve"> по длине р. </w:t>
      </w:r>
      <w:proofErr w:type="spellStart"/>
      <w:r w:rsidRPr="00AB16B4">
        <w:rPr>
          <w:sz w:val="28"/>
          <w:szCs w:val="28"/>
        </w:rPr>
        <w:t>Сырдария</w:t>
      </w:r>
      <w:proofErr w:type="spellEnd"/>
      <w:r w:rsidRPr="00AB16B4">
        <w:rPr>
          <w:sz w:val="28"/>
          <w:szCs w:val="28"/>
        </w:rPr>
        <w:t xml:space="preserve"> при различных обеспеченностях</w:t>
      </w:r>
    </w:p>
    <w:p w14:paraId="091B4B44" w14:textId="77777777" w:rsidR="000A3A33" w:rsidRPr="00AB16B4" w:rsidRDefault="000A3A33" w:rsidP="000A3A33">
      <w:pPr>
        <w:jc w:val="center"/>
        <w:rPr>
          <w:sz w:val="28"/>
          <w:szCs w:val="28"/>
        </w:rPr>
      </w:pPr>
    </w:p>
    <w:p w14:paraId="6D1C8485" w14:textId="77777777" w:rsidR="000A3A33" w:rsidRPr="00AB16B4" w:rsidRDefault="000A3A33" w:rsidP="000A3A33">
      <w:pPr>
        <w:pStyle w:val="a6"/>
        <w:spacing w:after="0"/>
        <w:ind w:firstLine="709"/>
        <w:jc w:val="both"/>
        <w:rPr>
          <w:sz w:val="28"/>
          <w:szCs w:val="28"/>
        </w:rPr>
      </w:pPr>
      <w:r w:rsidRPr="00AB16B4">
        <w:rPr>
          <w:sz w:val="28"/>
          <w:szCs w:val="28"/>
        </w:rPr>
        <w:t xml:space="preserve">В гидрохимическом створе </w:t>
      </w:r>
      <w:smartTag w:uri="urn:schemas-microsoft-com:office:smarttags" w:element="metricconverter">
        <w:smartTagPr>
          <w:attr w:name="ProductID" w:val="3 км"/>
        </w:smartTagPr>
        <w:r w:rsidRPr="00AB16B4">
          <w:rPr>
            <w:i/>
            <w:iCs/>
            <w:sz w:val="28"/>
            <w:szCs w:val="28"/>
          </w:rPr>
          <w:t>3 км</w:t>
        </w:r>
      </w:smartTag>
      <w:r w:rsidRPr="00AB16B4">
        <w:rPr>
          <w:i/>
          <w:iCs/>
          <w:sz w:val="28"/>
          <w:szCs w:val="28"/>
        </w:rPr>
        <w:t xml:space="preserve"> ниже г. Кызылорда</w:t>
      </w:r>
      <w:r w:rsidRPr="00AB16B4">
        <w:rPr>
          <w:sz w:val="28"/>
          <w:szCs w:val="28"/>
        </w:rPr>
        <w:t xml:space="preserve"> не наблюдалось превышение ПДК по азоту аммонийному при различных обеспеченностях за период многолетнего наблюдения.</w:t>
      </w:r>
    </w:p>
    <w:p w14:paraId="7A14E07E" w14:textId="77777777" w:rsidR="000A3A33" w:rsidRPr="00AB16B4" w:rsidRDefault="000A3A33" w:rsidP="000A3A33">
      <w:pPr>
        <w:pStyle w:val="a6"/>
        <w:spacing w:after="0"/>
        <w:ind w:firstLine="709"/>
        <w:jc w:val="both"/>
        <w:rPr>
          <w:sz w:val="28"/>
          <w:szCs w:val="28"/>
        </w:rPr>
      </w:pPr>
      <w:r w:rsidRPr="00AB16B4">
        <w:rPr>
          <w:sz w:val="28"/>
          <w:szCs w:val="28"/>
        </w:rPr>
        <w:t xml:space="preserve">В гидрохимическом створе </w:t>
      </w:r>
      <w:r w:rsidRPr="00AB16B4">
        <w:rPr>
          <w:i/>
          <w:iCs/>
          <w:sz w:val="28"/>
          <w:szCs w:val="28"/>
        </w:rPr>
        <w:t xml:space="preserve">г. </w:t>
      </w:r>
      <w:proofErr w:type="spellStart"/>
      <w:r w:rsidRPr="00AB16B4">
        <w:rPr>
          <w:i/>
          <w:iCs/>
          <w:sz w:val="28"/>
          <w:szCs w:val="28"/>
        </w:rPr>
        <w:t>Казалы</w:t>
      </w:r>
      <w:proofErr w:type="spellEnd"/>
      <w:r w:rsidRPr="00AB16B4">
        <w:rPr>
          <w:sz w:val="28"/>
          <w:szCs w:val="28"/>
        </w:rPr>
        <w:t xml:space="preserve"> не наблюдалось превышение ПДК по азоту аммонийному при различных обеспеченностях за период многолетнего наблюдения.</w:t>
      </w:r>
    </w:p>
    <w:p w14:paraId="0DF53D7C" w14:textId="4E56D8A5" w:rsidR="000A3A33" w:rsidRPr="00AB16B4" w:rsidRDefault="000A3A33" w:rsidP="000A3A33">
      <w:pPr>
        <w:pStyle w:val="a6"/>
        <w:spacing w:after="0"/>
        <w:ind w:firstLine="709"/>
        <w:jc w:val="both"/>
        <w:rPr>
          <w:sz w:val="28"/>
          <w:szCs w:val="28"/>
        </w:rPr>
      </w:pPr>
      <w:r w:rsidRPr="00AB16B4">
        <w:rPr>
          <w:bCs/>
          <w:i/>
          <w:iCs/>
          <w:sz w:val="28"/>
          <w:szCs w:val="28"/>
        </w:rPr>
        <w:t xml:space="preserve">Нитрит-ионы </w:t>
      </w:r>
      <w:r w:rsidRPr="00AB16B4">
        <w:rPr>
          <w:bCs/>
          <w:sz w:val="28"/>
          <w:szCs w:val="28"/>
        </w:rPr>
        <w:t>(</w:t>
      </w:r>
      <m:oMath>
        <m:sSub>
          <m:sSubPr>
            <m:ctrlPr>
              <w:rPr>
                <w:rFonts w:ascii="Cambria Math" w:hAnsi="Cambria Math"/>
                <w:bCs/>
                <w:sz w:val="28"/>
                <w:szCs w:val="28"/>
              </w:rPr>
            </m:ctrlPr>
          </m:sSubPr>
          <m:e>
            <m:r>
              <m:rPr>
                <m:sty m:val="p"/>
              </m:rPr>
              <w:rPr>
                <w:rFonts w:ascii="Cambria Math" w:hAnsi="Cambria Math"/>
                <w:sz w:val="28"/>
                <w:szCs w:val="28"/>
                <w:lang w:val="en-US"/>
              </w:rPr>
              <m:t>NO</m:t>
            </m:r>
          </m:e>
          <m:sub>
            <m:r>
              <m:rPr>
                <m:sty m:val="p"/>
              </m:rPr>
              <w:rPr>
                <w:rFonts w:ascii="Cambria Math" w:hAnsi="Cambria Math"/>
                <w:sz w:val="28"/>
                <w:szCs w:val="28"/>
              </w:rPr>
              <m:t>2</m:t>
            </m:r>
          </m:sub>
        </m:sSub>
      </m:oMath>
      <w:r w:rsidRPr="00AB16B4">
        <w:rPr>
          <w:bCs/>
          <w:i/>
          <w:iCs/>
          <w:sz w:val="28"/>
          <w:szCs w:val="28"/>
        </w:rPr>
        <w:t>).</w:t>
      </w:r>
      <w:r w:rsidRPr="00AB16B4">
        <w:rPr>
          <w:sz w:val="28"/>
          <w:szCs w:val="28"/>
        </w:rPr>
        <w:t xml:space="preserve"> В последнее время наблюдается загрязнение р. </w:t>
      </w:r>
      <w:proofErr w:type="spellStart"/>
      <w:r w:rsidRPr="00AB16B4">
        <w:rPr>
          <w:sz w:val="28"/>
          <w:szCs w:val="28"/>
        </w:rPr>
        <w:t>Сырдарии</w:t>
      </w:r>
      <w:proofErr w:type="spellEnd"/>
      <w:r w:rsidRPr="00AB16B4">
        <w:rPr>
          <w:sz w:val="28"/>
          <w:szCs w:val="28"/>
        </w:rPr>
        <w:t xml:space="preserve"> биогенными веществами, в т. </w:t>
      </w:r>
      <w:r w:rsidR="00860A22" w:rsidRPr="00AB16B4">
        <w:rPr>
          <w:sz w:val="28"/>
          <w:szCs w:val="28"/>
          <w:lang w:val="kk-KZ"/>
        </w:rPr>
        <w:t>ч</w:t>
      </w:r>
      <w:r w:rsidRPr="00AB16B4">
        <w:rPr>
          <w:sz w:val="28"/>
          <w:szCs w:val="28"/>
        </w:rPr>
        <w:t xml:space="preserve">. </w:t>
      </w:r>
      <w:r w:rsidR="00860A22" w:rsidRPr="00AB16B4">
        <w:rPr>
          <w:sz w:val="28"/>
          <w:szCs w:val="28"/>
          <w:lang w:val="kk-KZ"/>
        </w:rPr>
        <w:t>и</w:t>
      </w:r>
      <w:r w:rsidRPr="00AB16B4">
        <w:rPr>
          <w:sz w:val="28"/>
          <w:szCs w:val="28"/>
        </w:rPr>
        <w:t xml:space="preserve"> нитрит-ионами (рисунок </w:t>
      </w:r>
      <w:r w:rsidR="00E00A1A" w:rsidRPr="00AB16B4">
        <w:rPr>
          <w:sz w:val="28"/>
          <w:szCs w:val="28"/>
        </w:rPr>
        <w:t>Ж</w:t>
      </w:r>
      <w:r w:rsidR="00E72603" w:rsidRPr="00AB16B4">
        <w:rPr>
          <w:sz w:val="28"/>
          <w:szCs w:val="28"/>
          <w:lang w:val="ru-KZ"/>
        </w:rPr>
        <w:t xml:space="preserve">.1 приложения </w:t>
      </w:r>
      <w:r w:rsidR="00E00A1A" w:rsidRPr="00AB16B4">
        <w:rPr>
          <w:sz w:val="28"/>
          <w:szCs w:val="28"/>
        </w:rPr>
        <w:t>Ж</w:t>
      </w:r>
      <w:r w:rsidRPr="00AB16B4">
        <w:rPr>
          <w:sz w:val="28"/>
          <w:szCs w:val="28"/>
        </w:rPr>
        <w:t>).</w:t>
      </w:r>
    </w:p>
    <w:p w14:paraId="14446D54" w14:textId="77777777" w:rsidR="009375D9" w:rsidRPr="00AB16B4" w:rsidRDefault="009375D9" w:rsidP="009375D9">
      <w:pPr>
        <w:pStyle w:val="a6"/>
        <w:spacing w:after="0"/>
        <w:ind w:firstLine="709"/>
        <w:jc w:val="both"/>
        <w:rPr>
          <w:sz w:val="28"/>
          <w:szCs w:val="28"/>
        </w:rPr>
      </w:pPr>
      <w:r w:rsidRPr="00AB16B4">
        <w:rPr>
          <w:sz w:val="28"/>
          <w:szCs w:val="28"/>
        </w:rPr>
        <w:t xml:space="preserve">В гидрохимическом створе </w:t>
      </w:r>
      <w:r w:rsidRPr="00AB16B4">
        <w:rPr>
          <w:i/>
          <w:iCs/>
          <w:sz w:val="28"/>
          <w:szCs w:val="28"/>
        </w:rPr>
        <w:t xml:space="preserve">с. </w:t>
      </w:r>
      <w:proofErr w:type="spellStart"/>
      <w:r w:rsidRPr="00AB16B4">
        <w:rPr>
          <w:i/>
          <w:iCs/>
          <w:sz w:val="28"/>
          <w:szCs w:val="28"/>
        </w:rPr>
        <w:t>Кокбулак</w:t>
      </w:r>
      <w:proofErr w:type="spellEnd"/>
      <w:r w:rsidRPr="00AB16B4">
        <w:rPr>
          <w:sz w:val="28"/>
          <w:szCs w:val="28"/>
        </w:rPr>
        <w:t xml:space="preserve"> как свидетельствуют приведенные данные за август месяц при Р = 75 % обеспеченности, в мае и июне месяцах при Р = 95 % обеспеченности повсеместно наблюдаются превышения предельно-допустимой концентрации нитрит-ионов 0,020 мг/дм</w:t>
      </w:r>
      <w:r w:rsidRPr="00AB16B4">
        <w:rPr>
          <w:sz w:val="28"/>
          <w:szCs w:val="28"/>
          <w:vertAlign w:val="superscript"/>
        </w:rPr>
        <w:t>3</w:t>
      </w:r>
      <w:r w:rsidRPr="00AB16B4">
        <w:rPr>
          <w:sz w:val="28"/>
          <w:szCs w:val="28"/>
        </w:rPr>
        <w:t>.</w:t>
      </w:r>
    </w:p>
    <w:p w14:paraId="2022FA99" w14:textId="77777777" w:rsidR="009375D9" w:rsidRPr="00AB16B4" w:rsidRDefault="009375D9" w:rsidP="009375D9">
      <w:pPr>
        <w:pStyle w:val="a6"/>
        <w:spacing w:after="0"/>
        <w:ind w:firstLine="709"/>
        <w:jc w:val="both"/>
        <w:rPr>
          <w:sz w:val="28"/>
          <w:szCs w:val="28"/>
        </w:rPr>
      </w:pPr>
      <w:r w:rsidRPr="00AB16B4">
        <w:rPr>
          <w:sz w:val="28"/>
          <w:szCs w:val="28"/>
        </w:rPr>
        <w:t xml:space="preserve">Данные контроля над нитрит-ионами, характеризующие внутригодовое распределение этого ингредиента при Р = 50 % обеспеченности в створе </w:t>
      </w:r>
      <w:r w:rsidRPr="00AB16B4">
        <w:rPr>
          <w:i/>
          <w:iCs/>
          <w:sz w:val="28"/>
          <w:szCs w:val="28"/>
        </w:rPr>
        <w:t xml:space="preserve">ниже устья р. </w:t>
      </w:r>
      <w:proofErr w:type="spellStart"/>
      <w:r w:rsidRPr="00AB16B4">
        <w:rPr>
          <w:i/>
          <w:iCs/>
          <w:sz w:val="28"/>
          <w:szCs w:val="28"/>
        </w:rPr>
        <w:t>Келес</w:t>
      </w:r>
      <w:proofErr w:type="spellEnd"/>
      <w:r w:rsidRPr="00AB16B4">
        <w:rPr>
          <w:sz w:val="28"/>
          <w:szCs w:val="28"/>
        </w:rPr>
        <w:t xml:space="preserve"> свидетельствуют о повсеместном превышении фактических концентраций нитрит-ионов над установленной предельно-допустимой концентрацией.</w:t>
      </w:r>
    </w:p>
    <w:p w14:paraId="78F47334" w14:textId="77777777" w:rsidR="000A3A33" w:rsidRPr="00AB16B4" w:rsidRDefault="000A3A33" w:rsidP="000A3A33">
      <w:pPr>
        <w:pStyle w:val="a6"/>
        <w:spacing w:after="0"/>
        <w:ind w:firstLine="709"/>
        <w:jc w:val="both"/>
        <w:rPr>
          <w:sz w:val="28"/>
          <w:szCs w:val="28"/>
        </w:rPr>
      </w:pPr>
      <w:r w:rsidRPr="00AB16B4">
        <w:rPr>
          <w:sz w:val="28"/>
          <w:szCs w:val="28"/>
        </w:rPr>
        <w:lastRenderedPageBreak/>
        <w:t>Приведенные данные контроля над нитрит-ионами в створе</w:t>
      </w:r>
      <w:r w:rsidRPr="00AB16B4">
        <w:rPr>
          <w:i/>
          <w:iCs/>
          <w:sz w:val="28"/>
          <w:szCs w:val="28"/>
        </w:rPr>
        <w:t xml:space="preserve"> ниже плотины</w:t>
      </w:r>
      <w:r w:rsidRPr="00AB16B4">
        <w:rPr>
          <w:b/>
          <w:i/>
          <w:iCs/>
          <w:sz w:val="28"/>
          <w:szCs w:val="28"/>
        </w:rPr>
        <w:t xml:space="preserve"> </w:t>
      </w:r>
      <w:r w:rsidRPr="00AB16B4">
        <w:rPr>
          <w:i/>
          <w:iCs/>
          <w:sz w:val="28"/>
          <w:szCs w:val="28"/>
        </w:rPr>
        <w:t xml:space="preserve">Шардаринской ГЭС </w:t>
      </w:r>
      <w:r w:rsidRPr="00AB16B4">
        <w:rPr>
          <w:sz w:val="28"/>
          <w:szCs w:val="28"/>
        </w:rPr>
        <w:t>свидетельствуют о том, что за исключением августа и сентября при Р = 95 % обеспеченности, фактические концентрации анализируемого ингредиента повсеместно превышают предельно-допустимую концентрацию нитрит-ионов.</w:t>
      </w:r>
    </w:p>
    <w:p w14:paraId="54F497DD" w14:textId="77777777" w:rsidR="000A3A33" w:rsidRPr="00AB16B4" w:rsidRDefault="000A3A33" w:rsidP="000A3A33">
      <w:pPr>
        <w:pStyle w:val="a6"/>
        <w:spacing w:after="0"/>
        <w:ind w:firstLine="709"/>
        <w:jc w:val="both"/>
        <w:rPr>
          <w:sz w:val="28"/>
          <w:szCs w:val="28"/>
        </w:rPr>
      </w:pPr>
      <w:r w:rsidRPr="00AB16B4">
        <w:rPr>
          <w:sz w:val="28"/>
          <w:szCs w:val="28"/>
        </w:rPr>
        <w:t xml:space="preserve">В створе </w:t>
      </w:r>
      <w:proofErr w:type="spellStart"/>
      <w:r w:rsidRPr="00AB16B4">
        <w:rPr>
          <w:i/>
          <w:iCs/>
          <w:sz w:val="28"/>
          <w:szCs w:val="28"/>
        </w:rPr>
        <w:t>Томенарык</w:t>
      </w:r>
      <w:proofErr w:type="spellEnd"/>
      <w:r w:rsidRPr="00AB16B4">
        <w:rPr>
          <w:i/>
          <w:iCs/>
          <w:sz w:val="28"/>
          <w:szCs w:val="28"/>
        </w:rPr>
        <w:t xml:space="preserve"> </w:t>
      </w:r>
      <w:r w:rsidRPr="00AB16B4">
        <w:rPr>
          <w:sz w:val="28"/>
          <w:szCs w:val="28"/>
        </w:rPr>
        <w:t>фактические концентрации нитрит-ионов превышали ПДК: при Р = 25 % обеспеченности – в феврале, марте и апреле; при Р = 50 % обеспеченности – в январе, феврале, марте, апреле, мае, июне, июле, августе, ноябре и декабре; при Р = 75</w:t>
      </w:r>
      <w:r w:rsidR="00AC5EAC" w:rsidRPr="00AB16B4">
        <w:rPr>
          <w:sz w:val="28"/>
          <w:szCs w:val="28"/>
        </w:rPr>
        <w:t xml:space="preserve"> </w:t>
      </w:r>
      <w:r w:rsidRPr="00AB16B4">
        <w:rPr>
          <w:sz w:val="28"/>
          <w:szCs w:val="28"/>
        </w:rPr>
        <w:t>% обеспеченности – в январе и апреле.</w:t>
      </w:r>
    </w:p>
    <w:p w14:paraId="4672CA6F" w14:textId="77777777" w:rsidR="000A3A33" w:rsidRPr="00AB16B4" w:rsidRDefault="000A3A33" w:rsidP="000A3A33">
      <w:pPr>
        <w:pStyle w:val="a6"/>
        <w:spacing w:after="0"/>
        <w:ind w:firstLine="709"/>
        <w:jc w:val="both"/>
        <w:rPr>
          <w:sz w:val="28"/>
          <w:szCs w:val="28"/>
        </w:rPr>
      </w:pPr>
      <w:r w:rsidRPr="00AB16B4">
        <w:rPr>
          <w:sz w:val="28"/>
          <w:szCs w:val="28"/>
        </w:rPr>
        <w:t xml:space="preserve">В анализируемом створе </w:t>
      </w:r>
      <w:r w:rsidRPr="00AB16B4">
        <w:rPr>
          <w:i/>
          <w:iCs/>
          <w:sz w:val="28"/>
          <w:szCs w:val="28"/>
        </w:rPr>
        <w:t>г. Кызылорда</w:t>
      </w:r>
      <w:r w:rsidRPr="00AB16B4">
        <w:rPr>
          <w:sz w:val="28"/>
          <w:szCs w:val="28"/>
        </w:rPr>
        <w:t xml:space="preserve"> также наблюдается повсеместное превышение ПДК: при Р = 25 % обеспеченности – в январе, феврале, марте, апреле, июне, июле, августе, сентябре, октябре и ноябре; при Р = 50 % обеспеченности – в марте, апреле, августе и декабре; при Р = 75 % обеспеченности – в январе, феврале, апреле, мае, июне; при Р = 95 % обеспеченности – в марте, мае, июне, ноябре и декабре.</w:t>
      </w:r>
    </w:p>
    <w:p w14:paraId="3CCCD34D" w14:textId="77777777" w:rsidR="000A3A33" w:rsidRPr="00AB16B4" w:rsidRDefault="000A3A33" w:rsidP="000A3A33">
      <w:pPr>
        <w:pStyle w:val="a6"/>
        <w:spacing w:after="0"/>
        <w:ind w:firstLine="709"/>
        <w:jc w:val="both"/>
        <w:rPr>
          <w:sz w:val="28"/>
          <w:szCs w:val="28"/>
        </w:rPr>
      </w:pPr>
      <w:r w:rsidRPr="00AB16B4">
        <w:rPr>
          <w:sz w:val="28"/>
          <w:szCs w:val="28"/>
        </w:rPr>
        <w:t xml:space="preserve">Приведенные данные контроля над нитрит-ионами в гидрохимическом створе </w:t>
      </w:r>
      <w:smartTag w:uri="urn:schemas-microsoft-com:office:smarttags" w:element="metricconverter">
        <w:smartTagPr>
          <w:attr w:name="ProductID" w:val="3 км"/>
        </w:smartTagPr>
        <w:r w:rsidRPr="00AB16B4">
          <w:rPr>
            <w:bCs/>
            <w:i/>
            <w:iCs/>
            <w:sz w:val="28"/>
            <w:szCs w:val="28"/>
          </w:rPr>
          <w:t>3 км</w:t>
        </w:r>
      </w:smartTag>
      <w:r w:rsidRPr="00AB16B4">
        <w:rPr>
          <w:bCs/>
          <w:i/>
          <w:iCs/>
          <w:sz w:val="28"/>
          <w:szCs w:val="28"/>
        </w:rPr>
        <w:t xml:space="preserve"> ниже г. Кызылорды</w:t>
      </w:r>
      <w:r w:rsidRPr="00AB16B4">
        <w:rPr>
          <w:sz w:val="28"/>
          <w:szCs w:val="28"/>
        </w:rPr>
        <w:t xml:space="preserve"> показывают, что превышение ПДК фиксировалось: при Р = 25 % обеспеченности – в январе, феврале, марте, апреле, мае, июне июле и декабре; при Р = 50 % обеспеченности – в марте, апреле, ноябре и декабре; при Р = 75</w:t>
      </w:r>
      <w:r w:rsidR="00AC5EAC" w:rsidRPr="00AB16B4">
        <w:rPr>
          <w:sz w:val="28"/>
          <w:szCs w:val="28"/>
        </w:rPr>
        <w:t xml:space="preserve"> </w:t>
      </w:r>
      <w:r w:rsidRPr="00AB16B4">
        <w:rPr>
          <w:sz w:val="28"/>
          <w:szCs w:val="28"/>
        </w:rPr>
        <w:t xml:space="preserve">% обеспеченности – в январе, феврале, апреле, мае, июне; при Р = 95 % обеспеченности – в марте, мае, июне. </w:t>
      </w:r>
    </w:p>
    <w:p w14:paraId="18D2F5AF" w14:textId="70880D67" w:rsidR="000A3A33" w:rsidRPr="00AB16B4" w:rsidRDefault="000A3A33" w:rsidP="000A3A33">
      <w:pPr>
        <w:pStyle w:val="a6"/>
        <w:spacing w:after="0"/>
        <w:ind w:firstLine="709"/>
        <w:jc w:val="both"/>
        <w:rPr>
          <w:sz w:val="28"/>
          <w:szCs w:val="28"/>
        </w:rPr>
      </w:pPr>
      <w:r w:rsidRPr="00AB16B4">
        <w:rPr>
          <w:bCs/>
          <w:i/>
          <w:iCs/>
          <w:sz w:val="28"/>
          <w:szCs w:val="28"/>
        </w:rPr>
        <w:t>Нитрат-ионы (</w:t>
      </w:r>
      <m:oMath>
        <m:sSub>
          <m:sSubPr>
            <m:ctrlPr>
              <w:rPr>
                <w:rFonts w:ascii="Cambria Math" w:hAnsi="Cambria Math"/>
                <w:bCs/>
                <w:i/>
                <w:iCs/>
                <w:sz w:val="28"/>
                <w:szCs w:val="28"/>
              </w:rPr>
            </m:ctrlPr>
          </m:sSubPr>
          <m:e>
            <m:r>
              <w:rPr>
                <w:rFonts w:ascii="Cambria Math" w:hAnsi="Cambria Math"/>
                <w:sz w:val="28"/>
                <w:szCs w:val="28"/>
                <w:lang w:val="en-US"/>
              </w:rPr>
              <m:t>NO</m:t>
            </m:r>
          </m:e>
          <m:sub>
            <m:r>
              <w:rPr>
                <w:rFonts w:ascii="Cambria Math" w:hAnsi="Cambria Math"/>
                <w:sz w:val="28"/>
                <w:szCs w:val="28"/>
              </w:rPr>
              <m:t>3</m:t>
            </m:r>
          </m:sub>
        </m:sSub>
      </m:oMath>
      <w:r w:rsidRPr="00AB16B4">
        <w:rPr>
          <w:bCs/>
          <w:i/>
          <w:iCs/>
          <w:sz w:val="28"/>
          <w:szCs w:val="28"/>
        </w:rPr>
        <w:t>).</w:t>
      </w:r>
      <w:r w:rsidRPr="00AB16B4">
        <w:rPr>
          <w:sz w:val="28"/>
          <w:szCs w:val="28"/>
        </w:rPr>
        <w:t xml:space="preserve"> Предварительный анализ внутригодового распределения нитрат-ионов показывает, что несмотря на редкость превышения нитрат-ионами ПДК, фактические концентрации данного ингредиента по сравнению с другими водотоками Казахстана фиксируется в повышенных концентрациях (</w:t>
      </w:r>
      <w:r w:rsidR="00E72603" w:rsidRPr="00AB16B4">
        <w:rPr>
          <w:sz w:val="28"/>
          <w:szCs w:val="28"/>
        </w:rPr>
        <w:t xml:space="preserve">рисунок </w:t>
      </w:r>
      <w:r w:rsidR="00E00A1A" w:rsidRPr="00AB16B4">
        <w:rPr>
          <w:sz w:val="28"/>
          <w:szCs w:val="28"/>
        </w:rPr>
        <w:t>Ж</w:t>
      </w:r>
      <w:r w:rsidR="00E72603" w:rsidRPr="00AB16B4">
        <w:rPr>
          <w:sz w:val="28"/>
          <w:szCs w:val="28"/>
          <w:lang w:val="ru-KZ"/>
        </w:rPr>
        <w:t xml:space="preserve">.2 приложения </w:t>
      </w:r>
      <w:r w:rsidR="00E00A1A" w:rsidRPr="00AB16B4">
        <w:rPr>
          <w:sz w:val="28"/>
          <w:szCs w:val="28"/>
        </w:rPr>
        <w:t>Ж</w:t>
      </w:r>
      <w:r w:rsidRPr="00AB16B4">
        <w:rPr>
          <w:sz w:val="28"/>
          <w:szCs w:val="28"/>
        </w:rPr>
        <w:t xml:space="preserve">). </w:t>
      </w:r>
    </w:p>
    <w:p w14:paraId="3A1E988F" w14:textId="560D712A" w:rsidR="000A3A33" w:rsidRPr="00AB16B4" w:rsidRDefault="000A3A33" w:rsidP="000A3A33">
      <w:pPr>
        <w:pStyle w:val="a6"/>
        <w:spacing w:after="0"/>
        <w:ind w:firstLine="709"/>
        <w:jc w:val="both"/>
        <w:rPr>
          <w:sz w:val="28"/>
          <w:szCs w:val="28"/>
        </w:rPr>
      </w:pPr>
      <w:r w:rsidRPr="00AB16B4">
        <w:rPr>
          <w:bCs/>
          <w:spacing w:val="20"/>
          <w:sz w:val="28"/>
          <w:szCs w:val="28"/>
        </w:rPr>
        <w:t>Тяжелые металлы</w:t>
      </w:r>
      <w:r w:rsidR="000D1A59" w:rsidRPr="00AB16B4">
        <w:rPr>
          <w:bCs/>
          <w:i/>
          <w:iCs/>
          <w:sz w:val="28"/>
          <w:szCs w:val="28"/>
        </w:rPr>
        <w:t>.</w:t>
      </w:r>
      <w:r w:rsidR="000D1A59" w:rsidRPr="00AB16B4">
        <w:rPr>
          <w:bCs/>
          <w:sz w:val="28"/>
          <w:szCs w:val="28"/>
        </w:rPr>
        <w:t xml:space="preserve"> </w:t>
      </w:r>
      <w:r w:rsidRPr="00AB16B4">
        <w:rPr>
          <w:sz w:val="28"/>
          <w:szCs w:val="28"/>
        </w:rPr>
        <w:t xml:space="preserve">Контроль над загрязнением р. </w:t>
      </w:r>
      <w:proofErr w:type="spellStart"/>
      <w:r w:rsidRPr="00AB16B4">
        <w:rPr>
          <w:sz w:val="28"/>
          <w:szCs w:val="28"/>
        </w:rPr>
        <w:t>Сырдария</w:t>
      </w:r>
      <w:proofErr w:type="spellEnd"/>
      <w:r w:rsidRPr="00AB16B4">
        <w:rPr>
          <w:sz w:val="28"/>
          <w:szCs w:val="28"/>
        </w:rPr>
        <w:t xml:space="preserve"> ионами тяжелых металлов в многолетнем разрезе велся крайне нерегулярно. В этой связи хотелось бы подчеркнуть, что, несмотря на загрязнение р. </w:t>
      </w:r>
      <w:proofErr w:type="spellStart"/>
      <w:r w:rsidRPr="00AB16B4">
        <w:rPr>
          <w:sz w:val="28"/>
          <w:szCs w:val="28"/>
        </w:rPr>
        <w:t>Сырдария</w:t>
      </w:r>
      <w:proofErr w:type="spellEnd"/>
      <w:r w:rsidRPr="00AB16B4">
        <w:rPr>
          <w:sz w:val="28"/>
          <w:szCs w:val="28"/>
        </w:rPr>
        <w:t xml:space="preserve"> ионами тяжелых металлов, подтверждающееся хотя бы на основе эпизодических наблюдений, эта группа канцерогенных веществ не стала приоритетной наравне с другими загрязнителями. Поэтому наш анализ загрязнения будет базироваться на имеющихся данных, однако и</w:t>
      </w:r>
      <w:r w:rsidRPr="00AB16B4">
        <w:rPr>
          <w:sz w:val="28"/>
          <w:szCs w:val="28"/>
          <w:lang w:val="ru-KZ"/>
        </w:rPr>
        <w:t xml:space="preserve"> в основном </w:t>
      </w:r>
      <w:r w:rsidRPr="00AB16B4">
        <w:rPr>
          <w:sz w:val="28"/>
          <w:szCs w:val="28"/>
        </w:rPr>
        <w:t>велись только эпизодические наблюдения и среднегодовые значения наблюдений в течение всего года получить не удалось.</w:t>
      </w:r>
    </w:p>
    <w:p w14:paraId="42CF7453" w14:textId="77777777" w:rsidR="000A3A33" w:rsidRPr="00AB16B4" w:rsidRDefault="000A3A33" w:rsidP="000A3A33">
      <w:pPr>
        <w:pStyle w:val="a6"/>
        <w:spacing w:after="0"/>
        <w:ind w:firstLine="709"/>
        <w:jc w:val="both"/>
        <w:rPr>
          <w:sz w:val="28"/>
          <w:szCs w:val="28"/>
        </w:rPr>
      </w:pPr>
      <w:r w:rsidRPr="00AB16B4">
        <w:rPr>
          <w:sz w:val="28"/>
          <w:szCs w:val="28"/>
        </w:rPr>
        <w:t xml:space="preserve">В </w:t>
      </w:r>
      <w:smartTag w:uri="urn:schemas-microsoft-com:office:smarttags" w:element="metricconverter">
        <w:smartTagPr>
          <w:attr w:name="ProductID" w:val="2000 г"/>
        </w:smartTagPr>
        <w:r w:rsidRPr="00AB16B4">
          <w:rPr>
            <w:sz w:val="28"/>
            <w:szCs w:val="28"/>
          </w:rPr>
          <w:t>2000 г</w:t>
        </w:r>
      </w:smartTag>
      <w:r w:rsidRPr="00AB16B4">
        <w:rPr>
          <w:sz w:val="28"/>
          <w:szCs w:val="28"/>
        </w:rPr>
        <w:t xml:space="preserve">. из реки </w:t>
      </w:r>
      <w:proofErr w:type="spellStart"/>
      <w:r w:rsidRPr="00AB16B4">
        <w:rPr>
          <w:sz w:val="28"/>
          <w:szCs w:val="28"/>
        </w:rPr>
        <w:t>Сырдария</w:t>
      </w:r>
      <w:proofErr w:type="spellEnd"/>
      <w:r w:rsidRPr="00AB16B4">
        <w:rPr>
          <w:sz w:val="28"/>
          <w:szCs w:val="28"/>
        </w:rPr>
        <w:t xml:space="preserve"> в створе </w:t>
      </w:r>
      <w:r w:rsidRPr="00AB16B4">
        <w:rPr>
          <w:i/>
          <w:iCs/>
          <w:sz w:val="28"/>
          <w:szCs w:val="28"/>
        </w:rPr>
        <w:t xml:space="preserve">с. </w:t>
      </w:r>
      <w:proofErr w:type="spellStart"/>
      <w:r w:rsidRPr="00AB16B4">
        <w:rPr>
          <w:i/>
          <w:iCs/>
          <w:sz w:val="28"/>
          <w:szCs w:val="28"/>
        </w:rPr>
        <w:t>Кокбулак</w:t>
      </w:r>
      <w:proofErr w:type="spellEnd"/>
      <w:r w:rsidRPr="00AB16B4">
        <w:rPr>
          <w:sz w:val="28"/>
          <w:szCs w:val="28"/>
        </w:rPr>
        <w:t xml:space="preserve"> (который является трансграничным постом с Республикой Узбекистан) производился отбор проб воды и впоследствии химический анализ для определения концентрации железа (двух-, трехвалентного и общего), ртути, меди, цинка, кадмия и хрома (трех-, шестивалентного)</w:t>
      </w:r>
      <w:r w:rsidRPr="00AB16B4">
        <w:rPr>
          <w:sz w:val="28"/>
          <w:szCs w:val="28"/>
          <w:lang w:val="ru-KZ"/>
        </w:rPr>
        <w:t xml:space="preserve"> (рисунки </w:t>
      </w:r>
      <w:r w:rsidR="00E00A1A" w:rsidRPr="00AB16B4">
        <w:rPr>
          <w:sz w:val="28"/>
          <w:szCs w:val="28"/>
        </w:rPr>
        <w:t>И</w:t>
      </w:r>
      <w:r w:rsidR="00E72603" w:rsidRPr="00AB16B4">
        <w:rPr>
          <w:sz w:val="28"/>
          <w:szCs w:val="28"/>
          <w:lang w:val="ru-KZ"/>
        </w:rPr>
        <w:t>.1</w:t>
      </w:r>
      <w:r w:rsidR="0086117F" w:rsidRPr="00AB16B4">
        <w:rPr>
          <w:sz w:val="28"/>
          <w:szCs w:val="28"/>
        </w:rPr>
        <w:t>-</w:t>
      </w:r>
      <w:r w:rsidR="00E00A1A" w:rsidRPr="00AB16B4">
        <w:rPr>
          <w:sz w:val="28"/>
          <w:szCs w:val="28"/>
        </w:rPr>
        <w:t>И</w:t>
      </w:r>
      <w:r w:rsidR="00E72603" w:rsidRPr="00AB16B4">
        <w:rPr>
          <w:sz w:val="28"/>
          <w:szCs w:val="28"/>
          <w:lang w:val="ru-KZ"/>
        </w:rPr>
        <w:t xml:space="preserve">.4 приложения </w:t>
      </w:r>
      <w:r w:rsidR="00E00A1A" w:rsidRPr="00AB16B4">
        <w:rPr>
          <w:sz w:val="28"/>
          <w:szCs w:val="28"/>
        </w:rPr>
        <w:t>И</w:t>
      </w:r>
      <w:r w:rsidRPr="00AB16B4">
        <w:rPr>
          <w:sz w:val="28"/>
          <w:szCs w:val="28"/>
          <w:lang w:val="ru-KZ"/>
        </w:rPr>
        <w:t>)</w:t>
      </w:r>
      <w:r w:rsidRPr="00AB16B4">
        <w:rPr>
          <w:sz w:val="28"/>
          <w:szCs w:val="28"/>
        </w:rPr>
        <w:t>.</w:t>
      </w:r>
    </w:p>
    <w:p w14:paraId="2BAE6DD8" w14:textId="77777777" w:rsidR="000A3A33" w:rsidRPr="00AB16B4" w:rsidRDefault="000A3A33" w:rsidP="000A3A33">
      <w:pPr>
        <w:pStyle w:val="a6"/>
        <w:spacing w:after="0"/>
        <w:ind w:firstLine="709"/>
        <w:jc w:val="both"/>
        <w:rPr>
          <w:sz w:val="28"/>
          <w:szCs w:val="28"/>
        </w:rPr>
      </w:pPr>
      <w:r w:rsidRPr="00AB16B4">
        <w:rPr>
          <w:sz w:val="28"/>
          <w:szCs w:val="28"/>
        </w:rPr>
        <w:t xml:space="preserve">При анализе загрязнения р. </w:t>
      </w:r>
      <w:proofErr w:type="spellStart"/>
      <w:r w:rsidRPr="00AB16B4">
        <w:rPr>
          <w:sz w:val="28"/>
          <w:szCs w:val="28"/>
        </w:rPr>
        <w:t>Сырдария</w:t>
      </w:r>
      <w:proofErr w:type="spellEnd"/>
      <w:r w:rsidRPr="00AB16B4">
        <w:rPr>
          <w:sz w:val="28"/>
          <w:szCs w:val="28"/>
        </w:rPr>
        <w:t xml:space="preserve"> хотелось бы особо обратить внимание на тот факт, что до настоящего времени с этого водотока никто не снимал статуса рыбохозяйственного, в силу чего при сравнении фактических концентраций ионов тяжелых металлов с предельно-допустимой </w:t>
      </w:r>
      <w:r w:rsidRPr="00AB16B4">
        <w:rPr>
          <w:sz w:val="28"/>
          <w:szCs w:val="28"/>
        </w:rPr>
        <w:lastRenderedPageBreak/>
        <w:t>концентрацией нами за ПДК будут приниматься ее значения, соответствующие рыбохозяйственным водоемам и водотокам.</w:t>
      </w:r>
    </w:p>
    <w:p w14:paraId="5DB8BB34" w14:textId="77777777" w:rsidR="000A3A33" w:rsidRPr="00AB16B4" w:rsidRDefault="000A3A33" w:rsidP="000A3A33">
      <w:pPr>
        <w:pStyle w:val="a6"/>
        <w:spacing w:after="0"/>
        <w:ind w:firstLine="709"/>
        <w:jc w:val="both"/>
        <w:rPr>
          <w:sz w:val="28"/>
          <w:szCs w:val="28"/>
        </w:rPr>
      </w:pPr>
      <w:r w:rsidRPr="00AB16B4">
        <w:rPr>
          <w:sz w:val="28"/>
          <w:szCs w:val="28"/>
        </w:rPr>
        <w:t xml:space="preserve">Анализ начнем с традиционных загрязнителей, </w:t>
      </w:r>
      <w:r w:rsidR="000719C3" w:rsidRPr="00AB16B4">
        <w:rPr>
          <w:sz w:val="28"/>
          <w:szCs w:val="28"/>
        </w:rPr>
        <w:t>т. е.</w:t>
      </w:r>
      <w:r w:rsidRPr="00AB16B4">
        <w:rPr>
          <w:sz w:val="28"/>
          <w:szCs w:val="28"/>
        </w:rPr>
        <w:t xml:space="preserve"> </w:t>
      </w:r>
      <w:r w:rsidRPr="00AB16B4">
        <w:rPr>
          <w:i/>
          <w:iCs/>
          <w:sz w:val="28"/>
          <w:szCs w:val="28"/>
        </w:rPr>
        <w:t>ионов меди и цинка</w:t>
      </w:r>
      <w:r w:rsidRPr="00AB16B4">
        <w:rPr>
          <w:sz w:val="28"/>
          <w:szCs w:val="28"/>
        </w:rPr>
        <w:t xml:space="preserve">. В течение </w:t>
      </w:r>
      <w:smartTag w:uri="urn:schemas-microsoft-com:office:smarttags" w:element="metricconverter">
        <w:smartTagPr>
          <w:attr w:name="ProductID" w:val="2000 г"/>
        </w:smartTagPr>
        <w:r w:rsidRPr="00AB16B4">
          <w:rPr>
            <w:sz w:val="28"/>
            <w:szCs w:val="28"/>
          </w:rPr>
          <w:t>2000 г</w:t>
        </w:r>
      </w:smartTag>
      <w:r w:rsidRPr="00AB16B4">
        <w:rPr>
          <w:sz w:val="28"/>
          <w:szCs w:val="28"/>
        </w:rPr>
        <w:t xml:space="preserve">. в рассматриваемом створе содержание </w:t>
      </w:r>
      <w:r w:rsidRPr="00AB16B4">
        <w:rPr>
          <w:i/>
          <w:iCs/>
          <w:sz w:val="28"/>
          <w:szCs w:val="28"/>
        </w:rPr>
        <w:t>ионов меди</w:t>
      </w:r>
      <w:r w:rsidRPr="00AB16B4">
        <w:rPr>
          <w:sz w:val="28"/>
          <w:szCs w:val="28"/>
        </w:rPr>
        <w:t xml:space="preserve"> определялось шесть раз и его значения по месяцам распределились следующим образом, мг/дм</w:t>
      </w:r>
      <w:r w:rsidRPr="00AB16B4">
        <w:rPr>
          <w:sz w:val="28"/>
          <w:szCs w:val="28"/>
          <w:vertAlign w:val="superscript"/>
        </w:rPr>
        <w:t>3</w:t>
      </w:r>
      <w:r w:rsidRPr="00AB16B4">
        <w:rPr>
          <w:sz w:val="28"/>
          <w:szCs w:val="28"/>
        </w:rPr>
        <w:t xml:space="preserve">: январь – 0,0054 (5,4 ПДК), февраль – 0,0034 (3,4 ПДК), март – 0,0053 (5,3 ПДК), июль – 0,0049 (4,9 ПДК), сентябрь – 0,0034 (3,4 ПДК), ноябрь – 0,0012 (1,2 ПДК). Очевидно, что результаты мониторинга в течение шести месяцев однозначно показывают загрязнение реки </w:t>
      </w:r>
      <w:proofErr w:type="spellStart"/>
      <w:r w:rsidRPr="00AB16B4">
        <w:rPr>
          <w:sz w:val="28"/>
          <w:szCs w:val="28"/>
        </w:rPr>
        <w:t>Сырдария</w:t>
      </w:r>
      <w:proofErr w:type="spellEnd"/>
      <w:r w:rsidRPr="00AB16B4">
        <w:rPr>
          <w:sz w:val="28"/>
          <w:szCs w:val="28"/>
        </w:rPr>
        <w:t xml:space="preserve"> ионами меди, причем превышение концентраций этих загрязняющих веществ собственной ПДК составляют от 1,2 до 5,4 раз, с максимумом в зимнюю межень. </w:t>
      </w:r>
    </w:p>
    <w:p w14:paraId="12F29B86" w14:textId="77777777" w:rsidR="000A3A33" w:rsidRPr="00AB16B4" w:rsidRDefault="000A3A33" w:rsidP="000A3A33">
      <w:pPr>
        <w:pStyle w:val="a6"/>
        <w:spacing w:after="0"/>
        <w:ind w:firstLine="709"/>
        <w:jc w:val="both"/>
        <w:rPr>
          <w:sz w:val="28"/>
          <w:szCs w:val="28"/>
        </w:rPr>
      </w:pPr>
      <w:r w:rsidRPr="00AB16B4">
        <w:rPr>
          <w:i/>
          <w:iCs/>
          <w:sz w:val="28"/>
          <w:szCs w:val="28"/>
        </w:rPr>
        <w:t>Ионы цинка</w:t>
      </w:r>
      <w:r w:rsidRPr="00AB16B4">
        <w:rPr>
          <w:sz w:val="28"/>
          <w:szCs w:val="28"/>
        </w:rPr>
        <w:t xml:space="preserve"> были также проанализированы за шесть месяцев и их содержание имеет следующее распределение, мг/дм</w:t>
      </w:r>
      <w:r w:rsidRPr="00AB16B4">
        <w:rPr>
          <w:sz w:val="28"/>
          <w:szCs w:val="28"/>
          <w:vertAlign w:val="superscript"/>
        </w:rPr>
        <w:t>3</w:t>
      </w:r>
      <w:r w:rsidRPr="00AB16B4">
        <w:rPr>
          <w:sz w:val="28"/>
          <w:szCs w:val="28"/>
        </w:rPr>
        <w:t xml:space="preserve">: январь – 0,000, февраль – 0,000, март – 0,0058, июль – 0,0021, сентябрь – 0,0096, ноябрь – 0,0098. Очевидно, что ионами цинка р. </w:t>
      </w:r>
      <w:proofErr w:type="spellStart"/>
      <w:r w:rsidRPr="00AB16B4">
        <w:rPr>
          <w:sz w:val="28"/>
          <w:szCs w:val="28"/>
        </w:rPr>
        <w:t>Сырдария</w:t>
      </w:r>
      <w:proofErr w:type="spellEnd"/>
      <w:r w:rsidRPr="00AB16B4">
        <w:rPr>
          <w:sz w:val="28"/>
          <w:szCs w:val="28"/>
        </w:rPr>
        <w:t xml:space="preserve"> загрязняется с концентрацией ниже предельно-допустимой.</w:t>
      </w:r>
    </w:p>
    <w:p w14:paraId="00453129" w14:textId="77777777" w:rsidR="000A3A33" w:rsidRPr="00AB16B4" w:rsidRDefault="000A3A33" w:rsidP="000A3A33">
      <w:pPr>
        <w:pStyle w:val="a6"/>
        <w:spacing w:after="0"/>
        <w:ind w:firstLine="709"/>
        <w:jc w:val="both"/>
        <w:rPr>
          <w:sz w:val="28"/>
          <w:szCs w:val="28"/>
        </w:rPr>
      </w:pPr>
      <w:r w:rsidRPr="00AB16B4">
        <w:rPr>
          <w:sz w:val="28"/>
          <w:szCs w:val="28"/>
        </w:rPr>
        <w:t xml:space="preserve">Следующим элементом анализа выбран </w:t>
      </w:r>
      <w:r w:rsidRPr="00AB16B4">
        <w:rPr>
          <w:i/>
          <w:iCs/>
          <w:sz w:val="28"/>
          <w:szCs w:val="28"/>
        </w:rPr>
        <w:t>хром трехвалентный</w:t>
      </w:r>
      <w:r w:rsidRPr="00AB16B4">
        <w:rPr>
          <w:sz w:val="28"/>
          <w:szCs w:val="28"/>
        </w:rPr>
        <w:t>, предельно-допустимая концентрация которого равна 0,0050. Внутригодовое распределение трехвалентного хрома имеет следующие показатели,</w:t>
      </w:r>
      <w:r w:rsidR="00AC5EAC" w:rsidRPr="00AB16B4">
        <w:rPr>
          <w:sz w:val="28"/>
          <w:szCs w:val="28"/>
        </w:rPr>
        <w:t xml:space="preserve"> </w:t>
      </w:r>
      <w:r w:rsidRPr="00AB16B4">
        <w:rPr>
          <w:sz w:val="28"/>
          <w:szCs w:val="28"/>
        </w:rPr>
        <w:t>мг/дм</w:t>
      </w:r>
      <w:r w:rsidRPr="00AB16B4">
        <w:rPr>
          <w:sz w:val="28"/>
          <w:szCs w:val="28"/>
          <w:vertAlign w:val="superscript"/>
        </w:rPr>
        <w:t>3</w:t>
      </w:r>
      <w:r w:rsidRPr="00AB16B4">
        <w:rPr>
          <w:sz w:val="28"/>
          <w:szCs w:val="28"/>
        </w:rPr>
        <w:t>: январь – 0,0010, март – 0,0020, май – 0,0060 (1,2 ПДК), июль – 0,0020, сентябрь – 0,0020, ноябрь – 0,0020. Из анализа видно, что только в мае месяце уровень загрязнения ионами трехвалентного хрома превысил ПДК в 1,2 раза, тогда как в остальные месяцы загрязнение осуществлялось концентрациями ниже ПДК.</w:t>
      </w:r>
    </w:p>
    <w:p w14:paraId="797B9E53" w14:textId="77777777" w:rsidR="000A3A33" w:rsidRPr="00AB16B4" w:rsidRDefault="000A3A33" w:rsidP="000A3A33">
      <w:pPr>
        <w:pStyle w:val="a6"/>
        <w:spacing w:after="0"/>
        <w:ind w:firstLine="709"/>
        <w:jc w:val="both"/>
        <w:rPr>
          <w:sz w:val="28"/>
          <w:szCs w:val="28"/>
        </w:rPr>
      </w:pPr>
      <w:r w:rsidRPr="00AB16B4">
        <w:rPr>
          <w:sz w:val="28"/>
          <w:szCs w:val="28"/>
        </w:rPr>
        <w:t xml:space="preserve">В сравнении с трехвалентным, </w:t>
      </w:r>
      <w:r w:rsidRPr="00AB16B4">
        <w:rPr>
          <w:i/>
          <w:iCs/>
          <w:sz w:val="28"/>
          <w:szCs w:val="28"/>
        </w:rPr>
        <w:t>шестивалентный хром</w:t>
      </w:r>
      <w:r w:rsidRPr="00AB16B4">
        <w:rPr>
          <w:sz w:val="28"/>
          <w:szCs w:val="28"/>
        </w:rPr>
        <w:t xml:space="preserve"> на протяжении шести месяцев постоянно превышал предельно-допустимую концентрацию 0,0010 мг/дм</w:t>
      </w:r>
      <w:r w:rsidRPr="00AB16B4">
        <w:rPr>
          <w:sz w:val="28"/>
          <w:szCs w:val="28"/>
          <w:vertAlign w:val="superscript"/>
        </w:rPr>
        <w:t>3</w:t>
      </w:r>
      <w:r w:rsidRPr="00AB16B4">
        <w:rPr>
          <w:sz w:val="28"/>
          <w:szCs w:val="28"/>
        </w:rPr>
        <w:t>, например: январь – 0,0050 (5</w:t>
      </w:r>
      <w:r w:rsidR="00AC5EAC" w:rsidRPr="00AB16B4">
        <w:rPr>
          <w:sz w:val="28"/>
          <w:szCs w:val="28"/>
        </w:rPr>
        <w:t xml:space="preserve"> </w:t>
      </w:r>
      <w:r w:rsidRPr="00AB16B4">
        <w:rPr>
          <w:sz w:val="28"/>
          <w:szCs w:val="28"/>
        </w:rPr>
        <w:t>ПДК), март – 0,0030 (3</w:t>
      </w:r>
      <w:r w:rsidR="00AC5EAC" w:rsidRPr="00AB16B4">
        <w:rPr>
          <w:sz w:val="28"/>
          <w:szCs w:val="28"/>
        </w:rPr>
        <w:t xml:space="preserve"> </w:t>
      </w:r>
      <w:r w:rsidRPr="00AB16B4">
        <w:rPr>
          <w:sz w:val="28"/>
          <w:szCs w:val="28"/>
        </w:rPr>
        <w:t>ПДК), май – 0,0040 (4</w:t>
      </w:r>
      <w:r w:rsidR="00AC5EAC" w:rsidRPr="00AB16B4">
        <w:rPr>
          <w:sz w:val="28"/>
          <w:szCs w:val="28"/>
        </w:rPr>
        <w:t xml:space="preserve"> </w:t>
      </w:r>
      <w:r w:rsidRPr="00AB16B4">
        <w:rPr>
          <w:sz w:val="28"/>
          <w:szCs w:val="28"/>
        </w:rPr>
        <w:t>ПДК), июль – 0,0050 (5 ПДК), сентябрь</w:t>
      </w:r>
      <w:r w:rsidR="00AC5EAC" w:rsidRPr="00AB16B4">
        <w:rPr>
          <w:sz w:val="28"/>
          <w:szCs w:val="28"/>
        </w:rPr>
        <w:t xml:space="preserve"> </w:t>
      </w:r>
      <w:r w:rsidRPr="00AB16B4">
        <w:rPr>
          <w:sz w:val="28"/>
          <w:szCs w:val="28"/>
        </w:rPr>
        <w:t>–</w:t>
      </w:r>
      <w:r w:rsidR="00AC5EAC" w:rsidRPr="00AB16B4">
        <w:rPr>
          <w:sz w:val="28"/>
          <w:szCs w:val="28"/>
        </w:rPr>
        <w:t xml:space="preserve"> </w:t>
      </w:r>
      <w:r w:rsidRPr="00AB16B4">
        <w:rPr>
          <w:sz w:val="28"/>
          <w:szCs w:val="28"/>
        </w:rPr>
        <w:t>0,0050 (5 ПДК), ноябрь – 0,0030 (3 ПДК).</w:t>
      </w:r>
    </w:p>
    <w:p w14:paraId="1675CB58" w14:textId="77777777" w:rsidR="000A3A33" w:rsidRPr="00AB16B4" w:rsidRDefault="000A3A33" w:rsidP="000A3A33">
      <w:pPr>
        <w:pStyle w:val="a6"/>
        <w:spacing w:after="0"/>
        <w:ind w:firstLine="709"/>
        <w:jc w:val="both"/>
        <w:rPr>
          <w:sz w:val="28"/>
          <w:szCs w:val="28"/>
        </w:rPr>
      </w:pPr>
      <w:r w:rsidRPr="00AB16B4">
        <w:rPr>
          <w:sz w:val="28"/>
          <w:szCs w:val="28"/>
        </w:rPr>
        <w:t xml:space="preserve">Внутригодовое распределение </w:t>
      </w:r>
      <w:r w:rsidRPr="00AB16B4">
        <w:rPr>
          <w:i/>
          <w:iCs/>
          <w:sz w:val="28"/>
          <w:szCs w:val="28"/>
        </w:rPr>
        <w:t>общего хрома</w:t>
      </w:r>
      <w:r w:rsidRPr="00AB16B4">
        <w:rPr>
          <w:sz w:val="28"/>
          <w:szCs w:val="28"/>
        </w:rPr>
        <w:t xml:space="preserve"> по месяцам имеет следующие показатели,</w:t>
      </w:r>
      <w:r w:rsidR="00AC5EAC" w:rsidRPr="00AB16B4">
        <w:rPr>
          <w:sz w:val="28"/>
          <w:szCs w:val="28"/>
        </w:rPr>
        <w:t xml:space="preserve"> </w:t>
      </w:r>
      <w:r w:rsidRPr="00AB16B4">
        <w:rPr>
          <w:sz w:val="28"/>
          <w:szCs w:val="28"/>
        </w:rPr>
        <w:t>мг/дм</w:t>
      </w:r>
      <w:r w:rsidRPr="00AB16B4">
        <w:rPr>
          <w:sz w:val="28"/>
          <w:szCs w:val="28"/>
          <w:vertAlign w:val="superscript"/>
        </w:rPr>
        <w:t>3</w:t>
      </w:r>
      <w:r w:rsidRPr="00AB16B4">
        <w:rPr>
          <w:sz w:val="28"/>
          <w:szCs w:val="28"/>
        </w:rPr>
        <w:t>: январь – 0,0060, март – 0,0050, май – 0,0100, июль – 0,0070, сентябрь – 0,0070, ноябрь – 0,0050.</w:t>
      </w:r>
    </w:p>
    <w:p w14:paraId="4006B421" w14:textId="77777777" w:rsidR="000A3A33" w:rsidRPr="00AB16B4" w:rsidRDefault="000A3A33" w:rsidP="000A3A33">
      <w:pPr>
        <w:pStyle w:val="a6"/>
        <w:spacing w:after="0"/>
        <w:ind w:firstLine="709"/>
        <w:jc w:val="both"/>
        <w:rPr>
          <w:sz w:val="28"/>
          <w:szCs w:val="28"/>
        </w:rPr>
      </w:pPr>
      <w:r w:rsidRPr="00AB16B4">
        <w:rPr>
          <w:i/>
          <w:iCs/>
          <w:sz w:val="28"/>
          <w:szCs w:val="28"/>
        </w:rPr>
        <w:t>Железо общее</w:t>
      </w:r>
      <w:r w:rsidRPr="00AB16B4">
        <w:rPr>
          <w:sz w:val="28"/>
          <w:szCs w:val="28"/>
        </w:rPr>
        <w:t xml:space="preserve"> анализировалось четырежды, мг/дм</w:t>
      </w:r>
      <w:r w:rsidRPr="00AB16B4">
        <w:rPr>
          <w:sz w:val="28"/>
          <w:szCs w:val="28"/>
          <w:vertAlign w:val="superscript"/>
        </w:rPr>
        <w:t>3</w:t>
      </w:r>
      <w:r w:rsidRPr="00AB16B4">
        <w:rPr>
          <w:sz w:val="28"/>
          <w:szCs w:val="28"/>
        </w:rPr>
        <w:t>: январь – 0,1100 (1,1 ПДК), март – 0,0800, июль – 0,0300, ноябрь – 0,0400.</w:t>
      </w:r>
    </w:p>
    <w:p w14:paraId="5C392290" w14:textId="77777777" w:rsidR="000A3A33" w:rsidRPr="00AB16B4" w:rsidRDefault="000A3A33" w:rsidP="000A3A33">
      <w:pPr>
        <w:pStyle w:val="a6"/>
        <w:spacing w:after="0"/>
        <w:ind w:firstLine="709"/>
        <w:jc w:val="both"/>
        <w:rPr>
          <w:sz w:val="28"/>
          <w:szCs w:val="28"/>
        </w:rPr>
      </w:pPr>
      <w:r w:rsidRPr="00AB16B4">
        <w:rPr>
          <w:sz w:val="28"/>
          <w:szCs w:val="28"/>
        </w:rPr>
        <w:t>Содержание ртути было определено в июле месяце – 0,00004 мг/дм</w:t>
      </w:r>
      <w:r w:rsidRPr="00AB16B4">
        <w:rPr>
          <w:sz w:val="28"/>
          <w:szCs w:val="28"/>
          <w:vertAlign w:val="superscript"/>
        </w:rPr>
        <w:t>3</w:t>
      </w:r>
      <w:r w:rsidRPr="00AB16B4">
        <w:rPr>
          <w:sz w:val="28"/>
          <w:szCs w:val="28"/>
        </w:rPr>
        <w:t>.</w:t>
      </w:r>
    </w:p>
    <w:p w14:paraId="16EFE095" w14:textId="77777777" w:rsidR="000A3A33" w:rsidRPr="00AB16B4" w:rsidRDefault="000A3A33" w:rsidP="000A3A33">
      <w:pPr>
        <w:pStyle w:val="a6"/>
        <w:spacing w:after="0"/>
        <w:ind w:firstLine="709"/>
        <w:jc w:val="both"/>
        <w:rPr>
          <w:sz w:val="28"/>
          <w:szCs w:val="28"/>
        </w:rPr>
      </w:pPr>
      <w:r w:rsidRPr="00AB16B4">
        <w:rPr>
          <w:sz w:val="28"/>
          <w:szCs w:val="28"/>
        </w:rPr>
        <w:t xml:space="preserve">Загрязнение р. </w:t>
      </w:r>
      <w:proofErr w:type="spellStart"/>
      <w:r w:rsidRPr="00AB16B4">
        <w:rPr>
          <w:sz w:val="28"/>
          <w:szCs w:val="28"/>
        </w:rPr>
        <w:t>Сырдария</w:t>
      </w:r>
      <w:proofErr w:type="spellEnd"/>
      <w:r w:rsidRPr="00AB16B4">
        <w:rPr>
          <w:sz w:val="28"/>
          <w:szCs w:val="28"/>
        </w:rPr>
        <w:t xml:space="preserve"> в створе </w:t>
      </w:r>
      <w:r w:rsidRPr="00AB16B4">
        <w:rPr>
          <w:i/>
          <w:iCs/>
          <w:sz w:val="28"/>
          <w:szCs w:val="28"/>
        </w:rPr>
        <w:t xml:space="preserve">г. </w:t>
      </w:r>
      <w:proofErr w:type="spellStart"/>
      <w:r w:rsidRPr="00AB16B4">
        <w:rPr>
          <w:i/>
          <w:iCs/>
          <w:sz w:val="28"/>
          <w:szCs w:val="28"/>
        </w:rPr>
        <w:t>Шардары</w:t>
      </w:r>
      <w:proofErr w:type="spellEnd"/>
      <w:r w:rsidRPr="00AB16B4">
        <w:rPr>
          <w:i/>
          <w:iCs/>
          <w:sz w:val="28"/>
          <w:szCs w:val="28"/>
        </w:rPr>
        <w:t xml:space="preserve"> (</w:t>
      </w:r>
      <w:smartTag w:uri="urn:schemas-microsoft-com:office:smarttags" w:element="metricconverter">
        <w:smartTagPr>
          <w:attr w:name="ProductID" w:val="2 км"/>
        </w:smartTagPr>
        <w:r w:rsidRPr="00AB16B4">
          <w:rPr>
            <w:i/>
            <w:iCs/>
            <w:sz w:val="28"/>
            <w:szCs w:val="28"/>
          </w:rPr>
          <w:t>2 км</w:t>
        </w:r>
      </w:smartTag>
      <w:r w:rsidRPr="00AB16B4">
        <w:rPr>
          <w:i/>
          <w:iCs/>
          <w:sz w:val="28"/>
          <w:szCs w:val="28"/>
        </w:rPr>
        <w:t xml:space="preserve"> ниже плотины)</w:t>
      </w:r>
      <w:r w:rsidRPr="00AB16B4">
        <w:rPr>
          <w:sz w:val="28"/>
          <w:szCs w:val="28"/>
        </w:rPr>
        <w:t xml:space="preserve"> определялось содержанием ионов меди, цинка и, эпизодически, никеля, кадмия.</w:t>
      </w:r>
    </w:p>
    <w:p w14:paraId="0B8767AF" w14:textId="77777777" w:rsidR="000A3A33" w:rsidRPr="00AB16B4" w:rsidRDefault="000A3A33" w:rsidP="000A3A33">
      <w:pPr>
        <w:pStyle w:val="a6"/>
        <w:spacing w:after="0"/>
        <w:ind w:firstLine="709"/>
        <w:jc w:val="both"/>
        <w:rPr>
          <w:sz w:val="28"/>
          <w:szCs w:val="28"/>
        </w:rPr>
      </w:pPr>
      <w:r w:rsidRPr="00AB16B4">
        <w:rPr>
          <w:sz w:val="28"/>
          <w:szCs w:val="28"/>
        </w:rPr>
        <w:t xml:space="preserve">Содержание </w:t>
      </w:r>
      <w:r w:rsidRPr="00AB16B4">
        <w:rPr>
          <w:i/>
          <w:iCs/>
          <w:sz w:val="28"/>
          <w:szCs w:val="28"/>
        </w:rPr>
        <w:t>ионов меди</w:t>
      </w:r>
      <w:r w:rsidRPr="00AB16B4">
        <w:rPr>
          <w:sz w:val="28"/>
          <w:szCs w:val="28"/>
        </w:rPr>
        <w:t xml:space="preserve"> в речной воде имеет следующие показатели,</w:t>
      </w:r>
      <w:r w:rsidR="00E512CC" w:rsidRPr="00AB16B4">
        <w:rPr>
          <w:sz w:val="28"/>
          <w:szCs w:val="28"/>
        </w:rPr>
        <w:t xml:space="preserve"> </w:t>
      </w:r>
      <w:r w:rsidRPr="00AB16B4">
        <w:rPr>
          <w:sz w:val="28"/>
          <w:szCs w:val="28"/>
        </w:rPr>
        <w:t>мг/дм</w:t>
      </w:r>
      <w:r w:rsidRPr="00AB16B4">
        <w:rPr>
          <w:sz w:val="28"/>
          <w:szCs w:val="28"/>
          <w:vertAlign w:val="superscript"/>
        </w:rPr>
        <w:t>3</w:t>
      </w:r>
      <w:r w:rsidRPr="00AB16B4">
        <w:rPr>
          <w:sz w:val="28"/>
          <w:szCs w:val="28"/>
        </w:rPr>
        <w:t>: январь – 0,0058 (5,8 ПДК), март – 0,0065 (6,5 ПДК), апрель – 0,0077 (7,7 ПДК), май – 0,0048 (4,8 ПДК), июль – 0,0029 (2,9</w:t>
      </w:r>
      <w:r w:rsidR="00AC5EAC" w:rsidRPr="00AB16B4">
        <w:rPr>
          <w:sz w:val="28"/>
          <w:szCs w:val="28"/>
        </w:rPr>
        <w:t xml:space="preserve"> </w:t>
      </w:r>
      <w:r w:rsidRPr="00AB16B4">
        <w:rPr>
          <w:sz w:val="28"/>
          <w:szCs w:val="28"/>
        </w:rPr>
        <w:t xml:space="preserve">ПДК), ноябрь – 0,0037 (3,7 ПДК). Таким образом, в рассматриваемом створе все пробы воды показали высокий уровень загрязнения р. </w:t>
      </w:r>
      <w:proofErr w:type="spellStart"/>
      <w:r w:rsidRPr="00AB16B4">
        <w:rPr>
          <w:sz w:val="28"/>
          <w:szCs w:val="28"/>
        </w:rPr>
        <w:t>Сырдари</w:t>
      </w:r>
      <w:proofErr w:type="spellEnd"/>
      <w:r w:rsidR="00ED1D5C" w:rsidRPr="00AB16B4">
        <w:rPr>
          <w:sz w:val="28"/>
          <w:szCs w:val="28"/>
          <w:lang w:val="ru-KZ"/>
        </w:rPr>
        <w:t>я</w:t>
      </w:r>
      <w:r w:rsidRPr="00AB16B4">
        <w:rPr>
          <w:sz w:val="28"/>
          <w:szCs w:val="28"/>
        </w:rPr>
        <w:t xml:space="preserve"> ионами меди, превышение концентрации которых над ПДК составляет от 2,9 до 7,7 ПДК, </w:t>
      </w:r>
      <w:r w:rsidR="000719C3" w:rsidRPr="00AB16B4">
        <w:rPr>
          <w:sz w:val="28"/>
          <w:szCs w:val="28"/>
        </w:rPr>
        <w:t>т. е.</w:t>
      </w:r>
      <w:r w:rsidRPr="00AB16B4">
        <w:rPr>
          <w:sz w:val="28"/>
          <w:szCs w:val="28"/>
        </w:rPr>
        <w:t xml:space="preserve"> выше, чем в створе </w:t>
      </w:r>
      <w:r w:rsidRPr="00AB16B4">
        <w:rPr>
          <w:i/>
          <w:iCs/>
          <w:sz w:val="28"/>
          <w:szCs w:val="28"/>
        </w:rPr>
        <w:t xml:space="preserve">с. </w:t>
      </w:r>
      <w:proofErr w:type="spellStart"/>
      <w:r w:rsidRPr="00AB16B4">
        <w:rPr>
          <w:i/>
          <w:iCs/>
          <w:sz w:val="28"/>
          <w:szCs w:val="28"/>
        </w:rPr>
        <w:t>Кокбулак</w:t>
      </w:r>
      <w:proofErr w:type="spellEnd"/>
      <w:r w:rsidRPr="00AB16B4">
        <w:rPr>
          <w:sz w:val="28"/>
          <w:szCs w:val="28"/>
        </w:rPr>
        <w:t>.</w:t>
      </w:r>
    </w:p>
    <w:p w14:paraId="64A156D9" w14:textId="77777777" w:rsidR="000A3A33" w:rsidRPr="00AB16B4" w:rsidRDefault="000A3A33" w:rsidP="000A3A33">
      <w:pPr>
        <w:pStyle w:val="a6"/>
        <w:spacing w:after="0"/>
        <w:ind w:firstLine="709"/>
        <w:jc w:val="both"/>
        <w:rPr>
          <w:sz w:val="28"/>
          <w:szCs w:val="28"/>
        </w:rPr>
      </w:pPr>
      <w:r w:rsidRPr="00AB16B4">
        <w:rPr>
          <w:sz w:val="28"/>
          <w:szCs w:val="28"/>
        </w:rPr>
        <w:lastRenderedPageBreak/>
        <w:t xml:space="preserve">Загрязнение р. </w:t>
      </w:r>
      <w:proofErr w:type="spellStart"/>
      <w:r w:rsidRPr="00AB16B4">
        <w:rPr>
          <w:sz w:val="28"/>
          <w:szCs w:val="28"/>
        </w:rPr>
        <w:t>Сырдария</w:t>
      </w:r>
      <w:proofErr w:type="spellEnd"/>
      <w:r w:rsidRPr="00AB16B4">
        <w:rPr>
          <w:sz w:val="28"/>
          <w:szCs w:val="28"/>
        </w:rPr>
        <w:t xml:space="preserve"> </w:t>
      </w:r>
      <w:r w:rsidRPr="00AB16B4">
        <w:rPr>
          <w:i/>
          <w:iCs/>
          <w:sz w:val="28"/>
          <w:szCs w:val="28"/>
        </w:rPr>
        <w:t>ионами цинка</w:t>
      </w:r>
      <w:r w:rsidRPr="00AB16B4">
        <w:rPr>
          <w:sz w:val="28"/>
          <w:szCs w:val="28"/>
        </w:rPr>
        <w:t xml:space="preserve"> характеризуется следующими показателями,</w:t>
      </w:r>
      <w:r w:rsidR="00CC66DE" w:rsidRPr="00AB16B4">
        <w:rPr>
          <w:sz w:val="28"/>
          <w:szCs w:val="28"/>
        </w:rPr>
        <w:t xml:space="preserve"> </w:t>
      </w:r>
      <w:r w:rsidRPr="00AB16B4">
        <w:rPr>
          <w:sz w:val="28"/>
          <w:szCs w:val="28"/>
        </w:rPr>
        <w:t>мг/дм</w:t>
      </w:r>
      <w:r w:rsidRPr="00AB16B4">
        <w:rPr>
          <w:sz w:val="28"/>
          <w:szCs w:val="28"/>
          <w:vertAlign w:val="superscript"/>
        </w:rPr>
        <w:t>3</w:t>
      </w:r>
      <w:r w:rsidRPr="00AB16B4">
        <w:rPr>
          <w:sz w:val="28"/>
          <w:szCs w:val="28"/>
        </w:rPr>
        <w:t>: январь – 0,0057, март – 0,0040, апрель – 0,0041, май – 0,0037, июль –</w:t>
      </w:r>
      <w:r w:rsidR="00116539" w:rsidRPr="00AB16B4">
        <w:rPr>
          <w:sz w:val="28"/>
          <w:szCs w:val="28"/>
          <w:lang w:val="ru-KZ"/>
        </w:rPr>
        <w:t xml:space="preserve"> </w:t>
      </w:r>
      <w:r w:rsidRPr="00AB16B4">
        <w:rPr>
          <w:sz w:val="28"/>
          <w:szCs w:val="28"/>
        </w:rPr>
        <w:t>0,0084, ноябрь – 0,0110 (1,1 ПДК).</w:t>
      </w:r>
    </w:p>
    <w:p w14:paraId="1C8DBE77" w14:textId="77777777" w:rsidR="000A3A33" w:rsidRPr="00AB16B4" w:rsidRDefault="000A3A33" w:rsidP="000A3A33">
      <w:pPr>
        <w:pStyle w:val="a6"/>
        <w:spacing w:after="0"/>
        <w:ind w:firstLine="709"/>
        <w:jc w:val="both"/>
        <w:rPr>
          <w:sz w:val="28"/>
          <w:szCs w:val="28"/>
        </w:rPr>
      </w:pPr>
      <w:r w:rsidRPr="00AB16B4">
        <w:rPr>
          <w:sz w:val="28"/>
          <w:szCs w:val="28"/>
        </w:rPr>
        <w:t xml:space="preserve">Приведенные три анализа на предмет определения содержания </w:t>
      </w:r>
      <w:r w:rsidRPr="00AB16B4">
        <w:rPr>
          <w:i/>
          <w:iCs/>
          <w:sz w:val="28"/>
          <w:szCs w:val="28"/>
        </w:rPr>
        <w:t>никеля</w:t>
      </w:r>
      <w:r w:rsidRPr="00AB16B4">
        <w:rPr>
          <w:sz w:val="28"/>
          <w:szCs w:val="28"/>
        </w:rPr>
        <w:t xml:space="preserve"> показали следующий результат, мг/дм</w:t>
      </w:r>
      <w:r w:rsidRPr="00AB16B4">
        <w:rPr>
          <w:sz w:val="28"/>
          <w:szCs w:val="28"/>
          <w:vertAlign w:val="superscript"/>
        </w:rPr>
        <w:t>3</w:t>
      </w:r>
      <w:r w:rsidRPr="00AB16B4">
        <w:rPr>
          <w:sz w:val="28"/>
          <w:szCs w:val="28"/>
        </w:rPr>
        <w:t>: январь – 0,0014, март – 0,0084, июль – 0,0130.</w:t>
      </w:r>
    </w:p>
    <w:p w14:paraId="04D0A9D6" w14:textId="77777777" w:rsidR="000A3A33" w:rsidRPr="00AB16B4" w:rsidRDefault="000A3A33" w:rsidP="000A3A33">
      <w:pPr>
        <w:pStyle w:val="a6"/>
        <w:spacing w:after="0"/>
        <w:ind w:firstLine="709"/>
        <w:jc w:val="both"/>
        <w:rPr>
          <w:sz w:val="28"/>
          <w:szCs w:val="28"/>
        </w:rPr>
      </w:pPr>
      <w:r w:rsidRPr="00AB16B4">
        <w:rPr>
          <w:sz w:val="28"/>
          <w:szCs w:val="28"/>
        </w:rPr>
        <w:t xml:space="preserve">В створе </w:t>
      </w:r>
      <w:r w:rsidRPr="00AB16B4">
        <w:rPr>
          <w:i/>
          <w:iCs/>
          <w:sz w:val="28"/>
          <w:szCs w:val="28"/>
        </w:rPr>
        <w:t xml:space="preserve">железнодорожной станции </w:t>
      </w:r>
      <w:proofErr w:type="spellStart"/>
      <w:r w:rsidRPr="00AB16B4">
        <w:rPr>
          <w:i/>
          <w:iCs/>
          <w:sz w:val="28"/>
          <w:szCs w:val="28"/>
        </w:rPr>
        <w:t>Томенарык</w:t>
      </w:r>
      <w:proofErr w:type="spellEnd"/>
      <w:r w:rsidRPr="00AB16B4">
        <w:rPr>
          <w:sz w:val="28"/>
          <w:szCs w:val="28"/>
        </w:rPr>
        <w:t xml:space="preserve"> в </w:t>
      </w:r>
      <w:smartTag w:uri="urn:schemas-microsoft-com:office:smarttags" w:element="metricconverter">
        <w:smartTagPr>
          <w:attr w:name="ProductID" w:val="2000 г"/>
        </w:smartTagPr>
        <w:r w:rsidRPr="00AB16B4">
          <w:rPr>
            <w:sz w:val="28"/>
            <w:szCs w:val="28"/>
          </w:rPr>
          <w:t>2000 г</w:t>
        </w:r>
      </w:smartTag>
      <w:r w:rsidRPr="00AB16B4">
        <w:rPr>
          <w:sz w:val="28"/>
          <w:szCs w:val="28"/>
        </w:rPr>
        <w:t xml:space="preserve">. было проведено всего четыре анализа для определения загрязненности р. </w:t>
      </w:r>
      <w:proofErr w:type="spellStart"/>
      <w:r w:rsidRPr="00AB16B4">
        <w:rPr>
          <w:sz w:val="28"/>
          <w:szCs w:val="28"/>
        </w:rPr>
        <w:t>Сырдария</w:t>
      </w:r>
      <w:proofErr w:type="spellEnd"/>
      <w:r w:rsidRPr="00AB16B4">
        <w:rPr>
          <w:sz w:val="28"/>
          <w:szCs w:val="28"/>
        </w:rPr>
        <w:t xml:space="preserve"> ионами тяжелых металлов. Например, в мае и ноябре по ионам меди и цинка. Ионы меди имели концентрации,</w:t>
      </w:r>
      <w:r w:rsidR="00AC5EAC" w:rsidRPr="00AB16B4">
        <w:rPr>
          <w:sz w:val="28"/>
          <w:szCs w:val="28"/>
        </w:rPr>
        <w:t xml:space="preserve"> </w:t>
      </w:r>
      <w:r w:rsidRPr="00AB16B4">
        <w:rPr>
          <w:sz w:val="28"/>
          <w:szCs w:val="28"/>
        </w:rPr>
        <w:t>мг/дм</w:t>
      </w:r>
      <w:r w:rsidRPr="00AB16B4">
        <w:rPr>
          <w:sz w:val="28"/>
          <w:szCs w:val="28"/>
          <w:vertAlign w:val="superscript"/>
        </w:rPr>
        <w:t>3</w:t>
      </w:r>
      <w:r w:rsidRPr="00AB16B4">
        <w:rPr>
          <w:sz w:val="28"/>
          <w:szCs w:val="28"/>
        </w:rPr>
        <w:t xml:space="preserve">: в мае – 0,0000 и ноябре – 0,0037 (3,7 ПДК), тогда как ионы цинка – 0,0022 и 0,0091 в соответствующие месяцы. </w:t>
      </w:r>
    </w:p>
    <w:p w14:paraId="5410189C" w14:textId="77777777" w:rsidR="000A3A33" w:rsidRPr="00AB16B4" w:rsidRDefault="000A3A33" w:rsidP="000A3A33">
      <w:pPr>
        <w:pStyle w:val="a6"/>
        <w:spacing w:after="0"/>
        <w:ind w:firstLine="709"/>
        <w:jc w:val="both"/>
        <w:rPr>
          <w:sz w:val="28"/>
          <w:szCs w:val="28"/>
        </w:rPr>
      </w:pPr>
      <w:r w:rsidRPr="00AB16B4">
        <w:rPr>
          <w:sz w:val="28"/>
          <w:szCs w:val="28"/>
        </w:rPr>
        <w:t xml:space="preserve">Из р. </w:t>
      </w:r>
      <w:proofErr w:type="spellStart"/>
      <w:r w:rsidRPr="00AB16B4">
        <w:rPr>
          <w:sz w:val="28"/>
          <w:szCs w:val="28"/>
        </w:rPr>
        <w:t>Сырдария</w:t>
      </w:r>
      <w:proofErr w:type="spellEnd"/>
      <w:r w:rsidRPr="00AB16B4">
        <w:rPr>
          <w:sz w:val="28"/>
          <w:szCs w:val="28"/>
        </w:rPr>
        <w:t xml:space="preserve"> в створе </w:t>
      </w:r>
      <w:r w:rsidRPr="00AB16B4">
        <w:rPr>
          <w:i/>
          <w:iCs/>
          <w:sz w:val="28"/>
          <w:szCs w:val="28"/>
        </w:rPr>
        <w:t>г. Кызылорда</w:t>
      </w:r>
      <w:r w:rsidRPr="00AB16B4">
        <w:rPr>
          <w:sz w:val="28"/>
          <w:szCs w:val="28"/>
        </w:rPr>
        <w:t xml:space="preserve"> отбирались пробы для анализа в течение трех месяцев в </w:t>
      </w:r>
      <w:smartTag w:uri="urn:schemas-microsoft-com:office:smarttags" w:element="metricconverter">
        <w:smartTagPr>
          <w:attr w:name="ProductID" w:val="2000 г"/>
        </w:smartTagPr>
        <w:r w:rsidRPr="00AB16B4">
          <w:rPr>
            <w:sz w:val="28"/>
            <w:szCs w:val="28"/>
          </w:rPr>
          <w:t>2000 г</w:t>
        </w:r>
      </w:smartTag>
      <w:r w:rsidRPr="00AB16B4">
        <w:rPr>
          <w:sz w:val="28"/>
          <w:szCs w:val="28"/>
        </w:rPr>
        <w:t>., и приоритеты были отданы ионам меди, цинка и никеля.</w:t>
      </w:r>
    </w:p>
    <w:p w14:paraId="088CF669" w14:textId="77777777" w:rsidR="000A3A33" w:rsidRPr="00AB16B4" w:rsidRDefault="000A3A33" w:rsidP="000A3A33">
      <w:pPr>
        <w:pStyle w:val="a6"/>
        <w:spacing w:after="0"/>
        <w:ind w:firstLine="709"/>
        <w:jc w:val="both"/>
        <w:rPr>
          <w:sz w:val="28"/>
          <w:szCs w:val="28"/>
        </w:rPr>
      </w:pPr>
      <w:r w:rsidRPr="00AB16B4">
        <w:rPr>
          <w:i/>
          <w:iCs/>
          <w:sz w:val="28"/>
          <w:szCs w:val="28"/>
        </w:rPr>
        <w:t>Ионы меди</w:t>
      </w:r>
      <w:r w:rsidRPr="00AB16B4">
        <w:rPr>
          <w:sz w:val="28"/>
          <w:szCs w:val="28"/>
        </w:rPr>
        <w:t xml:space="preserve"> и в этом створе являются основным загрязнителем среди представителей группы ионов тяжелых металлов, и их распределение по отдельным месяцам составило,</w:t>
      </w:r>
      <w:r w:rsidR="00EF1148" w:rsidRPr="00AB16B4">
        <w:rPr>
          <w:sz w:val="28"/>
          <w:szCs w:val="28"/>
          <w:lang w:val="ru-KZ"/>
        </w:rPr>
        <w:t xml:space="preserve"> </w:t>
      </w:r>
      <w:r w:rsidRPr="00AB16B4">
        <w:rPr>
          <w:sz w:val="28"/>
          <w:szCs w:val="28"/>
        </w:rPr>
        <w:t>мг/дм</w:t>
      </w:r>
      <w:r w:rsidRPr="00AB16B4">
        <w:rPr>
          <w:sz w:val="28"/>
          <w:szCs w:val="28"/>
          <w:vertAlign w:val="superscript"/>
        </w:rPr>
        <w:t>3</w:t>
      </w:r>
      <w:r w:rsidRPr="00AB16B4">
        <w:rPr>
          <w:sz w:val="28"/>
          <w:szCs w:val="28"/>
        </w:rPr>
        <w:t>: апрель – 0,0032 (3,2</w:t>
      </w:r>
      <w:r w:rsidR="00E512CC" w:rsidRPr="00AB16B4">
        <w:rPr>
          <w:sz w:val="28"/>
          <w:szCs w:val="28"/>
        </w:rPr>
        <w:t xml:space="preserve"> </w:t>
      </w:r>
      <w:r w:rsidRPr="00AB16B4">
        <w:rPr>
          <w:sz w:val="28"/>
          <w:szCs w:val="28"/>
        </w:rPr>
        <w:t xml:space="preserve">ПДК), сентябрь – 0,0031 (3,1 ПДК), январь – 0,0096 (9,6 ПДК). По сравнению с медью, ионы цинка загрязняли р. </w:t>
      </w:r>
      <w:proofErr w:type="spellStart"/>
      <w:r w:rsidRPr="00AB16B4">
        <w:rPr>
          <w:sz w:val="28"/>
          <w:szCs w:val="28"/>
        </w:rPr>
        <w:t>Сырдария</w:t>
      </w:r>
      <w:proofErr w:type="spellEnd"/>
      <w:r w:rsidRPr="00AB16B4">
        <w:rPr>
          <w:sz w:val="28"/>
          <w:szCs w:val="28"/>
        </w:rPr>
        <w:t xml:space="preserve"> концентрациями, не превышающими ПДК,</w:t>
      </w:r>
      <w:r w:rsidR="00CC66DE" w:rsidRPr="00AB16B4">
        <w:rPr>
          <w:sz w:val="28"/>
          <w:szCs w:val="28"/>
        </w:rPr>
        <w:t xml:space="preserve"> </w:t>
      </w:r>
      <w:r w:rsidRPr="00AB16B4">
        <w:rPr>
          <w:sz w:val="28"/>
          <w:szCs w:val="28"/>
        </w:rPr>
        <w:t>мг/дм</w:t>
      </w:r>
      <w:r w:rsidRPr="00AB16B4">
        <w:rPr>
          <w:sz w:val="28"/>
          <w:szCs w:val="28"/>
          <w:vertAlign w:val="superscript"/>
        </w:rPr>
        <w:t>3</w:t>
      </w:r>
      <w:r w:rsidRPr="00AB16B4">
        <w:rPr>
          <w:sz w:val="28"/>
          <w:szCs w:val="28"/>
        </w:rPr>
        <w:t>: январь – 0,0076, апрель – 0,0044, сентябрь – 0,0067. Показатели никеля по тем же месяцам следующие, мг/дм</w:t>
      </w:r>
      <w:r w:rsidRPr="00AB16B4">
        <w:rPr>
          <w:sz w:val="28"/>
          <w:szCs w:val="28"/>
          <w:vertAlign w:val="superscript"/>
        </w:rPr>
        <w:t>3</w:t>
      </w:r>
      <w:r w:rsidRPr="00AB16B4">
        <w:rPr>
          <w:sz w:val="28"/>
          <w:szCs w:val="28"/>
        </w:rPr>
        <w:t>: январь – 0,0007, апрель – 0,0029, сентябрь – 0,0003.</w:t>
      </w:r>
    </w:p>
    <w:p w14:paraId="22D5D68A" w14:textId="18660DC0" w:rsidR="000A3A33" w:rsidRPr="00AB16B4" w:rsidRDefault="000A3A33" w:rsidP="000A3A33">
      <w:pPr>
        <w:pStyle w:val="a6"/>
        <w:spacing w:after="0"/>
        <w:ind w:firstLine="709"/>
        <w:jc w:val="both"/>
        <w:rPr>
          <w:sz w:val="28"/>
          <w:szCs w:val="28"/>
        </w:rPr>
      </w:pPr>
      <w:r w:rsidRPr="00AB16B4">
        <w:rPr>
          <w:sz w:val="28"/>
          <w:szCs w:val="28"/>
        </w:rPr>
        <w:t>Проведенный анализ на предмет определения загрязнения р.</w:t>
      </w:r>
      <w:r w:rsidR="00E512CC" w:rsidRPr="00AB16B4">
        <w:rPr>
          <w:sz w:val="28"/>
          <w:szCs w:val="28"/>
        </w:rPr>
        <w:t xml:space="preserve"> </w:t>
      </w:r>
      <w:proofErr w:type="spellStart"/>
      <w:r w:rsidRPr="00AB16B4">
        <w:rPr>
          <w:sz w:val="28"/>
          <w:szCs w:val="28"/>
        </w:rPr>
        <w:t>Сырдария</w:t>
      </w:r>
      <w:proofErr w:type="spellEnd"/>
      <w:r w:rsidRPr="00AB16B4">
        <w:rPr>
          <w:sz w:val="28"/>
          <w:szCs w:val="28"/>
        </w:rPr>
        <w:t xml:space="preserve"> в створе </w:t>
      </w:r>
      <w:smartTag w:uri="urn:schemas-microsoft-com:office:smarttags" w:element="metricconverter">
        <w:smartTagPr>
          <w:attr w:name="ProductID" w:val="3 км"/>
        </w:smartTagPr>
        <w:r w:rsidRPr="00AB16B4">
          <w:rPr>
            <w:i/>
            <w:iCs/>
            <w:sz w:val="28"/>
            <w:szCs w:val="28"/>
          </w:rPr>
          <w:t>3 км</w:t>
        </w:r>
      </w:smartTag>
      <w:r w:rsidRPr="00AB16B4">
        <w:rPr>
          <w:i/>
          <w:iCs/>
          <w:sz w:val="28"/>
          <w:szCs w:val="28"/>
        </w:rPr>
        <w:t xml:space="preserve"> ниже г. Кызылорда</w:t>
      </w:r>
      <w:r w:rsidRPr="00AB16B4">
        <w:rPr>
          <w:sz w:val="28"/>
          <w:szCs w:val="28"/>
        </w:rPr>
        <w:t xml:space="preserve"> очень приближен, т. </w:t>
      </w:r>
      <w:r w:rsidR="000D1A59" w:rsidRPr="00AB16B4">
        <w:rPr>
          <w:sz w:val="28"/>
          <w:szCs w:val="28"/>
        </w:rPr>
        <w:t>к</w:t>
      </w:r>
      <w:r w:rsidRPr="00AB16B4">
        <w:rPr>
          <w:sz w:val="28"/>
          <w:szCs w:val="28"/>
        </w:rPr>
        <w:t>. количество их равно двум. Ионы меди в мае и ноябре были определены в концентрациях 0,0020 мг/дм</w:t>
      </w:r>
      <w:r w:rsidRPr="00AB16B4">
        <w:rPr>
          <w:sz w:val="28"/>
          <w:szCs w:val="28"/>
          <w:vertAlign w:val="superscript"/>
        </w:rPr>
        <w:t>3</w:t>
      </w:r>
      <w:r w:rsidRPr="00AB16B4">
        <w:rPr>
          <w:sz w:val="28"/>
          <w:szCs w:val="28"/>
        </w:rPr>
        <w:t xml:space="preserve"> (2,0 ПДК) и 0,0059 мг/дм</w:t>
      </w:r>
      <w:r w:rsidRPr="00AB16B4">
        <w:rPr>
          <w:sz w:val="28"/>
          <w:szCs w:val="28"/>
          <w:vertAlign w:val="superscript"/>
        </w:rPr>
        <w:t>3</w:t>
      </w:r>
      <w:r w:rsidRPr="00AB16B4">
        <w:rPr>
          <w:sz w:val="28"/>
          <w:szCs w:val="28"/>
        </w:rPr>
        <w:t xml:space="preserve"> (5,9 ПДК). За эти же месяцы концентрации ионов цинка составили 0,0077 мг/дм</w:t>
      </w:r>
      <w:r w:rsidRPr="00AB16B4">
        <w:rPr>
          <w:sz w:val="28"/>
          <w:szCs w:val="28"/>
          <w:vertAlign w:val="superscript"/>
        </w:rPr>
        <w:t>3</w:t>
      </w:r>
      <w:r w:rsidRPr="00AB16B4">
        <w:rPr>
          <w:sz w:val="28"/>
          <w:szCs w:val="28"/>
        </w:rPr>
        <w:t xml:space="preserve"> и 0,0073 мг/дм</w:t>
      </w:r>
      <w:r w:rsidRPr="00AB16B4">
        <w:rPr>
          <w:sz w:val="28"/>
          <w:szCs w:val="28"/>
          <w:vertAlign w:val="superscript"/>
        </w:rPr>
        <w:t>3</w:t>
      </w:r>
      <w:r w:rsidRPr="00AB16B4">
        <w:rPr>
          <w:sz w:val="28"/>
          <w:szCs w:val="28"/>
        </w:rPr>
        <w:t>.</w:t>
      </w:r>
    </w:p>
    <w:p w14:paraId="00942F0C" w14:textId="77777777" w:rsidR="000A3A33" w:rsidRPr="00AB16B4" w:rsidRDefault="000A3A33" w:rsidP="000A3A33">
      <w:pPr>
        <w:pStyle w:val="a6"/>
        <w:spacing w:after="0"/>
        <w:ind w:firstLine="709"/>
        <w:jc w:val="both"/>
        <w:rPr>
          <w:sz w:val="28"/>
          <w:szCs w:val="28"/>
        </w:rPr>
      </w:pPr>
      <w:r w:rsidRPr="00AB16B4">
        <w:rPr>
          <w:sz w:val="28"/>
          <w:szCs w:val="28"/>
        </w:rPr>
        <w:t xml:space="preserve">Река </w:t>
      </w:r>
      <w:proofErr w:type="spellStart"/>
      <w:r w:rsidRPr="00AB16B4">
        <w:rPr>
          <w:sz w:val="28"/>
          <w:szCs w:val="28"/>
        </w:rPr>
        <w:t>Сырдар</w:t>
      </w:r>
      <w:proofErr w:type="spellEnd"/>
      <w:r w:rsidR="00ED1D5C" w:rsidRPr="00AB16B4">
        <w:rPr>
          <w:sz w:val="28"/>
          <w:szCs w:val="28"/>
          <w:lang w:val="ru-KZ"/>
        </w:rPr>
        <w:t>и</w:t>
      </w:r>
      <w:r w:rsidRPr="00AB16B4">
        <w:rPr>
          <w:sz w:val="28"/>
          <w:szCs w:val="28"/>
        </w:rPr>
        <w:t xml:space="preserve">я в створе </w:t>
      </w:r>
      <w:r w:rsidRPr="00AB16B4">
        <w:rPr>
          <w:i/>
          <w:iCs/>
          <w:sz w:val="28"/>
          <w:szCs w:val="28"/>
        </w:rPr>
        <w:t xml:space="preserve">г. </w:t>
      </w:r>
      <w:proofErr w:type="spellStart"/>
      <w:r w:rsidRPr="00AB16B4">
        <w:rPr>
          <w:i/>
          <w:iCs/>
          <w:sz w:val="28"/>
          <w:szCs w:val="28"/>
        </w:rPr>
        <w:t>Казалы</w:t>
      </w:r>
      <w:proofErr w:type="spellEnd"/>
      <w:r w:rsidRPr="00AB16B4">
        <w:rPr>
          <w:sz w:val="28"/>
          <w:szCs w:val="28"/>
        </w:rPr>
        <w:t xml:space="preserve"> проанализирована на загрязненность по сравнению с предыдущим створом на один месяц больше. Итак, концентрации ионов меди в мае, июле и ноябре соответственно составляют, мг/дм</w:t>
      </w:r>
      <w:r w:rsidRPr="00AB16B4">
        <w:rPr>
          <w:sz w:val="28"/>
          <w:szCs w:val="28"/>
          <w:vertAlign w:val="superscript"/>
        </w:rPr>
        <w:t>3</w:t>
      </w:r>
      <w:r w:rsidRPr="00AB16B4">
        <w:rPr>
          <w:sz w:val="28"/>
          <w:szCs w:val="28"/>
        </w:rPr>
        <w:t>: 0,0032 (3,2 ПДК), 0,0030 (3,0 ПДК), 0,0030 (3,0 ПДК). Концентрации ионов цинка за те же месяцы зафиксированы: май – 0,0030, июль – 0,0020, ноябрь – 0,0061 мг/дм</w:t>
      </w:r>
      <w:r w:rsidRPr="00AB16B4">
        <w:rPr>
          <w:sz w:val="28"/>
          <w:szCs w:val="28"/>
          <w:vertAlign w:val="superscript"/>
        </w:rPr>
        <w:t>3</w:t>
      </w:r>
      <w:r w:rsidRPr="00AB16B4">
        <w:rPr>
          <w:sz w:val="28"/>
          <w:szCs w:val="28"/>
        </w:rPr>
        <w:t>.</w:t>
      </w:r>
    </w:p>
    <w:p w14:paraId="4FDD9AB4" w14:textId="77777777" w:rsidR="000A3A33" w:rsidRPr="00AB16B4" w:rsidRDefault="000A3A33" w:rsidP="000A3A33">
      <w:pPr>
        <w:pStyle w:val="a6"/>
        <w:spacing w:after="0"/>
        <w:ind w:firstLine="709"/>
        <w:jc w:val="both"/>
        <w:rPr>
          <w:sz w:val="28"/>
          <w:szCs w:val="28"/>
        </w:rPr>
      </w:pPr>
      <w:r w:rsidRPr="00AB16B4">
        <w:rPr>
          <w:sz w:val="28"/>
          <w:szCs w:val="28"/>
        </w:rPr>
        <w:t xml:space="preserve">Показатели </w:t>
      </w:r>
      <w:r w:rsidRPr="00AB16B4">
        <w:rPr>
          <w:i/>
          <w:iCs/>
          <w:sz w:val="28"/>
          <w:szCs w:val="28"/>
        </w:rPr>
        <w:t>общего хрома</w:t>
      </w:r>
      <w:r w:rsidRPr="00AB16B4">
        <w:rPr>
          <w:sz w:val="28"/>
          <w:szCs w:val="28"/>
        </w:rPr>
        <w:t xml:space="preserve"> за три месяца составили: май – 0,0060, июль – 0,0030, ноябрь – 0,0040 мг/дм</w:t>
      </w:r>
      <w:r w:rsidRPr="00AB16B4">
        <w:rPr>
          <w:sz w:val="28"/>
          <w:szCs w:val="28"/>
          <w:vertAlign w:val="superscript"/>
        </w:rPr>
        <w:t>3</w:t>
      </w:r>
      <w:r w:rsidRPr="00AB16B4">
        <w:rPr>
          <w:sz w:val="28"/>
          <w:szCs w:val="28"/>
        </w:rPr>
        <w:t xml:space="preserve">. Трехвалентный хром </w:t>
      </w:r>
      <w:proofErr w:type="spellStart"/>
      <w:r w:rsidRPr="00AB16B4">
        <w:rPr>
          <w:sz w:val="28"/>
          <w:szCs w:val="28"/>
        </w:rPr>
        <w:t>содержитсяв</w:t>
      </w:r>
      <w:proofErr w:type="spellEnd"/>
      <w:r w:rsidRPr="00AB16B4">
        <w:rPr>
          <w:sz w:val="28"/>
          <w:szCs w:val="28"/>
        </w:rPr>
        <w:t xml:space="preserve"> пределах показателей общего хрома, а именно: май – 0,0030, июль – 0,0010, ноябрь – 0,0020 мг/дм</w:t>
      </w:r>
      <w:r w:rsidRPr="00AB16B4">
        <w:rPr>
          <w:sz w:val="28"/>
          <w:szCs w:val="28"/>
          <w:vertAlign w:val="superscript"/>
        </w:rPr>
        <w:t>3</w:t>
      </w:r>
      <w:r w:rsidRPr="00AB16B4">
        <w:rPr>
          <w:sz w:val="28"/>
          <w:szCs w:val="28"/>
        </w:rPr>
        <w:t>. Такие же показатели и у шестивалентного хрома: май – 0,0030, июль – 0,0020, ноябрь – 0,0020 мг/дм</w:t>
      </w:r>
      <w:r w:rsidRPr="00AB16B4">
        <w:rPr>
          <w:sz w:val="28"/>
          <w:szCs w:val="28"/>
          <w:vertAlign w:val="superscript"/>
        </w:rPr>
        <w:t>3</w:t>
      </w:r>
      <w:r w:rsidRPr="00AB16B4">
        <w:rPr>
          <w:sz w:val="28"/>
          <w:szCs w:val="28"/>
        </w:rPr>
        <w:t>.</w:t>
      </w:r>
    </w:p>
    <w:p w14:paraId="0384BFD7" w14:textId="77777777" w:rsidR="000A3A33" w:rsidRPr="00AB16B4" w:rsidRDefault="000A3A33" w:rsidP="000A3A33">
      <w:pPr>
        <w:pStyle w:val="a6"/>
        <w:spacing w:after="0"/>
        <w:ind w:firstLine="709"/>
        <w:jc w:val="both"/>
        <w:rPr>
          <w:sz w:val="28"/>
          <w:szCs w:val="28"/>
        </w:rPr>
      </w:pPr>
      <w:r w:rsidRPr="00AB16B4">
        <w:rPr>
          <w:sz w:val="28"/>
          <w:szCs w:val="28"/>
        </w:rPr>
        <w:t xml:space="preserve">В гидрохимическом створе </w:t>
      </w:r>
      <w:r w:rsidRPr="00AB16B4">
        <w:rPr>
          <w:i/>
          <w:iCs/>
          <w:sz w:val="28"/>
          <w:szCs w:val="28"/>
        </w:rPr>
        <w:t xml:space="preserve">п. </w:t>
      </w:r>
      <w:proofErr w:type="spellStart"/>
      <w:r w:rsidRPr="00AB16B4">
        <w:rPr>
          <w:i/>
          <w:iCs/>
          <w:sz w:val="28"/>
          <w:szCs w:val="28"/>
        </w:rPr>
        <w:t>Каратерен</w:t>
      </w:r>
      <w:proofErr w:type="spellEnd"/>
      <w:r w:rsidRPr="00AB16B4">
        <w:rPr>
          <w:sz w:val="28"/>
          <w:szCs w:val="28"/>
        </w:rPr>
        <w:t xml:space="preserve"> загрязнение р. </w:t>
      </w:r>
      <w:proofErr w:type="spellStart"/>
      <w:r w:rsidRPr="00AB16B4">
        <w:rPr>
          <w:sz w:val="28"/>
          <w:szCs w:val="28"/>
        </w:rPr>
        <w:t>Сырдария</w:t>
      </w:r>
      <w:proofErr w:type="spellEnd"/>
      <w:r w:rsidRPr="00AB16B4">
        <w:rPr>
          <w:sz w:val="28"/>
          <w:szCs w:val="28"/>
        </w:rPr>
        <w:t xml:space="preserve"> также анализировалось только в течение трех месяцев, а именно: в мае, сентябре и ноябре.</w:t>
      </w:r>
    </w:p>
    <w:p w14:paraId="16C04EE2" w14:textId="77777777" w:rsidR="000A3A33" w:rsidRPr="00AB16B4" w:rsidRDefault="000A3A33" w:rsidP="000A3A33">
      <w:pPr>
        <w:pStyle w:val="a6"/>
        <w:spacing w:after="0"/>
        <w:ind w:firstLine="709"/>
        <w:jc w:val="both"/>
        <w:rPr>
          <w:sz w:val="28"/>
          <w:szCs w:val="28"/>
        </w:rPr>
      </w:pPr>
      <w:r w:rsidRPr="00AB16B4">
        <w:rPr>
          <w:sz w:val="28"/>
          <w:szCs w:val="28"/>
        </w:rPr>
        <w:t xml:space="preserve">Загрязнение р. </w:t>
      </w:r>
      <w:proofErr w:type="spellStart"/>
      <w:r w:rsidRPr="00AB16B4">
        <w:rPr>
          <w:sz w:val="28"/>
          <w:szCs w:val="28"/>
        </w:rPr>
        <w:t>Сырдария</w:t>
      </w:r>
      <w:proofErr w:type="spellEnd"/>
      <w:r w:rsidRPr="00AB16B4">
        <w:rPr>
          <w:sz w:val="28"/>
          <w:szCs w:val="28"/>
        </w:rPr>
        <w:t xml:space="preserve"> </w:t>
      </w:r>
      <w:r w:rsidRPr="00AB16B4">
        <w:rPr>
          <w:i/>
          <w:iCs/>
          <w:sz w:val="28"/>
          <w:szCs w:val="28"/>
        </w:rPr>
        <w:t>ионами меди</w:t>
      </w:r>
      <w:r w:rsidRPr="00AB16B4">
        <w:rPr>
          <w:sz w:val="28"/>
          <w:szCs w:val="28"/>
        </w:rPr>
        <w:t xml:space="preserve"> в отдельные месяцы составляет, мг/дм</w:t>
      </w:r>
      <w:r w:rsidRPr="00AB16B4">
        <w:rPr>
          <w:sz w:val="28"/>
          <w:szCs w:val="28"/>
          <w:vertAlign w:val="superscript"/>
        </w:rPr>
        <w:t>3</w:t>
      </w:r>
      <w:r w:rsidRPr="00AB16B4">
        <w:rPr>
          <w:sz w:val="28"/>
          <w:szCs w:val="28"/>
        </w:rPr>
        <w:t>: май – 0,0056 (5,6 ПДК), сентябрь – 0,0020 (2,0 ПДК), ноябрь – 0,0066 (6,6 ПДК).</w:t>
      </w:r>
    </w:p>
    <w:p w14:paraId="6A9EFB48" w14:textId="77777777" w:rsidR="000A3A33" w:rsidRPr="00AB16B4" w:rsidRDefault="000A3A33" w:rsidP="000A3A33">
      <w:pPr>
        <w:ind w:firstLine="709"/>
        <w:jc w:val="both"/>
        <w:rPr>
          <w:sz w:val="28"/>
          <w:szCs w:val="28"/>
        </w:rPr>
      </w:pPr>
      <w:r w:rsidRPr="00AB16B4">
        <w:rPr>
          <w:i/>
          <w:iCs/>
          <w:sz w:val="28"/>
          <w:szCs w:val="28"/>
        </w:rPr>
        <w:lastRenderedPageBreak/>
        <w:t>Ионы цинка</w:t>
      </w:r>
      <w:r w:rsidRPr="00AB16B4">
        <w:rPr>
          <w:sz w:val="28"/>
          <w:szCs w:val="28"/>
        </w:rPr>
        <w:t xml:space="preserve"> за отдельные месяцы имеют следующие концентрации,</w:t>
      </w:r>
      <w:r w:rsidR="00E512CC" w:rsidRPr="00AB16B4">
        <w:rPr>
          <w:sz w:val="28"/>
          <w:szCs w:val="28"/>
        </w:rPr>
        <w:t xml:space="preserve"> </w:t>
      </w:r>
      <w:r w:rsidRPr="00AB16B4">
        <w:rPr>
          <w:sz w:val="28"/>
          <w:szCs w:val="28"/>
        </w:rPr>
        <w:t>мг/дм</w:t>
      </w:r>
      <w:r w:rsidRPr="00AB16B4">
        <w:rPr>
          <w:sz w:val="28"/>
          <w:szCs w:val="28"/>
          <w:vertAlign w:val="superscript"/>
        </w:rPr>
        <w:t>3</w:t>
      </w:r>
      <w:r w:rsidRPr="00AB16B4">
        <w:rPr>
          <w:sz w:val="28"/>
          <w:szCs w:val="28"/>
        </w:rPr>
        <w:t>: май – 0,0038, сентябрь – 0,0180 (1,8 ПДК), ноябрь – 0,0076.</w:t>
      </w:r>
    </w:p>
    <w:p w14:paraId="4295C6D2" w14:textId="50950885" w:rsidR="000A3A33" w:rsidRPr="00AB16B4" w:rsidRDefault="000A3A33" w:rsidP="000A3A33">
      <w:pPr>
        <w:ind w:firstLine="709"/>
        <w:jc w:val="both"/>
        <w:rPr>
          <w:sz w:val="28"/>
          <w:szCs w:val="28"/>
        </w:rPr>
      </w:pPr>
      <w:r w:rsidRPr="00AB16B4">
        <w:rPr>
          <w:bCs/>
          <w:spacing w:val="20"/>
          <w:sz w:val="28"/>
          <w:szCs w:val="28"/>
        </w:rPr>
        <w:t>Хлорорганические пестициды</w:t>
      </w:r>
      <w:r w:rsidR="000D1A59" w:rsidRPr="00AB16B4">
        <w:rPr>
          <w:bCs/>
          <w:spacing w:val="20"/>
          <w:sz w:val="28"/>
          <w:szCs w:val="28"/>
        </w:rPr>
        <w:t>.</w:t>
      </w:r>
      <w:r w:rsidR="000D1A59" w:rsidRPr="00AB16B4">
        <w:rPr>
          <w:bCs/>
          <w:sz w:val="28"/>
          <w:szCs w:val="28"/>
        </w:rPr>
        <w:t xml:space="preserve"> </w:t>
      </w:r>
      <w:r w:rsidRPr="00AB16B4">
        <w:rPr>
          <w:sz w:val="28"/>
          <w:szCs w:val="28"/>
        </w:rPr>
        <w:t>Внутригодовое распределение</w:t>
      </w:r>
      <w:r w:rsidRPr="00AB16B4">
        <w:rPr>
          <w:i/>
          <w:sz w:val="28"/>
          <w:szCs w:val="28"/>
        </w:rPr>
        <w:t xml:space="preserve"> </w:t>
      </w:r>
      <w:proofErr w:type="spellStart"/>
      <w:r w:rsidRPr="00AB16B4">
        <w:rPr>
          <w:i/>
          <w:sz w:val="28"/>
          <w:szCs w:val="28"/>
        </w:rPr>
        <w:t>дихлордифенилтрихлорметилметан</w:t>
      </w:r>
      <w:proofErr w:type="spellEnd"/>
      <w:r w:rsidRPr="00AB16B4">
        <w:rPr>
          <w:b/>
          <w:bCs/>
          <w:i/>
          <w:sz w:val="28"/>
          <w:szCs w:val="28"/>
        </w:rPr>
        <w:t xml:space="preserve"> </w:t>
      </w:r>
      <w:r w:rsidRPr="00AB16B4">
        <w:rPr>
          <w:iCs/>
          <w:sz w:val="28"/>
          <w:szCs w:val="28"/>
        </w:rPr>
        <w:t>(далее – ДДТ)</w:t>
      </w:r>
      <w:r w:rsidRPr="00AB16B4">
        <w:rPr>
          <w:sz w:val="28"/>
          <w:szCs w:val="28"/>
        </w:rPr>
        <w:t xml:space="preserve"> при нарушенном гидрологическом режиме по длине р. </w:t>
      </w:r>
      <w:proofErr w:type="spellStart"/>
      <w:r w:rsidRPr="00AB16B4">
        <w:rPr>
          <w:sz w:val="28"/>
          <w:szCs w:val="28"/>
        </w:rPr>
        <w:t>Сырдария</w:t>
      </w:r>
      <w:proofErr w:type="spellEnd"/>
      <w:r w:rsidRPr="00AB16B4">
        <w:rPr>
          <w:sz w:val="28"/>
          <w:szCs w:val="28"/>
        </w:rPr>
        <w:t xml:space="preserve"> при различных обеспеченностях представлено на рисунке </w:t>
      </w:r>
      <w:r w:rsidR="00CC66DE" w:rsidRPr="00AB16B4">
        <w:rPr>
          <w:sz w:val="28"/>
          <w:szCs w:val="28"/>
        </w:rPr>
        <w:t>3.</w:t>
      </w:r>
      <w:r w:rsidR="00E72603" w:rsidRPr="00AB16B4">
        <w:rPr>
          <w:sz w:val="28"/>
          <w:szCs w:val="28"/>
          <w:lang w:val="ru-KZ"/>
        </w:rPr>
        <w:t>1</w:t>
      </w:r>
      <w:r w:rsidR="00B12FC1" w:rsidRPr="00AB16B4">
        <w:rPr>
          <w:sz w:val="28"/>
          <w:szCs w:val="28"/>
          <w:lang w:val="ru-KZ"/>
        </w:rPr>
        <w:t>6</w:t>
      </w:r>
      <w:r w:rsidRPr="00AB16B4">
        <w:rPr>
          <w:sz w:val="28"/>
          <w:szCs w:val="28"/>
        </w:rPr>
        <w:t xml:space="preserve">. </w:t>
      </w:r>
    </w:p>
    <w:p w14:paraId="169D4318" w14:textId="77777777" w:rsidR="00325E99" w:rsidRPr="00AB16B4" w:rsidRDefault="00325E99" w:rsidP="000A3A33">
      <w:pPr>
        <w:jc w:val="both"/>
        <w:rPr>
          <w:sz w:val="28"/>
          <w:szCs w:val="28"/>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7"/>
        <w:gridCol w:w="4617"/>
      </w:tblGrid>
      <w:tr w:rsidR="003E16FD" w:rsidRPr="00AB16B4" w14:paraId="3D8A7F53" w14:textId="77777777" w:rsidTr="00BF7A58">
        <w:tc>
          <w:tcPr>
            <w:tcW w:w="4721" w:type="dxa"/>
          </w:tcPr>
          <w:p w14:paraId="202FC56B" w14:textId="77777777" w:rsidR="000A3A33" w:rsidRPr="00AB16B4" w:rsidRDefault="000A3A33" w:rsidP="0069712E">
            <w:pPr>
              <w:spacing w:line="360" w:lineRule="auto"/>
              <w:jc w:val="both"/>
              <w:rPr>
                <w:sz w:val="28"/>
                <w:szCs w:val="28"/>
              </w:rPr>
            </w:pPr>
            <w:r w:rsidRPr="00AB16B4">
              <w:rPr>
                <w:noProof/>
              </w:rPr>
              <w:drawing>
                <wp:inline distT="0" distB="0" distL="0" distR="0" wp14:anchorId="7E40B47A" wp14:editId="0C1395CF">
                  <wp:extent cx="2876550" cy="1990725"/>
                  <wp:effectExtent l="0" t="0" r="0" b="9525"/>
                  <wp:docPr id="37" name="Диаграмма 37">
                    <a:extLst xmlns:a="http://schemas.openxmlformats.org/drawingml/2006/main">
                      <a:ext uri="{FF2B5EF4-FFF2-40B4-BE49-F238E27FC236}">
                        <a16:creationId xmlns:a16="http://schemas.microsoft.com/office/drawing/2014/main" id="{B5321528-12BD-422D-B554-A6A90C9815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4633" w:type="dxa"/>
          </w:tcPr>
          <w:p w14:paraId="63B54E52" w14:textId="77777777" w:rsidR="000A3A33" w:rsidRPr="00AB16B4" w:rsidRDefault="000A3A33" w:rsidP="0069712E">
            <w:pPr>
              <w:spacing w:line="360" w:lineRule="auto"/>
              <w:jc w:val="both"/>
              <w:rPr>
                <w:sz w:val="28"/>
                <w:szCs w:val="28"/>
              </w:rPr>
            </w:pPr>
            <w:r w:rsidRPr="00AB16B4">
              <w:rPr>
                <w:noProof/>
              </w:rPr>
              <w:drawing>
                <wp:inline distT="0" distB="0" distL="0" distR="0" wp14:anchorId="4D29F3A1" wp14:editId="27D8DAF3">
                  <wp:extent cx="2752725" cy="1990725"/>
                  <wp:effectExtent l="0" t="0" r="9525" b="9525"/>
                  <wp:docPr id="38" name="Диаграмма 38">
                    <a:extLst xmlns:a="http://schemas.openxmlformats.org/drawingml/2006/main">
                      <a:ext uri="{FF2B5EF4-FFF2-40B4-BE49-F238E27FC236}">
                        <a16:creationId xmlns:a16="http://schemas.microsoft.com/office/drawing/2014/main" id="{C96395FD-A3A0-4716-A4AE-22B2F75068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3E16FD" w:rsidRPr="00AB16B4" w14:paraId="7F423327" w14:textId="77777777" w:rsidTr="00BF7A58">
        <w:tc>
          <w:tcPr>
            <w:tcW w:w="4721" w:type="dxa"/>
          </w:tcPr>
          <w:p w14:paraId="05435D56" w14:textId="77777777" w:rsidR="000A3A33" w:rsidRPr="00AB16B4" w:rsidRDefault="000A3A33" w:rsidP="0069712E">
            <w:pPr>
              <w:spacing w:line="360" w:lineRule="auto"/>
              <w:jc w:val="both"/>
              <w:rPr>
                <w:sz w:val="28"/>
                <w:szCs w:val="28"/>
              </w:rPr>
            </w:pPr>
            <w:r w:rsidRPr="00AB16B4">
              <w:rPr>
                <w:noProof/>
              </w:rPr>
              <w:drawing>
                <wp:inline distT="0" distB="0" distL="0" distR="0" wp14:anchorId="4FF82551" wp14:editId="6D1DECFA">
                  <wp:extent cx="2876550" cy="2009775"/>
                  <wp:effectExtent l="0" t="0" r="0" b="9525"/>
                  <wp:docPr id="39" name="Диаграмма 39">
                    <a:extLst xmlns:a="http://schemas.openxmlformats.org/drawingml/2006/main">
                      <a:ext uri="{FF2B5EF4-FFF2-40B4-BE49-F238E27FC236}">
                        <a16:creationId xmlns:a16="http://schemas.microsoft.com/office/drawing/2014/main" id="{557F80F2-EA56-49ED-8DE1-D1E8FDDD7F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4633" w:type="dxa"/>
          </w:tcPr>
          <w:p w14:paraId="046058FA" w14:textId="77777777" w:rsidR="000A3A33" w:rsidRPr="00AB16B4" w:rsidRDefault="000A3A33" w:rsidP="0069712E">
            <w:pPr>
              <w:spacing w:line="360" w:lineRule="auto"/>
              <w:jc w:val="both"/>
              <w:rPr>
                <w:sz w:val="28"/>
                <w:szCs w:val="28"/>
              </w:rPr>
            </w:pPr>
            <w:r w:rsidRPr="00AB16B4">
              <w:rPr>
                <w:noProof/>
              </w:rPr>
              <w:drawing>
                <wp:inline distT="0" distB="0" distL="0" distR="0" wp14:anchorId="416BD20A" wp14:editId="4CADA208">
                  <wp:extent cx="2800350" cy="2009775"/>
                  <wp:effectExtent l="0" t="0" r="0" b="9525"/>
                  <wp:docPr id="40" name="Диаграмма 40">
                    <a:extLst xmlns:a="http://schemas.openxmlformats.org/drawingml/2006/main">
                      <a:ext uri="{FF2B5EF4-FFF2-40B4-BE49-F238E27FC236}">
                        <a16:creationId xmlns:a16="http://schemas.microsoft.com/office/drawing/2014/main" id="{6CE7F9B9-B550-4DE1-9AFE-F441BCE888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0A3A33" w:rsidRPr="00AB16B4" w14:paraId="12AAA806" w14:textId="77777777" w:rsidTr="00BF7A58">
        <w:tc>
          <w:tcPr>
            <w:tcW w:w="9354" w:type="dxa"/>
            <w:gridSpan w:val="2"/>
          </w:tcPr>
          <w:p w14:paraId="29B1522F" w14:textId="77777777" w:rsidR="000A3A33" w:rsidRPr="00AB16B4" w:rsidRDefault="000A3A33" w:rsidP="0069712E">
            <w:pPr>
              <w:jc w:val="center"/>
              <w:rPr>
                <w:noProof/>
              </w:rPr>
            </w:pPr>
            <w:r w:rsidRPr="00AB16B4">
              <w:rPr>
                <w:noProof/>
              </w:rPr>
              <w:drawing>
                <wp:inline distT="0" distB="0" distL="0" distR="0" wp14:anchorId="34AABCBC" wp14:editId="15175330">
                  <wp:extent cx="3477110" cy="552527"/>
                  <wp:effectExtent l="0" t="0" r="9525"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477110" cy="552527"/>
                          </a:xfrm>
                          <a:prstGeom prst="rect">
                            <a:avLst/>
                          </a:prstGeom>
                        </pic:spPr>
                      </pic:pic>
                    </a:graphicData>
                  </a:graphic>
                </wp:inline>
              </w:drawing>
            </w:r>
          </w:p>
        </w:tc>
      </w:tr>
    </w:tbl>
    <w:p w14:paraId="37FCA494" w14:textId="77777777" w:rsidR="000A3A33" w:rsidRPr="00AB16B4" w:rsidRDefault="000A3A33" w:rsidP="000A3A33">
      <w:pPr>
        <w:jc w:val="both"/>
        <w:rPr>
          <w:sz w:val="28"/>
          <w:szCs w:val="28"/>
        </w:rPr>
      </w:pPr>
    </w:p>
    <w:p w14:paraId="724296A8" w14:textId="77777777" w:rsidR="000A3A33" w:rsidRPr="00AB16B4" w:rsidRDefault="000A3A33" w:rsidP="000A3A33">
      <w:pPr>
        <w:jc w:val="center"/>
        <w:rPr>
          <w:sz w:val="28"/>
          <w:szCs w:val="28"/>
        </w:rPr>
      </w:pPr>
      <w:r w:rsidRPr="00AB16B4">
        <w:rPr>
          <w:sz w:val="28"/>
          <w:szCs w:val="28"/>
        </w:rPr>
        <w:t xml:space="preserve">Рисунок </w:t>
      </w:r>
      <w:r w:rsidR="00CC66DE" w:rsidRPr="00AB16B4">
        <w:rPr>
          <w:sz w:val="28"/>
          <w:szCs w:val="28"/>
        </w:rPr>
        <w:t>3.</w:t>
      </w:r>
      <w:r w:rsidR="00E72603" w:rsidRPr="00AB16B4">
        <w:rPr>
          <w:sz w:val="28"/>
          <w:szCs w:val="28"/>
          <w:lang w:val="ru-KZ"/>
        </w:rPr>
        <w:t>1</w:t>
      </w:r>
      <w:r w:rsidR="00B12FC1" w:rsidRPr="00AB16B4">
        <w:rPr>
          <w:sz w:val="28"/>
          <w:szCs w:val="28"/>
          <w:lang w:val="ru-KZ"/>
        </w:rPr>
        <w:t>6</w:t>
      </w:r>
      <w:r w:rsidRPr="00AB16B4">
        <w:rPr>
          <w:sz w:val="28"/>
          <w:szCs w:val="28"/>
        </w:rPr>
        <w:t xml:space="preserve"> – Внутригодовое распределение ДДТ по длине р. </w:t>
      </w:r>
      <w:proofErr w:type="spellStart"/>
      <w:r w:rsidRPr="00AB16B4">
        <w:rPr>
          <w:sz w:val="28"/>
          <w:szCs w:val="28"/>
        </w:rPr>
        <w:t>Сырдария</w:t>
      </w:r>
      <w:proofErr w:type="spellEnd"/>
      <w:r w:rsidRPr="00AB16B4">
        <w:rPr>
          <w:sz w:val="28"/>
          <w:szCs w:val="28"/>
        </w:rPr>
        <w:t xml:space="preserve"> при различных обеспеченностях</w:t>
      </w:r>
    </w:p>
    <w:p w14:paraId="7F9AA383" w14:textId="77777777" w:rsidR="000A3A33" w:rsidRPr="00AB16B4" w:rsidRDefault="000A3A33" w:rsidP="000A3A33">
      <w:pPr>
        <w:jc w:val="both"/>
        <w:rPr>
          <w:sz w:val="28"/>
          <w:szCs w:val="28"/>
        </w:rPr>
      </w:pPr>
    </w:p>
    <w:p w14:paraId="6A7FDBC9" w14:textId="77777777" w:rsidR="000A3A33" w:rsidRPr="00AB16B4" w:rsidRDefault="000A3A33" w:rsidP="000A3A33">
      <w:pPr>
        <w:ind w:firstLine="709"/>
        <w:jc w:val="both"/>
        <w:rPr>
          <w:sz w:val="28"/>
          <w:szCs w:val="28"/>
        </w:rPr>
      </w:pPr>
      <w:r w:rsidRPr="00AB16B4">
        <w:rPr>
          <w:sz w:val="28"/>
          <w:szCs w:val="28"/>
        </w:rPr>
        <w:t xml:space="preserve">В анализируемом створе </w:t>
      </w:r>
      <w:r w:rsidRPr="00AB16B4">
        <w:rPr>
          <w:i/>
          <w:iCs/>
          <w:sz w:val="28"/>
          <w:szCs w:val="28"/>
        </w:rPr>
        <w:t xml:space="preserve">с. </w:t>
      </w:r>
      <w:proofErr w:type="spellStart"/>
      <w:r w:rsidRPr="00AB16B4">
        <w:rPr>
          <w:i/>
          <w:iCs/>
          <w:sz w:val="28"/>
          <w:szCs w:val="28"/>
        </w:rPr>
        <w:t>Кокбулак</w:t>
      </w:r>
      <w:proofErr w:type="spellEnd"/>
      <w:r w:rsidRPr="00AB16B4">
        <w:rPr>
          <w:sz w:val="28"/>
          <w:szCs w:val="28"/>
        </w:rPr>
        <w:t xml:space="preserve"> при нарушенном гидрологическом режиме характеризуется повсеместное превышение ПДК по ДДТ по всем месяцам при всех обеспеченностях: при Р = 25 % обеспеченности наблюдалось превышение от 1 ПДК в сентябре и октябре и доходит до 122 в июле; при Р = 50 % обеспеченности превышение составляло от 10 ПДК в январе и ноябре и доходило до 140 в июле; при Р = 75 % обеспеченности превышение составляло от 26 ПДК в январе и ноябре и доходило до 120 в апреле и мае; при Р = 95 % обеспеченности превышение составляло от 28 ПДК в ноябре, декабря и доходило до 98 в феврале.</w:t>
      </w:r>
    </w:p>
    <w:p w14:paraId="461FB052" w14:textId="77777777" w:rsidR="000A3A33" w:rsidRPr="00AB16B4" w:rsidRDefault="000A3A33" w:rsidP="000A3A33">
      <w:pPr>
        <w:ind w:firstLine="709"/>
        <w:jc w:val="both"/>
        <w:rPr>
          <w:sz w:val="28"/>
          <w:szCs w:val="28"/>
        </w:rPr>
      </w:pPr>
      <w:r w:rsidRPr="00AB16B4">
        <w:rPr>
          <w:sz w:val="28"/>
          <w:szCs w:val="28"/>
        </w:rPr>
        <w:t xml:space="preserve">В створе </w:t>
      </w:r>
      <w:r w:rsidRPr="00AB16B4">
        <w:rPr>
          <w:i/>
          <w:iCs/>
          <w:sz w:val="28"/>
          <w:szCs w:val="28"/>
        </w:rPr>
        <w:t>2 км ниже плотины Шардаринской ГЭС</w:t>
      </w:r>
      <w:r w:rsidRPr="00AB16B4">
        <w:rPr>
          <w:sz w:val="28"/>
          <w:szCs w:val="28"/>
        </w:rPr>
        <w:t xml:space="preserve"> при нарушенном гидрологическом режиме, как и при створе с. </w:t>
      </w:r>
      <w:proofErr w:type="spellStart"/>
      <w:r w:rsidRPr="00AB16B4">
        <w:rPr>
          <w:sz w:val="28"/>
          <w:szCs w:val="28"/>
        </w:rPr>
        <w:t>Кокбулак</w:t>
      </w:r>
      <w:proofErr w:type="spellEnd"/>
      <w:r w:rsidRPr="00AB16B4">
        <w:rPr>
          <w:sz w:val="28"/>
          <w:szCs w:val="28"/>
        </w:rPr>
        <w:t xml:space="preserve"> характеризуется </w:t>
      </w:r>
      <w:r w:rsidRPr="00AB16B4">
        <w:rPr>
          <w:sz w:val="28"/>
          <w:szCs w:val="28"/>
        </w:rPr>
        <w:lastRenderedPageBreak/>
        <w:t>превышением ПДК по всем месяцам при всех обеспеченностях: при Р = 25 % обеспеченности наблюдалось превышение от 20 ПДК в марте и доходило до 50 в июле; при Р = 50 % обеспеченности превышение составляло от 15 ПДК в феврале и доходило до 160 в августе; при Р = 75 % обеспеченности превышение составляло от 19 ПДК в декабре и доходило до 708 в январе; при Р = 95 % обеспеченности превышение составляло от 26 ПДК в сентябре и доходило до 918 в январе.</w:t>
      </w:r>
    </w:p>
    <w:p w14:paraId="48BC0EC2" w14:textId="77777777" w:rsidR="000A3A33" w:rsidRPr="00AB16B4" w:rsidRDefault="000A3A33" w:rsidP="000A3A33">
      <w:pPr>
        <w:ind w:firstLine="709"/>
        <w:jc w:val="both"/>
        <w:rPr>
          <w:sz w:val="28"/>
          <w:szCs w:val="28"/>
        </w:rPr>
      </w:pPr>
      <w:r w:rsidRPr="00AB16B4">
        <w:rPr>
          <w:sz w:val="28"/>
          <w:szCs w:val="28"/>
        </w:rPr>
        <w:t xml:space="preserve">В створе </w:t>
      </w:r>
      <w:r w:rsidRPr="00AB16B4">
        <w:rPr>
          <w:i/>
          <w:iCs/>
          <w:sz w:val="28"/>
          <w:szCs w:val="28"/>
        </w:rPr>
        <w:t>с.</w:t>
      </w:r>
      <w:r w:rsidRPr="00AB16B4">
        <w:rPr>
          <w:i/>
          <w:iCs/>
          <w:sz w:val="28"/>
          <w:szCs w:val="28"/>
          <w:lang w:val="ru-KZ"/>
        </w:rPr>
        <w:t xml:space="preserve"> </w:t>
      </w:r>
      <w:proofErr w:type="spellStart"/>
      <w:r w:rsidRPr="00AB16B4">
        <w:rPr>
          <w:i/>
          <w:iCs/>
          <w:sz w:val="28"/>
          <w:szCs w:val="28"/>
        </w:rPr>
        <w:t>Томенарык</w:t>
      </w:r>
      <w:proofErr w:type="spellEnd"/>
      <w:r w:rsidRPr="00AB16B4">
        <w:rPr>
          <w:sz w:val="28"/>
          <w:szCs w:val="28"/>
        </w:rPr>
        <w:t xml:space="preserve"> при нарушенном гидрологическом режиме, как и выше расположенных створах по р. </w:t>
      </w:r>
      <w:proofErr w:type="spellStart"/>
      <w:r w:rsidRPr="00AB16B4">
        <w:rPr>
          <w:sz w:val="28"/>
          <w:szCs w:val="28"/>
        </w:rPr>
        <w:t>Сырдария</w:t>
      </w:r>
      <w:proofErr w:type="spellEnd"/>
      <w:r w:rsidRPr="00AB16B4">
        <w:rPr>
          <w:sz w:val="28"/>
          <w:szCs w:val="28"/>
        </w:rPr>
        <w:t xml:space="preserve"> ДДТ характеризуется превышением ПДК по всем месяцам при всех обеспеченностях: при Р = 25 % обеспеченности наблюдалось превышение от 20 ПДК в мае и доходило до 52 в феврале; при Р = 50 % обеспеченности превышение ПДК доходило до145 в июле; при Р = 75 % обеспеченности превышение ПДК доходило до 207 в июле; при Р = 95 % обеспеченности превышение ПДК доходило до 108 в феврале.</w:t>
      </w:r>
    </w:p>
    <w:p w14:paraId="718F0190" w14:textId="77777777" w:rsidR="000A3A33" w:rsidRPr="00AB16B4" w:rsidRDefault="000A3A33" w:rsidP="000A3A33">
      <w:pPr>
        <w:ind w:firstLine="709"/>
        <w:jc w:val="both"/>
        <w:rPr>
          <w:sz w:val="28"/>
          <w:szCs w:val="28"/>
        </w:rPr>
      </w:pPr>
      <w:r w:rsidRPr="00AB16B4">
        <w:rPr>
          <w:sz w:val="28"/>
          <w:szCs w:val="28"/>
        </w:rPr>
        <w:t xml:space="preserve">В створе </w:t>
      </w:r>
      <w:r w:rsidRPr="00AB16B4">
        <w:rPr>
          <w:i/>
          <w:iCs/>
          <w:sz w:val="28"/>
          <w:szCs w:val="28"/>
        </w:rPr>
        <w:t>г. Кызылорда</w:t>
      </w:r>
      <w:r w:rsidRPr="00AB16B4">
        <w:rPr>
          <w:sz w:val="28"/>
          <w:szCs w:val="28"/>
        </w:rPr>
        <w:t xml:space="preserve"> при нарушенном гидрологическом режиме при 25 % </w:t>
      </w:r>
      <w:proofErr w:type="spellStart"/>
      <w:r w:rsidRPr="00AB16B4">
        <w:rPr>
          <w:sz w:val="28"/>
          <w:szCs w:val="28"/>
        </w:rPr>
        <w:t>обесчепенности</w:t>
      </w:r>
      <w:proofErr w:type="spellEnd"/>
      <w:r w:rsidRPr="00AB16B4">
        <w:rPr>
          <w:sz w:val="28"/>
          <w:szCs w:val="28"/>
        </w:rPr>
        <w:t xml:space="preserve">, к сожалению, нет данных по ДДТ. </w:t>
      </w:r>
      <w:r w:rsidRPr="00AB16B4">
        <w:rPr>
          <w:sz w:val="28"/>
          <w:szCs w:val="28"/>
          <w:lang w:val="kk-KZ"/>
        </w:rPr>
        <w:t>П</w:t>
      </w:r>
      <w:proofErr w:type="spellStart"/>
      <w:r w:rsidRPr="00AB16B4">
        <w:rPr>
          <w:sz w:val="28"/>
          <w:szCs w:val="28"/>
        </w:rPr>
        <w:t>ри</w:t>
      </w:r>
      <w:proofErr w:type="spellEnd"/>
      <w:r w:rsidRPr="00AB16B4">
        <w:rPr>
          <w:sz w:val="28"/>
          <w:szCs w:val="28"/>
        </w:rPr>
        <w:t xml:space="preserve"> Р = 50 % обеспеченности наблюдалось </w:t>
      </w:r>
      <w:proofErr w:type="spellStart"/>
      <w:r w:rsidRPr="00AB16B4">
        <w:rPr>
          <w:sz w:val="28"/>
          <w:szCs w:val="28"/>
        </w:rPr>
        <w:t>постепеннонное</w:t>
      </w:r>
      <w:proofErr w:type="spellEnd"/>
      <w:r w:rsidRPr="00AB16B4">
        <w:rPr>
          <w:sz w:val="28"/>
          <w:szCs w:val="28"/>
        </w:rPr>
        <w:t xml:space="preserve"> уменьшение превышения ПДК от максимального значения (98), </w:t>
      </w:r>
      <w:proofErr w:type="spellStart"/>
      <w:r w:rsidRPr="00AB16B4">
        <w:rPr>
          <w:sz w:val="28"/>
          <w:szCs w:val="28"/>
        </w:rPr>
        <w:t>кототорое</w:t>
      </w:r>
      <w:proofErr w:type="spellEnd"/>
      <w:r w:rsidRPr="00AB16B4">
        <w:rPr>
          <w:sz w:val="28"/>
          <w:szCs w:val="28"/>
        </w:rPr>
        <w:t xml:space="preserve"> наблюдалось в январе до 8 в ноябре и в декабре; при Р = 75 % обеспеченности максимальное превышение ПДК наблюдалось в марте (1096 ПДК), минимальное превышение ПДК наблюдалось в декабре – 9 ПДК; при Р = 95 % обеспеченности превышение ПДК доходило до 56 ПДК в сентябре, в январе и в феврале содержание ДДТ было на нулевом уровне.</w:t>
      </w:r>
    </w:p>
    <w:p w14:paraId="163BF065" w14:textId="77777777" w:rsidR="000A3A33" w:rsidRPr="00AB16B4" w:rsidRDefault="000A3A33" w:rsidP="000A3A33">
      <w:pPr>
        <w:ind w:firstLine="709"/>
        <w:jc w:val="both"/>
        <w:rPr>
          <w:sz w:val="28"/>
          <w:szCs w:val="28"/>
        </w:rPr>
      </w:pPr>
      <w:r w:rsidRPr="00AB16B4">
        <w:rPr>
          <w:sz w:val="28"/>
          <w:szCs w:val="28"/>
        </w:rPr>
        <w:t xml:space="preserve">В створе </w:t>
      </w:r>
      <w:r w:rsidRPr="00AB16B4">
        <w:rPr>
          <w:i/>
          <w:iCs/>
          <w:sz w:val="28"/>
          <w:szCs w:val="28"/>
        </w:rPr>
        <w:t>ниже г. Кызылорда</w:t>
      </w:r>
      <w:r w:rsidRPr="00AB16B4">
        <w:rPr>
          <w:sz w:val="28"/>
          <w:szCs w:val="28"/>
        </w:rPr>
        <w:t xml:space="preserve"> при нарушенном гидрологическом режиме характеризуется повсеместное превышение ПДК по ДДТ по всем месяцам при всех обеспеченностях): при Р = 25 % обеспеченности наблюдалось превышение от 30 ПДК в сентябре-ноябре и доходило до 68 в августе; при Р = 50 % обеспеченности наблюдалось превышение от 90 ПДК в августе и сентябре и доходило до 840 в ноябре-декабре; при Р = 75 % обеспеченности превышение составляло от 20 ПДК в апреле и доходило до 2208 в августе; при Р = 95 % обеспеченности наблюдалось превышение от 10 ПДК в ноябре и доходило до 372 в марте.</w:t>
      </w:r>
    </w:p>
    <w:p w14:paraId="14820891" w14:textId="77777777" w:rsidR="000A3A33" w:rsidRPr="00AB16B4" w:rsidRDefault="000A3A33" w:rsidP="000A3A33">
      <w:pPr>
        <w:ind w:firstLine="709"/>
        <w:jc w:val="both"/>
        <w:rPr>
          <w:sz w:val="28"/>
          <w:szCs w:val="28"/>
        </w:rPr>
      </w:pPr>
      <w:r w:rsidRPr="00AB16B4">
        <w:rPr>
          <w:sz w:val="28"/>
          <w:szCs w:val="28"/>
        </w:rPr>
        <w:t xml:space="preserve">В створе </w:t>
      </w:r>
      <w:r w:rsidRPr="00AB16B4">
        <w:rPr>
          <w:i/>
          <w:iCs/>
          <w:sz w:val="28"/>
          <w:szCs w:val="28"/>
        </w:rPr>
        <w:t xml:space="preserve">г. </w:t>
      </w:r>
      <w:proofErr w:type="spellStart"/>
      <w:r w:rsidRPr="00AB16B4">
        <w:rPr>
          <w:i/>
          <w:iCs/>
          <w:sz w:val="28"/>
          <w:szCs w:val="28"/>
        </w:rPr>
        <w:t>Казалы</w:t>
      </w:r>
      <w:proofErr w:type="spellEnd"/>
      <w:r w:rsidRPr="00AB16B4">
        <w:rPr>
          <w:sz w:val="28"/>
          <w:szCs w:val="28"/>
        </w:rPr>
        <w:t xml:space="preserve"> при нарушенном гидрологическом режиме характеризуется повсеместное превышение ПДК по ДДТ по всем месяцам при всех обеспеченностях: при Р = 25 % обеспеченности наблюдалось превышение от 20 ПДК в июле и доходило до 90 в сентябре; при Р = 50 % обеспеченности превышение </w:t>
      </w:r>
      <w:proofErr w:type="spellStart"/>
      <w:r w:rsidRPr="00AB16B4">
        <w:rPr>
          <w:sz w:val="28"/>
          <w:szCs w:val="28"/>
        </w:rPr>
        <w:t>состаяляло</w:t>
      </w:r>
      <w:proofErr w:type="spellEnd"/>
      <w:r w:rsidRPr="00AB16B4">
        <w:rPr>
          <w:sz w:val="28"/>
          <w:szCs w:val="28"/>
        </w:rPr>
        <w:t xml:space="preserve"> от 28 ПДК в апреля до 50 в июне; при Р = 75 % обеспеченности превышение составляло от 24 ПДК в июле до 60 в ноябре; при Р = 95 % обеспеченности наблюдалось превышение от 28 ПДК в январе-феврале и доходило до 41 в апреле.</w:t>
      </w:r>
    </w:p>
    <w:p w14:paraId="5B8F6D27" w14:textId="77777777" w:rsidR="000A3A33" w:rsidRPr="00AB16B4" w:rsidRDefault="000A3A33" w:rsidP="000A3A33">
      <w:pPr>
        <w:ind w:firstLine="709"/>
        <w:jc w:val="both"/>
        <w:rPr>
          <w:sz w:val="28"/>
          <w:szCs w:val="28"/>
        </w:rPr>
      </w:pPr>
      <w:r w:rsidRPr="00AB16B4">
        <w:rPr>
          <w:sz w:val="28"/>
          <w:szCs w:val="28"/>
        </w:rPr>
        <w:t>Внутригодовое распределение</w:t>
      </w:r>
      <w:r w:rsidRPr="00AB16B4">
        <w:rPr>
          <w:i/>
          <w:sz w:val="28"/>
          <w:szCs w:val="28"/>
        </w:rPr>
        <w:t xml:space="preserve"> </w:t>
      </w:r>
      <w:proofErr w:type="spellStart"/>
      <w:r w:rsidRPr="00AB16B4">
        <w:rPr>
          <w:i/>
          <w:sz w:val="28"/>
          <w:szCs w:val="28"/>
        </w:rPr>
        <w:t>дихлордифенилдихлорэтилен</w:t>
      </w:r>
      <w:proofErr w:type="spellEnd"/>
      <w:r w:rsidRPr="00AB16B4">
        <w:rPr>
          <w:i/>
          <w:sz w:val="28"/>
          <w:szCs w:val="28"/>
        </w:rPr>
        <w:t xml:space="preserve"> (далее –</w:t>
      </w:r>
      <w:r w:rsidRPr="00AB16B4">
        <w:rPr>
          <w:sz w:val="28"/>
          <w:szCs w:val="28"/>
        </w:rPr>
        <w:t xml:space="preserve">ДДЭ) при нарушенном гидрологическом режиме по длине р. </w:t>
      </w:r>
      <w:proofErr w:type="spellStart"/>
      <w:r w:rsidRPr="00AB16B4">
        <w:rPr>
          <w:sz w:val="28"/>
          <w:szCs w:val="28"/>
        </w:rPr>
        <w:t>Сырдария</w:t>
      </w:r>
      <w:proofErr w:type="spellEnd"/>
      <w:r w:rsidRPr="00AB16B4">
        <w:rPr>
          <w:sz w:val="28"/>
          <w:szCs w:val="28"/>
        </w:rPr>
        <w:t xml:space="preserve"> при различных обеспеченностях представлено на рисунке </w:t>
      </w:r>
      <w:r w:rsidR="00E00A1A" w:rsidRPr="00AB16B4">
        <w:rPr>
          <w:sz w:val="28"/>
          <w:szCs w:val="28"/>
        </w:rPr>
        <w:t>К</w:t>
      </w:r>
      <w:r w:rsidR="009C3474" w:rsidRPr="00AB16B4">
        <w:rPr>
          <w:sz w:val="28"/>
          <w:szCs w:val="28"/>
          <w:lang w:val="ru-KZ"/>
        </w:rPr>
        <w:t xml:space="preserve">. 1 приложения </w:t>
      </w:r>
      <w:r w:rsidR="00E00A1A" w:rsidRPr="00AB16B4">
        <w:rPr>
          <w:sz w:val="28"/>
          <w:szCs w:val="28"/>
        </w:rPr>
        <w:t>К</w:t>
      </w:r>
      <w:r w:rsidRPr="00AB16B4">
        <w:rPr>
          <w:sz w:val="28"/>
          <w:szCs w:val="28"/>
        </w:rPr>
        <w:t xml:space="preserve">. </w:t>
      </w:r>
    </w:p>
    <w:p w14:paraId="285B6023" w14:textId="77777777" w:rsidR="00102885" w:rsidRPr="00AB16B4" w:rsidRDefault="00102885" w:rsidP="00102885">
      <w:pPr>
        <w:ind w:firstLine="709"/>
        <w:jc w:val="both"/>
        <w:rPr>
          <w:sz w:val="28"/>
          <w:szCs w:val="28"/>
        </w:rPr>
      </w:pPr>
      <w:r w:rsidRPr="00AB16B4">
        <w:rPr>
          <w:sz w:val="28"/>
          <w:szCs w:val="28"/>
        </w:rPr>
        <w:t xml:space="preserve">В анализируемом створе </w:t>
      </w:r>
      <w:r w:rsidRPr="00AB16B4">
        <w:rPr>
          <w:i/>
          <w:iCs/>
          <w:sz w:val="28"/>
          <w:szCs w:val="28"/>
        </w:rPr>
        <w:t xml:space="preserve">с. </w:t>
      </w:r>
      <w:proofErr w:type="spellStart"/>
      <w:r w:rsidRPr="00AB16B4">
        <w:rPr>
          <w:i/>
          <w:iCs/>
          <w:sz w:val="28"/>
          <w:szCs w:val="28"/>
        </w:rPr>
        <w:t>Кокбулак</w:t>
      </w:r>
      <w:proofErr w:type="spellEnd"/>
      <w:r w:rsidRPr="00AB16B4">
        <w:rPr>
          <w:sz w:val="28"/>
          <w:szCs w:val="28"/>
        </w:rPr>
        <w:t xml:space="preserve"> при нарушенном гидрологическом режиме характеризуется повсеместное превышение ПДК по ДДЭ по всем </w:t>
      </w:r>
      <w:r w:rsidRPr="00AB16B4">
        <w:rPr>
          <w:sz w:val="28"/>
          <w:szCs w:val="28"/>
        </w:rPr>
        <w:lastRenderedPageBreak/>
        <w:t xml:space="preserve">месяцам при всех обеспеченностях: при Р = 25 % обеспеченности наблюдалось превышение от 1 ПДК в феврале, августе-октябре, декабре и доходит до 18 ПДК в мае и июле; при Р = 50 % обеспеченности только в сентябре не наблюдалось превышение от ПДК, во все остальные месяцы от1 ПДК в январе до 35 в октябре, ноябре; при Р = 75 % обеспеченности превышение составляло от 1 ПДК в январе и доходило до 40 в октябре, ноябре; при Р = 95 % обеспеченности превышение составляло от 8 ПДК в январе и доходило до 56 в октябре, ноябре. В целом во внутригодовом распределении ДДЭ в створе наблюдается постепенно увеличение превышения ПДК до августа и с уменьшением в сентябре, далее характеризуется резким увеличением более десятка раз в октябре и в ноябре по сравнению с предыдущим осенним месяцем, в декабре снова наблюдается </w:t>
      </w:r>
      <w:proofErr w:type="spellStart"/>
      <w:r w:rsidRPr="00AB16B4">
        <w:rPr>
          <w:sz w:val="28"/>
          <w:szCs w:val="28"/>
        </w:rPr>
        <w:t>постепеннное</w:t>
      </w:r>
      <w:proofErr w:type="spellEnd"/>
      <w:r w:rsidRPr="00AB16B4">
        <w:rPr>
          <w:sz w:val="28"/>
          <w:szCs w:val="28"/>
        </w:rPr>
        <w:t xml:space="preserve"> уменьшение.</w:t>
      </w:r>
    </w:p>
    <w:p w14:paraId="5483F8ED" w14:textId="77777777" w:rsidR="000A3A33" w:rsidRPr="00AB16B4" w:rsidRDefault="000A3A33" w:rsidP="000A3A33">
      <w:pPr>
        <w:ind w:firstLine="709"/>
        <w:jc w:val="both"/>
        <w:rPr>
          <w:sz w:val="28"/>
          <w:szCs w:val="28"/>
        </w:rPr>
      </w:pPr>
      <w:r w:rsidRPr="00AB16B4">
        <w:rPr>
          <w:sz w:val="28"/>
          <w:szCs w:val="28"/>
        </w:rPr>
        <w:t xml:space="preserve">В створе </w:t>
      </w:r>
      <w:r w:rsidRPr="00AB16B4">
        <w:rPr>
          <w:i/>
          <w:iCs/>
          <w:sz w:val="28"/>
          <w:szCs w:val="28"/>
        </w:rPr>
        <w:t>2 км ниже плотины Шардаринской ГЭС</w:t>
      </w:r>
      <w:r w:rsidRPr="00AB16B4">
        <w:rPr>
          <w:sz w:val="28"/>
          <w:szCs w:val="28"/>
        </w:rPr>
        <w:t xml:space="preserve"> при нарушенном гидрологическом режиме при Р = 25 %: в течение года загрязнители не обнаружены, при остальных обеспеченностях характеризуется повсеместное превышение ПДК по ДДЭ по всем месяцам: при Р = 50 % обеспеченности наблюдалось превышение от 6 ПДК в сентябре, максимальное же превышение ПДК в 78 раз наблюдалось в январе; при Р = 75 % обеспеченности превышение составляло от 6 ПДК в сентябре, максимальное же превышение ПДК в 139 раз наблюдалось в январе; при Р = 95 % обеспеченности превышение составляло </w:t>
      </w:r>
      <w:proofErr w:type="spellStart"/>
      <w:r w:rsidRPr="00AB16B4">
        <w:rPr>
          <w:sz w:val="28"/>
          <w:szCs w:val="28"/>
        </w:rPr>
        <w:t>составляло</w:t>
      </w:r>
      <w:proofErr w:type="spellEnd"/>
      <w:r w:rsidRPr="00AB16B4">
        <w:rPr>
          <w:sz w:val="28"/>
          <w:szCs w:val="28"/>
        </w:rPr>
        <w:t xml:space="preserve"> от 10 ПДК в августе, сентябре, максимальное же превышение ПДК в 215 раз наблюдалось в январе. </w:t>
      </w:r>
    </w:p>
    <w:p w14:paraId="65F1909C" w14:textId="77777777" w:rsidR="000A3A33" w:rsidRPr="00AB16B4" w:rsidRDefault="000A3A33" w:rsidP="000A3A33">
      <w:pPr>
        <w:ind w:firstLine="709"/>
        <w:jc w:val="both"/>
        <w:rPr>
          <w:sz w:val="28"/>
          <w:szCs w:val="28"/>
        </w:rPr>
      </w:pPr>
      <w:r w:rsidRPr="00AB16B4">
        <w:rPr>
          <w:sz w:val="28"/>
          <w:szCs w:val="28"/>
        </w:rPr>
        <w:t xml:space="preserve">В створе </w:t>
      </w:r>
      <w:r w:rsidRPr="00AB16B4">
        <w:rPr>
          <w:i/>
          <w:iCs/>
          <w:sz w:val="28"/>
          <w:szCs w:val="28"/>
        </w:rPr>
        <w:t>с.</w:t>
      </w:r>
      <w:r w:rsidR="00BB6FAA" w:rsidRPr="00AB16B4">
        <w:rPr>
          <w:i/>
          <w:iCs/>
          <w:sz w:val="28"/>
          <w:szCs w:val="28"/>
        </w:rPr>
        <w:t xml:space="preserve"> </w:t>
      </w:r>
      <w:proofErr w:type="spellStart"/>
      <w:r w:rsidRPr="00AB16B4">
        <w:rPr>
          <w:i/>
          <w:iCs/>
          <w:sz w:val="28"/>
          <w:szCs w:val="28"/>
        </w:rPr>
        <w:t>Томенарык</w:t>
      </w:r>
      <w:proofErr w:type="spellEnd"/>
      <w:r w:rsidRPr="00AB16B4">
        <w:rPr>
          <w:sz w:val="28"/>
          <w:szCs w:val="28"/>
        </w:rPr>
        <w:t xml:space="preserve"> при нарушенном гидрологическом режиме характеризуется повсеместное превышение ПДК по ДДЭ по всем месяцам при всех обеспеченностях: при Р = 25 % обеспеченности наблюдалось превышение от 10 ПДК в марте и мае, максимальное же превышение ПДК в 20 раз наблюдалось в сентябре; при Р = 50 % обеспеченности наблюдалось превышение от 10 ПДК в декабре, максимальное же превышение ПДК в 120 раз наблюдалось в июле; при Р = 75 % обеспеченности превышение составляло от 20 ПДК в ноябре, максимальное же превышение ПДК в 150 раз наблюдалось в мае; при Р = 95 % обеспеченности превышение составляло </w:t>
      </w:r>
      <w:proofErr w:type="spellStart"/>
      <w:r w:rsidRPr="00AB16B4">
        <w:rPr>
          <w:sz w:val="28"/>
          <w:szCs w:val="28"/>
        </w:rPr>
        <w:t>составляло</w:t>
      </w:r>
      <w:proofErr w:type="spellEnd"/>
      <w:r w:rsidRPr="00AB16B4">
        <w:rPr>
          <w:sz w:val="28"/>
          <w:szCs w:val="28"/>
        </w:rPr>
        <w:t xml:space="preserve"> от 28 ПДК в ноябре-декабре, максимальное же превышение ПДК в 140 раз наблюдалось в мае. В целом во внутригодовом распределении ДДЭ в створе наблюдается постепенно увеличение превышения ПДК до мая, далее характеризуется </w:t>
      </w:r>
      <w:proofErr w:type="spellStart"/>
      <w:r w:rsidRPr="00AB16B4">
        <w:rPr>
          <w:sz w:val="28"/>
          <w:szCs w:val="28"/>
        </w:rPr>
        <w:t>постепеннное</w:t>
      </w:r>
      <w:proofErr w:type="spellEnd"/>
      <w:r w:rsidRPr="00AB16B4">
        <w:rPr>
          <w:sz w:val="28"/>
          <w:szCs w:val="28"/>
        </w:rPr>
        <w:t xml:space="preserve"> уменьшение.</w:t>
      </w:r>
    </w:p>
    <w:p w14:paraId="7F459BD1" w14:textId="77777777" w:rsidR="000A3A33" w:rsidRPr="00AB16B4" w:rsidRDefault="000A3A33" w:rsidP="000A3A33">
      <w:pPr>
        <w:ind w:firstLine="709"/>
        <w:jc w:val="both"/>
        <w:rPr>
          <w:sz w:val="28"/>
          <w:szCs w:val="28"/>
        </w:rPr>
      </w:pPr>
      <w:r w:rsidRPr="00AB16B4">
        <w:rPr>
          <w:sz w:val="28"/>
          <w:szCs w:val="28"/>
        </w:rPr>
        <w:t xml:space="preserve">В створе </w:t>
      </w:r>
      <w:r w:rsidRPr="00AB16B4">
        <w:rPr>
          <w:i/>
          <w:iCs/>
          <w:sz w:val="28"/>
          <w:szCs w:val="28"/>
        </w:rPr>
        <w:t>г. Кызылорда</w:t>
      </w:r>
      <w:r w:rsidRPr="00AB16B4">
        <w:rPr>
          <w:sz w:val="28"/>
          <w:szCs w:val="28"/>
        </w:rPr>
        <w:t xml:space="preserve"> при нарушенном гидрологическом режиме при 25 % </w:t>
      </w:r>
      <w:proofErr w:type="spellStart"/>
      <w:r w:rsidRPr="00AB16B4">
        <w:rPr>
          <w:sz w:val="28"/>
          <w:szCs w:val="28"/>
        </w:rPr>
        <w:t>обесчепенности</w:t>
      </w:r>
      <w:proofErr w:type="spellEnd"/>
      <w:r w:rsidRPr="00AB16B4">
        <w:rPr>
          <w:sz w:val="28"/>
          <w:szCs w:val="28"/>
        </w:rPr>
        <w:t>, к сожалению, нет данных по ДДЭ</w:t>
      </w:r>
      <w:r w:rsidR="00BB6FAA" w:rsidRPr="00AB16B4">
        <w:rPr>
          <w:sz w:val="28"/>
          <w:szCs w:val="28"/>
        </w:rPr>
        <w:t xml:space="preserve">. </w:t>
      </w:r>
      <w:r w:rsidRPr="00AB16B4">
        <w:rPr>
          <w:sz w:val="28"/>
          <w:szCs w:val="28"/>
          <w:lang w:val="kk-KZ"/>
        </w:rPr>
        <w:t>П</w:t>
      </w:r>
      <w:proofErr w:type="spellStart"/>
      <w:r w:rsidRPr="00AB16B4">
        <w:rPr>
          <w:sz w:val="28"/>
          <w:szCs w:val="28"/>
        </w:rPr>
        <w:t>ри</w:t>
      </w:r>
      <w:proofErr w:type="spellEnd"/>
      <w:r w:rsidRPr="00AB16B4">
        <w:rPr>
          <w:sz w:val="28"/>
          <w:szCs w:val="28"/>
        </w:rPr>
        <w:t xml:space="preserve"> Р = 50 % обеспеченности наблюдалось </w:t>
      </w:r>
      <w:proofErr w:type="spellStart"/>
      <w:r w:rsidRPr="00AB16B4">
        <w:rPr>
          <w:sz w:val="28"/>
          <w:szCs w:val="28"/>
        </w:rPr>
        <w:t>постепеннонное</w:t>
      </w:r>
      <w:proofErr w:type="spellEnd"/>
      <w:r w:rsidRPr="00AB16B4">
        <w:rPr>
          <w:sz w:val="28"/>
          <w:szCs w:val="28"/>
        </w:rPr>
        <w:t xml:space="preserve"> уменьшение превышения ПДК от максимального значения 40, </w:t>
      </w:r>
      <w:proofErr w:type="spellStart"/>
      <w:r w:rsidRPr="00AB16B4">
        <w:rPr>
          <w:sz w:val="28"/>
          <w:szCs w:val="28"/>
        </w:rPr>
        <w:t>кототорое</w:t>
      </w:r>
      <w:proofErr w:type="spellEnd"/>
      <w:r w:rsidRPr="00AB16B4">
        <w:rPr>
          <w:sz w:val="28"/>
          <w:szCs w:val="28"/>
        </w:rPr>
        <w:t xml:space="preserve"> наблюдалось в феврале до 6 в ноябре и в декабре; при Р = 75 % обеспеченности максимальное превышение ПДК наблюдалось в августе 38 раз, минимальное превышение ПДК наблюдалось в апреле – 9 ПДК; при Р = 95 % обеспеченности в январе и феврале не наблюдалось загрязнители не обнаружены, максимальное превышение ПДК доходило до 108 ПДК в марте, далее наблюдалось постепенное уменьшение ПДК до 10 в октябре-декабре.</w:t>
      </w:r>
    </w:p>
    <w:p w14:paraId="2C779764" w14:textId="77777777" w:rsidR="000A3A33" w:rsidRPr="00AB16B4" w:rsidRDefault="000A3A33" w:rsidP="000A3A33">
      <w:pPr>
        <w:ind w:firstLine="709"/>
        <w:jc w:val="both"/>
        <w:rPr>
          <w:sz w:val="28"/>
          <w:szCs w:val="28"/>
        </w:rPr>
      </w:pPr>
      <w:r w:rsidRPr="00AB16B4">
        <w:rPr>
          <w:sz w:val="28"/>
          <w:szCs w:val="28"/>
        </w:rPr>
        <w:lastRenderedPageBreak/>
        <w:t xml:space="preserve">В створе </w:t>
      </w:r>
      <w:r w:rsidRPr="00AB16B4">
        <w:rPr>
          <w:i/>
          <w:iCs/>
          <w:sz w:val="28"/>
          <w:szCs w:val="28"/>
        </w:rPr>
        <w:t>ниже г. Кызылорда</w:t>
      </w:r>
      <w:r w:rsidRPr="00AB16B4">
        <w:rPr>
          <w:sz w:val="28"/>
          <w:szCs w:val="28"/>
        </w:rPr>
        <w:t xml:space="preserve"> при нарушенном гидрологическом режиме характеризуется повсеместное превышение ПДК по ДДЭ по всем месяцам при всех обеспеченностях: при Р = 25 % обеспеченности наблюдалось превышение от 10 ПДК в марте и доходило до 32 в сентябре; при Р = 50 % обеспеченности наблюдалось превышение от 74 ПДК в январе с последующим постепенным превышением, максимальное превышение составило более 90 раз в октябре; при Р = 75 % обеспеченности превышение составляло от 10 ПДК в марте и июле, максимальное превышение составило 34 в феврале; при Р = 95 % обеспеченности наблюдалось превышение от 10 ПДК с максимальным превышением 112 раз в апреле.</w:t>
      </w:r>
    </w:p>
    <w:p w14:paraId="02F7918D" w14:textId="77777777" w:rsidR="000A3A33" w:rsidRPr="00AB16B4" w:rsidRDefault="000A3A33" w:rsidP="000A3A33">
      <w:pPr>
        <w:ind w:firstLine="709"/>
        <w:jc w:val="both"/>
        <w:rPr>
          <w:sz w:val="28"/>
          <w:szCs w:val="28"/>
        </w:rPr>
      </w:pPr>
      <w:r w:rsidRPr="00AB16B4">
        <w:rPr>
          <w:sz w:val="28"/>
          <w:szCs w:val="28"/>
        </w:rPr>
        <w:t xml:space="preserve">В створе </w:t>
      </w:r>
      <w:r w:rsidRPr="00AB16B4">
        <w:rPr>
          <w:i/>
          <w:iCs/>
          <w:sz w:val="28"/>
          <w:szCs w:val="28"/>
        </w:rPr>
        <w:t xml:space="preserve">г. </w:t>
      </w:r>
      <w:proofErr w:type="spellStart"/>
      <w:r w:rsidRPr="00AB16B4">
        <w:rPr>
          <w:i/>
          <w:iCs/>
          <w:sz w:val="28"/>
          <w:szCs w:val="28"/>
        </w:rPr>
        <w:t>Казалы</w:t>
      </w:r>
      <w:proofErr w:type="spellEnd"/>
      <w:r w:rsidRPr="00AB16B4">
        <w:rPr>
          <w:sz w:val="28"/>
          <w:szCs w:val="28"/>
        </w:rPr>
        <w:t xml:space="preserve"> при нарушенном гидрологическом режиме характеризуется повсеместное превышение ПДК по ДДЭ по всем месяцам при всех обеспеченностях: при Р = 25 % обеспеченности наблюдалось превышение от 10 ПДК в зимние месяцы с последующим увеличением с максимумом 16 ПДК в мае, июль-августе; при Р = 50 % обеспеченности превышение составляло от 10 ПДК в июле до 20 в апреле; при Р = 75 % обеспеченности превышение составляло от 10 ПДК в январе до 71 в июле; при Р = 95 % обеспеченности наблюдалось превышение от 10 ПДК в январе и доходило до 160 ПДК в сентябре.</w:t>
      </w:r>
    </w:p>
    <w:p w14:paraId="6E9786DE" w14:textId="77777777" w:rsidR="000A3A33" w:rsidRPr="00AB16B4" w:rsidRDefault="000A3A33" w:rsidP="000A3A33">
      <w:pPr>
        <w:ind w:firstLine="709"/>
        <w:jc w:val="both"/>
        <w:rPr>
          <w:sz w:val="28"/>
          <w:szCs w:val="28"/>
        </w:rPr>
      </w:pPr>
      <w:r w:rsidRPr="00AB16B4">
        <w:rPr>
          <w:sz w:val="28"/>
          <w:szCs w:val="28"/>
        </w:rPr>
        <w:t>Внутригодовое распределение</w:t>
      </w:r>
      <w:r w:rsidRPr="00AB16B4">
        <w:rPr>
          <w:i/>
          <w:sz w:val="28"/>
          <w:szCs w:val="28"/>
        </w:rPr>
        <w:t xml:space="preserve"> </w:t>
      </w:r>
      <w:proofErr w:type="spellStart"/>
      <w:r w:rsidRPr="00AB16B4">
        <w:rPr>
          <w:b/>
          <w:bCs/>
          <w:i/>
          <w:iCs/>
          <w:sz w:val="28"/>
          <w:szCs w:val="28"/>
        </w:rPr>
        <w:t>дихлордифенилдихлорэтан</w:t>
      </w:r>
      <w:proofErr w:type="spellEnd"/>
      <w:r w:rsidRPr="00AB16B4">
        <w:rPr>
          <w:b/>
          <w:bCs/>
          <w:i/>
          <w:iCs/>
          <w:sz w:val="28"/>
          <w:szCs w:val="28"/>
        </w:rPr>
        <w:t xml:space="preserve"> (далее – ДДД)</w:t>
      </w:r>
      <w:r w:rsidRPr="00AB16B4">
        <w:rPr>
          <w:sz w:val="28"/>
          <w:szCs w:val="28"/>
        </w:rPr>
        <w:t xml:space="preserve"> при нарушенном гидрологическом режиме по длине р. </w:t>
      </w:r>
      <w:proofErr w:type="spellStart"/>
      <w:r w:rsidRPr="00AB16B4">
        <w:rPr>
          <w:sz w:val="28"/>
          <w:szCs w:val="28"/>
        </w:rPr>
        <w:t>Сырдария</w:t>
      </w:r>
      <w:proofErr w:type="spellEnd"/>
      <w:r w:rsidRPr="00AB16B4">
        <w:rPr>
          <w:sz w:val="28"/>
          <w:szCs w:val="28"/>
        </w:rPr>
        <w:t xml:space="preserve"> при различных обеспеченностях представлено на рисунке </w:t>
      </w:r>
      <w:r w:rsidR="00E00A1A" w:rsidRPr="00AB16B4">
        <w:rPr>
          <w:sz w:val="28"/>
          <w:szCs w:val="28"/>
        </w:rPr>
        <w:t>К</w:t>
      </w:r>
      <w:r w:rsidR="009C3474" w:rsidRPr="00AB16B4">
        <w:rPr>
          <w:sz w:val="28"/>
          <w:szCs w:val="28"/>
          <w:lang w:val="ru-KZ"/>
        </w:rPr>
        <w:t xml:space="preserve">.2 приложения </w:t>
      </w:r>
      <w:r w:rsidR="00E00A1A" w:rsidRPr="00AB16B4">
        <w:rPr>
          <w:sz w:val="28"/>
          <w:szCs w:val="28"/>
        </w:rPr>
        <w:t>К</w:t>
      </w:r>
      <w:r w:rsidRPr="00AB16B4">
        <w:rPr>
          <w:sz w:val="28"/>
          <w:szCs w:val="28"/>
        </w:rPr>
        <w:t xml:space="preserve">. </w:t>
      </w:r>
    </w:p>
    <w:p w14:paraId="461DD8C7" w14:textId="77777777" w:rsidR="000A3A33" w:rsidRPr="00AB16B4" w:rsidRDefault="000A3A33" w:rsidP="000A3A33">
      <w:pPr>
        <w:ind w:firstLine="709"/>
        <w:jc w:val="both"/>
        <w:rPr>
          <w:sz w:val="28"/>
          <w:szCs w:val="28"/>
        </w:rPr>
      </w:pPr>
      <w:r w:rsidRPr="00AB16B4">
        <w:rPr>
          <w:sz w:val="28"/>
          <w:szCs w:val="28"/>
        </w:rPr>
        <w:t xml:space="preserve">В анализируемом створе </w:t>
      </w:r>
      <w:r w:rsidRPr="00AB16B4">
        <w:rPr>
          <w:i/>
          <w:iCs/>
          <w:sz w:val="28"/>
          <w:szCs w:val="28"/>
        </w:rPr>
        <w:t xml:space="preserve">с. </w:t>
      </w:r>
      <w:proofErr w:type="spellStart"/>
      <w:r w:rsidRPr="00AB16B4">
        <w:rPr>
          <w:i/>
          <w:iCs/>
          <w:sz w:val="28"/>
          <w:szCs w:val="28"/>
        </w:rPr>
        <w:t>Кокбулак</w:t>
      </w:r>
      <w:proofErr w:type="spellEnd"/>
      <w:r w:rsidRPr="00AB16B4">
        <w:rPr>
          <w:sz w:val="28"/>
          <w:szCs w:val="28"/>
        </w:rPr>
        <w:t xml:space="preserve"> при нарушенном гидрологическом режиме характеризуется повсеместное превышение ПДК по ДДД по всем месяцам при всех обеспеченностях: при Р = 25 % обеспеченности превышение в1 ПДК наблюдалось в январе, феврале, июне, сентябрь-октябре, максимальное </w:t>
      </w:r>
      <w:proofErr w:type="spellStart"/>
      <w:r w:rsidRPr="00AB16B4">
        <w:rPr>
          <w:sz w:val="28"/>
          <w:szCs w:val="28"/>
        </w:rPr>
        <w:t>превышеные</w:t>
      </w:r>
      <w:proofErr w:type="spellEnd"/>
      <w:r w:rsidRPr="00AB16B4">
        <w:rPr>
          <w:sz w:val="28"/>
          <w:szCs w:val="28"/>
        </w:rPr>
        <w:t xml:space="preserve"> в 61 ПДК в июле; при Р = 50 % обеспеченности превышение в 1 январь-марте, май, сентябре, максимальное превышение в 149 ПДК наблюдалось в 149 ПДК в августе; при Р = 75 % обеспеченности превышение 1 ПДК наблюдалось в январе, мае, октябре, максимальное превышение в 310 ПДК наблюдалось в декабре; при Р = 95 % обеспеченности превышение составляло от 30 ПДК в январе и доходило до 95 в августе. </w:t>
      </w:r>
    </w:p>
    <w:p w14:paraId="02122AE1" w14:textId="77777777" w:rsidR="000A3A33" w:rsidRPr="00AB16B4" w:rsidRDefault="000A3A33" w:rsidP="000A3A33">
      <w:pPr>
        <w:ind w:firstLine="709"/>
        <w:jc w:val="both"/>
        <w:rPr>
          <w:sz w:val="28"/>
          <w:szCs w:val="28"/>
        </w:rPr>
      </w:pPr>
      <w:r w:rsidRPr="00AB16B4">
        <w:rPr>
          <w:sz w:val="28"/>
          <w:szCs w:val="28"/>
        </w:rPr>
        <w:t xml:space="preserve">В створе </w:t>
      </w:r>
      <w:r w:rsidRPr="00AB16B4">
        <w:rPr>
          <w:i/>
          <w:iCs/>
          <w:sz w:val="28"/>
          <w:szCs w:val="28"/>
        </w:rPr>
        <w:t>2 км ниже плотины Шардаринской ГЭС</w:t>
      </w:r>
      <w:r w:rsidRPr="00AB16B4">
        <w:rPr>
          <w:sz w:val="28"/>
          <w:szCs w:val="28"/>
        </w:rPr>
        <w:t xml:space="preserve"> при нарушенном гидрологическом режиме характеризуется повсеместное превышение ПДК по ДДД по всем месяцам при всех обеспеченностях: при Р = 25 % обеспеченности наблюдалось превышение от 1 ПДК в январе, ноябре и доходило до 32 ПДК в июле; при Р = 50 % обеспеченности наблюдалось постепенное уменьшение превышение ПДК по месяцам от максимального показателя в январе 201 до 6-7 ПДК в ноябре-декабре; при Р = 75 % обеспеченности в феврале не наблюдалось превышение, максимальное превышение наблюдалось в 378 ПДК в январе; при Р = 95 % обеспеченности наблюдалось постепенное уменьшение превышение ПДК по месяцам от максимального показателя в январе 410 до 10-20 ПДК в ноябре-декабре.</w:t>
      </w:r>
    </w:p>
    <w:p w14:paraId="0E03B263" w14:textId="77777777" w:rsidR="000A3A33" w:rsidRPr="00AB16B4" w:rsidRDefault="000A3A33" w:rsidP="000A3A33">
      <w:pPr>
        <w:ind w:firstLine="709"/>
        <w:jc w:val="both"/>
        <w:rPr>
          <w:sz w:val="28"/>
          <w:szCs w:val="28"/>
        </w:rPr>
      </w:pPr>
      <w:r w:rsidRPr="00AB16B4">
        <w:rPr>
          <w:sz w:val="28"/>
          <w:szCs w:val="28"/>
        </w:rPr>
        <w:t xml:space="preserve">В створе </w:t>
      </w:r>
      <w:r w:rsidRPr="00AB16B4">
        <w:rPr>
          <w:i/>
          <w:iCs/>
          <w:sz w:val="28"/>
          <w:szCs w:val="28"/>
        </w:rPr>
        <w:t>с.</w:t>
      </w:r>
      <w:r w:rsidRPr="00AB16B4">
        <w:rPr>
          <w:i/>
          <w:iCs/>
          <w:sz w:val="28"/>
          <w:szCs w:val="28"/>
          <w:lang w:val="ru-KZ"/>
        </w:rPr>
        <w:t xml:space="preserve"> </w:t>
      </w:r>
      <w:proofErr w:type="spellStart"/>
      <w:r w:rsidRPr="00AB16B4">
        <w:rPr>
          <w:i/>
          <w:iCs/>
          <w:sz w:val="28"/>
          <w:szCs w:val="28"/>
        </w:rPr>
        <w:t>Томенарык</w:t>
      </w:r>
      <w:proofErr w:type="spellEnd"/>
      <w:r w:rsidRPr="00AB16B4">
        <w:rPr>
          <w:sz w:val="28"/>
          <w:szCs w:val="28"/>
        </w:rPr>
        <w:t xml:space="preserve"> при нарушенном гидрологическом режиме характеризуется повсеместное превышение ПДК по ДДД по всем месяцам при </w:t>
      </w:r>
      <w:r w:rsidRPr="00AB16B4">
        <w:rPr>
          <w:sz w:val="28"/>
          <w:szCs w:val="28"/>
        </w:rPr>
        <w:lastRenderedPageBreak/>
        <w:t>всех обеспеченностях: при Р = 25 % обеспеченности в январе и феврале загрязнители не обнаружены, в остальные месяцы наблюдалось превышение от 10 ПДК в августе и октябре, максимальное же превышение ПДК в 81 раз наблюдалось в сентябре; при Р = 50 % обеспеченности наблюдалось превышение от 10 ПДК в июле, максимальное же превышение ПДК в 96 раз наблюдалось в мае-июне; при Р = 75 % обеспеченности максимальное превышение ПДК в 100 раз наблюдалось в мае-июне, минимальное в 20 ПДК в декабре; при Р = 95 % обеспеченности превышение составляло от 18 ПДК в июне, максимальное же превышение ПДК в 120 раз наблюдалось в мае.</w:t>
      </w:r>
    </w:p>
    <w:p w14:paraId="3EDF3FBB" w14:textId="77777777" w:rsidR="000A3A33" w:rsidRPr="00AB16B4" w:rsidRDefault="000A3A33" w:rsidP="000A3A33">
      <w:pPr>
        <w:ind w:firstLine="709"/>
        <w:jc w:val="both"/>
        <w:rPr>
          <w:sz w:val="28"/>
          <w:szCs w:val="28"/>
        </w:rPr>
      </w:pPr>
      <w:r w:rsidRPr="00AB16B4">
        <w:rPr>
          <w:sz w:val="28"/>
          <w:szCs w:val="28"/>
        </w:rPr>
        <w:t xml:space="preserve">К сожалению, для </w:t>
      </w:r>
      <w:r w:rsidRPr="00AB16B4">
        <w:rPr>
          <w:i/>
          <w:iCs/>
          <w:sz w:val="28"/>
          <w:szCs w:val="28"/>
        </w:rPr>
        <w:t>створа г. Кызылорда</w:t>
      </w:r>
      <w:r w:rsidRPr="00AB16B4">
        <w:rPr>
          <w:sz w:val="28"/>
          <w:szCs w:val="28"/>
        </w:rPr>
        <w:t xml:space="preserve"> по ДДД имеются данные только за год с Р = 50 % обеспеченностью, когда наблюдалось постепенное уменьшение превышения ПДК по месяцам от максимального показателя в январе-феврале 40-42 ПДК до 8 ПДК в ноябре-декабре.</w:t>
      </w:r>
    </w:p>
    <w:p w14:paraId="159CC985" w14:textId="77777777" w:rsidR="000A3A33" w:rsidRPr="00AB16B4" w:rsidRDefault="000A3A33" w:rsidP="000A3A33">
      <w:pPr>
        <w:ind w:firstLine="709"/>
        <w:jc w:val="both"/>
        <w:rPr>
          <w:sz w:val="28"/>
          <w:szCs w:val="28"/>
        </w:rPr>
      </w:pPr>
      <w:r w:rsidRPr="00AB16B4">
        <w:rPr>
          <w:sz w:val="28"/>
          <w:szCs w:val="28"/>
        </w:rPr>
        <w:t xml:space="preserve">В створе </w:t>
      </w:r>
      <w:r w:rsidRPr="00AB16B4">
        <w:rPr>
          <w:i/>
          <w:iCs/>
          <w:sz w:val="28"/>
          <w:szCs w:val="28"/>
        </w:rPr>
        <w:t>ниже г. Кызылорда</w:t>
      </w:r>
      <w:r w:rsidRPr="00AB16B4">
        <w:rPr>
          <w:sz w:val="28"/>
          <w:szCs w:val="28"/>
        </w:rPr>
        <w:t xml:space="preserve"> при нарушенном гидрологическом режиме характеризуется повсеместное превышение ПДК по ДДД по всем месяцам при всех обеспеченностях: при Р = 25 % обеспеченности наблюдалось постепенное уменьшение превышения ПДК превышение от 18 ПДК в мае-июне, ноябрь-декабре и доходило до 31 в июле; при Р = 50 % обеспеченности наблюдалось постепенное уменьшение превышение ПДК по месяцам от максимального показателя в январе от 710 ПДК до 480 ПДК в августе, с последующим постепенным превышением; при Р = 75 % обеспеченности наблюдалось постепенное увеличение превышения ПДК 20 в январе до 400 ПДК в августе, с последующим резким сокращением в сентябре до 44 ПДК, далее наблюдалось постепенное увеличение превышения по ПДК; при Р = 95 % обеспеченности наблюдалось превышение от 20 ПДК в январе, апреле, мае с максимальным превышением в 38 раз в августе.</w:t>
      </w:r>
    </w:p>
    <w:p w14:paraId="3AEBABF6" w14:textId="77777777" w:rsidR="000A3A33" w:rsidRPr="00AB16B4" w:rsidRDefault="000A3A33" w:rsidP="000A3A33">
      <w:pPr>
        <w:ind w:firstLine="709"/>
        <w:jc w:val="both"/>
        <w:rPr>
          <w:sz w:val="28"/>
          <w:szCs w:val="28"/>
        </w:rPr>
      </w:pPr>
      <w:r w:rsidRPr="00AB16B4">
        <w:rPr>
          <w:sz w:val="28"/>
          <w:szCs w:val="28"/>
        </w:rPr>
        <w:t xml:space="preserve">В створе </w:t>
      </w:r>
      <w:r w:rsidRPr="00AB16B4">
        <w:rPr>
          <w:i/>
          <w:iCs/>
          <w:sz w:val="28"/>
          <w:szCs w:val="28"/>
        </w:rPr>
        <w:t xml:space="preserve">г. </w:t>
      </w:r>
      <w:proofErr w:type="spellStart"/>
      <w:r w:rsidRPr="00AB16B4">
        <w:rPr>
          <w:i/>
          <w:iCs/>
          <w:sz w:val="28"/>
          <w:szCs w:val="28"/>
        </w:rPr>
        <w:t>Казалы</w:t>
      </w:r>
      <w:proofErr w:type="spellEnd"/>
      <w:r w:rsidRPr="00AB16B4">
        <w:rPr>
          <w:sz w:val="28"/>
          <w:szCs w:val="28"/>
        </w:rPr>
        <w:t xml:space="preserve"> при нарушенном гидрологическом режиме характеризуется повсеместное превышение ПДК по ДДД по всем месяцам при всех обеспеченностях: при Р = 25 % обеспеченности наблюдалось превышение от 24 ПДК в январе с последующим увеличением с максимумом 79 ПДК в апреле; при Р = 50 % обеспеченности превышение составляло от 26 ПДК в январе-феврале до 48 в августе и октябре; при Р = 75 % обеспеченности превышение составляло от 21 ПДК в апреле до 928 ПДК в июле; при Р = 95 % обеспеченности максимальное превышение от ПДК в 79 раз наблюдалось в июне, минимальное превышение в 26 ПДК в декабре.</w:t>
      </w:r>
    </w:p>
    <w:p w14:paraId="7E30E27E" w14:textId="77777777" w:rsidR="000A3A33" w:rsidRPr="00AB16B4" w:rsidRDefault="000A3A33" w:rsidP="000A3A33">
      <w:pPr>
        <w:ind w:firstLine="709"/>
        <w:jc w:val="both"/>
        <w:rPr>
          <w:sz w:val="28"/>
          <w:szCs w:val="28"/>
        </w:rPr>
      </w:pPr>
      <w:r w:rsidRPr="00AB16B4">
        <w:rPr>
          <w:sz w:val="28"/>
          <w:szCs w:val="28"/>
        </w:rPr>
        <w:t>Внутригодовое распределение</w:t>
      </w:r>
      <w:r w:rsidRPr="00AB16B4">
        <w:rPr>
          <w:i/>
          <w:sz w:val="28"/>
          <w:szCs w:val="28"/>
        </w:rPr>
        <w:t xml:space="preserve"> </w:t>
      </w:r>
      <w:r w:rsidRPr="00AB16B4">
        <w:rPr>
          <w:i/>
          <w:iCs/>
          <w:sz w:val="28"/>
          <w:szCs w:val="28"/>
        </w:rPr>
        <w:t>гексахлоран (далее ГХЦГ)</w:t>
      </w:r>
      <w:r w:rsidRPr="00AB16B4">
        <w:rPr>
          <w:sz w:val="28"/>
          <w:szCs w:val="28"/>
        </w:rPr>
        <w:t xml:space="preserve"> при нарушенном гидрологическом режиме по длине р. </w:t>
      </w:r>
      <w:proofErr w:type="spellStart"/>
      <w:r w:rsidRPr="00AB16B4">
        <w:rPr>
          <w:sz w:val="28"/>
          <w:szCs w:val="28"/>
        </w:rPr>
        <w:t>Сырдария</w:t>
      </w:r>
      <w:proofErr w:type="spellEnd"/>
      <w:r w:rsidRPr="00AB16B4">
        <w:rPr>
          <w:sz w:val="28"/>
          <w:szCs w:val="28"/>
        </w:rPr>
        <w:t xml:space="preserve"> при различных обеспеченностях представлено на рисунке </w:t>
      </w:r>
      <w:r w:rsidR="00E00A1A" w:rsidRPr="00AB16B4">
        <w:rPr>
          <w:sz w:val="28"/>
          <w:szCs w:val="28"/>
        </w:rPr>
        <w:t>К</w:t>
      </w:r>
      <w:r w:rsidR="009C3474" w:rsidRPr="00AB16B4">
        <w:rPr>
          <w:sz w:val="28"/>
          <w:szCs w:val="28"/>
          <w:lang w:val="ru-KZ"/>
        </w:rPr>
        <w:t>.</w:t>
      </w:r>
      <w:r w:rsidR="00CC66DE" w:rsidRPr="00AB16B4">
        <w:rPr>
          <w:sz w:val="28"/>
          <w:szCs w:val="28"/>
        </w:rPr>
        <w:t>3</w:t>
      </w:r>
      <w:r w:rsidR="009C3474" w:rsidRPr="00AB16B4">
        <w:rPr>
          <w:sz w:val="28"/>
          <w:szCs w:val="28"/>
          <w:lang w:val="ru-KZ"/>
        </w:rPr>
        <w:t xml:space="preserve"> приложения </w:t>
      </w:r>
      <w:r w:rsidR="00E00A1A" w:rsidRPr="00AB16B4">
        <w:rPr>
          <w:sz w:val="28"/>
          <w:szCs w:val="28"/>
        </w:rPr>
        <w:t>К</w:t>
      </w:r>
      <w:r w:rsidRPr="00AB16B4">
        <w:rPr>
          <w:sz w:val="28"/>
          <w:szCs w:val="28"/>
        </w:rPr>
        <w:t xml:space="preserve">. </w:t>
      </w:r>
    </w:p>
    <w:p w14:paraId="346DEBB8" w14:textId="77777777" w:rsidR="000A3A33" w:rsidRPr="00AB16B4" w:rsidRDefault="000A3A33" w:rsidP="000A3A33">
      <w:pPr>
        <w:ind w:firstLine="709"/>
        <w:jc w:val="both"/>
        <w:rPr>
          <w:sz w:val="28"/>
          <w:szCs w:val="28"/>
        </w:rPr>
      </w:pPr>
      <w:r w:rsidRPr="00AB16B4">
        <w:rPr>
          <w:sz w:val="28"/>
          <w:szCs w:val="28"/>
        </w:rPr>
        <w:t xml:space="preserve">В анализируемом створе </w:t>
      </w:r>
      <w:r w:rsidRPr="00AB16B4">
        <w:rPr>
          <w:i/>
          <w:iCs/>
          <w:sz w:val="28"/>
          <w:szCs w:val="28"/>
        </w:rPr>
        <w:t xml:space="preserve">с. </w:t>
      </w:r>
      <w:proofErr w:type="spellStart"/>
      <w:r w:rsidRPr="00AB16B4">
        <w:rPr>
          <w:i/>
          <w:iCs/>
          <w:sz w:val="28"/>
          <w:szCs w:val="28"/>
        </w:rPr>
        <w:t>Кокбулак</w:t>
      </w:r>
      <w:proofErr w:type="spellEnd"/>
      <w:r w:rsidRPr="00AB16B4">
        <w:rPr>
          <w:sz w:val="28"/>
          <w:szCs w:val="28"/>
        </w:rPr>
        <w:t xml:space="preserve"> при нарушенном гидрологическом режиме характеризуется повсеместное превышение ПДК по </w:t>
      </w:r>
      <w:r w:rsidRPr="00AB16B4">
        <w:rPr>
          <w:i/>
          <w:iCs/>
          <w:sz w:val="28"/>
          <w:szCs w:val="28"/>
        </w:rPr>
        <w:t>ГХЦГ</w:t>
      </w:r>
      <w:r w:rsidRPr="00AB16B4">
        <w:rPr>
          <w:sz w:val="28"/>
          <w:szCs w:val="28"/>
        </w:rPr>
        <w:t xml:space="preserve"> по всем месяцам при всех обеспеченностях: при Р = 25 % обеспеченности максимальное превышение от ПДК в 360 раз наблюдалось в январе, минимальное превышение в 1 ПДК наблюдалось в сентябре; при Р = 50 % обеспеченности превышение составляло от 2 ПДК в июле-августе до 50 в мае; при Р = 75 % обеспеченности превышение составляло от 9 ПДК в январе и </w:t>
      </w:r>
      <w:r w:rsidRPr="00AB16B4">
        <w:rPr>
          <w:sz w:val="28"/>
          <w:szCs w:val="28"/>
        </w:rPr>
        <w:lastRenderedPageBreak/>
        <w:t xml:space="preserve">доходило до 112 в августе; при Р = 95 % обеспеченности превышение составляло от 23 ПДК в январе и доходило до 139 в апреле. </w:t>
      </w:r>
    </w:p>
    <w:p w14:paraId="77F8B3B4" w14:textId="77777777" w:rsidR="000A3A33" w:rsidRPr="00AB16B4" w:rsidRDefault="000A3A33" w:rsidP="000A3A33">
      <w:pPr>
        <w:ind w:firstLine="709"/>
        <w:jc w:val="both"/>
        <w:rPr>
          <w:sz w:val="28"/>
          <w:szCs w:val="28"/>
        </w:rPr>
      </w:pPr>
      <w:r w:rsidRPr="00AB16B4">
        <w:rPr>
          <w:sz w:val="28"/>
          <w:szCs w:val="28"/>
        </w:rPr>
        <w:t xml:space="preserve">В створе </w:t>
      </w:r>
      <w:r w:rsidRPr="00AB16B4">
        <w:rPr>
          <w:i/>
          <w:iCs/>
          <w:sz w:val="28"/>
          <w:szCs w:val="28"/>
        </w:rPr>
        <w:t>2 км ниже плотины Шардаринской ГЭС</w:t>
      </w:r>
      <w:r w:rsidRPr="00AB16B4">
        <w:rPr>
          <w:sz w:val="28"/>
          <w:szCs w:val="28"/>
        </w:rPr>
        <w:t xml:space="preserve"> при нарушенном гидрологическом режиме характеризуется повсеместное превышение ПДК по ГХЦГ по всем месяцам при всех обеспеченностях: при Р = 25 % обеспеченности наблюдалось превышение от 10 ПДК в марте и доходило до 90 ПДК в апреле; при Р = 50 % обеспеченности наблюдалось превышение от 2 ПДК в март-апреле, декабре и доходило до 16 ПДК в ноябре; при Р = 75 % обеспеченности максимальное превышение по ПДК наблюдалось в январе и в феврале 371 и 408 раз соответственно, минимальное превышение 6 ПДК наблюдалось в сентябре; при Р = 95 % обеспеченности наблюдалось постепенное уменьшение превышение ПДК по месяцам от максимального показателя в январе 517 ПДК до 12 ПДК в июне.</w:t>
      </w:r>
    </w:p>
    <w:p w14:paraId="1B12F3A2" w14:textId="77777777" w:rsidR="000A3A33" w:rsidRPr="00AB16B4" w:rsidRDefault="000A3A33" w:rsidP="000A3A33">
      <w:pPr>
        <w:ind w:firstLine="709"/>
        <w:jc w:val="both"/>
        <w:rPr>
          <w:sz w:val="28"/>
          <w:szCs w:val="28"/>
        </w:rPr>
      </w:pPr>
      <w:r w:rsidRPr="00AB16B4">
        <w:rPr>
          <w:sz w:val="28"/>
          <w:szCs w:val="28"/>
        </w:rPr>
        <w:t xml:space="preserve">В створе </w:t>
      </w:r>
      <w:r w:rsidRPr="00AB16B4">
        <w:rPr>
          <w:i/>
          <w:iCs/>
          <w:sz w:val="28"/>
          <w:szCs w:val="28"/>
        </w:rPr>
        <w:t>с.</w:t>
      </w:r>
      <w:r w:rsidRPr="00AB16B4">
        <w:rPr>
          <w:i/>
          <w:iCs/>
          <w:sz w:val="28"/>
          <w:szCs w:val="28"/>
          <w:lang w:val="ru-KZ"/>
        </w:rPr>
        <w:t xml:space="preserve"> </w:t>
      </w:r>
      <w:proofErr w:type="spellStart"/>
      <w:r w:rsidRPr="00AB16B4">
        <w:rPr>
          <w:i/>
          <w:iCs/>
          <w:sz w:val="28"/>
          <w:szCs w:val="28"/>
        </w:rPr>
        <w:t>Томенарык</w:t>
      </w:r>
      <w:proofErr w:type="spellEnd"/>
      <w:r w:rsidRPr="00AB16B4">
        <w:rPr>
          <w:sz w:val="28"/>
          <w:szCs w:val="28"/>
        </w:rPr>
        <w:t xml:space="preserve"> при нарушенном гидрологическом режиме характеризуется повсеместное превышение ПДК по ГХЦГ</w:t>
      </w:r>
      <w:r w:rsidRPr="00AB16B4">
        <w:rPr>
          <w:i/>
          <w:iCs/>
          <w:sz w:val="28"/>
          <w:szCs w:val="28"/>
        </w:rPr>
        <w:t xml:space="preserve"> </w:t>
      </w:r>
      <w:r w:rsidRPr="00AB16B4">
        <w:rPr>
          <w:sz w:val="28"/>
          <w:szCs w:val="28"/>
        </w:rPr>
        <w:t>по всем месяцам при всех обеспеченностях: при Р = 25 % обеспеченности наблюдалось превышение от 6 ПДК в мае, максимальное же превышение ПДК в 115, 116 раз наблюдалось в июне и в августе; при Р = 50 % обеспеченности наблюдалось превышение от 1 ПДК в июле-августе, максимальное же превышение ПДК в 25 раз наблюдалось в феврале; при Р = 75 % обеспеченности максимальное превышение ПДК в 120 раз наблюдалось в июне, минимальное в 6 ПДК в июле; при Р = 95 % обеспеченности превышение составляло от 8 ПДК в июле, максимальное же превышение ПДК в 80 раз наблюдалось в сентябре.</w:t>
      </w:r>
    </w:p>
    <w:p w14:paraId="41194F6A" w14:textId="77777777" w:rsidR="000A3A33" w:rsidRPr="00AB16B4" w:rsidRDefault="000A3A33" w:rsidP="000A3A33">
      <w:pPr>
        <w:ind w:firstLine="709"/>
        <w:jc w:val="both"/>
        <w:rPr>
          <w:sz w:val="28"/>
          <w:szCs w:val="28"/>
        </w:rPr>
      </w:pPr>
      <w:r w:rsidRPr="00AB16B4">
        <w:rPr>
          <w:sz w:val="28"/>
          <w:szCs w:val="28"/>
        </w:rPr>
        <w:t xml:space="preserve">В створе </w:t>
      </w:r>
      <w:r w:rsidRPr="00AB16B4">
        <w:rPr>
          <w:i/>
          <w:iCs/>
          <w:sz w:val="28"/>
          <w:szCs w:val="28"/>
        </w:rPr>
        <w:t>г. Кызылорда</w:t>
      </w:r>
      <w:r w:rsidRPr="00AB16B4">
        <w:rPr>
          <w:sz w:val="28"/>
          <w:szCs w:val="28"/>
        </w:rPr>
        <w:t xml:space="preserve"> при нарушенном гидрологическом режиме при 25 % </w:t>
      </w:r>
      <w:proofErr w:type="spellStart"/>
      <w:r w:rsidRPr="00AB16B4">
        <w:rPr>
          <w:sz w:val="28"/>
          <w:szCs w:val="28"/>
        </w:rPr>
        <w:t>обесчепенности</w:t>
      </w:r>
      <w:proofErr w:type="spellEnd"/>
      <w:r w:rsidRPr="00AB16B4">
        <w:rPr>
          <w:sz w:val="28"/>
          <w:szCs w:val="28"/>
        </w:rPr>
        <w:t xml:space="preserve">, к сожалению, нет данных по ГХЦГ. </w:t>
      </w:r>
      <w:r w:rsidRPr="00AB16B4">
        <w:rPr>
          <w:sz w:val="28"/>
          <w:szCs w:val="28"/>
          <w:lang w:val="kk-KZ"/>
        </w:rPr>
        <w:t>П</w:t>
      </w:r>
      <w:proofErr w:type="spellStart"/>
      <w:r w:rsidRPr="00AB16B4">
        <w:rPr>
          <w:sz w:val="28"/>
          <w:szCs w:val="28"/>
        </w:rPr>
        <w:t>ри</w:t>
      </w:r>
      <w:proofErr w:type="spellEnd"/>
      <w:r w:rsidRPr="00AB16B4">
        <w:rPr>
          <w:sz w:val="28"/>
          <w:szCs w:val="28"/>
        </w:rPr>
        <w:t xml:space="preserve"> Р = 50 % обеспеченности максимальное превышение в 21 ПДК наблюдалось в январе, с марта по октябрь превышение составляло 2-4 ПДК; при Р = 75 % обеспеченности максимальное превышение ПДК наблюдалось в сентябре 77 раз, минимальное превышение ПДК наблюдалось в апреле – 14 ПДК; при Р = 95 % обеспеченности превышение от 2 ПДК в январе, максимальное превышение ПДК доходило до 32 ПДК в марте.</w:t>
      </w:r>
    </w:p>
    <w:p w14:paraId="03086CE1" w14:textId="77777777" w:rsidR="000A3A33" w:rsidRPr="00AB16B4" w:rsidRDefault="000A3A33" w:rsidP="000A3A33">
      <w:pPr>
        <w:ind w:firstLine="709"/>
        <w:jc w:val="both"/>
        <w:rPr>
          <w:sz w:val="28"/>
          <w:szCs w:val="28"/>
        </w:rPr>
      </w:pPr>
      <w:r w:rsidRPr="00AB16B4">
        <w:rPr>
          <w:sz w:val="28"/>
          <w:szCs w:val="28"/>
        </w:rPr>
        <w:t xml:space="preserve">В створе </w:t>
      </w:r>
      <w:r w:rsidRPr="00AB16B4">
        <w:rPr>
          <w:i/>
          <w:iCs/>
          <w:sz w:val="28"/>
          <w:szCs w:val="28"/>
        </w:rPr>
        <w:t>ниже г. Кызылорда</w:t>
      </w:r>
      <w:r w:rsidRPr="00AB16B4">
        <w:rPr>
          <w:sz w:val="28"/>
          <w:szCs w:val="28"/>
        </w:rPr>
        <w:t xml:space="preserve"> при нарушенном гидрологическом режиме характеризуется повсеместное превышение ПДК по ГХЦГ по всем месяцам при всех обеспеченностях: при Р = 25 % обеспеченности наблюдалось превышения ПДК от 2 ПДК в январе и доходило до 179 в феврале; при Р = 50 % обеспеченности максимальные значения по превышению ПДК наблюдалось в зимние месяцы, в январе-феврале 39, 32 ПДК, в ноябре-декабре 12, 15 ПДК, в остальные месяцы превышение составляет в пределах 1-7 ПДК; при Р = 75 % обеспеченности наблюдалось постепенное уменьшение превышения ПДК с январе до июня с максимальным показателем в 33 ПДК в июле, далее наблюдалось постепенное уменьшение превышения по ПДК; при Р = 95 % обеспеченности наблюдалось превышение от 4 ПДК в июне с максимальным превышением в 65 раз в марте.</w:t>
      </w:r>
    </w:p>
    <w:p w14:paraId="75459F45" w14:textId="77777777" w:rsidR="000A3A33" w:rsidRPr="00AB16B4" w:rsidRDefault="000A3A33" w:rsidP="000A3A33">
      <w:pPr>
        <w:ind w:firstLine="709"/>
        <w:jc w:val="both"/>
        <w:rPr>
          <w:sz w:val="28"/>
          <w:szCs w:val="28"/>
        </w:rPr>
      </w:pPr>
      <w:r w:rsidRPr="00AB16B4">
        <w:rPr>
          <w:sz w:val="28"/>
          <w:szCs w:val="28"/>
        </w:rPr>
        <w:lastRenderedPageBreak/>
        <w:t xml:space="preserve">В створе </w:t>
      </w:r>
      <w:r w:rsidRPr="00AB16B4">
        <w:rPr>
          <w:i/>
          <w:iCs/>
          <w:sz w:val="28"/>
          <w:szCs w:val="28"/>
        </w:rPr>
        <w:t xml:space="preserve">г. </w:t>
      </w:r>
      <w:proofErr w:type="spellStart"/>
      <w:r w:rsidRPr="00AB16B4">
        <w:rPr>
          <w:i/>
          <w:iCs/>
          <w:sz w:val="28"/>
          <w:szCs w:val="28"/>
        </w:rPr>
        <w:t>Казалы</w:t>
      </w:r>
      <w:proofErr w:type="spellEnd"/>
      <w:r w:rsidRPr="00AB16B4">
        <w:rPr>
          <w:sz w:val="28"/>
          <w:szCs w:val="28"/>
        </w:rPr>
        <w:t xml:space="preserve"> при нарушенном гидрологическом режиме характеризуется повсеместное превышение ПДК по ГХЦГ по всем месяцам при всех обеспеченностях: при Р = 25 % обеспеченности наблюдалось превышение от 11 ПДК в апреле с максимумом 96 ПДК в августе; при Р = 50 % обеспеченности максимальное превышение ПДК наблюдалось в январе и составляло 746 ПДК, в среднем </w:t>
      </w:r>
      <w:proofErr w:type="spellStart"/>
      <w:r w:rsidRPr="00AB16B4">
        <w:rPr>
          <w:sz w:val="28"/>
          <w:szCs w:val="28"/>
        </w:rPr>
        <w:t>преумущественно</w:t>
      </w:r>
      <w:proofErr w:type="spellEnd"/>
      <w:r w:rsidRPr="00AB16B4">
        <w:rPr>
          <w:sz w:val="28"/>
          <w:szCs w:val="28"/>
        </w:rPr>
        <w:t xml:space="preserve"> превышение составляло 2-6 раз; при Р = 75 % обеспеченности превышение составляло от 8 ПДК в сентябре до 642 ПДК в октябре; при Р = 95 % обеспеченности максимальное превышение от ПДК в 100 раз наблюдалось в мае, минимальное превышение в 20 ПДК в марте и в апреле.</w:t>
      </w:r>
    </w:p>
    <w:p w14:paraId="0AFC085E" w14:textId="77777777" w:rsidR="000A3A33" w:rsidRPr="00AB16B4" w:rsidRDefault="000A3A33" w:rsidP="000A3A33">
      <w:pPr>
        <w:ind w:firstLine="567"/>
        <w:jc w:val="both"/>
        <w:rPr>
          <w:sz w:val="28"/>
          <w:szCs w:val="28"/>
        </w:rPr>
      </w:pPr>
      <w:r w:rsidRPr="00AB16B4">
        <w:rPr>
          <w:sz w:val="28"/>
          <w:szCs w:val="28"/>
        </w:rPr>
        <w:t>Внутригодовое распределение</w:t>
      </w:r>
      <w:r w:rsidRPr="00AB16B4">
        <w:rPr>
          <w:i/>
          <w:sz w:val="28"/>
          <w:szCs w:val="28"/>
        </w:rPr>
        <w:t xml:space="preserve"> </w:t>
      </w:r>
      <w:proofErr w:type="spellStart"/>
      <w:r w:rsidRPr="00AB16B4">
        <w:rPr>
          <w:i/>
          <w:iCs/>
          <w:sz w:val="28"/>
          <w:szCs w:val="28"/>
        </w:rPr>
        <w:t>линдана</w:t>
      </w:r>
      <w:proofErr w:type="spellEnd"/>
      <w:r w:rsidRPr="00AB16B4">
        <w:rPr>
          <w:sz w:val="28"/>
          <w:szCs w:val="28"/>
        </w:rPr>
        <w:t xml:space="preserve"> при нарушенном гидрологическом режиме по длине р. </w:t>
      </w:r>
      <w:proofErr w:type="spellStart"/>
      <w:r w:rsidRPr="00AB16B4">
        <w:rPr>
          <w:sz w:val="28"/>
          <w:szCs w:val="28"/>
        </w:rPr>
        <w:t>Сырдария</w:t>
      </w:r>
      <w:proofErr w:type="spellEnd"/>
      <w:r w:rsidRPr="00AB16B4">
        <w:rPr>
          <w:sz w:val="28"/>
          <w:szCs w:val="28"/>
        </w:rPr>
        <w:t xml:space="preserve"> при различных обеспеченностях представлено на рисунке </w:t>
      </w:r>
      <w:r w:rsidR="00E00A1A" w:rsidRPr="00AB16B4">
        <w:rPr>
          <w:sz w:val="28"/>
          <w:szCs w:val="28"/>
        </w:rPr>
        <w:t>К</w:t>
      </w:r>
      <w:r w:rsidR="009C3474" w:rsidRPr="00AB16B4">
        <w:rPr>
          <w:sz w:val="28"/>
          <w:szCs w:val="28"/>
          <w:lang w:val="ru-KZ"/>
        </w:rPr>
        <w:t xml:space="preserve">.4 приложения </w:t>
      </w:r>
      <w:r w:rsidR="00E00A1A" w:rsidRPr="00AB16B4">
        <w:rPr>
          <w:sz w:val="28"/>
          <w:szCs w:val="28"/>
        </w:rPr>
        <w:t>К</w:t>
      </w:r>
      <w:r w:rsidRPr="00AB16B4">
        <w:rPr>
          <w:sz w:val="28"/>
          <w:szCs w:val="28"/>
        </w:rPr>
        <w:t xml:space="preserve">. </w:t>
      </w:r>
    </w:p>
    <w:p w14:paraId="01D9B0BB" w14:textId="77777777" w:rsidR="000A3A33" w:rsidRPr="00AB16B4" w:rsidRDefault="000A3A33" w:rsidP="000A3A33">
      <w:pPr>
        <w:ind w:firstLine="709"/>
        <w:jc w:val="both"/>
        <w:rPr>
          <w:sz w:val="28"/>
          <w:szCs w:val="28"/>
        </w:rPr>
      </w:pPr>
      <w:r w:rsidRPr="00AB16B4">
        <w:rPr>
          <w:sz w:val="28"/>
          <w:szCs w:val="28"/>
        </w:rPr>
        <w:t xml:space="preserve">В створе </w:t>
      </w:r>
      <w:r w:rsidRPr="00AB16B4">
        <w:rPr>
          <w:i/>
          <w:iCs/>
          <w:sz w:val="28"/>
          <w:szCs w:val="28"/>
        </w:rPr>
        <w:t xml:space="preserve">с. </w:t>
      </w:r>
      <w:proofErr w:type="spellStart"/>
      <w:r w:rsidRPr="00AB16B4">
        <w:rPr>
          <w:i/>
          <w:iCs/>
          <w:sz w:val="28"/>
          <w:szCs w:val="28"/>
        </w:rPr>
        <w:t>Кокбулак</w:t>
      </w:r>
      <w:proofErr w:type="spellEnd"/>
      <w:r w:rsidRPr="00AB16B4">
        <w:rPr>
          <w:sz w:val="28"/>
          <w:szCs w:val="28"/>
        </w:rPr>
        <w:t xml:space="preserve"> при нарушенном гидрологическом режиме характеризуется повсеместное превышение ПДК по </w:t>
      </w:r>
      <w:proofErr w:type="spellStart"/>
      <w:r w:rsidRPr="00AB16B4">
        <w:rPr>
          <w:sz w:val="28"/>
          <w:szCs w:val="28"/>
        </w:rPr>
        <w:t>линдана</w:t>
      </w:r>
      <w:proofErr w:type="spellEnd"/>
      <w:r w:rsidRPr="00AB16B4">
        <w:rPr>
          <w:sz w:val="28"/>
          <w:szCs w:val="28"/>
        </w:rPr>
        <w:t xml:space="preserve"> по всем месяцам при всех обеспеченностях: при Р = 25 % обеспеченности максимальное превышение от ПДК в 53 раза наблюдалось в мае, минимальное превышение в 1 ПДК наблюдалось в августе, сентябре; при Р = 50 % обеспеченности превышение составляло от 1 ПДК в июле до 60 в мае; при Р = 75 % обеспеченности превышение составляло от 14 ПДК в сентябре и доходило до 100 в августе; при Р = 95 % обеспеченности превышение составляло от 6 ПДК в январе и доходило до 85 в августе. </w:t>
      </w:r>
    </w:p>
    <w:p w14:paraId="175D9A5A" w14:textId="77777777" w:rsidR="000A3A33" w:rsidRPr="00AB16B4" w:rsidRDefault="000A3A33" w:rsidP="000A3A33">
      <w:pPr>
        <w:ind w:firstLine="709"/>
        <w:jc w:val="both"/>
        <w:rPr>
          <w:sz w:val="28"/>
          <w:szCs w:val="28"/>
        </w:rPr>
      </w:pPr>
      <w:r w:rsidRPr="00AB16B4">
        <w:rPr>
          <w:sz w:val="28"/>
          <w:szCs w:val="28"/>
        </w:rPr>
        <w:t xml:space="preserve">В створе </w:t>
      </w:r>
      <w:r w:rsidRPr="00AB16B4">
        <w:rPr>
          <w:i/>
          <w:iCs/>
          <w:sz w:val="28"/>
          <w:szCs w:val="28"/>
        </w:rPr>
        <w:t>2 км ниже плотины Шардаринской ГЭС</w:t>
      </w:r>
      <w:r w:rsidRPr="00AB16B4">
        <w:rPr>
          <w:sz w:val="28"/>
          <w:szCs w:val="28"/>
        </w:rPr>
        <w:t xml:space="preserve"> при нарушенном гидрологическом режиме характеризуется повсеместное превышение ПДК по </w:t>
      </w:r>
      <w:proofErr w:type="spellStart"/>
      <w:r w:rsidRPr="00AB16B4">
        <w:rPr>
          <w:sz w:val="28"/>
          <w:szCs w:val="28"/>
        </w:rPr>
        <w:t>линдана</w:t>
      </w:r>
      <w:proofErr w:type="spellEnd"/>
      <w:r w:rsidRPr="00AB16B4">
        <w:rPr>
          <w:sz w:val="28"/>
          <w:szCs w:val="28"/>
        </w:rPr>
        <w:t xml:space="preserve"> по всем месяцам при всех обеспеченностях: при Р = 25 % обеспеченности наблюдалось превышение от 7 ПДК в январе-марте и доходило до 57 ПДК в апреле; при Р = 50 % обеспеченности наблюдалось превышение от 1 ПДК в март-апреле, июле, октябре и доходило до 13 ПДК в ноябре; при Р = 75 % обеспеченности максимальное превышение по ПДК наблюдалось в марте 225 раз, минимальное превышение 5 ПДК наблюдалось в сентябре; при Р = 95 % обеспеченности наблюдалось постепенное уменьшение превышение ПДК по месяцам от максимального показателя в январе 281 ПДК до 8 ПДК в июне и ноябре.</w:t>
      </w:r>
    </w:p>
    <w:p w14:paraId="7CF72CCF" w14:textId="77777777" w:rsidR="000A3A33" w:rsidRPr="00AB16B4" w:rsidRDefault="000A3A33" w:rsidP="000A3A33">
      <w:pPr>
        <w:ind w:firstLine="709"/>
        <w:jc w:val="both"/>
        <w:rPr>
          <w:sz w:val="28"/>
          <w:szCs w:val="28"/>
        </w:rPr>
      </w:pPr>
      <w:r w:rsidRPr="00AB16B4">
        <w:rPr>
          <w:sz w:val="28"/>
          <w:szCs w:val="28"/>
        </w:rPr>
        <w:t xml:space="preserve">В створе </w:t>
      </w:r>
      <w:r w:rsidRPr="00AB16B4">
        <w:rPr>
          <w:i/>
          <w:iCs/>
          <w:sz w:val="28"/>
          <w:szCs w:val="28"/>
        </w:rPr>
        <w:t>с.</w:t>
      </w:r>
      <w:r w:rsidRPr="00AB16B4">
        <w:rPr>
          <w:i/>
          <w:iCs/>
          <w:sz w:val="28"/>
          <w:szCs w:val="28"/>
          <w:lang w:val="ru-KZ"/>
        </w:rPr>
        <w:t xml:space="preserve"> </w:t>
      </w:r>
      <w:proofErr w:type="spellStart"/>
      <w:r w:rsidRPr="00AB16B4">
        <w:rPr>
          <w:i/>
          <w:iCs/>
          <w:sz w:val="28"/>
          <w:szCs w:val="28"/>
        </w:rPr>
        <w:t>Томенарык</w:t>
      </w:r>
      <w:proofErr w:type="spellEnd"/>
      <w:r w:rsidRPr="00AB16B4">
        <w:rPr>
          <w:sz w:val="28"/>
          <w:szCs w:val="28"/>
        </w:rPr>
        <w:t xml:space="preserve"> при нарушенном гидрологическом режиме характеризуется повсеместное превышение ПДК по </w:t>
      </w:r>
      <w:proofErr w:type="spellStart"/>
      <w:r w:rsidRPr="00AB16B4">
        <w:rPr>
          <w:sz w:val="28"/>
          <w:szCs w:val="28"/>
        </w:rPr>
        <w:t>линдана</w:t>
      </w:r>
      <w:proofErr w:type="spellEnd"/>
      <w:r w:rsidRPr="00AB16B4">
        <w:rPr>
          <w:i/>
          <w:iCs/>
          <w:sz w:val="28"/>
          <w:szCs w:val="28"/>
        </w:rPr>
        <w:t xml:space="preserve"> </w:t>
      </w:r>
      <w:r w:rsidRPr="00AB16B4">
        <w:rPr>
          <w:sz w:val="28"/>
          <w:szCs w:val="28"/>
        </w:rPr>
        <w:t>по всем месяцам при всех обеспеченностях: при Р = 25 % обеспеченности наблюдалось превышение от 4 ПДК в мае, максимальное же превышение ПДК в 108 раз наблюдалось в июне и в июле; при Р = 50 % обеспеченности наблюдалось превышение от 1 ПДК в сентябре, максимальное же превышение ПДК в 14 раз наблюдалось в марте; при Р = 75 % обеспеченности максимальное превышение ПДК в 98 раз наблюдалось в августе, минимальное в 8 ПДК в феврале; при Р = 95 % обеспеченности превышение составляло от 10 ПДК в феврале, максимальное же превышение ПДК в 100 раз наблюдалось в августе.</w:t>
      </w:r>
    </w:p>
    <w:p w14:paraId="317F084C" w14:textId="77777777" w:rsidR="000A3A33" w:rsidRPr="00AB16B4" w:rsidRDefault="000A3A33" w:rsidP="000A3A33">
      <w:pPr>
        <w:ind w:firstLine="709"/>
        <w:jc w:val="both"/>
        <w:rPr>
          <w:sz w:val="28"/>
          <w:szCs w:val="28"/>
        </w:rPr>
      </w:pPr>
      <w:r w:rsidRPr="00AB16B4">
        <w:rPr>
          <w:sz w:val="28"/>
          <w:szCs w:val="28"/>
        </w:rPr>
        <w:t xml:space="preserve">В створе </w:t>
      </w:r>
      <w:r w:rsidRPr="00AB16B4">
        <w:rPr>
          <w:i/>
          <w:iCs/>
          <w:sz w:val="28"/>
          <w:szCs w:val="28"/>
        </w:rPr>
        <w:t>г. Кызылорда</w:t>
      </w:r>
      <w:r w:rsidRPr="00AB16B4">
        <w:rPr>
          <w:sz w:val="28"/>
          <w:szCs w:val="28"/>
        </w:rPr>
        <w:t xml:space="preserve"> при нарушенном гидрологическом режиме при 25 % </w:t>
      </w:r>
      <w:proofErr w:type="spellStart"/>
      <w:r w:rsidRPr="00AB16B4">
        <w:rPr>
          <w:sz w:val="28"/>
          <w:szCs w:val="28"/>
        </w:rPr>
        <w:t>обесчепенности</w:t>
      </w:r>
      <w:proofErr w:type="spellEnd"/>
      <w:r w:rsidRPr="00AB16B4">
        <w:rPr>
          <w:sz w:val="28"/>
          <w:szCs w:val="28"/>
        </w:rPr>
        <w:t xml:space="preserve">, к сожалению, нет данных по </w:t>
      </w:r>
      <w:proofErr w:type="spellStart"/>
      <w:r w:rsidRPr="00AB16B4">
        <w:rPr>
          <w:sz w:val="28"/>
          <w:szCs w:val="28"/>
        </w:rPr>
        <w:t>линдана</w:t>
      </w:r>
      <w:proofErr w:type="spellEnd"/>
      <w:r w:rsidRPr="00AB16B4">
        <w:rPr>
          <w:sz w:val="28"/>
          <w:szCs w:val="28"/>
        </w:rPr>
        <w:t xml:space="preserve">. </w:t>
      </w:r>
      <w:r w:rsidRPr="00AB16B4">
        <w:rPr>
          <w:sz w:val="28"/>
          <w:szCs w:val="28"/>
          <w:lang w:val="kk-KZ"/>
        </w:rPr>
        <w:t>П</w:t>
      </w:r>
      <w:proofErr w:type="spellStart"/>
      <w:r w:rsidRPr="00AB16B4">
        <w:rPr>
          <w:sz w:val="28"/>
          <w:szCs w:val="28"/>
        </w:rPr>
        <w:t>ри</w:t>
      </w:r>
      <w:proofErr w:type="spellEnd"/>
      <w:r w:rsidRPr="00AB16B4">
        <w:rPr>
          <w:sz w:val="28"/>
          <w:szCs w:val="28"/>
        </w:rPr>
        <w:t xml:space="preserve"> Р = 50 % </w:t>
      </w:r>
      <w:r w:rsidRPr="00AB16B4">
        <w:rPr>
          <w:sz w:val="28"/>
          <w:szCs w:val="28"/>
        </w:rPr>
        <w:lastRenderedPageBreak/>
        <w:t>обеспеченности максимальное превышение в 18 ПДК наблюдалось в январе, с марта по октябрь превышение составляло 1-2 ПДК; при Р = 75 % обеспеченности максимальное превышение ПДК наблюдалось в октябре 41 раз, минимальное превышение ПДК наблюдалось в июне – 11 ПДК; при Р = 95 % обеспеченности превышение от 1 ПДК в январе, максимальное превышение ПДК доходило до 26 ПДК в июле.</w:t>
      </w:r>
    </w:p>
    <w:p w14:paraId="716E1244" w14:textId="77777777" w:rsidR="000A3A33" w:rsidRPr="00AB16B4" w:rsidRDefault="000A3A33" w:rsidP="000A3A33">
      <w:pPr>
        <w:ind w:firstLine="709"/>
        <w:jc w:val="both"/>
        <w:rPr>
          <w:sz w:val="28"/>
          <w:szCs w:val="28"/>
        </w:rPr>
      </w:pPr>
      <w:r w:rsidRPr="00AB16B4">
        <w:rPr>
          <w:sz w:val="28"/>
          <w:szCs w:val="28"/>
        </w:rPr>
        <w:t xml:space="preserve">В створе </w:t>
      </w:r>
      <w:r w:rsidRPr="00AB16B4">
        <w:rPr>
          <w:i/>
          <w:iCs/>
          <w:sz w:val="28"/>
          <w:szCs w:val="28"/>
        </w:rPr>
        <w:t>ниже г. Кызылорда</w:t>
      </w:r>
      <w:r w:rsidRPr="00AB16B4">
        <w:rPr>
          <w:sz w:val="28"/>
          <w:szCs w:val="28"/>
        </w:rPr>
        <w:t xml:space="preserve"> при нарушенном гидрологическом режиме характеризуется повсеместное превышение ПДК по </w:t>
      </w:r>
      <w:proofErr w:type="spellStart"/>
      <w:r w:rsidRPr="00AB16B4">
        <w:rPr>
          <w:sz w:val="28"/>
          <w:szCs w:val="28"/>
        </w:rPr>
        <w:t>линдана</w:t>
      </w:r>
      <w:proofErr w:type="spellEnd"/>
      <w:r w:rsidRPr="00AB16B4">
        <w:rPr>
          <w:sz w:val="28"/>
          <w:szCs w:val="28"/>
        </w:rPr>
        <w:t xml:space="preserve"> по всем месяцам при всех обеспеченностях: при Р = 25 % обеспеченности наблюдалось превышения ПДК от 1 ПДК в январе и доходило до 101 в феврале; при Р = 50 % обеспеченности максимальные значения по превышению ПДК наблюдалось в зимние месяцы, в январе-феврале 31, 28 ПДК, в ноябре-декабре 10, 13 ПДК, в остальные месяцы превышение составляет в пределах 1-6 ПДК; при Р = 75 % обеспеченности наблюдалось постепенное уменьшение превышения ПДК с январе до июня с максимальным показателем в 43 ПДК в июле, далее наблюдалось постепенное уменьшение превышения по ПДК; при Р = 95 % обеспеченности наблюдалось превышение от 1 ПДК в июне с максимальным превышением в 51 раз в марте.</w:t>
      </w:r>
    </w:p>
    <w:p w14:paraId="26BF9F8F" w14:textId="77777777" w:rsidR="000A3A33" w:rsidRPr="00AB16B4" w:rsidRDefault="000A3A33" w:rsidP="000A3A33">
      <w:pPr>
        <w:ind w:firstLine="709"/>
        <w:jc w:val="both"/>
        <w:rPr>
          <w:sz w:val="28"/>
          <w:szCs w:val="28"/>
        </w:rPr>
      </w:pPr>
      <w:r w:rsidRPr="00AB16B4">
        <w:rPr>
          <w:sz w:val="28"/>
          <w:szCs w:val="28"/>
        </w:rPr>
        <w:t xml:space="preserve">В створе </w:t>
      </w:r>
      <w:r w:rsidRPr="00AB16B4">
        <w:rPr>
          <w:i/>
          <w:iCs/>
          <w:sz w:val="28"/>
          <w:szCs w:val="28"/>
        </w:rPr>
        <w:t xml:space="preserve">г. </w:t>
      </w:r>
      <w:proofErr w:type="spellStart"/>
      <w:r w:rsidRPr="00AB16B4">
        <w:rPr>
          <w:i/>
          <w:iCs/>
          <w:sz w:val="28"/>
          <w:szCs w:val="28"/>
        </w:rPr>
        <w:t>Казалы</w:t>
      </w:r>
      <w:proofErr w:type="spellEnd"/>
      <w:r w:rsidRPr="00AB16B4">
        <w:rPr>
          <w:sz w:val="28"/>
          <w:szCs w:val="28"/>
        </w:rPr>
        <w:t xml:space="preserve"> при нарушенном гидрологическом режиме характеризуется повсеместное превышение ПДК по </w:t>
      </w:r>
      <w:proofErr w:type="spellStart"/>
      <w:r w:rsidRPr="00AB16B4">
        <w:rPr>
          <w:sz w:val="28"/>
          <w:szCs w:val="28"/>
        </w:rPr>
        <w:t>линдана</w:t>
      </w:r>
      <w:proofErr w:type="spellEnd"/>
      <w:r w:rsidRPr="00AB16B4">
        <w:rPr>
          <w:sz w:val="28"/>
          <w:szCs w:val="28"/>
        </w:rPr>
        <w:t xml:space="preserve"> по всем месяцам при всех обеспеченностях: при Р = 25 % обеспеченности наблюдалось превышение от 9 ПДК в апреле с максимумом 65 ПДК в августе; при Р = 50 % обеспеченности максимальное превышение ПДК наблюдалось в январе и составляло 473 ПДК, в остальных месяцах в среднем </w:t>
      </w:r>
      <w:proofErr w:type="spellStart"/>
      <w:r w:rsidRPr="00AB16B4">
        <w:rPr>
          <w:sz w:val="28"/>
          <w:szCs w:val="28"/>
        </w:rPr>
        <w:t>преумущественно</w:t>
      </w:r>
      <w:proofErr w:type="spellEnd"/>
      <w:r w:rsidRPr="00AB16B4">
        <w:rPr>
          <w:sz w:val="28"/>
          <w:szCs w:val="28"/>
        </w:rPr>
        <w:t xml:space="preserve"> превышение составляло 2-5 раз; при Р = 75 % обеспеченности превышение составляло от 3 ПДК в сентябре до 310 ПДК в октябре; при Р = 95 % обеспеченности максимальное превышение от ПДК в 56 раз наблюдалось в мае, минимальное превышение в 12 ПДК в апреле.</w:t>
      </w:r>
    </w:p>
    <w:p w14:paraId="2058F74F" w14:textId="09F1CF0D" w:rsidR="000A3A33" w:rsidRPr="00AB16B4" w:rsidRDefault="000A3A33" w:rsidP="000A3A33">
      <w:pPr>
        <w:ind w:firstLine="709"/>
        <w:jc w:val="both"/>
        <w:rPr>
          <w:sz w:val="28"/>
          <w:szCs w:val="28"/>
        </w:rPr>
      </w:pPr>
      <w:r w:rsidRPr="00AB16B4">
        <w:rPr>
          <w:sz w:val="28"/>
          <w:szCs w:val="28"/>
        </w:rPr>
        <w:t xml:space="preserve">В нижнем течении реки, </w:t>
      </w:r>
      <w:r w:rsidR="000719C3" w:rsidRPr="00AB16B4">
        <w:rPr>
          <w:sz w:val="28"/>
          <w:szCs w:val="28"/>
        </w:rPr>
        <w:t>т. е.</w:t>
      </w:r>
      <w:r w:rsidRPr="00AB16B4">
        <w:rPr>
          <w:sz w:val="28"/>
          <w:szCs w:val="28"/>
        </w:rPr>
        <w:t xml:space="preserve"> в </w:t>
      </w:r>
      <w:r w:rsidRPr="00AB16B4">
        <w:rPr>
          <w:i/>
          <w:iCs/>
          <w:sz w:val="28"/>
          <w:szCs w:val="28"/>
        </w:rPr>
        <w:t xml:space="preserve">ГП </w:t>
      </w:r>
      <w:proofErr w:type="spellStart"/>
      <w:r w:rsidRPr="00AB16B4">
        <w:rPr>
          <w:i/>
          <w:iCs/>
          <w:sz w:val="28"/>
          <w:szCs w:val="28"/>
        </w:rPr>
        <w:t>Томенарык</w:t>
      </w:r>
      <w:proofErr w:type="spellEnd"/>
      <w:r w:rsidRPr="00AB16B4">
        <w:rPr>
          <w:i/>
          <w:iCs/>
          <w:sz w:val="28"/>
          <w:szCs w:val="28"/>
        </w:rPr>
        <w:t xml:space="preserve">, Кызылорда, </w:t>
      </w:r>
      <w:proofErr w:type="spellStart"/>
      <w:r w:rsidRPr="00AB16B4">
        <w:rPr>
          <w:i/>
          <w:iCs/>
          <w:sz w:val="28"/>
          <w:szCs w:val="28"/>
        </w:rPr>
        <w:t>Казалы</w:t>
      </w:r>
      <w:proofErr w:type="spellEnd"/>
      <w:r w:rsidRPr="00AB16B4">
        <w:rPr>
          <w:sz w:val="28"/>
          <w:szCs w:val="28"/>
        </w:rPr>
        <w:t xml:space="preserve"> обнаруживаются загрязнения не в меньшей степени. Анализ «Ежегодных данных качества поверхностных вод» показывает, что в этих створах содержание нефтепродуктов в среднегодовом исчислении достигало уровня 9 ПДК, сульфатов – 7 ПДК, нитритов – 4 ПДК, при максимальных концентрациях сульфатов 8 ПДК, нитритов – 5 ПДК и нефтепродуктов – 10 ПДК. Из группы тяжелых металлов постоянно присутствует медь и с мая по июль ее</w:t>
      </w:r>
      <w:r w:rsidR="00BF7C1E" w:rsidRPr="00AB16B4">
        <w:rPr>
          <w:sz w:val="28"/>
          <w:szCs w:val="28"/>
          <w:lang w:val="ru-KZ"/>
        </w:rPr>
        <w:t xml:space="preserve"> </w:t>
      </w:r>
      <w:r w:rsidRPr="00AB16B4">
        <w:rPr>
          <w:sz w:val="28"/>
          <w:szCs w:val="28"/>
        </w:rPr>
        <w:t xml:space="preserve">содержания отмечены на уровне 1,5 ПДК при максимальных показателях 3 ПДК. Уровень загрязненности р. </w:t>
      </w:r>
      <w:proofErr w:type="spellStart"/>
      <w:r w:rsidRPr="00AB16B4">
        <w:rPr>
          <w:sz w:val="28"/>
          <w:szCs w:val="28"/>
        </w:rPr>
        <w:t>Сырдари</w:t>
      </w:r>
      <w:proofErr w:type="spellEnd"/>
      <w:r w:rsidR="00BF7C1E" w:rsidRPr="00AB16B4">
        <w:rPr>
          <w:sz w:val="28"/>
          <w:szCs w:val="28"/>
          <w:lang w:val="ru-KZ"/>
        </w:rPr>
        <w:t>я</w:t>
      </w:r>
      <w:r w:rsidRPr="00AB16B4">
        <w:rPr>
          <w:sz w:val="28"/>
          <w:szCs w:val="28"/>
        </w:rPr>
        <w:t xml:space="preserve"> в створе ГП </w:t>
      </w:r>
      <w:proofErr w:type="spellStart"/>
      <w:r w:rsidRPr="00AB16B4">
        <w:rPr>
          <w:sz w:val="28"/>
          <w:szCs w:val="28"/>
        </w:rPr>
        <w:t>Казалы</w:t>
      </w:r>
      <w:proofErr w:type="spellEnd"/>
      <w:r w:rsidRPr="00AB16B4">
        <w:rPr>
          <w:sz w:val="28"/>
          <w:szCs w:val="28"/>
        </w:rPr>
        <w:t xml:space="preserve"> гексахлораном достиг 5,7 ПДК, </w:t>
      </w:r>
      <w:proofErr w:type="spellStart"/>
      <w:r w:rsidRPr="00AB16B4">
        <w:rPr>
          <w:sz w:val="28"/>
          <w:szCs w:val="28"/>
        </w:rPr>
        <w:t>линданом</w:t>
      </w:r>
      <w:proofErr w:type="spellEnd"/>
      <w:r w:rsidRPr="00AB16B4">
        <w:rPr>
          <w:sz w:val="28"/>
          <w:szCs w:val="28"/>
        </w:rPr>
        <w:t xml:space="preserve"> –</w:t>
      </w:r>
      <w:r w:rsidRPr="00AB16B4">
        <w:rPr>
          <w:sz w:val="28"/>
          <w:szCs w:val="28"/>
          <w:lang w:val="ru-KZ"/>
        </w:rPr>
        <w:t xml:space="preserve"> </w:t>
      </w:r>
      <w:r w:rsidRPr="00AB16B4">
        <w:rPr>
          <w:sz w:val="28"/>
          <w:szCs w:val="28"/>
        </w:rPr>
        <w:t>2,6 ПДК. При этом необходимо отметить, что хлорорганические пестициды не имеют лимитирования в виде ПДК. Поэтому в отношении ПДК пестицидов нами принимается нижний порог чувствительности атомно-</w:t>
      </w:r>
      <w:proofErr w:type="spellStart"/>
      <w:r w:rsidRPr="00AB16B4">
        <w:rPr>
          <w:sz w:val="28"/>
          <w:szCs w:val="28"/>
        </w:rPr>
        <w:t>абсорционного</w:t>
      </w:r>
      <w:proofErr w:type="spellEnd"/>
      <w:r w:rsidRPr="00AB16B4">
        <w:rPr>
          <w:sz w:val="28"/>
          <w:szCs w:val="28"/>
        </w:rPr>
        <w:t xml:space="preserve"> метода.</w:t>
      </w:r>
    </w:p>
    <w:p w14:paraId="1CA0DFF2" w14:textId="62BBFF8F" w:rsidR="008B1DD6" w:rsidRPr="00AB16B4" w:rsidRDefault="008B1DD6" w:rsidP="000A3A33">
      <w:pPr>
        <w:ind w:firstLine="709"/>
        <w:jc w:val="both"/>
        <w:rPr>
          <w:sz w:val="28"/>
          <w:szCs w:val="28"/>
        </w:rPr>
      </w:pPr>
    </w:p>
    <w:p w14:paraId="6147F713" w14:textId="20DE83D9" w:rsidR="008B1DD6" w:rsidRPr="00AB16B4" w:rsidRDefault="008B1DD6" w:rsidP="000A3A33">
      <w:pPr>
        <w:ind w:firstLine="709"/>
        <w:jc w:val="both"/>
        <w:rPr>
          <w:sz w:val="28"/>
          <w:szCs w:val="28"/>
        </w:rPr>
      </w:pPr>
    </w:p>
    <w:p w14:paraId="1374DD8C" w14:textId="056402CE" w:rsidR="008B1DD6" w:rsidRPr="00AB16B4" w:rsidRDefault="008B1DD6" w:rsidP="000A3A33">
      <w:pPr>
        <w:ind w:firstLine="709"/>
        <w:jc w:val="both"/>
        <w:rPr>
          <w:sz w:val="28"/>
          <w:szCs w:val="28"/>
        </w:rPr>
      </w:pPr>
    </w:p>
    <w:p w14:paraId="68CC3C20" w14:textId="77777777" w:rsidR="008B1DD6" w:rsidRPr="00AB16B4" w:rsidRDefault="008B1DD6" w:rsidP="000A3A33">
      <w:pPr>
        <w:ind w:firstLine="709"/>
        <w:jc w:val="both"/>
        <w:rPr>
          <w:sz w:val="28"/>
          <w:szCs w:val="28"/>
        </w:rPr>
      </w:pPr>
    </w:p>
    <w:p w14:paraId="77E79BE6" w14:textId="167A866E" w:rsidR="007D4CD7" w:rsidRPr="00AB16B4" w:rsidRDefault="007D4CD7" w:rsidP="00102885">
      <w:pPr>
        <w:widowControl w:val="0"/>
        <w:pBdr>
          <w:bottom w:val="single" w:sz="4" w:space="30" w:color="FFFFFF"/>
        </w:pBdr>
        <w:tabs>
          <w:tab w:val="left" w:pos="851"/>
          <w:tab w:val="left" w:pos="993"/>
        </w:tabs>
        <w:ind w:firstLine="709"/>
        <w:jc w:val="both"/>
        <w:rPr>
          <w:b/>
          <w:sz w:val="28"/>
          <w:szCs w:val="28"/>
          <w:lang w:val="ru-KZ"/>
        </w:rPr>
      </w:pPr>
      <w:r w:rsidRPr="00AB16B4">
        <w:rPr>
          <w:b/>
          <w:sz w:val="28"/>
          <w:szCs w:val="28"/>
        </w:rPr>
        <w:lastRenderedPageBreak/>
        <w:t xml:space="preserve">3.3 </w:t>
      </w:r>
      <w:r w:rsidR="00941D9D" w:rsidRPr="00AB16B4">
        <w:rPr>
          <w:b/>
          <w:sz w:val="28"/>
          <w:szCs w:val="28"/>
        </w:rPr>
        <w:t>С</w:t>
      </w:r>
      <w:proofErr w:type="spellStart"/>
      <w:r w:rsidR="00941D9D" w:rsidRPr="00AB16B4">
        <w:rPr>
          <w:b/>
          <w:sz w:val="28"/>
          <w:szCs w:val="28"/>
          <w:lang w:val="ru-KZ"/>
        </w:rPr>
        <w:t>ценарные</w:t>
      </w:r>
      <w:proofErr w:type="spellEnd"/>
      <w:r w:rsidR="00941D9D" w:rsidRPr="00AB16B4">
        <w:rPr>
          <w:b/>
          <w:sz w:val="28"/>
          <w:szCs w:val="28"/>
          <w:lang w:val="ru-KZ"/>
        </w:rPr>
        <w:t xml:space="preserve"> прогнозы будущего состояния ресурсов речного стока с учетом антропогенных нагрузок </w:t>
      </w:r>
      <w:r w:rsidR="00941D9D" w:rsidRPr="00AB16B4">
        <w:rPr>
          <w:b/>
          <w:caps/>
          <w:sz w:val="28"/>
          <w:szCs w:val="28"/>
          <w:lang w:val="ru-KZ"/>
        </w:rPr>
        <w:t>–</w:t>
      </w:r>
      <w:r w:rsidR="00941D9D" w:rsidRPr="00AB16B4">
        <w:rPr>
          <w:b/>
          <w:sz w:val="28"/>
          <w:szCs w:val="28"/>
          <w:lang w:val="ru-KZ"/>
        </w:rPr>
        <w:t xml:space="preserve"> инновационный подход к управлению водными ресурсами</w:t>
      </w:r>
    </w:p>
    <w:p w14:paraId="0B54CCD4" w14:textId="77777777" w:rsidR="007D4CD7" w:rsidRPr="00AB16B4" w:rsidRDefault="007D4CD7" w:rsidP="00102885">
      <w:pPr>
        <w:widowControl w:val="0"/>
        <w:pBdr>
          <w:bottom w:val="single" w:sz="4" w:space="30" w:color="FFFFFF"/>
        </w:pBdr>
        <w:tabs>
          <w:tab w:val="left" w:pos="851"/>
          <w:tab w:val="left" w:pos="993"/>
        </w:tabs>
        <w:ind w:firstLine="709"/>
        <w:jc w:val="both"/>
        <w:rPr>
          <w:bCs/>
          <w:sz w:val="28"/>
          <w:szCs w:val="28"/>
          <w:lang w:val="ru-KZ"/>
        </w:rPr>
      </w:pPr>
    </w:p>
    <w:p w14:paraId="4F42A7AC" w14:textId="77777777" w:rsidR="00D47C42" w:rsidRPr="00AB16B4" w:rsidRDefault="00D47C42" w:rsidP="00102885">
      <w:pPr>
        <w:widowControl w:val="0"/>
        <w:pBdr>
          <w:bottom w:val="single" w:sz="4" w:space="30" w:color="FFFFFF"/>
        </w:pBdr>
        <w:tabs>
          <w:tab w:val="left" w:pos="851"/>
          <w:tab w:val="left" w:pos="993"/>
        </w:tabs>
        <w:ind w:firstLine="709"/>
        <w:jc w:val="both"/>
        <w:rPr>
          <w:sz w:val="28"/>
          <w:szCs w:val="28"/>
        </w:rPr>
      </w:pPr>
      <w:r w:rsidRPr="00AB16B4">
        <w:rPr>
          <w:sz w:val="28"/>
          <w:szCs w:val="28"/>
        </w:rPr>
        <w:t xml:space="preserve">Вопросы оценки и сверхдолгосрочных (на десятилетия) прогнозов гидрологических характеристик всегда относились к числу наиболее актуальных проблем гидрологии и непосредственно связаны с решением важнейших практических социально-экономических и экологических задач. Разработанные в мире за прошлое столетие и практически используемые к настоящему времени методы оценки были основаны на применении теории вероятности. Стационарная концепция </w:t>
      </w:r>
      <w:proofErr w:type="spellStart"/>
      <w:r w:rsidRPr="00AB16B4">
        <w:rPr>
          <w:sz w:val="28"/>
          <w:szCs w:val="28"/>
        </w:rPr>
        <w:t>гидроклиматических</w:t>
      </w:r>
      <w:proofErr w:type="spellEnd"/>
      <w:r w:rsidRPr="00AB16B4">
        <w:rPr>
          <w:sz w:val="28"/>
          <w:szCs w:val="28"/>
        </w:rPr>
        <w:t xml:space="preserve"> условий позволяла без особой сложности экстраполировать произошедшие в прошлом события на обозримое, исчисляемое несколькими десятилетиями, будущее. Современные достижения науки в области теории климата и </w:t>
      </w:r>
      <w:proofErr w:type="spellStart"/>
      <w:r w:rsidRPr="00AB16B4">
        <w:rPr>
          <w:sz w:val="28"/>
          <w:szCs w:val="28"/>
        </w:rPr>
        <w:t>влагооборота</w:t>
      </w:r>
      <w:proofErr w:type="spellEnd"/>
      <w:r w:rsidRPr="00AB16B4">
        <w:rPr>
          <w:sz w:val="28"/>
          <w:szCs w:val="28"/>
        </w:rPr>
        <w:t xml:space="preserve"> в речных водосборах требуют учета ряда дополнительных важнейших вопросов при разработке прогнозных сценариев гидрологических характеристик. В 2000-е годы, по мнению большинства исследователей, наиболее перспективным представлялся подход к оценке, заключающийся в совместном использовании как многолетних данных наблюдений за стоком, так и современных, и ожидаемых, полученных по МОЦАО (моделей общей циркуляции атмосферы и океана), климатических условий. Поскольку, во-первых, продолжительность выборки за период современных ощутимых изменений климата была крайне недостаточна для оценок, во-вторых – вероятно, что повышенная водность, наблюдаемая за этот период, обусловлена естественными циклическими колебаниями стока. Учитывая эти особенности, необходимо уделять серьезное внимания региональным закономерностям формирования стока. </w:t>
      </w:r>
    </w:p>
    <w:p w14:paraId="4B275656" w14:textId="77777777" w:rsidR="00BB6FAA" w:rsidRPr="00AB16B4" w:rsidRDefault="009A78D8" w:rsidP="00BB6FAA">
      <w:pPr>
        <w:pStyle w:val="a8"/>
        <w:widowControl w:val="0"/>
        <w:pBdr>
          <w:bottom w:val="single" w:sz="4" w:space="30" w:color="FFFFFF"/>
        </w:pBdr>
        <w:ind w:left="0" w:firstLine="709"/>
        <w:jc w:val="both"/>
        <w:rPr>
          <w:sz w:val="28"/>
          <w:szCs w:val="28"/>
        </w:rPr>
      </w:pPr>
      <w:r w:rsidRPr="00AB16B4">
        <w:rPr>
          <w:sz w:val="28"/>
          <w:szCs w:val="28"/>
        </w:rPr>
        <w:t xml:space="preserve">Антропогенная деятельность, связанная с сооружением и эксплуатацией водохранилищ и ГТС, орошением засушливых земель, все возрастающем водопотреблением на нужды населения и промышленности достигла таких масштабов, что стала оказывать заметное влияние не только на качество вод и гидрологический режим, но и на суммарные ресурсы больших речных бассейнов и регионов и даже на глобальный </w:t>
      </w:r>
      <w:proofErr w:type="spellStart"/>
      <w:r w:rsidRPr="00AB16B4">
        <w:rPr>
          <w:sz w:val="28"/>
          <w:szCs w:val="28"/>
        </w:rPr>
        <w:t>влагооборот</w:t>
      </w:r>
      <w:proofErr w:type="spellEnd"/>
      <w:r w:rsidRPr="00AB16B4">
        <w:rPr>
          <w:sz w:val="28"/>
          <w:szCs w:val="28"/>
        </w:rPr>
        <w:t xml:space="preserve"> и климат, и с каждым годом это воздействие становится все более значительным. </w:t>
      </w:r>
    </w:p>
    <w:p w14:paraId="3F280DD0" w14:textId="77777777" w:rsidR="00BB6FAA" w:rsidRPr="00AB16B4" w:rsidRDefault="00744A52" w:rsidP="00BB6FAA">
      <w:pPr>
        <w:pStyle w:val="a8"/>
        <w:widowControl w:val="0"/>
        <w:pBdr>
          <w:bottom w:val="single" w:sz="4" w:space="30" w:color="FFFFFF"/>
        </w:pBdr>
        <w:ind w:left="0" w:firstLine="709"/>
        <w:jc w:val="both"/>
        <w:rPr>
          <w:sz w:val="28"/>
          <w:szCs w:val="28"/>
        </w:rPr>
      </w:pPr>
      <w:r w:rsidRPr="00AB16B4">
        <w:rPr>
          <w:sz w:val="28"/>
          <w:szCs w:val="28"/>
        </w:rPr>
        <w:t>Прогнозная оценка изменений речного стока под влиянием хозяйственной деятельности – один из аспектов проблемы контроля состояния водных ресурсов, значение которой в связи с увеличением антропогенной нагрузки на природную среду постоянно возрастает. Для долгосрочного прогноза антропогенного изменения речного стока важно иметь оценку современного изменения речного стока в связи с хозяйственной деятельностью по рассматриваемому бассейну в целом, с учетом ее влияния на территориях других государств.</w:t>
      </w:r>
    </w:p>
    <w:p w14:paraId="7EA6C5F7" w14:textId="77777777" w:rsidR="00BB6FAA" w:rsidRPr="00AB16B4" w:rsidRDefault="00744A52" w:rsidP="00BB6FAA">
      <w:pPr>
        <w:pStyle w:val="a8"/>
        <w:widowControl w:val="0"/>
        <w:pBdr>
          <w:bottom w:val="single" w:sz="4" w:space="30" w:color="FFFFFF"/>
        </w:pBdr>
        <w:ind w:left="0" w:firstLine="709"/>
        <w:jc w:val="both"/>
        <w:rPr>
          <w:kern w:val="28"/>
          <w:sz w:val="28"/>
          <w:szCs w:val="28"/>
        </w:rPr>
      </w:pPr>
      <w:r w:rsidRPr="00AB16B4">
        <w:rPr>
          <w:sz w:val="28"/>
          <w:szCs w:val="28"/>
        </w:rPr>
        <w:t xml:space="preserve">Существуют определенные сложности в учете роли антропогенных факторов при долгосрочном прогнозировании состояния речного стока. Для количественной оценки и прогноза антропогенных изменений речного стока </w:t>
      </w:r>
      <w:r w:rsidRPr="00AB16B4">
        <w:rPr>
          <w:sz w:val="28"/>
          <w:szCs w:val="28"/>
        </w:rPr>
        <w:lastRenderedPageBreak/>
        <w:t>применяются различные расчетные методы. В</w:t>
      </w:r>
      <w:r w:rsidRPr="00AB16B4">
        <w:rPr>
          <w:kern w:val="28"/>
          <w:sz w:val="28"/>
          <w:szCs w:val="28"/>
        </w:rPr>
        <w:t xml:space="preserve"> первую очередь рассчитываются произошедшие изменения стока, а затем прогнозируются будущие изменения, ориентируясь на тенденции развития отдельных секторов экономики при различных климатических ситуациях. </w:t>
      </w:r>
    </w:p>
    <w:p w14:paraId="5F059A07" w14:textId="65529BB0" w:rsidR="00BB6FAA" w:rsidRPr="00AB16B4" w:rsidRDefault="009A78D8" w:rsidP="00BB6FAA">
      <w:pPr>
        <w:pStyle w:val="a8"/>
        <w:widowControl w:val="0"/>
        <w:pBdr>
          <w:bottom w:val="single" w:sz="4" w:space="30" w:color="FFFFFF"/>
        </w:pBdr>
        <w:ind w:left="0" w:firstLine="709"/>
        <w:jc w:val="both"/>
        <w:rPr>
          <w:sz w:val="28"/>
          <w:szCs w:val="28"/>
        </w:rPr>
      </w:pPr>
      <w:r w:rsidRPr="00AB16B4">
        <w:rPr>
          <w:sz w:val="28"/>
          <w:szCs w:val="28"/>
          <w:lang w:val="kk-KZ"/>
        </w:rPr>
        <w:t xml:space="preserve">Анализ водопотребления в Арало-Сырдариинском ВХБ, оценка антропогенной нагрузки на водные ресурсы бассейна, а также оценка антропогенно обусловленных изменений водных ресурсов бассейна были проведены в рамках </w:t>
      </w:r>
      <w:r w:rsidR="00722E97" w:rsidRPr="00AB16B4">
        <w:rPr>
          <w:sz w:val="28"/>
          <w:szCs w:val="28"/>
        </w:rPr>
        <w:t>п</w:t>
      </w:r>
      <w:proofErr w:type="spellStart"/>
      <w:r w:rsidR="00722E97" w:rsidRPr="00AB16B4">
        <w:rPr>
          <w:sz w:val="28"/>
          <w:szCs w:val="28"/>
          <w:lang w:val="ru-KZ"/>
        </w:rPr>
        <w:t>рограммы</w:t>
      </w:r>
      <w:proofErr w:type="spellEnd"/>
      <w:r w:rsidR="00722E97" w:rsidRPr="00AB16B4">
        <w:rPr>
          <w:sz w:val="28"/>
          <w:szCs w:val="28"/>
          <w:lang w:val="ru-KZ"/>
        </w:rPr>
        <w:t xml:space="preserve"> </w:t>
      </w:r>
      <w:r w:rsidR="00722E97" w:rsidRPr="00AB16B4">
        <w:rPr>
          <w:rStyle w:val="af0"/>
          <w:i w:val="0"/>
          <w:color w:val="auto"/>
          <w:sz w:val="28"/>
          <w:szCs w:val="28"/>
        </w:rPr>
        <w:t>«</w:t>
      </w:r>
      <w:r w:rsidR="00722E97" w:rsidRPr="00AB16B4">
        <w:rPr>
          <w:sz w:val="28"/>
          <w:szCs w:val="28"/>
        </w:rPr>
        <w:t xml:space="preserve">Разработка научно-прикладных основ обеспечения водной безопасности Республики Казахстан в трансграничном </w:t>
      </w:r>
      <w:proofErr w:type="spellStart"/>
      <w:r w:rsidR="00722E97" w:rsidRPr="00AB16B4">
        <w:rPr>
          <w:sz w:val="28"/>
          <w:szCs w:val="28"/>
        </w:rPr>
        <w:t>Арало-Сырдариинском</w:t>
      </w:r>
      <w:proofErr w:type="spellEnd"/>
      <w:r w:rsidR="00722E97" w:rsidRPr="00AB16B4">
        <w:rPr>
          <w:sz w:val="28"/>
          <w:szCs w:val="28"/>
        </w:rPr>
        <w:t xml:space="preserve"> бассейне до 2050 г.</w:t>
      </w:r>
      <w:r w:rsidR="00722E97" w:rsidRPr="00AB16B4">
        <w:rPr>
          <w:rStyle w:val="af0"/>
          <w:i w:val="0"/>
          <w:color w:val="auto"/>
          <w:sz w:val="28"/>
          <w:szCs w:val="28"/>
        </w:rPr>
        <w:t>»</w:t>
      </w:r>
      <w:r w:rsidR="00722E97" w:rsidRPr="00AB16B4">
        <w:rPr>
          <w:sz w:val="28"/>
          <w:szCs w:val="28"/>
          <w:lang w:val="ru-KZ"/>
        </w:rPr>
        <w:t>, по п</w:t>
      </w:r>
      <w:proofErr w:type="spellStart"/>
      <w:r w:rsidR="00722E97" w:rsidRPr="00AB16B4">
        <w:rPr>
          <w:sz w:val="28"/>
          <w:szCs w:val="28"/>
        </w:rPr>
        <w:t>одпрограмм</w:t>
      </w:r>
      <w:proofErr w:type="spellEnd"/>
      <w:r w:rsidR="00722E97" w:rsidRPr="00AB16B4">
        <w:rPr>
          <w:sz w:val="28"/>
          <w:szCs w:val="28"/>
          <w:lang w:val="ru-KZ"/>
        </w:rPr>
        <w:t>е</w:t>
      </w:r>
      <w:r w:rsidR="00722E97" w:rsidRPr="00AB16B4">
        <w:rPr>
          <w:b/>
          <w:sz w:val="28"/>
          <w:szCs w:val="28"/>
          <w:lang w:val="ru-KZ"/>
        </w:rPr>
        <w:t xml:space="preserve"> </w:t>
      </w:r>
      <w:r w:rsidR="00722E97" w:rsidRPr="00AB16B4">
        <w:rPr>
          <w:rStyle w:val="af0"/>
          <w:i w:val="0"/>
          <w:color w:val="auto"/>
          <w:sz w:val="28"/>
          <w:szCs w:val="28"/>
        </w:rPr>
        <w:t>«</w:t>
      </w:r>
      <w:r w:rsidR="00722E97" w:rsidRPr="00AB16B4">
        <w:rPr>
          <w:sz w:val="28"/>
          <w:szCs w:val="28"/>
        </w:rPr>
        <w:t xml:space="preserve">Ресурсы речного стока трансграничного бассейна реки </w:t>
      </w:r>
      <w:proofErr w:type="spellStart"/>
      <w:r w:rsidR="00722E97" w:rsidRPr="00AB16B4">
        <w:rPr>
          <w:sz w:val="28"/>
          <w:szCs w:val="28"/>
        </w:rPr>
        <w:t>Сырдария</w:t>
      </w:r>
      <w:proofErr w:type="spellEnd"/>
      <w:r w:rsidR="00722E97" w:rsidRPr="00AB16B4">
        <w:rPr>
          <w:rStyle w:val="af0"/>
          <w:i w:val="0"/>
          <w:color w:val="auto"/>
          <w:sz w:val="28"/>
          <w:szCs w:val="28"/>
        </w:rPr>
        <w:t xml:space="preserve">», по заданию </w:t>
      </w:r>
      <w:r w:rsidR="00722E97" w:rsidRPr="00AB16B4">
        <w:rPr>
          <w:sz w:val="28"/>
          <w:szCs w:val="28"/>
          <w:lang w:val="kk-KZ"/>
        </w:rPr>
        <w:t>«Оценка современного состояния ресурсов речного стока»</w:t>
      </w:r>
      <w:r w:rsidR="004E7B45" w:rsidRPr="00AB16B4">
        <w:rPr>
          <w:sz w:val="28"/>
          <w:szCs w:val="28"/>
          <w:lang w:val="kk-KZ"/>
        </w:rPr>
        <w:t xml:space="preserve"> [</w:t>
      </w:r>
      <w:r w:rsidR="00783983" w:rsidRPr="00AB16B4">
        <w:rPr>
          <w:sz w:val="28"/>
          <w:szCs w:val="28"/>
          <w:lang w:val="kk-KZ"/>
        </w:rPr>
        <w:t>1</w:t>
      </w:r>
      <w:r w:rsidR="001A47A0" w:rsidRPr="00AB16B4">
        <w:rPr>
          <w:sz w:val="28"/>
          <w:szCs w:val="28"/>
          <w:lang w:val="ru-KZ"/>
        </w:rPr>
        <w:t>8</w:t>
      </w:r>
      <w:r w:rsidR="001A309B" w:rsidRPr="00AB16B4">
        <w:rPr>
          <w:sz w:val="28"/>
          <w:szCs w:val="28"/>
        </w:rPr>
        <w:t>2</w:t>
      </w:r>
      <w:r w:rsidR="00106B87" w:rsidRPr="00AB16B4">
        <w:rPr>
          <w:sz w:val="28"/>
          <w:szCs w:val="28"/>
        </w:rPr>
        <w:t>, с. 78</w:t>
      </w:r>
      <w:r w:rsidR="004E7B45" w:rsidRPr="00AB16B4">
        <w:rPr>
          <w:sz w:val="28"/>
          <w:szCs w:val="28"/>
        </w:rPr>
        <w:t>].</w:t>
      </w:r>
      <w:r w:rsidR="000978E2" w:rsidRPr="00AB16B4">
        <w:rPr>
          <w:sz w:val="28"/>
          <w:szCs w:val="28"/>
          <w:lang w:val="kk-KZ"/>
        </w:rPr>
        <w:t xml:space="preserve"> </w:t>
      </w:r>
      <w:r w:rsidRPr="00AB16B4">
        <w:rPr>
          <w:sz w:val="28"/>
          <w:szCs w:val="28"/>
          <w:lang w:val="kk-KZ"/>
        </w:rPr>
        <w:t xml:space="preserve">Был использован комплексный подход к оценке антропогенных изменений речного стока, основанный на определении величины безвозвратного водопотребления (как основной характеристики водопользования) и степени ее воздействия на водные ресурсы, удалось дифференцировать коэффициент безвозвратного водопотребления по отдельным отраслям экономики и районам (ВХУ) Арало-Сырдариинского ВХБ. Данный метод соответствует </w:t>
      </w:r>
      <w:r w:rsidRPr="00AB16B4">
        <w:rPr>
          <w:rStyle w:val="fontstyle01"/>
          <w:rFonts w:ascii="Times New Roman" w:hAnsi="Times New Roman" w:cs="Times New Roman"/>
          <w:color w:val="auto"/>
          <w:sz w:val="28"/>
          <w:szCs w:val="28"/>
        </w:rPr>
        <w:t xml:space="preserve">принципу сохранения водных масс, выражаемому уравнением руслового водного баланса. </w:t>
      </w:r>
      <w:r w:rsidRPr="00AB16B4">
        <w:rPr>
          <w:sz w:val="28"/>
          <w:szCs w:val="28"/>
          <w:lang w:val="kk-KZ"/>
        </w:rPr>
        <w:t xml:space="preserve">Преобразования элементов водного баланса на каждом участке сопоставлялись с реальными водозаборами и контролировались </w:t>
      </w:r>
      <w:r w:rsidRPr="00AB16B4">
        <w:rPr>
          <w:rStyle w:val="fontstyle01"/>
          <w:rFonts w:ascii="Times New Roman" w:hAnsi="Times New Roman" w:cs="Times New Roman"/>
          <w:color w:val="auto"/>
          <w:sz w:val="28"/>
          <w:szCs w:val="28"/>
        </w:rPr>
        <w:t xml:space="preserve">результатами </w:t>
      </w:r>
      <w:r w:rsidRPr="00AB16B4">
        <w:rPr>
          <w:sz w:val="28"/>
          <w:szCs w:val="28"/>
          <w:lang w:val="kk-KZ"/>
        </w:rPr>
        <w:t xml:space="preserve">антропогенных изменений стока рек по опорным пунктам. </w:t>
      </w:r>
      <w:bookmarkStart w:id="25" w:name="_Hlk146889811"/>
      <w:r w:rsidRPr="00AB16B4">
        <w:rPr>
          <w:sz w:val="28"/>
          <w:szCs w:val="28"/>
          <w:lang w:val="kk-KZ"/>
        </w:rPr>
        <w:t xml:space="preserve">Подобные работы выполнялись </w:t>
      </w:r>
      <w:bookmarkEnd w:id="25"/>
      <w:r w:rsidRPr="00AB16B4">
        <w:rPr>
          <w:sz w:val="28"/>
          <w:szCs w:val="28"/>
          <w:lang w:val="kk-KZ"/>
        </w:rPr>
        <w:t>в [</w:t>
      </w:r>
      <w:bookmarkStart w:id="26" w:name="_Hlk140228886"/>
      <w:r w:rsidR="00A11D87" w:rsidRPr="00AB16B4">
        <w:rPr>
          <w:sz w:val="28"/>
          <w:szCs w:val="28"/>
          <w:lang w:val="ru-KZ"/>
        </w:rPr>
        <w:t xml:space="preserve">97, </w:t>
      </w:r>
      <w:r w:rsidR="00106B87" w:rsidRPr="00AB16B4">
        <w:rPr>
          <w:sz w:val="28"/>
          <w:szCs w:val="28"/>
        </w:rPr>
        <w:t xml:space="preserve">с. 61; </w:t>
      </w:r>
      <w:r w:rsidR="00A11D87" w:rsidRPr="00AB16B4">
        <w:rPr>
          <w:sz w:val="28"/>
          <w:szCs w:val="28"/>
          <w:lang w:val="ru-KZ"/>
        </w:rPr>
        <w:t>18</w:t>
      </w:r>
      <w:r w:rsidR="001A309B" w:rsidRPr="00AB16B4">
        <w:rPr>
          <w:sz w:val="28"/>
          <w:szCs w:val="28"/>
        </w:rPr>
        <w:t>7</w:t>
      </w:r>
      <w:r w:rsidR="00A11D87" w:rsidRPr="00AB16B4">
        <w:rPr>
          <w:sz w:val="28"/>
          <w:szCs w:val="28"/>
          <w:lang w:val="ru-KZ"/>
        </w:rPr>
        <w:t>, 18</w:t>
      </w:r>
      <w:r w:rsidR="001A309B" w:rsidRPr="00AB16B4">
        <w:rPr>
          <w:sz w:val="28"/>
          <w:szCs w:val="28"/>
        </w:rPr>
        <w:t>8</w:t>
      </w:r>
      <w:bookmarkEnd w:id="26"/>
      <w:r w:rsidRPr="00AB16B4">
        <w:rPr>
          <w:sz w:val="28"/>
          <w:szCs w:val="28"/>
        </w:rPr>
        <w:t>].</w:t>
      </w:r>
    </w:p>
    <w:p w14:paraId="74F2DDC6" w14:textId="77777777" w:rsidR="00BB6FAA" w:rsidRPr="00AB16B4" w:rsidRDefault="009A78D8" w:rsidP="00BB6FAA">
      <w:pPr>
        <w:pStyle w:val="a8"/>
        <w:widowControl w:val="0"/>
        <w:pBdr>
          <w:bottom w:val="single" w:sz="4" w:space="30" w:color="FFFFFF"/>
        </w:pBdr>
        <w:ind w:left="0" w:firstLine="709"/>
        <w:jc w:val="both"/>
        <w:rPr>
          <w:sz w:val="28"/>
          <w:szCs w:val="28"/>
          <w:lang w:val="kk-KZ"/>
        </w:rPr>
      </w:pPr>
      <w:r w:rsidRPr="00AB16B4">
        <w:rPr>
          <w:sz w:val="28"/>
          <w:szCs w:val="28"/>
          <w:lang w:val="kk-KZ"/>
        </w:rPr>
        <w:t xml:space="preserve">Для прогнозных оценок изменения ресурсов речного стока Арало-Сырдариинского ВХБ под воздействием антропогенной деятельности также использовались уравнения руслового водного баланса, в том числе с учетом прогнозов спроса на водные ресурсы и предполагаемых заборов воды отраслями экономики, </w:t>
      </w:r>
      <w:r w:rsidR="00E04C29" w:rsidRPr="00AB16B4">
        <w:rPr>
          <w:sz w:val="28"/>
          <w:szCs w:val="28"/>
        </w:rPr>
        <w:t xml:space="preserve">и </w:t>
      </w:r>
      <w:r w:rsidRPr="00AB16B4">
        <w:rPr>
          <w:sz w:val="28"/>
          <w:szCs w:val="28"/>
        </w:rPr>
        <w:t xml:space="preserve">были определены прогнозные </w:t>
      </w:r>
      <w:r w:rsidRPr="00AB16B4">
        <w:rPr>
          <w:sz w:val="28"/>
          <w:szCs w:val="28"/>
          <w:lang w:val="kk-KZ"/>
        </w:rPr>
        <w:t xml:space="preserve">объемы безвозвратных водозаборов по коэффициентам безвозвратного водопотребления в зависимости от отрасли экономики. </w:t>
      </w:r>
    </w:p>
    <w:p w14:paraId="2432EFF7" w14:textId="77777777" w:rsidR="00BB6FAA" w:rsidRPr="00AB16B4" w:rsidRDefault="009A78D8" w:rsidP="00BB6FAA">
      <w:pPr>
        <w:pStyle w:val="a8"/>
        <w:widowControl w:val="0"/>
        <w:pBdr>
          <w:bottom w:val="single" w:sz="4" w:space="30" w:color="FFFFFF"/>
        </w:pBdr>
        <w:ind w:left="0" w:firstLine="709"/>
        <w:jc w:val="both"/>
        <w:rPr>
          <w:sz w:val="28"/>
          <w:szCs w:val="28"/>
          <w:lang w:val="kk-KZ"/>
        </w:rPr>
      </w:pPr>
      <w:r w:rsidRPr="00AB16B4">
        <w:rPr>
          <w:sz w:val="28"/>
          <w:szCs w:val="28"/>
          <w:lang w:val="kk-KZ"/>
        </w:rPr>
        <w:t>Так как антропогенная нагрузка ложится на суммарные водные ресурсы, при составлении русловых водных балансов были учтены прогнозы местного естественного стока и прогнозы</w:t>
      </w:r>
      <w:r w:rsidR="00AC5EAC" w:rsidRPr="00AB16B4">
        <w:rPr>
          <w:sz w:val="28"/>
          <w:szCs w:val="28"/>
        </w:rPr>
        <w:t xml:space="preserve"> </w:t>
      </w:r>
      <w:r w:rsidR="00AC5EAC" w:rsidRPr="00AB16B4">
        <w:rPr>
          <w:sz w:val="28"/>
          <w:szCs w:val="28"/>
          <w:lang w:val="ru-KZ"/>
        </w:rPr>
        <w:t>трансграничного</w:t>
      </w:r>
      <w:r w:rsidRPr="00AB16B4">
        <w:rPr>
          <w:sz w:val="28"/>
          <w:szCs w:val="28"/>
          <w:lang w:val="kk-KZ"/>
        </w:rPr>
        <w:t xml:space="preserve"> притока по р.</w:t>
      </w:r>
      <w:r w:rsidR="00272105" w:rsidRPr="00AB16B4">
        <w:rPr>
          <w:sz w:val="28"/>
          <w:szCs w:val="28"/>
          <w:lang w:val="ru-KZ"/>
        </w:rPr>
        <w:t xml:space="preserve"> </w:t>
      </w:r>
      <w:r w:rsidRPr="00AB16B4">
        <w:rPr>
          <w:sz w:val="28"/>
          <w:szCs w:val="28"/>
          <w:lang w:val="kk-KZ"/>
        </w:rPr>
        <w:t xml:space="preserve">Сырдария и каналам переброски. В итоге получено несколько вариантов, т.е. сценариев прогнозных антропогенно обусловленных изменений ресурсов речного стока Арало-Сырдариинского ВХБ. </w:t>
      </w:r>
    </w:p>
    <w:p w14:paraId="512C9419" w14:textId="77777777" w:rsidR="00BB6FAA" w:rsidRPr="00AB16B4" w:rsidRDefault="009A78D8" w:rsidP="00BB6FAA">
      <w:pPr>
        <w:pStyle w:val="a8"/>
        <w:widowControl w:val="0"/>
        <w:pBdr>
          <w:bottom w:val="single" w:sz="4" w:space="30" w:color="FFFFFF"/>
        </w:pBdr>
        <w:ind w:left="0" w:firstLine="709"/>
        <w:jc w:val="both"/>
        <w:rPr>
          <w:sz w:val="28"/>
          <w:szCs w:val="28"/>
        </w:rPr>
      </w:pPr>
      <w:r w:rsidRPr="00AB16B4">
        <w:rPr>
          <w:sz w:val="28"/>
          <w:szCs w:val="28"/>
        </w:rPr>
        <w:t>Главным фактором, влияющим на водные ресурсы бассейна р.</w:t>
      </w:r>
      <w:r w:rsidR="0075477E" w:rsidRPr="00AB16B4">
        <w:rPr>
          <w:sz w:val="28"/>
          <w:szCs w:val="28"/>
          <w:lang w:val="ru-KZ"/>
        </w:rPr>
        <w:t xml:space="preserve"> </w:t>
      </w:r>
      <w:proofErr w:type="spellStart"/>
      <w:r w:rsidRPr="00AB16B4">
        <w:rPr>
          <w:sz w:val="28"/>
          <w:szCs w:val="28"/>
        </w:rPr>
        <w:t>Сырдария</w:t>
      </w:r>
      <w:proofErr w:type="spellEnd"/>
      <w:r w:rsidRPr="00AB16B4">
        <w:rPr>
          <w:sz w:val="28"/>
          <w:szCs w:val="28"/>
        </w:rPr>
        <w:t xml:space="preserve">, выступает антропогенное вмешательство в водный режим рек путем регулирования стока и изъятия вод из водных источников. </w:t>
      </w:r>
    </w:p>
    <w:p w14:paraId="363A53DB" w14:textId="77777777" w:rsidR="00BB6FAA" w:rsidRPr="00AB16B4" w:rsidRDefault="009A78D8" w:rsidP="00BB6FAA">
      <w:pPr>
        <w:pStyle w:val="a8"/>
        <w:widowControl w:val="0"/>
        <w:pBdr>
          <w:bottom w:val="single" w:sz="4" w:space="30" w:color="FFFFFF"/>
        </w:pBdr>
        <w:ind w:left="0" w:firstLine="709"/>
        <w:jc w:val="both"/>
        <w:rPr>
          <w:sz w:val="28"/>
          <w:szCs w:val="28"/>
        </w:rPr>
      </w:pPr>
      <w:r w:rsidRPr="00AB16B4">
        <w:rPr>
          <w:sz w:val="28"/>
          <w:szCs w:val="28"/>
        </w:rPr>
        <w:t xml:space="preserve">При сравнении кривых распределения естественного и фактического притока в РК по р. </w:t>
      </w:r>
      <w:proofErr w:type="spellStart"/>
      <w:r w:rsidRPr="00AB16B4">
        <w:rPr>
          <w:sz w:val="28"/>
          <w:szCs w:val="28"/>
        </w:rPr>
        <w:t>Сырдария</w:t>
      </w:r>
      <w:proofErr w:type="spellEnd"/>
      <w:r w:rsidRPr="00AB16B4">
        <w:rPr>
          <w:sz w:val="28"/>
          <w:szCs w:val="28"/>
        </w:rPr>
        <w:t xml:space="preserve"> в створе выше устья р. </w:t>
      </w:r>
      <w:proofErr w:type="spellStart"/>
      <w:r w:rsidRPr="00AB16B4">
        <w:rPr>
          <w:sz w:val="28"/>
          <w:szCs w:val="28"/>
        </w:rPr>
        <w:t>Келес</w:t>
      </w:r>
      <w:proofErr w:type="spellEnd"/>
      <w:r w:rsidRPr="00AB16B4">
        <w:rPr>
          <w:sz w:val="28"/>
          <w:szCs w:val="28"/>
        </w:rPr>
        <w:t xml:space="preserve"> за современный период с 1992 по 2019 гг. (рисунок </w:t>
      </w:r>
      <w:r w:rsidR="00472D71" w:rsidRPr="00AB16B4">
        <w:rPr>
          <w:sz w:val="28"/>
          <w:szCs w:val="28"/>
        </w:rPr>
        <w:t>3.</w:t>
      </w:r>
      <w:r w:rsidR="009C3474" w:rsidRPr="00AB16B4">
        <w:rPr>
          <w:sz w:val="28"/>
          <w:szCs w:val="28"/>
          <w:lang w:val="ru-KZ"/>
        </w:rPr>
        <w:t>1</w:t>
      </w:r>
      <w:r w:rsidR="00B12FC1" w:rsidRPr="00AB16B4">
        <w:rPr>
          <w:sz w:val="28"/>
          <w:szCs w:val="28"/>
          <w:lang w:val="ru-KZ"/>
        </w:rPr>
        <w:t>7</w:t>
      </w:r>
      <w:r w:rsidRPr="00AB16B4">
        <w:rPr>
          <w:sz w:val="28"/>
          <w:szCs w:val="28"/>
        </w:rPr>
        <w:t>), наглядно видна существенная разница между естественным и фактическим стоком в годы различной обеспеченности. Так в многоводные годы (при обеспеченности Р</w:t>
      </w:r>
      <w:r w:rsidR="0075477E" w:rsidRPr="00AB16B4">
        <w:rPr>
          <w:sz w:val="28"/>
          <w:szCs w:val="28"/>
          <w:lang w:val="ru-KZ"/>
        </w:rPr>
        <w:t xml:space="preserve"> </w:t>
      </w:r>
      <w:r w:rsidRPr="00AB16B4">
        <w:rPr>
          <w:sz w:val="28"/>
          <w:szCs w:val="28"/>
        </w:rPr>
        <w:t>=</w:t>
      </w:r>
      <w:r w:rsidR="0075477E" w:rsidRPr="00AB16B4">
        <w:rPr>
          <w:sz w:val="28"/>
          <w:szCs w:val="28"/>
          <w:lang w:val="ru-KZ"/>
        </w:rPr>
        <w:t xml:space="preserve"> </w:t>
      </w:r>
      <w:r w:rsidRPr="00AB16B4">
        <w:rPr>
          <w:sz w:val="28"/>
          <w:szCs w:val="28"/>
        </w:rPr>
        <w:t>5%) разница между естественным и фактическим стоком составляет 13,7 км</w:t>
      </w:r>
      <w:r w:rsidRPr="00AB16B4">
        <w:rPr>
          <w:sz w:val="28"/>
          <w:szCs w:val="28"/>
          <w:vertAlign w:val="superscript"/>
        </w:rPr>
        <w:t>3</w:t>
      </w:r>
      <w:r w:rsidRPr="00AB16B4">
        <w:rPr>
          <w:sz w:val="28"/>
          <w:szCs w:val="28"/>
        </w:rPr>
        <w:t xml:space="preserve">, в </w:t>
      </w:r>
      <w:r w:rsidRPr="00AB16B4">
        <w:rPr>
          <w:sz w:val="28"/>
          <w:szCs w:val="28"/>
        </w:rPr>
        <w:lastRenderedPageBreak/>
        <w:t>средние по водности годы (при обеспеченности Р</w:t>
      </w:r>
      <w:r w:rsidR="0075477E" w:rsidRPr="00AB16B4">
        <w:rPr>
          <w:sz w:val="28"/>
          <w:szCs w:val="28"/>
          <w:lang w:val="ru-KZ"/>
        </w:rPr>
        <w:t xml:space="preserve"> </w:t>
      </w:r>
      <w:r w:rsidRPr="00AB16B4">
        <w:rPr>
          <w:sz w:val="28"/>
          <w:szCs w:val="28"/>
        </w:rPr>
        <w:t>=</w:t>
      </w:r>
      <w:r w:rsidR="0075477E" w:rsidRPr="00AB16B4">
        <w:rPr>
          <w:sz w:val="28"/>
          <w:szCs w:val="28"/>
          <w:lang w:val="ru-KZ"/>
        </w:rPr>
        <w:t xml:space="preserve"> </w:t>
      </w:r>
      <w:r w:rsidRPr="00AB16B4">
        <w:rPr>
          <w:sz w:val="28"/>
          <w:szCs w:val="28"/>
        </w:rPr>
        <w:t>50%) – 11,7 км</w:t>
      </w:r>
      <w:r w:rsidRPr="00AB16B4">
        <w:rPr>
          <w:sz w:val="28"/>
          <w:szCs w:val="28"/>
          <w:vertAlign w:val="superscript"/>
        </w:rPr>
        <w:t>3</w:t>
      </w:r>
      <w:r w:rsidRPr="00AB16B4">
        <w:rPr>
          <w:sz w:val="28"/>
          <w:szCs w:val="28"/>
        </w:rPr>
        <w:t>, в маловодные (при обеспеченности Р</w:t>
      </w:r>
      <w:r w:rsidR="0075477E" w:rsidRPr="00AB16B4">
        <w:rPr>
          <w:sz w:val="28"/>
          <w:szCs w:val="28"/>
          <w:lang w:val="ru-KZ"/>
        </w:rPr>
        <w:t xml:space="preserve"> </w:t>
      </w:r>
      <w:r w:rsidRPr="00AB16B4">
        <w:rPr>
          <w:sz w:val="28"/>
          <w:szCs w:val="28"/>
        </w:rPr>
        <w:t>=</w:t>
      </w:r>
      <w:r w:rsidR="0075477E" w:rsidRPr="00AB16B4">
        <w:rPr>
          <w:sz w:val="28"/>
          <w:szCs w:val="28"/>
          <w:lang w:val="ru-KZ"/>
        </w:rPr>
        <w:t xml:space="preserve"> </w:t>
      </w:r>
      <w:r w:rsidRPr="00AB16B4">
        <w:rPr>
          <w:sz w:val="28"/>
          <w:szCs w:val="28"/>
        </w:rPr>
        <w:t>95%) – 9,90 км</w:t>
      </w:r>
      <w:r w:rsidRPr="00AB16B4">
        <w:rPr>
          <w:sz w:val="28"/>
          <w:szCs w:val="28"/>
          <w:vertAlign w:val="superscript"/>
        </w:rPr>
        <w:t>3</w:t>
      </w:r>
      <w:r w:rsidRPr="00AB16B4">
        <w:rPr>
          <w:sz w:val="28"/>
          <w:szCs w:val="28"/>
        </w:rPr>
        <w:t xml:space="preserve">. Очевидно, в странах, расположенных выше по течению р. </w:t>
      </w:r>
      <w:proofErr w:type="spellStart"/>
      <w:r w:rsidRPr="00AB16B4">
        <w:rPr>
          <w:sz w:val="28"/>
          <w:szCs w:val="28"/>
        </w:rPr>
        <w:t>Сырдария</w:t>
      </w:r>
      <w:proofErr w:type="spellEnd"/>
      <w:r w:rsidRPr="00AB16B4">
        <w:rPr>
          <w:sz w:val="28"/>
          <w:szCs w:val="28"/>
        </w:rPr>
        <w:t>, в многоводные периоды забирается б</w:t>
      </w:r>
      <w:r w:rsidR="00AC5EAC" w:rsidRPr="00AB16B4">
        <w:rPr>
          <w:sz w:val="28"/>
          <w:szCs w:val="28"/>
          <w:lang w:val="ru-KZ"/>
        </w:rPr>
        <w:t>о</w:t>
      </w:r>
      <w:proofErr w:type="spellStart"/>
      <w:r w:rsidRPr="00AB16B4">
        <w:rPr>
          <w:sz w:val="28"/>
          <w:szCs w:val="28"/>
        </w:rPr>
        <w:t>льше</w:t>
      </w:r>
      <w:proofErr w:type="spellEnd"/>
      <w:r w:rsidRPr="00AB16B4">
        <w:rPr>
          <w:sz w:val="28"/>
          <w:szCs w:val="28"/>
        </w:rPr>
        <w:t xml:space="preserve"> воды, чем в маловодные с разницей в 3,8 км</w:t>
      </w:r>
      <w:r w:rsidRPr="00AB16B4">
        <w:rPr>
          <w:sz w:val="28"/>
          <w:szCs w:val="28"/>
          <w:vertAlign w:val="superscript"/>
        </w:rPr>
        <w:t>3</w:t>
      </w:r>
      <w:r w:rsidRPr="00AB16B4">
        <w:rPr>
          <w:sz w:val="28"/>
          <w:szCs w:val="28"/>
        </w:rPr>
        <w:t>, это значение близко к величине местных ресурсов казахстанской части бассейна. Утвержденные лимиты притока воды на границу Казахстана соблюдаются: 12 км</w:t>
      </w:r>
      <w:r w:rsidRPr="00AB16B4">
        <w:rPr>
          <w:sz w:val="28"/>
          <w:szCs w:val="28"/>
          <w:vertAlign w:val="superscript"/>
        </w:rPr>
        <w:t xml:space="preserve">3 </w:t>
      </w:r>
      <w:r w:rsidRPr="00AB16B4">
        <w:rPr>
          <w:sz w:val="28"/>
          <w:szCs w:val="28"/>
        </w:rPr>
        <w:t>в многоводные и средние по водности годы и 10 км</w:t>
      </w:r>
      <w:r w:rsidRPr="00AB16B4">
        <w:rPr>
          <w:sz w:val="28"/>
          <w:szCs w:val="28"/>
          <w:vertAlign w:val="superscript"/>
        </w:rPr>
        <w:t>3</w:t>
      </w:r>
      <w:r w:rsidRPr="00AB16B4">
        <w:rPr>
          <w:sz w:val="28"/>
          <w:szCs w:val="28"/>
        </w:rPr>
        <w:t xml:space="preserve"> в маловодные годы. Всё же существует риск дефицита воды при 99 %-ной обеспеченности стока (вероятность наступления 1 раз в 100 лет), когда приток в Казахстан может составить около 8 км</w:t>
      </w:r>
      <w:r w:rsidRPr="00AB16B4">
        <w:rPr>
          <w:sz w:val="28"/>
          <w:szCs w:val="28"/>
          <w:vertAlign w:val="superscript"/>
        </w:rPr>
        <w:t>3</w:t>
      </w:r>
      <w:r w:rsidRPr="00AB16B4">
        <w:rPr>
          <w:sz w:val="28"/>
          <w:szCs w:val="28"/>
        </w:rPr>
        <w:t xml:space="preserve">, что в условиях нарастающей антропогенной нагрузки на водные ресурсы </w:t>
      </w:r>
      <w:proofErr w:type="spellStart"/>
      <w:r w:rsidRPr="00AB16B4">
        <w:rPr>
          <w:sz w:val="28"/>
          <w:szCs w:val="28"/>
        </w:rPr>
        <w:t>Сырдариинского</w:t>
      </w:r>
      <w:proofErr w:type="spellEnd"/>
      <w:r w:rsidRPr="00AB16B4">
        <w:rPr>
          <w:sz w:val="28"/>
          <w:szCs w:val="28"/>
        </w:rPr>
        <w:t xml:space="preserve"> бассейна вполне ожидаемо даже в ближайшие годы. </w:t>
      </w:r>
    </w:p>
    <w:p w14:paraId="76AFCB0D" w14:textId="77777777" w:rsidR="00C864A8" w:rsidRPr="00AB16B4" w:rsidRDefault="00C864A8" w:rsidP="00C864A8">
      <w:pPr>
        <w:pStyle w:val="a8"/>
        <w:widowControl w:val="0"/>
        <w:pBdr>
          <w:bottom w:val="single" w:sz="4" w:space="30" w:color="FFFFFF"/>
        </w:pBdr>
        <w:ind w:left="0" w:firstLine="709"/>
        <w:jc w:val="both"/>
        <w:rPr>
          <w:sz w:val="28"/>
          <w:szCs w:val="28"/>
        </w:rPr>
      </w:pPr>
      <w:r w:rsidRPr="00AB16B4">
        <w:rPr>
          <w:sz w:val="28"/>
          <w:szCs w:val="28"/>
        </w:rPr>
        <w:t xml:space="preserve">Составить прогноз </w:t>
      </w:r>
      <w:proofErr w:type="spellStart"/>
      <w:r w:rsidRPr="00AB16B4">
        <w:rPr>
          <w:sz w:val="28"/>
          <w:szCs w:val="28"/>
        </w:rPr>
        <w:t>антропогенно</w:t>
      </w:r>
      <w:proofErr w:type="spellEnd"/>
      <w:r w:rsidRPr="00AB16B4">
        <w:rPr>
          <w:sz w:val="28"/>
          <w:szCs w:val="28"/>
        </w:rPr>
        <w:t xml:space="preserve"> обусловленного притока в Казахстан по р.</w:t>
      </w:r>
      <w:r w:rsidRPr="00AB16B4">
        <w:rPr>
          <w:sz w:val="28"/>
          <w:szCs w:val="28"/>
          <w:lang w:val="ru-KZ"/>
        </w:rPr>
        <w:t xml:space="preserve"> </w:t>
      </w:r>
      <w:proofErr w:type="spellStart"/>
      <w:r w:rsidRPr="00AB16B4">
        <w:rPr>
          <w:sz w:val="28"/>
          <w:szCs w:val="28"/>
        </w:rPr>
        <w:t>Сырдария</w:t>
      </w:r>
      <w:proofErr w:type="spellEnd"/>
      <w:r w:rsidRPr="00AB16B4">
        <w:rPr>
          <w:sz w:val="28"/>
          <w:szCs w:val="28"/>
        </w:rPr>
        <w:t xml:space="preserve"> не представляется возможным без рассмотрения водохозяйственной ситуации на территории стран верховья: Кыргызстана, Таджикистана и Узбекистана. </w:t>
      </w:r>
    </w:p>
    <w:p w14:paraId="510DB166" w14:textId="77777777" w:rsidR="0056533D" w:rsidRPr="00AB16B4" w:rsidRDefault="0056533D" w:rsidP="0056533D">
      <w:pPr>
        <w:pStyle w:val="a8"/>
        <w:widowControl w:val="0"/>
        <w:pBdr>
          <w:bottom w:val="single" w:sz="4" w:space="30" w:color="FFFFFF"/>
        </w:pBdr>
        <w:ind w:left="0" w:firstLine="709"/>
        <w:jc w:val="both"/>
        <w:rPr>
          <w:sz w:val="28"/>
          <w:szCs w:val="28"/>
          <w:shd w:val="clear" w:color="auto" w:fill="FFFFFF"/>
        </w:rPr>
      </w:pPr>
      <w:r w:rsidRPr="00AB16B4">
        <w:rPr>
          <w:sz w:val="28"/>
          <w:szCs w:val="28"/>
          <w:shd w:val="clear" w:color="auto" w:fill="FFFFFF"/>
        </w:rPr>
        <w:t xml:space="preserve">В бассейне р. </w:t>
      </w:r>
      <w:proofErr w:type="spellStart"/>
      <w:r w:rsidRPr="00AB16B4">
        <w:rPr>
          <w:sz w:val="28"/>
          <w:szCs w:val="28"/>
          <w:shd w:val="clear" w:color="auto" w:fill="FFFFFF"/>
        </w:rPr>
        <w:t>Сырдария</w:t>
      </w:r>
      <w:proofErr w:type="spellEnd"/>
      <w:r w:rsidRPr="00AB16B4">
        <w:rPr>
          <w:sz w:val="28"/>
          <w:szCs w:val="28"/>
          <w:shd w:val="clear" w:color="auto" w:fill="FFFFFF"/>
        </w:rPr>
        <w:t xml:space="preserve"> люди издревле занимались орошаемым земледелием, расцвет которого приходился на период Советской власти в ЦА. В это время произошли крупномасштабные изменения в водном хозяйстве бассейна, в том числе строительство 5-ти крупных водохранилищ с ГЭС: </w:t>
      </w:r>
      <w:proofErr w:type="spellStart"/>
      <w:r w:rsidRPr="00AB16B4">
        <w:rPr>
          <w:sz w:val="28"/>
          <w:szCs w:val="28"/>
          <w:shd w:val="clear" w:color="auto" w:fill="FFFFFF"/>
        </w:rPr>
        <w:t>Токтогульского</w:t>
      </w:r>
      <w:proofErr w:type="spellEnd"/>
      <w:r w:rsidRPr="00AB16B4">
        <w:rPr>
          <w:sz w:val="28"/>
          <w:szCs w:val="28"/>
          <w:shd w:val="clear" w:color="auto" w:fill="FFFFFF"/>
        </w:rPr>
        <w:t xml:space="preserve"> на р. Нарын (Кыргызстан), Андижанского на р. </w:t>
      </w:r>
      <w:proofErr w:type="spellStart"/>
      <w:r w:rsidRPr="00AB16B4">
        <w:rPr>
          <w:sz w:val="28"/>
          <w:szCs w:val="28"/>
          <w:shd w:val="clear" w:color="auto" w:fill="FFFFFF"/>
        </w:rPr>
        <w:t>Карадария</w:t>
      </w:r>
      <w:proofErr w:type="spellEnd"/>
      <w:r w:rsidRPr="00AB16B4">
        <w:rPr>
          <w:sz w:val="28"/>
          <w:szCs w:val="28"/>
          <w:shd w:val="clear" w:color="auto" w:fill="FFFFFF"/>
        </w:rPr>
        <w:t xml:space="preserve"> (Узбекистан), </w:t>
      </w:r>
      <w:proofErr w:type="spellStart"/>
      <w:r w:rsidRPr="00AB16B4">
        <w:rPr>
          <w:sz w:val="28"/>
          <w:szCs w:val="28"/>
          <w:shd w:val="clear" w:color="auto" w:fill="FFFFFF"/>
        </w:rPr>
        <w:t>Кайраккумского</w:t>
      </w:r>
      <w:proofErr w:type="spellEnd"/>
      <w:r w:rsidRPr="00AB16B4">
        <w:rPr>
          <w:sz w:val="28"/>
          <w:szCs w:val="28"/>
          <w:shd w:val="clear" w:color="auto" w:fill="FFFFFF"/>
        </w:rPr>
        <w:t xml:space="preserve"> на р.</w:t>
      </w:r>
      <w:r w:rsidRPr="00AB16B4">
        <w:rPr>
          <w:sz w:val="28"/>
          <w:szCs w:val="28"/>
          <w:shd w:val="clear" w:color="auto" w:fill="FFFFFF"/>
          <w:lang w:val="ru-KZ"/>
        </w:rPr>
        <w:t xml:space="preserve"> </w:t>
      </w:r>
      <w:proofErr w:type="spellStart"/>
      <w:r w:rsidRPr="00AB16B4">
        <w:rPr>
          <w:sz w:val="28"/>
          <w:szCs w:val="28"/>
          <w:shd w:val="clear" w:color="auto" w:fill="FFFFFF"/>
        </w:rPr>
        <w:t>Сырдария</w:t>
      </w:r>
      <w:proofErr w:type="spellEnd"/>
      <w:r w:rsidRPr="00AB16B4">
        <w:rPr>
          <w:sz w:val="28"/>
          <w:szCs w:val="28"/>
          <w:shd w:val="clear" w:color="auto" w:fill="FFFFFF"/>
        </w:rPr>
        <w:t xml:space="preserve"> (Таджикистан), </w:t>
      </w:r>
      <w:proofErr w:type="spellStart"/>
      <w:r w:rsidRPr="00AB16B4">
        <w:rPr>
          <w:sz w:val="28"/>
          <w:szCs w:val="28"/>
          <w:shd w:val="clear" w:color="auto" w:fill="FFFFFF"/>
        </w:rPr>
        <w:t>Чарвакского</w:t>
      </w:r>
      <w:proofErr w:type="spellEnd"/>
      <w:r w:rsidRPr="00AB16B4">
        <w:rPr>
          <w:sz w:val="28"/>
          <w:szCs w:val="28"/>
          <w:shd w:val="clear" w:color="auto" w:fill="FFFFFF"/>
        </w:rPr>
        <w:t xml:space="preserve"> на р. Чирчик (Узбекистан) и Шардаринского на р.</w:t>
      </w:r>
      <w:r w:rsidRPr="00AB16B4">
        <w:rPr>
          <w:sz w:val="28"/>
          <w:szCs w:val="28"/>
          <w:shd w:val="clear" w:color="auto" w:fill="FFFFFF"/>
          <w:lang w:val="ru-KZ"/>
        </w:rPr>
        <w:t xml:space="preserve"> </w:t>
      </w:r>
      <w:proofErr w:type="spellStart"/>
      <w:r w:rsidRPr="00AB16B4">
        <w:rPr>
          <w:sz w:val="28"/>
          <w:szCs w:val="28"/>
          <w:shd w:val="clear" w:color="auto" w:fill="FFFFFF"/>
        </w:rPr>
        <w:t>Сырдария</w:t>
      </w:r>
      <w:proofErr w:type="spellEnd"/>
      <w:r w:rsidRPr="00AB16B4">
        <w:rPr>
          <w:sz w:val="28"/>
          <w:szCs w:val="28"/>
          <w:shd w:val="clear" w:color="auto" w:fill="FFFFFF"/>
        </w:rPr>
        <w:t xml:space="preserve"> (Казахстан). </w:t>
      </w:r>
    </w:p>
    <w:p w14:paraId="155B83AD" w14:textId="77777777" w:rsidR="00C864A8" w:rsidRPr="00AB16B4" w:rsidRDefault="00C864A8" w:rsidP="00BB6FAA">
      <w:pPr>
        <w:pStyle w:val="a8"/>
        <w:widowControl w:val="0"/>
        <w:pBdr>
          <w:bottom w:val="single" w:sz="4" w:space="30" w:color="FFFFFF"/>
        </w:pBdr>
        <w:ind w:left="0" w:firstLine="709"/>
        <w:jc w:val="both"/>
        <w:rPr>
          <w:sz w:val="28"/>
          <w:szCs w:val="28"/>
        </w:rPr>
      </w:pPr>
    </w:p>
    <w:p w14:paraId="72D753B8" w14:textId="1EACC1C6" w:rsidR="00BB6FAA" w:rsidRPr="00AB16B4" w:rsidRDefault="00D10A87" w:rsidP="00BB6FAA">
      <w:pPr>
        <w:pStyle w:val="a8"/>
        <w:widowControl w:val="0"/>
        <w:pBdr>
          <w:bottom w:val="single" w:sz="4" w:space="30" w:color="FFFFFF"/>
        </w:pBdr>
        <w:ind w:left="0" w:firstLine="709"/>
        <w:jc w:val="center"/>
        <w:rPr>
          <w:sz w:val="28"/>
          <w:szCs w:val="28"/>
        </w:rPr>
      </w:pPr>
      <w:r w:rsidRPr="00AB16B4">
        <w:rPr>
          <w:noProof/>
          <w:sz w:val="28"/>
          <w:szCs w:val="28"/>
        </w:rPr>
        <mc:AlternateContent>
          <mc:Choice Requires="wps">
            <w:drawing>
              <wp:anchor distT="0" distB="0" distL="114300" distR="114300" simplePos="0" relativeHeight="251662336" behindDoc="0" locked="0" layoutInCell="1" allowOverlap="1" wp14:anchorId="7CD2911E" wp14:editId="20494FAB">
                <wp:simplePos x="0" y="0"/>
                <wp:positionH relativeFrom="column">
                  <wp:posOffset>3430905</wp:posOffset>
                </wp:positionH>
                <wp:positionV relativeFrom="paragraph">
                  <wp:posOffset>1396365</wp:posOffset>
                </wp:positionV>
                <wp:extent cx="0" cy="403225"/>
                <wp:effectExtent l="76200" t="38100" r="57150" b="53975"/>
                <wp:wrapNone/>
                <wp:docPr id="123" name="Прямая со стрелкой 123"/>
                <wp:cNvGraphicFramePr/>
                <a:graphic xmlns:a="http://schemas.openxmlformats.org/drawingml/2006/main">
                  <a:graphicData uri="http://schemas.microsoft.com/office/word/2010/wordprocessingShape">
                    <wps:wsp>
                      <wps:cNvCnPr/>
                      <wps:spPr>
                        <a:xfrm>
                          <a:off x="0" y="0"/>
                          <a:ext cx="0" cy="403225"/>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0B123B7" id="_x0000_t32" coordsize="21600,21600" o:spt="32" o:oned="t" path="m,l21600,21600e" filled="f">
                <v:path arrowok="t" fillok="f" o:connecttype="none"/>
                <o:lock v:ext="edit" shapetype="t"/>
              </v:shapetype>
              <v:shape id="Прямая со стрелкой 123" o:spid="_x0000_s1026" type="#_x0000_t32" style="position:absolute;margin-left:270.15pt;margin-top:109.95pt;width:0;height:31.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" strokecolor="black [3213]" strokeweight="1pt">
                <v:stroke startarrow="block" endarrow="block" joinstyle="miter"/>
              </v:shape>
            </w:pict>
          </mc:Fallback>
        </mc:AlternateContent>
      </w:r>
      <w:r w:rsidR="0009164B" w:rsidRPr="00AB16B4">
        <w:rPr>
          <w:noProof/>
          <w:sz w:val="28"/>
          <w:szCs w:val="28"/>
        </w:rPr>
        <mc:AlternateContent>
          <mc:Choice Requires="wps">
            <w:drawing>
              <wp:anchor distT="0" distB="0" distL="114300" distR="114300" simplePos="0" relativeHeight="251661312" behindDoc="0" locked="0" layoutInCell="1" allowOverlap="1" wp14:anchorId="30A65C2C" wp14:editId="07538FD0">
                <wp:simplePos x="0" y="0"/>
                <wp:positionH relativeFrom="column">
                  <wp:posOffset>2333625</wp:posOffset>
                </wp:positionH>
                <wp:positionV relativeFrom="paragraph">
                  <wp:posOffset>972185</wp:posOffset>
                </wp:positionV>
                <wp:extent cx="4863" cy="457200"/>
                <wp:effectExtent l="76200" t="38100" r="71755" b="57150"/>
                <wp:wrapNone/>
                <wp:docPr id="122" name="Прямая со стрелкой 122"/>
                <wp:cNvGraphicFramePr/>
                <a:graphic xmlns:a="http://schemas.openxmlformats.org/drawingml/2006/main">
                  <a:graphicData uri="http://schemas.microsoft.com/office/word/2010/wordprocessingShape">
                    <wps:wsp>
                      <wps:cNvCnPr/>
                      <wps:spPr>
                        <a:xfrm flipH="1">
                          <a:off x="0" y="0"/>
                          <a:ext cx="4863" cy="45720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741634" id="Прямая со стрелкой 122" o:spid="_x0000_s1026" type="#_x0000_t32" style="position:absolute;margin-left:183.75pt;margin-top:76.55pt;width:.4pt;height:36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" strokecolor="black [3200]" strokeweight="1pt">
                <v:stroke startarrow="block" endarrow="block" joinstyle="miter"/>
              </v:shape>
            </w:pict>
          </mc:Fallback>
        </mc:AlternateContent>
      </w:r>
      <w:r w:rsidR="0009164B" w:rsidRPr="00AB16B4">
        <w:rPr>
          <w:noProof/>
          <w:sz w:val="28"/>
          <w:szCs w:val="28"/>
        </w:rPr>
        <mc:AlternateContent>
          <mc:Choice Requires="wps">
            <w:drawing>
              <wp:anchor distT="0" distB="0" distL="114300" distR="114300" simplePos="0" relativeHeight="251663360" behindDoc="0" locked="0" layoutInCell="1" allowOverlap="1" wp14:anchorId="3ADF1894" wp14:editId="09232DBF">
                <wp:simplePos x="0" y="0"/>
                <wp:positionH relativeFrom="column">
                  <wp:posOffset>4457065</wp:posOffset>
                </wp:positionH>
                <wp:positionV relativeFrom="paragraph">
                  <wp:posOffset>1564640</wp:posOffset>
                </wp:positionV>
                <wp:extent cx="0" cy="350196"/>
                <wp:effectExtent l="76200" t="38100" r="76200" b="50165"/>
                <wp:wrapNone/>
                <wp:docPr id="124" name="Прямая со стрелкой 124"/>
                <wp:cNvGraphicFramePr/>
                <a:graphic xmlns:a="http://schemas.openxmlformats.org/drawingml/2006/main">
                  <a:graphicData uri="http://schemas.microsoft.com/office/word/2010/wordprocessingShape">
                    <wps:wsp>
                      <wps:cNvCnPr/>
                      <wps:spPr>
                        <a:xfrm>
                          <a:off x="0" y="0"/>
                          <a:ext cx="0" cy="350196"/>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1FB4D5" id="Прямая со стрелкой 124" o:spid="_x0000_s1026" type="#_x0000_t32" style="position:absolute;margin-left:350.95pt;margin-top:123.2pt;width:0;height:27.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" strokecolor="black [3213]" strokeweight="1pt">
                <v:stroke startarrow="block" endarrow="block" joinstyle="miter"/>
              </v:shape>
            </w:pict>
          </mc:Fallback>
        </mc:AlternateContent>
      </w:r>
      <w:r w:rsidR="0009164B" w:rsidRPr="00AB16B4">
        <w:rPr>
          <w:noProof/>
          <w:sz w:val="28"/>
          <w:szCs w:val="28"/>
        </w:rPr>
        <mc:AlternateContent>
          <mc:Choice Requires="wps">
            <w:drawing>
              <wp:anchor distT="0" distB="0" distL="114300" distR="114300" simplePos="0" relativeHeight="251659264" behindDoc="0" locked="0" layoutInCell="1" allowOverlap="1" wp14:anchorId="3CB01DBD" wp14:editId="3EB52BB3">
                <wp:simplePos x="0" y="0"/>
                <wp:positionH relativeFrom="column">
                  <wp:posOffset>4450080</wp:posOffset>
                </wp:positionH>
                <wp:positionV relativeFrom="paragraph">
                  <wp:posOffset>1692275</wp:posOffset>
                </wp:positionV>
                <wp:extent cx="429260" cy="229235"/>
                <wp:effectExtent l="0" t="0" r="0" b="0"/>
                <wp:wrapNone/>
                <wp:docPr id="113" name="Надпись 113"/>
                <wp:cNvGraphicFramePr/>
                <a:graphic xmlns:a="http://schemas.openxmlformats.org/drawingml/2006/main">
                  <a:graphicData uri="http://schemas.microsoft.com/office/word/2010/wordprocessingShape">
                    <wps:wsp>
                      <wps:cNvSpPr txBox="1"/>
                      <wps:spPr>
                        <a:xfrm>
                          <a:off x="0" y="0"/>
                          <a:ext cx="429260" cy="229235"/>
                        </a:xfrm>
                        <a:prstGeom prst="rect">
                          <a:avLst/>
                        </a:prstGeom>
                        <a:noFill/>
                        <a:ln w="6350">
                          <a:noFill/>
                        </a:ln>
                      </wps:spPr>
                      <wps:txbx>
                        <w:txbxContent>
                          <w:p w14:paraId="78D0CC20" w14:textId="77777777" w:rsidR="0002192C" w:rsidRPr="00EF49E9" w:rsidRDefault="0002192C" w:rsidP="009A78D8">
                            <w:pPr>
                              <w:rPr>
                                <w:sz w:val="18"/>
                                <w:szCs w:val="18"/>
                              </w:rPr>
                            </w:pPr>
                            <w:r w:rsidRPr="00EF49E9">
                              <w:rPr>
                                <w:sz w:val="18"/>
                                <w:szCs w:val="18"/>
                              </w:rPr>
                              <w:t>9,90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01DBD" id="_x0000_t202" coordsize="21600,21600" o:spt="202" path="m,l,21600r21600,l21600,xe">
                <v:stroke joinstyle="miter"/>
                <v:path gradientshapeok="t" o:connecttype="rect"/>
              </v:shapetype>
              <v:shape id="Надпись 113" o:spid="_x0000_s1026" type="#_x0000_t202" style="position:absolute;left:0;text-align:left;margin-left:350.4pt;margin-top:133.25pt;width:33.8pt;height:1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" filled="f" stroked="f" strokeweight=".5pt">
                <v:textbox>
                  <w:txbxContent>
                    <w:p w14:paraId="78D0CC20" w14:textId="77777777" w:rsidR="0002192C" w:rsidRPr="00EF49E9" w:rsidRDefault="0002192C" w:rsidP="009A78D8">
                      <w:pPr>
                        <w:rPr>
                          <w:sz w:val="18"/>
                          <w:szCs w:val="18"/>
                        </w:rPr>
                      </w:pPr>
                      <w:r w:rsidRPr="00EF49E9">
                        <w:rPr>
                          <w:sz w:val="18"/>
                          <w:szCs w:val="18"/>
                        </w:rPr>
                        <w:t>9,90</w:t>
                      </w:r>
                    </w:p>
                  </w:txbxContent>
                </v:textbox>
              </v:shape>
            </w:pict>
          </mc:Fallback>
        </mc:AlternateContent>
      </w:r>
      <w:r w:rsidR="009A78D8" w:rsidRPr="00AB16B4">
        <w:rPr>
          <w:noProof/>
          <w:sz w:val="28"/>
          <w:szCs w:val="28"/>
        </w:rPr>
        <mc:AlternateContent>
          <mc:Choice Requires="wps">
            <w:drawing>
              <wp:anchor distT="0" distB="0" distL="114300" distR="114300" simplePos="0" relativeHeight="251660288" behindDoc="0" locked="0" layoutInCell="1" allowOverlap="1" wp14:anchorId="7CD49616" wp14:editId="02D7C538">
                <wp:simplePos x="0" y="0"/>
                <wp:positionH relativeFrom="column">
                  <wp:posOffset>4617932</wp:posOffset>
                </wp:positionH>
                <wp:positionV relativeFrom="paragraph">
                  <wp:posOffset>2099523</wp:posOffset>
                </wp:positionV>
                <wp:extent cx="411696" cy="45719"/>
                <wp:effectExtent l="0" t="0" r="7620" b="0"/>
                <wp:wrapNone/>
                <wp:docPr id="114" name="Полилиния 114"/>
                <wp:cNvGraphicFramePr/>
                <a:graphic xmlns:a="http://schemas.openxmlformats.org/drawingml/2006/main">
                  <a:graphicData uri="http://schemas.microsoft.com/office/word/2010/wordprocessingShape">
                    <wps:wsp>
                      <wps:cNvSpPr/>
                      <wps:spPr>
                        <a:xfrm>
                          <a:off x="0" y="0"/>
                          <a:ext cx="411696" cy="45719"/>
                        </a:xfrm>
                        <a:custGeom>
                          <a:avLst/>
                          <a:gdLst>
                            <a:gd name="connsiteX0" fmla="*/ 0 w 371628"/>
                            <a:gd name="connsiteY0" fmla="*/ 2445 h 48898"/>
                            <a:gd name="connsiteX1" fmla="*/ 366738 w 371628"/>
                            <a:gd name="connsiteY1" fmla="*/ 0 h 48898"/>
                            <a:gd name="connsiteX2" fmla="*/ 371628 w 371628"/>
                            <a:gd name="connsiteY2" fmla="*/ 41563 h 48898"/>
                            <a:gd name="connsiteX3" fmla="*/ 347179 w 371628"/>
                            <a:gd name="connsiteY3" fmla="*/ 48898 h 48898"/>
                            <a:gd name="connsiteX4" fmla="*/ 0 w 371628"/>
                            <a:gd name="connsiteY4" fmla="*/ 2445 h 488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1628" h="48898">
                              <a:moveTo>
                                <a:pt x="0" y="2445"/>
                              </a:moveTo>
                              <a:lnTo>
                                <a:pt x="366738" y="0"/>
                              </a:lnTo>
                              <a:lnTo>
                                <a:pt x="371628" y="41563"/>
                              </a:lnTo>
                              <a:lnTo>
                                <a:pt x="347179" y="48898"/>
                              </a:lnTo>
                              <a:lnTo>
                                <a:pt x="0" y="2445"/>
                              </a:lnTo>
                              <a:close/>
                            </a:path>
                          </a:pathLst>
                        </a:custGeom>
                        <a:pattFill prst="dkUpDiag">
                          <a:fgClr>
                            <a:srgbClr val="FF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3EE7F" id="Полилиния 114" o:spid="_x0000_s1026" style="position:absolute;margin-left:363.6pt;margin-top:165.3pt;width:32.4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1628,48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" path="m,2445l366738,r4890,41563l347179,48898,,2445xe" fillcolor="red" stroked="f" strokeweight="1pt">
                <v:fill r:id="rId70" o:title="" color2="white [3212]" type="pattern"/>
                <v:stroke joinstyle="miter"/>
                <v:path arrowok="t" o:connecttype="custom" o:connectlocs="0,2286;406279,0;411696,38861;384611,45719;0,2286" o:connectangles="0,0,0,0,0"/>
              </v:shape>
            </w:pict>
          </mc:Fallback>
        </mc:AlternateContent>
      </w:r>
      <w:r w:rsidR="009A78D8" w:rsidRPr="00AB16B4">
        <w:rPr>
          <w:noProof/>
          <w:sz w:val="28"/>
          <w:szCs w:val="28"/>
        </w:rPr>
        <w:drawing>
          <wp:inline distT="0" distB="0" distL="0" distR="0" wp14:anchorId="60EB9F1A" wp14:editId="15064BE8">
            <wp:extent cx="5153025" cy="3095625"/>
            <wp:effectExtent l="0" t="0" r="9525" b="9525"/>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9B3ABCF" w14:textId="77777777" w:rsidR="00837FE6" w:rsidRPr="00AB16B4" w:rsidRDefault="00837FE6" w:rsidP="00BB6FAA">
      <w:pPr>
        <w:pStyle w:val="a8"/>
        <w:widowControl w:val="0"/>
        <w:pBdr>
          <w:bottom w:val="single" w:sz="4" w:space="30" w:color="FFFFFF"/>
        </w:pBdr>
        <w:ind w:left="0" w:firstLine="709"/>
        <w:jc w:val="center"/>
        <w:rPr>
          <w:sz w:val="28"/>
          <w:szCs w:val="28"/>
        </w:rPr>
      </w:pPr>
    </w:p>
    <w:p w14:paraId="0CD308AE" w14:textId="7A973024" w:rsidR="00BB6FAA" w:rsidRPr="00AB16B4" w:rsidRDefault="009A78D8" w:rsidP="00BB6FAA">
      <w:pPr>
        <w:pStyle w:val="a8"/>
        <w:widowControl w:val="0"/>
        <w:pBdr>
          <w:bottom w:val="single" w:sz="4" w:space="30" w:color="FFFFFF"/>
        </w:pBdr>
        <w:ind w:left="0" w:firstLine="709"/>
        <w:jc w:val="center"/>
        <w:rPr>
          <w:sz w:val="28"/>
          <w:szCs w:val="28"/>
        </w:rPr>
      </w:pPr>
      <w:r w:rsidRPr="00AB16B4">
        <w:rPr>
          <w:sz w:val="28"/>
          <w:szCs w:val="28"/>
        </w:rPr>
        <w:t xml:space="preserve">Рисунок </w:t>
      </w:r>
      <w:r w:rsidR="00472D71" w:rsidRPr="00AB16B4">
        <w:rPr>
          <w:sz w:val="28"/>
          <w:szCs w:val="28"/>
        </w:rPr>
        <w:t>3.</w:t>
      </w:r>
      <w:r w:rsidR="009C3474" w:rsidRPr="00AB16B4">
        <w:rPr>
          <w:sz w:val="28"/>
          <w:szCs w:val="28"/>
          <w:lang w:val="ru-KZ"/>
        </w:rPr>
        <w:t>1</w:t>
      </w:r>
      <w:r w:rsidR="00B12FC1" w:rsidRPr="00AB16B4">
        <w:rPr>
          <w:sz w:val="28"/>
          <w:szCs w:val="28"/>
          <w:lang w:val="ru-KZ"/>
        </w:rPr>
        <w:t>7</w:t>
      </w:r>
      <w:r w:rsidRPr="00AB16B4">
        <w:rPr>
          <w:sz w:val="28"/>
          <w:szCs w:val="28"/>
        </w:rPr>
        <w:t xml:space="preserve"> – Естественный и фактический сток р. </w:t>
      </w:r>
      <w:proofErr w:type="spellStart"/>
      <w:r w:rsidRPr="00AB16B4">
        <w:rPr>
          <w:sz w:val="28"/>
          <w:szCs w:val="28"/>
        </w:rPr>
        <w:t>Сырдария</w:t>
      </w:r>
      <w:proofErr w:type="spellEnd"/>
      <w:r w:rsidRPr="00AB16B4">
        <w:rPr>
          <w:sz w:val="28"/>
          <w:szCs w:val="28"/>
        </w:rPr>
        <w:t xml:space="preserve"> в створе выше устья р.</w:t>
      </w:r>
      <w:r w:rsidR="0075477E" w:rsidRPr="00AB16B4">
        <w:rPr>
          <w:sz w:val="28"/>
          <w:szCs w:val="28"/>
          <w:lang w:val="ru-KZ"/>
        </w:rPr>
        <w:t xml:space="preserve"> </w:t>
      </w:r>
      <w:proofErr w:type="spellStart"/>
      <w:r w:rsidRPr="00AB16B4">
        <w:rPr>
          <w:sz w:val="28"/>
          <w:szCs w:val="28"/>
        </w:rPr>
        <w:t>Келес</w:t>
      </w:r>
      <w:proofErr w:type="spellEnd"/>
      <w:r w:rsidRPr="00AB16B4">
        <w:rPr>
          <w:sz w:val="28"/>
          <w:szCs w:val="28"/>
        </w:rPr>
        <w:t xml:space="preserve"> за 1992-2019 гг.</w:t>
      </w:r>
    </w:p>
    <w:p w14:paraId="151EC83F" w14:textId="77777777" w:rsidR="00106B87" w:rsidRPr="00AB16B4" w:rsidRDefault="00106B87" w:rsidP="00BB6FAA">
      <w:pPr>
        <w:pStyle w:val="a8"/>
        <w:widowControl w:val="0"/>
        <w:pBdr>
          <w:bottom w:val="single" w:sz="4" w:space="30" w:color="FFFFFF"/>
        </w:pBdr>
        <w:ind w:left="0" w:firstLine="709"/>
        <w:jc w:val="center"/>
        <w:rPr>
          <w:sz w:val="28"/>
          <w:szCs w:val="28"/>
        </w:rPr>
      </w:pPr>
    </w:p>
    <w:p w14:paraId="13902134" w14:textId="77777777" w:rsidR="00A7521B" w:rsidRPr="00AB16B4" w:rsidRDefault="009A78D8" w:rsidP="00A7521B">
      <w:pPr>
        <w:pStyle w:val="a8"/>
        <w:widowControl w:val="0"/>
        <w:pBdr>
          <w:bottom w:val="single" w:sz="4" w:space="30" w:color="FFFFFF"/>
        </w:pBdr>
        <w:ind w:left="0" w:firstLine="709"/>
        <w:jc w:val="both"/>
        <w:rPr>
          <w:sz w:val="28"/>
          <w:szCs w:val="28"/>
          <w:shd w:val="clear" w:color="auto" w:fill="FFFFFF"/>
        </w:rPr>
      </w:pPr>
      <w:r w:rsidRPr="00AB16B4">
        <w:rPr>
          <w:sz w:val="28"/>
          <w:szCs w:val="28"/>
          <w:shd w:val="clear" w:color="auto" w:fill="FFFFFF"/>
        </w:rPr>
        <w:t xml:space="preserve">Проанализирована динамика общих водозаборов и формирующихся ресурсов верхней части бассейна р. </w:t>
      </w:r>
      <w:proofErr w:type="spellStart"/>
      <w:r w:rsidRPr="00AB16B4">
        <w:rPr>
          <w:sz w:val="28"/>
          <w:szCs w:val="28"/>
          <w:shd w:val="clear" w:color="auto" w:fill="FFFFFF"/>
        </w:rPr>
        <w:t>Сырдария</w:t>
      </w:r>
      <w:proofErr w:type="spellEnd"/>
      <w:r w:rsidRPr="00AB16B4">
        <w:rPr>
          <w:sz w:val="28"/>
          <w:szCs w:val="28"/>
          <w:shd w:val="clear" w:color="auto" w:fill="FFFFFF"/>
        </w:rPr>
        <w:t xml:space="preserve"> (рисунок </w:t>
      </w:r>
      <w:r w:rsidR="00472D71" w:rsidRPr="00AB16B4">
        <w:rPr>
          <w:sz w:val="28"/>
          <w:szCs w:val="28"/>
          <w:shd w:val="clear" w:color="auto" w:fill="FFFFFF"/>
        </w:rPr>
        <w:t>3.</w:t>
      </w:r>
      <w:r w:rsidR="009C3474" w:rsidRPr="00AB16B4">
        <w:rPr>
          <w:sz w:val="28"/>
          <w:szCs w:val="28"/>
          <w:shd w:val="clear" w:color="auto" w:fill="FFFFFF"/>
          <w:lang w:val="ru-KZ"/>
        </w:rPr>
        <w:t>1</w:t>
      </w:r>
      <w:r w:rsidR="00B12FC1" w:rsidRPr="00AB16B4">
        <w:rPr>
          <w:sz w:val="28"/>
          <w:szCs w:val="28"/>
          <w:shd w:val="clear" w:color="auto" w:fill="FFFFFF"/>
          <w:lang w:val="ru-KZ"/>
        </w:rPr>
        <w:t>8</w:t>
      </w:r>
      <w:r w:rsidRPr="00AB16B4">
        <w:rPr>
          <w:sz w:val="28"/>
          <w:szCs w:val="28"/>
          <w:shd w:val="clear" w:color="auto" w:fill="FFFFFF"/>
        </w:rPr>
        <w:t xml:space="preserve">). Интегральные </w:t>
      </w:r>
      <w:r w:rsidRPr="00AB16B4">
        <w:rPr>
          <w:sz w:val="28"/>
          <w:szCs w:val="28"/>
          <w:shd w:val="clear" w:color="auto" w:fill="FFFFFF"/>
        </w:rPr>
        <w:lastRenderedPageBreak/>
        <w:t>кривые не коррелирует друг с другом и асинхронны, что означает, что в странах верховья водозаборы и использование воды отраслями экономики не ориентируются на фазы водности речного стока. В некоторые годы водозаборы превышают формирующиеся ресурсы, что обусловлено многолетним регулированием речного стока (сработка водохранилищ), также в регионе велика доля возвратных вод.</w:t>
      </w:r>
    </w:p>
    <w:p w14:paraId="0CC598FB" w14:textId="77777777" w:rsidR="00A7521B" w:rsidRPr="00AB16B4" w:rsidRDefault="00A7521B" w:rsidP="00A7521B">
      <w:pPr>
        <w:pStyle w:val="a8"/>
        <w:widowControl w:val="0"/>
        <w:pBdr>
          <w:bottom w:val="single" w:sz="4" w:space="30" w:color="FFFFFF"/>
        </w:pBdr>
        <w:ind w:left="0" w:firstLine="709"/>
        <w:jc w:val="both"/>
        <w:rPr>
          <w:sz w:val="28"/>
          <w:szCs w:val="28"/>
          <w:shd w:val="clear" w:color="auto" w:fill="FFFFFF"/>
        </w:rPr>
      </w:pPr>
    </w:p>
    <w:p w14:paraId="138A8D28" w14:textId="77777777" w:rsidR="00A7521B" w:rsidRPr="00AB16B4" w:rsidRDefault="009A78D8" w:rsidP="00A7521B">
      <w:pPr>
        <w:pStyle w:val="a8"/>
        <w:widowControl w:val="0"/>
        <w:pBdr>
          <w:bottom w:val="single" w:sz="4" w:space="30" w:color="FFFFFF"/>
        </w:pBdr>
        <w:ind w:left="0" w:firstLine="709"/>
        <w:jc w:val="both"/>
        <w:rPr>
          <w:sz w:val="28"/>
          <w:szCs w:val="28"/>
          <w:shd w:val="clear" w:color="auto" w:fill="FFFFFF"/>
        </w:rPr>
      </w:pPr>
      <w:r w:rsidRPr="00AB16B4">
        <w:rPr>
          <w:noProof/>
        </w:rPr>
        <w:drawing>
          <wp:inline distT="0" distB="0" distL="0" distR="0" wp14:anchorId="1B687681" wp14:editId="1196F062">
            <wp:extent cx="5219700" cy="2752725"/>
            <wp:effectExtent l="0" t="0" r="0" b="9525"/>
            <wp:docPr id="106" name="Диаграмма 10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556054F" w14:textId="77777777" w:rsidR="006A11D8" w:rsidRPr="00AB16B4" w:rsidRDefault="006A11D8" w:rsidP="00A7521B">
      <w:pPr>
        <w:pStyle w:val="a8"/>
        <w:widowControl w:val="0"/>
        <w:pBdr>
          <w:bottom w:val="single" w:sz="4" w:space="30" w:color="FFFFFF"/>
        </w:pBdr>
        <w:ind w:left="0" w:firstLine="709"/>
        <w:jc w:val="center"/>
        <w:rPr>
          <w:sz w:val="28"/>
          <w:szCs w:val="28"/>
          <w:shd w:val="clear" w:color="auto" w:fill="FFFFFF"/>
        </w:rPr>
      </w:pPr>
    </w:p>
    <w:p w14:paraId="10167002" w14:textId="77777777" w:rsidR="00A7521B" w:rsidRPr="00AB16B4" w:rsidRDefault="009A78D8" w:rsidP="00A7521B">
      <w:pPr>
        <w:pStyle w:val="a8"/>
        <w:widowControl w:val="0"/>
        <w:pBdr>
          <w:bottom w:val="single" w:sz="4" w:space="30" w:color="FFFFFF"/>
        </w:pBdr>
        <w:ind w:left="0" w:firstLine="709"/>
        <w:jc w:val="center"/>
        <w:rPr>
          <w:sz w:val="28"/>
          <w:szCs w:val="28"/>
          <w:shd w:val="clear" w:color="auto" w:fill="FFFFFF"/>
        </w:rPr>
      </w:pPr>
      <w:r w:rsidRPr="00AB16B4">
        <w:rPr>
          <w:sz w:val="28"/>
          <w:szCs w:val="28"/>
          <w:shd w:val="clear" w:color="auto" w:fill="FFFFFF"/>
        </w:rPr>
        <w:t xml:space="preserve">Рисунок </w:t>
      </w:r>
      <w:r w:rsidR="00472D71" w:rsidRPr="00AB16B4">
        <w:rPr>
          <w:sz w:val="28"/>
          <w:szCs w:val="28"/>
          <w:shd w:val="clear" w:color="auto" w:fill="FFFFFF"/>
        </w:rPr>
        <w:t>3.</w:t>
      </w:r>
      <w:r w:rsidR="005F5096" w:rsidRPr="00AB16B4">
        <w:rPr>
          <w:sz w:val="28"/>
          <w:szCs w:val="28"/>
          <w:shd w:val="clear" w:color="auto" w:fill="FFFFFF"/>
          <w:lang w:val="ru-KZ"/>
        </w:rPr>
        <w:t>1</w:t>
      </w:r>
      <w:r w:rsidR="00B12FC1" w:rsidRPr="00AB16B4">
        <w:rPr>
          <w:sz w:val="28"/>
          <w:szCs w:val="28"/>
          <w:shd w:val="clear" w:color="auto" w:fill="FFFFFF"/>
          <w:lang w:val="ru-KZ"/>
        </w:rPr>
        <w:t>8</w:t>
      </w:r>
      <w:r w:rsidRPr="00AB16B4">
        <w:rPr>
          <w:sz w:val="28"/>
          <w:szCs w:val="28"/>
          <w:shd w:val="clear" w:color="auto" w:fill="FFFFFF"/>
        </w:rPr>
        <w:t xml:space="preserve"> – Динамика общих водозаборов и формирующихся ресурсов в верховье р.</w:t>
      </w:r>
      <w:r w:rsidR="0075477E" w:rsidRPr="00AB16B4">
        <w:rPr>
          <w:sz w:val="28"/>
          <w:szCs w:val="28"/>
          <w:shd w:val="clear" w:color="auto" w:fill="FFFFFF"/>
          <w:lang w:val="ru-KZ"/>
        </w:rPr>
        <w:t xml:space="preserve"> </w:t>
      </w:r>
      <w:proofErr w:type="spellStart"/>
      <w:r w:rsidRPr="00AB16B4">
        <w:rPr>
          <w:sz w:val="28"/>
          <w:szCs w:val="28"/>
          <w:shd w:val="clear" w:color="auto" w:fill="FFFFFF"/>
        </w:rPr>
        <w:t>Сырдария</w:t>
      </w:r>
      <w:proofErr w:type="spellEnd"/>
    </w:p>
    <w:p w14:paraId="47D3BB11" w14:textId="1AF4EE30" w:rsidR="0056533D" w:rsidRPr="00AB16B4" w:rsidRDefault="0056533D" w:rsidP="00A7521B">
      <w:pPr>
        <w:pStyle w:val="a8"/>
        <w:widowControl w:val="0"/>
        <w:pBdr>
          <w:bottom w:val="single" w:sz="4" w:space="30" w:color="FFFFFF"/>
        </w:pBdr>
        <w:ind w:left="0" w:firstLine="709"/>
        <w:jc w:val="center"/>
        <w:rPr>
          <w:sz w:val="28"/>
          <w:szCs w:val="28"/>
          <w:shd w:val="clear" w:color="auto" w:fill="FFFFFF"/>
        </w:rPr>
      </w:pPr>
    </w:p>
    <w:p w14:paraId="78AAAD9F" w14:textId="77777777" w:rsidR="005653A0" w:rsidRPr="00AB16B4" w:rsidRDefault="005653A0" w:rsidP="005653A0">
      <w:pPr>
        <w:pStyle w:val="a8"/>
        <w:widowControl w:val="0"/>
        <w:pBdr>
          <w:bottom w:val="single" w:sz="4" w:space="30" w:color="FFFFFF"/>
        </w:pBdr>
        <w:ind w:left="0" w:firstLine="709"/>
        <w:jc w:val="both"/>
        <w:rPr>
          <w:sz w:val="28"/>
          <w:szCs w:val="28"/>
        </w:rPr>
      </w:pPr>
      <w:r w:rsidRPr="00AB16B4">
        <w:rPr>
          <w:sz w:val="28"/>
          <w:szCs w:val="28"/>
        </w:rPr>
        <w:t xml:space="preserve">Так как в казахстанской части бассейна р. </w:t>
      </w:r>
      <w:proofErr w:type="spellStart"/>
      <w:r w:rsidRPr="00AB16B4">
        <w:rPr>
          <w:sz w:val="28"/>
          <w:szCs w:val="28"/>
        </w:rPr>
        <w:t>Сырдария</w:t>
      </w:r>
      <w:proofErr w:type="spellEnd"/>
      <w:r w:rsidRPr="00AB16B4">
        <w:rPr>
          <w:sz w:val="28"/>
          <w:szCs w:val="28"/>
        </w:rPr>
        <w:t xml:space="preserve"> развито орошаемое земледелие, особую обеспокоенность вызывает трансграничный приток за вегетационный период. Проведен анализ динамики фактического притока в РК по р. </w:t>
      </w:r>
      <w:proofErr w:type="spellStart"/>
      <w:r w:rsidRPr="00AB16B4">
        <w:rPr>
          <w:sz w:val="28"/>
          <w:szCs w:val="28"/>
        </w:rPr>
        <w:t>Сырдария</w:t>
      </w:r>
      <w:proofErr w:type="spellEnd"/>
      <w:r w:rsidRPr="00AB16B4">
        <w:rPr>
          <w:sz w:val="28"/>
          <w:szCs w:val="28"/>
        </w:rPr>
        <w:t xml:space="preserve"> и водозаборов в </w:t>
      </w:r>
      <w:proofErr w:type="spellStart"/>
      <w:r w:rsidRPr="00AB16B4">
        <w:rPr>
          <w:sz w:val="28"/>
          <w:szCs w:val="28"/>
        </w:rPr>
        <w:t>Арало-Сырдариинском</w:t>
      </w:r>
      <w:proofErr w:type="spellEnd"/>
      <w:r w:rsidRPr="00AB16B4">
        <w:rPr>
          <w:sz w:val="28"/>
          <w:szCs w:val="28"/>
        </w:rPr>
        <w:t xml:space="preserve"> ВХБ за период вегетации (рисунок 3.</w:t>
      </w:r>
      <w:r w:rsidRPr="00AB16B4">
        <w:rPr>
          <w:sz w:val="28"/>
          <w:szCs w:val="28"/>
          <w:lang w:val="ru-KZ"/>
        </w:rPr>
        <w:t>19</w:t>
      </w:r>
      <w:r w:rsidRPr="00AB16B4">
        <w:rPr>
          <w:sz w:val="28"/>
          <w:szCs w:val="28"/>
        </w:rPr>
        <w:t xml:space="preserve">). </w:t>
      </w:r>
    </w:p>
    <w:p w14:paraId="46D39B95" w14:textId="77777777" w:rsidR="005653A0" w:rsidRPr="00AB16B4" w:rsidRDefault="005653A0" w:rsidP="005653A0">
      <w:pPr>
        <w:pStyle w:val="a8"/>
        <w:widowControl w:val="0"/>
        <w:pBdr>
          <w:bottom w:val="single" w:sz="4" w:space="30" w:color="FFFFFF"/>
        </w:pBdr>
        <w:ind w:left="0" w:firstLine="709"/>
        <w:jc w:val="both"/>
        <w:rPr>
          <w:sz w:val="28"/>
          <w:szCs w:val="28"/>
        </w:rPr>
      </w:pPr>
      <w:r w:rsidRPr="00AB16B4">
        <w:rPr>
          <w:sz w:val="28"/>
          <w:szCs w:val="28"/>
        </w:rPr>
        <w:t xml:space="preserve">Поступающий сток не покрывает потребности водохозяйственной отрасли (орошаемого земледелия) в период вегетации, объемы фактического водозабора превышают поступающий сток, что осуществляется за счет регулирования Шардаринским водохранилищем. Особенно остра данная проблема в приграничных районах, в зонах переброски части стока из Узбекистана (Келесский и Сарыагашский районы Туркестанской области), где вода каналов используется в том числе для питьевого водоснабжения. Казахстан полностью зависит от </w:t>
      </w:r>
      <w:proofErr w:type="spellStart"/>
      <w:r w:rsidRPr="00AB16B4">
        <w:rPr>
          <w:sz w:val="28"/>
          <w:szCs w:val="28"/>
        </w:rPr>
        <w:t>трансраничного</w:t>
      </w:r>
      <w:proofErr w:type="spellEnd"/>
      <w:r w:rsidRPr="00AB16B4">
        <w:rPr>
          <w:sz w:val="28"/>
          <w:szCs w:val="28"/>
        </w:rPr>
        <w:t xml:space="preserve"> притока из-за рубежа.</w:t>
      </w:r>
    </w:p>
    <w:p w14:paraId="1641C0B1" w14:textId="77777777" w:rsidR="005653A0" w:rsidRPr="00AB16B4" w:rsidRDefault="005653A0" w:rsidP="005653A0">
      <w:pPr>
        <w:pStyle w:val="a8"/>
        <w:widowControl w:val="0"/>
        <w:pBdr>
          <w:bottom w:val="single" w:sz="4" w:space="30" w:color="FFFFFF"/>
        </w:pBdr>
        <w:ind w:left="0" w:firstLine="709"/>
        <w:jc w:val="both"/>
        <w:rPr>
          <w:sz w:val="28"/>
          <w:szCs w:val="28"/>
        </w:rPr>
      </w:pPr>
      <w:r w:rsidRPr="00AB16B4">
        <w:rPr>
          <w:sz w:val="28"/>
          <w:szCs w:val="28"/>
        </w:rPr>
        <w:t xml:space="preserve">Рассмотрим ретроспективу и перспективу водозаборов каждой из стран, делящих трансграничные воды р. </w:t>
      </w:r>
      <w:proofErr w:type="spellStart"/>
      <w:r w:rsidRPr="00AB16B4">
        <w:rPr>
          <w:sz w:val="28"/>
          <w:szCs w:val="28"/>
        </w:rPr>
        <w:t>Сырдария</w:t>
      </w:r>
      <w:proofErr w:type="spellEnd"/>
      <w:r w:rsidRPr="00AB16B4">
        <w:rPr>
          <w:sz w:val="28"/>
          <w:szCs w:val="28"/>
        </w:rPr>
        <w:t xml:space="preserve">. </w:t>
      </w:r>
    </w:p>
    <w:p w14:paraId="4162718B" w14:textId="77777777" w:rsidR="005653A0" w:rsidRPr="00AB16B4" w:rsidRDefault="005653A0" w:rsidP="00A7521B">
      <w:pPr>
        <w:pStyle w:val="a8"/>
        <w:widowControl w:val="0"/>
        <w:pBdr>
          <w:bottom w:val="single" w:sz="4" w:space="30" w:color="FFFFFF"/>
        </w:pBdr>
        <w:ind w:left="0" w:firstLine="709"/>
        <w:jc w:val="center"/>
        <w:rPr>
          <w:sz w:val="28"/>
          <w:szCs w:val="28"/>
          <w:shd w:val="clear" w:color="auto" w:fill="FFFFFF"/>
        </w:rPr>
      </w:pPr>
    </w:p>
    <w:p w14:paraId="20BC59D0" w14:textId="77777777" w:rsidR="00A7521B" w:rsidRPr="00AB16B4" w:rsidRDefault="009A78D8" w:rsidP="00A7521B">
      <w:pPr>
        <w:pStyle w:val="a8"/>
        <w:widowControl w:val="0"/>
        <w:pBdr>
          <w:bottom w:val="single" w:sz="4" w:space="30" w:color="FFFFFF"/>
        </w:pBdr>
        <w:ind w:left="0" w:firstLine="709"/>
        <w:jc w:val="both"/>
        <w:rPr>
          <w:sz w:val="28"/>
          <w:szCs w:val="28"/>
        </w:rPr>
      </w:pPr>
      <w:r w:rsidRPr="00AB16B4">
        <w:rPr>
          <w:noProof/>
        </w:rPr>
        <w:lastRenderedPageBreak/>
        <w:drawing>
          <wp:inline distT="0" distB="0" distL="0" distR="0" wp14:anchorId="669097F2" wp14:editId="4BE63ED0">
            <wp:extent cx="5219700" cy="2676525"/>
            <wp:effectExtent l="0" t="0" r="0" b="9525"/>
            <wp:docPr id="107" name="Диаграмма 107">
              <a:extLst xmlns:a="http://schemas.openxmlformats.org/drawingml/2006/main">
                <a:ext uri="{FF2B5EF4-FFF2-40B4-BE49-F238E27FC236}">
                  <a16:creationId xmlns:a16="http://schemas.microsoft.com/office/drawing/2014/main" id="{35033647-1E31-4B39-B6ED-FE50D99540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4CE43D8" w14:textId="77777777" w:rsidR="00A7521B" w:rsidRPr="00AB16B4" w:rsidRDefault="00A7521B" w:rsidP="00A7521B">
      <w:pPr>
        <w:pStyle w:val="a8"/>
        <w:widowControl w:val="0"/>
        <w:pBdr>
          <w:bottom w:val="single" w:sz="4" w:space="30" w:color="FFFFFF"/>
        </w:pBdr>
        <w:ind w:left="0" w:firstLine="709"/>
        <w:jc w:val="both"/>
        <w:rPr>
          <w:sz w:val="28"/>
          <w:szCs w:val="28"/>
        </w:rPr>
      </w:pPr>
    </w:p>
    <w:p w14:paraId="280DBA05" w14:textId="77777777" w:rsidR="00A7521B" w:rsidRPr="00AB16B4" w:rsidRDefault="009A78D8" w:rsidP="00A7521B">
      <w:pPr>
        <w:pStyle w:val="a8"/>
        <w:widowControl w:val="0"/>
        <w:pBdr>
          <w:bottom w:val="single" w:sz="4" w:space="30" w:color="FFFFFF"/>
        </w:pBdr>
        <w:ind w:left="0" w:firstLine="709"/>
        <w:jc w:val="center"/>
        <w:rPr>
          <w:sz w:val="28"/>
          <w:szCs w:val="28"/>
        </w:rPr>
      </w:pPr>
      <w:r w:rsidRPr="00AB16B4">
        <w:rPr>
          <w:sz w:val="28"/>
          <w:szCs w:val="28"/>
        </w:rPr>
        <w:t xml:space="preserve">Рисунок </w:t>
      </w:r>
      <w:r w:rsidR="00472D71" w:rsidRPr="00AB16B4">
        <w:rPr>
          <w:sz w:val="28"/>
          <w:szCs w:val="28"/>
        </w:rPr>
        <w:t>3.</w:t>
      </w:r>
      <w:r w:rsidR="009C3474" w:rsidRPr="00AB16B4">
        <w:rPr>
          <w:sz w:val="28"/>
          <w:szCs w:val="28"/>
          <w:lang w:val="ru-KZ"/>
        </w:rPr>
        <w:t>1</w:t>
      </w:r>
      <w:r w:rsidR="00B12FC1" w:rsidRPr="00AB16B4">
        <w:rPr>
          <w:sz w:val="28"/>
          <w:szCs w:val="28"/>
          <w:lang w:val="ru-KZ"/>
        </w:rPr>
        <w:t>9</w:t>
      </w:r>
      <w:r w:rsidRPr="00AB16B4">
        <w:rPr>
          <w:sz w:val="28"/>
          <w:szCs w:val="28"/>
        </w:rPr>
        <w:t xml:space="preserve"> – Динамика фактического притока и водозаборов казахстанской части р.</w:t>
      </w:r>
      <w:r w:rsidR="0075477E" w:rsidRPr="00AB16B4">
        <w:rPr>
          <w:sz w:val="28"/>
          <w:szCs w:val="28"/>
          <w:lang w:val="ru-KZ"/>
        </w:rPr>
        <w:t xml:space="preserve"> </w:t>
      </w:r>
      <w:proofErr w:type="spellStart"/>
      <w:r w:rsidRPr="00AB16B4">
        <w:rPr>
          <w:sz w:val="28"/>
          <w:szCs w:val="28"/>
        </w:rPr>
        <w:t>Сырдария</w:t>
      </w:r>
      <w:proofErr w:type="spellEnd"/>
      <w:r w:rsidRPr="00AB16B4">
        <w:rPr>
          <w:sz w:val="28"/>
          <w:szCs w:val="28"/>
        </w:rPr>
        <w:t xml:space="preserve"> за вегетационный период</w:t>
      </w:r>
    </w:p>
    <w:p w14:paraId="31A611BB" w14:textId="77777777" w:rsidR="00A7521B" w:rsidRPr="00AB16B4" w:rsidRDefault="00A7521B" w:rsidP="00A7521B">
      <w:pPr>
        <w:pStyle w:val="a8"/>
        <w:widowControl w:val="0"/>
        <w:pBdr>
          <w:bottom w:val="single" w:sz="4" w:space="30" w:color="FFFFFF"/>
        </w:pBdr>
        <w:ind w:left="0" w:firstLine="709"/>
        <w:jc w:val="both"/>
        <w:rPr>
          <w:sz w:val="28"/>
          <w:szCs w:val="28"/>
        </w:rPr>
      </w:pPr>
    </w:p>
    <w:p w14:paraId="4EB4BD9C" w14:textId="17D4044F" w:rsidR="00A7521B" w:rsidRPr="00AB16B4" w:rsidRDefault="009A78D8" w:rsidP="00A7521B">
      <w:pPr>
        <w:pStyle w:val="a8"/>
        <w:widowControl w:val="0"/>
        <w:pBdr>
          <w:bottom w:val="single" w:sz="4" w:space="30" w:color="FFFFFF"/>
        </w:pBdr>
        <w:ind w:left="0" w:firstLine="709"/>
        <w:jc w:val="both"/>
        <w:rPr>
          <w:sz w:val="28"/>
          <w:szCs w:val="28"/>
        </w:rPr>
      </w:pPr>
      <w:r w:rsidRPr="00AB16B4">
        <w:rPr>
          <w:sz w:val="28"/>
          <w:szCs w:val="28"/>
        </w:rPr>
        <w:t xml:space="preserve">Ретроспективные объемы водозаборов за период 1992-2019 гг. были взяты с сайта </w:t>
      </w:r>
      <w:hyperlink r:id="rId74" w:history="1">
        <w:proofErr w:type="spellStart"/>
        <w:r w:rsidRPr="00AB16B4">
          <w:rPr>
            <w:rStyle w:val="ae"/>
            <w:color w:val="auto"/>
            <w:sz w:val="28"/>
            <w:szCs w:val="28"/>
            <w:u w:val="none"/>
          </w:rPr>
          <w:t>CAWater</w:t>
        </w:r>
        <w:proofErr w:type="spellEnd"/>
        <w:r w:rsidRPr="00AB16B4">
          <w:rPr>
            <w:rStyle w:val="ae"/>
            <w:color w:val="auto"/>
            <w:sz w:val="28"/>
            <w:szCs w:val="28"/>
            <w:u w:val="none"/>
          </w:rPr>
          <w:t>-Info</w:t>
        </w:r>
      </w:hyperlink>
      <w:r w:rsidRPr="00AB16B4">
        <w:rPr>
          <w:sz w:val="28"/>
          <w:szCs w:val="28"/>
        </w:rPr>
        <w:t>, лимиты водозаборов – из корректирующей записки Уточненной схемы комплексного использования и охраны водных ресурсов р.</w:t>
      </w:r>
      <w:r w:rsidR="0075477E" w:rsidRPr="00AB16B4">
        <w:rPr>
          <w:sz w:val="28"/>
          <w:szCs w:val="28"/>
          <w:lang w:val="ru-KZ"/>
        </w:rPr>
        <w:t xml:space="preserve"> </w:t>
      </w:r>
      <w:proofErr w:type="spellStart"/>
      <w:r w:rsidRPr="00AB16B4">
        <w:rPr>
          <w:sz w:val="28"/>
          <w:szCs w:val="28"/>
        </w:rPr>
        <w:t>Сырдария</w:t>
      </w:r>
      <w:proofErr w:type="spellEnd"/>
      <w:r w:rsidRPr="00AB16B4">
        <w:rPr>
          <w:sz w:val="28"/>
          <w:szCs w:val="28"/>
        </w:rPr>
        <w:t xml:space="preserve"> (протокол НТС МВХ СССР №413 от 29.02.1984 г.), которая до сих пор </w:t>
      </w:r>
      <w:r w:rsidRPr="00AB16B4">
        <w:rPr>
          <w:sz w:val="28"/>
          <w:szCs w:val="28"/>
          <w:lang w:val="kk-KZ"/>
        </w:rPr>
        <w:t>являет</w:t>
      </w:r>
      <w:proofErr w:type="spellStart"/>
      <w:r w:rsidRPr="00AB16B4">
        <w:rPr>
          <w:sz w:val="28"/>
          <w:szCs w:val="28"/>
        </w:rPr>
        <w:t>ся</w:t>
      </w:r>
      <w:proofErr w:type="spellEnd"/>
      <w:r w:rsidRPr="00AB16B4">
        <w:rPr>
          <w:sz w:val="28"/>
          <w:szCs w:val="28"/>
          <w:lang w:val="kk-KZ"/>
        </w:rPr>
        <w:t xml:space="preserve"> основой вододеления трансграничных ресурсов бассейна</w:t>
      </w:r>
      <w:r w:rsidRPr="00AB16B4">
        <w:rPr>
          <w:sz w:val="28"/>
          <w:szCs w:val="28"/>
        </w:rPr>
        <w:t>. Также были проанализированы и учтены объемы возвратных вод, т.к. они указывают на эффективность орошаемого земледелия: чем выше объем возвратных вод, тем меньше КПД оросительной сети.</w:t>
      </w:r>
    </w:p>
    <w:p w14:paraId="06DAEFBA" w14:textId="77777777" w:rsidR="00783983" w:rsidRPr="00AB16B4" w:rsidRDefault="009A78D8" w:rsidP="00783983">
      <w:pPr>
        <w:pStyle w:val="a8"/>
        <w:widowControl w:val="0"/>
        <w:pBdr>
          <w:bottom w:val="single" w:sz="4" w:space="30" w:color="FFFFFF"/>
        </w:pBdr>
        <w:ind w:left="0" w:firstLine="709"/>
        <w:jc w:val="both"/>
        <w:rPr>
          <w:sz w:val="28"/>
          <w:szCs w:val="28"/>
        </w:rPr>
      </w:pPr>
      <w:r w:rsidRPr="00AB16B4">
        <w:rPr>
          <w:sz w:val="28"/>
          <w:szCs w:val="28"/>
        </w:rPr>
        <w:t>Фактические водозаборы 1992-2019 гг. на территории Узбекистана и Таджикистана были стабильно выше установленных лимитов, на территории Кыргызстана – в пределах лимита ±0,5-0,6 км</w:t>
      </w:r>
      <w:r w:rsidRPr="00AB16B4">
        <w:rPr>
          <w:sz w:val="28"/>
          <w:szCs w:val="28"/>
          <w:vertAlign w:val="superscript"/>
        </w:rPr>
        <w:t>3</w:t>
      </w:r>
      <w:r w:rsidRPr="00AB16B4">
        <w:rPr>
          <w:sz w:val="28"/>
          <w:szCs w:val="28"/>
        </w:rPr>
        <w:t xml:space="preserve">, за исключением отдельных лет. Исходя из текущей ситуации и учитывая перспективы водохозяйственной отрасли, в том числе объемы возвратных вод, рассмотрены следующие сценарии прогнозных водозаборов на территории верхних стран бассейна р. </w:t>
      </w:r>
      <w:proofErr w:type="spellStart"/>
      <w:r w:rsidRPr="00AB16B4">
        <w:rPr>
          <w:sz w:val="28"/>
          <w:szCs w:val="28"/>
        </w:rPr>
        <w:t>Сырдария</w:t>
      </w:r>
      <w:proofErr w:type="spellEnd"/>
      <w:r w:rsidRPr="00AB16B4">
        <w:rPr>
          <w:sz w:val="28"/>
          <w:szCs w:val="28"/>
        </w:rPr>
        <w:t xml:space="preserve"> (рисунки </w:t>
      </w:r>
      <w:r w:rsidR="00472D71" w:rsidRPr="00AB16B4">
        <w:rPr>
          <w:sz w:val="28"/>
          <w:szCs w:val="28"/>
        </w:rPr>
        <w:t>3.</w:t>
      </w:r>
      <w:r w:rsidR="00B12FC1" w:rsidRPr="00AB16B4">
        <w:rPr>
          <w:sz w:val="28"/>
          <w:szCs w:val="28"/>
          <w:lang w:val="ru-KZ"/>
        </w:rPr>
        <w:t>20</w:t>
      </w:r>
      <w:r w:rsidR="00472D71" w:rsidRPr="00AB16B4">
        <w:rPr>
          <w:sz w:val="28"/>
          <w:szCs w:val="28"/>
        </w:rPr>
        <w:t xml:space="preserve"> и </w:t>
      </w:r>
      <w:r w:rsidR="00C864A8" w:rsidRPr="00AB16B4">
        <w:rPr>
          <w:sz w:val="28"/>
          <w:szCs w:val="28"/>
        </w:rPr>
        <w:t>приложение Ж</w:t>
      </w:r>
      <w:r w:rsidRPr="00AB16B4">
        <w:rPr>
          <w:sz w:val="28"/>
          <w:szCs w:val="28"/>
        </w:rPr>
        <w:t xml:space="preserve">): </w:t>
      </w:r>
    </w:p>
    <w:p w14:paraId="182B752F" w14:textId="77777777" w:rsidR="00783983" w:rsidRPr="00AB16B4" w:rsidRDefault="009A78D8" w:rsidP="00783983">
      <w:pPr>
        <w:pStyle w:val="a8"/>
        <w:widowControl w:val="0"/>
        <w:pBdr>
          <w:bottom w:val="single" w:sz="4" w:space="30" w:color="FFFFFF"/>
        </w:pBdr>
        <w:ind w:left="0" w:firstLine="709"/>
        <w:jc w:val="both"/>
        <w:rPr>
          <w:sz w:val="28"/>
          <w:szCs w:val="28"/>
        </w:rPr>
      </w:pPr>
      <w:r w:rsidRPr="00AB16B4">
        <w:rPr>
          <w:sz w:val="28"/>
          <w:szCs w:val="28"/>
        </w:rPr>
        <w:t xml:space="preserve">– позитивный сценарий, согласно которому объемы водозаборов с каждым годом будут уменьшаться за счет политики </w:t>
      </w:r>
      <w:proofErr w:type="spellStart"/>
      <w:r w:rsidRPr="00AB16B4">
        <w:rPr>
          <w:sz w:val="28"/>
          <w:szCs w:val="28"/>
        </w:rPr>
        <w:t>водосбережения</w:t>
      </w:r>
      <w:proofErr w:type="spellEnd"/>
      <w:r w:rsidRPr="00AB16B4">
        <w:rPr>
          <w:sz w:val="28"/>
          <w:szCs w:val="28"/>
        </w:rPr>
        <w:t xml:space="preserve"> и эффективного использования водных ресурсов и к 2050 г. достигнут установленных лимитов: 2,95 км</w:t>
      </w:r>
      <w:r w:rsidRPr="00AB16B4">
        <w:rPr>
          <w:sz w:val="28"/>
          <w:szCs w:val="28"/>
          <w:vertAlign w:val="superscript"/>
        </w:rPr>
        <w:t>3</w:t>
      </w:r>
      <w:r w:rsidRPr="00AB16B4">
        <w:rPr>
          <w:sz w:val="28"/>
          <w:szCs w:val="28"/>
        </w:rPr>
        <w:t>/год – лимит Кыргызстана, 2,92 км</w:t>
      </w:r>
      <w:r w:rsidRPr="00AB16B4">
        <w:rPr>
          <w:sz w:val="28"/>
          <w:szCs w:val="28"/>
          <w:vertAlign w:val="superscript"/>
        </w:rPr>
        <w:t>3</w:t>
      </w:r>
      <w:r w:rsidRPr="00AB16B4">
        <w:rPr>
          <w:sz w:val="28"/>
          <w:szCs w:val="28"/>
        </w:rPr>
        <w:t>/год – лимит Таджикистана, 25,1 км</w:t>
      </w:r>
      <w:r w:rsidRPr="00AB16B4">
        <w:rPr>
          <w:sz w:val="28"/>
          <w:szCs w:val="28"/>
          <w:vertAlign w:val="superscript"/>
        </w:rPr>
        <w:t>3</w:t>
      </w:r>
      <w:r w:rsidRPr="00AB16B4">
        <w:rPr>
          <w:sz w:val="28"/>
          <w:szCs w:val="28"/>
        </w:rPr>
        <w:t>/год – лимит Узбекистана;</w:t>
      </w:r>
    </w:p>
    <w:p w14:paraId="563B51E8" w14:textId="77777777" w:rsidR="00783983" w:rsidRPr="00AB16B4" w:rsidRDefault="009A78D8" w:rsidP="00783983">
      <w:pPr>
        <w:pStyle w:val="a8"/>
        <w:widowControl w:val="0"/>
        <w:pBdr>
          <w:bottom w:val="single" w:sz="4" w:space="30" w:color="FFFFFF"/>
        </w:pBdr>
        <w:ind w:left="0" w:firstLine="709"/>
        <w:jc w:val="both"/>
        <w:rPr>
          <w:sz w:val="28"/>
          <w:szCs w:val="28"/>
        </w:rPr>
      </w:pPr>
      <w:r w:rsidRPr="00AB16B4">
        <w:rPr>
          <w:sz w:val="28"/>
          <w:szCs w:val="28"/>
        </w:rPr>
        <w:t>–</w:t>
      </w:r>
      <w:r w:rsidR="0075477E" w:rsidRPr="00AB16B4">
        <w:rPr>
          <w:sz w:val="28"/>
          <w:szCs w:val="28"/>
          <w:lang w:val="ru-KZ"/>
        </w:rPr>
        <w:t xml:space="preserve"> </w:t>
      </w:r>
      <w:r w:rsidRPr="00AB16B4">
        <w:rPr>
          <w:sz w:val="28"/>
          <w:szCs w:val="28"/>
        </w:rPr>
        <w:t xml:space="preserve">негативный сценарий, согласно которому водозабор стран будет увеличиваться от десятилетия к десятилетию примерно от 15 до 87 %, т.е. почти в 2 раза, за счет расширения водопользования (площадей орошаемых земель), с учетом износа водохозяйственной (оросительной) сети; </w:t>
      </w:r>
    </w:p>
    <w:p w14:paraId="3CC21636" w14:textId="77777777" w:rsidR="00C864A8" w:rsidRPr="00AB16B4" w:rsidRDefault="009A78D8" w:rsidP="00C864A8">
      <w:pPr>
        <w:pStyle w:val="a8"/>
        <w:widowControl w:val="0"/>
        <w:pBdr>
          <w:bottom w:val="single" w:sz="4" w:space="30" w:color="FFFFFF"/>
        </w:pBdr>
        <w:ind w:left="0" w:firstLine="709"/>
        <w:jc w:val="both"/>
        <w:rPr>
          <w:sz w:val="28"/>
          <w:szCs w:val="28"/>
        </w:rPr>
      </w:pPr>
      <w:r w:rsidRPr="00AB16B4">
        <w:rPr>
          <w:sz w:val="28"/>
          <w:szCs w:val="28"/>
        </w:rPr>
        <w:t>–</w:t>
      </w:r>
      <w:r w:rsidR="0075477E" w:rsidRPr="00AB16B4">
        <w:rPr>
          <w:sz w:val="28"/>
          <w:szCs w:val="28"/>
          <w:lang w:val="ru-KZ"/>
        </w:rPr>
        <w:t xml:space="preserve"> </w:t>
      </w:r>
      <w:r w:rsidRPr="00AB16B4">
        <w:rPr>
          <w:sz w:val="28"/>
          <w:szCs w:val="28"/>
        </w:rPr>
        <w:t xml:space="preserve">базовый сценарий предполагает частичное введение </w:t>
      </w:r>
      <w:proofErr w:type="spellStart"/>
      <w:r w:rsidRPr="00AB16B4">
        <w:rPr>
          <w:sz w:val="28"/>
          <w:szCs w:val="28"/>
        </w:rPr>
        <w:t>водосберегающих</w:t>
      </w:r>
      <w:proofErr w:type="spellEnd"/>
      <w:r w:rsidRPr="00AB16B4">
        <w:rPr>
          <w:sz w:val="28"/>
          <w:szCs w:val="28"/>
        </w:rPr>
        <w:t xml:space="preserve"> технологий в орошении, за счет которого даже при расширении водопользования объемы водозаборов сохранятся примерно на современном уровне. </w:t>
      </w:r>
    </w:p>
    <w:p w14:paraId="743B6307" w14:textId="77777777" w:rsidR="00C864A8" w:rsidRPr="00AB16B4" w:rsidRDefault="009A78D8" w:rsidP="00C864A8">
      <w:pPr>
        <w:pStyle w:val="a8"/>
        <w:widowControl w:val="0"/>
        <w:pBdr>
          <w:bottom w:val="single" w:sz="4" w:space="30" w:color="FFFFFF"/>
        </w:pBdr>
        <w:ind w:left="0"/>
        <w:jc w:val="center"/>
        <w:rPr>
          <w:sz w:val="28"/>
          <w:szCs w:val="28"/>
        </w:rPr>
      </w:pPr>
      <w:r w:rsidRPr="00AB16B4">
        <w:rPr>
          <w:noProof/>
        </w:rPr>
        <w:lastRenderedPageBreak/>
        <w:drawing>
          <wp:inline distT="0" distB="0" distL="0" distR="0" wp14:anchorId="39BAAE79" wp14:editId="657AFC53">
            <wp:extent cx="5540375" cy="2754000"/>
            <wp:effectExtent l="0" t="0" r="3175" b="8255"/>
            <wp:docPr id="111" name="Диаграмма 11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553094B" w14:textId="77777777" w:rsidR="00C864A8" w:rsidRPr="00AB16B4" w:rsidRDefault="00C864A8" w:rsidP="00C864A8">
      <w:pPr>
        <w:pStyle w:val="a8"/>
        <w:widowControl w:val="0"/>
        <w:pBdr>
          <w:bottom w:val="single" w:sz="4" w:space="30" w:color="FFFFFF"/>
        </w:pBdr>
        <w:ind w:left="0"/>
        <w:jc w:val="center"/>
        <w:rPr>
          <w:sz w:val="28"/>
          <w:szCs w:val="28"/>
        </w:rPr>
      </w:pPr>
    </w:p>
    <w:p w14:paraId="7D983E8F" w14:textId="77777777" w:rsidR="009A78D8" w:rsidRPr="00AB16B4" w:rsidRDefault="009A78D8" w:rsidP="00C864A8">
      <w:pPr>
        <w:pStyle w:val="a8"/>
        <w:widowControl w:val="0"/>
        <w:pBdr>
          <w:bottom w:val="single" w:sz="4" w:space="30" w:color="FFFFFF"/>
        </w:pBdr>
        <w:ind w:left="0"/>
        <w:jc w:val="center"/>
        <w:rPr>
          <w:sz w:val="28"/>
          <w:szCs w:val="28"/>
        </w:rPr>
      </w:pPr>
      <w:r w:rsidRPr="00AB16B4">
        <w:rPr>
          <w:sz w:val="28"/>
          <w:szCs w:val="28"/>
        </w:rPr>
        <w:t xml:space="preserve">Рисунок </w:t>
      </w:r>
      <w:r w:rsidR="00472D71" w:rsidRPr="00AB16B4">
        <w:rPr>
          <w:sz w:val="28"/>
          <w:szCs w:val="28"/>
        </w:rPr>
        <w:t>3.</w:t>
      </w:r>
      <w:r w:rsidR="00B12FC1" w:rsidRPr="00AB16B4">
        <w:rPr>
          <w:sz w:val="28"/>
          <w:szCs w:val="28"/>
          <w:lang w:val="ru-KZ"/>
        </w:rPr>
        <w:t>20</w:t>
      </w:r>
      <w:r w:rsidRPr="00AB16B4">
        <w:rPr>
          <w:sz w:val="28"/>
          <w:szCs w:val="28"/>
        </w:rPr>
        <w:t xml:space="preserve"> – Суммарные водозаборы верховья р. </w:t>
      </w:r>
      <w:proofErr w:type="spellStart"/>
      <w:r w:rsidRPr="00AB16B4">
        <w:rPr>
          <w:sz w:val="28"/>
          <w:szCs w:val="28"/>
        </w:rPr>
        <w:t>Сырдария</w:t>
      </w:r>
      <w:proofErr w:type="spellEnd"/>
    </w:p>
    <w:p w14:paraId="54A4FC9E" w14:textId="77777777" w:rsidR="00C864A8" w:rsidRPr="00AB16B4" w:rsidRDefault="00C864A8" w:rsidP="00C864A8">
      <w:pPr>
        <w:pStyle w:val="a8"/>
        <w:widowControl w:val="0"/>
        <w:pBdr>
          <w:bottom w:val="single" w:sz="4" w:space="30" w:color="FFFFFF"/>
        </w:pBdr>
        <w:ind w:left="0"/>
        <w:jc w:val="center"/>
        <w:rPr>
          <w:sz w:val="28"/>
          <w:szCs w:val="28"/>
        </w:rPr>
      </w:pPr>
    </w:p>
    <w:p w14:paraId="587C1F3A" w14:textId="77777777" w:rsidR="00C864A8" w:rsidRPr="00AB16B4" w:rsidRDefault="00C864A8" w:rsidP="00C864A8">
      <w:pPr>
        <w:pStyle w:val="a8"/>
        <w:widowControl w:val="0"/>
        <w:pBdr>
          <w:bottom w:val="single" w:sz="4" w:space="30" w:color="FFFFFF"/>
        </w:pBdr>
        <w:ind w:left="0" w:firstLine="709"/>
        <w:jc w:val="both"/>
        <w:rPr>
          <w:sz w:val="28"/>
          <w:szCs w:val="28"/>
        </w:rPr>
      </w:pPr>
      <w:r w:rsidRPr="00AB16B4">
        <w:rPr>
          <w:sz w:val="28"/>
          <w:szCs w:val="28"/>
        </w:rPr>
        <w:t xml:space="preserve">Суммарные водозаборы верховья р. </w:t>
      </w:r>
      <w:proofErr w:type="spellStart"/>
      <w:r w:rsidRPr="00AB16B4">
        <w:rPr>
          <w:sz w:val="28"/>
          <w:szCs w:val="28"/>
        </w:rPr>
        <w:t>Сырдария</w:t>
      </w:r>
      <w:proofErr w:type="spellEnd"/>
      <w:r w:rsidRPr="00AB16B4">
        <w:rPr>
          <w:sz w:val="28"/>
          <w:szCs w:val="28"/>
        </w:rPr>
        <w:t xml:space="preserve"> представлены на рисунке 3.</w:t>
      </w:r>
      <w:r w:rsidR="00B12FC1" w:rsidRPr="00AB16B4">
        <w:rPr>
          <w:sz w:val="28"/>
          <w:szCs w:val="28"/>
          <w:lang w:val="ru-KZ"/>
        </w:rPr>
        <w:t>20</w:t>
      </w:r>
      <w:r w:rsidRPr="00AB16B4">
        <w:rPr>
          <w:sz w:val="28"/>
          <w:szCs w:val="28"/>
        </w:rPr>
        <w:t xml:space="preserve">. </w:t>
      </w:r>
      <w:proofErr w:type="spellStart"/>
      <w:r w:rsidRPr="00AB16B4">
        <w:rPr>
          <w:sz w:val="28"/>
          <w:szCs w:val="28"/>
        </w:rPr>
        <w:t>Среднемоголетний</w:t>
      </w:r>
      <w:proofErr w:type="spellEnd"/>
      <w:r w:rsidRPr="00AB16B4">
        <w:rPr>
          <w:sz w:val="28"/>
          <w:szCs w:val="28"/>
        </w:rPr>
        <w:t xml:space="preserve"> объем их за период 1992-2019 гг. составляет 34,1 км</w:t>
      </w:r>
      <w:r w:rsidRPr="00AB16B4">
        <w:rPr>
          <w:sz w:val="28"/>
          <w:szCs w:val="28"/>
          <w:vertAlign w:val="superscript"/>
        </w:rPr>
        <w:t>3</w:t>
      </w:r>
      <w:r w:rsidRPr="00AB16B4">
        <w:rPr>
          <w:sz w:val="28"/>
          <w:szCs w:val="28"/>
        </w:rPr>
        <w:t>, тогда как лимит водозаборов – 27,9 км</w:t>
      </w:r>
      <w:r w:rsidRPr="00AB16B4">
        <w:rPr>
          <w:sz w:val="28"/>
          <w:szCs w:val="28"/>
          <w:vertAlign w:val="superscript"/>
        </w:rPr>
        <w:t>3</w:t>
      </w:r>
      <w:r w:rsidRPr="00AB16B4">
        <w:rPr>
          <w:sz w:val="28"/>
          <w:szCs w:val="28"/>
        </w:rPr>
        <w:t>. По базовому сценарию объем водозаборов на перспективу 2030-2050 гг. составит 35,5-36,3 км</w:t>
      </w:r>
      <w:r w:rsidRPr="00AB16B4">
        <w:rPr>
          <w:sz w:val="28"/>
          <w:szCs w:val="28"/>
          <w:vertAlign w:val="superscript"/>
        </w:rPr>
        <w:t>3</w:t>
      </w:r>
      <w:r w:rsidRPr="00AB16B4">
        <w:rPr>
          <w:sz w:val="28"/>
          <w:szCs w:val="28"/>
        </w:rPr>
        <w:t xml:space="preserve"> соответственно, по позитивному сценарию – 33,7-31,0 км</w:t>
      </w:r>
      <w:r w:rsidRPr="00AB16B4">
        <w:rPr>
          <w:sz w:val="28"/>
          <w:szCs w:val="28"/>
          <w:vertAlign w:val="superscript"/>
        </w:rPr>
        <w:t>3</w:t>
      </w:r>
      <w:r w:rsidRPr="00AB16B4">
        <w:rPr>
          <w:sz w:val="28"/>
          <w:szCs w:val="28"/>
        </w:rPr>
        <w:t>, по негативному сценарию – 37,3-41,7 км</w:t>
      </w:r>
      <w:r w:rsidRPr="00AB16B4">
        <w:rPr>
          <w:sz w:val="28"/>
          <w:szCs w:val="28"/>
          <w:vertAlign w:val="superscript"/>
        </w:rPr>
        <w:t>3</w:t>
      </w:r>
      <w:r w:rsidRPr="00AB16B4">
        <w:rPr>
          <w:sz w:val="28"/>
          <w:szCs w:val="28"/>
        </w:rPr>
        <w:t xml:space="preserve">. То есть, при осуществлении любого из предложенных сценариев, лимит соглашений по водозаборам достигнут не будет, что говорит об усложнении ситуации для дальнейшего водопользования на территории Казахстана и ожидаемом дефиците воды в исследуемом регионе. </w:t>
      </w:r>
    </w:p>
    <w:p w14:paraId="2CC6C824" w14:textId="77777777" w:rsidR="00C864A8" w:rsidRPr="00AB16B4" w:rsidRDefault="00272105" w:rsidP="00C864A8">
      <w:pPr>
        <w:pStyle w:val="a8"/>
        <w:widowControl w:val="0"/>
        <w:pBdr>
          <w:bottom w:val="single" w:sz="4" w:space="30" w:color="FFFFFF"/>
        </w:pBdr>
        <w:ind w:left="0" w:firstLine="709"/>
        <w:jc w:val="both"/>
        <w:rPr>
          <w:sz w:val="28"/>
          <w:szCs w:val="28"/>
        </w:rPr>
      </w:pPr>
      <w:r w:rsidRPr="00AB16B4">
        <w:rPr>
          <w:sz w:val="28"/>
          <w:szCs w:val="28"/>
          <w:lang w:val="ru-KZ"/>
        </w:rPr>
        <w:t xml:space="preserve">Сотрудниками лаборатории водных ресурсов </w:t>
      </w:r>
      <w:r w:rsidR="009A78D8" w:rsidRPr="00AB16B4">
        <w:rPr>
          <w:sz w:val="28"/>
          <w:szCs w:val="28"/>
        </w:rPr>
        <w:t xml:space="preserve">проведен большой факторный анализ, учитывающий процесс формирования стока, развитие водохозяйственной инфраструктуры, динамику водозаборов, площадей орошаемого земледелия, утвержденные лимиты, возвратные воды, естественные потери речной сети, влияние водохранилищ, каналов переброски и прочие прямые и косвенные показатели трансформации стока. Согласно методу водного баланса, для определения ожидаемого трансграничного притока по р. </w:t>
      </w:r>
      <w:proofErr w:type="spellStart"/>
      <w:r w:rsidR="009A78D8" w:rsidRPr="00AB16B4">
        <w:rPr>
          <w:sz w:val="28"/>
          <w:szCs w:val="28"/>
        </w:rPr>
        <w:t>Сырдария</w:t>
      </w:r>
      <w:proofErr w:type="spellEnd"/>
      <w:r w:rsidR="009A78D8" w:rsidRPr="00AB16B4">
        <w:rPr>
          <w:sz w:val="28"/>
          <w:szCs w:val="28"/>
        </w:rPr>
        <w:t xml:space="preserve"> на границу РК составлено следующее уравнение: </w:t>
      </w:r>
    </w:p>
    <w:p w14:paraId="60F8DF46" w14:textId="77777777" w:rsidR="00C864A8" w:rsidRPr="00AB16B4" w:rsidRDefault="00C864A8" w:rsidP="00C864A8">
      <w:pPr>
        <w:pStyle w:val="a8"/>
        <w:widowControl w:val="0"/>
        <w:pBdr>
          <w:bottom w:val="single" w:sz="4" w:space="30" w:color="FFFFFF"/>
        </w:pBdr>
        <w:ind w:left="0" w:firstLine="709"/>
        <w:jc w:val="both"/>
        <w:rPr>
          <w:sz w:val="28"/>
          <w:szCs w:val="28"/>
        </w:rPr>
      </w:pPr>
    </w:p>
    <w:p w14:paraId="469A643C" w14:textId="3A1B1114" w:rsidR="00C864A8" w:rsidRPr="00AB16B4" w:rsidRDefault="00AB16B4" w:rsidP="00B70C63">
      <w:pPr>
        <w:pStyle w:val="a8"/>
        <w:widowControl w:val="0"/>
        <w:pBdr>
          <w:bottom w:val="single" w:sz="4" w:space="30" w:color="FFFFFF"/>
        </w:pBdr>
        <w:ind w:left="0" w:firstLine="709"/>
        <w:jc w:val="center"/>
        <w:rPr>
          <w:sz w:val="28"/>
          <w:szCs w:val="28"/>
        </w:rPr>
      </w:pPr>
      <m:oMath>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lang w:val="ru-KZ"/>
              </w:rPr>
              <m:t>факт</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lang w:val="ru-KZ"/>
              </w:rPr>
              <m:t>ест</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 xml:space="preserve"> </m:t>
            </m:r>
            <m:r>
              <w:rPr>
                <w:rFonts w:ascii="Cambria Math" w:hAnsi="Cambria Math"/>
                <w:sz w:val="28"/>
                <w:szCs w:val="28"/>
                <w:lang w:val="en-US"/>
              </w:rPr>
              <m:t>W</m:t>
            </m:r>
          </m:e>
          <m:sub>
            <m:r>
              <w:rPr>
                <w:rFonts w:ascii="Cambria Math" w:hAnsi="Cambria Math"/>
                <w:sz w:val="28"/>
                <w:szCs w:val="28"/>
                <w:lang w:val="ru-KZ"/>
              </w:rPr>
              <m:t>забор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lang w:val="ru-KZ"/>
              </w:rPr>
              <m:t>возвр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E</m:t>
            </m:r>
          </m:e>
          <m:sub>
            <m:r>
              <w:rPr>
                <w:rFonts w:ascii="Cambria Math" w:hAnsi="Cambria Math"/>
                <w:sz w:val="28"/>
                <w:szCs w:val="28"/>
                <w:lang w:val="ru-KZ"/>
              </w:rPr>
              <m:t>вдхр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lang w:val="ru-KZ"/>
              </w:rPr>
              <m:t>потери</m:t>
            </m:r>
          </m:sub>
        </m:sSub>
      </m:oMath>
      <w:proofErr w:type="gramStart"/>
      <w:r w:rsidR="009A78D8" w:rsidRPr="00AB16B4">
        <w:rPr>
          <w:sz w:val="28"/>
          <w:szCs w:val="28"/>
        </w:rPr>
        <w:t xml:space="preserve">,   </w:t>
      </w:r>
      <w:proofErr w:type="gramEnd"/>
      <w:r w:rsidR="009A78D8" w:rsidRPr="00AB16B4">
        <w:rPr>
          <w:sz w:val="28"/>
          <w:szCs w:val="28"/>
        </w:rPr>
        <w:t xml:space="preserve">                      (</w:t>
      </w:r>
      <w:r w:rsidR="00F9048B" w:rsidRPr="00AB16B4">
        <w:rPr>
          <w:sz w:val="28"/>
          <w:szCs w:val="28"/>
        </w:rPr>
        <w:t>3.2</w:t>
      </w:r>
      <w:r w:rsidR="009A78D8" w:rsidRPr="00AB16B4">
        <w:rPr>
          <w:sz w:val="28"/>
          <w:szCs w:val="28"/>
        </w:rPr>
        <w:t>)</w:t>
      </w:r>
    </w:p>
    <w:p w14:paraId="2C04298A" w14:textId="77777777" w:rsidR="00C864A8" w:rsidRPr="00AB16B4" w:rsidRDefault="00C864A8" w:rsidP="00C864A8">
      <w:pPr>
        <w:pStyle w:val="a8"/>
        <w:widowControl w:val="0"/>
        <w:pBdr>
          <w:bottom w:val="single" w:sz="4" w:space="30" w:color="FFFFFF"/>
        </w:pBdr>
        <w:ind w:left="0" w:firstLine="709"/>
        <w:jc w:val="both"/>
        <w:rPr>
          <w:sz w:val="28"/>
          <w:szCs w:val="28"/>
        </w:rPr>
      </w:pPr>
    </w:p>
    <w:p w14:paraId="36BA6182" w14:textId="425B3415" w:rsidR="00C864A8" w:rsidRPr="00AB16B4" w:rsidRDefault="005653A0" w:rsidP="00C864A8">
      <w:pPr>
        <w:pStyle w:val="a8"/>
        <w:widowControl w:val="0"/>
        <w:pBdr>
          <w:bottom w:val="single" w:sz="4" w:space="30" w:color="FFFFFF"/>
        </w:pBdr>
        <w:ind w:left="0" w:firstLine="709"/>
        <w:jc w:val="both"/>
        <w:rPr>
          <w:sz w:val="28"/>
          <w:szCs w:val="28"/>
        </w:rPr>
      </w:pPr>
      <w:r w:rsidRPr="00AB16B4">
        <w:rPr>
          <w:sz w:val="28"/>
          <w:szCs w:val="28"/>
        </w:rPr>
        <w:t>г</w:t>
      </w:r>
      <w:r w:rsidR="009A78D8" w:rsidRPr="00AB16B4">
        <w:rPr>
          <w:sz w:val="28"/>
          <w:szCs w:val="28"/>
        </w:rPr>
        <w:t>де</w:t>
      </w:r>
      <w:r w:rsidRPr="00AB16B4">
        <w:rPr>
          <w:sz w:val="28"/>
          <w:szCs w:val="28"/>
        </w:rPr>
        <w:t>,</w:t>
      </w:r>
      <w:r w:rsidR="009A78D8" w:rsidRPr="00AB16B4">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lang w:val="ru-KZ"/>
              </w:rPr>
              <m:t>факт</m:t>
            </m:r>
          </m:sub>
        </m:sSub>
      </m:oMath>
      <w:r w:rsidR="009A78D8" w:rsidRPr="00AB16B4">
        <w:rPr>
          <w:sz w:val="28"/>
          <w:szCs w:val="28"/>
        </w:rPr>
        <w:t xml:space="preserve"> – прогнозный трансграничный приток по р. Сырдария на границу РК;</w:t>
      </w:r>
    </w:p>
    <w:p w14:paraId="273B91EB" w14:textId="77777777" w:rsidR="00C864A8" w:rsidRPr="00AB16B4" w:rsidRDefault="00AB16B4" w:rsidP="00C864A8">
      <w:pPr>
        <w:pStyle w:val="a8"/>
        <w:widowControl w:val="0"/>
        <w:pBdr>
          <w:bottom w:val="single" w:sz="4" w:space="30" w:color="FFFFFF"/>
        </w:pBdr>
        <w:ind w:left="0" w:firstLine="709"/>
        <w:jc w:val="both"/>
        <w:rPr>
          <w:sz w:val="28"/>
          <w:szCs w:val="28"/>
        </w:rPr>
      </w:pPr>
      <m:oMath>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lang w:val="ru-KZ"/>
              </w:rPr>
              <m:t>ест</m:t>
            </m:r>
          </m:sub>
        </m:sSub>
      </m:oMath>
      <w:r w:rsidR="009A78D8" w:rsidRPr="00AB16B4">
        <w:rPr>
          <w:sz w:val="28"/>
          <w:szCs w:val="28"/>
        </w:rPr>
        <w:t xml:space="preserve"> – прогнозные естественные ресурсы речного стока верховья р. Сырдария;</w:t>
      </w:r>
    </w:p>
    <w:p w14:paraId="3359A81B" w14:textId="77777777" w:rsidR="00C864A8" w:rsidRPr="00AB16B4" w:rsidRDefault="00AB16B4" w:rsidP="00C864A8">
      <w:pPr>
        <w:pStyle w:val="a8"/>
        <w:widowControl w:val="0"/>
        <w:pBdr>
          <w:bottom w:val="single" w:sz="4" w:space="30" w:color="FFFFFF"/>
        </w:pBdr>
        <w:ind w:left="0" w:firstLine="709"/>
        <w:jc w:val="both"/>
        <w:rPr>
          <w:sz w:val="28"/>
          <w:szCs w:val="28"/>
        </w:rPr>
      </w:pPr>
      <m:oMath>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lang w:val="ru-KZ"/>
              </w:rPr>
              <m:t>забор</m:t>
            </m:r>
          </m:sub>
        </m:sSub>
      </m:oMath>
      <w:r w:rsidR="009A78D8" w:rsidRPr="00AB16B4">
        <w:rPr>
          <w:sz w:val="28"/>
          <w:szCs w:val="28"/>
        </w:rPr>
        <w:t xml:space="preserve"> – прогнозные заборы воды из верховья р. Сырдария;</w:t>
      </w:r>
    </w:p>
    <w:p w14:paraId="1192F571" w14:textId="77777777" w:rsidR="00C864A8" w:rsidRPr="00AB16B4" w:rsidRDefault="00AB16B4" w:rsidP="00C864A8">
      <w:pPr>
        <w:pStyle w:val="a8"/>
        <w:widowControl w:val="0"/>
        <w:pBdr>
          <w:bottom w:val="single" w:sz="4" w:space="30" w:color="FFFFFF"/>
        </w:pBdr>
        <w:ind w:left="0" w:firstLine="709"/>
        <w:jc w:val="both"/>
        <w:rPr>
          <w:sz w:val="28"/>
          <w:szCs w:val="28"/>
        </w:rPr>
      </w:pPr>
      <m:oMath>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lang w:val="ru-KZ"/>
              </w:rPr>
              <m:t>возвр</m:t>
            </m:r>
          </m:sub>
        </m:sSub>
      </m:oMath>
      <w:r w:rsidR="009A78D8" w:rsidRPr="00AB16B4">
        <w:rPr>
          <w:sz w:val="28"/>
          <w:szCs w:val="28"/>
        </w:rPr>
        <w:t xml:space="preserve"> – прогнозные возвратные воды, сформированные в верховье р. </w:t>
      </w:r>
      <w:r w:rsidR="009A78D8" w:rsidRPr="00AB16B4">
        <w:rPr>
          <w:sz w:val="28"/>
          <w:szCs w:val="28"/>
        </w:rPr>
        <w:lastRenderedPageBreak/>
        <w:t>Сырдария;</w:t>
      </w:r>
    </w:p>
    <w:p w14:paraId="4DDEBD87" w14:textId="77777777" w:rsidR="00C864A8" w:rsidRPr="00AB16B4" w:rsidRDefault="00AB16B4" w:rsidP="00C864A8">
      <w:pPr>
        <w:pStyle w:val="a8"/>
        <w:widowControl w:val="0"/>
        <w:pBdr>
          <w:bottom w:val="single" w:sz="4" w:space="30" w:color="FFFFFF"/>
        </w:pBdr>
        <w:ind w:left="0" w:firstLine="709"/>
        <w:jc w:val="both"/>
        <w:rPr>
          <w:sz w:val="28"/>
          <w:szCs w:val="28"/>
        </w:rPr>
      </w:pPr>
      <m:oMath>
        <m:sSub>
          <m:sSubPr>
            <m:ctrlPr>
              <w:rPr>
                <w:rFonts w:ascii="Cambria Math" w:hAnsi="Cambria Math"/>
                <w:i/>
                <w:sz w:val="28"/>
                <w:szCs w:val="28"/>
              </w:rPr>
            </m:ctrlPr>
          </m:sSubPr>
          <m:e>
            <m:r>
              <w:rPr>
                <w:rFonts w:ascii="Cambria Math" w:hAnsi="Cambria Math"/>
                <w:sz w:val="28"/>
                <w:szCs w:val="28"/>
                <w:lang w:val="en-US"/>
              </w:rPr>
              <m:t>E</m:t>
            </m:r>
          </m:e>
          <m:sub>
            <m:r>
              <w:rPr>
                <w:rFonts w:ascii="Cambria Math" w:hAnsi="Cambria Math"/>
                <w:sz w:val="28"/>
                <w:szCs w:val="28"/>
                <w:lang w:val="ru-KZ"/>
              </w:rPr>
              <m:t>вдхр</m:t>
            </m:r>
          </m:sub>
        </m:sSub>
      </m:oMath>
      <w:r w:rsidR="009A78D8" w:rsidRPr="00AB16B4">
        <w:rPr>
          <w:sz w:val="28"/>
          <w:szCs w:val="28"/>
        </w:rPr>
        <w:t xml:space="preserve"> – прогнозное испарение с водной поверхности водохранилищ, расположенных в верховье р. </w:t>
      </w:r>
      <w:proofErr w:type="spellStart"/>
      <w:r w:rsidR="009A78D8" w:rsidRPr="00AB16B4">
        <w:rPr>
          <w:sz w:val="28"/>
          <w:szCs w:val="28"/>
        </w:rPr>
        <w:t>Сырдария</w:t>
      </w:r>
      <w:proofErr w:type="spellEnd"/>
      <w:r w:rsidR="009A78D8" w:rsidRPr="00AB16B4">
        <w:rPr>
          <w:sz w:val="28"/>
          <w:szCs w:val="28"/>
        </w:rPr>
        <w:t>;</w:t>
      </w:r>
    </w:p>
    <w:p w14:paraId="7519B6D6" w14:textId="77777777" w:rsidR="00C864A8" w:rsidRPr="00AB16B4" w:rsidRDefault="00AB16B4" w:rsidP="00C864A8">
      <w:pPr>
        <w:pStyle w:val="a8"/>
        <w:widowControl w:val="0"/>
        <w:pBdr>
          <w:bottom w:val="single" w:sz="4" w:space="30" w:color="FFFFFF"/>
        </w:pBdr>
        <w:ind w:left="0" w:firstLine="709"/>
        <w:jc w:val="both"/>
        <w:rPr>
          <w:sz w:val="28"/>
          <w:szCs w:val="28"/>
        </w:rPr>
      </w:pPr>
      <m:oMath>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lang w:val="ru-KZ"/>
              </w:rPr>
              <m:t>потери</m:t>
            </m:r>
          </m:sub>
        </m:sSub>
      </m:oMath>
      <w:r w:rsidR="009A78D8" w:rsidRPr="00AB16B4">
        <w:rPr>
          <w:sz w:val="28"/>
          <w:szCs w:val="28"/>
        </w:rPr>
        <w:t xml:space="preserve"> – прогнозные естественные потери из речной сети верховья р. Сырдария.</w:t>
      </w:r>
    </w:p>
    <w:p w14:paraId="768824ED" w14:textId="5ABC07E2" w:rsidR="00C864A8" w:rsidRPr="00AB16B4" w:rsidRDefault="009A78D8" w:rsidP="00C864A8">
      <w:pPr>
        <w:pStyle w:val="a8"/>
        <w:widowControl w:val="0"/>
        <w:pBdr>
          <w:bottom w:val="single" w:sz="4" w:space="30" w:color="FFFFFF"/>
        </w:pBdr>
        <w:ind w:left="0" w:firstLine="709"/>
        <w:jc w:val="both"/>
        <w:rPr>
          <w:sz w:val="28"/>
          <w:szCs w:val="28"/>
        </w:rPr>
      </w:pPr>
      <w:r w:rsidRPr="00AB16B4">
        <w:rPr>
          <w:sz w:val="28"/>
          <w:szCs w:val="28"/>
        </w:rPr>
        <w:t>Возвратные воды</w:t>
      </w:r>
      <w:r w:rsidRPr="00AB16B4">
        <w:rPr>
          <w:i/>
          <w:sz w:val="28"/>
          <w:szCs w:val="28"/>
        </w:rPr>
        <w:t xml:space="preserve"> </w:t>
      </w:r>
      <w:r w:rsidRPr="00AB16B4">
        <w:rPr>
          <w:sz w:val="28"/>
          <w:szCs w:val="28"/>
        </w:rPr>
        <w:t>связаны с забором воды на орошение и являются косвенным показателем эффективности орошаемого земледелия. В регионе высокий процент возвратных вод в силу орографических особенностей: на территории Узбекистана (Ферганская долина, Ташкентский оазис) формируется до 63 % возвратных вод, на территории Кыргызстана – 16 %, Казахстана – 14 %, Таджикистана – 7 % [</w:t>
      </w:r>
      <w:r w:rsidR="00A30FF3" w:rsidRPr="00AB16B4">
        <w:rPr>
          <w:sz w:val="28"/>
          <w:szCs w:val="28"/>
        </w:rPr>
        <w:t>1</w:t>
      </w:r>
      <w:r w:rsidR="00B12FC1" w:rsidRPr="00AB16B4">
        <w:rPr>
          <w:sz w:val="28"/>
          <w:szCs w:val="28"/>
          <w:lang w:val="ru-KZ"/>
        </w:rPr>
        <w:t>7</w:t>
      </w:r>
      <w:r w:rsidR="001A309B" w:rsidRPr="00AB16B4">
        <w:rPr>
          <w:sz w:val="28"/>
          <w:szCs w:val="28"/>
        </w:rPr>
        <w:t>9</w:t>
      </w:r>
      <w:r w:rsidR="00A11D87" w:rsidRPr="00AB16B4">
        <w:rPr>
          <w:sz w:val="28"/>
          <w:szCs w:val="28"/>
          <w:lang w:val="ru-KZ"/>
        </w:rPr>
        <w:t xml:space="preserve">, </w:t>
      </w:r>
      <w:r w:rsidR="00106B87" w:rsidRPr="00AB16B4">
        <w:rPr>
          <w:sz w:val="28"/>
          <w:szCs w:val="28"/>
        </w:rPr>
        <w:t xml:space="preserve">с. 66; </w:t>
      </w:r>
      <w:r w:rsidR="00A11D87" w:rsidRPr="00AB16B4">
        <w:rPr>
          <w:sz w:val="28"/>
          <w:szCs w:val="28"/>
          <w:lang w:val="ru-KZ"/>
        </w:rPr>
        <w:t>1</w:t>
      </w:r>
      <w:r w:rsidR="001A309B" w:rsidRPr="00AB16B4">
        <w:rPr>
          <w:sz w:val="28"/>
          <w:szCs w:val="28"/>
        </w:rPr>
        <w:t>80</w:t>
      </w:r>
      <w:r w:rsidR="00106B87" w:rsidRPr="00AB16B4">
        <w:rPr>
          <w:sz w:val="28"/>
          <w:szCs w:val="28"/>
        </w:rPr>
        <w:t>, с. 45-46</w:t>
      </w:r>
      <w:r w:rsidRPr="00AB16B4">
        <w:rPr>
          <w:sz w:val="28"/>
          <w:szCs w:val="28"/>
        </w:rPr>
        <w:t xml:space="preserve">]. В силу этих обстоятельств, использование водных ресурсов порой превышает объемы формирующегося стока, при этом возвратные воды являются источником загрязнения водных объектов, т.к. содержат большой объем растворенных солей. </w:t>
      </w:r>
    </w:p>
    <w:p w14:paraId="5FFD9B98" w14:textId="02367A37" w:rsidR="00C864A8" w:rsidRPr="00AB16B4" w:rsidRDefault="009A78D8" w:rsidP="00C864A8">
      <w:pPr>
        <w:pStyle w:val="a8"/>
        <w:widowControl w:val="0"/>
        <w:pBdr>
          <w:bottom w:val="single" w:sz="4" w:space="30" w:color="FFFFFF"/>
        </w:pBdr>
        <w:ind w:left="0" w:firstLine="709"/>
        <w:jc w:val="both"/>
        <w:rPr>
          <w:sz w:val="28"/>
          <w:szCs w:val="28"/>
        </w:rPr>
      </w:pPr>
      <w:r w:rsidRPr="00AB16B4">
        <w:rPr>
          <w:sz w:val="28"/>
          <w:szCs w:val="28"/>
        </w:rPr>
        <w:t>Испарение воды с поверхности водохранилищ составляет менее 3 % [</w:t>
      </w:r>
      <w:r w:rsidR="00A30FF3" w:rsidRPr="00AB16B4">
        <w:rPr>
          <w:rStyle w:val="ae"/>
          <w:color w:val="auto"/>
          <w:sz w:val="28"/>
          <w:szCs w:val="28"/>
          <w:u w:val="none"/>
        </w:rPr>
        <w:t>1</w:t>
      </w:r>
      <w:r w:rsidR="00A11D87" w:rsidRPr="00AB16B4">
        <w:rPr>
          <w:rStyle w:val="ae"/>
          <w:color w:val="auto"/>
          <w:sz w:val="28"/>
          <w:szCs w:val="28"/>
          <w:u w:val="none"/>
          <w:lang w:val="ru-KZ"/>
        </w:rPr>
        <w:t xml:space="preserve">75, </w:t>
      </w:r>
      <w:r w:rsidR="00106B87" w:rsidRPr="00AB16B4">
        <w:rPr>
          <w:rStyle w:val="ae"/>
          <w:color w:val="auto"/>
          <w:sz w:val="28"/>
          <w:szCs w:val="28"/>
          <w:u w:val="none"/>
        </w:rPr>
        <w:t xml:space="preserve">с. 35; </w:t>
      </w:r>
      <w:r w:rsidR="00A11D87" w:rsidRPr="00AB16B4">
        <w:rPr>
          <w:rStyle w:val="ae"/>
          <w:color w:val="auto"/>
          <w:sz w:val="28"/>
          <w:szCs w:val="28"/>
          <w:u w:val="none"/>
          <w:lang w:val="ru-KZ"/>
        </w:rPr>
        <w:t>176</w:t>
      </w:r>
      <w:r w:rsidR="00106B87" w:rsidRPr="00AB16B4">
        <w:rPr>
          <w:rStyle w:val="ae"/>
          <w:color w:val="auto"/>
          <w:sz w:val="28"/>
          <w:szCs w:val="28"/>
          <w:u w:val="none"/>
        </w:rPr>
        <w:t>, с. 57</w:t>
      </w:r>
      <w:r w:rsidRPr="00AB16B4">
        <w:rPr>
          <w:sz w:val="28"/>
          <w:szCs w:val="28"/>
        </w:rPr>
        <w:t>].</w:t>
      </w:r>
    </w:p>
    <w:p w14:paraId="1F470E08" w14:textId="77777777" w:rsidR="00C864A8" w:rsidRPr="00AB16B4" w:rsidRDefault="009A78D8" w:rsidP="00C864A8">
      <w:pPr>
        <w:pStyle w:val="a8"/>
        <w:widowControl w:val="0"/>
        <w:pBdr>
          <w:bottom w:val="single" w:sz="4" w:space="30" w:color="FFFFFF"/>
        </w:pBdr>
        <w:ind w:left="0" w:firstLine="709"/>
        <w:jc w:val="both"/>
        <w:rPr>
          <w:sz w:val="28"/>
          <w:szCs w:val="28"/>
        </w:rPr>
      </w:pPr>
      <w:r w:rsidRPr="00AB16B4">
        <w:rPr>
          <w:sz w:val="28"/>
          <w:szCs w:val="28"/>
        </w:rPr>
        <w:t>Естественные потери из речной сети по ориентировочным оценкам, полученным на основе водного баланса, изменялись от 5 до 12 км</w:t>
      </w:r>
      <w:r w:rsidRPr="00AB16B4">
        <w:rPr>
          <w:sz w:val="28"/>
          <w:szCs w:val="28"/>
          <w:vertAlign w:val="superscript"/>
        </w:rPr>
        <w:t>3</w:t>
      </w:r>
      <w:r w:rsidRPr="00AB16B4">
        <w:rPr>
          <w:sz w:val="28"/>
          <w:szCs w:val="28"/>
        </w:rPr>
        <w:t xml:space="preserve"> в зависимости от водности лет. В условиях современного глубокого регулирования речного стока р. </w:t>
      </w:r>
      <w:proofErr w:type="spellStart"/>
      <w:r w:rsidRPr="00AB16B4">
        <w:rPr>
          <w:sz w:val="28"/>
          <w:szCs w:val="28"/>
        </w:rPr>
        <w:t>Сырдария</w:t>
      </w:r>
      <w:proofErr w:type="spellEnd"/>
      <w:r w:rsidRPr="00AB16B4">
        <w:rPr>
          <w:sz w:val="28"/>
          <w:szCs w:val="28"/>
        </w:rPr>
        <w:t xml:space="preserve"> амплитуда естественных потерь уменьшились почти в 2 раза, т.е. от 3 до 6 км</w:t>
      </w:r>
      <w:r w:rsidRPr="00AB16B4">
        <w:rPr>
          <w:sz w:val="28"/>
          <w:szCs w:val="28"/>
          <w:vertAlign w:val="superscript"/>
        </w:rPr>
        <w:t>3</w:t>
      </w:r>
      <w:r w:rsidRPr="00AB16B4">
        <w:rPr>
          <w:sz w:val="28"/>
          <w:szCs w:val="28"/>
        </w:rPr>
        <w:t xml:space="preserve"> и принята авторами как среднее значение 4,5 км</w:t>
      </w:r>
      <w:r w:rsidRPr="00AB16B4">
        <w:rPr>
          <w:sz w:val="28"/>
          <w:szCs w:val="28"/>
          <w:vertAlign w:val="superscript"/>
        </w:rPr>
        <w:t>3</w:t>
      </w:r>
      <w:r w:rsidRPr="00AB16B4">
        <w:rPr>
          <w:sz w:val="28"/>
          <w:szCs w:val="28"/>
        </w:rPr>
        <w:t xml:space="preserve">. </w:t>
      </w:r>
    </w:p>
    <w:p w14:paraId="03F20D65" w14:textId="77777777" w:rsidR="00C864A8" w:rsidRPr="00AB16B4" w:rsidRDefault="009A78D8" w:rsidP="00C864A8">
      <w:pPr>
        <w:pStyle w:val="a8"/>
        <w:widowControl w:val="0"/>
        <w:pBdr>
          <w:bottom w:val="single" w:sz="4" w:space="30" w:color="FFFFFF"/>
        </w:pBdr>
        <w:ind w:left="0" w:firstLine="709"/>
        <w:jc w:val="both"/>
        <w:rPr>
          <w:sz w:val="28"/>
          <w:szCs w:val="28"/>
        </w:rPr>
      </w:pPr>
      <w:r w:rsidRPr="00AB16B4">
        <w:rPr>
          <w:sz w:val="28"/>
          <w:szCs w:val="28"/>
        </w:rPr>
        <w:t xml:space="preserve">Итак, рассмотрены: 1) процесс </w:t>
      </w:r>
      <w:proofErr w:type="spellStart"/>
      <w:r w:rsidRPr="00AB16B4">
        <w:rPr>
          <w:sz w:val="28"/>
          <w:szCs w:val="28"/>
        </w:rPr>
        <w:t>стокоформирования</w:t>
      </w:r>
      <w:proofErr w:type="spellEnd"/>
      <w:r w:rsidRPr="00AB16B4">
        <w:rPr>
          <w:sz w:val="28"/>
          <w:szCs w:val="28"/>
        </w:rPr>
        <w:t xml:space="preserve"> в верхней части бассейна р.</w:t>
      </w:r>
      <w:r w:rsidR="0075477E" w:rsidRPr="00AB16B4">
        <w:rPr>
          <w:sz w:val="28"/>
          <w:szCs w:val="28"/>
          <w:lang w:val="ru-KZ"/>
        </w:rPr>
        <w:t xml:space="preserve"> </w:t>
      </w:r>
      <w:proofErr w:type="spellStart"/>
      <w:r w:rsidRPr="00AB16B4">
        <w:rPr>
          <w:sz w:val="28"/>
          <w:szCs w:val="28"/>
        </w:rPr>
        <w:t>Сырдария</w:t>
      </w:r>
      <w:proofErr w:type="spellEnd"/>
      <w:r w:rsidRPr="00AB16B4">
        <w:rPr>
          <w:sz w:val="28"/>
          <w:szCs w:val="28"/>
        </w:rPr>
        <w:t>, 2) развитие водохозяйственной отрасли в регионе и ее дальнейшие перспективы, 3) межгосударственное распределение трансграничного стока р.</w:t>
      </w:r>
      <w:r w:rsidR="00A7521B" w:rsidRPr="00AB16B4">
        <w:rPr>
          <w:sz w:val="28"/>
          <w:szCs w:val="28"/>
        </w:rPr>
        <w:t xml:space="preserve"> </w:t>
      </w:r>
      <w:proofErr w:type="spellStart"/>
      <w:r w:rsidRPr="00AB16B4">
        <w:rPr>
          <w:sz w:val="28"/>
          <w:szCs w:val="28"/>
        </w:rPr>
        <w:t>Сырдария</w:t>
      </w:r>
      <w:proofErr w:type="spellEnd"/>
      <w:r w:rsidRPr="00AB16B4">
        <w:rPr>
          <w:sz w:val="28"/>
          <w:szCs w:val="28"/>
        </w:rPr>
        <w:t>.</w:t>
      </w:r>
    </w:p>
    <w:p w14:paraId="77F88FEA" w14:textId="77777777" w:rsidR="0056533D" w:rsidRPr="00AB16B4" w:rsidRDefault="009A78D8" w:rsidP="0056533D">
      <w:pPr>
        <w:pStyle w:val="a8"/>
        <w:widowControl w:val="0"/>
        <w:pBdr>
          <w:bottom w:val="single" w:sz="4" w:space="30" w:color="FFFFFF"/>
        </w:pBdr>
        <w:ind w:left="0" w:firstLine="709"/>
        <w:jc w:val="both"/>
        <w:rPr>
          <w:sz w:val="28"/>
          <w:szCs w:val="28"/>
        </w:rPr>
      </w:pPr>
      <w:r w:rsidRPr="00AB16B4">
        <w:rPr>
          <w:sz w:val="28"/>
          <w:szCs w:val="28"/>
        </w:rPr>
        <w:t>На основе этих факторов, влияющих на антропогенную трансформацию стока, можно составить следующие сценарии трансграничного притока на границу РК по р.</w:t>
      </w:r>
      <w:r w:rsidR="0075477E" w:rsidRPr="00AB16B4">
        <w:rPr>
          <w:sz w:val="28"/>
          <w:szCs w:val="28"/>
          <w:lang w:val="ru-KZ"/>
        </w:rPr>
        <w:t xml:space="preserve"> </w:t>
      </w:r>
      <w:proofErr w:type="spellStart"/>
      <w:r w:rsidRPr="00AB16B4">
        <w:rPr>
          <w:sz w:val="28"/>
          <w:szCs w:val="28"/>
        </w:rPr>
        <w:t>Сырдария</w:t>
      </w:r>
      <w:proofErr w:type="spellEnd"/>
      <w:r w:rsidRPr="00AB16B4">
        <w:rPr>
          <w:sz w:val="28"/>
          <w:szCs w:val="28"/>
        </w:rPr>
        <w:t>:</w:t>
      </w:r>
    </w:p>
    <w:p w14:paraId="15B5F501" w14:textId="77777777" w:rsidR="0056533D" w:rsidRPr="00AB16B4" w:rsidRDefault="009A78D8" w:rsidP="0056533D">
      <w:pPr>
        <w:pStyle w:val="a8"/>
        <w:widowControl w:val="0"/>
        <w:pBdr>
          <w:bottom w:val="single" w:sz="4" w:space="30" w:color="FFFFFF"/>
        </w:pBdr>
        <w:ind w:left="0" w:firstLine="709"/>
        <w:jc w:val="both"/>
        <w:rPr>
          <w:sz w:val="28"/>
          <w:szCs w:val="28"/>
        </w:rPr>
      </w:pPr>
      <w:r w:rsidRPr="00AB16B4">
        <w:rPr>
          <w:sz w:val="28"/>
          <w:szCs w:val="28"/>
        </w:rPr>
        <w:t xml:space="preserve">1 сценарий – при благоприятном развитии межгосударственного водного сотрудничества в трансграничном бассейне р. </w:t>
      </w:r>
      <w:proofErr w:type="spellStart"/>
      <w:r w:rsidRPr="00AB16B4">
        <w:rPr>
          <w:sz w:val="28"/>
          <w:szCs w:val="28"/>
        </w:rPr>
        <w:t>Сырдария</w:t>
      </w:r>
      <w:proofErr w:type="spellEnd"/>
      <w:r w:rsidRPr="00AB16B4">
        <w:rPr>
          <w:sz w:val="28"/>
          <w:szCs w:val="28"/>
        </w:rPr>
        <w:t xml:space="preserve">, которое подразумевает совершенствование механизмов лимитирования стока и соблюдение установленных договоренностей между соседними странами. Также сценарий предполагает повышение эффективности водопользования путем внедрения </w:t>
      </w:r>
      <w:proofErr w:type="spellStart"/>
      <w:r w:rsidRPr="00AB16B4">
        <w:rPr>
          <w:sz w:val="28"/>
          <w:szCs w:val="28"/>
        </w:rPr>
        <w:t>водосберегающих</w:t>
      </w:r>
      <w:proofErr w:type="spellEnd"/>
      <w:r w:rsidRPr="00AB16B4">
        <w:rPr>
          <w:sz w:val="28"/>
          <w:szCs w:val="28"/>
        </w:rPr>
        <w:t xml:space="preserve"> технологий на территории стран верховья </w:t>
      </w:r>
      <w:proofErr w:type="spellStart"/>
      <w:r w:rsidRPr="00AB16B4">
        <w:rPr>
          <w:sz w:val="28"/>
          <w:szCs w:val="28"/>
        </w:rPr>
        <w:t>р.Сырдария</w:t>
      </w:r>
      <w:proofErr w:type="spellEnd"/>
      <w:r w:rsidRPr="00AB16B4">
        <w:rPr>
          <w:sz w:val="28"/>
          <w:szCs w:val="28"/>
        </w:rPr>
        <w:t>, что приведет к сокращению забора свежей воды, уменьшению поступления загрязненных возвратных вод. Выше перечисленные факторы приведут к постепенному увеличению трансграничного притока на территорию РК: 16,2</w:t>
      </w:r>
      <w:r w:rsidR="00F9048B" w:rsidRPr="00AB16B4">
        <w:rPr>
          <w:sz w:val="28"/>
          <w:szCs w:val="28"/>
        </w:rPr>
        <w:t xml:space="preserve"> </w:t>
      </w:r>
      <w:r w:rsidRPr="00AB16B4">
        <w:rPr>
          <w:sz w:val="28"/>
          <w:szCs w:val="28"/>
        </w:rPr>
        <w:t>км</w:t>
      </w:r>
      <w:r w:rsidRPr="00AB16B4">
        <w:rPr>
          <w:sz w:val="28"/>
          <w:szCs w:val="28"/>
          <w:vertAlign w:val="superscript"/>
        </w:rPr>
        <w:t xml:space="preserve">3 </w:t>
      </w:r>
      <w:r w:rsidRPr="00AB16B4">
        <w:rPr>
          <w:sz w:val="28"/>
          <w:szCs w:val="28"/>
        </w:rPr>
        <w:t>в 2030 году, 17,5 км</w:t>
      </w:r>
      <w:r w:rsidRPr="00AB16B4">
        <w:rPr>
          <w:sz w:val="28"/>
          <w:szCs w:val="28"/>
          <w:vertAlign w:val="superscript"/>
        </w:rPr>
        <w:t>3</w:t>
      </w:r>
      <w:r w:rsidRPr="00AB16B4">
        <w:rPr>
          <w:sz w:val="28"/>
          <w:szCs w:val="28"/>
        </w:rPr>
        <w:t xml:space="preserve"> в 2040 г., 18,6 км</w:t>
      </w:r>
      <w:r w:rsidRPr="00AB16B4">
        <w:rPr>
          <w:sz w:val="28"/>
          <w:szCs w:val="28"/>
          <w:vertAlign w:val="superscript"/>
        </w:rPr>
        <w:t>3</w:t>
      </w:r>
      <w:r w:rsidRPr="00AB16B4">
        <w:rPr>
          <w:sz w:val="28"/>
          <w:szCs w:val="28"/>
        </w:rPr>
        <w:t xml:space="preserve"> в 2050 г. Данный сценарий условно можно назвать позитивным</w:t>
      </w:r>
      <w:r w:rsidRPr="00AB16B4">
        <w:rPr>
          <w:i/>
          <w:sz w:val="28"/>
          <w:szCs w:val="28"/>
        </w:rPr>
        <w:t xml:space="preserve">, </w:t>
      </w:r>
      <w:r w:rsidRPr="00AB16B4">
        <w:rPr>
          <w:sz w:val="28"/>
          <w:szCs w:val="28"/>
        </w:rPr>
        <w:t xml:space="preserve">для его обозначения в схемах и таблицах будет использовано название сценарий </w:t>
      </w:r>
      <w:r w:rsidRPr="00AB16B4">
        <w:rPr>
          <w:sz w:val="28"/>
          <w:szCs w:val="28"/>
          <w:lang w:val="en-US"/>
        </w:rPr>
        <w:t>P</w:t>
      </w:r>
      <w:r w:rsidRPr="00AB16B4">
        <w:rPr>
          <w:sz w:val="28"/>
          <w:szCs w:val="28"/>
        </w:rPr>
        <w:t xml:space="preserve"> (</w:t>
      </w:r>
      <w:r w:rsidRPr="00AB16B4">
        <w:rPr>
          <w:sz w:val="28"/>
          <w:szCs w:val="28"/>
          <w:lang w:val="en-US"/>
        </w:rPr>
        <w:t>positive</w:t>
      </w:r>
      <w:r w:rsidRPr="00AB16B4">
        <w:rPr>
          <w:sz w:val="28"/>
          <w:szCs w:val="28"/>
        </w:rPr>
        <w:t>).</w:t>
      </w:r>
    </w:p>
    <w:p w14:paraId="0084D78C" w14:textId="77777777" w:rsidR="0056533D" w:rsidRPr="00AB16B4" w:rsidRDefault="0056533D" w:rsidP="0056533D">
      <w:pPr>
        <w:pStyle w:val="a8"/>
        <w:widowControl w:val="0"/>
        <w:pBdr>
          <w:bottom w:val="single" w:sz="4" w:space="30" w:color="FFFFFF"/>
        </w:pBdr>
        <w:ind w:left="0" w:firstLine="709"/>
        <w:jc w:val="both"/>
        <w:rPr>
          <w:sz w:val="28"/>
          <w:szCs w:val="28"/>
        </w:rPr>
      </w:pPr>
      <w:r w:rsidRPr="00AB16B4">
        <w:rPr>
          <w:sz w:val="28"/>
          <w:szCs w:val="28"/>
        </w:rPr>
        <w:t xml:space="preserve">2 </w:t>
      </w:r>
      <w:r w:rsidR="009A78D8" w:rsidRPr="00AB16B4">
        <w:rPr>
          <w:sz w:val="28"/>
          <w:szCs w:val="28"/>
        </w:rPr>
        <w:t xml:space="preserve">сценарий – при неблагоприятном развитии межгосударственного водного сотрудничества в трансграничном бассейне р. </w:t>
      </w:r>
      <w:proofErr w:type="spellStart"/>
      <w:r w:rsidR="009A78D8" w:rsidRPr="00AB16B4">
        <w:rPr>
          <w:sz w:val="28"/>
          <w:szCs w:val="28"/>
        </w:rPr>
        <w:t>Сырдария</w:t>
      </w:r>
      <w:proofErr w:type="spellEnd"/>
      <w:r w:rsidR="009A78D8" w:rsidRPr="00AB16B4">
        <w:rPr>
          <w:sz w:val="28"/>
          <w:szCs w:val="28"/>
        </w:rPr>
        <w:t xml:space="preserve">, которое </w:t>
      </w:r>
      <w:r w:rsidR="009A78D8" w:rsidRPr="00AB16B4">
        <w:rPr>
          <w:sz w:val="28"/>
          <w:szCs w:val="28"/>
        </w:rPr>
        <w:lastRenderedPageBreak/>
        <w:t>подразумевает отсутствие эффективных механизмов вододеления, несоблюдение лимитов водозаборов, а также сохранение современного уровня развития водного хозяйства в странах верховья р.</w:t>
      </w:r>
      <w:r w:rsidR="00EF1148" w:rsidRPr="00AB16B4">
        <w:rPr>
          <w:sz w:val="28"/>
          <w:szCs w:val="28"/>
          <w:lang w:val="ru-KZ"/>
        </w:rPr>
        <w:t xml:space="preserve"> </w:t>
      </w:r>
      <w:proofErr w:type="spellStart"/>
      <w:r w:rsidR="009A78D8" w:rsidRPr="00AB16B4">
        <w:rPr>
          <w:sz w:val="28"/>
          <w:szCs w:val="28"/>
        </w:rPr>
        <w:t>Сырдария</w:t>
      </w:r>
      <w:proofErr w:type="spellEnd"/>
      <w:r w:rsidR="009A78D8" w:rsidRPr="00AB16B4">
        <w:rPr>
          <w:sz w:val="28"/>
          <w:szCs w:val="28"/>
        </w:rPr>
        <w:t xml:space="preserve">. Условно можно назвать данный сценарий негативным, т.к. ожидается сокращение объемов трансграничного притока по р. </w:t>
      </w:r>
      <w:proofErr w:type="spellStart"/>
      <w:r w:rsidR="009A78D8" w:rsidRPr="00AB16B4">
        <w:rPr>
          <w:sz w:val="28"/>
          <w:szCs w:val="28"/>
        </w:rPr>
        <w:t>Сырдария</w:t>
      </w:r>
      <w:proofErr w:type="spellEnd"/>
      <w:r w:rsidR="009A78D8" w:rsidRPr="00AB16B4">
        <w:rPr>
          <w:sz w:val="28"/>
          <w:szCs w:val="28"/>
        </w:rPr>
        <w:t xml:space="preserve"> на территорию Казахстана. При среднем значении объема притока 17,7 км</w:t>
      </w:r>
      <w:r w:rsidR="009A78D8" w:rsidRPr="00AB16B4">
        <w:rPr>
          <w:sz w:val="28"/>
          <w:szCs w:val="28"/>
          <w:vertAlign w:val="superscript"/>
        </w:rPr>
        <w:t>3</w:t>
      </w:r>
      <w:r w:rsidR="009A78D8" w:rsidRPr="00AB16B4">
        <w:rPr>
          <w:sz w:val="28"/>
          <w:szCs w:val="28"/>
        </w:rPr>
        <w:t>/год за современный период (1992-2019 гг.) к 2030 году прогнозируется 13,5 км</w:t>
      </w:r>
      <w:r w:rsidR="009A78D8" w:rsidRPr="00AB16B4">
        <w:rPr>
          <w:sz w:val="28"/>
          <w:szCs w:val="28"/>
          <w:vertAlign w:val="superscript"/>
        </w:rPr>
        <w:t>3</w:t>
      </w:r>
      <w:r w:rsidR="009A78D8" w:rsidRPr="00AB16B4">
        <w:rPr>
          <w:sz w:val="28"/>
          <w:szCs w:val="28"/>
        </w:rPr>
        <w:t>, к 2040 г. – 12,4 км</w:t>
      </w:r>
      <w:r w:rsidR="009A78D8" w:rsidRPr="00AB16B4">
        <w:rPr>
          <w:sz w:val="28"/>
          <w:szCs w:val="28"/>
          <w:vertAlign w:val="superscript"/>
        </w:rPr>
        <w:t>3</w:t>
      </w:r>
      <w:r w:rsidR="009A78D8" w:rsidRPr="00AB16B4">
        <w:rPr>
          <w:sz w:val="28"/>
          <w:szCs w:val="28"/>
        </w:rPr>
        <w:t xml:space="preserve"> (приближение к утвержденному лимиту притока 12 км</w:t>
      </w:r>
      <w:r w:rsidR="009A78D8" w:rsidRPr="00AB16B4">
        <w:rPr>
          <w:sz w:val="28"/>
          <w:szCs w:val="28"/>
          <w:vertAlign w:val="superscript"/>
        </w:rPr>
        <w:t>3</w:t>
      </w:r>
      <w:r w:rsidR="009A78D8" w:rsidRPr="00AB16B4">
        <w:rPr>
          <w:sz w:val="28"/>
          <w:szCs w:val="28"/>
        </w:rPr>
        <w:t xml:space="preserve"> при 50 % и 75 % обеспеченности года), к 2050 г. – 10,5 км</w:t>
      </w:r>
      <w:r w:rsidR="009A78D8" w:rsidRPr="00AB16B4">
        <w:rPr>
          <w:sz w:val="28"/>
          <w:szCs w:val="28"/>
          <w:vertAlign w:val="superscript"/>
        </w:rPr>
        <w:t>3</w:t>
      </w:r>
      <w:r w:rsidR="009A78D8" w:rsidRPr="00AB16B4">
        <w:rPr>
          <w:sz w:val="28"/>
          <w:szCs w:val="28"/>
        </w:rPr>
        <w:t xml:space="preserve"> (приближение к утвержденному лимиту притока 10 км</w:t>
      </w:r>
      <w:r w:rsidR="009A78D8" w:rsidRPr="00AB16B4">
        <w:rPr>
          <w:sz w:val="28"/>
          <w:szCs w:val="28"/>
          <w:vertAlign w:val="superscript"/>
        </w:rPr>
        <w:t>3</w:t>
      </w:r>
      <w:r w:rsidR="009A78D8" w:rsidRPr="00AB16B4">
        <w:rPr>
          <w:sz w:val="28"/>
          <w:szCs w:val="28"/>
        </w:rPr>
        <w:t xml:space="preserve"> при 95 % обеспеченности года). Для обозначения данного сценария в схемах и таблицах будет использовано название сценарий </w:t>
      </w:r>
      <w:r w:rsidR="009A78D8" w:rsidRPr="00AB16B4">
        <w:rPr>
          <w:sz w:val="28"/>
          <w:szCs w:val="28"/>
          <w:lang w:val="en-US"/>
        </w:rPr>
        <w:t>N</w:t>
      </w:r>
      <w:r w:rsidR="009A78D8" w:rsidRPr="00AB16B4">
        <w:rPr>
          <w:sz w:val="28"/>
          <w:szCs w:val="28"/>
        </w:rPr>
        <w:t xml:space="preserve"> (</w:t>
      </w:r>
      <w:r w:rsidR="009A78D8" w:rsidRPr="00AB16B4">
        <w:rPr>
          <w:sz w:val="28"/>
          <w:szCs w:val="28"/>
          <w:lang w:val="en-US"/>
        </w:rPr>
        <w:t>negative</w:t>
      </w:r>
      <w:r w:rsidR="009A78D8" w:rsidRPr="00AB16B4">
        <w:rPr>
          <w:sz w:val="28"/>
          <w:szCs w:val="28"/>
        </w:rPr>
        <w:t>).</w:t>
      </w:r>
    </w:p>
    <w:p w14:paraId="034DC179" w14:textId="77777777" w:rsidR="00B12FC1" w:rsidRPr="00AB16B4" w:rsidRDefault="0056533D" w:rsidP="0056533D">
      <w:pPr>
        <w:pStyle w:val="a8"/>
        <w:widowControl w:val="0"/>
        <w:pBdr>
          <w:bottom w:val="single" w:sz="4" w:space="30" w:color="FFFFFF"/>
        </w:pBdr>
        <w:ind w:left="0" w:firstLine="709"/>
        <w:jc w:val="both"/>
        <w:rPr>
          <w:sz w:val="28"/>
          <w:szCs w:val="28"/>
        </w:rPr>
      </w:pPr>
      <w:r w:rsidRPr="00AB16B4">
        <w:rPr>
          <w:sz w:val="28"/>
          <w:szCs w:val="28"/>
        </w:rPr>
        <w:t xml:space="preserve">3 </w:t>
      </w:r>
      <w:r w:rsidR="009A78D8" w:rsidRPr="00AB16B4">
        <w:rPr>
          <w:sz w:val="28"/>
          <w:szCs w:val="28"/>
        </w:rPr>
        <w:t>сценарий – базовый,</w:t>
      </w:r>
      <w:r w:rsidR="009A78D8" w:rsidRPr="00AB16B4">
        <w:rPr>
          <w:i/>
          <w:sz w:val="28"/>
          <w:szCs w:val="28"/>
        </w:rPr>
        <w:t xml:space="preserve"> </w:t>
      </w:r>
      <w:r w:rsidR="009A78D8" w:rsidRPr="00AB16B4">
        <w:rPr>
          <w:sz w:val="28"/>
          <w:szCs w:val="28"/>
        </w:rPr>
        <w:t xml:space="preserve">при сохранении существующих механизмов лимитирования стока с учетом современных тенденций и перспектив развития водного хозяйства в странах верховья р. </w:t>
      </w:r>
      <w:proofErr w:type="spellStart"/>
      <w:r w:rsidR="009A78D8" w:rsidRPr="00AB16B4">
        <w:rPr>
          <w:sz w:val="28"/>
          <w:szCs w:val="28"/>
        </w:rPr>
        <w:t>Сырдария</w:t>
      </w:r>
      <w:proofErr w:type="spellEnd"/>
      <w:r w:rsidR="009A78D8" w:rsidRPr="00AB16B4">
        <w:rPr>
          <w:sz w:val="28"/>
          <w:szCs w:val="28"/>
        </w:rPr>
        <w:t xml:space="preserve"> (постепенное внедрение </w:t>
      </w:r>
      <w:proofErr w:type="spellStart"/>
      <w:r w:rsidR="009A78D8" w:rsidRPr="00AB16B4">
        <w:rPr>
          <w:sz w:val="28"/>
          <w:szCs w:val="28"/>
        </w:rPr>
        <w:t>водосберегающих</w:t>
      </w:r>
      <w:proofErr w:type="spellEnd"/>
      <w:r w:rsidR="009A78D8" w:rsidRPr="00AB16B4">
        <w:rPr>
          <w:sz w:val="28"/>
          <w:szCs w:val="28"/>
        </w:rPr>
        <w:t xml:space="preserve"> технологий). При современной норме трансграничного притока 17,7 км</w:t>
      </w:r>
      <w:r w:rsidR="009A78D8" w:rsidRPr="00AB16B4">
        <w:rPr>
          <w:sz w:val="28"/>
          <w:szCs w:val="28"/>
          <w:vertAlign w:val="superscript"/>
        </w:rPr>
        <w:t>3</w:t>
      </w:r>
      <w:r w:rsidR="009A78D8" w:rsidRPr="00AB16B4">
        <w:rPr>
          <w:sz w:val="28"/>
          <w:szCs w:val="28"/>
        </w:rPr>
        <w:t xml:space="preserve"> по базовому сценарию в 2030 и 2040 гг. ожидается 14,9 км</w:t>
      </w:r>
      <w:r w:rsidR="009A78D8" w:rsidRPr="00AB16B4">
        <w:rPr>
          <w:sz w:val="28"/>
          <w:szCs w:val="28"/>
          <w:vertAlign w:val="superscript"/>
        </w:rPr>
        <w:t xml:space="preserve">3 </w:t>
      </w:r>
      <w:r w:rsidR="009A78D8" w:rsidRPr="00AB16B4">
        <w:rPr>
          <w:sz w:val="28"/>
          <w:szCs w:val="28"/>
        </w:rPr>
        <w:t>притока, в 2050 г. – 14,5 км</w:t>
      </w:r>
      <w:r w:rsidR="009A78D8" w:rsidRPr="00AB16B4">
        <w:rPr>
          <w:sz w:val="28"/>
          <w:szCs w:val="28"/>
          <w:vertAlign w:val="superscript"/>
        </w:rPr>
        <w:t>3</w:t>
      </w:r>
      <w:r w:rsidR="009A78D8" w:rsidRPr="00AB16B4">
        <w:rPr>
          <w:sz w:val="28"/>
          <w:szCs w:val="28"/>
        </w:rPr>
        <w:t xml:space="preserve">. Для обозначения базового сценария в схемах и таблицах будет использовано название сценарий </w:t>
      </w:r>
      <w:r w:rsidR="009A78D8" w:rsidRPr="00AB16B4">
        <w:rPr>
          <w:sz w:val="28"/>
          <w:szCs w:val="28"/>
          <w:lang w:val="en-US"/>
        </w:rPr>
        <w:t>B</w:t>
      </w:r>
      <w:r w:rsidR="009A78D8" w:rsidRPr="00AB16B4">
        <w:rPr>
          <w:sz w:val="28"/>
          <w:szCs w:val="28"/>
        </w:rPr>
        <w:t xml:space="preserve"> (</w:t>
      </w:r>
      <w:r w:rsidR="009A78D8" w:rsidRPr="00AB16B4">
        <w:rPr>
          <w:sz w:val="28"/>
          <w:szCs w:val="28"/>
          <w:lang w:val="en-US"/>
        </w:rPr>
        <w:t>basic</w:t>
      </w:r>
      <w:r w:rsidR="009A78D8" w:rsidRPr="00AB16B4">
        <w:rPr>
          <w:sz w:val="28"/>
          <w:szCs w:val="28"/>
        </w:rPr>
        <w:t>).</w:t>
      </w:r>
    </w:p>
    <w:p w14:paraId="5903E77E" w14:textId="77777777" w:rsidR="006A11D8" w:rsidRPr="00AB16B4" w:rsidRDefault="009A78D8" w:rsidP="006A11D8">
      <w:pPr>
        <w:pStyle w:val="a8"/>
        <w:widowControl w:val="0"/>
        <w:pBdr>
          <w:bottom w:val="single" w:sz="4" w:space="30" w:color="FFFFFF"/>
        </w:pBdr>
        <w:ind w:left="0" w:firstLine="709"/>
        <w:jc w:val="both"/>
        <w:rPr>
          <w:sz w:val="28"/>
          <w:szCs w:val="28"/>
        </w:rPr>
      </w:pPr>
      <w:r w:rsidRPr="00AB16B4">
        <w:rPr>
          <w:sz w:val="28"/>
          <w:szCs w:val="28"/>
        </w:rPr>
        <w:t xml:space="preserve">На рисунке </w:t>
      </w:r>
      <w:r w:rsidR="00F9048B" w:rsidRPr="00AB16B4">
        <w:rPr>
          <w:sz w:val="28"/>
          <w:szCs w:val="28"/>
        </w:rPr>
        <w:t>3.</w:t>
      </w:r>
      <w:r w:rsidR="00B12FC1" w:rsidRPr="00AB16B4">
        <w:rPr>
          <w:sz w:val="28"/>
          <w:szCs w:val="28"/>
          <w:lang w:val="ru-KZ"/>
        </w:rPr>
        <w:t>2</w:t>
      </w:r>
      <w:r w:rsidR="00C864A8" w:rsidRPr="00AB16B4">
        <w:rPr>
          <w:sz w:val="28"/>
          <w:szCs w:val="28"/>
        </w:rPr>
        <w:t>1</w:t>
      </w:r>
      <w:r w:rsidRPr="00AB16B4">
        <w:rPr>
          <w:sz w:val="28"/>
          <w:szCs w:val="28"/>
        </w:rPr>
        <w:t xml:space="preserve"> наглядно изображена динамика естественного и фактического трансграничного притока в РК по р.</w:t>
      </w:r>
      <w:r w:rsidR="00F9048B" w:rsidRPr="00AB16B4">
        <w:rPr>
          <w:sz w:val="28"/>
          <w:szCs w:val="28"/>
        </w:rPr>
        <w:t xml:space="preserve"> </w:t>
      </w:r>
      <w:proofErr w:type="spellStart"/>
      <w:r w:rsidRPr="00AB16B4">
        <w:rPr>
          <w:sz w:val="28"/>
          <w:szCs w:val="28"/>
        </w:rPr>
        <w:t>Сырдария</w:t>
      </w:r>
      <w:proofErr w:type="spellEnd"/>
      <w:r w:rsidRPr="00AB16B4">
        <w:rPr>
          <w:sz w:val="28"/>
          <w:szCs w:val="28"/>
        </w:rPr>
        <w:t>, в том числе на перспективу 2030-2050 гг.</w:t>
      </w:r>
    </w:p>
    <w:p w14:paraId="05D4BC61" w14:textId="77777777" w:rsidR="006A11D8" w:rsidRPr="00AB16B4" w:rsidRDefault="009A78D8" w:rsidP="006A11D8">
      <w:pPr>
        <w:pStyle w:val="a8"/>
        <w:widowControl w:val="0"/>
        <w:pBdr>
          <w:bottom w:val="single" w:sz="4" w:space="30" w:color="FFFFFF"/>
        </w:pBdr>
        <w:ind w:left="0" w:firstLine="709"/>
        <w:jc w:val="both"/>
        <w:rPr>
          <w:sz w:val="28"/>
          <w:szCs w:val="28"/>
        </w:rPr>
      </w:pPr>
      <w:r w:rsidRPr="00AB16B4">
        <w:rPr>
          <w:sz w:val="28"/>
          <w:szCs w:val="28"/>
        </w:rPr>
        <w:t xml:space="preserve">Ввиду особого значения для приграничных районов Казахстана, отдельно был оценен трансграничный приток по каналам переброски </w:t>
      </w:r>
      <w:proofErr w:type="spellStart"/>
      <w:r w:rsidRPr="00AB16B4">
        <w:rPr>
          <w:sz w:val="28"/>
          <w:szCs w:val="28"/>
        </w:rPr>
        <w:t>Достык</w:t>
      </w:r>
      <w:proofErr w:type="spellEnd"/>
      <w:r w:rsidRPr="00AB16B4">
        <w:rPr>
          <w:sz w:val="28"/>
          <w:szCs w:val="28"/>
        </w:rPr>
        <w:t xml:space="preserve">, </w:t>
      </w:r>
      <w:proofErr w:type="spellStart"/>
      <w:r w:rsidRPr="00AB16B4">
        <w:rPr>
          <w:sz w:val="28"/>
          <w:szCs w:val="28"/>
        </w:rPr>
        <w:t>Зах</w:t>
      </w:r>
      <w:proofErr w:type="spellEnd"/>
      <w:r w:rsidRPr="00AB16B4">
        <w:rPr>
          <w:sz w:val="28"/>
          <w:szCs w:val="28"/>
        </w:rPr>
        <w:t>, Ханым, Большому Келесскому магистральному каналу. Средние за современный период (1992-2019</w:t>
      </w:r>
      <w:r w:rsidR="0075477E" w:rsidRPr="00AB16B4">
        <w:rPr>
          <w:sz w:val="28"/>
          <w:szCs w:val="28"/>
          <w:lang w:val="ru-KZ"/>
        </w:rPr>
        <w:t xml:space="preserve"> </w:t>
      </w:r>
      <w:r w:rsidRPr="00AB16B4">
        <w:rPr>
          <w:sz w:val="28"/>
          <w:szCs w:val="28"/>
        </w:rPr>
        <w:t>гг.) притоки по каналам составляют 0,96 км</w:t>
      </w:r>
      <w:r w:rsidRPr="00AB16B4">
        <w:rPr>
          <w:sz w:val="28"/>
          <w:szCs w:val="28"/>
          <w:vertAlign w:val="superscript"/>
        </w:rPr>
        <w:t xml:space="preserve">3 </w:t>
      </w:r>
      <w:r w:rsidRPr="00AB16B4">
        <w:rPr>
          <w:sz w:val="28"/>
          <w:szCs w:val="28"/>
        </w:rPr>
        <w:t>(</w:t>
      </w:r>
      <w:proofErr w:type="spellStart"/>
      <w:r w:rsidRPr="00AB16B4">
        <w:rPr>
          <w:sz w:val="28"/>
          <w:szCs w:val="28"/>
        </w:rPr>
        <w:t>Достык</w:t>
      </w:r>
      <w:proofErr w:type="spellEnd"/>
      <w:r w:rsidRPr="00AB16B4">
        <w:rPr>
          <w:sz w:val="28"/>
          <w:szCs w:val="28"/>
        </w:rPr>
        <w:t>), 1,04 км</w:t>
      </w:r>
      <w:r w:rsidRPr="00AB16B4">
        <w:rPr>
          <w:sz w:val="28"/>
          <w:szCs w:val="28"/>
          <w:vertAlign w:val="superscript"/>
        </w:rPr>
        <w:t xml:space="preserve">3 </w:t>
      </w:r>
      <w:r w:rsidRPr="00AB16B4">
        <w:rPr>
          <w:sz w:val="28"/>
          <w:szCs w:val="28"/>
        </w:rPr>
        <w:t>(</w:t>
      </w:r>
      <w:proofErr w:type="spellStart"/>
      <w:r w:rsidRPr="00AB16B4">
        <w:rPr>
          <w:sz w:val="28"/>
          <w:szCs w:val="28"/>
        </w:rPr>
        <w:t>Зах</w:t>
      </w:r>
      <w:proofErr w:type="spellEnd"/>
      <w:r w:rsidRPr="00AB16B4">
        <w:rPr>
          <w:sz w:val="28"/>
          <w:szCs w:val="28"/>
        </w:rPr>
        <w:t>, Ханым, БКМК). По позитивному сценарию предполагается увеличение объемов переброски воды по трансграничным каналам к 2050 году до утвержденных лимитов (1,38 км</w:t>
      </w:r>
      <w:r w:rsidRPr="00AB16B4">
        <w:rPr>
          <w:sz w:val="28"/>
          <w:szCs w:val="28"/>
          <w:vertAlign w:val="superscript"/>
        </w:rPr>
        <w:t>3</w:t>
      </w:r>
      <w:r w:rsidRPr="00AB16B4">
        <w:rPr>
          <w:sz w:val="28"/>
          <w:szCs w:val="28"/>
        </w:rPr>
        <w:t xml:space="preserve"> по каналу </w:t>
      </w:r>
      <w:proofErr w:type="spellStart"/>
      <w:r w:rsidRPr="00AB16B4">
        <w:rPr>
          <w:sz w:val="28"/>
          <w:szCs w:val="28"/>
        </w:rPr>
        <w:t>Достык</w:t>
      </w:r>
      <w:proofErr w:type="spellEnd"/>
      <w:r w:rsidRPr="00AB16B4">
        <w:rPr>
          <w:sz w:val="28"/>
          <w:szCs w:val="28"/>
        </w:rPr>
        <w:t>, 1,25 км</w:t>
      </w:r>
      <w:r w:rsidRPr="00AB16B4">
        <w:rPr>
          <w:sz w:val="28"/>
          <w:szCs w:val="28"/>
          <w:vertAlign w:val="superscript"/>
        </w:rPr>
        <w:t>3</w:t>
      </w:r>
      <w:r w:rsidRPr="00AB16B4">
        <w:rPr>
          <w:sz w:val="28"/>
          <w:szCs w:val="28"/>
        </w:rPr>
        <w:t xml:space="preserve"> по каналам </w:t>
      </w:r>
      <w:proofErr w:type="spellStart"/>
      <w:r w:rsidRPr="00AB16B4">
        <w:rPr>
          <w:sz w:val="28"/>
          <w:szCs w:val="28"/>
        </w:rPr>
        <w:t>Зах</w:t>
      </w:r>
      <w:proofErr w:type="spellEnd"/>
      <w:r w:rsidRPr="00AB16B4">
        <w:rPr>
          <w:sz w:val="28"/>
          <w:szCs w:val="28"/>
        </w:rPr>
        <w:t xml:space="preserve">, Ханым, БКМК), которые в настоящее время не соблюдаются. По негативному сценарию предполагается сокращение трансграничного притока по каналам переброски, которые к 2050 г. окажутся меньше среднего значения за современный период примерно в 2 раза. Базовый сценарий – средний, предполагает сохранение современных тенденций притока воды по каналам переброски (рисунки </w:t>
      </w:r>
      <w:r w:rsidR="00F9048B" w:rsidRPr="00AB16B4">
        <w:rPr>
          <w:sz w:val="28"/>
          <w:szCs w:val="28"/>
        </w:rPr>
        <w:t>3.</w:t>
      </w:r>
      <w:r w:rsidR="00B12FC1" w:rsidRPr="00AB16B4">
        <w:rPr>
          <w:sz w:val="28"/>
          <w:szCs w:val="28"/>
          <w:lang w:val="ru-KZ"/>
        </w:rPr>
        <w:t>2</w:t>
      </w:r>
      <w:r w:rsidR="00C864A8" w:rsidRPr="00AB16B4">
        <w:rPr>
          <w:sz w:val="28"/>
          <w:szCs w:val="28"/>
        </w:rPr>
        <w:t xml:space="preserve">1 и рисунки </w:t>
      </w:r>
      <w:r w:rsidR="00E00A1A" w:rsidRPr="00AB16B4">
        <w:rPr>
          <w:sz w:val="28"/>
          <w:szCs w:val="28"/>
        </w:rPr>
        <w:t>Л</w:t>
      </w:r>
      <w:r w:rsidR="00C864A8" w:rsidRPr="00AB16B4">
        <w:rPr>
          <w:sz w:val="28"/>
          <w:szCs w:val="28"/>
        </w:rPr>
        <w:t>.1</w:t>
      </w:r>
      <w:r w:rsidR="00E00A1A" w:rsidRPr="00AB16B4">
        <w:rPr>
          <w:sz w:val="28"/>
          <w:szCs w:val="28"/>
        </w:rPr>
        <w:t>, Л</w:t>
      </w:r>
      <w:r w:rsidR="00C864A8" w:rsidRPr="00AB16B4">
        <w:rPr>
          <w:sz w:val="28"/>
          <w:szCs w:val="28"/>
        </w:rPr>
        <w:t>.</w:t>
      </w:r>
      <w:r w:rsidR="00E00A1A" w:rsidRPr="00AB16B4">
        <w:rPr>
          <w:sz w:val="28"/>
          <w:szCs w:val="28"/>
        </w:rPr>
        <w:t>2</w:t>
      </w:r>
      <w:r w:rsidR="00C864A8" w:rsidRPr="00AB16B4">
        <w:rPr>
          <w:sz w:val="28"/>
          <w:szCs w:val="28"/>
        </w:rPr>
        <w:t xml:space="preserve"> приложения </w:t>
      </w:r>
      <w:r w:rsidR="00E00A1A" w:rsidRPr="00AB16B4">
        <w:rPr>
          <w:sz w:val="28"/>
          <w:szCs w:val="28"/>
        </w:rPr>
        <w:t>Л</w:t>
      </w:r>
      <w:r w:rsidRPr="00AB16B4">
        <w:rPr>
          <w:sz w:val="28"/>
          <w:szCs w:val="28"/>
        </w:rPr>
        <w:t>).</w:t>
      </w:r>
    </w:p>
    <w:p w14:paraId="54AEF226" w14:textId="77777777" w:rsidR="00941D9D" w:rsidRPr="00AB16B4" w:rsidRDefault="00177FF6" w:rsidP="00941D9D">
      <w:pPr>
        <w:pStyle w:val="a8"/>
        <w:widowControl w:val="0"/>
        <w:pBdr>
          <w:bottom w:val="single" w:sz="4" w:space="30" w:color="FFFFFF"/>
        </w:pBdr>
        <w:ind w:left="0" w:firstLine="709"/>
        <w:jc w:val="both"/>
        <w:rPr>
          <w:sz w:val="28"/>
          <w:szCs w:val="28"/>
        </w:rPr>
      </w:pPr>
      <w:r w:rsidRPr="00AB16B4">
        <w:rPr>
          <w:sz w:val="28"/>
          <w:szCs w:val="28"/>
        </w:rPr>
        <w:t xml:space="preserve">Сложившаяся водохозяйственная и политическая ситуация в регионе показывает, что в обозримом будущем вполне вероятны сценарии как увеличения, так и снижения объемов водозаборов странами верховья р. </w:t>
      </w:r>
      <w:proofErr w:type="spellStart"/>
      <w:r w:rsidRPr="00AB16B4">
        <w:rPr>
          <w:sz w:val="28"/>
          <w:szCs w:val="28"/>
        </w:rPr>
        <w:t>Сырдария</w:t>
      </w:r>
      <w:proofErr w:type="spellEnd"/>
      <w:r w:rsidRPr="00AB16B4">
        <w:rPr>
          <w:sz w:val="28"/>
          <w:szCs w:val="28"/>
        </w:rPr>
        <w:t>. От этого зависит трансграничный приток в Казахстан как по основному руслу, так и по каналам переброски. Необходимо рассматривать как благоприятные, так и неблагоприятные варианты для нашей страны и искать альтернативные пути решения возможного водного дефицита.</w:t>
      </w:r>
    </w:p>
    <w:p w14:paraId="64E3541D" w14:textId="77777777" w:rsidR="00941D9D" w:rsidRPr="00AB16B4" w:rsidRDefault="00941D9D" w:rsidP="00941D9D">
      <w:pPr>
        <w:pStyle w:val="a8"/>
        <w:widowControl w:val="0"/>
        <w:pBdr>
          <w:bottom w:val="single" w:sz="4" w:space="30" w:color="FFFFFF"/>
        </w:pBdr>
        <w:ind w:left="0" w:firstLine="709"/>
        <w:jc w:val="both"/>
        <w:rPr>
          <w:sz w:val="28"/>
          <w:szCs w:val="28"/>
        </w:rPr>
      </w:pPr>
    </w:p>
    <w:p w14:paraId="052D6CAF" w14:textId="77777777" w:rsidR="005653A0" w:rsidRPr="00AB16B4" w:rsidRDefault="009A78D8" w:rsidP="005653A0">
      <w:pPr>
        <w:pStyle w:val="a8"/>
        <w:widowControl w:val="0"/>
        <w:pBdr>
          <w:bottom w:val="single" w:sz="4" w:space="30" w:color="FFFFFF"/>
        </w:pBdr>
        <w:ind w:left="0" w:firstLine="709"/>
        <w:jc w:val="both"/>
        <w:rPr>
          <w:sz w:val="28"/>
          <w:szCs w:val="28"/>
        </w:rPr>
      </w:pPr>
      <w:r w:rsidRPr="00AB16B4">
        <w:rPr>
          <w:noProof/>
        </w:rPr>
        <w:lastRenderedPageBreak/>
        <w:drawing>
          <wp:inline distT="0" distB="0" distL="0" distR="0" wp14:anchorId="02E01D04" wp14:editId="02C13756">
            <wp:extent cx="5162550" cy="2828925"/>
            <wp:effectExtent l="0" t="0" r="0" b="9525"/>
            <wp:docPr id="112" name="Диаграмма 11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CFD46EF" w14:textId="77777777" w:rsidR="005653A0" w:rsidRPr="00AB16B4" w:rsidRDefault="005653A0" w:rsidP="005653A0">
      <w:pPr>
        <w:pStyle w:val="a8"/>
        <w:widowControl w:val="0"/>
        <w:pBdr>
          <w:bottom w:val="single" w:sz="4" w:space="30" w:color="FFFFFF"/>
        </w:pBdr>
        <w:ind w:left="0" w:firstLine="709"/>
        <w:jc w:val="both"/>
        <w:rPr>
          <w:sz w:val="28"/>
          <w:szCs w:val="28"/>
        </w:rPr>
      </w:pPr>
    </w:p>
    <w:p w14:paraId="67177943" w14:textId="77777777" w:rsidR="005653A0" w:rsidRPr="00AB16B4" w:rsidRDefault="009A78D8" w:rsidP="005653A0">
      <w:pPr>
        <w:pStyle w:val="a8"/>
        <w:widowControl w:val="0"/>
        <w:pBdr>
          <w:bottom w:val="single" w:sz="4" w:space="30" w:color="FFFFFF"/>
        </w:pBdr>
        <w:ind w:left="0" w:firstLine="709"/>
        <w:jc w:val="center"/>
        <w:rPr>
          <w:sz w:val="28"/>
          <w:szCs w:val="28"/>
        </w:rPr>
      </w:pPr>
      <w:r w:rsidRPr="00AB16B4">
        <w:rPr>
          <w:sz w:val="28"/>
          <w:szCs w:val="28"/>
        </w:rPr>
        <w:t xml:space="preserve">Рисунок </w:t>
      </w:r>
      <w:r w:rsidR="00F9048B" w:rsidRPr="00AB16B4">
        <w:rPr>
          <w:sz w:val="28"/>
          <w:szCs w:val="28"/>
        </w:rPr>
        <w:t>3.</w:t>
      </w:r>
      <w:r w:rsidR="00B12FC1" w:rsidRPr="00AB16B4">
        <w:rPr>
          <w:sz w:val="28"/>
          <w:szCs w:val="28"/>
          <w:lang w:val="ru-KZ"/>
        </w:rPr>
        <w:t>21</w:t>
      </w:r>
      <w:r w:rsidRPr="00AB16B4">
        <w:rPr>
          <w:sz w:val="28"/>
          <w:szCs w:val="28"/>
        </w:rPr>
        <w:t xml:space="preserve"> – Трансграничный приток в РК по р. </w:t>
      </w:r>
      <w:proofErr w:type="spellStart"/>
      <w:r w:rsidRPr="00AB16B4">
        <w:rPr>
          <w:sz w:val="28"/>
          <w:szCs w:val="28"/>
        </w:rPr>
        <w:t>Сырдария</w:t>
      </w:r>
      <w:proofErr w:type="spellEnd"/>
    </w:p>
    <w:p w14:paraId="65A36402" w14:textId="77777777" w:rsidR="005653A0" w:rsidRPr="00AB16B4" w:rsidRDefault="005653A0" w:rsidP="005653A0">
      <w:pPr>
        <w:pStyle w:val="a8"/>
        <w:widowControl w:val="0"/>
        <w:pBdr>
          <w:bottom w:val="single" w:sz="4" w:space="30" w:color="FFFFFF"/>
        </w:pBdr>
        <w:ind w:left="0" w:firstLine="709"/>
        <w:jc w:val="center"/>
        <w:rPr>
          <w:sz w:val="28"/>
          <w:szCs w:val="28"/>
        </w:rPr>
      </w:pPr>
    </w:p>
    <w:p w14:paraId="45FA1349" w14:textId="77777777" w:rsidR="005653A0" w:rsidRPr="00AB16B4" w:rsidRDefault="0008638A" w:rsidP="005653A0">
      <w:pPr>
        <w:pStyle w:val="a8"/>
        <w:widowControl w:val="0"/>
        <w:pBdr>
          <w:bottom w:val="single" w:sz="4" w:space="30" w:color="FFFFFF"/>
        </w:pBdr>
        <w:ind w:left="0" w:firstLine="709"/>
        <w:jc w:val="both"/>
        <w:rPr>
          <w:sz w:val="28"/>
          <w:szCs w:val="28"/>
        </w:rPr>
      </w:pPr>
      <w:r w:rsidRPr="00AB16B4">
        <w:rPr>
          <w:sz w:val="28"/>
          <w:szCs w:val="28"/>
        </w:rPr>
        <w:t xml:space="preserve">Для прогнозных оценок водных ресурсов </w:t>
      </w:r>
      <w:proofErr w:type="spellStart"/>
      <w:r w:rsidRPr="00AB16B4">
        <w:rPr>
          <w:sz w:val="28"/>
          <w:szCs w:val="28"/>
        </w:rPr>
        <w:t>Арало-Сырдариинского</w:t>
      </w:r>
      <w:proofErr w:type="spellEnd"/>
      <w:r w:rsidRPr="00AB16B4">
        <w:rPr>
          <w:sz w:val="28"/>
          <w:szCs w:val="28"/>
        </w:rPr>
        <w:t xml:space="preserve"> ВХБ на 2030, 2040, 2050 гг. использован метод водного баланса, где учтены:</w:t>
      </w:r>
    </w:p>
    <w:p w14:paraId="0393B0CD" w14:textId="77777777" w:rsidR="005653A0" w:rsidRPr="00AB16B4" w:rsidRDefault="0008638A" w:rsidP="005653A0">
      <w:pPr>
        <w:pStyle w:val="a8"/>
        <w:widowControl w:val="0"/>
        <w:pBdr>
          <w:bottom w:val="single" w:sz="4" w:space="30" w:color="FFFFFF"/>
        </w:pBdr>
        <w:ind w:left="0" w:firstLine="709"/>
        <w:jc w:val="both"/>
        <w:rPr>
          <w:sz w:val="28"/>
          <w:szCs w:val="28"/>
        </w:rPr>
      </w:pPr>
      <w:r w:rsidRPr="00AB16B4">
        <w:rPr>
          <w:sz w:val="28"/>
          <w:szCs w:val="28"/>
        </w:rPr>
        <w:t>1)</w:t>
      </w:r>
      <w:r w:rsidR="00F9048B" w:rsidRPr="00AB16B4">
        <w:rPr>
          <w:sz w:val="28"/>
          <w:szCs w:val="28"/>
        </w:rPr>
        <w:t xml:space="preserve"> </w:t>
      </w:r>
      <w:r w:rsidRPr="00AB16B4">
        <w:rPr>
          <w:sz w:val="28"/>
          <w:szCs w:val="28"/>
        </w:rPr>
        <w:t xml:space="preserve">прогнозы местных естественных (климатических) ресурсов (сценарии </w:t>
      </w:r>
      <w:r w:rsidRPr="00AB16B4">
        <w:rPr>
          <w:sz w:val="28"/>
          <w:szCs w:val="28"/>
          <w:lang w:val="en-US"/>
        </w:rPr>
        <w:t>RCP</w:t>
      </w:r>
      <w:r w:rsidR="00F9048B" w:rsidRPr="00AB16B4">
        <w:rPr>
          <w:sz w:val="28"/>
          <w:szCs w:val="28"/>
        </w:rPr>
        <w:t xml:space="preserve"> </w:t>
      </w:r>
      <w:r w:rsidRPr="00AB16B4">
        <w:rPr>
          <w:sz w:val="28"/>
          <w:szCs w:val="28"/>
        </w:rPr>
        <w:t xml:space="preserve">4.5 и </w:t>
      </w:r>
      <w:r w:rsidRPr="00AB16B4">
        <w:rPr>
          <w:sz w:val="28"/>
          <w:szCs w:val="28"/>
          <w:lang w:val="en-US"/>
        </w:rPr>
        <w:t>RCP</w:t>
      </w:r>
      <w:r w:rsidR="00F9048B" w:rsidRPr="00AB16B4">
        <w:rPr>
          <w:sz w:val="28"/>
          <w:szCs w:val="28"/>
        </w:rPr>
        <w:t xml:space="preserve"> </w:t>
      </w:r>
      <w:r w:rsidRPr="00AB16B4">
        <w:rPr>
          <w:sz w:val="28"/>
          <w:szCs w:val="28"/>
        </w:rPr>
        <w:t xml:space="preserve">8.5); </w:t>
      </w:r>
    </w:p>
    <w:p w14:paraId="1A2CDA0E" w14:textId="77777777" w:rsidR="005653A0" w:rsidRPr="00AB16B4" w:rsidRDefault="0008638A" w:rsidP="005653A0">
      <w:pPr>
        <w:pStyle w:val="a8"/>
        <w:widowControl w:val="0"/>
        <w:pBdr>
          <w:bottom w:val="single" w:sz="4" w:space="30" w:color="FFFFFF"/>
        </w:pBdr>
        <w:ind w:left="0" w:firstLine="709"/>
        <w:jc w:val="both"/>
        <w:rPr>
          <w:sz w:val="28"/>
          <w:szCs w:val="28"/>
        </w:rPr>
      </w:pPr>
      <w:r w:rsidRPr="00AB16B4">
        <w:rPr>
          <w:sz w:val="28"/>
          <w:szCs w:val="28"/>
        </w:rPr>
        <w:t>2)</w:t>
      </w:r>
      <w:r w:rsidR="00F9048B" w:rsidRPr="00AB16B4">
        <w:rPr>
          <w:sz w:val="28"/>
          <w:szCs w:val="28"/>
        </w:rPr>
        <w:t xml:space="preserve"> </w:t>
      </w:r>
      <w:r w:rsidRPr="00AB16B4">
        <w:rPr>
          <w:sz w:val="28"/>
          <w:szCs w:val="28"/>
        </w:rPr>
        <w:t xml:space="preserve">прогнозы развития водохозяйственной деятельности на территории Казахстана (оптимистический </w:t>
      </w:r>
      <w:r w:rsidRPr="00AB16B4">
        <w:rPr>
          <w:i/>
          <w:sz w:val="28"/>
          <w:szCs w:val="28"/>
        </w:rPr>
        <w:t>о</w:t>
      </w:r>
      <w:r w:rsidRPr="00AB16B4">
        <w:rPr>
          <w:sz w:val="28"/>
          <w:szCs w:val="28"/>
        </w:rPr>
        <w:t xml:space="preserve">, пессимистический </w:t>
      </w:r>
      <w:r w:rsidRPr="00AB16B4">
        <w:rPr>
          <w:i/>
          <w:sz w:val="28"/>
          <w:szCs w:val="28"/>
        </w:rPr>
        <w:t>р</w:t>
      </w:r>
      <w:r w:rsidRPr="00AB16B4">
        <w:rPr>
          <w:sz w:val="28"/>
          <w:szCs w:val="28"/>
        </w:rPr>
        <w:t xml:space="preserve">, реалистический </w:t>
      </w:r>
      <w:r w:rsidRPr="00AB16B4">
        <w:rPr>
          <w:i/>
          <w:sz w:val="28"/>
          <w:szCs w:val="28"/>
          <w:lang w:val="en-US"/>
        </w:rPr>
        <w:t>r</w:t>
      </w:r>
      <w:r w:rsidRPr="00AB16B4">
        <w:rPr>
          <w:sz w:val="28"/>
          <w:szCs w:val="28"/>
        </w:rPr>
        <w:t xml:space="preserve"> сценарии спроса на воду); </w:t>
      </w:r>
    </w:p>
    <w:p w14:paraId="6478B4DB" w14:textId="77777777" w:rsidR="005653A0" w:rsidRPr="00AB16B4" w:rsidRDefault="0008638A" w:rsidP="005653A0">
      <w:pPr>
        <w:pStyle w:val="a8"/>
        <w:widowControl w:val="0"/>
        <w:pBdr>
          <w:bottom w:val="single" w:sz="4" w:space="30" w:color="FFFFFF"/>
        </w:pBdr>
        <w:ind w:left="0" w:firstLine="709"/>
        <w:jc w:val="both"/>
        <w:rPr>
          <w:sz w:val="28"/>
          <w:szCs w:val="28"/>
        </w:rPr>
      </w:pPr>
      <w:r w:rsidRPr="00AB16B4">
        <w:rPr>
          <w:sz w:val="28"/>
          <w:szCs w:val="28"/>
        </w:rPr>
        <w:t>3)</w:t>
      </w:r>
      <w:r w:rsidR="00F9048B" w:rsidRPr="00AB16B4">
        <w:rPr>
          <w:sz w:val="28"/>
          <w:szCs w:val="28"/>
        </w:rPr>
        <w:t xml:space="preserve"> </w:t>
      </w:r>
      <w:r w:rsidRPr="00AB16B4">
        <w:rPr>
          <w:sz w:val="28"/>
          <w:szCs w:val="28"/>
        </w:rPr>
        <w:t xml:space="preserve">прогнозы трансграничного притока по руслу главной реки и каналам переброски (позитивный </w:t>
      </w:r>
      <w:r w:rsidRPr="00AB16B4">
        <w:rPr>
          <w:i/>
          <w:sz w:val="28"/>
          <w:szCs w:val="28"/>
        </w:rPr>
        <w:t>P</w:t>
      </w:r>
      <w:r w:rsidRPr="00AB16B4">
        <w:rPr>
          <w:sz w:val="28"/>
          <w:szCs w:val="28"/>
        </w:rPr>
        <w:t xml:space="preserve">, негативный </w:t>
      </w:r>
      <w:r w:rsidRPr="00AB16B4">
        <w:rPr>
          <w:i/>
          <w:sz w:val="28"/>
          <w:szCs w:val="28"/>
          <w:lang w:val="en-US"/>
        </w:rPr>
        <w:t>N</w:t>
      </w:r>
      <w:r w:rsidRPr="00AB16B4">
        <w:rPr>
          <w:sz w:val="28"/>
          <w:szCs w:val="28"/>
        </w:rPr>
        <w:t xml:space="preserve">, базовый </w:t>
      </w:r>
      <w:r w:rsidRPr="00AB16B4">
        <w:rPr>
          <w:i/>
          <w:sz w:val="28"/>
          <w:szCs w:val="28"/>
          <w:lang w:val="en-US"/>
        </w:rPr>
        <w:t>B</w:t>
      </w:r>
      <w:r w:rsidRPr="00AB16B4">
        <w:rPr>
          <w:sz w:val="28"/>
          <w:szCs w:val="28"/>
        </w:rPr>
        <w:t xml:space="preserve"> сценарии притока). </w:t>
      </w:r>
    </w:p>
    <w:p w14:paraId="7F53C358" w14:textId="77777777" w:rsidR="005653A0" w:rsidRPr="00AB16B4" w:rsidRDefault="0008638A" w:rsidP="005653A0">
      <w:pPr>
        <w:pStyle w:val="a8"/>
        <w:widowControl w:val="0"/>
        <w:pBdr>
          <w:bottom w:val="single" w:sz="4" w:space="30" w:color="FFFFFF"/>
        </w:pBdr>
        <w:ind w:left="0" w:firstLine="709"/>
        <w:jc w:val="both"/>
        <w:rPr>
          <w:sz w:val="28"/>
          <w:szCs w:val="28"/>
        </w:rPr>
      </w:pPr>
      <w:r w:rsidRPr="00AB16B4">
        <w:rPr>
          <w:sz w:val="28"/>
          <w:szCs w:val="28"/>
        </w:rPr>
        <w:t xml:space="preserve">Главным фактором, определяющим объем суммарных водных ресурсов </w:t>
      </w:r>
      <w:proofErr w:type="spellStart"/>
      <w:r w:rsidRPr="00AB16B4">
        <w:rPr>
          <w:sz w:val="28"/>
          <w:szCs w:val="28"/>
        </w:rPr>
        <w:t>Арало-Сырдариинского</w:t>
      </w:r>
      <w:proofErr w:type="spellEnd"/>
      <w:r w:rsidRPr="00AB16B4">
        <w:rPr>
          <w:sz w:val="28"/>
          <w:szCs w:val="28"/>
        </w:rPr>
        <w:t xml:space="preserve"> ВХБ, является трансграничный приток, поэтому главными прогнозными сценариями выбраны сценарий </w:t>
      </w:r>
      <w:r w:rsidRPr="00AB16B4">
        <w:rPr>
          <w:i/>
          <w:sz w:val="28"/>
          <w:szCs w:val="28"/>
        </w:rPr>
        <w:t>P</w:t>
      </w:r>
      <w:r w:rsidRPr="00AB16B4">
        <w:rPr>
          <w:sz w:val="28"/>
          <w:szCs w:val="28"/>
        </w:rPr>
        <w:t xml:space="preserve"> (</w:t>
      </w:r>
      <w:proofErr w:type="spellStart"/>
      <w:r w:rsidRPr="00AB16B4">
        <w:rPr>
          <w:sz w:val="28"/>
          <w:szCs w:val="28"/>
        </w:rPr>
        <w:t>positive</w:t>
      </w:r>
      <w:proofErr w:type="spellEnd"/>
      <w:r w:rsidRPr="00AB16B4">
        <w:rPr>
          <w:sz w:val="28"/>
          <w:szCs w:val="28"/>
        </w:rPr>
        <w:t xml:space="preserve">, позитивный) – при благоприятном развитии межгосударственного водного сотрудничества в трансграничном бассейне р. </w:t>
      </w:r>
      <w:proofErr w:type="spellStart"/>
      <w:r w:rsidRPr="00AB16B4">
        <w:rPr>
          <w:sz w:val="28"/>
          <w:szCs w:val="28"/>
        </w:rPr>
        <w:t>Сырдария</w:t>
      </w:r>
      <w:proofErr w:type="spellEnd"/>
      <w:r w:rsidRPr="00AB16B4">
        <w:rPr>
          <w:sz w:val="28"/>
          <w:szCs w:val="28"/>
        </w:rPr>
        <w:t xml:space="preserve"> с учетом повышения эффективности водопользования на территории стран верховья р.</w:t>
      </w:r>
      <w:r w:rsidR="00F9048B" w:rsidRPr="00AB16B4">
        <w:rPr>
          <w:sz w:val="28"/>
          <w:szCs w:val="28"/>
        </w:rPr>
        <w:t xml:space="preserve"> </w:t>
      </w:r>
      <w:proofErr w:type="spellStart"/>
      <w:r w:rsidRPr="00AB16B4">
        <w:rPr>
          <w:sz w:val="28"/>
          <w:szCs w:val="28"/>
        </w:rPr>
        <w:t>Сырдария</w:t>
      </w:r>
      <w:proofErr w:type="spellEnd"/>
      <w:r w:rsidRPr="00AB16B4">
        <w:rPr>
          <w:sz w:val="28"/>
          <w:szCs w:val="28"/>
        </w:rPr>
        <w:t xml:space="preserve">, сценарий </w:t>
      </w:r>
      <w:r w:rsidRPr="00AB16B4">
        <w:rPr>
          <w:i/>
          <w:sz w:val="28"/>
          <w:szCs w:val="28"/>
          <w:lang w:val="en-US"/>
        </w:rPr>
        <w:t>N</w:t>
      </w:r>
      <w:r w:rsidRPr="00AB16B4">
        <w:rPr>
          <w:sz w:val="28"/>
          <w:szCs w:val="28"/>
        </w:rPr>
        <w:t xml:space="preserve"> (</w:t>
      </w:r>
      <w:r w:rsidRPr="00AB16B4">
        <w:rPr>
          <w:sz w:val="28"/>
          <w:szCs w:val="28"/>
          <w:lang w:val="en-US"/>
        </w:rPr>
        <w:t>negative</w:t>
      </w:r>
      <w:r w:rsidRPr="00AB16B4">
        <w:rPr>
          <w:sz w:val="28"/>
          <w:szCs w:val="28"/>
        </w:rPr>
        <w:t xml:space="preserve">, негативный) – при неблагоприятном развитии межгосударственного водного сотрудничества в трансграничном бассейне р. </w:t>
      </w:r>
      <w:proofErr w:type="spellStart"/>
      <w:r w:rsidRPr="00AB16B4">
        <w:rPr>
          <w:sz w:val="28"/>
          <w:szCs w:val="28"/>
        </w:rPr>
        <w:t>Сырдария</w:t>
      </w:r>
      <w:proofErr w:type="spellEnd"/>
      <w:r w:rsidRPr="00AB16B4">
        <w:rPr>
          <w:sz w:val="28"/>
          <w:szCs w:val="28"/>
        </w:rPr>
        <w:t xml:space="preserve"> с учетом сохранения современного уровня развития водного хозяйства в странах верховья р.</w:t>
      </w:r>
      <w:r w:rsidR="00F9048B" w:rsidRPr="00AB16B4">
        <w:rPr>
          <w:sz w:val="28"/>
          <w:szCs w:val="28"/>
        </w:rPr>
        <w:t xml:space="preserve"> </w:t>
      </w:r>
      <w:proofErr w:type="spellStart"/>
      <w:r w:rsidRPr="00AB16B4">
        <w:rPr>
          <w:sz w:val="28"/>
          <w:szCs w:val="28"/>
        </w:rPr>
        <w:t>Сырдария</w:t>
      </w:r>
      <w:proofErr w:type="spellEnd"/>
      <w:r w:rsidRPr="00AB16B4">
        <w:rPr>
          <w:sz w:val="28"/>
          <w:szCs w:val="28"/>
        </w:rPr>
        <w:t xml:space="preserve">, сценарий </w:t>
      </w:r>
      <w:r w:rsidRPr="00AB16B4">
        <w:rPr>
          <w:i/>
          <w:sz w:val="28"/>
          <w:szCs w:val="28"/>
          <w:lang w:val="en-US"/>
        </w:rPr>
        <w:t>B</w:t>
      </w:r>
      <w:r w:rsidRPr="00AB16B4">
        <w:rPr>
          <w:sz w:val="28"/>
          <w:szCs w:val="28"/>
        </w:rPr>
        <w:t xml:space="preserve"> (</w:t>
      </w:r>
      <w:r w:rsidRPr="00AB16B4">
        <w:rPr>
          <w:sz w:val="28"/>
          <w:szCs w:val="28"/>
          <w:lang w:val="en-US"/>
        </w:rPr>
        <w:t>basic</w:t>
      </w:r>
      <w:r w:rsidRPr="00AB16B4">
        <w:rPr>
          <w:sz w:val="28"/>
          <w:szCs w:val="28"/>
        </w:rPr>
        <w:t xml:space="preserve">, базовый) – при сохранении существующих механизмов лимитирования стока с учетом современных тенденций и перспектив развития водного хозяйства в странах верховья р. </w:t>
      </w:r>
      <w:proofErr w:type="spellStart"/>
      <w:r w:rsidRPr="00AB16B4">
        <w:rPr>
          <w:sz w:val="28"/>
          <w:szCs w:val="28"/>
        </w:rPr>
        <w:t>Сырдария</w:t>
      </w:r>
      <w:proofErr w:type="spellEnd"/>
      <w:r w:rsidRPr="00AB16B4">
        <w:rPr>
          <w:sz w:val="28"/>
          <w:szCs w:val="28"/>
        </w:rPr>
        <w:t xml:space="preserve">. Исходя из сценариев трансграничного притока, рассмотрены </w:t>
      </w:r>
      <w:proofErr w:type="spellStart"/>
      <w:r w:rsidRPr="00AB16B4">
        <w:rPr>
          <w:sz w:val="28"/>
          <w:szCs w:val="28"/>
        </w:rPr>
        <w:t>подсценарии</w:t>
      </w:r>
      <w:proofErr w:type="spellEnd"/>
      <w:r w:rsidRPr="00AB16B4">
        <w:rPr>
          <w:sz w:val="28"/>
          <w:szCs w:val="28"/>
        </w:rPr>
        <w:t xml:space="preserve"> развития водохозяйственной отрасли на территории Республики Казахстан: </w:t>
      </w:r>
      <w:proofErr w:type="spellStart"/>
      <w:r w:rsidRPr="00AB16B4">
        <w:rPr>
          <w:sz w:val="28"/>
          <w:szCs w:val="28"/>
        </w:rPr>
        <w:t>подсценарий</w:t>
      </w:r>
      <w:proofErr w:type="spellEnd"/>
      <w:r w:rsidRPr="00AB16B4">
        <w:rPr>
          <w:sz w:val="28"/>
          <w:szCs w:val="28"/>
        </w:rPr>
        <w:t xml:space="preserve"> </w:t>
      </w:r>
      <w:r w:rsidRPr="00AB16B4">
        <w:rPr>
          <w:i/>
          <w:sz w:val="28"/>
          <w:szCs w:val="28"/>
        </w:rPr>
        <w:t>о</w:t>
      </w:r>
      <w:r w:rsidRPr="00AB16B4">
        <w:rPr>
          <w:sz w:val="28"/>
          <w:szCs w:val="28"/>
        </w:rPr>
        <w:t xml:space="preserve"> (</w:t>
      </w:r>
      <w:proofErr w:type="spellStart"/>
      <w:r w:rsidRPr="00AB16B4">
        <w:rPr>
          <w:sz w:val="28"/>
          <w:szCs w:val="28"/>
        </w:rPr>
        <w:t>optimistic</w:t>
      </w:r>
      <w:proofErr w:type="spellEnd"/>
      <w:r w:rsidRPr="00AB16B4">
        <w:rPr>
          <w:sz w:val="28"/>
          <w:szCs w:val="28"/>
        </w:rPr>
        <w:t xml:space="preserve">, оптимистический) – при увеличении площадей орошения и, соответственно, объемов водозаборов с учетом внедрения </w:t>
      </w:r>
      <w:proofErr w:type="spellStart"/>
      <w:r w:rsidRPr="00AB16B4">
        <w:rPr>
          <w:sz w:val="28"/>
          <w:szCs w:val="28"/>
        </w:rPr>
        <w:t>водосберегающих</w:t>
      </w:r>
      <w:proofErr w:type="spellEnd"/>
      <w:r w:rsidRPr="00AB16B4">
        <w:rPr>
          <w:sz w:val="28"/>
          <w:szCs w:val="28"/>
        </w:rPr>
        <w:t xml:space="preserve"> технологий; </w:t>
      </w:r>
      <w:proofErr w:type="spellStart"/>
      <w:r w:rsidRPr="00AB16B4">
        <w:rPr>
          <w:sz w:val="28"/>
          <w:szCs w:val="28"/>
        </w:rPr>
        <w:t>подсценарий</w:t>
      </w:r>
      <w:proofErr w:type="spellEnd"/>
      <w:r w:rsidRPr="00AB16B4">
        <w:rPr>
          <w:sz w:val="28"/>
          <w:szCs w:val="28"/>
        </w:rPr>
        <w:t xml:space="preserve"> </w:t>
      </w:r>
      <w:r w:rsidRPr="00AB16B4">
        <w:rPr>
          <w:i/>
          <w:sz w:val="28"/>
          <w:szCs w:val="28"/>
        </w:rPr>
        <w:t>р</w:t>
      </w:r>
      <w:r w:rsidRPr="00AB16B4">
        <w:rPr>
          <w:sz w:val="28"/>
          <w:szCs w:val="28"/>
        </w:rPr>
        <w:t xml:space="preserve"> (</w:t>
      </w:r>
      <w:proofErr w:type="spellStart"/>
      <w:r w:rsidRPr="00AB16B4">
        <w:rPr>
          <w:sz w:val="28"/>
          <w:szCs w:val="28"/>
        </w:rPr>
        <w:t>pessimistic</w:t>
      </w:r>
      <w:proofErr w:type="spellEnd"/>
      <w:r w:rsidRPr="00AB16B4">
        <w:rPr>
          <w:sz w:val="28"/>
          <w:szCs w:val="28"/>
        </w:rPr>
        <w:t xml:space="preserve">, пессимистический) – при значительном увеличении площадей орошения, которое неизбежно повлечет за собой </w:t>
      </w:r>
      <w:r w:rsidRPr="00AB16B4">
        <w:rPr>
          <w:sz w:val="28"/>
          <w:szCs w:val="28"/>
        </w:rPr>
        <w:lastRenderedPageBreak/>
        <w:t xml:space="preserve">увеличение водозаборов, несмотря на внедрение </w:t>
      </w:r>
      <w:proofErr w:type="spellStart"/>
      <w:r w:rsidRPr="00AB16B4">
        <w:rPr>
          <w:sz w:val="28"/>
          <w:szCs w:val="28"/>
        </w:rPr>
        <w:t>водосберегающих</w:t>
      </w:r>
      <w:proofErr w:type="spellEnd"/>
      <w:r w:rsidRPr="00AB16B4">
        <w:rPr>
          <w:sz w:val="28"/>
          <w:szCs w:val="28"/>
        </w:rPr>
        <w:t xml:space="preserve"> технологий; </w:t>
      </w:r>
      <w:proofErr w:type="spellStart"/>
      <w:r w:rsidRPr="00AB16B4">
        <w:rPr>
          <w:sz w:val="28"/>
          <w:szCs w:val="28"/>
        </w:rPr>
        <w:t>подсценарий</w:t>
      </w:r>
      <w:proofErr w:type="spellEnd"/>
      <w:r w:rsidRPr="00AB16B4">
        <w:rPr>
          <w:sz w:val="28"/>
          <w:szCs w:val="28"/>
        </w:rPr>
        <w:t xml:space="preserve"> </w:t>
      </w:r>
      <w:r w:rsidRPr="00AB16B4">
        <w:rPr>
          <w:i/>
          <w:sz w:val="28"/>
          <w:szCs w:val="28"/>
          <w:lang w:val="en-US"/>
        </w:rPr>
        <w:t>r</w:t>
      </w:r>
      <w:r w:rsidRPr="00AB16B4">
        <w:rPr>
          <w:sz w:val="28"/>
          <w:szCs w:val="28"/>
        </w:rPr>
        <w:t xml:space="preserve"> (</w:t>
      </w:r>
      <w:proofErr w:type="spellStart"/>
      <w:r w:rsidRPr="00AB16B4">
        <w:rPr>
          <w:sz w:val="28"/>
          <w:szCs w:val="28"/>
        </w:rPr>
        <w:t>realistic</w:t>
      </w:r>
      <w:proofErr w:type="spellEnd"/>
      <w:r w:rsidRPr="00AB16B4">
        <w:rPr>
          <w:sz w:val="28"/>
          <w:szCs w:val="28"/>
        </w:rPr>
        <w:t xml:space="preserve">, реалистический) – при сохранении существующей тенденции незначительного увеличении площадей орошения и водозаборов. Местные естественные ресурсы взяты как осредненные между сценариями </w:t>
      </w:r>
      <w:r w:rsidRPr="00AB16B4">
        <w:rPr>
          <w:sz w:val="28"/>
          <w:szCs w:val="28"/>
          <w:lang w:val="en-US"/>
        </w:rPr>
        <w:t>RCP</w:t>
      </w:r>
      <w:r w:rsidRPr="00AB16B4">
        <w:rPr>
          <w:sz w:val="28"/>
          <w:szCs w:val="28"/>
        </w:rPr>
        <w:t xml:space="preserve">4.5 и </w:t>
      </w:r>
      <w:r w:rsidRPr="00AB16B4">
        <w:rPr>
          <w:sz w:val="28"/>
          <w:szCs w:val="28"/>
          <w:lang w:val="en-US"/>
        </w:rPr>
        <w:t>RCP</w:t>
      </w:r>
      <w:r w:rsidRPr="00AB16B4">
        <w:rPr>
          <w:sz w:val="28"/>
          <w:szCs w:val="28"/>
        </w:rPr>
        <w:t xml:space="preserve">8.5. </w:t>
      </w:r>
    </w:p>
    <w:p w14:paraId="0BB94C3E" w14:textId="77777777" w:rsidR="005653A0" w:rsidRPr="00AB16B4" w:rsidRDefault="0008638A" w:rsidP="005653A0">
      <w:pPr>
        <w:pStyle w:val="a8"/>
        <w:widowControl w:val="0"/>
        <w:pBdr>
          <w:bottom w:val="single" w:sz="4" w:space="30" w:color="FFFFFF"/>
        </w:pBdr>
        <w:ind w:left="0" w:firstLine="709"/>
        <w:jc w:val="both"/>
        <w:rPr>
          <w:sz w:val="28"/>
          <w:szCs w:val="28"/>
        </w:rPr>
      </w:pPr>
      <w:r w:rsidRPr="00AB16B4">
        <w:rPr>
          <w:sz w:val="28"/>
          <w:szCs w:val="28"/>
        </w:rPr>
        <w:t xml:space="preserve">Для обозначения в схемах и таблицах использованы заглавные и строчные латинские буквы, где заглавная означает сценарий трансграничного притока, строчная – </w:t>
      </w:r>
      <w:proofErr w:type="spellStart"/>
      <w:r w:rsidRPr="00AB16B4">
        <w:rPr>
          <w:sz w:val="28"/>
          <w:szCs w:val="28"/>
        </w:rPr>
        <w:t>подсценарий</w:t>
      </w:r>
      <w:proofErr w:type="spellEnd"/>
      <w:r w:rsidRPr="00AB16B4">
        <w:rPr>
          <w:sz w:val="28"/>
          <w:szCs w:val="28"/>
        </w:rPr>
        <w:t xml:space="preserve"> развития водохозяйственной деятельности на территории Казахстана. Например, </w:t>
      </w: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p</m:t>
            </m:r>
          </m:sub>
        </m:sSub>
      </m:oMath>
      <w:r w:rsidRPr="00AB16B4">
        <w:rPr>
          <w:sz w:val="28"/>
          <w:szCs w:val="28"/>
        </w:rPr>
        <w:t xml:space="preserve"> означает прогноз стока при негативном сценарии трансграничного притока и пессимистическом подсценарии казахстанского водозабора. </w:t>
      </w: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p2030</m:t>
            </m:r>
          </m:sub>
        </m:sSub>
      </m:oMath>
      <w:r w:rsidR="006D4E46" w:rsidRPr="00AB16B4">
        <w:rPr>
          <w:sz w:val="28"/>
          <w:szCs w:val="28"/>
        </w:rPr>
        <w:t xml:space="preserve"> </w:t>
      </w:r>
      <w:r w:rsidRPr="00AB16B4">
        <w:rPr>
          <w:sz w:val="28"/>
          <w:szCs w:val="28"/>
          <w:vertAlign w:val="subscript"/>
        </w:rPr>
        <w:t xml:space="preserve"> </w:t>
      </w:r>
      <w:r w:rsidRPr="00AB16B4">
        <w:rPr>
          <w:sz w:val="28"/>
          <w:szCs w:val="28"/>
        </w:rPr>
        <w:t xml:space="preserve">– означает, что прогноз дан на 2030 год. </w:t>
      </w:r>
    </w:p>
    <w:p w14:paraId="1A42DAF8" w14:textId="77777777" w:rsidR="005653A0" w:rsidRPr="00AB16B4" w:rsidRDefault="0008638A" w:rsidP="005653A0">
      <w:pPr>
        <w:pStyle w:val="a8"/>
        <w:widowControl w:val="0"/>
        <w:pBdr>
          <w:bottom w:val="single" w:sz="4" w:space="30" w:color="FFFFFF"/>
        </w:pBdr>
        <w:ind w:left="0" w:firstLine="709"/>
        <w:jc w:val="both"/>
        <w:rPr>
          <w:sz w:val="28"/>
          <w:szCs w:val="28"/>
        </w:rPr>
      </w:pPr>
      <w:r w:rsidRPr="00AB16B4">
        <w:rPr>
          <w:sz w:val="28"/>
          <w:szCs w:val="28"/>
        </w:rPr>
        <w:t xml:space="preserve">На рисунке </w:t>
      </w:r>
      <w:r w:rsidR="00F9048B" w:rsidRPr="00AB16B4">
        <w:rPr>
          <w:sz w:val="28"/>
          <w:szCs w:val="28"/>
        </w:rPr>
        <w:t>3.</w:t>
      </w:r>
      <w:r w:rsidR="009C3474" w:rsidRPr="00AB16B4">
        <w:rPr>
          <w:sz w:val="28"/>
          <w:szCs w:val="28"/>
          <w:lang w:val="ru-KZ"/>
        </w:rPr>
        <w:t>2</w:t>
      </w:r>
      <w:r w:rsidR="00B12FC1" w:rsidRPr="00AB16B4">
        <w:rPr>
          <w:sz w:val="28"/>
          <w:szCs w:val="28"/>
          <w:lang w:val="ru-KZ"/>
        </w:rPr>
        <w:t>2</w:t>
      </w:r>
      <w:r w:rsidRPr="00AB16B4">
        <w:rPr>
          <w:sz w:val="28"/>
          <w:szCs w:val="28"/>
        </w:rPr>
        <w:t xml:space="preserve"> в графическом виде представлены прогнозные ресурсы </w:t>
      </w:r>
      <w:proofErr w:type="spellStart"/>
      <w:r w:rsidRPr="00AB16B4">
        <w:rPr>
          <w:sz w:val="28"/>
          <w:szCs w:val="28"/>
        </w:rPr>
        <w:t>Арало-Сырдариинского</w:t>
      </w:r>
      <w:proofErr w:type="spellEnd"/>
      <w:r w:rsidRPr="00AB16B4">
        <w:rPr>
          <w:sz w:val="28"/>
          <w:szCs w:val="28"/>
        </w:rPr>
        <w:t xml:space="preserve"> ВХБ с учетом изменения климата и антропогенного влияния. Как видно из рисунка, по прогнозам на 2030, 2040, 2050 гг. местные ресурсы будут колебаться в пределах климатической нормы 3,5 км</w:t>
      </w:r>
      <w:r w:rsidRPr="00AB16B4">
        <w:rPr>
          <w:sz w:val="28"/>
          <w:szCs w:val="28"/>
          <w:vertAlign w:val="superscript"/>
        </w:rPr>
        <w:t>3</w:t>
      </w:r>
      <w:r w:rsidRPr="00AB16B4">
        <w:rPr>
          <w:sz w:val="28"/>
          <w:szCs w:val="28"/>
        </w:rPr>
        <w:t xml:space="preserve">, тогда как трансграничный приток и, соответственно, суммарные ресурсы будут меняться в зависимости от разработанных сценариев. </w:t>
      </w:r>
    </w:p>
    <w:p w14:paraId="360086D2" w14:textId="4D40EA19" w:rsidR="005653A0" w:rsidRPr="00AB16B4" w:rsidRDefault="0056533D" w:rsidP="005653A0">
      <w:pPr>
        <w:pStyle w:val="a8"/>
        <w:widowControl w:val="0"/>
        <w:pBdr>
          <w:bottom w:val="single" w:sz="4" w:space="30" w:color="FFFFFF"/>
        </w:pBdr>
        <w:ind w:left="0" w:firstLine="709"/>
        <w:jc w:val="both"/>
        <w:rPr>
          <w:sz w:val="28"/>
          <w:szCs w:val="28"/>
        </w:rPr>
      </w:pPr>
      <w:r w:rsidRPr="00AB16B4">
        <w:rPr>
          <w:sz w:val="28"/>
          <w:szCs w:val="28"/>
        </w:rPr>
        <w:t xml:space="preserve">Составлены прогнозные водохозяйственные балансы изменения ресурсов </w:t>
      </w:r>
      <w:proofErr w:type="spellStart"/>
      <w:r w:rsidRPr="00AB16B4">
        <w:rPr>
          <w:sz w:val="28"/>
          <w:szCs w:val="28"/>
        </w:rPr>
        <w:t>Арало-Сырдариинского</w:t>
      </w:r>
      <w:proofErr w:type="spellEnd"/>
      <w:r w:rsidRPr="00AB16B4">
        <w:rPr>
          <w:sz w:val="28"/>
          <w:szCs w:val="28"/>
        </w:rPr>
        <w:t xml:space="preserve"> ВХБ с учетом изменения климата и антропогенного влияния как на территории Казахстана, так и на территории сопредельных стран. Результаты представлены на рисунках 3.</w:t>
      </w:r>
      <w:r w:rsidRPr="00AB16B4">
        <w:rPr>
          <w:sz w:val="28"/>
          <w:szCs w:val="28"/>
          <w:lang w:val="ru-KZ"/>
        </w:rPr>
        <w:t>23</w:t>
      </w:r>
      <w:r w:rsidRPr="00AB16B4">
        <w:rPr>
          <w:sz w:val="28"/>
          <w:szCs w:val="28"/>
        </w:rPr>
        <w:t xml:space="preserve"> и в </w:t>
      </w:r>
      <w:r w:rsidR="00E00A1A" w:rsidRPr="00AB16B4">
        <w:rPr>
          <w:sz w:val="28"/>
          <w:szCs w:val="28"/>
        </w:rPr>
        <w:t>М</w:t>
      </w:r>
      <w:r w:rsidRPr="00AB16B4">
        <w:rPr>
          <w:sz w:val="28"/>
          <w:szCs w:val="28"/>
        </w:rPr>
        <w:t>.</w:t>
      </w:r>
      <w:r w:rsidR="00E00A1A" w:rsidRPr="00AB16B4">
        <w:rPr>
          <w:sz w:val="28"/>
          <w:szCs w:val="28"/>
        </w:rPr>
        <w:t xml:space="preserve">1, М.2 </w:t>
      </w:r>
      <w:r w:rsidRPr="00AB16B4">
        <w:rPr>
          <w:sz w:val="28"/>
          <w:szCs w:val="28"/>
        </w:rPr>
        <w:t xml:space="preserve">приложения </w:t>
      </w:r>
      <w:r w:rsidR="00E00A1A" w:rsidRPr="00AB16B4">
        <w:rPr>
          <w:sz w:val="28"/>
          <w:szCs w:val="28"/>
        </w:rPr>
        <w:t>М</w:t>
      </w:r>
      <w:r w:rsidRPr="00AB16B4">
        <w:rPr>
          <w:sz w:val="28"/>
          <w:szCs w:val="28"/>
        </w:rPr>
        <w:t xml:space="preserve">. </w:t>
      </w:r>
    </w:p>
    <w:p w14:paraId="4E61A9AE" w14:textId="77777777" w:rsidR="005653A0" w:rsidRPr="00AB16B4" w:rsidRDefault="005653A0" w:rsidP="005653A0">
      <w:pPr>
        <w:pStyle w:val="a8"/>
        <w:widowControl w:val="0"/>
        <w:pBdr>
          <w:bottom w:val="single" w:sz="4" w:space="30" w:color="FFFFFF"/>
        </w:pBdr>
        <w:ind w:left="0" w:firstLine="709"/>
        <w:jc w:val="both"/>
        <w:rPr>
          <w:sz w:val="28"/>
          <w:szCs w:val="28"/>
        </w:rPr>
      </w:pPr>
    </w:p>
    <w:p w14:paraId="709E7922" w14:textId="77777777" w:rsidR="005653A0" w:rsidRPr="00AB16B4" w:rsidRDefault="00482A51" w:rsidP="005653A0">
      <w:pPr>
        <w:pStyle w:val="a8"/>
        <w:widowControl w:val="0"/>
        <w:pBdr>
          <w:bottom w:val="single" w:sz="4" w:space="30" w:color="FFFFFF"/>
        </w:pBdr>
        <w:ind w:left="0" w:firstLine="709"/>
        <w:jc w:val="both"/>
        <w:rPr>
          <w:sz w:val="28"/>
          <w:szCs w:val="28"/>
        </w:rPr>
      </w:pPr>
      <w:r w:rsidRPr="00AB16B4">
        <w:rPr>
          <w:noProof/>
        </w:rPr>
        <w:drawing>
          <wp:inline distT="0" distB="0" distL="0" distR="0" wp14:anchorId="411A6F3E" wp14:editId="31CEBC8C">
            <wp:extent cx="4825365" cy="2705100"/>
            <wp:effectExtent l="19050" t="19050" r="13335" b="19050"/>
            <wp:docPr id="6" name="Рисунок 5">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00000000-0008-0000-0000-000006000000}"/>
                        </a:ext>
                      </a:extLst>
                    </pic:cNvPr>
                    <pic:cNvPicPr/>
                  </pic:nvPicPr>
                  <pic:blipFill>
                    <a:blip r:embed="rId77"/>
                    <a:stretch>
                      <a:fillRect/>
                    </a:stretch>
                  </pic:blipFill>
                  <pic:spPr>
                    <a:xfrm>
                      <a:off x="0" y="0"/>
                      <a:ext cx="4825365" cy="2705100"/>
                    </a:xfrm>
                    <a:prstGeom prst="rect">
                      <a:avLst/>
                    </a:prstGeom>
                    <a:ln>
                      <a:solidFill>
                        <a:schemeClr val="bg1">
                          <a:lumMod val="75000"/>
                        </a:schemeClr>
                      </a:solidFill>
                    </a:ln>
                  </pic:spPr>
                </pic:pic>
              </a:graphicData>
            </a:graphic>
          </wp:inline>
        </w:drawing>
      </w:r>
    </w:p>
    <w:p w14:paraId="5315319C" w14:textId="77777777" w:rsidR="005653A0" w:rsidRPr="00AB16B4" w:rsidRDefault="005653A0" w:rsidP="005653A0">
      <w:pPr>
        <w:pStyle w:val="a8"/>
        <w:widowControl w:val="0"/>
        <w:pBdr>
          <w:bottom w:val="single" w:sz="4" w:space="30" w:color="FFFFFF"/>
        </w:pBdr>
        <w:ind w:left="0" w:firstLine="709"/>
        <w:jc w:val="both"/>
        <w:rPr>
          <w:sz w:val="28"/>
          <w:szCs w:val="28"/>
        </w:rPr>
      </w:pPr>
    </w:p>
    <w:p w14:paraId="54D95F97" w14:textId="77777777" w:rsidR="005653A0" w:rsidRPr="00AB16B4" w:rsidRDefault="0008638A" w:rsidP="005653A0">
      <w:pPr>
        <w:pStyle w:val="a8"/>
        <w:widowControl w:val="0"/>
        <w:pBdr>
          <w:bottom w:val="single" w:sz="4" w:space="30" w:color="FFFFFF"/>
        </w:pBdr>
        <w:ind w:left="0"/>
        <w:jc w:val="center"/>
        <w:rPr>
          <w:sz w:val="28"/>
          <w:szCs w:val="28"/>
        </w:rPr>
      </w:pPr>
      <w:r w:rsidRPr="00AB16B4">
        <w:rPr>
          <w:sz w:val="28"/>
          <w:szCs w:val="28"/>
        </w:rPr>
        <w:t xml:space="preserve">Рисунок </w:t>
      </w:r>
      <w:r w:rsidR="00F9048B" w:rsidRPr="00AB16B4">
        <w:rPr>
          <w:sz w:val="28"/>
          <w:szCs w:val="28"/>
        </w:rPr>
        <w:t>3.</w:t>
      </w:r>
      <w:r w:rsidR="009C3474" w:rsidRPr="00AB16B4">
        <w:rPr>
          <w:sz w:val="28"/>
          <w:szCs w:val="28"/>
          <w:lang w:val="ru-KZ"/>
        </w:rPr>
        <w:t>2</w:t>
      </w:r>
      <w:r w:rsidR="00B12FC1" w:rsidRPr="00AB16B4">
        <w:rPr>
          <w:sz w:val="28"/>
          <w:szCs w:val="28"/>
          <w:lang w:val="ru-KZ"/>
        </w:rPr>
        <w:t>2</w:t>
      </w:r>
      <w:r w:rsidR="00F9048B" w:rsidRPr="00AB16B4">
        <w:rPr>
          <w:sz w:val="28"/>
          <w:szCs w:val="28"/>
        </w:rPr>
        <w:t xml:space="preserve"> </w:t>
      </w:r>
      <w:r w:rsidRPr="00AB16B4">
        <w:rPr>
          <w:sz w:val="28"/>
          <w:szCs w:val="28"/>
        </w:rPr>
        <w:t xml:space="preserve">– Прогнозные ресурсы </w:t>
      </w:r>
      <w:proofErr w:type="spellStart"/>
      <w:r w:rsidRPr="00AB16B4">
        <w:rPr>
          <w:sz w:val="28"/>
          <w:szCs w:val="28"/>
        </w:rPr>
        <w:t>Арало-Сырдариинского</w:t>
      </w:r>
      <w:proofErr w:type="spellEnd"/>
      <w:r w:rsidRPr="00AB16B4">
        <w:rPr>
          <w:sz w:val="28"/>
          <w:szCs w:val="28"/>
        </w:rPr>
        <w:t xml:space="preserve"> ВХБ с учетом изменения климата и антропогенного влияния</w:t>
      </w:r>
    </w:p>
    <w:p w14:paraId="39598048" w14:textId="77777777" w:rsidR="005653A0" w:rsidRPr="00AB16B4" w:rsidRDefault="005653A0" w:rsidP="005653A0">
      <w:pPr>
        <w:pStyle w:val="a8"/>
        <w:widowControl w:val="0"/>
        <w:pBdr>
          <w:bottom w:val="single" w:sz="4" w:space="30" w:color="FFFFFF"/>
        </w:pBdr>
        <w:ind w:left="0"/>
        <w:jc w:val="center"/>
        <w:rPr>
          <w:sz w:val="28"/>
          <w:szCs w:val="28"/>
        </w:rPr>
      </w:pPr>
    </w:p>
    <w:p w14:paraId="379D649A" w14:textId="77777777" w:rsidR="005653A0" w:rsidRPr="00AB16B4" w:rsidRDefault="0008638A" w:rsidP="005653A0">
      <w:pPr>
        <w:pStyle w:val="a8"/>
        <w:widowControl w:val="0"/>
        <w:pBdr>
          <w:bottom w:val="single" w:sz="4" w:space="30" w:color="FFFFFF"/>
        </w:pBdr>
        <w:ind w:left="0" w:firstLine="709"/>
        <w:jc w:val="both"/>
        <w:rPr>
          <w:sz w:val="28"/>
          <w:szCs w:val="28"/>
        </w:rPr>
      </w:pPr>
      <w:r w:rsidRPr="00AB16B4">
        <w:rPr>
          <w:sz w:val="28"/>
          <w:szCs w:val="28"/>
        </w:rPr>
        <w:t xml:space="preserve">По результатам составленных водохозяйственных балансов при условиях базового сценария трансграничного притока (сохранение существующих механизмов лимитирования стока с учетом современных </w:t>
      </w:r>
      <w:r w:rsidRPr="00AB16B4">
        <w:rPr>
          <w:sz w:val="28"/>
          <w:szCs w:val="28"/>
        </w:rPr>
        <w:lastRenderedPageBreak/>
        <w:t>тенденций и перспектив развития водохозяйственной отрасли в странах верховья р.</w:t>
      </w:r>
      <w:r w:rsidR="00272105" w:rsidRPr="00AB16B4">
        <w:rPr>
          <w:sz w:val="28"/>
          <w:szCs w:val="28"/>
          <w:lang w:val="ru-KZ"/>
        </w:rPr>
        <w:t xml:space="preserve"> </w:t>
      </w:r>
      <w:proofErr w:type="spellStart"/>
      <w:r w:rsidRPr="00AB16B4">
        <w:rPr>
          <w:sz w:val="28"/>
          <w:szCs w:val="28"/>
        </w:rPr>
        <w:t>Сырдария</w:t>
      </w:r>
      <w:proofErr w:type="spellEnd"/>
      <w:r w:rsidRPr="00AB16B4">
        <w:rPr>
          <w:sz w:val="28"/>
          <w:szCs w:val="28"/>
        </w:rPr>
        <w:t>) на территорию Казахстана будет поступать 14,9-14,5 км</w:t>
      </w:r>
      <w:r w:rsidRPr="00AB16B4">
        <w:rPr>
          <w:sz w:val="28"/>
          <w:szCs w:val="28"/>
          <w:vertAlign w:val="superscript"/>
        </w:rPr>
        <w:t>3</w:t>
      </w:r>
      <w:r w:rsidRPr="00AB16B4">
        <w:rPr>
          <w:sz w:val="28"/>
          <w:szCs w:val="28"/>
        </w:rPr>
        <w:t xml:space="preserve"> воды по руслу р. </w:t>
      </w:r>
      <w:proofErr w:type="spellStart"/>
      <w:r w:rsidRPr="00AB16B4">
        <w:rPr>
          <w:sz w:val="28"/>
          <w:szCs w:val="28"/>
        </w:rPr>
        <w:t>Сырдария</w:t>
      </w:r>
      <w:proofErr w:type="spellEnd"/>
      <w:r w:rsidRPr="00AB16B4">
        <w:rPr>
          <w:sz w:val="28"/>
          <w:szCs w:val="28"/>
        </w:rPr>
        <w:t xml:space="preserve"> и 1,7-1,8 км</w:t>
      </w:r>
      <w:r w:rsidRPr="00AB16B4">
        <w:rPr>
          <w:sz w:val="28"/>
          <w:szCs w:val="28"/>
          <w:vertAlign w:val="superscript"/>
        </w:rPr>
        <w:t>3</w:t>
      </w:r>
      <w:r w:rsidRPr="00AB16B4">
        <w:rPr>
          <w:sz w:val="28"/>
          <w:szCs w:val="28"/>
        </w:rPr>
        <w:t xml:space="preserve"> воды по каналам переброски; в общем 16,3-16,7 км</w:t>
      </w:r>
      <w:r w:rsidRPr="00AB16B4">
        <w:rPr>
          <w:sz w:val="28"/>
          <w:szCs w:val="28"/>
          <w:vertAlign w:val="superscript"/>
        </w:rPr>
        <w:t>3</w:t>
      </w:r>
      <w:r w:rsidRPr="00AB16B4">
        <w:rPr>
          <w:sz w:val="28"/>
          <w:szCs w:val="28"/>
        </w:rPr>
        <w:t>, что на 3,0-3,4 км</w:t>
      </w:r>
      <w:r w:rsidRPr="00AB16B4">
        <w:rPr>
          <w:sz w:val="28"/>
          <w:szCs w:val="28"/>
          <w:vertAlign w:val="superscript"/>
        </w:rPr>
        <w:t xml:space="preserve">3 </w:t>
      </w:r>
      <w:r w:rsidRPr="00AB16B4">
        <w:rPr>
          <w:sz w:val="28"/>
          <w:szCs w:val="28"/>
        </w:rPr>
        <w:t xml:space="preserve">меньше, чем за современный период. В зависимости от развития водохозяйственной отрасли на территории Казахстана, согласно разработанным (в подпрограмме 5) </w:t>
      </w:r>
      <w:proofErr w:type="spellStart"/>
      <w:r w:rsidRPr="00AB16B4">
        <w:rPr>
          <w:sz w:val="28"/>
          <w:szCs w:val="28"/>
        </w:rPr>
        <w:t>подсценариям</w:t>
      </w:r>
      <w:proofErr w:type="spellEnd"/>
      <w:r w:rsidRPr="00AB16B4">
        <w:rPr>
          <w:sz w:val="28"/>
          <w:szCs w:val="28"/>
        </w:rPr>
        <w:t xml:space="preserve"> заборов воды, из суммарных располагаемых ресурсов в объеме 19,4-19,0 км</w:t>
      </w:r>
      <w:r w:rsidRPr="00AB16B4">
        <w:rPr>
          <w:sz w:val="28"/>
          <w:szCs w:val="28"/>
          <w:vertAlign w:val="superscript"/>
        </w:rPr>
        <w:t>3</w:t>
      </w:r>
      <w:r w:rsidRPr="00AB16B4">
        <w:rPr>
          <w:sz w:val="28"/>
          <w:szCs w:val="28"/>
        </w:rPr>
        <w:t xml:space="preserve"> (при норме за современный период 22,3 км</w:t>
      </w:r>
      <w:r w:rsidRPr="00AB16B4">
        <w:rPr>
          <w:sz w:val="28"/>
          <w:szCs w:val="28"/>
          <w:vertAlign w:val="superscript"/>
        </w:rPr>
        <w:t>3</w:t>
      </w:r>
      <w:r w:rsidRPr="00AB16B4">
        <w:rPr>
          <w:sz w:val="28"/>
          <w:szCs w:val="28"/>
        </w:rPr>
        <w:t>) безвозвратно будет забираться от 7,5 до 10,9 км</w:t>
      </w:r>
      <w:r w:rsidRPr="00AB16B4">
        <w:rPr>
          <w:sz w:val="28"/>
          <w:szCs w:val="28"/>
          <w:vertAlign w:val="superscript"/>
        </w:rPr>
        <w:t>3</w:t>
      </w:r>
      <w:r w:rsidRPr="00AB16B4">
        <w:rPr>
          <w:sz w:val="28"/>
          <w:szCs w:val="28"/>
        </w:rPr>
        <w:t xml:space="preserve"> воды, тогда как средний фактический безвозвратный забор за современный период составлял 4,39 км</w:t>
      </w:r>
      <w:r w:rsidRPr="00AB16B4">
        <w:rPr>
          <w:sz w:val="28"/>
          <w:szCs w:val="28"/>
          <w:vertAlign w:val="superscript"/>
        </w:rPr>
        <w:t>3</w:t>
      </w:r>
      <w:r w:rsidRPr="00AB16B4">
        <w:rPr>
          <w:sz w:val="28"/>
          <w:szCs w:val="28"/>
        </w:rPr>
        <w:t xml:space="preserve"> в год. С учетом естественных потерь стока до Северного Аральского моря будет доходить от 0,7 до 3,7 км</w:t>
      </w:r>
      <w:r w:rsidRPr="00AB16B4">
        <w:rPr>
          <w:sz w:val="28"/>
          <w:szCs w:val="28"/>
          <w:vertAlign w:val="superscript"/>
        </w:rPr>
        <w:t>3</w:t>
      </w:r>
      <w:r w:rsidRPr="00AB16B4">
        <w:rPr>
          <w:sz w:val="28"/>
          <w:szCs w:val="28"/>
        </w:rPr>
        <w:t xml:space="preserve">, что в 2-10 раз меньше, чем в настоящее время. В этом случае ставится под вопрос равновесное состояние дельты р. </w:t>
      </w:r>
      <w:proofErr w:type="spellStart"/>
      <w:r w:rsidRPr="00AB16B4">
        <w:rPr>
          <w:sz w:val="28"/>
          <w:szCs w:val="28"/>
        </w:rPr>
        <w:t>Сырдария</w:t>
      </w:r>
      <w:proofErr w:type="spellEnd"/>
      <w:r w:rsidRPr="00AB16B4">
        <w:rPr>
          <w:sz w:val="28"/>
          <w:szCs w:val="28"/>
        </w:rPr>
        <w:t xml:space="preserve"> и Северного Аральского моря.</w:t>
      </w:r>
    </w:p>
    <w:p w14:paraId="38AF098D" w14:textId="77777777" w:rsidR="005653A0" w:rsidRPr="00AB16B4" w:rsidRDefault="0008638A" w:rsidP="005653A0">
      <w:pPr>
        <w:pStyle w:val="a8"/>
        <w:widowControl w:val="0"/>
        <w:pBdr>
          <w:bottom w:val="single" w:sz="4" w:space="30" w:color="FFFFFF"/>
        </w:pBdr>
        <w:ind w:left="0" w:firstLine="709"/>
        <w:jc w:val="both"/>
        <w:rPr>
          <w:sz w:val="28"/>
          <w:szCs w:val="28"/>
        </w:rPr>
      </w:pPr>
      <w:r w:rsidRPr="00AB16B4">
        <w:rPr>
          <w:sz w:val="28"/>
          <w:szCs w:val="28"/>
        </w:rPr>
        <w:t>При осуществлении позитивного сценария (в условиях благоприятного развития межгосударственного водного сотрудничества в трансграничном бассейне и повышения эффективности водопользования на территории стран верховья р.</w:t>
      </w:r>
      <w:r w:rsidR="00C864A8" w:rsidRPr="00AB16B4">
        <w:rPr>
          <w:sz w:val="28"/>
          <w:szCs w:val="28"/>
        </w:rPr>
        <w:t xml:space="preserve"> </w:t>
      </w:r>
      <w:proofErr w:type="spellStart"/>
      <w:r w:rsidRPr="00AB16B4">
        <w:rPr>
          <w:sz w:val="28"/>
          <w:szCs w:val="28"/>
        </w:rPr>
        <w:t>Сырдария</w:t>
      </w:r>
      <w:proofErr w:type="spellEnd"/>
      <w:r w:rsidRPr="00AB16B4">
        <w:rPr>
          <w:sz w:val="28"/>
          <w:szCs w:val="28"/>
        </w:rPr>
        <w:t>), прогнозируется приток воды из-за рубежа в объеме от 18,4 до 21,2 км</w:t>
      </w:r>
      <w:r w:rsidRPr="00AB16B4">
        <w:rPr>
          <w:sz w:val="28"/>
          <w:szCs w:val="28"/>
          <w:vertAlign w:val="superscript"/>
        </w:rPr>
        <w:t>3</w:t>
      </w:r>
      <w:r w:rsidRPr="00AB16B4">
        <w:rPr>
          <w:sz w:val="28"/>
          <w:szCs w:val="28"/>
        </w:rPr>
        <w:t xml:space="preserve">, который включает приток по р. </w:t>
      </w:r>
      <w:proofErr w:type="spellStart"/>
      <w:r w:rsidRPr="00AB16B4">
        <w:rPr>
          <w:sz w:val="28"/>
          <w:szCs w:val="28"/>
        </w:rPr>
        <w:t>Сырдария</w:t>
      </w:r>
      <w:proofErr w:type="spellEnd"/>
      <w:r w:rsidRPr="00AB16B4">
        <w:rPr>
          <w:sz w:val="28"/>
          <w:szCs w:val="28"/>
        </w:rPr>
        <w:t xml:space="preserve"> в объеме 16,2-18,6 км</w:t>
      </w:r>
      <w:r w:rsidRPr="00AB16B4">
        <w:rPr>
          <w:sz w:val="28"/>
          <w:szCs w:val="28"/>
          <w:vertAlign w:val="superscript"/>
        </w:rPr>
        <w:t>3</w:t>
      </w:r>
      <w:r w:rsidRPr="00AB16B4">
        <w:rPr>
          <w:sz w:val="28"/>
          <w:szCs w:val="28"/>
        </w:rPr>
        <w:t>, а также постепенное достижение к 2050 году утвержденного лимита по каналам переброски в объеме 2,6 км</w:t>
      </w:r>
      <w:r w:rsidRPr="00AB16B4">
        <w:rPr>
          <w:sz w:val="28"/>
          <w:szCs w:val="28"/>
          <w:vertAlign w:val="superscript"/>
        </w:rPr>
        <w:t>3</w:t>
      </w:r>
      <w:r w:rsidRPr="00AB16B4">
        <w:rPr>
          <w:sz w:val="28"/>
          <w:szCs w:val="28"/>
        </w:rPr>
        <w:t>. В этом случае суммарные располагаемые ресурсы составят 21,0-23,8 км</w:t>
      </w:r>
      <w:r w:rsidRPr="00AB16B4">
        <w:rPr>
          <w:sz w:val="28"/>
          <w:szCs w:val="28"/>
          <w:vertAlign w:val="superscript"/>
        </w:rPr>
        <w:t>3</w:t>
      </w:r>
      <w:r w:rsidRPr="00AB16B4">
        <w:rPr>
          <w:sz w:val="28"/>
          <w:szCs w:val="28"/>
        </w:rPr>
        <w:t xml:space="preserve"> (при норме за современный период 22,3 км</w:t>
      </w:r>
      <w:r w:rsidRPr="00AB16B4">
        <w:rPr>
          <w:sz w:val="28"/>
          <w:szCs w:val="28"/>
          <w:vertAlign w:val="superscript"/>
        </w:rPr>
        <w:t>3</w:t>
      </w:r>
      <w:r w:rsidRPr="00AB16B4">
        <w:rPr>
          <w:sz w:val="28"/>
          <w:szCs w:val="28"/>
        </w:rPr>
        <w:t xml:space="preserve">) и смогут удовлетворить потребности отраслей экономики по всем </w:t>
      </w:r>
      <w:proofErr w:type="spellStart"/>
      <w:r w:rsidRPr="00AB16B4">
        <w:rPr>
          <w:sz w:val="28"/>
          <w:szCs w:val="28"/>
        </w:rPr>
        <w:t>подсценариям</w:t>
      </w:r>
      <w:proofErr w:type="spellEnd"/>
      <w:r w:rsidRPr="00AB16B4">
        <w:rPr>
          <w:sz w:val="28"/>
          <w:szCs w:val="28"/>
        </w:rPr>
        <w:t xml:space="preserve"> водопотребления без ущерба экологических потребностей дельты р.</w:t>
      </w:r>
      <w:r w:rsidR="00F9048B" w:rsidRPr="00AB16B4">
        <w:rPr>
          <w:sz w:val="28"/>
          <w:szCs w:val="28"/>
        </w:rPr>
        <w:t xml:space="preserve"> </w:t>
      </w:r>
      <w:proofErr w:type="spellStart"/>
      <w:r w:rsidRPr="00AB16B4">
        <w:rPr>
          <w:sz w:val="28"/>
          <w:szCs w:val="28"/>
        </w:rPr>
        <w:t>Сырдария</w:t>
      </w:r>
      <w:proofErr w:type="spellEnd"/>
      <w:r w:rsidRPr="00AB16B4">
        <w:rPr>
          <w:sz w:val="28"/>
          <w:szCs w:val="28"/>
        </w:rPr>
        <w:t xml:space="preserve"> и Северного Аральского моря. </w:t>
      </w:r>
    </w:p>
    <w:p w14:paraId="1382559D" w14:textId="2E0E460F" w:rsidR="00955F54" w:rsidRPr="00AB16B4" w:rsidRDefault="0008638A" w:rsidP="005653A0">
      <w:pPr>
        <w:pStyle w:val="a8"/>
        <w:widowControl w:val="0"/>
        <w:pBdr>
          <w:bottom w:val="single" w:sz="4" w:space="30" w:color="FFFFFF"/>
        </w:pBdr>
        <w:ind w:left="0" w:firstLine="709"/>
        <w:jc w:val="both"/>
        <w:rPr>
          <w:sz w:val="28"/>
          <w:szCs w:val="28"/>
        </w:rPr>
      </w:pPr>
      <w:r w:rsidRPr="00AB16B4">
        <w:rPr>
          <w:sz w:val="28"/>
          <w:szCs w:val="28"/>
        </w:rPr>
        <w:t xml:space="preserve">В соответствии с негативным сценарием </w:t>
      </w:r>
      <w:r w:rsidRPr="00AB16B4">
        <w:rPr>
          <w:sz w:val="28"/>
          <w:szCs w:val="28"/>
          <w:lang w:val="kk-KZ"/>
        </w:rPr>
        <w:t>трансграничного притока (</w:t>
      </w:r>
      <w:r w:rsidRPr="00AB16B4">
        <w:rPr>
          <w:sz w:val="28"/>
          <w:szCs w:val="28"/>
        </w:rPr>
        <w:t xml:space="preserve">при неблагоприятном развитии межгосударственного водного сотрудничества в трансграничном бассейне р. </w:t>
      </w:r>
      <w:proofErr w:type="spellStart"/>
      <w:r w:rsidRPr="00AB16B4">
        <w:rPr>
          <w:sz w:val="28"/>
          <w:szCs w:val="28"/>
        </w:rPr>
        <w:t>Сырдария</w:t>
      </w:r>
      <w:proofErr w:type="spellEnd"/>
      <w:r w:rsidRPr="00AB16B4">
        <w:rPr>
          <w:sz w:val="28"/>
          <w:szCs w:val="28"/>
        </w:rPr>
        <w:t xml:space="preserve"> с учетом сохранения современного уровня развития водного хозяйства в странах верховья р.</w:t>
      </w:r>
      <w:r w:rsidR="00955F54" w:rsidRPr="00AB16B4">
        <w:rPr>
          <w:sz w:val="28"/>
          <w:szCs w:val="28"/>
          <w:lang w:val="ru-KZ"/>
        </w:rPr>
        <w:t xml:space="preserve"> </w:t>
      </w:r>
      <w:proofErr w:type="spellStart"/>
      <w:r w:rsidRPr="00AB16B4">
        <w:rPr>
          <w:sz w:val="28"/>
          <w:szCs w:val="28"/>
        </w:rPr>
        <w:t>Сырдария</w:t>
      </w:r>
      <w:proofErr w:type="spellEnd"/>
      <w:r w:rsidRPr="00AB16B4">
        <w:rPr>
          <w:sz w:val="28"/>
          <w:szCs w:val="28"/>
          <w:lang w:val="kk-KZ"/>
        </w:rPr>
        <w:t xml:space="preserve">), трансграничный приток сократится относительно современной нормы </w:t>
      </w:r>
      <w:r w:rsidRPr="00AB16B4">
        <w:rPr>
          <w:sz w:val="28"/>
          <w:szCs w:val="28"/>
        </w:rPr>
        <w:t>17,7 км</w:t>
      </w:r>
      <w:r w:rsidRPr="00AB16B4">
        <w:rPr>
          <w:sz w:val="28"/>
          <w:szCs w:val="28"/>
          <w:vertAlign w:val="superscript"/>
        </w:rPr>
        <w:t>3</w:t>
      </w:r>
      <w:r w:rsidRPr="00AB16B4">
        <w:rPr>
          <w:sz w:val="28"/>
          <w:szCs w:val="28"/>
        </w:rPr>
        <w:t xml:space="preserve"> на </w:t>
      </w:r>
      <w:r w:rsidRPr="00AB16B4">
        <w:rPr>
          <w:sz w:val="28"/>
          <w:szCs w:val="28"/>
          <w:lang w:val="kk-KZ"/>
        </w:rPr>
        <w:t xml:space="preserve">4,2-7,2 </w:t>
      </w:r>
      <w:r w:rsidRPr="00AB16B4">
        <w:rPr>
          <w:sz w:val="28"/>
          <w:szCs w:val="28"/>
        </w:rPr>
        <w:t>км</w:t>
      </w:r>
      <w:r w:rsidRPr="00AB16B4">
        <w:rPr>
          <w:sz w:val="28"/>
          <w:szCs w:val="28"/>
          <w:vertAlign w:val="superscript"/>
        </w:rPr>
        <w:t>3</w:t>
      </w:r>
      <w:r w:rsidRPr="00AB16B4">
        <w:rPr>
          <w:sz w:val="28"/>
          <w:szCs w:val="28"/>
        </w:rPr>
        <w:t>, т.е. будет в пределах утвержденного лимита вододеления 12 км</w:t>
      </w:r>
      <w:r w:rsidRPr="00AB16B4">
        <w:rPr>
          <w:sz w:val="28"/>
          <w:szCs w:val="28"/>
          <w:vertAlign w:val="superscript"/>
        </w:rPr>
        <w:t xml:space="preserve">3 </w:t>
      </w:r>
      <w:r w:rsidRPr="00AB16B4">
        <w:rPr>
          <w:sz w:val="28"/>
          <w:szCs w:val="28"/>
        </w:rPr>
        <w:t>(при 50 % и 75 % обеспеченности года) к 2040</w:t>
      </w:r>
      <w:r w:rsidR="006D4E46" w:rsidRPr="00AB16B4">
        <w:rPr>
          <w:sz w:val="28"/>
          <w:szCs w:val="28"/>
        </w:rPr>
        <w:t xml:space="preserve"> </w:t>
      </w:r>
      <w:r w:rsidRPr="00AB16B4">
        <w:rPr>
          <w:sz w:val="28"/>
          <w:szCs w:val="28"/>
        </w:rPr>
        <w:t>г. и 10 км</w:t>
      </w:r>
      <w:r w:rsidRPr="00AB16B4">
        <w:rPr>
          <w:sz w:val="28"/>
          <w:szCs w:val="28"/>
          <w:vertAlign w:val="superscript"/>
        </w:rPr>
        <w:t>3</w:t>
      </w:r>
      <w:r w:rsidRPr="00AB16B4">
        <w:rPr>
          <w:sz w:val="28"/>
          <w:szCs w:val="28"/>
        </w:rPr>
        <w:t xml:space="preserve"> (при 95 % обеспеченности года) к 2050 г. Суммарные располагаемые ресурсы составят 17,6-14,3 км</w:t>
      </w:r>
      <w:r w:rsidRPr="00AB16B4">
        <w:rPr>
          <w:sz w:val="28"/>
          <w:szCs w:val="28"/>
          <w:vertAlign w:val="superscript"/>
        </w:rPr>
        <w:t>3</w:t>
      </w:r>
      <w:r w:rsidRPr="00AB16B4">
        <w:rPr>
          <w:sz w:val="28"/>
          <w:szCs w:val="28"/>
        </w:rPr>
        <w:t>. В этом случае, у</w:t>
      </w:r>
      <w:r w:rsidRPr="00AB16B4">
        <w:rPr>
          <w:sz w:val="28"/>
          <w:szCs w:val="28"/>
          <w:lang w:val="kk-KZ"/>
        </w:rPr>
        <w:t xml:space="preserve">читывая прогнозный спрос на воду отраслями экономики (при безвозвратном водозаборе 7,5-10,9 </w:t>
      </w:r>
      <w:r w:rsidRPr="00AB16B4">
        <w:rPr>
          <w:sz w:val="28"/>
          <w:szCs w:val="28"/>
        </w:rPr>
        <w:t>км</w:t>
      </w:r>
      <w:r w:rsidRPr="00AB16B4">
        <w:rPr>
          <w:sz w:val="28"/>
          <w:szCs w:val="28"/>
          <w:vertAlign w:val="superscript"/>
        </w:rPr>
        <w:t xml:space="preserve">3 </w:t>
      </w:r>
      <w:r w:rsidRPr="00AB16B4">
        <w:rPr>
          <w:sz w:val="28"/>
          <w:szCs w:val="28"/>
        </w:rPr>
        <w:t xml:space="preserve">согласно </w:t>
      </w:r>
      <w:proofErr w:type="spellStart"/>
      <w:r w:rsidRPr="00AB16B4">
        <w:rPr>
          <w:sz w:val="28"/>
          <w:szCs w:val="28"/>
        </w:rPr>
        <w:t>подсценариям</w:t>
      </w:r>
      <w:proofErr w:type="spellEnd"/>
      <w:r w:rsidRPr="00AB16B4">
        <w:rPr>
          <w:sz w:val="28"/>
          <w:szCs w:val="28"/>
          <w:lang w:val="kk-KZ"/>
        </w:rPr>
        <w:t xml:space="preserve">), ожидается дефицит водных ресурсов уже в 2030 г. </w:t>
      </w:r>
      <w:r w:rsidR="006E0BB3" w:rsidRPr="00AB16B4">
        <w:rPr>
          <w:sz w:val="28"/>
          <w:szCs w:val="28"/>
          <w:lang w:val="kk-KZ"/>
        </w:rPr>
        <w:t>П</w:t>
      </w:r>
      <w:r w:rsidRPr="00AB16B4">
        <w:rPr>
          <w:sz w:val="28"/>
          <w:szCs w:val="28"/>
          <w:lang w:val="kk-KZ"/>
        </w:rPr>
        <w:t xml:space="preserve">ри пессимистическом подсценарии водозаборов (при значительном увеличении площадей орошения и водозаборов), в 2040 г. </w:t>
      </w:r>
      <w:r w:rsidR="006E0BB3" w:rsidRPr="00AB16B4">
        <w:rPr>
          <w:sz w:val="28"/>
          <w:szCs w:val="28"/>
          <w:lang w:val="kk-KZ"/>
        </w:rPr>
        <w:t>П</w:t>
      </w:r>
      <w:r w:rsidRPr="00AB16B4">
        <w:rPr>
          <w:sz w:val="28"/>
          <w:szCs w:val="28"/>
          <w:lang w:val="kk-KZ"/>
        </w:rPr>
        <w:t>ри реалистическом и пессимистическом подсценариях водозаборов, в 2050</w:t>
      </w:r>
      <w:r w:rsidR="00F9048B" w:rsidRPr="00AB16B4">
        <w:rPr>
          <w:sz w:val="28"/>
          <w:szCs w:val="28"/>
          <w:lang w:val="kk-KZ"/>
        </w:rPr>
        <w:t xml:space="preserve"> </w:t>
      </w:r>
      <w:r w:rsidRPr="00AB16B4">
        <w:rPr>
          <w:sz w:val="28"/>
          <w:szCs w:val="28"/>
          <w:lang w:val="kk-KZ"/>
        </w:rPr>
        <w:t xml:space="preserve">г. – по всем подсценариям водозаборов. По водохозяйственному балансу данного сценария прогнозируется прекращение поступление воды в Северное Аральское море, что сулит его высыхание и экологическую катастрофу. Не следует </w:t>
      </w:r>
      <w:r w:rsidRPr="00AB16B4">
        <w:rPr>
          <w:sz w:val="28"/>
          <w:szCs w:val="28"/>
        </w:rPr>
        <w:t>увеличивать заборы воды без учета трансграничного притока и альтернативных способов сокращения безвозвратного водопотребления.</w:t>
      </w:r>
    </w:p>
    <w:p w14:paraId="0A1B1987" w14:textId="77777777" w:rsidR="00955F54" w:rsidRPr="00AB16B4" w:rsidRDefault="00955F54" w:rsidP="0008638A">
      <w:pPr>
        <w:shd w:val="clear" w:color="auto" w:fill="FFFFFF"/>
        <w:ind w:firstLine="720"/>
        <w:jc w:val="both"/>
        <w:rPr>
          <w:sz w:val="28"/>
          <w:szCs w:val="28"/>
        </w:rPr>
        <w:sectPr w:rsidR="00955F54" w:rsidRPr="00AB16B4" w:rsidSect="00F24D82">
          <w:headerReference w:type="default" r:id="rId78"/>
          <w:footerReference w:type="even" r:id="rId79"/>
          <w:footerReference w:type="default" r:id="rId80"/>
          <w:pgSz w:w="11906" w:h="16838"/>
          <w:pgMar w:top="1134" w:right="851" w:bottom="1134" w:left="1701" w:header="709" w:footer="709" w:gutter="0"/>
          <w:cols w:space="708"/>
          <w:docGrid w:linePitch="360"/>
        </w:sectPr>
      </w:pPr>
    </w:p>
    <w:p w14:paraId="4CAF15B0" w14:textId="1BBC7CCF" w:rsidR="0008638A" w:rsidRPr="00AB16B4" w:rsidRDefault="00E242C4" w:rsidP="0008638A">
      <w:pPr>
        <w:shd w:val="clear" w:color="auto" w:fill="FFFFFF"/>
        <w:spacing w:line="360" w:lineRule="auto"/>
        <w:jc w:val="center"/>
      </w:pPr>
      <w:r w:rsidRPr="00AB16B4">
        <w:rPr>
          <w:noProof/>
        </w:rPr>
        <w:lastRenderedPageBreak/>
        <w:drawing>
          <wp:inline distT="0" distB="0" distL="0" distR="0" wp14:anchorId="290CE2B9" wp14:editId="69DF2B39">
            <wp:extent cx="9251950" cy="4408170"/>
            <wp:effectExtent l="0" t="0" r="6350" b="0"/>
            <wp:docPr id="19" name="Рисунок 1">
              <a:extLst xmlns:a="http://schemas.openxmlformats.org/drawingml/2006/main">
                <a:ext uri="{FF2B5EF4-FFF2-40B4-BE49-F238E27FC236}">
                  <a16:creationId xmlns:a16="http://schemas.microsoft.com/office/drawing/2014/main" id="{B053A657-D6CA-49DA-AAF4-4EFFD3D4BB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B053A657-D6CA-49DA-AAF4-4EFFD3D4BB41}"/>
                        </a:ext>
                      </a:extLst>
                    </pic:cNvPr>
                    <pic:cNvPicPr>
                      <a:picLocks noChangeAspect="1"/>
                    </pic:cNvPicPr>
                  </pic:nvPicPr>
                  <pic:blipFill>
                    <a:blip r:embed="rId81"/>
                    <a:stretch>
                      <a:fillRect/>
                    </a:stretch>
                  </pic:blipFill>
                  <pic:spPr>
                    <a:xfrm>
                      <a:off x="0" y="0"/>
                      <a:ext cx="9251950" cy="4408170"/>
                    </a:xfrm>
                    <a:prstGeom prst="rect">
                      <a:avLst/>
                    </a:prstGeom>
                  </pic:spPr>
                </pic:pic>
              </a:graphicData>
            </a:graphic>
          </wp:inline>
        </w:drawing>
      </w:r>
    </w:p>
    <w:p w14:paraId="73DFE7A0" w14:textId="77777777" w:rsidR="0008638A" w:rsidRPr="00AB16B4" w:rsidRDefault="0008638A" w:rsidP="0008638A">
      <w:pPr>
        <w:shd w:val="clear" w:color="auto" w:fill="FFFFFF"/>
        <w:spacing w:line="360" w:lineRule="auto"/>
        <w:ind w:firstLine="720"/>
        <w:jc w:val="both"/>
      </w:pPr>
    </w:p>
    <w:p w14:paraId="6FC5CFD2" w14:textId="77777777" w:rsidR="0008638A" w:rsidRPr="00AB16B4" w:rsidRDefault="0008638A" w:rsidP="00177FF6">
      <w:pPr>
        <w:shd w:val="clear" w:color="auto" w:fill="FFFFFF"/>
        <w:jc w:val="center"/>
        <w:rPr>
          <w:sz w:val="28"/>
          <w:szCs w:val="28"/>
        </w:rPr>
      </w:pPr>
      <w:r w:rsidRPr="00AB16B4">
        <w:rPr>
          <w:sz w:val="28"/>
          <w:szCs w:val="28"/>
        </w:rPr>
        <w:t xml:space="preserve">Рисунок </w:t>
      </w:r>
      <w:r w:rsidR="00F9048B" w:rsidRPr="00AB16B4">
        <w:rPr>
          <w:sz w:val="28"/>
          <w:szCs w:val="28"/>
        </w:rPr>
        <w:t>3</w:t>
      </w:r>
      <w:r w:rsidR="00C01D45" w:rsidRPr="00AB16B4">
        <w:rPr>
          <w:sz w:val="28"/>
          <w:szCs w:val="28"/>
        </w:rPr>
        <w:t>.</w:t>
      </w:r>
      <w:r w:rsidR="009C3474" w:rsidRPr="00AB16B4">
        <w:rPr>
          <w:sz w:val="28"/>
          <w:szCs w:val="28"/>
          <w:lang w:val="ru-KZ"/>
        </w:rPr>
        <w:t>2</w:t>
      </w:r>
      <w:r w:rsidR="00B12FC1" w:rsidRPr="00AB16B4">
        <w:rPr>
          <w:sz w:val="28"/>
          <w:szCs w:val="28"/>
          <w:lang w:val="ru-KZ"/>
        </w:rPr>
        <w:t>3</w:t>
      </w:r>
      <w:r w:rsidRPr="00AB16B4">
        <w:rPr>
          <w:sz w:val="28"/>
          <w:szCs w:val="28"/>
        </w:rPr>
        <w:t xml:space="preserve"> – Схема прогнозного водохозяйственного баланса </w:t>
      </w:r>
      <w:proofErr w:type="spellStart"/>
      <w:r w:rsidRPr="00AB16B4">
        <w:rPr>
          <w:sz w:val="28"/>
          <w:szCs w:val="28"/>
        </w:rPr>
        <w:t>Арало-Сырдариинского</w:t>
      </w:r>
      <w:proofErr w:type="spellEnd"/>
      <w:r w:rsidRPr="00AB16B4">
        <w:rPr>
          <w:sz w:val="28"/>
          <w:szCs w:val="28"/>
        </w:rPr>
        <w:t xml:space="preserve"> ВХБ при N-сценарии трансграничного притока</w:t>
      </w:r>
    </w:p>
    <w:p w14:paraId="12C29E4F" w14:textId="77777777" w:rsidR="0008638A" w:rsidRPr="00AB16B4" w:rsidRDefault="0008638A" w:rsidP="0008638A">
      <w:pPr>
        <w:shd w:val="clear" w:color="auto" w:fill="FFFFFF"/>
        <w:ind w:firstLine="720"/>
        <w:jc w:val="both"/>
        <w:rPr>
          <w:sz w:val="28"/>
          <w:szCs w:val="28"/>
        </w:rPr>
      </w:pPr>
    </w:p>
    <w:p w14:paraId="4F3FE948" w14:textId="77777777" w:rsidR="0008638A" w:rsidRPr="00AB16B4" w:rsidRDefault="0008638A" w:rsidP="0008638A">
      <w:pPr>
        <w:shd w:val="clear" w:color="auto" w:fill="FFFFFF"/>
        <w:ind w:firstLine="720"/>
        <w:jc w:val="both"/>
        <w:rPr>
          <w:sz w:val="28"/>
          <w:szCs w:val="28"/>
        </w:rPr>
      </w:pPr>
    </w:p>
    <w:p w14:paraId="61E54BEA" w14:textId="77777777" w:rsidR="0008638A" w:rsidRPr="00AB16B4" w:rsidRDefault="0008638A">
      <w:pPr>
        <w:rPr>
          <w:bCs/>
          <w:sz w:val="28"/>
          <w:szCs w:val="28"/>
        </w:rPr>
      </w:pPr>
      <w:r w:rsidRPr="00AB16B4">
        <w:rPr>
          <w:bCs/>
          <w:sz w:val="28"/>
          <w:szCs w:val="28"/>
        </w:rPr>
        <w:br w:type="page"/>
      </w:r>
    </w:p>
    <w:p w14:paraId="349E4B44" w14:textId="77777777" w:rsidR="0008638A" w:rsidRPr="00AB16B4" w:rsidRDefault="0008638A" w:rsidP="0008638A">
      <w:pPr>
        <w:ind w:firstLine="709"/>
        <w:rPr>
          <w:b/>
          <w:sz w:val="28"/>
          <w:szCs w:val="28"/>
        </w:rPr>
        <w:sectPr w:rsidR="0008638A" w:rsidRPr="00AB16B4" w:rsidSect="0008638A">
          <w:headerReference w:type="default" r:id="rId82"/>
          <w:footerReference w:type="default" r:id="rId83"/>
          <w:pgSz w:w="16838" w:h="11906" w:orient="landscape"/>
          <w:pgMar w:top="1701" w:right="1134" w:bottom="567" w:left="1134" w:header="709" w:footer="709" w:gutter="0"/>
          <w:cols w:space="708"/>
          <w:docGrid w:linePitch="360"/>
        </w:sectPr>
      </w:pPr>
    </w:p>
    <w:p w14:paraId="37BA41D3" w14:textId="77777777" w:rsidR="00D83791" w:rsidRPr="00AB16B4" w:rsidRDefault="00D83791" w:rsidP="00D83791">
      <w:pPr>
        <w:pStyle w:val="af4"/>
        <w:spacing w:after="0"/>
        <w:ind w:left="0" w:firstLine="709"/>
        <w:jc w:val="both"/>
        <w:rPr>
          <w:sz w:val="28"/>
          <w:szCs w:val="28"/>
        </w:rPr>
      </w:pPr>
      <w:r w:rsidRPr="00AB16B4">
        <w:rPr>
          <w:sz w:val="28"/>
          <w:szCs w:val="28"/>
          <w:lang w:val="ru-KZ"/>
        </w:rPr>
        <w:lastRenderedPageBreak/>
        <w:t xml:space="preserve">Выводы по </w:t>
      </w:r>
      <w:r w:rsidRPr="00AB16B4">
        <w:rPr>
          <w:sz w:val="28"/>
          <w:szCs w:val="28"/>
        </w:rPr>
        <w:t>разделу</w:t>
      </w:r>
    </w:p>
    <w:p w14:paraId="503E7C87" w14:textId="025929E5" w:rsidR="009F7219" w:rsidRPr="00AB16B4" w:rsidRDefault="008D1720" w:rsidP="00570568">
      <w:pPr>
        <w:tabs>
          <w:tab w:val="num" w:pos="1134"/>
        </w:tabs>
        <w:ind w:firstLine="709"/>
        <w:jc w:val="both"/>
        <w:rPr>
          <w:sz w:val="28"/>
          <w:szCs w:val="28"/>
        </w:rPr>
      </w:pPr>
      <w:r w:rsidRPr="00AB16B4">
        <w:rPr>
          <w:sz w:val="28"/>
          <w:szCs w:val="28"/>
        </w:rPr>
        <w:t xml:space="preserve">1. Общий объем водных ресурсов бассейна р. </w:t>
      </w:r>
      <w:proofErr w:type="spellStart"/>
      <w:r w:rsidRPr="00AB16B4">
        <w:rPr>
          <w:sz w:val="28"/>
          <w:szCs w:val="28"/>
        </w:rPr>
        <w:t>Сырдария</w:t>
      </w:r>
      <w:proofErr w:type="spellEnd"/>
      <w:r w:rsidRPr="00AB16B4">
        <w:rPr>
          <w:sz w:val="28"/>
          <w:szCs w:val="28"/>
        </w:rPr>
        <w:t xml:space="preserve"> по различным источникам </w:t>
      </w:r>
      <w:r w:rsidR="009F7219" w:rsidRPr="00AB16B4">
        <w:rPr>
          <w:sz w:val="28"/>
          <w:szCs w:val="28"/>
        </w:rPr>
        <w:t>изменяется</w:t>
      </w:r>
      <w:r w:rsidRPr="00AB16B4">
        <w:rPr>
          <w:sz w:val="28"/>
          <w:szCs w:val="28"/>
        </w:rPr>
        <w:t xml:space="preserve"> от 31,5 до 40,8 км</w:t>
      </w:r>
      <w:r w:rsidRPr="00AB16B4">
        <w:rPr>
          <w:sz w:val="28"/>
          <w:szCs w:val="28"/>
          <w:vertAlign w:val="superscript"/>
        </w:rPr>
        <w:t>3</w:t>
      </w:r>
      <w:r w:rsidRPr="00AB16B4">
        <w:rPr>
          <w:sz w:val="28"/>
          <w:szCs w:val="28"/>
        </w:rPr>
        <w:t>/год</w:t>
      </w:r>
      <w:r w:rsidR="00570568" w:rsidRPr="00AB16B4">
        <w:rPr>
          <w:sz w:val="28"/>
          <w:szCs w:val="28"/>
        </w:rPr>
        <w:t>. Среднемноголетнее значение у</w:t>
      </w:r>
      <w:r w:rsidR="00570568" w:rsidRPr="00AB16B4">
        <w:rPr>
          <w:sz w:val="28"/>
          <w:szCs w:val="28"/>
          <w:lang w:val="ru-KZ"/>
        </w:rPr>
        <w:t>словно-</w:t>
      </w:r>
      <w:proofErr w:type="spellStart"/>
      <w:r w:rsidR="00570568" w:rsidRPr="00AB16B4">
        <w:rPr>
          <w:sz w:val="28"/>
          <w:szCs w:val="28"/>
          <w:lang w:val="ru-KZ"/>
        </w:rPr>
        <w:t>естественн</w:t>
      </w:r>
      <w:r w:rsidR="00570568" w:rsidRPr="00AB16B4">
        <w:rPr>
          <w:sz w:val="28"/>
          <w:szCs w:val="28"/>
        </w:rPr>
        <w:t>ых</w:t>
      </w:r>
      <w:proofErr w:type="spellEnd"/>
      <w:r w:rsidR="00570568" w:rsidRPr="00AB16B4">
        <w:rPr>
          <w:sz w:val="28"/>
          <w:szCs w:val="28"/>
          <w:lang w:val="ru-KZ"/>
        </w:rPr>
        <w:t xml:space="preserve"> с</w:t>
      </w:r>
      <w:proofErr w:type="spellStart"/>
      <w:r w:rsidR="00570568" w:rsidRPr="00AB16B4">
        <w:rPr>
          <w:sz w:val="28"/>
          <w:szCs w:val="28"/>
        </w:rPr>
        <w:t>уммарных</w:t>
      </w:r>
      <w:proofErr w:type="spellEnd"/>
      <w:r w:rsidR="00570568" w:rsidRPr="00AB16B4">
        <w:rPr>
          <w:sz w:val="28"/>
          <w:szCs w:val="28"/>
        </w:rPr>
        <w:t xml:space="preserve"> </w:t>
      </w:r>
      <w:r w:rsidR="00570568" w:rsidRPr="00AB16B4">
        <w:rPr>
          <w:sz w:val="28"/>
          <w:szCs w:val="28"/>
          <w:lang w:val="ru-KZ"/>
        </w:rPr>
        <w:t>ресурс</w:t>
      </w:r>
      <w:proofErr w:type="spellStart"/>
      <w:r w:rsidR="00570568" w:rsidRPr="00AB16B4">
        <w:rPr>
          <w:sz w:val="28"/>
          <w:szCs w:val="28"/>
        </w:rPr>
        <w:t>ов</w:t>
      </w:r>
      <w:proofErr w:type="spellEnd"/>
      <w:r w:rsidR="00570568" w:rsidRPr="00AB16B4">
        <w:rPr>
          <w:sz w:val="28"/>
          <w:szCs w:val="28"/>
        </w:rPr>
        <w:t xml:space="preserve"> речного стока казахстанской части бассейна, с </w:t>
      </w:r>
      <w:r w:rsidR="00EA4EFA" w:rsidRPr="00AB16B4">
        <w:rPr>
          <w:sz w:val="28"/>
          <w:szCs w:val="28"/>
        </w:rPr>
        <w:t xml:space="preserve">учетом </w:t>
      </w:r>
      <w:proofErr w:type="spellStart"/>
      <w:r w:rsidR="00EA4EFA" w:rsidRPr="00AB16B4">
        <w:rPr>
          <w:sz w:val="28"/>
          <w:szCs w:val="28"/>
        </w:rPr>
        <w:t>постопаущего</w:t>
      </w:r>
      <w:proofErr w:type="spellEnd"/>
      <w:r w:rsidR="00EA4EFA" w:rsidRPr="00AB16B4">
        <w:rPr>
          <w:sz w:val="28"/>
          <w:szCs w:val="28"/>
        </w:rPr>
        <w:t xml:space="preserve"> стока из Узбекистана местного стока, формирующихся в пределах Республики Казахстан</w:t>
      </w:r>
      <w:r w:rsidR="00EA4EFA" w:rsidRPr="00AB16B4">
        <w:rPr>
          <w:sz w:val="28"/>
          <w:szCs w:val="28"/>
          <w:lang w:val="ru-KZ"/>
        </w:rPr>
        <w:t xml:space="preserve"> </w:t>
      </w:r>
      <w:r w:rsidR="00570568" w:rsidRPr="00AB16B4">
        <w:rPr>
          <w:sz w:val="28"/>
          <w:szCs w:val="28"/>
          <w:lang w:val="ru-KZ"/>
        </w:rPr>
        <w:t>состав</w:t>
      </w:r>
      <w:proofErr w:type="spellStart"/>
      <w:r w:rsidR="00570568" w:rsidRPr="00AB16B4">
        <w:rPr>
          <w:sz w:val="28"/>
          <w:szCs w:val="28"/>
        </w:rPr>
        <w:t>ляет</w:t>
      </w:r>
      <w:proofErr w:type="spellEnd"/>
      <w:r w:rsidR="00570568" w:rsidRPr="00AB16B4">
        <w:rPr>
          <w:sz w:val="28"/>
          <w:szCs w:val="28"/>
        </w:rPr>
        <w:t xml:space="preserve"> 30,</w:t>
      </w:r>
      <w:r w:rsidR="00570568" w:rsidRPr="00AB16B4">
        <w:rPr>
          <w:sz w:val="28"/>
          <w:szCs w:val="28"/>
          <w:lang w:val="ru-KZ"/>
        </w:rPr>
        <w:t>5</w:t>
      </w:r>
      <w:r w:rsidR="00570568" w:rsidRPr="00AB16B4">
        <w:rPr>
          <w:sz w:val="28"/>
          <w:szCs w:val="28"/>
        </w:rPr>
        <w:t xml:space="preserve"> км</w:t>
      </w:r>
      <w:r w:rsidR="00570568" w:rsidRPr="00AB16B4">
        <w:rPr>
          <w:sz w:val="28"/>
          <w:szCs w:val="28"/>
          <w:vertAlign w:val="superscript"/>
        </w:rPr>
        <w:t>3</w:t>
      </w:r>
      <w:r w:rsidR="00EA4EFA" w:rsidRPr="00AB16B4">
        <w:rPr>
          <w:sz w:val="28"/>
          <w:szCs w:val="28"/>
        </w:rPr>
        <w:t>.</w:t>
      </w:r>
      <w:r w:rsidR="00570568" w:rsidRPr="00AB16B4">
        <w:rPr>
          <w:sz w:val="28"/>
          <w:szCs w:val="28"/>
        </w:rPr>
        <w:t xml:space="preserve"> </w:t>
      </w:r>
      <w:r w:rsidR="00EA4EFA" w:rsidRPr="00AB16B4">
        <w:rPr>
          <w:sz w:val="28"/>
          <w:szCs w:val="28"/>
        </w:rPr>
        <w:t>П</w:t>
      </w:r>
      <w:r w:rsidR="007A4418" w:rsidRPr="00AB16B4">
        <w:rPr>
          <w:sz w:val="28"/>
          <w:szCs w:val="28"/>
        </w:rPr>
        <w:t xml:space="preserve">ри этом </w:t>
      </w:r>
      <w:r w:rsidR="00C32B9B" w:rsidRPr="00AB16B4">
        <w:rPr>
          <w:sz w:val="28"/>
          <w:szCs w:val="28"/>
        </w:rPr>
        <w:t>основн</w:t>
      </w:r>
      <w:r w:rsidR="00EA4EFA" w:rsidRPr="00AB16B4">
        <w:rPr>
          <w:sz w:val="28"/>
          <w:szCs w:val="28"/>
        </w:rPr>
        <w:t>ая</w:t>
      </w:r>
      <w:r w:rsidR="00C32B9B" w:rsidRPr="00AB16B4">
        <w:rPr>
          <w:sz w:val="28"/>
          <w:szCs w:val="28"/>
        </w:rPr>
        <w:t xml:space="preserve"> часть </w:t>
      </w:r>
      <w:r w:rsidR="009F7219" w:rsidRPr="00AB16B4">
        <w:rPr>
          <w:sz w:val="28"/>
          <w:szCs w:val="28"/>
        </w:rPr>
        <w:t>их</w:t>
      </w:r>
      <w:r w:rsidR="00C32B9B" w:rsidRPr="00AB16B4">
        <w:rPr>
          <w:sz w:val="28"/>
          <w:szCs w:val="28"/>
        </w:rPr>
        <w:t xml:space="preserve"> формируется </w:t>
      </w:r>
      <w:r w:rsidR="009F7219" w:rsidRPr="00AB16B4">
        <w:rPr>
          <w:sz w:val="28"/>
          <w:szCs w:val="28"/>
        </w:rPr>
        <w:t xml:space="preserve">виде </w:t>
      </w:r>
      <w:r w:rsidR="00C32B9B" w:rsidRPr="00AB16B4">
        <w:rPr>
          <w:sz w:val="28"/>
          <w:szCs w:val="28"/>
        </w:rPr>
        <w:t>возвратных стоков</w:t>
      </w:r>
      <w:r w:rsidR="009F7219" w:rsidRPr="00AB16B4">
        <w:rPr>
          <w:sz w:val="28"/>
          <w:szCs w:val="28"/>
        </w:rPr>
        <w:t>,</w:t>
      </w:r>
      <w:r w:rsidR="00C32B9B" w:rsidRPr="00AB16B4">
        <w:rPr>
          <w:sz w:val="28"/>
          <w:szCs w:val="28"/>
        </w:rPr>
        <w:t xml:space="preserve"> достигающий в среднем в год 70 % от забора в верхних водохранилищах (сюда также включается боковой приток некоторых небольших рек).</w:t>
      </w:r>
    </w:p>
    <w:p w14:paraId="3F581423" w14:textId="123F7408" w:rsidR="00BC7989" w:rsidRPr="00AB16B4" w:rsidRDefault="009F7219" w:rsidP="00570568">
      <w:pPr>
        <w:ind w:firstLine="709"/>
        <w:jc w:val="both"/>
        <w:rPr>
          <w:sz w:val="28"/>
          <w:szCs w:val="28"/>
        </w:rPr>
      </w:pPr>
      <w:r w:rsidRPr="00AB16B4">
        <w:rPr>
          <w:sz w:val="28"/>
          <w:szCs w:val="28"/>
        </w:rPr>
        <w:t>2.</w:t>
      </w:r>
      <w:r w:rsidR="00C32B9B" w:rsidRPr="00AB16B4">
        <w:rPr>
          <w:sz w:val="28"/>
          <w:szCs w:val="28"/>
        </w:rPr>
        <w:t xml:space="preserve"> </w:t>
      </w:r>
      <w:r w:rsidR="00BC7989" w:rsidRPr="00AB16B4">
        <w:rPr>
          <w:sz w:val="28"/>
          <w:szCs w:val="28"/>
        </w:rPr>
        <w:t>На основе созданн</w:t>
      </w:r>
      <w:r w:rsidR="00EA4EFA" w:rsidRPr="00AB16B4">
        <w:rPr>
          <w:sz w:val="28"/>
          <w:szCs w:val="28"/>
        </w:rPr>
        <w:t>ой</w:t>
      </w:r>
      <w:r w:rsidR="00BC7989" w:rsidRPr="00AB16B4">
        <w:rPr>
          <w:sz w:val="28"/>
          <w:szCs w:val="28"/>
        </w:rPr>
        <w:t xml:space="preserve"> базы исследований по </w:t>
      </w:r>
      <w:r w:rsidR="00EA4EFA" w:rsidRPr="00AB16B4">
        <w:rPr>
          <w:sz w:val="28"/>
          <w:szCs w:val="28"/>
        </w:rPr>
        <w:t>речному стоку</w:t>
      </w:r>
      <w:r w:rsidR="00BC7989" w:rsidRPr="00AB16B4">
        <w:rPr>
          <w:sz w:val="28"/>
          <w:szCs w:val="28"/>
        </w:rPr>
        <w:t xml:space="preserve"> в казахстанск</w:t>
      </w:r>
      <w:r w:rsidR="00EA4EFA" w:rsidRPr="00AB16B4">
        <w:rPr>
          <w:sz w:val="28"/>
          <w:szCs w:val="28"/>
        </w:rPr>
        <w:t xml:space="preserve">ой </w:t>
      </w:r>
      <w:r w:rsidR="00BC7989" w:rsidRPr="00AB16B4">
        <w:rPr>
          <w:sz w:val="28"/>
          <w:szCs w:val="28"/>
        </w:rPr>
        <w:t>част</w:t>
      </w:r>
      <w:r w:rsidR="00EA4EFA" w:rsidRPr="00AB16B4">
        <w:rPr>
          <w:sz w:val="28"/>
          <w:szCs w:val="28"/>
        </w:rPr>
        <w:t xml:space="preserve">и бассейна </w:t>
      </w:r>
      <w:r w:rsidR="00BC7989" w:rsidRPr="00AB16B4">
        <w:rPr>
          <w:sz w:val="28"/>
          <w:szCs w:val="28"/>
        </w:rPr>
        <w:t>были восстановлены ряды годового стока по 97 пунктов наблюдений</w:t>
      </w:r>
      <w:r w:rsidR="00BC7989" w:rsidRPr="00AB16B4">
        <w:rPr>
          <w:sz w:val="28"/>
          <w:szCs w:val="28"/>
          <w:lang w:val="ru-KZ"/>
        </w:rPr>
        <w:t xml:space="preserve"> и по ним</w:t>
      </w:r>
      <w:r w:rsidR="00BC7989" w:rsidRPr="00AB16B4">
        <w:rPr>
          <w:sz w:val="28"/>
          <w:szCs w:val="28"/>
          <w:lang w:val="kk-KZ"/>
        </w:rPr>
        <w:t xml:space="preserve"> были определены их о</w:t>
      </w:r>
      <w:proofErr w:type="spellStart"/>
      <w:r w:rsidR="00BC7989" w:rsidRPr="00AB16B4">
        <w:rPr>
          <w:sz w:val="28"/>
          <w:szCs w:val="28"/>
        </w:rPr>
        <w:t>сновные</w:t>
      </w:r>
      <w:proofErr w:type="spellEnd"/>
      <w:r w:rsidR="00BC7989" w:rsidRPr="00AB16B4">
        <w:rPr>
          <w:sz w:val="28"/>
          <w:szCs w:val="28"/>
        </w:rPr>
        <w:t xml:space="preserve"> гидрологические характеристики: норма стока (</w:t>
      </w:r>
      <w:r w:rsidR="00BC7989" w:rsidRPr="00AB16B4">
        <w:rPr>
          <w:sz w:val="28"/>
          <w:szCs w:val="28"/>
          <w:lang w:val="en-US"/>
        </w:rPr>
        <w:t>Q</w:t>
      </w:r>
      <w:r w:rsidR="00BC7989" w:rsidRPr="00AB16B4">
        <w:rPr>
          <w:sz w:val="28"/>
          <w:szCs w:val="28"/>
          <w:vertAlign w:val="subscript"/>
        </w:rPr>
        <w:t>0</w:t>
      </w:r>
      <w:r w:rsidR="00BC7989" w:rsidRPr="00AB16B4">
        <w:rPr>
          <w:sz w:val="28"/>
          <w:szCs w:val="28"/>
        </w:rPr>
        <w:t>), коэффициенты вариации (</w:t>
      </w:r>
      <w:proofErr w:type="spellStart"/>
      <w:r w:rsidR="00BC7989" w:rsidRPr="00AB16B4">
        <w:rPr>
          <w:sz w:val="28"/>
          <w:szCs w:val="28"/>
          <w:lang w:val="en-US"/>
        </w:rPr>
        <w:t>C</w:t>
      </w:r>
      <w:r w:rsidR="00BC7989" w:rsidRPr="00AB16B4">
        <w:rPr>
          <w:sz w:val="28"/>
          <w:szCs w:val="28"/>
          <w:vertAlign w:val="subscript"/>
          <w:lang w:val="en-US"/>
        </w:rPr>
        <w:t>v</w:t>
      </w:r>
      <w:proofErr w:type="spellEnd"/>
      <w:r w:rsidR="00BC7989" w:rsidRPr="00AB16B4">
        <w:rPr>
          <w:sz w:val="28"/>
          <w:szCs w:val="28"/>
        </w:rPr>
        <w:t>) и асимметрии (</w:t>
      </w:r>
      <w:r w:rsidR="00BC7989" w:rsidRPr="00AB16B4">
        <w:rPr>
          <w:sz w:val="28"/>
          <w:szCs w:val="28"/>
          <w:lang w:val="en-US"/>
        </w:rPr>
        <w:t>C</w:t>
      </w:r>
      <w:r w:rsidR="00BC7989" w:rsidRPr="00AB16B4">
        <w:rPr>
          <w:sz w:val="28"/>
          <w:szCs w:val="28"/>
          <w:vertAlign w:val="subscript"/>
          <w:lang w:val="en-US"/>
        </w:rPr>
        <w:t>s</w:t>
      </w:r>
      <w:r w:rsidR="00BC7989" w:rsidRPr="00AB16B4">
        <w:rPr>
          <w:sz w:val="28"/>
          <w:szCs w:val="28"/>
        </w:rPr>
        <w:t>) и расходы различной обеспеченности</w:t>
      </w:r>
      <w:r w:rsidR="00BC7989" w:rsidRPr="00AB16B4">
        <w:rPr>
          <w:sz w:val="28"/>
          <w:szCs w:val="28"/>
          <w:lang w:val="ru-KZ"/>
        </w:rPr>
        <w:t xml:space="preserve"> </w:t>
      </w:r>
      <w:r w:rsidR="00BC7989" w:rsidRPr="00AB16B4">
        <w:rPr>
          <w:sz w:val="28"/>
          <w:szCs w:val="28"/>
          <w:lang w:val="kk-KZ"/>
        </w:rPr>
        <w:t>(5 %, 25 %, 50 %, 75 %, 95 %)</w:t>
      </w:r>
      <w:r w:rsidR="00BC7989" w:rsidRPr="00AB16B4">
        <w:rPr>
          <w:sz w:val="28"/>
          <w:szCs w:val="28"/>
        </w:rPr>
        <w:t>.</w:t>
      </w:r>
    </w:p>
    <w:p w14:paraId="1474DB5A" w14:textId="4B9EE34A" w:rsidR="00C621BB" w:rsidRPr="00AB16B4" w:rsidRDefault="00D26C83" w:rsidP="00570568">
      <w:pPr>
        <w:tabs>
          <w:tab w:val="num" w:pos="851"/>
        </w:tabs>
        <w:ind w:firstLine="709"/>
        <w:jc w:val="both"/>
        <w:rPr>
          <w:i/>
          <w:sz w:val="28"/>
          <w:szCs w:val="28"/>
        </w:rPr>
      </w:pPr>
      <w:r w:rsidRPr="00AB16B4">
        <w:rPr>
          <w:iCs/>
          <w:sz w:val="28"/>
          <w:szCs w:val="28"/>
        </w:rPr>
        <w:t xml:space="preserve">3. В ходе проведенного анализа имеющихся рядов наблюдений было выявлено, что показатели среднегодового расхода воды </w:t>
      </w:r>
      <w:r w:rsidR="00EA4EFA" w:rsidRPr="00AB16B4">
        <w:rPr>
          <w:sz w:val="28"/>
          <w:szCs w:val="28"/>
        </w:rPr>
        <w:t>в казахстанской части бассейна</w:t>
      </w:r>
      <w:r w:rsidR="00C621BB" w:rsidRPr="00AB16B4">
        <w:rPr>
          <w:iCs/>
          <w:sz w:val="28"/>
          <w:szCs w:val="28"/>
        </w:rPr>
        <w:t xml:space="preserve"> значительно сократил</w:t>
      </w:r>
      <w:r w:rsidR="00EA4EFA" w:rsidRPr="00AB16B4">
        <w:rPr>
          <w:iCs/>
          <w:sz w:val="28"/>
          <w:szCs w:val="28"/>
        </w:rPr>
        <w:t>ись</w:t>
      </w:r>
      <w:r w:rsidR="00C621BB" w:rsidRPr="00AB16B4">
        <w:rPr>
          <w:iCs/>
          <w:sz w:val="28"/>
          <w:szCs w:val="28"/>
        </w:rPr>
        <w:t xml:space="preserve"> </w:t>
      </w:r>
      <w:r w:rsidR="00C621BB" w:rsidRPr="00AB16B4">
        <w:rPr>
          <w:sz w:val="28"/>
          <w:szCs w:val="28"/>
        </w:rPr>
        <w:t>на 12,</w:t>
      </w:r>
      <w:r w:rsidR="00C621BB" w:rsidRPr="00AB16B4">
        <w:rPr>
          <w:sz w:val="28"/>
          <w:szCs w:val="28"/>
          <w:lang w:val="ru-KZ"/>
        </w:rPr>
        <w:t>6</w:t>
      </w:r>
      <w:r w:rsidR="00C621BB" w:rsidRPr="00AB16B4">
        <w:rPr>
          <w:sz w:val="28"/>
          <w:szCs w:val="28"/>
        </w:rPr>
        <w:t xml:space="preserve"> км</w:t>
      </w:r>
      <w:r w:rsidR="00C621BB" w:rsidRPr="00AB16B4">
        <w:rPr>
          <w:sz w:val="28"/>
          <w:szCs w:val="28"/>
          <w:vertAlign w:val="superscript"/>
        </w:rPr>
        <w:t>3</w:t>
      </w:r>
      <w:r w:rsidR="00C621BB" w:rsidRPr="00AB16B4">
        <w:rPr>
          <w:sz w:val="28"/>
          <w:szCs w:val="28"/>
        </w:rPr>
        <w:t>, то есть на 46 % за 1974-20</w:t>
      </w:r>
      <w:r w:rsidR="00C621BB" w:rsidRPr="00AB16B4">
        <w:rPr>
          <w:sz w:val="28"/>
          <w:szCs w:val="28"/>
          <w:lang w:val="ru-KZ"/>
        </w:rPr>
        <w:t>19</w:t>
      </w:r>
      <w:r w:rsidR="00C621BB" w:rsidRPr="00AB16B4">
        <w:rPr>
          <w:sz w:val="28"/>
          <w:szCs w:val="28"/>
        </w:rPr>
        <w:t xml:space="preserve"> гг., на 11,8 км</w:t>
      </w:r>
      <w:r w:rsidR="00C621BB" w:rsidRPr="00AB16B4">
        <w:rPr>
          <w:sz w:val="28"/>
          <w:szCs w:val="28"/>
          <w:vertAlign w:val="superscript"/>
        </w:rPr>
        <w:t>3</w:t>
      </w:r>
      <w:r w:rsidR="00C621BB" w:rsidRPr="00AB16B4">
        <w:rPr>
          <w:sz w:val="28"/>
          <w:szCs w:val="28"/>
        </w:rPr>
        <w:t xml:space="preserve"> (40</w:t>
      </w:r>
      <w:r w:rsidR="00C621BB" w:rsidRPr="00AB16B4">
        <w:rPr>
          <w:sz w:val="28"/>
          <w:szCs w:val="28"/>
          <w:lang w:val="ru-KZ"/>
        </w:rPr>
        <w:t xml:space="preserve"> </w:t>
      </w:r>
      <w:r w:rsidR="00C621BB" w:rsidRPr="00AB16B4">
        <w:rPr>
          <w:sz w:val="28"/>
          <w:szCs w:val="28"/>
        </w:rPr>
        <w:t>%) 1992-20</w:t>
      </w:r>
      <w:r w:rsidR="00C621BB" w:rsidRPr="00AB16B4">
        <w:rPr>
          <w:sz w:val="28"/>
          <w:szCs w:val="28"/>
          <w:lang w:val="ru-KZ"/>
        </w:rPr>
        <w:t>19</w:t>
      </w:r>
      <w:r w:rsidR="00C621BB" w:rsidRPr="00AB16B4">
        <w:rPr>
          <w:sz w:val="28"/>
          <w:szCs w:val="28"/>
        </w:rPr>
        <w:t xml:space="preserve"> гг., что связаны с 93 % </w:t>
      </w:r>
      <w:proofErr w:type="spellStart"/>
      <w:r w:rsidR="00C621BB" w:rsidRPr="00AB16B4">
        <w:rPr>
          <w:sz w:val="28"/>
          <w:szCs w:val="28"/>
        </w:rPr>
        <w:t>зарегилированности</w:t>
      </w:r>
      <w:proofErr w:type="spellEnd"/>
      <w:r w:rsidR="00C621BB" w:rsidRPr="00AB16B4">
        <w:rPr>
          <w:sz w:val="28"/>
          <w:szCs w:val="28"/>
        </w:rPr>
        <w:t xml:space="preserve"> </w:t>
      </w:r>
      <w:r w:rsidR="00EA4EFA" w:rsidRPr="00AB16B4">
        <w:rPr>
          <w:sz w:val="28"/>
          <w:szCs w:val="28"/>
        </w:rPr>
        <w:t>речного стока</w:t>
      </w:r>
      <w:r w:rsidR="00C621BB" w:rsidRPr="00AB16B4">
        <w:rPr>
          <w:sz w:val="28"/>
          <w:szCs w:val="28"/>
        </w:rPr>
        <w:t xml:space="preserve"> с</w:t>
      </w:r>
      <w:r w:rsidR="00EA4EFA" w:rsidRPr="00AB16B4">
        <w:rPr>
          <w:sz w:val="28"/>
          <w:szCs w:val="28"/>
        </w:rPr>
        <w:t>о</w:t>
      </w:r>
      <w:r w:rsidR="00C621BB" w:rsidRPr="00AB16B4">
        <w:rPr>
          <w:sz w:val="28"/>
          <w:szCs w:val="28"/>
        </w:rPr>
        <w:t xml:space="preserve"> строительством </w:t>
      </w:r>
      <w:proofErr w:type="spellStart"/>
      <w:r w:rsidR="00EA4EFA" w:rsidRPr="00AB16B4">
        <w:rPr>
          <w:sz w:val="28"/>
          <w:szCs w:val="28"/>
        </w:rPr>
        <w:t>водозхранилищ</w:t>
      </w:r>
      <w:proofErr w:type="spellEnd"/>
      <w:r w:rsidR="00EA4EFA" w:rsidRPr="00AB16B4">
        <w:rPr>
          <w:sz w:val="28"/>
          <w:szCs w:val="28"/>
        </w:rPr>
        <w:t xml:space="preserve"> и каналов</w:t>
      </w:r>
      <w:r w:rsidR="00C621BB" w:rsidRPr="00AB16B4">
        <w:rPr>
          <w:sz w:val="28"/>
          <w:szCs w:val="28"/>
        </w:rPr>
        <w:t xml:space="preserve">, где суммарный полезный объем </w:t>
      </w:r>
      <w:r w:rsidR="0060733F" w:rsidRPr="00AB16B4">
        <w:rPr>
          <w:sz w:val="28"/>
          <w:szCs w:val="28"/>
        </w:rPr>
        <w:t xml:space="preserve">их </w:t>
      </w:r>
      <w:proofErr w:type="spellStart"/>
      <w:r w:rsidR="00C621BB" w:rsidRPr="00AB16B4">
        <w:rPr>
          <w:sz w:val="28"/>
          <w:szCs w:val="28"/>
        </w:rPr>
        <w:t>состаляет</w:t>
      </w:r>
      <w:proofErr w:type="spellEnd"/>
      <w:r w:rsidR="00C621BB" w:rsidRPr="00AB16B4">
        <w:rPr>
          <w:sz w:val="28"/>
          <w:szCs w:val="28"/>
        </w:rPr>
        <w:t xml:space="preserve"> 26,6 км</w:t>
      </w:r>
      <w:r w:rsidR="00C621BB" w:rsidRPr="00AB16B4">
        <w:rPr>
          <w:sz w:val="28"/>
          <w:szCs w:val="28"/>
          <w:vertAlign w:val="superscript"/>
        </w:rPr>
        <w:t>2</w:t>
      </w:r>
      <w:r w:rsidR="0060733F" w:rsidRPr="00AB16B4">
        <w:rPr>
          <w:sz w:val="28"/>
          <w:szCs w:val="28"/>
        </w:rPr>
        <w:t xml:space="preserve"> и </w:t>
      </w:r>
      <w:proofErr w:type="spellStart"/>
      <w:r w:rsidR="0060733F" w:rsidRPr="00AB16B4">
        <w:rPr>
          <w:sz w:val="28"/>
          <w:szCs w:val="28"/>
        </w:rPr>
        <w:t>сопаставими</w:t>
      </w:r>
      <w:proofErr w:type="spellEnd"/>
      <w:r w:rsidR="0060733F" w:rsidRPr="00AB16B4">
        <w:rPr>
          <w:sz w:val="28"/>
          <w:szCs w:val="28"/>
        </w:rPr>
        <w:t xml:space="preserve"> </w:t>
      </w:r>
      <w:proofErr w:type="spellStart"/>
      <w:r w:rsidR="0060733F" w:rsidRPr="00AB16B4">
        <w:rPr>
          <w:sz w:val="28"/>
          <w:szCs w:val="28"/>
        </w:rPr>
        <w:t>среднемноголетны</w:t>
      </w:r>
      <w:r w:rsidR="00EA4EFA" w:rsidRPr="00AB16B4">
        <w:rPr>
          <w:sz w:val="28"/>
          <w:szCs w:val="28"/>
        </w:rPr>
        <w:t>ми</w:t>
      </w:r>
      <w:proofErr w:type="spellEnd"/>
      <w:r w:rsidR="0060733F" w:rsidRPr="00AB16B4">
        <w:rPr>
          <w:sz w:val="28"/>
          <w:szCs w:val="28"/>
        </w:rPr>
        <w:t xml:space="preserve"> расход</w:t>
      </w:r>
      <w:r w:rsidR="00EA4EFA" w:rsidRPr="00AB16B4">
        <w:rPr>
          <w:sz w:val="28"/>
          <w:szCs w:val="28"/>
        </w:rPr>
        <w:t>ами</w:t>
      </w:r>
      <w:r w:rsidR="0060733F" w:rsidRPr="00AB16B4">
        <w:rPr>
          <w:sz w:val="28"/>
          <w:szCs w:val="28"/>
        </w:rPr>
        <w:t xml:space="preserve"> реки. </w:t>
      </w:r>
      <w:r w:rsidR="00C621BB" w:rsidRPr="00AB16B4">
        <w:rPr>
          <w:sz w:val="28"/>
          <w:szCs w:val="28"/>
        </w:rPr>
        <w:t xml:space="preserve"> </w:t>
      </w:r>
    </w:p>
    <w:p w14:paraId="3DA4F0B9" w14:textId="4497A08E" w:rsidR="0060733F" w:rsidRPr="00AB16B4" w:rsidRDefault="0060733F" w:rsidP="00EA4EFA">
      <w:pPr>
        <w:tabs>
          <w:tab w:val="left" w:pos="0"/>
        </w:tabs>
        <w:overflowPunct w:val="0"/>
        <w:autoSpaceDE w:val="0"/>
        <w:autoSpaceDN w:val="0"/>
        <w:adjustRightInd w:val="0"/>
        <w:ind w:firstLine="709"/>
        <w:jc w:val="both"/>
        <w:textAlignment w:val="baseline"/>
        <w:rPr>
          <w:iCs/>
          <w:sz w:val="28"/>
          <w:szCs w:val="28"/>
        </w:rPr>
      </w:pPr>
      <w:r w:rsidRPr="00AB16B4">
        <w:rPr>
          <w:iCs/>
          <w:sz w:val="28"/>
          <w:szCs w:val="28"/>
        </w:rPr>
        <w:t xml:space="preserve">4. </w:t>
      </w:r>
      <w:r w:rsidR="00393117" w:rsidRPr="00AB16B4">
        <w:rPr>
          <w:iCs/>
          <w:sz w:val="28"/>
          <w:szCs w:val="28"/>
        </w:rPr>
        <w:t xml:space="preserve">В </w:t>
      </w:r>
      <w:proofErr w:type="spellStart"/>
      <w:r w:rsidR="00393117" w:rsidRPr="00AB16B4">
        <w:rPr>
          <w:iCs/>
          <w:sz w:val="28"/>
          <w:szCs w:val="28"/>
        </w:rPr>
        <w:t>соотвествии</w:t>
      </w:r>
      <w:proofErr w:type="spellEnd"/>
      <w:r w:rsidR="00393117" w:rsidRPr="00AB16B4">
        <w:rPr>
          <w:iCs/>
          <w:sz w:val="28"/>
          <w:szCs w:val="28"/>
        </w:rPr>
        <w:t xml:space="preserve"> с имеющейся исходной информацией и степенью изученности речного стока казахстанской части бассейна р. </w:t>
      </w:r>
      <w:proofErr w:type="spellStart"/>
      <w:r w:rsidR="00393117" w:rsidRPr="00AB16B4">
        <w:rPr>
          <w:iCs/>
          <w:sz w:val="28"/>
          <w:szCs w:val="28"/>
        </w:rPr>
        <w:t>Сырдария</w:t>
      </w:r>
      <w:proofErr w:type="spellEnd"/>
      <w:r w:rsidR="00393117" w:rsidRPr="00AB16B4">
        <w:rPr>
          <w:iCs/>
          <w:sz w:val="28"/>
          <w:szCs w:val="28"/>
        </w:rPr>
        <w:t>, отражающие основные черт</w:t>
      </w:r>
      <w:r w:rsidR="00393117" w:rsidRPr="00AB16B4">
        <w:rPr>
          <w:iCs/>
          <w:sz w:val="28"/>
          <w:szCs w:val="28"/>
          <w:lang w:val="ru-KZ"/>
        </w:rPr>
        <w:t>ы</w:t>
      </w:r>
      <w:r w:rsidR="00393117" w:rsidRPr="00AB16B4">
        <w:rPr>
          <w:iCs/>
          <w:sz w:val="28"/>
          <w:szCs w:val="28"/>
        </w:rPr>
        <w:t xml:space="preserve"> изменчивости водного баланса и его отдельных составляющих за современный период 1992-2019 </w:t>
      </w:r>
      <w:proofErr w:type="spellStart"/>
      <w:r w:rsidR="00393117" w:rsidRPr="00AB16B4">
        <w:rPr>
          <w:iCs/>
          <w:sz w:val="28"/>
          <w:szCs w:val="28"/>
        </w:rPr>
        <w:t>гг</w:t>
      </w:r>
      <w:proofErr w:type="spellEnd"/>
      <w:r w:rsidR="00393117" w:rsidRPr="00AB16B4">
        <w:rPr>
          <w:iCs/>
          <w:sz w:val="28"/>
          <w:szCs w:val="28"/>
          <w:lang w:val="ru-KZ"/>
        </w:rPr>
        <w:t>.,</w:t>
      </w:r>
      <w:r w:rsidR="00393117" w:rsidRPr="00AB16B4">
        <w:rPr>
          <w:sz w:val="28"/>
          <w:szCs w:val="28"/>
        </w:rPr>
        <w:t xml:space="preserve"> располагаемые ресурсы </w:t>
      </w:r>
      <w:r w:rsidR="00393117" w:rsidRPr="00AB16B4">
        <w:rPr>
          <w:rFonts w:eastAsia="SimSun"/>
          <w:sz w:val="28"/>
          <w:szCs w:val="28"/>
        </w:rPr>
        <w:t xml:space="preserve">речного стока составили </w:t>
      </w:r>
      <w:r w:rsidR="00393117" w:rsidRPr="00AB16B4">
        <w:rPr>
          <w:sz w:val="28"/>
          <w:szCs w:val="28"/>
        </w:rPr>
        <w:t>22,</w:t>
      </w:r>
      <w:r w:rsidR="00393117" w:rsidRPr="00AB16B4">
        <w:rPr>
          <w:sz w:val="28"/>
          <w:szCs w:val="28"/>
          <w:lang w:val="ru-KZ"/>
        </w:rPr>
        <w:t>9</w:t>
      </w:r>
      <w:r w:rsidR="00393117" w:rsidRPr="00AB16B4">
        <w:rPr>
          <w:sz w:val="28"/>
          <w:szCs w:val="28"/>
        </w:rPr>
        <w:t xml:space="preserve"> км</w:t>
      </w:r>
      <w:r w:rsidR="00393117" w:rsidRPr="00AB16B4">
        <w:rPr>
          <w:sz w:val="28"/>
          <w:szCs w:val="28"/>
          <w:vertAlign w:val="superscript"/>
        </w:rPr>
        <w:t>3</w:t>
      </w:r>
      <w:r w:rsidR="00393117" w:rsidRPr="00AB16B4">
        <w:rPr>
          <w:sz w:val="28"/>
          <w:szCs w:val="28"/>
        </w:rPr>
        <w:t>, в т.ч. естественные местные ресурсы 3,5</w:t>
      </w:r>
      <w:r w:rsidR="00393117" w:rsidRPr="00AB16B4">
        <w:rPr>
          <w:sz w:val="28"/>
          <w:szCs w:val="28"/>
          <w:lang w:val="ru-KZ"/>
        </w:rPr>
        <w:t>6</w:t>
      </w:r>
      <w:r w:rsidR="00393117" w:rsidRPr="00AB16B4">
        <w:rPr>
          <w:sz w:val="28"/>
          <w:szCs w:val="28"/>
        </w:rPr>
        <w:t xml:space="preserve"> км</w:t>
      </w:r>
      <w:r w:rsidR="00393117" w:rsidRPr="00AB16B4">
        <w:rPr>
          <w:sz w:val="28"/>
          <w:szCs w:val="28"/>
          <w:vertAlign w:val="superscript"/>
        </w:rPr>
        <w:t>3</w:t>
      </w:r>
      <w:r w:rsidR="00393117" w:rsidRPr="00AB16B4">
        <w:rPr>
          <w:sz w:val="28"/>
          <w:szCs w:val="28"/>
        </w:rPr>
        <w:t xml:space="preserve">, фактический </w:t>
      </w:r>
      <w:r w:rsidR="00393117" w:rsidRPr="00AB16B4">
        <w:rPr>
          <w:sz w:val="28"/>
          <w:szCs w:val="28"/>
          <w:lang w:val="ru-KZ"/>
        </w:rPr>
        <w:t xml:space="preserve">трансграничный </w:t>
      </w:r>
      <w:r w:rsidR="00393117" w:rsidRPr="00AB16B4">
        <w:rPr>
          <w:sz w:val="28"/>
          <w:szCs w:val="28"/>
        </w:rPr>
        <w:t xml:space="preserve">приток по реке </w:t>
      </w:r>
      <w:proofErr w:type="spellStart"/>
      <w:r w:rsidR="00393117" w:rsidRPr="00AB16B4">
        <w:rPr>
          <w:sz w:val="28"/>
          <w:szCs w:val="28"/>
        </w:rPr>
        <w:t>Сырдария</w:t>
      </w:r>
      <w:proofErr w:type="spellEnd"/>
      <w:r w:rsidR="00393117" w:rsidRPr="00AB16B4">
        <w:rPr>
          <w:sz w:val="28"/>
          <w:szCs w:val="28"/>
        </w:rPr>
        <w:t xml:space="preserve"> 17,7 км</w:t>
      </w:r>
      <w:r w:rsidR="00393117" w:rsidRPr="00AB16B4">
        <w:rPr>
          <w:sz w:val="28"/>
          <w:szCs w:val="28"/>
          <w:vertAlign w:val="superscript"/>
        </w:rPr>
        <w:t>3</w:t>
      </w:r>
      <w:r w:rsidR="00393117" w:rsidRPr="00AB16B4">
        <w:rPr>
          <w:sz w:val="28"/>
          <w:szCs w:val="28"/>
        </w:rPr>
        <w:t xml:space="preserve">, из </w:t>
      </w:r>
      <w:r w:rsidR="00393117" w:rsidRPr="00AB16B4">
        <w:rPr>
          <w:sz w:val="28"/>
          <w:szCs w:val="28"/>
          <w:lang w:val="ru-KZ"/>
        </w:rPr>
        <w:t>которых</w:t>
      </w:r>
      <w:r w:rsidR="00393117" w:rsidRPr="00AB16B4">
        <w:rPr>
          <w:sz w:val="28"/>
          <w:szCs w:val="28"/>
        </w:rPr>
        <w:t xml:space="preserve"> до 70% </w:t>
      </w:r>
      <w:r w:rsidR="00393117" w:rsidRPr="00AB16B4">
        <w:rPr>
          <w:sz w:val="28"/>
          <w:szCs w:val="28"/>
          <w:lang w:val="ru-KZ"/>
        </w:rPr>
        <w:t xml:space="preserve">являются </w:t>
      </w:r>
      <w:r w:rsidR="00393117" w:rsidRPr="00AB16B4">
        <w:rPr>
          <w:rStyle w:val="fontstyle01"/>
          <w:rFonts w:ascii="Times New Roman" w:hAnsi="Times New Roman" w:cs="Times New Roman"/>
          <w:color w:val="auto"/>
          <w:sz w:val="28"/>
          <w:szCs w:val="28"/>
          <w:lang w:val="ru-KZ"/>
        </w:rPr>
        <w:t>возвратными коллекторно-дренажными водами с орошаемых массивов</w:t>
      </w:r>
      <w:r w:rsidR="00393117" w:rsidRPr="00AB16B4">
        <w:rPr>
          <w:rStyle w:val="fontstyle01"/>
          <w:rFonts w:ascii="Times New Roman" w:hAnsi="Times New Roman" w:cs="Times New Roman"/>
          <w:color w:val="auto"/>
          <w:sz w:val="28"/>
          <w:szCs w:val="28"/>
        </w:rPr>
        <w:t>, промышленных и коммунально-бытовых объектов</w:t>
      </w:r>
      <w:r w:rsidR="00393117" w:rsidRPr="00AB16B4">
        <w:rPr>
          <w:rStyle w:val="fontstyle01"/>
          <w:rFonts w:ascii="Times New Roman" w:hAnsi="Times New Roman" w:cs="Times New Roman"/>
          <w:color w:val="auto"/>
          <w:sz w:val="28"/>
          <w:szCs w:val="28"/>
          <w:lang w:val="ru-KZ"/>
        </w:rPr>
        <w:t>. П</w:t>
      </w:r>
      <w:proofErr w:type="spellStart"/>
      <w:r w:rsidR="00393117" w:rsidRPr="00AB16B4">
        <w:rPr>
          <w:sz w:val="28"/>
          <w:szCs w:val="28"/>
        </w:rPr>
        <w:t>риток</w:t>
      </w:r>
      <w:proofErr w:type="spellEnd"/>
      <w:r w:rsidR="00393117" w:rsidRPr="00AB16B4">
        <w:rPr>
          <w:sz w:val="28"/>
          <w:szCs w:val="28"/>
        </w:rPr>
        <w:t xml:space="preserve"> по каналам переброски</w:t>
      </w:r>
      <w:r w:rsidR="00393117" w:rsidRPr="00AB16B4">
        <w:rPr>
          <w:sz w:val="28"/>
          <w:szCs w:val="28"/>
          <w:lang w:val="ru-KZ"/>
        </w:rPr>
        <w:t xml:space="preserve"> составляет</w:t>
      </w:r>
      <w:r w:rsidR="00393117" w:rsidRPr="00AB16B4">
        <w:rPr>
          <w:sz w:val="28"/>
          <w:szCs w:val="28"/>
        </w:rPr>
        <w:t xml:space="preserve"> 1,99 км</w:t>
      </w:r>
      <w:r w:rsidR="00393117" w:rsidRPr="00AB16B4">
        <w:rPr>
          <w:sz w:val="28"/>
          <w:szCs w:val="28"/>
          <w:vertAlign w:val="superscript"/>
        </w:rPr>
        <w:t>3</w:t>
      </w:r>
      <w:r w:rsidR="00393117" w:rsidRPr="00AB16B4">
        <w:rPr>
          <w:sz w:val="28"/>
          <w:szCs w:val="28"/>
        </w:rPr>
        <w:t xml:space="preserve">, естественный отток по рекам </w:t>
      </w:r>
      <w:proofErr w:type="spellStart"/>
      <w:r w:rsidR="00393117" w:rsidRPr="00AB16B4">
        <w:rPr>
          <w:sz w:val="28"/>
          <w:szCs w:val="28"/>
        </w:rPr>
        <w:t>Огем</w:t>
      </w:r>
      <w:proofErr w:type="spellEnd"/>
      <w:r w:rsidR="00393117" w:rsidRPr="00AB16B4">
        <w:rPr>
          <w:sz w:val="28"/>
          <w:szCs w:val="28"/>
        </w:rPr>
        <w:t xml:space="preserve"> и </w:t>
      </w:r>
      <w:proofErr w:type="spellStart"/>
      <w:r w:rsidR="00393117" w:rsidRPr="00AB16B4">
        <w:rPr>
          <w:sz w:val="28"/>
          <w:szCs w:val="28"/>
        </w:rPr>
        <w:t>Майдантал</w:t>
      </w:r>
      <w:proofErr w:type="spellEnd"/>
      <w:r w:rsidR="00393117" w:rsidRPr="00AB16B4">
        <w:rPr>
          <w:sz w:val="28"/>
          <w:szCs w:val="28"/>
        </w:rPr>
        <w:t xml:space="preserve"> на территорию Узбекистана</w:t>
      </w:r>
      <w:r w:rsidR="00393117" w:rsidRPr="00AB16B4">
        <w:rPr>
          <w:sz w:val="28"/>
          <w:szCs w:val="28"/>
          <w:lang w:val="ru-KZ"/>
        </w:rPr>
        <w:t xml:space="preserve"> оценивается в</w:t>
      </w:r>
      <w:r w:rsidR="00393117" w:rsidRPr="00AB16B4">
        <w:rPr>
          <w:sz w:val="28"/>
          <w:szCs w:val="28"/>
        </w:rPr>
        <w:t xml:space="preserve"> 0,42 км</w:t>
      </w:r>
      <w:r w:rsidR="00393117" w:rsidRPr="00AB16B4">
        <w:rPr>
          <w:sz w:val="28"/>
          <w:szCs w:val="28"/>
          <w:vertAlign w:val="superscript"/>
        </w:rPr>
        <w:t>3</w:t>
      </w:r>
      <w:r w:rsidR="00393117" w:rsidRPr="00AB16B4">
        <w:rPr>
          <w:sz w:val="28"/>
          <w:szCs w:val="28"/>
          <w:lang w:val="ru-KZ"/>
        </w:rPr>
        <w:t xml:space="preserve">. </w:t>
      </w:r>
      <w:r w:rsidR="00147D66" w:rsidRPr="00AB16B4">
        <w:rPr>
          <w:sz w:val="28"/>
          <w:szCs w:val="28"/>
          <w:lang w:val="ru-KZ"/>
        </w:rPr>
        <w:t>Н</w:t>
      </w:r>
      <w:r w:rsidR="00D5325A" w:rsidRPr="00AB16B4">
        <w:rPr>
          <w:sz w:val="28"/>
          <w:szCs w:val="28"/>
        </w:rPr>
        <w:t xml:space="preserve">а территории казахстанской части бассейна сток сократился на </w:t>
      </w:r>
      <w:r w:rsidR="00D5325A" w:rsidRPr="00AB16B4">
        <w:rPr>
          <w:sz w:val="28"/>
          <w:szCs w:val="28"/>
          <w:lang w:val="ru-KZ"/>
        </w:rPr>
        <w:t>5,33</w:t>
      </w:r>
      <w:r w:rsidR="00D5325A" w:rsidRPr="00AB16B4">
        <w:rPr>
          <w:sz w:val="28"/>
          <w:szCs w:val="28"/>
        </w:rPr>
        <w:t xml:space="preserve"> км</w:t>
      </w:r>
      <w:r w:rsidR="00D5325A" w:rsidRPr="00AB16B4">
        <w:rPr>
          <w:sz w:val="28"/>
          <w:szCs w:val="28"/>
          <w:vertAlign w:val="superscript"/>
        </w:rPr>
        <w:t>3</w:t>
      </w:r>
      <w:r w:rsidR="00D5325A" w:rsidRPr="00AB16B4">
        <w:rPr>
          <w:sz w:val="28"/>
          <w:szCs w:val="28"/>
        </w:rPr>
        <w:t xml:space="preserve">, в том числе </w:t>
      </w:r>
      <w:r w:rsidR="00D5325A" w:rsidRPr="00AB16B4">
        <w:rPr>
          <w:rFonts w:eastAsia="SimSun"/>
          <w:sz w:val="28"/>
          <w:szCs w:val="28"/>
          <w:lang w:val="kk-KZ"/>
        </w:rPr>
        <w:t xml:space="preserve">на </w:t>
      </w:r>
      <w:r w:rsidR="00D5325A" w:rsidRPr="00AB16B4">
        <w:rPr>
          <w:rFonts w:eastAsia="SimSun"/>
          <w:sz w:val="28"/>
          <w:szCs w:val="28"/>
          <w:lang w:val="ru-KZ"/>
        </w:rPr>
        <w:t>4,39</w:t>
      </w:r>
      <w:r w:rsidR="00D5325A" w:rsidRPr="00AB16B4">
        <w:rPr>
          <w:rFonts w:eastAsia="SimSun"/>
          <w:sz w:val="28"/>
          <w:szCs w:val="28"/>
          <w:lang w:val="kk-KZ"/>
        </w:rPr>
        <w:t xml:space="preserve"> км</w:t>
      </w:r>
      <w:r w:rsidR="00D5325A" w:rsidRPr="00AB16B4">
        <w:rPr>
          <w:rFonts w:eastAsia="SimSun"/>
          <w:sz w:val="28"/>
          <w:szCs w:val="28"/>
          <w:vertAlign w:val="superscript"/>
          <w:lang w:val="kk-KZ"/>
        </w:rPr>
        <w:t xml:space="preserve">3 </w:t>
      </w:r>
      <w:r w:rsidR="00D5325A" w:rsidRPr="00AB16B4">
        <w:rPr>
          <w:rFonts w:eastAsia="SimSun"/>
          <w:sz w:val="28"/>
          <w:szCs w:val="28"/>
          <w:lang w:val="kk-KZ"/>
        </w:rPr>
        <w:t>за счет безвозвратного водопотребления и на 0,94 км</w:t>
      </w:r>
      <w:r w:rsidR="00D5325A" w:rsidRPr="00AB16B4">
        <w:rPr>
          <w:rFonts w:eastAsia="SimSun"/>
          <w:sz w:val="28"/>
          <w:szCs w:val="28"/>
          <w:vertAlign w:val="superscript"/>
          <w:lang w:val="kk-KZ"/>
        </w:rPr>
        <w:t xml:space="preserve">3 </w:t>
      </w:r>
      <w:r w:rsidR="00D5325A" w:rsidRPr="00AB16B4">
        <w:rPr>
          <w:rFonts w:eastAsia="SimSun"/>
          <w:sz w:val="28"/>
          <w:szCs w:val="28"/>
          <w:lang w:val="kk-KZ"/>
        </w:rPr>
        <w:t>за счет дополнительных потерь из водохранилищ</w:t>
      </w:r>
      <w:r w:rsidR="00D5325A" w:rsidRPr="00AB16B4">
        <w:rPr>
          <w:rFonts w:eastAsia="SimSun"/>
          <w:sz w:val="28"/>
          <w:szCs w:val="28"/>
          <w:lang w:val="ru-KZ"/>
        </w:rPr>
        <w:t>.</w:t>
      </w:r>
    </w:p>
    <w:p w14:paraId="422CC825" w14:textId="77777777" w:rsidR="00393117" w:rsidRPr="00AB16B4" w:rsidRDefault="00B00FA2" w:rsidP="00393117">
      <w:pPr>
        <w:pStyle w:val="a8"/>
        <w:widowControl w:val="0"/>
        <w:pBdr>
          <w:bottom w:val="single" w:sz="4" w:space="30" w:color="FFFFFF"/>
        </w:pBdr>
        <w:ind w:left="0" w:firstLine="709"/>
        <w:jc w:val="both"/>
        <w:rPr>
          <w:sz w:val="28"/>
          <w:szCs w:val="28"/>
        </w:rPr>
      </w:pPr>
      <w:r w:rsidRPr="00AB16B4">
        <w:rPr>
          <w:sz w:val="28"/>
          <w:szCs w:val="28"/>
        </w:rPr>
        <w:t xml:space="preserve">5. </w:t>
      </w:r>
      <w:r w:rsidR="00393117" w:rsidRPr="00AB16B4">
        <w:rPr>
          <w:sz w:val="28"/>
          <w:szCs w:val="28"/>
        </w:rPr>
        <w:t xml:space="preserve">Анализ имеющихся данных по водопотреблению и </w:t>
      </w:r>
      <w:proofErr w:type="spellStart"/>
      <w:r w:rsidR="00393117" w:rsidRPr="00AB16B4">
        <w:rPr>
          <w:sz w:val="28"/>
          <w:szCs w:val="28"/>
        </w:rPr>
        <w:t>водо</w:t>
      </w:r>
      <w:proofErr w:type="spellEnd"/>
      <w:r w:rsidR="00393117" w:rsidRPr="00AB16B4">
        <w:rPr>
          <w:sz w:val="28"/>
          <w:szCs w:val="28"/>
          <w:lang w:val="ru-KZ"/>
        </w:rPr>
        <w:t>о</w:t>
      </w:r>
      <w:proofErr w:type="spellStart"/>
      <w:r w:rsidR="00393117" w:rsidRPr="00AB16B4">
        <w:rPr>
          <w:sz w:val="28"/>
          <w:szCs w:val="28"/>
        </w:rPr>
        <w:t>тведению</w:t>
      </w:r>
      <w:proofErr w:type="spellEnd"/>
      <w:r w:rsidR="00393117" w:rsidRPr="00AB16B4">
        <w:rPr>
          <w:sz w:val="28"/>
          <w:szCs w:val="28"/>
        </w:rPr>
        <w:t xml:space="preserve"> орошаемых земель, промышленных и коммунально-бытовых </w:t>
      </w:r>
      <w:proofErr w:type="spellStart"/>
      <w:r w:rsidR="00393117" w:rsidRPr="00AB16B4">
        <w:rPr>
          <w:sz w:val="28"/>
          <w:szCs w:val="28"/>
        </w:rPr>
        <w:t>предпрятий</w:t>
      </w:r>
      <w:proofErr w:type="spellEnd"/>
      <w:r w:rsidR="00393117" w:rsidRPr="00AB16B4">
        <w:rPr>
          <w:sz w:val="28"/>
          <w:szCs w:val="28"/>
        </w:rPr>
        <w:t xml:space="preserve"> в бассейне реки на период 1992-2019 годы показывает, что объем возвратных вод достигает 22,4 км</w:t>
      </w:r>
      <w:r w:rsidR="00393117" w:rsidRPr="00AB16B4">
        <w:rPr>
          <w:sz w:val="28"/>
          <w:szCs w:val="28"/>
          <w:vertAlign w:val="superscript"/>
        </w:rPr>
        <w:t>3</w:t>
      </w:r>
      <w:r w:rsidR="00393117" w:rsidRPr="00AB16B4">
        <w:rPr>
          <w:sz w:val="28"/>
          <w:szCs w:val="28"/>
        </w:rPr>
        <w:t>/год, из которых 14,1 км</w:t>
      </w:r>
      <w:r w:rsidR="00393117" w:rsidRPr="00AB16B4">
        <w:rPr>
          <w:sz w:val="28"/>
          <w:szCs w:val="28"/>
          <w:vertAlign w:val="superscript"/>
        </w:rPr>
        <w:t>3</w:t>
      </w:r>
      <w:r w:rsidR="00393117" w:rsidRPr="00AB16B4">
        <w:rPr>
          <w:sz w:val="28"/>
          <w:szCs w:val="28"/>
        </w:rPr>
        <w:t xml:space="preserve">/год сбрасывается обратно в реки, </w:t>
      </w:r>
      <w:r w:rsidR="00393117" w:rsidRPr="00AB16B4">
        <w:rPr>
          <w:sz w:val="28"/>
          <w:szCs w:val="28"/>
          <w:lang w:val="ru-KZ"/>
        </w:rPr>
        <w:t xml:space="preserve">и, </w:t>
      </w:r>
      <w:r w:rsidR="00393117" w:rsidRPr="00AB16B4">
        <w:rPr>
          <w:sz w:val="28"/>
          <w:szCs w:val="28"/>
        </w:rPr>
        <w:t xml:space="preserve">как следствие, возрастает минерализация речной воды, ухудшается ее </w:t>
      </w:r>
      <w:r w:rsidR="00393117" w:rsidRPr="00AB16B4">
        <w:rPr>
          <w:sz w:val="28"/>
          <w:szCs w:val="28"/>
          <w:lang w:val="ru-KZ"/>
        </w:rPr>
        <w:t>показатели качества воды.</w:t>
      </w:r>
      <w:r w:rsidR="00393117" w:rsidRPr="00AB16B4">
        <w:rPr>
          <w:sz w:val="28"/>
          <w:szCs w:val="28"/>
        </w:rPr>
        <w:t xml:space="preserve"> </w:t>
      </w:r>
      <w:r w:rsidR="00393117" w:rsidRPr="00AB16B4">
        <w:rPr>
          <w:sz w:val="28"/>
          <w:szCs w:val="28"/>
          <w:lang w:val="ru-KZ"/>
        </w:rPr>
        <w:t xml:space="preserve">Зафиксировано кардинальное изменение гидрохимического режима реки </w:t>
      </w:r>
      <w:proofErr w:type="spellStart"/>
      <w:r w:rsidR="00393117" w:rsidRPr="00AB16B4">
        <w:rPr>
          <w:sz w:val="28"/>
          <w:szCs w:val="28"/>
          <w:lang w:val="ru-KZ"/>
        </w:rPr>
        <w:t>Сырдария</w:t>
      </w:r>
      <w:proofErr w:type="spellEnd"/>
      <w:r w:rsidR="00393117" w:rsidRPr="00AB16B4">
        <w:rPr>
          <w:sz w:val="28"/>
          <w:szCs w:val="28"/>
          <w:lang w:val="ru-KZ"/>
        </w:rPr>
        <w:t xml:space="preserve"> </w:t>
      </w:r>
      <w:r w:rsidR="00393117" w:rsidRPr="00AB16B4">
        <w:rPr>
          <w:sz w:val="28"/>
          <w:szCs w:val="28"/>
        </w:rPr>
        <w:t xml:space="preserve">по классификации О. </w:t>
      </w:r>
      <w:proofErr w:type="spellStart"/>
      <w:r w:rsidR="00393117" w:rsidRPr="00AB16B4">
        <w:rPr>
          <w:sz w:val="28"/>
          <w:szCs w:val="28"/>
        </w:rPr>
        <w:t>Алекина</w:t>
      </w:r>
      <w:proofErr w:type="spellEnd"/>
      <w:r w:rsidR="00393117" w:rsidRPr="00AB16B4">
        <w:rPr>
          <w:sz w:val="28"/>
          <w:szCs w:val="28"/>
          <w:lang w:val="ru-KZ"/>
        </w:rPr>
        <w:t>. Рассматриваемый</w:t>
      </w:r>
      <w:r w:rsidR="00393117" w:rsidRPr="00AB16B4">
        <w:rPr>
          <w:sz w:val="28"/>
          <w:szCs w:val="28"/>
        </w:rPr>
        <w:t xml:space="preserve"> водоток перешел из гидрокарбонатного класса кальциевой группы в сульфатный класс натриевой группы, </w:t>
      </w:r>
      <w:r w:rsidR="00393117" w:rsidRPr="00AB16B4">
        <w:rPr>
          <w:sz w:val="28"/>
          <w:szCs w:val="28"/>
          <w:lang w:val="ru-KZ"/>
        </w:rPr>
        <w:t>что</w:t>
      </w:r>
      <w:r w:rsidR="00393117" w:rsidRPr="00AB16B4">
        <w:rPr>
          <w:sz w:val="28"/>
          <w:szCs w:val="28"/>
        </w:rPr>
        <w:t xml:space="preserve"> </w:t>
      </w:r>
      <w:proofErr w:type="spellStart"/>
      <w:r w:rsidR="00393117" w:rsidRPr="00AB16B4">
        <w:rPr>
          <w:sz w:val="28"/>
          <w:szCs w:val="28"/>
        </w:rPr>
        <w:t>углубля</w:t>
      </w:r>
      <w:proofErr w:type="spellEnd"/>
      <w:r w:rsidR="00393117" w:rsidRPr="00AB16B4">
        <w:rPr>
          <w:sz w:val="28"/>
          <w:szCs w:val="28"/>
          <w:lang w:val="ru-KZ"/>
        </w:rPr>
        <w:t>е</w:t>
      </w:r>
      <w:r w:rsidR="00393117" w:rsidRPr="00AB16B4">
        <w:rPr>
          <w:sz w:val="28"/>
          <w:szCs w:val="28"/>
        </w:rPr>
        <w:t xml:space="preserve">т проблему национальной безопасности </w:t>
      </w:r>
      <w:r w:rsidR="00393117" w:rsidRPr="00AB16B4">
        <w:rPr>
          <w:sz w:val="28"/>
          <w:szCs w:val="28"/>
          <w:lang w:val="ru-KZ"/>
        </w:rPr>
        <w:t xml:space="preserve">населения данного региона, </w:t>
      </w:r>
      <w:proofErr w:type="spellStart"/>
      <w:r w:rsidR="00393117" w:rsidRPr="00AB16B4">
        <w:rPr>
          <w:sz w:val="28"/>
          <w:szCs w:val="28"/>
        </w:rPr>
        <w:t>использующ</w:t>
      </w:r>
      <w:proofErr w:type="spellEnd"/>
      <w:r w:rsidR="00393117" w:rsidRPr="00AB16B4">
        <w:rPr>
          <w:sz w:val="28"/>
          <w:szCs w:val="28"/>
          <w:lang w:val="ru-KZ"/>
        </w:rPr>
        <w:t>его</w:t>
      </w:r>
      <w:r w:rsidR="00393117" w:rsidRPr="00AB16B4">
        <w:rPr>
          <w:sz w:val="28"/>
          <w:szCs w:val="28"/>
        </w:rPr>
        <w:t xml:space="preserve"> водоток как источник питьевого водоснабжения</w:t>
      </w:r>
      <w:r w:rsidR="00393117" w:rsidRPr="00AB16B4">
        <w:rPr>
          <w:sz w:val="28"/>
          <w:szCs w:val="28"/>
          <w:lang w:val="ru-KZ"/>
        </w:rPr>
        <w:t xml:space="preserve"> и основной источник </w:t>
      </w:r>
      <w:r w:rsidR="00393117" w:rsidRPr="00AB16B4">
        <w:rPr>
          <w:sz w:val="28"/>
          <w:szCs w:val="28"/>
          <w:lang w:val="ru-KZ"/>
        </w:rPr>
        <w:lastRenderedPageBreak/>
        <w:t xml:space="preserve">орошения </w:t>
      </w:r>
      <w:proofErr w:type="gramStart"/>
      <w:r w:rsidR="00393117" w:rsidRPr="00AB16B4">
        <w:rPr>
          <w:sz w:val="28"/>
          <w:szCs w:val="28"/>
          <w:lang w:val="ru-KZ"/>
        </w:rPr>
        <w:t>сельско-хозяйственных</w:t>
      </w:r>
      <w:proofErr w:type="gramEnd"/>
      <w:r w:rsidR="00393117" w:rsidRPr="00AB16B4">
        <w:rPr>
          <w:sz w:val="28"/>
          <w:szCs w:val="28"/>
          <w:lang w:val="ru-KZ"/>
        </w:rPr>
        <w:t xml:space="preserve"> угодий</w:t>
      </w:r>
      <w:r w:rsidR="00393117" w:rsidRPr="00AB16B4">
        <w:rPr>
          <w:sz w:val="28"/>
          <w:szCs w:val="28"/>
        </w:rPr>
        <w:t>.</w:t>
      </w:r>
    </w:p>
    <w:p w14:paraId="51D888D5" w14:textId="77777777" w:rsidR="00347D6E" w:rsidRPr="00AB16B4" w:rsidRDefault="005C6C74" w:rsidP="00347D6E">
      <w:pPr>
        <w:pStyle w:val="a8"/>
        <w:widowControl w:val="0"/>
        <w:numPr>
          <w:ilvl w:val="0"/>
          <w:numId w:val="24"/>
        </w:numPr>
        <w:pBdr>
          <w:bottom w:val="single" w:sz="4" w:space="30" w:color="FFFFFF"/>
        </w:pBdr>
        <w:ind w:left="0" w:firstLine="709"/>
        <w:jc w:val="both"/>
        <w:rPr>
          <w:sz w:val="28"/>
          <w:szCs w:val="28"/>
        </w:rPr>
      </w:pPr>
      <w:r w:rsidRPr="00AB16B4">
        <w:rPr>
          <w:sz w:val="28"/>
          <w:szCs w:val="28"/>
        </w:rPr>
        <w:t xml:space="preserve">Выполнена прогнозная оценка трансграничного притока воды по р. </w:t>
      </w:r>
      <w:proofErr w:type="spellStart"/>
      <w:r w:rsidRPr="00AB16B4">
        <w:rPr>
          <w:sz w:val="28"/>
          <w:szCs w:val="28"/>
        </w:rPr>
        <w:t>Сырдария</w:t>
      </w:r>
      <w:proofErr w:type="spellEnd"/>
      <w:r w:rsidRPr="00AB16B4">
        <w:rPr>
          <w:sz w:val="28"/>
          <w:szCs w:val="28"/>
        </w:rPr>
        <w:t xml:space="preserve"> в условиях изменения климата при нарастающем воздействии антропогенного влияния. Прогнозы условно-естественного притока по р. </w:t>
      </w:r>
      <w:proofErr w:type="spellStart"/>
      <w:r w:rsidRPr="00AB16B4">
        <w:rPr>
          <w:sz w:val="28"/>
          <w:szCs w:val="28"/>
        </w:rPr>
        <w:t>Сырдария</w:t>
      </w:r>
      <w:proofErr w:type="spellEnd"/>
      <w:r w:rsidRPr="00AB16B4">
        <w:rPr>
          <w:sz w:val="28"/>
          <w:szCs w:val="28"/>
        </w:rPr>
        <w:t xml:space="preserve"> под влиянием глобальных изменений климата рассчитаны по методике с использованием климатических данных МОЦАО, использованы данные метеостанций, расположенных на территории Узбекистана. С ростом температуры воздуха и таянием многолетних запасов льда и снега ожидается увеличение условно-естественного притока до 30,9 км</w:t>
      </w:r>
      <w:r w:rsidRPr="00AB16B4">
        <w:rPr>
          <w:sz w:val="28"/>
          <w:szCs w:val="28"/>
          <w:vertAlign w:val="superscript"/>
        </w:rPr>
        <w:t>3</w:t>
      </w:r>
      <w:r w:rsidRPr="00AB16B4">
        <w:rPr>
          <w:sz w:val="28"/>
          <w:szCs w:val="28"/>
        </w:rPr>
        <w:t xml:space="preserve"> (до 12 %) к 2050 г. относительно климатической нормы 27,6 км</w:t>
      </w:r>
      <w:r w:rsidRPr="00AB16B4">
        <w:rPr>
          <w:sz w:val="28"/>
          <w:szCs w:val="28"/>
          <w:vertAlign w:val="superscript"/>
        </w:rPr>
        <w:t>3</w:t>
      </w:r>
      <w:r w:rsidRPr="00AB16B4">
        <w:rPr>
          <w:sz w:val="28"/>
          <w:szCs w:val="28"/>
        </w:rPr>
        <w:t xml:space="preserve">. Увеличение стока в ближайшей перспективе носит кратковременный характер, в более отдаленной перспективе ожидается сокращение стока горных рек, впадающих в основное русло р. </w:t>
      </w:r>
      <w:proofErr w:type="spellStart"/>
      <w:r w:rsidRPr="00AB16B4">
        <w:rPr>
          <w:sz w:val="28"/>
          <w:szCs w:val="28"/>
        </w:rPr>
        <w:t>Сырдария</w:t>
      </w:r>
      <w:proofErr w:type="spellEnd"/>
      <w:r w:rsidRPr="00AB16B4">
        <w:rPr>
          <w:sz w:val="28"/>
          <w:szCs w:val="28"/>
        </w:rPr>
        <w:t xml:space="preserve">. </w:t>
      </w:r>
    </w:p>
    <w:p w14:paraId="725F6BFD" w14:textId="4DB27252" w:rsidR="00347D6E" w:rsidRPr="00AB16B4" w:rsidRDefault="00347D6E" w:rsidP="00347D6E">
      <w:pPr>
        <w:pStyle w:val="a8"/>
        <w:widowControl w:val="0"/>
        <w:numPr>
          <w:ilvl w:val="0"/>
          <w:numId w:val="24"/>
        </w:numPr>
        <w:pBdr>
          <w:bottom w:val="single" w:sz="4" w:space="30" w:color="FFFFFF"/>
        </w:pBdr>
        <w:ind w:left="0" w:firstLine="709"/>
        <w:jc w:val="both"/>
        <w:rPr>
          <w:sz w:val="28"/>
          <w:szCs w:val="28"/>
        </w:rPr>
      </w:pPr>
      <w:r w:rsidRPr="00AB16B4">
        <w:rPr>
          <w:sz w:val="28"/>
          <w:szCs w:val="28"/>
        </w:rPr>
        <w:t xml:space="preserve">Для составления </w:t>
      </w:r>
      <w:r w:rsidRPr="00AB16B4">
        <w:rPr>
          <w:iCs/>
          <w:sz w:val="28"/>
          <w:szCs w:val="28"/>
        </w:rPr>
        <w:t xml:space="preserve">прогнозов </w:t>
      </w:r>
      <w:proofErr w:type="spellStart"/>
      <w:r w:rsidRPr="00AB16B4">
        <w:rPr>
          <w:iCs/>
          <w:sz w:val="28"/>
          <w:szCs w:val="28"/>
        </w:rPr>
        <w:t>антропогенно</w:t>
      </w:r>
      <w:proofErr w:type="spellEnd"/>
      <w:r w:rsidRPr="00AB16B4">
        <w:rPr>
          <w:iCs/>
          <w:sz w:val="28"/>
          <w:szCs w:val="28"/>
        </w:rPr>
        <w:t xml:space="preserve"> обусловленного </w:t>
      </w:r>
      <w:r w:rsidRPr="00AB16B4">
        <w:rPr>
          <w:iCs/>
          <w:sz w:val="28"/>
          <w:szCs w:val="28"/>
          <w:lang w:val="ru-KZ"/>
        </w:rPr>
        <w:t>стока</w:t>
      </w:r>
      <w:r w:rsidRPr="00AB16B4">
        <w:rPr>
          <w:sz w:val="28"/>
          <w:szCs w:val="28"/>
        </w:rPr>
        <w:t xml:space="preserve"> был проведен большой факторный анализ водохозяйственной ситуации </w:t>
      </w:r>
      <w:r w:rsidRPr="00AB16B4">
        <w:rPr>
          <w:sz w:val="28"/>
          <w:szCs w:val="28"/>
          <w:lang w:val="ru-KZ"/>
        </w:rPr>
        <w:t xml:space="preserve">ка на территории Казахстана, так и </w:t>
      </w:r>
      <w:r w:rsidRPr="00AB16B4">
        <w:rPr>
          <w:sz w:val="28"/>
          <w:szCs w:val="28"/>
        </w:rPr>
        <w:t>на территории стран верховья (Кыргызстана, Таджикистана и Узбекистана)</w:t>
      </w:r>
      <w:r w:rsidRPr="00AB16B4">
        <w:rPr>
          <w:sz w:val="28"/>
          <w:szCs w:val="28"/>
          <w:lang w:val="ru-KZ"/>
        </w:rPr>
        <w:t xml:space="preserve">. </w:t>
      </w:r>
      <w:r w:rsidRPr="00AB16B4">
        <w:rPr>
          <w:sz w:val="28"/>
          <w:szCs w:val="28"/>
        </w:rPr>
        <w:t>На основе этих факторов, влияющих на антропогенную трансформацию стока, были составлены 3 сценария трансграничного притока на границу РК по р. </w:t>
      </w:r>
      <w:proofErr w:type="spellStart"/>
      <w:r w:rsidRPr="00AB16B4">
        <w:rPr>
          <w:sz w:val="28"/>
          <w:szCs w:val="28"/>
        </w:rPr>
        <w:t>Сырдария</w:t>
      </w:r>
      <w:proofErr w:type="spellEnd"/>
      <w:r w:rsidRPr="00AB16B4">
        <w:rPr>
          <w:sz w:val="28"/>
          <w:szCs w:val="28"/>
        </w:rPr>
        <w:t xml:space="preserve">: позитивный, негативный, базовый. </w:t>
      </w:r>
    </w:p>
    <w:p w14:paraId="49ABF91E" w14:textId="5C0B4421" w:rsidR="00347D6E" w:rsidRPr="00AB16B4" w:rsidRDefault="00823956" w:rsidP="00347D6E">
      <w:pPr>
        <w:pStyle w:val="a8"/>
        <w:widowControl w:val="0"/>
        <w:pBdr>
          <w:bottom w:val="single" w:sz="4" w:space="30" w:color="FFFFFF"/>
        </w:pBdr>
        <w:ind w:left="0" w:firstLine="709"/>
        <w:jc w:val="both"/>
        <w:rPr>
          <w:sz w:val="28"/>
          <w:szCs w:val="28"/>
        </w:rPr>
      </w:pPr>
      <w:r w:rsidRPr="00AB16B4">
        <w:rPr>
          <w:sz w:val="28"/>
          <w:szCs w:val="28"/>
          <w:lang w:val="ru-KZ"/>
        </w:rPr>
        <w:t>8</w:t>
      </w:r>
      <w:r w:rsidR="00D92021" w:rsidRPr="00AB16B4">
        <w:rPr>
          <w:sz w:val="28"/>
          <w:szCs w:val="28"/>
        </w:rPr>
        <w:t xml:space="preserve">. </w:t>
      </w:r>
      <w:r w:rsidR="00347D6E" w:rsidRPr="00AB16B4">
        <w:rPr>
          <w:sz w:val="28"/>
          <w:szCs w:val="28"/>
          <w:lang w:val="ru-KZ"/>
        </w:rPr>
        <w:t xml:space="preserve"> </w:t>
      </w:r>
      <w:r w:rsidR="00347D6E" w:rsidRPr="00AB16B4">
        <w:rPr>
          <w:sz w:val="28"/>
          <w:szCs w:val="28"/>
        </w:rPr>
        <w:t xml:space="preserve">Исходя из сценариев трансграничного притока, рассмотрены </w:t>
      </w:r>
      <w:proofErr w:type="spellStart"/>
      <w:r w:rsidR="00347D6E" w:rsidRPr="00AB16B4">
        <w:rPr>
          <w:sz w:val="28"/>
          <w:szCs w:val="28"/>
        </w:rPr>
        <w:t>подсценарии</w:t>
      </w:r>
      <w:proofErr w:type="spellEnd"/>
      <w:r w:rsidR="00347D6E" w:rsidRPr="00AB16B4">
        <w:rPr>
          <w:sz w:val="28"/>
          <w:szCs w:val="28"/>
        </w:rPr>
        <w:t xml:space="preserve"> развития водохозяйственной отрасли на территории Республики Казахстан</w:t>
      </w:r>
      <w:r w:rsidR="00347D6E" w:rsidRPr="00AB16B4">
        <w:t xml:space="preserve">: </w:t>
      </w:r>
      <w:r w:rsidR="00347D6E" w:rsidRPr="00AB16B4">
        <w:rPr>
          <w:i/>
          <w:iCs/>
          <w:sz w:val="28"/>
          <w:szCs w:val="28"/>
          <w:lang w:val="kk-KZ"/>
        </w:rPr>
        <w:t>реалистический, оптимистический, пессимистический</w:t>
      </w:r>
      <w:r w:rsidR="00347D6E" w:rsidRPr="00AB16B4">
        <w:rPr>
          <w:sz w:val="28"/>
          <w:szCs w:val="28"/>
          <w:u w:val="single"/>
          <w:lang w:val="kk-KZ"/>
        </w:rPr>
        <w:t>.</w:t>
      </w:r>
      <w:r w:rsidR="00347D6E" w:rsidRPr="00AB16B4">
        <w:rPr>
          <w:sz w:val="28"/>
          <w:szCs w:val="28"/>
          <w:lang w:val="kk-KZ"/>
        </w:rPr>
        <w:t xml:space="preserve"> По каждому варианту получены прогнозные значения безвозвратного водопотребления от 7,5 до 10,9 км</w:t>
      </w:r>
      <w:r w:rsidR="00347D6E" w:rsidRPr="00AB16B4">
        <w:rPr>
          <w:sz w:val="28"/>
          <w:szCs w:val="28"/>
          <w:vertAlign w:val="superscript"/>
          <w:lang w:val="kk-KZ"/>
        </w:rPr>
        <w:t>3</w:t>
      </w:r>
      <w:r w:rsidR="00347D6E" w:rsidRPr="00AB16B4">
        <w:rPr>
          <w:sz w:val="28"/>
          <w:szCs w:val="28"/>
          <w:lang w:val="kk-KZ"/>
        </w:rPr>
        <w:t xml:space="preserve">, тогда как </w:t>
      </w:r>
      <w:r w:rsidR="00347D6E" w:rsidRPr="00AB16B4">
        <w:rPr>
          <w:sz w:val="28"/>
          <w:szCs w:val="28"/>
        </w:rPr>
        <w:t>средний фактический безвозвратный забор за современный период составлял 4,39 км</w:t>
      </w:r>
      <w:r w:rsidR="00347D6E" w:rsidRPr="00AB16B4">
        <w:rPr>
          <w:sz w:val="28"/>
          <w:szCs w:val="28"/>
          <w:vertAlign w:val="superscript"/>
        </w:rPr>
        <w:t>3</w:t>
      </w:r>
      <w:r w:rsidR="00347D6E" w:rsidRPr="00AB16B4">
        <w:rPr>
          <w:sz w:val="28"/>
          <w:szCs w:val="28"/>
        </w:rPr>
        <w:t xml:space="preserve"> в год. </w:t>
      </w:r>
    </w:p>
    <w:p w14:paraId="6AFF0993" w14:textId="77777777" w:rsidR="00823956" w:rsidRPr="00AB16B4" w:rsidRDefault="00823956" w:rsidP="00823956">
      <w:pPr>
        <w:pStyle w:val="a8"/>
        <w:widowControl w:val="0"/>
        <w:pBdr>
          <w:bottom w:val="single" w:sz="4" w:space="30" w:color="FFFFFF"/>
        </w:pBdr>
        <w:ind w:left="0" w:firstLine="709"/>
        <w:jc w:val="both"/>
        <w:rPr>
          <w:sz w:val="28"/>
          <w:szCs w:val="28"/>
          <w:lang w:val="kk-KZ"/>
        </w:rPr>
      </w:pPr>
      <w:r w:rsidRPr="00AB16B4">
        <w:rPr>
          <w:sz w:val="28"/>
          <w:szCs w:val="28"/>
        </w:rPr>
        <w:t xml:space="preserve">Согласно полученным прогнозам, ожидается сокращение суммарных располагаемых ресурсов </w:t>
      </w:r>
      <w:proofErr w:type="spellStart"/>
      <w:r w:rsidRPr="00AB16B4">
        <w:rPr>
          <w:sz w:val="28"/>
          <w:szCs w:val="28"/>
        </w:rPr>
        <w:t>Арало-Сырдариинского</w:t>
      </w:r>
      <w:proofErr w:type="spellEnd"/>
      <w:r w:rsidRPr="00AB16B4">
        <w:rPr>
          <w:sz w:val="28"/>
          <w:szCs w:val="28"/>
        </w:rPr>
        <w:t xml:space="preserve"> ВХБ (при норме за современный период 22,9 км</w:t>
      </w:r>
      <w:r w:rsidRPr="00AB16B4">
        <w:rPr>
          <w:sz w:val="28"/>
          <w:szCs w:val="28"/>
          <w:vertAlign w:val="superscript"/>
        </w:rPr>
        <w:t>3</w:t>
      </w:r>
      <w:r w:rsidRPr="00AB16B4">
        <w:rPr>
          <w:sz w:val="28"/>
          <w:szCs w:val="28"/>
        </w:rPr>
        <w:t>) по базовому сценарию трансграничного притока до 17 % (</w:t>
      </w:r>
      <w:r w:rsidRPr="00AB16B4">
        <w:rPr>
          <w:sz w:val="28"/>
          <w:szCs w:val="28"/>
          <w:lang w:val="ru-KZ"/>
        </w:rPr>
        <w:t xml:space="preserve">ресурсы </w:t>
      </w:r>
      <w:proofErr w:type="spellStart"/>
      <w:r w:rsidRPr="00AB16B4">
        <w:rPr>
          <w:sz w:val="28"/>
          <w:szCs w:val="28"/>
        </w:rPr>
        <w:t>буд</w:t>
      </w:r>
      <w:proofErr w:type="spellEnd"/>
      <w:r w:rsidRPr="00AB16B4">
        <w:rPr>
          <w:sz w:val="28"/>
          <w:szCs w:val="28"/>
          <w:lang w:val="ru-KZ"/>
        </w:rPr>
        <w:t>у</w:t>
      </w:r>
      <w:r w:rsidRPr="00AB16B4">
        <w:rPr>
          <w:sz w:val="28"/>
          <w:szCs w:val="28"/>
        </w:rPr>
        <w:t>т составлять 19,0-19,4 км</w:t>
      </w:r>
      <w:r w:rsidRPr="00AB16B4">
        <w:rPr>
          <w:sz w:val="28"/>
          <w:szCs w:val="28"/>
          <w:vertAlign w:val="superscript"/>
        </w:rPr>
        <w:t>3</w:t>
      </w:r>
      <w:r w:rsidRPr="00AB16B4">
        <w:rPr>
          <w:sz w:val="28"/>
          <w:szCs w:val="28"/>
        </w:rPr>
        <w:t xml:space="preserve">), при осуществлении позитивного сценария трансграничного притока </w:t>
      </w:r>
      <w:r w:rsidRPr="00AB16B4">
        <w:rPr>
          <w:sz w:val="28"/>
          <w:szCs w:val="28"/>
          <w:lang w:val="ru-KZ"/>
        </w:rPr>
        <w:t xml:space="preserve">ресурсы </w:t>
      </w:r>
      <w:proofErr w:type="spellStart"/>
      <w:r w:rsidRPr="00AB16B4">
        <w:rPr>
          <w:sz w:val="28"/>
          <w:szCs w:val="28"/>
        </w:rPr>
        <w:t>остан</w:t>
      </w:r>
      <w:proofErr w:type="spellEnd"/>
      <w:r w:rsidRPr="00AB16B4">
        <w:rPr>
          <w:sz w:val="28"/>
          <w:szCs w:val="28"/>
          <w:lang w:val="ru-KZ"/>
        </w:rPr>
        <w:t>у</w:t>
      </w:r>
      <w:proofErr w:type="spellStart"/>
      <w:r w:rsidRPr="00AB16B4">
        <w:rPr>
          <w:sz w:val="28"/>
          <w:szCs w:val="28"/>
        </w:rPr>
        <w:t>тся</w:t>
      </w:r>
      <w:proofErr w:type="spellEnd"/>
      <w:r w:rsidRPr="00AB16B4">
        <w:rPr>
          <w:sz w:val="28"/>
          <w:szCs w:val="28"/>
        </w:rPr>
        <w:t xml:space="preserve"> практически на уровне современного периода в пределах 10 % (</w:t>
      </w:r>
      <w:r w:rsidRPr="00AB16B4">
        <w:rPr>
          <w:sz w:val="28"/>
          <w:szCs w:val="28"/>
          <w:lang w:val="ru-KZ"/>
        </w:rPr>
        <w:t xml:space="preserve">что </w:t>
      </w:r>
      <w:proofErr w:type="spellStart"/>
      <w:r w:rsidRPr="00AB16B4">
        <w:rPr>
          <w:sz w:val="28"/>
          <w:szCs w:val="28"/>
        </w:rPr>
        <w:t>буд</w:t>
      </w:r>
      <w:proofErr w:type="spellEnd"/>
      <w:r w:rsidRPr="00AB16B4">
        <w:rPr>
          <w:sz w:val="28"/>
          <w:szCs w:val="28"/>
          <w:lang w:val="ru-KZ"/>
        </w:rPr>
        <w:t>у</w:t>
      </w:r>
      <w:r w:rsidRPr="00AB16B4">
        <w:rPr>
          <w:sz w:val="28"/>
          <w:szCs w:val="28"/>
        </w:rPr>
        <w:t>т составлять 21,0-23,8 км</w:t>
      </w:r>
      <w:r w:rsidRPr="00AB16B4">
        <w:rPr>
          <w:sz w:val="28"/>
          <w:szCs w:val="28"/>
          <w:vertAlign w:val="superscript"/>
        </w:rPr>
        <w:t>3</w:t>
      </w:r>
      <w:r w:rsidRPr="00AB16B4">
        <w:rPr>
          <w:sz w:val="28"/>
          <w:szCs w:val="28"/>
        </w:rPr>
        <w:t xml:space="preserve">), в соответствии с негативным сценарием трансграничного притока </w:t>
      </w:r>
      <w:r w:rsidRPr="00AB16B4">
        <w:rPr>
          <w:sz w:val="28"/>
          <w:szCs w:val="28"/>
          <w:lang w:val="ru-KZ"/>
        </w:rPr>
        <w:t>ожидается сокращение</w:t>
      </w:r>
      <w:r w:rsidRPr="00AB16B4">
        <w:rPr>
          <w:sz w:val="28"/>
          <w:szCs w:val="28"/>
        </w:rPr>
        <w:t xml:space="preserve"> до 37 % (</w:t>
      </w:r>
      <w:r w:rsidRPr="00AB16B4">
        <w:rPr>
          <w:sz w:val="28"/>
          <w:szCs w:val="28"/>
          <w:lang w:val="ru-KZ"/>
        </w:rPr>
        <w:t xml:space="preserve">что </w:t>
      </w:r>
      <w:proofErr w:type="spellStart"/>
      <w:r w:rsidRPr="00AB16B4">
        <w:rPr>
          <w:sz w:val="28"/>
          <w:szCs w:val="28"/>
        </w:rPr>
        <w:t>буд</w:t>
      </w:r>
      <w:proofErr w:type="spellEnd"/>
      <w:r w:rsidRPr="00AB16B4">
        <w:rPr>
          <w:sz w:val="28"/>
          <w:szCs w:val="28"/>
          <w:lang w:val="ru-KZ"/>
        </w:rPr>
        <w:t>у</w:t>
      </w:r>
      <w:r w:rsidRPr="00AB16B4">
        <w:rPr>
          <w:sz w:val="28"/>
          <w:szCs w:val="28"/>
        </w:rPr>
        <w:t>т составлять 14,3-17,6 км</w:t>
      </w:r>
      <w:r w:rsidRPr="00AB16B4">
        <w:rPr>
          <w:sz w:val="28"/>
          <w:szCs w:val="28"/>
          <w:vertAlign w:val="superscript"/>
        </w:rPr>
        <w:t>3</w:t>
      </w:r>
      <w:r w:rsidRPr="00AB16B4">
        <w:rPr>
          <w:sz w:val="28"/>
          <w:szCs w:val="28"/>
        </w:rPr>
        <w:t>). У</w:t>
      </w:r>
      <w:r w:rsidRPr="00AB16B4">
        <w:rPr>
          <w:sz w:val="28"/>
          <w:szCs w:val="28"/>
          <w:lang w:val="kk-KZ"/>
        </w:rPr>
        <w:t>читывая прогнозный спрос на воду отраслями экономики (при ожидании увеличения безвозвратного водозабора от 170 до 250 %,</w:t>
      </w:r>
      <w:r w:rsidRPr="00AB16B4">
        <w:rPr>
          <w:sz w:val="28"/>
          <w:szCs w:val="28"/>
          <w:vertAlign w:val="superscript"/>
        </w:rPr>
        <w:t xml:space="preserve"> </w:t>
      </w:r>
      <w:r w:rsidRPr="00AB16B4">
        <w:rPr>
          <w:sz w:val="28"/>
          <w:szCs w:val="28"/>
        </w:rPr>
        <w:t xml:space="preserve">согласно </w:t>
      </w:r>
      <w:proofErr w:type="spellStart"/>
      <w:r w:rsidRPr="00AB16B4">
        <w:rPr>
          <w:sz w:val="28"/>
          <w:szCs w:val="28"/>
        </w:rPr>
        <w:t>подсценариям</w:t>
      </w:r>
      <w:proofErr w:type="spellEnd"/>
      <w:r w:rsidRPr="00AB16B4">
        <w:rPr>
          <w:sz w:val="28"/>
          <w:szCs w:val="28"/>
          <w:lang w:val="kk-KZ"/>
        </w:rPr>
        <w:t>), ожидается дефицит воды, нарушение равновесного состояния дельты р. Сырдария</w:t>
      </w:r>
      <w:r w:rsidRPr="00AB16B4">
        <w:rPr>
          <w:sz w:val="28"/>
          <w:szCs w:val="28"/>
        </w:rPr>
        <w:t xml:space="preserve">, вплоть до прекращения поступления воды в Северное Аральское море, что </w:t>
      </w:r>
      <w:r w:rsidRPr="00AB16B4">
        <w:rPr>
          <w:sz w:val="28"/>
          <w:szCs w:val="28"/>
          <w:lang w:val="kk-KZ"/>
        </w:rPr>
        <w:t xml:space="preserve">приведет к его высыханию и грозит </w:t>
      </w:r>
      <w:r w:rsidRPr="00AB16B4">
        <w:rPr>
          <w:sz w:val="28"/>
          <w:szCs w:val="28"/>
          <w:lang w:val="ru-KZ"/>
        </w:rPr>
        <w:t xml:space="preserve">ухудшением </w:t>
      </w:r>
      <w:r w:rsidRPr="00AB16B4">
        <w:rPr>
          <w:sz w:val="28"/>
          <w:szCs w:val="28"/>
          <w:lang w:val="kk-KZ"/>
        </w:rPr>
        <w:t xml:space="preserve">экологической </w:t>
      </w:r>
      <w:r w:rsidRPr="00AB16B4">
        <w:rPr>
          <w:sz w:val="28"/>
          <w:szCs w:val="28"/>
          <w:lang w:val="ru-KZ"/>
        </w:rPr>
        <w:t>ситуации в регионе</w:t>
      </w:r>
      <w:r w:rsidRPr="00AB16B4">
        <w:rPr>
          <w:sz w:val="28"/>
          <w:szCs w:val="28"/>
          <w:lang w:val="kk-KZ"/>
        </w:rPr>
        <w:t xml:space="preserve">. </w:t>
      </w:r>
    </w:p>
    <w:p w14:paraId="715B7B89" w14:textId="77777777" w:rsidR="00393117" w:rsidRPr="00AB16B4" w:rsidRDefault="00393117" w:rsidP="00347D6E">
      <w:pPr>
        <w:pStyle w:val="a8"/>
        <w:widowControl w:val="0"/>
        <w:pBdr>
          <w:bottom w:val="single" w:sz="4" w:space="30" w:color="FFFFFF"/>
        </w:pBdr>
        <w:ind w:left="0" w:firstLine="709"/>
        <w:jc w:val="both"/>
        <w:rPr>
          <w:sz w:val="28"/>
          <w:szCs w:val="28"/>
          <w:lang w:val="kk-KZ"/>
        </w:rPr>
      </w:pPr>
    </w:p>
    <w:p w14:paraId="448F50FC" w14:textId="670A0485" w:rsidR="005C6C74" w:rsidRPr="00AB16B4" w:rsidRDefault="005C6C74">
      <w:pPr>
        <w:rPr>
          <w:b/>
          <w:bCs/>
          <w:caps/>
          <w:kern w:val="32"/>
          <w:sz w:val="28"/>
          <w:szCs w:val="28"/>
          <w:lang w:val="ru-KZ" w:eastAsia="ar-SA"/>
        </w:rPr>
      </w:pPr>
    </w:p>
    <w:p w14:paraId="4922A90A" w14:textId="0FF42094" w:rsidR="00B3549E" w:rsidRPr="00AB16B4" w:rsidRDefault="00EA4EFA" w:rsidP="008F208A">
      <w:pPr>
        <w:ind w:firstLine="709"/>
        <w:jc w:val="both"/>
        <w:rPr>
          <w:b/>
          <w:bCs/>
          <w:caps/>
          <w:sz w:val="28"/>
          <w:szCs w:val="28"/>
        </w:rPr>
      </w:pPr>
      <w:bookmarkStart w:id="27" w:name="_Hlk146693832"/>
      <w:r w:rsidRPr="00AB16B4">
        <w:rPr>
          <w:caps/>
          <w:sz w:val="28"/>
          <w:szCs w:val="28"/>
        </w:rPr>
        <w:br w:type="page"/>
      </w:r>
      <w:r w:rsidR="008F208A" w:rsidRPr="00AB16B4">
        <w:rPr>
          <w:b/>
          <w:bCs/>
          <w:caps/>
          <w:sz w:val="28"/>
          <w:szCs w:val="28"/>
          <w:lang w:val="ru-KZ"/>
        </w:rPr>
        <w:lastRenderedPageBreak/>
        <w:t>4</w:t>
      </w:r>
      <w:r w:rsidR="00BC307D" w:rsidRPr="00AB16B4">
        <w:rPr>
          <w:b/>
          <w:bCs/>
          <w:caps/>
          <w:sz w:val="28"/>
          <w:szCs w:val="28"/>
        </w:rPr>
        <w:t xml:space="preserve"> </w:t>
      </w:r>
      <w:r w:rsidR="003671CA" w:rsidRPr="00AB16B4">
        <w:rPr>
          <w:b/>
          <w:bCs/>
          <w:caps/>
          <w:sz w:val="28"/>
          <w:szCs w:val="28"/>
        </w:rPr>
        <w:t>ЭКОЛОГИЧЕСКИ</w:t>
      </w:r>
      <w:r w:rsidR="003671CA" w:rsidRPr="00AB16B4">
        <w:rPr>
          <w:b/>
          <w:bCs/>
          <w:caps/>
          <w:sz w:val="28"/>
          <w:szCs w:val="28"/>
          <w:lang w:val="ru-KZ"/>
        </w:rPr>
        <w:t>й</w:t>
      </w:r>
      <w:r w:rsidR="003671CA" w:rsidRPr="00AB16B4">
        <w:rPr>
          <w:b/>
          <w:bCs/>
          <w:caps/>
          <w:sz w:val="28"/>
          <w:szCs w:val="28"/>
        </w:rPr>
        <w:t xml:space="preserve"> СТОК </w:t>
      </w:r>
      <w:r w:rsidR="003671CA" w:rsidRPr="00AB16B4">
        <w:rPr>
          <w:b/>
          <w:bCs/>
          <w:caps/>
          <w:sz w:val="28"/>
          <w:szCs w:val="28"/>
          <w:lang w:val="ru-KZ"/>
        </w:rPr>
        <w:t>– как фактор экологического равновесного состояния речных систем</w:t>
      </w:r>
    </w:p>
    <w:p w14:paraId="51BBC823" w14:textId="77777777" w:rsidR="00C25CDB" w:rsidRPr="00AB16B4" w:rsidRDefault="00C25CDB" w:rsidP="00EC2EAC">
      <w:pPr>
        <w:ind w:firstLine="709"/>
        <w:rPr>
          <w:lang w:eastAsia="ar-SA"/>
        </w:rPr>
      </w:pPr>
    </w:p>
    <w:p w14:paraId="2BF9C8F3" w14:textId="18E7508E" w:rsidR="008A1040" w:rsidRPr="00AB16B4" w:rsidRDefault="008A1040" w:rsidP="008A1040">
      <w:pPr>
        <w:pStyle w:val="2"/>
        <w:keepNext w:val="0"/>
        <w:keepLines w:val="0"/>
        <w:widowControl w:val="0"/>
        <w:suppressAutoHyphens w:val="0"/>
        <w:spacing w:before="0"/>
        <w:ind w:firstLine="709"/>
        <w:jc w:val="both"/>
        <w:rPr>
          <w:rFonts w:ascii="Times New Roman" w:hAnsi="Times New Roman"/>
          <w:color w:val="auto"/>
          <w:sz w:val="28"/>
          <w:szCs w:val="28"/>
        </w:rPr>
      </w:pPr>
      <w:r w:rsidRPr="00AB16B4">
        <w:rPr>
          <w:rFonts w:ascii="Times New Roman" w:hAnsi="Times New Roman"/>
          <w:color w:val="auto"/>
          <w:sz w:val="28"/>
          <w:szCs w:val="28"/>
        </w:rPr>
        <w:t>4.1 Концепция определения экологического стока, понятие, цели</w:t>
      </w:r>
    </w:p>
    <w:p w14:paraId="7D0A1AB8" w14:textId="77777777" w:rsidR="00B91DAB" w:rsidRPr="00AB16B4" w:rsidRDefault="00B91DAB" w:rsidP="00B91DAB">
      <w:pPr>
        <w:rPr>
          <w:lang w:eastAsia="ar-SA"/>
        </w:rPr>
      </w:pPr>
    </w:p>
    <w:p w14:paraId="289ECAC6" w14:textId="61D7F358" w:rsidR="00B3549E" w:rsidRPr="00AB16B4" w:rsidRDefault="000A4749" w:rsidP="00EC2EAC">
      <w:pPr>
        <w:pStyle w:val="affff1"/>
        <w:spacing w:before="0" w:after="0" w:line="240" w:lineRule="auto"/>
        <w:ind w:firstLine="709"/>
        <w:rPr>
          <w:color w:val="auto"/>
          <w:sz w:val="28"/>
          <w:szCs w:val="28"/>
        </w:rPr>
      </w:pPr>
      <w:r w:rsidRPr="00AB16B4">
        <w:rPr>
          <w:color w:val="auto"/>
          <w:sz w:val="28"/>
          <w:szCs w:val="28"/>
          <w:lang w:val="ru-KZ"/>
        </w:rPr>
        <w:t xml:space="preserve">Первые работы по экологическому стоку были проведены 1940-х годах </w:t>
      </w:r>
      <w:r w:rsidRPr="00AB16B4">
        <w:rPr>
          <w:rStyle w:val="hgkelc"/>
          <w:color w:val="auto"/>
          <w:sz w:val="28"/>
          <w:szCs w:val="28"/>
        </w:rPr>
        <w:t>Служб</w:t>
      </w:r>
      <w:r w:rsidRPr="00AB16B4">
        <w:rPr>
          <w:rStyle w:val="hgkelc"/>
          <w:color w:val="auto"/>
          <w:sz w:val="28"/>
          <w:szCs w:val="28"/>
          <w:lang w:val="ru-KZ"/>
        </w:rPr>
        <w:t>ой</w:t>
      </w:r>
      <w:r w:rsidRPr="00AB16B4">
        <w:rPr>
          <w:rStyle w:val="hgkelc"/>
          <w:color w:val="auto"/>
          <w:sz w:val="28"/>
          <w:szCs w:val="28"/>
        </w:rPr>
        <w:t xml:space="preserve"> охраны рыбных ресурсов и диких животных США</w:t>
      </w:r>
      <w:r w:rsidRPr="00AB16B4">
        <w:rPr>
          <w:rStyle w:val="hgkelc"/>
          <w:color w:val="auto"/>
          <w:sz w:val="28"/>
          <w:szCs w:val="28"/>
          <w:lang w:val="ru-KZ"/>
        </w:rPr>
        <w:t xml:space="preserve">, </w:t>
      </w:r>
      <w:r w:rsidRPr="00AB16B4">
        <w:rPr>
          <w:color w:val="auto"/>
          <w:sz w:val="28"/>
          <w:szCs w:val="28"/>
          <w:shd w:val="clear" w:color="auto" w:fill="FFFFFF"/>
          <w:lang w:val="ru-KZ"/>
        </w:rPr>
        <w:t xml:space="preserve">где была </w:t>
      </w:r>
      <w:r w:rsidRPr="00AB16B4">
        <w:rPr>
          <w:color w:val="auto"/>
          <w:sz w:val="28"/>
          <w:szCs w:val="28"/>
          <w:shd w:val="clear" w:color="auto" w:fill="FFFFFF"/>
        </w:rPr>
        <w:t>проанализирована связь между ростом и размножением рыб и речным стоком, тем самым выведено понятие минимального экологического стока реки</w:t>
      </w:r>
      <w:r w:rsidRPr="00AB16B4">
        <w:rPr>
          <w:color w:val="auto"/>
          <w:sz w:val="28"/>
          <w:szCs w:val="28"/>
          <w:shd w:val="clear" w:color="auto" w:fill="FFFFFF"/>
          <w:lang w:val="ru-KZ"/>
        </w:rPr>
        <w:t xml:space="preserve"> </w:t>
      </w:r>
      <w:bookmarkStart w:id="28" w:name="_Hlk140235462"/>
      <w:r w:rsidRPr="00AB16B4">
        <w:rPr>
          <w:color w:val="auto"/>
          <w:sz w:val="28"/>
          <w:szCs w:val="28"/>
        </w:rPr>
        <w:t>[</w:t>
      </w:r>
      <w:r w:rsidR="00C01D45" w:rsidRPr="00AB16B4">
        <w:rPr>
          <w:color w:val="auto"/>
          <w:sz w:val="28"/>
          <w:szCs w:val="28"/>
        </w:rPr>
        <w:t>1</w:t>
      </w:r>
      <w:r w:rsidR="00E351CD" w:rsidRPr="00AB16B4">
        <w:rPr>
          <w:color w:val="auto"/>
          <w:sz w:val="28"/>
          <w:szCs w:val="28"/>
        </w:rPr>
        <w:t>90</w:t>
      </w:r>
      <w:r w:rsidR="00D12C4E" w:rsidRPr="00AB16B4">
        <w:rPr>
          <w:color w:val="auto"/>
          <w:sz w:val="28"/>
          <w:szCs w:val="28"/>
          <w:lang w:val="ru-KZ"/>
        </w:rPr>
        <w:t>, 191</w:t>
      </w:r>
      <w:r w:rsidRPr="00AB16B4">
        <w:rPr>
          <w:color w:val="auto"/>
          <w:sz w:val="28"/>
          <w:szCs w:val="28"/>
        </w:rPr>
        <w:t>]</w:t>
      </w:r>
      <w:r w:rsidRPr="00AB16B4">
        <w:rPr>
          <w:color w:val="auto"/>
          <w:sz w:val="28"/>
          <w:szCs w:val="28"/>
          <w:lang w:val="ru-KZ" w:eastAsia="ru-RU"/>
        </w:rPr>
        <w:t xml:space="preserve">. </w:t>
      </w:r>
      <w:bookmarkEnd w:id="28"/>
      <w:r w:rsidRPr="00AB16B4">
        <w:rPr>
          <w:color w:val="auto"/>
          <w:sz w:val="28"/>
          <w:szCs w:val="28"/>
          <w:lang w:val="ru-KZ" w:eastAsia="ru-RU"/>
        </w:rPr>
        <w:t>В Казахстане в</w:t>
      </w:r>
      <w:r w:rsidRPr="00AB16B4">
        <w:rPr>
          <w:color w:val="auto"/>
          <w:sz w:val="28"/>
          <w:szCs w:val="28"/>
          <w:lang w:eastAsia="ru-RU"/>
        </w:rPr>
        <w:t xml:space="preserve">первые нормирование и осуществление природоохранных попусков начали осуществлять с 1963 года на р. </w:t>
      </w:r>
      <w:proofErr w:type="spellStart"/>
      <w:r w:rsidRPr="00AB16B4">
        <w:rPr>
          <w:color w:val="auto"/>
          <w:sz w:val="28"/>
          <w:szCs w:val="28"/>
          <w:lang w:eastAsia="ru-RU"/>
        </w:rPr>
        <w:t>Ертис</w:t>
      </w:r>
      <w:proofErr w:type="spellEnd"/>
      <w:r w:rsidRPr="00AB16B4">
        <w:rPr>
          <w:color w:val="auto"/>
          <w:sz w:val="28"/>
          <w:szCs w:val="28"/>
          <w:lang w:eastAsia="ru-RU"/>
        </w:rPr>
        <w:t xml:space="preserve"> в связи с</w:t>
      </w:r>
      <w:r w:rsidRPr="00AB16B4">
        <w:rPr>
          <w:color w:val="auto"/>
          <w:sz w:val="28"/>
          <w:szCs w:val="28"/>
          <w:lang w:val="ru-KZ" w:eastAsia="ru-RU"/>
        </w:rPr>
        <w:t xml:space="preserve"> </w:t>
      </w:r>
      <w:r w:rsidRPr="00AB16B4">
        <w:rPr>
          <w:color w:val="auto"/>
          <w:sz w:val="28"/>
          <w:szCs w:val="28"/>
          <w:lang w:eastAsia="ru-RU"/>
        </w:rPr>
        <w:t xml:space="preserve">вводом в эксплуатацию </w:t>
      </w:r>
      <w:proofErr w:type="spellStart"/>
      <w:r w:rsidRPr="00AB16B4">
        <w:rPr>
          <w:color w:val="auto"/>
          <w:sz w:val="28"/>
          <w:szCs w:val="28"/>
          <w:lang w:eastAsia="ru-RU"/>
        </w:rPr>
        <w:t>Бухтарминской</w:t>
      </w:r>
      <w:proofErr w:type="spellEnd"/>
      <w:r w:rsidRPr="00AB16B4">
        <w:rPr>
          <w:color w:val="auto"/>
          <w:sz w:val="28"/>
          <w:szCs w:val="28"/>
          <w:lang w:eastAsia="ru-RU"/>
        </w:rPr>
        <w:t xml:space="preserve"> ГЭС. Эти мероприятия были</w:t>
      </w:r>
      <w:r w:rsidRPr="00AB16B4">
        <w:rPr>
          <w:color w:val="auto"/>
          <w:sz w:val="28"/>
          <w:szCs w:val="28"/>
          <w:lang w:val="ru-KZ" w:eastAsia="ru-RU"/>
        </w:rPr>
        <w:t xml:space="preserve"> </w:t>
      </w:r>
      <w:r w:rsidRPr="00AB16B4">
        <w:rPr>
          <w:color w:val="auto"/>
          <w:sz w:val="28"/>
          <w:szCs w:val="28"/>
          <w:lang w:eastAsia="ru-RU"/>
        </w:rPr>
        <w:t>применены не как экологические попуски, а как компенсационные мероприятия по предотвращению ущерба в связи зарегулированием сток</w:t>
      </w:r>
      <w:r w:rsidRPr="00AB16B4">
        <w:rPr>
          <w:color w:val="auto"/>
          <w:sz w:val="28"/>
          <w:szCs w:val="28"/>
          <w:lang w:val="ru-KZ" w:eastAsia="ru-RU"/>
        </w:rPr>
        <w:t xml:space="preserve">а </w:t>
      </w:r>
      <w:r w:rsidRPr="00AB16B4">
        <w:rPr>
          <w:color w:val="auto"/>
          <w:sz w:val="28"/>
          <w:szCs w:val="28"/>
          <w:lang w:eastAsia="ru-RU"/>
        </w:rPr>
        <w:t xml:space="preserve">р. </w:t>
      </w:r>
      <w:proofErr w:type="spellStart"/>
      <w:r w:rsidRPr="00AB16B4">
        <w:rPr>
          <w:color w:val="auto"/>
          <w:sz w:val="28"/>
          <w:szCs w:val="28"/>
          <w:lang w:val="ru-KZ" w:eastAsia="ru-RU"/>
        </w:rPr>
        <w:t>Ертис</w:t>
      </w:r>
      <w:proofErr w:type="spellEnd"/>
      <w:r w:rsidRPr="00AB16B4">
        <w:rPr>
          <w:color w:val="auto"/>
          <w:sz w:val="28"/>
          <w:szCs w:val="28"/>
          <w:lang w:eastAsia="ru-RU"/>
        </w:rPr>
        <w:t xml:space="preserve"> </w:t>
      </w:r>
      <w:proofErr w:type="spellStart"/>
      <w:r w:rsidRPr="00AB16B4">
        <w:rPr>
          <w:color w:val="auto"/>
          <w:sz w:val="28"/>
          <w:szCs w:val="28"/>
          <w:lang w:eastAsia="ru-RU"/>
        </w:rPr>
        <w:t>Бу</w:t>
      </w:r>
      <w:proofErr w:type="spellEnd"/>
      <w:r w:rsidRPr="00AB16B4">
        <w:rPr>
          <w:color w:val="auto"/>
          <w:sz w:val="28"/>
          <w:szCs w:val="28"/>
          <w:lang w:val="ru-KZ" w:eastAsia="ru-RU"/>
        </w:rPr>
        <w:t>к</w:t>
      </w:r>
      <w:r w:rsidRPr="00AB16B4">
        <w:rPr>
          <w:color w:val="auto"/>
          <w:sz w:val="28"/>
          <w:szCs w:val="28"/>
          <w:lang w:eastAsia="ru-RU"/>
        </w:rPr>
        <w:t>т</w:t>
      </w:r>
      <w:r w:rsidRPr="00AB16B4">
        <w:rPr>
          <w:color w:val="auto"/>
          <w:sz w:val="28"/>
          <w:szCs w:val="28"/>
          <w:lang w:val="ru-KZ" w:eastAsia="ru-RU"/>
        </w:rPr>
        <w:t>ы</w:t>
      </w:r>
      <w:proofErr w:type="spellStart"/>
      <w:r w:rsidRPr="00AB16B4">
        <w:rPr>
          <w:color w:val="auto"/>
          <w:sz w:val="28"/>
          <w:szCs w:val="28"/>
          <w:lang w:eastAsia="ru-RU"/>
        </w:rPr>
        <w:t>рминским</w:t>
      </w:r>
      <w:proofErr w:type="spellEnd"/>
      <w:r w:rsidRPr="00AB16B4">
        <w:rPr>
          <w:color w:val="auto"/>
          <w:sz w:val="28"/>
          <w:szCs w:val="28"/>
          <w:lang w:eastAsia="ru-RU"/>
        </w:rPr>
        <w:t xml:space="preserve"> водохранилищем [</w:t>
      </w:r>
      <w:r w:rsidR="00C01D45" w:rsidRPr="00AB16B4">
        <w:rPr>
          <w:color w:val="auto"/>
          <w:sz w:val="28"/>
          <w:szCs w:val="28"/>
          <w:lang w:eastAsia="ru-RU"/>
        </w:rPr>
        <w:t>1</w:t>
      </w:r>
      <w:r w:rsidR="00E351CD" w:rsidRPr="00AB16B4">
        <w:rPr>
          <w:color w:val="auto"/>
          <w:sz w:val="28"/>
          <w:szCs w:val="28"/>
          <w:lang w:eastAsia="ru-RU"/>
        </w:rPr>
        <w:t>9</w:t>
      </w:r>
      <w:r w:rsidR="00D12C4E" w:rsidRPr="00AB16B4">
        <w:rPr>
          <w:color w:val="auto"/>
          <w:sz w:val="28"/>
          <w:szCs w:val="28"/>
          <w:lang w:val="ru-KZ" w:eastAsia="ru-RU"/>
        </w:rPr>
        <w:t>2</w:t>
      </w:r>
      <w:r w:rsidRPr="00AB16B4">
        <w:rPr>
          <w:color w:val="auto"/>
          <w:sz w:val="28"/>
          <w:szCs w:val="28"/>
          <w:lang w:eastAsia="ru-RU"/>
        </w:rPr>
        <w:t>].</w:t>
      </w:r>
      <w:r w:rsidRPr="00AB16B4">
        <w:rPr>
          <w:color w:val="auto"/>
          <w:szCs w:val="24"/>
          <w:lang w:eastAsia="ru-RU"/>
        </w:rPr>
        <w:t xml:space="preserve"> </w:t>
      </w:r>
      <w:r w:rsidR="00B3549E" w:rsidRPr="00AB16B4">
        <w:rPr>
          <w:color w:val="auto"/>
          <w:sz w:val="28"/>
          <w:szCs w:val="28"/>
        </w:rPr>
        <w:t>Научное направление и практика экологического стока начала развиваться уже в 80-е годы прошлого столетия. Нормативы экологического стока признаются международным сообществом как один из главных инструментов управления водными ресурсами, особенно трансграничными водами, хотя и нет четкой регламентации по количественным характеристика этого стока. Во многих странах мира, в особенности в регионах, где дефицит водных ресурсов вынуждает водопользователей изымать недопустимо большее количество воды для удовлетворения нужд и потребностей, нормативы экологического стока стали важным инструментом в управлении трансграничными водами.</w:t>
      </w:r>
    </w:p>
    <w:p w14:paraId="6ED5E61E" w14:textId="7F5880F7" w:rsidR="00C25CDB" w:rsidRPr="00AB16B4" w:rsidRDefault="00C25CDB" w:rsidP="00EC2EAC">
      <w:pPr>
        <w:pStyle w:val="affff1"/>
        <w:spacing w:before="0" w:after="0" w:line="240" w:lineRule="auto"/>
        <w:ind w:firstLine="709"/>
        <w:rPr>
          <w:color w:val="auto"/>
          <w:sz w:val="28"/>
          <w:szCs w:val="28"/>
        </w:rPr>
      </w:pPr>
      <w:r w:rsidRPr="00AB16B4">
        <w:rPr>
          <w:color w:val="auto"/>
          <w:sz w:val="28"/>
          <w:szCs w:val="28"/>
        </w:rPr>
        <w:t xml:space="preserve">В международной практике водопользования под концепцией </w:t>
      </w:r>
      <w:r w:rsidRPr="00AB16B4">
        <w:rPr>
          <w:bCs/>
          <w:i/>
          <w:color w:val="auto"/>
          <w:sz w:val="28"/>
          <w:szCs w:val="28"/>
        </w:rPr>
        <w:t>экологического стока</w:t>
      </w:r>
      <w:r w:rsidRPr="00AB16B4">
        <w:rPr>
          <w:color w:val="auto"/>
          <w:sz w:val="28"/>
          <w:szCs w:val="28"/>
        </w:rPr>
        <w:t xml:space="preserve"> принимается – определение количества воды, которое остается в водной экосистеме или выпускается в нее для конкретной цели управления состоянием этой экосистемы</w:t>
      </w:r>
      <w:r w:rsidR="00D12C4E" w:rsidRPr="00AB16B4">
        <w:rPr>
          <w:color w:val="auto"/>
          <w:sz w:val="28"/>
          <w:szCs w:val="28"/>
          <w:lang w:val="ru-KZ"/>
        </w:rPr>
        <w:t xml:space="preserve"> </w:t>
      </w:r>
      <w:r w:rsidR="00D12C4E" w:rsidRPr="00AB16B4">
        <w:rPr>
          <w:color w:val="auto"/>
          <w:sz w:val="28"/>
          <w:szCs w:val="28"/>
          <w:lang w:eastAsia="ru-RU"/>
        </w:rPr>
        <w:t>[19</w:t>
      </w:r>
      <w:r w:rsidR="00D12C4E" w:rsidRPr="00AB16B4">
        <w:rPr>
          <w:color w:val="auto"/>
          <w:sz w:val="28"/>
          <w:szCs w:val="28"/>
          <w:lang w:val="ru-KZ" w:eastAsia="ru-RU"/>
        </w:rPr>
        <w:t>1</w:t>
      </w:r>
      <w:r w:rsidR="00C90D54" w:rsidRPr="00AB16B4">
        <w:rPr>
          <w:color w:val="auto"/>
          <w:sz w:val="28"/>
          <w:szCs w:val="28"/>
          <w:lang w:eastAsia="ru-RU"/>
        </w:rPr>
        <w:t>, с. 260</w:t>
      </w:r>
      <w:r w:rsidR="00D12C4E" w:rsidRPr="00AB16B4">
        <w:rPr>
          <w:color w:val="auto"/>
          <w:sz w:val="28"/>
          <w:szCs w:val="28"/>
          <w:lang w:eastAsia="ru-RU"/>
        </w:rPr>
        <w:t>].</w:t>
      </w:r>
      <w:r w:rsidRPr="00AB16B4">
        <w:rPr>
          <w:color w:val="auto"/>
          <w:sz w:val="28"/>
          <w:szCs w:val="28"/>
        </w:rPr>
        <w:t xml:space="preserve"> </w:t>
      </w:r>
    </w:p>
    <w:p w14:paraId="1EEA0516" w14:textId="47F31DB4" w:rsidR="00C25CDB" w:rsidRPr="00AB16B4" w:rsidRDefault="00C25CDB" w:rsidP="00EC2EAC">
      <w:pPr>
        <w:pStyle w:val="affff1"/>
        <w:spacing w:before="0" w:after="0" w:line="240" w:lineRule="auto"/>
        <w:ind w:firstLine="709"/>
        <w:rPr>
          <w:color w:val="auto"/>
          <w:sz w:val="28"/>
          <w:szCs w:val="28"/>
        </w:rPr>
      </w:pPr>
      <w:r w:rsidRPr="00AB16B4">
        <w:rPr>
          <w:color w:val="auto"/>
          <w:sz w:val="28"/>
          <w:szCs w:val="28"/>
        </w:rPr>
        <w:t>Международная практика установления и применения экологического стока / попусков согласно требованиям Водной Рамочной Директивы является составной частью комплексного управления бассейнами рек [</w:t>
      </w:r>
      <w:hyperlink r:id="rId84" w:history="1">
        <w:r w:rsidR="00C90D54" w:rsidRPr="00AB16B4">
          <w:rPr>
            <w:color w:val="auto"/>
            <w:sz w:val="28"/>
            <w:szCs w:val="28"/>
          </w:rPr>
          <w:t>http://www.cawater-info.net/bk/water_law/9_5.htm</w:t>
        </w:r>
      </w:hyperlink>
      <w:r w:rsidR="00DB6CCF" w:rsidRPr="00AB16B4">
        <w:rPr>
          <w:color w:val="auto"/>
          <w:sz w:val="28"/>
          <w:szCs w:val="28"/>
          <w:lang w:val="ru-KZ"/>
        </w:rPr>
        <w:t xml:space="preserve">, </w:t>
      </w:r>
      <w:r w:rsidR="00C90D54" w:rsidRPr="00AB16B4">
        <w:rPr>
          <w:color w:val="auto"/>
          <w:sz w:val="28"/>
          <w:szCs w:val="28"/>
          <w:lang w:eastAsia="ru-RU"/>
        </w:rPr>
        <w:t>19</w:t>
      </w:r>
      <w:r w:rsidR="00C90D54" w:rsidRPr="00AB16B4">
        <w:rPr>
          <w:color w:val="auto"/>
          <w:sz w:val="28"/>
          <w:szCs w:val="28"/>
          <w:lang w:val="ru-KZ" w:eastAsia="ru-RU"/>
        </w:rPr>
        <w:t>1</w:t>
      </w:r>
      <w:r w:rsidR="00C90D54" w:rsidRPr="00AB16B4">
        <w:rPr>
          <w:color w:val="auto"/>
          <w:sz w:val="28"/>
          <w:szCs w:val="28"/>
          <w:lang w:eastAsia="ru-RU"/>
        </w:rPr>
        <w:t xml:space="preserve">, с. 260; </w:t>
      </w:r>
      <w:r w:rsidR="00DB6CCF" w:rsidRPr="00AB16B4">
        <w:rPr>
          <w:color w:val="auto"/>
          <w:sz w:val="28"/>
          <w:szCs w:val="28"/>
          <w:lang w:val="ru-KZ"/>
        </w:rPr>
        <w:t>19</w:t>
      </w:r>
      <w:r w:rsidR="00D12C4E" w:rsidRPr="00AB16B4">
        <w:rPr>
          <w:color w:val="auto"/>
          <w:sz w:val="28"/>
          <w:szCs w:val="28"/>
          <w:lang w:val="ru-KZ"/>
        </w:rPr>
        <w:t>3</w:t>
      </w:r>
      <w:r w:rsidR="00DB6CCF" w:rsidRPr="00AB16B4">
        <w:rPr>
          <w:color w:val="auto"/>
          <w:sz w:val="28"/>
          <w:szCs w:val="28"/>
          <w:lang w:val="ru-KZ"/>
        </w:rPr>
        <w:t>, 19</w:t>
      </w:r>
      <w:r w:rsidR="00D12C4E" w:rsidRPr="00AB16B4">
        <w:rPr>
          <w:color w:val="auto"/>
          <w:sz w:val="28"/>
          <w:szCs w:val="28"/>
          <w:lang w:val="ru-KZ"/>
        </w:rPr>
        <w:t>4</w:t>
      </w:r>
      <w:r w:rsidRPr="00AB16B4">
        <w:rPr>
          <w:color w:val="auto"/>
          <w:sz w:val="28"/>
          <w:szCs w:val="28"/>
        </w:rPr>
        <w:t>]. Она требует обеспечить необходимую величину стока в реках для поддержания статуса «хорошее состояние».</w:t>
      </w:r>
    </w:p>
    <w:p w14:paraId="12D1DDF5" w14:textId="77777777" w:rsidR="00C25CDB" w:rsidRPr="00AB16B4" w:rsidRDefault="00C25CDB" w:rsidP="00EC2EAC">
      <w:pPr>
        <w:pStyle w:val="affff1"/>
        <w:spacing w:before="0" w:after="0" w:line="240" w:lineRule="auto"/>
        <w:ind w:firstLine="709"/>
        <w:rPr>
          <w:color w:val="auto"/>
          <w:sz w:val="28"/>
          <w:szCs w:val="28"/>
        </w:rPr>
      </w:pPr>
      <w:r w:rsidRPr="00AB16B4">
        <w:rPr>
          <w:color w:val="auto"/>
          <w:sz w:val="28"/>
          <w:szCs w:val="28"/>
        </w:rPr>
        <w:t xml:space="preserve">Концепция </w:t>
      </w:r>
      <w:r w:rsidRPr="00AB16B4">
        <w:rPr>
          <w:bCs/>
          <w:i/>
          <w:color w:val="auto"/>
          <w:sz w:val="28"/>
          <w:szCs w:val="28"/>
        </w:rPr>
        <w:t>экологических попусков</w:t>
      </w:r>
      <w:r w:rsidRPr="00AB16B4">
        <w:rPr>
          <w:color w:val="auto"/>
          <w:sz w:val="28"/>
          <w:szCs w:val="28"/>
        </w:rPr>
        <w:t xml:space="preserve"> подразумевает необходимость оставлять в реках достаточное количество воды на обеспечение экологических, социальных и экономических благ в нижнем течении.</w:t>
      </w:r>
    </w:p>
    <w:p w14:paraId="183CC5FD" w14:textId="7550B3C0" w:rsidR="00C25CDB" w:rsidRPr="00AB16B4" w:rsidRDefault="00C25CDB" w:rsidP="00EC2EAC">
      <w:pPr>
        <w:pStyle w:val="affff1"/>
        <w:spacing w:before="0" w:after="0" w:line="240" w:lineRule="auto"/>
        <w:ind w:firstLine="709"/>
        <w:rPr>
          <w:color w:val="auto"/>
          <w:sz w:val="28"/>
          <w:szCs w:val="28"/>
        </w:rPr>
      </w:pPr>
      <w:r w:rsidRPr="00AB16B4">
        <w:rPr>
          <w:color w:val="auto"/>
          <w:sz w:val="28"/>
          <w:szCs w:val="28"/>
        </w:rPr>
        <w:t xml:space="preserve">Экологические попуски – это жизненно необходимая часть современного управления водой. Данный подход заслуживает повсеместного осуществления. Речным системам необходима вода для поддержания их самих и их функций, а также обеспечения различных видов использования и благ для людей. Отсутствие экологических стока (попусков) ставит под риск само существование экосистем, людей и экономики. Удовлетворение потребностей </w:t>
      </w:r>
      <w:r w:rsidRPr="00AB16B4">
        <w:rPr>
          <w:color w:val="auto"/>
          <w:sz w:val="28"/>
          <w:szCs w:val="28"/>
        </w:rPr>
        <w:lastRenderedPageBreak/>
        <w:t>водопользователей в водных ресурсах за счет экологического попуска не допускается</w:t>
      </w:r>
      <w:r w:rsidR="00EE15B1" w:rsidRPr="00AB16B4">
        <w:rPr>
          <w:color w:val="auto"/>
          <w:sz w:val="28"/>
          <w:szCs w:val="28"/>
        </w:rPr>
        <w:t xml:space="preserve"> </w:t>
      </w:r>
      <w:r w:rsidR="00EE15B1" w:rsidRPr="00AB16B4">
        <w:rPr>
          <w:color w:val="auto"/>
          <w:sz w:val="28"/>
          <w:szCs w:val="28"/>
          <w:lang w:eastAsia="ru-RU"/>
        </w:rPr>
        <w:t>[</w:t>
      </w:r>
      <w:r w:rsidR="00D12C4E" w:rsidRPr="00AB16B4">
        <w:rPr>
          <w:color w:val="auto"/>
          <w:sz w:val="28"/>
          <w:szCs w:val="28"/>
          <w:lang w:val="ru-KZ" w:eastAsia="ru-RU"/>
        </w:rPr>
        <w:t>191, 195</w:t>
      </w:r>
      <w:r w:rsidR="00EE15B1" w:rsidRPr="00AB16B4">
        <w:rPr>
          <w:color w:val="auto"/>
          <w:sz w:val="28"/>
          <w:szCs w:val="28"/>
          <w:lang w:eastAsia="ru-RU"/>
        </w:rPr>
        <w:t>].</w:t>
      </w:r>
    </w:p>
    <w:p w14:paraId="6E844769" w14:textId="1A465F17" w:rsidR="00C25CDB" w:rsidRPr="00AB16B4" w:rsidRDefault="00EE15B1" w:rsidP="00EC2EAC">
      <w:pPr>
        <w:pStyle w:val="affff1"/>
        <w:spacing w:before="0" w:after="0" w:line="240" w:lineRule="auto"/>
        <w:ind w:firstLine="709"/>
        <w:rPr>
          <w:bCs/>
          <w:color w:val="auto"/>
          <w:sz w:val="28"/>
          <w:szCs w:val="28"/>
        </w:rPr>
      </w:pPr>
      <w:r w:rsidRPr="00AB16B4">
        <w:rPr>
          <w:bCs/>
          <w:color w:val="auto"/>
          <w:sz w:val="28"/>
          <w:szCs w:val="28"/>
        </w:rPr>
        <w:t>Ц</w:t>
      </w:r>
      <w:r w:rsidR="00C25CDB" w:rsidRPr="00AB16B4">
        <w:rPr>
          <w:bCs/>
          <w:color w:val="auto"/>
          <w:sz w:val="28"/>
          <w:szCs w:val="28"/>
        </w:rPr>
        <w:t>ель экологического стока</w:t>
      </w:r>
      <w:r w:rsidR="00C25CDB" w:rsidRPr="00AB16B4">
        <w:rPr>
          <w:b/>
          <w:color w:val="auto"/>
          <w:sz w:val="28"/>
          <w:szCs w:val="28"/>
        </w:rPr>
        <w:t xml:space="preserve"> </w:t>
      </w:r>
      <w:r w:rsidR="00C25CDB" w:rsidRPr="00AB16B4">
        <w:rPr>
          <w:color w:val="auto"/>
          <w:sz w:val="28"/>
          <w:szCs w:val="28"/>
        </w:rPr>
        <w:t xml:space="preserve">– обеспечить режим стока, который достаточен по качеству, количеству и распределен по времени для поддержания устойчивости здорового состояния реки и водных экосистем. Это означает, что экологические интересы не обязательно должны быть единственными или даже первостепенным результатом программ по экологическим попускам. Таким программам необходимо устанавливать баланс между </w:t>
      </w:r>
      <w:proofErr w:type="spellStart"/>
      <w:r w:rsidR="00C25CDB" w:rsidRPr="00AB16B4">
        <w:rPr>
          <w:color w:val="auto"/>
          <w:sz w:val="28"/>
          <w:szCs w:val="28"/>
        </w:rPr>
        <w:t>водораспределением</w:t>
      </w:r>
      <w:proofErr w:type="spellEnd"/>
      <w:r w:rsidR="00C25CDB" w:rsidRPr="00AB16B4">
        <w:rPr>
          <w:color w:val="auto"/>
          <w:sz w:val="28"/>
          <w:szCs w:val="28"/>
        </w:rPr>
        <w:t xml:space="preserve"> для удовлетворения экологических потребностей на воду и потребностей других водопользователей, таких, как гидроэнергетика, орошение, водоснабжение или рекреация и </w:t>
      </w:r>
      <w:proofErr w:type="spellStart"/>
      <w:r w:rsidR="00C25CDB" w:rsidRPr="00AB16B4">
        <w:rPr>
          <w:color w:val="auto"/>
          <w:sz w:val="28"/>
          <w:szCs w:val="28"/>
        </w:rPr>
        <w:t>др</w:t>
      </w:r>
      <w:proofErr w:type="spellEnd"/>
      <w:r w:rsidR="00D12C4E" w:rsidRPr="00AB16B4">
        <w:rPr>
          <w:color w:val="auto"/>
          <w:sz w:val="28"/>
          <w:szCs w:val="28"/>
          <w:lang w:val="ru-KZ"/>
        </w:rPr>
        <w:t>.</w:t>
      </w:r>
      <w:r w:rsidRPr="00AB16B4">
        <w:rPr>
          <w:color w:val="auto"/>
          <w:sz w:val="28"/>
          <w:szCs w:val="28"/>
        </w:rPr>
        <w:t xml:space="preserve"> </w:t>
      </w:r>
      <w:r w:rsidRPr="00AB16B4">
        <w:rPr>
          <w:color w:val="auto"/>
          <w:sz w:val="28"/>
          <w:szCs w:val="28"/>
          <w:lang w:eastAsia="ru-RU"/>
        </w:rPr>
        <w:t>[</w:t>
      </w:r>
      <w:r w:rsidR="00D12C4E" w:rsidRPr="00AB16B4">
        <w:rPr>
          <w:color w:val="auto"/>
          <w:sz w:val="28"/>
          <w:szCs w:val="28"/>
          <w:lang w:val="ru-KZ" w:eastAsia="ru-RU"/>
        </w:rPr>
        <w:t>191, 195</w:t>
      </w:r>
      <w:r w:rsidRPr="00AB16B4">
        <w:rPr>
          <w:color w:val="auto"/>
          <w:sz w:val="28"/>
          <w:szCs w:val="28"/>
          <w:lang w:eastAsia="ru-RU"/>
        </w:rPr>
        <w:t>].</w:t>
      </w:r>
    </w:p>
    <w:p w14:paraId="63B47271" w14:textId="627A6CDA" w:rsidR="008A1040" w:rsidRPr="00AB16B4" w:rsidRDefault="008A1040" w:rsidP="008A1040">
      <w:pPr>
        <w:pStyle w:val="affff1"/>
        <w:spacing w:before="0" w:after="0" w:line="240" w:lineRule="auto"/>
        <w:ind w:firstLine="709"/>
        <w:rPr>
          <w:bCs/>
          <w:color w:val="auto"/>
          <w:sz w:val="28"/>
          <w:szCs w:val="28"/>
        </w:rPr>
      </w:pPr>
      <w:r w:rsidRPr="00AB16B4">
        <w:rPr>
          <w:color w:val="auto"/>
          <w:sz w:val="28"/>
          <w:szCs w:val="28"/>
        </w:rPr>
        <w:t xml:space="preserve">Экологический сток – количественные, качественные и временные характеристики речного стока, необходимые для поддержания функционирования пресноводных экосистем, обеспечения условий для благополучного проживания населения, которое зависит от состояния этих экосистем </w:t>
      </w:r>
      <w:r w:rsidRPr="00AB16B4">
        <w:rPr>
          <w:bCs/>
          <w:color w:val="auto"/>
          <w:sz w:val="28"/>
          <w:szCs w:val="28"/>
        </w:rPr>
        <w:t>[19</w:t>
      </w:r>
      <w:r w:rsidR="00D12C4E" w:rsidRPr="00AB16B4">
        <w:rPr>
          <w:bCs/>
          <w:color w:val="auto"/>
          <w:sz w:val="28"/>
          <w:szCs w:val="28"/>
          <w:lang w:val="ru-KZ"/>
        </w:rPr>
        <w:t xml:space="preserve">1, </w:t>
      </w:r>
      <w:r w:rsidR="00C90D54" w:rsidRPr="00AB16B4">
        <w:rPr>
          <w:bCs/>
          <w:color w:val="auto"/>
          <w:sz w:val="28"/>
          <w:szCs w:val="28"/>
        </w:rPr>
        <w:t xml:space="preserve">с. 260; </w:t>
      </w:r>
      <w:r w:rsidR="00D12C4E" w:rsidRPr="00AB16B4">
        <w:rPr>
          <w:bCs/>
          <w:color w:val="auto"/>
          <w:sz w:val="28"/>
          <w:szCs w:val="28"/>
          <w:lang w:val="ru-KZ"/>
        </w:rPr>
        <w:t>196</w:t>
      </w:r>
      <w:r w:rsidRPr="00AB16B4">
        <w:rPr>
          <w:bCs/>
          <w:color w:val="auto"/>
          <w:sz w:val="28"/>
          <w:szCs w:val="28"/>
        </w:rPr>
        <w:t>]</w:t>
      </w:r>
      <w:r w:rsidRPr="00AB16B4">
        <w:rPr>
          <w:color w:val="auto"/>
          <w:sz w:val="28"/>
          <w:szCs w:val="28"/>
        </w:rPr>
        <w:t>.</w:t>
      </w:r>
    </w:p>
    <w:p w14:paraId="1C973717" w14:textId="77777777" w:rsidR="00C25CDB" w:rsidRPr="00AB16B4" w:rsidRDefault="00C25CDB" w:rsidP="00EC2EAC">
      <w:pPr>
        <w:pStyle w:val="-"/>
        <w:numPr>
          <w:ilvl w:val="0"/>
          <w:numId w:val="0"/>
        </w:numPr>
        <w:spacing w:before="0" w:after="0" w:line="240" w:lineRule="auto"/>
        <w:ind w:firstLine="709"/>
        <w:rPr>
          <w:color w:val="auto"/>
          <w:sz w:val="28"/>
          <w:szCs w:val="28"/>
        </w:rPr>
      </w:pPr>
    </w:p>
    <w:p w14:paraId="70291F41" w14:textId="07AFFB76" w:rsidR="00C25CDB" w:rsidRPr="00AB16B4" w:rsidRDefault="00C25CDB" w:rsidP="008A1040">
      <w:pPr>
        <w:pStyle w:val="2"/>
        <w:keepNext w:val="0"/>
        <w:keepLines w:val="0"/>
        <w:widowControl w:val="0"/>
        <w:numPr>
          <w:ilvl w:val="1"/>
          <w:numId w:val="23"/>
        </w:numPr>
        <w:suppressAutoHyphens w:val="0"/>
        <w:spacing w:before="0"/>
        <w:ind w:left="0" w:firstLine="709"/>
        <w:jc w:val="both"/>
        <w:rPr>
          <w:rFonts w:ascii="Times New Roman" w:hAnsi="Times New Roman"/>
          <w:color w:val="auto"/>
          <w:sz w:val="28"/>
          <w:szCs w:val="28"/>
        </w:rPr>
      </w:pPr>
      <w:bookmarkStart w:id="29" w:name="_Toc58932804"/>
      <w:r w:rsidRPr="00AB16B4">
        <w:rPr>
          <w:rFonts w:ascii="Times New Roman" w:hAnsi="Times New Roman"/>
          <w:color w:val="auto"/>
          <w:sz w:val="28"/>
          <w:szCs w:val="28"/>
        </w:rPr>
        <w:t>Методики (модели) и классификация определения экологического стока</w:t>
      </w:r>
      <w:bookmarkEnd w:id="29"/>
    </w:p>
    <w:p w14:paraId="054E7FAA" w14:textId="77777777" w:rsidR="00B91DAB" w:rsidRPr="00AB16B4" w:rsidRDefault="00B91DAB" w:rsidP="00B91DAB">
      <w:pPr>
        <w:rPr>
          <w:lang w:eastAsia="ar-SA"/>
        </w:rPr>
      </w:pPr>
    </w:p>
    <w:p w14:paraId="74A0FFC4" w14:textId="46D15FDF" w:rsidR="00C25CDB" w:rsidRPr="00AB16B4" w:rsidRDefault="00DC0881" w:rsidP="00EC2EAC">
      <w:pPr>
        <w:pStyle w:val="affff1"/>
        <w:spacing w:before="0" w:after="0" w:line="240" w:lineRule="auto"/>
        <w:ind w:firstLine="709"/>
        <w:rPr>
          <w:rFonts w:eastAsia="Calibri"/>
          <w:color w:val="auto"/>
          <w:sz w:val="28"/>
          <w:szCs w:val="28"/>
        </w:rPr>
      </w:pPr>
      <w:r w:rsidRPr="00AB16B4">
        <w:rPr>
          <w:rFonts w:eastAsia="Calibri"/>
          <w:color w:val="auto"/>
          <w:sz w:val="28"/>
          <w:szCs w:val="28"/>
        </w:rPr>
        <w:t>О</w:t>
      </w:r>
      <w:r w:rsidR="00C25CDB" w:rsidRPr="00AB16B4">
        <w:rPr>
          <w:rFonts w:eastAsia="Calibri"/>
          <w:color w:val="auto"/>
          <w:sz w:val="28"/>
          <w:szCs w:val="28"/>
        </w:rPr>
        <w:t>бобщение международных методов определения экологического стока позволяет их разделить на следующие группы:</w:t>
      </w:r>
    </w:p>
    <w:p w14:paraId="5F80E57B" w14:textId="77777777" w:rsidR="00C25CDB" w:rsidRPr="00AB16B4" w:rsidRDefault="00C25CDB" w:rsidP="00EC2EAC">
      <w:pPr>
        <w:pStyle w:val="-"/>
        <w:spacing w:before="0" w:after="0" w:line="240" w:lineRule="auto"/>
        <w:ind w:left="0" w:firstLine="709"/>
        <w:rPr>
          <w:color w:val="auto"/>
          <w:sz w:val="28"/>
          <w:szCs w:val="28"/>
        </w:rPr>
      </w:pPr>
      <w:r w:rsidRPr="00AB16B4">
        <w:rPr>
          <w:i/>
          <w:color w:val="auto"/>
          <w:sz w:val="28"/>
          <w:szCs w:val="28"/>
        </w:rPr>
        <w:t>гидрологическая модель</w:t>
      </w:r>
      <w:r w:rsidRPr="00AB16B4">
        <w:rPr>
          <w:color w:val="auto"/>
          <w:sz w:val="28"/>
          <w:szCs w:val="28"/>
        </w:rPr>
        <w:t xml:space="preserve"> (или метод гидрологического обоснования);</w:t>
      </w:r>
    </w:p>
    <w:p w14:paraId="6EF09372" w14:textId="77777777" w:rsidR="00C25CDB" w:rsidRPr="00AB16B4" w:rsidRDefault="00C25CDB" w:rsidP="00EC2EAC">
      <w:pPr>
        <w:pStyle w:val="-"/>
        <w:spacing w:before="0" w:after="0" w:line="240" w:lineRule="auto"/>
        <w:ind w:left="0" w:firstLine="709"/>
        <w:rPr>
          <w:color w:val="auto"/>
          <w:sz w:val="28"/>
          <w:szCs w:val="28"/>
        </w:rPr>
      </w:pPr>
      <w:r w:rsidRPr="00AB16B4">
        <w:rPr>
          <w:i/>
          <w:color w:val="auto"/>
          <w:sz w:val="28"/>
          <w:szCs w:val="28"/>
        </w:rPr>
        <w:t>гидравлическая модель</w:t>
      </w:r>
      <w:r w:rsidRPr="00AB16B4">
        <w:rPr>
          <w:color w:val="auto"/>
          <w:sz w:val="28"/>
          <w:szCs w:val="28"/>
        </w:rPr>
        <w:t xml:space="preserve"> с оценкой мест обитания;</w:t>
      </w:r>
    </w:p>
    <w:p w14:paraId="1E556E9B" w14:textId="77777777" w:rsidR="00C25CDB" w:rsidRPr="00AB16B4" w:rsidRDefault="00C25CDB" w:rsidP="00EC2EAC">
      <w:pPr>
        <w:pStyle w:val="-"/>
        <w:spacing w:before="0" w:after="0" w:line="240" w:lineRule="auto"/>
        <w:ind w:left="0" w:firstLine="709"/>
        <w:rPr>
          <w:color w:val="auto"/>
          <w:sz w:val="28"/>
          <w:szCs w:val="28"/>
        </w:rPr>
      </w:pPr>
      <w:r w:rsidRPr="00AB16B4">
        <w:rPr>
          <w:i/>
          <w:color w:val="auto"/>
          <w:sz w:val="28"/>
          <w:szCs w:val="28"/>
        </w:rPr>
        <w:t>целостная модель</w:t>
      </w:r>
      <w:r w:rsidRPr="00AB16B4">
        <w:rPr>
          <w:color w:val="auto"/>
          <w:sz w:val="28"/>
          <w:szCs w:val="28"/>
        </w:rPr>
        <w:t xml:space="preserve"> (комплексная методология).</w:t>
      </w:r>
    </w:p>
    <w:p w14:paraId="4E810341" w14:textId="73312EE0" w:rsidR="00C25CDB" w:rsidRPr="00AB16B4" w:rsidRDefault="00D12C4E" w:rsidP="00EC2EAC">
      <w:pPr>
        <w:pStyle w:val="-"/>
        <w:numPr>
          <w:ilvl w:val="0"/>
          <w:numId w:val="0"/>
        </w:numPr>
        <w:spacing w:before="0" w:after="0" w:line="240" w:lineRule="auto"/>
        <w:ind w:firstLine="709"/>
        <w:rPr>
          <w:color w:val="auto"/>
          <w:sz w:val="28"/>
          <w:szCs w:val="28"/>
        </w:rPr>
      </w:pPr>
      <w:r w:rsidRPr="00AB16B4">
        <w:rPr>
          <w:color w:val="auto"/>
          <w:sz w:val="28"/>
          <w:szCs w:val="28"/>
          <w:lang w:val="ru-KZ"/>
        </w:rPr>
        <w:t>О</w:t>
      </w:r>
      <w:proofErr w:type="spellStart"/>
      <w:r w:rsidR="00C25CDB" w:rsidRPr="00AB16B4">
        <w:rPr>
          <w:color w:val="auto"/>
          <w:sz w:val="28"/>
          <w:szCs w:val="28"/>
        </w:rPr>
        <w:t>пределение</w:t>
      </w:r>
      <w:proofErr w:type="spellEnd"/>
      <w:r w:rsidR="00C25CDB" w:rsidRPr="00AB16B4">
        <w:rPr>
          <w:color w:val="auto"/>
          <w:sz w:val="28"/>
          <w:szCs w:val="28"/>
        </w:rPr>
        <w:t xml:space="preserve"> экологического стока в различных странах разнятся между собой, хотя все они подчинены сохранению речной экосистемы</w:t>
      </w:r>
      <w:r w:rsidRPr="00AB16B4">
        <w:rPr>
          <w:color w:val="auto"/>
          <w:sz w:val="28"/>
          <w:szCs w:val="28"/>
          <w:lang w:val="ru-KZ"/>
        </w:rPr>
        <w:t xml:space="preserve"> </w:t>
      </w:r>
      <w:r w:rsidRPr="00AB16B4">
        <w:rPr>
          <w:color w:val="auto"/>
          <w:sz w:val="28"/>
          <w:szCs w:val="28"/>
          <w:lang w:eastAsia="ru-RU"/>
        </w:rPr>
        <w:t>[</w:t>
      </w:r>
      <w:r w:rsidR="00DC0881" w:rsidRPr="00AB16B4">
        <w:rPr>
          <w:bCs/>
          <w:color w:val="auto"/>
          <w:sz w:val="28"/>
          <w:szCs w:val="28"/>
        </w:rPr>
        <w:t>19</w:t>
      </w:r>
      <w:r w:rsidR="00DC0881" w:rsidRPr="00AB16B4">
        <w:rPr>
          <w:bCs/>
          <w:color w:val="auto"/>
          <w:sz w:val="28"/>
          <w:szCs w:val="28"/>
          <w:lang w:val="ru-KZ"/>
        </w:rPr>
        <w:t xml:space="preserve">1, </w:t>
      </w:r>
      <w:r w:rsidR="00DC0881" w:rsidRPr="00AB16B4">
        <w:rPr>
          <w:bCs/>
          <w:color w:val="auto"/>
          <w:sz w:val="28"/>
          <w:szCs w:val="28"/>
        </w:rPr>
        <w:t>с. 260</w:t>
      </w:r>
      <w:r w:rsidRPr="00AB16B4">
        <w:rPr>
          <w:color w:val="auto"/>
          <w:sz w:val="28"/>
          <w:szCs w:val="28"/>
          <w:lang w:eastAsia="ru-RU"/>
        </w:rPr>
        <w:t>]</w:t>
      </w:r>
      <w:r w:rsidR="00C25CDB" w:rsidRPr="00AB16B4">
        <w:rPr>
          <w:color w:val="auto"/>
          <w:sz w:val="28"/>
          <w:szCs w:val="28"/>
        </w:rPr>
        <w:t xml:space="preserve">. </w:t>
      </w:r>
      <w:bookmarkStart w:id="30" w:name="_Toc58932805"/>
    </w:p>
    <w:p w14:paraId="4666B160" w14:textId="6B49F290" w:rsidR="00C25CDB" w:rsidRPr="00AB16B4" w:rsidRDefault="00C25CDB" w:rsidP="00EC2EAC">
      <w:pPr>
        <w:pStyle w:val="-"/>
        <w:numPr>
          <w:ilvl w:val="0"/>
          <w:numId w:val="0"/>
        </w:numPr>
        <w:spacing w:before="0" w:after="0" w:line="240" w:lineRule="auto"/>
        <w:ind w:firstLine="709"/>
        <w:rPr>
          <w:rFonts w:eastAsia="Calibri"/>
          <w:color w:val="auto"/>
          <w:sz w:val="28"/>
          <w:szCs w:val="28"/>
        </w:rPr>
      </w:pPr>
      <w:r w:rsidRPr="00AB16B4">
        <w:rPr>
          <w:i/>
          <w:color w:val="auto"/>
          <w:sz w:val="28"/>
          <w:szCs w:val="28"/>
        </w:rPr>
        <w:t>Гидрологическая модель</w:t>
      </w:r>
      <w:bookmarkEnd w:id="30"/>
      <w:r w:rsidRPr="00AB16B4">
        <w:rPr>
          <w:i/>
          <w:color w:val="auto"/>
          <w:sz w:val="28"/>
          <w:szCs w:val="28"/>
        </w:rPr>
        <w:t>.</w:t>
      </w:r>
      <w:r w:rsidRPr="00AB16B4">
        <w:rPr>
          <w:iCs/>
          <w:color w:val="auto"/>
          <w:sz w:val="28"/>
          <w:szCs w:val="28"/>
        </w:rPr>
        <w:t xml:space="preserve"> </w:t>
      </w:r>
      <w:r w:rsidRPr="00AB16B4">
        <w:rPr>
          <w:rFonts w:eastAsia="Calibri"/>
          <w:color w:val="auto"/>
          <w:sz w:val="28"/>
          <w:szCs w:val="28"/>
        </w:rPr>
        <w:t>Эти методы подразумевают использование гидрологических показателей, основанных на статистических свойствах режима естественного стока, и наиболее распространены при определении экологического стока на малоизученных реках. Экологический сток рассчитывается как доля от среднегодового стока реки или среднемесячных расходов. Подход основан на допущении, что поддержание определенной доли естественного стока сможет удовлетворить экологические потребности</w:t>
      </w:r>
      <w:r w:rsidR="00D12C4E" w:rsidRPr="00AB16B4">
        <w:rPr>
          <w:rFonts w:eastAsia="Calibri"/>
          <w:color w:val="auto"/>
          <w:sz w:val="28"/>
          <w:szCs w:val="28"/>
          <w:lang w:val="ru-KZ"/>
        </w:rPr>
        <w:t xml:space="preserve"> </w:t>
      </w:r>
      <w:r w:rsidR="00D12C4E" w:rsidRPr="00AB16B4">
        <w:rPr>
          <w:color w:val="auto"/>
          <w:sz w:val="28"/>
          <w:szCs w:val="28"/>
          <w:lang w:eastAsia="ru-RU"/>
        </w:rPr>
        <w:t>[</w:t>
      </w:r>
      <w:r w:rsidR="00DC0881" w:rsidRPr="00AB16B4">
        <w:rPr>
          <w:bCs/>
          <w:color w:val="auto"/>
          <w:sz w:val="28"/>
          <w:szCs w:val="28"/>
        </w:rPr>
        <w:t>19</w:t>
      </w:r>
      <w:r w:rsidR="00DC0881" w:rsidRPr="00AB16B4">
        <w:rPr>
          <w:bCs/>
          <w:color w:val="auto"/>
          <w:sz w:val="28"/>
          <w:szCs w:val="28"/>
          <w:lang w:val="ru-KZ"/>
        </w:rPr>
        <w:t xml:space="preserve">1, </w:t>
      </w:r>
      <w:r w:rsidR="00DC0881" w:rsidRPr="00AB16B4">
        <w:rPr>
          <w:bCs/>
          <w:color w:val="auto"/>
          <w:sz w:val="28"/>
          <w:szCs w:val="28"/>
        </w:rPr>
        <w:t>с. 260</w:t>
      </w:r>
      <w:r w:rsidR="00D12C4E" w:rsidRPr="00AB16B4">
        <w:rPr>
          <w:color w:val="auto"/>
          <w:sz w:val="28"/>
          <w:szCs w:val="28"/>
          <w:lang w:eastAsia="ru-RU"/>
        </w:rPr>
        <w:t>]</w:t>
      </w:r>
      <w:r w:rsidRPr="00AB16B4">
        <w:rPr>
          <w:rFonts w:eastAsia="Calibri"/>
          <w:color w:val="auto"/>
          <w:sz w:val="28"/>
          <w:szCs w:val="28"/>
        </w:rPr>
        <w:t xml:space="preserve">. </w:t>
      </w:r>
    </w:p>
    <w:p w14:paraId="6CAF84C4" w14:textId="78CF1D63" w:rsidR="00C25CDB" w:rsidRPr="00AB16B4" w:rsidRDefault="00C25CDB" w:rsidP="00EC2EAC">
      <w:pPr>
        <w:pStyle w:val="affff1"/>
        <w:spacing w:before="0" w:after="0" w:line="240" w:lineRule="auto"/>
        <w:ind w:firstLine="709"/>
        <w:rPr>
          <w:rFonts w:eastAsia="Calibri"/>
          <w:color w:val="auto"/>
          <w:sz w:val="28"/>
          <w:szCs w:val="28"/>
        </w:rPr>
      </w:pPr>
      <w:r w:rsidRPr="00AB16B4">
        <w:rPr>
          <w:rFonts w:eastAsia="Calibri"/>
          <w:color w:val="auto"/>
          <w:sz w:val="28"/>
          <w:szCs w:val="28"/>
        </w:rPr>
        <w:t>Метод основан на применении фактических материалов, таких, как данные о речном стоке, полученные на гидрометрических постах и/или данные о состоянии рыбных сообществ и другие экологические данные, полученные в регулярно проводимых полевых исследованиях</w:t>
      </w:r>
      <w:r w:rsidR="00D12C4E" w:rsidRPr="00AB16B4">
        <w:rPr>
          <w:rFonts w:eastAsia="Calibri"/>
          <w:color w:val="auto"/>
          <w:sz w:val="28"/>
          <w:szCs w:val="28"/>
          <w:lang w:val="ru-KZ"/>
        </w:rPr>
        <w:t xml:space="preserve"> </w:t>
      </w:r>
      <w:r w:rsidR="00D12C4E" w:rsidRPr="00AB16B4">
        <w:rPr>
          <w:color w:val="auto"/>
          <w:sz w:val="28"/>
          <w:szCs w:val="28"/>
          <w:lang w:eastAsia="ru-RU"/>
        </w:rPr>
        <w:t>[</w:t>
      </w:r>
      <w:r w:rsidR="00DC0881" w:rsidRPr="00AB16B4">
        <w:rPr>
          <w:bCs/>
          <w:color w:val="auto"/>
          <w:sz w:val="28"/>
          <w:szCs w:val="28"/>
        </w:rPr>
        <w:t>19</w:t>
      </w:r>
      <w:r w:rsidR="00DC0881" w:rsidRPr="00AB16B4">
        <w:rPr>
          <w:bCs/>
          <w:color w:val="auto"/>
          <w:sz w:val="28"/>
          <w:szCs w:val="28"/>
          <w:lang w:val="ru-KZ"/>
        </w:rPr>
        <w:t xml:space="preserve">1, </w:t>
      </w:r>
      <w:r w:rsidR="00DC0881" w:rsidRPr="00AB16B4">
        <w:rPr>
          <w:bCs/>
          <w:color w:val="auto"/>
          <w:sz w:val="28"/>
          <w:szCs w:val="28"/>
        </w:rPr>
        <w:t>с. 260</w:t>
      </w:r>
      <w:r w:rsidR="00D12C4E" w:rsidRPr="00AB16B4">
        <w:rPr>
          <w:color w:val="auto"/>
          <w:sz w:val="28"/>
          <w:szCs w:val="28"/>
          <w:lang w:eastAsia="ru-RU"/>
        </w:rPr>
        <w:t>]</w:t>
      </w:r>
      <w:r w:rsidRPr="00AB16B4">
        <w:rPr>
          <w:rFonts w:eastAsia="Calibri"/>
          <w:color w:val="auto"/>
          <w:sz w:val="28"/>
          <w:szCs w:val="28"/>
        </w:rPr>
        <w:t xml:space="preserve">. </w:t>
      </w:r>
    </w:p>
    <w:p w14:paraId="24854BB1" w14:textId="5CDEA8B1" w:rsidR="00C25CDB" w:rsidRPr="00AB16B4" w:rsidRDefault="00C25CDB" w:rsidP="00EC2EAC">
      <w:pPr>
        <w:pStyle w:val="affff1"/>
        <w:spacing w:before="0" w:after="0" w:line="240" w:lineRule="auto"/>
        <w:ind w:firstLine="709"/>
        <w:rPr>
          <w:rFonts w:eastAsia="Calibri"/>
          <w:color w:val="auto"/>
          <w:sz w:val="28"/>
          <w:szCs w:val="28"/>
        </w:rPr>
      </w:pPr>
      <w:r w:rsidRPr="00AB16B4">
        <w:rPr>
          <w:rFonts w:eastAsia="Calibri"/>
          <w:color w:val="auto"/>
          <w:sz w:val="28"/>
          <w:szCs w:val="28"/>
        </w:rPr>
        <w:t xml:space="preserve">Основной принцип гидрологических методов – это поддержание сезонной изменчивости стока. Метод определяет компоненты режима естественного стока, индексированного объема стока (как при паводковом, так и при меженном периоде), расчетом времени (индексированного ежемесячной статистикой продолжительность маловодного периода, скорости роста и спада </w:t>
      </w:r>
      <w:r w:rsidRPr="00AB16B4">
        <w:rPr>
          <w:rFonts w:eastAsia="Calibri"/>
          <w:color w:val="auto"/>
          <w:sz w:val="28"/>
          <w:szCs w:val="28"/>
        </w:rPr>
        <w:lastRenderedPageBreak/>
        <w:t>половодья и др.), частотой и длительностью определенного периода водности. Для определения экологического стока методом гидравлических данных используют значения различных гидравлических характеристик, таких как смоченный периметр, площадь русла и поймы</w:t>
      </w:r>
      <w:r w:rsidR="00D12C4E" w:rsidRPr="00AB16B4">
        <w:rPr>
          <w:rFonts w:eastAsia="Calibri"/>
          <w:color w:val="auto"/>
          <w:sz w:val="28"/>
          <w:szCs w:val="28"/>
          <w:lang w:val="ru-KZ"/>
        </w:rPr>
        <w:t xml:space="preserve"> </w:t>
      </w:r>
      <w:r w:rsidR="00D12C4E" w:rsidRPr="00AB16B4">
        <w:rPr>
          <w:color w:val="auto"/>
          <w:sz w:val="28"/>
          <w:szCs w:val="28"/>
          <w:lang w:eastAsia="ru-RU"/>
        </w:rPr>
        <w:t>[</w:t>
      </w:r>
      <w:r w:rsidR="00DC0881" w:rsidRPr="00AB16B4">
        <w:rPr>
          <w:bCs/>
          <w:color w:val="auto"/>
          <w:sz w:val="28"/>
          <w:szCs w:val="28"/>
        </w:rPr>
        <w:t>19</w:t>
      </w:r>
      <w:r w:rsidR="00DC0881" w:rsidRPr="00AB16B4">
        <w:rPr>
          <w:bCs/>
          <w:color w:val="auto"/>
          <w:sz w:val="28"/>
          <w:szCs w:val="28"/>
          <w:lang w:val="ru-KZ"/>
        </w:rPr>
        <w:t xml:space="preserve">1, </w:t>
      </w:r>
      <w:r w:rsidR="00DC0881" w:rsidRPr="00AB16B4">
        <w:rPr>
          <w:bCs/>
          <w:color w:val="auto"/>
          <w:sz w:val="28"/>
          <w:szCs w:val="28"/>
        </w:rPr>
        <w:t>с. 261</w:t>
      </w:r>
      <w:r w:rsidR="00D12C4E" w:rsidRPr="00AB16B4">
        <w:rPr>
          <w:color w:val="auto"/>
          <w:sz w:val="28"/>
          <w:szCs w:val="28"/>
          <w:lang w:eastAsia="ru-RU"/>
        </w:rPr>
        <w:t>]</w:t>
      </w:r>
      <w:r w:rsidRPr="00AB16B4">
        <w:rPr>
          <w:rFonts w:eastAsia="Calibri"/>
          <w:color w:val="auto"/>
          <w:sz w:val="28"/>
          <w:szCs w:val="28"/>
        </w:rPr>
        <w:t>.</w:t>
      </w:r>
    </w:p>
    <w:p w14:paraId="28B57BC7" w14:textId="1D0CEEFB" w:rsidR="00C25CDB" w:rsidRPr="00AB16B4" w:rsidRDefault="00C25CDB" w:rsidP="00D71406">
      <w:pPr>
        <w:pStyle w:val="affff1"/>
        <w:spacing w:before="0" w:after="0" w:line="240" w:lineRule="auto"/>
        <w:ind w:firstLine="709"/>
        <w:rPr>
          <w:rFonts w:eastAsia="Calibri"/>
          <w:b/>
          <w:bCs/>
          <w:color w:val="auto"/>
          <w:sz w:val="28"/>
          <w:szCs w:val="28"/>
        </w:rPr>
      </w:pPr>
      <w:bookmarkStart w:id="31" w:name="_Toc58932806"/>
      <w:r w:rsidRPr="00AB16B4">
        <w:rPr>
          <w:i/>
          <w:color w:val="auto"/>
          <w:sz w:val="28"/>
          <w:szCs w:val="28"/>
        </w:rPr>
        <w:t>Гидравлическая модель с оценкой мест обитания</w:t>
      </w:r>
      <w:bookmarkEnd w:id="31"/>
      <w:r w:rsidRPr="00AB16B4">
        <w:rPr>
          <w:i/>
          <w:color w:val="auto"/>
          <w:sz w:val="28"/>
          <w:szCs w:val="28"/>
        </w:rPr>
        <w:t>.</w:t>
      </w:r>
      <w:r w:rsidRPr="00AB16B4">
        <w:rPr>
          <w:iCs/>
          <w:color w:val="auto"/>
          <w:sz w:val="28"/>
          <w:szCs w:val="28"/>
        </w:rPr>
        <w:t xml:space="preserve"> </w:t>
      </w:r>
      <w:r w:rsidRPr="00AB16B4">
        <w:rPr>
          <w:rFonts w:eastAsia="Calibri"/>
          <w:color w:val="auto"/>
          <w:sz w:val="28"/>
          <w:szCs w:val="28"/>
        </w:rPr>
        <w:t xml:space="preserve">Методика основана на учете факторов изменчивости стока на биоту через </w:t>
      </w:r>
      <w:proofErr w:type="spellStart"/>
      <w:r w:rsidRPr="00AB16B4">
        <w:rPr>
          <w:rFonts w:eastAsia="Calibri"/>
          <w:color w:val="auto"/>
          <w:sz w:val="28"/>
          <w:szCs w:val="28"/>
        </w:rPr>
        <w:t>гидроморфологические</w:t>
      </w:r>
      <w:proofErr w:type="spellEnd"/>
      <w:r w:rsidRPr="00AB16B4">
        <w:rPr>
          <w:rFonts w:eastAsia="Calibri"/>
          <w:color w:val="auto"/>
          <w:sz w:val="28"/>
          <w:szCs w:val="28"/>
        </w:rPr>
        <w:t xml:space="preserve"> модели, определяя, когда и как долго места обитания доступны для водных и прибрежных сообществ. Моделирование мест обитания включает проведение гидравлического мониторинга русла реки и мониторинга биологических сообществ с физической средой, учитывающих такие параметры, как глубину воды, скорость потока, состав субстрата, геометрию русел, температуру воды и т.д. Далее физические и биологические модели объединяются, чтобы объединить показатели качества и количества среды обитания. В итоге эти модели ориентированы на устойчивость сообществ и экосистем в пределах всего речного бассейна</w:t>
      </w:r>
      <w:r w:rsidR="00D12C4E" w:rsidRPr="00AB16B4">
        <w:rPr>
          <w:rFonts w:eastAsia="Calibri"/>
          <w:color w:val="auto"/>
          <w:sz w:val="28"/>
          <w:szCs w:val="28"/>
          <w:lang w:val="ru-KZ"/>
        </w:rPr>
        <w:t xml:space="preserve"> </w:t>
      </w:r>
      <w:r w:rsidR="00D12C4E" w:rsidRPr="00AB16B4">
        <w:rPr>
          <w:color w:val="auto"/>
          <w:sz w:val="28"/>
          <w:szCs w:val="28"/>
          <w:lang w:eastAsia="ru-RU"/>
        </w:rPr>
        <w:t>[</w:t>
      </w:r>
      <w:r w:rsidR="00DC0881" w:rsidRPr="00AB16B4">
        <w:rPr>
          <w:bCs/>
          <w:color w:val="auto"/>
          <w:sz w:val="28"/>
          <w:szCs w:val="28"/>
        </w:rPr>
        <w:t>19</w:t>
      </w:r>
      <w:r w:rsidR="00DC0881" w:rsidRPr="00AB16B4">
        <w:rPr>
          <w:bCs/>
          <w:color w:val="auto"/>
          <w:sz w:val="28"/>
          <w:szCs w:val="28"/>
          <w:lang w:val="ru-KZ"/>
        </w:rPr>
        <w:t xml:space="preserve">1, </w:t>
      </w:r>
      <w:r w:rsidR="00DC0881" w:rsidRPr="00AB16B4">
        <w:rPr>
          <w:bCs/>
          <w:color w:val="auto"/>
          <w:sz w:val="28"/>
          <w:szCs w:val="28"/>
        </w:rPr>
        <w:t>с. 261</w:t>
      </w:r>
      <w:r w:rsidR="00D12C4E" w:rsidRPr="00AB16B4">
        <w:rPr>
          <w:color w:val="auto"/>
          <w:sz w:val="28"/>
          <w:szCs w:val="28"/>
          <w:lang w:eastAsia="ru-RU"/>
        </w:rPr>
        <w:t>]</w:t>
      </w:r>
      <w:r w:rsidRPr="00AB16B4">
        <w:rPr>
          <w:rFonts w:eastAsia="Calibri"/>
          <w:color w:val="auto"/>
          <w:sz w:val="28"/>
          <w:szCs w:val="28"/>
        </w:rPr>
        <w:t>.</w:t>
      </w:r>
    </w:p>
    <w:p w14:paraId="555A36CA" w14:textId="63E493A3" w:rsidR="009A315E" w:rsidRPr="00AB16B4" w:rsidRDefault="00C25CDB" w:rsidP="009A315E">
      <w:pPr>
        <w:pStyle w:val="affff1"/>
        <w:spacing w:before="0" w:after="0" w:line="240" w:lineRule="auto"/>
        <w:ind w:firstLine="709"/>
        <w:rPr>
          <w:rFonts w:eastAsia="Calibri"/>
          <w:color w:val="auto"/>
          <w:sz w:val="28"/>
          <w:szCs w:val="28"/>
        </w:rPr>
      </w:pPr>
      <w:r w:rsidRPr="00AB16B4">
        <w:rPr>
          <w:rFonts w:eastAsia="Calibri"/>
          <w:color w:val="auto"/>
          <w:sz w:val="28"/>
          <w:szCs w:val="28"/>
        </w:rPr>
        <w:t>По мнению многих исследователей методы гидравлической модели, являются более точными, мобильными и позволяют использовать их для выбора наилучших доступных вариантов. Эти модели рекомендуются для проектов с высоким риском, хотя они требуют проведения трудоемких и дорогостоящих мониторинговых исследований</w:t>
      </w:r>
      <w:r w:rsidR="00D12C4E" w:rsidRPr="00AB16B4">
        <w:rPr>
          <w:rFonts w:eastAsia="Calibri"/>
          <w:color w:val="auto"/>
          <w:sz w:val="28"/>
          <w:szCs w:val="28"/>
          <w:lang w:val="ru-KZ"/>
        </w:rPr>
        <w:t xml:space="preserve"> </w:t>
      </w:r>
      <w:r w:rsidR="00D12C4E" w:rsidRPr="00AB16B4">
        <w:rPr>
          <w:color w:val="auto"/>
          <w:sz w:val="28"/>
          <w:szCs w:val="28"/>
          <w:lang w:eastAsia="ru-RU"/>
        </w:rPr>
        <w:t>[</w:t>
      </w:r>
      <w:r w:rsidR="00DC0881" w:rsidRPr="00AB16B4">
        <w:rPr>
          <w:bCs/>
          <w:color w:val="auto"/>
          <w:sz w:val="28"/>
          <w:szCs w:val="28"/>
        </w:rPr>
        <w:t>19</w:t>
      </w:r>
      <w:r w:rsidR="00DC0881" w:rsidRPr="00AB16B4">
        <w:rPr>
          <w:bCs/>
          <w:color w:val="auto"/>
          <w:sz w:val="28"/>
          <w:szCs w:val="28"/>
          <w:lang w:val="ru-KZ"/>
        </w:rPr>
        <w:t xml:space="preserve">1, </w:t>
      </w:r>
      <w:r w:rsidR="00DC0881" w:rsidRPr="00AB16B4">
        <w:rPr>
          <w:bCs/>
          <w:color w:val="auto"/>
          <w:sz w:val="28"/>
          <w:szCs w:val="28"/>
        </w:rPr>
        <w:t>с. 261</w:t>
      </w:r>
      <w:r w:rsidR="00D12C4E" w:rsidRPr="00AB16B4">
        <w:rPr>
          <w:color w:val="auto"/>
          <w:sz w:val="28"/>
          <w:szCs w:val="28"/>
          <w:lang w:eastAsia="ru-RU"/>
        </w:rPr>
        <w:t>]</w:t>
      </w:r>
      <w:r w:rsidRPr="00AB16B4">
        <w:rPr>
          <w:rFonts w:eastAsia="Calibri"/>
          <w:color w:val="auto"/>
          <w:sz w:val="28"/>
          <w:szCs w:val="28"/>
        </w:rPr>
        <w:t>.</w:t>
      </w:r>
      <w:bookmarkStart w:id="32" w:name="_Toc58932807"/>
    </w:p>
    <w:p w14:paraId="00F4D7C0" w14:textId="2D47C496" w:rsidR="00C25CDB" w:rsidRPr="00AB16B4" w:rsidRDefault="00C25CDB" w:rsidP="009A315E">
      <w:pPr>
        <w:pStyle w:val="affff1"/>
        <w:spacing w:before="0" w:after="0" w:line="240" w:lineRule="auto"/>
        <w:ind w:firstLine="709"/>
        <w:rPr>
          <w:color w:val="auto"/>
          <w:sz w:val="28"/>
          <w:szCs w:val="28"/>
        </w:rPr>
      </w:pPr>
      <w:r w:rsidRPr="00AB16B4">
        <w:rPr>
          <w:i/>
          <w:color w:val="auto"/>
          <w:sz w:val="28"/>
          <w:szCs w:val="28"/>
        </w:rPr>
        <w:t>Целостная модель (комплексная методология)</w:t>
      </w:r>
      <w:bookmarkEnd w:id="32"/>
      <w:r w:rsidRPr="00AB16B4">
        <w:rPr>
          <w:i/>
          <w:color w:val="auto"/>
          <w:sz w:val="28"/>
          <w:szCs w:val="28"/>
        </w:rPr>
        <w:t>.</w:t>
      </w:r>
      <w:r w:rsidRPr="00AB16B4">
        <w:rPr>
          <w:iCs/>
          <w:color w:val="auto"/>
          <w:sz w:val="28"/>
          <w:szCs w:val="28"/>
        </w:rPr>
        <w:t xml:space="preserve"> </w:t>
      </w:r>
      <w:r w:rsidRPr="00AB16B4">
        <w:rPr>
          <w:rFonts w:eastAsia="Calibri"/>
          <w:color w:val="auto"/>
          <w:sz w:val="28"/>
          <w:szCs w:val="28"/>
        </w:rPr>
        <w:t>Целостная модель предназначена для объединения потребностей человека и экосистемы в стоке в единую систему оценки. Эти методики способны интегрировать социальные, культурные, экономические ценности и цели защиты экосистемы и связывать другие заинтересованные стороны в качестве основы для согласованных рекомендаций</w:t>
      </w:r>
      <w:r w:rsidR="00D12C4E" w:rsidRPr="00AB16B4">
        <w:rPr>
          <w:rFonts w:eastAsia="Calibri"/>
          <w:color w:val="auto"/>
          <w:sz w:val="28"/>
          <w:szCs w:val="28"/>
          <w:lang w:val="ru-KZ"/>
        </w:rPr>
        <w:t xml:space="preserve"> </w:t>
      </w:r>
      <w:r w:rsidR="00D12C4E" w:rsidRPr="00AB16B4">
        <w:rPr>
          <w:color w:val="auto"/>
          <w:sz w:val="28"/>
          <w:szCs w:val="28"/>
          <w:lang w:eastAsia="ru-RU"/>
        </w:rPr>
        <w:t>[</w:t>
      </w:r>
      <w:r w:rsidR="00E870BE" w:rsidRPr="00AB16B4">
        <w:rPr>
          <w:bCs/>
          <w:color w:val="auto"/>
          <w:sz w:val="28"/>
          <w:szCs w:val="28"/>
        </w:rPr>
        <w:t>19</w:t>
      </w:r>
      <w:r w:rsidR="00E870BE" w:rsidRPr="00AB16B4">
        <w:rPr>
          <w:bCs/>
          <w:color w:val="auto"/>
          <w:sz w:val="28"/>
          <w:szCs w:val="28"/>
          <w:lang w:val="ru-KZ"/>
        </w:rPr>
        <w:t xml:space="preserve">1, </w:t>
      </w:r>
      <w:r w:rsidR="00E870BE" w:rsidRPr="00AB16B4">
        <w:rPr>
          <w:bCs/>
          <w:color w:val="auto"/>
          <w:sz w:val="28"/>
          <w:szCs w:val="28"/>
        </w:rPr>
        <w:t>с. 261</w:t>
      </w:r>
      <w:r w:rsidR="00D12C4E" w:rsidRPr="00AB16B4">
        <w:rPr>
          <w:color w:val="auto"/>
          <w:sz w:val="28"/>
          <w:szCs w:val="28"/>
          <w:lang w:eastAsia="ru-RU"/>
        </w:rPr>
        <w:t>]</w:t>
      </w:r>
      <w:r w:rsidRPr="00AB16B4">
        <w:rPr>
          <w:rFonts w:eastAsia="Calibri"/>
          <w:color w:val="auto"/>
          <w:sz w:val="28"/>
          <w:szCs w:val="28"/>
        </w:rPr>
        <w:t>.</w:t>
      </w:r>
    </w:p>
    <w:p w14:paraId="4C059799" w14:textId="7674A496" w:rsidR="00C25CDB" w:rsidRPr="00AB16B4" w:rsidRDefault="00C25CDB" w:rsidP="00EC2EAC">
      <w:pPr>
        <w:pStyle w:val="affff1"/>
        <w:spacing w:before="0" w:after="0" w:line="240" w:lineRule="auto"/>
        <w:ind w:firstLine="709"/>
        <w:rPr>
          <w:color w:val="auto"/>
          <w:sz w:val="28"/>
          <w:szCs w:val="28"/>
        </w:rPr>
      </w:pPr>
      <w:r w:rsidRPr="00AB16B4">
        <w:rPr>
          <w:color w:val="auto"/>
          <w:sz w:val="28"/>
          <w:szCs w:val="28"/>
        </w:rPr>
        <w:t>Такой подход особенно полезен для оценки водного режима, который должен быть достигнут в водных объектах, подвергшихся значительным изменениям</w:t>
      </w:r>
      <w:r w:rsidR="00D12C4E" w:rsidRPr="00AB16B4">
        <w:rPr>
          <w:color w:val="auto"/>
          <w:sz w:val="28"/>
          <w:szCs w:val="28"/>
          <w:lang w:val="ru-KZ"/>
        </w:rPr>
        <w:t xml:space="preserve"> </w:t>
      </w:r>
      <w:r w:rsidR="00D12C4E" w:rsidRPr="00AB16B4">
        <w:rPr>
          <w:color w:val="auto"/>
          <w:sz w:val="28"/>
          <w:szCs w:val="28"/>
          <w:lang w:eastAsia="ru-RU"/>
        </w:rPr>
        <w:t>[</w:t>
      </w:r>
      <w:r w:rsidR="00E870BE" w:rsidRPr="00AB16B4">
        <w:rPr>
          <w:bCs/>
          <w:color w:val="auto"/>
          <w:sz w:val="28"/>
          <w:szCs w:val="28"/>
        </w:rPr>
        <w:t>19</w:t>
      </w:r>
      <w:r w:rsidR="00E870BE" w:rsidRPr="00AB16B4">
        <w:rPr>
          <w:bCs/>
          <w:color w:val="auto"/>
          <w:sz w:val="28"/>
          <w:szCs w:val="28"/>
          <w:lang w:val="ru-KZ"/>
        </w:rPr>
        <w:t xml:space="preserve">1, </w:t>
      </w:r>
      <w:r w:rsidR="00E870BE" w:rsidRPr="00AB16B4">
        <w:rPr>
          <w:bCs/>
          <w:color w:val="auto"/>
          <w:sz w:val="28"/>
          <w:szCs w:val="28"/>
        </w:rPr>
        <w:t>с. 261</w:t>
      </w:r>
      <w:r w:rsidR="00D12C4E" w:rsidRPr="00AB16B4">
        <w:rPr>
          <w:color w:val="auto"/>
          <w:sz w:val="28"/>
          <w:szCs w:val="28"/>
          <w:lang w:eastAsia="ru-RU"/>
        </w:rPr>
        <w:t>]</w:t>
      </w:r>
      <w:r w:rsidRPr="00AB16B4">
        <w:rPr>
          <w:color w:val="auto"/>
          <w:sz w:val="28"/>
          <w:szCs w:val="28"/>
        </w:rPr>
        <w:t>.</w:t>
      </w:r>
    </w:p>
    <w:p w14:paraId="0D95A0ED" w14:textId="77777777" w:rsidR="00C25CDB" w:rsidRPr="00AB16B4" w:rsidRDefault="00C25CDB" w:rsidP="00EC2EAC">
      <w:pPr>
        <w:pStyle w:val="affff1"/>
        <w:spacing w:before="0" w:after="0" w:line="240" w:lineRule="auto"/>
        <w:ind w:firstLine="709"/>
        <w:rPr>
          <w:color w:val="auto"/>
          <w:sz w:val="28"/>
          <w:szCs w:val="28"/>
        </w:rPr>
      </w:pPr>
      <w:r w:rsidRPr="00AB16B4">
        <w:rPr>
          <w:color w:val="auto"/>
          <w:sz w:val="28"/>
          <w:szCs w:val="28"/>
        </w:rPr>
        <w:t>В зависимости от степени оценки, сбора данных и степени экспертных консультаций, целостная модель может быть затратной по времени и стоимости.</w:t>
      </w:r>
    </w:p>
    <w:p w14:paraId="404B68F5" w14:textId="3722C527" w:rsidR="00C25CDB" w:rsidRPr="00AB16B4" w:rsidRDefault="00C25CDB" w:rsidP="00EC2EAC">
      <w:pPr>
        <w:pStyle w:val="affff1"/>
        <w:spacing w:before="0" w:after="0" w:line="240" w:lineRule="auto"/>
        <w:ind w:firstLine="709"/>
        <w:rPr>
          <w:color w:val="auto"/>
          <w:sz w:val="28"/>
          <w:szCs w:val="28"/>
        </w:rPr>
      </w:pPr>
      <w:r w:rsidRPr="00AB16B4">
        <w:rPr>
          <w:color w:val="auto"/>
          <w:sz w:val="28"/>
          <w:szCs w:val="28"/>
        </w:rPr>
        <w:t>Все вышеперечисленные модели направлены на определение количественных характеристик водного потока, необходимых для стабильного функционирования пресноводной экосистемы</w:t>
      </w:r>
      <w:r w:rsidR="00D12C4E" w:rsidRPr="00AB16B4">
        <w:rPr>
          <w:color w:val="auto"/>
          <w:sz w:val="28"/>
          <w:szCs w:val="28"/>
          <w:lang w:val="ru-KZ"/>
        </w:rPr>
        <w:t xml:space="preserve"> </w:t>
      </w:r>
      <w:r w:rsidR="00D12C4E" w:rsidRPr="00AB16B4">
        <w:rPr>
          <w:color w:val="auto"/>
          <w:sz w:val="28"/>
          <w:szCs w:val="28"/>
          <w:lang w:eastAsia="ru-RU"/>
        </w:rPr>
        <w:t>[</w:t>
      </w:r>
      <w:r w:rsidR="00E870BE" w:rsidRPr="00AB16B4">
        <w:rPr>
          <w:bCs/>
          <w:color w:val="auto"/>
          <w:sz w:val="28"/>
          <w:szCs w:val="28"/>
        </w:rPr>
        <w:t>19</w:t>
      </w:r>
      <w:r w:rsidR="00E870BE" w:rsidRPr="00AB16B4">
        <w:rPr>
          <w:bCs/>
          <w:color w:val="auto"/>
          <w:sz w:val="28"/>
          <w:szCs w:val="28"/>
          <w:lang w:val="ru-KZ"/>
        </w:rPr>
        <w:t xml:space="preserve">1, </w:t>
      </w:r>
      <w:r w:rsidR="00E870BE" w:rsidRPr="00AB16B4">
        <w:rPr>
          <w:bCs/>
          <w:color w:val="auto"/>
          <w:sz w:val="28"/>
          <w:szCs w:val="28"/>
        </w:rPr>
        <w:t>с. 261</w:t>
      </w:r>
      <w:r w:rsidR="00D12C4E" w:rsidRPr="00AB16B4">
        <w:rPr>
          <w:color w:val="auto"/>
          <w:sz w:val="28"/>
          <w:szCs w:val="28"/>
          <w:lang w:eastAsia="ru-RU"/>
        </w:rPr>
        <w:t>]</w:t>
      </w:r>
      <w:r w:rsidRPr="00AB16B4">
        <w:rPr>
          <w:color w:val="auto"/>
          <w:sz w:val="28"/>
          <w:szCs w:val="28"/>
        </w:rPr>
        <w:t>.</w:t>
      </w:r>
    </w:p>
    <w:p w14:paraId="28065613" w14:textId="77777777" w:rsidR="00C25CDB" w:rsidRPr="00AB16B4" w:rsidRDefault="00C25CDB" w:rsidP="00EC2EAC">
      <w:pPr>
        <w:pStyle w:val="affff1"/>
        <w:spacing w:before="0" w:after="0" w:line="240" w:lineRule="auto"/>
        <w:ind w:firstLine="709"/>
        <w:rPr>
          <w:color w:val="auto"/>
          <w:sz w:val="28"/>
          <w:szCs w:val="28"/>
        </w:rPr>
      </w:pPr>
    </w:p>
    <w:p w14:paraId="1620CCEE" w14:textId="77777777" w:rsidR="00A25234" w:rsidRPr="00AB16B4" w:rsidRDefault="00B77611" w:rsidP="0016219A">
      <w:pPr>
        <w:pStyle w:val="30"/>
        <w:keepNext w:val="0"/>
        <w:widowControl w:val="0"/>
        <w:numPr>
          <w:ilvl w:val="2"/>
          <w:numId w:val="23"/>
        </w:numPr>
        <w:spacing w:before="0"/>
        <w:ind w:left="0" w:firstLine="709"/>
        <w:jc w:val="both"/>
        <w:rPr>
          <w:rFonts w:ascii="Times New Roman" w:hAnsi="Times New Roman"/>
          <w:b w:val="0"/>
          <w:bCs w:val="0"/>
          <w:iCs/>
          <w:color w:val="auto"/>
          <w:sz w:val="28"/>
          <w:szCs w:val="28"/>
        </w:rPr>
      </w:pPr>
      <w:r w:rsidRPr="00AB16B4">
        <w:rPr>
          <w:rFonts w:ascii="Times New Roman" w:hAnsi="Times New Roman"/>
          <w:b w:val="0"/>
          <w:bCs w:val="0"/>
          <w:iCs/>
          <w:color w:val="auto"/>
          <w:sz w:val="28"/>
          <w:szCs w:val="28"/>
          <w:lang w:val="ru-KZ"/>
        </w:rPr>
        <w:t>Оценка экологического стока на основе нормирования воздействия водных ресурсов речных бассейнов</w:t>
      </w:r>
    </w:p>
    <w:p w14:paraId="03627884" w14:textId="41CA499F" w:rsidR="0016219A" w:rsidRPr="00AB16B4" w:rsidRDefault="0016219A" w:rsidP="0016219A">
      <w:pPr>
        <w:pStyle w:val="affff1"/>
        <w:spacing w:before="0" w:after="0" w:line="240" w:lineRule="auto"/>
        <w:ind w:firstLine="709"/>
        <w:rPr>
          <w:color w:val="auto"/>
          <w:sz w:val="28"/>
          <w:szCs w:val="28"/>
        </w:rPr>
      </w:pPr>
      <w:r w:rsidRPr="00AB16B4">
        <w:rPr>
          <w:rFonts w:eastAsia="Calibri"/>
          <w:color w:val="auto"/>
          <w:sz w:val="28"/>
          <w:szCs w:val="28"/>
        </w:rPr>
        <w:t>В настоящее время в России широко используются методика расчета нормативов допустимого воздействия по изъятию водных ресурсов и расчета экологического стока разработанный В. Г. Дубининой [</w:t>
      </w:r>
      <w:r w:rsidR="00C06BE6" w:rsidRPr="00AB16B4">
        <w:rPr>
          <w:bCs/>
          <w:color w:val="auto"/>
          <w:sz w:val="28"/>
          <w:szCs w:val="28"/>
        </w:rPr>
        <w:t>19</w:t>
      </w:r>
      <w:r w:rsidR="00C06BE6" w:rsidRPr="00AB16B4">
        <w:rPr>
          <w:bCs/>
          <w:color w:val="auto"/>
          <w:sz w:val="28"/>
          <w:szCs w:val="28"/>
          <w:lang w:val="ru-KZ"/>
        </w:rPr>
        <w:t xml:space="preserve">1, </w:t>
      </w:r>
      <w:r w:rsidR="00C06BE6" w:rsidRPr="00AB16B4">
        <w:rPr>
          <w:bCs/>
          <w:color w:val="auto"/>
          <w:sz w:val="28"/>
          <w:szCs w:val="28"/>
        </w:rPr>
        <w:t>с. 268;</w:t>
      </w:r>
      <w:r w:rsidR="00D12C4E" w:rsidRPr="00AB16B4">
        <w:rPr>
          <w:rFonts w:eastAsia="Calibri"/>
          <w:color w:val="auto"/>
          <w:sz w:val="28"/>
          <w:szCs w:val="28"/>
          <w:lang w:val="ru-KZ"/>
        </w:rPr>
        <w:t xml:space="preserve"> </w:t>
      </w:r>
      <w:r w:rsidR="00C95956" w:rsidRPr="00AB16B4">
        <w:rPr>
          <w:rFonts w:eastAsia="Calibri"/>
          <w:color w:val="auto"/>
          <w:sz w:val="28"/>
          <w:szCs w:val="28"/>
          <w:lang w:val="kk-KZ"/>
        </w:rPr>
        <w:t>19</w:t>
      </w:r>
      <w:r w:rsidR="00D12C4E" w:rsidRPr="00AB16B4">
        <w:rPr>
          <w:rFonts w:eastAsia="Calibri"/>
          <w:color w:val="auto"/>
          <w:sz w:val="28"/>
          <w:szCs w:val="28"/>
          <w:lang w:val="ru-KZ"/>
        </w:rPr>
        <w:t>7</w:t>
      </w:r>
      <w:r w:rsidR="00C95956" w:rsidRPr="00AB16B4">
        <w:rPr>
          <w:rFonts w:eastAsia="Calibri"/>
          <w:color w:val="auto"/>
          <w:sz w:val="28"/>
          <w:szCs w:val="28"/>
          <w:lang w:val="kk-KZ"/>
        </w:rPr>
        <w:t>-</w:t>
      </w:r>
      <w:r w:rsidR="00D12C4E" w:rsidRPr="00AB16B4">
        <w:rPr>
          <w:rFonts w:eastAsia="Calibri"/>
          <w:color w:val="auto"/>
          <w:sz w:val="28"/>
          <w:szCs w:val="28"/>
          <w:lang w:val="ru-KZ"/>
        </w:rPr>
        <w:t>200</w:t>
      </w:r>
      <w:r w:rsidRPr="00AB16B4">
        <w:rPr>
          <w:rFonts w:eastAsia="Calibri"/>
          <w:color w:val="auto"/>
          <w:sz w:val="28"/>
          <w:szCs w:val="28"/>
        </w:rPr>
        <w:t>].</w:t>
      </w:r>
    </w:p>
    <w:p w14:paraId="73B62050" w14:textId="30B14DE0" w:rsidR="00C25CDB" w:rsidRPr="00AB16B4" w:rsidRDefault="00C25CDB" w:rsidP="00EC2EAC">
      <w:pPr>
        <w:pStyle w:val="affff1"/>
        <w:spacing w:before="0" w:after="0" w:line="240" w:lineRule="auto"/>
        <w:ind w:firstLine="709"/>
        <w:rPr>
          <w:color w:val="auto"/>
          <w:sz w:val="28"/>
          <w:szCs w:val="28"/>
        </w:rPr>
      </w:pPr>
      <w:r w:rsidRPr="00AB16B4">
        <w:rPr>
          <w:color w:val="auto"/>
          <w:sz w:val="28"/>
          <w:szCs w:val="28"/>
        </w:rPr>
        <w:t xml:space="preserve">Согласно этому методическому подходу, водный объект рассматривается как единая </w:t>
      </w:r>
      <w:proofErr w:type="spellStart"/>
      <w:r w:rsidRPr="00AB16B4">
        <w:rPr>
          <w:color w:val="auto"/>
          <w:sz w:val="28"/>
          <w:szCs w:val="28"/>
        </w:rPr>
        <w:t>геобиологическая</w:t>
      </w:r>
      <w:proofErr w:type="spellEnd"/>
      <w:r w:rsidRPr="00AB16B4">
        <w:rPr>
          <w:color w:val="auto"/>
          <w:sz w:val="28"/>
          <w:szCs w:val="28"/>
        </w:rPr>
        <w:t xml:space="preserve"> система, устойчивость функционирования которой определяется сложившихся балансов всех компонентов ее экосистемы. </w:t>
      </w:r>
      <w:bookmarkStart w:id="33" w:name="docs-internal-guid-a2829fc2-7fff-c8b0-f6"/>
      <w:bookmarkEnd w:id="33"/>
      <w:r w:rsidRPr="00AB16B4">
        <w:rPr>
          <w:color w:val="auto"/>
          <w:sz w:val="28"/>
          <w:szCs w:val="28"/>
        </w:rPr>
        <w:t xml:space="preserve">Расчетная величина допустимого безвозвратного </w:t>
      </w:r>
      <w:r w:rsidRPr="00AB16B4">
        <w:rPr>
          <w:color w:val="auto"/>
          <w:sz w:val="28"/>
          <w:szCs w:val="28"/>
        </w:rPr>
        <w:lastRenderedPageBreak/>
        <w:t>изъятия речного стока должна обеспечить сохранение внутригодовых колебаний стока, максимально приближенных к естественным условиям и не выходящих за пределы естественных многолетних колебаний. Определение допустимого безвозвратного изъятия речного стока основывается на установлении гидрологических условий, критических для функционирования экосистемы и воспроизводства ее живых организмов, при которых катастрофически ухудшается воспроизводство гидробионтов и водной флоры. Критические гидрологические условия наблюдаются, как правило, в маловодные годы и периоды</w:t>
      </w:r>
      <w:r w:rsidR="00D12C4E" w:rsidRPr="00AB16B4">
        <w:rPr>
          <w:color w:val="auto"/>
          <w:sz w:val="28"/>
          <w:szCs w:val="28"/>
          <w:lang w:val="ru-KZ"/>
        </w:rPr>
        <w:t xml:space="preserve"> </w:t>
      </w:r>
      <w:r w:rsidR="00D12C4E" w:rsidRPr="00AB16B4">
        <w:rPr>
          <w:color w:val="auto"/>
          <w:sz w:val="28"/>
          <w:szCs w:val="28"/>
          <w:lang w:eastAsia="ru-RU"/>
        </w:rPr>
        <w:t>[</w:t>
      </w:r>
      <w:r w:rsidR="00C06BE6" w:rsidRPr="00AB16B4">
        <w:rPr>
          <w:bCs/>
          <w:color w:val="auto"/>
          <w:sz w:val="28"/>
          <w:szCs w:val="28"/>
        </w:rPr>
        <w:t>19</w:t>
      </w:r>
      <w:r w:rsidR="00C06BE6" w:rsidRPr="00AB16B4">
        <w:rPr>
          <w:bCs/>
          <w:color w:val="auto"/>
          <w:sz w:val="28"/>
          <w:szCs w:val="28"/>
          <w:lang w:val="ru-KZ"/>
        </w:rPr>
        <w:t xml:space="preserve">1, </w:t>
      </w:r>
      <w:r w:rsidR="00C06BE6" w:rsidRPr="00AB16B4">
        <w:rPr>
          <w:bCs/>
          <w:color w:val="auto"/>
          <w:sz w:val="28"/>
          <w:szCs w:val="28"/>
        </w:rPr>
        <w:t>с. 260</w:t>
      </w:r>
      <w:r w:rsidR="00D12C4E" w:rsidRPr="00AB16B4">
        <w:rPr>
          <w:color w:val="auto"/>
          <w:sz w:val="28"/>
          <w:szCs w:val="28"/>
          <w:lang w:eastAsia="ru-RU"/>
        </w:rPr>
        <w:t>]</w:t>
      </w:r>
      <w:r w:rsidRPr="00AB16B4">
        <w:rPr>
          <w:color w:val="auto"/>
          <w:sz w:val="28"/>
          <w:szCs w:val="28"/>
        </w:rPr>
        <w:t>.</w:t>
      </w:r>
    </w:p>
    <w:p w14:paraId="2D029E64" w14:textId="18CF3DCD" w:rsidR="00C25CDB" w:rsidRPr="00AB16B4" w:rsidRDefault="00C25CDB" w:rsidP="00EC2EAC">
      <w:pPr>
        <w:pStyle w:val="affff1"/>
        <w:spacing w:before="0" w:after="0" w:line="240" w:lineRule="auto"/>
        <w:ind w:firstLine="709"/>
        <w:rPr>
          <w:color w:val="auto"/>
          <w:sz w:val="28"/>
          <w:szCs w:val="28"/>
        </w:rPr>
      </w:pPr>
      <w:r w:rsidRPr="00AB16B4">
        <w:rPr>
          <w:color w:val="auto"/>
          <w:sz w:val="28"/>
          <w:szCs w:val="28"/>
        </w:rPr>
        <w:t>Методический подход установления объема допустимого безвозвратного изъятия поверхностных вод базируется на определении критериев и показателей, которые обеспечивают сохранение такого экологически устойчивого состояния водной экосистемы, при котором не нарушается ее восстановительный потенциал</w:t>
      </w:r>
      <w:r w:rsidR="00D12C4E" w:rsidRPr="00AB16B4">
        <w:rPr>
          <w:color w:val="auto"/>
          <w:sz w:val="28"/>
          <w:szCs w:val="28"/>
          <w:lang w:val="ru-KZ"/>
        </w:rPr>
        <w:t xml:space="preserve"> </w:t>
      </w:r>
      <w:r w:rsidR="00D12C4E" w:rsidRPr="00AB16B4">
        <w:rPr>
          <w:color w:val="auto"/>
          <w:sz w:val="28"/>
          <w:szCs w:val="28"/>
          <w:lang w:eastAsia="ru-RU"/>
        </w:rPr>
        <w:t>[</w:t>
      </w:r>
      <w:r w:rsidR="00C06BE6" w:rsidRPr="00AB16B4">
        <w:rPr>
          <w:bCs/>
          <w:color w:val="auto"/>
          <w:sz w:val="28"/>
          <w:szCs w:val="28"/>
        </w:rPr>
        <w:t>19</w:t>
      </w:r>
      <w:r w:rsidR="00C06BE6" w:rsidRPr="00AB16B4">
        <w:rPr>
          <w:bCs/>
          <w:color w:val="auto"/>
          <w:sz w:val="28"/>
          <w:szCs w:val="28"/>
          <w:lang w:val="ru-KZ"/>
        </w:rPr>
        <w:t xml:space="preserve">1, </w:t>
      </w:r>
      <w:r w:rsidR="00C06BE6" w:rsidRPr="00AB16B4">
        <w:rPr>
          <w:bCs/>
          <w:color w:val="auto"/>
          <w:sz w:val="28"/>
          <w:szCs w:val="28"/>
        </w:rPr>
        <w:t>с. 260</w:t>
      </w:r>
      <w:r w:rsidR="00D12C4E" w:rsidRPr="00AB16B4">
        <w:rPr>
          <w:color w:val="auto"/>
          <w:sz w:val="28"/>
          <w:szCs w:val="28"/>
          <w:lang w:eastAsia="ru-RU"/>
        </w:rPr>
        <w:t>]</w:t>
      </w:r>
      <w:r w:rsidRPr="00AB16B4">
        <w:rPr>
          <w:color w:val="auto"/>
          <w:sz w:val="28"/>
          <w:szCs w:val="28"/>
        </w:rPr>
        <w:t>.</w:t>
      </w:r>
    </w:p>
    <w:p w14:paraId="58832995" w14:textId="54214CD4" w:rsidR="00C25CDB" w:rsidRPr="00AB16B4" w:rsidRDefault="00C25CDB" w:rsidP="00EC2EAC">
      <w:pPr>
        <w:pStyle w:val="affff1"/>
        <w:spacing w:before="0" w:after="0" w:line="240" w:lineRule="auto"/>
        <w:ind w:firstLine="709"/>
        <w:rPr>
          <w:color w:val="auto"/>
          <w:sz w:val="28"/>
          <w:szCs w:val="28"/>
        </w:rPr>
      </w:pPr>
      <w:r w:rsidRPr="00AB16B4">
        <w:rPr>
          <w:color w:val="auto"/>
          <w:sz w:val="28"/>
          <w:szCs w:val="28"/>
        </w:rPr>
        <w:t xml:space="preserve">Для оценки допустимого изъятия, экологического стока и оценки степени </w:t>
      </w:r>
      <w:proofErr w:type="spellStart"/>
      <w:r w:rsidRPr="00AB16B4">
        <w:rPr>
          <w:color w:val="auto"/>
          <w:sz w:val="28"/>
          <w:szCs w:val="28"/>
        </w:rPr>
        <w:t>нарушенности</w:t>
      </w:r>
      <w:proofErr w:type="spellEnd"/>
      <w:r w:rsidRPr="00AB16B4">
        <w:rPr>
          <w:color w:val="auto"/>
          <w:sz w:val="28"/>
          <w:szCs w:val="28"/>
        </w:rPr>
        <w:t xml:space="preserve"> экосистем используются следующие экологические критерии и параметры.</w:t>
      </w:r>
    </w:p>
    <w:p w14:paraId="3ADF2F5E" w14:textId="5499AAC0" w:rsidR="00C25CDB" w:rsidRPr="00AB16B4" w:rsidRDefault="00C25CDB" w:rsidP="00EC2EAC">
      <w:pPr>
        <w:pStyle w:val="affff1"/>
        <w:spacing w:before="0" w:after="0" w:line="240" w:lineRule="auto"/>
        <w:ind w:firstLine="709"/>
        <w:rPr>
          <w:color w:val="auto"/>
          <w:sz w:val="28"/>
          <w:szCs w:val="28"/>
        </w:rPr>
      </w:pPr>
      <w:r w:rsidRPr="00AB16B4">
        <w:rPr>
          <w:color w:val="auto"/>
          <w:sz w:val="28"/>
          <w:szCs w:val="28"/>
        </w:rPr>
        <w:t>Экологические критерии</w:t>
      </w:r>
      <w:r w:rsidR="00D71406" w:rsidRPr="00AB16B4">
        <w:rPr>
          <w:color w:val="auto"/>
          <w:sz w:val="28"/>
          <w:szCs w:val="28"/>
        </w:rPr>
        <w:t xml:space="preserve"> </w:t>
      </w:r>
      <w:r w:rsidR="00D71406" w:rsidRPr="00AB16B4">
        <w:rPr>
          <w:rFonts w:eastAsia="Calibri"/>
          <w:color w:val="auto"/>
          <w:sz w:val="28"/>
          <w:szCs w:val="28"/>
        </w:rPr>
        <w:t>[</w:t>
      </w:r>
      <w:r w:rsidR="00D12C4E" w:rsidRPr="00AB16B4">
        <w:rPr>
          <w:rFonts w:eastAsia="Calibri"/>
          <w:color w:val="auto"/>
          <w:sz w:val="28"/>
          <w:szCs w:val="28"/>
          <w:lang w:val="ru-KZ"/>
        </w:rPr>
        <w:t xml:space="preserve">191, </w:t>
      </w:r>
      <w:r w:rsidR="00C06BE6" w:rsidRPr="00AB16B4">
        <w:rPr>
          <w:rFonts w:eastAsia="Calibri"/>
          <w:color w:val="auto"/>
          <w:sz w:val="28"/>
          <w:szCs w:val="28"/>
        </w:rPr>
        <w:t>с. 26</w:t>
      </w:r>
      <w:r w:rsidR="002B067F" w:rsidRPr="00AB16B4">
        <w:rPr>
          <w:rFonts w:eastAsia="Calibri"/>
          <w:color w:val="auto"/>
          <w:sz w:val="28"/>
          <w:szCs w:val="28"/>
        </w:rPr>
        <w:t>1</w:t>
      </w:r>
      <w:r w:rsidR="00C06BE6" w:rsidRPr="00AB16B4">
        <w:rPr>
          <w:rFonts w:eastAsia="Calibri"/>
          <w:color w:val="auto"/>
          <w:sz w:val="28"/>
          <w:szCs w:val="28"/>
        </w:rPr>
        <w:t xml:space="preserve">; </w:t>
      </w:r>
      <w:r w:rsidR="00C95956" w:rsidRPr="00AB16B4">
        <w:rPr>
          <w:rFonts w:eastAsia="Calibri"/>
          <w:color w:val="auto"/>
          <w:sz w:val="28"/>
          <w:szCs w:val="28"/>
          <w:lang w:val="kk-KZ"/>
        </w:rPr>
        <w:t>20</w:t>
      </w:r>
      <w:r w:rsidR="00D12C4E" w:rsidRPr="00AB16B4">
        <w:rPr>
          <w:rFonts w:eastAsia="Calibri"/>
          <w:color w:val="auto"/>
          <w:sz w:val="28"/>
          <w:szCs w:val="28"/>
          <w:lang w:val="ru-KZ"/>
        </w:rPr>
        <w:t>1</w:t>
      </w:r>
      <w:r w:rsidR="00C95956" w:rsidRPr="00AB16B4">
        <w:rPr>
          <w:rFonts w:eastAsia="Calibri"/>
          <w:color w:val="auto"/>
          <w:sz w:val="28"/>
          <w:szCs w:val="28"/>
          <w:lang w:val="kk-KZ"/>
        </w:rPr>
        <w:t>-20</w:t>
      </w:r>
      <w:r w:rsidR="00D12C4E" w:rsidRPr="00AB16B4">
        <w:rPr>
          <w:rFonts w:eastAsia="Calibri"/>
          <w:color w:val="auto"/>
          <w:sz w:val="28"/>
          <w:szCs w:val="28"/>
          <w:lang w:val="ru-KZ"/>
        </w:rPr>
        <w:t>6</w:t>
      </w:r>
      <w:r w:rsidR="00D71406" w:rsidRPr="00AB16B4">
        <w:rPr>
          <w:rFonts w:eastAsia="Calibri"/>
          <w:color w:val="auto"/>
          <w:sz w:val="28"/>
          <w:szCs w:val="28"/>
        </w:rPr>
        <w:t>]</w:t>
      </w:r>
      <w:r w:rsidRPr="00AB16B4">
        <w:rPr>
          <w:color w:val="auto"/>
          <w:sz w:val="28"/>
          <w:szCs w:val="28"/>
        </w:rPr>
        <w:t>:</w:t>
      </w:r>
    </w:p>
    <w:p w14:paraId="1F28F4C1" w14:textId="77777777" w:rsidR="00C25CDB" w:rsidRPr="00AB16B4" w:rsidRDefault="00C25CDB" w:rsidP="00EC2EAC">
      <w:pPr>
        <w:pStyle w:val="-"/>
        <w:spacing w:before="0" w:after="0" w:line="240" w:lineRule="auto"/>
        <w:ind w:left="0" w:firstLine="709"/>
        <w:rPr>
          <w:bCs/>
          <w:color w:val="auto"/>
          <w:sz w:val="28"/>
          <w:szCs w:val="28"/>
        </w:rPr>
      </w:pPr>
      <w:r w:rsidRPr="00AB16B4">
        <w:rPr>
          <w:bCs/>
          <w:color w:val="auto"/>
          <w:sz w:val="28"/>
          <w:szCs w:val="28"/>
        </w:rPr>
        <w:t>условия естественного воспроизводства водных биологических ресурсов и пойменной растительности;</w:t>
      </w:r>
    </w:p>
    <w:p w14:paraId="01424E28" w14:textId="77777777" w:rsidR="00C25CDB" w:rsidRPr="00AB16B4" w:rsidRDefault="00C25CDB" w:rsidP="00EC2EAC">
      <w:pPr>
        <w:pStyle w:val="-"/>
        <w:spacing w:before="0" w:after="0" w:line="240" w:lineRule="auto"/>
        <w:ind w:left="0" w:firstLine="709"/>
        <w:rPr>
          <w:bCs/>
          <w:color w:val="auto"/>
          <w:sz w:val="28"/>
          <w:szCs w:val="28"/>
        </w:rPr>
      </w:pPr>
      <w:r w:rsidRPr="00AB16B4">
        <w:rPr>
          <w:bCs/>
          <w:color w:val="auto"/>
          <w:sz w:val="28"/>
          <w:szCs w:val="28"/>
        </w:rPr>
        <w:t>уровень биологической продуктивности экосистем;</w:t>
      </w:r>
    </w:p>
    <w:p w14:paraId="67BD174A" w14:textId="77777777" w:rsidR="00C25CDB" w:rsidRPr="00AB16B4" w:rsidRDefault="00C25CDB" w:rsidP="00EC2EAC">
      <w:pPr>
        <w:pStyle w:val="-"/>
        <w:spacing w:before="0" w:after="0" w:line="240" w:lineRule="auto"/>
        <w:ind w:left="0" w:firstLine="709"/>
        <w:rPr>
          <w:bCs/>
          <w:color w:val="auto"/>
          <w:sz w:val="28"/>
          <w:szCs w:val="28"/>
        </w:rPr>
      </w:pPr>
      <w:r w:rsidRPr="00AB16B4">
        <w:rPr>
          <w:bCs/>
          <w:color w:val="auto"/>
          <w:sz w:val="28"/>
          <w:szCs w:val="28"/>
        </w:rPr>
        <w:t>структура сообщества рыб;</w:t>
      </w:r>
    </w:p>
    <w:p w14:paraId="5C336C04" w14:textId="77777777" w:rsidR="00C25CDB" w:rsidRPr="00AB16B4" w:rsidRDefault="00C25CDB" w:rsidP="00EC2EAC">
      <w:pPr>
        <w:pStyle w:val="-"/>
        <w:spacing w:before="0" w:after="0" w:line="240" w:lineRule="auto"/>
        <w:ind w:left="0" w:firstLine="709"/>
        <w:rPr>
          <w:bCs/>
          <w:color w:val="auto"/>
          <w:sz w:val="28"/>
          <w:szCs w:val="28"/>
        </w:rPr>
      </w:pPr>
      <w:r w:rsidRPr="00AB16B4">
        <w:rPr>
          <w:bCs/>
          <w:color w:val="auto"/>
          <w:sz w:val="28"/>
          <w:szCs w:val="28"/>
        </w:rPr>
        <w:t>видовое разнообразие организмов, смена сообществ животных и растений;</w:t>
      </w:r>
    </w:p>
    <w:p w14:paraId="3BC3BD9B" w14:textId="77777777" w:rsidR="00C25CDB" w:rsidRPr="00AB16B4" w:rsidRDefault="00C25CDB" w:rsidP="00EC2EAC">
      <w:pPr>
        <w:pStyle w:val="-"/>
        <w:spacing w:before="0" w:after="0" w:line="240" w:lineRule="auto"/>
        <w:ind w:left="0" w:firstLine="709"/>
        <w:rPr>
          <w:bCs/>
          <w:color w:val="auto"/>
          <w:sz w:val="28"/>
          <w:szCs w:val="28"/>
        </w:rPr>
      </w:pPr>
      <w:r w:rsidRPr="00AB16B4">
        <w:rPr>
          <w:bCs/>
          <w:color w:val="auto"/>
          <w:sz w:val="28"/>
          <w:szCs w:val="28"/>
        </w:rPr>
        <w:t>состояние русла реки и поймы.</w:t>
      </w:r>
    </w:p>
    <w:p w14:paraId="5F4DA937" w14:textId="255130ED" w:rsidR="00C25CDB" w:rsidRPr="00AB16B4" w:rsidRDefault="00C25CDB" w:rsidP="00EC2EAC">
      <w:pPr>
        <w:pStyle w:val="affff1"/>
        <w:spacing w:before="0" w:after="0" w:line="240" w:lineRule="auto"/>
        <w:ind w:firstLine="709"/>
        <w:rPr>
          <w:color w:val="auto"/>
          <w:sz w:val="28"/>
          <w:szCs w:val="28"/>
        </w:rPr>
      </w:pPr>
      <w:r w:rsidRPr="00AB16B4">
        <w:rPr>
          <w:color w:val="auto"/>
          <w:sz w:val="28"/>
          <w:szCs w:val="28"/>
        </w:rPr>
        <w:t>Основные параметры для численного определения экологических критериев</w:t>
      </w:r>
      <w:r w:rsidR="00D71406" w:rsidRPr="00AB16B4">
        <w:rPr>
          <w:color w:val="auto"/>
          <w:sz w:val="28"/>
          <w:szCs w:val="28"/>
        </w:rPr>
        <w:t xml:space="preserve"> </w:t>
      </w:r>
      <w:r w:rsidR="00D71406" w:rsidRPr="00AB16B4">
        <w:rPr>
          <w:rFonts w:eastAsia="Calibri"/>
          <w:color w:val="auto"/>
          <w:sz w:val="28"/>
          <w:szCs w:val="28"/>
        </w:rPr>
        <w:t>[</w:t>
      </w:r>
      <w:r w:rsidR="002B067F" w:rsidRPr="00AB16B4">
        <w:rPr>
          <w:rFonts w:eastAsia="Calibri"/>
          <w:color w:val="auto"/>
          <w:sz w:val="28"/>
          <w:szCs w:val="28"/>
          <w:lang w:val="ru-KZ"/>
        </w:rPr>
        <w:t xml:space="preserve">191, </w:t>
      </w:r>
      <w:r w:rsidR="002B067F" w:rsidRPr="00AB16B4">
        <w:rPr>
          <w:rFonts w:eastAsia="Calibri"/>
          <w:color w:val="auto"/>
          <w:sz w:val="28"/>
          <w:szCs w:val="28"/>
        </w:rPr>
        <w:t>с. 261;</w:t>
      </w:r>
      <w:r w:rsidR="00D12C4E" w:rsidRPr="00AB16B4">
        <w:rPr>
          <w:rFonts w:eastAsia="Calibri"/>
          <w:color w:val="auto"/>
          <w:sz w:val="28"/>
          <w:szCs w:val="28"/>
          <w:lang w:val="ru-KZ"/>
        </w:rPr>
        <w:t xml:space="preserve"> </w:t>
      </w:r>
      <w:r w:rsidR="00C95956" w:rsidRPr="00AB16B4">
        <w:rPr>
          <w:rFonts w:eastAsia="Calibri"/>
          <w:color w:val="auto"/>
          <w:sz w:val="28"/>
          <w:szCs w:val="28"/>
          <w:lang w:val="kk-KZ"/>
        </w:rPr>
        <w:t>20</w:t>
      </w:r>
      <w:r w:rsidR="00EB0923" w:rsidRPr="00AB16B4">
        <w:rPr>
          <w:rFonts w:eastAsia="Calibri"/>
          <w:color w:val="auto"/>
          <w:sz w:val="28"/>
          <w:szCs w:val="28"/>
        </w:rPr>
        <w:t xml:space="preserve">5, с. 20-21; </w:t>
      </w:r>
      <w:r w:rsidR="00C95956" w:rsidRPr="00AB16B4">
        <w:rPr>
          <w:rFonts w:eastAsia="Calibri"/>
          <w:color w:val="auto"/>
          <w:sz w:val="28"/>
          <w:szCs w:val="28"/>
          <w:lang w:val="kk-KZ"/>
        </w:rPr>
        <w:t>20</w:t>
      </w:r>
      <w:r w:rsidR="00D12C4E" w:rsidRPr="00AB16B4">
        <w:rPr>
          <w:rFonts w:eastAsia="Calibri"/>
          <w:color w:val="auto"/>
          <w:sz w:val="28"/>
          <w:szCs w:val="28"/>
          <w:lang w:val="ru-KZ"/>
        </w:rPr>
        <w:t>6</w:t>
      </w:r>
      <w:r w:rsidR="00EB0923" w:rsidRPr="00AB16B4">
        <w:rPr>
          <w:rFonts w:eastAsia="Calibri"/>
          <w:color w:val="auto"/>
          <w:sz w:val="28"/>
          <w:szCs w:val="28"/>
        </w:rPr>
        <w:t>, с. 18-19</w:t>
      </w:r>
      <w:r w:rsidR="00D71406" w:rsidRPr="00AB16B4">
        <w:rPr>
          <w:rFonts w:eastAsia="Calibri"/>
          <w:color w:val="auto"/>
          <w:sz w:val="28"/>
          <w:szCs w:val="28"/>
        </w:rPr>
        <w:t>]</w:t>
      </w:r>
      <w:r w:rsidRPr="00AB16B4">
        <w:rPr>
          <w:color w:val="auto"/>
          <w:sz w:val="28"/>
          <w:szCs w:val="28"/>
        </w:rPr>
        <w:t>:</w:t>
      </w:r>
    </w:p>
    <w:p w14:paraId="41618EE1" w14:textId="77777777" w:rsidR="00C25CDB" w:rsidRPr="00AB16B4" w:rsidRDefault="00C25CDB" w:rsidP="00EC2EAC">
      <w:pPr>
        <w:pStyle w:val="-"/>
        <w:spacing w:before="0" w:after="0" w:line="240" w:lineRule="auto"/>
        <w:ind w:left="0" w:firstLine="709"/>
        <w:rPr>
          <w:bCs/>
          <w:color w:val="auto"/>
          <w:sz w:val="28"/>
          <w:szCs w:val="28"/>
        </w:rPr>
      </w:pPr>
      <w:r w:rsidRPr="00AB16B4">
        <w:rPr>
          <w:bCs/>
          <w:color w:val="auto"/>
          <w:sz w:val="28"/>
          <w:szCs w:val="28"/>
        </w:rPr>
        <w:t xml:space="preserve">расход, сток, скорость течения и уровни воды, а также их внутригодовое распределение (гидрограф) в годы различной водности; </w:t>
      </w:r>
    </w:p>
    <w:p w14:paraId="56B316CB" w14:textId="77777777" w:rsidR="00C25CDB" w:rsidRPr="00AB16B4" w:rsidRDefault="00C25CDB" w:rsidP="00EC2EAC">
      <w:pPr>
        <w:pStyle w:val="-"/>
        <w:spacing w:before="0" w:after="0" w:line="240" w:lineRule="auto"/>
        <w:ind w:left="0" w:firstLine="709"/>
        <w:rPr>
          <w:bCs/>
          <w:color w:val="auto"/>
          <w:sz w:val="28"/>
          <w:szCs w:val="28"/>
        </w:rPr>
      </w:pPr>
      <w:r w:rsidRPr="00AB16B4">
        <w:rPr>
          <w:bCs/>
          <w:color w:val="auto"/>
          <w:sz w:val="28"/>
          <w:szCs w:val="28"/>
        </w:rPr>
        <w:t xml:space="preserve">сроки половодья и паводков; </w:t>
      </w:r>
    </w:p>
    <w:p w14:paraId="2F7E4768" w14:textId="77777777" w:rsidR="00C25CDB" w:rsidRPr="00AB16B4" w:rsidRDefault="00C25CDB" w:rsidP="00EC2EAC">
      <w:pPr>
        <w:pStyle w:val="-"/>
        <w:spacing w:before="0" w:after="0" w:line="240" w:lineRule="auto"/>
        <w:ind w:left="0" w:firstLine="709"/>
        <w:rPr>
          <w:bCs/>
          <w:color w:val="auto"/>
          <w:sz w:val="28"/>
          <w:szCs w:val="28"/>
        </w:rPr>
      </w:pPr>
      <w:r w:rsidRPr="00AB16B4">
        <w:rPr>
          <w:bCs/>
          <w:color w:val="auto"/>
          <w:sz w:val="28"/>
          <w:szCs w:val="28"/>
        </w:rPr>
        <w:t>площадь затопления поймы;</w:t>
      </w:r>
    </w:p>
    <w:p w14:paraId="1A863C92" w14:textId="77777777" w:rsidR="00C25CDB" w:rsidRPr="00AB16B4" w:rsidRDefault="00C25CDB" w:rsidP="00EC2EAC">
      <w:pPr>
        <w:pStyle w:val="-"/>
        <w:spacing w:before="0" w:after="0" w:line="240" w:lineRule="auto"/>
        <w:ind w:left="0" w:firstLine="709"/>
        <w:rPr>
          <w:bCs/>
          <w:color w:val="auto"/>
          <w:sz w:val="28"/>
          <w:szCs w:val="28"/>
        </w:rPr>
      </w:pPr>
      <w:r w:rsidRPr="00AB16B4">
        <w:rPr>
          <w:bCs/>
          <w:color w:val="auto"/>
          <w:sz w:val="28"/>
          <w:szCs w:val="28"/>
        </w:rPr>
        <w:t>видовой состав, численность и биомасса гидробионтов.</w:t>
      </w:r>
    </w:p>
    <w:p w14:paraId="2ACE7413" w14:textId="3CA09767" w:rsidR="00C25CDB" w:rsidRPr="00AB16B4" w:rsidRDefault="00C25CDB" w:rsidP="00EC2EAC">
      <w:pPr>
        <w:pStyle w:val="affff1"/>
        <w:spacing w:before="0" w:after="0" w:line="240" w:lineRule="auto"/>
        <w:ind w:firstLine="709"/>
        <w:rPr>
          <w:color w:val="auto"/>
          <w:sz w:val="28"/>
          <w:szCs w:val="28"/>
        </w:rPr>
      </w:pPr>
      <w:r w:rsidRPr="00AB16B4">
        <w:rPr>
          <w:color w:val="auto"/>
          <w:sz w:val="28"/>
          <w:szCs w:val="28"/>
        </w:rPr>
        <w:t>На основе связей естественных (восстановленных) гидрологических характеристик реки с показателями продуктивности водных экосистем определяются значения так называемого «критического» объема (или расхода) воды, который определяет устойчивое функционирование речной экосистемы. Далее определяется исторически минимальный объем стока. Среднемноголетний объем допустимого безвозвратного изъятия рассчитывается как разница критического объема и исторически минимального. Экологический сток рассчитывается по разнице значений годового стока и объема стока допустимого безвозвратного изъятия [</w:t>
      </w:r>
      <w:r w:rsidR="002B067F" w:rsidRPr="00AB16B4">
        <w:rPr>
          <w:rFonts w:eastAsia="Calibri"/>
          <w:color w:val="auto"/>
          <w:sz w:val="28"/>
          <w:szCs w:val="28"/>
          <w:lang w:val="ru-KZ"/>
        </w:rPr>
        <w:t xml:space="preserve">191, </w:t>
      </w:r>
      <w:r w:rsidR="002B067F" w:rsidRPr="00AB16B4">
        <w:rPr>
          <w:rFonts w:eastAsia="Calibri"/>
          <w:color w:val="auto"/>
          <w:sz w:val="28"/>
          <w:szCs w:val="28"/>
        </w:rPr>
        <w:t>с. 261;</w:t>
      </w:r>
      <w:r w:rsidR="00D12C4E" w:rsidRPr="00AB16B4">
        <w:rPr>
          <w:color w:val="auto"/>
          <w:sz w:val="28"/>
          <w:szCs w:val="28"/>
          <w:lang w:val="ru-KZ"/>
        </w:rPr>
        <w:t xml:space="preserve"> </w:t>
      </w:r>
      <w:r w:rsidR="00EB0923" w:rsidRPr="00AB16B4">
        <w:rPr>
          <w:color w:val="auto"/>
          <w:sz w:val="28"/>
          <w:szCs w:val="28"/>
          <w:lang w:val="kk-KZ"/>
        </w:rPr>
        <w:t>205, с. 10-16</w:t>
      </w:r>
      <w:r w:rsidRPr="00AB16B4">
        <w:rPr>
          <w:color w:val="auto"/>
          <w:sz w:val="28"/>
          <w:szCs w:val="28"/>
        </w:rPr>
        <w:t>].</w:t>
      </w:r>
    </w:p>
    <w:p w14:paraId="4D47B7DF" w14:textId="1E461553" w:rsidR="00C25CDB" w:rsidRPr="00AB16B4" w:rsidRDefault="00C25CDB" w:rsidP="00EC2EAC">
      <w:pPr>
        <w:pStyle w:val="affff1"/>
        <w:spacing w:before="0" w:after="0" w:line="240" w:lineRule="auto"/>
        <w:ind w:firstLine="709"/>
        <w:rPr>
          <w:color w:val="auto"/>
          <w:sz w:val="28"/>
          <w:szCs w:val="28"/>
        </w:rPr>
      </w:pPr>
      <w:bookmarkStart w:id="34" w:name="docs-internal-guid-31a196f6-7fff-386a-3f"/>
      <w:bookmarkEnd w:id="34"/>
      <w:r w:rsidRPr="00AB16B4">
        <w:rPr>
          <w:i/>
          <w:color w:val="auto"/>
          <w:sz w:val="28"/>
          <w:szCs w:val="28"/>
        </w:rPr>
        <w:t>Метод повышения обеспеченности</w:t>
      </w:r>
      <w:r w:rsidRPr="00AB16B4">
        <w:rPr>
          <w:iCs/>
          <w:color w:val="auto"/>
          <w:sz w:val="28"/>
          <w:szCs w:val="28"/>
        </w:rPr>
        <w:t xml:space="preserve"> (по Б.В. </w:t>
      </w:r>
      <w:proofErr w:type="spellStart"/>
      <w:r w:rsidRPr="00AB16B4">
        <w:rPr>
          <w:iCs/>
          <w:color w:val="auto"/>
          <w:sz w:val="28"/>
          <w:szCs w:val="28"/>
        </w:rPr>
        <w:t>Фащескому</w:t>
      </w:r>
      <w:proofErr w:type="spellEnd"/>
      <w:r w:rsidRPr="00AB16B4">
        <w:rPr>
          <w:iCs/>
          <w:color w:val="auto"/>
          <w:sz w:val="28"/>
          <w:szCs w:val="28"/>
        </w:rPr>
        <w:t>)</w:t>
      </w:r>
      <w:r w:rsidRPr="00AB16B4">
        <w:rPr>
          <w:i/>
          <w:iCs/>
          <w:color w:val="auto"/>
          <w:sz w:val="28"/>
          <w:szCs w:val="28"/>
        </w:rPr>
        <w:t xml:space="preserve"> </w:t>
      </w:r>
      <w:r w:rsidRPr="00AB16B4">
        <w:rPr>
          <w:bCs/>
          <w:color w:val="auto"/>
          <w:sz w:val="28"/>
          <w:szCs w:val="28"/>
        </w:rPr>
        <w:t>[</w:t>
      </w:r>
      <w:r w:rsidR="00C95956" w:rsidRPr="00AB16B4">
        <w:rPr>
          <w:bCs/>
          <w:color w:val="auto"/>
          <w:sz w:val="28"/>
          <w:szCs w:val="28"/>
          <w:lang w:val="kk-KZ"/>
        </w:rPr>
        <w:t>20</w:t>
      </w:r>
      <w:r w:rsidR="00D12C4E" w:rsidRPr="00AB16B4">
        <w:rPr>
          <w:bCs/>
          <w:color w:val="auto"/>
          <w:sz w:val="28"/>
          <w:szCs w:val="28"/>
          <w:lang w:val="ru-KZ"/>
        </w:rPr>
        <w:t>2</w:t>
      </w:r>
      <w:r w:rsidR="00C95956" w:rsidRPr="00AB16B4">
        <w:rPr>
          <w:bCs/>
          <w:color w:val="auto"/>
          <w:sz w:val="28"/>
          <w:szCs w:val="28"/>
          <w:lang w:val="kk-KZ"/>
        </w:rPr>
        <w:t>,</w:t>
      </w:r>
      <w:r w:rsidR="00356956" w:rsidRPr="00AB16B4">
        <w:rPr>
          <w:bCs/>
          <w:color w:val="auto"/>
          <w:sz w:val="28"/>
          <w:szCs w:val="28"/>
          <w:lang w:val="kk-KZ"/>
        </w:rPr>
        <w:t xml:space="preserve"> с. 26;</w:t>
      </w:r>
      <w:r w:rsidR="000E3E1A" w:rsidRPr="00AB16B4">
        <w:rPr>
          <w:bCs/>
          <w:color w:val="auto"/>
          <w:sz w:val="28"/>
          <w:szCs w:val="28"/>
          <w:lang w:val="kk-KZ"/>
        </w:rPr>
        <w:t xml:space="preserve"> </w:t>
      </w:r>
      <w:r w:rsidR="00C95956" w:rsidRPr="00AB16B4">
        <w:rPr>
          <w:bCs/>
          <w:color w:val="auto"/>
          <w:sz w:val="28"/>
          <w:szCs w:val="28"/>
          <w:lang w:val="kk-KZ"/>
        </w:rPr>
        <w:t>20</w:t>
      </w:r>
      <w:r w:rsidR="00D12C4E" w:rsidRPr="00AB16B4">
        <w:rPr>
          <w:bCs/>
          <w:color w:val="auto"/>
          <w:sz w:val="28"/>
          <w:szCs w:val="28"/>
          <w:lang w:val="ru-KZ"/>
        </w:rPr>
        <w:t>7</w:t>
      </w:r>
      <w:r w:rsidR="00356956" w:rsidRPr="00AB16B4">
        <w:rPr>
          <w:bCs/>
          <w:color w:val="auto"/>
          <w:sz w:val="28"/>
          <w:szCs w:val="28"/>
        </w:rPr>
        <w:t>, с. 86-88</w:t>
      </w:r>
      <w:r w:rsidRPr="00AB16B4">
        <w:rPr>
          <w:bCs/>
          <w:color w:val="auto"/>
          <w:sz w:val="28"/>
          <w:szCs w:val="28"/>
        </w:rPr>
        <w:t xml:space="preserve">]. </w:t>
      </w:r>
      <w:r w:rsidRPr="00AB16B4">
        <w:rPr>
          <w:rFonts w:eastAsia="Calibri"/>
          <w:color w:val="auto"/>
          <w:sz w:val="28"/>
          <w:szCs w:val="28"/>
        </w:rPr>
        <w:t xml:space="preserve">В год заданной обеспеченности величина годового экологического </w:t>
      </w:r>
      <w:r w:rsidRPr="00AB16B4">
        <w:rPr>
          <w:rFonts w:eastAsia="Calibri"/>
          <w:color w:val="auto"/>
          <w:sz w:val="28"/>
          <w:szCs w:val="28"/>
        </w:rPr>
        <w:lastRenderedPageBreak/>
        <w:t>стока принимается равной естественному объему стока воды в реке, не подверженной антропогенной деятельности, для года более высокой обеспеченности, т.е. для года меньшей водности.</w:t>
      </w:r>
    </w:p>
    <w:p w14:paraId="5365BDFA" w14:textId="08725F1B" w:rsidR="00C25CDB" w:rsidRPr="00AB16B4" w:rsidRDefault="00C25CDB" w:rsidP="00EC2EAC">
      <w:pPr>
        <w:pStyle w:val="affff1"/>
        <w:spacing w:before="0" w:after="0" w:line="240" w:lineRule="auto"/>
        <w:ind w:firstLine="709"/>
        <w:rPr>
          <w:rFonts w:eastAsia="Calibri"/>
          <w:color w:val="auto"/>
          <w:sz w:val="28"/>
          <w:szCs w:val="28"/>
        </w:rPr>
      </w:pPr>
      <w:r w:rsidRPr="00AB16B4">
        <w:rPr>
          <w:rFonts w:eastAsia="Calibri"/>
          <w:color w:val="auto"/>
          <w:sz w:val="28"/>
          <w:szCs w:val="28"/>
        </w:rPr>
        <w:t>Согласно международной классификации, методы В.В. Шабанова</w:t>
      </w:r>
      <w:r w:rsidR="008B2AF8" w:rsidRPr="00AB16B4">
        <w:rPr>
          <w:i/>
          <w:iCs/>
          <w:color w:val="auto"/>
          <w:sz w:val="28"/>
          <w:szCs w:val="28"/>
        </w:rPr>
        <w:t xml:space="preserve"> </w:t>
      </w:r>
      <w:r w:rsidR="008B2AF8" w:rsidRPr="00AB16B4">
        <w:rPr>
          <w:bCs/>
          <w:color w:val="auto"/>
          <w:sz w:val="28"/>
          <w:szCs w:val="28"/>
        </w:rPr>
        <w:t>[</w:t>
      </w:r>
      <w:r w:rsidR="00C95956" w:rsidRPr="00AB16B4">
        <w:rPr>
          <w:bCs/>
          <w:color w:val="auto"/>
          <w:sz w:val="28"/>
          <w:szCs w:val="28"/>
          <w:lang w:val="kk-KZ"/>
        </w:rPr>
        <w:t>2</w:t>
      </w:r>
      <w:r w:rsidR="00D12C4E" w:rsidRPr="00AB16B4">
        <w:rPr>
          <w:bCs/>
          <w:color w:val="auto"/>
          <w:sz w:val="28"/>
          <w:szCs w:val="28"/>
          <w:lang w:val="ru-KZ"/>
        </w:rPr>
        <w:t>10</w:t>
      </w:r>
      <w:r w:rsidR="00B411E2" w:rsidRPr="00AB16B4">
        <w:rPr>
          <w:bCs/>
          <w:color w:val="auto"/>
          <w:sz w:val="28"/>
          <w:szCs w:val="28"/>
        </w:rPr>
        <w:t>, с. 103-107</w:t>
      </w:r>
      <w:r w:rsidR="008B2AF8" w:rsidRPr="00AB16B4">
        <w:rPr>
          <w:bCs/>
          <w:color w:val="auto"/>
          <w:sz w:val="28"/>
          <w:szCs w:val="28"/>
        </w:rPr>
        <w:t xml:space="preserve">] </w:t>
      </w:r>
      <w:r w:rsidRPr="00AB16B4">
        <w:rPr>
          <w:rFonts w:eastAsia="Calibri"/>
          <w:color w:val="auto"/>
          <w:sz w:val="28"/>
          <w:szCs w:val="28"/>
        </w:rPr>
        <w:t>и Б.В.</w:t>
      </w:r>
      <w:r w:rsidR="00027B60" w:rsidRPr="00AB16B4">
        <w:rPr>
          <w:rFonts w:eastAsia="Calibri"/>
          <w:color w:val="auto"/>
          <w:sz w:val="28"/>
          <w:szCs w:val="28"/>
        </w:rPr>
        <w:t xml:space="preserve"> </w:t>
      </w:r>
      <w:proofErr w:type="spellStart"/>
      <w:r w:rsidRPr="00AB16B4">
        <w:rPr>
          <w:rFonts w:eastAsia="Calibri"/>
          <w:color w:val="auto"/>
          <w:sz w:val="28"/>
          <w:szCs w:val="28"/>
        </w:rPr>
        <w:t>Фащевского</w:t>
      </w:r>
      <w:proofErr w:type="spellEnd"/>
      <w:r w:rsidRPr="00AB16B4">
        <w:rPr>
          <w:rFonts w:eastAsia="Calibri"/>
          <w:color w:val="auto"/>
          <w:sz w:val="28"/>
          <w:szCs w:val="28"/>
        </w:rPr>
        <w:t xml:space="preserve"> </w:t>
      </w:r>
      <w:r w:rsidR="008B2AF8" w:rsidRPr="00AB16B4">
        <w:rPr>
          <w:bCs/>
          <w:color w:val="auto"/>
          <w:sz w:val="28"/>
          <w:szCs w:val="28"/>
        </w:rPr>
        <w:t>[</w:t>
      </w:r>
      <w:r w:rsidR="00C95956" w:rsidRPr="00AB16B4">
        <w:rPr>
          <w:bCs/>
          <w:color w:val="auto"/>
          <w:sz w:val="28"/>
          <w:szCs w:val="28"/>
          <w:lang w:val="kk-KZ"/>
        </w:rPr>
        <w:t>20</w:t>
      </w:r>
      <w:r w:rsidR="00D12C4E" w:rsidRPr="00AB16B4">
        <w:rPr>
          <w:bCs/>
          <w:color w:val="auto"/>
          <w:sz w:val="28"/>
          <w:szCs w:val="28"/>
          <w:lang w:val="ru-KZ"/>
        </w:rPr>
        <w:t>7</w:t>
      </w:r>
      <w:r w:rsidR="00C95956" w:rsidRPr="00AB16B4">
        <w:rPr>
          <w:bCs/>
          <w:color w:val="auto"/>
          <w:sz w:val="28"/>
          <w:szCs w:val="28"/>
          <w:lang w:val="kk-KZ"/>
        </w:rPr>
        <w:t xml:space="preserve">, </w:t>
      </w:r>
      <w:r w:rsidR="00356956" w:rsidRPr="00AB16B4">
        <w:rPr>
          <w:bCs/>
          <w:color w:val="auto"/>
          <w:sz w:val="28"/>
          <w:szCs w:val="28"/>
          <w:lang w:val="kk-KZ"/>
        </w:rPr>
        <w:t xml:space="preserve">с. 86-88; </w:t>
      </w:r>
      <w:r w:rsidR="00C95956" w:rsidRPr="00AB16B4">
        <w:rPr>
          <w:bCs/>
          <w:color w:val="auto"/>
          <w:sz w:val="28"/>
          <w:szCs w:val="28"/>
          <w:lang w:val="kk-KZ"/>
        </w:rPr>
        <w:t>21</w:t>
      </w:r>
      <w:r w:rsidR="00D12C4E" w:rsidRPr="00AB16B4">
        <w:rPr>
          <w:bCs/>
          <w:color w:val="auto"/>
          <w:sz w:val="28"/>
          <w:szCs w:val="28"/>
          <w:lang w:val="ru-KZ"/>
        </w:rPr>
        <w:t>1</w:t>
      </w:r>
      <w:r w:rsidR="008B2AF8" w:rsidRPr="00AB16B4">
        <w:rPr>
          <w:bCs/>
          <w:color w:val="auto"/>
          <w:sz w:val="28"/>
          <w:szCs w:val="28"/>
        </w:rPr>
        <w:t xml:space="preserve">] </w:t>
      </w:r>
      <w:r w:rsidRPr="00AB16B4">
        <w:rPr>
          <w:rFonts w:eastAsia="Calibri"/>
          <w:color w:val="auto"/>
          <w:sz w:val="28"/>
          <w:szCs w:val="28"/>
        </w:rPr>
        <w:t>относятся к методам гидрологических обоснований. Они основаны исключительно на гидрологических данных и не учитывают экологическую составляющую. В этой связи эти методы можно использовать лишь в качестве экспертной оценки для малых рек и участков рек с низкой биологической продуктивностью, при отсутствии материалов фактических наблюдений за экосистемой и надежных гидро-экологических и гидробиологических зависимостей. В</w:t>
      </w:r>
      <w:r w:rsidR="007B5EFC" w:rsidRPr="00AB16B4">
        <w:rPr>
          <w:rFonts w:eastAsia="Calibri"/>
          <w:color w:val="auto"/>
          <w:sz w:val="28"/>
          <w:szCs w:val="28"/>
        </w:rPr>
        <w:t xml:space="preserve"> </w:t>
      </w:r>
      <w:r w:rsidRPr="00AB16B4">
        <w:rPr>
          <w:rFonts w:eastAsia="Calibri"/>
          <w:color w:val="auto"/>
          <w:sz w:val="28"/>
          <w:szCs w:val="28"/>
        </w:rPr>
        <w:t>случае, если бассейн реки характеризуется высокой биологической продуктивностью и ценен в экологическом отношении, нужно проводить дополнительные полевые исследования с целью определения критического объема для устойчивого функционирования пресноводной экосистемы</w:t>
      </w:r>
      <w:r w:rsidR="00D12C4E" w:rsidRPr="00AB16B4">
        <w:rPr>
          <w:color w:val="auto"/>
          <w:sz w:val="28"/>
          <w:szCs w:val="28"/>
        </w:rPr>
        <w:t>.</w:t>
      </w:r>
    </w:p>
    <w:p w14:paraId="0136031B" w14:textId="6D7427E7" w:rsidR="009A315E" w:rsidRPr="00AB16B4" w:rsidRDefault="009A315E" w:rsidP="009A315E">
      <w:pPr>
        <w:pStyle w:val="affff1"/>
        <w:spacing w:before="0" w:after="0" w:line="240" w:lineRule="auto"/>
        <w:ind w:firstLine="709"/>
        <w:rPr>
          <w:color w:val="auto"/>
          <w:sz w:val="28"/>
          <w:szCs w:val="28"/>
        </w:rPr>
      </w:pPr>
      <w:r w:rsidRPr="00AB16B4">
        <w:rPr>
          <w:color w:val="auto"/>
          <w:sz w:val="28"/>
          <w:szCs w:val="28"/>
        </w:rPr>
        <w:t>В практике водного хозяйства Республики Казахстан используются разные способы определения величины экологического стока. Все они могут быть условно объединены в четыре группы</w:t>
      </w:r>
      <w:r w:rsidR="00D12C4E" w:rsidRPr="00AB16B4">
        <w:rPr>
          <w:color w:val="auto"/>
          <w:sz w:val="28"/>
          <w:szCs w:val="28"/>
          <w:lang w:val="ru-KZ"/>
        </w:rPr>
        <w:t xml:space="preserve"> </w:t>
      </w:r>
      <w:r w:rsidR="00D12C4E" w:rsidRPr="00AB16B4">
        <w:rPr>
          <w:color w:val="auto"/>
          <w:sz w:val="28"/>
          <w:szCs w:val="28"/>
          <w:lang w:eastAsia="ru-RU"/>
        </w:rPr>
        <w:t>[</w:t>
      </w:r>
      <w:r w:rsidR="00D12C4E" w:rsidRPr="00AB16B4">
        <w:rPr>
          <w:color w:val="auto"/>
          <w:sz w:val="28"/>
          <w:szCs w:val="28"/>
          <w:lang w:val="ru-KZ" w:eastAsia="ru-RU"/>
        </w:rPr>
        <w:t>191</w:t>
      </w:r>
      <w:r w:rsidR="00950105" w:rsidRPr="00AB16B4">
        <w:rPr>
          <w:color w:val="auto"/>
          <w:sz w:val="28"/>
          <w:szCs w:val="28"/>
          <w:lang w:eastAsia="ru-RU"/>
        </w:rPr>
        <w:t>, с. 262</w:t>
      </w:r>
      <w:r w:rsidR="00D12C4E" w:rsidRPr="00AB16B4">
        <w:rPr>
          <w:color w:val="auto"/>
          <w:sz w:val="28"/>
          <w:szCs w:val="28"/>
          <w:lang w:eastAsia="ru-RU"/>
        </w:rPr>
        <w:t>]</w:t>
      </w:r>
      <w:r w:rsidR="00D12C4E" w:rsidRPr="00AB16B4">
        <w:rPr>
          <w:color w:val="auto"/>
          <w:sz w:val="28"/>
          <w:szCs w:val="28"/>
        </w:rPr>
        <w:t>.</w:t>
      </w:r>
    </w:p>
    <w:p w14:paraId="1021C9C6" w14:textId="452BEB90" w:rsidR="009A315E" w:rsidRPr="00AB16B4" w:rsidRDefault="009A315E" w:rsidP="009A315E">
      <w:pPr>
        <w:pStyle w:val="affff1"/>
        <w:spacing w:before="0" w:after="0" w:line="240" w:lineRule="auto"/>
        <w:ind w:firstLine="709"/>
        <w:rPr>
          <w:color w:val="auto"/>
          <w:sz w:val="28"/>
          <w:szCs w:val="28"/>
        </w:rPr>
      </w:pPr>
      <w:r w:rsidRPr="00AB16B4">
        <w:rPr>
          <w:bCs/>
          <w:i/>
          <w:iCs/>
          <w:color w:val="auto"/>
          <w:sz w:val="28"/>
          <w:szCs w:val="28"/>
        </w:rPr>
        <w:t>Способ минимальных расходов.</w:t>
      </w:r>
      <w:r w:rsidRPr="00AB16B4">
        <w:rPr>
          <w:color w:val="auto"/>
          <w:sz w:val="28"/>
          <w:szCs w:val="28"/>
        </w:rPr>
        <w:t xml:space="preserve"> Величина экологического стока принимается на уровне минимального месячного расхода для года 95 %-ой обеспеченности [</w:t>
      </w:r>
      <w:r w:rsidR="00C95956" w:rsidRPr="00AB16B4">
        <w:rPr>
          <w:color w:val="auto"/>
          <w:sz w:val="28"/>
          <w:szCs w:val="28"/>
          <w:lang w:val="kk-KZ"/>
        </w:rPr>
        <w:t>21</w:t>
      </w:r>
      <w:r w:rsidR="00D12C4E" w:rsidRPr="00AB16B4">
        <w:rPr>
          <w:color w:val="auto"/>
          <w:sz w:val="28"/>
          <w:szCs w:val="28"/>
          <w:lang w:val="ru-KZ"/>
        </w:rPr>
        <w:t>2</w:t>
      </w:r>
      <w:r w:rsidR="00C95956" w:rsidRPr="00AB16B4">
        <w:rPr>
          <w:color w:val="auto"/>
          <w:sz w:val="28"/>
          <w:szCs w:val="28"/>
          <w:lang w:val="kk-KZ"/>
        </w:rPr>
        <w:t>, 21</w:t>
      </w:r>
      <w:r w:rsidR="00D12C4E" w:rsidRPr="00AB16B4">
        <w:rPr>
          <w:color w:val="auto"/>
          <w:sz w:val="28"/>
          <w:szCs w:val="28"/>
          <w:lang w:val="ru-KZ"/>
        </w:rPr>
        <w:t>3</w:t>
      </w:r>
      <w:r w:rsidRPr="00AB16B4">
        <w:rPr>
          <w:color w:val="auto"/>
          <w:sz w:val="28"/>
          <w:szCs w:val="28"/>
        </w:rPr>
        <w:t>]. В работе [</w:t>
      </w:r>
      <w:r w:rsidR="00C95956" w:rsidRPr="00AB16B4">
        <w:rPr>
          <w:color w:val="auto"/>
          <w:sz w:val="28"/>
          <w:szCs w:val="28"/>
          <w:lang w:val="kk-KZ"/>
        </w:rPr>
        <w:t>21</w:t>
      </w:r>
      <w:r w:rsidR="00D12C4E" w:rsidRPr="00AB16B4">
        <w:rPr>
          <w:color w:val="auto"/>
          <w:sz w:val="28"/>
          <w:szCs w:val="28"/>
          <w:lang w:val="ru-KZ"/>
        </w:rPr>
        <w:t>2</w:t>
      </w:r>
      <w:r w:rsidR="00C95956" w:rsidRPr="00AB16B4">
        <w:rPr>
          <w:color w:val="auto"/>
          <w:sz w:val="28"/>
          <w:szCs w:val="28"/>
          <w:lang w:val="kk-KZ"/>
        </w:rPr>
        <w:t>, 21</w:t>
      </w:r>
      <w:r w:rsidR="00D12C4E" w:rsidRPr="00AB16B4">
        <w:rPr>
          <w:color w:val="auto"/>
          <w:sz w:val="28"/>
          <w:szCs w:val="28"/>
          <w:lang w:val="ru-KZ"/>
        </w:rPr>
        <w:t>3</w:t>
      </w:r>
      <w:r w:rsidRPr="00AB16B4">
        <w:rPr>
          <w:color w:val="auto"/>
          <w:sz w:val="28"/>
          <w:szCs w:val="28"/>
        </w:rPr>
        <w:t>] объем экологического стока принимается в диапазоне от</w:t>
      </w:r>
      <w:r w:rsidR="00063DC0" w:rsidRPr="00AB16B4">
        <w:rPr>
          <w:color w:val="auto"/>
          <w:sz w:val="28"/>
          <w:szCs w:val="28"/>
          <w:lang w:val="ru-KZ"/>
        </w:rPr>
        <w:t xml:space="preserve"> </w:t>
      </w:r>
      <m:oMath>
        <m:sSub>
          <m:sSubPr>
            <m:ctrlPr>
              <w:rPr>
                <w:rFonts w:ascii="Cambria Math" w:hAnsi="Cambria Math"/>
                <w:bCs/>
                <w:i/>
                <w:color w:val="auto"/>
                <w:sz w:val="28"/>
                <w:szCs w:val="28"/>
              </w:rPr>
            </m:ctrlPr>
          </m:sSubPr>
          <m:e>
            <m:r>
              <w:rPr>
                <w:rFonts w:ascii="Cambria Math" w:hAnsi="Cambria Math"/>
                <w:color w:val="auto"/>
                <w:sz w:val="28"/>
                <w:szCs w:val="28"/>
              </w:rPr>
              <m:t>Q</m:t>
            </m:r>
          </m:e>
          <m:sub>
            <m:r>
              <w:rPr>
                <w:rFonts w:ascii="Cambria Math" w:hAnsi="Cambria Math"/>
                <w:color w:val="auto"/>
                <w:sz w:val="28"/>
                <w:szCs w:val="28"/>
              </w:rPr>
              <m:t>мин</m:t>
            </m:r>
          </m:sub>
        </m:sSub>
      </m:oMath>
      <w:r w:rsidRPr="00AB16B4">
        <w:rPr>
          <w:color w:val="auto"/>
          <w:sz w:val="28"/>
          <w:szCs w:val="28"/>
        </w:rPr>
        <w:t xml:space="preserve">, который зависит от коэффициента вариации годового стока реки, до </w:t>
      </w:r>
      <m:oMath>
        <m:sSub>
          <m:sSubPr>
            <m:ctrlPr>
              <w:rPr>
                <w:rFonts w:ascii="Cambria Math" w:hAnsi="Cambria Math"/>
                <w:bCs/>
                <w:i/>
                <w:color w:val="auto"/>
                <w:sz w:val="28"/>
                <w:szCs w:val="28"/>
              </w:rPr>
            </m:ctrlPr>
          </m:sSubPr>
          <m:e>
            <m:r>
              <w:rPr>
                <w:rFonts w:ascii="Cambria Math" w:hAnsi="Cambria Math"/>
                <w:color w:val="auto"/>
                <w:sz w:val="28"/>
                <w:szCs w:val="28"/>
              </w:rPr>
              <m:t>Q</m:t>
            </m:r>
          </m:e>
          <m:sub>
            <m:r>
              <w:rPr>
                <w:rFonts w:ascii="Cambria Math" w:hAnsi="Cambria Math"/>
                <w:color w:val="auto"/>
                <w:sz w:val="28"/>
                <w:szCs w:val="28"/>
              </w:rPr>
              <m:t>доп</m:t>
            </m:r>
          </m:sub>
        </m:sSub>
        <m:r>
          <w:rPr>
            <w:rFonts w:ascii="Cambria Math" w:hAnsi="Cambria Math"/>
            <w:color w:val="auto"/>
            <w:sz w:val="28"/>
            <w:szCs w:val="28"/>
          </w:rPr>
          <m:t>=</m:t>
        </m:r>
        <m:sSub>
          <m:sSubPr>
            <m:ctrlPr>
              <w:rPr>
                <w:rFonts w:ascii="Cambria Math" w:hAnsi="Cambria Math"/>
                <w:bCs/>
                <w:i/>
                <w:color w:val="auto"/>
                <w:sz w:val="28"/>
                <w:szCs w:val="28"/>
              </w:rPr>
            </m:ctrlPr>
          </m:sSubPr>
          <m:e>
            <m:r>
              <w:rPr>
                <w:rFonts w:ascii="Cambria Math" w:hAnsi="Cambria Math"/>
                <w:color w:val="auto"/>
                <w:sz w:val="28"/>
                <w:szCs w:val="28"/>
              </w:rPr>
              <m:t>0,3Q</m:t>
            </m:r>
          </m:e>
          <m:sub>
            <m:r>
              <w:rPr>
                <w:rFonts w:ascii="Cambria Math" w:hAnsi="Cambria Math"/>
                <w:color w:val="auto"/>
                <w:sz w:val="28"/>
                <w:szCs w:val="28"/>
              </w:rPr>
              <m:t>ср.год</m:t>
            </m:r>
          </m:sub>
        </m:sSub>
      </m:oMath>
      <w:r w:rsidRPr="00AB16B4">
        <w:rPr>
          <w:color w:val="auto"/>
          <w:sz w:val="28"/>
          <w:szCs w:val="28"/>
        </w:rPr>
        <w:t>:</w:t>
      </w:r>
    </w:p>
    <w:p w14:paraId="3C7C88E2" w14:textId="773B3FCF" w:rsidR="00C30E0C" w:rsidRPr="00AB16B4" w:rsidRDefault="00C30E0C" w:rsidP="00C30E0C">
      <w:pPr>
        <w:pStyle w:val="affff1"/>
        <w:spacing w:before="0" w:after="0" w:line="240" w:lineRule="auto"/>
        <w:ind w:firstLine="709"/>
        <w:jc w:val="left"/>
        <w:rPr>
          <w:color w:val="auto"/>
          <w:sz w:val="28"/>
          <w:szCs w:val="28"/>
        </w:rPr>
      </w:pPr>
      <w:r w:rsidRPr="00AB16B4">
        <w:rPr>
          <w:color w:val="auto"/>
          <w:sz w:val="28"/>
          <w:szCs w:val="28"/>
        </w:rPr>
        <w:t xml:space="preserve">- </w:t>
      </w:r>
      <w:proofErr w:type="spellStart"/>
      <w:r w:rsidR="00D8253D" w:rsidRPr="00AB16B4">
        <w:rPr>
          <w:color w:val="auto"/>
          <w:sz w:val="28"/>
          <w:szCs w:val="28"/>
          <w:lang w:val="en-US"/>
        </w:rPr>
        <w:t>Cv</w:t>
      </w:r>
      <w:proofErr w:type="spellEnd"/>
      <w:r w:rsidR="00D8253D" w:rsidRPr="00AB16B4">
        <w:rPr>
          <w:color w:val="auto"/>
          <w:sz w:val="28"/>
          <w:szCs w:val="28"/>
        </w:rPr>
        <w:t xml:space="preserve">     </w:t>
      </w:r>
      <m:oMath>
        <m:sSub>
          <m:sSubPr>
            <m:ctrlPr>
              <w:rPr>
                <w:rFonts w:ascii="Cambria Math" w:hAnsi="Cambria Math"/>
                <w:bCs/>
                <w:i/>
                <w:color w:val="auto"/>
                <w:sz w:val="28"/>
                <w:szCs w:val="28"/>
              </w:rPr>
            </m:ctrlPr>
          </m:sSubPr>
          <m:e>
            <m:r>
              <w:rPr>
                <w:rFonts w:ascii="Cambria Math" w:hAnsi="Cambria Math"/>
                <w:color w:val="auto"/>
                <w:sz w:val="28"/>
                <w:szCs w:val="28"/>
              </w:rPr>
              <m:t>Q</m:t>
            </m:r>
          </m:e>
          <m:sub>
            <m:r>
              <w:rPr>
                <w:rFonts w:ascii="Cambria Math" w:hAnsi="Cambria Math"/>
                <w:color w:val="auto"/>
                <w:sz w:val="28"/>
                <w:szCs w:val="28"/>
              </w:rPr>
              <m:t>мин</m:t>
            </m:r>
          </m:sub>
        </m:sSub>
        <m:r>
          <w:rPr>
            <w:rFonts w:ascii="Cambria Math" w:hAnsi="Cambria Math"/>
            <w:color w:val="auto"/>
            <w:sz w:val="28"/>
            <w:szCs w:val="28"/>
          </w:rPr>
          <m:t xml:space="preserve">     </m:t>
        </m:r>
      </m:oMath>
    </w:p>
    <w:p w14:paraId="6D7FFE1E" w14:textId="341A355A" w:rsidR="00C30E0C" w:rsidRPr="00AB16B4" w:rsidRDefault="00C30E0C" w:rsidP="00C30E0C">
      <w:pPr>
        <w:pStyle w:val="affff1"/>
        <w:spacing w:before="0" w:after="0" w:line="240" w:lineRule="auto"/>
        <w:ind w:firstLine="709"/>
        <w:jc w:val="left"/>
        <w:rPr>
          <w:color w:val="auto"/>
          <w:sz w:val="28"/>
          <w:szCs w:val="28"/>
        </w:rPr>
      </w:pPr>
      <w:r w:rsidRPr="00AB16B4">
        <w:rPr>
          <w:color w:val="auto"/>
          <w:sz w:val="28"/>
          <w:szCs w:val="28"/>
        </w:rPr>
        <w:t xml:space="preserve">- </w:t>
      </w:r>
      <w:proofErr w:type="gramStart"/>
      <w:r w:rsidR="00D8253D" w:rsidRPr="00AB16B4">
        <w:rPr>
          <w:color w:val="auto"/>
          <w:sz w:val="28"/>
          <w:szCs w:val="28"/>
        </w:rPr>
        <w:t>&lt; 0</w:t>
      </w:r>
      <w:proofErr w:type="gramEnd"/>
      <w:r w:rsidR="00D8253D" w:rsidRPr="00AB16B4">
        <w:rPr>
          <w:color w:val="auto"/>
          <w:sz w:val="28"/>
          <w:szCs w:val="28"/>
        </w:rPr>
        <w:t xml:space="preserve">,25 </w:t>
      </w:r>
      <m:oMath>
        <m:sSub>
          <m:sSubPr>
            <m:ctrlPr>
              <w:rPr>
                <w:rFonts w:ascii="Cambria Math" w:hAnsi="Cambria Math"/>
                <w:bCs/>
                <w:i/>
                <w:color w:val="auto"/>
                <w:sz w:val="28"/>
                <w:szCs w:val="28"/>
              </w:rPr>
            </m:ctrlPr>
          </m:sSubPr>
          <m:e>
            <m:r>
              <w:rPr>
                <w:rFonts w:ascii="Cambria Math" w:hAnsi="Cambria Math"/>
                <w:color w:val="auto"/>
                <w:sz w:val="28"/>
                <w:szCs w:val="28"/>
              </w:rPr>
              <m:t>Q</m:t>
            </m:r>
          </m:e>
          <m:sub>
            <m:r>
              <w:rPr>
                <w:rFonts w:ascii="Cambria Math" w:hAnsi="Cambria Math"/>
                <w:color w:val="auto"/>
                <w:sz w:val="28"/>
                <w:szCs w:val="28"/>
              </w:rPr>
              <m:t>мин.мес.</m:t>
            </m:r>
          </m:sub>
        </m:sSub>
      </m:oMath>
    </w:p>
    <w:p w14:paraId="57353F94" w14:textId="004B78EF" w:rsidR="00C30E0C" w:rsidRPr="00AB16B4" w:rsidRDefault="00C30E0C" w:rsidP="00C30E0C">
      <w:pPr>
        <w:pStyle w:val="affff1"/>
        <w:spacing w:before="0" w:after="0" w:line="240" w:lineRule="auto"/>
        <w:ind w:firstLine="709"/>
        <w:jc w:val="left"/>
        <w:rPr>
          <w:color w:val="auto"/>
          <w:sz w:val="28"/>
          <w:szCs w:val="28"/>
        </w:rPr>
      </w:pPr>
      <w:r w:rsidRPr="00AB16B4">
        <w:rPr>
          <w:color w:val="auto"/>
          <w:sz w:val="28"/>
          <w:szCs w:val="28"/>
        </w:rPr>
        <w:t>-</w:t>
      </w:r>
      <w:r w:rsidR="00D8253D" w:rsidRPr="00AB16B4">
        <w:rPr>
          <w:color w:val="auto"/>
          <w:sz w:val="28"/>
          <w:szCs w:val="28"/>
        </w:rPr>
        <w:t xml:space="preserve"> 0,25-0,40  </w:t>
      </w:r>
      <m:oMath>
        <m:sSub>
          <m:sSubPr>
            <m:ctrlPr>
              <w:rPr>
                <w:rFonts w:ascii="Cambria Math" w:hAnsi="Cambria Math"/>
                <w:bCs/>
                <w:i/>
                <w:color w:val="auto"/>
                <w:sz w:val="28"/>
                <w:szCs w:val="28"/>
              </w:rPr>
            </m:ctrlPr>
          </m:sSubPr>
          <m:e>
            <m:r>
              <w:rPr>
                <w:rFonts w:ascii="Cambria Math" w:hAnsi="Cambria Math"/>
                <w:color w:val="auto"/>
                <w:sz w:val="28"/>
                <w:szCs w:val="28"/>
              </w:rPr>
              <m:t>Q</m:t>
            </m:r>
          </m:e>
          <m:sub>
            <m:r>
              <w:rPr>
                <w:rFonts w:ascii="Cambria Math" w:hAnsi="Cambria Math"/>
                <w:color w:val="auto"/>
                <w:sz w:val="28"/>
                <w:szCs w:val="28"/>
              </w:rPr>
              <m:t>мин.межень</m:t>
            </m:r>
          </m:sub>
        </m:sSub>
      </m:oMath>
      <w:r w:rsidRPr="00AB16B4">
        <w:rPr>
          <w:color w:val="auto"/>
          <w:sz w:val="28"/>
          <w:szCs w:val="28"/>
        </w:rPr>
        <w:t xml:space="preserve">  </w:t>
      </w:r>
    </w:p>
    <w:p w14:paraId="7B4675C9" w14:textId="71054BD5" w:rsidR="009A315E" w:rsidRPr="00AB16B4" w:rsidRDefault="00C30E0C" w:rsidP="00C30E0C">
      <w:pPr>
        <w:pStyle w:val="affff1"/>
        <w:spacing w:before="0" w:after="0" w:line="240" w:lineRule="auto"/>
        <w:ind w:firstLine="709"/>
        <w:jc w:val="left"/>
        <w:rPr>
          <w:color w:val="auto"/>
          <w:sz w:val="28"/>
          <w:szCs w:val="28"/>
        </w:rPr>
      </w:pPr>
      <w:r w:rsidRPr="00AB16B4">
        <w:rPr>
          <w:color w:val="auto"/>
          <w:sz w:val="28"/>
          <w:szCs w:val="28"/>
        </w:rPr>
        <w:t xml:space="preserve"> </w:t>
      </w:r>
      <w:r w:rsidR="00D8253D" w:rsidRPr="00AB16B4">
        <w:rPr>
          <w:color w:val="auto"/>
          <w:sz w:val="28"/>
          <w:szCs w:val="28"/>
        </w:rPr>
        <w:t>&gt; 0,40</w:t>
      </w:r>
      <w:r w:rsidRPr="00AB16B4">
        <w:rPr>
          <w:color w:val="auto"/>
          <w:sz w:val="28"/>
          <w:szCs w:val="28"/>
        </w:rPr>
        <w:t xml:space="preserve"> </w:t>
      </w:r>
      <m:oMath>
        <m:sSub>
          <m:sSubPr>
            <m:ctrlPr>
              <w:rPr>
                <w:rFonts w:ascii="Cambria Math" w:hAnsi="Cambria Math"/>
                <w:bCs/>
                <w:i/>
                <w:color w:val="auto"/>
                <w:sz w:val="28"/>
                <w:szCs w:val="28"/>
              </w:rPr>
            </m:ctrlPr>
          </m:sSubPr>
          <m:e>
            <m:r>
              <w:rPr>
                <w:rFonts w:ascii="Cambria Math" w:hAnsi="Cambria Math"/>
                <w:color w:val="auto"/>
                <w:sz w:val="28"/>
                <w:szCs w:val="28"/>
              </w:rPr>
              <m:t xml:space="preserve">   Q</m:t>
            </m:r>
          </m:e>
          <m:sub>
            <m:r>
              <w:rPr>
                <w:rFonts w:ascii="Cambria Math" w:hAnsi="Cambria Math"/>
                <w:color w:val="auto"/>
                <w:sz w:val="28"/>
                <w:szCs w:val="28"/>
              </w:rPr>
              <m:t>мин.год</m:t>
            </m:r>
          </m:sub>
        </m:sSub>
      </m:oMath>
    </w:p>
    <w:p w14:paraId="33A0EB3D" w14:textId="3217066E" w:rsidR="009A315E" w:rsidRPr="00AB16B4" w:rsidRDefault="009A315E" w:rsidP="00C30E0C">
      <w:pPr>
        <w:pStyle w:val="affff1"/>
        <w:spacing w:before="0" w:after="0" w:line="240" w:lineRule="auto"/>
        <w:ind w:firstLine="709"/>
        <w:rPr>
          <w:color w:val="auto"/>
          <w:sz w:val="28"/>
          <w:szCs w:val="28"/>
        </w:rPr>
      </w:pPr>
      <w:r w:rsidRPr="00AB16B4">
        <w:rPr>
          <w:color w:val="auto"/>
          <w:sz w:val="28"/>
          <w:szCs w:val="28"/>
        </w:rPr>
        <w:t>Б.П. Ткачев и В.И. Буланов предлагают учитывать класс реки [</w:t>
      </w:r>
      <w:r w:rsidR="00C95956" w:rsidRPr="00AB16B4">
        <w:rPr>
          <w:color w:val="auto"/>
          <w:sz w:val="28"/>
          <w:szCs w:val="28"/>
          <w:lang w:val="kk-KZ"/>
        </w:rPr>
        <w:t>21</w:t>
      </w:r>
      <w:r w:rsidR="00D12C4E" w:rsidRPr="00AB16B4">
        <w:rPr>
          <w:color w:val="auto"/>
          <w:sz w:val="28"/>
          <w:szCs w:val="28"/>
          <w:lang w:val="ru-KZ"/>
        </w:rPr>
        <w:t>4</w:t>
      </w:r>
      <w:r w:rsidRPr="00AB16B4">
        <w:rPr>
          <w:color w:val="auto"/>
          <w:sz w:val="28"/>
          <w:szCs w:val="28"/>
        </w:rPr>
        <w:t>]:</w:t>
      </w:r>
    </w:p>
    <w:p w14:paraId="11DF075A" w14:textId="00B70843" w:rsidR="00C30E0C" w:rsidRPr="00AB16B4" w:rsidRDefault="00C30E0C" w:rsidP="00C30E0C">
      <w:pPr>
        <w:pStyle w:val="affff1"/>
        <w:spacing w:before="0" w:after="0" w:line="240" w:lineRule="auto"/>
        <w:ind w:firstLine="709"/>
        <w:rPr>
          <w:color w:val="auto"/>
          <w:sz w:val="28"/>
          <w:szCs w:val="28"/>
        </w:rPr>
      </w:pPr>
      <w:r w:rsidRPr="00AB16B4">
        <w:rPr>
          <w:color w:val="auto"/>
          <w:sz w:val="28"/>
          <w:szCs w:val="28"/>
        </w:rPr>
        <w:t xml:space="preserve">- ручьи </w:t>
      </w:r>
      <w:r w:rsidRPr="00AB16B4">
        <w:rPr>
          <w:bCs/>
          <w:color w:val="auto"/>
          <w:sz w:val="28"/>
          <w:szCs w:val="28"/>
        </w:rPr>
        <w:t>0,03</w:t>
      </w:r>
      <w:r w:rsidRPr="00AB16B4">
        <w:rPr>
          <w:bCs/>
          <w:color w:val="auto"/>
          <w:sz w:val="28"/>
          <w:szCs w:val="28"/>
          <w:lang w:val="ru-KZ"/>
        </w:rPr>
        <w:t xml:space="preserve"> </w:t>
      </w:r>
      <m:oMath>
        <m:sSub>
          <m:sSubPr>
            <m:ctrlPr>
              <w:rPr>
                <w:rFonts w:ascii="Cambria Math" w:hAnsi="Cambria Math"/>
                <w:bCs/>
                <w:i/>
                <w:color w:val="auto"/>
                <w:sz w:val="28"/>
                <w:szCs w:val="28"/>
              </w:rPr>
            </m:ctrlPr>
          </m:sSubPr>
          <m:e>
            <m:r>
              <w:rPr>
                <w:rFonts w:ascii="Cambria Math" w:hAnsi="Cambria Math"/>
                <w:color w:val="auto"/>
                <w:sz w:val="28"/>
                <w:szCs w:val="28"/>
              </w:rPr>
              <m:t>Q</m:t>
            </m:r>
          </m:e>
          <m:sub>
            <m:r>
              <m:rPr>
                <m:sty m:val="p"/>
              </m:rPr>
              <w:rPr>
                <w:rFonts w:ascii="Cambria Math" w:hAnsi="Cambria Math"/>
                <w:color w:val="auto"/>
                <w:sz w:val="28"/>
                <w:szCs w:val="28"/>
                <w:vertAlign w:val="subscript"/>
                <w:lang w:val="kk-KZ"/>
              </w:rPr>
              <m:t>мин</m:t>
            </m:r>
            <m:r>
              <m:rPr>
                <m:sty m:val="p"/>
              </m:rPr>
              <w:rPr>
                <w:rFonts w:ascii="Cambria Math" w:hAnsi="Cambria Math"/>
                <w:color w:val="auto"/>
                <w:sz w:val="28"/>
                <w:szCs w:val="28"/>
                <w:vertAlign w:val="subscript"/>
              </w:rPr>
              <m:t>.сут.</m:t>
            </m:r>
          </m:sub>
        </m:sSub>
      </m:oMath>
      <w:r w:rsidRPr="00AB16B4">
        <w:rPr>
          <w:bCs/>
          <w:color w:val="auto"/>
          <w:sz w:val="28"/>
          <w:szCs w:val="28"/>
        </w:rPr>
        <w:t>;</w:t>
      </w:r>
    </w:p>
    <w:p w14:paraId="360D94C0" w14:textId="7FEBEEFC" w:rsidR="00C30E0C" w:rsidRPr="00AB16B4" w:rsidRDefault="00C30E0C" w:rsidP="00C30E0C">
      <w:pPr>
        <w:pStyle w:val="affff1"/>
        <w:spacing w:before="0" w:after="0" w:line="240" w:lineRule="auto"/>
        <w:ind w:firstLine="709"/>
        <w:rPr>
          <w:color w:val="auto"/>
          <w:sz w:val="28"/>
          <w:szCs w:val="28"/>
        </w:rPr>
      </w:pPr>
      <w:r w:rsidRPr="00AB16B4">
        <w:rPr>
          <w:color w:val="auto"/>
          <w:sz w:val="28"/>
          <w:szCs w:val="28"/>
        </w:rPr>
        <w:t>- малые реки 0</w:t>
      </w:r>
      <w:r w:rsidRPr="00AB16B4">
        <w:rPr>
          <w:bCs/>
          <w:color w:val="auto"/>
          <w:sz w:val="28"/>
          <w:szCs w:val="28"/>
        </w:rPr>
        <w:t>,0</w:t>
      </w:r>
      <w:r w:rsidRPr="00AB16B4">
        <w:rPr>
          <w:bCs/>
          <w:color w:val="auto"/>
          <w:sz w:val="28"/>
          <w:szCs w:val="28"/>
          <w:lang w:val="ru-KZ"/>
        </w:rPr>
        <w:t xml:space="preserve">2 </w:t>
      </w:r>
      <m:oMath>
        <m:sSub>
          <m:sSubPr>
            <m:ctrlPr>
              <w:rPr>
                <w:rFonts w:ascii="Cambria Math" w:hAnsi="Cambria Math"/>
                <w:bCs/>
                <w:i/>
                <w:color w:val="auto"/>
                <w:sz w:val="28"/>
                <w:szCs w:val="28"/>
              </w:rPr>
            </m:ctrlPr>
          </m:sSubPr>
          <m:e>
            <m:r>
              <w:rPr>
                <w:rFonts w:ascii="Cambria Math" w:hAnsi="Cambria Math"/>
                <w:color w:val="auto"/>
                <w:sz w:val="28"/>
                <w:szCs w:val="28"/>
              </w:rPr>
              <m:t>Q</m:t>
            </m:r>
          </m:e>
          <m:sub>
            <m:r>
              <m:rPr>
                <m:sty m:val="p"/>
              </m:rPr>
              <w:rPr>
                <w:rFonts w:ascii="Cambria Math" w:hAnsi="Cambria Math"/>
                <w:color w:val="auto"/>
                <w:sz w:val="28"/>
                <w:szCs w:val="28"/>
                <w:vertAlign w:val="subscript"/>
                <w:lang w:val="kk-KZ"/>
              </w:rPr>
              <m:t>мин</m:t>
            </m:r>
            <m:r>
              <m:rPr>
                <m:sty m:val="p"/>
              </m:rPr>
              <w:rPr>
                <w:rFonts w:ascii="Cambria Math" w:hAnsi="Cambria Math"/>
                <w:color w:val="auto"/>
                <w:sz w:val="28"/>
                <w:szCs w:val="28"/>
                <w:vertAlign w:val="subscript"/>
              </w:rPr>
              <m:t>.сут.</m:t>
            </m:r>
          </m:sub>
        </m:sSub>
      </m:oMath>
      <w:r w:rsidRPr="00AB16B4">
        <w:rPr>
          <w:bCs/>
          <w:color w:val="auto"/>
          <w:sz w:val="28"/>
          <w:szCs w:val="28"/>
        </w:rPr>
        <w:t>;</w:t>
      </w:r>
    </w:p>
    <w:p w14:paraId="3A7D3D92" w14:textId="707AE9A0" w:rsidR="00C30E0C" w:rsidRPr="00AB16B4" w:rsidRDefault="00C30E0C" w:rsidP="00C30E0C">
      <w:pPr>
        <w:pStyle w:val="affff1"/>
        <w:spacing w:before="0" w:after="0" w:line="240" w:lineRule="auto"/>
        <w:ind w:firstLine="709"/>
        <w:rPr>
          <w:color w:val="auto"/>
          <w:sz w:val="28"/>
          <w:szCs w:val="28"/>
        </w:rPr>
      </w:pPr>
      <w:r w:rsidRPr="00AB16B4">
        <w:rPr>
          <w:color w:val="auto"/>
          <w:sz w:val="28"/>
          <w:szCs w:val="28"/>
        </w:rPr>
        <w:t>- средние реки 0</w:t>
      </w:r>
      <w:r w:rsidRPr="00AB16B4">
        <w:rPr>
          <w:bCs/>
          <w:color w:val="auto"/>
          <w:sz w:val="28"/>
          <w:szCs w:val="28"/>
          <w:lang w:val="ru-KZ"/>
        </w:rPr>
        <w:t xml:space="preserve">,75 </w:t>
      </w:r>
      <m:oMath>
        <m:sSubSup>
          <m:sSubSupPr>
            <m:ctrlPr>
              <w:rPr>
                <w:rFonts w:ascii="Cambria Math" w:hAnsi="Cambria Math"/>
                <w:bCs/>
                <w:i/>
                <w:color w:val="auto"/>
                <w:sz w:val="28"/>
                <w:szCs w:val="28"/>
              </w:rPr>
            </m:ctrlPr>
          </m:sSubSupPr>
          <m:e>
            <m:r>
              <w:rPr>
                <w:rFonts w:ascii="Cambria Math" w:hAnsi="Cambria Math"/>
                <w:color w:val="auto"/>
                <w:sz w:val="28"/>
                <w:szCs w:val="28"/>
              </w:rPr>
              <m:t>Q</m:t>
            </m:r>
          </m:e>
          <m:sub>
            <m:r>
              <w:rPr>
                <w:rFonts w:ascii="Cambria Math" w:hAnsi="Cambria Math"/>
                <w:color w:val="auto"/>
                <w:sz w:val="28"/>
                <w:szCs w:val="28"/>
                <w:lang w:val="ru-KZ"/>
              </w:rPr>
              <m:t>мин.мес.</m:t>
            </m:r>
          </m:sub>
          <m:sup>
            <m:r>
              <w:rPr>
                <w:rFonts w:ascii="Cambria Math" w:hAnsi="Cambria Math"/>
                <w:color w:val="auto"/>
                <w:sz w:val="28"/>
                <w:szCs w:val="28"/>
              </w:rPr>
              <m:t>95%</m:t>
            </m:r>
          </m:sup>
        </m:sSubSup>
      </m:oMath>
    </w:p>
    <w:p w14:paraId="73CECC6E" w14:textId="30C3672B" w:rsidR="009A315E" w:rsidRPr="00AB16B4" w:rsidRDefault="009A315E" w:rsidP="00D12C4E">
      <w:pPr>
        <w:pStyle w:val="affff1"/>
        <w:spacing w:before="0" w:after="0" w:line="240" w:lineRule="auto"/>
        <w:ind w:firstLine="709"/>
        <w:rPr>
          <w:color w:val="auto"/>
          <w:sz w:val="28"/>
          <w:szCs w:val="28"/>
          <w:lang w:val="ru-KZ"/>
        </w:rPr>
      </w:pPr>
      <w:r w:rsidRPr="00AB16B4">
        <w:rPr>
          <w:color w:val="auto"/>
          <w:sz w:val="28"/>
          <w:szCs w:val="28"/>
        </w:rPr>
        <w:t>В работе [</w:t>
      </w:r>
      <w:bookmarkStart w:id="35" w:name="_Hlk140238045"/>
      <w:r w:rsidR="00C95956" w:rsidRPr="00AB16B4">
        <w:rPr>
          <w:color w:val="auto"/>
          <w:sz w:val="28"/>
          <w:szCs w:val="28"/>
          <w:lang w:val="kk-KZ"/>
        </w:rPr>
        <w:t>21</w:t>
      </w:r>
      <w:r w:rsidR="00D12C4E" w:rsidRPr="00AB16B4">
        <w:rPr>
          <w:color w:val="auto"/>
          <w:sz w:val="28"/>
          <w:szCs w:val="28"/>
          <w:lang w:val="ru-KZ"/>
        </w:rPr>
        <w:t>5</w:t>
      </w:r>
      <w:r w:rsidRPr="00AB16B4">
        <w:rPr>
          <w:color w:val="auto"/>
          <w:sz w:val="28"/>
          <w:szCs w:val="28"/>
        </w:rPr>
        <w:t xml:space="preserve">] </w:t>
      </w:r>
      <w:bookmarkEnd w:id="35"/>
      <w:r w:rsidRPr="00AB16B4">
        <w:rPr>
          <w:color w:val="auto"/>
          <w:sz w:val="28"/>
          <w:szCs w:val="28"/>
        </w:rPr>
        <w:t>величину экологического стока устанавливают по соотношению: 1 л/с на 1 км</w:t>
      </w:r>
      <w:r w:rsidRPr="00AB16B4">
        <w:rPr>
          <w:color w:val="auto"/>
          <w:sz w:val="28"/>
          <w:szCs w:val="28"/>
          <w:vertAlign w:val="superscript"/>
        </w:rPr>
        <w:t>2</w:t>
      </w:r>
      <w:r w:rsidRPr="00AB16B4">
        <w:rPr>
          <w:color w:val="auto"/>
          <w:sz w:val="28"/>
          <w:szCs w:val="28"/>
        </w:rPr>
        <w:t xml:space="preserve"> водосборной площади. Однако, данный метод не отвечает всем требованиям, предъявляемым к экологическому стоку. Так, например, если взять минимальный меженный расход воды в остро засушливый год, то для малых рек Центральной Азии он составляет примерно</w:t>
      </w:r>
      <w:r w:rsidR="00063DC0" w:rsidRPr="00AB16B4">
        <w:rPr>
          <w:color w:val="auto"/>
          <w:sz w:val="28"/>
          <w:szCs w:val="28"/>
          <w:lang w:val="ru-KZ"/>
        </w:rPr>
        <w:t xml:space="preserve"> </w:t>
      </w:r>
      <m:oMath>
        <m:sSub>
          <m:sSubPr>
            <m:ctrlPr>
              <w:rPr>
                <w:rFonts w:ascii="Cambria Math" w:hAnsi="Cambria Math"/>
                <w:b/>
                <w:i/>
                <w:color w:val="auto"/>
                <w:sz w:val="28"/>
                <w:szCs w:val="28"/>
              </w:rPr>
            </m:ctrlPr>
          </m:sSubPr>
          <m:e>
            <m:r>
              <w:rPr>
                <w:rFonts w:ascii="Cambria Math" w:hAnsi="Cambria Math"/>
                <w:color w:val="auto"/>
                <w:sz w:val="28"/>
                <w:szCs w:val="28"/>
              </w:rPr>
              <m:t>Q</m:t>
            </m:r>
          </m:e>
          <m:sub>
            <m:r>
              <m:rPr>
                <m:sty m:val="bi"/>
              </m:rPr>
              <w:rPr>
                <w:rFonts w:ascii="Cambria Math" w:hAnsi="Cambria Math"/>
                <w:color w:val="auto"/>
                <w:sz w:val="28"/>
                <w:szCs w:val="28"/>
              </w:rPr>
              <m:t>мин</m:t>
            </m:r>
          </m:sub>
        </m:sSub>
      </m:oMath>
      <w:r w:rsidRPr="00AB16B4">
        <w:rPr>
          <w:color w:val="auto"/>
          <w:sz w:val="28"/>
          <w:szCs w:val="28"/>
        </w:rPr>
        <w:t xml:space="preserve"> = 0,3-1,0 м</w:t>
      </w:r>
      <w:r w:rsidRPr="00AB16B4">
        <w:rPr>
          <w:color w:val="auto"/>
          <w:sz w:val="28"/>
          <w:szCs w:val="28"/>
          <w:vertAlign w:val="superscript"/>
        </w:rPr>
        <w:t>3</w:t>
      </w:r>
      <w:r w:rsidRPr="00AB16B4">
        <w:rPr>
          <w:color w:val="auto"/>
          <w:sz w:val="28"/>
          <w:szCs w:val="28"/>
        </w:rPr>
        <w:t xml:space="preserve">/с и проходит при скоростях 0,3-0,4 м/с [1, </w:t>
      </w:r>
      <w:r w:rsidR="00B411E2" w:rsidRPr="00AB16B4">
        <w:rPr>
          <w:color w:val="auto"/>
          <w:sz w:val="28"/>
          <w:szCs w:val="28"/>
        </w:rPr>
        <w:t xml:space="preserve">260-262; </w:t>
      </w:r>
      <w:r w:rsidRPr="00AB16B4">
        <w:rPr>
          <w:color w:val="auto"/>
          <w:sz w:val="28"/>
          <w:szCs w:val="28"/>
        </w:rPr>
        <w:t xml:space="preserve">2, </w:t>
      </w:r>
      <w:r w:rsidR="00B411E2" w:rsidRPr="00AB16B4">
        <w:rPr>
          <w:color w:val="auto"/>
          <w:sz w:val="28"/>
          <w:szCs w:val="28"/>
        </w:rPr>
        <w:t xml:space="preserve">207-226; </w:t>
      </w:r>
      <w:r w:rsidRPr="00AB16B4">
        <w:rPr>
          <w:color w:val="auto"/>
          <w:sz w:val="28"/>
          <w:szCs w:val="28"/>
        </w:rPr>
        <w:t>4</w:t>
      </w:r>
      <w:r w:rsidR="000276AD" w:rsidRPr="00AB16B4">
        <w:rPr>
          <w:color w:val="auto"/>
          <w:sz w:val="28"/>
          <w:szCs w:val="28"/>
        </w:rPr>
        <w:t>, с. 6</w:t>
      </w:r>
      <w:r w:rsidRPr="00AB16B4">
        <w:rPr>
          <w:color w:val="auto"/>
          <w:sz w:val="28"/>
          <w:szCs w:val="28"/>
        </w:rPr>
        <w:t xml:space="preserve">]. Учитывая, что время возобновления воды в реках в среднем изменяется в пределах 10-16 </w:t>
      </w:r>
      <w:proofErr w:type="spellStart"/>
      <w:r w:rsidRPr="00AB16B4">
        <w:rPr>
          <w:color w:val="auto"/>
          <w:sz w:val="28"/>
          <w:szCs w:val="28"/>
        </w:rPr>
        <w:t>сут</w:t>
      </w:r>
      <w:proofErr w:type="spellEnd"/>
      <w:r w:rsidRPr="00AB16B4">
        <w:rPr>
          <w:color w:val="auto"/>
          <w:sz w:val="28"/>
          <w:szCs w:val="28"/>
        </w:rPr>
        <w:t xml:space="preserve"> [</w:t>
      </w:r>
      <w:r w:rsidR="00D12C4E" w:rsidRPr="00AB16B4">
        <w:rPr>
          <w:color w:val="auto"/>
          <w:sz w:val="28"/>
          <w:szCs w:val="28"/>
          <w:lang w:val="ru-KZ"/>
        </w:rPr>
        <w:t xml:space="preserve">191, </w:t>
      </w:r>
      <w:r w:rsidR="000276AD" w:rsidRPr="00AB16B4">
        <w:rPr>
          <w:color w:val="auto"/>
          <w:sz w:val="28"/>
          <w:szCs w:val="28"/>
        </w:rPr>
        <w:t xml:space="preserve">263; </w:t>
      </w:r>
      <w:r w:rsidR="00C95956" w:rsidRPr="00AB16B4">
        <w:rPr>
          <w:color w:val="auto"/>
          <w:sz w:val="28"/>
          <w:szCs w:val="28"/>
          <w:lang w:val="kk-KZ"/>
        </w:rPr>
        <w:t>21</w:t>
      </w:r>
      <w:r w:rsidR="00D12C4E" w:rsidRPr="00AB16B4">
        <w:rPr>
          <w:color w:val="auto"/>
          <w:sz w:val="28"/>
          <w:szCs w:val="28"/>
          <w:lang w:val="ru-KZ"/>
        </w:rPr>
        <w:t>6</w:t>
      </w:r>
      <w:r w:rsidRPr="00AB16B4">
        <w:rPr>
          <w:color w:val="auto"/>
          <w:sz w:val="28"/>
          <w:szCs w:val="28"/>
        </w:rPr>
        <w:t xml:space="preserve">], получим, что годовой сток реки при </w:t>
      </w:r>
      <m:oMath>
        <m:sSub>
          <m:sSubPr>
            <m:ctrlPr>
              <w:rPr>
                <w:rFonts w:ascii="Cambria Math" w:hAnsi="Cambria Math"/>
                <w:b/>
                <w:i/>
                <w:color w:val="auto"/>
                <w:sz w:val="28"/>
                <w:szCs w:val="28"/>
              </w:rPr>
            </m:ctrlPr>
          </m:sSubPr>
          <m:e>
            <m:r>
              <w:rPr>
                <w:rFonts w:ascii="Cambria Math" w:hAnsi="Cambria Math"/>
                <w:color w:val="auto"/>
                <w:sz w:val="28"/>
                <w:szCs w:val="28"/>
              </w:rPr>
              <m:t>Q</m:t>
            </m:r>
          </m:e>
          <m:sub>
            <m:r>
              <m:rPr>
                <m:sty m:val="bi"/>
              </m:rPr>
              <w:rPr>
                <w:rFonts w:ascii="Cambria Math" w:hAnsi="Cambria Math"/>
                <w:color w:val="auto"/>
                <w:sz w:val="28"/>
                <w:szCs w:val="28"/>
              </w:rPr>
              <m:t>мин</m:t>
            </m:r>
          </m:sub>
        </m:sSub>
      </m:oMath>
      <w:r w:rsidRPr="00AB16B4">
        <w:rPr>
          <w:color w:val="auto"/>
          <w:sz w:val="28"/>
          <w:szCs w:val="28"/>
          <w:lang w:val="kk-KZ"/>
        </w:rPr>
        <w:t xml:space="preserve"> соответствует стоку 97-90 </w:t>
      </w:r>
      <w:r w:rsidRPr="00AB16B4">
        <w:rPr>
          <w:color w:val="auto"/>
          <w:sz w:val="28"/>
          <w:szCs w:val="28"/>
        </w:rPr>
        <w:t xml:space="preserve">%-ой обеспеченности при коэффициентах вариации, соответственно </w:t>
      </w:r>
      <w:proofErr w:type="spellStart"/>
      <w:r w:rsidRPr="00AB16B4">
        <w:rPr>
          <w:color w:val="auto"/>
          <w:sz w:val="28"/>
          <w:szCs w:val="28"/>
          <w:lang w:val="en-US"/>
        </w:rPr>
        <w:t>Cv</w:t>
      </w:r>
      <w:proofErr w:type="spellEnd"/>
      <w:r w:rsidRPr="00AB16B4">
        <w:rPr>
          <w:color w:val="auto"/>
          <w:sz w:val="28"/>
          <w:szCs w:val="28"/>
        </w:rPr>
        <w:t xml:space="preserve"> = 0,1-1 (</w:t>
      </w:r>
      <w:r w:rsidRPr="00AB16B4">
        <w:rPr>
          <w:color w:val="auto"/>
          <w:sz w:val="28"/>
          <w:szCs w:val="28"/>
          <w:lang w:val="en-US"/>
        </w:rPr>
        <w:t>Cs</w:t>
      </w:r>
      <w:r w:rsidRPr="00AB16B4">
        <w:rPr>
          <w:color w:val="auto"/>
          <w:sz w:val="28"/>
          <w:szCs w:val="28"/>
        </w:rPr>
        <w:t xml:space="preserve"> = 2</w:t>
      </w:r>
      <w:proofErr w:type="spellStart"/>
      <w:r w:rsidRPr="00AB16B4">
        <w:rPr>
          <w:color w:val="auto"/>
          <w:sz w:val="28"/>
          <w:szCs w:val="28"/>
          <w:lang w:val="en-US"/>
        </w:rPr>
        <w:t>Cv</w:t>
      </w:r>
      <w:proofErr w:type="spellEnd"/>
      <w:r w:rsidRPr="00AB16B4">
        <w:rPr>
          <w:color w:val="auto"/>
          <w:sz w:val="28"/>
          <w:szCs w:val="28"/>
        </w:rPr>
        <w:t xml:space="preserve">). Это уже на уровне предлагаемой величины «экологического стока» или больше него. Кроме того, не учитываются пойменные условия и руслообразовательные процессы, что </w:t>
      </w:r>
      <w:r w:rsidRPr="00AB16B4">
        <w:rPr>
          <w:color w:val="auto"/>
          <w:sz w:val="28"/>
          <w:szCs w:val="28"/>
        </w:rPr>
        <w:lastRenderedPageBreak/>
        <w:t>обеспечивается заданием переменной по годам величины экологического стока [</w:t>
      </w:r>
      <w:r w:rsidR="00D12C4E" w:rsidRPr="00AB16B4">
        <w:rPr>
          <w:color w:val="auto"/>
          <w:sz w:val="28"/>
          <w:szCs w:val="28"/>
          <w:lang w:val="ru-KZ"/>
        </w:rPr>
        <w:t xml:space="preserve">191, </w:t>
      </w:r>
      <w:r w:rsidR="000276AD" w:rsidRPr="00AB16B4">
        <w:rPr>
          <w:color w:val="auto"/>
          <w:sz w:val="28"/>
          <w:szCs w:val="28"/>
        </w:rPr>
        <w:t xml:space="preserve">с. 263; </w:t>
      </w:r>
      <w:r w:rsidR="00C95956" w:rsidRPr="00AB16B4">
        <w:rPr>
          <w:color w:val="auto"/>
          <w:sz w:val="28"/>
          <w:szCs w:val="28"/>
          <w:lang w:val="kk-KZ"/>
        </w:rPr>
        <w:t>21</w:t>
      </w:r>
      <w:r w:rsidR="00D12C4E" w:rsidRPr="00AB16B4">
        <w:rPr>
          <w:color w:val="auto"/>
          <w:sz w:val="28"/>
          <w:szCs w:val="28"/>
          <w:lang w:val="ru-KZ"/>
        </w:rPr>
        <w:t>7</w:t>
      </w:r>
      <w:r w:rsidRPr="00AB16B4">
        <w:rPr>
          <w:color w:val="auto"/>
          <w:sz w:val="28"/>
          <w:szCs w:val="28"/>
        </w:rPr>
        <w:t>].</w:t>
      </w:r>
    </w:p>
    <w:p w14:paraId="5F858A60" w14:textId="49C82D80" w:rsidR="009A315E" w:rsidRPr="00AB16B4" w:rsidRDefault="009A315E" w:rsidP="009A315E">
      <w:pPr>
        <w:pStyle w:val="affff1"/>
        <w:spacing w:before="0" w:after="0" w:line="240" w:lineRule="auto"/>
        <w:ind w:firstLine="709"/>
        <w:rPr>
          <w:color w:val="auto"/>
          <w:sz w:val="28"/>
          <w:szCs w:val="28"/>
        </w:rPr>
      </w:pPr>
      <w:r w:rsidRPr="00AB16B4">
        <w:rPr>
          <w:bCs/>
          <w:i/>
          <w:iCs/>
          <w:color w:val="auto"/>
          <w:sz w:val="28"/>
          <w:szCs w:val="28"/>
        </w:rPr>
        <w:t>Способ натурных исследований.</w:t>
      </w:r>
      <w:r w:rsidRPr="00AB16B4">
        <w:rPr>
          <w:color w:val="auto"/>
          <w:sz w:val="28"/>
          <w:szCs w:val="28"/>
        </w:rPr>
        <w:t xml:space="preserve"> В этом случае необходимо проводить исследования на реальном объекте или его модели: физической или математической. Данный способ рекомендуется для наиболее ответственных и важных участков крупных и средних рек. В этом случае получаются хорошие результаты, но, очевидно, в инженерной практике данный способ широкого распространения не получит из-за трудоемкости и деятельности расчетов [</w:t>
      </w:r>
      <w:r w:rsidR="00341E7D" w:rsidRPr="00AB16B4">
        <w:rPr>
          <w:color w:val="auto"/>
          <w:sz w:val="28"/>
          <w:szCs w:val="28"/>
          <w:lang w:val="ru-KZ"/>
        </w:rPr>
        <w:t xml:space="preserve">191, </w:t>
      </w:r>
      <w:r w:rsidR="00341E7D" w:rsidRPr="00AB16B4">
        <w:rPr>
          <w:color w:val="auto"/>
          <w:sz w:val="28"/>
          <w:szCs w:val="28"/>
        </w:rPr>
        <w:t xml:space="preserve">с. 263; </w:t>
      </w:r>
      <w:r w:rsidR="00C95956" w:rsidRPr="00AB16B4">
        <w:rPr>
          <w:color w:val="auto"/>
          <w:sz w:val="28"/>
          <w:szCs w:val="28"/>
          <w:lang w:val="kk-KZ"/>
        </w:rPr>
        <w:t>21</w:t>
      </w:r>
      <w:r w:rsidR="00D12C4E" w:rsidRPr="00AB16B4">
        <w:rPr>
          <w:color w:val="auto"/>
          <w:sz w:val="28"/>
          <w:szCs w:val="28"/>
          <w:lang w:val="ru-KZ"/>
        </w:rPr>
        <w:t>3</w:t>
      </w:r>
      <w:r w:rsidR="000276AD" w:rsidRPr="00AB16B4">
        <w:rPr>
          <w:color w:val="auto"/>
          <w:sz w:val="28"/>
          <w:szCs w:val="28"/>
          <w:lang w:val="kk-KZ"/>
        </w:rPr>
        <w:t xml:space="preserve">, с. 49; 214, с. 47; </w:t>
      </w:r>
      <w:r w:rsidR="00C95956" w:rsidRPr="00AB16B4">
        <w:rPr>
          <w:color w:val="auto"/>
          <w:sz w:val="28"/>
          <w:szCs w:val="28"/>
          <w:lang w:val="kk-KZ"/>
        </w:rPr>
        <w:t>21</w:t>
      </w:r>
      <w:r w:rsidR="00D12C4E" w:rsidRPr="00AB16B4">
        <w:rPr>
          <w:color w:val="auto"/>
          <w:sz w:val="28"/>
          <w:szCs w:val="28"/>
          <w:lang w:val="ru-KZ"/>
        </w:rPr>
        <w:t>5</w:t>
      </w:r>
      <w:r w:rsidR="00C95956" w:rsidRPr="00AB16B4">
        <w:rPr>
          <w:color w:val="auto"/>
          <w:sz w:val="28"/>
          <w:szCs w:val="28"/>
          <w:lang w:val="kk-KZ"/>
        </w:rPr>
        <w:t>, 21</w:t>
      </w:r>
      <w:r w:rsidR="000276AD" w:rsidRPr="00AB16B4">
        <w:rPr>
          <w:color w:val="auto"/>
          <w:sz w:val="28"/>
          <w:szCs w:val="28"/>
        </w:rPr>
        <w:t>8</w:t>
      </w:r>
      <w:r w:rsidR="00C95956" w:rsidRPr="00AB16B4">
        <w:rPr>
          <w:color w:val="auto"/>
          <w:sz w:val="28"/>
          <w:szCs w:val="28"/>
          <w:lang w:val="kk-KZ"/>
        </w:rPr>
        <w:t>-21</w:t>
      </w:r>
      <w:r w:rsidR="00D12C4E" w:rsidRPr="00AB16B4">
        <w:rPr>
          <w:color w:val="auto"/>
          <w:sz w:val="28"/>
          <w:szCs w:val="28"/>
          <w:lang w:val="ru-KZ"/>
        </w:rPr>
        <w:t>9</w:t>
      </w:r>
      <w:r w:rsidRPr="00AB16B4">
        <w:rPr>
          <w:color w:val="auto"/>
          <w:sz w:val="28"/>
          <w:szCs w:val="28"/>
        </w:rPr>
        <w:t>].</w:t>
      </w:r>
    </w:p>
    <w:p w14:paraId="211A6CCE" w14:textId="1F8661CA" w:rsidR="009A315E" w:rsidRPr="00AB16B4" w:rsidRDefault="009A315E" w:rsidP="009A315E">
      <w:pPr>
        <w:pStyle w:val="affff1"/>
        <w:spacing w:before="0" w:after="0" w:line="240" w:lineRule="auto"/>
        <w:ind w:firstLine="709"/>
        <w:rPr>
          <w:color w:val="auto"/>
          <w:sz w:val="28"/>
          <w:szCs w:val="28"/>
        </w:rPr>
      </w:pPr>
      <w:r w:rsidRPr="00AB16B4">
        <w:rPr>
          <w:bCs/>
          <w:i/>
          <w:iCs/>
          <w:color w:val="auto"/>
          <w:sz w:val="28"/>
          <w:szCs w:val="28"/>
        </w:rPr>
        <w:t>Способ повышения обеспеченности,</w:t>
      </w:r>
      <w:r w:rsidRPr="00AB16B4">
        <w:rPr>
          <w:color w:val="auto"/>
          <w:sz w:val="28"/>
          <w:szCs w:val="28"/>
        </w:rPr>
        <w:t xml:space="preserve"> предлагаемый исследователями [</w:t>
      </w:r>
      <w:r w:rsidR="00341E7D" w:rsidRPr="00AB16B4">
        <w:rPr>
          <w:color w:val="auto"/>
          <w:sz w:val="28"/>
          <w:szCs w:val="28"/>
          <w:lang w:val="ru-KZ"/>
        </w:rPr>
        <w:t xml:space="preserve">191, </w:t>
      </w:r>
      <w:r w:rsidR="00341E7D" w:rsidRPr="00AB16B4">
        <w:rPr>
          <w:color w:val="auto"/>
          <w:sz w:val="28"/>
          <w:szCs w:val="28"/>
        </w:rPr>
        <w:t xml:space="preserve">с. 263; </w:t>
      </w:r>
      <w:r w:rsidR="00C95956" w:rsidRPr="00AB16B4">
        <w:rPr>
          <w:color w:val="auto"/>
          <w:sz w:val="28"/>
          <w:szCs w:val="28"/>
        </w:rPr>
        <w:t>21</w:t>
      </w:r>
      <w:r w:rsidR="00D12C4E" w:rsidRPr="00AB16B4">
        <w:rPr>
          <w:color w:val="auto"/>
          <w:sz w:val="28"/>
          <w:szCs w:val="28"/>
          <w:lang w:val="ru-KZ"/>
        </w:rPr>
        <w:t>3</w:t>
      </w:r>
      <w:r w:rsidR="00C95956" w:rsidRPr="00AB16B4">
        <w:rPr>
          <w:color w:val="auto"/>
          <w:sz w:val="28"/>
          <w:szCs w:val="28"/>
        </w:rPr>
        <w:t>,</w:t>
      </w:r>
      <w:r w:rsidR="000276AD" w:rsidRPr="00AB16B4">
        <w:rPr>
          <w:color w:val="auto"/>
          <w:sz w:val="28"/>
          <w:szCs w:val="28"/>
        </w:rPr>
        <w:t xml:space="preserve"> с. 44-59;</w:t>
      </w:r>
      <w:r w:rsidR="00C95956" w:rsidRPr="00AB16B4">
        <w:rPr>
          <w:color w:val="auto"/>
          <w:sz w:val="28"/>
          <w:szCs w:val="28"/>
        </w:rPr>
        <w:t xml:space="preserve"> 21</w:t>
      </w:r>
      <w:r w:rsidR="000276AD" w:rsidRPr="00AB16B4">
        <w:rPr>
          <w:color w:val="auto"/>
          <w:sz w:val="28"/>
          <w:szCs w:val="28"/>
        </w:rPr>
        <w:t>8</w:t>
      </w:r>
      <w:r w:rsidR="00341E7D" w:rsidRPr="00AB16B4">
        <w:rPr>
          <w:color w:val="auto"/>
          <w:sz w:val="28"/>
          <w:szCs w:val="28"/>
        </w:rPr>
        <w:t xml:space="preserve">, с. 5; </w:t>
      </w:r>
      <w:r w:rsidR="00C95956" w:rsidRPr="00AB16B4">
        <w:rPr>
          <w:color w:val="auto"/>
          <w:sz w:val="28"/>
          <w:szCs w:val="28"/>
        </w:rPr>
        <w:t>21</w:t>
      </w:r>
      <w:r w:rsidR="00D12C4E" w:rsidRPr="00AB16B4">
        <w:rPr>
          <w:color w:val="auto"/>
          <w:sz w:val="28"/>
          <w:szCs w:val="28"/>
          <w:lang w:val="ru-KZ"/>
        </w:rPr>
        <w:t>9</w:t>
      </w:r>
      <w:r w:rsidR="00341E7D" w:rsidRPr="00AB16B4">
        <w:rPr>
          <w:color w:val="auto"/>
          <w:sz w:val="28"/>
          <w:szCs w:val="28"/>
        </w:rPr>
        <w:t>, с. 10</w:t>
      </w:r>
      <w:r w:rsidRPr="00AB16B4">
        <w:rPr>
          <w:color w:val="auto"/>
          <w:sz w:val="28"/>
          <w:szCs w:val="28"/>
        </w:rPr>
        <w:t>], подразумевает выделение нижнего и верхнего пределов изменения стока, практически встречающегося на реальной реке. Суть метода заключается в следующем.</w:t>
      </w:r>
    </w:p>
    <w:p w14:paraId="0DCCCBD8" w14:textId="36435C27" w:rsidR="009A315E" w:rsidRPr="00AB16B4" w:rsidRDefault="009A315E" w:rsidP="009A315E">
      <w:pPr>
        <w:pStyle w:val="affff1"/>
        <w:spacing w:before="0" w:after="0" w:line="240" w:lineRule="auto"/>
        <w:ind w:firstLine="709"/>
        <w:rPr>
          <w:color w:val="auto"/>
          <w:sz w:val="28"/>
          <w:szCs w:val="28"/>
        </w:rPr>
      </w:pPr>
      <w:r w:rsidRPr="00AB16B4">
        <w:rPr>
          <w:color w:val="auto"/>
          <w:sz w:val="28"/>
          <w:szCs w:val="28"/>
        </w:rPr>
        <w:t>Устанавливается нижний предел экологически допустимого стока на уровне месячных расходов для года 99 %-ой обеспеченности. Например, уже для года 95 %-ой обеспеченности на большинстве рек нашей страны не отмечается затопление пойм во время половодий и паводков. В зимний период времени концентрация растворенного в воде кислорода снижается до 3 мг/л (ПДК) и меньше. Верхний предел устанавливается на уровне расходов для года 50 %-ой обеспеченности как стока, достаточного для создания нормальных условий существования биоты в системе река – пойма [</w:t>
      </w:r>
      <w:r w:rsidR="00341E7D" w:rsidRPr="00AB16B4">
        <w:rPr>
          <w:color w:val="auto"/>
          <w:sz w:val="28"/>
          <w:szCs w:val="28"/>
          <w:lang w:val="ru-KZ"/>
        </w:rPr>
        <w:t xml:space="preserve">191, </w:t>
      </w:r>
      <w:r w:rsidR="00341E7D" w:rsidRPr="00AB16B4">
        <w:rPr>
          <w:color w:val="auto"/>
          <w:sz w:val="28"/>
          <w:szCs w:val="28"/>
        </w:rPr>
        <w:t xml:space="preserve">с. 263; </w:t>
      </w:r>
      <w:r w:rsidR="00C95956" w:rsidRPr="00AB16B4">
        <w:rPr>
          <w:color w:val="auto"/>
          <w:sz w:val="28"/>
          <w:szCs w:val="28"/>
        </w:rPr>
        <w:t>21</w:t>
      </w:r>
      <w:r w:rsidR="00D12C4E" w:rsidRPr="00AB16B4">
        <w:rPr>
          <w:color w:val="auto"/>
          <w:sz w:val="28"/>
          <w:szCs w:val="28"/>
          <w:lang w:val="ru-KZ"/>
        </w:rPr>
        <w:t>3</w:t>
      </w:r>
      <w:r w:rsidR="00C95956" w:rsidRPr="00AB16B4">
        <w:rPr>
          <w:color w:val="auto"/>
          <w:sz w:val="28"/>
          <w:szCs w:val="28"/>
        </w:rPr>
        <w:t xml:space="preserve">, </w:t>
      </w:r>
      <w:r w:rsidR="00341E7D" w:rsidRPr="00AB16B4">
        <w:rPr>
          <w:color w:val="auto"/>
          <w:sz w:val="28"/>
          <w:szCs w:val="28"/>
        </w:rPr>
        <w:t>с. 47</w:t>
      </w:r>
      <w:r w:rsidRPr="00AB16B4">
        <w:rPr>
          <w:color w:val="auto"/>
          <w:sz w:val="28"/>
          <w:szCs w:val="28"/>
        </w:rPr>
        <w:t>].</w:t>
      </w:r>
    </w:p>
    <w:p w14:paraId="04B4C902" w14:textId="051C999D" w:rsidR="009A315E" w:rsidRPr="00AB16B4" w:rsidRDefault="009A315E" w:rsidP="009A315E">
      <w:pPr>
        <w:pStyle w:val="affff1"/>
        <w:spacing w:before="0" w:after="0" w:line="240" w:lineRule="auto"/>
        <w:ind w:firstLine="709"/>
        <w:rPr>
          <w:color w:val="auto"/>
          <w:sz w:val="28"/>
          <w:szCs w:val="28"/>
        </w:rPr>
      </w:pPr>
      <w:r w:rsidRPr="00AB16B4">
        <w:rPr>
          <w:color w:val="auto"/>
          <w:sz w:val="28"/>
          <w:szCs w:val="28"/>
        </w:rPr>
        <w:t>Последовательность построения кривой обеспеченности экологического стока следующая. Определяется нижнее значение диапазона величины экологического стока для года 95 %-ой обеспеченности, которое принимается равным стоку для года 99</w:t>
      </w:r>
      <w:r w:rsidR="00063DC0" w:rsidRPr="00AB16B4">
        <w:rPr>
          <w:color w:val="auto"/>
          <w:sz w:val="28"/>
          <w:szCs w:val="28"/>
          <w:lang w:val="ru-KZ"/>
        </w:rPr>
        <w:t xml:space="preserve"> </w:t>
      </w:r>
      <w:r w:rsidRPr="00AB16B4">
        <w:rPr>
          <w:color w:val="auto"/>
          <w:sz w:val="28"/>
          <w:szCs w:val="28"/>
        </w:rPr>
        <w:t xml:space="preserve">%-ой обеспеченности: </w:t>
      </w:r>
      <w:r w:rsidRPr="00AB16B4">
        <w:rPr>
          <w:color w:val="auto"/>
          <w:sz w:val="28"/>
          <w:szCs w:val="28"/>
          <w:lang w:val="en-US"/>
        </w:rPr>
        <w:t>Q</w:t>
      </w:r>
      <w:r w:rsidRPr="00AB16B4">
        <w:rPr>
          <w:color w:val="auto"/>
          <w:sz w:val="28"/>
          <w:szCs w:val="28"/>
          <w:vertAlign w:val="superscript"/>
        </w:rPr>
        <w:t>95</w:t>
      </w:r>
      <w:r w:rsidRPr="00AB16B4">
        <w:rPr>
          <w:color w:val="auto"/>
          <w:sz w:val="28"/>
          <w:szCs w:val="28"/>
          <w:vertAlign w:val="subscript"/>
        </w:rPr>
        <w:t>эк</w:t>
      </w:r>
      <w:r w:rsidRPr="00AB16B4">
        <w:rPr>
          <w:color w:val="auto"/>
          <w:sz w:val="28"/>
          <w:szCs w:val="28"/>
        </w:rPr>
        <w:t xml:space="preserve"> = </w:t>
      </w:r>
      <w:r w:rsidRPr="00AB16B4">
        <w:rPr>
          <w:color w:val="auto"/>
          <w:sz w:val="28"/>
          <w:szCs w:val="28"/>
          <w:lang w:val="en-US"/>
        </w:rPr>
        <w:t>Q</w:t>
      </w:r>
      <w:r w:rsidRPr="00AB16B4">
        <w:rPr>
          <w:color w:val="auto"/>
          <w:sz w:val="28"/>
          <w:szCs w:val="28"/>
          <w:vertAlign w:val="superscript"/>
        </w:rPr>
        <w:t>99</w:t>
      </w:r>
      <w:r w:rsidRPr="00AB16B4">
        <w:rPr>
          <w:color w:val="auto"/>
          <w:sz w:val="28"/>
          <w:szCs w:val="28"/>
        </w:rPr>
        <w:t xml:space="preserve">. Определяется верхнее значение диапазона экологического стока для года 25 %-ой обеспеченности, которое принимается равным стоку в год 50 %-ой обеспеченности: </w:t>
      </w:r>
      <w:r w:rsidRPr="00AB16B4">
        <w:rPr>
          <w:color w:val="auto"/>
          <w:sz w:val="28"/>
          <w:szCs w:val="28"/>
          <w:lang w:val="en-US"/>
        </w:rPr>
        <w:t>Q</w:t>
      </w:r>
      <w:r w:rsidRPr="00AB16B4">
        <w:rPr>
          <w:color w:val="auto"/>
          <w:sz w:val="28"/>
          <w:szCs w:val="28"/>
          <w:vertAlign w:val="superscript"/>
        </w:rPr>
        <w:t>25</w:t>
      </w:r>
      <w:r w:rsidRPr="00AB16B4">
        <w:rPr>
          <w:color w:val="auto"/>
          <w:sz w:val="28"/>
          <w:szCs w:val="28"/>
          <w:vertAlign w:val="subscript"/>
        </w:rPr>
        <w:t>эк</w:t>
      </w:r>
      <w:r w:rsidRPr="00AB16B4">
        <w:rPr>
          <w:color w:val="auto"/>
          <w:sz w:val="28"/>
          <w:szCs w:val="28"/>
        </w:rPr>
        <w:t xml:space="preserve"> = </w:t>
      </w:r>
      <w:r w:rsidRPr="00AB16B4">
        <w:rPr>
          <w:color w:val="auto"/>
          <w:sz w:val="28"/>
          <w:szCs w:val="28"/>
          <w:lang w:val="en-US"/>
        </w:rPr>
        <w:t>Q</w:t>
      </w:r>
      <w:r w:rsidRPr="00AB16B4">
        <w:rPr>
          <w:color w:val="auto"/>
          <w:sz w:val="28"/>
          <w:szCs w:val="28"/>
          <w:vertAlign w:val="superscript"/>
        </w:rPr>
        <w:t>50</w:t>
      </w:r>
      <w:r w:rsidRPr="00AB16B4">
        <w:rPr>
          <w:color w:val="auto"/>
          <w:sz w:val="28"/>
          <w:szCs w:val="28"/>
        </w:rPr>
        <w:t>. Далее по данным координатам строят кривую обеспеченности величины экологического стока, используя логнормальный закон распределения</w:t>
      </w:r>
      <w:r w:rsidR="00D12C4E" w:rsidRPr="00AB16B4">
        <w:rPr>
          <w:color w:val="auto"/>
          <w:sz w:val="28"/>
          <w:szCs w:val="28"/>
          <w:lang w:val="ru-KZ"/>
        </w:rPr>
        <w:t xml:space="preserve"> </w:t>
      </w:r>
      <w:r w:rsidR="00D12C4E" w:rsidRPr="00AB16B4">
        <w:rPr>
          <w:color w:val="auto"/>
          <w:sz w:val="28"/>
          <w:szCs w:val="28"/>
          <w:lang w:eastAsia="ru-RU"/>
        </w:rPr>
        <w:t>[</w:t>
      </w:r>
      <w:r w:rsidR="00341E7D" w:rsidRPr="00AB16B4">
        <w:rPr>
          <w:color w:val="auto"/>
          <w:sz w:val="28"/>
          <w:szCs w:val="28"/>
          <w:lang w:val="ru-KZ"/>
        </w:rPr>
        <w:t xml:space="preserve">191, </w:t>
      </w:r>
      <w:r w:rsidR="00341E7D" w:rsidRPr="00AB16B4">
        <w:rPr>
          <w:color w:val="auto"/>
          <w:sz w:val="28"/>
          <w:szCs w:val="28"/>
        </w:rPr>
        <w:t xml:space="preserve">с. 263; </w:t>
      </w:r>
      <w:r w:rsidR="00341E7D" w:rsidRPr="00AB16B4">
        <w:rPr>
          <w:color w:val="auto"/>
          <w:sz w:val="28"/>
          <w:szCs w:val="28"/>
          <w:lang w:eastAsia="ru-RU"/>
        </w:rPr>
        <w:t>214, с. 48</w:t>
      </w:r>
      <w:r w:rsidR="00D12C4E" w:rsidRPr="00AB16B4">
        <w:rPr>
          <w:color w:val="auto"/>
          <w:sz w:val="28"/>
          <w:szCs w:val="28"/>
          <w:lang w:eastAsia="ru-RU"/>
        </w:rPr>
        <w:t>]</w:t>
      </w:r>
      <w:r w:rsidR="00D12C4E" w:rsidRPr="00AB16B4">
        <w:rPr>
          <w:color w:val="auto"/>
          <w:sz w:val="28"/>
          <w:szCs w:val="28"/>
        </w:rPr>
        <w:t>.</w:t>
      </w:r>
    </w:p>
    <w:p w14:paraId="268FF34C" w14:textId="63C855B6" w:rsidR="009A315E" w:rsidRPr="00AB16B4" w:rsidRDefault="009A315E" w:rsidP="009A315E">
      <w:pPr>
        <w:pStyle w:val="affff1"/>
        <w:spacing w:before="0" w:after="0" w:line="240" w:lineRule="auto"/>
        <w:ind w:firstLine="709"/>
        <w:rPr>
          <w:color w:val="auto"/>
          <w:sz w:val="28"/>
          <w:szCs w:val="28"/>
        </w:rPr>
      </w:pPr>
      <w:r w:rsidRPr="00AB16B4">
        <w:rPr>
          <w:color w:val="auto"/>
          <w:sz w:val="28"/>
          <w:szCs w:val="28"/>
        </w:rPr>
        <w:t>Более простой способ определения экологического стока в соответствии с вышеизложенной схемой предложен автором [</w:t>
      </w:r>
      <w:r w:rsidR="00341E7D" w:rsidRPr="00AB16B4">
        <w:rPr>
          <w:color w:val="auto"/>
          <w:sz w:val="28"/>
          <w:szCs w:val="28"/>
          <w:lang w:val="ru-KZ"/>
        </w:rPr>
        <w:t xml:space="preserve">191, </w:t>
      </w:r>
      <w:r w:rsidR="00341E7D" w:rsidRPr="00AB16B4">
        <w:rPr>
          <w:color w:val="auto"/>
          <w:sz w:val="28"/>
          <w:szCs w:val="28"/>
        </w:rPr>
        <w:t>с. 263</w:t>
      </w:r>
      <w:r w:rsidRPr="00AB16B4">
        <w:rPr>
          <w:color w:val="auto"/>
          <w:sz w:val="28"/>
          <w:szCs w:val="28"/>
        </w:rPr>
        <w:t>]:</w:t>
      </w:r>
    </w:p>
    <w:p w14:paraId="7B756C78" w14:textId="77777777" w:rsidR="009A315E" w:rsidRPr="00AB16B4" w:rsidRDefault="009A315E" w:rsidP="009A315E">
      <w:pPr>
        <w:pStyle w:val="affff1"/>
        <w:spacing w:before="0" w:after="0" w:line="240" w:lineRule="auto"/>
        <w:jc w:val="center"/>
        <w:rPr>
          <w:color w:val="auto"/>
          <w:sz w:val="28"/>
          <w:szCs w:val="28"/>
        </w:rPr>
      </w:pPr>
    </w:p>
    <w:p w14:paraId="62CF2AD5" w14:textId="77777777" w:rsidR="009A315E" w:rsidRPr="00AB16B4" w:rsidRDefault="009A315E" w:rsidP="009A315E">
      <w:pPr>
        <w:pStyle w:val="affff1"/>
        <w:spacing w:before="0" w:after="0" w:line="240" w:lineRule="auto"/>
        <w:jc w:val="center"/>
        <w:rPr>
          <w:color w:val="auto"/>
          <w:sz w:val="28"/>
          <w:szCs w:val="28"/>
        </w:rPr>
      </w:pPr>
      <w:r w:rsidRPr="00AB16B4">
        <w:rPr>
          <w:color w:val="auto"/>
          <w:sz w:val="28"/>
          <w:szCs w:val="28"/>
          <w:lang w:val="en-US"/>
        </w:rPr>
        <w:t>Q</w:t>
      </w:r>
      <w:r w:rsidRPr="00AB16B4">
        <w:rPr>
          <w:color w:val="auto"/>
          <w:sz w:val="28"/>
          <w:szCs w:val="28"/>
          <w:vertAlign w:val="superscript"/>
        </w:rPr>
        <w:t>75</w:t>
      </w:r>
      <w:r w:rsidRPr="00AB16B4">
        <w:rPr>
          <w:color w:val="auto"/>
          <w:sz w:val="28"/>
          <w:szCs w:val="28"/>
          <w:vertAlign w:val="subscript"/>
        </w:rPr>
        <w:t>эк</w:t>
      </w:r>
      <w:r w:rsidRPr="00AB16B4">
        <w:rPr>
          <w:color w:val="auto"/>
          <w:sz w:val="28"/>
          <w:szCs w:val="28"/>
        </w:rPr>
        <w:t xml:space="preserve"> ≥ </w:t>
      </w:r>
      <w:r w:rsidRPr="00AB16B4">
        <w:rPr>
          <w:color w:val="auto"/>
          <w:sz w:val="28"/>
          <w:szCs w:val="28"/>
          <w:lang w:val="en-US"/>
        </w:rPr>
        <w:t>Q</w:t>
      </w:r>
      <w:r w:rsidRPr="00AB16B4">
        <w:rPr>
          <w:color w:val="auto"/>
          <w:sz w:val="28"/>
          <w:szCs w:val="28"/>
          <w:vertAlign w:val="superscript"/>
        </w:rPr>
        <w:t>95</w:t>
      </w:r>
      <w:r w:rsidRPr="00AB16B4">
        <w:rPr>
          <w:color w:val="auto"/>
          <w:sz w:val="28"/>
          <w:szCs w:val="28"/>
          <w:vertAlign w:val="subscript"/>
        </w:rPr>
        <w:t>мин.мес</w:t>
      </w:r>
      <w:r w:rsidRPr="00AB16B4">
        <w:rPr>
          <w:color w:val="auto"/>
          <w:sz w:val="28"/>
          <w:szCs w:val="28"/>
        </w:rPr>
        <w:t>;</w:t>
      </w:r>
    </w:p>
    <w:p w14:paraId="40AB154E" w14:textId="77777777" w:rsidR="009A315E" w:rsidRPr="00AB16B4" w:rsidRDefault="009A315E" w:rsidP="009A315E">
      <w:pPr>
        <w:pStyle w:val="affff1"/>
        <w:spacing w:before="0" w:after="0" w:line="240" w:lineRule="auto"/>
        <w:jc w:val="center"/>
        <w:rPr>
          <w:color w:val="auto"/>
          <w:sz w:val="28"/>
          <w:szCs w:val="28"/>
        </w:rPr>
      </w:pPr>
      <w:r w:rsidRPr="00AB16B4">
        <w:rPr>
          <w:color w:val="auto"/>
          <w:sz w:val="28"/>
          <w:szCs w:val="28"/>
          <w:lang w:val="en-US"/>
        </w:rPr>
        <w:t>Q</w:t>
      </w:r>
      <w:r w:rsidRPr="00AB16B4">
        <w:rPr>
          <w:color w:val="auto"/>
          <w:sz w:val="28"/>
          <w:szCs w:val="28"/>
          <w:vertAlign w:val="superscript"/>
        </w:rPr>
        <w:t>50</w:t>
      </w:r>
      <w:r w:rsidRPr="00AB16B4">
        <w:rPr>
          <w:color w:val="auto"/>
          <w:sz w:val="28"/>
          <w:szCs w:val="28"/>
          <w:vertAlign w:val="subscript"/>
        </w:rPr>
        <w:t>эк</w:t>
      </w:r>
      <w:r w:rsidRPr="00AB16B4">
        <w:rPr>
          <w:color w:val="auto"/>
          <w:sz w:val="28"/>
          <w:szCs w:val="28"/>
        </w:rPr>
        <w:t xml:space="preserve"> ≥ </w:t>
      </w:r>
      <w:r w:rsidRPr="00AB16B4">
        <w:rPr>
          <w:color w:val="auto"/>
          <w:sz w:val="28"/>
          <w:szCs w:val="28"/>
          <w:lang w:val="en-US"/>
        </w:rPr>
        <w:t>Q</w:t>
      </w:r>
      <w:r w:rsidRPr="00AB16B4">
        <w:rPr>
          <w:color w:val="auto"/>
          <w:sz w:val="28"/>
          <w:szCs w:val="28"/>
          <w:vertAlign w:val="superscript"/>
        </w:rPr>
        <w:t>75</w:t>
      </w:r>
      <w:r w:rsidRPr="00AB16B4">
        <w:rPr>
          <w:color w:val="auto"/>
          <w:sz w:val="28"/>
          <w:szCs w:val="28"/>
          <w:vertAlign w:val="subscript"/>
        </w:rPr>
        <w:t>мин.мес</w:t>
      </w:r>
      <w:r w:rsidRPr="00AB16B4">
        <w:rPr>
          <w:color w:val="auto"/>
          <w:sz w:val="28"/>
          <w:szCs w:val="28"/>
        </w:rPr>
        <w:t>;</w:t>
      </w:r>
    </w:p>
    <w:p w14:paraId="7E5D28B3" w14:textId="77777777" w:rsidR="009A315E" w:rsidRPr="00AB16B4" w:rsidRDefault="009A315E" w:rsidP="009A315E">
      <w:pPr>
        <w:pStyle w:val="affff1"/>
        <w:spacing w:before="0" w:after="0" w:line="240" w:lineRule="auto"/>
        <w:jc w:val="center"/>
        <w:rPr>
          <w:color w:val="auto"/>
          <w:sz w:val="28"/>
          <w:szCs w:val="28"/>
        </w:rPr>
      </w:pPr>
      <w:r w:rsidRPr="00AB16B4">
        <w:rPr>
          <w:color w:val="auto"/>
          <w:sz w:val="28"/>
          <w:szCs w:val="28"/>
          <w:lang w:val="en-US"/>
        </w:rPr>
        <w:t>Q</w:t>
      </w:r>
      <w:r w:rsidRPr="00AB16B4">
        <w:rPr>
          <w:color w:val="auto"/>
          <w:sz w:val="28"/>
          <w:szCs w:val="28"/>
          <w:vertAlign w:val="superscript"/>
        </w:rPr>
        <w:t>95</w:t>
      </w:r>
      <w:r w:rsidRPr="00AB16B4">
        <w:rPr>
          <w:color w:val="auto"/>
          <w:sz w:val="28"/>
          <w:szCs w:val="28"/>
          <w:vertAlign w:val="subscript"/>
        </w:rPr>
        <w:t>эк</w:t>
      </w:r>
      <w:r w:rsidRPr="00AB16B4">
        <w:rPr>
          <w:color w:val="auto"/>
          <w:sz w:val="28"/>
          <w:szCs w:val="28"/>
        </w:rPr>
        <w:t xml:space="preserve"> ≥ </w:t>
      </w:r>
      <w:r w:rsidRPr="00AB16B4">
        <w:rPr>
          <w:color w:val="auto"/>
          <w:sz w:val="28"/>
          <w:szCs w:val="28"/>
          <w:lang w:val="en-US"/>
        </w:rPr>
        <w:t>Q</w:t>
      </w:r>
      <w:r w:rsidRPr="00AB16B4">
        <w:rPr>
          <w:color w:val="auto"/>
          <w:sz w:val="28"/>
          <w:szCs w:val="28"/>
          <w:vertAlign w:val="superscript"/>
        </w:rPr>
        <w:t>97-99</w:t>
      </w:r>
      <w:r w:rsidRPr="00AB16B4">
        <w:rPr>
          <w:color w:val="auto"/>
          <w:sz w:val="28"/>
          <w:szCs w:val="28"/>
          <w:vertAlign w:val="subscript"/>
        </w:rPr>
        <w:t>мин.мес</w:t>
      </w:r>
      <w:r w:rsidRPr="00AB16B4">
        <w:rPr>
          <w:color w:val="auto"/>
          <w:sz w:val="28"/>
          <w:szCs w:val="28"/>
        </w:rPr>
        <w:t>.</w:t>
      </w:r>
    </w:p>
    <w:p w14:paraId="56EF5349" w14:textId="77777777" w:rsidR="0016219A" w:rsidRPr="00AB16B4" w:rsidRDefault="0016219A" w:rsidP="009A315E">
      <w:pPr>
        <w:pStyle w:val="affff1"/>
        <w:spacing w:before="0" w:after="0" w:line="240" w:lineRule="auto"/>
        <w:jc w:val="center"/>
        <w:rPr>
          <w:color w:val="auto"/>
          <w:sz w:val="28"/>
          <w:szCs w:val="28"/>
        </w:rPr>
      </w:pPr>
    </w:p>
    <w:p w14:paraId="365B05E4" w14:textId="7486A162" w:rsidR="009A315E" w:rsidRPr="00AB16B4" w:rsidRDefault="009A315E" w:rsidP="009A315E">
      <w:pPr>
        <w:pStyle w:val="affff1"/>
        <w:spacing w:before="0" w:after="0" w:line="240" w:lineRule="auto"/>
        <w:ind w:firstLine="709"/>
        <w:rPr>
          <w:color w:val="auto"/>
          <w:sz w:val="28"/>
          <w:szCs w:val="28"/>
        </w:rPr>
      </w:pPr>
      <w:r w:rsidRPr="00AB16B4">
        <w:rPr>
          <w:color w:val="auto"/>
          <w:sz w:val="28"/>
          <w:szCs w:val="28"/>
        </w:rPr>
        <w:t>Внутригодовое распределение объемов экологического стока предлагается брать пропорционально естественному гидрографу соответствующего года</w:t>
      </w:r>
      <w:r w:rsidR="00D12C4E" w:rsidRPr="00AB16B4">
        <w:rPr>
          <w:color w:val="auto"/>
          <w:sz w:val="28"/>
          <w:szCs w:val="28"/>
          <w:lang w:val="ru-KZ"/>
        </w:rPr>
        <w:t xml:space="preserve"> </w:t>
      </w:r>
      <w:r w:rsidR="00D12C4E" w:rsidRPr="00AB16B4">
        <w:rPr>
          <w:color w:val="auto"/>
          <w:sz w:val="28"/>
          <w:szCs w:val="28"/>
          <w:lang w:eastAsia="ru-RU"/>
        </w:rPr>
        <w:t>[</w:t>
      </w:r>
      <w:r w:rsidR="00341E7D" w:rsidRPr="00AB16B4">
        <w:rPr>
          <w:color w:val="auto"/>
          <w:sz w:val="28"/>
          <w:szCs w:val="28"/>
          <w:lang w:val="ru-KZ"/>
        </w:rPr>
        <w:t xml:space="preserve">191, </w:t>
      </w:r>
      <w:r w:rsidR="00341E7D" w:rsidRPr="00AB16B4">
        <w:rPr>
          <w:color w:val="auto"/>
          <w:sz w:val="28"/>
          <w:szCs w:val="28"/>
        </w:rPr>
        <w:t>с. 263</w:t>
      </w:r>
      <w:r w:rsidR="00D12C4E" w:rsidRPr="00AB16B4">
        <w:rPr>
          <w:color w:val="auto"/>
          <w:sz w:val="28"/>
          <w:szCs w:val="28"/>
          <w:lang w:eastAsia="ru-RU"/>
        </w:rPr>
        <w:t>]</w:t>
      </w:r>
      <w:r w:rsidR="00D12C4E" w:rsidRPr="00AB16B4">
        <w:rPr>
          <w:color w:val="auto"/>
          <w:sz w:val="28"/>
          <w:szCs w:val="28"/>
        </w:rPr>
        <w:t>.</w:t>
      </w:r>
    </w:p>
    <w:p w14:paraId="5CFDC4A8" w14:textId="2E9F4337" w:rsidR="009A315E" w:rsidRPr="00AB16B4" w:rsidRDefault="009A315E" w:rsidP="009A315E">
      <w:pPr>
        <w:pStyle w:val="affff1"/>
        <w:spacing w:before="0" w:after="0" w:line="240" w:lineRule="auto"/>
        <w:ind w:firstLine="709"/>
        <w:rPr>
          <w:color w:val="auto"/>
          <w:sz w:val="28"/>
          <w:szCs w:val="28"/>
        </w:rPr>
      </w:pPr>
      <w:r w:rsidRPr="00AB16B4">
        <w:rPr>
          <w:color w:val="auto"/>
          <w:sz w:val="28"/>
          <w:szCs w:val="28"/>
        </w:rPr>
        <w:t>Достоинствами данного метода являются</w:t>
      </w:r>
      <w:r w:rsidR="00D12C4E" w:rsidRPr="00AB16B4">
        <w:rPr>
          <w:color w:val="auto"/>
          <w:sz w:val="28"/>
          <w:szCs w:val="28"/>
          <w:lang w:val="ru-KZ"/>
        </w:rPr>
        <w:t xml:space="preserve"> </w:t>
      </w:r>
      <w:r w:rsidR="00D12C4E" w:rsidRPr="00AB16B4">
        <w:rPr>
          <w:color w:val="auto"/>
          <w:sz w:val="28"/>
          <w:szCs w:val="28"/>
          <w:lang w:eastAsia="ru-RU"/>
        </w:rPr>
        <w:t>[</w:t>
      </w:r>
      <w:r w:rsidR="00341E7D" w:rsidRPr="00AB16B4">
        <w:rPr>
          <w:color w:val="auto"/>
          <w:sz w:val="28"/>
          <w:szCs w:val="28"/>
          <w:lang w:val="ru-KZ"/>
        </w:rPr>
        <w:t xml:space="preserve">191, </w:t>
      </w:r>
      <w:r w:rsidR="00341E7D" w:rsidRPr="00AB16B4">
        <w:rPr>
          <w:color w:val="auto"/>
          <w:sz w:val="28"/>
          <w:szCs w:val="28"/>
        </w:rPr>
        <w:t>с. 263</w:t>
      </w:r>
      <w:r w:rsidR="00D12C4E" w:rsidRPr="00AB16B4">
        <w:rPr>
          <w:color w:val="auto"/>
          <w:sz w:val="28"/>
          <w:szCs w:val="28"/>
          <w:lang w:eastAsia="ru-RU"/>
        </w:rPr>
        <w:t>]</w:t>
      </w:r>
      <w:r w:rsidRPr="00AB16B4">
        <w:rPr>
          <w:color w:val="auto"/>
          <w:sz w:val="28"/>
          <w:szCs w:val="28"/>
        </w:rPr>
        <w:t>:</w:t>
      </w:r>
    </w:p>
    <w:p w14:paraId="0E6E5027" w14:textId="77777777" w:rsidR="009A315E" w:rsidRPr="00AB16B4" w:rsidRDefault="009A315E" w:rsidP="009A315E">
      <w:pPr>
        <w:pStyle w:val="-"/>
        <w:spacing w:before="0" w:after="0" w:line="240" w:lineRule="auto"/>
        <w:ind w:left="0" w:firstLine="709"/>
        <w:rPr>
          <w:color w:val="auto"/>
          <w:sz w:val="28"/>
          <w:szCs w:val="28"/>
        </w:rPr>
      </w:pPr>
      <w:r w:rsidRPr="00AB16B4">
        <w:rPr>
          <w:color w:val="auto"/>
          <w:sz w:val="28"/>
          <w:szCs w:val="28"/>
        </w:rPr>
        <w:t>благоприятные условия для водопользования, т.к. даже острозасушливый год оставляет возможность изъятия части объема речной воды;</w:t>
      </w:r>
    </w:p>
    <w:p w14:paraId="3905A9F5" w14:textId="77777777" w:rsidR="009A315E" w:rsidRPr="00AB16B4" w:rsidRDefault="009A315E" w:rsidP="009A315E">
      <w:pPr>
        <w:pStyle w:val="-"/>
        <w:spacing w:before="0" w:after="0" w:line="240" w:lineRule="auto"/>
        <w:ind w:left="0" w:firstLine="709"/>
        <w:rPr>
          <w:color w:val="auto"/>
          <w:sz w:val="28"/>
          <w:szCs w:val="28"/>
        </w:rPr>
      </w:pPr>
      <w:r w:rsidRPr="00AB16B4">
        <w:rPr>
          <w:color w:val="auto"/>
          <w:sz w:val="28"/>
          <w:szCs w:val="28"/>
        </w:rPr>
        <w:lastRenderedPageBreak/>
        <w:t>учитывается значимость заливным пойм для речной системы;</w:t>
      </w:r>
    </w:p>
    <w:p w14:paraId="2955E1EA" w14:textId="77777777" w:rsidR="009A315E" w:rsidRPr="00AB16B4" w:rsidRDefault="009A315E" w:rsidP="009A315E">
      <w:pPr>
        <w:pStyle w:val="-"/>
        <w:spacing w:before="0" w:after="0" w:line="240" w:lineRule="auto"/>
        <w:ind w:left="0" w:firstLine="709"/>
        <w:rPr>
          <w:color w:val="auto"/>
          <w:sz w:val="28"/>
          <w:szCs w:val="28"/>
        </w:rPr>
      </w:pPr>
      <w:r w:rsidRPr="00AB16B4">
        <w:rPr>
          <w:color w:val="auto"/>
          <w:sz w:val="28"/>
          <w:szCs w:val="28"/>
        </w:rPr>
        <w:t>учитывается требование изменчивости величины экологического стока по годам и внутри года.</w:t>
      </w:r>
    </w:p>
    <w:p w14:paraId="5EC8938A" w14:textId="77777777" w:rsidR="009A315E" w:rsidRPr="00AB16B4" w:rsidRDefault="009A315E" w:rsidP="009A315E">
      <w:pPr>
        <w:pStyle w:val="affff1"/>
        <w:spacing w:before="0" w:after="0" w:line="240" w:lineRule="auto"/>
        <w:ind w:firstLine="709"/>
        <w:rPr>
          <w:color w:val="auto"/>
          <w:sz w:val="28"/>
          <w:szCs w:val="28"/>
        </w:rPr>
      </w:pPr>
      <w:r w:rsidRPr="00AB16B4">
        <w:rPr>
          <w:color w:val="auto"/>
          <w:sz w:val="28"/>
          <w:szCs w:val="28"/>
        </w:rPr>
        <w:t xml:space="preserve">Однако, данный метод направлен, в первую очередь, на определение пределов изменения значений экологического стока больших рек. Предлагаемое внутригодовое распределение экологического стока подходит для </w:t>
      </w:r>
      <w:proofErr w:type="spellStart"/>
      <w:r w:rsidRPr="00AB16B4">
        <w:rPr>
          <w:color w:val="auto"/>
          <w:sz w:val="28"/>
          <w:szCs w:val="28"/>
        </w:rPr>
        <w:t>незарегулированных</w:t>
      </w:r>
      <w:proofErr w:type="spellEnd"/>
      <w:r w:rsidRPr="00AB16B4">
        <w:rPr>
          <w:color w:val="auto"/>
          <w:sz w:val="28"/>
          <w:szCs w:val="28"/>
        </w:rPr>
        <w:t xml:space="preserve"> рек.</w:t>
      </w:r>
    </w:p>
    <w:p w14:paraId="4FD1048D" w14:textId="5FFBE5C7" w:rsidR="009A315E" w:rsidRPr="00AB16B4" w:rsidRDefault="009A315E" w:rsidP="009A315E">
      <w:pPr>
        <w:pStyle w:val="affff1"/>
        <w:spacing w:before="0" w:after="0" w:line="240" w:lineRule="auto"/>
        <w:ind w:firstLine="709"/>
        <w:rPr>
          <w:color w:val="auto"/>
          <w:sz w:val="28"/>
          <w:szCs w:val="28"/>
        </w:rPr>
      </w:pPr>
      <w:r w:rsidRPr="00AB16B4">
        <w:rPr>
          <w:bCs/>
          <w:i/>
          <w:iCs/>
          <w:color w:val="auto"/>
          <w:sz w:val="28"/>
          <w:szCs w:val="28"/>
        </w:rPr>
        <w:t>Способ пропорциональных расходов</w:t>
      </w:r>
      <w:r w:rsidRPr="00AB16B4">
        <w:rPr>
          <w:i/>
          <w:iCs/>
          <w:color w:val="auto"/>
          <w:sz w:val="28"/>
          <w:szCs w:val="28"/>
        </w:rPr>
        <w:t>.</w:t>
      </w:r>
      <w:r w:rsidRPr="00AB16B4">
        <w:rPr>
          <w:color w:val="auto"/>
          <w:sz w:val="28"/>
          <w:szCs w:val="28"/>
        </w:rPr>
        <w:t xml:space="preserve"> По данному способу [</w:t>
      </w:r>
      <w:r w:rsidR="00341E7D" w:rsidRPr="00AB16B4">
        <w:rPr>
          <w:color w:val="auto"/>
          <w:sz w:val="28"/>
          <w:szCs w:val="28"/>
          <w:lang w:val="ru-KZ"/>
        </w:rPr>
        <w:t xml:space="preserve">191, </w:t>
      </w:r>
      <w:r w:rsidR="00341E7D" w:rsidRPr="00AB16B4">
        <w:rPr>
          <w:color w:val="auto"/>
          <w:sz w:val="28"/>
          <w:szCs w:val="28"/>
        </w:rPr>
        <w:t xml:space="preserve">с. 264; </w:t>
      </w:r>
      <w:r w:rsidR="00C95956" w:rsidRPr="00AB16B4">
        <w:rPr>
          <w:color w:val="auto"/>
          <w:sz w:val="28"/>
          <w:szCs w:val="28"/>
        </w:rPr>
        <w:t>21</w:t>
      </w:r>
      <w:r w:rsidR="00D12C4E" w:rsidRPr="00AB16B4">
        <w:rPr>
          <w:color w:val="auto"/>
          <w:sz w:val="28"/>
          <w:szCs w:val="28"/>
          <w:lang w:val="ru-KZ"/>
        </w:rPr>
        <w:t>3</w:t>
      </w:r>
      <w:r w:rsidR="00C95956" w:rsidRPr="00AB16B4">
        <w:rPr>
          <w:color w:val="auto"/>
          <w:sz w:val="28"/>
          <w:szCs w:val="28"/>
        </w:rPr>
        <w:t xml:space="preserve">, </w:t>
      </w:r>
      <w:r w:rsidR="00341E7D" w:rsidRPr="00AB16B4">
        <w:rPr>
          <w:color w:val="auto"/>
          <w:sz w:val="28"/>
          <w:szCs w:val="28"/>
        </w:rPr>
        <w:t>с. 48</w:t>
      </w:r>
      <w:r w:rsidRPr="00AB16B4">
        <w:rPr>
          <w:color w:val="auto"/>
          <w:sz w:val="28"/>
          <w:szCs w:val="28"/>
        </w:rPr>
        <w:t>] величины экологически допустимого стока определяется как доля от всего речного стока (</w:t>
      </w:r>
      <w:r w:rsidRPr="00AB16B4">
        <w:rPr>
          <w:color w:val="auto"/>
          <w:sz w:val="28"/>
          <w:szCs w:val="28"/>
          <w:lang w:val="en-US"/>
        </w:rPr>
        <w:t>Qi</w:t>
      </w:r>
      <w:r w:rsidRPr="00AB16B4">
        <w:rPr>
          <w:color w:val="auto"/>
          <w:sz w:val="28"/>
          <w:szCs w:val="28"/>
        </w:rPr>
        <w:t>):</w:t>
      </w:r>
    </w:p>
    <w:p w14:paraId="41AA847B" w14:textId="77777777" w:rsidR="00D12C4E" w:rsidRPr="00AB16B4" w:rsidRDefault="00D12C4E" w:rsidP="009A315E">
      <w:pPr>
        <w:pStyle w:val="affff1"/>
        <w:spacing w:before="0" w:after="0" w:line="240" w:lineRule="auto"/>
        <w:ind w:firstLine="709"/>
        <w:rPr>
          <w:color w:val="auto"/>
          <w:sz w:val="28"/>
          <w:szCs w:val="28"/>
        </w:rPr>
      </w:pPr>
    </w:p>
    <w:p w14:paraId="20A872E3" w14:textId="45A9460A" w:rsidR="009A315E" w:rsidRPr="00AB16B4" w:rsidRDefault="00AB16B4" w:rsidP="009A315E">
      <w:pPr>
        <w:pStyle w:val="affff1"/>
        <w:spacing w:before="0" w:after="0" w:line="240" w:lineRule="auto"/>
        <w:ind w:firstLine="709"/>
        <w:jc w:val="right"/>
        <w:rPr>
          <w:color w:val="auto"/>
          <w:sz w:val="28"/>
          <w:szCs w:val="28"/>
        </w:rPr>
      </w:pPr>
      <m:oMath>
        <m:sSub>
          <m:sSubPr>
            <m:ctrlPr>
              <w:rPr>
                <w:rFonts w:ascii="Cambria Math" w:hAnsi="Cambria Math"/>
                <w:i/>
                <w:color w:val="auto"/>
                <w:sz w:val="28"/>
                <w:szCs w:val="28"/>
                <w:lang w:val="en-US"/>
              </w:rPr>
            </m:ctrlPr>
          </m:sSubPr>
          <m:e>
            <m:r>
              <w:rPr>
                <w:rFonts w:ascii="Cambria Math" w:hAnsi="Cambria Math"/>
                <w:color w:val="auto"/>
                <w:sz w:val="28"/>
                <w:szCs w:val="28"/>
                <w:lang w:val="en-US"/>
              </w:rPr>
              <m:t>Q</m:t>
            </m:r>
          </m:e>
          <m:sub>
            <m:r>
              <w:rPr>
                <w:rFonts w:ascii="Cambria Math" w:hAnsi="Cambria Math"/>
                <w:color w:val="auto"/>
                <w:sz w:val="28"/>
                <w:szCs w:val="28"/>
              </w:rPr>
              <m:t xml:space="preserve">эк </m:t>
            </m:r>
            <m:r>
              <w:rPr>
                <w:rFonts w:ascii="Cambria Math" w:hAnsi="Cambria Math"/>
                <w:color w:val="auto"/>
                <w:sz w:val="28"/>
                <w:szCs w:val="28"/>
                <w:lang w:val="en-US"/>
              </w:rPr>
              <m:t>i</m:t>
            </m:r>
          </m:sub>
        </m:sSub>
        <m:r>
          <w:rPr>
            <w:rFonts w:ascii="Cambria Math" w:hAnsi="Cambria Math"/>
            <w:color w:val="auto"/>
            <w:sz w:val="28"/>
            <w:szCs w:val="28"/>
          </w:rPr>
          <m:t>=</m:t>
        </m:r>
        <m:sSub>
          <m:sSubPr>
            <m:ctrlPr>
              <w:rPr>
                <w:rFonts w:ascii="Cambria Math" w:hAnsi="Cambria Math"/>
                <w:i/>
                <w:color w:val="auto"/>
                <w:sz w:val="28"/>
                <w:szCs w:val="28"/>
                <w:lang w:val="en-US"/>
              </w:rPr>
            </m:ctrlPr>
          </m:sSubPr>
          <m:e>
            <m:r>
              <w:rPr>
                <w:rFonts w:ascii="Cambria Math" w:hAnsi="Cambria Math"/>
                <w:color w:val="auto"/>
                <w:sz w:val="28"/>
                <w:szCs w:val="28"/>
                <w:lang w:val="en-US"/>
              </w:rPr>
              <m:t>k</m:t>
            </m:r>
          </m:e>
          <m:sub>
            <m:r>
              <w:rPr>
                <w:rFonts w:ascii="Cambria Math" w:hAnsi="Cambria Math"/>
                <w:color w:val="auto"/>
                <w:sz w:val="28"/>
                <w:szCs w:val="28"/>
                <w:lang w:val="en-US"/>
              </w:rPr>
              <m:t>i</m:t>
            </m:r>
          </m:sub>
        </m:sSub>
        <m:sSub>
          <m:sSubPr>
            <m:ctrlPr>
              <w:rPr>
                <w:rFonts w:ascii="Cambria Math" w:hAnsi="Cambria Math"/>
                <w:i/>
                <w:color w:val="auto"/>
                <w:sz w:val="28"/>
                <w:szCs w:val="28"/>
                <w:lang w:val="en-US"/>
              </w:rPr>
            </m:ctrlPr>
          </m:sSubPr>
          <m:e>
            <m:r>
              <w:rPr>
                <w:rFonts w:ascii="Cambria Math" w:hAnsi="Cambria Math"/>
                <w:color w:val="auto"/>
                <w:sz w:val="28"/>
                <w:szCs w:val="28"/>
                <w:lang w:val="en-US"/>
              </w:rPr>
              <m:t>Q</m:t>
            </m:r>
          </m:e>
          <m:sub>
            <m:r>
              <w:rPr>
                <w:rFonts w:ascii="Cambria Math" w:hAnsi="Cambria Math"/>
                <w:color w:val="auto"/>
                <w:sz w:val="28"/>
                <w:szCs w:val="28"/>
                <w:lang w:val="en-US"/>
              </w:rPr>
              <m:t>i</m:t>
            </m:r>
          </m:sub>
        </m:sSub>
      </m:oMath>
      <w:proofErr w:type="gramStart"/>
      <w:r w:rsidR="009A315E" w:rsidRPr="00AB16B4">
        <w:rPr>
          <w:color w:val="auto"/>
          <w:sz w:val="28"/>
          <w:szCs w:val="28"/>
        </w:rPr>
        <w:t xml:space="preserve">,   </w:t>
      </w:r>
      <w:proofErr w:type="gramEnd"/>
      <w:r w:rsidR="009A315E" w:rsidRPr="00AB16B4">
        <w:rPr>
          <w:color w:val="auto"/>
          <w:sz w:val="28"/>
          <w:szCs w:val="28"/>
        </w:rPr>
        <w:t xml:space="preserve">                                                         (4.</w:t>
      </w:r>
      <w:r w:rsidR="00A36CB2" w:rsidRPr="00AB16B4">
        <w:rPr>
          <w:color w:val="auto"/>
          <w:sz w:val="28"/>
          <w:szCs w:val="28"/>
        </w:rPr>
        <w:t>1</w:t>
      </w:r>
      <w:r w:rsidR="009A315E" w:rsidRPr="00AB16B4">
        <w:rPr>
          <w:color w:val="auto"/>
          <w:sz w:val="28"/>
          <w:szCs w:val="28"/>
        </w:rPr>
        <w:t>)</w:t>
      </w:r>
    </w:p>
    <w:p w14:paraId="09F0C1EE" w14:textId="77777777" w:rsidR="00D12C4E" w:rsidRPr="00AB16B4" w:rsidRDefault="00D12C4E" w:rsidP="009A315E">
      <w:pPr>
        <w:pStyle w:val="affff1"/>
        <w:spacing w:before="0" w:after="0" w:line="240" w:lineRule="auto"/>
        <w:ind w:firstLine="709"/>
        <w:jc w:val="right"/>
        <w:rPr>
          <w:color w:val="auto"/>
          <w:sz w:val="28"/>
          <w:szCs w:val="28"/>
        </w:rPr>
      </w:pPr>
    </w:p>
    <w:p w14:paraId="794C23E3" w14:textId="77777777" w:rsidR="009A315E" w:rsidRPr="00AB16B4" w:rsidRDefault="009A315E" w:rsidP="009A315E">
      <w:pPr>
        <w:pStyle w:val="affff1"/>
        <w:spacing w:before="0" w:after="0" w:line="240" w:lineRule="auto"/>
        <w:ind w:firstLine="709"/>
        <w:rPr>
          <w:color w:val="auto"/>
          <w:sz w:val="28"/>
          <w:szCs w:val="28"/>
        </w:rPr>
      </w:pPr>
      <w:r w:rsidRPr="00AB16B4">
        <w:rPr>
          <w:color w:val="auto"/>
          <w:sz w:val="28"/>
          <w:szCs w:val="28"/>
        </w:rPr>
        <w:t xml:space="preserve">где </w:t>
      </w:r>
      <w:proofErr w:type="spellStart"/>
      <w:r w:rsidRPr="00AB16B4">
        <w:rPr>
          <w:color w:val="auto"/>
          <w:sz w:val="28"/>
          <w:szCs w:val="28"/>
          <w:lang w:val="en-US"/>
        </w:rPr>
        <w:t>i</w:t>
      </w:r>
      <w:proofErr w:type="spellEnd"/>
      <w:r w:rsidRPr="00AB16B4">
        <w:rPr>
          <w:color w:val="auto"/>
          <w:sz w:val="28"/>
          <w:szCs w:val="28"/>
        </w:rPr>
        <w:t xml:space="preserve"> – период года; </w:t>
      </w:r>
      <w:r w:rsidR="00063DC0" w:rsidRPr="00AB16B4">
        <w:rPr>
          <w:color w:val="auto"/>
          <w:sz w:val="28"/>
          <w:szCs w:val="28"/>
          <w:lang w:val="en-US"/>
        </w:rPr>
        <w:t>k</w:t>
      </w:r>
      <w:r w:rsidRPr="00AB16B4">
        <w:rPr>
          <w:color w:val="auto"/>
          <w:sz w:val="28"/>
          <w:szCs w:val="28"/>
        </w:rPr>
        <w:t xml:space="preserve"> – эмпирический коэффициент, определяемый с помощью специальных натурных и лабораторных исследований.</w:t>
      </w:r>
    </w:p>
    <w:p w14:paraId="7909A8DB" w14:textId="7FC79A7D" w:rsidR="009A315E" w:rsidRPr="00AB16B4" w:rsidRDefault="009A315E" w:rsidP="009A315E">
      <w:pPr>
        <w:pStyle w:val="affff1"/>
        <w:spacing w:before="0" w:after="0" w:line="240" w:lineRule="auto"/>
        <w:ind w:firstLine="709"/>
        <w:rPr>
          <w:color w:val="auto"/>
          <w:sz w:val="28"/>
          <w:szCs w:val="28"/>
        </w:rPr>
      </w:pPr>
      <w:r w:rsidRPr="00AB16B4">
        <w:rPr>
          <w:color w:val="auto"/>
          <w:sz w:val="28"/>
          <w:szCs w:val="28"/>
        </w:rPr>
        <w:t>Необходимость дополнительных исследований и является главным недостатком данного метода. Однако этот недостаток устраняется, если проведено районирование территории по типизации водных объектов</w:t>
      </w:r>
      <w:r w:rsidR="00D12C4E" w:rsidRPr="00AB16B4">
        <w:rPr>
          <w:color w:val="auto"/>
          <w:sz w:val="28"/>
          <w:szCs w:val="28"/>
          <w:lang w:val="ru-KZ"/>
        </w:rPr>
        <w:t xml:space="preserve"> </w:t>
      </w:r>
      <w:r w:rsidR="00D12C4E" w:rsidRPr="00AB16B4">
        <w:rPr>
          <w:color w:val="auto"/>
          <w:sz w:val="28"/>
          <w:szCs w:val="28"/>
          <w:lang w:eastAsia="ru-RU"/>
        </w:rPr>
        <w:t>[</w:t>
      </w:r>
      <w:r w:rsidR="00341E7D" w:rsidRPr="00AB16B4">
        <w:rPr>
          <w:color w:val="auto"/>
          <w:sz w:val="28"/>
          <w:szCs w:val="28"/>
          <w:lang w:val="ru-KZ"/>
        </w:rPr>
        <w:t xml:space="preserve">191, </w:t>
      </w:r>
      <w:r w:rsidR="00341E7D" w:rsidRPr="00AB16B4">
        <w:rPr>
          <w:color w:val="auto"/>
          <w:sz w:val="28"/>
          <w:szCs w:val="28"/>
        </w:rPr>
        <w:t>с. 264</w:t>
      </w:r>
      <w:r w:rsidR="00D12C4E" w:rsidRPr="00AB16B4">
        <w:rPr>
          <w:color w:val="auto"/>
          <w:sz w:val="28"/>
          <w:szCs w:val="28"/>
          <w:lang w:eastAsia="ru-RU"/>
        </w:rPr>
        <w:t>]</w:t>
      </w:r>
      <w:r w:rsidRPr="00AB16B4">
        <w:rPr>
          <w:color w:val="auto"/>
          <w:sz w:val="28"/>
          <w:szCs w:val="28"/>
        </w:rPr>
        <w:t>.</w:t>
      </w:r>
    </w:p>
    <w:p w14:paraId="2CEC21AF" w14:textId="13ABD1AB" w:rsidR="005653A0" w:rsidRPr="00AB16B4" w:rsidRDefault="009A315E" w:rsidP="005653A0">
      <w:pPr>
        <w:pStyle w:val="affff1"/>
        <w:spacing w:before="0" w:after="0" w:line="240" w:lineRule="auto"/>
        <w:ind w:firstLine="709"/>
        <w:rPr>
          <w:color w:val="auto"/>
          <w:sz w:val="28"/>
          <w:szCs w:val="28"/>
        </w:rPr>
      </w:pPr>
      <w:r w:rsidRPr="00AB16B4">
        <w:rPr>
          <w:color w:val="auto"/>
          <w:sz w:val="28"/>
          <w:szCs w:val="28"/>
        </w:rPr>
        <w:t xml:space="preserve">Данные методы позволяют определить величину экологического стока примерно в одних и тех же пределах. Например, минимально допустимое значение для острозасушливого года попадает в диапазон от </w:t>
      </w:r>
      <w:r w:rsidRPr="00AB16B4">
        <w:rPr>
          <w:color w:val="auto"/>
          <w:sz w:val="28"/>
          <w:szCs w:val="28"/>
          <w:lang w:val="en-US"/>
        </w:rPr>
        <w:t>Q</w:t>
      </w:r>
      <w:r w:rsidRPr="00AB16B4">
        <w:rPr>
          <w:color w:val="auto"/>
          <w:sz w:val="28"/>
          <w:szCs w:val="28"/>
          <w:vertAlign w:val="superscript"/>
          <w:lang w:val="kk-KZ"/>
        </w:rPr>
        <w:t>99</w:t>
      </w:r>
      <w:r w:rsidRPr="00AB16B4">
        <w:rPr>
          <w:color w:val="auto"/>
          <w:sz w:val="28"/>
          <w:szCs w:val="28"/>
          <w:vertAlign w:val="subscript"/>
          <w:lang w:val="kk-KZ"/>
        </w:rPr>
        <w:t>мин</w:t>
      </w:r>
      <w:r w:rsidRPr="00AB16B4">
        <w:rPr>
          <w:color w:val="auto"/>
          <w:sz w:val="28"/>
          <w:szCs w:val="28"/>
          <w:vertAlign w:val="subscript"/>
        </w:rPr>
        <w:t>.</w:t>
      </w:r>
      <w:proofErr w:type="spellStart"/>
      <w:r w:rsidRPr="00AB16B4">
        <w:rPr>
          <w:color w:val="auto"/>
          <w:sz w:val="28"/>
          <w:szCs w:val="28"/>
          <w:vertAlign w:val="subscript"/>
        </w:rPr>
        <w:t>мес</w:t>
      </w:r>
      <w:proofErr w:type="spellEnd"/>
      <w:r w:rsidRPr="00AB16B4">
        <w:rPr>
          <w:color w:val="auto"/>
          <w:sz w:val="28"/>
          <w:szCs w:val="28"/>
        </w:rPr>
        <w:t xml:space="preserve"> до </w:t>
      </w:r>
      <w:r w:rsidRPr="00AB16B4">
        <w:rPr>
          <w:color w:val="auto"/>
          <w:sz w:val="28"/>
          <w:szCs w:val="28"/>
          <w:lang w:val="en-US"/>
        </w:rPr>
        <w:t>Q</w:t>
      </w:r>
      <w:r w:rsidRPr="00AB16B4">
        <w:rPr>
          <w:color w:val="auto"/>
          <w:sz w:val="28"/>
          <w:szCs w:val="28"/>
          <w:vertAlign w:val="superscript"/>
        </w:rPr>
        <w:t>95</w:t>
      </w:r>
      <w:r w:rsidRPr="00AB16B4">
        <w:rPr>
          <w:color w:val="auto"/>
          <w:sz w:val="28"/>
          <w:szCs w:val="28"/>
          <w:vertAlign w:val="subscript"/>
        </w:rPr>
        <w:t>мин.мес</w:t>
      </w:r>
      <w:r w:rsidRPr="00AB16B4">
        <w:rPr>
          <w:color w:val="auto"/>
          <w:sz w:val="28"/>
          <w:szCs w:val="28"/>
        </w:rPr>
        <w:t xml:space="preserve">. В зависимости от коэффициента вариации значения данного диапазона отличаются друг от друга на 34-80 % (при </w:t>
      </w:r>
      <w:r w:rsidRPr="00AB16B4">
        <w:rPr>
          <w:color w:val="auto"/>
          <w:sz w:val="28"/>
          <w:szCs w:val="28"/>
          <w:lang w:val="en-US"/>
        </w:rPr>
        <w:t>Cs</w:t>
      </w:r>
      <w:r w:rsidRPr="00AB16B4">
        <w:rPr>
          <w:color w:val="auto"/>
          <w:sz w:val="28"/>
          <w:szCs w:val="28"/>
        </w:rPr>
        <w:t xml:space="preserve"> = 2</w:t>
      </w:r>
      <w:proofErr w:type="spellStart"/>
      <w:r w:rsidRPr="00AB16B4">
        <w:rPr>
          <w:color w:val="auto"/>
          <w:sz w:val="28"/>
          <w:szCs w:val="28"/>
          <w:lang w:val="en-US"/>
        </w:rPr>
        <w:t>Cv</w:t>
      </w:r>
      <w:proofErr w:type="spellEnd"/>
      <w:r w:rsidRPr="00AB16B4">
        <w:rPr>
          <w:color w:val="auto"/>
          <w:sz w:val="28"/>
          <w:szCs w:val="28"/>
        </w:rPr>
        <w:t>)</w:t>
      </w:r>
      <w:r w:rsidR="00D12C4E" w:rsidRPr="00AB16B4">
        <w:rPr>
          <w:color w:val="auto"/>
          <w:sz w:val="28"/>
          <w:szCs w:val="28"/>
          <w:lang w:val="ru-KZ"/>
        </w:rPr>
        <w:t xml:space="preserve"> </w:t>
      </w:r>
      <w:r w:rsidR="00D12C4E" w:rsidRPr="00AB16B4">
        <w:rPr>
          <w:color w:val="auto"/>
          <w:sz w:val="28"/>
          <w:szCs w:val="28"/>
          <w:lang w:eastAsia="ru-RU"/>
        </w:rPr>
        <w:t>[</w:t>
      </w:r>
      <w:r w:rsidR="00341E7D" w:rsidRPr="00AB16B4">
        <w:rPr>
          <w:color w:val="auto"/>
          <w:sz w:val="28"/>
          <w:szCs w:val="28"/>
          <w:lang w:val="ru-KZ"/>
        </w:rPr>
        <w:t xml:space="preserve">191, </w:t>
      </w:r>
      <w:r w:rsidR="00341E7D" w:rsidRPr="00AB16B4">
        <w:rPr>
          <w:color w:val="auto"/>
          <w:sz w:val="28"/>
          <w:szCs w:val="28"/>
        </w:rPr>
        <w:t>с. 264</w:t>
      </w:r>
      <w:r w:rsidR="00D12C4E" w:rsidRPr="00AB16B4">
        <w:rPr>
          <w:color w:val="auto"/>
          <w:sz w:val="28"/>
          <w:szCs w:val="28"/>
          <w:lang w:eastAsia="ru-RU"/>
        </w:rPr>
        <w:t>]</w:t>
      </w:r>
      <w:r w:rsidRPr="00AB16B4">
        <w:rPr>
          <w:color w:val="auto"/>
          <w:sz w:val="28"/>
          <w:szCs w:val="28"/>
        </w:rPr>
        <w:t>.</w:t>
      </w:r>
    </w:p>
    <w:p w14:paraId="4A9152A7" w14:textId="40FA7E8D" w:rsidR="009A315E" w:rsidRPr="00AB16B4" w:rsidRDefault="009A315E" w:rsidP="005653A0">
      <w:pPr>
        <w:pStyle w:val="affff1"/>
        <w:spacing w:before="0" w:after="0" w:line="240" w:lineRule="auto"/>
        <w:ind w:firstLine="709"/>
        <w:rPr>
          <w:color w:val="auto"/>
          <w:sz w:val="28"/>
          <w:szCs w:val="28"/>
        </w:rPr>
      </w:pPr>
      <w:r w:rsidRPr="00AB16B4">
        <w:rPr>
          <w:color w:val="auto"/>
          <w:sz w:val="28"/>
          <w:szCs w:val="28"/>
        </w:rPr>
        <w:t xml:space="preserve">В постсоветском пространстве использовался и используется единственный документ по регламентации данного вопроса – </w:t>
      </w:r>
      <w:proofErr w:type="spellStart"/>
      <w:r w:rsidRPr="00AB16B4">
        <w:rPr>
          <w:color w:val="auto"/>
          <w:sz w:val="28"/>
          <w:szCs w:val="28"/>
        </w:rPr>
        <w:t>С</w:t>
      </w:r>
      <w:r w:rsidR="006E0BB3" w:rsidRPr="00AB16B4">
        <w:rPr>
          <w:color w:val="auto"/>
          <w:sz w:val="28"/>
          <w:szCs w:val="28"/>
        </w:rPr>
        <w:t>н</w:t>
      </w:r>
      <w:r w:rsidRPr="00AB16B4">
        <w:rPr>
          <w:color w:val="auto"/>
          <w:sz w:val="28"/>
          <w:szCs w:val="28"/>
        </w:rPr>
        <w:t>иП</w:t>
      </w:r>
      <w:proofErr w:type="spellEnd"/>
      <w:r w:rsidRPr="00AB16B4">
        <w:rPr>
          <w:color w:val="auto"/>
          <w:sz w:val="28"/>
          <w:szCs w:val="28"/>
        </w:rPr>
        <w:t xml:space="preserve"> 2.06.15-85 [</w:t>
      </w:r>
      <w:r w:rsidR="00C95956" w:rsidRPr="00AB16B4">
        <w:rPr>
          <w:color w:val="auto"/>
          <w:sz w:val="28"/>
          <w:szCs w:val="28"/>
        </w:rPr>
        <w:t>2</w:t>
      </w:r>
      <w:r w:rsidR="00D12C4E" w:rsidRPr="00AB16B4">
        <w:rPr>
          <w:color w:val="auto"/>
          <w:sz w:val="28"/>
          <w:szCs w:val="28"/>
          <w:lang w:val="ru-KZ"/>
        </w:rPr>
        <w:t>20</w:t>
      </w:r>
      <w:r w:rsidRPr="00AB16B4">
        <w:rPr>
          <w:color w:val="auto"/>
          <w:sz w:val="28"/>
          <w:szCs w:val="28"/>
        </w:rPr>
        <w:t xml:space="preserve">]. В этом документе определено, что обеспеченность среднемесячных расходов воды в поверхностном водоисточнике должна зависеть от категории водоснабжения. Данная формулировка никого, тем более </w:t>
      </w:r>
      <w:proofErr w:type="spellStart"/>
      <w:r w:rsidRPr="00AB16B4">
        <w:rPr>
          <w:color w:val="auto"/>
          <w:sz w:val="28"/>
          <w:szCs w:val="28"/>
        </w:rPr>
        <w:t>водохозяйственников</w:t>
      </w:r>
      <w:proofErr w:type="spellEnd"/>
      <w:r w:rsidRPr="00AB16B4">
        <w:rPr>
          <w:color w:val="auto"/>
          <w:sz w:val="28"/>
          <w:szCs w:val="28"/>
        </w:rPr>
        <w:t>, ни к чему не обязывает по ограничению изъятия речного стока. В нем также нет четкого определения по допустимости того или иного снижения расхода воды в маловодный период</w:t>
      </w:r>
      <w:r w:rsidR="00D12C4E" w:rsidRPr="00AB16B4">
        <w:rPr>
          <w:color w:val="auto"/>
          <w:sz w:val="28"/>
          <w:szCs w:val="28"/>
          <w:lang w:val="ru-KZ"/>
        </w:rPr>
        <w:t xml:space="preserve"> </w:t>
      </w:r>
      <w:r w:rsidR="00D12C4E" w:rsidRPr="00AB16B4">
        <w:rPr>
          <w:color w:val="auto"/>
          <w:sz w:val="28"/>
          <w:szCs w:val="28"/>
          <w:lang w:eastAsia="ru-RU"/>
        </w:rPr>
        <w:t>[</w:t>
      </w:r>
      <w:r w:rsidR="00341E7D" w:rsidRPr="00AB16B4">
        <w:rPr>
          <w:color w:val="auto"/>
          <w:sz w:val="28"/>
          <w:szCs w:val="28"/>
          <w:lang w:val="ru-KZ"/>
        </w:rPr>
        <w:t xml:space="preserve">191, </w:t>
      </w:r>
      <w:r w:rsidR="00341E7D" w:rsidRPr="00AB16B4">
        <w:rPr>
          <w:color w:val="auto"/>
          <w:sz w:val="28"/>
          <w:szCs w:val="28"/>
        </w:rPr>
        <w:t>с. 264</w:t>
      </w:r>
      <w:r w:rsidR="00D12C4E" w:rsidRPr="00AB16B4">
        <w:rPr>
          <w:color w:val="auto"/>
          <w:sz w:val="28"/>
          <w:szCs w:val="28"/>
          <w:lang w:eastAsia="ru-RU"/>
        </w:rPr>
        <w:t>]</w:t>
      </w:r>
      <w:r w:rsidRPr="00AB16B4">
        <w:rPr>
          <w:color w:val="auto"/>
          <w:sz w:val="28"/>
          <w:szCs w:val="28"/>
        </w:rPr>
        <w:t>.</w:t>
      </w:r>
    </w:p>
    <w:p w14:paraId="441CBAEB" w14:textId="2EAC2CE2" w:rsidR="009A315E" w:rsidRPr="00AB16B4" w:rsidRDefault="005653A0" w:rsidP="009A315E">
      <w:pPr>
        <w:pStyle w:val="affff1"/>
        <w:spacing w:before="0" w:after="0" w:line="240" w:lineRule="auto"/>
        <w:ind w:firstLine="709"/>
        <w:rPr>
          <w:color w:val="auto"/>
          <w:sz w:val="28"/>
          <w:szCs w:val="28"/>
        </w:rPr>
      </w:pPr>
      <w:r w:rsidRPr="00AB16B4">
        <w:rPr>
          <w:color w:val="auto"/>
          <w:sz w:val="28"/>
          <w:szCs w:val="28"/>
        </w:rPr>
        <w:t>Методологические основы расчета «экологического стока»,</w:t>
      </w:r>
      <w:r w:rsidR="009A315E" w:rsidRPr="00AB16B4">
        <w:rPr>
          <w:color w:val="auto"/>
          <w:sz w:val="28"/>
          <w:szCs w:val="28"/>
        </w:rPr>
        <w:t xml:space="preserve"> резервируемого ниже створов регулирования и изъятия водных ресурсов в соответствии с требованиями охраны природы впервые приводились в работах Б.В. </w:t>
      </w:r>
      <w:proofErr w:type="spellStart"/>
      <w:r w:rsidR="009A315E" w:rsidRPr="00AB16B4">
        <w:rPr>
          <w:color w:val="auto"/>
          <w:sz w:val="28"/>
          <w:szCs w:val="28"/>
        </w:rPr>
        <w:t>Фащевского</w:t>
      </w:r>
      <w:proofErr w:type="spellEnd"/>
      <w:r w:rsidR="009A315E" w:rsidRPr="00AB16B4">
        <w:rPr>
          <w:color w:val="auto"/>
          <w:sz w:val="28"/>
          <w:szCs w:val="28"/>
        </w:rPr>
        <w:t xml:space="preserve"> [</w:t>
      </w:r>
      <w:r w:rsidR="00C95956" w:rsidRPr="00AB16B4">
        <w:rPr>
          <w:color w:val="auto"/>
          <w:sz w:val="28"/>
          <w:szCs w:val="28"/>
        </w:rPr>
        <w:t>2</w:t>
      </w:r>
      <w:r w:rsidR="00D90BE4" w:rsidRPr="00AB16B4">
        <w:rPr>
          <w:color w:val="auto"/>
          <w:sz w:val="28"/>
          <w:szCs w:val="28"/>
        </w:rPr>
        <w:t>19, с. 10</w:t>
      </w:r>
      <w:r w:rsidR="009A315E" w:rsidRPr="00AB16B4">
        <w:rPr>
          <w:color w:val="auto"/>
          <w:sz w:val="28"/>
          <w:szCs w:val="28"/>
        </w:rPr>
        <w:t>]. Он утверждает, что необходимо охватить взаимосвязь компонентов живой и неживой природы для научного обоснования допустимой степени регулирования и изъятия водных ресурсов, т.е. динамику гидрологического режима, урожайности пойменных лугов, рыбных запасов и т.д. На контрольных створах и участках основных водоисточников во всех фазах водного режима (половодье, паводок, межень) необходимо вести наблюдения за млекопитающими, бактериями, высшей водной и околоводной растительностью и т.д., а также за сроками вегетации различных видов растительности, нереста рыб, размножения млекопитающих и других видов.</w:t>
      </w:r>
    </w:p>
    <w:p w14:paraId="1D3BA995" w14:textId="2A99C575" w:rsidR="009A315E" w:rsidRPr="00AB16B4" w:rsidRDefault="009A315E" w:rsidP="009A315E">
      <w:pPr>
        <w:pStyle w:val="affff1"/>
        <w:spacing w:before="0" w:after="0" w:line="240" w:lineRule="auto"/>
        <w:ind w:firstLine="709"/>
        <w:rPr>
          <w:color w:val="auto"/>
          <w:sz w:val="28"/>
          <w:szCs w:val="28"/>
        </w:rPr>
      </w:pPr>
      <w:r w:rsidRPr="00AB16B4">
        <w:rPr>
          <w:color w:val="auto"/>
          <w:sz w:val="28"/>
          <w:szCs w:val="28"/>
        </w:rPr>
        <w:lastRenderedPageBreak/>
        <w:t xml:space="preserve">По мнению Б.В. </w:t>
      </w:r>
      <w:proofErr w:type="spellStart"/>
      <w:r w:rsidRPr="00AB16B4">
        <w:rPr>
          <w:color w:val="auto"/>
          <w:sz w:val="28"/>
          <w:szCs w:val="28"/>
        </w:rPr>
        <w:t>Фащевского</w:t>
      </w:r>
      <w:proofErr w:type="spellEnd"/>
      <w:r w:rsidRPr="00AB16B4">
        <w:rPr>
          <w:color w:val="auto"/>
          <w:sz w:val="28"/>
          <w:szCs w:val="28"/>
        </w:rPr>
        <w:t xml:space="preserve"> [</w:t>
      </w:r>
      <w:r w:rsidR="00C95956" w:rsidRPr="00AB16B4">
        <w:rPr>
          <w:color w:val="auto"/>
          <w:sz w:val="28"/>
          <w:szCs w:val="28"/>
        </w:rPr>
        <w:t>2</w:t>
      </w:r>
      <w:r w:rsidR="00D90BE4" w:rsidRPr="00AB16B4">
        <w:rPr>
          <w:color w:val="auto"/>
          <w:sz w:val="28"/>
          <w:szCs w:val="28"/>
        </w:rPr>
        <w:t>19, с. 11</w:t>
      </w:r>
      <w:r w:rsidRPr="00AB16B4">
        <w:rPr>
          <w:color w:val="auto"/>
          <w:sz w:val="28"/>
          <w:szCs w:val="28"/>
        </w:rPr>
        <w:t>], минимальный остаточный сток рек не может быть меньше стока 99 %-ой обеспеченности. Соглашаясь с мнением этого автора, хотелось бы подчеркнуть, что это предложение может относиться только к маловодному году, тогда как ежегодный экологический сток необходимо определять исходя из водности реального гидрологического года, т.е. из года в год данный сток не может быть постоянной величиной. Предлагаемый им вариант разработки экологического стока в виде гидрографа внутригодового распределения стока нами приветствуется</w:t>
      </w:r>
      <w:r w:rsidR="00D12C4E" w:rsidRPr="00AB16B4">
        <w:rPr>
          <w:color w:val="auto"/>
          <w:sz w:val="28"/>
          <w:szCs w:val="28"/>
          <w:lang w:val="ru-KZ"/>
        </w:rPr>
        <w:t xml:space="preserve"> </w:t>
      </w:r>
      <w:r w:rsidR="00D12C4E" w:rsidRPr="00AB16B4">
        <w:rPr>
          <w:color w:val="auto"/>
          <w:sz w:val="28"/>
          <w:szCs w:val="28"/>
          <w:lang w:eastAsia="ru-RU"/>
        </w:rPr>
        <w:t>[</w:t>
      </w:r>
      <w:r w:rsidR="00D90BE4" w:rsidRPr="00AB16B4">
        <w:rPr>
          <w:color w:val="auto"/>
          <w:sz w:val="28"/>
          <w:szCs w:val="28"/>
          <w:lang w:val="ru-KZ"/>
        </w:rPr>
        <w:t xml:space="preserve">191, </w:t>
      </w:r>
      <w:r w:rsidR="00D90BE4" w:rsidRPr="00AB16B4">
        <w:rPr>
          <w:color w:val="auto"/>
          <w:sz w:val="28"/>
          <w:szCs w:val="28"/>
        </w:rPr>
        <w:t>с. 264</w:t>
      </w:r>
      <w:r w:rsidR="00D12C4E" w:rsidRPr="00AB16B4">
        <w:rPr>
          <w:color w:val="auto"/>
          <w:sz w:val="28"/>
          <w:szCs w:val="28"/>
          <w:lang w:eastAsia="ru-RU"/>
        </w:rPr>
        <w:t>]</w:t>
      </w:r>
      <w:r w:rsidRPr="00AB16B4">
        <w:rPr>
          <w:color w:val="auto"/>
          <w:sz w:val="28"/>
          <w:szCs w:val="28"/>
        </w:rPr>
        <w:t>.</w:t>
      </w:r>
    </w:p>
    <w:p w14:paraId="14E5754D" w14:textId="66F70106" w:rsidR="009A315E" w:rsidRPr="00AB16B4" w:rsidRDefault="009A315E" w:rsidP="009A315E">
      <w:pPr>
        <w:pStyle w:val="affff1"/>
        <w:spacing w:before="0" w:after="0" w:line="240" w:lineRule="auto"/>
        <w:ind w:firstLine="709"/>
        <w:rPr>
          <w:color w:val="auto"/>
          <w:sz w:val="28"/>
          <w:szCs w:val="28"/>
        </w:rPr>
      </w:pPr>
      <w:r w:rsidRPr="00AB16B4">
        <w:rPr>
          <w:color w:val="auto"/>
          <w:sz w:val="28"/>
          <w:szCs w:val="28"/>
        </w:rPr>
        <w:t>Следует отметить, что для водохозяйственных целей предлагаемый метод получения гидрографа должен иметь инженерный характер, иметь расчетные формулы и номограммы экологического стока. К сожалению, автор проигнорировал это обстоятельство</w:t>
      </w:r>
      <w:r w:rsidR="00D12C4E" w:rsidRPr="00AB16B4">
        <w:rPr>
          <w:color w:val="auto"/>
          <w:sz w:val="28"/>
          <w:szCs w:val="28"/>
          <w:lang w:val="ru-KZ"/>
        </w:rPr>
        <w:t xml:space="preserve"> </w:t>
      </w:r>
      <w:r w:rsidR="00D12C4E" w:rsidRPr="00AB16B4">
        <w:rPr>
          <w:color w:val="auto"/>
          <w:sz w:val="28"/>
          <w:szCs w:val="28"/>
          <w:lang w:eastAsia="ru-RU"/>
        </w:rPr>
        <w:t>[</w:t>
      </w:r>
      <w:r w:rsidR="00D90BE4" w:rsidRPr="00AB16B4">
        <w:rPr>
          <w:color w:val="auto"/>
          <w:sz w:val="28"/>
          <w:szCs w:val="28"/>
          <w:lang w:val="ru-KZ"/>
        </w:rPr>
        <w:t xml:space="preserve">191, </w:t>
      </w:r>
      <w:r w:rsidR="00D90BE4" w:rsidRPr="00AB16B4">
        <w:rPr>
          <w:color w:val="auto"/>
          <w:sz w:val="28"/>
          <w:szCs w:val="28"/>
        </w:rPr>
        <w:t>с. 264</w:t>
      </w:r>
      <w:r w:rsidR="00D12C4E" w:rsidRPr="00AB16B4">
        <w:rPr>
          <w:color w:val="auto"/>
          <w:sz w:val="28"/>
          <w:szCs w:val="28"/>
          <w:lang w:eastAsia="ru-RU"/>
        </w:rPr>
        <w:t>]</w:t>
      </w:r>
      <w:r w:rsidRPr="00AB16B4">
        <w:rPr>
          <w:color w:val="auto"/>
          <w:sz w:val="28"/>
          <w:szCs w:val="28"/>
        </w:rPr>
        <w:t>.</w:t>
      </w:r>
    </w:p>
    <w:p w14:paraId="41D1B8FB" w14:textId="6579FEBC" w:rsidR="009A315E" w:rsidRPr="00AB16B4" w:rsidRDefault="009A315E" w:rsidP="009A315E">
      <w:pPr>
        <w:pStyle w:val="affff1"/>
        <w:spacing w:before="0" w:after="0" w:line="240" w:lineRule="auto"/>
        <w:ind w:firstLine="709"/>
        <w:rPr>
          <w:color w:val="auto"/>
          <w:sz w:val="28"/>
          <w:szCs w:val="28"/>
        </w:rPr>
      </w:pPr>
      <w:r w:rsidRPr="00AB16B4">
        <w:rPr>
          <w:color w:val="auto"/>
          <w:sz w:val="28"/>
          <w:szCs w:val="28"/>
        </w:rPr>
        <w:t>Суждения о потребных экологических попусках для улучшения условий функционирования сложившихся экосистем носят субъективный, качественный характер, что обусловлено сложностью зависимостей объема и режима попуска от экологического эффекта. При этом важность назначения объема, режима, сроков осуществления экологического попуска трудно переоценить: занижение объема может привести к деградации водной экосистемы, а завышение грозит существенным материальным ущербом</w:t>
      </w:r>
      <w:r w:rsidR="00D12C4E" w:rsidRPr="00AB16B4">
        <w:rPr>
          <w:color w:val="auto"/>
          <w:sz w:val="28"/>
          <w:szCs w:val="28"/>
          <w:lang w:val="ru-KZ"/>
        </w:rPr>
        <w:t xml:space="preserve"> </w:t>
      </w:r>
      <w:r w:rsidR="00D12C4E" w:rsidRPr="00AB16B4">
        <w:rPr>
          <w:color w:val="auto"/>
          <w:sz w:val="28"/>
          <w:szCs w:val="28"/>
          <w:lang w:eastAsia="ru-RU"/>
        </w:rPr>
        <w:t>[</w:t>
      </w:r>
      <w:r w:rsidR="007D5547" w:rsidRPr="00AB16B4">
        <w:rPr>
          <w:color w:val="auto"/>
          <w:sz w:val="28"/>
          <w:szCs w:val="28"/>
          <w:lang w:val="ru-KZ"/>
        </w:rPr>
        <w:t xml:space="preserve">191, </w:t>
      </w:r>
      <w:r w:rsidR="007D5547" w:rsidRPr="00AB16B4">
        <w:rPr>
          <w:color w:val="auto"/>
          <w:sz w:val="28"/>
          <w:szCs w:val="28"/>
        </w:rPr>
        <w:t>с. 264</w:t>
      </w:r>
      <w:r w:rsidR="00D12C4E" w:rsidRPr="00AB16B4">
        <w:rPr>
          <w:color w:val="auto"/>
          <w:sz w:val="28"/>
          <w:szCs w:val="28"/>
          <w:lang w:eastAsia="ru-RU"/>
        </w:rPr>
        <w:t>]</w:t>
      </w:r>
      <w:r w:rsidRPr="00AB16B4">
        <w:rPr>
          <w:color w:val="auto"/>
          <w:sz w:val="28"/>
          <w:szCs w:val="28"/>
        </w:rPr>
        <w:t>.</w:t>
      </w:r>
    </w:p>
    <w:p w14:paraId="25B23CE4" w14:textId="61429E3D" w:rsidR="009C03AC" w:rsidRPr="00AB16B4" w:rsidRDefault="009C03AC" w:rsidP="009A315E">
      <w:pPr>
        <w:pStyle w:val="affff1"/>
        <w:spacing w:before="0" w:after="0" w:line="240" w:lineRule="auto"/>
        <w:ind w:firstLine="709"/>
        <w:rPr>
          <w:color w:val="auto"/>
          <w:sz w:val="28"/>
          <w:szCs w:val="28"/>
        </w:rPr>
      </w:pPr>
      <w:r w:rsidRPr="00AB16B4">
        <w:rPr>
          <w:color w:val="auto"/>
          <w:sz w:val="28"/>
          <w:szCs w:val="28"/>
        </w:rPr>
        <w:t xml:space="preserve">Изучение оценки экологического стока и предъявляемых допустимых изъятий речных вод стало объектом исследований Д.Я. </w:t>
      </w:r>
      <w:bookmarkStart w:id="36" w:name="_Hlk141771515"/>
      <w:proofErr w:type="spellStart"/>
      <w:r w:rsidRPr="00AB16B4">
        <w:rPr>
          <w:color w:val="auto"/>
          <w:sz w:val="28"/>
          <w:szCs w:val="28"/>
        </w:rPr>
        <w:t>Раткович</w:t>
      </w:r>
      <w:bookmarkEnd w:id="36"/>
      <w:r w:rsidRPr="00AB16B4">
        <w:rPr>
          <w:color w:val="auto"/>
          <w:sz w:val="28"/>
          <w:szCs w:val="28"/>
        </w:rPr>
        <w:t>а</w:t>
      </w:r>
      <w:proofErr w:type="spellEnd"/>
      <w:r w:rsidRPr="00AB16B4">
        <w:rPr>
          <w:color w:val="auto"/>
          <w:sz w:val="28"/>
          <w:szCs w:val="28"/>
        </w:rPr>
        <w:t xml:space="preserve"> [</w:t>
      </w:r>
      <w:r w:rsidR="00D94FFD" w:rsidRPr="00AB16B4">
        <w:rPr>
          <w:color w:val="auto"/>
          <w:sz w:val="28"/>
          <w:szCs w:val="28"/>
          <w:lang w:val="ru-KZ"/>
        </w:rPr>
        <w:t>60</w:t>
      </w:r>
      <w:r w:rsidR="00BE789A" w:rsidRPr="00AB16B4">
        <w:rPr>
          <w:color w:val="auto"/>
          <w:sz w:val="28"/>
          <w:szCs w:val="28"/>
        </w:rPr>
        <w:t>, с. 30</w:t>
      </w:r>
      <w:r w:rsidRPr="00AB16B4">
        <w:rPr>
          <w:color w:val="auto"/>
          <w:sz w:val="28"/>
          <w:szCs w:val="28"/>
        </w:rPr>
        <w:t xml:space="preserve">], Б.В. </w:t>
      </w:r>
      <w:proofErr w:type="spellStart"/>
      <w:r w:rsidR="00334132" w:rsidRPr="00AB16B4">
        <w:rPr>
          <w:color w:val="auto"/>
          <w:sz w:val="28"/>
          <w:szCs w:val="28"/>
        </w:rPr>
        <w:t>Ф</w:t>
      </w:r>
      <w:r w:rsidRPr="00AB16B4">
        <w:rPr>
          <w:color w:val="auto"/>
          <w:sz w:val="28"/>
          <w:szCs w:val="28"/>
        </w:rPr>
        <w:t>ащевского</w:t>
      </w:r>
      <w:proofErr w:type="spellEnd"/>
      <w:r w:rsidRPr="00AB16B4">
        <w:rPr>
          <w:color w:val="auto"/>
          <w:sz w:val="28"/>
          <w:szCs w:val="28"/>
        </w:rPr>
        <w:t xml:space="preserve"> </w:t>
      </w:r>
      <w:r w:rsidR="00334132" w:rsidRPr="00AB16B4">
        <w:rPr>
          <w:color w:val="auto"/>
          <w:sz w:val="28"/>
          <w:szCs w:val="28"/>
        </w:rPr>
        <w:t>[</w:t>
      </w:r>
      <w:r w:rsidR="00BE789A" w:rsidRPr="00AB16B4">
        <w:rPr>
          <w:color w:val="auto"/>
          <w:sz w:val="28"/>
          <w:szCs w:val="28"/>
        </w:rPr>
        <w:t>219, с. 10</w:t>
      </w:r>
      <w:r w:rsidR="00334132" w:rsidRPr="00AB16B4">
        <w:rPr>
          <w:color w:val="auto"/>
          <w:sz w:val="28"/>
          <w:szCs w:val="28"/>
        </w:rPr>
        <w:t xml:space="preserve">], И.П. </w:t>
      </w:r>
      <w:proofErr w:type="spellStart"/>
      <w:r w:rsidR="00334132" w:rsidRPr="00AB16B4">
        <w:rPr>
          <w:color w:val="auto"/>
          <w:sz w:val="28"/>
          <w:szCs w:val="28"/>
        </w:rPr>
        <w:t>Айдарова</w:t>
      </w:r>
      <w:proofErr w:type="spellEnd"/>
      <w:r w:rsidR="00334132" w:rsidRPr="00AB16B4">
        <w:rPr>
          <w:color w:val="auto"/>
          <w:sz w:val="28"/>
          <w:szCs w:val="28"/>
        </w:rPr>
        <w:t xml:space="preserve"> [</w:t>
      </w:r>
      <w:r w:rsidR="00572195" w:rsidRPr="00AB16B4">
        <w:rPr>
          <w:color w:val="auto"/>
          <w:sz w:val="28"/>
          <w:szCs w:val="28"/>
        </w:rPr>
        <w:t>22</w:t>
      </w:r>
      <w:r w:rsidR="00D12C4E" w:rsidRPr="00AB16B4">
        <w:rPr>
          <w:color w:val="auto"/>
          <w:sz w:val="28"/>
          <w:szCs w:val="28"/>
          <w:lang w:val="ru-KZ"/>
        </w:rPr>
        <w:t>1</w:t>
      </w:r>
      <w:r w:rsidR="00572195" w:rsidRPr="00AB16B4">
        <w:rPr>
          <w:color w:val="auto"/>
          <w:sz w:val="28"/>
          <w:szCs w:val="28"/>
        </w:rPr>
        <w:t>-22</w:t>
      </w:r>
      <w:r w:rsidR="00D12C4E" w:rsidRPr="00AB16B4">
        <w:rPr>
          <w:color w:val="auto"/>
          <w:sz w:val="28"/>
          <w:szCs w:val="28"/>
          <w:lang w:val="ru-KZ"/>
        </w:rPr>
        <w:t>3</w:t>
      </w:r>
      <w:r w:rsidR="00334132" w:rsidRPr="00AB16B4">
        <w:rPr>
          <w:color w:val="auto"/>
          <w:sz w:val="28"/>
          <w:szCs w:val="28"/>
        </w:rPr>
        <w:t xml:space="preserve">], В.С. </w:t>
      </w:r>
      <w:bookmarkStart w:id="37" w:name="_Hlk141771745"/>
      <w:r w:rsidR="00334132" w:rsidRPr="00AB16B4">
        <w:rPr>
          <w:color w:val="auto"/>
          <w:sz w:val="28"/>
          <w:szCs w:val="28"/>
        </w:rPr>
        <w:t>Ковалевск</w:t>
      </w:r>
      <w:bookmarkEnd w:id="37"/>
      <w:r w:rsidR="00334132" w:rsidRPr="00AB16B4">
        <w:rPr>
          <w:color w:val="auto"/>
          <w:sz w:val="28"/>
          <w:szCs w:val="28"/>
        </w:rPr>
        <w:t>ого [</w:t>
      </w:r>
      <w:r w:rsidR="00037DBB" w:rsidRPr="00AB16B4">
        <w:rPr>
          <w:color w:val="auto"/>
          <w:sz w:val="28"/>
          <w:szCs w:val="28"/>
        </w:rPr>
        <w:t>22</w:t>
      </w:r>
      <w:r w:rsidR="00D12C4E" w:rsidRPr="00AB16B4">
        <w:rPr>
          <w:color w:val="auto"/>
          <w:sz w:val="28"/>
          <w:szCs w:val="28"/>
          <w:lang w:val="ru-KZ"/>
        </w:rPr>
        <w:t>4</w:t>
      </w:r>
      <w:r w:rsidR="00334132" w:rsidRPr="00AB16B4">
        <w:rPr>
          <w:color w:val="auto"/>
          <w:sz w:val="28"/>
          <w:szCs w:val="28"/>
        </w:rPr>
        <w:t xml:space="preserve">], Ж.С. </w:t>
      </w:r>
      <w:bookmarkStart w:id="38" w:name="_Hlk141771814"/>
      <w:proofErr w:type="spellStart"/>
      <w:r w:rsidR="00334132" w:rsidRPr="00AB16B4">
        <w:rPr>
          <w:color w:val="auto"/>
          <w:sz w:val="28"/>
          <w:szCs w:val="28"/>
        </w:rPr>
        <w:t>Мустафаев</w:t>
      </w:r>
      <w:bookmarkEnd w:id="38"/>
      <w:r w:rsidR="00334132" w:rsidRPr="00AB16B4">
        <w:rPr>
          <w:color w:val="auto"/>
          <w:sz w:val="28"/>
          <w:szCs w:val="28"/>
        </w:rPr>
        <w:t>а</w:t>
      </w:r>
      <w:proofErr w:type="spellEnd"/>
      <w:r w:rsidR="00334132" w:rsidRPr="00AB16B4">
        <w:rPr>
          <w:color w:val="auto"/>
          <w:sz w:val="28"/>
          <w:szCs w:val="28"/>
        </w:rPr>
        <w:t xml:space="preserve"> [</w:t>
      </w:r>
      <w:r w:rsidR="00037DBB" w:rsidRPr="00AB16B4">
        <w:rPr>
          <w:color w:val="auto"/>
          <w:sz w:val="28"/>
          <w:szCs w:val="28"/>
        </w:rPr>
        <w:t>22</w:t>
      </w:r>
      <w:r w:rsidR="00D12C4E" w:rsidRPr="00AB16B4">
        <w:rPr>
          <w:color w:val="auto"/>
          <w:sz w:val="28"/>
          <w:szCs w:val="28"/>
          <w:lang w:val="ru-KZ"/>
        </w:rPr>
        <w:t>5</w:t>
      </w:r>
      <w:r w:rsidR="00334132" w:rsidRPr="00AB16B4">
        <w:rPr>
          <w:color w:val="auto"/>
          <w:sz w:val="28"/>
          <w:szCs w:val="28"/>
        </w:rPr>
        <w:t xml:space="preserve">], </w:t>
      </w:r>
      <w:bookmarkStart w:id="39" w:name="_Hlk146792080"/>
      <w:r w:rsidR="00334132" w:rsidRPr="00AB16B4">
        <w:rPr>
          <w:color w:val="auto"/>
          <w:sz w:val="28"/>
          <w:szCs w:val="28"/>
        </w:rPr>
        <w:t xml:space="preserve">М.Ж. </w:t>
      </w:r>
      <w:proofErr w:type="spellStart"/>
      <w:r w:rsidR="00334132" w:rsidRPr="00AB16B4">
        <w:rPr>
          <w:color w:val="auto"/>
          <w:sz w:val="28"/>
          <w:szCs w:val="28"/>
        </w:rPr>
        <w:t>Бурлибаева</w:t>
      </w:r>
      <w:proofErr w:type="spellEnd"/>
      <w:r w:rsidR="00334132" w:rsidRPr="00AB16B4">
        <w:rPr>
          <w:color w:val="auto"/>
          <w:sz w:val="28"/>
          <w:szCs w:val="28"/>
        </w:rPr>
        <w:t xml:space="preserve"> </w:t>
      </w:r>
      <w:bookmarkEnd w:id="39"/>
      <w:r w:rsidR="00334132" w:rsidRPr="00AB16B4">
        <w:rPr>
          <w:color w:val="auto"/>
          <w:sz w:val="28"/>
          <w:szCs w:val="28"/>
        </w:rPr>
        <w:t>и других [</w:t>
      </w:r>
      <w:r w:rsidR="00037DBB" w:rsidRPr="00AB16B4">
        <w:rPr>
          <w:color w:val="auto"/>
          <w:sz w:val="28"/>
          <w:szCs w:val="28"/>
        </w:rPr>
        <w:t>20</w:t>
      </w:r>
      <w:r w:rsidR="00D12C4E" w:rsidRPr="00AB16B4">
        <w:rPr>
          <w:color w:val="auto"/>
          <w:sz w:val="28"/>
          <w:szCs w:val="28"/>
          <w:lang w:val="ru-KZ"/>
        </w:rPr>
        <w:t>7</w:t>
      </w:r>
      <w:r w:rsidR="00037DBB" w:rsidRPr="00AB16B4">
        <w:rPr>
          <w:color w:val="auto"/>
          <w:sz w:val="28"/>
          <w:szCs w:val="28"/>
        </w:rPr>
        <w:t>,</w:t>
      </w:r>
      <w:r w:rsidR="005F189B" w:rsidRPr="00AB16B4">
        <w:rPr>
          <w:color w:val="auto"/>
          <w:sz w:val="28"/>
          <w:szCs w:val="28"/>
        </w:rPr>
        <w:t xml:space="preserve"> с. 86-88;</w:t>
      </w:r>
      <w:r w:rsidR="00037DBB" w:rsidRPr="00AB16B4">
        <w:rPr>
          <w:color w:val="auto"/>
          <w:sz w:val="28"/>
          <w:szCs w:val="28"/>
        </w:rPr>
        <w:t xml:space="preserve"> 21</w:t>
      </w:r>
      <w:r w:rsidR="00D12C4E" w:rsidRPr="00AB16B4">
        <w:rPr>
          <w:color w:val="auto"/>
          <w:sz w:val="28"/>
          <w:szCs w:val="28"/>
          <w:lang w:val="ru-KZ"/>
        </w:rPr>
        <w:t>1</w:t>
      </w:r>
      <w:r w:rsidR="00037DBB" w:rsidRPr="00AB16B4">
        <w:rPr>
          <w:color w:val="auto"/>
          <w:sz w:val="28"/>
          <w:szCs w:val="28"/>
        </w:rPr>
        <w:t xml:space="preserve">, </w:t>
      </w:r>
      <w:r w:rsidR="005F189B" w:rsidRPr="00AB16B4">
        <w:rPr>
          <w:color w:val="auto"/>
          <w:sz w:val="28"/>
          <w:szCs w:val="28"/>
        </w:rPr>
        <w:t>с. 66; 218, с. 3</w:t>
      </w:r>
      <w:r w:rsidR="00334132" w:rsidRPr="00AB16B4">
        <w:rPr>
          <w:color w:val="auto"/>
          <w:sz w:val="28"/>
          <w:szCs w:val="28"/>
        </w:rPr>
        <w:t>]</w:t>
      </w:r>
      <w:r w:rsidR="00A05444" w:rsidRPr="00AB16B4">
        <w:rPr>
          <w:color w:val="auto"/>
          <w:sz w:val="28"/>
          <w:szCs w:val="28"/>
        </w:rPr>
        <w:t>.</w:t>
      </w:r>
    </w:p>
    <w:p w14:paraId="41D6CA26" w14:textId="70FCE9C1" w:rsidR="009A315E" w:rsidRPr="00AB16B4" w:rsidRDefault="009A315E" w:rsidP="009A315E">
      <w:pPr>
        <w:pStyle w:val="affff1"/>
        <w:spacing w:before="0" w:after="0" w:line="240" w:lineRule="auto"/>
        <w:ind w:firstLine="709"/>
        <w:rPr>
          <w:color w:val="auto"/>
          <w:sz w:val="28"/>
          <w:szCs w:val="28"/>
        </w:rPr>
      </w:pPr>
      <w:r w:rsidRPr="00AB16B4">
        <w:rPr>
          <w:color w:val="auto"/>
          <w:sz w:val="28"/>
          <w:szCs w:val="28"/>
        </w:rPr>
        <w:t>В этом направлении большую работу выполнили</w:t>
      </w:r>
      <w:r w:rsidR="00D12C4E" w:rsidRPr="00AB16B4">
        <w:rPr>
          <w:color w:val="auto"/>
          <w:sz w:val="28"/>
          <w:szCs w:val="28"/>
          <w:lang w:val="ru-KZ"/>
        </w:rPr>
        <w:t xml:space="preserve"> </w:t>
      </w:r>
      <w:r w:rsidR="00D12C4E" w:rsidRPr="00AB16B4">
        <w:rPr>
          <w:color w:val="auto"/>
          <w:sz w:val="28"/>
          <w:szCs w:val="28"/>
          <w:lang w:eastAsia="ru-RU"/>
        </w:rPr>
        <w:t>[</w:t>
      </w:r>
      <w:r w:rsidR="00D12C4E" w:rsidRPr="00AB16B4">
        <w:rPr>
          <w:color w:val="auto"/>
          <w:sz w:val="28"/>
          <w:szCs w:val="28"/>
          <w:lang w:val="ru-KZ" w:eastAsia="ru-RU"/>
        </w:rPr>
        <w:t>191</w:t>
      </w:r>
      <w:r w:rsidR="00356446" w:rsidRPr="00AB16B4">
        <w:rPr>
          <w:color w:val="auto"/>
          <w:sz w:val="28"/>
          <w:szCs w:val="28"/>
          <w:lang w:eastAsia="ru-RU"/>
        </w:rPr>
        <w:t>, с. 264-265</w:t>
      </w:r>
      <w:r w:rsidR="00D12C4E" w:rsidRPr="00AB16B4">
        <w:rPr>
          <w:color w:val="auto"/>
          <w:sz w:val="28"/>
          <w:szCs w:val="28"/>
          <w:lang w:eastAsia="ru-RU"/>
        </w:rPr>
        <w:t>]</w:t>
      </w:r>
      <w:r w:rsidRPr="00AB16B4">
        <w:rPr>
          <w:color w:val="auto"/>
          <w:sz w:val="28"/>
          <w:szCs w:val="28"/>
        </w:rPr>
        <w:t>:</w:t>
      </w:r>
    </w:p>
    <w:p w14:paraId="6815ED0B" w14:textId="6F58F21D" w:rsidR="009A315E" w:rsidRPr="00AB16B4" w:rsidRDefault="009A315E" w:rsidP="009A315E">
      <w:pPr>
        <w:pStyle w:val="-"/>
        <w:spacing w:before="0" w:after="0" w:line="240" w:lineRule="auto"/>
        <w:ind w:left="0" w:firstLine="709"/>
        <w:rPr>
          <w:color w:val="auto"/>
          <w:sz w:val="28"/>
          <w:szCs w:val="28"/>
        </w:rPr>
      </w:pPr>
      <w:r w:rsidRPr="00AB16B4">
        <w:rPr>
          <w:color w:val="auto"/>
          <w:sz w:val="28"/>
          <w:szCs w:val="28"/>
        </w:rPr>
        <w:t xml:space="preserve"> И.П. Айдаров и др. [</w:t>
      </w:r>
      <w:r w:rsidR="005F189B" w:rsidRPr="00AB16B4">
        <w:rPr>
          <w:color w:val="auto"/>
          <w:sz w:val="28"/>
          <w:szCs w:val="28"/>
        </w:rPr>
        <w:t xml:space="preserve">221, с. 1-32; </w:t>
      </w:r>
      <w:r w:rsidR="00037DBB" w:rsidRPr="00AB16B4">
        <w:rPr>
          <w:color w:val="auto"/>
          <w:sz w:val="28"/>
          <w:szCs w:val="28"/>
        </w:rPr>
        <w:t>22</w:t>
      </w:r>
      <w:r w:rsidR="005F189B" w:rsidRPr="00AB16B4">
        <w:rPr>
          <w:color w:val="auto"/>
          <w:sz w:val="28"/>
          <w:szCs w:val="28"/>
        </w:rPr>
        <w:t>2, с. 240-252; 223, с. 22-27</w:t>
      </w:r>
      <w:r w:rsidRPr="00AB16B4">
        <w:rPr>
          <w:color w:val="auto"/>
          <w:sz w:val="28"/>
          <w:szCs w:val="28"/>
        </w:rPr>
        <w:t>], которые приняли принципиальное определение: «обеспеченность экологического попуска определяется на основе приспособляемости экосистемы с учетом экстремальных условий существования, характерных для естественного режима водотока».</w:t>
      </w:r>
    </w:p>
    <w:p w14:paraId="2C33A5A6" w14:textId="63878B22" w:rsidR="009A315E" w:rsidRPr="00AB16B4" w:rsidRDefault="009A315E" w:rsidP="009A315E">
      <w:pPr>
        <w:pStyle w:val="-"/>
        <w:spacing w:before="0" w:after="0" w:line="240" w:lineRule="auto"/>
        <w:ind w:left="0" w:firstLine="709"/>
        <w:rPr>
          <w:color w:val="auto"/>
          <w:sz w:val="28"/>
          <w:szCs w:val="28"/>
        </w:rPr>
      </w:pPr>
      <w:r w:rsidRPr="00AB16B4">
        <w:rPr>
          <w:color w:val="auto"/>
          <w:sz w:val="28"/>
          <w:szCs w:val="28"/>
        </w:rPr>
        <w:t xml:space="preserve">По мнению авторов – В.С. Ковалевского и Д.Я. </w:t>
      </w:r>
      <w:proofErr w:type="spellStart"/>
      <w:r w:rsidRPr="00AB16B4">
        <w:rPr>
          <w:color w:val="auto"/>
          <w:sz w:val="28"/>
          <w:szCs w:val="28"/>
        </w:rPr>
        <w:t>Ратковича</w:t>
      </w:r>
      <w:proofErr w:type="spellEnd"/>
      <w:r w:rsidRPr="00AB16B4">
        <w:rPr>
          <w:color w:val="auto"/>
          <w:sz w:val="28"/>
          <w:szCs w:val="28"/>
        </w:rPr>
        <w:t xml:space="preserve"> [</w:t>
      </w:r>
      <w:r w:rsidR="00037DBB" w:rsidRPr="00AB16B4">
        <w:rPr>
          <w:color w:val="auto"/>
          <w:sz w:val="28"/>
          <w:szCs w:val="28"/>
        </w:rPr>
        <w:t>22</w:t>
      </w:r>
      <w:r w:rsidR="00D12C4E" w:rsidRPr="00AB16B4">
        <w:rPr>
          <w:color w:val="auto"/>
          <w:sz w:val="28"/>
          <w:szCs w:val="28"/>
          <w:lang w:val="ru-KZ"/>
        </w:rPr>
        <w:t>4</w:t>
      </w:r>
      <w:r w:rsidR="00B97266" w:rsidRPr="00AB16B4">
        <w:rPr>
          <w:color w:val="auto"/>
          <w:sz w:val="28"/>
          <w:szCs w:val="28"/>
        </w:rPr>
        <w:t>, с. 117-125</w:t>
      </w:r>
      <w:r w:rsidRPr="00AB16B4">
        <w:rPr>
          <w:color w:val="auto"/>
          <w:sz w:val="28"/>
          <w:szCs w:val="28"/>
        </w:rPr>
        <w:t>] – «экологический попуск воды должен обеспечить биологическую потребность среды обитания биоценозов».</w:t>
      </w:r>
    </w:p>
    <w:p w14:paraId="5466A54C" w14:textId="7DE34800" w:rsidR="009A315E" w:rsidRPr="00AB16B4" w:rsidRDefault="009A315E" w:rsidP="009A315E">
      <w:pPr>
        <w:pStyle w:val="-"/>
        <w:spacing w:before="0" w:after="0" w:line="240" w:lineRule="auto"/>
        <w:ind w:left="0" w:firstLine="709"/>
        <w:rPr>
          <w:color w:val="auto"/>
          <w:sz w:val="28"/>
          <w:szCs w:val="28"/>
        </w:rPr>
      </w:pPr>
      <w:r w:rsidRPr="00AB16B4">
        <w:rPr>
          <w:color w:val="auto"/>
          <w:sz w:val="28"/>
          <w:szCs w:val="28"/>
        </w:rPr>
        <w:t xml:space="preserve">По данным А.В. </w:t>
      </w:r>
      <w:proofErr w:type="spellStart"/>
      <w:r w:rsidRPr="00AB16B4">
        <w:rPr>
          <w:color w:val="auto"/>
          <w:sz w:val="28"/>
          <w:szCs w:val="28"/>
        </w:rPr>
        <w:t>Яцыка</w:t>
      </w:r>
      <w:proofErr w:type="spellEnd"/>
      <w:r w:rsidRPr="00AB16B4">
        <w:rPr>
          <w:color w:val="auto"/>
          <w:sz w:val="28"/>
          <w:szCs w:val="28"/>
        </w:rPr>
        <w:t xml:space="preserve"> [</w:t>
      </w:r>
      <w:r w:rsidR="00037DBB" w:rsidRPr="00AB16B4">
        <w:rPr>
          <w:color w:val="auto"/>
          <w:sz w:val="28"/>
          <w:szCs w:val="28"/>
        </w:rPr>
        <w:t>22</w:t>
      </w:r>
      <w:r w:rsidR="00D12C4E" w:rsidRPr="00AB16B4">
        <w:rPr>
          <w:color w:val="auto"/>
          <w:sz w:val="28"/>
          <w:szCs w:val="28"/>
          <w:lang w:val="ru-KZ"/>
        </w:rPr>
        <w:t>6</w:t>
      </w:r>
      <w:r w:rsidRPr="00AB16B4">
        <w:rPr>
          <w:color w:val="auto"/>
          <w:sz w:val="28"/>
          <w:szCs w:val="28"/>
        </w:rPr>
        <w:t>] «сохранение речных систем как объекта живой природы или элемента ландшафта должен учитывать следующие факторы: сохранение в речном потоке «гидродинамического равновесия», обеспечивающего способность потока и процесс руслообразования; сохранение благоприятного водного режима, обеспечивающего биологическую продуктивность водных экосистем и способность самоочищения реки».</w:t>
      </w:r>
    </w:p>
    <w:p w14:paraId="00E04634" w14:textId="31A07DFC" w:rsidR="00C25CDB" w:rsidRPr="00AB16B4" w:rsidRDefault="00C25CDB" w:rsidP="00EC2EAC">
      <w:pPr>
        <w:pStyle w:val="affff1"/>
        <w:spacing w:before="0" w:after="0" w:line="240" w:lineRule="auto"/>
        <w:ind w:firstLine="709"/>
        <w:rPr>
          <w:rFonts w:eastAsia="Calibri"/>
          <w:color w:val="auto"/>
          <w:sz w:val="28"/>
          <w:szCs w:val="28"/>
        </w:rPr>
      </w:pPr>
    </w:p>
    <w:p w14:paraId="750E0389" w14:textId="35AA9A8D" w:rsidR="00356446" w:rsidRPr="00AB16B4" w:rsidRDefault="00356446" w:rsidP="00EC2EAC">
      <w:pPr>
        <w:pStyle w:val="affff1"/>
        <w:spacing w:before="0" w:after="0" w:line="240" w:lineRule="auto"/>
        <w:ind w:firstLine="709"/>
        <w:rPr>
          <w:rFonts w:eastAsia="Calibri"/>
          <w:color w:val="auto"/>
          <w:sz w:val="28"/>
          <w:szCs w:val="28"/>
        </w:rPr>
      </w:pPr>
    </w:p>
    <w:p w14:paraId="6CF7EFC2" w14:textId="432A6407" w:rsidR="00356446" w:rsidRPr="00AB16B4" w:rsidRDefault="00356446" w:rsidP="00EC2EAC">
      <w:pPr>
        <w:pStyle w:val="affff1"/>
        <w:spacing w:before="0" w:after="0" w:line="240" w:lineRule="auto"/>
        <w:ind w:firstLine="709"/>
        <w:rPr>
          <w:rFonts w:eastAsia="Calibri"/>
          <w:color w:val="auto"/>
          <w:sz w:val="28"/>
          <w:szCs w:val="28"/>
        </w:rPr>
      </w:pPr>
    </w:p>
    <w:p w14:paraId="4C4C45B2" w14:textId="77777777" w:rsidR="00356446" w:rsidRPr="00AB16B4" w:rsidRDefault="00356446" w:rsidP="00EC2EAC">
      <w:pPr>
        <w:pStyle w:val="affff1"/>
        <w:spacing w:before="0" w:after="0" w:line="240" w:lineRule="auto"/>
        <w:ind w:firstLine="709"/>
        <w:rPr>
          <w:rFonts w:eastAsia="Calibri"/>
          <w:color w:val="auto"/>
          <w:sz w:val="28"/>
          <w:szCs w:val="28"/>
        </w:rPr>
      </w:pPr>
    </w:p>
    <w:p w14:paraId="36F1FA74" w14:textId="77777777" w:rsidR="00C25CDB" w:rsidRPr="00AB16B4" w:rsidRDefault="00027B60" w:rsidP="00EC2EAC">
      <w:pPr>
        <w:pStyle w:val="30"/>
        <w:keepNext w:val="0"/>
        <w:keepLines w:val="0"/>
        <w:widowControl w:val="0"/>
        <w:suppressAutoHyphens w:val="0"/>
        <w:spacing w:before="0"/>
        <w:ind w:firstLine="709"/>
        <w:jc w:val="both"/>
        <w:rPr>
          <w:rFonts w:ascii="Times New Roman" w:hAnsi="Times New Roman"/>
          <w:b w:val="0"/>
          <w:bCs w:val="0"/>
          <w:iCs/>
          <w:color w:val="auto"/>
          <w:sz w:val="28"/>
          <w:szCs w:val="28"/>
        </w:rPr>
      </w:pPr>
      <w:bookmarkStart w:id="40" w:name="_Toc58932809"/>
      <w:r w:rsidRPr="00AB16B4">
        <w:rPr>
          <w:rFonts w:ascii="Times New Roman" w:hAnsi="Times New Roman"/>
          <w:b w:val="0"/>
          <w:bCs w:val="0"/>
          <w:iCs/>
          <w:color w:val="auto"/>
          <w:sz w:val="28"/>
          <w:szCs w:val="28"/>
        </w:rPr>
        <w:lastRenderedPageBreak/>
        <w:t>4</w:t>
      </w:r>
      <w:r w:rsidR="00B4177A" w:rsidRPr="00AB16B4">
        <w:rPr>
          <w:rFonts w:ascii="Times New Roman" w:hAnsi="Times New Roman"/>
          <w:b w:val="0"/>
          <w:bCs w:val="0"/>
          <w:iCs/>
          <w:color w:val="auto"/>
          <w:sz w:val="28"/>
          <w:szCs w:val="28"/>
        </w:rPr>
        <w:t>.</w:t>
      </w:r>
      <w:r w:rsidR="001347B7" w:rsidRPr="00AB16B4">
        <w:rPr>
          <w:rFonts w:ascii="Times New Roman" w:hAnsi="Times New Roman"/>
          <w:b w:val="0"/>
          <w:bCs w:val="0"/>
          <w:iCs/>
          <w:color w:val="auto"/>
          <w:sz w:val="28"/>
          <w:szCs w:val="28"/>
          <w:lang w:val="ru-KZ"/>
        </w:rPr>
        <w:t>2</w:t>
      </w:r>
      <w:r w:rsidR="00B4177A" w:rsidRPr="00AB16B4">
        <w:rPr>
          <w:rFonts w:ascii="Times New Roman" w:hAnsi="Times New Roman"/>
          <w:b w:val="0"/>
          <w:bCs w:val="0"/>
          <w:iCs/>
          <w:color w:val="auto"/>
          <w:sz w:val="28"/>
          <w:szCs w:val="28"/>
        </w:rPr>
        <w:t xml:space="preserve">.2 </w:t>
      </w:r>
      <w:bookmarkEnd w:id="40"/>
      <w:r w:rsidR="00B77611" w:rsidRPr="00AB16B4">
        <w:rPr>
          <w:rFonts w:ascii="Times New Roman" w:hAnsi="Times New Roman"/>
          <w:b w:val="0"/>
          <w:bCs w:val="0"/>
          <w:color w:val="auto"/>
          <w:sz w:val="28"/>
          <w:szCs w:val="28"/>
          <w:lang w:val="ru-KZ"/>
        </w:rPr>
        <w:t>Методика оценки экологического стока на основе сохранения и поддержания видового и ландшафтного разнообразия экосистемы</w:t>
      </w:r>
    </w:p>
    <w:p w14:paraId="7C220B81" w14:textId="4132BC85" w:rsidR="00C25CDB" w:rsidRPr="00AB16B4" w:rsidRDefault="006D5684" w:rsidP="009A315E">
      <w:pPr>
        <w:pStyle w:val="affff1"/>
        <w:spacing w:before="0" w:after="0" w:line="240" w:lineRule="auto"/>
        <w:ind w:firstLine="709"/>
        <w:rPr>
          <w:rFonts w:eastAsia="Calibri"/>
          <w:color w:val="auto"/>
          <w:sz w:val="28"/>
          <w:szCs w:val="28"/>
        </w:rPr>
      </w:pPr>
      <w:r w:rsidRPr="00AB16B4">
        <w:rPr>
          <w:rFonts w:eastAsia="Calibri"/>
          <w:color w:val="auto"/>
          <w:sz w:val="28"/>
          <w:szCs w:val="28"/>
        </w:rPr>
        <w:t xml:space="preserve">Методика концепции оценки экологического стока разработана М.Ж. </w:t>
      </w:r>
      <w:proofErr w:type="spellStart"/>
      <w:r w:rsidRPr="00AB16B4">
        <w:rPr>
          <w:rFonts w:eastAsia="Calibri"/>
          <w:color w:val="auto"/>
          <w:sz w:val="28"/>
          <w:szCs w:val="28"/>
        </w:rPr>
        <w:t>Бурлибаевым</w:t>
      </w:r>
      <w:proofErr w:type="spellEnd"/>
      <w:r w:rsidRPr="00AB16B4">
        <w:rPr>
          <w:rFonts w:eastAsia="Calibri"/>
          <w:color w:val="auto"/>
          <w:sz w:val="28"/>
          <w:szCs w:val="28"/>
        </w:rPr>
        <w:t xml:space="preserve">, которая учитывает экологический сток и экономические требования </w:t>
      </w:r>
      <w:r w:rsidR="009A315E" w:rsidRPr="00AB16B4">
        <w:rPr>
          <w:rFonts w:eastAsia="Calibri"/>
          <w:color w:val="auto"/>
          <w:sz w:val="28"/>
          <w:szCs w:val="28"/>
        </w:rPr>
        <w:t xml:space="preserve">при комплексном использовании ресурсов речного бассейна </w:t>
      </w:r>
      <w:r w:rsidR="00C25CDB" w:rsidRPr="00AB16B4">
        <w:rPr>
          <w:rFonts w:eastAsia="Calibri"/>
          <w:color w:val="auto"/>
          <w:sz w:val="28"/>
          <w:szCs w:val="28"/>
        </w:rPr>
        <w:t>[</w:t>
      </w:r>
      <w:r w:rsidR="00221D10" w:rsidRPr="00AB16B4">
        <w:rPr>
          <w:rFonts w:eastAsia="Calibri"/>
          <w:color w:val="auto"/>
          <w:sz w:val="28"/>
          <w:szCs w:val="28"/>
        </w:rPr>
        <w:t>11</w:t>
      </w:r>
      <w:r w:rsidR="00D94FFD" w:rsidRPr="00AB16B4">
        <w:rPr>
          <w:rFonts w:eastAsia="Calibri"/>
          <w:color w:val="auto"/>
          <w:sz w:val="28"/>
          <w:szCs w:val="28"/>
          <w:lang w:val="ru-KZ"/>
        </w:rPr>
        <w:t>4</w:t>
      </w:r>
      <w:r w:rsidR="00860A41" w:rsidRPr="00AB16B4">
        <w:rPr>
          <w:rFonts w:eastAsia="Calibri"/>
          <w:color w:val="auto"/>
          <w:sz w:val="28"/>
          <w:szCs w:val="28"/>
        </w:rPr>
        <w:t xml:space="preserve">, </w:t>
      </w:r>
      <w:r w:rsidR="004C05DD" w:rsidRPr="00AB16B4">
        <w:rPr>
          <w:rFonts w:eastAsia="Calibri"/>
          <w:color w:val="auto"/>
          <w:sz w:val="28"/>
          <w:szCs w:val="28"/>
        </w:rPr>
        <w:t xml:space="preserve">с. 101-119; </w:t>
      </w:r>
      <w:r w:rsidR="00860A41" w:rsidRPr="00AB16B4">
        <w:rPr>
          <w:rFonts w:eastAsia="Calibri"/>
          <w:color w:val="auto"/>
          <w:sz w:val="28"/>
          <w:szCs w:val="28"/>
        </w:rPr>
        <w:t>11</w:t>
      </w:r>
      <w:r w:rsidR="00D94FFD" w:rsidRPr="00AB16B4">
        <w:rPr>
          <w:rFonts w:eastAsia="Calibri"/>
          <w:color w:val="auto"/>
          <w:sz w:val="28"/>
          <w:szCs w:val="28"/>
          <w:lang w:val="ru-KZ"/>
        </w:rPr>
        <w:t>6</w:t>
      </w:r>
      <w:r w:rsidR="00860A41" w:rsidRPr="00AB16B4">
        <w:rPr>
          <w:rFonts w:eastAsia="Calibri"/>
          <w:color w:val="auto"/>
          <w:sz w:val="28"/>
          <w:szCs w:val="28"/>
        </w:rPr>
        <w:t>,</w:t>
      </w:r>
      <w:r w:rsidR="00221D10" w:rsidRPr="00AB16B4">
        <w:rPr>
          <w:rFonts w:eastAsia="Calibri"/>
          <w:color w:val="auto"/>
          <w:sz w:val="28"/>
          <w:szCs w:val="28"/>
        </w:rPr>
        <w:t xml:space="preserve"> </w:t>
      </w:r>
      <w:r w:rsidR="004C05DD" w:rsidRPr="00AB16B4">
        <w:rPr>
          <w:rFonts w:eastAsia="Calibri"/>
          <w:color w:val="auto"/>
          <w:sz w:val="28"/>
          <w:szCs w:val="28"/>
        </w:rPr>
        <w:t xml:space="preserve">с. 134-138; </w:t>
      </w:r>
      <w:r w:rsidR="00860A41" w:rsidRPr="00AB16B4">
        <w:rPr>
          <w:rFonts w:eastAsia="Calibri"/>
          <w:color w:val="auto"/>
          <w:sz w:val="28"/>
          <w:szCs w:val="28"/>
        </w:rPr>
        <w:t>2</w:t>
      </w:r>
      <w:r w:rsidR="006601CE" w:rsidRPr="00AB16B4">
        <w:rPr>
          <w:rFonts w:eastAsia="Calibri"/>
          <w:color w:val="auto"/>
          <w:sz w:val="28"/>
          <w:szCs w:val="28"/>
        </w:rPr>
        <w:t>1</w:t>
      </w:r>
      <w:r w:rsidR="00D12C4E" w:rsidRPr="00AB16B4">
        <w:rPr>
          <w:rFonts w:eastAsia="Calibri"/>
          <w:color w:val="auto"/>
          <w:sz w:val="28"/>
          <w:szCs w:val="28"/>
          <w:lang w:val="ru-KZ"/>
        </w:rPr>
        <w:t>1</w:t>
      </w:r>
      <w:r w:rsidR="001A739B" w:rsidRPr="00AB16B4">
        <w:rPr>
          <w:rFonts w:eastAsia="Calibri"/>
          <w:color w:val="auto"/>
          <w:sz w:val="28"/>
          <w:szCs w:val="28"/>
        </w:rPr>
        <w:t>,</w:t>
      </w:r>
      <w:r w:rsidR="004C05DD" w:rsidRPr="00AB16B4">
        <w:rPr>
          <w:rFonts w:eastAsia="Calibri"/>
          <w:color w:val="auto"/>
          <w:sz w:val="28"/>
          <w:szCs w:val="28"/>
        </w:rPr>
        <w:t xml:space="preserve"> с. 66;</w:t>
      </w:r>
      <w:r w:rsidR="001A739B" w:rsidRPr="00AB16B4">
        <w:rPr>
          <w:rFonts w:eastAsia="Calibri"/>
          <w:color w:val="auto"/>
          <w:sz w:val="28"/>
          <w:szCs w:val="28"/>
        </w:rPr>
        <w:t xml:space="preserve"> </w:t>
      </w:r>
      <w:r w:rsidR="00037DBB" w:rsidRPr="00AB16B4">
        <w:rPr>
          <w:rFonts w:eastAsia="Calibri"/>
          <w:color w:val="auto"/>
          <w:sz w:val="28"/>
          <w:szCs w:val="28"/>
        </w:rPr>
        <w:t>22</w:t>
      </w:r>
      <w:r w:rsidR="00D12C4E" w:rsidRPr="00AB16B4">
        <w:rPr>
          <w:rFonts w:eastAsia="Calibri"/>
          <w:color w:val="auto"/>
          <w:sz w:val="28"/>
          <w:szCs w:val="28"/>
          <w:lang w:val="ru-KZ"/>
        </w:rPr>
        <w:t>7</w:t>
      </w:r>
      <w:r w:rsidR="00037DBB" w:rsidRPr="00AB16B4">
        <w:rPr>
          <w:rFonts w:eastAsia="Calibri"/>
          <w:color w:val="auto"/>
          <w:sz w:val="28"/>
          <w:szCs w:val="28"/>
        </w:rPr>
        <w:t>-2</w:t>
      </w:r>
      <w:r w:rsidR="00D12C4E" w:rsidRPr="00AB16B4">
        <w:rPr>
          <w:rFonts w:eastAsia="Calibri"/>
          <w:color w:val="auto"/>
          <w:sz w:val="28"/>
          <w:szCs w:val="28"/>
          <w:lang w:val="ru-KZ"/>
        </w:rPr>
        <w:t>30</w:t>
      </w:r>
      <w:r w:rsidR="00C25CDB" w:rsidRPr="00AB16B4">
        <w:rPr>
          <w:rFonts w:eastAsia="Calibri"/>
          <w:color w:val="auto"/>
          <w:sz w:val="28"/>
          <w:szCs w:val="28"/>
        </w:rPr>
        <w:t>].</w:t>
      </w:r>
    </w:p>
    <w:p w14:paraId="41205796" w14:textId="77777777" w:rsidR="00C25CDB" w:rsidRPr="00AB16B4" w:rsidRDefault="00C25CDB" w:rsidP="00EC2EAC">
      <w:pPr>
        <w:pStyle w:val="affff1"/>
        <w:spacing w:before="0" w:after="0" w:line="240" w:lineRule="auto"/>
        <w:ind w:firstLine="709"/>
        <w:rPr>
          <w:rFonts w:eastAsia="Calibri"/>
          <w:i/>
          <w:iCs/>
          <w:color w:val="auto"/>
          <w:sz w:val="28"/>
          <w:szCs w:val="28"/>
        </w:rPr>
      </w:pPr>
      <w:r w:rsidRPr="00AB16B4">
        <w:rPr>
          <w:rFonts w:eastAsia="Calibri"/>
          <w:color w:val="auto"/>
          <w:sz w:val="28"/>
          <w:szCs w:val="28"/>
        </w:rPr>
        <w:t xml:space="preserve">Главной причиной установившихся нарушений равновесий во всех речных системах является то, что </w:t>
      </w:r>
      <w:r w:rsidRPr="00AB16B4">
        <w:rPr>
          <w:rFonts w:eastAsia="Calibri"/>
          <w:i/>
          <w:iCs/>
          <w:color w:val="auto"/>
          <w:sz w:val="28"/>
          <w:szCs w:val="28"/>
        </w:rPr>
        <w:t>регулируемый гидрологический режим водотока был подчинен, в первую очередь, интересам отраслей экономики, то есть экономическим критериям.</w:t>
      </w:r>
    </w:p>
    <w:p w14:paraId="10CCFBEC" w14:textId="77777777" w:rsidR="00C25CDB" w:rsidRPr="00AB16B4" w:rsidRDefault="00C25CDB" w:rsidP="00EC2EAC">
      <w:pPr>
        <w:pStyle w:val="affff1"/>
        <w:spacing w:before="0" w:after="0" w:line="240" w:lineRule="auto"/>
        <w:ind w:firstLine="709"/>
        <w:rPr>
          <w:rFonts w:eastAsia="Calibri"/>
          <w:color w:val="auto"/>
          <w:sz w:val="28"/>
          <w:szCs w:val="28"/>
        </w:rPr>
      </w:pPr>
      <w:r w:rsidRPr="00AB16B4">
        <w:rPr>
          <w:rFonts w:eastAsia="Calibri"/>
          <w:i/>
          <w:iCs/>
          <w:color w:val="auto"/>
          <w:sz w:val="28"/>
          <w:szCs w:val="28"/>
        </w:rPr>
        <w:t>Экономические требования</w:t>
      </w:r>
      <w:r w:rsidRPr="00AB16B4">
        <w:rPr>
          <w:rFonts w:eastAsia="Calibri"/>
          <w:color w:val="auto"/>
          <w:sz w:val="28"/>
          <w:szCs w:val="28"/>
        </w:rPr>
        <w:t xml:space="preserve"> общества к гидрологическ</w:t>
      </w:r>
      <w:r w:rsidR="00370519" w:rsidRPr="00AB16B4">
        <w:rPr>
          <w:rFonts w:eastAsia="Calibri"/>
          <w:color w:val="auto"/>
          <w:sz w:val="28"/>
          <w:szCs w:val="28"/>
        </w:rPr>
        <w:t>о</w:t>
      </w:r>
      <w:r w:rsidRPr="00AB16B4">
        <w:rPr>
          <w:rFonts w:eastAsia="Calibri"/>
          <w:color w:val="auto"/>
          <w:sz w:val="28"/>
          <w:szCs w:val="28"/>
        </w:rPr>
        <w:t>му режиму выражались в перераспределении естественного гидрографа внутригодового распределения стока с помощью строительства водохранилищ для дальнейшей транспортировки стока на орошаемые массивы, попуски для целей гидроэнергетики и т.д. При этом естественное внутригодовое распределение стока подвергалась коренному преобразованию.</w:t>
      </w:r>
    </w:p>
    <w:p w14:paraId="22E94BD3" w14:textId="0E4DB6C4" w:rsidR="00C25CDB" w:rsidRPr="00AB16B4" w:rsidRDefault="00C25CDB" w:rsidP="00EC2EAC">
      <w:pPr>
        <w:pStyle w:val="affff1"/>
        <w:spacing w:before="0" w:after="0" w:line="240" w:lineRule="auto"/>
        <w:ind w:firstLine="709"/>
        <w:rPr>
          <w:color w:val="auto"/>
          <w:sz w:val="28"/>
          <w:szCs w:val="28"/>
        </w:rPr>
      </w:pPr>
      <w:r w:rsidRPr="00AB16B4">
        <w:rPr>
          <w:color w:val="auto"/>
          <w:sz w:val="28"/>
          <w:szCs w:val="28"/>
        </w:rPr>
        <w:t>В этих условиях нормирование речного стока осуществлялось санитарными попусками, минимально-необходимыми расходами для зарегулированных рек, не обеспечивая при этом воспроизводство и функционирование водных и околоводных экосистем в нижнем бьефе гидроузлов</w:t>
      </w:r>
      <w:r w:rsidR="00D12C4E" w:rsidRPr="00AB16B4">
        <w:rPr>
          <w:color w:val="auto"/>
          <w:sz w:val="28"/>
          <w:szCs w:val="28"/>
          <w:lang w:val="ru-KZ"/>
        </w:rPr>
        <w:t xml:space="preserve"> </w:t>
      </w:r>
      <w:r w:rsidR="00D12C4E" w:rsidRPr="00AB16B4">
        <w:rPr>
          <w:color w:val="auto"/>
          <w:sz w:val="28"/>
          <w:szCs w:val="28"/>
          <w:lang w:eastAsia="ru-RU"/>
        </w:rPr>
        <w:t>[</w:t>
      </w:r>
      <w:r w:rsidR="00D12C4E" w:rsidRPr="00AB16B4">
        <w:rPr>
          <w:color w:val="auto"/>
          <w:sz w:val="28"/>
          <w:szCs w:val="28"/>
          <w:lang w:val="ru-KZ" w:eastAsia="ru-RU"/>
        </w:rPr>
        <w:t>191</w:t>
      </w:r>
      <w:r w:rsidR="00D12C4E" w:rsidRPr="00AB16B4">
        <w:rPr>
          <w:color w:val="auto"/>
          <w:sz w:val="28"/>
          <w:szCs w:val="28"/>
          <w:lang w:eastAsia="ru-RU"/>
        </w:rPr>
        <w:t>]</w:t>
      </w:r>
      <w:r w:rsidRPr="00AB16B4">
        <w:rPr>
          <w:color w:val="auto"/>
          <w:sz w:val="28"/>
          <w:szCs w:val="28"/>
        </w:rPr>
        <w:t>.</w:t>
      </w:r>
    </w:p>
    <w:p w14:paraId="6B0EB53E" w14:textId="4E846F9C" w:rsidR="00C25CDB" w:rsidRPr="00AB16B4" w:rsidRDefault="00C25CDB" w:rsidP="00EC2EAC">
      <w:pPr>
        <w:pStyle w:val="affff1"/>
        <w:spacing w:before="0" w:after="0" w:line="240" w:lineRule="auto"/>
        <w:ind w:firstLine="709"/>
        <w:rPr>
          <w:color w:val="auto"/>
          <w:sz w:val="28"/>
          <w:szCs w:val="28"/>
        </w:rPr>
      </w:pPr>
      <w:bookmarkStart w:id="41" w:name="docs-internal-guid-bc58b990-7fff-2f3c-fc"/>
      <w:bookmarkEnd w:id="41"/>
      <w:r w:rsidRPr="00AB16B4">
        <w:rPr>
          <w:i/>
          <w:iCs/>
          <w:color w:val="auto"/>
          <w:sz w:val="28"/>
          <w:szCs w:val="28"/>
        </w:rPr>
        <w:t>Экологический критерий к речной системе,</w:t>
      </w:r>
      <w:r w:rsidRPr="00AB16B4">
        <w:rPr>
          <w:color w:val="auto"/>
          <w:sz w:val="28"/>
          <w:szCs w:val="28"/>
        </w:rPr>
        <w:t xml:space="preserve"> гидрологическому режиму включает требования по определению видового разнообразия и воспроизводства флоры и фауны, речного стока по гидрохимическим, гидробиологическим показателям, обеспечению температурного режима, по ежегодному затоплению лугов в дельтовых участках в определенный период времени, по обеспечению промывок затапливаемых пойменных лугов и дельтовых участков</w:t>
      </w:r>
      <w:r w:rsidR="00D12C4E" w:rsidRPr="00AB16B4">
        <w:rPr>
          <w:color w:val="auto"/>
          <w:sz w:val="28"/>
          <w:szCs w:val="28"/>
          <w:lang w:val="ru-KZ"/>
        </w:rPr>
        <w:t xml:space="preserve"> </w:t>
      </w:r>
      <w:r w:rsidR="00D12C4E" w:rsidRPr="00AB16B4">
        <w:rPr>
          <w:color w:val="auto"/>
          <w:sz w:val="28"/>
          <w:szCs w:val="28"/>
          <w:lang w:eastAsia="ru-RU"/>
        </w:rPr>
        <w:t>[</w:t>
      </w:r>
      <w:r w:rsidR="00D12C4E" w:rsidRPr="00AB16B4">
        <w:rPr>
          <w:color w:val="auto"/>
          <w:sz w:val="28"/>
          <w:szCs w:val="28"/>
          <w:lang w:val="ru-KZ" w:eastAsia="ru-RU"/>
        </w:rPr>
        <w:t>191</w:t>
      </w:r>
      <w:r w:rsidR="004C05DD" w:rsidRPr="00AB16B4">
        <w:rPr>
          <w:color w:val="auto"/>
          <w:sz w:val="28"/>
          <w:szCs w:val="28"/>
          <w:lang w:eastAsia="ru-RU"/>
        </w:rPr>
        <w:t>, с. 260-261</w:t>
      </w:r>
      <w:r w:rsidR="00D12C4E" w:rsidRPr="00AB16B4">
        <w:rPr>
          <w:color w:val="auto"/>
          <w:sz w:val="28"/>
          <w:szCs w:val="28"/>
          <w:lang w:eastAsia="ru-RU"/>
        </w:rPr>
        <w:t>]</w:t>
      </w:r>
      <w:r w:rsidRPr="00AB16B4">
        <w:rPr>
          <w:color w:val="auto"/>
          <w:sz w:val="28"/>
          <w:szCs w:val="28"/>
        </w:rPr>
        <w:t>.</w:t>
      </w:r>
    </w:p>
    <w:p w14:paraId="2E4BF254" w14:textId="7DB8BCCF" w:rsidR="00C25CDB" w:rsidRPr="00AB16B4" w:rsidRDefault="00C25CDB" w:rsidP="00EC2EAC">
      <w:pPr>
        <w:pStyle w:val="affff1"/>
        <w:spacing w:before="0" w:after="0" w:line="240" w:lineRule="auto"/>
        <w:ind w:firstLine="709"/>
        <w:rPr>
          <w:color w:val="auto"/>
          <w:sz w:val="28"/>
          <w:szCs w:val="28"/>
        </w:rPr>
      </w:pPr>
      <w:r w:rsidRPr="00AB16B4">
        <w:rPr>
          <w:color w:val="auto"/>
          <w:sz w:val="28"/>
          <w:szCs w:val="28"/>
        </w:rPr>
        <w:t>При разработке методики нормирования экологического стока авторы включили оба требования</w:t>
      </w:r>
      <w:r w:rsidR="00D12C4E" w:rsidRPr="00AB16B4">
        <w:rPr>
          <w:color w:val="auto"/>
          <w:sz w:val="28"/>
          <w:szCs w:val="28"/>
          <w:lang w:val="ru-KZ"/>
        </w:rPr>
        <w:t xml:space="preserve"> </w:t>
      </w:r>
      <w:r w:rsidR="00D12C4E" w:rsidRPr="00AB16B4">
        <w:rPr>
          <w:color w:val="auto"/>
          <w:sz w:val="28"/>
          <w:szCs w:val="28"/>
          <w:lang w:eastAsia="ru-RU"/>
        </w:rPr>
        <w:t>[</w:t>
      </w:r>
      <w:r w:rsidR="00D12C4E" w:rsidRPr="00AB16B4">
        <w:rPr>
          <w:color w:val="auto"/>
          <w:sz w:val="28"/>
          <w:szCs w:val="28"/>
          <w:lang w:val="ru-KZ" w:eastAsia="ru-RU"/>
        </w:rPr>
        <w:t>191</w:t>
      </w:r>
      <w:r w:rsidR="004C05DD" w:rsidRPr="00AB16B4">
        <w:rPr>
          <w:color w:val="auto"/>
          <w:sz w:val="28"/>
          <w:szCs w:val="28"/>
          <w:lang w:eastAsia="ru-RU"/>
        </w:rPr>
        <w:t>, с. 261</w:t>
      </w:r>
      <w:r w:rsidR="00D12C4E" w:rsidRPr="00AB16B4">
        <w:rPr>
          <w:color w:val="auto"/>
          <w:sz w:val="28"/>
          <w:szCs w:val="28"/>
          <w:lang w:eastAsia="ru-RU"/>
        </w:rPr>
        <w:t>]</w:t>
      </w:r>
      <w:r w:rsidRPr="00AB16B4">
        <w:rPr>
          <w:color w:val="auto"/>
          <w:sz w:val="28"/>
          <w:szCs w:val="28"/>
        </w:rPr>
        <w:t>:</w:t>
      </w:r>
    </w:p>
    <w:p w14:paraId="329C3C16" w14:textId="77777777" w:rsidR="00C25CDB" w:rsidRPr="00AB16B4" w:rsidRDefault="00C25CDB" w:rsidP="00EC2EAC">
      <w:pPr>
        <w:pStyle w:val="-"/>
        <w:spacing w:before="0" w:after="0" w:line="240" w:lineRule="auto"/>
        <w:ind w:left="0" w:firstLine="709"/>
        <w:rPr>
          <w:color w:val="auto"/>
          <w:sz w:val="28"/>
          <w:szCs w:val="28"/>
        </w:rPr>
      </w:pPr>
      <w:r w:rsidRPr="00AB16B4">
        <w:rPr>
          <w:i/>
          <w:iCs/>
          <w:color w:val="auto"/>
          <w:sz w:val="28"/>
          <w:szCs w:val="28"/>
        </w:rPr>
        <w:t>по экологическому критерию</w:t>
      </w:r>
      <w:r w:rsidRPr="00AB16B4">
        <w:rPr>
          <w:color w:val="auto"/>
          <w:sz w:val="28"/>
          <w:szCs w:val="28"/>
        </w:rPr>
        <w:t xml:space="preserve"> – охрана речных экосистем, включая сохранение видового разнообразия и воспроизводства флоры, фауны, затопление пойменных лугов, влагозарядка почвы, обеспечение гидрохимического, гидробиологического, кислородного, температурного </w:t>
      </w:r>
      <w:r w:rsidR="00E00D38" w:rsidRPr="00AB16B4">
        <w:rPr>
          <w:color w:val="auto"/>
          <w:sz w:val="28"/>
          <w:szCs w:val="28"/>
        </w:rPr>
        <w:t>режимов, которые</w:t>
      </w:r>
      <w:r w:rsidRPr="00AB16B4">
        <w:rPr>
          <w:color w:val="auto"/>
          <w:sz w:val="28"/>
          <w:szCs w:val="28"/>
        </w:rPr>
        <w:t xml:space="preserve"> </w:t>
      </w:r>
      <w:r w:rsidRPr="00AB16B4">
        <w:rPr>
          <w:i/>
          <w:iCs/>
          <w:color w:val="auto"/>
          <w:sz w:val="28"/>
          <w:szCs w:val="28"/>
        </w:rPr>
        <w:t>являются приоритетными.</w:t>
      </w:r>
    </w:p>
    <w:p w14:paraId="2EB9DAFB" w14:textId="77777777" w:rsidR="00C25CDB" w:rsidRPr="00AB16B4" w:rsidRDefault="00C25CDB" w:rsidP="00EC2EAC">
      <w:pPr>
        <w:pStyle w:val="-"/>
        <w:spacing w:before="0" w:after="0" w:line="240" w:lineRule="auto"/>
        <w:ind w:left="0" w:firstLine="709"/>
        <w:rPr>
          <w:color w:val="auto"/>
          <w:sz w:val="28"/>
          <w:szCs w:val="28"/>
        </w:rPr>
      </w:pPr>
      <w:r w:rsidRPr="00AB16B4">
        <w:rPr>
          <w:i/>
          <w:iCs/>
          <w:color w:val="auto"/>
          <w:sz w:val="28"/>
          <w:szCs w:val="28"/>
        </w:rPr>
        <w:t>по экономическому критерию</w:t>
      </w:r>
      <w:r w:rsidRPr="00AB16B4">
        <w:rPr>
          <w:b/>
          <w:bCs/>
          <w:color w:val="auto"/>
          <w:sz w:val="28"/>
          <w:szCs w:val="28"/>
        </w:rPr>
        <w:t xml:space="preserve"> </w:t>
      </w:r>
      <w:r w:rsidRPr="00AB16B4">
        <w:rPr>
          <w:color w:val="auto"/>
          <w:sz w:val="28"/>
          <w:szCs w:val="28"/>
        </w:rPr>
        <w:t>– обеспечение водой различных отраслей экономики, в первую очередь сельское хозяйство, гидроэнергетику, водный транспорт и т.д.</w:t>
      </w:r>
    </w:p>
    <w:p w14:paraId="2B12917F" w14:textId="13AABC7A" w:rsidR="00C25CDB" w:rsidRPr="00AB16B4" w:rsidRDefault="00C25CDB" w:rsidP="00860A41">
      <w:pPr>
        <w:pStyle w:val="affff1"/>
        <w:spacing w:before="0" w:after="0" w:line="240" w:lineRule="auto"/>
        <w:ind w:firstLine="709"/>
        <w:rPr>
          <w:color w:val="auto"/>
          <w:sz w:val="28"/>
          <w:szCs w:val="28"/>
        </w:rPr>
      </w:pPr>
      <w:r w:rsidRPr="00AB16B4">
        <w:rPr>
          <w:color w:val="auto"/>
          <w:sz w:val="28"/>
          <w:szCs w:val="28"/>
        </w:rPr>
        <w:t>Основными параметрами для установления величин экологического стока являются следующие</w:t>
      </w:r>
      <w:r w:rsidR="00860A41" w:rsidRPr="00AB16B4">
        <w:rPr>
          <w:color w:val="auto"/>
          <w:sz w:val="28"/>
          <w:szCs w:val="28"/>
        </w:rPr>
        <w:t xml:space="preserve"> </w:t>
      </w:r>
      <w:r w:rsidR="00860A41" w:rsidRPr="00AB16B4">
        <w:rPr>
          <w:rFonts w:eastAsia="Calibri"/>
          <w:color w:val="auto"/>
          <w:sz w:val="28"/>
          <w:szCs w:val="28"/>
        </w:rPr>
        <w:t>[</w:t>
      </w:r>
      <w:r w:rsidR="002E3910" w:rsidRPr="00AB16B4">
        <w:rPr>
          <w:rFonts w:eastAsia="Calibri"/>
          <w:color w:val="auto"/>
          <w:sz w:val="28"/>
          <w:szCs w:val="28"/>
        </w:rPr>
        <w:t>191, с. 265</w:t>
      </w:r>
      <w:r w:rsidR="001D7CE0" w:rsidRPr="00AB16B4">
        <w:rPr>
          <w:rFonts w:eastAsia="Calibri"/>
          <w:color w:val="auto"/>
          <w:sz w:val="28"/>
          <w:szCs w:val="28"/>
        </w:rPr>
        <w:t xml:space="preserve">; </w:t>
      </w:r>
      <w:r w:rsidR="002E3910" w:rsidRPr="00AB16B4">
        <w:rPr>
          <w:rFonts w:eastAsia="Calibri"/>
          <w:color w:val="auto"/>
          <w:sz w:val="28"/>
          <w:szCs w:val="28"/>
        </w:rPr>
        <w:t xml:space="preserve">205, с. 21; </w:t>
      </w:r>
      <w:r w:rsidR="00037DBB" w:rsidRPr="00AB16B4">
        <w:rPr>
          <w:rFonts w:eastAsia="Calibri"/>
          <w:color w:val="auto"/>
          <w:sz w:val="28"/>
          <w:szCs w:val="28"/>
        </w:rPr>
        <w:t>20</w:t>
      </w:r>
      <w:r w:rsidR="00D12C4E" w:rsidRPr="00AB16B4">
        <w:rPr>
          <w:rFonts w:eastAsia="Calibri"/>
          <w:color w:val="auto"/>
          <w:sz w:val="28"/>
          <w:szCs w:val="28"/>
          <w:lang w:val="ru-KZ"/>
        </w:rPr>
        <w:t>6</w:t>
      </w:r>
      <w:r w:rsidR="002E3910" w:rsidRPr="00AB16B4">
        <w:rPr>
          <w:rFonts w:eastAsia="Calibri"/>
          <w:color w:val="auto"/>
          <w:sz w:val="28"/>
          <w:szCs w:val="28"/>
        </w:rPr>
        <w:t>, с. 16-26</w:t>
      </w:r>
      <w:r w:rsidR="00860A41" w:rsidRPr="00AB16B4">
        <w:rPr>
          <w:rFonts w:eastAsia="Calibri"/>
          <w:color w:val="auto"/>
          <w:sz w:val="28"/>
          <w:szCs w:val="28"/>
        </w:rPr>
        <w:t>]</w:t>
      </w:r>
      <w:r w:rsidR="00860A41" w:rsidRPr="00AB16B4">
        <w:rPr>
          <w:color w:val="auto"/>
          <w:sz w:val="28"/>
          <w:szCs w:val="28"/>
        </w:rPr>
        <w:t>:</w:t>
      </w:r>
    </w:p>
    <w:p w14:paraId="02648577" w14:textId="77777777" w:rsidR="00C25CDB" w:rsidRPr="00AB16B4" w:rsidRDefault="00C25CDB" w:rsidP="00860A41">
      <w:pPr>
        <w:pStyle w:val="-"/>
        <w:spacing w:before="0" w:after="0" w:line="240" w:lineRule="auto"/>
        <w:ind w:left="0" w:firstLine="709"/>
        <w:rPr>
          <w:color w:val="auto"/>
          <w:sz w:val="28"/>
          <w:szCs w:val="28"/>
        </w:rPr>
      </w:pPr>
      <w:r w:rsidRPr="00AB16B4">
        <w:rPr>
          <w:color w:val="auto"/>
          <w:sz w:val="28"/>
          <w:szCs w:val="28"/>
        </w:rPr>
        <w:t>расход воды, сток, скорость течения и уровни воды, а также их внутригодовое распределение (гидрограф) в годы различной водности;</w:t>
      </w:r>
    </w:p>
    <w:p w14:paraId="6560CEEA" w14:textId="77777777" w:rsidR="00C25CDB" w:rsidRPr="00AB16B4" w:rsidRDefault="00C25CDB" w:rsidP="00860A41">
      <w:pPr>
        <w:pStyle w:val="-"/>
        <w:spacing w:before="0" w:after="0" w:line="240" w:lineRule="auto"/>
        <w:ind w:left="0" w:firstLine="709"/>
        <w:rPr>
          <w:color w:val="auto"/>
          <w:sz w:val="28"/>
          <w:szCs w:val="28"/>
        </w:rPr>
      </w:pPr>
      <w:r w:rsidRPr="00AB16B4">
        <w:rPr>
          <w:color w:val="auto"/>
          <w:sz w:val="28"/>
          <w:szCs w:val="28"/>
        </w:rPr>
        <w:t>сроки весеннего половодья и паводков;</w:t>
      </w:r>
    </w:p>
    <w:p w14:paraId="4DEED90D" w14:textId="77777777" w:rsidR="00C25CDB" w:rsidRPr="00AB16B4" w:rsidRDefault="00C25CDB" w:rsidP="00EC2EAC">
      <w:pPr>
        <w:pStyle w:val="-"/>
        <w:spacing w:before="0" w:after="0" w:line="240" w:lineRule="auto"/>
        <w:ind w:left="0" w:firstLine="709"/>
        <w:rPr>
          <w:color w:val="auto"/>
          <w:sz w:val="28"/>
          <w:szCs w:val="28"/>
        </w:rPr>
      </w:pPr>
      <w:r w:rsidRPr="00AB16B4">
        <w:rPr>
          <w:color w:val="auto"/>
          <w:sz w:val="28"/>
          <w:szCs w:val="28"/>
        </w:rPr>
        <w:t>площадь затопления пойм и дельты;</w:t>
      </w:r>
    </w:p>
    <w:p w14:paraId="5F09A3BC" w14:textId="77777777" w:rsidR="00C25CDB" w:rsidRPr="00AB16B4" w:rsidRDefault="00C25CDB" w:rsidP="00EC2EAC">
      <w:pPr>
        <w:pStyle w:val="-"/>
        <w:spacing w:before="0" w:after="0" w:line="240" w:lineRule="auto"/>
        <w:ind w:left="0" w:firstLine="709"/>
        <w:rPr>
          <w:color w:val="auto"/>
          <w:sz w:val="28"/>
          <w:szCs w:val="28"/>
        </w:rPr>
      </w:pPr>
      <w:r w:rsidRPr="00AB16B4">
        <w:rPr>
          <w:color w:val="auto"/>
          <w:sz w:val="28"/>
          <w:szCs w:val="28"/>
        </w:rPr>
        <w:lastRenderedPageBreak/>
        <w:t>характеристики водного режима русловых и пойменных нерестилищ (температура, скорость течения и т.д.);</w:t>
      </w:r>
    </w:p>
    <w:p w14:paraId="0FDB3F3D" w14:textId="77777777" w:rsidR="00C25CDB" w:rsidRPr="00AB16B4" w:rsidRDefault="00C25CDB" w:rsidP="00EC2EAC">
      <w:pPr>
        <w:pStyle w:val="-"/>
        <w:spacing w:before="0" w:after="0" w:line="240" w:lineRule="auto"/>
        <w:ind w:left="0" w:firstLine="709"/>
        <w:rPr>
          <w:color w:val="auto"/>
          <w:sz w:val="28"/>
          <w:szCs w:val="28"/>
        </w:rPr>
      </w:pPr>
      <w:r w:rsidRPr="00AB16B4">
        <w:rPr>
          <w:color w:val="auto"/>
          <w:sz w:val="28"/>
          <w:szCs w:val="28"/>
        </w:rPr>
        <w:t>уровненный режим, соленость вод, площади нагула молоди и взрослых особей рыб и т.д.;</w:t>
      </w:r>
    </w:p>
    <w:p w14:paraId="6915B5C3" w14:textId="77777777" w:rsidR="00C25CDB" w:rsidRPr="00AB16B4" w:rsidRDefault="00C25CDB" w:rsidP="00EC2EAC">
      <w:pPr>
        <w:pStyle w:val="-"/>
        <w:spacing w:before="0" w:after="0" w:line="240" w:lineRule="auto"/>
        <w:ind w:left="0" w:firstLine="709"/>
        <w:rPr>
          <w:color w:val="auto"/>
          <w:sz w:val="28"/>
          <w:szCs w:val="28"/>
        </w:rPr>
      </w:pPr>
      <w:r w:rsidRPr="00AB16B4">
        <w:rPr>
          <w:color w:val="auto"/>
          <w:sz w:val="28"/>
          <w:szCs w:val="28"/>
        </w:rPr>
        <w:t>видовой состав, численность и биомасса планктонных и донных организмов, запасы и уловы промысловых рыб, характеристика численности молоди разных особей.</w:t>
      </w:r>
    </w:p>
    <w:p w14:paraId="00EAF94C" w14:textId="6A1918AC" w:rsidR="00C25CDB" w:rsidRPr="00AB16B4" w:rsidRDefault="00C25CDB" w:rsidP="00EC2EAC">
      <w:pPr>
        <w:pStyle w:val="affff1"/>
        <w:spacing w:before="0" w:after="0" w:line="240" w:lineRule="auto"/>
        <w:ind w:firstLine="709"/>
        <w:rPr>
          <w:color w:val="auto"/>
          <w:sz w:val="28"/>
          <w:szCs w:val="28"/>
        </w:rPr>
      </w:pPr>
      <w:r w:rsidRPr="00AB16B4">
        <w:rPr>
          <w:color w:val="auto"/>
          <w:sz w:val="28"/>
          <w:szCs w:val="28"/>
        </w:rPr>
        <w:t>Следует отметить, что в связи со специфическими условиями различных регионов параметры для установления, экологического стока могут изменяться и дополняться</w:t>
      </w:r>
      <w:r w:rsidR="00D12C4E" w:rsidRPr="00AB16B4">
        <w:rPr>
          <w:color w:val="auto"/>
          <w:sz w:val="28"/>
          <w:szCs w:val="28"/>
          <w:lang w:val="ru-KZ"/>
        </w:rPr>
        <w:t xml:space="preserve"> </w:t>
      </w:r>
      <w:r w:rsidR="00D12C4E" w:rsidRPr="00AB16B4">
        <w:rPr>
          <w:color w:val="auto"/>
          <w:sz w:val="28"/>
          <w:szCs w:val="28"/>
          <w:lang w:eastAsia="ru-RU"/>
        </w:rPr>
        <w:t>[</w:t>
      </w:r>
      <w:r w:rsidR="001D7CE0" w:rsidRPr="00AB16B4">
        <w:rPr>
          <w:rFonts w:eastAsia="Calibri"/>
          <w:color w:val="auto"/>
          <w:sz w:val="28"/>
          <w:szCs w:val="28"/>
        </w:rPr>
        <w:t>191, с. 265</w:t>
      </w:r>
      <w:r w:rsidR="00D12C4E" w:rsidRPr="00AB16B4">
        <w:rPr>
          <w:color w:val="auto"/>
          <w:sz w:val="28"/>
          <w:szCs w:val="28"/>
          <w:lang w:eastAsia="ru-RU"/>
        </w:rPr>
        <w:t>]</w:t>
      </w:r>
      <w:r w:rsidRPr="00AB16B4">
        <w:rPr>
          <w:color w:val="auto"/>
          <w:sz w:val="28"/>
          <w:szCs w:val="28"/>
        </w:rPr>
        <w:t>.</w:t>
      </w:r>
    </w:p>
    <w:p w14:paraId="516A8AF6" w14:textId="729A4623" w:rsidR="00C25CDB" w:rsidRPr="00AB16B4" w:rsidRDefault="00C25CDB" w:rsidP="00B77611">
      <w:pPr>
        <w:pStyle w:val="affff1"/>
        <w:spacing w:before="0" w:after="0" w:line="240" w:lineRule="auto"/>
        <w:ind w:firstLine="709"/>
        <w:rPr>
          <w:color w:val="auto"/>
          <w:sz w:val="28"/>
          <w:szCs w:val="28"/>
        </w:rPr>
      </w:pPr>
    </w:p>
    <w:p w14:paraId="7F61DB9A" w14:textId="08A5EE89" w:rsidR="00C25CDB" w:rsidRPr="00AB16B4" w:rsidRDefault="00D07F01" w:rsidP="0016219A">
      <w:pPr>
        <w:pStyle w:val="2"/>
        <w:keepNext w:val="0"/>
        <w:keepLines w:val="0"/>
        <w:widowControl w:val="0"/>
        <w:numPr>
          <w:ilvl w:val="1"/>
          <w:numId w:val="23"/>
        </w:numPr>
        <w:suppressAutoHyphens w:val="0"/>
        <w:spacing w:before="0"/>
        <w:ind w:left="0" w:firstLine="709"/>
        <w:jc w:val="both"/>
        <w:rPr>
          <w:rFonts w:ascii="Times New Roman" w:hAnsi="Times New Roman"/>
          <w:color w:val="auto"/>
          <w:sz w:val="28"/>
          <w:szCs w:val="28"/>
          <w:lang w:val="ru-KZ"/>
        </w:rPr>
      </w:pPr>
      <w:r w:rsidRPr="00AB16B4">
        <w:rPr>
          <w:rFonts w:ascii="Times New Roman" w:hAnsi="Times New Roman"/>
          <w:bCs w:val="0"/>
          <w:iCs/>
          <w:color w:val="auto"/>
          <w:sz w:val="28"/>
          <w:szCs w:val="28"/>
          <w:lang w:val="ru-KZ"/>
        </w:rPr>
        <w:t>Общие н</w:t>
      </w:r>
      <w:proofErr w:type="spellStart"/>
      <w:r w:rsidR="009072B4" w:rsidRPr="00AB16B4">
        <w:rPr>
          <w:rFonts w:ascii="Times New Roman" w:hAnsi="Times New Roman"/>
          <w:bCs w:val="0"/>
          <w:iCs/>
          <w:color w:val="auto"/>
          <w:sz w:val="28"/>
          <w:szCs w:val="28"/>
        </w:rPr>
        <w:t>аучно</w:t>
      </w:r>
      <w:proofErr w:type="spellEnd"/>
      <w:r w:rsidR="009072B4" w:rsidRPr="00AB16B4">
        <w:rPr>
          <w:rFonts w:ascii="Times New Roman" w:hAnsi="Times New Roman"/>
          <w:bCs w:val="0"/>
          <w:iCs/>
          <w:color w:val="auto"/>
          <w:sz w:val="28"/>
          <w:szCs w:val="28"/>
        </w:rPr>
        <w:t xml:space="preserve">-методические подходы к определению экологического стока </w:t>
      </w:r>
    </w:p>
    <w:p w14:paraId="109E030A" w14:textId="77777777" w:rsidR="00B91DAB" w:rsidRPr="00AB16B4" w:rsidRDefault="00B91DAB" w:rsidP="00B91DAB">
      <w:pPr>
        <w:rPr>
          <w:lang w:val="ru-KZ" w:eastAsia="ar-SA"/>
        </w:rPr>
      </w:pPr>
    </w:p>
    <w:p w14:paraId="68329F40" w14:textId="605AFF8C" w:rsidR="00C25CDB" w:rsidRPr="00AB16B4" w:rsidRDefault="00C25CDB" w:rsidP="00EC2EAC">
      <w:pPr>
        <w:pStyle w:val="affff1"/>
        <w:spacing w:before="0" w:after="0" w:line="240" w:lineRule="auto"/>
        <w:ind w:firstLine="709"/>
        <w:rPr>
          <w:color w:val="auto"/>
          <w:sz w:val="28"/>
          <w:szCs w:val="28"/>
        </w:rPr>
      </w:pPr>
      <w:r w:rsidRPr="00AB16B4">
        <w:rPr>
          <w:color w:val="auto"/>
          <w:sz w:val="28"/>
          <w:szCs w:val="28"/>
        </w:rPr>
        <w:t>Замечания и предложения к Руководству Конвенции по вопросам оценки экологического стока, разработанные на основе анализа отчетов и «научных трудов» национальных экспертов и результатов обсуждения пришли к выводу</w:t>
      </w:r>
      <w:r w:rsidR="00D12C4E" w:rsidRPr="00AB16B4">
        <w:rPr>
          <w:color w:val="auto"/>
          <w:sz w:val="28"/>
          <w:szCs w:val="28"/>
          <w:lang w:val="ru-KZ"/>
        </w:rPr>
        <w:t xml:space="preserve"> </w:t>
      </w:r>
      <w:r w:rsidR="00D12C4E" w:rsidRPr="00AB16B4">
        <w:rPr>
          <w:color w:val="auto"/>
          <w:sz w:val="28"/>
          <w:szCs w:val="28"/>
          <w:lang w:eastAsia="ru-RU"/>
        </w:rPr>
        <w:t>[</w:t>
      </w:r>
      <w:r w:rsidR="001D7CE0" w:rsidRPr="00AB16B4">
        <w:rPr>
          <w:color w:val="auto"/>
          <w:sz w:val="28"/>
          <w:szCs w:val="28"/>
          <w:lang w:eastAsia="ru-RU"/>
        </w:rPr>
        <w:t>211, 72-75; 229, с. 11-36</w:t>
      </w:r>
      <w:r w:rsidR="00D12C4E" w:rsidRPr="00AB16B4">
        <w:rPr>
          <w:color w:val="auto"/>
          <w:sz w:val="28"/>
          <w:szCs w:val="28"/>
          <w:lang w:eastAsia="ru-RU"/>
        </w:rPr>
        <w:t>]</w:t>
      </w:r>
      <w:r w:rsidRPr="00AB16B4">
        <w:rPr>
          <w:color w:val="auto"/>
          <w:sz w:val="28"/>
          <w:szCs w:val="28"/>
        </w:rPr>
        <w:t>:</w:t>
      </w:r>
    </w:p>
    <w:p w14:paraId="79144146" w14:textId="77777777" w:rsidR="00C25CDB" w:rsidRPr="00AB16B4" w:rsidRDefault="00C25CDB" w:rsidP="009E4A7C">
      <w:pPr>
        <w:pStyle w:val="1"/>
        <w:numPr>
          <w:ilvl w:val="0"/>
          <w:numId w:val="13"/>
        </w:numPr>
        <w:spacing w:before="0" w:after="0" w:line="240" w:lineRule="auto"/>
        <w:ind w:left="0" w:firstLine="709"/>
        <w:rPr>
          <w:color w:val="auto"/>
          <w:sz w:val="28"/>
          <w:szCs w:val="28"/>
        </w:rPr>
      </w:pPr>
      <w:r w:rsidRPr="00AB16B4">
        <w:rPr>
          <w:color w:val="auto"/>
          <w:sz w:val="28"/>
          <w:szCs w:val="28"/>
        </w:rPr>
        <w:t>Признать комплексное (интегрированное) управление водными ресурсами трансграничных бассейнов основополагающим, базовым подходом при решении проблем трансграничных бассейнов.</w:t>
      </w:r>
    </w:p>
    <w:p w14:paraId="19191145" w14:textId="77777777" w:rsidR="00C25CDB" w:rsidRPr="00AB16B4" w:rsidRDefault="00C25CDB" w:rsidP="009E4A7C">
      <w:pPr>
        <w:pStyle w:val="1"/>
        <w:numPr>
          <w:ilvl w:val="0"/>
          <w:numId w:val="13"/>
        </w:numPr>
        <w:spacing w:before="0" w:after="0" w:line="240" w:lineRule="auto"/>
        <w:ind w:left="0" w:firstLine="709"/>
        <w:rPr>
          <w:color w:val="auto"/>
          <w:sz w:val="28"/>
          <w:szCs w:val="28"/>
        </w:rPr>
      </w:pPr>
      <w:r w:rsidRPr="00AB16B4">
        <w:rPr>
          <w:color w:val="auto"/>
          <w:sz w:val="28"/>
          <w:szCs w:val="28"/>
        </w:rPr>
        <w:t xml:space="preserve">Река, от истока до устья, должна рассматриваться как целостная природно-географическая система. В основе этого принципа лежит представление о речном бассейне как о единой экосистеме, с четкой границей (водоразделом) в пределах которого замыкаются многие виды </w:t>
      </w:r>
      <w:proofErr w:type="spellStart"/>
      <w:r w:rsidRPr="00AB16B4">
        <w:rPr>
          <w:color w:val="auto"/>
          <w:sz w:val="28"/>
          <w:szCs w:val="28"/>
        </w:rPr>
        <w:t>влагооборота</w:t>
      </w:r>
      <w:proofErr w:type="spellEnd"/>
      <w:r w:rsidRPr="00AB16B4">
        <w:rPr>
          <w:color w:val="auto"/>
          <w:sz w:val="28"/>
          <w:szCs w:val="28"/>
        </w:rPr>
        <w:t xml:space="preserve"> и различные виды водопользования, включающей живые (растения, животные и другие организмы) и неживые ее элементы, взаимодействующие как единое функциональное целое и связанные между собой обменом веществ и энергией.</w:t>
      </w:r>
    </w:p>
    <w:p w14:paraId="71B83AD6" w14:textId="029BF71D" w:rsidR="00C25CDB" w:rsidRPr="00AB16B4" w:rsidRDefault="00E00D38" w:rsidP="00EC2EAC">
      <w:pPr>
        <w:pStyle w:val="1"/>
        <w:numPr>
          <w:ilvl w:val="0"/>
          <w:numId w:val="0"/>
        </w:numPr>
        <w:spacing w:before="0" w:after="0" w:line="240" w:lineRule="auto"/>
        <w:ind w:firstLine="709"/>
        <w:rPr>
          <w:color w:val="auto"/>
          <w:sz w:val="28"/>
          <w:szCs w:val="28"/>
        </w:rPr>
      </w:pPr>
      <w:r w:rsidRPr="00AB16B4">
        <w:rPr>
          <w:color w:val="auto"/>
          <w:sz w:val="28"/>
          <w:szCs w:val="28"/>
        </w:rPr>
        <w:t>Признавая,</w:t>
      </w:r>
      <w:r w:rsidR="00C25CDB" w:rsidRPr="00AB16B4">
        <w:rPr>
          <w:color w:val="auto"/>
          <w:sz w:val="28"/>
          <w:szCs w:val="28"/>
        </w:rPr>
        <w:t xml:space="preserve"> первый и второй принципы и основываясь на них, и в соответствии с рекомендациями Международного Руководства по составлению водохозяйственных балансов при делении водных ресурсов следует рассматривать и учитывать две группы потребителей</w:t>
      </w:r>
      <w:r w:rsidR="00D12C4E" w:rsidRPr="00AB16B4">
        <w:rPr>
          <w:color w:val="auto"/>
          <w:sz w:val="28"/>
          <w:szCs w:val="28"/>
          <w:lang w:val="ru-KZ"/>
        </w:rPr>
        <w:t xml:space="preserve"> </w:t>
      </w:r>
      <w:r w:rsidR="00D12C4E" w:rsidRPr="00AB16B4">
        <w:rPr>
          <w:color w:val="auto"/>
          <w:sz w:val="28"/>
          <w:szCs w:val="28"/>
        </w:rPr>
        <w:t>[</w:t>
      </w:r>
      <w:r w:rsidR="001D7CE0" w:rsidRPr="00AB16B4">
        <w:rPr>
          <w:color w:val="auto"/>
          <w:sz w:val="28"/>
          <w:szCs w:val="28"/>
        </w:rPr>
        <w:t>211, 72-75; 229, с. 11-36</w:t>
      </w:r>
      <w:r w:rsidR="00D12C4E" w:rsidRPr="00AB16B4">
        <w:rPr>
          <w:color w:val="auto"/>
          <w:sz w:val="28"/>
          <w:szCs w:val="28"/>
        </w:rPr>
        <w:t>]</w:t>
      </w:r>
      <w:r w:rsidR="00C25CDB" w:rsidRPr="00AB16B4">
        <w:rPr>
          <w:color w:val="auto"/>
          <w:sz w:val="28"/>
          <w:szCs w:val="28"/>
        </w:rPr>
        <w:t>:</w:t>
      </w:r>
    </w:p>
    <w:p w14:paraId="43B61B7A" w14:textId="77777777" w:rsidR="00C25CDB" w:rsidRPr="00AB16B4" w:rsidRDefault="00C25CDB" w:rsidP="009E4A7C">
      <w:pPr>
        <w:pStyle w:val="1"/>
        <w:numPr>
          <w:ilvl w:val="0"/>
          <w:numId w:val="12"/>
        </w:numPr>
        <w:spacing w:before="0" w:after="0" w:line="240" w:lineRule="auto"/>
        <w:ind w:left="0" w:firstLine="709"/>
        <w:rPr>
          <w:color w:val="auto"/>
          <w:sz w:val="28"/>
          <w:szCs w:val="28"/>
        </w:rPr>
      </w:pPr>
      <w:r w:rsidRPr="00AB16B4">
        <w:rPr>
          <w:color w:val="auto"/>
          <w:sz w:val="28"/>
          <w:szCs w:val="28"/>
        </w:rPr>
        <w:t>здравоохранение и охрана природных ресурсов, обеспечивающие биологическое равновесие в водной и окружающей среде;</w:t>
      </w:r>
    </w:p>
    <w:p w14:paraId="3C48FB5A" w14:textId="77777777" w:rsidR="00C25CDB" w:rsidRPr="00AB16B4" w:rsidRDefault="00C25CDB" w:rsidP="009E4A7C">
      <w:pPr>
        <w:pStyle w:val="1"/>
        <w:numPr>
          <w:ilvl w:val="0"/>
          <w:numId w:val="12"/>
        </w:numPr>
        <w:spacing w:before="0" w:after="0" w:line="240" w:lineRule="auto"/>
        <w:ind w:left="0" w:firstLine="709"/>
        <w:rPr>
          <w:color w:val="auto"/>
          <w:sz w:val="28"/>
          <w:szCs w:val="28"/>
        </w:rPr>
      </w:pPr>
      <w:r w:rsidRPr="00AB16B4">
        <w:rPr>
          <w:color w:val="auto"/>
          <w:sz w:val="28"/>
          <w:szCs w:val="28"/>
        </w:rPr>
        <w:t>водопотребление и водопользование отраслями экономики.</w:t>
      </w:r>
    </w:p>
    <w:p w14:paraId="56DF71FA" w14:textId="77777777" w:rsidR="00C25CDB" w:rsidRPr="00AB16B4" w:rsidRDefault="00C25CDB" w:rsidP="00EC2EAC">
      <w:pPr>
        <w:pStyle w:val="affff1"/>
        <w:spacing w:before="0" w:after="0" w:line="240" w:lineRule="auto"/>
        <w:ind w:firstLine="709"/>
        <w:rPr>
          <w:bCs/>
          <w:color w:val="auto"/>
          <w:sz w:val="28"/>
          <w:szCs w:val="28"/>
        </w:rPr>
      </w:pPr>
      <w:r w:rsidRPr="00AB16B4">
        <w:rPr>
          <w:color w:val="auto"/>
          <w:sz w:val="28"/>
          <w:szCs w:val="28"/>
        </w:rPr>
        <w:t>Сохранение и восстановление водных экосистем должно быть ключевой составляющей при управлении трансграничными водными ресурсами, а биологическая продуктивность – индикатором состояния водных экосистем.</w:t>
      </w:r>
    </w:p>
    <w:p w14:paraId="55246C32" w14:textId="77777777" w:rsidR="00C25CDB" w:rsidRPr="00AB16B4" w:rsidRDefault="00C25CDB" w:rsidP="00EC2EAC">
      <w:pPr>
        <w:pStyle w:val="affff1"/>
        <w:spacing w:before="0" w:after="0" w:line="240" w:lineRule="auto"/>
        <w:ind w:firstLine="709"/>
        <w:rPr>
          <w:bCs/>
          <w:color w:val="auto"/>
          <w:sz w:val="28"/>
          <w:szCs w:val="28"/>
        </w:rPr>
      </w:pPr>
      <w:r w:rsidRPr="00AB16B4">
        <w:rPr>
          <w:bCs/>
          <w:color w:val="auto"/>
          <w:sz w:val="28"/>
          <w:szCs w:val="28"/>
        </w:rPr>
        <w:t xml:space="preserve">Поэтому приоритетом при использовании водных ресурсов трансграничных бассейнов должна пользоваться первая группа. Потребности второй группы в водных ресурсах должны удовлетворяться на основе возможностей водотоков. Как для первой, так и для второй группы деление производится с учетом допустимого объема безвозвратного изъятия стока и экологических стоков (попусков). </w:t>
      </w:r>
    </w:p>
    <w:p w14:paraId="715794F9" w14:textId="77777777" w:rsidR="00C25CDB" w:rsidRPr="00AB16B4" w:rsidRDefault="00C25CDB" w:rsidP="00EC2EAC">
      <w:pPr>
        <w:pStyle w:val="1"/>
        <w:spacing w:before="0" w:after="0" w:line="240" w:lineRule="auto"/>
        <w:ind w:left="0" w:firstLine="709"/>
        <w:rPr>
          <w:color w:val="auto"/>
          <w:sz w:val="28"/>
          <w:szCs w:val="28"/>
        </w:rPr>
      </w:pPr>
      <w:r w:rsidRPr="00AB16B4">
        <w:rPr>
          <w:color w:val="auto"/>
          <w:sz w:val="28"/>
          <w:szCs w:val="28"/>
        </w:rPr>
        <w:lastRenderedPageBreak/>
        <w:t>При расчете экологического стока (попусков) необходимо рассматривать бассейн реки как единое целое, поэтому расчет величин экологического стока (попусков) необходимо выполнять последовательно снизу вверх (от устья к истоку) реки, в соответствии с гидрографическим и/или водохозяйственным районированием, обеспечивая таким образом экологические нужды речной системы в каждом створе бассейна. Если нужды бассейна не будут обеспечены в зоне формирования стока, то в устье реки его может вообще не быть</w:t>
      </w:r>
      <w:r w:rsidR="005C3785" w:rsidRPr="00AB16B4">
        <w:rPr>
          <w:color w:val="auto"/>
          <w:sz w:val="28"/>
          <w:szCs w:val="28"/>
          <w:lang w:val="ru-KZ"/>
        </w:rPr>
        <w:t>.</w:t>
      </w:r>
      <w:r w:rsidRPr="00AB16B4">
        <w:rPr>
          <w:color w:val="auto"/>
          <w:sz w:val="28"/>
          <w:szCs w:val="28"/>
        </w:rPr>
        <w:t xml:space="preserve"> Т</w:t>
      </w:r>
      <w:r w:rsidR="00954457" w:rsidRPr="00AB16B4">
        <w:rPr>
          <w:color w:val="auto"/>
          <w:sz w:val="28"/>
          <w:szCs w:val="28"/>
        </w:rPr>
        <w:t xml:space="preserve">о </w:t>
      </w:r>
      <w:r w:rsidRPr="00AB16B4">
        <w:rPr>
          <w:color w:val="auto"/>
          <w:sz w:val="28"/>
          <w:szCs w:val="28"/>
        </w:rPr>
        <w:t>е</w:t>
      </w:r>
      <w:r w:rsidR="00954457" w:rsidRPr="00AB16B4">
        <w:rPr>
          <w:color w:val="auto"/>
          <w:sz w:val="28"/>
          <w:szCs w:val="28"/>
        </w:rPr>
        <w:t>сть</w:t>
      </w:r>
      <w:r w:rsidRPr="00AB16B4">
        <w:rPr>
          <w:color w:val="auto"/>
          <w:sz w:val="28"/>
          <w:szCs w:val="28"/>
        </w:rPr>
        <w:t xml:space="preserve"> экологический сток в верхнем течении рек обеспечивает формирование подземных вод, которые далее формируют сток рек в среднем и нижнем течении.</w:t>
      </w:r>
    </w:p>
    <w:p w14:paraId="47FB1A5B" w14:textId="77777777" w:rsidR="00C25CDB" w:rsidRPr="00AB16B4" w:rsidRDefault="00C25CDB" w:rsidP="00EC2EAC">
      <w:pPr>
        <w:pStyle w:val="1"/>
        <w:spacing w:before="0" w:after="0" w:line="240" w:lineRule="auto"/>
        <w:ind w:left="0" w:firstLine="709"/>
        <w:rPr>
          <w:color w:val="auto"/>
          <w:sz w:val="28"/>
          <w:szCs w:val="28"/>
        </w:rPr>
      </w:pPr>
      <w:r w:rsidRPr="00AB16B4">
        <w:rPr>
          <w:color w:val="auto"/>
          <w:sz w:val="28"/>
          <w:szCs w:val="28"/>
        </w:rPr>
        <w:t>При расчетах экологического стока (попусков) обязательным является учет внутригодового распределения стока для лет разной водности (обеспеченности стока) согласно водному режиму реки в естественных условиях, т.е. внутригодовое распределение экологического стока (попусков) должно по возможности максимально отражать внутригодовое распределение стока при естественном режиме.</w:t>
      </w:r>
    </w:p>
    <w:p w14:paraId="072EDF51" w14:textId="77777777" w:rsidR="00C25CDB" w:rsidRPr="00AB16B4" w:rsidRDefault="00C25CDB" w:rsidP="00EC2EAC">
      <w:pPr>
        <w:pStyle w:val="1"/>
        <w:spacing w:before="0" w:after="0" w:line="240" w:lineRule="auto"/>
        <w:ind w:left="0" w:firstLine="709"/>
        <w:rPr>
          <w:color w:val="auto"/>
          <w:sz w:val="28"/>
          <w:szCs w:val="28"/>
        </w:rPr>
      </w:pPr>
      <w:r w:rsidRPr="00AB16B4">
        <w:rPr>
          <w:color w:val="auto"/>
          <w:sz w:val="28"/>
          <w:szCs w:val="28"/>
        </w:rPr>
        <w:t>Шаг расчета внутригодового распределения стока (попусков) должен определяться из продолжительности отдельных фаз внутри года. Так, например, на реках с коротким половодьем, величины расходов экологического стока (попусков) должны отражать реальный ход естественных расходов в суточном (недельном) разрезе.</w:t>
      </w:r>
    </w:p>
    <w:p w14:paraId="2C39DA21" w14:textId="360DF8BB" w:rsidR="00C25CDB" w:rsidRPr="00AB16B4" w:rsidRDefault="00C25CDB" w:rsidP="00EC2EAC">
      <w:pPr>
        <w:pStyle w:val="1"/>
        <w:spacing w:before="0" w:after="0" w:line="240" w:lineRule="auto"/>
        <w:ind w:left="0" w:firstLine="709"/>
        <w:rPr>
          <w:color w:val="auto"/>
          <w:sz w:val="28"/>
          <w:szCs w:val="28"/>
        </w:rPr>
      </w:pPr>
      <w:r w:rsidRPr="00AB16B4">
        <w:rPr>
          <w:color w:val="auto"/>
          <w:sz w:val="28"/>
          <w:szCs w:val="28"/>
        </w:rPr>
        <w:t xml:space="preserve">Для бассейнов </w:t>
      </w:r>
      <w:r w:rsidR="005653A0" w:rsidRPr="00AB16B4">
        <w:rPr>
          <w:color w:val="auto"/>
          <w:sz w:val="28"/>
          <w:szCs w:val="28"/>
        </w:rPr>
        <w:t>рек,</w:t>
      </w:r>
      <w:r w:rsidRPr="00AB16B4">
        <w:rPr>
          <w:color w:val="auto"/>
          <w:sz w:val="28"/>
          <w:szCs w:val="28"/>
        </w:rPr>
        <w:t xml:space="preserve"> имеющих ледниковое питание, при определении экологического стока (попусков) необходимо учитывать возможные изменения режима источников питания за счет антропогенного изменения на водосборе (сокращение площади ледников за счет их загрязнения в результате атмосферных переносов с других территорий), а </w:t>
      </w:r>
      <w:r w:rsidR="005653A0" w:rsidRPr="00AB16B4">
        <w:rPr>
          <w:color w:val="auto"/>
          <w:sz w:val="28"/>
          <w:szCs w:val="28"/>
        </w:rPr>
        <w:t>также</w:t>
      </w:r>
      <w:r w:rsidRPr="00AB16B4">
        <w:rPr>
          <w:color w:val="auto"/>
          <w:sz w:val="28"/>
          <w:szCs w:val="28"/>
        </w:rPr>
        <w:t xml:space="preserve"> за счет изменения климата.</w:t>
      </w:r>
    </w:p>
    <w:p w14:paraId="4271E434" w14:textId="77777777" w:rsidR="00C25CDB" w:rsidRPr="00AB16B4" w:rsidRDefault="00C25CDB" w:rsidP="00EC2EAC">
      <w:pPr>
        <w:pStyle w:val="1"/>
        <w:spacing w:before="0" w:after="0" w:line="240" w:lineRule="auto"/>
        <w:ind w:left="0" w:firstLine="709"/>
        <w:rPr>
          <w:color w:val="auto"/>
          <w:sz w:val="28"/>
          <w:szCs w:val="28"/>
        </w:rPr>
      </w:pPr>
      <w:r w:rsidRPr="00AB16B4">
        <w:rPr>
          <w:color w:val="auto"/>
          <w:sz w:val="28"/>
          <w:szCs w:val="28"/>
        </w:rPr>
        <w:t>Положения по экологическому стоку (попускам) должны быть четко определены, приняты всеми странами в регионе Центральной Азии (далее ЦА), учтены в межгосударственных соглашениях и нормативно правовых актах стран Центрально-Азиатского Региона (далее ЦАР), а также учтены и закреплены в законодательстве всех стран ЦАР.</w:t>
      </w:r>
    </w:p>
    <w:p w14:paraId="264C6BEB" w14:textId="32EADFF1" w:rsidR="00C25CDB" w:rsidRPr="00AB16B4" w:rsidRDefault="00C25CDB" w:rsidP="00EC2EAC">
      <w:pPr>
        <w:pStyle w:val="1"/>
        <w:spacing w:before="0" w:after="0" w:line="240" w:lineRule="auto"/>
        <w:ind w:left="0" w:firstLine="709"/>
        <w:rPr>
          <w:color w:val="auto"/>
          <w:sz w:val="28"/>
          <w:szCs w:val="28"/>
        </w:rPr>
      </w:pPr>
      <w:r w:rsidRPr="00AB16B4">
        <w:rPr>
          <w:color w:val="auto"/>
          <w:sz w:val="28"/>
          <w:szCs w:val="28"/>
        </w:rPr>
        <w:t xml:space="preserve">При разработке методик расчета и при определении параметров экологического стока (попусков) конкретного трансграничного бассейна в процессе должны участвовать </w:t>
      </w:r>
      <w:r w:rsidR="001D7CE0" w:rsidRPr="00AB16B4">
        <w:rPr>
          <w:color w:val="auto"/>
          <w:sz w:val="28"/>
          <w:szCs w:val="28"/>
        </w:rPr>
        <w:t>все страны,</w:t>
      </w:r>
      <w:r w:rsidRPr="00AB16B4">
        <w:rPr>
          <w:color w:val="auto"/>
          <w:sz w:val="28"/>
          <w:szCs w:val="28"/>
        </w:rPr>
        <w:t xml:space="preserve"> на территории которых расположен данный трансграничный бассейн, </w:t>
      </w:r>
      <w:r w:rsidR="001D7CE0" w:rsidRPr="00AB16B4">
        <w:rPr>
          <w:color w:val="auto"/>
          <w:sz w:val="28"/>
          <w:szCs w:val="28"/>
        </w:rPr>
        <w:t>чтобы</w:t>
      </w:r>
      <w:r w:rsidRPr="00AB16B4">
        <w:rPr>
          <w:color w:val="auto"/>
          <w:sz w:val="28"/>
          <w:szCs w:val="28"/>
        </w:rPr>
        <w:t xml:space="preserve"> были отражены интересы всех сторон с точки зрения обеспечения потребностей водных и околоводных экосистем.</w:t>
      </w:r>
    </w:p>
    <w:p w14:paraId="5CD4E5B8" w14:textId="77777777" w:rsidR="00C25CDB" w:rsidRPr="00AB16B4" w:rsidRDefault="00C25CDB" w:rsidP="00EC2EAC">
      <w:pPr>
        <w:pStyle w:val="1"/>
        <w:spacing w:before="0" w:after="0" w:line="240" w:lineRule="auto"/>
        <w:ind w:left="0" w:firstLine="709"/>
        <w:rPr>
          <w:color w:val="auto"/>
          <w:sz w:val="28"/>
          <w:szCs w:val="28"/>
        </w:rPr>
      </w:pPr>
      <w:r w:rsidRPr="00AB16B4">
        <w:rPr>
          <w:color w:val="auto"/>
          <w:sz w:val="28"/>
          <w:szCs w:val="28"/>
        </w:rPr>
        <w:t xml:space="preserve">Одним из инструментов координации в планировании комплексного использования водных ресурсов (объектов) должны быть схемы комплексного использования и охраны водных ресурсов (объектов) – СКИОВР(О) (по Европейским стандартам планы ИУВР). Их разработка должна быть одним из приоритетных направлений совершенствования государственного и межгосударственного управления. Поэтому, деление водных ресурсов, определение экологического стока (попуска) в трансграничном контексте должно осуществляться на основе совместно </w:t>
      </w:r>
      <w:r w:rsidRPr="00AB16B4">
        <w:rPr>
          <w:color w:val="auto"/>
          <w:sz w:val="28"/>
          <w:szCs w:val="28"/>
        </w:rPr>
        <w:lastRenderedPageBreak/>
        <w:t>разработанных Схем комплексного использования и охраны водных ресурсов (объектов) – СКИОВР(О), утвержденных ответственными органами граничащих стран, разрабатывающих Схему.</w:t>
      </w:r>
    </w:p>
    <w:p w14:paraId="6E7DAB64" w14:textId="77777777" w:rsidR="00C25CDB" w:rsidRPr="00AB16B4" w:rsidRDefault="00C25CDB" w:rsidP="00EC2EAC">
      <w:pPr>
        <w:pStyle w:val="1"/>
        <w:spacing w:before="0" w:after="0" w:line="240" w:lineRule="auto"/>
        <w:ind w:left="0" w:firstLine="709"/>
        <w:rPr>
          <w:color w:val="auto"/>
          <w:sz w:val="28"/>
          <w:szCs w:val="28"/>
        </w:rPr>
      </w:pPr>
      <w:r w:rsidRPr="00AB16B4">
        <w:rPr>
          <w:color w:val="auto"/>
          <w:sz w:val="28"/>
          <w:szCs w:val="28"/>
        </w:rPr>
        <w:t>Для унификации работ выполняемых при разработке Схем и оценке стока (в т.ч. экологического стока и экологических попусков), а также оценке потребностей отраслей экономики граничащих стран, предварительно следует разработать и утвердить на межправительственном уровне (или даже на уровне региона ЦА) Методические указания по разработке Схем комплексного использования и охраны трансграничных водных ресурсов (объектов).</w:t>
      </w:r>
    </w:p>
    <w:p w14:paraId="66251C94" w14:textId="77777777" w:rsidR="00C25CDB" w:rsidRPr="00AB16B4" w:rsidRDefault="00C25CDB" w:rsidP="00EC2EAC">
      <w:pPr>
        <w:pStyle w:val="1"/>
        <w:spacing w:before="0" w:after="0" w:line="240" w:lineRule="auto"/>
        <w:ind w:left="0" w:firstLine="709"/>
        <w:rPr>
          <w:color w:val="auto"/>
          <w:sz w:val="28"/>
          <w:szCs w:val="28"/>
        </w:rPr>
      </w:pPr>
      <w:r w:rsidRPr="00AB16B4">
        <w:rPr>
          <w:color w:val="auto"/>
          <w:sz w:val="28"/>
          <w:szCs w:val="28"/>
        </w:rPr>
        <w:t>Принятие оперативных решений по делению воды должно осуществляться с учетом текущей водохозяйственной обстановки, складывающейся в данном трансграничном бассейне, прогнозных данных прохождения половодья или паводка, а также с учетом гидрометеорологического режима трансграничных рек бассейна.</w:t>
      </w:r>
    </w:p>
    <w:p w14:paraId="38C64058" w14:textId="77777777" w:rsidR="00C25CDB" w:rsidRPr="00AB16B4" w:rsidRDefault="00C25CDB" w:rsidP="00EC2EAC">
      <w:pPr>
        <w:pStyle w:val="1"/>
        <w:spacing w:before="0" w:after="0" w:line="240" w:lineRule="auto"/>
        <w:ind w:left="0" w:firstLine="709"/>
        <w:rPr>
          <w:color w:val="auto"/>
          <w:sz w:val="28"/>
          <w:szCs w:val="28"/>
        </w:rPr>
      </w:pPr>
      <w:r w:rsidRPr="00AB16B4">
        <w:rPr>
          <w:color w:val="auto"/>
          <w:sz w:val="28"/>
          <w:szCs w:val="28"/>
        </w:rPr>
        <w:t>Для наиболее правильной и полноценной оценки водохозяйственной ситуации в конкретном трансграничном бассейне крайне важным является развитие и применение современных систем компьютерного моделирования и на основе этой оценки разработки необходимых параметров экологического стока (попусков), включая гидрологический и гидравлический режим водных объектов данного трансграничного бассейна. На основе детальных компьютерных моделей можно более четко и правильно спланировать различные водохозяйственные мероприятия для обеспечения экологического стока (попусков).</w:t>
      </w:r>
    </w:p>
    <w:p w14:paraId="289F3CFF" w14:textId="77777777" w:rsidR="00C25CDB" w:rsidRPr="00AB16B4" w:rsidRDefault="00C25CDB" w:rsidP="00EC2EAC">
      <w:pPr>
        <w:pStyle w:val="1"/>
        <w:spacing w:before="0" w:after="0" w:line="240" w:lineRule="auto"/>
        <w:ind w:left="0" w:firstLine="709"/>
        <w:rPr>
          <w:color w:val="auto"/>
          <w:sz w:val="28"/>
          <w:szCs w:val="28"/>
        </w:rPr>
      </w:pPr>
      <w:r w:rsidRPr="00AB16B4">
        <w:rPr>
          <w:color w:val="auto"/>
          <w:sz w:val="28"/>
          <w:szCs w:val="28"/>
        </w:rPr>
        <w:t xml:space="preserve">Необходимо развитие альтернативных видов энергетики в трансграничных бассейнах взамен использования гидроэлектростанций. Как известно одним из самых жестких противоречий по режиму стока до и после его зарегулирования являются требования гидроэнергетики. В естественных условиях половодье проходит в весенне-летний период, паводки в летний период и в начале осени. При зарегулировании стока для целей электроэнергетики основная выработка электроэнергии осуществляется в холодный период года. Таким образом естественный режим кардинально, диаметрально изменяется. </w:t>
      </w:r>
    </w:p>
    <w:p w14:paraId="7FF3D1FB" w14:textId="77777777" w:rsidR="00C25CDB" w:rsidRPr="00AB16B4" w:rsidRDefault="00C25CDB" w:rsidP="00EC2EAC">
      <w:pPr>
        <w:pStyle w:val="1"/>
        <w:spacing w:before="0" w:after="0" w:line="240" w:lineRule="auto"/>
        <w:ind w:left="0" w:firstLine="709"/>
        <w:rPr>
          <w:color w:val="auto"/>
          <w:sz w:val="28"/>
          <w:szCs w:val="28"/>
        </w:rPr>
      </w:pPr>
      <w:r w:rsidRPr="00AB16B4">
        <w:rPr>
          <w:color w:val="auto"/>
          <w:sz w:val="28"/>
          <w:szCs w:val="28"/>
        </w:rPr>
        <w:t xml:space="preserve">В Центральноазиатском регионе сельское хозяйство является основным потребителем воды, а также основным источником ее загрязнения через орошение. Поэтому необходимо внедрение экономичных методов полива и </w:t>
      </w:r>
      <w:r w:rsidR="00E00D38" w:rsidRPr="00AB16B4">
        <w:rPr>
          <w:color w:val="auto"/>
          <w:sz w:val="28"/>
          <w:szCs w:val="28"/>
        </w:rPr>
        <w:t>улучшение технического состояния,</w:t>
      </w:r>
      <w:r w:rsidRPr="00AB16B4">
        <w:rPr>
          <w:color w:val="auto"/>
          <w:sz w:val="28"/>
          <w:szCs w:val="28"/>
        </w:rPr>
        <w:t xml:space="preserve"> и надлежащее обслуживание ирригационных систем, что может значительно способствовать экономии воды трансграничных водотоков.</w:t>
      </w:r>
    </w:p>
    <w:p w14:paraId="47CB9819" w14:textId="77777777" w:rsidR="00C25CDB" w:rsidRPr="00AB16B4" w:rsidRDefault="00C25CDB" w:rsidP="00EC2EAC">
      <w:pPr>
        <w:pStyle w:val="1"/>
        <w:spacing w:before="0" w:after="0" w:line="240" w:lineRule="auto"/>
        <w:ind w:left="0" w:firstLine="709"/>
        <w:rPr>
          <w:color w:val="auto"/>
          <w:sz w:val="28"/>
          <w:szCs w:val="28"/>
        </w:rPr>
      </w:pPr>
      <w:r w:rsidRPr="00AB16B4">
        <w:rPr>
          <w:color w:val="auto"/>
          <w:sz w:val="28"/>
          <w:szCs w:val="28"/>
        </w:rPr>
        <w:t>Для улучшения и/или предотвращения ухудшения экологической обстановки в бассейнах трансграничных рек следует осуществлять комплексное планирование и развитие энергетических проектов, с учетом интересов водных и околоводных экосистем.</w:t>
      </w:r>
    </w:p>
    <w:p w14:paraId="6896D21E" w14:textId="77777777" w:rsidR="00C25CDB" w:rsidRPr="00AB16B4" w:rsidRDefault="00C25CDB" w:rsidP="00EC2EAC">
      <w:pPr>
        <w:pStyle w:val="1"/>
        <w:spacing w:before="0" w:after="0" w:line="240" w:lineRule="auto"/>
        <w:ind w:left="0" w:firstLine="709"/>
        <w:rPr>
          <w:color w:val="auto"/>
          <w:sz w:val="28"/>
          <w:szCs w:val="28"/>
        </w:rPr>
      </w:pPr>
      <w:r w:rsidRPr="00AB16B4">
        <w:rPr>
          <w:color w:val="auto"/>
          <w:sz w:val="28"/>
          <w:szCs w:val="28"/>
        </w:rPr>
        <w:t xml:space="preserve">При расчетах экологического стока (попусков) необходимо разделение величин экологического стока (попусков) для русла и поймы реки, </w:t>
      </w:r>
      <w:r w:rsidRPr="00AB16B4">
        <w:rPr>
          <w:color w:val="auto"/>
          <w:sz w:val="28"/>
          <w:szCs w:val="28"/>
        </w:rPr>
        <w:lastRenderedPageBreak/>
        <w:t>и для дельты и конечных замкнутых водоемов, т.е. выделение речной экосистемы и ее дельтовой части с конечными водоемами.</w:t>
      </w:r>
    </w:p>
    <w:p w14:paraId="7D07BD55" w14:textId="77777777" w:rsidR="00C25CDB" w:rsidRPr="00AB16B4" w:rsidRDefault="00C25CDB" w:rsidP="00EC2EAC">
      <w:pPr>
        <w:pStyle w:val="1"/>
        <w:spacing w:before="0" w:after="0" w:line="240" w:lineRule="auto"/>
        <w:ind w:left="0" w:firstLine="709"/>
        <w:rPr>
          <w:color w:val="auto"/>
          <w:sz w:val="28"/>
          <w:szCs w:val="28"/>
        </w:rPr>
      </w:pPr>
      <w:r w:rsidRPr="00AB16B4">
        <w:rPr>
          <w:color w:val="auto"/>
          <w:sz w:val="28"/>
          <w:szCs w:val="28"/>
        </w:rPr>
        <w:t>В основе определения экологического стока (попусков) должны лежать обоснованные инженерные методы расчета, базирующиеся на современных научных подходах. При этом, на начальном этапе, для разных рек необходимо разработать два-три метода (подхода) для определения объема и режима экологического стока (попуска) с внутригодовым распределением в разные по водности годы. На следующем этапе работ целесообразно апробировать предложенные методы на примере конкретных трансграничных рек.</w:t>
      </w:r>
    </w:p>
    <w:p w14:paraId="2CF7706C" w14:textId="77777777" w:rsidR="00C25CDB" w:rsidRPr="00AB16B4" w:rsidRDefault="00C25CDB" w:rsidP="00EC2EAC">
      <w:pPr>
        <w:pStyle w:val="1"/>
        <w:spacing w:before="0" w:after="0" w:line="240" w:lineRule="auto"/>
        <w:ind w:left="0" w:firstLine="709"/>
        <w:rPr>
          <w:color w:val="auto"/>
          <w:sz w:val="28"/>
          <w:szCs w:val="28"/>
        </w:rPr>
      </w:pPr>
      <w:r w:rsidRPr="00AB16B4">
        <w:rPr>
          <w:color w:val="auto"/>
          <w:sz w:val="28"/>
          <w:szCs w:val="28"/>
        </w:rPr>
        <w:t xml:space="preserve">При определении параметров экологического стока (попусков) важно поддержать экологическую устойчивость всей речной системы, включающей не только сами реки и озера (поверхностные воды), но и подземные воды. </w:t>
      </w:r>
    </w:p>
    <w:p w14:paraId="2BA0B388" w14:textId="77777777" w:rsidR="00C25CDB" w:rsidRPr="00AB16B4" w:rsidRDefault="00C25CDB" w:rsidP="00EC2EAC">
      <w:pPr>
        <w:pStyle w:val="1"/>
        <w:spacing w:before="0" w:after="0" w:line="240" w:lineRule="auto"/>
        <w:ind w:left="0" w:firstLine="709"/>
        <w:rPr>
          <w:color w:val="auto"/>
          <w:sz w:val="28"/>
          <w:szCs w:val="28"/>
        </w:rPr>
      </w:pPr>
      <w:r w:rsidRPr="00AB16B4">
        <w:rPr>
          <w:color w:val="auto"/>
          <w:sz w:val="28"/>
          <w:szCs w:val="28"/>
        </w:rPr>
        <w:t>Необходимо организовать совместный мониторинг использования трансграничных водных ресурсов странами бассейна (по использованию водных ресурсов отраслями экономики и по выполнению экологических стоков (попусков)).</w:t>
      </w:r>
    </w:p>
    <w:p w14:paraId="4F142925" w14:textId="77777777" w:rsidR="00C25CDB" w:rsidRPr="00AB16B4" w:rsidRDefault="00C25CDB" w:rsidP="00EC2EAC">
      <w:pPr>
        <w:pStyle w:val="1"/>
        <w:spacing w:before="0" w:after="0" w:line="240" w:lineRule="auto"/>
        <w:ind w:left="0" w:firstLine="709"/>
        <w:rPr>
          <w:color w:val="auto"/>
          <w:sz w:val="28"/>
          <w:szCs w:val="28"/>
        </w:rPr>
      </w:pPr>
      <w:r w:rsidRPr="00AB16B4">
        <w:rPr>
          <w:color w:val="auto"/>
          <w:sz w:val="28"/>
          <w:szCs w:val="28"/>
        </w:rPr>
        <w:t xml:space="preserve">Экологический сток (попуски) каждого года должен(ы) определятся по участкам экосистемы трансграничного бассейна (по речным створам, гидропостам) совместно сторонами (граничащими странами) на основе прогноза водности и внутригодового распределения стока в зоне формирования. При этом экологический сток (попуск) может корректироваться в ходе получения более достоверной и точной информации в течение текущего года. </w:t>
      </w:r>
    </w:p>
    <w:p w14:paraId="537B47E2" w14:textId="77777777" w:rsidR="00C25CDB" w:rsidRPr="00AB16B4" w:rsidRDefault="00C25CDB" w:rsidP="00EC2EAC">
      <w:pPr>
        <w:pStyle w:val="1"/>
        <w:spacing w:before="0" w:after="0" w:line="240" w:lineRule="auto"/>
        <w:ind w:left="0" w:firstLine="709"/>
        <w:rPr>
          <w:color w:val="auto"/>
          <w:sz w:val="28"/>
          <w:szCs w:val="28"/>
        </w:rPr>
      </w:pPr>
      <w:r w:rsidRPr="00AB16B4">
        <w:rPr>
          <w:color w:val="auto"/>
          <w:sz w:val="28"/>
          <w:szCs w:val="28"/>
        </w:rPr>
        <w:t>Для идентификации и для подтверждения потребностей экосистемы трансграничного бассейна и ее отдельных составляющих (дельты, эстуарии, конечные водоемы, равнинные и горные части экосистемы), необходимо проводить на регулярной основе совместные научные и научно прикладные исследования по оптимизации режима и эффективному распределению речного стока, а также по совершенствованию методов установления экологических стоков (попусков) для трансграничных рек с разным типом водного режима.</w:t>
      </w:r>
    </w:p>
    <w:p w14:paraId="3B8181F8" w14:textId="77777777" w:rsidR="00C25CDB" w:rsidRPr="00AB16B4" w:rsidRDefault="00C25CDB" w:rsidP="00EC2EAC">
      <w:pPr>
        <w:pStyle w:val="1"/>
        <w:spacing w:before="0" w:after="0" w:line="240" w:lineRule="auto"/>
        <w:ind w:left="0" w:firstLine="709"/>
        <w:rPr>
          <w:color w:val="auto"/>
          <w:sz w:val="28"/>
          <w:szCs w:val="28"/>
        </w:rPr>
      </w:pPr>
      <w:r w:rsidRPr="00AB16B4">
        <w:rPr>
          <w:color w:val="auto"/>
          <w:sz w:val="28"/>
          <w:szCs w:val="28"/>
        </w:rPr>
        <w:t>В процессе установления требований к экологическому стоку (попускам) должны быть задействованы все ответственные государственные учреждения, заинтересованные стороны, научные и исследовательские организации, а также организации гражданского общества.</w:t>
      </w:r>
    </w:p>
    <w:p w14:paraId="7263CAE7" w14:textId="77777777" w:rsidR="00C25CDB" w:rsidRPr="00AB16B4" w:rsidRDefault="00C25CDB" w:rsidP="00EC2EAC">
      <w:pPr>
        <w:pStyle w:val="1"/>
        <w:spacing w:before="0" w:after="0" w:line="240" w:lineRule="auto"/>
        <w:ind w:left="0" w:firstLine="709"/>
        <w:rPr>
          <w:color w:val="auto"/>
          <w:sz w:val="28"/>
          <w:szCs w:val="28"/>
        </w:rPr>
      </w:pPr>
      <w:r w:rsidRPr="00AB16B4">
        <w:rPr>
          <w:color w:val="auto"/>
          <w:sz w:val="28"/>
          <w:szCs w:val="28"/>
        </w:rPr>
        <w:t xml:space="preserve">При установлении экологических требований необходимо обеспечить последовательную взаимосвязь: водные ресурсы </w:t>
      </w:r>
      <w:r w:rsidRPr="00AB16B4">
        <w:rPr>
          <w:color w:val="auto"/>
          <w:sz w:val="28"/>
          <w:szCs w:val="28"/>
        </w:rPr>
        <w:sym w:font="Symbol" w:char="F0DE"/>
      </w:r>
      <w:r w:rsidRPr="00AB16B4">
        <w:rPr>
          <w:color w:val="auto"/>
          <w:sz w:val="28"/>
          <w:szCs w:val="28"/>
        </w:rPr>
        <w:t xml:space="preserve"> окружающая среда (экосистемы) </w:t>
      </w:r>
      <w:r w:rsidRPr="00AB16B4">
        <w:rPr>
          <w:color w:val="auto"/>
          <w:sz w:val="28"/>
          <w:szCs w:val="28"/>
        </w:rPr>
        <w:sym w:font="Symbol" w:char="F0DE"/>
      </w:r>
      <w:r w:rsidRPr="00AB16B4">
        <w:rPr>
          <w:color w:val="auto"/>
          <w:sz w:val="28"/>
          <w:szCs w:val="28"/>
        </w:rPr>
        <w:t xml:space="preserve"> питьевые нужды, здоровье населения </w:t>
      </w:r>
      <w:r w:rsidRPr="00AB16B4">
        <w:rPr>
          <w:color w:val="auto"/>
          <w:sz w:val="28"/>
          <w:szCs w:val="28"/>
        </w:rPr>
        <w:sym w:font="Symbol" w:char="F0DE"/>
      </w:r>
      <w:r w:rsidRPr="00AB16B4">
        <w:rPr>
          <w:color w:val="auto"/>
          <w:sz w:val="28"/>
          <w:szCs w:val="28"/>
        </w:rPr>
        <w:t xml:space="preserve">  продовольствие (сельское хозяйство) </w:t>
      </w:r>
      <w:r w:rsidRPr="00AB16B4">
        <w:rPr>
          <w:color w:val="auto"/>
          <w:sz w:val="28"/>
          <w:szCs w:val="28"/>
        </w:rPr>
        <w:sym w:font="Symbol" w:char="F0DE"/>
      </w:r>
      <w:r w:rsidRPr="00AB16B4">
        <w:rPr>
          <w:color w:val="auto"/>
          <w:sz w:val="28"/>
          <w:szCs w:val="28"/>
        </w:rPr>
        <w:t xml:space="preserve"> промышленность </w:t>
      </w:r>
      <w:r w:rsidRPr="00AB16B4">
        <w:rPr>
          <w:color w:val="auto"/>
          <w:sz w:val="28"/>
          <w:szCs w:val="28"/>
        </w:rPr>
        <w:sym w:font="Symbol" w:char="F0DE"/>
      </w:r>
      <w:r w:rsidRPr="00AB16B4">
        <w:rPr>
          <w:color w:val="auto"/>
          <w:sz w:val="28"/>
          <w:szCs w:val="28"/>
        </w:rPr>
        <w:t xml:space="preserve"> энергия.</w:t>
      </w:r>
    </w:p>
    <w:p w14:paraId="796BE884" w14:textId="7B7DAA99" w:rsidR="00C25CDB" w:rsidRPr="00AB16B4" w:rsidRDefault="00C25CDB" w:rsidP="00EC2EAC">
      <w:pPr>
        <w:pStyle w:val="affff1"/>
        <w:spacing w:before="0" w:after="0" w:line="240" w:lineRule="auto"/>
        <w:ind w:firstLine="709"/>
        <w:rPr>
          <w:b/>
          <w:bCs/>
          <w:color w:val="auto"/>
          <w:sz w:val="28"/>
          <w:szCs w:val="28"/>
        </w:rPr>
      </w:pPr>
      <w:r w:rsidRPr="00AB16B4">
        <w:rPr>
          <w:color w:val="auto"/>
          <w:sz w:val="28"/>
          <w:szCs w:val="28"/>
        </w:rPr>
        <w:t>Нормативы предельно допустимого объема изъятия речного стока (</w:t>
      </w:r>
      <m:oMath>
        <m:sSub>
          <m:sSubPr>
            <m:ctrlPr>
              <w:rPr>
                <w:rFonts w:ascii="Cambria Math" w:hAnsi="Cambria Math"/>
                <w:i/>
                <w:color w:val="auto"/>
                <w:sz w:val="28"/>
                <w:szCs w:val="28"/>
              </w:rPr>
            </m:ctrlPr>
          </m:sSubPr>
          <m:e>
            <m:r>
              <w:rPr>
                <w:rFonts w:ascii="Cambria Math" w:hAnsi="Cambria Math"/>
                <w:color w:val="auto"/>
                <w:sz w:val="28"/>
                <w:szCs w:val="28"/>
              </w:rPr>
              <m:t>W</m:t>
            </m:r>
          </m:e>
          <m:sub>
            <m:r>
              <w:rPr>
                <w:rFonts w:ascii="Cambria Math" w:hAnsi="Cambria Math"/>
                <w:color w:val="auto"/>
                <w:sz w:val="28"/>
                <w:szCs w:val="28"/>
                <w:lang w:val="ru-KZ"/>
              </w:rPr>
              <m:t>ПДВВ</m:t>
            </m:r>
          </m:sub>
        </m:sSub>
      </m:oMath>
      <w:r w:rsidRPr="00AB16B4">
        <w:rPr>
          <w:color w:val="auto"/>
          <w:sz w:val="28"/>
          <w:szCs w:val="28"/>
        </w:rPr>
        <w:t>) и предельно допустимых вредных воздействий (</w:t>
      </w:r>
      <m:oMath>
        <m:sSub>
          <m:sSubPr>
            <m:ctrlPr>
              <w:rPr>
                <w:rFonts w:ascii="Cambria Math" w:hAnsi="Cambria Math"/>
                <w:i/>
                <w:color w:val="auto"/>
                <w:sz w:val="28"/>
                <w:szCs w:val="28"/>
              </w:rPr>
            </m:ctrlPr>
          </m:sSubPr>
          <m:e>
            <m:r>
              <w:rPr>
                <w:rFonts w:ascii="Cambria Math" w:hAnsi="Cambria Math"/>
                <w:color w:val="auto"/>
                <w:sz w:val="28"/>
                <w:szCs w:val="28"/>
              </w:rPr>
              <m:t>M</m:t>
            </m:r>
          </m:e>
          <m:sub>
            <m:r>
              <w:rPr>
                <w:rFonts w:ascii="Cambria Math" w:hAnsi="Cambria Math"/>
                <w:color w:val="auto"/>
                <w:sz w:val="28"/>
                <w:szCs w:val="28"/>
                <w:lang w:val="ru-KZ"/>
              </w:rPr>
              <m:t>ПДВВ</m:t>
            </m:r>
          </m:sub>
        </m:sSub>
      </m:oMath>
      <w:r w:rsidRPr="00AB16B4">
        <w:rPr>
          <w:color w:val="auto"/>
          <w:sz w:val="28"/>
          <w:szCs w:val="28"/>
        </w:rPr>
        <w:t>) на водные объекты</w:t>
      </w:r>
      <w:r w:rsidR="00D12C4E" w:rsidRPr="00AB16B4">
        <w:rPr>
          <w:b/>
          <w:bCs/>
          <w:color w:val="auto"/>
          <w:sz w:val="28"/>
          <w:szCs w:val="28"/>
          <w:lang w:val="ru-KZ"/>
        </w:rPr>
        <w:t xml:space="preserve"> </w:t>
      </w:r>
      <w:r w:rsidR="00D12C4E" w:rsidRPr="00AB16B4">
        <w:rPr>
          <w:color w:val="auto"/>
          <w:sz w:val="28"/>
          <w:szCs w:val="28"/>
          <w:lang w:eastAsia="ru-RU"/>
        </w:rPr>
        <w:t>[</w:t>
      </w:r>
      <w:r w:rsidR="00D12C4E" w:rsidRPr="00AB16B4">
        <w:rPr>
          <w:color w:val="auto"/>
          <w:sz w:val="28"/>
          <w:szCs w:val="28"/>
          <w:lang w:val="ru-KZ" w:eastAsia="ru-RU"/>
        </w:rPr>
        <w:t>191</w:t>
      </w:r>
      <w:r w:rsidR="00172B46" w:rsidRPr="00AB16B4">
        <w:rPr>
          <w:color w:val="auto"/>
          <w:sz w:val="28"/>
          <w:szCs w:val="28"/>
          <w:lang w:eastAsia="ru-RU"/>
        </w:rPr>
        <w:t>, с. 261; 230, с. 62</w:t>
      </w:r>
      <w:r w:rsidR="00D12C4E" w:rsidRPr="00AB16B4">
        <w:rPr>
          <w:color w:val="auto"/>
          <w:sz w:val="28"/>
          <w:szCs w:val="28"/>
          <w:lang w:eastAsia="ru-RU"/>
        </w:rPr>
        <w:t>]</w:t>
      </w:r>
      <w:r w:rsidRPr="00AB16B4">
        <w:rPr>
          <w:b/>
          <w:bCs/>
          <w:color w:val="auto"/>
          <w:sz w:val="28"/>
          <w:szCs w:val="28"/>
        </w:rPr>
        <w:t>.</w:t>
      </w:r>
    </w:p>
    <w:p w14:paraId="3BC3FFAC" w14:textId="4CEDBB8E" w:rsidR="00C25CDB" w:rsidRPr="00AB16B4" w:rsidRDefault="00C25CDB" w:rsidP="00EC2EAC">
      <w:pPr>
        <w:pStyle w:val="affff1"/>
        <w:spacing w:before="0" w:after="0" w:line="240" w:lineRule="auto"/>
        <w:ind w:firstLine="709"/>
        <w:rPr>
          <w:color w:val="auto"/>
          <w:sz w:val="28"/>
          <w:szCs w:val="28"/>
        </w:rPr>
      </w:pPr>
      <w:r w:rsidRPr="00AB16B4">
        <w:rPr>
          <w:color w:val="auto"/>
          <w:sz w:val="28"/>
          <w:szCs w:val="28"/>
        </w:rPr>
        <w:lastRenderedPageBreak/>
        <w:t>Определение нормативов ПДВВ: (</w:t>
      </w:r>
      <m:oMath>
        <m:sSub>
          <m:sSubPr>
            <m:ctrlPr>
              <w:rPr>
                <w:rFonts w:ascii="Cambria Math" w:hAnsi="Cambria Math"/>
                <w:i/>
                <w:color w:val="auto"/>
                <w:sz w:val="28"/>
                <w:szCs w:val="28"/>
              </w:rPr>
            </m:ctrlPr>
          </m:sSubPr>
          <m:e>
            <m:r>
              <w:rPr>
                <w:rFonts w:ascii="Cambria Math" w:hAnsi="Cambria Math"/>
                <w:color w:val="auto"/>
                <w:sz w:val="28"/>
                <w:szCs w:val="28"/>
              </w:rPr>
              <m:t>W</m:t>
            </m:r>
          </m:e>
          <m:sub>
            <m:r>
              <w:rPr>
                <w:rFonts w:ascii="Cambria Math" w:hAnsi="Cambria Math"/>
                <w:color w:val="auto"/>
                <w:sz w:val="28"/>
                <w:szCs w:val="28"/>
                <w:lang w:val="ru-KZ"/>
              </w:rPr>
              <m:t>ПДВВ</m:t>
            </m:r>
          </m:sub>
        </m:sSub>
      </m:oMath>
      <w:r w:rsidRPr="00AB16B4">
        <w:rPr>
          <w:color w:val="auto"/>
          <w:sz w:val="28"/>
          <w:szCs w:val="28"/>
        </w:rPr>
        <w:t>) и (</w:t>
      </w:r>
      <m:oMath>
        <m:sSub>
          <m:sSubPr>
            <m:ctrlPr>
              <w:rPr>
                <w:rFonts w:ascii="Cambria Math" w:hAnsi="Cambria Math"/>
                <w:i/>
                <w:color w:val="auto"/>
                <w:sz w:val="28"/>
                <w:szCs w:val="28"/>
              </w:rPr>
            </m:ctrlPr>
          </m:sSubPr>
          <m:e>
            <m:r>
              <w:rPr>
                <w:rFonts w:ascii="Cambria Math" w:hAnsi="Cambria Math"/>
                <w:color w:val="auto"/>
                <w:sz w:val="28"/>
                <w:szCs w:val="28"/>
              </w:rPr>
              <m:t>M</m:t>
            </m:r>
          </m:e>
          <m:sub>
            <m:r>
              <w:rPr>
                <w:rFonts w:ascii="Cambria Math" w:hAnsi="Cambria Math"/>
                <w:color w:val="auto"/>
                <w:sz w:val="28"/>
                <w:szCs w:val="28"/>
                <w:lang w:val="ru-KZ"/>
              </w:rPr>
              <m:t>ПДВВ</m:t>
            </m:r>
          </m:sub>
        </m:sSub>
      </m:oMath>
      <w:r w:rsidR="000936BB" w:rsidRPr="00AB16B4">
        <w:rPr>
          <w:color w:val="auto"/>
          <w:sz w:val="28"/>
          <w:szCs w:val="28"/>
        </w:rPr>
        <w:t>)</w:t>
      </w:r>
      <w:r w:rsidRPr="00AB16B4">
        <w:rPr>
          <w:color w:val="auto"/>
          <w:sz w:val="28"/>
          <w:szCs w:val="28"/>
        </w:rPr>
        <w:t>).</w:t>
      </w:r>
    </w:p>
    <w:p w14:paraId="69343CBA" w14:textId="42DD15A9" w:rsidR="00C25CDB" w:rsidRPr="00AB16B4" w:rsidRDefault="00AB16B4" w:rsidP="00EC2EAC">
      <w:pPr>
        <w:pStyle w:val="affff1"/>
        <w:spacing w:before="0" w:after="0" w:line="240" w:lineRule="auto"/>
        <w:ind w:firstLine="709"/>
        <w:rPr>
          <w:color w:val="auto"/>
          <w:sz w:val="28"/>
          <w:szCs w:val="28"/>
        </w:rPr>
      </w:pPr>
      <m:oMath>
        <m:sSub>
          <m:sSubPr>
            <m:ctrlPr>
              <w:rPr>
                <w:rFonts w:ascii="Cambria Math" w:hAnsi="Cambria Math"/>
                <w:b/>
                <w:bCs/>
                <w:i/>
                <w:color w:val="auto"/>
                <w:sz w:val="28"/>
                <w:szCs w:val="28"/>
              </w:rPr>
            </m:ctrlPr>
          </m:sSubPr>
          <m:e>
            <m:r>
              <w:rPr>
                <w:rFonts w:ascii="Cambria Math" w:hAnsi="Cambria Math"/>
                <w:color w:val="auto"/>
                <w:sz w:val="28"/>
                <w:szCs w:val="28"/>
              </w:rPr>
              <m:t>W</m:t>
            </m:r>
          </m:e>
          <m:sub>
            <m:r>
              <m:rPr>
                <m:sty m:val="bi"/>
              </m:rPr>
              <w:rPr>
                <w:rFonts w:ascii="Cambria Math" w:hAnsi="Cambria Math"/>
                <w:color w:val="auto"/>
                <w:sz w:val="28"/>
                <w:szCs w:val="28"/>
                <w:lang w:val="ru-KZ"/>
              </w:rPr>
              <m:t>ПДВВ</m:t>
            </m:r>
          </m:sub>
        </m:sSub>
      </m:oMath>
      <w:r w:rsidR="00C25CDB" w:rsidRPr="00AB16B4">
        <w:rPr>
          <w:color w:val="auto"/>
          <w:sz w:val="28"/>
          <w:szCs w:val="28"/>
        </w:rPr>
        <w:t xml:space="preserve"> – предельно допустимый уровень вредного воздействия хозяйственной деятельности на водный объект сформировавшегося экологического состояния, при котором сохраняется структура и нормальное функционирование экосистемы и не причиняется вред здоровью человека (км</w:t>
      </w:r>
      <w:r w:rsidR="00C25CDB" w:rsidRPr="00AB16B4">
        <w:rPr>
          <w:color w:val="auto"/>
          <w:sz w:val="28"/>
          <w:szCs w:val="28"/>
          <w:vertAlign w:val="superscript"/>
        </w:rPr>
        <w:t>3</w:t>
      </w:r>
      <w:r w:rsidR="00C25CDB" w:rsidRPr="00AB16B4">
        <w:rPr>
          <w:color w:val="auto"/>
          <w:sz w:val="28"/>
          <w:szCs w:val="28"/>
        </w:rPr>
        <w:t>/год)</w:t>
      </w:r>
      <w:r w:rsidR="00860A41" w:rsidRPr="00AB16B4">
        <w:rPr>
          <w:color w:val="auto"/>
          <w:sz w:val="28"/>
          <w:szCs w:val="28"/>
        </w:rPr>
        <w:t>.</w:t>
      </w:r>
    </w:p>
    <w:p w14:paraId="140AA435" w14:textId="754E20B5" w:rsidR="00C25CDB" w:rsidRPr="00AB16B4" w:rsidRDefault="00AB16B4" w:rsidP="00EC2EAC">
      <w:pPr>
        <w:pStyle w:val="affff1"/>
        <w:spacing w:before="0" w:after="0" w:line="240" w:lineRule="auto"/>
        <w:ind w:firstLine="709"/>
        <w:rPr>
          <w:color w:val="auto"/>
          <w:sz w:val="28"/>
          <w:szCs w:val="28"/>
        </w:rPr>
      </w:pPr>
      <m:oMath>
        <m:sSub>
          <m:sSubPr>
            <m:ctrlPr>
              <w:rPr>
                <w:rFonts w:ascii="Cambria Math" w:hAnsi="Cambria Math"/>
                <w:b/>
                <w:bCs/>
                <w:i/>
                <w:color w:val="auto"/>
                <w:sz w:val="28"/>
                <w:szCs w:val="28"/>
              </w:rPr>
            </m:ctrlPr>
          </m:sSubPr>
          <m:e>
            <m:r>
              <w:rPr>
                <w:rFonts w:ascii="Cambria Math" w:hAnsi="Cambria Math"/>
                <w:color w:val="auto"/>
                <w:sz w:val="28"/>
                <w:szCs w:val="28"/>
              </w:rPr>
              <m:t>M</m:t>
            </m:r>
          </m:e>
          <m:sub>
            <m:r>
              <m:rPr>
                <m:sty m:val="bi"/>
              </m:rPr>
              <w:rPr>
                <w:rFonts w:ascii="Cambria Math" w:hAnsi="Cambria Math"/>
                <w:color w:val="auto"/>
                <w:sz w:val="28"/>
                <w:szCs w:val="28"/>
                <w:lang w:val="ru-KZ"/>
              </w:rPr>
              <m:t>ПДВВ</m:t>
            </m:r>
          </m:sub>
        </m:sSub>
      </m:oMath>
      <w:r w:rsidR="00C25CDB" w:rsidRPr="00AB16B4">
        <w:rPr>
          <w:color w:val="auto"/>
          <w:sz w:val="28"/>
          <w:szCs w:val="28"/>
        </w:rPr>
        <w:t xml:space="preserve"> – предельно допустимая масса химических веществ, возможная к отведению в водный объект или водохозяйственный участок на расчетный период по каждому химическому веществу (т/год). </w:t>
      </w:r>
    </w:p>
    <w:p w14:paraId="774A49A9" w14:textId="145BD6EE" w:rsidR="00C25CDB" w:rsidRPr="00AB16B4" w:rsidRDefault="00C25CDB" w:rsidP="00EC2EAC">
      <w:pPr>
        <w:pStyle w:val="affff1"/>
        <w:spacing w:before="0" w:after="0" w:line="240" w:lineRule="auto"/>
        <w:ind w:firstLine="709"/>
        <w:rPr>
          <w:color w:val="auto"/>
          <w:sz w:val="28"/>
          <w:szCs w:val="28"/>
        </w:rPr>
      </w:pPr>
      <w:r w:rsidRPr="00AB16B4">
        <w:rPr>
          <w:color w:val="auto"/>
          <w:sz w:val="28"/>
          <w:szCs w:val="28"/>
        </w:rPr>
        <w:t xml:space="preserve">Методология установления нормативов </w:t>
      </w:r>
      <m:oMath>
        <m:sSub>
          <m:sSubPr>
            <m:ctrlPr>
              <w:rPr>
                <w:rFonts w:ascii="Cambria Math" w:hAnsi="Cambria Math"/>
                <w:b/>
                <w:bCs/>
                <w:i/>
                <w:color w:val="auto"/>
                <w:sz w:val="28"/>
                <w:szCs w:val="28"/>
              </w:rPr>
            </m:ctrlPr>
          </m:sSubPr>
          <m:e>
            <m:r>
              <w:rPr>
                <w:rFonts w:ascii="Cambria Math" w:hAnsi="Cambria Math"/>
                <w:color w:val="auto"/>
                <w:sz w:val="28"/>
                <w:szCs w:val="28"/>
              </w:rPr>
              <m:t>W</m:t>
            </m:r>
          </m:e>
          <m:sub>
            <m:r>
              <m:rPr>
                <m:sty m:val="bi"/>
              </m:rPr>
              <w:rPr>
                <w:rFonts w:ascii="Cambria Math" w:hAnsi="Cambria Math"/>
                <w:color w:val="auto"/>
                <w:sz w:val="28"/>
                <w:szCs w:val="28"/>
                <w:lang w:val="ru-KZ"/>
              </w:rPr>
              <m:t>ПДВВ</m:t>
            </m:r>
          </m:sub>
        </m:sSub>
      </m:oMath>
      <w:r w:rsidRPr="00AB16B4">
        <w:rPr>
          <w:color w:val="auto"/>
          <w:sz w:val="28"/>
          <w:szCs w:val="28"/>
          <w:vertAlign w:val="subscript"/>
        </w:rPr>
        <w:t xml:space="preserve"> </w:t>
      </w:r>
      <w:r w:rsidRPr="00AB16B4">
        <w:rPr>
          <w:color w:val="auto"/>
          <w:sz w:val="28"/>
          <w:szCs w:val="28"/>
        </w:rPr>
        <w:t xml:space="preserve">и </w:t>
      </w:r>
      <m:oMath>
        <m:sSub>
          <m:sSubPr>
            <m:ctrlPr>
              <w:rPr>
                <w:rFonts w:ascii="Cambria Math" w:hAnsi="Cambria Math"/>
                <w:b/>
                <w:bCs/>
                <w:i/>
                <w:color w:val="auto"/>
                <w:sz w:val="28"/>
                <w:szCs w:val="28"/>
              </w:rPr>
            </m:ctrlPr>
          </m:sSubPr>
          <m:e>
            <m:r>
              <w:rPr>
                <w:rFonts w:ascii="Cambria Math" w:hAnsi="Cambria Math"/>
                <w:color w:val="auto"/>
                <w:sz w:val="28"/>
                <w:szCs w:val="28"/>
              </w:rPr>
              <m:t>M</m:t>
            </m:r>
          </m:e>
          <m:sub>
            <m:r>
              <m:rPr>
                <m:sty m:val="bi"/>
              </m:rPr>
              <w:rPr>
                <w:rFonts w:ascii="Cambria Math" w:hAnsi="Cambria Math"/>
                <w:color w:val="auto"/>
                <w:sz w:val="28"/>
                <w:szCs w:val="28"/>
                <w:lang w:val="ru-KZ"/>
              </w:rPr>
              <m:t>ПДВВ</m:t>
            </m:r>
          </m:sub>
        </m:sSub>
      </m:oMath>
      <w:r w:rsidRPr="00AB16B4">
        <w:rPr>
          <w:color w:val="auto"/>
          <w:sz w:val="28"/>
          <w:szCs w:val="28"/>
        </w:rPr>
        <w:t>.</w:t>
      </w:r>
    </w:p>
    <w:p w14:paraId="77F8D260" w14:textId="4C895F95" w:rsidR="00C25CDB" w:rsidRPr="00AB16B4" w:rsidRDefault="00AB16B4" w:rsidP="00EC2EAC">
      <w:pPr>
        <w:pStyle w:val="affff1"/>
        <w:spacing w:before="0" w:after="0" w:line="240" w:lineRule="auto"/>
        <w:ind w:firstLine="709"/>
        <w:rPr>
          <w:color w:val="auto"/>
          <w:sz w:val="28"/>
          <w:szCs w:val="28"/>
        </w:rPr>
      </w:pPr>
      <m:oMath>
        <m:sSub>
          <m:sSubPr>
            <m:ctrlPr>
              <w:rPr>
                <w:rFonts w:ascii="Cambria Math" w:hAnsi="Cambria Math"/>
                <w:b/>
                <w:bCs/>
                <w:i/>
                <w:color w:val="auto"/>
                <w:sz w:val="28"/>
                <w:szCs w:val="28"/>
              </w:rPr>
            </m:ctrlPr>
          </m:sSubPr>
          <m:e>
            <m:r>
              <w:rPr>
                <w:rFonts w:ascii="Cambria Math" w:hAnsi="Cambria Math"/>
                <w:color w:val="auto"/>
                <w:sz w:val="28"/>
                <w:szCs w:val="28"/>
              </w:rPr>
              <m:t>W</m:t>
            </m:r>
          </m:e>
          <m:sub>
            <m:r>
              <m:rPr>
                <m:sty m:val="bi"/>
              </m:rPr>
              <w:rPr>
                <w:rFonts w:ascii="Cambria Math" w:hAnsi="Cambria Math"/>
                <w:color w:val="auto"/>
                <w:sz w:val="28"/>
                <w:szCs w:val="28"/>
                <w:lang w:val="ru-KZ"/>
              </w:rPr>
              <m:t>ПДВВ P%</m:t>
            </m:r>
          </m:sub>
        </m:sSub>
      </m:oMath>
      <w:r w:rsidR="00C25CDB" w:rsidRPr="00AB16B4">
        <w:rPr>
          <w:color w:val="auto"/>
          <w:sz w:val="28"/>
          <w:szCs w:val="28"/>
          <w:vertAlign w:val="subscript"/>
        </w:rPr>
        <w:t xml:space="preserve"> </w:t>
      </w:r>
      <w:r w:rsidR="00C25CDB" w:rsidRPr="00AB16B4">
        <w:rPr>
          <w:color w:val="auto"/>
          <w:sz w:val="28"/>
          <w:szCs w:val="28"/>
        </w:rPr>
        <w:t xml:space="preserve"> </w:t>
      </w:r>
      <w:r w:rsidR="000936BB" w:rsidRPr="00AB16B4">
        <w:rPr>
          <w:color w:val="auto"/>
          <w:sz w:val="28"/>
          <w:szCs w:val="28"/>
        </w:rPr>
        <w:t>–</w:t>
      </w:r>
      <w:r w:rsidR="00C25CDB" w:rsidRPr="00AB16B4">
        <w:rPr>
          <w:color w:val="auto"/>
          <w:sz w:val="28"/>
          <w:szCs w:val="28"/>
        </w:rPr>
        <w:t xml:space="preserve"> норматив предельно допустимого изъятия речного стока для расчетной обеспеченности (%) из водного объекта, вычисляется по формулам (</w:t>
      </w:r>
      <w:r w:rsidR="00860A41" w:rsidRPr="00AB16B4">
        <w:rPr>
          <w:color w:val="auto"/>
          <w:sz w:val="28"/>
          <w:szCs w:val="28"/>
        </w:rPr>
        <w:t>4</w:t>
      </w:r>
      <w:r w:rsidR="00C25CDB" w:rsidRPr="00AB16B4">
        <w:rPr>
          <w:color w:val="auto"/>
          <w:sz w:val="28"/>
          <w:szCs w:val="28"/>
        </w:rPr>
        <w:t>.</w:t>
      </w:r>
      <w:r w:rsidR="00A36CB2" w:rsidRPr="00AB16B4">
        <w:rPr>
          <w:color w:val="auto"/>
          <w:sz w:val="28"/>
          <w:szCs w:val="28"/>
        </w:rPr>
        <w:t>2</w:t>
      </w:r>
      <w:r w:rsidR="00860A41" w:rsidRPr="00AB16B4">
        <w:rPr>
          <w:color w:val="auto"/>
          <w:sz w:val="28"/>
          <w:szCs w:val="28"/>
        </w:rPr>
        <w:t>, 4</w:t>
      </w:r>
      <w:r w:rsidR="00C25CDB" w:rsidRPr="00AB16B4">
        <w:rPr>
          <w:color w:val="auto"/>
          <w:sz w:val="28"/>
          <w:szCs w:val="28"/>
        </w:rPr>
        <w:t>.</w:t>
      </w:r>
      <w:r w:rsidR="00A36CB2" w:rsidRPr="00AB16B4">
        <w:rPr>
          <w:color w:val="auto"/>
          <w:sz w:val="28"/>
          <w:szCs w:val="28"/>
        </w:rPr>
        <w:t>3</w:t>
      </w:r>
      <w:r w:rsidR="00C25CDB" w:rsidRPr="00AB16B4">
        <w:rPr>
          <w:color w:val="auto"/>
          <w:sz w:val="28"/>
          <w:szCs w:val="28"/>
        </w:rPr>
        <w:t>)</w:t>
      </w:r>
      <w:r w:rsidR="00860A41" w:rsidRPr="00AB16B4">
        <w:rPr>
          <w:color w:val="auto"/>
          <w:sz w:val="28"/>
          <w:szCs w:val="28"/>
        </w:rPr>
        <w:t xml:space="preserve"> [</w:t>
      </w:r>
      <w:r w:rsidR="00172B46" w:rsidRPr="00AB16B4">
        <w:rPr>
          <w:color w:val="auto"/>
          <w:sz w:val="28"/>
          <w:szCs w:val="28"/>
          <w:lang w:val="ru-KZ" w:eastAsia="ru-RU"/>
        </w:rPr>
        <w:t>191</w:t>
      </w:r>
      <w:r w:rsidR="00172B46" w:rsidRPr="00AB16B4">
        <w:rPr>
          <w:color w:val="auto"/>
          <w:sz w:val="28"/>
          <w:szCs w:val="28"/>
          <w:lang w:eastAsia="ru-RU"/>
        </w:rPr>
        <w:t>, с. 261; 230, с. 62</w:t>
      </w:r>
      <w:r w:rsidR="00860A41" w:rsidRPr="00AB16B4">
        <w:rPr>
          <w:color w:val="auto"/>
          <w:sz w:val="28"/>
          <w:szCs w:val="28"/>
        </w:rPr>
        <w:t>]</w:t>
      </w:r>
      <w:r w:rsidR="00C25CDB" w:rsidRPr="00AB16B4">
        <w:rPr>
          <w:color w:val="auto"/>
          <w:sz w:val="28"/>
          <w:szCs w:val="28"/>
        </w:rPr>
        <w:t>:</w:t>
      </w:r>
    </w:p>
    <w:p w14:paraId="1FABA1FD" w14:textId="77777777" w:rsidR="00C25CDB" w:rsidRPr="00AB16B4" w:rsidRDefault="00C25CDB" w:rsidP="00EC2EAC">
      <w:pPr>
        <w:pStyle w:val="affff1"/>
        <w:spacing w:before="0" w:after="0" w:line="240" w:lineRule="auto"/>
        <w:ind w:firstLine="709"/>
        <w:rPr>
          <w:color w:val="auto"/>
          <w:sz w:val="28"/>
          <w:szCs w:val="28"/>
        </w:rPr>
      </w:pPr>
    </w:p>
    <w:p w14:paraId="16723D28" w14:textId="1DFC66F5" w:rsidR="00C25CDB" w:rsidRPr="00AB16B4" w:rsidRDefault="00AB16B4" w:rsidP="00EC2EAC">
      <w:pPr>
        <w:pStyle w:val="affff1"/>
        <w:spacing w:before="0" w:after="0" w:line="240" w:lineRule="auto"/>
        <w:ind w:firstLine="709"/>
        <w:jc w:val="center"/>
        <w:rPr>
          <w:color w:val="auto"/>
          <w:sz w:val="28"/>
          <w:szCs w:val="28"/>
        </w:rPr>
      </w:pPr>
      <m:oMath>
        <m:sSub>
          <m:sSubPr>
            <m:ctrlPr>
              <w:rPr>
                <w:rFonts w:ascii="Cambria Math" w:hAnsi="Cambria Math"/>
                <w:i/>
                <w:color w:val="auto"/>
                <w:sz w:val="28"/>
                <w:szCs w:val="28"/>
              </w:rPr>
            </m:ctrlPr>
          </m:sSubPr>
          <m:e>
            <m:r>
              <w:rPr>
                <w:rFonts w:ascii="Cambria Math" w:hAnsi="Cambria Math"/>
                <w:color w:val="auto"/>
                <w:sz w:val="28"/>
                <w:szCs w:val="28"/>
              </w:rPr>
              <m:t>W</m:t>
            </m:r>
          </m:e>
          <m:sub>
            <m:r>
              <w:rPr>
                <w:rFonts w:ascii="Cambria Math" w:hAnsi="Cambria Math"/>
                <w:color w:val="auto"/>
                <w:sz w:val="28"/>
                <w:szCs w:val="28"/>
                <w:lang w:val="ru-KZ"/>
              </w:rPr>
              <m:t>ПДВВ P%</m:t>
            </m:r>
          </m:sub>
        </m:sSub>
        <m:r>
          <w:rPr>
            <w:rFonts w:ascii="Cambria Math" w:hAnsi="Cambria Math"/>
            <w:color w:val="auto"/>
            <w:sz w:val="28"/>
            <w:szCs w:val="28"/>
          </w:rPr>
          <m:t xml:space="preserve">= </m:t>
        </m:r>
        <m:sSub>
          <m:sSubPr>
            <m:ctrlPr>
              <w:rPr>
                <w:rFonts w:ascii="Cambria Math" w:hAnsi="Cambria Math"/>
                <w:i/>
                <w:color w:val="auto"/>
                <w:sz w:val="28"/>
                <w:szCs w:val="28"/>
              </w:rPr>
            </m:ctrlPr>
          </m:sSubPr>
          <m:e>
            <m:r>
              <w:rPr>
                <w:rFonts w:ascii="Cambria Math" w:hAnsi="Cambria Math"/>
                <w:color w:val="auto"/>
                <w:sz w:val="28"/>
                <w:szCs w:val="28"/>
              </w:rPr>
              <m:t>W</m:t>
            </m:r>
          </m:e>
          <m:sub>
            <m:r>
              <w:rPr>
                <w:rFonts w:ascii="Cambria Math" w:hAnsi="Cambria Math"/>
                <w:color w:val="auto"/>
                <w:sz w:val="28"/>
                <w:szCs w:val="28"/>
                <w:lang w:val="ru-KZ"/>
              </w:rPr>
              <m:t>ЕСТ P%</m:t>
            </m:r>
          </m:sub>
        </m:sSub>
        <m:r>
          <w:rPr>
            <w:rFonts w:ascii="Cambria Math" w:hAnsi="Cambria Math"/>
            <w:color w:val="auto"/>
            <w:sz w:val="28"/>
            <w:szCs w:val="28"/>
          </w:rPr>
          <m:t>-</m:t>
        </m:r>
        <m:sSub>
          <m:sSubPr>
            <m:ctrlPr>
              <w:rPr>
                <w:rFonts w:ascii="Cambria Math" w:hAnsi="Cambria Math"/>
                <w:i/>
                <w:color w:val="auto"/>
                <w:sz w:val="28"/>
                <w:szCs w:val="28"/>
              </w:rPr>
            </m:ctrlPr>
          </m:sSubPr>
          <m:e>
            <m:r>
              <w:rPr>
                <w:rFonts w:ascii="Cambria Math" w:hAnsi="Cambria Math"/>
                <w:color w:val="auto"/>
                <w:sz w:val="28"/>
                <w:szCs w:val="28"/>
              </w:rPr>
              <m:t>W</m:t>
            </m:r>
          </m:e>
          <m:sub>
            <m:r>
              <w:rPr>
                <w:rFonts w:ascii="Cambria Math" w:hAnsi="Cambria Math"/>
                <w:color w:val="auto"/>
                <w:sz w:val="28"/>
                <w:szCs w:val="28"/>
                <w:lang w:val="ru-KZ"/>
              </w:rPr>
              <m:t>ЭС P%</m:t>
            </m:r>
          </m:sub>
        </m:sSub>
      </m:oMath>
      <w:proofErr w:type="gramStart"/>
      <w:r w:rsidR="00C25CDB" w:rsidRPr="00AB16B4">
        <w:rPr>
          <w:color w:val="auto"/>
          <w:sz w:val="28"/>
          <w:szCs w:val="28"/>
        </w:rPr>
        <w:t xml:space="preserve">;   </w:t>
      </w:r>
      <w:proofErr w:type="gramEnd"/>
      <w:r w:rsidR="00C25CDB" w:rsidRPr="00AB16B4">
        <w:rPr>
          <w:color w:val="auto"/>
          <w:sz w:val="28"/>
          <w:szCs w:val="28"/>
        </w:rPr>
        <w:t xml:space="preserve">        (</w:t>
      </w:r>
      <w:r w:rsidR="00860A41" w:rsidRPr="00AB16B4">
        <w:rPr>
          <w:color w:val="auto"/>
          <w:sz w:val="28"/>
          <w:szCs w:val="28"/>
        </w:rPr>
        <w:t>4</w:t>
      </w:r>
      <w:r w:rsidR="00C25CDB" w:rsidRPr="00AB16B4">
        <w:rPr>
          <w:color w:val="auto"/>
          <w:sz w:val="28"/>
          <w:szCs w:val="28"/>
        </w:rPr>
        <w:t>.</w:t>
      </w:r>
      <w:r w:rsidR="00A36CB2" w:rsidRPr="00AB16B4">
        <w:rPr>
          <w:color w:val="auto"/>
          <w:sz w:val="28"/>
          <w:szCs w:val="28"/>
        </w:rPr>
        <w:t>2</w:t>
      </w:r>
      <w:r w:rsidR="00C25CDB" w:rsidRPr="00AB16B4">
        <w:rPr>
          <w:color w:val="auto"/>
          <w:sz w:val="28"/>
          <w:szCs w:val="28"/>
        </w:rPr>
        <w:t>)</w:t>
      </w:r>
    </w:p>
    <w:p w14:paraId="37A0DDA1" w14:textId="6D2D102D" w:rsidR="00C25CDB" w:rsidRPr="00AB16B4" w:rsidRDefault="00AB16B4" w:rsidP="00EC2EAC">
      <w:pPr>
        <w:pStyle w:val="affff1"/>
        <w:spacing w:before="0" w:after="0" w:line="240" w:lineRule="auto"/>
        <w:ind w:firstLine="709"/>
        <w:jc w:val="center"/>
        <w:rPr>
          <w:color w:val="auto"/>
          <w:sz w:val="28"/>
          <w:szCs w:val="28"/>
        </w:rPr>
      </w:pPr>
      <m:oMath>
        <m:sSub>
          <m:sSubPr>
            <m:ctrlPr>
              <w:rPr>
                <w:rFonts w:ascii="Cambria Math" w:hAnsi="Cambria Math"/>
                <w:i/>
                <w:color w:val="auto"/>
                <w:sz w:val="28"/>
                <w:szCs w:val="28"/>
              </w:rPr>
            </m:ctrlPr>
          </m:sSubPr>
          <m:e>
            <m:r>
              <w:rPr>
                <w:rFonts w:ascii="Cambria Math" w:hAnsi="Cambria Math"/>
                <w:color w:val="auto"/>
                <w:sz w:val="28"/>
                <w:szCs w:val="28"/>
              </w:rPr>
              <m:t>W</m:t>
            </m:r>
          </m:e>
          <m:sub>
            <m:r>
              <w:rPr>
                <w:rFonts w:ascii="Cambria Math" w:hAnsi="Cambria Math"/>
                <w:color w:val="auto"/>
                <w:sz w:val="28"/>
                <w:szCs w:val="28"/>
                <w:lang w:val="ru-KZ"/>
              </w:rPr>
              <m:t>ЭС P%</m:t>
            </m:r>
          </m:sub>
        </m:sSub>
        <m:r>
          <w:rPr>
            <w:rFonts w:ascii="Cambria Math" w:hAnsi="Cambria Math"/>
            <w:color w:val="auto"/>
            <w:sz w:val="28"/>
            <w:szCs w:val="28"/>
          </w:rPr>
          <m:t>=α*</m:t>
        </m:r>
        <m:sSub>
          <m:sSubPr>
            <m:ctrlPr>
              <w:rPr>
                <w:rFonts w:ascii="Cambria Math" w:hAnsi="Cambria Math"/>
                <w:i/>
                <w:color w:val="auto"/>
                <w:sz w:val="28"/>
                <w:szCs w:val="28"/>
              </w:rPr>
            </m:ctrlPr>
          </m:sSubPr>
          <m:e>
            <m:r>
              <w:rPr>
                <w:rFonts w:ascii="Cambria Math" w:hAnsi="Cambria Math"/>
                <w:color w:val="auto"/>
                <w:sz w:val="28"/>
                <w:szCs w:val="28"/>
              </w:rPr>
              <m:t>W</m:t>
            </m:r>
          </m:e>
          <m:sub>
            <m:r>
              <w:rPr>
                <w:rFonts w:ascii="Cambria Math" w:hAnsi="Cambria Math"/>
                <w:color w:val="auto"/>
                <w:sz w:val="28"/>
                <w:szCs w:val="28"/>
                <w:lang w:val="ru-KZ"/>
              </w:rPr>
              <m:t>ЕСТ P%</m:t>
            </m:r>
          </m:sub>
        </m:sSub>
      </m:oMath>
      <w:proofErr w:type="gramStart"/>
      <w:r w:rsidR="00C25CDB" w:rsidRPr="00AB16B4">
        <w:rPr>
          <w:color w:val="auto"/>
          <w:sz w:val="28"/>
          <w:szCs w:val="28"/>
        </w:rPr>
        <w:t xml:space="preserve">;   </w:t>
      </w:r>
      <w:proofErr w:type="gramEnd"/>
      <w:r w:rsidR="00C25CDB" w:rsidRPr="00AB16B4">
        <w:rPr>
          <w:color w:val="auto"/>
          <w:sz w:val="28"/>
          <w:szCs w:val="28"/>
        </w:rPr>
        <w:t xml:space="preserve">                      (</w:t>
      </w:r>
      <w:r w:rsidR="00860A41" w:rsidRPr="00AB16B4">
        <w:rPr>
          <w:color w:val="auto"/>
          <w:sz w:val="28"/>
          <w:szCs w:val="28"/>
        </w:rPr>
        <w:t>4</w:t>
      </w:r>
      <w:r w:rsidR="00C25CDB" w:rsidRPr="00AB16B4">
        <w:rPr>
          <w:color w:val="auto"/>
          <w:sz w:val="28"/>
          <w:szCs w:val="28"/>
        </w:rPr>
        <w:t>.</w:t>
      </w:r>
      <w:r w:rsidR="00A36CB2" w:rsidRPr="00AB16B4">
        <w:rPr>
          <w:color w:val="auto"/>
          <w:sz w:val="28"/>
          <w:szCs w:val="28"/>
        </w:rPr>
        <w:t>3</w:t>
      </w:r>
      <w:r w:rsidR="00C25CDB" w:rsidRPr="00AB16B4">
        <w:rPr>
          <w:color w:val="auto"/>
          <w:sz w:val="28"/>
          <w:szCs w:val="28"/>
        </w:rPr>
        <w:t>)</w:t>
      </w:r>
    </w:p>
    <w:p w14:paraId="74D27A51" w14:textId="77777777" w:rsidR="00F24D82" w:rsidRPr="00AB16B4" w:rsidRDefault="00F24D82" w:rsidP="00EC2EAC">
      <w:pPr>
        <w:pStyle w:val="affff1"/>
        <w:spacing w:before="0" w:after="0" w:line="240" w:lineRule="auto"/>
        <w:ind w:firstLine="709"/>
        <w:jc w:val="center"/>
        <w:rPr>
          <w:color w:val="auto"/>
          <w:sz w:val="28"/>
          <w:szCs w:val="28"/>
        </w:rPr>
      </w:pPr>
    </w:p>
    <w:p w14:paraId="48EF759E" w14:textId="77777777" w:rsidR="00C25CDB" w:rsidRPr="00AB16B4" w:rsidRDefault="00C25CDB" w:rsidP="00EC2EAC">
      <w:pPr>
        <w:pStyle w:val="affff1"/>
        <w:spacing w:before="0" w:after="0" w:line="240" w:lineRule="auto"/>
        <w:ind w:firstLine="709"/>
        <w:rPr>
          <w:color w:val="auto"/>
          <w:sz w:val="28"/>
          <w:szCs w:val="28"/>
        </w:rPr>
      </w:pPr>
      <w:r w:rsidRPr="00AB16B4">
        <w:rPr>
          <w:color w:val="auto"/>
          <w:sz w:val="28"/>
          <w:szCs w:val="28"/>
        </w:rPr>
        <w:t xml:space="preserve">где </w:t>
      </w:r>
      <m:oMath>
        <m:sSub>
          <m:sSubPr>
            <m:ctrlPr>
              <w:rPr>
                <w:rFonts w:ascii="Cambria Math" w:hAnsi="Cambria Math"/>
                <w:b/>
                <w:bCs/>
                <w:i/>
                <w:color w:val="auto"/>
                <w:sz w:val="28"/>
                <w:szCs w:val="28"/>
              </w:rPr>
            </m:ctrlPr>
          </m:sSubPr>
          <m:e>
            <m:r>
              <w:rPr>
                <w:rFonts w:ascii="Cambria Math" w:hAnsi="Cambria Math"/>
                <w:color w:val="auto"/>
                <w:sz w:val="28"/>
                <w:szCs w:val="28"/>
              </w:rPr>
              <m:t>W</m:t>
            </m:r>
          </m:e>
          <m:sub>
            <m:r>
              <m:rPr>
                <m:sty m:val="bi"/>
              </m:rPr>
              <w:rPr>
                <w:rFonts w:ascii="Cambria Math" w:hAnsi="Cambria Math"/>
                <w:color w:val="auto"/>
                <w:sz w:val="28"/>
                <w:szCs w:val="28"/>
                <w:lang w:val="ru-KZ"/>
              </w:rPr>
              <m:t xml:space="preserve">ПДВВ P% </m:t>
            </m:r>
          </m:sub>
        </m:sSub>
      </m:oMath>
      <w:r w:rsidR="000936BB" w:rsidRPr="00AB16B4">
        <w:rPr>
          <w:color w:val="auto"/>
          <w:sz w:val="28"/>
          <w:szCs w:val="28"/>
        </w:rPr>
        <w:t>–</w:t>
      </w:r>
      <w:r w:rsidRPr="00AB16B4">
        <w:rPr>
          <w:color w:val="auto"/>
          <w:sz w:val="28"/>
          <w:szCs w:val="28"/>
        </w:rPr>
        <w:t xml:space="preserve"> объем предельно допустимого изъятия речного стока для расчетной обеспеченности, км</w:t>
      </w:r>
      <w:r w:rsidRPr="00AB16B4">
        <w:rPr>
          <w:color w:val="auto"/>
          <w:sz w:val="28"/>
          <w:szCs w:val="28"/>
          <w:vertAlign w:val="superscript"/>
        </w:rPr>
        <w:t>3</w:t>
      </w:r>
      <w:r w:rsidRPr="00AB16B4">
        <w:rPr>
          <w:color w:val="auto"/>
          <w:sz w:val="28"/>
          <w:szCs w:val="28"/>
        </w:rPr>
        <w:t>/год.</w:t>
      </w:r>
    </w:p>
    <w:p w14:paraId="258009BD" w14:textId="77777777" w:rsidR="00C25CDB" w:rsidRPr="00AB16B4" w:rsidRDefault="00AB16B4" w:rsidP="00EC2EAC">
      <w:pPr>
        <w:pStyle w:val="affff1"/>
        <w:spacing w:before="0" w:after="0" w:line="240" w:lineRule="auto"/>
        <w:ind w:firstLine="709"/>
        <w:rPr>
          <w:color w:val="auto"/>
          <w:sz w:val="28"/>
          <w:szCs w:val="28"/>
        </w:rPr>
      </w:pPr>
      <m:oMath>
        <m:sSub>
          <m:sSubPr>
            <m:ctrlPr>
              <w:rPr>
                <w:rFonts w:ascii="Cambria Math" w:hAnsi="Cambria Math"/>
                <w:b/>
                <w:bCs/>
                <w:i/>
                <w:color w:val="auto"/>
                <w:sz w:val="28"/>
                <w:szCs w:val="28"/>
              </w:rPr>
            </m:ctrlPr>
          </m:sSubPr>
          <m:e>
            <m:r>
              <w:rPr>
                <w:rFonts w:ascii="Cambria Math" w:hAnsi="Cambria Math"/>
                <w:color w:val="auto"/>
                <w:sz w:val="28"/>
                <w:szCs w:val="28"/>
              </w:rPr>
              <m:t>W</m:t>
            </m:r>
          </m:e>
          <m:sub>
            <m:r>
              <m:rPr>
                <m:sty m:val="bi"/>
              </m:rPr>
              <w:rPr>
                <w:rFonts w:ascii="Cambria Math" w:hAnsi="Cambria Math"/>
                <w:color w:val="auto"/>
                <w:sz w:val="28"/>
                <w:szCs w:val="28"/>
                <w:lang w:val="ru-KZ"/>
              </w:rPr>
              <m:t>ЕСТ P%</m:t>
            </m:r>
          </m:sub>
        </m:sSub>
      </m:oMath>
      <w:r w:rsidR="00C25CDB" w:rsidRPr="00AB16B4">
        <w:rPr>
          <w:color w:val="auto"/>
          <w:sz w:val="28"/>
          <w:szCs w:val="28"/>
        </w:rPr>
        <w:t xml:space="preserve"> </w:t>
      </w:r>
      <w:r w:rsidR="000936BB" w:rsidRPr="00AB16B4">
        <w:rPr>
          <w:color w:val="auto"/>
          <w:sz w:val="28"/>
          <w:szCs w:val="28"/>
        </w:rPr>
        <w:t>–</w:t>
      </w:r>
      <w:r w:rsidR="00C25CDB" w:rsidRPr="00AB16B4">
        <w:rPr>
          <w:color w:val="auto"/>
          <w:sz w:val="28"/>
          <w:szCs w:val="28"/>
        </w:rPr>
        <w:t xml:space="preserve"> объем естественного годового стока для расчетной обеспеченности, км</w:t>
      </w:r>
      <w:r w:rsidR="00C25CDB" w:rsidRPr="00AB16B4">
        <w:rPr>
          <w:color w:val="auto"/>
          <w:sz w:val="28"/>
          <w:szCs w:val="28"/>
          <w:vertAlign w:val="superscript"/>
        </w:rPr>
        <w:t>3</w:t>
      </w:r>
      <w:r w:rsidR="00C25CDB" w:rsidRPr="00AB16B4">
        <w:rPr>
          <w:color w:val="auto"/>
          <w:sz w:val="28"/>
          <w:szCs w:val="28"/>
        </w:rPr>
        <w:t>/год.</w:t>
      </w:r>
    </w:p>
    <w:p w14:paraId="3C025B3F" w14:textId="77777777" w:rsidR="00C25CDB" w:rsidRPr="00AB16B4" w:rsidRDefault="00AB16B4" w:rsidP="00EC2EAC">
      <w:pPr>
        <w:pStyle w:val="affff1"/>
        <w:spacing w:before="0" w:after="0" w:line="240" w:lineRule="auto"/>
        <w:ind w:firstLine="709"/>
        <w:rPr>
          <w:color w:val="auto"/>
          <w:sz w:val="28"/>
          <w:szCs w:val="28"/>
        </w:rPr>
      </w:pPr>
      <m:oMath>
        <m:sSub>
          <m:sSubPr>
            <m:ctrlPr>
              <w:rPr>
                <w:rFonts w:ascii="Cambria Math" w:hAnsi="Cambria Math"/>
                <w:b/>
                <w:bCs/>
                <w:i/>
                <w:color w:val="auto"/>
                <w:sz w:val="28"/>
                <w:szCs w:val="28"/>
              </w:rPr>
            </m:ctrlPr>
          </m:sSubPr>
          <m:e>
            <m:r>
              <w:rPr>
                <w:rFonts w:ascii="Cambria Math" w:hAnsi="Cambria Math"/>
                <w:color w:val="auto"/>
                <w:sz w:val="28"/>
                <w:szCs w:val="28"/>
              </w:rPr>
              <m:t>W</m:t>
            </m:r>
          </m:e>
          <m:sub>
            <m:r>
              <m:rPr>
                <m:sty m:val="bi"/>
              </m:rPr>
              <w:rPr>
                <w:rFonts w:ascii="Cambria Math" w:hAnsi="Cambria Math"/>
                <w:color w:val="auto"/>
                <w:sz w:val="28"/>
                <w:szCs w:val="28"/>
                <w:lang w:val="ru-KZ"/>
              </w:rPr>
              <m:t>ЭС P%</m:t>
            </m:r>
          </m:sub>
        </m:sSub>
      </m:oMath>
      <w:r w:rsidR="00C25CDB" w:rsidRPr="00AB16B4">
        <w:rPr>
          <w:color w:val="auto"/>
          <w:sz w:val="28"/>
          <w:szCs w:val="28"/>
          <w:vertAlign w:val="subscript"/>
        </w:rPr>
        <w:t xml:space="preserve"> </w:t>
      </w:r>
      <w:r w:rsidR="000936BB" w:rsidRPr="00AB16B4">
        <w:rPr>
          <w:color w:val="auto"/>
          <w:sz w:val="28"/>
          <w:szCs w:val="28"/>
        </w:rPr>
        <w:t>–</w:t>
      </w:r>
      <w:r w:rsidR="00C25CDB" w:rsidRPr="00AB16B4">
        <w:rPr>
          <w:color w:val="auto"/>
          <w:sz w:val="28"/>
          <w:szCs w:val="28"/>
        </w:rPr>
        <w:t xml:space="preserve"> расчетно-установленная значение объема годового экологического стока для расчетной обеспеченности, км</w:t>
      </w:r>
      <w:r w:rsidR="00C25CDB" w:rsidRPr="00AB16B4">
        <w:rPr>
          <w:color w:val="auto"/>
          <w:sz w:val="28"/>
          <w:szCs w:val="28"/>
          <w:vertAlign w:val="superscript"/>
        </w:rPr>
        <w:t>3</w:t>
      </w:r>
      <w:r w:rsidR="00C25CDB" w:rsidRPr="00AB16B4">
        <w:rPr>
          <w:color w:val="auto"/>
          <w:sz w:val="28"/>
          <w:szCs w:val="28"/>
        </w:rPr>
        <w:t>/год.</w:t>
      </w:r>
    </w:p>
    <w:p w14:paraId="41735395" w14:textId="77777777" w:rsidR="003334C3" w:rsidRPr="00AB16B4" w:rsidRDefault="00A81BFE" w:rsidP="00EC2EAC">
      <w:pPr>
        <w:pStyle w:val="affff1"/>
        <w:spacing w:before="0" w:after="0" w:line="240" w:lineRule="auto"/>
        <w:ind w:firstLine="709"/>
        <w:rPr>
          <w:bCs/>
          <w:color w:val="auto"/>
          <w:sz w:val="28"/>
          <w:szCs w:val="28"/>
        </w:rPr>
      </w:pPr>
      <w:r w:rsidRPr="00AB16B4">
        <w:rPr>
          <w:color w:val="auto"/>
          <w:sz w:val="28"/>
          <w:szCs w:val="28"/>
          <w:lang w:val="el-GR"/>
        </w:rPr>
        <w:t>α</w:t>
      </w:r>
      <w:r w:rsidR="00C25CDB" w:rsidRPr="00AB16B4">
        <w:rPr>
          <w:bCs/>
          <w:color w:val="auto"/>
          <w:sz w:val="28"/>
          <w:szCs w:val="28"/>
        </w:rPr>
        <w:t xml:space="preserve"> –</w:t>
      </w:r>
      <w:r w:rsidR="005011C6" w:rsidRPr="00AB16B4">
        <w:rPr>
          <w:bCs/>
          <w:color w:val="auto"/>
          <w:sz w:val="28"/>
          <w:szCs w:val="28"/>
        </w:rPr>
        <w:t xml:space="preserve"> эмпирический коэффициент, зависящий от физико-географических условий речного бассейна, </w:t>
      </w:r>
      <w:r w:rsidR="00A428FC" w:rsidRPr="00AB16B4">
        <w:rPr>
          <w:bCs/>
          <w:color w:val="auto"/>
          <w:sz w:val="28"/>
          <w:szCs w:val="28"/>
        </w:rPr>
        <w:t xml:space="preserve">т.е. коэффициент перехода от норм естественного годового стока к норме экологического стока расчетной обеспеченности. </w:t>
      </w:r>
    </w:p>
    <w:p w14:paraId="005A50DA" w14:textId="5BF55FFD" w:rsidR="00C25CDB" w:rsidRPr="00AB16B4" w:rsidRDefault="00A428FC" w:rsidP="00EC2EAC">
      <w:pPr>
        <w:pStyle w:val="affff1"/>
        <w:spacing w:before="0" w:after="0" w:line="240" w:lineRule="auto"/>
        <w:ind w:firstLine="709"/>
        <w:rPr>
          <w:bCs/>
          <w:color w:val="auto"/>
          <w:sz w:val="28"/>
          <w:szCs w:val="28"/>
        </w:rPr>
      </w:pPr>
      <w:r w:rsidRPr="00AB16B4">
        <w:rPr>
          <w:bCs/>
          <w:color w:val="auto"/>
          <w:sz w:val="28"/>
          <w:szCs w:val="28"/>
        </w:rPr>
        <w:t>Данный коэффициент</w:t>
      </w:r>
      <w:r w:rsidR="005011C6" w:rsidRPr="00AB16B4">
        <w:rPr>
          <w:bCs/>
          <w:color w:val="auto"/>
          <w:sz w:val="28"/>
          <w:szCs w:val="28"/>
        </w:rPr>
        <w:t xml:space="preserve"> </w:t>
      </w:r>
      <w:r w:rsidR="003334C3" w:rsidRPr="00AB16B4">
        <w:rPr>
          <w:bCs/>
          <w:color w:val="auto"/>
          <w:sz w:val="28"/>
          <w:szCs w:val="28"/>
        </w:rPr>
        <w:t xml:space="preserve">определяется по концепции методики </w:t>
      </w:r>
      <w:proofErr w:type="spellStart"/>
      <w:r w:rsidR="003334C3" w:rsidRPr="00AB16B4">
        <w:rPr>
          <w:bCs/>
          <w:color w:val="auto"/>
          <w:sz w:val="28"/>
          <w:szCs w:val="28"/>
        </w:rPr>
        <w:t>Бурлибаева</w:t>
      </w:r>
      <w:proofErr w:type="spellEnd"/>
      <w:r w:rsidR="003334C3" w:rsidRPr="00AB16B4">
        <w:rPr>
          <w:bCs/>
          <w:color w:val="auto"/>
          <w:sz w:val="28"/>
          <w:szCs w:val="28"/>
        </w:rPr>
        <w:t xml:space="preserve"> М.Ж., где в автоматизированном режиме рассчитываются параметры кривых обеспеченности годового стока, по разности ординат которых определяются величины свободного стока (изъятие водных ресурсов) различной обеспеченности. </w:t>
      </w:r>
      <w:r w:rsidR="00A81BFE" w:rsidRPr="00AB16B4">
        <w:rPr>
          <w:color w:val="auto"/>
          <w:sz w:val="28"/>
          <w:szCs w:val="28"/>
          <w:lang w:val="el-GR"/>
        </w:rPr>
        <w:t>α</w:t>
      </w:r>
      <w:r w:rsidR="003334C3" w:rsidRPr="00AB16B4">
        <w:rPr>
          <w:bCs/>
          <w:color w:val="auto"/>
          <w:sz w:val="28"/>
          <w:szCs w:val="28"/>
        </w:rPr>
        <w:t xml:space="preserve"> </w:t>
      </w:r>
      <w:r w:rsidR="005011C6" w:rsidRPr="00AB16B4">
        <w:rPr>
          <w:bCs/>
          <w:color w:val="auto"/>
          <w:sz w:val="28"/>
          <w:szCs w:val="28"/>
        </w:rPr>
        <w:t>снимается из графика зависимости</w:t>
      </w:r>
      <w:r w:rsidR="00C25CDB" w:rsidRPr="00AB16B4">
        <w:rPr>
          <w:bCs/>
          <w:color w:val="auto"/>
          <w:sz w:val="28"/>
          <w:szCs w:val="28"/>
        </w:rPr>
        <w:t xml:space="preserve"> </w:t>
      </w:r>
      <w:r w:rsidR="005011C6" w:rsidRPr="00AB16B4">
        <w:rPr>
          <w:bCs/>
          <w:color w:val="auto"/>
          <w:sz w:val="28"/>
          <w:szCs w:val="28"/>
        </w:rPr>
        <w:t>экологического стока от естественного стока при различных обеспеченностях</w:t>
      </w:r>
      <w:r w:rsidR="003334C3" w:rsidRPr="00AB16B4">
        <w:rPr>
          <w:bCs/>
          <w:color w:val="auto"/>
          <w:sz w:val="28"/>
          <w:szCs w:val="28"/>
        </w:rPr>
        <w:t xml:space="preserve"> </w:t>
      </w:r>
      <w:r w:rsidR="003334C3" w:rsidRPr="00AB16B4">
        <w:rPr>
          <w:color w:val="auto"/>
          <w:sz w:val="28"/>
          <w:szCs w:val="28"/>
        </w:rPr>
        <w:t>[</w:t>
      </w:r>
      <w:r w:rsidR="00037DBB" w:rsidRPr="00AB16B4">
        <w:rPr>
          <w:color w:val="auto"/>
          <w:sz w:val="28"/>
          <w:szCs w:val="28"/>
        </w:rPr>
        <w:t>22</w:t>
      </w:r>
      <w:r w:rsidR="00D12C4E" w:rsidRPr="00AB16B4">
        <w:rPr>
          <w:color w:val="auto"/>
          <w:sz w:val="28"/>
          <w:szCs w:val="28"/>
          <w:lang w:val="ru-KZ"/>
        </w:rPr>
        <w:t>9</w:t>
      </w:r>
      <w:r w:rsidR="00722864" w:rsidRPr="00AB16B4">
        <w:rPr>
          <w:color w:val="auto"/>
          <w:sz w:val="28"/>
          <w:szCs w:val="28"/>
        </w:rPr>
        <w:t>, с. 61</w:t>
      </w:r>
      <w:r w:rsidR="003334C3" w:rsidRPr="00AB16B4">
        <w:rPr>
          <w:color w:val="auto"/>
          <w:sz w:val="28"/>
          <w:szCs w:val="28"/>
        </w:rPr>
        <w:t>]</w:t>
      </w:r>
      <w:r w:rsidR="005011C6" w:rsidRPr="00AB16B4">
        <w:rPr>
          <w:bCs/>
          <w:color w:val="auto"/>
          <w:sz w:val="28"/>
          <w:szCs w:val="28"/>
        </w:rPr>
        <w:t xml:space="preserve">. </w:t>
      </w:r>
    </w:p>
    <w:p w14:paraId="23DC66E1" w14:textId="77777777" w:rsidR="006B695A" w:rsidRPr="00AB16B4" w:rsidRDefault="006B695A" w:rsidP="00EC2EAC">
      <w:pPr>
        <w:pStyle w:val="affff1"/>
        <w:spacing w:before="0" w:after="0" w:line="240" w:lineRule="auto"/>
        <w:ind w:firstLine="709"/>
        <w:rPr>
          <w:bCs/>
          <w:color w:val="auto"/>
          <w:sz w:val="28"/>
          <w:szCs w:val="28"/>
        </w:rPr>
      </w:pPr>
    </w:p>
    <w:p w14:paraId="59639B9B" w14:textId="5A1520DC" w:rsidR="00C25CDB" w:rsidRPr="00AB16B4" w:rsidRDefault="00C25CDB" w:rsidP="00EC2EAC">
      <w:pPr>
        <w:pStyle w:val="affff1"/>
        <w:spacing w:before="0" w:after="0" w:line="240" w:lineRule="auto"/>
        <w:ind w:firstLine="709"/>
        <w:rPr>
          <w:bCs/>
          <w:color w:val="auto"/>
          <w:sz w:val="28"/>
          <w:szCs w:val="28"/>
        </w:rPr>
      </w:pPr>
      <w:r w:rsidRPr="00AB16B4">
        <w:rPr>
          <w:bCs/>
          <w:color w:val="auto"/>
          <w:sz w:val="28"/>
          <w:szCs w:val="28"/>
        </w:rPr>
        <w:t xml:space="preserve">Норматив </w:t>
      </w:r>
      <m:oMath>
        <m:sSub>
          <m:sSubPr>
            <m:ctrlPr>
              <w:rPr>
                <w:rFonts w:ascii="Cambria Math" w:hAnsi="Cambria Math"/>
                <w:bCs/>
                <w:i/>
                <w:color w:val="auto"/>
                <w:sz w:val="28"/>
                <w:szCs w:val="28"/>
              </w:rPr>
            </m:ctrlPr>
          </m:sSubPr>
          <m:e>
            <m:r>
              <w:rPr>
                <w:rFonts w:ascii="Cambria Math" w:hAnsi="Cambria Math"/>
                <w:color w:val="auto"/>
                <w:sz w:val="28"/>
                <w:szCs w:val="28"/>
              </w:rPr>
              <m:t>M</m:t>
            </m:r>
          </m:e>
          <m:sub>
            <m:r>
              <w:rPr>
                <w:rFonts w:ascii="Cambria Math" w:hAnsi="Cambria Math"/>
                <w:color w:val="auto"/>
                <w:sz w:val="28"/>
                <w:szCs w:val="28"/>
                <w:lang w:val="ru-KZ"/>
              </w:rPr>
              <m:t>ПДВВ</m:t>
            </m:r>
          </m:sub>
        </m:sSub>
      </m:oMath>
      <w:r w:rsidRPr="00AB16B4">
        <w:rPr>
          <w:bCs/>
          <w:color w:val="auto"/>
          <w:sz w:val="28"/>
          <w:szCs w:val="28"/>
        </w:rPr>
        <w:t xml:space="preserve"> на водный объект рассчитывается по формулам (</w:t>
      </w:r>
      <w:r w:rsidR="00860A41" w:rsidRPr="00AB16B4">
        <w:rPr>
          <w:bCs/>
          <w:color w:val="auto"/>
          <w:sz w:val="28"/>
          <w:szCs w:val="28"/>
        </w:rPr>
        <w:t>4</w:t>
      </w:r>
      <w:r w:rsidRPr="00AB16B4">
        <w:rPr>
          <w:bCs/>
          <w:color w:val="auto"/>
          <w:sz w:val="28"/>
          <w:szCs w:val="28"/>
        </w:rPr>
        <w:t>.</w:t>
      </w:r>
      <w:r w:rsidR="00A36CB2" w:rsidRPr="00AB16B4">
        <w:rPr>
          <w:bCs/>
          <w:color w:val="auto"/>
          <w:sz w:val="28"/>
          <w:szCs w:val="28"/>
        </w:rPr>
        <w:t>4</w:t>
      </w:r>
      <w:r w:rsidRPr="00AB16B4">
        <w:rPr>
          <w:bCs/>
          <w:color w:val="auto"/>
          <w:sz w:val="28"/>
          <w:szCs w:val="28"/>
        </w:rPr>
        <w:t>):</w:t>
      </w:r>
    </w:p>
    <w:p w14:paraId="5D5577AD" w14:textId="77777777" w:rsidR="00C25CDB" w:rsidRPr="00AB16B4" w:rsidRDefault="00C25CDB" w:rsidP="00EC2EAC">
      <w:pPr>
        <w:pStyle w:val="affff1"/>
        <w:spacing w:before="0" w:after="0" w:line="240" w:lineRule="auto"/>
        <w:ind w:firstLine="709"/>
        <w:rPr>
          <w:bCs/>
          <w:color w:val="auto"/>
          <w:sz w:val="28"/>
          <w:szCs w:val="28"/>
        </w:rPr>
      </w:pPr>
    </w:p>
    <w:p w14:paraId="32DD170B" w14:textId="7EB3E245" w:rsidR="00C25CDB" w:rsidRPr="00AB16B4" w:rsidRDefault="00AB16B4" w:rsidP="002B6F64">
      <w:pPr>
        <w:pStyle w:val="affff1"/>
        <w:spacing w:before="0" w:after="0" w:line="240" w:lineRule="auto"/>
        <w:ind w:firstLine="709"/>
        <w:rPr>
          <w:bCs/>
          <w:color w:val="auto"/>
          <w:sz w:val="28"/>
          <w:szCs w:val="28"/>
          <w:vertAlign w:val="subscript"/>
        </w:rPr>
      </w:pPr>
      <m:oMath>
        <m:sSub>
          <m:sSubPr>
            <m:ctrlPr>
              <w:rPr>
                <w:rFonts w:ascii="Cambria Math" w:hAnsi="Cambria Math"/>
                <w:bCs/>
                <w:i/>
                <w:color w:val="auto"/>
                <w:sz w:val="28"/>
                <w:szCs w:val="28"/>
              </w:rPr>
            </m:ctrlPr>
          </m:sSubPr>
          <m:e>
            <m:r>
              <w:rPr>
                <w:rFonts w:ascii="Cambria Math" w:hAnsi="Cambria Math"/>
                <w:color w:val="auto"/>
                <w:sz w:val="28"/>
                <w:szCs w:val="28"/>
              </w:rPr>
              <m:t>M</m:t>
            </m:r>
          </m:e>
          <m:sub>
            <m:r>
              <w:rPr>
                <w:rFonts w:ascii="Cambria Math" w:hAnsi="Cambria Math"/>
                <w:color w:val="auto"/>
                <w:sz w:val="28"/>
                <w:szCs w:val="28"/>
                <w:lang w:val="ru-KZ"/>
              </w:rPr>
              <m:t>ПДВВ</m:t>
            </m:r>
          </m:sub>
        </m:sSub>
        <m:r>
          <w:rPr>
            <w:rFonts w:ascii="Cambria Math" w:hAnsi="Cambria Math"/>
            <w:color w:val="auto"/>
            <w:sz w:val="28"/>
            <w:szCs w:val="28"/>
          </w:rPr>
          <m:t xml:space="preserve">= </m:t>
        </m:r>
        <m:sSubSup>
          <m:sSubSupPr>
            <m:ctrlPr>
              <w:rPr>
                <w:rFonts w:ascii="Cambria Math" w:hAnsi="Cambria Math"/>
                <w:bCs/>
                <w:i/>
                <w:color w:val="auto"/>
                <w:sz w:val="28"/>
                <w:szCs w:val="28"/>
              </w:rPr>
            </m:ctrlPr>
          </m:sSubSupPr>
          <m:e>
            <m:r>
              <w:rPr>
                <w:rFonts w:ascii="Cambria Math" w:hAnsi="Cambria Math"/>
                <w:color w:val="auto"/>
                <w:sz w:val="28"/>
                <w:szCs w:val="28"/>
              </w:rPr>
              <m:t>[СКВ</m:t>
            </m:r>
          </m:e>
          <m:sub>
            <m:r>
              <w:rPr>
                <w:rFonts w:ascii="Cambria Math" w:hAnsi="Cambria Math"/>
                <w:color w:val="auto"/>
                <w:sz w:val="28"/>
                <w:szCs w:val="28"/>
              </w:rPr>
              <m:t>I</m:t>
            </m:r>
          </m:sub>
          <m:sup>
            <m:r>
              <w:rPr>
                <w:rFonts w:ascii="Cambria Math" w:hAnsi="Cambria Math"/>
                <w:color w:val="auto"/>
                <w:sz w:val="28"/>
                <w:szCs w:val="28"/>
                <w:lang w:val="en-US"/>
              </w:rPr>
              <m:t>V</m:t>
            </m:r>
          </m:sup>
        </m:sSubSup>
        <m:r>
          <w:rPr>
            <w:rFonts w:ascii="Cambria Math" w:hAnsi="Cambria Math"/>
            <w:color w:val="auto"/>
            <w:sz w:val="28"/>
            <w:szCs w:val="28"/>
          </w:rPr>
          <m:t>(</m:t>
        </m:r>
        <m:sSub>
          <m:sSubPr>
            <m:ctrlPr>
              <w:rPr>
                <w:rFonts w:ascii="Cambria Math" w:hAnsi="Cambria Math"/>
                <w:bCs/>
                <w:i/>
                <w:color w:val="auto"/>
                <w:sz w:val="28"/>
                <w:szCs w:val="28"/>
              </w:rPr>
            </m:ctrlPr>
          </m:sSubPr>
          <m:e>
            <m:r>
              <w:rPr>
                <w:rFonts w:ascii="Cambria Math" w:hAnsi="Cambria Math"/>
                <w:color w:val="auto"/>
                <w:sz w:val="28"/>
                <w:szCs w:val="28"/>
              </w:rPr>
              <m:t>Q</m:t>
            </m:r>
          </m:e>
          <m:sub>
            <m:r>
              <w:rPr>
                <w:rFonts w:ascii="Cambria Math" w:hAnsi="Cambria Math"/>
                <w:color w:val="auto"/>
                <w:sz w:val="28"/>
                <w:szCs w:val="28"/>
                <w:lang w:val="ru-KZ"/>
              </w:rPr>
              <m:t>рек</m:t>
            </m:r>
          </m:sub>
        </m:sSub>
        <m:r>
          <w:rPr>
            <w:rFonts w:ascii="Cambria Math" w:hAnsi="Cambria Math"/>
            <w:color w:val="auto"/>
            <w:sz w:val="28"/>
            <w:szCs w:val="28"/>
          </w:rPr>
          <m:t xml:space="preserve">- </m:t>
        </m:r>
        <m:sSub>
          <m:sSubPr>
            <m:ctrlPr>
              <w:rPr>
                <w:rFonts w:ascii="Cambria Math" w:hAnsi="Cambria Math"/>
                <w:bCs/>
                <w:i/>
                <w:color w:val="auto"/>
                <w:sz w:val="28"/>
                <w:szCs w:val="28"/>
              </w:rPr>
            </m:ctrlPr>
          </m:sSubPr>
          <m:e>
            <m:r>
              <w:rPr>
                <w:rFonts w:ascii="Cambria Math" w:hAnsi="Cambria Math"/>
                <w:color w:val="auto"/>
                <w:sz w:val="28"/>
                <w:szCs w:val="28"/>
              </w:rPr>
              <m:t>Q</m:t>
            </m:r>
          </m:e>
          <m:sub>
            <m:r>
              <w:rPr>
                <w:rFonts w:ascii="Cambria Math" w:hAnsi="Cambria Math"/>
                <w:color w:val="auto"/>
                <w:sz w:val="28"/>
                <w:szCs w:val="28"/>
                <w:lang w:val="ru-KZ"/>
              </w:rPr>
              <m:t>заб</m:t>
            </m:r>
          </m:sub>
        </m:sSub>
        <m:r>
          <w:rPr>
            <w:rFonts w:ascii="Cambria Math" w:hAnsi="Cambria Math"/>
            <w:color w:val="auto"/>
            <w:sz w:val="28"/>
            <w:szCs w:val="28"/>
          </w:rPr>
          <m:t>+</m:t>
        </m:r>
        <m:sSub>
          <m:sSubPr>
            <m:ctrlPr>
              <w:rPr>
                <w:rFonts w:ascii="Cambria Math" w:hAnsi="Cambria Math"/>
                <w:bCs/>
                <w:i/>
                <w:color w:val="auto"/>
                <w:sz w:val="28"/>
                <w:szCs w:val="28"/>
              </w:rPr>
            </m:ctrlPr>
          </m:sSubPr>
          <m:e>
            <m:r>
              <w:rPr>
                <w:rFonts w:ascii="Cambria Math" w:hAnsi="Cambria Math"/>
                <w:color w:val="auto"/>
                <w:sz w:val="28"/>
                <w:szCs w:val="28"/>
              </w:rPr>
              <m:t>q</m:t>
            </m:r>
          </m:e>
          <m:sub>
            <m:r>
              <w:rPr>
                <w:rFonts w:ascii="Cambria Math" w:hAnsi="Cambria Math"/>
                <w:color w:val="auto"/>
                <w:sz w:val="28"/>
                <w:szCs w:val="28"/>
                <w:lang w:val="ru-KZ"/>
              </w:rPr>
              <m:t>ст</m:t>
            </m:r>
          </m:sub>
        </m:sSub>
        <m:r>
          <w:rPr>
            <w:rFonts w:ascii="Cambria Math" w:hAnsi="Cambria Math"/>
            <w:color w:val="auto"/>
            <w:sz w:val="28"/>
            <w:szCs w:val="28"/>
          </w:rPr>
          <m:t>)-(</m:t>
        </m:r>
        <m:sSub>
          <m:sSubPr>
            <m:ctrlPr>
              <w:rPr>
                <w:rFonts w:ascii="Cambria Math" w:hAnsi="Cambria Math"/>
                <w:bCs/>
                <w:i/>
                <w:color w:val="auto"/>
                <w:sz w:val="28"/>
                <w:szCs w:val="28"/>
              </w:rPr>
            </m:ctrlPr>
          </m:sSubPr>
          <m:e>
            <m:r>
              <w:rPr>
                <w:rFonts w:ascii="Cambria Math" w:hAnsi="Cambria Math"/>
                <w:color w:val="auto"/>
                <w:sz w:val="28"/>
                <w:szCs w:val="28"/>
              </w:rPr>
              <m:t>Q</m:t>
            </m:r>
          </m:e>
          <m:sub>
            <m:r>
              <w:rPr>
                <w:rFonts w:ascii="Cambria Math" w:hAnsi="Cambria Math"/>
                <w:color w:val="auto"/>
                <w:sz w:val="28"/>
                <w:szCs w:val="28"/>
                <w:lang w:val="ru-KZ"/>
              </w:rPr>
              <m:t>рек</m:t>
            </m:r>
          </m:sub>
        </m:sSub>
        <m:r>
          <w:rPr>
            <w:rFonts w:ascii="Cambria Math" w:hAnsi="Cambria Math"/>
            <w:color w:val="auto"/>
            <w:sz w:val="28"/>
            <w:szCs w:val="28"/>
          </w:rPr>
          <m:t>*</m:t>
        </m:r>
        <m:sSub>
          <m:sSubPr>
            <m:ctrlPr>
              <w:rPr>
                <w:rFonts w:ascii="Cambria Math" w:hAnsi="Cambria Math"/>
                <w:bCs/>
                <w:i/>
                <w:color w:val="auto"/>
                <w:sz w:val="28"/>
                <w:szCs w:val="28"/>
              </w:rPr>
            </m:ctrlPr>
          </m:sSubPr>
          <m:e>
            <m:r>
              <w:rPr>
                <w:rFonts w:ascii="Cambria Math" w:hAnsi="Cambria Math"/>
                <w:color w:val="auto"/>
                <w:sz w:val="28"/>
                <w:szCs w:val="28"/>
              </w:rPr>
              <m:t>С</m:t>
            </m:r>
          </m:e>
          <m:sub>
            <m:r>
              <w:rPr>
                <w:rFonts w:ascii="Cambria Math" w:hAnsi="Cambria Math"/>
                <w:color w:val="auto"/>
                <w:sz w:val="28"/>
                <w:szCs w:val="28"/>
                <w:lang w:val="ru-KZ"/>
              </w:rPr>
              <m:t>факт</m:t>
            </m:r>
          </m:sub>
        </m:sSub>
        <m:r>
          <w:rPr>
            <w:rFonts w:ascii="Cambria Math" w:hAnsi="Cambria Math"/>
            <w:color w:val="auto"/>
            <w:sz w:val="28"/>
            <w:szCs w:val="28"/>
          </w:rPr>
          <m:t>)]*0,031</m:t>
        </m:r>
      </m:oMath>
      <w:proofErr w:type="gramStart"/>
      <w:r w:rsidR="00C25CDB" w:rsidRPr="00AB16B4">
        <w:rPr>
          <w:bCs/>
          <w:color w:val="auto"/>
          <w:sz w:val="28"/>
          <w:szCs w:val="28"/>
        </w:rPr>
        <w:t xml:space="preserve">,   </w:t>
      </w:r>
      <w:proofErr w:type="gramEnd"/>
      <w:r w:rsidR="00C25CDB" w:rsidRPr="00AB16B4">
        <w:rPr>
          <w:bCs/>
          <w:color w:val="auto"/>
          <w:sz w:val="28"/>
          <w:szCs w:val="28"/>
        </w:rPr>
        <w:t xml:space="preserve">            (</w:t>
      </w:r>
      <w:r w:rsidR="006601CE" w:rsidRPr="00AB16B4">
        <w:rPr>
          <w:bCs/>
          <w:color w:val="auto"/>
          <w:sz w:val="28"/>
          <w:szCs w:val="28"/>
        </w:rPr>
        <w:t>4</w:t>
      </w:r>
      <w:r w:rsidR="00C25CDB" w:rsidRPr="00AB16B4">
        <w:rPr>
          <w:bCs/>
          <w:color w:val="auto"/>
          <w:sz w:val="28"/>
          <w:szCs w:val="28"/>
        </w:rPr>
        <w:t>.</w:t>
      </w:r>
      <w:r w:rsidR="00A36CB2" w:rsidRPr="00AB16B4">
        <w:rPr>
          <w:bCs/>
          <w:color w:val="auto"/>
          <w:sz w:val="28"/>
          <w:szCs w:val="28"/>
        </w:rPr>
        <w:t>4</w:t>
      </w:r>
      <w:r w:rsidR="00C25CDB" w:rsidRPr="00AB16B4">
        <w:rPr>
          <w:bCs/>
          <w:color w:val="auto"/>
          <w:sz w:val="28"/>
          <w:szCs w:val="28"/>
        </w:rPr>
        <w:t>)</w:t>
      </w:r>
    </w:p>
    <w:p w14:paraId="66C9C9C0" w14:textId="77777777" w:rsidR="00C25CDB" w:rsidRPr="00AB16B4" w:rsidRDefault="00C25CDB" w:rsidP="00EC2EAC">
      <w:pPr>
        <w:pStyle w:val="affff1"/>
        <w:spacing w:before="0" w:after="0" w:line="240" w:lineRule="auto"/>
        <w:ind w:firstLine="709"/>
        <w:rPr>
          <w:bCs/>
          <w:color w:val="auto"/>
          <w:sz w:val="28"/>
          <w:szCs w:val="28"/>
        </w:rPr>
      </w:pPr>
    </w:p>
    <w:p w14:paraId="664DB2E6" w14:textId="31CC3395" w:rsidR="00C25CDB" w:rsidRPr="00AB16B4" w:rsidRDefault="00AB16B4" w:rsidP="00EC2EAC">
      <w:pPr>
        <w:pStyle w:val="affff1"/>
        <w:spacing w:before="0" w:after="0" w:line="240" w:lineRule="auto"/>
        <w:ind w:firstLine="709"/>
        <w:rPr>
          <w:bCs/>
          <w:color w:val="auto"/>
          <w:sz w:val="28"/>
          <w:szCs w:val="28"/>
        </w:rPr>
      </w:pPr>
      <m:oMath>
        <m:sSub>
          <m:sSubPr>
            <m:ctrlPr>
              <w:rPr>
                <w:rFonts w:ascii="Cambria Math" w:hAnsi="Cambria Math"/>
                <w:bCs/>
                <w:i/>
                <w:color w:val="auto"/>
                <w:sz w:val="28"/>
                <w:szCs w:val="28"/>
              </w:rPr>
            </m:ctrlPr>
          </m:sSubPr>
          <m:e>
            <m:r>
              <w:rPr>
                <w:rFonts w:ascii="Cambria Math" w:hAnsi="Cambria Math"/>
                <w:color w:val="auto"/>
                <w:sz w:val="28"/>
                <w:szCs w:val="28"/>
              </w:rPr>
              <m:t>M</m:t>
            </m:r>
          </m:e>
          <m:sub>
            <m:r>
              <w:rPr>
                <w:rFonts w:ascii="Cambria Math" w:hAnsi="Cambria Math"/>
                <w:color w:val="auto"/>
                <w:sz w:val="28"/>
                <w:szCs w:val="28"/>
                <w:lang w:val="ru-KZ"/>
              </w:rPr>
              <m:t>ПДВВ</m:t>
            </m:r>
          </m:sub>
        </m:sSub>
      </m:oMath>
      <w:r w:rsidR="00C25CDB" w:rsidRPr="00AB16B4">
        <w:rPr>
          <w:bCs/>
          <w:color w:val="auto"/>
          <w:sz w:val="28"/>
          <w:szCs w:val="28"/>
        </w:rPr>
        <w:t xml:space="preserve"> </w:t>
      </w:r>
      <w:r w:rsidR="006E0BB3" w:rsidRPr="00AB16B4">
        <w:rPr>
          <w:bCs/>
          <w:color w:val="auto"/>
          <w:sz w:val="28"/>
          <w:szCs w:val="28"/>
        </w:rPr>
        <w:t>–</w:t>
      </w:r>
      <w:r w:rsidR="00C25CDB" w:rsidRPr="00AB16B4">
        <w:rPr>
          <w:bCs/>
          <w:color w:val="auto"/>
          <w:sz w:val="28"/>
          <w:szCs w:val="28"/>
        </w:rPr>
        <w:t xml:space="preserve"> предельно допустимая масса химических веществ к отведению в водный объект или водохозяйственный участок на расчетный период, т/год;</w:t>
      </w:r>
    </w:p>
    <w:p w14:paraId="4DD50DD3" w14:textId="77777777" w:rsidR="00C25CDB" w:rsidRPr="00AB16B4" w:rsidRDefault="00C25CDB" w:rsidP="00EC2EAC">
      <w:pPr>
        <w:pStyle w:val="affff1"/>
        <w:spacing w:before="0" w:after="0" w:line="240" w:lineRule="auto"/>
        <w:ind w:firstLine="709"/>
        <w:rPr>
          <w:bCs/>
          <w:color w:val="auto"/>
          <w:sz w:val="28"/>
          <w:szCs w:val="28"/>
        </w:rPr>
      </w:pPr>
      <w:r w:rsidRPr="00AB16B4">
        <w:rPr>
          <w:bCs/>
          <w:i/>
          <w:iCs/>
          <w:color w:val="auto"/>
          <w:sz w:val="28"/>
          <w:szCs w:val="28"/>
        </w:rPr>
        <w:t>СКВ – числовые значения стандарта качества вод</w:t>
      </w:r>
      <w:r w:rsidRPr="00AB16B4">
        <w:rPr>
          <w:bCs/>
          <w:color w:val="auto"/>
          <w:sz w:val="28"/>
          <w:szCs w:val="28"/>
        </w:rPr>
        <w:t xml:space="preserve"> по i-ому загрязняющему веществу в соответствии с Единой системой классификации качества вод в водных объектах классификацией, г/м</w:t>
      </w:r>
      <w:r w:rsidRPr="00AB16B4">
        <w:rPr>
          <w:bCs/>
          <w:color w:val="auto"/>
          <w:sz w:val="28"/>
          <w:szCs w:val="28"/>
          <w:vertAlign w:val="superscript"/>
        </w:rPr>
        <w:t>3</w:t>
      </w:r>
      <w:r w:rsidRPr="00AB16B4">
        <w:rPr>
          <w:bCs/>
          <w:color w:val="auto"/>
          <w:sz w:val="28"/>
          <w:szCs w:val="28"/>
        </w:rPr>
        <w:t>;</w:t>
      </w:r>
    </w:p>
    <w:p w14:paraId="0180438E" w14:textId="309BD687" w:rsidR="00C25CDB" w:rsidRPr="00AB16B4" w:rsidRDefault="00AB16B4" w:rsidP="00EC2EAC">
      <w:pPr>
        <w:pStyle w:val="affff1"/>
        <w:spacing w:before="0" w:after="0" w:line="240" w:lineRule="auto"/>
        <w:ind w:firstLine="709"/>
        <w:rPr>
          <w:color w:val="auto"/>
          <w:sz w:val="28"/>
          <w:szCs w:val="28"/>
        </w:rPr>
      </w:pPr>
      <m:oMath>
        <m:sSub>
          <m:sSubPr>
            <m:ctrlPr>
              <w:rPr>
                <w:rFonts w:ascii="Cambria Math" w:hAnsi="Cambria Math"/>
                <w:bCs/>
                <w:i/>
                <w:color w:val="auto"/>
                <w:sz w:val="28"/>
                <w:szCs w:val="28"/>
              </w:rPr>
            </m:ctrlPr>
          </m:sSubPr>
          <m:e>
            <m:r>
              <w:rPr>
                <w:rFonts w:ascii="Cambria Math" w:hAnsi="Cambria Math"/>
                <w:color w:val="auto"/>
                <w:sz w:val="28"/>
                <w:szCs w:val="28"/>
              </w:rPr>
              <m:t>Q</m:t>
            </m:r>
          </m:e>
          <m:sub>
            <m:r>
              <w:rPr>
                <w:rFonts w:ascii="Cambria Math" w:hAnsi="Cambria Math"/>
                <w:color w:val="auto"/>
                <w:sz w:val="28"/>
                <w:szCs w:val="28"/>
                <w:lang w:val="ru-KZ"/>
              </w:rPr>
              <m:t>рек</m:t>
            </m:r>
          </m:sub>
        </m:sSub>
      </m:oMath>
      <w:r w:rsidR="00C25CDB" w:rsidRPr="00AB16B4">
        <w:rPr>
          <w:bCs/>
          <w:color w:val="auto"/>
          <w:sz w:val="28"/>
          <w:szCs w:val="28"/>
          <w:vertAlign w:val="subscript"/>
        </w:rPr>
        <w:t>.</w:t>
      </w:r>
      <w:r w:rsidR="00C25CDB" w:rsidRPr="00AB16B4">
        <w:rPr>
          <w:color w:val="auto"/>
          <w:sz w:val="28"/>
          <w:szCs w:val="28"/>
          <w:vertAlign w:val="subscript"/>
        </w:rPr>
        <w:t xml:space="preserve"> </w:t>
      </w:r>
      <w:r w:rsidR="00C25CDB" w:rsidRPr="00AB16B4">
        <w:rPr>
          <w:color w:val="auto"/>
          <w:sz w:val="28"/>
          <w:szCs w:val="28"/>
        </w:rPr>
        <w:t>– среднемноголетний годовой естественный сток реки в расчетном створе, м</w:t>
      </w:r>
      <w:r w:rsidR="00C25CDB" w:rsidRPr="00AB16B4">
        <w:rPr>
          <w:color w:val="auto"/>
          <w:sz w:val="28"/>
          <w:szCs w:val="28"/>
          <w:vertAlign w:val="superscript"/>
        </w:rPr>
        <w:t>3</w:t>
      </w:r>
      <w:r w:rsidR="00C25CDB" w:rsidRPr="00AB16B4">
        <w:rPr>
          <w:color w:val="auto"/>
          <w:sz w:val="28"/>
          <w:szCs w:val="28"/>
        </w:rPr>
        <w:t>/с;</w:t>
      </w:r>
    </w:p>
    <w:p w14:paraId="30AC4147" w14:textId="665D8719" w:rsidR="00C25CDB" w:rsidRPr="00AB16B4" w:rsidRDefault="00AB16B4" w:rsidP="00EC2EAC">
      <w:pPr>
        <w:pStyle w:val="affff1"/>
        <w:spacing w:before="0" w:after="0" w:line="240" w:lineRule="auto"/>
        <w:ind w:firstLine="709"/>
        <w:rPr>
          <w:color w:val="auto"/>
          <w:sz w:val="28"/>
          <w:szCs w:val="28"/>
        </w:rPr>
      </w:pPr>
      <m:oMath>
        <m:sSub>
          <m:sSubPr>
            <m:ctrlPr>
              <w:rPr>
                <w:rFonts w:ascii="Cambria Math" w:hAnsi="Cambria Math"/>
                <w:i/>
                <w:color w:val="auto"/>
                <w:sz w:val="28"/>
                <w:szCs w:val="28"/>
              </w:rPr>
            </m:ctrlPr>
          </m:sSubPr>
          <m:e>
            <m:r>
              <w:rPr>
                <w:rFonts w:ascii="Cambria Math" w:hAnsi="Cambria Math"/>
                <w:color w:val="auto"/>
                <w:sz w:val="28"/>
                <w:szCs w:val="28"/>
              </w:rPr>
              <m:t>Q</m:t>
            </m:r>
          </m:e>
          <m:sub>
            <m:r>
              <w:rPr>
                <w:rFonts w:ascii="Cambria Math" w:hAnsi="Cambria Math"/>
                <w:color w:val="auto"/>
                <w:sz w:val="28"/>
                <w:szCs w:val="28"/>
                <w:lang w:val="ru-KZ"/>
              </w:rPr>
              <m:t>заб</m:t>
            </m:r>
          </m:sub>
        </m:sSub>
      </m:oMath>
      <w:r w:rsidR="00C25CDB" w:rsidRPr="00AB16B4">
        <w:rPr>
          <w:color w:val="auto"/>
          <w:sz w:val="28"/>
          <w:szCs w:val="28"/>
        </w:rPr>
        <w:t xml:space="preserve"> – объемы забора воды из реки водопользователями по Разрешениям, м</w:t>
      </w:r>
      <w:r w:rsidR="00C25CDB" w:rsidRPr="00AB16B4">
        <w:rPr>
          <w:color w:val="auto"/>
          <w:sz w:val="28"/>
          <w:szCs w:val="28"/>
          <w:vertAlign w:val="superscript"/>
        </w:rPr>
        <w:t>3</w:t>
      </w:r>
      <w:r w:rsidR="00C25CDB" w:rsidRPr="00AB16B4">
        <w:rPr>
          <w:color w:val="auto"/>
          <w:sz w:val="28"/>
          <w:szCs w:val="28"/>
        </w:rPr>
        <w:t>/с;</w:t>
      </w:r>
    </w:p>
    <w:p w14:paraId="5B511E74" w14:textId="250DEFBA" w:rsidR="00C25CDB" w:rsidRPr="00AB16B4" w:rsidRDefault="00AB16B4" w:rsidP="00EC2EAC">
      <w:pPr>
        <w:pStyle w:val="affff1"/>
        <w:spacing w:before="0" w:after="0" w:line="240" w:lineRule="auto"/>
        <w:ind w:firstLine="709"/>
        <w:rPr>
          <w:color w:val="auto"/>
          <w:sz w:val="28"/>
          <w:szCs w:val="28"/>
        </w:rPr>
      </w:pPr>
      <m:oMath>
        <m:sSub>
          <m:sSubPr>
            <m:ctrlPr>
              <w:rPr>
                <w:rFonts w:ascii="Cambria Math" w:hAnsi="Cambria Math"/>
                <w:i/>
                <w:color w:val="auto"/>
                <w:sz w:val="28"/>
                <w:szCs w:val="28"/>
              </w:rPr>
            </m:ctrlPr>
          </m:sSubPr>
          <m:e>
            <m:r>
              <w:rPr>
                <w:rFonts w:ascii="Cambria Math" w:hAnsi="Cambria Math"/>
                <w:color w:val="auto"/>
                <w:sz w:val="28"/>
                <w:szCs w:val="28"/>
              </w:rPr>
              <m:t>q</m:t>
            </m:r>
          </m:e>
          <m:sub>
            <m:r>
              <w:rPr>
                <w:rFonts w:ascii="Cambria Math" w:hAnsi="Cambria Math"/>
                <w:color w:val="auto"/>
                <w:sz w:val="28"/>
                <w:szCs w:val="28"/>
                <w:lang w:val="ru-KZ"/>
              </w:rPr>
              <m:t>ст</m:t>
            </m:r>
          </m:sub>
        </m:sSub>
      </m:oMath>
      <w:r w:rsidR="00C25CDB" w:rsidRPr="00AB16B4">
        <w:rPr>
          <w:color w:val="auto"/>
          <w:sz w:val="28"/>
          <w:szCs w:val="28"/>
        </w:rPr>
        <w:t xml:space="preserve"> – суммарный расход сточных вод, поступающих в реку в пределах расчетного водохозяйственного участка, м</w:t>
      </w:r>
      <w:r w:rsidR="00C25CDB" w:rsidRPr="00AB16B4">
        <w:rPr>
          <w:color w:val="auto"/>
          <w:sz w:val="28"/>
          <w:szCs w:val="28"/>
          <w:vertAlign w:val="superscript"/>
        </w:rPr>
        <w:t>3</w:t>
      </w:r>
      <w:r w:rsidR="00C25CDB" w:rsidRPr="00AB16B4">
        <w:rPr>
          <w:color w:val="auto"/>
          <w:sz w:val="28"/>
          <w:szCs w:val="28"/>
        </w:rPr>
        <w:t>/с;</w:t>
      </w:r>
    </w:p>
    <w:p w14:paraId="520A2F6E" w14:textId="77777777" w:rsidR="00C25CDB" w:rsidRPr="00AB16B4" w:rsidRDefault="00AB16B4" w:rsidP="00EC2EAC">
      <w:pPr>
        <w:pStyle w:val="affff1"/>
        <w:spacing w:before="0" w:after="0" w:line="240" w:lineRule="auto"/>
        <w:ind w:firstLine="709"/>
        <w:rPr>
          <w:color w:val="auto"/>
          <w:sz w:val="28"/>
          <w:szCs w:val="28"/>
        </w:rPr>
      </w:pPr>
      <m:oMath>
        <m:sSub>
          <m:sSubPr>
            <m:ctrlPr>
              <w:rPr>
                <w:rFonts w:ascii="Cambria Math" w:hAnsi="Cambria Math"/>
                <w:b/>
                <w:bCs/>
                <w:i/>
                <w:color w:val="auto"/>
                <w:sz w:val="28"/>
                <w:szCs w:val="28"/>
              </w:rPr>
            </m:ctrlPr>
          </m:sSubPr>
          <m:e>
            <m:r>
              <m:rPr>
                <m:sty m:val="bi"/>
              </m:rPr>
              <w:rPr>
                <w:rFonts w:ascii="Cambria Math" w:hAnsi="Cambria Math"/>
                <w:color w:val="auto"/>
                <w:sz w:val="28"/>
                <w:szCs w:val="28"/>
              </w:rPr>
              <m:t>С</m:t>
            </m:r>
          </m:e>
          <m:sub>
            <m:r>
              <m:rPr>
                <m:sty m:val="bi"/>
              </m:rPr>
              <w:rPr>
                <w:rFonts w:ascii="Cambria Math" w:hAnsi="Cambria Math"/>
                <w:color w:val="auto"/>
                <w:sz w:val="28"/>
                <w:szCs w:val="28"/>
                <w:lang w:val="ru-KZ"/>
              </w:rPr>
              <m:t>факт</m:t>
            </m:r>
          </m:sub>
        </m:sSub>
      </m:oMath>
      <w:r w:rsidR="00C25CDB" w:rsidRPr="00AB16B4">
        <w:rPr>
          <w:color w:val="auto"/>
          <w:sz w:val="28"/>
          <w:szCs w:val="28"/>
        </w:rPr>
        <w:t xml:space="preserve"> – фактическая концентрация ЗВ в расчетном створе водного объекта на момент оценки, г/м</w:t>
      </w:r>
      <w:r w:rsidR="00C25CDB" w:rsidRPr="00AB16B4">
        <w:rPr>
          <w:color w:val="auto"/>
          <w:sz w:val="28"/>
          <w:szCs w:val="28"/>
          <w:vertAlign w:val="superscript"/>
        </w:rPr>
        <w:t>3</w:t>
      </w:r>
      <w:r w:rsidR="00C25CDB" w:rsidRPr="00AB16B4">
        <w:rPr>
          <w:color w:val="auto"/>
          <w:sz w:val="28"/>
          <w:szCs w:val="28"/>
        </w:rPr>
        <w:t>;</w:t>
      </w:r>
    </w:p>
    <w:p w14:paraId="6BCA64AD" w14:textId="77777777" w:rsidR="00B66300" w:rsidRPr="00AB16B4" w:rsidRDefault="00C25CDB" w:rsidP="00EC2EAC">
      <w:pPr>
        <w:pStyle w:val="affff1"/>
        <w:spacing w:before="0" w:after="0" w:line="240" w:lineRule="auto"/>
        <w:ind w:firstLine="709"/>
        <w:rPr>
          <w:color w:val="auto"/>
          <w:sz w:val="28"/>
          <w:szCs w:val="28"/>
        </w:rPr>
      </w:pPr>
      <w:r w:rsidRPr="00AB16B4">
        <w:rPr>
          <w:color w:val="auto"/>
          <w:sz w:val="28"/>
          <w:szCs w:val="28"/>
        </w:rPr>
        <w:t xml:space="preserve">0,031 – переводной коэффициент из г/сек в т/год (безразмерная величина). </w:t>
      </w:r>
      <w:bookmarkStart w:id="42" w:name="_Toc58932813"/>
    </w:p>
    <w:p w14:paraId="4E853942" w14:textId="77777777" w:rsidR="00EA434F" w:rsidRPr="00AB16B4" w:rsidRDefault="00EA434F" w:rsidP="00EC2EAC">
      <w:pPr>
        <w:pStyle w:val="affff1"/>
        <w:spacing w:before="0" w:after="0" w:line="240" w:lineRule="auto"/>
        <w:ind w:firstLine="709"/>
        <w:rPr>
          <w:b/>
          <w:iCs/>
          <w:color w:val="auto"/>
          <w:sz w:val="28"/>
          <w:szCs w:val="28"/>
        </w:rPr>
      </w:pPr>
    </w:p>
    <w:p w14:paraId="67F26EEB" w14:textId="77777777" w:rsidR="00EA434F" w:rsidRPr="00AB16B4" w:rsidRDefault="00C25CDB" w:rsidP="0016219A">
      <w:pPr>
        <w:pStyle w:val="affff1"/>
        <w:numPr>
          <w:ilvl w:val="2"/>
          <w:numId w:val="23"/>
        </w:numPr>
        <w:spacing w:before="0" w:after="0" w:line="240" w:lineRule="auto"/>
        <w:ind w:left="0" w:firstLine="709"/>
        <w:rPr>
          <w:bCs/>
          <w:iCs/>
          <w:color w:val="auto"/>
          <w:sz w:val="28"/>
          <w:szCs w:val="28"/>
        </w:rPr>
      </w:pPr>
      <w:r w:rsidRPr="00AB16B4">
        <w:rPr>
          <w:bCs/>
          <w:iCs/>
          <w:color w:val="auto"/>
          <w:sz w:val="28"/>
          <w:szCs w:val="28"/>
        </w:rPr>
        <w:t>Научно-методические подходы к определению экологического стока в Республике Казахстан</w:t>
      </w:r>
      <w:bookmarkEnd w:id="42"/>
    </w:p>
    <w:p w14:paraId="5A961452" w14:textId="79CF8615" w:rsidR="00C25CDB" w:rsidRPr="00AB16B4" w:rsidRDefault="00C25CDB" w:rsidP="00EC2EAC">
      <w:pPr>
        <w:pStyle w:val="affff1"/>
        <w:spacing w:before="0" w:after="0" w:line="240" w:lineRule="auto"/>
        <w:ind w:firstLine="709"/>
        <w:rPr>
          <w:color w:val="auto"/>
          <w:sz w:val="28"/>
          <w:szCs w:val="28"/>
        </w:rPr>
      </w:pPr>
      <w:r w:rsidRPr="00AB16B4">
        <w:rPr>
          <w:color w:val="auto"/>
          <w:sz w:val="28"/>
          <w:szCs w:val="28"/>
        </w:rPr>
        <w:t>Казахстанскими учеными и практиками под «экологическим стоком» понимается «сток рек, определяемый исключительной потребностью речной экосистемы, имеющий внутригодовое распределение, аналогичное внутригодовому распределению стока при естественном гидрологическом режиме» [</w:t>
      </w:r>
      <w:r w:rsidR="00722864" w:rsidRPr="00AB16B4">
        <w:rPr>
          <w:color w:val="auto"/>
          <w:sz w:val="28"/>
          <w:szCs w:val="28"/>
        </w:rPr>
        <w:t>211, с. 67</w:t>
      </w:r>
      <w:r w:rsidR="00C26B0E" w:rsidRPr="00AB16B4">
        <w:rPr>
          <w:color w:val="auto"/>
          <w:sz w:val="28"/>
          <w:szCs w:val="28"/>
        </w:rPr>
        <w:t>; 229, с. 16;</w:t>
      </w:r>
      <w:r w:rsidR="00722864" w:rsidRPr="00AB16B4">
        <w:rPr>
          <w:color w:val="auto"/>
          <w:sz w:val="28"/>
          <w:szCs w:val="28"/>
        </w:rPr>
        <w:t xml:space="preserve"> 230, с. 53, </w:t>
      </w:r>
      <w:r w:rsidR="00037DBB" w:rsidRPr="00AB16B4">
        <w:rPr>
          <w:color w:val="auto"/>
          <w:sz w:val="28"/>
          <w:szCs w:val="28"/>
        </w:rPr>
        <w:t>22</w:t>
      </w:r>
      <w:r w:rsidR="00D12C4E" w:rsidRPr="00AB16B4">
        <w:rPr>
          <w:color w:val="auto"/>
          <w:sz w:val="28"/>
          <w:szCs w:val="28"/>
          <w:lang w:val="ru-KZ"/>
        </w:rPr>
        <w:t>7</w:t>
      </w:r>
      <w:r w:rsidR="00037DBB" w:rsidRPr="00AB16B4">
        <w:rPr>
          <w:color w:val="auto"/>
          <w:sz w:val="28"/>
          <w:szCs w:val="28"/>
        </w:rPr>
        <w:t>-2</w:t>
      </w:r>
      <w:r w:rsidR="00D12C4E" w:rsidRPr="00AB16B4">
        <w:rPr>
          <w:color w:val="auto"/>
          <w:sz w:val="28"/>
          <w:szCs w:val="28"/>
          <w:lang w:val="ru-KZ"/>
        </w:rPr>
        <w:t>30</w:t>
      </w:r>
      <w:r w:rsidRPr="00AB16B4">
        <w:rPr>
          <w:color w:val="auto"/>
          <w:sz w:val="28"/>
          <w:szCs w:val="28"/>
        </w:rPr>
        <w:t xml:space="preserve">]. При этом экологический сток не может быть постоянной величиной как внутри года, так и из года в год. Количественная характеристика экологического стока рек зависит от водности реального гидрологического года. Экологический сток предъявляет требования и к качественному составу речного стока, в т.ч. </w:t>
      </w:r>
      <w:r w:rsidRPr="00AB16B4">
        <w:rPr>
          <w:bCs/>
          <w:i/>
          <w:iCs/>
          <w:color w:val="auto"/>
          <w:sz w:val="28"/>
          <w:szCs w:val="28"/>
        </w:rPr>
        <w:t>к химическому составу взвешенных веществ</w:t>
      </w:r>
      <w:r w:rsidR="00D12C4E" w:rsidRPr="00AB16B4">
        <w:rPr>
          <w:b/>
          <w:i/>
          <w:iCs/>
          <w:color w:val="auto"/>
          <w:sz w:val="28"/>
          <w:szCs w:val="28"/>
          <w:lang w:val="ru-KZ"/>
        </w:rPr>
        <w:t xml:space="preserve"> </w:t>
      </w:r>
      <w:r w:rsidR="00D12C4E" w:rsidRPr="00AB16B4">
        <w:rPr>
          <w:color w:val="auto"/>
          <w:sz w:val="28"/>
          <w:szCs w:val="28"/>
          <w:lang w:eastAsia="ru-RU"/>
        </w:rPr>
        <w:t>[</w:t>
      </w:r>
      <w:r w:rsidR="00D12C4E" w:rsidRPr="00AB16B4">
        <w:rPr>
          <w:color w:val="auto"/>
          <w:sz w:val="28"/>
          <w:szCs w:val="28"/>
          <w:lang w:val="ru-KZ" w:eastAsia="ru-RU"/>
        </w:rPr>
        <w:t>191</w:t>
      </w:r>
      <w:r w:rsidR="00C26B0E" w:rsidRPr="00AB16B4">
        <w:rPr>
          <w:color w:val="auto"/>
          <w:sz w:val="28"/>
          <w:szCs w:val="28"/>
          <w:lang w:eastAsia="ru-RU"/>
        </w:rPr>
        <w:t>, с. 261</w:t>
      </w:r>
      <w:r w:rsidR="00D12C4E" w:rsidRPr="00AB16B4">
        <w:rPr>
          <w:color w:val="auto"/>
          <w:sz w:val="28"/>
          <w:szCs w:val="28"/>
          <w:lang w:eastAsia="ru-RU"/>
        </w:rPr>
        <w:t>]</w:t>
      </w:r>
      <w:r w:rsidRPr="00AB16B4">
        <w:rPr>
          <w:i/>
          <w:iCs/>
          <w:color w:val="auto"/>
          <w:sz w:val="28"/>
          <w:szCs w:val="28"/>
        </w:rPr>
        <w:t>.</w:t>
      </w:r>
    </w:p>
    <w:p w14:paraId="4A967DA8" w14:textId="7CD8EF92" w:rsidR="00C25CDB" w:rsidRPr="00AB16B4" w:rsidRDefault="00C25CDB" w:rsidP="00EC2EAC">
      <w:pPr>
        <w:pStyle w:val="affff1"/>
        <w:spacing w:before="0" w:after="0" w:line="240" w:lineRule="auto"/>
        <w:ind w:firstLine="709"/>
        <w:rPr>
          <w:color w:val="auto"/>
          <w:sz w:val="28"/>
          <w:szCs w:val="28"/>
        </w:rPr>
      </w:pPr>
      <w:r w:rsidRPr="00AB16B4">
        <w:rPr>
          <w:color w:val="auto"/>
          <w:sz w:val="28"/>
          <w:szCs w:val="28"/>
        </w:rPr>
        <w:t xml:space="preserve">Речная экосистема характеризуется большим числом взаимосвязанных факторов, зависящих от хода естественного гидрологического и гидрохимического режимов водотоков. </w:t>
      </w:r>
      <w:r w:rsidR="002B6F64" w:rsidRPr="00AB16B4">
        <w:rPr>
          <w:color w:val="auto"/>
          <w:sz w:val="28"/>
          <w:szCs w:val="28"/>
          <w:lang w:val="ru-KZ"/>
        </w:rPr>
        <w:t>По этой причине выделение роли отдельных факторов является очень сложным процессом.</w:t>
      </w:r>
      <w:r w:rsidR="002B6F64" w:rsidRPr="00AB16B4">
        <w:rPr>
          <w:color w:val="auto"/>
          <w:sz w:val="28"/>
          <w:szCs w:val="28"/>
        </w:rPr>
        <w:t xml:space="preserve"> </w:t>
      </w:r>
      <w:r w:rsidRPr="00AB16B4">
        <w:rPr>
          <w:color w:val="auto"/>
          <w:sz w:val="28"/>
          <w:szCs w:val="28"/>
        </w:rPr>
        <w:t>Причем динамика речной экосистемы оказывается результатом совокупного воздействия всех факторов. И, как следствие, исследования, базирующиеся на поиске экологических закономерностей, сталкиваются с необходимостью одновременного учета большого количества процессов различной природы</w:t>
      </w:r>
      <w:r w:rsidR="00D12C4E" w:rsidRPr="00AB16B4">
        <w:rPr>
          <w:color w:val="auto"/>
          <w:sz w:val="28"/>
          <w:szCs w:val="28"/>
          <w:lang w:val="ru-KZ"/>
        </w:rPr>
        <w:t xml:space="preserve"> </w:t>
      </w:r>
      <w:r w:rsidR="00D12C4E" w:rsidRPr="00AB16B4">
        <w:rPr>
          <w:color w:val="auto"/>
          <w:sz w:val="28"/>
          <w:szCs w:val="28"/>
          <w:lang w:eastAsia="ru-RU"/>
        </w:rPr>
        <w:t>[</w:t>
      </w:r>
      <w:r w:rsidR="00C26B0E" w:rsidRPr="00AB16B4">
        <w:rPr>
          <w:color w:val="auto"/>
          <w:sz w:val="28"/>
          <w:szCs w:val="28"/>
          <w:lang w:val="ru-KZ" w:eastAsia="ru-RU"/>
        </w:rPr>
        <w:t>191</w:t>
      </w:r>
      <w:r w:rsidR="00C26B0E" w:rsidRPr="00AB16B4">
        <w:rPr>
          <w:color w:val="auto"/>
          <w:sz w:val="28"/>
          <w:szCs w:val="28"/>
          <w:lang w:eastAsia="ru-RU"/>
        </w:rPr>
        <w:t>, с. 261</w:t>
      </w:r>
      <w:r w:rsidR="00D12C4E" w:rsidRPr="00AB16B4">
        <w:rPr>
          <w:color w:val="auto"/>
          <w:sz w:val="28"/>
          <w:szCs w:val="28"/>
          <w:lang w:eastAsia="ru-RU"/>
        </w:rPr>
        <w:t>]</w:t>
      </w:r>
      <w:r w:rsidRPr="00AB16B4">
        <w:rPr>
          <w:color w:val="auto"/>
          <w:sz w:val="28"/>
          <w:szCs w:val="28"/>
        </w:rPr>
        <w:t>.</w:t>
      </w:r>
    </w:p>
    <w:p w14:paraId="0A5F7724" w14:textId="23226961" w:rsidR="00C25CDB" w:rsidRPr="00AB16B4" w:rsidRDefault="00C25CDB" w:rsidP="00EC2EAC">
      <w:pPr>
        <w:pStyle w:val="affff1"/>
        <w:spacing w:before="0" w:after="0" w:line="240" w:lineRule="auto"/>
        <w:ind w:firstLine="709"/>
        <w:rPr>
          <w:color w:val="auto"/>
          <w:sz w:val="28"/>
          <w:szCs w:val="28"/>
        </w:rPr>
      </w:pPr>
      <w:r w:rsidRPr="00AB16B4">
        <w:rPr>
          <w:color w:val="auto"/>
          <w:sz w:val="28"/>
          <w:szCs w:val="28"/>
        </w:rPr>
        <w:t>В мировой практике все проблемы и решения по речной экосистеме осуществляются в рамках нового научного направления «экологическое нормирование», разработка которого в Казахстане и странах Центральной Азии заметно отстает от запросов практики</w:t>
      </w:r>
      <w:r w:rsidR="00D12C4E" w:rsidRPr="00AB16B4">
        <w:rPr>
          <w:color w:val="auto"/>
          <w:sz w:val="28"/>
          <w:szCs w:val="28"/>
          <w:lang w:val="ru-KZ"/>
        </w:rPr>
        <w:t xml:space="preserve"> </w:t>
      </w:r>
      <w:r w:rsidR="00D12C4E" w:rsidRPr="00AB16B4">
        <w:rPr>
          <w:color w:val="auto"/>
          <w:sz w:val="28"/>
          <w:szCs w:val="28"/>
          <w:lang w:eastAsia="ru-RU"/>
        </w:rPr>
        <w:t>[</w:t>
      </w:r>
      <w:r w:rsidR="00C26B0E" w:rsidRPr="00AB16B4">
        <w:rPr>
          <w:color w:val="auto"/>
          <w:sz w:val="28"/>
          <w:szCs w:val="28"/>
          <w:lang w:val="ru-KZ" w:eastAsia="ru-RU"/>
        </w:rPr>
        <w:t>191</w:t>
      </w:r>
      <w:r w:rsidR="00C26B0E" w:rsidRPr="00AB16B4">
        <w:rPr>
          <w:color w:val="auto"/>
          <w:sz w:val="28"/>
          <w:szCs w:val="28"/>
          <w:lang w:eastAsia="ru-RU"/>
        </w:rPr>
        <w:t>, с. 261</w:t>
      </w:r>
      <w:r w:rsidR="00D12C4E" w:rsidRPr="00AB16B4">
        <w:rPr>
          <w:color w:val="auto"/>
          <w:sz w:val="28"/>
          <w:szCs w:val="28"/>
          <w:lang w:eastAsia="ru-RU"/>
        </w:rPr>
        <w:t>]</w:t>
      </w:r>
      <w:r w:rsidRPr="00AB16B4">
        <w:rPr>
          <w:color w:val="auto"/>
          <w:sz w:val="28"/>
          <w:szCs w:val="28"/>
        </w:rPr>
        <w:t>.</w:t>
      </w:r>
    </w:p>
    <w:p w14:paraId="0B6A6324" w14:textId="5707F26A" w:rsidR="00C25CDB" w:rsidRPr="00AB16B4" w:rsidRDefault="00C25CDB" w:rsidP="00EC2EAC">
      <w:pPr>
        <w:pStyle w:val="affff1"/>
        <w:spacing w:before="0" w:after="0" w:line="240" w:lineRule="auto"/>
        <w:ind w:firstLine="709"/>
        <w:rPr>
          <w:color w:val="auto"/>
          <w:sz w:val="28"/>
          <w:szCs w:val="28"/>
        </w:rPr>
      </w:pPr>
      <w:r w:rsidRPr="00AB16B4">
        <w:rPr>
          <w:color w:val="auto"/>
          <w:sz w:val="28"/>
          <w:szCs w:val="28"/>
        </w:rPr>
        <w:t xml:space="preserve">Анализ отечественного опыта по нормированию антропогенной нагрузки на бассейны рек показал, что экологических норм, регламентирующих антропогенную нагрузку на экосистемы речных бассейнов, нет. Имеющиеся предложения по нормам и критериям антропогенной нагрузки характеризуют лишь частное влияние отдельных видов хозяйственной деятельности; комплексные критерии несовершенны. Решение ряда проблемных вопросов затруднено из-за отсутствия системы экологического мониторинга, который основывался бы на детальных и </w:t>
      </w:r>
      <w:r w:rsidRPr="00AB16B4">
        <w:rPr>
          <w:color w:val="auto"/>
          <w:sz w:val="28"/>
          <w:szCs w:val="28"/>
        </w:rPr>
        <w:lastRenderedPageBreak/>
        <w:t>длительных стационарных исследованиях антропогенного изменения элементов природной среды</w:t>
      </w:r>
      <w:r w:rsidR="00D12C4E" w:rsidRPr="00AB16B4">
        <w:rPr>
          <w:color w:val="auto"/>
          <w:sz w:val="28"/>
          <w:szCs w:val="28"/>
          <w:lang w:val="ru-KZ"/>
        </w:rPr>
        <w:t xml:space="preserve"> </w:t>
      </w:r>
      <w:r w:rsidR="00D12C4E" w:rsidRPr="00AB16B4">
        <w:rPr>
          <w:color w:val="auto"/>
          <w:sz w:val="28"/>
          <w:szCs w:val="28"/>
          <w:lang w:eastAsia="ru-RU"/>
        </w:rPr>
        <w:t>[</w:t>
      </w:r>
      <w:r w:rsidR="00C26B0E" w:rsidRPr="00AB16B4">
        <w:rPr>
          <w:color w:val="auto"/>
          <w:sz w:val="28"/>
          <w:szCs w:val="28"/>
          <w:lang w:val="ru-KZ" w:eastAsia="ru-RU"/>
        </w:rPr>
        <w:t>191</w:t>
      </w:r>
      <w:r w:rsidR="00C26B0E" w:rsidRPr="00AB16B4">
        <w:rPr>
          <w:color w:val="auto"/>
          <w:sz w:val="28"/>
          <w:szCs w:val="28"/>
          <w:lang w:eastAsia="ru-RU"/>
        </w:rPr>
        <w:t>, с. 261</w:t>
      </w:r>
      <w:r w:rsidR="00D12C4E" w:rsidRPr="00AB16B4">
        <w:rPr>
          <w:color w:val="auto"/>
          <w:sz w:val="28"/>
          <w:szCs w:val="28"/>
          <w:lang w:eastAsia="ru-RU"/>
        </w:rPr>
        <w:t>]</w:t>
      </w:r>
      <w:r w:rsidRPr="00AB16B4">
        <w:rPr>
          <w:color w:val="auto"/>
          <w:sz w:val="28"/>
          <w:szCs w:val="28"/>
        </w:rPr>
        <w:t>.</w:t>
      </w:r>
    </w:p>
    <w:p w14:paraId="0B6A255D" w14:textId="7A39ABEA" w:rsidR="00C25CDB" w:rsidRPr="00AB16B4" w:rsidRDefault="00C25CDB" w:rsidP="00EC2EAC">
      <w:pPr>
        <w:pStyle w:val="affff1"/>
        <w:spacing w:before="0" w:after="0" w:line="240" w:lineRule="auto"/>
        <w:ind w:firstLine="709"/>
        <w:rPr>
          <w:color w:val="auto"/>
          <w:sz w:val="28"/>
          <w:szCs w:val="28"/>
        </w:rPr>
      </w:pPr>
      <w:r w:rsidRPr="00AB16B4">
        <w:rPr>
          <w:color w:val="auto"/>
          <w:sz w:val="28"/>
          <w:szCs w:val="28"/>
        </w:rPr>
        <w:t>Проблема экологического нормирования водного режима речного стока актуальна, т.к. антропогенные воздействия на воды речного стока продолжаются. Экологическое нормирование рассматривается как инструмент решения противоречий человека и окружающей среды, способ управления использованием водных ресурсов с целью недопущения утраты и рационального использования многочисленных ресурсов пойм (водных, рыбных, пастбищных, сенокосных, рекреационных и др.), сохранения и поддержания видового (генетического), экосистемного и ландшафтного разнообразия</w:t>
      </w:r>
      <w:r w:rsidR="00D12C4E" w:rsidRPr="00AB16B4">
        <w:rPr>
          <w:color w:val="auto"/>
          <w:sz w:val="28"/>
          <w:szCs w:val="28"/>
          <w:lang w:val="ru-KZ"/>
        </w:rPr>
        <w:t xml:space="preserve"> </w:t>
      </w:r>
      <w:r w:rsidR="00D12C4E" w:rsidRPr="00AB16B4">
        <w:rPr>
          <w:color w:val="auto"/>
          <w:sz w:val="28"/>
          <w:szCs w:val="28"/>
          <w:lang w:eastAsia="ru-RU"/>
        </w:rPr>
        <w:t>[</w:t>
      </w:r>
      <w:r w:rsidR="00C26B0E" w:rsidRPr="00AB16B4">
        <w:rPr>
          <w:color w:val="auto"/>
          <w:sz w:val="28"/>
          <w:szCs w:val="28"/>
          <w:lang w:val="ru-KZ" w:eastAsia="ru-RU"/>
        </w:rPr>
        <w:t>191</w:t>
      </w:r>
      <w:r w:rsidR="00C26B0E" w:rsidRPr="00AB16B4">
        <w:rPr>
          <w:color w:val="auto"/>
          <w:sz w:val="28"/>
          <w:szCs w:val="28"/>
          <w:lang w:eastAsia="ru-RU"/>
        </w:rPr>
        <w:t>, с. 261</w:t>
      </w:r>
      <w:r w:rsidR="00D12C4E" w:rsidRPr="00AB16B4">
        <w:rPr>
          <w:color w:val="auto"/>
          <w:sz w:val="28"/>
          <w:szCs w:val="28"/>
          <w:lang w:eastAsia="ru-RU"/>
        </w:rPr>
        <w:t>]</w:t>
      </w:r>
      <w:r w:rsidRPr="00AB16B4">
        <w:rPr>
          <w:color w:val="auto"/>
          <w:sz w:val="28"/>
          <w:szCs w:val="28"/>
        </w:rPr>
        <w:t>.</w:t>
      </w:r>
    </w:p>
    <w:p w14:paraId="022806A1" w14:textId="1D8B6DB0" w:rsidR="00C25CDB" w:rsidRPr="00AB16B4" w:rsidRDefault="00C25CDB" w:rsidP="00EC2EAC">
      <w:pPr>
        <w:pStyle w:val="affff1"/>
        <w:spacing w:before="0" w:after="0" w:line="240" w:lineRule="auto"/>
        <w:ind w:firstLine="709"/>
        <w:rPr>
          <w:color w:val="auto"/>
          <w:sz w:val="28"/>
          <w:szCs w:val="28"/>
        </w:rPr>
      </w:pPr>
      <w:r w:rsidRPr="00AB16B4">
        <w:rPr>
          <w:color w:val="auto"/>
          <w:sz w:val="28"/>
          <w:szCs w:val="28"/>
        </w:rPr>
        <w:t>Одним из приоритетных направлений рационального использования водных ресурсов является совершенствование действующих и развитие новых принципов и методов оценки состояния водных объектов и экологического нормирования всех видов антропогенных воздействий с целью сохранения продуктивной природной среды</w:t>
      </w:r>
      <w:r w:rsidR="00B616A2" w:rsidRPr="00AB16B4">
        <w:rPr>
          <w:color w:val="auto"/>
          <w:sz w:val="28"/>
          <w:szCs w:val="28"/>
        </w:rPr>
        <w:t xml:space="preserve"> [</w:t>
      </w:r>
      <w:r w:rsidR="00B616A2" w:rsidRPr="00AB16B4">
        <w:rPr>
          <w:color w:val="auto"/>
          <w:sz w:val="28"/>
          <w:szCs w:val="28"/>
          <w:lang w:val="ru-KZ"/>
        </w:rPr>
        <w:t>2</w:t>
      </w:r>
      <w:r w:rsidR="001A739B" w:rsidRPr="00AB16B4">
        <w:rPr>
          <w:color w:val="auto"/>
          <w:sz w:val="28"/>
          <w:szCs w:val="28"/>
        </w:rPr>
        <w:t>3</w:t>
      </w:r>
      <w:r w:rsidR="00D12C4E" w:rsidRPr="00AB16B4">
        <w:rPr>
          <w:color w:val="auto"/>
          <w:sz w:val="28"/>
          <w:szCs w:val="28"/>
          <w:lang w:val="ru-KZ"/>
        </w:rPr>
        <w:t>1</w:t>
      </w:r>
      <w:r w:rsidR="00B616A2" w:rsidRPr="00AB16B4">
        <w:rPr>
          <w:color w:val="auto"/>
          <w:sz w:val="28"/>
          <w:szCs w:val="28"/>
        </w:rPr>
        <w:t>]</w:t>
      </w:r>
      <w:r w:rsidRPr="00AB16B4">
        <w:rPr>
          <w:color w:val="auto"/>
          <w:sz w:val="28"/>
          <w:szCs w:val="28"/>
        </w:rPr>
        <w:t>.</w:t>
      </w:r>
    </w:p>
    <w:p w14:paraId="5492F78C" w14:textId="0CFC8E51" w:rsidR="00C25CDB" w:rsidRPr="00AB16B4" w:rsidRDefault="00C25CDB" w:rsidP="00EC2EAC">
      <w:pPr>
        <w:pStyle w:val="affff1"/>
        <w:spacing w:before="0" w:after="0" w:line="240" w:lineRule="auto"/>
        <w:ind w:firstLine="709"/>
        <w:rPr>
          <w:color w:val="auto"/>
          <w:sz w:val="28"/>
          <w:szCs w:val="28"/>
        </w:rPr>
      </w:pPr>
      <w:r w:rsidRPr="00AB16B4">
        <w:rPr>
          <w:color w:val="auto"/>
          <w:sz w:val="28"/>
          <w:szCs w:val="28"/>
        </w:rPr>
        <w:t>Естественный количественный состав и структура речных экосистем взаимосвязаны с естественной межгодовой и внутригодовой гидрологической изменчивостью, поскольку формируют основные экологические условия как для флоры, так и для фауны. Режим речного стока поддерживает экологическую целостность речных экосистем, а также косвенно определяет качество воды. Антропогенная деятельность на водосборной площади, в т.ч. регулирование речного стока, приводит к количественному истощению водных ресурсов, экологической деградации речной экосистемы и потере биологического разнообразия</w:t>
      </w:r>
      <w:r w:rsidR="00B616A2" w:rsidRPr="00AB16B4">
        <w:rPr>
          <w:color w:val="auto"/>
          <w:sz w:val="28"/>
          <w:szCs w:val="28"/>
        </w:rPr>
        <w:t xml:space="preserve"> [</w:t>
      </w:r>
      <w:r w:rsidR="00B616A2" w:rsidRPr="00AB16B4">
        <w:rPr>
          <w:color w:val="auto"/>
          <w:sz w:val="28"/>
          <w:szCs w:val="28"/>
          <w:lang w:val="ru-KZ"/>
        </w:rPr>
        <w:t>2</w:t>
      </w:r>
      <w:r w:rsidR="001A739B" w:rsidRPr="00AB16B4">
        <w:rPr>
          <w:color w:val="auto"/>
          <w:sz w:val="28"/>
          <w:szCs w:val="28"/>
        </w:rPr>
        <w:t>3</w:t>
      </w:r>
      <w:r w:rsidR="00D12C4E" w:rsidRPr="00AB16B4">
        <w:rPr>
          <w:color w:val="auto"/>
          <w:sz w:val="28"/>
          <w:szCs w:val="28"/>
          <w:lang w:val="ru-KZ"/>
        </w:rPr>
        <w:t>1</w:t>
      </w:r>
      <w:r w:rsidR="00C26B0E" w:rsidRPr="00AB16B4">
        <w:rPr>
          <w:color w:val="auto"/>
          <w:sz w:val="28"/>
          <w:szCs w:val="28"/>
        </w:rPr>
        <w:t>, с. 243</w:t>
      </w:r>
      <w:r w:rsidR="00B616A2" w:rsidRPr="00AB16B4">
        <w:rPr>
          <w:color w:val="auto"/>
          <w:sz w:val="28"/>
          <w:szCs w:val="28"/>
        </w:rPr>
        <w:t>].</w:t>
      </w:r>
    </w:p>
    <w:p w14:paraId="252FA462" w14:textId="24F49F3D" w:rsidR="00C25CDB" w:rsidRPr="00AB16B4" w:rsidRDefault="00C25CDB" w:rsidP="00EC2EAC">
      <w:pPr>
        <w:pStyle w:val="affff1"/>
        <w:spacing w:before="0" w:after="0" w:line="240" w:lineRule="auto"/>
        <w:ind w:firstLine="709"/>
        <w:rPr>
          <w:color w:val="auto"/>
          <w:sz w:val="28"/>
          <w:szCs w:val="28"/>
        </w:rPr>
      </w:pPr>
      <w:r w:rsidRPr="00AB16B4">
        <w:rPr>
          <w:color w:val="auto"/>
          <w:sz w:val="28"/>
          <w:szCs w:val="28"/>
        </w:rPr>
        <w:t>В дефицитных по воде бассейнах рек дальнейшее развитие водного хозяйства и соответственно развитие отраслей экономики, требуют согласования возможностей наличных водных ресурсов с потребностями на них. Таким образом, в идеале требуется согласование возможности отбора воды из окружающей среды определенного количества природных, в т.ч. и водных, ресурсов с самовосстанавливающей способностью окружающей среды</w:t>
      </w:r>
      <w:r w:rsidR="006601CE" w:rsidRPr="00AB16B4">
        <w:rPr>
          <w:color w:val="auto"/>
          <w:sz w:val="28"/>
          <w:szCs w:val="28"/>
        </w:rPr>
        <w:t xml:space="preserve"> [</w:t>
      </w:r>
      <w:r w:rsidR="006601CE" w:rsidRPr="00AB16B4">
        <w:rPr>
          <w:color w:val="auto"/>
          <w:sz w:val="28"/>
          <w:szCs w:val="28"/>
          <w:lang w:val="ru-KZ"/>
        </w:rPr>
        <w:t>2</w:t>
      </w:r>
      <w:r w:rsidR="00D82A69" w:rsidRPr="00AB16B4">
        <w:rPr>
          <w:color w:val="auto"/>
          <w:sz w:val="28"/>
          <w:szCs w:val="28"/>
          <w:lang w:val="ru-KZ"/>
        </w:rPr>
        <w:t>3</w:t>
      </w:r>
      <w:r w:rsidR="00D12C4E" w:rsidRPr="00AB16B4">
        <w:rPr>
          <w:color w:val="auto"/>
          <w:sz w:val="28"/>
          <w:szCs w:val="28"/>
          <w:lang w:val="ru-KZ"/>
        </w:rPr>
        <w:t>2</w:t>
      </w:r>
      <w:r w:rsidR="006601CE" w:rsidRPr="00AB16B4">
        <w:rPr>
          <w:color w:val="auto"/>
          <w:sz w:val="28"/>
          <w:szCs w:val="28"/>
        </w:rPr>
        <w:t>].</w:t>
      </w:r>
    </w:p>
    <w:p w14:paraId="2FC20B02" w14:textId="5CECCE4E" w:rsidR="00C25CDB" w:rsidRPr="00AB16B4" w:rsidRDefault="00C25CDB" w:rsidP="00EC2EAC">
      <w:pPr>
        <w:pStyle w:val="affff1"/>
        <w:spacing w:before="0" w:after="0" w:line="240" w:lineRule="auto"/>
        <w:ind w:firstLine="709"/>
        <w:rPr>
          <w:color w:val="auto"/>
          <w:sz w:val="28"/>
          <w:szCs w:val="28"/>
        </w:rPr>
      </w:pPr>
      <w:r w:rsidRPr="00AB16B4">
        <w:rPr>
          <w:color w:val="auto"/>
          <w:sz w:val="28"/>
          <w:szCs w:val="28"/>
        </w:rPr>
        <w:t>В статье 34 Водного Кодекса Республики Казахстан основными принципами в области использования водного фонда является устойчивое водопользование – сочетание бережного, рационального и комплексного использования и охраны вод. Для Казахстана водные ресурсы являются одним из главных факторов, определяющих устойчивое социально-экономическое развитие.</w:t>
      </w:r>
    </w:p>
    <w:p w14:paraId="422D2989" w14:textId="08076A2D" w:rsidR="000C69E5" w:rsidRPr="00AB16B4" w:rsidRDefault="000C69E5" w:rsidP="005134B3">
      <w:pPr>
        <w:pStyle w:val="affff1"/>
        <w:spacing w:before="0" w:after="0" w:line="240" w:lineRule="auto"/>
        <w:ind w:firstLine="709"/>
        <w:rPr>
          <w:color w:val="auto"/>
          <w:sz w:val="28"/>
          <w:szCs w:val="28"/>
        </w:rPr>
      </w:pPr>
      <w:r w:rsidRPr="00AB16B4">
        <w:rPr>
          <w:color w:val="auto"/>
          <w:sz w:val="28"/>
          <w:szCs w:val="28"/>
        </w:rPr>
        <w:t xml:space="preserve">К большому сожалению, ныне действующие санитарные попуски или минимально необходимые расходы воды во всех речных экосистемах Республики Казахстан, привели к нарушению биоразнообразия, снижению </w:t>
      </w:r>
      <w:proofErr w:type="spellStart"/>
      <w:r w:rsidRPr="00AB16B4">
        <w:rPr>
          <w:color w:val="auto"/>
          <w:sz w:val="28"/>
          <w:szCs w:val="28"/>
        </w:rPr>
        <w:t>биопродуктивности</w:t>
      </w:r>
      <w:proofErr w:type="spellEnd"/>
      <w:r w:rsidRPr="00AB16B4">
        <w:rPr>
          <w:color w:val="auto"/>
          <w:sz w:val="28"/>
          <w:szCs w:val="28"/>
        </w:rPr>
        <w:t xml:space="preserve"> в затапливаемых пойменных лугах и пойменных участках, продуктивности промысловых рыб и водных животных, деградации </w:t>
      </w:r>
      <w:proofErr w:type="spellStart"/>
      <w:r w:rsidRPr="00AB16B4">
        <w:rPr>
          <w:color w:val="auto"/>
          <w:sz w:val="28"/>
          <w:szCs w:val="28"/>
        </w:rPr>
        <w:t>эндомичных</w:t>
      </w:r>
      <w:proofErr w:type="spellEnd"/>
      <w:r w:rsidRPr="00AB16B4">
        <w:rPr>
          <w:color w:val="auto"/>
          <w:sz w:val="28"/>
          <w:szCs w:val="28"/>
        </w:rPr>
        <w:t xml:space="preserve"> и реликтовых видов флоры и фауны, потере </w:t>
      </w:r>
      <w:proofErr w:type="spellStart"/>
      <w:r w:rsidRPr="00AB16B4">
        <w:rPr>
          <w:color w:val="auto"/>
          <w:sz w:val="28"/>
          <w:szCs w:val="28"/>
        </w:rPr>
        <w:t>самоочищающей</w:t>
      </w:r>
      <w:proofErr w:type="spellEnd"/>
      <w:r w:rsidRPr="00AB16B4">
        <w:rPr>
          <w:color w:val="auto"/>
          <w:sz w:val="28"/>
          <w:szCs w:val="28"/>
        </w:rPr>
        <w:t xml:space="preserve"> способности, ухудшению качества воды и т.д. Современные санитарные </w:t>
      </w:r>
      <w:r w:rsidRPr="00AB16B4">
        <w:rPr>
          <w:color w:val="auto"/>
          <w:sz w:val="28"/>
          <w:szCs w:val="28"/>
        </w:rPr>
        <w:lastRenderedPageBreak/>
        <w:t>попуски ниже крупных водохранилищ и гидроузлов научно не обоснованы. При этом они ни по объемам, ни по времени не удовлетворяют потребностей экосистемы. Мало того, эти попуски не могут обеспечить даже разбавления поступающих в реку загрязняющих веществ</w:t>
      </w:r>
      <w:r w:rsidR="00D12C4E" w:rsidRPr="00AB16B4">
        <w:rPr>
          <w:color w:val="auto"/>
          <w:sz w:val="28"/>
          <w:szCs w:val="28"/>
          <w:lang w:val="ru-KZ"/>
        </w:rPr>
        <w:t xml:space="preserve"> </w:t>
      </w:r>
      <w:r w:rsidR="00D12C4E" w:rsidRPr="00AB16B4">
        <w:rPr>
          <w:color w:val="auto"/>
          <w:sz w:val="28"/>
          <w:szCs w:val="28"/>
          <w:lang w:eastAsia="ru-RU"/>
        </w:rPr>
        <w:t>[</w:t>
      </w:r>
      <w:r w:rsidR="00C26B0E" w:rsidRPr="00AB16B4">
        <w:rPr>
          <w:color w:val="auto"/>
          <w:sz w:val="28"/>
          <w:szCs w:val="28"/>
          <w:lang w:eastAsia="ru-RU"/>
        </w:rPr>
        <w:t>191, с. 265; 229, с. 28</w:t>
      </w:r>
      <w:r w:rsidR="00D12C4E" w:rsidRPr="00AB16B4">
        <w:rPr>
          <w:color w:val="auto"/>
          <w:sz w:val="28"/>
          <w:szCs w:val="28"/>
          <w:lang w:eastAsia="ru-RU"/>
        </w:rPr>
        <w:t>]</w:t>
      </w:r>
      <w:r w:rsidRPr="00AB16B4">
        <w:rPr>
          <w:color w:val="auto"/>
          <w:sz w:val="28"/>
          <w:szCs w:val="28"/>
        </w:rPr>
        <w:t>.</w:t>
      </w:r>
    </w:p>
    <w:p w14:paraId="599F567E" w14:textId="67C83AEE" w:rsidR="000C69E5" w:rsidRPr="00AB16B4" w:rsidRDefault="000C69E5" w:rsidP="005134B3">
      <w:pPr>
        <w:pStyle w:val="affff1"/>
        <w:spacing w:before="0" w:after="0" w:line="240" w:lineRule="auto"/>
        <w:ind w:firstLine="709"/>
        <w:rPr>
          <w:color w:val="auto"/>
          <w:sz w:val="28"/>
          <w:szCs w:val="28"/>
        </w:rPr>
      </w:pPr>
      <w:r w:rsidRPr="00AB16B4">
        <w:rPr>
          <w:color w:val="auto"/>
          <w:sz w:val="28"/>
          <w:szCs w:val="28"/>
        </w:rPr>
        <w:t>Результатами исследований [</w:t>
      </w:r>
      <w:r w:rsidR="00C26B0E" w:rsidRPr="00AB16B4">
        <w:rPr>
          <w:color w:val="auto"/>
          <w:sz w:val="28"/>
          <w:szCs w:val="28"/>
        </w:rPr>
        <w:t>205, с. 18; 229, с. 29</w:t>
      </w:r>
      <w:r w:rsidRPr="00AB16B4">
        <w:rPr>
          <w:color w:val="auto"/>
          <w:sz w:val="28"/>
          <w:szCs w:val="28"/>
        </w:rPr>
        <w:t>] установлено, что при разработке норм предельно допустимого изъятия (ПДИ), экологического стока (ЭС), экологического попуска (ЭП) в качестве основных параметров используются:</w:t>
      </w:r>
    </w:p>
    <w:p w14:paraId="50C604ED" w14:textId="77777777" w:rsidR="000C69E5" w:rsidRPr="00AB16B4" w:rsidRDefault="000C69E5" w:rsidP="005134B3">
      <w:pPr>
        <w:pStyle w:val="-"/>
        <w:spacing w:before="0" w:after="0" w:line="240" w:lineRule="auto"/>
        <w:ind w:left="0" w:firstLine="709"/>
        <w:rPr>
          <w:color w:val="auto"/>
          <w:sz w:val="28"/>
          <w:szCs w:val="28"/>
        </w:rPr>
      </w:pPr>
      <w:r w:rsidRPr="00AB16B4">
        <w:rPr>
          <w:color w:val="auto"/>
          <w:sz w:val="28"/>
          <w:szCs w:val="28"/>
        </w:rPr>
        <w:t>расход, сток и уровни воды, а также их внутригодовое распределение (гидрограф) в годы различной обеспеченности;</w:t>
      </w:r>
    </w:p>
    <w:p w14:paraId="57B7DA2D" w14:textId="77777777" w:rsidR="000C69E5" w:rsidRPr="00AB16B4" w:rsidRDefault="000C69E5" w:rsidP="005134B3">
      <w:pPr>
        <w:pStyle w:val="-"/>
        <w:spacing w:before="0" w:after="0" w:line="240" w:lineRule="auto"/>
        <w:ind w:left="0" w:firstLine="709"/>
        <w:rPr>
          <w:color w:val="auto"/>
          <w:sz w:val="28"/>
          <w:szCs w:val="28"/>
        </w:rPr>
      </w:pPr>
      <w:r w:rsidRPr="00AB16B4">
        <w:rPr>
          <w:color w:val="auto"/>
          <w:sz w:val="28"/>
          <w:szCs w:val="28"/>
        </w:rPr>
        <w:t>сроки весеннего половодья и паводков;</w:t>
      </w:r>
    </w:p>
    <w:p w14:paraId="4339E7A2" w14:textId="77777777" w:rsidR="000C69E5" w:rsidRPr="00AB16B4" w:rsidRDefault="000C69E5" w:rsidP="005134B3">
      <w:pPr>
        <w:pStyle w:val="-"/>
        <w:spacing w:before="0" w:after="0" w:line="240" w:lineRule="auto"/>
        <w:ind w:left="0" w:firstLine="709"/>
        <w:rPr>
          <w:color w:val="auto"/>
          <w:sz w:val="28"/>
          <w:szCs w:val="28"/>
        </w:rPr>
      </w:pPr>
      <w:r w:rsidRPr="00AB16B4">
        <w:rPr>
          <w:color w:val="auto"/>
          <w:sz w:val="28"/>
          <w:szCs w:val="28"/>
        </w:rPr>
        <w:t>площадь затопления пойм и дельты;</w:t>
      </w:r>
    </w:p>
    <w:p w14:paraId="1F781249" w14:textId="77777777" w:rsidR="000C69E5" w:rsidRPr="00AB16B4" w:rsidRDefault="000C69E5" w:rsidP="005134B3">
      <w:pPr>
        <w:pStyle w:val="-"/>
        <w:spacing w:before="0" w:after="0" w:line="240" w:lineRule="auto"/>
        <w:ind w:left="0" w:firstLine="709"/>
        <w:rPr>
          <w:color w:val="auto"/>
          <w:sz w:val="28"/>
          <w:szCs w:val="28"/>
        </w:rPr>
      </w:pPr>
      <w:r w:rsidRPr="00AB16B4">
        <w:rPr>
          <w:color w:val="auto"/>
          <w:sz w:val="28"/>
          <w:szCs w:val="28"/>
        </w:rPr>
        <w:t>характеристики водного режима русловых и пойменных нерестилищ (температура, скорости течения и т.д.);</w:t>
      </w:r>
    </w:p>
    <w:p w14:paraId="5C624B97" w14:textId="77777777" w:rsidR="000C69E5" w:rsidRPr="00AB16B4" w:rsidRDefault="000C69E5" w:rsidP="005134B3">
      <w:pPr>
        <w:pStyle w:val="-"/>
        <w:spacing w:before="0" w:after="0" w:line="240" w:lineRule="auto"/>
        <w:ind w:left="0" w:firstLine="709"/>
        <w:rPr>
          <w:color w:val="auto"/>
          <w:sz w:val="28"/>
          <w:szCs w:val="28"/>
        </w:rPr>
      </w:pPr>
      <w:proofErr w:type="spellStart"/>
      <w:r w:rsidRPr="00AB16B4">
        <w:rPr>
          <w:color w:val="auto"/>
          <w:sz w:val="28"/>
          <w:szCs w:val="28"/>
        </w:rPr>
        <w:t>уровенный</w:t>
      </w:r>
      <w:proofErr w:type="spellEnd"/>
      <w:r w:rsidRPr="00AB16B4">
        <w:rPr>
          <w:color w:val="auto"/>
          <w:sz w:val="28"/>
          <w:szCs w:val="28"/>
        </w:rPr>
        <w:t xml:space="preserve"> режим, соленость вод, площади нагула молоди и взрослых особей рыб и т.д.;</w:t>
      </w:r>
    </w:p>
    <w:p w14:paraId="41FACE3A" w14:textId="77777777" w:rsidR="000C69E5" w:rsidRPr="00AB16B4" w:rsidRDefault="000C69E5" w:rsidP="005134B3">
      <w:pPr>
        <w:pStyle w:val="-"/>
        <w:spacing w:before="0" w:after="0" w:line="240" w:lineRule="auto"/>
        <w:ind w:left="0" w:firstLine="709"/>
        <w:rPr>
          <w:color w:val="auto"/>
          <w:sz w:val="28"/>
          <w:szCs w:val="28"/>
        </w:rPr>
      </w:pPr>
      <w:r w:rsidRPr="00AB16B4">
        <w:rPr>
          <w:color w:val="auto"/>
          <w:sz w:val="28"/>
          <w:szCs w:val="28"/>
        </w:rPr>
        <w:t>видовой состав, численность и биомасса планктонных и донных организмов, запасы и уловы промысловых рыб, характеристика численности молоди разных особей.</w:t>
      </w:r>
    </w:p>
    <w:p w14:paraId="4DC64FE6" w14:textId="5E972535" w:rsidR="000C69E5" w:rsidRPr="00AB16B4" w:rsidRDefault="000C69E5" w:rsidP="005134B3">
      <w:pPr>
        <w:pStyle w:val="affff1"/>
        <w:spacing w:before="0" w:after="0" w:line="240" w:lineRule="auto"/>
        <w:ind w:firstLine="709"/>
        <w:rPr>
          <w:color w:val="auto"/>
          <w:sz w:val="28"/>
          <w:szCs w:val="28"/>
        </w:rPr>
      </w:pPr>
      <w:r w:rsidRPr="00AB16B4">
        <w:rPr>
          <w:color w:val="auto"/>
          <w:sz w:val="28"/>
          <w:szCs w:val="28"/>
        </w:rPr>
        <w:t>При учете качества загрязнения водного объекта, с учетом действующего законодательства, качество воды должно отвечать нормативным требованиям. Этот фактор на современном уровне учитывается в виде санитарного попуска, обеспечивающего нормативные концентрации загрязняющих веществ в заданном створе. Если требования для поддержания нормативного качества воды оказываются жестче, чем требования к объему ЭС и ЭП, последние принимают в соответствии с требованиями, обеспечивающими нормативное качество</w:t>
      </w:r>
      <w:r w:rsidR="00D12C4E" w:rsidRPr="00AB16B4">
        <w:rPr>
          <w:color w:val="auto"/>
          <w:sz w:val="28"/>
          <w:szCs w:val="28"/>
          <w:lang w:val="ru-KZ"/>
        </w:rPr>
        <w:t xml:space="preserve"> </w:t>
      </w:r>
      <w:r w:rsidR="00D12C4E" w:rsidRPr="00AB16B4">
        <w:rPr>
          <w:color w:val="auto"/>
          <w:sz w:val="28"/>
          <w:szCs w:val="28"/>
          <w:lang w:eastAsia="ru-RU"/>
        </w:rPr>
        <w:t>[</w:t>
      </w:r>
      <w:r w:rsidR="00D12C4E" w:rsidRPr="00AB16B4">
        <w:rPr>
          <w:color w:val="auto"/>
          <w:sz w:val="28"/>
          <w:szCs w:val="28"/>
          <w:lang w:val="ru-KZ" w:eastAsia="ru-RU"/>
        </w:rPr>
        <w:t>191</w:t>
      </w:r>
      <w:r w:rsidR="009A63F1" w:rsidRPr="00AB16B4">
        <w:rPr>
          <w:color w:val="auto"/>
          <w:sz w:val="28"/>
          <w:szCs w:val="28"/>
          <w:lang w:eastAsia="ru-RU"/>
        </w:rPr>
        <w:t>, с. 265</w:t>
      </w:r>
      <w:r w:rsidR="00D12C4E" w:rsidRPr="00AB16B4">
        <w:rPr>
          <w:color w:val="auto"/>
          <w:sz w:val="28"/>
          <w:szCs w:val="28"/>
          <w:lang w:eastAsia="ru-RU"/>
        </w:rPr>
        <w:t>]</w:t>
      </w:r>
      <w:r w:rsidRPr="00AB16B4">
        <w:rPr>
          <w:color w:val="auto"/>
          <w:sz w:val="28"/>
          <w:szCs w:val="28"/>
        </w:rPr>
        <w:t>.</w:t>
      </w:r>
    </w:p>
    <w:p w14:paraId="4BF419AC" w14:textId="2F844D2A" w:rsidR="000C69E5" w:rsidRPr="00AB16B4" w:rsidRDefault="000C69E5" w:rsidP="005134B3">
      <w:pPr>
        <w:pStyle w:val="affff1"/>
        <w:spacing w:before="0" w:after="0" w:line="240" w:lineRule="auto"/>
        <w:ind w:firstLine="709"/>
        <w:rPr>
          <w:color w:val="auto"/>
          <w:sz w:val="28"/>
          <w:szCs w:val="28"/>
        </w:rPr>
      </w:pPr>
    </w:p>
    <w:p w14:paraId="6E89C3A2" w14:textId="195AA894" w:rsidR="0016219A" w:rsidRPr="00AB16B4" w:rsidRDefault="009665CB" w:rsidP="0016219A">
      <w:pPr>
        <w:ind w:firstLine="709"/>
        <w:jc w:val="both"/>
        <w:rPr>
          <w:sz w:val="28"/>
          <w:szCs w:val="28"/>
        </w:rPr>
      </w:pPr>
      <w:bookmarkStart w:id="43" w:name="_Toc58932814"/>
      <w:r w:rsidRPr="00AB16B4">
        <w:rPr>
          <w:iCs/>
          <w:sz w:val="28"/>
          <w:szCs w:val="28"/>
        </w:rPr>
        <w:t>4</w:t>
      </w:r>
      <w:r w:rsidR="00EA434F" w:rsidRPr="00AB16B4">
        <w:rPr>
          <w:iCs/>
          <w:sz w:val="28"/>
          <w:szCs w:val="28"/>
        </w:rPr>
        <w:t>.</w:t>
      </w:r>
      <w:r w:rsidR="001347B7" w:rsidRPr="00AB16B4">
        <w:rPr>
          <w:iCs/>
          <w:sz w:val="28"/>
          <w:szCs w:val="28"/>
          <w:lang w:val="ru-KZ"/>
        </w:rPr>
        <w:t>3</w:t>
      </w:r>
      <w:r w:rsidR="00EA434F" w:rsidRPr="00AB16B4">
        <w:rPr>
          <w:iCs/>
          <w:sz w:val="28"/>
          <w:szCs w:val="28"/>
        </w:rPr>
        <w:t>.2</w:t>
      </w:r>
      <w:r w:rsidR="00EA434F" w:rsidRPr="00AB16B4">
        <w:rPr>
          <w:b/>
          <w:bCs/>
          <w:iCs/>
          <w:sz w:val="28"/>
          <w:szCs w:val="28"/>
        </w:rPr>
        <w:t xml:space="preserve"> </w:t>
      </w:r>
      <w:bookmarkEnd w:id="43"/>
      <w:r w:rsidR="009072B4" w:rsidRPr="00AB16B4">
        <w:rPr>
          <w:iCs/>
          <w:sz w:val="28"/>
          <w:szCs w:val="28"/>
          <w:lang w:val="ru-KZ"/>
        </w:rPr>
        <w:t>О</w:t>
      </w:r>
      <w:proofErr w:type="spellStart"/>
      <w:r w:rsidR="0016219A" w:rsidRPr="00AB16B4">
        <w:rPr>
          <w:sz w:val="28"/>
          <w:szCs w:val="28"/>
        </w:rPr>
        <w:t>боснование</w:t>
      </w:r>
      <w:proofErr w:type="spellEnd"/>
      <w:r w:rsidR="0016219A" w:rsidRPr="00AB16B4">
        <w:rPr>
          <w:sz w:val="28"/>
          <w:szCs w:val="28"/>
        </w:rPr>
        <w:t xml:space="preserve"> экологического стока с использованием линейно-корреляционной модели водного баланса</w:t>
      </w:r>
    </w:p>
    <w:p w14:paraId="36230A20" w14:textId="570B7323" w:rsidR="0016219A" w:rsidRPr="00AB16B4" w:rsidRDefault="0016219A" w:rsidP="0016219A">
      <w:pPr>
        <w:ind w:firstLine="709"/>
        <w:jc w:val="both"/>
        <w:rPr>
          <w:sz w:val="28"/>
          <w:szCs w:val="28"/>
        </w:rPr>
      </w:pPr>
      <w:r w:rsidRPr="00AB16B4">
        <w:rPr>
          <w:sz w:val="28"/>
          <w:szCs w:val="28"/>
        </w:rPr>
        <w:t>Линейно-корреляционная модель водного баланса из логического предположения о возможности получения некоторых водно-балансовых параметров при рассмотрении корреляционной зависимости речного стока от атмосферных осадков стало объектом исследования [</w:t>
      </w:r>
      <w:r w:rsidR="00037DBB" w:rsidRPr="00AB16B4">
        <w:rPr>
          <w:sz w:val="28"/>
          <w:szCs w:val="28"/>
        </w:rPr>
        <w:t>23</w:t>
      </w:r>
      <w:r w:rsidR="00D12C4E" w:rsidRPr="00AB16B4">
        <w:rPr>
          <w:sz w:val="28"/>
          <w:szCs w:val="28"/>
          <w:lang w:val="ru-KZ"/>
        </w:rPr>
        <w:t>3</w:t>
      </w:r>
      <w:r w:rsidRPr="00AB16B4">
        <w:rPr>
          <w:sz w:val="28"/>
          <w:szCs w:val="28"/>
        </w:rPr>
        <w:t>].</w:t>
      </w:r>
    </w:p>
    <w:p w14:paraId="7948333B" w14:textId="6C1D03F9" w:rsidR="0016219A" w:rsidRPr="00AB16B4" w:rsidRDefault="0016219A" w:rsidP="0016219A">
      <w:pPr>
        <w:ind w:firstLine="709"/>
        <w:jc w:val="both"/>
        <w:rPr>
          <w:sz w:val="28"/>
          <w:szCs w:val="28"/>
        </w:rPr>
      </w:pPr>
      <w:r w:rsidRPr="00AB16B4">
        <w:rPr>
          <w:sz w:val="28"/>
          <w:szCs w:val="28"/>
        </w:rPr>
        <w:t xml:space="preserve">Для оценки экологического стока речных бассейнов М.Ж. </w:t>
      </w:r>
      <w:proofErr w:type="spellStart"/>
      <w:r w:rsidRPr="00AB16B4">
        <w:rPr>
          <w:sz w:val="28"/>
          <w:szCs w:val="28"/>
        </w:rPr>
        <w:t>Бурлибаев</w:t>
      </w:r>
      <w:proofErr w:type="spellEnd"/>
      <w:r w:rsidRPr="00AB16B4">
        <w:rPr>
          <w:sz w:val="28"/>
          <w:szCs w:val="28"/>
        </w:rPr>
        <w:t xml:space="preserve"> использовал способ пропорциональных расходов, где их величина определяется как доля располагаемых водных ресурсов речных бассейнов с использование линейных уравнений [2</w:t>
      </w:r>
      <w:r w:rsidR="00037DBB" w:rsidRPr="00AB16B4">
        <w:rPr>
          <w:sz w:val="28"/>
          <w:szCs w:val="28"/>
        </w:rPr>
        <w:t>2</w:t>
      </w:r>
      <w:r w:rsidR="00D12C4E" w:rsidRPr="00AB16B4">
        <w:rPr>
          <w:sz w:val="28"/>
          <w:szCs w:val="28"/>
          <w:lang w:val="ru-KZ"/>
        </w:rPr>
        <w:t>9</w:t>
      </w:r>
      <w:r w:rsidR="009A63F1" w:rsidRPr="00AB16B4">
        <w:rPr>
          <w:sz w:val="28"/>
          <w:szCs w:val="28"/>
        </w:rPr>
        <w:t>, с. 5-10</w:t>
      </w:r>
      <w:r w:rsidRPr="00AB16B4">
        <w:rPr>
          <w:sz w:val="28"/>
          <w:szCs w:val="28"/>
        </w:rPr>
        <w:t>]</w:t>
      </w:r>
      <w:r w:rsidRPr="00AB16B4">
        <w:rPr>
          <w:bCs/>
          <w:sz w:val="28"/>
          <w:szCs w:val="28"/>
        </w:rPr>
        <w:t>.</w:t>
      </w:r>
    </w:p>
    <w:p w14:paraId="61E254D2" w14:textId="77777777" w:rsidR="0016219A" w:rsidRPr="00AB16B4" w:rsidRDefault="0016219A" w:rsidP="0016219A">
      <w:pPr>
        <w:ind w:firstLine="709"/>
        <w:jc w:val="both"/>
        <w:rPr>
          <w:sz w:val="28"/>
          <w:szCs w:val="28"/>
        </w:rPr>
      </w:pPr>
      <w:r w:rsidRPr="00AB16B4">
        <w:rPr>
          <w:sz w:val="28"/>
          <w:szCs w:val="28"/>
        </w:rPr>
        <w:t>Линейно-корреляционная модель водного баланса может применяться при значимой корреляционной связи среднегодового объема свободного стока от среднегодового объема располагаемого стока речных бассейнов.</w:t>
      </w:r>
    </w:p>
    <w:p w14:paraId="42DCD5D4" w14:textId="12960B74" w:rsidR="0016219A" w:rsidRPr="00AB16B4" w:rsidRDefault="0016219A" w:rsidP="0016219A">
      <w:pPr>
        <w:ind w:firstLine="709"/>
        <w:jc w:val="both"/>
        <w:rPr>
          <w:sz w:val="28"/>
          <w:szCs w:val="28"/>
        </w:rPr>
      </w:pPr>
      <w:r w:rsidRPr="00AB16B4">
        <w:rPr>
          <w:sz w:val="28"/>
          <w:szCs w:val="28"/>
        </w:rPr>
        <w:t xml:space="preserve">Применительно к рассматриваемой графоаналитической задаче для определения экологического стока необходимо подчеркнуть, что корреляционная зависимость среднегодового объема свободного стока от </w:t>
      </w:r>
      <w:r w:rsidRPr="00AB16B4">
        <w:rPr>
          <w:sz w:val="28"/>
          <w:szCs w:val="28"/>
        </w:rPr>
        <w:lastRenderedPageBreak/>
        <w:t xml:space="preserve">среднегодового объема располагаемого стока бассейна реки </w:t>
      </w:r>
      <w:proofErr w:type="spellStart"/>
      <w:r w:rsidRPr="00AB16B4">
        <w:rPr>
          <w:sz w:val="28"/>
          <w:szCs w:val="28"/>
        </w:rPr>
        <w:t>Сырдари</w:t>
      </w:r>
      <w:proofErr w:type="spellEnd"/>
      <w:r w:rsidR="00A31E23" w:rsidRPr="00AB16B4">
        <w:rPr>
          <w:sz w:val="28"/>
          <w:szCs w:val="28"/>
          <w:lang w:val="ru-KZ"/>
        </w:rPr>
        <w:t>я</w:t>
      </w:r>
      <w:r w:rsidRPr="00AB16B4">
        <w:rPr>
          <w:sz w:val="28"/>
          <w:szCs w:val="28"/>
        </w:rPr>
        <w:t>, позволила обосновать появление в этом виде экологического стока по водно-</w:t>
      </w:r>
      <w:proofErr w:type="spellStart"/>
      <w:r w:rsidRPr="00AB16B4">
        <w:rPr>
          <w:sz w:val="28"/>
          <w:szCs w:val="28"/>
        </w:rPr>
        <w:t>балансовы</w:t>
      </w:r>
      <w:proofErr w:type="spellEnd"/>
      <w:r w:rsidR="00A31E23" w:rsidRPr="00AB16B4">
        <w:rPr>
          <w:sz w:val="28"/>
          <w:szCs w:val="28"/>
          <w:lang w:val="ru-KZ"/>
        </w:rPr>
        <w:t>м</w:t>
      </w:r>
      <w:r w:rsidRPr="00AB16B4">
        <w:rPr>
          <w:sz w:val="28"/>
          <w:szCs w:val="28"/>
        </w:rPr>
        <w:t xml:space="preserve"> параметр</w:t>
      </w:r>
      <w:proofErr w:type="spellStart"/>
      <w:r w:rsidR="00A31E23" w:rsidRPr="00AB16B4">
        <w:rPr>
          <w:sz w:val="28"/>
          <w:szCs w:val="28"/>
          <w:lang w:val="ru-KZ"/>
        </w:rPr>
        <w:t>ам</w:t>
      </w:r>
      <w:proofErr w:type="spellEnd"/>
      <w:r w:rsidRPr="00AB16B4">
        <w:rPr>
          <w:sz w:val="28"/>
          <w:szCs w:val="28"/>
        </w:rPr>
        <w:t xml:space="preserve"> (рисунок 4.1). </w:t>
      </w:r>
    </w:p>
    <w:p w14:paraId="0DD4623A" w14:textId="77777777" w:rsidR="005E765B" w:rsidRPr="00AB16B4" w:rsidRDefault="005E765B" w:rsidP="005E765B">
      <w:pPr>
        <w:ind w:firstLine="709"/>
        <w:jc w:val="both"/>
        <w:rPr>
          <w:sz w:val="28"/>
          <w:szCs w:val="28"/>
        </w:rPr>
      </w:pPr>
      <w:bookmarkStart w:id="44" w:name="_Hlk146526981"/>
      <w:bookmarkEnd w:id="44"/>
    </w:p>
    <w:p w14:paraId="27C8F16F" w14:textId="6D89DDF1" w:rsidR="005E765B" w:rsidRPr="00AB16B4" w:rsidRDefault="00D12C4E" w:rsidP="005E765B">
      <w:pPr>
        <w:ind w:firstLine="709"/>
        <w:jc w:val="both"/>
        <w:rPr>
          <w:sz w:val="28"/>
          <w:szCs w:val="28"/>
        </w:rPr>
      </w:pPr>
      <w:r w:rsidRPr="00AB16B4">
        <w:rPr>
          <w:rFonts w:eastAsiaTheme="minorEastAsia"/>
          <w:iCs/>
          <w:noProof/>
          <w:sz w:val="28"/>
          <w:szCs w:val="28"/>
        </w:rPr>
        <mc:AlternateContent>
          <mc:Choice Requires="wps">
            <w:drawing>
              <wp:anchor distT="0" distB="0" distL="114300" distR="114300" simplePos="0" relativeHeight="251669504" behindDoc="0" locked="0" layoutInCell="1" allowOverlap="1" wp14:anchorId="4CAAD99F" wp14:editId="0185CF89">
                <wp:simplePos x="0" y="0"/>
                <wp:positionH relativeFrom="column">
                  <wp:posOffset>1348740</wp:posOffset>
                </wp:positionH>
                <wp:positionV relativeFrom="paragraph">
                  <wp:posOffset>2993390</wp:posOffset>
                </wp:positionV>
                <wp:extent cx="0" cy="590550"/>
                <wp:effectExtent l="0" t="0" r="38100" b="1905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0" cy="5905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B0D7DC" id="Прямая соединительная линия 1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2pt,235.7pt" to="106.2pt,2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" strokecolor="black [3213]">
                <v:stroke joinstyle="miter"/>
              </v:line>
            </w:pict>
          </mc:Fallback>
        </mc:AlternateContent>
      </w:r>
      <w:r w:rsidR="00FD7296" w:rsidRPr="00AB16B4">
        <w:rPr>
          <w:rFonts w:eastAsiaTheme="minorEastAsia"/>
          <w:iCs/>
          <w:noProof/>
          <w:sz w:val="28"/>
          <w:szCs w:val="28"/>
        </w:rPr>
        <mc:AlternateContent>
          <mc:Choice Requires="wps">
            <w:drawing>
              <wp:anchor distT="0" distB="0" distL="114300" distR="114300" simplePos="0" relativeHeight="251671552" behindDoc="0" locked="0" layoutInCell="1" allowOverlap="1" wp14:anchorId="3545B1E4" wp14:editId="0F39A221">
                <wp:simplePos x="0" y="0"/>
                <wp:positionH relativeFrom="column">
                  <wp:posOffset>1396365</wp:posOffset>
                </wp:positionH>
                <wp:positionV relativeFrom="paragraph">
                  <wp:posOffset>2993390</wp:posOffset>
                </wp:positionV>
                <wp:extent cx="0" cy="590550"/>
                <wp:effectExtent l="0" t="0" r="38100"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0" cy="5905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73D747" id="Прямая соединительная линия 1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95pt,235.7pt" to="109.95pt,2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" strokecolor="black [3213]">
                <v:stroke joinstyle="miter"/>
              </v:line>
            </w:pict>
          </mc:Fallback>
        </mc:AlternateContent>
      </w:r>
      <w:r w:rsidR="005E765B" w:rsidRPr="00AB16B4">
        <w:rPr>
          <w:rFonts w:eastAsiaTheme="minorEastAsia"/>
          <w:iCs/>
          <w:noProof/>
          <w:sz w:val="28"/>
          <w:szCs w:val="28"/>
        </w:rPr>
        <w:drawing>
          <wp:inline distT="0" distB="0" distL="0" distR="0" wp14:anchorId="22B7F40E" wp14:editId="7AB2EE25">
            <wp:extent cx="4389120" cy="3562350"/>
            <wp:effectExtent l="19050" t="19050" r="11430" b="190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5">
                      <a:extLst>
                        <a:ext uri="{28A0092B-C50C-407E-A947-70E740481C1C}">
                          <a14:useLocalDpi xmlns:a14="http://schemas.microsoft.com/office/drawing/2010/main" val="0"/>
                        </a:ext>
                      </a:extLst>
                    </a:blip>
                    <a:srcRect t="11787" b="13043"/>
                    <a:stretch/>
                  </pic:blipFill>
                  <pic:spPr bwMode="auto">
                    <a:xfrm>
                      <a:off x="0" y="0"/>
                      <a:ext cx="4389760" cy="3562869"/>
                    </a:xfrm>
                    <a:prstGeom prst="rect">
                      <a:avLst/>
                    </a:prstGeom>
                    <a:noFill/>
                    <a:ln w="63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62E30929" w14:textId="77777777" w:rsidR="005E765B" w:rsidRPr="00AB16B4" w:rsidRDefault="005E765B" w:rsidP="005E765B">
      <w:pPr>
        <w:ind w:firstLine="709"/>
        <w:jc w:val="both"/>
        <w:rPr>
          <w:sz w:val="28"/>
          <w:szCs w:val="28"/>
        </w:rPr>
      </w:pPr>
    </w:p>
    <w:p w14:paraId="3AE361EE" w14:textId="49AB6BE3" w:rsidR="005E765B" w:rsidRPr="00AB16B4" w:rsidRDefault="005E765B" w:rsidP="005E765B">
      <w:pPr>
        <w:jc w:val="center"/>
        <w:rPr>
          <w:sz w:val="28"/>
          <w:szCs w:val="28"/>
        </w:rPr>
      </w:pPr>
      <w:r w:rsidRPr="00AB16B4">
        <w:rPr>
          <w:sz w:val="28"/>
          <w:szCs w:val="28"/>
        </w:rPr>
        <w:t xml:space="preserve">Рисунок 4.1 – Графические зависимости среднегодового объема свободного стока от среднегодового объема </w:t>
      </w:r>
      <w:proofErr w:type="spellStart"/>
      <w:r w:rsidRPr="00AB16B4">
        <w:rPr>
          <w:sz w:val="28"/>
          <w:szCs w:val="28"/>
        </w:rPr>
        <w:t>расплолагемого</w:t>
      </w:r>
      <w:proofErr w:type="spellEnd"/>
      <w:r w:rsidRPr="00AB16B4">
        <w:rPr>
          <w:sz w:val="28"/>
          <w:szCs w:val="28"/>
        </w:rPr>
        <w:t xml:space="preserve"> стока бассейна реки </w:t>
      </w:r>
      <w:proofErr w:type="spellStart"/>
      <w:r w:rsidRPr="00AB16B4">
        <w:rPr>
          <w:sz w:val="28"/>
          <w:szCs w:val="28"/>
        </w:rPr>
        <w:t>Сырдария</w:t>
      </w:r>
      <w:proofErr w:type="spellEnd"/>
    </w:p>
    <w:p w14:paraId="5056C40C" w14:textId="77777777" w:rsidR="00F24D82" w:rsidRPr="00AB16B4" w:rsidRDefault="00F24D82" w:rsidP="005E765B">
      <w:pPr>
        <w:jc w:val="center"/>
        <w:rPr>
          <w:sz w:val="28"/>
          <w:szCs w:val="28"/>
        </w:rPr>
      </w:pPr>
    </w:p>
    <w:p w14:paraId="2963396C" w14:textId="70BE0CCF" w:rsidR="005E765B" w:rsidRPr="00AB16B4" w:rsidRDefault="005E765B" w:rsidP="005E765B">
      <w:pPr>
        <w:ind w:firstLine="709"/>
        <w:jc w:val="both"/>
        <w:rPr>
          <w:sz w:val="28"/>
          <w:szCs w:val="28"/>
        </w:rPr>
      </w:pPr>
      <w:r w:rsidRPr="00AB16B4">
        <w:rPr>
          <w:sz w:val="28"/>
          <w:szCs w:val="28"/>
        </w:rPr>
        <w:t xml:space="preserve">Рассмотрим аналитические соображения возможных графических сочетаний прямолинейных зависимостей, приведенных на рисунке </w:t>
      </w:r>
      <w:r w:rsidR="0082582A" w:rsidRPr="00AB16B4">
        <w:rPr>
          <w:sz w:val="28"/>
          <w:szCs w:val="28"/>
        </w:rPr>
        <w:t>4.</w:t>
      </w:r>
      <w:r w:rsidRPr="00AB16B4">
        <w:rPr>
          <w:sz w:val="28"/>
          <w:szCs w:val="28"/>
        </w:rPr>
        <w:t>1, которые имеет следующей вид:</w:t>
      </w:r>
    </w:p>
    <w:p w14:paraId="5E9EAFFC" w14:textId="77777777" w:rsidR="005E765B" w:rsidRPr="00AB16B4" w:rsidRDefault="005E765B" w:rsidP="005E765B">
      <w:pPr>
        <w:ind w:firstLine="709"/>
        <w:jc w:val="center"/>
        <w:rPr>
          <w:rFonts w:eastAsiaTheme="minorEastAsia"/>
          <w:iCs/>
          <w:sz w:val="28"/>
          <w:szCs w:val="28"/>
        </w:rPr>
      </w:pPr>
      <m:oMath>
        <m:r>
          <w:rPr>
            <w:rFonts w:ascii="Cambria Math" w:hAnsi="Cambria Math"/>
            <w:sz w:val="28"/>
            <w:szCs w:val="28"/>
            <w:lang w:val="en-US"/>
          </w:rPr>
          <m:t>Y</m:t>
        </m:r>
        <m:r>
          <w:rPr>
            <w:rFonts w:ascii="Cambria Math" w:hAnsi="Cambria Math"/>
            <w:sz w:val="28"/>
            <w:szCs w:val="28"/>
          </w:rPr>
          <m:t>=</m:t>
        </m:r>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b</m:t>
        </m:r>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c</m:t>
            </m:r>
          </m:sub>
        </m:sSub>
        <m:r>
          <w:rPr>
            <w:rFonts w:ascii="Cambria Math" w:hAnsi="Cambria Math"/>
            <w:sz w:val="28"/>
            <w:szCs w:val="28"/>
          </w:rPr>
          <m:t xml:space="preserve">=k∙W-b; </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c</m:t>
            </m:r>
          </m:sub>
        </m:sSub>
        <m:r>
          <w:rPr>
            <w:rFonts w:ascii="Cambria Math" w:hAnsi="Cambria Math"/>
            <w:sz w:val="28"/>
            <w:szCs w:val="28"/>
          </w:rPr>
          <m:t>=0,9259∙</m:t>
        </m:r>
        <m:r>
          <w:rPr>
            <w:rFonts w:ascii="Cambria Math" w:hAnsi="Cambria Math"/>
            <w:sz w:val="28"/>
            <w:szCs w:val="28"/>
            <w:lang w:val="en-US"/>
          </w:rPr>
          <m:t>W</m:t>
        </m:r>
        <m:r>
          <w:rPr>
            <w:rFonts w:ascii="Cambria Math" w:hAnsi="Cambria Math"/>
            <w:sz w:val="28"/>
            <w:szCs w:val="28"/>
          </w:rPr>
          <m:t>-6,8109</m:t>
        </m:r>
      </m:oMath>
      <w:r w:rsidRPr="00AB16B4">
        <w:rPr>
          <w:rFonts w:eastAsiaTheme="minorEastAsia"/>
          <w:i/>
          <w:sz w:val="28"/>
          <w:szCs w:val="28"/>
        </w:rPr>
        <w:t>,</w:t>
      </w:r>
      <w:r w:rsidRPr="00AB16B4">
        <w:rPr>
          <w:rFonts w:ascii="Cambria Math" w:hAnsi="Cambria Math"/>
          <w:i/>
          <w:sz w:val="28"/>
          <w:szCs w:val="28"/>
        </w:rPr>
        <w:t xml:space="preserve"> </w:t>
      </w:r>
      <m:oMath>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rPr>
              <m:t>2</m:t>
            </m:r>
          </m:sup>
        </m:sSup>
        <m:r>
          <w:rPr>
            <w:rFonts w:ascii="Cambria Math" w:hAnsi="Cambria Math"/>
            <w:sz w:val="28"/>
            <w:szCs w:val="28"/>
          </w:rPr>
          <m:t>=0.9653</m:t>
        </m:r>
      </m:oMath>
      <w:r w:rsidRPr="00AB16B4">
        <w:rPr>
          <w:rFonts w:ascii="Cambria Math" w:hAnsi="Cambria Math"/>
          <w:iCs/>
          <w:sz w:val="28"/>
          <w:szCs w:val="28"/>
        </w:rPr>
        <w:t>,</w:t>
      </w:r>
    </w:p>
    <w:p w14:paraId="08D248E4" w14:textId="77777777" w:rsidR="005E765B" w:rsidRPr="00AB16B4" w:rsidRDefault="005E765B" w:rsidP="005E765B">
      <w:pPr>
        <w:jc w:val="both"/>
        <w:rPr>
          <w:sz w:val="28"/>
          <w:szCs w:val="28"/>
        </w:rPr>
      </w:pPr>
      <w:r w:rsidRPr="00AB16B4">
        <w:rPr>
          <w:rFonts w:eastAsiaTheme="minorEastAsia"/>
          <w:iCs/>
          <w:sz w:val="28"/>
          <w:szCs w:val="28"/>
        </w:rPr>
        <w:t xml:space="preserve">где </w:t>
      </w:r>
      <m:oMath>
        <m:r>
          <w:rPr>
            <w:rFonts w:ascii="Cambria Math" w:hAnsi="Cambria Math"/>
            <w:sz w:val="28"/>
            <w:szCs w:val="28"/>
            <w:lang w:val="en-US"/>
          </w:rPr>
          <m:t>Y</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c</m:t>
            </m:r>
          </m:sub>
        </m:sSub>
      </m:oMath>
      <w:r w:rsidRPr="00AB16B4">
        <w:rPr>
          <w:rFonts w:eastAsiaTheme="minorEastAsia"/>
          <w:sz w:val="28"/>
          <w:szCs w:val="28"/>
        </w:rPr>
        <w:t xml:space="preserve"> </w:t>
      </w:r>
      <w:r w:rsidRPr="00AB16B4">
        <w:rPr>
          <w:rFonts w:eastAsiaTheme="minorEastAsia"/>
          <w:iCs/>
          <w:sz w:val="28"/>
          <w:szCs w:val="28"/>
        </w:rPr>
        <w:t>-</w:t>
      </w:r>
      <w:r w:rsidRPr="00AB16B4">
        <w:rPr>
          <w:sz w:val="28"/>
          <w:szCs w:val="28"/>
        </w:rPr>
        <w:t xml:space="preserve"> среднегодовой объем свободного стока, км</w:t>
      </w:r>
      <w:r w:rsidRPr="00AB16B4">
        <w:rPr>
          <w:sz w:val="28"/>
          <w:szCs w:val="28"/>
          <w:vertAlign w:val="superscript"/>
        </w:rPr>
        <w:t>3</w:t>
      </w:r>
      <w:r w:rsidRPr="00AB16B4">
        <w:rPr>
          <w:sz w:val="28"/>
          <w:szCs w:val="28"/>
        </w:rPr>
        <w:t xml:space="preserve">; </w:t>
      </w:r>
      <w:r w:rsidRPr="00AB16B4">
        <w:rPr>
          <w:rFonts w:eastAsiaTheme="minorEastAsia"/>
          <w:iCs/>
          <w:sz w:val="28"/>
          <w:szCs w:val="28"/>
        </w:rPr>
        <w:t xml:space="preserve">где  </w:t>
      </w:r>
      <m:oMath>
        <m:r>
          <w:rPr>
            <w:rFonts w:ascii="Cambria Math" w:hAnsi="Cambria Math"/>
            <w:sz w:val="28"/>
            <w:szCs w:val="28"/>
            <w:lang w:val="en-US"/>
          </w:rPr>
          <m:t>X</m:t>
        </m:r>
        <m:r>
          <w:rPr>
            <w:rFonts w:ascii="Cambria Math" w:hAnsi="Cambria Math"/>
            <w:sz w:val="28"/>
            <w:szCs w:val="28"/>
          </w:rPr>
          <m:t>=W</m:t>
        </m:r>
      </m:oMath>
      <w:r w:rsidRPr="00AB16B4">
        <w:rPr>
          <w:sz w:val="28"/>
          <w:szCs w:val="28"/>
        </w:rPr>
        <w:t>- среднегодовой объем расплолагемого стока, км</w:t>
      </w:r>
      <w:r w:rsidRPr="00AB16B4">
        <w:rPr>
          <w:sz w:val="28"/>
          <w:szCs w:val="28"/>
          <w:vertAlign w:val="superscript"/>
        </w:rPr>
        <w:t>3</w:t>
      </w:r>
      <w:r w:rsidRPr="00AB16B4">
        <w:rPr>
          <w:sz w:val="28"/>
          <w:szCs w:val="28"/>
        </w:rPr>
        <w:t xml:space="preserve">; </w:t>
      </w:r>
      <m:oMath>
        <m:r>
          <w:rPr>
            <w:rFonts w:ascii="Cambria Math" w:hAnsi="Cambria Math"/>
            <w:sz w:val="28"/>
            <w:szCs w:val="28"/>
            <w:lang w:val="en-US"/>
          </w:rPr>
          <m:t>k</m:t>
        </m:r>
      </m:oMath>
      <w:r w:rsidRPr="00AB16B4">
        <w:rPr>
          <w:sz w:val="28"/>
          <w:szCs w:val="28"/>
        </w:rPr>
        <w:t xml:space="preserve"> – тангенсы угла наклона прямых; </w:t>
      </w:r>
      <m:oMath>
        <m:r>
          <w:rPr>
            <w:rFonts w:ascii="Cambria Math" w:hAnsi="Cambria Math"/>
            <w:sz w:val="28"/>
            <w:szCs w:val="28"/>
            <w:lang w:val="en-US"/>
          </w:rPr>
          <m:t>b</m:t>
        </m:r>
      </m:oMath>
      <w:r w:rsidRPr="00AB16B4">
        <w:rPr>
          <w:sz w:val="28"/>
          <w:szCs w:val="28"/>
        </w:rPr>
        <w:t xml:space="preserve"> </w:t>
      </w:r>
      <w:r w:rsidRPr="00AB16B4">
        <w:rPr>
          <w:sz w:val="28"/>
          <w:szCs w:val="28"/>
        </w:rPr>
        <w:sym w:font="Symbol" w:char="F02D"/>
      </w:r>
      <w:r w:rsidRPr="00AB16B4">
        <w:rPr>
          <w:sz w:val="28"/>
          <w:szCs w:val="28"/>
        </w:rPr>
        <w:t xml:space="preserve"> постоянная свободная показатель, различные для отдельных рек.</w:t>
      </w:r>
    </w:p>
    <w:p w14:paraId="06430D5A" w14:textId="77777777" w:rsidR="005E765B" w:rsidRPr="00AB16B4" w:rsidRDefault="005E765B" w:rsidP="005E765B">
      <w:pPr>
        <w:ind w:firstLine="709"/>
        <w:jc w:val="both"/>
        <w:rPr>
          <w:sz w:val="28"/>
          <w:szCs w:val="28"/>
        </w:rPr>
      </w:pPr>
      <w:r w:rsidRPr="00AB16B4">
        <w:rPr>
          <w:sz w:val="28"/>
          <w:szCs w:val="28"/>
        </w:rPr>
        <w:t xml:space="preserve">Уравнение </w:t>
      </w:r>
      <m:oMath>
        <m:r>
          <w:rPr>
            <w:rFonts w:ascii="Cambria Math" w:hAnsi="Cambria Math"/>
            <w:sz w:val="28"/>
            <w:szCs w:val="28"/>
            <w:lang w:val="en-US"/>
          </w:rPr>
          <m:t>Y</m:t>
        </m:r>
        <m:r>
          <w:rPr>
            <w:rFonts w:ascii="Cambria Math" w:hAnsi="Cambria Math"/>
            <w:sz w:val="28"/>
            <w:szCs w:val="28"/>
          </w:rPr>
          <m:t>=</m:t>
        </m:r>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b</m:t>
        </m:r>
      </m:oMath>
      <w:r w:rsidRPr="00AB16B4">
        <w:rPr>
          <w:sz w:val="28"/>
          <w:szCs w:val="28"/>
        </w:rPr>
        <w:t xml:space="preserve"> характеризующих зависимости среднегодового объема свободного стока от среднегодового объема расплолагемого стока бассейна реки Сырдария, на графике отсекаются отрезки на оси абсцисс. Уравнения </w:t>
      </w:r>
      <m:oMath>
        <m:r>
          <w:rPr>
            <w:rFonts w:ascii="Cambria Math" w:hAnsi="Cambria Math"/>
            <w:sz w:val="28"/>
            <w:szCs w:val="28"/>
            <w:lang w:val="en-US"/>
          </w:rPr>
          <m:t>Y</m:t>
        </m:r>
        <m:r>
          <w:rPr>
            <w:rFonts w:ascii="Cambria Math" w:hAnsi="Cambria Math"/>
            <w:sz w:val="28"/>
            <w:szCs w:val="28"/>
          </w:rPr>
          <m:t>=</m:t>
        </m:r>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b</m:t>
        </m:r>
      </m:oMath>
      <w:r w:rsidRPr="00AB16B4">
        <w:rPr>
          <w:sz w:val="28"/>
          <w:szCs w:val="28"/>
        </w:rPr>
        <w:t xml:space="preserve"> выходят из точки, измеряемой расстоянием b. </w:t>
      </w:r>
    </w:p>
    <w:p w14:paraId="5563E3DA" w14:textId="77777777" w:rsidR="005E765B" w:rsidRPr="00AB16B4" w:rsidRDefault="005E765B" w:rsidP="005E765B">
      <w:pPr>
        <w:ind w:firstLine="709"/>
        <w:jc w:val="both"/>
        <w:rPr>
          <w:i/>
          <w:sz w:val="28"/>
          <w:szCs w:val="28"/>
        </w:rPr>
      </w:pPr>
      <w:r w:rsidRPr="00AB16B4">
        <w:rPr>
          <w:sz w:val="28"/>
          <w:szCs w:val="28"/>
        </w:rPr>
        <w:t xml:space="preserve">Если учесть, что </w:t>
      </w:r>
      <m:oMath>
        <m:r>
          <w:rPr>
            <w:rFonts w:ascii="Cambria Math" w:hAnsi="Cambria Math"/>
            <w:sz w:val="28"/>
            <w:szCs w:val="28"/>
            <w:lang w:val="en-US"/>
          </w:rPr>
          <m:t>k</m:t>
        </m:r>
      </m:oMath>
      <w:r w:rsidRPr="00AB16B4">
        <w:rPr>
          <w:rFonts w:eastAsiaTheme="minorEastAsia"/>
          <w:sz w:val="28"/>
          <w:szCs w:val="28"/>
        </w:rPr>
        <w:t xml:space="preserve"> – коэффициент среднегодового объема свободного стока, а </w:t>
      </w:r>
      <m:oMath>
        <m:r>
          <w:rPr>
            <w:rFonts w:ascii="Cambria Math" w:eastAsiaTheme="minorEastAsia" w:hAnsi="Cambria Math"/>
            <w:sz w:val="28"/>
            <w:szCs w:val="28"/>
          </w:rPr>
          <m:t>(1-</m:t>
        </m:r>
        <m:r>
          <w:rPr>
            <w:rFonts w:ascii="Cambria Math" w:hAnsi="Cambria Math"/>
            <w:sz w:val="28"/>
            <w:szCs w:val="28"/>
            <w:lang w:val="en-US"/>
          </w:rPr>
          <m:t>k</m:t>
        </m:r>
        <m:r>
          <w:rPr>
            <w:rFonts w:ascii="Cambria Math" w:hAnsi="Cambria Math"/>
            <w:sz w:val="28"/>
            <w:szCs w:val="28"/>
          </w:rPr>
          <m:t>)</m:t>
        </m:r>
      </m:oMath>
      <w:r w:rsidRPr="00AB16B4">
        <w:rPr>
          <w:rFonts w:eastAsiaTheme="minorEastAsia"/>
          <w:sz w:val="28"/>
          <w:szCs w:val="28"/>
        </w:rPr>
        <w:t xml:space="preserve"> коэффициент использования среднегодового объема располагаемого стока, то </w:t>
      </w:r>
      <m:oMath>
        <m:r>
          <w:rPr>
            <w:rFonts w:ascii="Cambria Math" w:hAnsi="Cambria Math"/>
            <w:sz w:val="28"/>
            <w:szCs w:val="28"/>
            <w:lang w:val="en-US"/>
          </w:rPr>
          <m:t>X</m:t>
        </m:r>
        <m:r>
          <w:rPr>
            <w:rFonts w:ascii="Cambria Math" w:hAnsi="Cambria Math"/>
            <w:sz w:val="28"/>
            <w:szCs w:val="28"/>
          </w:rPr>
          <m:t>∙(1-</m:t>
        </m:r>
        <m:r>
          <w:rPr>
            <w:rFonts w:ascii="Cambria Math" w:hAnsi="Cambria Math"/>
            <w:sz w:val="28"/>
            <w:szCs w:val="28"/>
            <w:lang w:val="en-US"/>
          </w:rPr>
          <m:t>k</m:t>
        </m:r>
        <m:r>
          <w:rPr>
            <w:rFonts w:ascii="Cambria Math" w:hAnsi="Cambria Math"/>
            <w:sz w:val="28"/>
            <w:szCs w:val="28"/>
          </w:rPr>
          <m:t>)</m:t>
        </m:r>
      </m:oMath>
      <w:r w:rsidRPr="00AB16B4">
        <w:rPr>
          <w:rFonts w:eastAsiaTheme="minorEastAsia"/>
          <w:sz w:val="28"/>
          <w:szCs w:val="28"/>
        </w:rPr>
        <w:t xml:space="preserve"> – объем использования располагаемого стока располагаемого стока.</w:t>
      </w:r>
    </w:p>
    <w:p w14:paraId="7428F7D6" w14:textId="3E5CFB2A" w:rsidR="005E765B" w:rsidRPr="00AB16B4" w:rsidRDefault="005E765B" w:rsidP="005E765B">
      <w:pPr>
        <w:ind w:firstLine="709"/>
        <w:jc w:val="both"/>
        <w:rPr>
          <w:sz w:val="28"/>
          <w:szCs w:val="28"/>
        </w:rPr>
      </w:pPr>
      <w:r w:rsidRPr="00AB16B4">
        <w:rPr>
          <w:sz w:val="28"/>
          <w:szCs w:val="28"/>
        </w:rPr>
        <w:t xml:space="preserve">В этой связи необходимо отметить, что если следовать записям уравнений  </w:t>
      </w:r>
      <m:oMath>
        <m:r>
          <w:rPr>
            <w:rFonts w:ascii="Cambria Math" w:hAnsi="Cambria Math"/>
            <w:sz w:val="28"/>
            <w:szCs w:val="28"/>
            <w:lang w:val="en-US"/>
          </w:rPr>
          <m:t>Y</m:t>
        </m:r>
        <m:r>
          <w:rPr>
            <w:rFonts w:ascii="Cambria Math" w:hAnsi="Cambria Math"/>
            <w:sz w:val="28"/>
            <w:szCs w:val="28"/>
          </w:rPr>
          <m:t>=</m:t>
        </m:r>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b</m:t>
        </m:r>
      </m:oMath>
      <w:r w:rsidRPr="00AB16B4">
        <w:rPr>
          <w:sz w:val="28"/>
          <w:szCs w:val="28"/>
        </w:rPr>
        <w:t xml:space="preserve">, то можно сказать, что </w:t>
      </w:r>
      <w:r w:rsidR="005653A0" w:rsidRPr="00AB16B4">
        <w:rPr>
          <w:sz w:val="28"/>
          <w:szCs w:val="28"/>
        </w:rPr>
        <w:t>среднегодовой объем</w:t>
      </w:r>
      <w:r w:rsidRPr="00AB16B4">
        <w:rPr>
          <w:sz w:val="28"/>
          <w:szCs w:val="28"/>
        </w:rPr>
        <w:t xml:space="preserve"> </w:t>
      </w:r>
      <w:r w:rsidRPr="00AB16B4">
        <w:rPr>
          <w:sz w:val="28"/>
          <w:szCs w:val="28"/>
        </w:rPr>
        <w:lastRenderedPageBreak/>
        <w:t>свободного стока (</w:t>
      </w:r>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c</m:t>
            </m:r>
          </m:sub>
        </m:sSub>
      </m:oMath>
      <w:r w:rsidRPr="00AB16B4">
        <w:rPr>
          <w:sz w:val="28"/>
          <w:szCs w:val="28"/>
        </w:rPr>
        <w:t xml:space="preserve">) состоит из </w:t>
      </w:r>
      <w:r w:rsidR="005653A0" w:rsidRPr="00AB16B4">
        <w:rPr>
          <w:sz w:val="28"/>
          <w:szCs w:val="28"/>
        </w:rPr>
        <w:t>объема экологического</w:t>
      </w:r>
      <w:r w:rsidRPr="00AB16B4">
        <w:rPr>
          <w:sz w:val="28"/>
          <w:szCs w:val="28"/>
        </w:rPr>
        <w:t xml:space="preserve"> стока (</w:t>
      </w:r>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э</m:t>
            </m:r>
          </m:sub>
        </m:sSub>
      </m:oMath>
      <w:r w:rsidRPr="00AB16B4">
        <w:rPr>
          <w:sz w:val="28"/>
          <w:szCs w:val="28"/>
        </w:rPr>
        <w:t>) и объем стока формирующихся холодного время года (</w:t>
      </w:r>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х</m:t>
            </m:r>
          </m:sub>
        </m:sSub>
      </m:oMath>
      <w:r w:rsidRPr="00AB16B4">
        <w:rPr>
          <w:sz w:val="28"/>
          <w:szCs w:val="28"/>
        </w:rPr>
        <w:t>).</w:t>
      </w:r>
    </w:p>
    <w:p w14:paraId="62B8BE2F" w14:textId="77777777" w:rsidR="005E765B" w:rsidRPr="00AB16B4" w:rsidRDefault="005E765B" w:rsidP="005E765B">
      <w:pPr>
        <w:ind w:firstLine="709"/>
        <w:jc w:val="both"/>
        <w:rPr>
          <w:sz w:val="28"/>
          <w:szCs w:val="28"/>
        </w:rPr>
      </w:pPr>
      <w:r w:rsidRPr="00AB16B4">
        <w:rPr>
          <w:sz w:val="28"/>
          <w:szCs w:val="28"/>
        </w:rPr>
        <w:t xml:space="preserve">Уравнение </w:t>
      </w:r>
      <m:oMath>
        <m:r>
          <w:rPr>
            <w:rFonts w:ascii="Cambria Math" w:hAnsi="Cambria Math"/>
            <w:sz w:val="28"/>
            <w:szCs w:val="28"/>
            <w:lang w:val="en-US"/>
          </w:rPr>
          <m:t>Y</m:t>
        </m:r>
        <m:r>
          <w:rPr>
            <w:rFonts w:ascii="Cambria Math" w:hAnsi="Cambria Math"/>
            <w:sz w:val="28"/>
            <w:szCs w:val="28"/>
          </w:rPr>
          <m:t>=</m:t>
        </m:r>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b</m:t>
        </m:r>
      </m:oMath>
      <w:r w:rsidRPr="00AB16B4">
        <w:rPr>
          <w:rFonts w:eastAsiaTheme="minorEastAsia"/>
          <w:sz w:val="28"/>
          <w:szCs w:val="28"/>
        </w:rPr>
        <w:t xml:space="preserve"> может быть представлены в виде </w:t>
      </w:r>
    </w:p>
    <w:p w14:paraId="6464EB36" w14:textId="77777777" w:rsidR="005E765B" w:rsidRPr="00AB16B4" w:rsidRDefault="005E765B" w:rsidP="005E765B">
      <w:pPr>
        <w:ind w:firstLine="709"/>
        <w:jc w:val="center"/>
        <w:rPr>
          <w:rFonts w:eastAsiaTheme="minorEastAsia"/>
          <w:sz w:val="28"/>
          <w:szCs w:val="28"/>
        </w:rPr>
      </w:pPr>
      <m:oMath>
        <m:r>
          <w:rPr>
            <w:rFonts w:ascii="Cambria Math" w:hAnsi="Cambria Math"/>
            <w:sz w:val="28"/>
            <w:szCs w:val="28"/>
            <w:lang w:val="en-US"/>
          </w:rPr>
          <m:t>Y</m:t>
        </m:r>
        <m:r>
          <w:rPr>
            <w:rFonts w:ascii="Cambria Math" w:hAnsi="Cambria Math"/>
            <w:sz w:val="28"/>
            <w:szCs w:val="28"/>
          </w:rPr>
          <m:t>=</m:t>
        </m:r>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b</m:t>
        </m:r>
        <m:r>
          <w:rPr>
            <w:rFonts w:ascii="Cambria Math" w:hAnsi="Cambria Math"/>
            <w:sz w:val="28"/>
            <w:szCs w:val="28"/>
          </w:rPr>
          <m:t>/</m:t>
        </m:r>
        <m:r>
          <w:rPr>
            <w:rFonts w:ascii="Cambria Math" w:hAnsi="Cambria Math"/>
            <w:sz w:val="28"/>
            <w:szCs w:val="28"/>
            <w:lang w:val="en-US"/>
          </w:rPr>
          <m:t>k</m:t>
        </m:r>
        <m:r>
          <w:rPr>
            <w:rFonts w:ascii="Cambria Math" w:hAnsi="Cambria Math"/>
            <w:sz w:val="28"/>
            <w:szCs w:val="28"/>
          </w:rPr>
          <m:t>) =</m:t>
        </m:r>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α</m:t>
        </m:r>
        <m:r>
          <w:rPr>
            <w:rFonts w:ascii="Cambria Math" w:hAnsi="Cambria Math"/>
            <w:sz w:val="28"/>
            <w:szCs w:val="28"/>
          </w:rPr>
          <m:t>)</m:t>
        </m:r>
      </m:oMath>
      <w:r w:rsidRPr="00AB16B4">
        <w:rPr>
          <w:rFonts w:eastAsiaTheme="minorEastAsia"/>
          <w:sz w:val="28"/>
          <w:szCs w:val="28"/>
        </w:rPr>
        <w:t>,</w:t>
      </w:r>
    </w:p>
    <w:p w14:paraId="0EA0642A" w14:textId="77777777" w:rsidR="005E765B" w:rsidRPr="00AB16B4" w:rsidRDefault="005E765B" w:rsidP="005E765B">
      <w:pPr>
        <w:jc w:val="both"/>
        <w:rPr>
          <w:rFonts w:eastAsiaTheme="minorEastAsia"/>
          <w:sz w:val="28"/>
          <w:szCs w:val="28"/>
        </w:rPr>
      </w:pPr>
      <w:r w:rsidRPr="00AB16B4">
        <w:rPr>
          <w:rFonts w:eastAsiaTheme="minorEastAsia"/>
          <w:sz w:val="28"/>
          <w:szCs w:val="28"/>
        </w:rPr>
        <w:t xml:space="preserve">так как значение углового коэффициента </w:t>
      </w:r>
      <m:oMath>
        <m:r>
          <w:rPr>
            <w:rFonts w:ascii="Cambria Math" w:hAnsi="Cambria Math"/>
            <w:sz w:val="28"/>
            <w:szCs w:val="28"/>
            <w:lang w:val="en-US"/>
          </w:rPr>
          <m:t>α</m:t>
        </m:r>
      </m:oMath>
      <w:r w:rsidRPr="00AB16B4">
        <w:rPr>
          <w:rFonts w:eastAsiaTheme="minorEastAsia"/>
          <w:sz w:val="28"/>
          <w:szCs w:val="28"/>
        </w:rPr>
        <w:t xml:space="preserve">  из уравнения </w:t>
      </w:r>
      <m:oMath>
        <m:r>
          <w:rPr>
            <w:rFonts w:ascii="Cambria Math" w:eastAsiaTheme="minorEastAsia" w:hAnsi="Cambria Math"/>
            <w:sz w:val="28"/>
            <w:szCs w:val="28"/>
          </w:rPr>
          <m:t xml:space="preserve"> </m:t>
        </m:r>
        <m:r>
          <w:rPr>
            <w:rFonts w:ascii="Cambria Math" w:hAnsi="Cambria Math"/>
            <w:sz w:val="28"/>
            <w:szCs w:val="28"/>
            <w:lang w:val="en-US"/>
          </w:rPr>
          <m:t>Y</m:t>
        </m:r>
        <m:r>
          <w:rPr>
            <w:rFonts w:ascii="Cambria Math" w:hAnsi="Cambria Math"/>
            <w:sz w:val="28"/>
            <w:szCs w:val="28"/>
          </w:rPr>
          <m:t>=</m:t>
        </m:r>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-α)</m:t>
        </m:r>
      </m:oMath>
      <w:r w:rsidRPr="00AB16B4">
        <w:rPr>
          <w:rFonts w:eastAsiaTheme="minorEastAsia"/>
          <w:sz w:val="28"/>
          <w:szCs w:val="28"/>
        </w:rPr>
        <w:t xml:space="preserve"> равно: </w:t>
      </w:r>
    </w:p>
    <w:p w14:paraId="3A2F682A" w14:textId="77777777" w:rsidR="005E765B" w:rsidRPr="00AB16B4" w:rsidRDefault="005E765B" w:rsidP="005E765B">
      <w:pPr>
        <w:ind w:firstLine="709"/>
        <w:jc w:val="center"/>
        <w:rPr>
          <w:rFonts w:eastAsiaTheme="minorEastAsia"/>
          <w:sz w:val="28"/>
          <w:szCs w:val="28"/>
        </w:rPr>
      </w:pPr>
      <m:oMath>
        <m:r>
          <w:rPr>
            <w:rFonts w:ascii="Cambria Math" w:hAnsi="Cambria Math"/>
            <w:sz w:val="28"/>
            <w:szCs w:val="28"/>
            <w:lang w:val="en-US"/>
          </w:rPr>
          <m:t>tgα</m:t>
        </m:r>
        <m:r>
          <w:rPr>
            <w:rFonts w:ascii="Cambria Math" w:hAnsi="Cambria Math"/>
            <w:sz w:val="28"/>
            <w:szCs w:val="28"/>
          </w:rPr>
          <m:t>=</m:t>
        </m:r>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b</m:t>
        </m:r>
        <m:r>
          <w:rPr>
            <w:rFonts w:ascii="Cambria Math" w:hAnsi="Cambria Math"/>
            <w:sz w:val="28"/>
            <w:szCs w:val="28"/>
          </w:rPr>
          <m:t>/</m:t>
        </m:r>
        <m:r>
          <w:rPr>
            <w:rFonts w:ascii="Cambria Math" w:hAnsi="Cambria Math"/>
            <w:sz w:val="28"/>
            <w:szCs w:val="28"/>
            <w:lang w:val="en-US"/>
          </w:rPr>
          <m:t>α</m:t>
        </m:r>
      </m:oMath>
      <w:r w:rsidRPr="00AB16B4">
        <w:rPr>
          <w:rFonts w:eastAsiaTheme="minorEastAsia"/>
          <w:sz w:val="28"/>
          <w:szCs w:val="28"/>
        </w:rPr>
        <w:t xml:space="preserve">; </w:t>
      </w:r>
      <m:oMath>
        <m:r>
          <w:rPr>
            <w:rFonts w:ascii="Cambria Math" w:hAnsi="Cambria Math"/>
            <w:sz w:val="28"/>
            <w:szCs w:val="28"/>
            <w:lang w:val="en-US"/>
          </w:rPr>
          <m:t>b</m:t>
        </m:r>
        <m:r>
          <w:rPr>
            <w:rFonts w:ascii="Cambria Math" w:hAnsi="Cambria Math"/>
            <w:sz w:val="28"/>
            <w:szCs w:val="28"/>
          </w:rPr>
          <m:t>=</m:t>
        </m:r>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α</m:t>
        </m:r>
      </m:oMath>
      <w:r w:rsidRPr="00AB16B4">
        <w:rPr>
          <w:rFonts w:eastAsiaTheme="minorEastAsia"/>
          <w:sz w:val="28"/>
          <w:szCs w:val="28"/>
        </w:rPr>
        <w:t>,</w:t>
      </w:r>
    </w:p>
    <w:p w14:paraId="47BBE2FB" w14:textId="77777777" w:rsidR="005E765B" w:rsidRPr="00AB16B4" w:rsidRDefault="005E765B" w:rsidP="005E765B">
      <w:pPr>
        <w:ind w:firstLine="709"/>
        <w:jc w:val="both"/>
        <w:rPr>
          <w:rFonts w:eastAsiaTheme="minorEastAsia"/>
          <w:sz w:val="28"/>
          <w:szCs w:val="28"/>
        </w:rPr>
      </w:pPr>
      <w:r w:rsidRPr="00AB16B4">
        <w:rPr>
          <w:rFonts w:eastAsiaTheme="minorEastAsia"/>
          <w:sz w:val="28"/>
          <w:szCs w:val="28"/>
        </w:rPr>
        <w:t xml:space="preserve">тогда можно констатировать, что </w:t>
      </w:r>
      <m:oMath>
        <m:r>
          <w:rPr>
            <w:rFonts w:ascii="Cambria Math" w:hAnsi="Cambria Math"/>
            <w:sz w:val="28"/>
            <w:szCs w:val="28"/>
            <w:lang w:val="en-US"/>
          </w:rPr>
          <m:t>b</m:t>
        </m:r>
      </m:oMath>
      <w:r w:rsidRPr="00AB16B4">
        <w:rPr>
          <w:rFonts w:eastAsiaTheme="minorEastAsia"/>
          <w:sz w:val="28"/>
          <w:szCs w:val="28"/>
        </w:rPr>
        <w:t xml:space="preserve"> является частью величины </w:t>
      </w:r>
      <m:oMath>
        <m:r>
          <w:rPr>
            <w:rFonts w:ascii="Cambria Math" w:hAnsi="Cambria Math"/>
            <w:sz w:val="28"/>
            <w:szCs w:val="28"/>
            <w:lang w:val="en-US"/>
          </w:rPr>
          <m:t>α</m:t>
        </m:r>
      </m:oMath>
      <w:r w:rsidRPr="00AB16B4">
        <w:rPr>
          <w:rFonts w:eastAsiaTheme="minorEastAsia"/>
          <w:sz w:val="28"/>
          <w:szCs w:val="28"/>
        </w:rPr>
        <w:t xml:space="preserve">, тогда с заменой </w:t>
      </w:r>
      <m:oMath>
        <m:r>
          <w:rPr>
            <w:rFonts w:ascii="Cambria Math" w:hAnsi="Cambria Math"/>
            <w:sz w:val="28"/>
            <w:szCs w:val="28"/>
            <w:lang w:val="en-US"/>
          </w:rPr>
          <m:t>b</m:t>
        </m:r>
        <m:r>
          <w:rPr>
            <w:rFonts w:ascii="Cambria Math" w:hAnsi="Cambria Math"/>
            <w:sz w:val="28"/>
            <w:szCs w:val="28"/>
          </w:rPr>
          <m:t>=</m:t>
        </m:r>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α</m:t>
        </m:r>
      </m:oMath>
      <w:r w:rsidRPr="00AB16B4">
        <w:rPr>
          <w:rFonts w:eastAsiaTheme="minorEastAsia"/>
          <w:sz w:val="28"/>
          <w:szCs w:val="28"/>
        </w:rPr>
        <w:t xml:space="preserve">, частный уравнения водного баланса запишется:  </w:t>
      </w:r>
    </w:p>
    <w:p w14:paraId="0DFF9B37" w14:textId="77777777" w:rsidR="005E765B" w:rsidRPr="00AB16B4" w:rsidRDefault="005E765B" w:rsidP="005E765B">
      <w:pPr>
        <w:ind w:firstLine="709"/>
        <w:jc w:val="center"/>
        <w:rPr>
          <w:rFonts w:eastAsiaTheme="minorEastAsia"/>
          <w:sz w:val="28"/>
          <w:szCs w:val="28"/>
        </w:rPr>
      </w:pPr>
      <m:oMath>
        <m:r>
          <w:rPr>
            <w:rFonts w:ascii="Cambria Math" w:hAnsi="Cambria Math"/>
            <w:sz w:val="28"/>
            <w:szCs w:val="28"/>
            <w:lang w:val="en-US"/>
          </w:rPr>
          <m:t>Y</m:t>
        </m:r>
        <m:r>
          <w:rPr>
            <w:rFonts w:ascii="Cambria Math" w:hAnsi="Cambria Math"/>
            <w:sz w:val="28"/>
            <w:szCs w:val="28"/>
          </w:rPr>
          <m:t>=</m:t>
        </m:r>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α</m:t>
        </m:r>
        <m:r>
          <w:rPr>
            <w:rFonts w:ascii="Cambria Math" w:hAnsi="Cambria Math"/>
            <w:sz w:val="28"/>
            <w:szCs w:val="28"/>
          </w:rPr>
          <m:t>) =</m:t>
        </m:r>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b</m:t>
        </m:r>
      </m:oMath>
      <w:r w:rsidRPr="00AB16B4">
        <w:rPr>
          <w:rFonts w:eastAsiaTheme="minorEastAsia"/>
          <w:sz w:val="28"/>
          <w:szCs w:val="28"/>
        </w:rPr>
        <w:t>,</w:t>
      </w:r>
    </w:p>
    <w:p w14:paraId="21F25344" w14:textId="77777777" w:rsidR="005E765B" w:rsidRPr="00AB16B4" w:rsidRDefault="005E765B" w:rsidP="005E765B">
      <w:pPr>
        <w:ind w:firstLine="709"/>
        <w:jc w:val="both"/>
        <w:rPr>
          <w:i/>
          <w:sz w:val="28"/>
          <w:szCs w:val="28"/>
        </w:rPr>
      </w:pPr>
      <w:r w:rsidRPr="00AB16B4">
        <w:rPr>
          <w:sz w:val="28"/>
          <w:szCs w:val="28"/>
        </w:rPr>
        <w:t xml:space="preserve">В приведенных уравнениях параметр  </w:t>
      </w:r>
      <m:oMath>
        <m:r>
          <w:rPr>
            <w:rFonts w:ascii="Cambria Math" w:hAnsi="Cambria Math"/>
            <w:sz w:val="28"/>
            <w:szCs w:val="28"/>
            <w:lang w:val="en-US"/>
          </w:rPr>
          <m:t>α</m:t>
        </m:r>
      </m:oMath>
      <w:r w:rsidRPr="00AB16B4">
        <w:rPr>
          <w:rFonts w:eastAsiaTheme="minorEastAsia"/>
          <w:sz w:val="28"/>
          <w:szCs w:val="28"/>
        </w:rPr>
        <w:t xml:space="preserve">, изображенный на рисунке 1, представляет собой отрезок на оси абсцисс от начала координат до точки пересечения с осью абсцисс с уравнения </w:t>
      </w: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1</m:t>
            </m:r>
          </m:sub>
        </m:sSub>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oMath>
      <w:r w:rsidRPr="00AB16B4">
        <w:rPr>
          <w:rFonts w:eastAsiaTheme="minorEastAsia"/>
          <w:sz w:val="28"/>
          <w:szCs w:val="28"/>
        </w:rPr>
        <w:t>.</w:t>
      </w:r>
    </w:p>
    <w:p w14:paraId="687119B6" w14:textId="77777777" w:rsidR="005E765B" w:rsidRPr="00AB16B4" w:rsidRDefault="005E765B" w:rsidP="005E765B">
      <w:pPr>
        <w:ind w:firstLine="709"/>
        <w:jc w:val="both"/>
        <w:rPr>
          <w:rFonts w:eastAsiaTheme="minorEastAsia"/>
          <w:sz w:val="28"/>
          <w:szCs w:val="28"/>
        </w:rPr>
      </w:pPr>
      <w:r w:rsidRPr="00AB16B4">
        <w:rPr>
          <w:sz w:val="28"/>
          <w:szCs w:val="28"/>
        </w:rPr>
        <w:t xml:space="preserve">Если тангенс угла наклона </w:t>
      </w:r>
      <m:oMath>
        <m:r>
          <w:rPr>
            <w:rFonts w:ascii="Cambria Math" w:hAnsi="Cambria Math"/>
            <w:sz w:val="28"/>
            <w:szCs w:val="28"/>
          </w:rPr>
          <m:t>k</m:t>
        </m:r>
      </m:oMath>
      <w:r w:rsidRPr="00AB16B4">
        <w:rPr>
          <w:rFonts w:eastAsiaTheme="minorEastAsia"/>
          <w:sz w:val="28"/>
          <w:szCs w:val="28"/>
        </w:rPr>
        <w:t xml:space="preserve">=0,9259, а свободный член уравнения </w:t>
      </w:r>
      <m:oMath>
        <m:r>
          <w:rPr>
            <w:rFonts w:ascii="Cambria Math" w:hAnsi="Cambria Math"/>
            <w:sz w:val="28"/>
            <w:szCs w:val="28"/>
            <w:lang w:val="en-US"/>
          </w:rPr>
          <m:t>b</m:t>
        </m:r>
      </m:oMath>
      <w:r w:rsidRPr="00AB16B4">
        <w:rPr>
          <w:rFonts w:eastAsiaTheme="minorEastAsia"/>
          <w:sz w:val="28"/>
          <w:szCs w:val="28"/>
        </w:rPr>
        <w:t xml:space="preserve"> =6,8109 км</w:t>
      </w:r>
      <w:r w:rsidRPr="00AB16B4">
        <w:rPr>
          <w:rFonts w:eastAsiaTheme="minorEastAsia"/>
          <w:sz w:val="28"/>
          <w:szCs w:val="28"/>
          <w:vertAlign w:val="superscript"/>
        </w:rPr>
        <w:t>3</w:t>
      </w:r>
      <w:r w:rsidRPr="00AB16B4">
        <w:rPr>
          <w:rFonts w:eastAsiaTheme="minorEastAsia"/>
          <w:sz w:val="28"/>
          <w:szCs w:val="28"/>
        </w:rPr>
        <w:t xml:space="preserve">, тогда при  </w:t>
      </w:r>
      <m:oMath>
        <m:r>
          <w:rPr>
            <w:rFonts w:ascii="Cambria Math" w:hAnsi="Cambria Math"/>
            <w:sz w:val="28"/>
            <w:szCs w:val="28"/>
            <w:lang w:val="en-US"/>
          </w:rPr>
          <m:t>α</m:t>
        </m:r>
        <m:r>
          <w:rPr>
            <w:rFonts w:ascii="Cambria Math" w:hAnsi="Cambria Math"/>
            <w:sz w:val="28"/>
            <w:szCs w:val="28"/>
          </w:rPr>
          <m:t>=</m:t>
        </m:r>
        <m:r>
          <w:rPr>
            <w:rFonts w:ascii="Cambria Math" w:hAnsi="Cambria Math"/>
            <w:sz w:val="28"/>
            <w:szCs w:val="28"/>
            <w:lang w:val="en-US"/>
          </w:rPr>
          <m:t>b</m:t>
        </m:r>
        <m:r>
          <w:rPr>
            <w:rFonts w:ascii="Cambria Math" w:hAnsi="Cambria Math"/>
            <w:sz w:val="28"/>
            <w:szCs w:val="28"/>
          </w:rPr>
          <m:t>/</m:t>
        </m:r>
        <m:r>
          <w:rPr>
            <w:rFonts w:ascii="Cambria Math" w:hAnsi="Cambria Math"/>
            <w:sz w:val="28"/>
            <w:szCs w:val="28"/>
            <w:lang w:val="en-US"/>
          </w:rPr>
          <m:t>k</m:t>
        </m:r>
      </m:oMath>
      <w:r w:rsidRPr="00AB16B4">
        <w:rPr>
          <w:rFonts w:eastAsiaTheme="minorEastAsia"/>
          <w:sz w:val="28"/>
          <w:szCs w:val="28"/>
        </w:rPr>
        <w:t xml:space="preserve"> =7,356 км</w:t>
      </w:r>
      <w:r w:rsidRPr="00AB16B4">
        <w:rPr>
          <w:rFonts w:eastAsiaTheme="minorEastAsia"/>
          <w:sz w:val="28"/>
          <w:szCs w:val="28"/>
          <w:vertAlign w:val="superscript"/>
        </w:rPr>
        <w:t>3</w:t>
      </w:r>
      <w:r w:rsidRPr="00AB16B4">
        <w:rPr>
          <w:rFonts w:eastAsiaTheme="minorEastAsia"/>
          <w:sz w:val="28"/>
          <w:szCs w:val="28"/>
        </w:rPr>
        <w:t xml:space="preserve">, получим линейный уравнения для определения </w:t>
      </w:r>
      <w:r w:rsidRPr="00AB16B4">
        <w:rPr>
          <w:sz w:val="28"/>
          <w:szCs w:val="28"/>
        </w:rPr>
        <w:t>объем стока формирующихся холодного время года (</w:t>
      </w:r>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х</m:t>
            </m:r>
          </m:sub>
        </m:sSub>
      </m:oMath>
      <w:r w:rsidRPr="00AB16B4">
        <w:rPr>
          <w:sz w:val="28"/>
          <w:szCs w:val="28"/>
        </w:rPr>
        <w:t>)</w:t>
      </w:r>
      <w:r w:rsidRPr="00AB16B4">
        <w:rPr>
          <w:rFonts w:eastAsiaTheme="minorEastAsia"/>
          <w:sz w:val="28"/>
          <w:szCs w:val="28"/>
        </w:rPr>
        <w:t>:</w:t>
      </w:r>
    </w:p>
    <w:p w14:paraId="55F45C4B" w14:textId="77777777" w:rsidR="005E765B" w:rsidRPr="00AB16B4" w:rsidRDefault="00AB16B4" w:rsidP="005E765B">
      <w:pPr>
        <w:ind w:firstLine="709"/>
        <w:jc w:val="both"/>
        <w:rPr>
          <w:rFonts w:eastAsiaTheme="minorEastAsia"/>
          <w:iCs/>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1</m:t>
            </m:r>
          </m:sub>
        </m:sSub>
        <m:r>
          <w:rPr>
            <w:rFonts w:ascii="Cambria Math" w:hAnsi="Cambria Math"/>
            <w:sz w:val="28"/>
            <w:szCs w:val="28"/>
          </w:rPr>
          <m:t>∙X-</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х</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1</m:t>
            </m:r>
          </m:sub>
        </m:sSub>
        <m:r>
          <w:rPr>
            <w:rFonts w:ascii="Cambria Math" w:hAnsi="Cambria Math"/>
            <w:sz w:val="28"/>
            <w:szCs w:val="28"/>
          </w:rPr>
          <m:t>∙W-</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х</m:t>
            </m:r>
          </m:sub>
        </m:sSub>
        <m:r>
          <w:rPr>
            <w:rFonts w:ascii="Cambria Math" w:hAnsi="Cambria Math"/>
            <w:sz w:val="28"/>
            <w:szCs w:val="28"/>
          </w:rPr>
          <m:t>=0,73∙</m:t>
        </m:r>
        <m:r>
          <w:rPr>
            <w:rFonts w:ascii="Cambria Math" w:hAnsi="Cambria Math"/>
            <w:sz w:val="28"/>
            <w:szCs w:val="28"/>
            <w:lang w:val="en-US"/>
          </w:rPr>
          <m:t>W</m:t>
        </m:r>
        <m:r>
          <w:rPr>
            <w:rFonts w:ascii="Cambria Math" w:hAnsi="Cambria Math"/>
            <w:sz w:val="28"/>
            <w:szCs w:val="28"/>
          </w:rPr>
          <m:t>-6,42</m:t>
        </m:r>
      </m:oMath>
      <w:r w:rsidR="005E765B" w:rsidRPr="00AB16B4">
        <w:rPr>
          <w:rFonts w:eastAsiaTheme="minorEastAsia"/>
          <w:iCs/>
          <w:sz w:val="28"/>
          <w:szCs w:val="28"/>
        </w:rPr>
        <w:t>.</w:t>
      </w:r>
    </w:p>
    <w:p w14:paraId="1A8588C8" w14:textId="77777777" w:rsidR="005E765B" w:rsidRPr="00AB16B4" w:rsidRDefault="005E765B" w:rsidP="005E765B">
      <w:pPr>
        <w:ind w:firstLine="709"/>
        <w:jc w:val="both"/>
        <w:rPr>
          <w:sz w:val="28"/>
          <w:szCs w:val="28"/>
        </w:rPr>
      </w:pPr>
      <w:r w:rsidRPr="00AB16B4">
        <w:rPr>
          <w:sz w:val="28"/>
          <w:szCs w:val="28"/>
        </w:rPr>
        <w:t>При этом, экологический сток (</w:t>
      </w:r>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э</m:t>
            </m:r>
          </m:sub>
        </m:sSub>
      </m:oMath>
      <w:r w:rsidRPr="00AB16B4">
        <w:rPr>
          <w:sz w:val="28"/>
          <w:szCs w:val="28"/>
        </w:rPr>
        <w:t>) среднегодовой объем свободного стока (</w:t>
      </w:r>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c</m:t>
            </m:r>
          </m:sub>
        </m:sSub>
      </m:oMath>
      <w:r w:rsidRPr="00AB16B4">
        <w:rPr>
          <w:sz w:val="28"/>
          <w:szCs w:val="28"/>
        </w:rPr>
        <w:t>) представляет разницы среднегодового объема свободного стока (</w:t>
      </w:r>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c</m:t>
            </m:r>
          </m:sub>
        </m:sSub>
      </m:oMath>
      <w:r w:rsidRPr="00AB16B4">
        <w:rPr>
          <w:sz w:val="28"/>
          <w:szCs w:val="28"/>
        </w:rPr>
        <w:t>) и среднегодового объема стока формирующихся холодного время года (</w:t>
      </w:r>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х</m:t>
            </m:r>
          </m:sub>
        </m:sSub>
      </m:oMath>
      <w:r w:rsidRPr="00AB16B4">
        <w:rPr>
          <w:sz w:val="28"/>
          <w:szCs w:val="28"/>
        </w:rPr>
        <w:t>)</w:t>
      </w:r>
    </w:p>
    <w:p w14:paraId="0FDD2AD7" w14:textId="77777777" w:rsidR="005E765B" w:rsidRPr="00AB16B4" w:rsidRDefault="005E765B" w:rsidP="005E765B">
      <w:pPr>
        <w:ind w:firstLine="709"/>
        <w:jc w:val="both"/>
        <w:rPr>
          <w:rFonts w:eastAsiaTheme="minorEastAsia"/>
          <w:sz w:val="28"/>
          <w:szCs w:val="28"/>
        </w:rPr>
      </w:pPr>
    </w:p>
    <w:p w14:paraId="32C126D7" w14:textId="77777777" w:rsidR="005E765B" w:rsidRPr="00AB16B4" w:rsidRDefault="00AB16B4" w:rsidP="005E765B">
      <w:pPr>
        <w:ind w:firstLine="709"/>
        <w:jc w:val="center"/>
        <w:rPr>
          <w:rFonts w:eastAsiaTheme="minorEastAsia"/>
          <w:sz w:val="28"/>
          <w:szCs w:val="28"/>
        </w:rPr>
      </w:pPr>
      <m:oMath>
        <m:sSub>
          <m:sSubPr>
            <m:ctrlPr>
              <w:rPr>
                <w:rFonts w:ascii="Cambria Math" w:hAnsi="Cambria Math"/>
                <w:i/>
                <w:sz w:val="28"/>
                <w:szCs w:val="28"/>
                <w:lang w:val="en-US"/>
              </w:rPr>
            </m:ctrlPr>
          </m:sSubPr>
          <m:e>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э</m:t>
                </m:r>
              </m:sub>
            </m:sSub>
            <m:r>
              <w:rPr>
                <w:rFonts w:ascii="Cambria Math" w:hAnsi="Cambria Math"/>
                <w:sz w:val="28"/>
                <w:szCs w:val="28"/>
              </w:rPr>
              <m:t>=</m:t>
            </m:r>
            <m:r>
              <w:rPr>
                <w:rFonts w:ascii="Cambria Math" w:hAnsi="Cambria Math"/>
                <w:sz w:val="28"/>
                <w:szCs w:val="28"/>
                <w:lang w:val="en-US"/>
              </w:rPr>
              <m:t>W</m:t>
            </m:r>
          </m:e>
          <m:sub>
            <m:r>
              <w:rPr>
                <w:rFonts w:ascii="Cambria Math" w:hAnsi="Cambria Math"/>
                <w:sz w:val="28"/>
                <w:szCs w:val="28"/>
                <w:lang w:val="en-US"/>
              </w:rPr>
              <m:t>c</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х</m:t>
            </m:r>
          </m:sub>
        </m:sSub>
        <m:r>
          <w:rPr>
            <w:rFonts w:ascii="Cambria Math" w:hAnsi="Cambria Math"/>
            <w:sz w:val="28"/>
            <w:szCs w:val="28"/>
          </w:rPr>
          <m:t>=(k∙W-b)-</m:t>
        </m:r>
        <m:sSub>
          <m:sSubPr>
            <m:ctrlPr>
              <w:rPr>
                <w:rFonts w:ascii="Cambria Math" w:hAnsi="Cambria Math"/>
                <w:i/>
                <w:sz w:val="28"/>
                <w:szCs w:val="28"/>
                <w:lang w:val="en-US"/>
              </w:rPr>
            </m:ctrlPr>
          </m:sSubPr>
          <m:e>
            <m:r>
              <w:rPr>
                <w:rFonts w:ascii="Cambria Math" w:hAnsi="Cambria Math"/>
                <w:sz w:val="28"/>
                <w:szCs w:val="28"/>
              </w:rPr>
              <m:t>(</m:t>
            </m:r>
            <m:r>
              <w:rPr>
                <w:rFonts w:ascii="Cambria Math" w:hAnsi="Cambria Math"/>
                <w:sz w:val="28"/>
                <w:szCs w:val="28"/>
                <w:lang w:val="en-US"/>
              </w:rPr>
              <m:t>k</m:t>
            </m:r>
          </m:e>
          <m:sub>
            <m:r>
              <w:rPr>
                <w:rFonts w:ascii="Cambria Math" w:hAnsi="Cambria Math"/>
                <w:sz w:val="28"/>
                <w:szCs w:val="28"/>
              </w:rPr>
              <m:t>1</m:t>
            </m:r>
          </m:sub>
        </m:sSub>
        <m:r>
          <w:rPr>
            <w:rFonts w:ascii="Cambria Math" w:hAnsi="Cambria Math"/>
            <w:sz w:val="28"/>
            <w:szCs w:val="28"/>
          </w:rPr>
          <m:t>∙W-</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r>
          <w:rPr>
            <w:rFonts w:ascii="Cambria Math" w:hAnsi="Cambria Math"/>
            <w:sz w:val="28"/>
            <w:szCs w:val="28"/>
          </w:rPr>
          <m:t>)</m:t>
        </m:r>
      </m:oMath>
      <w:r w:rsidR="005E765B" w:rsidRPr="00AB16B4">
        <w:rPr>
          <w:rFonts w:eastAsiaTheme="minorEastAsia"/>
          <w:sz w:val="28"/>
          <w:szCs w:val="28"/>
        </w:rPr>
        <w:t>;</w:t>
      </w:r>
    </w:p>
    <w:p w14:paraId="36FBCA71" w14:textId="77777777" w:rsidR="005E765B" w:rsidRPr="00AB16B4" w:rsidRDefault="00AB16B4" w:rsidP="005E765B">
      <w:pPr>
        <w:ind w:firstLine="709"/>
        <w:jc w:val="center"/>
        <w:rPr>
          <w:rFonts w:eastAsiaTheme="minorEastAsia"/>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rPr>
                <m:t>э</m:t>
              </m:r>
            </m:sub>
          </m:sSub>
          <m:r>
            <w:rPr>
              <w:rFonts w:ascii="Cambria Math" w:hAnsi="Cambria Math"/>
              <w:sz w:val="28"/>
              <w:szCs w:val="28"/>
              <w:lang w:val="en-US"/>
            </w:rPr>
            <m:t>=W∙</m:t>
          </m:r>
          <m:d>
            <m:dPr>
              <m:ctrlPr>
                <w:rPr>
                  <w:rFonts w:ascii="Cambria Math" w:hAnsi="Cambria Math"/>
                  <w:i/>
                  <w:sz w:val="28"/>
                  <w:szCs w:val="28"/>
                  <w:lang w:val="en-US"/>
                </w:rPr>
              </m:ctrlPr>
            </m:dPr>
            <m:e>
              <m:r>
                <w:rPr>
                  <w:rFonts w:ascii="Cambria Math" w:hAnsi="Cambria Math"/>
                  <w:sz w:val="28"/>
                  <w:szCs w:val="28"/>
                  <w:lang w:val="en-US"/>
                </w:rPr>
                <m:t>k-</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1</m:t>
                  </m:r>
                </m:sub>
              </m:sSub>
            </m:e>
          </m:d>
          <m:r>
            <w:rPr>
              <w:rFonts w:ascii="Cambria Math" w:hAnsi="Cambria Math"/>
              <w:sz w:val="28"/>
              <w:szCs w:val="28"/>
              <w:lang w:val="en-US"/>
            </w:rPr>
            <m:t>-</m:t>
          </m:r>
          <m:d>
            <m:dPr>
              <m:ctrlPr>
                <w:rPr>
                  <w:rFonts w:ascii="Cambria Math" w:hAnsi="Cambria Math"/>
                  <w:i/>
                  <w:sz w:val="28"/>
                  <w:szCs w:val="28"/>
                  <w:lang w:val="en-US"/>
                </w:rPr>
              </m:ctrlPr>
            </m:dPr>
            <m:e>
              <m:r>
                <w:rPr>
                  <w:rFonts w:ascii="Cambria Math" w:hAnsi="Cambria Math"/>
                  <w:sz w:val="28"/>
                  <w:szCs w:val="28"/>
                  <w:lang w:val="en-US"/>
                </w:rPr>
                <m:t>b-</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1</m:t>
                  </m:r>
                </m:sub>
              </m:sSub>
            </m:e>
          </m:d>
          <m:r>
            <w:rPr>
              <w:rFonts w:ascii="Cambria Math" w:hAnsi="Cambria Math"/>
              <w:sz w:val="28"/>
              <w:szCs w:val="28"/>
              <w:lang w:val="en-US"/>
            </w:rPr>
            <m:t>=0,026∙W-0,19</m:t>
          </m:r>
        </m:oMath>
      </m:oMathPara>
    </w:p>
    <w:p w14:paraId="74921DB3" w14:textId="77777777" w:rsidR="005E765B" w:rsidRPr="00AB16B4" w:rsidRDefault="005E765B" w:rsidP="005E765B">
      <w:pPr>
        <w:rPr>
          <w:rFonts w:eastAsiaTheme="minorEastAsia"/>
          <w:sz w:val="28"/>
          <w:szCs w:val="28"/>
        </w:rPr>
      </w:pPr>
    </w:p>
    <w:p w14:paraId="248A5543" w14:textId="77777777" w:rsidR="005E765B" w:rsidRPr="00AB16B4" w:rsidRDefault="005E765B" w:rsidP="005E765B">
      <w:pPr>
        <w:ind w:firstLine="709"/>
        <w:jc w:val="both"/>
        <w:rPr>
          <w:rFonts w:eastAsiaTheme="minorEastAsia"/>
          <w:sz w:val="28"/>
          <w:szCs w:val="28"/>
        </w:rPr>
      </w:pPr>
      <w:r w:rsidRPr="00AB16B4">
        <w:rPr>
          <w:rFonts w:eastAsiaTheme="minorEastAsia"/>
          <w:sz w:val="28"/>
          <w:szCs w:val="28"/>
        </w:rPr>
        <w:t xml:space="preserve">На основе методического подхода оценки экологического стока и свободного стока зимнего периода используется линейное уравнение тренда между свободным и располагаемым стоком. Сток холодного периода не является экологическим стоком, экологический сток должен быть постоянным по </w:t>
      </w:r>
      <w:proofErr w:type="spellStart"/>
      <w:r w:rsidRPr="00AB16B4">
        <w:rPr>
          <w:rFonts w:eastAsiaTheme="minorEastAsia"/>
          <w:sz w:val="28"/>
          <w:szCs w:val="28"/>
        </w:rPr>
        <w:t>внутрисезонно</w:t>
      </w:r>
      <w:proofErr w:type="spellEnd"/>
      <w:r w:rsidRPr="00AB16B4">
        <w:rPr>
          <w:rFonts w:eastAsiaTheme="minorEastAsia"/>
          <w:sz w:val="28"/>
          <w:szCs w:val="28"/>
        </w:rPr>
        <w:t>.</w:t>
      </w:r>
    </w:p>
    <w:p w14:paraId="69F5C148" w14:textId="5F2E57EF" w:rsidR="005E765B" w:rsidRPr="00AB16B4" w:rsidRDefault="005E765B" w:rsidP="005E765B">
      <w:pPr>
        <w:ind w:firstLine="709"/>
        <w:jc w:val="both"/>
        <w:rPr>
          <w:rFonts w:eastAsiaTheme="minorEastAsia"/>
          <w:sz w:val="28"/>
          <w:szCs w:val="28"/>
          <w:lang w:val="ru-KZ"/>
        </w:rPr>
      </w:pPr>
      <w:r w:rsidRPr="00AB16B4">
        <w:rPr>
          <w:rFonts w:eastAsiaTheme="minorEastAsia"/>
          <w:sz w:val="28"/>
          <w:szCs w:val="28"/>
        </w:rPr>
        <w:t xml:space="preserve">В таблице 4.1 представлен экологический сток бассейна р. </w:t>
      </w:r>
      <w:proofErr w:type="spellStart"/>
      <w:r w:rsidRPr="00AB16B4">
        <w:rPr>
          <w:rFonts w:eastAsiaTheme="minorEastAsia"/>
          <w:sz w:val="28"/>
          <w:szCs w:val="28"/>
        </w:rPr>
        <w:t>Сырдария</w:t>
      </w:r>
      <w:proofErr w:type="spellEnd"/>
      <w:r w:rsidR="007920ED" w:rsidRPr="00AB16B4">
        <w:rPr>
          <w:rFonts w:eastAsiaTheme="minorEastAsia"/>
          <w:sz w:val="28"/>
          <w:szCs w:val="28"/>
          <w:lang w:val="ru-KZ"/>
        </w:rPr>
        <w:t>.</w:t>
      </w:r>
    </w:p>
    <w:p w14:paraId="406CE199" w14:textId="77777777" w:rsidR="0082582A" w:rsidRPr="00AB16B4" w:rsidRDefault="0082582A" w:rsidP="005E765B">
      <w:pPr>
        <w:jc w:val="both"/>
        <w:rPr>
          <w:rFonts w:eastAsiaTheme="minorEastAsia"/>
          <w:sz w:val="28"/>
          <w:szCs w:val="28"/>
        </w:rPr>
      </w:pPr>
    </w:p>
    <w:p w14:paraId="1763D1AE" w14:textId="5E962095" w:rsidR="005E765B" w:rsidRPr="00AB16B4" w:rsidRDefault="005E765B" w:rsidP="005E765B">
      <w:pPr>
        <w:jc w:val="both"/>
        <w:rPr>
          <w:rFonts w:eastAsiaTheme="minorEastAsia"/>
          <w:sz w:val="28"/>
          <w:szCs w:val="28"/>
        </w:rPr>
      </w:pPr>
      <w:r w:rsidRPr="00AB16B4">
        <w:rPr>
          <w:rFonts w:eastAsiaTheme="minorEastAsia"/>
          <w:sz w:val="28"/>
          <w:szCs w:val="28"/>
        </w:rPr>
        <w:t xml:space="preserve">Таблица 4.1 – Экологический сток бассейна р. </w:t>
      </w:r>
      <w:proofErr w:type="spellStart"/>
      <w:r w:rsidRPr="00AB16B4">
        <w:rPr>
          <w:rFonts w:eastAsiaTheme="minorEastAsia"/>
          <w:sz w:val="28"/>
          <w:szCs w:val="28"/>
        </w:rPr>
        <w:t>Сырдария</w:t>
      </w:r>
      <w:proofErr w:type="spellEnd"/>
    </w:p>
    <w:p w14:paraId="6B6FBAF4" w14:textId="77777777" w:rsidR="005E765B" w:rsidRPr="00AB16B4" w:rsidRDefault="005E765B" w:rsidP="005E765B">
      <w:pPr>
        <w:jc w:val="both"/>
        <w:rPr>
          <w:rFonts w:eastAsiaTheme="minorEastAsia"/>
          <w:sz w:val="28"/>
          <w:szCs w:val="28"/>
        </w:rPr>
      </w:pPr>
    </w:p>
    <w:tbl>
      <w:tblPr>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5"/>
        <w:gridCol w:w="1378"/>
        <w:gridCol w:w="1656"/>
        <w:gridCol w:w="1344"/>
        <w:gridCol w:w="1016"/>
        <w:gridCol w:w="1695"/>
        <w:gridCol w:w="1350"/>
      </w:tblGrid>
      <w:tr w:rsidR="00E2129A" w:rsidRPr="00AB16B4" w14:paraId="4AA0C765" w14:textId="77777777" w:rsidTr="007B4F5F">
        <w:trPr>
          <w:trHeight w:val="851"/>
        </w:trPr>
        <w:tc>
          <w:tcPr>
            <w:tcW w:w="916" w:type="dxa"/>
            <w:shd w:val="clear" w:color="auto" w:fill="auto"/>
            <w:vAlign w:val="center"/>
            <w:hideMark/>
          </w:tcPr>
          <w:p w14:paraId="38640C11" w14:textId="77777777" w:rsidR="005E765B" w:rsidRPr="00AB16B4" w:rsidRDefault="005E765B" w:rsidP="000434ED">
            <w:pPr>
              <w:jc w:val="center"/>
              <w:rPr>
                <w:sz w:val="20"/>
                <w:szCs w:val="20"/>
              </w:rPr>
            </w:pPr>
            <w:r w:rsidRPr="00AB16B4">
              <w:rPr>
                <w:sz w:val="20"/>
                <w:szCs w:val="20"/>
              </w:rPr>
              <w:t>Год</w:t>
            </w:r>
          </w:p>
        </w:tc>
        <w:tc>
          <w:tcPr>
            <w:tcW w:w="1365" w:type="dxa"/>
            <w:shd w:val="clear" w:color="auto" w:fill="auto"/>
            <w:vAlign w:val="center"/>
            <w:hideMark/>
          </w:tcPr>
          <w:p w14:paraId="712FB187" w14:textId="77777777" w:rsidR="005E765B" w:rsidRPr="00AB16B4" w:rsidRDefault="005E765B" w:rsidP="000434ED">
            <w:pPr>
              <w:jc w:val="center"/>
              <w:rPr>
                <w:sz w:val="20"/>
                <w:szCs w:val="20"/>
              </w:rPr>
            </w:pPr>
            <w:r w:rsidRPr="00AB16B4">
              <w:rPr>
                <w:sz w:val="20"/>
                <w:szCs w:val="20"/>
              </w:rPr>
              <w:t>Ресурсы речного стока, W, км</w:t>
            </w:r>
            <w:r w:rsidRPr="00AB16B4">
              <w:rPr>
                <w:sz w:val="20"/>
                <w:szCs w:val="20"/>
                <w:vertAlign w:val="superscript"/>
              </w:rPr>
              <w:t>3</w:t>
            </w:r>
          </w:p>
        </w:tc>
        <w:tc>
          <w:tcPr>
            <w:tcW w:w="1641" w:type="dxa"/>
            <w:shd w:val="clear" w:color="auto" w:fill="auto"/>
            <w:vAlign w:val="center"/>
            <w:hideMark/>
          </w:tcPr>
          <w:p w14:paraId="4DBA8193" w14:textId="77777777" w:rsidR="005E765B" w:rsidRPr="00AB16B4" w:rsidRDefault="005E765B" w:rsidP="000434ED">
            <w:pPr>
              <w:jc w:val="center"/>
              <w:rPr>
                <w:sz w:val="20"/>
                <w:szCs w:val="20"/>
              </w:rPr>
            </w:pPr>
            <w:r w:rsidRPr="00AB16B4">
              <w:rPr>
                <w:sz w:val="20"/>
                <w:szCs w:val="20"/>
              </w:rPr>
              <w:t xml:space="preserve">Забор речного стока, </w:t>
            </w:r>
            <w:proofErr w:type="spellStart"/>
            <w:r w:rsidRPr="00AB16B4">
              <w:rPr>
                <w:sz w:val="20"/>
                <w:szCs w:val="20"/>
              </w:rPr>
              <w:t>Wз</w:t>
            </w:r>
            <w:proofErr w:type="spellEnd"/>
            <w:r w:rsidRPr="00AB16B4">
              <w:rPr>
                <w:sz w:val="20"/>
                <w:szCs w:val="20"/>
              </w:rPr>
              <w:t>, км</w:t>
            </w:r>
            <w:r w:rsidRPr="00AB16B4">
              <w:rPr>
                <w:sz w:val="20"/>
                <w:szCs w:val="20"/>
                <w:vertAlign w:val="superscript"/>
              </w:rPr>
              <w:t>3</w:t>
            </w:r>
          </w:p>
        </w:tc>
        <w:tc>
          <w:tcPr>
            <w:tcW w:w="1356" w:type="dxa"/>
            <w:shd w:val="clear" w:color="auto" w:fill="auto"/>
            <w:vAlign w:val="center"/>
            <w:hideMark/>
          </w:tcPr>
          <w:p w14:paraId="0709D639" w14:textId="77777777" w:rsidR="005E765B" w:rsidRPr="00AB16B4" w:rsidRDefault="005E765B" w:rsidP="000434ED">
            <w:pPr>
              <w:jc w:val="center"/>
              <w:rPr>
                <w:sz w:val="20"/>
                <w:szCs w:val="20"/>
              </w:rPr>
            </w:pPr>
            <w:r w:rsidRPr="00AB16B4">
              <w:rPr>
                <w:sz w:val="20"/>
                <w:szCs w:val="20"/>
              </w:rPr>
              <w:t xml:space="preserve">Использование речного стока, </w:t>
            </w:r>
            <w:proofErr w:type="spellStart"/>
            <w:r w:rsidRPr="00AB16B4">
              <w:rPr>
                <w:sz w:val="20"/>
                <w:szCs w:val="20"/>
              </w:rPr>
              <w:t>Wисп</w:t>
            </w:r>
            <w:proofErr w:type="spellEnd"/>
            <w:r w:rsidRPr="00AB16B4">
              <w:rPr>
                <w:sz w:val="20"/>
                <w:szCs w:val="20"/>
              </w:rPr>
              <w:t>, км</w:t>
            </w:r>
            <w:r w:rsidRPr="00AB16B4">
              <w:rPr>
                <w:sz w:val="20"/>
                <w:szCs w:val="20"/>
                <w:vertAlign w:val="superscript"/>
              </w:rPr>
              <w:t>3</w:t>
            </w:r>
          </w:p>
        </w:tc>
        <w:tc>
          <w:tcPr>
            <w:tcW w:w="1024" w:type="dxa"/>
            <w:shd w:val="clear" w:color="auto" w:fill="auto"/>
            <w:vAlign w:val="center"/>
            <w:hideMark/>
          </w:tcPr>
          <w:p w14:paraId="1F6BF8D0" w14:textId="77777777" w:rsidR="005E765B" w:rsidRPr="00AB16B4" w:rsidRDefault="005E765B" w:rsidP="000434ED">
            <w:pPr>
              <w:jc w:val="center"/>
              <w:rPr>
                <w:sz w:val="20"/>
                <w:szCs w:val="20"/>
              </w:rPr>
            </w:pPr>
            <w:r w:rsidRPr="00AB16B4">
              <w:rPr>
                <w:sz w:val="20"/>
                <w:szCs w:val="20"/>
              </w:rPr>
              <w:t xml:space="preserve">Свободный сток, </w:t>
            </w:r>
            <w:proofErr w:type="spellStart"/>
            <w:r w:rsidRPr="00AB16B4">
              <w:rPr>
                <w:sz w:val="20"/>
                <w:szCs w:val="20"/>
              </w:rPr>
              <w:t>Wс</w:t>
            </w:r>
            <w:proofErr w:type="spellEnd"/>
            <w:r w:rsidRPr="00AB16B4">
              <w:rPr>
                <w:sz w:val="20"/>
                <w:szCs w:val="20"/>
              </w:rPr>
              <w:t>, км</w:t>
            </w:r>
            <w:r w:rsidRPr="00AB16B4">
              <w:rPr>
                <w:sz w:val="20"/>
                <w:szCs w:val="20"/>
                <w:vertAlign w:val="superscript"/>
              </w:rPr>
              <w:t>3</w:t>
            </w:r>
          </w:p>
        </w:tc>
        <w:tc>
          <w:tcPr>
            <w:tcW w:w="1680" w:type="dxa"/>
            <w:shd w:val="clear" w:color="auto" w:fill="auto"/>
            <w:vAlign w:val="center"/>
            <w:hideMark/>
          </w:tcPr>
          <w:p w14:paraId="0C350E92" w14:textId="77777777" w:rsidR="005E765B" w:rsidRPr="00AB16B4" w:rsidRDefault="005E765B" w:rsidP="000434ED">
            <w:pPr>
              <w:jc w:val="center"/>
              <w:rPr>
                <w:sz w:val="20"/>
                <w:szCs w:val="20"/>
              </w:rPr>
            </w:pPr>
            <w:r w:rsidRPr="00AB16B4">
              <w:rPr>
                <w:sz w:val="20"/>
                <w:szCs w:val="20"/>
              </w:rPr>
              <w:t>Сток холодного периода, км</w:t>
            </w:r>
            <w:r w:rsidRPr="00AB16B4">
              <w:rPr>
                <w:sz w:val="20"/>
                <w:szCs w:val="20"/>
                <w:vertAlign w:val="superscript"/>
              </w:rPr>
              <w:t>3</w:t>
            </w:r>
          </w:p>
        </w:tc>
        <w:tc>
          <w:tcPr>
            <w:tcW w:w="1356" w:type="dxa"/>
            <w:shd w:val="clear" w:color="auto" w:fill="auto"/>
            <w:vAlign w:val="center"/>
            <w:hideMark/>
          </w:tcPr>
          <w:p w14:paraId="6A7CA3B2" w14:textId="77777777" w:rsidR="005E765B" w:rsidRPr="00AB16B4" w:rsidRDefault="005E765B" w:rsidP="000434ED">
            <w:pPr>
              <w:jc w:val="center"/>
              <w:rPr>
                <w:sz w:val="20"/>
                <w:szCs w:val="20"/>
              </w:rPr>
            </w:pPr>
            <w:r w:rsidRPr="00AB16B4">
              <w:rPr>
                <w:sz w:val="20"/>
                <w:szCs w:val="20"/>
              </w:rPr>
              <w:t>Экологический сток, км</w:t>
            </w:r>
            <w:r w:rsidRPr="00AB16B4">
              <w:rPr>
                <w:sz w:val="20"/>
                <w:szCs w:val="20"/>
                <w:vertAlign w:val="superscript"/>
              </w:rPr>
              <w:t>3</w:t>
            </w:r>
          </w:p>
        </w:tc>
      </w:tr>
      <w:tr w:rsidR="00E2129A" w:rsidRPr="00AB16B4" w14:paraId="67B5472E" w14:textId="77777777" w:rsidTr="007B4F5F">
        <w:trPr>
          <w:trHeight w:val="209"/>
        </w:trPr>
        <w:tc>
          <w:tcPr>
            <w:tcW w:w="916" w:type="dxa"/>
            <w:shd w:val="clear" w:color="auto" w:fill="auto"/>
            <w:vAlign w:val="center"/>
          </w:tcPr>
          <w:p w14:paraId="7EE2F244" w14:textId="2D87B4F3" w:rsidR="00E2129A" w:rsidRPr="00AB16B4" w:rsidRDefault="00E2129A" w:rsidP="000434ED">
            <w:pPr>
              <w:jc w:val="center"/>
              <w:rPr>
                <w:sz w:val="20"/>
                <w:szCs w:val="20"/>
              </w:rPr>
            </w:pPr>
            <w:r w:rsidRPr="00AB16B4">
              <w:rPr>
                <w:sz w:val="20"/>
                <w:szCs w:val="20"/>
              </w:rPr>
              <w:t>1</w:t>
            </w:r>
          </w:p>
        </w:tc>
        <w:tc>
          <w:tcPr>
            <w:tcW w:w="1365" w:type="dxa"/>
            <w:shd w:val="clear" w:color="auto" w:fill="auto"/>
            <w:vAlign w:val="center"/>
          </w:tcPr>
          <w:p w14:paraId="637513DC" w14:textId="4A3594DC" w:rsidR="00E2129A" w:rsidRPr="00AB16B4" w:rsidRDefault="00E2129A" w:rsidP="000434ED">
            <w:pPr>
              <w:jc w:val="center"/>
              <w:rPr>
                <w:sz w:val="20"/>
                <w:szCs w:val="20"/>
              </w:rPr>
            </w:pPr>
            <w:r w:rsidRPr="00AB16B4">
              <w:rPr>
                <w:sz w:val="20"/>
                <w:szCs w:val="20"/>
              </w:rPr>
              <w:t>2</w:t>
            </w:r>
          </w:p>
        </w:tc>
        <w:tc>
          <w:tcPr>
            <w:tcW w:w="1641" w:type="dxa"/>
            <w:shd w:val="clear" w:color="auto" w:fill="auto"/>
            <w:vAlign w:val="center"/>
          </w:tcPr>
          <w:p w14:paraId="1D87D430" w14:textId="049C99D0" w:rsidR="00E2129A" w:rsidRPr="00AB16B4" w:rsidRDefault="00E2129A" w:rsidP="000434ED">
            <w:pPr>
              <w:jc w:val="center"/>
              <w:rPr>
                <w:sz w:val="20"/>
                <w:szCs w:val="20"/>
              </w:rPr>
            </w:pPr>
            <w:r w:rsidRPr="00AB16B4">
              <w:rPr>
                <w:sz w:val="20"/>
                <w:szCs w:val="20"/>
              </w:rPr>
              <w:t>3</w:t>
            </w:r>
          </w:p>
        </w:tc>
        <w:tc>
          <w:tcPr>
            <w:tcW w:w="1356" w:type="dxa"/>
            <w:shd w:val="clear" w:color="auto" w:fill="auto"/>
            <w:vAlign w:val="center"/>
          </w:tcPr>
          <w:p w14:paraId="7EE3F32D" w14:textId="06C56488" w:rsidR="00E2129A" w:rsidRPr="00AB16B4" w:rsidRDefault="00E2129A" w:rsidP="000434ED">
            <w:pPr>
              <w:jc w:val="center"/>
              <w:rPr>
                <w:sz w:val="20"/>
                <w:szCs w:val="20"/>
              </w:rPr>
            </w:pPr>
            <w:r w:rsidRPr="00AB16B4">
              <w:rPr>
                <w:sz w:val="20"/>
                <w:szCs w:val="20"/>
              </w:rPr>
              <w:t>4</w:t>
            </w:r>
          </w:p>
        </w:tc>
        <w:tc>
          <w:tcPr>
            <w:tcW w:w="1024" w:type="dxa"/>
            <w:shd w:val="clear" w:color="auto" w:fill="auto"/>
            <w:vAlign w:val="center"/>
          </w:tcPr>
          <w:p w14:paraId="09F4F8F7" w14:textId="5DAE7013" w:rsidR="00E2129A" w:rsidRPr="00AB16B4" w:rsidRDefault="00E2129A" w:rsidP="000434ED">
            <w:pPr>
              <w:jc w:val="center"/>
              <w:rPr>
                <w:sz w:val="20"/>
                <w:szCs w:val="20"/>
              </w:rPr>
            </w:pPr>
            <w:r w:rsidRPr="00AB16B4">
              <w:rPr>
                <w:sz w:val="20"/>
                <w:szCs w:val="20"/>
              </w:rPr>
              <w:t>5</w:t>
            </w:r>
          </w:p>
        </w:tc>
        <w:tc>
          <w:tcPr>
            <w:tcW w:w="1680" w:type="dxa"/>
            <w:shd w:val="clear" w:color="auto" w:fill="auto"/>
            <w:vAlign w:val="center"/>
          </w:tcPr>
          <w:p w14:paraId="15FFD9B3" w14:textId="080E6B5D" w:rsidR="00E2129A" w:rsidRPr="00AB16B4" w:rsidRDefault="00E2129A" w:rsidP="000434ED">
            <w:pPr>
              <w:jc w:val="center"/>
              <w:rPr>
                <w:sz w:val="20"/>
                <w:szCs w:val="20"/>
              </w:rPr>
            </w:pPr>
            <w:r w:rsidRPr="00AB16B4">
              <w:rPr>
                <w:sz w:val="20"/>
                <w:szCs w:val="20"/>
              </w:rPr>
              <w:t>6</w:t>
            </w:r>
          </w:p>
        </w:tc>
        <w:tc>
          <w:tcPr>
            <w:tcW w:w="1356" w:type="dxa"/>
            <w:shd w:val="clear" w:color="auto" w:fill="auto"/>
            <w:vAlign w:val="center"/>
          </w:tcPr>
          <w:p w14:paraId="134F63D3" w14:textId="2C3975D3" w:rsidR="00E2129A" w:rsidRPr="00AB16B4" w:rsidRDefault="00E2129A" w:rsidP="000434ED">
            <w:pPr>
              <w:jc w:val="center"/>
              <w:rPr>
                <w:sz w:val="20"/>
                <w:szCs w:val="20"/>
              </w:rPr>
            </w:pPr>
            <w:r w:rsidRPr="00AB16B4">
              <w:rPr>
                <w:sz w:val="20"/>
                <w:szCs w:val="20"/>
              </w:rPr>
              <w:t>7</w:t>
            </w:r>
          </w:p>
        </w:tc>
      </w:tr>
      <w:tr w:rsidR="003E16FD" w:rsidRPr="00AB16B4" w14:paraId="0DC647DF" w14:textId="77777777" w:rsidTr="007B4F5F">
        <w:trPr>
          <w:trHeight w:val="255"/>
        </w:trPr>
        <w:tc>
          <w:tcPr>
            <w:tcW w:w="0" w:type="auto"/>
            <w:shd w:val="clear" w:color="auto" w:fill="auto"/>
            <w:noWrap/>
            <w:vAlign w:val="center"/>
            <w:hideMark/>
          </w:tcPr>
          <w:p w14:paraId="150E3E78" w14:textId="77777777" w:rsidR="00CC4B76" w:rsidRPr="00AB16B4" w:rsidRDefault="00CC4B76" w:rsidP="00CC4B76">
            <w:pPr>
              <w:jc w:val="center"/>
              <w:rPr>
                <w:sz w:val="20"/>
                <w:szCs w:val="20"/>
              </w:rPr>
            </w:pPr>
            <w:r w:rsidRPr="00AB16B4">
              <w:rPr>
                <w:sz w:val="20"/>
                <w:szCs w:val="20"/>
              </w:rPr>
              <w:t>1992</w:t>
            </w:r>
          </w:p>
        </w:tc>
        <w:tc>
          <w:tcPr>
            <w:tcW w:w="1365" w:type="dxa"/>
            <w:shd w:val="clear" w:color="auto" w:fill="auto"/>
            <w:noWrap/>
            <w:vAlign w:val="center"/>
            <w:hideMark/>
          </w:tcPr>
          <w:p w14:paraId="5E7F2DBA" w14:textId="77777777" w:rsidR="00CC4B76" w:rsidRPr="00AB16B4" w:rsidRDefault="00CC4B76" w:rsidP="00CC4B76">
            <w:pPr>
              <w:jc w:val="center"/>
              <w:rPr>
                <w:sz w:val="20"/>
                <w:szCs w:val="20"/>
              </w:rPr>
            </w:pPr>
            <w:r w:rsidRPr="00AB16B4">
              <w:rPr>
                <w:sz w:val="20"/>
                <w:szCs w:val="20"/>
              </w:rPr>
              <w:t>30,0</w:t>
            </w:r>
          </w:p>
        </w:tc>
        <w:tc>
          <w:tcPr>
            <w:tcW w:w="1641" w:type="dxa"/>
            <w:shd w:val="clear" w:color="auto" w:fill="auto"/>
            <w:noWrap/>
            <w:vAlign w:val="center"/>
            <w:hideMark/>
          </w:tcPr>
          <w:p w14:paraId="500A11E2" w14:textId="77777777" w:rsidR="00CC4B76" w:rsidRPr="00AB16B4" w:rsidRDefault="00CC4B76" w:rsidP="00CC4B76">
            <w:pPr>
              <w:jc w:val="center"/>
              <w:rPr>
                <w:sz w:val="20"/>
                <w:szCs w:val="20"/>
              </w:rPr>
            </w:pPr>
            <w:r w:rsidRPr="00AB16B4">
              <w:rPr>
                <w:sz w:val="20"/>
                <w:szCs w:val="20"/>
              </w:rPr>
              <w:t>11,4</w:t>
            </w:r>
          </w:p>
        </w:tc>
        <w:tc>
          <w:tcPr>
            <w:tcW w:w="0" w:type="auto"/>
            <w:shd w:val="clear" w:color="auto" w:fill="auto"/>
            <w:noWrap/>
            <w:vAlign w:val="center"/>
            <w:hideMark/>
          </w:tcPr>
          <w:p w14:paraId="2D5CF8B9" w14:textId="77777777" w:rsidR="00CC4B76" w:rsidRPr="00AB16B4" w:rsidRDefault="00CC4B76" w:rsidP="00CC4B76">
            <w:pPr>
              <w:jc w:val="center"/>
              <w:rPr>
                <w:sz w:val="20"/>
                <w:szCs w:val="20"/>
              </w:rPr>
            </w:pPr>
            <w:r w:rsidRPr="00AB16B4">
              <w:rPr>
                <w:sz w:val="20"/>
                <w:szCs w:val="20"/>
              </w:rPr>
              <w:t>9,86</w:t>
            </w:r>
          </w:p>
        </w:tc>
        <w:tc>
          <w:tcPr>
            <w:tcW w:w="0" w:type="auto"/>
            <w:shd w:val="clear" w:color="auto" w:fill="auto"/>
            <w:noWrap/>
            <w:vAlign w:val="center"/>
            <w:hideMark/>
          </w:tcPr>
          <w:p w14:paraId="62BEA114" w14:textId="77777777" w:rsidR="00CC4B76" w:rsidRPr="00AB16B4" w:rsidRDefault="00CC4B76" w:rsidP="00CC4B76">
            <w:pPr>
              <w:jc w:val="center"/>
              <w:rPr>
                <w:sz w:val="20"/>
                <w:szCs w:val="20"/>
              </w:rPr>
            </w:pPr>
            <w:r w:rsidRPr="00AB16B4">
              <w:rPr>
                <w:sz w:val="20"/>
                <w:szCs w:val="20"/>
              </w:rPr>
              <w:t>18,6</w:t>
            </w:r>
          </w:p>
        </w:tc>
        <w:tc>
          <w:tcPr>
            <w:tcW w:w="1680" w:type="dxa"/>
            <w:shd w:val="clear" w:color="auto" w:fill="auto"/>
            <w:noWrap/>
            <w:vAlign w:val="bottom"/>
            <w:hideMark/>
          </w:tcPr>
          <w:p w14:paraId="46366E3B" w14:textId="77777777" w:rsidR="00CC4B76" w:rsidRPr="00AB16B4" w:rsidRDefault="00CC4B76" w:rsidP="00CC4B76">
            <w:pPr>
              <w:jc w:val="center"/>
              <w:rPr>
                <w:sz w:val="20"/>
                <w:szCs w:val="20"/>
              </w:rPr>
            </w:pPr>
            <w:r w:rsidRPr="00AB16B4">
              <w:rPr>
                <w:sz w:val="20"/>
                <w:szCs w:val="20"/>
              </w:rPr>
              <w:t>15,5</w:t>
            </w:r>
          </w:p>
        </w:tc>
        <w:tc>
          <w:tcPr>
            <w:tcW w:w="0" w:type="auto"/>
            <w:shd w:val="clear" w:color="auto" w:fill="auto"/>
            <w:noWrap/>
            <w:vAlign w:val="center"/>
            <w:hideMark/>
          </w:tcPr>
          <w:p w14:paraId="312FB1D7" w14:textId="77777777" w:rsidR="00CC4B76" w:rsidRPr="00AB16B4" w:rsidRDefault="00CC4B76" w:rsidP="00CC4B76">
            <w:pPr>
              <w:jc w:val="center"/>
              <w:rPr>
                <w:sz w:val="20"/>
                <w:szCs w:val="20"/>
              </w:rPr>
            </w:pPr>
            <w:r w:rsidRPr="00AB16B4">
              <w:rPr>
                <w:sz w:val="20"/>
                <w:szCs w:val="20"/>
              </w:rPr>
              <w:t>3,11</w:t>
            </w:r>
          </w:p>
        </w:tc>
      </w:tr>
      <w:tr w:rsidR="003E16FD" w:rsidRPr="00AB16B4" w14:paraId="784630E3" w14:textId="77777777" w:rsidTr="007B4F5F">
        <w:trPr>
          <w:trHeight w:val="255"/>
        </w:trPr>
        <w:tc>
          <w:tcPr>
            <w:tcW w:w="0" w:type="auto"/>
            <w:shd w:val="clear" w:color="auto" w:fill="auto"/>
            <w:noWrap/>
            <w:vAlign w:val="center"/>
            <w:hideMark/>
          </w:tcPr>
          <w:p w14:paraId="0ABFE36C" w14:textId="77777777" w:rsidR="00CC4B76" w:rsidRPr="00AB16B4" w:rsidRDefault="00CC4B76" w:rsidP="00CC4B76">
            <w:pPr>
              <w:jc w:val="center"/>
              <w:rPr>
                <w:sz w:val="20"/>
                <w:szCs w:val="20"/>
              </w:rPr>
            </w:pPr>
            <w:r w:rsidRPr="00AB16B4">
              <w:rPr>
                <w:sz w:val="20"/>
                <w:szCs w:val="20"/>
              </w:rPr>
              <w:t>1993</w:t>
            </w:r>
          </w:p>
        </w:tc>
        <w:tc>
          <w:tcPr>
            <w:tcW w:w="1365" w:type="dxa"/>
            <w:shd w:val="clear" w:color="auto" w:fill="auto"/>
            <w:noWrap/>
            <w:vAlign w:val="center"/>
            <w:hideMark/>
          </w:tcPr>
          <w:p w14:paraId="7E845C8E" w14:textId="77777777" w:rsidR="00CC4B76" w:rsidRPr="00AB16B4" w:rsidRDefault="00CC4B76" w:rsidP="00CC4B76">
            <w:pPr>
              <w:jc w:val="center"/>
              <w:rPr>
                <w:sz w:val="20"/>
                <w:szCs w:val="20"/>
              </w:rPr>
            </w:pPr>
            <w:r w:rsidRPr="00AB16B4">
              <w:rPr>
                <w:sz w:val="20"/>
                <w:szCs w:val="20"/>
              </w:rPr>
              <w:t>35,4</w:t>
            </w:r>
          </w:p>
        </w:tc>
        <w:tc>
          <w:tcPr>
            <w:tcW w:w="1641" w:type="dxa"/>
            <w:shd w:val="clear" w:color="auto" w:fill="auto"/>
            <w:noWrap/>
            <w:vAlign w:val="center"/>
            <w:hideMark/>
          </w:tcPr>
          <w:p w14:paraId="36DFA7E0" w14:textId="77777777" w:rsidR="00CC4B76" w:rsidRPr="00AB16B4" w:rsidRDefault="00CC4B76" w:rsidP="00CC4B76">
            <w:pPr>
              <w:jc w:val="center"/>
              <w:rPr>
                <w:sz w:val="20"/>
                <w:szCs w:val="20"/>
              </w:rPr>
            </w:pPr>
            <w:r w:rsidRPr="00AB16B4">
              <w:rPr>
                <w:sz w:val="20"/>
                <w:szCs w:val="20"/>
              </w:rPr>
              <w:t>11,0</w:t>
            </w:r>
          </w:p>
        </w:tc>
        <w:tc>
          <w:tcPr>
            <w:tcW w:w="0" w:type="auto"/>
            <w:shd w:val="clear" w:color="auto" w:fill="auto"/>
            <w:noWrap/>
            <w:vAlign w:val="center"/>
            <w:hideMark/>
          </w:tcPr>
          <w:p w14:paraId="3D38129E" w14:textId="77777777" w:rsidR="00CC4B76" w:rsidRPr="00AB16B4" w:rsidRDefault="00CC4B76" w:rsidP="00CC4B76">
            <w:pPr>
              <w:jc w:val="center"/>
              <w:rPr>
                <w:sz w:val="20"/>
                <w:szCs w:val="20"/>
              </w:rPr>
            </w:pPr>
            <w:r w:rsidRPr="00AB16B4">
              <w:rPr>
                <w:sz w:val="20"/>
                <w:szCs w:val="20"/>
              </w:rPr>
              <w:t>9,24</w:t>
            </w:r>
          </w:p>
        </w:tc>
        <w:tc>
          <w:tcPr>
            <w:tcW w:w="0" w:type="auto"/>
            <w:shd w:val="clear" w:color="auto" w:fill="auto"/>
            <w:noWrap/>
            <w:vAlign w:val="center"/>
            <w:hideMark/>
          </w:tcPr>
          <w:p w14:paraId="2B2F13DD" w14:textId="77777777" w:rsidR="00CC4B76" w:rsidRPr="00AB16B4" w:rsidRDefault="00CC4B76" w:rsidP="00CC4B76">
            <w:pPr>
              <w:jc w:val="center"/>
              <w:rPr>
                <w:sz w:val="20"/>
                <w:szCs w:val="20"/>
              </w:rPr>
            </w:pPr>
            <w:r w:rsidRPr="00AB16B4">
              <w:rPr>
                <w:sz w:val="20"/>
                <w:szCs w:val="20"/>
              </w:rPr>
              <w:t>24,4</w:t>
            </w:r>
          </w:p>
        </w:tc>
        <w:tc>
          <w:tcPr>
            <w:tcW w:w="1680" w:type="dxa"/>
            <w:shd w:val="clear" w:color="auto" w:fill="auto"/>
            <w:noWrap/>
            <w:vAlign w:val="bottom"/>
            <w:hideMark/>
          </w:tcPr>
          <w:p w14:paraId="4819BE4E" w14:textId="77777777" w:rsidR="00CC4B76" w:rsidRPr="00AB16B4" w:rsidRDefault="00CC4B76" w:rsidP="00CC4B76">
            <w:pPr>
              <w:jc w:val="center"/>
              <w:rPr>
                <w:sz w:val="20"/>
                <w:szCs w:val="20"/>
              </w:rPr>
            </w:pPr>
            <w:r w:rsidRPr="00AB16B4">
              <w:rPr>
                <w:sz w:val="20"/>
                <w:szCs w:val="20"/>
              </w:rPr>
              <w:t>19,4</w:t>
            </w:r>
          </w:p>
        </w:tc>
        <w:tc>
          <w:tcPr>
            <w:tcW w:w="0" w:type="auto"/>
            <w:shd w:val="clear" w:color="auto" w:fill="auto"/>
            <w:noWrap/>
            <w:vAlign w:val="center"/>
            <w:hideMark/>
          </w:tcPr>
          <w:p w14:paraId="1EA698F2" w14:textId="77777777" w:rsidR="00CC4B76" w:rsidRPr="00AB16B4" w:rsidRDefault="00CC4B76" w:rsidP="00CC4B76">
            <w:pPr>
              <w:jc w:val="center"/>
              <w:rPr>
                <w:sz w:val="20"/>
                <w:szCs w:val="20"/>
              </w:rPr>
            </w:pPr>
            <w:r w:rsidRPr="00AB16B4">
              <w:rPr>
                <w:sz w:val="20"/>
                <w:szCs w:val="20"/>
              </w:rPr>
              <w:t>4,93</w:t>
            </w:r>
          </w:p>
        </w:tc>
      </w:tr>
      <w:tr w:rsidR="003E16FD" w:rsidRPr="00AB16B4" w14:paraId="26610D23" w14:textId="77777777" w:rsidTr="007B4F5F">
        <w:trPr>
          <w:trHeight w:val="255"/>
        </w:trPr>
        <w:tc>
          <w:tcPr>
            <w:tcW w:w="0" w:type="auto"/>
            <w:shd w:val="clear" w:color="auto" w:fill="auto"/>
            <w:noWrap/>
            <w:vAlign w:val="center"/>
            <w:hideMark/>
          </w:tcPr>
          <w:p w14:paraId="37CE5E6A" w14:textId="77777777" w:rsidR="00CC4B76" w:rsidRPr="00AB16B4" w:rsidRDefault="00CC4B76" w:rsidP="00CC4B76">
            <w:pPr>
              <w:jc w:val="center"/>
              <w:rPr>
                <w:sz w:val="20"/>
                <w:szCs w:val="20"/>
              </w:rPr>
            </w:pPr>
            <w:r w:rsidRPr="00AB16B4">
              <w:rPr>
                <w:sz w:val="20"/>
                <w:szCs w:val="20"/>
              </w:rPr>
              <w:t>1994</w:t>
            </w:r>
          </w:p>
        </w:tc>
        <w:tc>
          <w:tcPr>
            <w:tcW w:w="1365" w:type="dxa"/>
            <w:shd w:val="clear" w:color="auto" w:fill="auto"/>
            <w:noWrap/>
            <w:vAlign w:val="center"/>
            <w:hideMark/>
          </w:tcPr>
          <w:p w14:paraId="0308DC5B" w14:textId="77777777" w:rsidR="00CC4B76" w:rsidRPr="00AB16B4" w:rsidRDefault="00CC4B76" w:rsidP="00CC4B76">
            <w:pPr>
              <w:jc w:val="center"/>
              <w:rPr>
                <w:sz w:val="20"/>
                <w:szCs w:val="20"/>
              </w:rPr>
            </w:pPr>
            <w:r w:rsidRPr="00AB16B4">
              <w:rPr>
                <w:sz w:val="20"/>
                <w:szCs w:val="20"/>
              </w:rPr>
              <w:t>38,0</w:t>
            </w:r>
          </w:p>
        </w:tc>
        <w:tc>
          <w:tcPr>
            <w:tcW w:w="1641" w:type="dxa"/>
            <w:shd w:val="clear" w:color="auto" w:fill="auto"/>
            <w:noWrap/>
            <w:vAlign w:val="center"/>
            <w:hideMark/>
          </w:tcPr>
          <w:p w14:paraId="05FA4C5B" w14:textId="77777777" w:rsidR="00CC4B76" w:rsidRPr="00AB16B4" w:rsidRDefault="00CC4B76" w:rsidP="00CC4B76">
            <w:pPr>
              <w:jc w:val="center"/>
              <w:rPr>
                <w:sz w:val="20"/>
                <w:szCs w:val="20"/>
              </w:rPr>
            </w:pPr>
            <w:r w:rsidRPr="00AB16B4">
              <w:rPr>
                <w:sz w:val="20"/>
                <w:szCs w:val="20"/>
              </w:rPr>
              <w:t>10,9</w:t>
            </w:r>
          </w:p>
        </w:tc>
        <w:tc>
          <w:tcPr>
            <w:tcW w:w="0" w:type="auto"/>
            <w:shd w:val="clear" w:color="auto" w:fill="auto"/>
            <w:noWrap/>
            <w:vAlign w:val="center"/>
            <w:hideMark/>
          </w:tcPr>
          <w:p w14:paraId="6E4FE280" w14:textId="77777777" w:rsidR="00CC4B76" w:rsidRPr="00AB16B4" w:rsidRDefault="00CC4B76" w:rsidP="00CC4B76">
            <w:pPr>
              <w:jc w:val="center"/>
              <w:rPr>
                <w:sz w:val="20"/>
                <w:szCs w:val="20"/>
              </w:rPr>
            </w:pPr>
            <w:r w:rsidRPr="00AB16B4">
              <w:rPr>
                <w:sz w:val="20"/>
                <w:szCs w:val="20"/>
              </w:rPr>
              <w:t>8,73</w:t>
            </w:r>
          </w:p>
        </w:tc>
        <w:tc>
          <w:tcPr>
            <w:tcW w:w="0" w:type="auto"/>
            <w:shd w:val="clear" w:color="auto" w:fill="auto"/>
            <w:noWrap/>
            <w:vAlign w:val="center"/>
            <w:hideMark/>
          </w:tcPr>
          <w:p w14:paraId="09B1361D" w14:textId="77777777" w:rsidR="00CC4B76" w:rsidRPr="00AB16B4" w:rsidRDefault="00CC4B76" w:rsidP="00CC4B76">
            <w:pPr>
              <w:jc w:val="center"/>
              <w:rPr>
                <w:sz w:val="20"/>
                <w:szCs w:val="20"/>
              </w:rPr>
            </w:pPr>
            <w:r w:rsidRPr="00AB16B4">
              <w:rPr>
                <w:sz w:val="20"/>
                <w:szCs w:val="20"/>
              </w:rPr>
              <w:t>27,0</w:t>
            </w:r>
          </w:p>
        </w:tc>
        <w:tc>
          <w:tcPr>
            <w:tcW w:w="1680" w:type="dxa"/>
            <w:shd w:val="clear" w:color="auto" w:fill="auto"/>
            <w:noWrap/>
            <w:vAlign w:val="bottom"/>
            <w:hideMark/>
          </w:tcPr>
          <w:p w14:paraId="6E75B732" w14:textId="77777777" w:rsidR="00CC4B76" w:rsidRPr="00AB16B4" w:rsidRDefault="00CC4B76" w:rsidP="00CC4B76">
            <w:pPr>
              <w:jc w:val="center"/>
              <w:rPr>
                <w:sz w:val="20"/>
                <w:szCs w:val="20"/>
              </w:rPr>
            </w:pPr>
            <w:r w:rsidRPr="00AB16B4">
              <w:rPr>
                <w:sz w:val="20"/>
                <w:szCs w:val="20"/>
              </w:rPr>
              <w:t>21,3</w:t>
            </w:r>
          </w:p>
        </w:tc>
        <w:tc>
          <w:tcPr>
            <w:tcW w:w="0" w:type="auto"/>
            <w:shd w:val="clear" w:color="auto" w:fill="auto"/>
            <w:noWrap/>
            <w:vAlign w:val="center"/>
            <w:hideMark/>
          </w:tcPr>
          <w:p w14:paraId="3501F000" w14:textId="77777777" w:rsidR="00CC4B76" w:rsidRPr="00AB16B4" w:rsidRDefault="00CC4B76" w:rsidP="00CC4B76">
            <w:pPr>
              <w:jc w:val="center"/>
              <w:rPr>
                <w:sz w:val="20"/>
                <w:szCs w:val="20"/>
              </w:rPr>
            </w:pPr>
            <w:r w:rsidRPr="00AB16B4">
              <w:rPr>
                <w:sz w:val="20"/>
                <w:szCs w:val="20"/>
              </w:rPr>
              <w:t>5,73</w:t>
            </w:r>
          </w:p>
        </w:tc>
      </w:tr>
      <w:tr w:rsidR="003E16FD" w:rsidRPr="00AB16B4" w14:paraId="4CC2888A" w14:textId="77777777" w:rsidTr="007B4F5F">
        <w:trPr>
          <w:trHeight w:val="255"/>
        </w:trPr>
        <w:tc>
          <w:tcPr>
            <w:tcW w:w="0" w:type="auto"/>
            <w:shd w:val="clear" w:color="auto" w:fill="auto"/>
            <w:noWrap/>
            <w:vAlign w:val="center"/>
            <w:hideMark/>
          </w:tcPr>
          <w:p w14:paraId="7441C916" w14:textId="77777777" w:rsidR="00CC4B76" w:rsidRPr="00AB16B4" w:rsidRDefault="00CC4B76" w:rsidP="00CC4B76">
            <w:pPr>
              <w:jc w:val="center"/>
              <w:rPr>
                <w:sz w:val="20"/>
                <w:szCs w:val="20"/>
              </w:rPr>
            </w:pPr>
            <w:r w:rsidRPr="00AB16B4">
              <w:rPr>
                <w:sz w:val="20"/>
                <w:szCs w:val="20"/>
              </w:rPr>
              <w:t>1995</w:t>
            </w:r>
          </w:p>
        </w:tc>
        <w:tc>
          <w:tcPr>
            <w:tcW w:w="1365" w:type="dxa"/>
            <w:shd w:val="clear" w:color="auto" w:fill="auto"/>
            <w:noWrap/>
            <w:vAlign w:val="center"/>
            <w:hideMark/>
          </w:tcPr>
          <w:p w14:paraId="1ACC34E0" w14:textId="77777777" w:rsidR="00CC4B76" w:rsidRPr="00AB16B4" w:rsidRDefault="00CC4B76" w:rsidP="00CC4B76">
            <w:pPr>
              <w:jc w:val="center"/>
              <w:rPr>
                <w:sz w:val="20"/>
                <w:szCs w:val="20"/>
              </w:rPr>
            </w:pPr>
            <w:r w:rsidRPr="00AB16B4">
              <w:rPr>
                <w:sz w:val="20"/>
                <w:szCs w:val="20"/>
              </w:rPr>
              <w:t>25,1</w:t>
            </w:r>
          </w:p>
        </w:tc>
        <w:tc>
          <w:tcPr>
            <w:tcW w:w="1641" w:type="dxa"/>
            <w:shd w:val="clear" w:color="auto" w:fill="auto"/>
            <w:noWrap/>
            <w:vAlign w:val="center"/>
            <w:hideMark/>
          </w:tcPr>
          <w:p w14:paraId="27152DCC" w14:textId="77777777" w:rsidR="00CC4B76" w:rsidRPr="00AB16B4" w:rsidRDefault="00CC4B76" w:rsidP="00CC4B76">
            <w:pPr>
              <w:jc w:val="center"/>
              <w:rPr>
                <w:sz w:val="20"/>
                <w:szCs w:val="20"/>
              </w:rPr>
            </w:pPr>
            <w:r w:rsidRPr="00AB16B4">
              <w:rPr>
                <w:sz w:val="20"/>
                <w:szCs w:val="20"/>
              </w:rPr>
              <w:t>9,41</w:t>
            </w:r>
          </w:p>
        </w:tc>
        <w:tc>
          <w:tcPr>
            <w:tcW w:w="0" w:type="auto"/>
            <w:shd w:val="clear" w:color="auto" w:fill="auto"/>
            <w:noWrap/>
            <w:vAlign w:val="center"/>
            <w:hideMark/>
          </w:tcPr>
          <w:p w14:paraId="728ABC54" w14:textId="77777777" w:rsidR="00CC4B76" w:rsidRPr="00AB16B4" w:rsidRDefault="00CC4B76" w:rsidP="00CC4B76">
            <w:pPr>
              <w:jc w:val="center"/>
              <w:rPr>
                <w:sz w:val="20"/>
                <w:szCs w:val="20"/>
              </w:rPr>
            </w:pPr>
            <w:r w:rsidRPr="00AB16B4">
              <w:rPr>
                <w:sz w:val="20"/>
                <w:szCs w:val="20"/>
              </w:rPr>
              <w:t>7,60</w:t>
            </w:r>
          </w:p>
        </w:tc>
        <w:tc>
          <w:tcPr>
            <w:tcW w:w="0" w:type="auto"/>
            <w:shd w:val="clear" w:color="auto" w:fill="auto"/>
            <w:noWrap/>
            <w:vAlign w:val="center"/>
            <w:hideMark/>
          </w:tcPr>
          <w:p w14:paraId="4F67DED2" w14:textId="77777777" w:rsidR="00CC4B76" w:rsidRPr="00AB16B4" w:rsidRDefault="00CC4B76" w:rsidP="00CC4B76">
            <w:pPr>
              <w:jc w:val="center"/>
              <w:rPr>
                <w:sz w:val="20"/>
                <w:szCs w:val="20"/>
              </w:rPr>
            </w:pPr>
            <w:r w:rsidRPr="00AB16B4">
              <w:rPr>
                <w:sz w:val="20"/>
                <w:szCs w:val="20"/>
              </w:rPr>
              <w:t>15,6</w:t>
            </w:r>
          </w:p>
        </w:tc>
        <w:tc>
          <w:tcPr>
            <w:tcW w:w="1680" w:type="dxa"/>
            <w:shd w:val="clear" w:color="auto" w:fill="auto"/>
            <w:noWrap/>
            <w:vAlign w:val="bottom"/>
            <w:hideMark/>
          </w:tcPr>
          <w:p w14:paraId="5EDC0550" w14:textId="77777777" w:rsidR="00CC4B76" w:rsidRPr="00AB16B4" w:rsidRDefault="00CC4B76" w:rsidP="00CC4B76">
            <w:pPr>
              <w:jc w:val="center"/>
              <w:rPr>
                <w:sz w:val="20"/>
                <w:szCs w:val="20"/>
              </w:rPr>
            </w:pPr>
            <w:r w:rsidRPr="00AB16B4">
              <w:rPr>
                <w:sz w:val="20"/>
                <w:szCs w:val="20"/>
              </w:rPr>
              <w:t>11,9</w:t>
            </w:r>
          </w:p>
        </w:tc>
        <w:tc>
          <w:tcPr>
            <w:tcW w:w="0" w:type="auto"/>
            <w:shd w:val="clear" w:color="auto" w:fill="auto"/>
            <w:noWrap/>
            <w:vAlign w:val="center"/>
            <w:hideMark/>
          </w:tcPr>
          <w:p w14:paraId="39C4C4E6" w14:textId="77777777" w:rsidR="00CC4B76" w:rsidRPr="00AB16B4" w:rsidRDefault="00CC4B76" w:rsidP="00CC4B76">
            <w:pPr>
              <w:jc w:val="center"/>
              <w:rPr>
                <w:sz w:val="20"/>
                <w:szCs w:val="20"/>
              </w:rPr>
            </w:pPr>
            <w:r w:rsidRPr="00AB16B4">
              <w:rPr>
                <w:sz w:val="20"/>
                <w:szCs w:val="20"/>
              </w:rPr>
              <w:t>3,78</w:t>
            </w:r>
          </w:p>
        </w:tc>
      </w:tr>
      <w:tr w:rsidR="003E16FD" w:rsidRPr="00AB16B4" w14:paraId="6F4B7452" w14:textId="77777777" w:rsidTr="007B4F5F">
        <w:trPr>
          <w:trHeight w:val="255"/>
        </w:trPr>
        <w:tc>
          <w:tcPr>
            <w:tcW w:w="0" w:type="auto"/>
            <w:shd w:val="clear" w:color="auto" w:fill="auto"/>
            <w:noWrap/>
            <w:vAlign w:val="center"/>
            <w:hideMark/>
          </w:tcPr>
          <w:p w14:paraId="5DFCFFEE" w14:textId="77777777" w:rsidR="00CC4B76" w:rsidRPr="00AB16B4" w:rsidRDefault="00CC4B76" w:rsidP="00CC4B76">
            <w:pPr>
              <w:jc w:val="center"/>
              <w:rPr>
                <w:sz w:val="20"/>
                <w:szCs w:val="20"/>
              </w:rPr>
            </w:pPr>
            <w:r w:rsidRPr="00AB16B4">
              <w:rPr>
                <w:sz w:val="20"/>
                <w:szCs w:val="20"/>
              </w:rPr>
              <w:t>1996</w:t>
            </w:r>
          </w:p>
        </w:tc>
        <w:tc>
          <w:tcPr>
            <w:tcW w:w="1365" w:type="dxa"/>
            <w:shd w:val="clear" w:color="auto" w:fill="auto"/>
            <w:noWrap/>
            <w:vAlign w:val="center"/>
            <w:hideMark/>
          </w:tcPr>
          <w:p w14:paraId="4DF33995" w14:textId="77777777" w:rsidR="00CC4B76" w:rsidRPr="00AB16B4" w:rsidRDefault="00CC4B76" w:rsidP="00CC4B76">
            <w:pPr>
              <w:jc w:val="center"/>
              <w:rPr>
                <w:sz w:val="20"/>
                <w:szCs w:val="20"/>
              </w:rPr>
            </w:pPr>
            <w:r w:rsidRPr="00AB16B4">
              <w:rPr>
                <w:sz w:val="20"/>
                <w:szCs w:val="20"/>
              </w:rPr>
              <w:t>31,3</w:t>
            </w:r>
          </w:p>
        </w:tc>
        <w:tc>
          <w:tcPr>
            <w:tcW w:w="1641" w:type="dxa"/>
            <w:shd w:val="clear" w:color="auto" w:fill="auto"/>
            <w:noWrap/>
            <w:vAlign w:val="center"/>
            <w:hideMark/>
          </w:tcPr>
          <w:p w14:paraId="06F4E718" w14:textId="77777777" w:rsidR="00CC4B76" w:rsidRPr="00AB16B4" w:rsidRDefault="00CC4B76" w:rsidP="00CC4B76">
            <w:pPr>
              <w:jc w:val="center"/>
              <w:rPr>
                <w:sz w:val="20"/>
                <w:szCs w:val="20"/>
              </w:rPr>
            </w:pPr>
            <w:r w:rsidRPr="00AB16B4">
              <w:rPr>
                <w:sz w:val="20"/>
                <w:szCs w:val="20"/>
              </w:rPr>
              <w:t>9,60</w:t>
            </w:r>
          </w:p>
        </w:tc>
        <w:tc>
          <w:tcPr>
            <w:tcW w:w="0" w:type="auto"/>
            <w:shd w:val="clear" w:color="auto" w:fill="auto"/>
            <w:noWrap/>
            <w:vAlign w:val="center"/>
            <w:hideMark/>
          </w:tcPr>
          <w:p w14:paraId="7C522EA6" w14:textId="77777777" w:rsidR="00CC4B76" w:rsidRPr="00AB16B4" w:rsidRDefault="00CC4B76" w:rsidP="00CC4B76">
            <w:pPr>
              <w:jc w:val="center"/>
              <w:rPr>
                <w:sz w:val="20"/>
                <w:szCs w:val="20"/>
              </w:rPr>
            </w:pPr>
            <w:r w:rsidRPr="00AB16B4">
              <w:rPr>
                <w:sz w:val="20"/>
                <w:szCs w:val="20"/>
              </w:rPr>
              <w:t>7,79</w:t>
            </w:r>
          </w:p>
        </w:tc>
        <w:tc>
          <w:tcPr>
            <w:tcW w:w="0" w:type="auto"/>
            <w:shd w:val="clear" w:color="auto" w:fill="auto"/>
            <w:noWrap/>
            <w:vAlign w:val="center"/>
            <w:hideMark/>
          </w:tcPr>
          <w:p w14:paraId="77D49993" w14:textId="77777777" w:rsidR="00CC4B76" w:rsidRPr="00AB16B4" w:rsidRDefault="00CC4B76" w:rsidP="00CC4B76">
            <w:pPr>
              <w:jc w:val="center"/>
              <w:rPr>
                <w:sz w:val="20"/>
                <w:szCs w:val="20"/>
              </w:rPr>
            </w:pPr>
            <w:r w:rsidRPr="00AB16B4">
              <w:rPr>
                <w:sz w:val="20"/>
                <w:szCs w:val="20"/>
              </w:rPr>
              <w:t>21,7</w:t>
            </w:r>
          </w:p>
        </w:tc>
        <w:tc>
          <w:tcPr>
            <w:tcW w:w="1680" w:type="dxa"/>
            <w:shd w:val="clear" w:color="auto" w:fill="auto"/>
            <w:noWrap/>
            <w:vAlign w:val="bottom"/>
            <w:hideMark/>
          </w:tcPr>
          <w:p w14:paraId="3214A599" w14:textId="77777777" w:rsidR="00CC4B76" w:rsidRPr="00AB16B4" w:rsidRDefault="00CC4B76" w:rsidP="00CC4B76">
            <w:pPr>
              <w:jc w:val="center"/>
              <w:rPr>
                <w:sz w:val="20"/>
                <w:szCs w:val="20"/>
              </w:rPr>
            </w:pPr>
            <w:r w:rsidRPr="00AB16B4">
              <w:rPr>
                <w:sz w:val="20"/>
                <w:szCs w:val="20"/>
              </w:rPr>
              <w:t>16,4</w:t>
            </w:r>
          </w:p>
        </w:tc>
        <w:tc>
          <w:tcPr>
            <w:tcW w:w="0" w:type="auto"/>
            <w:shd w:val="clear" w:color="auto" w:fill="auto"/>
            <w:noWrap/>
            <w:vAlign w:val="center"/>
            <w:hideMark/>
          </w:tcPr>
          <w:p w14:paraId="5D21A889" w14:textId="77777777" w:rsidR="00CC4B76" w:rsidRPr="00AB16B4" w:rsidRDefault="00CC4B76" w:rsidP="00CC4B76">
            <w:pPr>
              <w:jc w:val="center"/>
              <w:rPr>
                <w:sz w:val="20"/>
                <w:szCs w:val="20"/>
              </w:rPr>
            </w:pPr>
            <w:r w:rsidRPr="00AB16B4">
              <w:rPr>
                <w:sz w:val="20"/>
                <w:szCs w:val="20"/>
              </w:rPr>
              <w:t>5,26</w:t>
            </w:r>
          </w:p>
        </w:tc>
      </w:tr>
      <w:tr w:rsidR="003E16FD" w:rsidRPr="00AB16B4" w14:paraId="3FC8ECC7" w14:textId="77777777" w:rsidTr="007B4F5F">
        <w:trPr>
          <w:trHeight w:val="255"/>
        </w:trPr>
        <w:tc>
          <w:tcPr>
            <w:tcW w:w="0" w:type="auto"/>
            <w:shd w:val="clear" w:color="auto" w:fill="auto"/>
            <w:noWrap/>
            <w:vAlign w:val="center"/>
            <w:hideMark/>
          </w:tcPr>
          <w:p w14:paraId="3CBA64DA" w14:textId="77777777" w:rsidR="00CC4B76" w:rsidRPr="00AB16B4" w:rsidRDefault="00CC4B76" w:rsidP="00CC4B76">
            <w:pPr>
              <w:jc w:val="center"/>
              <w:rPr>
                <w:sz w:val="20"/>
                <w:szCs w:val="20"/>
              </w:rPr>
            </w:pPr>
            <w:r w:rsidRPr="00AB16B4">
              <w:rPr>
                <w:sz w:val="20"/>
                <w:szCs w:val="20"/>
              </w:rPr>
              <w:t>1997</w:t>
            </w:r>
          </w:p>
        </w:tc>
        <w:tc>
          <w:tcPr>
            <w:tcW w:w="1365" w:type="dxa"/>
            <w:shd w:val="clear" w:color="auto" w:fill="auto"/>
            <w:noWrap/>
            <w:vAlign w:val="center"/>
            <w:hideMark/>
          </w:tcPr>
          <w:p w14:paraId="55BBCACC" w14:textId="77777777" w:rsidR="00CC4B76" w:rsidRPr="00AB16B4" w:rsidRDefault="00CC4B76" w:rsidP="00CC4B76">
            <w:pPr>
              <w:jc w:val="center"/>
              <w:rPr>
                <w:sz w:val="20"/>
                <w:szCs w:val="20"/>
              </w:rPr>
            </w:pPr>
            <w:r w:rsidRPr="00AB16B4">
              <w:rPr>
                <w:sz w:val="20"/>
                <w:szCs w:val="20"/>
              </w:rPr>
              <w:t>24,7</w:t>
            </w:r>
          </w:p>
        </w:tc>
        <w:tc>
          <w:tcPr>
            <w:tcW w:w="1641" w:type="dxa"/>
            <w:shd w:val="clear" w:color="auto" w:fill="auto"/>
            <w:noWrap/>
            <w:vAlign w:val="center"/>
            <w:hideMark/>
          </w:tcPr>
          <w:p w14:paraId="205FD884" w14:textId="77777777" w:rsidR="00CC4B76" w:rsidRPr="00AB16B4" w:rsidRDefault="00CC4B76" w:rsidP="00CC4B76">
            <w:pPr>
              <w:jc w:val="center"/>
              <w:rPr>
                <w:sz w:val="20"/>
                <w:szCs w:val="20"/>
              </w:rPr>
            </w:pPr>
            <w:r w:rsidRPr="00AB16B4">
              <w:rPr>
                <w:sz w:val="20"/>
                <w:szCs w:val="20"/>
              </w:rPr>
              <w:t>8,73</w:t>
            </w:r>
          </w:p>
        </w:tc>
        <w:tc>
          <w:tcPr>
            <w:tcW w:w="0" w:type="auto"/>
            <w:shd w:val="clear" w:color="auto" w:fill="auto"/>
            <w:noWrap/>
            <w:vAlign w:val="center"/>
            <w:hideMark/>
          </w:tcPr>
          <w:p w14:paraId="180202B8" w14:textId="77777777" w:rsidR="00CC4B76" w:rsidRPr="00AB16B4" w:rsidRDefault="00CC4B76" w:rsidP="00CC4B76">
            <w:pPr>
              <w:jc w:val="center"/>
              <w:rPr>
                <w:sz w:val="20"/>
                <w:szCs w:val="20"/>
              </w:rPr>
            </w:pPr>
            <w:r w:rsidRPr="00AB16B4">
              <w:rPr>
                <w:sz w:val="20"/>
                <w:szCs w:val="20"/>
              </w:rPr>
              <w:t>6,41</w:t>
            </w:r>
          </w:p>
        </w:tc>
        <w:tc>
          <w:tcPr>
            <w:tcW w:w="0" w:type="auto"/>
            <w:shd w:val="clear" w:color="auto" w:fill="auto"/>
            <w:noWrap/>
            <w:vAlign w:val="center"/>
            <w:hideMark/>
          </w:tcPr>
          <w:p w14:paraId="202EFA41" w14:textId="77777777" w:rsidR="00CC4B76" w:rsidRPr="00AB16B4" w:rsidRDefault="00CC4B76" w:rsidP="00CC4B76">
            <w:pPr>
              <w:jc w:val="center"/>
              <w:rPr>
                <w:sz w:val="20"/>
                <w:szCs w:val="20"/>
              </w:rPr>
            </w:pPr>
            <w:r w:rsidRPr="00AB16B4">
              <w:rPr>
                <w:sz w:val="20"/>
                <w:szCs w:val="20"/>
              </w:rPr>
              <w:t>15,9</w:t>
            </w:r>
          </w:p>
        </w:tc>
        <w:tc>
          <w:tcPr>
            <w:tcW w:w="1680" w:type="dxa"/>
            <w:shd w:val="clear" w:color="auto" w:fill="auto"/>
            <w:noWrap/>
            <w:vAlign w:val="bottom"/>
            <w:hideMark/>
          </w:tcPr>
          <w:p w14:paraId="454345F0" w14:textId="77777777" w:rsidR="00CC4B76" w:rsidRPr="00AB16B4" w:rsidRDefault="00CC4B76" w:rsidP="00CC4B76">
            <w:pPr>
              <w:jc w:val="center"/>
              <w:rPr>
                <w:sz w:val="20"/>
                <w:szCs w:val="20"/>
              </w:rPr>
            </w:pPr>
            <w:r w:rsidRPr="00AB16B4">
              <w:rPr>
                <w:sz w:val="20"/>
                <w:szCs w:val="20"/>
              </w:rPr>
              <w:t>11,6</w:t>
            </w:r>
          </w:p>
        </w:tc>
        <w:tc>
          <w:tcPr>
            <w:tcW w:w="0" w:type="auto"/>
            <w:shd w:val="clear" w:color="auto" w:fill="auto"/>
            <w:noWrap/>
            <w:vAlign w:val="center"/>
            <w:hideMark/>
          </w:tcPr>
          <w:p w14:paraId="40DED61D" w14:textId="77777777" w:rsidR="00CC4B76" w:rsidRPr="00AB16B4" w:rsidRDefault="00CC4B76" w:rsidP="00CC4B76">
            <w:pPr>
              <w:jc w:val="center"/>
              <w:rPr>
                <w:sz w:val="20"/>
                <w:szCs w:val="20"/>
              </w:rPr>
            </w:pPr>
            <w:r w:rsidRPr="00AB16B4">
              <w:rPr>
                <w:sz w:val="20"/>
                <w:szCs w:val="20"/>
              </w:rPr>
              <w:t>4,35</w:t>
            </w:r>
          </w:p>
        </w:tc>
      </w:tr>
      <w:tr w:rsidR="003E16FD" w:rsidRPr="00AB16B4" w14:paraId="362FDA81" w14:textId="77777777" w:rsidTr="007B4F5F">
        <w:trPr>
          <w:trHeight w:val="255"/>
        </w:trPr>
        <w:tc>
          <w:tcPr>
            <w:tcW w:w="0" w:type="auto"/>
            <w:tcBorders>
              <w:bottom w:val="single" w:sz="4" w:space="0" w:color="auto"/>
            </w:tcBorders>
            <w:shd w:val="clear" w:color="auto" w:fill="auto"/>
            <w:noWrap/>
            <w:vAlign w:val="center"/>
            <w:hideMark/>
          </w:tcPr>
          <w:p w14:paraId="1A306AC2" w14:textId="77777777" w:rsidR="00CC4B76" w:rsidRPr="00AB16B4" w:rsidRDefault="00CC4B76" w:rsidP="00CC4B76">
            <w:pPr>
              <w:jc w:val="center"/>
              <w:rPr>
                <w:sz w:val="20"/>
                <w:szCs w:val="20"/>
              </w:rPr>
            </w:pPr>
            <w:r w:rsidRPr="00AB16B4">
              <w:rPr>
                <w:sz w:val="20"/>
                <w:szCs w:val="20"/>
              </w:rPr>
              <w:t>1998</w:t>
            </w:r>
          </w:p>
        </w:tc>
        <w:tc>
          <w:tcPr>
            <w:tcW w:w="1365" w:type="dxa"/>
            <w:tcBorders>
              <w:bottom w:val="single" w:sz="4" w:space="0" w:color="auto"/>
            </w:tcBorders>
            <w:shd w:val="clear" w:color="auto" w:fill="auto"/>
            <w:noWrap/>
            <w:vAlign w:val="center"/>
            <w:hideMark/>
          </w:tcPr>
          <w:p w14:paraId="4E7C4D7F" w14:textId="77777777" w:rsidR="00CC4B76" w:rsidRPr="00AB16B4" w:rsidRDefault="00CC4B76" w:rsidP="00CC4B76">
            <w:pPr>
              <w:jc w:val="center"/>
              <w:rPr>
                <w:sz w:val="20"/>
                <w:szCs w:val="20"/>
              </w:rPr>
            </w:pPr>
            <w:r w:rsidRPr="00AB16B4">
              <w:rPr>
                <w:sz w:val="20"/>
                <w:szCs w:val="20"/>
              </w:rPr>
              <w:t>38,1</w:t>
            </w:r>
          </w:p>
        </w:tc>
        <w:tc>
          <w:tcPr>
            <w:tcW w:w="1641" w:type="dxa"/>
            <w:tcBorders>
              <w:bottom w:val="single" w:sz="4" w:space="0" w:color="auto"/>
            </w:tcBorders>
            <w:shd w:val="clear" w:color="auto" w:fill="auto"/>
            <w:noWrap/>
            <w:vAlign w:val="center"/>
            <w:hideMark/>
          </w:tcPr>
          <w:p w14:paraId="11B5E3BF" w14:textId="77777777" w:rsidR="00CC4B76" w:rsidRPr="00AB16B4" w:rsidRDefault="00CC4B76" w:rsidP="00CC4B76">
            <w:pPr>
              <w:jc w:val="center"/>
              <w:rPr>
                <w:sz w:val="20"/>
                <w:szCs w:val="20"/>
              </w:rPr>
            </w:pPr>
            <w:r w:rsidRPr="00AB16B4">
              <w:rPr>
                <w:sz w:val="20"/>
                <w:szCs w:val="20"/>
              </w:rPr>
              <w:t>9,26</w:t>
            </w:r>
          </w:p>
        </w:tc>
        <w:tc>
          <w:tcPr>
            <w:tcW w:w="0" w:type="auto"/>
            <w:tcBorders>
              <w:bottom w:val="single" w:sz="4" w:space="0" w:color="auto"/>
            </w:tcBorders>
            <w:shd w:val="clear" w:color="auto" w:fill="auto"/>
            <w:noWrap/>
            <w:vAlign w:val="center"/>
            <w:hideMark/>
          </w:tcPr>
          <w:p w14:paraId="09EECB5D" w14:textId="77777777" w:rsidR="00CC4B76" w:rsidRPr="00AB16B4" w:rsidRDefault="00CC4B76" w:rsidP="00CC4B76">
            <w:pPr>
              <w:jc w:val="center"/>
              <w:rPr>
                <w:sz w:val="20"/>
                <w:szCs w:val="20"/>
              </w:rPr>
            </w:pPr>
            <w:r w:rsidRPr="00AB16B4">
              <w:rPr>
                <w:sz w:val="20"/>
                <w:szCs w:val="20"/>
              </w:rPr>
              <w:t>5,82</w:t>
            </w:r>
          </w:p>
        </w:tc>
        <w:tc>
          <w:tcPr>
            <w:tcW w:w="0" w:type="auto"/>
            <w:tcBorders>
              <w:bottom w:val="single" w:sz="4" w:space="0" w:color="auto"/>
            </w:tcBorders>
            <w:shd w:val="clear" w:color="auto" w:fill="auto"/>
            <w:noWrap/>
            <w:vAlign w:val="center"/>
            <w:hideMark/>
          </w:tcPr>
          <w:p w14:paraId="28FC725F" w14:textId="77777777" w:rsidR="00CC4B76" w:rsidRPr="00AB16B4" w:rsidRDefault="00CC4B76" w:rsidP="00CC4B76">
            <w:pPr>
              <w:jc w:val="center"/>
              <w:rPr>
                <w:sz w:val="20"/>
                <w:szCs w:val="20"/>
              </w:rPr>
            </w:pPr>
            <w:r w:rsidRPr="00AB16B4">
              <w:rPr>
                <w:sz w:val="20"/>
                <w:szCs w:val="20"/>
              </w:rPr>
              <w:t>28,9</w:t>
            </w:r>
          </w:p>
        </w:tc>
        <w:tc>
          <w:tcPr>
            <w:tcW w:w="1680" w:type="dxa"/>
            <w:tcBorders>
              <w:bottom w:val="single" w:sz="4" w:space="0" w:color="auto"/>
            </w:tcBorders>
            <w:shd w:val="clear" w:color="auto" w:fill="auto"/>
            <w:noWrap/>
            <w:vAlign w:val="bottom"/>
            <w:hideMark/>
          </w:tcPr>
          <w:p w14:paraId="77BC7A34" w14:textId="77777777" w:rsidR="00CC4B76" w:rsidRPr="00AB16B4" w:rsidRDefault="00CC4B76" w:rsidP="00CC4B76">
            <w:pPr>
              <w:jc w:val="center"/>
              <w:rPr>
                <w:sz w:val="20"/>
                <w:szCs w:val="20"/>
              </w:rPr>
            </w:pPr>
            <w:r w:rsidRPr="00AB16B4">
              <w:rPr>
                <w:sz w:val="20"/>
                <w:szCs w:val="20"/>
              </w:rPr>
              <w:t>21,4</w:t>
            </w:r>
          </w:p>
        </w:tc>
        <w:tc>
          <w:tcPr>
            <w:tcW w:w="0" w:type="auto"/>
            <w:tcBorders>
              <w:bottom w:val="single" w:sz="4" w:space="0" w:color="auto"/>
            </w:tcBorders>
            <w:shd w:val="clear" w:color="auto" w:fill="auto"/>
            <w:noWrap/>
            <w:vAlign w:val="center"/>
            <w:hideMark/>
          </w:tcPr>
          <w:p w14:paraId="14A918FA" w14:textId="77777777" w:rsidR="00CC4B76" w:rsidRPr="00AB16B4" w:rsidRDefault="00CC4B76" w:rsidP="00CC4B76">
            <w:pPr>
              <w:jc w:val="center"/>
              <w:rPr>
                <w:sz w:val="20"/>
                <w:szCs w:val="20"/>
              </w:rPr>
            </w:pPr>
            <w:r w:rsidRPr="00AB16B4">
              <w:rPr>
                <w:sz w:val="20"/>
                <w:szCs w:val="20"/>
              </w:rPr>
              <w:t>7,45</w:t>
            </w:r>
          </w:p>
        </w:tc>
      </w:tr>
      <w:tr w:rsidR="003E16FD" w:rsidRPr="00AB16B4" w14:paraId="4053AF2E" w14:textId="77777777" w:rsidTr="007B4F5F">
        <w:trPr>
          <w:trHeight w:val="255"/>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64DE5CBB" w14:textId="77777777" w:rsidR="00CC4B76" w:rsidRPr="00AB16B4" w:rsidRDefault="00CC4B76" w:rsidP="00CC4B76">
            <w:pPr>
              <w:jc w:val="center"/>
              <w:rPr>
                <w:sz w:val="20"/>
                <w:szCs w:val="20"/>
              </w:rPr>
            </w:pPr>
            <w:r w:rsidRPr="00AB16B4">
              <w:rPr>
                <w:sz w:val="20"/>
                <w:szCs w:val="20"/>
              </w:rPr>
              <w:t>1999</w:t>
            </w:r>
          </w:p>
        </w:tc>
        <w:tc>
          <w:tcPr>
            <w:tcW w:w="1365" w:type="dxa"/>
            <w:tcBorders>
              <w:top w:val="single" w:sz="4" w:space="0" w:color="auto"/>
              <w:left w:val="single" w:sz="4" w:space="0" w:color="auto"/>
              <w:bottom w:val="nil"/>
              <w:right w:val="single" w:sz="4" w:space="0" w:color="auto"/>
            </w:tcBorders>
            <w:shd w:val="clear" w:color="auto" w:fill="auto"/>
            <w:noWrap/>
            <w:vAlign w:val="center"/>
            <w:hideMark/>
          </w:tcPr>
          <w:p w14:paraId="419851EB" w14:textId="77777777" w:rsidR="00CC4B76" w:rsidRPr="00AB16B4" w:rsidRDefault="00CC4B76" w:rsidP="00CC4B76">
            <w:pPr>
              <w:jc w:val="center"/>
              <w:rPr>
                <w:sz w:val="20"/>
                <w:szCs w:val="20"/>
              </w:rPr>
            </w:pPr>
            <w:r w:rsidRPr="00AB16B4">
              <w:rPr>
                <w:sz w:val="20"/>
                <w:szCs w:val="20"/>
              </w:rPr>
              <w:t>36,3</w:t>
            </w:r>
          </w:p>
        </w:tc>
        <w:tc>
          <w:tcPr>
            <w:tcW w:w="1641" w:type="dxa"/>
            <w:tcBorders>
              <w:top w:val="single" w:sz="4" w:space="0" w:color="auto"/>
              <w:left w:val="single" w:sz="4" w:space="0" w:color="auto"/>
              <w:bottom w:val="nil"/>
              <w:right w:val="single" w:sz="4" w:space="0" w:color="auto"/>
            </w:tcBorders>
            <w:shd w:val="clear" w:color="auto" w:fill="auto"/>
            <w:noWrap/>
            <w:vAlign w:val="center"/>
            <w:hideMark/>
          </w:tcPr>
          <w:p w14:paraId="0B8B7200" w14:textId="77777777" w:rsidR="00CC4B76" w:rsidRPr="00AB16B4" w:rsidRDefault="00CC4B76" w:rsidP="00CC4B76">
            <w:pPr>
              <w:jc w:val="center"/>
              <w:rPr>
                <w:sz w:val="20"/>
                <w:szCs w:val="20"/>
              </w:rPr>
            </w:pPr>
            <w:r w:rsidRPr="00AB16B4">
              <w:rPr>
                <w:sz w:val="20"/>
                <w:szCs w:val="20"/>
              </w:rPr>
              <w:t>8,34</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7FA1245E" w14:textId="77777777" w:rsidR="00CC4B76" w:rsidRPr="00AB16B4" w:rsidRDefault="00CC4B76" w:rsidP="00CC4B76">
            <w:pPr>
              <w:jc w:val="center"/>
              <w:rPr>
                <w:sz w:val="20"/>
                <w:szCs w:val="20"/>
              </w:rPr>
            </w:pPr>
            <w:r w:rsidRPr="00AB16B4">
              <w:rPr>
                <w:sz w:val="20"/>
                <w:szCs w:val="20"/>
              </w:rPr>
              <w:t>5,20</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63FD1718" w14:textId="77777777" w:rsidR="00CC4B76" w:rsidRPr="00AB16B4" w:rsidRDefault="00CC4B76" w:rsidP="00CC4B76">
            <w:pPr>
              <w:jc w:val="center"/>
              <w:rPr>
                <w:sz w:val="20"/>
                <w:szCs w:val="20"/>
              </w:rPr>
            </w:pPr>
            <w:r w:rsidRPr="00AB16B4">
              <w:rPr>
                <w:sz w:val="20"/>
                <w:szCs w:val="20"/>
              </w:rPr>
              <w:t>28,0</w:t>
            </w:r>
          </w:p>
        </w:tc>
        <w:tc>
          <w:tcPr>
            <w:tcW w:w="1680" w:type="dxa"/>
            <w:tcBorders>
              <w:top w:val="single" w:sz="4" w:space="0" w:color="auto"/>
              <w:left w:val="single" w:sz="4" w:space="0" w:color="auto"/>
              <w:bottom w:val="nil"/>
              <w:right w:val="single" w:sz="4" w:space="0" w:color="auto"/>
            </w:tcBorders>
            <w:shd w:val="clear" w:color="auto" w:fill="auto"/>
            <w:noWrap/>
            <w:vAlign w:val="bottom"/>
            <w:hideMark/>
          </w:tcPr>
          <w:p w14:paraId="7F6BD1C0" w14:textId="77777777" w:rsidR="00CC4B76" w:rsidRPr="00AB16B4" w:rsidRDefault="00CC4B76" w:rsidP="00CC4B76">
            <w:pPr>
              <w:jc w:val="center"/>
              <w:rPr>
                <w:sz w:val="20"/>
                <w:szCs w:val="20"/>
              </w:rPr>
            </w:pPr>
            <w:r w:rsidRPr="00AB16B4">
              <w:rPr>
                <w:sz w:val="20"/>
                <w:szCs w:val="20"/>
              </w:rPr>
              <w:t>20,1</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665AB160" w14:textId="77777777" w:rsidR="00CC4B76" w:rsidRPr="00AB16B4" w:rsidRDefault="00CC4B76" w:rsidP="00CC4B76">
            <w:pPr>
              <w:jc w:val="center"/>
              <w:rPr>
                <w:sz w:val="20"/>
                <w:szCs w:val="20"/>
              </w:rPr>
            </w:pPr>
            <w:r w:rsidRPr="00AB16B4">
              <w:rPr>
                <w:sz w:val="20"/>
                <w:szCs w:val="20"/>
              </w:rPr>
              <w:t>7,88</w:t>
            </w:r>
          </w:p>
        </w:tc>
      </w:tr>
      <w:tr w:rsidR="007B4F5F" w:rsidRPr="00AB16B4" w14:paraId="722FE25D" w14:textId="77777777" w:rsidTr="007B4F5F">
        <w:trPr>
          <w:trHeight w:val="255"/>
        </w:trPr>
        <w:tc>
          <w:tcPr>
            <w:tcW w:w="0" w:type="auto"/>
            <w:tcBorders>
              <w:top w:val="single" w:sz="4" w:space="0" w:color="auto"/>
              <w:left w:val="single" w:sz="4" w:space="0" w:color="auto"/>
              <w:bottom w:val="nil"/>
              <w:right w:val="single" w:sz="4" w:space="0" w:color="auto"/>
            </w:tcBorders>
            <w:shd w:val="clear" w:color="auto" w:fill="auto"/>
            <w:noWrap/>
            <w:vAlign w:val="center"/>
          </w:tcPr>
          <w:p w14:paraId="730C5D2C" w14:textId="073F04C2" w:rsidR="007B4F5F" w:rsidRPr="00AB16B4" w:rsidRDefault="007B4F5F" w:rsidP="007B4F5F">
            <w:pPr>
              <w:jc w:val="center"/>
              <w:rPr>
                <w:sz w:val="20"/>
                <w:szCs w:val="20"/>
              </w:rPr>
            </w:pPr>
            <w:r w:rsidRPr="00AB16B4">
              <w:rPr>
                <w:sz w:val="20"/>
                <w:szCs w:val="20"/>
              </w:rPr>
              <w:t>2000</w:t>
            </w:r>
          </w:p>
        </w:tc>
        <w:tc>
          <w:tcPr>
            <w:tcW w:w="1365" w:type="dxa"/>
            <w:tcBorders>
              <w:top w:val="single" w:sz="4" w:space="0" w:color="auto"/>
              <w:left w:val="single" w:sz="4" w:space="0" w:color="auto"/>
              <w:bottom w:val="nil"/>
              <w:right w:val="single" w:sz="4" w:space="0" w:color="auto"/>
            </w:tcBorders>
            <w:shd w:val="clear" w:color="auto" w:fill="auto"/>
            <w:noWrap/>
            <w:vAlign w:val="center"/>
          </w:tcPr>
          <w:p w14:paraId="3C5F4DD1" w14:textId="17A64A84" w:rsidR="007B4F5F" w:rsidRPr="00AB16B4" w:rsidRDefault="007B4F5F" w:rsidP="007B4F5F">
            <w:pPr>
              <w:jc w:val="center"/>
              <w:rPr>
                <w:sz w:val="20"/>
                <w:szCs w:val="20"/>
              </w:rPr>
            </w:pPr>
            <w:r w:rsidRPr="00AB16B4">
              <w:rPr>
                <w:sz w:val="20"/>
                <w:szCs w:val="20"/>
              </w:rPr>
              <w:t>27,4</w:t>
            </w:r>
          </w:p>
        </w:tc>
        <w:tc>
          <w:tcPr>
            <w:tcW w:w="1641" w:type="dxa"/>
            <w:tcBorders>
              <w:top w:val="single" w:sz="4" w:space="0" w:color="auto"/>
              <w:left w:val="single" w:sz="4" w:space="0" w:color="auto"/>
              <w:bottom w:val="nil"/>
              <w:right w:val="single" w:sz="4" w:space="0" w:color="auto"/>
            </w:tcBorders>
            <w:shd w:val="clear" w:color="auto" w:fill="auto"/>
            <w:noWrap/>
            <w:vAlign w:val="center"/>
          </w:tcPr>
          <w:p w14:paraId="2F3931A7" w14:textId="61855ABB" w:rsidR="007B4F5F" w:rsidRPr="00AB16B4" w:rsidRDefault="007B4F5F" w:rsidP="007B4F5F">
            <w:pPr>
              <w:jc w:val="center"/>
              <w:rPr>
                <w:sz w:val="20"/>
                <w:szCs w:val="20"/>
              </w:rPr>
            </w:pPr>
            <w:r w:rsidRPr="00AB16B4">
              <w:rPr>
                <w:sz w:val="20"/>
                <w:szCs w:val="20"/>
              </w:rPr>
              <w:t>6,80</w:t>
            </w:r>
          </w:p>
        </w:tc>
        <w:tc>
          <w:tcPr>
            <w:tcW w:w="0" w:type="auto"/>
            <w:tcBorders>
              <w:top w:val="single" w:sz="4" w:space="0" w:color="auto"/>
              <w:left w:val="single" w:sz="4" w:space="0" w:color="auto"/>
              <w:bottom w:val="nil"/>
              <w:right w:val="single" w:sz="4" w:space="0" w:color="auto"/>
            </w:tcBorders>
            <w:shd w:val="clear" w:color="auto" w:fill="auto"/>
            <w:noWrap/>
            <w:vAlign w:val="center"/>
          </w:tcPr>
          <w:p w14:paraId="4032AEA2" w14:textId="53F69B4A" w:rsidR="007B4F5F" w:rsidRPr="00AB16B4" w:rsidRDefault="007B4F5F" w:rsidP="007B4F5F">
            <w:pPr>
              <w:jc w:val="center"/>
              <w:rPr>
                <w:sz w:val="20"/>
                <w:szCs w:val="20"/>
              </w:rPr>
            </w:pPr>
            <w:r w:rsidRPr="00AB16B4">
              <w:rPr>
                <w:sz w:val="20"/>
                <w:szCs w:val="20"/>
              </w:rPr>
              <w:t>4,97</w:t>
            </w:r>
          </w:p>
        </w:tc>
        <w:tc>
          <w:tcPr>
            <w:tcW w:w="0" w:type="auto"/>
            <w:tcBorders>
              <w:top w:val="single" w:sz="4" w:space="0" w:color="auto"/>
              <w:left w:val="single" w:sz="4" w:space="0" w:color="auto"/>
              <w:bottom w:val="nil"/>
              <w:right w:val="single" w:sz="4" w:space="0" w:color="auto"/>
            </w:tcBorders>
            <w:shd w:val="clear" w:color="auto" w:fill="auto"/>
            <w:noWrap/>
            <w:vAlign w:val="center"/>
          </w:tcPr>
          <w:p w14:paraId="736243F5" w14:textId="36B03A2E" w:rsidR="007B4F5F" w:rsidRPr="00AB16B4" w:rsidRDefault="007B4F5F" w:rsidP="007B4F5F">
            <w:pPr>
              <w:jc w:val="center"/>
              <w:rPr>
                <w:sz w:val="20"/>
                <w:szCs w:val="20"/>
              </w:rPr>
            </w:pPr>
            <w:r w:rsidRPr="00AB16B4">
              <w:rPr>
                <w:sz w:val="20"/>
                <w:szCs w:val="20"/>
              </w:rPr>
              <w:t>20,6</w:t>
            </w:r>
          </w:p>
        </w:tc>
        <w:tc>
          <w:tcPr>
            <w:tcW w:w="1680" w:type="dxa"/>
            <w:tcBorders>
              <w:top w:val="single" w:sz="4" w:space="0" w:color="auto"/>
              <w:left w:val="single" w:sz="4" w:space="0" w:color="auto"/>
              <w:bottom w:val="nil"/>
              <w:right w:val="single" w:sz="4" w:space="0" w:color="auto"/>
            </w:tcBorders>
            <w:shd w:val="clear" w:color="auto" w:fill="auto"/>
            <w:noWrap/>
            <w:vAlign w:val="bottom"/>
          </w:tcPr>
          <w:p w14:paraId="1BD5F64E" w14:textId="21B4B773" w:rsidR="007B4F5F" w:rsidRPr="00AB16B4" w:rsidRDefault="007B4F5F" w:rsidP="007B4F5F">
            <w:pPr>
              <w:jc w:val="center"/>
              <w:rPr>
                <w:sz w:val="20"/>
                <w:szCs w:val="20"/>
              </w:rPr>
            </w:pPr>
            <w:r w:rsidRPr="00AB16B4">
              <w:rPr>
                <w:sz w:val="20"/>
                <w:szCs w:val="20"/>
              </w:rPr>
              <w:t>13,6</w:t>
            </w:r>
          </w:p>
        </w:tc>
        <w:tc>
          <w:tcPr>
            <w:tcW w:w="0" w:type="auto"/>
            <w:tcBorders>
              <w:top w:val="single" w:sz="4" w:space="0" w:color="auto"/>
              <w:left w:val="single" w:sz="4" w:space="0" w:color="auto"/>
              <w:bottom w:val="nil"/>
              <w:right w:val="single" w:sz="4" w:space="0" w:color="auto"/>
            </w:tcBorders>
            <w:shd w:val="clear" w:color="auto" w:fill="auto"/>
            <w:noWrap/>
            <w:vAlign w:val="center"/>
          </w:tcPr>
          <w:p w14:paraId="7A56E22D" w14:textId="2CEE8E38" w:rsidR="007B4F5F" w:rsidRPr="00AB16B4" w:rsidRDefault="007B4F5F" w:rsidP="007B4F5F">
            <w:pPr>
              <w:jc w:val="center"/>
              <w:rPr>
                <w:sz w:val="20"/>
                <w:szCs w:val="20"/>
              </w:rPr>
            </w:pPr>
            <w:r w:rsidRPr="00AB16B4">
              <w:rPr>
                <w:sz w:val="20"/>
                <w:szCs w:val="20"/>
              </w:rPr>
              <w:t>7,02</w:t>
            </w:r>
          </w:p>
        </w:tc>
      </w:tr>
      <w:tr w:rsidR="007B4F5F" w:rsidRPr="00AB16B4" w14:paraId="1C7C3B57" w14:textId="77777777" w:rsidTr="007B4F5F">
        <w:trPr>
          <w:trHeight w:val="255"/>
        </w:trPr>
        <w:tc>
          <w:tcPr>
            <w:tcW w:w="9338" w:type="dxa"/>
            <w:gridSpan w:val="7"/>
            <w:tcBorders>
              <w:top w:val="nil"/>
              <w:left w:val="nil"/>
              <w:right w:val="nil"/>
            </w:tcBorders>
            <w:shd w:val="clear" w:color="auto" w:fill="auto"/>
            <w:noWrap/>
            <w:vAlign w:val="center"/>
          </w:tcPr>
          <w:p w14:paraId="69B694ED" w14:textId="7E5F57C5" w:rsidR="007B4F5F" w:rsidRPr="00AB16B4" w:rsidRDefault="007B4F5F" w:rsidP="007B4F5F">
            <w:pPr>
              <w:spacing w:line="360" w:lineRule="auto"/>
              <w:rPr>
                <w:sz w:val="28"/>
                <w:szCs w:val="28"/>
              </w:rPr>
            </w:pPr>
            <w:r w:rsidRPr="00AB16B4">
              <w:rPr>
                <w:sz w:val="28"/>
                <w:szCs w:val="28"/>
              </w:rPr>
              <w:lastRenderedPageBreak/>
              <w:t>Продолжение таблицы 4.1</w:t>
            </w:r>
          </w:p>
        </w:tc>
      </w:tr>
      <w:tr w:rsidR="007B4F5F" w:rsidRPr="00AB16B4" w14:paraId="3C1EB06D" w14:textId="77777777" w:rsidTr="007B4F5F">
        <w:trPr>
          <w:trHeight w:val="255"/>
        </w:trPr>
        <w:tc>
          <w:tcPr>
            <w:tcW w:w="0" w:type="auto"/>
            <w:shd w:val="clear" w:color="auto" w:fill="auto"/>
            <w:noWrap/>
            <w:vAlign w:val="center"/>
          </w:tcPr>
          <w:p w14:paraId="59EC3CBD" w14:textId="4109C78C" w:rsidR="007B4F5F" w:rsidRPr="00AB16B4" w:rsidRDefault="007B4F5F" w:rsidP="007B4F5F">
            <w:pPr>
              <w:jc w:val="center"/>
              <w:rPr>
                <w:sz w:val="20"/>
                <w:szCs w:val="20"/>
              </w:rPr>
            </w:pPr>
            <w:r w:rsidRPr="00AB16B4">
              <w:rPr>
                <w:sz w:val="20"/>
                <w:szCs w:val="20"/>
              </w:rPr>
              <w:t>1</w:t>
            </w:r>
          </w:p>
        </w:tc>
        <w:tc>
          <w:tcPr>
            <w:tcW w:w="1365" w:type="dxa"/>
            <w:shd w:val="clear" w:color="auto" w:fill="auto"/>
            <w:noWrap/>
            <w:vAlign w:val="center"/>
          </w:tcPr>
          <w:p w14:paraId="56E309CE" w14:textId="2F39143C" w:rsidR="007B4F5F" w:rsidRPr="00AB16B4" w:rsidRDefault="007B4F5F" w:rsidP="007B4F5F">
            <w:pPr>
              <w:jc w:val="center"/>
              <w:rPr>
                <w:sz w:val="20"/>
                <w:szCs w:val="20"/>
              </w:rPr>
            </w:pPr>
            <w:r w:rsidRPr="00AB16B4">
              <w:rPr>
                <w:sz w:val="20"/>
                <w:szCs w:val="20"/>
              </w:rPr>
              <w:t>2</w:t>
            </w:r>
          </w:p>
        </w:tc>
        <w:tc>
          <w:tcPr>
            <w:tcW w:w="1641" w:type="dxa"/>
            <w:shd w:val="clear" w:color="auto" w:fill="auto"/>
            <w:noWrap/>
            <w:vAlign w:val="center"/>
          </w:tcPr>
          <w:p w14:paraId="5EFC1A4C" w14:textId="3BCA1B7D" w:rsidR="007B4F5F" w:rsidRPr="00AB16B4" w:rsidRDefault="007B4F5F" w:rsidP="007B4F5F">
            <w:pPr>
              <w:jc w:val="center"/>
              <w:rPr>
                <w:sz w:val="20"/>
                <w:szCs w:val="20"/>
              </w:rPr>
            </w:pPr>
            <w:r w:rsidRPr="00AB16B4">
              <w:rPr>
                <w:sz w:val="20"/>
                <w:szCs w:val="20"/>
              </w:rPr>
              <w:t>3</w:t>
            </w:r>
          </w:p>
        </w:tc>
        <w:tc>
          <w:tcPr>
            <w:tcW w:w="0" w:type="auto"/>
            <w:shd w:val="clear" w:color="auto" w:fill="auto"/>
            <w:noWrap/>
            <w:vAlign w:val="center"/>
          </w:tcPr>
          <w:p w14:paraId="0889B61F" w14:textId="538D4E25" w:rsidR="007B4F5F" w:rsidRPr="00AB16B4" w:rsidRDefault="007B4F5F" w:rsidP="007B4F5F">
            <w:pPr>
              <w:jc w:val="center"/>
              <w:rPr>
                <w:sz w:val="20"/>
                <w:szCs w:val="20"/>
              </w:rPr>
            </w:pPr>
            <w:r w:rsidRPr="00AB16B4">
              <w:rPr>
                <w:sz w:val="20"/>
                <w:szCs w:val="20"/>
              </w:rPr>
              <w:t>4</w:t>
            </w:r>
          </w:p>
        </w:tc>
        <w:tc>
          <w:tcPr>
            <w:tcW w:w="0" w:type="auto"/>
            <w:shd w:val="clear" w:color="auto" w:fill="auto"/>
            <w:noWrap/>
            <w:vAlign w:val="center"/>
          </w:tcPr>
          <w:p w14:paraId="261C74F1" w14:textId="6EFBC312" w:rsidR="007B4F5F" w:rsidRPr="00AB16B4" w:rsidRDefault="007B4F5F" w:rsidP="007B4F5F">
            <w:pPr>
              <w:jc w:val="center"/>
              <w:rPr>
                <w:sz w:val="20"/>
                <w:szCs w:val="20"/>
              </w:rPr>
            </w:pPr>
            <w:r w:rsidRPr="00AB16B4">
              <w:rPr>
                <w:sz w:val="20"/>
                <w:szCs w:val="20"/>
              </w:rPr>
              <w:t>5</w:t>
            </w:r>
          </w:p>
        </w:tc>
        <w:tc>
          <w:tcPr>
            <w:tcW w:w="1680" w:type="dxa"/>
            <w:shd w:val="clear" w:color="auto" w:fill="auto"/>
            <w:noWrap/>
            <w:vAlign w:val="center"/>
          </w:tcPr>
          <w:p w14:paraId="2CBF0570" w14:textId="4B777D61" w:rsidR="007B4F5F" w:rsidRPr="00AB16B4" w:rsidRDefault="007B4F5F" w:rsidP="007B4F5F">
            <w:pPr>
              <w:jc w:val="center"/>
              <w:rPr>
                <w:sz w:val="20"/>
                <w:szCs w:val="20"/>
              </w:rPr>
            </w:pPr>
            <w:r w:rsidRPr="00AB16B4">
              <w:rPr>
                <w:sz w:val="20"/>
                <w:szCs w:val="20"/>
              </w:rPr>
              <w:t>6</w:t>
            </w:r>
          </w:p>
        </w:tc>
        <w:tc>
          <w:tcPr>
            <w:tcW w:w="0" w:type="auto"/>
            <w:shd w:val="clear" w:color="auto" w:fill="auto"/>
            <w:noWrap/>
            <w:vAlign w:val="center"/>
          </w:tcPr>
          <w:p w14:paraId="374062E5" w14:textId="4211C52F" w:rsidR="007B4F5F" w:rsidRPr="00AB16B4" w:rsidRDefault="007B4F5F" w:rsidP="007B4F5F">
            <w:pPr>
              <w:jc w:val="center"/>
              <w:rPr>
                <w:sz w:val="20"/>
                <w:szCs w:val="20"/>
              </w:rPr>
            </w:pPr>
            <w:r w:rsidRPr="00AB16B4">
              <w:rPr>
                <w:sz w:val="20"/>
                <w:szCs w:val="20"/>
              </w:rPr>
              <w:t>7</w:t>
            </w:r>
          </w:p>
        </w:tc>
      </w:tr>
      <w:tr w:rsidR="007B4F5F" w:rsidRPr="00AB16B4" w14:paraId="591D5732" w14:textId="77777777" w:rsidTr="007B4F5F">
        <w:trPr>
          <w:trHeight w:val="255"/>
        </w:trPr>
        <w:tc>
          <w:tcPr>
            <w:tcW w:w="0" w:type="auto"/>
            <w:shd w:val="clear" w:color="auto" w:fill="auto"/>
            <w:noWrap/>
            <w:vAlign w:val="center"/>
          </w:tcPr>
          <w:p w14:paraId="5FFCDC6F" w14:textId="39CD59B6" w:rsidR="007B4F5F" w:rsidRPr="00AB16B4" w:rsidRDefault="007B4F5F" w:rsidP="007B4F5F">
            <w:pPr>
              <w:jc w:val="center"/>
              <w:rPr>
                <w:sz w:val="20"/>
                <w:szCs w:val="20"/>
              </w:rPr>
            </w:pPr>
            <w:r w:rsidRPr="00AB16B4">
              <w:rPr>
                <w:sz w:val="20"/>
                <w:szCs w:val="20"/>
              </w:rPr>
              <w:t>2001</w:t>
            </w:r>
          </w:p>
        </w:tc>
        <w:tc>
          <w:tcPr>
            <w:tcW w:w="1365" w:type="dxa"/>
            <w:shd w:val="clear" w:color="auto" w:fill="auto"/>
            <w:noWrap/>
            <w:vAlign w:val="center"/>
          </w:tcPr>
          <w:p w14:paraId="02A16B3D" w14:textId="15F774F6" w:rsidR="007B4F5F" w:rsidRPr="00AB16B4" w:rsidRDefault="007B4F5F" w:rsidP="007B4F5F">
            <w:pPr>
              <w:jc w:val="center"/>
              <w:rPr>
                <w:sz w:val="20"/>
                <w:szCs w:val="20"/>
              </w:rPr>
            </w:pPr>
            <w:r w:rsidRPr="00AB16B4">
              <w:rPr>
                <w:sz w:val="20"/>
                <w:szCs w:val="20"/>
              </w:rPr>
              <w:t>29,1</w:t>
            </w:r>
          </w:p>
        </w:tc>
        <w:tc>
          <w:tcPr>
            <w:tcW w:w="1641" w:type="dxa"/>
            <w:shd w:val="clear" w:color="auto" w:fill="auto"/>
            <w:noWrap/>
            <w:vAlign w:val="center"/>
          </w:tcPr>
          <w:p w14:paraId="059BBFA2" w14:textId="514EACAD" w:rsidR="007B4F5F" w:rsidRPr="00AB16B4" w:rsidRDefault="007B4F5F" w:rsidP="007B4F5F">
            <w:pPr>
              <w:jc w:val="center"/>
              <w:rPr>
                <w:sz w:val="20"/>
                <w:szCs w:val="20"/>
              </w:rPr>
            </w:pPr>
            <w:r w:rsidRPr="00AB16B4">
              <w:rPr>
                <w:sz w:val="20"/>
                <w:szCs w:val="20"/>
              </w:rPr>
              <w:t>7,47</w:t>
            </w:r>
          </w:p>
        </w:tc>
        <w:tc>
          <w:tcPr>
            <w:tcW w:w="0" w:type="auto"/>
            <w:shd w:val="clear" w:color="auto" w:fill="auto"/>
            <w:noWrap/>
            <w:vAlign w:val="center"/>
          </w:tcPr>
          <w:p w14:paraId="43134D5F" w14:textId="5243423C" w:rsidR="007B4F5F" w:rsidRPr="00AB16B4" w:rsidRDefault="007B4F5F" w:rsidP="007B4F5F">
            <w:pPr>
              <w:jc w:val="center"/>
              <w:rPr>
                <w:sz w:val="20"/>
                <w:szCs w:val="20"/>
              </w:rPr>
            </w:pPr>
            <w:r w:rsidRPr="00AB16B4">
              <w:rPr>
                <w:sz w:val="20"/>
                <w:szCs w:val="20"/>
              </w:rPr>
              <w:t>5,39</w:t>
            </w:r>
          </w:p>
        </w:tc>
        <w:tc>
          <w:tcPr>
            <w:tcW w:w="0" w:type="auto"/>
            <w:shd w:val="clear" w:color="auto" w:fill="auto"/>
            <w:noWrap/>
            <w:vAlign w:val="center"/>
          </w:tcPr>
          <w:p w14:paraId="568C03BA" w14:textId="7950EC62" w:rsidR="007B4F5F" w:rsidRPr="00AB16B4" w:rsidRDefault="007B4F5F" w:rsidP="007B4F5F">
            <w:pPr>
              <w:jc w:val="center"/>
              <w:rPr>
                <w:sz w:val="20"/>
                <w:szCs w:val="20"/>
              </w:rPr>
            </w:pPr>
            <w:r w:rsidRPr="00AB16B4">
              <w:rPr>
                <w:sz w:val="20"/>
                <w:szCs w:val="20"/>
              </w:rPr>
              <w:t>21,6</w:t>
            </w:r>
          </w:p>
        </w:tc>
        <w:tc>
          <w:tcPr>
            <w:tcW w:w="1680" w:type="dxa"/>
            <w:shd w:val="clear" w:color="auto" w:fill="auto"/>
            <w:noWrap/>
            <w:vAlign w:val="bottom"/>
          </w:tcPr>
          <w:p w14:paraId="5477D966" w14:textId="30895DB8" w:rsidR="007B4F5F" w:rsidRPr="00AB16B4" w:rsidRDefault="007B4F5F" w:rsidP="007B4F5F">
            <w:pPr>
              <w:jc w:val="center"/>
              <w:rPr>
                <w:sz w:val="20"/>
                <w:szCs w:val="20"/>
              </w:rPr>
            </w:pPr>
            <w:r w:rsidRPr="00AB16B4">
              <w:rPr>
                <w:sz w:val="20"/>
                <w:szCs w:val="20"/>
              </w:rPr>
              <w:t>14,8</w:t>
            </w:r>
          </w:p>
        </w:tc>
        <w:tc>
          <w:tcPr>
            <w:tcW w:w="0" w:type="auto"/>
            <w:shd w:val="clear" w:color="auto" w:fill="auto"/>
            <w:noWrap/>
            <w:vAlign w:val="center"/>
          </w:tcPr>
          <w:p w14:paraId="14DC0E4D" w14:textId="20DD27E6" w:rsidR="007B4F5F" w:rsidRPr="00AB16B4" w:rsidRDefault="007B4F5F" w:rsidP="007B4F5F">
            <w:pPr>
              <w:jc w:val="center"/>
              <w:rPr>
                <w:sz w:val="20"/>
                <w:szCs w:val="20"/>
              </w:rPr>
            </w:pPr>
            <w:r w:rsidRPr="00AB16B4">
              <w:rPr>
                <w:sz w:val="20"/>
                <w:szCs w:val="20"/>
              </w:rPr>
              <w:t>6,81</w:t>
            </w:r>
          </w:p>
        </w:tc>
      </w:tr>
      <w:tr w:rsidR="007B4F5F" w:rsidRPr="00AB16B4" w14:paraId="2F73C90B" w14:textId="77777777" w:rsidTr="007B4F5F">
        <w:trPr>
          <w:trHeight w:val="255"/>
        </w:trPr>
        <w:tc>
          <w:tcPr>
            <w:tcW w:w="0" w:type="auto"/>
            <w:shd w:val="clear" w:color="auto" w:fill="auto"/>
            <w:noWrap/>
            <w:vAlign w:val="center"/>
          </w:tcPr>
          <w:p w14:paraId="63554958" w14:textId="5F50640A" w:rsidR="007B4F5F" w:rsidRPr="00AB16B4" w:rsidRDefault="007B4F5F" w:rsidP="007B4F5F">
            <w:pPr>
              <w:jc w:val="center"/>
              <w:rPr>
                <w:sz w:val="20"/>
                <w:szCs w:val="20"/>
              </w:rPr>
            </w:pPr>
            <w:r w:rsidRPr="00AB16B4">
              <w:rPr>
                <w:sz w:val="20"/>
                <w:szCs w:val="20"/>
              </w:rPr>
              <w:t>2002</w:t>
            </w:r>
          </w:p>
        </w:tc>
        <w:tc>
          <w:tcPr>
            <w:tcW w:w="1365" w:type="dxa"/>
            <w:shd w:val="clear" w:color="auto" w:fill="auto"/>
            <w:noWrap/>
            <w:vAlign w:val="center"/>
          </w:tcPr>
          <w:p w14:paraId="59EB9DA4" w14:textId="2A1ACA65" w:rsidR="007B4F5F" w:rsidRPr="00AB16B4" w:rsidRDefault="007B4F5F" w:rsidP="007B4F5F">
            <w:pPr>
              <w:jc w:val="center"/>
              <w:rPr>
                <w:sz w:val="20"/>
                <w:szCs w:val="20"/>
              </w:rPr>
            </w:pPr>
            <w:r w:rsidRPr="00AB16B4">
              <w:rPr>
                <w:sz w:val="20"/>
                <w:szCs w:val="20"/>
              </w:rPr>
              <w:t>41,6</w:t>
            </w:r>
          </w:p>
        </w:tc>
        <w:tc>
          <w:tcPr>
            <w:tcW w:w="1641" w:type="dxa"/>
            <w:shd w:val="clear" w:color="auto" w:fill="auto"/>
            <w:noWrap/>
            <w:vAlign w:val="center"/>
          </w:tcPr>
          <w:p w14:paraId="3F0B9344" w14:textId="60D35AB5" w:rsidR="007B4F5F" w:rsidRPr="00AB16B4" w:rsidRDefault="007B4F5F" w:rsidP="007B4F5F">
            <w:pPr>
              <w:jc w:val="center"/>
              <w:rPr>
                <w:sz w:val="20"/>
                <w:szCs w:val="20"/>
              </w:rPr>
            </w:pPr>
            <w:r w:rsidRPr="00AB16B4">
              <w:rPr>
                <w:sz w:val="20"/>
                <w:szCs w:val="20"/>
              </w:rPr>
              <w:t>9,41</w:t>
            </w:r>
          </w:p>
        </w:tc>
        <w:tc>
          <w:tcPr>
            <w:tcW w:w="0" w:type="auto"/>
            <w:shd w:val="clear" w:color="auto" w:fill="auto"/>
            <w:noWrap/>
            <w:vAlign w:val="center"/>
          </w:tcPr>
          <w:p w14:paraId="3A1D66C1" w14:textId="274BBFAD" w:rsidR="007B4F5F" w:rsidRPr="00AB16B4" w:rsidRDefault="007B4F5F" w:rsidP="007B4F5F">
            <w:pPr>
              <w:jc w:val="center"/>
              <w:rPr>
                <w:sz w:val="20"/>
                <w:szCs w:val="20"/>
              </w:rPr>
            </w:pPr>
            <w:r w:rsidRPr="00AB16B4">
              <w:rPr>
                <w:sz w:val="20"/>
                <w:szCs w:val="20"/>
              </w:rPr>
              <w:t>5,89</w:t>
            </w:r>
          </w:p>
        </w:tc>
        <w:tc>
          <w:tcPr>
            <w:tcW w:w="0" w:type="auto"/>
            <w:shd w:val="clear" w:color="auto" w:fill="auto"/>
            <w:noWrap/>
            <w:vAlign w:val="center"/>
          </w:tcPr>
          <w:p w14:paraId="14FBC5CB" w14:textId="2005153C" w:rsidR="007B4F5F" w:rsidRPr="00AB16B4" w:rsidRDefault="007B4F5F" w:rsidP="007B4F5F">
            <w:pPr>
              <w:jc w:val="center"/>
              <w:rPr>
                <w:sz w:val="20"/>
                <w:szCs w:val="20"/>
              </w:rPr>
            </w:pPr>
            <w:r w:rsidRPr="00AB16B4">
              <w:rPr>
                <w:sz w:val="20"/>
                <w:szCs w:val="20"/>
              </w:rPr>
              <w:t>32,2</w:t>
            </w:r>
          </w:p>
        </w:tc>
        <w:tc>
          <w:tcPr>
            <w:tcW w:w="1680" w:type="dxa"/>
            <w:shd w:val="clear" w:color="auto" w:fill="auto"/>
            <w:noWrap/>
            <w:vAlign w:val="bottom"/>
          </w:tcPr>
          <w:p w14:paraId="19DFC1C2" w14:textId="7E0C59E9" w:rsidR="007B4F5F" w:rsidRPr="00AB16B4" w:rsidRDefault="007B4F5F" w:rsidP="007B4F5F">
            <w:pPr>
              <w:jc w:val="center"/>
              <w:rPr>
                <w:sz w:val="20"/>
                <w:szCs w:val="20"/>
              </w:rPr>
            </w:pPr>
            <w:r w:rsidRPr="00AB16B4">
              <w:rPr>
                <w:sz w:val="20"/>
                <w:szCs w:val="20"/>
              </w:rPr>
              <w:t>24,0</w:t>
            </w:r>
          </w:p>
        </w:tc>
        <w:tc>
          <w:tcPr>
            <w:tcW w:w="0" w:type="auto"/>
            <w:shd w:val="clear" w:color="auto" w:fill="auto"/>
            <w:noWrap/>
            <w:vAlign w:val="center"/>
          </w:tcPr>
          <w:p w14:paraId="3818EE1E" w14:textId="3AE24BE9" w:rsidR="007B4F5F" w:rsidRPr="00AB16B4" w:rsidRDefault="007B4F5F" w:rsidP="007B4F5F">
            <w:pPr>
              <w:jc w:val="center"/>
              <w:rPr>
                <w:sz w:val="20"/>
                <w:szCs w:val="20"/>
              </w:rPr>
            </w:pPr>
            <w:r w:rsidRPr="00AB16B4">
              <w:rPr>
                <w:sz w:val="20"/>
                <w:szCs w:val="20"/>
              </w:rPr>
              <w:t>8,25</w:t>
            </w:r>
          </w:p>
        </w:tc>
      </w:tr>
      <w:tr w:rsidR="007B4F5F" w:rsidRPr="00AB16B4" w14:paraId="40606E2A" w14:textId="77777777" w:rsidTr="007B4F5F">
        <w:trPr>
          <w:trHeight w:val="255"/>
        </w:trPr>
        <w:tc>
          <w:tcPr>
            <w:tcW w:w="0" w:type="auto"/>
            <w:shd w:val="clear" w:color="auto" w:fill="auto"/>
            <w:noWrap/>
            <w:vAlign w:val="center"/>
          </w:tcPr>
          <w:p w14:paraId="283E2402" w14:textId="168704AF" w:rsidR="007B4F5F" w:rsidRPr="00AB16B4" w:rsidRDefault="007B4F5F" w:rsidP="007B4F5F">
            <w:pPr>
              <w:jc w:val="center"/>
              <w:rPr>
                <w:sz w:val="20"/>
                <w:szCs w:val="20"/>
              </w:rPr>
            </w:pPr>
            <w:r w:rsidRPr="00AB16B4">
              <w:rPr>
                <w:sz w:val="20"/>
                <w:szCs w:val="20"/>
              </w:rPr>
              <w:t>2003</w:t>
            </w:r>
          </w:p>
        </w:tc>
        <w:tc>
          <w:tcPr>
            <w:tcW w:w="1365" w:type="dxa"/>
            <w:shd w:val="clear" w:color="auto" w:fill="auto"/>
            <w:noWrap/>
            <w:vAlign w:val="center"/>
          </w:tcPr>
          <w:p w14:paraId="72F81E9D" w14:textId="54CB7BA6" w:rsidR="007B4F5F" w:rsidRPr="00AB16B4" w:rsidRDefault="007B4F5F" w:rsidP="007B4F5F">
            <w:pPr>
              <w:jc w:val="center"/>
              <w:rPr>
                <w:sz w:val="20"/>
                <w:szCs w:val="20"/>
              </w:rPr>
            </w:pPr>
            <w:r w:rsidRPr="00AB16B4">
              <w:rPr>
                <w:sz w:val="20"/>
                <w:szCs w:val="20"/>
              </w:rPr>
              <w:t>39,3</w:t>
            </w:r>
          </w:p>
        </w:tc>
        <w:tc>
          <w:tcPr>
            <w:tcW w:w="1641" w:type="dxa"/>
            <w:shd w:val="clear" w:color="auto" w:fill="auto"/>
            <w:noWrap/>
            <w:vAlign w:val="center"/>
          </w:tcPr>
          <w:p w14:paraId="33BB6E96" w14:textId="1D53737C" w:rsidR="007B4F5F" w:rsidRPr="00AB16B4" w:rsidRDefault="007B4F5F" w:rsidP="007B4F5F">
            <w:pPr>
              <w:jc w:val="center"/>
              <w:rPr>
                <w:sz w:val="20"/>
                <w:szCs w:val="20"/>
              </w:rPr>
            </w:pPr>
            <w:r w:rsidRPr="00AB16B4">
              <w:rPr>
                <w:sz w:val="20"/>
                <w:szCs w:val="20"/>
              </w:rPr>
              <w:t>9,80</w:t>
            </w:r>
          </w:p>
        </w:tc>
        <w:tc>
          <w:tcPr>
            <w:tcW w:w="0" w:type="auto"/>
            <w:shd w:val="clear" w:color="auto" w:fill="auto"/>
            <w:noWrap/>
            <w:vAlign w:val="center"/>
          </w:tcPr>
          <w:p w14:paraId="388E4C94" w14:textId="25823045" w:rsidR="007B4F5F" w:rsidRPr="00AB16B4" w:rsidRDefault="007B4F5F" w:rsidP="007B4F5F">
            <w:pPr>
              <w:jc w:val="center"/>
              <w:rPr>
                <w:sz w:val="20"/>
                <w:szCs w:val="20"/>
              </w:rPr>
            </w:pPr>
            <w:r w:rsidRPr="00AB16B4">
              <w:rPr>
                <w:sz w:val="20"/>
                <w:szCs w:val="20"/>
              </w:rPr>
              <w:t>6,12</w:t>
            </w:r>
          </w:p>
        </w:tc>
        <w:tc>
          <w:tcPr>
            <w:tcW w:w="0" w:type="auto"/>
            <w:shd w:val="clear" w:color="auto" w:fill="auto"/>
            <w:noWrap/>
            <w:vAlign w:val="center"/>
          </w:tcPr>
          <w:p w14:paraId="461CACAC" w14:textId="0E8280D7" w:rsidR="007B4F5F" w:rsidRPr="00AB16B4" w:rsidRDefault="007B4F5F" w:rsidP="007B4F5F">
            <w:pPr>
              <w:jc w:val="center"/>
              <w:rPr>
                <w:sz w:val="20"/>
                <w:szCs w:val="20"/>
              </w:rPr>
            </w:pPr>
            <w:r w:rsidRPr="00AB16B4">
              <w:rPr>
                <w:sz w:val="20"/>
                <w:szCs w:val="20"/>
              </w:rPr>
              <w:t>29,5</w:t>
            </w:r>
          </w:p>
        </w:tc>
        <w:tc>
          <w:tcPr>
            <w:tcW w:w="1680" w:type="dxa"/>
            <w:shd w:val="clear" w:color="auto" w:fill="auto"/>
            <w:noWrap/>
            <w:vAlign w:val="bottom"/>
          </w:tcPr>
          <w:p w14:paraId="55191355" w14:textId="3F956D4E" w:rsidR="007B4F5F" w:rsidRPr="00AB16B4" w:rsidRDefault="007B4F5F" w:rsidP="007B4F5F">
            <w:pPr>
              <w:jc w:val="center"/>
              <w:rPr>
                <w:sz w:val="20"/>
                <w:szCs w:val="20"/>
              </w:rPr>
            </w:pPr>
            <w:r w:rsidRPr="00AB16B4">
              <w:rPr>
                <w:sz w:val="20"/>
                <w:szCs w:val="20"/>
              </w:rPr>
              <w:t>22,2</w:t>
            </w:r>
          </w:p>
        </w:tc>
        <w:tc>
          <w:tcPr>
            <w:tcW w:w="0" w:type="auto"/>
            <w:shd w:val="clear" w:color="auto" w:fill="auto"/>
            <w:noWrap/>
            <w:vAlign w:val="center"/>
          </w:tcPr>
          <w:p w14:paraId="3E077D58" w14:textId="628F21D3" w:rsidR="007B4F5F" w:rsidRPr="00AB16B4" w:rsidRDefault="007B4F5F" w:rsidP="007B4F5F">
            <w:pPr>
              <w:jc w:val="center"/>
              <w:rPr>
                <w:sz w:val="20"/>
                <w:szCs w:val="20"/>
              </w:rPr>
            </w:pPr>
            <w:r w:rsidRPr="00AB16B4">
              <w:rPr>
                <w:sz w:val="20"/>
                <w:szCs w:val="20"/>
              </w:rPr>
              <w:t>7,23</w:t>
            </w:r>
          </w:p>
        </w:tc>
      </w:tr>
      <w:tr w:rsidR="007B4F5F" w:rsidRPr="00AB16B4" w14:paraId="2EA35147" w14:textId="77777777" w:rsidTr="007B4F5F">
        <w:trPr>
          <w:trHeight w:val="255"/>
        </w:trPr>
        <w:tc>
          <w:tcPr>
            <w:tcW w:w="0" w:type="auto"/>
            <w:shd w:val="clear" w:color="auto" w:fill="auto"/>
            <w:noWrap/>
            <w:vAlign w:val="center"/>
          </w:tcPr>
          <w:p w14:paraId="49055171" w14:textId="28118959" w:rsidR="007B4F5F" w:rsidRPr="00AB16B4" w:rsidRDefault="007B4F5F" w:rsidP="007B4F5F">
            <w:pPr>
              <w:jc w:val="center"/>
              <w:rPr>
                <w:sz w:val="20"/>
                <w:szCs w:val="20"/>
              </w:rPr>
            </w:pPr>
            <w:r w:rsidRPr="00AB16B4">
              <w:rPr>
                <w:sz w:val="20"/>
                <w:szCs w:val="20"/>
              </w:rPr>
              <w:t>2004</w:t>
            </w:r>
          </w:p>
        </w:tc>
        <w:tc>
          <w:tcPr>
            <w:tcW w:w="1365" w:type="dxa"/>
            <w:shd w:val="clear" w:color="auto" w:fill="auto"/>
            <w:noWrap/>
            <w:vAlign w:val="center"/>
          </w:tcPr>
          <w:p w14:paraId="6C123A15" w14:textId="43CEF22D" w:rsidR="007B4F5F" w:rsidRPr="00AB16B4" w:rsidRDefault="007B4F5F" w:rsidP="007B4F5F">
            <w:pPr>
              <w:jc w:val="center"/>
              <w:rPr>
                <w:sz w:val="20"/>
                <w:szCs w:val="20"/>
              </w:rPr>
            </w:pPr>
            <w:r w:rsidRPr="00AB16B4">
              <w:rPr>
                <w:sz w:val="20"/>
                <w:szCs w:val="20"/>
              </w:rPr>
              <w:t>35,0</w:t>
            </w:r>
          </w:p>
        </w:tc>
        <w:tc>
          <w:tcPr>
            <w:tcW w:w="1641" w:type="dxa"/>
            <w:shd w:val="clear" w:color="auto" w:fill="auto"/>
            <w:noWrap/>
            <w:vAlign w:val="center"/>
          </w:tcPr>
          <w:p w14:paraId="124B3643" w14:textId="752D6FD4" w:rsidR="007B4F5F" w:rsidRPr="00AB16B4" w:rsidRDefault="007B4F5F" w:rsidP="007B4F5F">
            <w:pPr>
              <w:jc w:val="center"/>
              <w:rPr>
                <w:sz w:val="20"/>
                <w:szCs w:val="20"/>
              </w:rPr>
            </w:pPr>
            <w:r w:rsidRPr="00AB16B4">
              <w:rPr>
                <w:sz w:val="20"/>
                <w:szCs w:val="20"/>
              </w:rPr>
              <w:t>10,3</w:t>
            </w:r>
          </w:p>
        </w:tc>
        <w:tc>
          <w:tcPr>
            <w:tcW w:w="0" w:type="auto"/>
            <w:shd w:val="clear" w:color="auto" w:fill="auto"/>
            <w:noWrap/>
            <w:vAlign w:val="center"/>
          </w:tcPr>
          <w:p w14:paraId="6A6D5AEA" w14:textId="6B27FCCB" w:rsidR="007B4F5F" w:rsidRPr="00AB16B4" w:rsidRDefault="007B4F5F" w:rsidP="007B4F5F">
            <w:pPr>
              <w:jc w:val="center"/>
              <w:rPr>
                <w:sz w:val="20"/>
                <w:szCs w:val="20"/>
              </w:rPr>
            </w:pPr>
            <w:r w:rsidRPr="00AB16B4">
              <w:rPr>
                <w:sz w:val="20"/>
                <w:szCs w:val="20"/>
              </w:rPr>
              <w:t>8,59</w:t>
            </w:r>
          </w:p>
        </w:tc>
        <w:tc>
          <w:tcPr>
            <w:tcW w:w="0" w:type="auto"/>
            <w:shd w:val="clear" w:color="auto" w:fill="auto"/>
            <w:noWrap/>
            <w:vAlign w:val="center"/>
          </w:tcPr>
          <w:p w14:paraId="0045B427" w14:textId="7819DD6C" w:rsidR="007B4F5F" w:rsidRPr="00AB16B4" w:rsidRDefault="007B4F5F" w:rsidP="007B4F5F">
            <w:pPr>
              <w:jc w:val="center"/>
              <w:rPr>
                <w:sz w:val="20"/>
                <w:szCs w:val="20"/>
              </w:rPr>
            </w:pPr>
            <w:r w:rsidRPr="00AB16B4">
              <w:rPr>
                <w:sz w:val="20"/>
                <w:szCs w:val="20"/>
              </w:rPr>
              <w:t>24,7</w:t>
            </w:r>
          </w:p>
        </w:tc>
        <w:tc>
          <w:tcPr>
            <w:tcW w:w="1680" w:type="dxa"/>
            <w:shd w:val="clear" w:color="auto" w:fill="auto"/>
            <w:noWrap/>
            <w:vAlign w:val="bottom"/>
          </w:tcPr>
          <w:p w14:paraId="0D1CFA49" w14:textId="135064CF" w:rsidR="007B4F5F" w:rsidRPr="00AB16B4" w:rsidRDefault="007B4F5F" w:rsidP="007B4F5F">
            <w:pPr>
              <w:jc w:val="center"/>
              <w:rPr>
                <w:sz w:val="20"/>
                <w:szCs w:val="20"/>
              </w:rPr>
            </w:pPr>
            <w:r w:rsidRPr="00AB16B4">
              <w:rPr>
                <w:sz w:val="20"/>
                <w:szCs w:val="20"/>
              </w:rPr>
              <w:t>19,1</w:t>
            </w:r>
          </w:p>
        </w:tc>
        <w:tc>
          <w:tcPr>
            <w:tcW w:w="0" w:type="auto"/>
            <w:shd w:val="clear" w:color="auto" w:fill="auto"/>
            <w:noWrap/>
            <w:vAlign w:val="center"/>
          </w:tcPr>
          <w:p w14:paraId="2BBA8C41" w14:textId="0E381452" w:rsidR="007B4F5F" w:rsidRPr="00AB16B4" w:rsidRDefault="007B4F5F" w:rsidP="007B4F5F">
            <w:pPr>
              <w:jc w:val="center"/>
              <w:rPr>
                <w:sz w:val="20"/>
                <w:szCs w:val="20"/>
              </w:rPr>
            </w:pPr>
            <w:r w:rsidRPr="00AB16B4">
              <w:rPr>
                <w:sz w:val="20"/>
                <w:szCs w:val="20"/>
              </w:rPr>
              <w:t>5,61</w:t>
            </w:r>
          </w:p>
        </w:tc>
      </w:tr>
      <w:tr w:rsidR="007B4F5F" w:rsidRPr="00AB16B4" w14:paraId="44FB187F" w14:textId="77777777" w:rsidTr="007B4F5F">
        <w:trPr>
          <w:trHeight w:val="255"/>
        </w:trPr>
        <w:tc>
          <w:tcPr>
            <w:tcW w:w="0" w:type="auto"/>
            <w:shd w:val="clear" w:color="auto" w:fill="auto"/>
            <w:noWrap/>
            <w:vAlign w:val="center"/>
          </w:tcPr>
          <w:p w14:paraId="7954B991" w14:textId="6ECB4FF8" w:rsidR="007B4F5F" w:rsidRPr="00AB16B4" w:rsidRDefault="007B4F5F" w:rsidP="007B4F5F">
            <w:pPr>
              <w:jc w:val="center"/>
              <w:rPr>
                <w:sz w:val="20"/>
                <w:szCs w:val="20"/>
              </w:rPr>
            </w:pPr>
            <w:r w:rsidRPr="00AB16B4">
              <w:rPr>
                <w:sz w:val="20"/>
                <w:szCs w:val="20"/>
              </w:rPr>
              <w:t>2005</w:t>
            </w:r>
          </w:p>
        </w:tc>
        <w:tc>
          <w:tcPr>
            <w:tcW w:w="1365" w:type="dxa"/>
            <w:shd w:val="clear" w:color="auto" w:fill="auto"/>
            <w:noWrap/>
            <w:vAlign w:val="center"/>
          </w:tcPr>
          <w:p w14:paraId="425FF7D2" w14:textId="08C7D608" w:rsidR="007B4F5F" w:rsidRPr="00AB16B4" w:rsidRDefault="007B4F5F" w:rsidP="007B4F5F">
            <w:pPr>
              <w:jc w:val="center"/>
              <w:rPr>
                <w:sz w:val="20"/>
                <w:szCs w:val="20"/>
              </w:rPr>
            </w:pPr>
            <w:r w:rsidRPr="00AB16B4">
              <w:rPr>
                <w:sz w:val="20"/>
                <w:szCs w:val="20"/>
              </w:rPr>
              <w:t>37,5</w:t>
            </w:r>
          </w:p>
        </w:tc>
        <w:tc>
          <w:tcPr>
            <w:tcW w:w="1641" w:type="dxa"/>
            <w:shd w:val="clear" w:color="auto" w:fill="auto"/>
            <w:noWrap/>
            <w:vAlign w:val="center"/>
          </w:tcPr>
          <w:p w14:paraId="76B30EC6" w14:textId="756AAAF9" w:rsidR="007B4F5F" w:rsidRPr="00AB16B4" w:rsidRDefault="007B4F5F" w:rsidP="007B4F5F">
            <w:pPr>
              <w:jc w:val="center"/>
              <w:rPr>
                <w:sz w:val="20"/>
                <w:szCs w:val="20"/>
              </w:rPr>
            </w:pPr>
            <w:r w:rsidRPr="00AB16B4">
              <w:rPr>
                <w:sz w:val="20"/>
                <w:szCs w:val="20"/>
              </w:rPr>
              <w:t>11,5</w:t>
            </w:r>
          </w:p>
        </w:tc>
        <w:tc>
          <w:tcPr>
            <w:tcW w:w="0" w:type="auto"/>
            <w:shd w:val="clear" w:color="auto" w:fill="auto"/>
            <w:noWrap/>
            <w:vAlign w:val="center"/>
          </w:tcPr>
          <w:p w14:paraId="4E4AB9D0" w14:textId="182E09E5" w:rsidR="007B4F5F" w:rsidRPr="00AB16B4" w:rsidRDefault="007B4F5F" w:rsidP="007B4F5F">
            <w:pPr>
              <w:jc w:val="center"/>
              <w:rPr>
                <w:sz w:val="20"/>
                <w:szCs w:val="20"/>
              </w:rPr>
            </w:pPr>
            <w:r w:rsidRPr="00AB16B4">
              <w:rPr>
                <w:sz w:val="20"/>
                <w:szCs w:val="20"/>
              </w:rPr>
              <w:t>10,9</w:t>
            </w:r>
          </w:p>
        </w:tc>
        <w:tc>
          <w:tcPr>
            <w:tcW w:w="0" w:type="auto"/>
            <w:shd w:val="clear" w:color="auto" w:fill="auto"/>
            <w:noWrap/>
            <w:vAlign w:val="center"/>
          </w:tcPr>
          <w:p w14:paraId="23C75261" w14:textId="393E5E59" w:rsidR="007B4F5F" w:rsidRPr="00AB16B4" w:rsidRDefault="007B4F5F" w:rsidP="007B4F5F">
            <w:pPr>
              <w:jc w:val="center"/>
              <w:rPr>
                <w:sz w:val="20"/>
                <w:szCs w:val="20"/>
              </w:rPr>
            </w:pPr>
            <w:r w:rsidRPr="00AB16B4">
              <w:rPr>
                <w:sz w:val="20"/>
                <w:szCs w:val="20"/>
              </w:rPr>
              <w:t>26,0</w:t>
            </w:r>
          </w:p>
        </w:tc>
        <w:tc>
          <w:tcPr>
            <w:tcW w:w="1680" w:type="dxa"/>
            <w:shd w:val="clear" w:color="auto" w:fill="auto"/>
            <w:noWrap/>
            <w:vAlign w:val="bottom"/>
          </w:tcPr>
          <w:p w14:paraId="30B029B5" w14:textId="28B6531A" w:rsidR="007B4F5F" w:rsidRPr="00AB16B4" w:rsidRDefault="007B4F5F" w:rsidP="007B4F5F">
            <w:pPr>
              <w:jc w:val="center"/>
              <w:rPr>
                <w:sz w:val="20"/>
                <w:szCs w:val="20"/>
              </w:rPr>
            </w:pPr>
            <w:r w:rsidRPr="00AB16B4">
              <w:rPr>
                <w:sz w:val="20"/>
                <w:szCs w:val="20"/>
              </w:rPr>
              <w:t>20,9</w:t>
            </w:r>
          </w:p>
        </w:tc>
        <w:tc>
          <w:tcPr>
            <w:tcW w:w="0" w:type="auto"/>
            <w:shd w:val="clear" w:color="auto" w:fill="auto"/>
            <w:noWrap/>
            <w:vAlign w:val="center"/>
          </w:tcPr>
          <w:p w14:paraId="713CCFC1" w14:textId="759ECCF5" w:rsidR="007B4F5F" w:rsidRPr="00AB16B4" w:rsidRDefault="007B4F5F" w:rsidP="007B4F5F">
            <w:pPr>
              <w:jc w:val="center"/>
              <w:rPr>
                <w:sz w:val="20"/>
                <w:szCs w:val="20"/>
              </w:rPr>
            </w:pPr>
            <w:r w:rsidRPr="00AB16B4">
              <w:rPr>
                <w:sz w:val="20"/>
                <w:szCs w:val="20"/>
              </w:rPr>
              <w:t>5,04</w:t>
            </w:r>
          </w:p>
        </w:tc>
      </w:tr>
      <w:tr w:rsidR="007B4F5F" w:rsidRPr="00AB16B4" w14:paraId="6CE9205B" w14:textId="77777777" w:rsidTr="007B4F5F">
        <w:trPr>
          <w:trHeight w:val="255"/>
        </w:trPr>
        <w:tc>
          <w:tcPr>
            <w:tcW w:w="0" w:type="auto"/>
            <w:shd w:val="clear" w:color="auto" w:fill="auto"/>
            <w:noWrap/>
            <w:vAlign w:val="center"/>
          </w:tcPr>
          <w:p w14:paraId="14C7EC36" w14:textId="77C1439D" w:rsidR="007B4F5F" w:rsidRPr="00AB16B4" w:rsidRDefault="007B4F5F" w:rsidP="007B4F5F">
            <w:pPr>
              <w:jc w:val="center"/>
              <w:rPr>
                <w:sz w:val="20"/>
                <w:szCs w:val="20"/>
              </w:rPr>
            </w:pPr>
            <w:r w:rsidRPr="00AB16B4">
              <w:rPr>
                <w:sz w:val="20"/>
                <w:szCs w:val="20"/>
              </w:rPr>
              <w:t>2006</w:t>
            </w:r>
          </w:p>
        </w:tc>
        <w:tc>
          <w:tcPr>
            <w:tcW w:w="1365" w:type="dxa"/>
            <w:shd w:val="clear" w:color="auto" w:fill="auto"/>
            <w:noWrap/>
            <w:vAlign w:val="center"/>
          </w:tcPr>
          <w:p w14:paraId="54BD99E6" w14:textId="4C4BDD7D" w:rsidR="007B4F5F" w:rsidRPr="00AB16B4" w:rsidRDefault="007B4F5F" w:rsidP="007B4F5F">
            <w:pPr>
              <w:jc w:val="center"/>
              <w:rPr>
                <w:sz w:val="20"/>
                <w:szCs w:val="20"/>
              </w:rPr>
            </w:pPr>
            <w:r w:rsidRPr="00AB16B4">
              <w:rPr>
                <w:sz w:val="20"/>
                <w:szCs w:val="20"/>
              </w:rPr>
              <w:t>25,8</w:t>
            </w:r>
          </w:p>
        </w:tc>
        <w:tc>
          <w:tcPr>
            <w:tcW w:w="1641" w:type="dxa"/>
            <w:shd w:val="clear" w:color="auto" w:fill="auto"/>
            <w:noWrap/>
            <w:vAlign w:val="center"/>
          </w:tcPr>
          <w:p w14:paraId="08C5F4EF" w14:textId="157CDD34" w:rsidR="007B4F5F" w:rsidRPr="00AB16B4" w:rsidRDefault="007B4F5F" w:rsidP="007B4F5F">
            <w:pPr>
              <w:jc w:val="center"/>
              <w:rPr>
                <w:sz w:val="20"/>
                <w:szCs w:val="20"/>
              </w:rPr>
            </w:pPr>
            <w:r w:rsidRPr="00AB16B4">
              <w:rPr>
                <w:sz w:val="20"/>
                <w:szCs w:val="20"/>
              </w:rPr>
              <w:t>8,79</w:t>
            </w:r>
          </w:p>
        </w:tc>
        <w:tc>
          <w:tcPr>
            <w:tcW w:w="0" w:type="auto"/>
            <w:shd w:val="clear" w:color="auto" w:fill="auto"/>
            <w:noWrap/>
            <w:vAlign w:val="center"/>
          </w:tcPr>
          <w:p w14:paraId="2D522947" w14:textId="723ED0BB" w:rsidR="007B4F5F" w:rsidRPr="00AB16B4" w:rsidRDefault="007B4F5F" w:rsidP="007B4F5F">
            <w:pPr>
              <w:jc w:val="center"/>
              <w:rPr>
                <w:sz w:val="20"/>
                <w:szCs w:val="20"/>
              </w:rPr>
            </w:pPr>
            <w:r w:rsidRPr="00AB16B4">
              <w:rPr>
                <w:sz w:val="20"/>
                <w:szCs w:val="20"/>
              </w:rPr>
              <w:t>8,18</w:t>
            </w:r>
          </w:p>
        </w:tc>
        <w:tc>
          <w:tcPr>
            <w:tcW w:w="0" w:type="auto"/>
            <w:shd w:val="clear" w:color="auto" w:fill="auto"/>
            <w:noWrap/>
            <w:vAlign w:val="center"/>
          </w:tcPr>
          <w:p w14:paraId="440641F7" w14:textId="6EDA82A7" w:rsidR="007B4F5F" w:rsidRPr="00AB16B4" w:rsidRDefault="007B4F5F" w:rsidP="007B4F5F">
            <w:pPr>
              <w:jc w:val="center"/>
              <w:rPr>
                <w:sz w:val="20"/>
                <w:szCs w:val="20"/>
              </w:rPr>
            </w:pPr>
            <w:r w:rsidRPr="00AB16B4">
              <w:rPr>
                <w:sz w:val="20"/>
                <w:szCs w:val="20"/>
              </w:rPr>
              <w:t>17,0</w:t>
            </w:r>
          </w:p>
        </w:tc>
        <w:tc>
          <w:tcPr>
            <w:tcW w:w="1680" w:type="dxa"/>
            <w:shd w:val="clear" w:color="auto" w:fill="auto"/>
            <w:noWrap/>
            <w:vAlign w:val="bottom"/>
          </w:tcPr>
          <w:p w14:paraId="3F1D6AE9" w14:textId="4FD33016" w:rsidR="007B4F5F" w:rsidRPr="00AB16B4" w:rsidRDefault="007B4F5F" w:rsidP="007B4F5F">
            <w:pPr>
              <w:jc w:val="center"/>
              <w:rPr>
                <w:sz w:val="20"/>
                <w:szCs w:val="20"/>
              </w:rPr>
            </w:pPr>
            <w:r w:rsidRPr="00AB16B4">
              <w:rPr>
                <w:sz w:val="20"/>
                <w:szCs w:val="20"/>
              </w:rPr>
              <w:t>12,4</w:t>
            </w:r>
          </w:p>
        </w:tc>
        <w:tc>
          <w:tcPr>
            <w:tcW w:w="0" w:type="auto"/>
            <w:shd w:val="clear" w:color="auto" w:fill="auto"/>
            <w:noWrap/>
            <w:vAlign w:val="center"/>
          </w:tcPr>
          <w:p w14:paraId="669B3FBD" w14:textId="73E899BA" w:rsidR="007B4F5F" w:rsidRPr="00AB16B4" w:rsidRDefault="007B4F5F" w:rsidP="007B4F5F">
            <w:pPr>
              <w:jc w:val="center"/>
              <w:rPr>
                <w:sz w:val="20"/>
                <w:szCs w:val="20"/>
              </w:rPr>
            </w:pPr>
            <w:r w:rsidRPr="00AB16B4">
              <w:rPr>
                <w:sz w:val="20"/>
                <w:szCs w:val="20"/>
              </w:rPr>
              <w:t>4,60</w:t>
            </w:r>
          </w:p>
        </w:tc>
      </w:tr>
      <w:tr w:rsidR="007B4F5F" w:rsidRPr="00AB16B4" w14:paraId="3ACB8A3B" w14:textId="77777777" w:rsidTr="007B4F5F">
        <w:trPr>
          <w:trHeight w:val="255"/>
        </w:trPr>
        <w:tc>
          <w:tcPr>
            <w:tcW w:w="0" w:type="auto"/>
            <w:shd w:val="clear" w:color="auto" w:fill="auto"/>
            <w:noWrap/>
            <w:vAlign w:val="center"/>
            <w:hideMark/>
          </w:tcPr>
          <w:p w14:paraId="64FD3A04" w14:textId="77777777" w:rsidR="007B4F5F" w:rsidRPr="00AB16B4" w:rsidRDefault="007B4F5F" w:rsidP="007B4F5F">
            <w:pPr>
              <w:jc w:val="center"/>
              <w:rPr>
                <w:sz w:val="20"/>
                <w:szCs w:val="20"/>
              </w:rPr>
            </w:pPr>
            <w:r w:rsidRPr="00AB16B4">
              <w:rPr>
                <w:sz w:val="20"/>
                <w:szCs w:val="20"/>
              </w:rPr>
              <w:t>2007</w:t>
            </w:r>
          </w:p>
        </w:tc>
        <w:tc>
          <w:tcPr>
            <w:tcW w:w="1365" w:type="dxa"/>
            <w:shd w:val="clear" w:color="auto" w:fill="auto"/>
            <w:noWrap/>
            <w:vAlign w:val="center"/>
            <w:hideMark/>
          </w:tcPr>
          <w:p w14:paraId="61A79B3F" w14:textId="77777777" w:rsidR="007B4F5F" w:rsidRPr="00AB16B4" w:rsidRDefault="007B4F5F" w:rsidP="007B4F5F">
            <w:pPr>
              <w:jc w:val="center"/>
              <w:rPr>
                <w:sz w:val="20"/>
                <w:szCs w:val="20"/>
              </w:rPr>
            </w:pPr>
            <w:r w:rsidRPr="00AB16B4">
              <w:rPr>
                <w:sz w:val="20"/>
                <w:szCs w:val="20"/>
              </w:rPr>
              <w:t>29,4</w:t>
            </w:r>
          </w:p>
        </w:tc>
        <w:tc>
          <w:tcPr>
            <w:tcW w:w="1641" w:type="dxa"/>
            <w:shd w:val="clear" w:color="auto" w:fill="auto"/>
            <w:noWrap/>
            <w:vAlign w:val="center"/>
            <w:hideMark/>
          </w:tcPr>
          <w:p w14:paraId="75FB9A06" w14:textId="77777777" w:rsidR="007B4F5F" w:rsidRPr="00AB16B4" w:rsidRDefault="007B4F5F" w:rsidP="007B4F5F">
            <w:pPr>
              <w:jc w:val="center"/>
              <w:rPr>
                <w:sz w:val="20"/>
                <w:szCs w:val="20"/>
              </w:rPr>
            </w:pPr>
            <w:r w:rsidRPr="00AB16B4">
              <w:rPr>
                <w:sz w:val="20"/>
                <w:szCs w:val="20"/>
              </w:rPr>
              <w:t>8,59</w:t>
            </w:r>
          </w:p>
        </w:tc>
        <w:tc>
          <w:tcPr>
            <w:tcW w:w="0" w:type="auto"/>
            <w:shd w:val="clear" w:color="auto" w:fill="auto"/>
            <w:noWrap/>
            <w:vAlign w:val="center"/>
            <w:hideMark/>
          </w:tcPr>
          <w:p w14:paraId="5050C5B9" w14:textId="77777777" w:rsidR="007B4F5F" w:rsidRPr="00AB16B4" w:rsidRDefault="007B4F5F" w:rsidP="007B4F5F">
            <w:pPr>
              <w:jc w:val="center"/>
              <w:rPr>
                <w:sz w:val="20"/>
                <w:szCs w:val="20"/>
              </w:rPr>
            </w:pPr>
            <w:r w:rsidRPr="00AB16B4">
              <w:rPr>
                <w:sz w:val="20"/>
                <w:szCs w:val="20"/>
              </w:rPr>
              <w:t>8,16</w:t>
            </w:r>
          </w:p>
        </w:tc>
        <w:tc>
          <w:tcPr>
            <w:tcW w:w="0" w:type="auto"/>
            <w:shd w:val="clear" w:color="auto" w:fill="auto"/>
            <w:noWrap/>
            <w:vAlign w:val="center"/>
            <w:hideMark/>
          </w:tcPr>
          <w:p w14:paraId="45BE39A0" w14:textId="77777777" w:rsidR="007B4F5F" w:rsidRPr="00AB16B4" w:rsidRDefault="007B4F5F" w:rsidP="007B4F5F">
            <w:pPr>
              <w:jc w:val="center"/>
              <w:rPr>
                <w:sz w:val="20"/>
                <w:szCs w:val="20"/>
              </w:rPr>
            </w:pPr>
            <w:r w:rsidRPr="00AB16B4">
              <w:rPr>
                <w:sz w:val="20"/>
                <w:szCs w:val="20"/>
              </w:rPr>
              <w:t>20,8</w:t>
            </w:r>
          </w:p>
        </w:tc>
        <w:tc>
          <w:tcPr>
            <w:tcW w:w="1680" w:type="dxa"/>
            <w:shd w:val="clear" w:color="auto" w:fill="auto"/>
            <w:noWrap/>
            <w:vAlign w:val="bottom"/>
            <w:hideMark/>
          </w:tcPr>
          <w:p w14:paraId="2DB58CC9" w14:textId="77777777" w:rsidR="007B4F5F" w:rsidRPr="00AB16B4" w:rsidRDefault="007B4F5F" w:rsidP="007B4F5F">
            <w:pPr>
              <w:jc w:val="center"/>
              <w:rPr>
                <w:sz w:val="20"/>
                <w:szCs w:val="20"/>
              </w:rPr>
            </w:pPr>
            <w:r w:rsidRPr="00AB16B4">
              <w:rPr>
                <w:sz w:val="20"/>
                <w:szCs w:val="20"/>
              </w:rPr>
              <w:t>15,1</w:t>
            </w:r>
          </w:p>
        </w:tc>
        <w:tc>
          <w:tcPr>
            <w:tcW w:w="0" w:type="auto"/>
            <w:shd w:val="clear" w:color="auto" w:fill="auto"/>
            <w:noWrap/>
            <w:vAlign w:val="center"/>
            <w:hideMark/>
          </w:tcPr>
          <w:p w14:paraId="28E6D6CF" w14:textId="77777777" w:rsidR="007B4F5F" w:rsidRPr="00AB16B4" w:rsidRDefault="007B4F5F" w:rsidP="007B4F5F">
            <w:pPr>
              <w:jc w:val="center"/>
              <w:rPr>
                <w:sz w:val="20"/>
                <w:szCs w:val="20"/>
              </w:rPr>
            </w:pPr>
            <w:r w:rsidRPr="00AB16B4">
              <w:rPr>
                <w:sz w:val="20"/>
                <w:szCs w:val="20"/>
              </w:rPr>
              <w:t>5,78</w:t>
            </w:r>
          </w:p>
        </w:tc>
      </w:tr>
      <w:tr w:rsidR="007B4F5F" w:rsidRPr="00AB16B4" w14:paraId="1FFDA876" w14:textId="77777777" w:rsidTr="007B4F5F">
        <w:trPr>
          <w:trHeight w:val="255"/>
        </w:trPr>
        <w:tc>
          <w:tcPr>
            <w:tcW w:w="0" w:type="auto"/>
            <w:shd w:val="clear" w:color="auto" w:fill="auto"/>
            <w:noWrap/>
            <w:vAlign w:val="center"/>
            <w:hideMark/>
          </w:tcPr>
          <w:p w14:paraId="2D82DAC4" w14:textId="77777777" w:rsidR="007B4F5F" w:rsidRPr="00AB16B4" w:rsidRDefault="007B4F5F" w:rsidP="007B4F5F">
            <w:pPr>
              <w:jc w:val="center"/>
              <w:rPr>
                <w:sz w:val="20"/>
                <w:szCs w:val="20"/>
              </w:rPr>
            </w:pPr>
            <w:r w:rsidRPr="00AB16B4">
              <w:rPr>
                <w:sz w:val="20"/>
                <w:szCs w:val="20"/>
              </w:rPr>
              <w:t>2008</w:t>
            </w:r>
          </w:p>
        </w:tc>
        <w:tc>
          <w:tcPr>
            <w:tcW w:w="1365" w:type="dxa"/>
            <w:shd w:val="clear" w:color="auto" w:fill="auto"/>
            <w:noWrap/>
            <w:vAlign w:val="center"/>
            <w:hideMark/>
          </w:tcPr>
          <w:p w14:paraId="100F692C" w14:textId="77777777" w:rsidR="007B4F5F" w:rsidRPr="00AB16B4" w:rsidRDefault="007B4F5F" w:rsidP="007B4F5F">
            <w:pPr>
              <w:jc w:val="center"/>
              <w:rPr>
                <w:sz w:val="20"/>
                <w:szCs w:val="20"/>
              </w:rPr>
            </w:pPr>
            <w:r w:rsidRPr="00AB16B4">
              <w:rPr>
                <w:sz w:val="20"/>
                <w:szCs w:val="20"/>
              </w:rPr>
              <w:t>23,2</w:t>
            </w:r>
          </w:p>
        </w:tc>
        <w:tc>
          <w:tcPr>
            <w:tcW w:w="1641" w:type="dxa"/>
            <w:shd w:val="clear" w:color="auto" w:fill="auto"/>
            <w:noWrap/>
            <w:vAlign w:val="center"/>
            <w:hideMark/>
          </w:tcPr>
          <w:p w14:paraId="3A4279E7" w14:textId="77777777" w:rsidR="007B4F5F" w:rsidRPr="00AB16B4" w:rsidRDefault="007B4F5F" w:rsidP="007B4F5F">
            <w:pPr>
              <w:jc w:val="center"/>
              <w:rPr>
                <w:sz w:val="20"/>
                <w:szCs w:val="20"/>
              </w:rPr>
            </w:pPr>
            <w:r w:rsidRPr="00AB16B4">
              <w:rPr>
                <w:sz w:val="20"/>
                <w:szCs w:val="20"/>
              </w:rPr>
              <w:t>7,88</w:t>
            </w:r>
          </w:p>
        </w:tc>
        <w:tc>
          <w:tcPr>
            <w:tcW w:w="0" w:type="auto"/>
            <w:shd w:val="clear" w:color="auto" w:fill="auto"/>
            <w:noWrap/>
            <w:vAlign w:val="center"/>
            <w:hideMark/>
          </w:tcPr>
          <w:p w14:paraId="234B603F" w14:textId="77777777" w:rsidR="007B4F5F" w:rsidRPr="00AB16B4" w:rsidRDefault="007B4F5F" w:rsidP="007B4F5F">
            <w:pPr>
              <w:jc w:val="center"/>
              <w:rPr>
                <w:sz w:val="20"/>
                <w:szCs w:val="20"/>
              </w:rPr>
            </w:pPr>
            <w:r w:rsidRPr="00AB16B4">
              <w:rPr>
                <w:sz w:val="20"/>
                <w:szCs w:val="20"/>
              </w:rPr>
              <w:t>6,94</w:t>
            </w:r>
          </w:p>
        </w:tc>
        <w:tc>
          <w:tcPr>
            <w:tcW w:w="0" w:type="auto"/>
            <w:shd w:val="clear" w:color="auto" w:fill="auto"/>
            <w:noWrap/>
            <w:vAlign w:val="center"/>
            <w:hideMark/>
          </w:tcPr>
          <w:p w14:paraId="1DB815C0" w14:textId="77777777" w:rsidR="007B4F5F" w:rsidRPr="00AB16B4" w:rsidRDefault="007B4F5F" w:rsidP="007B4F5F">
            <w:pPr>
              <w:jc w:val="center"/>
              <w:rPr>
                <w:sz w:val="20"/>
                <w:szCs w:val="20"/>
              </w:rPr>
            </w:pPr>
            <w:r w:rsidRPr="00AB16B4">
              <w:rPr>
                <w:sz w:val="20"/>
                <w:szCs w:val="20"/>
              </w:rPr>
              <w:t>15,4</w:t>
            </w:r>
          </w:p>
        </w:tc>
        <w:tc>
          <w:tcPr>
            <w:tcW w:w="1680" w:type="dxa"/>
            <w:shd w:val="clear" w:color="auto" w:fill="auto"/>
            <w:noWrap/>
            <w:vAlign w:val="bottom"/>
            <w:hideMark/>
          </w:tcPr>
          <w:p w14:paraId="3A271774" w14:textId="77777777" w:rsidR="007B4F5F" w:rsidRPr="00AB16B4" w:rsidRDefault="007B4F5F" w:rsidP="007B4F5F">
            <w:pPr>
              <w:jc w:val="center"/>
              <w:rPr>
                <w:sz w:val="20"/>
                <w:szCs w:val="20"/>
              </w:rPr>
            </w:pPr>
            <w:r w:rsidRPr="00AB16B4">
              <w:rPr>
                <w:sz w:val="20"/>
                <w:szCs w:val="20"/>
              </w:rPr>
              <w:t>10,6</w:t>
            </w:r>
          </w:p>
        </w:tc>
        <w:tc>
          <w:tcPr>
            <w:tcW w:w="0" w:type="auto"/>
            <w:shd w:val="clear" w:color="auto" w:fill="auto"/>
            <w:noWrap/>
            <w:vAlign w:val="center"/>
            <w:hideMark/>
          </w:tcPr>
          <w:p w14:paraId="08BB9988" w14:textId="77777777" w:rsidR="007B4F5F" w:rsidRPr="00AB16B4" w:rsidRDefault="007B4F5F" w:rsidP="007B4F5F">
            <w:pPr>
              <w:jc w:val="center"/>
              <w:rPr>
                <w:sz w:val="20"/>
                <w:szCs w:val="20"/>
              </w:rPr>
            </w:pPr>
            <w:r w:rsidRPr="00AB16B4">
              <w:rPr>
                <w:sz w:val="20"/>
                <w:szCs w:val="20"/>
              </w:rPr>
              <w:t>4,81</w:t>
            </w:r>
          </w:p>
        </w:tc>
      </w:tr>
      <w:tr w:rsidR="007B4F5F" w:rsidRPr="00AB16B4" w14:paraId="51CD4BAE" w14:textId="77777777" w:rsidTr="007B4F5F">
        <w:trPr>
          <w:trHeight w:val="255"/>
        </w:trPr>
        <w:tc>
          <w:tcPr>
            <w:tcW w:w="0" w:type="auto"/>
            <w:shd w:val="clear" w:color="auto" w:fill="auto"/>
            <w:noWrap/>
            <w:vAlign w:val="center"/>
            <w:hideMark/>
          </w:tcPr>
          <w:p w14:paraId="6134773B" w14:textId="77777777" w:rsidR="007B4F5F" w:rsidRPr="00AB16B4" w:rsidRDefault="007B4F5F" w:rsidP="007B4F5F">
            <w:pPr>
              <w:jc w:val="center"/>
              <w:rPr>
                <w:sz w:val="20"/>
                <w:szCs w:val="20"/>
              </w:rPr>
            </w:pPr>
            <w:r w:rsidRPr="00AB16B4">
              <w:rPr>
                <w:sz w:val="20"/>
                <w:szCs w:val="20"/>
              </w:rPr>
              <w:t>2009</w:t>
            </w:r>
          </w:p>
        </w:tc>
        <w:tc>
          <w:tcPr>
            <w:tcW w:w="1365" w:type="dxa"/>
            <w:shd w:val="clear" w:color="auto" w:fill="auto"/>
            <w:noWrap/>
            <w:vAlign w:val="center"/>
            <w:hideMark/>
          </w:tcPr>
          <w:p w14:paraId="34CEED66" w14:textId="77777777" w:rsidR="007B4F5F" w:rsidRPr="00AB16B4" w:rsidRDefault="007B4F5F" w:rsidP="007B4F5F">
            <w:pPr>
              <w:jc w:val="center"/>
              <w:rPr>
                <w:sz w:val="20"/>
                <w:szCs w:val="20"/>
              </w:rPr>
            </w:pPr>
            <w:r w:rsidRPr="00AB16B4">
              <w:rPr>
                <w:sz w:val="20"/>
                <w:szCs w:val="20"/>
              </w:rPr>
              <w:t>33,3</w:t>
            </w:r>
          </w:p>
        </w:tc>
        <w:tc>
          <w:tcPr>
            <w:tcW w:w="1641" w:type="dxa"/>
            <w:shd w:val="clear" w:color="auto" w:fill="auto"/>
            <w:noWrap/>
            <w:vAlign w:val="center"/>
            <w:hideMark/>
          </w:tcPr>
          <w:p w14:paraId="0176292A" w14:textId="77777777" w:rsidR="007B4F5F" w:rsidRPr="00AB16B4" w:rsidRDefault="007B4F5F" w:rsidP="007B4F5F">
            <w:pPr>
              <w:jc w:val="center"/>
              <w:rPr>
                <w:sz w:val="20"/>
                <w:szCs w:val="20"/>
              </w:rPr>
            </w:pPr>
            <w:r w:rsidRPr="00AB16B4">
              <w:rPr>
                <w:sz w:val="20"/>
                <w:szCs w:val="20"/>
              </w:rPr>
              <w:t>8,40</w:t>
            </w:r>
          </w:p>
        </w:tc>
        <w:tc>
          <w:tcPr>
            <w:tcW w:w="0" w:type="auto"/>
            <w:shd w:val="clear" w:color="auto" w:fill="auto"/>
            <w:noWrap/>
            <w:vAlign w:val="center"/>
            <w:hideMark/>
          </w:tcPr>
          <w:p w14:paraId="2D15F232" w14:textId="77777777" w:rsidR="007B4F5F" w:rsidRPr="00AB16B4" w:rsidRDefault="007B4F5F" w:rsidP="007B4F5F">
            <w:pPr>
              <w:jc w:val="center"/>
              <w:rPr>
                <w:sz w:val="20"/>
                <w:szCs w:val="20"/>
              </w:rPr>
            </w:pPr>
            <w:r w:rsidRPr="00AB16B4">
              <w:rPr>
                <w:sz w:val="20"/>
                <w:szCs w:val="20"/>
              </w:rPr>
              <w:t>7,18</w:t>
            </w:r>
          </w:p>
        </w:tc>
        <w:tc>
          <w:tcPr>
            <w:tcW w:w="0" w:type="auto"/>
            <w:shd w:val="clear" w:color="auto" w:fill="auto"/>
            <w:noWrap/>
            <w:vAlign w:val="center"/>
            <w:hideMark/>
          </w:tcPr>
          <w:p w14:paraId="3DF93C03" w14:textId="77777777" w:rsidR="007B4F5F" w:rsidRPr="00AB16B4" w:rsidRDefault="007B4F5F" w:rsidP="007B4F5F">
            <w:pPr>
              <w:jc w:val="center"/>
              <w:rPr>
                <w:sz w:val="20"/>
                <w:szCs w:val="20"/>
              </w:rPr>
            </w:pPr>
            <w:r w:rsidRPr="00AB16B4">
              <w:rPr>
                <w:sz w:val="20"/>
                <w:szCs w:val="20"/>
              </w:rPr>
              <w:t>24,9</w:t>
            </w:r>
          </w:p>
        </w:tc>
        <w:tc>
          <w:tcPr>
            <w:tcW w:w="1680" w:type="dxa"/>
            <w:shd w:val="clear" w:color="auto" w:fill="auto"/>
            <w:noWrap/>
            <w:vAlign w:val="bottom"/>
            <w:hideMark/>
          </w:tcPr>
          <w:p w14:paraId="1D8007E3" w14:textId="77777777" w:rsidR="007B4F5F" w:rsidRPr="00AB16B4" w:rsidRDefault="007B4F5F" w:rsidP="007B4F5F">
            <w:pPr>
              <w:jc w:val="center"/>
              <w:rPr>
                <w:sz w:val="20"/>
                <w:szCs w:val="20"/>
              </w:rPr>
            </w:pPr>
            <w:r w:rsidRPr="00AB16B4">
              <w:rPr>
                <w:sz w:val="20"/>
                <w:szCs w:val="20"/>
              </w:rPr>
              <w:t>17,9</w:t>
            </w:r>
          </w:p>
        </w:tc>
        <w:tc>
          <w:tcPr>
            <w:tcW w:w="0" w:type="auto"/>
            <w:shd w:val="clear" w:color="auto" w:fill="auto"/>
            <w:noWrap/>
            <w:vAlign w:val="center"/>
            <w:hideMark/>
          </w:tcPr>
          <w:p w14:paraId="53BB4184" w14:textId="77777777" w:rsidR="007B4F5F" w:rsidRPr="00AB16B4" w:rsidRDefault="007B4F5F" w:rsidP="007B4F5F">
            <w:pPr>
              <w:jc w:val="center"/>
              <w:rPr>
                <w:sz w:val="20"/>
                <w:szCs w:val="20"/>
              </w:rPr>
            </w:pPr>
            <w:r w:rsidRPr="00AB16B4">
              <w:rPr>
                <w:sz w:val="20"/>
                <w:szCs w:val="20"/>
              </w:rPr>
              <w:t>7,00</w:t>
            </w:r>
          </w:p>
        </w:tc>
      </w:tr>
      <w:tr w:rsidR="007B4F5F" w:rsidRPr="00AB16B4" w14:paraId="5517EF52" w14:textId="77777777" w:rsidTr="007B4F5F">
        <w:trPr>
          <w:trHeight w:val="255"/>
        </w:trPr>
        <w:tc>
          <w:tcPr>
            <w:tcW w:w="0" w:type="auto"/>
            <w:shd w:val="clear" w:color="auto" w:fill="auto"/>
            <w:noWrap/>
            <w:vAlign w:val="center"/>
            <w:hideMark/>
          </w:tcPr>
          <w:p w14:paraId="4BDD2D2C" w14:textId="77777777" w:rsidR="007B4F5F" w:rsidRPr="00AB16B4" w:rsidRDefault="007B4F5F" w:rsidP="007B4F5F">
            <w:pPr>
              <w:jc w:val="center"/>
              <w:rPr>
                <w:sz w:val="20"/>
                <w:szCs w:val="20"/>
              </w:rPr>
            </w:pPr>
            <w:r w:rsidRPr="00AB16B4">
              <w:rPr>
                <w:sz w:val="20"/>
                <w:szCs w:val="20"/>
              </w:rPr>
              <w:t>2010</w:t>
            </w:r>
          </w:p>
        </w:tc>
        <w:tc>
          <w:tcPr>
            <w:tcW w:w="1365" w:type="dxa"/>
            <w:shd w:val="clear" w:color="auto" w:fill="auto"/>
            <w:noWrap/>
            <w:vAlign w:val="center"/>
            <w:hideMark/>
          </w:tcPr>
          <w:p w14:paraId="7F1ADE73" w14:textId="77777777" w:rsidR="007B4F5F" w:rsidRPr="00AB16B4" w:rsidRDefault="007B4F5F" w:rsidP="007B4F5F">
            <w:pPr>
              <w:jc w:val="center"/>
              <w:rPr>
                <w:sz w:val="20"/>
                <w:szCs w:val="20"/>
              </w:rPr>
            </w:pPr>
            <w:r w:rsidRPr="00AB16B4">
              <w:rPr>
                <w:sz w:val="20"/>
                <w:szCs w:val="20"/>
              </w:rPr>
              <w:t>48,4</w:t>
            </w:r>
          </w:p>
        </w:tc>
        <w:tc>
          <w:tcPr>
            <w:tcW w:w="1641" w:type="dxa"/>
            <w:shd w:val="clear" w:color="auto" w:fill="auto"/>
            <w:noWrap/>
            <w:vAlign w:val="center"/>
            <w:hideMark/>
          </w:tcPr>
          <w:p w14:paraId="44D4F071" w14:textId="77777777" w:rsidR="007B4F5F" w:rsidRPr="00AB16B4" w:rsidRDefault="007B4F5F" w:rsidP="007B4F5F">
            <w:pPr>
              <w:jc w:val="center"/>
              <w:rPr>
                <w:sz w:val="20"/>
                <w:szCs w:val="20"/>
              </w:rPr>
            </w:pPr>
            <w:r w:rsidRPr="00AB16B4">
              <w:rPr>
                <w:sz w:val="20"/>
                <w:szCs w:val="20"/>
              </w:rPr>
              <w:t>8,65</w:t>
            </w:r>
          </w:p>
        </w:tc>
        <w:tc>
          <w:tcPr>
            <w:tcW w:w="0" w:type="auto"/>
            <w:shd w:val="clear" w:color="auto" w:fill="auto"/>
            <w:noWrap/>
            <w:vAlign w:val="center"/>
            <w:hideMark/>
          </w:tcPr>
          <w:p w14:paraId="3818F2E5" w14:textId="77777777" w:rsidR="007B4F5F" w:rsidRPr="00AB16B4" w:rsidRDefault="007B4F5F" w:rsidP="007B4F5F">
            <w:pPr>
              <w:jc w:val="center"/>
              <w:rPr>
                <w:sz w:val="20"/>
                <w:szCs w:val="20"/>
              </w:rPr>
            </w:pPr>
            <w:r w:rsidRPr="00AB16B4">
              <w:rPr>
                <w:sz w:val="20"/>
                <w:szCs w:val="20"/>
              </w:rPr>
              <w:t>7,39</w:t>
            </w:r>
          </w:p>
        </w:tc>
        <w:tc>
          <w:tcPr>
            <w:tcW w:w="0" w:type="auto"/>
            <w:shd w:val="clear" w:color="auto" w:fill="auto"/>
            <w:noWrap/>
            <w:vAlign w:val="center"/>
            <w:hideMark/>
          </w:tcPr>
          <w:p w14:paraId="302B1ED9" w14:textId="77777777" w:rsidR="007B4F5F" w:rsidRPr="00AB16B4" w:rsidRDefault="007B4F5F" w:rsidP="007B4F5F">
            <w:pPr>
              <w:jc w:val="center"/>
              <w:rPr>
                <w:sz w:val="20"/>
                <w:szCs w:val="20"/>
              </w:rPr>
            </w:pPr>
            <w:r w:rsidRPr="00AB16B4">
              <w:rPr>
                <w:sz w:val="20"/>
                <w:szCs w:val="20"/>
              </w:rPr>
              <w:t>39,7</w:t>
            </w:r>
          </w:p>
        </w:tc>
        <w:tc>
          <w:tcPr>
            <w:tcW w:w="1680" w:type="dxa"/>
            <w:shd w:val="clear" w:color="auto" w:fill="auto"/>
            <w:noWrap/>
            <w:vAlign w:val="bottom"/>
            <w:hideMark/>
          </w:tcPr>
          <w:p w14:paraId="014B34A4" w14:textId="77777777" w:rsidR="007B4F5F" w:rsidRPr="00AB16B4" w:rsidRDefault="007B4F5F" w:rsidP="007B4F5F">
            <w:pPr>
              <w:jc w:val="center"/>
              <w:rPr>
                <w:sz w:val="20"/>
                <w:szCs w:val="20"/>
              </w:rPr>
            </w:pPr>
            <w:r w:rsidRPr="00AB16B4">
              <w:rPr>
                <w:sz w:val="20"/>
                <w:szCs w:val="20"/>
              </w:rPr>
              <w:t>28,9</w:t>
            </w:r>
          </w:p>
        </w:tc>
        <w:tc>
          <w:tcPr>
            <w:tcW w:w="0" w:type="auto"/>
            <w:shd w:val="clear" w:color="auto" w:fill="auto"/>
            <w:noWrap/>
            <w:vAlign w:val="center"/>
            <w:hideMark/>
          </w:tcPr>
          <w:p w14:paraId="3D2F27D5" w14:textId="77777777" w:rsidR="007B4F5F" w:rsidRPr="00AB16B4" w:rsidRDefault="007B4F5F" w:rsidP="007B4F5F">
            <w:pPr>
              <w:jc w:val="center"/>
              <w:rPr>
                <w:sz w:val="20"/>
                <w:szCs w:val="20"/>
              </w:rPr>
            </w:pPr>
            <w:r w:rsidRPr="00AB16B4">
              <w:rPr>
                <w:sz w:val="20"/>
                <w:szCs w:val="20"/>
              </w:rPr>
              <w:t>10,8</w:t>
            </w:r>
          </w:p>
        </w:tc>
      </w:tr>
      <w:tr w:rsidR="007B4F5F" w:rsidRPr="00AB16B4" w14:paraId="2EE482AD" w14:textId="77777777" w:rsidTr="007B4F5F">
        <w:trPr>
          <w:trHeight w:val="255"/>
        </w:trPr>
        <w:tc>
          <w:tcPr>
            <w:tcW w:w="0" w:type="auto"/>
            <w:shd w:val="clear" w:color="auto" w:fill="auto"/>
            <w:noWrap/>
            <w:vAlign w:val="center"/>
            <w:hideMark/>
          </w:tcPr>
          <w:p w14:paraId="1244F309" w14:textId="77777777" w:rsidR="007B4F5F" w:rsidRPr="00AB16B4" w:rsidRDefault="007B4F5F" w:rsidP="007B4F5F">
            <w:pPr>
              <w:jc w:val="center"/>
              <w:rPr>
                <w:sz w:val="20"/>
                <w:szCs w:val="20"/>
              </w:rPr>
            </w:pPr>
            <w:r w:rsidRPr="00AB16B4">
              <w:rPr>
                <w:sz w:val="20"/>
                <w:szCs w:val="20"/>
              </w:rPr>
              <w:t>2011</w:t>
            </w:r>
          </w:p>
        </w:tc>
        <w:tc>
          <w:tcPr>
            <w:tcW w:w="1365" w:type="dxa"/>
            <w:shd w:val="clear" w:color="auto" w:fill="auto"/>
            <w:noWrap/>
            <w:vAlign w:val="center"/>
            <w:hideMark/>
          </w:tcPr>
          <w:p w14:paraId="7A2C565D" w14:textId="77777777" w:rsidR="007B4F5F" w:rsidRPr="00AB16B4" w:rsidRDefault="007B4F5F" w:rsidP="007B4F5F">
            <w:pPr>
              <w:jc w:val="center"/>
              <w:rPr>
                <w:sz w:val="20"/>
                <w:szCs w:val="20"/>
              </w:rPr>
            </w:pPr>
            <w:r w:rsidRPr="00AB16B4">
              <w:rPr>
                <w:sz w:val="20"/>
                <w:szCs w:val="20"/>
              </w:rPr>
              <w:t>31,8</w:t>
            </w:r>
          </w:p>
        </w:tc>
        <w:tc>
          <w:tcPr>
            <w:tcW w:w="1641" w:type="dxa"/>
            <w:shd w:val="clear" w:color="auto" w:fill="auto"/>
            <w:noWrap/>
            <w:vAlign w:val="center"/>
            <w:hideMark/>
          </w:tcPr>
          <w:p w14:paraId="11FA3389" w14:textId="77777777" w:rsidR="007B4F5F" w:rsidRPr="00AB16B4" w:rsidRDefault="007B4F5F" w:rsidP="007B4F5F">
            <w:pPr>
              <w:jc w:val="center"/>
              <w:rPr>
                <w:sz w:val="20"/>
                <w:szCs w:val="20"/>
              </w:rPr>
            </w:pPr>
            <w:r w:rsidRPr="00AB16B4">
              <w:rPr>
                <w:sz w:val="20"/>
                <w:szCs w:val="20"/>
              </w:rPr>
              <w:t>8,41</w:t>
            </w:r>
          </w:p>
        </w:tc>
        <w:tc>
          <w:tcPr>
            <w:tcW w:w="0" w:type="auto"/>
            <w:shd w:val="clear" w:color="auto" w:fill="auto"/>
            <w:noWrap/>
            <w:vAlign w:val="center"/>
            <w:hideMark/>
          </w:tcPr>
          <w:p w14:paraId="4697CB16" w14:textId="77777777" w:rsidR="007B4F5F" w:rsidRPr="00AB16B4" w:rsidRDefault="007B4F5F" w:rsidP="007B4F5F">
            <w:pPr>
              <w:jc w:val="center"/>
              <w:rPr>
                <w:sz w:val="20"/>
                <w:szCs w:val="20"/>
              </w:rPr>
            </w:pPr>
            <w:r w:rsidRPr="00AB16B4">
              <w:rPr>
                <w:sz w:val="20"/>
                <w:szCs w:val="20"/>
              </w:rPr>
              <w:t>6,66</w:t>
            </w:r>
          </w:p>
        </w:tc>
        <w:tc>
          <w:tcPr>
            <w:tcW w:w="0" w:type="auto"/>
            <w:shd w:val="clear" w:color="auto" w:fill="auto"/>
            <w:noWrap/>
            <w:vAlign w:val="center"/>
            <w:hideMark/>
          </w:tcPr>
          <w:p w14:paraId="4856ED4C" w14:textId="77777777" w:rsidR="007B4F5F" w:rsidRPr="00AB16B4" w:rsidRDefault="007B4F5F" w:rsidP="007B4F5F">
            <w:pPr>
              <w:jc w:val="center"/>
              <w:rPr>
                <w:sz w:val="20"/>
                <w:szCs w:val="20"/>
              </w:rPr>
            </w:pPr>
            <w:r w:rsidRPr="00AB16B4">
              <w:rPr>
                <w:sz w:val="20"/>
                <w:szCs w:val="20"/>
              </w:rPr>
              <w:t>23,4</w:t>
            </w:r>
          </w:p>
        </w:tc>
        <w:tc>
          <w:tcPr>
            <w:tcW w:w="1680" w:type="dxa"/>
            <w:shd w:val="clear" w:color="auto" w:fill="auto"/>
            <w:noWrap/>
            <w:vAlign w:val="bottom"/>
            <w:hideMark/>
          </w:tcPr>
          <w:p w14:paraId="49DA6270" w14:textId="77777777" w:rsidR="007B4F5F" w:rsidRPr="00AB16B4" w:rsidRDefault="007B4F5F" w:rsidP="007B4F5F">
            <w:pPr>
              <w:jc w:val="center"/>
              <w:rPr>
                <w:sz w:val="20"/>
                <w:szCs w:val="20"/>
              </w:rPr>
            </w:pPr>
            <w:r w:rsidRPr="00AB16B4">
              <w:rPr>
                <w:sz w:val="20"/>
                <w:szCs w:val="20"/>
              </w:rPr>
              <w:t>16,8</w:t>
            </w:r>
          </w:p>
        </w:tc>
        <w:tc>
          <w:tcPr>
            <w:tcW w:w="0" w:type="auto"/>
            <w:shd w:val="clear" w:color="auto" w:fill="auto"/>
            <w:noWrap/>
            <w:vAlign w:val="center"/>
            <w:hideMark/>
          </w:tcPr>
          <w:p w14:paraId="59FF36C1" w14:textId="77777777" w:rsidR="007B4F5F" w:rsidRPr="00AB16B4" w:rsidRDefault="007B4F5F" w:rsidP="007B4F5F">
            <w:pPr>
              <w:jc w:val="center"/>
              <w:rPr>
                <w:sz w:val="20"/>
                <w:szCs w:val="20"/>
              </w:rPr>
            </w:pPr>
            <w:r w:rsidRPr="00AB16B4">
              <w:rPr>
                <w:sz w:val="20"/>
                <w:szCs w:val="20"/>
              </w:rPr>
              <w:t>6,60</w:t>
            </w:r>
          </w:p>
        </w:tc>
      </w:tr>
      <w:tr w:rsidR="007B4F5F" w:rsidRPr="00AB16B4" w14:paraId="709F89FC" w14:textId="77777777" w:rsidTr="007B4F5F">
        <w:trPr>
          <w:trHeight w:val="255"/>
        </w:trPr>
        <w:tc>
          <w:tcPr>
            <w:tcW w:w="0" w:type="auto"/>
            <w:shd w:val="clear" w:color="auto" w:fill="auto"/>
            <w:noWrap/>
            <w:vAlign w:val="center"/>
            <w:hideMark/>
          </w:tcPr>
          <w:p w14:paraId="0F75E44B" w14:textId="77777777" w:rsidR="007B4F5F" w:rsidRPr="00AB16B4" w:rsidRDefault="007B4F5F" w:rsidP="007B4F5F">
            <w:pPr>
              <w:jc w:val="center"/>
              <w:rPr>
                <w:sz w:val="20"/>
                <w:szCs w:val="20"/>
              </w:rPr>
            </w:pPr>
            <w:r w:rsidRPr="00AB16B4">
              <w:rPr>
                <w:sz w:val="20"/>
                <w:szCs w:val="20"/>
              </w:rPr>
              <w:t>2012</w:t>
            </w:r>
          </w:p>
        </w:tc>
        <w:tc>
          <w:tcPr>
            <w:tcW w:w="1365" w:type="dxa"/>
            <w:shd w:val="clear" w:color="auto" w:fill="auto"/>
            <w:noWrap/>
            <w:vAlign w:val="center"/>
            <w:hideMark/>
          </w:tcPr>
          <w:p w14:paraId="38C3C2A0" w14:textId="77777777" w:rsidR="007B4F5F" w:rsidRPr="00AB16B4" w:rsidRDefault="007B4F5F" w:rsidP="007B4F5F">
            <w:pPr>
              <w:jc w:val="center"/>
              <w:rPr>
                <w:sz w:val="20"/>
                <w:szCs w:val="20"/>
              </w:rPr>
            </w:pPr>
            <w:r w:rsidRPr="00AB16B4">
              <w:rPr>
                <w:sz w:val="20"/>
                <w:szCs w:val="20"/>
              </w:rPr>
              <w:t>30,1</w:t>
            </w:r>
          </w:p>
        </w:tc>
        <w:tc>
          <w:tcPr>
            <w:tcW w:w="1641" w:type="dxa"/>
            <w:shd w:val="clear" w:color="auto" w:fill="auto"/>
            <w:noWrap/>
            <w:vAlign w:val="center"/>
            <w:hideMark/>
          </w:tcPr>
          <w:p w14:paraId="490E4280" w14:textId="77777777" w:rsidR="007B4F5F" w:rsidRPr="00AB16B4" w:rsidRDefault="007B4F5F" w:rsidP="007B4F5F">
            <w:pPr>
              <w:jc w:val="center"/>
              <w:rPr>
                <w:sz w:val="20"/>
                <w:szCs w:val="20"/>
              </w:rPr>
            </w:pPr>
            <w:r w:rsidRPr="00AB16B4">
              <w:rPr>
                <w:sz w:val="20"/>
                <w:szCs w:val="20"/>
              </w:rPr>
              <w:t>8,91</w:t>
            </w:r>
          </w:p>
        </w:tc>
        <w:tc>
          <w:tcPr>
            <w:tcW w:w="0" w:type="auto"/>
            <w:shd w:val="clear" w:color="auto" w:fill="auto"/>
            <w:noWrap/>
            <w:vAlign w:val="center"/>
            <w:hideMark/>
          </w:tcPr>
          <w:p w14:paraId="431A0230" w14:textId="77777777" w:rsidR="007B4F5F" w:rsidRPr="00AB16B4" w:rsidRDefault="007B4F5F" w:rsidP="007B4F5F">
            <w:pPr>
              <w:jc w:val="center"/>
              <w:rPr>
                <w:sz w:val="20"/>
                <w:szCs w:val="20"/>
              </w:rPr>
            </w:pPr>
            <w:r w:rsidRPr="00AB16B4">
              <w:rPr>
                <w:sz w:val="20"/>
                <w:szCs w:val="20"/>
              </w:rPr>
              <w:t>7,04</w:t>
            </w:r>
          </w:p>
        </w:tc>
        <w:tc>
          <w:tcPr>
            <w:tcW w:w="0" w:type="auto"/>
            <w:shd w:val="clear" w:color="auto" w:fill="auto"/>
            <w:noWrap/>
            <w:vAlign w:val="center"/>
            <w:hideMark/>
          </w:tcPr>
          <w:p w14:paraId="57D2D589" w14:textId="77777777" w:rsidR="007B4F5F" w:rsidRPr="00AB16B4" w:rsidRDefault="007B4F5F" w:rsidP="007B4F5F">
            <w:pPr>
              <w:jc w:val="center"/>
              <w:rPr>
                <w:sz w:val="20"/>
                <w:szCs w:val="20"/>
              </w:rPr>
            </w:pPr>
            <w:r w:rsidRPr="00AB16B4">
              <w:rPr>
                <w:sz w:val="20"/>
                <w:szCs w:val="20"/>
              </w:rPr>
              <w:t>21,2</w:t>
            </w:r>
          </w:p>
        </w:tc>
        <w:tc>
          <w:tcPr>
            <w:tcW w:w="1680" w:type="dxa"/>
            <w:shd w:val="clear" w:color="auto" w:fill="auto"/>
            <w:noWrap/>
            <w:vAlign w:val="bottom"/>
            <w:hideMark/>
          </w:tcPr>
          <w:p w14:paraId="4E56CA67" w14:textId="77777777" w:rsidR="007B4F5F" w:rsidRPr="00AB16B4" w:rsidRDefault="007B4F5F" w:rsidP="007B4F5F">
            <w:pPr>
              <w:jc w:val="center"/>
              <w:rPr>
                <w:sz w:val="20"/>
                <w:szCs w:val="20"/>
              </w:rPr>
            </w:pPr>
            <w:r w:rsidRPr="00AB16B4">
              <w:rPr>
                <w:sz w:val="20"/>
                <w:szCs w:val="20"/>
              </w:rPr>
              <w:t>15,6</w:t>
            </w:r>
          </w:p>
        </w:tc>
        <w:tc>
          <w:tcPr>
            <w:tcW w:w="0" w:type="auto"/>
            <w:shd w:val="clear" w:color="auto" w:fill="auto"/>
            <w:noWrap/>
            <w:vAlign w:val="center"/>
            <w:hideMark/>
          </w:tcPr>
          <w:p w14:paraId="729F9EE4" w14:textId="77777777" w:rsidR="007B4F5F" w:rsidRPr="00AB16B4" w:rsidRDefault="007B4F5F" w:rsidP="007B4F5F">
            <w:pPr>
              <w:jc w:val="center"/>
              <w:rPr>
                <w:sz w:val="20"/>
                <w:szCs w:val="20"/>
              </w:rPr>
            </w:pPr>
            <w:r w:rsidRPr="00AB16B4">
              <w:rPr>
                <w:sz w:val="20"/>
                <w:szCs w:val="20"/>
              </w:rPr>
              <w:t>5,64</w:t>
            </w:r>
          </w:p>
        </w:tc>
      </w:tr>
      <w:tr w:rsidR="007B4F5F" w:rsidRPr="00AB16B4" w14:paraId="1C93C68A" w14:textId="77777777" w:rsidTr="007B4F5F">
        <w:trPr>
          <w:trHeight w:val="255"/>
        </w:trPr>
        <w:tc>
          <w:tcPr>
            <w:tcW w:w="0" w:type="auto"/>
            <w:shd w:val="clear" w:color="auto" w:fill="auto"/>
            <w:noWrap/>
            <w:vAlign w:val="center"/>
            <w:hideMark/>
          </w:tcPr>
          <w:p w14:paraId="337D7DD0" w14:textId="77777777" w:rsidR="007B4F5F" w:rsidRPr="00AB16B4" w:rsidRDefault="007B4F5F" w:rsidP="007B4F5F">
            <w:pPr>
              <w:jc w:val="center"/>
              <w:rPr>
                <w:sz w:val="20"/>
                <w:szCs w:val="20"/>
              </w:rPr>
            </w:pPr>
            <w:r w:rsidRPr="00AB16B4">
              <w:rPr>
                <w:sz w:val="20"/>
                <w:szCs w:val="20"/>
              </w:rPr>
              <w:t>2013</w:t>
            </w:r>
          </w:p>
        </w:tc>
        <w:tc>
          <w:tcPr>
            <w:tcW w:w="1365" w:type="dxa"/>
            <w:shd w:val="clear" w:color="auto" w:fill="auto"/>
            <w:noWrap/>
            <w:vAlign w:val="center"/>
            <w:hideMark/>
          </w:tcPr>
          <w:p w14:paraId="70505260" w14:textId="77777777" w:rsidR="007B4F5F" w:rsidRPr="00AB16B4" w:rsidRDefault="007B4F5F" w:rsidP="007B4F5F">
            <w:pPr>
              <w:jc w:val="center"/>
              <w:rPr>
                <w:sz w:val="20"/>
                <w:szCs w:val="20"/>
              </w:rPr>
            </w:pPr>
            <w:r w:rsidRPr="00AB16B4">
              <w:rPr>
                <w:sz w:val="20"/>
                <w:szCs w:val="20"/>
              </w:rPr>
              <w:t>28,5</w:t>
            </w:r>
          </w:p>
        </w:tc>
        <w:tc>
          <w:tcPr>
            <w:tcW w:w="1641" w:type="dxa"/>
            <w:shd w:val="clear" w:color="auto" w:fill="auto"/>
            <w:noWrap/>
            <w:vAlign w:val="center"/>
            <w:hideMark/>
          </w:tcPr>
          <w:p w14:paraId="54752775" w14:textId="77777777" w:rsidR="007B4F5F" w:rsidRPr="00AB16B4" w:rsidRDefault="007B4F5F" w:rsidP="007B4F5F">
            <w:pPr>
              <w:jc w:val="center"/>
              <w:rPr>
                <w:sz w:val="20"/>
                <w:szCs w:val="20"/>
              </w:rPr>
            </w:pPr>
            <w:r w:rsidRPr="00AB16B4">
              <w:rPr>
                <w:sz w:val="20"/>
                <w:szCs w:val="20"/>
              </w:rPr>
              <w:t>8,58</w:t>
            </w:r>
          </w:p>
        </w:tc>
        <w:tc>
          <w:tcPr>
            <w:tcW w:w="0" w:type="auto"/>
            <w:shd w:val="clear" w:color="auto" w:fill="auto"/>
            <w:noWrap/>
            <w:vAlign w:val="center"/>
            <w:hideMark/>
          </w:tcPr>
          <w:p w14:paraId="2D7793A3" w14:textId="77777777" w:rsidR="007B4F5F" w:rsidRPr="00AB16B4" w:rsidRDefault="007B4F5F" w:rsidP="007B4F5F">
            <w:pPr>
              <w:jc w:val="center"/>
              <w:rPr>
                <w:sz w:val="20"/>
                <w:szCs w:val="20"/>
              </w:rPr>
            </w:pPr>
            <w:r w:rsidRPr="00AB16B4">
              <w:rPr>
                <w:sz w:val="20"/>
                <w:szCs w:val="20"/>
              </w:rPr>
              <w:t>7,03</w:t>
            </w:r>
          </w:p>
        </w:tc>
        <w:tc>
          <w:tcPr>
            <w:tcW w:w="0" w:type="auto"/>
            <w:shd w:val="clear" w:color="auto" w:fill="auto"/>
            <w:noWrap/>
            <w:vAlign w:val="center"/>
            <w:hideMark/>
          </w:tcPr>
          <w:p w14:paraId="5F67AFC7" w14:textId="77777777" w:rsidR="007B4F5F" w:rsidRPr="00AB16B4" w:rsidRDefault="007B4F5F" w:rsidP="007B4F5F">
            <w:pPr>
              <w:jc w:val="center"/>
              <w:rPr>
                <w:sz w:val="20"/>
                <w:szCs w:val="20"/>
              </w:rPr>
            </w:pPr>
            <w:r w:rsidRPr="00AB16B4">
              <w:rPr>
                <w:sz w:val="20"/>
                <w:szCs w:val="20"/>
              </w:rPr>
              <w:t>19,9</w:t>
            </w:r>
          </w:p>
        </w:tc>
        <w:tc>
          <w:tcPr>
            <w:tcW w:w="1680" w:type="dxa"/>
            <w:shd w:val="clear" w:color="auto" w:fill="auto"/>
            <w:noWrap/>
            <w:vAlign w:val="bottom"/>
            <w:hideMark/>
          </w:tcPr>
          <w:p w14:paraId="27CF3DC9" w14:textId="77777777" w:rsidR="007B4F5F" w:rsidRPr="00AB16B4" w:rsidRDefault="007B4F5F" w:rsidP="007B4F5F">
            <w:pPr>
              <w:jc w:val="center"/>
              <w:rPr>
                <w:sz w:val="20"/>
                <w:szCs w:val="20"/>
              </w:rPr>
            </w:pPr>
            <w:r w:rsidRPr="00AB16B4">
              <w:rPr>
                <w:sz w:val="20"/>
                <w:szCs w:val="20"/>
              </w:rPr>
              <w:t>14,4</w:t>
            </w:r>
          </w:p>
        </w:tc>
        <w:tc>
          <w:tcPr>
            <w:tcW w:w="0" w:type="auto"/>
            <w:shd w:val="clear" w:color="auto" w:fill="auto"/>
            <w:noWrap/>
            <w:vAlign w:val="center"/>
            <w:hideMark/>
          </w:tcPr>
          <w:p w14:paraId="54820F5A" w14:textId="77777777" w:rsidR="007B4F5F" w:rsidRPr="00AB16B4" w:rsidRDefault="007B4F5F" w:rsidP="007B4F5F">
            <w:pPr>
              <w:jc w:val="center"/>
              <w:rPr>
                <w:sz w:val="20"/>
                <w:szCs w:val="20"/>
              </w:rPr>
            </w:pPr>
            <w:r w:rsidRPr="00AB16B4">
              <w:rPr>
                <w:sz w:val="20"/>
                <w:szCs w:val="20"/>
              </w:rPr>
              <w:t>5,54</w:t>
            </w:r>
          </w:p>
        </w:tc>
      </w:tr>
      <w:tr w:rsidR="007B4F5F" w:rsidRPr="00AB16B4" w14:paraId="3A8B7694" w14:textId="77777777" w:rsidTr="007B4F5F">
        <w:trPr>
          <w:trHeight w:val="255"/>
        </w:trPr>
        <w:tc>
          <w:tcPr>
            <w:tcW w:w="0" w:type="auto"/>
            <w:shd w:val="clear" w:color="auto" w:fill="auto"/>
            <w:noWrap/>
            <w:vAlign w:val="center"/>
            <w:hideMark/>
          </w:tcPr>
          <w:p w14:paraId="6C34639D" w14:textId="77777777" w:rsidR="007B4F5F" w:rsidRPr="00AB16B4" w:rsidRDefault="007B4F5F" w:rsidP="007B4F5F">
            <w:pPr>
              <w:jc w:val="center"/>
              <w:rPr>
                <w:sz w:val="20"/>
                <w:szCs w:val="20"/>
              </w:rPr>
            </w:pPr>
            <w:r w:rsidRPr="00AB16B4">
              <w:rPr>
                <w:sz w:val="20"/>
                <w:szCs w:val="20"/>
              </w:rPr>
              <w:t>2014</w:t>
            </w:r>
          </w:p>
        </w:tc>
        <w:tc>
          <w:tcPr>
            <w:tcW w:w="1365" w:type="dxa"/>
            <w:shd w:val="clear" w:color="auto" w:fill="auto"/>
            <w:noWrap/>
            <w:vAlign w:val="center"/>
            <w:hideMark/>
          </w:tcPr>
          <w:p w14:paraId="30DE62D1" w14:textId="77777777" w:rsidR="007B4F5F" w:rsidRPr="00AB16B4" w:rsidRDefault="007B4F5F" w:rsidP="007B4F5F">
            <w:pPr>
              <w:jc w:val="center"/>
              <w:rPr>
                <w:sz w:val="20"/>
                <w:szCs w:val="20"/>
              </w:rPr>
            </w:pPr>
            <w:r w:rsidRPr="00AB16B4">
              <w:rPr>
                <w:sz w:val="20"/>
                <w:szCs w:val="20"/>
              </w:rPr>
              <w:t>25,8</w:t>
            </w:r>
          </w:p>
        </w:tc>
        <w:tc>
          <w:tcPr>
            <w:tcW w:w="1641" w:type="dxa"/>
            <w:shd w:val="clear" w:color="auto" w:fill="auto"/>
            <w:noWrap/>
            <w:vAlign w:val="center"/>
            <w:hideMark/>
          </w:tcPr>
          <w:p w14:paraId="5E81AB3D" w14:textId="77777777" w:rsidR="007B4F5F" w:rsidRPr="00AB16B4" w:rsidRDefault="007B4F5F" w:rsidP="007B4F5F">
            <w:pPr>
              <w:jc w:val="center"/>
              <w:rPr>
                <w:sz w:val="20"/>
                <w:szCs w:val="20"/>
              </w:rPr>
            </w:pPr>
            <w:r w:rsidRPr="00AB16B4">
              <w:rPr>
                <w:sz w:val="20"/>
                <w:szCs w:val="20"/>
              </w:rPr>
              <w:t>9,24</w:t>
            </w:r>
          </w:p>
        </w:tc>
        <w:tc>
          <w:tcPr>
            <w:tcW w:w="0" w:type="auto"/>
            <w:shd w:val="clear" w:color="auto" w:fill="auto"/>
            <w:noWrap/>
            <w:vAlign w:val="center"/>
            <w:hideMark/>
          </w:tcPr>
          <w:p w14:paraId="2F932FA8" w14:textId="77777777" w:rsidR="007B4F5F" w:rsidRPr="00AB16B4" w:rsidRDefault="007B4F5F" w:rsidP="007B4F5F">
            <w:pPr>
              <w:jc w:val="center"/>
              <w:rPr>
                <w:sz w:val="20"/>
                <w:szCs w:val="20"/>
              </w:rPr>
            </w:pPr>
            <w:r w:rsidRPr="00AB16B4">
              <w:rPr>
                <w:sz w:val="20"/>
                <w:szCs w:val="20"/>
              </w:rPr>
              <w:t>7,39</w:t>
            </w:r>
          </w:p>
        </w:tc>
        <w:tc>
          <w:tcPr>
            <w:tcW w:w="0" w:type="auto"/>
            <w:shd w:val="clear" w:color="auto" w:fill="auto"/>
            <w:noWrap/>
            <w:vAlign w:val="center"/>
            <w:hideMark/>
          </w:tcPr>
          <w:p w14:paraId="3C981A78" w14:textId="77777777" w:rsidR="007B4F5F" w:rsidRPr="00AB16B4" w:rsidRDefault="007B4F5F" w:rsidP="007B4F5F">
            <w:pPr>
              <w:jc w:val="center"/>
              <w:rPr>
                <w:sz w:val="20"/>
                <w:szCs w:val="20"/>
              </w:rPr>
            </w:pPr>
            <w:r w:rsidRPr="00AB16B4">
              <w:rPr>
                <w:sz w:val="20"/>
                <w:szCs w:val="20"/>
              </w:rPr>
              <w:t>16,5</w:t>
            </w:r>
          </w:p>
        </w:tc>
        <w:tc>
          <w:tcPr>
            <w:tcW w:w="1680" w:type="dxa"/>
            <w:shd w:val="clear" w:color="auto" w:fill="auto"/>
            <w:noWrap/>
            <w:vAlign w:val="bottom"/>
            <w:hideMark/>
          </w:tcPr>
          <w:p w14:paraId="323C50A6" w14:textId="77777777" w:rsidR="007B4F5F" w:rsidRPr="00AB16B4" w:rsidRDefault="007B4F5F" w:rsidP="007B4F5F">
            <w:pPr>
              <w:jc w:val="center"/>
              <w:rPr>
                <w:sz w:val="20"/>
                <w:szCs w:val="20"/>
              </w:rPr>
            </w:pPr>
            <w:r w:rsidRPr="00AB16B4">
              <w:rPr>
                <w:sz w:val="20"/>
                <w:szCs w:val="20"/>
              </w:rPr>
              <w:t>12,4</w:t>
            </w:r>
          </w:p>
        </w:tc>
        <w:tc>
          <w:tcPr>
            <w:tcW w:w="0" w:type="auto"/>
            <w:shd w:val="clear" w:color="auto" w:fill="auto"/>
            <w:noWrap/>
            <w:vAlign w:val="center"/>
            <w:hideMark/>
          </w:tcPr>
          <w:p w14:paraId="4EEECF17" w14:textId="77777777" w:rsidR="007B4F5F" w:rsidRPr="00AB16B4" w:rsidRDefault="007B4F5F" w:rsidP="007B4F5F">
            <w:pPr>
              <w:jc w:val="center"/>
              <w:rPr>
                <w:sz w:val="20"/>
                <w:szCs w:val="20"/>
              </w:rPr>
            </w:pPr>
            <w:r w:rsidRPr="00AB16B4">
              <w:rPr>
                <w:sz w:val="20"/>
                <w:szCs w:val="20"/>
              </w:rPr>
              <w:t>4,14</w:t>
            </w:r>
          </w:p>
        </w:tc>
      </w:tr>
      <w:tr w:rsidR="007B4F5F" w:rsidRPr="00AB16B4" w14:paraId="47BEB81F" w14:textId="77777777" w:rsidTr="007B4F5F">
        <w:trPr>
          <w:trHeight w:val="255"/>
        </w:trPr>
        <w:tc>
          <w:tcPr>
            <w:tcW w:w="0" w:type="auto"/>
            <w:shd w:val="clear" w:color="auto" w:fill="auto"/>
            <w:noWrap/>
            <w:vAlign w:val="center"/>
            <w:hideMark/>
          </w:tcPr>
          <w:p w14:paraId="1350E1B6" w14:textId="77777777" w:rsidR="007B4F5F" w:rsidRPr="00AB16B4" w:rsidRDefault="007B4F5F" w:rsidP="007B4F5F">
            <w:pPr>
              <w:jc w:val="center"/>
              <w:rPr>
                <w:sz w:val="20"/>
                <w:szCs w:val="20"/>
              </w:rPr>
            </w:pPr>
            <w:r w:rsidRPr="00AB16B4">
              <w:rPr>
                <w:sz w:val="20"/>
                <w:szCs w:val="20"/>
              </w:rPr>
              <w:t>2015</w:t>
            </w:r>
          </w:p>
        </w:tc>
        <w:tc>
          <w:tcPr>
            <w:tcW w:w="1365" w:type="dxa"/>
            <w:shd w:val="clear" w:color="auto" w:fill="auto"/>
            <w:noWrap/>
            <w:vAlign w:val="center"/>
            <w:hideMark/>
          </w:tcPr>
          <w:p w14:paraId="20EFC3B5" w14:textId="77777777" w:rsidR="007B4F5F" w:rsidRPr="00AB16B4" w:rsidRDefault="007B4F5F" w:rsidP="007B4F5F">
            <w:pPr>
              <w:jc w:val="center"/>
              <w:rPr>
                <w:sz w:val="20"/>
                <w:szCs w:val="20"/>
              </w:rPr>
            </w:pPr>
            <w:r w:rsidRPr="00AB16B4">
              <w:rPr>
                <w:sz w:val="20"/>
                <w:szCs w:val="20"/>
              </w:rPr>
              <w:t>32,3</w:t>
            </w:r>
          </w:p>
        </w:tc>
        <w:tc>
          <w:tcPr>
            <w:tcW w:w="1641" w:type="dxa"/>
            <w:shd w:val="clear" w:color="auto" w:fill="auto"/>
            <w:noWrap/>
            <w:vAlign w:val="center"/>
            <w:hideMark/>
          </w:tcPr>
          <w:p w14:paraId="2933C043" w14:textId="77777777" w:rsidR="007B4F5F" w:rsidRPr="00AB16B4" w:rsidRDefault="007B4F5F" w:rsidP="007B4F5F">
            <w:pPr>
              <w:jc w:val="center"/>
              <w:rPr>
                <w:sz w:val="20"/>
                <w:szCs w:val="20"/>
              </w:rPr>
            </w:pPr>
            <w:r w:rsidRPr="00AB16B4">
              <w:rPr>
                <w:sz w:val="20"/>
                <w:szCs w:val="20"/>
              </w:rPr>
              <w:t>9,06</w:t>
            </w:r>
          </w:p>
        </w:tc>
        <w:tc>
          <w:tcPr>
            <w:tcW w:w="0" w:type="auto"/>
            <w:shd w:val="clear" w:color="auto" w:fill="auto"/>
            <w:noWrap/>
            <w:vAlign w:val="center"/>
            <w:hideMark/>
          </w:tcPr>
          <w:p w14:paraId="41638515" w14:textId="77777777" w:rsidR="007B4F5F" w:rsidRPr="00AB16B4" w:rsidRDefault="007B4F5F" w:rsidP="007B4F5F">
            <w:pPr>
              <w:jc w:val="center"/>
              <w:rPr>
                <w:sz w:val="20"/>
                <w:szCs w:val="20"/>
              </w:rPr>
            </w:pPr>
            <w:r w:rsidRPr="00AB16B4">
              <w:rPr>
                <w:sz w:val="20"/>
                <w:szCs w:val="20"/>
              </w:rPr>
              <w:t>7,43</w:t>
            </w:r>
          </w:p>
        </w:tc>
        <w:tc>
          <w:tcPr>
            <w:tcW w:w="0" w:type="auto"/>
            <w:shd w:val="clear" w:color="auto" w:fill="auto"/>
            <w:noWrap/>
            <w:vAlign w:val="center"/>
            <w:hideMark/>
          </w:tcPr>
          <w:p w14:paraId="21F5600E" w14:textId="77777777" w:rsidR="007B4F5F" w:rsidRPr="00AB16B4" w:rsidRDefault="007B4F5F" w:rsidP="007B4F5F">
            <w:pPr>
              <w:jc w:val="center"/>
              <w:rPr>
                <w:sz w:val="20"/>
                <w:szCs w:val="20"/>
              </w:rPr>
            </w:pPr>
            <w:r w:rsidRPr="00AB16B4">
              <w:rPr>
                <w:sz w:val="20"/>
                <w:szCs w:val="20"/>
              </w:rPr>
              <w:t>23,2</w:t>
            </w:r>
          </w:p>
        </w:tc>
        <w:tc>
          <w:tcPr>
            <w:tcW w:w="1680" w:type="dxa"/>
            <w:shd w:val="clear" w:color="auto" w:fill="auto"/>
            <w:noWrap/>
            <w:vAlign w:val="bottom"/>
            <w:hideMark/>
          </w:tcPr>
          <w:p w14:paraId="5D72C25D" w14:textId="77777777" w:rsidR="007B4F5F" w:rsidRPr="00AB16B4" w:rsidRDefault="007B4F5F" w:rsidP="007B4F5F">
            <w:pPr>
              <w:jc w:val="center"/>
              <w:rPr>
                <w:sz w:val="20"/>
                <w:szCs w:val="20"/>
              </w:rPr>
            </w:pPr>
            <w:r w:rsidRPr="00AB16B4">
              <w:rPr>
                <w:sz w:val="20"/>
                <w:szCs w:val="20"/>
              </w:rPr>
              <w:t>17,1</w:t>
            </w:r>
          </w:p>
        </w:tc>
        <w:tc>
          <w:tcPr>
            <w:tcW w:w="0" w:type="auto"/>
            <w:shd w:val="clear" w:color="auto" w:fill="auto"/>
            <w:noWrap/>
            <w:vAlign w:val="center"/>
            <w:hideMark/>
          </w:tcPr>
          <w:p w14:paraId="16975C5A" w14:textId="77777777" w:rsidR="007B4F5F" w:rsidRPr="00AB16B4" w:rsidRDefault="007B4F5F" w:rsidP="007B4F5F">
            <w:pPr>
              <w:jc w:val="center"/>
              <w:rPr>
                <w:sz w:val="20"/>
                <w:szCs w:val="20"/>
              </w:rPr>
            </w:pPr>
            <w:r w:rsidRPr="00AB16B4">
              <w:rPr>
                <w:sz w:val="20"/>
                <w:szCs w:val="20"/>
              </w:rPr>
              <w:t>6,07</w:t>
            </w:r>
          </w:p>
        </w:tc>
      </w:tr>
      <w:tr w:rsidR="007B4F5F" w:rsidRPr="00AB16B4" w14:paraId="16C72BBE" w14:textId="77777777" w:rsidTr="007B4F5F">
        <w:trPr>
          <w:trHeight w:val="255"/>
        </w:trPr>
        <w:tc>
          <w:tcPr>
            <w:tcW w:w="0" w:type="auto"/>
            <w:shd w:val="clear" w:color="auto" w:fill="auto"/>
            <w:noWrap/>
            <w:vAlign w:val="center"/>
            <w:hideMark/>
          </w:tcPr>
          <w:p w14:paraId="7AAA456A" w14:textId="77777777" w:rsidR="007B4F5F" w:rsidRPr="00AB16B4" w:rsidRDefault="007B4F5F" w:rsidP="007B4F5F">
            <w:pPr>
              <w:jc w:val="center"/>
              <w:rPr>
                <w:sz w:val="20"/>
                <w:szCs w:val="20"/>
              </w:rPr>
            </w:pPr>
            <w:r w:rsidRPr="00AB16B4">
              <w:rPr>
                <w:sz w:val="20"/>
                <w:szCs w:val="20"/>
              </w:rPr>
              <w:t>2016</w:t>
            </w:r>
          </w:p>
        </w:tc>
        <w:tc>
          <w:tcPr>
            <w:tcW w:w="1365" w:type="dxa"/>
            <w:shd w:val="clear" w:color="auto" w:fill="auto"/>
            <w:noWrap/>
            <w:vAlign w:val="center"/>
            <w:hideMark/>
          </w:tcPr>
          <w:p w14:paraId="7135F0A3" w14:textId="77777777" w:rsidR="007B4F5F" w:rsidRPr="00AB16B4" w:rsidRDefault="007B4F5F" w:rsidP="007B4F5F">
            <w:pPr>
              <w:jc w:val="center"/>
              <w:rPr>
                <w:sz w:val="20"/>
                <w:szCs w:val="20"/>
              </w:rPr>
            </w:pPr>
            <w:r w:rsidRPr="00AB16B4">
              <w:rPr>
                <w:sz w:val="20"/>
                <w:szCs w:val="20"/>
              </w:rPr>
              <w:t>35,9</w:t>
            </w:r>
          </w:p>
        </w:tc>
        <w:tc>
          <w:tcPr>
            <w:tcW w:w="1641" w:type="dxa"/>
            <w:shd w:val="clear" w:color="auto" w:fill="auto"/>
            <w:noWrap/>
            <w:vAlign w:val="center"/>
            <w:hideMark/>
          </w:tcPr>
          <w:p w14:paraId="3D5D843E" w14:textId="77777777" w:rsidR="007B4F5F" w:rsidRPr="00AB16B4" w:rsidRDefault="007B4F5F" w:rsidP="007B4F5F">
            <w:pPr>
              <w:jc w:val="center"/>
              <w:rPr>
                <w:sz w:val="20"/>
                <w:szCs w:val="20"/>
              </w:rPr>
            </w:pPr>
            <w:r w:rsidRPr="00AB16B4">
              <w:rPr>
                <w:sz w:val="20"/>
                <w:szCs w:val="20"/>
              </w:rPr>
              <w:t>8,73</w:t>
            </w:r>
          </w:p>
        </w:tc>
        <w:tc>
          <w:tcPr>
            <w:tcW w:w="0" w:type="auto"/>
            <w:shd w:val="clear" w:color="auto" w:fill="auto"/>
            <w:noWrap/>
            <w:vAlign w:val="center"/>
            <w:hideMark/>
          </w:tcPr>
          <w:p w14:paraId="47A70F12" w14:textId="77777777" w:rsidR="007B4F5F" w:rsidRPr="00AB16B4" w:rsidRDefault="007B4F5F" w:rsidP="007B4F5F">
            <w:pPr>
              <w:jc w:val="center"/>
              <w:rPr>
                <w:sz w:val="20"/>
                <w:szCs w:val="20"/>
              </w:rPr>
            </w:pPr>
            <w:r w:rsidRPr="00AB16B4">
              <w:rPr>
                <w:sz w:val="20"/>
                <w:szCs w:val="20"/>
              </w:rPr>
              <w:t>7,15</w:t>
            </w:r>
          </w:p>
        </w:tc>
        <w:tc>
          <w:tcPr>
            <w:tcW w:w="0" w:type="auto"/>
            <w:shd w:val="clear" w:color="auto" w:fill="auto"/>
            <w:noWrap/>
            <w:vAlign w:val="center"/>
            <w:hideMark/>
          </w:tcPr>
          <w:p w14:paraId="6EFA097E" w14:textId="77777777" w:rsidR="007B4F5F" w:rsidRPr="00AB16B4" w:rsidRDefault="007B4F5F" w:rsidP="007B4F5F">
            <w:pPr>
              <w:jc w:val="center"/>
              <w:rPr>
                <w:sz w:val="20"/>
                <w:szCs w:val="20"/>
              </w:rPr>
            </w:pPr>
            <w:r w:rsidRPr="00AB16B4">
              <w:rPr>
                <w:sz w:val="20"/>
                <w:szCs w:val="20"/>
              </w:rPr>
              <w:t>27,2</w:t>
            </w:r>
          </w:p>
        </w:tc>
        <w:tc>
          <w:tcPr>
            <w:tcW w:w="1680" w:type="dxa"/>
            <w:shd w:val="clear" w:color="auto" w:fill="auto"/>
            <w:noWrap/>
            <w:vAlign w:val="bottom"/>
            <w:hideMark/>
          </w:tcPr>
          <w:p w14:paraId="094B0C74" w14:textId="77777777" w:rsidR="007B4F5F" w:rsidRPr="00AB16B4" w:rsidRDefault="007B4F5F" w:rsidP="007B4F5F">
            <w:pPr>
              <w:jc w:val="center"/>
              <w:rPr>
                <w:sz w:val="20"/>
                <w:szCs w:val="20"/>
              </w:rPr>
            </w:pPr>
            <w:r w:rsidRPr="00AB16B4">
              <w:rPr>
                <w:sz w:val="20"/>
                <w:szCs w:val="20"/>
              </w:rPr>
              <w:t>19,8</w:t>
            </w:r>
          </w:p>
        </w:tc>
        <w:tc>
          <w:tcPr>
            <w:tcW w:w="0" w:type="auto"/>
            <w:shd w:val="clear" w:color="auto" w:fill="auto"/>
            <w:noWrap/>
            <w:vAlign w:val="center"/>
            <w:hideMark/>
          </w:tcPr>
          <w:p w14:paraId="1F29845A" w14:textId="77777777" w:rsidR="007B4F5F" w:rsidRPr="00AB16B4" w:rsidRDefault="007B4F5F" w:rsidP="007B4F5F">
            <w:pPr>
              <w:jc w:val="center"/>
              <w:rPr>
                <w:sz w:val="20"/>
                <w:szCs w:val="20"/>
              </w:rPr>
            </w:pPr>
            <w:r w:rsidRPr="00AB16B4">
              <w:rPr>
                <w:sz w:val="20"/>
                <w:szCs w:val="20"/>
              </w:rPr>
              <w:t>7,38</w:t>
            </w:r>
          </w:p>
        </w:tc>
      </w:tr>
      <w:tr w:rsidR="007B4F5F" w:rsidRPr="00AB16B4" w14:paraId="5C8CD37D" w14:textId="77777777" w:rsidTr="007B4F5F">
        <w:trPr>
          <w:trHeight w:val="255"/>
        </w:trPr>
        <w:tc>
          <w:tcPr>
            <w:tcW w:w="0" w:type="auto"/>
            <w:shd w:val="clear" w:color="auto" w:fill="auto"/>
            <w:noWrap/>
            <w:vAlign w:val="center"/>
            <w:hideMark/>
          </w:tcPr>
          <w:p w14:paraId="71E5D097" w14:textId="77777777" w:rsidR="007B4F5F" w:rsidRPr="00AB16B4" w:rsidRDefault="007B4F5F" w:rsidP="007B4F5F">
            <w:pPr>
              <w:jc w:val="center"/>
              <w:rPr>
                <w:sz w:val="20"/>
                <w:szCs w:val="20"/>
              </w:rPr>
            </w:pPr>
            <w:r w:rsidRPr="00AB16B4">
              <w:rPr>
                <w:sz w:val="20"/>
                <w:szCs w:val="20"/>
              </w:rPr>
              <w:t>2017</w:t>
            </w:r>
          </w:p>
        </w:tc>
        <w:tc>
          <w:tcPr>
            <w:tcW w:w="1365" w:type="dxa"/>
            <w:shd w:val="clear" w:color="auto" w:fill="auto"/>
            <w:noWrap/>
            <w:vAlign w:val="center"/>
            <w:hideMark/>
          </w:tcPr>
          <w:p w14:paraId="18803661" w14:textId="77777777" w:rsidR="007B4F5F" w:rsidRPr="00AB16B4" w:rsidRDefault="007B4F5F" w:rsidP="007B4F5F">
            <w:pPr>
              <w:jc w:val="center"/>
              <w:rPr>
                <w:sz w:val="20"/>
                <w:szCs w:val="20"/>
              </w:rPr>
            </w:pPr>
            <w:r w:rsidRPr="00AB16B4">
              <w:rPr>
                <w:sz w:val="20"/>
                <w:szCs w:val="20"/>
              </w:rPr>
              <w:t>42,1</w:t>
            </w:r>
          </w:p>
        </w:tc>
        <w:tc>
          <w:tcPr>
            <w:tcW w:w="1641" w:type="dxa"/>
            <w:shd w:val="clear" w:color="auto" w:fill="auto"/>
            <w:noWrap/>
            <w:vAlign w:val="center"/>
            <w:hideMark/>
          </w:tcPr>
          <w:p w14:paraId="09B2F518" w14:textId="77777777" w:rsidR="007B4F5F" w:rsidRPr="00AB16B4" w:rsidRDefault="007B4F5F" w:rsidP="007B4F5F">
            <w:pPr>
              <w:jc w:val="center"/>
              <w:rPr>
                <w:sz w:val="20"/>
                <w:szCs w:val="20"/>
              </w:rPr>
            </w:pPr>
            <w:r w:rsidRPr="00AB16B4">
              <w:rPr>
                <w:sz w:val="20"/>
                <w:szCs w:val="20"/>
              </w:rPr>
              <w:t>11,0</w:t>
            </w:r>
          </w:p>
        </w:tc>
        <w:tc>
          <w:tcPr>
            <w:tcW w:w="0" w:type="auto"/>
            <w:shd w:val="clear" w:color="auto" w:fill="auto"/>
            <w:noWrap/>
            <w:vAlign w:val="center"/>
            <w:hideMark/>
          </w:tcPr>
          <w:p w14:paraId="317142A1" w14:textId="77777777" w:rsidR="007B4F5F" w:rsidRPr="00AB16B4" w:rsidRDefault="007B4F5F" w:rsidP="007B4F5F">
            <w:pPr>
              <w:jc w:val="center"/>
              <w:rPr>
                <w:sz w:val="20"/>
                <w:szCs w:val="20"/>
              </w:rPr>
            </w:pPr>
            <w:r w:rsidRPr="00AB16B4">
              <w:rPr>
                <w:sz w:val="20"/>
                <w:szCs w:val="20"/>
              </w:rPr>
              <w:t>9,30</w:t>
            </w:r>
          </w:p>
        </w:tc>
        <w:tc>
          <w:tcPr>
            <w:tcW w:w="0" w:type="auto"/>
            <w:shd w:val="clear" w:color="auto" w:fill="auto"/>
            <w:noWrap/>
            <w:vAlign w:val="center"/>
            <w:hideMark/>
          </w:tcPr>
          <w:p w14:paraId="6115FB12" w14:textId="77777777" w:rsidR="007B4F5F" w:rsidRPr="00AB16B4" w:rsidRDefault="007B4F5F" w:rsidP="007B4F5F">
            <w:pPr>
              <w:jc w:val="center"/>
              <w:rPr>
                <w:sz w:val="20"/>
                <w:szCs w:val="20"/>
              </w:rPr>
            </w:pPr>
            <w:r w:rsidRPr="00AB16B4">
              <w:rPr>
                <w:sz w:val="20"/>
                <w:szCs w:val="20"/>
              </w:rPr>
              <w:t>31,1</w:t>
            </w:r>
          </w:p>
        </w:tc>
        <w:tc>
          <w:tcPr>
            <w:tcW w:w="1680" w:type="dxa"/>
            <w:shd w:val="clear" w:color="auto" w:fill="auto"/>
            <w:noWrap/>
            <w:vAlign w:val="bottom"/>
            <w:hideMark/>
          </w:tcPr>
          <w:p w14:paraId="234DC08D" w14:textId="77777777" w:rsidR="007B4F5F" w:rsidRPr="00AB16B4" w:rsidRDefault="007B4F5F" w:rsidP="007B4F5F">
            <w:pPr>
              <w:jc w:val="center"/>
              <w:rPr>
                <w:sz w:val="20"/>
                <w:szCs w:val="20"/>
              </w:rPr>
            </w:pPr>
            <w:r w:rsidRPr="00AB16B4">
              <w:rPr>
                <w:sz w:val="20"/>
                <w:szCs w:val="20"/>
              </w:rPr>
              <w:t>24,3</w:t>
            </w:r>
          </w:p>
        </w:tc>
        <w:tc>
          <w:tcPr>
            <w:tcW w:w="0" w:type="auto"/>
            <w:shd w:val="clear" w:color="auto" w:fill="auto"/>
            <w:noWrap/>
            <w:vAlign w:val="center"/>
            <w:hideMark/>
          </w:tcPr>
          <w:p w14:paraId="78E0A0FC" w14:textId="77777777" w:rsidR="007B4F5F" w:rsidRPr="00AB16B4" w:rsidRDefault="007B4F5F" w:rsidP="007B4F5F">
            <w:pPr>
              <w:jc w:val="center"/>
              <w:rPr>
                <w:sz w:val="20"/>
                <w:szCs w:val="20"/>
              </w:rPr>
            </w:pPr>
            <w:r w:rsidRPr="00AB16B4">
              <w:rPr>
                <w:sz w:val="20"/>
                <w:szCs w:val="20"/>
              </w:rPr>
              <w:t>6,79</w:t>
            </w:r>
          </w:p>
        </w:tc>
      </w:tr>
      <w:tr w:rsidR="007B4F5F" w:rsidRPr="00AB16B4" w14:paraId="5FF08FE4" w14:textId="77777777" w:rsidTr="007B4F5F">
        <w:trPr>
          <w:trHeight w:val="255"/>
        </w:trPr>
        <w:tc>
          <w:tcPr>
            <w:tcW w:w="0" w:type="auto"/>
            <w:shd w:val="clear" w:color="auto" w:fill="auto"/>
            <w:noWrap/>
            <w:vAlign w:val="center"/>
            <w:hideMark/>
          </w:tcPr>
          <w:p w14:paraId="219A4AA3" w14:textId="77777777" w:rsidR="007B4F5F" w:rsidRPr="00AB16B4" w:rsidRDefault="007B4F5F" w:rsidP="007B4F5F">
            <w:pPr>
              <w:jc w:val="center"/>
              <w:rPr>
                <w:sz w:val="20"/>
                <w:szCs w:val="20"/>
              </w:rPr>
            </w:pPr>
            <w:r w:rsidRPr="00AB16B4">
              <w:rPr>
                <w:sz w:val="20"/>
                <w:szCs w:val="20"/>
              </w:rPr>
              <w:t>2018</w:t>
            </w:r>
          </w:p>
        </w:tc>
        <w:tc>
          <w:tcPr>
            <w:tcW w:w="1365" w:type="dxa"/>
            <w:shd w:val="clear" w:color="auto" w:fill="auto"/>
            <w:noWrap/>
            <w:vAlign w:val="center"/>
            <w:hideMark/>
          </w:tcPr>
          <w:p w14:paraId="372E1C18" w14:textId="77777777" w:rsidR="007B4F5F" w:rsidRPr="00AB16B4" w:rsidRDefault="007B4F5F" w:rsidP="007B4F5F">
            <w:pPr>
              <w:jc w:val="center"/>
              <w:rPr>
                <w:sz w:val="20"/>
                <w:szCs w:val="20"/>
              </w:rPr>
            </w:pPr>
            <w:r w:rsidRPr="00AB16B4">
              <w:rPr>
                <w:sz w:val="20"/>
                <w:szCs w:val="20"/>
              </w:rPr>
              <w:t>30,8</w:t>
            </w:r>
          </w:p>
        </w:tc>
        <w:tc>
          <w:tcPr>
            <w:tcW w:w="1641" w:type="dxa"/>
            <w:shd w:val="clear" w:color="auto" w:fill="auto"/>
            <w:noWrap/>
            <w:vAlign w:val="center"/>
            <w:hideMark/>
          </w:tcPr>
          <w:p w14:paraId="7EF88621" w14:textId="77777777" w:rsidR="007B4F5F" w:rsidRPr="00AB16B4" w:rsidRDefault="007B4F5F" w:rsidP="007B4F5F">
            <w:pPr>
              <w:jc w:val="center"/>
              <w:rPr>
                <w:sz w:val="20"/>
                <w:szCs w:val="20"/>
              </w:rPr>
            </w:pPr>
            <w:r w:rsidRPr="00AB16B4">
              <w:rPr>
                <w:sz w:val="20"/>
                <w:szCs w:val="20"/>
              </w:rPr>
              <w:t>9,07</w:t>
            </w:r>
          </w:p>
        </w:tc>
        <w:tc>
          <w:tcPr>
            <w:tcW w:w="0" w:type="auto"/>
            <w:shd w:val="clear" w:color="auto" w:fill="auto"/>
            <w:noWrap/>
            <w:vAlign w:val="center"/>
            <w:hideMark/>
          </w:tcPr>
          <w:p w14:paraId="1F3E8FC9" w14:textId="77777777" w:rsidR="007B4F5F" w:rsidRPr="00AB16B4" w:rsidRDefault="007B4F5F" w:rsidP="007B4F5F">
            <w:pPr>
              <w:jc w:val="center"/>
              <w:rPr>
                <w:sz w:val="20"/>
                <w:szCs w:val="20"/>
              </w:rPr>
            </w:pPr>
            <w:r w:rsidRPr="00AB16B4">
              <w:rPr>
                <w:sz w:val="20"/>
                <w:szCs w:val="20"/>
              </w:rPr>
              <w:t>7,02</w:t>
            </w:r>
          </w:p>
        </w:tc>
        <w:tc>
          <w:tcPr>
            <w:tcW w:w="0" w:type="auto"/>
            <w:shd w:val="clear" w:color="auto" w:fill="auto"/>
            <w:noWrap/>
            <w:vAlign w:val="center"/>
            <w:hideMark/>
          </w:tcPr>
          <w:p w14:paraId="3E1EC5CC" w14:textId="77777777" w:rsidR="007B4F5F" w:rsidRPr="00AB16B4" w:rsidRDefault="007B4F5F" w:rsidP="007B4F5F">
            <w:pPr>
              <w:jc w:val="center"/>
              <w:rPr>
                <w:sz w:val="20"/>
                <w:szCs w:val="20"/>
              </w:rPr>
            </w:pPr>
            <w:r w:rsidRPr="00AB16B4">
              <w:rPr>
                <w:sz w:val="20"/>
                <w:szCs w:val="20"/>
              </w:rPr>
              <w:t>21,7</w:t>
            </w:r>
          </w:p>
        </w:tc>
        <w:tc>
          <w:tcPr>
            <w:tcW w:w="1680" w:type="dxa"/>
            <w:shd w:val="clear" w:color="auto" w:fill="auto"/>
            <w:noWrap/>
            <w:vAlign w:val="bottom"/>
            <w:hideMark/>
          </w:tcPr>
          <w:p w14:paraId="3D96EA4B" w14:textId="77777777" w:rsidR="007B4F5F" w:rsidRPr="00AB16B4" w:rsidRDefault="007B4F5F" w:rsidP="007B4F5F">
            <w:pPr>
              <w:jc w:val="center"/>
              <w:rPr>
                <w:sz w:val="20"/>
                <w:szCs w:val="20"/>
              </w:rPr>
            </w:pPr>
            <w:r w:rsidRPr="00AB16B4">
              <w:rPr>
                <w:sz w:val="20"/>
                <w:szCs w:val="20"/>
              </w:rPr>
              <w:t>16,1</w:t>
            </w:r>
          </w:p>
        </w:tc>
        <w:tc>
          <w:tcPr>
            <w:tcW w:w="0" w:type="auto"/>
            <w:shd w:val="clear" w:color="auto" w:fill="auto"/>
            <w:noWrap/>
            <w:vAlign w:val="center"/>
            <w:hideMark/>
          </w:tcPr>
          <w:p w14:paraId="61A70826" w14:textId="77777777" w:rsidR="007B4F5F" w:rsidRPr="00AB16B4" w:rsidRDefault="007B4F5F" w:rsidP="007B4F5F">
            <w:pPr>
              <w:jc w:val="center"/>
              <w:rPr>
                <w:sz w:val="20"/>
                <w:szCs w:val="20"/>
              </w:rPr>
            </w:pPr>
            <w:r w:rsidRPr="00AB16B4">
              <w:rPr>
                <w:sz w:val="20"/>
                <w:szCs w:val="20"/>
              </w:rPr>
              <w:t>5,67</w:t>
            </w:r>
          </w:p>
        </w:tc>
      </w:tr>
      <w:tr w:rsidR="007B4F5F" w:rsidRPr="00AB16B4" w14:paraId="360220FA" w14:textId="77777777" w:rsidTr="007B4F5F">
        <w:trPr>
          <w:trHeight w:val="255"/>
        </w:trPr>
        <w:tc>
          <w:tcPr>
            <w:tcW w:w="0" w:type="auto"/>
            <w:shd w:val="clear" w:color="auto" w:fill="auto"/>
            <w:noWrap/>
            <w:vAlign w:val="center"/>
            <w:hideMark/>
          </w:tcPr>
          <w:p w14:paraId="2ACD01DC" w14:textId="77777777" w:rsidR="007B4F5F" w:rsidRPr="00AB16B4" w:rsidRDefault="007B4F5F" w:rsidP="007B4F5F">
            <w:pPr>
              <w:jc w:val="center"/>
              <w:rPr>
                <w:sz w:val="20"/>
                <w:szCs w:val="20"/>
              </w:rPr>
            </w:pPr>
            <w:r w:rsidRPr="00AB16B4">
              <w:rPr>
                <w:sz w:val="20"/>
                <w:szCs w:val="20"/>
              </w:rPr>
              <w:t>2019</w:t>
            </w:r>
          </w:p>
        </w:tc>
        <w:tc>
          <w:tcPr>
            <w:tcW w:w="1365" w:type="dxa"/>
            <w:shd w:val="clear" w:color="auto" w:fill="auto"/>
            <w:noWrap/>
            <w:vAlign w:val="center"/>
            <w:hideMark/>
          </w:tcPr>
          <w:p w14:paraId="15CD1B35" w14:textId="77777777" w:rsidR="007B4F5F" w:rsidRPr="00AB16B4" w:rsidRDefault="007B4F5F" w:rsidP="007B4F5F">
            <w:pPr>
              <w:jc w:val="center"/>
              <w:rPr>
                <w:sz w:val="20"/>
                <w:szCs w:val="20"/>
              </w:rPr>
            </w:pPr>
            <w:r w:rsidRPr="00AB16B4">
              <w:rPr>
                <w:sz w:val="20"/>
                <w:szCs w:val="20"/>
              </w:rPr>
              <w:t>28,5</w:t>
            </w:r>
          </w:p>
        </w:tc>
        <w:tc>
          <w:tcPr>
            <w:tcW w:w="1641" w:type="dxa"/>
            <w:shd w:val="clear" w:color="auto" w:fill="auto"/>
            <w:noWrap/>
            <w:vAlign w:val="center"/>
            <w:hideMark/>
          </w:tcPr>
          <w:p w14:paraId="78998243" w14:textId="77777777" w:rsidR="007B4F5F" w:rsidRPr="00AB16B4" w:rsidRDefault="007B4F5F" w:rsidP="007B4F5F">
            <w:pPr>
              <w:jc w:val="center"/>
              <w:rPr>
                <w:sz w:val="20"/>
                <w:szCs w:val="20"/>
              </w:rPr>
            </w:pPr>
            <w:r w:rsidRPr="00AB16B4">
              <w:rPr>
                <w:sz w:val="20"/>
                <w:szCs w:val="20"/>
              </w:rPr>
              <w:t>9,17</w:t>
            </w:r>
          </w:p>
        </w:tc>
        <w:tc>
          <w:tcPr>
            <w:tcW w:w="0" w:type="auto"/>
            <w:shd w:val="clear" w:color="auto" w:fill="auto"/>
            <w:noWrap/>
            <w:vAlign w:val="center"/>
            <w:hideMark/>
          </w:tcPr>
          <w:p w14:paraId="34274584" w14:textId="77777777" w:rsidR="007B4F5F" w:rsidRPr="00AB16B4" w:rsidRDefault="007B4F5F" w:rsidP="007B4F5F">
            <w:pPr>
              <w:jc w:val="center"/>
              <w:rPr>
                <w:sz w:val="20"/>
                <w:szCs w:val="20"/>
              </w:rPr>
            </w:pPr>
            <w:r w:rsidRPr="00AB16B4">
              <w:rPr>
                <w:sz w:val="20"/>
                <w:szCs w:val="20"/>
              </w:rPr>
              <w:t>7,53</w:t>
            </w:r>
          </w:p>
        </w:tc>
        <w:tc>
          <w:tcPr>
            <w:tcW w:w="0" w:type="auto"/>
            <w:shd w:val="clear" w:color="auto" w:fill="auto"/>
            <w:noWrap/>
            <w:vAlign w:val="center"/>
            <w:hideMark/>
          </w:tcPr>
          <w:p w14:paraId="61A2B87C" w14:textId="77777777" w:rsidR="007B4F5F" w:rsidRPr="00AB16B4" w:rsidRDefault="007B4F5F" w:rsidP="007B4F5F">
            <w:pPr>
              <w:jc w:val="center"/>
              <w:rPr>
                <w:sz w:val="20"/>
                <w:szCs w:val="20"/>
              </w:rPr>
            </w:pPr>
            <w:r w:rsidRPr="00AB16B4">
              <w:rPr>
                <w:sz w:val="20"/>
                <w:szCs w:val="20"/>
              </w:rPr>
              <w:t>19,3</w:t>
            </w:r>
          </w:p>
        </w:tc>
        <w:tc>
          <w:tcPr>
            <w:tcW w:w="1680" w:type="dxa"/>
            <w:shd w:val="clear" w:color="auto" w:fill="auto"/>
            <w:noWrap/>
            <w:vAlign w:val="bottom"/>
            <w:hideMark/>
          </w:tcPr>
          <w:p w14:paraId="3A8C5D97" w14:textId="77777777" w:rsidR="007B4F5F" w:rsidRPr="00AB16B4" w:rsidRDefault="007B4F5F" w:rsidP="007B4F5F">
            <w:pPr>
              <w:jc w:val="center"/>
              <w:rPr>
                <w:sz w:val="20"/>
                <w:szCs w:val="20"/>
              </w:rPr>
            </w:pPr>
            <w:r w:rsidRPr="00AB16B4">
              <w:rPr>
                <w:sz w:val="20"/>
                <w:szCs w:val="20"/>
              </w:rPr>
              <w:t>14,4</w:t>
            </w:r>
          </w:p>
        </w:tc>
        <w:tc>
          <w:tcPr>
            <w:tcW w:w="0" w:type="auto"/>
            <w:shd w:val="clear" w:color="auto" w:fill="auto"/>
            <w:noWrap/>
            <w:vAlign w:val="center"/>
            <w:hideMark/>
          </w:tcPr>
          <w:p w14:paraId="35EF3CF4" w14:textId="77777777" w:rsidR="007B4F5F" w:rsidRPr="00AB16B4" w:rsidRDefault="007B4F5F" w:rsidP="007B4F5F">
            <w:pPr>
              <w:jc w:val="center"/>
              <w:rPr>
                <w:sz w:val="20"/>
                <w:szCs w:val="20"/>
              </w:rPr>
            </w:pPr>
            <w:r w:rsidRPr="00AB16B4">
              <w:rPr>
                <w:sz w:val="20"/>
                <w:szCs w:val="20"/>
              </w:rPr>
              <w:t>4,93</w:t>
            </w:r>
          </w:p>
        </w:tc>
      </w:tr>
      <w:tr w:rsidR="007B4F5F" w:rsidRPr="00AB16B4" w14:paraId="49042FCD" w14:textId="77777777" w:rsidTr="007B4F5F">
        <w:trPr>
          <w:trHeight w:val="255"/>
        </w:trPr>
        <w:tc>
          <w:tcPr>
            <w:tcW w:w="0" w:type="auto"/>
            <w:shd w:val="clear" w:color="auto" w:fill="auto"/>
            <w:noWrap/>
            <w:vAlign w:val="bottom"/>
            <w:hideMark/>
          </w:tcPr>
          <w:p w14:paraId="0AB7E37A" w14:textId="77777777" w:rsidR="007B4F5F" w:rsidRPr="00AB16B4" w:rsidRDefault="007B4F5F" w:rsidP="007B4F5F">
            <w:pPr>
              <w:jc w:val="center"/>
              <w:rPr>
                <w:sz w:val="20"/>
                <w:szCs w:val="20"/>
              </w:rPr>
            </w:pPr>
            <w:r w:rsidRPr="00AB16B4">
              <w:rPr>
                <w:sz w:val="20"/>
                <w:szCs w:val="20"/>
              </w:rPr>
              <w:t>1992-2019</w:t>
            </w:r>
          </w:p>
        </w:tc>
        <w:tc>
          <w:tcPr>
            <w:tcW w:w="1365" w:type="dxa"/>
            <w:shd w:val="clear" w:color="auto" w:fill="auto"/>
            <w:noWrap/>
            <w:vAlign w:val="bottom"/>
            <w:hideMark/>
          </w:tcPr>
          <w:p w14:paraId="4B9E6BD4" w14:textId="77777777" w:rsidR="007B4F5F" w:rsidRPr="00AB16B4" w:rsidRDefault="007B4F5F" w:rsidP="007B4F5F">
            <w:pPr>
              <w:jc w:val="center"/>
              <w:rPr>
                <w:sz w:val="20"/>
                <w:szCs w:val="20"/>
              </w:rPr>
            </w:pPr>
            <w:r w:rsidRPr="00AB16B4">
              <w:rPr>
                <w:sz w:val="20"/>
                <w:szCs w:val="20"/>
              </w:rPr>
              <w:t>32,7</w:t>
            </w:r>
          </w:p>
        </w:tc>
        <w:tc>
          <w:tcPr>
            <w:tcW w:w="1641" w:type="dxa"/>
            <w:shd w:val="clear" w:color="auto" w:fill="auto"/>
            <w:noWrap/>
            <w:vAlign w:val="bottom"/>
            <w:hideMark/>
          </w:tcPr>
          <w:p w14:paraId="179B79D0" w14:textId="77777777" w:rsidR="007B4F5F" w:rsidRPr="00AB16B4" w:rsidRDefault="007B4F5F" w:rsidP="007B4F5F">
            <w:pPr>
              <w:jc w:val="center"/>
              <w:rPr>
                <w:sz w:val="20"/>
                <w:szCs w:val="20"/>
              </w:rPr>
            </w:pPr>
            <w:r w:rsidRPr="00AB16B4">
              <w:rPr>
                <w:sz w:val="20"/>
                <w:szCs w:val="20"/>
              </w:rPr>
              <w:t>9,23</w:t>
            </w:r>
          </w:p>
        </w:tc>
        <w:tc>
          <w:tcPr>
            <w:tcW w:w="0" w:type="auto"/>
            <w:shd w:val="clear" w:color="auto" w:fill="auto"/>
            <w:noWrap/>
            <w:vAlign w:val="bottom"/>
            <w:hideMark/>
          </w:tcPr>
          <w:p w14:paraId="429CD337" w14:textId="77777777" w:rsidR="007B4F5F" w:rsidRPr="00AB16B4" w:rsidRDefault="007B4F5F" w:rsidP="007B4F5F">
            <w:pPr>
              <w:jc w:val="center"/>
              <w:rPr>
                <w:sz w:val="20"/>
                <w:szCs w:val="20"/>
              </w:rPr>
            </w:pPr>
            <w:r w:rsidRPr="00AB16B4">
              <w:rPr>
                <w:sz w:val="20"/>
                <w:szCs w:val="20"/>
              </w:rPr>
              <w:t>7,39</w:t>
            </w:r>
          </w:p>
        </w:tc>
        <w:tc>
          <w:tcPr>
            <w:tcW w:w="0" w:type="auto"/>
            <w:shd w:val="clear" w:color="auto" w:fill="auto"/>
            <w:noWrap/>
            <w:vAlign w:val="bottom"/>
            <w:hideMark/>
          </w:tcPr>
          <w:p w14:paraId="155FB6BB" w14:textId="77777777" w:rsidR="007B4F5F" w:rsidRPr="00AB16B4" w:rsidRDefault="007B4F5F" w:rsidP="007B4F5F">
            <w:pPr>
              <w:jc w:val="center"/>
              <w:rPr>
                <w:sz w:val="20"/>
                <w:szCs w:val="20"/>
              </w:rPr>
            </w:pPr>
            <w:r w:rsidRPr="00AB16B4">
              <w:rPr>
                <w:sz w:val="20"/>
                <w:szCs w:val="20"/>
              </w:rPr>
              <w:t>23,4</w:t>
            </w:r>
          </w:p>
        </w:tc>
        <w:tc>
          <w:tcPr>
            <w:tcW w:w="1680" w:type="dxa"/>
            <w:shd w:val="clear" w:color="auto" w:fill="auto"/>
            <w:noWrap/>
            <w:vAlign w:val="bottom"/>
            <w:hideMark/>
          </w:tcPr>
          <w:p w14:paraId="13F1DDEE" w14:textId="77777777" w:rsidR="007B4F5F" w:rsidRPr="00AB16B4" w:rsidRDefault="007B4F5F" w:rsidP="007B4F5F">
            <w:pPr>
              <w:jc w:val="center"/>
              <w:rPr>
                <w:sz w:val="20"/>
                <w:szCs w:val="20"/>
              </w:rPr>
            </w:pPr>
            <w:r w:rsidRPr="00AB16B4">
              <w:rPr>
                <w:sz w:val="20"/>
                <w:szCs w:val="20"/>
              </w:rPr>
              <w:t>17,4</w:t>
            </w:r>
          </w:p>
        </w:tc>
        <w:tc>
          <w:tcPr>
            <w:tcW w:w="0" w:type="auto"/>
            <w:shd w:val="clear" w:color="auto" w:fill="auto"/>
            <w:noWrap/>
            <w:vAlign w:val="center"/>
            <w:hideMark/>
          </w:tcPr>
          <w:p w14:paraId="40DBBD91" w14:textId="77777777" w:rsidR="007B4F5F" w:rsidRPr="00AB16B4" w:rsidRDefault="007B4F5F" w:rsidP="007B4F5F">
            <w:pPr>
              <w:jc w:val="center"/>
              <w:rPr>
                <w:sz w:val="20"/>
                <w:szCs w:val="20"/>
              </w:rPr>
            </w:pPr>
            <w:r w:rsidRPr="00AB16B4">
              <w:rPr>
                <w:sz w:val="20"/>
                <w:szCs w:val="20"/>
              </w:rPr>
              <w:t>6,01</w:t>
            </w:r>
          </w:p>
        </w:tc>
      </w:tr>
    </w:tbl>
    <w:p w14:paraId="40AABA4B" w14:textId="77777777" w:rsidR="005E765B" w:rsidRPr="00AB16B4" w:rsidRDefault="005E765B" w:rsidP="006D45CF">
      <w:pPr>
        <w:pStyle w:val="-"/>
        <w:numPr>
          <w:ilvl w:val="0"/>
          <w:numId w:val="0"/>
        </w:numPr>
        <w:spacing w:before="0" w:after="0" w:line="240" w:lineRule="auto"/>
        <w:ind w:firstLine="709"/>
        <w:rPr>
          <w:color w:val="auto"/>
          <w:sz w:val="28"/>
          <w:szCs w:val="28"/>
        </w:rPr>
      </w:pPr>
    </w:p>
    <w:p w14:paraId="70B99B85" w14:textId="5B872E69" w:rsidR="0016219A" w:rsidRPr="00AB16B4" w:rsidRDefault="0016219A" w:rsidP="0016219A">
      <w:pPr>
        <w:pStyle w:val="-"/>
        <w:numPr>
          <w:ilvl w:val="0"/>
          <w:numId w:val="0"/>
        </w:numPr>
        <w:spacing w:before="0" w:after="0" w:line="240" w:lineRule="auto"/>
        <w:ind w:firstLine="709"/>
        <w:rPr>
          <w:color w:val="auto"/>
          <w:sz w:val="28"/>
          <w:szCs w:val="28"/>
        </w:rPr>
      </w:pPr>
      <w:r w:rsidRPr="00AB16B4">
        <w:rPr>
          <w:color w:val="auto"/>
          <w:sz w:val="28"/>
          <w:szCs w:val="28"/>
        </w:rPr>
        <w:t xml:space="preserve">На основе этой методики были построены графические зависимости среднегодового объема свободного стока от среднегодового объема </w:t>
      </w:r>
      <w:proofErr w:type="spellStart"/>
      <w:r w:rsidRPr="00AB16B4">
        <w:rPr>
          <w:color w:val="auto"/>
          <w:sz w:val="28"/>
          <w:szCs w:val="28"/>
        </w:rPr>
        <w:t>расплолагемого</w:t>
      </w:r>
      <w:proofErr w:type="spellEnd"/>
      <w:r w:rsidRPr="00AB16B4">
        <w:rPr>
          <w:color w:val="auto"/>
          <w:sz w:val="28"/>
          <w:szCs w:val="28"/>
        </w:rPr>
        <w:t xml:space="preserve"> стока для главных притоков р. </w:t>
      </w:r>
      <w:proofErr w:type="spellStart"/>
      <w:r w:rsidRPr="00AB16B4">
        <w:rPr>
          <w:color w:val="auto"/>
          <w:sz w:val="28"/>
          <w:szCs w:val="28"/>
        </w:rPr>
        <w:t>Сырдария</w:t>
      </w:r>
      <w:proofErr w:type="spellEnd"/>
      <w:r w:rsidRPr="00AB16B4">
        <w:rPr>
          <w:color w:val="auto"/>
          <w:sz w:val="28"/>
          <w:szCs w:val="28"/>
        </w:rPr>
        <w:t xml:space="preserve"> на казахстанской части бассейна р. </w:t>
      </w:r>
      <w:proofErr w:type="spellStart"/>
      <w:r w:rsidRPr="00AB16B4">
        <w:rPr>
          <w:color w:val="auto"/>
          <w:sz w:val="28"/>
          <w:szCs w:val="28"/>
        </w:rPr>
        <w:t>Сырдария</w:t>
      </w:r>
      <w:proofErr w:type="spellEnd"/>
      <w:r w:rsidRPr="00AB16B4">
        <w:rPr>
          <w:color w:val="auto"/>
          <w:sz w:val="28"/>
          <w:szCs w:val="28"/>
        </w:rPr>
        <w:t xml:space="preserve"> – </w:t>
      </w:r>
      <w:proofErr w:type="spellStart"/>
      <w:r w:rsidRPr="00AB16B4">
        <w:rPr>
          <w:color w:val="auto"/>
          <w:sz w:val="28"/>
          <w:szCs w:val="28"/>
        </w:rPr>
        <w:t>Арыс</w:t>
      </w:r>
      <w:proofErr w:type="spellEnd"/>
      <w:r w:rsidRPr="00AB16B4">
        <w:rPr>
          <w:color w:val="auto"/>
          <w:sz w:val="28"/>
          <w:szCs w:val="28"/>
        </w:rPr>
        <w:t xml:space="preserve">, </w:t>
      </w:r>
      <w:proofErr w:type="spellStart"/>
      <w:r w:rsidRPr="00AB16B4">
        <w:rPr>
          <w:color w:val="auto"/>
          <w:sz w:val="28"/>
          <w:szCs w:val="28"/>
        </w:rPr>
        <w:t>Келес</w:t>
      </w:r>
      <w:proofErr w:type="spellEnd"/>
      <w:r w:rsidRPr="00AB16B4">
        <w:rPr>
          <w:color w:val="auto"/>
          <w:sz w:val="28"/>
          <w:szCs w:val="28"/>
        </w:rPr>
        <w:t xml:space="preserve"> и замыкающего створа на самой р. </w:t>
      </w:r>
      <w:proofErr w:type="spellStart"/>
      <w:r w:rsidRPr="00AB16B4">
        <w:rPr>
          <w:color w:val="auto"/>
          <w:sz w:val="28"/>
          <w:szCs w:val="28"/>
        </w:rPr>
        <w:t>Сырдария</w:t>
      </w:r>
      <w:proofErr w:type="spellEnd"/>
      <w:r w:rsidRPr="00AB16B4">
        <w:rPr>
          <w:color w:val="auto"/>
          <w:sz w:val="28"/>
          <w:szCs w:val="28"/>
        </w:rPr>
        <w:t xml:space="preserve"> ГП </w:t>
      </w:r>
      <w:proofErr w:type="spellStart"/>
      <w:r w:rsidRPr="00AB16B4">
        <w:rPr>
          <w:color w:val="auto"/>
          <w:sz w:val="28"/>
          <w:szCs w:val="28"/>
        </w:rPr>
        <w:t>Казалы</w:t>
      </w:r>
      <w:proofErr w:type="spellEnd"/>
      <w:r w:rsidRPr="00AB16B4">
        <w:rPr>
          <w:color w:val="auto"/>
          <w:sz w:val="28"/>
          <w:szCs w:val="28"/>
        </w:rPr>
        <w:t xml:space="preserve"> (рисунки Н.</w:t>
      </w:r>
      <w:r w:rsidR="003D0FF7" w:rsidRPr="00AB16B4">
        <w:rPr>
          <w:color w:val="auto"/>
          <w:sz w:val="28"/>
          <w:szCs w:val="28"/>
        </w:rPr>
        <w:t>1</w:t>
      </w:r>
      <w:r w:rsidRPr="00AB16B4">
        <w:rPr>
          <w:color w:val="auto"/>
          <w:sz w:val="28"/>
          <w:szCs w:val="28"/>
        </w:rPr>
        <w:t>-Н.3</w:t>
      </w:r>
      <w:r w:rsidR="005653A0" w:rsidRPr="00AB16B4">
        <w:rPr>
          <w:color w:val="auto"/>
          <w:sz w:val="28"/>
          <w:szCs w:val="28"/>
        </w:rPr>
        <w:t xml:space="preserve"> приложения Н</w:t>
      </w:r>
      <w:r w:rsidRPr="00AB16B4">
        <w:rPr>
          <w:color w:val="auto"/>
          <w:sz w:val="28"/>
          <w:szCs w:val="28"/>
        </w:rPr>
        <w:t>).</w:t>
      </w:r>
    </w:p>
    <w:p w14:paraId="1B903A13" w14:textId="11F41FDA" w:rsidR="0016219A" w:rsidRPr="00AB16B4" w:rsidRDefault="0016219A" w:rsidP="0016219A">
      <w:pPr>
        <w:pStyle w:val="-"/>
        <w:numPr>
          <w:ilvl w:val="0"/>
          <w:numId w:val="0"/>
        </w:numPr>
        <w:spacing w:before="0" w:after="0" w:line="240" w:lineRule="auto"/>
        <w:ind w:firstLine="709"/>
        <w:rPr>
          <w:color w:val="auto"/>
          <w:sz w:val="28"/>
          <w:szCs w:val="28"/>
        </w:rPr>
      </w:pPr>
      <w:r w:rsidRPr="00AB16B4">
        <w:rPr>
          <w:color w:val="auto"/>
          <w:sz w:val="28"/>
          <w:szCs w:val="28"/>
        </w:rPr>
        <w:t xml:space="preserve">Практически все ресурсы </w:t>
      </w:r>
      <w:r w:rsidR="00A31E23" w:rsidRPr="00AB16B4">
        <w:rPr>
          <w:color w:val="auto"/>
          <w:sz w:val="28"/>
          <w:szCs w:val="28"/>
        </w:rPr>
        <w:t xml:space="preserve">в бассейнах рек </w:t>
      </w:r>
      <w:proofErr w:type="spellStart"/>
      <w:r w:rsidR="00A31E23" w:rsidRPr="00AB16B4">
        <w:rPr>
          <w:color w:val="auto"/>
          <w:sz w:val="28"/>
          <w:szCs w:val="28"/>
        </w:rPr>
        <w:t>Арыс</w:t>
      </w:r>
      <w:proofErr w:type="spellEnd"/>
      <w:r w:rsidR="00A31E23" w:rsidRPr="00AB16B4">
        <w:rPr>
          <w:color w:val="auto"/>
          <w:sz w:val="28"/>
          <w:szCs w:val="28"/>
        </w:rPr>
        <w:t xml:space="preserve"> и </w:t>
      </w:r>
      <w:proofErr w:type="spellStart"/>
      <w:r w:rsidR="00A31E23" w:rsidRPr="00AB16B4">
        <w:rPr>
          <w:color w:val="auto"/>
          <w:sz w:val="28"/>
          <w:szCs w:val="28"/>
        </w:rPr>
        <w:t>Келес</w:t>
      </w:r>
      <w:proofErr w:type="spellEnd"/>
      <w:r w:rsidR="00A31E23" w:rsidRPr="00AB16B4">
        <w:rPr>
          <w:color w:val="auto"/>
          <w:sz w:val="28"/>
          <w:szCs w:val="28"/>
        </w:rPr>
        <w:t xml:space="preserve"> </w:t>
      </w:r>
      <w:r w:rsidRPr="00AB16B4">
        <w:rPr>
          <w:color w:val="auto"/>
          <w:sz w:val="28"/>
          <w:szCs w:val="28"/>
        </w:rPr>
        <w:t xml:space="preserve">забираются на использование. Оставшиеся ресурсы только создают условия сохранения экологической системы. Если рассматривать в целом по </w:t>
      </w:r>
      <w:proofErr w:type="spellStart"/>
      <w:r w:rsidRPr="00AB16B4">
        <w:rPr>
          <w:color w:val="auto"/>
          <w:sz w:val="28"/>
          <w:szCs w:val="28"/>
        </w:rPr>
        <w:t>Арало-Сырдариинскому</w:t>
      </w:r>
      <w:proofErr w:type="spellEnd"/>
      <w:r w:rsidRPr="00AB16B4">
        <w:rPr>
          <w:color w:val="auto"/>
          <w:sz w:val="28"/>
          <w:szCs w:val="28"/>
        </w:rPr>
        <w:t xml:space="preserve"> ВХБ (казахстанская часть бассейна р. </w:t>
      </w:r>
      <w:proofErr w:type="spellStart"/>
      <w:r w:rsidRPr="00AB16B4">
        <w:rPr>
          <w:color w:val="auto"/>
          <w:sz w:val="28"/>
          <w:szCs w:val="28"/>
        </w:rPr>
        <w:t>Сырдария</w:t>
      </w:r>
      <w:proofErr w:type="spellEnd"/>
      <w:r w:rsidRPr="00AB16B4">
        <w:rPr>
          <w:color w:val="auto"/>
          <w:sz w:val="28"/>
          <w:szCs w:val="28"/>
        </w:rPr>
        <w:t>), после использования водных ресурсов экологический сток составляет в среднемноголетний год 6,07 км</w:t>
      </w:r>
      <w:r w:rsidRPr="00AB16B4">
        <w:rPr>
          <w:color w:val="auto"/>
          <w:sz w:val="28"/>
          <w:szCs w:val="28"/>
          <w:vertAlign w:val="superscript"/>
        </w:rPr>
        <w:t xml:space="preserve">3 </w:t>
      </w:r>
      <w:r w:rsidRPr="00AB16B4">
        <w:rPr>
          <w:color w:val="auto"/>
          <w:sz w:val="28"/>
          <w:szCs w:val="28"/>
        </w:rPr>
        <w:t xml:space="preserve">(таблица 4.2). </w:t>
      </w:r>
    </w:p>
    <w:p w14:paraId="0710AF04" w14:textId="01A5908A" w:rsidR="00F25DE5" w:rsidRPr="00AB16B4" w:rsidRDefault="00A31E23" w:rsidP="00A31E23">
      <w:pPr>
        <w:pStyle w:val="-"/>
        <w:numPr>
          <w:ilvl w:val="0"/>
          <w:numId w:val="0"/>
        </w:numPr>
        <w:spacing w:before="0" w:after="0" w:line="240" w:lineRule="auto"/>
        <w:ind w:firstLine="709"/>
        <w:rPr>
          <w:color w:val="auto"/>
          <w:sz w:val="28"/>
          <w:szCs w:val="28"/>
          <w:lang w:val="ru-KZ"/>
        </w:rPr>
      </w:pPr>
      <w:r w:rsidRPr="00AB16B4">
        <w:rPr>
          <w:color w:val="auto"/>
          <w:sz w:val="28"/>
          <w:szCs w:val="28"/>
        </w:rPr>
        <w:t>Следует отметить, что данные величины экологического стока были посчитаны для современных реалий, учитывая, что в соседних республиках производится огромный водозабор из данной реки и в ближайшей перспективе объем водозабора не будет</w:t>
      </w:r>
      <w:r w:rsidRPr="00AB16B4">
        <w:rPr>
          <w:color w:val="auto"/>
          <w:sz w:val="28"/>
          <w:szCs w:val="28"/>
          <w:lang w:val="ru-KZ"/>
        </w:rPr>
        <w:t xml:space="preserve"> уменьшаться.</w:t>
      </w:r>
    </w:p>
    <w:p w14:paraId="75E0749D" w14:textId="38A93881" w:rsidR="009466AB" w:rsidRPr="00AB16B4" w:rsidRDefault="009466AB" w:rsidP="00F25DE5">
      <w:pPr>
        <w:pStyle w:val="-"/>
        <w:numPr>
          <w:ilvl w:val="0"/>
          <w:numId w:val="0"/>
        </w:numPr>
        <w:spacing w:before="0" w:after="0" w:line="240" w:lineRule="auto"/>
        <w:rPr>
          <w:color w:val="auto"/>
          <w:sz w:val="28"/>
          <w:szCs w:val="28"/>
        </w:rPr>
      </w:pPr>
    </w:p>
    <w:p w14:paraId="2616E434" w14:textId="61B0D758" w:rsidR="00F25DE5" w:rsidRPr="00AB16B4" w:rsidRDefault="00F25DE5" w:rsidP="00F25DE5">
      <w:pPr>
        <w:pStyle w:val="-"/>
        <w:numPr>
          <w:ilvl w:val="0"/>
          <w:numId w:val="0"/>
        </w:numPr>
        <w:spacing w:before="0" w:after="0" w:line="240" w:lineRule="auto"/>
        <w:rPr>
          <w:color w:val="auto"/>
          <w:sz w:val="28"/>
          <w:szCs w:val="28"/>
        </w:rPr>
      </w:pPr>
      <w:r w:rsidRPr="00AB16B4">
        <w:rPr>
          <w:color w:val="auto"/>
          <w:sz w:val="28"/>
          <w:szCs w:val="28"/>
        </w:rPr>
        <w:t xml:space="preserve">Таблица 4.2 – Объем экологического и свободного речного стока исследуемых рек </w:t>
      </w:r>
      <w:proofErr w:type="spellStart"/>
      <w:r w:rsidRPr="00AB16B4">
        <w:rPr>
          <w:color w:val="auto"/>
          <w:sz w:val="28"/>
          <w:szCs w:val="28"/>
        </w:rPr>
        <w:t>Арало-Сырдар</w:t>
      </w:r>
      <w:proofErr w:type="spellEnd"/>
      <w:r w:rsidRPr="00AB16B4">
        <w:rPr>
          <w:color w:val="auto"/>
          <w:sz w:val="28"/>
          <w:szCs w:val="28"/>
          <w:lang w:val="ru-KZ"/>
        </w:rPr>
        <w:t>и</w:t>
      </w:r>
      <w:proofErr w:type="spellStart"/>
      <w:r w:rsidRPr="00AB16B4">
        <w:rPr>
          <w:color w:val="auto"/>
          <w:sz w:val="28"/>
          <w:szCs w:val="28"/>
        </w:rPr>
        <w:t>инского</w:t>
      </w:r>
      <w:proofErr w:type="spellEnd"/>
      <w:r w:rsidRPr="00AB16B4">
        <w:rPr>
          <w:color w:val="auto"/>
          <w:sz w:val="28"/>
          <w:szCs w:val="28"/>
        </w:rPr>
        <w:t xml:space="preserve"> бассейна по условиям природоохраны</w:t>
      </w:r>
    </w:p>
    <w:p w14:paraId="573D57C3" w14:textId="77777777" w:rsidR="00F25DE5" w:rsidRPr="00AB16B4" w:rsidRDefault="00F25DE5" w:rsidP="00F25DE5">
      <w:pPr>
        <w:pStyle w:val="-"/>
        <w:numPr>
          <w:ilvl w:val="0"/>
          <w:numId w:val="0"/>
        </w:numPr>
        <w:spacing w:before="0" w:after="0" w:line="240" w:lineRule="auto"/>
        <w:rPr>
          <w:color w:val="auto"/>
          <w:sz w:val="28"/>
          <w:szCs w:val="28"/>
        </w:rPr>
      </w:pPr>
    </w:p>
    <w:tbl>
      <w:tblPr>
        <w:tblW w:w="9209" w:type="dxa"/>
        <w:tblLook w:val="04A0" w:firstRow="1" w:lastRow="0" w:firstColumn="1" w:lastColumn="0" w:noHBand="0" w:noVBand="1"/>
      </w:tblPr>
      <w:tblGrid>
        <w:gridCol w:w="1551"/>
        <w:gridCol w:w="593"/>
        <w:gridCol w:w="583"/>
        <w:gridCol w:w="583"/>
        <w:gridCol w:w="646"/>
        <w:gridCol w:w="666"/>
        <w:gridCol w:w="700"/>
        <w:gridCol w:w="700"/>
        <w:gridCol w:w="666"/>
        <w:gridCol w:w="636"/>
        <w:gridCol w:w="636"/>
        <w:gridCol w:w="666"/>
        <w:gridCol w:w="583"/>
      </w:tblGrid>
      <w:tr w:rsidR="003E16FD" w:rsidRPr="00AB16B4" w14:paraId="60450F4A" w14:textId="77777777" w:rsidTr="005653A0">
        <w:trPr>
          <w:trHeight w:val="300"/>
        </w:trPr>
        <w:tc>
          <w:tcPr>
            <w:tcW w:w="1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5CA882" w14:textId="77777777" w:rsidR="00F25DE5" w:rsidRPr="00AB16B4" w:rsidRDefault="00F25DE5" w:rsidP="00896D61">
            <w:pPr>
              <w:jc w:val="center"/>
              <w:rPr>
                <w:sz w:val="20"/>
                <w:szCs w:val="20"/>
              </w:rPr>
            </w:pPr>
            <w:r w:rsidRPr="00AB16B4">
              <w:rPr>
                <w:sz w:val="20"/>
                <w:szCs w:val="20"/>
              </w:rPr>
              <w:t>Бассейн</w:t>
            </w:r>
          </w:p>
        </w:tc>
        <w:tc>
          <w:tcPr>
            <w:tcW w:w="2413" w:type="dxa"/>
            <w:gridSpan w:val="4"/>
            <w:tcBorders>
              <w:top w:val="single" w:sz="4" w:space="0" w:color="auto"/>
              <w:left w:val="nil"/>
              <w:bottom w:val="single" w:sz="4" w:space="0" w:color="auto"/>
              <w:right w:val="single" w:sz="4" w:space="0" w:color="auto"/>
            </w:tcBorders>
            <w:shd w:val="clear" w:color="auto" w:fill="auto"/>
            <w:vAlign w:val="center"/>
            <w:hideMark/>
          </w:tcPr>
          <w:p w14:paraId="68B966CE" w14:textId="77777777" w:rsidR="00F25DE5" w:rsidRPr="00AB16B4" w:rsidRDefault="00F25DE5" w:rsidP="00896D61">
            <w:pPr>
              <w:jc w:val="center"/>
              <w:rPr>
                <w:sz w:val="20"/>
                <w:szCs w:val="20"/>
              </w:rPr>
            </w:pPr>
            <w:r w:rsidRPr="00AB16B4">
              <w:rPr>
                <w:sz w:val="20"/>
                <w:szCs w:val="20"/>
              </w:rPr>
              <w:t>Естественный сток</w:t>
            </w:r>
          </w:p>
        </w:tc>
        <w:tc>
          <w:tcPr>
            <w:tcW w:w="2706" w:type="dxa"/>
            <w:gridSpan w:val="4"/>
            <w:tcBorders>
              <w:top w:val="single" w:sz="4" w:space="0" w:color="auto"/>
              <w:left w:val="nil"/>
              <w:bottom w:val="single" w:sz="4" w:space="0" w:color="auto"/>
              <w:right w:val="single" w:sz="4" w:space="0" w:color="auto"/>
            </w:tcBorders>
            <w:shd w:val="clear" w:color="auto" w:fill="auto"/>
            <w:vAlign w:val="center"/>
            <w:hideMark/>
          </w:tcPr>
          <w:p w14:paraId="2BA9D609" w14:textId="77777777" w:rsidR="00F25DE5" w:rsidRPr="00AB16B4" w:rsidRDefault="00F25DE5" w:rsidP="00896D61">
            <w:pPr>
              <w:jc w:val="center"/>
              <w:rPr>
                <w:sz w:val="20"/>
                <w:szCs w:val="20"/>
              </w:rPr>
            </w:pPr>
            <w:r w:rsidRPr="00AB16B4">
              <w:rPr>
                <w:sz w:val="20"/>
                <w:szCs w:val="20"/>
              </w:rPr>
              <w:t>Экологический сток</w:t>
            </w:r>
          </w:p>
        </w:tc>
        <w:tc>
          <w:tcPr>
            <w:tcW w:w="2539" w:type="dxa"/>
            <w:gridSpan w:val="4"/>
            <w:tcBorders>
              <w:top w:val="single" w:sz="4" w:space="0" w:color="auto"/>
              <w:left w:val="nil"/>
              <w:bottom w:val="single" w:sz="4" w:space="0" w:color="auto"/>
              <w:right w:val="single" w:sz="4" w:space="0" w:color="auto"/>
            </w:tcBorders>
            <w:shd w:val="clear" w:color="auto" w:fill="auto"/>
            <w:vAlign w:val="center"/>
            <w:hideMark/>
          </w:tcPr>
          <w:p w14:paraId="2D84F202" w14:textId="77777777" w:rsidR="00F25DE5" w:rsidRPr="00AB16B4" w:rsidRDefault="00F25DE5" w:rsidP="00896D61">
            <w:pPr>
              <w:jc w:val="center"/>
              <w:rPr>
                <w:sz w:val="20"/>
                <w:szCs w:val="20"/>
              </w:rPr>
            </w:pPr>
            <w:r w:rsidRPr="00AB16B4">
              <w:rPr>
                <w:sz w:val="20"/>
                <w:szCs w:val="20"/>
              </w:rPr>
              <w:t>Допустимый объемы изъятия вод</w:t>
            </w:r>
          </w:p>
        </w:tc>
      </w:tr>
      <w:tr w:rsidR="003E16FD" w:rsidRPr="00AB16B4" w14:paraId="1C54DE6C" w14:textId="77777777" w:rsidTr="005653A0">
        <w:trPr>
          <w:trHeight w:val="300"/>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54687E8C" w14:textId="77777777" w:rsidR="00F25DE5" w:rsidRPr="00AB16B4" w:rsidRDefault="00F25DE5" w:rsidP="00896D61">
            <w:pPr>
              <w:rPr>
                <w:sz w:val="20"/>
                <w:szCs w:val="20"/>
              </w:rPr>
            </w:pPr>
          </w:p>
        </w:tc>
        <w:tc>
          <w:tcPr>
            <w:tcW w:w="595" w:type="dxa"/>
            <w:tcBorders>
              <w:top w:val="nil"/>
              <w:left w:val="nil"/>
              <w:bottom w:val="single" w:sz="4" w:space="0" w:color="auto"/>
              <w:right w:val="single" w:sz="4" w:space="0" w:color="auto"/>
            </w:tcBorders>
            <w:shd w:val="clear" w:color="auto" w:fill="auto"/>
            <w:vAlign w:val="center"/>
            <w:hideMark/>
          </w:tcPr>
          <w:p w14:paraId="47CB9394" w14:textId="77777777" w:rsidR="00F25DE5" w:rsidRPr="00AB16B4" w:rsidRDefault="00F25DE5" w:rsidP="00896D61">
            <w:pPr>
              <w:jc w:val="center"/>
              <w:rPr>
                <w:sz w:val="20"/>
                <w:szCs w:val="20"/>
              </w:rPr>
            </w:pPr>
            <w:r w:rsidRPr="00AB16B4">
              <w:rPr>
                <w:sz w:val="20"/>
                <w:szCs w:val="20"/>
              </w:rPr>
              <w:t>25%</w:t>
            </w:r>
          </w:p>
        </w:tc>
        <w:tc>
          <w:tcPr>
            <w:tcW w:w="583" w:type="dxa"/>
            <w:tcBorders>
              <w:top w:val="nil"/>
              <w:left w:val="nil"/>
              <w:bottom w:val="single" w:sz="4" w:space="0" w:color="auto"/>
              <w:right w:val="single" w:sz="4" w:space="0" w:color="auto"/>
            </w:tcBorders>
            <w:shd w:val="clear" w:color="auto" w:fill="auto"/>
            <w:vAlign w:val="center"/>
            <w:hideMark/>
          </w:tcPr>
          <w:p w14:paraId="67E982FC" w14:textId="77777777" w:rsidR="00F25DE5" w:rsidRPr="00AB16B4" w:rsidRDefault="00F25DE5" w:rsidP="00896D61">
            <w:pPr>
              <w:jc w:val="center"/>
              <w:rPr>
                <w:sz w:val="20"/>
                <w:szCs w:val="20"/>
              </w:rPr>
            </w:pPr>
            <w:r w:rsidRPr="00AB16B4">
              <w:rPr>
                <w:sz w:val="20"/>
                <w:szCs w:val="20"/>
              </w:rPr>
              <w:t>50%</w:t>
            </w:r>
          </w:p>
        </w:tc>
        <w:tc>
          <w:tcPr>
            <w:tcW w:w="583" w:type="dxa"/>
            <w:tcBorders>
              <w:top w:val="nil"/>
              <w:left w:val="nil"/>
              <w:bottom w:val="single" w:sz="4" w:space="0" w:color="auto"/>
              <w:right w:val="single" w:sz="4" w:space="0" w:color="auto"/>
            </w:tcBorders>
            <w:shd w:val="clear" w:color="auto" w:fill="auto"/>
            <w:vAlign w:val="center"/>
            <w:hideMark/>
          </w:tcPr>
          <w:p w14:paraId="0452DECF" w14:textId="77777777" w:rsidR="00F25DE5" w:rsidRPr="00AB16B4" w:rsidRDefault="00F25DE5" w:rsidP="00896D61">
            <w:pPr>
              <w:jc w:val="center"/>
              <w:rPr>
                <w:sz w:val="20"/>
                <w:szCs w:val="20"/>
              </w:rPr>
            </w:pPr>
            <w:r w:rsidRPr="00AB16B4">
              <w:rPr>
                <w:sz w:val="20"/>
                <w:szCs w:val="20"/>
              </w:rPr>
              <w:t>75%</w:t>
            </w:r>
          </w:p>
        </w:tc>
        <w:tc>
          <w:tcPr>
            <w:tcW w:w="652" w:type="dxa"/>
            <w:tcBorders>
              <w:top w:val="nil"/>
              <w:left w:val="nil"/>
              <w:bottom w:val="single" w:sz="4" w:space="0" w:color="auto"/>
              <w:right w:val="single" w:sz="4" w:space="0" w:color="auto"/>
            </w:tcBorders>
            <w:shd w:val="clear" w:color="auto" w:fill="auto"/>
            <w:vAlign w:val="center"/>
            <w:hideMark/>
          </w:tcPr>
          <w:p w14:paraId="7A3A55D5" w14:textId="77777777" w:rsidR="00F25DE5" w:rsidRPr="00AB16B4" w:rsidRDefault="00F25DE5" w:rsidP="00896D61">
            <w:pPr>
              <w:jc w:val="center"/>
              <w:rPr>
                <w:sz w:val="20"/>
                <w:szCs w:val="20"/>
              </w:rPr>
            </w:pPr>
            <w:r w:rsidRPr="00AB16B4">
              <w:rPr>
                <w:sz w:val="20"/>
                <w:szCs w:val="20"/>
              </w:rPr>
              <w:t>95%</w:t>
            </w:r>
          </w:p>
        </w:tc>
        <w:tc>
          <w:tcPr>
            <w:tcW w:w="634" w:type="dxa"/>
            <w:tcBorders>
              <w:top w:val="nil"/>
              <w:left w:val="nil"/>
              <w:bottom w:val="single" w:sz="4" w:space="0" w:color="auto"/>
              <w:right w:val="single" w:sz="4" w:space="0" w:color="auto"/>
            </w:tcBorders>
            <w:shd w:val="clear" w:color="auto" w:fill="auto"/>
            <w:vAlign w:val="center"/>
            <w:hideMark/>
          </w:tcPr>
          <w:p w14:paraId="2AFBB3C8" w14:textId="77777777" w:rsidR="00F25DE5" w:rsidRPr="00AB16B4" w:rsidRDefault="00F25DE5" w:rsidP="00896D61">
            <w:pPr>
              <w:jc w:val="center"/>
              <w:rPr>
                <w:sz w:val="20"/>
                <w:szCs w:val="20"/>
              </w:rPr>
            </w:pPr>
            <w:r w:rsidRPr="00AB16B4">
              <w:rPr>
                <w:sz w:val="20"/>
                <w:szCs w:val="20"/>
              </w:rPr>
              <w:t>25%</w:t>
            </w:r>
          </w:p>
        </w:tc>
        <w:tc>
          <w:tcPr>
            <w:tcW w:w="703" w:type="dxa"/>
            <w:tcBorders>
              <w:top w:val="nil"/>
              <w:left w:val="nil"/>
              <w:bottom w:val="single" w:sz="4" w:space="0" w:color="auto"/>
              <w:right w:val="single" w:sz="4" w:space="0" w:color="auto"/>
            </w:tcBorders>
            <w:shd w:val="clear" w:color="auto" w:fill="auto"/>
            <w:vAlign w:val="center"/>
            <w:hideMark/>
          </w:tcPr>
          <w:p w14:paraId="152CCC9C" w14:textId="77777777" w:rsidR="00F25DE5" w:rsidRPr="00AB16B4" w:rsidRDefault="00F25DE5" w:rsidP="00896D61">
            <w:pPr>
              <w:jc w:val="center"/>
              <w:rPr>
                <w:sz w:val="20"/>
                <w:szCs w:val="20"/>
              </w:rPr>
            </w:pPr>
            <w:r w:rsidRPr="00AB16B4">
              <w:rPr>
                <w:sz w:val="20"/>
                <w:szCs w:val="20"/>
              </w:rPr>
              <w:t>50%</w:t>
            </w:r>
          </w:p>
        </w:tc>
        <w:tc>
          <w:tcPr>
            <w:tcW w:w="703" w:type="dxa"/>
            <w:tcBorders>
              <w:top w:val="nil"/>
              <w:left w:val="nil"/>
              <w:bottom w:val="single" w:sz="4" w:space="0" w:color="auto"/>
              <w:right w:val="single" w:sz="4" w:space="0" w:color="auto"/>
            </w:tcBorders>
            <w:shd w:val="clear" w:color="auto" w:fill="auto"/>
            <w:vAlign w:val="center"/>
            <w:hideMark/>
          </w:tcPr>
          <w:p w14:paraId="72B2450D" w14:textId="77777777" w:rsidR="00F25DE5" w:rsidRPr="00AB16B4" w:rsidRDefault="00F25DE5" w:rsidP="00896D61">
            <w:pPr>
              <w:jc w:val="center"/>
              <w:rPr>
                <w:sz w:val="20"/>
                <w:szCs w:val="20"/>
              </w:rPr>
            </w:pPr>
            <w:r w:rsidRPr="00AB16B4">
              <w:rPr>
                <w:sz w:val="20"/>
                <w:szCs w:val="20"/>
              </w:rPr>
              <w:t>75%</w:t>
            </w:r>
          </w:p>
        </w:tc>
        <w:tc>
          <w:tcPr>
            <w:tcW w:w="666" w:type="dxa"/>
            <w:tcBorders>
              <w:top w:val="nil"/>
              <w:left w:val="nil"/>
              <w:bottom w:val="single" w:sz="4" w:space="0" w:color="auto"/>
              <w:right w:val="single" w:sz="4" w:space="0" w:color="auto"/>
            </w:tcBorders>
            <w:shd w:val="clear" w:color="auto" w:fill="auto"/>
            <w:vAlign w:val="center"/>
            <w:hideMark/>
          </w:tcPr>
          <w:p w14:paraId="3C0FEF65" w14:textId="77777777" w:rsidR="00F25DE5" w:rsidRPr="00AB16B4" w:rsidRDefault="00F25DE5" w:rsidP="00896D61">
            <w:pPr>
              <w:jc w:val="center"/>
              <w:rPr>
                <w:sz w:val="20"/>
                <w:szCs w:val="20"/>
              </w:rPr>
            </w:pPr>
            <w:r w:rsidRPr="00AB16B4">
              <w:rPr>
                <w:sz w:val="20"/>
                <w:szCs w:val="20"/>
              </w:rPr>
              <w:t>95%</w:t>
            </w:r>
          </w:p>
        </w:tc>
        <w:tc>
          <w:tcPr>
            <w:tcW w:w="641" w:type="dxa"/>
            <w:tcBorders>
              <w:top w:val="nil"/>
              <w:left w:val="nil"/>
              <w:bottom w:val="single" w:sz="4" w:space="0" w:color="auto"/>
              <w:right w:val="single" w:sz="4" w:space="0" w:color="auto"/>
            </w:tcBorders>
            <w:shd w:val="clear" w:color="auto" w:fill="auto"/>
            <w:vAlign w:val="center"/>
            <w:hideMark/>
          </w:tcPr>
          <w:p w14:paraId="4A5FD048" w14:textId="77777777" w:rsidR="00F25DE5" w:rsidRPr="00AB16B4" w:rsidRDefault="00F25DE5" w:rsidP="00896D61">
            <w:pPr>
              <w:jc w:val="center"/>
              <w:rPr>
                <w:sz w:val="20"/>
                <w:szCs w:val="20"/>
              </w:rPr>
            </w:pPr>
            <w:r w:rsidRPr="00AB16B4">
              <w:rPr>
                <w:sz w:val="20"/>
                <w:szCs w:val="20"/>
              </w:rPr>
              <w:t>25%</w:t>
            </w:r>
          </w:p>
        </w:tc>
        <w:tc>
          <w:tcPr>
            <w:tcW w:w="641" w:type="dxa"/>
            <w:tcBorders>
              <w:top w:val="nil"/>
              <w:left w:val="nil"/>
              <w:bottom w:val="single" w:sz="4" w:space="0" w:color="auto"/>
              <w:right w:val="single" w:sz="4" w:space="0" w:color="auto"/>
            </w:tcBorders>
            <w:shd w:val="clear" w:color="auto" w:fill="auto"/>
            <w:vAlign w:val="center"/>
            <w:hideMark/>
          </w:tcPr>
          <w:p w14:paraId="58C624C9" w14:textId="77777777" w:rsidR="00F25DE5" w:rsidRPr="00AB16B4" w:rsidRDefault="00F25DE5" w:rsidP="00896D61">
            <w:pPr>
              <w:jc w:val="center"/>
              <w:rPr>
                <w:sz w:val="20"/>
                <w:szCs w:val="20"/>
              </w:rPr>
            </w:pPr>
            <w:r w:rsidRPr="00AB16B4">
              <w:rPr>
                <w:sz w:val="20"/>
                <w:szCs w:val="20"/>
              </w:rPr>
              <w:t>50%</w:t>
            </w:r>
          </w:p>
        </w:tc>
        <w:tc>
          <w:tcPr>
            <w:tcW w:w="674" w:type="dxa"/>
            <w:tcBorders>
              <w:top w:val="nil"/>
              <w:left w:val="nil"/>
              <w:bottom w:val="single" w:sz="4" w:space="0" w:color="auto"/>
              <w:right w:val="single" w:sz="4" w:space="0" w:color="auto"/>
            </w:tcBorders>
            <w:shd w:val="clear" w:color="auto" w:fill="auto"/>
            <w:vAlign w:val="center"/>
            <w:hideMark/>
          </w:tcPr>
          <w:p w14:paraId="447E0990" w14:textId="77777777" w:rsidR="00F25DE5" w:rsidRPr="00AB16B4" w:rsidRDefault="00F25DE5" w:rsidP="00896D61">
            <w:pPr>
              <w:jc w:val="center"/>
              <w:rPr>
                <w:sz w:val="20"/>
                <w:szCs w:val="20"/>
              </w:rPr>
            </w:pPr>
            <w:r w:rsidRPr="00AB16B4">
              <w:rPr>
                <w:sz w:val="20"/>
                <w:szCs w:val="20"/>
              </w:rPr>
              <w:t>75%</w:t>
            </w:r>
          </w:p>
        </w:tc>
        <w:tc>
          <w:tcPr>
            <w:tcW w:w="583" w:type="dxa"/>
            <w:tcBorders>
              <w:top w:val="nil"/>
              <w:left w:val="nil"/>
              <w:bottom w:val="single" w:sz="4" w:space="0" w:color="auto"/>
              <w:right w:val="single" w:sz="4" w:space="0" w:color="auto"/>
            </w:tcBorders>
            <w:shd w:val="clear" w:color="auto" w:fill="auto"/>
            <w:vAlign w:val="center"/>
            <w:hideMark/>
          </w:tcPr>
          <w:p w14:paraId="3241AB49" w14:textId="77777777" w:rsidR="00F25DE5" w:rsidRPr="00AB16B4" w:rsidRDefault="00F25DE5" w:rsidP="00896D61">
            <w:pPr>
              <w:jc w:val="center"/>
              <w:rPr>
                <w:sz w:val="20"/>
                <w:szCs w:val="20"/>
              </w:rPr>
            </w:pPr>
            <w:r w:rsidRPr="00AB16B4">
              <w:rPr>
                <w:sz w:val="20"/>
                <w:szCs w:val="20"/>
              </w:rPr>
              <w:t>95%</w:t>
            </w:r>
          </w:p>
        </w:tc>
      </w:tr>
      <w:tr w:rsidR="003E16FD" w:rsidRPr="00AB16B4" w14:paraId="6536BFBD" w14:textId="77777777" w:rsidTr="005653A0">
        <w:trPr>
          <w:trHeight w:val="315"/>
        </w:trPr>
        <w:tc>
          <w:tcPr>
            <w:tcW w:w="1551" w:type="dxa"/>
            <w:tcBorders>
              <w:top w:val="nil"/>
              <w:left w:val="single" w:sz="4" w:space="0" w:color="auto"/>
              <w:bottom w:val="single" w:sz="4" w:space="0" w:color="auto"/>
              <w:right w:val="single" w:sz="4" w:space="0" w:color="auto"/>
            </w:tcBorders>
            <w:shd w:val="clear" w:color="auto" w:fill="auto"/>
            <w:vAlign w:val="center"/>
            <w:hideMark/>
          </w:tcPr>
          <w:p w14:paraId="7EE592F9" w14:textId="77777777" w:rsidR="00F25DE5" w:rsidRPr="00AB16B4" w:rsidRDefault="00F25DE5" w:rsidP="00896D61">
            <w:pPr>
              <w:rPr>
                <w:sz w:val="20"/>
                <w:szCs w:val="20"/>
              </w:rPr>
            </w:pPr>
            <w:proofErr w:type="spellStart"/>
            <w:r w:rsidRPr="00AB16B4">
              <w:rPr>
                <w:sz w:val="20"/>
                <w:szCs w:val="20"/>
              </w:rPr>
              <w:t>Арало-сырдариинский</w:t>
            </w:r>
            <w:proofErr w:type="spellEnd"/>
            <w:r w:rsidRPr="00AB16B4">
              <w:rPr>
                <w:sz w:val="20"/>
                <w:szCs w:val="20"/>
              </w:rPr>
              <w:t xml:space="preserve"> ВХБ</w:t>
            </w:r>
          </w:p>
        </w:tc>
        <w:tc>
          <w:tcPr>
            <w:tcW w:w="595" w:type="dxa"/>
            <w:tcBorders>
              <w:top w:val="nil"/>
              <w:left w:val="nil"/>
              <w:bottom w:val="single" w:sz="4" w:space="0" w:color="auto"/>
              <w:right w:val="single" w:sz="4" w:space="0" w:color="auto"/>
            </w:tcBorders>
            <w:shd w:val="clear" w:color="auto" w:fill="auto"/>
            <w:vAlign w:val="center"/>
            <w:hideMark/>
          </w:tcPr>
          <w:p w14:paraId="48444E12" w14:textId="77777777" w:rsidR="00F25DE5" w:rsidRPr="00AB16B4" w:rsidRDefault="00F25DE5" w:rsidP="00896D61">
            <w:pPr>
              <w:jc w:val="center"/>
              <w:rPr>
                <w:sz w:val="20"/>
                <w:szCs w:val="20"/>
              </w:rPr>
            </w:pPr>
            <w:r w:rsidRPr="00AB16B4">
              <w:rPr>
                <w:sz w:val="20"/>
                <w:szCs w:val="20"/>
              </w:rPr>
              <w:t>36,5</w:t>
            </w:r>
          </w:p>
        </w:tc>
        <w:tc>
          <w:tcPr>
            <w:tcW w:w="583" w:type="dxa"/>
            <w:tcBorders>
              <w:top w:val="nil"/>
              <w:left w:val="nil"/>
              <w:bottom w:val="single" w:sz="4" w:space="0" w:color="auto"/>
              <w:right w:val="single" w:sz="4" w:space="0" w:color="auto"/>
            </w:tcBorders>
            <w:shd w:val="clear" w:color="auto" w:fill="auto"/>
            <w:vAlign w:val="center"/>
            <w:hideMark/>
          </w:tcPr>
          <w:p w14:paraId="7F73ECDD" w14:textId="77777777" w:rsidR="00F25DE5" w:rsidRPr="00AB16B4" w:rsidRDefault="00F25DE5" w:rsidP="00896D61">
            <w:pPr>
              <w:jc w:val="center"/>
              <w:rPr>
                <w:sz w:val="20"/>
                <w:szCs w:val="20"/>
              </w:rPr>
            </w:pPr>
            <w:r w:rsidRPr="00AB16B4">
              <w:rPr>
                <w:sz w:val="20"/>
                <w:szCs w:val="20"/>
              </w:rPr>
              <w:t>32,0</w:t>
            </w:r>
          </w:p>
        </w:tc>
        <w:tc>
          <w:tcPr>
            <w:tcW w:w="583" w:type="dxa"/>
            <w:tcBorders>
              <w:top w:val="nil"/>
              <w:left w:val="nil"/>
              <w:bottom w:val="single" w:sz="4" w:space="0" w:color="auto"/>
              <w:right w:val="single" w:sz="4" w:space="0" w:color="auto"/>
            </w:tcBorders>
            <w:shd w:val="clear" w:color="auto" w:fill="auto"/>
            <w:vAlign w:val="center"/>
            <w:hideMark/>
          </w:tcPr>
          <w:p w14:paraId="1D52E2CF" w14:textId="77777777" w:rsidR="00F25DE5" w:rsidRPr="00AB16B4" w:rsidRDefault="00F25DE5" w:rsidP="00896D61">
            <w:pPr>
              <w:jc w:val="center"/>
              <w:rPr>
                <w:sz w:val="20"/>
                <w:szCs w:val="20"/>
              </w:rPr>
            </w:pPr>
            <w:r w:rsidRPr="00AB16B4">
              <w:rPr>
                <w:sz w:val="20"/>
                <w:szCs w:val="20"/>
              </w:rPr>
              <w:t>28,1</w:t>
            </w:r>
          </w:p>
        </w:tc>
        <w:tc>
          <w:tcPr>
            <w:tcW w:w="652" w:type="dxa"/>
            <w:tcBorders>
              <w:top w:val="nil"/>
              <w:left w:val="nil"/>
              <w:bottom w:val="single" w:sz="4" w:space="0" w:color="auto"/>
              <w:right w:val="single" w:sz="4" w:space="0" w:color="auto"/>
            </w:tcBorders>
            <w:shd w:val="clear" w:color="auto" w:fill="auto"/>
            <w:vAlign w:val="center"/>
            <w:hideMark/>
          </w:tcPr>
          <w:p w14:paraId="0FD3D0E1" w14:textId="77777777" w:rsidR="00F25DE5" w:rsidRPr="00AB16B4" w:rsidRDefault="00F25DE5" w:rsidP="00896D61">
            <w:pPr>
              <w:jc w:val="center"/>
              <w:rPr>
                <w:sz w:val="20"/>
                <w:szCs w:val="20"/>
              </w:rPr>
            </w:pPr>
            <w:r w:rsidRPr="00AB16B4">
              <w:rPr>
                <w:sz w:val="20"/>
                <w:szCs w:val="20"/>
              </w:rPr>
              <w:t>23,5</w:t>
            </w:r>
          </w:p>
        </w:tc>
        <w:tc>
          <w:tcPr>
            <w:tcW w:w="634" w:type="dxa"/>
            <w:tcBorders>
              <w:top w:val="nil"/>
              <w:left w:val="nil"/>
              <w:bottom w:val="single" w:sz="4" w:space="0" w:color="auto"/>
              <w:right w:val="single" w:sz="4" w:space="0" w:color="auto"/>
            </w:tcBorders>
            <w:shd w:val="clear" w:color="auto" w:fill="auto"/>
            <w:vAlign w:val="center"/>
            <w:hideMark/>
          </w:tcPr>
          <w:p w14:paraId="4C010B9F" w14:textId="77777777" w:rsidR="00F25DE5" w:rsidRPr="00AB16B4" w:rsidRDefault="00F25DE5" w:rsidP="00896D61">
            <w:pPr>
              <w:jc w:val="center"/>
              <w:rPr>
                <w:sz w:val="20"/>
                <w:szCs w:val="20"/>
              </w:rPr>
            </w:pPr>
            <w:r w:rsidRPr="00AB16B4">
              <w:rPr>
                <w:sz w:val="20"/>
                <w:szCs w:val="20"/>
              </w:rPr>
              <w:t>7,88</w:t>
            </w:r>
          </w:p>
        </w:tc>
        <w:tc>
          <w:tcPr>
            <w:tcW w:w="703" w:type="dxa"/>
            <w:tcBorders>
              <w:top w:val="nil"/>
              <w:left w:val="nil"/>
              <w:bottom w:val="single" w:sz="4" w:space="0" w:color="auto"/>
              <w:right w:val="single" w:sz="4" w:space="0" w:color="auto"/>
            </w:tcBorders>
            <w:shd w:val="clear" w:color="auto" w:fill="auto"/>
            <w:vAlign w:val="center"/>
            <w:hideMark/>
          </w:tcPr>
          <w:p w14:paraId="5F27C254" w14:textId="77777777" w:rsidR="00F25DE5" w:rsidRPr="00AB16B4" w:rsidRDefault="00F25DE5" w:rsidP="00896D61">
            <w:pPr>
              <w:jc w:val="center"/>
              <w:rPr>
                <w:sz w:val="20"/>
                <w:szCs w:val="20"/>
              </w:rPr>
            </w:pPr>
            <w:r w:rsidRPr="00AB16B4">
              <w:rPr>
                <w:sz w:val="20"/>
                <w:szCs w:val="20"/>
              </w:rPr>
              <w:t>6,07</w:t>
            </w:r>
          </w:p>
        </w:tc>
        <w:tc>
          <w:tcPr>
            <w:tcW w:w="703" w:type="dxa"/>
            <w:tcBorders>
              <w:top w:val="nil"/>
              <w:left w:val="nil"/>
              <w:bottom w:val="single" w:sz="4" w:space="0" w:color="auto"/>
              <w:right w:val="single" w:sz="4" w:space="0" w:color="auto"/>
            </w:tcBorders>
            <w:shd w:val="clear" w:color="auto" w:fill="auto"/>
            <w:vAlign w:val="center"/>
            <w:hideMark/>
          </w:tcPr>
          <w:p w14:paraId="1356FC1E" w14:textId="77777777" w:rsidR="00F25DE5" w:rsidRPr="00AB16B4" w:rsidRDefault="00F25DE5" w:rsidP="00896D61">
            <w:pPr>
              <w:jc w:val="center"/>
              <w:rPr>
                <w:sz w:val="20"/>
                <w:szCs w:val="20"/>
              </w:rPr>
            </w:pPr>
            <w:r w:rsidRPr="00AB16B4">
              <w:rPr>
                <w:sz w:val="20"/>
                <w:szCs w:val="20"/>
              </w:rPr>
              <w:t>4,93</w:t>
            </w:r>
          </w:p>
        </w:tc>
        <w:tc>
          <w:tcPr>
            <w:tcW w:w="666" w:type="dxa"/>
            <w:tcBorders>
              <w:top w:val="nil"/>
              <w:left w:val="nil"/>
              <w:bottom w:val="single" w:sz="4" w:space="0" w:color="auto"/>
              <w:right w:val="single" w:sz="4" w:space="0" w:color="auto"/>
            </w:tcBorders>
            <w:shd w:val="clear" w:color="auto" w:fill="auto"/>
            <w:vAlign w:val="center"/>
            <w:hideMark/>
          </w:tcPr>
          <w:p w14:paraId="0B12B815" w14:textId="77777777" w:rsidR="00F25DE5" w:rsidRPr="00AB16B4" w:rsidRDefault="00F25DE5" w:rsidP="00896D61">
            <w:pPr>
              <w:jc w:val="center"/>
              <w:rPr>
                <w:sz w:val="20"/>
                <w:szCs w:val="20"/>
              </w:rPr>
            </w:pPr>
            <w:r w:rsidRPr="00AB16B4">
              <w:rPr>
                <w:sz w:val="20"/>
                <w:szCs w:val="20"/>
              </w:rPr>
              <w:t>4,81</w:t>
            </w:r>
          </w:p>
        </w:tc>
        <w:tc>
          <w:tcPr>
            <w:tcW w:w="641" w:type="dxa"/>
            <w:tcBorders>
              <w:top w:val="nil"/>
              <w:left w:val="nil"/>
              <w:bottom w:val="single" w:sz="4" w:space="0" w:color="auto"/>
              <w:right w:val="single" w:sz="4" w:space="0" w:color="auto"/>
            </w:tcBorders>
            <w:shd w:val="clear" w:color="auto" w:fill="auto"/>
            <w:vAlign w:val="center"/>
            <w:hideMark/>
          </w:tcPr>
          <w:p w14:paraId="682CC568" w14:textId="77777777" w:rsidR="00F25DE5" w:rsidRPr="00AB16B4" w:rsidRDefault="00F25DE5" w:rsidP="00896D61">
            <w:pPr>
              <w:jc w:val="center"/>
              <w:rPr>
                <w:sz w:val="20"/>
                <w:szCs w:val="20"/>
              </w:rPr>
            </w:pPr>
            <w:r w:rsidRPr="00AB16B4">
              <w:rPr>
                <w:sz w:val="20"/>
                <w:szCs w:val="20"/>
              </w:rPr>
              <w:t>28,6</w:t>
            </w:r>
          </w:p>
        </w:tc>
        <w:tc>
          <w:tcPr>
            <w:tcW w:w="641" w:type="dxa"/>
            <w:tcBorders>
              <w:top w:val="nil"/>
              <w:left w:val="nil"/>
              <w:bottom w:val="single" w:sz="4" w:space="0" w:color="auto"/>
              <w:right w:val="single" w:sz="4" w:space="0" w:color="auto"/>
            </w:tcBorders>
            <w:shd w:val="clear" w:color="auto" w:fill="auto"/>
            <w:vAlign w:val="center"/>
            <w:hideMark/>
          </w:tcPr>
          <w:p w14:paraId="189E2770" w14:textId="77777777" w:rsidR="00F25DE5" w:rsidRPr="00AB16B4" w:rsidRDefault="00F25DE5" w:rsidP="00896D61">
            <w:pPr>
              <w:jc w:val="center"/>
              <w:rPr>
                <w:sz w:val="20"/>
                <w:szCs w:val="20"/>
              </w:rPr>
            </w:pPr>
            <w:r w:rsidRPr="00AB16B4">
              <w:rPr>
                <w:sz w:val="20"/>
                <w:szCs w:val="20"/>
              </w:rPr>
              <w:t>25,9</w:t>
            </w:r>
          </w:p>
        </w:tc>
        <w:tc>
          <w:tcPr>
            <w:tcW w:w="674" w:type="dxa"/>
            <w:tcBorders>
              <w:top w:val="nil"/>
              <w:left w:val="nil"/>
              <w:bottom w:val="single" w:sz="4" w:space="0" w:color="auto"/>
              <w:right w:val="single" w:sz="4" w:space="0" w:color="auto"/>
            </w:tcBorders>
            <w:shd w:val="clear" w:color="auto" w:fill="auto"/>
            <w:vAlign w:val="center"/>
            <w:hideMark/>
          </w:tcPr>
          <w:p w14:paraId="065BA272" w14:textId="77777777" w:rsidR="00F25DE5" w:rsidRPr="00AB16B4" w:rsidRDefault="00F25DE5" w:rsidP="00896D61">
            <w:pPr>
              <w:jc w:val="center"/>
              <w:rPr>
                <w:sz w:val="20"/>
                <w:szCs w:val="20"/>
              </w:rPr>
            </w:pPr>
            <w:r w:rsidRPr="00AB16B4">
              <w:rPr>
                <w:sz w:val="20"/>
                <w:szCs w:val="20"/>
              </w:rPr>
              <w:t>23,2</w:t>
            </w:r>
          </w:p>
        </w:tc>
        <w:tc>
          <w:tcPr>
            <w:tcW w:w="583" w:type="dxa"/>
            <w:tcBorders>
              <w:top w:val="nil"/>
              <w:left w:val="nil"/>
              <w:bottom w:val="single" w:sz="4" w:space="0" w:color="auto"/>
              <w:right w:val="single" w:sz="4" w:space="0" w:color="auto"/>
            </w:tcBorders>
            <w:shd w:val="clear" w:color="auto" w:fill="auto"/>
            <w:vAlign w:val="center"/>
            <w:hideMark/>
          </w:tcPr>
          <w:p w14:paraId="0473B015" w14:textId="77777777" w:rsidR="00F25DE5" w:rsidRPr="00AB16B4" w:rsidRDefault="00F25DE5" w:rsidP="00896D61">
            <w:pPr>
              <w:jc w:val="center"/>
              <w:rPr>
                <w:sz w:val="20"/>
                <w:szCs w:val="20"/>
              </w:rPr>
            </w:pPr>
            <w:r w:rsidRPr="00AB16B4">
              <w:rPr>
                <w:sz w:val="20"/>
                <w:szCs w:val="20"/>
              </w:rPr>
              <w:t>18,7</w:t>
            </w:r>
          </w:p>
        </w:tc>
      </w:tr>
      <w:tr w:rsidR="003E16FD" w:rsidRPr="00AB16B4" w14:paraId="5F5738DE" w14:textId="77777777" w:rsidTr="005653A0">
        <w:trPr>
          <w:trHeight w:val="315"/>
        </w:trPr>
        <w:tc>
          <w:tcPr>
            <w:tcW w:w="1551" w:type="dxa"/>
            <w:tcBorders>
              <w:top w:val="nil"/>
              <w:left w:val="single" w:sz="4" w:space="0" w:color="auto"/>
              <w:bottom w:val="single" w:sz="4" w:space="0" w:color="auto"/>
              <w:right w:val="single" w:sz="4" w:space="0" w:color="auto"/>
            </w:tcBorders>
            <w:shd w:val="clear" w:color="auto" w:fill="auto"/>
            <w:vAlign w:val="center"/>
            <w:hideMark/>
          </w:tcPr>
          <w:p w14:paraId="006692A6" w14:textId="77777777" w:rsidR="00F25DE5" w:rsidRPr="00AB16B4" w:rsidRDefault="00F25DE5" w:rsidP="00896D61">
            <w:pPr>
              <w:rPr>
                <w:sz w:val="20"/>
                <w:szCs w:val="20"/>
              </w:rPr>
            </w:pPr>
            <w:proofErr w:type="spellStart"/>
            <w:r w:rsidRPr="00AB16B4">
              <w:rPr>
                <w:sz w:val="20"/>
                <w:szCs w:val="20"/>
              </w:rPr>
              <w:t>Арыс</w:t>
            </w:r>
            <w:proofErr w:type="spellEnd"/>
            <w:r w:rsidRPr="00AB16B4">
              <w:rPr>
                <w:sz w:val="20"/>
                <w:szCs w:val="20"/>
              </w:rPr>
              <w:t xml:space="preserve"> </w:t>
            </w:r>
          </w:p>
        </w:tc>
        <w:tc>
          <w:tcPr>
            <w:tcW w:w="595" w:type="dxa"/>
            <w:tcBorders>
              <w:top w:val="nil"/>
              <w:left w:val="nil"/>
              <w:bottom w:val="single" w:sz="4" w:space="0" w:color="auto"/>
              <w:right w:val="single" w:sz="4" w:space="0" w:color="auto"/>
            </w:tcBorders>
            <w:shd w:val="clear" w:color="auto" w:fill="auto"/>
            <w:vAlign w:val="center"/>
            <w:hideMark/>
          </w:tcPr>
          <w:p w14:paraId="7A14ADBD" w14:textId="77777777" w:rsidR="00F25DE5" w:rsidRPr="00AB16B4" w:rsidRDefault="00F25DE5" w:rsidP="00896D61">
            <w:pPr>
              <w:jc w:val="center"/>
              <w:rPr>
                <w:sz w:val="20"/>
                <w:szCs w:val="20"/>
              </w:rPr>
            </w:pPr>
            <w:r w:rsidRPr="00AB16B4">
              <w:rPr>
                <w:sz w:val="20"/>
                <w:szCs w:val="20"/>
              </w:rPr>
              <w:t>3,25</w:t>
            </w:r>
          </w:p>
        </w:tc>
        <w:tc>
          <w:tcPr>
            <w:tcW w:w="583" w:type="dxa"/>
            <w:tcBorders>
              <w:top w:val="nil"/>
              <w:left w:val="nil"/>
              <w:bottom w:val="single" w:sz="4" w:space="0" w:color="auto"/>
              <w:right w:val="single" w:sz="4" w:space="0" w:color="auto"/>
            </w:tcBorders>
            <w:shd w:val="clear" w:color="auto" w:fill="auto"/>
            <w:vAlign w:val="center"/>
            <w:hideMark/>
          </w:tcPr>
          <w:p w14:paraId="065A17C9" w14:textId="77777777" w:rsidR="00F25DE5" w:rsidRPr="00AB16B4" w:rsidRDefault="00F25DE5" w:rsidP="00896D61">
            <w:pPr>
              <w:jc w:val="center"/>
              <w:rPr>
                <w:sz w:val="20"/>
                <w:szCs w:val="20"/>
              </w:rPr>
            </w:pPr>
            <w:r w:rsidRPr="00AB16B4">
              <w:rPr>
                <w:sz w:val="20"/>
                <w:szCs w:val="20"/>
              </w:rPr>
              <w:t>2,78</w:t>
            </w:r>
          </w:p>
        </w:tc>
        <w:tc>
          <w:tcPr>
            <w:tcW w:w="583" w:type="dxa"/>
            <w:tcBorders>
              <w:top w:val="nil"/>
              <w:left w:val="nil"/>
              <w:bottom w:val="single" w:sz="4" w:space="0" w:color="auto"/>
              <w:right w:val="single" w:sz="4" w:space="0" w:color="auto"/>
            </w:tcBorders>
            <w:shd w:val="clear" w:color="auto" w:fill="auto"/>
            <w:vAlign w:val="center"/>
            <w:hideMark/>
          </w:tcPr>
          <w:p w14:paraId="494F4014" w14:textId="77777777" w:rsidR="00F25DE5" w:rsidRPr="00AB16B4" w:rsidRDefault="00F25DE5" w:rsidP="00896D61">
            <w:pPr>
              <w:jc w:val="center"/>
              <w:rPr>
                <w:sz w:val="20"/>
                <w:szCs w:val="20"/>
              </w:rPr>
            </w:pPr>
            <w:r w:rsidRPr="00AB16B4">
              <w:rPr>
                <w:sz w:val="20"/>
                <w:szCs w:val="20"/>
              </w:rPr>
              <w:t>2,39</w:t>
            </w:r>
          </w:p>
        </w:tc>
        <w:tc>
          <w:tcPr>
            <w:tcW w:w="652" w:type="dxa"/>
            <w:tcBorders>
              <w:top w:val="nil"/>
              <w:left w:val="nil"/>
              <w:bottom w:val="single" w:sz="4" w:space="0" w:color="auto"/>
              <w:right w:val="single" w:sz="4" w:space="0" w:color="auto"/>
            </w:tcBorders>
            <w:shd w:val="clear" w:color="auto" w:fill="auto"/>
            <w:vAlign w:val="center"/>
            <w:hideMark/>
          </w:tcPr>
          <w:p w14:paraId="005A12BD" w14:textId="77777777" w:rsidR="00F25DE5" w:rsidRPr="00AB16B4" w:rsidRDefault="00F25DE5" w:rsidP="00896D61">
            <w:pPr>
              <w:jc w:val="center"/>
              <w:rPr>
                <w:sz w:val="20"/>
                <w:szCs w:val="20"/>
              </w:rPr>
            </w:pPr>
            <w:r w:rsidRPr="00AB16B4">
              <w:rPr>
                <w:sz w:val="20"/>
                <w:szCs w:val="20"/>
              </w:rPr>
              <w:t>1,92</w:t>
            </w:r>
          </w:p>
        </w:tc>
        <w:tc>
          <w:tcPr>
            <w:tcW w:w="634" w:type="dxa"/>
            <w:tcBorders>
              <w:top w:val="nil"/>
              <w:left w:val="nil"/>
              <w:bottom w:val="single" w:sz="4" w:space="0" w:color="auto"/>
              <w:right w:val="single" w:sz="4" w:space="0" w:color="auto"/>
            </w:tcBorders>
            <w:shd w:val="clear" w:color="auto" w:fill="auto"/>
            <w:vAlign w:val="center"/>
            <w:hideMark/>
          </w:tcPr>
          <w:p w14:paraId="1A8D9D7A" w14:textId="77777777" w:rsidR="00F25DE5" w:rsidRPr="00AB16B4" w:rsidRDefault="00F25DE5" w:rsidP="00896D61">
            <w:pPr>
              <w:jc w:val="center"/>
              <w:rPr>
                <w:sz w:val="20"/>
                <w:szCs w:val="20"/>
              </w:rPr>
            </w:pPr>
            <w:r w:rsidRPr="00AB16B4">
              <w:rPr>
                <w:sz w:val="20"/>
                <w:szCs w:val="20"/>
              </w:rPr>
              <w:t>0,112</w:t>
            </w:r>
          </w:p>
        </w:tc>
        <w:tc>
          <w:tcPr>
            <w:tcW w:w="703" w:type="dxa"/>
            <w:tcBorders>
              <w:top w:val="nil"/>
              <w:left w:val="nil"/>
              <w:bottom w:val="single" w:sz="4" w:space="0" w:color="auto"/>
              <w:right w:val="single" w:sz="4" w:space="0" w:color="auto"/>
            </w:tcBorders>
            <w:shd w:val="clear" w:color="auto" w:fill="auto"/>
            <w:vAlign w:val="center"/>
            <w:hideMark/>
          </w:tcPr>
          <w:p w14:paraId="45DF095E" w14:textId="77777777" w:rsidR="00F25DE5" w:rsidRPr="00AB16B4" w:rsidRDefault="00F25DE5" w:rsidP="00896D61">
            <w:pPr>
              <w:jc w:val="center"/>
              <w:rPr>
                <w:sz w:val="20"/>
                <w:szCs w:val="20"/>
              </w:rPr>
            </w:pPr>
            <w:r w:rsidRPr="00AB16B4">
              <w:rPr>
                <w:sz w:val="20"/>
                <w:szCs w:val="20"/>
              </w:rPr>
              <w:t>0,095</w:t>
            </w:r>
          </w:p>
        </w:tc>
        <w:tc>
          <w:tcPr>
            <w:tcW w:w="703" w:type="dxa"/>
            <w:tcBorders>
              <w:top w:val="nil"/>
              <w:left w:val="nil"/>
              <w:bottom w:val="single" w:sz="4" w:space="0" w:color="auto"/>
              <w:right w:val="single" w:sz="4" w:space="0" w:color="auto"/>
            </w:tcBorders>
            <w:shd w:val="clear" w:color="auto" w:fill="auto"/>
            <w:vAlign w:val="center"/>
            <w:hideMark/>
          </w:tcPr>
          <w:p w14:paraId="18773E43" w14:textId="77777777" w:rsidR="00F25DE5" w:rsidRPr="00AB16B4" w:rsidRDefault="00F25DE5" w:rsidP="00896D61">
            <w:pPr>
              <w:jc w:val="center"/>
              <w:rPr>
                <w:sz w:val="20"/>
                <w:szCs w:val="20"/>
              </w:rPr>
            </w:pPr>
            <w:r w:rsidRPr="00AB16B4">
              <w:rPr>
                <w:sz w:val="20"/>
                <w:szCs w:val="20"/>
              </w:rPr>
              <w:t>0,081</w:t>
            </w:r>
          </w:p>
        </w:tc>
        <w:tc>
          <w:tcPr>
            <w:tcW w:w="666" w:type="dxa"/>
            <w:tcBorders>
              <w:top w:val="nil"/>
              <w:left w:val="nil"/>
              <w:bottom w:val="single" w:sz="4" w:space="0" w:color="auto"/>
              <w:right w:val="single" w:sz="4" w:space="0" w:color="auto"/>
            </w:tcBorders>
            <w:shd w:val="clear" w:color="auto" w:fill="auto"/>
            <w:vAlign w:val="center"/>
            <w:hideMark/>
          </w:tcPr>
          <w:p w14:paraId="319C5799" w14:textId="77777777" w:rsidR="00F25DE5" w:rsidRPr="00AB16B4" w:rsidRDefault="00F25DE5" w:rsidP="00896D61">
            <w:pPr>
              <w:jc w:val="center"/>
              <w:rPr>
                <w:sz w:val="20"/>
                <w:szCs w:val="20"/>
              </w:rPr>
            </w:pPr>
            <w:r w:rsidRPr="00AB16B4">
              <w:rPr>
                <w:sz w:val="20"/>
                <w:szCs w:val="20"/>
              </w:rPr>
              <w:t>0,062</w:t>
            </w:r>
          </w:p>
        </w:tc>
        <w:tc>
          <w:tcPr>
            <w:tcW w:w="641" w:type="dxa"/>
            <w:tcBorders>
              <w:top w:val="nil"/>
              <w:left w:val="nil"/>
              <w:bottom w:val="single" w:sz="4" w:space="0" w:color="auto"/>
              <w:right w:val="single" w:sz="4" w:space="0" w:color="auto"/>
            </w:tcBorders>
            <w:shd w:val="clear" w:color="auto" w:fill="auto"/>
            <w:vAlign w:val="center"/>
            <w:hideMark/>
          </w:tcPr>
          <w:p w14:paraId="55D95874" w14:textId="77777777" w:rsidR="00F25DE5" w:rsidRPr="00AB16B4" w:rsidRDefault="00F25DE5" w:rsidP="00896D61">
            <w:pPr>
              <w:jc w:val="center"/>
              <w:rPr>
                <w:sz w:val="20"/>
                <w:szCs w:val="20"/>
              </w:rPr>
            </w:pPr>
            <w:r w:rsidRPr="00AB16B4">
              <w:rPr>
                <w:sz w:val="20"/>
                <w:szCs w:val="20"/>
              </w:rPr>
              <w:t>3,14</w:t>
            </w:r>
          </w:p>
        </w:tc>
        <w:tc>
          <w:tcPr>
            <w:tcW w:w="641" w:type="dxa"/>
            <w:tcBorders>
              <w:top w:val="nil"/>
              <w:left w:val="nil"/>
              <w:bottom w:val="single" w:sz="4" w:space="0" w:color="auto"/>
              <w:right w:val="single" w:sz="4" w:space="0" w:color="auto"/>
            </w:tcBorders>
            <w:shd w:val="clear" w:color="auto" w:fill="auto"/>
            <w:vAlign w:val="center"/>
            <w:hideMark/>
          </w:tcPr>
          <w:p w14:paraId="0E234C1C" w14:textId="77777777" w:rsidR="00F25DE5" w:rsidRPr="00AB16B4" w:rsidRDefault="00F25DE5" w:rsidP="00896D61">
            <w:pPr>
              <w:jc w:val="center"/>
              <w:rPr>
                <w:sz w:val="20"/>
                <w:szCs w:val="20"/>
              </w:rPr>
            </w:pPr>
            <w:r w:rsidRPr="00AB16B4">
              <w:rPr>
                <w:sz w:val="20"/>
                <w:szCs w:val="20"/>
              </w:rPr>
              <w:t>2,69</w:t>
            </w:r>
          </w:p>
        </w:tc>
        <w:tc>
          <w:tcPr>
            <w:tcW w:w="674" w:type="dxa"/>
            <w:tcBorders>
              <w:top w:val="nil"/>
              <w:left w:val="nil"/>
              <w:bottom w:val="single" w:sz="4" w:space="0" w:color="auto"/>
              <w:right w:val="single" w:sz="4" w:space="0" w:color="auto"/>
            </w:tcBorders>
            <w:shd w:val="clear" w:color="auto" w:fill="auto"/>
            <w:vAlign w:val="center"/>
            <w:hideMark/>
          </w:tcPr>
          <w:p w14:paraId="7B2B8C36" w14:textId="77777777" w:rsidR="00F25DE5" w:rsidRPr="00AB16B4" w:rsidRDefault="00F25DE5" w:rsidP="00896D61">
            <w:pPr>
              <w:jc w:val="center"/>
              <w:rPr>
                <w:sz w:val="20"/>
                <w:szCs w:val="20"/>
              </w:rPr>
            </w:pPr>
            <w:r w:rsidRPr="00AB16B4">
              <w:rPr>
                <w:sz w:val="20"/>
                <w:szCs w:val="20"/>
              </w:rPr>
              <w:t>2,31</w:t>
            </w:r>
          </w:p>
        </w:tc>
        <w:tc>
          <w:tcPr>
            <w:tcW w:w="583" w:type="dxa"/>
            <w:tcBorders>
              <w:top w:val="nil"/>
              <w:left w:val="nil"/>
              <w:bottom w:val="single" w:sz="4" w:space="0" w:color="auto"/>
              <w:right w:val="single" w:sz="4" w:space="0" w:color="auto"/>
            </w:tcBorders>
            <w:shd w:val="clear" w:color="auto" w:fill="auto"/>
            <w:vAlign w:val="center"/>
            <w:hideMark/>
          </w:tcPr>
          <w:p w14:paraId="50AEDCBE" w14:textId="77777777" w:rsidR="00F25DE5" w:rsidRPr="00AB16B4" w:rsidRDefault="00F25DE5" w:rsidP="00896D61">
            <w:pPr>
              <w:jc w:val="center"/>
              <w:rPr>
                <w:sz w:val="20"/>
                <w:szCs w:val="20"/>
              </w:rPr>
            </w:pPr>
            <w:r w:rsidRPr="00AB16B4">
              <w:rPr>
                <w:sz w:val="20"/>
                <w:szCs w:val="20"/>
              </w:rPr>
              <w:t>1,86</w:t>
            </w:r>
          </w:p>
        </w:tc>
      </w:tr>
    </w:tbl>
    <w:p w14:paraId="5C9FFA24" w14:textId="77777777" w:rsidR="00955F54" w:rsidRPr="00AB16B4" w:rsidRDefault="00955F54" w:rsidP="00955F54">
      <w:pPr>
        <w:pStyle w:val="af4"/>
        <w:spacing w:after="0"/>
        <w:ind w:left="0" w:firstLine="709"/>
        <w:jc w:val="both"/>
        <w:rPr>
          <w:sz w:val="28"/>
          <w:szCs w:val="28"/>
          <w:lang w:val="ru-KZ"/>
        </w:rPr>
      </w:pPr>
      <w:bookmarkStart w:id="45" w:name="_Hlk138151078"/>
      <w:r w:rsidRPr="00AB16B4">
        <w:rPr>
          <w:sz w:val="28"/>
          <w:szCs w:val="28"/>
          <w:lang w:val="ru-KZ"/>
        </w:rPr>
        <w:lastRenderedPageBreak/>
        <w:t>Выводы по разделу:</w:t>
      </w:r>
    </w:p>
    <w:p w14:paraId="77486A9A" w14:textId="61843E11" w:rsidR="000E6894" w:rsidRPr="00AB16B4" w:rsidRDefault="00CA528D" w:rsidP="005134B3">
      <w:pPr>
        <w:ind w:firstLine="709"/>
        <w:jc w:val="both"/>
        <w:rPr>
          <w:sz w:val="28"/>
          <w:szCs w:val="28"/>
        </w:rPr>
      </w:pPr>
      <w:r w:rsidRPr="00AB16B4">
        <w:rPr>
          <w:sz w:val="28"/>
          <w:szCs w:val="28"/>
        </w:rPr>
        <w:t xml:space="preserve">1. </w:t>
      </w:r>
      <w:r w:rsidR="00A31E23" w:rsidRPr="00AB16B4">
        <w:rPr>
          <w:sz w:val="28"/>
          <w:szCs w:val="28"/>
        </w:rPr>
        <w:t xml:space="preserve">На основе системно-структурного анализа, оценки достоинств и недостатков существующих методик и методологий обоснования норм </w:t>
      </w:r>
      <w:proofErr w:type="spellStart"/>
      <w:r w:rsidR="00A31E23" w:rsidRPr="00AB16B4">
        <w:rPr>
          <w:sz w:val="28"/>
          <w:szCs w:val="28"/>
        </w:rPr>
        <w:t>изъяти</w:t>
      </w:r>
      <w:proofErr w:type="spellEnd"/>
      <w:r w:rsidR="00A31E23" w:rsidRPr="00AB16B4">
        <w:rPr>
          <w:sz w:val="28"/>
          <w:szCs w:val="28"/>
          <w:lang w:val="ru-KZ"/>
        </w:rPr>
        <w:t xml:space="preserve">я </w:t>
      </w:r>
      <w:r w:rsidR="00A31E23" w:rsidRPr="00AB16B4">
        <w:rPr>
          <w:sz w:val="28"/>
          <w:szCs w:val="28"/>
        </w:rPr>
        <w:t xml:space="preserve">и экологического </w:t>
      </w:r>
      <w:r w:rsidR="00A31E23" w:rsidRPr="00AB16B4">
        <w:rPr>
          <w:sz w:val="28"/>
          <w:szCs w:val="28"/>
          <w:lang w:val="ru-KZ"/>
        </w:rPr>
        <w:t xml:space="preserve">стока </w:t>
      </w:r>
      <w:r w:rsidR="00A31E23" w:rsidRPr="00AB16B4">
        <w:rPr>
          <w:sz w:val="28"/>
          <w:szCs w:val="28"/>
        </w:rPr>
        <w:t xml:space="preserve">речных бассейнов, определены научно-методологические основы с учетом следующих факторов: сохранение в речных бассейнах экологической устойчивости как среды обитания человека; сохранение экономической устойчивости на основе сбалансированного использования водных ресурсов с учетом качества и объема </w:t>
      </w:r>
      <w:proofErr w:type="spellStart"/>
      <w:r w:rsidR="00A31E23" w:rsidRPr="00AB16B4">
        <w:rPr>
          <w:sz w:val="28"/>
          <w:szCs w:val="28"/>
        </w:rPr>
        <w:t>сбрасыбаемых</w:t>
      </w:r>
      <w:proofErr w:type="spellEnd"/>
      <w:r w:rsidR="00A31E23" w:rsidRPr="00AB16B4">
        <w:rPr>
          <w:sz w:val="28"/>
          <w:szCs w:val="28"/>
        </w:rPr>
        <w:t xml:space="preserve"> возвратных вод, как пространственный базис народонаселения и хозяйственной деятельности</w:t>
      </w:r>
      <w:r w:rsidR="00A31E23" w:rsidRPr="00AB16B4">
        <w:rPr>
          <w:sz w:val="28"/>
          <w:szCs w:val="28"/>
          <w:lang w:val="ru-KZ"/>
        </w:rPr>
        <w:t>.</w:t>
      </w:r>
    </w:p>
    <w:p w14:paraId="06BBBC20" w14:textId="33F186BA" w:rsidR="000E6894" w:rsidRPr="00AB16B4" w:rsidRDefault="001A4AA6" w:rsidP="005134B3">
      <w:pPr>
        <w:ind w:firstLine="709"/>
        <w:jc w:val="both"/>
        <w:rPr>
          <w:sz w:val="28"/>
          <w:szCs w:val="28"/>
        </w:rPr>
      </w:pPr>
      <w:r w:rsidRPr="00AB16B4">
        <w:rPr>
          <w:sz w:val="28"/>
          <w:szCs w:val="28"/>
        </w:rPr>
        <w:t>2. Системно-</w:t>
      </w:r>
      <w:proofErr w:type="spellStart"/>
      <w:r w:rsidRPr="00AB16B4">
        <w:rPr>
          <w:sz w:val="28"/>
          <w:szCs w:val="28"/>
        </w:rPr>
        <w:t>сруктурный</w:t>
      </w:r>
      <w:proofErr w:type="spellEnd"/>
      <w:r w:rsidRPr="00AB16B4">
        <w:rPr>
          <w:sz w:val="28"/>
          <w:szCs w:val="28"/>
        </w:rPr>
        <w:t xml:space="preserve"> анализ методологического подхода для определения экологических (санитарных) норм попусков вод</w:t>
      </w:r>
      <w:r w:rsidR="00A31E23" w:rsidRPr="00AB16B4">
        <w:rPr>
          <w:sz w:val="28"/>
          <w:szCs w:val="28"/>
          <w:lang w:val="ru-KZ"/>
        </w:rPr>
        <w:t>ы</w:t>
      </w:r>
      <w:r w:rsidRPr="00AB16B4">
        <w:rPr>
          <w:sz w:val="28"/>
          <w:szCs w:val="28"/>
        </w:rPr>
        <w:t xml:space="preserve"> в низовьях реки</w:t>
      </w:r>
      <w:r w:rsidR="00EF0C52" w:rsidRPr="00AB16B4">
        <w:rPr>
          <w:sz w:val="28"/>
          <w:szCs w:val="28"/>
        </w:rPr>
        <w:t xml:space="preserve"> </w:t>
      </w:r>
      <w:r w:rsidRPr="00AB16B4">
        <w:rPr>
          <w:sz w:val="28"/>
          <w:szCs w:val="28"/>
        </w:rPr>
        <w:t>показали, что они носят субъективный и количественный характер, которые исходят из</w:t>
      </w:r>
      <w:r w:rsidR="00EF0C52" w:rsidRPr="00AB16B4">
        <w:rPr>
          <w:sz w:val="28"/>
          <w:szCs w:val="28"/>
        </w:rPr>
        <w:t xml:space="preserve"> </w:t>
      </w:r>
      <w:r w:rsidRPr="00AB16B4">
        <w:rPr>
          <w:sz w:val="28"/>
          <w:szCs w:val="28"/>
        </w:rPr>
        <w:t xml:space="preserve">объема и режима водотока, что не обеспечивает экологическую безопасность населения и </w:t>
      </w:r>
      <w:proofErr w:type="spellStart"/>
      <w:r w:rsidRPr="00AB16B4">
        <w:rPr>
          <w:sz w:val="28"/>
          <w:szCs w:val="28"/>
        </w:rPr>
        <w:t>улучшени</w:t>
      </w:r>
      <w:proofErr w:type="spellEnd"/>
      <w:r w:rsidR="00A31E23" w:rsidRPr="00AB16B4">
        <w:rPr>
          <w:sz w:val="28"/>
          <w:szCs w:val="28"/>
          <w:lang w:val="ru-KZ"/>
        </w:rPr>
        <w:t>я</w:t>
      </w:r>
      <w:r w:rsidRPr="00AB16B4">
        <w:rPr>
          <w:sz w:val="28"/>
          <w:szCs w:val="28"/>
        </w:rPr>
        <w:t xml:space="preserve"> состояния</w:t>
      </w:r>
      <w:r w:rsidR="00A02EED" w:rsidRPr="00AB16B4">
        <w:rPr>
          <w:sz w:val="28"/>
          <w:szCs w:val="28"/>
        </w:rPr>
        <w:t xml:space="preserve"> </w:t>
      </w:r>
      <w:r w:rsidRPr="00AB16B4">
        <w:rPr>
          <w:sz w:val="28"/>
          <w:szCs w:val="28"/>
        </w:rPr>
        <w:t>природной среды.</w:t>
      </w:r>
    </w:p>
    <w:p w14:paraId="5CC7F565" w14:textId="729FF60A" w:rsidR="000D0179" w:rsidRPr="00AB16B4" w:rsidRDefault="001A4AA6" w:rsidP="005134B3">
      <w:pPr>
        <w:ind w:firstLine="709"/>
        <w:jc w:val="both"/>
        <w:rPr>
          <w:sz w:val="28"/>
          <w:szCs w:val="28"/>
        </w:rPr>
      </w:pPr>
      <w:r w:rsidRPr="00AB16B4">
        <w:rPr>
          <w:sz w:val="28"/>
          <w:szCs w:val="28"/>
        </w:rPr>
        <w:t>3.</w:t>
      </w:r>
      <w:r w:rsidR="000D0179" w:rsidRPr="00AB16B4">
        <w:rPr>
          <w:sz w:val="28"/>
          <w:szCs w:val="28"/>
        </w:rPr>
        <w:t xml:space="preserve"> </w:t>
      </w:r>
      <w:r w:rsidR="00A31E23" w:rsidRPr="00AB16B4">
        <w:rPr>
          <w:sz w:val="28"/>
          <w:szCs w:val="28"/>
          <w:lang w:val="ru-KZ"/>
        </w:rPr>
        <w:t>Д</w:t>
      </w:r>
      <w:r w:rsidR="00A31E23" w:rsidRPr="00AB16B4">
        <w:rPr>
          <w:sz w:val="28"/>
          <w:szCs w:val="28"/>
        </w:rPr>
        <w:t xml:space="preserve">ля определения экологического стока использован </w:t>
      </w:r>
      <w:proofErr w:type="gramStart"/>
      <w:r w:rsidR="00A31E23" w:rsidRPr="00AB16B4">
        <w:rPr>
          <w:sz w:val="28"/>
          <w:szCs w:val="28"/>
        </w:rPr>
        <w:t>графо-аналитический</w:t>
      </w:r>
      <w:proofErr w:type="gramEnd"/>
      <w:r w:rsidR="00A31E23" w:rsidRPr="00AB16B4">
        <w:rPr>
          <w:sz w:val="28"/>
          <w:szCs w:val="28"/>
        </w:rPr>
        <w:t xml:space="preserve"> метод, базирующийся на линейно-</w:t>
      </w:r>
      <w:proofErr w:type="spellStart"/>
      <w:r w:rsidR="00A31E23" w:rsidRPr="00AB16B4">
        <w:rPr>
          <w:sz w:val="28"/>
          <w:szCs w:val="28"/>
        </w:rPr>
        <w:t>кор</w:t>
      </w:r>
      <w:proofErr w:type="spellEnd"/>
      <w:r w:rsidR="009A6CAF" w:rsidRPr="00AB16B4">
        <w:rPr>
          <w:sz w:val="28"/>
          <w:szCs w:val="28"/>
          <w:lang w:val="ru-KZ"/>
        </w:rPr>
        <w:t>ре</w:t>
      </w:r>
      <w:proofErr w:type="spellStart"/>
      <w:r w:rsidR="00A31E23" w:rsidRPr="00AB16B4">
        <w:rPr>
          <w:sz w:val="28"/>
          <w:szCs w:val="28"/>
        </w:rPr>
        <w:t>ляционной</w:t>
      </w:r>
      <w:proofErr w:type="spellEnd"/>
      <w:r w:rsidR="00A31E23" w:rsidRPr="00AB16B4">
        <w:rPr>
          <w:sz w:val="28"/>
          <w:szCs w:val="28"/>
        </w:rPr>
        <w:t xml:space="preserve"> модели с линейно-корреляционным уравнением водного баланса речных бассейнов и интегрирование в них метода наименьших прямоугольников позволила </w:t>
      </w:r>
      <w:r w:rsidR="00A31E23" w:rsidRPr="00AB16B4">
        <w:rPr>
          <w:sz w:val="28"/>
          <w:szCs w:val="28"/>
          <w:lang w:val="ru-KZ"/>
        </w:rPr>
        <w:t>получить количественные характеристики</w:t>
      </w:r>
      <w:r w:rsidR="00A31E23" w:rsidRPr="00AB16B4">
        <w:rPr>
          <w:sz w:val="28"/>
          <w:szCs w:val="28"/>
        </w:rPr>
        <w:t xml:space="preserve"> экологического стока с высокой точностью.</w:t>
      </w:r>
    </w:p>
    <w:p w14:paraId="2AC39A6C" w14:textId="77777777" w:rsidR="001A4AA6" w:rsidRPr="00AB16B4" w:rsidRDefault="001A4AA6" w:rsidP="005134B3">
      <w:pPr>
        <w:ind w:firstLine="709"/>
        <w:jc w:val="both"/>
        <w:rPr>
          <w:sz w:val="28"/>
          <w:szCs w:val="28"/>
        </w:rPr>
      </w:pPr>
    </w:p>
    <w:bookmarkEnd w:id="45"/>
    <w:p w14:paraId="3EDDB174" w14:textId="7A3DF6A0" w:rsidR="00D92021" w:rsidRPr="00AB16B4" w:rsidRDefault="00D92021" w:rsidP="00D92021">
      <w:pPr>
        <w:ind w:firstLine="709"/>
        <w:jc w:val="both"/>
        <w:rPr>
          <w:sz w:val="28"/>
          <w:szCs w:val="28"/>
        </w:rPr>
        <w:sectPr w:rsidR="00D92021" w:rsidRPr="00AB16B4" w:rsidSect="00F24D82">
          <w:headerReference w:type="default" r:id="rId86"/>
          <w:footerReference w:type="default" r:id="rId87"/>
          <w:pgSz w:w="11906" w:h="16838"/>
          <w:pgMar w:top="1134" w:right="851" w:bottom="1134" w:left="1701" w:header="709" w:footer="709" w:gutter="0"/>
          <w:cols w:space="708"/>
          <w:docGrid w:linePitch="360"/>
        </w:sectPr>
      </w:pPr>
    </w:p>
    <w:p w14:paraId="11AC97FA" w14:textId="306CAA1E" w:rsidR="00CC1574" w:rsidRPr="00AB16B4" w:rsidRDefault="00CC1574" w:rsidP="009466AB">
      <w:pPr>
        <w:jc w:val="center"/>
        <w:rPr>
          <w:b/>
          <w:caps/>
          <w:sz w:val="28"/>
          <w:szCs w:val="28"/>
        </w:rPr>
      </w:pPr>
      <w:r w:rsidRPr="00AB16B4">
        <w:rPr>
          <w:b/>
          <w:caps/>
          <w:sz w:val="28"/>
          <w:szCs w:val="28"/>
        </w:rPr>
        <w:lastRenderedPageBreak/>
        <w:t>Заключение</w:t>
      </w:r>
    </w:p>
    <w:p w14:paraId="254F0AC5" w14:textId="77777777" w:rsidR="0036353A" w:rsidRPr="00AB16B4" w:rsidRDefault="0036353A" w:rsidP="0036353A">
      <w:pPr>
        <w:pStyle w:val="a8"/>
        <w:ind w:left="0" w:firstLine="567"/>
        <w:rPr>
          <w:b/>
          <w:caps/>
          <w:sz w:val="28"/>
          <w:szCs w:val="28"/>
        </w:rPr>
      </w:pPr>
    </w:p>
    <w:bookmarkEnd w:id="27"/>
    <w:p w14:paraId="645CDCD7" w14:textId="70BFC3E3" w:rsidR="0016219A" w:rsidRPr="00AB16B4" w:rsidRDefault="0016219A" w:rsidP="00266E02">
      <w:pPr>
        <w:pStyle w:val="af4"/>
        <w:spacing w:after="0"/>
        <w:ind w:left="0" w:firstLine="709"/>
        <w:jc w:val="both"/>
        <w:rPr>
          <w:sz w:val="28"/>
          <w:szCs w:val="28"/>
        </w:rPr>
      </w:pPr>
      <w:r w:rsidRPr="00AB16B4">
        <w:rPr>
          <w:sz w:val="28"/>
          <w:szCs w:val="28"/>
        </w:rPr>
        <w:t xml:space="preserve">При выполнении </w:t>
      </w:r>
      <w:proofErr w:type="spellStart"/>
      <w:r w:rsidRPr="00AB16B4">
        <w:rPr>
          <w:sz w:val="28"/>
          <w:szCs w:val="28"/>
        </w:rPr>
        <w:t>диссертаци</w:t>
      </w:r>
      <w:r w:rsidR="00201B17" w:rsidRPr="00AB16B4">
        <w:rPr>
          <w:sz w:val="28"/>
          <w:szCs w:val="28"/>
          <w:lang w:val="ru-KZ"/>
        </w:rPr>
        <w:t>онной</w:t>
      </w:r>
      <w:proofErr w:type="spellEnd"/>
      <w:r w:rsidR="00201B17" w:rsidRPr="00AB16B4">
        <w:rPr>
          <w:sz w:val="28"/>
          <w:szCs w:val="28"/>
          <w:lang w:val="ru-KZ"/>
        </w:rPr>
        <w:t xml:space="preserve"> работы</w:t>
      </w:r>
      <w:r w:rsidRPr="00AB16B4">
        <w:rPr>
          <w:sz w:val="28"/>
          <w:szCs w:val="28"/>
        </w:rPr>
        <w:t xml:space="preserve"> были получены следующие основные выводы и результаты:</w:t>
      </w:r>
    </w:p>
    <w:p w14:paraId="6D0E1BBE" w14:textId="08F5E7EE" w:rsidR="00266E02" w:rsidRPr="00AB16B4" w:rsidRDefault="00B153D9" w:rsidP="00266E02">
      <w:pPr>
        <w:pStyle w:val="af4"/>
        <w:spacing w:after="0"/>
        <w:ind w:left="0" w:firstLine="709"/>
        <w:jc w:val="both"/>
        <w:rPr>
          <w:sz w:val="28"/>
          <w:szCs w:val="28"/>
        </w:rPr>
      </w:pPr>
      <w:r w:rsidRPr="00AB16B4">
        <w:rPr>
          <w:sz w:val="28"/>
          <w:szCs w:val="28"/>
        </w:rPr>
        <w:t xml:space="preserve">1. </w:t>
      </w:r>
      <w:r w:rsidR="00266E02" w:rsidRPr="00AB16B4">
        <w:rPr>
          <w:sz w:val="28"/>
          <w:szCs w:val="28"/>
        </w:rPr>
        <w:t xml:space="preserve">Водосборный бассейн реки </w:t>
      </w:r>
      <w:proofErr w:type="spellStart"/>
      <w:r w:rsidR="00266E02" w:rsidRPr="00AB16B4">
        <w:rPr>
          <w:sz w:val="28"/>
          <w:szCs w:val="28"/>
        </w:rPr>
        <w:t>Сырдария</w:t>
      </w:r>
      <w:proofErr w:type="spellEnd"/>
      <w:r w:rsidR="00266E02" w:rsidRPr="00AB16B4">
        <w:rPr>
          <w:sz w:val="28"/>
          <w:szCs w:val="28"/>
        </w:rPr>
        <w:t xml:space="preserve"> – крупнейшая </w:t>
      </w:r>
      <w:proofErr w:type="spellStart"/>
      <w:r w:rsidR="00266E02" w:rsidRPr="00AB16B4">
        <w:rPr>
          <w:sz w:val="28"/>
          <w:szCs w:val="28"/>
        </w:rPr>
        <w:t>средообразующая</w:t>
      </w:r>
      <w:proofErr w:type="spellEnd"/>
      <w:r w:rsidR="00266E02" w:rsidRPr="00AB16B4">
        <w:rPr>
          <w:sz w:val="28"/>
          <w:szCs w:val="28"/>
        </w:rPr>
        <w:t xml:space="preserve"> водная система Центральной Азии и Казахстана, которая является пространственным базисом народонаселения и производственной деятельности, </w:t>
      </w:r>
      <w:proofErr w:type="spellStart"/>
      <w:r w:rsidR="00266E02" w:rsidRPr="00AB16B4">
        <w:rPr>
          <w:sz w:val="28"/>
          <w:szCs w:val="28"/>
        </w:rPr>
        <w:t>обеспечивающи</w:t>
      </w:r>
      <w:proofErr w:type="spellEnd"/>
      <w:r w:rsidR="00201B17" w:rsidRPr="00AB16B4">
        <w:rPr>
          <w:sz w:val="28"/>
          <w:szCs w:val="28"/>
          <w:lang w:val="ru-KZ"/>
        </w:rPr>
        <w:t>м</w:t>
      </w:r>
      <w:r w:rsidR="00266E02" w:rsidRPr="00AB16B4">
        <w:rPr>
          <w:sz w:val="28"/>
          <w:szCs w:val="28"/>
        </w:rPr>
        <w:t xml:space="preserve"> водную безопасность Кыргызстана, Узбекистана, Таджикистана и Казахстана.</w:t>
      </w:r>
    </w:p>
    <w:p w14:paraId="2F2A117C" w14:textId="5AF8A603" w:rsidR="00201B17" w:rsidRPr="00AB16B4" w:rsidRDefault="00D6334D" w:rsidP="00201B17">
      <w:pPr>
        <w:pStyle w:val="a8"/>
        <w:widowControl w:val="0"/>
        <w:pBdr>
          <w:bottom w:val="single" w:sz="4" w:space="30" w:color="FFFFFF"/>
        </w:pBdr>
        <w:ind w:left="0" w:firstLine="709"/>
        <w:jc w:val="both"/>
        <w:rPr>
          <w:sz w:val="28"/>
          <w:szCs w:val="28"/>
        </w:rPr>
      </w:pPr>
      <w:r w:rsidRPr="00AB16B4">
        <w:rPr>
          <w:sz w:val="28"/>
          <w:szCs w:val="28"/>
          <w:lang w:val="ru-KZ"/>
        </w:rPr>
        <w:t>2.</w:t>
      </w:r>
      <w:r w:rsidR="00B153D9" w:rsidRPr="00AB16B4">
        <w:rPr>
          <w:sz w:val="28"/>
          <w:szCs w:val="28"/>
        </w:rPr>
        <w:t xml:space="preserve"> </w:t>
      </w:r>
      <w:r w:rsidR="00201B17" w:rsidRPr="00AB16B4">
        <w:rPr>
          <w:sz w:val="28"/>
          <w:szCs w:val="28"/>
        </w:rPr>
        <w:t>Методы оценки влияния антропогенной деятельности на речной сток</w:t>
      </w:r>
      <w:r w:rsidR="00201B17" w:rsidRPr="00AB16B4">
        <w:rPr>
          <w:sz w:val="28"/>
          <w:szCs w:val="28"/>
          <w:lang w:val="ru-KZ"/>
        </w:rPr>
        <w:t xml:space="preserve"> и гидрохимический режим</w:t>
      </w:r>
      <w:r w:rsidR="00201B17" w:rsidRPr="00AB16B4">
        <w:rPr>
          <w:sz w:val="28"/>
          <w:szCs w:val="28"/>
        </w:rPr>
        <w:t xml:space="preserve"> в низовьях бассейна р. </w:t>
      </w:r>
      <w:proofErr w:type="spellStart"/>
      <w:r w:rsidR="00201B17" w:rsidRPr="00AB16B4">
        <w:rPr>
          <w:sz w:val="28"/>
          <w:szCs w:val="28"/>
        </w:rPr>
        <w:t>Сырдария</w:t>
      </w:r>
      <w:proofErr w:type="spellEnd"/>
      <w:r w:rsidR="00201B17" w:rsidRPr="00AB16B4">
        <w:rPr>
          <w:sz w:val="28"/>
          <w:szCs w:val="28"/>
        </w:rPr>
        <w:t xml:space="preserve"> основывались на бассейновом подходе с детальным изучением элементов водного баланса, на основе вероятностно-статистических методов, методов гидрологических, гидрохимических и водохозяйственных расчетов.</w:t>
      </w:r>
    </w:p>
    <w:p w14:paraId="178F4214" w14:textId="319C3E94" w:rsidR="00FB0D04" w:rsidRPr="00AB16B4" w:rsidRDefault="00D6334D" w:rsidP="00201B17">
      <w:pPr>
        <w:pStyle w:val="a8"/>
        <w:widowControl w:val="0"/>
        <w:pBdr>
          <w:bottom w:val="single" w:sz="4" w:space="30" w:color="FFFFFF"/>
        </w:pBdr>
        <w:ind w:left="0" w:firstLine="709"/>
        <w:jc w:val="both"/>
        <w:rPr>
          <w:sz w:val="28"/>
          <w:szCs w:val="28"/>
          <w:lang w:val="ru-KZ"/>
        </w:rPr>
      </w:pPr>
      <w:r w:rsidRPr="00AB16B4">
        <w:rPr>
          <w:iCs/>
          <w:sz w:val="28"/>
          <w:szCs w:val="28"/>
          <w:lang w:val="ru-KZ"/>
        </w:rPr>
        <w:t>3</w:t>
      </w:r>
      <w:r w:rsidR="00A02EED" w:rsidRPr="00AB16B4">
        <w:rPr>
          <w:iCs/>
          <w:sz w:val="28"/>
          <w:szCs w:val="28"/>
        </w:rPr>
        <w:t xml:space="preserve">. В </w:t>
      </w:r>
      <w:proofErr w:type="spellStart"/>
      <w:r w:rsidR="00A02EED" w:rsidRPr="00AB16B4">
        <w:rPr>
          <w:iCs/>
          <w:sz w:val="28"/>
          <w:szCs w:val="28"/>
        </w:rPr>
        <w:t>соотвествии</w:t>
      </w:r>
      <w:proofErr w:type="spellEnd"/>
      <w:r w:rsidR="00A02EED" w:rsidRPr="00AB16B4">
        <w:rPr>
          <w:iCs/>
          <w:sz w:val="28"/>
          <w:szCs w:val="28"/>
        </w:rPr>
        <w:t xml:space="preserve"> с имеющейся исходной информацией и степенью изученности </w:t>
      </w:r>
      <w:r w:rsidR="007F65D1" w:rsidRPr="00AB16B4">
        <w:rPr>
          <w:iCs/>
          <w:sz w:val="28"/>
          <w:szCs w:val="28"/>
        </w:rPr>
        <w:t xml:space="preserve">речного стока казахстанской части бассейна р. </w:t>
      </w:r>
      <w:proofErr w:type="spellStart"/>
      <w:r w:rsidR="007F65D1" w:rsidRPr="00AB16B4">
        <w:rPr>
          <w:iCs/>
          <w:sz w:val="28"/>
          <w:szCs w:val="28"/>
        </w:rPr>
        <w:t>Сырдария</w:t>
      </w:r>
      <w:proofErr w:type="spellEnd"/>
      <w:r w:rsidR="00A02EED" w:rsidRPr="00AB16B4">
        <w:rPr>
          <w:iCs/>
          <w:sz w:val="28"/>
          <w:szCs w:val="28"/>
        </w:rPr>
        <w:t>, отражающие основные черт</w:t>
      </w:r>
      <w:r w:rsidR="00273F96" w:rsidRPr="00AB16B4">
        <w:rPr>
          <w:iCs/>
          <w:sz w:val="28"/>
          <w:szCs w:val="28"/>
          <w:lang w:val="ru-KZ"/>
        </w:rPr>
        <w:t>ы</w:t>
      </w:r>
      <w:r w:rsidR="00A02EED" w:rsidRPr="00AB16B4">
        <w:rPr>
          <w:iCs/>
          <w:sz w:val="28"/>
          <w:szCs w:val="28"/>
        </w:rPr>
        <w:t xml:space="preserve"> изменчивости водного баланса и его отдельных составляющих за современный период 1992-2019 </w:t>
      </w:r>
      <w:proofErr w:type="spellStart"/>
      <w:r w:rsidR="00A02EED" w:rsidRPr="00AB16B4">
        <w:rPr>
          <w:iCs/>
          <w:sz w:val="28"/>
          <w:szCs w:val="28"/>
        </w:rPr>
        <w:t>гг</w:t>
      </w:r>
      <w:proofErr w:type="spellEnd"/>
      <w:r w:rsidR="00273F96" w:rsidRPr="00AB16B4">
        <w:rPr>
          <w:iCs/>
          <w:sz w:val="28"/>
          <w:szCs w:val="28"/>
          <w:lang w:val="ru-KZ"/>
        </w:rPr>
        <w:t>.,</w:t>
      </w:r>
      <w:r w:rsidR="00A02EED" w:rsidRPr="00AB16B4">
        <w:rPr>
          <w:sz w:val="28"/>
          <w:szCs w:val="28"/>
        </w:rPr>
        <w:t xml:space="preserve"> располагаемые ресурсы </w:t>
      </w:r>
      <w:r w:rsidR="00A02EED" w:rsidRPr="00AB16B4">
        <w:rPr>
          <w:rFonts w:eastAsia="SimSun"/>
          <w:sz w:val="28"/>
          <w:szCs w:val="28"/>
        </w:rPr>
        <w:t xml:space="preserve">речного стока составили </w:t>
      </w:r>
      <w:r w:rsidR="00A02EED" w:rsidRPr="00AB16B4">
        <w:rPr>
          <w:sz w:val="28"/>
          <w:szCs w:val="28"/>
        </w:rPr>
        <w:t>22,</w:t>
      </w:r>
      <w:r w:rsidR="00A02EED" w:rsidRPr="00AB16B4">
        <w:rPr>
          <w:sz w:val="28"/>
          <w:szCs w:val="28"/>
          <w:lang w:val="ru-KZ"/>
        </w:rPr>
        <w:t>9</w:t>
      </w:r>
      <w:r w:rsidR="00A02EED" w:rsidRPr="00AB16B4">
        <w:rPr>
          <w:sz w:val="28"/>
          <w:szCs w:val="28"/>
        </w:rPr>
        <w:t xml:space="preserve"> км</w:t>
      </w:r>
      <w:r w:rsidR="00A02EED" w:rsidRPr="00AB16B4">
        <w:rPr>
          <w:sz w:val="28"/>
          <w:szCs w:val="28"/>
          <w:vertAlign w:val="superscript"/>
        </w:rPr>
        <w:t>3</w:t>
      </w:r>
      <w:r w:rsidR="00A02EED" w:rsidRPr="00AB16B4">
        <w:rPr>
          <w:sz w:val="28"/>
          <w:szCs w:val="28"/>
        </w:rPr>
        <w:t>, в т.ч. естественные местные ресурсы 3,5</w:t>
      </w:r>
      <w:r w:rsidR="00A02EED" w:rsidRPr="00AB16B4">
        <w:rPr>
          <w:sz w:val="28"/>
          <w:szCs w:val="28"/>
          <w:lang w:val="ru-KZ"/>
        </w:rPr>
        <w:t>6</w:t>
      </w:r>
      <w:r w:rsidR="00A02EED" w:rsidRPr="00AB16B4">
        <w:rPr>
          <w:sz w:val="28"/>
          <w:szCs w:val="28"/>
        </w:rPr>
        <w:t xml:space="preserve"> км</w:t>
      </w:r>
      <w:r w:rsidR="00A02EED" w:rsidRPr="00AB16B4">
        <w:rPr>
          <w:sz w:val="28"/>
          <w:szCs w:val="28"/>
          <w:vertAlign w:val="superscript"/>
        </w:rPr>
        <w:t>3</w:t>
      </w:r>
      <w:r w:rsidR="00A02EED" w:rsidRPr="00AB16B4">
        <w:rPr>
          <w:sz w:val="28"/>
          <w:szCs w:val="28"/>
        </w:rPr>
        <w:t xml:space="preserve">, фактический </w:t>
      </w:r>
      <w:r w:rsidR="00273F96" w:rsidRPr="00AB16B4">
        <w:rPr>
          <w:sz w:val="28"/>
          <w:szCs w:val="28"/>
          <w:lang w:val="ru-KZ"/>
        </w:rPr>
        <w:t xml:space="preserve">трансграничный </w:t>
      </w:r>
      <w:r w:rsidR="00A02EED" w:rsidRPr="00AB16B4">
        <w:rPr>
          <w:sz w:val="28"/>
          <w:szCs w:val="28"/>
        </w:rPr>
        <w:t xml:space="preserve">приток по реке </w:t>
      </w:r>
      <w:proofErr w:type="spellStart"/>
      <w:r w:rsidR="00A02EED" w:rsidRPr="00AB16B4">
        <w:rPr>
          <w:sz w:val="28"/>
          <w:szCs w:val="28"/>
        </w:rPr>
        <w:t>Сырдария</w:t>
      </w:r>
      <w:proofErr w:type="spellEnd"/>
      <w:r w:rsidR="00A02EED" w:rsidRPr="00AB16B4">
        <w:rPr>
          <w:sz w:val="28"/>
          <w:szCs w:val="28"/>
        </w:rPr>
        <w:t xml:space="preserve"> 17,7 км</w:t>
      </w:r>
      <w:r w:rsidR="00A02EED" w:rsidRPr="00AB16B4">
        <w:rPr>
          <w:sz w:val="28"/>
          <w:szCs w:val="28"/>
          <w:vertAlign w:val="superscript"/>
        </w:rPr>
        <w:t>3</w:t>
      </w:r>
      <w:r w:rsidR="00A02EED" w:rsidRPr="00AB16B4">
        <w:rPr>
          <w:sz w:val="28"/>
          <w:szCs w:val="28"/>
        </w:rPr>
        <w:t xml:space="preserve">, из </w:t>
      </w:r>
      <w:r w:rsidR="00273F96" w:rsidRPr="00AB16B4">
        <w:rPr>
          <w:sz w:val="28"/>
          <w:szCs w:val="28"/>
          <w:lang w:val="ru-KZ"/>
        </w:rPr>
        <w:t>которых</w:t>
      </w:r>
      <w:r w:rsidR="00A02EED" w:rsidRPr="00AB16B4">
        <w:rPr>
          <w:sz w:val="28"/>
          <w:szCs w:val="28"/>
        </w:rPr>
        <w:t xml:space="preserve"> до 70% </w:t>
      </w:r>
      <w:r w:rsidR="00273F96" w:rsidRPr="00AB16B4">
        <w:rPr>
          <w:sz w:val="28"/>
          <w:szCs w:val="28"/>
          <w:lang w:val="ru-KZ"/>
        </w:rPr>
        <w:t xml:space="preserve">являются </w:t>
      </w:r>
      <w:r w:rsidR="00A02EED" w:rsidRPr="00AB16B4">
        <w:rPr>
          <w:rStyle w:val="fontstyle01"/>
          <w:rFonts w:ascii="Times New Roman" w:hAnsi="Times New Roman" w:cs="Times New Roman"/>
          <w:color w:val="auto"/>
          <w:sz w:val="28"/>
          <w:szCs w:val="28"/>
          <w:lang w:val="ru-KZ"/>
        </w:rPr>
        <w:t>возвратны</w:t>
      </w:r>
      <w:r w:rsidR="00273F96" w:rsidRPr="00AB16B4">
        <w:rPr>
          <w:rStyle w:val="fontstyle01"/>
          <w:rFonts w:ascii="Times New Roman" w:hAnsi="Times New Roman" w:cs="Times New Roman"/>
          <w:color w:val="auto"/>
          <w:sz w:val="28"/>
          <w:szCs w:val="28"/>
          <w:lang w:val="ru-KZ"/>
        </w:rPr>
        <w:t>ми</w:t>
      </w:r>
      <w:r w:rsidR="00A02EED" w:rsidRPr="00AB16B4">
        <w:rPr>
          <w:rStyle w:val="fontstyle01"/>
          <w:rFonts w:ascii="Times New Roman" w:hAnsi="Times New Roman" w:cs="Times New Roman"/>
          <w:color w:val="auto"/>
          <w:sz w:val="28"/>
          <w:szCs w:val="28"/>
          <w:lang w:val="ru-KZ"/>
        </w:rPr>
        <w:t xml:space="preserve"> коллекторно-дренажны</w:t>
      </w:r>
      <w:r w:rsidR="00483D10" w:rsidRPr="00AB16B4">
        <w:rPr>
          <w:rStyle w:val="fontstyle01"/>
          <w:rFonts w:ascii="Times New Roman" w:hAnsi="Times New Roman" w:cs="Times New Roman"/>
          <w:color w:val="auto"/>
          <w:sz w:val="28"/>
          <w:szCs w:val="28"/>
          <w:lang w:val="ru-KZ"/>
        </w:rPr>
        <w:t>ми</w:t>
      </w:r>
      <w:r w:rsidR="00A02EED" w:rsidRPr="00AB16B4">
        <w:rPr>
          <w:rStyle w:val="fontstyle01"/>
          <w:rFonts w:ascii="Times New Roman" w:hAnsi="Times New Roman" w:cs="Times New Roman"/>
          <w:color w:val="auto"/>
          <w:sz w:val="28"/>
          <w:szCs w:val="28"/>
          <w:lang w:val="ru-KZ"/>
        </w:rPr>
        <w:t xml:space="preserve"> вод</w:t>
      </w:r>
      <w:r w:rsidR="00483D10" w:rsidRPr="00AB16B4">
        <w:rPr>
          <w:rStyle w:val="fontstyle01"/>
          <w:rFonts w:ascii="Times New Roman" w:hAnsi="Times New Roman" w:cs="Times New Roman"/>
          <w:color w:val="auto"/>
          <w:sz w:val="28"/>
          <w:szCs w:val="28"/>
          <w:lang w:val="ru-KZ"/>
        </w:rPr>
        <w:t>ами</w:t>
      </w:r>
      <w:r w:rsidR="00A02EED" w:rsidRPr="00AB16B4">
        <w:rPr>
          <w:rStyle w:val="fontstyle01"/>
          <w:rFonts w:ascii="Times New Roman" w:hAnsi="Times New Roman" w:cs="Times New Roman"/>
          <w:color w:val="auto"/>
          <w:sz w:val="28"/>
          <w:szCs w:val="28"/>
          <w:lang w:val="ru-KZ"/>
        </w:rPr>
        <w:t xml:space="preserve"> с орошаемых массивов</w:t>
      </w:r>
      <w:r w:rsidR="00A02EED" w:rsidRPr="00AB16B4">
        <w:rPr>
          <w:rStyle w:val="fontstyle01"/>
          <w:rFonts w:ascii="Times New Roman" w:hAnsi="Times New Roman" w:cs="Times New Roman"/>
          <w:color w:val="auto"/>
          <w:sz w:val="28"/>
          <w:szCs w:val="28"/>
        </w:rPr>
        <w:t>, промышленных и коммунально-бытовых объектов</w:t>
      </w:r>
      <w:r w:rsidR="00483D10" w:rsidRPr="00AB16B4">
        <w:rPr>
          <w:rStyle w:val="fontstyle01"/>
          <w:rFonts w:ascii="Times New Roman" w:hAnsi="Times New Roman" w:cs="Times New Roman"/>
          <w:color w:val="auto"/>
          <w:sz w:val="28"/>
          <w:szCs w:val="28"/>
          <w:lang w:val="ru-KZ"/>
        </w:rPr>
        <w:t>. П</w:t>
      </w:r>
      <w:proofErr w:type="spellStart"/>
      <w:r w:rsidR="00A02EED" w:rsidRPr="00AB16B4">
        <w:rPr>
          <w:sz w:val="28"/>
          <w:szCs w:val="28"/>
        </w:rPr>
        <w:t>риток</w:t>
      </w:r>
      <w:proofErr w:type="spellEnd"/>
      <w:r w:rsidR="00A02EED" w:rsidRPr="00AB16B4">
        <w:rPr>
          <w:sz w:val="28"/>
          <w:szCs w:val="28"/>
        </w:rPr>
        <w:t xml:space="preserve"> по каналам переброски</w:t>
      </w:r>
      <w:r w:rsidR="00483D10" w:rsidRPr="00AB16B4">
        <w:rPr>
          <w:sz w:val="28"/>
          <w:szCs w:val="28"/>
          <w:lang w:val="ru-KZ"/>
        </w:rPr>
        <w:t xml:space="preserve"> составляет</w:t>
      </w:r>
      <w:r w:rsidR="00A02EED" w:rsidRPr="00AB16B4">
        <w:rPr>
          <w:sz w:val="28"/>
          <w:szCs w:val="28"/>
        </w:rPr>
        <w:t xml:space="preserve"> 1,99 км</w:t>
      </w:r>
      <w:r w:rsidR="00A02EED" w:rsidRPr="00AB16B4">
        <w:rPr>
          <w:sz w:val="28"/>
          <w:szCs w:val="28"/>
          <w:vertAlign w:val="superscript"/>
        </w:rPr>
        <w:t>3</w:t>
      </w:r>
      <w:r w:rsidR="00A02EED" w:rsidRPr="00AB16B4">
        <w:rPr>
          <w:sz w:val="28"/>
          <w:szCs w:val="28"/>
        </w:rPr>
        <w:t xml:space="preserve">, естественный отток по рекам </w:t>
      </w:r>
      <w:proofErr w:type="spellStart"/>
      <w:r w:rsidR="00A02EED" w:rsidRPr="00AB16B4">
        <w:rPr>
          <w:sz w:val="28"/>
          <w:szCs w:val="28"/>
        </w:rPr>
        <w:t>Огем</w:t>
      </w:r>
      <w:proofErr w:type="spellEnd"/>
      <w:r w:rsidR="00A02EED" w:rsidRPr="00AB16B4">
        <w:rPr>
          <w:sz w:val="28"/>
          <w:szCs w:val="28"/>
        </w:rPr>
        <w:t xml:space="preserve"> и </w:t>
      </w:r>
      <w:proofErr w:type="spellStart"/>
      <w:r w:rsidR="00A02EED" w:rsidRPr="00AB16B4">
        <w:rPr>
          <w:sz w:val="28"/>
          <w:szCs w:val="28"/>
        </w:rPr>
        <w:t>Майдантал</w:t>
      </w:r>
      <w:proofErr w:type="spellEnd"/>
      <w:r w:rsidR="00A02EED" w:rsidRPr="00AB16B4">
        <w:rPr>
          <w:sz w:val="28"/>
          <w:szCs w:val="28"/>
        </w:rPr>
        <w:t xml:space="preserve"> на территорию Узбекистана</w:t>
      </w:r>
      <w:r w:rsidR="00483D10" w:rsidRPr="00AB16B4">
        <w:rPr>
          <w:sz w:val="28"/>
          <w:szCs w:val="28"/>
          <w:lang w:val="ru-KZ"/>
        </w:rPr>
        <w:t xml:space="preserve"> оценивается в</w:t>
      </w:r>
      <w:r w:rsidR="00A02EED" w:rsidRPr="00AB16B4">
        <w:rPr>
          <w:sz w:val="28"/>
          <w:szCs w:val="28"/>
        </w:rPr>
        <w:t xml:space="preserve"> 0,42 км</w:t>
      </w:r>
      <w:r w:rsidR="00A02EED" w:rsidRPr="00AB16B4">
        <w:rPr>
          <w:sz w:val="28"/>
          <w:szCs w:val="28"/>
          <w:vertAlign w:val="superscript"/>
        </w:rPr>
        <w:t>3</w:t>
      </w:r>
      <w:r w:rsidRPr="00AB16B4">
        <w:rPr>
          <w:sz w:val="28"/>
          <w:szCs w:val="28"/>
          <w:lang w:val="ru-KZ"/>
        </w:rPr>
        <w:t>.</w:t>
      </w:r>
    </w:p>
    <w:p w14:paraId="6CA79EF4" w14:textId="3A9F8750" w:rsidR="00D6334D" w:rsidRPr="00AB16B4" w:rsidRDefault="00D6334D" w:rsidP="00D6334D">
      <w:pPr>
        <w:pStyle w:val="a8"/>
        <w:widowControl w:val="0"/>
        <w:pBdr>
          <w:bottom w:val="single" w:sz="4" w:space="30" w:color="FFFFFF"/>
        </w:pBdr>
        <w:ind w:left="0" w:firstLine="709"/>
        <w:jc w:val="both"/>
        <w:rPr>
          <w:rFonts w:eastAsia="SimSun"/>
          <w:sz w:val="28"/>
          <w:szCs w:val="28"/>
          <w:lang w:val="kk-KZ"/>
        </w:rPr>
      </w:pPr>
      <w:r w:rsidRPr="00AB16B4">
        <w:rPr>
          <w:rFonts w:eastAsia="SimSun"/>
          <w:sz w:val="28"/>
          <w:szCs w:val="28"/>
          <w:lang w:val="kk-KZ"/>
        </w:rPr>
        <w:t>П</w:t>
      </w:r>
      <w:r w:rsidRPr="00AB16B4">
        <w:rPr>
          <w:sz w:val="28"/>
          <w:szCs w:val="28"/>
        </w:rPr>
        <w:t xml:space="preserve">од влиянием антропогенной деятельности </w:t>
      </w:r>
      <w:r w:rsidRPr="00AB16B4">
        <w:rPr>
          <w:rFonts w:eastAsia="SimSun"/>
          <w:sz w:val="28"/>
          <w:szCs w:val="28"/>
          <w:lang w:val="kk-KZ"/>
        </w:rPr>
        <w:t xml:space="preserve">речной сток казахстанской части бассейна сократился на </w:t>
      </w:r>
      <w:r w:rsidRPr="00AB16B4">
        <w:rPr>
          <w:rFonts w:eastAsia="SimSun"/>
          <w:sz w:val="28"/>
          <w:szCs w:val="28"/>
          <w:lang w:val="ru-KZ"/>
        </w:rPr>
        <w:t>5</w:t>
      </w:r>
      <w:r w:rsidRPr="00AB16B4">
        <w:rPr>
          <w:rFonts w:eastAsia="SimSun"/>
          <w:sz w:val="28"/>
          <w:szCs w:val="28"/>
          <w:lang w:val="kk-KZ"/>
        </w:rPr>
        <w:t>,</w:t>
      </w:r>
      <w:r w:rsidRPr="00AB16B4">
        <w:rPr>
          <w:rFonts w:eastAsia="SimSun"/>
          <w:sz w:val="28"/>
          <w:szCs w:val="28"/>
          <w:lang w:val="ru-KZ"/>
        </w:rPr>
        <w:t>33</w:t>
      </w:r>
      <w:r w:rsidRPr="00AB16B4">
        <w:rPr>
          <w:rFonts w:eastAsia="SimSun"/>
          <w:sz w:val="28"/>
          <w:szCs w:val="28"/>
          <w:lang w:val="kk-KZ"/>
        </w:rPr>
        <w:t xml:space="preserve"> км</w:t>
      </w:r>
      <w:r w:rsidRPr="00AB16B4">
        <w:rPr>
          <w:rFonts w:eastAsia="SimSun"/>
          <w:sz w:val="28"/>
          <w:szCs w:val="28"/>
          <w:vertAlign w:val="superscript"/>
          <w:lang w:val="kk-KZ"/>
        </w:rPr>
        <w:t>3</w:t>
      </w:r>
      <w:r w:rsidRPr="00AB16B4">
        <w:rPr>
          <w:rFonts w:eastAsia="SimSun"/>
          <w:sz w:val="28"/>
          <w:szCs w:val="28"/>
          <w:lang w:val="kk-KZ"/>
        </w:rPr>
        <w:t xml:space="preserve">, в т.ч. </w:t>
      </w:r>
      <w:r w:rsidRPr="00AB16B4">
        <w:rPr>
          <w:sz w:val="28"/>
          <w:szCs w:val="28"/>
          <w:lang w:val="kk-KZ"/>
        </w:rPr>
        <w:t>на 4,39 км</w:t>
      </w:r>
      <w:r w:rsidRPr="00AB16B4">
        <w:rPr>
          <w:sz w:val="28"/>
          <w:szCs w:val="28"/>
          <w:vertAlign w:val="superscript"/>
          <w:lang w:val="kk-KZ"/>
        </w:rPr>
        <w:t xml:space="preserve">3 </w:t>
      </w:r>
      <w:r w:rsidRPr="00AB16B4">
        <w:rPr>
          <w:sz w:val="28"/>
          <w:szCs w:val="28"/>
          <w:lang w:val="kk-KZ"/>
        </w:rPr>
        <w:t>за счет безвозвратного водопотребления и на 0,94 км</w:t>
      </w:r>
      <w:r w:rsidRPr="00AB16B4">
        <w:rPr>
          <w:sz w:val="28"/>
          <w:szCs w:val="28"/>
          <w:vertAlign w:val="superscript"/>
          <w:lang w:val="kk-KZ"/>
        </w:rPr>
        <w:t xml:space="preserve">3 </w:t>
      </w:r>
      <w:r w:rsidRPr="00AB16B4">
        <w:rPr>
          <w:sz w:val="28"/>
          <w:szCs w:val="28"/>
          <w:lang w:val="kk-KZ"/>
        </w:rPr>
        <w:t xml:space="preserve">за счет дополнительных потерь из водохранилищ. </w:t>
      </w:r>
    </w:p>
    <w:p w14:paraId="70C0CB8E" w14:textId="418DDC24" w:rsidR="00147D66" w:rsidRPr="00AB16B4" w:rsidRDefault="00483D10" w:rsidP="00147D66">
      <w:pPr>
        <w:pStyle w:val="a8"/>
        <w:widowControl w:val="0"/>
        <w:pBdr>
          <w:bottom w:val="single" w:sz="4" w:space="30" w:color="FFFFFF"/>
        </w:pBdr>
        <w:ind w:left="0" w:firstLine="709"/>
        <w:jc w:val="both"/>
        <w:rPr>
          <w:rFonts w:eastAsia="SimSun"/>
          <w:sz w:val="28"/>
          <w:szCs w:val="28"/>
          <w:lang w:val="kk-KZ"/>
        </w:rPr>
      </w:pPr>
      <w:r w:rsidRPr="00AB16B4">
        <w:rPr>
          <w:rFonts w:eastAsia="SimSun"/>
          <w:sz w:val="28"/>
          <w:szCs w:val="28"/>
          <w:lang w:val="ru-KZ"/>
        </w:rPr>
        <w:t>Таким образом,</w:t>
      </w:r>
      <w:r w:rsidR="00D6334D" w:rsidRPr="00AB16B4">
        <w:rPr>
          <w:rFonts w:eastAsia="SimSun"/>
          <w:sz w:val="28"/>
          <w:szCs w:val="28"/>
          <w:lang w:val="kk-KZ"/>
        </w:rPr>
        <w:t xml:space="preserve"> </w:t>
      </w:r>
      <w:r w:rsidR="00D6334D" w:rsidRPr="00AB16B4">
        <w:rPr>
          <w:rFonts w:eastAsia="SimSun"/>
          <w:sz w:val="28"/>
          <w:szCs w:val="28"/>
        </w:rPr>
        <w:t xml:space="preserve">суммарный сток </w:t>
      </w:r>
      <w:proofErr w:type="spellStart"/>
      <w:r w:rsidR="00D6334D" w:rsidRPr="00AB16B4">
        <w:rPr>
          <w:rFonts w:eastAsia="SimSun"/>
          <w:sz w:val="28"/>
          <w:szCs w:val="28"/>
        </w:rPr>
        <w:t>Арало-Сырдариинского</w:t>
      </w:r>
      <w:proofErr w:type="spellEnd"/>
      <w:r w:rsidR="00D6334D" w:rsidRPr="00AB16B4">
        <w:rPr>
          <w:rFonts w:eastAsia="SimSun"/>
          <w:sz w:val="28"/>
          <w:szCs w:val="28"/>
        </w:rPr>
        <w:t xml:space="preserve"> ВХБ сократился в 2 раза (48%, 1</w:t>
      </w:r>
      <w:r w:rsidR="00D6334D" w:rsidRPr="00AB16B4">
        <w:rPr>
          <w:rFonts w:eastAsia="SimSun"/>
          <w:sz w:val="28"/>
          <w:szCs w:val="28"/>
          <w:lang w:val="ru-KZ"/>
        </w:rPr>
        <w:t>7</w:t>
      </w:r>
      <w:r w:rsidR="00D6334D" w:rsidRPr="00AB16B4">
        <w:rPr>
          <w:rFonts w:eastAsia="SimSun"/>
          <w:sz w:val="28"/>
          <w:szCs w:val="28"/>
        </w:rPr>
        <w:t>,</w:t>
      </w:r>
      <w:r w:rsidR="00D6334D" w:rsidRPr="00AB16B4">
        <w:rPr>
          <w:rFonts w:eastAsia="SimSun"/>
          <w:sz w:val="28"/>
          <w:szCs w:val="28"/>
          <w:lang w:val="ru-KZ"/>
        </w:rPr>
        <w:t>1</w:t>
      </w:r>
      <w:r w:rsidR="00D6334D" w:rsidRPr="00AB16B4">
        <w:rPr>
          <w:rFonts w:eastAsia="SimSun"/>
          <w:sz w:val="28"/>
          <w:szCs w:val="28"/>
        </w:rPr>
        <w:t xml:space="preserve"> км</w:t>
      </w:r>
      <w:r w:rsidR="00D6334D" w:rsidRPr="00AB16B4">
        <w:rPr>
          <w:rFonts w:eastAsia="SimSun"/>
          <w:sz w:val="28"/>
          <w:szCs w:val="28"/>
          <w:vertAlign w:val="superscript"/>
        </w:rPr>
        <w:t>3</w:t>
      </w:r>
      <w:r w:rsidR="00D6334D" w:rsidRPr="00AB16B4">
        <w:rPr>
          <w:rFonts w:eastAsia="SimSun"/>
          <w:sz w:val="28"/>
          <w:szCs w:val="28"/>
        </w:rPr>
        <w:t xml:space="preserve">) по сравнению с условно-естественным периодом. </w:t>
      </w:r>
      <w:r w:rsidRPr="00AB16B4">
        <w:rPr>
          <w:rFonts w:eastAsia="SimSun"/>
          <w:sz w:val="28"/>
          <w:szCs w:val="28"/>
          <w:lang w:val="ru-KZ"/>
        </w:rPr>
        <w:t>Трансграничный п</w:t>
      </w:r>
      <w:proofErr w:type="spellStart"/>
      <w:r w:rsidR="00D6334D" w:rsidRPr="00AB16B4">
        <w:rPr>
          <w:rFonts w:eastAsia="SimSun"/>
          <w:sz w:val="28"/>
          <w:szCs w:val="28"/>
        </w:rPr>
        <w:t>риток</w:t>
      </w:r>
      <w:proofErr w:type="spellEnd"/>
      <w:r w:rsidR="00D6334D" w:rsidRPr="00AB16B4">
        <w:rPr>
          <w:rFonts w:eastAsia="SimSun"/>
          <w:sz w:val="28"/>
          <w:szCs w:val="28"/>
        </w:rPr>
        <w:t xml:space="preserve"> по р. </w:t>
      </w:r>
      <w:proofErr w:type="spellStart"/>
      <w:r w:rsidR="00D6334D" w:rsidRPr="00AB16B4">
        <w:rPr>
          <w:rFonts w:eastAsia="SimSun"/>
          <w:sz w:val="28"/>
          <w:szCs w:val="28"/>
        </w:rPr>
        <w:t>Сырдария</w:t>
      </w:r>
      <w:proofErr w:type="spellEnd"/>
      <w:r w:rsidR="00D6334D" w:rsidRPr="00AB16B4">
        <w:rPr>
          <w:rFonts w:eastAsia="SimSun"/>
          <w:sz w:val="28"/>
          <w:szCs w:val="28"/>
        </w:rPr>
        <w:t xml:space="preserve"> сократился на </w:t>
      </w:r>
      <w:r w:rsidR="00D6334D" w:rsidRPr="00AB16B4">
        <w:rPr>
          <w:rFonts w:eastAsia="SimSun"/>
          <w:sz w:val="28"/>
          <w:szCs w:val="28"/>
          <w:lang w:val="kk-KZ"/>
        </w:rPr>
        <w:t>40% (11,8 км</w:t>
      </w:r>
      <w:r w:rsidR="00D6334D" w:rsidRPr="00AB16B4">
        <w:rPr>
          <w:rFonts w:eastAsia="SimSun"/>
          <w:sz w:val="28"/>
          <w:szCs w:val="28"/>
          <w:vertAlign w:val="superscript"/>
          <w:lang w:val="kk-KZ"/>
        </w:rPr>
        <w:t>3</w:t>
      </w:r>
      <w:r w:rsidR="00D6334D" w:rsidRPr="00AB16B4">
        <w:rPr>
          <w:rFonts w:eastAsia="SimSun"/>
          <w:sz w:val="28"/>
          <w:szCs w:val="28"/>
          <w:lang w:val="kk-KZ"/>
        </w:rPr>
        <w:t xml:space="preserve">). </w:t>
      </w:r>
    </w:p>
    <w:p w14:paraId="7179A14F" w14:textId="5B3EBEAE" w:rsidR="00147D66" w:rsidRPr="00AB16B4" w:rsidRDefault="00147D66" w:rsidP="00147D66">
      <w:pPr>
        <w:pStyle w:val="a8"/>
        <w:widowControl w:val="0"/>
        <w:pBdr>
          <w:bottom w:val="single" w:sz="4" w:space="30" w:color="FFFFFF"/>
        </w:pBdr>
        <w:ind w:left="0" w:firstLine="709"/>
        <w:jc w:val="both"/>
        <w:rPr>
          <w:sz w:val="28"/>
          <w:szCs w:val="28"/>
        </w:rPr>
      </w:pPr>
      <w:r w:rsidRPr="00AB16B4">
        <w:rPr>
          <w:sz w:val="28"/>
          <w:szCs w:val="28"/>
          <w:lang w:val="ru-KZ"/>
        </w:rPr>
        <w:t>4</w:t>
      </w:r>
      <w:r w:rsidR="00A02EED" w:rsidRPr="00AB16B4">
        <w:rPr>
          <w:sz w:val="28"/>
          <w:szCs w:val="28"/>
        </w:rPr>
        <w:t>. Анализ имеющихся данных</w:t>
      </w:r>
      <w:r w:rsidR="007F65D1" w:rsidRPr="00AB16B4">
        <w:rPr>
          <w:sz w:val="28"/>
          <w:szCs w:val="28"/>
        </w:rPr>
        <w:t xml:space="preserve"> по </w:t>
      </w:r>
      <w:r w:rsidR="00A02EED" w:rsidRPr="00AB16B4">
        <w:rPr>
          <w:sz w:val="28"/>
          <w:szCs w:val="28"/>
        </w:rPr>
        <w:t xml:space="preserve">водопотреблению и </w:t>
      </w:r>
      <w:proofErr w:type="spellStart"/>
      <w:r w:rsidR="00A02EED" w:rsidRPr="00AB16B4">
        <w:rPr>
          <w:sz w:val="28"/>
          <w:szCs w:val="28"/>
        </w:rPr>
        <w:t>водо</w:t>
      </w:r>
      <w:proofErr w:type="spellEnd"/>
      <w:r w:rsidR="00483D10" w:rsidRPr="00AB16B4">
        <w:rPr>
          <w:sz w:val="28"/>
          <w:szCs w:val="28"/>
          <w:lang w:val="ru-KZ"/>
        </w:rPr>
        <w:t>о</w:t>
      </w:r>
      <w:proofErr w:type="spellStart"/>
      <w:r w:rsidR="00A02EED" w:rsidRPr="00AB16B4">
        <w:rPr>
          <w:sz w:val="28"/>
          <w:szCs w:val="28"/>
        </w:rPr>
        <w:t>тведению</w:t>
      </w:r>
      <w:proofErr w:type="spellEnd"/>
      <w:r w:rsidR="00A02EED" w:rsidRPr="00AB16B4">
        <w:rPr>
          <w:sz w:val="28"/>
          <w:szCs w:val="28"/>
        </w:rPr>
        <w:t xml:space="preserve"> орошаемых земель, промышленных и коммунально-бытовых </w:t>
      </w:r>
      <w:proofErr w:type="spellStart"/>
      <w:r w:rsidR="00A02EED" w:rsidRPr="00AB16B4">
        <w:rPr>
          <w:sz w:val="28"/>
          <w:szCs w:val="28"/>
        </w:rPr>
        <w:t>предпрятий</w:t>
      </w:r>
      <w:proofErr w:type="spellEnd"/>
      <w:r w:rsidR="00A02EED" w:rsidRPr="00AB16B4">
        <w:rPr>
          <w:sz w:val="28"/>
          <w:szCs w:val="28"/>
        </w:rPr>
        <w:t xml:space="preserve"> в бассейне реки</w:t>
      </w:r>
      <w:r w:rsidR="007F65D1" w:rsidRPr="00AB16B4">
        <w:rPr>
          <w:sz w:val="28"/>
          <w:szCs w:val="28"/>
        </w:rPr>
        <w:t xml:space="preserve"> </w:t>
      </w:r>
      <w:r w:rsidR="00A02EED" w:rsidRPr="00AB16B4">
        <w:rPr>
          <w:sz w:val="28"/>
          <w:szCs w:val="28"/>
        </w:rPr>
        <w:t xml:space="preserve">на </w:t>
      </w:r>
      <w:r w:rsidR="007F65D1" w:rsidRPr="00AB16B4">
        <w:rPr>
          <w:sz w:val="28"/>
          <w:szCs w:val="28"/>
        </w:rPr>
        <w:t>период</w:t>
      </w:r>
      <w:r w:rsidR="00A02EED" w:rsidRPr="00AB16B4">
        <w:rPr>
          <w:sz w:val="28"/>
          <w:szCs w:val="28"/>
        </w:rPr>
        <w:t xml:space="preserve"> 1992-2019 годы показывает, что объем возвратных вод достигает 22,4 км</w:t>
      </w:r>
      <w:r w:rsidR="00A02EED" w:rsidRPr="00AB16B4">
        <w:rPr>
          <w:sz w:val="28"/>
          <w:szCs w:val="28"/>
          <w:vertAlign w:val="superscript"/>
        </w:rPr>
        <w:t>3</w:t>
      </w:r>
      <w:r w:rsidR="00A02EED" w:rsidRPr="00AB16B4">
        <w:rPr>
          <w:sz w:val="28"/>
          <w:szCs w:val="28"/>
        </w:rPr>
        <w:t>, из которых 14,1 км</w:t>
      </w:r>
      <w:r w:rsidR="00A02EED" w:rsidRPr="00AB16B4">
        <w:rPr>
          <w:sz w:val="28"/>
          <w:szCs w:val="28"/>
          <w:vertAlign w:val="superscript"/>
        </w:rPr>
        <w:t>3</w:t>
      </w:r>
      <w:r w:rsidR="00A02EED" w:rsidRPr="00AB16B4">
        <w:rPr>
          <w:sz w:val="28"/>
          <w:szCs w:val="28"/>
        </w:rPr>
        <w:t xml:space="preserve"> сбрасывается обратно в реки, </w:t>
      </w:r>
      <w:r w:rsidR="00483D10" w:rsidRPr="00AB16B4">
        <w:rPr>
          <w:sz w:val="28"/>
          <w:szCs w:val="28"/>
          <w:lang w:val="ru-KZ"/>
        </w:rPr>
        <w:t xml:space="preserve">и, </w:t>
      </w:r>
      <w:r w:rsidR="00A02EED" w:rsidRPr="00AB16B4">
        <w:rPr>
          <w:sz w:val="28"/>
          <w:szCs w:val="28"/>
        </w:rPr>
        <w:t xml:space="preserve">как следствие, возрастает минерализация речной воды, ухудшается ее </w:t>
      </w:r>
      <w:r w:rsidR="00483D10" w:rsidRPr="00AB16B4">
        <w:rPr>
          <w:sz w:val="28"/>
          <w:szCs w:val="28"/>
          <w:lang w:val="ru-KZ"/>
        </w:rPr>
        <w:t>показатели качества воды.</w:t>
      </w:r>
      <w:r w:rsidR="00A02EED" w:rsidRPr="00AB16B4">
        <w:rPr>
          <w:sz w:val="28"/>
          <w:szCs w:val="28"/>
        </w:rPr>
        <w:t xml:space="preserve"> </w:t>
      </w:r>
      <w:r w:rsidR="00483D10" w:rsidRPr="00AB16B4">
        <w:rPr>
          <w:sz w:val="28"/>
          <w:szCs w:val="28"/>
          <w:lang w:val="ru-KZ"/>
        </w:rPr>
        <w:t xml:space="preserve">Зафиксировано кардинальное изменение гидрохимического режима реки </w:t>
      </w:r>
      <w:proofErr w:type="spellStart"/>
      <w:r w:rsidR="00483D10" w:rsidRPr="00AB16B4">
        <w:rPr>
          <w:sz w:val="28"/>
          <w:szCs w:val="28"/>
          <w:lang w:val="ru-KZ"/>
        </w:rPr>
        <w:t>Сырдария</w:t>
      </w:r>
      <w:proofErr w:type="spellEnd"/>
      <w:r w:rsidR="00483D10" w:rsidRPr="00AB16B4">
        <w:rPr>
          <w:sz w:val="28"/>
          <w:szCs w:val="28"/>
          <w:lang w:val="ru-KZ"/>
        </w:rPr>
        <w:t xml:space="preserve"> </w:t>
      </w:r>
      <w:r w:rsidR="00A02EED" w:rsidRPr="00AB16B4">
        <w:rPr>
          <w:sz w:val="28"/>
          <w:szCs w:val="28"/>
        </w:rPr>
        <w:t xml:space="preserve">по классификации О. </w:t>
      </w:r>
      <w:proofErr w:type="spellStart"/>
      <w:r w:rsidR="00A02EED" w:rsidRPr="00AB16B4">
        <w:rPr>
          <w:sz w:val="28"/>
          <w:szCs w:val="28"/>
        </w:rPr>
        <w:t>Алекина</w:t>
      </w:r>
      <w:proofErr w:type="spellEnd"/>
      <w:r w:rsidR="00483D10" w:rsidRPr="00AB16B4">
        <w:rPr>
          <w:sz w:val="28"/>
          <w:szCs w:val="28"/>
          <w:lang w:val="ru-KZ"/>
        </w:rPr>
        <w:t>. Рассматриваемый</w:t>
      </w:r>
      <w:r w:rsidR="00A02EED" w:rsidRPr="00AB16B4">
        <w:rPr>
          <w:sz w:val="28"/>
          <w:szCs w:val="28"/>
        </w:rPr>
        <w:t xml:space="preserve"> водоток перешел из гидрокарбонатного класса кальциевой группы в сульфатный класс натриевой группы, </w:t>
      </w:r>
      <w:r w:rsidR="00483D10" w:rsidRPr="00AB16B4">
        <w:rPr>
          <w:sz w:val="28"/>
          <w:szCs w:val="28"/>
          <w:lang w:val="ru-KZ"/>
        </w:rPr>
        <w:t>что</w:t>
      </w:r>
      <w:r w:rsidR="00A02EED" w:rsidRPr="00AB16B4">
        <w:rPr>
          <w:sz w:val="28"/>
          <w:szCs w:val="28"/>
        </w:rPr>
        <w:t xml:space="preserve"> </w:t>
      </w:r>
      <w:proofErr w:type="spellStart"/>
      <w:r w:rsidR="00A02EED" w:rsidRPr="00AB16B4">
        <w:rPr>
          <w:sz w:val="28"/>
          <w:szCs w:val="28"/>
        </w:rPr>
        <w:t>углубля</w:t>
      </w:r>
      <w:proofErr w:type="spellEnd"/>
      <w:r w:rsidR="00483D10" w:rsidRPr="00AB16B4">
        <w:rPr>
          <w:sz w:val="28"/>
          <w:szCs w:val="28"/>
          <w:lang w:val="ru-KZ"/>
        </w:rPr>
        <w:t>е</w:t>
      </w:r>
      <w:r w:rsidR="007F65D1" w:rsidRPr="00AB16B4">
        <w:rPr>
          <w:sz w:val="28"/>
          <w:szCs w:val="28"/>
        </w:rPr>
        <w:t>т</w:t>
      </w:r>
      <w:r w:rsidR="00A02EED" w:rsidRPr="00AB16B4">
        <w:rPr>
          <w:sz w:val="28"/>
          <w:szCs w:val="28"/>
        </w:rPr>
        <w:t xml:space="preserve"> проблему национальной безопасности </w:t>
      </w:r>
      <w:r w:rsidR="00483D10" w:rsidRPr="00AB16B4">
        <w:rPr>
          <w:sz w:val="28"/>
          <w:szCs w:val="28"/>
          <w:lang w:val="ru-KZ"/>
        </w:rPr>
        <w:t xml:space="preserve">населения данного региона, </w:t>
      </w:r>
      <w:proofErr w:type="spellStart"/>
      <w:r w:rsidR="00A02EED" w:rsidRPr="00AB16B4">
        <w:rPr>
          <w:sz w:val="28"/>
          <w:szCs w:val="28"/>
        </w:rPr>
        <w:t>использующ</w:t>
      </w:r>
      <w:proofErr w:type="spellEnd"/>
      <w:r w:rsidR="00483D10" w:rsidRPr="00AB16B4">
        <w:rPr>
          <w:sz w:val="28"/>
          <w:szCs w:val="28"/>
          <w:lang w:val="ru-KZ"/>
        </w:rPr>
        <w:t>его</w:t>
      </w:r>
      <w:r w:rsidR="00A02EED" w:rsidRPr="00AB16B4">
        <w:rPr>
          <w:sz w:val="28"/>
          <w:szCs w:val="28"/>
        </w:rPr>
        <w:t xml:space="preserve"> водоток как источник питьевого водоснабжения</w:t>
      </w:r>
      <w:r w:rsidR="00483D10" w:rsidRPr="00AB16B4">
        <w:rPr>
          <w:sz w:val="28"/>
          <w:szCs w:val="28"/>
          <w:lang w:val="ru-KZ"/>
        </w:rPr>
        <w:t xml:space="preserve"> и основной источник орошения </w:t>
      </w:r>
      <w:proofErr w:type="gramStart"/>
      <w:r w:rsidR="00483D10" w:rsidRPr="00AB16B4">
        <w:rPr>
          <w:sz w:val="28"/>
          <w:szCs w:val="28"/>
          <w:lang w:val="ru-KZ"/>
        </w:rPr>
        <w:t>сельско-хозяйственных</w:t>
      </w:r>
      <w:proofErr w:type="gramEnd"/>
      <w:r w:rsidR="00483D10" w:rsidRPr="00AB16B4">
        <w:rPr>
          <w:sz w:val="28"/>
          <w:szCs w:val="28"/>
          <w:lang w:val="ru-KZ"/>
        </w:rPr>
        <w:t xml:space="preserve"> угодий</w:t>
      </w:r>
      <w:r w:rsidR="00A02EED" w:rsidRPr="00AB16B4">
        <w:rPr>
          <w:sz w:val="28"/>
          <w:szCs w:val="28"/>
        </w:rPr>
        <w:t>.</w:t>
      </w:r>
    </w:p>
    <w:p w14:paraId="566C80A8" w14:textId="66D73104" w:rsidR="00147D66" w:rsidRPr="00AB16B4" w:rsidRDefault="00147D66" w:rsidP="00147D66">
      <w:pPr>
        <w:pStyle w:val="a8"/>
        <w:widowControl w:val="0"/>
        <w:pBdr>
          <w:bottom w:val="single" w:sz="4" w:space="30" w:color="FFFFFF"/>
        </w:pBdr>
        <w:ind w:left="0" w:firstLine="709"/>
        <w:jc w:val="both"/>
        <w:rPr>
          <w:sz w:val="28"/>
          <w:szCs w:val="28"/>
        </w:rPr>
      </w:pPr>
      <w:r w:rsidRPr="00AB16B4">
        <w:rPr>
          <w:sz w:val="28"/>
          <w:szCs w:val="28"/>
          <w:lang w:val="ru-KZ"/>
        </w:rPr>
        <w:t xml:space="preserve">5. </w:t>
      </w:r>
      <w:r w:rsidRPr="00AB16B4">
        <w:rPr>
          <w:sz w:val="28"/>
          <w:szCs w:val="28"/>
        </w:rPr>
        <w:t xml:space="preserve">Составлены прогнозные сценарии изменения водных ресурсов </w:t>
      </w:r>
      <w:r w:rsidRPr="00AB16B4">
        <w:rPr>
          <w:sz w:val="28"/>
          <w:szCs w:val="28"/>
        </w:rPr>
        <w:lastRenderedPageBreak/>
        <w:t>бассейна на 2030, 2040, 2050 годы</w:t>
      </w:r>
      <w:r w:rsidRPr="00AB16B4">
        <w:rPr>
          <w:sz w:val="28"/>
          <w:szCs w:val="28"/>
          <w:lang w:val="ru-KZ"/>
        </w:rPr>
        <w:t xml:space="preserve"> </w:t>
      </w:r>
      <w:r w:rsidRPr="00AB16B4">
        <w:rPr>
          <w:sz w:val="28"/>
          <w:szCs w:val="28"/>
        </w:rPr>
        <w:t xml:space="preserve">в условиях изменения климата при нарастающем воздействии антропогенного влияния. </w:t>
      </w:r>
    </w:p>
    <w:p w14:paraId="28C82AAA" w14:textId="64A83317" w:rsidR="00174A2D" w:rsidRPr="00AB16B4" w:rsidRDefault="00147D66" w:rsidP="00174A2D">
      <w:pPr>
        <w:pStyle w:val="a8"/>
        <w:widowControl w:val="0"/>
        <w:pBdr>
          <w:bottom w:val="single" w:sz="4" w:space="30" w:color="FFFFFF"/>
        </w:pBdr>
        <w:ind w:left="0" w:firstLine="709"/>
        <w:jc w:val="both"/>
        <w:rPr>
          <w:sz w:val="28"/>
          <w:szCs w:val="28"/>
        </w:rPr>
      </w:pPr>
      <w:r w:rsidRPr="00AB16B4">
        <w:rPr>
          <w:sz w:val="28"/>
          <w:szCs w:val="28"/>
        </w:rPr>
        <w:t xml:space="preserve">Для составления </w:t>
      </w:r>
      <w:r w:rsidRPr="00AB16B4">
        <w:rPr>
          <w:iCs/>
          <w:sz w:val="28"/>
          <w:szCs w:val="28"/>
        </w:rPr>
        <w:t xml:space="preserve">прогнозов </w:t>
      </w:r>
      <w:proofErr w:type="spellStart"/>
      <w:r w:rsidRPr="00AB16B4">
        <w:rPr>
          <w:iCs/>
          <w:sz w:val="28"/>
          <w:szCs w:val="28"/>
        </w:rPr>
        <w:t>антропогенно</w:t>
      </w:r>
      <w:proofErr w:type="spellEnd"/>
      <w:r w:rsidRPr="00AB16B4">
        <w:rPr>
          <w:iCs/>
          <w:sz w:val="28"/>
          <w:szCs w:val="28"/>
        </w:rPr>
        <w:t xml:space="preserve"> обусловленного </w:t>
      </w:r>
      <w:r w:rsidRPr="00AB16B4">
        <w:rPr>
          <w:iCs/>
          <w:sz w:val="28"/>
          <w:szCs w:val="28"/>
          <w:lang w:val="ru-KZ"/>
        </w:rPr>
        <w:t>стока</w:t>
      </w:r>
      <w:r w:rsidRPr="00AB16B4">
        <w:rPr>
          <w:sz w:val="28"/>
          <w:szCs w:val="28"/>
        </w:rPr>
        <w:t xml:space="preserve"> был проведен большой факторный анализ водохозяйственной ситуации </w:t>
      </w:r>
      <w:r w:rsidRPr="00AB16B4">
        <w:rPr>
          <w:sz w:val="28"/>
          <w:szCs w:val="28"/>
          <w:lang w:val="ru-KZ"/>
        </w:rPr>
        <w:t>ка</w:t>
      </w:r>
      <w:r w:rsidR="00483D10" w:rsidRPr="00AB16B4">
        <w:rPr>
          <w:sz w:val="28"/>
          <w:szCs w:val="28"/>
          <w:lang w:val="ru-KZ"/>
        </w:rPr>
        <w:t>к</w:t>
      </w:r>
      <w:r w:rsidRPr="00AB16B4">
        <w:rPr>
          <w:sz w:val="28"/>
          <w:szCs w:val="28"/>
          <w:lang w:val="ru-KZ"/>
        </w:rPr>
        <w:t xml:space="preserve"> на территории Казахстана, так и </w:t>
      </w:r>
      <w:r w:rsidRPr="00AB16B4">
        <w:rPr>
          <w:sz w:val="28"/>
          <w:szCs w:val="28"/>
        </w:rPr>
        <w:t>на территории стран верховья (Кыргызстана, Таджикистана и Узбекистана)</w:t>
      </w:r>
      <w:r w:rsidRPr="00AB16B4">
        <w:rPr>
          <w:sz w:val="28"/>
          <w:szCs w:val="28"/>
          <w:lang w:val="ru-KZ"/>
        </w:rPr>
        <w:t xml:space="preserve">. </w:t>
      </w:r>
      <w:r w:rsidRPr="00AB16B4">
        <w:rPr>
          <w:sz w:val="28"/>
          <w:szCs w:val="28"/>
        </w:rPr>
        <w:t>На основе этих факторов, влияющих на антропогенную трансформацию стока, были составлены 3 сценария трансграничного притока на границу РК по р. </w:t>
      </w:r>
      <w:proofErr w:type="spellStart"/>
      <w:r w:rsidRPr="00AB16B4">
        <w:rPr>
          <w:sz w:val="28"/>
          <w:szCs w:val="28"/>
        </w:rPr>
        <w:t>Сырдария</w:t>
      </w:r>
      <w:proofErr w:type="spellEnd"/>
      <w:r w:rsidRPr="00AB16B4">
        <w:rPr>
          <w:sz w:val="28"/>
          <w:szCs w:val="28"/>
        </w:rPr>
        <w:t xml:space="preserve">: позитивный, негативный, базовый. </w:t>
      </w:r>
      <w:bookmarkStart w:id="46" w:name="_Hlk156295783"/>
      <w:r w:rsidR="00174A2D" w:rsidRPr="00AB16B4">
        <w:rPr>
          <w:sz w:val="28"/>
          <w:szCs w:val="28"/>
        </w:rPr>
        <w:t xml:space="preserve">Исходя из сценариев трансграничного притока, рассмотрены </w:t>
      </w:r>
      <w:proofErr w:type="spellStart"/>
      <w:r w:rsidR="00174A2D" w:rsidRPr="00AB16B4">
        <w:rPr>
          <w:sz w:val="28"/>
          <w:szCs w:val="28"/>
        </w:rPr>
        <w:t>подсценарии</w:t>
      </w:r>
      <w:proofErr w:type="spellEnd"/>
      <w:r w:rsidR="00174A2D" w:rsidRPr="00AB16B4">
        <w:rPr>
          <w:sz w:val="28"/>
          <w:szCs w:val="28"/>
        </w:rPr>
        <w:t xml:space="preserve"> развития водохозяйственной отрасли на территории </w:t>
      </w:r>
      <w:r w:rsidR="00755A8C" w:rsidRPr="00AB16B4">
        <w:rPr>
          <w:sz w:val="28"/>
          <w:szCs w:val="28"/>
          <w:lang w:val="ru-KZ"/>
        </w:rPr>
        <w:t>РК</w:t>
      </w:r>
      <w:r w:rsidR="00174A2D" w:rsidRPr="00AB16B4">
        <w:rPr>
          <w:sz w:val="28"/>
          <w:szCs w:val="28"/>
        </w:rPr>
        <w:t xml:space="preserve">: </w:t>
      </w:r>
      <w:r w:rsidR="00174A2D" w:rsidRPr="00AB16B4">
        <w:rPr>
          <w:sz w:val="28"/>
          <w:szCs w:val="28"/>
          <w:lang w:val="kk-KZ"/>
        </w:rPr>
        <w:t>реалистический, оптимистический, пессимистический. По каждому варианту получены прогнозные значения безвозвратного водопотребления от 7,5 до 10,9 км</w:t>
      </w:r>
      <w:r w:rsidR="00174A2D" w:rsidRPr="00AB16B4">
        <w:rPr>
          <w:sz w:val="28"/>
          <w:szCs w:val="28"/>
          <w:vertAlign w:val="superscript"/>
          <w:lang w:val="kk-KZ"/>
        </w:rPr>
        <w:t>3</w:t>
      </w:r>
      <w:r w:rsidR="00174A2D" w:rsidRPr="00AB16B4">
        <w:rPr>
          <w:sz w:val="28"/>
          <w:szCs w:val="28"/>
          <w:lang w:val="kk-KZ"/>
        </w:rPr>
        <w:t xml:space="preserve">, тогда как </w:t>
      </w:r>
      <w:r w:rsidR="00174A2D" w:rsidRPr="00AB16B4">
        <w:rPr>
          <w:sz w:val="28"/>
          <w:szCs w:val="28"/>
        </w:rPr>
        <w:t>средний фактический безвозвратный забор за современный период составлял 4,39 км</w:t>
      </w:r>
      <w:r w:rsidR="00174A2D" w:rsidRPr="00AB16B4">
        <w:rPr>
          <w:sz w:val="28"/>
          <w:szCs w:val="28"/>
          <w:vertAlign w:val="superscript"/>
        </w:rPr>
        <w:t>3</w:t>
      </w:r>
      <w:r w:rsidR="00174A2D" w:rsidRPr="00AB16B4">
        <w:rPr>
          <w:sz w:val="28"/>
          <w:szCs w:val="28"/>
        </w:rPr>
        <w:t xml:space="preserve"> в год. </w:t>
      </w:r>
    </w:p>
    <w:bookmarkEnd w:id="46"/>
    <w:p w14:paraId="61932E54" w14:textId="3D5032CE" w:rsidR="00147D66" w:rsidRPr="00AB16B4" w:rsidRDefault="00147D66" w:rsidP="00147D66">
      <w:pPr>
        <w:pStyle w:val="a8"/>
        <w:widowControl w:val="0"/>
        <w:pBdr>
          <w:bottom w:val="single" w:sz="4" w:space="30" w:color="FFFFFF"/>
        </w:pBdr>
        <w:ind w:left="0" w:firstLine="709"/>
        <w:jc w:val="both"/>
        <w:rPr>
          <w:sz w:val="28"/>
          <w:szCs w:val="28"/>
          <w:lang w:val="kk-KZ"/>
        </w:rPr>
      </w:pPr>
      <w:r w:rsidRPr="00AB16B4">
        <w:rPr>
          <w:sz w:val="28"/>
          <w:szCs w:val="28"/>
        </w:rPr>
        <w:t xml:space="preserve">Согласно полученным прогнозам, ожидается сокращение суммарных располагаемых ресурсов </w:t>
      </w:r>
      <w:proofErr w:type="spellStart"/>
      <w:r w:rsidRPr="00AB16B4">
        <w:rPr>
          <w:sz w:val="28"/>
          <w:szCs w:val="28"/>
        </w:rPr>
        <w:t>Арало-Сырдариинского</w:t>
      </w:r>
      <w:proofErr w:type="spellEnd"/>
      <w:r w:rsidRPr="00AB16B4">
        <w:rPr>
          <w:sz w:val="28"/>
          <w:szCs w:val="28"/>
        </w:rPr>
        <w:t xml:space="preserve"> ВХБ (при норме за современный период 22,9 км</w:t>
      </w:r>
      <w:r w:rsidRPr="00AB16B4">
        <w:rPr>
          <w:sz w:val="28"/>
          <w:szCs w:val="28"/>
          <w:vertAlign w:val="superscript"/>
        </w:rPr>
        <w:t>3</w:t>
      </w:r>
      <w:r w:rsidRPr="00AB16B4">
        <w:rPr>
          <w:sz w:val="28"/>
          <w:szCs w:val="28"/>
        </w:rPr>
        <w:t>) по базовому сценарию трансграничного притока до 17 % (</w:t>
      </w:r>
      <w:r w:rsidR="00676ABF" w:rsidRPr="00AB16B4">
        <w:rPr>
          <w:sz w:val="28"/>
          <w:szCs w:val="28"/>
          <w:lang w:val="ru-KZ"/>
        </w:rPr>
        <w:t>ресурсы</w:t>
      </w:r>
      <w:r w:rsidR="00755A8C" w:rsidRPr="00AB16B4">
        <w:rPr>
          <w:sz w:val="28"/>
          <w:szCs w:val="28"/>
          <w:lang w:val="ru-KZ"/>
        </w:rPr>
        <w:t xml:space="preserve"> </w:t>
      </w:r>
      <w:proofErr w:type="spellStart"/>
      <w:r w:rsidRPr="00AB16B4">
        <w:rPr>
          <w:sz w:val="28"/>
          <w:szCs w:val="28"/>
        </w:rPr>
        <w:t>буд</w:t>
      </w:r>
      <w:proofErr w:type="spellEnd"/>
      <w:r w:rsidR="00676ABF" w:rsidRPr="00AB16B4">
        <w:rPr>
          <w:sz w:val="28"/>
          <w:szCs w:val="28"/>
          <w:lang w:val="ru-KZ"/>
        </w:rPr>
        <w:t>у</w:t>
      </w:r>
      <w:r w:rsidRPr="00AB16B4">
        <w:rPr>
          <w:sz w:val="28"/>
          <w:szCs w:val="28"/>
        </w:rPr>
        <w:t>т составлять 19,0-19,4 км</w:t>
      </w:r>
      <w:r w:rsidRPr="00AB16B4">
        <w:rPr>
          <w:sz w:val="28"/>
          <w:szCs w:val="28"/>
          <w:vertAlign w:val="superscript"/>
        </w:rPr>
        <w:t>3</w:t>
      </w:r>
      <w:r w:rsidRPr="00AB16B4">
        <w:rPr>
          <w:sz w:val="28"/>
          <w:szCs w:val="28"/>
        </w:rPr>
        <w:t xml:space="preserve">), при осуществлении позитивного сценария трансграничного притока </w:t>
      </w:r>
      <w:r w:rsidR="00755A8C" w:rsidRPr="00AB16B4">
        <w:rPr>
          <w:sz w:val="28"/>
          <w:szCs w:val="28"/>
          <w:lang w:val="ru-KZ"/>
        </w:rPr>
        <w:t xml:space="preserve">ресурсы </w:t>
      </w:r>
      <w:proofErr w:type="spellStart"/>
      <w:r w:rsidRPr="00AB16B4">
        <w:rPr>
          <w:sz w:val="28"/>
          <w:szCs w:val="28"/>
        </w:rPr>
        <w:t>остан</w:t>
      </w:r>
      <w:proofErr w:type="spellEnd"/>
      <w:r w:rsidR="00755A8C" w:rsidRPr="00AB16B4">
        <w:rPr>
          <w:sz w:val="28"/>
          <w:szCs w:val="28"/>
          <w:lang w:val="ru-KZ"/>
        </w:rPr>
        <w:t>у</w:t>
      </w:r>
      <w:proofErr w:type="spellStart"/>
      <w:r w:rsidRPr="00AB16B4">
        <w:rPr>
          <w:sz w:val="28"/>
          <w:szCs w:val="28"/>
        </w:rPr>
        <w:t>тся</w:t>
      </w:r>
      <w:proofErr w:type="spellEnd"/>
      <w:r w:rsidRPr="00AB16B4">
        <w:rPr>
          <w:sz w:val="28"/>
          <w:szCs w:val="28"/>
        </w:rPr>
        <w:t xml:space="preserve"> практически на уровне современного периода в пределах 10 % (</w:t>
      </w:r>
      <w:r w:rsidR="004C467A" w:rsidRPr="00AB16B4">
        <w:rPr>
          <w:sz w:val="28"/>
          <w:szCs w:val="28"/>
          <w:lang w:val="ru-KZ"/>
        </w:rPr>
        <w:t xml:space="preserve">что </w:t>
      </w:r>
      <w:proofErr w:type="spellStart"/>
      <w:r w:rsidR="004C467A" w:rsidRPr="00AB16B4">
        <w:rPr>
          <w:sz w:val="28"/>
          <w:szCs w:val="28"/>
        </w:rPr>
        <w:t>буд</w:t>
      </w:r>
      <w:proofErr w:type="spellEnd"/>
      <w:r w:rsidR="00676ABF" w:rsidRPr="00AB16B4">
        <w:rPr>
          <w:sz w:val="28"/>
          <w:szCs w:val="28"/>
          <w:lang w:val="ru-KZ"/>
        </w:rPr>
        <w:t>у</w:t>
      </w:r>
      <w:r w:rsidR="004C467A" w:rsidRPr="00AB16B4">
        <w:rPr>
          <w:sz w:val="28"/>
          <w:szCs w:val="28"/>
        </w:rPr>
        <w:t xml:space="preserve">т составлять </w:t>
      </w:r>
      <w:r w:rsidRPr="00AB16B4">
        <w:rPr>
          <w:sz w:val="28"/>
          <w:szCs w:val="28"/>
        </w:rPr>
        <w:t>21,0-23,8 км</w:t>
      </w:r>
      <w:r w:rsidRPr="00AB16B4">
        <w:rPr>
          <w:sz w:val="28"/>
          <w:szCs w:val="28"/>
          <w:vertAlign w:val="superscript"/>
        </w:rPr>
        <w:t>3</w:t>
      </w:r>
      <w:r w:rsidRPr="00AB16B4">
        <w:rPr>
          <w:sz w:val="28"/>
          <w:szCs w:val="28"/>
        </w:rPr>
        <w:t xml:space="preserve">), в соответствии с негативным сценарием трансграничного притока </w:t>
      </w:r>
      <w:r w:rsidR="00755A8C" w:rsidRPr="00AB16B4">
        <w:rPr>
          <w:sz w:val="28"/>
          <w:szCs w:val="28"/>
          <w:lang w:val="ru-KZ"/>
        </w:rPr>
        <w:t>ожидается сокращение</w:t>
      </w:r>
      <w:r w:rsidRPr="00AB16B4">
        <w:rPr>
          <w:sz w:val="28"/>
          <w:szCs w:val="28"/>
        </w:rPr>
        <w:t xml:space="preserve"> до 37 % (</w:t>
      </w:r>
      <w:r w:rsidR="00755A8C" w:rsidRPr="00AB16B4">
        <w:rPr>
          <w:sz w:val="28"/>
          <w:szCs w:val="28"/>
          <w:lang w:val="ru-KZ"/>
        </w:rPr>
        <w:t xml:space="preserve">что </w:t>
      </w:r>
      <w:proofErr w:type="spellStart"/>
      <w:r w:rsidRPr="00AB16B4">
        <w:rPr>
          <w:sz w:val="28"/>
          <w:szCs w:val="28"/>
        </w:rPr>
        <w:t>буд</w:t>
      </w:r>
      <w:proofErr w:type="spellEnd"/>
      <w:r w:rsidR="00676ABF" w:rsidRPr="00AB16B4">
        <w:rPr>
          <w:sz w:val="28"/>
          <w:szCs w:val="28"/>
          <w:lang w:val="ru-KZ"/>
        </w:rPr>
        <w:t>у</w:t>
      </w:r>
      <w:r w:rsidRPr="00AB16B4">
        <w:rPr>
          <w:sz w:val="28"/>
          <w:szCs w:val="28"/>
        </w:rPr>
        <w:t>т составлять 14,3-17,6 км</w:t>
      </w:r>
      <w:r w:rsidRPr="00AB16B4">
        <w:rPr>
          <w:sz w:val="28"/>
          <w:szCs w:val="28"/>
          <w:vertAlign w:val="superscript"/>
        </w:rPr>
        <w:t>3</w:t>
      </w:r>
      <w:r w:rsidRPr="00AB16B4">
        <w:rPr>
          <w:sz w:val="28"/>
          <w:szCs w:val="28"/>
        </w:rPr>
        <w:t>). У</w:t>
      </w:r>
      <w:r w:rsidRPr="00AB16B4">
        <w:rPr>
          <w:sz w:val="28"/>
          <w:szCs w:val="28"/>
          <w:lang w:val="kk-KZ"/>
        </w:rPr>
        <w:t>читывая прогнозный спрос на воду отраслями экономики (при ожидании увеличения безвозвратного водозабора от 170 до 250 %,</w:t>
      </w:r>
      <w:r w:rsidRPr="00AB16B4">
        <w:rPr>
          <w:sz w:val="28"/>
          <w:szCs w:val="28"/>
          <w:vertAlign w:val="superscript"/>
        </w:rPr>
        <w:t xml:space="preserve"> </w:t>
      </w:r>
      <w:r w:rsidRPr="00AB16B4">
        <w:rPr>
          <w:sz w:val="28"/>
          <w:szCs w:val="28"/>
        </w:rPr>
        <w:t xml:space="preserve">согласно </w:t>
      </w:r>
      <w:proofErr w:type="spellStart"/>
      <w:r w:rsidRPr="00AB16B4">
        <w:rPr>
          <w:sz w:val="28"/>
          <w:szCs w:val="28"/>
        </w:rPr>
        <w:t>подсценариям</w:t>
      </w:r>
      <w:proofErr w:type="spellEnd"/>
      <w:r w:rsidRPr="00AB16B4">
        <w:rPr>
          <w:sz w:val="28"/>
          <w:szCs w:val="28"/>
          <w:lang w:val="kk-KZ"/>
        </w:rPr>
        <w:t>), ожидается дефицит воды, нарушение равновесного состояния дельты р. Сырдария</w:t>
      </w:r>
      <w:r w:rsidRPr="00AB16B4">
        <w:rPr>
          <w:sz w:val="28"/>
          <w:szCs w:val="28"/>
        </w:rPr>
        <w:t xml:space="preserve">, вплоть до прекращения поступления воды в Северное Аральское море, что </w:t>
      </w:r>
      <w:r w:rsidRPr="00AB16B4">
        <w:rPr>
          <w:sz w:val="28"/>
          <w:szCs w:val="28"/>
          <w:lang w:val="kk-KZ"/>
        </w:rPr>
        <w:t xml:space="preserve">приведет к его высыханию и грозит </w:t>
      </w:r>
      <w:r w:rsidR="00755A8C" w:rsidRPr="00AB16B4">
        <w:rPr>
          <w:sz w:val="28"/>
          <w:szCs w:val="28"/>
          <w:lang w:val="ru-KZ"/>
        </w:rPr>
        <w:t xml:space="preserve">ухудшением </w:t>
      </w:r>
      <w:r w:rsidRPr="00AB16B4">
        <w:rPr>
          <w:sz w:val="28"/>
          <w:szCs w:val="28"/>
          <w:lang w:val="kk-KZ"/>
        </w:rPr>
        <w:t xml:space="preserve">экологической </w:t>
      </w:r>
      <w:r w:rsidR="00755A8C" w:rsidRPr="00AB16B4">
        <w:rPr>
          <w:sz w:val="28"/>
          <w:szCs w:val="28"/>
          <w:lang w:val="ru-KZ"/>
        </w:rPr>
        <w:t>ситуации в регионе</w:t>
      </w:r>
      <w:r w:rsidRPr="00AB16B4">
        <w:rPr>
          <w:sz w:val="28"/>
          <w:szCs w:val="28"/>
          <w:lang w:val="kk-KZ"/>
        </w:rPr>
        <w:t xml:space="preserve">. </w:t>
      </w:r>
    </w:p>
    <w:p w14:paraId="14DBDEF9" w14:textId="1D4521F7" w:rsidR="00B153D9" w:rsidRPr="00AB16B4" w:rsidRDefault="00147D66" w:rsidP="00147D66">
      <w:pPr>
        <w:pStyle w:val="a8"/>
        <w:widowControl w:val="0"/>
        <w:pBdr>
          <w:bottom w:val="single" w:sz="4" w:space="30" w:color="FFFFFF"/>
        </w:pBdr>
        <w:ind w:left="0" w:firstLine="709"/>
        <w:jc w:val="both"/>
        <w:rPr>
          <w:sz w:val="28"/>
          <w:szCs w:val="28"/>
        </w:rPr>
      </w:pPr>
      <w:r w:rsidRPr="00AB16B4">
        <w:rPr>
          <w:sz w:val="28"/>
          <w:szCs w:val="28"/>
          <w:lang w:val="ru-KZ"/>
        </w:rPr>
        <w:t>6.</w:t>
      </w:r>
      <w:r w:rsidR="00A02EED" w:rsidRPr="00AB16B4">
        <w:rPr>
          <w:sz w:val="28"/>
          <w:szCs w:val="28"/>
        </w:rPr>
        <w:t xml:space="preserve"> На основе системно-структурного анализа, оценки достоинств и недостатков существующ</w:t>
      </w:r>
      <w:r w:rsidR="007F65D1" w:rsidRPr="00AB16B4">
        <w:rPr>
          <w:sz w:val="28"/>
          <w:szCs w:val="28"/>
        </w:rPr>
        <w:t>их</w:t>
      </w:r>
      <w:r w:rsidR="00A02EED" w:rsidRPr="00AB16B4">
        <w:rPr>
          <w:sz w:val="28"/>
          <w:szCs w:val="28"/>
        </w:rPr>
        <w:t xml:space="preserve"> методик и методологий обоснования норм </w:t>
      </w:r>
      <w:proofErr w:type="spellStart"/>
      <w:r w:rsidR="00A02EED" w:rsidRPr="00AB16B4">
        <w:rPr>
          <w:sz w:val="28"/>
          <w:szCs w:val="28"/>
        </w:rPr>
        <w:t>изъяти</w:t>
      </w:r>
      <w:proofErr w:type="spellEnd"/>
      <w:r w:rsidR="00755A8C" w:rsidRPr="00AB16B4">
        <w:rPr>
          <w:sz w:val="28"/>
          <w:szCs w:val="28"/>
          <w:lang w:val="ru-KZ"/>
        </w:rPr>
        <w:t xml:space="preserve">я </w:t>
      </w:r>
      <w:r w:rsidR="00A02EED" w:rsidRPr="00AB16B4">
        <w:rPr>
          <w:sz w:val="28"/>
          <w:szCs w:val="28"/>
        </w:rPr>
        <w:t xml:space="preserve">и экологического </w:t>
      </w:r>
      <w:r w:rsidR="00755A8C" w:rsidRPr="00AB16B4">
        <w:rPr>
          <w:sz w:val="28"/>
          <w:szCs w:val="28"/>
          <w:lang w:val="ru-KZ"/>
        </w:rPr>
        <w:t xml:space="preserve">стока </w:t>
      </w:r>
      <w:r w:rsidR="00A02EED" w:rsidRPr="00AB16B4">
        <w:rPr>
          <w:sz w:val="28"/>
          <w:szCs w:val="28"/>
        </w:rPr>
        <w:t>речных бассейнов, определены научно-методологическ</w:t>
      </w:r>
      <w:r w:rsidR="007F65D1" w:rsidRPr="00AB16B4">
        <w:rPr>
          <w:sz w:val="28"/>
          <w:szCs w:val="28"/>
        </w:rPr>
        <w:t>ие</w:t>
      </w:r>
      <w:r w:rsidR="00A02EED" w:rsidRPr="00AB16B4">
        <w:rPr>
          <w:sz w:val="28"/>
          <w:szCs w:val="28"/>
        </w:rPr>
        <w:t xml:space="preserve"> основы с учетом следующих факторов: сохранение в речных</w:t>
      </w:r>
      <w:r w:rsidR="007F65D1" w:rsidRPr="00AB16B4">
        <w:rPr>
          <w:sz w:val="28"/>
          <w:szCs w:val="28"/>
        </w:rPr>
        <w:t xml:space="preserve"> </w:t>
      </w:r>
      <w:r w:rsidR="00A02EED" w:rsidRPr="00AB16B4">
        <w:rPr>
          <w:sz w:val="28"/>
          <w:szCs w:val="28"/>
        </w:rPr>
        <w:t>бассейнах экологической устойчивости как среды обитания человека; сохранение экономической устойчивости на основе сб</w:t>
      </w:r>
      <w:r w:rsidR="007F65D1" w:rsidRPr="00AB16B4">
        <w:rPr>
          <w:sz w:val="28"/>
          <w:szCs w:val="28"/>
        </w:rPr>
        <w:t>а</w:t>
      </w:r>
      <w:r w:rsidR="00A02EED" w:rsidRPr="00AB16B4">
        <w:rPr>
          <w:sz w:val="28"/>
          <w:szCs w:val="28"/>
        </w:rPr>
        <w:t>л</w:t>
      </w:r>
      <w:r w:rsidR="007F65D1" w:rsidRPr="00AB16B4">
        <w:rPr>
          <w:sz w:val="28"/>
          <w:szCs w:val="28"/>
        </w:rPr>
        <w:t>а</w:t>
      </w:r>
      <w:r w:rsidR="00A02EED" w:rsidRPr="00AB16B4">
        <w:rPr>
          <w:sz w:val="28"/>
          <w:szCs w:val="28"/>
        </w:rPr>
        <w:t xml:space="preserve">нсированного использования водных ресурсов с учетом качества и объема </w:t>
      </w:r>
      <w:proofErr w:type="spellStart"/>
      <w:r w:rsidR="00A02EED" w:rsidRPr="00AB16B4">
        <w:rPr>
          <w:sz w:val="28"/>
          <w:szCs w:val="28"/>
        </w:rPr>
        <w:t>сбрасыбаемых</w:t>
      </w:r>
      <w:proofErr w:type="spellEnd"/>
      <w:r w:rsidR="00A02EED" w:rsidRPr="00AB16B4">
        <w:rPr>
          <w:sz w:val="28"/>
          <w:szCs w:val="28"/>
        </w:rPr>
        <w:t xml:space="preserve"> возвратных вод, как пространственный базис народонаселения и хозяйственной деятельности</w:t>
      </w:r>
      <w:r w:rsidR="00755A8C" w:rsidRPr="00AB16B4">
        <w:rPr>
          <w:sz w:val="28"/>
          <w:szCs w:val="28"/>
          <w:lang w:val="ru-KZ"/>
        </w:rPr>
        <w:t>. Это</w:t>
      </w:r>
      <w:r w:rsidR="00EF0C52" w:rsidRPr="00AB16B4">
        <w:rPr>
          <w:sz w:val="28"/>
          <w:szCs w:val="28"/>
        </w:rPr>
        <w:t xml:space="preserve"> позволил</w:t>
      </w:r>
      <w:r w:rsidR="00755A8C" w:rsidRPr="00AB16B4">
        <w:rPr>
          <w:sz w:val="28"/>
          <w:szCs w:val="28"/>
          <w:lang w:val="ru-KZ"/>
        </w:rPr>
        <w:t>о</w:t>
      </w:r>
      <w:r w:rsidR="00EF0C52" w:rsidRPr="00AB16B4">
        <w:rPr>
          <w:sz w:val="28"/>
          <w:szCs w:val="28"/>
        </w:rPr>
        <w:t xml:space="preserve"> </w:t>
      </w:r>
      <w:proofErr w:type="spellStart"/>
      <w:r w:rsidR="00A02EED" w:rsidRPr="00AB16B4">
        <w:rPr>
          <w:sz w:val="28"/>
          <w:szCs w:val="28"/>
        </w:rPr>
        <w:t>определ</w:t>
      </w:r>
      <w:proofErr w:type="spellEnd"/>
      <w:r w:rsidR="00755A8C" w:rsidRPr="00AB16B4">
        <w:rPr>
          <w:sz w:val="28"/>
          <w:szCs w:val="28"/>
          <w:lang w:val="ru-KZ"/>
        </w:rPr>
        <w:t>ить</w:t>
      </w:r>
      <w:r w:rsidR="00A02EED" w:rsidRPr="00AB16B4">
        <w:rPr>
          <w:sz w:val="28"/>
          <w:szCs w:val="28"/>
        </w:rPr>
        <w:t xml:space="preserve"> </w:t>
      </w:r>
      <w:proofErr w:type="spellStart"/>
      <w:r w:rsidR="00A02EED" w:rsidRPr="00AB16B4">
        <w:rPr>
          <w:sz w:val="28"/>
          <w:szCs w:val="28"/>
        </w:rPr>
        <w:t>экологическ</w:t>
      </w:r>
      <w:r w:rsidR="00755A8C" w:rsidRPr="00AB16B4">
        <w:rPr>
          <w:sz w:val="28"/>
          <w:szCs w:val="28"/>
          <w:lang w:val="ru-KZ"/>
        </w:rPr>
        <w:t>ий</w:t>
      </w:r>
      <w:proofErr w:type="spellEnd"/>
      <w:r w:rsidR="00A02EED" w:rsidRPr="00AB16B4">
        <w:rPr>
          <w:sz w:val="28"/>
          <w:szCs w:val="28"/>
        </w:rPr>
        <w:t xml:space="preserve"> сток </w:t>
      </w:r>
      <w:r w:rsidR="00755A8C" w:rsidRPr="00AB16B4">
        <w:rPr>
          <w:sz w:val="28"/>
          <w:szCs w:val="28"/>
          <w:lang w:val="ru-KZ"/>
        </w:rPr>
        <w:t xml:space="preserve">с </w:t>
      </w:r>
      <w:proofErr w:type="spellStart"/>
      <w:r w:rsidR="00A02EED" w:rsidRPr="00AB16B4">
        <w:rPr>
          <w:sz w:val="28"/>
          <w:szCs w:val="28"/>
        </w:rPr>
        <w:t>использова</w:t>
      </w:r>
      <w:r w:rsidR="00755A8C" w:rsidRPr="00AB16B4">
        <w:rPr>
          <w:sz w:val="28"/>
          <w:szCs w:val="28"/>
          <w:lang w:val="ru-KZ"/>
        </w:rPr>
        <w:t>нием</w:t>
      </w:r>
      <w:proofErr w:type="spellEnd"/>
      <w:r w:rsidR="00A02EED" w:rsidRPr="00AB16B4">
        <w:rPr>
          <w:sz w:val="28"/>
          <w:szCs w:val="28"/>
        </w:rPr>
        <w:t xml:space="preserve"> </w:t>
      </w:r>
      <w:proofErr w:type="gramStart"/>
      <w:r w:rsidR="00A02EED" w:rsidRPr="00AB16B4">
        <w:rPr>
          <w:sz w:val="28"/>
          <w:szCs w:val="28"/>
        </w:rPr>
        <w:t>графо-</w:t>
      </w:r>
      <w:proofErr w:type="spellStart"/>
      <w:r w:rsidR="00A02EED" w:rsidRPr="00AB16B4">
        <w:rPr>
          <w:sz w:val="28"/>
          <w:szCs w:val="28"/>
        </w:rPr>
        <w:t>аналитическ</w:t>
      </w:r>
      <w:proofErr w:type="spellEnd"/>
      <w:r w:rsidR="00755A8C" w:rsidRPr="00AB16B4">
        <w:rPr>
          <w:sz w:val="28"/>
          <w:szCs w:val="28"/>
          <w:lang w:val="ru-KZ"/>
        </w:rPr>
        <w:t>ого</w:t>
      </w:r>
      <w:proofErr w:type="gramEnd"/>
      <w:r w:rsidR="00A02EED" w:rsidRPr="00AB16B4">
        <w:rPr>
          <w:sz w:val="28"/>
          <w:szCs w:val="28"/>
        </w:rPr>
        <w:t xml:space="preserve"> метод</w:t>
      </w:r>
      <w:r w:rsidR="00755A8C" w:rsidRPr="00AB16B4">
        <w:rPr>
          <w:sz w:val="28"/>
          <w:szCs w:val="28"/>
          <w:lang w:val="ru-KZ"/>
        </w:rPr>
        <w:t>а</w:t>
      </w:r>
      <w:r w:rsidR="00A02EED" w:rsidRPr="00AB16B4">
        <w:rPr>
          <w:sz w:val="28"/>
          <w:szCs w:val="28"/>
        </w:rPr>
        <w:t xml:space="preserve">, </w:t>
      </w:r>
      <w:proofErr w:type="spellStart"/>
      <w:r w:rsidR="00A02EED" w:rsidRPr="00AB16B4">
        <w:rPr>
          <w:sz w:val="28"/>
          <w:szCs w:val="28"/>
        </w:rPr>
        <w:t>базирующ</w:t>
      </w:r>
      <w:proofErr w:type="spellEnd"/>
      <w:r w:rsidR="00755A8C" w:rsidRPr="00AB16B4">
        <w:rPr>
          <w:sz w:val="28"/>
          <w:szCs w:val="28"/>
          <w:lang w:val="ru-KZ"/>
        </w:rPr>
        <w:t>его</w:t>
      </w:r>
      <w:proofErr w:type="spellStart"/>
      <w:r w:rsidR="00A02EED" w:rsidRPr="00AB16B4">
        <w:rPr>
          <w:sz w:val="28"/>
          <w:szCs w:val="28"/>
        </w:rPr>
        <w:t>ся</w:t>
      </w:r>
      <w:proofErr w:type="spellEnd"/>
      <w:r w:rsidR="00A02EED" w:rsidRPr="00AB16B4">
        <w:rPr>
          <w:sz w:val="28"/>
          <w:szCs w:val="28"/>
        </w:rPr>
        <w:t xml:space="preserve"> </w:t>
      </w:r>
      <w:r w:rsidR="007F65D1" w:rsidRPr="00AB16B4">
        <w:rPr>
          <w:sz w:val="28"/>
          <w:szCs w:val="28"/>
        </w:rPr>
        <w:t xml:space="preserve">на </w:t>
      </w:r>
      <w:r w:rsidR="00A02EED" w:rsidRPr="00AB16B4">
        <w:rPr>
          <w:sz w:val="28"/>
          <w:szCs w:val="28"/>
        </w:rPr>
        <w:t>линейно-</w:t>
      </w:r>
      <w:proofErr w:type="spellStart"/>
      <w:r w:rsidR="00A02EED" w:rsidRPr="00AB16B4">
        <w:rPr>
          <w:sz w:val="28"/>
          <w:szCs w:val="28"/>
        </w:rPr>
        <w:t>корряляционн</w:t>
      </w:r>
      <w:r w:rsidR="007F65D1" w:rsidRPr="00AB16B4">
        <w:rPr>
          <w:sz w:val="28"/>
          <w:szCs w:val="28"/>
        </w:rPr>
        <w:t>ой</w:t>
      </w:r>
      <w:proofErr w:type="spellEnd"/>
      <w:r w:rsidR="007F65D1" w:rsidRPr="00AB16B4">
        <w:rPr>
          <w:sz w:val="28"/>
          <w:szCs w:val="28"/>
        </w:rPr>
        <w:t xml:space="preserve"> </w:t>
      </w:r>
      <w:proofErr w:type="spellStart"/>
      <w:r w:rsidR="00A02EED" w:rsidRPr="00AB16B4">
        <w:rPr>
          <w:sz w:val="28"/>
          <w:szCs w:val="28"/>
        </w:rPr>
        <w:t>модел</w:t>
      </w:r>
      <w:proofErr w:type="spellEnd"/>
      <w:r w:rsidR="00755A8C" w:rsidRPr="00AB16B4">
        <w:rPr>
          <w:sz w:val="28"/>
          <w:szCs w:val="28"/>
          <w:lang w:val="ru-KZ"/>
        </w:rPr>
        <w:t>и</w:t>
      </w:r>
      <w:r w:rsidR="00A02EED" w:rsidRPr="00AB16B4">
        <w:rPr>
          <w:sz w:val="28"/>
          <w:szCs w:val="28"/>
        </w:rPr>
        <w:t xml:space="preserve"> с линейно-корреляционным уравнением водного баланса речных бассейнов и интегрирование</w:t>
      </w:r>
      <w:r w:rsidR="00755A8C" w:rsidRPr="00AB16B4">
        <w:rPr>
          <w:sz w:val="28"/>
          <w:szCs w:val="28"/>
          <w:lang w:val="ru-KZ"/>
        </w:rPr>
        <w:t>м</w:t>
      </w:r>
      <w:r w:rsidR="00A02EED" w:rsidRPr="00AB16B4">
        <w:rPr>
          <w:sz w:val="28"/>
          <w:szCs w:val="28"/>
        </w:rPr>
        <w:t xml:space="preserve"> в них метода наименьших прямоугольников</w:t>
      </w:r>
      <w:r w:rsidR="00755A8C" w:rsidRPr="00AB16B4">
        <w:rPr>
          <w:sz w:val="28"/>
          <w:szCs w:val="28"/>
          <w:lang w:val="ru-KZ"/>
        </w:rPr>
        <w:t>. Данный подход</w:t>
      </w:r>
      <w:r w:rsidR="00A02EED" w:rsidRPr="00AB16B4">
        <w:rPr>
          <w:sz w:val="28"/>
          <w:szCs w:val="28"/>
        </w:rPr>
        <w:t xml:space="preserve"> </w:t>
      </w:r>
      <w:r w:rsidR="00EF0C52" w:rsidRPr="00AB16B4">
        <w:rPr>
          <w:sz w:val="28"/>
          <w:szCs w:val="28"/>
        </w:rPr>
        <w:t>способствовал</w:t>
      </w:r>
      <w:r w:rsidR="00755A8C" w:rsidRPr="00AB16B4">
        <w:rPr>
          <w:sz w:val="28"/>
          <w:szCs w:val="28"/>
          <w:lang w:val="ru-KZ"/>
        </w:rPr>
        <w:t xml:space="preserve"> получению количественных характеристик </w:t>
      </w:r>
      <w:r w:rsidR="00A02EED" w:rsidRPr="00AB16B4">
        <w:rPr>
          <w:sz w:val="28"/>
          <w:szCs w:val="28"/>
        </w:rPr>
        <w:t>экологического стока с высокой точностью.</w:t>
      </w:r>
    </w:p>
    <w:p w14:paraId="135099BD" w14:textId="77777777" w:rsidR="00B70C63" w:rsidRPr="00AB16B4" w:rsidRDefault="00B70C63" w:rsidP="00564017">
      <w:pPr>
        <w:widowControl w:val="0"/>
        <w:pBdr>
          <w:bottom w:val="single" w:sz="4" w:space="30" w:color="FFFFFF"/>
        </w:pBdr>
        <w:ind w:firstLine="709"/>
        <w:jc w:val="both"/>
        <w:rPr>
          <w:b/>
          <w:sz w:val="28"/>
          <w:szCs w:val="28"/>
        </w:rPr>
      </w:pPr>
      <w:r w:rsidRPr="00AB16B4">
        <w:rPr>
          <w:b/>
          <w:sz w:val="28"/>
          <w:szCs w:val="28"/>
        </w:rPr>
        <w:br w:type="page"/>
      </w:r>
    </w:p>
    <w:p w14:paraId="1626B357" w14:textId="77777777" w:rsidR="00685309" w:rsidRPr="00AB16B4" w:rsidRDefault="00685309" w:rsidP="00685309">
      <w:pPr>
        <w:pStyle w:val="a8"/>
        <w:ind w:left="0" w:firstLine="709"/>
        <w:jc w:val="center"/>
        <w:rPr>
          <w:b/>
          <w:caps/>
          <w:sz w:val="28"/>
          <w:szCs w:val="28"/>
          <w:lang w:val="ru-KZ"/>
        </w:rPr>
      </w:pPr>
      <w:r w:rsidRPr="00AB16B4">
        <w:rPr>
          <w:b/>
          <w:caps/>
          <w:sz w:val="28"/>
          <w:szCs w:val="28"/>
          <w:lang w:val="ru-KZ"/>
        </w:rPr>
        <w:lastRenderedPageBreak/>
        <w:t>Список использованных источников</w:t>
      </w:r>
    </w:p>
    <w:p w14:paraId="65BAD59D" w14:textId="77777777" w:rsidR="00685309" w:rsidRPr="00AB16B4" w:rsidRDefault="00685309" w:rsidP="00685309">
      <w:pPr>
        <w:ind w:firstLine="709"/>
        <w:jc w:val="center"/>
        <w:rPr>
          <w:bCs/>
          <w:sz w:val="28"/>
          <w:szCs w:val="28"/>
        </w:rPr>
      </w:pPr>
    </w:p>
    <w:p w14:paraId="4BA1CD0A" w14:textId="77777777" w:rsidR="00685309" w:rsidRPr="00AB16B4" w:rsidRDefault="00685309" w:rsidP="007824C2">
      <w:pPr>
        <w:pStyle w:val="a8"/>
        <w:numPr>
          <w:ilvl w:val="0"/>
          <w:numId w:val="14"/>
        </w:numPr>
        <w:tabs>
          <w:tab w:val="left" w:pos="993"/>
        </w:tabs>
        <w:suppressAutoHyphens w:val="0"/>
        <w:ind w:left="0" w:firstLine="709"/>
        <w:jc w:val="both"/>
        <w:rPr>
          <w:sz w:val="28"/>
          <w:szCs w:val="28"/>
        </w:rPr>
      </w:pPr>
      <w:r w:rsidRPr="00AB16B4">
        <w:rPr>
          <w:sz w:val="28"/>
          <w:szCs w:val="28"/>
        </w:rPr>
        <w:t xml:space="preserve">Шульц В.Л. Реки Средней Азии. – Л: </w:t>
      </w:r>
      <w:proofErr w:type="spellStart"/>
      <w:r w:rsidRPr="00AB16B4">
        <w:rPr>
          <w:sz w:val="28"/>
          <w:szCs w:val="28"/>
        </w:rPr>
        <w:t>Гидрометеоиздат</w:t>
      </w:r>
      <w:proofErr w:type="spellEnd"/>
      <w:r w:rsidRPr="00AB16B4">
        <w:rPr>
          <w:sz w:val="28"/>
          <w:szCs w:val="28"/>
        </w:rPr>
        <w:t>, 1965. – Ч. 1-2. – 691</w:t>
      </w:r>
      <w:r w:rsidRPr="00AB16B4">
        <w:rPr>
          <w:sz w:val="28"/>
          <w:szCs w:val="28"/>
          <w:lang w:val="ru-KZ"/>
        </w:rPr>
        <w:t xml:space="preserve"> </w:t>
      </w:r>
      <w:r w:rsidRPr="00AB16B4">
        <w:rPr>
          <w:sz w:val="28"/>
          <w:szCs w:val="28"/>
        </w:rPr>
        <w:t>с.</w:t>
      </w:r>
    </w:p>
    <w:p w14:paraId="1943CCC8" w14:textId="77777777" w:rsidR="00685309" w:rsidRPr="00AB16B4" w:rsidRDefault="00685309" w:rsidP="00685309">
      <w:pPr>
        <w:pStyle w:val="a8"/>
        <w:numPr>
          <w:ilvl w:val="0"/>
          <w:numId w:val="14"/>
        </w:numPr>
        <w:tabs>
          <w:tab w:val="left" w:pos="993"/>
        </w:tabs>
        <w:suppressAutoHyphens w:val="0"/>
        <w:ind w:left="0" w:firstLine="709"/>
        <w:jc w:val="both"/>
        <w:rPr>
          <w:sz w:val="28"/>
          <w:szCs w:val="28"/>
        </w:rPr>
      </w:pPr>
      <w:r w:rsidRPr="00AB16B4">
        <w:rPr>
          <w:sz w:val="28"/>
          <w:szCs w:val="28"/>
        </w:rPr>
        <w:t>Ресурсы поверхностных вод СССР. Средняя Азия. Бассейн р. Сырдарьи. – Л.:</w:t>
      </w:r>
      <w:r w:rsidRPr="00AB16B4">
        <w:rPr>
          <w:sz w:val="28"/>
          <w:szCs w:val="28"/>
          <w:lang w:val="ru-KZ"/>
        </w:rPr>
        <w:t xml:space="preserve"> </w:t>
      </w:r>
      <w:proofErr w:type="spellStart"/>
      <w:r w:rsidRPr="00AB16B4">
        <w:rPr>
          <w:sz w:val="28"/>
          <w:szCs w:val="28"/>
        </w:rPr>
        <w:t>Гидрометеоиздат</w:t>
      </w:r>
      <w:proofErr w:type="spellEnd"/>
      <w:r w:rsidRPr="00AB16B4">
        <w:rPr>
          <w:sz w:val="28"/>
          <w:szCs w:val="28"/>
        </w:rPr>
        <w:t xml:space="preserve">, 1969. – Т. 14. – </w:t>
      </w:r>
      <w:proofErr w:type="spellStart"/>
      <w:r w:rsidRPr="00AB16B4">
        <w:rPr>
          <w:sz w:val="28"/>
          <w:szCs w:val="28"/>
        </w:rPr>
        <w:t>Вып</w:t>
      </w:r>
      <w:proofErr w:type="spellEnd"/>
      <w:r w:rsidRPr="00AB16B4">
        <w:rPr>
          <w:sz w:val="28"/>
          <w:szCs w:val="28"/>
        </w:rPr>
        <w:t>. 1. – 512 с.</w:t>
      </w:r>
    </w:p>
    <w:p w14:paraId="5913C775" w14:textId="77777777" w:rsidR="00685309" w:rsidRPr="00AB16B4" w:rsidRDefault="00685309" w:rsidP="00685309">
      <w:pPr>
        <w:pStyle w:val="a8"/>
        <w:widowControl w:val="0"/>
        <w:numPr>
          <w:ilvl w:val="0"/>
          <w:numId w:val="14"/>
        </w:numPr>
        <w:tabs>
          <w:tab w:val="left" w:pos="-300"/>
          <w:tab w:val="left" w:pos="787"/>
          <w:tab w:val="left" w:pos="993"/>
        </w:tabs>
        <w:suppressAutoHyphens w:val="0"/>
        <w:autoSpaceDE w:val="0"/>
        <w:autoSpaceDN w:val="0"/>
        <w:adjustRightInd w:val="0"/>
        <w:ind w:left="0" w:firstLine="709"/>
        <w:jc w:val="both"/>
        <w:rPr>
          <w:spacing w:val="1"/>
          <w:sz w:val="28"/>
          <w:szCs w:val="28"/>
        </w:rPr>
      </w:pPr>
      <w:r w:rsidRPr="00AB16B4">
        <w:rPr>
          <w:sz w:val="28"/>
          <w:szCs w:val="28"/>
        </w:rPr>
        <w:t xml:space="preserve"> Ресурсы поверхностных вод СССР. Гидрологическая изученность. Средняя Азия. Бассейн реки Сырдарьи. – Л.: </w:t>
      </w:r>
      <w:proofErr w:type="spellStart"/>
      <w:r w:rsidRPr="00AB16B4">
        <w:rPr>
          <w:sz w:val="28"/>
          <w:szCs w:val="28"/>
        </w:rPr>
        <w:t>Гидрометеоиздат</w:t>
      </w:r>
      <w:proofErr w:type="spellEnd"/>
      <w:r w:rsidRPr="00AB16B4">
        <w:rPr>
          <w:sz w:val="28"/>
          <w:szCs w:val="28"/>
        </w:rPr>
        <w:t>, 1966.- Т. 14, Вып.1.- 208 с.</w:t>
      </w:r>
    </w:p>
    <w:p w14:paraId="66D7B32F" w14:textId="77777777" w:rsidR="00685309" w:rsidRPr="00AB16B4" w:rsidRDefault="00685309" w:rsidP="00685309">
      <w:pPr>
        <w:pStyle w:val="a8"/>
        <w:numPr>
          <w:ilvl w:val="0"/>
          <w:numId w:val="14"/>
        </w:numPr>
        <w:tabs>
          <w:tab w:val="left" w:pos="993"/>
        </w:tabs>
        <w:suppressAutoHyphens w:val="0"/>
        <w:ind w:left="0" w:firstLine="709"/>
        <w:jc w:val="both"/>
        <w:rPr>
          <w:sz w:val="28"/>
          <w:szCs w:val="28"/>
        </w:rPr>
      </w:pPr>
      <w:r w:rsidRPr="00AB16B4">
        <w:rPr>
          <w:sz w:val="28"/>
          <w:szCs w:val="28"/>
        </w:rPr>
        <w:t xml:space="preserve">Шульц В.Л. Гидрография Средней Азии. – Ташкент: Изд. САГУ, 1958. </w:t>
      </w:r>
      <w:r w:rsidRPr="00AB16B4">
        <w:rPr>
          <w:sz w:val="28"/>
          <w:szCs w:val="28"/>
          <w:lang w:val="kk-KZ"/>
        </w:rPr>
        <w:t>–</w:t>
      </w:r>
      <w:r w:rsidRPr="00AB16B4">
        <w:rPr>
          <w:sz w:val="28"/>
          <w:szCs w:val="28"/>
        </w:rPr>
        <w:t xml:space="preserve"> 340</w:t>
      </w:r>
      <w:r w:rsidR="00EF1148" w:rsidRPr="00AB16B4">
        <w:rPr>
          <w:sz w:val="28"/>
          <w:szCs w:val="28"/>
          <w:lang w:val="ru-KZ"/>
        </w:rPr>
        <w:t xml:space="preserve"> </w:t>
      </w:r>
      <w:r w:rsidRPr="00AB16B4">
        <w:rPr>
          <w:sz w:val="28"/>
          <w:szCs w:val="28"/>
        </w:rPr>
        <w:t>с.</w:t>
      </w:r>
    </w:p>
    <w:p w14:paraId="7C02108D" w14:textId="77777777" w:rsidR="00685309" w:rsidRPr="00AB16B4" w:rsidRDefault="00685309" w:rsidP="00685309">
      <w:pPr>
        <w:pStyle w:val="a8"/>
        <w:numPr>
          <w:ilvl w:val="0"/>
          <w:numId w:val="14"/>
        </w:numPr>
        <w:tabs>
          <w:tab w:val="left" w:pos="993"/>
        </w:tabs>
        <w:suppressAutoHyphens w:val="0"/>
        <w:ind w:left="0" w:firstLine="709"/>
        <w:jc w:val="both"/>
        <w:rPr>
          <w:sz w:val="28"/>
          <w:szCs w:val="28"/>
        </w:rPr>
      </w:pPr>
      <w:proofErr w:type="spellStart"/>
      <w:r w:rsidRPr="00AB16B4">
        <w:rPr>
          <w:sz w:val="28"/>
          <w:szCs w:val="28"/>
        </w:rPr>
        <w:t>Пальгов</w:t>
      </w:r>
      <w:proofErr w:type="spellEnd"/>
      <w:r w:rsidRPr="00AB16B4">
        <w:rPr>
          <w:sz w:val="28"/>
          <w:szCs w:val="28"/>
        </w:rPr>
        <w:t xml:space="preserve"> Н.Н. Реки Казахстана. – Алма-Ата, АН КазССР, 1959. – 100 с</w:t>
      </w:r>
      <w:r w:rsidRPr="00AB16B4">
        <w:rPr>
          <w:sz w:val="28"/>
          <w:szCs w:val="28"/>
          <w:lang w:val="kk-KZ"/>
        </w:rPr>
        <w:t>.</w:t>
      </w:r>
    </w:p>
    <w:p w14:paraId="7641E270" w14:textId="77777777" w:rsidR="00685309" w:rsidRPr="00AB16B4" w:rsidRDefault="00685309" w:rsidP="00685309">
      <w:pPr>
        <w:pStyle w:val="a8"/>
        <w:numPr>
          <w:ilvl w:val="0"/>
          <w:numId w:val="14"/>
        </w:numPr>
        <w:tabs>
          <w:tab w:val="left" w:pos="1134"/>
        </w:tabs>
        <w:suppressAutoHyphens w:val="0"/>
        <w:ind w:left="0" w:firstLine="709"/>
        <w:jc w:val="both"/>
        <w:rPr>
          <w:sz w:val="28"/>
          <w:szCs w:val="28"/>
        </w:rPr>
      </w:pPr>
      <w:r w:rsidRPr="00AB16B4">
        <w:rPr>
          <w:sz w:val="28"/>
          <w:szCs w:val="28"/>
        </w:rPr>
        <w:t xml:space="preserve">Агроклиматический справочник по Южно-Казахстанской области. – Л.: </w:t>
      </w:r>
      <w:proofErr w:type="spellStart"/>
      <w:r w:rsidRPr="00AB16B4">
        <w:rPr>
          <w:sz w:val="28"/>
          <w:szCs w:val="28"/>
        </w:rPr>
        <w:t>Гидрометеоиздат</w:t>
      </w:r>
      <w:proofErr w:type="spellEnd"/>
      <w:r w:rsidRPr="00AB16B4">
        <w:rPr>
          <w:sz w:val="28"/>
          <w:szCs w:val="28"/>
        </w:rPr>
        <w:t>, 1961. – 152 с.</w:t>
      </w:r>
    </w:p>
    <w:p w14:paraId="5898CE35" w14:textId="77777777" w:rsidR="00685309" w:rsidRPr="00AB16B4" w:rsidRDefault="00685309" w:rsidP="00685309">
      <w:pPr>
        <w:pStyle w:val="a8"/>
        <w:numPr>
          <w:ilvl w:val="0"/>
          <w:numId w:val="14"/>
        </w:numPr>
        <w:tabs>
          <w:tab w:val="left" w:pos="1134"/>
        </w:tabs>
        <w:suppressAutoHyphens w:val="0"/>
        <w:ind w:left="0" w:firstLine="709"/>
        <w:jc w:val="both"/>
        <w:rPr>
          <w:sz w:val="28"/>
          <w:szCs w:val="28"/>
        </w:rPr>
      </w:pPr>
      <w:r w:rsidRPr="00AB16B4">
        <w:rPr>
          <w:sz w:val="28"/>
          <w:szCs w:val="28"/>
        </w:rPr>
        <w:t>Природные условия и естественные ресурсы СССР. Казахстан. – М.: Наука, 1969. – 158 с.</w:t>
      </w:r>
    </w:p>
    <w:p w14:paraId="792BBA44" w14:textId="77777777" w:rsidR="00685309" w:rsidRPr="00AB16B4" w:rsidRDefault="00685309" w:rsidP="00685309">
      <w:pPr>
        <w:pStyle w:val="a8"/>
        <w:numPr>
          <w:ilvl w:val="0"/>
          <w:numId w:val="14"/>
        </w:numPr>
        <w:tabs>
          <w:tab w:val="left" w:pos="1134"/>
        </w:tabs>
        <w:suppressAutoHyphens w:val="0"/>
        <w:ind w:left="0" w:firstLine="709"/>
        <w:jc w:val="both"/>
        <w:rPr>
          <w:sz w:val="28"/>
          <w:szCs w:val="28"/>
        </w:rPr>
      </w:pPr>
      <w:r w:rsidRPr="00AB16B4">
        <w:rPr>
          <w:sz w:val="28"/>
          <w:szCs w:val="28"/>
        </w:rPr>
        <w:t xml:space="preserve">Семенова М.Н. Климатическое районирование Южно-Казахстанской области. – Алма-Ата: Изд. АН </w:t>
      </w:r>
      <w:proofErr w:type="spellStart"/>
      <w:r w:rsidRPr="00AB16B4">
        <w:rPr>
          <w:sz w:val="28"/>
          <w:szCs w:val="28"/>
        </w:rPr>
        <w:t>Каз</w:t>
      </w:r>
      <w:proofErr w:type="spellEnd"/>
      <w:r w:rsidRPr="00AB16B4">
        <w:rPr>
          <w:sz w:val="28"/>
          <w:szCs w:val="28"/>
        </w:rPr>
        <w:t>. ССР, 1959. – 145 с.</w:t>
      </w:r>
    </w:p>
    <w:p w14:paraId="1D95BBF1" w14:textId="1A98E45C" w:rsidR="00685309" w:rsidRPr="00AB16B4" w:rsidRDefault="00685309" w:rsidP="00685309">
      <w:pPr>
        <w:pStyle w:val="a8"/>
        <w:numPr>
          <w:ilvl w:val="0"/>
          <w:numId w:val="14"/>
        </w:numPr>
        <w:tabs>
          <w:tab w:val="left" w:pos="1134"/>
        </w:tabs>
        <w:suppressAutoHyphens w:val="0"/>
        <w:ind w:left="0" w:firstLine="709"/>
        <w:jc w:val="both"/>
        <w:rPr>
          <w:sz w:val="28"/>
          <w:szCs w:val="28"/>
        </w:rPr>
      </w:pPr>
      <w:r w:rsidRPr="00AB16B4">
        <w:rPr>
          <w:sz w:val="28"/>
          <w:szCs w:val="28"/>
        </w:rPr>
        <w:t xml:space="preserve">Попова В.П. Прогнозирование водности притоков реки Сырдарья в пределах Республики Казахстан: </w:t>
      </w:r>
      <w:proofErr w:type="spellStart"/>
      <w:r w:rsidRPr="00AB16B4">
        <w:rPr>
          <w:sz w:val="28"/>
          <w:szCs w:val="28"/>
        </w:rPr>
        <w:t>дис</w:t>
      </w:r>
      <w:proofErr w:type="spellEnd"/>
      <w:r w:rsidRPr="00AB16B4">
        <w:rPr>
          <w:sz w:val="28"/>
          <w:szCs w:val="28"/>
        </w:rPr>
        <w:t xml:space="preserve">. </w:t>
      </w:r>
      <w:r w:rsidR="00B05C7F" w:rsidRPr="00AB16B4">
        <w:rPr>
          <w:sz w:val="28"/>
          <w:szCs w:val="28"/>
        </w:rPr>
        <w:t>р</w:t>
      </w:r>
      <w:r w:rsidRPr="00AB16B4">
        <w:rPr>
          <w:sz w:val="28"/>
          <w:szCs w:val="28"/>
        </w:rPr>
        <w:t xml:space="preserve">абота на </w:t>
      </w:r>
      <w:proofErr w:type="spellStart"/>
      <w:r w:rsidRPr="00AB16B4">
        <w:rPr>
          <w:sz w:val="28"/>
          <w:szCs w:val="28"/>
        </w:rPr>
        <w:t>соиск</w:t>
      </w:r>
      <w:proofErr w:type="spellEnd"/>
      <w:proofErr w:type="gramStart"/>
      <w:r w:rsidRPr="00AB16B4">
        <w:rPr>
          <w:sz w:val="28"/>
          <w:szCs w:val="28"/>
        </w:rPr>
        <w:t>.</w:t>
      </w:r>
      <w:proofErr w:type="gramEnd"/>
      <w:r w:rsidRPr="00AB16B4">
        <w:rPr>
          <w:sz w:val="28"/>
          <w:szCs w:val="28"/>
        </w:rPr>
        <w:t xml:space="preserve"> </w:t>
      </w:r>
      <w:r w:rsidR="00B05C7F" w:rsidRPr="00AB16B4">
        <w:rPr>
          <w:sz w:val="28"/>
          <w:szCs w:val="28"/>
        </w:rPr>
        <w:t>у</w:t>
      </w:r>
      <w:r w:rsidRPr="00AB16B4">
        <w:rPr>
          <w:sz w:val="28"/>
          <w:szCs w:val="28"/>
        </w:rPr>
        <w:t xml:space="preserve">чен. </w:t>
      </w:r>
      <w:r w:rsidR="00B05C7F" w:rsidRPr="00AB16B4">
        <w:rPr>
          <w:sz w:val="28"/>
          <w:szCs w:val="28"/>
        </w:rPr>
        <w:t>с</w:t>
      </w:r>
      <w:r w:rsidRPr="00AB16B4">
        <w:rPr>
          <w:sz w:val="28"/>
          <w:szCs w:val="28"/>
        </w:rPr>
        <w:t xml:space="preserve">теп. </w:t>
      </w:r>
      <w:r w:rsidR="00B05C7F" w:rsidRPr="00AB16B4">
        <w:rPr>
          <w:sz w:val="28"/>
          <w:szCs w:val="28"/>
        </w:rPr>
        <w:t>к</w:t>
      </w:r>
      <w:r w:rsidRPr="00AB16B4">
        <w:rPr>
          <w:sz w:val="28"/>
          <w:szCs w:val="28"/>
        </w:rPr>
        <w:t xml:space="preserve">анд. </w:t>
      </w:r>
      <w:r w:rsidR="00B05C7F" w:rsidRPr="00AB16B4">
        <w:rPr>
          <w:sz w:val="28"/>
          <w:szCs w:val="28"/>
        </w:rPr>
        <w:t>г</w:t>
      </w:r>
      <w:r w:rsidRPr="00AB16B4">
        <w:rPr>
          <w:sz w:val="28"/>
          <w:szCs w:val="28"/>
        </w:rPr>
        <w:t xml:space="preserve">еогр. </w:t>
      </w:r>
      <w:r w:rsidR="00B05C7F" w:rsidRPr="00AB16B4">
        <w:rPr>
          <w:sz w:val="28"/>
          <w:szCs w:val="28"/>
        </w:rPr>
        <w:t>н</w:t>
      </w:r>
      <w:r w:rsidRPr="00AB16B4">
        <w:rPr>
          <w:sz w:val="28"/>
          <w:szCs w:val="28"/>
        </w:rPr>
        <w:t>аук</w:t>
      </w:r>
      <w:r w:rsidR="00B05C7F" w:rsidRPr="00AB16B4">
        <w:rPr>
          <w:sz w:val="28"/>
          <w:szCs w:val="28"/>
        </w:rPr>
        <w:t>: 11.00.07</w:t>
      </w:r>
      <w:r w:rsidR="007B0F20" w:rsidRPr="00AB16B4">
        <w:rPr>
          <w:sz w:val="28"/>
          <w:szCs w:val="28"/>
        </w:rPr>
        <w:t>.</w:t>
      </w:r>
      <w:r w:rsidRPr="00AB16B4">
        <w:rPr>
          <w:sz w:val="28"/>
          <w:szCs w:val="28"/>
        </w:rPr>
        <w:t xml:space="preserve"> – Алматы, 1998. – 148 с.</w:t>
      </w:r>
    </w:p>
    <w:p w14:paraId="1457BC22" w14:textId="77777777" w:rsidR="00685309" w:rsidRPr="00AB16B4" w:rsidRDefault="00685309" w:rsidP="00685309">
      <w:pPr>
        <w:pStyle w:val="a8"/>
        <w:numPr>
          <w:ilvl w:val="0"/>
          <w:numId w:val="14"/>
        </w:numPr>
        <w:tabs>
          <w:tab w:val="left" w:pos="1134"/>
        </w:tabs>
        <w:suppressAutoHyphens w:val="0"/>
        <w:ind w:left="0" w:firstLine="709"/>
        <w:jc w:val="both"/>
        <w:rPr>
          <w:sz w:val="28"/>
          <w:szCs w:val="28"/>
        </w:rPr>
      </w:pPr>
      <w:r w:rsidRPr="00AB16B4">
        <w:rPr>
          <w:sz w:val="28"/>
          <w:szCs w:val="28"/>
        </w:rPr>
        <w:t>Акулов В.В. Ледники и снежники заповедника Аксу-</w:t>
      </w:r>
      <w:proofErr w:type="spellStart"/>
      <w:r w:rsidRPr="00AB16B4">
        <w:rPr>
          <w:sz w:val="28"/>
          <w:szCs w:val="28"/>
        </w:rPr>
        <w:t>Джебоглы</w:t>
      </w:r>
      <w:proofErr w:type="spellEnd"/>
      <w:r w:rsidRPr="00AB16B4">
        <w:rPr>
          <w:sz w:val="28"/>
          <w:szCs w:val="28"/>
        </w:rPr>
        <w:t xml:space="preserve"> // Тр. САГУ. Новая серия. Геогр. Науки. – 1955. – Вып.99., Кн.10. – С. 28–35.</w:t>
      </w:r>
    </w:p>
    <w:p w14:paraId="04D924F2" w14:textId="77777777" w:rsidR="00685309" w:rsidRPr="00AB16B4" w:rsidRDefault="00685309" w:rsidP="00685309">
      <w:pPr>
        <w:pStyle w:val="a8"/>
        <w:numPr>
          <w:ilvl w:val="0"/>
          <w:numId w:val="14"/>
        </w:numPr>
        <w:tabs>
          <w:tab w:val="left" w:pos="1134"/>
        </w:tabs>
        <w:suppressAutoHyphens w:val="0"/>
        <w:ind w:left="0" w:firstLine="709"/>
        <w:jc w:val="both"/>
        <w:rPr>
          <w:sz w:val="28"/>
          <w:szCs w:val="28"/>
        </w:rPr>
      </w:pPr>
      <w:r w:rsidRPr="00AB16B4">
        <w:rPr>
          <w:sz w:val="28"/>
          <w:szCs w:val="28"/>
        </w:rPr>
        <w:t xml:space="preserve">Балашова Е.Н., </w:t>
      </w:r>
      <w:proofErr w:type="spellStart"/>
      <w:r w:rsidRPr="00AB16B4">
        <w:rPr>
          <w:sz w:val="28"/>
          <w:szCs w:val="28"/>
        </w:rPr>
        <w:t>Житомеровская</w:t>
      </w:r>
      <w:proofErr w:type="spellEnd"/>
      <w:r w:rsidRPr="00AB16B4">
        <w:rPr>
          <w:sz w:val="28"/>
          <w:szCs w:val="28"/>
        </w:rPr>
        <w:t xml:space="preserve"> О.М., Семенова О.А. Климатическое описание республик Средней Азии. – Л.: </w:t>
      </w:r>
      <w:proofErr w:type="spellStart"/>
      <w:r w:rsidRPr="00AB16B4">
        <w:rPr>
          <w:sz w:val="28"/>
          <w:szCs w:val="28"/>
        </w:rPr>
        <w:t>Гидрометеоиздат</w:t>
      </w:r>
      <w:proofErr w:type="spellEnd"/>
      <w:r w:rsidRPr="00AB16B4">
        <w:rPr>
          <w:sz w:val="28"/>
          <w:szCs w:val="28"/>
        </w:rPr>
        <w:t>, 1960. – 243 с.</w:t>
      </w:r>
    </w:p>
    <w:p w14:paraId="196AFB0F" w14:textId="77777777" w:rsidR="00685309" w:rsidRPr="00AB16B4" w:rsidRDefault="00685309" w:rsidP="00685309">
      <w:pPr>
        <w:pStyle w:val="a8"/>
        <w:numPr>
          <w:ilvl w:val="0"/>
          <w:numId w:val="14"/>
        </w:numPr>
        <w:tabs>
          <w:tab w:val="left" w:pos="1134"/>
        </w:tabs>
        <w:suppressAutoHyphens w:val="0"/>
        <w:ind w:left="0" w:firstLine="709"/>
        <w:jc w:val="both"/>
        <w:rPr>
          <w:sz w:val="28"/>
          <w:szCs w:val="28"/>
        </w:rPr>
      </w:pPr>
      <w:proofErr w:type="spellStart"/>
      <w:r w:rsidRPr="00AB16B4">
        <w:rPr>
          <w:sz w:val="28"/>
          <w:szCs w:val="28"/>
        </w:rPr>
        <w:t>Вилесов</w:t>
      </w:r>
      <w:proofErr w:type="spellEnd"/>
      <w:r w:rsidRPr="00AB16B4">
        <w:rPr>
          <w:sz w:val="28"/>
          <w:szCs w:val="28"/>
        </w:rPr>
        <w:t xml:space="preserve"> Е.Н. Морфометрическая характеристика некоторых элементов современного оледенения Казахстанской части Западного Тянь-Шаня // Снежные лавины и ледники Казахстана. – Алма-Ата: Изд. АН </w:t>
      </w:r>
      <w:proofErr w:type="spellStart"/>
      <w:r w:rsidRPr="00AB16B4">
        <w:rPr>
          <w:sz w:val="28"/>
          <w:szCs w:val="28"/>
        </w:rPr>
        <w:t>Каз.ССР</w:t>
      </w:r>
      <w:proofErr w:type="spellEnd"/>
      <w:r w:rsidRPr="00AB16B4">
        <w:rPr>
          <w:sz w:val="28"/>
          <w:szCs w:val="28"/>
        </w:rPr>
        <w:t>, 1977. – С. 110–122.</w:t>
      </w:r>
    </w:p>
    <w:p w14:paraId="382E2932" w14:textId="77777777" w:rsidR="00685309" w:rsidRPr="00AB16B4" w:rsidRDefault="00685309" w:rsidP="00685309">
      <w:pPr>
        <w:pStyle w:val="a8"/>
        <w:numPr>
          <w:ilvl w:val="0"/>
          <w:numId w:val="14"/>
        </w:numPr>
        <w:tabs>
          <w:tab w:val="left" w:pos="1134"/>
        </w:tabs>
        <w:suppressAutoHyphens w:val="0"/>
        <w:ind w:left="0" w:firstLine="709"/>
        <w:jc w:val="both"/>
        <w:rPr>
          <w:sz w:val="28"/>
          <w:szCs w:val="28"/>
        </w:rPr>
      </w:pPr>
      <w:r w:rsidRPr="00AB16B4">
        <w:rPr>
          <w:sz w:val="28"/>
          <w:szCs w:val="28"/>
        </w:rPr>
        <w:t xml:space="preserve">Духовный В.А. Мелиорация и водное хозяйство засушливой зоны. – Ташкент: </w:t>
      </w:r>
      <w:proofErr w:type="spellStart"/>
      <w:r w:rsidRPr="00AB16B4">
        <w:rPr>
          <w:sz w:val="28"/>
          <w:szCs w:val="28"/>
        </w:rPr>
        <w:t>Мехнат</w:t>
      </w:r>
      <w:proofErr w:type="spellEnd"/>
      <w:r w:rsidRPr="00AB16B4">
        <w:rPr>
          <w:sz w:val="28"/>
          <w:szCs w:val="28"/>
        </w:rPr>
        <w:t>, 1993. – 299 с.</w:t>
      </w:r>
    </w:p>
    <w:p w14:paraId="5DEF2639" w14:textId="77777777" w:rsidR="00685309" w:rsidRPr="00AB16B4" w:rsidRDefault="00685309" w:rsidP="00685309">
      <w:pPr>
        <w:pStyle w:val="a8"/>
        <w:numPr>
          <w:ilvl w:val="0"/>
          <w:numId w:val="14"/>
        </w:numPr>
        <w:tabs>
          <w:tab w:val="left" w:pos="1134"/>
        </w:tabs>
        <w:suppressAutoHyphens w:val="0"/>
        <w:ind w:left="0" w:firstLine="709"/>
        <w:jc w:val="both"/>
        <w:rPr>
          <w:sz w:val="28"/>
          <w:szCs w:val="28"/>
        </w:rPr>
      </w:pPr>
      <w:r w:rsidRPr="00AB16B4">
        <w:rPr>
          <w:sz w:val="28"/>
          <w:szCs w:val="28"/>
        </w:rPr>
        <w:t xml:space="preserve">Научно-прикладной справочник по климату СССР. – Л.: </w:t>
      </w:r>
      <w:proofErr w:type="spellStart"/>
      <w:r w:rsidRPr="00AB16B4">
        <w:rPr>
          <w:sz w:val="28"/>
          <w:szCs w:val="28"/>
        </w:rPr>
        <w:t>Гидрометеоиздат</w:t>
      </w:r>
      <w:proofErr w:type="spellEnd"/>
      <w:r w:rsidRPr="00AB16B4">
        <w:rPr>
          <w:sz w:val="28"/>
          <w:szCs w:val="28"/>
        </w:rPr>
        <w:t>, 1989. – Вып.18, Кн. 1. – 514 с.</w:t>
      </w:r>
    </w:p>
    <w:p w14:paraId="3A9A485A" w14:textId="77777777" w:rsidR="00685309" w:rsidRPr="00AB16B4" w:rsidRDefault="00685309" w:rsidP="00685309">
      <w:pPr>
        <w:pStyle w:val="a8"/>
        <w:numPr>
          <w:ilvl w:val="0"/>
          <w:numId w:val="14"/>
        </w:numPr>
        <w:tabs>
          <w:tab w:val="left" w:pos="1134"/>
        </w:tabs>
        <w:suppressAutoHyphens w:val="0"/>
        <w:ind w:left="0" w:firstLine="709"/>
        <w:jc w:val="both"/>
        <w:rPr>
          <w:sz w:val="28"/>
          <w:szCs w:val="28"/>
        </w:rPr>
      </w:pPr>
      <w:r w:rsidRPr="00AB16B4">
        <w:rPr>
          <w:sz w:val="28"/>
          <w:szCs w:val="28"/>
        </w:rPr>
        <w:t xml:space="preserve"> Научно-прикладной справочник по климату СССР. – Л.: </w:t>
      </w:r>
      <w:proofErr w:type="spellStart"/>
      <w:r w:rsidRPr="00AB16B4">
        <w:rPr>
          <w:sz w:val="28"/>
          <w:szCs w:val="28"/>
        </w:rPr>
        <w:t>Гидрометеоиздат</w:t>
      </w:r>
      <w:proofErr w:type="spellEnd"/>
      <w:r w:rsidRPr="00AB16B4">
        <w:rPr>
          <w:sz w:val="28"/>
          <w:szCs w:val="28"/>
        </w:rPr>
        <w:t>, 1989. – Вып.18, Кн. 2. – 440 с.</w:t>
      </w:r>
    </w:p>
    <w:p w14:paraId="4BD670E6" w14:textId="77777777" w:rsidR="00685309" w:rsidRPr="00AB16B4" w:rsidRDefault="00685309" w:rsidP="00685309">
      <w:pPr>
        <w:pStyle w:val="a8"/>
        <w:numPr>
          <w:ilvl w:val="0"/>
          <w:numId w:val="14"/>
        </w:numPr>
        <w:tabs>
          <w:tab w:val="left" w:pos="1134"/>
        </w:tabs>
        <w:suppressAutoHyphens w:val="0"/>
        <w:ind w:left="0" w:firstLine="709"/>
        <w:jc w:val="both"/>
        <w:rPr>
          <w:sz w:val="28"/>
          <w:szCs w:val="28"/>
        </w:rPr>
      </w:pPr>
      <w:r w:rsidRPr="00AB16B4">
        <w:rPr>
          <w:sz w:val="28"/>
          <w:szCs w:val="28"/>
        </w:rPr>
        <w:t xml:space="preserve">Поверхностные воды Южного Казахстана. – Л.: </w:t>
      </w:r>
      <w:proofErr w:type="spellStart"/>
      <w:r w:rsidRPr="00AB16B4">
        <w:rPr>
          <w:sz w:val="28"/>
          <w:szCs w:val="28"/>
        </w:rPr>
        <w:t>Гидрометеоиздат</w:t>
      </w:r>
      <w:proofErr w:type="spellEnd"/>
      <w:r w:rsidRPr="00AB16B4">
        <w:rPr>
          <w:sz w:val="28"/>
          <w:szCs w:val="28"/>
        </w:rPr>
        <w:t>, 1976. – 411</w:t>
      </w:r>
      <w:r w:rsidRPr="00AB16B4">
        <w:rPr>
          <w:sz w:val="28"/>
          <w:szCs w:val="28"/>
          <w:lang w:val="ru-KZ"/>
        </w:rPr>
        <w:t xml:space="preserve"> </w:t>
      </w:r>
      <w:r w:rsidRPr="00AB16B4">
        <w:rPr>
          <w:sz w:val="28"/>
          <w:szCs w:val="28"/>
        </w:rPr>
        <w:t>с.</w:t>
      </w:r>
    </w:p>
    <w:p w14:paraId="7CB5F6FA" w14:textId="77777777" w:rsidR="00685309" w:rsidRPr="00AB16B4" w:rsidRDefault="00685309" w:rsidP="00685309">
      <w:pPr>
        <w:pStyle w:val="a8"/>
        <w:numPr>
          <w:ilvl w:val="0"/>
          <w:numId w:val="14"/>
        </w:numPr>
        <w:tabs>
          <w:tab w:val="left" w:pos="1134"/>
        </w:tabs>
        <w:suppressAutoHyphens w:val="0"/>
        <w:ind w:left="0" w:firstLine="709"/>
        <w:jc w:val="both"/>
        <w:rPr>
          <w:sz w:val="28"/>
          <w:szCs w:val="28"/>
        </w:rPr>
      </w:pPr>
      <w:r w:rsidRPr="00AB16B4">
        <w:rPr>
          <w:sz w:val="28"/>
          <w:szCs w:val="28"/>
        </w:rPr>
        <w:t>Щеглова О.П. Питание рек Средней Азии. – Ташкент: Изд. САГУ, 1960. – 244</w:t>
      </w:r>
      <w:r w:rsidR="00EF1148" w:rsidRPr="00AB16B4">
        <w:rPr>
          <w:sz w:val="28"/>
          <w:szCs w:val="28"/>
          <w:lang w:val="ru-KZ"/>
        </w:rPr>
        <w:t xml:space="preserve"> </w:t>
      </w:r>
      <w:r w:rsidRPr="00AB16B4">
        <w:rPr>
          <w:sz w:val="28"/>
          <w:szCs w:val="28"/>
        </w:rPr>
        <w:t>с.</w:t>
      </w:r>
    </w:p>
    <w:p w14:paraId="6BD0C356" w14:textId="77777777" w:rsidR="00685309" w:rsidRPr="00AB16B4" w:rsidRDefault="00685309" w:rsidP="00685309">
      <w:pPr>
        <w:pStyle w:val="a8"/>
        <w:numPr>
          <w:ilvl w:val="0"/>
          <w:numId w:val="14"/>
        </w:numPr>
        <w:tabs>
          <w:tab w:val="left" w:pos="1134"/>
        </w:tabs>
        <w:suppressAutoHyphens w:val="0"/>
        <w:ind w:left="0" w:firstLine="709"/>
        <w:jc w:val="both"/>
        <w:rPr>
          <w:sz w:val="28"/>
          <w:szCs w:val="28"/>
        </w:rPr>
      </w:pPr>
      <w:r w:rsidRPr="00AB16B4">
        <w:rPr>
          <w:sz w:val="28"/>
          <w:szCs w:val="28"/>
        </w:rPr>
        <w:t>Пузырева А.А. Климатическое районирование Южного Казахстана. – Алма-Ата: Наука, 1975. – 225 с.</w:t>
      </w:r>
    </w:p>
    <w:p w14:paraId="42E2B773" w14:textId="77777777" w:rsidR="00685309" w:rsidRPr="00AB16B4" w:rsidRDefault="00685309" w:rsidP="00685309">
      <w:pPr>
        <w:pStyle w:val="a8"/>
        <w:numPr>
          <w:ilvl w:val="0"/>
          <w:numId w:val="14"/>
        </w:numPr>
        <w:tabs>
          <w:tab w:val="left" w:pos="1134"/>
        </w:tabs>
        <w:suppressAutoHyphens w:val="0"/>
        <w:ind w:left="0" w:firstLine="709"/>
        <w:jc w:val="both"/>
        <w:rPr>
          <w:sz w:val="28"/>
          <w:szCs w:val="28"/>
        </w:rPr>
      </w:pPr>
      <w:r w:rsidRPr="00AB16B4">
        <w:rPr>
          <w:sz w:val="28"/>
          <w:szCs w:val="28"/>
        </w:rPr>
        <w:t xml:space="preserve">Справочник по климату. – Л.: </w:t>
      </w:r>
      <w:proofErr w:type="spellStart"/>
      <w:r w:rsidRPr="00AB16B4">
        <w:rPr>
          <w:sz w:val="28"/>
          <w:szCs w:val="28"/>
        </w:rPr>
        <w:t>Гидрометеоиздат</w:t>
      </w:r>
      <w:proofErr w:type="spellEnd"/>
      <w:r w:rsidRPr="00AB16B4">
        <w:rPr>
          <w:sz w:val="28"/>
          <w:szCs w:val="28"/>
        </w:rPr>
        <w:t>, 1966. – Вып.18. – Ч. 2. – 656</w:t>
      </w:r>
      <w:r w:rsidRPr="00AB16B4">
        <w:rPr>
          <w:sz w:val="28"/>
          <w:szCs w:val="28"/>
          <w:lang w:val="ru-KZ"/>
        </w:rPr>
        <w:t xml:space="preserve"> </w:t>
      </w:r>
      <w:r w:rsidRPr="00AB16B4">
        <w:rPr>
          <w:sz w:val="28"/>
          <w:szCs w:val="28"/>
        </w:rPr>
        <w:t>с.</w:t>
      </w:r>
    </w:p>
    <w:p w14:paraId="0EA47E56" w14:textId="77777777" w:rsidR="00685309" w:rsidRPr="00AB16B4" w:rsidRDefault="00685309" w:rsidP="00685309">
      <w:pPr>
        <w:pStyle w:val="a8"/>
        <w:numPr>
          <w:ilvl w:val="0"/>
          <w:numId w:val="14"/>
        </w:numPr>
        <w:tabs>
          <w:tab w:val="left" w:pos="1134"/>
        </w:tabs>
        <w:suppressAutoHyphens w:val="0"/>
        <w:ind w:left="0" w:firstLine="709"/>
        <w:jc w:val="both"/>
        <w:rPr>
          <w:sz w:val="28"/>
          <w:szCs w:val="28"/>
        </w:rPr>
      </w:pPr>
      <w:r w:rsidRPr="00AB16B4">
        <w:rPr>
          <w:sz w:val="28"/>
          <w:szCs w:val="28"/>
        </w:rPr>
        <w:lastRenderedPageBreak/>
        <w:t xml:space="preserve">Справочник по климату. – Л.: </w:t>
      </w:r>
      <w:proofErr w:type="spellStart"/>
      <w:r w:rsidRPr="00AB16B4">
        <w:rPr>
          <w:sz w:val="28"/>
          <w:szCs w:val="28"/>
        </w:rPr>
        <w:t>Гидрометеоиздат</w:t>
      </w:r>
      <w:proofErr w:type="spellEnd"/>
      <w:r w:rsidRPr="00AB16B4">
        <w:rPr>
          <w:sz w:val="28"/>
          <w:szCs w:val="28"/>
        </w:rPr>
        <w:t>, 1967. – Вып.18 – Ч. 3. – 596 с.</w:t>
      </w:r>
    </w:p>
    <w:p w14:paraId="578F6EA0" w14:textId="77777777" w:rsidR="00685309" w:rsidRPr="00AB16B4" w:rsidRDefault="00685309" w:rsidP="00685309">
      <w:pPr>
        <w:pStyle w:val="a8"/>
        <w:numPr>
          <w:ilvl w:val="0"/>
          <w:numId w:val="14"/>
        </w:numPr>
        <w:tabs>
          <w:tab w:val="left" w:pos="1134"/>
        </w:tabs>
        <w:suppressAutoHyphens w:val="0"/>
        <w:ind w:left="0" w:firstLine="709"/>
        <w:jc w:val="both"/>
        <w:rPr>
          <w:sz w:val="28"/>
          <w:szCs w:val="28"/>
        </w:rPr>
      </w:pPr>
      <w:r w:rsidRPr="00AB16B4">
        <w:rPr>
          <w:sz w:val="28"/>
          <w:szCs w:val="28"/>
        </w:rPr>
        <w:t xml:space="preserve">Муминов Ф.А., </w:t>
      </w:r>
      <w:proofErr w:type="spellStart"/>
      <w:r w:rsidRPr="00AB16B4">
        <w:rPr>
          <w:sz w:val="28"/>
          <w:szCs w:val="28"/>
        </w:rPr>
        <w:t>Инагамова</w:t>
      </w:r>
      <w:proofErr w:type="spellEnd"/>
      <w:r w:rsidRPr="00AB16B4">
        <w:rPr>
          <w:sz w:val="28"/>
          <w:szCs w:val="28"/>
        </w:rPr>
        <w:t xml:space="preserve"> С.И. Изменчивость климата Средней Азии. – Ташкент: САНИГМИ. – 1995. – 216 с.</w:t>
      </w:r>
    </w:p>
    <w:p w14:paraId="3493D19C" w14:textId="5B13A00A" w:rsidR="00685309" w:rsidRPr="00AB16B4" w:rsidRDefault="00685309" w:rsidP="00685309">
      <w:pPr>
        <w:pStyle w:val="a8"/>
        <w:widowControl w:val="0"/>
        <w:numPr>
          <w:ilvl w:val="0"/>
          <w:numId w:val="14"/>
        </w:numPr>
        <w:tabs>
          <w:tab w:val="left" w:pos="1134"/>
        </w:tabs>
        <w:suppressAutoHyphens w:val="0"/>
        <w:autoSpaceDE w:val="0"/>
        <w:autoSpaceDN w:val="0"/>
        <w:adjustRightInd w:val="0"/>
        <w:ind w:left="0" w:firstLine="709"/>
        <w:jc w:val="both"/>
        <w:rPr>
          <w:sz w:val="28"/>
          <w:szCs w:val="28"/>
        </w:rPr>
      </w:pPr>
      <w:bookmarkStart w:id="47" w:name="_Hlk111728181"/>
      <w:r w:rsidRPr="00AB16B4">
        <w:rPr>
          <w:sz w:val="28"/>
          <w:szCs w:val="28"/>
        </w:rPr>
        <w:t xml:space="preserve">Леонов Е.А., Леонов В.Е. Исследование тенденции изменения стока крупных рек ЕТС за 100 лет // Тр. ГГИ. 1986. – </w:t>
      </w:r>
      <w:r w:rsidR="00BC307D" w:rsidRPr="00AB16B4">
        <w:rPr>
          <w:sz w:val="28"/>
          <w:szCs w:val="28"/>
        </w:rPr>
        <w:t>№</w:t>
      </w:r>
      <w:r w:rsidRPr="00AB16B4">
        <w:rPr>
          <w:sz w:val="28"/>
          <w:szCs w:val="28"/>
        </w:rPr>
        <w:t xml:space="preserve"> 315. – С. 90–101.</w:t>
      </w:r>
      <w:bookmarkEnd w:id="47"/>
    </w:p>
    <w:p w14:paraId="25DD0D37" w14:textId="77777777" w:rsidR="00685309" w:rsidRPr="00AB16B4" w:rsidRDefault="00685309" w:rsidP="00685309">
      <w:pPr>
        <w:pStyle w:val="a8"/>
        <w:numPr>
          <w:ilvl w:val="0"/>
          <w:numId w:val="14"/>
        </w:numPr>
        <w:tabs>
          <w:tab w:val="left" w:pos="1134"/>
        </w:tabs>
        <w:suppressAutoHyphens w:val="0"/>
        <w:ind w:left="0" w:firstLine="709"/>
        <w:jc w:val="both"/>
        <w:rPr>
          <w:sz w:val="28"/>
          <w:szCs w:val="28"/>
        </w:rPr>
      </w:pPr>
      <w:r w:rsidRPr="00AB16B4">
        <w:rPr>
          <w:sz w:val="28"/>
          <w:szCs w:val="28"/>
        </w:rPr>
        <w:t>Ежегодный бюллетень мониторинга состояния и изменения климата Казахстана: 2019 год. – Астана, 2020. – 62 с.</w:t>
      </w:r>
    </w:p>
    <w:p w14:paraId="2C50ABA8" w14:textId="77777777" w:rsidR="00685309" w:rsidRPr="00AB16B4" w:rsidRDefault="00685309" w:rsidP="00685309">
      <w:pPr>
        <w:pStyle w:val="a8"/>
        <w:numPr>
          <w:ilvl w:val="0"/>
          <w:numId w:val="14"/>
        </w:numPr>
        <w:tabs>
          <w:tab w:val="left" w:pos="1134"/>
        </w:tabs>
        <w:suppressAutoHyphens w:val="0"/>
        <w:ind w:left="0" w:firstLine="709"/>
        <w:jc w:val="both"/>
        <w:rPr>
          <w:sz w:val="28"/>
          <w:szCs w:val="28"/>
        </w:rPr>
      </w:pPr>
      <w:r w:rsidRPr="00AB16B4">
        <w:rPr>
          <w:sz w:val="28"/>
          <w:szCs w:val="28"/>
        </w:rPr>
        <w:t>Садыков Д.Ш.,</w:t>
      </w:r>
      <w:r w:rsidRPr="00AB16B4">
        <w:rPr>
          <w:b/>
          <w:sz w:val="28"/>
          <w:szCs w:val="28"/>
        </w:rPr>
        <w:t xml:space="preserve"> </w:t>
      </w:r>
      <w:proofErr w:type="spellStart"/>
      <w:r w:rsidRPr="00AB16B4">
        <w:rPr>
          <w:sz w:val="28"/>
          <w:szCs w:val="28"/>
        </w:rPr>
        <w:t>Крето</w:t>
      </w:r>
      <w:proofErr w:type="spellEnd"/>
      <w:r w:rsidRPr="00AB16B4">
        <w:rPr>
          <w:sz w:val="28"/>
          <w:szCs w:val="28"/>
        </w:rPr>
        <w:t xml:space="preserve"> Ж, </w:t>
      </w:r>
      <w:proofErr w:type="spellStart"/>
      <w:r w:rsidRPr="00AB16B4">
        <w:rPr>
          <w:sz w:val="28"/>
          <w:szCs w:val="28"/>
        </w:rPr>
        <w:t>Достай</w:t>
      </w:r>
      <w:proofErr w:type="spellEnd"/>
      <w:r w:rsidRPr="00AB16B4">
        <w:rPr>
          <w:sz w:val="28"/>
          <w:szCs w:val="28"/>
        </w:rPr>
        <w:t xml:space="preserve"> Ж.Д. и др. Анализ стоковых рядов рек Сырдарья, Амударья и модели управления </w:t>
      </w:r>
      <w:proofErr w:type="spellStart"/>
      <w:r w:rsidRPr="00AB16B4">
        <w:rPr>
          <w:sz w:val="28"/>
          <w:szCs w:val="28"/>
        </w:rPr>
        <w:t>уровенным</w:t>
      </w:r>
      <w:proofErr w:type="spellEnd"/>
      <w:r w:rsidRPr="00AB16B4">
        <w:rPr>
          <w:sz w:val="28"/>
          <w:szCs w:val="28"/>
        </w:rPr>
        <w:t xml:space="preserve"> режимом Аральского моря. – Алматы. – 2004. – 196 с.</w:t>
      </w:r>
    </w:p>
    <w:p w14:paraId="2DD61A1C" w14:textId="77777777" w:rsidR="00685309" w:rsidRPr="00AB16B4" w:rsidRDefault="00685309" w:rsidP="00685309">
      <w:pPr>
        <w:pStyle w:val="a8"/>
        <w:numPr>
          <w:ilvl w:val="0"/>
          <w:numId w:val="14"/>
        </w:numPr>
        <w:tabs>
          <w:tab w:val="left" w:pos="1134"/>
        </w:tabs>
        <w:suppressAutoHyphens w:val="0"/>
        <w:ind w:left="0" w:firstLine="709"/>
        <w:jc w:val="both"/>
        <w:rPr>
          <w:sz w:val="28"/>
          <w:szCs w:val="28"/>
        </w:rPr>
      </w:pPr>
      <w:r w:rsidRPr="00AB16B4">
        <w:rPr>
          <w:bCs/>
          <w:sz w:val="28"/>
          <w:szCs w:val="28"/>
        </w:rPr>
        <w:t xml:space="preserve">Годовой отчет </w:t>
      </w:r>
      <w:proofErr w:type="spellStart"/>
      <w:r w:rsidRPr="00AB16B4">
        <w:rPr>
          <w:bCs/>
          <w:sz w:val="28"/>
          <w:szCs w:val="28"/>
        </w:rPr>
        <w:t>Арало</w:t>
      </w:r>
      <w:proofErr w:type="spellEnd"/>
      <w:r w:rsidRPr="00AB16B4">
        <w:rPr>
          <w:bCs/>
          <w:sz w:val="28"/>
          <w:szCs w:val="28"/>
        </w:rPr>
        <w:t xml:space="preserve">-Сырдарьинской бассейновой инспекции по регулированию использования и охране водных ресурсов за 2019 год. </w:t>
      </w:r>
      <w:r w:rsidRPr="00AB16B4">
        <w:rPr>
          <w:sz w:val="28"/>
          <w:szCs w:val="28"/>
        </w:rPr>
        <w:t>– Кызылорда, 2020.</w:t>
      </w:r>
    </w:p>
    <w:p w14:paraId="09B461FE" w14:textId="6490A19E" w:rsidR="00685309" w:rsidRPr="00AB16B4" w:rsidRDefault="00B05C7F" w:rsidP="00685309">
      <w:pPr>
        <w:pStyle w:val="a8"/>
        <w:numPr>
          <w:ilvl w:val="0"/>
          <w:numId w:val="14"/>
        </w:numPr>
        <w:tabs>
          <w:tab w:val="left" w:pos="993"/>
        </w:tabs>
        <w:suppressAutoHyphens w:val="0"/>
        <w:ind w:left="0" w:firstLine="709"/>
        <w:jc w:val="both"/>
        <w:rPr>
          <w:sz w:val="28"/>
          <w:szCs w:val="28"/>
        </w:rPr>
      </w:pPr>
      <w:r w:rsidRPr="00AB16B4">
        <w:rPr>
          <w:sz w:val="28"/>
          <w:szCs w:val="28"/>
        </w:rPr>
        <w:t xml:space="preserve"> </w:t>
      </w:r>
      <w:proofErr w:type="spellStart"/>
      <w:r w:rsidR="00685309" w:rsidRPr="00AB16B4">
        <w:rPr>
          <w:sz w:val="28"/>
          <w:szCs w:val="28"/>
        </w:rPr>
        <w:t>Достай</w:t>
      </w:r>
      <w:proofErr w:type="spellEnd"/>
      <w:r w:rsidR="00685309" w:rsidRPr="00AB16B4">
        <w:rPr>
          <w:sz w:val="28"/>
          <w:szCs w:val="28"/>
        </w:rPr>
        <w:t xml:space="preserve"> Ж.Д., </w:t>
      </w:r>
      <w:proofErr w:type="spellStart"/>
      <w:r w:rsidR="00685309" w:rsidRPr="00AB16B4">
        <w:rPr>
          <w:sz w:val="28"/>
          <w:szCs w:val="28"/>
        </w:rPr>
        <w:t>Алимкулов</w:t>
      </w:r>
      <w:proofErr w:type="spellEnd"/>
      <w:r w:rsidR="00685309" w:rsidRPr="00AB16B4">
        <w:rPr>
          <w:sz w:val="28"/>
          <w:szCs w:val="28"/>
        </w:rPr>
        <w:t xml:space="preserve"> С.К., Сапарова А.А. Водные ресурсы Казахстана: оценка, прогноз, управление. Ресурсы речного стока. Возобновляемые ресурсы поверхностных вод юга и юго-востока Казахстана. – Алматы, 2012. – Т. VII, </w:t>
      </w:r>
      <w:r w:rsidR="00685309" w:rsidRPr="00AB16B4">
        <w:rPr>
          <w:sz w:val="28"/>
          <w:szCs w:val="28"/>
          <w:lang w:val="kk-KZ"/>
        </w:rPr>
        <w:t>К</w:t>
      </w:r>
      <w:r w:rsidR="00685309" w:rsidRPr="00AB16B4">
        <w:rPr>
          <w:sz w:val="28"/>
          <w:szCs w:val="28"/>
        </w:rPr>
        <w:t>н. 2. – 360 с.</w:t>
      </w:r>
    </w:p>
    <w:p w14:paraId="681FFB21" w14:textId="77777777" w:rsidR="00685309" w:rsidRPr="00AB16B4" w:rsidRDefault="00685309" w:rsidP="00685309">
      <w:pPr>
        <w:pStyle w:val="a8"/>
        <w:numPr>
          <w:ilvl w:val="0"/>
          <w:numId w:val="14"/>
        </w:numPr>
        <w:tabs>
          <w:tab w:val="left" w:pos="1134"/>
        </w:tabs>
        <w:suppressAutoHyphens w:val="0"/>
        <w:ind w:left="0" w:firstLine="709"/>
        <w:jc w:val="both"/>
        <w:rPr>
          <w:sz w:val="28"/>
          <w:szCs w:val="28"/>
        </w:rPr>
      </w:pPr>
      <w:r w:rsidRPr="00AB16B4">
        <w:rPr>
          <w:sz w:val="28"/>
          <w:szCs w:val="28"/>
        </w:rPr>
        <w:t xml:space="preserve">Духовный В.А., </w:t>
      </w:r>
      <w:proofErr w:type="spellStart"/>
      <w:r w:rsidRPr="00AB16B4">
        <w:rPr>
          <w:sz w:val="28"/>
          <w:szCs w:val="28"/>
        </w:rPr>
        <w:t>Юп</w:t>
      </w:r>
      <w:proofErr w:type="spellEnd"/>
      <w:r w:rsidRPr="00AB16B4">
        <w:rPr>
          <w:sz w:val="28"/>
          <w:szCs w:val="28"/>
        </w:rPr>
        <w:t xml:space="preserve"> Л.Г. де Шутер Вода в Центральной Азии: прошлое, настоящее, будущее. – </w:t>
      </w:r>
      <w:proofErr w:type="spellStart"/>
      <w:r w:rsidRPr="00AB16B4">
        <w:rPr>
          <w:sz w:val="28"/>
          <w:szCs w:val="28"/>
        </w:rPr>
        <w:t>Тейлер</w:t>
      </w:r>
      <w:proofErr w:type="spellEnd"/>
      <w:r w:rsidRPr="00AB16B4">
        <w:rPr>
          <w:sz w:val="28"/>
          <w:szCs w:val="28"/>
        </w:rPr>
        <w:t xml:space="preserve"> и Френсис, Лондон, Великобритания, 2011. – 466 с.</w:t>
      </w:r>
    </w:p>
    <w:p w14:paraId="2DF2011F" w14:textId="77777777" w:rsidR="00685309" w:rsidRPr="00AB16B4" w:rsidRDefault="00685309" w:rsidP="00685309">
      <w:pPr>
        <w:pStyle w:val="a8"/>
        <w:numPr>
          <w:ilvl w:val="0"/>
          <w:numId w:val="14"/>
        </w:numPr>
        <w:tabs>
          <w:tab w:val="left" w:pos="1134"/>
        </w:tabs>
        <w:suppressAutoHyphens w:val="0"/>
        <w:ind w:left="0" w:firstLine="709"/>
        <w:jc w:val="both"/>
        <w:rPr>
          <w:sz w:val="28"/>
          <w:szCs w:val="28"/>
        </w:rPr>
      </w:pPr>
      <w:r w:rsidRPr="00AB16B4">
        <w:rPr>
          <w:sz w:val="28"/>
          <w:szCs w:val="28"/>
        </w:rPr>
        <w:t>Грошев В.Л. Ирригация Южного Казахстана в средние века. – Алма-Ата: Наука, 1985. – 156 с.</w:t>
      </w:r>
    </w:p>
    <w:p w14:paraId="3821DDD3" w14:textId="77777777" w:rsidR="00685309" w:rsidRPr="00AB16B4" w:rsidRDefault="00685309" w:rsidP="00685309">
      <w:pPr>
        <w:pStyle w:val="a8"/>
        <w:numPr>
          <w:ilvl w:val="0"/>
          <w:numId w:val="14"/>
        </w:numPr>
        <w:tabs>
          <w:tab w:val="left" w:pos="1134"/>
        </w:tabs>
        <w:suppressAutoHyphens w:val="0"/>
        <w:ind w:left="0" w:firstLine="709"/>
        <w:jc w:val="both"/>
        <w:rPr>
          <w:sz w:val="28"/>
          <w:szCs w:val="28"/>
        </w:rPr>
      </w:pPr>
      <w:r w:rsidRPr="00AB16B4">
        <w:rPr>
          <w:sz w:val="28"/>
          <w:szCs w:val="28"/>
        </w:rPr>
        <w:t>Михайлов В. Н., Добровольский А. Д., Добролюбов С. А. Гидрология. – М.: Высшая школа, 2005. – 463 с.</w:t>
      </w:r>
    </w:p>
    <w:p w14:paraId="0647C026" w14:textId="77777777" w:rsidR="00685309" w:rsidRPr="00AB16B4" w:rsidRDefault="00685309" w:rsidP="00685309">
      <w:pPr>
        <w:pStyle w:val="a8"/>
        <w:numPr>
          <w:ilvl w:val="0"/>
          <w:numId w:val="14"/>
        </w:numPr>
        <w:tabs>
          <w:tab w:val="left" w:pos="1134"/>
        </w:tabs>
        <w:suppressAutoHyphens w:val="0"/>
        <w:ind w:left="0" w:firstLine="709"/>
        <w:jc w:val="both"/>
        <w:rPr>
          <w:sz w:val="28"/>
          <w:szCs w:val="28"/>
        </w:rPr>
      </w:pPr>
      <w:bookmarkStart w:id="48" w:name="_Hlk137736174"/>
      <w:r w:rsidRPr="00AB16B4">
        <w:rPr>
          <w:sz w:val="28"/>
          <w:szCs w:val="28"/>
        </w:rPr>
        <w:t>Водный кодекс РК от 9 июля 2003 года №481-II</w:t>
      </w:r>
    </w:p>
    <w:bookmarkEnd w:id="48"/>
    <w:p w14:paraId="09A312C7" w14:textId="77777777" w:rsidR="00685309" w:rsidRPr="00AB16B4" w:rsidRDefault="007824C2" w:rsidP="00685309">
      <w:pPr>
        <w:pStyle w:val="a8"/>
        <w:widowControl w:val="0"/>
        <w:numPr>
          <w:ilvl w:val="0"/>
          <w:numId w:val="14"/>
        </w:numPr>
        <w:tabs>
          <w:tab w:val="left" w:pos="993"/>
        </w:tabs>
        <w:ind w:left="0" w:firstLine="709"/>
        <w:jc w:val="both"/>
        <w:rPr>
          <w:sz w:val="28"/>
          <w:szCs w:val="28"/>
          <w:lang w:val="kk-KZ"/>
        </w:rPr>
      </w:pPr>
      <w:r w:rsidRPr="00AB16B4">
        <w:rPr>
          <w:sz w:val="28"/>
          <w:szCs w:val="28"/>
        </w:rPr>
        <w:t xml:space="preserve"> </w:t>
      </w:r>
      <w:proofErr w:type="spellStart"/>
      <w:r w:rsidR="00685309" w:rsidRPr="00AB16B4">
        <w:rPr>
          <w:sz w:val="28"/>
          <w:szCs w:val="28"/>
        </w:rPr>
        <w:t>Шикломанов</w:t>
      </w:r>
      <w:proofErr w:type="spellEnd"/>
      <w:r w:rsidR="00685309" w:rsidRPr="00AB16B4">
        <w:rPr>
          <w:sz w:val="28"/>
          <w:szCs w:val="28"/>
        </w:rPr>
        <w:t xml:space="preserve"> И.А. Водные ресурсы России и их использование. – СПб.: Государственный гидрологический институт, </w:t>
      </w:r>
      <w:r w:rsidR="00685309" w:rsidRPr="00AB16B4">
        <w:rPr>
          <w:sz w:val="28"/>
          <w:szCs w:val="28"/>
          <w:lang w:val="kk-KZ"/>
        </w:rPr>
        <w:t xml:space="preserve">2008 </w:t>
      </w:r>
      <w:r w:rsidR="00685309" w:rsidRPr="00AB16B4">
        <w:rPr>
          <w:sz w:val="28"/>
          <w:szCs w:val="28"/>
        </w:rPr>
        <w:t xml:space="preserve">– 600 с. </w:t>
      </w:r>
    </w:p>
    <w:p w14:paraId="50140CC5" w14:textId="77777777" w:rsidR="00685309" w:rsidRPr="00AB16B4" w:rsidRDefault="007824C2" w:rsidP="00685309">
      <w:pPr>
        <w:pStyle w:val="a8"/>
        <w:widowControl w:val="0"/>
        <w:numPr>
          <w:ilvl w:val="0"/>
          <w:numId w:val="14"/>
        </w:numPr>
        <w:tabs>
          <w:tab w:val="left" w:pos="993"/>
        </w:tabs>
        <w:ind w:left="0" w:firstLine="709"/>
        <w:jc w:val="both"/>
        <w:rPr>
          <w:sz w:val="28"/>
          <w:szCs w:val="28"/>
          <w:lang w:val="kk-KZ"/>
        </w:rPr>
      </w:pPr>
      <w:r w:rsidRPr="00AB16B4">
        <w:rPr>
          <w:sz w:val="28"/>
          <w:szCs w:val="28"/>
        </w:rPr>
        <w:t xml:space="preserve"> </w:t>
      </w:r>
      <w:r w:rsidR="00685309" w:rsidRPr="00AB16B4">
        <w:rPr>
          <w:sz w:val="28"/>
          <w:szCs w:val="28"/>
        </w:rPr>
        <w:t xml:space="preserve">Отчет о НИР </w:t>
      </w:r>
      <w:r w:rsidR="00685309" w:rsidRPr="00AB16B4">
        <w:rPr>
          <w:bCs/>
          <w:sz w:val="28"/>
          <w:szCs w:val="28"/>
        </w:rPr>
        <w:t>по программе «Научно-технологическое обоснование по рациональному использованию водных ресурсов при увеличении площадей регулярного и лиманного орошения по всем водохозяйственным бассейнам Республики Казахстан до 2021 года», по мероприятию «</w:t>
      </w:r>
      <w:r w:rsidR="00685309" w:rsidRPr="00AB16B4">
        <w:rPr>
          <w:sz w:val="28"/>
          <w:szCs w:val="28"/>
        </w:rPr>
        <w:t>Оценка и прогноз ежегодно возобновляемых водных ресурсов возможных к использованию для целей орошения по водохозяйственным бассейнам Республики Казахстан»</w:t>
      </w:r>
      <w:r w:rsidR="00685309" w:rsidRPr="00AB16B4">
        <w:rPr>
          <w:bCs/>
          <w:sz w:val="28"/>
          <w:szCs w:val="28"/>
        </w:rPr>
        <w:t xml:space="preserve"> </w:t>
      </w:r>
      <w:r w:rsidR="00685309" w:rsidRPr="00AB16B4">
        <w:rPr>
          <w:sz w:val="28"/>
          <w:szCs w:val="28"/>
        </w:rPr>
        <w:t xml:space="preserve">(промежуточный) / </w:t>
      </w:r>
      <w:r w:rsidR="00685309" w:rsidRPr="00AB16B4">
        <w:rPr>
          <w:sz w:val="28"/>
          <w:szCs w:val="28"/>
          <w:lang w:val="kk-KZ"/>
        </w:rPr>
        <w:t>р</w:t>
      </w:r>
      <w:proofErr w:type="spellStart"/>
      <w:r w:rsidR="00685309" w:rsidRPr="00AB16B4">
        <w:rPr>
          <w:sz w:val="28"/>
          <w:szCs w:val="28"/>
        </w:rPr>
        <w:t>ук</w:t>
      </w:r>
      <w:proofErr w:type="spellEnd"/>
      <w:r w:rsidR="00685309" w:rsidRPr="00AB16B4">
        <w:rPr>
          <w:sz w:val="28"/>
          <w:szCs w:val="28"/>
        </w:rPr>
        <w:t xml:space="preserve">. </w:t>
      </w:r>
      <w:proofErr w:type="spellStart"/>
      <w:r w:rsidR="00685309" w:rsidRPr="00AB16B4">
        <w:rPr>
          <w:sz w:val="28"/>
          <w:szCs w:val="28"/>
        </w:rPr>
        <w:t>Медеу</w:t>
      </w:r>
      <w:proofErr w:type="spellEnd"/>
      <w:r w:rsidR="00685309" w:rsidRPr="00AB16B4">
        <w:rPr>
          <w:sz w:val="28"/>
          <w:szCs w:val="28"/>
        </w:rPr>
        <w:t xml:space="preserve"> А.Р. </w:t>
      </w:r>
      <w:r w:rsidR="00685309" w:rsidRPr="00AB16B4">
        <w:rPr>
          <w:iCs/>
          <w:sz w:val="28"/>
          <w:szCs w:val="28"/>
        </w:rPr>
        <w:t xml:space="preserve">– </w:t>
      </w:r>
      <w:r w:rsidR="00685309" w:rsidRPr="00AB16B4">
        <w:rPr>
          <w:sz w:val="28"/>
          <w:szCs w:val="28"/>
        </w:rPr>
        <w:t xml:space="preserve">Алматы: ТОО Институт географии, 2018. – 42 </w:t>
      </w:r>
      <w:r w:rsidR="00685309" w:rsidRPr="00AB16B4">
        <w:rPr>
          <w:sz w:val="28"/>
          <w:szCs w:val="28"/>
          <w:lang w:val="kk-KZ"/>
        </w:rPr>
        <w:t>с</w:t>
      </w:r>
      <w:r w:rsidR="00685309" w:rsidRPr="00AB16B4">
        <w:rPr>
          <w:sz w:val="28"/>
          <w:szCs w:val="28"/>
        </w:rPr>
        <w:t>.</w:t>
      </w:r>
    </w:p>
    <w:p w14:paraId="2C3ACF6A" w14:textId="089732F3" w:rsidR="00685309" w:rsidRPr="00AB16B4" w:rsidRDefault="00685309" w:rsidP="00685309">
      <w:pPr>
        <w:widowControl w:val="0"/>
        <w:tabs>
          <w:tab w:val="left" w:pos="993"/>
        </w:tabs>
        <w:ind w:firstLine="709"/>
        <w:jc w:val="both"/>
        <w:rPr>
          <w:sz w:val="28"/>
          <w:szCs w:val="28"/>
          <w:lang w:val="ru-KZ"/>
        </w:rPr>
      </w:pPr>
      <w:r w:rsidRPr="00AB16B4">
        <w:rPr>
          <w:sz w:val="28"/>
          <w:szCs w:val="28"/>
          <w:lang w:val="ru-KZ"/>
        </w:rPr>
        <w:t xml:space="preserve">33 </w:t>
      </w:r>
      <w:proofErr w:type="spellStart"/>
      <w:r w:rsidRPr="00AB16B4">
        <w:rPr>
          <w:sz w:val="28"/>
          <w:szCs w:val="28"/>
        </w:rPr>
        <w:t>Алимкулов</w:t>
      </w:r>
      <w:proofErr w:type="spellEnd"/>
      <w:r w:rsidR="00704173" w:rsidRPr="00AB16B4">
        <w:rPr>
          <w:sz w:val="28"/>
          <w:szCs w:val="28"/>
        </w:rPr>
        <w:t xml:space="preserve"> С.К.</w:t>
      </w:r>
      <w:r w:rsidRPr="00AB16B4">
        <w:rPr>
          <w:sz w:val="28"/>
          <w:szCs w:val="28"/>
        </w:rPr>
        <w:t>, Турсунова</w:t>
      </w:r>
      <w:r w:rsidR="00704173" w:rsidRPr="00AB16B4">
        <w:rPr>
          <w:sz w:val="28"/>
          <w:szCs w:val="28"/>
        </w:rPr>
        <w:t xml:space="preserve"> А.А.</w:t>
      </w:r>
      <w:r w:rsidRPr="00AB16B4">
        <w:rPr>
          <w:sz w:val="28"/>
          <w:szCs w:val="28"/>
        </w:rPr>
        <w:t xml:space="preserve">, </w:t>
      </w:r>
      <w:proofErr w:type="spellStart"/>
      <w:r w:rsidRPr="00AB16B4">
        <w:rPr>
          <w:sz w:val="28"/>
          <w:szCs w:val="28"/>
        </w:rPr>
        <w:t>Давлетгалиев</w:t>
      </w:r>
      <w:proofErr w:type="spellEnd"/>
      <w:r w:rsidR="00704173" w:rsidRPr="00AB16B4">
        <w:rPr>
          <w:sz w:val="28"/>
          <w:szCs w:val="28"/>
        </w:rPr>
        <w:t xml:space="preserve"> С.К.</w:t>
      </w:r>
      <w:r w:rsidRPr="00AB16B4">
        <w:rPr>
          <w:sz w:val="28"/>
          <w:szCs w:val="28"/>
        </w:rPr>
        <w:t xml:space="preserve">, </w:t>
      </w:r>
      <w:r w:rsidRPr="00AB16B4">
        <w:rPr>
          <w:iCs/>
          <w:sz w:val="28"/>
          <w:szCs w:val="28"/>
        </w:rPr>
        <w:t>Сапарова</w:t>
      </w:r>
      <w:r w:rsidRPr="00AB16B4">
        <w:rPr>
          <w:sz w:val="28"/>
          <w:szCs w:val="28"/>
        </w:rPr>
        <w:t xml:space="preserve"> </w:t>
      </w:r>
      <w:r w:rsidR="00704173" w:rsidRPr="00AB16B4">
        <w:rPr>
          <w:iCs/>
          <w:sz w:val="28"/>
          <w:szCs w:val="28"/>
        </w:rPr>
        <w:t xml:space="preserve">А.А. </w:t>
      </w:r>
      <w:r w:rsidRPr="00AB16B4">
        <w:rPr>
          <w:sz w:val="28"/>
          <w:szCs w:val="28"/>
        </w:rPr>
        <w:t>Ресурсы речного стока // Гидрометеорология и экология. – Алматы, 2018. №3 – С. 80-94.</w:t>
      </w:r>
    </w:p>
    <w:p w14:paraId="6733D3EC" w14:textId="77777777" w:rsidR="00685309" w:rsidRPr="00AB16B4" w:rsidRDefault="00685309" w:rsidP="00685309">
      <w:pPr>
        <w:tabs>
          <w:tab w:val="left" w:pos="709"/>
          <w:tab w:val="left" w:pos="993"/>
        </w:tabs>
        <w:ind w:firstLine="709"/>
        <w:jc w:val="both"/>
        <w:rPr>
          <w:sz w:val="28"/>
          <w:szCs w:val="28"/>
        </w:rPr>
      </w:pPr>
      <w:r w:rsidRPr="00AB16B4">
        <w:rPr>
          <w:sz w:val="28"/>
          <w:szCs w:val="28"/>
          <w:lang w:val="ru-KZ"/>
        </w:rPr>
        <w:t>34</w:t>
      </w:r>
      <w:r w:rsidRPr="00AB16B4">
        <w:rPr>
          <w:sz w:val="28"/>
          <w:szCs w:val="28"/>
        </w:rPr>
        <w:t xml:space="preserve"> </w:t>
      </w:r>
      <w:proofErr w:type="spellStart"/>
      <w:r w:rsidRPr="00AB16B4">
        <w:rPr>
          <w:sz w:val="28"/>
          <w:szCs w:val="28"/>
        </w:rPr>
        <w:t>Шикломанов</w:t>
      </w:r>
      <w:proofErr w:type="spellEnd"/>
      <w:r w:rsidRPr="00AB16B4">
        <w:rPr>
          <w:sz w:val="28"/>
          <w:szCs w:val="28"/>
        </w:rPr>
        <w:t xml:space="preserve"> И. А. Исследование водных ресурсов суши: итоги, проблемы, перспективы. – Л.: </w:t>
      </w:r>
      <w:proofErr w:type="spellStart"/>
      <w:r w:rsidRPr="00AB16B4">
        <w:rPr>
          <w:sz w:val="28"/>
          <w:szCs w:val="28"/>
        </w:rPr>
        <w:t>Гидрометеоиздат</w:t>
      </w:r>
      <w:proofErr w:type="spellEnd"/>
      <w:r w:rsidRPr="00AB16B4">
        <w:rPr>
          <w:sz w:val="28"/>
          <w:szCs w:val="28"/>
        </w:rPr>
        <w:t>, 1988. – 153 с.</w:t>
      </w:r>
    </w:p>
    <w:p w14:paraId="4A55EA56" w14:textId="57EC999B" w:rsidR="00685309" w:rsidRPr="00AB16B4" w:rsidRDefault="00685309" w:rsidP="00685309">
      <w:pPr>
        <w:tabs>
          <w:tab w:val="left" w:pos="709"/>
          <w:tab w:val="left" w:pos="993"/>
        </w:tabs>
        <w:ind w:firstLine="709"/>
        <w:jc w:val="both"/>
        <w:rPr>
          <w:sz w:val="28"/>
          <w:szCs w:val="28"/>
        </w:rPr>
      </w:pPr>
      <w:r w:rsidRPr="00AB16B4">
        <w:rPr>
          <w:sz w:val="28"/>
          <w:szCs w:val="28"/>
          <w:lang w:val="ru-KZ"/>
        </w:rPr>
        <w:t xml:space="preserve">35 </w:t>
      </w:r>
      <w:proofErr w:type="spellStart"/>
      <w:r w:rsidR="007562FD" w:rsidRPr="00AB16B4">
        <w:rPr>
          <w:sz w:val="28"/>
          <w:szCs w:val="28"/>
        </w:rPr>
        <w:t>Достай</w:t>
      </w:r>
      <w:proofErr w:type="spellEnd"/>
      <w:r w:rsidR="007562FD" w:rsidRPr="00AB16B4">
        <w:rPr>
          <w:sz w:val="28"/>
          <w:szCs w:val="28"/>
        </w:rPr>
        <w:t xml:space="preserve"> Ж.Д., </w:t>
      </w:r>
      <w:proofErr w:type="spellStart"/>
      <w:r w:rsidR="007562FD" w:rsidRPr="00AB16B4">
        <w:rPr>
          <w:sz w:val="28"/>
          <w:szCs w:val="28"/>
        </w:rPr>
        <w:t>Алимкулов</w:t>
      </w:r>
      <w:proofErr w:type="spellEnd"/>
      <w:r w:rsidR="007562FD" w:rsidRPr="00AB16B4">
        <w:rPr>
          <w:sz w:val="28"/>
          <w:szCs w:val="28"/>
        </w:rPr>
        <w:t xml:space="preserve"> С.К., </w:t>
      </w:r>
      <w:r w:rsidR="007562FD" w:rsidRPr="00AB16B4">
        <w:rPr>
          <w:iCs/>
          <w:sz w:val="28"/>
          <w:szCs w:val="28"/>
        </w:rPr>
        <w:t>Сапарова</w:t>
      </w:r>
      <w:r w:rsidR="007562FD" w:rsidRPr="00AB16B4">
        <w:rPr>
          <w:sz w:val="28"/>
          <w:szCs w:val="28"/>
        </w:rPr>
        <w:t xml:space="preserve"> </w:t>
      </w:r>
      <w:r w:rsidR="007562FD" w:rsidRPr="00AB16B4">
        <w:rPr>
          <w:iCs/>
          <w:sz w:val="28"/>
          <w:szCs w:val="28"/>
        </w:rPr>
        <w:t xml:space="preserve">А.А. </w:t>
      </w:r>
      <w:r w:rsidR="007562FD" w:rsidRPr="00AB16B4">
        <w:rPr>
          <w:bCs/>
          <w:sz w:val="28"/>
          <w:szCs w:val="28"/>
        </w:rPr>
        <w:t xml:space="preserve">Оценка водных ресурсов на современном этапе развития </w:t>
      </w:r>
      <w:proofErr w:type="spellStart"/>
      <w:r w:rsidR="007562FD" w:rsidRPr="00AB16B4">
        <w:rPr>
          <w:bCs/>
          <w:sz w:val="28"/>
          <w:szCs w:val="28"/>
        </w:rPr>
        <w:t>Арало-Сырдариинского</w:t>
      </w:r>
      <w:proofErr w:type="spellEnd"/>
      <w:r w:rsidR="007562FD" w:rsidRPr="00AB16B4">
        <w:rPr>
          <w:bCs/>
          <w:sz w:val="28"/>
          <w:szCs w:val="28"/>
        </w:rPr>
        <w:t xml:space="preserve"> природно-хозяйственного комплекса</w:t>
      </w:r>
      <w:r w:rsidR="007562FD" w:rsidRPr="00AB16B4">
        <w:rPr>
          <w:sz w:val="28"/>
          <w:szCs w:val="28"/>
        </w:rPr>
        <w:t xml:space="preserve"> // Гидрометеорология и экология. – Алматы, 2016. №1 – С. 93-102.</w:t>
      </w:r>
    </w:p>
    <w:p w14:paraId="5D0BCAC5" w14:textId="77777777" w:rsidR="00685309" w:rsidRPr="00AB16B4" w:rsidRDefault="00685309" w:rsidP="00685309">
      <w:pPr>
        <w:tabs>
          <w:tab w:val="left" w:pos="709"/>
          <w:tab w:val="left" w:pos="993"/>
        </w:tabs>
        <w:ind w:firstLine="709"/>
        <w:jc w:val="both"/>
        <w:rPr>
          <w:sz w:val="28"/>
          <w:szCs w:val="28"/>
        </w:rPr>
      </w:pPr>
      <w:r w:rsidRPr="00AB16B4">
        <w:rPr>
          <w:sz w:val="28"/>
          <w:szCs w:val="28"/>
          <w:lang w:val="ru-KZ"/>
        </w:rPr>
        <w:lastRenderedPageBreak/>
        <w:t xml:space="preserve">36 </w:t>
      </w:r>
      <w:r w:rsidRPr="00AB16B4">
        <w:rPr>
          <w:sz w:val="28"/>
          <w:szCs w:val="28"/>
        </w:rPr>
        <w:t xml:space="preserve">Давыдов Л. К., Дмитриева А. А., Конкина Н. Г. Общая гидрология. – Л.: </w:t>
      </w:r>
      <w:proofErr w:type="spellStart"/>
      <w:r w:rsidRPr="00AB16B4">
        <w:rPr>
          <w:sz w:val="28"/>
          <w:szCs w:val="28"/>
        </w:rPr>
        <w:t>Гидрометеоиздат</w:t>
      </w:r>
      <w:proofErr w:type="spellEnd"/>
      <w:r w:rsidRPr="00AB16B4">
        <w:rPr>
          <w:sz w:val="28"/>
          <w:szCs w:val="28"/>
        </w:rPr>
        <w:t>, 1973. – 463 с.</w:t>
      </w:r>
    </w:p>
    <w:p w14:paraId="286EC621" w14:textId="77777777" w:rsidR="00685309" w:rsidRPr="00AB16B4" w:rsidRDefault="00685309" w:rsidP="00685309">
      <w:pPr>
        <w:tabs>
          <w:tab w:val="left" w:pos="1134"/>
        </w:tabs>
        <w:ind w:firstLine="709"/>
        <w:jc w:val="both"/>
        <w:rPr>
          <w:sz w:val="27"/>
          <w:szCs w:val="27"/>
          <w:lang w:val="kk-KZ"/>
        </w:rPr>
      </w:pPr>
      <w:r w:rsidRPr="00AB16B4">
        <w:rPr>
          <w:sz w:val="28"/>
          <w:szCs w:val="28"/>
          <w:lang w:val="ru-KZ"/>
        </w:rPr>
        <w:t xml:space="preserve">37 </w:t>
      </w:r>
      <w:r w:rsidRPr="00AB16B4">
        <w:rPr>
          <w:sz w:val="27"/>
          <w:szCs w:val="27"/>
          <w:lang w:val="kk-KZ"/>
        </w:rPr>
        <w:t>Разработка научно-прикладных основ обеспечения водной безопасности Республики Казахстан в трансграничном Арало-Сырдариинском бассейне до 2050 г., по подпрограмме: «Ресурсы речного стока трансграничного бассейна реки Сырдария», по заданию: «Оценка современного состояния ресурсов речного стока»: отчет о НИР (промежуточный)/ АО «Институт географии и водной безопасности</w:t>
      </w:r>
      <w:r w:rsidRPr="00AB16B4">
        <w:rPr>
          <w:sz w:val="27"/>
          <w:szCs w:val="27"/>
        </w:rPr>
        <w:t xml:space="preserve"> </w:t>
      </w:r>
      <w:r w:rsidRPr="00AB16B4">
        <w:rPr>
          <w:sz w:val="27"/>
          <w:szCs w:val="27"/>
          <w:lang w:val="kk-KZ"/>
        </w:rPr>
        <w:t>Книга 3»; рук. Медеу А.Р. – Алматы, 2021. – 146 с. – № ГР 012021РК013.</w:t>
      </w:r>
    </w:p>
    <w:p w14:paraId="3CB39C4E" w14:textId="77777777" w:rsidR="00685309" w:rsidRPr="00AB16B4" w:rsidRDefault="00685309" w:rsidP="00685309">
      <w:pPr>
        <w:tabs>
          <w:tab w:val="left" w:pos="709"/>
          <w:tab w:val="left" w:pos="993"/>
        </w:tabs>
        <w:ind w:firstLine="709"/>
        <w:jc w:val="both"/>
        <w:rPr>
          <w:sz w:val="28"/>
          <w:szCs w:val="28"/>
        </w:rPr>
      </w:pPr>
      <w:r w:rsidRPr="00AB16B4">
        <w:rPr>
          <w:sz w:val="28"/>
          <w:szCs w:val="28"/>
          <w:lang w:val="ru-KZ"/>
        </w:rPr>
        <w:t>38</w:t>
      </w:r>
      <w:r w:rsidRPr="00AB16B4">
        <w:rPr>
          <w:sz w:val="28"/>
          <w:szCs w:val="28"/>
        </w:rPr>
        <w:t xml:space="preserve"> Ресурсы поверхностных вод СССР. Гидрологическая изученность. Бассейны озера Иссык-Куль, рек Чу, Талас и </w:t>
      </w:r>
      <w:proofErr w:type="spellStart"/>
      <w:r w:rsidRPr="00AB16B4">
        <w:rPr>
          <w:sz w:val="28"/>
          <w:szCs w:val="28"/>
        </w:rPr>
        <w:t>Тарим</w:t>
      </w:r>
      <w:proofErr w:type="spellEnd"/>
      <w:r w:rsidRPr="00AB16B4">
        <w:rPr>
          <w:sz w:val="28"/>
          <w:szCs w:val="28"/>
        </w:rPr>
        <w:t xml:space="preserve">. – Л.: </w:t>
      </w:r>
      <w:proofErr w:type="spellStart"/>
      <w:r w:rsidRPr="00AB16B4">
        <w:rPr>
          <w:sz w:val="28"/>
          <w:szCs w:val="28"/>
        </w:rPr>
        <w:t>Гидрометеоиздат</w:t>
      </w:r>
      <w:proofErr w:type="spellEnd"/>
      <w:r w:rsidRPr="00AB16B4">
        <w:rPr>
          <w:sz w:val="28"/>
          <w:szCs w:val="28"/>
        </w:rPr>
        <w:t xml:space="preserve">, 1966. – Т. 14. – </w:t>
      </w:r>
      <w:proofErr w:type="spellStart"/>
      <w:r w:rsidRPr="00AB16B4">
        <w:rPr>
          <w:sz w:val="28"/>
          <w:szCs w:val="28"/>
        </w:rPr>
        <w:t>Вып</w:t>
      </w:r>
      <w:proofErr w:type="spellEnd"/>
      <w:r w:rsidRPr="00AB16B4">
        <w:rPr>
          <w:sz w:val="28"/>
          <w:szCs w:val="28"/>
        </w:rPr>
        <w:t>. 2. – 208 с.</w:t>
      </w:r>
    </w:p>
    <w:p w14:paraId="51803EA4" w14:textId="77777777" w:rsidR="00685309" w:rsidRPr="00AB16B4" w:rsidRDefault="00685309" w:rsidP="00685309">
      <w:pPr>
        <w:tabs>
          <w:tab w:val="left" w:pos="709"/>
          <w:tab w:val="left" w:pos="993"/>
        </w:tabs>
        <w:ind w:firstLine="709"/>
        <w:jc w:val="both"/>
        <w:rPr>
          <w:sz w:val="28"/>
          <w:szCs w:val="28"/>
        </w:rPr>
      </w:pPr>
      <w:r w:rsidRPr="00AB16B4">
        <w:rPr>
          <w:sz w:val="28"/>
          <w:szCs w:val="28"/>
          <w:lang w:val="ru-KZ"/>
        </w:rPr>
        <w:t>3</w:t>
      </w:r>
      <w:r w:rsidR="007824C2" w:rsidRPr="00AB16B4">
        <w:rPr>
          <w:sz w:val="28"/>
          <w:szCs w:val="28"/>
        </w:rPr>
        <w:t>9</w:t>
      </w:r>
      <w:r w:rsidRPr="00AB16B4">
        <w:rPr>
          <w:sz w:val="28"/>
          <w:szCs w:val="28"/>
          <w:lang w:val="ru-KZ"/>
        </w:rPr>
        <w:t xml:space="preserve"> </w:t>
      </w:r>
      <w:r w:rsidRPr="00AB16B4">
        <w:rPr>
          <w:sz w:val="28"/>
          <w:szCs w:val="28"/>
        </w:rPr>
        <w:t xml:space="preserve">Ресурсы поверхностных вод СССР. Бассейны оз. Иссык-Куль, рек Чу, Талас и </w:t>
      </w:r>
      <w:proofErr w:type="spellStart"/>
      <w:r w:rsidRPr="00AB16B4">
        <w:rPr>
          <w:sz w:val="28"/>
          <w:szCs w:val="28"/>
        </w:rPr>
        <w:t>Тарим</w:t>
      </w:r>
      <w:proofErr w:type="spellEnd"/>
      <w:r w:rsidRPr="00AB16B4">
        <w:rPr>
          <w:sz w:val="28"/>
          <w:szCs w:val="28"/>
        </w:rPr>
        <w:t xml:space="preserve">. – Л.: </w:t>
      </w:r>
      <w:proofErr w:type="spellStart"/>
      <w:r w:rsidRPr="00AB16B4">
        <w:rPr>
          <w:sz w:val="28"/>
          <w:szCs w:val="28"/>
        </w:rPr>
        <w:t>Гидрометеоитздат</w:t>
      </w:r>
      <w:proofErr w:type="spellEnd"/>
      <w:r w:rsidRPr="00AB16B4">
        <w:rPr>
          <w:sz w:val="28"/>
          <w:szCs w:val="28"/>
        </w:rPr>
        <w:t xml:space="preserve">, 1973. – Т. 14. – </w:t>
      </w:r>
      <w:proofErr w:type="spellStart"/>
      <w:r w:rsidRPr="00AB16B4">
        <w:rPr>
          <w:sz w:val="28"/>
          <w:szCs w:val="28"/>
        </w:rPr>
        <w:t>Вып</w:t>
      </w:r>
      <w:proofErr w:type="spellEnd"/>
      <w:r w:rsidRPr="00AB16B4">
        <w:rPr>
          <w:sz w:val="28"/>
          <w:szCs w:val="28"/>
        </w:rPr>
        <w:t>. 2. – 308 с.</w:t>
      </w:r>
    </w:p>
    <w:p w14:paraId="3FEFFF68" w14:textId="77777777" w:rsidR="00685309" w:rsidRPr="00AB16B4" w:rsidRDefault="00685309" w:rsidP="00685309">
      <w:pPr>
        <w:tabs>
          <w:tab w:val="left" w:pos="709"/>
          <w:tab w:val="left" w:pos="993"/>
        </w:tabs>
        <w:ind w:firstLine="709"/>
        <w:jc w:val="both"/>
        <w:rPr>
          <w:sz w:val="28"/>
          <w:szCs w:val="28"/>
        </w:rPr>
      </w:pPr>
      <w:r w:rsidRPr="00AB16B4">
        <w:rPr>
          <w:sz w:val="28"/>
          <w:szCs w:val="28"/>
          <w:lang w:val="ru-KZ"/>
        </w:rPr>
        <w:t xml:space="preserve">40 </w:t>
      </w:r>
      <w:r w:rsidRPr="00AB16B4">
        <w:rPr>
          <w:sz w:val="28"/>
          <w:szCs w:val="28"/>
        </w:rPr>
        <w:t xml:space="preserve">Ресурсы поверхностных вод СССР. Центральный и Южный Казахстан. Бассейн озера Балхаш. – Л.: </w:t>
      </w:r>
      <w:proofErr w:type="spellStart"/>
      <w:r w:rsidRPr="00AB16B4">
        <w:rPr>
          <w:sz w:val="28"/>
          <w:szCs w:val="28"/>
        </w:rPr>
        <w:t>Гидрометеоиздат</w:t>
      </w:r>
      <w:proofErr w:type="spellEnd"/>
      <w:r w:rsidRPr="00AB16B4">
        <w:rPr>
          <w:sz w:val="28"/>
          <w:szCs w:val="28"/>
        </w:rPr>
        <w:t xml:space="preserve">, 1970. – Т. 13. – </w:t>
      </w:r>
      <w:proofErr w:type="spellStart"/>
      <w:r w:rsidRPr="00AB16B4">
        <w:rPr>
          <w:sz w:val="28"/>
          <w:szCs w:val="28"/>
        </w:rPr>
        <w:t>Вып</w:t>
      </w:r>
      <w:proofErr w:type="spellEnd"/>
      <w:r w:rsidRPr="00AB16B4">
        <w:rPr>
          <w:sz w:val="28"/>
          <w:szCs w:val="28"/>
        </w:rPr>
        <w:t>. 2. – 646 с.</w:t>
      </w:r>
    </w:p>
    <w:p w14:paraId="75260CD9" w14:textId="77777777" w:rsidR="00685309" w:rsidRPr="00AB16B4" w:rsidRDefault="00685309" w:rsidP="00685309">
      <w:pPr>
        <w:tabs>
          <w:tab w:val="left" w:pos="709"/>
          <w:tab w:val="left" w:pos="993"/>
        </w:tabs>
        <w:ind w:firstLine="709"/>
        <w:jc w:val="both"/>
        <w:rPr>
          <w:sz w:val="27"/>
          <w:szCs w:val="27"/>
        </w:rPr>
      </w:pPr>
      <w:r w:rsidRPr="00AB16B4">
        <w:rPr>
          <w:sz w:val="28"/>
          <w:szCs w:val="28"/>
          <w:lang w:val="ru-KZ"/>
        </w:rPr>
        <w:t xml:space="preserve">41 </w:t>
      </w:r>
      <w:r w:rsidRPr="00AB16B4">
        <w:rPr>
          <w:sz w:val="27"/>
          <w:szCs w:val="27"/>
        </w:rPr>
        <w:t>Ресурсы поверхностных вод СССР. Урало-</w:t>
      </w:r>
      <w:proofErr w:type="spellStart"/>
      <w:r w:rsidRPr="00AB16B4">
        <w:rPr>
          <w:sz w:val="27"/>
          <w:szCs w:val="27"/>
        </w:rPr>
        <w:t>Эмбинский</w:t>
      </w:r>
      <w:proofErr w:type="spellEnd"/>
      <w:r w:rsidRPr="00AB16B4">
        <w:rPr>
          <w:sz w:val="27"/>
          <w:szCs w:val="27"/>
        </w:rPr>
        <w:t xml:space="preserve"> район. – Л:</w:t>
      </w:r>
      <w:r w:rsidRPr="00AB16B4">
        <w:rPr>
          <w:sz w:val="27"/>
          <w:szCs w:val="27"/>
          <w:lang w:val="ru-KZ"/>
        </w:rPr>
        <w:t xml:space="preserve"> </w:t>
      </w:r>
      <w:proofErr w:type="spellStart"/>
      <w:r w:rsidRPr="00AB16B4">
        <w:rPr>
          <w:sz w:val="27"/>
          <w:szCs w:val="27"/>
        </w:rPr>
        <w:t>Гидрометеоиздат</w:t>
      </w:r>
      <w:proofErr w:type="spellEnd"/>
      <w:r w:rsidRPr="00AB16B4">
        <w:rPr>
          <w:sz w:val="27"/>
          <w:szCs w:val="27"/>
        </w:rPr>
        <w:t xml:space="preserve">. 1970 – Т. 12. – </w:t>
      </w:r>
      <w:proofErr w:type="spellStart"/>
      <w:r w:rsidRPr="00AB16B4">
        <w:rPr>
          <w:sz w:val="27"/>
          <w:szCs w:val="27"/>
        </w:rPr>
        <w:t>Вып</w:t>
      </w:r>
      <w:proofErr w:type="spellEnd"/>
      <w:r w:rsidRPr="00AB16B4">
        <w:rPr>
          <w:sz w:val="27"/>
          <w:szCs w:val="27"/>
        </w:rPr>
        <w:t>. 2. – 511 с.</w:t>
      </w:r>
    </w:p>
    <w:p w14:paraId="4FC7D964" w14:textId="77777777" w:rsidR="00685309" w:rsidRPr="00AB16B4" w:rsidRDefault="00685309" w:rsidP="00685309">
      <w:pPr>
        <w:tabs>
          <w:tab w:val="left" w:pos="709"/>
          <w:tab w:val="left" w:pos="993"/>
        </w:tabs>
        <w:ind w:firstLine="709"/>
        <w:jc w:val="both"/>
        <w:rPr>
          <w:sz w:val="27"/>
          <w:szCs w:val="27"/>
        </w:rPr>
      </w:pPr>
      <w:r w:rsidRPr="00AB16B4">
        <w:rPr>
          <w:sz w:val="27"/>
          <w:szCs w:val="27"/>
          <w:lang w:val="ru-KZ"/>
        </w:rPr>
        <w:t xml:space="preserve">42 </w:t>
      </w:r>
      <w:r w:rsidRPr="00AB16B4">
        <w:rPr>
          <w:sz w:val="27"/>
          <w:szCs w:val="27"/>
        </w:rPr>
        <w:t xml:space="preserve">Ресурсы поверхностных вод СССР. Нижние Поволжье и Западный Казахстан. Актюбинская область. – Л: </w:t>
      </w:r>
      <w:proofErr w:type="spellStart"/>
      <w:r w:rsidRPr="00AB16B4">
        <w:rPr>
          <w:sz w:val="27"/>
          <w:szCs w:val="27"/>
        </w:rPr>
        <w:t>Гидрометеоиздат</w:t>
      </w:r>
      <w:proofErr w:type="spellEnd"/>
      <w:r w:rsidRPr="00AB16B4">
        <w:rPr>
          <w:sz w:val="27"/>
          <w:szCs w:val="27"/>
        </w:rPr>
        <w:t xml:space="preserve">, 1966. – Т. 12. – </w:t>
      </w:r>
      <w:proofErr w:type="spellStart"/>
      <w:r w:rsidRPr="00AB16B4">
        <w:rPr>
          <w:sz w:val="27"/>
          <w:szCs w:val="27"/>
        </w:rPr>
        <w:t>Вып</w:t>
      </w:r>
      <w:proofErr w:type="spellEnd"/>
      <w:r w:rsidRPr="00AB16B4">
        <w:rPr>
          <w:sz w:val="27"/>
          <w:szCs w:val="27"/>
        </w:rPr>
        <w:t>. 3. – 514 с.</w:t>
      </w:r>
    </w:p>
    <w:p w14:paraId="40EBB535" w14:textId="77777777" w:rsidR="00685309" w:rsidRPr="00AB16B4" w:rsidRDefault="00685309" w:rsidP="00685309">
      <w:pPr>
        <w:tabs>
          <w:tab w:val="left" w:pos="709"/>
          <w:tab w:val="left" w:pos="993"/>
        </w:tabs>
        <w:ind w:firstLine="709"/>
        <w:jc w:val="both"/>
        <w:rPr>
          <w:sz w:val="27"/>
          <w:szCs w:val="27"/>
        </w:rPr>
      </w:pPr>
      <w:r w:rsidRPr="00AB16B4">
        <w:rPr>
          <w:sz w:val="27"/>
          <w:szCs w:val="27"/>
          <w:lang w:val="ru-KZ"/>
        </w:rPr>
        <w:t xml:space="preserve">43 </w:t>
      </w:r>
      <w:r w:rsidRPr="00AB16B4">
        <w:rPr>
          <w:sz w:val="27"/>
          <w:szCs w:val="27"/>
        </w:rPr>
        <w:t xml:space="preserve">Ресурсы поверхностных вод СССР. Гидрологическая изученность. Алтай и Западная Сибирь. Горный Алтай и Верхний Иртыш. – М.: </w:t>
      </w:r>
      <w:proofErr w:type="spellStart"/>
      <w:r w:rsidRPr="00AB16B4">
        <w:rPr>
          <w:sz w:val="27"/>
          <w:szCs w:val="27"/>
        </w:rPr>
        <w:t>Гидрометеоиздат</w:t>
      </w:r>
      <w:proofErr w:type="spellEnd"/>
      <w:r w:rsidRPr="00AB16B4">
        <w:rPr>
          <w:sz w:val="27"/>
          <w:szCs w:val="27"/>
        </w:rPr>
        <w:t xml:space="preserve">, 1966. – Т. 15. – </w:t>
      </w:r>
      <w:proofErr w:type="spellStart"/>
      <w:r w:rsidRPr="00AB16B4">
        <w:rPr>
          <w:sz w:val="27"/>
          <w:szCs w:val="27"/>
        </w:rPr>
        <w:t>Вып</w:t>
      </w:r>
      <w:proofErr w:type="spellEnd"/>
      <w:r w:rsidRPr="00AB16B4">
        <w:rPr>
          <w:sz w:val="27"/>
          <w:szCs w:val="27"/>
        </w:rPr>
        <w:t>. 1. – 216 с.</w:t>
      </w:r>
    </w:p>
    <w:p w14:paraId="2D9390F7" w14:textId="77777777" w:rsidR="00685309" w:rsidRPr="00AB16B4" w:rsidRDefault="00685309" w:rsidP="00685309">
      <w:pPr>
        <w:tabs>
          <w:tab w:val="left" w:pos="709"/>
          <w:tab w:val="left" w:pos="993"/>
        </w:tabs>
        <w:ind w:firstLine="709"/>
        <w:jc w:val="both"/>
        <w:rPr>
          <w:sz w:val="27"/>
          <w:szCs w:val="27"/>
        </w:rPr>
      </w:pPr>
      <w:r w:rsidRPr="00AB16B4">
        <w:rPr>
          <w:sz w:val="27"/>
          <w:szCs w:val="27"/>
          <w:lang w:val="ru-KZ"/>
        </w:rPr>
        <w:t>44</w:t>
      </w:r>
      <w:r w:rsidRPr="00AB16B4">
        <w:rPr>
          <w:sz w:val="27"/>
          <w:szCs w:val="27"/>
        </w:rPr>
        <w:t xml:space="preserve"> Ресурсы поверхностных вод СССР. Алтай и Западная Сибирь. Горный Алтай и Верхний Иртыш. – Л.: </w:t>
      </w:r>
      <w:proofErr w:type="spellStart"/>
      <w:r w:rsidRPr="00AB16B4">
        <w:rPr>
          <w:sz w:val="27"/>
          <w:szCs w:val="27"/>
        </w:rPr>
        <w:t>Гидрометеоиздат</w:t>
      </w:r>
      <w:proofErr w:type="spellEnd"/>
      <w:r w:rsidRPr="00AB16B4">
        <w:rPr>
          <w:sz w:val="27"/>
          <w:szCs w:val="27"/>
        </w:rPr>
        <w:t xml:space="preserve">, 1969. – Т.15. – </w:t>
      </w:r>
      <w:proofErr w:type="spellStart"/>
      <w:r w:rsidRPr="00AB16B4">
        <w:rPr>
          <w:sz w:val="27"/>
          <w:szCs w:val="27"/>
        </w:rPr>
        <w:t>Вып</w:t>
      </w:r>
      <w:proofErr w:type="spellEnd"/>
      <w:r w:rsidRPr="00AB16B4">
        <w:rPr>
          <w:sz w:val="27"/>
          <w:szCs w:val="27"/>
        </w:rPr>
        <w:t>. 1. – Ч. 1. – 318 с.</w:t>
      </w:r>
    </w:p>
    <w:p w14:paraId="112D1DFD" w14:textId="77777777" w:rsidR="00685309" w:rsidRPr="00AB16B4" w:rsidRDefault="00685309" w:rsidP="00685309">
      <w:pPr>
        <w:tabs>
          <w:tab w:val="left" w:pos="709"/>
          <w:tab w:val="left" w:pos="993"/>
        </w:tabs>
        <w:ind w:firstLine="709"/>
        <w:jc w:val="both"/>
        <w:rPr>
          <w:sz w:val="27"/>
          <w:szCs w:val="27"/>
        </w:rPr>
      </w:pPr>
      <w:r w:rsidRPr="00AB16B4">
        <w:rPr>
          <w:sz w:val="28"/>
          <w:szCs w:val="28"/>
          <w:lang w:val="ru-KZ"/>
        </w:rPr>
        <w:t>45</w:t>
      </w:r>
      <w:r w:rsidRPr="00AB16B4">
        <w:rPr>
          <w:sz w:val="28"/>
          <w:szCs w:val="28"/>
        </w:rPr>
        <w:t xml:space="preserve"> </w:t>
      </w:r>
      <w:r w:rsidRPr="00AB16B4">
        <w:rPr>
          <w:sz w:val="27"/>
          <w:szCs w:val="27"/>
        </w:rPr>
        <w:t xml:space="preserve">Ресурсы поверхностных вод районов освоения целинных и залежных земель. Акмолинская область Казахской ССР. – Л.: </w:t>
      </w:r>
      <w:proofErr w:type="spellStart"/>
      <w:r w:rsidRPr="00AB16B4">
        <w:rPr>
          <w:sz w:val="27"/>
          <w:szCs w:val="27"/>
        </w:rPr>
        <w:t>Гидрометеоиздат</w:t>
      </w:r>
      <w:proofErr w:type="spellEnd"/>
      <w:r w:rsidRPr="00AB16B4">
        <w:rPr>
          <w:sz w:val="27"/>
          <w:szCs w:val="27"/>
        </w:rPr>
        <w:t xml:space="preserve">, 1959. – </w:t>
      </w:r>
      <w:proofErr w:type="spellStart"/>
      <w:r w:rsidRPr="00AB16B4">
        <w:rPr>
          <w:sz w:val="27"/>
          <w:szCs w:val="27"/>
        </w:rPr>
        <w:t>Вып</w:t>
      </w:r>
      <w:proofErr w:type="spellEnd"/>
      <w:r w:rsidRPr="00AB16B4">
        <w:rPr>
          <w:sz w:val="27"/>
          <w:szCs w:val="27"/>
        </w:rPr>
        <w:t>. 1. – 789 с.</w:t>
      </w:r>
    </w:p>
    <w:p w14:paraId="0AE4269D" w14:textId="77777777" w:rsidR="00685309" w:rsidRPr="00AB16B4" w:rsidRDefault="00685309" w:rsidP="00685309">
      <w:pPr>
        <w:tabs>
          <w:tab w:val="left" w:pos="709"/>
          <w:tab w:val="left" w:pos="993"/>
        </w:tabs>
        <w:ind w:firstLine="709"/>
        <w:jc w:val="both"/>
        <w:rPr>
          <w:sz w:val="27"/>
          <w:szCs w:val="27"/>
        </w:rPr>
      </w:pPr>
      <w:r w:rsidRPr="00AB16B4">
        <w:rPr>
          <w:sz w:val="27"/>
          <w:szCs w:val="27"/>
          <w:lang w:val="ru-KZ"/>
        </w:rPr>
        <w:t xml:space="preserve">46 </w:t>
      </w:r>
      <w:r w:rsidRPr="00AB16B4">
        <w:rPr>
          <w:sz w:val="27"/>
          <w:szCs w:val="27"/>
        </w:rPr>
        <w:t>Ресурсы поверхностных вод СССР. Карагандинская область. – Л.:</w:t>
      </w:r>
      <w:r w:rsidRPr="00AB16B4">
        <w:rPr>
          <w:sz w:val="27"/>
          <w:szCs w:val="27"/>
          <w:lang w:val="ru-KZ"/>
        </w:rPr>
        <w:t xml:space="preserve"> </w:t>
      </w:r>
      <w:proofErr w:type="spellStart"/>
      <w:r w:rsidRPr="00AB16B4">
        <w:rPr>
          <w:sz w:val="27"/>
          <w:szCs w:val="27"/>
        </w:rPr>
        <w:t>Гидрометеоиздат</w:t>
      </w:r>
      <w:proofErr w:type="spellEnd"/>
      <w:r w:rsidRPr="00AB16B4">
        <w:rPr>
          <w:sz w:val="27"/>
          <w:szCs w:val="27"/>
        </w:rPr>
        <w:t xml:space="preserve">, 1966. – Т. 13. – </w:t>
      </w:r>
      <w:proofErr w:type="spellStart"/>
      <w:r w:rsidRPr="00AB16B4">
        <w:rPr>
          <w:sz w:val="27"/>
          <w:szCs w:val="27"/>
        </w:rPr>
        <w:t>Вып</w:t>
      </w:r>
      <w:proofErr w:type="spellEnd"/>
      <w:r w:rsidRPr="00AB16B4">
        <w:rPr>
          <w:sz w:val="27"/>
          <w:szCs w:val="27"/>
        </w:rPr>
        <w:t>. 1. – 482 с.</w:t>
      </w:r>
    </w:p>
    <w:p w14:paraId="6DAA153F" w14:textId="73C623D2" w:rsidR="00685309" w:rsidRPr="00AB16B4" w:rsidRDefault="00685309" w:rsidP="00685309">
      <w:pPr>
        <w:tabs>
          <w:tab w:val="left" w:pos="709"/>
          <w:tab w:val="left" w:pos="993"/>
        </w:tabs>
        <w:ind w:firstLine="709"/>
        <w:jc w:val="both"/>
        <w:rPr>
          <w:sz w:val="27"/>
          <w:szCs w:val="27"/>
        </w:rPr>
      </w:pPr>
      <w:r w:rsidRPr="00AB16B4">
        <w:rPr>
          <w:sz w:val="27"/>
          <w:szCs w:val="27"/>
          <w:lang w:val="ru-KZ"/>
        </w:rPr>
        <w:t xml:space="preserve">47 </w:t>
      </w:r>
      <w:proofErr w:type="spellStart"/>
      <w:r w:rsidR="00664CD9" w:rsidRPr="00AB16B4">
        <w:rPr>
          <w:sz w:val="27"/>
          <w:szCs w:val="27"/>
          <w:lang w:val="en-US"/>
        </w:rPr>
        <w:t>Alimkulov</w:t>
      </w:r>
      <w:proofErr w:type="spellEnd"/>
      <w:r w:rsidR="00664CD9" w:rsidRPr="00AB16B4">
        <w:rPr>
          <w:sz w:val="27"/>
          <w:szCs w:val="27"/>
          <w:lang w:val="en-US"/>
        </w:rPr>
        <w:t xml:space="preserve"> S. K., </w:t>
      </w:r>
      <w:proofErr w:type="spellStart"/>
      <w:r w:rsidR="00664CD9" w:rsidRPr="00AB16B4">
        <w:rPr>
          <w:iCs/>
          <w:sz w:val="27"/>
          <w:szCs w:val="27"/>
          <w:lang w:val="en-US"/>
        </w:rPr>
        <w:t>Saparova</w:t>
      </w:r>
      <w:proofErr w:type="spellEnd"/>
      <w:r w:rsidR="00664CD9" w:rsidRPr="00AB16B4">
        <w:rPr>
          <w:iCs/>
          <w:sz w:val="27"/>
          <w:szCs w:val="27"/>
          <w:lang w:val="en-US"/>
        </w:rPr>
        <w:t>, A.A.,</w:t>
      </w:r>
      <w:r w:rsidR="00664CD9" w:rsidRPr="00AB16B4">
        <w:rPr>
          <w:sz w:val="27"/>
          <w:szCs w:val="27"/>
          <w:lang w:val="en-US"/>
        </w:rPr>
        <w:t xml:space="preserve"> </w:t>
      </w:r>
      <w:proofErr w:type="spellStart"/>
      <w:r w:rsidR="00664CD9" w:rsidRPr="00AB16B4">
        <w:rPr>
          <w:sz w:val="27"/>
          <w:szCs w:val="27"/>
          <w:lang w:val="en-US"/>
        </w:rPr>
        <w:t>Tursunova</w:t>
      </w:r>
      <w:proofErr w:type="spellEnd"/>
      <w:r w:rsidR="00664CD9" w:rsidRPr="00AB16B4">
        <w:rPr>
          <w:sz w:val="27"/>
          <w:szCs w:val="27"/>
          <w:lang w:val="en-US"/>
        </w:rPr>
        <w:t xml:space="preserve"> A. A., </w:t>
      </w:r>
      <w:proofErr w:type="spellStart"/>
      <w:r w:rsidR="00664CD9" w:rsidRPr="00AB16B4">
        <w:rPr>
          <w:sz w:val="27"/>
          <w:szCs w:val="27"/>
          <w:lang w:val="en-US"/>
        </w:rPr>
        <w:t>Baspakova</w:t>
      </w:r>
      <w:proofErr w:type="spellEnd"/>
      <w:r w:rsidR="00664CD9" w:rsidRPr="00AB16B4">
        <w:rPr>
          <w:sz w:val="27"/>
          <w:szCs w:val="27"/>
          <w:lang w:val="en-US"/>
        </w:rPr>
        <w:t xml:space="preserve">, G. R. </w:t>
      </w:r>
      <w:r w:rsidR="00664CD9" w:rsidRPr="00AB16B4">
        <w:rPr>
          <w:rStyle w:val="highlight-module1p2so"/>
          <w:sz w:val="27"/>
          <w:szCs w:val="27"/>
          <w:lang w:val="en-US"/>
        </w:rPr>
        <w:t xml:space="preserve">Measuring spatial-temporal regularities of river flow based on IoT technology. International Journal of Agricultural Resources, Governance and Ecology. </w:t>
      </w:r>
      <w:hyperlink r:id="rId88" w:history="1">
        <w:r w:rsidR="00664CD9" w:rsidRPr="00AB16B4">
          <w:rPr>
            <w:rStyle w:val="ae"/>
            <w:color w:val="auto"/>
            <w:sz w:val="27"/>
            <w:szCs w:val="27"/>
            <w:lang w:val="en-US"/>
          </w:rPr>
          <w:t>Vol. 17, No. 2-4</w:t>
        </w:r>
      </w:hyperlink>
      <w:r w:rsidR="00664CD9" w:rsidRPr="00AB16B4">
        <w:rPr>
          <w:sz w:val="27"/>
          <w:szCs w:val="27"/>
          <w:lang w:val="en-US"/>
        </w:rPr>
        <w:t xml:space="preserve">, </w:t>
      </w:r>
      <w:hyperlink r:id="rId89" w:tgtFrame="_blank" w:history="1">
        <w:r w:rsidR="00664CD9" w:rsidRPr="00AB16B4">
          <w:rPr>
            <w:rStyle w:val="ae"/>
            <w:color w:val="auto"/>
            <w:sz w:val="27"/>
            <w:szCs w:val="27"/>
            <w:lang w:val="en-US"/>
          </w:rPr>
          <w:t>https://</w:t>
        </w:r>
      </w:hyperlink>
      <w:r w:rsidR="00664CD9" w:rsidRPr="00AB16B4">
        <w:rPr>
          <w:sz w:val="27"/>
          <w:szCs w:val="27"/>
          <w:lang w:val="en-US"/>
        </w:rPr>
        <w:t xml:space="preserve"> doi.org/10.1504/IJARGE.2021.121673/</w:t>
      </w:r>
    </w:p>
    <w:p w14:paraId="30FE0547" w14:textId="1359265A" w:rsidR="00685309" w:rsidRPr="00AB16B4" w:rsidRDefault="00685309" w:rsidP="00685309">
      <w:pPr>
        <w:tabs>
          <w:tab w:val="left" w:pos="709"/>
          <w:tab w:val="left" w:pos="993"/>
        </w:tabs>
        <w:ind w:firstLine="709"/>
        <w:jc w:val="both"/>
        <w:rPr>
          <w:sz w:val="28"/>
          <w:szCs w:val="28"/>
        </w:rPr>
      </w:pPr>
      <w:r w:rsidRPr="00AB16B4">
        <w:rPr>
          <w:sz w:val="28"/>
          <w:szCs w:val="28"/>
          <w:lang w:val="ru-KZ"/>
        </w:rPr>
        <w:t>48</w:t>
      </w:r>
      <w:r w:rsidRPr="00AB16B4">
        <w:rPr>
          <w:sz w:val="28"/>
          <w:szCs w:val="28"/>
          <w:lang w:val="en-US"/>
        </w:rPr>
        <w:t xml:space="preserve"> </w:t>
      </w:r>
      <w:proofErr w:type="spellStart"/>
      <w:r w:rsidR="00E34DE8" w:rsidRPr="00AB16B4">
        <w:rPr>
          <w:sz w:val="27"/>
          <w:szCs w:val="27"/>
          <w:lang w:val="en-US"/>
        </w:rPr>
        <w:t>Tursunova</w:t>
      </w:r>
      <w:proofErr w:type="spellEnd"/>
      <w:r w:rsidR="00E34DE8" w:rsidRPr="00AB16B4">
        <w:rPr>
          <w:sz w:val="27"/>
          <w:szCs w:val="27"/>
          <w:lang w:val="en-US"/>
        </w:rPr>
        <w:t xml:space="preserve"> A.A.</w:t>
      </w:r>
      <w:r w:rsidR="00F94F13" w:rsidRPr="00AB16B4">
        <w:rPr>
          <w:sz w:val="27"/>
          <w:szCs w:val="27"/>
          <w:lang w:val="en-US"/>
        </w:rPr>
        <w:t xml:space="preserve">, </w:t>
      </w:r>
      <w:proofErr w:type="spellStart"/>
      <w:r w:rsidR="00F94F13" w:rsidRPr="00AB16B4">
        <w:rPr>
          <w:sz w:val="27"/>
          <w:szCs w:val="27"/>
          <w:lang w:val="en-US"/>
        </w:rPr>
        <w:t>Saparova</w:t>
      </w:r>
      <w:proofErr w:type="spellEnd"/>
      <w:r w:rsidR="00F94F13" w:rsidRPr="00AB16B4">
        <w:rPr>
          <w:sz w:val="27"/>
          <w:szCs w:val="27"/>
          <w:lang w:val="en-US"/>
        </w:rPr>
        <w:t xml:space="preserve"> A.A. </w:t>
      </w:r>
      <w:r w:rsidR="00F94F13" w:rsidRPr="00AB16B4">
        <w:rPr>
          <w:rStyle w:val="FontStyle268"/>
          <w:sz w:val="27"/>
          <w:szCs w:val="27"/>
          <w:lang w:val="en-US"/>
        </w:rPr>
        <w:t xml:space="preserve">Temporal Fluctuations of Water Resources of South </w:t>
      </w:r>
      <w:r w:rsidR="00F94F13" w:rsidRPr="00AB16B4">
        <w:rPr>
          <w:sz w:val="27"/>
          <w:szCs w:val="27"/>
          <w:lang w:val="en-US"/>
        </w:rPr>
        <w:t xml:space="preserve">and South-East </w:t>
      </w:r>
      <w:r w:rsidR="00F94F13" w:rsidRPr="00AB16B4">
        <w:rPr>
          <w:rStyle w:val="FontStyle268"/>
          <w:sz w:val="27"/>
          <w:szCs w:val="27"/>
          <w:lang w:val="en-US"/>
        </w:rPr>
        <w:t xml:space="preserve">Kazakhstan // </w:t>
      </w:r>
      <w:r w:rsidR="00F94F13" w:rsidRPr="00AB16B4">
        <w:rPr>
          <w:sz w:val="27"/>
          <w:szCs w:val="27"/>
        </w:rPr>
        <w:t>Известия</w:t>
      </w:r>
      <w:r w:rsidR="00F94F13" w:rsidRPr="00AB16B4">
        <w:rPr>
          <w:sz w:val="27"/>
          <w:szCs w:val="27"/>
          <w:lang w:val="en-US"/>
        </w:rPr>
        <w:t xml:space="preserve"> </w:t>
      </w:r>
      <w:r w:rsidR="00F94F13" w:rsidRPr="00AB16B4">
        <w:rPr>
          <w:sz w:val="27"/>
          <w:szCs w:val="27"/>
        </w:rPr>
        <w:t>НАН</w:t>
      </w:r>
      <w:r w:rsidR="00F94F13" w:rsidRPr="00AB16B4">
        <w:rPr>
          <w:sz w:val="27"/>
          <w:szCs w:val="27"/>
          <w:lang w:val="en-US"/>
        </w:rPr>
        <w:t xml:space="preserve"> </w:t>
      </w:r>
      <w:r w:rsidR="00F94F13" w:rsidRPr="00AB16B4">
        <w:rPr>
          <w:sz w:val="27"/>
          <w:szCs w:val="27"/>
        </w:rPr>
        <w:t>РК</w:t>
      </w:r>
      <w:r w:rsidR="00F94F13" w:rsidRPr="00AB16B4">
        <w:rPr>
          <w:sz w:val="27"/>
          <w:szCs w:val="27"/>
          <w:lang w:val="en-US"/>
        </w:rPr>
        <w:t xml:space="preserve">. </w:t>
      </w:r>
      <w:r w:rsidR="00F94F13" w:rsidRPr="00AB16B4">
        <w:rPr>
          <w:sz w:val="27"/>
          <w:szCs w:val="27"/>
        </w:rPr>
        <w:t xml:space="preserve">Серия геологии и технических наук - Алматы, 2016. </w:t>
      </w:r>
      <w:r w:rsidR="00F94F13" w:rsidRPr="00AB16B4">
        <w:rPr>
          <w:bCs/>
          <w:sz w:val="27"/>
          <w:szCs w:val="27"/>
        </w:rPr>
        <w:t>№6 (420) – С.82-89</w:t>
      </w:r>
      <w:r w:rsidR="00F94F13" w:rsidRPr="00AB16B4">
        <w:rPr>
          <w:bCs/>
          <w:sz w:val="28"/>
          <w:szCs w:val="28"/>
        </w:rPr>
        <w:t xml:space="preserve">. </w:t>
      </w:r>
    </w:p>
    <w:p w14:paraId="1C1D4425" w14:textId="018D7D1B" w:rsidR="00685309" w:rsidRPr="00AB16B4" w:rsidRDefault="00685309" w:rsidP="00685309">
      <w:pPr>
        <w:tabs>
          <w:tab w:val="left" w:pos="993"/>
        </w:tabs>
        <w:ind w:firstLine="709"/>
        <w:jc w:val="both"/>
        <w:rPr>
          <w:i/>
          <w:iCs/>
          <w:sz w:val="28"/>
          <w:szCs w:val="28"/>
          <w:shd w:val="clear" w:color="auto" w:fill="FFFFFF"/>
        </w:rPr>
      </w:pPr>
      <w:r w:rsidRPr="00AB16B4">
        <w:rPr>
          <w:sz w:val="28"/>
          <w:szCs w:val="28"/>
          <w:lang w:val="ru-KZ"/>
        </w:rPr>
        <w:t xml:space="preserve">49 </w:t>
      </w:r>
      <w:proofErr w:type="spellStart"/>
      <w:r w:rsidRPr="00AB16B4">
        <w:rPr>
          <w:sz w:val="28"/>
          <w:szCs w:val="28"/>
        </w:rPr>
        <w:t>Крицкий</w:t>
      </w:r>
      <w:proofErr w:type="spellEnd"/>
      <w:r w:rsidRPr="00AB16B4">
        <w:rPr>
          <w:sz w:val="28"/>
          <w:szCs w:val="28"/>
        </w:rPr>
        <w:t xml:space="preserve"> С.Н.</w:t>
      </w:r>
      <w:r w:rsidR="00EA7124" w:rsidRPr="00AB16B4">
        <w:rPr>
          <w:sz w:val="28"/>
          <w:szCs w:val="28"/>
        </w:rPr>
        <w:t xml:space="preserve">, </w:t>
      </w:r>
      <w:proofErr w:type="spellStart"/>
      <w:r w:rsidR="00EA7124" w:rsidRPr="00AB16B4">
        <w:rPr>
          <w:sz w:val="28"/>
          <w:szCs w:val="28"/>
        </w:rPr>
        <w:t>Менкель</w:t>
      </w:r>
      <w:proofErr w:type="spellEnd"/>
      <w:r w:rsidR="00EA7124" w:rsidRPr="00AB16B4">
        <w:rPr>
          <w:sz w:val="28"/>
          <w:szCs w:val="28"/>
        </w:rPr>
        <w:t xml:space="preserve"> М.Ф. </w:t>
      </w:r>
      <w:r w:rsidRPr="00AB16B4">
        <w:rPr>
          <w:sz w:val="28"/>
          <w:szCs w:val="28"/>
        </w:rPr>
        <w:t xml:space="preserve"> Гидрологические основы речной гидротехники. – М.-Л.: Изд. АНСССР, 1950. – 392 с.</w:t>
      </w:r>
    </w:p>
    <w:p w14:paraId="29CC00A1" w14:textId="5A9197BC" w:rsidR="00685309" w:rsidRPr="00AB16B4" w:rsidRDefault="00685309" w:rsidP="00685309">
      <w:pPr>
        <w:tabs>
          <w:tab w:val="left" w:pos="993"/>
        </w:tabs>
        <w:ind w:firstLine="709"/>
        <w:jc w:val="both"/>
        <w:rPr>
          <w:sz w:val="28"/>
          <w:szCs w:val="28"/>
        </w:rPr>
      </w:pPr>
      <w:r w:rsidRPr="00AB16B4">
        <w:rPr>
          <w:sz w:val="28"/>
          <w:szCs w:val="28"/>
          <w:lang w:val="ru-KZ"/>
        </w:rPr>
        <w:t xml:space="preserve">50 </w:t>
      </w:r>
      <w:proofErr w:type="spellStart"/>
      <w:r w:rsidR="00EA7124" w:rsidRPr="00AB16B4">
        <w:rPr>
          <w:sz w:val="28"/>
          <w:szCs w:val="28"/>
        </w:rPr>
        <w:t>Крицкий</w:t>
      </w:r>
      <w:proofErr w:type="spellEnd"/>
      <w:r w:rsidR="00EA7124" w:rsidRPr="00AB16B4">
        <w:rPr>
          <w:sz w:val="28"/>
          <w:szCs w:val="28"/>
        </w:rPr>
        <w:t xml:space="preserve"> С.Н., </w:t>
      </w:r>
      <w:proofErr w:type="spellStart"/>
      <w:r w:rsidR="00EA7124" w:rsidRPr="00AB16B4">
        <w:rPr>
          <w:sz w:val="28"/>
          <w:szCs w:val="28"/>
        </w:rPr>
        <w:t>Менкель</w:t>
      </w:r>
      <w:proofErr w:type="spellEnd"/>
      <w:r w:rsidR="00EA7124" w:rsidRPr="00AB16B4">
        <w:rPr>
          <w:sz w:val="28"/>
          <w:szCs w:val="28"/>
        </w:rPr>
        <w:t xml:space="preserve"> М.Ф.  </w:t>
      </w:r>
      <w:r w:rsidRPr="00AB16B4">
        <w:rPr>
          <w:sz w:val="28"/>
          <w:szCs w:val="28"/>
        </w:rPr>
        <w:t xml:space="preserve">Гидрологические основы управления речным стоком. </w:t>
      </w:r>
      <w:proofErr w:type="spellStart"/>
      <w:r w:rsidRPr="00AB16B4">
        <w:rPr>
          <w:sz w:val="28"/>
          <w:szCs w:val="28"/>
        </w:rPr>
        <w:t>Менкель</w:t>
      </w:r>
      <w:proofErr w:type="spellEnd"/>
      <w:r w:rsidRPr="00AB16B4">
        <w:rPr>
          <w:sz w:val="28"/>
          <w:szCs w:val="28"/>
        </w:rPr>
        <w:t>. – М.: Наука, 1981. – 255 с.</w:t>
      </w:r>
    </w:p>
    <w:p w14:paraId="1240FB61" w14:textId="6D702B2D" w:rsidR="00685309" w:rsidRPr="00AB16B4" w:rsidRDefault="00685309" w:rsidP="00685309">
      <w:pPr>
        <w:tabs>
          <w:tab w:val="left" w:pos="0"/>
          <w:tab w:val="left" w:pos="426"/>
          <w:tab w:val="left" w:pos="993"/>
        </w:tabs>
        <w:ind w:firstLine="709"/>
        <w:jc w:val="both"/>
        <w:rPr>
          <w:sz w:val="28"/>
          <w:szCs w:val="28"/>
        </w:rPr>
      </w:pPr>
      <w:r w:rsidRPr="00AB16B4">
        <w:rPr>
          <w:sz w:val="28"/>
          <w:szCs w:val="28"/>
          <w:lang w:val="ru-KZ"/>
        </w:rPr>
        <w:t xml:space="preserve">51 </w:t>
      </w:r>
      <w:r w:rsidRPr="00AB16B4">
        <w:rPr>
          <w:sz w:val="28"/>
          <w:szCs w:val="28"/>
        </w:rPr>
        <w:t xml:space="preserve">Шелутко В.А. Численные методы в гидрологии. – Л.: </w:t>
      </w:r>
      <w:proofErr w:type="spellStart"/>
      <w:r w:rsidRPr="00AB16B4">
        <w:rPr>
          <w:sz w:val="28"/>
          <w:szCs w:val="28"/>
        </w:rPr>
        <w:t>Гидрометеоиздат</w:t>
      </w:r>
      <w:proofErr w:type="spellEnd"/>
      <w:r w:rsidRPr="00AB16B4">
        <w:rPr>
          <w:sz w:val="28"/>
          <w:szCs w:val="28"/>
        </w:rPr>
        <w:t>, 1991. – 234 с.</w:t>
      </w:r>
    </w:p>
    <w:p w14:paraId="61F87860" w14:textId="17BC2336" w:rsidR="00685309" w:rsidRPr="00AB16B4" w:rsidRDefault="00685309" w:rsidP="00685309">
      <w:pPr>
        <w:tabs>
          <w:tab w:val="left" w:pos="993"/>
        </w:tabs>
        <w:ind w:firstLine="709"/>
        <w:jc w:val="both"/>
        <w:rPr>
          <w:sz w:val="28"/>
          <w:szCs w:val="28"/>
        </w:rPr>
      </w:pPr>
      <w:r w:rsidRPr="00AB16B4">
        <w:rPr>
          <w:sz w:val="28"/>
          <w:szCs w:val="28"/>
          <w:lang w:val="ru-KZ"/>
        </w:rPr>
        <w:lastRenderedPageBreak/>
        <w:t xml:space="preserve">52 </w:t>
      </w:r>
      <w:r w:rsidRPr="00AB16B4">
        <w:rPr>
          <w:sz w:val="28"/>
          <w:szCs w:val="28"/>
        </w:rPr>
        <w:t>Шелутко, В.А. Техника статистических вычислений в гидрологии: учебное пособие. – Л.: ЛПИ, 1977. – 175 с.</w:t>
      </w:r>
    </w:p>
    <w:p w14:paraId="142EE74D" w14:textId="77777777" w:rsidR="00685309" w:rsidRPr="00AB16B4" w:rsidRDefault="00685309" w:rsidP="00685309">
      <w:pPr>
        <w:tabs>
          <w:tab w:val="left" w:pos="0"/>
          <w:tab w:val="left" w:pos="720"/>
          <w:tab w:val="left" w:pos="993"/>
        </w:tabs>
        <w:ind w:firstLine="709"/>
        <w:jc w:val="both"/>
        <w:rPr>
          <w:sz w:val="28"/>
          <w:szCs w:val="28"/>
        </w:rPr>
      </w:pPr>
      <w:r w:rsidRPr="00AB16B4">
        <w:rPr>
          <w:iCs/>
          <w:spacing w:val="-2"/>
          <w:sz w:val="28"/>
          <w:szCs w:val="28"/>
          <w:lang w:val="ru-KZ"/>
        </w:rPr>
        <w:t>53</w:t>
      </w:r>
      <w:r w:rsidRPr="00AB16B4">
        <w:rPr>
          <w:iCs/>
          <w:spacing w:val="-2"/>
          <w:sz w:val="28"/>
          <w:szCs w:val="28"/>
        </w:rPr>
        <w:t xml:space="preserve"> Горошков И.Ф. Гидрологические расчеты. </w:t>
      </w:r>
      <w:r w:rsidRPr="00AB16B4">
        <w:rPr>
          <w:sz w:val="28"/>
          <w:szCs w:val="28"/>
        </w:rPr>
        <w:t>–</w:t>
      </w:r>
      <w:r w:rsidRPr="00AB16B4">
        <w:rPr>
          <w:iCs/>
          <w:spacing w:val="-2"/>
          <w:sz w:val="28"/>
          <w:szCs w:val="28"/>
        </w:rPr>
        <w:t xml:space="preserve"> </w:t>
      </w:r>
      <w:r w:rsidRPr="00AB16B4">
        <w:rPr>
          <w:sz w:val="28"/>
          <w:szCs w:val="28"/>
        </w:rPr>
        <w:t xml:space="preserve">Л.: </w:t>
      </w:r>
      <w:proofErr w:type="spellStart"/>
      <w:r w:rsidRPr="00AB16B4">
        <w:rPr>
          <w:sz w:val="28"/>
          <w:szCs w:val="28"/>
        </w:rPr>
        <w:t>Гидрометеоиздат</w:t>
      </w:r>
      <w:proofErr w:type="spellEnd"/>
      <w:r w:rsidRPr="00AB16B4">
        <w:rPr>
          <w:sz w:val="28"/>
          <w:szCs w:val="28"/>
        </w:rPr>
        <w:t>, 1979. – 431с.</w:t>
      </w:r>
    </w:p>
    <w:p w14:paraId="666C2214" w14:textId="77777777" w:rsidR="00685309" w:rsidRPr="00AB16B4" w:rsidRDefault="00685309" w:rsidP="00685309">
      <w:pPr>
        <w:tabs>
          <w:tab w:val="left" w:pos="0"/>
          <w:tab w:val="left" w:pos="720"/>
          <w:tab w:val="left" w:pos="993"/>
        </w:tabs>
        <w:ind w:firstLine="709"/>
        <w:jc w:val="both"/>
        <w:rPr>
          <w:sz w:val="28"/>
          <w:szCs w:val="28"/>
        </w:rPr>
      </w:pPr>
      <w:r w:rsidRPr="00AB16B4">
        <w:rPr>
          <w:sz w:val="28"/>
          <w:szCs w:val="28"/>
          <w:lang w:val="ru-KZ"/>
        </w:rPr>
        <w:t>54</w:t>
      </w:r>
      <w:r w:rsidRPr="00AB16B4">
        <w:rPr>
          <w:sz w:val="28"/>
          <w:szCs w:val="28"/>
        </w:rPr>
        <w:t xml:space="preserve"> Владимиров А.М. Гидрологические расчеты. – Л.: </w:t>
      </w:r>
      <w:proofErr w:type="spellStart"/>
      <w:r w:rsidRPr="00AB16B4">
        <w:rPr>
          <w:sz w:val="28"/>
          <w:szCs w:val="28"/>
        </w:rPr>
        <w:t>Гидрометеоиздат</w:t>
      </w:r>
      <w:proofErr w:type="spellEnd"/>
      <w:r w:rsidRPr="00AB16B4">
        <w:rPr>
          <w:sz w:val="28"/>
          <w:szCs w:val="28"/>
        </w:rPr>
        <w:t>, 1990. – 368 с.</w:t>
      </w:r>
    </w:p>
    <w:p w14:paraId="5D644071" w14:textId="306240F5" w:rsidR="00685309" w:rsidRPr="00AB16B4" w:rsidRDefault="00685309" w:rsidP="00685309">
      <w:pPr>
        <w:tabs>
          <w:tab w:val="left" w:pos="993"/>
        </w:tabs>
        <w:ind w:firstLine="709"/>
        <w:jc w:val="both"/>
        <w:rPr>
          <w:sz w:val="28"/>
          <w:szCs w:val="28"/>
        </w:rPr>
      </w:pPr>
      <w:r w:rsidRPr="00AB16B4">
        <w:rPr>
          <w:sz w:val="28"/>
          <w:szCs w:val="28"/>
          <w:lang w:val="ru-KZ"/>
        </w:rPr>
        <w:t xml:space="preserve">55 </w:t>
      </w:r>
      <w:r w:rsidRPr="00AB16B4">
        <w:rPr>
          <w:sz w:val="28"/>
          <w:szCs w:val="28"/>
        </w:rPr>
        <w:t>Рождественский</w:t>
      </w:r>
      <w:r w:rsidR="00704173" w:rsidRPr="00AB16B4">
        <w:rPr>
          <w:sz w:val="28"/>
          <w:szCs w:val="28"/>
        </w:rPr>
        <w:t xml:space="preserve"> А.В.</w:t>
      </w:r>
      <w:r w:rsidRPr="00AB16B4">
        <w:rPr>
          <w:sz w:val="28"/>
          <w:szCs w:val="28"/>
        </w:rPr>
        <w:t>, Ежов</w:t>
      </w:r>
      <w:r w:rsidR="00704173" w:rsidRPr="00AB16B4">
        <w:rPr>
          <w:sz w:val="28"/>
          <w:szCs w:val="28"/>
        </w:rPr>
        <w:t xml:space="preserve"> А.В.</w:t>
      </w:r>
      <w:r w:rsidRPr="00AB16B4">
        <w:rPr>
          <w:sz w:val="28"/>
          <w:szCs w:val="28"/>
        </w:rPr>
        <w:t xml:space="preserve">, </w:t>
      </w:r>
      <w:proofErr w:type="spellStart"/>
      <w:r w:rsidRPr="00AB16B4">
        <w:rPr>
          <w:sz w:val="28"/>
          <w:szCs w:val="28"/>
        </w:rPr>
        <w:t>Сахарюк</w:t>
      </w:r>
      <w:proofErr w:type="spellEnd"/>
      <w:r w:rsidRPr="00AB16B4">
        <w:rPr>
          <w:sz w:val="28"/>
          <w:szCs w:val="28"/>
        </w:rPr>
        <w:t xml:space="preserve"> </w:t>
      </w:r>
      <w:r w:rsidR="00704173" w:rsidRPr="00AB16B4">
        <w:rPr>
          <w:sz w:val="28"/>
          <w:szCs w:val="28"/>
        </w:rPr>
        <w:t xml:space="preserve">А.В. </w:t>
      </w:r>
      <w:r w:rsidRPr="00AB16B4">
        <w:rPr>
          <w:sz w:val="28"/>
          <w:szCs w:val="28"/>
        </w:rPr>
        <w:t>Оценка точности гидрологических расчётов. –</w:t>
      </w:r>
      <w:r w:rsidRPr="00AB16B4">
        <w:rPr>
          <w:sz w:val="28"/>
          <w:szCs w:val="28"/>
          <w:lang w:val="kk-KZ"/>
        </w:rPr>
        <w:t xml:space="preserve"> </w:t>
      </w:r>
      <w:r w:rsidRPr="00AB16B4">
        <w:rPr>
          <w:sz w:val="28"/>
          <w:szCs w:val="28"/>
        </w:rPr>
        <w:t xml:space="preserve">Л.: </w:t>
      </w:r>
      <w:proofErr w:type="spellStart"/>
      <w:r w:rsidRPr="00AB16B4">
        <w:rPr>
          <w:sz w:val="28"/>
          <w:szCs w:val="28"/>
        </w:rPr>
        <w:t>Гидрометеоиздат</w:t>
      </w:r>
      <w:proofErr w:type="spellEnd"/>
      <w:r w:rsidRPr="00AB16B4">
        <w:rPr>
          <w:sz w:val="28"/>
          <w:szCs w:val="28"/>
        </w:rPr>
        <w:t>, 1990. – 277 с.</w:t>
      </w:r>
    </w:p>
    <w:p w14:paraId="6A090D75" w14:textId="77777777" w:rsidR="00685309" w:rsidRPr="00AB16B4" w:rsidRDefault="00685309" w:rsidP="00685309">
      <w:pPr>
        <w:tabs>
          <w:tab w:val="left" w:pos="993"/>
        </w:tabs>
        <w:ind w:firstLine="709"/>
        <w:jc w:val="both"/>
        <w:rPr>
          <w:sz w:val="28"/>
          <w:szCs w:val="28"/>
        </w:rPr>
      </w:pPr>
      <w:r w:rsidRPr="00AB16B4">
        <w:rPr>
          <w:sz w:val="28"/>
          <w:szCs w:val="28"/>
          <w:lang w:val="ru-KZ"/>
        </w:rPr>
        <w:t xml:space="preserve">56 </w:t>
      </w:r>
      <w:proofErr w:type="spellStart"/>
      <w:r w:rsidRPr="00AB16B4">
        <w:rPr>
          <w:sz w:val="28"/>
          <w:szCs w:val="28"/>
        </w:rPr>
        <w:t>Митропольский</w:t>
      </w:r>
      <w:proofErr w:type="spellEnd"/>
      <w:r w:rsidRPr="00AB16B4">
        <w:rPr>
          <w:sz w:val="28"/>
          <w:szCs w:val="28"/>
        </w:rPr>
        <w:t xml:space="preserve"> А.К. </w:t>
      </w:r>
      <w:r w:rsidRPr="00AB16B4">
        <w:rPr>
          <w:sz w:val="28"/>
          <w:szCs w:val="28"/>
          <w:shd w:val="clear" w:color="auto" w:fill="FFFFFF"/>
        </w:rPr>
        <w:t>Техника статистических вычислений</w:t>
      </w:r>
      <w:r w:rsidRPr="00AB16B4">
        <w:rPr>
          <w:sz w:val="28"/>
          <w:szCs w:val="28"/>
        </w:rPr>
        <w:t>. – 2–е издание – М.: Наука, 1971. – 87 с.</w:t>
      </w:r>
    </w:p>
    <w:p w14:paraId="78563C9C" w14:textId="77777777" w:rsidR="00685309" w:rsidRPr="00AB16B4" w:rsidRDefault="00685309" w:rsidP="00685309">
      <w:pPr>
        <w:tabs>
          <w:tab w:val="left" w:pos="993"/>
        </w:tabs>
        <w:ind w:firstLine="709"/>
        <w:jc w:val="both"/>
        <w:rPr>
          <w:sz w:val="28"/>
          <w:szCs w:val="28"/>
        </w:rPr>
      </w:pPr>
      <w:r w:rsidRPr="00AB16B4">
        <w:rPr>
          <w:sz w:val="28"/>
          <w:szCs w:val="28"/>
          <w:lang w:val="ru-KZ"/>
        </w:rPr>
        <w:t xml:space="preserve">57 </w:t>
      </w:r>
      <w:r w:rsidRPr="00AB16B4">
        <w:rPr>
          <w:sz w:val="28"/>
          <w:szCs w:val="28"/>
        </w:rPr>
        <w:t xml:space="preserve">Давыдов Л. К. Водоносность рек СССР, ее колебания и влияние на нее </w:t>
      </w:r>
      <w:proofErr w:type="spellStart"/>
      <w:r w:rsidRPr="00AB16B4">
        <w:rPr>
          <w:sz w:val="28"/>
          <w:szCs w:val="28"/>
        </w:rPr>
        <w:t>физико</w:t>
      </w:r>
      <w:proofErr w:type="spellEnd"/>
      <w:r w:rsidRPr="00AB16B4">
        <w:rPr>
          <w:sz w:val="28"/>
          <w:szCs w:val="28"/>
        </w:rPr>
        <w:t xml:space="preserve">–географических факторов. – Л.: </w:t>
      </w:r>
      <w:proofErr w:type="spellStart"/>
      <w:r w:rsidRPr="00AB16B4">
        <w:rPr>
          <w:sz w:val="28"/>
          <w:szCs w:val="28"/>
        </w:rPr>
        <w:t>Гидрометеоиздат</w:t>
      </w:r>
      <w:proofErr w:type="spellEnd"/>
      <w:r w:rsidRPr="00AB16B4">
        <w:rPr>
          <w:sz w:val="28"/>
          <w:szCs w:val="28"/>
        </w:rPr>
        <w:t>, 1947. – 267 с.</w:t>
      </w:r>
    </w:p>
    <w:p w14:paraId="1F601739" w14:textId="4462BFC2" w:rsidR="00685309" w:rsidRPr="00AB16B4" w:rsidRDefault="00685309" w:rsidP="00685309">
      <w:pPr>
        <w:tabs>
          <w:tab w:val="left" w:pos="993"/>
        </w:tabs>
        <w:ind w:firstLine="709"/>
        <w:jc w:val="both"/>
        <w:rPr>
          <w:sz w:val="28"/>
          <w:szCs w:val="28"/>
        </w:rPr>
      </w:pPr>
      <w:r w:rsidRPr="00AB16B4">
        <w:rPr>
          <w:sz w:val="28"/>
          <w:szCs w:val="28"/>
          <w:lang w:val="ru-KZ"/>
        </w:rPr>
        <w:t xml:space="preserve">58 </w:t>
      </w:r>
      <w:r w:rsidRPr="00AB16B4">
        <w:rPr>
          <w:sz w:val="28"/>
          <w:szCs w:val="28"/>
        </w:rPr>
        <w:t xml:space="preserve">Андреянов В.Г. Циклические колебания годового стока и их учет при гидрологических расчетах // Труды ГГИ. Вопросы расчетов стока. – Л.: </w:t>
      </w:r>
      <w:proofErr w:type="spellStart"/>
      <w:r w:rsidRPr="00AB16B4">
        <w:rPr>
          <w:sz w:val="28"/>
          <w:szCs w:val="28"/>
        </w:rPr>
        <w:t>Гидрометеоиздат</w:t>
      </w:r>
      <w:proofErr w:type="spellEnd"/>
      <w:r w:rsidRPr="00AB16B4">
        <w:rPr>
          <w:sz w:val="28"/>
          <w:szCs w:val="28"/>
        </w:rPr>
        <w:t xml:space="preserve">, 1959. – </w:t>
      </w:r>
      <w:proofErr w:type="spellStart"/>
      <w:r w:rsidRPr="00AB16B4">
        <w:rPr>
          <w:sz w:val="28"/>
          <w:szCs w:val="28"/>
        </w:rPr>
        <w:t>Вып</w:t>
      </w:r>
      <w:proofErr w:type="spellEnd"/>
      <w:r w:rsidRPr="00AB16B4">
        <w:rPr>
          <w:sz w:val="28"/>
          <w:szCs w:val="28"/>
        </w:rPr>
        <w:t xml:space="preserve">. 68. – С. 3–50. </w:t>
      </w:r>
    </w:p>
    <w:p w14:paraId="4467A492" w14:textId="77FC083C" w:rsidR="00685309" w:rsidRPr="00AB16B4" w:rsidRDefault="00685309" w:rsidP="00685309">
      <w:pPr>
        <w:tabs>
          <w:tab w:val="left" w:pos="993"/>
        </w:tabs>
        <w:ind w:firstLine="709"/>
        <w:jc w:val="both"/>
        <w:rPr>
          <w:sz w:val="28"/>
          <w:szCs w:val="28"/>
        </w:rPr>
      </w:pPr>
      <w:r w:rsidRPr="00AB16B4">
        <w:rPr>
          <w:sz w:val="28"/>
          <w:szCs w:val="28"/>
          <w:shd w:val="clear" w:color="auto" w:fill="FFFFFF"/>
          <w:lang w:val="ru-KZ"/>
        </w:rPr>
        <w:t xml:space="preserve">59 </w:t>
      </w:r>
      <w:r w:rsidRPr="00AB16B4">
        <w:rPr>
          <w:sz w:val="28"/>
          <w:szCs w:val="28"/>
          <w:shd w:val="clear" w:color="auto" w:fill="FFFFFF"/>
        </w:rPr>
        <w:t>Калинин</w:t>
      </w:r>
      <w:r w:rsidR="00BC307D" w:rsidRPr="00AB16B4">
        <w:rPr>
          <w:sz w:val="28"/>
          <w:szCs w:val="28"/>
          <w:shd w:val="clear" w:color="auto" w:fill="FFFFFF"/>
        </w:rPr>
        <w:t xml:space="preserve"> Г.П.</w:t>
      </w:r>
      <w:r w:rsidRPr="00AB16B4">
        <w:rPr>
          <w:sz w:val="28"/>
          <w:szCs w:val="28"/>
          <w:shd w:val="clear" w:color="auto" w:fill="FFFFFF"/>
        </w:rPr>
        <w:t xml:space="preserve">, </w:t>
      </w:r>
      <w:r w:rsidRPr="00AB16B4">
        <w:rPr>
          <w:rStyle w:val="hl"/>
          <w:sz w:val="28"/>
          <w:szCs w:val="28"/>
        </w:rPr>
        <w:t>Давыдова</w:t>
      </w:r>
      <w:r w:rsidRPr="00AB16B4">
        <w:rPr>
          <w:rStyle w:val="apple-converted-space"/>
          <w:sz w:val="28"/>
          <w:szCs w:val="28"/>
          <w:shd w:val="clear" w:color="auto" w:fill="FFFFFF"/>
        </w:rPr>
        <w:t xml:space="preserve"> </w:t>
      </w:r>
      <w:r w:rsidR="00BC307D" w:rsidRPr="00AB16B4">
        <w:rPr>
          <w:sz w:val="28"/>
          <w:szCs w:val="28"/>
          <w:shd w:val="clear" w:color="auto" w:fill="FFFFFF"/>
        </w:rPr>
        <w:t>А.И.</w:t>
      </w:r>
      <w:r w:rsidR="00BC307D" w:rsidRPr="00AB16B4">
        <w:rPr>
          <w:rStyle w:val="apple-converted-space"/>
          <w:sz w:val="28"/>
          <w:szCs w:val="28"/>
          <w:shd w:val="clear" w:color="auto" w:fill="FFFFFF"/>
        </w:rPr>
        <w:t xml:space="preserve"> </w:t>
      </w:r>
      <w:r w:rsidRPr="00AB16B4">
        <w:rPr>
          <w:sz w:val="28"/>
          <w:szCs w:val="28"/>
          <w:shd w:val="clear" w:color="auto" w:fill="FFFFFF"/>
        </w:rPr>
        <w:t xml:space="preserve">Циклические колебания стока рек Северного полушария // Проблемы речного стока. </w:t>
      </w:r>
      <w:r w:rsidRPr="00AB16B4">
        <w:rPr>
          <w:sz w:val="28"/>
          <w:szCs w:val="28"/>
        </w:rPr>
        <w:t xml:space="preserve">– </w:t>
      </w:r>
      <w:r w:rsidRPr="00AB16B4">
        <w:rPr>
          <w:sz w:val="28"/>
          <w:szCs w:val="28"/>
          <w:shd w:val="clear" w:color="auto" w:fill="FFFFFF"/>
        </w:rPr>
        <w:t xml:space="preserve">М.: </w:t>
      </w:r>
      <w:proofErr w:type="spellStart"/>
      <w:r w:rsidRPr="00AB16B4">
        <w:rPr>
          <w:sz w:val="28"/>
          <w:szCs w:val="28"/>
          <w:shd w:val="clear" w:color="auto" w:fill="FFFFFF"/>
        </w:rPr>
        <w:t>Изд</w:t>
      </w:r>
      <w:proofErr w:type="spellEnd"/>
      <w:r w:rsidRPr="00AB16B4">
        <w:rPr>
          <w:sz w:val="28"/>
          <w:szCs w:val="28"/>
          <w:shd w:val="clear" w:color="auto" w:fill="FFFFFF"/>
        </w:rPr>
        <w:t xml:space="preserve">–во Московского </w:t>
      </w:r>
      <w:proofErr w:type="spellStart"/>
      <w:r w:rsidRPr="00AB16B4">
        <w:rPr>
          <w:sz w:val="28"/>
          <w:szCs w:val="28"/>
          <w:shd w:val="clear" w:color="auto" w:fill="FFFFFF"/>
        </w:rPr>
        <w:t>ун</w:t>
      </w:r>
      <w:proofErr w:type="spellEnd"/>
      <w:r w:rsidRPr="00AB16B4">
        <w:rPr>
          <w:sz w:val="28"/>
          <w:szCs w:val="28"/>
          <w:shd w:val="clear" w:color="auto" w:fill="FFFFFF"/>
        </w:rPr>
        <w:t xml:space="preserve">–та, 1968. </w:t>
      </w:r>
      <w:r w:rsidRPr="00AB16B4">
        <w:rPr>
          <w:sz w:val="28"/>
          <w:szCs w:val="28"/>
        </w:rPr>
        <w:t>–</w:t>
      </w:r>
      <w:r w:rsidRPr="00AB16B4">
        <w:rPr>
          <w:sz w:val="28"/>
          <w:szCs w:val="28"/>
          <w:shd w:val="clear" w:color="auto" w:fill="FFFFFF"/>
        </w:rPr>
        <w:t xml:space="preserve"> С. 9–22</w:t>
      </w:r>
    </w:p>
    <w:p w14:paraId="57215E16" w14:textId="77777777" w:rsidR="00685309" w:rsidRPr="00AB16B4" w:rsidRDefault="00685309" w:rsidP="00685309">
      <w:pPr>
        <w:tabs>
          <w:tab w:val="left" w:pos="993"/>
        </w:tabs>
        <w:ind w:firstLine="709"/>
        <w:jc w:val="both"/>
        <w:rPr>
          <w:sz w:val="28"/>
          <w:szCs w:val="28"/>
        </w:rPr>
      </w:pPr>
      <w:r w:rsidRPr="00AB16B4">
        <w:rPr>
          <w:sz w:val="28"/>
          <w:szCs w:val="28"/>
          <w:lang w:val="ru-KZ"/>
        </w:rPr>
        <w:t xml:space="preserve">60 </w:t>
      </w:r>
      <w:proofErr w:type="spellStart"/>
      <w:r w:rsidRPr="00AB16B4">
        <w:rPr>
          <w:sz w:val="28"/>
          <w:szCs w:val="28"/>
        </w:rPr>
        <w:t>Раткович</w:t>
      </w:r>
      <w:proofErr w:type="spellEnd"/>
      <w:r w:rsidRPr="00AB16B4">
        <w:rPr>
          <w:sz w:val="28"/>
          <w:szCs w:val="28"/>
        </w:rPr>
        <w:t xml:space="preserve"> Д.Я. Гидрологические основы водообеспечения. – М., 1993. – 430 с.</w:t>
      </w:r>
    </w:p>
    <w:p w14:paraId="36236528" w14:textId="65B4FA1E" w:rsidR="00685309" w:rsidRPr="00AB16B4" w:rsidRDefault="00685309" w:rsidP="00685309">
      <w:pPr>
        <w:tabs>
          <w:tab w:val="left" w:pos="993"/>
        </w:tabs>
        <w:ind w:firstLine="709"/>
        <w:jc w:val="both"/>
        <w:rPr>
          <w:sz w:val="28"/>
          <w:szCs w:val="28"/>
        </w:rPr>
      </w:pPr>
      <w:r w:rsidRPr="00AB16B4">
        <w:rPr>
          <w:sz w:val="28"/>
          <w:szCs w:val="28"/>
          <w:lang w:val="ru-KZ"/>
        </w:rPr>
        <w:t xml:space="preserve">61 </w:t>
      </w:r>
      <w:r w:rsidRPr="00AB16B4">
        <w:rPr>
          <w:sz w:val="28"/>
          <w:szCs w:val="28"/>
        </w:rPr>
        <w:t>Дроздов</w:t>
      </w:r>
      <w:r w:rsidR="00BC307D" w:rsidRPr="00AB16B4">
        <w:rPr>
          <w:sz w:val="28"/>
          <w:szCs w:val="28"/>
        </w:rPr>
        <w:t xml:space="preserve"> О.Я.</w:t>
      </w:r>
      <w:r w:rsidRPr="00AB16B4">
        <w:rPr>
          <w:sz w:val="28"/>
          <w:szCs w:val="28"/>
        </w:rPr>
        <w:t>, Григорьева</w:t>
      </w:r>
      <w:r w:rsidR="00BC307D" w:rsidRPr="00AB16B4">
        <w:rPr>
          <w:sz w:val="28"/>
          <w:szCs w:val="28"/>
        </w:rPr>
        <w:t xml:space="preserve"> А.С.</w:t>
      </w:r>
      <w:r w:rsidRPr="00AB16B4">
        <w:rPr>
          <w:sz w:val="28"/>
          <w:szCs w:val="28"/>
        </w:rPr>
        <w:t>, Еременко</w:t>
      </w:r>
      <w:r w:rsidR="00BC307D" w:rsidRPr="00AB16B4">
        <w:rPr>
          <w:sz w:val="28"/>
          <w:szCs w:val="28"/>
        </w:rPr>
        <w:t xml:space="preserve"> К.В.</w:t>
      </w:r>
      <w:r w:rsidRPr="00AB16B4">
        <w:rPr>
          <w:sz w:val="28"/>
          <w:szCs w:val="28"/>
        </w:rPr>
        <w:t>, Малькова</w:t>
      </w:r>
      <w:r w:rsidR="00BC307D" w:rsidRPr="00AB16B4">
        <w:rPr>
          <w:sz w:val="28"/>
          <w:szCs w:val="28"/>
        </w:rPr>
        <w:t xml:space="preserve"> И.В.</w:t>
      </w:r>
      <w:r w:rsidRPr="00AB16B4">
        <w:rPr>
          <w:sz w:val="28"/>
          <w:szCs w:val="28"/>
        </w:rPr>
        <w:t xml:space="preserve"> Результаты анализа многолетней цикличности осадков разными методами // Тр. ГГО. – 1977. – </w:t>
      </w:r>
      <w:proofErr w:type="spellStart"/>
      <w:r w:rsidRPr="00AB16B4">
        <w:rPr>
          <w:sz w:val="28"/>
          <w:szCs w:val="28"/>
        </w:rPr>
        <w:t>Вып</w:t>
      </w:r>
      <w:proofErr w:type="spellEnd"/>
      <w:r w:rsidRPr="00AB16B4">
        <w:rPr>
          <w:sz w:val="28"/>
          <w:szCs w:val="28"/>
        </w:rPr>
        <w:t xml:space="preserve">. 386. – С. 3–25. </w:t>
      </w:r>
    </w:p>
    <w:p w14:paraId="06EC9058" w14:textId="77777777" w:rsidR="00685309" w:rsidRPr="00AB16B4" w:rsidRDefault="00685309" w:rsidP="00685309">
      <w:pPr>
        <w:tabs>
          <w:tab w:val="left" w:pos="993"/>
        </w:tabs>
        <w:ind w:firstLine="709"/>
        <w:jc w:val="both"/>
        <w:rPr>
          <w:sz w:val="28"/>
          <w:szCs w:val="28"/>
        </w:rPr>
      </w:pPr>
      <w:r w:rsidRPr="00AB16B4">
        <w:rPr>
          <w:sz w:val="28"/>
          <w:szCs w:val="28"/>
          <w:lang w:val="ru-KZ"/>
        </w:rPr>
        <w:t xml:space="preserve">62 </w:t>
      </w:r>
      <w:proofErr w:type="spellStart"/>
      <w:r w:rsidRPr="00AB16B4">
        <w:rPr>
          <w:sz w:val="28"/>
          <w:szCs w:val="28"/>
        </w:rPr>
        <w:t>Шикломанов</w:t>
      </w:r>
      <w:proofErr w:type="spellEnd"/>
      <w:r w:rsidRPr="00AB16B4">
        <w:rPr>
          <w:sz w:val="28"/>
          <w:szCs w:val="28"/>
        </w:rPr>
        <w:t xml:space="preserve"> А.И. Мировые водные ресурсы // Природа и ресурсы. – 1991. – Т.27. – №1-2. – С.81-91.</w:t>
      </w:r>
    </w:p>
    <w:p w14:paraId="3C6A2728" w14:textId="77777777" w:rsidR="00685309" w:rsidRPr="00AB16B4" w:rsidRDefault="00685309" w:rsidP="00685309">
      <w:pPr>
        <w:tabs>
          <w:tab w:val="left" w:pos="993"/>
        </w:tabs>
        <w:ind w:firstLine="709"/>
        <w:jc w:val="both"/>
        <w:rPr>
          <w:sz w:val="28"/>
          <w:szCs w:val="28"/>
        </w:rPr>
      </w:pPr>
      <w:r w:rsidRPr="00AB16B4">
        <w:rPr>
          <w:sz w:val="28"/>
          <w:szCs w:val="28"/>
          <w:lang w:val="ru-KZ"/>
        </w:rPr>
        <w:t xml:space="preserve">63 </w:t>
      </w:r>
      <w:r w:rsidRPr="00AB16B4">
        <w:rPr>
          <w:sz w:val="28"/>
          <w:szCs w:val="28"/>
        </w:rPr>
        <w:t xml:space="preserve">Водные ресурсы и водный баланс территории Советского Союза. – Л.: </w:t>
      </w:r>
      <w:proofErr w:type="spellStart"/>
      <w:r w:rsidRPr="00AB16B4">
        <w:rPr>
          <w:sz w:val="28"/>
          <w:szCs w:val="28"/>
        </w:rPr>
        <w:t>Гидрометеоиздат</w:t>
      </w:r>
      <w:proofErr w:type="spellEnd"/>
      <w:r w:rsidRPr="00AB16B4">
        <w:rPr>
          <w:sz w:val="28"/>
          <w:szCs w:val="28"/>
        </w:rPr>
        <w:t xml:space="preserve">, 1967. – 199 с. </w:t>
      </w:r>
    </w:p>
    <w:p w14:paraId="4F6D034B" w14:textId="77777777" w:rsidR="00685309" w:rsidRPr="00AB16B4" w:rsidRDefault="00685309" w:rsidP="00685309">
      <w:pPr>
        <w:tabs>
          <w:tab w:val="left" w:pos="993"/>
        </w:tabs>
        <w:ind w:firstLine="709"/>
        <w:jc w:val="both"/>
        <w:rPr>
          <w:sz w:val="28"/>
          <w:szCs w:val="28"/>
        </w:rPr>
      </w:pPr>
      <w:r w:rsidRPr="00AB16B4">
        <w:rPr>
          <w:sz w:val="28"/>
          <w:szCs w:val="28"/>
          <w:lang w:val="ru-KZ"/>
        </w:rPr>
        <w:t xml:space="preserve">64 </w:t>
      </w:r>
      <w:r w:rsidRPr="00AB16B4">
        <w:rPr>
          <w:sz w:val="28"/>
          <w:szCs w:val="28"/>
        </w:rPr>
        <w:t xml:space="preserve">Мировой водный баланс и водные ресурсы Земли. – Л.: </w:t>
      </w:r>
      <w:proofErr w:type="spellStart"/>
      <w:r w:rsidRPr="00AB16B4">
        <w:rPr>
          <w:sz w:val="28"/>
          <w:szCs w:val="28"/>
        </w:rPr>
        <w:t>Гидрометеоиздат</w:t>
      </w:r>
      <w:proofErr w:type="spellEnd"/>
      <w:r w:rsidRPr="00AB16B4">
        <w:rPr>
          <w:sz w:val="28"/>
          <w:szCs w:val="28"/>
        </w:rPr>
        <w:t>, 1974. – 638 с.</w:t>
      </w:r>
    </w:p>
    <w:p w14:paraId="24244551" w14:textId="77777777" w:rsidR="00685309" w:rsidRPr="00AB16B4" w:rsidRDefault="00685309" w:rsidP="00685309">
      <w:pPr>
        <w:tabs>
          <w:tab w:val="left" w:pos="993"/>
        </w:tabs>
        <w:ind w:firstLine="709"/>
        <w:jc w:val="both"/>
        <w:rPr>
          <w:sz w:val="28"/>
          <w:szCs w:val="28"/>
        </w:rPr>
      </w:pPr>
      <w:r w:rsidRPr="00AB16B4">
        <w:rPr>
          <w:sz w:val="28"/>
          <w:szCs w:val="28"/>
          <w:lang w:val="ru-KZ"/>
        </w:rPr>
        <w:t xml:space="preserve">65 </w:t>
      </w:r>
      <w:proofErr w:type="spellStart"/>
      <w:r w:rsidRPr="00AB16B4">
        <w:rPr>
          <w:sz w:val="28"/>
          <w:szCs w:val="28"/>
        </w:rPr>
        <w:t>Кучмент</w:t>
      </w:r>
      <w:proofErr w:type="spellEnd"/>
      <w:r w:rsidRPr="00AB16B4">
        <w:rPr>
          <w:sz w:val="28"/>
          <w:szCs w:val="28"/>
        </w:rPr>
        <w:t xml:space="preserve"> Л.С. Математическое моделирование речного стока. – Л.: </w:t>
      </w:r>
      <w:proofErr w:type="spellStart"/>
      <w:r w:rsidRPr="00AB16B4">
        <w:rPr>
          <w:sz w:val="28"/>
          <w:szCs w:val="28"/>
        </w:rPr>
        <w:t>Гидрометеоиздат</w:t>
      </w:r>
      <w:proofErr w:type="spellEnd"/>
      <w:r w:rsidRPr="00AB16B4">
        <w:rPr>
          <w:sz w:val="28"/>
          <w:szCs w:val="28"/>
        </w:rPr>
        <w:t>, 1972. – 191 с.</w:t>
      </w:r>
    </w:p>
    <w:p w14:paraId="1E83EB93" w14:textId="77777777" w:rsidR="00685309" w:rsidRPr="00AB16B4" w:rsidRDefault="00685309" w:rsidP="00685309">
      <w:pPr>
        <w:tabs>
          <w:tab w:val="left" w:pos="993"/>
        </w:tabs>
        <w:ind w:firstLine="709"/>
        <w:jc w:val="both"/>
        <w:rPr>
          <w:sz w:val="28"/>
          <w:szCs w:val="28"/>
        </w:rPr>
      </w:pPr>
      <w:r w:rsidRPr="00AB16B4">
        <w:rPr>
          <w:sz w:val="28"/>
          <w:szCs w:val="28"/>
          <w:lang w:val="ru-KZ"/>
        </w:rPr>
        <w:t xml:space="preserve">66 </w:t>
      </w:r>
      <w:proofErr w:type="spellStart"/>
      <w:r w:rsidRPr="00AB16B4">
        <w:rPr>
          <w:sz w:val="28"/>
          <w:szCs w:val="28"/>
        </w:rPr>
        <w:t>Кучмент</w:t>
      </w:r>
      <w:proofErr w:type="spellEnd"/>
      <w:r w:rsidRPr="00AB16B4">
        <w:rPr>
          <w:sz w:val="28"/>
          <w:szCs w:val="28"/>
        </w:rPr>
        <w:t xml:space="preserve"> Л.С. Моделирование процессов формирования речного стока. – Л.: </w:t>
      </w:r>
      <w:proofErr w:type="spellStart"/>
      <w:r w:rsidRPr="00AB16B4">
        <w:rPr>
          <w:sz w:val="28"/>
          <w:szCs w:val="28"/>
        </w:rPr>
        <w:t>Гидрометеоиздат</w:t>
      </w:r>
      <w:proofErr w:type="spellEnd"/>
      <w:r w:rsidRPr="00AB16B4">
        <w:rPr>
          <w:sz w:val="28"/>
          <w:szCs w:val="28"/>
        </w:rPr>
        <w:t>. – 1980. – 143 с.</w:t>
      </w:r>
    </w:p>
    <w:p w14:paraId="45F13441" w14:textId="16C7E6EA" w:rsidR="00685309" w:rsidRPr="00AB16B4" w:rsidRDefault="00685309" w:rsidP="00685309">
      <w:pPr>
        <w:tabs>
          <w:tab w:val="left" w:pos="709"/>
          <w:tab w:val="left" w:pos="993"/>
        </w:tabs>
        <w:ind w:firstLine="709"/>
        <w:jc w:val="both"/>
        <w:rPr>
          <w:sz w:val="28"/>
          <w:szCs w:val="28"/>
        </w:rPr>
      </w:pPr>
      <w:r w:rsidRPr="00AB16B4">
        <w:rPr>
          <w:sz w:val="28"/>
          <w:szCs w:val="28"/>
          <w:shd w:val="clear" w:color="auto" w:fill="FFFFFF"/>
          <w:lang w:val="ru-KZ"/>
        </w:rPr>
        <w:t xml:space="preserve">67 </w:t>
      </w:r>
      <w:r w:rsidRPr="00AB16B4">
        <w:rPr>
          <w:sz w:val="28"/>
          <w:szCs w:val="28"/>
          <w:shd w:val="clear" w:color="auto" w:fill="FFFFFF"/>
        </w:rPr>
        <w:t xml:space="preserve">Бураков Д.А. Основы гидрологических прогнозов объема и максимума весеннего половодья в лесной зоне </w:t>
      </w:r>
      <w:proofErr w:type="spellStart"/>
      <w:r w:rsidRPr="00AB16B4">
        <w:rPr>
          <w:sz w:val="28"/>
          <w:szCs w:val="28"/>
          <w:shd w:val="clear" w:color="auto" w:fill="FFFFFF"/>
        </w:rPr>
        <w:t>Западно</w:t>
      </w:r>
      <w:proofErr w:type="spellEnd"/>
      <w:r w:rsidRPr="00AB16B4">
        <w:rPr>
          <w:sz w:val="28"/>
          <w:szCs w:val="28"/>
          <w:shd w:val="clear" w:color="auto" w:fill="FFFFFF"/>
        </w:rPr>
        <w:t xml:space="preserve">–Сибирской равнины // Вопросы географии Сибири. </w:t>
      </w:r>
      <w:r w:rsidRPr="00AB16B4">
        <w:rPr>
          <w:sz w:val="28"/>
          <w:szCs w:val="28"/>
        </w:rPr>
        <w:t xml:space="preserve">– </w:t>
      </w:r>
      <w:r w:rsidRPr="00AB16B4">
        <w:rPr>
          <w:sz w:val="28"/>
          <w:szCs w:val="28"/>
          <w:shd w:val="clear" w:color="auto" w:fill="FFFFFF"/>
        </w:rPr>
        <w:t>Томск: Изд</w:t>
      </w:r>
      <w:r w:rsidR="00EA7124" w:rsidRPr="00AB16B4">
        <w:rPr>
          <w:sz w:val="28"/>
          <w:szCs w:val="28"/>
          <w:shd w:val="clear" w:color="auto" w:fill="FFFFFF"/>
        </w:rPr>
        <w:t>-</w:t>
      </w:r>
      <w:r w:rsidRPr="00AB16B4">
        <w:rPr>
          <w:sz w:val="28"/>
          <w:szCs w:val="28"/>
          <w:shd w:val="clear" w:color="auto" w:fill="FFFFFF"/>
        </w:rPr>
        <w:t>во Томского ун</w:t>
      </w:r>
      <w:r w:rsidR="00EA7124" w:rsidRPr="00AB16B4">
        <w:rPr>
          <w:sz w:val="28"/>
          <w:szCs w:val="28"/>
          <w:shd w:val="clear" w:color="auto" w:fill="FFFFFF"/>
        </w:rPr>
        <w:t>-</w:t>
      </w:r>
      <w:r w:rsidRPr="00AB16B4">
        <w:rPr>
          <w:sz w:val="28"/>
          <w:szCs w:val="28"/>
          <w:shd w:val="clear" w:color="auto" w:fill="FFFFFF"/>
        </w:rPr>
        <w:t xml:space="preserve">та, 1978. </w:t>
      </w:r>
      <w:r w:rsidRPr="00AB16B4">
        <w:rPr>
          <w:sz w:val="28"/>
          <w:szCs w:val="28"/>
        </w:rPr>
        <w:t>–</w:t>
      </w:r>
      <w:r w:rsidRPr="00AB16B4">
        <w:rPr>
          <w:sz w:val="28"/>
          <w:szCs w:val="28"/>
          <w:shd w:val="clear" w:color="auto" w:fill="FFFFFF"/>
        </w:rPr>
        <w:t xml:space="preserve"> С. 3–49.</w:t>
      </w:r>
    </w:p>
    <w:p w14:paraId="516E70E3" w14:textId="77777777" w:rsidR="00685309" w:rsidRPr="00AB16B4" w:rsidRDefault="00685309" w:rsidP="00685309">
      <w:pPr>
        <w:tabs>
          <w:tab w:val="left" w:pos="709"/>
          <w:tab w:val="left" w:pos="993"/>
        </w:tabs>
        <w:ind w:firstLine="709"/>
        <w:jc w:val="both"/>
        <w:rPr>
          <w:sz w:val="28"/>
          <w:szCs w:val="28"/>
        </w:rPr>
      </w:pPr>
      <w:r w:rsidRPr="00AB16B4">
        <w:rPr>
          <w:rStyle w:val="hl"/>
          <w:sz w:val="28"/>
          <w:szCs w:val="28"/>
          <w:lang w:val="ru-KZ"/>
        </w:rPr>
        <w:t xml:space="preserve">68 </w:t>
      </w:r>
      <w:proofErr w:type="spellStart"/>
      <w:r w:rsidRPr="00AB16B4">
        <w:rPr>
          <w:rStyle w:val="hl"/>
          <w:sz w:val="28"/>
          <w:szCs w:val="28"/>
        </w:rPr>
        <w:t>Раткович</w:t>
      </w:r>
      <w:proofErr w:type="spellEnd"/>
      <w:r w:rsidRPr="00AB16B4">
        <w:rPr>
          <w:rStyle w:val="apple-converted-space"/>
          <w:sz w:val="28"/>
          <w:szCs w:val="28"/>
          <w:shd w:val="clear" w:color="auto" w:fill="FFFFFF"/>
        </w:rPr>
        <w:t xml:space="preserve"> </w:t>
      </w:r>
      <w:r w:rsidRPr="00AB16B4">
        <w:rPr>
          <w:sz w:val="28"/>
          <w:szCs w:val="28"/>
          <w:shd w:val="clear" w:color="auto" w:fill="FFFFFF"/>
        </w:rPr>
        <w:t>Д.Я Многолетние колебания речного стока</w:t>
      </w:r>
      <w:r w:rsidRPr="00AB16B4">
        <w:rPr>
          <w:rStyle w:val="apple-converted-space"/>
          <w:sz w:val="28"/>
          <w:szCs w:val="28"/>
          <w:shd w:val="clear" w:color="auto" w:fill="FFFFFF"/>
        </w:rPr>
        <w:t>.</w:t>
      </w:r>
      <w:r w:rsidRPr="00AB16B4">
        <w:rPr>
          <w:sz w:val="28"/>
          <w:szCs w:val="28"/>
          <w:shd w:val="clear" w:color="auto" w:fill="FFFFFF"/>
        </w:rPr>
        <w:t xml:space="preserve"> </w:t>
      </w:r>
      <w:r w:rsidRPr="00AB16B4">
        <w:rPr>
          <w:sz w:val="28"/>
          <w:szCs w:val="28"/>
        </w:rPr>
        <w:t xml:space="preserve">– </w:t>
      </w:r>
      <w:r w:rsidRPr="00AB16B4">
        <w:rPr>
          <w:sz w:val="28"/>
          <w:szCs w:val="28"/>
          <w:shd w:val="clear" w:color="auto" w:fill="FFFFFF"/>
        </w:rPr>
        <w:t xml:space="preserve">Л.: </w:t>
      </w:r>
      <w:proofErr w:type="spellStart"/>
      <w:r w:rsidRPr="00AB16B4">
        <w:rPr>
          <w:sz w:val="28"/>
          <w:szCs w:val="28"/>
          <w:shd w:val="clear" w:color="auto" w:fill="FFFFFF"/>
        </w:rPr>
        <w:t>Гидрометеоиздат</w:t>
      </w:r>
      <w:proofErr w:type="spellEnd"/>
      <w:r w:rsidRPr="00AB16B4">
        <w:rPr>
          <w:sz w:val="28"/>
          <w:szCs w:val="28"/>
          <w:shd w:val="clear" w:color="auto" w:fill="FFFFFF"/>
        </w:rPr>
        <w:t xml:space="preserve">, 1976. </w:t>
      </w:r>
      <w:r w:rsidRPr="00AB16B4">
        <w:rPr>
          <w:sz w:val="28"/>
          <w:szCs w:val="28"/>
        </w:rPr>
        <w:t xml:space="preserve">– </w:t>
      </w:r>
      <w:r w:rsidRPr="00AB16B4">
        <w:rPr>
          <w:sz w:val="28"/>
          <w:szCs w:val="28"/>
          <w:shd w:val="clear" w:color="auto" w:fill="FFFFFF"/>
        </w:rPr>
        <w:t>225 с.</w:t>
      </w:r>
    </w:p>
    <w:p w14:paraId="14ED950D" w14:textId="013A66D8" w:rsidR="00685309" w:rsidRPr="00AB16B4" w:rsidRDefault="00685309" w:rsidP="00685309">
      <w:pPr>
        <w:tabs>
          <w:tab w:val="left" w:pos="1134"/>
        </w:tabs>
        <w:ind w:firstLine="709"/>
        <w:jc w:val="both"/>
        <w:rPr>
          <w:sz w:val="28"/>
          <w:szCs w:val="28"/>
        </w:rPr>
      </w:pPr>
      <w:r w:rsidRPr="00AB16B4">
        <w:rPr>
          <w:sz w:val="28"/>
          <w:szCs w:val="28"/>
          <w:shd w:val="clear" w:color="auto" w:fill="FFFFFF"/>
          <w:lang w:val="ru-KZ"/>
        </w:rPr>
        <w:t xml:space="preserve">69 </w:t>
      </w:r>
      <w:proofErr w:type="spellStart"/>
      <w:r w:rsidRPr="00AB16B4">
        <w:rPr>
          <w:rStyle w:val="hl"/>
          <w:sz w:val="28"/>
          <w:szCs w:val="28"/>
        </w:rPr>
        <w:t>Раткович</w:t>
      </w:r>
      <w:proofErr w:type="spellEnd"/>
      <w:r w:rsidR="00EA7124" w:rsidRPr="00AB16B4">
        <w:rPr>
          <w:sz w:val="28"/>
          <w:szCs w:val="28"/>
          <w:shd w:val="clear" w:color="auto" w:fill="FFFFFF"/>
        </w:rPr>
        <w:t xml:space="preserve"> Д.Я.</w:t>
      </w:r>
      <w:r w:rsidRPr="00AB16B4">
        <w:rPr>
          <w:sz w:val="28"/>
          <w:szCs w:val="28"/>
          <w:shd w:val="clear" w:color="auto" w:fill="FFFFFF"/>
        </w:rPr>
        <w:t xml:space="preserve">, Болгов </w:t>
      </w:r>
      <w:r w:rsidR="00EA7124" w:rsidRPr="00AB16B4">
        <w:rPr>
          <w:sz w:val="28"/>
          <w:szCs w:val="28"/>
          <w:shd w:val="clear" w:color="auto" w:fill="FFFFFF"/>
        </w:rPr>
        <w:t xml:space="preserve">М.В. </w:t>
      </w:r>
      <w:r w:rsidR="00B41D6B" w:rsidRPr="00AB16B4">
        <w:rPr>
          <w:sz w:val="28"/>
          <w:szCs w:val="28"/>
          <w:shd w:val="clear" w:color="auto" w:fill="FFFFFF"/>
        </w:rPr>
        <w:t>Стохастические модели колебаний</w:t>
      </w:r>
      <w:r w:rsidRPr="00AB16B4">
        <w:rPr>
          <w:sz w:val="28"/>
          <w:szCs w:val="28"/>
          <w:shd w:val="clear" w:color="auto" w:fill="FFFFFF"/>
        </w:rPr>
        <w:t xml:space="preserve"> составляющих водного баланса речного бассейна. </w:t>
      </w:r>
      <w:r w:rsidRPr="00AB16B4">
        <w:rPr>
          <w:sz w:val="28"/>
          <w:szCs w:val="28"/>
        </w:rPr>
        <w:t xml:space="preserve">– </w:t>
      </w:r>
      <w:r w:rsidRPr="00AB16B4">
        <w:rPr>
          <w:sz w:val="28"/>
          <w:szCs w:val="28"/>
          <w:shd w:val="clear" w:color="auto" w:fill="FFFFFF"/>
        </w:rPr>
        <w:t>М.: Институт водных проблем</w:t>
      </w:r>
      <w:r w:rsidRPr="00AB16B4">
        <w:rPr>
          <w:rStyle w:val="apple-converted-space"/>
          <w:sz w:val="28"/>
          <w:szCs w:val="28"/>
          <w:shd w:val="clear" w:color="auto" w:fill="FFFFFF"/>
          <w:lang w:val="ru-KZ"/>
        </w:rPr>
        <w:t xml:space="preserve"> </w:t>
      </w:r>
      <w:r w:rsidRPr="00AB16B4">
        <w:rPr>
          <w:rStyle w:val="hl"/>
          <w:sz w:val="28"/>
          <w:szCs w:val="28"/>
        </w:rPr>
        <w:t>РАН</w:t>
      </w:r>
      <w:r w:rsidRPr="00AB16B4">
        <w:rPr>
          <w:sz w:val="28"/>
          <w:szCs w:val="28"/>
          <w:shd w:val="clear" w:color="auto" w:fill="FFFFFF"/>
        </w:rPr>
        <w:t xml:space="preserve">, 1997. </w:t>
      </w:r>
      <w:r w:rsidRPr="00AB16B4">
        <w:rPr>
          <w:sz w:val="28"/>
          <w:szCs w:val="28"/>
        </w:rPr>
        <w:t xml:space="preserve">– </w:t>
      </w:r>
      <w:r w:rsidRPr="00AB16B4">
        <w:rPr>
          <w:sz w:val="28"/>
          <w:szCs w:val="28"/>
          <w:shd w:val="clear" w:color="auto" w:fill="FFFFFF"/>
        </w:rPr>
        <w:t>262 с.</w:t>
      </w:r>
    </w:p>
    <w:p w14:paraId="797BCC5E" w14:textId="574203CE" w:rsidR="00685309" w:rsidRPr="00AB16B4" w:rsidRDefault="00685309" w:rsidP="00685309">
      <w:pPr>
        <w:tabs>
          <w:tab w:val="left" w:pos="993"/>
        </w:tabs>
        <w:ind w:firstLine="709"/>
        <w:jc w:val="both"/>
        <w:rPr>
          <w:sz w:val="28"/>
          <w:szCs w:val="28"/>
        </w:rPr>
      </w:pPr>
      <w:r w:rsidRPr="00AB16B4">
        <w:rPr>
          <w:sz w:val="28"/>
          <w:szCs w:val="28"/>
          <w:lang w:val="ru-KZ"/>
        </w:rPr>
        <w:t xml:space="preserve">70 </w:t>
      </w:r>
      <w:r w:rsidRPr="00AB16B4">
        <w:rPr>
          <w:sz w:val="28"/>
          <w:szCs w:val="28"/>
        </w:rPr>
        <w:t>Игнатова А. В. Информационное моделирование в гидрологии</w:t>
      </w:r>
      <w:r w:rsidR="00603C49" w:rsidRPr="00AB16B4">
        <w:rPr>
          <w:sz w:val="28"/>
          <w:szCs w:val="28"/>
        </w:rPr>
        <w:t xml:space="preserve"> (н</w:t>
      </w:r>
      <w:r w:rsidRPr="00AB16B4">
        <w:rPr>
          <w:sz w:val="28"/>
          <w:szCs w:val="28"/>
        </w:rPr>
        <w:t xml:space="preserve">а примере разработки моделей формирования и рационального использования водных ресурсов </w:t>
      </w:r>
      <w:proofErr w:type="spellStart"/>
      <w:r w:rsidRPr="00AB16B4">
        <w:rPr>
          <w:sz w:val="28"/>
          <w:szCs w:val="28"/>
        </w:rPr>
        <w:t>Ангаро</w:t>
      </w:r>
      <w:proofErr w:type="spellEnd"/>
      <w:r w:rsidRPr="00AB16B4">
        <w:rPr>
          <w:sz w:val="28"/>
          <w:szCs w:val="28"/>
        </w:rPr>
        <w:t>–Байкальского бассейна</w:t>
      </w:r>
      <w:r w:rsidR="00FF0E89" w:rsidRPr="00AB16B4">
        <w:rPr>
          <w:sz w:val="28"/>
          <w:szCs w:val="28"/>
        </w:rPr>
        <w:t>)</w:t>
      </w:r>
      <w:r w:rsidRPr="00AB16B4">
        <w:rPr>
          <w:sz w:val="28"/>
          <w:szCs w:val="28"/>
        </w:rPr>
        <w:t xml:space="preserve">: </w:t>
      </w:r>
      <w:proofErr w:type="spellStart"/>
      <w:r w:rsidRPr="00AB16B4">
        <w:rPr>
          <w:sz w:val="28"/>
          <w:szCs w:val="28"/>
        </w:rPr>
        <w:t>автореф</w:t>
      </w:r>
      <w:proofErr w:type="spellEnd"/>
      <w:r w:rsidRPr="00AB16B4">
        <w:rPr>
          <w:sz w:val="28"/>
          <w:szCs w:val="28"/>
        </w:rPr>
        <w:t xml:space="preserve">. </w:t>
      </w:r>
      <w:proofErr w:type="spellStart"/>
      <w:r w:rsidR="00BC307D" w:rsidRPr="00AB16B4">
        <w:rPr>
          <w:sz w:val="28"/>
          <w:szCs w:val="28"/>
        </w:rPr>
        <w:t>д</w:t>
      </w:r>
      <w:r w:rsidRPr="00AB16B4">
        <w:rPr>
          <w:sz w:val="28"/>
          <w:szCs w:val="28"/>
        </w:rPr>
        <w:t>ис</w:t>
      </w:r>
      <w:proofErr w:type="spellEnd"/>
      <w:r w:rsidRPr="00AB16B4">
        <w:rPr>
          <w:sz w:val="28"/>
          <w:szCs w:val="28"/>
        </w:rPr>
        <w:t>. … док</w:t>
      </w:r>
      <w:r w:rsidRPr="00AB16B4">
        <w:rPr>
          <w:sz w:val="28"/>
          <w:szCs w:val="28"/>
          <w:lang w:val="ru-KZ"/>
        </w:rPr>
        <w:t>т</w:t>
      </w:r>
      <w:r w:rsidRPr="00AB16B4">
        <w:rPr>
          <w:sz w:val="28"/>
          <w:szCs w:val="28"/>
        </w:rPr>
        <w:t xml:space="preserve">. </w:t>
      </w:r>
      <w:r w:rsidRPr="00AB16B4">
        <w:rPr>
          <w:sz w:val="28"/>
          <w:szCs w:val="28"/>
          <w:lang w:val="ru-KZ"/>
        </w:rPr>
        <w:t>г</w:t>
      </w:r>
      <w:proofErr w:type="spellStart"/>
      <w:r w:rsidRPr="00AB16B4">
        <w:rPr>
          <w:sz w:val="28"/>
          <w:szCs w:val="28"/>
        </w:rPr>
        <w:t>еогр</w:t>
      </w:r>
      <w:proofErr w:type="spellEnd"/>
      <w:r w:rsidRPr="00AB16B4">
        <w:rPr>
          <w:sz w:val="28"/>
          <w:szCs w:val="28"/>
        </w:rPr>
        <w:t xml:space="preserve">. </w:t>
      </w:r>
      <w:r w:rsidR="00BC307D" w:rsidRPr="00AB16B4">
        <w:rPr>
          <w:sz w:val="28"/>
          <w:szCs w:val="28"/>
        </w:rPr>
        <w:t>н</w:t>
      </w:r>
      <w:r w:rsidRPr="00AB16B4">
        <w:rPr>
          <w:sz w:val="28"/>
          <w:szCs w:val="28"/>
        </w:rPr>
        <w:t>аук</w:t>
      </w:r>
      <w:r w:rsidR="00BC307D" w:rsidRPr="00AB16B4">
        <w:rPr>
          <w:sz w:val="28"/>
          <w:szCs w:val="28"/>
        </w:rPr>
        <w:t>:</w:t>
      </w:r>
      <w:r w:rsidR="00704173" w:rsidRPr="00AB16B4">
        <w:rPr>
          <w:sz w:val="28"/>
          <w:szCs w:val="28"/>
        </w:rPr>
        <w:t xml:space="preserve"> </w:t>
      </w:r>
      <w:r w:rsidR="00FF0E89" w:rsidRPr="00AB16B4">
        <w:rPr>
          <w:sz w:val="28"/>
          <w:szCs w:val="28"/>
        </w:rPr>
        <w:t>25.00.27</w:t>
      </w:r>
      <w:r w:rsidR="007B0F20" w:rsidRPr="00AB16B4">
        <w:rPr>
          <w:sz w:val="28"/>
          <w:szCs w:val="28"/>
        </w:rPr>
        <w:t>.</w:t>
      </w:r>
      <w:r w:rsidR="00BC307D" w:rsidRPr="00AB16B4">
        <w:rPr>
          <w:sz w:val="28"/>
          <w:szCs w:val="28"/>
        </w:rPr>
        <w:t xml:space="preserve"> </w:t>
      </w:r>
      <w:r w:rsidRPr="00AB16B4">
        <w:rPr>
          <w:sz w:val="28"/>
          <w:szCs w:val="28"/>
        </w:rPr>
        <w:t>– Иркутск, 2006.</w:t>
      </w:r>
      <w:r w:rsidR="00FF0E89" w:rsidRPr="00AB16B4">
        <w:rPr>
          <w:sz w:val="28"/>
          <w:szCs w:val="28"/>
        </w:rPr>
        <w:t xml:space="preserve"> – 42 с.</w:t>
      </w:r>
    </w:p>
    <w:p w14:paraId="1D5C1847" w14:textId="37279D6A" w:rsidR="00685309" w:rsidRPr="00AB16B4" w:rsidRDefault="00685309" w:rsidP="00685309">
      <w:pPr>
        <w:tabs>
          <w:tab w:val="left" w:pos="993"/>
        </w:tabs>
        <w:ind w:firstLine="709"/>
        <w:jc w:val="both"/>
        <w:rPr>
          <w:sz w:val="28"/>
          <w:szCs w:val="28"/>
        </w:rPr>
      </w:pPr>
      <w:r w:rsidRPr="00AB16B4">
        <w:rPr>
          <w:sz w:val="28"/>
          <w:szCs w:val="28"/>
          <w:lang w:val="ru-KZ"/>
        </w:rPr>
        <w:lastRenderedPageBreak/>
        <w:t xml:space="preserve">71 </w:t>
      </w:r>
      <w:r w:rsidRPr="00AB16B4">
        <w:rPr>
          <w:sz w:val="28"/>
          <w:szCs w:val="28"/>
        </w:rPr>
        <w:t xml:space="preserve">Долгоносова Б.М. Нелинейная динамика экологических и гидрологических процессов. – М.: </w:t>
      </w:r>
      <w:proofErr w:type="spellStart"/>
      <w:r w:rsidRPr="00AB16B4">
        <w:rPr>
          <w:sz w:val="28"/>
          <w:szCs w:val="28"/>
        </w:rPr>
        <w:t>Либроком</w:t>
      </w:r>
      <w:proofErr w:type="spellEnd"/>
      <w:r w:rsidRPr="00AB16B4">
        <w:rPr>
          <w:sz w:val="28"/>
          <w:szCs w:val="28"/>
        </w:rPr>
        <w:t>, 2009. – 440 с.</w:t>
      </w:r>
    </w:p>
    <w:p w14:paraId="711C2572" w14:textId="77777777" w:rsidR="00685309" w:rsidRPr="00AB16B4" w:rsidRDefault="00685309" w:rsidP="00685309">
      <w:pPr>
        <w:tabs>
          <w:tab w:val="left" w:pos="0"/>
          <w:tab w:val="left" w:pos="720"/>
          <w:tab w:val="left" w:pos="993"/>
        </w:tabs>
        <w:ind w:firstLine="709"/>
        <w:jc w:val="both"/>
        <w:rPr>
          <w:sz w:val="28"/>
          <w:szCs w:val="28"/>
        </w:rPr>
      </w:pPr>
      <w:r w:rsidRPr="00AB16B4">
        <w:rPr>
          <w:sz w:val="28"/>
          <w:szCs w:val="28"/>
          <w:lang w:val="ru-KZ"/>
        </w:rPr>
        <w:t xml:space="preserve">72 </w:t>
      </w:r>
      <w:r w:rsidRPr="00AB16B4">
        <w:rPr>
          <w:sz w:val="28"/>
          <w:szCs w:val="28"/>
        </w:rPr>
        <w:t xml:space="preserve">Методические рекомендации по определению расчетных гидрологических характеристик при наличии данных гидрометрических наблюдений. – Нижний Новгород: Вектор – </w:t>
      </w:r>
      <w:proofErr w:type="spellStart"/>
      <w:r w:rsidRPr="00AB16B4">
        <w:rPr>
          <w:sz w:val="28"/>
          <w:szCs w:val="28"/>
        </w:rPr>
        <w:t>ТиС</w:t>
      </w:r>
      <w:proofErr w:type="spellEnd"/>
      <w:r w:rsidRPr="00AB16B4">
        <w:rPr>
          <w:sz w:val="28"/>
          <w:szCs w:val="28"/>
        </w:rPr>
        <w:t xml:space="preserve">, 2007. – 134 с. </w:t>
      </w:r>
    </w:p>
    <w:p w14:paraId="5FD57575" w14:textId="65175FCD" w:rsidR="00685309" w:rsidRPr="00AB16B4" w:rsidRDefault="00685309" w:rsidP="00685309">
      <w:pPr>
        <w:tabs>
          <w:tab w:val="left" w:pos="0"/>
          <w:tab w:val="left" w:pos="720"/>
          <w:tab w:val="left" w:pos="993"/>
        </w:tabs>
        <w:ind w:firstLine="709"/>
        <w:jc w:val="both"/>
        <w:rPr>
          <w:sz w:val="28"/>
          <w:szCs w:val="28"/>
        </w:rPr>
      </w:pPr>
      <w:r w:rsidRPr="00AB16B4">
        <w:rPr>
          <w:sz w:val="28"/>
          <w:szCs w:val="28"/>
          <w:lang w:val="ru-KZ"/>
        </w:rPr>
        <w:t xml:space="preserve">73 </w:t>
      </w:r>
      <w:r w:rsidRPr="00AB16B4">
        <w:rPr>
          <w:sz w:val="28"/>
          <w:szCs w:val="28"/>
        </w:rPr>
        <w:t>Методические рекомендации по определению расчетных гидрологических характеристик при отсутствии данных гидрометрических наблюдений. – С</w:t>
      </w:r>
      <w:r w:rsidR="00FF0E89" w:rsidRPr="00AB16B4">
        <w:rPr>
          <w:sz w:val="28"/>
          <w:szCs w:val="28"/>
        </w:rPr>
        <w:t>-</w:t>
      </w:r>
      <w:r w:rsidRPr="00AB16B4">
        <w:rPr>
          <w:sz w:val="28"/>
          <w:szCs w:val="28"/>
        </w:rPr>
        <w:t>П: Нестор–История, 2009. – 193 с.</w:t>
      </w:r>
    </w:p>
    <w:p w14:paraId="1B07EAD7" w14:textId="7451A181" w:rsidR="00685309" w:rsidRPr="00AB16B4" w:rsidRDefault="00685309" w:rsidP="00685309">
      <w:pPr>
        <w:tabs>
          <w:tab w:val="left" w:pos="993"/>
        </w:tabs>
        <w:ind w:firstLine="709"/>
        <w:jc w:val="both"/>
        <w:rPr>
          <w:sz w:val="28"/>
          <w:szCs w:val="28"/>
        </w:rPr>
      </w:pPr>
      <w:r w:rsidRPr="00AB16B4">
        <w:rPr>
          <w:sz w:val="28"/>
          <w:szCs w:val="28"/>
          <w:lang w:val="ru-KZ"/>
        </w:rPr>
        <w:t xml:space="preserve">74 </w:t>
      </w:r>
      <w:r w:rsidRPr="00AB16B4">
        <w:rPr>
          <w:sz w:val="28"/>
          <w:szCs w:val="28"/>
        </w:rPr>
        <w:t>Лаврентьева П.Ф.</w:t>
      </w:r>
      <w:r w:rsidR="00FF0E89" w:rsidRPr="00AB16B4">
        <w:rPr>
          <w:sz w:val="28"/>
          <w:szCs w:val="28"/>
        </w:rPr>
        <w:t>,</w:t>
      </w:r>
      <w:r w:rsidRPr="00AB16B4">
        <w:rPr>
          <w:sz w:val="28"/>
          <w:szCs w:val="28"/>
        </w:rPr>
        <w:t xml:space="preserve"> </w:t>
      </w:r>
      <w:r w:rsidR="00704173" w:rsidRPr="00AB16B4">
        <w:rPr>
          <w:sz w:val="28"/>
          <w:szCs w:val="28"/>
        </w:rPr>
        <w:t xml:space="preserve">Лаврентьева Л.Д. </w:t>
      </w:r>
      <w:r w:rsidRPr="00AB16B4">
        <w:rPr>
          <w:sz w:val="28"/>
          <w:szCs w:val="28"/>
        </w:rPr>
        <w:t xml:space="preserve">Водные ресурсы Казахстана // Физическая география частей света. – М.: </w:t>
      </w:r>
      <w:proofErr w:type="spellStart"/>
      <w:r w:rsidRPr="00AB16B4">
        <w:rPr>
          <w:sz w:val="28"/>
          <w:szCs w:val="28"/>
        </w:rPr>
        <w:t>Учпедиздат</w:t>
      </w:r>
      <w:proofErr w:type="spellEnd"/>
      <w:r w:rsidRPr="00AB16B4">
        <w:rPr>
          <w:sz w:val="28"/>
          <w:szCs w:val="28"/>
        </w:rPr>
        <w:t>, 1961. – 588 с.</w:t>
      </w:r>
    </w:p>
    <w:p w14:paraId="19C8EBB6" w14:textId="374E1155" w:rsidR="00685309" w:rsidRPr="00AB16B4" w:rsidRDefault="00685309" w:rsidP="00685309">
      <w:pPr>
        <w:tabs>
          <w:tab w:val="left" w:pos="993"/>
        </w:tabs>
        <w:ind w:firstLine="709"/>
        <w:jc w:val="both"/>
        <w:rPr>
          <w:sz w:val="28"/>
          <w:szCs w:val="28"/>
        </w:rPr>
      </w:pPr>
      <w:r w:rsidRPr="00AB16B4">
        <w:rPr>
          <w:sz w:val="28"/>
          <w:szCs w:val="28"/>
          <w:lang w:val="ru-KZ"/>
        </w:rPr>
        <w:t xml:space="preserve">75 </w:t>
      </w:r>
      <w:r w:rsidRPr="00AB16B4">
        <w:rPr>
          <w:sz w:val="28"/>
          <w:szCs w:val="28"/>
        </w:rPr>
        <w:t>Теплякова И.Н.</w:t>
      </w:r>
      <w:r w:rsidR="00704173" w:rsidRPr="00AB16B4">
        <w:rPr>
          <w:sz w:val="28"/>
          <w:szCs w:val="28"/>
        </w:rPr>
        <w:t>,</w:t>
      </w:r>
      <w:r w:rsidRPr="00AB16B4">
        <w:rPr>
          <w:sz w:val="28"/>
          <w:szCs w:val="28"/>
        </w:rPr>
        <w:t xml:space="preserve"> </w:t>
      </w:r>
      <w:r w:rsidR="00704173" w:rsidRPr="00AB16B4">
        <w:rPr>
          <w:sz w:val="28"/>
          <w:szCs w:val="28"/>
        </w:rPr>
        <w:t xml:space="preserve">Лаврентьева П.Ф., </w:t>
      </w:r>
      <w:proofErr w:type="spellStart"/>
      <w:r w:rsidR="00704173" w:rsidRPr="00AB16B4">
        <w:rPr>
          <w:sz w:val="28"/>
          <w:szCs w:val="28"/>
        </w:rPr>
        <w:t>Абдильдина</w:t>
      </w:r>
      <w:proofErr w:type="spellEnd"/>
      <w:r w:rsidR="00704173" w:rsidRPr="00AB16B4">
        <w:rPr>
          <w:sz w:val="28"/>
          <w:szCs w:val="28"/>
        </w:rPr>
        <w:t xml:space="preserve"> С.А. </w:t>
      </w:r>
      <w:r w:rsidRPr="00AB16B4">
        <w:rPr>
          <w:sz w:val="28"/>
          <w:szCs w:val="28"/>
        </w:rPr>
        <w:t>Водные ресурсы Казахстана и их использование (аналитический обзор)</w:t>
      </w:r>
      <w:r w:rsidR="00704173" w:rsidRPr="00AB16B4">
        <w:rPr>
          <w:sz w:val="28"/>
          <w:szCs w:val="28"/>
        </w:rPr>
        <w:t xml:space="preserve"> </w:t>
      </w:r>
      <w:r w:rsidRPr="00AB16B4">
        <w:rPr>
          <w:sz w:val="28"/>
          <w:szCs w:val="28"/>
        </w:rPr>
        <w:t xml:space="preserve">– Алма-Ата: </w:t>
      </w:r>
      <w:proofErr w:type="spellStart"/>
      <w:r w:rsidRPr="00AB16B4">
        <w:rPr>
          <w:sz w:val="28"/>
          <w:szCs w:val="28"/>
        </w:rPr>
        <w:t>КазНИИНТИ</w:t>
      </w:r>
      <w:proofErr w:type="spellEnd"/>
      <w:r w:rsidRPr="00AB16B4">
        <w:rPr>
          <w:sz w:val="28"/>
          <w:szCs w:val="28"/>
        </w:rPr>
        <w:t>, 1978. – 78 с.</w:t>
      </w:r>
    </w:p>
    <w:p w14:paraId="4C076209" w14:textId="290D9C3A" w:rsidR="00685309" w:rsidRPr="00AB16B4" w:rsidRDefault="00685309" w:rsidP="00685309">
      <w:pPr>
        <w:tabs>
          <w:tab w:val="left" w:pos="993"/>
        </w:tabs>
        <w:ind w:firstLine="709"/>
        <w:jc w:val="both"/>
        <w:rPr>
          <w:sz w:val="28"/>
          <w:szCs w:val="28"/>
        </w:rPr>
      </w:pPr>
      <w:r w:rsidRPr="00AB16B4">
        <w:rPr>
          <w:sz w:val="28"/>
          <w:szCs w:val="28"/>
          <w:lang w:val="ru-KZ"/>
        </w:rPr>
        <w:t xml:space="preserve">76 </w:t>
      </w:r>
      <w:r w:rsidRPr="00AB16B4">
        <w:rPr>
          <w:sz w:val="28"/>
          <w:szCs w:val="28"/>
        </w:rPr>
        <w:t xml:space="preserve">Соседов И.С. Водный баланс и водные ресурсы северного склона Джунгарского Алатау – Алма-Ата: Наука, 1984. – 150 с., </w:t>
      </w:r>
    </w:p>
    <w:p w14:paraId="5248C098" w14:textId="744B4F8B" w:rsidR="00685309" w:rsidRPr="00AB16B4" w:rsidRDefault="00685309" w:rsidP="00685309">
      <w:pPr>
        <w:tabs>
          <w:tab w:val="left" w:pos="993"/>
        </w:tabs>
        <w:ind w:firstLine="709"/>
        <w:jc w:val="both"/>
        <w:rPr>
          <w:sz w:val="28"/>
          <w:szCs w:val="28"/>
        </w:rPr>
      </w:pPr>
      <w:r w:rsidRPr="00AB16B4">
        <w:rPr>
          <w:sz w:val="28"/>
          <w:szCs w:val="28"/>
          <w:lang w:val="ru-KZ"/>
        </w:rPr>
        <w:t xml:space="preserve">77 </w:t>
      </w:r>
      <w:r w:rsidRPr="00AB16B4">
        <w:rPr>
          <w:sz w:val="28"/>
          <w:szCs w:val="28"/>
        </w:rPr>
        <w:t>Гидрологические и водохозяйственные аспекты Или-</w:t>
      </w:r>
      <w:proofErr w:type="spellStart"/>
      <w:r w:rsidRPr="00AB16B4">
        <w:rPr>
          <w:sz w:val="28"/>
          <w:szCs w:val="28"/>
        </w:rPr>
        <w:t>Балкашской</w:t>
      </w:r>
      <w:proofErr w:type="spellEnd"/>
      <w:r w:rsidRPr="00AB16B4">
        <w:rPr>
          <w:sz w:val="28"/>
          <w:szCs w:val="28"/>
        </w:rPr>
        <w:t xml:space="preserve"> проблемы. – Л.: </w:t>
      </w:r>
      <w:proofErr w:type="spellStart"/>
      <w:r w:rsidRPr="00AB16B4">
        <w:rPr>
          <w:sz w:val="28"/>
          <w:szCs w:val="28"/>
        </w:rPr>
        <w:t>Гидрометеоиздат</w:t>
      </w:r>
      <w:proofErr w:type="spellEnd"/>
      <w:r w:rsidRPr="00AB16B4">
        <w:rPr>
          <w:sz w:val="28"/>
          <w:szCs w:val="28"/>
        </w:rPr>
        <w:t>, 1989. – 310 с.</w:t>
      </w:r>
    </w:p>
    <w:p w14:paraId="4C117271" w14:textId="7C2EAB6B" w:rsidR="00685309" w:rsidRPr="00AB16B4" w:rsidRDefault="00685309" w:rsidP="00685309">
      <w:pPr>
        <w:tabs>
          <w:tab w:val="left" w:pos="993"/>
        </w:tabs>
        <w:ind w:firstLine="709"/>
        <w:jc w:val="both"/>
        <w:rPr>
          <w:sz w:val="28"/>
          <w:szCs w:val="28"/>
        </w:rPr>
      </w:pPr>
      <w:r w:rsidRPr="00AB16B4">
        <w:rPr>
          <w:sz w:val="28"/>
          <w:szCs w:val="28"/>
          <w:lang w:val="ru-KZ"/>
        </w:rPr>
        <w:t xml:space="preserve">78 </w:t>
      </w:r>
      <w:r w:rsidRPr="00AB16B4">
        <w:rPr>
          <w:sz w:val="28"/>
          <w:szCs w:val="28"/>
        </w:rPr>
        <w:t xml:space="preserve">Щеглова О.П. О закономерностях формирования и методе расчета стока в горных бассейнах // Известия АН СССР. Серия география – 1969. – Вып.3. – С.102-110; </w:t>
      </w:r>
    </w:p>
    <w:p w14:paraId="5460301E" w14:textId="25732FCB" w:rsidR="00685309" w:rsidRPr="00AB16B4" w:rsidRDefault="00685309" w:rsidP="00685309">
      <w:pPr>
        <w:tabs>
          <w:tab w:val="left" w:pos="993"/>
        </w:tabs>
        <w:ind w:firstLine="709"/>
        <w:jc w:val="both"/>
        <w:rPr>
          <w:sz w:val="28"/>
          <w:szCs w:val="28"/>
        </w:rPr>
      </w:pPr>
      <w:r w:rsidRPr="00AB16B4">
        <w:rPr>
          <w:sz w:val="28"/>
          <w:szCs w:val="28"/>
          <w:lang w:val="ru-KZ"/>
        </w:rPr>
        <w:t xml:space="preserve">79 </w:t>
      </w:r>
      <w:proofErr w:type="spellStart"/>
      <w:r w:rsidRPr="00AB16B4">
        <w:rPr>
          <w:sz w:val="28"/>
          <w:szCs w:val="28"/>
        </w:rPr>
        <w:t>Беркалиев</w:t>
      </w:r>
      <w:proofErr w:type="spellEnd"/>
      <w:r w:rsidRPr="00AB16B4">
        <w:rPr>
          <w:sz w:val="28"/>
          <w:szCs w:val="28"/>
        </w:rPr>
        <w:t xml:space="preserve"> З.Т. Гидрологические основы водохозяйственного использования р.</w:t>
      </w:r>
      <w:r w:rsidRPr="00AB16B4">
        <w:rPr>
          <w:sz w:val="28"/>
          <w:szCs w:val="28"/>
          <w:lang w:val="ru-KZ"/>
        </w:rPr>
        <w:t xml:space="preserve"> </w:t>
      </w:r>
      <w:r w:rsidRPr="00AB16B4">
        <w:rPr>
          <w:sz w:val="28"/>
          <w:szCs w:val="28"/>
        </w:rPr>
        <w:t xml:space="preserve">Или / З.Т. </w:t>
      </w:r>
      <w:proofErr w:type="spellStart"/>
      <w:r w:rsidRPr="00AB16B4">
        <w:rPr>
          <w:sz w:val="28"/>
          <w:szCs w:val="28"/>
        </w:rPr>
        <w:t>Беркалиев</w:t>
      </w:r>
      <w:proofErr w:type="spellEnd"/>
      <w:r w:rsidRPr="00AB16B4">
        <w:rPr>
          <w:sz w:val="28"/>
          <w:szCs w:val="28"/>
        </w:rPr>
        <w:t xml:space="preserve">. – Алма-Ата: </w:t>
      </w:r>
      <w:proofErr w:type="spellStart"/>
      <w:r w:rsidRPr="00AB16B4">
        <w:rPr>
          <w:sz w:val="28"/>
          <w:szCs w:val="28"/>
        </w:rPr>
        <w:t>Казгосиздат</w:t>
      </w:r>
      <w:proofErr w:type="spellEnd"/>
      <w:r w:rsidRPr="00AB16B4">
        <w:rPr>
          <w:sz w:val="28"/>
          <w:szCs w:val="28"/>
        </w:rPr>
        <w:t>, 1960. – 148 с.</w:t>
      </w:r>
    </w:p>
    <w:p w14:paraId="0922CB4A" w14:textId="655C6545" w:rsidR="00685309" w:rsidRPr="00AB16B4" w:rsidRDefault="00685309" w:rsidP="00685309">
      <w:pPr>
        <w:tabs>
          <w:tab w:val="left" w:pos="993"/>
        </w:tabs>
        <w:ind w:firstLine="709"/>
        <w:jc w:val="both"/>
        <w:rPr>
          <w:sz w:val="28"/>
          <w:szCs w:val="28"/>
        </w:rPr>
      </w:pPr>
      <w:r w:rsidRPr="00AB16B4">
        <w:rPr>
          <w:sz w:val="28"/>
          <w:szCs w:val="28"/>
          <w:lang w:val="ru-KZ"/>
        </w:rPr>
        <w:t xml:space="preserve">80 </w:t>
      </w:r>
      <w:r w:rsidRPr="00AB16B4">
        <w:rPr>
          <w:sz w:val="28"/>
          <w:szCs w:val="28"/>
        </w:rPr>
        <w:t xml:space="preserve">Литовченко А.Ф. К вопросу о питании рек </w:t>
      </w:r>
      <w:proofErr w:type="spellStart"/>
      <w:r w:rsidRPr="00AB16B4">
        <w:rPr>
          <w:sz w:val="28"/>
          <w:szCs w:val="28"/>
        </w:rPr>
        <w:t>Заилийского</w:t>
      </w:r>
      <w:proofErr w:type="spellEnd"/>
      <w:r w:rsidRPr="00AB16B4">
        <w:rPr>
          <w:sz w:val="28"/>
          <w:szCs w:val="28"/>
        </w:rPr>
        <w:t xml:space="preserve"> Алатау // </w:t>
      </w:r>
      <w:proofErr w:type="spellStart"/>
      <w:proofErr w:type="gramStart"/>
      <w:r w:rsidRPr="00AB16B4">
        <w:rPr>
          <w:sz w:val="28"/>
          <w:szCs w:val="28"/>
        </w:rPr>
        <w:t>Тр.ин</w:t>
      </w:r>
      <w:proofErr w:type="spellEnd"/>
      <w:proofErr w:type="gramEnd"/>
      <w:r w:rsidRPr="00AB16B4">
        <w:rPr>
          <w:sz w:val="28"/>
          <w:szCs w:val="28"/>
        </w:rPr>
        <w:t xml:space="preserve">-та </w:t>
      </w:r>
      <w:proofErr w:type="spellStart"/>
      <w:r w:rsidRPr="00AB16B4">
        <w:rPr>
          <w:sz w:val="28"/>
          <w:szCs w:val="28"/>
        </w:rPr>
        <w:t>КазНИГМИ</w:t>
      </w:r>
      <w:proofErr w:type="spellEnd"/>
      <w:r w:rsidRPr="00AB16B4">
        <w:rPr>
          <w:sz w:val="28"/>
          <w:szCs w:val="28"/>
        </w:rPr>
        <w:t xml:space="preserve">. – Алма-Ата, 1963. – Вып.18. – 120 с. </w:t>
      </w:r>
    </w:p>
    <w:p w14:paraId="16DD87F0" w14:textId="33B8675B" w:rsidR="00685309" w:rsidRPr="00AB16B4" w:rsidRDefault="00685309" w:rsidP="00685309">
      <w:pPr>
        <w:tabs>
          <w:tab w:val="left" w:pos="993"/>
        </w:tabs>
        <w:ind w:firstLine="709"/>
        <w:jc w:val="both"/>
        <w:rPr>
          <w:sz w:val="28"/>
          <w:szCs w:val="28"/>
        </w:rPr>
      </w:pPr>
      <w:r w:rsidRPr="00AB16B4">
        <w:rPr>
          <w:sz w:val="28"/>
          <w:szCs w:val="28"/>
          <w:lang w:val="ru-KZ"/>
        </w:rPr>
        <w:t xml:space="preserve">81 </w:t>
      </w:r>
      <w:r w:rsidRPr="00AB16B4">
        <w:rPr>
          <w:sz w:val="28"/>
          <w:szCs w:val="28"/>
        </w:rPr>
        <w:t>Соседов И.С. Методика территориальных водно-балансовых обобщений в горах – Алма-Ата: Наука КазССР, 1976. – 154 с.</w:t>
      </w:r>
    </w:p>
    <w:p w14:paraId="4BB4C28D" w14:textId="77611E62" w:rsidR="00685309" w:rsidRPr="00AB16B4" w:rsidRDefault="00685309" w:rsidP="00685309">
      <w:pPr>
        <w:tabs>
          <w:tab w:val="left" w:pos="993"/>
        </w:tabs>
        <w:ind w:firstLine="709"/>
        <w:jc w:val="both"/>
        <w:rPr>
          <w:sz w:val="28"/>
          <w:szCs w:val="28"/>
        </w:rPr>
      </w:pPr>
      <w:r w:rsidRPr="00AB16B4">
        <w:rPr>
          <w:sz w:val="28"/>
          <w:szCs w:val="28"/>
          <w:lang w:val="ru-KZ"/>
        </w:rPr>
        <w:t xml:space="preserve">82 </w:t>
      </w:r>
      <w:r w:rsidRPr="00AB16B4">
        <w:rPr>
          <w:sz w:val="28"/>
          <w:szCs w:val="28"/>
        </w:rPr>
        <w:t xml:space="preserve">Емельянов Л.А. Формирование рек «Карасу» восточной части левобережья Илийской долины // Биология и география. – Алма-Ата: Изд. </w:t>
      </w:r>
      <w:proofErr w:type="spellStart"/>
      <w:r w:rsidRPr="00AB16B4">
        <w:rPr>
          <w:sz w:val="28"/>
          <w:szCs w:val="28"/>
        </w:rPr>
        <w:t>МВиССО</w:t>
      </w:r>
      <w:proofErr w:type="spellEnd"/>
      <w:r w:rsidRPr="00AB16B4">
        <w:rPr>
          <w:sz w:val="28"/>
          <w:szCs w:val="28"/>
        </w:rPr>
        <w:t xml:space="preserve"> КазССР, 1970. – Вып.5. – С. 219-229.</w:t>
      </w:r>
    </w:p>
    <w:p w14:paraId="7098762F" w14:textId="6632CFB5" w:rsidR="00685309" w:rsidRPr="00AB16B4" w:rsidRDefault="00685309" w:rsidP="00685309">
      <w:pPr>
        <w:tabs>
          <w:tab w:val="left" w:pos="993"/>
        </w:tabs>
        <w:ind w:firstLine="709"/>
        <w:jc w:val="both"/>
        <w:rPr>
          <w:sz w:val="28"/>
          <w:szCs w:val="28"/>
        </w:rPr>
      </w:pPr>
      <w:r w:rsidRPr="00AB16B4">
        <w:rPr>
          <w:sz w:val="28"/>
          <w:szCs w:val="28"/>
          <w:lang w:val="ru-KZ"/>
        </w:rPr>
        <w:t xml:space="preserve">83 </w:t>
      </w:r>
      <w:r w:rsidRPr="00AB16B4">
        <w:rPr>
          <w:sz w:val="28"/>
          <w:szCs w:val="28"/>
        </w:rPr>
        <w:t>Гальперин Р.И. Внутривековая цикличность гидрометеорологических характеристик на востоке Казахстана // Доклады и сообщения. – Алма-Ата: Географическое общество КазССР, 1970. – С. 72.</w:t>
      </w:r>
    </w:p>
    <w:p w14:paraId="23FAD68C" w14:textId="53D6C33D" w:rsidR="00685309" w:rsidRPr="00AB16B4" w:rsidRDefault="00685309" w:rsidP="00685309">
      <w:pPr>
        <w:tabs>
          <w:tab w:val="left" w:pos="993"/>
        </w:tabs>
        <w:ind w:firstLine="709"/>
        <w:jc w:val="both"/>
        <w:rPr>
          <w:sz w:val="28"/>
          <w:szCs w:val="28"/>
        </w:rPr>
      </w:pPr>
      <w:r w:rsidRPr="00AB16B4">
        <w:rPr>
          <w:sz w:val="28"/>
          <w:szCs w:val="28"/>
          <w:lang w:val="ru-KZ"/>
        </w:rPr>
        <w:t xml:space="preserve">84 </w:t>
      </w:r>
      <w:proofErr w:type="spellStart"/>
      <w:r w:rsidRPr="00AB16B4">
        <w:rPr>
          <w:sz w:val="28"/>
          <w:szCs w:val="28"/>
        </w:rPr>
        <w:t>Достаев</w:t>
      </w:r>
      <w:proofErr w:type="spellEnd"/>
      <w:r w:rsidRPr="00AB16B4">
        <w:rPr>
          <w:sz w:val="28"/>
          <w:szCs w:val="28"/>
        </w:rPr>
        <w:t xml:space="preserve"> Ж.Д. Трансформация стока рек северного склона </w:t>
      </w:r>
      <w:proofErr w:type="spellStart"/>
      <w:r w:rsidRPr="00AB16B4">
        <w:rPr>
          <w:sz w:val="28"/>
          <w:szCs w:val="28"/>
        </w:rPr>
        <w:t>Заилийского</w:t>
      </w:r>
      <w:proofErr w:type="spellEnd"/>
      <w:r w:rsidRPr="00AB16B4">
        <w:rPr>
          <w:sz w:val="28"/>
          <w:szCs w:val="28"/>
        </w:rPr>
        <w:t xml:space="preserve"> Алатау: </w:t>
      </w:r>
      <w:proofErr w:type="spellStart"/>
      <w:r w:rsidRPr="00AB16B4">
        <w:rPr>
          <w:sz w:val="28"/>
          <w:szCs w:val="28"/>
        </w:rPr>
        <w:t>автореф</w:t>
      </w:r>
      <w:proofErr w:type="spellEnd"/>
      <w:r w:rsidRPr="00AB16B4">
        <w:rPr>
          <w:sz w:val="28"/>
          <w:szCs w:val="28"/>
        </w:rPr>
        <w:t xml:space="preserve">. </w:t>
      </w:r>
      <w:proofErr w:type="spellStart"/>
      <w:r w:rsidR="00AD6F2A" w:rsidRPr="00AB16B4">
        <w:rPr>
          <w:sz w:val="28"/>
          <w:szCs w:val="28"/>
        </w:rPr>
        <w:t>д</w:t>
      </w:r>
      <w:r w:rsidRPr="00AB16B4">
        <w:rPr>
          <w:sz w:val="28"/>
          <w:szCs w:val="28"/>
        </w:rPr>
        <w:t>ис</w:t>
      </w:r>
      <w:proofErr w:type="spellEnd"/>
      <w:r w:rsidRPr="00AB16B4">
        <w:rPr>
          <w:sz w:val="28"/>
          <w:szCs w:val="28"/>
        </w:rPr>
        <w:t xml:space="preserve">. … канд. </w:t>
      </w:r>
      <w:r w:rsidR="00AD6F2A" w:rsidRPr="00AB16B4">
        <w:rPr>
          <w:sz w:val="28"/>
          <w:szCs w:val="28"/>
        </w:rPr>
        <w:t>г</w:t>
      </w:r>
      <w:r w:rsidRPr="00AB16B4">
        <w:rPr>
          <w:sz w:val="28"/>
          <w:szCs w:val="28"/>
        </w:rPr>
        <w:t xml:space="preserve">еогр. </w:t>
      </w:r>
      <w:r w:rsidR="00AD6F2A" w:rsidRPr="00AB16B4">
        <w:rPr>
          <w:sz w:val="28"/>
          <w:szCs w:val="28"/>
        </w:rPr>
        <w:t>н</w:t>
      </w:r>
      <w:r w:rsidRPr="00AB16B4">
        <w:rPr>
          <w:sz w:val="28"/>
          <w:szCs w:val="28"/>
        </w:rPr>
        <w:t>аук</w:t>
      </w:r>
      <w:r w:rsidR="00AD6F2A" w:rsidRPr="00AB16B4">
        <w:rPr>
          <w:sz w:val="28"/>
          <w:szCs w:val="28"/>
        </w:rPr>
        <w:t xml:space="preserve">: </w:t>
      </w:r>
      <w:r w:rsidR="00FF0E89" w:rsidRPr="00AB16B4">
        <w:rPr>
          <w:sz w:val="28"/>
          <w:szCs w:val="28"/>
        </w:rPr>
        <w:t>11.00.07</w:t>
      </w:r>
      <w:r w:rsidRPr="00AB16B4">
        <w:rPr>
          <w:sz w:val="28"/>
          <w:szCs w:val="28"/>
        </w:rPr>
        <w:t xml:space="preserve">. – Л., 1990. – 31 с. </w:t>
      </w:r>
    </w:p>
    <w:p w14:paraId="69057ADE" w14:textId="36AE3B82" w:rsidR="00685309" w:rsidRPr="00AB16B4" w:rsidRDefault="00685309" w:rsidP="00685309">
      <w:pPr>
        <w:tabs>
          <w:tab w:val="left" w:pos="993"/>
        </w:tabs>
        <w:ind w:firstLine="709"/>
        <w:jc w:val="both"/>
        <w:rPr>
          <w:sz w:val="28"/>
          <w:szCs w:val="28"/>
        </w:rPr>
      </w:pPr>
      <w:r w:rsidRPr="00AB16B4">
        <w:rPr>
          <w:sz w:val="28"/>
          <w:szCs w:val="28"/>
          <w:lang w:val="ru-KZ"/>
        </w:rPr>
        <w:t xml:space="preserve">85 </w:t>
      </w:r>
      <w:r w:rsidRPr="00AB16B4">
        <w:rPr>
          <w:sz w:val="28"/>
          <w:szCs w:val="28"/>
        </w:rPr>
        <w:t xml:space="preserve">Мазур Л.П. Расчет ледникового стока в условиях </w:t>
      </w:r>
      <w:proofErr w:type="spellStart"/>
      <w:r w:rsidRPr="00AB16B4">
        <w:rPr>
          <w:sz w:val="28"/>
          <w:szCs w:val="28"/>
        </w:rPr>
        <w:t>Заилийского</w:t>
      </w:r>
      <w:proofErr w:type="spellEnd"/>
      <w:r w:rsidRPr="00AB16B4">
        <w:rPr>
          <w:sz w:val="28"/>
          <w:szCs w:val="28"/>
        </w:rPr>
        <w:t xml:space="preserve"> Алатау // Вопросы гидрологического и гидравлического режима рек Казахстана. – Алма-Ата: </w:t>
      </w:r>
      <w:proofErr w:type="spellStart"/>
      <w:r w:rsidRPr="00AB16B4">
        <w:rPr>
          <w:sz w:val="28"/>
          <w:szCs w:val="28"/>
        </w:rPr>
        <w:t>КазГУ</w:t>
      </w:r>
      <w:proofErr w:type="spellEnd"/>
      <w:r w:rsidRPr="00AB16B4">
        <w:rPr>
          <w:sz w:val="28"/>
          <w:szCs w:val="28"/>
        </w:rPr>
        <w:t>, 1993. – С.62-65.</w:t>
      </w:r>
    </w:p>
    <w:p w14:paraId="124797D4" w14:textId="5706D021" w:rsidR="00685309" w:rsidRPr="00AB16B4" w:rsidRDefault="00685309" w:rsidP="00685309">
      <w:pPr>
        <w:tabs>
          <w:tab w:val="left" w:pos="993"/>
        </w:tabs>
        <w:ind w:firstLine="709"/>
        <w:jc w:val="both"/>
        <w:rPr>
          <w:sz w:val="28"/>
          <w:szCs w:val="28"/>
        </w:rPr>
      </w:pPr>
      <w:r w:rsidRPr="00AB16B4">
        <w:rPr>
          <w:sz w:val="28"/>
          <w:szCs w:val="28"/>
          <w:lang w:val="ru-KZ"/>
        </w:rPr>
        <w:t xml:space="preserve">86 </w:t>
      </w:r>
      <w:r w:rsidRPr="00AB16B4">
        <w:rPr>
          <w:sz w:val="28"/>
          <w:szCs w:val="28"/>
        </w:rPr>
        <w:t xml:space="preserve">Математические методы обработки гидрологических данных </w:t>
      </w:r>
      <w:r w:rsidR="00FF0E89" w:rsidRPr="00AB16B4">
        <w:rPr>
          <w:sz w:val="28"/>
          <w:szCs w:val="28"/>
        </w:rPr>
        <w:t>/</w:t>
      </w:r>
      <w:r w:rsidRPr="00AB16B4">
        <w:rPr>
          <w:sz w:val="28"/>
          <w:szCs w:val="28"/>
        </w:rPr>
        <w:t xml:space="preserve">/ М-во образования, культуры и здравоохранения, </w:t>
      </w:r>
      <w:proofErr w:type="spellStart"/>
      <w:r w:rsidRPr="00AB16B4">
        <w:rPr>
          <w:sz w:val="28"/>
          <w:szCs w:val="28"/>
        </w:rPr>
        <w:t>КазНУ</w:t>
      </w:r>
      <w:proofErr w:type="spellEnd"/>
      <w:r w:rsidRPr="00AB16B4">
        <w:rPr>
          <w:sz w:val="28"/>
          <w:szCs w:val="28"/>
        </w:rPr>
        <w:t xml:space="preserve"> им. Аль–Фараби. – Алматы: </w:t>
      </w:r>
      <w:proofErr w:type="spellStart"/>
      <w:r w:rsidRPr="00AB16B4">
        <w:rPr>
          <w:sz w:val="28"/>
          <w:szCs w:val="28"/>
        </w:rPr>
        <w:t>Қазақ</w:t>
      </w:r>
      <w:proofErr w:type="spellEnd"/>
      <w:r w:rsidRPr="00AB16B4">
        <w:rPr>
          <w:sz w:val="28"/>
          <w:szCs w:val="28"/>
        </w:rPr>
        <w:t xml:space="preserve"> </w:t>
      </w:r>
      <w:proofErr w:type="spellStart"/>
      <w:r w:rsidRPr="00AB16B4">
        <w:rPr>
          <w:sz w:val="28"/>
          <w:szCs w:val="28"/>
        </w:rPr>
        <w:t>ун-ті</w:t>
      </w:r>
      <w:proofErr w:type="spellEnd"/>
      <w:r w:rsidRPr="00AB16B4">
        <w:rPr>
          <w:sz w:val="28"/>
          <w:szCs w:val="28"/>
        </w:rPr>
        <w:t>, 1998. – 166</w:t>
      </w:r>
      <w:r w:rsidRPr="00AB16B4">
        <w:rPr>
          <w:sz w:val="28"/>
          <w:szCs w:val="28"/>
          <w:lang w:val="ru-KZ"/>
        </w:rPr>
        <w:t xml:space="preserve"> </w:t>
      </w:r>
      <w:r w:rsidRPr="00AB16B4">
        <w:rPr>
          <w:sz w:val="28"/>
          <w:szCs w:val="28"/>
        </w:rPr>
        <w:t>с.</w:t>
      </w:r>
    </w:p>
    <w:p w14:paraId="5F98592F" w14:textId="6A8308A3" w:rsidR="00685309" w:rsidRPr="00AB16B4" w:rsidRDefault="00685309" w:rsidP="00685309">
      <w:pPr>
        <w:tabs>
          <w:tab w:val="left" w:pos="993"/>
        </w:tabs>
        <w:ind w:firstLine="709"/>
        <w:jc w:val="both"/>
        <w:rPr>
          <w:sz w:val="28"/>
          <w:szCs w:val="28"/>
        </w:rPr>
      </w:pPr>
      <w:r w:rsidRPr="00AB16B4">
        <w:rPr>
          <w:sz w:val="28"/>
          <w:szCs w:val="28"/>
          <w:lang w:val="ru-KZ"/>
        </w:rPr>
        <w:t xml:space="preserve">87 </w:t>
      </w:r>
      <w:r w:rsidRPr="00AB16B4">
        <w:rPr>
          <w:sz w:val="28"/>
          <w:szCs w:val="28"/>
        </w:rPr>
        <w:t>Гальперин Р.И.</w:t>
      </w:r>
      <w:r w:rsidR="00AD6F2A" w:rsidRPr="00AB16B4">
        <w:rPr>
          <w:sz w:val="28"/>
          <w:szCs w:val="28"/>
        </w:rPr>
        <w:t>,</w:t>
      </w:r>
      <w:r w:rsidRPr="00AB16B4">
        <w:rPr>
          <w:sz w:val="28"/>
          <w:szCs w:val="28"/>
        </w:rPr>
        <w:t xml:space="preserve"> </w:t>
      </w:r>
      <w:proofErr w:type="spellStart"/>
      <w:r w:rsidR="00AD6F2A" w:rsidRPr="00AB16B4">
        <w:rPr>
          <w:sz w:val="28"/>
          <w:szCs w:val="28"/>
        </w:rPr>
        <w:t>Молдахметов</w:t>
      </w:r>
      <w:proofErr w:type="spellEnd"/>
      <w:r w:rsidR="00AD6F2A" w:rsidRPr="00AB16B4">
        <w:rPr>
          <w:sz w:val="28"/>
          <w:szCs w:val="28"/>
        </w:rPr>
        <w:t xml:space="preserve"> М.М.</w:t>
      </w:r>
      <w:r w:rsidR="00AD6F2A" w:rsidRPr="00AB16B4">
        <w:rPr>
          <w:sz w:val="28"/>
          <w:szCs w:val="28"/>
          <w:lang w:val="ru-KZ"/>
        </w:rPr>
        <w:t xml:space="preserve"> </w:t>
      </w:r>
      <w:r w:rsidRPr="00AB16B4">
        <w:rPr>
          <w:sz w:val="28"/>
          <w:szCs w:val="28"/>
        </w:rPr>
        <w:t xml:space="preserve">Проблема оценки водных ресурсов // Актуальные проблемы геосистем аридных территорий. – Алматы: </w:t>
      </w:r>
      <w:proofErr w:type="spellStart"/>
      <w:r w:rsidRPr="00AB16B4">
        <w:rPr>
          <w:sz w:val="28"/>
          <w:szCs w:val="28"/>
        </w:rPr>
        <w:t>КазНУ</w:t>
      </w:r>
      <w:proofErr w:type="spellEnd"/>
      <w:r w:rsidRPr="00AB16B4">
        <w:rPr>
          <w:sz w:val="28"/>
          <w:szCs w:val="28"/>
        </w:rPr>
        <w:t>, 2003. – С. 41-46.</w:t>
      </w:r>
    </w:p>
    <w:p w14:paraId="72A2509D" w14:textId="671CCA51" w:rsidR="00685309" w:rsidRPr="00AB16B4" w:rsidRDefault="00685309" w:rsidP="00685309">
      <w:pPr>
        <w:tabs>
          <w:tab w:val="left" w:pos="993"/>
        </w:tabs>
        <w:ind w:firstLine="709"/>
        <w:jc w:val="both"/>
        <w:rPr>
          <w:sz w:val="28"/>
          <w:szCs w:val="28"/>
        </w:rPr>
      </w:pPr>
      <w:r w:rsidRPr="00AB16B4">
        <w:rPr>
          <w:sz w:val="28"/>
          <w:szCs w:val="28"/>
          <w:lang w:val="ru-KZ"/>
        </w:rPr>
        <w:lastRenderedPageBreak/>
        <w:t xml:space="preserve">88 </w:t>
      </w:r>
      <w:r w:rsidRPr="00AB16B4">
        <w:rPr>
          <w:sz w:val="28"/>
          <w:szCs w:val="28"/>
        </w:rPr>
        <w:t>Гальперин Р.И.</w:t>
      </w:r>
      <w:r w:rsidR="00AD6F2A" w:rsidRPr="00AB16B4">
        <w:rPr>
          <w:sz w:val="28"/>
          <w:szCs w:val="28"/>
        </w:rPr>
        <w:t>,</w:t>
      </w:r>
      <w:r w:rsidRPr="00AB16B4">
        <w:rPr>
          <w:sz w:val="28"/>
          <w:szCs w:val="28"/>
        </w:rPr>
        <w:t xml:space="preserve"> </w:t>
      </w:r>
      <w:proofErr w:type="spellStart"/>
      <w:r w:rsidR="00AD6F2A" w:rsidRPr="00AB16B4">
        <w:rPr>
          <w:sz w:val="28"/>
          <w:szCs w:val="28"/>
        </w:rPr>
        <w:t>Достай</w:t>
      </w:r>
      <w:proofErr w:type="spellEnd"/>
      <w:r w:rsidR="00AD6F2A" w:rsidRPr="00AB16B4">
        <w:rPr>
          <w:sz w:val="28"/>
          <w:szCs w:val="28"/>
        </w:rPr>
        <w:t xml:space="preserve"> Ж.Д. </w:t>
      </w:r>
      <w:r w:rsidRPr="00AB16B4">
        <w:rPr>
          <w:sz w:val="28"/>
          <w:szCs w:val="28"/>
        </w:rPr>
        <w:t>Вопросы совершенствования гидрологических расчетов и прогнозов для управления водными ресурсами // М-</w:t>
      </w:r>
      <w:proofErr w:type="spellStart"/>
      <w:r w:rsidRPr="00AB16B4">
        <w:rPr>
          <w:sz w:val="28"/>
          <w:szCs w:val="28"/>
        </w:rPr>
        <w:t>лы</w:t>
      </w:r>
      <w:proofErr w:type="spellEnd"/>
      <w:r w:rsidRPr="00AB16B4">
        <w:rPr>
          <w:sz w:val="28"/>
          <w:szCs w:val="28"/>
        </w:rPr>
        <w:t xml:space="preserve"> меж. </w:t>
      </w:r>
      <w:proofErr w:type="spellStart"/>
      <w:r w:rsidR="00AD6F2A" w:rsidRPr="00AB16B4">
        <w:rPr>
          <w:sz w:val="28"/>
          <w:szCs w:val="28"/>
        </w:rPr>
        <w:t>н</w:t>
      </w:r>
      <w:r w:rsidRPr="00AB16B4">
        <w:rPr>
          <w:sz w:val="28"/>
          <w:szCs w:val="28"/>
        </w:rPr>
        <w:t>ауч</w:t>
      </w:r>
      <w:proofErr w:type="spellEnd"/>
      <w:r w:rsidRPr="00AB16B4">
        <w:rPr>
          <w:sz w:val="28"/>
          <w:szCs w:val="28"/>
        </w:rPr>
        <w:t xml:space="preserve">–прик. </w:t>
      </w:r>
      <w:proofErr w:type="spellStart"/>
      <w:r w:rsidR="00AD6F2A" w:rsidRPr="00AB16B4">
        <w:rPr>
          <w:sz w:val="28"/>
          <w:szCs w:val="28"/>
        </w:rPr>
        <w:t>к</w:t>
      </w:r>
      <w:r w:rsidRPr="00AB16B4">
        <w:rPr>
          <w:sz w:val="28"/>
          <w:szCs w:val="28"/>
        </w:rPr>
        <w:t>онф</w:t>
      </w:r>
      <w:proofErr w:type="spellEnd"/>
      <w:r w:rsidRPr="00AB16B4">
        <w:rPr>
          <w:sz w:val="28"/>
          <w:szCs w:val="28"/>
        </w:rPr>
        <w:t>.</w:t>
      </w:r>
      <w:r w:rsidRPr="00AB16B4">
        <w:rPr>
          <w:sz w:val="28"/>
          <w:szCs w:val="28"/>
          <w:lang w:val="kk-KZ"/>
        </w:rPr>
        <w:t xml:space="preserve"> </w:t>
      </w:r>
      <w:r w:rsidRPr="00AB16B4">
        <w:rPr>
          <w:sz w:val="28"/>
          <w:szCs w:val="28"/>
        </w:rPr>
        <w:t>Географические проблемы устойчивого развития:</w:t>
      </w:r>
      <w:r w:rsidRPr="00AB16B4">
        <w:rPr>
          <w:sz w:val="28"/>
          <w:szCs w:val="28"/>
          <w:lang w:val="kk-KZ"/>
        </w:rPr>
        <w:t xml:space="preserve"> </w:t>
      </w:r>
      <w:r w:rsidRPr="00AB16B4">
        <w:rPr>
          <w:sz w:val="28"/>
          <w:szCs w:val="28"/>
        </w:rPr>
        <w:t xml:space="preserve">Теория и практика </w:t>
      </w:r>
      <w:proofErr w:type="spellStart"/>
      <w:r w:rsidRPr="00AB16B4">
        <w:rPr>
          <w:sz w:val="28"/>
          <w:szCs w:val="28"/>
        </w:rPr>
        <w:t>посв</w:t>
      </w:r>
      <w:proofErr w:type="spellEnd"/>
      <w:r w:rsidRPr="00AB16B4">
        <w:rPr>
          <w:sz w:val="28"/>
          <w:szCs w:val="28"/>
        </w:rPr>
        <w:t>. 70–</w:t>
      </w:r>
      <w:proofErr w:type="spellStart"/>
      <w:r w:rsidRPr="00AB16B4">
        <w:rPr>
          <w:sz w:val="28"/>
          <w:szCs w:val="28"/>
        </w:rPr>
        <w:t>летию</w:t>
      </w:r>
      <w:proofErr w:type="spellEnd"/>
      <w:r w:rsidRPr="00AB16B4">
        <w:rPr>
          <w:sz w:val="28"/>
          <w:szCs w:val="28"/>
        </w:rPr>
        <w:t xml:space="preserve"> Института географии. – Алматы, 2008. – С. 214-225; </w:t>
      </w:r>
    </w:p>
    <w:p w14:paraId="57FB907E" w14:textId="5D45BBC9" w:rsidR="00685309" w:rsidRPr="00AB16B4" w:rsidRDefault="00685309" w:rsidP="00685309">
      <w:pPr>
        <w:tabs>
          <w:tab w:val="left" w:pos="993"/>
        </w:tabs>
        <w:ind w:firstLine="709"/>
        <w:jc w:val="both"/>
        <w:rPr>
          <w:sz w:val="28"/>
          <w:szCs w:val="28"/>
          <w:lang w:val="kk-KZ"/>
        </w:rPr>
      </w:pPr>
      <w:r w:rsidRPr="00AB16B4">
        <w:rPr>
          <w:sz w:val="28"/>
          <w:szCs w:val="28"/>
          <w:lang w:val="ru-KZ"/>
        </w:rPr>
        <w:t xml:space="preserve">89 </w:t>
      </w:r>
      <w:proofErr w:type="spellStart"/>
      <w:r w:rsidRPr="00AB16B4">
        <w:rPr>
          <w:sz w:val="28"/>
          <w:szCs w:val="28"/>
        </w:rPr>
        <w:t>Алимкулов</w:t>
      </w:r>
      <w:proofErr w:type="spellEnd"/>
      <w:r w:rsidRPr="00AB16B4">
        <w:rPr>
          <w:sz w:val="28"/>
          <w:szCs w:val="28"/>
        </w:rPr>
        <w:t xml:space="preserve"> С.К. </w:t>
      </w:r>
      <w:r w:rsidRPr="00AB16B4">
        <w:rPr>
          <w:sz w:val="28"/>
          <w:szCs w:val="28"/>
          <w:lang w:val="kk-KZ"/>
        </w:rPr>
        <w:t>Алак</w:t>
      </w:r>
      <w:r w:rsidR="00FF0E89" w:rsidRPr="00AB16B4">
        <w:rPr>
          <w:sz w:val="28"/>
          <w:szCs w:val="28"/>
          <w:lang w:val="kk-KZ"/>
        </w:rPr>
        <w:t>ө</w:t>
      </w:r>
      <w:r w:rsidRPr="00AB16B4">
        <w:rPr>
          <w:sz w:val="28"/>
          <w:szCs w:val="28"/>
          <w:lang w:val="kk-KZ"/>
        </w:rPr>
        <w:t>л алабы су ресурстарының қалыптасуы және пайдаланылуы. География ғылымдарының кандидаты ғылыми дәрежес</w:t>
      </w:r>
      <w:r w:rsidR="007B0F20" w:rsidRPr="00AB16B4">
        <w:rPr>
          <w:sz w:val="28"/>
          <w:szCs w:val="28"/>
          <w:lang w:val="kk-KZ"/>
        </w:rPr>
        <w:t>і</w:t>
      </w:r>
      <w:r w:rsidRPr="00AB16B4">
        <w:rPr>
          <w:sz w:val="28"/>
          <w:szCs w:val="28"/>
          <w:lang w:val="kk-KZ"/>
        </w:rPr>
        <w:t>н алу үшін дайыдалған диссертация</w:t>
      </w:r>
      <w:r w:rsidR="007B0F20" w:rsidRPr="00AB16B4">
        <w:rPr>
          <w:sz w:val="28"/>
          <w:szCs w:val="28"/>
          <w:lang w:val="kk-KZ"/>
        </w:rPr>
        <w:t>: 25.00.27.</w:t>
      </w:r>
      <w:r w:rsidRPr="00AB16B4">
        <w:rPr>
          <w:sz w:val="28"/>
          <w:szCs w:val="28"/>
          <w:lang w:val="kk-KZ"/>
        </w:rPr>
        <w:t xml:space="preserve"> – Алматы, 2009.</w:t>
      </w:r>
      <w:r w:rsidR="007B0F20" w:rsidRPr="00AB16B4">
        <w:rPr>
          <w:sz w:val="28"/>
          <w:szCs w:val="28"/>
          <w:lang w:val="kk-KZ"/>
        </w:rPr>
        <w:t xml:space="preserve"> – 144 б.</w:t>
      </w:r>
    </w:p>
    <w:p w14:paraId="68E31C8B" w14:textId="6FEB4EBE" w:rsidR="00685309" w:rsidRPr="00AB16B4" w:rsidRDefault="00685309" w:rsidP="00685309">
      <w:pPr>
        <w:ind w:firstLine="709"/>
        <w:jc w:val="both"/>
        <w:rPr>
          <w:bCs/>
          <w:sz w:val="28"/>
          <w:szCs w:val="28"/>
        </w:rPr>
      </w:pPr>
      <w:r w:rsidRPr="00AB16B4">
        <w:rPr>
          <w:sz w:val="28"/>
          <w:szCs w:val="28"/>
          <w:lang w:val="ru-KZ"/>
        </w:rPr>
        <w:t xml:space="preserve">90 </w:t>
      </w:r>
      <w:r w:rsidRPr="00AB16B4">
        <w:rPr>
          <w:sz w:val="28"/>
          <w:szCs w:val="28"/>
        </w:rPr>
        <w:t xml:space="preserve">Отчет о НИР </w:t>
      </w:r>
      <w:r w:rsidRPr="00AB16B4">
        <w:rPr>
          <w:bCs/>
          <w:sz w:val="28"/>
          <w:szCs w:val="28"/>
        </w:rPr>
        <w:t>«</w:t>
      </w:r>
      <w:r w:rsidRPr="00AB16B4">
        <w:rPr>
          <w:sz w:val="28"/>
          <w:szCs w:val="28"/>
        </w:rPr>
        <w:t xml:space="preserve">Водная безопасность республики Казахстан: </w:t>
      </w:r>
      <w:proofErr w:type="spellStart"/>
      <w:r w:rsidRPr="00AB16B4">
        <w:rPr>
          <w:sz w:val="28"/>
          <w:szCs w:val="28"/>
        </w:rPr>
        <w:t>геопространственная</w:t>
      </w:r>
      <w:proofErr w:type="spellEnd"/>
      <w:r w:rsidRPr="00AB16B4">
        <w:rPr>
          <w:sz w:val="28"/>
          <w:szCs w:val="28"/>
        </w:rPr>
        <w:t xml:space="preserve"> информационная система «Водные ресурсы Казахстана и их использование», часть 3 «Ресурсы речного стока: ретроспективное и перспективное состояние</w:t>
      </w:r>
      <w:r w:rsidRPr="00AB16B4">
        <w:rPr>
          <w:bCs/>
          <w:sz w:val="28"/>
          <w:szCs w:val="28"/>
        </w:rPr>
        <w:t xml:space="preserve"> </w:t>
      </w:r>
      <w:r w:rsidRPr="00AB16B4">
        <w:rPr>
          <w:sz w:val="28"/>
          <w:szCs w:val="28"/>
        </w:rPr>
        <w:t xml:space="preserve">(промежуточный) / </w:t>
      </w:r>
      <w:r w:rsidRPr="00AB16B4">
        <w:rPr>
          <w:sz w:val="28"/>
          <w:szCs w:val="28"/>
          <w:lang w:val="kk-KZ"/>
        </w:rPr>
        <w:t>р</w:t>
      </w:r>
      <w:proofErr w:type="spellStart"/>
      <w:r w:rsidRPr="00AB16B4">
        <w:rPr>
          <w:sz w:val="28"/>
          <w:szCs w:val="28"/>
        </w:rPr>
        <w:t>ук</w:t>
      </w:r>
      <w:proofErr w:type="spellEnd"/>
      <w:r w:rsidRPr="00AB16B4">
        <w:rPr>
          <w:sz w:val="28"/>
          <w:szCs w:val="28"/>
        </w:rPr>
        <w:t xml:space="preserve">. Ж.Д. </w:t>
      </w:r>
      <w:proofErr w:type="spellStart"/>
      <w:r w:rsidRPr="00AB16B4">
        <w:rPr>
          <w:sz w:val="28"/>
          <w:szCs w:val="28"/>
        </w:rPr>
        <w:t>Достай</w:t>
      </w:r>
      <w:proofErr w:type="spellEnd"/>
      <w:r w:rsidRPr="00AB16B4">
        <w:rPr>
          <w:sz w:val="28"/>
          <w:szCs w:val="28"/>
        </w:rPr>
        <w:t xml:space="preserve"> </w:t>
      </w:r>
      <w:r w:rsidRPr="00AB16B4">
        <w:rPr>
          <w:iCs/>
          <w:sz w:val="28"/>
          <w:szCs w:val="28"/>
        </w:rPr>
        <w:t xml:space="preserve">– </w:t>
      </w:r>
      <w:r w:rsidRPr="00AB16B4">
        <w:rPr>
          <w:sz w:val="28"/>
          <w:szCs w:val="28"/>
        </w:rPr>
        <w:t xml:space="preserve">Алматы: ТОО Институт географии, 2015. – 595 </w:t>
      </w:r>
      <w:r w:rsidRPr="00AB16B4">
        <w:rPr>
          <w:sz w:val="28"/>
          <w:szCs w:val="28"/>
          <w:lang w:val="kk-KZ"/>
        </w:rPr>
        <w:t>с</w:t>
      </w:r>
      <w:r w:rsidRPr="00AB16B4">
        <w:rPr>
          <w:sz w:val="28"/>
          <w:szCs w:val="28"/>
        </w:rPr>
        <w:t>.</w:t>
      </w:r>
    </w:p>
    <w:p w14:paraId="6BCAFA7A" w14:textId="77777777" w:rsidR="00685309" w:rsidRPr="00AB16B4" w:rsidRDefault="00685309" w:rsidP="00685309">
      <w:pPr>
        <w:tabs>
          <w:tab w:val="left" w:pos="568"/>
          <w:tab w:val="left" w:pos="851"/>
        </w:tabs>
        <w:ind w:firstLine="709"/>
        <w:jc w:val="both"/>
        <w:rPr>
          <w:sz w:val="28"/>
          <w:szCs w:val="28"/>
          <w:lang w:val="kk-KZ"/>
        </w:rPr>
      </w:pPr>
      <w:r w:rsidRPr="00AB16B4">
        <w:rPr>
          <w:sz w:val="28"/>
          <w:szCs w:val="28"/>
          <w:lang w:val="ru-KZ"/>
        </w:rPr>
        <w:t xml:space="preserve">91 </w:t>
      </w:r>
      <w:r w:rsidRPr="00AB16B4">
        <w:rPr>
          <w:sz w:val="28"/>
          <w:szCs w:val="28"/>
          <w:lang w:val="kk-KZ"/>
        </w:rPr>
        <w:t>Пособие по определению расчётных гидрологических характеристик. – Л.: Гидрометеоиздат, 1984. – 448 с.</w:t>
      </w:r>
    </w:p>
    <w:p w14:paraId="64F80F6E" w14:textId="77777777" w:rsidR="00685309" w:rsidRPr="00AB16B4" w:rsidRDefault="00685309" w:rsidP="00685309">
      <w:pPr>
        <w:tabs>
          <w:tab w:val="left" w:pos="568"/>
          <w:tab w:val="left" w:pos="851"/>
        </w:tabs>
        <w:ind w:firstLine="709"/>
        <w:jc w:val="both"/>
        <w:rPr>
          <w:sz w:val="28"/>
          <w:szCs w:val="28"/>
          <w:lang w:val="kk-KZ"/>
        </w:rPr>
      </w:pPr>
      <w:r w:rsidRPr="00AB16B4">
        <w:rPr>
          <w:sz w:val="28"/>
          <w:szCs w:val="28"/>
          <w:lang w:val="ru-KZ"/>
        </w:rPr>
        <w:t xml:space="preserve">92 </w:t>
      </w:r>
      <w:r w:rsidRPr="00AB16B4">
        <w:rPr>
          <w:sz w:val="28"/>
          <w:szCs w:val="28"/>
          <w:lang w:val="kk-KZ"/>
        </w:rPr>
        <w:t xml:space="preserve">Рекомендации по статистическим методам анализа однородности пространственно-временных колебаний речного стока. – Л.: Гидрометеоиздат, 1984. </w:t>
      </w:r>
      <w:r w:rsidRPr="00AB16B4">
        <w:rPr>
          <w:sz w:val="28"/>
          <w:szCs w:val="28"/>
        </w:rPr>
        <w:t xml:space="preserve">– </w:t>
      </w:r>
      <w:r w:rsidRPr="00AB16B4">
        <w:rPr>
          <w:sz w:val="28"/>
          <w:szCs w:val="28"/>
          <w:lang w:val="kk-KZ"/>
        </w:rPr>
        <w:t>78</w:t>
      </w:r>
      <w:r w:rsidRPr="00AB16B4">
        <w:rPr>
          <w:sz w:val="28"/>
          <w:szCs w:val="28"/>
          <w:lang w:val="ru-KZ"/>
        </w:rPr>
        <w:t xml:space="preserve"> </w:t>
      </w:r>
      <w:r w:rsidRPr="00AB16B4">
        <w:rPr>
          <w:sz w:val="28"/>
          <w:szCs w:val="28"/>
          <w:lang w:val="kk-KZ"/>
        </w:rPr>
        <w:t>с.</w:t>
      </w:r>
    </w:p>
    <w:p w14:paraId="1B74EB92" w14:textId="77777777" w:rsidR="00685309" w:rsidRPr="00AB16B4" w:rsidRDefault="00685309" w:rsidP="00685309">
      <w:pPr>
        <w:tabs>
          <w:tab w:val="left" w:pos="568"/>
          <w:tab w:val="left" w:pos="851"/>
        </w:tabs>
        <w:ind w:firstLine="709"/>
        <w:jc w:val="both"/>
        <w:rPr>
          <w:sz w:val="28"/>
          <w:szCs w:val="28"/>
          <w:lang w:val="kk-KZ"/>
        </w:rPr>
      </w:pPr>
      <w:r w:rsidRPr="00AB16B4">
        <w:rPr>
          <w:sz w:val="28"/>
          <w:szCs w:val="28"/>
          <w:lang w:val="ru-KZ"/>
        </w:rPr>
        <w:t xml:space="preserve">93 </w:t>
      </w:r>
      <w:r w:rsidRPr="00AB16B4">
        <w:rPr>
          <w:sz w:val="28"/>
          <w:szCs w:val="28"/>
          <w:lang w:val="kk-KZ"/>
        </w:rPr>
        <w:t>СНиП 2.01.14-83. Определение расчетных гидрологических характеристик. – М.: Стройиздат, 1983. – 36 с.</w:t>
      </w:r>
    </w:p>
    <w:p w14:paraId="6F7DF622" w14:textId="77777777" w:rsidR="00685309" w:rsidRPr="00AB16B4" w:rsidRDefault="00685309" w:rsidP="00685309">
      <w:pPr>
        <w:tabs>
          <w:tab w:val="left" w:pos="568"/>
          <w:tab w:val="left" w:pos="851"/>
        </w:tabs>
        <w:ind w:firstLine="709"/>
        <w:jc w:val="both"/>
        <w:rPr>
          <w:sz w:val="28"/>
          <w:szCs w:val="28"/>
          <w:lang w:val="kk-KZ"/>
        </w:rPr>
      </w:pPr>
      <w:r w:rsidRPr="00AB16B4">
        <w:rPr>
          <w:sz w:val="28"/>
          <w:szCs w:val="28"/>
          <w:lang w:val="ru-KZ"/>
        </w:rPr>
        <w:t xml:space="preserve">94 </w:t>
      </w:r>
      <w:r w:rsidRPr="00AB16B4">
        <w:rPr>
          <w:sz w:val="28"/>
          <w:szCs w:val="28"/>
          <w:lang w:val="kk-KZ"/>
        </w:rPr>
        <w:t>СП 33-101-2003. Определение основных расчетных гидрологических характеристик. – М.: Госстрой, 2004. – 70 с.</w:t>
      </w:r>
    </w:p>
    <w:p w14:paraId="4E587C19" w14:textId="43415DC8" w:rsidR="00685309" w:rsidRPr="00AB16B4" w:rsidRDefault="00685309" w:rsidP="00685309">
      <w:pPr>
        <w:pStyle w:val="21"/>
        <w:tabs>
          <w:tab w:val="left" w:pos="568"/>
        </w:tabs>
        <w:suppressAutoHyphens w:val="0"/>
        <w:spacing w:after="0" w:line="240" w:lineRule="auto"/>
        <w:ind w:firstLine="709"/>
        <w:jc w:val="both"/>
        <w:rPr>
          <w:sz w:val="28"/>
          <w:szCs w:val="28"/>
        </w:rPr>
      </w:pPr>
      <w:r w:rsidRPr="00AB16B4">
        <w:rPr>
          <w:sz w:val="28"/>
          <w:szCs w:val="28"/>
          <w:lang w:val="ru-KZ"/>
        </w:rPr>
        <w:t xml:space="preserve">95 </w:t>
      </w:r>
      <w:proofErr w:type="spellStart"/>
      <w:r w:rsidRPr="00AB16B4">
        <w:rPr>
          <w:sz w:val="28"/>
          <w:szCs w:val="28"/>
        </w:rPr>
        <w:t>Давлетгалиев</w:t>
      </w:r>
      <w:proofErr w:type="spellEnd"/>
      <w:r w:rsidRPr="00AB16B4">
        <w:rPr>
          <w:sz w:val="28"/>
          <w:szCs w:val="28"/>
        </w:rPr>
        <w:t xml:space="preserve"> С.К. Кривые распределения стока: учебное пособие</w:t>
      </w:r>
      <w:r w:rsidRPr="00AB16B4">
        <w:rPr>
          <w:sz w:val="28"/>
          <w:szCs w:val="28"/>
          <w:lang w:val="ru-KZ"/>
        </w:rPr>
        <w:t>.</w:t>
      </w:r>
      <w:r w:rsidRPr="00AB16B4">
        <w:rPr>
          <w:sz w:val="28"/>
          <w:szCs w:val="28"/>
        </w:rPr>
        <w:t xml:space="preserve"> – Алматы: </w:t>
      </w:r>
      <w:proofErr w:type="spellStart"/>
      <w:r w:rsidRPr="00AB16B4">
        <w:rPr>
          <w:sz w:val="28"/>
          <w:szCs w:val="28"/>
        </w:rPr>
        <w:t>КазГУ</w:t>
      </w:r>
      <w:proofErr w:type="spellEnd"/>
      <w:r w:rsidRPr="00AB16B4">
        <w:rPr>
          <w:sz w:val="28"/>
          <w:szCs w:val="28"/>
        </w:rPr>
        <w:t>, 1992. – 100 с.</w:t>
      </w:r>
    </w:p>
    <w:p w14:paraId="339DADC4" w14:textId="77777777" w:rsidR="00685309" w:rsidRPr="00AB16B4" w:rsidRDefault="00685309" w:rsidP="00685309">
      <w:pPr>
        <w:pStyle w:val="21"/>
        <w:tabs>
          <w:tab w:val="left" w:pos="568"/>
          <w:tab w:val="left" w:pos="1134"/>
        </w:tabs>
        <w:suppressAutoHyphens w:val="0"/>
        <w:spacing w:after="0" w:line="240" w:lineRule="auto"/>
        <w:ind w:firstLine="709"/>
        <w:jc w:val="both"/>
        <w:rPr>
          <w:sz w:val="28"/>
          <w:szCs w:val="28"/>
        </w:rPr>
      </w:pPr>
      <w:r w:rsidRPr="00AB16B4">
        <w:rPr>
          <w:sz w:val="28"/>
          <w:szCs w:val="28"/>
          <w:lang w:val="ru-KZ"/>
        </w:rPr>
        <w:t xml:space="preserve">96 </w:t>
      </w:r>
      <w:r w:rsidRPr="00AB16B4">
        <w:rPr>
          <w:sz w:val="28"/>
          <w:szCs w:val="28"/>
          <w:lang w:val="kk-KZ"/>
        </w:rPr>
        <w:t xml:space="preserve">Рождественский, А.В. Оценка точности кривых распределения гидрологических характеристик. </w:t>
      </w:r>
      <w:r w:rsidRPr="00AB16B4">
        <w:rPr>
          <w:sz w:val="28"/>
          <w:szCs w:val="28"/>
        </w:rPr>
        <w:t>–</w:t>
      </w:r>
      <w:r w:rsidRPr="00AB16B4">
        <w:rPr>
          <w:sz w:val="28"/>
          <w:szCs w:val="28"/>
          <w:lang w:val="kk-KZ"/>
        </w:rPr>
        <w:t xml:space="preserve"> Л.: Гидрометеоиздат, 1977. </w:t>
      </w:r>
      <w:r w:rsidRPr="00AB16B4">
        <w:rPr>
          <w:sz w:val="28"/>
          <w:szCs w:val="28"/>
        </w:rPr>
        <w:t>–</w:t>
      </w:r>
      <w:r w:rsidRPr="00AB16B4">
        <w:rPr>
          <w:sz w:val="28"/>
          <w:szCs w:val="28"/>
          <w:lang w:val="kk-KZ"/>
        </w:rPr>
        <w:t xml:space="preserve"> 269 с.</w:t>
      </w:r>
    </w:p>
    <w:p w14:paraId="431FF425" w14:textId="77777777" w:rsidR="00685309" w:rsidRPr="00AB16B4" w:rsidRDefault="00685309" w:rsidP="00685309">
      <w:pPr>
        <w:widowControl w:val="0"/>
        <w:tabs>
          <w:tab w:val="left" w:pos="993"/>
        </w:tabs>
        <w:ind w:firstLine="709"/>
        <w:contextualSpacing/>
        <w:jc w:val="both"/>
        <w:rPr>
          <w:sz w:val="28"/>
          <w:szCs w:val="28"/>
          <w:lang w:val="kk-KZ"/>
        </w:rPr>
      </w:pPr>
      <w:r w:rsidRPr="00AB16B4">
        <w:rPr>
          <w:sz w:val="28"/>
          <w:szCs w:val="28"/>
          <w:lang w:val="ru-KZ"/>
        </w:rPr>
        <w:t xml:space="preserve">97 </w:t>
      </w:r>
      <w:r w:rsidRPr="00AB16B4">
        <w:rPr>
          <w:sz w:val="28"/>
          <w:szCs w:val="28"/>
        </w:rPr>
        <w:t xml:space="preserve">Отчет о НИР </w:t>
      </w:r>
      <w:r w:rsidRPr="00AB16B4">
        <w:rPr>
          <w:bCs/>
          <w:sz w:val="28"/>
          <w:szCs w:val="28"/>
        </w:rPr>
        <w:t>по программе «Научно-технологическое обоснование по рациональному использованию водных ресурсов при увеличении площадей регулярного и лиманного орошения по всем водохозяйственным бассейнам Республики Казахстан до 2021 года», по мероприятию «</w:t>
      </w:r>
      <w:r w:rsidRPr="00AB16B4">
        <w:rPr>
          <w:sz w:val="28"/>
          <w:szCs w:val="28"/>
        </w:rPr>
        <w:t>Оценка и прогноз ежегодно возобновляемых водных ресурсов возможных к использованию для целей орошения по водохозяйственным бассейнам Республики Казахстан»</w:t>
      </w:r>
      <w:r w:rsidRPr="00AB16B4">
        <w:rPr>
          <w:bCs/>
          <w:sz w:val="28"/>
          <w:szCs w:val="28"/>
        </w:rPr>
        <w:t xml:space="preserve"> </w:t>
      </w:r>
      <w:r w:rsidRPr="00AB16B4">
        <w:rPr>
          <w:sz w:val="28"/>
          <w:szCs w:val="28"/>
        </w:rPr>
        <w:t xml:space="preserve">(промежуточный) / </w:t>
      </w:r>
      <w:r w:rsidRPr="00AB16B4">
        <w:rPr>
          <w:sz w:val="28"/>
          <w:szCs w:val="28"/>
          <w:lang w:val="kk-KZ"/>
        </w:rPr>
        <w:t>р</w:t>
      </w:r>
      <w:proofErr w:type="spellStart"/>
      <w:r w:rsidRPr="00AB16B4">
        <w:rPr>
          <w:sz w:val="28"/>
          <w:szCs w:val="28"/>
        </w:rPr>
        <w:t>ук</w:t>
      </w:r>
      <w:proofErr w:type="spellEnd"/>
      <w:r w:rsidRPr="00AB16B4">
        <w:rPr>
          <w:sz w:val="28"/>
          <w:szCs w:val="28"/>
        </w:rPr>
        <w:t xml:space="preserve">. </w:t>
      </w:r>
      <w:proofErr w:type="spellStart"/>
      <w:r w:rsidRPr="00AB16B4">
        <w:rPr>
          <w:sz w:val="28"/>
          <w:szCs w:val="28"/>
        </w:rPr>
        <w:t>Медеу</w:t>
      </w:r>
      <w:proofErr w:type="spellEnd"/>
      <w:r w:rsidRPr="00AB16B4">
        <w:rPr>
          <w:sz w:val="28"/>
          <w:szCs w:val="28"/>
        </w:rPr>
        <w:t xml:space="preserve"> А.Р. </w:t>
      </w:r>
      <w:r w:rsidRPr="00AB16B4">
        <w:rPr>
          <w:iCs/>
          <w:sz w:val="28"/>
          <w:szCs w:val="28"/>
        </w:rPr>
        <w:t xml:space="preserve">– </w:t>
      </w:r>
      <w:r w:rsidRPr="00AB16B4">
        <w:rPr>
          <w:sz w:val="28"/>
          <w:szCs w:val="28"/>
        </w:rPr>
        <w:t>Алматы: ТОО Институт географии, 201</w:t>
      </w:r>
      <w:r w:rsidRPr="00AB16B4">
        <w:rPr>
          <w:sz w:val="28"/>
          <w:szCs w:val="28"/>
          <w:lang w:val="ru-KZ"/>
        </w:rPr>
        <w:t>9</w:t>
      </w:r>
      <w:r w:rsidRPr="00AB16B4">
        <w:rPr>
          <w:sz w:val="28"/>
          <w:szCs w:val="28"/>
        </w:rPr>
        <w:t xml:space="preserve">. – 147 </w:t>
      </w:r>
      <w:r w:rsidRPr="00AB16B4">
        <w:rPr>
          <w:sz w:val="28"/>
          <w:szCs w:val="28"/>
          <w:lang w:val="kk-KZ"/>
        </w:rPr>
        <w:t>с</w:t>
      </w:r>
      <w:r w:rsidRPr="00AB16B4">
        <w:rPr>
          <w:sz w:val="28"/>
          <w:szCs w:val="28"/>
        </w:rPr>
        <w:t>.</w:t>
      </w:r>
    </w:p>
    <w:p w14:paraId="3BE61545" w14:textId="3860EEF8" w:rsidR="00685309" w:rsidRPr="00AB16B4" w:rsidRDefault="00685309" w:rsidP="00685309">
      <w:pPr>
        <w:pStyle w:val="21"/>
        <w:widowControl w:val="0"/>
        <w:tabs>
          <w:tab w:val="left" w:pos="568"/>
          <w:tab w:val="left" w:pos="1134"/>
        </w:tabs>
        <w:suppressAutoHyphens w:val="0"/>
        <w:spacing w:after="0" w:line="240" w:lineRule="auto"/>
        <w:ind w:firstLine="709"/>
        <w:contextualSpacing/>
        <w:jc w:val="both"/>
        <w:rPr>
          <w:sz w:val="28"/>
          <w:szCs w:val="28"/>
          <w:lang w:val="kk-KZ"/>
        </w:rPr>
      </w:pPr>
      <w:r w:rsidRPr="00AB16B4">
        <w:rPr>
          <w:sz w:val="28"/>
          <w:szCs w:val="28"/>
          <w:lang w:val="ru-KZ"/>
        </w:rPr>
        <w:t xml:space="preserve">98 </w:t>
      </w:r>
      <w:proofErr w:type="spellStart"/>
      <w:r w:rsidR="002A5BC3" w:rsidRPr="00AB16B4">
        <w:rPr>
          <w:sz w:val="28"/>
          <w:szCs w:val="28"/>
        </w:rPr>
        <w:t>Коронкевича</w:t>
      </w:r>
      <w:proofErr w:type="spellEnd"/>
      <w:r w:rsidR="002A5BC3" w:rsidRPr="00AB16B4">
        <w:rPr>
          <w:sz w:val="28"/>
          <w:szCs w:val="28"/>
        </w:rPr>
        <w:t xml:space="preserve"> Н.И. и др. </w:t>
      </w:r>
      <w:r w:rsidRPr="00AB16B4">
        <w:rPr>
          <w:sz w:val="28"/>
          <w:szCs w:val="28"/>
          <w:lang w:val="kk-KZ"/>
        </w:rPr>
        <w:t xml:space="preserve">Антропогенные воздействия на водные ресурсы России и сопредельных государств в конце </w:t>
      </w:r>
      <w:r w:rsidRPr="00AB16B4">
        <w:rPr>
          <w:sz w:val="28"/>
          <w:szCs w:val="28"/>
          <w:lang w:val="en-US"/>
        </w:rPr>
        <w:t>XX</w:t>
      </w:r>
      <w:r w:rsidRPr="00AB16B4">
        <w:rPr>
          <w:sz w:val="28"/>
          <w:szCs w:val="28"/>
        </w:rPr>
        <w:t xml:space="preserve"> столетия. – М.: Наука, 2003. – 367 с. </w:t>
      </w:r>
    </w:p>
    <w:p w14:paraId="04CACC24" w14:textId="77777777" w:rsidR="00685309" w:rsidRPr="00AB16B4" w:rsidRDefault="00685309" w:rsidP="00685309">
      <w:pPr>
        <w:pStyle w:val="21"/>
        <w:widowControl w:val="0"/>
        <w:tabs>
          <w:tab w:val="left" w:pos="568"/>
          <w:tab w:val="left" w:pos="1134"/>
        </w:tabs>
        <w:suppressAutoHyphens w:val="0"/>
        <w:spacing w:after="0" w:line="240" w:lineRule="auto"/>
        <w:ind w:firstLine="709"/>
        <w:contextualSpacing/>
        <w:jc w:val="both"/>
        <w:rPr>
          <w:sz w:val="28"/>
          <w:szCs w:val="28"/>
          <w:lang w:val="kk-KZ"/>
        </w:rPr>
      </w:pPr>
      <w:r w:rsidRPr="00AB16B4">
        <w:rPr>
          <w:sz w:val="28"/>
          <w:szCs w:val="28"/>
          <w:lang w:val="ru-KZ"/>
        </w:rPr>
        <w:t xml:space="preserve">99 </w:t>
      </w:r>
      <w:r w:rsidRPr="00AB16B4">
        <w:rPr>
          <w:sz w:val="28"/>
          <w:szCs w:val="28"/>
        </w:rPr>
        <w:t xml:space="preserve">Воскресенский К.П., Соколов А.А., </w:t>
      </w:r>
      <w:proofErr w:type="spellStart"/>
      <w:r w:rsidRPr="00AB16B4">
        <w:rPr>
          <w:sz w:val="28"/>
          <w:szCs w:val="28"/>
        </w:rPr>
        <w:t>Шикломанов</w:t>
      </w:r>
      <w:proofErr w:type="spellEnd"/>
      <w:r w:rsidRPr="00AB16B4">
        <w:rPr>
          <w:sz w:val="28"/>
          <w:szCs w:val="28"/>
        </w:rPr>
        <w:t xml:space="preserve"> И.А. Ресурсы поверхностных вод СССР и их изменение под влиянием хозяйственной деятельности // Водные ресурсы. – 1974. – № 2. – 33-58. </w:t>
      </w:r>
    </w:p>
    <w:p w14:paraId="73062CE9" w14:textId="77777777" w:rsidR="00685309" w:rsidRPr="00AB16B4" w:rsidRDefault="00685309" w:rsidP="00685309">
      <w:pPr>
        <w:pStyle w:val="21"/>
        <w:widowControl w:val="0"/>
        <w:tabs>
          <w:tab w:val="left" w:pos="568"/>
          <w:tab w:val="left" w:pos="1134"/>
        </w:tabs>
        <w:suppressAutoHyphens w:val="0"/>
        <w:spacing w:after="0" w:line="240" w:lineRule="auto"/>
        <w:ind w:firstLine="709"/>
        <w:contextualSpacing/>
        <w:jc w:val="both"/>
        <w:rPr>
          <w:sz w:val="28"/>
          <w:szCs w:val="28"/>
          <w:lang w:val="kk-KZ"/>
        </w:rPr>
      </w:pPr>
      <w:r w:rsidRPr="00AB16B4">
        <w:rPr>
          <w:sz w:val="28"/>
          <w:szCs w:val="28"/>
          <w:lang w:val="ru-KZ"/>
        </w:rPr>
        <w:t xml:space="preserve">100 </w:t>
      </w:r>
      <w:r w:rsidRPr="00AB16B4">
        <w:rPr>
          <w:sz w:val="28"/>
          <w:szCs w:val="28"/>
          <w:lang w:val="kk-KZ"/>
        </w:rPr>
        <w:t xml:space="preserve">Водогрецкий В.Е. Влияние аглолесомелоиоративных мероприятий на сток рек и методика его расчета // Труды ГГИ. – 1974. – Вып. 221. – С. 47-104. </w:t>
      </w:r>
    </w:p>
    <w:p w14:paraId="4EF5CA73" w14:textId="77777777" w:rsidR="00685309" w:rsidRPr="00AB16B4" w:rsidRDefault="00685309" w:rsidP="00685309">
      <w:pPr>
        <w:pStyle w:val="21"/>
        <w:widowControl w:val="0"/>
        <w:tabs>
          <w:tab w:val="left" w:pos="568"/>
          <w:tab w:val="left" w:pos="1134"/>
        </w:tabs>
        <w:suppressAutoHyphens w:val="0"/>
        <w:spacing w:after="0" w:line="240" w:lineRule="auto"/>
        <w:ind w:firstLine="709"/>
        <w:contextualSpacing/>
        <w:jc w:val="both"/>
        <w:rPr>
          <w:sz w:val="28"/>
          <w:szCs w:val="28"/>
          <w:lang w:val="kk-KZ"/>
        </w:rPr>
      </w:pPr>
      <w:r w:rsidRPr="00AB16B4">
        <w:rPr>
          <w:sz w:val="28"/>
          <w:szCs w:val="28"/>
          <w:lang w:val="ru-KZ"/>
        </w:rPr>
        <w:t xml:space="preserve">101 </w:t>
      </w:r>
      <w:r w:rsidRPr="00AB16B4">
        <w:rPr>
          <w:sz w:val="28"/>
          <w:szCs w:val="28"/>
          <w:lang w:val="kk-KZ"/>
        </w:rPr>
        <w:t>Водогрецкий В.Е. Влияние агролесомелиораций на годовой на сток. – Л.: Гидрометеоиздат, 1979. – 184 с.</w:t>
      </w:r>
    </w:p>
    <w:p w14:paraId="46647585" w14:textId="77777777" w:rsidR="00685309" w:rsidRPr="00AB16B4" w:rsidRDefault="00685309" w:rsidP="00685309">
      <w:pPr>
        <w:pStyle w:val="21"/>
        <w:widowControl w:val="0"/>
        <w:tabs>
          <w:tab w:val="left" w:pos="568"/>
          <w:tab w:val="left" w:pos="1134"/>
        </w:tabs>
        <w:suppressAutoHyphens w:val="0"/>
        <w:spacing w:after="0" w:line="240" w:lineRule="auto"/>
        <w:ind w:firstLine="709"/>
        <w:contextualSpacing/>
        <w:jc w:val="both"/>
        <w:rPr>
          <w:sz w:val="28"/>
          <w:szCs w:val="28"/>
          <w:lang w:val="kk-KZ"/>
        </w:rPr>
      </w:pPr>
      <w:r w:rsidRPr="00AB16B4">
        <w:rPr>
          <w:sz w:val="28"/>
          <w:szCs w:val="28"/>
          <w:lang w:val="ru-KZ"/>
        </w:rPr>
        <w:lastRenderedPageBreak/>
        <w:t xml:space="preserve">102 </w:t>
      </w:r>
      <w:r w:rsidRPr="00AB16B4">
        <w:rPr>
          <w:sz w:val="28"/>
          <w:szCs w:val="28"/>
          <w:lang w:val="kk-KZ"/>
        </w:rPr>
        <w:t xml:space="preserve">Шикломанов И.А. Влияние хозяйственной деятельности на водные ресурсы и гидрологический режим. – Обнинск, 1976. – 110 с. </w:t>
      </w:r>
    </w:p>
    <w:p w14:paraId="16FD3DB2" w14:textId="77777777" w:rsidR="00685309" w:rsidRPr="00AB16B4" w:rsidRDefault="00685309" w:rsidP="00685309">
      <w:pPr>
        <w:pStyle w:val="21"/>
        <w:widowControl w:val="0"/>
        <w:shd w:val="clear" w:color="auto" w:fill="FFFFFF"/>
        <w:tabs>
          <w:tab w:val="left" w:pos="568"/>
          <w:tab w:val="left" w:pos="1134"/>
        </w:tabs>
        <w:suppressAutoHyphens w:val="0"/>
        <w:spacing w:after="0" w:line="240" w:lineRule="auto"/>
        <w:ind w:firstLine="709"/>
        <w:contextualSpacing/>
        <w:jc w:val="both"/>
        <w:rPr>
          <w:sz w:val="28"/>
          <w:szCs w:val="28"/>
        </w:rPr>
      </w:pPr>
      <w:r w:rsidRPr="00AB16B4">
        <w:rPr>
          <w:sz w:val="28"/>
          <w:szCs w:val="28"/>
          <w:lang w:val="ru-KZ"/>
        </w:rPr>
        <w:t xml:space="preserve">103 </w:t>
      </w:r>
      <w:r w:rsidRPr="00AB16B4">
        <w:rPr>
          <w:sz w:val="28"/>
          <w:szCs w:val="28"/>
          <w:lang w:val="kk-KZ"/>
        </w:rPr>
        <w:t>Шикломанов И.А. Влияние хозяйственной деятельности на речной сток. – Л.: Гидрометеоиздат, 1989. – 335 с.</w:t>
      </w:r>
    </w:p>
    <w:p w14:paraId="0C3488FE" w14:textId="77777777" w:rsidR="00685309" w:rsidRPr="00AB16B4" w:rsidRDefault="00685309" w:rsidP="00685309">
      <w:pPr>
        <w:pStyle w:val="21"/>
        <w:widowControl w:val="0"/>
        <w:shd w:val="clear" w:color="auto" w:fill="FFFFFF"/>
        <w:tabs>
          <w:tab w:val="left" w:pos="568"/>
          <w:tab w:val="left" w:pos="1134"/>
        </w:tabs>
        <w:suppressAutoHyphens w:val="0"/>
        <w:spacing w:after="0" w:line="240" w:lineRule="auto"/>
        <w:ind w:firstLine="709"/>
        <w:contextualSpacing/>
        <w:jc w:val="both"/>
        <w:textAlignment w:val="baseline"/>
        <w:rPr>
          <w:sz w:val="28"/>
          <w:szCs w:val="28"/>
        </w:rPr>
      </w:pPr>
      <w:r w:rsidRPr="00AB16B4">
        <w:rPr>
          <w:sz w:val="28"/>
          <w:szCs w:val="28"/>
          <w:lang w:val="ru-KZ"/>
        </w:rPr>
        <w:t xml:space="preserve">104 </w:t>
      </w:r>
      <w:proofErr w:type="spellStart"/>
      <w:r w:rsidRPr="00AB16B4">
        <w:rPr>
          <w:sz w:val="28"/>
          <w:szCs w:val="28"/>
          <w:lang w:val="en-US"/>
        </w:rPr>
        <w:t>Shiklomanov</w:t>
      </w:r>
      <w:proofErr w:type="spellEnd"/>
      <w:r w:rsidRPr="00AB16B4">
        <w:rPr>
          <w:sz w:val="28"/>
          <w:szCs w:val="28"/>
          <w:lang w:val="en-US"/>
        </w:rPr>
        <w:t xml:space="preserve"> I.A. Water resources as a challenges of the twenty-first century. Tenth</w:t>
      </w:r>
      <w:r w:rsidRPr="00AB16B4">
        <w:rPr>
          <w:sz w:val="28"/>
          <w:szCs w:val="28"/>
        </w:rPr>
        <w:t xml:space="preserve"> </w:t>
      </w:r>
      <w:r w:rsidRPr="00AB16B4">
        <w:rPr>
          <w:sz w:val="28"/>
          <w:szCs w:val="28"/>
          <w:lang w:val="en-US"/>
        </w:rPr>
        <w:t>WMO</w:t>
      </w:r>
      <w:r w:rsidRPr="00AB16B4">
        <w:rPr>
          <w:sz w:val="28"/>
          <w:szCs w:val="28"/>
        </w:rPr>
        <w:t xml:space="preserve"> </w:t>
      </w:r>
      <w:r w:rsidRPr="00AB16B4">
        <w:rPr>
          <w:sz w:val="28"/>
          <w:szCs w:val="28"/>
          <w:lang w:val="en-US"/>
        </w:rPr>
        <w:t>lecture</w:t>
      </w:r>
      <w:r w:rsidRPr="00AB16B4">
        <w:rPr>
          <w:sz w:val="28"/>
          <w:szCs w:val="28"/>
        </w:rPr>
        <w:t xml:space="preserve"> / </w:t>
      </w:r>
      <w:r w:rsidRPr="00AB16B4">
        <w:rPr>
          <w:sz w:val="28"/>
          <w:szCs w:val="28"/>
          <w:lang w:val="en-US"/>
        </w:rPr>
        <w:t>WMO</w:t>
      </w:r>
      <w:r w:rsidRPr="00AB16B4">
        <w:rPr>
          <w:sz w:val="28"/>
          <w:szCs w:val="28"/>
        </w:rPr>
        <w:t xml:space="preserve">. – 2004. – №. 959. – </w:t>
      </w:r>
      <w:r w:rsidRPr="00AB16B4">
        <w:rPr>
          <w:sz w:val="28"/>
          <w:szCs w:val="28"/>
          <w:lang w:val="en-US"/>
        </w:rPr>
        <w:t>P</w:t>
      </w:r>
      <w:r w:rsidRPr="00AB16B4">
        <w:rPr>
          <w:sz w:val="28"/>
          <w:szCs w:val="28"/>
        </w:rPr>
        <w:t>. 13-146.</w:t>
      </w:r>
    </w:p>
    <w:p w14:paraId="56783C02"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shd w:val="clear" w:color="auto" w:fill="FFFFFF"/>
        </w:rPr>
      </w:pPr>
      <w:r w:rsidRPr="00AB16B4">
        <w:rPr>
          <w:sz w:val="28"/>
          <w:szCs w:val="28"/>
          <w:shd w:val="clear" w:color="auto" w:fill="FFFFFF"/>
          <w:lang w:val="ru-KZ"/>
        </w:rPr>
        <w:t xml:space="preserve">105 </w:t>
      </w:r>
      <w:proofErr w:type="spellStart"/>
      <w:r w:rsidRPr="00AB16B4">
        <w:rPr>
          <w:sz w:val="28"/>
          <w:szCs w:val="28"/>
          <w:shd w:val="clear" w:color="auto" w:fill="FFFFFF"/>
        </w:rPr>
        <w:t>Алимкулов</w:t>
      </w:r>
      <w:proofErr w:type="spellEnd"/>
      <w:r w:rsidRPr="00AB16B4">
        <w:rPr>
          <w:sz w:val="28"/>
          <w:szCs w:val="28"/>
          <w:shd w:val="clear" w:color="auto" w:fill="FFFFFF"/>
        </w:rPr>
        <w:t xml:space="preserve"> С.К., Турсунова А.А., </w:t>
      </w:r>
      <w:r w:rsidRPr="00AB16B4">
        <w:rPr>
          <w:iCs/>
          <w:sz w:val="28"/>
          <w:szCs w:val="28"/>
          <w:shd w:val="clear" w:color="auto" w:fill="FFFFFF"/>
        </w:rPr>
        <w:t>Сапарова А.А.</w:t>
      </w:r>
      <w:r w:rsidRPr="00AB16B4">
        <w:rPr>
          <w:sz w:val="28"/>
          <w:szCs w:val="28"/>
          <w:shd w:val="clear" w:color="auto" w:fill="FFFFFF"/>
        </w:rPr>
        <w:t xml:space="preserve"> Ресурсы речного стока Казахстана в условиях климатических и антропогенных изменений // Гидрометеорология и экология. – Алматы, 2021. №1 – С. 59-71.</w:t>
      </w:r>
    </w:p>
    <w:p w14:paraId="5DA2FA5B"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rPr>
      </w:pPr>
      <w:r w:rsidRPr="00AB16B4">
        <w:rPr>
          <w:sz w:val="28"/>
          <w:szCs w:val="28"/>
          <w:lang w:val="ru-KZ"/>
        </w:rPr>
        <w:t xml:space="preserve">106 </w:t>
      </w:r>
      <w:r w:rsidRPr="00AB16B4">
        <w:rPr>
          <w:sz w:val="28"/>
          <w:szCs w:val="28"/>
        </w:rPr>
        <w:t xml:space="preserve">Никаноров А.М. Гидрохимия – Л.: </w:t>
      </w:r>
      <w:proofErr w:type="spellStart"/>
      <w:r w:rsidRPr="00AB16B4">
        <w:rPr>
          <w:sz w:val="28"/>
          <w:szCs w:val="28"/>
        </w:rPr>
        <w:t>Гидрометеоиздат</w:t>
      </w:r>
      <w:proofErr w:type="spellEnd"/>
      <w:r w:rsidRPr="00AB16B4">
        <w:rPr>
          <w:sz w:val="28"/>
          <w:szCs w:val="28"/>
        </w:rPr>
        <w:t>, 1989. –351 с.</w:t>
      </w:r>
    </w:p>
    <w:p w14:paraId="506B68E6"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rPr>
      </w:pPr>
      <w:r w:rsidRPr="00AB16B4">
        <w:rPr>
          <w:sz w:val="28"/>
          <w:szCs w:val="28"/>
          <w:lang w:val="ru-KZ"/>
        </w:rPr>
        <w:t xml:space="preserve">107 </w:t>
      </w:r>
      <w:proofErr w:type="spellStart"/>
      <w:r w:rsidRPr="00AB16B4">
        <w:rPr>
          <w:sz w:val="28"/>
          <w:szCs w:val="28"/>
        </w:rPr>
        <w:t>Алекин</w:t>
      </w:r>
      <w:proofErr w:type="spellEnd"/>
      <w:r w:rsidRPr="00AB16B4">
        <w:rPr>
          <w:sz w:val="28"/>
          <w:szCs w:val="28"/>
        </w:rPr>
        <w:t xml:space="preserve"> О.А. Общая гидрохимия. – Л.:</w:t>
      </w:r>
      <w:r w:rsidR="00EF1148" w:rsidRPr="00AB16B4">
        <w:rPr>
          <w:sz w:val="28"/>
          <w:szCs w:val="28"/>
          <w:lang w:val="ru-KZ"/>
        </w:rPr>
        <w:t xml:space="preserve"> </w:t>
      </w:r>
      <w:r w:rsidRPr="00AB16B4">
        <w:rPr>
          <w:sz w:val="28"/>
          <w:szCs w:val="28"/>
        </w:rPr>
        <w:t>Изд-во ЛГУ, 1948. – 186 с.</w:t>
      </w:r>
    </w:p>
    <w:p w14:paraId="43A4125A"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spacing w:val="-4"/>
          <w:sz w:val="28"/>
          <w:szCs w:val="28"/>
        </w:rPr>
      </w:pPr>
      <w:r w:rsidRPr="00AB16B4">
        <w:rPr>
          <w:spacing w:val="-4"/>
          <w:sz w:val="28"/>
          <w:szCs w:val="28"/>
          <w:lang w:val="ru-KZ"/>
        </w:rPr>
        <w:t xml:space="preserve">108 </w:t>
      </w:r>
      <w:proofErr w:type="spellStart"/>
      <w:r w:rsidRPr="00AB16B4">
        <w:rPr>
          <w:spacing w:val="-4"/>
          <w:sz w:val="28"/>
          <w:szCs w:val="28"/>
        </w:rPr>
        <w:t>Алекин</w:t>
      </w:r>
      <w:proofErr w:type="spellEnd"/>
      <w:r w:rsidRPr="00AB16B4">
        <w:rPr>
          <w:spacing w:val="-4"/>
          <w:sz w:val="28"/>
          <w:szCs w:val="28"/>
        </w:rPr>
        <w:t xml:space="preserve"> О.А. Основы гидрохимии. –</w:t>
      </w:r>
      <w:r w:rsidR="00EF1148" w:rsidRPr="00AB16B4">
        <w:rPr>
          <w:spacing w:val="-4"/>
          <w:sz w:val="28"/>
          <w:szCs w:val="28"/>
          <w:lang w:val="ru-KZ"/>
        </w:rPr>
        <w:t xml:space="preserve"> </w:t>
      </w:r>
      <w:r w:rsidRPr="00AB16B4">
        <w:rPr>
          <w:spacing w:val="-4"/>
          <w:sz w:val="28"/>
          <w:szCs w:val="28"/>
        </w:rPr>
        <w:t>Л.:</w:t>
      </w:r>
      <w:r w:rsidR="00EF1148" w:rsidRPr="00AB16B4">
        <w:rPr>
          <w:spacing w:val="-4"/>
          <w:sz w:val="28"/>
          <w:szCs w:val="28"/>
          <w:lang w:val="ru-KZ"/>
        </w:rPr>
        <w:t xml:space="preserve"> </w:t>
      </w:r>
      <w:r w:rsidRPr="00AB16B4">
        <w:rPr>
          <w:spacing w:val="-4"/>
          <w:sz w:val="28"/>
          <w:szCs w:val="28"/>
        </w:rPr>
        <w:t>Гидрометеоиздат,1970.</w:t>
      </w:r>
      <w:r w:rsidRPr="00AB16B4">
        <w:rPr>
          <w:spacing w:val="-4"/>
          <w:sz w:val="28"/>
          <w:szCs w:val="28"/>
          <w:lang w:val="ru-KZ"/>
        </w:rPr>
        <w:t xml:space="preserve"> </w:t>
      </w:r>
      <w:r w:rsidRPr="00AB16B4">
        <w:rPr>
          <w:spacing w:val="-4"/>
          <w:sz w:val="28"/>
          <w:szCs w:val="28"/>
        </w:rPr>
        <w:t>–</w:t>
      </w:r>
      <w:r w:rsidRPr="00AB16B4">
        <w:rPr>
          <w:spacing w:val="-4"/>
          <w:sz w:val="28"/>
          <w:szCs w:val="28"/>
          <w:lang w:val="ru-KZ"/>
        </w:rPr>
        <w:t xml:space="preserve"> </w:t>
      </w:r>
      <w:r w:rsidRPr="00AB16B4">
        <w:rPr>
          <w:spacing w:val="-4"/>
          <w:sz w:val="28"/>
          <w:szCs w:val="28"/>
        </w:rPr>
        <w:t xml:space="preserve">444 с. </w:t>
      </w:r>
    </w:p>
    <w:p w14:paraId="0860D586"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rPr>
      </w:pPr>
      <w:r w:rsidRPr="00AB16B4">
        <w:rPr>
          <w:sz w:val="28"/>
          <w:szCs w:val="28"/>
          <w:lang w:val="ru-KZ"/>
        </w:rPr>
        <w:t xml:space="preserve">109 </w:t>
      </w:r>
      <w:r w:rsidRPr="00AB16B4">
        <w:rPr>
          <w:sz w:val="28"/>
          <w:szCs w:val="28"/>
        </w:rPr>
        <w:t xml:space="preserve">Методические рекомендации по формализованной комплексной оценке качества поверхностных и морских вод по гидрохимическим показателям. М., 1988. – 7 с. </w:t>
      </w:r>
    </w:p>
    <w:p w14:paraId="05EC2C75"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rPr>
      </w:pPr>
      <w:r w:rsidRPr="00AB16B4">
        <w:rPr>
          <w:sz w:val="28"/>
          <w:szCs w:val="28"/>
          <w:lang w:val="ru-KZ"/>
        </w:rPr>
        <w:t xml:space="preserve">110 </w:t>
      </w:r>
      <w:r w:rsidRPr="00AB16B4">
        <w:rPr>
          <w:sz w:val="28"/>
          <w:szCs w:val="28"/>
        </w:rPr>
        <w:t>ГОСТ 17.1.1.01-77 «Охрана природы. Гидросфера. Использование и охрана вод. Основные термины и определения». Издательство стандартов, 1982.</w:t>
      </w:r>
    </w:p>
    <w:p w14:paraId="50722F83"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rPr>
      </w:pPr>
      <w:r w:rsidRPr="00AB16B4">
        <w:rPr>
          <w:sz w:val="28"/>
          <w:szCs w:val="28"/>
          <w:lang w:val="ru-KZ"/>
        </w:rPr>
        <w:t xml:space="preserve">111 </w:t>
      </w:r>
      <w:r w:rsidRPr="00AB16B4">
        <w:rPr>
          <w:sz w:val="28"/>
          <w:szCs w:val="28"/>
        </w:rPr>
        <w:t xml:space="preserve">Об утверждении Санитарных правил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[Электронный ресурс]. – </w:t>
      </w:r>
      <w:r w:rsidRPr="00AB16B4">
        <w:rPr>
          <w:rStyle w:val="ae"/>
          <w:color w:val="auto"/>
          <w:sz w:val="28"/>
          <w:szCs w:val="28"/>
        </w:rPr>
        <w:t>URL:</w:t>
      </w:r>
      <w:r w:rsidRPr="00AB16B4">
        <w:rPr>
          <w:sz w:val="28"/>
          <w:szCs w:val="28"/>
        </w:rPr>
        <w:t xml:space="preserve"> </w:t>
      </w:r>
      <w:hyperlink r:id="rId90" w:history="1">
        <w:r w:rsidRPr="00AB16B4">
          <w:rPr>
            <w:rStyle w:val="ae"/>
            <w:color w:val="auto"/>
            <w:sz w:val="28"/>
            <w:szCs w:val="28"/>
          </w:rPr>
          <w:t>https://adilet</w:t>
        </w:r>
      </w:hyperlink>
      <w:r w:rsidRPr="00AB16B4">
        <w:rPr>
          <w:sz w:val="28"/>
          <w:szCs w:val="28"/>
        </w:rPr>
        <w:t>.zan.kz/rus/docs/V1500010774 (дата обращения 28.01.2022)</w:t>
      </w:r>
    </w:p>
    <w:p w14:paraId="47959878"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rPr>
      </w:pPr>
      <w:r w:rsidRPr="00AB16B4">
        <w:rPr>
          <w:sz w:val="28"/>
          <w:szCs w:val="28"/>
          <w:lang w:val="ru-KZ"/>
        </w:rPr>
        <w:t xml:space="preserve">112 </w:t>
      </w:r>
      <w:proofErr w:type="spellStart"/>
      <w:r w:rsidRPr="00AB16B4">
        <w:rPr>
          <w:sz w:val="28"/>
          <w:szCs w:val="28"/>
        </w:rPr>
        <w:t>Бурлибаев</w:t>
      </w:r>
      <w:proofErr w:type="spellEnd"/>
      <w:r w:rsidRPr="00AB16B4">
        <w:rPr>
          <w:sz w:val="28"/>
          <w:szCs w:val="28"/>
        </w:rPr>
        <w:t xml:space="preserve"> М.Ж., Муртазин Е.Ж., </w:t>
      </w:r>
      <w:proofErr w:type="spellStart"/>
      <w:r w:rsidRPr="00AB16B4">
        <w:rPr>
          <w:sz w:val="28"/>
          <w:szCs w:val="28"/>
        </w:rPr>
        <w:t>Базарбаев</w:t>
      </w:r>
      <w:proofErr w:type="spellEnd"/>
      <w:r w:rsidRPr="00AB16B4">
        <w:rPr>
          <w:sz w:val="28"/>
          <w:szCs w:val="28"/>
        </w:rPr>
        <w:t xml:space="preserve"> С.К. и др. Современное состояние загрязнения основных водотоков Казахстана ионами тяжелых металлов. – Алматы: Изд-во «Каганат», 2002. – 256 с.</w:t>
      </w:r>
    </w:p>
    <w:p w14:paraId="5107124D" w14:textId="0F27BD88" w:rsidR="00685309" w:rsidRPr="00AB16B4" w:rsidRDefault="00685309" w:rsidP="00685309">
      <w:pPr>
        <w:pBdr>
          <w:bottom w:val="single" w:sz="4" w:space="31" w:color="FFFFFF"/>
        </w:pBdr>
        <w:tabs>
          <w:tab w:val="left" w:pos="0"/>
        </w:tabs>
        <w:autoSpaceDE w:val="0"/>
        <w:autoSpaceDN w:val="0"/>
        <w:adjustRightInd w:val="0"/>
        <w:ind w:firstLine="709"/>
        <w:jc w:val="both"/>
        <w:rPr>
          <w:spacing w:val="-4"/>
          <w:sz w:val="28"/>
          <w:szCs w:val="28"/>
        </w:rPr>
      </w:pPr>
      <w:r w:rsidRPr="00AB16B4">
        <w:rPr>
          <w:spacing w:val="-4"/>
          <w:sz w:val="28"/>
          <w:szCs w:val="28"/>
          <w:lang w:val="ru-KZ"/>
        </w:rPr>
        <w:t xml:space="preserve">113 </w:t>
      </w:r>
      <w:proofErr w:type="spellStart"/>
      <w:r w:rsidRPr="00AB16B4">
        <w:rPr>
          <w:spacing w:val="-4"/>
          <w:sz w:val="28"/>
          <w:szCs w:val="28"/>
        </w:rPr>
        <w:t>Бурлибаев</w:t>
      </w:r>
      <w:proofErr w:type="spellEnd"/>
      <w:r w:rsidRPr="00AB16B4">
        <w:rPr>
          <w:spacing w:val="-4"/>
          <w:sz w:val="28"/>
          <w:szCs w:val="28"/>
        </w:rPr>
        <w:t xml:space="preserve"> М.Ж., Муртазин Е.Ж., </w:t>
      </w:r>
      <w:proofErr w:type="spellStart"/>
      <w:r w:rsidRPr="00AB16B4">
        <w:rPr>
          <w:spacing w:val="-4"/>
          <w:sz w:val="28"/>
          <w:szCs w:val="28"/>
        </w:rPr>
        <w:t>Базарбаев</w:t>
      </w:r>
      <w:proofErr w:type="spellEnd"/>
      <w:r w:rsidRPr="00AB16B4">
        <w:rPr>
          <w:spacing w:val="-4"/>
          <w:sz w:val="28"/>
          <w:szCs w:val="28"/>
        </w:rPr>
        <w:t xml:space="preserve"> С.К. и др. Биогенные вещества в основных водотоках Казахстана. – Алматы, Изд-во: </w:t>
      </w:r>
      <w:r w:rsidR="00D0397A" w:rsidRPr="00AB16B4">
        <w:rPr>
          <w:sz w:val="28"/>
          <w:szCs w:val="28"/>
        </w:rPr>
        <w:t>«</w:t>
      </w:r>
      <w:r w:rsidRPr="00AB16B4">
        <w:rPr>
          <w:spacing w:val="-4"/>
          <w:sz w:val="28"/>
          <w:szCs w:val="28"/>
        </w:rPr>
        <w:t>Каганат</w:t>
      </w:r>
      <w:r w:rsidR="00D0397A" w:rsidRPr="00AB16B4">
        <w:rPr>
          <w:sz w:val="28"/>
          <w:szCs w:val="28"/>
        </w:rPr>
        <w:t>»</w:t>
      </w:r>
      <w:r w:rsidRPr="00AB16B4">
        <w:rPr>
          <w:spacing w:val="-4"/>
          <w:sz w:val="28"/>
          <w:szCs w:val="28"/>
        </w:rPr>
        <w:t>, 2003. – 723 с.</w:t>
      </w:r>
      <w:bookmarkStart w:id="49" w:name="_Hlk137736827"/>
    </w:p>
    <w:p w14:paraId="17560498"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rStyle w:val="fontstyle01"/>
          <w:color w:val="auto"/>
          <w:sz w:val="28"/>
          <w:szCs w:val="28"/>
        </w:rPr>
      </w:pPr>
      <w:r w:rsidRPr="00AB16B4">
        <w:rPr>
          <w:rStyle w:val="fontstyle01"/>
          <w:rFonts w:ascii="Times New Roman" w:hAnsi="Times New Roman" w:cs="Times New Roman"/>
          <w:color w:val="auto"/>
          <w:sz w:val="28"/>
          <w:szCs w:val="28"/>
          <w:lang w:val="ru-KZ"/>
        </w:rPr>
        <w:t xml:space="preserve">114 </w:t>
      </w:r>
      <w:proofErr w:type="spellStart"/>
      <w:r w:rsidRPr="00AB16B4">
        <w:rPr>
          <w:rStyle w:val="fontstyle01"/>
          <w:rFonts w:ascii="Times New Roman" w:hAnsi="Times New Roman" w:cs="Times New Roman"/>
          <w:color w:val="auto"/>
          <w:sz w:val="28"/>
          <w:szCs w:val="28"/>
        </w:rPr>
        <w:t>Бурлибаев</w:t>
      </w:r>
      <w:proofErr w:type="spellEnd"/>
      <w:r w:rsidRPr="00AB16B4">
        <w:rPr>
          <w:rStyle w:val="fontstyle01"/>
          <w:rFonts w:ascii="Times New Roman" w:hAnsi="Times New Roman" w:cs="Times New Roman"/>
          <w:color w:val="auto"/>
          <w:sz w:val="28"/>
          <w:szCs w:val="28"/>
        </w:rPr>
        <w:t xml:space="preserve"> М.Ж. Проблемы оценки качества вод трансграничных рек и принципы экологического нормирования стока // Гидрометеорология и экология. –. 2005. – №2. – С. 101-119.</w:t>
      </w:r>
      <w:bookmarkEnd w:id="49"/>
    </w:p>
    <w:p w14:paraId="59FAEEEB"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rPr>
      </w:pPr>
      <w:r w:rsidRPr="00AB16B4">
        <w:rPr>
          <w:sz w:val="28"/>
          <w:szCs w:val="28"/>
          <w:lang w:val="ru-KZ"/>
        </w:rPr>
        <w:t xml:space="preserve">115 </w:t>
      </w:r>
      <w:proofErr w:type="spellStart"/>
      <w:r w:rsidRPr="00AB16B4">
        <w:rPr>
          <w:sz w:val="28"/>
          <w:szCs w:val="28"/>
        </w:rPr>
        <w:t>Бурлибаев</w:t>
      </w:r>
      <w:proofErr w:type="spellEnd"/>
      <w:r w:rsidRPr="00AB16B4">
        <w:rPr>
          <w:sz w:val="28"/>
          <w:szCs w:val="28"/>
        </w:rPr>
        <w:t xml:space="preserve"> М.Ж., </w:t>
      </w:r>
      <w:proofErr w:type="spellStart"/>
      <w:r w:rsidRPr="00AB16B4">
        <w:rPr>
          <w:sz w:val="28"/>
          <w:szCs w:val="28"/>
        </w:rPr>
        <w:t>Кайдарова</w:t>
      </w:r>
      <w:proofErr w:type="spellEnd"/>
      <w:r w:rsidRPr="00AB16B4">
        <w:rPr>
          <w:sz w:val="28"/>
          <w:szCs w:val="28"/>
        </w:rPr>
        <w:t xml:space="preserve"> Р.К. и др. Сборник нормативно-методических документов по разработке нормативов предельно допустимых вредных воздействий на поверхностные водные объекты. – Астана – Алматы: КВР МСХ РК. – 2007. – 76 с.</w:t>
      </w:r>
      <w:bookmarkStart w:id="50" w:name="_Hlk137736837"/>
    </w:p>
    <w:p w14:paraId="0AAC93F4"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rStyle w:val="fontstyle01"/>
          <w:rFonts w:ascii="Times New Roman" w:hAnsi="Times New Roman" w:cs="Times New Roman"/>
          <w:color w:val="auto"/>
          <w:sz w:val="28"/>
          <w:szCs w:val="28"/>
        </w:rPr>
      </w:pPr>
      <w:r w:rsidRPr="00AB16B4">
        <w:rPr>
          <w:rStyle w:val="fontstyle01"/>
          <w:rFonts w:ascii="Times New Roman" w:hAnsi="Times New Roman" w:cs="Times New Roman"/>
          <w:color w:val="auto"/>
          <w:sz w:val="28"/>
          <w:szCs w:val="28"/>
          <w:lang w:val="ru-KZ"/>
        </w:rPr>
        <w:t xml:space="preserve">116 </w:t>
      </w:r>
      <w:proofErr w:type="spellStart"/>
      <w:r w:rsidRPr="00AB16B4">
        <w:rPr>
          <w:rStyle w:val="fontstyle01"/>
          <w:rFonts w:ascii="Times New Roman" w:hAnsi="Times New Roman" w:cs="Times New Roman"/>
          <w:color w:val="auto"/>
          <w:sz w:val="28"/>
          <w:szCs w:val="28"/>
        </w:rPr>
        <w:t>Бурлибаев</w:t>
      </w:r>
      <w:proofErr w:type="spellEnd"/>
      <w:r w:rsidRPr="00AB16B4">
        <w:rPr>
          <w:rStyle w:val="fontstyle01"/>
          <w:rFonts w:ascii="Times New Roman" w:hAnsi="Times New Roman" w:cs="Times New Roman"/>
          <w:color w:val="auto"/>
          <w:sz w:val="28"/>
          <w:szCs w:val="28"/>
        </w:rPr>
        <w:t xml:space="preserve"> М.Ж., </w:t>
      </w:r>
      <w:proofErr w:type="spellStart"/>
      <w:r w:rsidRPr="00AB16B4">
        <w:rPr>
          <w:rStyle w:val="fontstyle01"/>
          <w:rFonts w:ascii="Times New Roman" w:hAnsi="Times New Roman" w:cs="Times New Roman"/>
          <w:color w:val="auto"/>
          <w:sz w:val="28"/>
          <w:szCs w:val="28"/>
        </w:rPr>
        <w:t>Бурлибаева</w:t>
      </w:r>
      <w:proofErr w:type="spellEnd"/>
      <w:r w:rsidRPr="00AB16B4">
        <w:rPr>
          <w:rStyle w:val="fontstyle01"/>
          <w:rFonts w:ascii="Times New Roman" w:hAnsi="Times New Roman" w:cs="Times New Roman"/>
          <w:color w:val="auto"/>
          <w:sz w:val="28"/>
          <w:szCs w:val="28"/>
        </w:rPr>
        <w:t xml:space="preserve"> Д.М. Качество поверхностных вод и принципы экологического нормирования </w:t>
      </w:r>
      <w:bookmarkEnd w:id="50"/>
      <w:r w:rsidRPr="00AB16B4">
        <w:rPr>
          <w:rStyle w:val="fontstyle01"/>
          <w:rFonts w:ascii="Times New Roman" w:hAnsi="Times New Roman" w:cs="Times New Roman"/>
          <w:color w:val="auto"/>
          <w:sz w:val="28"/>
          <w:szCs w:val="28"/>
        </w:rPr>
        <w:t>// Гидрометеорология и экология. –. 2011. – №1. – С. 119-140.</w:t>
      </w:r>
    </w:p>
    <w:p w14:paraId="19B49E4E"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rStyle w:val="fontstyle01"/>
          <w:rFonts w:ascii="Times New Roman" w:hAnsi="Times New Roman" w:cs="Times New Roman"/>
          <w:color w:val="auto"/>
          <w:sz w:val="28"/>
          <w:szCs w:val="28"/>
        </w:rPr>
      </w:pPr>
      <w:r w:rsidRPr="00AB16B4">
        <w:rPr>
          <w:rStyle w:val="fontstyle01"/>
          <w:rFonts w:ascii="Times New Roman" w:hAnsi="Times New Roman" w:cs="Times New Roman"/>
          <w:color w:val="auto"/>
          <w:sz w:val="28"/>
          <w:szCs w:val="28"/>
          <w:lang w:val="ru-KZ"/>
        </w:rPr>
        <w:t xml:space="preserve">117 </w:t>
      </w:r>
      <w:proofErr w:type="spellStart"/>
      <w:r w:rsidRPr="00AB16B4">
        <w:rPr>
          <w:rStyle w:val="fontstyle01"/>
          <w:rFonts w:ascii="Times New Roman" w:hAnsi="Times New Roman" w:cs="Times New Roman"/>
          <w:color w:val="auto"/>
          <w:sz w:val="28"/>
          <w:szCs w:val="28"/>
        </w:rPr>
        <w:t>Бурлибаев</w:t>
      </w:r>
      <w:proofErr w:type="spellEnd"/>
      <w:r w:rsidRPr="00AB16B4">
        <w:rPr>
          <w:rStyle w:val="fontstyle01"/>
          <w:rFonts w:ascii="Times New Roman" w:hAnsi="Times New Roman" w:cs="Times New Roman"/>
          <w:color w:val="auto"/>
          <w:sz w:val="28"/>
          <w:szCs w:val="28"/>
        </w:rPr>
        <w:t xml:space="preserve"> М.Ж., </w:t>
      </w:r>
      <w:proofErr w:type="spellStart"/>
      <w:r w:rsidRPr="00AB16B4">
        <w:rPr>
          <w:rStyle w:val="fontstyle01"/>
          <w:rFonts w:ascii="Times New Roman" w:hAnsi="Times New Roman" w:cs="Times New Roman"/>
          <w:color w:val="auto"/>
          <w:sz w:val="28"/>
          <w:szCs w:val="28"/>
        </w:rPr>
        <w:t>Бурлибаева</w:t>
      </w:r>
      <w:proofErr w:type="spellEnd"/>
      <w:r w:rsidRPr="00AB16B4">
        <w:rPr>
          <w:rStyle w:val="fontstyle01"/>
          <w:rFonts w:ascii="Times New Roman" w:hAnsi="Times New Roman" w:cs="Times New Roman"/>
          <w:color w:val="auto"/>
          <w:sz w:val="28"/>
          <w:szCs w:val="28"/>
        </w:rPr>
        <w:t xml:space="preserve"> Д.М. Методические рекомендации по комплексной оценке качества поверхностных вод по гидрохимическим показателям. – Астана: МООС РК; ИП «Волкова Е.В.», 2012. – 84 с.</w:t>
      </w:r>
    </w:p>
    <w:p w14:paraId="4129E5AF"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rStyle w:val="fontstyle01"/>
          <w:rFonts w:ascii="Times New Roman" w:hAnsi="Times New Roman" w:cs="Times New Roman"/>
          <w:color w:val="auto"/>
          <w:sz w:val="28"/>
          <w:szCs w:val="28"/>
        </w:rPr>
      </w:pPr>
      <w:r w:rsidRPr="00AB16B4">
        <w:rPr>
          <w:rStyle w:val="fontstyle01"/>
          <w:rFonts w:ascii="Times New Roman" w:hAnsi="Times New Roman" w:cs="Times New Roman"/>
          <w:color w:val="auto"/>
          <w:sz w:val="28"/>
          <w:szCs w:val="28"/>
          <w:lang w:val="ru-KZ"/>
        </w:rPr>
        <w:lastRenderedPageBreak/>
        <w:t xml:space="preserve">118 </w:t>
      </w:r>
      <w:proofErr w:type="spellStart"/>
      <w:r w:rsidRPr="00AB16B4">
        <w:rPr>
          <w:rStyle w:val="fontstyle01"/>
          <w:rFonts w:ascii="Times New Roman" w:hAnsi="Times New Roman" w:cs="Times New Roman"/>
          <w:color w:val="auto"/>
          <w:sz w:val="28"/>
          <w:szCs w:val="28"/>
        </w:rPr>
        <w:t>Бурлибаев</w:t>
      </w:r>
      <w:proofErr w:type="spellEnd"/>
      <w:r w:rsidRPr="00AB16B4">
        <w:rPr>
          <w:rStyle w:val="fontstyle01"/>
          <w:rFonts w:ascii="Times New Roman" w:hAnsi="Times New Roman" w:cs="Times New Roman"/>
          <w:color w:val="auto"/>
          <w:sz w:val="28"/>
          <w:szCs w:val="28"/>
        </w:rPr>
        <w:t xml:space="preserve"> М.Ж., </w:t>
      </w:r>
      <w:proofErr w:type="spellStart"/>
      <w:r w:rsidRPr="00AB16B4">
        <w:rPr>
          <w:rStyle w:val="fontstyle01"/>
          <w:rFonts w:ascii="Times New Roman" w:hAnsi="Times New Roman" w:cs="Times New Roman"/>
          <w:color w:val="auto"/>
          <w:sz w:val="28"/>
          <w:szCs w:val="28"/>
        </w:rPr>
        <w:t>Бурлибаева</w:t>
      </w:r>
      <w:proofErr w:type="spellEnd"/>
      <w:r w:rsidRPr="00AB16B4">
        <w:rPr>
          <w:rStyle w:val="fontstyle01"/>
          <w:rFonts w:ascii="Times New Roman" w:hAnsi="Times New Roman" w:cs="Times New Roman"/>
          <w:color w:val="auto"/>
          <w:sz w:val="28"/>
          <w:szCs w:val="28"/>
        </w:rPr>
        <w:t xml:space="preserve"> Д.М. Методические указания по организации и функционированию подсистемы мониторинга состояния трансграничных поверхностных вод Казахстана. – Астана: МООС РК; ИП «Волкова Е.В.», 2012. – 139 с.</w:t>
      </w:r>
    </w:p>
    <w:p w14:paraId="7F5D521F"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rStyle w:val="fontstyle01"/>
          <w:rFonts w:ascii="Times New Roman" w:hAnsi="Times New Roman" w:cs="Times New Roman"/>
          <w:color w:val="auto"/>
          <w:sz w:val="28"/>
          <w:szCs w:val="28"/>
        </w:rPr>
      </w:pPr>
      <w:r w:rsidRPr="00AB16B4">
        <w:rPr>
          <w:rStyle w:val="fontstyle01"/>
          <w:rFonts w:ascii="Times New Roman" w:hAnsi="Times New Roman" w:cs="Times New Roman"/>
          <w:color w:val="auto"/>
          <w:sz w:val="28"/>
          <w:szCs w:val="28"/>
          <w:lang w:val="ru-KZ"/>
        </w:rPr>
        <w:t xml:space="preserve">119 </w:t>
      </w:r>
      <w:proofErr w:type="spellStart"/>
      <w:r w:rsidRPr="00AB16B4">
        <w:rPr>
          <w:rStyle w:val="fontstyle01"/>
          <w:rFonts w:ascii="Times New Roman" w:hAnsi="Times New Roman" w:cs="Times New Roman"/>
          <w:color w:val="auto"/>
          <w:sz w:val="28"/>
          <w:szCs w:val="28"/>
        </w:rPr>
        <w:t>Бурлибаев</w:t>
      </w:r>
      <w:proofErr w:type="spellEnd"/>
      <w:r w:rsidRPr="00AB16B4">
        <w:rPr>
          <w:rStyle w:val="fontstyle01"/>
          <w:rFonts w:ascii="Times New Roman" w:hAnsi="Times New Roman" w:cs="Times New Roman"/>
          <w:color w:val="auto"/>
          <w:sz w:val="28"/>
          <w:szCs w:val="28"/>
        </w:rPr>
        <w:t xml:space="preserve"> М.Ж., </w:t>
      </w:r>
      <w:proofErr w:type="spellStart"/>
      <w:r w:rsidRPr="00AB16B4">
        <w:rPr>
          <w:rStyle w:val="fontstyle01"/>
          <w:rFonts w:ascii="Times New Roman" w:hAnsi="Times New Roman" w:cs="Times New Roman"/>
          <w:color w:val="auto"/>
          <w:sz w:val="28"/>
          <w:szCs w:val="28"/>
        </w:rPr>
        <w:t>Дюсенова</w:t>
      </w:r>
      <w:proofErr w:type="spellEnd"/>
      <w:r w:rsidRPr="00AB16B4">
        <w:rPr>
          <w:rStyle w:val="fontstyle01"/>
          <w:rFonts w:ascii="Times New Roman" w:hAnsi="Times New Roman" w:cs="Times New Roman"/>
          <w:color w:val="auto"/>
          <w:sz w:val="28"/>
          <w:szCs w:val="28"/>
        </w:rPr>
        <w:t xml:space="preserve"> Ж.А., Линник А.С., Смирнова Д.А., </w:t>
      </w:r>
      <w:proofErr w:type="spellStart"/>
      <w:r w:rsidRPr="00AB16B4">
        <w:rPr>
          <w:rStyle w:val="fontstyle01"/>
          <w:rFonts w:ascii="Times New Roman" w:hAnsi="Times New Roman" w:cs="Times New Roman"/>
          <w:color w:val="auto"/>
          <w:sz w:val="28"/>
          <w:szCs w:val="28"/>
        </w:rPr>
        <w:t>Бурлибаева</w:t>
      </w:r>
      <w:proofErr w:type="spellEnd"/>
      <w:r w:rsidRPr="00AB16B4">
        <w:rPr>
          <w:rStyle w:val="fontstyle01"/>
          <w:rFonts w:ascii="Times New Roman" w:hAnsi="Times New Roman" w:cs="Times New Roman"/>
          <w:color w:val="auto"/>
          <w:sz w:val="28"/>
          <w:szCs w:val="28"/>
        </w:rPr>
        <w:t xml:space="preserve"> В.Н., Орлова И.В., </w:t>
      </w:r>
      <w:proofErr w:type="spellStart"/>
      <w:r w:rsidRPr="00AB16B4">
        <w:rPr>
          <w:rStyle w:val="fontstyle01"/>
          <w:rFonts w:ascii="Times New Roman" w:hAnsi="Times New Roman" w:cs="Times New Roman"/>
          <w:color w:val="auto"/>
          <w:sz w:val="28"/>
          <w:szCs w:val="28"/>
        </w:rPr>
        <w:t>Марынич</w:t>
      </w:r>
      <w:proofErr w:type="spellEnd"/>
      <w:r w:rsidRPr="00AB16B4">
        <w:rPr>
          <w:rStyle w:val="fontstyle01"/>
          <w:rFonts w:ascii="Times New Roman" w:hAnsi="Times New Roman" w:cs="Times New Roman"/>
          <w:color w:val="auto"/>
          <w:sz w:val="28"/>
          <w:szCs w:val="28"/>
        </w:rPr>
        <w:t xml:space="preserve"> О.В., </w:t>
      </w:r>
      <w:proofErr w:type="spellStart"/>
      <w:r w:rsidRPr="00AB16B4">
        <w:rPr>
          <w:rStyle w:val="fontstyle01"/>
          <w:rFonts w:ascii="Times New Roman" w:hAnsi="Times New Roman" w:cs="Times New Roman"/>
          <w:color w:val="auto"/>
          <w:sz w:val="28"/>
          <w:szCs w:val="28"/>
        </w:rPr>
        <w:t>Стогова</w:t>
      </w:r>
      <w:proofErr w:type="spellEnd"/>
      <w:r w:rsidRPr="00AB16B4">
        <w:rPr>
          <w:rStyle w:val="fontstyle01"/>
          <w:rFonts w:ascii="Times New Roman" w:hAnsi="Times New Roman" w:cs="Times New Roman"/>
          <w:color w:val="auto"/>
          <w:sz w:val="28"/>
          <w:szCs w:val="28"/>
        </w:rPr>
        <w:t xml:space="preserve"> Л.Л. Некоторые аспекты </w:t>
      </w:r>
      <w:proofErr w:type="spellStart"/>
      <w:r w:rsidRPr="00AB16B4">
        <w:rPr>
          <w:rStyle w:val="fontstyle01"/>
          <w:rFonts w:ascii="Times New Roman" w:hAnsi="Times New Roman" w:cs="Times New Roman"/>
          <w:color w:val="auto"/>
          <w:sz w:val="28"/>
          <w:szCs w:val="28"/>
        </w:rPr>
        <w:t>гидроэкологических</w:t>
      </w:r>
      <w:proofErr w:type="spellEnd"/>
      <w:r w:rsidRPr="00AB16B4">
        <w:rPr>
          <w:rStyle w:val="fontstyle01"/>
          <w:rFonts w:ascii="Times New Roman" w:hAnsi="Times New Roman" w:cs="Times New Roman"/>
          <w:color w:val="auto"/>
          <w:sz w:val="28"/>
          <w:szCs w:val="28"/>
        </w:rPr>
        <w:t xml:space="preserve"> проблем Казахстана: сборник научных трудов КАПЭ. – Алматы: «</w:t>
      </w:r>
      <w:proofErr w:type="spellStart"/>
      <w:r w:rsidRPr="00AB16B4">
        <w:rPr>
          <w:rStyle w:val="fontstyle01"/>
          <w:rFonts w:ascii="Times New Roman" w:hAnsi="Times New Roman" w:cs="Times New Roman"/>
          <w:color w:val="auto"/>
          <w:sz w:val="28"/>
          <w:szCs w:val="28"/>
        </w:rPr>
        <w:t>Қағанат</w:t>
      </w:r>
      <w:proofErr w:type="spellEnd"/>
      <w:r w:rsidRPr="00AB16B4">
        <w:rPr>
          <w:rStyle w:val="fontstyle01"/>
          <w:rFonts w:ascii="Times New Roman" w:hAnsi="Times New Roman" w:cs="Times New Roman"/>
          <w:color w:val="auto"/>
          <w:sz w:val="28"/>
          <w:szCs w:val="28"/>
        </w:rPr>
        <w:t>», 2018. – 488 с.</w:t>
      </w:r>
    </w:p>
    <w:p w14:paraId="3A247084"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rStyle w:val="fontstyle01"/>
          <w:rFonts w:ascii="Times New Roman" w:hAnsi="Times New Roman" w:cs="Times New Roman"/>
          <w:color w:val="auto"/>
          <w:sz w:val="28"/>
          <w:szCs w:val="28"/>
        </w:rPr>
      </w:pPr>
      <w:r w:rsidRPr="00AB16B4">
        <w:rPr>
          <w:sz w:val="28"/>
          <w:szCs w:val="28"/>
          <w:lang w:val="ru-KZ"/>
        </w:rPr>
        <w:t xml:space="preserve">120 </w:t>
      </w:r>
      <w:r w:rsidRPr="00AB16B4">
        <w:rPr>
          <w:sz w:val="28"/>
          <w:szCs w:val="28"/>
        </w:rPr>
        <w:t>РД 52.24.643-2002: Метод комплексной оценки степени загрязненности поверхностных вод по гидрохимическим показателям</w:t>
      </w:r>
    </w:p>
    <w:p w14:paraId="22FD382B"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lang w:val="kk-KZ"/>
        </w:rPr>
      </w:pPr>
      <w:r w:rsidRPr="00AB16B4">
        <w:rPr>
          <w:sz w:val="28"/>
          <w:szCs w:val="28"/>
          <w:lang w:val="ru-KZ"/>
        </w:rPr>
        <w:t xml:space="preserve">121 </w:t>
      </w:r>
      <w:r w:rsidRPr="00AB16B4">
        <w:rPr>
          <w:sz w:val="28"/>
          <w:szCs w:val="28"/>
          <w:lang w:val="kk-KZ"/>
        </w:rPr>
        <w:t>Разработка научно-прикладных основ обеспечения водной безопасности Республики Казахстан в трансграничном Арало-Сырдариинском бассейне до 2050 г., по подпрограмме: «Ресурсы речного стока трансграничного бассейна реки Сырдария», по заданию: «</w:t>
      </w:r>
      <w:r w:rsidRPr="00AB16B4">
        <w:rPr>
          <w:sz w:val="28"/>
          <w:szCs w:val="28"/>
          <w:lang w:val="ru-KZ"/>
        </w:rPr>
        <w:t xml:space="preserve">Качество водных ресурсов в трансграничном </w:t>
      </w:r>
      <w:proofErr w:type="spellStart"/>
      <w:r w:rsidRPr="00AB16B4">
        <w:rPr>
          <w:sz w:val="28"/>
          <w:szCs w:val="28"/>
          <w:lang w:val="ru-KZ"/>
        </w:rPr>
        <w:t>Арало-Сырдариинском</w:t>
      </w:r>
      <w:proofErr w:type="spellEnd"/>
      <w:r w:rsidRPr="00AB16B4">
        <w:rPr>
          <w:sz w:val="28"/>
          <w:szCs w:val="28"/>
          <w:lang w:val="ru-KZ"/>
        </w:rPr>
        <w:t xml:space="preserve"> бассейне</w:t>
      </w:r>
      <w:r w:rsidRPr="00AB16B4">
        <w:rPr>
          <w:sz w:val="28"/>
          <w:szCs w:val="28"/>
          <w:lang w:val="kk-KZ"/>
        </w:rPr>
        <w:t>»: отчет о НИР (заключительный)/ АО «Институт географии и водной безопасности</w:t>
      </w:r>
      <w:r w:rsidRPr="00AB16B4">
        <w:rPr>
          <w:sz w:val="28"/>
          <w:szCs w:val="28"/>
        </w:rPr>
        <w:t xml:space="preserve"> </w:t>
      </w:r>
      <w:r w:rsidRPr="00AB16B4">
        <w:rPr>
          <w:sz w:val="28"/>
          <w:szCs w:val="28"/>
          <w:lang w:val="kk-KZ"/>
        </w:rPr>
        <w:t xml:space="preserve">Книга </w:t>
      </w:r>
      <w:r w:rsidRPr="00AB16B4">
        <w:rPr>
          <w:sz w:val="28"/>
          <w:szCs w:val="28"/>
          <w:lang w:val="ru-KZ"/>
        </w:rPr>
        <w:t>4</w:t>
      </w:r>
      <w:r w:rsidRPr="00AB16B4">
        <w:rPr>
          <w:sz w:val="28"/>
          <w:szCs w:val="28"/>
          <w:lang w:val="kk-KZ"/>
        </w:rPr>
        <w:t>»; рук. Медеу А.Р. – Алматы, 2022. – 139 с. – № ГР 012021РК013.</w:t>
      </w:r>
    </w:p>
    <w:p w14:paraId="676096A5"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rPr>
      </w:pPr>
      <w:r w:rsidRPr="00AB16B4">
        <w:rPr>
          <w:sz w:val="28"/>
          <w:szCs w:val="28"/>
          <w:lang w:val="ru-KZ"/>
        </w:rPr>
        <w:t xml:space="preserve">122 </w:t>
      </w:r>
      <w:r w:rsidRPr="00AB16B4">
        <w:rPr>
          <w:sz w:val="28"/>
          <w:szCs w:val="28"/>
        </w:rPr>
        <w:t xml:space="preserve">Джумагулов А.А., Николаенко А.Ю., </w:t>
      </w:r>
      <w:proofErr w:type="spellStart"/>
      <w:r w:rsidRPr="00AB16B4">
        <w:rPr>
          <w:sz w:val="28"/>
          <w:szCs w:val="28"/>
        </w:rPr>
        <w:t>Мирхашимов</w:t>
      </w:r>
      <w:proofErr w:type="spellEnd"/>
      <w:r w:rsidRPr="00AB16B4">
        <w:rPr>
          <w:sz w:val="28"/>
          <w:szCs w:val="28"/>
        </w:rPr>
        <w:t xml:space="preserve"> И.Х. Стандарты и нормы качества вод в Республике Казахстан. – Алматы: ОО «</w:t>
      </w:r>
      <w:r w:rsidRPr="00AB16B4">
        <w:rPr>
          <w:sz w:val="28"/>
          <w:szCs w:val="28"/>
          <w:lang w:val="en-US"/>
        </w:rPr>
        <w:t>OST</w:t>
      </w:r>
      <w:r w:rsidRPr="00AB16B4">
        <w:rPr>
          <w:sz w:val="28"/>
          <w:szCs w:val="28"/>
        </w:rPr>
        <w:t>-</w:t>
      </w:r>
      <w:r w:rsidRPr="00AB16B4">
        <w:rPr>
          <w:sz w:val="28"/>
          <w:szCs w:val="28"/>
          <w:lang w:val="en-US"/>
        </w:rPr>
        <w:t>XXI</w:t>
      </w:r>
      <w:r w:rsidRPr="00AB16B4">
        <w:rPr>
          <w:sz w:val="28"/>
          <w:szCs w:val="28"/>
        </w:rPr>
        <w:t xml:space="preserve"> век», 2009. – 44 с.</w:t>
      </w:r>
    </w:p>
    <w:p w14:paraId="7F802DA6"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rPr>
      </w:pPr>
      <w:r w:rsidRPr="00AB16B4">
        <w:rPr>
          <w:sz w:val="28"/>
          <w:szCs w:val="28"/>
          <w:lang w:val="ru-KZ"/>
        </w:rPr>
        <w:t xml:space="preserve">123 </w:t>
      </w:r>
      <w:r w:rsidRPr="00AB16B4">
        <w:rPr>
          <w:sz w:val="28"/>
          <w:szCs w:val="28"/>
        </w:rPr>
        <w:t xml:space="preserve">Портал знаний о водных ресурсах и экологии Центральной Азии. – </w:t>
      </w:r>
      <w:r w:rsidRPr="00AB16B4">
        <w:rPr>
          <w:sz w:val="28"/>
          <w:szCs w:val="28"/>
          <w:lang w:val="en-US"/>
        </w:rPr>
        <w:t>URL</w:t>
      </w:r>
      <w:r w:rsidRPr="00AB16B4">
        <w:rPr>
          <w:sz w:val="28"/>
          <w:szCs w:val="28"/>
        </w:rPr>
        <w:t xml:space="preserve">: </w:t>
      </w:r>
      <w:hyperlink r:id="rId91" w:history="1">
        <w:r w:rsidRPr="00AB16B4">
          <w:rPr>
            <w:rStyle w:val="ae"/>
            <w:color w:val="auto"/>
            <w:sz w:val="28"/>
            <w:szCs w:val="28"/>
            <w:u w:val="none"/>
            <w:lang w:val="en-US"/>
          </w:rPr>
          <w:t>http</w:t>
        </w:r>
        <w:r w:rsidRPr="00AB16B4">
          <w:rPr>
            <w:rStyle w:val="ae"/>
            <w:color w:val="auto"/>
            <w:sz w:val="28"/>
            <w:szCs w:val="28"/>
            <w:u w:val="none"/>
          </w:rPr>
          <w:t>://</w:t>
        </w:r>
        <w:r w:rsidRPr="00AB16B4">
          <w:rPr>
            <w:rStyle w:val="ae"/>
            <w:color w:val="auto"/>
            <w:sz w:val="28"/>
            <w:szCs w:val="28"/>
            <w:u w:val="none"/>
            <w:lang w:val="en-US"/>
          </w:rPr>
          <w:t>www</w:t>
        </w:r>
        <w:r w:rsidRPr="00AB16B4">
          <w:rPr>
            <w:rStyle w:val="ae"/>
            <w:color w:val="auto"/>
            <w:sz w:val="28"/>
            <w:szCs w:val="28"/>
            <w:u w:val="none"/>
          </w:rPr>
          <w:t>.</w:t>
        </w:r>
        <w:proofErr w:type="spellStart"/>
        <w:r w:rsidRPr="00AB16B4">
          <w:rPr>
            <w:rStyle w:val="ae"/>
            <w:color w:val="auto"/>
            <w:sz w:val="28"/>
            <w:szCs w:val="28"/>
            <w:u w:val="none"/>
            <w:lang w:val="en-US"/>
          </w:rPr>
          <w:t>cawater</w:t>
        </w:r>
        <w:proofErr w:type="spellEnd"/>
        <w:r w:rsidRPr="00AB16B4">
          <w:rPr>
            <w:rStyle w:val="ae"/>
            <w:color w:val="auto"/>
            <w:sz w:val="28"/>
            <w:szCs w:val="28"/>
            <w:u w:val="none"/>
          </w:rPr>
          <w:t>-</w:t>
        </w:r>
        <w:r w:rsidRPr="00AB16B4">
          <w:rPr>
            <w:rStyle w:val="ae"/>
            <w:color w:val="auto"/>
            <w:sz w:val="28"/>
            <w:szCs w:val="28"/>
            <w:u w:val="none"/>
            <w:lang w:val="en-US"/>
          </w:rPr>
          <w:t>info</w:t>
        </w:r>
        <w:r w:rsidRPr="00AB16B4">
          <w:rPr>
            <w:rStyle w:val="ae"/>
            <w:color w:val="auto"/>
            <w:sz w:val="28"/>
            <w:szCs w:val="28"/>
            <w:u w:val="none"/>
          </w:rPr>
          <w:t>.</w:t>
        </w:r>
        <w:r w:rsidRPr="00AB16B4">
          <w:rPr>
            <w:rStyle w:val="ae"/>
            <w:color w:val="auto"/>
            <w:sz w:val="28"/>
            <w:szCs w:val="28"/>
            <w:u w:val="none"/>
            <w:lang w:val="en-US"/>
          </w:rPr>
          <w:t>net</w:t>
        </w:r>
      </w:hyperlink>
      <w:r w:rsidRPr="00AB16B4">
        <w:rPr>
          <w:sz w:val="28"/>
          <w:szCs w:val="28"/>
        </w:rPr>
        <w:t>.</w:t>
      </w:r>
    </w:p>
    <w:p w14:paraId="73644737"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rPr>
      </w:pPr>
      <w:r w:rsidRPr="00AB16B4">
        <w:rPr>
          <w:sz w:val="28"/>
          <w:szCs w:val="28"/>
          <w:lang w:val="ru-KZ"/>
        </w:rPr>
        <w:t xml:space="preserve">124 </w:t>
      </w:r>
      <w:r w:rsidRPr="00AB16B4">
        <w:rPr>
          <w:sz w:val="28"/>
          <w:szCs w:val="28"/>
        </w:rPr>
        <w:t>ЕЭК ООН Согласование использования водных ресурсов в трансграничных бассейнах: анализ системы взаимосвязей «вода-продовольствие-энергия-экосистемы» в бассейне р. Сырдарья (расположенном на территории Казахстана, Кыргызстана, Таджикистана и Узбекистана) ООН. Нью-Йорк и Женева, 2017. – 38 с.</w:t>
      </w:r>
    </w:p>
    <w:p w14:paraId="690D0A61" w14:textId="18F0CF90"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rPr>
      </w:pPr>
      <w:r w:rsidRPr="00AB16B4">
        <w:rPr>
          <w:bCs/>
          <w:sz w:val="28"/>
          <w:szCs w:val="28"/>
          <w:lang w:val="ru-KZ"/>
        </w:rPr>
        <w:t xml:space="preserve">125 </w:t>
      </w:r>
      <w:proofErr w:type="spellStart"/>
      <w:r w:rsidRPr="00AB16B4">
        <w:rPr>
          <w:bCs/>
          <w:sz w:val="28"/>
          <w:szCs w:val="28"/>
        </w:rPr>
        <w:t>Алимкулов</w:t>
      </w:r>
      <w:proofErr w:type="spellEnd"/>
      <w:r w:rsidRPr="00AB16B4">
        <w:rPr>
          <w:bCs/>
          <w:sz w:val="28"/>
          <w:szCs w:val="28"/>
        </w:rPr>
        <w:t xml:space="preserve"> С.К., Турсунова А.А., Сапарова А.А., </w:t>
      </w:r>
      <w:proofErr w:type="spellStart"/>
      <w:r w:rsidRPr="00AB16B4">
        <w:rPr>
          <w:bCs/>
          <w:sz w:val="28"/>
          <w:szCs w:val="28"/>
        </w:rPr>
        <w:t>Загидуллина</w:t>
      </w:r>
      <w:proofErr w:type="spellEnd"/>
      <w:r w:rsidRPr="00AB16B4">
        <w:rPr>
          <w:bCs/>
          <w:sz w:val="28"/>
          <w:szCs w:val="28"/>
        </w:rPr>
        <w:t xml:space="preserve"> А.Р. Водные ресурсы речного стока южных регионов Казахстана: ретроспективное состояние, закономерности распределения // Матер. </w:t>
      </w:r>
      <w:proofErr w:type="spellStart"/>
      <w:r w:rsidR="00D0397A" w:rsidRPr="00AB16B4">
        <w:rPr>
          <w:bCs/>
          <w:sz w:val="28"/>
          <w:szCs w:val="28"/>
        </w:rPr>
        <w:t>м</w:t>
      </w:r>
      <w:r w:rsidRPr="00AB16B4">
        <w:rPr>
          <w:bCs/>
          <w:sz w:val="28"/>
          <w:szCs w:val="28"/>
        </w:rPr>
        <w:t>еждунар</w:t>
      </w:r>
      <w:proofErr w:type="spellEnd"/>
      <w:r w:rsidRPr="00AB16B4">
        <w:rPr>
          <w:bCs/>
          <w:sz w:val="28"/>
          <w:szCs w:val="28"/>
        </w:rPr>
        <w:t xml:space="preserve">. </w:t>
      </w:r>
      <w:r w:rsidR="00D0397A" w:rsidRPr="00AB16B4">
        <w:rPr>
          <w:bCs/>
          <w:sz w:val="28"/>
          <w:szCs w:val="28"/>
        </w:rPr>
        <w:t>н</w:t>
      </w:r>
      <w:r w:rsidRPr="00AB16B4">
        <w:rPr>
          <w:bCs/>
          <w:sz w:val="28"/>
          <w:szCs w:val="28"/>
        </w:rPr>
        <w:t>ауч.-</w:t>
      </w:r>
      <w:proofErr w:type="spellStart"/>
      <w:r w:rsidRPr="00AB16B4">
        <w:rPr>
          <w:bCs/>
          <w:sz w:val="28"/>
          <w:szCs w:val="28"/>
        </w:rPr>
        <w:t>практ</w:t>
      </w:r>
      <w:proofErr w:type="spellEnd"/>
      <w:r w:rsidRPr="00AB16B4">
        <w:rPr>
          <w:bCs/>
          <w:sz w:val="28"/>
          <w:szCs w:val="28"/>
        </w:rPr>
        <w:t xml:space="preserve">. </w:t>
      </w:r>
      <w:proofErr w:type="spellStart"/>
      <w:r w:rsidR="00D0397A" w:rsidRPr="00AB16B4">
        <w:rPr>
          <w:bCs/>
          <w:sz w:val="28"/>
          <w:szCs w:val="28"/>
        </w:rPr>
        <w:t>к</w:t>
      </w:r>
      <w:r w:rsidRPr="00AB16B4">
        <w:rPr>
          <w:bCs/>
          <w:sz w:val="28"/>
          <w:szCs w:val="28"/>
        </w:rPr>
        <w:t>онф</w:t>
      </w:r>
      <w:proofErr w:type="spellEnd"/>
      <w:r w:rsidRPr="00AB16B4">
        <w:rPr>
          <w:bCs/>
          <w:sz w:val="28"/>
          <w:szCs w:val="28"/>
        </w:rPr>
        <w:t xml:space="preserve">. «Водные ресурсы Центральной Азии и их использование», посвященной подведению итогов объявленного ООН десятилетия «Вода для жизни». </w:t>
      </w:r>
      <w:r w:rsidRPr="00AB16B4">
        <w:rPr>
          <w:sz w:val="28"/>
          <w:szCs w:val="28"/>
        </w:rPr>
        <w:t>–</w:t>
      </w:r>
      <w:r w:rsidRPr="00AB16B4">
        <w:rPr>
          <w:bCs/>
          <w:sz w:val="28"/>
          <w:szCs w:val="28"/>
        </w:rPr>
        <w:t xml:space="preserve"> </w:t>
      </w:r>
      <w:r w:rsidRPr="00AB16B4">
        <w:rPr>
          <w:sz w:val="28"/>
          <w:szCs w:val="28"/>
        </w:rPr>
        <w:t>Алматы, 2016. – С. 218–226.</w:t>
      </w:r>
    </w:p>
    <w:p w14:paraId="34541FC1" w14:textId="2ADB6008"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rPr>
      </w:pPr>
      <w:r w:rsidRPr="00AB16B4">
        <w:rPr>
          <w:sz w:val="28"/>
          <w:szCs w:val="28"/>
          <w:lang w:val="ru-KZ"/>
        </w:rPr>
        <w:t xml:space="preserve">126 </w:t>
      </w:r>
      <w:proofErr w:type="spellStart"/>
      <w:r w:rsidRPr="00AB16B4">
        <w:rPr>
          <w:sz w:val="28"/>
          <w:szCs w:val="28"/>
        </w:rPr>
        <w:t>Достай</w:t>
      </w:r>
      <w:proofErr w:type="spellEnd"/>
      <w:r w:rsidRPr="00AB16B4">
        <w:rPr>
          <w:sz w:val="28"/>
          <w:szCs w:val="28"/>
        </w:rPr>
        <w:t xml:space="preserve"> Ж.Д., </w:t>
      </w:r>
      <w:proofErr w:type="spellStart"/>
      <w:r w:rsidRPr="00AB16B4">
        <w:rPr>
          <w:sz w:val="28"/>
          <w:szCs w:val="28"/>
        </w:rPr>
        <w:t>Алимкулов</w:t>
      </w:r>
      <w:proofErr w:type="spellEnd"/>
      <w:r w:rsidRPr="00AB16B4">
        <w:rPr>
          <w:sz w:val="28"/>
          <w:szCs w:val="28"/>
        </w:rPr>
        <w:t xml:space="preserve"> С.К., Сапарова А.А., </w:t>
      </w:r>
      <w:proofErr w:type="spellStart"/>
      <w:r w:rsidRPr="00AB16B4">
        <w:rPr>
          <w:sz w:val="28"/>
          <w:szCs w:val="28"/>
        </w:rPr>
        <w:t>Мырзахметов</w:t>
      </w:r>
      <w:proofErr w:type="spellEnd"/>
      <w:r w:rsidRPr="00AB16B4">
        <w:rPr>
          <w:sz w:val="28"/>
          <w:szCs w:val="28"/>
        </w:rPr>
        <w:t xml:space="preserve"> А.Б., </w:t>
      </w:r>
      <w:proofErr w:type="spellStart"/>
      <w:r w:rsidRPr="00AB16B4">
        <w:rPr>
          <w:sz w:val="28"/>
          <w:szCs w:val="28"/>
        </w:rPr>
        <w:t>Баспакова</w:t>
      </w:r>
      <w:proofErr w:type="spellEnd"/>
      <w:r w:rsidRPr="00AB16B4">
        <w:rPr>
          <w:sz w:val="28"/>
          <w:szCs w:val="28"/>
        </w:rPr>
        <w:t xml:space="preserve"> Г.Р. Оценка возобновляемых водных ресурсов казахстанской части бассейна реки </w:t>
      </w:r>
      <w:proofErr w:type="spellStart"/>
      <w:r w:rsidRPr="00AB16B4">
        <w:rPr>
          <w:sz w:val="28"/>
          <w:szCs w:val="28"/>
        </w:rPr>
        <w:t>Сырдария</w:t>
      </w:r>
      <w:proofErr w:type="spellEnd"/>
      <w:r w:rsidRPr="00AB16B4">
        <w:rPr>
          <w:sz w:val="28"/>
          <w:szCs w:val="28"/>
        </w:rPr>
        <w:t xml:space="preserve"> // </w:t>
      </w:r>
      <w:r w:rsidRPr="00AB16B4">
        <w:rPr>
          <w:bCs/>
          <w:sz w:val="28"/>
          <w:szCs w:val="28"/>
        </w:rPr>
        <w:t xml:space="preserve">Матер. </w:t>
      </w:r>
      <w:proofErr w:type="spellStart"/>
      <w:r w:rsidR="00D0397A" w:rsidRPr="00AB16B4">
        <w:rPr>
          <w:bCs/>
          <w:sz w:val="28"/>
          <w:szCs w:val="28"/>
        </w:rPr>
        <w:t>м</w:t>
      </w:r>
      <w:r w:rsidRPr="00AB16B4">
        <w:rPr>
          <w:bCs/>
          <w:sz w:val="28"/>
          <w:szCs w:val="28"/>
        </w:rPr>
        <w:t>еждунар</w:t>
      </w:r>
      <w:proofErr w:type="spellEnd"/>
      <w:r w:rsidRPr="00AB16B4">
        <w:rPr>
          <w:bCs/>
          <w:sz w:val="28"/>
          <w:szCs w:val="28"/>
        </w:rPr>
        <w:t xml:space="preserve">. </w:t>
      </w:r>
      <w:r w:rsidR="00D0397A" w:rsidRPr="00AB16B4">
        <w:rPr>
          <w:bCs/>
          <w:sz w:val="28"/>
          <w:szCs w:val="28"/>
        </w:rPr>
        <w:t>н</w:t>
      </w:r>
      <w:r w:rsidRPr="00AB16B4">
        <w:rPr>
          <w:bCs/>
          <w:sz w:val="28"/>
          <w:szCs w:val="28"/>
        </w:rPr>
        <w:t>ауч.-</w:t>
      </w:r>
      <w:proofErr w:type="spellStart"/>
      <w:r w:rsidRPr="00AB16B4">
        <w:rPr>
          <w:bCs/>
          <w:sz w:val="28"/>
          <w:szCs w:val="28"/>
        </w:rPr>
        <w:t>практ</w:t>
      </w:r>
      <w:proofErr w:type="spellEnd"/>
      <w:r w:rsidRPr="00AB16B4">
        <w:rPr>
          <w:bCs/>
          <w:sz w:val="28"/>
          <w:szCs w:val="28"/>
        </w:rPr>
        <w:t xml:space="preserve">. </w:t>
      </w:r>
      <w:proofErr w:type="spellStart"/>
      <w:r w:rsidR="00D0397A" w:rsidRPr="00AB16B4">
        <w:rPr>
          <w:bCs/>
          <w:sz w:val="28"/>
          <w:szCs w:val="28"/>
        </w:rPr>
        <w:t>к</w:t>
      </w:r>
      <w:r w:rsidRPr="00AB16B4">
        <w:rPr>
          <w:bCs/>
          <w:sz w:val="28"/>
          <w:szCs w:val="28"/>
        </w:rPr>
        <w:t>онф</w:t>
      </w:r>
      <w:proofErr w:type="spellEnd"/>
      <w:r w:rsidRPr="00AB16B4">
        <w:rPr>
          <w:bCs/>
          <w:sz w:val="28"/>
          <w:szCs w:val="28"/>
        </w:rPr>
        <w:t xml:space="preserve">. «Водные ресурсы Центральной Азии и их использование», посвященной подведению итогов объявленного ООН десятилетия «Вода для жизни». </w:t>
      </w:r>
      <w:r w:rsidRPr="00AB16B4">
        <w:rPr>
          <w:sz w:val="28"/>
          <w:szCs w:val="28"/>
        </w:rPr>
        <w:t>–</w:t>
      </w:r>
      <w:r w:rsidRPr="00AB16B4">
        <w:rPr>
          <w:bCs/>
          <w:sz w:val="28"/>
          <w:szCs w:val="28"/>
        </w:rPr>
        <w:t xml:space="preserve"> </w:t>
      </w:r>
      <w:r w:rsidRPr="00AB16B4">
        <w:rPr>
          <w:sz w:val="28"/>
          <w:szCs w:val="28"/>
        </w:rPr>
        <w:t>Алматы, 2016. – С. 310–317.</w:t>
      </w:r>
    </w:p>
    <w:p w14:paraId="1A52F3E6" w14:textId="671A6936"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rPr>
      </w:pPr>
      <w:r w:rsidRPr="00AB16B4">
        <w:rPr>
          <w:sz w:val="28"/>
          <w:szCs w:val="28"/>
          <w:lang w:val="ru-KZ"/>
        </w:rPr>
        <w:t xml:space="preserve">127 </w:t>
      </w:r>
      <w:proofErr w:type="spellStart"/>
      <w:r w:rsidRPr="00AB16B4">
        <w:rPr>
          <w:sz w:val="28"/>
          <w:szCs w:val="28"/>
        </w:rPr>
        <w:t>Молдабеков</w:t>
      </w:r>
      <w:proofErr w:type="spellEnd"/>
      <w:r w:rsidRPr="00AB16B4">
        <w:rPr>
          <w:sz w:val="28"/>
          <w:szCs w:val="28"/>
        </w:rPr>
        <w:t xml:space="preserve"> Б., </w:t>
      </w:r>
      <w:proofErr w:type="spellStart"/>
      <w:r w:rsidRPr="00AB16B4">
        <w:rPr>
          <w:sz w:val="28"/>
          <w:szCs w:val="28"/>
        </w:rPr>
        <w:t>Мандычев</w:t>
      </w:r>
      <w:proofErr w:type="spellEnd"/>
      <w:r w:rsidRPr="00AB16B4">
        <w:rPr>
          <w:sz w:val="28"/>
          <w:szCs w:val="28"/>
        </w:rPr>
        <w:t xml:space="preserve"> А., Усубалиев Р., Шабунин А., </w:t>
      </w:r>
      <w:proofErr w:type="spellStart"/>
      <w:r w:rsidRPr="00AB16B4">
        <w:rPr>
          <w:sz w:val="28"/>
          <w:szCs w:val="28"/>
        </w:rPr>
        <w:t>Осмонов</w:t>
      </w:r>
      <w:proofErr w:type="spellEnd"/>
      <w:r w:rsidRPr="00AB16B4">
        <w:rPr>
          <w:sz w:val="28"/>
          <w:szCs w:val="28"/>
        </w:rPr>
        <w:t xml:space="preserve"> А., </w:t>
      </w:r>
      <w:proofErr w:type="spellStart"/>
      <w:r w:rsidRPr="00AB16B4">
        <w:rPr>
          <w:sz w:val="28"/>
          <w:szCs w:val="28"/>
        </w:rPr>
        <w:t>Азисов</w:t>
      </w:r>
      <w:proofErr w:type="spellEnd"/>
      <w:r w:rsidRPr="00AB16B4">
        <w:rPr>
          <w:sz w:val="28"/>
          <w:szCs w:val="28"/>
          <w:lang w:val="ru-KZ"/>
        </w:rPr>
        <w:t xml:space="preserve"> </w:t>
      </w:r>
      <w:r w:rsidRPr="00AB16B4">
        <w:rPr>
          <w:sz w:val="28"/>
          <w:szCs w:val="28"/>
        </w:rPr>
        <w:t xml:space="preserve">Э., Калашникова О., </w:t>
      </w:r>
      <w:proofErr w:type="spellStart"/>
      <w:r w:rsidRPr="00AB16B4">
        <w:rPr>
          <w:sz w:val="28"/>
          <w:szCs w:val="28"/>
        </w:rPr>
        <w:t>Подрезова</w:t>
      </w:r>
      <w:proofErr w:type="spellEnd"/>
      <w:r w:rsidRPr="00AB16B4">
        <w:rPr>
          <w:sz w:val="28"/>
          <w:szCs w:val="28"/>
        </w:rPr>
        <w:t xml:space="preserve"> Ю., </w:t>
      </w:r>
      <w:proofErr w:type="spellStart"/>
      <w:r w:rsidRPr="00AB16B4">
        <w:rPr>
          <w:sz w:val="28"/>
          <w:szCs w:val="28"/>
        </w:rPr>
        <w:t>Шайдыдаева</w:t>
      </w:r>
      <w:proofErr w:type="spellEnd"/>
      <w:r w:rsidRPr="00AB16B4">
        <w:rPr>
          <w:sz w:val="28"/>
          <w:szCs w:val="28"/>
        </w:rPr>
        <w:t xml:space="preserve"> Н. Водные ресурсы Кыргызстана в условиях изменения климата </w:t>
      </w:r>
      <w:r w:rsidRPr="00AB16B4">
        <w:rPr>
          <w:bCs/>
          <w:sz w:val="28"/>
          <w:szCs w:val="28"/>
        </w:rPr>
        <w:t xml:space="preserve">// Матер. </w:t>
      </w:r>
      <w:proofErr w:type="spellStart"/>
      <w:r w:rsidR="00D0397A" w:rsidRPr="00AB16B4">
        <w:rPr>
          <w:bCs/>
          <w:sz w:val="28"/>
          <w:szCs w:val="28"/>
        </w:rPr>
        <w:t>м</w:t>
      </w:r>
      <w:r w:rsidRPr="00AB16B4">
        <w:rPr>
          <w:bCs/>
          <w:sz w:val="28"/>
          <w:szCs w:val="28"/>
        </w:rPr>
        <w:t>еждунар</w:t>
      </w:r>
      <w:proofErr w:type="spellEnd"/>
      <w:r w:rsidRPr="00AB16B4">
        <w:rPr>
          <w:bCs/>
          <w:sz w:val="28"/>
          <w:szCs w:val="28"/>
        </w:rPr>
        <w:t xml:space="preserve">. </w:t>
      </w:r>
      <w:r w:rsidR="00D0397A" w:rsidRPr="00AB16B4">
        <w:rPr>
          <w:bCs/>
          <w:sz w:val="28"/>
          <w:szCs w:val="28"/>
        </w:rPr>
        <w:t>н</w:t>
      </w:r>
      <w:r w:rsidRPr="00AB16B4">
        <w:rPr>
          <w:bCs/>
          <w:sz w:val="28"/>
          <w:szCs w:val="28"/>
        </w:rPr>
        <w:t>ауч.-</w:t>
      </w:r>
      <w:proofErr w:type="spellStart"/>
      <w:r w:rsidRPr="00AB16B4">
        <w:rPr>
          <w:bCs/>
          <w:sz w:val="28"/>
          <w:szCs w:val="28"/>
        </w:rPr>
        <w:t>практ</w:t>
      </w:r>
      <w:proofErr w:type="spellEnd"/>
      <w:r w:rsidRPr="00AB16B4">
        <w:rPr>
          <w:bCs/>
          <w:sz w:val="28"/>
          <w:szCs w:val="28"/>
        </w:rPr>
        <w:t xml:space="preserve">. </w:t>
      </w:r>
      <w:proofErr w:type="spellStart"/>
      <w:r w:rsidR="00D0397A" w:rsidRPr="00AB16B4">
        <w:rPr>
          <w:bCs/>
          <w:sz w:val="28"/>
          <w:szCs w:val="28"/>
        </w:rPr>
        <w:t>к</w:t>
      </w:r>
      <w:r w:rsidRPr="00AB16B4">
        <w:rPr>
          <w:bCs/>
          <w:sz w:val="28"/>
          <w:szCs w:val="28"/>
        </w:rPr>
        <w:t>онф</w:t>
      </w:r>
      <w:proofErr w:type="spellEnd"/>
      <w:r w:rsidRPr="00AB16B4">
        <w:rPr>
          <w:bCs/>
          <w:sz w:val="28"/>
          <w:szCs w:val="28"/>
        </w:rPr>
        <w:t xml:space="preserve">. «Водные ресурсы Центральной Азии и их использование», посвященной подведению итогов объявленного ООН десятилетия «Вода для жизни». </w:t>
      </w:r>
      <w:r w:rsidRPr="00AB16B4">
        <w:rPr>
          <w:sz w:val="28"/>
          <w:szCs w:val="28"/>
        </w:rPr>
        <w:t>–</w:t>
      </w:r>
      <w:r w:rsidRPr="00AB16B4">
        <w:rPr>
          <w:bCs/>
          <w:sz w:val="28"/>
          <w:szCs w:val="28"/>
        </w:rPr>
        <w:t xml:space="preserve"> </w:t>
      </w:r>
      <w:r w:rsidRPr="00AB16B4">
        <w:rPr>
          <w:sz w:val="28"/>
          <w:szCs w:val="28"/>
        </w:rPr>
        <w:t>Алматы, 2016. – С.</w:t>
      </w:r>
      <w:r w:rsidRPr="00AB16B4">
        <w:rPr>
          <w:sz w:val="28"/>
          <w:szCs w:val="28"/>
          <w:lang w:val="kk-KZ"/>
        </w:rPr>
        <w:t xml:space="preserve"> </w:t>
      </w:r>
      <w:r w:rsidRPr="00AB16B4">
        <w:rPr>
          <w:sz w:val="28"/>
          <w:szCs w:val="28"/>
        </w:rPr>
        <w:t>352–359.</w:t>
      </w:r>
    </w:p>
    <w:p w14:paraId="7B638EA6" w14:textId="4DCC3313"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rPr>
      </w:pPr>
      <w:r w:rsidRPr="00AB16B4">
        <w:rPr>
          <w:rFonts w:eastAsia="TimesNewRomanPS-ItalicMT"/>
          <w:iCs/>
          <w:sz w:val="28"/>
          <w:szCs w:val="28"/>
          <w:lang w:val="ru-KZ"/>
        </w:rPr>
        <w:lastRenderedPageBreak/>
        <w:t xml:space="preserve">128 </w:t>
      </w:r>
      <w:proofErr w:type="spellStart"/>
      <w:r w:rsidRPr="00AB16B4">
        <w:rPr>
          <w:rFonts w:eastAsia="TimesNewRomanPS-ItalicMT"/>
          <w:iCs/>
          <w:sz w:val="28"/>
          <w:szCs w:val="28"/>
        </w:rPr>
        <w:t>Мухаббатов</w:t>
      </w:r>
      <w:proofErr w:type="spellEnd"/>
      <w:r w:rsidRPr="00AB16B4">
        <w:rPr>
          <w:rFonts w:eastAsia="TimesNewRomanPS-ItalicMT"/>
          <w:iCs/>
          <w:sz w:val="28"/>
          <w:szCs w:val="28"/>
        </w:rPr>
        <w:t xml:space="preserve"> Х.М. Проблемы формирования и использования водных ресурсов Таджикистана</w:t>
      </w:r>
      <w:r w:rsidRPr="00AB16B4">
        <w:rPr>
          <w:bCs/>
          <w:sz w:val="28"/>
          <w:szCs w:val="28"/>
        </w:rPr>
        <w:t xml:space="preserve"> // Матер. </w:t>
      </w:r>
      <w:proofErr w:type="spellStart"/>
      <w:r w:rsidR="00D0397A" w:rsidRPr="00AB16B4">
        <w:rPr>
          <w:bCs/>
          <w:sz w:val="28"/>
          <w:szCs w:val="28"/>
        </w:rPr>
        <w:t>м</w:t>
      </w:r>
      <w:r w:rsidRPr="00AB16B4">
        <w:rPr>
          <w:bCs/>
          <w:sz w:val="28"/>
          <w:szCs w:val="28"/>
        </w:rPr>
        <w:t>еждунар</w:t>
      </w:r>
      <w:proofErr w:type="spellEnd"/>
      <w:r w:rsidRPr="00AB16B4">
        <w:rPr>
          <w:bCs/>
          <w:sz w:val="28"/>
          <w:szCs w:val="28"/>
        </w:rPr>
        <w:t xml:space="preserve">. </w:t>
      </w:r>
      <w:r w:rsidR="00D0397A" w:rsidRPr="00AB16B4">
        <w:rPr>
          <w:bCs/>
          <w:sz w:val="28"/>
          <w:szCs w:val="28"/>
        </w:rPr>
        <w:t>н</w:t>
      </w:r>
      <w:r w:rsidRPr="00AB16B4">
        <w:rPr>
          <w:bCs/>
          <w:sz w:val="28"/>
          <w:szCs w:val="28"/>
        </w:rPr>
        <w:t>ауч.-</w:t>
      </w:r>
      <w:proofErr w:type="spellStart"/>
      <w:r w:rsidRPr="00AB16B4">
        <w:rPr>
          <w:bCs/>
          <w:sz w:val="28"/>
          <w:szCs w:val="28"/>
        </w:rPr>
        <w:t>практ</w:t>
      </w:r>
      <w:proofErr w:type="spellEnd"/>
      <w:r w:rsidRPr="00AB16B4">
        <w:rPr>
          <w:bCs/>
          <w:sz w:val="28"/>
          <w:szCs w:val="28"/>
        </w:rPr>
        <w:t xml:space="preserve">. </w:t>
      </w:r>
      <w:proofErr w:type="spellStart"/>
      <w:r w:rsidR="00D0397A" w:rsidRPr="00AB16B4">
        <w:rPr>
          <w:bCs/>
          <w:sz w:val="28"/>
          <w:szCs w:val="28"/>
        </w:rPr>
        <w:t>к</w:t>
      </w:r>
      <w:r w:rsidRPr="00AB16B4">
        <w:rPr>
          <w:bCs/>
          <w:sz w:val="28"/>
          <w:szCs w:val="28"/>
        </w:rPr>
        <w:t>онф</w:t>
      </w:r>
      <w:proofErr w:type="spellEnd"/>
      <w:r w:rsidRPr="00AB16B4">
        <w:rPr>
          <w:bCs/>
          <w:sz w:val="28"/>
          <w:szCs w:val="28"/>
        </w:rPr>
        <w:t xml:space="preserve">. «Водные ресурсы Центральной Азии и их использование», посвященной подведению итогов объявленного ООН десятилетия «Вода для жизни». </w:t>
      </w:r>
      <w:r w:rsidRPr="00AB16B4">
        <w:rPr>
          <w:sz w:val="28"/>
          <w:szCs w:val="28"/>
        </w:rPr>
        <w:t>–</w:t>
      </w:r>
      <w:r w:rsidRPr="00AB16B4">
        <w:rPr>
          <w:bCs/>
          <w:sz w:val="28"/>
          <w:szCs w:val="28"/>
        </w:rPr>
        <w:t xml:space="preserve"> </w:t>
      </w:r>
      <w:r w:rsidRPr="00AB16B4">
        <w:rPr>
          <w:sz w:val="28"/>
          <w:szCs w:val="28"/>
        </w:rPr>
        <w:t>Алматы, 2016. – С.</w:t>
      </w:r>
      <w:r w:rsidRPr="00AB16B4">
        <w:rPr>
          <w:sz w:val="28"/>
          <w:szCs w:val="28"/>
          <w:lang w:val="kk-KZ"/>
        </w:rPr>
        <w:t xml:space="preserve"> </w:t>
      </w:r>
      <w:r w:rsidRPr="00AB16B4">
        <w:rPr>
          <w:sz w:val="28"/>
          <w:szCs w:val="28"/>
        </w:rPr>
        <w:t>27–31.</w:t>
      </w:r>
    </w:p>
    <w:p w14:paraId="35647D2D" w14:textId="3E913744"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rPr>
      </w:pPr>
      <w:r w:rsidRPr="00AB16B4">
        <w:rPr>
          <w:sz w:val="28"/>
          <w:szCs w:val="28"/>
          <w:lang w:val="ru-KZ"/>
        </w:rPr>
        <w:t xml:space="preserve">129 </w:t>
      </w:r>
      <w:proofErr w:type="spellStart"/>
      <w:r w:rsidRPr="00AB16B4">
        <w:rPr>
          <w:sz w:val="28"/>
          <w:szCs w:val="28"/>
        </w:rPr>
        <w:t>Хамраев</w:t>
      </w:r>
      <w:proofErr w:type="spellEnd"/>
      <w:r w:rsidRPr="00AB16B4">
        <w:rPr>
          <w:sz w:val="28"/>
          <w:szCs w:val="28"/>
        </w:rPr>
        <w:t xml:space="preserve"> Ш.Р., Рахимов Ш.Х. Управление водными ресурсами Республики Узбекистан с целью повышения их продуктивности / </w:t>
      </w:r>
      <w:r w:rsidRPr="00AB16B4">
        <w:rPr>
          <w:bCs/>
          <w:sz w:val="28"/>
          <w:szCs w:val="28"/>
        </w:rPr>
        <w:t xml:space="preserve">Матер. </w:t>
      </w:r>
      <w:proofErr w:type="spellStart"/>
      <w:r w:rsidR="00D0397A" w:rsidRPr="00AB16B4">
        <w:rPr>
          <w:bCs/>
          <w:sz w:val="28"/>
          <w:szCs w:val="28"/>
        </w:rPr>
        <w:t>м</w:t>
      </w:r>
      <w:r w:rsidRPr="00AB16B4">
        <w:rPr>
          <w:bCs/>
          <w:sz w:val="28"/>
          <w:szCs w:val="28"/>
        </w:rPr>
        <w:t>еждунар</w:t>
      </w:r>
      <w:proofErr w:type="spellEnd"/>
      <w:r w:rsidRPr="00AB16B4">
        <w:rPr>
          <w:bCs/>
          <w:sz w:val="28"/>
          <w:szCs w:val="28"/>
        </w:rPr>
        <w:t xml:space="preserve">. </w:t>
      </w:r>
      <w:r w:rsidR="00D0397A" w:rsidRPr="00AB16B4">
        <w:rPr>
          <w:bCs/>
          <w:sz w:val="28"/>
          <w:szCs w:val="28"/>
        </w:rPr>
        <w:t>н</w:t>
      </w:r>
      <w:r w:rsidRPr="00AB16B4">
        <w:rPr>
          <w:bCs/>
          <w:sz w:val="28"/>
          <w:szCs w:val="28"/>
        </w:rPr>
        <w:t>ауч.-</w:t>
      </w:r>
      <w:proofErr w:type="spellStart"/>
      <w:r w:rsidRPr="00AB16B4">
        <w:rPr>
          <w:bCs/>
          <w:sz w:val="28"/>
          <w:szCs w:val="28"/>
        </w:rPr>
        <w:t>практ</w:t>
      </w:r>
      <w:proofErr w:type="spellEnd"/>
      <w:r w:rsidRPr="00AB16B4">
        <w:rPr>
          <w:bCs/>
          <w:sz w:val="28"/>
          <w:szCs w:val="28"/>
        </w:rPr>
        <w:t xml:space="preserve">. </w:t>
      </w:r>
      <w:proofErr w:type="spellStart"/>
      <w:r w:rsidR="00D0397A" w:rsidRPr="00AB16B4">
        <w:rPr>
          <w:bCs/>
          <w:sz w:val="28"/>
          <w:szCs w:val="28"/>
        </w:rPr>
        <w:t>к</w:t>
      </w:r>
      <w:r w:rsidRPr="00AB16B4">
        <w:rPr>
          <w:bCs/>
          <w:sz w:val="28"/>
          <w:szCs w:val="28"/>
        </w:rPr>
        <w:t>онф</w:t>
      </w:r>
      <w:proofErr w:type="spellEnd"/>
      <w:r w:rsidRPr="00AB16B4">
        <w:rPr>
          <w:bCs/>
          <w:sz w:val="28"/>
          <w:szCs w:val="28"/>
        </w:rPr>
        <w:t xml:space="preserve">. «Водные ресурсы Центральной Азии и их использование», посвященной подведению итогов объявленного ООН десятилетия «Вода для жизни». </w:t>
      </w:r>
      <w:r w:rsidRPr="00AB16B4">
        <w:rPr>
          <w:sz w:val="28"/>
          <w:szCs w:val="28"/>
        </w:rPr>
        <w:t>–</w:t>
      </w:r>
      <w:r w:rsidRPr="00AB16B4">
        <w:rPr>
          <w:bCs/>
          <w:sz w:val="28"/>
          <w:szCs w:val="28"/>
        </w:rPr>
        <w:t xml:space="preserve"> </w:t>
      </w:r>
      <w:r w:rsidRPr="00AB16B4">
        <w:rPr>
          <w:sz w:val="28"/>
          <w:szCs w:val="28"/>
        </w:rPr>
        <w:t>Алматы, 2016. – С.</w:t>
      </w:r>
      <w:r w:rsidRPr="00AB16B4">
        <w:rPr>
          <w:sz w:val="28"/>
          <w:szCs w:val="28"/>
          <w:lang w:val="kk-KZ"/>
        </w:rPr>
        <w:t xml:space="preserve"> </w:t>
      </w:r>
      <w:r w:rsidRPr="00AB16B4">
        <w:rPr>
          <w:sz w:val="28"/>
          <w:szCs w:val="28"/>
        </w:rPr>
        <w:t>41–48.</w:t>
      </w:r>
    </w:p>
    <w:p w14:paraId="6B22FF63" w14:textId="718AAD6B"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rPr>
      </w:pPr>
      <w:r w:rsidRPr="00AB16B4">
        <w:rPr>
          <w:sz w:val="28"/>
          <w:szCs w:val="28"/>
          <w:lang w:val="ru-KZ"/>
        </w:rPr>
        <w:t xml:space="preserve">130 </w:t>
      </w:r>
      <w:proofErr w:type="spellStart"/>
      <w:r w:rsidRPr="00AB16B4">
        <w:rPr>
          <w:sz w:val="28"/>
          <w:szCs w:val="28"/>
        </w:rPr>
        <w:t>Мавлонов</w:t>
      </w:r>
      <w:proofErr w:type="spellEnd"/>
      <w:r w:rsidRPr="00AB16B4">
        <w:rPr>
          <w:sz w:val="28"/>
          <w:szCs w:val="28"/>
        </w:rPr>
        <w:t xml:space="preserve"> А.А., Абдуллаев Б.Д. Водные ресурсы Узбекистана и их использование: Современное состояние и перспективы / </w:t>
      </w:r>
      <w:r w:rsidRPr="00AB16B4">
        <w:rPr>
          <w:bCs/>
          <w:sz w:val="28"/>
          <w:szCs w:val="28"/>
        </w:rPr>
        <w:t xml:space="preserve">Матер. </w:t>
      </w:r>
      <w:proofErr w:type="spellStart"/>
      <w:r w:rsidR="00D0397A" w:rsidRPr="00AB16B4">
        <w:rPr>
          <w:bCs/>
          <w:sz w:val="28"/>
          <w:szCs w:val="28"/>
        </w:rPr>
        <w:t>м</w:t>
      </w:r>
      <w:r w:rsidRPr="00AB16B4">
        <w:rPr>
          <w:bCs/>
          <w:sz w:val="28"/>
          <w:szCs w:val="28"/>
        </w:rPr>
        <w:t>еждунар</w:t>
      </w:r>
      <w:proofErr w:type="spellEnd"/>
      <w:r w:rsidRPr="00AB16B4">
        <w:rPr>
          <w:bCs/>
          <w:sz w:val="28"/>
          <w:szCs w:val="28"/>
        </w:rPr>
        <w:t xml:space="preserve">. </w:t>
      </w:r>
      <w:r w:rsidR="00D0397A" w:rsidRPr="00AB16B4">
        <w:rPr>
          <w:bCs/>
          <w:sz w:val="28"/>
          <w:szCs w:val="28"/>
        </w:rPr>
        <w:t>н</w:t>
      </w:r>
      <w:r w:rsidRPr="00AB16B4">
        <w:rPr>
          <w:bCs/>
          <w:sz w:val="28"/>
          <w:szCs w:val="28"/>
        </w:rPr>
        <w:t>ауч.-</w:t>
      </w:r>
      <w:proofErr w:type="spellStart"/>
      <w:r w:rsidRPr="00AB16B4">
        <w:rPr>
          <w:bCs/>
          <w:sz w:val="28"/>
          <w:szCs w:val="28"/>
        </w:rPr>
        <w:t>практ</w:t>
      </w:r>
      <w:proofErr w:type="spellEnd"/>
      <w:r w:rsidRPr="00AB16B4">
        <w:rPr>
          <w:bCs/>
          <w:sz w:val="28"/>
          <w:szCs w:val="28"/>
        </w:rPr>
        <w:t xml:space="preserve">. </w:t>
      </w:r>
      <w:proofErr w:type="spellStart"/>
      <w:r w:rsidR="00D0397A" w:rsidRPr="00AB16B4">
        <w:rPr>
          <w:bCs/>
          <w:sz w:val="28"/>
          <w:szCs w:val="28"/>
        </w:rPr>
        <w:t>к</w:t>
      </w:r>
      <w:r w:rsidRPr="00AB16B4">
        <w:rPr>
          <w:bCs/>
          <w:sz w:val="28"/>
          <w:szCs w:val="28"/>
        </w:rPr>
        <w:t>онф</w:t>
      </w:r>
      <w:proofErr w:type="spellEnd"/>
      <w:r w:rsidRPr="00AB16B4">
        <w:rPr>
          <w:bCs/>
          <w:sz w:val="28"/>
          <w:szCs w:val="28"/>
        </w:rPr>
        <w:t xml:space="preserve">. «Водные ресурсы Центральной Азии и их использование», посвященной подведению итогов объявленного ООН десятилетия «Вода для жизни». </w:t>
      </w:r>
      <w:r w:rsidRPr="00AB16B4">
        <w:rPr>
          <w:sz w:val="28"/>
          <w:szCs w:val="28"/>
        </w:rPr>
        <w:t>–</w:t>
      </w:r>
      <w:r w:rsidRPr="00AB16B4">
        <w:rPr>
          <w:bCs/>
          <w:sz w:val="28"/>
          <w:szCs w:val="28"/>
        </w:rPr>
        <w:t xml:space="preserve"> </w:t>
      </w:r>
      <w:r w:rsidRPr="00AB16B4">
        <w:rPr>
          <w:sz w:val="28"/>
          <w:szCs w:val="28"/>
        </w:rPr>
        <w:t>Алматы, 2016. – С.</w:t>
      </w:r>
      <w:r w:rsidRPr="00AB16B4">
        <w:rPr>
          <w:sz w:val="28"/>
          <w:szCs w:val="28"/>
          <w:lang w:val="kk-KZ"/>
        </w:rPr>
        <w:t xml:space="preserve"> </w:t>
      </w:r>
      <w:r w:rsidRPr="00AB16B4">
        <w:rPr>
          <w:sz w:val="28"/>
          <w:szCs w:val="28"/>
        </w:rPr>
        <w:t>348–351.</w:t>
      </w:r>
    </w:p>
    <w:p w14:paraId="38AC6337"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rPr>
      </w:pPr>
      <w:r w:rsidRPr="00AB16B4">
        <w:rPr>
          <w:sz w:val="28"/>
          <w:szCs w:val="28"/>
          <w:lang w:val="ru-KZ"/>
        </w:rPr>
        <w:t xml:space="preserve">131 </w:t>
      </w:r>
      <w:r w:rsidRPr="00AB16B4">
        <w:rPr>
          <w:sz w:val="28"/>
          <w:szCs w:val="28"/>
        </w:rPr>
        <w:t xml:space="preserve">Схема комплексного использования водных ресурсов бассейна Аральского моря. Т.1. Сводная записка. </w:t>
      </w:r>
      <w:proofErr w:type="spellStart"/>
      <w:r w:rsidRPr="00AB16B4">
        <w:rPr>
          <w:sz w:val="28"/>
          <w:szCs w:val="28"/>
        </w:rPr>
        <w:t>Средазгипроводхлопок</w:t>
      </w:r>
      <w:proofErr w:type="spellEnd"/>
      <w:r w:rsidRPr="00AB16B4">
        <w:rPr>
          <w:sz w:val="28"/>
          <w:szCs w:val="28"/>
        </w:rPr>
        <w:t xml:space="preserve">. – Ташкент, 1973. </w:t>
      </w:r>
    </w:p>
    <w:p w14:paraId="4866FE56"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rPr>
      </w:pPr>
      <w:r w:rsidRPr="00AB16B4">
        <w:rPr>
          <w:sz w:val="28"/>
          <w:szCs w:val="28"/>
          <w:lang w:val="ru-KZ"/>
        </w:rPr>
        <w:t xml:space="preserve">132 </w:t>
      </w:r>
      <w:r w:rsidRPr="00AB16B4">
        <w:rPr>
          <w:sz w:val="28"/>
          <w:szCs w:val="28"/>
        </w:rPr>
        <w:t>Турсунов А.А. От Арала до Лобнора (</w:t>
      </w:r>
      <w:proofErr w:type="spellStart"/>
      <w:r w:rsidRPr="00AB16B4">
        <w:rPr>
          <w:sz w:val="28"/>
          <w:szCs w:val="28"/>
        </w:rPr>
        <w:t>Гидроэкология</w:t>
      </w:r>
      <w:proofErr w:type="spellEnd"/>
      <w:r w:rsidRPr="00AB16B4">
        <w:rPr>
          <w:sz w:val="28"/>
          <w:szCs w:val="28"/>
        </w:rPr>
        <w:t xml:space="preserve"> бессточных </w:t>
      </w:r>
      <w:proofErr w:type="spellStart"/>
      <w:r w:rsidRPr="00AB16B4">
        <w:rPr>
          <w:sz w:val="28"/>
          <w:szCs w:val="28"/>
        </w:rPr>
        <w:t>бассйенов</w:t>
      </w:r>
      <w:proofErr w:type="spellEnd"/>
      <w:r w:rsidRPr="00AB16B4">
        <w:rPr>
          <w:sz w:val="28"/>
          <w:szCs w:val="28"/>
        </w:rPr>
        <w:t xml:space="preserve"> Центральной Азии). – Алматы: ТОО «Верена», 2002. – 384 с.</w:t>
      </w:r>
    </w:p>
    <w:p w14:paraId="3237FC6A"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lang w:val="ru-KZ"/>
        </w:rPr>
      </w:pPr>
      <w:r w:rsidRPr="00AB16B4">
        <w:rPr>
          <w:sz w:val="28"/>
          <w:szCs w:val="28"/>
          <w:lang w:val="ru-KZ"/>
        </w:rPr>
        <w:t xml:space="preserve">133 </w:t>
      </w:r>
      <w:proofErr w:type="spellStart"/>
      <w:r w:rsidRPr="00AB16B4">
        <w:rPr>
          <w:sz w:val="28"/>
          <w:szCs w:val="28"/>
        </w:rPr>
        <w:t>Ибатуллин</w:t>
      </w:r>
      <w:proofErr w:type="spellEnd"/>
      <w:r w:rsidRPr="00AB16B4">
        <w:rPr>
          <w:sz w:val="28"/>
          <w:szCs w:val="28"/>
        </w:rPr>
        <w:t xml:space="preserve"> С. Проблемы бассейна Аральского моря и значение регионального сотрудничества. МФСА</w:t>
      </w:r>
      <w:r w:rsidRPr="00AB16B4">
        <w:rPr>
          <w:sz w:val="28"/>
          <w:szCs w:val="28"/>
          <w:lang w:val="ru-KZ"/>
        </w:rPr>
        <w:t xml:space="preserve"> </w:t>
      </w:r>
      <w:hyperlink r:id="rId92" w:history="1">
        <w:r w:rsidRPr="00AB16B4">
          <w:rPr>
            <w:rStyle w:val="ae"/>
            <w:color w:val="auto"/>
            <w:sz w:val="28"/>
            <w:szCs w:val="28"/>
            <w:lang w:val="ru-KZ"/>
          </w:rPr>
          <w:t>https://unece.org/fileadmin/DAM/SPECA/documents/ecf/2010/AralSea.pdf</w:t>
        </w:r>
      </w:hyperlink>
    </w:p>
    <w:p w14:paraId="28DB39D0"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rPr>
      </w:pPr>
      <w:r w:rsidRPr="00AB16B4">
        <w:rPr>
          <w:sz w:val="28"/>
          <w:szCs w:val="28"/>
          <w:lang w:val="ru-KZ"/>
        </w:rPr>
        <w:t xml:space="preserve">134 </w:t>
      </w:r>
      <w:r w:rsidRPr="00AB16B4">
        <w:rPr>
          <w:sz w:val="28"/>
          <w:szCs w:val="28"/>
        </w:rPr>
        <w:t xml:space="preserve">Информационный бюллетень. Современные проблемы </w:t>
      </w:r>
      <w:proofErr w:type="spellStart"/>
      <w:r w:rsidRPr="00AB16B4">
        <w:rPr>
          <w:sz w:val="28"/>
          <w:szCs w:val="28"/>
        </w:rPr>
        <w:t>Арало</w:t>
      </w:r>
      <w:proofErr w:type="spellEnd"/>
      <w:r w:rsidRPr="00AB16B4">
        <w:rPr>
          <w:sz w:val="28"/>
          <w:szCs w:val="28"/>
        </w:rPr>
        <w:t>-Сырдарьинского бассейна. – Кызылорда, 2006. – 255 с.</w:t>
      </w:r>
    </w:p>
    <w:p w14:paraId="7D45A917"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rStyle w:val="markedcontent"/>
          <w:sz w:val="28"/>
          <w:szCs w:val="28"/>
        </w:rPr>
      </w:pPr>
      <w:r w:rsidRPr="00AB16B4">
        <w:rPr>
          <w:rStyle w:val="markedcontent"/>
          <w:sz w:val="28"/>
          <w:szCs w:val="28"/>
          <w:lang w:val="ru-KZ"/>
        </w:rPr>
        <w:t xml:space="preserve">135 </w:t>
      </w:r>
      <w:r w:rsidRPr="00AB16B4">
        <w:rPr>
          <w:rStyle w:val="markedcontent"/>
          <w:sz w:val="28"/>
          <w:szCs w:val="28"/>
        </w:rPr>
        <w:t>Бассейновое водохозяйственное Объединение «Сырдарья». – Ташкент, 2017. – 10 с.</w:t>
      </w:r>
    </w:p>
    <w:p w14:paraId="7474D0F6"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rPr>
      </w:pPr>
      <w:r w:rsidRPr="00AB16B4">
        <w:rPr>
          <w:sz w:val="28"/>
          <w:szCs w:val="28"/>
          <w:lang w:val="ru-KZ"/>
        </w:rPr>
        <w:t xml:space="preserve">136 </w:t>
      </w:r>
      <w:r w:rsidRPr="00AB16B4">
        <w:rPr>
          <w:sz w:val="28"/>
          <w:szCs w:val="28"/>
        </w:rPr>
        <w:t xml:space="preserve">Зайков Б.Д. Современный и будущий баланс Аральского моря. Тр. НИУ ГМС, сер. </w:t>
      </w:r>
      <w:r w:rsidRPr="00AB16B4">
        <w:rPr>
          <w:sz w:val="28"/>
          <w:szCs w:val="28"/>
          <w:lang w:val="en-US"/>
        </w:rPr>
        <w:t>IV</w:t>
      </w:r>
      <w:r w:rsidRPr="00AB16B4">
        <w:rPr>
          <w:sz w:val="28"/>
          <w:szCs w:val="28"/>
        </w:rPr>
        <w:t xml:space="preserve">, </w:t>
      </w:r>
      <w:proofErr w:type="spellStart"/>
      <w:r w:rsidRPr="00AB16B4">
        <w:rPr>
          <w:sz w:val="28"/>
          <w:szCs w:val="28"/>
        </w:rPr>
        <w:t>вып</w:t>
      </w:r>
      <w:proofErr w:type="spellEnd"/>
      <w:r w:rsidRPr="00AB16B4">
        <w:rPr>
          <w:sz w:val="28"/>
          <w:szCs w:val="28"/>
        </w:rPr>
        <w:t>. 39, 1946</w:t>
      </w:r>
    </w:p>
    <w:p w14:paraId="40816614"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rPr>
      </w:pPr>
      <w:r w:rsidRPr="00AB16B4">
        <w:rPr>
          <w:sz w:val="28"/>
          <w:szCs w:val="28"/>
          <w:lang w:val="ru-KZ"/>
        </w:rPr>
        <w:t xml:space="preserve">137 </w:t>
      </w:r>
      <w:r w:rsidRPr="00AB16B4">
        <w:rPr>
          <w:sz w:val="28"/>
          <w:szCs w:val="28"/>
        </w:rPr>
        <w:t xml:space="preserve">Ильин И.А. Водные ресурсы Ферганской долины. – Л.: </w:t>
      </w:r>
      <w:proofErr w:type="spellStart"/>
      <w:r w:rsidRPr="00AB16B4">
        <w:rPr>
          <w:sz w:val="28"/>
          <w:szCs w:val="28"/>
        </w:rPr>
        <w:t>Гидрометеоиздат</w:t>
      </w:r>
      <w:proofErr w:type="spellEnd"/>
      <w:r w:rsidRPr="00AB16B4">
        <w:rPr>
          <w:sz w:val="28"/>
          <w:szCs w:val="28"/>
        </w:rPr>
        <w:t>, 1959. – 247 с.</w:t>
      </w:r>
    </w:p>
    <w:p w14:paraId="3F35D8B8"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rPr>
      </w:pPr>
      <w:r w:rsidRPr="00AB16B4">
        <w:rPr>
          <w:sz w:val="28"/>
          <w:szCs w:val="28"/>
          <w:lang w:val="ru-KZ"/>
        </w:rPr>
        <w:t>138</w:t>
      </w:r>
      <w:r w:rsidR="007824C2" w:rsidRPr="00AB16B4">
        <w:rPr>
          <w:sz w:val="28"/>
          <w:szCs w:val="28"/>
        </w:rPr>
        <w:t xml:space="preserve"> </w:t>
      </w:r>
      <w:r w:rsidRPr="00AB16B4">
        <w:rPr>
          <w:sz w:val="28"/>
          <w:szCs w:val="28"/>
        </w:rPr>
        <w:t xml:space="preserve">Большаков М.Н., Шпак В.Г. </w:t>
      </w:r>
      <w:proofErr w:type="spellStart"/>
      <w:r w:rsidRPr="00AB16B4">
        <w:rPr>
          <w:sz w:val="28"/>
          <w:szCs w:val="28"/>
        </w:rPr>
        <w:t>Водноэнергетические</w:t>
      </w:r>
      <w:proofErr w:type="spellEnd"/>
      <w:r w:rsidRPr="00AB16B4">
        <w:rPr>
          <w:sz w:val="28"/>
          <w:szCs w:val="28"/>
        </w:rPr>
        <w:t xml:space="preserve"> ресурсы Киргизской ССР. – Фрунзе.: Изд-во Акад. Наук Киргиз. ССР, 1959</w:t>
      </w:r>
      <w:r w:rsidRPr="00AB16B4">
        <w:rPr>
          <w:sz w:val="28"/>
          <w:szCs w:val="28"/>
          <w:lang w:val="kk-KZ"/>
        </w:rPr>
        <w:t>.</w:t>
      </w:r>
      <w:r w:rsidRPr="00AB16B4">
        <w:rPr>
          <w:sz w:val="28"/>
          <w:szCs w:val="28"/>
        </w:rPr>
        <w:t xml:space="preserve"> – </w:t>
      </w:r>
      <w:proofErr w:type="spellStart"/>
      <w:r w:rsidRPr="00AB16B4">
        <w:rPr>
          <w:sz w:val="28"/>
          <w:szCs w:val="28"/>
        </w:rPr>
        <w:t>Вып</w:t>
      </w:r>
      <w:proofErr w:type="spellEnd"/>
      <w:r w:rsidRPr="00AB16B4">
        <w:rPr>
          <w:sz w:val="28"/>
          <w:szCs w:val="28"/>
        </w:rPr>
        <w:t>. 6 (</w:t>
      </w:r>
      <w:r w:rsidRPr="00AB16B4">
        <w:rPr>
          <w:sz w:val="28"/>
          <w:szCs w:val="28"/>
          <w:lang w:val="en-US"/>
        </w:rPr>
        <w:t>XI</w:t>
      </w:r>
      <w:r w:rsidRPr="00AB16B4">
        <w:rPr>
          <w:sz w:val="28"/>
          <w:szCs w:val="28"/>
        </w:rPr>
        <w:t>). – 226 с.</w:t>
      </w:r>
    </w:p>
    <w:p w14:paraId="0FC7E150"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rPr>
      </w:pPr>
      <w:r w:rsidRPr="00AB16B4">
        <w:rPr>
          <w:sz w:val="28"/>
          <w:szCs w:val="28"/>
          <w:lang w:val="ru-KZ"/>
        </w:rPr>
        <w:t xml:space="preserve">139 </w:t>
      </w:r>
      <w:r w:rsidRPr="00AB16B4">
        <w:rPr>
          <w:sz w:val="28"/>
          <w:szCs w:val="28"/>
        </w:rPr>
        <w:t xml:space="preserve">Калачев Н. С., Лаврентьева Л. Д., </w:t>
      </w:r>
      <w:proofErr w:type="spellStart"/>
      <w:r w:rsidRPr="00AB16B4">
        <w:rPr>
          <w:sz w:val="28"/>
          <w:szCs w:val="28"/>
        </w:rPr>
        <w:t>Водоэнергетический</w:t>
      </w:r>
      <w:proofErr w:type="spellEnd"/>
      <w:r w:rsidRPr="00AB16B4">
        <w:rPr>
          <w:sz w:val="28"/>
          <w:szCs w:val="28"/>
        </w:rPr>
        <w:t xml:space="preserve"> кадастр рек Казахской ССР, А.-А., 1965. – 49 с.</w:t>
      </w:r>
    </w:p>
    <w:p w14:paraId="021B8512"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bCs/>
          <w:sz w:val="28"/>
          <w:szCs w:val="28"/>
        </w:rPr>
      </w:pPr>
      <w:r w:rsidRPr="00AB16B4">
        <w:rPr>
          <w:bCs/>
          <w:sz w:val="28"/>
          <w:szCs w:val="28"/>
          <w:lang w:val="ru-KZ"/>
        </w:rPr>
        <w:t>140</w:t>
      </w:r>
      <w:r w:rsidR="007824C2" w:rsidRPr="00AB16B4">
        <w:rPr>
          <w:bCs/>
          <w:sz w:val="28"/>
          <w:szCs w:val="28"/>
        </w:rPr>
        <w:t xml:space="preserve"> </w:t>
      </w:r>
      <w:r w:rsidRPr="00AB16B4">
        <w:rPr>
          <w:bCs/>
          <w:sz w:val="28"/>
          <w:szCs w:val="28"/>
        </w:rPr>
        <w:t xml:space="preserve">Воскресенский К.П. Норма и </w:t>
      </w:r>
      <w:proofErr w:type="spellStart"/>
      <w:r w:rsidRPr="00AB16B4">
        <w:rPr>
          <w:bCs/>
          <w:sz w:val="28"/>
          <w:szCs w:val="28"/>
        </w:rPr>
        <w:t>изменчиавасть</w:t>
      </w:r>
      <w:proofErr w:type="spellEnd"/>
      <w:r w:rsidRPr="00AB16B4">
        <w:rPr>
          <w:bCs/>
          <w:sz w:val="28"/>
          <w:szCs w:val="28"/>
        </w:rPr>
        <w:t xml:space="preserve"> годового стока рек СССР. – Л.: </w:t>
      </w:r>
      <w:proofErr w:type="spellStart"/>
      <w:r w:rsidRPr="00AB16B4">
        <w:rPr>
          <w:bCs/>
          <w:sz w:val="28"/>
          <w:szCs w:val="28"/>
        </w:rPr>
        <w:t>Гидрометеоиздат</w:t>
      </w:r>
      <w:proofErr w:type="spellEnd"/>
      <w:r w:rsidRPr="00AB16B4">
        <w:rPr>
          <w:bCs/>
          <w:sz w:val="28"/>
          <w:szCs w:val="28"/>
        </w:rPr>
        <w:t>, 1962. – 552 с.</w:t>
      </w:r>
    </w:p>
    <w:p w14:paraId="74CCB032" w14:textId="1564CD38"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lang w:val="kk-KZ"/>
        </w:rPr>
      </w:pPr>
      <w:r w:rsidRPr="00AB16B4">
        <w:rPr>
          <w:sz w:val="28"/>
          <w:szCs w:val="28"/>
          <w:lang w:val="ru-KZ"/>
        </w:rPr>
        <w:t xml:space="preserve">141 </w:t>
      </w:r>
      <w:r w:rsidRPr="00AB16B4">
        <w:rPr>
          <w:sz w:val="28"/>
          <w:szCs w:val="28"/>
          <w:lang w:val="kk-KZ"/>
        </w:rPr>
        <w:t xml:space="preserve">Закатов Е.П. Средний годовой сток рек Киргизии // Сб. </w:t>
      </w:r>
      <w:r w:rsidR="00D0397A" w:rsidRPr="00AB16B4">
        <w:rPr>
          <w:sz w:val="28"/>
          <w:szCs w:val="28"/>
          <w:lang w:val="kk-KZ"/>
        </w:rPr>
        <w:t>н</w:t>
      </w:r>
      <w:r w:rsidRPr="00AB16B4">
        <w:rPr>
          <w:sz w:val="28"/>
          <w:szCs w:val="28"/>
          <w:lang w:val="kk-KZ"/>
        </w:rPr>
        <w:t>аучных работ аспирантов Воронежского ун-та, Вып. 2. – 1965.</w:t>
      </w:r>
    </w:p>
    <w:p w14:paraId="6B9051E5"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lang w:val="kk-KZ"/>
        </w:rPr>
      </w:pPr>
      <w:r w:rsidRPr="00AB16B4">
        <w:rPr>
          <w:sz w:val="28"/>
          <w:szCs w:val="28"/>
          <w:lang w:val="ru-KZ"/>
        </w:rPr>
        <w:t xml:space="preserve">142 </w:t>
      </w:r>
      <w:r w:rsidRPr="00AB16B4">
        <w:rPr>
          <w:sz w:val="28"/>
          <w:szCs w:val="28"/>
          <w:lang w:val="kk-KZ"/>
        </w:rPr>
        <w:t>Сикан А.В. Методы статистической обработки гидрометеорологической информации. – СПб.: РГГМУ, 2007. – 279 с.</w:t>
      </w:r>
    </w:p>
    <w:p w14:paraId="1AA2A5F8"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rPr>
      </w:pPr>
      <w:r w:rsidRPr="00AB16B4">
        <w:rPr>
          <w:sz w:val="28"/>
          <w:szCs w:val="28"/>
          <w:lang w:val="ru-KZ"/>
        </w:rPr>
        <w:t xml:space="preserve">143 </w:t>
      </w:r>
      <w:r w:rsidRPr="00AB16B4">
        <w:rPr>
          <w:sz w:val="28"/>
          <w:szCs w:val="28"/>
        </w:rPr>
        <w:t xml:space="preserve">Рождественский А.В., Ежов А.В., </w:t>
      </w:r>
      <w:proofErr w:type="spellStart"/>
      <w:r w:rsidRPr="00AB16B4">
        <w:rPr>
          <w:sz w:val="28"/>
          <w:szCs w:val="28"/>
        </w:rPr>
        <w:t>Сахарюк</w:t>
      </w:r>
      <w:proofErr w:type="spellEnd"/>
      <w:r w:rsidRPr="00AB16B4">
        <w:rPr>
          <w:sz w:val="28"/>
          <w:szCs w:val="28"/>
        </w:rPr>
        <w:t xml:space="preserve"> А.В. Оценка точности гидрологических расчетов. – Л.: </w:t>
      </w:r>
      <w:proofErr w:type="spellStart"/>
      <w:r w:rsidRPr="00AB16B4">
        <w:rPr>
          <w:sz w:val="28"/>
          <w:szCs w:val="28"/>
        </w:rPr>
        <w:t>Гидрометеоиздат</w:t>
      </w:r>
      <w:proofErr w:type="spellEnd"/>
      <w:r w:rsidRPr="00AB16B4">
        <w:rPr>
          <w:sz w:val="28"/>
          <w:szCs w:val="28"/>
        </w:rPr>
        <w:t>, 1990. – 275 с.</w:t>
      </w:r>
    </w:p>
    <w:p w14:paraId="6CC5E499"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rPr>
      </w:pPr>
      <w:r w:rsidRPr="00AB16B4">
        <w:rPr>
          <w:sz w:val="28"/>
          <w:szCs w:val="28"/>
          <w:lang w:val="ru-KZ"/>
        </w:rPr>
        <w:lastRenderedPageBreak/>
        <w:t xml:space="preserve">144 </w:t>
      </w:r>
      <w:r w:rsidRPr="00AB16B4">
        <w:rPr>
          <w:sz w:val="28"/>
          <w:szCs w:val="28"/>
        </w:rPr>
        <w:t xml:space="preserve">Владимиров А.М. Гидрологические расчеты. – Л.: </w:t>
      </w:r>
      <w:proofErr w:type="spellStart"/>
      <w:r w:rsidRPr="00AB16B4">
        <w:rPr>
          <w:sz w:val="28"/>
          <w:szCs w:val="28"/>
        </w:rPr>
        <w:t>Гидрометеоиздат</w:t>
      </w:r>
      <w:proofErr w:type="spellEnd"/>
      <w:r w:rsidRPr="00AB16B4">
        <w:rPr>
          <w:sz w:val="28"/>
          <w:szCs w:val="28"/>
        </w:rPr>
        <w:t>, 1990</w:t>
      </w:r>
      <w:r w:rsidRPr="00AB16B4">
        <w:rPr>
          <w:sz w:val="28"/>
          <w:szCs w:val="28"/>
          <w:lang w:val="kk-KZ"/>
        </w:rPr>
        <w:t>.</w:t>
      </w:r>
      <w:r w:rsidRPr="00AB16B4">
        <w:rPr>
          <w:sz w:val="28"/>
          <w:szCs w:val="28"/>
        </w:rPr>
        <w:t xml:space="preserve"> – 360</w:t>
      </w:r>
      <w:r w:rsidRPr="00AB16B4">
        <w:rPr>
          <w:sz w:val="28"/>
          <w:szCs w:val="28"/>
          <w:lang w:val="ru-KZ"/>
        </w:rPr>
        <w:t xml:space="preserve"> </w:t>
      </w:r>
      <w:r w:rsidRPr="00AB16B4">
        <w:rPr>
          <w:sz w:val="28"/>
          <w:szCs w:val="28"/>
        </w:rPr>
        <w:t>с.</w:t>
      </w:r>
    </w:p>
    <w:p w14:paraId="7EDFA2B0"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rPr>
      </w:pPr>
      <w:r w:rsidRPr="00AB16B4">
        <w:rPr>
          <w:sz w:val="28"/>
          <w:szCs w:val="28"/>
          <w:lang w:val="ru-KZ"/>
        </w:rPr>
        <w:t xml:space="preserve">145 </w:t>
      </w:r>
      <w:r w:rsidRPr="00AB16B4">
        <w:rPr>
          <w:sz w:val="28"/>
          <w:szCs w:val="28"/>
        </w:rPr>
        <w:t xml:space="preserve">Горошков И.Ф. Гидрологические расчеты. – Л.: </w:t>
      </w:r>
      <w:proofErr w:type="spellStart"/>
      <w:r w:rsidRPr="00AB16B4">
        <w:rPr>
          <w:sz w:val="28"/>
          <w:szCs w:val="28"/>
        </w:rPr>
        <w:t>Гидрометеоиздат</w:t>
      </w:r>
      <w:proofErr w:type="spellEnd"/>
      <w:r w:rsidRPr="00AB16B4">
        <w:rPr>
          <w:sz w:val="28"/>
          <w:szCs w:val="28"/>
        </w:rPr>
        <w:t>, 1979</w:t>
      </w:r>
      <w:r w:rsidRPr="00AB16B4">
        <w:rPr>
          <w:sz w:val="28"/>
          <w:szCs w:val="28"/>
          <w:lang w:val="kk-KZ"/>
        </w:rPr>
        <w:t>.</w:t>
      </w:r>
      <w:r w:rsidRPr="00AB16B4">
        <w:rPr>
          <w:sz w:val="28"/>
          <w:szCs w:val="28"/>
        </w:rPr>
        <w:t xml:space="preserve"> – 430</w:t>
      </w:r>
      <w:r w:rsidRPr="00AB16B4">
        <w:rPr>
          <w:sz w:val="28"/>
          <w:szCs w:val="28"/>
          <w:lang w:val="ru-KZ"/>
        </w:rPr>
        <w:t xml:space="preserve"> </w:t>
      </w:r>
      <w:r w:rsidRPr="00AB16B4">
        <w:rPr>
          <w:sz w:val="28"/>
          <w:szCs w:val="28"/>
        </w:rPr>
        <w:t>с.</w:t>
      </w:r>
    </w:p>
    <w:p w14:paraId="6471235C"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lang w:val="kk-KZ"/>
        </w:rPr>
      </w:pPr>
      <w:r w:rsidRPr="00AB16B4">
        <w:rPr>
          <w:sz w:val="28"/>
          <w:szCs w:val="28"/>
          <w:lang w:val="ru-KZ"/>
        </w:rPr>
        <w:t xml:space="preserve">146 </w:t>
      </w:r>
      <w:r w:rsidRPr="00AB16B4">
        <w:rPr>
          <w:sz w:val="28"/>
          <w:szCs w:val="28"/>
        </w:rPr>
        <w:t xml:space="preserve">Схема комплексного использования и охраны водных ресурсов бассейна р. Сырдарьи с притоками. Том </w:t>
      </w:r>
      <w:r w:rsidRPr="00AB16B4">
        <w:rPr>
          <w:sz w:val="28"/>
          <w:szCs w:val="28"/>
          <w:lang w:val="en-US"/>
        </w:rPr>
        <w:t>I</w:t>
      </w:r>
      <w:r w:rsidRPr="00AB16B4">
        <w:rPr>
          <w:sz w:val="28"/>
          <w:szCs w:val="28"/>
          <w:lang w:val="kk-KZ"/>
        </w:rPr>
        <w:t>. Книга 1. Сводная записка. – Алматы, 2008 – 156 с.</w:t>
      </w:r>
    </w:p>
    <w:p w14:paraId="63667023"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rPr>
      </w:pPr>
      <w:r w:rsidRPr="00AB16B4">
        <w:rPr>
          <w:sz w:val="28"/>
          <w:szCs w:val="28"/>
          <w:lang w:val="ru-KZ"/>
        </w:rPr>
        <w:t xml:space="preserve">147 </w:t>
      </w:r>
      <w:r w:rsidRPr="00AB16B4">
        <w:rPr>
          <w:sz w:val="28"/>
          <w:szCs w:val="28"/>
        </w:rPr>
        <w:t xml:space="preserve">Арал: вчера и сегодня. Проблемы и перспективы Аральского кризиса. Фотоальбом, Алматы, МФСА, 1997. – 128 с. </w:t>
      </w:r>
    </w:p>
    <w:p w14:paraId="6BE8E83F"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rPr>
      </w:pPr>
      <w:r w:rsidRPr="00AB16B4">
        <w:rPr>
          <w:sz w:val="28"/>
          <w:szCs w:val="28"/>
          <w:lang w:val="ru-KZ"/>
        </w:rPr>
        <w:t xml:space="preserve">148 </w:t>
      </w:r>
      <w:r w:rsidRPr="00AB16B4">
        <w:rPr>
          <w:sz w:val="28"/>
          <w:szCs w:val="28"/>
        </w:rPr>
        <w:t xml:space="preserve">Анализ стоковых рядов рек Сырдарья, Амударья, и модели управления </w:t>
      </w:r>
      <w:proofErr w:type="spellStart"/>
      <w:r w:rsidRPr="00AB16B4">
        <w:rPr>
          <w:sz w:val="28"/>
          <w:szCs w:val="28"/>
        </w:rPr>
        <w:t>уровенным</w:t>
      </w:r>
      <w:proofErr w:type="spellEnd"/>
      <w:r w:rsidRPr="00AB16B4">
        <w:rPr>
          <w:sz w:val="28"/>
          <w:szCs w:val="28"/>
        </w:rPr>
        <w:t xml:space="preserve"> режимом Аральского моря. – Алматы, 2004. – 196 с.</w:t>
      </w:r>
    </w:p>
    <w:p w14:paraId="6122AA8D" w14:textId="77777777" w:rsidR="00685309" w:rsidRPr="00AB16B4" w:rsidRDefault="00685309" w:rsidP="00685309">
      <w:pPr>
        <w:widowControl w:val="0"/>
        <w:pBdr>
          <w:bottom w:val="single" w:sz="4" w:space="31" w:color="FFFFFF"/>
        </w:pBdr>
        <w:tabs>
          <w:tab w:val="left" w:pos="0"/>
          <w:tab w:val="left" w:pos="568"/>
        </w:tabs>
        <w:autoSpaceDE w:val="0"/>
        <w:autoSpaceDN w:val="0"/>
        <w:adjustRightInd w:val="0"/>
        <w:ind w:firstLine="709"/>
        <w:jc w:val="both"/>
        <w:rPr>
          <w:sz w:val="28"/>
          <w:szCs w:val="28"/>
          <w:lang w:val="kk-KZ"/>
        </w:rPr>
      </w:pPr>
      <w:r w:rsidRPr="00AB16B4">
        <w:rPr>
          <w:sz w:val="28"/>
          <w:szCs w:val="28"/>
          <w:lang w:val="ru-KZ"/>
        </w:rPr>
        <w:t xml:space="preserve">149 </w:t>
      </w:r>
      <w:r w:rsidRPr="00AB16B4">
        <w:rPr>
          <w:sz w:val="28"/>
          <w:szCs w:val="28"/>
        </w:rPr>
        <w:t xml:space="preserve">Годовой отчет </w:t>
      </w:r>
      <w:proofErr w:type="spellStart"/>
      <w:r w:rsidRPr="00AB16B4">
        <w:rPr>
          <w:sz w:val="28"/>
          <w:szCs w:val="28"/>
        </w:rPr>
        <w:t>Арало-Сырдариинской</w:t>
      </w:r>
      <w:proofErr w:type="spellEnd"/>
      <w:r w:rsidRPr="00AB16B4">
        <w:rPr>
          <w:sz w:val="28"/>
          <w:szCs w:val="28"/>
        </w:rPr>
        <w:t xml:space="preserve"> бассейновой инспекции по регулированию использования и охране водных ресурсов за 201</w:t>
      </w:r>
      <w:r w:rsidRPr="00AB16B4">
        <w:rPr>
          <w:sz w:val="28"/>
          <w:szCs w:val="28"/>
          <w:lang w:val="ru-KZ"/>
        </w:rPr>
        <w:t>9</w:t>
      </w:r>
      <w:r w:rsidRPr="00AB16B4">
        <w:rPr>
          <w:sz w:val="28"/>
          <w:szCs w:val="28"/>
        </w:rPr>
        <w:t xml:space="preserve"> год. – Кызылорда, 20</w:t>
      </w:r>
      <w:r w:rsidRPr="00AB16B4">
        <w:rPr>
          <w:sz w:val="28"/>
          <w:szCs w:val="28"/>
          <w:lang w:val="ru-KZ"/>
        </w:rPr>
        <w:t>20</w:t>
      </w:r>
      <w:r w:rsidRPr="00AB16B4">
        <w:rPr>
          <w:sz w:val="28"/>
          <w:szCs w:val="28"/>
        </w:rPr>
        <w:t xml:space="preserve"> – 32 с.</w:t>
      </w:r>
    </w:p>
    <w:p w14:paraId="09F5D232" w14:textId="77777777" w:rsidR="00685309" w:rsidRPr="00AB16B4" w:rsidRDefault="00685309" w:rsidP="00685309">
      <w:pPr>
        <w:widowControl w:val="0"/>
        <w:pBdr>
          <w:bottom w:val="single" w:sz="4" w:space="31" w:color="FFFFFF"/>
        </w:pBdr>
        <w:tabs>
          <w:tab w:val="left" w:pos="0"/>
          <w:tab w:val="left" w:pos="568"/>
        </w:tabs>
        <w:autoSpaceDE w:val="0"/>
        <w:autoSpaceDN w:val="0"/>
        <w:adjustRightInd w:val="0"/>
        <w:ind w:firstLine="709"/>
        <w:jc w:val="both"/>
        <w:rPr>
          <w:sz w:val="28"/>
          <w:szCs w:val="28"/>
        </w:rPr>
      </w:pPr>
      <w:r w:rsidRPr="00AB16B4">
        <w:rPr>
          <w:sz w:val="28"/>
          <w:szCs w:val="28"/>
          <w:lang w:val="ru-KZ"/>
        </w:rPr>
        <w:t xml:space="preserve">150 </w:t>
      </w:r>
      <w:r w:rsidRPr="00AB16B4">
        <w:rPr>
          <w:sz w:val="28"/>
          <w:szCs w:val="28"/>
        </w:rPr>
        <w:t xml:space="preserve">Схема комплексного использования и охраны водных ресурсов бассейна р. Сырдарьи с притоками. Том </w:t>
      </w:r>
      <w:r w:rsidRPr="00AB16B4">
        <w:rPr>
          <w:sz w:val="28"/>
          <w:szCs w:val="28"/>
          <w:lang w:val="en-US"/>
        </w:rPr>
        <w:t>III</w:t>
      </w:r>
      <w:r w:rsidRPr="00AB16B4">
        <w:rPr>
          <w:sz w:val="28"/>
          <w:szCs w:val="28"/>
          <w:lang w:val="kk-KZ"/>
        </w:rPr>
        <w:t>. Использование водных ресурсов, водохозяйственные балансы. Мероприятия. Книга 6. Водохозяйственные расчеты и балансы – Алматы, 2008 – 41 с.</w:t>
      </w:r>
    </w:p>
    <w:p w14:paraId="368D7C04" w14:textId="77777777" w:rsidR="00685309" w:rsidRPr="00AB16B4" w:rsidRDefault="00685309" w:rsidP="00685309">
      <w:pPr>
        <w:widowControl w:val="0"/>
        <w:pBdr>
          <w:bottom w:val="single" w:sz="4" w:space="31" w:color="FFFFFF"/>
        </w:pBdr>
        <w:tabs>
          <w:tab w:val="left" w:pos="0"/>
          <w:tab w:val="left" w:pos="568"/>
        </w:tabs>
        <w:autoSpaceDE w:val="0"/>
        <w:autoSpaceDN w:val="0"/>
        <w:adjustRightInd w:val="0"/>
        <w:ind w:firstLine="709"/>
        <w:jc w:val="both"/>
        <w:rPr>
          <w:sz w:val="28"/>
          <w:szCs w:val="28"/>
        </w:rPr>
      </w:pPr>
      <w:r w:rsidRPr="00AB16B4">
        <w:rPr>
          <w:sz w:val="28"/>
          <w:szCs w:val="28"/>
          <w:lang w:val="ru-KZ"/>
        </w:rPr>
        <w:t xml:space="preserve">151 </w:t>
      </w:r>
      <w:r w:rsidRPr="00AB16B4">
        <w:rPr>
          <w:sz w:val="28"/>
          <w:szCs w:val="28"/>
        </w:rPr>
        <w:t>Схема комплексного использования водных ресурсов бассейна р. Сырдарьи. Кн. 5. Современное водное хозяйство и баланс водных ресурсов. – Ташкент, 1970.</w:t>
      </w:r>
    </w:p>
    <w:p w14:paraId="6CDB739A" w14:textId="77777777" w:rsidR="00685309" w:rsidRPr="00AB16B4" w:rsidRDefault="00685309" w:rsidP="00685309">
      <w:pPr>
        <w:widowControl w:val="0"/>
        <w:pBdr>
          <w:bottom w:val="single" w:sz="4" w:space="31" w:color="FFFFFF"/>
        </w:pBdr>
        <w:tabs>
          <w:tab w:val="left" w:pos="0"/>
          <w:tab w:val="left" w:pos="568"/>
        </w:tabs>
        <w:autoSpaceDE w:val="0"/>
        <w:autoSpaceDN w:val="0"/>
        <w:adjustRightInd w:val="0"/>
        <w:ind w:firstLine="709"/>
        <w:jc w:val="both"/>
        <w:rPr>
          <w:sz w:val="28"/>
          <w:szCs w:val="28"/>
        </w:rPr>
      </w:pPr>
      <w:r w:rsidRPr="00AB16B4">
        <w:rPr>
          <w:sz w:val="28"/>
          <w:szCs w:val="28"/>
          <w:lang w:val="ru-KZ"/>
        </w:rPr>
        <w:t>152</w:t>
      </w:r>
      <w:r w:rsidRPr="00AB16B4">
        <w:rPr>
          <w:sz w:val="28"/>
          <w:szCs w:val="28"/>
        </w:rPr>
        <w:t xml:space="preserve"> БВО «Сырдарья», ИС CAREWIB, Ирригация Узбекистана, Том IV. Технический прогресс в ирригации. – 1981.</w:t>
      </w:r>
    </w:p>
    <w:p w14:paraId="39EEC618" w14:textId="552487CA" w:rsidR="00685309" w:rsidRPr="00AB16B4" w:rsidRDefault="00685309" w:rsidP="00685309">
      <w:pPr>
        <w:widowControl w:val="0"/>
        <w:pBdr>
          <w:bottom w:val="single" w:sz="4" w:space="31" w:color="FFFFFF"/>
        </w:pBdr>
        <w:tabs>
          <w:tab w:val="left" w:pos="0"/>
          <w:tab w:val="left" w:pos="568"/>
        </w:tabs>
        <w:autoSpaceDE w:val="0"/>
        <w:autoSpaceDN w:val="0"/>
        <w:adjustRightInd w:val="0"/>
        <w:ind w:firstLine="709"/>
        <w:jc w:val="both"/>
        <w:rPr>
          <w:sz w:val="28"/>
          <w:szCs w:val="28"/>
        </w:rPr>
      </w:pPr>
      <w:r w:rsidRPr="00AB16B4">
        <w:rPr>
          <w:rStyle w:val="markedcontent"/>
          <w:sz w:val="28"/>
          <w:szCs w:val="28"/>
          <w:lang w:val="ru-KZ"/>
        </w:rPr>
        <w:t xml:space="preserve">153 </w:t>
      </w:r>
      <w:proofErr w:type="spellStart"/>
      <w:r w:rsidRPr="00AB16B4">
        <w:rPr>
          <w:rStyle w:val="markedcontent"/>
          <w:sz w:val="28"/>
          <w:szCs w:val="28"/>
        </w:rPr>
        <w:t>Саулюс</w:t>
      </w:r>
      <w:proofErr w:type="spellEnd"/>
      <w:r w:rsidRPr="00AB16B4">
        <w:rPr>
          <w:rStyle w:val="markedcontent"/>
          <w:sz w:val="28"/>
          <w:szCs w:val="28"/>
        </w:rPr>
        <w:t xml:space="preserve"> </w:t>
      </w:r>
      <w:proofErr w:type="spellStart"/>
      <w:r w:rsidRPr="00AB16B4">
        <w:rPr>
          <w:rStyle w:val="markedcontent"/>
          <w:sz w:val="28"/>
          <w:szCs w:val="28"/>
        </w:rPr>
        <w:t>Смалис</w:t>
      </w:r>
      <w:proofErr w:type="spellEnd"/>
      <w:r w:rsidRPr="00AB16B4">
        <w:rPr>
          <w:rStyle w:val="markedcontent"/>
          <w:sz w:val="28"/>
          <w:szCs w:val="28"/>
        </w:rPr>
        <w:t xml:space="preserve"> О действие региональному сотрудничеству по управлению трансграничными реками – одна из важнейших задач ОБСЕ в Средней Азии // 2-я подготовительная конференция к 15-му Экономическому форуму ОБСЕ / г. </w:t>
      </w:r>
      <w:proofErr w:type="spellStart"/>
      <w:r w:rsidRPr="00AB16B4">
        <w:rPr>
          <w:rStyle w:val="markedcontent"/>
          <w:sz w:val="28"/>
          <w:szCs w:val="28"/>
        </w:rPr>
        <w:t>Сарагосса</w:t>
      </w:r>
      <w:proofErr w:type="spellEnd"/>
      <w:r w:rsidRPr="00AB16B4">
        <w:rPr>
          <w:rStyle w:val="markedcontent"/>
          <w:sz w:val="28"/>
          <w:szCs w:val="28"/>
        </w:rPr>
        <w:t xml:space="preserve"> (12-13 марта 2007 г.</w:t>
      </w:r>
      <w:r w:rsidRPr="00AB16B4">
        <w:rPr>
          <w:sz w:val="28"/>
          <w:szCs w:val="28"/>
        </w:rPr>
        <w:t>).</w:t>
      </w:r>
      <w:r w:rsidR="00D0397A" w:rsidRPr="00AB16B4">
        <w:t xml:space="preserve"> </w:t>
      </w:r>
      <w:r w:rsidR="00D0397A" w:rsidRPr="00AB16B4">
        <w:rPr>
          <w:sz w:val="28"/>
          <w:szCs w:val="28"/>
        </w:rPr>
        <w:t>https://www.osce.org/files/f/documents/f/2/24516.pdf</w:t>
      </w:r>
    </w:p>
    <w:p w14:paraId="183256F8" w14:textId="275FE74C" w:rsidR="00685309" w:rsidRPr="00AB16B4" w:rsidRDefault="00685309" w:rsidP="00685309">
      <w:pPr>
        <w:widowControl w:val="0"/>
        <w:pBdr>
          <w:bottom w:val="single" w:sz="4" w:space="31" w:color="FFFFFF"/>
        </w:pBdr>
        <w:tabs>
          <w:tab w:val="left" w:pos="0"/>
          <w:tab w:val="left" w:pos="568"/>
        </w:tabs>
        <w:autoSpaceDE w:val="0"/>
        <w:autoSpaceDN w:val="0"/>
        <w:adjustRightInd w:val="0"/>
        <w:ind w:firstLine="709"/>
        <w:jc w:val="both"/>
        <w:rPr>
          <w:sz w:val="28"/>
          <w:szCs w:val="28"/>
        </w:rPr>
      </w:pPr>
      <w:r w:rsidRPr="00AB16B4">
        <w:rPr>
          <w:sz w:val="28"/>
          <w:szCs w:val="28"/>
          <w:lang w:val="ru-KZ"/>
        </w:rPr>
        <w:t xml:space="preserve">154 </w:t>
      </w:r>
      <w:r w:rsidRPr="00AB16B4">
        <w:rPr>
          <w:sz w:val="28"/>
          <w:szCs w:val="28"/>
        </w:rPr>
        <w:t>Проблемы бассейна Аральского мор</w:t>
      </w:r>
      <w:r w:rsidR="00641699" w:rsidRPr="00AB16B4">
        <w:rPr>
          <w:sz w:val="28"/>
          <w:szCs w:val="28"/>
        </w:rPr>
        <w:t>я</w:t>
      </w:r>
      <w:r w:rsidRPr="00AB16B4">
        <w:rPr>
          <w:sz w:val="28"/>
          <w:szCs w:val="28"/>
        </w:rPr>
        <w:t>. Исследование, проекты, предложения. – Ташкент, 1998. – 75 с.</w:t>
      </w:r>
    </w:p>
    <w:p w14:paraId="5E3F302C" w14:textId="77777777" w:rsidR="00685309" w:rsidRPr="00AB16B4" w:rsidRDefault="00685309" w:rsidP="00685309">
      <w:pPr>
        <w:widowControl w:val="0"/>
        <w:pBdr>
          <w:bottom w:val="single" w:sz="4" w:space="31" w:color="FFFFFF"/>
        </w:pBdr>
        <w:tabs>
          <w:tab w:val="left" w:pos="0"/>
          <w:tab w:val="left" w:pos="568"/>
        </w:tabs>
        <w:autoSpaceDE w:val="0"/>
        <w:autoSpaceDN w:val="0"/>
        <w:adjustRightInd w:val="0"/>
        <w:ind w:firstLine="709"/>
        <w:jc w:val="both"/>
        <w:rPr>
          <w:sz w:val="28"/>
          <w:szCs w:val="28"/>
        </w:rPr>
      </w:pPr>
      <w:r w:rsidRPr="00AB16B4">
        <w:rPr>
          <w:sz w:val="28"/>
          <w:szCs w:val="28"/>
          <w:lang w:val="ru-KZ"/>
        </w:rPr>
        <w:t xml:space="preserve">155 </w:t>
      </w:r>
      <w:r w:rsidRPr="00AB16B4">
        <w:rPr>
          <w:sz w:val="28"/>
          <w:szCs w:val="28"/>
        </w:rPr>
        <w:t>Хамидов М.Х.</w:t>
      </w:r>
      <w:r w:rsidRPr="00AB16B4">
        <w:rPr>
          <w:b/>
          <w:bCs/>
          <w:sz w:val="28"/>
          <w:szCs w:val="28"/>
        </w:rPr>
        <w:t xml:space="preserve"> </w:t>
      </w:r>
      <w:r w:rsidRPr="00AB16B4">
        <w:rPr>
          <w:bCs/>
          <w:sz w:val="28"/>
          <w:szCs w:val="28"/>
        </w:rPr>
        <w:t>Управление водными ресурсами реки Сырдарья и экологические последствия от изменения естественного режима работы реки БВО Сырдарья. – Ташкент, 2014. – 25 с.</w:t>
      </w:r>
    </w:p>
    <w:p w14:paraId="3927FE26" w14:textId="77777777" w:rsidR="00685309" w:rsidRPr="00AB16B4" w:rsidRDefault="00685309" w:rsidP="00685309">
      <w:pPr>
        <w:widowControl w:val="0"/>
        <w:pBdr>
          <w:bottom w:val="single" w:sz="4" w:space="31" w:color="FFFFFF"/>
        </w:pBdr>
        <w:tabs>
          <w:tab w:val="left" w:pos="0"/>
          <w:tab w:val="left" w:pos="568"/>
        </w:tabs>
        <w:autoSpaceDE w:val="0"/>
        <w:autoSpaceDN w:val="0"/>
        <w:adjustRightInd w:val="0"/>
        <w:ind w:firstLine="709"/>
        <w:jc w:val="both"/>
        <w:rPr>
          <w:sz w:val="28"/>
          <w:szCs w:val="28"/>
        </w:rPr>
      </w:pPr>
      <w:r w:rsidRPr="00AB16B4">
        <w:rPr>
          <w:bCs/>
          <w:sz w:val="28"/>
          <w:szCs w:val="28"/>
          <w:lang w:val="ru-KZ"/>
        </w:rPr>
        <w:t xml:space="preserve">156 </w:t>
      </w:r>
      <w:r w:rsidRPr="00AB16B4">
        <w:rPr>
          <w:bCs/>
          <w:sz w:val="28"/>
          <w:szCs w:val="28"/>
        </w:rPr>
        <w:t xml:space="preserve">Годовой отчет </w:t>
      </w:r>
      <w:proofErr w:type="spellStart"/>
      <w:r w:rsidRPr="00AB16B4">
        <w:rPr>
          <w:bCs/>
          <w:sz w:val="28"/>
          <w:szCs w:val="28"/>
        </w:rPr>
        <w:t>Арало</w:t>
      </w:r>
      <w:proofErr w:type="spellEnd"/>
      <w:r w:rsidRPr="00AB16B4">
        <w:rPr>
          <w:bCs/>
          <w:sz w:val="28"/>
          <w:szCs w:val="28"/>
        </w:rPr>
        <w:t>-Сырдарьинской бассейновой инспекции по регулированию использования и охране водных ресурсов за 2018 год. – Кызылорда, 2019.</w:t>
      </w:r>
    </w:p>
    <w:p w14:paraId="4E4DBC70" w14:textId="77777777" w:rsidR="00685309" w:rsidRPr="00AB16B4" w:rsidRDefault="00685309" w:rsidP="00685309">
      <w:pPr>
        <w:widowControl w:val="0"/>
        <w:pBdr>
          <w:bottom w:val="single" w:sz="4" w:space="31" w:color="FFFFFF"/>
        </w:pBdr>
        <w:tabs>
          <w:tab w:val="left" w:pos="0"/>
          <w:tab w:val="left" w:pos="568"/>
        </w:tabs>
        <w:autoSpaceDE w:val="0"/>
        <w:autoSpaceDN w:val="0"/>
        <w:adjustRightInd w:val="0"/>
        <w:ind w:firstLine="709"/>
        <w:jc w:val="both"/>
        <w:rPr>
          <w:sz w:val="28"/>
          <w:szCs w:val="28"/>
        </w:rPr>
      </w:pPr>
      <w:r w:rsidRPr="00AB16B4">
        <w:rPr>
          <w:sz w:val="28"/>
          <w:szCs w:val="28"/>
          <w:lang w:val="ru-KZ"/>
        </w:rPr>
        <w:t xml:space="preserve">157 </w:t>
      </w:r>
      <w:proofErr w:type="spellStart"/>
      <w:r w:rsidRPr="00AB16B4">
        <w:rPr>
          <w:sz w:val="28"/>
          <w:szCs w:val="28"/>
        </w:rPr>
        <w:t>Ибатуллин</w:t>
      </w:r>
      <w:proofErr w:type="spellEnd"/>
      <w:r w:rsidRPr="00AB16B4">
        <w:rPr>
          <w:sz w:val="28"/>
          <w:szCs w:val="28"/>
        </w:rPr>
        <w:t xml:space="preserve"> С.Р., </w:t>
      </w:r>
      <w:proofErr w:type="spellStart"/>
      <w:r w:rsidRPr="00AB16B4">
        <w:rPr>
          <w:sz w:val="28"/>
          <w:szCs w:val="28"/>
        </w:rPr>
        <w:t>Балгабаев</w:t>
      </w:r>
      <w:proofErr w:type="spellEnd"/>
      <w:r w:rsidRPr="00AB16B4">
        <w:rPr>
          <w:sz w:val="28"/>
          <w:szCs w:val="28"/>
        </w:rPr>
        <w:t xml:space="preserve"> Н.Н., </w:t>
      </w:r>
      <w:proofErr w:type="spellStart"/>
      <w:r w:rsidRPr="00AB16B4">
        <w:rPr>
          <w:sz w:val="28"/>
          <w:szCs w:val="28"/>
        </w:rPr>
        <w:t>Мирсаитов</w:t>
      </w:r>
      <w:proofErr w:type="spellEnd"/>
      <w:r w:rsidRPr="00AB16B4">
        <w:rPr>
          <w:sz w:val="28"/>
          <w:szCs w:val="28"/>
        </w:rPr>
        <w:t xml:space="preserve"> Р.Г., Мухамеджанова С.Н. Водные ресурсы Казахстана: оценка, прогноз, управление. Орошаемое земледелие Казахстана: состояние и перспективы. – Алматы, 2012. – Т. Х. – 366 с.</w:t>
      </w:r>
      <w:bookmarkStart w:id="51" w:name="_Hlk137736149"/>
    </w:p>
    <w:p w14:paraId="1742FD37" w14:textId="77777777" w:rsidR="00685309" w:rsidRPr="00AB16B4" w:rsidRDefault="00685309" w:rsidP="00685309">
      <w:pPr>
        <w:widowControl w:val="0"/>
        <w:pBdr>
          <w:bottom w:val="single" w:sz="4" w:space="31" w:color="FFFFFF"/>
        </w:pBdr>
        <w:tabs>
          <w:tab w:val="left" w:pos="0"/>
          <w:tab w:val="left" w:pos="568"/>
        </w:tabs>
        <w:autoSpaceDE w:val="0"/>
        <w:autoSpaceDN w:val="0"/>
        <w:adjustRightInd w:val="0"/>
        <w:ind w:firstLine="709"/>
        <w:jc w:val="both"/>
        <w:rPr>
          <w:sz w:val="28"/>
          <w:szCs w:val="28"/>
        </w:rPr>
      </w:pPr>
      <w:r w:rsidRPr="00AB16B4">
        <w:rPr>
          <w:sz w:val="28"/>
          <w:szCs w:val="28"/>
          <w:lang w:val="ru-KZ"/>
        </w:rPr>
        <w:t xml:space="preserve">158 </w:t>
      </w:r>
      <w:proofErr w:type="spellStart"/>
      <w:r w:rsidRPr="00AB16B4">
        <w:rPr>
          <w:sz w:val="28"/>
          <w:szCs w:val="28"/>
        </w:rPr>
        <w:t>Бурлибаев</w:t>
      </w:r>
      <w:proofErr w:type="spellEnd"/>
      <w:r w:rsidRPr="00AB16B4">
        <w:rPr>
          <w:sz w:val="28"/>
          <w:szCs w:val="28"/>
        </w:rPr>
        <w:t xml:space="preserve"> М.Ж., </w:t>
      </w:r>
      <w:proofErr w:type="spellStart"/>
      <w:r w:rsidRPr="00AB16B4">
        <w:rPr>
          <w:rStyle w:val="markedcontent"/>
          <w:sz w:val="28"/>
          <w:szCs w:val="28"/>
        </w:rPr>
        <w:t>Фащевский</w:t>
      </w:r>
      <w:proofErr w:type="spellEnd"/>
      <w:r w:rsidRPr="00AB16B4">
        <w:rPr>
          <w:rStyle w:val="markedcontent"/>
          <w:sz w:val="28"/>
          <w:szCs w:val="28"/>
        </w:rPr>
        <w:t xml:space="preserve"> Б.В., </w:t>
      </w:r>
      <w:proofErr w:type="spellStart"/>
      <w:r w:rsidRPr="00AB16B4">
        <w:rPr>
          <w:rStyle w:val="markedcontent"/>
          <w:sz w:val="28"/>
          <w:szCs w:val="28"/>
        </w:rPr>
        <w:t>Опп</w:t>
      </w:r>
      <w:proofErr w:type="spellEnd"/>
      <w:r w:rsidRPr="00AB16B4">
        <w:rPr>
          <w:rStyle w:val="markedcontent"/>
          <w:sz w:val="28"/>
          <w:szCs w:val="28"/>
        </w:rPr>
        <w:t xml:space="preserve"> К., </w:t>
      </w:r>
      <w:proofErr w:type="spellStart"/>
      <w:r w:rsidRPr="00AB16B4">
        <w:rPr>
          <w:rStyle w:val="markedcontent"/>
          <w:sz w:val="28"/>
          <w:szCs w:val="28"/>
        </w:rPr>
        <w:t>Бурлибаева</w:t>
      </w:r>
      <w:proofErr w:type="spellEnd"/>
      <w:r w:rsidRPr="00AB16B4">
        <w:rPr>
          <w:rStyle w:val="markedcontent"/>
          <w:sz w:val="28"/>
          <w:szCs w:val="28"/>
        </w:rPr>
        <w:t xml:space="preserve"> Д.М., </w:t>
      </w:r>
      <w:proofErr w:type="spellStart"/>
      <w:r w:rsidRPr="00AB16B4">
        <w:rPr>
          <w:rStyle w:val="markedcontent"/>
          <w:sz w:val="28"/>
          <w:szCs w:val="28"/>
        </w:rPr>
        <w:t>Кайдарова</w:t>
      </w:r>
      <w:proofErr w:type="spellEnd"/>
      <w:r w:rsidRPr="00AB16B4">
        <w:rPr>
          <w:rStyle w:val="markedcontent"/>
          <w:sz w:val="28"/>
          <w:szCs w:val="28"/>
        </w:rPr>
        <w:t xml:space="preserve"> Р.К., </w:t>
      </w:r>
      <w:proofErr w:type="spellStart"/>
      <w:r w:rsidRPr="00AB16B4">
        <w:rPr>
          <w:rStyle w:val="markedcontent"/>
          <w:sz w:val="28"/>
          <w:szCs w:val="28"/>
        </w:rPr>
        <w:t>Вагапов</w:t>
      </w:r>
      <w:proofErr w:type="spellEnd"/>
      <w:r w:rsidRPr="00AB16B4">
        <w:rPr>
          <w:rStyle w:val="markedcontent"/>
          <w:sz w:val="28"/>
          <w:szCs w:val="28"/>
        </w:rPr>
        <w:t xml:space="preserve"> А.Р. </w:t>
      </w:r>
      <w:r w:rsidRPr="00AB16B4">
        <w:rPr>
          <w:sz w:val="28"/>
          <w:szCs w:val="28"/>
        </w:rPr>
        <w:t>Научные основы нормирования экологического стока рек Казахстана.</w:t>
      </w:r>
      <w:r w:rsidRPr="00AB16B4">
        <w:rPr>
          <w:sz w:val="28"/>
          <w:szCs w:val="28"/>
          <w:lang w:val="kk-KZ"/>
        </w:rPr>
        <w:t xml:space="preserve"> </w:t>
      </w:r>
      <w:r w:rsidRPr="00AB16B4">
        <w:rPr>
          <w:sz w:val="28"/>
          <w:szCs w:val="28"/>
        </w:rPr>
        <w:t>– Алматы: Издательство «</w:t>
      </w:r>
      <w:r w:rsidRPr="00AB16B4">
        <w:rPr>
          <w:sz w:val="28"/>
          <w:szCs w:val="28"/>
          <w:lang w:val="kk-KZ"/>
        </w:rPr>
        <w:t>Қағанат</w:t>
      </w:r>
      <w:r w:rsidRPr="00AB16B4">
        <w:rPr>
          <w:sz w:val="28"/>
          <w:szCs w:val="28"/>
        </w:rPr>
        <w:t>», 2014. – 408 с.</w:t>
      </w:r>
      <w:bookmarkEnd w:id="51"/>
    </w:p>
    <w:p w14:paraId="7FF8E95D" w14:textId="77777777" w:rsidR="00685309" w:rsidRPr="00AB16B4" w:rsidRDefault="00685309" w:rsidP="00685309">
      <w:pPr>
        <w:widowControl w:val="0"/>
        <w:pBdr>
          <w:bottom w:val="single" w:sz="4" w:space="31" w:color="FFFFFF"/>
        </w:pBdr>
        <w:tabs>
          <w:tab w:val="left" w:pos="0"/>
          <w:tab w:val="left" w:pos="568"/>
        </w:tabs>
        <w:autoSpaceDE w:val="0"/>
        <w:autoSpaceDN w:val="0"/>
        <w:adjustRightInd w:val="0"/>
        <w:ind w:firstLine="709"/>
        <w:jc w:val="both"/>
        <w:rPr>
          <w:sz w:val="28"/>
          <w:szCs w:val="28"/>
          <w:lang w:val="en-US"/>
        </w:rPr>
      </w:pPr>
      <w:r w:rsidRPr="00AB16B4">
        <w:rPr>
          <w:sz w:val="28"/>
          <w:szCs w:val="28"/>
          <w:lang w:val="ru-KZ"/>
        </w:rPr>
        <w:t xml:space="preserve">159 </w:t>
      </w:r>
      <w:r w:rsidRPr="00AB16B4">
        <w:rPr>
          <w:sz w:val="28"/>
          <w:szCs w:val="28"/>
          <w:lang w:val="kk-KZ"/>
        </w:rPr>
        <w:t xml:space="preserve">Comprehensive Assessment of the </w:t>
      </w:r>
      <w:r w:rsidRPr="00AB16B4">
        <w:rPr>
          <w:sz w:val="28"/>
          <w:szCs w:val="28"/>
          <w:lang w:val="en-US"/>
        </w:rPr>
        <w:t>World. Report prepared for the 5</w:t>
      </w:r>
      <w:r w:rsidRPr="00AB16B4">
        <w:rPr>
          <w:sz w:val="28"/>
          <w:szCs w:val="28"/>
          <w:vertAlign w:val="superscript"/>
          <w:lang w:val="en-US"/>
        </w:rPr>
        <w:t>th</w:t>
      </w:r>
      <w:r w:rsidRPr="00AB16B4">
        <w:rPr>
          <w:sz w:val="28"/>
          <w:szCs w:val="28"/>
          <w:lang w:val="en-US"/>
        </w:rPr>
        <w:t xml:space="preserve"> Session of the UN </w:t>
      </w:r>
      <w:proofErr w:type="spellStart"/>
      <w:r w:rsidRPr="00AB16B4">
        <w:rPr>
          <w:sz w:val="28"/>
          <w:szCs w:val="28"/>
          <w:lang w:val="en-US"/>
        </w:rPr>
        <w:t>Comission</w:t>
      </w:r>
      <w:proofErr w:type="spellEnd"/>
      <w:r w:rsidRPr="00AB16B4">
        <w:rPr>
          <w:sz w:val="28"/>
          <w:szCs w:val="28"/>
          <w:lang w:val="en-US"/>
        </w:rPr>
        <w:t xml:space="preserve"> on Sustainable Development. Stockholm. UN/World </w:t>
      </w:r>
      <w:r w:rsidRPr="00AB16B4">
        <w:rPr>
          <w:sz w:val="28"/>
          <w:szCs w:val="28"/>
          <w:lang w:val="en-US"/>
        </w:rPr>
        <w:lastRenderedPageBreak/>
        <w:t>Meteorological Organization. Stockholm Environment Institute</w:t>
      </w:r>
    </w:p>
    <w:p w14:paraId="0B1D9272" w14:textId="2B6FD756" w:rsidR="00685309" w:rsidRPr="00AB16B4" w:rsidRDefault="00685309" w:rsidP="00685309">
      <w:pPr>
        <w:pBdr>
          <w:bottom w:val="single" w:sz="4" w:space="31" w:color="FFFFFF"/>
        </w:pBdr>
        <w:tabs>
          <w:tab w:val="left" w:pos="0"/>
        </w:tabs>
        <w:autoSpaceDE w:val="0"/>
        <w:autoSpaceDN w:val="0"/>
        <w:adjustRightInd w:val="0"/>
        <w:ind w:firstLine="709"/>
        <w:jc w:val="both"/>
        <w:rPr>
          <w:spacing w:val="-2"/>
          <w:sz w:val="28"/>
          <w:szCs w:val="28"/>
          <w:lang w:val="kk-KZ"/>
        </w:rPr>
      </w:pPr>
      <w:r w:rsidRPr="00AB16B4">
        <w:rPr>
          <w:sz w:val="28"/>
          <w:szCs w:val="28"/>
          <w:lang w:val="ru-KZ"/>
        </w:rPr>
        <w:t xml:space="preserve">160 </w:t>
      </w:r>
      <w:r w:rsidRPr="00AB16B4">
        <w:rPr>
          <w:sz w:val="28"/>
          <w:szCs w:val="28"/>
          <w:lang w:val="kk-KZ"/>
        </w:rPr>
        <w:t>Сапарова</w:t>
      </w:r>
      <w:r w:rsidR="00AD6F2A" w:rsidRPr="00AB16B4">
        <w:rPr>
          <w:sz w:val="28"/>
          <w:szCs w:val="28"/>
          <w:lang w:val="kk-KZ"/>
        </w:rPr>
        <w:t xml:space="preserve"> А.А.</w:t>
      </w:r>
      <w:r w:rsidRPr="00AB16B4">
        <w:rPr>
          <w:sz w:val="28"/>
          <w:szCs w:val="28"/>
          <w:lang w:val="kk-KZ"/>
        </w:rPr>
        <w:t xml:space="preserve">, Әлімқұлов </w:t>
      </w:r>
      <w:r w:rsidR="00AD6F2A" w:rsidRPr="00AB16B4">
        <w:rPr>
          <w:sz w:val="28"/>
          <w:szCs w:val="28"/>
          <w:lang w:val="kk-KZ"/>
        </w:rPr>
        <w:t xml:space="preserve">С.Қ. </w:t>
      </w:r>
      <w:r w:rsidRPr="00AB16B4">
        <w:rPr>
          <w:sz w:val="28"/>
          <w:szCs w:val="28"/>
          <w:lang w:val="kk-KZ"/>
        </w:rPr>
        <w:t>Арал</w:t>
      </w:r>
      <w:r w:rsidRPr="00AB16B4">
        <w:rPr>
          <w:rFonts w:eastAsiaTheme="minorEastAsia"/>
          <w:sz w:val="28"/>
          <w:szCs w:val="28"/>
          <w:lang w:val="kk-KZ" w:eastAsia="zh-CN"/>
        </w:rPr>
        <w:t xml:space="preserve">-Сырдария су шаруашылық алабындағы су ресурстарының қазіргі жағдайы // </w:t>
      </w:r>
      <w:r w:rsidRPr="00AB16B4">
        <w:rPr>
          <w:sz w:val="28"/>
          <w:szCs w:val="28"/>
          <w:lang w:val="kk-KZ"/>
        </w:rPr>
        <w:t>Вопросы географии и геоэкологии</w:t>
      </w:r>
      <w:r w:rsidRPr="00AB16B4">
        <w:rPr>
          <w:spacing w:val="-2"/>
          <w:sz w:val="28"/>
          <w:szCs w:val="28"/>
          <w:lang w:val="kk-KZ"/>
        </w:rPr>
        <w:t>. – Алматы, 2020. – №3. – С. 24-32.</w:t>
      </w:r>
    </w:p>
    <w:p w14:paraId="0887C40F" w14:textId="54E986D0" w:rsidR="00685309" w:rsidRPr="00AB16B4" w:rsidRDefault="00685309" w:rsidP="00685309">
      <w:pPr>
        <w:widowControl w:val="0"/>
        <w:pBdr>
          <w:bottom w:val="single" w:sz="4" w:space="31" w:color="FFFFFF"/>
        </w:pBdr>
        <w:tabs>
          <w:tab w:val="left" w:pos="0"/>
          <w:tab w:val="left" w:pos="568"/>
        </w:tabs>
        <w:autoSpaceDE w:val="0"/>
        <w:autoSpaceDN w:val="0"/>
        <w:adjustRightInd w:val="0"/>
        <w:ind w:firstLine="709"/>
        <w:jc w:val="both"/>
        <w:rPr>
          <w:sz w:val="28"/>
          <w:szCs w:val="28"/>
        </w:rPr>
      </w:pPr>
      <w:r w:rsidRPr="00AB16B4">
        <w:rPr>
          <w:sz w:val="28"/>
          <w:szCs w:val="28"/>
          <w:lang w:val="ru-KZ"/>
        </w:rPr>
        <w:t xml:space="preserve">161 </w:t>
      </w:r>
      <w:r w:rsidRPr="00AB16B4">
        <w:rPr>
          <w:sz w:val="28"/>
          <w:szCs w:val="28"/>
        </w:rPr>
        <w:t>Кузнецов</w:t>
      </w:r>
      <w:r w:rsidR="00AD6F2A" w:rsidRPr="00AB16B4">
        <w:rPr>
          <w:sz w:val="28"/>
          <w:szCs w:val="28"/>
        </w:rPr>
        <w:t xml:space="preserve"> </w:t>
      </w:r>
      <w:r w:rsidRPr="00AB16B4">
        <w:rPr>
          <w:sz w:val="28"/>
          <w:szCs w:val="28"/>
        </w:rPr>
        <w:t xml:space="preserve">В. И. Об изменении стока реки Сырдарья в связи с развитием орошения // </w:t>
      </w:r>
      <w:r w:rsidRPr="00AB16B4">
        <w:rPr>
          <w:rStyle w:val="hl"/>
          <w:sz w:val="28"/>
          <w:szCs w:val="28"/>
        </w:rPr>
        <w:t>Метеорология</w:t>
      </w:r>
      <w:r w:rsidRPr="00AB16B4">
        <w:rPr>
          <w:sz w:val="28"/>
          <w:szCs w:val="28"/>
        </w:rPr>
        <w:t xml:space="preserve"> и гидрология. – 1957. – № 7. – С. 17-21.</w:t>
      </w:r>
    </w:p>
    <w:p w14:paraId="5B79201B" w14:textId="77777777" w:rsidR="00685309" w:rsidRPr="00AB16B4" w:rsidRDefault="00685309" w:rsidP="00685309">
      <w:pPr>
        <w:widowControl w:val="0"/>
        <w:pBdr>
          <w:bottom w:val="single" w:sz="4" w:space="31" w:color="FFFFFF"/>
        </w:pBdr>
        <w:tabs>
          <w:tab w:val="left" w:pos="0"/>
          <w:tab w:val="left" w:pos="568"/>
        </w:tabs>
        <w:autoSpaceDE w:val="0"/>
        <w:autoSpaceDN w:val="0"/>
        <w:adjustRightInd w:val="0"/>
        <w:ind w:firstLine="709"/>
        <w:jc w:val="both"/>
        <w:rPr>
          <w:sz w:val="28"/>
          <w:szCs w:val="28"/>
        </w:rPr>
      </w:pPr>
      <w:r w:rsidRPr="00AB16B4">
        <w:rPr>
          <w:sz w:val="28"/>
          <w:szCs w:val="28"/>
          <w:lang w:val="ru-KZ"/>
        </w:rPr>
        <w:t xml:space="preserve">162 </w:t>
      </w:r>
      <w:proofErr w:type="spellStart"/>
      <w:r w:rsidRPr="00AB16B4">
        <w:rPr>
          <w:sz w:val="28"/>
          <w:szCs w:val="28"/>
        </w:rPr>
        <w:t>Актарская</w:t>
      </w:r>
      <w:proofErr w:type="spellEnd"/>
      <w:r w:rsidRPr="00AB16B4">
        <w:rPr>
          <w:sz w:val="28"/>
          <w:szCs w:val="28"/>
        </w:rPr>
        <w:t xml:space="preserve"> Т.Н. Влияние орошаемого земледелия на водные ресурсы и водный баланс Сырдарьи // Водные ресурсы. – 1973. – № 6. – С. 49-72.</w:t>
      </w:r>
    </w:p>
    <w:p w14:paraId="50D18F8A" w14:textId="77777777" w:rsidR="00685309" w:rsidRPr="00AB16B4" w:rsidRDefault="00685309" w:rsidP="00685309">
      <w:pPr>
        <w:widowControl w:val="0"/>
        <w:pBdr>
          <w:bottom w:val="single" w:sz="4" w:space="31" w:color="FFFFFF"/>
        </w:pBdr>
        <w:tabs>
          <w:tab w:val="left" w:pos="0"/>
          <w:tab w:val="left" w:pos="568"/>
        </w:tabs>
        <w:autoSpaceDE w:val="0"/>
        <w:autoSpaceDN w:val="0"/>
        <w:adjustRightInd w:val="0"/>
        <w:ind w:firstLine="709"/>
        <w:jc w:val="both"/>
        <w:rPr>
          <w:sz w:val="28"/>
          <w:szCs w:val="28"/>
        </w:rPr>
      </w:pPr>
      <w:r w:rsidRPr="00AB16B4">
        <w:rPr>
          <w:rStyle w:val="hl"/>
          <w:sz w:val="28"/>
          <w:szCs w:val="28"/>
          <w:lang w:val="ru-KZ"/>
        </w:rPr>
        <w:t xml:space="preserve">163 </w:t>
      </w:r>
      <w:proofErr w:type="spellStart"/>
      <w:r w:rsidRPr="00AB16B4">
        <w:rPr>
          <w:rStyle w:val="hl"/>
          <w:sz w:val="28"/>
          <w:szCs w:val="28"/>
        </w:rPr>
        <w:t>Вольфцун</w:t>
      </w:r>
      <w:proofErr w:type="spellEnd"/>
      <w:r w:rsidRPr="00AB16B4">
        <w:rPr>
          <w:sz w:val="28"/>
          <w:szCs w:val="28"/>
        </w:rPr>
        <w:t xml:space="preserve"> И.Б. Динамика антропогенных и естественных потерь стока Амударьи и Сырдарьи за многолетний период. – 1983. –151 с.</w:t>
      </w:r>
    </w:p>
    <w:p w14:paraId="127C71E9" w14:textId="77777777" w:rsidR="00685309" w:rsidRPr="00AB16B4" w:rsidRDefault="00685309" w:rsidP="00685309">
      <w:pPr>
        <w:widowControl w:val="0"/>
        <w:pBdr>
          <w:bottom w:val="single" w:sz="4" w:space="31" w:color="FFFFFF"/>
        </w:pBdr>
        <w:tabs>
          <w:tab w:val="left" w:pos="0"/>
          <w:tab w:val="left" w:pos="568"/>
        </w:tabs>
        <w:autoSpaceDE w:val="0"/>
        <w:autoSpaceDN w:val="0"/>
        <w:adjustRightInd w:val="0"/>
        <w:ind w:firstLine="709"/>
        <w:jc w:val="both"/>
        <w:rPr>
          <w:sz w:val="28"/>
          <w:szCs w:val="28"/>
        </w:rPr>
      </w:pPr>
      <w:r w:rsidRPr="00AB16B4">
        <w:rPr>
          <w:sz w:val="28"/>
          <w:szCs w:val="28"/>
          <w:lang w:val="ru-KZ"/>
        </w:rPr>
        <w:t xml:space="preserve">164 </w:t>
      </w:r>
      <w:proofErr w:type="spellStart"/>
      <w:r w:rsidRPr="00AB16B4">
        <w:rPr>
          <w:sz w:val="28"/>
          <w:szCs w:val="28"/>
        </w:rPr>
        <w:t>Кипшакбаев</w:t>
      </w:r>
      <w:proofErr w:type="spellEnd"/>
      <w:r w:rsidRPr="00AB16B4">
        <w:rPr>
          <w:sz w:val="28"/>
          <w:szCs w:val="28"/>
        </w:rPr>
        <w:t xml:space="preserve"> Н. Обеспечение экологической безопасности в дельте </w:t>
      </w:r>
      <w:proofErr w:type="spellStart"/>
      <w:r w:rsidRPr="00AB16B4">
        <w:rPr>
          <w:sz w:val="28"/>
          <w:szCs w:val="28"/>
        </w:rPr>
        <w:t>Сырдарии</w:t>
      </w:r>
      <w:proofErr w:type="spellEnd"/>
      <w:r w:rsidRPr="00AB16B4">
        <w:rPr>
          <w:sz w:val="28"/>
          <w:szCs w:val="28"/>
        </w:rPr>
        <w:t xml:space="preserve"> на основе интегрированного управления водными ресурсами: </w:t>
      </w:r>
      <w:proofErr w:type="spellStart"/>
      <w:r w:rsidRPr="00AB16B4">
        <w:rPr>
          <w:sz w:val="28"/>
          <w:szCs w:val="28"/>
        </w:rPr>
        <w:t>автореф</w:t>
      </w:r>
      <w:proofErr w:type="spellEnd"/>
      <w:proofErr w:type="gramStart"/>
      <w:r w:rsidRPr="00AB16B4">
        <w:rPr>
          <w:sz w:val="28"/>
          <w:szCs w:val="28"/>
        </w:rPr>
        <w:t xml:space="preserve"> ….</w:t>
      </w:r>
      <w:proofErr w:type="gramEnd"/>
      <w:r w:rsidRPr="00AB16B4">
        <w:rPr>
          <w:sz w:val="28"/>
          <w:szCs w:val="28"/>
        </w:rPr>
        <w:t xml:space="preserve"> </w:t>
      </w:r>
      <w:r w:rsidR="00866AF1" w:rsidRPr="00AB16B4">
        <w:rPr>
          <w:sz w:val="28"/>
          <w:szCs w:val="28"/>
          <w:lang w:val="ru-KZ"/>
        </w:rPr>
        <w:t>к</w:t>
      </w:r>
      <w:proofErr w:type="spellStart"/>
      <w:r w:rsidRPr="00AB16B4">
        <w:rPr>
          <w:sz w:val="28"/>
          <w:szCs w:val="28"/>
        </w:rPr>
        <w:t>анд</w:t>
      </w:r>
      <w:proofErr w:type="spellEnd"/>
      <w:r w:rsidRPr="00AB16B4">
        <w:rPr>
          <w:sz w:val="28"/>
          <w:szCs w:val="28"/>
        </w:rPr>
        <w:t xml:space="preserve">. </w:t>
      </w:r>
      <w:r w:rsidR="00866AF1" w:rsidRPr="00AB16B4">
        <w:rPr>
          <w:sz w:val="28"/>
          <w:szCs w:val="28"/>
          <w:lang w:val="ru-KZ"/>
        </w:rPr>
        <w:t>т</w:t>
      </w:r>
      <w:proofErr w:type="spellStart"/>
      <w:r w:rsidRPr="00AB16B4">
        <w:rPr>
          <w:sz w:val="28"/>
          <w:szCs w:val="28"/>
        </w:rPr>
        <w:t>ехн</w:t>
      </w:r>
      <w:proofErr w:type="spellEnd"/>
      <w:r w:rsidRPr="00AB16B4">
        <w:rPr>
          <w:sz w:val="28"/>
          <w:szCs w:val="28"/>
        </w:rPr>
        <w:t xml:space="preserve">. </w:t>
      </w:r>
      <w:r w:rsidR="00866AF1" w:rsidRPr="00AB16B4">
        <w:rPr>
          <w:sz w:val="28"/>
          <w:szCs w:val="28"/>
          <w:lang w:val="ru-KZ"/>
        </w:rPr>
        <w:t>н</w:t>
      </w:r>
      <w:proofErr w:type="spellStart"/>
      <w:r w:rsidRPr="00AB16B4">
        <w:rPr>
          <w:sz w:val="28"/>
          <w:szCs w:val="28"/>
        </w:rPr>
        <w:t>аук</w:t>
      </w:r>
      <w:proofErr w:type="spellEnd"/>
      <w:r w:rsidRPr="00AB16B4">
        <w:rPr>
          <w:sz w:val="28"/>
          <w:szCs w:val="28"/>
        </w:rPr>
        <w:t>. – Алматы, 2009. – 22 с.</w:t>
      </w:r>
    </w:p>
    <w:p w14:paraId="4B2AA3C7" w14:textId="77777777" w:rsidR="00685309" w:rsidRPr="00AB16B4" w:rsidRDefault="00685309" w:rsidP="00685309">
      <w:pPr>
        <w:widowControl w:val="0"/>
        <w:pBdr>
          <w:bottom w:val="single" w:sz="4" w:space="31" w:color="FFFFFF"/>
        </w:pBdr>
        <w:tabs>
          <w:tab w:val="left" w:pos="0"/>
          <w:tab w:val="left" w:pos="568"/>
        </w:tabs>
        <w:autoSpaceDE w:val="0"/>
        <w:autoSpaceDN w:val="0"/>
        <w:adjustRightInd w:val="0"/>
        <w:ind w:firstLine="709"/>
        <w:jc w:val="both"/>
        <w:rPr>
          <w:sz w:val="28"/>
          <w:szCs w:val="28"/>
        </w:rPr>
      </w:pPr>
      <w:r w:rsidRPr="00AB16B4">
        <w:rPr>
          <w:rStyle w:val="hl"/>
          <w:sz w:val="28"/>
          <w:szCs w:val="28"/>
          <w:lang w:val="ru-KZ"/>
        </w:rPr>
        <w:t xml:space="preserve">165 </w:t>
      </w:r>
      <w:r w:rsidRPr="00AB16B4">
        <w:rPr>
          <w:rStyle w:val="hl"/>
          <w:sz w:val="28"/>
          <w:szCs w:val="28"/>
        </w:rPr>
        <w:t>Давыдов</w:t>
      </w:r>
      <w:r w:rsidRPr="00AB16B4">
        <w:rPr>
          <w:sz w:val="28"/>
          <w:szCs w:val="28"/>
        </w:rPr>
        <w:t xml:space="preserve"> Л.К. Колебания водоносности рек Средней Азии // Труды Гидрометеорологического отдела </w:t>
      </w:r>
      <w:proofErr w:type="spellStart"/>
      <w:r w:rsidRPr="00AB16B4">
        <w:rPr>
          <w:sz w:val="28"/>
          <w:szCs w:val="28"/>
        </w:rPr>
        <w:t>Средазмета</w:t>
      </w:r>
      <w:proofErr w:type="spellEnd"/>
      <w:r w:rsidRPr="00AB16B4">
        <w:rPr>
          <w:sz w:val="28"/>
          <w:szCs w:val="28"/>
        </w:rPr>
        <w:t xml:space="preserve">. – 1929. – Т. I, </w:t>
      </w:r>
      <w:proofErr w:type="spellStart"/>
      <w:r w:rsidRPr="00AB16B4">
        <w:rPr>
          <w:sz w:val="28"/>
          <w:szCs w:val="28"/>
        </w:rPr>
        <w:t>вып</w:t>
      </w:r>
      <w:proofErr w:type="spellEnd"/>
      <w:r w:rsidRPr="00AB16B4">
        <w:rPr>
          <w:sz w:val="28"/>
          <w:szCs w:val="28"/>
        </w:rPr>
        <w:t>. 2. – С. 5-48.</w:t>
      </w:r>
    </w:p>
    <w:p w14:paraId="3DD9E29C" w14:textId="77777777" w:rsidR="00685309" w:rsidRPr="00AB16B4" w:rsidRDefault="00685309" w:rsidP="00685309">
      <w:pPr>
        <w:widowControl w:val="0"/>
        <w:pBdr>
          <w:bottom w:val="single" w:sz="4" w:space="31" w:color="FFFFFF"/>
        </w:pBdr>
        <w:tabs>
          <w:tab w:val="left" w:pos="0"/>
          <w:tab w:val="left" w:pos="568"/>
        </w:tabs>
        <w:autoSpaceDE w:val="0"/>
        <w:autoSpaceDN w:val="0"/>
        <w:adjustRightInd w:val="0"/>
        <w:ind w:firstLine="709"/>
        <w:jc w:val="both"/>
        <w:rPr>
          <w:sz w:val="28"/>
          <w:szCs w:val="28"/>
        </w:rPr>
      </w:pPr>
      <w:r w:rsidRPr="00AB16B4">
        <w:rPr>
          <w:sz w:val="28"/>
          <w:szCs w:val="28"/>
          <w:lang w:val="ru-KZ"/>
        </w:rPr>
        <w:t xml:space="preserve">166 </w:t>
      </w:r>
      <w:proofErr w:type="spellStart"/>
      <w:r w:rsidRPr="00AB16B4">
        <w:rPr>
          <w:sz w:val="28"/>
          <w:szCs w:val="28"/>
        </w:rPr>
        <w:t>Бурлибаев</w:t>
      </w:r>
      <w:proofErr w:type="spellEnd"/>
      <w:r w:rsidRPr="00AB16B4">
        <w:rPr>
          <w:sz w:val="28"/>
          <w:szCs w:val="28"/>
        </w:rPr>
        <w:t xml:space="preserve"> М.Ж., </w:t>
      </w:r>
      <w:proofErr w:type="spellStart"/>
      <w:r w:rsidRPr="00AB16B4">
        <w:rPr>
          <w:sz w:val="28"/>
          <w:szCs w:val="28"/>
        </w:rPr>
        <w:t>Достай</w:t>
      </w:r>
      <w:proofErr w:type="spellEnd"/>
      <w:r w:rsidRPr="00AB16B4">
        <w:rPr>
          <w:sz w:val="28"/>
          <w:szCs w:val="28"/>
        </w:rPr>
        <w:t xml:space="preserve"> Ж.Д., Турсунов А.А. </w:t>
      </w:r>
      <w:proofErr w:type="spellStart"/>
      <w:r w:rsidRPr="00AB16B4">
        <w:rPr>
          <w:sz w:val="28"/>
          <w:szCs w:val="28"/>
        </w:rPr>
        <w:t>Арало</w:t>
      </w:r>
      <w:proofErr w:type="spellEnd"/>
      <w:r w:rsidRPr="00AB16B4">
        <w:rPr>
          <w:sz w:val="28"/>
          <w:szCs w:val="28"/>
        </w:rPr>
        <w:t>-Сырдарьинский бассейн (</w:t>
      </w:r>
      <w:proofErr w:type="spellStart"/>
      <w:r w:rsidRPr="00AB16B4">
        <w:rPr>
          <w:sz w:val="28"/>
          <w:szCs w:val="28"/>
        </w:rPr>
        <w:t>Гидроэкологические</w:t>
      </w:r>
      <w:proofErr w:type="spellEnd"/>
      <w:r w:rsidRPr="00AB16B4">
        <w:rPr>
          <w:sz w:val="28"/>
          <w:szCs w:val="28"/>
        </w:rPr>
        <w:t xml:space="preserve"> проблемы, вопросы вододеления) – Алматы: Д</w:t>
      </w:r>
      <w:r w:rsidRPr="00AB16B4">
        <w:rPr>
          <w:sz w:val="28"/>
          <w:szCs w:val="28"/>
          <w:lang w:val="kk-KZ"/>
        </w:rPr>
        <w:t>әуір</w:t>
      </w:r>
      <w:r w:rsidRPr="00AB16B4">
        <w:rPr>
          <w:sz w:val="28"/>
          <w:szCs w:val="28"/>
        </w:rPr>
        <w:t xml:space="preserve"> – 2001. – 180 с.</w:t>
      </w:r>
    </w:p>
    <w:p w14:paraId="6AD741ED"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rStyle w:val="aff3"/>
          <w:b w:val="0"/>
          <w:sz w:val="28"/>
          <w:szCs w:val="28"/>
          <w:lang w:val="en-US"/>
        </w:rPr>
      </w:pPr>
      <w:r w:rsidRPr="00AB16B4">
        <w:rPr>
          <w:sz w:val="28"/>
          <w:szCs w:val="28"/>
          <w:lang w:val="ru-KZ"/>
        </w:rPr>
        <w:t xml:space="preserve">167 </w:t>
      </w:r>
      <w:proofErr w:type="spellStart"/>
      <w:r w:rsidRPr="00AB16B4">
        <w:rPr>
          <w:sz w:val="28"/>
          <w:szCs w:val="28"/>
          <w:lang w:val="en-US"/>
        </w:rPr>
        <w:t>Sanim</w:t>
      </w:r>
      <w:proofErr w:type="spellEnd"/>
      <w:r w:rsidRPr="00AB16B4">
        <w:rPr>
          <w:sz w:val="28"/>
          <w:szCs w:val="28"/>
          <w:lang w:val="en-US"/>
        </w:rPr>
        <w:t xml:space="preserve"> </w:t>
      </w:r>
      <w:proofErr w:type="spellStart"/>
      <w:r w:rsidRPr="00AB16B4">
        <w:rPr>
          <w:sz w:val="28"/>
          <w:szCs w:val="28"/>
          <w:lang w:val="en-US"/>
        </w:rPr>
        <w:t>Bissenbayeva</w:t>
      </w:r>
      <w:proofErr w:type="spellEnd"/>
      <w:r w:rsidRPr="00AB16B4">
        <w:rPr>
          <w:sz w:val="28"/>
          <w:szCs w:val="28"/>
          <w:lang w:val="en-US"/>
        </w:rPr>
        <w:t xml:space="preserve">, </w:t>
      </w:r>
      <w:proofErr w:type="spellStart"/>
      <w:r w:rsidRPr="00AB16B4">
        <w:rPr>
          <w:sz w:val="28"/>
          <w:szCs w:val="28"/>
          <w:lang w:val="en-US"/>
        </w:rPr>
        <w:t>Jilili</w:t>
      </w:r>
      <w:proofErr w:type="spellEnd"/>
      <w:r w:rsidRPr="00AB16B4">
        <w:rPr>
          <w:sz w:val="28"/>
          <w:szCs w:val="28"/>
          <w:lang w:val="en-US"/>
        </w:rPr>
        <w:t xml:space="preserve"> </w:t>
      </w:r>
      <w:proofErr w:type="spellStart"/>
      <w:r w:rsidRPr="00AB16B4">
        <w:rPr>
          <w:sz w:val="28"/>
          <w:szCs w:val="28"/>
          <w:lang w:val="en-US"/>
        </w:rPr>
        <w:t>Abuduwaili</w:t>
      </w:r>
      <w:proofErr w:type="spellEnd"/>
      <w:r w:rsidRPr="00AB16B4">
        <w:rPr>
          <w:sz w:val="28"/>
          <w:szCs w:val="28"/>
          <w:lang w:val="en-US"/>
        </w:rPr>
        <w:t xml:space="preserve">, Dana </w:t>
      </w:r>
      <w:proofErr w:type="spellStart"/>
      <w:r w:rsidRPr="00AB16B4">
        <w:rPr>
          <w:sz w:val="28"/>
          <w:szCs w:val="28"/>
          <w:lang w:val="en-US"/>
        </w:rPr>
        <w:t>Shokparova</w:t>
      </w:r>
      <w:proofErr w:type="spellEnd"/>
      <w:r w:rsidRPr="00AB16B4">
        <w:rPr>
          <w:sz w:val="28"/>
          <w:szCs w:val="28"/>
          <w:lang w:val="en-US"/>
        </w:rPr>
        <w:t xml:space="preserve">, </w:t>
      </w:r>
      <w:proofErr w:type="spellStart"/>
      <w:r w:rsidRPr="00AB16B4">
        <w:rPr>
          <w:sz w:val="28"/>
          <w:szCs w:val="28"/>
          <w:lang w:val="en-US"/>
        </w:rPr>
        <w:t>Asel</w:t>
      </w:r>
      <w:proofErr w:type="spellEnd"/>
      <w:r w:rsidRPr="00AB16B4">
        <w:rPr>
          <w:sz w:val="28"/>
          <w:szCs w:val="28"/>
          <w:lang w:val="en-US"/>
        </w:rPr>
        <w:t xml:space="preserve"> </w:t>
      </w:r>
      <w:proofErr w:type="spellStart"/>
      <w:r w:rsidRPr="00AB16B4">
        <w:rPr>
          <w:sz w:val="28"/>
          <w:szCs w:val="28"/>
          <w:lang w:val="en-US"/>
        </w:rPr>
        <w:t>Saparova</w:t>
      </w:r>
      <w:proofErr w:type="spellEnd"/>
      <w:r w:rsidRPr="00AB16B4">
        <w:rPr>
          <w:sz w:val="28"/>
          <w:szCs w:val="28"/>
          <w:lang w:val="en-US"/>
        </w:rPr>
        <w:t xml:space="preserve"> Variation in </w:t>
      </w:r>
      <w:proofErr w:type="spellStart"/>
      <w:r w:rsidRPr="00AB16B4">
        <w:rPr>
          <w:sz w:val="28"/>
          <w:szCs w:val="28"/>
          <w:lang w:val="en-US"/>
        </w:rPr>
        <w:t>Runo</w:t>
      </w:r>
      <w:proofErr w:type="spellEnd"/>
      <w:r w:rsidRPr="00AB16B4">
        <w:rPr>
          <w:sz w:val="28"/>
          <w:szCs w:val="28"/>
        </w:rPr>
        <w:t>ﬀ</w:t>
      </w:r>
      <w:r w:rsidRPr="00AB16B4">
        <w:rPr>
          <w:sz w:val="28"/>
          <w:szCs w:val="28"/>
          <w:lang w:val="en-US"/>
        </w:rPr>
        <w:t xml:space="preserve"> of the </w:t>
      </w:r>
      <w:proofErr w:type="spellStart"/>
      <w:r w:rsidRPr="00AB16B4">
        <w:rPr>
          <w:sz w:val="28"/>
          <w:szCs w:val="28"/>
          <w:lang w:val="en-US"/>
        </w:rPr>
        <w:t>Arys</w:t>
      </w:r>
      <w:proofErr w:type="spellEnd"/>
      <w:r w:rsidRPr="00AB16B4">
        <w:rPr>
          <w:sz w:val="28"/>
          <w:szCs w:val="28"/>
          <w:lang w:val="en-US"/>
        </w:rPr>
        <w:t xml:space="preserve"> River and </w:t>
      </w:r>
      <w:proofErr w:type="spellStart"/>
      <w:r w:rsidRPr="00AB16B4">
        <w:rPr>
          <w:sz w:val="28"/>
          <w:szCs w:val="28"/>
          <w:lang w:val="en-US"/>
        </w:rPr>
        <w:t>Keles</w:t>
      </w:r>
      <w:proofErr w:type="spellEnd"/>
      <w:r w:rsidRPr="00AB16B4">
        <w:rPr>
          <w:sz w:val="28"/>
          <w:szCs w:val="28"/>
          <w:lang w:val="en-US"/>
        </w:rPr>
        <w:t xml:space="preserve"> River Watersheds (Kazakhstan), as In</w:t>
      </w:r>
      <w:r w:rsidRPr="00AB16B4">
        <w:rPr>
          <w:sz w:val="28"/>
          <w:szCs w:val="28"/>
        </w:rPr>
        <w:t>ﬂ</w:t>
      </w:r>
      <w:proofErr w:type="spellStart"/>
      <w:r w:rsidRPr="00AB16B4">
        <w:rPr>
          <w:sz w:val="28"/>
          <w:szCs w:val="28"/>
          <w:lang w:val="en-US"/>
        </w:rPr>
        <w:t>uenced</w:t>
      </w:r>
      <w:proofErr w:type="spellEnd"/>
      <w:r w:rsidRPr="00AB16B4">
        <w:rPr>
          <w:sz w:val="28"/>
          <w:szCs w:val="28"/>
          <w:lang w:val="en-US"/>
        </w:rPr>
        <w:t xml:space="preserve"> by Climate Variation and Human Activity. Sustainability </w:t>
      </w:r>
      <w:r w:rsidRPr="00AB16B4">
        <w:rPr>
          <w:bCs/>
          <w:sz w:val="28"/>
          <w:szCs w:val="28"/>
          <w:lang w:val="en-US"/>
        </w:rPr>
        <w:t>2019</w:t>
      </w:r>
      <w:r w:rsidRPr="00AB16B4">
        <w:rPr>
          <w:sz w:val="28"/>
          <w:szCs w:val="28"/>
          <w:lang w:val="en-US"/>
        </w:rPr>
        <w:t xml:space="preserve">, 11(17), 4788; </w:t>
      </w:r>
      <w:hyperlink r:id="rId93" w:tgtFrame="_blank" w:history="1">
        <w:r w:rsidRPr="00AB16B4">
          <w:rPr>
            <w:rStyle w:val="ae"/>
            <w:color w:val="auto"/>
            <w:sz w:val="28"/>
            <w:szCs w:val="28"/>
            <w:lang w:val="en-US"/>
          </w:rPr>
          <w:t>https://doi.org/10.3390/su11174788</w:t>
        </w:r>
      </w:hyperlink>
      <w:r w:rsidRPr="00AB16B4">
        <w:rPr>
          <w:sz w:val="28"/>
          <w:szCs w:val="28"/>
          <w:lang w:val="en-US"/>
        </w:rPr>
        <w:t xml:space="preserve"> </w:t>
      </w:r>
      <w:r w:rsidRPr="00AB16B4">
        <w:rPr>
          <w:rStyle w:val="aff3"/>
          <w:b w:val="0"/>
          <w:bCs w:val="0"/>
          <w:sz w:val="28"/>
          <w:szCs w:val="28"/>
          <w:lang w:val="en-US"/>
        </w:rPr>
        <w:t>(</w:t>
      </w:r>
      <w:proofErr w:type="spellStart"/>
      <w:r w:rsidRPr="00AB16B4">
        <w:rPr>
          <w:rStyle w:val="aff3"/>
          <w:b w:val="0"/>
          <w:bCs w:val="0"/>
          <w:sz w:val="28"/>
          <w:szCs w:val="28"/>
          <w:lang w:val="en-US"/>
        </w:rPr>
        <w:t>CiteScore</w:t>
      </w:r>
      <w:proofErr w:type="spellEnd"/>
      <w:r w:rsidRPr="00AB16B4">
        <w:rPr>
          <w:rStyle w:val="aff3"/>
          <w:b w:val="0"/>
          <w:bCs w:val="0"/>
          <w:sz w:val="28"/>
          <w:szCs w:val="28"/>
          <w:lang w:val="en-US"/>
        </w:rPr>
        <w:t xml:space="preserve"> 3</w:t>
      </w:r>
      <w:r w:rsidRPr="00AB16B4">
        <w:rPr>
          <w:rStyle w:val="aff3"/>
          <w:b w:val="0"/>
          <w:bCs w:val="0"/>
          <w:sz w:val="28"/>
          <w:szCs w:val="28"/>
          <w:lang w:val="kk-KZ"/>
        </w:rPr>
        <w:t>,</w:t>
      </w:r>
      <w:r w:rsidRPr="00AB16B4">
        <w:rPr>
          <w:rStyle w:val="aff3"/>
          <w:b w:val="0"/>
          <w:bCs w:val="0"/>
          <w:sz w:val="28"/>
          <w:szCs w:val="28"/>
          <w:lang w:val="en-US"/>
        </w:rPr>
        <w:t>2,</w:t>
      </w:r>
      <w:r w:rsidRPr="00AB16B4">
        <w:rPr>
          <w:rStyle w:val="aff3"/>
          <w:sz w:val="28"/>
          <w:szCs w:val="28"/>
          <w:lang w:val="en-US"/>
        </w:rPr>
        <w:t xml:space="preserve"> </w:t>
      </w:r>
      <w:r w:rsidRPr="00AB16B4">
        <w:rPr>
          <w:sz w:val="28"/>
          <w:szCs w:val="28"/>
          <w:lang w:val="kk-KZ"/>
        </w:rPr>
        <w:t>процентиль 80</w:t>
      </w:r>
      <w:r w:rsidRPr="00AB16B4">
        <w:rPr>
          <w:sz w:val="28"/>
          <w:szCs w:val="28"/>
          <w:lang w:val="en-US"/>
        </w:rPr>
        <w:t>, SJR 0,</w:t>
      </w:r>
      <w:r w:rsidRPr="00AB16B4">
        <w:rPr>
          <w:sz w:val="28"/>
          <w:szCs w:val="28"/>
          <w:lang w:val="kk-KZ"/>
        </w:rPr>
        <w:t>581</w:t>
      </w:r>
      <w:r w:rsidRPr="00AB16B4">
        <w:rPr>
          <w:sz w:val="28"/>
          <w:szCs w:val="28"/>
          <w:lang w:val="en-US"/>
        </w:rPr>
        <w:t>, Q2</w:t>
      </w:r>
      <w:r w:rsidRPr="00AB16B4">
        <w:rPr>
          <w:rStyle w:val="aff3"/>
          <w:sz w:val="28"/>
          <w:szCs w:val="28"/>
          <w:lang w:val="en-US"/>
        </w:rPr>
        <w:t>).</w:t>
      </w:r>
    </w:p>
    <w:p w14:paraId="5F091755" w14:textId="4BACA8B2" w:rsidR="00685309" w:rsidRPr="00AB16B4" w:rsidRDefault="00641699" w:rsidP="00685309">
      <w:pPr>
        <w:pBdr>
          <w:bottom w:val="single" w:sz="4" w:space="31" w:color="FFFFFF"/>
        </w:pBdr>
        <w:tabs>
          <w:tab w:val="left" w:pos="0"/>
        </w:tabs>
        <w:autoSpaceDE w:val="0"/>
        <w:autoSpaceDN w:val="0"/>
        <w:adjustRightInd w:val="0"/>
        <w:ind w:firstLine="709"/>
        <w:jc w:val="both"/>
        <w:rPr>
          <w:sz w:val="28"/>
          <w:szCs w:val="28"/>
          <w:lang w:val="en-US"/>
        </w:rPr>
      </w:pPr>
      <w:r w:rsidRPr="00AB16B4">
        <w:rPr>
          <w:sz w:val="28"/>
          <w:szCs w:val="28"/>
          <w:lang w:val="en-US"/>
        </w:rPr>
        <w:t>1</w:t>
      </w:r>
      <w:r w:rsidR="00685309" w:rsidRPr="00AB16B4">
        <w:rPr>
          <w:sz w:val="28"/>
          <w:szCs w:val="28"/>
          <w:lang w:val="ru-KZ"/>
        </w:rPr>
        <w:t xml:space="preserve">68 </w:t>
      </w:r>
      <w:proofErr w:type="spellStart"/>
      <w:r w:rsidR="0002192C" w:rsidRPr="00AB16B4">
        <w:rPr>
          <w:sz w:val="28"/>
          <w:szCs w:val="28"/>
          <w:lang w:val="en-US"/>
        </w:rPr>
        <w:t>Aisulu</w:t>
      </w:r>
      <w:proofErr w:type="spellEnd"/>
      <w:r w:rsidR="0002192C" w:rsidRPr="00AB16B4">
        <w:rPr>
          <w:sz w:val="28"/>
          <w:szCs w:val="28"/>
          <w:lang w:val="en-US"/>
        </w:rPr>
        <w:t xml:space="preserve"> </w:t>
      </w:r>
      <w:proofErr w:type="spellStart"/>
      <w:r w:rsidR="0002192C" w:rsidRPr="00AB16B4">
        <w:rPr>
          <w:sz w:val="28"/>
          <w:szCs w:val="28"/>
          <w:lang w:val="en-US"/>
        </w:rPr>
        <w:t>Tursunova</w:t>
      </w:r>
      <w:proofErr w:type="spellEnd"/>
      <w:r w:rsidR="0002192C" w:rsidRPr="00AB16B4">
        <w:rPr>
          <w:sz w:val="28"/>
          <w:szCs w:val="28"/>
          <w:lang w:val="en-US"/>
        </w:rPr>
        <w:t xml:space="preserve">, </w:t>
      </w:r>
      <w:proofErr w:type="spellStart"/>
      <w:r w:rsidR="0002192C" w:rsidRPr="00AB16B4">
        <w:rPr>
          <w:sz w:val="28"/>
          <w:szCs w:val="28"/>
          <w:lang w:val="en-US"/>
        </w:rPr>
        <w:t>Ahmetkal</w:t>
      </w:r>
      <w:proofErr w:type="spellEnd"/>
      <w:r w:rsidR="0002192C" w:rsidRPr="00AB16B4">
        <w:rPr>
          <w:sz w:val="28"/>
          <w:szCs w:val="28"/>
          <w:lang w:val="en-US"/>
        </w:rPr>
        <w:t xml:space="preserve"> </w:t>
      </w:r>
      <w:proofErr w:type="spellStart"/>
      <w:r w:rsidR="00685309" w:rsidRPr="00AB16B4">
        <w:rPr>
          <w:sz w:val="28"/>
          <w:szCs w:val="28"/>
          <w:lang w:val="en-US"/>
        </w:rPr>
        <w:t>Medeu</w:t>
      </w:r>
      <w:proofErr w:type="spellEnd"/>
      <w:r w:rsidR="00685309" w:rsidRPr="00AB16B4">
        <w:rPr>
          <w:sz w:val="28"/>
          <w:szCs w:val="28"/>
          <w:lang w:val="en-US"/>
        </w:rPr>
        <w:t xml:space="preserve">, </w:t>
      </w:r>
      <w:proofErr w:type="spellStart"/>
      <w:r w:rsidR="0002192C" w:rsidRPr="00AB16B4">
        <w:rPr>
          <w:sz w:val="28"/>
          <w:szCs w:val="28"/>
          <w:lang w:val="en-US"/>
        </w:rPr>
        <w:t>Sayat</w:t>
      </w:r>
      <w:proofErr w:type="spellEnd"/>
      <w:r w:rsidR="00685309" w:rsidRPr="00AB16B4">
        <w:rPr>
          <w:sz w:val="28"/>
          <w:szCs w:val="28"/>
          <w:lang w:val="en-US"/>
        </w:rPr>
        <w:t xml:space="preserve"> </w:t>
      </w:r>
      <w:proofErr w:type="spellStart"/>
      <w:r w:rsidR="00685309" w:rsidRPr="00AB16B4">
        <w:rPr>
          <w:sz w:val="28"/>
          <w:szCs w:val="28"/>
          <w:lang w:val="en-US"/>
        </w:rPr>
        <w:t>Alimkulov</w:t>
      </w:r>
      <w:proofErr w:type="spellEnd"/>
      <w:r w:rsidR="00685309" w:rsidRPr="00AB16B4">
        <w:rPr>
          <w:sz w:val="28"/>
          <w:szCs w:val="28"/>
          <w:lang w:val="en-US"/>
        </w:rPr>
        <w:t xml:space="preserve">, </w:t>
      </w:r>
      <w:proofErr w:type="spellStart"/>
      <w:r w:rsidR="00685309" w:rsidRPr="00AB16B4">
        <w:rPr>
          <w:sz w:val="28"/>
          <w:szCs w:val="28"/>
          <w:lang w:val="en-US"/>
        </w:rPr>
        <w:t>A</w:t>
      </w:r>
      <w:r w:rsidR="0002192C" w:rsidRPr="00AB16B4">
        <w:rPr>
          <w:sz w:val="28"/>
          <w:szCs w:val="28"/>
          <w:lang w:val="en-US"/>
        </w:rPr>
        <w:t>ssel</w:t>
      </w:r>
      <w:proofErr w:type="spellEnd"/>
      <w:r w:rsidR="00685309" w:rsidRPr="00AB16B4">
        <w:rPr>
          <w:sz w:val="28"/>
          <w:szCs w:val="28"/>
          <w:lang w:val="en-US"/>
        </w:rPr>
        <w:t xml:space="preserve"> </w:t>
      </w:r>
      <w:proofErr w:type="spellStart"/>
      <w:r w:rsidR="00685309" w:rsidRPr="00AB16B4">
        <w:rPr>
          <w:sz w:val="28"/>
          <w:szCs w:val="28"/>
          <w:lang w:val="en-US"/>
        </w:rPr>
        <w:t>Saparova</w:t>
      </w:r>
      <w:proofErr w:type="spellEnd"/>
      <w:r w:rsidR="00685309" w:rsidRPr="00AB16B4">
        <w:rPr>
          <w:sz w:val="28"/>
          <w:szCs w:val="28"/>
          <w:lang w:val="en-US"/>
        </w:rPr>
        <w:t xml:space="preserve">, </w:t>
      </w:r>
      <w:proofErr w:type="spellStart"/>
      <w:r w:rsidR="0002192C" w:rsidRPr="00AB16B4">
        <w:rPr>
          <w:sz w:val="28"/>
          <w:szCs w:val="28"/>
          <w:lang w:val="en-US"/>
        </w:rPr>
        <w:t>Gauhar</w:t>
      </w:r>
      <w:proofErr w:type="spellEnd"/>
      <w:r w:rsidR="00685309" w:rsidRPr="00AB16B4">
        <w:rPr>
          <w:sz w:val="28"/>
          <w:szCs w:val="28"/>
          <w:lang w:val="en-US"/>
        </w:rPr>
        <w:t xml:space="preserve"> </w:t>
      </w:r>
      <w:proofErr w:type="spellStart"/>
      <w:r w:rsidR="00685309" w:rsidRPr="00AB16B4">
        <w:rPr>
          <w:sz w:val="28"/>
          <w:szCs w:val="28"/>
          <w:lang w:val="en-US"/>
        </w:rPr>
        <w:t>Baspakova</w:t>
      </w:r>
      <w:proofErr w:type="spellEnd"/>
      <w:r w:rsidR="0002192C" w:rsidRPr="00AB16B4">
        <w:rPr>
          <w:sz w:val="28"/>
          <w:szCs w:val="28"/>
          <w:lang w:val="en-US"/>
        </w:rPr>
        <w:t xml:space="preserve"> </w:t>
      </w:r>
      <w:r w:rsidR="0002192C" w:rsidRPr="00AB16B4">
        <w:rPr>
          <w:rStyle w:val="highlight-module1p2so"/>
          <w:sz w:val="28"/>
          <w:szCs w:val="28"/>
          <w:lang w:val="en-US"/>
        </w:rPr>
        <w:t>Water resources of Kazakhstan in conditions of uncertainty</w:t>
      </w:r>
      <w:r w:rsidR="00685309" w:rsidRPr="00AB16B4">
        <w:rPr>
          <w:sz w:val="28"/>
          <w:szCs w:val="28"/>
          <w:lang w:val="en-US"/>
        </w:rPr>
        <w:t xml:space="preserve">. </w:t>
      </w:r>
      <w:hyperlink r:id="rId94" w:history="1">
        <w:r w:rsidR="0002192C" w:rsidRPr="00AB16B4">
          <w:rPr>
            <w:rStyle w:val="ae"/>
            <w:color w:val="auto"/>
            <w:sz w:val="28"/>
            <w:szCs w:val="28"/>
            <w:lang w:val="en-US"/>
          </w:rPr>
          <w:t>Journal of Water and Land Development, 2022, No 54</w:t>
        </w:r>
      </w:hyperlink>
      <w:r w:rsidR="0002192C" w:rsidRPr="00AB16B4">
        <w:rPr>
          <w:rStyle w:val="itemtext--journal"/>
          <w:sz w:val="28"/>
          <w:szCs w:val="28"/>
          <w:lang w:val="en-US"/>
        </w:rPr>
        <w:t xml:space="preserve"> (</w:t>
      </w:r>
      <w:r w:rsidR="0002192C" w:rsidRPr="00AB16B4">
        <w:rPr>
          <w:rStyle w:val="markedcontent"/>
          <w:sz w:val="28"/>
          <w:szCs w:val="28"/>
          <w:lang w:val="en-US"/>
        </w:rPr>
        <w:t>VII–IX)</w:t>
      </w:r>
      <w:r w:rsidR="0002192C" w:rsidRPr="00AB16B4">
        <w:rPr>
          <w:rStyle w:val="itemtext--journal"/>
          <w:sz w:val="28"/>
          <w:szCs w:val="28"/>
          <w:lang w:val="en-US"/>
        </w:rPr>
        <w:t xml:space="preserve">, </w:t>
      </w:r>
      <w:r w:rsidR="0002192C" w:rsidRPr="00AB16B4">
        <w:rPr>
          <w:rStyle w:val="list-group-item"/>
          <w:sz w:val="28"/>
          <w:szCs w:val="28"/>
          <w:lang w:val="en-US"/>
        </w:rPr>
        <w:t>Pages</w:t>
      </w:r>
      <w:r w:rsidR="0002192C" w:rsidRPr="00AB16B4">
        <w:rPr>
          <w:rStyle w:val="itemtext--journal"/>
          <w:sz w:val="28"/>
          <w:szCs w:val="28"/>
          <w:lang w:val="en-US"/>
        </w:rPr>
        <w:t xml:space="preserve"> 138-149, </w:t>
      </w:r>
      <w:hyperlink r:id="rId95" w:tgtFrame="_blank" w:history="1">
        <w:r w:rsidR="0002192C" w:rsidRPr="00AB16B4">
          <w:rPr>
            <w:rStyle w:val="ae"/>
            <w:color w:val="auto"/>
            <w:sz w:val="28"/>
            <w:szCs w:val="28"/>
            <w:lang w:val="en-US"/>
          </w:rPr>
          <w:t>https://</w:t>
        </w:r>
      </w:hyperlink>
      <w:r w:rsidR="0002192C" w:rsidRPr="00AB16B4">
        <w:rPr>
          <w:sz w:val="28"/>
          <w:szCs w:val="28"/>
          <w:lang w:val="en-US"/>
        </w:rPr>
        <w:t xml:space="preserve"> doi.org/</w:t>
      </w:r>
      <w:hyperlink r:id="rId96" w:history="1">
        <w:r w:rsidR="0002192C" w:rsidRPr="00AB16B4">
          <w:rPr>
            <w:rStyle w:val="ae"/>
            <w:color w:val="auto"/>
            <w:sz w:val="28"/>
            <w:szCs w:val="28"/>
            <w:lang w:val="en-US"/>
          </w:rPr>
          <w:t>10.24425/jwld.2022.141565</w:t>
        </w:r>
      </w:hyperlink>
      <w:r w:rsidR="0002192C" w:rsidRPr="00AB16B4">
        <w:rPr>
          <w:rStyle w:val="ae"/>
          <w:color w:val="auto"/>
          <w:sz w:val="28"/>
          <w:szCs w:val="28"/>
          <w:lang w:val="en-US"/>
        </w:rPr>
        <w:t xml:space="preserve"> </w:t>
      </w:r>
      <w:r w:rsidR="0002192C" w:rsidRPr="00AB16B4">
        <w:rPr>
          <w:sz w:val="28"/>
          <w:szCs w:val="28"/>
          <w:lang w:val="ru-KZ"/>
        </w:rPr>
        <w:t xml:space="preserve"> </w:t>
      </w:r>
      <w:r w:rsidR="0002192C" w:rsidRPr="00AB16B4">
        <w:rPr>
          <w:sz w:val="28"/>
          <w:szCs w:val="28"/>
          <w:lang w:val="en-US"/>
        </w:rPr>
        <w:t>(</w:t>
      </w:r>
      <w:proofErr w:type="spellStart"/>
      <w:r w:rsidR="0002192C" w:rsidRPr="00AB16B4">
        <w:rPr>
          <w:rStyle w:val="aff3"/>
          <w:b w:val="0"/>
          <w:bCs w:val="0"/>
          <w:sz w:val="28"/>
          <w:szCs w:val="28"/>
          <w:lang w:val="en-US"/>
        </w:rPr>
        <w:t>CiteScore</w:t>
      </w:r>
      <w:proofErr w:type="spellEnd"/>
      <w:r w:rsidR="0002192C" w:rsidRPr="00AB16B4">
        <w:rPr>
          <w:sz w:val="28"/>
          <w:szCs w:val="28"/>
          <w:lang w:val="en-US"/>
        </w:rPr>
        <w:t xml:space="preserve"> </w:t>
      </w:r>
      <w:r w:rsidR="000F63EA" w:rsidRPr="00AB16B4">
        <w:rPr>
          <w:sz w:val="28"/>
          <w:szCs w:val="28"/>
          <w:lang w:val="en-US"/>
        </w:rPr>
        <w:t>1,9</w:t>
      </w:r>
      <w:r w:rsidR="0002192C" w:rsidRPr="00AB16B4">
        <w:rPr>
          <w:sz w:val="28"/>
          <w:szCs w:val="28"/>
          <w:lang w:val="en-US"/>
        </w:rPr>
        <w:t xml:space="preserve">, </w:t>
      </w:r>
      <w:r w:rsidR="0002192C" w:rsidRPr="00AB16B4">
        <w:rPr>
          <w:sz w:val="28"/>
          <w:szCs w:val="28"/>
        </w:rPr>
        <w:t>п</w:t>
      </w:r>
      <w:r w:rsidR="0002192C" w:rsidRPr="00AB16B4">
        <w:rPr>
          <w:sz w:val="28"/>
          <w:szCs w:val="28"/>
          <w:lang w:val="kk-KZ"/>
        </w:rPr>
        <w:t xml:space="preserve">роцентиль </w:t>
      </w:r>
      <w:r w:rsidR="0002192C" w:rsidRPr="00AB16B4">
        <w:rPr>
          <w:sz w:val="28"/>
          <w:szCs w:val="28"/>
          <w:lang w:val="ru-KZ"/>
        </w:rPr>
        <w:t>56</w:t>
      </w:r>
      <w:r w:rsidR="0002192C" w:rsidRPr="00AB16B4">
        <w:rPr>
          <w:sz w:val="28"/>
          <w:szCs w:val="28"/>
          <w:lang w:val="en-US"/>
        </w:rPr>
        <w:t>, SJR 0,</w:t>
      </w:r>
      <w:r w:rsidR="000F63EA" w:rsidRPr="00AB16B4">
        <w:rPr>
          <w:sz w:val="28"/>
          <w:szCs w:val="28"/>
          <w:lang w:val="kk-KZ"/>
        </w:rPr>
        <w:t>28</w:t>
      </w:r>
      <w:r w:rsidR="0002192C" w:rsidRPr="00AB16B4">
        <w:rPr>
          <w:sz w:val="28"/>
          <w:szCs w:val="28"/>
          <w:lang w:val="en-US"/>
        </w:rPr>
        <w:t>, Q2)</w:t>
      </w:r>
      <w:r w:rsidR="000F63EA" w:rsidRPr="00AB16B4">
        <w:rPr>
          <w:sz w:val="28"/>
          <w:szCs w:val="28"/>
          <w:lang w:val="en-US"/>
        </w:rPr>
        <w:t>.</w:t>
      </w:r>
    </w:p>
    <w:p w14:paraId="7AD109FE"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rStyle w:val="aff3"/>
          <w:sz w:val="28"/>
          <w:szCs w:val="28"/>
          <w:lang w:val="en-US"/>
        </w:rPr>
      </w:pPr>
      <w:r w:rsidRPr="00AB16B4">
        <w:rPr>
          <w:sz w:val="28"/>
          <w:szCs w:val="28"/>
          <w:lang w:val="ru-KZ"/>
        </w:rPr>
        <w:t xml:space="preserve">169 </w:t>
      </w:r>
      <w:proofErr w:type="spellStart"/>
      <w:r w:rsidRPr="00AB16B4">
        <w:rPr>
          <w:sz w:val="28"/>
          <w:szCs w:val="28"/>
          <w:lang w:val="en-US"/>
        </w:rPr>
        <w:t>Bissenbayeva</w:t>
      </w:r>
      <w:proofErr w:type="spellEnd"/>
      <w:r w:rsidRPr="00AB16B4">
        <w:rPr>
          <w:sz w:val="28"/>
          <w:szCs w:val="28"/>
          <w:lang w:val="en-US"/>
        </w:rPr>
        <w:t xml:space="preserve"> S., </w:t>
      </w:r>
      <w:proofErr w:type="spellStart"/>
      <w:r w:rsidRPr="00AB16B4">
        <w:rPr>
          <w:sz w:val="28"/>
          <w:szCs w:val="28"/>
          <w:lang w:val="en-US"/>
        </w:rPr>
        <w:t>Abuduwaili</w:t>
      </w:r>
      <w:proofErr w:type="spellEnd"/>
      <w:r w:rsidRPr="00AB16B4">
        <w:rPr>
          <w:sz w:val="28"/>
          <w:szCs w:val="28"/>
          <w:lang w:val="en-US"/>
        </w:rPr>
        <w:t xml:space="preserve"> J., </w:t>
      </w:r>
      <w:proofErr w:type="spellStart"/>
      <w:r w:rsidRPr="00AB16B4">
        <w:rPr>
          <w:sz w:val="28"/>
          <w:szCs w:val="28"/>
          <w:lang w:val="en-US"/>
        </w:rPr>
        <w:t>Saparova</w:t>
      </w:r>
      <w:proofErr w:type="spellEnd"/>
      <w:r w:rsidRPr="00AB16B4">
        <w:rPr>
          <w:sz w:val="28"/>
          <w:szCs w:val="28"/>
          <w:lang w:val="en-US"/>
        </w:rPr>
        <w:t xml:space="preserve"> A., Ahmed T.  Long-term variations in runoff of the </w:t>
      </w:r>
      <w:proofErr w:type="spellStart"/>
      <w:r w:rsidRPr="00AB16B4">
        <w:rPr>
          <w:sz w:val="28"/>
          <w:szCs w:val="28"/>
          <w:lang w:val="en-US"/>
        </w:rPr>
        <w:t>Syr</w:t>
      </w:r>
      <w:proofErr w:type="spellEnd"/>
      <w:r w:rsidRPr="00AB16B4">
        <w:rPr>
          <w:sz w:val="28"/>
          <w:szCs w:val="28"/>
          <w:lang w:val="en-US"/>
        </w:rPr>
        <w:t xml:space="preserve"> Darya River Basin under climate change and human activities. </w:t>
      </w:r>
      <w:hyperlink r:id="rId97" w:tooltip="Перейти на страницу информации об этом источнике" w:history="1">
        <w:r w:rsidRPr="00AB16B4">
          <w:rPr>
            <w:rStyle w:val="anchortext"/>
            <w:sz w:val="28"/>
            <w:szCs w:val="28"/>
            <w:lang w:val="en-US"/>
          </w:rPr>
          <w:t>Journal of Arid Land</w:t>
        </w:r>
      </w:hyperlink>
      <w:r w:rsidRPr="00AB16B4">
        <w:rPr>
          <w:rStyle w:val="list-group-item"/>
          <w:sz w:val="28"/>
          <w:szCs w:val="28"/>
          <w:lang w:val="en-US"/>
        </w:rPr>
        <w:t>Volume 13, Issue 1, January 2021, Pages 56-70</w:t>
      </w:r>
      <w:r w:rsidRPr="00AB16B4">
        <w:rPr>
          <w:sz w:val="28"/>
          <w:szCs w:val="28"/>
          <w:lang w:val="en-US"/>
        </w:rPr>
        <w:t xml:space="preserve">; </w:t>
      </w:r>
      <w:hyperlink r:id="rId98" w:tgtFrame="_blank" w:history="1">
        <w:r w:rsidRPr="00AB16B4">
          <w:rPr>
            <w:rStyle w:val="ae"/>
            <w:color w:val="auto"/>
            <w:sz w:val="28"/>
            <w:szCs w:val="28"/>
            <w:lang w:val="en-US"/>
          </w:rPr>
          <w:t>https://</w:t>
        </w:r>
      </w:hyperlink>
      <w:r w:rsidRPr="00AB16B4">
        <w:rPr>
          <w:sz w:val="28"/>
          <w:szCs w:val="28"/>
          <w:lang w:val="en-US"/>
        </w:rPr>
        <w:t xml:space="preserve"> doi.org/10.1007/s40333-021-0050-0 </w:t>
      </w:r>
      <w:r w:rsidRPr="00AB16B4">
        <w:rPr>
          <w:rStyle w:val="aff3"/>
          <w:b w:val="0"/>
          <w:bCs w:val="0"/>
          <w:sz w:val="28"/>
          <w:szCs w:val="28"/>
          <w:lang w:val="en-US"/>
        </w:rPr>
        <w:t>(</w:t>
      </w:r>
      <w:proofErr w:type="spellStart"/>
      <w:r w:rsidRPr="00AB16B4">
        <w:rPr>
          <w:rStyle w:val="aff3"/>
          <w:b w:val="0"/>
          <w:bCs w:val="0"/>
          <w:sz w:val="28"/>
          <w:szCs w:val="28"/>
          <w:lang w:val="en-US"/>
        </w:rPr>
        <w:t>CiteScore</w:t>
      </w:r>
      <w:proofErr w:type="spellEnd"/>
      <w:r w:rsidRPr="00AB16B4">
        <w:rPr>
          <w:rStyle w:val="aff3"/>
          <w:b w:val="0"/>
          <w:bCs w:val="0"/>
          <w:sz w:val="28"/>
          <w:szCs w:val="28"/>
          <w:lang w:val="en-US"/>
        </w:rPr>
        <w:t xml:space="preserve"> 3</w:t>
      </w:r>
      <w:r w:rsidRPr="00AB16B4">
        <w:rPr>
          <w:rStyle w:val="aff3"/>
          <w:b w:val="0"/>
          <w:bCs w:val="0"/>
          <w:sz w:val="28"/>
          <w:szCs w:val="28"/>
          <w:lang w:val="kk-KZ"/>
        </w:rPr>
        <w:t>,</w:t>
      </w:r>
      <w:r w:rsidRPr="00AB16B4">
        <w:rPr>
          <w:rStyle w:val="aff3"/>
          <w:b w:val="0"/>
          <w:bCs w:val="0"/>
          <w:sz w:val="28"/>
          <w:szCs w:val="28"/>
          <w:lang w:val="en-US"/>
        </w:rPr>
        <w:t>3,</w:t>
      </w:r>
      <w:r w:rsidRPr="00AB16B4">
        <w:rPr>
          <w:sz w:val="28"/>
          <w:szCs w:val="28"/>
          <w:lang w:val="en-US"/>
        </w:rPr>
        <w:t xml:space="preserve"> </w:t>
      </w:r>
      <w:r w:rsidRPr="00AB16B4">
        <w:rPr>
          <w:sz w:val="28"/>
          <w:szCs w:val="28"/>
          <w:lang w:val="kk-KZ"/>
        </w:rPr>
        <w:t>процентиль 70</w:t>
      </w:r>
      <w:r w:rsidRPr="00AB16B4">
        <w:rPr>
          <w:sz w:val="28"/>
          <w:szCs w:val="28"/>
          <w:lang w:val="en-US"/>
        </w:rPr>
        <w:t>, SJR 0,</w:t>
      </w:r>
      <w:r w:rsidRPr="00AB16B4">
        <w:rPr>
          <w:sz w:val="28"/>
          <w:szCs w:val="28"/>
          <w:lang w:val="kk-KZ"/>
        </w:rPr>
        <w:t>661</w:t>
      </w:r>
      <w:r w:rsidRPr="00AB16B4">
        <w:rPr>
          <w:sz w:val="28"/>
          <w:szCs w:val="28"/>
          <w:lang w:val="en-US"/>
        </w:rPr>
        <w:t>, Q2</w:t>
      </w:r>
      <w:r w:rsidRPr="00AB16B4">
        <w:rPr>
          <w:rStyle w:val="aff3"/>
          <w:b w:val="0"/>
          <w:bCs w:val="0"/>
          <w:sz w:val="28"/>
          <w:szCs w:val="28"/>
          <w:lang w:val="en-US"/>
        </w:rPr>
        <w:t>).</w:t>
      </w:r>
    </w:p>
    <w:p w14:paraId="4079479D"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shd w:val="clear" w:color="auto" w:fill="FFFFFF"/>
        </w:rPr>
      </w:pPr>
      <w:r w:rsidRPr="00AB16B4">
        <w:rPr>
          <w:sz w:val="28"/>
          <w:szCs w:val="28"/>
          <w:shd w:val="clear" w:color="auto" w:fill="FFFFFF"/>
          <w:lang w:val="ru-KZ"/>
        </w:rPr>
        <w:t xml:space="preserve">170 </w:t>
      </w:r>
      <w:proofErr w:type="spellStart"/>
      <w:r w:rsidRPr="00AB16B4">
        <w:rPr>
          <w:sz w:val="28"/>
          <w:szCs w:val="28"/>
          <w:shd w:val="clear" w:color="auto" w:fill="FFFFFF"/>
        </w:rPr>
        <w:t>Алимкулов</w:t>
      </w:r>
      <w:proofErr w:type="spellEnd"/>
      <w:r w:rsidRPr="00AB16B4">
        <w:rPr>
          <w:sz w:val="28"/>
          <w:szCs w:val="28"/>
          <w:shd w:val="clear" w:color="auto" w:fill="FFFFFF"/>
        </w:rPr>
        <w:t xml:space="preserve"> С.К., Турсунова А.А., Сапарова А.А. Ресурсы речного стока Казахстана в условиях климатических и антропогенных изменений // Сборник Международной научно-практической конференции «Управление водными ресурсами в условиях глобализации», посвященной 105-летию со дня рождения профессора </w:t>
      </w:r>
      <w:proofErr w:type="spellStart"/>
      <w:r w:rsidRPr="00AB16B4">
        <w:rPr>
          <w:sz w:val="28"/>
          <w:szCs w:val="28"/>
          <w:shd w:val="clear" w:color="auto" w:fill="FFFFFF"/>
        </w:rPr>
        <w:t>Тажибаева</w:t>
      </w:r>
      <w:proofErr w:type="spellEnd"/>
      <w:r w:rsidRPr="00AB16B4">
        <w:rPr>
          <w:sz w:val="28"/>
          <w:szCs w:val="28"/>
          <w:shd w:val="clear" w:color="auto" w:fill="FFFFFF"/>
        </w:rPr>
        <w:t xml:space="preserve"> Л.Е. 11-12 марта 2021 г. Алматы, Республика Казахстан. – С. 110-118.</w:t>
      </w:r>
    </w:p>
    <w:p w14:paraId="07BD3312"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rStyle w:val="fontstyle01"/>
          <w:rFonts w:ascii="Times New Roman" w:hAnsi="Times New Roman" w:cs="Times New Roman"/>
          <w:color w:val="auto"/>
          <w:sz w:val="28"/>
          <w:szCs w:val="28"/>
        </w:rPr>
      </w:pPr>
      <w:r w:rsidRPr="00AB16B4">
        <w:rPr>
          <w:rStyle w:val="fontstyle01"/>
          <w:rFonts w:ascii="Times New Roman" w:hAnsi="Times New Roman" w:cs="Times New Roman"/>
          <w:color w:val="auto"/>
          <w:sz w:val="28"/>
          <w:szCs w:val="28"/>
          <w:lang w:val="ru-KZ"/>
        </w:rPr>
        <w:t xml:space="preserve">171 </w:t>
      </w:r>
      <w:r w:rsidRPr="00AB16B4">
        <w:rPr>
          <w:rStyle w:val="fontstyle01"/>
          <w:rFonts w:ascii="Times New Roman" w:hAnsi="Times New Roman" w:cs="Times New Roman"/>
          <w:color w:val="auto"/>
          <w:sz w:val="28"/>
          <w:szCs w:val="28"/>
        </w:rPr>
        <w:t>Морозов П.Н. Подземный сток и методы его определения (учебное пособие). – Л: Изд-во ЛГМИ, 1975. – 61 с.</w:t>
      </w:r>
    </w:p>
    <w:p w14:paraId="005CF5A3"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rPr>
      </w:pPr>
      <w:r w:rsidRPr="00AB16B4">
        <w:rPr>
          <w:sz w:val="28"/>
          <w:szCs w:val="28"/>
          <w:lang w:val="ru-KZ"/>
        </w:rPr>
        <w:t xml:space="preserve">172 </w:t>
      </w:r>
      <w:r w:rsidRPr="00AB16B4">
        <w:rPr>
          <w:sz w:val="28"/>
          <w:szCs w:val="28"/>
        </w:rPr>
        <w:t>Оценка водных ресурсов и руслового баланса р. Сырдарья в пределах Республики Казахстан. – Ташкент – Алматы, 2011. – 52 с.</w:t>
      </w:r>
    </w:p>
    <w:p w14:paraId="09481542"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rPr>
      </w:pPr>
      <w:r w:rsidRPr="00AB16B4">
        <w:rPr>
          <w:sz w:val="28"/>
          <w:szCs w:val="28"/>
          <w:lang w:val="ru-KZ"/>
        </w:rPr>
        <w:t xml:space="preserve">173 </w:t>
      </w:r>
      <w:proofErr w:type="spellStart"/>
      <w:r w:rsidRPr="00AB16B4">
        <w:rPr>
          <w:sz w:val="28"/>
          <w:szCs w:val="28"/>
        </w:rPr>
        <w:t>Шиварева</w:t>
      </w:r>
      <w:proofErr w:type="spellEnd"/>
      <w:r w:rsidRPr="00AB16B4">
        <w:rPr>
          <w:sz w:val="28"/>
          <w:szCs w:val="28"/>
        </w:rPr>
        <w:t xml:space="preserve"> С.П., Попова В.П., Л.Н. Никифорова, А.О. </w:t>
      </w:r>
      <w:proofErr w:type="spellStart"/>
      <w:r w:rsidRPr="00AB16B4">
        <w:rPr>
          <w:sz w:val="28"/>
          <w:szCs w:val="28"/>
        </w:rPr>
        <w:t>Домран</w:t>
      </w:r>
      <w:proofErr w:type="spellEnd"/>
      <w:r w:rsidRPr="00AB16B4">
        <w:rPr>
          <w:sz w:val="28"/>
          <w:szCs w:val="28"/>
        </w:rPr>
        <w:t xml:space="preserve"> Русловой водный баланс р. Сырдарьи от нижнего бьефа Шардаринского </w:t>
      </w:r>
      <w:r w:rsidRPr="00AB16B4">
        <w:rPr>
          <w:sz w:val="28"/>
          <w:szCs w:val="28"/>
        </w:rPr>
        <w:lastRenderedPageBreak/>
        <w:t>водохранилища до впадения в северное Аральское море // Гидрометеорология и экология. – 2012. – №1. – С. 126–138.</w:t>
      </w:r>
    </w:p>
    <w:p w14:paraId="2D642A72"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rPr>
      </w:pPr>
      <w:r w:rsidRPr="00AB16B4">
        <w:rPr>
          <w:sz w:val="28"/>
          <w:szCs w:val="28"/>
          <w:lang w:val="ru-KZ"/>
        </w:rPr>
        <w:t xml:space="preserve">174 </w:t>
      </w:r>
      <w:r w:rsidRPr="00AB16B4">
        <w:rPr>
          <w:sz w:val="28"/>
          <w:szCs w:val="28"/>
        </w:rPr>
        <w:t xml:space="preserve">Национальный атлас Республики Казахстан. Т. 1: Природные условия и ресурсы / под редакцией </w:t>
      </w:r>
      <w:proofErr w:type="spellStart"/>
      <w:r w:rsidRPr="00AB16B4">
        <w:rPr>
          <w:sz w:val="28"/>
          <w:szCs w:val="28"/>
        </w:rPr>
        <w:t>д.г.н</w:t>
      </w:r>
      <w:proofErr w:type="spellEnd"/>
      <w:r w:rsidRPr="00AB16B4">
        <w:rPr>
          <w:sz w:val="28"/>
          <w:szCs w:val="28"/>
        </w:rPr>
        <w:t xml:space="preserve">., проф. </w:t>
      </w:r>
      <w:proofErr w:type="spellStart"/>
      <w:r w:rsidRPr="00AB16B4">
        <w:rPr>
          <w:sz w:val="28"/>
          <w:szCs w:val="28"/>
        </w:rPr>
        <w:t>Медеу</w:t>
      </w:r>
      <w:proofErr w:type="spellEnd"/>
      <w:r w:rsidRPr="00AB16B4">
        <w:rPr>
          <w:sz w:val="28"/>
          <w:szCs w:val="28"/>
        </w:rPr>
        <w:t xml:space="preserve"> А.Р. </w:t>
      </w:r>
      <w:r w:rsidRPr="00AB16B4">
        <w:rPr>
          <w:sz w:val="28"/>
          <w:szCs w:val="28"/>
        </w:rPr>
        <w:sym w:font="Symbol" w:char="F02D"/>
      </w:r>
      <w:r w:rsidRPr="00AB16B4">
        <w:rPr>
          <w:sz w:val="28"/>
          <w:szCs w:val="28"/>
        </w:rPr>
        <w:t xml:space="preserve"> 2-е изд., </w:t>
      </w:r>
      <w:proofErr w:type="spellStart"/>
      <w:r w:rsidRPr="00AB16B4">
        <w:rPr>
          <w:sz w:val="28"/>
          <w:szCs w:val="28"/>
        </w:rPr>
        <w:t>перераб</w:t>
      </w:r>
      <w:proofErr w:type="spellEnd"/>
      <w:proofErr w:type="gramStart"/>
      <w:r w:rsidRPr="00AB16B4">
        <w:rPr>
          <w:sz w:val="28"/>
          <w:szCs w:val="28"/>
        </w:rPr>
        <w:t>.</w:t>
      </w:r>
      <w:proofErr w:type="gramEnd"/>
      <w:r w:rsidRPr="00AB16B4">
        <w:rPr>
          <w:sz w:val="28"/>
          <w:szCs w:val="28"/>
        </w:rPr>
        <w:t xml:space="preserve"> и доп. </w:t>
      </w:r>
      <w:r w:rsidRPr="00AB16B4">
        <w:rPr>
          <w:sz w:val="28"/>
          <w:szCs w:val="28"/>
        </w:rPr>
        <w:sym w:font="Symbol" w:char="F02D"/>
      </w:r>
      <w:r w:rsidRPr="00AB16B4">
        <w:rPr>
          <w:sz w:val="28"/>
          <w:szCs w:val="28"/>
        </w:rPr>
        <w:t xml:space="preserve"> Алматы, 2010. </w:t>
      </w:r>
      <w:r w:rsidRPr="00AB16B4">
        <w:rPr>
          <w:sz w:val="28"/>
          <w:szCs w:val="28"/>
        </w:rPr>
        <w:sym w:font="Symbol" w:char="F02D"/>
      </w:r>
      <w:r w:rsidRPr="00AB16B4">
        <w:rPr>
          <w:sz w:val="28"/>
          <w:szCs w:val="28"/>
        </w:rPr>
        <w:t xml:space="preserve"> 150 с.</w:t>
      </w:r>
    </w:p>
    <w:p w14:paraId="76BD125F" w14:textId="77777777" w:rsidR="00685309" w:rsidRPr="00AB16B4" w:rsidRDefault="00685309" w:rsidP="00685309">
      <w:pPr>
        <w:pStyle w:val="a8"/>
        <w:pBdr>
          <w:bottom w:val="single" w:sz="4" w:space="31" w:color="FFFFFF"/>
        </w:pBdr>
        <w:tabs>
          <w:tab w:val="left" w:pos="0"/>
        </w:tabs>
        <w:suppressAutoHyphens w:val="0"/>
        <w:autoSpaceDE w:val="0"/>
        <w:autoSpaceDN w:val="0"/>
        <w:adjustRightInd w:val="0"/>
        <w:ind w:left="0" w:firstLine="709"/>
        <w:jc w:val="both"/>
        <w:outlineLvl w:val="0"/>
        <w:rPr>
          <w:rStyle w:val="ae"/>
          <w:color w:val="auto"/>
          <w:sz w:val="28"/>
          <w:szCs w:val="28"/>
          <w:u w:val="none"/>
        </w:rPr>
      </w:pPr>
      <w:r w:rsidRPr="00AB16B4">
        <w:rPr>
          <w:sz w:val="28"/>
          <w:szCs w:val="28"/>
          <w:lang w:val="ru-KZ"/>
        </w:rPr>
        <w:t xml:space="preserve">175 </w:t>
      </w:r>
      <w:r w:rsidRPr="00AB16B4">
        <w:rPr>
          <w:rStyle w:val="ae"/>
          <w:color w:val="auto"/>
          <w:sz w:val="28"/>
          <w:szCs w:val="28"/>
          <w:u w:val="none"/>
        </w:rPr>
        <w:t xml:space="preserve">Никитин А. М. Водохранилища Средней Азии //Л.: </w:t>
      </w:r>
      <w:proofErr w:type="spellStart"/>
      <w:r w:rsidRPr="00AB16B4">
        <w:rPr>
          <w:rStyle w:val="ae"/>
          <w:color w:val="auto"/>
          <w:sz w:val="28"/>
          <w:szCs w:val="28"/>
          <w:u w:val="none"/>
        </w:rPr>
        <w:t>Гидрометеоиздат</w:t>
      </w:r>
      <w:proofErr w:type="spellEnd"/>
      <w:r w:rsidRPr="00AB16B4">
        <w:rPr>
          <w:rStyle w:val="ae"/>
          <w:color w:val="auto"/>
          <w:sz w:val="28"/>
          <w:szCs w:val="28"/>
          <w:u w:val="none"/>
        </w:rPr>
        <w:t>. – 1991. – 163 с.</w:t>
      </w:r>
    </w:p>
    <w:p w14:paraId="4E76B598" w14:textId="77777777" w:rsidR="00685309" w:rsidRPr="00AB16B4" w:rsidRDefault="00685309" w:rsidP="00685309">
      <w:pPr>
        <w:pStyle w:val="a8"/>
        <w:pBdr>
          <w:bottom w:val="single" w:sz="4" w:space="31" w:color="FFFFFF"/>
        </w:pBdr>
        <w:tabs>
          <w:tab w:val="left" w:pos="0"/>
        </w:tabs>
        <w:suppressAutoHyphens w:val="0"/>
        <w:autoSpaceDE w:val="0"/>
        <w:autoSpaceDN w:val="0"/>
        <w:adjustRightInd w:val="0"/>
        <w:ind w:left="0" w:firstLine="709"/>
        <w:jc w:val="both"/>
        <w:outlineLvl w:val="0"/>
        <w:rPr>
          <w:rStyle w:val="ae"/>
          <w:color w:val="auto"/>
          <w:sz w:val="28"/>
          <w:szCs w:val="28"/>
          <w:u w:val="none"/>
        </w:rPr>
      </w:pPr>
      <w:r w:rsidRPr="00AB16B4">
        <w:rPr>
          <w:rStyle w:val="ae"/>
          <w:color w:val="auto"/>
          <w:sz w:val="28"/>
          <w:szCs w:val="28"/>
          <w:u w:val="none"/>
          <w:lang w:val="ru-KZ"/>
        </w:rPr>
        <w:t xml:space="preserve">176 </w:t>
      </w:r>
      <w:proofErr w:type="spellStart"/>
      <w:r w:rsidRPr="00AB16B4">
        <w:rPr>
          <w:rStyle w:val="ae"/>
          <w:color w:val="auto"/>
          <w:sz w:val="28"/>
          <w:szCs w:val="28"/>
          <w:u w:val="none"/>
        </w:rPr>
        <w:t>Вуглинский</w:t>
      </w:r>
      <w:proofErr w:type="spellEnd"/>
      <w:r w:rsidRPr="00AB16B4">
        <w:rPr>
          <w:rStyle w:val="ae"/>
          <w:color w:val="auto"/>
          <w:sz w:val="28"/>
          <w:szCs w:val="28"/>
          <w:u w:val="none"/>
        </w:rPr>
        <w:t xml:space="preserve"> В. С. Водные ресурсы и водный баланс крупных водохранилищ СССР. – </w:t>
      </w:r>
      <w:proofErr w:type="spellStart"/>
      <w:r w:rsidRPr="00AB16B4">
        <w:rPr>
          <w:rStyle w:val="ae"/>
          <w:color w:val="auto"/>
          <w:sz w:val="28"/>
          <w:szCs w:val="28"/>
          <w:u w:val="none"/>
        </w:rPr>
        <w:t>Гидрометеоиздат</w:t>
      </w:r>
      <w:proofErr w:type="spellEnd"/>
      <w:r w:rsidRPr="00AB16B4">
        <w:rPr>
          <w:rStyle w:val="ae"/>
          <w:color w:val="auto"/>
          <w:sz w:val="28"/>
          <w:szCs w:val="28"/>
          <w:u w:val="none"/>
        </w:rPr>
        <w:t>, 1991. – 220 с.</w:t>
      </w:r>
    </w:p>
    <w:p w14:paraId="3B2159D1" w14:textId="77777777" w:rsidR="00685309" w:rsidRPr="00AB16B4" w:rsidRDefault="00685309" w:rsidP="00685309">
      <w:pPr>
        <w:pBdr>
          <w:bottom w:val="single" w:sz="4" w:space="31" w:color="FFFFFF"/>
        </w:pBdr>
        <w:tabs>
          <w:tab w:val="left" w:pos="0"/>
        </w:tabs>
        <w:autoSpaceDE w:val="0"/>
        <w:autoSpaceDN w:val="0"/>
        <w:adjustRightInd w:val="0"/>
        <w:ind w:firstLine="709"/>
        <w:jc w:val="both"/>
        <w:rPr>
          <w:sz w:val="28"/>
          <w:szCs w:val="28"/>
        </w:rPr>
      </w:pPr>
      <w:r w:rsidRPr="00AB16B4">
        <w:rPr>
          <w:sz w:val="28"/>
          <w:szCs w:val="28"/>
          <w:lang w:val="ru-KZ"/>
        </w:rPr>
        <w:t xml:space="preserve">177 </w:t>
      </w:r>
      <w:r w:rsidRPr="00AB16B4">
        <w:rPr>
          <w:sz w:val="28"/>
          <w:szCs w:val="28"/>
        </w:rPr>
        <w:t xml:space="preserve">Видинеева Е., Верещагина Н., Горелкин Н., </w:t>
      </w:r>
      <w:proofErr w:type="spellStart"/>
      <w:r w:rsidRPr="00AB16B4">
        <w:rPr>
          <w:sz w:val="28"/>
          <w:szCs w:val="28"/>
        </w:rPr>
        <w:t>Рахматова</w:t>
      </w:r>
      <w:proofErr w:type="spellEnd"/>
      <w:r w:rsidRPr="00AB16B4">
        <w:rPr>
          <w:sz w:val="28"/>
          <w:szCs w:val="28"/>
        </w:rPr>
        <w:t xml:space="preserve"> Н. История </w:t>
      </w:r>
      <w:proofErr w:type="spellStart"/>
      <w:r w:rsidRPr="00AB16B4">
        <w:rPr>
          <w:sz w:val="28"/>
          <w:szCs w:val="28"/>
        </w:rPr>
        <w:t>Айдаро-Арнасайской</w:t>
      </w:r>
      <w:proofErr w:type="spellEnd"/>
      <w:r w:rsidRPr="00AB16B4">
        <w:rPr>
          <w:sz w:val="28"/>
          <w:szCs w:val="28"/>
        </w:rPr>
        <w:t xml:space="preserve"> системы и ее гидрохимических исследований [Электронный ресурс]. – URL: </w:t>
      </w:r>
      <w:hyperlink r:id="rId99" w:history="1">
        <w:r w:rsidRPr="00AB16B4">
          <w:rPr>
            <w:rStyle w:val="ae"/>
            <w:color w:val="auto"/>
            <w:sz w:val="28"/>
            <w:szCs w:val="28"/>
          </w:rPr>
          <w:t>http://cawater-info.net/syrdarya-knowledge-base/papers/vidineeva-vereshagina-gorelkin-rahmatova.pdf</w:t>
        </w:r>
      </w:hyperlink>
      <w:r w:rsidRPr="00AB16B4">
        <w:rPr>
          <w:sz w:val="28"/>
          <w:szCs w:val="28"/>
        </w:rPr>
        <w:t xml:space="preserve"> (дата обращения 01.10.2021).</w:t>
      </w:r>
    </w:p>
    <w:p w14:paraId="097F795A" w14:textId="06251DDE" w:rsidR="00685309" w:rsidRPr="00AB16B4" w:rsidRDefault="00A4565E" w:rsidP="00685309">
      <w:pPr>
        <w:pBdr>
          <w:bottom w:val="single" w:sz="4" w:space="31" w:color="FFFFFF"/>
        </w:pBdr>
        <w:tabs>
          <w:tab w:val="left" w:pos="0"/>
        </w:tabs>
        <w:autoSpaceDE w:val="0"/>
        <w:autoSpaceDN w:val="0"/>
        <w:adjustRightInd w:val="0"/>
        <w:ind w:firstLine="709"/>
        <w:jc w:val="both"/>
        <w:rPr>
          <w:sz w:val="28"/>
          <w:szCs w:val="28"/>
        </w:rPr>
      </w:pPr>
      <w:r w:rsidRPr="00AB16B4">
        <w:rPr>
          <w:sz w:val="28"/>
          <w:szCs w:val="28"/>
        </w:rPr>
        <w:t xml:space="preserve">178 </w:t>
      </w:r>
      <w:r w:rsidR="00685309" w:rsidRPr="00AB16B4">
        <w:rPr>
          <w:sz w:val="28"/>
          <w:szCs w:val="28"/>
          <w:lang w:val="ru-KZ"/>
        </w:rPr>
        <w:t xml:space="preserve">Корниенко В.А., Стародубцев В.М. Изменение ирригационных качеств речных вод и почвенно-мелиоративных условий в низовьях Сырдарьи и пути рационального использования земельно-водных ресурсов // </w:t>
      </w:r>
      <w:proofErr w:type="spellStart"/>
      <w:r w:rsidR="00685309" w:rsidRPr="00AB16B4">
        <w:rPr>
          <w:sz w:val="28"/>
          <w:szCs w:val="28"/>
          <w:lang w:val="ru-KZ"/>
        </w:rPr>
        <w:t>Вестн</w:t>
      </w:r>
      <w:proofErr w:type="spellEnd"/>
      <w:r w:rsidR="00685309" w:rsidRPr="00AB16B4">
        <w:rPr>
          <w:sz w:val="28"/>
          <w:szCs w:val="28"/>
          <w:lang w:val="ru-KZ"/>
        </w:rPr>
        <w:t>. АН КазССР. 1989</w:t>
      </w:r>
      <w:r w:rsidR="00D0397A" w:rsidRPr="00AB16B4">
        <w:rPr>
          <w:sz w:val="28"/>
          <w:szCs w:val="28"/>
        </w:rPr>
        <w:t xml:space="preserve">. – </w:t>
      </w:r>
      <w:r w:rsidR="00685309" w:rsidRPr="00AB16B4">
        <w:rPr>
          <w:sz w:val="28"/>
          <w:szCs w:val="28"/>
          <w:lang w:val="ru-KZ"/>
        </w:rPr>
        <w:t>С. 45-50</w:t>
      </w:r>
    </w:p>
    <w:p w14:paraId="7A5F1DAD" w14:textId="77777777" w:rsidR="00685309" w:rsidRPr="00AB16B4" w:rsidRDefault="00A4565E" w:rsidP="00685309">
      <w:pPr>
        <w:pStyle w:val="a8"/>
        <w:pBdr>
          <w:bottom w:val="single" w:sz="4" w:space="31" w:color="FFFFFF"/>
        </w:pBdr>
        <w:tabs>
          <w:tab w:val="left" w:pos="0"/>
        </w:tabs>
        <w:suppressAutoHyphens w:val="0"/>
        <w:autoSpaceDE w:val="0"/>
        <w:autoSpaceDN w:val="0"/>
        <w:adjustRightInd w:val="0"/>
        <w:ind w:left="0" w:firstLine="709"/>
        <w:jc w:val="both"/>
        <w:outlineLvl w:val="0"/>
        <w:rPr>
          <w:rStyle w:val="ae"/>
          <w:color w:val="auto"/>
          <w:sz w:val="28"/>
          <w:szCs w:val="28"/>
          <w:u w:val="none"/>
        </w:rPr>
      </w:pPr>
      <w:r w:rsidRPr="00AB16B4">
        <w:rPr>
          <w:rStyle w:val="ae"/>
          <w:color w:val="auto"/>
          <w:sz w:val="28"/>
          <w:szCs w:val="28"/>
          <w:u w:val="none"/>
        </w:rPr>
        <w:t xml:space="preserve">179 </w:t>
      </w:r>
      <w:r w:rsidR="00685309" w:rsidRPr="00AB16B4">
        <w:rPr>
          <w:rStyle w:val="ae"/>
          <w:color w:val="auto"/>
          <w:sz w:val="28"/>
          <w:szCs w:val="28"/>
          <w:u w:val="none"/>
        </w:rPr>
        <w:t xml:space="preserve">Формирование возвратных вод в бассейне р. Сырдарья. – URL: </w:t>
      </w:r>
      <w:hyperlink r:id="rId100" w:history="1">
        <w:r w:rsidR="00685309" w:rsidRPr="00AB16B4">
          <w:rPr>
            <w:rStyle w:val="ae"/>
            <w:color w:val="auto"/>
            <w:sz w:val="28"/>
            <w:szCs w:val="28"/>
          </w:rPr>
          <w:t>http://www</w:t>
        </w:r>
      </w:hyperlink>
      <w:r w:rsidR="00685309" w:rsidRPr="00AB16B4">
        <w:rPr>
          <w:rStyle w:val="ae"/>
          <w:color w:val="auto"/>
          <w:sz w:val="28"/>
          <w:szCs w:val="28"/>
          <w:u w:val="none"/>
        </w:rPr>
        <w:t>.cawater-info.net/pdf/dukhovny-et-al-1984.pdf (дата обращения 10.07.2022)</w:t>
      </w:r>
    </w:p>
    <w:p w14:paraId="2E026797" w14:textId="36CE5EE9" w:rsidR="00685309" w:rsidRPr="00AB16B4" w:rsidRDefault="00A4565E" w:rsidP="00685309">
      <w:pPr>
        <w:pBdr>
          <w:bottom w:val="single" w:sz="4" w:space="31" w:color="FFFFFF"/>
        </w:pBdr>
        <w:tabs>
          <w:tab w:val="left" w:pos="0"/>
        </w:tabs>
        <w:autoSpaceDE w:val="0"/>
        <w:autoSpaceDN w:val="0"/>
        <w:adjustRightInd w:val="0"/>
        <w:ind w:firstLine="709"/>
        <w:jc w:val="both"/>
        <w:rPr>
          <w:sz w:val="28"/>
          <w:szCs w:val="28"/>
        </w:rPr>
      </w:pPr>
      <w:r w:rsidRPr="00AB16B4">
        <w:rPr>
          <w:sz w:val="28"/>
          <w:szCs w:val="28"/>
        </w:rPr>
        <w:t xml:space="preserve">180 </w:t>
      </w:r>
      <w:r w:rsidR="00685309" w:rsidRPr="00AB16B4">
        <w:rPr>
          <w:sz w:val="28"/>
          <w:szCs w:val="28"/>
          <w:lang w:val="ru-KZ"/>
        </w:rPr>
        <w:t>Якубов</w:t>
      </w:r>
      <w:r w:rsidR="00AD6F2A" w:rsidRPr="00AB16B4">
        <w:rPr>
          <w:sz w:val="28"/>
          <w:szCs w:val="28"/>
          <w:lang w:val="ru-KZ"/>
        </w:rPr>
        <w:t xml:space="preserve"> Х.Э.</w:t>
      </w:r>
      <w:r w:rsidR="00685309" w:rsidRPr="00AB16B4">
        <w:rPr>
          <w:sz w:val="28"/>
          <w:szCs w:val="28"/>
          <w:lang w:val="ru-KZ"/>
        </w:rPr>
        <w:t>, Якубов</w:t>
      </w:r>
      <w:r w:rsidR="00AD6F2A" w:rsidRPr="00AB16B4">
        <w:rPr>
          <w:sz w:val="28"/>
          <w:szCs w:val="28"/>
          <w:lang w:val="ru-KZ"/>
        </w:rPr>
        <w:t xml:space="preserve"> М.А.</w:t>
      </w:r>
      <w:r w:rsidR="00685309" w:rsidRPr="00AB16B4">
        <w:rPr>
          <w:sz w:val="28"/>
          <w:szCs w:val="28"/>
          <w:lang w:val="ru-KZ"/>
        </w:rPr>
        <w:t xml:space="preserve">, Якубов </w:t>
      </w:r>
      <w:r w:rsidR="00AD6F2A" w:rsidRPr="00AB16B4">
        <w:rPr>
          <w:sz w:val="28"/>
          <w:szCs w:val="28"/>
          <w:lang w:val="ru-KZ"/>
        </w:rPr>
        <w:t xml:space="preserve">Ш.Х. </w:t>
      </w:r>
      <w:r w:rsidR="00685309" w:rsidRPr="00AB16B4">
        <w:rPr>
          <w:sz w:val="28"/>
          <w:szCs w:val="28"/>
          <w:lang w:val="ru-KZ"/>
        </w:rPr>
        <w:t>Коллекторно-дренажный сток Центральной Азии и оценка его использования на орошения. Ташкент, 2011 – 278 с.</w:t>
      </w:r>
    </w:p>
    <w:p w14:paraId="2D4CDB81" w14:textId="394F0828" w:rsidR="00685309" w:rsidRPr="00AB16B4" w:rsidRDefault="00A4565E" w:rsidP="00685309">
      <w:pPr>
        <w:pBdr>
          <w:bottom w:val="single" w:sz="4" w:space="31" w:color="FFFFFF"/>
        </w:pBdr>
        <w:tabs>
          <w:tab w:val="left" w:pos="0"/>
        </w:tabs>
        <w:autoSpaceDE w:val="0"/>
        <w:autoSpaceDN w:val="0"/>
        <w:adjustRightInd w:val="0"/>
        <w:ind w:firstLine="709"/>
        <w:jc w:val="both"/>
        <w:outlineLvl w:val="0"/>
        <w:rPr>
          <w:kern w:val="36"/>
          <w:sz w:val="28"/>
          <w:szCs w:val="28"/>
        </w:rPr>
      </w:pPr>
      <w:r w:rsidRPr="00AB16B4">
        <w:rPr>
          <w:sz w:val="28"/>
          <w:szCs w:val="28"/>
          <w:shd w:val="clear" w:color="auto" w:fill="FFFFFF"/>
        </w:rPr>
        <w:t xml:space="preserve">181 </w:t>
      </w:r>
      <w:proofErr w:type="spellStart"/>
      <w:r w:rsidR="00685309" w:rsidRPr="00AB16B4">
        <w:rPr>
          <w:sz w:val="28"/>
          <w:szCs w:val="28"/>
          <w:shd w:val="clear" w:color="auto" w:fill="FFFFFF"/>
        </w:rPr>
        <w:t>Бурлибаев</w:t>
      </w:r>
      <w:proofErr w:type="spellEnd"/>
      <w:r w:rsidR="00AD6F2A" w:rsidRPr="00AB16B4">
        <w:rPr>
          <w:sz w:val="28"/>
          <w:szCs w:val="28"/>
          <w:shd w:val="clear" w:color="auto" w:fill="FFFFFF"/>
        </w:rPr>
        <w:t xml:space="preserve"> М.Ж.</w:t>
      </w:r>
      <w:r w:rsidR="00685309" w:rsidRPr="00AB16B4">
        <w:rPr>
          <w:sz w:val="28"/>
          <w:szCs w:val="28"/>
          <w:shd w:val="clear" w:color="auto" w:fill="FFFFFF"/>
        </w:rPr>
        <w:t xml:space="preserve">, Сапарова </w:t>
      </w:r>
      <w:r w:rsidR="00AD6F2A" w:rsidRPr="00AB16B4">
        <w:rPr>
          <w:sz w:val="28"/>
          <w:szCs w:val="28"/>
          <w:shd w:val="clear" w:color="auto" w:fill="FFFFFF"/>
        </w:rPr>
        <w:t xml:space="preserve">А.А. </w:t>
      </w:r>
      <w:r w:rsidR="00685309" w:rsidRPr="00AB16B4">
        <w:rPr>
          <w:sz w:val="28"/>
          <w:szCs w:val="28"/>
          <w:shd w:val="clear" w:color="auto" w:fill="FFFFFF"/>
        </w:rPr>
        <w:t>О</w:t>
      </w:r>
      <w:r w:rsidR="00685309" w:rsidRPr="00AB16B4">
        <w:rPr>
          <w:bCs/>
          <w:sz w:val="28"/>
          <w:szCs w:val="28"/>
        </w:rPr>
        <w:t xml:space="preserve">собенности минерализации казахстанской части реки </w:t>
      </w:r>
      <w:proofErr w:type="spellStart"/>
      <w:r w:rsidR="00685309" w:rsidRPr="00AB16B4">
        <w:rPr>
          <w:bCs/>
          <w:sz w:val="28"/>
          <w:szCs w:val="28"/>
        </w:rPr>
        <w:t>Сырдария</w:t>
      </w:r>
      <w:proofErr w:type="spellEnd"/>
      <w:r w:rsidR="00685309" w:rsidRPr="00AB16B4">
        <w:rPr>
          <w:bCs/>
          <w:sz w:val="28"/>
          <w:szCs w:val="28"/>
        </w:rPr>
        <w:t xml:space="preserve"> </w:t>
      </w:r>
      <w:r w:rsidR="00685309" w:rsidRPr="00AB16B4">
        <w:rPr>
          <w:sz w:val="28"/>
          <w:szCs w:val="28"/>
          <w:shd w:val="clear" w:color="auto" w:fill="FFFFFF"/>
        </w:rPr>
        <w:t>// Гидрометеорология и экология. – Алматы, 2022. №1 – С. 115-128.</w:t>
      </w:r>
    </w:p>
    <w:p w14:paraId="788DC0EC" w14:textId="77777777" w:rsidR="00685309" w:rsidRPr="00AB16B4" w:rsidRDefault="00A4565E" w:rsidP="00685309">
      <w:pPr>
        <w:pStyle w:val="a8"/>
        <w:pBdr>
          <w:bottom w:val="single" w:sz="4" w:space="31" w:color="FFFFFF"/>
        </w:pBdr>
        <w:tabs>
          <w:tab w:val="left" w:pos="0"/>
        </w:tabs>
        <w:suppressAutoHyphens w:val="0"/>
        <w:autoSpaceDE w:val="0"/>
        <w:autoSpaceDN w:val="0"/>
        <w:adjustRightInd w:val="0"/>
        <w:ind w:left="0" w:firstLine="709"/>
        <w:jc w:val="both"/>
        <w:outlineLvl w:val="0"/>
        <w:rPr>
          <w:sz w:val="28"/>
          <w:szCs w:val="28"/>
          <w:lang w:val="kk-KZ"/>
        </w:rPr>
      </w:pPr>
      <w:r w:rsidRPr="00AB16B4">
        <w:rPr>
          <w:sz w:val="28"/>
          <w:szCs w:val="28"/>
        </w:rPr>
        <w:t xml:space="preserve">182 </w:t>
      </w:r>
      <w:r w:rsidR="00685309" w:rsidRPr="00AB16B4">
        <w:rPr>
          <w:sz w:val="28"/>
          <w:szCs w:val="28"/>
          <w:lang w:val="kk-KZ"/>
        </w:rPr>
        <w:t>Разработка научно-прикладных основ обеспечения водной безопасности Республики Казахстан в трансграничном Арало-Сырдариинском бассейне до 2050 г., по подпрограмме: «Ресурсы речного стока трансграничного бассейна реки Сырдария», по заданию: «Оценка современного состояния ресурсов речного стока»: отчет о НИР (заключительный)/ АО «Институт географии и водной безопасности</w:t>
      </w:r>
      <w:r w:rsidR="00685309" w:rsidRPr="00AB16B4">
        <w:rPr>
          <w:sz w:val="28"/>
          <w:szCs w:val="28"/>
        </w:rPr>
        <w:t xml:space="preserve"> </w:t>
      </w:r>
      <w:r w:rsidR="00685309" w:rsidRPr="00AB16B4">
        <w:rPr>
          <w:sz w:val="28"/>
          <w:szCs w:val="28"/>
          <w:lang w:val="kk-KZ"/>
        </w:rPr>
        <w:t>Книга 3»; рук. Медеу А.Р. – Алматы, 2022. – 139 с. – № ГР 012021РК013.</w:t>
      </w:r>
    </w:p>
    <w:p w14:paraId="712F0E80" w14:textId="63EC527D" w:rsidR="00685309" w:rsidRPr="00AB16B4" w:rsidRDefault="001A309B" w:rsidP="00685309">
      <w:pPr>
        <w:pStyle w:val="a8"/>
        <w:pBdr>
          <w:bottom w:val="single" w:sz="4" w:space="31" w:color="FFFFFF"/>
        </w:pBdr>
        <w:tabs>
          <w:tab w:val="left" w:pos="0"/>
        </w:tabs>
        <w:suppressAutoHyphens w:val="0"/>
        <w:autoSpaceDE w:val="0"/>
        <w:autoSpaceDN w:val="0"/>
        <w:adjustRightInd w:val="0"/>
        <w:ind w:left="0" w:firstLine="709"/>
        <w:jc w:val="both"/>
        <w:outlineLvl w:val="0"/>
        <w:rPr>
          <w:sz w:val="28"/>
          <w:szCs w:val="28"/>
          <w:lang w:val="ru-KZ"/>
        </w:rPr>
      </w:pPr>
      <w:r w:rsidRPr="00AB16B4">
        <w:rPr>
          <w:sz w:val="28"/>
          <w:szCs w:val="28"/>
          <w:lang w:val="kk-KZ"/>
        </w:rPr>
        <w:t xml:space="preserve">183 </w:t>
      </w:r>
      <w:r w:rsidR="00685309" w:rsidRPr="00AB16B4">
        <w:rPr>
          <w:sz w:val="28"/>
          <w:szCs w:val="28"/>
          <w:lang w:val="kk-KZ"/>
        </w:rPr>
        <w:t>Петин</w:t>
      </w:r>
      <w:r w:rsidR="00AD6F2A" w:rsidRPr="00AB16B4">
        <w:rPr>
          <w:sz w:val="28"/>
          <w:szCs w:val="28"/>
          <w:lang w:val="kk-KZ"/>
        </w:rPr>
        <w:t xml:space="preserve"> А.Н.</w:t>
      </w:r>
      <w:r w:rsidR="00685309" w:rsidRPr="00AB16B4">
        <w:rPr>
          <w:sz w:val="28"/>
          <w:szCs w:val="28"/>
          <w:lang w:val="kk-KZ"/>
        </w:rPr>
        <w:t>, Лебедева</w:t>
      </w:r>
      <w:r w:rsidR="00AD6F2A" w:rsidRPr="00AB16B4">
        <w:rPr>
          <w:sz w:val="28"/>
          <w:szCs w:val="28"/>
          <w:lang w:val="kk-KZ"/>
        </w:rPr>
        <w:t xml:space="preserve"> М.Г.</w:t>
      </w:r>
      <w:r w:rsidR="00685309" w:rsidRPr="00AB16B4">
        <w:rPr>
          <w:sz w:val="28"/>
          <w:szCs w:val="28"/>
          <w:lang w:val="kk-KZ"/>
        </w:rPr>
        <w:t>, Крымская</w:t>
      </w:r>
      <w:r w:rsidR="00685309" w:rsidRPr="00AB16B4">
        <w:rPr>
          <w:sz w:val="28"/>
          <w:szCs w:val="28"/>
          <w:lang w:val="ru-KZ"/>
        </w:rPr>
        <w:t xml:space="preserve"> </w:t>
      </w:r>
      <w:r w:rsidR="00AD6F2A" w:rsidRPr="00AB16B4">
        <w:rPr>
          <w:sz w:val="28"/>
          <w:szCs w:val="28"/>
          <w:lang w:val="kk-KZ"/>
        </w:rPr>
        <w:t xml:space="preserve">О.В. </w:t>
      </w:r>
      <w:hyperlink r:id="rId101" w:history="1">
        <w:r w:rsidR="00685309" w:rsidRPr="00AB16B4">
          <w:rPr>
            <w:rStyle w:val="ae"/>
            <w:color w:val="auto"/>
            <w:sz w:val="28"/>
            <w:szCs w:val="28"/>
            <w:u w:val="none"/>
          </w:rPr>
          <w:t>Анализ и оценка качества поверхностных вод</w:t>
        </w:r>
      </w:hyperlink>
      <w:r w:rsidR="00685309" w:rsidRPr="00AB16B4">
        <w:rPr>
          <w:sz w:val="28"/>
          <w:szCs w:val="28"/>
          <w:lang w:val="ru-KZ"/>
        </w:rPr>
        <w:t xml:space="preserve"> </w:t>
      </w:r>
      <w:r w:rsidR="00685309" w:rsidRPr="00AB16B4">
        <w:rPr>
          <w:sz w:val="28"/>
          <w:szCs w:val="28"/>
        </w:rPr>
        <w:t xml:space="preserve">Учебное пособие. – Белгород: Изд-во </w:t>
      </w:r>
      <w:proofErr w:type="spellStart"/>
      <w:r w:rsidR="00685309" w:rsidRPr="00AB16B4">
        <w:rPr>
          <w:sz w:val="28"/>
          <w:szCs w:val="28"/>
        </w:rPr>
        <w:t>БелГУ</w:t>
      </w:r>
      <w:proofErr w:type="spellEnd"/>
      <w:r w:rsidR="00685309" w:rsidRPr="00AB16B4">
        <w:rPr>
          <w:sz w:val="28"/>
          <w:szCs w:val="28"/>
        </w:rPr>
        <w:t>, 2006. – 252 с.</w:t>
      </w:r>
    </w:p>
    <w:p w14:paraId="354C2C94" w14:textId="249BC67D" w:rsidR="00685309" w:rsidRPr="00AB16B4" w:rsidRDefault="001A309B" w:rsidP="00685309">
      <w:pPr>
        <w:pStyle w:val="a8"/>
        <w:pBdr>
          <w:bottom w:val="single" w:sz="4" w:space="31" w:color="FFFFFF"/>
        </w:pBdr>
        <w:tabs>
          <w:tab w:val="left" w:pos="0"/>
        </w:tabs>
        <w:suppressAutoHyphens w:val="0"/>
        <w:autoSpaceDE w:val="0"/>
        <w:autoSpaceDN w:val="0"/>
        <w:adjustRightInd w:val="0"/>
        <w:ind w:left="0" w:firstLine="709"/>
        <w:jc w:val="both"/>
        <w:outlineLvl w:val="0"/>
        <w:rPr>
          <w:sz w:val="28"/>
          <w:szCs w:val="28"/>
          <w:lang w:val="ru-KZ"/>
        </w:rPr>
      </w:pPr>
      <w:r w:rsidRPr="00AB16B4">
        <w:rPr>
          <w:sz w:val="28"/>
          <w:szCs w:val="28"/>
        </w:rPr>
        <w:t xml:space="preserve">184 </w:t>
      </w:r>
      <w:r w:rsidR="00685309" w:rsidRPr="00AB16B4">
        <w:rPr>
          <w:sz w:val="28"/>
          <w:szCs w:val="28"/>
          <w:lang w:val="ru-KZ"/>
        </w:rPr>
        <w:t xml:space="preserve">Современное экологическое состояние бассейна озера Балхаш / Под редакцией Т.К. </w:t>
      </w:r>
      <w:proofErr w:type="spellStart"/>
      <w:r w:rsidR="00685309" w:rsidRPr="00AB16B4">
        <w:rPr>
          <w:sz w:val="28"/>
          <w:szCs w:val="28"/>
          <w:lang w:val="ru-KZ"/>
        </w:rPr>
        <w:t>Кудекова</w:t>
      </w:r>
      <w:proofErr w:type="spellEnd"/>
      <w:r w:rsidR="00685309" w:rsidRPr="00AB16B4">
        <w:rPr>
          <w:sz w:val="28"/>
          <w:szCs w:val="28"/>
          <w:lang w:val="ru-KZ"/>
        </w:rPr>
        <w:t xml:space="preserve">. – Алматы: Издательство </w:t>
      </w:r>
      <w:r w:rsidR="00D0397A" w:rsidRPr="00AB16B4">
        <w:rPr>
          <w:sz w:val="28"/>
          <w:szCs w:val="28"/>
        </w:rPr>
        <w:t>«</w:t>
      </w:r>
      <w:r w:rsidR="00685309" w:rsidRPr="00AB16B4">
        <w:rPr>
          <w:sz w:val="28"/>
          <w:szCs w:val="28"/>
          <w:lang w:val="ru-KZ"/>
        </w:rPr>
        <w:t>Каганат</w:t>
      </w:r>
      <w:r w:rsidR="00D0397A" w:rsidRPr="00AB16B4">
        <w:rPr>
          <w:sz w:val="28"/>
          <w:szCs w:val="28"/>
        </w:rPr>
        <w:t>»,</w:t>
      </w:r>
      <w:r w:rsidR="00685309" w:rsidRPr="00AB16B4">
        <w:rPr>
          <w:sz w:val="28"/>
          <w:szCs w:val="28"/>
          <w:lang w:val="ru-KZ"/>
        </w:rPr>
        <w:t xml:space="preserve"> 2002. – 388 с.</w:t>
      </w:r>
    </w:p>
    <w:p w14:paraId="4656E8C8" w14:textId="31664A28" w:rsidR="00685309" w:rsidRPr="00AB16B4" w:rsidRDefault="001A309B" w:rsidP="00685309">
      <w:pPr>
        <w:pStyle w:val="a8"/>
        <w:pBdr>
          <w:bottom w:val="single" w:sz="4" w:space="31" w:color="FFFFFF"/>
        </w:pBdr>
        <w:tabs>
          <w:tab w:val="left" w:pos="0"/>
        </w:tabs>
        <w:suppressAutoHyphens w:val="0"/>
        <w:autoSpaceDE w:val="0"/>
        <w:autoSpaceDN w:val="0"/>
        <w:adjustRightInd w:val="0"/>
        <w:ind w:left="0" w:firstLine="709"/>
        <w:jc w:val="both"/>
        <w:outlineLvl w:val="0"/>
        <w:rPr>
          <w:sz w:val="28"/>
          <w:szCs w:val="28"/>
          <w:lang w:val="ru-KZ"/>
        </w:rPr>
      </w:pPr>
      <w:r w:rsidRPr="00AB16B4">
        <w:rPr>
          <w:sz w:val="28"/>
          <w:szCs w:val="28"/>
        </w:rPr>
        <w:t xml:space="preserve">185 </w:t>
      </w:r>
      <w:r w:rsidR="00685309" w:rsidRPr="00AB16B4">
        <w:rPr>
          <w:sz w:val="28"/>
          <w:szCs w:val="28"/>
          <w:lang w:val="ru-KZ"/>
        </w:rPr>
        <w:t xml:space="preserve">Проблемы </w:t>
      </w:r>
      <w:proofErr w:type="spellStart"/>
      <w:r w:rsidR="00685309" w:rsidRPr="00AB16B4">
        <w:rPr>
          <w:sz w:val="28"/>
          <w:szCs w:val="28"/>
          <w:lang w:val="ru-KZ"/>
        </w:rPr>
        <w:t>гидроэкологической</w:t>
      </w:r>
      <w:proofErr w:type="spellEnd"/>
      <w:r w:rsidR="00685309" w:rsidRPr="00AB16B4">
        <w:rPr>
          <w:sz w:val="28"/>
          <w:szCs w:val="28"/>
          <w:lang w:val="ru-KZ"/>
        </w:rPr>
        <w:t xml:space="preserve"> устойчивости в бассейне озера Балхаш / Под редакцией А.Б. </w:t>
      </w:r>
      <w:proofErr w:type="spellStart"/>
      <w:r w:rsidR="00685309" w:rsidRPr="00AB16B4">
        <w:rPr>
          <w:sz w:val="28"/>
          <w:szCs w:val="28"/>
          <w:lang w:val="ru-KZ"/>
        </w:rPr>
        <w:t>Смаковой</w:t>
      </w:r>
      <w:proofErr w:type="spellEnd"/>
      <w:r w:rsidR="00685309" w:rsidRPr="00AB16B4">
        <w:rPr>
          <w:sz w:val="28"/>
          <w:szCs w:val="28"/>
          <w:lang w:val="ru-KZ"/>
        </w:rPr>
        <w:t xml:space="preserve">. – Алматы: Издательство </w:t>
      </w:r>
      <w:r w:rsidR="00D0397A" w:rsidRPr="00AB16B4">
        <w:rPr>
          <w:sz w:val="28"/>
          <w:szCs w:val="28"/>
        </w:rPr>
        <w:t>«</w:t>
      </w:r>
      <w:r w:rsidR="00685309" w:rsidRPr="00AB16B4">
        <w:rPr>
          <w:sz w:val="28"/>
          <w:szCs w:val="28"/>
          <w:lang w:val="ru-KZ"/>
        </w:rPr>
        <w:t>Каганат</w:t>
      </w:r>
      <w:r w:rsidR="00D0397A" w:rsidRPr="00AB16B4">
        <w:rPr>
          <w:sz w:val="28"/>
          <w:szCs w:val="28"/>
        </w:rPr>
        <w:t>»,</w:t>
      </w:r>
      <w:r w:rsidR="00685309" w:rsidRPr="00AB16B4">
        <w:rPr>
          <w:sz w:val="28"/>
          <w:szCs w:val="28"/>
          <w:lang w:val="ru-KZ"/>
        </w:rPr>
        <w:t xml:space="preserve"> 2003. – 584 с.</w:t>
      </w:r>
    </w:p>
    <w:p w14:paraId="0F2D1148" w14:textId="77777777" w:rsidR="00685309" w:rsidRPr="00AB16B4" w:rsidRDefault="001A309B" w:rsidP="00685309">
      <w:pPr>
        <w:pStyle w:val="a8"/>
        <w:pBdr>
          <w:bottom w:val="single" w:sz="4" w:space="31" w:color="FFFFFF"/>
        </w:pBdr>
        <w:tabs>
          <w:tab w:val="left" w:pos="0"/>
        </w:tabs>
        <w:suppressAutoHyphens w:val="0"/>
        <w:autoSpaceDE w:val="0"/>
        <w:autoSpaceDN w:val="0"/>
        <w:adjustRightInd w:val="0"/>
        <w:ind w:left="0" w:firstLine="709"/>
        <w:jc w:val="both"/>
        <w:outlineLvl w:val="0"/>
        <w:rPr>
          <w:kern w:val="36"/>
          <w:sz w:val="28"/>
          <w:szCs w:val="28"/>
          <w:lang w:val="ru-KZ"/>
        </w:rPr>
      </w:pPr>
      <w:r w:rsidRPr="00AB16B4">
        <w:rPr>
          <w:sz w:val="28"/>
          <w:szCs w:val="28"/>
          <w:lang w:val="ru-KZ"/>
        </w:rPr>
        <w:t>186</w:t>
      </w:r>
      <w:r w:rsidR="00685309" w:rsidRPr="00AB16B4">
        <w:rPr>
          <w:sz w:val="28"/>
          <w:szCs w:val="28"/>
          <w:lang w:val="ru-KZ"/>
        </w:rPr>
        <w:t xml:space="preserve"> </w:t>
      </w:r>
      <w:hyperlink r:id="rId102" w:history="1">
        <w:r w:rsidR="00685309" w:rsidRPr="00AB16B4">
          <w:rPr>
            <w:rStyle w:val="ae"/>
            <w:color w:val="auto"/>
            <w:kern w:val="36"/>
            <w:sz w:val="28"/>
            <w:szCs w:val="28"/>
            <w:lang w:val="ru-KZ"/>
          </w:rPr>
          <w:t>http://www.cawater-info.net/bk/water_law/9_5.htm</w:t>
        </w:r>
      </w:hyperlink>
    </w:p>
    <w:p w14:paraId="4EFCBBB7" w14:textId="7DC6D691" w:rsidR="00685309" w:rsidRPr="00AB16B4" w:rsidRDefault="001A309B" w:rsidP="00685309">
      <w:pPr>
        <w:pStyle w:val="a8"/>
        <w:pBdr>
          <w:bottom w:val="single" w:sz="4" w:space="31" w:color="FFFFFF"/>
        </w:pBdr>
        <w:tabs>
          <w:tab w:val="left" w:pos="0"/>
        </w:tabs>
        <w:suppressAutoHyphens w:val="0"/>
        <w:autoSpaceDE w:val="0"/>
        <w:autoSpaceDN w:val="0"/>
        <w:adjustRightInd w:val="0"/>
        <w:ind w:left="0" w:firstLine="709"/>
        <w:jc w:val="both"/>
        <w:outlineLvl w:val="0"/>
        <w:rPr>
          <w:sz w:val="28"/>
          <w:szCs w:val="28"/>
          <w:lang w:val="ru-KZ"/>
        </w:rPr>
      </w:pPr>
      <w:r w:rsidRPr="00AB16B4">
        <w:rPr>
          <w:kern w:val="36"/>
          <w:sz w:val="28"/>
          <w:szCs w:val="28"/>
        </w:rPr>
        <w:t xml:space="preserve">187 </w:t>
      </w:r>
      <w:r w:rsidR="00685309" w:rsidRPr="00AB16B4">
        <w:rPr>
          <w:sz w:val="28"/>
          <w:szCs w:val="28"/>
        </w:rPr>
        <w:t xml:space="preserve">Фролова Н. Л. Гидрология рек. Антропогенные изменения речного стока. – М.: </w:t>
      </w:r>
      <w:proofErr w:type="spellStart"/>
      <w:r w:rsidR="00685309" w:rsidRPr="00AB16B4">
        <w:rPr>
          <w:sz w:val="28"/>
          <w:szCs w:val="28"/>
        </w:rPr>
        <w:t>Изд</w:t>
      </w:r>
      <w:proofErr w:type="spellEnd"/>
      <w:r w:rsidR="00685309" w:rsidRPr="00AB16B4">
        <w:rPr>
          <w:sz w:val="28"/>
          <w:szCs w:val="28"/>
        </w:rPr>
        <w:t xml:space="preserve">–во </w:t>
      </w:r>
      <w:proofErr w:type="spellStart"/>
      <w:r w:rsidR="00685309" w:rsidRPr="00AB16B4">
        <w:rPr>
          <w:sz w:val="28"/>
          <w:szCs w:val="28"/>
        </w:rPr>
        <w:t>Юрайт</w:t>
      </w:r>
      <w:proofErr w:type="spellEnd"/>
      <w:r w:rsidR="00685309" w:rsidRPr="00AB16B4">
        <w:rPr>
          <w:sz w:val="28"/>
          <w:szCs w:val="28"/>
        </w:rPr>
        <w:t>, 2018. – 115 с.</w:t>
      </w:r>
    </w:p>
    <w:p w14:paraId="50BA3D09" w14:textId="77777777" w:rsidR="00685309" w:rsidRPr="00AB16B4" w:rsidRDefault="001A309B" w:rsidP="00685309">
      <w:pPr>
        <w:pStyle w:val="a8"/>
        <w:pBdr>
          <w:bottom w:val="single" w:sz="4" w:space="31" w:color="FFFFFF"/>
        </w:pBdr>
        <w:tabs>
          <w:tab w:val="left" w:pos="0"/>
        </w:tabs>
        <w:suppressAutoHyphens w:val="0"/>
        <w:autoSpaceDE w:val="0"/>
        <w:autoSpaceDN w:val="0"/>
        <w:adjustRightInd w:val="0"/>
        <w:ind w:left="0" w:firstLine="709"/>
        <w:jc w:val="both"/>
        <w:outlineLvl w:val="0"/>
        <w:rPr>
          <w:sz w:val="28"/>
          <w:szCs w:val="28"/>
          <w:lang w:val="kk-KZ"/>
        </w:rPr>
      </w:pPr>
      <w:r w:rsidRPr="00AB16B4">
        <w:rPr>
          <w:sz w:val="28"/>
          <w:szCs w:val="28"/>
        </w:rPr>
        <w:lastRenderedPageBreak/>
        <w:t xml:space="preserve">188 </w:t>
      </w:r>
      <w:r w:rsidR="00685309" w:rsidRPr="00AB16B4">
        <w:rPr>
          <w:sz w:val="28"/>
          <w:szCs w:val="28"/>
          <w:lang w:val="kk-KZ"/>
        </w:rPr>
        <w:t>«Трансграничные бассейны рек Республики Казахстан и Китайской Народной Республики: научно</w:t>
      </w:r>
      <w:r w:rsidR="00685309" w:rsidRPr="00AB16B4">
        <w:rPr>
          <w:sz w:val="28"/>
          <w:szCs w:val="28"/>
        </w:rPr>
        <w:t>-</w:t>
      </w:r>
      <w:r w:rsidR="00685309" w:rsidRPr="00AB16B4">
        <w:rPr>
          <w:sz w:val="28"/>
          <w:szCs w:val="28"/>
          <w:lang w:val="kk-KZ"/>
        </w:rPr>
        <w:t>прикладные основы устойчивого водообеспечения населения и экономики в условиях климатических изменений и хозяйственной деятельности на период до 2050 г.», по подпрограмме: «Ресурсы речного стока в трансграничных бассейнах рек Иле и Ертис в условиях изменения климата и роста антропогенных нагрузок», по заданию: «Оценка антропогенного изменения ресурсов речного стока Книга 4»: отчет о НИР (промежуточный)/ ТОО Институт географии; рук. Медеу А.</w:t>
      </w:r>
      <w:r w:rsidR="00685309" w:rsidRPr="00AB16B4">
        <w:rPr>
          <w:sz w:val="28"/>
          <w:szCs w:val="28"/>
        </w:rPr>
        <w:t xml:space="preserve"> </w:t>
      </w:r>
      <w:r w:rsidR="00685309" w:rsidRPr="00AB16B4">
        <w:rPr>
          <w:sz w:val="28"/>
          <w:szCs w:val="28"/>
          <w:lang w:val="kk-KZ"/>
        </w:rPr>
        <w:t>Р. – Алматы, 2019. – 112 с. – № ГР 012018РК008. – Инв. № 022019РК011</w:t>
      </w:r>
    </w:p>
    <w:p w14:paraId="13C46F25" w14:textId="77777777" w:rsidR="00685309" w:rsidRPr="00AB16B4" w:rsidRDefault="00E351CD" w:rsidP="00685309">
      <w:pPr>
        <w:pBdr>
          <w:bottom w:val="single" w:sz="4" w:space="31" w:color="FFFFFF"/>
        </w:pBdr>
        <w:tabs>
          <w:tab w:val="left" w:pos="0"/>
        </w:tabs>
        <w:autoSpaceDE w:val="0"/>
        <w:autoSpaceDN w:val="0"/>
        <w:adjustRightInd w:val="0"/>
        <w:ind w:firstLine="709"/>
        <w:jc w:val="both"/>
        <w:outlineLvl w:val="0"/>
        <w:rPr>
          <w:sz w:val="28"/>
          <w:szCs w:val="28"/>
        </w:rPr>
      </w:pPr>
      <w:r w:rsidRPr="00AB16B4">
        <w:rPr>
          <w:sz w:val="28"/>
          <w:szCs w:val="28"/>
        </w:rPr>
        <w:t xml:space="preserve">189 </w:t>
      </w:r>
      <w:r w:rsidR="00685309" w:rsidRPr="00AB16B4">
        <w:rPr>
          <w:sz w:val="28"/>
          <w:szCs w:val="28"/>
        </w:rPr>
        <w:t>Конвенция по охране и использованию трансграничных водотоков и международных озер (Хельсинки, 1992)</w:t>
      </w:r>
    </w:p>
    <w:p w14:paraId="71E88EFE" w14:textId="77777777" w:rsidR="00685309" w:rsidRPr="00AB16B4" w:rsidRDefault="00E351CD" w:rsidP="00685309">
      <w:pPr>
        <w:pStyle w:val="a8"/>
        <w:pBdr>
          <w:bottom w:val="single" w:sz="4" w:space="31" w:color="FFFFFF"/>
        </w:pBdr>
        <w:tabs>
          <w:tab w:val="left" w:pos="0"/>
        </w:tabs>
        <w:suppressAutoHyphens w:val="0"/>
        <w:autoSpaceDE w:val="0"/>
        <w:autoSpaceDN w:val="0"/>
        <w:adjustRightInd w:val="0"/>
        <w:ind w:left="0" w:firstLine="709"/>
        <w:jc w:val="both"/>
        <w:outlineLvl w:val="0"/>
        <w:rPr>
          <w:sz w:val="28"/>
          <w:szCs w:val="28"/>
          <w:lang w:eastAsia="ru-RU"/>
        </w:rPr>
      </w:pPr>
      <w:bookmarkStart w:id="52" w:name="_Hlk137736134"/>
      <w:r w:rsidRPr="00AB16B4">
        <w:rPr>
          <w:sz w:val="28"/>
          <w:szCs w:val="28"/>
          <w:lang w:val="en-US"/>
        </w:rPr>
        <w:t xml:space="preserve">190 </w:t>
      </w:r>
      <w:r w:rsidR="00685309" w:rsidRPr="00AB16B4">
        <w:rPr>
          <w:sz w:val="28"/>
          <w:szCs w:val="28"/>
          <w:lang w:val="en-US" w:eastAsia="ru-RU"/>
        </w:rPr>
        <w:t>Jiao, Y.; Liu, J.; Li, C.; Xu, Z.;</w:t>
      </w:r>
      <w:r w:rsidR="007824C2" w:rsidRPr="00AB16B4">
        <w:rPr>
          <w:sz w:val="28"/>
          <w:szCs w:val="28"/>
          <w:lang w:val="en-US" w:eastAsia="ru-RU"/>
        </w:rPr>
        <w:t xml:space="preserve"> </w:t>
      </w:r>
      <w:r w:rsidR="00685309" w:rsidRPr="00AB16B4">
        <w:rPr>
          <w:sz w:val="28"/>
          <w:szCs w:val="28"/>
          <w:lang w:val="en-US" w:eastAsia="ru-RU"/>
        </w:rPr>
        <w:t>Cui, Y. Refined Calculation of</w:t>
      </w:r>
      <w:r w:rsidR="00685309" w:rsidRPr="00AB16B4">
        <w:rPr>
          <w:sz w:val="28"/>
          <w:szCs w:val="28"/>
          <w:lang w:val="ru-KZ" w:eastAsia="ru-RU"/>
        </w:rPr>
        <w:t xml:space="preserve"> </w:t>
      </w:r>
      <w:r w:rsidR="00685309" w:rsidRPr="00AB16B4">
        <w:rPr>
          <w:sz w:val="28"/>
          <w:szCs w:val="28"/>
          <w:lang w:val="en-US" w:eastAsia="ru-RU"/>
        </w:rPr>
        <w:t>Multi-Objective Ecological Flow in</w:t>
      </w:r>
      <w:r w:rsidR="00685309" w:rsidRPr="00AB16B4">
        <w:rPr>
          <w:sz w:val="28"/>
          <w:szCs w:val="28"/>
          <w:lang w:val="ru-KZ" w:eastAsia="ru-RU"/>
        </w:rPr>
        <w:t xml:space="preserve"> </w:t>
      </w:r>
      <w:r w:rsidR="00685309" w:rsidRPr="00AB16B4">
        <w:rPr>
          <w:sz w:val="28"/>
          <w:szCs w:val="28"/>
          <w:lang w:val="en-US" w:eastAsia="ru-RU"/>
        </w:rPr>
        <w:t xml:space="preserve">Rivers, North China. </w:t>
      </w:r>
      <w:r w:rsidR="00685309" w:rsidRPr="00AB16B4">
        <w:rPr>
          <w:i/>
          <w:iCs/>
          <w:sz w:val="28"/>
          <w:szCs w:val="28"/>
          <w:lang w:val="en-US" w:eastAsia="ru-RU"/>
        </w:rPr>
        <w:t>Water</w:t>
      </w:r>
      <w:r w:rsidR="00685309" w:rsidRPr="00AB16B4">
        <w:rPr>
          <w:i/>
          <w:iCs/>
          <w:sz w:val="28"/>
          <w:szCs w:val="28"/>
          <w:lang w:eastAsia="ru-RU"/>
        </w:rPr>
        <w:t xml:space="preserve"> </w:t>
      </w:r>
      <w:r w:rsidR="00685309" w:rsidRPr="00AB16B4">
        <w:rPr>
          <w:sz w:val="28"/>
          <w:szCs w:val="28"/>
          <w:lang w:eastAsia="ru-RU"/>
        </w:rPr>
        <w:t xml:space="preserve">2023, </w:t>
      </w:r>
      <w:r w:rsidR="00685309" w:rsidRPr="00AB16B4">
        <w:rPr>
          <w:i/>
          <w:iCs/>
          <w:sz w:val="28"/>
          <w:szCs w:val="28"/>
          <w:lang w:eastAsia="ru-RU"/>
        </w:rPr>
        <w:t>15</w:t>
      </w:r>
      <w:r w:rsidR="00685309" w:rsidRPr="00AB16B4">
        <w:rPr>
          <w:sz w:val="28"/>
          <w:szCs w:val="28"/>
          <w:lang w:eastAsia="ru-RU"/>
        </w:rPr>
        <w:t>,</w:t>
      </w:r>
      <w:r w:rsidR="00685309" w:rsidRPr="00AB16B4">
        <w:rPr>
          <w:sz w:val="28"/>
          <w:szCs w:val="28"/>
          <w:lang w:val="ru-KZ" w:eastAsia="ru-RU"/>
        </w:rPr>
        <w:t xml:space="preserve"> </w:t>
      </w:r>
      <w:r w:rsidR="00685309" w:rsidRPr="00AB16B4">
        <w:rPr>
          <w:sz w:val="28"/>
          <w:szCs w:val="28"/>
          <w:lang w:eastAsia="ru-RU"/>
        </w:rPr>
        <w:t xml:space="preserve">1003. </w:t>
      </w:r>
      <w:hyperlink r:id="rId103" w:history="1">
        <w:r w:rsidR="00685309" w:rsidRPr="00AB16B4">
          <w:rPr>
            <w:rStyle w:val="ae"/>
            <w:color w:val="auto"/>
            <w:sz w:val="28"/>
            <w:szCs w:val="28"/>
            <w:lang w:val="en-US"/>
          </w:rPr>
          <w:t>https</w:t>
        </w:r>
        <w:r w:rsidR="00685309" w:rsidRPr="00AB16B4">
          <w:rPr>
            <w:rStyle w:val="ae"/>
            <w:color w:val="auto"/>
            <w:sz w:val="28"/>
            <w:szCs w:val="28"/>
          </w:rPr>
          <w:t>://</w:t>
        </w:r>
        <w:proofErr w:type="spellStart"/>
        <w:r w:rsidR="00685309" w:rsidRPr="00AB16B4">
          <w:rPr>
            <w:rStyle w:val="ae"/>
            <w:color w:val="auto"/>
            <w:sz w:val="28"/>
            <w:szCs w:val="28"/>
            <w:lang w:val="en-US"/>
          </w:rPr>
          <w:t>doi</w:t>
        </w:r>
        <w:proofErr w:type="spellEnd"/>
        <w:r w:rsidR="00685309" w:rsidRPr="00AB16B4">
          <w:rPr>
            <w:rStyle w:val="ae"/>
            <w:color w:val="auto"/>
            <w:sz w:val="28"/>
            <w:szCs w:val="28"/>
          </w:rPr>
          <w:t>.</w:t>
        </w:r>
        <w:r w:rsidR="00685309" w:rsidRPr="00AB16B4">
          <w:rPr>
            <w:rStyle w:val="ae"/>
            <w:color w:val="auto"/>
            <w:sz w:val="28"/>
            <w:szCs w:val="28"/>
            <w:lang w:val="en-US"/>
          </w:rPr>
          <w:t>org</w:t>
        </w:r>
        <w:r w:rsidR="00685309" w:rsidRPr="00AB16B4">
          <w:rPr>
            <w:rStyle w:val="ae"/>
            <w:color w:val="auto"/>
            <w:sz w:val="28"/>
            <w:szCs w:val="28"/>
          </w:rPr>
          <w:t>/10.3390/</w:t>
        </w:r>
      </w:hyperlink>
      <w:r w:rsidR="00685309" w:rsidRPr="00AB16B4">
        <w:rPr>
          <w:sz w:val="28"/>
          <w:szCs w:val="28"/>
          <w:lang w:val="ru-KZ" w:eastAsia="ru-RU"/>
        </w:rPr>
        <w:t xml:space="preserve"> </w:t>
      </w:r>
      <w:r w:rsidR="00685309" w:rsidRPr="00AB16B4">
        <w:rPr>
          <w:sz w:val="28"/>
          <w:szCs w:val="28"/>
          <w:lang w:val="en-US" w:eastAsia="ru-RU"/>
        </w:rPr>
        <w:t>w</w:t>
      </w:r>
      <w:r w:rsidR="00685309" w:rsidRPr="00AB16B4">
        <w:rPr>
          <w:sz w:val="28"/>
          <w:szCs w:val="28"/>
          <w:lang w:eastAsia="ru-RU"/>
        </w:rPr>
        <w:t>15051003</w:t>
      </w:r>
    </w:p>
    <w:bookmarkEnd w:id="52"/>
    <w:p w14:paraId="5CF0BFCC" w14:textId="59BB0A23" w:rsidR="00D12C4E" w:rsidRPr="00AB16B4" w:rsidRDefault="00D12C4E" w:rsidP="00D12C4E">
      <w:pPr>
        <w:pStyle w:val="a8"/>
        <w:pBdr>
          <w:bottom w:val="single" w:sz="4" w:space="31" w:color="FFFFFF"/>
        </w:pBdr>
        <w:tabs>
          <w:tab w:val="left" w:pos="0"/>
        </w:tabs>
        <w:suppressAutoHyphens w:val="0"/>
        <w:autoSpaceDE w:val="0"/>
        <w:autoSpaceDN w:val="0"/>
        <w:adjustRightInd w:val="0"/>
        <w:ind w:left="0" w:firstLine="709"/>
        <w:jc w:val="both"/>
        <w:outlineLvl w:val="0"/>
        <w:rPr>
          <w:sz w:val="28"/>
          <w:szCs w:val="28"/>
          <w:lang w:eastAsia="ru-RU"/>
        </w:rPr>
      </w:pPr>
      <w:r w:rsidRPr="00AB16B4">
        <w:rPr>
          <w:rStyle w:val="aff3"/>
          <w:b w:val="0"/>
          <w:bCs w:val="0"/>
          <w:sz w:val="28"/>
          <w:szCs w:val="28"/>
          <w:lang w:val="ru-KZ"/>
        </w:rPr>
        <w:t>191</w:t>
      </w:r>
      <w:r w:rsidRPr="00AB16B4">
        <w:rPr>
          <w:rStyle w:val="aff3"/>
          <w:b w:val="0"/>
          <w:bCs w:val="0"/>
          <w:szCs w:val="28"/>
          <w:lang w:val="ru-KZ"/>
        </w:rPr>
        <w:t xml:space="preserve"> </w:t>
      </w:r>
      <w:r w:rsidRPr="00AB16B4">
        <w:rPr>
          <w:rStyle w:val="aff3"/>
          <w:b w:val="0"/>
          <w:bCs w:val="0"/>
          <w:sz w:val="28"/>
          <w:szCs w:val="28"/>
          <w:lang w:val="ru-KZ"/>
        </w:rPr>
        <w:t>Сапарова</w:t>
      </w:r>
      <w:r w:rsidR="00AD6F2A" w:rsidRPr="00AB16B4">
        <w:rPr>
          <w:rStyle w:val="aff3"/>
          <w:b w:val="0"/>
          <w:bCs w:val="0"/>
          <w:sz w:val="28"/>
          <w:szCs w:val="28"/>
          <w:lang w:val="ru-KZ"/>
        </w:rPr>
        <w:t xml:space="preserve"> А.А.</w:t>
      </w:r>
      <w:r w:rsidRPr="00AB16B4">
        <w:rPr>
          <w:rStyle w:val="aff3"/>
          <w:b w:val="0"/>
          <w:bCs w:val="0"/>
          <w:sz w:val="28"/>
          <w:szCs w:val="28"/>
          <w:lang w:val="ru-KZ"/>
        </w:rPr>
        <w:t xml:space="preserve">, </w:t>
      </w:r>
      <w:proofErr w:type="spellStart"/>
      <w:r w:rsidRPr="00AB16B4">
        <w:rPr>
          <w:rStyle w:val="aff3"/>
          <w:b w:val="0"/>
          <w:bCs w:val="0"/>
          <w:sz w:val="28"/>
          <w:szCs w:val="28"/>
          <w:lang w:val="ru-KZ"/>
        </w:rPr>
        <w:t>Бурлибаев</w:t>
      </w:r>
      <w:proofErr w:type="spellEnd"/>
      <w:r w:rsidR="00AD6F2A" w:rsidRPr="00AB16B4">
        <w:rPr>
          <w:rStyle w:val="aff3"/>
          <w:b w:val="0"/>
          <w:bCs w:val="0"/>
          <w:sz w:val="28"/>
          <w:szCs w:val="28"/>
          <w:lang w:val="ru-KZ"/>
        </w:rPr>
        <w:t xml:space="preserve"> М.Ж.</w:t>
      </w:r>
      <w:r w:rsidRPr="00AB16B4">
        <w:rPr>
          <w:rStyle w:val="aff3"/>
          <w:b w:val="0"/>
          <w:bCs w:val="0"/>
          <w:sz w:val="28"/>
          <w:szCs w:val="28"/>
          <w:lang w:val="ru-KZ"/>
        </w:rPr>
        <w:t xml:space="preserve">, </w:t>
      </w:r>
      <w:proofErr w:type="spellStart"/>
      <w:r w:rsidRPr="00AB16B4">
        <w:rPr>
          <w:rStyle w:val="aff3"/>
          <w:b w:val="0"/>
          <w:bCs w:val="0"/>
          <w:sz w:val="28"/>
          <w:szCs w:val="28"/>
          <w:lang w:val="ru-KZ"/>
        </w:rPr>
        <w:t>Мустафаев</w:t>
      </w:r>
      <w:proofErr w:type="spellEnd"/>
      <w:r w:rsidRPr="00AB16B4">
        <w:rPr>
          <w:rStyle w:val="aff3"/>
          <w:b w:val="0"/>
          <w:bCs w:val="0"/>
          <w:sz w:val="28"/>
          <w:szCs w:val="28"/>
          <w:lang w:val="ru-KZ"/>
        </w:rPr>
        <w:t xml:space="preserve"> </w:t>
      </w:r>
      <w:r w:rsidR="00AD6F2A" w:rsidRPr="00AB16B4">
        <w:rPr>
          <w:rStyle w:val="aff3"/>
          <w:b w:val="0"/>
          <w:bCs w:val="0"/>
          <w:sz w:val="28"/>
          <w:szCs w:val="28"/>
          <w:lang w:val="ru-KZ"/>
        </w:rPr>
        <w:t xml:space="preserve">Ж.С. </w:t>
      </w:r>
      <w:r w:rsidRPr="00AB16B4">
        <w:rPr>
          <w:rStyle w:val="aff3"/>
          <w:b w:val="0"/>
          <w:bCs w:val="0"/>
          <w:sz w:val="28"/>
          <w:szCs w:val="28"/>
          <w:lang w:val="ru-KZ"/>
        </w:rPr>
        <w:t>Экологический сток и попуск в формате национальной оценки</w:t>
      </w:r>
      <w:r w:rsidRPr="00AB16B4">
        <w:rPr>
          <w:rStyle w:val="aff3"/>
          <w:sz w:val="28"/>
          <w:szCs w:val="28"/>
          <w:lang w:val="ru-KZ"/>
        </w:rPr>
        <w:t xml:space="preserve"> // </w:t>
      </w:r>
      <w:proofErr w:type="spellStart"/>
      <w:r w:rsidRPr="00AB16B4">
        <w:rPr>
          <w:sz w:val="28"/>
          <w:szCs w:val="28"/>
        </w:rPr>
        <w:t>Ізденістер</w:t>
      </w:r>
      <w:proofErr w:type="spellEnd"/>
      <w:r w:rsidRPr="00AB16B4">
        <w:rPr>
          <w:sz w:val="28"/>
          <w:szCs w:val="28"/>
        </w:rPr>
        <w:t xml:space="preserve">, </w:t>
      </w:r>
      <w:proofErr w:type="spellStart"/>
      <w:r w:rsidRPr="00AB16B4">
        <w:rPr>
          <w:sz w:val="28"/>
          <w:szCs w:val="28"/>
        </w:rPr>
        <w:t>нәтижелер</w:t>
      </w:r>
      <w:proofErr w:type="spellEnd"/>
      <w:r w:rsidRPr="00AB16B4">
        <w:rPr>
          <w:sz w:val="28"/>
          <w:szCs w:val="28"/>
        </w:rPr>
        <w:t xml:space="preserve"> – Исследования, результаты. №</w:t>
      </w:r>
      <w:r w:rsidRPr="00AB16B4">
        <w:rPr>
          <w:sz w:val="28"/>
          <w:szCs w:val="28"/>
          <w:lang w:val="kk-KZ"/>
        </w:rPr>
        <w:t>3</w:t>
      </w:r>
      <w:r w:rsidRPr="00AB16B4">
        <w:rPr>
          <w:sz w:val="28"/>
          <w:szCs w:val="28"/>
        </w:rPr>
        <w:t xml:space="preserve"> (</w:t>
      </w:r>
      <w:r w:rsidRPr="00AB16B4">
        <w:rPr>
          <w:sz w:val="28"/>
          <w:szCs w:val="28"/>
          <w:lang w:val="kk-KZ"/>
        </w:rPr>
        <w:t>99</w:t>
      </w:r>
      <w:r w:rsidRPr="00AB16B4">
        <w:rPr>
          <w:sz w:val="28"/>
          <w:szCs w:val="28"/>
        </w:rPr>
        <w:t>)</w:t>
      </w:r>
      <w:r w:rsidRPr="00AB16B4">
        <w:rPr>
          <w:sz w:val="28"/>
          <w:szCs w:val="28"/>
          <w:lang w:val="ru-KZ"/>
        </w:rPr>
        <w:t>.</w:t>
      </w:r>
      <w:r w:rsidRPr="00AB16B4">
        <w:rPr>
          <w:sz w:val="28"/>
          <w:szCs w:val="28"/>
          <w:lang w:val="kk-KZ"/>
        </w:rPr>
        <w:t xml:space="preserve"> –</w:t>
      </w:r>
      <w:r w:rsidRPr="00AB16B4">
        <w:rPr>
          <w:sz w:val="28"/>
          <w:szCs w:val="28"/>
        </w:rPr>
        <w:t xml:space="preserve"> 2023</w:t>
      </w:r>
      <w:r w:rsidRPr="00AB16B4">
        <w:rPr>
          <w:sz w:val="28"/>
          <w:szCs w:val="28"/>
          <w:lang w:val="ru-KZ"/>
        </w:rPr>
        <w:t>.</w:t>
      </w:r>
      <w:r w:rsidRPr="00AB16B4">
        <w:rPr>
          <w:sz w:val="28"/>
          <w:szCs w:val="28"/>
          <w:lang w:val="kk-KZ"/>
        </w:rPr>
        <w:t>–</w:t>
      </w:r>
      <w:r w:rsidRPr="00AB16B4">
        <w:rPr>
          <w:sz w:val="28"/>
          <w:szCs w:val="28"/>
          <w:lang w:val="ru-KZ"/>
        </w:rPr>
        <w:t xml:space="preserve"> С. 259-272</w:t>
      </w:r>
      <w:r w:rsidRPr="00AB16B4">
        <w:rPr>
          <w:sz w:val="28"/>
          <w:szCs w:val="28"/>
        </w:rPr>
        <w:t>, ISSN 2304-3334</w:t>
      </w:r>
      <w:r w:rsidRPr="00AB16B4">
        <w:rPr>
          <w:sz w:val="28"/>
          <w:szCs w:val="28"/>
          <w:lang w:val="ru-KZ"/>
        </w:rPr>
        <w:t xml:space="preserve"> </w:t>
      </w:r>
      <w:r w:rsidRPr="00AB16B4">
        <w:rPr>
          <w:rFonts w:eastAsia="SimSun"/>
          <w:sz w:val="28"/>
          <w:szCs w:val="28"/>
          <w:lang w:val="kk-KZ"/>
        </w:rPr>
        <w:t>DOI</w:t>
      </w:r>
      <w:r w:rsidRPr="00AB16B4">
        <w:rPr>
          <w:rFonts w:eastAsia="SimSun"/>
          <w:sz w:val="28"/>
          <w:szCs w:val="28"/>
          <w:lang w:val="ru-KZ"/>
        </w:rPr>
        <w:t>:</w:t>
      </w:r>
      <w:r w:rsidRPr="00AB16B4">
        <w:rPr>
          <w:rFonts w:eastAsia="SimSun"/>
          <w:sz w:val="28"/>
          <w:szCs w:val="28"/>
          <w:lang w:val="kk-KZ"/>
        </w:rPr>
        <w:t xml:space="preserve"> </w:t>
      </w:r>
      <w:hyperlink r:id="rId104" w:history="1">
        <w:r w:rsidRPr="00AB16B4">
          <w:rPr>
            <w:rStyle w:val="ae"/>
            <w:rFonts w:eastAsia="SimSun"/>
            <w:color w:val="auto"/>
            <w:sz w:val="28"/>
            <w:szCs w:val="28"/>
            <w:lang w:val="kk-KZ"/>
          </w:rPr>
          <w:t>https://doi.org/10.37884/3-2023/00</w:t>
        </w:r>
      </w:hyperlink>
      <w:r w:rsidRPr="00AB16B4">
        <w:rPr>
          <w:rFonts w:eastAsia="SimSun"/>
          <w:sz w:val="28"/>
          <w:szCs w:val="28"/>
          <w:lang w:val="ru-KZ"/>
        </w:rPr>
        <w:t>/27</w:t>
      </w:r>
    </w:p>
    <w:p w14:paraId="1AFAE9DA" w14:textId="77777777" w:rsidR="00D12C4E" w:rsidRPr="00AB16B4" w:rsidRDefault="00D12C4E" w:rsidP="00D12C4E">
      <w:pPr>
        <w:pStyle w:val="a8"/>
        <w:pBdr>
          <w:bottom w:val="single" w:sz="4" w:space="31" w:color="FFFFFF"/>
        </w:pBdr>
        <w:tabs>
          <w:tab w:val="left" w:pos="0"/>
        </w:tabs>
        <w:suppressAutoHyphens w:val="0"/>
        <w:autoSpaceDE w:val="0"/>
        <w:autoSpaceDN w:val="0"/>
        <w:adjustRightInd w:val="0"/>
        <w:ind w:left="0" w:firstLine="709"/>
        <w:jc w:val="both"/>
        <w:outlineLvl w:val="0"/>
        <w:rPr>
          <w:sz w:val="28"/>
          <w:szCs w:val="28"/>
        </w:rPr>
      </w:pPr>
      <w:r w:rsidRPr="00AB16B4">
        <w:rPr>
          <w:sz w:val="28"/>
          <w:szCs w:val="28"/>
          <w:lang w:eastAsia="ru-RU"/>
        </w:rPr>
        <w:t>19</w:t>
      </w:r>
      <w:r w:rsidRPr="00AB16B4">
        <w:rPr>
          <w:sz w:val="28"/>
          <w:szCs w:val="28"/>
          <w:lang w:val="ru-KZ" w:eastAsia="ru-RU"/>
        </w:rPr>
        <w:t>2</w:t>
      </w:r>
      <w:r w:rsidRPr="00AB16B4">
        <w:rPr>
          <w:sz w:val="28"/>
          <w:szCs w:val="28"/>
          <w:lang w:eastAsia="ru-RU"/>
        </w:rPr>
        <w:t xml:space="preserve"> </w:t>
      </w:r>
      <w:proofErr w:type="spellStart"/>
      <w:r w:rsidRPr="00AB16B4">
        <w:rPr>
          <w:sz w:val="28"/>
          <w:szCs w:val="28"/>
          <w:lang w:eastAsia="ru-RU"/>
        </w:rPr>
        <w:t>Вагапов</w:t>
      </w:r>
      <w:proofErr w:type="spellEnd"/>
      <w:r w:rsidRPr="00AB16B4">
        <w:rPr>
          <w:sz w:val="28"/>
          <w:szCs w:val="28"/>
          <w:lang w:val="ru-KZ" w:eastAsia="ru-RU"/>
        </w:rPr>
        <w:t>а А.Р.</w:t>
      </w:r>
      <w:r w:rsidRPr="00AB16B4">
        <w:rPr>
          <w:sz w:val="28"/>
          <w:szCs w:val="28"/>
          <w:lang w:eastAsia="ru-RU"/>
        </w:rPr>
        <w:t xml:space="preserve"> </w:t>
      </w:r>
      <w:r w:rsidRPr="00AB16B4">
        <w:rPr>
          <w:sz w:val="28"/>
          <w:szCs w:val="28"/>
          <w:lang w:val="ru-KZ" w:eastAsia="ru-RU"/>
        </w:rPr>
        <w:t>Оценка допустимых объемов изъятия стока из рек аридной зоны Казахстана</w:t>
      </w:r>
      <w:r w:rsidRPr="00AB16B4">
        <w:rPr>
          <w:sz w:val="28"/>
          <w:szCs w:val="28"/>
          <w:lang w:eastAsia="ru-RU"/>
        </w:rPr>
        <w:t xml:space="preserve"> // </w:t>
      </w:r>
      <w:r w:rsidRPr="00AB16B4">
        <w:rPr>
          <w:sz w:val="28"/>
          <w:szCs w:val="28"/>
          <w:shd w:val="clear" w:color="auto" w:fill="FFFFFF"/>
        </w:rPr>
        <w:t>Гидрометеорология и экология. – Алматы, 201</w:t>
      </w:r>
      <w:r w:rsidRPr="00AB16B4">
        <w:rPr>
          <w:sz w:val="28"/>
          <w:szCs w:val="28"/>
          <w:shd w:val="clear" w:color="auto" w:fill="FFFFFF"/>
          <w:lang w:val="ru-KZ"/>
        </w:rPr>
        <w:t>0</w:t>
      </w:r>
      <w:r w:rsidRPr="00AB16B4">
        <w:rPr>
          <w:sz w:val="28"/>
          <w:szCs w:val="28"/>
          <w:shd w:val="clear" w:color="auto" w:fill="FFFFFF"/>
        </w:rPr>
        <w:t>. №</w:t>
      </w:r>
      <w:r w:rsidRPr="00AB16B4">
        <w:rPr>
          <w:sz w:val="28"/>
          <w:szCs w:val="28"/>
          <w:shd w:val="clear" w:color="auto" w:fill="FFFFFF"/>
          <w:lang w:val="ru-KZ"/>
        </w:rPr>
        <w:t>2</w:t>
      </w:r>
      <w:r w:rsidRPr="00AB16B4">
        <w:rPr>
          <w:sz w:val="28"/>
          <w:szCs w:val="28"/>
          <w:shd w:val="clear" w:color="auto" w:fill="FFFFFF"/>
        </w:rPr>
        <w:t xml:space="preserve"> – С. </w:t>
      </w:r>
      <w:r w:rsidRPr="00AB16B4">
        <w:rPr>
          <w:sz w:val="28"/>
          <w:szCs w:val="28"/>
          <w:shd w:val="clear" w:color="auto" w:fill="FFFFFF"/>
          <w:lang w:val="ru-KZ"/>
        </w:rPr>
        <w:t>48</w:t>
      </w:r>
      <w:r w:rsidRPr="00AB16B4">
        <w:rPr>
          <w:sz w:val="28"/>
          <w:szCs w:val="28"/>
          <w:shd w:val="clear" w:color="auto" w:fill="FFFFFF"/>
        </w:rPr>
        <w:t>-</w:t>
      </w:r>
      <w:r w:rsidRPr="00AB16B4">
        <w:rPr>
          <w:sz w:val="28"/>
          <w:szCs w:val="28"/>
          <w:shd w:val="clear" w:color="auto" w:fill="FFFFFF"/>
          <w:lang w:val="ru-KZ"/>
        </w:rPr>
        <w:t>54</w:t>
      </w:r>
    </w:p>
    <w:p w14:paraId="26EA0386" w14:textId="77777777" w:rsidR="00D12C4E" w:rsidRPr="00AB16B4" w:rsidRDefault="00D12C4E" w:rsidP="00D12C4E">
      <w:pPr>
        <w:pBdr>
          <w:bottom w:val="single" w:sz="4" w:space="31" w:color="FFFFFF"/>
        </w:pBdr>
        <w:tabs>
          <w:tab w:val="left" w:pos="0"/>
        </w:tabs>
        <w:autoSpaceDE w:val="0"/>
        <w:autoSpaceDN w:val="0"/>
        <w:adjustRightInd w:val="0"/>
        <w:ind w:firstLine="709"/>
        <w:jc w:val="both"/>
        <w:outlineLvl w:val="0"/>
        <w:rPr>
          <w:rStyle w:val="ae"/>
          <w:color w:val="auto"/>
          <w:kern w:val="36"/>
          <w:sz w:val="28"/>
          <w:szCs w:val="28"/>
        </w:rPr>
      </w:pPr>
      <w:r w:rsidRPr="00AB16B4">
        <w:rPr>
          <w:sz w:val="28"/>
          <w:szCs w:val="28"/>
          <w:lang w:val="ru-KZ"/>
        </w:rPr>
        <w:t>193</w:t>
      </w:r>
      <w:r w:rsidRPr="00AB16B4">
        <w:rPr>
          <w:sz w:val="28"/>
          <w:szCs w:val="28"/>
        </w:rPr>
        <w:t xml:space="preserve"> </w:t>
      </w:r>
      <w:hyperlink r:id="rId105" w:history="1">
        <w:r w:rsidRPr="00AB16B4">
          <w:rPr>
            <w:rStyle w:val="ae"/>
            <w:color w:val="auto"/>
            <w:kern w:val="36"/>
            <w:sz w:val="28"/>
            <w:szCs w:val="28"/>
          </w:rPr>
          <w:t>https://ec.europa.eu/environment/water/water-framework/index_en.html</w:t>
        </w:r>
      </w:hyperlink>
    </w:p>
    <w:p w14:paraId="7A95EF69" w14:textId="77777777" w:rsidR="00D12C4E" w:rsidRPr="00AB16B4" w:rsidRDefault="00D12C4E" w:rsidP="00D12C4E">
      <w:pPr>
        <w:pBdr>
          <w:bottom w:val="single" w:sz="4" w:space="31" w:color="FFFFFF"/>
        </w:pBdr>
        <w:tabs>
          <w:tab w:val="left" w:pos="0"/>
        </w:tabs>
        <w:autoSpaceDE w:val="0"/>
        <w:autoSpaceDN w:val="0"/>
        <w:adjustRightInd w:val="0"/>
        <w:ind w:firstLine="709"/>
        <w:jc w:val="both"/>
        <w:outlineLvl w:val="0"/>
        <w:rPr>
          <w:kern w:val="36"/>
          <w:sz w:val="28"/>
          <w:szCs w:val="28"/>
        </w:rPr>
      </w:pPr>
      <w:r w:rsidRPr="00AB16B4">
        <w:rPr>
          <w:kern w:val="36"/>
          <w:sz w:val="28"/>
          <w:szCs w:val="28"/>
          <w:lang w:val="ru-KZ"/>
        </w:rPr>
        <w:t>194</w:t>
      </w:r>
      <w:r w:rsidRPr="00AB16B4">
        <w:rPr>
          <w:kern w:val="36"/>
          <w:sz w:val="28"/>
          <w:szCs w:val="28"/>
        </w:rPr>
        <w:t xml:space="preserve"> </w:t>
      </w:r>
      <w:hyperlink r:id="rId106" w:history="1">
        <w:r w:rsidRPr="00AB16B4">
          <w:rPr>
            <w:rStyle w:val="ae"/>
            <w:color w:val="auto"/>
            <w:kern w:val="36"/>
            <w:sz w:val="28"/>
            <w:szCs w:val="28"/>
          </w:rPr>
          <w:t>https://www.oecd.org/environment/outreach/partnership-eu-water-initiative-euwi-rus.htm</w:t>
        </w:r>
      </w:hyperlink>
    </w:p>
    <w:p w14:paraId="650E9723" w14:textId="77777777" w:rsidR="00D12C4E" w:rsidRPr="00AB16B4" w:rsidRDefault="00D12C4E" w:rsidP="00D12C4E">
      <w:pPr>
        <w:pStyle w:val="a8"/>
        <w:pBdr>
          <w:bottom w:val="single" w:sz="4" w:space="31" w:color="FFFFFF"/>
        </w:pBdr>
        <w:tabs>
          <w:tab w:val="left" w:pos="0"/>
        </w:tabs>
        <w:suppressAutoHyphens w:val="0"/>
        <w:autoSpaceDE w:val="0"/>
        <w:autoSpaceDN w:val="0"/>
        <w:adjustRightInd w:val="0"/>
        <w:ind w:left="0" w:firstLine="709"/>
        <w:jc w:val="both"/>
        <w:outlineLvl w:val="0"/>
        <w:rPr>
          <w:kern w:val="36"/>
          <w:sz w:val="28"/>
          <w:szCs w:val="28"/>
        </w:rPr>
      </w:pPr>
      <w:r w:rsidRPr="00AB16B4">
        <w:rPr>
          <w:kern w:val="36"/>
          <w:sz w:val="28"/>
          <w:szCs w:val="28"/>
          <w:lang w:val="ru-KZ"/>
        </w:rPr>
        <w:t xml:space="preserve">195 </w:t>
      </w:r>
      <w:r w:rsidRPr="00AB16B4">
        <w:rPr>
          <w:sz w:val="28"/>
          <w:szCs w:val="28"/>
          <w:lang w:val="ru-KZ"/>
        </w:rPr>
        <w:t>Экологические попуски. Публикации Тренингового центра МКВК. Выпуск 1, Ташкент 2003. – 76 с</w:t>
      </w:r>
      <w:r w:rsidRPr="00AB16B4">
        <w:rPr>
          <w:sz w:val="28"/>
          <w:szCs w:val="28"/>
        </w:rPr>
        <w:t xml:space="preserve">. </w:t>
      </w:r>
      <w:hyperlink r:id="rId107" w:history="1">
        <w:r w:rsidRPr="00AB16B4">
          <w:rPr>
            <w:rStyle w:val="ae"/>
            <w:color w:val="auto"/>
            <w:sz w:val="28"/>
            <w:szCs w:val="28"/>
            <w:lang w:val="en-US"/>
          </w:rPr>
          <w:t>http</w:t>
        </w:r>
        <w:r w:rsidRPr="00AB16B4">
          <w:rPr>
            <w:rStyle w:val="ae"/>
            <w:color w:val="auto"/>
            <w:sz w:val="28"/>
            <w:szCs w:val="28"/>
          </w:rPr>
          <w:t>://</w:t>
        </w:r>
        <w:proofErr w:type="spellStart"/>
        <w:r w:rsidRPr="00AB16B4">
          <w:rPr>
            <w:rStyle w:val="ae"/>
            <w:color w:val="auto"/>
            <w:sz w:val="28"/>
            <w:szCs w:val="28"/>
            <w:lang w:val="en-US"/>
          </w:rPr>
          <w:t>cawater</w:t>
        </w:r>
        <w:proofErr w:type="spellEnd"/>
      </w:hyperlink>
      <w:r w:rsidRPr="00AB16B4">
        <w:rPr>
          <w:sz w:val="28"/>
          <w:szCs w:val="28"/>
        </w:rPr>
        <w:t>-</w:t>
      </w:r>
      <w:r w:rsidRPr="00AB16B4">
        <w:rPr>
          <w:sz w:val="28"/>
          <w:szCs w:val="28"/>
          <w:lang w:val="en-US"/>
        </w:rPr>
        <w:t>info</w:t>
      </w:r>
      <w:r w:rsidRPr="00AB16B4">
        <w:rPr>
          <w:sz w:val="28"/>
          <w:szCs w:val="28"/>
        </w:rPr>
        <w:t>.</w:t>
      </w:r>
      <w:r w:rsidRPr="00AB16B4">
        <w:rPr>
          <w:sz w:val="28"/>
          <w:szCs w:val="28"/>
          <w:lang w:val="en-US"/>
        </w:rPr>
        <w:t>net</w:t>
      </w:r>
      <w:r w:rsidRPr="00AB16B4">
        <w:rPr>
          <w:sz w:val="28"/>
          <w:szCs w:val="28"/>
        </w:rPr>
        <w:t>/</w:t>
      </w:r>
      <w:r w:rsidRPr="00AB16B4">
        <w:rPr>
          <w:sz w:val="28"/>
          <w:szCs w:val="28"/>
          <w:lang w:val="en-US"/>
        </w:rPr>
        <w:t>library</w:t>
      </w:r>
      <w:r w:rsidRPr="00AB16B4">
        <w:rPr>
          <w:sz w:val="28"/>
          <w:szCs w:val="28"/>
        </w:rPr>
        <w:t>/</w:t>
      </w:r>
      <w:proofErr w:type="spellStart"/>
      <w:r w:rsidRPr="00AB16B4">
        <w:rPr>
          <w:sz w:val="28"/>
          <w:szCs w:val="28"/>
          <w:lang w:val="en-US"/>
        </w:rPr>
        <w:t>rus</w:t>
      </w:r>
      <w:proofErr w:type="spellEnd"/>
      <w:r w:rsidRPr="00AB16B4">
        <w:rPr>
          <w:sz w:val="28"/>
          <w:szCs w:val="28"/>
        </w:rPr>
        <w:t>/01_</w:t>
      </w:r>
      <w:r w:rsidRPr="00AB16B4">
        <w:rPr>
          <w:sz w:val="28"/>
          <w:szCs w:val="28"/>
          <w:lang w:val="en-US"/>
        </w:rPr>
        <w:t>eco</w:t>
      </w:r>
      <w:r w:rsidRPr="00AB16B4">
        <w:rPr>
          <w:sz w:val="28"/>
          <w:szCs w:val="28"/>
        </w:rPr>
        <w:t>.</w:t>
      </w:r>
      <w:r w:rsidRPr="00AB16B4">
        <w:rPr>
          <w:sz w:val="28"/>
          <w:szCs w:val="28"/>
          <w:lang w:val="en-US"/>
        </w:rPr>
        <w:t>pdf</w:t>
      </w:r>
    </w:p>
    <w:p w14:paraId="7BC90DA0" w14:textId="77777777" w:rsidR="00D12C4E" w:rsidRPr="00AB16B4" w:rsidRDefault="00D12C4E" w:rsidP="00D12C4E">
      <w:pPr>
        <w:pBdr>
          <w:bottom w:val="single" w:sz="4" w:space="31" w:color="FFFFFF"/>
        </w:pBdr>
        <w:tabs>
          <w:tab w:val="left" w:pos="0"/>
        </w:tabs>
        <w:autoSpaceDE w:val="0"/>
        <w:autoSpaceDN w:val="0"/>
        <w:adjustRightInd w:val="0"/>
        <w:ind w:firstLine="709"/>
        <w:jc w:val="both"/>
        <w:rPr>
          <w:sz w:val="28"/>
          <w:szCs w:val="28"/>
        </w:rPr>
      </w:pPr>
      <w:r w:rsidRPr="00AB16B4">
        <w:rPr>
          <w:sz w:val="28"/>
          <w:szCs w:val="28"/>
          <w:lang w:val="ru-KZ"/>
        </w:rPr>
        <w:t>196</w:t>
      </w:r>
      <w:r w:rsidRPr="00AB16B4">
        <w:rPr>
          <w:sz w:val="28"/>
          <w:szCs w:val="28"/>
        </w:rPr>
        <w:t xml:space="preserve"> </w:t>
      </w:r>
      <w:proofErr w:type="spellStart"/>
      <w:r w:rsidRPr="00AB16B4">
        <w:rPr>
          <w:sz w:val="28"/>
          <w:szCs w:val="28"/>
        </w:rPr>
        <w:t>Брисбенская</w:t>
      </w:r>
      <w:proofErr w:type="spellEnd"/>
      <w:r w:rsidRPr="00AB16B4">
        <w:rPr>
          <w:sz w:val="28"/>
          <w:szCs w:val="28"/>
        </w:rPr>
        <w:t xml:space="preserve"> декларация [текст]: [принята и провозглашена на международной конференции по экологическому стоку 6 сен. 2007 г.]. – 2007. – 6 сент. – С.7.</w:t>
      </w:r>
    </w:p>
    <w:p w14:paraId="6B1CB340" w14:textId="77777777" w:rsidR="00D12C4E" w:rsidRPr="00AB16B4" w:rsidRDefault="00D12C4E" w:rsidP="00D12C4E">
      <w:pPr>
        <w:pBdr>
          <w:bottom w:val="single" w:sz="4" w:space="31" w:color="FFFFFF"/>
        </w:pBdr>
        <w:shd w:val="clear" w:color="auto" w:fill="FFFFFF"/>
        <w:tabs>
          <w:tab w:val="left" w:pos="0"/>
        </w:tabs>
        <w:autoSpaceDE w:val="0"/>
        <w:autoSpaceDN w:val="0"/>
        <w:adjustRightInd w:val="0"/>
        <w:ind w:firstLine="709"/>
        <w:jc w:val="both"/>
        <w:rPr>
          <w:sz w:val="28"/>
          <w:szCs w:val="28"/>
        </w:rPr>
      </w:pPr>
      <w:r w:rsidRPr="00AB16B4">
        <w:rPr>
          <w:sz w:val="28"/>
          <w:szCs w:val="28"/>
          <w:lang w:val="ru-KZ"/>
        </w:rPr>
        <w:t xml:space="preserve">197 </w:t>
      </w:r>
      <w:r w:rsidRPr="00AB16B4">
        <w:rPr>
          <w:sz w:val="28"/>
          <w:szCs w:val="28"/>
        </w:rPr>
        <w:t>Дубинина В.Г. Методические основы экологического нормирования безвозвратного изъятия речного стока и установления экологического стока (попуска). – М.: Экономика и информатика, 2001. – 118 с.</w:t>
      </w:r>
    </w:p>
    <w:p w14:paraId="47158F77" w14:textId="5AE315D8" w:rsidR="00D12C4E" w:rsidRPr="00AB16B4" w:rsidRDefault="00D12C4E" w:rsidP="00D12C4E">
      <w:pPr>
        <w:pBdr>
          <w:bottom w:val="single" w:sz="4" w:space="31" w:color="FFFFFF"/>
        </w:pBdr>
        <w:shd w:val="clear" w:color="auto" w:fill="FFFFFF"/>
        <w:tabs>
          <w:tab w:val="left" w:pos="0"/>
        </w:tabs>
        <w:autoSpaceDE w:val="0"/>
        <w:autoSpaceDN w:val="0"/>
        <w:adjustRightInd w:val="0"/>
        <w:ind w:firstLine="709"/>
        <w:jc w:val="both"/>
        <w:rPr>
          <w:sz w:val="28"/>
          <w:szCs w:val="28"/>
        </w:rPr>
      </w:pPr>
      <w:r w:rsidRPr="00AB16B4">
        <w:rPr>
          <w:sz w:val="28"/>
          <w:szCs w:val="28"/>
          <w:lang w:val="ru-KZ"/>
        </w:rPr>
        <w:t xml:space="preserve">198 </w:t>
      </w:r>
      <w:r w:rsidRPr="00AB16B4">
        <w:rPr>
          <w:sz w:val="28"/>
          <w:szCs w:val="28"/>
        </w:rPr>
        <w:t>Дубинина В.Г. Основные положения экологического нормирования безвозвратного изъятия речного стока</w:t>
      </w:r>
      <w:r w:rsidR="00AD2E81" w:rsidRPr="00AB16B4">
        <w:rPr>
          <w:sz w:val="28"/>
          <w:szCs w:val="28"/>
        </w:rPr>
        <w:t xml:space="preserve"> </w:t>
      </w:r>
      <w:r w:rsidRPr="00AB16B4">
        <w:rPr>
          <w:sz w:val="28"/>
          <w:szCs w:val="28"/>
        </w:rPr>
        <w:t xml:space="preserve">// Научные аспекты экологических проблем России. Тр. </w:t>
      </w:r>
      <w:proofErr w:type="spellStart"/>
      <w:r w:rsidR="00AD2E81" w:rsidRPr="00AB16B4">
        <w:rPr>
          <w:sz w:val="28"/>
          <w:szCs w:val="28"/>
        </w:rPr>
        <w:t>в</w:t>
      </w:r>
      <w:r w:rsidRPr="00AB16B4">
        <w:rPr>
          <w:sz w:val="28"/>
          <w:szCs w:val="28"/>
        </w:rPr>
        <w:t>серос</w:t>
      </w:r>
      <w:proofErr w:type="spellEnd"/>
      <w:r w:rsidRPr="00AB16B4">
        <w:rPr>
          <w:sz w:val="28"/>
          <w:szCs w:val="28"/>
        </w:rPr>
        <w:t xml:space="preserve">. </w:t>
      </w:r>
      <w:proofErr w:type="spellStart"/>
      <w:r w:rsidR="00AD2E81" w:rsidRPr="00AB16B4">
        <w:rPr>
          <w:sz w:val="28"/>
          <w:szCs w:val="28"/>
        </w:rPr>
        <w:t>к</w:t>
      </w:r>
      <w:r w:rsidRPr="00AB16B4">
        <w:rPr>
          <w:sz w:val="28"/>
          <w:szCs w:val="28"/>
        </w:rPr>
        <w:t>онф</w:t>
      </w:r>
      <w:proofErr w:type="spellEnd"/>
      <w:r w:rsidRPr="00AB16B4">
        <w:rPr>
          <w:sz w:val="28"/>
          <w:szCs w:val="28"/>
        </w:rPr>
        <w:t>. 13-16 июня 2001 г. Т. 2. Наука. 2002. С. 511-519.</w:t>
      </w:r>
    </w:p>
    <w:p w14:paraId="212DB3C1" w14:textId="77777777" w:rsidR="00D12C4E" w:rsidRPr="00AB16B4" w:rsidRDefault="00D12C4E" w:rsidP="00D12C4E">
      <w:pPr>
        <w:pBdr>
          <w:bottom w:val="single" w:sz="4" w:space="31" w:color="FFFFFF"/>
        </w:pBdr>
        <w:shd w:val="clear" w:color="auto" w:fill="FFFFFF"/>
        <w:tabs>
          <w:tab w:val="left" w:pos="0"/>
        </w:tabs>
        <w:autoSpaceDE w:val="0"/>
        <w:autoSpaceDN w:val="0"/>
        <w:adjustRightInd w:val="0"/>
        <w:ind w:firstLine="709"/>
        <w:jc w:val="both"/>
        <w:rPr>
          <w:sz w:val="28"/>
          <w:szCs w:val="28"/>
        </w:rPr>
      </w:pPr>
      <w:r w:rsidRPr="00AB16B4">
        <w:rPr>
          <w:sz w:val="28"/>
          <w:szCs w:val="28"/>
          <w:lang w:val="ru-KZ"/>
        </w:rPr>
        <w:t xml:space="preserve">199 </w:t>
      </w:r>
      <w:r w:rsidRPr="00AB16B4">
        <w:rPr>
          <w:sz w:val="28"/>
          <w:szCs w:val="28"/>
        </w:rPr>
        <w:t xml:space="preserve">Дубинина В.Г. Экологические последствия роста безвозвратного изъятия речного стока и методология его нормирования// 5-я Межд. </w:t>
      </w:r>
      <w:proofErr w:type="spellStart"/>
      <w:r w:rsidRPr="00AB16B4">
        <w:rPr>
          <w:sz w:val="28"/>
          <w:szCs w:val="28"/>
        </w:rPr>
        <w:t>Конф</w:t>
      </w:r>
      <w:proofErr w:type="spellEnd"/>
      <w:r w:rsidRPr="00AB16B4">
        <w:rPr>
          <w:sz w:val="28"/>
          <w:szCs w:val="28"/>
        </w:rPr>
        <w:t xml:space="preserve">. «АКВАТЕРРА». Тез. </w:t>
      </w:r>
      <w:proofErr w:type="spellStart"/>
      <w:r w:rsidRPr="00AB16B4">
        <w:rPr>
          <w:sz w:val="28"/>
          <w:szCs w:val="28"/>
        </w:rPr>
        <w:t>Докл</w:t>
      </w:r>
      <w:proofErr w:type="spellEnd"/>
      <w:r w:rsidRPr="00AB16B4">
        <w:rPr>
          <w:sz w:val="28"/>
          <w:szCs w:val="28"/>
        </w:rPr>
        <w:t>. СПб. 2002а. С. 57-58.</w:t>
      </w:r>
    </w:p>
    <w:p w14:paraId="7155BFB0" w14:textId="3927BCBE" w:rsidR="00D12C4E" w:rsidRPr="00AB16B4" w:rsidRDefault="00D12C4E" w:rsidP="00D12C4E">
      <w:pPr>
        <w:pBdr>
          <w:bottom w:val="single" w:sz="4" w:space="31" w:color="FFFFFF"/>
        </w:pBdr>
        <w:shd w:val="clear" w:color="auto" w:fill="FFFFFF"/>
        <w:tabs>
          <w:tab w:val="left" w:pos="0"/>
        </w:tabs>
        <w:autoSpaceDE w:val="0"/>
        <w:autoSpaceDN w:val="0"/>
        <w:adjustRightInd w:val="0"/>
        <w:ind w:firstLine="709"/>
        <w:jc w:val="both"/>
        <w:rPr>
          <w:sz w:val="28"/>
          <w:szCs w:val="28"/>
        </w:rPr>
      </w:pPr>
      <w:r w:rsidRPr="00AB16B4">
        <w:rPr>
          <w:sz w:val="28"/>
          <w:szCs w:val="28"/>
          <w:lang w:val="ru-KZ"/>
        </w:rPr>
        <w:t>200</w:t>
      </w:r>
      <w:r w:rsidRPr="00AB16B4">
        <w:rPr>
          <w:sz w:val="28"/>
          <w:szCs w:val="28"/>
          <w:lang w:val="kk-KZ"/>
        </w:rPr>
        <w:t xml:space="preserve"> </w:t>
      </w:r>
      <w:r w:rsidRPr="00AB16B4">
        <w:rPr>
          <w:sz w:val="28"/>
          <w:szCs w:val="28"/>
        </w:rPr>
        <w:t xml:space="preserve">Дубинина В.Г., </w:t>
      </w:r>
      <w:proofErr w:type="spellStart"/>
      <w:r w:rsidRPr="00AB16B4">
        <w:rPr>
          <w:sz w:val="28"/>
          <w:szCs w:val="28"/>
        </w:rPr>
        <w:t>Гаргопа</w:t>
      </w:r>
      <w:proofErr w:type="spellEnd"/>
      <w:r w:rsidRPr="00AB16B4">
        <w:rPr>
          <w:sz w:val="28"/>
          <w:szCs w:val="28"/>
        </w:rPr>
        <w:t xml:space="preserve"> Ю.М., Чебанов М.С., Катунин Д.Н., Филь С.А., </w:t>
      </w:r>
      <w:proofErr w:type="spellStart"/>
      <w:r w:rsidRPr="00AB16B4">
        <w:rPr>
          <w:sz w:val="28"/>
          <w:szCs w:val="28"/>
        </w:rPr>
        <w:t>Петросьян</w:t>
      </w:r>
      <w:proofErr w:type="spellEnd"/>
      <w:r w:rsidRPr="00AB16B4">
        <w:rPr>
          <w:sz w:val="28"/>
          <w:szCs w:val="28"/>
        </w:rPr>
        <w:t xml:space="preserve"> С.Г. Методические основы экологического нормирования., Москва (</w:t>
      </w:r>
      <w:proofErr w:type="spellStart"/>
      <w:r w:rsidRPr="00AB16B4">
        <w:rPr>
          <w:sz w:val="28"/>
          <w:szCs w:val="28"/>
        </w:rPr>
        <w:t>Научн</w:t>
      </w:r>
      <w:proofErr w:type="spellEnd"/>
      <w:r w:rsidRPr="00AB16B4">
        <w:rPr>
          <w:sz w:val="28"/>
          <w:szCs w:val="28"/>
        </w:rPr>
        <w:t xml:space="preserve">.-метод. </w:t>
      </w:r>
      <w:proofErr w:type="spellStart"/>
      <w:r w:rsidRPr="00AB16B4">
        <w:rPr>
          <w:sz w:val="28"/>
          <w:szCs w:val="28"/>
        </w:rPr>
        <w:t>Комис</w:t>
      </w:r>
      <w:proofErr w:type="spellEnd"/>
      <w:r w:rsidRPr="00AB16B4">
        <w:rPr>
          <w:sz w:val="28"/>
          <w:szCs w:val="28"/>
        </w:rPr>
        <w:t xml:space="preserve">. </w:t>
      </w:r>
      <w:r w:rsidR="00AD2E81" w:rsidRPr="00AB16B4">
        <w:rPr>
          <w:sz w:val="28"/>
          <w:szCs w:val="28"/>
        </w:rPr>
        <w:t>п</w:t>
      </w:r>
      <w:r w:rsidRPr="00AB16B4">
        <w:rPr>
          <w:sz w:val="28"/>
          <w:szCs w:val="28"/>
        </w:rPr>
        <w:t xml:space="preserve">о </w:t>
      </w:r>
      <w:proofErr w:type="spellStart"/>
      <w:r w:rsidRPr="00AB16B4">
        <w:rPr>
          <w:sz w:val="28"/>
          <w:szCs w:val="28"/>
        </w:rPr>
        <w:t>научн</w:t>
      </w:r>
      <w:proofErr w:type="spellEnd"/>
      <w:r w:rsidRPr="00AB16B4">
        <w:rPr>
          <w:sz w:val="28"/>
          <w:szCs w:val="28"/>
        </w:rPr>
        <w:t xml:space="preserve">. </w:t>
      </w:r>
      <w:r w:rsidR="00AD2E81" w:rsidRPr="00AB16B4">
        <w:rPr>
          <w:sz w:val="28"/>
          <w:szCs w:val="28"/>
        </w:rPr>
        <w:t>п</w:t>
      </w:r>
      <w:r w:rsidRPr="00AB16B4">
        <w:rPr>
          <w:sz w:val="28"/>
          <w:szCs w:val="28"/>
        </w:rPr>
        <w:t>роблемам гидротехники). М.: Изд-во ВАСХНИЛ. 1991. С. 165-175.</w:t>
      </w:r>
    </w:p>
    <w:p w14:paraId="01A7B535" w14:textId="77777777" w:rsidR="00D12C4E" w:rsidRPr="00AB16B4" w:rsidRDefault="00D12C4E" w:rsidP="00D12C4E">
      <w:pPr>
        <w:pBdr>
          <w:bottom w:val="single" w:sz="4" w:space="31" w:color="FFFFFF"/>
        </w:pBdr>
        <w:shd w:val="clear" w:color="auto" w:fill="FFFFFF"/>
        <w:tabs>
          <w:tab w:val="left" w:pos="0"/>
        </w:tabs>
        <w:autoSpaceDE w:val="0"/>
        <w:autoSpaceDN w:val="0"/>
        <w:adjustRightInd w:val="0"/>
        <w:ind w:firstLine="709"/>
        <w:jc w:val="both"/>
        <w:rPr>
          <w:rStyle w:val="markedcontent"/>
          <w:sz w:val="28"/>
          <w:szCs w:val="28"/>
        </w:rPr>
      </w:pPr>
      <w:r w:rsidRPr="00AB16B4">
        <w:rPr>
          <w:rStyle w:val="markedcontent"/>
          <w:sz w:val="28"/>
          <w:szCs w:val="28"/>
          <w:lang w:val="ru-KZ"/>
        </w:rPr>
        <w:t xml:space="preserve">201 </w:t>
      </w:r>
      <w:r w:rsidRPr="00AB16B4">
        <w:rPr>
          <w:rStyle w:val="markedcontent"/>
          <w:sz w:val="28"/>
          <w:szCs w:val="28"/>
        </w:rPr>
        <w:t xml:space="preserve">Дубинина В.Г., Косолапов А.Е., </w:t>
      </w:r>
      <w:proofErr w:type="spellStart"/>
      <w:r w:rsidRPr="00AB16B4">
        <w:rPr>
          <w:rStyle w:val="markedcontent"/>
          <w:sz w:val="28"/>
          <w:szCs w:val="28"/>
        </w:rPr>
        <w:t>Коронкевич</w:t>
      </w:r>
      <w:proofErr w:type="spellEnd"/>
      <w:r w:rsidRPr="00AB16B4">
        <w:rPr>
          <w:rStyle w:val="markedcontent"/>
          <w:sz w:val="28"/>
          <w:szCs w:val="28"/>
        </w:rPr>
        <w:t xml:space="preserve"> Н.И., Чебанов М.С. Методические указания по нормированию допустимого безвозвратного </w:t>
      </w:r>
      <w:r w:rsidRPr="00AB16B4">
        <w:rPr>
          <w:rStyle w:val="markedcontent"/>
          <w:sz w:val="28"/>
          <w:szCs w:val="28"/>
        </w:rPr>
        <w:lastRenderedPageBreak/>
        <w:t xml:space="preserve">изъятия речного стока и установлению экологического стока (попуска) по Государственному контракту № М-08-18 от 16 мая 2008 г. Федеральное государственное учреждение «Межведомственная ихтиологическая комиссия». М., 2008. </w:t>
      </w:r>
      <w:r w:rsidRPr="00AB16B4">
        <w:rPr>
          <w:rStyle w:val="markedcontent"/>
          <w:sz w:val="28"/>
          <w:szCs w:val="28"/>
          <w:lang w:val="ru-KZ"/>
        </w:rPr>
        <w:t xml:space="preserve">– </w:t>
      </w:r>
      <w:r w:rsidRPr="00AB16B4">
        <w:rPr>
          <w:rStyle w:val="markedcontent"/>
          <w:sz w:val="28"/>
          <w:szCs w:val="28"/>
        </w:rPr>
        <w:t>40 с.</w:t>
      </w:r>
    </w:p>
    <w:p w14:paraId="19DF65E2" w14:textId="77777777" w:rsidR="00D12C4E" w:rsidRPr="00AB16B4" w:rsidRDefault="00D12C4E" w:rsidP="00D12C4E">
      <w:pPr>
        <w:pBdr>
          <w:bottom w:val="single" w:sz="4" w:space="31" w:color="FFFFFF"/>
        </w:pBdr>
        <w:shd w:val="clear" w:color="auto" w:fill="FFFFFF"/>
        <w:tabs>
          <w:tab w:val="left" w:pos="0"/>
        </w:tabs>
        <w:autoSpaceDE w:val="0"/>
        <w:autoSpaceDN w:val="0"/>
        <w:adjustRightInd w:val="0"/>
        <w:ind w:firstLine="709"/>
        <w:jc w:val="both"/>
        <w:rPr>
          <w:rStyle w:val="markedcontent"/>
          <w:sz w:val="28"/>
          <w:szCs w:val="28"/>
        </w:rPr>
      </w:pPr>
      <w:r w:rsidRPr="00AB16B4">
        <w:rPr>
          <w:rStyle w:val="markedcontent"/>
          <w:sz w:val="28"/>
          <w:szCs w:val="28"/>
          <w:lang w:val="ru-KZ"/>
        </w:rPr>
        <w:t xml:space="preserve">202 </w:t>
      </w:r>
      <w:r w:rsidRPr="00AB16B4">
        <w:rPr>
          <w:rStyle w:val="markedcontent"/>
          <w:sz w:val="28"/>
          <w:szCs w:val="28"/>
        </w:rPr>
        <w:t xml:space="preserve">Дубинина В.Г., Косолапов А.Е., </w:t>
      </w:r>
      <w:proofErr w:type="spellStart"/>
      <w:r w:rsidRPr="00AB16B4">
        <w:rPr>
          <w:rStyle w:val="markedcontent"/>
          <w:sz w:val="28"/>
          <w:szCs w:val="28"/>
        </w:rPr>
        <w:t>Коронкевич</w:t>
      </w:r>
      <w:proofErr w:type="spellEnd"/>
      <w:r w:rsidRPr="00AB16B4">
        <w:rPr>
          <w:rStyle w:val="markedcontent"/>
          <w:sz w:val="28"/>
          <w:szCs w:val="28"/>
        </w:rPr>
        <w:t xml:space="preserve">, Н.И., Чебанов М.С., </w:t>
      </w:r>
      <w:proofErr w:type="spellStart"/>
      <w:r w:rsidRPr="00AB16B4">
        <w:rPr>
          <w:rStyle w:val="markedcontent"/>
          <w:sz w:val="28"/>
          <w:szCs w:val="28"/>
        </w:rPr>
        <w:t>Скачедуб</w:t>
      </w:r>
      <w:proofErr w:type="spellEnd"/>
      <w:r w:rsidRPr="00AB16B4">
        <w:rPr>
          <w:rStyle w:val="markedcontent"/>
          <w:sz w:val="28"/>
          <w:szCs w:val="28"/>
        </w:rPr>
        <w:t xml:space="preserve"> Е.А. Методические подходы к экологическому нормированию безвозвратного изъятия речного стока и установлению экологического стока (попуска) // Водное хозяйство России: проблемы, технологии, управление. 2009. № 3. С. 26–61.</w:t>
      </w:r>
    </w:p>
    <w:p w14:paraId="2A544859" w14:textId="77777777" w:rsidR="00D12C4E" w:rsidRPr="00AB16B4" w:rsidRDefault="00D12C4E" w:rsidP="00D12C4E">
      <w:pPr>
        <w:pBdr>
          <w:bottom w:val="single" w:sz="4" w:space="31" w:color="FFFFFF"/>
        </w:pBdr>
        <w:tabs>
          <w:tab w:val="left" w:pos="0"/>
        </w:tabs>
        <w:autoSpaceDE w:val="0"/>
        <w:autoSpaceDN w:val="0"/>
        <w:adjustRightInd w:val="0"/>
        <w:ind w:firstLine="709"/>
        <w:jc w:val="both"/>
        <w:outlineLvl w:val="0"/>
        <w:rPr>
          <w:sz w:val="28"/>
          <w:szCs w:val="28"/>
        </w:rPr>
      </w:pPr>
      <w:r w:rsidRPr="00AB16B4">
        <w:rPr>
          <w:sz w:val="28"/>
          <w:szCs w:val="28"/>
          <w:lang w:val="ru-KZ"/>
        </w:rPr>
        <w:t xml:space="preserve">203 </w:t>
      </w:r>
      <w:r w:rsidRPr="00AB16B4">
        <w:rPr>
          <w:sz w:val="28"/>
          <w:szCs w:val="28"/>
        </w:rPr>
        <w:t>Дубинина В.Г. Гидрологический режим пойменных нерестилищ Нижнего Дона и</w:t>
      </w:r>
      <w:r w:rsidRPr="00AB16B4">
        <w:rPr>
          <w:sz w:val="28"/>
          <w:szCs w:val="28"/>
          <w:lang w:val="ru-KZ"/>
        </w:rPr>
        <w:t xml:space="preserve"> </w:t>
      </w:r>
      <w:r w:rsidRPr="00AB16B4">
        <w:rPr>
          <w:sz w:val="28"/>
          <w:szCs w:val="28"/>
        </w:rPr>
        <w:t xml:space="preserve">некоторые перспективы их рыбохозяйственного использования // </w:t>
      </w:r>
      <w:proofErr w:type="spellStart"/>
      <w:r w:rsidRPr="00AB16B4">
        <w:rPr>
          <w:sz w:val="28"/>
          <w:szCs w:val="28"/>
        </w:rPr>
        <w:t>Изв</w:t>
      </w:r>
      <w:proofErr w:type="spellEnd"/>
      <w:r w:rsidRPr="00AB16B4">
        <w:rPr>
          <w:sz w:val="28"/>
          <w:szCs w:val="28"/>
        </w:rPr>
        <w:t>. СКНЦВШ.</w:t>
      </w:r>
      <w:r w:rsidRPr="00AB16B4">
        <w:rPr>
          <w:sz w:val="28"/>
          <w:szCs w:val="28"/>
          <w:lang w:val="ru-KZ"/>
        </w:rPr>
        <w:t xml:space="preserve"> </w:t>
      </w:r>
      <w:r w:rsidRPr="00AB16B4">
        <w:rPr>
          <w:sz w:val="28"/>
          <w:szCs w:val="28"/>
        </w:rPr>
        <w:t xml:space="preserve">Сер. Ест. Наук. </w:t>
      </w:r>
      <w:proofErr w:type="spellStart"/>
      <w:r w:rsidRPr="00AB16B4">
        <w:rPr>
          <w:sz w:val="28"/>
          <w:szCs w:val="28"/>
        </w:rPr>
        <w:t>Вып</w:t>
      </w:r>
      <w:proofErr w:type="spellEnd"/>
      <w:r w:rsidRPr="00AB16B4">
        <w:rPr>
          <w:sz w:val="28"/>
          <w:szCs w:val="28"/>
        </w:rPr>
        <w:t>. 1. 1973. С. 84-88</w:t>
      </w:r>
    </w:p>
    <w:p w14:paraId="7E685AFA" w14:textId="77777777" w:rsidR="00D12C4E" w:rsidRPr="00AB16B4" w:rsidRDefault="00D12C4E" w:rsidP="00D12C4E">
      <w:pPr>
        <w:pBdr>
          <w:bottom w:val="single" w:sz="4" w:space="31" w:color="FFFFFF"/>
        </w:pBdr>
        <w:tabs>
          <w:tab w:val="left" w:pos="0"/>
        </w:tabs>
        <w:autoSpaceDE w:val="0"/>
        <w:autoSpaceDN w:val="0"/>
        <w:adjustRightInd w:val="0"/>
        <w:ind w:firstLine="709"/>
        <w:jc w:val="both"/>
        <w:outlineLvl w:val="0"/>
        <w:rPr>
          <w:sz w:val="28"/>
          <w:szCs w:val="28"/>
        </w:rPr>
      </w:pPr>
      <w:r w:rsidRPr="00AB16B4">
        <w:rPr>
          <w:sz w:val="28"/>
          <w:szCs w:val="28"/>
          <w:lang w:val="ru-KZ"/>
        </w:rPr>
        <w:t xml:space="preserve">204 </w:t>
      </w:r>
      <w:r w:rsidRPr="00AB16B4">
        <w:rPr>
          <w:sz w:val="28"/>
          <w:szCs w:val="28"/>
        </w:rPr>
        <w:t>Павлов Д.С., Катунин Д.Н., Алехина Р.П., Власенко А.Д., Дубинина В.Г., Сидорова</w:t>
      </w:r>
      <w:r w:rsidRPr="00AB16B4">
        <w:rPr>
          <w:sz w:val="28"/>
          <w:szCs w:val="28"/>
          <w:lang w:val="ru-KZ"/>
        </w:rPr>
        <w:t xml:space="preserve"> </w:t>
      </w:r>
      <w:r w:rsidRPr="00AB16B4">
        <w:rPr>
          <w:sz w:val="28"/>
          <w:szCs w:val="28"/>
        </w:rPr>
        <w:t>М.А. Требования рыбного хозяйства к объему весенних попуском в дельту Волги.</w:t>
      </w:r>
      <w:r w:rsidRPr="00AB16B4">
        <w:rPr>
          <w:sz w:val="28"/>
          <w:szCs w:val="28"/>
          <w:lang w:val="ru-KZ"/>
        </w:rPr>
        <w:t xml:space="preserve"> </w:t>
      </w:r>
      <w:r w:rsidRPr="00AB16B4">
        <w:rPr>
          <w:sz w:val="28"/>
          <w:szCs w:val="28"/>
        </w:rPr>
        <w:t>Рыбное хоз-во. № 9. 1989. М.: «</w:t>
      </w:r>
      <w:proofErr w:type="spellStart"/>
      <w:r w:rsidRPr="00AB16B4">
        <w:rPr>
          <w:sz w:val="28"/>
          <w:szCs w:val="28"/>
        </w:rPr>
        <w:t>Агропромиздат</w:t>
      </w:r>
      <w:proofErr w:type="spellEnd"/>
      <w:r w:rsidRPr="00AB16B4">
        <w:rPr>
          <w:sz w:val="28"/>
          <w:szCs w:val="28"/>
        </w:rPr>
        <w:t>». С. 29-32</w:t>
      </w:r>
    </w:p>
    <w:p w14:paraId="04772CCF" w14:textId="77777777" w:rsidR="00D12C4E" w:rsidRPr="00AB16B4" w:rsidRDefault="00D12C4E" w:rsidP="00D12C4E">
      <w:pPr>
        <w:pBdr>
          <w:bottom w:val="single" w:sz="4" w:space="31" w:color="FFFFFF"/>
        </w:pBdr>
        <w:tabs>
          <w:tab w:val="left" w:pos="0"/>
        </w:tabs>
        <w:autoSpaceDE w:val="0"/>
        <w:autoSpaceDN w:val="0"/>
        <w:adjustRightInd w:val="0"/>
        <w:ind w:firstLine="709"/>
        <w:jc w:val="both"/>
        <w:outlineLvl w:val="0"/>
        <w:rPr>
          <w:sz w:val="28"/>
          <w:szCs w:val="28"/>
        </w:rPr>
      </w:pPr>
      <w:r w:rsidRPr="00AB16B4">
        <w:rPr>
          <w:sz w:val="28"/>
          <w:szCs w:val="28"/>
          <w:lang w:val="ru-KZ"/>
        </w:rPr>
        <w:t xml:space="preserve">205 Региональный отчет </w:t>
      </w:r>
      <w:r w:rsidRPr="00AB16B4">
        <w:rPr>
          <w:sz w:val="28"/>
          <w:szCs w:val="28"/>
        </w:rPr>
        <w:t>«</w:t>
      </w:r>
      <w:r w:rsidRPr="00AB16B4">
        <w:rPr>
          <w:sz w:val="28"/>
          <w:szCs w:val="28"/>
          <w:lang w:val="ru-KZ"/>
        </w:rPr>
        <w:t>Распределение трансграничных водных ресурсов. Экологический сток – основа сохранения водных экосистем (Российская Федерация)</w:t>
      </w:r>
      <w:r w:rsidRPr="00AB16B4">
        <w:rPr>
          <w:sz w:val="28"/>
          <w:szCs w:val="28"/>
        </w:rPr>
        <w:t>»</w:t>
      </w:r>
      <w:r w:rsidRPr="00AB16B4">
        <w:rPr>
          <w:sz w:val="28"/>
          <w:szCs w:val="28"/>
          <w:lang w:val="ru-KZ"/>
        </w:rPr>
        <w:t xml:space="preserve">. Отчет по договору на оказание услуг №70/19 – </w:t>
      </w:r>
      <w:r w:rsidRPr="00AB16B4">
        <w:rPr>
          <w:sz w:val="28"/>
          <w:szCs w:val="28"/>
          <w:lang w:val="en-US"/>
        </w:rPr>
        <w:t>KAPE</w:t>
      </w:r>
      <w:r w:rsidRPr="00AB16B4">
        <w:rPr>
          <w:sz w:val="28"/>
          <w:szCs w:val="28"/>
          <w:lang w:val="ru-KZ"/>
        </w:rPr>
        <w:t>. Москва, 2020 г. – 37 с.</w:t>
      </w:r>
    </w:p>
    <w:p w14:paraId="6AFEC65B" w14:textId="77777777" w:rsidR="00D12C4E" w:rsidRPr="00AB16B4" w:rsidRDefault="00D12C4E" w:rsidP="00D12C4E">
      <w:pPr>
        <w:pBdr>
          <w:bottom w:val="single" w:sz="4" w:space="31" w:color="FFFFFF"/>
        </w:pBdr>
        <w:tabs>
          <w:tab w:val="left" w:pos="0"/>
        </w:tabs>
        <w:autoSpaceDE w:val="0"/>
        <w:autoSpaceDN w:val="0"/>
        <w:adjustRightInd w:val="0"/>
        <w:ind w:firstLine="709"/>
        <w:jc w:val="both"/>
        <w:outlineLvl w:val="0"/>
        <w:rPr>
          <w:sz w:val="28"/>
          <w:szCs w:val="28"/>
        </w:rPr>
      </w:pPr>
      <w:r w:rsidRPr="00AB16B4">
        <w:rPr>
          <w:sz w:val="28"/>
          <w:szCs w:val="28"/>
          <w:lang w:val="ru-KZ"/>
        </w:rPr>
        <w:t xml:space="preserve">206 </w:t>
      </w:r>
      <w:r w:rsidRPr="00AB16B4">
        <w:rPr>
          <w:sz w:val="28"/>
          <w:szCs w:val="28"/>
        </w:rPr>
        <w:t xml:space="preserve">Дубинина В.Г., Косолапов А.Е., </w:t>
      </w:r>
      <w:proofErr w:type="spellStart"/>
      <w:r w:rsidRPr="00AB16B4">
        <w:rPr>
          <w:sz w:val="28"/>
          <w:szCs w:val="28"/>
        </w:rPr>
        <w:t>Коронкевич</w:t>
      </w:r>
      <w:proofErr w:type="spellEnd"/>
      <w:r w:rsidRPr="00AB16B4">
        <w:rPr>
          <w:sz w:val="28"/>
          <w:szCs w:val="28"/>
        </w:rPr>
        <w:t xml:space="preserve"> Н.И., Никитина</w:t>
      </w:r>
      <w:r w:rsidRPr="00AB16B4">
        <w:rPr>
          <w:sz w:val="28"/>
          <w:szCs w:val="28"/>
          <w:lang w:val="ru-KZ"/>
        </w:rPr>
        <w:t xml:space="preserve"> </w:t>
      </w:r>
      <w:r w:rsidRPr="00AB16B4">
        <w:rPr>
          <w:sz w:val="28"/>
          <w:szCs w:val="28"/>
        </w:rPr>
        <w:t>О.И., Чебанов М.С. Актуализация методических указаний по нормированию допустимого безвозвратного изъятия речного стока и установлению экологического стока</w:t>
      </w:r>
      <w:r w:rsidRPr="00AB16B4">
        <w:rPr>
          <w:sz w:val="28"/>
          <w:szCs w:val="28"/>
          <w:lang w:val="ru-KZ"/>
        </w:rPr>
        <w:t xml:space="preserve"> </w:t>
      </w:r>
      <w:r w:rsidRPr="00AB16B4">
        <w:rPr>
          <w:sz w:val="28"/>
          <w:szCs w:val="28"/>
        </w:rPr>
        <w:t>для сохранения водных экосистем // Водное хозяйство России: проблемы, технологии, управление. 2022. № 2. С. 16-26. DOI: 10.35567/19994508_2022_2_2.</w:t>
      </w:r>
    </w:p>
    <w:p w14:paraId="4B0C8400" w14:textId="77777777" w:rsidR="00D12C4E" w:rsidRPr="00AB16B4" w:rsidRDefault="00D12C4E" w:rsidP="00D12C4E">
      <w:pPr>
        <w:pBdr>
          <w:bottom w:val="single" w:sz="4" w:space="31" w:color="FFFFFF"/>
        </w:pBdr>
        <w:shd w:val="clear" w:color="auto" w:fill="FFFFFF"/>
        <w:tabs>
          <w:tab w:val="left" w:pos="0"/>
        </w:tabs>
        <w:autoSpaceDE w:val="0"/>
        <w:autoSpaceDN w:val="0"/>
        <w:adjustRightInd w:val="0"/>
        <w:ind w:firstLine="709"/>
        <w:jc w:val="both"/>
        <w:rPr>
          <w:sz w:val="28"/>
          <w:szCs w:val="28"/>
        </w:rPr>
      </w:pPr>
      <w:bookmarkStart w:id="53" w:name="_Hlk137736977"/>
      <w:r w:rsidRPr="00AB16B4">
        <w:rPr>
          <w:sz w:val="28"/>
          <w:szCs w:val="28"/>
          <w:lang w:val="ru-KZ"/>
        </w:rPr>
        <w:t xml:space="preserve">207 </w:t>
      </w:r>
      <w:proofErr w:type="spellStart"/>
      <w:r w:rsidRPr="00AB16B4">
        <w:rPr>
          <w:sz w:val="28"/>
          <w:szCs w:val="28"/>
        </w:rPr>
        <w:t>Фащевский</w:t>
      </w:r>
      <w:proofErr w:type="spellEnd"/>
      <w:r w:rsidRPr="00AB16B4">
        <w:rPr>
          <w:sz w:val="28"/>
          <w:szCs w:val="28"/>
        </w:rPr>
        <w:t xml:space="preserve"> Б.В., </w:t>
      </w:r>
      <w:proofErr w:type="spellStart"/>
      <w:r w:rsidRPr="00AB16B4">
        <w:rPr>
          <w:sz w:val="28"/>
          <w:szCs w:val="28"/>
        </w:rPr>
        <w:t>Бурлибаев</w:t>
      </w:r>
      <w:proofErr w:type="spellEnd"/>
      <w:r w:rsidRPr="00AB16B4">
        <w:rPr>
          <w:sz w:val="28"/>
          <w:szCs w:val="28"/>
        </w:rPr>
        <w:t xml:space="preserve"> М.Ж., </w:t>
      </w:r>
      <w:proofErr w:type="spellStart"/>
      <w:r w:rsidRPr="00AB16B4">
        <w:rPr>
          <w:sz w:val="28"/>
          <w:szCs w:val="28"/>
        </w:rPr>
        <w:t>Походня</w:t>
      </w:r>
      <w:proofErr w:type="spellEnd"/>
      <w:r w:rsidRPr="00AB16B4">
        <w:rPr>
          <w:sz w:val="28"/>
          <w:szCs w:val="28"/>
        </w:rPr>
        <w:t xml:space="preserve"> Г.В., </w:t>
      </w:r>
      <w:proofErr w:type="spellStart"/>
      <w:r w:rsidRPr="00AB16B4">
        <w:rPr>
          <w:sz w:val="28"/>
          <w:szCs w:val="28"/>
        </w:rPr>
        <w:t>Шулика</w:t>
      </w:r>
      <w:proofErr w:type="spellEnd"/>
      <w:r w:rsidRPr="00AB16B4">
        <w:rPr>
          <w:sz w:val="28"/>
          <w:szCs w:val="28"/>
        </w:rPr>
        <w:t xml:space="preserve"> Л.Г. Ресурсы экологического и свободного речного стока Московской области // Проблемы водоснабжения Москвы и Московской области. М.: АН СССР, 1989. С. 86–88. </w:t>
      </w:r>
    </w:p>
    <w:bookmarkEnd w:id="53"/>
    <w:p w14:paraId="3A30C00E" w14:textId="77777777" w:rsidR="00D12C4E" w:rsidRPr="00AB16B4" w:rsidRDefault="00D12C4E" w:rsidP="00D12C4E">
      <w:pPr>
        <w:pBdr>
          <w:bottom w:val="single" w:sz="4" w:space="31" w:color="FFFFFF"/>
        </w:pBdr>
        <w:shd w:val="clear" w:color="auto" w:fill="FFFFFF"/>
        <w:tabs>
          <w:tab w:val="left" w:pos="0"/>
        </w:tabs>
        <w:autoSpaceDE w:val="0"/>
        <w:autoSpaceDN w:val="0"/>
        <w:adjustRightInd w:val="0"/>
        <w:ind w:firstLine="709"/>
        <w:jc w:val="both"/>
        <w:rPr>
          <w:sz w:val="28"/>
          <w:szCs w:val="28"/>
        </w:rPr>
      </w:pPr>
      <w:r w:rsidRPr="00AB16B4">
        <w:rPr>
          <w:sz w:val="28"/>
          <w:szCs w:val="28"/>
          <w:lang w:val="ru-KZ"/>
        </w:rPr>
        <w:t>208</w:t>
      </w:r>
      <w:r w:rsidRPr="00AB16B4">
        <w:rPr>
          <w:sz w:val="28"/>
          <w:szCs w:val="28"/>
          <w:lang w:val="kk-KZ"/>
        </w:rPr>
        <w:t xml:space="preserve"> </w:t>
      </w:r>
      <w:r w:rsidRPr="00AB16B4">
        <w:rPr>
          <w:sz w:val="28"/>
          <w:szCs w:val="28"/>
        </w:rPr>
        <w:t>Шабанов В.В., Маркин В.Н. Метод оценки качества вод и состояния водных экосистем. – М: МГУП, 2009. – 154 с.</w:t>
      </w:r>
    </w:p>
    <w:p w14:paraId="7B449A92" w14:textId="77777777" w:rsidR="00D12C4E" w:rsidRPr="00AB16B4" w:rsidRDefault="00D12C4E" w:rsidP="00D12C4E">
      <w:pPr>
        <w:pBdr>
          <w:bottom w:val="single" w:sz="4" w:space="31" w:color="FFFFFF"/>
        </w:pBdr>
        <w:shd w:val="clear" w:color="auto" w:fill="FFFFFF"/>
        <w:tabs>
          <w:tab w:val="left" w:pos="0"/>
        </w:tabs>
        <w:autoSpaceDE w:val="0"/>
        <w:autoSpaceDN w:val="0"/>
        <w:adjustRightInd w:val="0"/>
        <w:ind w:firstLine="709"/>
        <w:jc w:val="both"/>
        <w:rPr>
          <w:rStyle w:val="markedcontent"/>
          <w:sz w:val="28"/>
          <w:szCs w:val="28"/>
        </w:rPr>
      </w:pPr>
      <w:r w:rsidRPr="00AB16B4">
        <w:rPr>
          <w:rStyle w:val="markedcontent"/>
          <w:sz w:val="28"/>
          <w:szCs w:val="28"/>
          <w:lang w:val="ru-KZ"/>
        </w:rPr>
        <w:t xml:space="preserve">209 </w:t>
      </w:r>
      <w:proofErr w:type="spellStart"/>
      <w:r w:rsidRPr="00AB16B4">
        <w:rPr>
          <w:rStyle w:val="markedcontent"/>
          <w:sz w:val="28"/>
          <w:szCs w:val="28"/>
        </w:rPr>
        <w:t>Вершинская</w:t>
      </w:r>
      <w:proofErr w:type="spellEnd"/>
      <w:r w:rsidRPr="00AB16B4">
        <w:rPr>
          <w:rStyle w:val="markedcontent"/>
          <w:sz w:val="28"/>
          <w:szCs w:val="28"/>
        </w:rPr>
        <w:t xml:space="preserve"> М.Е., Шабанов В.В</w:t>
      </w:r>
      <w:r w:rsidRPr="00AB16B4">
        <w:rPr>
          <w:rStyle w:val="markedcontent"/>
          <w:sz w:val="28"/>
          <w:szCs w:val="28"/>
          <w:lang w:val="ru-KZ"/>
        </w:rPr>
        <w:t>.</w:t>
      </w:r>
      <w:r w:rsidRPr="00AB16B4">
        <w:rPr>
          <w:rStyle w:val="markedcontent"/>
          <w:sz w:val="28"/>
          <w:szCs w:val="28"/>
        </w:rPr>
        <w:t>, Маркин В.Н. Эколого-водохозяйственная оценка водных систем. – М.: Издательство РГАУ-МСХА, 2016. – с.148.</w:t>
      </w:r>
    </w:p>
    <w:p w14:paraId="11EAC9CE" w14:textId="581813C4" w:rsidR="00D12C4E" w:rsidRPr="00AB16B4" w:rsidRDefault="00D12C4E" w:rsidP="003444B9">
      <w:pPr>
        <w:pBdr>
          <w:bottom w:val="single" w:sz="4" w:space="31" w:color="FFFFFF"/>
        </w:pBdr>
        <w:shd w:val="clear" w:color="auto" w:fill="FFFFFF"/>
        <w:tabs>
          <w:tab w:val="left" w:pos="0"/>
        </w:tabs>
        <w:autoSpaceDE w:val="0"/>
        <w:autoSpaceDN w:val="0"/>
        <w:adjustRightInd w:val="0"/>
        <w:ind w:firstLine="709"/>
        <w:jc w:val="both"/>
        <w:rPr>
          <w:rStyle w:val="markedcontent"/>
          <w:sz w:val="28"/>
          <w:szCs w:val="28"/>
        </w:rPr>
      </w:pPr>
      <w:r w:rsidRPr="00AB16B4">
        <w:rPr>
          <w:rStyle w:val="markedcontent"/>
          <w:sz w:val="28"/>
          <w:szCs w:val="28"/>
          <w:lang w:val="ru-KZ"/>
        </w:rPr>
        <w:t xml:space="preserve">210 </w:t>
      </w:r>
      <w:r w:rsidRPr="00AB16B4">
        <w:rPr>
          <w:rStyle w:val="markedcontent"/>
          <w:sz w:val="28"/>
          <w:szCs w:val="28"/>
        </w:rPr>
        <w:t xml:space="preserve">Шабанов В.В., Маркин В.Н. Метод оценки качества вод и состояния водных экосистем в схемах КИОВР. – М.: </w:t>
      </w:r>
      <w:proofErr w:type="spellStart"/>
      <w:r w:rsidRPr="00AB16B4">
        <w:rPr>
          <w:rStyle w:val="markedcontent"/>
          <w:sz w:val="28"/>
          <w:szCs w:val="28"/>
        </w:rPr>
        <w:t>Москов</w:t>
      </w:r>
      <w:proofErr w:type="spellEnd"/>
      <w:r w:rsidRPr="00AB16B4">
        <w:rPr>
          <w:rStyle w:val="markedcontent"/>
          <w:sz w:val="28"/>
          <w:szCs w:val="28"/>
        </w:rPr>
        <w:t>. Гос. Ун-т. Природообустройства – 2007</w:t>
      </w:r>
      <w:r w:rsidR="003444B9" w:rsidRPr="00AB16B4">
        <w:rPr>
          <w:rStyle w:val="markedcontent"/>
          <w:sz w:val="28"/>
          <w:szCs w:val="28"/>
        </w:rPr>
        <w:t xml:space="preserve">. – </w:t>
      </w:r>
      <w:r w:rsidRPr="00AB16B4">
        <w:rPr>
          <w:rStyle w:val="markedcontent"/>
          <w:sz w:val="28"/>
          <w:szCs w:val="28"/>
        </w:rPr>
        <w:t xml:space="preserve">81c. </w:t>
      </w:r>
    </w:p>
    <w:p w14:paraId="774C9390" w14:textId="7977E40B" w:rsidR="00D12C4E" w:rsidRPr="00AB16B4" w:rsidRDefault="00D12C4E" w:rsidP="00D12C4E">
      <w:pPr>
        <w:pBdr>
          <w:bottom w:val="single" w:sz="4" w:space="31" w:color="FFFFFF"/>
        </w:pBdr>
        <w:shd w:val="clear" w:color="auto" w:fill="FFFFFF"/>
        <w:tabs>
          <w:tab w:val="left" w:pos="0"/>
        </w:tabs>
        <w:autoSpaceDE w:val="0"/>
        <w:autoSpaceDN w:val="0"/>
        <w:adjustRightInd w:val="0"/>
        <w:ind w:firstLine="709"/>
        <w:jc w:val="both"/>
        <w:rPr>
          <w:sz w:val="28"/>
          <w:szCs w:val="28"/>
        </w:rPr>
      </w:pPr>
      <w:bookmarkStart w:id="54" w:name="_Hlk137736859"/>
      <w:r w:rsidRPr="00AB16B4">
        <w:rPr>
          <w:rStyle w:val="markedcontent"/>
          <w:sz w:val="28"/>
          <w:szCs w:val="28"/>
          <w:lang w:val="ru-KZ"/>
        </w:rPr>
        <w:t xml:space="preserve">211 </w:t>
      </w:r>
      <w:proofErr w:type="spellStart"/>
      <w:r w:rsidRPr="00AB16B4">
        <w:rPr>
          <w:rStyle w:val="markedcontent"/>
          <w:sz w:val="28"/>
          <w:szCs w:val="28"/>
        </w:rPr>
        <w:t>Фащевский</w:t>
      </w:r>
      <w:proofErr w:type="spellEnd"/>
      <w:r w:rsidR="00AD2E81" w:rsidRPr="00AB16B4">
        <w:rPr>
          <w:rStyle w:val="markedcontent"/>
          <w:sz w:val="28"/>
          <w:szCs w:val="28"/>
        </w:rPr>
        <w:t xml:space="preserve"> Б.В.</w:t>
      </w:r>
      <w:r w:rsidRPr="00AB16B4">
        <w:rPr>
          <w:rStyle w:val="markedcontent"/>
          <w:sz w:val="28"/>
          <w:szCs w:val="28"/>
        </w:rPr>
        <w:t xml:space="preserve">, </w:t>
      </w:r>
      <w:proofErr w:type="spellStart"/>
      <w:r w:rsidRPr="00AB16B4">
        <w:rPr>
          <w:sz w:val="28"/>
          <w:szCs w:val="28"/>
        </w:rPr>
        <w:t>Бурлибаев</w:t>
      </w:r>
      <w:proofErr w:type="spellEnd"/>
      <w:r w:rsidR="00AD2E81" w:rsidRPr="00AB16B4">
        <w:rPr>
          <w:sz w:val="28"/>
          <w:szCs w:val="28"/>
        </w:rPr>
        <w:t xml:space="preserve"> М.Ж.</w:t>
      </w:r>
      <w:r w:rsidRPr="00AB16B4">
        <w:rPr>
          <w:sz w:val="28"/>
          <w:szCs w:val="28"/>
        </w:rPr>
        <w:t xml:space="preserve">, </w:t>
      </w:r>
      <w:proofErr w:type="spellStart"/>
      <w:r w:rsidRPr="00AB16B4">
        <w:rPr>
          <w:rStyle w:val="markedcontent"/>
          <w:sz w:val="28"/>
          <w:szCs w:val="28"/>
        </w:rPr>
        <w:t>Опп</w:t>
      </w:r>
      <w:proofErr w:type="spellEnd"/>
      <w:r w:rsidR="00AD2E81" w:rsidRPr="00AB16B4">
        <w:rPr>
          <w:rStyle w:val="markedcontent"/>
          <w:sz w:val="28"/>
          <w:szCs w:val="28"/>
        </w:rPr>
        <w:t xml:space="preserve"> К.</w:t>
      </w:r>
      <w:r w:rsidRPr="00AB16B4">
        <w:rPr>
          <w:rStyle w:val="markedcontent"/>
          <w:sz w:val="28"/>
          <w:szCs w:val="28"/>
        </w:rPr>
        <w:t xml:space="preserve">, </w:t>
      </w:r>
      <w:proofErr w:type="spellStart"/>
      <w:r w:rsidRPr="00AB16B4">
        <w:rPr>
          <w:rStyle w:val="markedcontent"/>
          <w:sz w:val="28"/>
          <w:szCs w:val="28"/>
        </w:rPr>
        <w:t>Бурлибаева</w:t>
      </w:r>
      <w:proofErr w:type="spellEnd"/>
      <w:r w:rsidRPr="00AB16B4">
        <w:rPr>
          <w:rStyle w:val="markedcontent"/>
          <w:sz w:val="28"/>
          <w:szCs w:val="28"/>
        </w:rPr>
        <w:t xml:space="preserve"> </w:t>
      </w:r>
      <w:r w:rsidR="00AD2E81" w:rsidRPr="00AB16B4">
        <w:rPr>
          <w:rStyle w:val="markedcontent"/>
          <w:sz w:val="28"/>
          <w:szCs w:val="28"/>
        </w:rPr>
        <w:t xml:space="preserve">Д.М. </w:t>
      </w:r>
      <w:r w:rsidRPr="00AB16B4">
        <w:rPr>
          <w:rStyle w:val="markedcontent"/>
          <w:sz w:val="28"/>
          <w:szCs w:val="28"/>
        </w:rPr>
        <w:t>О концепции н</w:t>
      </w:r>
      <w:r w:rsidRPr="00AB16B4">
        <w:rPr>
          <w:sz w:val="28"/>
          <w:szCs w:val="28"/>
        </w:rPr>
        <w:t>аучного обоснования методики нормирования экологического стока и потенциально-свободного стока рек Казахстана</w:t>
      </w:r>
      <w:r w:rsidRPr="00AB16B4">
        <w:rPr>
          <w:sz w:val="28"/>
          <w:szCs w:val="28"/>
          <w:shd w:val="clear" w:color="auto" w:fill="FFFFFF"/>
        </w:rPr>
        <w:t xml:space="preserve"> // Гидрометеорология и экология. – Алматы, 2012. №4 – С. 66-100.</w:t>
      </w:r>
    </w:p>
    <w:p w14:paraId="4FC5F033" w14:textId="77777777" w:rsidR="00D12C4E" w:rsidRPr="00AB16B4" w:rsidRDefault="00D12C4E" w:rsidP="00D12C4E">
      <w:pPr>
        <w:pBdr>
          <w:bottom w:val="single" w:sz="4" w:space="31" w:color="FFFFFF"/>
        </w:pBdr>
        <w:shd w:val="clear" w:color="auto" w:fill="FFFFFF"/>
        <w:tabs>
          <w:tab w:val="left" w:pos="0"/>
        </w:tabs>
        <w:autoSpaceDE w:val="0"/>
        <w:autoSpaceDN w:val="0"/>
        <w:adjustRightInd w:val="0"/>
        <w:ind w:firstLine="709"/>
        <w:jc w:val="both"/>
        <w:rPr>
          <w:sz w:val="28"/>
          <w:szCs w:val="28"/>
        </w:rPr>
      </w:pPr>
      <w:bookmarkStart w:id="55" w:name="_Hlk137736895"/>
      <w:bookmarkEnd w:id="54"/>
      <w:r w:rsidRPr="00AB16B4">
        <w:rPr>
          <w:sz w:val="28"/>
          <w:szCs w:val="28"/>
          <w:lang w:val="ru-KZ"/>
        </w:rPr>
        <w:t>212 Владимиров А.М., Имамов Ф.А. Принцип оценки экологического стока рек. Вопросы экологии и гидрологические расчеты. Санкт-П. 1994. –</w:t>
      </w:r>
      <w:r w:rsidRPr="00AB16B4">
        <w:rPr>
          <w:sz w:val="28"/>
          <w:szCs w:val="28"/>
        </w:rPr>
        <w:t xml:space="preserve"> </w:t>
      </w:r>
      <w:proofErr w:type="spellStart"/>
      <w:r w:rsidRPr="00AB16B4">
        <w:rPr>
          <w:sz w:val="28"/>
          <w:szCs w:val="28"/>
        </w:rPr>
        <w:t>Вып</w:t>
      </w:r>
      <w:proofErr w:type="spellEnd"/>
      <w:r w:rsidRPr="00AB16B4">
        <w:rPr>
          <w:sz w:val="28"/>
          <w:szCs w:val="28"/>
          <w:lang w:val="ru-KZ"/>
        </w:rPr>
        <w:t>.</w:t>
      </w:r>
      <w:r w:rsidRPr="00AB16B4">
        <w:rPr>
          <w:sz w:val="28"/>
          <w:szCs w:val="28"/>
        </w:rPr>
        <w:t xml:space="preserve"> 116.</w:t>
      </w:r>
      <w:r w:rsidRPr="00AB16B4">
        <w:rPr>
          <w:sz w:val="28"/>
          <w:szCs w:val="28"/>
          <w:lang w:val="ru-KZ"/>
        </w:rPr>
        <w:t xml:space="preserve"> –</w:t>
      </w:r>
      <w:r w:rsidRPr="00AB16B4">
        <w:rPr>
          <w:sz w:val="28"/>
          <w:szCs w:val="28"/>
        </w:rPr>
        <w:t xml:space="preserve"> С. 4-7.</w:t>
      </w:r>
    </w:p>
    <w:p w14:paraId="779CBC26" w14:textId="465776AF" w:rsidR="00D12C4E" w:rsidRPr="00AB16B4" w:rsidRDefault="00D12C4E" w:rsidP="00D12C4E">
      <w:pPr>
        <w:pBdr>
          <w:bottom w:val="single" w:sz="4" w:space="31" w:color="FFFFFF"/>
        </w:pBdr>
        <w:shd w:val="clear" w:color="auto" w:fill="FFFFFF"/>
        <w:tabs>
          <w:tab w:val="left" w:pos="0"/>
        </w:tabs>
        <w:autoSpaceDE w:val="0"/>
        <w:autoSpaceDN w:val="0"/>
        <w:adjustRightInd w:val="0"/>
        <w:ind w:firstLine="709"/>
        <w:jc w:val="both"/>
        <w:rPr>
          <w:sz w:val="28"/>
          <w:szCs w:val="28"/>
        </w:rPr>
      </w:pPr>
      <w:r w:rsidRPr="00AB16B4">
        <w:rPr>
          <w:sz w:val="28"/>
          <w:szCs w:val="28"/>
          <w:lang w:val="ru-KZ"/>
        </w:rPr>
        <w:lastRenderedPageBreak/>
        <w:t xml:space="preserve">213 </w:t>
      </w:r>
      <w:proofErr w:type="spellStart"/>
      <w:r w:rsidRPr="00AB16B4">
        <w:rPr>
          <w:sz w:val="28"/>
          <w:szCs w:val="28"/>
          <w:lang w:val="ru-KZ"/>
        </w:rPr>
        <w:t>Вольчек</w:t>
      </w:r>
      <w:proofErr w:type="spellEnd"/>
      <w:r w:rsidR="00AD6F2A" w:rsidRPr="00AB16B4">
        <w:rPr>
          <w:sz w:val="28"/>
          <w:szCs w:val="28"/>
          <w:lang w:val="ru-KZ"/>
        </w:rPr>
        <w:t xml:space="preserve"> А.А.</w:t>
      </w:r>
      <w:r w:rsidRPr="00AB16B4">
        <w:rPr>
          <w:sz w:val="28"/>
          <w:szCs w:val="28"/>
        </w:rPr>
        <w:t xml:space="preserve">, </w:t>
      </w:r>
      <w:proofErr w:type="spellStart"/>
      <w:r w:rsidRPr="00AB16B4">
        <w:rPr>
          <w:sz w:val="28"/>
          <w:szCs w:val="28"/>
        </w:rPr>
        <w:t>Мешик</w:t>
      </w:r>
      <w:proofErr w:type="spellEnd"/>
      <w:r w:rsidR="00AD6F2A" w:rsidRPr="00AB16B4">
        <w:rPr>
          <w:sz w:val="28"/>
          <w:szCs w:val="28"/>
        </w:rPr>
        <w:t xml:space="preserve"> О.П.</w:t>
      </w:r>
      <w:r w:rsidRPr="00AB16B4">
        <w:rPr>
          <w:sz w:val="28"/>
          <w:szCs w:val="28"/>
        </w:rPr>
        <w:t>, Шешко</w:t>
      </w:r>
      <w:r w:rsidRPr="00AB16B4">
        <w:rPr>
          <w:sz w:val="28"/>
          <w:szCs w:val="28"/>
          <w:lang w:val="ru-KZ"/>
        </w:rPr>
        <w:t xml:space="preserve"> </w:t>
      </w:r>
      <w:r w:rsidR="00AD6F2A" w:rsidRPr="00AB16B4">
        <w:rPr>
          <w:sz w:val="28"/>
          <w:szCs w:val="28"/>
        </w:rPr>
        <w:t xml:space="preserve">Н.Н. </w:t>
      </w:r>
      <w:r w:rsidRPr="00AB16B4">
        <w:rPr>
          <w:sz w:val="28"/>
          <w:szCs w:val="28"/>
          <w:lang w:val="ru-KZ"/>
        </w:rPr>
        <w:t xml:space="preserve">Способы оценки величины экологического стока на примере р. </w:t>
      </w:r>
      <w:proofErr w:type="spellStart"/>
      <w:r w:rsidRPr="00AB16B4">
        <w:rPr>
          <w:sz w:val="28"/>
          <w:szCs w:val="28"/>
          <w:lang w:val="ru-KZ"/>
        </w:rPr>
        <w:t>Ясельда</w:t>
      </w:r>
      <w:proofErr w:type="spellEnd"/>
      <w:r w:rsidRPr="00AB16B4">
        <w:rPr>
          <w:sz w:val="28"/>
          <w:szCs w:val="28"/>
          <w:lang w:val="ru-KZ"/>
        </w:rPr>
        <w:t xml:space="preserve"> // </w:t>
      </w:r>
      <w:r w:rsidRPr="00AB16B4">
        <w:rPr>
          <w:sz w:val="28"/>
          <w:szCs w:val="28"/>
        </w:rPr>
        <w:t>Здоровая окружающая среда – основа безопасности регионов: материалы первого международного экологического форума в Рязани, Рязань, 11–13 мая 2017 г. : в 2 т. / под ред.: Е. С. Иванова. – Рязань: ФГБОУ ВО РГАТУ, 2017. – Т. 1. – C. 44–59.</w:t>
      </w:r>
    </w:p>
    <w:p w14:paraId="52EB0606" w14:textId="4107CE0E" w:rsidR="00D12C4E" w:rsidRPr="00AB16B4" w:rsidRDefault="00D12C4E" w:rsidP="00D12C4E">
      <w:pPr>
        <w:pBdr>
          <w:bottom w:val="single" w:sz="4" w:space="31" w:color="FFFFFF"/>
        </w:pBdr>
        <w:shd w:val="clear" w:color="auto" w:fill="FFFFFF"/>
        <w:tabs>
          <w:tab w:val="left" w:pos="0"/>
        </w:tabs>
        <w:autoSpaceDE w:val="0"/>
        <w:autoSpaceDN w:val="0"/>
        <w:adjustRightInd w:val="0"/>
        <w:ind w:firstLine="709"/>
        <w:jc w:val="both"/>
        <w:rPr>
          <w:sz w:val="28"/>
          <w:szCs w:val="28"/>
        </w:rPr>
      </w:pPr>
      <w:bookmarkStart w:id="56" w:name="_Hlk137736909"/>
      <w:bookmarkEnd w:id="55"/>
      <w:r w:rsidRPr="00AB16B4">
        <w:rPr>
          <w:sz w:val="28"/>
          <w:szCs w:val="28"/>
          <w:lang w:val="ru-KZ"/>
        </w:rPr>
        <w:t xml:space="preserve">214 </w:t>
      </w:r>
      <w:r w:rsidRPr="00AB16B4">
        <w:rPr>
          <w:sz w:val="28"/>
          <w:szCs w:val="28"/>
        </w:rPr>
        <w:t>Ткачев</w:t>
      </w:r>
      <w:r w:rsidR="00AD6F2A" w:rsidRPr="00AB16B4">
        <w:rPr>
          <w:sz w:val="28"/>
          <w:szCs w:val="28"/>
        </w:rPr>
        <w:t xml:space="preserve"> Б.П.</w:t>
      </w:r>
      <w:r w:rsidRPr="00AB16B4">
        <w:rPr>
          <w:sz w:val="28"/>
          <w:szCs w:val="28"/>
        </w:rPr>
        <w:t xml:space="preserve">, Буланов </w:t>
      </w:r>
      <w:r w:rsidR="00AD6F2A" w:rsidRPr="00AB16B4">
        <w:rPr>
          <w:sz w:val="28"/>
          <w:szCs w:val="28"/>
        </w:rPr>
        <w:t xml:space="preserve">В.И. </w:t>
      </w:r>
      <w:r w:rsidRPr="00AB16B4">
        <w:rPr>
          <w:sz w:val="28"/>
          <w:szCs w:val="28"/>
        </w:rPr>
        <w:t>Малые реки: современное состояние и экологические проблемы. – Новосибирск, 2002. – 114 с.</w:t>
      </w:r>
    </w:p>
    <w:p w14:paraId="1D52F6B6" w14:textId="6378C900" w:rsidR="00D12C4E" w:rsidRPr="00AB16B4" w:rsidRDefault="00D12C4E" w:rsidP="00D12C4E">
      <w:pPr>
        <w:pStyle w:val="a8"/>
        <w:pBdr>
          <w:bottom w:val="single" w:sz="4" w:space="31" w:color="FFFFFF"/>
        </w:pBdr>
        <w:shd w:val="clear" w:color="auto" w:fill="FFFFFF"/>
        <w:tabs>
          <w:tab w:val="left" w:pos="0"/>
        </w:tabs>
        <w:autoSpaceDE w:val="0"/>
        <w:autoSpaceDN w:val="0"/>
        <w:adjustRightInd w:val="0"/>
        <w:ind w:left="0" w:firstLine="709"/>
        <w:jc w:val="both"/>
        <w:rPr>
          <w:sz w:val="28"/>
          <w:szCs w:val="28"/>
        </w:rPr>
      </w:pPr>
      <w:r w:rsidRPr="00AB16B4">
        <w:rPr>
          <w:sz w:val="28"/>
          <w:szCs w:val="28"/>
          <w:lang w:val="ru-KZ"/>
        </w:rPr>
        <w:t xml:space="preserve">215 </w:t>
      </w:r>
      <w:r w:rsidRPr="00AB16B4">
        <w:rPr>
          <w:sz w:val="28"/>
          <w:szCs w:val="28"/>
        </w:rPr>
        <w:t>Маркин В.Н. Определение экологически допустимого воздействия на малые реки // Оценка экологически допустимого воздействия на малые реки [Электронный ресурс]. – 2005. – Режим доступа:</w:t>
      </w:r>
      <w:r w:rsidRPr="00AB16B4">
        <w:rPr>
          <w:sz w:val="28"/>
          <w:szCs w:val="28"/>
          <w:lang w:val="ru-KZ"/>
        </w:rPr>
        <w:t xml:space="preserve"> </w:t>
      </w:r>
      <w:hyperlink r:id="rId108" w:history="1">
        <w:r w:rsidRPr="00AB16B4">
          <w:rPr>
            <w:rStyle w:val="ae"/>
            <w:color w:val="auto"/>
            <w:sz w:val="28"/>
            <w:szCs w:val="28"/>
          </w:rPr>
          <w:t>http://www.msuee.ru/kmirz/Htmls4/Markin/DopVozd.htm</w:t>
        </w:r>
      </w:hyperlink>
      <w:r w:rsidRPr="00AB16B4">
        <w:rPr>
          <w:sz w:val="28"/>
          <w:szCs w:val="28"/>
        </w:rPr>
        <w:t>.]</w:t>
      </w:r>
    </w:p>
    <w:p w14:paraId="12CF787D" w14:textId="77777777" w:rsidR="00D12C4E" w:rsidRPr="00AB16B4" w:rsidRDefault="00D12C4E" w:rsidP="00D12C4E">
      <w:pPr>
        <w:pStyle w:val="a8"/>
        <w:pBdr>
          <w:bottom w:val="single" w:sz="4" w:space="31" w:color="FFFFFF"/>
        </w:pBdr>
        <w:shd w:val="clear" w:color="auto" w:fill="FFFFFF"/>
        <w:tabs>
          <w:tab w:val="left" w:pos="0"/>
        </w:tabs>
        <w:autoSpaceDE w:val="0"/>
        <w:autoSpaceDN w:val="0"/>
        <w:adjustRightInd w:val="0"/>
        <w:ind w:left="0" w:firstLine="709"/>
        <w:jc w:val="both"/>
        <w:rPr>
          <w:sz w:val="28"/>
          <w:szCs w:val="28"/>
        </w:rPr>
      </w:pPr>
      <w:r w:rsidRPr="00AB16B4">
        <w:rPr>
          <w:sz w:val="28"/>
          <w:szCs w:val="28"/>
          <w:lang w:val="ru-KZ"/>
        </w:rPr>
        <w:t xml:space="preserve">216 </w:t>
      </w:r>
      <w:proofErr w:type="spellStart"/>
      <w:r w:rsidRPr="00AB16B4">
        <w:rPr>
          <w:sz w:val="28"/>
          <w:szCs w:val="28"/>
          <w:lang w:val="ru-KZ"/>
        </w:rPr>
        <w:t>Реймерс</w:t>
      </w:r>
      <w:proofErr w:type="spellEnd"/>
      <w:r w:rsidRPr="00AB16B4">
        <w:rPr>
          <w:sz w:val="28"/>
          <w:szCs w:val="28"/>
          <w:lang w:val="ru-KZ"/>
        </w:rPr>
        <w:t xml:space="preserve"> Н.Ф. </w:t>
      </w:r>
      <w:r w:rsidRPr="00AB16B4">
        <w:rPr>
          <w:sz w:val="28"/>
          <w:szCs w:val="28"/>
        </w:rPr>
        <w:t xml:space="preserve">Природопользование: Словарь-справочник / Н.Ф. </w:t>
      </w:r>
      <w:proofErr w:type="spellStart"/>
      <w:r w:rsidRPr="00AB16B4">
        <w:rPr>
          <w:sz w:val="28"/>
          <w:szCs w:val="28"/>
        </w:rPr>
        <w:t>Реймерс</w:t>
      </w:r>
      <w:proofErr w:type="spellEnd"/>
      <w:r w:rsidRPr="00AB16B4">
        <w:rPr>
          <w:sz w:val="28"/>
          <w:szCs w:val="28"/>
        </w:rPr>
        <w:t>. – М.: Мысль, 1990. – 637 с</w:t>
      </w:r>
      <w:r w:rsidRPr="00AB16B4">
        <w:rPr>
          <w:sz w:val="28"/>
          <w:szCs w:val="28"/>
          <w:lang w:val="ru-KZ"/>
        </w:rPr>
        <w:t>.</w:t>
      </w:r>
    </w:p>
    <w:p w14:paraId="3C4E1B1E" w14:textId="77777777" w:rsidR="00D12C4E" w:rsidRPr="00AB16B4" w:rsidRDefault="00D12C4E" w:rsidP="00D12C4E">
      <w:pPr>
        <w:pBdr>
          <w:bottom w:val="single" w:sz="4" w:space="31" w:color="FFFFFF"/>
        </w:pBdr>
        <w:shd w:val="clear" w:color="auto" w:fill="FFFFFF"/>
        <w:tabs>
          <w:tab w:val="left" w:pos="0"/>
        </w:tabs>
        <w:autoSpaceDE w:val="0"/>
        <w:autoSpaceDN w:val="0"/>
        <w:adjustRightInd w:val="0"/>
        <w:ind w:firstLine="709"/>
        <w:jc w:val="both"/>
        <w:rPr>
          <w:sz w:val="28"/>
          <w:szCs w:val="28"/>
        </w:rPr>
      </w:pPr>
      <w:bookmarkStart w:id="57" w:name="_Hlk137736925"/>
      <w:bookmarkEnd w:id="56"/>
      <w:r w:rsidRPr="00AB16B4">
        <w:rPr>
          <w:sz w:val="28"/>
          <w:szCs w:val="28"/>
          <w:lang w:val="ru-KZ"/>
        </w:rPr>
        <w:t xml:space="preserve">217 </w:t>
      </w:r>
      <w:proofErr w:type="spellStart"/>
      <w:r w:rsidRPr="00AB16B4">
        <w:rPr>
          <w:sz w:val="28"/>
          <w:szCs w:val="28"/>
        </w:rPr>
        <w:t>Фащевский</w:t>
      </w:r>
      <w:proofErr w:type="spellEnd"/>
      <w:r w:rsidRPr="00AB16B4">
        <w:rPr>
          <w:sz w:val="28"/>
          <w:szCs w:val="28"/>
        </w:rPr>
        <w:t xml:space="preserve"> Б.В. Проблемы экологического нормирования водного режима рек.</w:t>
      </w:r>
      <w:r w:rsidRPr="00AB16B4">
        <w:rPr>
          <w:sz w:val="28"/>
          <w:szCs w:val="28"/>
          <w:lang w:val="ru-KZ"/>
        </w:rPr>
        <w:t xml:space="preserve"> </w:t>
      </w:r>
      <w:r w:rsidRPr="00AB16B4">
        <w:rPr>
          <w:sz w:val="28"/>
          <w:szCs w:val="28"/>
        </w:rPr>
        <w:t>//Мелиорация и водное хозяйство, 1993. № 5.</w:t>
      </w:r>
    </w:p>
    <w:p w14:paraId="1B732139" w14:textId="7CCDAA99" w:rsidR="00D12C4E" w:rsidRPr="00AB16B4" w:rsidRDefault="00D12C4E" w:rsidP="00D12C4E">
      <w:pPr>
        <w:pBdr>
          <w:bottom w:val="single" w:sz="4" w:space="31" w:color="FFFFFF"/>
        </w:pBdr>
        <w:shd w:val="clear" w:color="auto" w:fill="FFFFFF"/>
        <w:tabs>
          <w:tab w:val="left" w:pos="0"/>
        </w:tabs>
        <w:autoSpaceDE w:val="0"/>
        <w:autoSpaceDN w:val="0"/>
        <w:adjustRightInd w:val="0"/>
        <w:ind w:firstLine="709"/>
        <w:jc w:val="both"/>
        <w:rPr>
          <w:sz w:val="28"/>
          <w:szCs w:val="28"/>
          <w:lang w:eastAsia="ar-SA"/>
        </w:rPr>
      </w:pPr>
      <w:r w:rsidRPr="00AB16B4">
        <w:rPr>
          <w:sz w:val="28"/>
          <w:szCs w:val="28"/>
          <w:lang w:val="ru-KZ"/>
        </w:rPr>
        <w:t xml:space="preserve">218 </w:t>
      </w:r>
      <w:r w:rsidRPr="00AB16B4">
        <w:rPr>
          <w:sz w:val="28"/>
          <w:szCs w:val="28"/>
          <w:lang w:val="kk-KZ"/>
        </w:rPr>
        <w:t>Маркин В.Н.</w:t>
      </w:r>
      <w:r w:rsidR="00AD6F2A" w:rsidRPr="00AB16B4">
        <w:rPr>
          <w:sz w:val="28"/>
          <w:szCs w:val="28"/>
          <w:lang w:val="kk-KZ"/>
        </w:rPr>
        <w:t>,</w:t>
      </w:r>
      <w:r w:rsidRPr="00AB16B4">
        <w:rPr>
          <w:sz w:val="28"/>
          <w:szCs w:val="28"/>
          <w:lang w:val="kk-KZ"/>
        </w:rPr>
        <w:t xml:space="preserve"> Раткович Л.Д., Соколов С.А. Внутригодовое распределение экологического стока малых рек. М., Российский государственный аграрный университет – МСХА имени К.А. Тимирязева</w:t>
      </w:r>
      <w:r w:rsidR="00AD6F2A" w:rsidRPr="00AB16B4">
        <w:rPr>
          <w:sz w:val="28"/>
          <w:szCs w:val="28"/>
          <w:lang w:val="kk-KZ"/>
        </w:rPr>
        <w:t xml:space="preserve">. 2015 – </w:t>
      </w:r>
      <w:r w:rsidRPr="00AB16B4">
        <w:rPr>
          <w:sz w:val="28"/>
          <w:szCs w:val="28"/>
          <w:lang w:val="kk-KZ"/>
        </w:rPr>
        <w:t>77 с.</w:t>
      </w:r>
    </w:p>
    <w:p w14:paraId="2ACE3A96" w14:textId="4C156E57" w:rsidR="00D12C4E" w:rsidRPr="00AB16B4" w:rsidRDefault="00D12C4E" w:rsidP="00D12C4E">
      <w:pPr>
        <w:pBdr>
          <w:bottom w:val="single" w:sz="4" w:space="31" w:color="FFFFFF"/>
        </w:pBdr>
        <w:shd w:val="clear" w:color="auto" w:fill="FFFFFF"/>
        <w:tabs>
          <w:tab w:val="left" w:pos="0"/>
        </w:tabs>
        <w:autoSpaceDE w:val="0"/>
        <w:autoSpaceDN w:val="0"/>
        <w:adjustRightInd w:val="0"/>
        <w:ind w:firstLine="709"/>
        <w:jc w:val="both"/>
        <w:rPr>
          <w:sz w:val="28"/>
          <w:szCs w:val="28"/>
        </w:rPr>
      </w:pPr>
      <w:r w:rsidRPr="00AB16B4">
        <w:rPr>
          <w:sz w:val="28"/>
          <w:szCs w:val="28"/>
          <w:lang w:val="ru-KZ"/>
        </w:rPr>
        <w:t xml:space="preserve">219 </w:t>
      </w:r>
      <w:proofErr w:type="spellStart"/>
      <w:r w:rsidRPr="00AB16B4">
        <w:rPr>
          <w:sz w:val="28"/>
          <w:szCs w:val="28"/>
        </w:rPr>
        <w:t>Фащевский</w:t>
      </w:r>
      <w:proofErr w:type="spellEnd"/>
      <w:r w:rsidRPr="00AB16B4">
        <w:rPr>
          <w:sz w:val="28"/>
          <w:szCs w:val="28"/>
        </w:rPr>
        <w:t xml:space="preserve"> Б.В. Экологическое обоснование допустимой степени регулирования</w:t>
      </w:r>
      <w:r w:rsidRPr="00AB16B4">
        <w:rPr>
          <w:sz w:val="28"/>
          <w:szCs w:val="28"/>
          <w:lang w:val="ru-KZ"/>
        </w:rPr>
        <w:t xml:space="preserve"> </w:t>
      </w:r>
      <w:r w:rsidRPr="00AB16B4">
        <w:rPr>
          <w:sz w:val="28"/>
          <w:szCs w:val="28"/>
        </w:rPr>
        <w:t xml:space="preserve">речного стока. </w:t>
      </w:r>
      <w:r w:rsidR="00341E7D" w:rsidRPr="00AB16B4">
        <w:rPr>
          <w:sz w:val="28"/>
          <w:szCs w:val="28"/>
        </w:rPr>
        <w:t xml:space="preserve">– </w:t>
      </w:r>
      <w:r w:rsidR="00341E7D" w:rsidRPr="00AB16B4">
        <w:rPr>
          <w:rFonts w:ascii="TimesNewRomanPSMT" w:hAnsi="TimesNewRomanPSMT"/>
          <w:color w:val="000000"/>
          <w:sz w:val="28"/>
          <w:szCs w:val="28"/>
        </w:rPr>
        <w:t xml:space="preserve">Минск: </w:t>
      </w:r>
      <w:proofErr w:type="spellStart"/>
      <w:r w:rsidR="00341E7D" w:rsidRPr="00AB16B4">
        <w:rPr>
          <w:rFonts w:ascii="TimesNewRomanPSMT" w:hAnsi="TimesNewRomanPSMT"/>
          <w:color w:val="000000"/>
          <w:sz w:val="28"/>
          <w:szCs w:val="28"/>
        </w:rPr>
        <w:t>БелНИИНТИ</w:t>
      </w:r>
      <w:proofErr w:type="spellEnd"/>
      <w:r w:rsidR="00341E7D" w:rsidRPr="00AB16B4">
        <w:rPr>
          <w:rFonts w:ascii="TimesNewRomanPSMT" w:hAnsi="TimesNewRomanPSMT"/>
          <w:color w:val="000000"/>
          <w:sz w:val="28"/>
          <w:szCs w:val="28"/>
        </w:rPr>
        <w:t>, 1989. - 51 с.</w:t>
      </w:r>
    </w:p>
    <w:p w14:paraId="44AA4CC8" w14:textId="77777777" w:rsidR="00D12C4E" w:rsidRPr="00AB16B4" w:rsidRDefault="00D12C4E" w:rsidP="00D12C4E">
      <w:pPr>
        <w:pBdr>
          <w:bottom w:val="single" w:sz="4" w:space="31" w:color="FFFFFF"/>
        </w:pBdr>
        <w:shd w:val="clear" w:color="auto" w:fill="FFFFFF"/>
        <w:tabs>
          <w:tab w:val="left" w:pos="0"/>
        </w:tabs>
        <w:autoSpaceDE w:val="0"/>
        <w:autoSpaceDN w:val="0"/>
        <w:adjustRightInd w:val="0"/>
        <w:ind w:firstLine="709"/>
        <w:jc w:val="both"/>
        <w:rPr>
          <w:sz w:val="28"/>
          <w:szCs w:val="28"/>
        </w:rPr>
      </w:pPr>
      <w:bookmarkStart w:id="58" w:name="_Hlk137736946"/>
      <w:bookmarkEnd w:id="57"/>
      <w:r w:rsidRPr="00AB16B4">
        <w:rPr>
          <w:sz w:val="28"/>
          <w:szCs w:val="28"/>
          <w:lang w:val="ru-KZ"/>
        </w:rPr>
        <w:t xml:space="preserve">220 </w:t>
      </w:r>
      <w:proofErr w:type="spellStart"/>
      <w:r w:rsidRPr="00AB16B4">
        <w:rPr>
          <w:sz w:val="28"/>
          <w:szCs w:val="28"/>
        </w:rPr>
        <w:t>СниП</w:t>
      </w:r>
      <w:proofErr w:type="spellEnd"/>
      <w:r w:rsidRPr="00AB16B4">
        <w:rPr>
          <w:sz w:val="28"/>
          <w:szCs w:val="28"/>
        </w:rPr>
        <w:t xml:space="preserve"> 2.06.15-85 «Инженерная защита территорий от затопления и подтопления»</w:t>
      </w:r>
      <w:r w:rsidRPr="00AB16B4">
        <w:rPr>
          <w:sz w:val="28"/>
          <w:szCs w:val="28"/>
          <w:lang w:val="ru-KZ"/>
        </w:rPr>
        <w:t xml:space="preserve">. – </w:t>
      </w:r>
      <w:r w:rsidRPr="00AB16B4">
        <w:rPr>
          <w:sz w:val="28"/>
          <w:szCs w:val="28"/>
        </w:rPr>
        <w:t>Москва, 1988</w:t>
      </w:r>
      <w:r w:rsidRPr="00AB16B4">
        <w:rPr>
          <w:sz w:val="28"/>
          <w:szCs w:val="28"/>
          <w:lang w:val="ru-KZ"/>
        </w:rPr>
        <w:t>. – 24 с.</w:t>
      </w:r>
    </w:p>
    <w:bookmarkEnd w:id="58"/>
    <w:p w14:paraId="545068A6" w14:textId="77777777" w:rsidR="00D12C4E" w:rsidRPr="00AB16B4" w:rsidRDefault="00D12C4E" w:rsidP="00D12C4E">
      <w:pPr>
        <w:pBdr>
          <w:bottom w:val="single" w:sz="4" w:space="31" w:color="FFFFFF"/>
        </w:pBdr>
        <w:shd w:val="clear" w:color="auto" w:fill="FFFFFF"/>
        <w:tabs>
          <w:tab w:val="left" w:pos="0"/>
        </w:tabs>
        <w:autoSpaceDE w:val="0"/>
        <w:autoSpaceDN w:val="0"/>
        <w:adjustRightInd w:val="0"/>
        <w:ind w:firstLine="709"/>
        <w:jc w:val="both"/>
        <w:rPr>
          <w:sz w:val="28"/>
          <w:szCs w:val="28"/>
        </w:rPr>
      </w:pPr>
      <w:r w:rsidRPr="00AB16B4">
        <w:rPr>
          <w:sz w:val="28"/>
          <w:szCs w:val="28"/>
          <w:lang w:val="ru-KZ"/>
        </w:rPr>
        <w:t xml:space="preserve">221 </w:t>
      </w:r>
      <w:r w:rsidRPr="00AB16B4">
        <w:rPr>
          <w:sz w:val="28"/>
          <w:szCs w:val="28"/>
        </w:rPr>
        <w:t xml:space="preserve">Айдаров И.П., Корольков А.И. </w:t>
      </w:r>
      <w:proofErr w:type="spellStart"/>
      <w:r w:rsidRPr="00AB16B4">
        <w:rPr>
          <w:sz w:val="28"/>
          <w:szCs w:val="28"/>
        </w:rPr>
        <w:t>Хачатурьян</w:t>
      </w:r>
      <w:proofErr w:type="spellEnd"/>
      <w:r w:rsidRPr="00AB16B4">
        <w:rPr>
          <w:sz w:val="28"/>
          <w:szCs w:val="28"/>
        </w:rPr>
        <w:t xml:space="preserve"> В.Х. Экологические принципы формирования Окружающей среды. -Вроцлав: 1997, 32 с.</w:t>
      </w:r>
    </w:p>
    <w:p w14:paraId="2BCB99E6" w14:textId="77777777" w:rsidR="00D12C4E" w:rsidRPr="00AB16B4" w:rsidRDefault="00D12C4E" w:rsidP="00D12C4E">
      <w:pPr>
        <w:pBdr>
          <w:bottom w:val="single" w:sz="4" w:space="31" w:color="FFFFFF"/>
        </w:pBdr>
        <w:shd w:val="clear" w:color="auto" w:fill="FFFFFF"/>
        <w:tabs>
          <w:tab w:val="left" w:pos="0"/>
        </w:tabs>
        <w:autoSpaceDE w:val="0"/>
        <w:autoSpaceDN w:val="0"/>
        <w:adjustRightInd w:val="0"/>
        <w:ind w:firstLine="709"/>
        <w:jc w:val="both"/>
        <w:rPr>
          <w:sz w:val="28"/>
          <w:szCs w:val="28"/>
        </w:rPr>
      </w:pPr>
      <w:r w:rsidRPr="00AB16B4">
        <w:rPr>
          <w:sz w:val="28"/>
          <w:szCs w:val="28"/>
          <w:lang w:val="ru-KZ"/>
        </w:rPr>
        <w:t xml:space="preserve">222 </w:t>
      </w:r>
      <w:r w:rsidRPr="00AB16B4">
        <w:rPr>
          <w:sz w:val="28"/>
          <w:szCs w:val="28"/>
        </w:rPr>
        <w:t xml:space="preserve">Айдаров И.П., Венецианов Е.В., </w:t>
      </w:r>
      <w:proofErr w:type="spellStart"/>
      <w:r w:rsidRPr="00AB16B4">
        <w:rPr>
          <w:sz w:val="28"/>
          <w:szCs w:val="28"/>
        </w:rPr>
        <w:t>Раткович</w:t>
      </w:r>
      <w:proofErr w:type="spellEnd"/>
      <w:r w:rsidRPr="00AB16B4">
        <w:rPr>
          <w:sz w:val="28"/>
          <w:szCs w:val="28"/>
        </w:rPr>
        <w:t xml:space="preserve"> Д.Я. К проблеме экологического возрождения речных бассейнов // Водные ресурсы. – 2002. – Том 29, №2,- С. 240-252.</w:t>
      </w:r>
    </w:p>
    <w:p w14:paraId="3CDBCE1E" w14:textId="765CC406" w:rsidR="00D12C4E" w:rsidRPr="00AB16B4" w:rsidRDefault="00D12C4E" w:rsidP="00D12C4E">
      <w:pPr>
        <w:pBdr>
          <w:bottom w:val="single" w:sz="4" w:space="31" w:color="FFFFFF"/>
        </w:pBdr>
        <w:shd w:val="clear" w:color="auto" w:fill="FFFFFF"/>
        <w:tabs>
          <w:tab w:val="left" w:pos="0"/>
        </w:tabs>
        <w:autoSpaceDE w:val="0"/>
        <w:autoSpaceDN w:val="0"/>
        <w:adjustRightInd w:val="0"/>
        <w:ind w:firstLine="709"/>
        <w:jc w:val="both"/>
        <w:rPr>
          <w:sz w:val="28"/>
          <w:szCs w:val="28"/>
        </w:rPr>
      </w:pPr>
      <w:r w:rsidRPr="00AB16B4">
        <w:rPr>
          <w:sz w:val="28"/>
          <w:szCs w:val="28"/>
          <w:lang w:val="ru-KZ"/>
        </w:rPr>
        <w:t xml:space="preserve">223 </w:t>
      </w:r>
      <w:r w:rsidRPr="00AB16B4">
        <w:rPr>
          <w:sz w:val="28"/>
          <w:szCs w:val="28"/>
        </w:rPr>
        <w:t>Айдаров И.П., Голованов А.И. Мелиорация земель в России: научное обоснование, современный подход // Мелиорация и водное хозяйство, 2005. - №5. – С. 22-27</w:t>
      </w:r>
    </w:p>
    <w:p w14:paraId="577F2C44" w14:textId="77777777" w:rsidR="00D12C4E" w:rsidRPr="00AB16B4" w:rsidRDefault="00D12C4E" w:rsidP="00D12C4E">
      <w:pPr>
        <w:pBdr>
          <w:bottom w:val="single" w:sz="4" w:space="31" w:color="FFFFFF"/>
        </w:pBdr>
        <w:shd w:val="clear" w:color="auto" w:fill="FFFFFF"/>
        <w:tabs>
          <w:tab w:val="left" w:pos="0"/>
        </w:tabs>
        <w:autoSpaceDE w:val="0"/>
        <w:autoSpaceDN w:val="0"/>
        <w:adjustRightInd w:val="0"/>
        <w:ind w:firstLine="709"/>
        <w:jc w:val="both"/>
        <w:rPr>
          <w:sz w:val="28"/>
          <w:szCs w:val="28"/>
        </w:rPr>
      </w:pPr>
      <w:r w:rsidRPr="00AB16B4">
        <w:rPr>
          <w:sz w:val="28"/>
          <w:szCs w:val="28"/>
          <w:lang w:val="ru-KZ"/>
        </w:rPr>
        <w:t xml:space="preserve">224 </w:t>
      </w:r>
      <w:r w:rsidRPr="00AB16B4">
        <w:rPr>
          <w:sz w:val="28"/>
          <w:szCs w:val="28"/>
        </w:rPr>
        <w:t xml:space="preserve">Ковалевский В.С., </w:t>
      </w:r>
      <w:proofErr w:type="spellStart"/>
      <w:r w:rsidRPr="00AB16B4">
        <w:rPr>
          <w:sz w:val="28"/>
          <w:szCs w:val="28"/>
        </w:rPr>
        <w:t>Раткович</w:t>
      </w:r>
      <w:proofErr w:type="spellEnd"/>
      <w:r w:rsidRPr="00AB16B4">
        <w:rPr>
          <w:sz w:val="28"/>
          <w:szCs w:val="28"/>
        </w:rPr>
        <w:t xml:space="preserve"> Д.Я. Об экологически допустимых изъятиях речных вод // Водные ресурсы. Январь – февраль. – 2003. — № 1. Том 30. – Наука. С. 117 – 125. </w:t>
      </w:r>
    </w:p>
    <w:p w14:paraId="44D1FE9A" w14:textId="455F0550" w:rsidR="00D12C4E" w:rsidRPr="00AB16B4" w:rsidRDefault="00D12C4E" w:rsidP="00D12C4E">
      <w:pPr>
        <w:pBdr>
          <w:bottom w:val="single" w:sz="4" w:space="31" w:color="FFFFFF"/>
        </w:pBdr>
        <w:shd w:val="clear" w:color="auto" w:fill="FFFFFF"/>
        <w:tabs>
          <w:tab w:val="left" w:pos="0"/>
        </w:tabs>
        <w:autoSpaceDE w:val="0"/>
        <w:autoSpaceDN w:val="0"/>
        <w:adjustRightInd w:val="0"/>
        <w:ind w:firstLine="709"/>
        <w:jc w:val="both"/>
        <w:rPr>
          <w:sz w:val="28"/>
          <w:szCs w:val="28"/>
        </w:rPr>
      </w:pPr>
      <w:r w:rsidRPr="00AB16B4">
        <w:rPr>
          <w:sz w:val="28"/>
          <w:szCs w:val="28"/>
          <w:lang w:val="ru-KZ"/>
        </w:rPr>
        <w:t xml:space="preserve">225 </w:t>
      </w:r>
      <w:proofErr w:type="spellStart"/>
      <w:r w:rsidRPr="00AB16B4">
        <w:rPr>
          <w:sz w:val="28"/>
          <w:szCs w:val="28"/>
        </w:rPr>
        <w:t>Мутафаев</w:t>
      </w:r>
      <w:proofErr w:type="spellEnd"/>
      <w:r w:rsidR="00AD6F2A" w:rsidRPr="00AB16B4">
        <w:rPr>
          <w:sz w:val="28"/>
          <w:szCs w:val="28"/>
        </w:rPr>
        <w:t xml:space="preserve"> Ж.С.</w:t>
      </w:r>
      <w:r w:rsidRPr="00AB16B4">
        <w:rPr>
          <w:sz w:val="28"/>
          <w:szCs w:val="28"/>
        </w:rPr>
        <w:t xml:space="preserve">, </w:t>
      </w:r>
      <w:proofErr w:type="spellStart"/>
      <w:r w:rsidRPr="00AB16B4">
        <w:rPr>
          <w:sz w:val="28"/>
          <w:szCs w:val="28"/>
        </w:rPr>
        <w:t>Козыкеева</w:t>
      </w:r>
      <w:proofErr w:type="spellEnd"/>
      <w:r w:rsidR="00AD6F2A" w:rsidRPr="00AB16B4">
        <w:rPr>
          <w:sz w:val="28"/>
          <w:szCs w:val="28"/>
        </w:rPr>
        <w:t xml:space="preserve"> А.Т.</w:t>
      </w:r>
      <w:r w:rsidRPr="00AB16B4">
        <w:rPr>
          <w:sz w:val="28"/>
          <w:szCs w:val="28"/>
        </w:rPr>
        <w:t xml:space="preserve">, </w:t>
      </w:r>
      <w:proofErr w:type="spellStart"/>
      <w:r w:rsidRPr="00AB16B4">
        <w:rPr>
          <w:sz w:val="28"/>
          <w:szCs w:val="28"/>
        </w:rPr>
        <w:t>Мустафаева</w:t>
      </w:r>
      <w:proofErr w:type="spellEnd"/>
      <w:r w:rsidRPr="00AB16B4">
        <w:rPr>
          <w:sz w:val="28"/>
          <w:szCs w:val="28"/>
        </w:rPr>
        <w:t xml:space="preserve"> </w:t>
      </w:r>
      <w:r w:rsidR="00AD6F2A" w:rsidRPr="00AB16B4">
        <w:rPr>
          <w:sz w:val="28"/>
          <w:szCs w:val="28"/>
        </w:rPr>
        <w:t xml:space="preserve">Л.Ж. </w:t>
      </w:r>
      <w:r w:rsidRPr="00AB16B4">
        <w:rPr>
          <w:sz w:val="28"/>
          <w:szCs w:val="28"/>
        </w:rPr>
        <w:t>Критерии устойчивости экологической системы // Проблемы экологии АПК и охрана окружающей среды. – Алматы. 1998. – Ч. 2. – С. 212-214</w:t>
      </w:r>
    </w:p>
    <w:p w14:paraId="472121E0" w14:textId="77777777" w:rsidR="00D12C4E" w:rsidRPr="00AB16B4" w:rsidRDefault="00D12C4E" w:rsidP="00D12C4E">
      <w:pPr>
        <w:pBdr>
          <w:bottom w:val="single" w:sz="4" w:space="31" w:color="FFFFFF"/>
        </w:pBdr>
        <w:shd w:val="clear" w:color="auto" w:fill="FFFFFF"/>
        <w:tabs>
          <w:tab w:val="left" w:pos="0"/>
        </w:tabs>
        <w:autoSpaceDE w:val="0"/>
        <w:autoSpaceDN w:val="0"/>
        <w:adjustRightInd w:val="0"/>
        <w:ind w:firstLine="709"/>
        <w:jc w:val="both"/>
        <w:rPr>
          <w:sz w:val="28"/>
          <w:szCs w:val="28"/>
        </w:rPr>
      </w:pPr>
      <w:r w:rsidRPr="00AB16B4">
        <w:rPr>
          <w:sz w:val="28"/>
          <w:szCs w:val="28"/>
          <w:lang w:val="ru-KZ"/>
        </w:rPr>
        <w:t xml:space="preserve">226 </w:t>
      </w:r>
      <w:proofErr w:type="spellStart"/>
      <w:r w:rsidRPr="00AB16B4">
        <w:rPr>
          <w:sz w:val="28"/>
          <w:szCs w:val="28"/>
        </w:rPr>
        <w:t>Яцик</w:t>
      </w:r>
      <w:proofErr w:type="spellEnd"/>
      <w:r w:rsidRPr="00AB16B4">
        <w:rPr>
          <w:sz w:val="28"/>
          <w:szCs w:val="28"/>
          <w:lang w:val="ru-KZ"/>
        </w:rPr>
        <w:t xml:space="preserve"> </w:t>
      </w:r>
      <w:r w:rsidRPr="00AB16B4">
        <w:rPr>
          <w:sz w:val="28"/>
          <w:szCs w:val="28"/>
        </w:rPr>
        <w:t>А.В. Экологические основы рационального водопользования. –К.: Издательство Генеза. – 1997. – 640 с.</w:t>
      </w:r>
    </w:p>
    <w:p w14:paraId="5D1D7699" w14:textId="7832ED4D" w:rsidR="00D12C4E" w:rsidRPr="00AB16B4" w:rsidRDefault="00D12C4E" w:rsidP="00D12C4E">
      <w:pPr>
        <w:pBdr>
          <w:bottom w:val="single" w:sz="4" w:space="31" w:color="FFFFFF"/>
        </w:pBdr>
        <w:shd w:val="clear" w:color="auto" w:fill="FFFFFF"/>
        <w:tabs>
          <w:tab w:val="left" w:pos="0"/>
        </w:tabs>
        <w:autoSpaceDE w:val="0"/>
        <w:autoSpaceDN w:val="0"/>
        <w:adjustRightInd w:val="0"/>
        <w:ind w:firstLine="709"/>
        <w:jc w:val="both"/>
        <w:rPr>
          <w:iCs/>
          <w:sz w:val="28"/>
          <w:szCs w:val="28"/>
        </w:rPr>
      </w:pPr>
      <w:r w:rsidRPr="00AB16B4">
        <w:rPr>
          <w:iCs/>
          <w:sz w:val="28"/>
          <w:szCs w:val="28"/>
          <w:lang w:val="ru-KZ"/>
        </w:rPr>
        <w:t xml:space="preserve">227 </w:t>
      </w:r>
      <w:proofErr w:type="spellStart"/>
      <w:r w:rsidRPr="00AB16B4">
        <w:rPr>
          <w:iCs/>
          <w:sz w:val="28"/>
          <w:szCs w:val="28"/>
        </w:rPr>
        <w:t>Бурлибаева</w:t>
      </w:r>
      <w:proofErr w:type="spellEnd"/>
      <w:r w:rsidRPr="00AB16B4">
        <w:rPr>
          <w:iCs/>
          <w:sz w:val="28"/>
          <w:szCs w:val="28"/>
        </w:rPr>
        <w:t xml:space="preserve"> Д.М., </w:t>
      </w:r>
      <w:proofErr w:type="spellStart"/>
      <w:r w:rsidRPr="00AB16B4">
        <w:rPr>
          <w:iCs/>
          <w:sz w:val="28"/>
          <w:szCs w:val="28"/>
        </w:rPr>
        <w:t>Бурлибаев</w:t>
      </w:r>
      <w:proofErr w:type="spellEnd"/>
      <w:r w:rsidRPr="00AB16B4">
        <w:rPr>
          <w:iCs/>
          <w:sz w:val="28"/>
          <w:szCs w:val="28"/>
        </w:rPr>
        <w:t xml:space="preserve"> М.Ж. </w:t>
      </w:r>
      <w:proofErr w:type="spellStart"/>
      <w:r w:rsidRPr="00AB16B4">
        <w:rPr>
          <w:iCs/>
          <w:sz w:val="28"/>
          <w:szCs w:val="28"/>
        </w:rPr>
        <w:t>Гидроэкологические</w:t>
      </w:r>
      <w:proofErr w:type="spellEnd"/>
      <w:r w:rsidRPr="00AB16B4">
        <w:rPr>
          <w:iCs/>
          <w:sz w:val="28"/>
          <w:szCs w:val="28"/>
        </w:rPr>
        <w:t xml:space="preserve"> основы деления транзитного (поверхностного) стока трансграничных рек Казахстана</w:t>
      </w:r>
      <w:r w:rsidRPr="00AB16B4">
        <w:rPr>
          <w:iCs/>
          <w:sz w:val="28"/>
          <w:szCs w:val="28"/>
          <w:lang w:val="ru-KZ"/>
        </w:rPr>
        <w:t xml:space="preserve"> // </w:t>
      </w:r>
      <w:r w:rsidRPr="00AB16B4">
        <w:rPr>
          <w:sz w:val="28"/>
          <w:szCs w:val="28"/>
        </w:rPr>
        <w:t>«</w:t>
      </w:r>
      <w:r w:rsidRPr="00AB16B4">
        <w:rPr>
          <w:sz w:val="28"/>
          <w:szCs w:val="28"/>
          <w:lang w:val="ru-KZ"/>
        </w:rPr>
        <w:t>Водные ресурсы Центральной Азии и их использование</w:t>
      </w:r>
      <w:r w:rsidRPr="00AB16B4">
        <w:rPr>
          <w:sz w:val="28"/>
          <w:szCs w:val="28"/>
        </w:rPr>
        <w:t>»</w:t>
      </w:r>
      <w:r w:rsidRPr="00AB16B4">
        <w:rPr>
          <w:sz w:val="28"/>
          <w:szCs w:val="28"/>
          <w:lang w:val="ru-KZ"/>
        </w:rPr>
        <w:t xml:space="preserve"> </w:t>
      </w:r>
      <w:r w:rsidRPr="00AB16B4">
        <w:rPr>
          <w:rFonts w:eastAsia="Calibri"/>
          <w:sz w:val="28"/>
          <w:szCs w:val="28"/>
        </w:rPr>
        <w:t>–</w:t>
      </w:r>
      <w:r w:rsidRPr="00AB16B4">
        <w:rPr>
          <w:rFonts w:eastAsia="Calibri"/>
          <w:sz w:val="28"/>
          <w:szCs w:val="28"/>
          <w:lang w:val="ru-KZ"/>
        </w:rPr>
        <w:t xml:space="preserve"> </w:t>
      </w:r>
      <w:r w:rsidRPr="00AB16B4">
        <w:rPr>
          <w:sz w:val="28"/>
          <w:szCs w:val="28"/>
          <w:lang w:val="ru-KZ"/>
        </w:rPr>
        <w:t xml:space="preserve">Материалы научно-практической конференции, посвященной подведению итогов объявленного ООН десятилетия </w:t>
      </w:r>
      <w:r w:rsidRPr="00AB16B4">
        <w:rPr>
          <w:sz w:val="28"/>
          <w:szCs w:val="28"/>
        </w:rPr>
        <w:t>«</w:t>
      </w:r>
      <w:r w:rsidRPr="00AB16B4">
        <w:rPr>
          <w:sz w:val="28"/>
          <w:szCs w:val="28"/>
          <w:lang w:val="ru-KZ"/>
        </w:rPr>
        <w:t>Вода для жизни</w:t>
      </w:r>
      <w:r w:rsidRPr="00AB16B4">
        <w:rPr>
          <w:sz w:val="28"/>
          <w:szCs w:val="28"/>
        </w:rPr>
        <w:t>»</w:t>
      </w:r>
      <w:r w:rsidRPr="00AB16B4">
        <w:rPr>
          <w:sz w:val="28"/>
          <w:szCs w:val="28"/>
          <w:lang w:val="ru-KZ"/>
        </w:rPr>
        <w:t>. Книга 2. – Алматы, 206. – С. 53-57.</w:t>
      </w:r>
    </w:p>
    <w:p w14:paraId="4E5BBED2" w14:textId="77777777" w:rsidR="00D12C4E" w:rsidRPr="00AB16B4" w:rsidRDefault="00D12C4E" w:rsidP="00D12C4E">
      <w:pPr>
        <w:pBdr>
          <w:bottom w:val="single" w:sz="4" w:space="31" w:color="FFFFFF"/>
        </w:pBdr>
        <w:shd w:val="clear" w:color="auto" w:fill="FFFFFF"/>
        <w:tabs>
          <w:tab w:val="left" w:pos="0"/>
        </w:tabs>
        <w:autoSpaceDE w:val="0"/>
        <w:autoSpaceDN w:val="0"/>
        <w:adjustRightInd w:val="0"/>
        <w:ind w:firstLine="709"/>
        <w:jc w:val="both"/>
        <w:rPr>
          <w:sz w:val="28"/>
          <w:szCs w:val="28"/>
        </w:rPr>
      </w:pPr>
      <w:r w:rsidRPr="00AB16B4">
        <w:rPr>
          <w:sz w:val="28"/>
          <w:szCs w:val="28"/>
          <w:lang w:val="ru-KZ"/>
        </w:rPr>
        <w:lastRenderedPageBreak/>
        <w:t>228</w:t>
      </w:r>
      <w:r w:rsidRPr="00AB16B4">
        <w:rPr>
          <w:sz w:val="28"/>
          <w:szCs w:val="28"/>
        </w:rPr>
        <w:t xml:space="preserve"> </w:t>
      </w:r>
      <w:proofErr w:type="spellStart"/>
      <w:r w:rsidRPr="00AB16B4">
        <w:rPr>
          <w:sz w:val="28"/>
          <w:szCs w:val="28"/>
        </w:rPr>
        <w:t>Бурлибаев</w:t>
      </w:r>
      <w:proofErr w:type="spellEnd"/>
      <w:r w:rsidRPr="00AB16B4">
        <w:rPr>
          <w:sz w:val="28"/>
          <w:szCs w:val="28"/>
        </w:rPr>
        <w:t xml:space="preserve"> М.Ж., </w:t>
      </w:r>
      <w:proofErr w:type="spellStart"/>
      <w:r w:rsidRPr="00AB16B4">
        <w:rPr>
          <w:sz w:val="28"/>
          <w:szCs w:val="28"/>
        </w:rPr>
        <w:t>Бурлибаева</w:t>
      </w:r>
      <w:proofErr w:type="spellEnd"/>
      <w:r w:rsidRPr="00AB16B4">
        <w:rPr>
          <w:sz w:val="28"/>
          <w:szCs w:val="28"/>
        </w:rPr>
        <w:t xml:space="preserve"> Д.М. </w:t>
      </w:r>
      <w:r w:rsidRPr="00AB16B4">
        <w:rPr>
          <w:sz w:val="28"/>
          <w:szCs w:val="28"/>
          <w:lang w:val="ru-KZ"/>
        </w:rPr>
        <w:t xml:space="preserve">Качество поверхностных вод и </w:t>
      </w:r>
      <w:proofErr w:type="spellStart"/>
      <w:r w:rsidRPr="00AB16B4">
        <w:rPr>
          <w:sz w:val="28"/>
          <w:szCs w:val="28"/>
          <w:lang w:val="ru-KZ"/>
        </w:rPr>
        <w:t>приципы</w:t>
      </w:r>
      <w:proofErr w:type="spellEnd"/>
      <w:r w:rsidRPr="00AB16B4">
        <w:rPr>
          <w:sz w:val="28"/>
          <w:szCs w:val="28"/>
          <w:lang w:val="ru-KZ"/>
        </w:rPr>
        <w:t xml:space="preserve"> экологического нормирования</w:t>
      </w:r>
      <w:r w:rsidRPr="00AB16B4">
        <w:rPr>
          <w:sz w:val="28"/>
          <w:szCs w:val="28"/>
        </w:rPr>
        <w:t xml:space="preserve"> // </w:t>
      </w:r>
      <w:r w:rsidRPr="00AB16B4">
        <w:rPr>
          <w:sz w:val="28"/>
          <w:szCs w:val="28"/>
          <w:lang w:val="ru-KZ"/>
        </w:rPr>
        <w:t>Гидрометеорология и экология</w:t>
      </w:r>
      <w:r w:rsidRPr="00AB16B4">
        <w:rPr>
          <w:sz w:val="28"/>
          <w:szCs w:val="28"/>
        </w:rPr>
        <w:t>.</w:t>
      </w:r>
      <w:r w:rsidRPr="00AB16B4">
        <w:rPr>
          <w:sz w:val="28"/>
          <w:szCs w:val="28"/>
          <w:lang w:val="ru-KZ"/>
        </w:rPr>
        <w:t xml:space="preserve"> – 2011. – </w:t>
      </w:r>
      <w:r w:rsidRPr="00AB16B4">
        <w:rPr>
          <w:sz w:val="28"/>
          <w:szCs w:val="28"/>
        </w:rPr>
        <w:t>№</w:t>
      </w:r>
      <w:r w:rsidRPr="00AB16B4">
        <w:rPr>
          <w:sz w:val="28"/>
          <w:szCs w:val="28"/>
          <w:lang w:val="ru-KZ"/>
        </w:rPr>
        <w:t>1</w:t>
      </w:r>
      <w:r w:rsidRPr="00AB16B4">
        <w:rPr>
          <w:sz w:val="28"/>
          <w:szCs w:val="28"/>
        </w:rPr>
        <w:t>.</w:t>
      </w:r>
      <w:r w:rsidRPr="00AB16B4">
        <w:rPr>
          <w:sz w:val="28"/>
          <w:szCs w:val="28"/>
          <w:lang w:val="ru-KZ"/>
        </w:rPr>
        <w:t xml:space="preserve"> –</w:t>
      </w:r>
      <w:r w:rsidRPr="00AB16B4">
        <w:rPr>
          <w:sz w:val="28"/>
          <w:szCs w:val="28"/>
        </w:rPr>
        <w:t xml:space="preserve"> С. </w:t>
      </w:r>
      <w:r w:rsidRPr="00AB16B4">
        <w:rPr>
          <w:sz w:val="28"/>
          <w:szCs w:val="28"/>
          <w:lang w:val="ru-KZ"/>
        </w:rPr>
        <w:t>119-140</w:t>
      </w:r>
      <w:r w:rsidRPr="00AB16B4">
        <w:rPr>
          <w:sz w:val="28"/>
          <w:szCs w:val="28"/>
        </w:rPr>
        <w:t>.</w:t>
      </w:r>
    </w:p>
    <w:p w14:paraId="30B46611" w14:textId="54369B33" w:rsidR="00D12C4E" w:rsidRPr="00AB16B4" w:rsidRDefault="00D12C4E" w:rsidP="00D12C4E">
      <w:pPr>
        <w:pBdr>
          <w:bottom w:val="single" w:sz="4" w:space="31" w:color="FFFFFF"/>
        </w:pBdr>
        <w:shd w:val="clear" w:color="auto" w:fill="FFFFFF"/>
        <w:tabs>
          <w:tab w:val="left" w:pos="0"/>
        </w:tabs>
        <w:autoSpaceDE w:val="0"/>
        <w:autoSpaceDN w:val="0"/>
        <w:adjustRightInd w:val="0"/>
        <w:ind w:firstLine="709"/>
        <w:jc w:val="both"/>
        <w:rPr>
          <w:sz w:val="28"/>
          <w:szCs w:val="28"/>
        </w:rPr>
      </w:pPr>
      <w:r w:rsidRPr="00AB16B4">
        <w:rPr>
          <w:sz w:val="28"/>
          <w:szCs w:val="28"/>
          <w:lang w:val="ru-KZ"/>
        </w:rPr>
        <w:t xml:space="preserve">229 </w:t>
      </w:r>
      <w:proofErr w:type="spellStart"/>
      <w:r w:rsidRPr="00AB16B4">
        <w:rPr>
          <w:sz w:val="28"/>
          <w:szCs w:val="28"/>
        </w:rPr>
        <w:t>Бурлибаев</w:t>
      </w:r>
      <w:proofErr w:type="spellEnd"/>
      <w:r w:rsidR="00AD6F2A" w:rsidRPr="00AB16B4">
        <w:rPr>
          <w:sz w:val="28"/>
          <w:szCs w:val="28"/>
        </w:rPr>
        <w:t xml:space="preserve"> М.Ж.</w:t>
      </w:r>
      <w:r w:rsidRPr="00AB16B4">
        <w:rPr>
          <w:sz w:val="28"/>
          <w:szCs w:val="28"/>
        </w:rPr>
        <w:t xml:space="preserve">, </w:t>
      </w:r>
      <w:proofErr w:type="spellStart"/>
      <w:r w:rsidRPr="00AB16B4">
        <w:rPr>
          <w:rStyle w:val="markedcontent"/>
          <w:sz w:val="28"/>
          <w:szCs w:val="28"/>
        </w:rPr>
        <w:t>Фащевский</w:t>
      </w:r>
      <w:proofErr w:type="spellEnd"/>
      <w:r w:rsidR="00AD6F2A" w:rsidRPr="00AB16B4">
        <w:rPr>
          <w:rStyle w:val="markedcontent"/>
          <w:sz w:val="28"/>
          <w:szCs w:val="28"/>
          <w:lang w:val="ru-KZ"/>
        </w:rPr>
        <w:t xml:space="preserve"> Б</w:t>
      </w:r>
      <w:r w:rsidR="00AD6F2A" w:rsidRPr="00AB16B4">
        <w:rPr>
          <w:rStyle w:val="markedcontent"/>
          <w:sz w:val="28"/>
          <w:szCs w:val="28"/>
        </w:rPr>
        <w:t>.В.</w:t>
      </w:r>
      <w:r w:rsidRPr="00AB16B4">
        <w:rPr>
          <w:rStyle w:val="markedcontent"/>
          <w:sz w:val="28"/>
          <w:szCs w:val="28"/>
        </w:rPr>
        <w:t xml:space="preserve">, </w:t>
      </w:r>
      <w:proofErr w:type="spellStart"/>
      <w:r w:rsidRPr="00AB16B4">
        <w:rPr>
          <w:rStyle w:val="markedcontent"/>
          <w:sz w:val="28"/>
          <w:szCs w:val="28"/>
        </w:rPr>
        <w:t>Опп</w:t>
      </w:r>
      <w:proofErr w:type="spellEnd"/>
      <w:r w:rsidR="00AD6F2A" w:rsidRPr="00AB16B4">
        <w:rPr>
          <w:rStyle w:val="markedcontent"/>
          <w:sz w:val="28"/>
          <w:szCs w:val="28"/>
        </w:rPr>
        <w:t xml:space="preserve"> К.</w:t>
      </w:r>
      <w:r w:rsidRPr="00AB16B4">
        <w:rPr>
          <w:rStyle w:val="markedcontent"/>
          <w:sz w:val="28"/>
          <w:szCs w:val="28"/>
        </w:rPr>
        <w:t xml:space="preserve">, </w:t>
      </w:r>
      <w:proofErr w:type="spellStart"/>
      <w:r w:rsidRPr="00AB16B4">
        <w:rPr>
          <w:rStyle w:val="markedcontent"/>
          <w:sz w:val="28"/>
          <w:szCs w:val="28"/>
        </w:rPr>
        <w:t>Бурлибаева</w:t>
      </w:r>
      <w:proofErr w:type="spellEnd"/>
      <w:r w:rsidR="00AD6F2A" w:rsidRPr="00AB16B4">
        <w:rPr>
          <w:rStyle w:val="markedcontent"/>
          <w:sz w:val="28"/>
          <w:szCs w:val="28"/>
        </w:rPr>
        <w:t xml:space="preserve"> Д.М.</w:t>
      </w:r>
      <w:r w:rsidRPr="00AB16B4">
        <w:rPr>
          <w:rStyle w:val="markedcontent"/>
          <w:sz w:val="28"/>
          <w:szCs w:val="28"/>
          <w:lang w:val="ru-KZ"/>
        </w:rPr>
        <w:t xml:space="preserve">, </w:t>
      </w:r>
      <w:proofErr w:type="spellStart"/>
      <w:r w:rsidRPr="00AB16B4">
        <w:rPr>
          <w:rStyle w:val="markedcontent"/>
          <w:sz w:val="28"/>
          <w:szCs w:val="28"/>
          <w:lang w:val="ru-KZ"/>
        </w:rPr>
        <w:t>Кайдарова</w:t>
      </w:r>
      <w:proofErr w:type="spellEnd"/>
      <w:r w:rsidR="00AD6F2A" w:rsidRPr="00AB16B4">
        <w:rPr>
          <w:rStyle w:val="markedcontent"/>
          <w:sz w:val="28"/>
          <w:szCs w:val="28"/>
          <w:lang w:val="ru-KZ"/>
        </w:rPr>
        <w:t xml:space="preserve"> Р.К.</w:t>
      </w:r>
      <w:r w:rsidRPr="00AB16B4">
        <w:rPr>
          <w:rStyle w:val="markedcontent"/>
          <w:sz w:val="28"/>
          <w:szCs w:val="28"/>
          <w:lang w:val="ru-KZ"/>
        </w:rPr>
        <w:t xml:space="preserve">, </w:t>
      </w:r>
      <w:proofErr w:type="spellStart"/>
      <w:r w:rsidRPr="00AB16B4">
        <w:rPr>
          <w:rStyle w:val="markedcontent"/>
          <w:sz w:val="28"/>
          <w:szCs w:val="28"/>
          <w:lang w:val="ru-KZ"/>
        </w:rPr>
        <w:t>Вагапов</w:t>
      </w:r>
      <w:proofErr w:type="spellEnd"/>
      <w:r w:rsidRPr="00AB16B4">
        <w:rPr>
          <w:rStyle w:val="markedcontent"/>
          <w:sz w:val="28"/>
          <w:szCs w:val="28"/>
        </w:rPr>
        <w:t xml:space="preserve"> </w:t>
      </w:r>
      <w:r w:rsidR="00AD6F2A" w:rsidRPr="00AB16B4">
        <w:rPr>
          <w:rStyle w:val="markedcontent"/>
          <w:sz w:val="28"/>
          <w:szCs w:val="28"/>
          <w:lang w:val="ru-KZ"/>
        </w:rPr>
        <w:t xml:space="preserve">А.Р. </w:t>
      </w:r>
      <w:r w:rsidRPr="00AB16B4">
        <w:rPr>
          <w:rStyle w:val="markedcontent"/>
          <w:sz w:val="28"/>
          <w:szCs w:val="28"/>
          <w:lang w:val="ru-KZ"/>
        </w:rPr>
        <w:t>Н</w:t>
      </w:r>
      <w:proofErr w:type="spellStart"/>
      <w:r w:rsidRPr="00AB16B4">
        <w:rPr>
          <w:sz w:val="28"/>
          <w:szCs w:val="28"/>
        </w:rPr>
        <w:t>аучн</w:t>
      </w:r>
      <w:r w:rsidRPr="00AB16B4">
        <w:rPr>
          <w:sz w:val="28"/>
          <w:szCs w:val="28"/>
          <w:lang w:val="ru-KZ"/>
        </w:rPr>
        <w:t>ые</w:t>
      </w:r>
      <w:proofErr w:type="spellEnd"/>
      <w:r w:rsidRPr="00AB16B4">
        <w:rPr>
          <w:sz w:val="28"/>
          <w:szCs w:val="28"/>
        </w:rPr>
        <w:t xml:space="preserve"> о</w:t>
      </w:r>
      <w:proofErr w:type="spellStart"/>
      <w:r w:rsidRPr="00AB16B4">
        <w:rPr>
          <w:sz w:val="28"/>
          <w:szCs w:val="28"/>
          <w:lang w:val="ru-KZ"/>
        </w:rPr>
        <w:t>сновы</w:t>
      </w:r>
      <w:proofErr w:type="spellEnd"/>
      <w:r w:rsidRPr="00AB16B4">
        <w:rPr>
          <w:sz w:val="28"/>
          <w:szCs w:val="28"/>
          <w:lang w:val="ru-KZ"/>
        </w:rPr>
        <w:t xml:space="preserve"> </w:t>
      </w:r>
      <w:r w:rsidRPr="00AB16B4">
        <w:rPr>
          <w:sz w:val="28"/>
          <w:szCs w:val="28"/>
        </w:rPr>
        <w:t>нормирования экологического стока рек Казахстана</w:t>
      </w:r>
      <w:r w:rsidRPr="00AB16B4">
        <w:rPr>
          <w:sz w:val="28"/>
          <w:szCs w:val="28"/>
          <w:shd w:val="clear" w:color="auto" w:fill="FFFFFF"/>
        </w:rPr>
        <w:t xml:space="preserve">. – Алматы, </w:t>
      </w:r>
      <w:proofErr w:type="spellStart"/>
      <w:r w:rsidRPr="00AB16B4">
        <w:rPr>
          <w:sz w:val="28"/>
          <w:szCs w:val="28"/>
          <w:shd w:val="clear" w:color="auto" w:fill="FFFFFF"/>
          <w:lang w:val="ru-KZ"/>
        </w:rPr>
        <w:t>Издадельство</w:t>
      </w:r>
      <w:proofErr w:type="spellEnd"/>
      <w:r w:rsidRPr="00AB16B4">
        <w:rPr>
          <w:sz w:val="28"/>
          <w:szCs w:val="28"/>
          <w:shd w:val="clear" w:color="auto" w:fill="FFFFFF"/>
          <w:lang w:val="ru-KZ"/>
        </w:rPr>
        <w:t xml:space="preserve"> </w:t>
      </w:r>
      <w:r w:rsidRPr="00AB16B4">
        <w:rPr>
          <w:sz w:val="28"/>
          <w:szCs w:val="28"/>
        </w:rPr>
        <w:t>«</w:t>
      </w:r>
      <w:r w:rsidRPr="00AB16B4">
        <w:rPr>
          <w:sz w:val="28"/>
          <w:szCs w:val="28"/>
          <w:lang w:val="ru-KZ"/>
        </w:rPr>
        <w:t>Каганат</w:t>
      </w:r>
      <w:r w:rsidRPr="00AB16B4">
        <w:rPr>
          <w:sz w:val="28"/>
          <w:szCs w:val="28"/>
        </w:rPr>
        <w:t>»</w:t>
      </w:r>
      <w:r w:rsidRPr="00AB16B4">
        <w:rPr>
          <w:sz w:val="28"/>
          <w:szCs w:val="28"/>
          <w:lang w:val="ru-KZ"/>
        </w:rPr>
        <w:t xml:space="preserve">. </w:t>
      </w:r>
      <w:r w:rsidRPr="00AB16B4">
        <w:rPr>
          <w:sz w:val="28"/>
          <w:szCs w:val="28"/>
          <w:shd w:val="clear" w:color="auto" w:fill="FFFFFF"/>
        </w:rPr>
        <w:t>201</w:t>
      </w:r>
      <w:r w:rsidRPr="00AB16B4">
        <w:rPr>
          <w:sz w:val="28"/>
          <w:szCs w:val="28"/>
          <w:shd w:val="clear" w:color="auto" w:fill="FFFFFF"/>
          <w:lang w:val="ru-KZ"/>
        </w:rPr>
        <w:t>4</w:t>
      </w:r>
      <w:r w:rsidRPr="00AB16B4">
        <w:rPr>
          <w:sz w:val="28"/>
          <w:szCs w:val="28"/>
          <w:shd w:val="clear" w:color="auto" w:fill="FFFFFF"/>
        </w:rPr>
        <w:t xml:space="preserve">. – </w:t>
      </w:r>
      <w:r w:rsidRPr="00AB16B4">
        <w:rPr>
          <w:sz w:val="28"/>
          <w:szCs w:val="28"/>
          <w:shd w:val="clear" w:color="auto" w:fill="FFFFFF"/>
          <w:lang w:val="ru-KZ"/>
        </w:rPr>
        <w:t>408 с</w:t>
      </w:r>
      <w:r w:rsidRPr="00AB16B4">
        <w:rPr>
          <w:sz w:val="28"/>
          <w:szCs w:val="28"/>
          <w:shd w:val="clear" w:color="auto" w:fill="FFFFFF"/>
        </w:rPr>
        <w:t>.</w:t>
      </w:r>
    </w:p>
    <w:p w14:paraId="13BC639C" w14:textId="77777777" w:rsidR="00D12C4E" w:rsidRPr="00AB16B4" w:rsidRDefault="00D12C4E" w:rsidP="00D12C4E">
      <w:pPr>
        <w:pBdr>
          <w:bottom w:val="single" w:sz="4" w:space="31" w:color="FFFFFF"/>
        </w:pBdr>
        <w:shd w:val="clear" w:color="auto" w:fill="FFFFFF"/>
        <w:tabs>
          <w:tab w:val="left" w:pos="0"/>
        </w:tabs>
        <w:autoSpaceDE w:val="0"/>
        <w:autoSpaceDN w:val="0"/>
        <w:adjustRightInd w:val="0"/>
        <w:ind w:firstLine="709"/>
        <w:jc w:val="both"/>
        <w:rPr>
          <w:sz w:val="28"/>
          <w:szCs w:val="28"/>
        </w:rPr>
      </w:pPr>
      <w:r w:rsidRPr="00AB16B4">
        <w:rPr>
          <w:sz w:val="28"/>
          <w:szCs w:val="28"/>
          <w:lang w:val="ru-KZ"/>
        </w:rPr>
        <w:t xml:space="preserve">230 </w:t>
      </w:r>
      <w:proofErr w:type="spellStart"/>
      <w:r w:rsidRPr="00AB16B4">
        <w:rPr>
          <w:sz w:val="28"/>
          <w:szCs w:val="28"/>
        </w:rPr>
        <w:t>Бурлибаев</w:t>
      </w:r>
      <w:proofErr w:type="spellEnd"/>
      <w:r w:rsidRPr="00AB16B4">
        <w:rPr>
          <w:sz w:val="28"/>
          <w:szCs w:val="28"/>
        </w:rPr>
        <w:t xml:space="preserve"> М.Ж., </w:t>
      </w:r>
      <w:proofErr w:type="spellStart"/>
      <w:r w:rsidRPr="00AB16B4">
        <w:rPr>
          <w:sz w:val="28"/>
          <w:szCs w:val="28"/>
        </w:rPr>
        <w:t>Бурлибаева</w:t>
      </w:r>
      <w:proofErr w:type="spellEnd"/>
      <w:r w:rsidRPr="00AB16B4">
        <w:rPr>
          <w:sz w:val="28"/>
          <w:szCs w:val="28"/>
        </w:rPr>
        <w:t xml:space="preserve"> Д.М. Концептуальные основы нормирования экологического и свободного стока рек Казахстана // Водное хозяйство России. 2020. № 5. С. 52–73.</w:t>
      </w:r>
    </w:p>
    <w:p w14:paraId="3D460B73" w14:textId="77777777" w:rsidR="00D12C4E" w:rsidRPr="00AB16B4" w:rsidRDefault="00D12C4E" w:rsidP="00D12C4E">
      <w:pPr>
        <w:pStyle w:val="a8"/>
        <w:pBdr>
          <w:bottom w:val="single" w:sz="4" w:space="31" w:color="FFFFFF"/>
        </w:pBdr>
        <w:shd w:val="clear" w:color="auto" w:fill="FFFFFF"/>
        <w:tabs>
          <w:tab w:val="left" w:pos="0"/>
        </w:tabs>
        <w:autoSpaceDE w:val="0"/>
        <w:autoSpaceDN w:val="0"/>
        <w:adjustRightInd w:val="0"/>
        <w:ind w:left="0" w:firstLine="709"/>
        <w:jc w:val="both"/>
        <w:rPr>
          <w:sz w:val="28"/>
          <w:szCs w:val="28"/>
          <w:lang w:val="en-US"/>
        </w:rPr>
      </w:pPr>
      <w:r w:rsidRPr="00AB16B4">
        <w:rPr>
          <w:sz w:val="28"/>
          <w:szCs w:val="28"/>
          <w:lang w:val="ru-KZ"/>
        </w:rPr>
        <w:t xml:space="preserve">231 </w:t>
      </w:r>
      <w:proofErr w:type="spellStart"/>
      <w:r w:rsidRPr="00AB16B4">
        <w:rPr>
          <w:sz w:val="28"/>
          <w:szCs w:val="28"/>
          <w:lang w:val="ru-KZ"/>
        </w:rPr>
        <w:t>Арыстанова</w:t>
      </w:r>
      <w:proofErr w:type="spellEnd"/>
      <w:r w:rsidRPr="00AB16B4">
        <w:rPr>
          <w:sz w:val="28"/>
          <w:szCs w:val="28"/>
          <w:lang w:val="ru-KZ"/>
        </w:rPr>
        <w:t xml:space="preserve"> А., </w:t>
      </w:r>
      <w:proofErr w:type="spellStart"/>
      <w:r w:rsidRPr="00AB16B4">
        <w:rPr>
          <w:sz w:val="28"/>
          <w:szCs w:val="28"/>
          <w:lang w:val="ru-KZ"/>
        </w:rPr>
        <w:t>Козыкеева</w:t>
      </w:r>
      <w:proofErr w:type="spellEnd"/>
      <w:r w:rsidRPr="00AB16B4">
        <w:rPr>
          <w:sz w:val="28"/>
          <w:szCs w:val="28"/>
          <w:lang w:val="ru-KZ"/>
        </w:rPr>
        <w:t xml:space="preserve"> А.Т., </w:t>
      </w:r>
      <w:proofErr w:type="spellStart"/>
      <w:r w:rsidRPr="00AB16B4">
        <w:rPr>
          <w:sz w:val="28"/>
          <w:szCs w:val="28"/>
          <w:lang w:val="ru-KZ"/>
        </w:rPr>
        <w:t>Мустафаев</w:t>
      </w:r>
      <w:proofErr w:type="spellEnd"/>
      <w:r w:rsidRPr="00AB16B4">
        <w:rPr>
          <w:sz w:val="28"/>
          <w:szCs w:val="28"/>
          <w:lang w:val="ru-KZ"/>
        </w:rPr>
        <w:t xml:space="preserve"> Ж.С. Особенности формирования гидрохимического режима водосбора реки </w:t>
      </w:r>
      <w:proofErr w:type="spellStart"/>
      <w:r w:rsidRPr="00AB16B4">
        <w:rPr>
          <w:sz w:val="28"/>
          <w:szCs w:val="28"/>
          <w:lang w:val="ru-KZ"/>
        </w:rPr>
        <w:t>Жайык</w:t>
      </w:r>
      <w:proofErr w:type="spellEnd"/>
      <w:r w:rsidRPr="00AB16B4">
        <w:rPr>
          <w:sz w:val="28"/>
          <w:szCs w:val="28"/>
          <w:lang w:val="ru-KZ"/>
        </w:rPr>
        <w:t xml:space="preserve"> // </w:t>
      </w:r>
      <w:proofErr w:type="spellStart"/>
      <w:r w:rsidRPr="00AB16B4">
        <w:rPr>
          <w:sz w:val="28"/>
          <w:szCs w:val="28"/>
        </w:rPr>
        <w:t>Ізденістер</w:t>
      </w:r>
      <w:proofErr w:type="spellEnd"/>
      <w:r w:rsidRPr="00AB16B4">
        <w:rPr>
          <w:sz w:val="28"/>
          <w:szCs w:val="28"/>
        </w:rPr>
        <w:t xml:space="preserve">, </w:t>
      </w:r>
      <w:proofErr w:type="spellStart"/>
      <w:r w:rsidRPr="00AB16B4">
        <w:rPr>
          <w:sz w:val="28"/>
          <w:szCs w:val="28"/>
        </w:rPr>
        <w:t>нəтижелер</w:t>
      </w:r>
      <w:proofErr w:type="spellEnd"/>
      <w:r w:rsidRPr="00AB16B4">
        <w:rPr>
          <w:sz w:val="28"/>
          <w:szCs w:val="28"/>
        </w:rPr>
        <w:t xml:space="preserve"> – Исследования, результаты. </w:t>
      </w:r>
      <w:r w:rsidRPr="00AB16B4">
        <w:rPr>
          <w:sz w:val="28"/>
          <w:szCs w:val="28"/>
          <w:lang w:val="en-US"/>
        </w:rPr>
        <w:t>№ 4 (76) 2017</w:t>
      </w:r>
      <w:r w:rsidRPr="00AB16B4">
        <w:rPr>
          <w:sz w:val="28"/>
          <w:szCs w:val="28"/>
          <w:lang w:val="ru-KZ"/>
        </w:rPr>
        <w:t xml:space="preserve">. С. 243-252 </w:t>
      </w:r>
      <w:r w:rsidRPr="00AB16B4">
        <w:rPr>
          <w:sz w:val="28"/>
          <w:szCs w:val="28"/>
          <w:lang w:val="en-US"/>
        </w:rPr>
        <w:t xml:space="preserve">ISSN 2304-334-02 </w:t>
      </w:r>
      <w:hyperlink r:id="rId109" w:history="1">
        <w:r w:rsidRPr="00AB16B4">
          <w:rPr>
            <w:rStyle w:val="ae"/>
            <w:color w:val="auto"/>
            <w:sz w:val="28"/>
            <w:szCs w:val="28"/>
            <w:lang w:val="en-US"/>
          </w:rPr>
          <w:t>https://izdenister.kaznau.kz/files/full/2017_4.pdf</w:t>
        </w:r>
      </w:hyperlink>
    </w:p>
    <w:p w14:paraId="433201F6" w14:textId="77777777" w:rsidR="00D12C4E" w:rsidRPr="00AB16B4" w:rsidRDefault="00D12C4E" w:rsidP="00D12C4E">
      <w:pPr>
        <w:pStyle w:val="a8"/>
        <w:pBdr>
          <w:bottom w:val="single" w:sz="4" w:space="31" w:color="FFFFFF"/>
        </w:pBdr>
        <w:shd w:val="clear" w:color="auto" w:fill="FFFFFF"/>
        <w:tabs>
          <w:tab w:val="left" w:pos="0"/>
        </w:tabs>
        <w:autoSpaceDE w:val="0"/>
        <w:autoSpaceDN w:val="0"/>
        <w:adjustRightInd w:val="0"/>
        <w:ind w:left="0" w:firstLine="709"/>
        <w:jc w:val="both"/>
        <w:rPr>
          <w:sz w:val="28"/>
          <w:szCs w:val="28"/>
          <w:lang w:val="en-US"/>
        </w:rPr>
      </w:pPr>
      <w:r w:rsidRPr="00AB16B4">
        <w:rPr>
          <w:sz w:val="28"/>
          <w:szCs w:val="28"/>
          <w:lang w:val="ru-KZ"/>
        </w:rPr>
        <w:t>232</w:t>
      </w:r>
      <w:r w:rsidRPr="00AB16B4">
        <w:rPr>
          <w:sz w:val="28"/>
          <w:szCs w:val="28"/>
          <w:lang w:val="en-US"/>
        </w:rPr>
        <w:t xml:space="preserve"> </w:t>
      </w:r>
      <w:hyperlink r:id="rId110" w:history="1">
        <w:r w:rsidRPr="00AB16B4">
          <w:rPr>
            <w:rStyle w:val="ae"/>
            <w:color w:val="auto"/>
            <w:sz w:val="28"/>
            <w:szCs w:val="28"/>
            <w:lang w:val="en-US"/>
          </w:rPr>
          <w:t>https://mysl.kazgazeta.kz/news/3239</w:t>
        </w:r>
      </w:hyperlink>
    </w:p>
    <w:p w14:paraId="70820345" w14:textId="1EE8EA3E" w:rsidR="00D12C4E" w:rsidRPr="00AB16B4" w:rsidRDefault="00D12C4E" w:rsidP="00D12C4E">
      <w:pPr>
        <w:pStyle w:val="a8"/>
        <w:pBdr>
          <w:bottom w:val="single" w:sz="4" w:space="31" w:color="FFFFFF"/>
        </w:pBdr>
        <w:shd w:val="clear" w:color="auto" w:fill="FFFFFF"/>
        <w:tabs>
          <w:tab w:val="left" w:pos="0"/>
        </w:tabs>
        <w:autoSpaceDE w:val="0"/>
        <w:autoSpaceDN w:val="0"/>
        <w:adjustRightInd w:val="0"/>
        <w:ind w:left="0" w:firstLine="709"/>
        <w:jc w:val="both"/>
        <w:rPr>
          <w:sz w:val="28"/>
          <w:szCs w:val="28"/>
        </w:rPr>
      </w:pPr>
      <w:r w:rsidRPr="00AB16B4">
        <w:rPr>
          <w:sz w:val="28"/>
          <w:szCs w:val="28"/>
          <w:lang w:val="ru-KZ"/>
        </w:rPr>
        <w:t xml:space="preserve">233 </w:t>
      </w:r>
      <w:proofErr w:type="spellStart"/>
      <w:r w:rsidRPr="00AB16B4">
        <w:rPr>
          <w:sz w:val="28"/>
          <w:szCs w:val="28"/>
        </w:rPr>
        <w:t>Иофин</w:t>
      </w:r>
      <w:proofErr w:type="spellEnd"/>
      <w:r w:rsidRPr="00AB16B4">
        <w:rPr>
          <w:sz w:val="28"/>
          <w:szCs w:val="28"/>
        </w:rPr>
        <w:t xml:space="preserve"> З.К. Развитие методологии оценки водного баланса речных бассейнов: Диссертация на соискание ученой степени доктора технических наук, Москва, 2016</w:t>
      </w:r>
      <w:r w:rsidR="00685F73" w:rsidRPr="00AB16B4">
        <w:rPr>
          <w:sz w:val="28"/>
          <w:szCs w:val="28"/>
        </w:rPr>
        <w:t xml:space="preserve"> – 291 с.</w:t>
      </w:r>
    </w:p>
    <w:p w14:paraId="6478BC82" w14:textId="77777777" w:rsidR="00685309" w:rsidRPr="00AB16B4" w:rsidRDefault="00685309" w:rsidP="00685309">
      <w:pPr>
        <w:rPr>
          <w:sz w:val="28"/>
          <w:szCs w:val="28"/>
        </w:rPr>
      </w:pPr>
    </w:p>
    <w:p w14:paraId="06E4AAE3" w14:textId="77777777" w:rsidR="00A32760" w:rsidRPr="00AB16B4" w:rsidRDefault="00A32760" w:rsidP="00A32760"/>
    <w:p w14:paraId="0D7C69E9" w14:textId="77777777" w:rsidR="00A32760" w:rsidRPr="00AB16B4" w:rsidRDefault="00A32760">
      <w:pPr>
        <w:rPr>
          <w:b/>
          <w:sz w:val="28"/>
        </w:rPr>
      </w:pPr>
      <w:r w:rsidRPr="00AB16B4">
        <w:rPr>
          <w:b/>
          <w:sz w:val="28"/>
        </w:rPr>
        <w:br w:type="page"/>
      </w:r>
    </w:p>
    <w:p w14:paraId="78F7BFE5" w14:textId="77777777" w:rsidR="00AD2986" w:rsidRPr="00AB16B4" w:rsidRDefault="00AD2986" w:rsidP="00CA3295">
      <w:pPr>
        <w:rPr>
          <w:sz w:val="28"/>
          <w:szCs w:val="28"/>
        </w:rPr>
        <w:sectPr w:rsidR="00AD2986" w:rsidRPr="00AB16B4" w:rsidSect="00E2129A">
          <w:headerReference w:type="default" r:id="rId111"/>
          <w:footerReference w:type="default" r:id="rId112"/>
          <w:pgSz w:w="11906" w:h="16838"/>
          <w:pgMar w:top="1134" w:right="851" w:bottom="1134" w:left="1701" w:header="709" w:footer="709" w:gutter="0"/>
          <w:cols w:space="708"/>
          <w:docGrid w:linePitch="360"/>
        </w:sectPr>
      </w:pPr>
    </w:p>
    <w:p w14:paraId="5389B37E" w14:textId="77777777" w:rsidR="003B2221" w:rsidRPr="00AB16B4" w:rsidRDefault="003B2221" w:rsidP="003B2221">
      <w:pPr>
        <w:jc w:val="center"/>
        <w:rPr>
          <w:b/>
          <w:sz w:val="28"/>
          <w:szCs w:val="28"/>
        </w:rPr>
      </w:pPr>
      <w:r w:rsidRPr="00AB16B4">
        <w:rPr>
          <w:b/>
          <w:sz w:val="28"/>
          <w:szCs w:val="28"/>
        </w:rPr>
        <w:lastRenderedPageBreak/>
        <w:t>ПРИЛОЖЕНИЕ А</w:t>
      </w:r>
    </w:p>
    <w:p w14:paraId="64B7D9FD" w14:textId="77777777" w:rsidR="003B2221" w:rsidRPr="00AB16B4" w:rsidRDefault="003B2221" w:rsidP="003B2221">
      <w:pPr>
        <w:jc w:val="center"/>
        <w:rPr>
          <w:bCs/>
          <w:sz w:val="28"/>
          <w:szCs w:val="28"/>
        </w:rPr>
      </w:pPr>
    </w:p>
    <w:p w14:paraId="7C32AA5B" w14:textId="210565FF" w:rsidR="003B2221" w:rsidRPr="00AB16B4" w:rsidRDefault="00903199" w:rsidP="003B2221">
      <w:pPr>
        <w:rPr>
          <w:sz w:val="28"/>
          <w:szCs w:val="28"/>
        </w:rPr>
      </w:pPr>
      <w:r w:rsidRPr="00AB16B4">
        <w:rPr>
          <w:sz w:val="28"/>
          <w:szCs w:val="28"/>
        </w:rPr>
        <w:t>Таблица А</w:t>
      </w:r>
      <w:r w:rsidR="00BC307D" w:rsidRPr="00AB16B4">
        <w:rPr>
          <w:sz w:val="28"/>
          <w:szCs w:val="28"/>
        </w:rPr>
        <w:t>.1</w:t>
      </w:r>
      <w:r w:rsidRPr="00AB16B4">
        <w:rPr>
          <w:sz w:val="28"/>
          <w:szCs w:val="28"/>
        </w:rPr>
        <w:t xml:space="preserve"> – </w:t>
      </w:r>
      <w:r w:rsidR="003B2221" w:rsidRPr="00AB16B4">
        <w:rPr>
          <w:sz w:val="28"/>
          <w:szCs w:val="28"/>
        </w:rPr>
        <w:t xml:space="preserve">Гидрологическая изученность </w:t>
      </w:r>
      <w:proofErr w:type="spellStart"/>
      <w:r w:rsidR="003B2221" w:rsidRPr="00AB16B4">
        <w:rPr>
          <w:sz w:val="28"/>
          <w:szCs w:val="28"/>
        </w:rPr>
        <w:t>Арало-Сырдари</w:t>
      </w:r>
      <w:r w:rsidR="00790D5F" w:rsidRPr="00AB16B4">
        <w:rPr>
          <w:sz w:val="28"/>
          <w:szCs w:val="28"/>
        </w:rPr>
        <w:t>и</w:t>
      </w:r>
      <w:r w:rsidR="003B2221" w:rsidRPr="00AB16B4">
        <w:rPr>
          <w:sz w:val="28"/>
          <w:szCs w:val="28"/>
        </w:rPr>
        <w:t>нского</w:t>
      </w:r>
      <w:proofErr w:type="spellEnd"/>
      <w:r w:rsidR="003B2221" w:rsidRPr="00AB16B4">
        <w:rPr>
          <w:sz w:val="28"/>
          <w:szCs w:val="28"/>
        </w:rPr>
        <w:t xml:space="preserve"> ВХБ</w:t>
      </w:r>
    </w:p>
    <w:p w14:paraId="3EBE5108" w14:textId="77777777" w:rsidR="00903199" w:rsidRPr="00AB16B4" w:rsidRDefault="00903199" w:rsidP="003B2221">
      <w:pPr>
        <w:rPr>
          <w:sz w:val="28"/>
          <w:szCs w:val="28"/>
        </w:rPr>
      </w:pPr>
    </w:p>
    <w:tbl>
      <w:tblPr>
        <w:tblW w:w="148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609"/>
        <w:gridCol w:w="1705"/>
        <w:gridCol w:w="2477"/>
        <w:gridCol w:w="927"/>
        <w:gridCol w:w="881"/>
        <w:gridCol w:w="1046"/>
        <w:gridCol w:w="960"/>
        <w:gridCol w:w="8"/>
        <w:gridCol w:w="1409"/>
        <w:gridCol w:w="1300"/>
        <w:gridCol w:w="2416"/>
        <w:gridCol w:w="564"/>
      </w:tblGrid>
      <w:tr w:rsidR="003E16FD" w:rsidRPr="00AB16B4" w14:paraId="5AE4ABC6" w14:textId="77777777" w:rsidTr="00903199">
        <w:trPr>
          <w:cantSplit/>
          <w:trHeight w:val="283"/>
        </w:trPr>
        <w:tc>
          <w:tcPr>
            <w:tcW w:w="585" w:type="dxa"/>
            <w:vMerge w:val="restart"/>
            <w:shd w:val="clear" w:color="auto" w:fill="auto"/>
            <w:textDirection w:val="btLr"/>
            <w:vAlign w:val="center"/>
            <w:hideMark/>
          </w:tcPr>
          <w:p w14:paraId="26377002" w14:textId="77777777" w:rsidR="003B2221" w:rsidRPr="00AB16B4" w:rsidRDefault="003B2221" w:rsidP="00E31BAD">
            <w:pPr>
              <w:jc w:val="center"/>
              <w:rPr>
                <w:i/>
                <w:iCs/>
                <w:sz w:val="20"/>
                <w:szCs w:val="20"/>
              </w:rPr>
            </w:pPr>
            <w:r w:rsidRPr="00AB16B4">
              <w:rPr>
                <w:sz w:val="20"/>
                <w:szCs w:val="20"/>
              </w:rPr>
              <w:t>№ водохозяйственного участка</w:t>
            </w:r>
            <w:r w:rsidRPr="00AB16B4">
              <w:rPr>
                <w:i/>
                <w:iCs/>
                <w:sz w:val="20"/>
                <w:szCs w:val="20"/>
              </w:rPr>
              <w:t xml:space="preserve"> </w:t>
            </w:r>
          </w:p>
        </w:tc>
        <w:tc>
          <w:tcPr>
            <w:tcW w:w="609" w:type="dxa"/>
            <w:vMerge w:val="restart"/>
            <w:shd w:val="clear" w:color="auto" w:fill="auto"/>
            <w:vAlign w:val="center"/>
            <w:hideMark/>
          </w:tcPr>
          <w:p w14:paraId="37D0B6DF" w14:textId="77777777" w:rsidR="003B2221" w:rsidRPr="00AB16B4" w:rsidRDefault="003B2221" w:rsidP="00E31BAD">
            <w:pPr>
              <w:jc w:val="center"/>
              <w:rPr>
                <w:sz w:val="20"/>
                <w:szCs w:val="20"/>
              </w:rPr>
            </w:pPr>
            <w:r w:rsidRPr="00AB16B4">
              <w:rPr>
                <w:sz w:val="20"/>
                <w:szCs w:val="20"/>
              </w:rPr>
              <w:t>№ п/п</w:t>
            </w:r>
          </w:p>
        </w:tc>
        <w:tc>
          <w:tcPr>
            <w:tcW w:w="1705" w:type="dxa"/>
            <w:vMerge w:val="restart"/>
            <w:shd w:val="clear" w:color="auto" w:fill="auto"/>
            <w:vAlign w:val="center"/>
            <w:hideMark/>
          </w:tcPr>
          <w:p w14:paraId="5D04610D" w14:textId="77777777" w:rsidR="003B2221" w:rsidRPr="00AB16B4" w:rsidRDefault="003B2221" w:rsidP="00E31BAD">
            <w:pPr>
              <w:jc w:val="center"/>
              <w:rPr>
                <w:sz w:val="20"/>
                <w:szCs w:val="20"/>
              </w:rPr>
            </w:pPr>
            <w:r w:rsidRPr="00AB16B4">
              <w:rPr>
                <w:sz w:val="20"/>
                <w:szCs w:val="20"/>
              </w:rPr>
              <w:t>Река</w:t>
            </w:r>
          </w:p>
        </w:tc>
        <w:tc>
          <w:tcPr>
            <w:tcW w:w="2477" w:type="dxa"/>
            <w:vMerge w:val="restart"/>
            <w:shd w:val="clear" w:color="auto" w:fill="auto"/>
            <w:vAlign w:val="center"/>
            <w:hideMark/>
          </w:tcPr>
          <w:p w14:paraId="0C0C19F9" w14:textId="77777777" w:rsidR="003B2221" w:rsidRPr="00AB16B4" w:rsidRDefault="003B2221" w:rsidP="00E31BAD">
            <w:pPr>
              <w:jc w:val="center"/>
              <w:rPr>
                <w:sz w:val="20"/>
                <w:szCs w:val="20"/>
              </w:rPr>
            </w:pPr>
            <w:r w:rsidRPr="00AB16B4">
              <w:rPr>
                <w:sz w:val="20"/>
                <w:szCs w:val="20"/>
              </w:rPr>
              <w:t>Наименование поста</w:t>
            </w:r>
          </w:p>
        </w:tc>
        <w:tc>
          <w:tcPr>
            <w:tcW w:w="1808" w:type="dxa"/>
            <w:gridSpan w:val="2"/>
            <w:shd w:val="clear" w:color="auto" w:fill="auto"/>
            <w:vAlign w:val="center"/>
            <w:hideMark/>
          </w:tcPr>
          <w:p w14:paraId="474D2EA9" w14:textId="77777777" w:rsidR="003B2221" w:rsidRPr="00AB16B4" w:rsidRDefault="003B2221" w:rsidP="00E31BAD">
            <w:pPr>
              <w:jc w:val="center"/>
              <w:rPr>
                <w:sz w:val="20"/>
                <w:szCs w:val="20"/>
              </w:rPr>
            </w:pPr>
            <w:r w:rsidRPr="00AB16B4">
              <w:rPr>
                <w:sz w:val="20"/>
                <w:szCs w:val="20"/>
              </w:rPr>
              <w:t>Расстояние, км</w:t>
            </w:r>
          </w:p>
        </w:tc>
        <w:tc>
          <w:tcPr>
            <w:tcW w:w="2014" w:type="dxa"/>
            <w:gridSpan w:val="3"/>
            <w:shd w:val="clear" w:color="auto" w:fill="auto"/>
            <w:vAlign w:val="center"/>
            <w:hideMark/>
          </w:tcPr>
          <w:p w14:paraId="7703F4FD" w14:textId="77777777" w:rsidR="003B2221" w:rsidRPr="00AB16B4" w:rsidRDefault="003B2221" w:rsidP="00E31BAD">
            <w:pPr>
              <w:jc w:val="center"/>
              <w:rPr>
                <w:sz w:val="20"/>
                <w:szCs w:val="20"/>
              </w:rPr>
            </w:pPr>
            <w:r w:rsidRPr="00AB16B4">
              <w:rPr>
                <w:sz w:val="20"/>
                <w:szCs w:val="20"/>
              </w:rPr>
              <w:t>Водосбор</w:t>
            </w:r>
          </w:p>
        </w:tc>
        <w:tc>
          <w:tcPr>
            <w:tcW w:w="2709" w:type="dxa"/>
            <w:gridSpan w:val="2"/>
            <w:shd w:val="clear" w:color="auto" w:fill="auto"/>
            <w:vAlign w:val="center"/>
            <w:hideMark/>
          </w:tcPr>
          <w:p w14:paraId="6DDA87D1" w14:textId="77777777" w:rsidR="003B2221" w:rsidRPr="00AB16B4" w:rsidRDefault="003B2221" w:rsidP="00E31BAD">
            <w:pPr>
              <w:jc w:val="center"/>
              <w:rPr>
                <w:sz w:val="20"/>
                <w:szCs w:val="20"/>
              </w:rPr>
            </w:pPr>
            <w:r w:rsidRPr="00AB16B4">
              <w:rPr>
                <w:sz w:val="20"/>
                <w:szCs w:val="20"/>
              </w:rPr>
              <w:t>Период действия</w:t>
            </w:r>
          </w:p>
        </w:tc>
        <w:tc>
          <w:tcPr>
            <w:tcW w:w="2980" w:type="dxa"/>
            <w:gridSpan w:val="2"/>
            <w:shd w:val="clear" w:color="auto" w:fill="auto"/>
            <w:vAlign w:val="center"/>
            <w:hideMark/>
          </w:tcPr>
          <w:p w14:paraId="73994B24" w14:textId="77777777" w:rsidR="003B2221" w:rsidRPr="00AB16B4" w:rsidRDefault="003B2221" w:rsidP="00E31BAD">
            <w:pPr>
              <w:jc w:val="center"/>
              <w:rPr>
                <w:sz w:val="20"/>
                <w:szCs w:val="20"/>
              </w:rPr>
            </w:pPr>
            <w:r w:rsidRPr="00AB16B4">
              <w:rPr>
                <w:sz w:val="20"/>
                <w:szCs w:val="20"/>
              </w:rPr>
              <w:t>Наблюдения за стоком</w:t>
            </w:r>
          </w:p>
        </w:tc>
      </w:tr>
      <w:tr w:rsidR="003E16FD" w:rsidRPr="00AB16B4" w14:paraId="19040461" w14:textId="77777777" w:rsidTr="00903199">
        <w:trPr>
          <w:cantSplit/>
          <w:trHeight w:val="20"/>
        </w:trPr>
        <w:tc>
          <w:tcPr>
            <w:tcW w:w="585" w:type="dxa"/>
            <w:vMerge/>
            <w:vAlign w:val="center"/>
            <w:hideMark/>
          </w:tcPr>
          <w:p w14:paraId="119EA2F9" w14:textId="77777777" w:rsidR="003B2221" w:rsidRPr="00AB16B4" w:rsidRDefault="003B2221" w:rsidP="00E31BAD">
            <w:pPr>
              <w:rPr>
                <w:i/>
                <w:iCs/>
                <w:sz w:val="20"/>
                <w:szCs w:val="20"/>
              </w:rPr>
            </w:pPr>
          </w:p>
        </w:tc>
        <w:tc>
          <w:tcPr>
            <w:tcW w:w="609" w:type="dxa"/>
            <w:vMerge/>
            <w:vAlign w:val="center"/>
            <w:hideMark/>
          </w:tcPr>
          <w:p w14:paraId="0DDEEE58" w14:textId="77777777" w:rsidR="003B2221" w:rsidRPr="00AB16B4" w:rsidRDefault="003B2221" w:rsidP="00E31BAD">
            <w:pPr>
              <w:rPr>
                <w:sz w:val="20"/>
                <w:szCs w:val="20"/>
              </w:rPr>
            </w:pPr>
          </w:p>
        </w:tc>
        <w:tc>
          <w:tcPr>
            <w:tcW w:w="1705" w:type="dxa"/>
            <w:vMerge/>
            <w:vAlign w:val="center"/>
            <w:hideMark/>
          </w:tcPr>
          <w:p w14:paraId="3C6A6F2D" w14:textId="77777777" w:rsidR="003B2221" w:rsidRPr="00AB16B4" w:rsidRDefault="003B2221" w:rsidP="00E31BAD">
            <w:pPr>
              <w:rPr>
                <w:sz w:val="20"/>
                <w:szCs w:val="20"/>
              </w:rPr>
            </w:pPr>
          </w:p>
        </w:tc>
        <w:tc>
          <w:tcPr>
            <w:tcW w:w="2477" w:type="dxa"/>
            <w:vMerge/>
            <w:vAlign w:val="center"/>
            <w:hideMark/>
          </w:tcPr>
          <w:p w14:paraId="5A37D695" w14:textId="77777777" w:rsidR="003B2221" w:rsidRPr="00AB16B4" w:rsidRDefault="003B2221" w:rsidP="00E31BAD">
            <w:pPr>
              <w:rPr>
                <w:sz w:val="20"/>
                <w:szCs w:val="20"/>
              </w:rPr>
            </w:pPr>
          </w:p>
        </w:tc>
        <w:tc>
          <w:tcPr>
            <w:tcW w:w="927" w:type="dxa"/>
            <w:shd w:val="clear" w:color="auto" w:fill="auto"/>
            <w:vAlign w:val="center"/>
            <w:hideMark/>
          </w:tcPr>
          <w:p w14:paraId="2B2FE5AD" w14:textId="77777777" w:rsidR="003B2221" w:rsidRPr="00AB16B4" w:rsidRDefault="003B2221" w:rsidP="00E31BAD">
            <w:pPr>
              <w:jc w:val="center"/>
              <w:rPr>
                <w:sz w:val="20"/>
                <w:szCs w:val="20"/>
              </w:rPr>
            </w:pPr>
            <w:r w:rsidRPr="00AB16B4">
              <w:rPr>
                <w:sz w:val="20"/>
                <w:szCs w:val="20"/>
              </w:rPr>
              <w:t>от устья</w:t>
            </w:r>
          </w:p>
        </w:tc>
        <w:tc>
          <w:tcPr>
            <w:tcW w:w="881" w:type="dxa"/>
            <w:shd w:val="clear" w:color="auto" w:fill="auto"/>
            <w:vAlign w:val="center"/>
            <w:hideMark/>
          </w:tcPr>
          <w:p w14:paraId="678AE5A0" w14:textId="77777777" w:rsidR="003B2221" w:rsidRPr="00AB16B4" w:rsidRDefault="003B2221" w:rsidP="00E31BAD">
            <w:pPr>
              <w:jc w:val="center"/>
              <w:rPr>
                <w:sz w:val="20"/>
                <w:szCs w:val="20"/>
              </w:rPr>
            </w:pPr>
            <w:r w:rsidRPr="00AB16B4">
              <w:rPr>
                <w:sz w:val="20"/>
                <w:szCs w:val="20"/>
              </w:rPr>
              <w:t>от истока</w:t>
            </w:r>
          </w:p>
        </w:tc>
        <w:tc>
          <w:tcPr>
            <w:tcW w:w="1046" w:type="dxa"/>
            <w:shd w:val="clear" w:color="auto" w:fill="auto"/>
            <w:vAlign w:val="center"/>
            <w:hideMark/>
          </w:tcPr>
          <w:p w14:paraId="56982BC7" w14:textId="77777777" w:rsidR="003B2221" w:rsidRPr="00AB16B4" w:rsidRDefault="003B2221" w:rsidP="00E31BAD">
            <w:pPr>
              <w:jc w:val="center"/>
              <w:rPr>
                <w:sz w:val="20"/>
                <w:szCs w:val="20"/>
              </w:rPr>
            </w:pPr>
            <w:r w:rsidRPr="00AB16B4">
              <w:rPr>
                <w:sz w:val="20"/>
                <w:szCs w:val="20"/>
              </w:rPr>
              <w:t>Площадь F, км</w:t>
            </w:r>
            <w:r w:rsidRPr="00AB16B4">
              <w:rPr>
                <w:sz w:val="20"/>
                <w:szCs w:val="20"/>
                <w:vertAlign w:val="superscript"/>
              </w:rPr>
              <w:t>2</w:t>
            </w:r>
          </w:p>
        </w:tc>
        <w:tc>
          <w:tcPr>
            <w:tcW w:w="960" w:type="dxa"/>
            <w:shd w:val="clear" w:color="auto" w:fill="auto"/>
            <w:vAlign w:val="center"/>
            <w:hideMark/>
          </w:tcPr>
          <w:p w14:paraId="26D4466A" w14:textId="77777777" w:rsidR="003B2221" w:rsidRPr="00AB16B4" w:rsidRDefault="003B2221" w:rsidP="00E31BAD">
            <w:pPr>
              <w:jc w:val="center"/>
              <w:rPr>
                <w:sz w:val="20"/>
                <w:szCs w:val="20"/>
              </w:rPr>
            </w:pPr>
            <w:r w:rsidRPr="00AB16B4">
              <w:rPr>
                <w:sz w:val="20"/>
                <w:szCs w:val="20"/>
              </w:rPr>
              <w:t xml:space="preserve">Ср. высота </w:t>
            </w:r>
            <w:proofErr w:type="spellStart"/>
            <w:r w:rsidRPr="00AB16B4">
              <w:rPr>
                <w:sz w:val="20"/>
                <w:szCs w:val="20"/>
              </w:rPr>
              <w:t>Н</w:t>
            </w:r>
            <w:r w:rsidRPr="00AB16B4">
              <w:rPr>
                <w:sz w:val="20"/>
                <w:szCs w:val="20"/>
                <w:vertAlign w:val="subscript"/>
              </w:rPr>
              <w:t>ср</w:t>
            </w:r>
            <w:proofErr w:type="spellEnd"/>
            <w:r w:rsidRPr="00AB16B4">
              <w:rPr>
                <w:sz w:val="20"/>
                <w:szCs w:val="20"/>
                <w:vertAlign w:val="subscript"/>
              </w:rPr>
              <w:t>.</w:t>
            </w:r>
            <w:r w:rsidRPr="00AB16B4">
              <w:rPr>
                <w:sz w:val="20"/>
                <w:szCs w:val="20"/>
              </w:rPr>
              <w:t>, м</w:t>
            </w:r>
          </w:p>
        </w:tc>
        <w:tc>
          <w:tcPr>
            <w:tcW w:w="1417" w:type="dxa"/>
            <w:gridSpan w:val="2"/>
            <w:shd w:val="clear" w:color="auto" w:fill="auto"/>
            <w:vAlign w:val="center"/>
            <w:hideMark/>
          </w:tcPr>
          <w:p w14:paraId="389E112C" w14:textId="77777777" w:rsidR="003B2221" w:rsidRPr="00AB16B4" w:rsidRDefault="003B2221" w:rsidP="00E31BAD">
            <w:pPr>
              <w:jc w:val="center"/>
              <w:rPr>
                <w:sz w:val="20"/>
                <w:szCs w:val="20"/>
              </w:rPr>
            </w:pPr>
            <w:r w:rsidRPr="00AB16B4">
              <w:rPr>
                <w:sz w:val="20"/>
                <w:szCs w:val="20"/>
              </w:rPr>
              <w:t>Дата открытия</w:t>
            </w:r>
          </w:p>
        </w:tc>
        <w:tc>
          <w:tcPr>
            <w:tcW w:w="1300" w:type="dxa"/>
            <w:shd w:val="clear" w:color="auto" w:fill="auto"/>
            <w:vAlign w:val="center"/>
            <w:hideMark/>
          </w:tcPr>
          <w:p w14:paraId="23059576" w14:textId="77777777" w:rsidR="003B2221" w:rsidRPr="00AB16B4" w:rsidRDefault="003B2221" w:rsidP="00E31BAD">
            <w:pPr>
              <w:jc w:val="center"/>
              <w:rPr>
                <w:sz w:val="20"/>
                <w:szCs w:val="20"/>
              </w:rPr>
            </w:pPr>
            <w:r w:rsidRPr="00AB16B4">
              <w:rPr>
                <w:sz w:val="20"/>
                <w:szCs w:val="20"/>
              </w:rPr>
              <w:t>Дата закрытия</w:t>
            </w:r>
          </w:p>
        </w:tc>
        <w:tc>
          <w:tcPr>
            <w:tcW w:w="2416" w:type="dxa"/>
            <w:shd w:val="clear" w:color="auto" w:fill="auto"/>
            <w:vAlign w:val="center"/>
            <w:hideMark/>
          </w:tcPr>
          <w:p w14:paraId="2843867E" w14:textId="77777777" w:rsidR="003B2221" w:rsidRPr="00AB16B4" w:rsidRDefault="003B2221" w:rsidP="00E31BAD">
            <w:pPr>
              <w:jc w:val="center"/>
              <w:rPr>
                <w:sz w:val="20"/>
                <w:szCs w:val="20"/>
              </w:rPr>
            </w:pPr>
            <w:r w:rsidRPr="00AB16B4">
              <w:rPr>
                <w:sz w:val="20"/>
                <w:szCs w:val="20"/>
              </w:rPr>
              <w:t>годы</w:t>
            </w:r>
          </w:p>
        </w:tc>
        <w:tc>
          <w:tcPr>
            <w:tcW w:w="564" w:type="dxa"/>
            <w:shd w:val="clear" w:color="auto" w:fill="auto"/>
            <w:vAlign w:val="center"/>
            <w:hideMark/>
          </w:tcPr>
          <w:p w14:paraId="418B5336" w14:textId="77777777" w:rsidR="003B2221" w:rsidRPr="00AB16B4" w:rsidRDefault="003B2221" w:rsidP="00E31BAD">
            <w:pPr>
              <w:jc w:val="center"/>
              <w:rPr>
                <w:sz w:val="20"/>
                <w:szCs w:val="20"/>
              </w:rPr>
            </w:pPr>
            <w:r w:rsidRPr="00AB16B4">
              <w:rPr>
                <w:sz w:val="20"/>
                <w:szCs w:val="20"/>
              </w:rPr>
              <w:t>кол. лет</w:t>
            </w:r>
          </w:p>
        </w:tc>
      </w:tr>
      <w:tr w:rsidR="003E16FD" w:rsidRPr="00AB16B4" w14:paraId="446CCC23" w14:textId="77777777" w:rsidTr="00903199">
        <w:trPr>
          <w:cantSplit/>
          <w:trHeight w:val="283"/>
        </w:trPr>
        <w:tc>
          <w:tcPr>
            <w:tcW w:w="585" w:type="dxa"/>
            <w:shd w:val="clear" w:color="auto" w:fill="auto"/>
            <w:vAlign w:val="center"/>
            <w:hideMark/>
          </w:tcPr>
          <w:p w14:paraId="4A28B4D6" w14:textId="77777777" w:rsidR="003B2221" w:rsidRPr="00AB16B4" w:rsidRDefault="003B2221" w:rsidP="00E31BAD">
            <w:pPr>
              <w:jc w:val="center"/>
              <w:rPr>
                <w:sz w:val="20"/>
                <w:szCs w:val="20"/>
              </w:rPr>
            </w:pPr>
            <w:r w:rsidRPr="00AB16B4">
              <w:rPr>
                <w:sz w:val="20"/>
                <w:szCs w:val="20"/>
              </w:rPr>
              <w:t>1</w:t>
            </w:r>
          </w:p>
        </w:tc>
        <w:tc>
          <w:tcPr>
            <w:tcW w:w="609" w:type="dxa"/>
            <w:shd w:val="clear" w:color="auto" w:fill="auto"/>
            <w:vAlign w:val="center"/>
            <w:hideMark/>
          </w:tcPr>
          <w:p w14:paraId="16AE470B" w14:textId="77777777" w:rsidR="003B2221" w:rsidRPr="00AB16B4" w:rsidRDefault="003B2221" w:rsidP="00E31BAD">
            <w:pPr>
              <w:jc w:val="center"/>
              <w:rPr>
                <w:sz w:val="20"/>
                <w:szCs w:val="20"/>
              </w:rPr>
            </w:pPr>
            <w:r w:rsidRPr="00AB16B4">
              <w:rPr>
                <w:sz w:val="20"/>
                <w:szCs w:val="20"/>
              </w:rPr>
              <w:t>2</w:t>
            </w:r>
          </w:p>
        </w:tc>
        <w:tc>
          <w:tcPr>
            <w:tcW w:w="1705" w:type="dxa"/>
            <w:shd w:val="clear" w:color="auto" w:fill="auto"/>
            <w:vAlign w:val="center"/>
            <w:hideMark/>
          </w:tcPr>
          <w:p w14:paraId="36E8278B" w14:textId="77777777" w:rsidR="003B2221" w:rsidRPr="00AB16B4" w:rsidRDefault="003B2221" w:rsidP="00E31BAD">
            <w:pPr>
              <w:jc w:val="center"/>
              <w:rPr>
                <w:sz w:val="20"/>
                <w:szCs w:val="20"/>
              </w:rPr>
            </w:pPr>
            <w:r w:rsidRPr="00AB16B4">
              <w:rPr>
                <w:sz w:val="20"/>
                <w:szCs w:val="20"/>
              </w:rPr>
              <w:t>3</w:t>
            </w:r>
          </w:p>
        </w:tc>
        <w:tc>
          <w:tcPr>
            <w:tcW w:w="2477" w:type="dxa"/>
            <w:shd w:val="clear" w:color="auto" w:fill="auto"/>
            <w:vAlign w:val="center"/>
            <w:hideMark/>
          </w:tcPr>
          <w:p w14:paraId="0341E255" w14:textId="77777777" w:rsidR="003B2221" w:rsidRPr="00AB16B4" w:rsidRDefault="003B2221" w:rsidP="00E31BAD">
            <w:pPr>
              <w:jc w:val="center"/>
              <w:rPr>
                <w:sz w:val="20"/>
                <w:szCs w:val="20"/>
              </w:rPr>
            </w:pPr>
            <w:r w:rsidRPr="00AB16B4">
              <w:rPr>
                <w:sz w:val="20"/>
                <w:szCs w:val="20"/>
              </w:rPr>
              <w:t>4</w:t>
            </w:r>
          </w:p>
        </w:tc>
        <w:tc>
          <w:tcPr>
            <w:tcW w:w="927" w:type="dxa"/>
            <w:shd w:val="clear" w:color="auto" w:fill="auto"/>
            <w:vAlign w:val="center"/>
            <w:hideMark/>
          </w:tcPr>
          <w:p w14:paraId="11947A66" w14:textId="77777777" w:rsidR="003B2221" w:rsidRPr="00AB16B4" w:rsidRDefault="003B2221" w:rsidP="00E31BAD">
            <w:pPr>
              <w:jc w:val="center"/>
              <w:rPr>
                <w:sz w:val="20"/>
                <w:szCs w:val="20"/>
              </w:rPr>
            </w:pPr>
            <w:r w:rsidRPr="00AB16B4">
              <w:rPr>
                <w:sz w:val="20"/>
                <w:szCs w:val="20"/>
              </w:rPr>
              <w:t>5</w:t>
            </w:r>
          </w:p>
        </w:tc>
        <w:tc>
          <w:tcPr>
            <w:tcW w:w="881" w:type="dxa"/>
            <w:shd w:val="clear" w:color="auto" w:fill="auto"/>
            <w:vAlign w:val="center"/>
            <w:hideMark/>
          </w:tcPr>
          <w:p w14:paraId="08285248" w14:textId="77777777" w:rsidR="003B2221" w:rsidRPr="00AB16B4" w:rsidRDefault="003B2221" w:rsidP="00E31BAD">
            <w:pPr>
              <w:jc w:val="center"/>
              <w:rPr>
                <w:sz w:val="20"/>
                <w:szCs w:val="20"/>
              </w:rPr>
            </w:pPr>
            <w:r w:rsidRPr="00AB16B4">
              <w:rPr>
                <w:sz w:val="20"/>
                <w:szCs w:val="20"/>
              </w:rPr>
              <w:t>6</w:t>
            </w:r>
          </w:p>
        </w:tc>
        <w:tc>
          <w:tcPr>
            <w:tcW w:w="1046" w:type="dxa"/>
            <w:shd w:val="clear" w:color="auto" w:fill="auto"/>
            <w:vAlign w:val="center"/>
            <w:hideMark/>
          </w:tcPr>
          <w:p w14:paraId="0DE9599E" w14:textId="77777777" w:rsidR="003B2221" w:rsidRPr="00AB16B4" w:rsidRDefault="003B2221" w:rsidP="00E31BAD">
            <w:pPr>
              <w:jc w:val="center"/>
              <w:rPr>
                <w:sz w:val="20"/>
                <w:szCs w:val="20"/>
              </w:rPr>
            </w:pPr>
            <w:r w:rsidRPr="00AB16B4">
              <w:rPr>
                <w:sz w:val="20"/>
                <w:szCs w:val="20"/>
              </w:rPr>
              <w:t>7</w:t>
            </w:r>
          </w:p>
        </w:tc>
        <w:tc>
          <w:tcPr>
            <w:tcW w:w="960" w:type="dxa"/>
            <w:shd w:val="clear" w:color="auto" w:fill="auto"/>
            <w:vAlign w:val="center"/>
            <w:hideMark/>
          </w:tcPr>
          <w:p w14:paraId="4C1FC47C" w14:textId="77777777" w:rsidR="003B2221" w:rsidRPr="00AB16B4" w:rsidRDefault="003B2221" w:rsidP="00E31BAD">
            <w:pPr>
              <w:jc w:val="center"/>
              <w:rPr>
                <w:sz w:val="20"/>
                <w:szCs w:val="20"/>
              </w:rPr>
            </w:pPr>
            <w:r w:rsidRPr="00AB16B4">
              <w:rPr>
                <w:sz w:val="20"/>
                <w:szCs w:val="20"/>
              </w:rPr>
              <w:t>8</w:t>
            </w:r>
          </w:p>
        </w:tc>
        <w:tc>
          <w:tcPr>
            <w:tcW w:w="1417" w:type="dxa"/>
            <w:gridSpan w:val="2"/>
            <w:shd w:val="clear" w:color="auto" w:fill="auto"/>
            <w:vAlign w:val="center"/>
            <w:hideMark/>
          </w:tcPr>
          <w:p w14:paraId="79C1AAD3" w14:textId="77777777" w:rsidR="003B2221" w:rsidRPr="00AB16B4" w:rsidRDefault="003B2221" w:rsidP="00E31BAD">
            <w:pPr>
              <w:jc w:val="center"/>
              <w:rPr>
                <w:sz w:val="20"/>
                <w:szCs w:val="20"/>
              </w:rPr>
            </w:pPr>
            <w:r w:rsidRPr="00AB16B4">
              <w:rPr>
                <w:sz w:val="20"/>
                <w:szCs w:val="20"/>
              </w:rPr>
              <w:t>9</w:t>
            </w:r>
          </w:p>
        </w:tc>
        <w:tc>
          <w:tcPr>
            <w:tcW w:w="1300" w:type="dxa"/>
            <w:shd w:val="clear" w:color="auto" w:fill="auto"/>
            <w:vAlign w:val="center"/>
            <w:hideMark/>
          </w:tcPr>
          <w:p w14:paraId="15C3626E" w14:textId="77777777" w:rsidR="003B2221" w:rsidRPr="00AB16B4" w:rsidRDefault="003B2221" w:rsidP="00E31BAD">
            <w:pPr>
              <w:jc w:val="center"/>
              <w:rPr>
                <w:sz w:val="20"/>
                <w:szCs w:val="20"/>
              </w:rPr>
            </w:pPr>
            <w:r w:rsidRPr="00AB16B4">
              <w:rPr>
                <w:sz w:val="20"/>
                <w:szCs w:val="20"/>
              </w:rPr>
              <w:t>10</w:t>
            </w:r>
          </w:p>
        </w:tc>
        <w:tc>
          <w:tcPr>
            <w:tcW w:w="2416" w:type="dxa"/>
            <w:shd w:val="clear" w:color="auto" w:fill="auto"/>
            <w:vAlign w:val="center"/>
            <w:hideMark/>
          </w:tcPr>
          <w:p w14:paraId="03A3E085" w14:textId="77777777" w:rsidR="003B2221" w:rsidRPr="00AB16B4" w:rsidRDefault="003B2221" w:rsidP="00E31BAD">
            <w:pPr>
              <w:jc w:val="center"/>
              <w:rPr>
                <w:sz w:val="20"/>
                <w:szCs w:val="20"/>
              </w:rPr>
            </w:pPr>
            <w:r w:rsidRPr="00AB16B4">
              <w:rPr>
                <w:sz w:val="20"/>
                <w:szCs w:val="20"/>
              </w:rPr>
              <w:t>11</w:t>
            </w:r>
          </w:p>
        </w:tc>
        <w:tc>
          <w:tcPr>
            <w:tcW w:w="564" w:type="dxa"/>
            <w:shd w:val="clear" w:color="auto" w:fill="auto"/>
            <w:vAlign w:val="center"/>
            <w:hideMark/>
          </w:tcPr>
          <w:p w14:paraId="40E8F787" w14:textId="77777777" w:rsidR="003B2221" w:rsidRPr="00AB16B4" w:rsidRDefault="003B2221" w:rsidP="00E31BAD">
            <w:pPr>
              <w:jc w:val="center"/>
              <w:rPr>
                <w:sz w:val="20"/>
                <w:szCs w:val="20"/>
              </w:rPr>
            </w:pPr>
            <w:r w:rsidRPr="00AB16B4">
              <w:rPr>
                <w:sz w:val="20"/>
                <w:szCs w:val="20"/>
              </w:rPr>
              <w:t>12</w:t>
            </w:r>
          </w:p>
        </w:tc>
      </w:tr>
      <w:tr w:rsidR="003E16FD" w:rsidRPr="00AB16B4" w14:paraId="3765A944" w14:textId="77777777" w:rsidTr="00903199">
        <w:trPr>
          <w:cantSplit/>
          <w:trHeight w:val="20"/>
        </w:trPr>
        <w:tc>
          <w:tcPr>
            <w:tcW w:w="585" w:type="dxa"/>
            <w:vMerge w:val="restart"/>
            <w:shd w:val="clear" w:color="auto" w:fill="auto"/>
            <w:textDirection w:val="btLr"/>
            <w:vAlign w:val="center"/>
            <w:hideMark/>
          </w:tcPr>
          <w:p w14:paraId="1CE0293E" w14:textId="77777777" w:rsidR="003B2221" w:rsidRPr="00AB16B4" w:rsidRDefault="003B2221" w:rsidP="00E31BAD">
            <w:pPr>
              <w:jc w:val="center"/>
              <w:rPr>
                <w:sz w:val="20"/>
                <w:szCs w:val="20"/>
              </w:rPr>
            </w:pPr>
            <w:r w:rsidRPr="00AB16B4">
              <w:rPr>
                <w:sz w:val="20"/>
                <w:szCs w:val="20"/>
              </w:rPr>
              <w:t>01.00.01.01</w:t>
            </w:r>
          </w:p>
        </w:tc>
        <w:tc>
          <w:tcPr>
            <w:tcW w:w="609" w:type="dxa"/>
            <w:shd w:val="clear" w:color="auto" w:fill="auto"/>
            <w:vAlign w:val="center"/>
            <w:hideMark/>
          </w:tcPr>
          <w:p w14:paraId="5E9AF0C9" w14:textId="77777777" w:rsidR="003B2221" w:rsidRPr="00AB16B4" w:rsidRDefault="003B2221" w:rsidP="00E31BAD">
            <w:pPr>
              <w:jc w:val="center"/>
              <w:rPr>
                <w:sz w:val="20"/>
                <w:szCs w:val="20"/>
              </w:rPr>
            </w:pPr>
            <w:r w:rsidRPr="00AB16B4">
              <w:rPr>
                <w:sz w:val="20"/>
                <w:szCs w:val="20"/>
              </w:rPr>
              <w:t>1</w:t>
            </w:r>
          </w:p>
        </w:tc>
        <w:tc>
          <w:tcPr>
            <w:tcW w:w="1705" w:type="dxa"/>
            <w:shd w:val="clear" w:color="auto" w:fill="auto"/>
            <w:vAlign w:val="center"/>
            <w:hideMark/>
          </w:tcPr>
          <w:p w14:paraId="791430DF" w14:textId="77777777" w:rsidR="003B2221" w:rsidRPr="00AB16B4" w:rsidRDefault="003B2221" w:rsidP="00E31BAD">
            <w:pPr>
              <w:rPr>
                <w:sz w:val="20"/>
                <w:szCs w:val="20"/>
              </w:rPr>
            </w:pPr>
            <w:proofErr w:type="spellStart"/>
            <w:r w:rsidRPr="00AB16B4">
              <w:rPr>
                <w:sz w:val="20"/>
                <w:szCs w:val="20"/>
              </w:rPr>
              <w:t>Сырдария</w:t>
            </w:r>
            <w:proofErr w:type="spellEnd"/>
          </w:p>
        </w:tc>
        <w:tc>
          <w:tcPr>
            <w:tcW w:w="2477" w:type="dxa"/>
            <w:shd w:val="clear" w:color="auto" w:fill="auto"/>
            <w:vAlign w:val="center"/>
            <w:hideMark/>
          </w:tcPr>
          <w:p w14:paraId="16A3E3C2" w14:textId="77777777" w:rsidR="003B2221" w:rsidRPr="00AB16B4" w:rsidRDefault="003B2221" w:rsidP="00E31BAD">
            <w:pPr>
              <w:rPr>
                <w:sz w:val="20"/>
                <w:szCs w:val="20"/>
              </w:rPr>
            </w:pPr>
            <w:r w:rsidRPr="00AB16B4">
              <w:rPr>
                <w:sz w:val="20"/>
                <w:szCs w:val="20"/>
              </w:rPr>
              <w:t xml:space="preserve">выше устья р. </w:t>
            </w:r>
            <w:proofErr w:type="spellStart"/>
            <w:r w:rsidRPr="00AB16B4">
              <w:rPr>
                <w:sz w:val="20"/>
                <w:szCs w:val="20"/>
              </w:rPr>
              <w:t>Келес</w:t>
            </w:r>
            <w:proofErr w:type="spellEnd"/>
          </w:p>
        </w:tc>
        <w:tc>
          <w:tcPr>
            <w:tcW w:w="927" w:type="dxa"/>
            <w:shd w:val="clear" w:color="auto" w:fill="auto"/>
            <w:vAlign w:val="center"/>
            <w:hideMark/>
          </w:tcPr>
          <w:p w14:paraId="28654FFC" w14:textId="77777777" w:rsidR="003B2221" w:rsidRPr="00AB16B4" w:rsidRDefault="003B2221" w:rsidP="00E31BAD">
            <w:pPr>
              <w:jc w:val="center"/>
              <w:rPr>
                <w:sz w:val="20"/>
                <w:szCs w:val="20"/>
              </w:rPr>
            </w:pPr>
            <w:r w:rsidRPr="00AB16B4">
              <w:rPr>
                <w:sz w:val="20"/>
                <w:szCs w:val="20"/>
              </w:rPr>
              <w:t>1723 (1732)</w:t>
            </w:r>
          </w:p>
        </w:tc>
        <w:tc>
          <w:tcPr>
            <w:tcW w:w="881" w:type="dxa"/>
            <w:shd w:val="clear" w:color="auto" w:fill="auto"/>
            <w:vAlign w:val="center"/>
            <w:hideMark/>
          </w:tcPr>
          <w:p w14:paraId="51BA4D77" w14:textId="77777777" w:rsidR="003B2221" w:rsidRPr="00AB16B4" w:rsidRDefault="003B2221" w:rsidP="00E31BAD">
            <w:pPr>
              <w:jc w:val="center"/>
              <w:rPr>
                <w:sz w:val="20"/>
                <w:szCs w:val="20"/>
              </w:rPr>
            </w:pPr>
            <w:r w:rsidRPr="00AB16B4">
              <w:rPr>
                <w:sz w:val="20"/>
                <w:szCs w:val="20"/>
              </w:rPr>
              <w:t> </w:t>
            </w:r>
          </w:p>
        </w:tc>
        <w:tc>
          <w:tcPr>
            <w:tcW w:w="1046" w:type="dxa"/>
            <w:shd w:val="clear" w:color="auto" w:fill="auto"/>
            <w:vAlign w:val="center"/>
            <w:hideMark/>
          </w:tcPr>
          <w:p w14:paraId="733A9CAD" w14:textId="77777777" w:rsidR="003B2221" w:rsidRPr="00AB16B4" w:rsidRDefault="003B2221" w:rsidP="00E31BAD">
            <w:pPr>
              <w:jc w:val="center"/>
              <w:rPr>
                <w:sz w:val="20"/>
                <w:szCs w:val="20"/>
              </w:rPr>
            </w:pPr>
            <w:r w:rsidRPr="00AB16B4">
              <w:rPr>
                <w:sz w:val="20"/>
                <w:szCs w:val="20"/>
              </w:rPr>
              <w:t>174000 (170000)</w:t>
            </w:r>
          </w:p>
        </w:tc>
        <w:tc>
          <w:tcPr>
            <w:tcW w:w="960" w:type="dxa"/>
            <w:shd w:val="clear" w:color="auto" w:fill="auto"/>
            <w:vAlign w:val="center"/>
            <w:hideMark/>
          </w:tcPr>
          <w:p w14:paraId="2A999FDF" w14:textId="77777777" w:rsidR="003B2221" w:rsidRPr="00AB16B4" w:rsidRDefault="003B2221" w:rsidP="00E31BAD">
            <w:pPr>
              <w:jc w:val="center"/>
              <w:rPr>
                <w:sz w:val="20"/>
                <w:szCs w:val="20"/>
              </w:rPr>
            </w:pPr>
            <w:r w:rsidRPr="00AB16B4">
              <w:rPr>
                <w:sz w:val="20"/>
                <w:szCs w:val="20"/>
              </w:rPr>
              <w:t> </w:t>
            </w:r>
          </w:p>
        </w:tc>
        <w:tc>
          <w:tcPr>
            <w:tcW w:w="1417" w:type="dxa"/>
            <w:gridSpan w:val="2"/>
            <w:shd w:val="clear" w:color="auto" w:fill="auto"/>
            <w:vAlign w:val="center"/>
            <w:hideMark/>
          </w:tcPr>
          <w:p w14:paraId="6296EDC6" w14:textId="77777777" w:rsidR="003B2221" w:rsidRPr="00AB16B4" w:rsidRDefault="003B2221" w:rsidP="00E31BAD">
            <w:pPr>
              <w:jc w:val="center"/>
              <w:rPr>
                <w:sz w:val="20"/>
                <w:szCs w:val="20"/>
              </w:rPr>
            </w:pPr>
            <w:r w:rsidRPr="00AB16B4">
              <w:rPr>
                <w:sz w:val="20"/>
                <w:szCs w:val="20"/>
              </w:rPr>
              <w:t>1930, 07.058.1976</w:t>
            </w:r>
          </w:p>
        </w:tc>
        <w:tc>
          <w:tcPr>
            <w:tcW w:w="1300" w:type="dxa"/>
            <w:shd w:val="clear" w:color="auto" w:fill="auto"/>
            <w:vAlign w:val="center"/>
            <w:hideMark/>
          </w:tcPr>
          <w:p w14:paraId="532CB4DF" w14:textId="77777777" w:rsidR="003B2221" w:rsidRPr="00AB16B4" w:rsidRDefault="003B2221" w:rsidP="00E31BAD">
            <w:pPr>
              <w:jc w:val="center"/>
              <w:rPr>
                <w:sz w:val="20"/>
                <w:szCs w:val="20"/>
              </w:rPr>
            </w:pPr>
            <w:r w:rsidRPr="00AB16B4">
              <w:rPr>
                <w:sz w:val="20"/>
                <w:szCs w:val="20"/>
              </w:rPr>
              <w:t>Действует</w:t>
            </w:r>
          </w:p>
        </w:tc>
        <w:tc>
          <w:tcPr>
            <w:tcW w:w="2416" w:type="dxa"/>
            <w:shd w:val="clear" w:color="auto" w:fill="auto"/>
            <w:vAlign w:val="center"/>
            <w:hideMark/>
          </w:tcPr>
          <w:p w14:paraId="7523B716" w14:textId="77777777" w:rsidR="003B2221" w:rsidRPr="00AB16B4" w:rsidRDefault="003B2221" w:rsidP="00E31BAD">
            <w:pPr>
              <w:jc w:val="center"/>
              <w:rPr>
                <w:sz w:val="20"/>
                <w:szCs w:val="20"/>
              </w:rPr>
            </w:pPr>
            <w:r w:rsidRPr="00AB16B4">
              <w:rPr>
                <w:sz w:val="20"/>
                <w:szCs w:val="20"/>
              </w:rPr>
              <w:t>1930-1960, 1981-2020</w:t>
            </w:r>
          </w:p>
        </w:tc>
        <w:tc>
          <w:tcPr>
            <w:tcW w:w="564" w:type="dxa"/>
            <w:shd w:val="clear" w:color="auto" w:fill="auto"/>
            <w:vAlign w:val="center"/>
            <w:hideMark/>
          </w:tcPr>
          <w:p w14:paraId="7633AC4B" w14:textId="77777777" w:rsidR="003B2221" w:rsidRPr="00AB16B4" w:rsidRDefault="003B2221" w:rsidP="00E31BAD">
            <w:pPr>
              <w:jc w:val="center"/>
              <w:rPr>
                <w:sz w:val="20"/>
                <w:szCs w:val="20"/>
              </w:rPr>
            </w:pPr>
            <w:r w:rsidRPr="00AB16B4">
              <w:rPr>
                <w:sz w:val="20"/>
                <w:szCs w:val="20"/>
              </w:rPr>
              <w:t>71</w:t>
            </w:r>
          </w:p>
        </w:tc>
      </w:tr>
      <w:tr w:rsidR="003E16FD" w:rsidRPr="00AB16B4" w14:paraId="2FF1D3A5" w14:textId="77777777" w:rsidTr="00903199">
        <w:trPr>
          <w:cantSplit/>
          <w:trHeight w:val="315"/>
        </w:trPr>
        <w:tc>
          <w:tcPr>
            <w:tcW w:w="585" w:type="dxa"/>
            <w:vMerge/>
            <w:vAlign w:val="center"/>
            <w:hideMark/>
          </w:tcPr>
          <w:p w14:paraId="521B5E75" w14:textId="77777777" w:rsidR="003B2221" w:rsidRPr="00AB16B4" w:rsidRDefault="003B2221" w:rsidP="00E31BAD">
            <w:pPr>
              <w:rPr>
                <w:sz w:val="20"/>
                <w:szCs w:val="20"/>
              </w:rPr>
            </w:pPr>
          </w:p>
        </w:tc>
        <w:tc>
          <w:tcPr>
            <w:tcW w:w="609" w:type="dxa"/>
            <w:shd w:val="clear" w:color="auto" w:fill="auto"/>
            <w:vAlign w:val="center"/>
            <w:hideMark/>
          </w:tcPr>
          <w:p w14:paraId="7F0396A7" w14:textId="77777777" w:rsidR="003B2221" w:rsidRPr="00AB16B4" w:rsidRDefault="003B2221" w:rsidP="00E31BAD">
            <w:pPr>
              <w:jc w:val="center"/>
              <w:rPr>
                <w:sz w:val="20"/>
                <w:szCs w:val="20"/>
              </w:rPr>
            </w:pPr>
            <w:r w:rsidRPr="00AB16B4">
              <w:rPr>
                <w:sz w:val="20"/>
                <w:szCs w:val="20"/>
              </w:rPr>
              <w:t>2</w:t>
            </w:r>
          </w:p>
        </w:tc>
        <w:tc>
          <w:tcPr>
            <w:tcW w:w="1705" w:type="dxa"/>
            <w:shd w:val="clear" w:color="auto" w:fill="auto"/>
            <w:vAlign w:val="center"/>
            <w:hideMark/>
          </w:tcPr>
          <w:p w14:paraId="47B770F0" w14:textId="77777777" w:rsidR="003B2221" w:rsidRPr="00AB16B4" w:rsidRDefault="003B2221" w:rsidP="00E31BAD">
            <w:pPr>
              <w:rPr>
                <w:sz w:val="20"/>
                <w:szCs w:val="20"/>
              </w:rPr>
            </w:pPr>
            <w:proofErr w:type="spellStart"/>
            <w:r w:rsidRPr="00AB16B4">
              <w:rPr>
                <w:sz w:val="20"/>
                <w:szCs w:val="20"/>
              </w:rPr>
              <w:t>Сырдария</w:t>
            </w:r>
            <w:proofErr w:type="spellEnd"/>
          </w:p>
        </w:tc>
        <w:tc>
          <w:tcPr>
            <w:tcW w:w="2477" w:type="dxa"/>
            <w:shd w:val="clear" w:color="auto" w:fill="auto"/>
            <w:vAlign w:val="center"/>
            <w:hideMark/>
          </w:tcPr>
          <w:p w14:paraId="63749328" w14:textId="77777777" w:rsidR="003B2221" w:rsidRPr="00AB16B4" w:rsidRDefault="003B2221" w:rsidP="00E31BAD">
            <w:pPr>
              <w:rPr>
                <w:sz w:val="20"/>
                <w:szCs w:val="20"/>
              </w:rPr>
            </w:pPr>
            <w:r w:rsidRPr="00AB16B4">
              <w:rPr>
                <w:sz w:val="20"/>
                <w:szCs w:val="20"/>
              </w:rPr>
              <w:t xml:space="preserve">НБ Шардаринского </w:t>
            </w:r>
            <w:proofErr w:type="spellStart"/>
            <w:r w:rsidRPr="00AB16B4">
              <w:rPr>
                <w:sz w:val="20"/>
                <w:szCs w:val="20"/>
              </w:rPr>
              <w:t>вдхр</w:t>
            </w:r>
            <w:proofErr w:type="spellEnd"/>
            <w:r w:rsidRPr="00AB16B4">
              <w:rPr>
                <w:sz w:val="20"/>
                <w:szCs w:val="20"/>
              </w:rPr>
              <w:t>.</w:t>
            </w:r>
          </w:p>
        </w:tc>
        <w:tc>
          <w:tcPr>
            <w:tcW w:w="927" w:type="dxa"/>
            <w:shd w:val="clear" w:color="auto" w:fill="auto"/>
            <w:vAlign w:val="center"/>
            <w:hideMark/>
          </w:tcPr>
          <w:p w14:paraId="0A3E5BEC" w14:textId="77777777" w:rsidR="003B2221" w:rsidRPr="00AB16B4" w:rsidRDefault="003B2221" w:rsidP="00E31BAD">
            <w:pPr>
              <w:jc w:val="center"/>
              <w:rPr>
                <w:sz w:val="20"/>
                <w:szCs w:val="20"/>
              </w:rPr>
            </w:pPr>
            <w:r w:rsidRPr="00AB16B4">
              <w:rPr>
                <w:sz w:val="20"/>
                <w:szCs w:val="20"/>
              </w:rPr>
              <w:t>1633</w:t>
            </w:r>
          </w:p>
        </w:tc>
        <w:tc>
          <w:tcPr>
            <w:tcW w:w="881" w:type="dxa"/>
            <w:shd w:val="clear" w:color="auto" w:fill="auto"/>
            <w:vAlign w:val="center"/>
            <w:hideMark/>
          </w:tcPr>
          <w:p w14:paraId="15591FEA" w14:textId="77777777" w:rsidR="003B2221" w:rsidRPr="00AB16B4" w:rsidRDefault="003B2221" w:rsidP="00E31BAD">
            <w:pPr>
              <w:jc w:val="center"/>
              <w:rPr>
                <w:sz w:val="20"/>
                <w:szCs w:val="20"/>
              </w:rPr>
            </w:pPr>
            <w:r w:rsidRPr="00AB16B4">
              <w:rPr>
                <w:sz w:val="20"/>
                <w:szCs w:val="20"/>
              </w:rPr>
              <w:t> </w:t>
            </w:r>
          </w:p>
        </w:tc>
        <w:tc>
          <w:tcPr>
            <w:tcW w:w="1046" w:type="dxa"/>
            <w:shd w:val="clear" w:color="auto" w:fill="auto"/>
            <w:vAlign w:val="center"/>
            <w:hideMark/>
          </w:tcPr>
          <w:p w14:paraId="172A09CF" w14:textId="77777777" w:rsidR="003B2221" w:rsidRPr="00AB16B4" w:rsidRDefault="003B2221" w:rsidP="00E31BAD">
            <w:pPr>
              <w:jc w:val="center"/>
              <w:rPr>
                <w:sz w:val="20"/>
                <w:szCs w:val="20"/>
              </w:rPr>
            </w:pPr>
            <w:r w:rsidRPr="00AB16B4">
              <w:rPr>
                <w:sz w:val="20"/>
                <w:szCs w:val="20"/>
              </w:rPr>
              <w:t>174000</w:t>
            </w:r>
          </w:p>
        </w:tc>
        <w:tc>
          <w:tcPr>
            <w:tcW w:w="960" w:type="dxa"/>
            <w:shd w:val="clear" w:color="auto" w:fill="auto"/>
            <w:vAlign w:val="center"/>
            <w:hideMark/>
          </w:tcPr>
          <w:p w14:paraId="42C70DB6" w14:textId="77777777" w:rsidR="003B2221" w:rsidRPr="00AB16B4" w:rsidRDefault="003B2221" w:rsidP="00E31BAD">
            <w:pPr>
              <w:jc w:val="center"/>
              <w:rPr>
                <w:sz w:val="20"/>
                <w:szCs w:val="20"/>
              </w:rPr>
            </w:pPr>
            <w:r w:rsidRPr="00AB16B4">
              <w:rPr>
                <w:sz w:val="20"/>
                <w:szCs w:val="20"/>
              </w:rPr>
              <w:t> </w:t>
            </w:r>
          </w:p>
        </w:tc>
        <w:tc>
          <w:tcPr>
            <w:tcW w:w="1417" w:type="dxa"/>
            <w:gridSpan w:val="2"/>
            <w:shd w:val="clear" w:color="auto" w:fill="auto"/>
            <w:vAlign w:val="center"/>
            <w:hideMark/>
          </w:tcPr>
          <w:p w14:paraId="6965CBD7" w14:textId="77777777" w:rsidR="003B2221" w:rsidRPr="00AB16B4" w:rsidRDefault="003B2221" w:rsidP="00E31BAD">
            <w:pPr>
              <w:jc w:val="center"/>
              <w:rPr>
                <w:sz w:val="20"/>
                <w:szCs w:val="20"/>
              </w:rPr>
            </w:pPr>
            <w:r w:rsidRPr="00AB16B4">
              <w:rPr>
                <w:sz w:val="20"/>
                <w:szCs w:val="20"/>
              </w:rPr>
              <w:t>25.08.1959</w:t>
            </w:r>
          </w:p>
        </w:tc>
        <w:tc>
          <w:tcPr>
            <w:tcW w:w="1300" w:type="dxa"/>
            <w:shd w:val="clear" w:color="auto" w:fill="auto"/>
            <w:vAlign w:val="center"/>
            <w:hideMark/>
          </w:tcPr>
          <w:p w14:paraId="0149F750" w14:textId="77777777" w:rsidR="003B2221" w:rsidRPr="00AB16B4" w:rsidRDefault="003B2221" w:rsidP="00E31BAD">
            <w:pPr>
              <w:jc w:val="center"/>
              <w:rPr>
                <w:sz w:val="20"/>
                <w:szCs w:val="20"/>
              </w:rPr>
            </w:pPr>
            <w:r w:rsidRPr="00AB16B4">
              <w:rPr>
                <w:sz w:val="20"/>
                <w:szCs w:val="20"/>
              </w:rPr>
              <w:t>Действует</w:t>
            </w:r>
          </w:p>
        </w:tc>
        <w:tc>
          <w:tcPr>
            <w:tcW w:w="2416" w:type="dxa"/>
            <w:shd w:val="clear" w:color="auto" w:fill="auto"/>
            <w:vAlign w:val="center"/>
            <w:hideMark/>
          </w:tcPr>
          <w:p w14:paraId="0DA16360" w14:textId="77777777" w:rsidR="003B2221" w:rsidRPr="00AB16B4" w:rsidRDefault="003B2221" w:rsidP="00E31BAD">
            <w:pPr>
              <w:jc w:val="center"/>
              <w:rPr>
                <w:sz w:val="20"/>
                <w:szCs w:val="20"/>
              </w:rPr>
            </w:pPr>
            <w:r w:rsidRPr="00AB16B4">
              <w:rPr>
                <w:sz w:val="20"/>
                <w:szCs w:val="20"/>
              </w:rPr>
              <w:t>1965-2020</w:t>
            </w:r>
          </w:p>
        </w:tc>
        <w:tc>
          <w:tcPr>
            <w:tcW w:w="564" w:type="dxa"/>
            <w:shd w:val="clear" w:color="auto" w:fill="auto"/>
            <w:vAlign w:val="center"/>
            <w:hideMark/>
          </w:tcPr>
          <w:p w14:paraId="036E0CE8" w14:textId="77777777" w:rsidR="003B2221" w:rsidRPr="00AB16B4" w:rsidRDefault="003B2221" w:rsidP="00E31BAD">
            <w:pPr>
              <w:jc w:val="center"/>
              <w:rPr>
                <w:sz w:val="20"/>
                <w:szCs w:val="20"/>
              </w:rPr>
            </w:pPr>
            <w:r w:rsidRPr="00AB16B4">
              <w:rPr>
                <w:sz w:val="20"/>
                <w:szCs w:val="20"/>
              </w:rPr>
              <w:t>56</w:t>
            </w:r>
          </w:p>
        </w:tc>
      </w:tr>
      <w:tr w:rsidR="003E16FD" w:rsidRPr="00AB16B4" w14:paraId="1F1F413B" w14:textId="77777777" w:rsidTr="00903199">
        <w:trPr>
          <w:cantSplit/>
          <w:trHeight w:val="420"/>
        </w:trPr>
        <w:tc>
          <w:tcPr>
            <w:tcW w:w="585" w:type="dxa"/>
            <w:vMerge/>
            <w:vAlign w:val="center"/>
            <w:hideMark/>
          </w:tcPr>
          <w:p w14:paraId="6B513B57" w14:textId="77777777" w:rsidR="003B2221" w:rsidRPr="00AB16B4" w:rsidRDefault="003B2221" w:rsidP="00E31BAD">
            <w:pPr>
              <w:rPr>
                <w:sz w:val="20"/>
                <w:szCs w:val="20"/>
              </w:rPr>
            </w:pPr>
          </w:p>
        </w:tc>
        <w:tc>
          <w:tcPr>
            <w:tcW w:w="609" w:type="dxa"/>
            <w:shd w:val="clear" w:color="auto" w:fill="auto"/>
            <w:vAlign w:val="center"/>
            <w:hideMark/>
          </w:tcPr>
          <w:p w14:paraId="265E6B5C" w14:textId="77777777" w:rsidR="003B2221" w:rsidRPr="00AB16B4" w:rsidRDefault="003B2221" w:rsidP="00E31BAD">
            <w:pPr>
              <w:jc w:val="center"/>
              <w:rPr>
                <w:sz w:val="20"/>
                <w:szCs w:val="20"/>
              </w:rPr>
            </w:pPr>
            <w:r w:rsidRPr="00AB16B4">
              <w:rPr>
                <w:sz w:val="20"/>
                <w:szCs w:val="20"/>
              </w:rPr>
              <w:t>257</w:t>
            </w:r>
          </w:p>
        </w:tc>
        <w:tc>
          <w:tcPr>
            <w:tcW w:w="1705" w:type="dxa"/>
            <w:shd w:val="clear" w:color="auto" w:fill="auto"/>
            <w:vAlign w:val="center"/>
            <w:hideMark/>
          </w:tcPr>
          <w:p w14:paraId="0F497620" w14:textId="77777777" w:rsidR="003B2221" w:rsidRPr="00AB16B4" w:rsidRDefault="003B2221" w:rsidP="00E31BAD">
            <w:pPr>
              <w:rPr>
                <w:sz w:val="20"/>
                <w:szCs w:val="20"/>
              </w:rPr>
            </w:pPr>
            <w:r w:rsidRPr="00AB16B4">
              <w:rPr>
                <w:sz w:val="20"/>
                <w:szCs w:val="20"/>
              </w:rPr>
              <w:t xml:space="preserve">канал </w:t>
            </w:r>
            <w:proofErr w:type="spellStart"/>
            <w:r w:rsidRPr="00AB16B4">
              <w:rPr>
                <w:sz w:val="20"/>
                <w:szCs w:val="20"/>
              </w:rPr>
              <w:t>Достык</w:t>
            </w:r>
            <w:proofErr w:type="spellEnd"/>
          </w:p>
        </w:tc>
        <w:tc>
          <w:tcPr>
            <w:tcW w:w="2477" w:type="dxa"/>
            <w:shd w:val="clear" w:color="auto" w:fill="auto"/>
            <w:vAlign w:val="center"/>
            <w:hideMark/>
          </w:tcPr>
          <w:p w14:paraId="10456AF7" w14:textId="77777777" w:rsidR="003B2221" w:rsidRPr="00AB16B4" w:rsidRDefault="003B2221" w:rsidP="00E31BAD">
            <w:pPr>
              <w:rPr>
                <w:sz w:val="20"/>
                <w:szCs w:val="20"/>
              </w:rPr>
            </w:pPr>
            <w:r w:rsidRPr="00AB16B4">
              <w:rPr>
                <w:sz w:val="20"/>
                <w:szCs w:val="20"/>
              </w:rPr>
              <w:t xml:space="preserve">а. </w:t>
            </w:r>
            <w:proofErr w:type="spellStart"/>
            <w:r w:rsidRPr="00AB16B4">
              <w:rPr>
                <w:sz w:val="20"/>
                <w:szCs w:val="20"/>
              </w:rPr>
              <w:t>Шугыла</w:t>
            </w:r>
            <w:proofErr w:type="spellEnd"/>
          </w:p>
        </w:tc>
        <w:tc>
          <w:tcPr>
            <w:tcW w:w="927" w:type="dxa"/>
            <w:shd w:val="clear" w:color="auto" w:fill="auto"/>
            <w:vAlign w:val="center"/>
            <w:hideMark/>
          </w:tcPr>
          <w:p w14:paraId="52254831" w14:textId="77777777" w:rsidR="003B2221" w:rsidRPr="00AB16B4" w:rsidRDefault="003B2221" w:rsidP="00E31BAD">
            <w:pPr>
              <w:jc w:val="center"/>
              <w:rPr>
                <w:sz w:val="20"/>
                <w:szCs w:val="20"/>
              </w:rPr>
            </w:pPr>
            <w:r w:rsidRPr="00AB16B4">
              <w:rPr>
                <w:sz w:val="20"/>
                <w:szCs w:val="20"/>
              </w:rPr>
              <w:t> </w:t>
            </w:r>
          </w:p>
        </w:tc>
        <w:tc>
          <w:tcPr>
            <w:tcW w:w="881" w:type="dxa"/>
            <w:shd w:val="clear" w:color="auto" w:fill="auto"/>
            <w:vAlign w:val="center"/>
            <w:hideMark/>
          </w:tcPr>
          <w:p w14:paraId="7B4F5E0F" w14:textId="77777777" w:rsidR="003B2221" w:rsidRPr="00AB16B4" w:rsidRDefault="003B2221" w:rsidP="00E31BAD">
            <w:pPr>
              <w:jc w:val="center"/>
              <w:rPr>
                <w:sz w:val="20"/>
                <w:szCs w:val="20"/>
              </w:rPr>
            </w:pPr>
            <w:r w:rsidRPr="00AB16B4">
              <w:rPr>
                <w:sz w:val="20"/>
                <w:szCs w:val="20"/>
              </w:rPr>
              <w:t> </w:t>
            </w:r>
          </w:p>
        </w:tc>
        <w:tc>
          <w:tcPr>
            <w:tcW w:w="1046" w:type="dxa"/>
            <w:shd w:val="clear" w:color="auto" w:fill="auto"/>
            <w:vAlign w:val="center"/>
            <w:hideMark/>
          </w:tcPr>
          <w:p w14:paraId="2ED8529F" w14:textId="77777777" w:rsidR="003B2221" w:rsidRPr="00AB16B4" w:rsidRDefault="003B2221" w:rsidP="00E31BAD">
            <w:pPr>
              <w:jc w:val="center"/>
              <w:rPr>
                <w:sz w:val="20"/>
                <w:szCs w:val="20"/>
              </w:rPr>
            </w:pPr>
            <w:r w:rsidRPr="00AB16B4">
              <w:rPr>
                <w:sz w:val="20"/>
                <w:szCs w:val="20"/>
              </w:rPr>
              <w:t> </w:t>
            </w:r>
          </w:p>
        </w:tc>
        <w:tc>
          <w:tcPr>
            <w:tcW w:w="960" w:type="dxa"/>
            <w:shd w:val="clear" w:color="auto" w:fill="auto"/>
            <w:vAlign w:val="center"/>
            <w:hideMark/>
          </w:tcPr>
          <w:p w14:paraId="3BE66A44" w14:textId="77777777" w:rsidR="003B2221" w:rsidRPr="00AB16B4" w:rsidRDefault="003B2221" w:rsidP="00E31BAD">
            <w:pPr>
              <w:jc w:val="center"/>
              <w:rPr>
                <w:sz w:val="20"/>
                <w:szCs w:val="20"/>
              </w:rPr>
            </w:pPr>
            <w:r w:rsidRPr="00AB16B4">
              <w:rPr>
                <w:sz w:val="20"/>
                <w:szCs w:val="20"/>
              </w:rPr>
              <w:t> </w:t>
            </w:r>
          </w:p>
        </w:tc>
        <w:tc>
          <w:tcPr>
            <w:tcW w:w="1417" w:type="dxa"/>
            <w:gridSpan w:val="2"/>
            <w:shd w:val="clear" w:color="auto" w:fill="auto"/>
            <w:vAlign w:val="center"/>
            <w:hideMark/>
          </w:tcPr>
          <w:p w14:paraId="118777A4" w14:textId="77777777" w:rsidR="003B2221" w:rsidRPr="00AB16B4" w:rsidRDefault="003B2221" w:rsidP="00E31BAD">
            <w:pPr>
              <w:jc w:val="center"/>
              <w:rPr>
                <w:sz w:val="20"/>
                <w:szCs w:val="20"/>
              </w:rPr>
            </w:pPr>
            <w:r w:rsidRPr="00AB16B4">
              <w:rPr>
                <w:sz w:val="20"/>
                <w:szCs w:val="20"/>
              </w:rPr>
              <w:t>01.01.2009</w:t>
            </w:r>
          </w:p>
        </w:tc>
        <w:tc>
          <w:tcPr>
            <w:tcW w:w="1300" w:type="dxa"/>
            <w:shd w:val="clear" w:color="auto" w:fill="auto"/>
            <w:vAlign w:val="center"/>
            <w:hideMark/>
          </w:tcPr>
          <w:p w14:paraId="15058641" w14:textId="77777777" w:rsidR="003B2221" w:rsidRPr="00AB16B4" w:rsidRDefault="003B2221" w:rsidP="00E31BAD">
            <w:pPr>
              <w:jc w:val="center"/>
              <w:rPr>
                <w:sz w:val="20"/>
                <w:szCs w:val="20"/>
              </w:rPr>
            </w:pPr>
            <w:r w:rsidRPr="00AB16B4">
              <w:rPr>
                <w:sz w:val="20"/>
                <w:szCs w:val="20"/>
              </w:rPr>
              <w:t>Действует</w:t>
            </w:r>
          </w:p>
        </w:tc>
        <w:tc>
          <w:tcPr>
            <w:tcW w:w="2416" w:type="dxa"/>
            <w:shd w:val="clear" w:color="auto" w:fill="auto"/>
            <w:vAlign w:val="center"/>
            <w:hideMark/>
          </w:tcPr>
          <w:p w14:paraId="0FFC1D85" w14:textId="77777777" w:rsidR="003B2221" w:rsidRPr="00AB16B4" w:rsidRDefault="003B2221" w:rsidP="00E31BAD">
            <w:pPr>
              <w:jc w:val="center"/>
              <w:rPr>
                <w:sz w:val="20"/>
                <w:szCs w:val="20"/>
              </w:rPr>
            </w:pPr>
            <w:r w:rsidRPr="00AB16B4">
              <w:rPr>
                <w:sz w:val="20"/>
                <w:szCs w:val="20"/>
              </w:rPr>
              <w:t>2009-2020</w:t>
            </w:r>
          </w:p>
        </w:tc>
        <w:tc>
          <w:tcPr>
            <w:tcW w:w="564" w:type="dxa"/>
            <w:shd w:val="clear" w:color="auto" w:fill="auto"/>
            <w:vAlign w:val="center"/>
            <w:hideMark/>
          </w:tcPr>
          <w:p w14:paraId="560529BE" w14:textId="77777777" w:rsidR="003B2221" w:rsidRPr="00AB16B4" w:rsidRDefault="003B2221" w:rsidP="00E31BAD">
            <w:pPr>
              <w:jc w:val="center"/>
              <w:rPr>
                <w:sz w:val="20"/>
                <w:szCs w:val="20"/>
              </w:rPr>
            </w:pPr>
            <w:r w:rsidRPr="00AB16B4">
              <w:rPr>
                <w:sz w:val="20"/>
                <w:szCs w:val="20"/>
              </w:rPr>
              <w:t>12</w:t>
            </w:r>
          </w:p>
        </w:tc>
      </w:tr>
      <w:tr w:rsidR="003E16FD" w:rsidRPr="00AB16B4" w14:paraId="3AF59C76" w14:textId="77777777" w:rsidTr="00903199">
        <w:trPr>
          <w:cantSplit/>
          <w:trHeight w:val="20"/>
        </w:trPr>
        <w:tc>
          <w:tcPr>
            <w:tcW w:w="585" w:type="dxa"/>
            <w:vMerge w:val="restart"/>
            <w:shd w:val="clear" w:color="auto" w:fill="auto"/>
            <w:textDirection w:val="btLr"/>
            <w:vAlign w:val="center"/>
            <w:hideMark/>
          </w:tcPr>
          <w:p w14:paraId="0D163ACB" w14:textId="77777777" w:rsidR="003B2221" w:rsidRPr="00AB16B4" w:rsidRDefault="003B2221" w:rsidP="00E31BAD">
            <w:pPr>
              <w:jc w:val="center"/>
              <w:rPr>
                <w:sz w:val="20"/>
                <w:szCs w:val="20"/>
              </w:rPr>
            </w:pPr>
            <w:r w:rsidRPr="00AB16B4">
              <w:rPr>
                <w:sz w:val="20"/>
                <w:szCs w:val="20"/>
              </w:rPr>
              <w:t>01.00.01.02</w:t>
            </w:r>
          </w:p>
        </w:tc>
        <w:tc>
          <w:tcPr>
            <w:tcW w:w="609" w:type="dxa"/>
            <w:shd w:val="clear" w:color="auto" w:fill="auto"/>
            <w:vAlign w:val="center"/>
            <w:hideMark/>
          </w:tcPr>
          <w:p w14:paraId="28DA46BA" w14:textId="77777777" w:rsidR="003B2221" w:rsidRPr="00AB16B4" w:rsidRDefault="003B2221" w:rsidP="00E31BAD">
            <w:pPr>
              <w:jc w:val="center"/>
              <w:rPr>
                <w:sz w:val="20"/>
                <w:szCs w:val="20"/>
              </w:rPr>
            </w:pPr>
            <w:r w:rsidRPr="00AB16B4">
              <w:rPr>
                <w:sz w:val="20"/>
                <w:szCs w:val="20"/>
              </w:rPr>
              <w:t>31</w:t>
            </w:r>
          </w:p>
        </w:tc>
        <w:tc>
          <w:tcPr>
            <w:tcW w:w="1705" w:type="dxa"/>
            <w:shd w:val="clear" w:color="auto" w:fill="auto"/>
            <w:vAlign w:val="center"/>
            <w:hideMark/>
          </w:tcPr>
          <w:p w14:paraId="58D82443" w14:textId="77777777" w:rsidR="003B2221" w:rsidRPr="00AB16B4" w:rsidRDefault="003B2221" w:rsidP="00E31BAD">
            <w:pPr>
              <w:rPr>
                <w:sz w:val="20"/>
                <w:szCs w:val="20"/>
              </w:rPr>
            </w:pPr>
            <w:proofErr w:type="spellStart"/>
            <w:r w:rsidRPr="00AB16B4">
              <w:rPr>
                <w:sz w:val="20"/>
                <w:szCs w:val="20"/>
              </w:rPr>
              <w:t>Келес</w:t>
            </w:r>
            <w:proofErr w:type="spellEnd"/>
            <w:r w:rsidRPr="00AB16B4">
              <w:rPr>
                <w:sz w:val="20"/>
                <w:szCs w:val="20"/>
              </w:rPr>
              <w:t xml:space="preserve"> </w:t>
            </w:r>
          </w:p>
        </w:tc>
        <w:tc>
          <w:tcPr>
            <w:tcW w:w="2477" w:type="dxa"/>
            <w:shd w:val="clear" w:color="auto" w:fill="auto"/>
            <w:vAlign w:val="center"/>
            <w:hideMark/>
          </w:tcPr>
          <w:p w14:paraId="76F3FE3F" w14:textId="77777777" w:rsidR="003B2221" w:rsidRPr="00AB16B4" w:rsidRDefault="003B2221" w:rsidP="00E31BAD">
            <w:pPr>
              <w:rPr>
                <w:sz w:val="20"/>
                <w:szCs w:val="20"/>
              </w:rPr>
            </w:pPr>
            <w:r w:rsidRPr="00AB16B4">
              <w:rPr>
                <w:sz w:val="20"/>
                <w:szCs w:val="20"/>
              </w:rPr>
              <w:t xml:space="preserve">а. </w:t>
            </w:r>
            <w:proofErr w:type="spellStart"/>
            <w:r w:rsidRPr="00AB16B4">
              <w:rPr>
                <w:sz w:val="20"/>
                <w:szCs w:val="20"/>
              </w:rPr>
              <w:t>Жанабазар</w:t>
            </w:r>
            <w:proofErr w:type="spellEnd"/>
            <w:r w:rsidRPr="00AB16B4">
              <w:rPr>
                <w:sz w:val="20"/>
                <w:szCs w:val="20"/>
              </w:rPr>
              <w:t xml:space="preserve"> (с. Янги-Базар)</w:t>
            </w:r>
          </w:p>
        </w:tc>
        <w:tc>
          <w:tcPr>
            <w:tcW w:w="927" w:type="dxa"/>
            <w:shd w:val="clear" w:color="auto" w:fill="auto"/>
            <w:vAlign w:val="center"/>
            <w:hideMark/>
          </w:tcPr>
          <w:p w14:paraId="096DA3E9" w14:textId="77777777" w:rsidR="003B2221" w:rsidRPr="00AB16B4" w:rsidRDefault="003B2221" w:rsidP="00E31BAD">
            <w:pPr>
              <w:jc w:val="center"/>
              <w:rPr>
                <w:sz w:val="20"/>
                <w:szCs w:val="20"/>
              </w:rPr>
            </w:pPr>
            <w:r w:rsidRPr="00AB16B4">
              <w:rPr>
                <w:sz w:val="20"/>
                <w:szCs w:val="20"/>
              </w:rPr>
              <w:t>205</w:t>
            </w:r>
          </w:p>
        </w:tc>
        <w:tc>
          <w:tcPr>
            <w:tcW w:w="881" w:type="dxa"/>
            <w:shd w:val="clear" w:color="auto" w:fill="auto"/>
            <w:vAlign w:val="center"/>
            <w:hideMark/>
          </w:tcPr>
          <w:p w14:paraId="4E35E036" w14:textId="77777777" w:rsidR="003B2221" w:rsidRPr="00AB16B4" w:rsidRDefault="003B2221" w:rsidP="00E31BAD">
            <w:pPr>
              <w:jc w:val="center"/>
              <w:rPr>
                <w:sz w:val="20"/>
                <w:szCs w:val="20"/>
              </w:rPr>
            </w:pPr>
            <w:r w:rsidRPr="00AB16B4">
              <w:rPr>
                <w:sz w:val="20"/>
                <w:szCs w:val="20"/>
              </w:rPr>
              <w:t>35</w:t>
            </w:r>
          </w:p>
        </w:tc>
        <w:tc>
          <w:tcPr>
            <w:tcW w:w="1046" w:type="dxa"/>
            <w:shd w:val="clear" w:color="auto" w:fill="auto"/>
            <w:vAlign w:val="center"/>
            <w:hideMark/>
          </w:tcPr>
          <w:p w14:paraId="03E744CC" w14:textId="77777777" w:rsidR="003B2221" w:rsidRPr="00AB16B4" w:rsidRDefault="003B2221" w:rsidP="00E31BAD">
            <w:pPr>
              <w:jc w:val="center"/>
              <w:rPr>
                <w:sz w:val="20"/>
                <w:szCs w:val="20"/>
              </w:rPr>
            </w:pPr>
            <w:r w:rsidRPr="00AB16B4">
              <w:rPr>
                <w:sz w:val="20"/>
                <w:szCs w:val="20"/>
              </w:rPr>
              <w:t>292</w:t>
            </w:r>
          </w:p>
        </w:tc>
        <w:tc>
          <w:tcPr>
            <w:tcW w:w="960" w:type="dxa"/>
            <w:shd w:val="clear" w:color="auto" w:fill="auto"/>
            <w:vAlign w:val="center"/>
            <w:hideMark/>
          </w:tcPr>
          <w:p w14:paraId="5A46FD08" w14:textId="77777777" w:rsidR="003B2221" w:rsidRPr="00AB16B4" w:rsidRDefault="003B2221" w:rsidP="00E31BAD">
            <w:pPr>
              <w:jc w:val="center"/>
              <w:rPr>
                <w:sz w:val="20"/>
                <w:szCs w:val="20"/>
              </w:rPr>
            </w:pPr>
            <w:r w:rsidRPr="00AB16B4">
              <w:rPr>
                <w:sz w:val="20"/>
                <w:szCs w:val="20"/>
              </w:rPr>
              <w:t>1240</w:t>
            </w:r>
          </w:p>
        </w:tc>
        <w:tc>
          <w:tcPr>
            <w:tcW w:w="1417" w:type="dxa"/>
            <w:gridSpan w:val="2"/>
            <w:shd w:val="clear" w:color="auto" w:fill="auto"/>
            <w:vAlign w:val="center"/>
            <w:hideMark/>
          </w:tcPr>
          <w:p w14:paraId="7065FB36" w14:textId="77777777" w:rsidR="003B2221" w:rsidRPr="00AB16B4" w:rsidRDefault="003B2221" w:rsidP="00E31BAD">
            <w:pPr>
              <w:jc w:val="center"/>
              <w:rPr>
                <w:sz w:val="20"/>
                <w:szCs w:val="20"/>
              </w:rPr>
            </w:pPr>
            <w:r w:rsidRPr="00AB16B4">
              <w:rPr>
                <w:sz w:val="20"/>
                <w:szCs w:val="20"/>
              </w:rPr>
              <w:t>01.01.1966</w:t>
            </w:r>
          </w:p>
        </w:tc>
        <w:tc>
          <w:tcPr>
            <w:tcW w:w="1300" w:type="dxa"/>
            <w:shd w:val="clear" w:color="auto" w:fill="auto"/>
            <w:vAlign w:val="center"/>
            <w:hideMark/>
          </w:tcPr>
          <w:p w14:paraId="1363489F" w14:textId="77777777" w:rsidR="003B2221" w:rsidRPr="00AB16B4" w:rsidRDefault="003B2221" w:rsidP="00E31BAD">
            <w:pPr>
              <w:jc w:val="center"/>
              <w:rPr>
                <w:sz w:val="20"/>
                <w:szCs w:val="20"/>
              </w:rPr>
            </w:pPr>
            <w:r w:rsidRPr="00AB16B4">
              <w:rPr>
                <w:sz w:val="20"/>
                <w:szCs w:val="20"/>
              </w:rPr>
              <w:t>01.01.1999</w:t>
            </w:r>
          </w:p>
        </w:tc>
        <w:tc>
          <w:tcPr>
            <w:tcW w:w="2416" w:type="dxa"/>
            <w:shd w:val="clear" w:color="auto" w:fill="auto"/>
            <w:vAlign w:val="center"/>
            <w:hideMark/>
          </w:tcPr>
          <w:p w14:paraId="62E5B4EE" w14:textId="77777777" w:rsidR="003B2221" w:rsidRPr="00AB16B4" w:rsidRDefault="003B2221" w:rsidP="00E31BAD">
            <w:pPr>
              <w:jc w:val="center"/>
              <w:rPr>
                <w:sz w:val="20"/>
                <w:szCs w:val="20"/>
              </w:rPr>
            </w:pPr>
            <w:r w:rsidRPr="00AB16B4">
              <w:rPr>
                <w:sz w:val="20"/>
                <w:szCs w:val="20"/>
              </w:rPr>
              <w:t>1966-1998</w:t>
            </w:r>
          </w:p>
        </w:tc>
        <w:tc>
          <w:tcPr>
            <w:tcW w:w="564" w:type="dxa"/>
            <w:shd w:val="clear" w:color="auto" w:fill="auto"/>
            <w:vAlign w:val="center"/>
            <w:hideMark/>
          </w:tcPr>
          <w:p w14:paraId="215AFF01" w14:textId="77777777" w:rsidR="003B2221" w:rsidRPr="00AB16B4" w:rsidRDefault="003B2221" w:rsidP="00E31BAD">
            <w:pPr>
              <w:jc w:val="center"/>
              <w:rPr>
                <w:sz w:val="20"/>
                <w:szCs w:val="20"/>
              </w:rPr>
            </w:pPr>
            <w:r w:rsidRPr="00AB16B4">
              <w:rPr>
                <w:sz w:val="20"/>
                <w:szCs w:val="20"/>
              </w:rPr>
              <w:t>33</w:t>
            </w:r>
          </w:p>
        </w:tc>
      </w:tr>
      <w:tr w:rsidR="003E16FD" w:rsidRPr="00AB16B4" w14:paraId="5666802C" w14:textId="77777777" w:rsidTr="00903199">
        <w:trPr>
          <w:cantSplit/>
          <w:trHeight w:val="20"/>
        </w:trPr>
        <w:tc>
          <w:tcPr>
            <w:tcW w:w="585" w:type="dxa"/>
            <w:vMerge/>
            <w:vAlign w:val="center"/>
            <w:hideMark/>
          </w:tcPr>
          <w:p w14:paraId="7B801F33" w14:textId="77777777" w:rsidR="003B2221" w:rsidRPr="00AB16B4" w:rsidRDefault="003B2221" w:rsidP="00E31BAD">
            <w:pPr>
              <w:rPr>
                <w:sz w:val="20"/>
                <w:szCs w:val="20"/>
              </w:rPr>
            </w:pPr>
          </w:p>
        </w:tc>
        <w:tc>
          <w:tcPr>
            <w:tcW w:w="609" w:type="dxa"/>
            <w:shd w:val="clear" w:color="auto" w:fill="auto"/>
            <w:vAlign w:val="center"/>
            <w:hideMark/>
          </w:tcPr>
          <w:p w14:paraId="7D39DA8A" w14:textId="77777777" w:rsidR="003B2221" w:rsidRPr="00AB16B4" w:rsidRDefault="003B2221" w:rsidP="00E31BAD">
            <w:pPr>
              <w:jc w:val="center"/>
              <w:rPr>
                <w:sz w:val="20"/>
                <w:szCs w:val="20"/>
              </w:rPr>
            </w:pPr>
            <w:r w:rsidRPr="00AB16B4">
              <w:rPr>
                <w:sz w:val="20"/>
                <w:szCs w:val="20"/>
              </w:rPr>
              <w:t>32</w:t>
            </w:r>
          </w:p>
        </w:tc>
        <w:tc>
          <w:tcPr>
            <w:tcW w:w="1705" w:type="dxa"/>
            <w:shd w:val="clear" w:color="auto" w:fill="auto"/>
            <w:vAlign w:val="center"/>
            <w:hideMark/>
          </w:tcPr>
          <w:p w14:paraId="2F81D971" w14:textId="77777777" w:rsidR="003B2221" w:rsidRPr="00AB16B4" w:rsidRDefault="003B2221" w:rsidP="00E31BAD">
            <w:pPr>
              <w:rPr>
                <w:sz w:val="20"/>
                <w:szCs w:val="20"/>
              </w:rPr>
            </w:pPr>
            <w:proofErr w:type="spellStart"/>
            <w:r w:rsidRPr="00AB16B4">
              <w:rPr>
                <w:sz w:val="20"/>
                <w:szCs w:val="20"/>
              </w:rPr>
              <w:t>Келес</w:t>
            </w:r>
            <w:proofErr w:type="spellEnd"/>
          </w:p>
        </w:tc>
        <w:tc>
          <w:tcPr>
            <w:tcW w:w="2477" w:type="dxa"/>
            <w:shd w:val="clear" w:color="auto" w:fill="auto"/>
            <w:vAlign w:val="center"/>
            <w:hideMark/>
          </w:tcPr>
          <w:p w14:paraId="237FA0E4" w14:textId="77777777" w:rsidR="003B2221" w:rsidRPr="00AB16B4" w:rsidRDefault="003B2221" w:rsidP="00E31BAD">
            <w:pPr>
              <w:rPr>
                <w:sz w:val="20"/>
                <w:szCs w:val="20"/>
              </w:rPr>
            </w:pPr>
            <w:r w:rsidRPr="00AB16B4">
              <w:rPr>
                <w:sz w:val="20"/>
                <w:szCs w:val="20"/>
              </w:rPr>
              <w:t xml:space="preserve">а. </w:t>
            </w:r>
            <w:proofErr w:type="spellStart"/>
            <w:r w:rsidRPr="00AB16B4">
              <w:rPr>
                <w:sz w:val="20"/>
                <w:szCs w:val="20"/>
              </w:rPr>
              <w:t>Казыгурт</w:t>
            </w:r>
            <w:proofErr w:type="spellEnd"/>
            <w:r w:rsidRPr="00AB16B4">
              <w:rPr>
                <w:sz w:val="20"/>
                <w:szCs w:val="20"/>
              </w:rPr>
              <w:t xml:space="preserve"> (с. Ленинское)</w:t>
            </w:r>
          </w:p>
        </w:tc>
        <w:tc>
          <w:tcPr>
            <w:tcW w:w="927" w:type="dxa"/>
            <w:shd w:val="clear" w:color="auto" w:fill="auto"/>
            <w:vAlign w:val="center"/>
            <w:hideMark/>
          </w:tcPr>
          <w:p w14:paraId="724C0053" w14:textId="77777777" w:rsidR="003B2221" w:rsidRPr="00AB16B4" w:rsidRDefault="003B2221" w:rsidP="00E31BAD">
            <w:pPr>
              <w:jc w:val="center"/>
              <w:rPr>
                <w:sz w:val="20"/>
                <w:szCs w:val="20"/>
              </w:rPr>
            </w:pPr>
            <w:r w:rsidRPr="00AB16B4">
              <w:rPr>
                <w:sz w:val="20"/>
                <w:szCs w:val="20"/>
              </w:rPr>
              <w:t>181</w:t>
            </w:r>
          </w:p>
        </w:tc>
        <w:tc>
          <w:tcPr>
            <w:tcW w:w="881" w:type="dxa"/>
            <w:shd w:val="clear" w:color="auto" w:fill="auto"/>
            <w:vAlign w:val="center"/>
            <w:hideMark/>
          </w:tcPr>
          <w:p w14:paraId="68B56484" w14:textId="77777777" w:rsidR="003B2221" w:rsidRPr="00AB16B4" w:rsidRDefault="003B2221" w:rsidP="00E31BAD">
            <w:pPr>
              <w:jc w:val="center"/>
              <w:rPr>
                <w:sz w:val="20"/>
                <w:szCs w:val="20"/>
              </w:rPr>
            </w:pPr>
            <w:r w:rsidRPr="00AB16B4">
              <w:rPr>
                <w:sz w:val="20"/>
                <w:szCs w:val="20"/>
              </w:rPr>
              <w:t>68</w:t>
            </w:r>
          </w:p>
        </w:tc>
        <w:tc>
          <w:tcPr>
            <w:tcW w:w="1046" w:type="dxa"/>
            <w:shd w:val="clear" w:color="auto" w:fill="auto"/>
            <w:vAlign w:val="center"/>
            <w:hideMark/>
          </w:tcPr>
          <w:p w14:paraId="11DDF93E" w14:textId="77777777" w:rsidR="003B2221" w:rsidRPr="00AB16B4" w:rsidRDefault="003B2221" w:rsidP="00E31BAD">
            <w:pPr>
              <w:jc w:val="center"/>
              <w:rPr>
                <w:sz w:val="20"/>
                <w:szCs w:val="20"/>
              </w:rPr>
            </w:pPr>
            <w:r w:rsidRPr="00AB16B4">
              <w:rPr>
                <w:sz w:val="20"/>
                <w:szCs w:val="20"/>
              </w:rPr>
              <w:t>1580</w:t>
            </w:r>
          </w:p>
        </w:tc>
        <w:tc>
          <w:tcPr>
            <w:tcW w:w="960" w:type="dxa"/>
            <w:shd w:val="clear" w:color="auto" w:fill="auto"/>
            <w:vAlign w:val="center"/>
            <w:hideMark/>
          </w:tcPr>
          <w:p w14:paraId="0BAF7879" w14:textId="77777777" w:rsidR="003B2221" w:rsidRPr="00AB16B4" w:rsidRDefault="003B2221" w:rsidP="00E31BAD">
            <w:pPr>
              <w:jc w:val="center"/>
              <w:rPr>
                <w:sz w:val="20"/>
                <w:szCs w:val="20"/>
              </w:rPr>
            </w:pPr>
            <w:r w:rsidRPr="00AB16B4">
              <w:rPr>
                <w:sz w:val="20"/>
                <w:szCs w:val="20"/>
              </w:rPr>
              <w:t>1050</w:t>
            </w:r>
          </w:p>
        </w:tc>
        <w:tc>
          <w:tcPr>
            <w:tcW w:w="1417" w:type="dxa"/>
            <w:gridSpan w:val="2"/>
            <w:shd w:val="clear" w:color="auto" w:fill="auto"/>
            <w:vAlign w:val="center"/>
            <w:hideMark/>
          </w:tcPr>
          <w:p w14:paraId="65AD6F3B" w14:textId="77777777" w:rsidR="003B2221" w:rsidRPr="00AB16B4" w:rsidRDefault="003B2221" w:rsidP="00E31BAD">
            <w:pPr>
              <w:jc w:val="center"/>
              <w:rPr>
                <w:sz w:val="20"/>
                <w:szCs w:val="20"/>
              </w:rPr>
            </w:pPr>
            <w:r w:rsidRPr="00AB16B4">
              <w:rPr>
                <w:sz w:val="20"/>
                <w:szCs w:val="20"/>
              </w:rPr>
              <w:t>1955</w:t>
            </w:r>
          </w:p>
        </w:tc>
        <w:tc>
          <w:tcPr>
            <w:tcW w:w="1300" w:type="dxa"/>
            <w:shd w:val="clear" w:color="auto" w:fill="auto"/>
            <w:vAlign w:val="center"/>
            <w:hideMark/>
          </w:tcPr>
          <w:p w14:paraId="499109E4" w14:textId="77777777" w:rsidR="003B2221" w:rsidRPr="00AB16B4" w:rsidRDefault="003B2221" w:rsidP="00E31BAD">
            <w:pPr>
              <w:jc w:val="center"/>
              <w:rPr>
                <w:sz w:val="20"/>
                <w:szCs w:val="20"/>
              </w:rPr>
            </w:pPr>
            <w:r w:rsidRPr="00AB16B4">
              <w:rPr>
                <w:sz w:val="20"/>
                <w:szCs w:val="20"/>
              </w:rPr>
              <w:t>до 1963г.</w:t>
            </w:r>
          </w:p>
        </w:tc>
        <w:tc>
          <w:tcPr>
            <w:tcW w:w="2416" w:type="dxa"/>
            <w:shd w:val="clear" w:color="auto" w:fill="auto"/>
            <w:vAlign w:val="center"/>
            <w:hideMark/>
          </w:tcPr>
          <w:p w14:paraId="5C355967" w14:textId="77777777" w:rsidR="003B2221" w:rsidRPr="00AB16B4" w:rsidRDefault="003B2221" w:rsidP="00E31BAD">
            <w:pPr>
              <w:jc w:val="center"/>
              <w:rPr>
                <w:sz w:val="20"/>
                <w:szCs w:val="20"/>
              </w:rPr>
            </w:pPr>
            <w:r w:rsidRPr="00AB16B4">
              <w:rPr>
                <w:sz w:val="20"/>
                <w:szCs w:val="20"/>
              </w:rPr>
              <w:t>1955-58</w:t>
            </w:r>
          </w:p>
        </w:tc>
        <w:tc>
          <w:tcPr>
            <w:tcW w:w="564" w:type="dxa"/>
            <w:shd w:val="clear" w:color="auto" w:fill="auto"/>
            <w:vAlign w:val="center"/>
            <w:hideMark/>
          </w:tcPr>
          <w:p w14:paraId="05B39BA3" w14:textId="77777777" w:rsidR="003B2221" w:rsidRPr="00AB16B4" w:rsidRDefault="003B2221" w:rsidP="00E31BAD">
            <w:pPr>
              <w:jc w:val="center"/>
              <w:rPr>
                <w:sz w:val="20"/>
                <w:szCs w:val="20"/>
              </w:rPr>
            </w:pPr>
            <w:r w:rsidRPr="00AB16B4">
              <w:rPr>
                <w:sz w:val="20"/>
                <w:szCs w:val="20"/>
              </w:rPr>
              <w:t>4</w:t>
            </w:r>
          </w:p>
        </w:tc>
      </w:tr>
      <w:tr w:rsidR="003E16FD" w:rsidRPr="00AB16B4" w14:paraId="15A98905" w14:textId="77777777" w:rsidTr="00903199">
        <w:trPr>
          <w:cantSplit/>
          <w:trHeight w:val="20"/>
        </w:trPr>
        <w:tc>
          <w:tcPr>
            <w:tcW w:w="585" w:type="dxa"/>
            <w:vMerge/>
            <w:vAlign w:val="center"/>
            <w:hideMark/>
          </w:tcPr>
          <w:p w14:paraId="35500E86" w14:textId="77777777" w:rsidR="003B2221" w:rsidRPr="00AB16B4" w:rsidRDefault="003B2221" w:rsidP="00E31BAD">
            <w:pPr>
              <w:rPr>
                <w:sz w:val="20"/>
                <w:szCs w:val="20"/>
              </w:rPr>
            </w:pPr>
          </w:p>
        </w:tc>
        <w:tc>
          <w:tcPr>
            <w:tcW w:w="609" w:type="dxa"/>
            <w:shd w:val="clear" w:color="auto" w:fill="auto"/>
            <w:vAlign w:val="center"/>
            <w:hideMark/>
          </w:tcPr>
          <w:p w14:paraId="5B49EBCB" w14:textId="77777777" w:rsidR="003B2221" w:rsidRPr="00AB16B4" w:rsidRDefault="003B2221" w:rsidP="00E31BAD">
            <w:pPr>
              <w:jc w:val="center"/>
              <w:rPr>
                <w:sz w:val="20"/>
                <w:szCs w:val="20"/>
              </w:rPr>
            </w:pPr>
            <w:r w:rsidRPr="00AB16B4">
              <w:rPr>
                <w:sz w:val="20"/>
                <w:szCs w:val="20"/>
              </w:rPr>
              <w:t>33</w:t>
            </w:r>
          </w:p>
        </w:tc>
        <w:tc>
          <w:tcPr>
            <w:tcW w:w="1705" w:type="dxa"/>
            <w:shd w:val="clear" w:color="auto" w:fill="auto"/>
            <w:vAlign w:val="center"/>
            <w:hideMark/>
          </w:tcPr>
          <w:p w14:paraId="3DE79EAB" w14:textId="77777777" w:rsidR="003B2221" w:rsidRPr="00AB16B4" w:rsidRDefault="003B2221" w:rsidP="00E31BAD">
            <w:pPr>
              <w:rPr>
                <w:sz w:val="20"/>
                <w:szCs w:val="20"/>
              </w:rPr>
            </w:pPr>
            <w:proofErr w:type="spellStart"/>
            <w:r w:rsidRPr="00AB16B4">
              <w:rPr>
                <w:sz w:val="20"/>
                <w:szCs w:val="20"/>
              </w:rPr>
              <w:t>Келес</w:t>
            </w:r>
            <w:proofErr w:type="spellEnd"/>
          </w:p>
        </w:tc>
        <w:tc>
          <w:tcPr>
            <w:tcW w:w="2477" w:type="dxa"/>
            <w:shd w:val="clear" w:color="auto" w:fill="auto"/>
            <w:vAlign w:val="center"/>
            <w:hideMark/>
          </w:tcPr>
          <w:p w14:paraId="79BECA61" w14:textId="77777777" w:rsidR="003B2221" w:rsidRPr="00AB16B4" w:rsidRDefault="003B2221" w:rsidP="00E31BAD">
            <w:pPr>
              <w:rPr>
                <w:sz w:val="20"/>
                <w:szCs w:val="20"/>
              </w:rPr>
            </w:pPr>
            <w:r w:rsidRPr="00AB16B4">
              <w:rPr>
                <w:sz w:val="20"/>
                <w:szCs w:val="20"/>
              </w:rPr>
              <w:t xml:space="preserve">а. </w:t>
            </w:r>
            <w:proofErr w:type="spellStart"/>
            <w:r w:rsidRPr="00AB16B4">
              <w:rPr>
                <w:sz w:val="20"/>
                <w:szCs w:val="20"/>
              </w:rPr>
              <w:t>Казыгурт</w:t>
            </w:r>
            <w:proofErr w:type="spellEnd"/>
            <w:r w:rsidRPr="00AB16B4">
              <w:rPr>
                <w:sz w:val="20"/>
                <w:szCs w:val="20"/>
              </w:rPr>
              <w:t xml:space="preserve"> (с. Ленинское)</w:t>
            </w:r>
          </w:p>
        </w:tc>
        <w:tc>
          <w:tcPr>
            <w:tcW w:w="927" w:type="dxa"/>
            <w:shd w:val="clear" w:color="auto" w:fill="auto"/>
            <w:vAlign w:val="center"/>
            <w:hideMark/>
          </w:tcPr>
          <w:p w14:paraId="2766D749" w14:textId="77777777" w:rsidR="003B2221" w:rsidRPr="00AB16B4" w:rsidRDefault="003B2221" w:rsidP="00E31BAD">
            <w:pPr>
              <w:jc w:val="center"/>
              <w:rPr>
                <w:sz w:val="20"/>
                <w:szCs w:val="20"/>
              </w:rPr>
            </w:pPr>
            <w:r w:rsidRPr="00AB16B4">
              <w:rPr>
                <w:sz w:val="20"/>
                <w:szCs w:val="20"/>
              </w:rPr>
              <w:t>168</w:t>
            </w:r>
          </w:p>
        </w:tc>
        <w:tc>
          <w:tcPr>
            <w:tcW w:w="881" w:type="dxa"/>
            <w:shd w:val="clear" w:color="auto" w:fill="auto"/>
            <w:vAlign w:val="center"/>
            <w:hideMark/>
          </w:tcPr>
          <w:p w14:paraId="2F5DE2AA" w14:textId="77777777" w:rsidR="003B2221" w:rsidRPr="00AB16B4" w:rsidRDefault="003B2221" w:rsidP="00E31BAD">
            <w:pPr>
              <w:jc w:val="center"/>
              <w:rPr>
                <w:sz w:val="20"/>
                <w:szCs w:val="20"/>
              </w:rPr>
            </w:pPr>
            <w:r w:rsidRPr="00AB16B4">
              <w:rPr>
                <w:sz w:val="20"/>
                <w:szCs w:val="20"/>
              </w:rPr>
              <w:t> </w:t>
            </w:r>
          </w:p>
        </w:tc>
        <w:tc>
          <w:tcPr>
            <w:tcW w:w="1046" w:type="dxa"/>
            <w:shd w:val="clear" w:color="auto" w:fill="auto"/>
            <w:vAlign w:val="center"/>
            <w:hideMark/>
          </w:tcPr>
          <w:p w14:paraId="3FCD50C0" w14:textId="77777777" w:rsidR="003B2221" w:rsidRPr="00AB16B4" w:rsidRDefault="003B2221" w:rsidP="00E31BAD">
            <w:pPr>
              <w:jc w:val="center"/>
              <w:rPr>
                <w:sz w:val="20"/>
                <w:szCs w:val="20"/>
              </w:rPr>
            </w:pPr>
            <w:r w:rsidRPr="00AB16B4">
              <w:rPr>
                <w:sz w:val="20"/>
                <w:szCs w:val="20"/>
              </w:rPr>
              <w:t>1600</w:t>
            </w:r>
          </w:p>
        </w:tc>
        <w:tc>
          <w:tcPr>
            <w:tcW w:w="960" w:type="dxa"/>
            <w:shd w:val="clear" w:color="auto" w:fill="auto"/>
            <w:vAlign w:val="center"/>
            <w:hideMark/>
          </w:tcPr>
          <w:p w14:paraId="429FAA0B" w14:textId="77777777" w:rsidR="003B2221" w:rsidRPr="00AB16B4" w:rsidRDefault="003B2221" w:rsidP="00E31BAD">
            <w:pPr>
              <w:jc w:val="center"/>
              <w:rPr>
                <w:sz w:val="20"/>
                <w:szCs w:val="20"/>
              </w:rPr>
            </w:pPr>
            <w:r w:rsidRPr="00AB16B4">
              <w:rPr>
                <w:sz w:val="20"/>
                <w:szCs w:val="20"/>
              </w:rPr>
              <w:t> </w:t>
            </w:r>
          </w:p>
        </w:tc>
        <w:tc>
          <w:tcPr>
            <w:tcW w:w="1417" w:type="dxa"/>
            <w:gridSpan w:val="2"/>
            <w:shd w:val="clear" w:color="auto" w:fill="auto"/>
            <w:vAlign w:val="center"/>
            <w:hideMark/>
          </w:tcPr>
          <w:p w14:paraId="024B4F1A" w14:textId="77777777" w:rsidR="003B2221" w:rsidRPr="00AB16B4" w:rsidRDefault="003B2221" w:rsidP="00E31BAD">
            <w:pPr>
              <w:jc w:val="center"/>
              <w:rPr>
                <w:bCs/>
                <w:sz w:val="20"/>
                <w:szCs w:val="20"/>
              </w:rPr>
            </w:pPr>
            <w:r w:rsidRPr="00AB16B4">
              <w:rPr>
                <w:bCs/>
                <w:sz w:val="20"/>
                <w:szCs w:val="20"/>
              </w:rPr>
              <w:t>01.07.2002</w:t>
            </w:r>
          </w:p>
        </w:tc>
        <w:tc>
          <w:tcPr>
            <w:tcW w:w="1300" w:type="dxa"/>
            <w:shd w:val="clear" w:color="auto" w:fill="auto"/>
            <w:vAlign w:val="center"/>
            <w:hideMark/>
          </w:tcPr>
          <w:p w14:paraId="1E264987" w14:textId="77777777" w:rsidR="003B2221" w:rsidRPr="00AB16B4" w:rsidRDefault="003B2221" w:rsidP="00E31BAD">
            <w:pPr>
              <w:jc w:val="center"/>
              <w:rPr>
                <w:bCs/>
                <w:sz w:val="20"/>
                <w:szCs w:val="20"/>
              </w:rPr>
            </w:pPr>
            <w:r w:rsidRPr="00AB16B4">
              <w:rPr>
                <w:bCs/>
                <w:sz w:val="20"/>
                <w:szCs w:val="20"/>
              </w:rPr>
              <w:t>Действует</w:t>
            </w:r>
          </w:p>
        </w:tc>
        <w:tc>
          <w:tcPr>
            <w:tcW w:w="2416" w:type="dxa"/>
            <w:shd w:val="clear" w:color="auto" w:fill="auto"/>
            <w:vAlign w:val="center"/>
            <w:hideMark/>
          </w:tcPr>
          <w:p w14:paraId="3DDF728C" w14:textId="77777777" w:rsidR="003B2221" w:rsidRPr="00AB16B4" w:rsidRDefault="003B2221" w:rsidP="00E31BAD">
            <w:pPr>
              <w:jc w:val="center"/>
              <w:rPr>
                <w:sz w:val="20"/>
                <w:szCs w:val="20"/>
              </w:rPr>
            </w:pPr>
            <w:r w:rsidRPr="00AB16B4">
              <w:rPr>
                <w:sz w:val="20"/>
                <w:szCs w:val="20"/>
              </w:rPr>
              <w:t>2003-2020</w:t>
            </w:r>
          </w:p>
        </w:tc>
        <w:tc>
          <w:tcPr>
            <w:tcW w:w="564" w:type="dxa"/>
            <w:shd w:val="clear" w:color="auto" w:fill="auto"/>
            <w:vAlign w:val="center"/>
            <w:hideMark/>
          </w:tcPr>
          <w:p w14:paraId="403A3FAC" w14:textId="77777777" w:rsidR="003B2221" w:rsidRPr="00AB16B4" w:rsidRDefault="003B2221" w:rsidP="00E31BAD">
            <w:pPr>
              <w:jc w:val="center"/>
              <w:rPr>
                <w:sz w:val="20"/>
                <w:szCs w:val="20"/>
              </w:rPr>
            </w:pPr>
            <w:r w:rsidRPr="00AB16B4">
              <w:rPr>
                <w:sz w:val="20"/>
                <w:szCs w:val="20"/>
              </w:rPr>
              <w:t>18</w:t>
            </w:r>
          </w:p>
        </w:tc>
      </w:tr>
      <w:tr w:rsidR="003E16FD" w:rsidRPr="00AB16B4" w14:paraId="14D4FA6F" w14:textId="77777777" w:rsidTr="00903199">
        <w:trPr>
          <w:cantSplit/>
          <w:trHeight w:val="20"/>
        </w:trPr>
        <w:tc>
          <w:tcPr>
            <w:tcW w:w="585" w:type="dxa"/>
            <w:vMerge/>
            <w:vAlign w:val="center"/>
            <w:hideMark/>
          </w:tcPr>
          <w:p w14:paraId="23FA4EFF" w14:textId="77777777" w:rsidR="003B2221" w:rsidRPr="00AB16B4" w:rsidRDefault="003B2221" w:rsidP="00E31BAD">
            <w:pPr>
              <w:rPr>
                <w:sz w:val="20"/>
                <w:szCs w:val="20"/>
              </w:rPr>
            </w:pPr>
          </w:p>
        </w:tc>
        <w:tc>
          <w:tcPr>
            <w:tcW w:w="609" w:type="dxa"/>
            <w:shd w:val="clear" w:color="auto" w:fill="auto"/>
            <w:vAlign w:val="center"/>
            <w:hideMark/>
          </w:tcPr>
          <w:p w14:paraId="54B55FBB" w14:textId="77777777" w:rsidR="003B2221" w:rsidRPr="00AB16B4" w:rsidRDefault="003B2221" w:rsidP="00E31BAD">
            <w:pPr>
              <w:jc w:val="center"/>
              <w:rPr>
                <w:sz w:val="20"/>
                <w:szCs w:val="20"/>
              </w:rPr>
            </w:pPr>
            <w:r w:rsidRPr="00AB16B4">
              <w:rPr>
                <w:sz w:val="20"/>
                <w:szCs w:val="20"/>
              </w:rPr>
              <w:t>34</w:t>
            </w:r>
          </w:p>
        </w:tc>
        <w:tc>
          <w:tcPr>
            <w:tcW w:w="1705" w:type="dxa"/>
            <w:shd w:val="clear" w:color="auto" w:fill="auto"/>
            <w:vAlign w:val="center"/>
            <w:hideMark/>
          </w:tcPr>
          <w:p w14:paraId="4D2673A2" w14:textId="77777777" w:rsidR="003B2221" w:rsidRPr="00AB16B4" w:rsidRDefault="003B2221" w:rsidP="00E31BAD">
            <w:pPr>
              <w:rPr>
                <w:sz w:val="20"/>
                <w:szCs w:val="20"/>
              </w:rPr>
            </w:pPr>
            <w:proofErr w:type="spellStart"/>
            <w:r w:rsidRPr="00AB16B4">
              <w:rPr>
                <w:sz w:val="20"/>
                <w:szCs w:val="20"/>
              </w:rPr>
              <w:t>Келес</w:t>
            </w:r>
            <w:proofErr w:type="spellEnd"/>
          </w:p>
        </w:tc>
        <w:tc>
          <w:tcPr>
            <w:tcW w:w="2477" w:type="dxa"/>
            <w:shd w:val="clear" w:color="auto" w:fill="auto"/>
            <w:vAlign w:val="center"/>
            <w:hideMark/>
          </w:tcPr>
          <w:p w14:paraId="572EDA81" w14:textId="77777777" w:rsidR="003B2221" w:rsidRPr="00AB16B4" w:rsidRDefault="003B2221" w:rsidP="00E31BAD">
            <w:pPr>
              <w:rPr>
                <w:sz w:val="20"/>
                <w:szCs w:val="20"/>
              </w:rPr>
            </w:pPr>
            <w:r w:rsidRPr="00AB16B4">
              <w:rPr>
                <w:sz w:val="20"/>
                <w:szCs w:val="20"/>
              </w:rPr>
              <w:t>а. Акжар (с. Степное)</w:t>
            </w:r>
          </w:p>
        </w:tc>
        <w:tc>
          <w:tcPr>
            <w:tcW w:w="927" w:type="dxa"/>
            <w:shd w:val="clear" w:color="auto" w:fill="auto"/>
            <w:vAlign w:val="center"/>
            <w:hideMark/>
          </w:tcPr>
          <w:p w14:paraId="3B8159BC" w14:textId="77777777" w:rsidR="003B2221" w:rsidRPr="00AB16B4" w:rsidRDefault="003B2221" w:rsidP="00E31BAD">
            <w:pPr>
              <w:jc w:val="center"/>
              <w:rPr>
                <w:sz w:val="20"/>
                <w:szCs w:val="20"/>
              </w:rPr>
            </w:pPr>
            <w:r w:rsidRPr="00AB16B4">
              <w:rPr>
                <w:sz w:val="20"/>
                <w:szCs w:val="20"/>
              </w:rPr>
              <w:t>145</w:t>
            </w:r>
          </w:p>
        </w:tc>
        <w:tc>
          <w:tcPr>
            <w:tcW w:w="881" w:type="dxa"/>
            <w:shd w:val="clear" w:color="auto" w:fill="auto"/>
            <w:vAlign w:val="center"/>
            <w:hideMark/>
          </w:tcPr>
          <w:p w14:paraId="6C5C5716" w14:textId="77777777" w:rsidR="003B2221" w:rsidRPr="00AB16B4" w:rsidRDefault="003B2221" w:rsidP="00E31BAD">
            <w:pPr>
              <w:jc w:val="center"/>
              <w:rPr>
                <w:sz w:val="20"/>
                <w:szCs w:val="20"/>
              </w:rPr>
            </w:pPr>
            <w:r w:rsidRPr="00AB16B4">
              <w:rPr>
                <w:sz w:val="20"/>
                <w:szCs w:val="20"/>
              </w:rPr>
              <w:t>95</w:t>
            </w:r>
          </w:p>
        </w:tc>
        <w:tc>
          <w:tcPr>
            <w:tcW w:w="1046" w:type="dxa"/>
            <w:shd w:val="clear" w:color="auto" w:fill="auto"/>
            <w:vAlign w:val="center"/>
            <w:hideMark/>
          </w:tcPr>
          <w:p w14:paraId="2D85E65F" w14:textId="77777777" w:rsidR="003B2221" w:rsidRPr="00AB16B4" w:rsidRDefault="003B2221" w:rsidP="00E31BAD">
            <w:pPr>
              <w:jc w:val="center"/>
              <w:rPr>
                <w:sz w:val="20"/>
                <w:szCs w:val="20"/>
              </w:rPr>
            </w:pPr>
            <w:r w:rsidRPr="00AB16B4">
              <w:rPr>
                <w:sz w:val="20"/>
                <w:szCs w:val="20"/>
              </w:rPr>
              <w:t>1960</w:t>
            </w:r>
          </w:p>
        </w:tc>
        <w:tc>
          <w:tcPr>
            <w:tcW w:w="960" w:type="dxa"/>
            <w:shd w:val="clear" w:color="auto" w:fill="auto"/>
            <w:vAlign w:val="center"/>
            <w:hideMark/>
          </w:tcPr>
          <w:p w14:paraId="04E39C43" w14:textId="77777777" w:rsidR="003B2221" w:rsidRPr="00AB16B4" w:rsidRDefault="003B2221" w:rsidP="00E31BAD">
            <w:pPr>
              <w:jc w:val="center"/>
              <w:rPr>
                <w:sz w:val="20"/>
                <w:szCs w:val="20"/>
              </w:rPr>
            </w:pPr>
            <w:r w:rsidRPr="00AB16B4">
              <w:rPr>
                <w:sz w:val="20"/>
                <w:szCs w:val="20"/>
              </w:rPr>
              <w:t>990</w:t>
            </w:r>
          </w:p>
        </w:tc>
        <w:tc>
          <w:tcPr>
            <w:tcW w:w="1417" w:type="dxa"/>
            <w:gridSpan w:val="2"/>
            <w:shd w:val="clear" w:color="auto" w:fill="auto"/>
            <w:vAlign w:val="center"/>
            <w:hideMark/>
          </w:tcPr>
          <w:p w14:paraId="2AEE7056" w14:textId="77777777" w:rsidR="003B2221" w:rsidRPr="00AB16B4" w:rsidRDefault="003B2221" w:rsidP="00E31BAD">
            <w:pPr>
              <w:jc w:val="center"/>
              <w:rPr>
                <w:sz w:val="20"/>
                <w:szCs w:val="20"/>
              </w:rPr>
            </w:pPr>
            <w:r w:rsidRPr="00AB16B4">
              <w:rPr>
                <w:sz w:val="20"/>
                <w:szCs w:val="20"/>
              </w:rPr>
              <w:t>05.04.1959</w:t>
            </w:r>
          </w:p>
        </w:tc>
        <w:tc>
          <w:tcPr>
            <w:tcW w:w="1300" w:type="dxa"/>
            <w:shd w:val="clear" w:color="auto" w:fill="auto"/>
            <w:vAlign w:val="center"/>
            <w:hideMark/>
          </w:tcPr>
          <w:p w14:paraId="18585D59" w14:textId="77777777" w:rsidR="003B2221" w:rsidRPr="00AB16B4" w:rsidRDefault="003B2221" w:rsidP="00E31BAD">
            <w:pPr>
              <w:jc w:val="center"/>
              <w:rPr>
                <w:sz w:val="20"/>
                <w:szCs w:val="20"/>
              </w:rPr>
            </w:pPr>
            <w:r w:rsidRPr="00AB16B4">
              <w:rPr>
                <w:sz w:val="20"/>
                <w:szCs w:val="20"/>
              </w:rPr>
              <w:t>01.06.1994</w:t>
            </w:r>
          </w:p>
        </w:tc>
        <w:tc>
          <w:tcPr>
            <w:tcW w:w="2416" w:type="dxa"/>
            <w:shd w:val="clear" w:color="auto" w:fill="auto"/>
            <w:vAlign w:val="center"/>
            <w:hideMark/>
          </w:tcPr>
          <w:p w14:paraId="1101EB76" w14:textId="77777777" w:rsidR="003B2221" w:rsidRPr="00AB16B4" w:rsidRDefault="003B2221" w:rsidP="00E31BAD">
            <w:pPr>
              <w:jc w:val="center"/>
              <w:rPr>
                <w:sz w:val="20"/>
                <w:szCs w:val="20"/>
              </w:rPr>
            </w:pPr>
            <w:r w:rsidRPr="00AB16B4">
              <w:rPr>
                <w:sz w:val="20"/>
                <w:szCs w:val="20"/>
              </w:rPr>
              <w:t>1959-1994</w:t>
            </w:r>
          </w:p>
        </w:tc>
        <w:tc>
          <w:tcPr>
            <w:tcW w:w="564" w:type="dxa"/>
            <w:shd w:val="clear" w:color="auto" w:fill="auto"/>
            <w:vAlign w:val="center"/>
            <w:hideMark/>
          </w:tcPr>
          <w:p w14:paraId="11B2D653" w14:textId="77777777" w:rsidR="003B2221" w:rsidRPr="00AB16B4" w:rsidRDefault="003B2221" w:rsidP="00E31BAD">
            <w:pPr>
              <w:jc w:val="center"/>
              <w:rPr>
                <w:sz w:val="20"/>
                <w:szCs w:val="20"/>
              </w:rPr>
            </w:pPr>
            <w:r w:rsidRPr="00AB16B4">
              <w:rPr>
                <w:sz w:val="20"/>
                <w:szCs w:val="20"/>
              </w:rPr>
              <w:t>36</w:t>
            </w:r>
          </w:p>
        </w:tc>
      </w:tr>
      <w:tr w:rsidR="003E16FD" w:rsidRPr="00AB16B4" w14:paraId="74AD9529" w14:textId="77777777" w:rsidTr="00903199">
        <w:trPr>
          <w:cantSplit/>
          <w:trHeight w:val="20"/>
        </w:trPr>
        <w:tc>
          <w:tcPr>
            <w:tcW w:w="585" w:type="dxa"/>
            <w:vMerge/>
            <w:vAlign w:val="center"/>
            <w:hideMark/>
          </w:tcPr>
          <w:p w14:paraId="4998245A" w14:textId="77777777" w:rsidR="003B2221" w:rsidRPr="00AB16B4" w:rsidRDefault="003B2221" w:rsidP="00E31BAD">
            <w:pPr>
              <w:rPr>
                <w:sz w:val="20"/>
                <w:szCs w:val="20"/>
              </w:rPr>
            </w:pPr>
          </w:p>
        </w:tc>
        <w:tc>
          <w:tcPr>
            <w:tcW w:w="609" w:type="dxa"/>
            <w:shd w:val="clear" w:color="auto" w:fill="auto"/>
            <w:vAlign w:val="center"/>
            <w:hideMark/>
          </w:tcPr>
          <w:p w14:paraId="6CB77B17" w14:textId="77777777" w:rsidR="003B2221" w:rsidRPr="00AB16B4" w:rsidRDefault="003B2221" w:rsidP="00E31BAD">
            <w:pPr>
              <w:jc w:val="center"/>
              <w:rPr>
                <w:sz w:val="20"/>
                <w:szCs w:val="20"/>
              </w:rPr>
            </w:pPr>
            <w:r w:rsidRPr="00AB16B4">
              <w:rPr>
                <w:sz w:val="20"/>
                <w:szCs w:val="20"/>
              </w:rPr>
              <w:t>35</w:t>
            </w:r>
          </w:p>
        </w:tc>
        <w:tc>
          <w:tcPr>
            <w:tcW w:w="1705" w:type="dxa"/>
            <w:shd w:val="clear" w:color="auto" w:fill="auto"/>
            <w:vAlign w:val="center"/>
            <w:hideMark/>
          </w:tcPr>
          <w:p w14:paraId="55FA1EDC" w14:textId="77777777" w:rsidR="003B2221" w:rsidRPr="00AB16B4" w:rsidRDefault="003B2221" w:rsidP="00E31BAD">
            <w:pPr>
              <w:rPr>
                <w:sz w:val="20"/>
                <w:szCs w:val="20"/>
              </w:rPr>
            </w:pPr>
            <w:proofErr w:type="spellStart"/>
            <w:r w:rsidRPr="00AB16B4">
              <w:rPr>
                <w:sz w:val="20"/>
                <w:szCs w:val="20"/>
              </w:rPr>
              <w:t>Келес</w:t>
            </w:r>
            <w:proofErr w:type="spellEnd"/>
          </w:p>
        </w:tc>
        <w:tc>
          <w:tcPr>
            <w:tcW w:w="2477" w:type="dxa"/>
            <w:shd w:val="clear" w:color="auto" w:fill="auto"/>
            <w:vAlign w:val="center"/>
            <w:hideMark/>
          </w:tcPr>
          <w:p w14:paraId="777EC159" w14:textId="77777777" w:rsidR="003B2221" w:rsidRPr="00AB16B4" w:rsidRDefault="003B2221" w:rsidP="00E31BAD">
            <w:pPr>
              <w:rPr>
                <w:sz w:val="20"/>
                <w:szCs w:val="20"/>
              </w:rPr>
            </w:pPr>
            <w:r w:rsidRPr="00AB16B4">
              <w:rPr>
                <w:sz w:val="20"/>
                <w:szCs w:val="20"/>
              </w:rPr>
              <w:t xml:space="preserve">пос. Горный, ниже сброса арыка Рамадан. </w:t>
            </w:r>
          </w:p>
        </w:tc>
        <w:tc>
          <w:tcPr>
            <w:tcW w:w="927" w:type="dxa"/>
            <w:shd w:val="clear" w:color="auto" w:fill="auto"/>
            <w:vAlign w:val="center"/>
            <w:hideMark/>
          </w:tcPr>
          <w:p w14:paraId="54CC74F5" w14:textId="77777777" w:rsidR="003B2221" w:rsidRPr="00AB16B4" w:rsidRDefault="003B2221" w:rsidP="00E31BAD">
            <w:pPr>
              <w:jc w:val="center"/>
              <w:rPr>
                <w:sz w:val="20"/>
                <w:szCs w:val="20"/>
              </w:rPr>
            </w:pPr>
            <w:r w:rsidRPr="00AB16B4">
              <w:rPr>
                <w:sz w:val="20"/>
                <w:szCs w:val="20"/>
              </w:rPr>
              <w:t>132</w:t>
            </w:r>
          </w:p>
        </w:tc>
        <w:tc>
          <w:tcPr>
            <w:tcW w:w="881" w:type="dxa"/>
            <w:shd w:val="clear" w:color="auto" w:fill="auto"/>
            <w:vAlign w:val="center"/>
            <w:hideMark/>
          </w:tcPr>
          <w:p w14:paraId="42AFBE22" w14:textId="77777777" w:rsidR="003B2221" w:rsidRPr="00AB16B4" w:rsidRDefault="003B2221" w:rsidP="00E31BAD">
            <w:pPr>
              <w:jc w:val="center"/>
              <w:rPr>
                <w:sz w:val="20"/>
                <w:szCs w:val="20"/>
              </w:rPr>
            </w:pPr>
            <w:r w:rsidRPr="00AB16B4">
              <w:rPr>
                <w:sz w:val="20"/>
                <w:szCs w:val="20"/>
              </w:rPr>
              <w:t>114</w:t>
            </w:r>
          </w:p>
        </w:tc>
        <w:tc>
          <w:tcPr>
            <w:tcW w:w="1046" w:type="dxa"/>
            <w:shd w:val="clear" w:color="auto" w:fill="auto"/>
            <w:vAlign w:val="center"/>
            <w:hideMark/>
          </w:tcPr>
          <w:p w14:paraId="6B1E041A" w14:textId="77777777" w:rsidR="003B2221" w:rsidRPr="00AB16B4" w:rsidRDefault="003B2221" w:rsidP="00E31BAD">
            <w:pPr>
              <w:jc w:val="center"/>
              <w:rPr>
                <w:sz w:val="20"/>
                <w:szCs w:val="20"/>
              </w:rPr>
            </w:pPr>
            <w:r w:rsidRPr="00AB16B4">
              <w:rPr>
                <w:sz w:val="20"/>
                <w:szCs w:val="20"/>
              </w:rPr>
              <w:t>2490</w:t>
            </w:r>
          </w:p>
        </w:tc>
        <w:tc>
          <w:tcPr>
            <w:tcW w:w="960" w:type="dxa"/>
            <w:shd w:val="clear" w:color="auto" w:fill="auto"/>
            <w:vAlign w:val="center"/>
            <w:hideMark/>
          </w:tcPr>
          <w:p w14:paraId="79904CE8" w14:textId="77777777" w:rsidR="003B2221" w:rsidRPr="00AB16B4" w:rsidRDefault="003B2221" w:rsidP="00E31BAD">
            <w:pPr>
              <w:jc w:val="center"/>
              <w:rPr>
                <w:sz w:val="20"/>
                <w:szCs w:val="20"/>
              </w:rPr>
            </w:pPr>
            <w:r w:rsidRPr="00AB16B4">
              <w:rPr>
                <w:sz w:val="20"/>
                <w:szCs w:val="20"/>
              </w:rPr>
              <w:t>910</w:t>
            </w:r>
          </w:p>
        </w:tc>
        <w:tc>
          <w:tcPr>
            <w:tcW w:w="1417" w:type="dxa"/>
            <w:gridSpan w:val="2"/>
            <w:shd w:val="clear" w:color="auto" w:fill="auto"/>
            <w:vAlign w:val="center"/>
            <w:hideMark/>
          </w:tcPr>
          <w:p w14:paraId="2FE35D0A" w14:textId="77777777" w:rsidR="003B2221" w:rsidRPr="00AB16B4" w:rsidRDefault="003B2221" w:rsidP="00E31BAD">
            <w:pPr>
              <w:jc w:val="center"/>
              <w:rPr>
                <w:sz w:val="20"/>
                <w:szCs w:val="20"/>
              </w:rPr>
            </w:pPr>
            <w:r w:rsidRPr="00AB16B4">
              <w:rPr>
                <w:sz w:val="20"/>
                <w:szCs w:val="20"/>
              </w:rPr>
              <w:t>1929</w:t>
            </w:r>
          </w:p>
        </w:tc>
        <w:tc>
          <w:tcPr>
            <w:tcW w:w="1300" w:type="dxa"/>
            <w:shd w:val="clear" w:color="auto" w:fill="auto"/>
            <w:vAlign w:val="center"/>
            <w:hideMark/>
          </w:tcPr>
          <w:p w14:paraId="40750CBE" w14:textId="77777777" w:rsidR="003B2221" w:rsidRPr="00AB16B4" w:rsidRDefault="003B2221" w:rsidP="00E31BAD">
            <w:pPr>
              <w:jc w:val="center"/>
              <w:rPr>
                <w:sz w:val="20"/>
                <w:szCs w:val="20"/>
              </w:rPr>
            </w:pPr>
            <w:r w:rsidRPr="00AB16B4">
              <w:rPr>
                <w:sz w:val="20"/>
                <w:szCs w:val="20"/>
              </w:rPr>
              <w:t>1975</w:t>
            </w:r>
          </w:p>
        </w:tc>
        <w:tc>
          <w:tcPr>
            <w:tcW w:w="2416" w:type="dxa"/>
            <w:shd w:val="clear" w:color="auto" w:fill="auto"/>
            <w:vAlign w:val="center"/>
            <w:hideMark/>
          </w:tcPr>
          <w:p w14:paraId="6576B322" w14:textId="77777777" w:rsidR="003B2221" w:rsidRPr="00AB16B4" w:rsidRDefault="003B2221" w:rsidP="00E31BAD">
            <w:pPr>
              <w:jc w:val="center"/>
              <w:rPr>
                <w:sz w:val="20"/>
                <w:szCs w:val="20"/>
              </w:rPr>
            </w:pPr>
            <w:r w:rsidRPr="00AB16B4">
              <w:rPr>
                <w:sz w:val="20"/>
                <w:szCs w:val="20"/>
              </w:rPr>
              <w:t>1929-1943, 1947-1949, 1951-1965, 1967-1971, 1973-1975</w:t>
            </w:r>
          </w:p>
        </w:tc>
        <w:tc>
          <w:tcPr>
            <w:tcW w:w="564" w:type="dxa"/>
            <w:shd w:val="clear" w:color="auto" w:fill="auto"/>
            <w:vAlign w:val="center"/>
            <w:hideMark/>
          </w:tcPr>
          <w:p w14:paraId="15C2FE97" w14:textId="77777777" w:rsidR="003B2221" w:rsidRPr="00AB16B4" w:rsidRDefault="003B2221" w:rsidP="00E31BAD">
            <w:pPr>
              <w:jc w:val="center"/>
              <w:rPr>
                <w:sz w:val="20"/>
                <w:szCs w:val="20"/>
              </w:rPr>
            </w:pPr>
            <w:r w:rsidRPr="00AB16B4">
              <w:rPr>
                <w:sz w:val="20"/>
                <w:szCs w:val="20"/>
              </w:rPr>
              <w:t>41</w:t>
            </w:r>
          </w:p>
        </w:tc>
      </w:tr>
      <w:tr w:rsidR="003E16FD" w:rsidRPr="00AB16B4" w14:paraId="284FA432" w14:textId="77777777" w:rsidTr="00903199">
        <w:trPr>
          <w:cantSplit/>
          <w:trHeight w:val="20"/>
        </w:trPr>
        <w:tc>
          <w:tcPr>
            <w:tcW w:w="585" w:type="dxa"/>
            <w:vMerge/>
            <w:vAlign w:val="center"/>
            <w:hideMark/>
          </w:tcPr>
          <w:p w14:paraId="42402979" w14:textId="77777777" w:rsidR="003B2221" w:rsidRPr="00AB16B4" w:rsidRDefault="003B2221" w:rsidP="00E31BAD">
            <w:pPr>
              <w:rPr>
                <w:sz w:val="20"/>
                <w:szCs w:val="20"/>
              </w:rPr>
            </w:pPr>
          </w:p>
        </w:tc>
        <w:tc>
          <w:tcPr>
            <w:tcW w:w="609" w:type="dxa"/>
            <w:shd w:val="clear" w:color="auto" w:fill="auto"/>
            <w:vAlign w:val="center"/>
            <w:hideMark/>
          </w:tcPr>
          <w:p w14:paraId="3283F03C" w14:textId="77777777" w:rsidR="003B2221" w:rsidRPr="00AB16B4" w:rsidRDefault="003B2221" w:rsidP="00E31BAD">
            <w:pPr>
              <w:jc w:val="center"/>
              <w:rPr>
                <w:sz w:val="20"/>
                <w:szCs w:val="20"/>
              </w:rPr>
            </w:pPr>
            <w:r w:rsidRPr="00AB16B4">
              <w:rPr>
                <w:sz w:val="20"/>
                <w:szCs w:val="20"/>
              </w:rPr>
              <w:t>36</w:t>
            </w:r>
          </w:p>
        </w:tc>
        <w:tc>
          <w:tcPr>
            <w:tcW w:w="1705" w:type="dxa"/>
            <w:shd w:val="clear" w:color="auto" w:fill="auto"/>
            <w:vAlign w:val="center"/>
            <w:hideMark/>
          </w:tcPr>
          <w:p w14:paraId="0AA3E925" w14:textId="77777777" w:rsidR="003B2221" w:rsidRPr="00AB16B4" w:rsidRDefault="003B2221" w:rsidP="00E31BAD">
            <w:pPr>
              <w:rPr>
                <w:sz w:val="20"/>
                <w:szCs w:val="20"/>
              </w:rPr>
            </w:pPr>
            <w:proofErr w:type="spellStart"/>
            <w:r w:rsidRPr="00AB16B4">
              <w:rPr>
                <w:sz w:val="20"/>
                <w:szCs w:val="20"/>
              </w:rPr>
              <w:t>Келес</w:t>
            </w:r>
            <w:proofErr w:type="spellEnd"/>
          </w:p>
        </w:tc>
        <w:tc>
          <w:tcPr>
            <w:tcW w:w="2477" w:type="dxa"/>
            <w:shd w:val="clear" w:color="auto" w:fill="auto"/>
            <w:vAlign w:val="center"/>
            <w:hideMark/>
          </w:tcPr>
          <w:p w14:paraId="4D33DE86" w14:textId="77777777" w:rsidR="003B2221" w:rsidRPr="00AB16B4" w:rsidRDefault="003B2221" w:rsidP="00E31BAD">
            <w:pPr>
              <w:rPr>
                <w:sz w:val="20"/>
                <w:szCs w:val="20"/>
              </w:rPr>
            </w:pPr>
            <w:r w:rsidRPr="00AB16B4">
              <w:rPr>
                <w:sz w:val="20"/>
                <w:szCs w:val="20"/>
              </w:rPr>
              <w:t>с. Покровское</w:t>
            </w:r>
          </w:p>
        </w:tc>
        <w:tc>
          <w:tcPr>
            <w:tcW w:w="927" w:type="dxa"/>
            <w:shd w:val="clear" w:color="auto" w:fill="auto"/>
            <w:vAlign w:val="center"/>
            <w:hideMark/>
          </w:tcPr>
          <w:p w14:paraId="59EC895A" w14:textId="77777777" w:rsidR="003B2221" w:rsidRPr="00AB16B4" w:rsidRDefault="003B2221" w:rsidP="00E31BAD">
            <w:pPr>
              <w:jc w:val="center"/>
              <w:rPr>
                <w:sz w:val="20"/>
                <w:szCs w:val="20"/>
              </w:rPr>
            </w:pPr>
            <w:r w:rsidRPr="00AB16B4">
              <w:rPr>
                <w:sz w:val="20"/>
                <w:szCs w:val="20"/>
              </w:rPr>
              <w:t>115</w:t>
            </w:r>
          </w:p>
        </w:tc>
        <w:tc>
          <w:tcPr>
            <w:tcW w:w="881" w:type="dxa"/>
            <w:shd w:val="clear" w:color="auto" w:fill="auto"/>
            <w:vAlign w:val="center"/>
            <w:hideMark/>
          </w:tcPr>
          <w:p w14:paraId="625E3742" w14:textId="77777777" w:rsidR="003B2221" w:rsidRPr="00AB16B4" w:rsidRDefault="003B2221" w:rsidP="00E31BAD">
            <w:pPr>
              <w:jc w:val="center"/>
              <w:rPr>
                <w:sz w:val="20"/>
                <w:szCs w:val="20"/>
              </w:rPr>
            </w:pPr>
            <w:r w:rsidRPr="00AB16B4">
              <w:rPr>
                <w:sz w:val="20"/>
                <w:szCs w:val="20"/>
              </w:rPr>
              <w:t> </w:t>
            </w:r>
          </w:p>
        </w:tc>
        <w:tc>
          <w:tcPr>
            <w:tcW w:w="1046" w:type="dxa"/>
            <w:shd w:val="clear" w:color="auto" w:fill="auto"/>
            <w:vAlign w:val="center"/>
            <w:hideMark/>
          </w:tcPr>
          <w:p w14:paraId="537AB897" w14:textId="77777777" w:rsidR="003B2221" w:rsidRPr="00AB16B4" w:rsidRDefault="003B2221" w:rsidP="00E31BAD">
            <w:pPr>
              <w:jc w:val="center"/>
              <w:rPr>
                <w:sz w:val="20"/>
                <w:szCs w:val="20"/>
              </w:rPr>
            </w:pPr>
            <w:r w:rsidRPr="00AB16B4">
              <w:rPr>
                <w:sz w:val="20"/>
                <w:szCs w:val="20"/>
              </w:rPr>
              <w:t>2620</w:t>
            </w:r>
          </w:p>
        </w:tc>
        <w:tc>
          <w:tcPr>
            <w:tcW w:w="960" w:type="dxa"/>
            <w:shd w:val="clear" w:color="auto" w:fill="auto"/>
            <w:vAlign w:val="center"/>
            <w:hideMark/>
          </w:tcPr>
          <w:p w14:paraId="26085BFD" w14:textId="77777777" w:rsidR="003B2221" w:rsidRPr="00AB16B4" w:rsidRDefault="003B2221" w:rsidP="00E31BAD">
            <w:pPr>
              <w:jc w:val="center"/>
              <w:rPr>
                <w:sz w:val="20"/>
                <w:szCs w:val="20"/>
              </w:rPr>
            </w:pPr>
            <w:r w:rsidRPr="00AB16B4">
              <w:rPr>
                <w:sz w:val="20"/>
                <w:szCs w:val="20"/>
              </w:rPr>
              <w:t> </w:t>
            </w:r>
          </w:p>
        </w:tc>
        <w:tc>
          <w:tcPr>
            <w:tcW w:w="1417" w:type="dxa"/>
            <w:gridSpan w:val="2"/>
            <w:shd w:val="clear" w:color="auto" w:fill="auto"/>
            <w:vAlign w:val="center"/>
            <w:hideMark/>
          </w:tcPr>
          <w:p w14:paraId="29BDB84D" w14:textId="77777777" w:rsidR="003B2221" w:rsidRPr="00AB16B4" w:rsidRDefault="003B2221" w:rsidP="00E31BAD">
            <w:pPr>
              <w:jc w:val="center"/>
              <w:rPr>
                <w:sz w:val="20"/>
                <w:szCs w:val="20"/>
              </w:rPr>
            </w:pPr>
            <w:r w:rsidRPr="00AB16B4">
              <w:rPr>
                <w:sz w:val="20"/>
                <w:szCs w:val="20"/>
              </w:rPr>
              <w:t>1929</w:t>
            </w:r>
          </w:p>
        </w:tc>
        <w:tc>
          <w:tcPr>
            <w:tcW w:w="1300" w:type="dxa"/>
            <w:shd w:val="clear" w:color="auto" w:fill="auto"/>
            <w:vAlign w:val="center"/>
            <w:hideMark/>
          </w:tcPr>
          <w:p w14:paraId="6E542F12" w14:textId="77777777" w:rsidR="003B2221" w:rsidRPr="00AB16B4" w:rsidRDefault="003B2221" w:rsidP="00E31BAD">
            <w:pPr>
              <w:jc w:val="center"/>
              <w:rPr>
                <w:sz w:val="20"/>
                <w:szCs w:val="20"/>
              </w:rPr>
            </w:pPr>
            <w:r w:rsidRPr="00AB16B4">
              <w:rPr>
                <w:sz w:val="20"/>
                <w:szCs w:val="20"/>
              </w:rPr>
              <w:t>до 1971г.</w:t>
            </w:r>
          </w:p>
        </w:tc>
        <w:tc>
          <w:tcPr>
            <w:tcW w:w="2416" w:type="dxa"/>
            <w:shd w:val="clear" w:color="auto" w:fill="auto"/>
            <w:vAlign w:val="center"/>
            <w:hideMark/>
          </w:tcPr>
          <w:p w14:paraId="2E9EC239" w14:textId="77777777" w:rsidR="003B2221" w:rsidRPr="00AB16B4" w:rsidRDefault="003B2221" w:rsidP="00E31BAD">
            <w:pPr>
              <w:jc w:val="center"/>
              <w:rPr>
                <w:sz w:val="20"/>
                <w:szCs w:val="20"/>
              </w:rPr>
            </w:pPr>
            <w:r w:rsidRPr="00AB16B4">
              <w:rPr>
                <w:sz w:val="20"/>
                <w:szCs w:val="20"/>
              </w:rPr>
              <w:t>1929-32, 1935</w:t>
            </w:r>
          </w:p>
        </w:tc>
        <w:tc>
          <w:tcPr>
            <w:tcW w:w="564" w:type="dxa"/>
            <w:shd w:val="clear" w:color="auto" w:fill="auto"/>
            <w:vAlign w:val="center"/>
            <w:hideMark/>
          </w:tcPr>
          <w:p w14:paraId="1B8DC1C7" w14:textId="77777777" w:rsidR="003B2221" w:rsidRPr="00AB16B4" w:rsidRDefault="003B2221" w:rsidP="00E31BAD">
            <w:pPr>
              <w:jc w:val="center"/>
              <w:rPr>
                <w:sz w:val="20"/>
                <w:szCs w:val="20"/>
              </w:rPr>
            </w:pPr>
            <w:r w:rsidRPr="00AB16B4">
              <w:rPr>
                <w:sz w:val="20"/>
                <w:szCs w:val="20"/>
              </w:rPr>
              <w:t>5</w:t>
            </w:r>
          </w:p>
        </w:tc>
      </w:tr>
      <w:tr w:rsidR="003E16FD" w:rsidRPr="00AB16B4" w14:paraId="7DA365A3" w14:textId="77777777" w:rsidTr="00903199">
        <w:trPr>
          <w:cantSplit/>
          <w:trHeight w:val="20"/>
        </w:trPr>
        <w:tc>
          <w:tcPr>
            <w:tcW w:w="585" w:type="dxa"/>
            <w:vMerge/>
            <w:vAlign w:val="center"/>
            <w:hideMark/>
          </w:tcPr>
          <w:p w14:paraId="125ACEC9" w14:textId="77777777" w:rsidR="003B2221" w:rsidRPr="00AB16B4" w:rsidRDefault="003B2221" w:rsidP="00E31BAD">
            <w:pPr>
              <w:rPr>
                <w:sz w:val="20"/>
                <w:szCs w:val="20"/>
              </w:rPr>
            </w:pPr>
          </w:p>
        </w:tc>
        <w:tc>
          <w:tcPr>
            <w:tcW w:w="609" w:type="dxa"/>
            <w:shd w:val="clear" w:color="auto" w:fill="auto"/>
            <w:vAlign w:val="center"/>
            <w:hideMark/>
          </w:tcPr>
          <w:p w14:paraId="40BBA679" w14:textId="77777777" w:rsidR="003B2221" w:rsidRPr="00AB16B4" w:rsidRDefault="003B2221" w:rsidP="00E31BAD">
            <w:pPr>
              <w:jc w:val="center"/>
              <w:rPr>
                <w:sz w:val="20"/>
                <w:szCs w:val="20"/>
              </w:rPr>
            </w:pPr>
            <w:r w:rsidRPr="00AB16B4">
              <w:rPr>
                <w:sz w:val="20"/>
                <w:szCs w:val="20"/>
              </w:rPr>
              <w:t>37</w:t>
            </w:r>
          </w:p>
        </w:tc>
        <w:tc>
          <w:tcPr>
            <w:tcW w:w="1705" w:type="dxa"/>
            <w:shd w:val="clear" w:color="auto" w:fill="auto"/>
            <w:vAlign w:val="center"/>
            <w:hideMark/>
          </w:tcPr>
          <w:p w14:paraId="79EE454C" w14:textId="77777777" w:rsidR="003B2221" w:rsidRPr="00AB16B4" w:rsidRDefault="003B2221" w:rsidP="00E31BAD">
            <w:pPr>
              <w:rPr>
                <w:sz w:val="20"/>
                <w:szCs w:val="20"/>
              </w:rPr>
            </w:pPr>
            <w:proofErr w:type="spellStart"/>
            <w:r w:rsidRPr="00AB16B4">
              <w:rPr>
                <w:sz w:val="20"/>
                <w:szCs w:val="20"/>
              </w:rPr>
              <w:t>Келес</w:t>
            </w:r>
            <w:proofErr w:type="spellEnd"/>
          </w:p>
        </w:tc>
        <w:tc>
          <w:tcPr>
            <w:tcW w:w="2477" w:type="dxa"/>
            <w:shd w:val="clear" w:color="auto" w:fill="auto"/>
            <w:vAlign w:val="center"/>
            <w:hideMark/>
          </w:tcPr>
          <w:p w14:paraId="44E5708A" w14:textId="77777777" w:rsidR="003B2221" w:rsidRPr="00AB16B4" w:rsidRDefault="003B2221" w:rsidP="00E31BAD">
            <w:pPr>
              <w:rPr>
                <w:sz w:val="20"/>
                <w:szCs w:val="20"/>
              </w:rPr>
            </w:pPr>
            <w:proofErr w:type="spellStart"/>
            <w:r w:rsidRPr="00AB16B4">
              <w:rPr>
                <w:sz w:val="20"/>
                <w:szCs w:val="20"/>
              </w:rPr>
              <w:t>кишл</w:t>
            </w:r>
            <w:proofErr w:type="spellEnd"/>
            <w:r w:rsidRPr="00AB16B4">
              <w:rPr>
                <w:sz w:val="20"/>
                <w:szCs w:val="20"/>
              </w:rPr>
              <w:t xml:space="preserve">. </w:t>
            </w:r>
            <w:proofErr w:type="spellStart"/>
            <w:r w:rsidRPr="00AB16B4">
              <w:rPr>
                <w:sz w:val="20"/>
                <w:szCs w:val="20"/>
              </w:rPr>
              <w:t>Ишанбазар</w:t>
            </w:r>
            <w:proofErr w:type="spellEnd"/>
          </w:p>
        </w:tc>
        <w:tc>
          <w:tcPr>
            <w:tcW w:w="927" w:type="dxa"/>
            <w:shd w:val="clear" w:color="auto" w:fill="auto"/>
            <w:vAlign w:val="center"/>
            <w:hideMark/>
          </w:tcPr>
          <w:p w14:paraId="311B48C2" w14:textId="77777777" w:rsidR="003B2221" w:rsidRPr="00AB16B4" w:rsidRDefault="003B2221" w:rsidP="00E31BAD">
            <w:pPr>
              <w:jc w:val="center"/>
              <w:rPr>
                <w:sz w:val="20"/>
                <w:szCs w:val="20"/>
              </w:rPr>
            </w:pPr>
            <w:r w:rsidRPr="00AB16B4">
              <w:rPr>
                <w:sz w:val="20"/>
                <w:szCs w:val="20"/>
              </w:rPr>
              <w:t>83</w:t>
            </w:r>
          </w:p>
        </w:tc>
        <w:tc>
          <w:tcPr>
            <w:tcW w:w="881" w:type="dxa"/>
            <w:shd w:val="clear" w:color="auto" w:fill="auto"/>
            <w:vAlign w:val="center"/>
            <w:hideMark/>
          </w:tcPr>
          <w:p w14:paraId="7EC30028" w14:textId="77777777" w:rsidR="003B2221" w:rsidRPr="00AB16B4" w:rsidRDefault="003B2221" w:rsidP="00E31BAD">
            <w:pPr>
              <w:jc w:val="center"/>
              <w:rPr>
                <w:sz w:val="20"/>
                <w:szCs w:val="20"/>
              </w:rPr>
            </w:pPr>
            <w:r w:rsidRPr="00AB16B4">
              <w:rPr>
                <w:sz w:val="20"/>
                <w:szCs w:val="20"/>
              </w:rPr>
              <w:t> </w:t>
            </w:r>
          </w:p>
        </w:tc>
        <w:tc>
          <w:tcPr>
            <w:tcW w:w="1046" w:type="dxa"/>
            <w:shd w:val="clear" w:color="auto" w:fill="auto"/>
            <w:vAlign w:val="center"/>
            <w:hideMark/>
          </w:tcPr>
          <w:p w14:paraId="19E9FBE4" w14:textId="77777777" w:rsidR="003B2221" w:rsidRPr="00AB16B4" w:rsidRDefault="003B2221" w:rsidP="00E31BAD">
            <w:pPr>
              <w:jc w:val="center"/>
              <w:rPr>
                <w:sz w:val="20"/>
                <w:szCs w:val="20"/>
              </w:rPr>
            </w:pPr>
            <w:r w:rsidRPr="00AB16B4">
              <w:rPr>
                <w:sz w:val="20"/>
                <w:szCs w:val="20"/>
              </w:rPr>
              <w:t>2700</w:t>
            </w:r>
          </w:p>
        </w:tc>
        <w:tc>
          <w:tcPr>
            <w:tcW w:w="960" w:type="dxa"/>
            <w:shd w:val="clear" w:color="auto" w:fill="auto"/>
            <w:vAlign w:val="center"/>
            <w:hideMark/>
          </w:tcPr>
          <w:p w14:paraId="407108F5" w14:textId="77777777" w:rsidR="003B2221" w:rsidRPr="00AB16B4" w:rsidRDefault="003B2221" w:rsidP="00E31BAD">
            <w:pPr>
              <w:jc w:val="center"/>
              <w:rPr>
                <w:sz w:val="20"/>
                <w:szCs w:val="20"/>
              </w:rPr>
            </w:pPr>
            <w:r w:rsidRPr="00AB16B4">
              <w:rPr>
                <w:sz w:val="20"/>
                <w:szCs w:val="20"/>
              </w:rPr>
              <w:t> </w:t>
            </w:r>
          </w:p>
        </w:tc>
        <w:tc>
          <w:tcPr>
            <w:tcW w:w="1417" w:type="dxa"/>
            <w:gridSpan w:val="2"/>
            <w:shd w:val="clear" w:color="auto" w:fill="auto"/>
            <w:vAlign w:val="center"/>
            <w:hideMark/>
          </w:tcPr>
          <w:p w14:paraId="4B718282" w14:textId="77777777" w:rsidR="003B2221" w:rsidRPr="00AB16B4" w:rsidRDefault="003B2221" w:rsidP="00E31BAD">
            <w:pPr>
              <w:jc w:val="center"/>
              <w:rPr>
                <w:sz w:val="20"/>
                <w:szCs w:val="20"/>
              </w:rPr>
            </w:pPr>
            <w:r w:rsidRPr="00AB16B4">
              <w:rPr>
                <w:sz w:val="20"/>
                <w:szCs w:val="20"/>
              </w:rPr>
              <w:t>1932</w:t>
            </w:r>
          </w:p>
        </w:tc>
        <w:tc>
          <w:tcPr>
            <w:tcW w:w="1300" w:type="dxa"/>
            <w:shd w:val="clear" w:color="auto" w:fill="auto"/>
            <w:vAlign w:val="center"/>
            <w:hideMark/>
          </w:tcPr>
          <w:p w14:paraId="5CA89775" w14:textId="77777777" w:rsidR="003B2221" w:rsidRPr="00AB16B4" w:rsidRDefault="003B2221" w:rsidP="00E31BAD">
            <w:pPr>
              <w:jc w:val="center"/>
              <w:rPr>
                <w:sz w:val="20"/>
                <w:szCs w:val="20"/>
              </w:rPr>
            </w:pPr>
            <w:r w:rsidRPr="00AB16B4">
              <w:rPr>
                <w:sz w:val="20"/>
                <w:szCs w:val="20"/>
              </w:rPr>
              <w:t>до 1935г.</w:t>
            </w:r>
          </w:p>
        </w:tc>
        <w:tc>
          <w:tcPr>
            <w:tcW w:w="2416" w:type="dxa"/>
            <w:shd w:val="clear" w:color="auto" w:fill="auto"/>
            <w:vAlign w:val="center"/>
            <w:hideMark/>
          </w:tcPr>
          <w:p w14:paraId="4AC7425D" w14:textId="77777777" w:rsidR="003B2221" w:rsidRPr="00AB16B4" w:rsidRDefault="003B2221" w:rsidP="00E31BAD">
            <w:pPr>
              <w:jc w:val="center"/>
              <w:rPr>
                <w:sz w:val="20"/>
                <w:szCs w:val="20"/>
              </w:rPr>
            </w:pPr>
            <w:r w:rsidRPr="00AB16B4">
              <w:rPr>
                <w:sz w:val="20"/>
                <w:szCs w:val="20"/>
              </w:rPr>
              <w:t>1932,1933,1935</w:t>
            </w:r>
          </w:p>
        </w:tc>
        <w:tc>
          <w:tcPr>
            <w:tcW w:w="564" w:type="dxa"/>
            <w:shd w:val="clear" w:color="auto" w:fill="auto"/>
            <w:vAlign w:val="center"/>
            <w:hideMark/>
          </w:tcPr>
          <w:p w14:paraId="5949C1F9" w14:textId="77777777" w:rsidR="003B2221" w:rsidRPr="00AB16B4" w:rsidRDefault="003B2221" w:rsidP="00E31BAD">
            <w:pPr>
              <w:jc w:val="center"/>
              <w:rPr>
                <w:sz w:val="20"/>
                <w:szCs w:val="20"/>
              </w:rPr>
            </w:pPr>
            <w:r w:rsidRPr="00AB16B4">
              <w:rPr>
                <w:sz w:val="20"/>
                <w:szCs w:val="20"/>
              </w:rPr>
              <w:t>3</w:t>
            </w:r>
          </w:p>
        </w:tc>
      </w:tr>
      <w:tr w:rsidR="003E16FD" w:rsidRPr="00AB16B4" w14:paraId="3718B806" w14:textId="77777777" w:rsidTr="00903199">
        <w:trPr>
          <w:cantSplit/>
          <w:trHeight w:val="20"/>
        </w:trPr>
        <w:tc>
          <w:tcPr>
            <w:tcW w:w="585" w:type="dxa"/>
            <w:vMerge/>
            <w:vAlign w:val="center"/>
            <w:hideMark/>
          </w:tcPr>
          <w:p w14:paraId="007F2BE9" w14:textId="77777777" w:rsidR="003B2221" w:rsidRPr="00AB16B4" w:rsidRDefault="003B2221" w:rsidP="00E31BAD">
            <w:pPr>
              <w:rPr>
                <w:sz w:val="20"/>
                <w:szCs w:val="20"/>
              </w:rPr>
            </w:pPr>
          </w:p>
        </w:tc>
        <w:tc>
          <w:tcPr>
            <w:tcW w:w="609" w:type="dxa"/>
            <w:shd w:val="clear" w:color="auto" w:fill="auto"/>
            <w:vAlign w:val="center"/>
            <w:hideMark/>
          </w:tcPr>
          <w:p w14:paraId="29C42957" w14:textId="77777777" w:rsidR="003B2221" w:rsidRPr="00AB16B4" w:rsidRDefault="003B2221" w:rsidP="00E31BAD">
            <w:pPr>
              <w:jc w:val="center"/>
              <w:rPr>
                <w:sz w:val="20"/>
                <w:szCs w:val="20"/>
              </w:rPr>
            </w:pPr>
            <w:r w:rsidRPr="00AB16B4">
              <w:rPr>
                <w:sz w:val="20"/>
                <w:szCs w:val="20"/>
              </w:rPr>
              <w:t>38</w:t>
            </w:r>
          </w:p>
        </w:tc>
        <w:tc>
          <w:tcPr>
            <w:tcW w:w="1705" w:type="dxa"/>
            <w:shd w:val="clear" w:color="auto" w:fill="auto"/>
            <w:vAlign w:val="center"/>
            <w:hideMark/>
          </w:tcPr>
          <w:p w14:paraId="6572C213" w14:textId="77777777" w:rsidR="003B2221" w:rsidRPr="00AB16B4" w:rsidRDefault="003B2221" w:rsidP="00E31BAD">
            <w:pPr>
              <w:rPr>
                <w:sz w:val="20"/>
                <w:szCs w:val="20"/>
              </w:rPr>
            </w:pPr>
            <w:proofErr w:type="spellStart"/>
            <w:r w:rsidRPr="00AB16B4">
              <w:rPr>
                <w:sz w:val="20"/>
                <w:szCs w:val="20"/>
              </w:rPr>
              <w:t>Келес</w:t>
            </w:r>
            <w:proofErr w:type="spellEnd"/>
          </w:p>
        </w:tc>
        <w:tc>
          <w:tcPr>
            <w:tcW w:w="2477" w:type="dxa"/>
            <w:shd w:val="clear" w:color="auto" w:fill="auto"/>
            <w:vAlign w:val="center"/>
            <w:hideMark/>
          </w:tcPr>
          <w:p w14:paraId="7E8C4594" w14:textId="77777777" w:rsidR="003B2221" w:rsidRPr="00AB16B4" w:rsidRDefault="003B2221" w:rsidP="00E31BAD">
            <w:pPr>
              <w:rPr>
                <w:sz w:val="20"/>
                <w:szCs w:val="20"/>
              </w:rPr>
            </w:pPr>
            <w:r w:rsidRPr="00AB16B4">
              <w:rPr>
                <w:sz w:val="20"/>
                <w:szCs w:val="20"/>
              </w:rPr>
              <w:t xml:space="preserve">ниже головы ар. </w:t>
            </w:r>
            <w:proofErr w:type="spellStart"/>
            <w:r w:rsidRPr="00AB16B4">
              <w:rPr>
                <w:sz w:val="20"/>
                <w:szCs w:val="20"/>
              </w:rPr>
              <w:t>Оймауыт</w:t>
            </w:r>
            <w:proofErr w:type="spellEnd"/>
            <w:r w:rsidRPr="00AB16B4">
              <w:rPr>
                <w:sz w:val="20"/>
                <w:szCs w:val="20"/>
              </w:rPr>
              <w:t>, № 74 а.</w:t>
            </w:r>
          </w:p>
        </w:tc>
        <w:tc>
          <w:tcPr>
            <w:tcW w:w="927" w:type="dxa"/>
            <w:shd w:val="clear" w:color="auto" w:fill="auto"/>
            <w:vAlign w:val="center"/>
            <w:hideMark/>
          </w:tcPr>
          <w:p w14:paraId="66562BDC" w14:textId="65C41901" w:rsidR="003B2221" w:rsidRPr="00AB16B4" w:rsidRDefault="003B2221" w:rsidP="00E31BAD">
            <w:pPr>
              <w:jc w:val="center"/>
              <w:rPr>
                <w:sz w:val="20"/>
                <w:szCs w:val="20"/>
              </w:rPr>
            </w:pPr>
            <w:r w:rsidRPr="00AB16B4">
              <w:rPr>
                <w:sz w:val="20"/>
                <w:szCs w:val="20"/>
              </w:rPr>
              <w:t>45</w:t>
            </w:r>
            <w:r w:rsidR="004A0D9A" w:rsidRPr="00AB16B4">
              <w:rPr>
                <w:sz w:val="20"/>
                <w:szCs w:val="20"/>
              </w:rPr>
              <w:t>,</w:t>
            </w:r>
            <w:r w:rsidRPr="00AB16B4">
              <w:rPr>
                <w:sz w:val="20"/>
                <w:szCs w:val="20"/>
              </w:rPr>
              <w:t>5</w:t>
            </w:r>
          </w:p>
        </w:tc>
        <w:tc>
          <w:tcPr>
            <w:tcW w:w="881" w:type="dxa"/>
            <w:shd w:val="clear" w:color="auto" w:fill="auto"/>
            <w:vAlign w:val="center"/>
            <w:hideMark/>
          </w:tcPr>
          <w:p w14:paraId="12DD82BF" w14:textId="77777777" w:rsidR="003B2221" w:rsidRPr="00AB16B4" w:rsidRDefault="003B2221" w:rsidP="00E31BAD">
            <w:pPr>
              <w:jc w:val="center"/>
              <w:rPr>
                <w:sz w:val="20"/>
                <w:szCs w:val="20"/>
              </w:rPr>
            </w:pPr>
            <w:r w:rsidRPr="00AB16B4">
              <w:rPr>
                <w:sz w:val="20"/>
                <w:szCs w:val="20"/>
              </w:rPr>
              <w:t> </w:t>
            </w:r>
          </w:p>
        </w:tc>
        <w:tc>
          <w:tcPr>
            <w:tcW w:w="1046" w:type="dxa"/>
            <w:shd w:val="clear" w:color="auto" w:fill="auto"/>
            <w:vAlign w:val="center"/>
            <w:hideMark/>
          </w:tcPr>
          <w:p w14:paraId="56ED9B79" w14:textId="77777777" w:rsidR="003B2221" w:rsidRPr="00AB16B4" w:rsidRDefault="003B2221" w:rsidP="00E31BAD">
            <w:pPr>
              <w:jc w:val="center"/>
              <w:rPr>
                <w:sz w:val="20"/>
                <w:szCs w:val="20"/>
              </w:rPr>
            </w:pPr>
            <w:r w:rsidRPr="00AB16B4">
              <w:rPr>
                <w:sz w:val="20"/>
                <w:szCs w:val="20"/>
              </w:rPr>
              <w:t>3060</w:t>
            </w:r>
          </w:p>
        </w:tc>
        <w:tc>
          <w:tcPr>
            <w:tcW w:w="960" w:type="dxa"/>
            <w:shd w:val="clear" w:color="auto" w:fill="auto"/>
            <w:vAlign w:val="center"/>
            <w:hideMark/>
          </w:tcPr>
          <w:p w14:paraId="747252BC" w14:textId="77777777" w:rsidR="003B2221" w:rsidRPr="00AB16B4" w:rsidRDefault="003B2221" w:rsidP="00E31BAD">
            <w:pPr>
              <w:jc w:val="center"/>
              <w:rPr>
                <w:sz w:val="20"/>
                <w:szCs w:val="20"/>
              </w:rPr>
            </w:pPr>
            <w:r w:rsidRPr="00AB16B4">
              <w:rPr>
                <w:sz w:val="20"/>
                <w:szCs w:val="20"/>
              </w:rPr>
              <w:t> </w:t>
            </w:r>
          </w:p>
        </w:tc>
        <w:tc>
          <w:tcPr>
            <w:tcW w:w="1417" w:type="dxa"/>
            <w:gridSpan w:val="2"/>
            <w:shd w:val="clear" w:color="auto" w:fill="auto"/>
            <w:vAlign w:val="center"/>
            <w:hideMark/>
          </w:tcPr>
          <w:p w14:paraId="60DCF812" w14:textId="77777777" w:rsidR="003B2221" w:rsidRPr="00AB16B4" w:rsidRDefault="003B2221" w:rsidP="00E31BAD">
            <w:pPr>
              <w:jc w:val="center"/>
              <w:rPr>
                <w:sz w:val="20"/>
                <w:szCs w:val="20"/>
              </w:rPr>
            </w:pPr>
            <w:r w:rsidRPr="00AB16B4">
              <w:rPr>
                <w:sz w:val="20"/>
                <w:szCs w:val="20"/>
              </w:rPr>
              <w:t>1931</w:t>
            </w:r>
          </w:p>
        </w:tc>
        <w:tc>
          <w:tcPr>
            <w:tcW w:w="1300" w:type="dxa"/>
            <w:shd w:val="clear" w:color="auto" w:fill="auto"/>
            <w:vAlign w:val="center"/>
            <w:hideMark/>
          </w:tcPr>
          <w:p w14:paraId="1825BB75" w14:textId="77777777" w:rsidR="003B2221" w:rsidRPr="00AB16B4" w:rsidRDefault="003B2221" w:rsidP="00E31BAD">
            <w:pPr>
              <w:jc w:val="center"/>
              <w:rPr>
                <w:sz w:val="20"/>
                <w:szCs w:val="20"/>
              </w:rPr>
            </w:pPr>
            <w:r w:rsidRPr="00AB16B4">
              <w:rPr>
                <w:sz w:val="20"/>
                <w:szCs w:val="20"/>
              </w:rPr>
              <w:t>до 1935г.</w:t>
            </w:r>
          </w:p>
        </w:tc>
        <w:tc>
          <w:tcPr>
            <w:tcW w:w="2416" w:type="dxa"/>
            <w:shd w:val="clear" w:color="auto" w:fill="auto"/>
            <w:vAlign w:val="center"/>
            <w:hideMark/>
          </w:tcPr>
          <w:p w14:paraId="7A954713" w14:textId="77777777" w:rsidR="003B2221" w:rsidRPr="00AB16B4" w:rsidRDefault="003B2221" w:rsidP="00E31BAD">
            <w:pPr>
              <w:jc w:val="center"/>
              <w:rPr>
                <w:sz w:val="20"/>
                <w:szCs w:val="20"/>
              </w:rPr>
            </w:pPr>
            <w:r w:rsidRPr="00AB16B4">
              <w:rPr>
                <w:sz w:val="20"/>
                <w:szCs w:val="20"/>
              </w:rPr>
              <w:t>1931,1932,1935</w:t>
            </w:r>
          </w:p>
        </w:tc>
        <w:tc>
          <w:tcPr>
            <w:tcW w:w="564" w:type="dxa"/>
            <w:shd w:val="clear" w:color="auto" w:fill="auto"/>
            <w:vAlign w:val="center"/>
            <w:hideMark/>
          </w:tcPr>
          <w:p w14:paraId="4BD4A05C" w14:textId="77777777" w:rsidR="003B2221" w:rsidRPr="00AB16B4" w:rsidRDefault="003B2221" w:rsidP="00E31BAD">
            <w:pPr>
              <w:jc w:val="center"/>
              <w:rPr>
                <w:sz w:val="20"/>
                <w:szCs w:val="20"/>
              </w:rPr>
            </w:pPr>
            <w:r w:rsidRPr="00AB16B4">
              <w:rPr>
                <w:sz w:val="20"/>
                <w:szCs w:val="20"/>
              </w:rPr>
              <w:t>3</w:t>
            </w:r>
          </w:p>
        </w:tc>
      </w:tr>
      <w:tr w:rsidR="003E16FD" w:rsidRPr="00AB16B4" w14:paraId="0A598EB1" w14:textId="77777777" w:rsidTr="00903199">
        <w:trPr>
          <w:cantSplit/>
          <w:trHeight w:val="20"/>
        </w:trPr>
        <w:tc>
          <w:tcPr>
            <w:tcW w:w="585" w:type="dxa"/>
            <w:vMerge/>
            <w:vAlign w:val="center"/>
            <w:hideMark/>
          </w:tcPr>
          <w:p w14:paraId="4A588669" w14:textId="77777777" w:rsidR="003B2221" w:rsidRPr="00AB16B4" w:rsidRDefault="003B2221" w:rsidP="00E31BAD">
            <w:pPr>
              <w:rPr>
                <w:sz w:val="20"/>
                <w:szCs w:val="20"/>
              </w:rPr>
            </w:pPr>
          </w:p>
        </w:tc>
        <w:tc>
          <w:tcPr>
            <w:tcW w:w="609" w:type="dxa"/>
            <w:shd w:val="clear" w:color="auto" w:fill="auto"/>
            <w:vAlign w:val="center"/>
            <w:hideMark/>
          </w:tcPr>
          <w:p w14:paraId="412947E1" w14:textId="77777777" w:rsidR="003B2221" w:rsidRPr="00AB16B4" w:rsidRDefault="003B2221" w:rsidP="00E31BAD">
            <w:pPr>
              <w:jc w:val="center"/>
              <w:rPr>
                <w:sz w:val="20"/>
                <w:szCs w:val="20"/>
              </w:rPr>
            </w:pPr>
            <w:r w:rsidRPr="00AB16B4">
              <w:rPr>
                <w:sz w:val="20"/>
                <w:szCs w:val="20"/>
              </w:rPr>
              <w:t>39</w:t>
            </w:r>
          </w:p>
        </w:tc>
        <w:tc>
          <w:tcPr>
            <w:tcW w:w="1705" w:type="dxa"/>
            <w:shd w:val="clear" w:color="auto" w:fill="auto"/>
            <w:vAlign w:val="center"/>
            <w:hideMark/>
          </w:tcPr>
          <w:p w14:paraId="67B7657E" w14:textId="77777777" w:rsidR="003B2221" w:rsidRPr="00AB16B4" w:rsidRDefault="003B2221" w:rsidP="00E31BAD">
            <w:pPr>
              <w:rPr>
                <w:sz w:val="20"/>
                <w:szCs w:val="20"/>
              </w:rPr>
            </w:pPr>
            <w:proofErr w:type="spellStart"/>
            <w:r w:rsidRPr="00AB16B4">
              <w:rPr>
                <w:sz w:val="20"/>
                <w:szCs w:val="20"/>
              </w:rPr>
              <w:t>Келес</w:t>
            </w:r>
            <w:proofErr w:type="spellEnd"/>
          </w:p>
        </w:tc>
        <w:tc>
          <w:tcPr>
            <w:tcW w:w="2477" w:type="dxa"/>
            <w:shd w:val="clear" w:color="auto" w:fill="auto"/>
            <w:vAlign w:val="center"/>
            <w:hideMark/>
          </w:tcPr>
          <w:p w14:paraId="01BD7C0D" w14:textId="77777777" w:rsidR="003B2221" w:rsidRPr="00AB16B4" w:rsidRDefault="003B2221" w:rsidP="00E31BAD">
            <w:pPr>
              <w:rPr>
                <w:sz w:val="20"/>
                <w:szCs w:val="20"/>
              </w:rPr>
            </w:pPr>
            <w:r w:rsidRPr="00AB16B4">
              <w:rPr>
                <w:sz w:val="20"/>
                <w:szCs w:val="20"/>
              </w:rPr>
              <w:t>устье</w:t>
            </w:r>
          </w:p>
        </w:tc>
        <w:tc>
          <w:tcPr>
            <w:tcW w:w="927" w:type="dxa"/>
            <w:shd w:val="clear" w:color="auto" w:fill="auto"/>
            <w:vAlign w:val="center"/>
            <w:hideMark/>
          </w:tcPr>
          <w:p w14:paraId="5D4CBA10" w14:textId="36A0DF5C" w:rsidR="003B2221" w:rsidRPr="00AB16B4" w:rsidRDefault="003B2221" w:rsidP="00E31BAD">
            <w:pPr>
              <w:jc w:val="center"/>
              <w:rPr>
                <w:sz w:val="20"/>
                <w:szCs w:val="20"/>
              </w:rPr>
            </w:pPr>
            <w:r w:rsidRPr="00AB16B4">
              <w:rPr>
                <w:sz w:val="20"/>
                <w:szCs w:val="20"/>
              </w:rPr>
              <w:t>1</w:t>
            </w:r>
            <w:r w:rsidR="004A0D9A" w:rsidRPr="00AB16B4">
              <w:rPr>
                <w:sz w:val="20"/>
                <w:szCs w:val="20"/>
              </w:rPr>
              <w:t>,</w:t>
            </w:r>
            <w:r w:rsidRPr="00AB16B4">
              <w:rPr>
                <w:sz w:val="20"/>
                <w:szCs w:val="20"/>
              </w:rPr>
              <w:t>2</w:t>
            </w:r>
          </w:p>
        </w:tc>
        <w:tc>
          <w:tcPr>
            <w:tcW w:w="881" w:type="dxa"/>
            <w:shd w:val="clear" w:color="auto" w:fill="auto"/>
            <w:vAlign w:val="center"/>
            <w:hideMark/>
          </w:tcPr>
          <w:p w14:paraId="638AF29F" w14:textId="77777777" w:rsidR="003B2221" w:rsidRPr="00AB16B4" w:rsidRDefault="003B2221" w:rsidP="00E31BAD">
            <w:pPr>
              <w:jc w:val="center"/>
              <w:rPr>
                <w:sz w:val="20"/>
                <w:szCs w:val="20"/>
              </w:rPr>
            </w:pPr>
            <w:r w:rsidRPr="00AB16B4">
              <w:rPr>
                <w:sz w:val="20"/>
                <w:szCs w:val="20"/>
              </w:rPr>
              <w:t> </w:t>
            </w:r>
          </w:p>
        </w:tc>
        <w:tc>
          <w:tcPr>
            <w:tcW w:w="1046" w:type="dxa"/>
            <w:shd w:val="clear" w:color="auto" w:fill="auto"/>
            <w:vAlign w:val="center"/>
            <w:hideMark/>
          </w:tcPr>
          <w:p w14:paraId="648AA370" w14:textId="77777777" w:rsidR="003B2221" w:rsidRPr="00AB16B4" w:rsidRDefault="003B2221" w:rsidP="00E31BAD">
            <w:pPr>
              <w:jc w:val="center"/>
              <w:rPr>
                <w:sz w:val="20"/>
                <w:szCs w:val="20"/>
              </w:rPr>
            </w:pPr>
            <w:r w:rsidRPr="00AB16B4">
              <w:rPr>
                <w:sz w:val="20"/>
                <w:szCs w:val="20"/>
              </w:rPr>
              <w:t>3310</w:t>
            </w:r>
          </w:p>
        </w:tc>
        <w:tc>
          <w:tcPr>
            <w:tcW w:w="960" w:type="dxa"/>
            <w:shd w:val="clear" w:color="auto" w:fill="auto"/>
            <w:vAlign w:val="center"/>
            <w:hideMark/>
          </w:tcPr>
          <w:p w14:paraId="35ACEC2F" w14:textId="77777777" w:rsidR="003B2221" w:rsidRPr="00AB16B4" w:rsidRDefault="003B2221" w:rsidP="00E31BAD">
            <w:pPr>
              <w:jc w:val="center"/>
              <w:rPr>
                <w:sz w:val="20"/>
                <w:szCs w:val="20"/>
              </w:rPr>
            </w:pPr>
            <w:r w:rsidRPr="00AB16B4">
              <w:rPr>
                <w:sz w:val="20"/>
                <w:szCs w:val="20"/>
              </w:rPr>
              <w:t> </w:t>
            </w:r>
          </w:p>
        </w:tc>
        <w:tc>
          <w:tcPr>
            <w:tcW w:w="1417" w:type="dxa"/>
            <w:gridSpan w:val="2"/>
            <w:shd w:val="clear" w:color="auto" w:fill="auto"/>
            <w:vAlign w:val="center"/>
            <w:hideMark/>
          </w:tcPr>
          <w:p w14:paraId="45EDA183" w14:textId="77777777" w:rsidR="003B2221" w:rsidRPr="00AB16B4" w:rsidRDefault="003B2221" w:rsidP="00E31BAD">
            <w:pPr>
              <w:jc w:val="center"/>
              <w:rPr>
                <w:bCs/>
                <w:sz w:val="20"/>
                <w:szCs w:val="20"/>
              </w:rPr>
            </w:pPr>
            <w:r w:rsidRPr="00AB16B4">
              <w:rPr>
                <w:bCs/>
                <w:sz w:val="20"/>
                <w:szCs w:val="20"/>
              </w:rPr>
              <w:t>16.10.1970</w:t>
            </w:r>
          </w:p>
        </w:tc>
        <w:tc>
          <w:tcPr>
            <w:tcW w:w="1300" w:type="dxa"/>
            <w:shd w:val="clear" w:color="auto" w:fill="auto"/>
            <w:vAlign w:val="center"/>
            <w:hideMark/>
          </w:tcPr>
          <w:p w14:paraId="485A01A5" w14:textId="77777777" w:rsidR="003B2221" w:rsidRPr="00AB16B4" w:rsidRDefault="003B2221" w:rsidP="00E31BAD">
            <w:pPr>
              <w:jc w:val="center"/>
              <w:rPr>
                <w:bCs/>
                <w:sz w:val="20"/>
                <w:szCs w:val="20"/>
              </w:rPr>
            </w:pPr>
            <w:r w:rsidRPr="00AB16B4">
              <w:rPr>
                <w:bCs/>
                <w:sz w:val="20"/>
                <w:szCs w:val="20"/>
              </w:rPr>
              <w:t>Действует</w:t>
            </w:r>
          </w:p>
        </w:tc>
        <w:tc>
          <w:tcPr>
            <w:tcW w:w="2416" w:type="dxa"/>
            <w:shd w:val="clear" w:color="auto" w:fill="auto"/>
            <w:vAlign w:val="center"/>
            <w:hideMark/>
          </w:tcPr>
          <w:p w14:paraId="3FFDF5BA" w14:textId="77777777" w:rsidR="003B2221" w:rsidRPr="00AB16B4" w:rsidRDefault="003B2221" w:rsidP="00E31BAD">
            <w:pPr>
              <w:jc w:val="center"/>
              <w:rPr>
                <w:sz w:val="20"/>
                <w:szCs w:val="20"/>
              </w:rPr>
            </w:pPr>
            <w:r w:rsidRPr="00AB16B4">
              <w:rPr>
                <w:sz w:val="20"/>
                <w:szCs w:val="20"/>
              </w:rPr>
              <w:t>1971-1975, 1983-2020</w:t>
            </w:r>
          </w:p>
        </w:tc>
        <w:tc>
          <w:tcPr>
            <w:tcW w:w="564" w:type="dxa"/>
            <w:shd w:val="clear" w:color="auto" w:fill="auto"/>
            <w:vAlign w:val="center"/>
            <w:hideMark/>
          </w:tcPr>
          <w:p w14:paraId="0CC8B1CC" w14:textId="77777777" w:rsidR="003B2221" w:rsidRPr="00AB16B4" w:rsidRDefault="003B2221" w:rsidP="00E31BAD">
            <w:pPr>
              <w:jc w:val="center"/>
              <w:rPr>
                <w:sz w:val="20"/>
                <w:szCs w:val="20"/>
              </w:rPr>
            </w:pPr>
            <w:r w:rsidRPr="00AB16B4">
              <w:rPr>
                <w:sz w:val="20"/>
                <w:szCs w:val="20"/>
              </w:rPr>
              <w:t>43</w:t>
            </w:r>
          </w:p>
        </w:tc>
      </w:tr>
      <w:tr w:rsidR="003E16FD" w:rsidRPr="00AB16B4" w14:paraId="045DF791" w14:textId="77777777" w:rsidTr="00903199">
        <w:trPr>
          <w:cantSplit/>
          <w:trHeight w:val="20"/>
        </w:trPr>
        <w:tc>
          <w:tcPr>
            <w:tcW w:w="585" w:type="dxa"/>
            <w:vMerge/>
            <w:vAlign w:val="center"/>
            <w:hideMark/>
          </w:tcPr>
          <w:p w14:paraId="28C3DCE4" w14:textId="77777777" w:rsidR="003B2221" w:rsidRPr="00AB16B4" w:rsidRDefault="003B2221" w:rsidP="00E31BAD">
            <w:pPr>
              <w:rPr>
                <w:sz w:val="20"/>
                <w:szCs w:val="20"/>
              </w:rPr>
            </w:pPr>
          </w:p>
        </w:tc>
        <w:tc>
          <w:tcPr>
            <w:tcW w:w="609" w:type="dxa"/>
            <w:shd w:val="clear" w:color="auto" w:fill="auto"/>
            <w:vAlign w:val="center"/>
            <w:hideMark/>
          </w:tcPr>
          <w:p w14:paraId="7CFDE054" w14:textId="77777777" w:rsidR="003B2221" w:rsidRPr="00AB16B4" w:rsidRDefault="003B2221" w:rsidP="00E31BAD">
            <w:pPr>
              <w:jc w:val="center"/>
              <w:rPr>
                <w:sz w:val="20"/>
                <w:szCs w:val="20"/>
              </w:rPr>
            </w:pPr>
            <w:r w:rsidRPr="00AB16B4">
              <w:rPr>
                <w:sz w:val="20"/>
                <w:szCs w:val="20"/>
              </w:rPr>
              <w:t>40</w:t>
            </w:r>
          </w:p>
        </w:tc>
        <w:tc>
          <w:tcPr>
            <w:tcW w:w="1705" w:type="dxa"/>
            <w:shd w:val="clear" w:color="auto" w:fill="auto"/>
            <w:vAlign w:val="center"/>
            <w:hideMark/>
          </w:tcPr>
          <w:p w14:paraId="3293FDFD" w14:textId="77777777" w:rsidR="003B2221" w:rsidRPr="00AB16B4" w:rsidRDefault="003B2221" w:rsidP="00E31BAD">
            <w:pPr>
              <w:rPr>
                <w:sz w:val="20"/>
                <w:szCs w:val="20"/>
              </w:rPr>
            </w:pPr>
            <w:r w:rsidRPr="00AB16B4">
              <w:rPr>
                <w:sz w:val="20"/>
                <w:szCs w:val="20"/>
              </w:rPr>
              <w:t xml:space="preserve">канал </w:t>
            </w:r>
            <w:proofErr w:type="spellStart"/>
            <w:r w:rsidRPr="00AB16B4">
              <w:rPr>
                <w:sz w:val="20"/>
                <w:szCs w:val="20"/>
              </w:rPr>
              <w:t>Ошакты</w:t>
            </w:r>
            <w:proofErr w:type="spellEnd"/>
          </w:p>
        </w:tc>
        <w:tc>
          <w:tcPr>
            <w:tcW w:w="2477" w:type="dxa"/>
            <w:shd w:val="clear" w:color="auto" w:fill="auto"/>
            <w:vAlign w:val="center"/>
            <w:hideMark/>
          </w:tcPr>
          <w:p w14:paraId="728395F8" w14:textId="77777777" w:rsidR="003B2221" w:rsidRPr="00AB16B4" w:rsidRDefault="003B2221" w:rsidP="00E31BAD">
            <w:pPr>
              <w:rPr>
                <w:sz w:val="20"/>
                <w:szCs w:val="20"/>
              </w:rPr>
            </w:pPr>
            <w:r w:rsidRPr="00AB16B4">
              <w:rPr>
                <w:sz w:val="20"/>
                <w:szCs w:val="20"/>
              </w:rPr>
              <w:t>голова</w:t>
            </w:r>
          </w:p>
        </w:tc>
        <w:tc>
          <w:tcPr>
            <w:tcW w:w="927" w:type="dxa"/>
            <w:shd w:val="clear" w:color="auto" w:fill="auto"/>
            <w:vAlign w:val="center"/>
            <w:hideMark/>
          </w:tcPr>
          <w:p w14:paraId="3D1D3ABD" w14:textId="77777777" w:rsidR="003B2221" w:rsidRPr="00AB16B4" w:rsidRDefault="003B2221" w:rsidP="00E31BAD">
            <w:pPr>
              <w:jc w:val="center"/>
              <w:rPr>
                <w:sz w:val="20"/>
                <w:szCs w:val="20"/>
              </w:rPr>
            </w:pPr>
            <w:r w:rsidRPr="00AB16B4">
              <w:rPr>
                <w:sz w:val="20"/>
                <w:szCs w:val="20"/>
              </w:rPr>
              <w:t> </w:t>
            </w:r>
          </w:p>
        </w:tc>
        <w:tc>
          <w:tcPr>
            <w:tcW w:w="881" w:type="dxa"/>
            <w:shd w:val="clear" w:color="auto" w:fill="auto"/>
            <w:vAlign w:val="center"/>
            <w:hideMark/>
          </w:tcPr>
          <w:p w14:paraId="25633104" w14:textId="77777777" w:rsidR="003B2221" w:rsidRPr="00AB16B4" w:rsidRDefault="003B2221" w:rsidP="00E31BAD">
            <w:pPr>
              <w:jc w:val="center"/>
              <w:rPr>
                <w:sz w:val="20"/>
                <w:szCs w:val="20"/>
              </w:rPr>
            </w:pPr>
            <w:r w:rsidRPr="00AB16B4">
              <w:rPr>
                <w:sz w:val="20"/>
                <w:szCs w:val="20"/>
              </w:rPr>
              <w:t> </w:t>
            </w:r>
          </w:p>
        </w:tc>
        <w:tc>
          <w:tcPr>
            <w:tcW w:w="1046" w:type="dxa"/>
            <w:shd w:val="clear" w:color="auto" w:fill="auto"/>
            <w:vAlign w:val="center"/>
            <w:hideMark/>
          </w:tcPr>
          <w:p w14:paraId="695C1D73" w14:textId="77777777" w:rsidR="003B2221" w:rsidRPr="00AB16B4" w:rsidRDefault="003B2221" w:rsidP="00E31BAD">
            <w:pPr>
              <w:jc w:val="center"/>
              <w:rPr>
                <w:sz w:val="20"/>
                <w:szCs w:val="20"/>
              </w:rPr>
            </w:pPr>
            <w:r w:rsidRPr="00AB16B4">
              <w:rPr>
                <w:sz w:val="20"/>
                <w:szCs w:val="20"/>
              </w:rPr>
              <w:t> </w:t>
            </w:r>
          </w:p>
        </w:tc>
        <w:tc>
          <w:tcPr>
            <w:tcW w:w="960" w:type="dxa"/>
            <w:shd w:val="clear" w:color="auto" w:fill="auto"/>
            <w:vAlign w:val="center"/>
            <w:hideMark/>
          </w:tcPr>
          <w:p w14:paraId="0DE2AB0F" w14:textId="77777777" w:rsidR="003B2221" w:rsidRPr="00AB16B4" w:rsidRDefault="003B2221" w:rsidP="00E31BAD">
            <w:pPr>
              <w:jc w:val="center"/>
              <w:rPr>
                <w:sz w:val="20"/>
                <w:szCs w:val="20"/>
              </w:rPr>
            </w:pPr>
            <w:r w:rsidRPr="00AB16B4">
              <w:rPr>
                <w:sz w:val="20"/>
                <w:szCs w:val="20"/>
              </w:rPr>
              <w:t> </w:t>
            </w:r>
          </w:p>
        </w:tc>
        <w:tc>
          <w:tcPr>
            <w:tcW w:w="1417" w:type="dxa"/>
            <w:gridSpan w:val="2"/>
            <w:shd w:val="clear" w:color="auto" w:fill="auto"/>
            <w:vAlign w:val="center"/>
            <w:hideMark/>
          </w:tcPr>
          <w:p w14:paraId="4BC90F9A" w14:textId="77777777" w:rsidR="003B2221" w:rsidRPr="00AB16B4" w:rsidRDefault="003B2221" w:rsidP="00E31BAD">
            <w:pPr>
              <w:jc w:val="center"/>
              <w:rPr>
                <w:sz w:val="20"/>
                <w:szCs w:val="20"/>
              </w:rPr>
            </w:pPr>
            <w:r w:rsidRPr="00AB16B4">
              <w:rPr>
                <w:sz w:val="20"/>
                <w:szCs w:val="20"/>
              </w:rPr>
              <w:t>1927</w:t>
            </w:r>
          </w:p>
        </w:tc>
        <w:tc>
          <w:tcPr>
            <w:tcW w:w="1300" w:type="dxa"/>
            <w:shd w:val="clear" w:color="auto" w:fill="auto"/>
            <w:vAlign w:val="center"/>
            <w:hideMark/>
          </w:tcPr>
          <w:p w14:paraId="7B6866C6" w14:textId="77777777" w:rsidR="003B2221" w:rsidRPr="00AB16B4" w:rsidRDefault="003B2221" w:rsidP="00E31BAD">
            <w:pPr>
              <w:jc w:val="center"/>
              <w:rPr>
                <w:sz w:val="20"/>
                <w:szCs w:val="20"/>
              </w:rPr>
            </w:pPr>
            <w:r w:rsidRPr="00AB16B4">
              <w:rPr>
                <w:sz w:val="20"/>
                <w:szCs w:val="20"/>
              </w:rPr>
              <w:t> </w:t>
            </w:r>
          </w:p>
        </w:tc>
        <w:tc>
          <w:tcPr>
            <w:tcW w:w="2416" w:type="dxa"/>
            <w:shd w:val="clear" w:color="auto" w:fill="auto"/>
            <w:vAlign w:val="center"/>
            <w:hideMark/>
          </w:tcPr>
          <w:p w14:paraId="6F3BC658" w14:textId="77777777" w:rsidR="003B2221" w:rsidRPr="00AB16B4" w:rsidRDefault="003B2221" w:rsidP="00E31BAD">
            <w:pPr>
              <w:jc w:val="center"/>
              <w:rPr>
                <w:sz w:val="20"/>
                <w:szCs w:val="20"/>
              </w:rPr>
            </w:pPr>
            <w:r w:rsidRPr="00AB16B4">
              <w:rPr>
                <w:sz w:val="20"/>
                <w:szCs w:val="20"/>
              </w:rPr>
              <w:t> </w:t>
            </w:r>
          </w:p>
        </w:tc>
        <w:tc>
          <w:tcPr>
            <w:tcW w:w="564" w:type="dxa"/>
            <w:shd w:val="clear" w:color="auto" w:fill="auto"/>
            <w:vAlign w:val="center"/>
            <w:hideMark/>
          </w:tcPr>
          <w:p w14:paraId="63350717" w14:textId="77777777" w:rsidR="003B2221" w:rsidRPr="00AB16B4" w:rsidRDefault="003B2221" w:rsidP="00E31BAD">
            <w:pPr>
              <w:jc w:val="center"/>
              <w:rPr>
                <w:sz w:val="20"/>
                <w:szCs w:val="20"/>
              </w:rPr>
            </w:pPr>
            <w:r w:rsidRPr="00AB16B4">
              <w:rPr>
                <w:sz w:val="20"/>
                <w:szCs w:val="20"/>
              </w:rPr>
              <w:t> </w:t>
            </w:r>
          </w:p>
        </w:tc>
      </w:tr>
      <w:tr w:rsidR="003E16FD" w:rsidRPr="00AB16B4" w14:paraId="47FED821" w14:textId="77777777" w:rsidTr="00311DEF">
        <w:trPr>
          <w:cantSplit/>
          <w:trHeight w:val="20"/>
        </w:trPr>
        <w:tc>
          <w:tcPr>
            <w:tcW w:w="585" w:type="dxa"/>
            <w:vMerge/>
            <w:tcBorders>
              <w:bottom w:val="single" w:sz="4" w:space="0" w:color="auto"/>
            </w:tcBorders>
            <w:vAlign w:val="center"/>
            <w:hideMark/>
          </w:tcPr>
          <w:p w14:paraId="23EF32F8" w14:textId="77777777" w:rsidR="003B2221" w:rsidRPr="00AB16B4" w:rsidRDefault="003B2221" w:rsidP="00E31BAD">
            <w:pPr>
              <w:rPr>
                <w:sz w:val="20"/>
                <w:szCs w:val="20"/>
              </w:rPr>
            </w:pPr>
          </w:p>
        </w:tc>
        <w:tc>
          <w:tcPr>
            <w:tcW w:w="609" w:type="dxa"/>
            <w:tcBorders>
              <w:bottom w:val="single" w:sz="4" w:space="0" w:color="auto"/>
            </w:tcBorders>
            <w:shd w:val="clear" w:color="auto" w:fill="auto"/>
            <w:vAlign w:val="center"/>
            <w:hideMark/>
          </w:tcPr>
          <w:p w14:paraId="2A831DE6" w14:textId="77777777" w:rsidR="003B2221" w:rsidRPr="00AB16B4" w:rsidRDefault="003B2221" w:rsidP="00E31BAD">
            <w:pPr>
              <w:jc w:val="center"/>
              <w:rPr>
                <w:sz w:val="20"/>
                <w:szCs w:val="20"/>
              </w:rPr>
            </w:pPr>
            <w:r w:rsidRPr="00AB16B4">
              <w:rPr>
                <w:sz w:val="20"/>
                <w:szCs w:val="20"/>
              </w:rPr>
              <w:t>41</w:t>
            </w:r>
          </w:p>
        </w:tc>
        <w:tc>
          <w:tcPr>
            <w:tcW w:w="1705" w:type="dxa"/>
            <w:tcBorders>
              <w:bottom w:val="single" w:sz="4" w:space="0" w:color="auto"/>
            </w:tcBorders>
            <w:shd w:val="clear" w:color="auto" w:fill="auto"/>
            <w:vAlign w:val="center"/>
            <w:hideMark/>
          </w:tcPr>
          <w:p w14:paraId="031ED72D" w14:textId="77777777" w:rsidR="003B2221" w:rsidRPr="00AB16B4" w:rsidRDefault="003B2221" w:rsidP="00E31BAD">
            <w:pPr>
              <w:rPr>
                <w:sz w:val="20"/>
                <w:szCs w:val="20"/>
              </w:rPr>
            </w:pPr>
            <w:r w:rsidRPr="00AB16B4">
              <w:rPr>
                <w:sz w:val="20"/>
                <w:szCs w:val="20"/>
              </w:rPr>
              <w:t xml:space="preserve">канал </w:t>
            </w:r>
            <w:proofErr w:type="spellStart"/>
            <w:r w:rsidRPr="00AB16B4">
              <w:rPr>
                <w:sz w:val="20"/>
                <w:szCs w:val="20"/>
              </w:rPr>
              <w:t>Оймауыт</w:t>
            </w:r>
            <w:proofErr w:type="spellEnd"/>
          </w:p>
        </w:tc>
        <w:tc>
          <w:tcPr>
            <w:tcW w:w="2477" w:type="dxa"/>
            <w:tcBorders>
              <w:bottom w:val="single" w:sz="4" w:space="0" w:color="auto"/>
            </w:tcBorders>
            <w:shd w:val="clear" w:color="auto" w:fill="auto"/>
            <w:vAlign w:val="center"/>
            <w:hideMark/>
          </w:tcPr>
          <w:p w14:paraId="51318BEC" w14:textId="77777777" w:rsidR="003B2221" w:rsidRPr="00AB16B4" w:rsidRDefault="003B2221" w:rsidP="00E31BAD">
            <w:pPr>
              <w:rPr>
                <w:sz w:val="20"/>
                <w:szCs w:val="20"/>
              </w:rPr>
            </w:pPr>
            <w:r w:rsidRPr="00AB16B4">
              <w:rPr>
                <w:sz w:val="20"/>
                <w:szCs w:val="20"/>
              </w:rPr>
              <w:t>голова</w:t>
            </w:r>
          </w:p>
        </w:tc>
        <w:tc>
          <w:tcPr>
            <w:tcW w:w="927" w:type="dxa"/>
            <w:tcBorders>
              <w:bottom w:val="single" w:sz="4" w:space="0" w:color="auto"/>
            </w:tcBorders>
            <w:shd w:val="clear" w:color="auto" w:fill="auto"/>
            <w:vAlign w:val="center"/>
            <w:hideMark/>
          </w:tcPr>
          <w:p w14:paraId="74D1CDE0" w14:textId="77777777" w:rsidR="003B2221" w:rsidRPr="00AB16B4" w:rsidRDefault="003B2221" w:rsidP="00E31BAD">
            <w:pPr>
              <w:jc w:val="center"/>
              <w:rPr>
                <w:sz w:val="20"/>
                <w:szCs w:val="20"/>
              </w:rPr>
            </w:pPr>
            <w:r w:rsidRPr="00AB16B4">
              <w:rPr>
                <w:sz w:val="20"/>
                <w:szCs w:val="20"/>
              </w:rPr>
              <w:t> </w:t>
            </w:r>
          </w:p>
        </w:tc>
        <w:tc>
          <w:tcPr>
            <w:tcW w:w="881" w:type="dxa"/>
            <w:tcBorders>
              <w:bottom w:val="single" w:sz="4" w:space="0" w:color="auto"/>
            </w:tcBorders>
            <w:shd w:val="clear" w:color="auto" w:fill="auto"/>
            <w:vAlign w:val="center"/>
            <w:hideMark/>
          </w:tcPr>
          <w:p w14:paraId="2FD405DC" w14:textId="77777777" w:rsidR="003B2221" w:rsidRPr="00AB16B4" w:rsidRDefault="003B2221" w:rsidP="00E31BAD">
            <w:pPr>
              <w:jc w:val="center"/>
              <w:rPr>
                <w:sz w:val="20"/>
                <w:szCs w:val="20"/>
              </w:rPr>
            </w:pPr>
            <w:r w:rsidRPr="00AB16B4">
              <w:rPr>
                <w:sz w:val="20"/>
                <w:szCs w:val="20"/>
              </w:rPr>
              <w:t> </w:t>
            </w:r>
          </w:p>
        </w:tc>
        <w:tc>
          <w:tcPr>
            <w:tcW w:w="1046" w:type="dxa"/>
            <w:tcBorders>
              <w:bottom w:val="single" w:sz="4" w:space="0" w:color="auto"/>
            </w:tcBorders>
            <w:shd w:val="clear" w:color="auto" w:fill="auto"/>
            <w:vAlign w:val="center"/>
            <w:hideMark/>
          </w:tcPr>
          <w:p w14:paraId="73F18995" w14:textId="77777777" w:rsidR="003B2221" w:rsidRPr="00AB16B4" w:rsidRDefault="003B2221" w:rsidP="00E31BAD">
            <w:pPr>
              <w:jc w:val="center"/>
              <w:rPr>
                <w:sz w:val="20"/>
                <w:szCs w:val="20"/>
              </w:rPr>
            </w:pPr>
            <w:r w:rsidRPr="00AB16B4">
              <w:rPr>
                <w:sz w:val="20"/>
                <w:szCs w:val="20"/>
              </w:rPr>
              <w:t> </w:t>
            </w:r>
          </w:p>
        </w:tc>
        <w:tc>
          <w:tcPr>
            <w:tcW w:w="960" w:type="dxa"/>
            <w:tcBorders>
              <w:bottom w:val="single" w:sz="4" w:space="0" w:color="auto"/>
            </w:tcBorders>
            <w:shd w:val="clear" w:color="auto" w:fill="auto"/>
            <w:vAlign w:val="center"/>
            <w:hideMark/>
          </w:tcPr>
          <w:p w14:paraId="14380FF8" w14:textId="77777777" w:rsidR="003B2221" w:rsidRPr="00AB16B4" w:rsidRDefault="003B2221" w:rsidP="00E31BAD">
            <w:pPr>
              <w:jc w:val="center"/>
              <w:rPr>
                <w:sz w:val="20"/>
                <w:szCs w:val="20"/>
              </w:rPr>
            </w:pPr>
            <w:r w:rsidRPr="00AB16B4">
              <w:rPr>
                <w:sz w:val="20"/>
                <w:szCs w:val="20"/>
              </w:rPr>
              <w:t> </w:t>
            </w:r>
          </w:p>
        </w:tc>
        <w:tc>
          <w:tcPr>
            <w:tcW w:w="1417" w:type="dxa"/>
            <w:gridSpan w:val="2"/>
            <w:tcBorders>
              <w:bottom w:val="single" w:sz="4" w:space="0" w:color="auto"/>
            </w:tcBorders>
            <w:shd w:val="clear" w:color="auto" w:fill="auto"/>
            <w:vAlign w:val="center"/>
            <w:hideMark/>
          </w:tcPr>
          <w:p w14:paraId="45C953DE" w14:textId="77777777" w:rsidR="003B2221" w:rsidRPr="00AB16B4" w:rsidRDefault="003B2221" w:rsidP="00E31BAD">
            <w:pPr>
              <w:jc w:val="center"/>
              <w:rPr>
                <w:sz w:val="20"/>
                <w:szCs w:val="20"/>
              </w:rPr>
            </w:pPr>
            <w:r w:rsidRPr="00AB16B4">
              <w:rPr>
                <w:sz w:val="20"/>
                <w:szCs w:val="20"/>
              </w:rPr>
              <w:t>1936</w:t>
            </w:r>
          </w:p>
        </w:tc>
        <w:tc>
          <w:tcPr>
            <w:tcW w:w="1300" w:type="dxa"/>
            <w:tcBorders>
              <w:bottom w:val="single" w:sz="4" w:space="0" w:color="auto"/>
            </w:tcBorders>
            <w:shd w:val="clear" w:color="auto" w:fill="auto"/>
            <w:vAlign w:val="center"/>
            <w:hideMark/>
          </w:tcPr>
          <w:p w14:paraId="57A33D05" w14:textId="77777777" w:rsidR="003B2221" w:rsidRPr="00AB16B4" w:rsidRDefault="003B2221" w:rsidP="00E31BAD">
            <w:pPr>
              <w:jc w:val="center"/>
              <w:rPr>
                <w:sz w:val="20"/>
                <w:szCs w:val="20"/>
              </w:rPr>
            </w:pPr>
            <w:r w:rsidRPr="00AB16B4">
              <w:rPr>
                <w:sz w:val="20"/>
                <w:szCs w:val="20"/>
              </w:rPr>
              <w:t> </w:t>
            </w:r>
          </w:p>
        </w:tc>
        <w:tc>
          <w:tcPr>
            <w:tcW w:w="2416" w:type="dxa"/>
            <w:tcBorders>
              <w:bottom w:val="single" w:sz="4" w:space="0" w:color="auto"/>
            </w:tcBorders>
            <w:shd w:val="clear" w:color="auto" w:fill="auto"/>
            <w:vAlign w:val="center"/>
            <w:hideMark/>
          </w:tcPr>
          <w:p w14:paraId="2C68CCB3" w14:textId="77777777" w:rsidR="003B2221" w:rsidRPr="00AB16B4" w:rsidRDefault="003B2221" w:rsidP="00E31BAD">
            <w:pPr>
              <w:jc w:val="center"/>
              <w:rPr>
                <w:sz w:val="20"/>
                <w:szCs w:val="20"/>
              </w:rPr>
            </w:pPr>
            <w:r w:rsidRPr="00AB16B4">
              <w:rPr>
                <w:sz w:val="20"/>
                <w:szCs w:val="20"/>
              </w:rPr>
              <w:t> </w:t>
            </w:r>
          </w:p>
        </w:tc>
        <w:tc>
          <w:tcPr>
            <w:tcW w:w="564" w:type="dxa"/>
            <w:tcBorders>
              <w:bottom w:val="single" w:sz="4" w:space="0" w:color="auto"/>
            </w:tcBorders>
            <w:shd w:val="clear" w:color="auto" w:fill="auto"/>
            <w:vAlign w:val="center"/>
            <w:hideMark/>
          </w:tcPr>
          <w:p w14:paraId="4B81A75F" w14:textId="77777777" w:rsidR="003B2221" w:rsidRPr="00AB16B4" w:rsidRDefault="003B2221" w:rsidP="00E31BAD">
            <w:pPr>
              <w:jc w:val="center"/>
              <w:rPr>
                <w:sz w:val="20"/>
                <w:szCs w:val="20"/>
              </w:rPr>
            </w:pPr>
            <w:r w:rsidRPr="00AB16B4">
              <w:rPr>
                <w:sz w:val="20"/>
                <w:szCs w:val="20"/>
              </w:rPr>
              <w:t> </w:t>
            </w:r>
          </w:p>
        </w:tc>
      </w:tr>
      <w:tr w:rsidR="003E16FD" w:rsidRPr="00AB16B4" w14:paraId="41C2982D" w14:textId="77777777" w:rsidTr="00311DEF">
        <w:trPr>
          <w:cantSplit/>
          <w:trHeight w:val="20"/>
        </w:trPr>
        <w:tc>
          <w:tcPr>
            <w:tcW w:w="5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6B6440E" w14:textId="77777777" w:rsidR="00903199" w:rsidRPr="00AB16B4" w:rsidRDefault="00903199" w:rsidP="00E31BAD">
            <w:pPr>
              <w:jc w:val="center"/>
              <w:rPr>
                <w:sz w:val="20"/>
                <w:szCs w:val="20"/>
              </w:rPr>
            </w:pPr>
            <w:r w:rsidRPr="00AB16B4">
              <w:rPr>
                <w:sz w:val="20"/>
                <w:szCs w:val="20"/>
              </w:rPr>
              <w:t>01.00.01.03</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5D8D4C" w14:textId="77777777" w:rsidR="00903199" w:rsidRPr="00AB16B4" w:rsidRDefault="00903199" w:rsidP="00E31BAD">
            <w:pPr>
              <w:jc w:val="center"/>
              <w:rPr>
                <w:sz w:val="20"/>
                <w:szCs w:val="20"/>
              </w:rPr>
            </w:pPr>
            <w:r w:rsidRPr="00AB16B4">
              <w:rPr>
                <w:sz w:val="20"/>
                <w:szCs w:val="20"/>
              </w:rPr>
              <w:t>42</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29000" w14:textId="77777777" w:rsidR="00903199" w:rsidRPr="00AB16B4" w:rsidRDefault="00903199" w:rsidP="00E31BAD">
            <w:pPr>
              <w:rPr>
                <w:sz w:val="20"/>
                <w:szCs w:val="20"/>
              </w:rPr>
            </w:pPr>
            <w:proofErr w:type="spellStart"/>
            <w:r w:rsidRPr="00AB16B4">
              <w:rPr>
                <w:sz w:val="20"/>
                <w:szCs w:val="20"/>
              </w:rPr>
              <w:t>Арыс</w:t>
            </w:r>
            <w:proofErr w:type="spellEnd"/>
          </w:p>
        </w:tc>
        <w:tc>
          <w:tcPr>
            <w:tcW w:w="2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B1F5A" w14:textId="77777777" w:rsidR="00903199" w:rsidRPr="00AB16B4" w:rsidRDefault="00903199" w:rsidP="00E31BAD">
            <w:pPr>
              <w:rPr>
                <w:sz w:val="20"/>
                <w:szCs w:val="20"/>
              </w:rPr>
            </w:pPr>
            <w:r w:rsidRPr="00AB16B4">
              <w:rPr>
                <w:sz w:val="20"/>
                <w:szCs w:val="20"/>
              </w:rPr>
              <w:t xml:space="preserve">а. </w:t>
            </w:r>
            <w:proofErr w:type="spellStart"/>
            <w:r w:rsidRPr="00AB16B4">
              <w:rPr>
                <w:sz w:val="20"/>
                <w:szCs w:val="20"/>
              </w:rPr>
              <w:t>Турар</w:t>
            </w:r>
            <w:proofErr w:type="spellEnd"/>
            <w:r w:rsidRPr="00AB16B4">
              <w:rPr>
                <w:sz w:val="20"/>
                <w:szCs w:val="20"/>
              </w:rPr>
              <w:t xml:space="preserve"> Рыскулов (с. Ванновка)</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E80E2" w14:textId="77777777" w:rsidR="00903199" w:rsidRPr="00AB16B4" w:rsidRDefault="00903199" w:rsidP="00E31BAD">
            <w:pPr>
              <w:jc w:val="center"/>
              <w:rPr>
                <w:sz w:val="20"/>
                <w:szCs w:val="20"/>
              </w:rPr>
            </w:pPr>
            <w:r w:rsidRPr="00AB16B4">
              <w:rPr>
                <w:sz w:val="20"/>
                <w:szCs w:val="20"/>
              </w:rPr>
              <w:t>344</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338FE" w14:textId="77777777" w:rsidR="00903199" w:rsidRPr="00AB16B4" w:rsidRDefault="00903199" w:rsidP="00E31BAD">
            <w:pPr>
              <w:jc w:val="center"/>
              <w:rPr>
                <w:sz w:val="20"/>
                <w:szCs w:val="20"/>
              </w:rPr>
            </w:pPr>
            <w:r w:rsidRPr="00AB16B4">
              <w:rPr>
                <w:sz w:val="20"/>
                <w:szCs w:val="20"/>
              </w:rPr>
              <w:t>34</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E286A" w14:textId="77777777" w:rsidR="00903199" w:rsidRPr="00AB16B4" w:rsidRDefault="00903199" w:rsidP="00E31BAD">
            <w:pPr>
              <w:jc w:val="center"/>
              <w:rPr>
                <w:sz w:val="20"/>
                <w:szCs w:val="20"/>
              </w:rPr>
            </w:pPr>
            <w:r w:rsidRPr="00AB16B4">
              <w:rPr>
                <w:sz w:val="20"/>
                <w:szCs w:val="20"/>
              </w:rPr>
              <w:t>399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13091" w14:textId="77777777" w:rsidR="00903199" w:rsidRPr="00AB16B4" w:rsidRDefault="00903199" w:rsidP="00E31BAD">
            <w:pPr>
              <w:jc w:val="center"/>
              <w:rPr>
                <w:sz w:val="20"/>
                <w:szCs w:val="20"/>
              </w:rPr>
            </w:pPr>
            <w:r w:rsidRPr="00AB16B4">
              <w:rPr>
                <w:sz w:val="20"/>
                <w:szCs w:val="20"/>
              </w:rPr>
              <w:t>1700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B0FE26" w14:textId="77777777" w:rsidR="00903199" w:rsidRPr="00AB16B4" w:rsidRDefault="00903199" w:rsidP="00E31BAD">
            <w:pPr>
              <w:jc w:val="center"/>
              <w:rPr>
                <w:sz w:val="20"/>
                <w:szCs w:val="20"/>
              </w:rPr>
            </w:pPr>
            <w:r w:rsidRPr="00AB16B4">
              <w:rPr>
                <w:sz w:val="20"/>
                <w:szCs w:val="20"/>
              </w:rPr>
              <w:t>26.07.1962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2B89E" w14:textId="77777777" w:rsidR="00903199" w:rsidRPr="00AB16B4" w:rsidRDefault="00903199" w:rsidP="00E31BAD">
            <w:pPr>
              <w:jc w:val="center"/>
              <w:rPr>
                <w:sz w:val="20"/>
                <w:szCs w:val="20"/>
              </w:rPr>
            </w:pPr>
            <w:r w:rsidRPr="00AB16B4">
              <w:rPr>
                <w:sz w:val="20"/>
                <w:szCs w:val="20"/>
              </w:rPr>
              <w:t>1969</w:t>
            </w:r>
          </w:p>
        </w:tc>
        <w:tc>
          <w:tcPr>
            <w:tcW w:w="24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163CE" w14:textId="77777777" w:rsidR="00903199" w:rsidRPr="00AB16B4" w:rsidRDefault="00903199" w:rsidP="00E31BAD">
            <w:pPr>
              <w:jc w:val="center"/>
              <w:rPr>
                <w:sz w:val="20"/>
                <w:szCs w:val="20"/>
              </w:rPr>
            </w:pPr>
            <w:r w:rsidRPr="00AB16B4">
              <w:rPr>
                <w:sz w:val="20"/>
                <w:szCs w:val="20"/>
              </w:rPr>
              <w:t>(1963-1969)</w:t>
            </w:r>
          </w:p>
        </w:tc>
        <w:tc>
          <w:tcPr>
            <w:tcW w:w="564" w:type="dxa"/>
            <w:tcBorders>
              <w:top w:val="single" w:sz="4" w:space="0" w:color="auto"/>
              <w:left w:val="single" w:sz="4" w:space="0" w:color="auto"/>
              <w:bottom w:val="single" w:sz="4" w:space="0" w:color="auto"/>
            </w:tcBorders>
            <w:shd w:val="clear" w:color="auto" w:fill="auto"/>
            <w:vAlign w:val="center"/>
            <w:hideMark/>
          </w:tcPr>
          <w:p w14:paraId="229ED0F2" w14:textId="77777777" w:rsidR="00903199" w:rsidRPr="00AB16B4" w:rsidRDefault="00903199" w:rsidP="00E31BAD">
            <w:pPr>
              <w:jc w:val="center"/>
              <w:rPr>
                <w:sz w:val="20"/>
                <w:szCs w:val="20"/>
              </w:rPr>
            </w:pPr>
            <w:r w:rsidRPr="00AB16B4">
              <w:rPr>
                <w:sz w:val="20"/>
                <w:szCs w:val="20"/>
              </w:rPr>
              <w:t>7</w:t>
            </w:r>
          </w:p>
        </w:tc>
      </w:tr>
      <w:tr w:rsidR="003E16FD" w:rsidRPr="00AB16B4" w14:paraId="4DF251E6" w14:textId="77777777" w:rsidTr="00311DEF">
        <w:trPr>
          <w:cantSplit/>
          <w:trHeight w:val="20"/>
        </w:trPr>
        <w:tc>
          <w:tcPr>
            <w:tcW w:w="5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54BC07" w14:textId="77777777" w:rsidR="00903199" w:rsidRPr="00AB16B4" w:rsidRDefault="00903199" w:rsidP="00E31BAD">
            <w:pPr>
              <w:rPr>
                <w:sz w:val="20"/>
                <w:szCs w:val="20"/>
              </w:rPr>
            </w:pP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E55E7" w14:textId="77777777" w:rsidR="00903199" w:rsidRPr="00AB16B4" w:rsidRDefault="00903199" w:rsidP="00E31BAD">
            <w:pPr>
              <w:jc w:val="center"/>
              <w:rPr>
                <w:sz w:val="20"/>
                <w:szCs w:val="20"/>
              </w:rPr>
            </w:pPr>
            <w:r w:rsidRPr="00AB16B4">
              <w:rPr>
                <w:sz w:val="20"/>
                <w:szCs w:val="20"/>
              </w:rPr>
              <w:t>43</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22DF9" w14:textId="77777777" w:rsidR="00903199" w:rsidRPr="00AB16B4" w:rsidRDefault="00903199" w:rsidP="00E31BAD">
            <w:pPr>
              <w:rPr>
                <w:sz w:val="20"/>
                <w:szCs w:val="20"/>
              </w:rPr>
            </w:pPr>
            <w:proofErr w:type="spellStart"/>
            <w:r w:rsidRPr="00AB16B4">
              <w:rPr>
                <w:sz w:val="20"/>
                <w:szCs w:val="20"/>
              </w:rPr>
              <w:t>Арыс</w:t>
            </w:r>
            <w:proofErr w:type="spellEnd"/>
          </w:p>
        </w:tc>
        <w:tc>
          <w:tcPr>
            <w:tcW w:w="2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A85FE" w14:textId="77777777" w:rsidR="00903199" w:rsidRPr="00AB16B4" w:rsidRDefault="00903199" w:rsidP="00E31BAD">
            <w:pPr>
              <w:rPr>
                <w:sz w:val="20"/>
                <w:szCs w:val="20"/>
              </w:rPr>
            </w:pPr>
            <w:r w:rsidRPr="00AB16B4">
              <w:rPr>
                <w:sz w:val="20"/>
                <w:szCs w:val="20"/>
              </w:rPr>
              <w:t>а. Балыкты (с. Балыкчи (</w:t>
            </w:r>
            <w:proofErr w:type="spellStart"/>
            <w:r w:rsidRPr="00AB16B4">
              <w:rPr>
                <w:sz w:val="20"/>
                <w:szCs w:val="20"/>
              </w:rPr>
              <w:t>клх</w:t>
            </w:r>
            <w:proofErr w:type="spellEnd"/>
            <w:r w:rsidRPr="00AB16B4">
              <w:rPr>
                <w:sz w:val="20"/>
                <w:szCs w:val="20"/>
              </w:rPr>
              <w:t xml:space="preserve"> им. Чапаева))</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347A0" w14:textId="77777777" w:rsidR="00903199" w:rsidRPr="00AB16B4" w:rsidRDefault="00903199" w:rsidP="00E31BAD">
            <w:pPr>
              <w:jc w:val="center"/>
              <w:rPr>
                <w:sz w:val="20"/>
                <w:szCs w:val="20"/>
              </w:rPr>
            </w:pPr>
            <w:r w:rsidRPr="00AB16B4">
              <w:rPr>
                <w:sz w:val="20"/>
                <w:szCs w:val="20"/>
              </w:rPr>
              <w:t>320</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FA39C" w14:textId="77777777" w:rsidR="00903199" w:rsidRPr="00AB16B4" w:rsidRDefault="00903199" w:rsidP="00E31BAD">
            <w:pPr>
              <w:jc w:val="center"/>
              <w:rPr>
                <w:sz w:val="20"/>
                <w:szCs w:val="20"/>
              </w:rPr>
            </w:pPr>
            <w:r w:rsidRPr="00AB16B4">
              <w:rPr>
                <w:sz w:val="20"/>
                <w:szCs w:val="20"/>
              </w:rPr>
              <w:t>58</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47363" w14:textId="77777777" w:rsidR="00903199" w:rsidRPr="00AB16B4" w:rsidRDefault="00903199" w:rsidP="00E31BAD">
            <w:pPr>
              <w:jc w:val="center"/>
              <w:rPr>
                <w:sz w:val="20"/>
                <w:szCs w:val="20"/>
              </w:rPr>
            </w:pPr>
            <w:r w:rsidRPr="00AB16B4">
              <w:rPr>
                <w:sz w:val="20"/>
                <w:szCs w:val="20"/>
              </w:rPr>
              <w:t>915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B5D07" w14:textId="77777777" w:rsidR="00903199" w:rsidRPr="00AB16B4" w:rsidRDefault="00903199" w:rsidP="00E31BAD">
            <w:pPr>
              <w:jc w:val="center"/>
              <w:rPr>
                <w:sz w:val="20"/>
                <w:szCs w:val="20"/>
              </w:rPr>
            </w:pPr>
            <w:r w:rsidRPr="00AB16B4">
              <w:rPr>
                <w:sz w:val="20"/>
                <w:szCs w:val="20"/>
              </w:rPr>
              <w:t>1310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1CBAFF" w14:textId="77777777" w:rsidR="00903199" w:rsidRPr="00AB16B4" w:rsidRDefault="00903199" w:rsidP="00E31BAD">
            <w:pPr>
              <w:jc w:val="center"/>
              <w:rPr>
                <w:sz w:val="20"/>
                <w:szCs w:val="20"/>
              </w:rPr>
            </w:pPr>
            <w:r w:rsidRPr="00AB16B4">
              <w:rPr>
                <w:sz w:val="20"/>
                <w:szCs w:val="20"/>
              </w:rPr>
              <w:t>1956</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3EA03B" w14:textId="77777777" w:rsidR="00903199" w:rsidRPr="00AB16B4" w:rsidRDefault="00903199" w:rsidP="00E31BAD">
            <w:pPr>
              <w:jc w:val="center"/>
              <w:rPr>
                <w:sz w:val="20"/>
                <w:szCs w:val="20"/>
              </w:rPr>
            </w:pPr>
            <w:r w:rsidRPr="00AB16B4">
              <w:rPr>
                <w:sz w:val="20"/>
                <w:szCs w:val="20"/>
              </w:rPr>
              <w:t>1962</w:t>
            </w:r>
          </w:p>
        </w:tc>
        <w:tc>
          <w:tcPr>
            <w:tcW w:w="24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5B7E0" w14:textId="77777777" w:rsidR="00903199" w:rsidRPr="00AB16B4" w:rsidRDefault="00903199" w:rsidP="00E31BAD">
            <w:pPr>
              <w:jc w:val="center"/>
              <w:rPr>
                <w:sz w:val="20"/>
                <w:szCs w:val="20"/>
              </w:rPr>
            </w:pPr>
            <w:r w:rsidRPr="00AB16B4">
              <w:rPr>
                <w:sz w:val="20"/>
                <w:szCs w:val="20"/>
              </w:rPr>
              <w:t>1956-1962</w:t>
            </w:r>
          </w:p>
        </w:tc>
        <w:tc>
          <w:tcPr>
            <w:tcW w:w="564" w:type="dxa"/>
            <w:tcBorders>
              <w:top w:val="single" w:sz="4" w:space="0" w:color="auto"/>
              <w:left w:val="single" w:sz="4" w:space="0" w:color="auto"/>
              <w:bottom w:val="single" w:sz="4" w:space="0" w:color="auto"/>
            </w:tcBorders>
            <w:shd w:val="clear" w:color="auto" w:fill="auto"/>
            <w:vAlign w:val="center"/>
            <w:hideMark/>
          </w:tcPr>
          <w:p w14:paraId="5BBBC7F1" w14:textId="77777777" w:rsidR="00903199" w:rsidRPr="00AB16B4" w:rsidRDefault="00903199" w:rsidP="00E31BAD">
            <w:pPr>
              <w:jc w:val="center"/>
              <w:rPr>
                <w:sz w:val="20"/>
                <w:szCs w:val="20"/>
              </w:rPr>
            </w:pPr>
            <w:r w:rsidRPr="00AB16B4">
              <w:rPr>
                <w:sz w:val="20"/>
                <w:szCs w:val="20"/>
              </w:rPr>
              <w:t>7</w:t>
            </w:r>
          </w:p>
        </w:tc>
      </w:tr>
      <w:tr w:rsidR="003E16FD" w:rsidRPr="00AB16B4" w14:paraId="54B6CAE8" w14:textId="77777777" w:rsidTr="00311DEF">
        <w:trPr>
          <w:cantSplit/>
          <w:trHeight w:val="20"/>
        </w:trPr>
        <w:tc>
          <w:tcPr>
            <w:tcW w:w="585" w:type="dxa"/>
            <w:vMerge/>
            <w:tcBorders>
              <w:top w:val="single" w:sz="4" w:space="0" w:color="auto"/>
              <w:left w:val="single" w:sz="4" w:space="0" w:color="auto"/>
              <w:bottom w:val="nil"/>
              <w:right w:val="single" w:sz="4" w:space="0" w:color="auto"/>
            </w:tcBorders>
            <w:shd w:val="clear" w:color="auto" w:fill="auto"/>
            <w:vAlign w:val="center"/>
            <w:hideMark/>
          </w:tcPr>
          <w:p w14:paraId="643CCD3A" w14:textId="77777777" w:rsidR="00903199" w:rsidRPr="00AB16B4" w:rsidRDefault="00903199" w:rsidP="00E31BAD">
            <w:pPr>
              <w:rPr>
                <w:sz w:val="20"/>
                <w:szCs w:val="20"/>
              </w:rPr>
            </w:pPr>
          </w:p>
        </w:tc>
        <w:tc>
          <w:tcPr>
            <w:tcW w:w="609" w:type="dxa"/>
            <w:tcBorders>
              <w:top w:val="single" w:sz="4" w:space="0" w:color="auto"/>
              <w:left w:val="single" w:sz="4" w:space="0" w:color="auto"/>
              <w:bottom w:val="nil"/>
              <w:right w:val="single" w:sz="4" w:space="0" w:color="auto"/>
            </w:tcBorders>
            <w:shd w:val="clear" w:color="auto" w:fill="auto"/>
            <w:vAlign w:val="center"/>
            <w:hideMark/>
          </w:tcPr>
          <w:p w14:paraId="0B9A20C3" w14:textId="77777777" w:rsidR="00903199" w:rsidRPr="00AB16B4" w:rsidRDefault="00903199" w:rsidP="00E31BAD">
            <w:pPr>
              <w:jc w:val="center"/>
              <w:rPr>
                <w:sz w:val="20"/>
                <w:szCs w:val="20"/>
              </w:rPr>
            </w:pPr>
            <w:r w:rsidRPr="00AB16B4">
              <w:rPr>
                <w:sz w:val="20"/>
                <w:szCs w:val="20"/>
              </w:rPr>
              <w:t>44</w:t>
            </w:r>
          </w:p>
        </w:tc>
        <w:tc>
          <w:tcPr>
            <w:tcW w:w="1705" w:type="dxa"/>
            <w:tcBorders>
              <w:top w:val="single" w:sz="4" w:space="0" w:color="auto"/>
              <w:left w:val="single" w:sz="4" w:space="0" w:color="auto"/>
              <w:bottom w:val="nil"/>
              <w:right w:val="single" w:sz="4" w:space="0" w:color="auto"/>
            </w:tcBorders>
            <w:shd w:val="clear" w:color="auto" w:fill="auto"/>
            <w:vAlign w:val="center"/>
            <w:hideMark/>
          </w:tcPr>
          <w:p w14:paraId="32E78187" w14:textId="77777777" w:rsidR="00903199" w:rsidRPr="00AB16B4" w:rsidRDefault="00903199" w:rsidP="00E31BAD">
            <w:pPr>
              <w:rPr>
                <w:sz w:val="20"/>
                <w:szCs w:val="20"/>
              </w:rPr>
            </w:pPr>
            <w:proofErr w:type="spellStart"/>
            <w:r w:rsidRPr="00AB16B4">
              <w:rPr>
                <w:sz w:val="20"/>
                <w:szCs w:val="20"/>
              </w:rPr>
              <w:t>Арыс</w:t>
            </w:r>
            <w:proofErr w:type="spellEnd"/>
          </w:p>
        </w:tc>
        <w:tc>
          <w:tcPr>
            <w:tcW w:w="2477" w:type="dxa"/>
            <w:tcBorders>
              <w:top w:val="single" w:sz="4" w:space="0" w:color="auto"/>
              <w:left w:val="single" w:sz="4" w:space="0" w:color="auto"/>
              <w:bottom w:val="nil"/>
              <w:right w:val="single" w:sz="4" w:space="0" w:color="auto"/>
            </w:tcBorders>
            <w:shd w:val="clear" w:color="auto" w:fill="auto"/>
            <w:vAlign w:val="center"/>
            <w:hideMark/>
          </w:tcPr>
          <w:p w14:paraId="7660E3B8" w14:textId="77777777" w:rsidR="00903199" w:rsidRPr="00AB16B4" w:rsidRDefault="00903199" w:rsidP="00E31BAD">
            <w:pPr>
              <w:rPr>
                <w:sz w:val="20"/>
                <w:szCs w:val="20"/>
              </w:rPr>
            </w:pPr>
            <w:r w:rsidRPr="00AB16B4">
              <w:rPr>
                <w:sz w:val="20"/>
                <w:szCs w:val="20"/>
              </w:rPr>
              <w:t>с. Балыкчи (б. Казанское)</w:t>
            </w:r>
          </w:p>
        </w:tc>
        <w:tc>
          <w:tcPr>
            <w:tcW w:w="927" w:type="dxa"/>
            <w:tcBorders>
              <w:top w:val="single" w:sz="4" w:space="0" w:color="auto"/>
              <w:left w:val="single" w:sz="4" w:space="0" w:color="auto"/>
              <w:bottom w:val="nil"/>
              <w:right w:val="single" w:sz="4" w:space="0" w:color="auto"/>
            </w:tcBorders>
            <w:shd w:val="clear" w:color="auto" w:fill="auto"/>
            <w:vAlign w:val="center"/>
            <w:hideMark/>
          </w:tcPr>
          <w:p w14:paraId="7E0CF536" w14:textId="77777777" w:rsidR="00903199" w:rsidRPr="00AB16B4" w:rsidRDefault="00903199" w:rsidP="00E31BAD">
            <w:pPr>
              <w:jc w:val="center"/>
              <w:rPr>
                <w:sz w:val="20"/>
                <w:szCs w:val="20"/>
              </w:rPr>
            </w:pPr>
            <w:r w:rsidRPr="00AB16B4">
              <w:rPr>
                <w:sz w:val="20"/>
                <w:szCs w:val="20"/>
              </w:rPr>
              <w:t>316</w:t>
            </w:r>
          </w:p>
        </w:tc>
        <w:tc>
          <w:tcPr>
            <w:tcW w:w="881" w:type="dxa"/>
            <w:tcBorders>
              <w:top w:val="single" w:sz="4" w:space="0" w:color="auto"/>
              <w:left w:val="single" w:sz="4" w:space="0" w:color="auto"/>
              <w:bottom w:val="nil"/>
              <w:right w:val="single" w:sz="4" w:space="0" w:color="auto"/>
            </w:tcBorders>
            <w:shd w:val="clear" w:color="auto" w:fill="auto"/>
            <w:vAlign w:val="center"/>
            <w:hideMark/>
          </w:tcPr>
          <w:p w14:paraId="5228240F" w14:textId="77777777" w:rsidR="00903199" w:rsidRPr="00AB16B4" w:rsidRDefault="00903199" w:rsidP="00E31BAD">
            <w:pPr>
              <w:jc w:val="center"/>
              <w:rPr>
                <w:sz w:val="20"/>
                <w:szCs w:val="20"/>
              </w:rPr>
            </w:pPr>
            <w:r w:rsidRPr="00AB16B4">
              <w:rPr>
                <w:sz w:val="20"/>
                <w:szCs w:val="20"/>
              </w:rPr>
              <w:t>62</w:t>
            </w:r>
          </w:p>
        </w:tc>
        <w:tc>
          <w:tcPr>
            <w:tcW w:w="1046" w:type="dxa"/>
            <w:tcBorders>
              <w:top w:val="single" w:sz="4" w:space="0" w:color="auto"/>
              <w:left w:val="single" w:sz="4" w:space="0" w:color="auto"/>
              <w:bottom w:val="nil"/>
              <w:right w:val="single" w:sz="4" w:space="0" w:color="auto"/>
            </w:tcBorders>
            <w:shd w:val="clear" w:color="auto" w:fill="auto"/>
            <w:vAlign w:val="center"/>
            <w:hideMark/>
          </w:tcPr>
          <w:p w14:paraId="68FC2EA3" w14:textId="77777777" w:rsidR="00903199" w:rsidRPr="00AB16B4" w:rsidRDefault="00903199" w:rsidP="00E31BAD">
            <w:pPr>
              <w:jc w:val="center"/>
              <w:rPr>
                <w:sz w:val="20"/>
                <w:szCs w:val="20"/>
              </w:rPr>
            </w:pPr>
            <w:r w:rsidRPr="00AB16B4">
              <w:rPr>
                <w:sz w:val="20"/>
                <w:szCs w:val="20"/>
              </w:rPr>
              <w:t>970</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2D95FF3A" w14:textId="77777777" w:rsidR="00903199" w:rsidRPr="00AB16B4" w:rsidRDefault="00903199" w:rsidP="00E31BAD">
            <w:pPr>
              <w:jc w:val="center"/>
              <w:rPr>
                <w:sz w:val="20"/>
                <w:szCs w:val="20"/>
              </w:rPr>
            </w:pPr>
            <w:r w:rsidRPr="00AB16B4">
              <w:rPr>
                <w:sz w:val="20"/>
                <w:szCs w:val="20"/>
              </w:rPr>
              <w:t>1260</w:t>
            </w:r>
          </w:p>
        </w:tc>
        <w:tc>
          <w:tcPr>
            <w:tcW w:w="1417" w:type="dxa"/>
            <w:gridSpan w:val="2"/>
            <w:tcBorders>
              <w:top w:val="single" w:sz="4" w:space="0" w:color="auto"/>
              <w:left w:val="single" w:sz="4" w:space="0" w:color="auto"/>
              <w:bottom w:val="nil"/>
              <w:right w:val="single" w:sz="4" w:space="0" w:color="auto"/>
            </w:tcBorders>
            <w:shd w:val="clear" w:color="auto" w:fill="auto"/>
            <w:vAlign w:val="center"/>
            <w:hideMark/>
          </w:tcPr>
          <w:p w14:paraId="6E6D3001" w14:textId="77777777" w:rsidR="00903199" w:rsidRPr="00AB16B4" w:rsidRDefault="00903199" w:rsidP="00E31BAD">
            <w:pPr>
              <w:jc w:val="center"/>
              <w:rPr>
                <w:sz w:val="20"/>
                <w:szCs w:val="20"/>
              </w:rPr>
            </w:pPr>
            <w:r w:rsidRPr="00AB16B4">
              <w:rPr>
                <w:sz w:val="20"/>
                <w:szCs w:val="20"/>
              </w:rPr>
              <w:t>1926</w:t>
            </w:r>
          </w:p>
        </w:tc>
        <w:tc>
          <w:tcPr>
            <w:tcW w:w="1300" w:type="dxa"/>
            <w:tcBorders>
              <w:top w:val="single" w:sz="4" w:space="0" w:color="auto"/>
              <w:left w:val="single" w:sz="4" w:space="0" w:color="auto"/>
              <w:bottom w:val="nil"/>
              <w:right w:val="single" w:sz="4" w:space="0" w:color="auto"/>
            </w:tcBorders>
            <w:shd w:val="clear" w:color="auto" w:fill="auto"/>
            <w:vAlign w:val="center"/>
            <w:hideMark/>
          </w:tcPr>
          <w:p w14:paraId="6DD791B1" w14:textId="77777777" w:rsidR="00903199" w:rsidRPr="00AB16B4" w:rsidRDefault="00903199" w:rsidP="00E31BAD">
            <w:pPr>
              <w:jc w:val="center"/>
              <w:rPr>
                <w:sz w:val="20"/>
                <w:szCs w:val="20"/>
              </w:rPr>
            </w:pPr>
            <w:r w:rsidRPr="00AB16B4">
              <w:rPr>
                <w:sz w:val="20"/>
                <w:szCs w:val="20"/>
              </w:rPr>
              <w:t>1933</w:t>
            </w:r>
          </w:p>
        </w:tc>
        <w:tc>
          <w:tcPr>
            <w:tcW w:w="2416" w:type="dxa"/>
            <w:tcBorders>
              <w:top w:val="single" w:sz="4" w:space="0" w:color="auto"/>
              <w:left w:val="single" w:sz="4" w:space="0" w:color="auto"/>
              <w:bottom w:val="nil"/>
              <w:right w:val="single" w:sz="4" w:space="0" w:color="auto"/>
            </w:tcBorders>
            <w:shd w:val="clear" w:color="auto" w:fill="auto"/>
            <w:vAlign w:val="center"/>
            <w:hideMark/>
          </w:tcPr>
          <w:p w14:paraId="01FD32E8" w14:textId="77777777" w:rsidR="00903199" w:rsidRPr="00AB16B4" w:rsidRDefault="00903199" w:rsidP="00E31BAD">
            <w:pPr>
              <w:jc w:val="center"/>
              <w:rPr>
                <w:sz w:val="20"/>
                <w:szCs w:val="20"/>
              </w:rPr>
            </w:pPr>
            <w:r w:rsidRPr="00AB16B4">
              <w:rPr>
                <w:sz w:val="20"/>
                <w:szCs w:val="20"/>
              </w:rPr>
              <w:t>1926-1933</w:t>
            </w:r>
          </w:p>
        </w:tc>
        <w:tc>
          <w:tcPr>
            <w:tcW w:w="564" w:type="dxa"/>
            <w:tcBorders>
              <w:top w:val="single" w:sz="4" w:space="0" w:color="auto"/>
              <w:left w:val="single" w:sz="4" w:space="0" w:color="auto"/>
              <w:bottom w:val="nil"/>
              <w:right w:val="single" w:sz="4" w:space="0" w:color="auto"/>
            </w:tcBorders>
            <w:shd w:val="clear" w:color="auto" w:fill="auto"/>
            <w:vAlign w:val="center"/>
            <w:hideMark/>
          </w:tcPr>
          <w:p w14:paraId="6996AEA4" w14:textId="77777777" w:rsidR="00903199" w:rsidRPr="00AB16B4" w:rsidRDefault="00903199" w:rsidP="00E31BAD">
            <w:pPr>
              <w:jc w:val="center"/>
              <w:rPr>
                <w:sz w:val="20"/>
                <w:szCs w:val="20"/>
              </w:rPr>
            </w:pPr>
            <w:r w:rsidRPr="00AB16B4">
              <w:rPr>
                <w:sz w:val="20"/>
                <w:szCs w:val="20"/>
              </w:rPr>
              <w:t>8</w:t>
            </w:r>
          </w:p>
        </w:tc>
      </w:tr>
      <w:tr w:rsidR="003E16FD" w:rsidRPr="00AB16B4" w14:paraId="6B251BFB" w14:textId="77777777" w:rsidTr="00903199">
        <w:trPr>
          <w:cantSplit/>
          <w:trHeight w:val="20"/>
        </w:trPr>
        <w:tc>
          <w:tcPr>
            <w:tcW w:w="14887" w:type="dxa"/>
            <w:gridSpan w:val="13"/>
            <w:tcBorders>
              <w:top w:val="nil"/>
              <w:left w:val="nil"/>
              <w:right w:val="nil"/>
            </w:tcBorders>
            <w:shd w:val="clear" w:color="auto" w:fill="auto"/>
            <w:vAlign w:val="center"/>
            <w:hideMark/>
          </w:tcPr>
          <w:p w14:paraId="03930465" w14:textId="5FF7D925" w:rsidR="00903199" w:rsidRPr="00AB16B4" w:rsidRDefault="00903199" w:rsidP="00903199">
            <w:pPr>
              <w:jc w:val="both"/>
              <w:rPr>
                <w:sz w:val="28"/>
                <w:szCs w:val="28"/>
              </w:rPr>
            </w:pPr>
            <w:r w:rsidRPr="00AB16B4">
              <w:rPr>
                <w:sz w:val="28"/>
                <w:szCs w:val="28"/>
              </w:rPr>
              <w:lastRenderedPageBreak/>
              <w:t>Продолжение таблицы А</w:t>
            </w:r>
            <w:r w:rsidR="00311DEF" w:rsidRPr="00AB16B4">
              <w:rPr>
                <w:sz w:val="28"/>
                <w:szCs w:val="28"/>
              </w:rPr>
              <w:t>.</w:t>
            </w:r>
            <w:r w:rsidRPr="00AB16B4">
              <w:rPr>
                <w:sz w:val="28"/>
                <w:szCs w:val="28"/>
              </w:rPr>
              <w:t>1</w:t>
            </w:r>
          </w:p>
          <w:p w14:paraId="2A2F76A2" w14:textId="77777777" w:rsidR="00311DEF" w:rsidRPr="00AB16B4" w:rsidRDefault="00311DEF" w:rsidP="00903199">
            <w:pPr>
              <w:jc w:val="both"/>
              <w:rPr>
                <w:sz w:val="28"/>
                <w:szCs w:val="28"/>
              </w:rPr>
            </w:pPr>
          </w:p>
          <w:p w14:paraId="3A1C4F90" w14:textId="77777777" w:rsidR="00903199" w:rsidRPr="00AB16B4" w:rsidRDefault="00903199" w:rsidP="00903199">
            <w:pPr>
              <w:jc w:val="both"/>
            </w:pPr>
          </w:p>
        </w:tc>
      </w:tr>
      <w:tr w:rsidR="003E16FD" w:rsidRPr="00AB16B4" w14:paraId="310F363A" w14:textId="77777777" w:rsidTr="00311DEF">
        <w:trPr>
          <w:cantSplit/>
          <w:trHeight w:val="283"/>
        </w:trPr>
        <w:tc>
          <w:tcPr>
            <w:tcW w:w="585" w:type="dxa"/>
            <w:tcBorders>
              <w:bottom w:val="nil"/>
            </w:tcBorders>
            <w:shd w:val="clear" w:color="auto" w:fill="auto"/>
            <w:vAlign w:val="center"/>
          </w:tcPr>
          <w:p w14:paraId="09AF4FC4" w14:textId="77777777" w:rsidR="00903199" w:rsidRPr="00AB16B4" w:rsidRDefault="00903199" w:rsidP="00903199">
            <w:pPr>
              <w:jc w:val="center"/>
              <w:rPr>
                <w:sz w:val="20"/>
                <w:szCs w:val="20"/>
              </w:rPr>
            </w:pPr>
            <w:r w:rsidRPr="00AB16B4">
              <w:rPr>
                <w:sz w:val="20"/>
                <w:szCs w:val="20"/>
              </w:rPr>
              <w:t>1</w:t>
            </w:r>
          </w:p>
        </w:tc>
        <w:tc>
          <w:tcPr>
            <w:tcW w:w="609" w:type="dxa"/>
            <w:tcBorders>
              <w:bottom w:val="single" w:sz="4" w:space="0" w:color="auto"/>
            </w:tcBorders>
            <w:shd w:val="clear" w:color="auto" w:fill="auto"/>
            <w:vAlign w:val="center"/>
          </w:tcPr>
          <w:p w14:paraId="2593D51E" w14:textId="77777777" w:rsidR="00903199" w:rsidRPr="00AB16B4" w:rsidRDefault="00903199" w:rsidP="00903199">
            <w:pPr>
              <w:jc w:val="center"/>
              <w:rPr>
                <w:sz w:val="20"/>
                <w:szCs w:val="20"/>
              </w:rPr>
            </w:pPr>
            <w:r w:rsidRPr="00AB16B4">
              <w:rPr>
                <w:sz w:val="20"/>
                <w:szCs w:val="20"/>
              </w:rPr>
              <w:t>2</w:t>
            </w:r>
          </w:p>
        </w:tc>
        <w:tc>
          <w:tcPr>
            <w:tcW w:w="1705" w:type="dxa"/>
            <w:tcBorders>
              <w:bottom w:val="single" w:sz="4" w:space="0" w:color="auto"/>
            </w:tcBorders>
            <w:shd w:val="clear" w:color="auto" w:fill="auto"/>
            <w:vAlign w:val="center"/>
          </w:tcPr>
          <w:p w14:paraId="33639B3E" w14:textId="77777777" w:rsidR="00903199" w:rsidRPr="00AB16B4" w:rsidRDefault="00903199" w:rsidP="00903199">
            <w:pPr>
              <w:jc w:val="center"/>
              <w:rPr>
                <w:sz w:val="20"/>
                <w:szCs w:val="20"/>
              </w:rPr>
            </w:pPr>
            <w:r w:rsidRPr="00AB16B4">
              <w:rPr>
                <w:sz w:val="20"/>
                <w:szCs w:val="20"/>
              </w:rPr>
              <w:t>3</w:t>
            </w:r>
          </w:p>
        </w:tc>
        <w:tc>
          <w:tcPr>
            <w:tcW w:w="2477" w:type="dxa"/>
            <w:tcBorders>
              <w:bottom w:val="single" w:sz="4" w:space="0" w:color="auto"/>
            </w:tcBorders>
            <w:shd w:val="clear" w:color="auto" w:fill="auto"/>
            <w:vAlign w:val="center"/>
          </w:tcPr>
          <w:p w14:paraId="0F476DF9" w14:textId="77777777" w:rsidR="00903199" w:rsidRPr="00AB16B4" w:rsidRDefault="00903199" w:rsidP="00903199">
            <w:pPr>
              <w:jc w:val="center"/>
              <w:rPr>
                <w:sz w:val="20"/>
                <w:szCs w:val="20"/>
              </w:rPr>
            </w:pPr>
            <w:r w:rsidRPr="00AB16B4">
              <w:rPr>
                <w:sz w:val="20"/>
                <w:szCs w:val="20"/>
              </w:rPr>
              <w:t>4</w:t>
            </w:r>
          </w:p>
        </w:tc>
        <w:tc>
          <w:tcPr>
            <w:tcW w:w="927" w:type="dxa"/>
            <w:tcBorders>
              <w:bottom w:val="single" w:sz="4" w:space="0" w:color="auto"/>
            </w:tcBorders>
            <w:shd w:val="clear" w:color="auto" w:fill="auto"/>
            <w:vAlign w:val="center"/>
          </w:tcPr>
          <w:p w14:paraId="425291C5" w14:textId="77777777" w:rsidR="00903199" w:rsidRPr="00AB16B4" w:rsidRDefault="00903199" w:rsidP="00903199">
            <w:pPr>
              <w:jc w:val="center"/>
              <w:rPr>
                <w:sz w:val="20"/>
                <w:szCs w:val="20"/>
              </w:rPr>
            </w:pPr>
            <w:r w:rsidRPr="00AB16B4">
              <w:rPr>
                <w:sz w:val="20"/>
                <w:szCs w:val="20"/>
              </w:rPr>
              <w:t>5</w:t>
            </w:r>
          </w:p>
        </w:tc>
        <w:tc>
          <w:tcPr>
            <w:tcW w:w="881" w:type="dxa"/>
            <w:tcBorders>
              <w:bottom w:val="single" w:sz="4" w:space="0" w:color="auto"/>
            </w:tcBorders>
            <w:shd w:val="clear" w:color="auto" w:fill="auto"/>
            <w:vAlign w:val="center"/>
          </w:tcPr>
          <w:p w14:paraId="74AF01C3" w14:textId="77777777" w:rsidR="00903199" w:rsidRPr="00AB16B4" w:rsidRDefault="00903199" w:rsidP="00903199">
            <w:pPr>
              <w:jc w:val="center"/>
              <w:rPr>
                <w:sz w:val="20"/>
                <w:szCs w:val="20"/>
              </w:rPr>
            </w:pPr>
            <w:r w:rsidRPr="00AB16B4">
              <w:rPr>
                <w:sz w:val="20"/>
                <w:szCs w:val="20"/>
              </w:rPr>
              <w:t>6</w:t>
            </w:r>
          </w:p>
        </w:tc>
        <w:tc>
          <w:tcPr>
            <w:tcW w:w="1046" w:type="dxa"/>
            <w:tcBorders>
              <w:bottom w:val="single" w:sz="4" w:space="0" w:color="auto"/>
            </w:tcBorders>
            <w:shd w:val="clear" w:color="auto" w:fill="auto"/>
            <w:vAlign w:val="center"/>
          </w:tcPr>
          <w:p w14:paraId="78E395D0" w14:textId="77777777" w:rsidR="00903199" w:rsidRPr="00AB16B4" w:rsidRDefault="00903199" w:rsidP="00903199">
            <w:pPr>
              <w:jc w:val="center"/>
              <w:rPr>
                <w:sz w:val="20"/>
                <w:szCs w:val="20"/>
              </w:rPr>
            </w:pPr>
            <w:r w:rsidRPr="00AB16B4">
              <w:rPr>
                <w:sz w:val="20"/>
                <w:szCs w:val="20"/>
              </w:rPr>
              <w:t>7</w:t>
            </w:r>
          </w:p>
        </w:tc>
        <w:tc>
          <w:tcPr>
            <w:tcW w:w="960" w:type="dxa"/>
            <w:tcBorders>
              <w:bottom w:val="single" w:sz="4" w:space="0" w:color="auto"/>
            </w:tcBorders>
            <w:shd w:val="clear" w:color="auto" w:fill="auto"/>
            <w:vAlign w:val="center"/>
          </w:tcPr>
          <w:p w14:paraId="4DF7560E" w14:textId="77777777" w:rsidR="00903199" w:rsidRPr="00AB16B4" w:rsidRDefault="00903199" w:rsidP="00903199">
            <w:pPr>
              <w:jc w:val="center"/>
              <w:rPr>
                <w:sz w:val="20"/>
                <w:szCs w:val="20"/>
              </w:rPr>
            </w:pPr>
            <w:r w:rsidRPr="00AB16B4">
              <w:rPr>
                <w:sz w:val="20"/>
                <w:szCs w:val="20"/>
              </w:rPr>
              <w:t>8</w:t>
            </w:r>
          </w:p>
        </w:tc>
        <w:tc>
          <w:tcPr>
            <w:tcW w:w="1417" w:type="dxa"/>
            <w:gridSpan w:val="2"/>
            <w:tcBorders>
              <w:bottom w:val="single" w:sz="4" w:space="0" w:color="auto"/>
            </w:tcBorders>
            <w:shd w:val="clear" w:color="auto" w:fill="auto"/>
            <w:vAlign w:val="center"/>
          </w:tcPr>
          <w:p w14:paraId="24AD3CEA" w14:textId="77777777" w:rsidR="00903199" w:rsidRPr="00AB16B4" w:rsidRDefault="00903199" w:rsidP="00903199">
            <w:pPr>
              <w:jc w:val="center"/>
              <w:rPr>
                <w:sz w:val="20"/>
                <w:szCs w:val="20"/>
              </w:rPr>
            </w:pPr>
            <w:r w:rsidRPr="00AB16B4">
              <w:rPr>
                <w:sz w:val="20"/>
                <w:szCs w:val="20"/>
              </w:rPr>
              <w:t>9</w:t>
            </w:r>
          </w:p>
        </w:tc>
        <w:tc>
          <w:tcPr>
            <w:tcW w:w="1300" w:type="dxa"/>
            <w:tcBorders>
              <w:bottom w:val="single" w:sz="4" w:space="0" w:color="auto"/>
            </w:tcBorders>
            <w:shd w:val="clear" w:color="auto" w:fill="auto"/>
            <w:vAlign w:val="center"/>
          </w:tcPr>
          <w:p w14:paraId="2506B114" w14:textId="77777777" w:rsidR="00903199" w:rsidRPr="00AB16B4" w:rsidRDefault="00903199" w:rsidP="00903199">
            <w:pPr>
              <w:jc w:val="center"/>
              <w:rPr>
                <w:sz w:val="20"/>
                <w:szCs w:val="20"/>
              </w:rPr>
            </w:pPr>
            <w:r w:rsidRPr="00AB16B4">
              <w:rPr>
                <w:sz w:val="20"/>
                <w:szCs w:val="20"/>
              </w:rPr>
              <w:t>10</w:t>
            </w:r>
          </w:p>
        </w:tc>
        <w:tc>
          <w:tcPr>
            <w:tcW w:w="2416" w:type="dxa"/>
            <w:tcBorders>
              <w:bottom w:val="single" w:sz="4" w:space="0" w:color="auto"/>
            </w:tcBorders>
            <w:shd w:val="clear" w:color="auto" w:fill="auto"/>
            <w:vAlign w:val="center"/>
          </w:tcPr>
          <w:p w14:paraId="0CC41E77" w14:textId="77777777" w:rsidR="00903199" w:rsidRPr="00AB16B4" w:rsidRDefault="00903199" w:rsidP="00903199">
            <w:pPr>
              <w:jc w:val="center"/>
              <w:rPr>
                <w:sz w:val="20"/>
                <w:szCs w:val="20"/>
              </w:rPr>
            </w:pPr>
            <w:r w:rsidRPr="00AB16B4">
              <w:rPr>
                <w:sz w:val="20"/>
                <w:szCs w:val="20"/>
              </w:rPr>
              <w:t>11</w:t>
            </w:r>
          </w:p>
        </w:tc>
        <w:tc>
          <w:tcPr>
            <w:tcW w:w="564" w:type="dxa"/>
            <w:tcBorders>
              <w:bottom w:val="single" w:sz="4" w:space="0" w:color="auto"/>
            </w:tcBorders>
            <w:shd w:val="clear" w:color="auto" w:fill="auto"/>
            <w:vAlign w:val="center"/>
          </w:tcPr>
          <w:p w14:paraId="5AD178AC" w14:textId="77777777" w:rsidR="00903199" w:rsidRPr="00AB16B4" w:rsidRDefault="00903199" w:rsidP="00903199">
            <w:pPr>
              <w:jc w:val="center"/>
              <w:rPr>
                <w:sz w:val="20"/>
                <w:szCs w:val="20"/>
              </w:rPr>
            </w:pPr>
            <w:r w:rsidRPr="00AB16B4">
              <w:rPr>
                <w:sz w:val="20"/>
                <w:szCs w:val="20"/>
              </w:rPr>
              <w:t>12</w:t>
            </w:r>
          </w:p>
        </w:tc>
      </w:tr>
      <w:tr w:rsidR="003E16FD" w:rsidRPr="00AB16B4" w14:paraId="7E19D51B" w14:textId="77777777" w:rsidTr="00311DEF">
        <w:trPr>
          <w:cantSplit/>
          <w:trHeight w:val="20"/>
        </w:trPr>
        <w:tc>
          <w:tcPr>
            <w:tcW w:w="585" w:type="dxa"/>
            <w:vMerge w:val="restart"/>
            <w:tcBorders>
              <w:top w:val="nil"/>
              <w:left w:val="single" w:sz="4" w:space="0" w:color="auto"/>
              <w:bottom w:val="nil"/>
              <w:right w:val="single" w:sz="4" w:space="0" w:color="auto"/>
            </w:tcBorders>
            <w:shd w:val="clear" w:color="auto" w:fill="auto"/>
            <w:textDirection w:val="btLr"/>
            <w:vAlign w:val="center"/>
          </w:tcPr>
          <w:p w14:paraId="2FA01D72" w14:textId="77777777" w:rsidR="00903199" w:rsidRPr="00AB16B4" w:rsidRDefault="00903199" w:rsidP="00903199">
            <w:pPr>
              <w:ind w:left="113" w:right="113"/>
              <w:jc w:val="center"/>
              <w:rPr>
                <w:sz w:val="20"/>
                <w:szCs w:val="20"/>
              </w:rPr>
            </w:pPr>
            <w:r w:rsidRPr="00AB16B4">
              <w:rPr>
                <w:sz w:val="20"/>
                <w:szCs w:val="20"/>
              </w:rPr>
              <w:t>01.00.01.03</w:t>
            </w:r>
          </w:p>
        </w:tc>
        <w:tc>
          <w:tcPr>
            <w:tcW w:w="609" w:type="dxa"/>
            <w:tcBorders>
              <w:left w:val="single" w:sz="4" w:space="0" w:color="auto"/>
            </w:tcBorders>
            <w:shd w:val="clear" w:color="auto" w:fill="auto"/>
            <w:vAlign w:val="center"/>
          </w:tcPr>
          <w:p w14:paraId="2C96781B" w14:textId="77777777" w:rsidR="00903199" w:rsidRPr="00AB16B4" w:rsidRDefault="00903199" w:rsidP="00903199">
            <w:pPr>
              <w:jc w:val="center"/>
              <w:rPr>
                <w:sz w:val="20"/>
                <w:szCs w:val="20"/>
              </w:rPr>
            </w:pPr>
            <w:r w:rsidRPr="00AB16B4">
              <w:rPr>
                <w:sz w:val="20"/>
                <w:szCs w:val="20"/>
              </w:rPr>
              <w:t>45</w:t>
            </w:r>
          </w:p>
        </w:tc>
        <w:tc>
          <w:tcPr>
            <w:tcW w:w="1705" w:type="dxa"/>
            <w:shd w:val="clear" w:color="auto" w:fill="auto"/>
            <w:vAlign w:val="center"/>
          </w:tcPr>
          <w:p w14:paraId="238A678C" w14:textId="77777777" w:rsidR="00903199" w:rsidRPr="00AB16B4" w:rsidRDefault="00903199" w:rsidP="00903199">
            <w:pPr>
              <w:rPr>
                <w:sz w:val="20"/>
                <w:szCs w:val="20"/>
              </w:rPr>
            </w:pPr>
            <w:proofErr w:type="spellStart"/>
            <w:r w:rsidRPr="00AB16B4">
              <w:rPr>
                <w:sz w:val="20"/>
                <w:szCs w:val="20"/>
              </w:rPr>
              <w:t>Арыс</w:t>
            </w:r>
            <w:proofErr w:type="spellEnd"/>
          </w:p>
        </w:tc>
        <w:tc>
          <w:tcPr>
            <w:tcW w:w="2477" w:type="dxa"/>
            <w:shd w:val="clear" w:color="auto" w:fill="auto"/>
            <w:vAlign w:val="center"/>
          </w:tcPr>
          <w:p w14:paraId="0FB32122" w14:textId="77777777" w:rsidR="00903199" w:rsidRPr="00AB16B4" w:rsidRDefault="00903199" w:rsidP="00903199">
            <w:pPr>
              <w:rPr>
                <w:sz w:val="20"/>
                <w:szCs w:val="20"/>
              </w:rPr>
            </w:pPr>
            <w:r w:rsidRPr="00AB16B4">
              <w:rPr>
                <w:sz w:val="20"/>
                <w:szCs w:val="20"/>
              </w:rPr>
              <w:t xml:space="preserve">а. </w:t>
            </w:r>
            <w:proofErr w:type="spellStart"/>
            <w:r w:rsidRPr="00AB16B4">
              <w:rPr>
                <w:sz w:val="20"/>
                <w:szCs w:val="20"/>
              </w:rPr>
              <w:t>Жаскешу</w:t>
            </w:r>
            <w:proofErr w:type="spellEnd"/>
            <w:r w:rsidRPr="00AB16B4">
              <w:rPr>
                <w:sz w:val="20"/>
                <w:szCs w:val="20"/>
              </w:rPr>
              <w:t xml:space="preserve"> (с. </w:t>
            </w:r>
            <w:proofErr w:type="spellStart"/>
            <w:r w:rsidRPr="00AB16B4">
              <w:rPr>
                <w:sz w:val="20"/>
                <w:szCs w:val="20"/>
              </w:rPr>
              <w:t>Корниловка</w:t>
            </w:r>
            <w:proofErr w:type="spellEnd"/>
            <w:r w:rsidRPr="00AB16B4">
              <w:rPr>
                <w:sz w:val="20"/>
                <w:szCs w:val="20"/>
              </w:rPr>
              <w:t>)</w:t>
            </w:r>
          </w:p>
        </w:tc>
        <w:tc>
          <w:tcPr>
            <w:tcW w:w="927" w:type="dxa"/>
            <w:shd w:val="clear" w:color="auto" w:fill="auto"/>
            <w:vAlign w:val="center"/>
          </w:tcPr>
          <w:p w14:paraId="660ABC76" w14:textId="77777777" w:rsidR="00903199" w:rsidRPr="00AB16B4" w:rsidRDefault="00903199" w:rsidP="00903199">
            <w:pPr>
              <w:jc w:val="center"/>
              <w:rPr>
                <w:sz w:val="20"/>
                <w:szCs w:val="20"/>
              </w:rPr>
            </w:pPr>
            <w:r w:rsidRPr="00AB16B4">
              <w:rPr>
                <w:sz w:val="20"/>
                <w:szCs w:val="20"/>
              </w:rPr>
              <w:t>326</w:t>
            </w:r>
          </w:p>
        </w:tc>
        <w:tc>
          <w:tcPr>
            <w:tcW w:w="881" w:type="dxa"/>
            <w:shd w:val="clear" w:color="auto" w:fill="auto"/>
            <w:vAlign w:val="center"/>
          </w:tcPr>
          <w:p w14:paraId="44ECF407" w14:textId="77777777" w:rsidR="00903199" w:rsidRPr="00AB16B4" w:rsidRDefault="00903199" w:rsidP="00903199">
            <w:pPr>
              <w:jc w:val="center"/>
              <w:rPr>
                <w:sz w:val="20"/>
                <w:szCs w:val="20"/>
              </w:rPr>
            </w:pPr>
            <w:r w:rsidRPr="00AB16B4">
              <w:rPr>
                <w:sz w:val="20"/>
                <w:szCs w:val="20"/>
              </w:rPr>
              <w:t>52</w:t>
            </w:r>
          </w:p>
        </w:tc>
        <w:tc>
          <w:tcPr>
            <w:tcW w:w="1046" w:type="dxa"/>
            <w:shd w:val="clear" w:color="auto" w:fill="auto"/>
            <w:vAlign w:val="center"/>
          </w:tcPr>
          <w:p w14:paraId="515A7F5E" w14:textId="77777777" w:rsidR="00903199" w:rsidRPr="00AB16B4" w:rsidRDefault="00903199" w:rsidP="00903199">
            <w:pPr>
              <w:jc w:val="center"/>
              <w:rPr>
                <w:sz w:val="20"/>
                <w:szCs w:val="20"/>
              </w:rPr>
            </w:pPr>
            <w:r w:rsidRPr="00AB16B4">
              <w:rPr>
                <w:sz w:val="20"/>
                <w:szCs w:val="20"/>
              </w:rPr>
              <w:t>860</w:t>
            </w:r>
          </w:p>
        </w:tc>
        <w:tc>
          <w:tcPr>
            <w:tcW w:w="960" w:type="dxa"/>
            <w:shd w:val="clear" w:color="auto" w:fill="auto"/>
            <w:vAlign w:val="center"/>
          </w:tcPr>
          <w:p w14:paraId="17D51649" w14:textId="77777777" w:rsidR="00903199" w:rsidRPr="00AB16B4" w:rsidRDefault="00903199" w:rsidP="00903199">
            <w:pPr>
              <w:jc w:val="center"/>
              <w:rPr>
                <w:sz w:val="20"/>
                <w:szCs w:val="20"/>
              </w:rPr>
            </w:pPr>
            <w:r w:rsidRPr="00AB16B4">
              <w:rPr>
                <w:sz w:val="20"/>
                <w:szCs w:val="20"/>
              </w:rPr>
              <w:t>2360</w:t>
            </w:r>
          </w:p>
        </w:tc>
        <w:tc>
          <w:tcPr>
            <w:tcW w:w="1417" w:type="dxa"/>
            <w:gridSpan w:val="2"/>
            <w:shd w:val="clear" w:color="auto" w:fill="auto"/>
            <w:vAlign w:val="center"/>
          </w:tcPr>
          <w:p w14:paraId="64C4BFE4" w14:textId="77777777" w:rsidR="00903199" w:rsidRPr="00AB16B4" w:rsidRDefault="00903199" w:rsidP="00903199">
            <w:pPr>
              <w:jc w:val="center"/>
              <w:rPr>
                <w:bCs/>
                <w:sz w:val="20"/>
                <w:szCs w:val="20"/>
              </w:rPr>
            </w:pPr>
            <w:r w:rsidRPr="00AB16B4">
              <w:rPr>
                <w:bCs/>
                <w:sz w:val="20"/>
                <w:szCs w:val="20"/>
              </w:rPr>
              <w:t>01.12.1969</w:t>
            </w:r>
          </w:p>
        </w:tc>
        <w:tc>
          <w:tcPr>
            <w:tcW w:w="1300" w:type="dxa"/>
            <w:shd w:val="clear" w:color="auto" w:fill="auto"/>
            <w:vAlign w:val="center"/>
          </w:tcPr>
          <w:p w14:paraId="6B0271B5" w14:textId="77777777" w:rsidR="00903199" w:rsidRPr="00AB16B4" w:rsidRDefault="00903199" w:rsidP="00903199">
            <w:pPr>
              <w:jc w:val="center"/>
              <w:rPr>
                <w:bCs/>
                <w:sz w:val="20"/>
                <w:szCs w:val="20"/>
              </w:rPr>
            </w:pPr>
            <w:r w:rsidRPr="00AB16B4">
              <w:rPr>
                <w:bCs/>
                <w:sz w:val="20"/>
                <w:szCs w:val="20"/>
              </w:rPr>
              <w:t>Действует</w:t>
            </w:r>
          </w:p>
        </w:tc>
        <w:tc>
          <w:tcPr>
            <w:tcW w:w="2416" w:type="dxa"/>
            <w:shd w:val="clear" w:color="auto" w:fill="auto"/>
            <w:vAlign w:val="center"/>
          </w:tcPr>
          <w:p w14:paraId="57D10B76" w14:textId="77777777" w:rsidR="00903199" w:rsidRPr="00AB16B4" w:rsidRDefault="00903199" w:rsidP="00903199">
            <w:pPr>
              <w:jc w:val="center"/>
              <w:rPr>
                <w:sz w:val="20"/>
                <w:szCs w:val="20"/>
              </w:rPr>
            </w:pPr>
            <w:r w:rsidRPr="00AB16B4">
              <w:rPr>
                <w:sz w:val="20"/>
                <w:szCs w:val="20"/>
              </w:rPr>
              <w:t>1971-2020</w:t>
            </w:r>
          </w:p>
        </w:tc>
        <w:tc>
          <w:tcPr>
            <w:tcW w:w="564" w:type="dxa"/>
            <w:shd w:val="clear" w:color="auto" w:fill="auto"/>
            <w:vAlign w:val="center"/>
          </w:tcPr>
          <w:p w14:paraId="09B19E7D" w14:textId="77777777" w:rsidR="00903199" w:rsidRPr="00AB16B4" w:rsidRDefault="00903199" w:rsidP="00903199">
            <w:pPr>
              <w:jc w:val="center"/>
              <w:rPr>
                <w:sz w:val="20"/>
                <w:szCs w:val="20"/>
              </w:rPr>
            </w:pPr>
            <w:r w:rsidRPr="00AB16B4">
              <w:rPr>
                <w:sz w:val="20"/>
                <w:szCs w:val="20"/>
              </w:rPr>
              <w:t>50</w:t>
            </w:r>
          </w:p>
        </w:tc>
      </w:tr>
      <w:tr w:rsidR="003E16FD" w:rsidRPr="00AB16B4" w14:paraId="4781923D"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401179C0"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797887D9" w14:textId="77777777" w:rsidR="00903199" w:rsidRPr="00AB16B4" w:rsidRDefault="00903199" w:rsidP="00903199">
            <w:pPr>
              <w:jc w:val="center"/>
              <w:rPr>
                <w:sz w:val="20"/>
                <w:szCs w:val="20"/>
              </w:rPr>
            </w:pPr>
            <w:r w:rsidRPr="00AB16B4">
              <w:rPr>
                <w:sz w:val="20"/>
                <w:szCs w:val="20"/>
              </w:rPr>
              <w:t>46</w:t>
            </w:r>
          </w:p>
        </w:tc>
        <w:tc>
          <w:tcPr>
            <w:tcW w:w="1705" w:type="dxa"/>
            <w:shd w:val="clear" w:color="auto" w:fill="auto"/>
            <w:vAlign w:val="center"/>
            <w:hideMark/>
          </w:tcPr>
          <w:p w14:paraId="20008C84" w14:textId="77777777" w:rsidR="00903199" w:rsidRPr="00AB16B4" w:rsidRDefault="00903199" w:rsidP="00903199">
            <w:pPr>
              <w:rPr>
                <w:sz w:val="20"/>
                <w:szCs w:val="20"/>
              </w:rPr>
            </w:pPr>
            <w:proofErr w:type="spellStart"/>
            <w:r w:rsidRPr="00AB16B4">
              <w:rPr>
                <w:sz w:val="20"/>
                <w:szCs w:val="20"/>
              </w:rPr>
              <w:t>Арыс</w:t>
            </w:r>
            <w:proofErr w:type="spellEnd"/>
          </w:p>
        </w:tc>
        <w:tc>
          <w:tcPr>
            <w:tcW w:w="2477" w:type="dxa"/>
            <w:shd w:val="clear" w:color="auto" w:fill="auto"/>
            <w:vAlign w:val="center"/>
            <w:hideMark/>
          </w:tcPr>
          <w:p w14:paraId="501B6105" w14:textId="77777777" w:rsidR="00903199" w:rsidRPr="00AB16B4" w:rsidRDefault="00903199" w:rsidP="00903199">
            <w:pPr>
              <w:rPr>
                <w:sz w:val="20"/>
                <w:szCs w:val="20"/>
              </w:rPr>
            </w:pPr>
            <w:r w:rsidRPr="00AB16B4">
              <w:rPr>
                <w:sz w:val="20"/>
                <w:szCs w:val="20"/>
              </w:rPr>
              <w:t>с. Маман</w:t>
            </w:r>
          </w:p>
        </w:tc>
        <w:tc>
          <w:tcPr>
            <w:tcW w:w="927" w:type="dxa"/>
            <w:shd w:val="clear" w:color="auto" w:fill="auto"/>
            <w:vAlign w:val="center"/>
            <w:hideMark/>
          </w:tcPr>
          <w:p w14:paraId="4565D814" w14:textId="77777777" w:rsidR="00903199" w:rsidRPr="00AB16B4" w:rsidRDefault="00903199" w:rsidP="00903199">
            <w:pPr>
              <w:jc w:val="center"/>
              <w:rPr>
                <w:sz w:val="20"/>
                <w:szCs w:val="20"/>
              </w:rPr>
            </w:pPr>
            <w:r w:rsidRPr="00AB16B4">
              <w:rPr>
                <w:sz w:val="20"/>
                <w:szCs w:val="20"/>
              </w:rPr>
              <w:t> </w:t>
            </w:r>
          </w:p>
        </w:tc>
        <w:tc>
          <w:tcPr>
            <w:tcW w:w="881" w:type="dxa"/>
            <w:shd w:val="clear" w:color="auto" w:fill="auto"/>
            <w:vAlign w:val="center"/>
            <w:hideMark/>
          </w:tcPr>
          <w:p w14:paraId="6F1F5A3E" w14:textId="77777777" w:rsidR="00903199" w:rsidRPr="00AB16B4" w:rsidRDefault="00903199" w:rsidP="00903199">
            <w:pPr>
              <w:jc w:val="center"/>
              <w:rPr>
                <w:sz w:val="20"/>
                <w:szCs w:val="20"/>
              </w:rPr>
            </w:pPr>
            <w:r w:rsidRPr="00AB16B4">
              <w:rPr>
                <w:sz w:val="20"/>
                <w:szCs w:val="20"/>
              </w:rPr>
              <w:t> </w:t>
            </w:r>
          </w:p>
        </w:tc>
        <w:tc>
          <w:tcPr>
            <w:tcW w:w="1046" w:type="dxa"/>
            <w:shd w:val="clear" w:color="auto" w:fill="auto"/>
            <w:vAlign w:val="center"/>
            <w:hideMark/>
          </w:tcPr>
          <w:p w14:paraId="20D5FAB4" w14:textId="77777777" w:rsidR="00903199" w:rsidRPr="00AB16B4" w:rsidRDefault="00903199" w:rsidP="00903199">
            <w:pPr>
              <w:jc w:val="center"/>
              <w:rPr>
                <w:sz w:val="20"/>
                <w:szCs w:val="20"/>
              </w:rPr>
            </w:pPr>
            <w:r w:rsidRPr="00AB16B4">
              <w:rPr>
                <w:sz w:val="20"/>
                <w:szCs w:val="20"/>
              </w:rPr>
              <w:t> </w:t>
            </w:r>
          </w:p>
        </w:tc>
        <w:tc>
          <w:tcPr>
            <w:tcW w:w="960" w:type="dxa"/>
            <w:shd w:val="clear" w:color="auto" w:fill="auto"/>
            <w:vAlign w:val="center"/>
            <w:hideMark/>
          </w:tcPr>
          <w:p w14:paraId="4BFFA0BC" w14:textId="77777777" w:rsidR="00903199" w:rsidRPr="00AB16B4" w:rsidRDefault="00903199" w:rsidP="00903199">
            <w:pPr>
              <w:jc w:val="center"/>
              <w:rPr>
                <w:sz w:val="20"/>
                <w:szCs w:val="20"/>
              </w:rPr>
            </w:pPr>
            <w:r w:rsidRPr="00AB16B4">
              <w:rPr>
                <w:sz w:val="20"/>
                <w:szCs w:val="20"/>
              </w:rPr>
              <w:t> </w:t>
            </w:r>
          </w:p>
        </w:tc>
        <w:tc>
          <w:tcPr>
            <w:tcW w:w="1417" w:type="dxa"/>
            <w:gridSpan w:val="2"/>
            <w:shd w:val="clear" w:color="auto" w:fill="auto"/>
            <w:vAlign w:val="center"/>
            <w:hideMark/>
          </w:tcPr>
          <w:p w14:paraId="28C621DE" w14:textId="77777777" w:rsidR="00903199" w:rsidRPr="00AB16B4" w:rsidRDefault="00903199" w:rsidP="00903199">
            <w:pPr>
              <w:jc w:val="center"/>
              <w:rPr>
                <w:sz w:val="20"/>
                <w:szCs w:val="20"/>
              </w:rPr>
            </w:pPr>
            <w:r w:rsidRPr="00AB16B4">
              <w:rPr>
                <w:sz w:val="20"/>
                <w:szCs w:val="20"/>
              </w:rPr>
              <w:t>1939</w:t>
            </w:r>
          </w:p>
        </w:tc>
        <w:tc>
          <w:tcPr>
            <w:tcW w:w="1300" w:type="dxa"/>
            <w:shd w:val="clear" w:color="auto" w:fill="auto"/>
            <w:vAlign w:val="center"/>
            <w:hideMark/>
          </w:tcPr>
          <w:p w14:paraId="540E05C2" w14:textId="77777777" w:rsidR="00903199" w:rsidRPr="00AB16B4" w:rsidRDefault="00903199" w:rsidP="00903199">
            <w:pPr>
              <w:jc w:val="center"/>
              <w:rPr>
                <w:sz w:val="20"/>
                <w:szCs w:val="20"/>
              </w:rPr>
            </w:pPr>
            <w:r w:rsidRPr="00AB16B4">
              <w:rPr>
                <w:sz w:val="20"/>
                <w:szCs w:val="20"/>
              </w:rPr>
              <w:t>1949</w:t>
            </w:r>
          </w:p>
        </w:tc>
        <w:tc>
          <w:tcPr>
            <w:tcW w:w="2416" w:type="dxa"/>
            <w:shd w:val="clear" w:color="auto" w:fill="auto"/>
            <w:vAlign w:val="center"/>
            <w:hideMark/>
          </w:tcPr>
          <w:p w14:paraId="38FFC196" w14:textId="77777777" w:rsidR="00903199" w:rsidRPr="00AB16B4" w:rsidRDefault="00903199" w:rsidP="00903199">
            <w:pPr>
              <w:jc w:val="center"/>
              <w:rPr>
                <w:sz w:val="20"/>
                <w:szCs w:val="20"/>
              </w:rPr>
            </w:pPr>
            <w:r w:rsidRPr="00AB16B4">
              <w:rPr>
                <w:sz w:val="20"/>
                <w:szCs w:val="20"/>
              </w:rPr>
              <w:t> </w:t>
            </w:r>
          </w:p>
        </w:tc>
        <w:tc>
          <w:tcPr>
            <w:tcW w:w="564" w:type="dxa"/>
            <w:shd w:val="clear" w:color="auto" w:fill="auto"/>
            <w:vAlign w:val="center"/>
            <w:hideMark/>
          </w:tcPr>
          <w:p w14:paraId="46B276BA" w14:textId="77777777" w:rsidR="00903199" w:rsidRPr="00AB16B4" w:rsidRDefault="00903199" w:rsidP="00903199">
            <w:pPr>
              <w:jc w:val="center"/>
              <w:rPr>
                <w:sz w:val="20"/>
                <w:szCs w:val="20"/>
              </w:rPr>
            </w:pPr>
            <w:r w:rsidRPr="00AB16B4">
              <w:rPr>
                <w:sz w:val="20"/>
                <w:szCs w:val="20"/>
              </w:rPr>
              <w:t> </w:t>
            </w:r>
          </w:p>
        </w:tc>
      </w:tr>
      <w:tr w:rsidR="003E16FD" w:rsidRPr="00AB16B4" w14:paraId="711E9B9D"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50D411BD"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72B968DB" w14:textId="77777777" w:rsidR="00903199" w:rsidRPr="00AB16B4" w:rsidRDefault="00903199" w:rsidP="00903199">
            <w:pPr>
              <w:jc w:val="center"/>
              <w:rPr>
                <w:sz w:val="20"/>
                <w:szCs w:val="20"/>
              </w:rPr>
            </w:pPr>
            <w:r w:rsidRPr="00AB16B4">
              <w:rPr>
                <w:sz w:val="20"/>
                <w:szCs w:val="20"/>
              </w:rPr>
              <w:t>47</w:t>
            </w:r>
          </w:p>
        </w:tc>
        <w:tc>
          <w:tcPr>
            <w:tcW w:w="1705" w:type="dxa"/>
            <w:shd w:val="clear" w:color="auto" w:fill="auto"/>
            <w:vAlign w:val="center"/>
            <w:hideMark/>
          </w:tcPr>
          <w:p w14:paraId="4DF89AA9" w14:textId="77777777" w:rsidR="00903199" w:rsidRPr="00AB16B4" w:rsidRDefault="00903199" w:rsidP="00903199">
            <w:pPr>
              <w:rPr>
                <w:sz w:val="20"/>
                <w:szCs w:val="20"/>
              </w:rPr>
            </w:pPr>
            <w:proofErr w:type="spellStart"/>
            <w:r w:rsidRPr="00AB16B4">
              <w:rPr>
                <w:sz w:val="20"/>
                <w:szCs w:val="20"/>
              </w:rPr>
              <w:t>Арыс</w:t>
            </w:r>
            <w:proofErr w:type="spellEnd"/>
          </w:p>
        </w:tc>
        <w:tc>
          <w:tcPr>
            <w:tcW w:w="2477" w:type="dxa"/>
            <w:shd w:val="clear" w:color="auto" w:fill="auto"/>
            <w:vAlign w:val="center"/>
            <w:hideMark/>
          </w:tcPr>
          <w:p w14:paraId="55521E09" w14:textId="77777777" w:rsidR="00903199" w:rsidRPr="00AB16B4" w:rsidRDefault="00903199" w:rsidP="00903199">
            <w:pPr>
              <w:rPr>
                <w:sz w:val="20"/>
                <w:szCs w:val="20"/>
              </w:rPr>
            </w:pPr>
            <w:r w:rsidRPr="00AB16B4">
              <w:rPr>
                <w:sz w:val="20"/>
                <w:szCs w:val="20"/>
              </w:rPr>
              <w:t xml:space="preserve">а. </w:t>
            </w:r>
            <w:proofErr w:type="spellStart"/>
            <w:r w:rsidRPr="00AB16B4">
              <w:rPr>
                <w:sz w:val="20"/>
                <w:szCs w:val="20"/>
              </w:rPr>
              <w:t>Жусансай</w:t>
            </w:r>
            <w:proofErr w:type="spellEnd"/>
            <w:r w:rsidRPr="00AB16B4">
              <w:rPr>
                <w:sz w:val="20"/>
                <w:szCs w:val="20"/>
              </w:rPr>
              <w:t xml:space="preserve"> (</w:t>
            </w:r>
            <w:proofErr w:type="spellStart"/>
            <w:r w:rsidRPr="00AB16B4">
              <w:rPr>
                <w:sz w:val="20"/>
                <w:szCs w:val="20"/>
              </w:rPr>
              <w:t>клх</w:t>
            </w:r>
            <w:proofErr w:type="spellEnd"/>
            <w:r w:rsidRPr="00AB16B4">
              <w:rPr>
                <w:sz w:val="20"/>
                <w:szCs w:val="20"/>
              </w:rPr>
              <w:t xml:space="preserve">. </w:t>
            </w:r>
            <w:proofErr w:type="spellStart"/>
            <w:r w:rsidRPr="00AB16B4">
              <w:rPr>
                <w:sz w:val="20"/>
                <w:szCs w:val="20"/>
              </w:rPr>
              <w:t>Юсансай</w:t>
            </w:r>
            <w:proofErr w:type="spellEnd"/>
            <w:r w:rsidRPr="00AB16B4">
              <w:rPr>
                <w:sz w:val="20"/>
                <w:szCs w:val="20"/>
              </w:rPr>
              <w:t>)</w:t>
            </w:r>
          </w:p>
        </w:tc>
        <w:tc>
          <w:tcPr>
            <w:tcW w:w="927" w:type="dxa"/>
            <w:shd w:val="clear" w:color="auto" w:fill="auto"/>
            <w:vAlign w:val="center"/>
            <w:hideMark/>
          </w:tcPr>
          <w:p w14:paraId="4A57148A" w14:textId="77777777" w:rsidR="00903199" w:rsidRPr="00AB16B4" w:rsidRDefault="00903199" w:rsidP="00903199">
            <w:pPr>
              <w:jc w:val="center"/>
              <w:rPr>
                <w:sz w:val="20"/>
                <w:szCs w:val="20"/>
              </w:rPr>
            </w:pPr>
            <w:r w:rsidRPr="00AB16B4">
              <w:rPr>
                <w:sz w:val="20"/>
                <w:szCs w:val="20"/>
              </w:rPr>
              <w:t>240</w:t>
            </w:r>
          </w:p>
        </w:tc>
        <w:tc>
          <w:tcPr>
            <w:tcW w:w="881" w:type="dxa"/>
            <w:shd w:val="clear" w:color="auto" w:fill="auto"/>
            <w:vAlign w:val="center"/>
            <w:hideMark/>
          </w:tcPr>
          <w:p w14:paraId="09BBC0BC" w14:textId="77777777" w:rsidR="00903199" w:rsidRPr="00AB16B4" w:rsidRDefault="00903199" w:rsidP="00903199">
            <w:pPr>
              <w:jc w:val="center"/>
              <w:rPr>
                <w:sz w:val="20"/>
                <w:szCs w:val="20"/>
              </w:rPr>
            </w:pPr>
            <w:r w:rsidRPr="00AB16B4">
              <w:rPr>
                <w:sz w:val="20"/>
                <w:szCs w:val="20"/>
              </w:rPr>
              <w:t>138</w:t>
            </w:r>
          </w:p>
        </w:tc>
        <w:tc>
          <w:tcPr>
            <w:tcW w:w="1046" w:type="dxa"/>
            <w:shd w:val="clear" w:color="auto" w:fill="auto"/>
            <w:vAlign w:val="center"/>
            <w:hideMark/>
          </w:tcPr>
          <w:p w14:paraId="02DDB488" w14:textId="77777777" w:rsidR="00903199" w:rsidRPr="00AB16B4" w:rsidRDefault="00903199" w:rsidP="00903199">
            <w:pPr>
              <w:jc w:val="center"/>
              <w:rPr>
                <w:sz w:val="20"/>
                <w:szCs w:val="20"/>
              </w:rPr>
            </w:pPr>
            <w:r w:rsidRPr="00AB16B4">
              <w:rPr>
                <w:sz w:val="20"/>
                <w:szCs w:val="20"/>
              </w:rPr>
              <w:t>4080</w:t>
            </w:r>
          </w:p>
        </w:tc>
        <w:tc>
          <w:tcPr>
            <w:tcW w:w="960" w:type="dxa"/>
            <w:shd w:val="clear" w:color="auto" w:fill="auto"/>
            <w:vAlign w:val="center"/>
            <w:hideMark/>
          </w:tcPr>
          <w:p w14:paraId="0E637CC8" w14:textId="77777777" w:rsidR="00903199" w:rsidRPr="00AB16B4" w:rsidRDefault="00903199" w:rsidP="00903199">
            <w:pPr>
              <w:jc w:val="center"/>
              <w:rPr>
                <w:sz w:val="20"/>
                <w:szCs w:val="20"/>
              </w:rPr>
            </w:pPr>
            <w:r w:rsidRPr="00AB16B4">
              <w:rPr>
                <w:sz w:val="20"/>
                <w:szCs w:val="20"/>
              </w:rPr>
              <w:t>1050</w:t>
            </w:r>
          </w:p>
        </w:tc>
        <w:tc>
          <w:tcPr>
            <w:tcW w:w="1417" w:type="dxa"/>
            <w:gridSpan w:val="2"/>
            <w:shd w:val="clear" w:color="auto" w:fill="auto"/>
            <w:vAlign w:val="center"/>
            <w:hideMark/>
          </w:tcPr>
          <w:p w14:paraId="19B6C10E" w14:textId="77777777" w:rsidR="00903199" w:rsidRPr="00AB16B4" w:rsidRDefault="00903199" w:rsidP="00903199">
            <w:pPr>
              <w:jc w:val="center"/>
              <w:rPr>
                <w:sz w:val="20"/>
                <w:szCs w:val="20"/>
              </w:rPr>
            </w:pPr>
            <w:r w:rsidRPr="00AB16B4">
              <w:rPr>
                <w:sz w:val="20"/>
                <w:szCs w:val="20"/>
              </w:rPr>
              <w:t>31.08.1955</w:t>
            </w:r>
          </w:p>
        </w:tc>
        <w:tc>
          <w:tcPr>
            <w:tcW w:w="1300" w:type="dxa"/>
            <w:shd w:val="clear" w:color="auto" w:fill="auto"/>
            <w:vAlign w:val="center"/>
            <w:hideMark/>
          </w:tcPr>
          <w:p w14:paraId="1318E9A4" w14:textId="77777777" w:rsidR="00903199" w:rsidRPr="00AB16B4" w:rsidRDefault="00903199" w:rsidP="00903199">
            <w:pPr>
              <w:jc w:val="center"/>
              <w:rPr>
                <w:sz w:val="20"/>
                <w:szCs w:val="20"/>
              </w:rPr>
            </w:pPr>
            <w:r w:rsidRPr="00AB16B4">
              <w:rPr>
                <w:sz w:val="20"/>
                <w:szCs w:val="20"/>
              </w:rPr>
              <w:t>до 1966</w:t>
            </w:r>
          </w:p>
        </w:tc>
        <w:tc>
          <w:tcPr>
            <w:tcW w:w="2416" w:type="dxa"/>
            <w:shd w:val="clear" w:color="auto" w:fill="auto"/>
            <w:vAlign w:val="center"/>
            <w:hideMark/>
          </w:tcPr>
          <w:p w14:paraId="3DC7EADB" w14:textId="77777777" w:rsidR="00903199" w:rsidRPr="00AB16B4" w:rsidRDefault="00903199" w:rsidP="00903199">
            <w:pPr>
              <w:jc w:val="center"/>
              <w:rPr>
                <w:sz w:val="20"/>
                <w:szCs w:val="20"/>
              </w:rPr>
            </w:pPr>
            <w:r w:rsidRPr="00AB16B4">
              <w:rPr>
                <w:sz w:val="20"/>
                <w:szCs w:val="20"/>
              </w:rPr>
              <w:t>1956-1966</w:t>
            </w:r>
          </w:p>
        </w:tc>
        <w:tc>
          <w:tcPr>
            <w:tcW w:w="564" w:type="dxa"/>
            <w:shd w:val="clear" w:color="auto" w:fill="auto"/>
            <w:vAlign w:val="center"/>
            <w:hideMark/>
          </w:tcPr>
          <w:p w14:paraId="3989A8D4" w14:textId="77777777" w:rsidR="00903199" w:rsidRPr="00AB16B4" w:rsidRDefault="00903199" w:rsidP="00903199">
            <w:pPr>
              <w:jc w:val="center"/>
              <w:rPr>
                <w:sz w:val="20"/>
                <w:szCs w:val="20"/>
              </w:rPr>
            </w:pPr>
            <w:r w:rsidRPr="00AB16B4">
              <w:rPr>
                <w:sz w:val="20"/>
                <w:szCs w:val="20"/>
              </w:rPr>
              <w:t>11</w:t>
            </w:r>
          </w:p>
        </w:tc>
      </w:tr>
      <w:tr w:rsidR="003E16FD" w:rsidRPr="00AB16B4" w14:paraId="0E459EF2"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3E44C4A1"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6F383239" w14:textId="77777777" w:rsidR="00903199" w:rsidRPr="00AB16B4" w:rsidRDefault="00903199" w:rsidP="00903199">
            <w:pPr>
              <w:jc w:val="center"/>
              <w:rPr>
                <w:sz w:val="20"/>
                <w:szCs w:val="20"/>
              </w:rPr>
            </w:pPr>
            <w:r w:rsidRPr="00AB16B4">
              <w:rPr>
                <w:sz w:val="20"/>
                <w:szCs w:val="20"/>
              </w:rPr>
              <w:t>48</w:t>
            </w:r>
          </w:p>
        </w:tc>
        <w:tc>
          <w:tcPr>
            <w:tcW w:w="1705" w:type="dxa"/>
            <w:shd w:val="clear" w:color="auto" w:fill="auto"/>
            <w:vAlign w:val="center"/>
            <w:hideMark/>
          </w:tcPr>
          <w:p w14:paraId="59EB9776" w14:textId="77777777" w:rsidR="00903199" w:rsidRPr="00AB16B4" w:rsidRDefault="00903199" w:rsidP="00903199">
            <w:pPr>
              <w:rPr>
                <w:sz w:val="20"/>
                <w:szCs w:val="20"/>
              </w:rPr>
            </w:pPr>
            <w:proofErr w:type="spellStart"/>
            <w:r w:rsidRPr="00AB16B4">
              <w:rPr>
                <w:sz w:val="20"/>
                <w:szCs w:val="20"/>
              </w:rPr>
              <w:t>Арыс</w:t>
            </w:r>
            <w:proofErr w:type="spellEnd"/>
          </w:p>
        </w:tc>
        <w:tc>
          <w:tcPr>
            <w:tcW w:w="2477" w:type="dxa"/>
            <w:shd w:val="clear" w:color="auto" w:fill="auto"/>
            <w:vAlign w:val="center"/>
            <w:hideMark/>
          </w:tcPr>
          <w:p w14:paraId="3E1E734B" w14:textId="77777777" w:rsidR="00903199" w:rsidRPr="00AB16B4" w:rsidRDefault="00903199" w:rsidP="00903199">
            <w:pPr>
              <w:rPr>
                <w:sz w:val="20"/>
                <w:szCs w:val="20"/>
              </w:rPr>
            </w:pPr>
            <w:r w:rsidRPr="00AB16B4">
              <w:rPr>
                <w:sz w:val="20"/>
                <w:szCs w:val="20"/>
              </w:rPr>
              <w:t xml:space="preserve">а. </w:t>
            </w:r>
            <w:proofErr w:type="spellStart"/>
            <w:r w:rsidRPr="00AB16B4">
              <w:rPr>
                <w:sz w:val="20"/>
                <w:szCs w:val="20"/>
              </w:rPr>
              <w:t>Кольтоган</w:t>
            </w:r>
            <w:proofErr w:type="spellEnd"/>
            <w:r w:rsidRPr="00AB16B4">
              <w:rPr>
                <w:sz w:val="20"/>
                <w:szCs w:val="20"/>
              </w:rPr>
              <w:t xml:space="preserve"> (с. </w:t>
            </w:r>
            <w:proofErr w:type="spellStart"/>
            <w:r w:rsidRPr="00AB16B4">
              <w:rPr>
                <w:sz w:val="20"/>
                <w:szCs w:val="20"/>
              </w:rPr>
              <w:t>Мамаевка</w:t>
            </w:r>
            <w:proofErr w:type="spellEnd"/>
            <w:r w:rsidRPr="00AB16B4">
              <w:rPr>
                <w:sz w:val="20"/>
                <w:szCs w:val="20"/>
              </w:rPr>
              <w:t xml:space="preserve"> (с. Ермоловка))</w:t>
            </w:r>
          </w:p>
        </w:tc>
        <w:tc>
          <w:tcPr>
            <w:tcW w:w="927" w:type="dxa"/>
            <w:shd w:val="clear" w:color="auto" w:fill="auto"/>
            <w:vAlign w:val="center"/>
            <w:hideMark/>
          </w:tcPr>
          <w:p w14:paraId="3139CD87" w14:textId="77777777" w:rsidR="00903199" w:rsidRPr="00AB16B4" w:rsidRDefault="00903199" w:rsidP="00903199">
            <w:pPr>
              <w:jc w:val="center"/>
              <w:rPr>
                <w:sz w:val="20"/>
                <w:szCs w:val="20"/>
              </w:rPr>
            </w:pPr>
            <w:r w:rsidRPr="00AB16B4">
              <w:rPr>
                <w:sz w:val="20"/>
                <w:szCs w:val="20"/>
              </w:rPr>
              <w:t>192</w:t>
            </w:r>
          </w:p>
        </w:tc>
        <w:tc>
          <w:tcPr>
            <w:tcW w:w="881" w:type="dxa"/>
            <w:shd w:val="clear" w:color="auto" w:fill="auto"/>
            <w:vAlign w:val="center"/>
            <w:hideMark/>
          </w:tcPr>
          <w:p w14:paraId="118E8040" w14:textId="77777777" w:rsidR="00903199" w:rsidRPr="00AB16B4" w:rsidRDefault="00903199" w:rsidP="00903199">
            <w:pPr>
              <w:jc w:val="center"/>
              <w:rPr>
                <w:sz w:val="20"/>
                <w:szCs w:val="20"/>
              </w:rPr>
            </w:pPr>
            <w:r w:rsidRPr="00AB16B4">
              <w:rPr>
                <w:sz w:val="20"/>
                <w:szCs w:val="20"/>
              </w:rPr>
              <w:t>186</w:t>
            </w:r>
          </w:p>
        </w:tc>
        <w:tc>
          <w:tcPr>
            <w:tcW w:w="1046" w:type="dxa"/>
            <w:shd w:val="clear" w:color="auto" w:fill="auto"/>
            <w:vAlign w:val="center"/>
            <w:hideMark/>
          </w:tcPr>
          <w:p w14:paraId="22DAC050" w14:textId="77777777" w:rsidR="00903199" w:rsidRPr="00AB16B4" w:rsidRDefault="00903199" w:rsidP="00903199">
            <w:pPr>
              <w:jc w:val="center"/>
              <w:rPr>
                <w:sz w:val="20"/>
                <w:szCs w:val="20"/>
              </w:rPr>
            </w:pPr>
            <w:r w:rsidRPr="00AB16B4">
              <w:rPr>
                <w:sz w:val="20"/>
                <w:szCs w:val="20"/>
              </w:rPr>
              <w:t>6460</w:t>
            </w:r>
          </w:p>
        </w:tc>
        <w:tc>
          <w:tcPr>
            <w:tcW w:w="960" w:type="dxa"/>
            <w:shd w:val="clear" w:color="auto" w:fill="auto"/>
            <w:vAlign w:val="center"/>
            <w:hideMark/>
          </w:tcPr>
          <w:p w14:paraId="3D108538" w14:textId="77777777" w:rsidR="00903199" w:rsidRPr="00AB16B4" w:rsidRDefault="00903199" w:rsidP="00903199">
            <w:pPr>
              <w:jc w:val="center"/>
              <w:rPr>
                <w:sz w:val="20"/>
                <w:szCs w:val="20"/>
              </w:rPr>
            </w:pPr>
            <w:r w:rsidRPr="00AB16B4">
              <w:rPr>
                <w:sz w:val="20"/>
                <w:szCs w:val="20"/>
              </w:rPr>
              <w:t>1010</w:t>
            </w:r>
          </w:p>
        </w:tc>
        <w:tc>
          <w:tcPr>
            <w:tcW w:w="1417" w:type="dxa"/>
            <w:gridSpan w:val="2"/>
            <w:shd w:val="clear" w:color="auto" w:fill="auto"/>
            <w:vAlign w:val="center"/>
            <w:hideMark/>
          </w:tcPr>
          <w:p w14:paraId="3DD38C1C" w14:textId="77777777" w:rsidR="00903199" w:rsidRPr="00AB16B4" w:rsidRDefault="00903199" w:rsidP="00903199">
            <w:pPr>
              <w:jc w:val="center"/>
              <w:rPr>
                <w:sz w:val="20"/>
                <w:szCs w:val="20"/>
              </w:rPr>
            </w:pPr>
            <w:r w:rsidRPr="00AB16B4">
              <w:rPr>
                <w:sz w:val="20"/>
                <w:szCs w:val="20"/>
              </w:rPr>
              <w:t>1914</w:t>
            </w:r>
          </w:p>
        </w:tc>
        <w:tc>
          <w:tcPr>
            <w:tcW w:w="1300" w:type="dxa"/>
            <w:shd w:val="clear" w:color="auto" w:fill="auto"/>
            <w:vAlign w:val="center"/>
            <w:hideMark/>
          </w:tcPr>
          <w:p w14:paraId="77B2F50C" w14:textId="77777777" w:rsidR="00903199" w:rsidRPr="00AB16B4" w:rsidRDefault="00903199" w:rsidP="00903199">
            <w:pPr>
              <w:jc w:val="center"/>
              <w:rPr>
                <w:sz w:val="20"/>
                <w:szCs w:val="20"/>
              </w:rPr>
            </w:pPr>
            <w:r w:rsidRPr="00AB16B4">
              <w:rPr>
                <w:sz w:val="20"/>
                <w:szCs w:val="20"/>
              </w:rPr>
              <w:t>до 1941</w:t>
            </w:r>
          </w:p>
        </w:tc>
        <w:tc>
          <w:tcPr>
            <w:tcW w:w="2416" w:type="dxa"/>
            <w:shd w:val="clear" w:color="auto" w:fill="auto"/>
            <w:vAlign w:val="center"/>
            <w:hideMark/>
          </w:tcPr>
          <w:p w14:paraId="276FB643" w14:textId="77777777" w:rsidR="00903199" w:rsidRPr="00AB16B4" w:rsidRDefault="00903199" w:rsidP="00903199">
            <w:pPr>
              <w:jc w:val="center"/>
              <w:rPr>
                <w:sz w:val="20"/>
                <w:szCs w:val="20"/>
              </w:rPr>
            </w:pPr>
            <w:r w:rsidRPr="00AB16B4">
              <w:rPr>
                <w:sz w:val="20"/>
                <w:szCs w:val="20"/>
              </w:rPr>
              <w:t>1914-1918, 1924-1941</w:t>
            </w:r>
          </w:p>
        </w:tc>
        <w:tc>
          <w:tcPr>
            <w:tcW w:w="564" w:type="dxa"/>
            <w:shd w:val="clear" w:color="auto" w:fill="auto"/>
            <w:vAlign w:val="center"/>
            <w:hideMark/>
          </w:tcPr>
          <w:p w14:paraId="03AFE735" w14:textId="77777777" w:rsidR="00903199" w:rsidRPr="00AB16B4" w:rsidRDefault="00903199" w:rsidP="00903199">
            <w:pPr>
              <w:jc w:val="center"/>
              <w:rPr>
                <w:sz w:val="20"/>
                <w:szCs w:val="20"/>
              </w:rPr>
            </w:pPr>
            <w:r w:rsidRPr="00AB16B4">
              <w:rPr>
                <w:sz w:val="20"/>
                <w:szCs w:val="20"/>
              </w:rPr>
              <w:t>23</w:t>
            </w:r>
          </w:p>
        </w:tc>
      </w:tr>
      <w:tr w:rsidR="003E16FD" w:rsidRPr="00AB16B4" w14:paraId="604F0ACE"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1FEF505B"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3AEA6D81" w14:textId="77777777" w:rsidR="00903199" w:rsidRPr="00AB16B4" w:rsidRDefault="00903199" w:rsidP="00903199">
            <w:pPr>
              <w:jc w:val="center"/>
              <w:rPr>
                <w:sz w:val="20"/>
                <w:szCs w:val="20"/>
              </w:rPr>
            </w:pPr>
            <w:r w:rsidRPr="00AB16B4">
              <w:rPr>
                <w:sz w:val="20"/>
                <w:szCs w:val="20"/>
              </w:rPr>
              <w:t>49</w:t>
            </w:r>
          </w:p>
        </w:tc>
        <w:tc>
          <w:tcPr>
            <w:tcW w:w="1705" w:type="dxa"/>
            <w:shd w:val="clear" w:color="auto" w:fill="auto"/>
            <w:vAlign w:val="center"/>
            <w:hideMark/>
          </w:tcPr>
          <w:p w14:paraId="4E77BB6A" w14:textId="77777777" w:rsidR="00903199" w:rsidRPr="00AB16B4" w:rsidRDefault="00903199" w:rsidP="00903199">
            <w:pPr>
              <w:rPr>
                <w:sz w:val="20"/>
                <w:szCs w:val="20"/>
              </w:rPr>
            </w:pPr>
            <w:proofErr w:type="spellStart"/>
            <w:r w:rsidRPr="00AB16B4">
              <w:rPr>
                <w:sz w:val="20"/>
                <w:szCs w:val="20"/>
              </w:rPr>
              <w:t>Арыс</w:t>
            </w:r>
            <w:proofErr w:type="spellEnd"/>
          </w:p>
        </w:tc>
        <w:tc>
          <w:tcPr>
            <w:tcW w:w="2477" w:type="dxa"/>
            <w:shd w:val="clear" w:color="auto" w:fill="auto"/>
            <w:vAlign w:val="center"/>
            <w:hideMark/>
          </w:tcPr>
          <w:p w14:paraId="625DAB45" w14:textId="77777777" w:rsidR="00903199" w:rsidRPr="00AB16B4" w:rsidRDefault="00903199" w:rsidP="00903199">
            <w:pPr>
              <w:rPr>
                <w:sz w:val="20"/>
                <w:szCs w:val="20"/>
              </w:rPr>
            </w:pPr>
            <w:proofErr w:type="spellStart"/>
            <w:r w:rsidRPr="00AB16B4">
              <w:rPr>
                <w:sz w:val="20"/>
                <w:szCs w:val="20"/>
              </w:rPr>
              <w:t>ж.д</w:t>
            </w:r>
            <w:proofErr w:type="spellEnd"/>
            <w:r w:rsidRPr="00AB16B4">
              <w:rPr>
                <w:sz w:val="20"/>
                <w:szCs w:val="20"/>
              </w:rPr>
              <w:t xml:space="preserve">. ст. </w:t>
            </w:r>
            <w:proofErr w:type="spellStart"/>
            <w:r w:rsidRPr="00AB16B4">
              <w:rPr>
                <w:sz w:val="20"/>
                <w:szCs w:val="20"/>
              </w:rPr>
              <w:t>Арыс</w:t>
            </w:r>
            <w:proofErr w:type="spellEnd"/>
          </w:p>
        </w:tc>
        <w:tc>
          <w:tcPr>
            <w:tcW w:w="927" w:type="dxa"/>
            <w:shd w:val="clear" w:color="auto" w:fill="auto"/>
            <w:vAlign w:val="center"/>
            <w:hideMark/>
          </w:tcPr>
          <w:p w14:paraId="3E806722" w14:textId="77777777" w:rsidR="00903199" w:rsidRPr="00AB16B4" w:rsidRDefault="00903199" w:rsidP="00903199">
            <w:pPr>
              <w:jc w:val="center"/>
              <w:rPr>
                <w:sz w:val="20"/>
                <w:szCs w:val="20"/>
              </w:rPr>
            </w:pPr>
            <w:r w:rsidRPr="00AB16B4">
              <w:rPr>
                <w:sz w:val="20"/>
                <w:szCs w:val="20"/>
              </w:rPr>
              <w:t>126</w:t>
            </w:r>
          </w:p>
        </w:tc>
        <w:tc>
          <w:tcPr>
            <w:tcW w:w="881" w:type="dxa"/>
            <w:shd w:val="clear" w:color="auto" w:fill="auto"/>
            <w:vAlign w:val="center"/>
            <w:hideMark/>
          </w:tcPr>
          <w:p w14:paraId="5F0160DC" w14:textId="77777777" w:rsidR="00903199" w:rsidRPr="00AB16B4" w:rsidRDefault="00903199" w:rsidP="00903199">
            <w:pPr>
              <w:jc w:val="center"/>
              <w:rPr>
                <w:sz w:val="20"/>
                <w:szCs w:val="20"/>
              </w:rPr>
            </w:pPr>
            <w:r w:rsidRPr="00AB16B4">
              <w:rPr>
                <w:sz w:val="20"/>
                <w:szCs w:val="20"/>
              </w:rPr>
              <w:t> </w:t>
            </w:r>
          </w:p>
        </w:tc>
        <w:tc>
          <w:tcPr>
            <w:tcW w:w="1046" w:type="dxa"/>
            <w:shd w:val="clear" w:color="auto" w:fill="auto"/>
            <w:vAlign w:val="center"/>
            <w:hideMark/>
          </w:tcPr>
          <w:p w14:paraId="52EDCC23" w14:textId="77777777" w:rsidR="00903199" w:rsidRPr="00AB16B4" w:rsidRDefault="00903199" w:rsidP="00903199">
            <w:pPr>
              <w:jc w:val="center"/>
              <w:rPr>
                <w:sz w:val="20"/>
                <w:szCs w:val="20"/>
              </w:rPr>
            </w:pPr>
            <w:r w:rsidRPr="00AB16B4">
              <w:rPr>
                <w:sz w:val="20"/>
                <w:szCs w:val="20"/>
              </w:rPr>
              <w:t>13100</w:t>
            </w:r>
          </w:p>
        </w:tc>
        <w:tc>
          <w:tcPr>
            <w:tcW w:w="960" w:type="dxa"/>
            <w:shd w:val="clear" w:color="auto" w:fill="auto"/>
            <w:vAlign w:val="center"/>
            <w:hideMark/>
          </w:tcPr>
          <w:p w14:paraId="07BD29FE" w14:textId="77777777" w:rsidR="00903199" w:rsidRPr="00AB16B4" w:rsidRDefault="00903199" w:rsidP="00903199">
            <w:pPr>
              <w:jc w:val="center"/>
              <w:rPr>
                <w:sz w:val="20"/>
                <w:szCs w:val="20"/>
              </w:rPr>
            </w:pPr>
            <w:r w:rsidRPr="00AB16B4">
              <w:rPr>
                <w:sz w:val="20"/>
                <w:szCs w:val="20"/>
              </w:rPr>
              <w:t>900</w:t>
            </w:r>
          </w:p>
        </w:tc>
        <w:tc>
          <w:tcPr>
            <w:tcW w:w="1417" w:type="dxa"/>
            <w:gridSpan w:val="2"/>
            <w:shd w:val="clear" w:color="auto" w:fill="auto"/>
            <w:vAlign w:val="center"/>
            <w:hideMark/>
          </w:tcPr>
          <w:p w14:paraId="7F00AF7D" w14:textId="77777777" w:rsidR="00903199" w:rsidRPr="00AB16B4" w:rsidRDefault="00903199" w:rsidP="00903199">
            <w:pPr>
              <w:jc w:val="center"/>
              <w:rPr>
                <w:bCs/>
                <w:sz w:val="20"/>
                <w:szCs w:val="20"/>
              </w:rPr>
            </w:pPr>
            <w:r w:rsidRPr="00AB16B4">
              <w:rPr>
                <w:bCs/>
                <w:sz w:val="20"/>
                <w:szCs w:val="20"/>
              </w:rPr>
              <w:t>02.01.1927</w:t>
            </w:r>
          </w:p>
        </w:tc>
        <w:tc>
          <w:tcPr>
            <w:tcW w:w="1300" w:type="dxa"/>
            <w:shd w:val="clear" w:color="auto" w:fill="auto"/>
            <w:vAlign w:val="center"/>
            <w:hideMark/>
          </w:tcPr>
          <w:p w14:paraId="585953C8" w14:textId="77777777" w:rsidR="00903199" w:rsidRPr="00AB16B4" w:rsidRDefault="00903199" w:rsidP="00903199">
            <w:pPr>
              <w:jc w:val="center"/>
              <w:rPr>
                <w:bCs/>
                <w:sz w:val="20"/>
                <w:szCs w:val="20"/>
              </w:rPr>
            </w:pPr>
            <w:r w:rsidRPr="00AB16B4">
              <w:rPr>
                <w:bCs/>
                <w:sz w:val="20"/>
                <w:szCs w:val="20"/>
              </w:rPr>
              <w:t>Действует</w:t>
            </w:r>
          </w:p>
        </w:tc>
        <w:tc>
          <w:tcPr>
            <w:tcW w:w="2416" w:type="dxa"/>
            <w:shd w:val="clear" w:color="auto" w:fill="auto"/>
            <w:vAlign w:val="center"/>
            <w:hideMark/>
          </w:tcPr>
          <w:p w14:paraId="75F005C8" w14:textId="77777777" w:rsidR="00903199" w:rsidRPr="00AB16B4" w:rsidRDefault="00903199" w:rsidP="00903199">
            <w:pPr>
              <w:jc w:val="center"/>
              <w:rPr>
                <w:sz w:val="20"/>
                <w:szCs w:val="20"/>
              </w:rPr>
            </w:pPr>
            <w:r w:rsidRPr="00AB16B4">
              <w:rPr>
                <w:sz w:val="20"/>
                <w:szCs w:val="20"/>
              </w:rPr>
              <w:t>1927-2020</w:t>
            </w:r>
          </w:p>
        </w:tc>
        <w:tc>
          <w:tcPr>
            <w:tcW w:w="564" w:type="dxa"/>
            <w:shd w:val="clear" w:color="auto" w:fill="auto"/>
            <w:vAlign w:val="center"/>
            <w:hideMark/>
          </w:tcPr>
          <w:p w14:paraId="141AB99A" w14:textId="77777777" w:rsidR="00903199" w:rsidRPr="00AB16B4" w:rsidRDefault="00903199" w:rsidP="00903199">
            <w:pPr>
              <w:jc w:val="center"/>
              <w:rPr>
                <w:sz w:val="20"/>
                <w:szCs w:val="20"/>
              </w:rPr>
            </w:pPr>
            <w:r w:rsidRPr="00AB16B4">
              <w:rPr>
                <w:sz w:val="20"/>
                <w:szCs w:val="20"/>
              </w:rPr>
              <w:t>94</w:t>
            </w:r>
          </w:p>
        </w:tc>
      </w:tr>
      <w:tr w:rsidR="003E16FD" w:rsidRPr="00AB16B4" w14:paraId="1B630A29"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535E7413"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6997E4AD" w14:textId="77777777" w:rsidR="00903199" w:rsidRPr="00AB16B4" w:rsidRDefault="00903199" w:rsidP="00903199">
            <w:pPr>
              <w:jc w:val="center"/>
              <w:rPr>
                <w:sz w:val="20"/>
                <w:szCs w:val="20"/>
              </w:rPr>
            </w:pPr>
            <w:r w:rsidRPr="00AB16B4">
              <w:rPr>
                <w:sz w:val="20"/>
                <w:szCs w:val="20"/>
              </w:rPr>
              <w:t>50</w:t>
            </w:r>
          </w:p>
        </w:tc>
        <w:tc>
          <w:tcPr>
            <w:tcW w:w="1705" w:type="dxa"/>
            <w:shd w:val="clear" w:color="auto" w:fill="auto"/>
            <w:vAlign w:val="center"/>
            <w:hideMark/>
          </w:tcPr>
          <w:p w14:paraId="032CB0A5" w14:textId="77777777" w:rsidR="00903199" w:rsidRPr="00AB16B4" w:rsidRDefault="00903199" w:rsidP="00903199">
            <w:pPr>
              <w:rPr>
                <w:sz w:val="20"/>
                <w:szCs w:val="20"/>
              </w:rPr>
            </w:pPr>
            <w:proofErr w:type="spellStart"/>
            <w:r w:rsidRPr="00AB16B4">
              <w:rPr>
                <w:sz w:val="20"/>
                <w:szCs w:val="20"/>
              </w:rPr>
              <w:t>Арыс</w:t>
            </w:r>
            <w:proofErr w:type="spellEnd"/>
          </w:p>
        </w:tc>
        <w:tc>
          <w:tcPr>
            <w:tcW w:w="2477" w:type="dxa"/>
            <w:shd w:val="clear" w:color="auto" w:fill="auto"/>
            <w:vAlign w:val="center"/>
            <w:hideMark/>
          </w:tcPr>
          <w:p w14:paraId="64815DB7" w14:textId="77777777" w:rsidR="00903199" w:rsidRPr="00AB16B4" w:rsidRDefault="00903199" w:rsidP="00903199">
            <w:pPr>
              <w:rPr>
                <w:sz w:val="20"/>
                <w:szCs w:val="20"/>
              </w:rPr>
            </w:pPr>
            <w:r w:rsidRPr="00AB16B4">
              <w:rPr>
                <w:sz w:val="20"/>
                <w:szCs w:val="20"/>
              </w:rPr>
              <w:t xml:space="preserve">а. </w:t>
            </w:r>
            <w:proofErr w:type="spellStart"/>
            <w:r w:rsidRPr="00AB16B4">
              <w:rPr>
                <w:sz w:val="20"/>
                <w:szCs w:val="20"/>
              </w:rPr>
              <w:t>Шауильдир</w:t>
            </w:r>
            <w:proofErr w:type="spellEnd"/>
          </w:p>
        </w:tc>
        <w:tc>
          <w:tcPr>
            <w:tcW w:w="927" w:type="dxa"/>
            <w:shd w:val="clear" w:color="auto" w:fill="auto"/>
            <w:vAlign w:val="center"/>
            <w:hideMark/>
          </w:tcPr>
          <w:p w14:paraId="51F52307" w14:textId="77777777" w:rsidR="00903199" w:rsidRPr="00AB16B4" w:rsidRDefault="00903199" w:rsidP="00903199">
            <w:pPr>
              <w:jc w:val="center"/>
              <w:rPr>
                <w:sz w:val="20"/>
                <w:szCs w:val="20"/>
              </w:rPr>
            </w:pPr>
            <w:r w:rsidRPr="00AB16B4">
              <w:rPr>
                <w:sz w:val="20"/>
                <w:szCs w:val="20"/>
              </w:rPr>
              <w:t>25</w:t>
            </w:r>
          </w:p>
        </w:tc>
        <w:tc>
          <w:tcPr>
            <w:tcW w:w="881" w:type="dxa"/>
            <w:shd w:val="clear" w:color="auto" w:fill="auto"/>
            <w:vAlign w:val="center"/>
            <w:hideMark/>
          </w:tcPr>
          <w:p w14:paraId="444DA374" w14:textId="77777777" w:rsidR="00903199" w:rsidRPr="00AB16B4" w:rsidRDefault="00903199" w:rsidP="00903199">
            <w:pPr>
              <w:jc w:val="center"/>
              <w:rPr>
                <w:sz w:val="20"/>
                <w:szCs w:val="20"/>
              </w:rPr>
            </w:pPr>
            <w:r w:rsidRPr="00AB16B4">
              <w:rPr>
                <w:sz w:val="20"/>
                <w:szCs w:val="20"/>
              </w:rPr>
              <w:t> </w:t>
            </w:r>
          </w:p>
        </w:tc>
        <w:tc>
          <w:tcPr>
            <w:tcW w:w="1046" w:type="dxa"/>
            <w:shd w:val="clear" w:color="auto" w:fill="auto"/>
            <w:vAlign w:val="center"/>
            <w:hideMark/>
          </w:tcPr>
          <w:p w14:paraId="71845FCC" w14:textId="77777777" w:rsidR="00903199" w:rsidRPr="00AB16B4" w:rsidRDefault="00903199" w:rsidP="00903199">
            <w:pPr>
              <w:jc w:val="center"/>
              <w:rPr>
                <w:sz w:val="20"/>
                <w:szCs w:val="20"/>
              </w:rPr>
            </w:pPr>
            <w:r w:rsidRPr="00AB16B4">
              <w:rPr>
                <w:sz w:val="20"/>
                <w:szCs w:val="20"/>
              </w:rPr>
              <w:t>14700</w:t>
            </w:r>
          </w:p>
        </w:tc>
        <w:tc>
          <w:tcPr>
            <w:tcW w:w="960" w:type="dxa"/>
            <w:shd w:val="clear" w:color="auto" w:fill="auto"/>
            <w:vAlign w:val="center"/>
            <w:hideMark/>
          </w:tcPr>
          <w:p w14:paraId="7E5BF9F6" w14:textId="77777777" w:rsidR="00903199" w:rsidRPr="00AB16B4" w:rsidRDefault="00903199" w:rsidP="00903199">
            <w:pPr>
              <w:jc w:val="center"/>
              <w:rPr>
                <w:sz w:val="20"/>
                <w:szCs w:val="20"/>
              </w:rPr>
            </w:pPr>
            <w:r w:rsidRPr="00AB16B4">
              <w:rPr>
                <w:sz w:val="20"/>
                <w:szCs w:val="20"/>
              </w:rPr>
              <w:t>830</w:t>
            </w:r>
          </w:p>
        </w:tc>
        <w:tc>
          <w:tcPr>
            <w:tcW w:w="1417" w:type="dxa"/>
            <w:gridSpan w:val="2"/>
            <w:shd w:val="clear" w:color="auto" w:fill="auto"/>
            <w:vAlign w:val="center"/>
            <w:hideMark/>
          </w:tcPr>
          <w:p w14:paraId="29913F17" w14:textId="77777777" w:rsidR="00903199" w:rsidRPr="00AB16B4" w:rsidRDefault="00903199" w:rsidP="00903199">
            <w:pPr>
              <w:jc w:val="center"/>
              <w:rPr>
                <w:bCs/>
                <w:sz w:val="20"/>
                <w:szCs w:val="20"/>
              </w:rPr>
            </w:pPr>
            <w:r w:rsidRPr="00AB16B4">
              <w:rPr>
                <w:bCs/>
                <w:sz w:val="20"/>
                <w:szCs w:val="20"/>
              </w:rPr>
              <w:t>26.10.1904 (01.07.2007)</w:t>
            </w:r>
          </w:p>
        </w:tc>
        <w:tc>
          <w:tcPr>
            <w:tcW w:w="1300" w:type="dxa"/>
            <w:shd w:val="clear" w:color="auto" w:fill="auto"/>
            <w:vAlign w:val="center"/>
            <w:hideMark/>
          </w:tcPr>
          <w:p w14:paraId="442E1E69" w14:textId="77777777" w:rsidR="00903199" w:rsidRPr="00AB16B4" w:rsidRDefault="00903199" w:rsidP="00903199">
            <w:pPr>
              <w:jc w:val="center"/>
              <w:rPr>
                <w:bCs/>
                <w:sz w:val="20"/>
                <w:szCs w:val="20"/>
              </w:rPr>
            </w:pPr>
            <w:r w:rsidRPr="00AB16B4">
              <w:rPr>
                <w:bCs/>
                <w:sz w:val="20"/>
                <w:szCs w:val="20"/>
              </w:rPr>
              <w:t>(01.08.1998) Действует</w:t>
            </w:r>
          </w:p>
        </w:tc>
        <w:tc>
          <w:tcPr>
            <w:tcW w:w="2416" w:type="dxa"/>
            <w:shd w:val="clear" w:color="auto" w:fill="auto"/>
            <w:vAlign w:val="center"/>
            <w:hideMark/>
          </w:tcPr>
          <w:p w14:paraId="38517FCE" w14:textId="77777777" w:rsidR="00903199" w:rsidRPr="00AB16B4" w:rsidRDefault="00903199" w:rsidP="00903199">
            <w:pPr>
              <w:jc w:val="center"/>
              <w:rPr>
                <w:sz w:val="20"/>
                <w:szCs w:val="20"/>
              </w:rPr>
            </w:pPr>
            <w:r w:rsidRPr="00AB16B4">
              <w:rPr>
                <w:sz w:val="20"/>
                <w:szCs w:val="20"/>
              </w:rPr>
              <w:t>1910-1918, 1923-1935, 1942, 1945-1996, 2007-2011, 2013-2020</w:t>
            </w:r>
          </w:p>
        </w:tc>
        <w:tc>
          <w:tcPr>
            <w:tcW w:w="564" w:type="dxa"/>
            <w:shd w:val="clear" w:color="auto" w:fill="auto"/>
            <w:vAlign w:val="center"/>
            <w:hideMark/>
          </w:tcPr>
          <w:p w14:paraId="29A0DDA0" w14:textId="77777777" w:rsidR="00903199" w:rsidRPr="00AB16B4" w:rsidRDefault="00903199" w:rsidP="00903199">
            <w:pPr>
              <w:jc w:val="center"/>
              <w:rPr>
                <w:sz w:val="20"/>
                <w:szCs w:val="20"/>
              </w:rPr>
            </w:pPr>
            <w:r w:rsidRPr="00AB16B4">
              <w:rPr>
                <w:sz w:val="20"/>
                <w:szCs w:val="20"/>
              </w:rPr>
              <w:t>84</w:t>
            </w:r>
          </w:p>
        </w:tc>
      </w:tr>
      <w:tr w:rsidR="003E16FD" w:rsidRPr="00AB16B4" w14:paraId="3522505B"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418981DD"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5347D340" w14:textId="77777777" w:rsidR="00903199" w:rsidRPr="00AB16B4" w:rsidRDefault="00903199" w:rsidP="00903199">
            <w:pPr>
              <w:jc w:val="center"/>
              <w:rPr>
                <w:sz w:val="20"/>
                <w:szCs w:val="20"/>
              </w:rPr>
            </w:pPr>
            <w:r w:rsidRPr="00AB16B4">
              <w:rPr>
                <w:sz w:val="20"/>
                <w:szCs w:val="20"/>
              </w:rPr>
              <w:t>51</w:t>
            </w:r>
          </w:p>
        </w:tc>
        <w:tc>
          <w:tcPr>
            <w:tcW w:w="1705" w:type="dxa"/>
            <w:shd w:val="clear" w:color="auto" w:fill="auto"/>
            <w:vAlign w:val="center"/>
            <w:hideMark/>
          </w:tcPr>
          <w:p w14:paraId="05802189" w14:textId="77777777" w:rsidR="00903199" w:rsidRPr="00AB16B4" w:rsidRDefault="00903199" w:rsidP="00903199">
            <w:pPr>
              <w:rPr>
                <w:sz w:val="20"/>
                <w:szCs w:val="20"/>
              </w:rPr>
            </w:pPr>
            <w:proofErr w:type="spellStart"/>
            <w:r w:rsidRPr="00AB16B4">
              <w:rPr>
                <w:sz w:val="20"/>
                <w:szCs w:val="20"/>
              </w:rPr>
              <w:t>Жабагылысу</w:t>
            </w:r>
            <w:proofErr w:type="spellEnd"/>
          </w:p>
        </w:tc>
        <w:tc>
          <w:tcPr>
            <w:tcW w:w="2477" w:type="dxa"/>
            <w:shd w:val="clear" w:color="auto" w:fill="auto"/>
            <w:vAlign w:val="center"/>
            <w:hideMark/>
          </w:tcPr>
          <w:p w14:paraId="1F932BBC" w14:textId="77777777" w:rsidR="00903199" w:rsidRPr="00AB16B4" w:rsidRDefault="00903199" w:rsidP="00903199">
            <w:pPr>
              <w:rPr>
                <w:sz w:val="20"/>
                <w:szCs w:val="20"/>
              </w:rPr>
            </w:pPr>
            <w:r w:rsidRPr="00AB16B4">
              <w:rPr>
                <w:sz w:val="20"/>
                <w:szCs w:val="20"/>
              </w:rPr>
              <w:t xml:space="preserve">с. </w:t>
            </w:r>
            <w:proofErr w:type="spellStart"/>
            <w:r w:rsidRPr="00AB16B4">
              <w:rPr>
                <w:sz w:val="20"/>
                <w:szCs w:val="20"/>
              </w:rPr>
              <w:t>Жабагылысу</w:t>
            </w:r>
            <w:proofErr w:type="spellEnd"/>
            <w:r w:rsidRPr="00AB16B4">
              <w:rPr>
                <w:sz w:val="20"/>
                <w:szCs w:val="20"/>
              </w:rPr>
              <w:t xml:space="preserve"> (с. Новониколаевка)</w:t>
            </w:r>
          </w:p>
        </w:tc>
        <w:tc>
          <w:tcPr>
            <w:tcW w:w="927" w:type="dxa"/>
            <w:shd w:val="clear" w:color="auto" w:fill="auto"/>
            <w:vAlign w:val="center"/>
            <w:hideMark/>
          </w:tcPr>
          <w:p w14:paraId="6C019027" w14:textId="77777777" w:rsidR="00903199" w:rsidRPr="00AB16B4" w:rsidRDefault="00903199" w:rsidP="00903199">
            <w:pPr>
              <w:jc w:val="center"/>
              <w:rPr>
                <w:sz w:val="20"/>
                <w:szCs w:val="20"/>
              </w:rPr>
            </w:pPr>
            <w:r w:rsidRPr="00AB16B4">
              <w:rPr>
                <w:sz w:val="20"/>
                <w:szCs w:val="20"/>
              </w:rPr>
              <w:t>13</w:t>
            </w:r>
          </w:p>
        </w:tc>
        <w:tc>
          <w:tcPr>
            <w:tcW w:w="881" w:type="dxa"/>
            <w:shd w:val="clear" w:color="auto" w:fill="auto"/>
            <w:vAlign w:val="center"/>
            <w:hideMark/>
          </w:tcPr>
          <w:p w14:paraId="1304259A" w14:textId="77777777" w:rsidR="00903199" w:rsidRPr="00AB16B4" w:rsidRDefault="00903199" w:rsidP="00903199">
            <w:pPr>
              <w:jc w:val="center"/>
              <w:rPr>
                <w:sz w:val="20"/>
                <w:szCs w:val="20"/>
              </w:rPr>
            </w:pPr>
            <w:r w:rsidRPr="00AB16B4">
              <w:rPr>
                <w:sz w:val="20"/>
                <w:szCs w:val="20"/>
              </w:rPr>
              <w:t>25</w:t>
            </w:r>
          </w:p>
        </w:tc>
        <w:tc>
          <w:tcPr>
            <w:tcW w:w="1046" w:type="dxa"/>
            <w:shd w:val="clear" w:color="auto" w:fill="auto"/>
            <w:vAlign w:val="center"/>
            <w:hideMark/>
          </w:tcPr>
          <w:p w14:paraId="21233B1F" w14:textId="77777777" w:rsidR="00903199" w:rsidRPr="00AB16B4" w:rsidRDefault="00903199" w:rsidP="00903199">
            <w:pPr>
              <w:jc w:val="center"/>
              <w:rPr>
                <w:sz w:val="20"/>
                <w:szCs w:val="20"/>
              </w:rPr>
            </w:pPr>
            <w:r w:rsidRPr="00AB16B4">
              <w:rPr>
                <w:sz w:val="20"/>
                <w:szCs w:val="20"/>
              </w:rPr>
              <w:t>172</w:t>
            </w:r>
          </w:p>
        </w:tc>
        <w:tc>
          <w:tcPr>
            <w:tcW w:w="960" w:type="dxa"/>
            <w:shd w:val="clear" w:color="auto" w:fill="auto"/>
            <w:vAlign w:val="center"/>
            <w:hideMark/>
          </w:tcPr>
          <w:p w14:paraId="5F9FD440" w14:textId="77777777" w:rsidR="00903199" w:rsidRPr="00AB16B4" w:rsidRDefault="00903199" w:rsidP="00903199">
            <w:pPr>
              <w:jc w:val="center"/>
              <w:rPr>
                <w:sz w:val="20"/>
                <w:szCs w:val="20"/>
              </w:rPr>
            </w:pPr>
            <w:r w:rsidRPr="00AB16B4">
              <w:rPr>
                <w:sz w:val="20"/>
                <w:szCs w:val="20"/>
              </w:rPr>
              <w:t>2360</w:t>
            </w:r>
          </w:p>
        </w:tc>
        <w:tc>
          <w:tcPr>
            <w:tcW w:w="1417" w:type="dxa"/>
            <w:gridSpan w:val="2"/>
            <w:shd w:val="clear" w:color="auto" w:fill="auto"/>
            <w:vAlign w:val="center"/>
            <w:hideMark/>
          </w:tcPr>
          <w:p w14:paraId="119E79BD" w14:textId="77777777" w:rsidR="00903199" w:rsidRPr="00AB16B4" w:rsidRDefault="00903199" w:rsidP="00903199">
            <w:pPr>
              <w:jc w:val="center"/>
              <w:rPr>
                <w:bCs/>
                <w:sz w:val="20"/>
                <w:szCs w:val="20"/>
              </w:rPr>
            </w:pPr>
            <w:r w:rsidRPr="00AB16B4">
              <w:rPr>
                <w:bCs/>
                <w:sz w:val="20"/>
                <w:szCs w:val="20"/>
              </w:rPr>
              <w:t>10.11.1926 (25.06.1959)</w:t>
            </w:r>
          </w:p>
        </w:tc>
        <w:tc>
          <w:tcPr>
            <w:tcW w:w="1300" w:type="dxa"/>
            <w:shd w:val="clear" w:color="auto" w:fill="auto"/>
            <w:vAlign w:val="center"/>
            <w:hideMark/>
          </w:tcPr>
          <w:p w14:paraId="07B0FD03" w14:textId="77777777" w:rsidR="00903199" w:rsidRPr="00AB16B4" w:rsidRDefault="00903199" w:rsidP="00903199">
            <w:pPr>
              <w:jc w:val="center"/>
              <w:rPr>
                <w:bCs/>
                <w:sz w:val="20"/>
                <w:szCs w:val="20"/>
              </w:rPr>
            </w:pPr>
            <w:r w:rsidRPr="00AB16B4">
              <w:rPr>
                <w:bCs/>
                <w:sz w:val="20"/>
                <w:szCs w:val="20"/>
              </w:rPr>
              <w:t>Действует</w:t>
            </w:r>
          </w:p>
        </w:tc>
        <w:tc>
          <w:tcPr>
            <w:tcW w:w="2416" w:type="dxa"/>
            <w:shd w:val="clear" w:color="auto" w:fill="auto"/>
            <w:vAlign w:val="center"/>
            <w:hideMark/>
          </w:tcPr>
          <w:p w14:paraId="2BE71C28" w14:textId="77777777" w:rsidR="00903199" w:rsidRPr="00AB16B4" w:rsidRDefault="00903199" w:rsidP="00903199">
            <w:pPr>
              <w:jc w:val="center"/>
              <w:rPr>
                <w:sz w:val="20"/>
                <w:szCs w:val="20"/>
              </w:rPr>
            </w:pPr>
            <w:r w:rsidRPr="00AB16B4">
              <w:rPr>
                <w:sz w:val="20"/>
                <w:szCs w:val="20"/>
              </w:rPr>
              <w:t>1929-2020</w:t>
            </w:r>
          </w:p>
        </w:tc>
        <w:tc>
          <w:tcPr>
            <w:tcW w:w="564" w:type="dxa"/>
            <w:shd w:val="clear" w:color="auto" w:fill="auto"/>
            <w:vAlign w:val="center"/>
            <w:hideMark/>
          </w:tcPr>
          <w:p w14:paraId="5C2FE99F" w14:textId="77777777" w:rsidR="00903199" w:rsidRPr="00AB16B4" w:rsidRDefault="00903199" w:rsidP="00903199">
            <w:pPr>
              <w:jc w:val="center"/>
              <w:rPr>
                <w:sz w:val="20"/>
                <w:szCs w:val="20"/>
              </w:rPr>
            </w:pPr>
            <w:r w:rsidRPr="00AB16B4">
              <w:rPr>
                <w:sz w:val="20"/>
                <w:szCs w:val="20"/>
              </w:rPr>
              <w:t>92</w:t>
            </w:r>
          </w:p>
        </w:tc>
      </w:tr>
      <w:tr w:rsidR="003E16FD" w:rsidRPr="00AB16B4" w14:paraId="7741AABB"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00717380"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1B68B112" w14:textId="77777777" w:rsidR="00903199" w:rsidRPr="00AB16B4" w:rsidRDefault="00903199" w:rsidP="00903199">
            <w:pPr>
              <w:jc w:val="center"/>
              <w:rPr>
                <w:sz w:val="20"/>
                <w:szCs w:val="20"/>
              </w:rPr>
            </w:pPr>
            <w:r w:rsidRPr="00AB16B4">
              <w:rPr>
                <w:sz w:val="20"/>
                <w:szCs w:val="20"/>
              </w:rPr>
              <w:t>52</w:t>
            </w:r>
          </w:p>
        </w:tc>
        <w:tc>
          <w:tcPr>
            <w:tcW w:w="1705" w:type="dxa"/>
            <w:shd w:val="clear" w:color="auto" w:fill="auto"/>
            <w:vAlign w:val="center"/>
            <w:hideMark/>
          </w:tcPr>
          <w:p w14:paraId="1A5DC287" w14:textId="77777777" w:rsidR="00903199" w:rsidRPr="00AB16B4" w:rsidRDefault="00903199" w:rsidP="00903199">
            <w:pPr>
              <w:rPr>
                <w:sz w:val="20"/>
                <w:szCs w:val="20"/>
              </w:rPr>
            </w:pPr>
            <w:r w:rsidRPr="00AB16B4">
              <w:rPr>
                <w:sz w:val="20"/>
                <w:szCs w:val="20"/>
              </w:rPr>
              <w:t>Кулан</w:t>
            </w:r>
          </w:p>
        </w:tc>
        <w:tc>
          <w:tcPr>
            <w:tcW w:w="2477" w:type="dxa"/>
            <w:shd w:val="clear" w:color="auto" w:fill="auto"/>
            <w:vAlign w:val="center"/>
            <w:hideMark/>
          </w:tcPr>
          <w:p w14:paraId="19FC82DC" w14:textId="77777777" w:rsidR="00903199" w:rsidRPr="00AB16B4" w:rsidRDefault="00903199" w:rsidP="00903199">
            <w:pPr>
              <w:rPr>
                <w:sz w:val="20"/>
                <w:szCs w:val="20"/>
              </w:rPr>
            </w:pPr>
            <w:r w:rsidRPr="00AB16B4">
              <w:rPr>
                <w:sz w:val="20"/>
                <w:szCs w:val="20"/>
              </w:rPr>
              <w:t xml:space="preserve">а. </w:t>
            </w:r>
            <w:proofErr w:type="spellStart"/>
            <w:r w:rsidRPr="00AB16B4">
              <w:rPr>
                <w:sz w:val="20"/>
                <w:szCs w:val="20"/>
              </w:rPr>
              <w:t>Азаттык</w:t>
            </w:r>
            <w:proofErr w:type="spellEnd"/>
            <w:r w:rsidRPr="00AB16B4">
              <w:rPr>
                <w:sz w:val="20"/>
                <w:szCs w:val="20"/>
              </w:rPr>
              <w:t xml:space="preserve"> (с. </w:t>
            </w:r>
            <w:proofErr w:type="spellStart"/>
            <w:r w:rsidRPr="00AB16B4">
              <w:rPr>
                <w:sz w:val="20"/>
                <w:szCs w:val="20"/>
              </w:rPr>
              <w:t>Азатлык</w:t>
            </w:r>
            <w:proofErr w:type="spellEnd"/>
            <w:r w:rsidRPr="00AB16B4">
              <w:rPr>
                <w:sz w:val="20"/>
                <w:szCs w:val="20"/>
              </w:rPr>
              <w:t xml:space="preserve"> (Ванновка))</w:t>
            </w:r>
          </w:p>
        </w:tc>
        <w:tc>
          <w:tcPr>
            <w:tcW w:w="927" w:type="dxa"/>
            <w:shd w:val="clear" w:color="auto" w:fill="auto"/>
            <w:vAlign w:val="center"/>
            <w:hideMark/>
          </w:tcPr>
          <w:p w14:paraId="0734EA89" w14:textId="77777777" w:rsidR="00903199" w:rsidRPr="00AB16B4" w:rsidRDefault="00903199" w:rsidP="00903199">
            <w:pPr>
              <w:jc w:val="center"/>
              <w:rPr>
                <w:sz w:val="20"/>
                <w:szCs w:val="20"/>
              </w:rPr>
            </w:pPr>
            <w:r w:rsidRPr="00AB16B4">
              <w:rPr>
                <w:sz w:val="20"/>
                <w:szCs w:val="20"/>
              </w:rPr>
              <w:t>6</w:t>
            </w:r>
          </w:p>
        </w:tc>
        <w:tc>
          <w:tcPr>
            <w:tcW w:w="881" w:type="dxa"/>
            <w:shd w:val="clear" w:color="auto" w:fill="auto"/>
            <w:vAlign w:val="center"/>
            <w:hideMark/>
          </w:tcPr>
          <w:p w14:paraId="141632DF" w14:textId="77777777" w:rsidR="00903199" w:rsidRPr="00AB16B4" w:rsidRDefault="00903199" w:rsidP="00903199">
            <w:pPr>
              <w:jc w:val="center"/>
              <w:rPr>
                <w:sz w:val="20"/>
                <w:szCs w:val="20"/>
              </w:rPr>
            </w:pPr>
            <w:r w:rsidRPr="00AB16B4">
              <w:rPr>
                <w:sz w:val="20"/>
                <w:szCs w:val="20"/>
              </w:rPr>
              <w:t>23</w:t>
            </w:r>
          </w:p>
        </w:tc>
        <w:tc>
          <w:tcPr>
            <w:tcW w:w="1046" w:type="dxa"/>
            <w:shd w:val="clear" w:color="auto" w:fill="auto"/>
            <w:vAlign w:val="center"/>
            <w:hideMark/>
          </w:tcPr>
          <w:p w14:paraId="32AA4D79" w14:textId="13169FDA" w:rsidR="00903199" w:rsidRPr="00AB16B4" w:rsidRDefault="00903199" w:rsidP="00903199">
            <w:pPr>
              <w:jc w:val="center"/>
              <w:rPr>
                <w:sz w:val="20"/>
                <w:szCs w:val="20"/>
              </w:rPr>
            </w:pPr>
            <w:r w:rsidRPr="00AB16B4">
              <w:rPr>
                <w:sz w:val="20"/>
                <w:szCs w:val="20"/>
              </w:rPr>
              <w:t>83</w:t>
            </w:r>
            <w:r w:rsidR="00311DEF" w:rsidRPr="00AB16B4">
              <w:rPr>
                <w:sz w:val="20"/>
                <w:szCs w:val="20"/>
              </w:rPr>
              <w:t>,</w:t>
            </w:r>
            <w:r w:rsidRPr="00AB16B4">
              <w:rPr>
                <w:sz w:val="20"/>
                <w:szCs w:val="20"/>
              </w:rPr>
              <w:t>0</w:t>
            </w:r>
          </w:p>
        </w:tc>
        <w:tc>
          <w:tcPr>
            <w:tcW w:w="960" w:type="dxa"/>
            <w:shd w:val="clear" w:color="auto" w:fill="auto"/>
            <w:vAlign w:val="center"/>
            <w:hideMark/>
          </w:tcPr>
          <w:p w14:paraId="4A6ADC7B" w14:textId="77777777" w:rsidR="00903199" w:rsidRPr="00AB16B4" w:rsidRDefault="00903199" w:rsidP="00903199">
            <w:pPr>
              <w:jc w:val="center"/>
              <w:rPr>
                <w:sz w:val="20"/>
                <w:szCs w:val="20"/>
              </w:rPr>
            </w:pPr>
            <w:r w:rsidRPr="00AB16B4">
              <w:rPr>
                <w:sz w:val="20"/>
                <w:szCs w:val="20"/>
              </w:rPr>
              <w:t>1110</w:t>
            </w:r>
          </w:p>
        </w:tc>
        <w:tc>
          <w:tcPr>
            <w:tcW w:w="1417" w:type="dxa"/>
            <w:gridSpan w:val="2"/>
            <w:shd w:val="clear" w:color="auto" w:fill="auto"/>
            <w:vAlign w:val="center"/>
            <w:hideMark/>
          </w:tcPr>
          <w:p w14:paraId="009941C0" w14:textId="77777777" w:rsidR="00903199" w:rsidRPr="00AB16B4" w:rsidRDefault="00903199" w:rsidP="00903199">
            <w:pPr>
              <w:jc w:val="center"/>
              <w:rPr>
                <w:sz w:val="20"/>
                <w:szCs w:val="20"/>
              </w:rPr>
            </w:pPr>
            <w:r w:rsidRPr="00AB16B4">
              <w:rPr>
                <w:sz w:val="20"/>
                <w:szCs w:val="20"/>
              </w:rPr>
              <w:t>01.10.1927</w:t>
            </w:r>
          </w:p>
        </w:tc>
        <w:tc>
          <w:tcPr>
            <w:tcW w:w="1300" w:type="dxa"/>
            <w:shd w:val="clear" w:color="auto" w:fill="auto"/>
            <w:noWrap/>
            <w:vAlign w:val="center"/>
            <w:hideMark/>
          </w:tcPr>
          <w:p w14:paraId="127C237E" w14:textId="77777777" w:rsidR="00903199" w:rsidRPr="00AB16B4" w:rsidRDefault="00903199" w:rsidP="00903199">
            <w:pPr>
              <w:jc w:val="center"/>
              <w:rPr>
                <w:sz w:val="20"/>
                <w:szCs w:val="20"/>
              </w:rPr>
            </w:pPr>
            <w:r w:rsidRPr="00AB16B4">
              <w:rPr>
                <w:sz w:val="20"/>
                <w:szCs w:val="20"/>
              </w:rPr>
              <w:t>01.01.1995</w:t>
            </w:r>
          </w:p>
        </w:tc>
        <w:tc>
          <w:tcPr>
            <w:tcW w:w="2416" w:type="dxa"/>
            <w:shd w:val="clear" w:color="auto" w:fill="auto"/>
            <w:vAlign w:val="center"/>
            <w:hideMark/>
          </w:tcPr>
          <w:p w14:paraId="3F6A49DA" w14:textId="77777777" w:rsidR="00903199" w:rsidRPr="00AB16B4" w:rsidRDefault="00903199" w:rsidP="00903199">
            <w:pPr>
              <w:jc w:val="center"/>
              <w:rPr>
                <w:sz w:val="20"/>
                <w:szCs w:val="20"/>
              </w:rPr>
            </w:pPr>
            <w:r w:rsidRPr="00AB16B4">
              <w:rPr>
                <w:sz w:val="20"/>
                <w:szCs w:val="20"/>
              </w:rPr>
              <w:t>1927-1931, 1936-1945, 1947-1993</w:t>
            </w:r>
          </w:p>
        </w:tc>
        <w:tc>
          <w:tcPr>
            <w:tcW w:w="564" w:type="dxa"/>
            <w:shd w:val="clear" w:color="auto" w:fill="auto"/>
            <w:vAlign w:val="center"/>
            <w:hideMark/>
          </w:tcPr>
          <w:p w14:paraId="6BA0148F" w14:textId="77777777" w:rsidR="00903199" w:rsidRPr="00AB16B4" w:rsidRDefault="00903199" w:rsidP="00903199">
            <w:pPr>
              <w:jc w:val="center"/>
              <w:rPr>
                <w:sz w:val="20"/>
                <w:szCs w:val="20"/>
              </w:rPr>
            </w:pPr>
            <w:r w:rsidRPr="00AB16B4">
              <w:rPr>
                <w:sz w:val="20"/>
                <w:szCs w:val="20"/>
              </w:rPr>
              <w:t>62</w:t>
            </w:r>
          </w:p>
        </w:tc>
      </w:tr>
      <w:tr w:rsidR="003E16FD" w:rsidRPr="00AB16B4" w14:paraId="2F92DE47"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2D3FC0A5"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01CE4566" w14:textId="77777777" w:rsidR="00903199" w:rsidRPr="00AB16B4" w:rsidRDefault="00903199" w:rsidP="00903199">
            <w:pPr>
              <w:jc w:val="center"/>
              <w:rPr>
                <w:sz w:val="20"/>
                <w:szCs w:val="20"/>
              </w:rPr>
            </w:pPr>
            <w:r w:rsidRPr="00AB16B4">
              <w:rPr>
                <w:sz w:val="20"/>
                <w:szCs w:val="20"/>
              </w:rPr>
              <w:t>53</w:t>
            </w:r>
          </w:p>
        </w:tc>
        <w:tc>
          <w:tcPr>
            <w:tcW w:w="1705" w:type="dxa"/>
            <w:shd w:val="clear" w:color="auto" w:fill="auto"/>
            <w:vAlign w:val="center"/>
            <w:hideMark/>
          </w:tcPr>
          <w:p w14:paraId="61490A28" w14:textId="77777777" w:rsidR="00903199" w:rsidRPr="00AB16B4" w:rsidRDefault="00903199" w:rsidP="00903199">
            <w:pPr>
              <w:rPr>
                <w:sz w:val="20"/>
                <w:szCs w:val="20"/>
              </w:rPr>
            </w:pPr>
            <w:r w:rsidRPr="00AB16B4">
              <w:rPr>
                <w:sz w:val="20"/>
                <w:szCs w:val="20"/>
              </w:rPr>
              <w:t>Кулан</w:t>
            </w:r>
          </w:p>
        </w:tc>
        <w:tc>
          <w:tcPr>
            <w:tcW w:w="2477" w:type="dxa"/>
            <w:shd w:val="clear" w:color="auto" w:fill="auto"/>
            <w:vAlign w:val="center"/>
            <w:hideMark/>
          </w:tcPr>
          <w:p w14:paraId="4A1791E6" w14:textId="77777777" w:rsidR="00903199" w:rsidRPr="00AB16B4" w:rsidRDefault="00903199" w:rsidP="00903199">
            <w:pPr>
              <w:rPr>
                <w:sz w:val="20"/>
                <w:szCs w:val="20"/>
              </w:rPr>
            </w:pPr>
            <w:r w:rsidRPr="00AB16B4">
              <w:rPr>
                <w:sz w:val="20"/>
                <w:szCs w:val="20"/>
              </w:rPr>
              <w:t xml:space="preserve">с. </w:t>
            </w:r>
            <w:proofErr w:type="spellStart"/>
            <w:r w:rsidRPr="00AB16B4">
              <w:rPr>
                <w:sz w:val="20"/>
                <w:szCs w:val="20"/>
              </w:rPr>
              <w:t>Азатлык</w:t>
            </w:r>
            <w:proofErr w:type="spellEnd"/>
            <w:r w:rsidRPr="00AB16B4">
              <w:rPr>
                <w:sz w:val="20"/>
                <w:szCs w:val="20"/>
              </w:rPr>
              <w:t xml:space="preserve"> 1114</w:t>
            </w:r>
          </w:p>
        </w:tc>
        <w:tc>
          <w:tcPr>
            <w:tcW w:w="927" w:type="dxa"/>
            <w:shd w:val="clear" w:color="auto" w:fill="auto"/>
            <w:vAlign w:val="center"/>
            <w:hideMark/>
          </w:tcPr>
          <w:p w14:paraId="05450E95" w14:textId="6DFCF725" w:rsidR="00903199" w:rsidRPr="00AB16B4" w:rsidRDefault="00903199" w:rsidP="00903199">
            <w:pPr>
              <w:jc w:val="center"/>
              <w:rPr>
                <w:sz w:val="20"/>
                <w:szCs w:val="20"/>
              </w:rPr>
            </w:pPr>
            <w:r w:rsidRPr="00AB16B4">
              <w:rPr>
                <w:sz w:val="20"/>
                <w:szCs w:val="20"/>
              </w:rPr>
              <w:t>1</w:t>
            </w:r>
            <w:r w:rsidR="004A0D9A" w:rsidRPr="00AB16B4">
              <w:rPr>
                <w:sz w:val="20"/>
                <w:szCs w:val="20"/>
              </w:rPr>
              <w:t>,</w:t>
            </w:r>
            <w:r w:rsidRPr="00AB16B4">
              <w:rPr>
                <w:sz w:val="20"/>
                <w:szCs w:val="20"/>
              </w:rPr>
              <w:t>1</w:t>
            </w:r>
          </w:p>
        </w:tc>
        <w:tc>
          <w:tcPr>
            <w:tcW w:w="881" w:type="dxa"/>
            <w:shd w:val="clear" w:color="auto" w:fill="auto"/>
            <w:vAlign w:val="center"/>
            <w:hideMark/>
          </w:tcPr>
          <w:p w14:paraId="454D1E6E" w14:textId="77777777" w:rsidR="00903199" w:rsidRPr="00AB16B4" w:rsidRDefault="00903199" w:rsidP="00903199">
            <w:pPr>
              <w:jc w:val="center"/>
              <w:rPr>
                <w:sz w:val="20"/>
                <w:szCs w:val="20"/>
              </w:rPr>
            </w:pPr>
            <w:r w:rsidRPr="00AB16B4">
              <w:rPr>
                <w:sz w:val="20"/>
                <w:szCs w:val="20"/>
              </w:rPr>
              <w:t>25</w:t>
            </w:r>
          </w:p>
        </w:tc>
        <w:tc>
          <w:tcPr>
            <w:tcW w:w="1046" w:type="dxa"/>
            <w:shd w:val="clear" w:color="auto" w:fill="auto"/>
            <w:vAlign w:val="center"/>
            <w:hideMark/>
          </w:tcPr>
          <w:p w14:paraId="3A95338F" w14:textId="0811D148" w:rsidR="00903199" w:rsidRPr="00AB16B4" w:rsidRDefault="00903199" w:rsidP="00903199">
            <w:pPr>
              <w:jc w:val="center"/>
              <w:rPr>
                <w:sz w:val="20"/>
                <w:szCs w:val="20"/>
              </w:rPr>
            </w:pPr>
            <w:r w:rsidRPr="00AB16B4">
              <w:rPr>
                <w:sz w:val="20"/>
                <w:szCs w:val="20"/>
              </w:rPr>
              <w:t>99</w:t>
            </w:r>
            <w:r w:rsidR="00311DEF" w:rsidRPr="00AB16B4">
              <w:rPr>
                <w:sz w:val="20"/>
                <w:szCs w:val="20"/>
              </w:rPr>
              <w:t>,</w:t>
            </w:r>
            <w:r w:rsidRPr="00AB16B4">
              <w:rPr>
                <w:sz w:val="20"/>
                <w:szCs w:val="20"/>
              </w:rPr>
              <w:t>0</w:t>
            </w:r>
          </w:p>
        </w:tc>
        <w:tc>
          <w:tcPr>
            <w:tcW w:w="960" w:type="dxa"/>
            <w:shd w:val="clear" w:color="auto" w:fill="auto"/>
            <w:vAlign w:val="center"/>
            <w:hideMark/>
          </w:tcPr>
          <w:p w14:paraId="08E7C760" w14:textId="77777777" w:rsidR="00903199" w:rsidRPr="00AB16B4" w:rsidRDefault="00903199" w:rsidP="00903199">
            <w:pPr>
              <w:jc w:val="center"/>
              <w:rPr>
                <w:sz w:val="20"/>
                <w:szCs w:val="20"/>
              </w:rPr>
            </w:pPr>
            <w:r w:rsidRPr="00AB16B4">
              <w:rPr>
                <w:sz w:val="20"/>
                <w:szCs w:val="20"/>
              </w:rPr>
              <w:t>1080</w:t>
            </w:r>
          </w:p>
        </w:tc>
        <w:tc>
          <w:tcPr>
            <w:tcW w:w="1417" w:type="dxa"/>
            <w:gridSpan w:val="2"/>
            <w:shd w:val="clear" w:color="auto" w:fill="auto"/>
            <w:vAlign w:val="center"/>
            <w:hideMark/>
          </w:tcPr>
          <w:p w14:paraId="3ED859DC" w14:textId="77777777" w:rsidR="00903199" w:rsidRPr="00AB16B4" w:rsidRDefault="00903199" w:rsidP="00903199">
            <w:pPr>
              <w:jc w:val="center"/>
              <w:rPr>
                <w:sz w:val="20"/>
                <w:szCs w:val="20"/>
              </w:rPr>
            </w:pPr>
            <w:r w:rsidRPr="00AB16B4">
              <w:rPr>
                <w:sz w:val="20"/>
                <w:szCs w:val="20"/>
              </w:rPr>
              <w:t>1940</w:t>
            </w:r>
          </w:p>
        </w:tc>
        <w:tc>
          <w:tcPr>
            <w:tcW w:w="1300" w:type="dxa"/>
            <w:shd w:val="clear" w:color="auto" w:fill="auto"/>
            <w:vAlign w:val="center"/>
            <w:hideMark/>
          </w:tcPr>
          <w:p w14:paraId="0CFC184E" w14:textId="77777777" w:rsidR="00903199" w:rsidRPr="00AB16B4" w:rsidRDefault="00903199" w:rsidP="00903199">
            <w:pPr>
              <w:jc w:val="center"/>
              <w:rPr>
                <w:sz w:val="20"/>
                <w:szCs w:val="20"/>
              </w:rPr>
            </w:pPr>
            <w:r w:rsidRPr="00AB16B4">
              <w:rPr>
                <w:sz w:val="20"/>
                <w:szCs w:val="20"/>
              </w:rPr>
              <w:t>1980</w:t>
            </w:r>
          </w:p>
        </w:tc>
        <w:tc>
          <w:tcPr>
            <w:tcW w:w="2416" w:type="dxa"/>
            <w:shd w:val="clear" w:color="auto" w:fill="auto"/>
            <w:vAlign w:val="center"/>
            <w:hideMark/>
          </w:tcPr>
          <w:p w14:paraId="3E3D1179" w14:textId="77777777" w:rsidR="00903199" w:rsidRPr="00AB16B4" w:rsidRDefault="00903199" w:rsidP="00903199">
            <w:pPr>
              <w:jc w:val="center"/>
              <w:rPr>
                <w:sz w:val="20"/>
                <w:szCs w:val="20"/>
              </w:rPr>
            </w:pPr>
            <w:r w:rsidRPr="00AB16B4">
              <w:rPr>
                <w:sz w:val="20"/>
                <w:szCs w:val="20"/>
              </w:rPr>
              <w:t>1940-1980</w:t>
            </w:r>
          </w:p>
        </w:tc>
        <w:tc>
          <w:tcPr>
            <w:tcW w:w="564" w:type="dxa"/>
            <w:shd w:val="clear" w:color="auto" w:fill="auto"/>
            <w:vAlign w:val="center"/>
            <w:hideMark/>
          </w:tcPr>
          <w:p w14:paraId="47D41E15" w14:textId="77777777" w:rsidR="00903199" w:rsidRPr="00AB16B4" w:rsidRDefault="00903199" w:rsidP="00903199">
            <w:pPr>
              <w:jc w:val="center"/>
              <w:rPr>
                <w:sz w:val="20"/>
                <w:szCs w:val="20"/>
              </w:rPr>
            </w:pPr>
            <w:r w:rsidRPr="00AB16B4">
              <w:rPr>
                <w:sz w:val="20"/>
                <w:szCs w:val="20"/>
              </w:rPr>
              <w:t>41</w:t>
            </w:r>
          </w:p>
        </w:tc>
      </w:tr>
      <w:tr w:rsidR="003E16FD" w:rsidRPr="00AB16B4" w14:paraId="092CB280"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30660AAF"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55B49A97" w14:textId="77777777" w:rsidR="00903199" w:rsidRPr="00AB16B4" w:rsidRDefault="00903199" w:rsidP="00903199">
            <w:pPr>
              <w:jc w:val="center"/>
              <w:rPr>
                <w:sz w:val="20"/>
                <w:szCs w:val="20"/>
              </w:rPr>
            </w:pPr>
            <w:r w:rsidRPr="00AB16B4">
              <w:rPr>
                <w:sz w:val="20"/>
                <w:szCs w:val="20"/>
              </w:rPr>
              <w:t>54</w:t>
            </w:r>
          </w:p>
        </w:tc>
        <w:tc>
          <w:tcPr>
            <w:tcW w:w="1705" w:type="dxa"/>
            <w:shd w:val="clear" w:color="auto" w:fill="auto"/>
            <w:vAlign w:val="center"/>
            <w:hideMark/>
          </w:tcPr>
          <w:p w14:paraId="0C9B637B" w14:textId="77777777" w:rsidR="00903199" w:rsidRPr="00AB16B4" w:rsidRDefault="00903199" w:rsidP="00903199">
            <w:pPr>
              <w:rPr>
                <w:sz w:val="20"/>
                <w:szCs w:val="20"/>
              </w:rPr>
            </w:pPr>
            <w:proofErr w:type="spellStart"/>
            <w:r w:rsidRPr="00AB16B4">
              <w:rPr>
                <w:sz w:val="20"/>
                <w:szCs w:val="20"/>
              </w:rPr>
              <w:t>Кемербастау</w:t>
            </w:r>
            <w:proofErr w:type="spellEnd"/>
            <w:r w:rsidRPr="00AB16B4">
              <w:rPr>
                <w:sz w:val="20"/>
                <w:szCs w:val="20"/>
              </w:rPr>
              <w:t xml:space="preserve"> II</w:t>
            </w:r>
          </w:p>
        </w:tc>
        <w:tc>
          <w:tcPr>
            <w:tcW w:w="2477" w:type="dxa"/>
            <w:shd w:val="clear" w:color="auto" w:fill="auto"/>
            <w:vAlign w:val="center"/>
            <w:hideMark/>
          </w:tcPr>
          <w:p w14:paraId="40442A3E" w14:textId="77777777" w:rsidR="00903199" w:rsidRPr="00AB16B4" w:rsidRDefault="00903199" w:rsidP="00903199">
            <w:pPr>
              <w:rPr>
                <w:sz w:val="20"/>
                <w:szCs w:val="20"/>
              </w:rPr>
            </w:pPr>
            <w:r w:rsidRPr="00AB16B4">
              <w:rPr>
                <w:sz w:val="20"/>
                <w:szCs w:val="20"/>
              </w:rPr>
              <w:t xml:space="preserve">а. </w:t>
            </w:r>
            <w:proofErr w:type="spellStart"/>
            <w:r w:rsidRPr="00AB16B4">
              <w:rPr>
                <w:sz w:val="20"/>
                <w:szCs w:val="20"/>
              </w:rPr>
              <w:t>Кемербастау</w:t>
            </w:r>
            <w:proofErr w:type="spellEnd"/>
          </w:p>
        </w:tc>
        <w:tc>
          <w:tcPr>
            <w:tcW w:w="927" w:type="dxa"/>
            <w:shd w:val="clear" w:color="auto" w:fill="auto"/>
            <w:vAlign w:val="center"/>
            <w:hideMark/>
          </w:tcPr>
          <w:p w14:paraId="12156E15" w14:textId="77777777" w:rsidR="00903199" w:rsidRPr="00AB16B4" w:rsidRDefault="00903199" w:rsidP="00903199">
            <w:pPr>
              <w:jc w:val="center"/>
              <w:rPr>
                <w:sz w:val="20"/>
                <w:szCs w:val="20"/>
              </w:rPr>
            </w:pPr>
            <w:r w:rsidRPr="00AB16B4">
              <w:rPr>
                <w:sz w:val="20"/>
                <w:szCs w:val="20"/>
              </w:rPr>
              <w:t> </w:t>
            </w:r>
          </w:p>
        </w:tc>
        <w:tc>
          <w:tcPr>
            <w:tcW w:w="881" w:type="dxa"/>
            <w:shd w:val="clear" w:color="auto" w:fill="auto"/>
            <w:vAlign w:val="center"/>
            <w:hideMark/>
          </w:tcPr>
          <w:p w14:paraId="5B2CE223" w14:textId="77777777" w:rsidR="00903199" w:rsidRPr="00AB16B4" w:rsidRDefault="00903199" w:rsidP="00903199">
            <w:pPr>
              <w:jc w:val="center"/>
              <w:rPr>
                <w:sz w:val="20"/>
                <w:szCs w:val="20"/>
              </w:rPr>
            </w:pPr>
            <w:r w:rsidRPr="00AB16B4">
              <w:rPr>
                <w:sz w:val="20"/>
                <w:szCs w:val="20"/>
              </w:rPr>
              <w:t> </w:t>
            </w:r>
          </w:p>
        </w:tc>
        <w:tc>
          <w:tcPr>
            <w:tcW w:w="1046" w:type="dxa"/>
            <w:shd w:val="clear" w:color="auto" w:fill="auto"/>
            <w:vAlign w:val="center"/>
            <w:hideMark/>
          </w:tcPr>
          <w:p w14:paraId="63EC2FA1" w14:textId="77777777" w:rsidR="00903199" w:rsidRPr="00AB16B4" w:rsidRDefault="00903199" w:rsidP="00903199">
            <w:pPr>
              <w:jc w:val="center"/>
              <w:rPr>
                <w:sz w:val="20"/>
                <w:szCs w:val="20"/>
              </w:rPr>
            </w:pPr>
            <w:r w:rsidRPr="00AB16B4">
              <w:rPr>
                <w:sz w:val="20"/>
                <w:szCs w:val="20"/>
              </w:rPr>
              <w:t> </w:t>
            </w:r>
          </w:p>
        </w:tc>
        <w:tc>
          <w:tcPr>
            <w:tcW w:w="960" w:type="dxa"/>
            <w:shd w:val="clear" w:color="auto" w:fill="auto"/>
            <w:vAlign w:val="center"/>
            <w:hideMark/>
          </w:tcPr>
          <w:p w14:paraId="76EC284C" w14:textId="77777777" w:rsidR="00903199" w:rsidRPr="00AB16B4" w:rsidRDefault="00903199" w:rsidP="00903199">
            <w:pPr>
              <w:jc w:val="center"/>
              <w:rPr>
                <w:sz w:val="20"/>
                <w:szCs w:val="20"/>
              </w:rPr>
            </w:pPr>
            <w:r w:rsidRPr="00AB16B4">
              <w:rPr>
                <w:sz w:val="20"/>
                <w:szCs w:val="20"/>
              </w:rPr>
              <w:t> </w:t>
            </w:r>
          </w:p>
        </w:tc>
        <w:tc>
          <w:tcPr>
            <w:tcW w:w="1417" w:type="dxa"/>
            <w:gridSpan w:val="2"/>
            <w:shd w:val="clear" w:color="auto" w:fill="auto"/>
            <w:vAlign w:val="center"/>
            <w:hideMark/>
          </w:tcPr>
          <w:p w14:paraId="5CD2F2A1" w14:textId="77777777" w:rsidR="00903199" w:rsidRPr="00AB16B4" w:rsidRDefault="00903199" w:rsidP="00903199">
            <w:pPr>
              <w:jc w:val="center"/>
              <w:rPr>
                <w:sz w:val="20"/>
                <w:szCs w:val="20"/>
              </w:rPr>
            </w:pPr>
            <w:r w:rsidRPr="00AB16B4">
              <w:rPr>
                <w:sz w:val="20"/>
                <w:szCs w:val="20"/>
              </w:rPr>
              <w:t>1957</w:t>
            </w:r>
          </w:p>
        </w:tc>
        <w:tc>
          <w:tcPr>
            <w:tcW w:w="1300" w:type="dxa"/>
            <w:shd w:val="clear" w:color="auto" w:fill="auto"/>
            <w:vAlign w:val="center"/>
            <w:hideMark/>
          </w:tcPr>
          <w:p w14:paraId="23B2F09E" w14:textId="77777777" w:rsidR="00903199" w:rsidRPr="00AB16B4" w:rsidRDefault="00903199" w:rsidP="00903199">
            <w:pPr>
              <w:jc w:val="center"/>
              <w:rPr>
                <w:sz w:val="20"/>
                <w:szCs w:val="20"/>
              </w:rPr>
            </w:pPr>
            <w:r w:rsidRPr="00AB16B4">
              <w:rPr>
                <w:sz w:val="20"/>
                <w:szCs w:val="20"/>
              </w:rPr>
              <w:t> </w:t>
            </w:r>
          </w:p>
        </w:tc>
        <w:tc>
          <w:tcPr>
            <w:tcW w:w="2416" w:type="dxa"/>
            <w:shd w:val="clear" w:color="auto" w:fill="auto"/>
            <w:vAlign w:val="center"/>
            <w:hideMark/>
          </w:tcPr>
          <w:p w14:paraId="22C5A6FB" w14:textId="77777777" w:rsidR="00903199" w:rsidRPr="00AB16B4" w:rsidRDefault="00903199" w:rsidP="00903199">
            <w:pPr>
              <w:jc w:val="center"/>
              <w:rPr>
                <w:sz w:val="20"/>
                <w:szCs w:val="20"/>
              </w:rPr>
            </w:pPr>
            <w:r w:rsidRPr="00AB16B4">
              <w:rPr>
                <w:sz w:val="20"/>
                <w:szCs w:val="20"/>
              </w:rPr>
              <w:t> </w:t>
            </w:r>
          </w:p>
        </w:tc>
        <w:tc>
          <w:tcPr>
            <w:tcW w:w="564" w:type="dxa"/>
            <w:shd w:val="clear" w:color="auto" w:fill="auto"/>
            <w:vAlign w:val="center"/>
            <w:hideMark/>
          </w:tcPr>
          <w:p w14:paraId="13A3ACE6" w14:textId="77777777" w:rsidR="00903199" w:rsidRPr="00AB16B4" w:rsidRDefault="00903199" w:rsidP="00903199">
            <w:pPr>
              <w:jc w:val="center"/>
              <w:rPr>
                <w:sz w:val="20"/>
                <w:szCs w:val="20"/>
              </w:rPr>
            </w:pPr>
            <w:r w:rsidRPr="00AB16B4">
              <w:rPr>
                <w:sz w:val="20"/>
                <w:szCs w:val="20"/>
              </w:rPr>
              <w:t> </w:t>
            </w:r>
          </w:p>
        </w:tc>
      </w:tr>
      <w:tr w:rsidR="003E16FD" w:rsidRPr="00AB16B4" w14:paraId="7A6FC1E2"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12C87BCB"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3041E36E" w14:textId="77777777" w:rsidR="00903199" w:rsidRPr="00AB16B4" w:rsidRDefault="00903199" w:rsidP="00903199">
            <w:pPr>
              <w:jc w:val="center"/>
              <w:rPr>
                <w:sz w:val="20"/>
                <w:szCs w:val="20"/>
              </w:rPr>
            </w:pPr>
            <w:r w:rsidRPr="00AB16B4">
              <w:rPr>
                <w:sz w:val="20"/>
                <w:szCs w:val="20"/>
              </w:rPr>
              <w:t>55</w:t>
            </w:r>
          </w:p>
        </w:tc>
        <w:tc>
          <w:tcPr>
            <w:tcW w:w="1705" w:type="dxa"/>
            <w:shd w:val="clear" w:color="auto" w:fill="auto"/>
            <w:vAlign w:val="center"/>
            <w:hideMark/>
          </w:tcPr>
          <w:p w14:paraId="6ABEADC7" w14:textId="77777777" w:rsidR="00903199" w:rsidRPr="00AB16B4" w:rsidRDefault="00903199" w:rsidP="00903199">
            <w:pPr>
              <w:rPr>
                <w:sz w:val="20"/>
                <w:szCs w:val="20"/>
              </w:rPr>
            </w:pPr>
            <w:proofErr w:type="spellStart"/>
            <w:r w:rsidRPr="00AB16B4">
              <w:rPr>
                <w:sz w:val="20"/>
                <w:szCs w:val="20"/>
              </w:rPr>
              <w:t>Кемербастау</w:t>
            </w:r>
            <w:proofErr w:type="spellEnd"/>
            <w:r w:rsidRPr="00AB16B4">
              <w:rPr>
                <w:sz w:val="20"/>
                <w:szCs w:val="20"/>
              </w:rPr>
              <w:t xml:space="preserve"> I</w:t>
            </w:r>
          </w:p>
        </w:tc>
        <w:tc>
          <w:tcPr>
            <w:tcW w:w="2477" w:type="dxa"/>
            <w:shd w:val="clear" w:color="auto" w:fill="auto"/>
            <w:vAlign w:val="center"/>
            <w:hideMark/>
          </w:tcPr>
          <w:p w14:paraId="301D9BB0" w14:textId="77777777" w:rsidR="00903199" w:rsidRPr="00AB16B4" w:rsidRDefault="00903199" w:rsidP="00903199">
            <w:pPr>
              <w:rPr>
                <w:sz w:val="20"/>
                <w:szCs w:val="20"/>
              </w:rPr>
            </w:pPr>
            <w:r w:rsidRPr="00AB16B4">
              <w:rPr>
                <w:sz w:val="20"/>
                <w:szCs w:val="20"/>
              </w:rPr>
              <w:t>а. Ельтай</w:t>
            </w:r>
          </w:p>
        </w:tc>
        <w:tc>
          <w:tcPr>
            <w:tcW w:w="927" w:type="dxa"/>
            <w:shd w:val="clear" w:color="auto" w:fill="auto"/>
            <w:vAlign w:val="center"/>
            <w:hideMark/>
          </w:tcPr>
          <w:p w14:paraId="7AEA7418" w14:textId="77777777" w:rsidR="00903199" w:rsidRPr="00AB16B4" w:rsidRDefault="00903199" w:rsidP="00903199">
            <w:pPr>
              <w:jc w:val="center"/>
              <w:rPr>
                <w:sz w:val="20"/>
                <w:szCs w:val="20"/>
              </w:rPr>
            </w:pPr>
            <w:r w:rsidRPr="00AB16B4">
              <w:rPr>
                <w:sz w:val="20"/>
                <w:szCs w:val="20"/>
              </w:rPr>
              <w:t> </w:t>
            </w:r>
          </w:p>
        </w:tc>
        <w:tc>
          <w:tcPr>
            <w:tcW w:w="881" w:type="dxa"/>
            <w:shd w:val="clear" w:color="auto" w:fill="auto"/>
            <w:vAlign w:val="center"/>
            <w:hideMark/>
          </w:tcPr>
          <w:p w14:paraId="0F74AFA9" w14:textId="77777777" w:rsidR="00903199" w:rsidRPr="00AB16B4" w:rsidRDefault="00903199" w:rsidP="00903199">
            <w:pPr>
              <w:jc w:val="center"/>
              <w:rPr>
                <w:sz w:val="20"/>
                <w:szCs w:val="20"/>
              </w:rPr>
            </w:pPr>
            <w:r w:rsidRPr="00AB16B4">
              <w:rPr>
                <w:sz w:val="20"/>
                <w:szCs w:val="20"/>
              </w:rPr>
              <w:t> </w:t>
            </w:r>
          </w:p>
        </w:tc>
        <w:tc>
          <w:tcPr>
            <w:tcW w:w="1046" w:type="dxa"/>
            <w:shd w:val="clear" w:color="auto" w:fill="auto"/>
            <w:vAlign w:val="center"/>
            <w:hideMark/>
          </w:tcPr>
          <w:p w14:paraId="0A83B273" w14:textId="77777777" w:rsidR="00903199" w:rsidRPr="00AB16B4" w:rsidRDefault="00903199" w:rsidP="00903199">
            <w:pPr>
              <w:jc w:val="center"/>
              <w:rPr>
                <w:sz w:val="20"/>
                <w:szCs w:val="20"/>
              </w:rPr>
            </w:pPr>
            <w:r w:rsidRPr="00AB16B4">
              <w:rPr>
                <w:sz w:val="20"/>
                <w:szCs w:val="20"/>
              </w:rPr>
              <w:t> </w:t>
            </w:r>
          </w:p>
        </w:tc>
        <w:tc>
          <w:tcPr>
            <w:tcW w:w="960" w:type="dxa"/>
            <w:shd w:val="clear" w:color="auto" w:fill="auto"/>
            <w:vAlign w:val="center"/>
            <w:hideMark/>
          </w:tcPr>
          <w:p w14:paraId="7961A743" w14:textId="77777777" w:rsidR="00903199" w:rsidRPr="00AB16B4" w:rsidRDefault="00903199" w:rsidP="00903199">
            <w:pPr>
              <w:jc w:val="center"/>
              <w:rPr>
                <w:sz w:val="20"/>
                <w:szCs w:val="20"/>
              </w:rPr>
            </w:pPr>
            <w:r w:rsidRPr="00AB16B4">
              <w:rPr>
                <w:sz w:val="20"/>
                <w:szCs w:val="20"/>
              </w:rPr>
              <w:t> </w:t>
            </w:r>
          </w:p>
        </w:tc>
        <w:tc>
          <w:tcPr>
            <w:tcW w:w="1417" w:type="dxa"/>
            <w:gridSpan w:val="2"/>
            <w:shd w:val="clear" w:color="auto" w:fill="auto"/>
            <w:vAlign w:val="center"/>
            <w:hideMark/>
          </w:tcPr>
          <w:p w14:paraId="325AAC1A" w14:textId="77777777" w:rsidR="00903199" w:rsidRPr="00AB16B4" w:rsidRDefault="00903199" w:rsidP="00903199">
            <w:pPr>
              <w:jc w:val="center"/>
              <w:rPr>
                <w:sz w:val="20"/>
                <w:szCs w:val="20"/>
              </w:rPr>
            </w:pPr>
            <w:r w:rsidRPr="00AB16B4">
              <w:rPr>
                <w:sz w:val="20"/>
                <w:szCs w:val="20"/>
              </w:rPr>
              <w:t>1938</w:t>
            </w:r>
          </w:p>
        </w:tc>
        <w:tc>
          <w:tcPr>
            <w:tcW w:w="1300" w:type="dxa"/>
            <w:shd w:val="clear" w:color="auto" w:fill="auto"/>
            <w:vAlign w:val="center"/>
            <w:hideMark/>
          </w:tcPr>
          <w:p w14:paraId="5B893789" w14:textId="77777777" w:rsidR="00903199" w:rsidRPr="00AB16B4" w:rsidRDefault="00903199" w:rsidP="00903199">
            <w:pPr>
              <w:jc w:val="center"/>
              <w:rPr>
                <w:sz w:val="20"/>
                <w:szCs w:val="20"/>
              </w:rPr>
            </w:pPr>
            <w:r w:rsidRPr="00AB16B4">
              <w:rPr>
                <w:sz w:val="20"/>
                <w:szCs w:val="20"/>
              </w:rPr>
              <w:t> </w:t>
            </w:r>
          </w:p>
        </w:tc>
        <w:tc>
          <w:tcPr>
            <w:tcW w:w="2416" w:type="dxa"/>
            <w:shd w:val="clear" w:color="auto" w:fill="auto"/>
            <w:vAlign w:val="center"/>
            <w:hideMark/>
          </w:tcPr>
          <w:p w14:paraId="3A2477A9" w14:textId="77777777" w:rsidR="00903199" w:rsidRPr="00AB16B4" w:rsidRDefault="00903199" w:rsidP="00903199">
            <w:pPr>
              <w:jc w:val="center"/>
              <w:rPr>
                <w:sz w:val="20"/>
                <w:szCs w:val="20"/>
              </w:rPr>
            </w:pPr>
            <w:r w:rsidRPr="00AB16B4">
              <w:rPr>
                <w:sz w:val="20"/>
                <w:szCs w:val="20"/>
              </w:rPr>
              <w:t> </w:t>
            </w:r>
          </w:p>
        </w:tc>
        <w:tc>
          <w:tcPr>
            <w:tcW w:w="564" w:type="dxa"/>
            <w:shd w:val="clear" w:color="auto" w:fill="auto"/>
            <w:vAlign w:val="center"/>
            <w:hideMark/>
          </w:tcPr>
          <w:p w14:paraId="240F4FA9" w14:textId="77777777" w:rsidR="00903199" w:rsidRPr="00AB16B4" w:rsidRDefault="00903199" w:rsidP="00903199">
            <w:pPr>
              <w:jc w:val="center"/>
              <w:rPr>
                <w:sz w:val="20"/>
                <w:szCs w:val="20"/>
              </w:rPr>
            </w:pPr>
            <w:r w:rsidRPr="00AB16B4">
              <w:rPr>
                <w:sz w:val="20"/>
                <w:szCs w:val="20"/>
              </w:rPr>
              <w:t> </w:t>
            </w:r>
          </w:p>
        </w:tc>
      </w:tr>
      <w:tr w:rsidR="003E16FD" w:rsidRPr="00AB16B4" w14:paraId="584775B6"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2C6E03D9"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13966258" w14:textId="77777777" w:rsidR="00903199" w:rsidRPr="00AB16B4" w:rsidRDefault="00903199" w:rsidP="00903199">
            <w:pPr>
              <w:jc w:val="center"/>
              <w:rPr>
                <w:sz w:val="20"/>
                <w:szCs w:val="20"/>
              </w:rPr>
            </w:pPr>
            <w:r w:rsidRPr="00AB16B4">
              <w:rPr>
                <w:sz w:val="20"/>
                <w:szCs w:val="20"/>
              </w:rPr>
              <w:t>56</w:t>
            </w:r>
          </w:p>
        </w:tc>
        <w:tc>
          <w:tcPr>
            <w:tcW w:w="1705" w:type="dxa"/>
            <w:shd w:val="clear" w:color="auto" w:fill="auto"/>
            <w:vAlign w:val="center"/>
            <w:hideMark/>
          </w:tcPr>
          <w:p w14:paraId="0B477A87" w14:textId="77777777" w:rsidR="00903199" w:rsidRPr="00AB16B4" w:rsidRDefault="00903199" w:rsidP="00903199">
            <w:pPr>
              <w:rPr>
                <w:sz w:val="20"/>
                <w:szCs w:val="20"/>
              </w:rPr>
            </w:pPr>
            <w:proofErr w:type="spellStart"/>
            <w:r w:rsidRPr="00AB16B4">
              <w:rPr>
                <w:sz w:val="20"/>
                <w:szCs w:val="20"/>
              </w:rPr>
              <w:t>Кемербастау</w:t>
            </w:r>
            <w:proofErr w:type="spellEnd"/>
            <w:r w:rsidRPr="00AB16B4">
              <w:rPr>
                <w:sz w:val="20"/>
                <w:szCs w:val="20"/>
              </w:rPr>
              <w:t xml:space="preserve"> </w:t>
            </w:r>
            <w:proofErr w:type="spellStart"/>
            <w:r w:rsidRPr="00AB16B4">
              <w:rPr>
                <w:sz w:val="20"/>
                <w:szCs w:val="20"/>
              </w:rPr>
              <w:t>IIа</w:t>
            </w:r>
            <w:proofErr w:type="spellEnd"/>
          </w:p>
        </w:tc>
        <w:tc>
          <w:tcPr>
            <w:tcW w:w="2477" w:type="dxa"/>
            <w:shd w:val="clear" w:color="auto" w:fill="auto"/>
            <w:vAlign w:val="center"/>
            <w:hideMark/>
          </w:tcPr>
          <w:p w14:paraId="50343521" w14:textId="77777777" w:rsidR="00903199" w:rsidRPr="00AB16B4" w:rsidRDefault="00903199" w:rsidP="00903199">
            <w:pPr>
              <w:rPr>
                <w:sz w:val="20"/>
                <w:szCs w:val="20"/>
              </w:rPr>
            </w:pPr>
            <w:r w:rsidRPr="00AB16B4">
              <w:rPr>
                <w:sz w:val="20"/>
                <w:szCs w:val="20"/>
              </w:rPr>
              <w:t xml:space="preserve">а. </w:t>
            </w:r>
            <w:proofErr w:type="spellStart"/>
            <w:r w:rsidRPr="00AB16B4">
              <w:rPr>
                <w:sz w:val="20"/>
                <w:szCs w:val="20"/>
              </w:rPr>
              <w:t>Кемербастау</w:t>
            </w:r>
            <w:proofErr w:type="spellEnd"/>
          </w:p>
        </w:tc>
        <w:tc>
          <w:tcPr>
            <w:tcW w:w="927" w:type="dxa"/>
            <w:shd w:val="clear" w:color="auto" w:fill="auto"/>
            <w:vAlign w:val="center"/>
            <w:hideMark/>
          </w:tcPr>
          <w:p w14:paraId="7DE713A4" w14:textId="77777777" w:rsidR="00903199" w:rsidRPr="00AB16B4" w:rsidRDefault="00903199" w:rsidP="00903199">
            <w:pPr>
              <w:jc w:val="center"/>
              <w:rPr>
                <w:sz w:val="20"/>
                <w:szCs w:val="20"/>
              </w:rPr>
            </w:pPr>
            <w:r w:rsidRPr="00AB16B4">
              <w:rPr>
                <w:sz w:val="20"/>
                <w:szCs w:val="20"/>
              </w:rPr>
              <w:t> </w:t>
            </w:r>
          </w:p>
        </w:tc>
        <w:tc>
          <w:tcPr>
            <w:tcW w:w="881" w:type="dxa"/>
            <w:shd w:val="clear" w:color="auto" w:fill="auto"/>
            <w:vAlign w:val="center"/>
            <w:hideMark/>
          </w:tcPr>
          <w:p w14:paraId="24E986EC" w14:textId="77777777" w:rsidR="00903199" w:rsidRPr="00AB16B4" w:rsidRDefault="00903199" w:rsidP="00903199">
            <w:pPr>
              <w:jc w:val="center"/>
              <w:rPr>
                <w:sz w:val="20"/>
                <w:szCs w:val="20"/>
              </w:rPr>
            </w:pPr>
            <w:r w:rsidRPr="00AB16B4">
              <w:rPr>
                <w:sz w:val="20"/>
                <w:szCs w:val="20"/>
              </w:rPr>
              <w:t> </w:t>
            </w:r>
          </w:p>
        </w:tc>
        <w:tc>
          <w:tcPr>
            <w:tcW w:w="1046" w:type="dxa"/>
            <w:shd w:val="clear" w:color="auto" w:fill="auto"/>
            <w:vAlign w:val="center"/>
            <w:hideMark/>
          </w:tcPr>
          <w:p w14:paraId="2DE9C774" w14:textId="77777777" w:rsidR="00903199" w:rsidRPr="00AB16B4" w:rsidRDefault="00903199" w:rsidP="00903199">
            <w:pPr>
              <w:jc w:val="center"/>
              <w:rPr>
                <w:sz w:val="20"/>
                <w:szCs w:val="20"/>
              </w:rPr>
            </w:pPr>
            <w:r w:rsidRPr="00AB16B4">
              <w:rPr>
                <w:sz w:val="20"/>
                <w:szCs w:val="20"/>
              </w:rPr>
              <w:t> </w:t>
            </w:r>
          </w:p>
        </w:tc>
        <w:tc>
          <w:tcPr>
            <w:tcW w:w="960" w:type="dxa"/>
            <w:shd w:val="clear" w:color="auto" w:fill="auto"/>
            <w:vAlign w:val="center"/>
            <w:hideMark/>
          </w:tcPr>
          <w:p w14:paraId="7C957E0F" w14:textId="77777777" w:rsidR="00903199" w:rsidRPr="00AB16B4" w:rsidRDefault="00903199" w:rsidP="00903199">
            <w:pPr>
              <w:jc w:val="center"/>
              <w:rPr>
                <w:sz w:val="20"/>
                <w:szCs w:val="20"/>
              </w:rPr>
            </w:pPr>
            <w:r w:rsidRPr="00AB16B4">
              <w:rPr>
                <w:sz w:val="20"/>
                <w:szCs w:val="20"/>
              </w:rPr>
              <w:t> </w:t>
            </w:r>
          </w:p>
        </w:tc>
        <w:tc>
          <w:tcPr>
            <w:tcW w:w="1417" w:type="dxa"/>
            <w:gridSpan w:val="2"/>
            <w:shd w:val="clear" w:color="auto" w:fill="auto"/>
            <w:vAlign w:val="center"/>
            <w:hideMark/>
          </w:tcPr>
          <w:p w14:paraId="0E120C40" w14:textId="77777777" w:rsidR="00903199" w:rsidRPr="00AB16B4" w:rsidRDefault="00903199" w:rsidP="00903199">
            <w:pPr>
              <w:jc w:val="center"/>
              <w:rPr>
                <w:sz w:val="20"/>
                <w:szCs w:val="20"/>
              </w:rPr>
            </w:pPr>
            <w:r w:rsidRPr="00AB16B4">
              <w:rPr>
                <w:sz w:val="20"/>
                <w:szCs w:val="20"/>
              </w:rPr>
              <w:t>1938</w:t>
            </w:r>
          </w:p>
        </w:tc>
        <w:tc>
          <w:tcPr>
            <w:tcW w:w="1300" w:type="dxa"/>
            <w:shd w:val="clear" w:color="auto" w:fill="auto"/>
            <w:vAlign w:val="center"/>
            <w:hideMark/>
          </w:tcPr>
          <w:p w14:paraId="656C9E08" w14:textId="77777777" w:rsidR="00903199" w:rsidRPr="00AB16B4" w:rsidRDefault="00903199" w:rsidP="00903199">
            <w:pPr>
              <w:jc w:val="center"/>
              <w:rPr>
                <w:sz w:val="20"/>
                <w:szCs w:val="20"/>
              </w:rPr>
            </w:pPr>
            <w:r w:rsidRPr="00AB16B4">
              <w:rPr>
                <w:sz w:val="20"/>
                <w:szCs w:val="20"/>
              </w:rPr>
              <w:t> </w:t>
            </w:r>
          </w:p>
        </w:tc>
        <w:tc>
          <w:tcPr>
            <w:tcW w:w="2416" w:type="dxa"/>
            <w:shd w:val="clear" w:color="auto" w:fill="auto"/>
            <w:vAlign w:val="center"/>
            <w:hideMark/>
          </w:tcPr>
          <w:p w14:paraId="12F78E3F" w14:textId="77777777" w:rsidR="00903199" w:rsidRPr="00AB16B4" w:rsidRDefault="00903199" w:rsidP="00903199">
            <w:pPr>
              <w:jc w:val="center"/>
              <w:rPr>
                <w:sz w:val="20"/>
                <w:szCs w:val="20"/>
              </w:rPr>
            </w:pPr>
            <w:r w:rsidRPr="00AB16B4">
              <w:rPr>
                <w:sz w:val="20"/>
                <w:szCs w:val="20"/>
              </w:rPr>
              <w:t> </w:t>
            </w:r>
          </w:p>
        </w:tc>
        <w:tc>
          <w:tcPr>
            <w:tcW w:w="564" w:type="dxa"/>
            <w:shd w:val="clear" w:color="auto" w:fill="auto"/>
            <w:vAlign w:val="center"/>
            <w:hideMark/>
          </w:tcPr>
          <w:p w14:paraId="3E18CB99" w14:textId="77777777" w:rsidR="00903199" w:rsidRPr="00AB16B4" w:rsidRDefault="00903199" w:rsidP="00903199">
            <w:pPr>
              <w:jc w:val="center"/>
              <w:rPr>
                <w:sz w:val="20"/>
                <w:szCs w:val="20"/>
              </w:rPr>
            </w:pPr>
            <w:r w:rsidRPr="00AB16B4">
              <w:rPr>
                <w:sz w:val="20"/>
                <w:szCs w:val="20"/>
              </w:rPr>
              <w:t> </w:t>
            </w:r>
          </w:p>
        </w:tc>
      </w:tr>
      <w:tr w:rsidR="003E16FD" w:rsidRPr="00AB16B4" w14:paraId="40EC0B88"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487BABBF"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4B78960D" w14:textId="77777777" w:rsidR="00903199" w:rsidRPr="00AB16B4" w:rsidRDefault="00903199" w:rsidP="00903199">
            <w:pPr>
              <w:jc w:val="center"/>
              <w:rPr>
                <w:sz w:val="20"/>
                <w:szCs w:val="20"/>
              </w:rPr>
            </w:pPr>
            <w:r w:rsidRPr="00AB16B4">
              <w:rPr>
                <w:sz w:val="20"/>
                <w:szCs w:val="20"/>
              </w:rPr>
              <w:t>57</w:t>
            </w:r>
          </w:p>
        </w:tc>
        <w:tc>
          <w:tcPr>
            <w:tcW w:w="1705" w:type="dxa"/>
            <w:shd w:val="clear" w:color="auto" w:fill="auto"/>
            <w:vAlign w:val="center"/>
            <w:hideMark/>
          </w:tcPr>
          <w:p w14:paraId="6C215E7D" w14:textId="77777777" w:rsidR="00903199" w:rsidRPr="00AB16B4" w:rsidRDefault="00903199" w:rsidP="00903199">
            <w:pPr>
              <w:rPr>
                <w:sz w:val="20"/>
                <w:szCs w:val="20"/>
              </w:rPr>
            </w:pPr>
            <w:proofErr w:type="spellStart"/>
            <w:r w:rsidRPr="00AB16B4">
              <w:rPr>
                <w:sz w:val="20"/>
                <w:szCs w:val="20"/>
              </w:rPr>
              <w:t>Балыктысу</w:t>
            </w:r>
            <w:proofErr w:type="spellEnd"/>
          </w:p>
        </w:tc>
        <w:tc>
          <w:tcPr>
            <w:tcW w:w="2477" w:type="dxa"/>
            <w:shd w:val="clear" w:color="auto" w:fill="auto"/>
            <w:vAlign w:val="center"/>
            <w:hideMark/>
          </w:tcPr>
          <w:p w14:paraId="5732E595" w14:textId="77777777" w:rsidR="00903199" w:rsidRPr="00AB16B4" w:rsidRDefault="00903199" w:rsidP="00903199">
            <w:pPr>
              <w:rPr>
                <w:sz w:val="20"/>
                <w:szCs w:val="20"/>
              </w:rPr>
            </w:pPr>
            <w:r w:rsidRPr="00AB16B4">
              <w:rPr>
                <w:sz w:val="20"/>
                <w:szCs w:val="20"/>
              </w:rPr>
              <w:t>а. Балыкты</w:t>
            </w:r>
          </w:p>
        </w:tc>
        <w:tc>
          <w:tcPr>
            <w:tcW w:w="927" w:type="dxa"/>
            <w:shd w:val="clear" w:color="auto" w:fill="auto"/>
            <w:vAlign w:val="center"/>
            <w:hideMark/>
          </w:tcPr>
          <w:p w14:paraId="569E6EDA" w14:textId="157D7C25" w:rsidR="00903199" w:rsidRPr="00AB16B4" w:rsidRDefault="00903199" w:rsidP="00903199">
            <w:pPr>
              <w:jc w:val="center"/>
              <w:rPr>
                <w:sz w:val="20"/>
                <w:szCs w:val="20"/>
              </w:rPr>
            </w:pPr>
            <w:r w:rsidRPr="00AB16B4">
              <w:rPr>
                <w:sz w:val="20"/>
                <w:szCs w:val="20"/>
              </w:rPr>
              <w:t>0</w:t>
            </w:r>
            <w:r w:rsidR="004A0D9A" w:rsidRPr="00AB16B4">
              <w:rPr>
                <w:sz w:val="20"/>
                <w:szCs w:val="20"/>
              </w:rPr>
              <w:t>,</w:t>
            </w:r>
            <w:r w:rsidRPr="00AB16B4">
              <w:rPr>
                <w:sz w:val="20"/>
                <w:szCs w:val="20"/>
              </w:rPr>
              <w:t>9</w:t>
            </w:r>
          </w:p>
        </w:tc>
        <w:tc>
          <w:tcPr>
            <w:tcW w:w="881" w:type="dxa"/>
            <w:shd w:val="clear" w:color="auto" w:fill="auto"/>
            <w:vAlign w:val="center"/>
            <w:hideMark/>
          </w:tcPr>
          <w:p w14:paraId="170F865A" w14:textId="31F0DEAF" w:rsidR="00903199" w:rsidRPr="00AB16B4" w:rsidRDefault="00903199" w:rsidP="00903199">
            <w:pPr>
              <w:jc w:val="center"/>
              <w:rPr>
                <w:sz w:val="20"/>
                <w:szCs w:val="20"/>
              </w:rPr>
            </w:pPr>
            <w:r w:rsidRPr="00AB16B4">
              <w:rPr>
                <w:sz w:val="20"/>
                <w:szCs w:val="20"/>
              </w:rPr>
              <w:t>6</w:t>
            </w:r>
            <w:r w:rsidR="004A0D9A" w:rsidRPr="00AB16B4">
              <w:rPr>
                <w:sz w:val="20"/>
                <w:szCs w:val="20"/>
              </w:rPr>
              <w:t>,</w:t>
            </w:r>
            <w:r w:rsidRPr="00AB16B4">
              <w:rPr>
                <w:sz w:val="20"/>
                <w:szCs w:val="20"/>
              </w:rPr>
              <w:t>7</w:t>
            </w:r>
          </w:p>
        </w:tc>
        <w:tc>
          <w:tcPr>
            <w:tcW w:w="1046" w:type="dxa"/>
            <w:shd w:val="clear" w:color="auto" w:fill="auto"/>
            <w:vAlign w:val="center"/>
            <w:hideMark/>
          </w:tcPr>
          <w:p w14:paraId="49A1E66A" w14:textId="5A2CAA0B" w:rsidR="00903199" w:rsidRPr="00AB16B4" w:rsidRDefault="00903199" w:rsidP="00903199">
            <w:pPr>
              <w:jc w:val="center"/>
              <w:rPr>
                <w:sz w:val="20"/>
                <w:szCs w:val="20"/>
              </w:rPr>
            </w:pPr>
            <w:r w:rsidRPr="00AB16B4">
              <w:rPr>
                <w:sz w:val="20"/>
                <w:szCs w:val="20"/>
              </w:rPr>
              <w:t>12</w:t>
            </w:r>
            <w:r w:rsidR="00311DEF" w:rsidRPr="00AB16B4">
              <w:rPr>
                <w:sz w:val="20"/>
                <w:szCs w:val="20"/>
              </w:rPr>
              <w:t>,</w:t>
            </w:r>
            <w:r w:rsidRPr="00AB16B4">
              <w:rPr>
                <w:sz w:val="20"/>
                <w:szCs w:val="20"/>
              </w:rPr>
              <w:t>1</w:t>
            </w:r>
          </w:p>
        </w:tc>
        <w:tc>
          <w:tcPr>
            <w:tcW w:w="960" w:type="dxa"/>
            <w:shd w:val="clear" w:color="auto" w:fill="auto"/>
            <w:vAlign w:val="center"/>
            <w:hideMark/>
          </w:tcPr>
          <w:p w14:paraId="6311416E" w14:textId="77777777" w:rsidR="00903199" w:rsidRPr="00AB16B4" w:rsidRDefault="00903199" w:rsidP="00903199">
            <w:pPr>
              <w:jc w:val="center"/>
              <w:rPr>
                <w:sz w:val="20"/>
                <w:szCs w:val="20"/>
              </w:rPr>
            </w:pPr>
            <w:r w:rsidRPr="00AB16B4">
              <w:rPr>
                <w:sz w:val="20"/>
                <w:szCs w:val="20"/>
              </w:rPr>
              <w:t>690</w:t>
            </w:r>
          </w:p>
        </w:tc>
        <w:tc>
          <w:tcPr>
            <w:tcW w:w="1417" w:type="dxa"/>
            <w:gridSpan w:val="2"/>
            <w:shd w:val="clear" w:color="auto" w:fill="auto"/>
            <w:vAlign w:val="center"/>
            <w:hideMark/>
          </w:tcPr>
          <w:p w14:paraId="2807F965" w14:textId="77777777" w:rsidR="00903199" w:rsidRPr="00AB16B4" w:rsidRDefault="00903199" w:rsidP="00903199">
            <w:pPr>
              <w:jc w:val="center"/>
              <w:rPr>
                <w:sz w:val="20"/>
                <w:szCs w:val="20"/>
              </w:rPr>
            </w:pPr>
            <w:r w:rsidRPr="00AB16B4">
              <w:rPr>
                <w:sz w:val="20"/>
                <w:szCs w:val="20"/>
              </w:rPr>
              <w:t>20.08.1955</w:t>
            </w:r>
          </w:p>
        </w:tc>
        <w:tc>
          <w:tcPr>
            <w:tcW w:w="1300" w:type="dxa"/>
            <w:shd w:val="clear" w:color="auto" w:fill="auto"/>
            <w:noWrap/>
            <w:vAlign w:val="center"/>
            <w:hideMark/>
          </w:tcPr>
          <w:p w14:paraId="54F768C3" w14:textId="77777777" w:rsidR="00903199" w:rsidRPr="00AB16B4" w:rsidRDefault="00903199" w:rsidP="00903199">
            <w:pPr>
              <w:jc w:val="center"/>
              <w:rPr>
                <w:sz w:val="20"/>
                <w:szCs w:val="20"/>
              </w:rPr>
            </w:pPr>
            <w:r w:rsidRPr="00AB16B4">
              <w:rPr>
                <w:sz w:val="20"/>
                <w:szCs w:val="20"/>
              </w:rPr>
              <w:t>01.08.1994</w:t>
            </w:r>
          </w:p>
        </w:tc>
        <w:tc>
          <w:tcPr>
            <w:tcW w:w="2416" w:type="dxa"/>
            <w:shd w:val="clear" w:color="auto" w:fill="auto"/>
            <w:vAlign w:val="center"/>
            <w:hideMark/>
          </w:tcPr>
          <w:p w14:paraId="327AEF36" w14:textId="77777777" w:rsidR="00903199" w:rsidRPr="00AB16B4" w:rsidRDefault="00903199" w:rsidP="00903199">
            <w:pPr>
              <w:jc w:val="center"/>
              <w:rPr>
                <w:sz w:val="20"/>
                <w:szCs w:val="20"/>
              </w:rPr>
            </w:pPr>
            <w:r w:rsidRPr="00AB16B4">
              <w:rPr>
                <w:sz w:val="20"/>
                <w:szCs w:val="20"/>
              </w:rPr>
              <w:t>1955-1975, 1977-1994</w:t>
            </w:r>
          </w:p>
        </w:tc>
        <w:tc>
          <w:tcPr>
            <w:tcW w:w="564" w:type="dxa"/>
            <w:shd w:val="clear" w:color="auto" w:fill="auto"/>
            <w:vAlign w:val="center"/>
            <w:hideMark/>
          </w:tcPr>
          <w:p w14:paraId="3137B373" w14:textId="77777777" w:rsidR="00903199" w:rsidRPr="00AB16B4" w:rsidRDefault="00903199" w:rsidP="00903199">
            <w:pPr>
              <w:jc w:val="center"/>
              <w:rPr>
                <w:sz w:val="20"/>
                <w:szCs w:val="20"/>
              </w:rPr>
            </w:pPr>
            <w:r w:rsidRPr="00AB16B4">
              <w:rPr>
                <w:sz w:val="20"/>
                <w:szCs w:val="20"/>
              </w:rPr>
              <w:t>39</w:t>
            </w:r>
          </w:p>
        </w:tc>
      </w:tr>
      <w:tr w:rsidR="003E16FD" w:rsidRPr="00AB16B4" w14:paraId="24612554"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3A83488F"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59835BDB" w14:textId="77777777" w:rsidR="00903199" w:rsidRPr="00AB16B4" w:rsidRDefault="00903199" w:rsidP="00903199">
            <w:pPr>
              <w:jc w:val="center"/>
              <w:rPr>
                <w:sz w:val="20"/>
                <w:szCs w:val="20"/>
              </w:rPr>
            </w:pPr>
            <w:r w:rsidRPr="00AB16B4">
              <w:rPr>
                <w:sz w:val="20"/>
                <w:szCs w:val="20"/>
              </w:rPr>
              <w:t>58</w:t>
            </w:r>
          </w:p>
        </w:tc>
        <w:tc>
          <w:tcPr>
            <w:tcW w:w="1705" w:type="dxa"/>
            <w:shd w:val="clear" w:color="auto" w:fill="auto"/>
            <w:vAlign w:val="center"/>
            <w:hideMark/>
          </w:tcPr>
          <w:p w14:paraId="1F67CC75" w14:textId="77777777" w:rsidR="00903199" w:rsidRPr="00AB16B4" w:rsidRDefault="00903199" w:rsidP="00903199">
            <w:pPr>
              <w:rPr>
                <w:sz w:val="20"/>
                <w:szCs w:val="20"/>
              </w:rPr>
            </w:pPr>
            <w:proofErr w:type="spellStart"/>
            <w:r w:rsidRPr="00AB16B4">
              <w:rPr>
                <w:sz w:val="20"/>
                <w:szCs w:val="20"/>
              </w:rPr>
              <w:t>Балыктысу</w:t>
            </w:r>
            <w:proofErr w:type="spellEnd"/>
          </w:p>
        </w:tc>
        <w:tc>
          <w:tcPr>
            <w:tcW w:w="2477" w:type="dxa"/>
            <w:shd w:val="clear" w:color="auto" w:fill="auto"/>
            <w:vAlign w:val="center"/>
            <w:hideMark/>
          </w:tcPr>
          <w:p w14:paraId="6C1B6D8E" w14:textId="77777777" w:rsidR="00903199" w:rsidRPr="00AB16B4" w:rsidRDefault="00903199" w:rsidP="00903199">
            <w:pPr>
              <w:rPr>
                <w:sz w:val="20"/>
                <w:szCs w:val="20"/>
              </w:rPr>
            </w:pPr>
            <w:r w:rsidRPr="00AB16B4">
              <w:rPr>
                <w:sz w:val="20"/>
                <w:szCs w:val="20"/>
              </w:rPr>
              <w:t>а. Балыкты, в 6 км к В от селения</w:t>
            </w:r>
          </w:p>
        </w:tc>
        <w:tc>
          <w:tcPr>
            <w:tcW w:w="927" w:type="dxa"/>
            <w:shd w:val="clear" w:color="auto" w:fill="auto"/>
            <w:vAlign w:val="center"/>
            <w:hideMark/>
          </w:tcPr>
          <w:p w14:paraId="7346E49B" w14:textId="77777777" w:rsidR="00903199" w:rsidRPr="00AB16B4" w:rsidRDefault="00903199" w:rsidP="00903199">
            <w:pPr>
              <w:jc w:val="center"/>
              <w:rPr>
                <w:sz w:val="20"/>
                <w:szCs w:val="20"/>
              </w:rPr>
            </w:pPr>
            <w:r w:rsidRPr="00AB16B4">
              <w:rPr>
                <w:sz w:val="20"/>
                <w:szCs w:val="20"/>
              </w:rPr>
              <w:t> </w:t>
            </w:r>
          </w:p>
        </w:tc>
        <w:tc>
          <w:tcPr>
            <w:tcW w:w="881" w:type="dxa"/>
            <w:shd w:val="clear" w:color="auto" w:fill="auto"/>
            <w:vAlign w:val="center"/>
            <w:hideMark/>
          </w:tcPr>
          <w:p w14:paraId="01BD109D" w14:textId="77777777" w:rsidR="00903199" w:rsidRPr="00AB16B4" w:rsidRDefault="00903199" w:rsidP="00903199">
            <w:pPr>
              <w:jc w:val="center"/>
              <w:rPr>
                <w:sz w:val="20"/>
                <w:szCs w:val="20"/>
              </w:rPr>
            </w:pPr>
            <w:r w:rsidRPr="00AB16B4">
              <w:rPr>
                <w:sz w:val="20"/>
                <w:szCs w:val="20"/>
              </w:rPr>
              <w:t> </w:t>
            </w:r>
          </w:p>
        </w:tc>
        <w:tc>
          <w:tcPr>
            <w:tcW w:w="1046" w:type="dxa"/>
            <w:shd w:val="clear" w:color="auto" w:fill="auto"/>
            <w:vAlign w:val="center"/>
            <w:hideMark/>
          </w:tcPr>
          <w:p w14:paraId="4D3305B7" w14:textId="77777777" w:rsidR="00903199" w:rsidRPr="00AB16B4" w:rsidRDefault="00903199" w:rsidP="00903199">
            <w:pPr>
              <w:jc w:val="center"/>
              <w:rPr>
                <w:sz w:val="20"/>
                <w:szCs w:val="20"/>
              </w:rPr>
            </w:pPr>
            <w:r w:rsidRPr="00AB16B4">
              <w:rPr>
                <w:sz w:val="20"/>
                <w:szCs w:val="20"/>
              </w:rPr>
              <w:t> </w:t>
            </w:r>
          </w:p>
        </w:tc>
        <w:tc>
          <w:tcPr>
            <w:tcW w:w="960" w:type="dxa"/>
            <w:shd w:val="clear" w:color="auto" w:fill="auto"/>
            <w:vAlign w:val="center"/>
            <w:hideMark/>
          </w:tcPr>
          <w:p w14:paraId="396F1D8B" w14:textId="77777777" w:rsidR="00903199" w:rsidRPr="00AB16B4" w:rsidRDefault="00903199" w:rsidP="00903199">
            <w:pPr>
              <w:jc w:val="center"/>
              <w:rPr>
                <w:sz w:val="20"/>
                <w:szCs w:val="20"/>
              </w:rPr>
            </w:pPr>
            <w:r w:rsidRPr="00AB16B4">
              <w:rPr>
                <w:sz w:val="20"/>
                <w:szCs w:val="20"/>
              </w:rPr>
              <w:t> </w:t>
            </w:r>
          </w:p>
        </w:tc>
        <w:tc>
          <w:tcPr>
            <w:tcW w:w="1417" w:type="dxa"/>
            <w:gridSpan w:val="2"/>
            <w:shd w:val="clear" w:color="auto" w:fill="auto"/>
            <w:vAlign w:val="center"/>
            <w:hideMark/>
          </w:tcPr>
          <w:p w14:paraId="76CD22BA" w14:textId="77777777" w:rsidR="00903199" w:rsidRPr="00AB16B4" w:rsidRDefault="00903199" w:rsidP="00903199">
            <w:pPr>
              <w:jc w:val="center"/>
              <w:rPr>
                <w:sz w:val="20"/>
                <w:szCs w:val="20"/>
              </w:rPr>
            </w:pPr>
            <w:r w:rsidRPr="00AB16B4">
              <w:rPr>
                <w:sz w:val="20"/>
                <w:szCs w:val="20"/>
              </w:rPr>
              <w:t> </w:t>
            </w:r>
          </w:p>
        </w:tc>
        <w:tc>
          <w:tcPr>
            <w:tcW w:w="1300" w:type="dxa"/>
            <w:shd w:val="clear" w:color="auto" w:fill="auto"/>
            <w:vAlign w:val="center"/>
            <w:hideMark/>
          </w:tcPr>
          <w:p w14:paraId="36BA337B" w14:textId="77777777" w:rsidR="00903199" w:rsidRPr="00AB16B4" w:rsidRDefault="00903199" w:rsidP="00903199">
            <w:pPr>
              <w:jc w:val="center"/>
              <w:rPr>
                <w:sz w:val="20"/>
                <w:szCs w:val="20"/>
              </w:rPr>
            </w:pPr>
            <w:r w:rsidRPr="00AB16B4">
              <w:rPr>
                <w:sz w:val="20"/>
                <w:szCs w:val="20"/>
              </w:rPr>
              <w:t> </w:t>
            </w:r>
          </w:p>
        </w:tc>
        <w:tc>
          <w:tcPr>
            <w:tcW w:w="2416" w:type="dxa"/>
            <w:shd w:val="clear" w:color="auto" w:fill="auto"/>
            <w:vAlign w:val="center"/>
            <w:hideMark/>
          </w:tcPr>
          <w:p w14:paraId="2055BD8B" w14:textId="77777777" w:rsidR="00903199" w:rsidRPr="00AB16B4" w:rsidRDefault="00903199" w:rsidP="00903199">
            <w:pPr>
              <w:jc w:val="center"/>
              <w:rPr>
                <w:sz w:val="20"/>
                <w:szCs w:val="20"/>
              </w:rPr>
            </w:pPr>
            <w:r w:rsidRPr="00AB16B4">
              <w:rPr>
                <w:sz w:val="20"/>
                <w:szCs w:val="20"/>
              </w:rPr>
              <w:t> </w:t>
            </w:r>
          </w:p>
        </w:tc>
        <w:tc>
          <w:tcPr>
            <w:tcW w:w="564" w:type="dxa"/>
            <w:shd w:val="clear" w:color="auto" w:fill="auto"/>
            <w:vAlign w:val="center"/>
            <w:hideMark/>
          </w:tcPr>
          <w:p w14:paraId="14553865" w14:textId="77777777" w:rsidR="00903199" w:rsidRPr="00AB16B4" w:rsidRDefault="00903199" w:rsidP="00903199">
            <w:pPr>
              <w:jc w:val="center"/>
              <w:rPr>
                <w:sz w:val="20"/>
                <w:szCs w:val="20"/>
              </w:rPr>
            </w:pPr>
            <w:r w:rsidRPr="00AB16B4">
              <w:rPr>
                <w:sz w:val="20"/>
                <w:szCs w:val="20"/>
              </w:rPr>
              <w:t> </w:t>
            </w:r>
          </w:p>
        </w:tc>
      </w:tr>
      <w:tr w:rsidR="003E16FD" w:rsidRPr="00AB16B4" w14:paraId="59F39488"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3DE1C88E"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19D7BC8A" w14:textId="77777777" w:rsidR="00903199" w:rsidRPr="00AB16B4" w:rsidRDefault="00903199" w:rsidP="00903199">
            <w:pPr>
              <w:jc w:val="center"/>
              <w:rPr>
                <w:sz w:val="20"/>
                <w:szCs w:val="20"/>
              </w:rPr>
            </w:pPr>
            <w:r w:rsidRPr="00AB16B4">
              <w:rPr>
                <w:sz w:val="20"/>
                <w:szCs w:val="20"/>
              </w:rPr>
              <w:t>59</w:t>
            </w:r>
          </w:p>
        </w:tc>
        <w:tc>
          <w:tcPr>
            <w:tcW w:w="1705" w:type="dxa"/>
            <w:shd w:val="clear" w:color="auto" w:fill="auto"/>
            <w:vAlign w:val="center"/>
            <w:hideMark/>
          </w:tcPr>
          <w:p w14:paraId="0468C284" w14:textId="77777777" w:rsidR="00903199" w:rsidRPr="00AB16B4" w:rsidRDefault="00903199" w:rsidP="00903199">
            <w:pPr>
              <w:rPr>
                <w:sz w:val="20"/>
                <w:szCs w:val="20"/>
              </w:rPr>
            </w:pPr>
            <w:proofErr w:type="spellStart"/>
            <w:r w:rsidRPr="00AB16B4">
              <w:rPr>
                <w:sz w:val="20"/>
                <w:szCs w:val="20"/>
              </w:rPr>
              <w:t>Кокбулак</w:t>
            </w:r>
            <w:proofErr w:type="spellEnd"/>
            <w:r w:rsidRPr="00AB16B4">
              <w:rPr>
                <w:sz w:val="20"/>
                <w:szCs w:val="20"/>
              </w:rPr>
              <w:t xml:space="preserve"> (</w:t>
            </w:r>
            <w:proofErr w:type="spellStart"/>
            <w:r w:rsidRPr="00AB16B4">
              <w:rPr>
                <w:sz w:val="20"/>
                <w:szCs w:val="20"/>
              </w:rPr>
              <w:t>Улькун-Кокбулак</w:t>
            </w:r>
            <w:proofErr w:type="spellEnd"/>
            <w:r w:rsidRPr="00AB16B4">
              <w:rPr>
                <w:sz w:val="20"/>
                <w:szCs w:val="20"/>
              </w:rPr>
              <w:t>)</w:t>
            </w:r>
          </w:p>
        </w:tc>
        <w:tc>
          <w:tcPr>
            <w:tcW w:w="2477" w:type="dxa"/>
            <w:shd w:val="clear" w:color="auto" w:fill="auto"/>
            <w:vAlign w:val="center"/>
            <w:hideMark/>
          </w:tcPr>
          <w:p w14:paraId="41FB0743" w14:textId="77777777" w:rsidR="00903199" w:rsidRPr="00AB16B4" w:rsidRDefault="00903199" w:rsidP="00903199">
            <w:pPr>
              <w:rPr>
                <w:sz w:val="20"/>
                <w:szCs w:val="20"/>
              </w:rPr>
            </w:pPr>
            <w:r w:rsidRPr="00AB16B4">
              <w:rPr>
                <w:sz w:val="20"/>
                <w:szCs w:val="20"/>
              </w:rPr>
              <w:t xml:space="preserve">а. </w:t>
            </w:r>
            <w:proofErr w:type="spellStart"/>
            <w:r w:rsidRPr="00AB16B4">
              <w:rPr>
                <w:sz w:val="20"/>
                <w:szCs w:val="20"/>
              </w:rPr>
              <w:t>Пистели</w:t>
            </w:r>
            <w:proofErr w:type="spellEnd"/>
          </w:p>
        </w:tc>
        <w:tc>
          <w:tcPr>
            <w:tcW w:w="927" w:type="dxa"/>
            <w:shd w:val="clear" w:color="auto" w:fill="auto"/>
            <w:vAlign w:val="center"/>
            <w:hideMark/>
          </w:tcPr>
          <w:p w14:paraId="56526FDA" w14:textId="77777777" w:rsidR="00903199" w:rsidRPr="00AB16B4" w:rsidRDefault="00903199" w:rsidP="00903199">
            <w:pPr>
              <w:jc w:val="center"/>
              <w:rPr>
                <w:sz w:val="20"/>
                <w:szCs w:val="20"/>
              </w:rPr>
            </w:pPr>
            <w:r w:rsidRPr="00AB16B4">
              <w:rPr>
                <w:sz w:val="20"/>
                <w:szCs w:val="20"/>
              </w:rPr>
              <w:t>27</w:t>
            </w:r>
          </w:p>
        </w:tc>
        <w:tc>
          <w:tcPr>
            <w:tcW w:w="881" w:type="dxa"/>
            <w:shd w:val="clear" w:color="auto" w:fill="auto"/>
            <w:vAlign w:val="center"/>
            <w:hideMark/>
          </w:tcPr>
          <w:p w14:paraId="3399E838" w14:textId="77777777" w:rsidR="00903199" w:rsidRPr="00AB16B4" w:rsidRDefault="00903199" w:rsidP="00903199">
            <w:pPr>
              <w:jc w:val="center"/>
              <w:rPr>
                <w:sz w:val="20"/>
                <w:szCs w:val="20"/>
              </w:rPr>
            </w:pPr>
            <w:r w:rsidRPr="00AB16B4">
              <w:rPr>
                <w:sz w:val="20"/>
                <w:szCs w:val="20"/>
              </w:rPr>
              <w:t>25</w:t>
            </w:r>
          </w:p>
        </w:tc>
        <w:tc>
          <w:tcPr>
            <w:tcW w:w="1046" w:type="dxa"/>
            <w:shd w:val="clear" w:color="auto" w:fill="auto"/>
            <w:vAlign w:val="center"/>
            <w:hideMark/>
          </w:tcPr>
          <w:p w14:paraId="326E8702" w14:textId="322C486F" w:rsidR="00903199" w:rsidRPr="00AB16B4" w:rsidRDefault="00903199" w:rsidP="00903199">
            <w:pPr>
              <w:jc w:val="center"/>
              <w:rPr>
                <w:sz w:val="20"/>
                <w:szCs w:val="20"/>
              </w:rPr>
            </w:pPr>
            <w:r w:rsidRPr="00AB16B4">
              <w:rPr>
                <w:sz w:val="20"/>
                <w:szCs w:val="20"/>
              </w:rPr>
              <w:t>52</w:t>
            </w:r>
            <w:r w:rsidR="00311DEF" w:rsidRPr="00AB16B4">
              <w:rPr>
                <w:sz w:val="20"/>
                <w:szCs w:val="20"/>
              </w:rPr>
              <w:t>,</w:t>
            </w:r>
            <w:r w:rsidRPr="00AB16B4">
              <w:rPr>
                <w:sz w:val="20"/>
                <w:szCs w:val="20"/>
              </w:rPr>
              <w:t>3</w:t>
            </w:r>
          </w:p>
        </w:tc>
        <w:tc>
          <w:tcPr>
            <w:tcW w:w="960" w:type="dxa"/>
            <w:shd w:val="clear" w:color="auto" w:fill="auto"/>
            <w:vAlign w:val="center"/>
            <w:hideMark/>
          </w:tcPr>
          <w:p w14:paraId="553E2953" w14:textId="77777777" w:rsidR="00903199" w:rsidRPr="00AB16B4" w:rsidRDefault="00903199" w:rsidP="00903199">
            <w:pPr>
              <w:jc w:val="center"/>
              <w:rPr>
                <w:sz w:val="20"/>
                <w:szCs w:val="20"/>
              </w:rPr>
            </w:pPr>
            <w:r w:rsidRPr="00AB16B4">
              <w:rPr>
                <w:sz w:val="20"/>
                <w:szCs w:val="20"/>
              </w:rPr>
              <w:t>1160</w:t>
            </w:r>
          </w:p>
        </w:tc>
        <w:tc>
          <w:tcPr>
            <w:tcW w:w="1417" w:type="dxa"/>
            <w:gridSpan w:val="2"/>
            <w:shd w:val="clear" w:color="auto" w:fill="auto"/>
            <w:vAlign w:val="center"/>
            <w:hideMark/>
          </w:tcPr>
          <w:p w14:paraId="4CC42793" w14:textId="77777777" w:rsidR="00903199" w:rsidRPr="00AB16B4" w:rsidRDefault="00903199" w:rsidP="00903199">
            <w:pPr>
              <w:jc w:val="center"/>
              <w:rPr>
                <w:sz w:val="20"/>
                <w:szCs w:val="20"/>
              </w:rPr>
            </w:pPr>
            <w:r w:rsidRPr="00AB16B4">
              <w:rPr>
                <w:sz w:val="20"/>
                <w:szCs w:val="20"/>
              </w:rPr>
              <w:t>1946</w:t>
            </w:r>
          </w:p>
        </w:tc>
        <w:tc>
          <w:tcPr>
            <w:tcW w:w="1300" w:type="dxa"/>
            <w:shd w:val="clear" w:color="auto" w:fill="auto"/>
            <w:noWrap/>
            <w:vAlign w:val="center"/>
            <w:hideMark/>
          </w:tcPr>
          <w:p w14:paraId="1C2F04C0" w14:textId="77777777" w:rsidR="00903199" w:rsidRPr="00AB16B4" w:rsidRDefault="00903199" w:rsidP="00903199">
            <w:pPr>
              <w:jc w:val="center"/>
              <w:rPr>
                <w:sz w:val="20"/>
                <w:szCs w:val="20"/>
              </w:rPr>
            </w:pPr>
            <w:r w:rsidRPr="00AB16B4">
              <w:rPr>
                <w:sz w:val="20"/>
                <w:szCs w:val="20"/>
              </w:rPr>
              <w:t>1962</w:t>
            </w:r>
          </w:p>
        </w:tc>
        <w:tc>
          <w:tcPr>
            <w:tcW w:w="2416" w:type="dxa"/>
            <w:shd w:val="clear" w:color="auto" w:fill="auto"/>
            <w:noWrap/>
            <w:vAlign w:val="center"/>
            <w:hideMark/>
          </w:tcPr>
          <w:p w14:paraId="52D60521" w14:textId="77777777" w:rsidR="00903199" w:rsidRPr="00AB16B4" w:rsidRDefault="00903199" w:rsidP="00903199">
            <w:pPr>
              <w:jc w:val="center"/>
              <w:rPr>
                <w:sz w:val="20"/>
                <w:szCs w:val="20"/>
              </w:rPr>
            </w:pPr>
            <w:r w:rsidRPr="00AB16B4">
              <w:rPr>
                <w:sz w:val="20"/>
                <w:szCs w:val="20"/>
              </w:rPr>
              <w:t>1946-1962</w:t>
            </w:r>
          </w:p>
        </w:tc>
        <w:tc>
          <w:tcPr>
            <w:tcW w:w="564" w:type="dxa"/>
            <w:shd w:val="clear" w:color="auto" w:fill="auto"/>
            <w:vAlign w:val="center"/>
            <w:hideMark/>
          </w:tcPr>
          <w:p w14:paraId="778F927C" w14:textId="77777777" w:rsidR="00903199" w:rsidRPr="00AB16B4" w:rsidRDefault="00903199" w:rsidP="00903199">
            <w:pPr>
              <w:jc w:val="center"/>
              <w:rPr>
                <w:sz w:val="20"/>
                <w:szCs w:val="20"/>
              </w:rPr>
            </w:pPr>
            <w:r w:rsidRPr="00AB16B4">
              <w:rPr>
                <w:sz w:val="20"/>
                <w:szCs w:val="20"/>
              </w:rPr>
              <w:t>17</w:t>
            </w:r>
          </w:p>
        </w:tc>
      </w:tr>
      <w:tr w:rsidR="003E16FD" w:rsidRPr="00AB16B4" w14:paraId="174BB168"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70961E6A"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4A19AFC2" w14:textId="77777777" w:rsidR="00903199" w:rsidRPr="00AB16B4" w:rsidRDefault="00903199" w:rsidP="00903199">
            <w:pPr>
              <w:jc w:val="center"/>
              <w:rPr>
                <w:sz w:val="20"/>
                <w:szCs w:val="20"/>
              </w:rPr>
            </w:pPr>
            <w:r w:rsidRPr="00AB16B4">
              <w:rPr>
                <w:sz w:val="20"/>
                <w:szCs w:val="20"/>
              </w:rPr>
              <w:t>60</w:t>
            </w:r>
          </w:p>
        </w:tc>
        <w:tc>
          <w:tcPr>
            <w:tcW w:w="1705" w:type="dxa"/>
            <w:shd w:val="clear" w:color="auto" w:fill="auto"/>
            <w:vAlign w:val="center"/>
            <w:hideMark/>
          </w:tcPr>
          <w:p w14:paraId="56788B01" w14:textId="77777777" w:rsidR="00903199" w:rsidRPr="00AB16B4" w:rsidRDefault="00903199" w:rsidP="00903199">
            <w:pPr>
              <w:rPr>
                <w:sz w:val="20"/>
                <w:szCs w:val="20"/>
              </w:rPr>
            </w:pPr>
            <w:proofErr w:type="spellStart"/>
            <w:r w:rsidRPr="00AB16B4">
              <w:rPr>
                <w:sz w:val="20"/>
                <w:szCs w:val="20"/>
              </w:rPr>
              <w:t>Кокбулак</w:t>
            </w:r>
            <w:proofErr w:type="spellEnd"/>
            <w:r w:rsidRPr="00AB16B4">
              <w:rPr>
                <w:sz w:val="20"/>
                <w:szCs w:val="20"/>
              </w:rPr>
              <w:t xml:space="preserve"> (</w:t>
            </w:r>
            <w:proofErr w:type="spellStart"/>
            <w:r w:rsidRPr="00AB16B4">
              <w:rPr>
                <w:sz w:val="20"/>
                <w:szCs w:val="20"/>
              </w:rPr>
              <w:t>Улькун-Кокбулак</w:t>
            </w:r>
            <w:proofErr w:type="spellEnd"/>
            <w:r w:rsidRPr="00AB16B4">
              <w:rPr>
                <w:sz w:val="20"/>
                <w:szCs w:val="20"/>
              </w:rPr>
              <w:t>)</w:t>
            </w:r>
          </w:p>
        </w:tc>
        <w:tc>
          <w:tcPr>
            <w:tcW w:w="2477" w:type="dxa"/>
            <w:shd w:val="clear" w:color="auto" w:fill="auto"/>
            <w:vAlign w:val="center"/>
            <w:hideMark/>
          </w:tcPr>
          <w:p w14:paraId="697983EC" w14:textId="77777777" w:rsidR="00903199" w:rsidRPr="00AB16B4" w:rsidRDefault="00903199" w:rsidP="00903199">
            <w:pPr>
              <w:rPr>
                <w:sz w:val="20"/>
                <w:szCs w:val="20"/>
              </w:rPr>
            </w:pPr>
            <w:r w:rsidRPr="00AB16B4">
              <w:rPr>
                <w:sz w:val="20"/>
                <w:szCs w:val="20"/>
              </w:rPr>
              <w:t xml:space="preserve">а. </w:t>
            </w:r>
            <w:proofErr w:type="spellStart"/>
            <w:r w:rsidRPr="00AB16B4">
              <w:rPr>
                <w:sz w:val="20"/>
                <w:szCs w:val="20"/>
              </w:rPr>
              <w:t>Пистели</w:t>
            </w:r>
            <w:proofErr w:type="spellEnd"/>
          </w:p>
        </w:tc>
        <w:tc>
          <w:tcPr>
            <w:tcW w:w="927" w:type="dxa"/>
            <w:shd w:val="clear" w:color="auto" w:fill="auto"/>
            <w:vAlign w:val="center"/>
            <w:hideMark/>
          </w:tcPr>
          <w:p w14:paraId="75C6D769" w14:textId="77777777" w:rsidR="00903199" w:rsidRPr="00AB16B4" w:rsidRDefault="00903199" w:rsidP="00903199">
            <w:pPr>
              <w:jc w:val="center"/>
              <w:rPr>
                <w:sz w:val="20"/>
                <w:szCs w:val="20"/>
              </w:rPr>
            </w:pPr>
            <w:r w:rsidRPr="00AB16B4">
              <w:rPr>
                <w:sz w:val="20"/>
                <w:szCs w:val="20"/>
              </w:rPr>
              <w:t>23</w:t>
            </w:r>
          </w:p>
        </w:tc>
        <w:tc>
          <w:tcPr>
            <w:tcW w:w="881" w:type="dxa"/>
            <w:shd w:val="clear" w:color="auto" w:fill="auto"/>
            <w:vAlign w:val="center"/>
            <w:hideMark/>
          </w:tcPr>
          <w:p w14:paraId="6842DFD0" w14:textId="77777777" w:rsidR="00903199" w:rsidRPr="00AB16B4" w:rsidRDefault="00903199" w:rsidP="00903199">
            <w:pPr>
              <w:jc w:val="center"/>
              <w:rPr>
                <w:sz w:val="20"/>
                <w:szCs w:val="20"/>
              </w:rPr>
            </w:pPr>
            <w:r w:rsidRPr="00AB16B4">
              <w:rPr>
                <w:sz w:val="20"/>
                <w:szCs w:val="20"/>
              </w:rPr>
              <w:t> </w:t>
            </w:r>
          </w:p>
        </w:tc>
        <w:tc>
          <w:tcPr>
            <w:tcW w:w="1046" w:type="dxa"/>
            <w:shd w:val="clear" w:color="auto" w:fill="auto"/>
            <w:vAlign w:val="center"/>
            <w:hideMark/>
          </w:tcPr>
          <w:p w14:paraId="68911463" w14:textId="77777777" w:rsidR="00903199" w:rsidRPr="00AB16B4" w:rsidRDefault="00903199" w:rsidP="00903199">
            <w:pPr>
              <w:jc w:val="center"/>
              <w:rPr>
                <w:sz w:val="20"/>
                <w:szCs w:val="20"/>
              </w:rPr>
            </w:pPr>
            <w:r w:rsidRPr="00AB16B4">
              <w:rPr>
                <w:sz w:val="20"/>
                <w:szCs w:val="20"/>
              </w:rPr>
              <w:t>79</w:t>
            </w:r>
          </w:p>
        </w:tc>
        <w:tc>
          <w:tcPr>
            <w:tcW w:w="960" w:type="dxa"/>
            <w:shd w:val="clear" w:color="auto" w:fill="auto"/>
            <w:vAlign w:val="center"/>
            <w:hideMark/>
          </w:tcPr>
          <w:p w14:paraId="20C81466" w14:textId="77777777" w:rsidR="00903199" w:rsidRPr="00AB16B4" w:rsidRDefault="00903199" w:rsidP="00903199">
            <w:pPr>
              <w:jc w:val="center"/>
              <w:rPr>
                <w:sz w:val="20"/>
                <w:szCs w:val="20"/>
              </w:rPr>
            </w:pPr>
            <w:r w:rsidRPr="00AB16B4">
              <w:rPr>
                <w:sz w:val="20"/>
                <w:szCs w:val="20"/>
              </w:rPr>
              <w:t> </w:t>
            </w:r>
          </w:p>
        </w:tc>
        <w:tc>
          <w:tcPr>
            <w:tcW w:w="1417" w:type="dxa"/>
            <w:gridSpan w:val="2"/>
            <w:shd w:val="clear" w:color="auto" w:fill="auto"/>
            <w:vAlign w:val="center"/>
            <w:hideMark/>
          </w:tcPr>
          <w:p w14:paraId="36C35F40" w14:textId="77777777" w:rsidR="00903199" w:rsidRPr="00AB16B4" w:rsidRDefault="00903199" w:rsidP="00903199">
            <w:pPr>
              <w:jc w:val="center"/>
              <w:rPr>
                <w:sz w:val="20"/>
                <w:szCs w:val="20"/>
              </w:rPr>
            </w:pPr>
            <w:r w:rsidRPr="00AB16B4">
              <w:rPr>
                <w:sz w:val="20"/>
                <w:szCs w:val="20"/>
              </w:rPr>
              <w:t>01.10.1963</w:t>
            </w:r>
          </w:p>
        </w:tc>
        <w:tc>
          <w:tcPr>
            <w:tcW w:w="1300" w:type="dxa"/>
            <w:shd w:val="clear" w:color="auto" w:fill="auto"/>
            <w:vAlign w:val="center"/>
            <w:hideMark/>
          </w:tcPr>
          <w:p w14:paraId="0029FE0F" w14:textId="77777777" w:rsidR="00903199" w:rsidRPr="00AB16B4" w:rsidRDefault="00903199" w:rsidP="00903199">
            <w:pPr>
              <w:jc w:val="center"/>
              <w:rPr>
                <w:sz w:val="20"/>
                <w:szCs w:val="20"/>
              </w:rPr>
            </w:pPr>
            <w:r w:rsidRPr="00AB16B4">
              <w:rPr>
                <w:sz w:val="20"/>
                <w:szCs w:val="20"/>
              </w:rPr>
              <w:t>01.01.1995</w:t>
            </w:r>
          </w:p>
        </w:tc>
        <w:tc>
          <w:tcPr>
            <w:tcW w:w="2416" w:type="dxa"/>
            <w:shd w:val="clear" w:color="auto" w:fill="auto"/>
            <w:vAlign w:val="center"/>
            <w:hideMark/>
          </w:tcPr>
          <w:p w14:paraId="660436D3" w14:textId="77777777" w:rsidR="00903199" w:rsidRPr="00AB16B4" w:rsidRDefault="00903199" w:rsidP="00903199">
            <w:pPr>
              <w:jc w:val="center"/>
              <w:rPr>
                <w:sz w:val="20"/>
                <w:szCs w:val="20"/>
              </w:rPr>
            </w:pPr>
            <w:r w:rsidRPr="00AB16B4">
              <w:rPr>
                <w:sz w:val="20"/>
                <w:szCs w:val="20"/>
              </w:rPr>
              <w:t>1964-1994</w:t>
            </w:r>
          </w:p>
        </w:tc>
        <w:tc>
          <w:tcPr>
            <w:tcW w:w="564" w:type="dxa"/>
            <w:shd w:val="clear" w:color="auto" w:fill="auto"/>
            <w:vAlign w:val="center"/>
            <w:hideMark/>
          </w:tcPr>
          <w:p w14:paraId="4AB83164" w14:textId="77777777" w:rsidR="00903199" w:rsidRPr="00AB16B4" w:rsidRDefault="00903199" w:rsidP="00903199">
            <w:pPr>
              <w:jc w:val="center"/>
              <w:rPr>
                <w:sz w:val="20"/>
                <w:szCs w:val="20"/>
              </w:rPr>
            </w:pPr>
            <w:r w:rsidRPr="00AB16B4">
              <w:rPr>
                <w:sz w:val="20"/>
                <w:szCs w:val="20"/>
              </w:rPr>
              <w:t>31</w:t>
            </w:r>
          </w:p>
        </w:tc>
      </w:tr>
      <w:tr w:rsidR="003E16FD" w:rsidRPr="00AB16B4" w14:paraId="6E967B10" w14:textId="77777777" w:rsidTr="005E1E3A">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4DE1A1B8" w14:textId="77777777" w:rsidR="00903199" w:rsidRPr="00AB16B4" w:rsidRDefault="00903199" w:rsidP="00903199">
            <w:pPr>
              <w:rPr>
                <w:sz w:val="20"/>
                <w:szCs w:val="20"/>
              </w:rPr>
            </w:pPr>
          </w:p>
        </w:tc>
        <w:tc>
          <w:tcPr>
            <w:tcW w:w="609" w:type="dxa"/>
            <w:tcBorders>
              <w:left w:val="single" w:sz="4" w:space="0" w:color="auto"/>
              <w:bottom w:val="single" w:sz="4" w:space="0" w:color="auto"/>
            </w:tcBorders>
            <w:shd w:val="clear" w:color="auto" w:fill="auto"/>
            <w:vAlign w:val="center"/>
            <w:hideMark/>
          </w:tcPr>
          <w:p w14:paraId="6405FFDC" w14:textId="77777777" w:rsidR="00903199" w:rsidRPr="00AB16B4" w:rsidRDefault="00903199" w:rsidP="00903199">
            <w:pPr>
              <w:jc w:val="center"/>
              <w:rPr>
                <w:sz w:val="20"/>
                <w:szCs w:val="20"/>
              </w:rPr>
            </w:pPr>
            <w:r w:rsidRPr="00AB16B4">
              <w:rPr>
                <w:sz w:val="20"/>
                <w:szCs w:val="20"/>
              </w:rPr>
              <w:t>61</w:t>
            </w:r>
          </w:p>
        </w:tc>
        <w:tc>
          <w:tcPr>
            <w:tcW w:w="1705" w:type="dxa"/>
            <w:tcBorders>
              <w:bottom w:val="single" w:sz="4" w:space="0" w:color="auto"/>
            </w:tcBorders>
            <w:shd w:val="clear" w:color="auto" w:fill="auto"/>
            <w:vAlign w:val="center"/>
            <w:hideMark/>
          </w:tcPr>
          <w:p w14:paraId="553589F7" w14:textId="77777777" w:rsidR="00903199" w:rsidRPr="00AB16B4" w:rsidRDefault="00903199" w:rsidP="00903199">
            <w:pPr>
              <w:rPr>
                <w:sz w:val="20"/>
                <w:szCs w:val="20"/>
              </w:rPr>
            </w:pPr>
            <w:proofErr w:type="spellStart"/>
            <w:r w:rsidRPr="00AB16B4">
              <w:rPr>
                <w:sz w:val="20"/>
                <w:szCs w:val="20"/>
              </w:rPr>
              <w:t>Кокбулак</w:t>
            </w:r>
            <w:proofErr w:type="spellEnd"/>
            <w:r w:rsidRPr="00AB16B4">
              <w:rPr>
                <w:sz w:val="20"/>
                <w:szCs w:val="20"/>
              </w:rPr>
              <w:t xml:space="preserve"> (</w:t>
            </w:r>
            <w:proofErr w:type="spellStart"/>
            <w:r w:rsidRPr="00AB16B4">
              <w:rPr>
                <w:sz w:val="20"/>
                <w:szCs w:val="20"/>
              </w:rPr>
              <w:t>Улькун-Кокбулак</w:t>
            </w:r>
            <w:proofErr w:type="spellEnd"/>
            <w:r w:rsidRPr="00AB16B4">
              <w:rPr>
                <w:sz w:val="20"/>
                <w:szCs w:val="20"/>
              </w:rPr>
              <w:t>)</w:t>
            </w:r>
          </w:p>
        </w:tc>
        <w:tc>
          <w:tcPr>
            <w:tcW w:w="2477" w:type="dxa"/>
            <w:tcBorders>
              <w:bottom w:val="single" w:sz="4" w:space="0" w:color="auto"/>
            </w:tcBorders>
            <w:shd w:val="clear" w:color="auto" w:fill="auto"/>
            <w:vAlign w:val="center"/>
            <w:hideMark/>
          </w:tcPr>
          <w:p w14:paraId="01FAA9EB" w14:textId="77777777" w:rsidR="00903199" w:rsidRPr="00AB16B4" w:rsidRDefault="00903199" w:rsidP="00903199">
            <w:pPr>
              <w:rPr>
                <w:sz w:val="20"/>
                <w:szCs w:val="20"/>
              </w:rPr>
            </w:pPr>
            <w:r w:rsidRPr="00AB16B4">
              <w:rPr>
                <w:sz w:val="20"/>
                <w:szCs w:val="20"/>
              </w:rPr>
              <w:t xml:space="preserve">а. </w:t>
            </w:r>
            <w:proofErr w:type="spellStart"/>
            <w:r w:rsidRPr="00AB16B4">
              <w:rPr>
                <w:sz w:val="20"/>
                <w:szCs w:val="20"/>
              </w:rPr>
              <w:t>Пистели</w:t>
            </w:r>
            <w:proofErr w:type="spellEnd"/>
            <w:r w:rsidRPr="00AB16B4">
              <w:rPr>
                <w:sz w:val="20"/>
                <w:szCs w:val="20"/>
              </w:rPr>
              <w:t>, в 1 км к СВ от селения</w:t>
            </w:r>
          </w:p>
        </w:tc>
        <w:tc>
          <w:tcPr>
            <w:tcW w:w="927" w:type="dxa"/>
            <w:tcBorders>
              <w:bottom w:val="single" w:sz="4" w:space="0" w:color="auto"/>
            </w:tcBorders>
            <w:shd w:val="clear" w:color="auto" w:fill="auto"/>
            <w:vAlign w:val="center"/>
            <w:hideMark/>
          </w:tcPr>
          <w:p w14:paraId="0855400A" w14:textId="77777777" w:rsidR="00903199" w:rsidRPr="00AB16B4" w:rsidRDefault="00903199" w:rsidP="00903199">
            <w:pPr>
              <w:jc w:val="center"/>
              <w:rPr>
                <w:sz w:val="20"/>
                <w:szCs w:val="20"/>
              </w:rPr>
            </w:pPr>
            <w:r w:rsidRPr="00AB16B4">
              <w:rPr>
                <w:sz w:val="20"/>
                <w:szCs w:val="20"/>
              </w:rPr>
              <w:t>15</w:t>
            </w:r>
          </w:p>
        </w:tc>
        <w:tc>
          <w:tcPr>
            <w:tcW w:w="881" w:type="dxa"/>
            <w:tcBorders>
              <w:bottom w:val="single" w:sz="4" w:space="0" w:color="auto"/>
            </w:tcBorders>
            <w:shd w:val="clear" w:color="auto" w:fill="auto"/>
            <w:vAlign w:val="center"/>
            <w:hideMark/>
          </w:tcPr>
          <w:p w14:paraId="498684CB" w14:textId="77777777" w:rsidR="00903199" w:rsidRPr="00AB16B4" w:rsidRDefault="00903199" w:rsidP="00903199">
            <w:pPr>
              <w:jc w:val="center"/>
              <w:rPr>
                <w:sz w:val="20"/>
                <w:szCs w:val="20"/>
              </w:rPr>
            </w:pPr>
            <w:r w:rsidRPr="00AB16B4">
              <w:rPr>
                <w:sz w:val="20"/>
                <w:szCs w:val="20"/>
              </w:rPr>
              <w:t> </w:t>
            </w:r>
          </w:p>
        </w:tc>
        <w:tc>
          <w:tcPr>
            <w:tcW w:w="1046" w:type="dxa"/>
            <w:tcBorders>
              <w:bottom w:val="single" w:sz="4" w:space="0" w:color="auto"/>
            </w:tcBorders>
            <w:shd w:val="clear" w:color="auto" w:fill="auto"/>
            <w:vAlign w:val="center"/>
            <w:hideMark/>
          </w:tcPr>
          <w:p w14:paraId="48A14351" w14:textId="77777777" w:rsidR="00903199" w:rsidRPr="00AB16B4" w:rsidRDefault="00903199" w:rsidP="00903199">
            <w:pPr>
              <w:jc w:val="center"/>
              <w:rPr>
                <w:sz w:val="20"/>
                <w:szCs w:val="20"/>
              </w:rPr>
            </w:pPr>
            <w:r w:rsidRPr="00AB16B4">
              <w:rPr>
                <w:sz w:val="20"/>
                <w:szCs w:val="20"/>
              </w:rPr>
              <w:t>76</w:t>
            </w:r>
          </w:p>
        </w:tc>
        <w:tc>
          <w:tcPr>
            <w:tcW w:w="960" w:type="dxa"/>
            <w:tcBorders>
              <w:bottom w:val="single" w:sz="4" w:space="0" w:color="auto"/>
            </w:tcBorders>
            <w:shd w:val="clear" w:color="auto" w:fill="auto"/>
            <w:vAlign w:val="center"/>
            <w:hideMark/>
          </w:tcPr>
          <w:p w14:paraId="6DA05456" w14:textId="77777777" w:rsidR="00903199" w:rsidRPr="00AB16B4" w:rsidRDefault="00903199" w:rsidP="00903199">
            <w:pPr>
              <w:jc w:val="center"/>
              <w:rPr>
                <w:sz w:val="20"/>
                <w:szCs w:val="20"/>
              </w:rPr>
            </w:pPr>
            <w:r w:rsidRPr="00AB16B4">
              <w:rPr>
                <w:sz w:val="20"/>
                <w:szCs w:val="20"/>
              </w:rPr>
              <w:t> </w:t>
            </w:r>
          </w:p>
        </w:tc>
        <w:tc>
          <w:tcPr>
            <w:tcW w:w="1417" w:type="dxa"/>
            <w:gridSpan w:val="2"/>
            <w:tcBorders>
              <w:bottom w:val="single" w:sz="4" w:space="0" w:color="auto"/>
            </w:tcBorders>
            <w:shd w:val="clear" w:color="auto" w:fill="auto"/>
            <w:vAlign w:val="center"/>
            <w:hideMark/>
          </w:tcPr>
          <w:p w14:paraId="3AD0663F" w14:textId="77777777" w:rsidR="00903199" w:rsidRPr="00AB16B4" w:rsidRDefault="00903199" w:rsidP="00903199">
            <w:pPr>
              <w:jc w:val="center"/>
              <w:rPr>
                <w:bCs/>
                <w:sz w:val="20"/>
                <w:szCs w:val="20"/>
              </w:rPr>
            </w:pPr>
            <w:r w:rsidRPr="00AB16B4">
              <w:rPr>
                <w:bCs/>
                <w:sz w:val="20"/>
                <w:szCs w:val="20"/>
              </w:rPr>
              <w:t>01.10.1963 (01.01.2001)</w:t>
            </w:r>
          </w:p>
        </w:tc>
        <w:tc>
          <w:tcPr>
            <w:tcW w:w="1300" w:type="dxa"/>
            <w:tcBorders>
              <w:bottom w:val="single" w:sz="4" w:space="0" w:color="auto"/>
            </w:tcBorders>
            <w:shd w:val="clear" w:color="auto" w:fill="auto"/>
            <w:vAlign w:val="center"/>
            <w:hideMark/>
          </w:tcPr>
          <w:p w14:paraId="67EF543A" w14:textId="77777777" w:rsidR="00903199" w:rsidRPr="00AB16B4" w:rsidRDefault="00903199" w:rsidP="00903199">
            <w:pPr>
              <w:jc w:val="center"/>
              <w:rPr>
                <w:bCs/>
                <w:sz w:val="20"/>
                <w:szCs w:val="20"/>
              </w:rPr>
            </w:pPr>
            <w:r w:rsidRPr="00AB16B4">
              <w:rPr>
                <w:bCs/>
                <w:sz w:val="20"/>
                <w:szCs w:val="20"/>
              </w:rPr>
              <w:t>Действует</w:t>
            </w:r>
          </w:p>
        </w:tc>
        <w:tc>
          <w:tcPr>
            <w:tcW w:w="2416" w:type="dxa"/>
            <w:tcBorders>
              <w:bottom w:val="single" w:sz="4" w:space="0" w:color="auto"/>
            </w:tcBorders>
            <w:shd w:val="clear" w:color="auto" w:fill="auto"/>
            <w:vAlign w:val="center"/>
            <w:hideMark/>
          </w:tcPr>
          <w:p w14:paraId="637F3100" w14:textId="77777777" w:rsidR="00903199" w:rsidRPr="00AB16B4" w:rsidRDefault="00903199" w:rsidP="00903199">
            <w:pPr>
              <w:jc w:val="center"/>
              <w:rPr>
                <w:sz w:val="20"/>
                <w:szCs w:val="20"/>
              </w:rPr>
            </w:pPr>
            <w:r w:rsidRPr="00AB16B4">
              <w:rPr>
                <w:sz w:val="20"/>
                <w:szCs w:val="20"/>
              </w:rPr>
              <w:t>2001-2020</w:t>
            </w:r>
          </w:p>
        </w:tc>
        <w:tc>
          <w:tcPr>
            <w:tcW w:w="564" w:type="dxa"/>
            <w:tcBorders>
              <w:bottom w:val="single" w:sz="4" w:space="0" w:color="auto"/>
            </w:tcBorders>
            <w:shd w:val="clear" w:color="auto" w:fill="auto"/>
            <w:vAlign w:val="center"/>
            <w:hideMark/>
          </w:tcPr>
          <w:p w14:paraId="2187B77A" w14:textId="77777777" w:rsidR="00903199" w:rsidRPr="00AB16B4" w:rsidRDefault="00903199" w:rsidP="00903199">
            <w:pPr>
              <w:jc w:val="center"/>
              <w:rPr>
                <w:sz w:val="20"/>
                <w:szCs w:val="20"/>
              </w:rPr>
            </w:pPr>
            <w:r w:rsidRPr="00AB16B4">
              <w:rPr>
                <w:sz w:val="20"/>
                <w:szCs w:val="20"/>
              </w:rPr>
              <w:t>20</w:t>
            </w:r>
          </w:p>
        </w:tc>
      </w:tr>
      <w:tr w:rsidR="003E16FD" w:rsidRPr="00AB16B4" w14:paraId="2A5C9973" w14:textId="77777777" w:rsidTr="005E1E3A">
        <w:trPr>
          <w:cantSplit/>
          <w:trHeight w:val="858"/>
        </w:trPr>
        <w:tc>
          <w:tcPr>
            <w:tcW w:w="585" w:type="dxa"/>
            <w:vMerge/>
            <w:tcBorders>
              <w:top w:val="nil"/>
              <w:left w:val="single" w:sz="4" w:space="0" w:color="auto"/>
              <w:bottom w:val="nil"/>
              <w:right w:val="single" w:sz="4" w:space="0" w:color="auto"/>
            </w:tcBorders>
            <w:shd w:val="clear" w:color="auto" w:fill="auto"/>
            <w:vAlign w:val="center"/>
            <w:hideMark/>
          </w:tcPr>
          <w:p w14:paraId="1DFC1A69" w14:textId="77777777" w:rsidR="00903199" w:rsidRPr="00AB16B4" w:rsidRDefault="00903199" w:rsidP="00903199">
            <w:pPr>
              <w:rPr>
                <w:sz w:val="20"/>
                <w:szCs w:val="20"/>
              </w:rPr>
            </w:pPr>
          </w:p>
        </w:tc>
        <w:tc>
          <w:tcPr>
            <w:tcW w:w="609" w:type="dxa"/>
            <w:tcBorders>
              <w:top w:val="single" w:sz="4" w:space="0" w:color="auto"/>
              <w:left w:val="single" w:sz="4" w:space="0" w:color="auto"/>
              <w:bottom w:val="nil"/>
              <w:right w:val="single" w:sz="4" w:space="0" w:color="auto"/>
            </w:tcBorders>
            <w:shd w:val="clear" w:color="auto" w:fill="auto"/>
            <w:vAlign w:val="center"/>
            <w:hideMark/>
          </w:tcPr>
          <w:p w14:paraId="6B8E02E3" w14:textId="77777777" w:rsidR="00903199" w:rsidRPr="00AB16B4" w:rsidRDefault="00903199" w:rsidP="00903199">
            <w:pPr>
              <w:jc w:val="center"/>
              <w:rPr>
                <w:sz w:val="20"/>
                <w:szCs w:val="20"/>
              </w:rPr>
            </w:pPr>
            <w:r w:rsidRPr="00AB16B4">
              <w:rPr>
                <w:sz w:val="20"/>
                <w:szCs w:val="20"/>
              </w:rPr>
              <w:t>62</w:t>
            </w:r>
          </w:p>
        </w:tc>
        <w:tc>
          <w:tcPr>
            <w:tcW w:w="1705" w:type="dxa"/>
            <w:tcBorders>
              <w:top w:val="single" w:sz="4" w:space="0" w:color="auto"/>
              <w:left w:val="single" w:sz="4" w:space="0" w:color="auto"/>
              <w:bottom w:val="nil"/>
              <w:right w:val="single" w:sz="4" w:space="0" w:color="auto"/>
            </w:tcBorders>
            <w:shd w:val="clear" w:color="auto" w:fill="auto"/>
            <w:vAlign w:val="center"/>
            <w:hideMark/>
          </w:tcPr>
          <w:p w14:paraId="4211A903" w14:textId="77777777" w:rsidR="00903199" w:rsidRPr="00AB16B4" w:rsidRDefault="00903199" w:rsidP="00903199">
            <w:pPr>
              <w:rPr>
                <w:sz w:val="20"/>
                <w:szCs w:val="20"/>
              </w:rPr>
            </w:pPr>
            <w:proofErr w:type="spellStart"/>
            <w:r w:rsidRPr="00AB16B4">
              <w:rPr>
                <w:sz w:val="20"/>
                <w:szCs w:val="20"/>
              </w:rPr>
              <w:t>Кокбулак</w:t>
            </w:r>
            <w:proofErr w:type="spellEnd"/>
            <w:r w:rsidRPr="00AB16B4">
              <w:rPr>
                <w:sz w:val="20"/>
                <w:szCs w:val="20"/>
              </w:rPr>
              <w:t xml:space="preserve"> (</w:t>
            </w:r>
            <w:proofErr w:type="spellStart"/>
            <w:r w:rsidRPr="00AB16B4">
              <w:rPr>
                <w:sz w:val="20"/>
                <w:szCs w:val="20"/>
              </w:rPr>
              <w:t>Улькун-Кокбулак</w:t>
            </w:r>
            <w:proofErr w:type="spellEnd"/>
            <w:r w:rsidRPr="00AB16B4">
              <w:rPr>
                <w:sz w:val="20"/>
                <w:szCs w:val="20"/>
              </w:rPr>
              <w:t>)</w:t>
            </w:r>
          </w:p>
        </w:tc>
        <w:tc>
          <w:tcPr>
            <w:tcW w:w="2477" w:type="dxa"/>
            <w:tcBorders>
              <w:top w:val="single" w:sz="4" w:space="0" w:color="auto"/>
              <w:left w:val="single" w:sz="4" w:space="0" w:color="auto"/>
              <w:bottom w:val="nil"/>
              <w:right w:val="single" w:sz="4" w:space="0" w:color="auto"/>
            </w:tcBorders>
            <w:shd w:val="clear" w:color="auto" w:fill="auto"/>
            <w:vAlign w:val="center"/>
            <w:hideMark/>
          </w:tcPr>
          <w:p w14:paraId="3A8DBD52" w14:textId="77777777" w:rsidR="00903199" w:rsidRPr="00AB16B4" w:rsidRDefault="00903199" w:rsidP="00903199">
            <w:pPr>
              <w:rPr>
                <w:sz w:val="20"/>
                <w:szCs w:val="20"/>
              </w:rPr>
            </w:pPr>
            <w:r w:rsidRPr="00AB16B4">
              <w:rPr>
                <w:sz w:val="20"/>
                <w:szCs w:val="20"/>
              </w:rPr>
              <w:t>в 2,5 км от устья</w:t>
            </w:r>
          </w:p>
        </w:tc>
        <w:tc>
          <w:tcPr>
            <w:tcW w:w="927" w:type="dxa"/>
            <w:tcBorders>
              <w:top w:val="single" w:sz="4" w:space="0" w:color="auto"/>
              <w:left w:val="single" w:sz="4" w:space="0" w:color="auto"/>
              <w:bottom w:val="nil"/>
              <w:right w:val="single" w:sz="4" w:space="0" w:color="auto"/>
            </w:tcBorders>
            <w:shd w:val="clear" w:color="auto" w:fill="auto"/>
            <w:vAlign w:val="center"/>
            <w:hideMark/>
          </w:tcPr>
          <w:p w14:paraId="6AA4B579" w14:textId="71F6BFBC" w:rsidR="00903199" w:rsidRPr="00AB16B4" w:rsidRDefault="00903199" w:rsidP="00903199">
            <w:pPr>
              <w:jc w:val="center"/>
              <w:rPr>
                <w:sz w:val="20"/>
                <w:szCs w:val="20"/>
              </w:rPr>
            </w:pPr>
            <w:r w:rsidRPr="00AB16B4">
              <w:rPr>
                <w:sz w:val="20"/>
                <w:szCs w:val="20"/>
              </w:rPr>
              <w:t>2</w:t>
            </w:r>
            <w:r w:rsidR="004A0D9A" w:rsidRPr="00AB16B4">
              <w:rPr>
                <w:sz w:val="20"/>
                <w:szCs w:val="20"/>
              </w:rPr>
              <w:t>,</w:t>
            </w:r>
            <w:r w:rsidRPr="00AB16B4">
              <w:rPr>
                <w:sz w:val="20"/>
                <w:szCs w:val="20"/>
              </w:rPr>
              <w:t>5</w:t>
            </w:r>
          </w:p>
        </w:tc>
        <w:tc>
          <w:tcPr>
            <w:tcW w:w="881" w:type="dxa"/>
            <w:tcBorders>
              <w:top w:val="single" w:sz="4" w:space="0" w:color="auto"/>
              <w:left w:val="single" w:sz="4" w:space="0" w:color="auto"/>
              <w:bottom w:val="nil"/>
              <w:right w:val="single" w:sz="4" w:space="0" w:color="auto"/>
            </w:tcBorders>
            <w:shd w:val="clear" w:color="auto" w:fill="auto"/>
            <w:vAlign w:val="center"/>
            <w:hideMark/>
          </w:tcPr>
          <w:p w14:paraId="4BD2D61F" w14:textId="77777777" w:rsidR="00903199" w:rsidRPr="00AB16B4" w:rsidRDefault="00903199" w:rsidP="00903199">
            <w:pPr>
              <w:jc w:val="center"/>
              <w:rPr>
                <w:sz w:val="20"/>
                <w:szCs w:val="20"/>
              </w:rPr>
            </w:pPr>
            <w:r w:rsidRPr="00AB16B4">
              <w:rPr>
                <w:sz w:val="20"/>
                <w:szCs w:val="20"/>
              </w:rPr>
              <w:t>38</w:t>
            </w:r>
          </w:p>
        </w:tc>
        <w:tc>
          <w:tcPr>
            <w:tcW w:w="1046" w:type="dxa"/>
            <w:tcBorders>
              <w:top w:val="single" w:sz="4" w:space="0" w:color="auto"/>
              <w:left w:val="single" w:sz="4" w:space="0" w:color="auto"/>
              <w:bottom w:val="nil"/>
              <w:right w:val="single" w:sz="4" w:space="0" w:color="auto"/>
            </w:tcBorders>
            <w:shd w:val="clear" w:color="auto" w:fill="auto"/>
            <w:vAlign w:val="center"/>
            <w:hideMark/>
          </w:tcPr>
          <w:p w14:paraId="726D4411" w14:textId="77777777" w:rsidR="00903199" w:rsidRPr="00AB16B4" w:rsidRDefault="00903199" w:rsidP="00903199">
            <w:pPr>
              <w:jc w:val="center"/>
              <w:rPr>
                <w:sz w:val="20"/>
                <w:szCs w:val="20"/>
              </w:rPr>
            </w:pPr>
            <w:r w:rsidRPr="00AB16B4">
              <w:rPr>
                <w:sz w:val="20"/>
                <w:szCs w:val="20"/>
              </w:rPr>
              <w:t>351</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64D93417" w14:textId="77777777" w:rsidR="00903199" w:rsidRPr="00AB16B4" w:rsidRDefault="00903199" w:rsidP="00903199">
            <w:pPr>
              <w:jc w:val="center"/>
              <w:rPr>
                <w:sz w:val="20"/>
                <w:szCs w:val="20"/>
              </w:rPr>
            </w:pPr>
            <w:r w:rsidRPr="00AB16B4">
              <w:rPr>
                <w:sz w:val="20"/>
                <w:szCs w:val="20"/>
              </w:rPr>
              <w:t> </w:t>
            </w:r>
          </w:p>
        </w:tc>
        <w:tc>
          <w:tcPr>
            <w:tcW w:w="1417" w:type="dxa"/>
            <w:gridSpan w:val="2"/>
            <w:tcBorders>
              <w:top w:val="single" w:sz="4" w:space="0" w:color="auto"/>
              <w:left w:val="single" w:sz="4" w:space="0" w:color="auto"/>
              <w:bottom w:val="nil"/>
              <w:right w:val="single" w:sz="4" w:space="0" w:color="auto"/>
            </w:tcBorders>
            <w:shd w:val="clear" w:color="auto" w:fill="auto"/>
            <w:vAlign w:val="center"/>
            <w:hideMark/>
          </w:tcPr>
          <w:p w14:paraId="7BB03031" w14:textId="77777777" w:rsidR="00903199" w:rsidRPr="00AB16B4" w:rsidRDefault="00903199" w:rsidP="00903199">
            <w:pPr>
              <w:jc w:val="center"/>
              <w:rPr>
                <w:sz w:val="20"/>
                <w:szCs w:val="20"/>
              </w:rPr>
            </w:pPr>
            <w:r w:rsidRPr="00AB16B4">
              <w:rPr>
                <w:sz w:val="20"/>
                <w:szCs w:val="20"/>
              </w:rPr>
              <w:t>1934</w:t>
            </w:r>
          </w:p>
        </w:tc>
        <w:tc>
          <w:tcPr>
            <w:tcW w:w="1300" w:type="dxa"/>
            <w:tcBorders>
              <w:top w:val="single" w:sz="4" w:space="0" w:color="auto"/>
              <w:left w:val="single" w:sz="4" w:space="0" w:color="auto"/>
              <w:bottom w:val="nil"/>
              <w:right w:val="single" w:sz="4" w:space="0" w:color="auto"/>
            </w:tcBorders>
            <w:shd w:val="clear" w:color="auto" w:fill="auto"/>
            <w:vAlign w:val="center"/>
            <w:hideMark/>
          </w:tcPr>
          <w:p w14:paraId="3135BFD6" w14:textId="77777777" w:rsidR="00903199" w:rsidRPr="00AB16B4" w:rsidRDefault="00903199" w:rsidP="00903199">
            <w:pPr>
              <w:jc w:val="center"/>
              <w:rPr>
                <w:sz w:val="20"/>
                <w:szCs w:val="20"/>
              </w:rPr>
            </w:pPr>
            <w:r w:rsidRPr="00AB16B4">
              <w:rPr>
                <w:sz w:val="20"/>
                <w:szCs w:val="20"/>
              </w:rPr>
              <w:t>1979</w:t>
            </w:r>
          </w:p>
        </w:tc>
        <w:tc>
          <w:tcPr>
            <w:tcW w:w="2416" w:type="dxa"/>
            <w:tcBorders>
              <w:top w:val="single" w:sz="4" w:space="0" w:color="auto"/>
              <w:left w:val="single" w:sz="4" w:space="0" w:color="auto"/>
              <w:bottom w:val="nil"/>
              <w:right w:val="single" w:sz="4" w:space="0" w:color="auto"/>
            </w:tcBorders>
            <w:shd w:val="clear" w:color="auto" w:fill="auto"/>
            <w:vAlign w:val="center"/>
            <w:hideMark/>
          </w:tcPr>
          <w:p w14:paraId="760D4E47" w14:textId="77777777" w:rsidR="00903199" w:rsidRPr="00AB16B4" w:rsidRDefault="00903199" w:rsidP="00903199">
            <w:pPr>
              <w:jc w:val="center"/>
              <w:rPr>
                <w:sz w:val="20"/>
                <w:szCs w:val="20"/>
              </w:rPr>
            </w:pPr>
            <w:r w:rsidRPr="00AB16B4">
              <w:rPr>
                <w:sz w:val="20"/>
                <w:szCs w:val="20"/>
              </w:rPr>
              <w:t>1977-1979</w:t>
            </w:r>
          </w:p>
        </w:tc>
        <w:tc>
          <w:tcPr>
            <w:tcW w:w="564" w:type="dxa"/>
            <w:tcBorders>
              <w:top w:val="single" w:sz="4" w:space="0" w:color="auto"/>
              <w:left w:val="single" w:sz="4" w:space="0" w:color="auto"/>
              <w:bottom w:val="nil"/>
              <w:right w:val="single" w:sz="4" w:space="0" w:color="auto"/>
            </w:tcBorders>
            <w:shd w:val="clear" w:color="auto" w:fill="auto"/>
            <w:vAlign w:val="center"/>
            <w:hideMark/>
          </w:tcPr>
          <w:p w14:paraId="7780FC51" w14:textId="77777777" w:rsidR="00903199" w:rsidRPr="00AB16B4" w:rsidRDefault="00903199" w:rsidP="00903199">
            <w:pPr>
              <w:jc w:val="center"/>
              <w:rPr>
                <w:sz w:val="20"/>
                <w:szCs w:val="20"/>
              </w:rPr>
            </w:pPr>
            <w:r w:rsidRPr="00AB16B4">
              <w:rPr>
                <w:sz w:val="20"/>
                <w:szCs w:val="20"/>
              </w:rPr>
              <w:t>3</w:t>
            </w:r>
          </w:p>
        </w:tc>
      </w:tr>
      <w:tr w:rsidR="003E16FD" w:rsidRPr="00AB16B4" w14:paraId="7EEF1F9D" w14:textId="77777777" w:rsidTr="00903199">
        <w:trPr>
          <w:cantSplit/>
          <w:trHeight w:val="20"/>
        </w:trPr>
        <w:tc>
          <w:tcPr>
            <w:tcW w:w="14887" w:type="dxa"/>
            <w:gridSpan w:val="13"/>
            <w:tcBorders>
              <w:top w:val="nil"/>
              <w:left w:val="nil"/>
              <w:right w:val="nil"/>
            </w:tcBorders>
            <w:shd w:val="clear" w:color="auto" w:fill="auto"/>
            <w:vAlign w:val="center"/>
          </w:tcPr>
          <w:p w14:paraId="3D77AB84" w14:textId="42523C87" w:rsidR="00903199" w:rsidRPr="00AB16B4" w:rsidRDefault="00903199" w:rsidP="00903199">
            <w:pPr>
              <w:jc w:val="both"/>
              <w:rPr>
                <w:sz w:val="28"/>
                <w:szCs w:val="28"/>
              </w:rPr>
            </w:pPr>
            <w:r w:rsidRPr="00AB16B4">
              <w:rPr>
                <w:sz w:val="28"/>
                <w:szCs w:val="28"/>
              </w:rPr>
              <w:lastRenderedPageBreak/>
              <w:t>Продолжение таблицы А</w:t>
            </w:r>
            <w:r w:rsidR="00311DEF" w:rsidRPr="00AB16B4">
              <w:rPr>
                <w:sz w:val="28"/>
                <w:szCs w:val="28"/>
              </w:rPr>
              <w:t>.</w:t>
            </w:r>
            <w:r w:rsidRPr="00AB16B4">
              <w:rPr>
                <w:sz w:val="28"/>
                <w:szCs w:val="28"/>
              </w:rPr>
              <w:t>1</w:t>
            </w:r>
          </w:p>
          <w:p w14:paraId="32FBBF85" w14:textId="77777777" w:rsidR="00903199" w:rsidRPr="00AB16B4" w:rsidRDefault="00903199" w:rsidP="00903199">
            <w:pPr>
              <w:jc w:val="center"/>
              <w:rPr>
                <w:sz w:val="20"/>
                <w:szCs w:val="20"/>
              </w:rPr>
            </w:pPr>
          </w:p>
        </w:tc>
      </w:tr>
      <w:tr w:rsidR="003E16FD" w:rsidRPr="00AB16B4" w14:paraId="7988171E" w14:textId="77777777" w:rsidTr="00311DEF">
        <w:trPr>
          <w:cantSplit/>
          <w:trHeight w:val="283"/>
        </w:trPr>
        <w:tc>
          <w:tcPr>
            <w:tcW w:w="585" w:type="dxa"/>
            <w:tcBorders>
              <w:bottom w:val="nil"/>
            </w:tcBorders>
            <w:shd w:val="clear" w:color="auto" w:fill="auto"/>
            <w:vAlign w:val="center"/>
          </w:tcPr>
          <w:p w14:paraId="369CC31F" w14:textId="77777777" w:rsidR="00903199" w:rsidRPr="00AB16B4" w:rsidRDefault="00903199" w:rsidP="00903199">
            <w:pPr>
              <w:jc w:val="center"/>
              <w:rPr>
                <w:sz w:val="20"/>
                <w:szCs w:val="20"/>
              </w:rPr>
            </w:pPr>
            <w:r w:rsidRPr="00AB16B4">
              <w:rPr>
                <w:sz w:val="20"/>
                <w:szCs w:val="20"/>
              </w:rPr>
              <w:t>1</w:t>
            </w:r>
          </w:p>
        </w:tc>
        <w:tc>
          <w:tcPr>
            <w:tcW w:w="609" w:type="dxa"/>
            <w:shd w:val="clear" w:color="auto" w:fill="auto"/>
            <w:vAlign w:val="center"/>
          </w:tcPr>
          <w:p w14:paraId="36F6441E" w14:textId="77777777" w:rsidR="00903199" w:rsidRPr="00AB16B4" w:rsidRDefault="00903199" w:rsidP="00903199">
            <w:pPr>
              <w:jc w:val="center"/>
              <w:rPr>
                <w:sz w:val="20"/>
                <w:szCs w:val="20"/>
              </w:rPr>
            </w:pPr>
            <w:r w:rsidRPr="00AB16B4">
              <w:rPr>
                <w:sz w:val="20"/>
                <w:szCs w:val="20"/>
              </w:rPr>
              <w:t>2</w:t>
            </w:r>
          </w:p>
        </w:tc>
        <w:tc>
          <w:tcPr>
            <w:tcW w:w="1705" w:type="dxa"/>
            <w:shd w:val="clear" w:color="auto" w:fill="auto"/>
            <w:vAlign w:val="center"/>
          </w:tcPr>
          <w:p w14:paraId="20A01428" w14:textId="77777777" w:rsidR="00903199" w:rsidRPr="00AB16B4" w:rsidRDefault="00903199" w:rsidP="00903199">
            <w:pPr>
              <w:jc w:val="center"/>
              <w:rPr>
                <w:sz w:val="20"/>
                <w:szCs w:val="20"/>
              </w:rPr>
            </w:pPr>
            <w:r w:rsidRPr="00AB16B4">
              <w:rPr>
                <w:sz w:val="20"/>
                <w:szCs w:val="20"/>
              </w:rPr>
              <w:t>3</w:t>
            </w:r>
          </w:p>
        </w:tc>
        <w:tc>
          <w:tcPr>
            <w:tcW w:w="2477" w:type="dxa"/>
            <w:shd w:val="clear" w:color="auto" w:fill="auto"/>
            <w:vAlign w:val="center"/>
          </w:tcPr>
          <w:p w14:paraId="38321388" w14:textId="77777777" w:rsidR="00903199" w:rsidRPr="00AB16B4" w:rsidRDefault="00903199" w:rsidP="00903199">
            <w:pPr>
              <w:jc w:val="center"/>
              <w:rPr>
                <w:sz w:val="20"/>
                <w:szCs w:val="20"/>
              </w:rPr>
            </w:pPr>
            <w:r w:rsidRPr="00AB16B4">
              <w:rPr>
                <w:sz w:val="20"/>
                <w:szCs w:val="20"/>
              </w:rPr>
              <w:t>4</w:t>
            </w:r>
          </w:p>
        </w:tc>
        <w:tc>
          <w:tcPr>
            <w:tcW w:w="927" w:type="dxa"/>
            <w:shd w:val="clear" w:color="auto" w:fill="auto"/>
            <w:vAlign w:val="center"/>
          </w:tcPr>
          <w:p w14:paraId="74240971" w14:textId="77777777" w:rsidR="00903199" w:rsidRPr="00AB16B4" w:rsidRDefault="00903199" w:rsidP="00903199">
            <w:pPr>
              <w:jc w:val="center"/>
              <w:rPr>
                <w:sz w:val="20"/>
                <w:szCs w:val="20"/>
              </w:rPr>
            </w:pPr>
            <w:r w:rsidRPr="00AB16B4">
              <w:rPr>
                <w:sz w:val="20"/>
                <w:szCs w:val="20"/>
              </w:rPr>
              <w:t>5</w:t>
            </w:r>
          </w:p>
        </w:tc>
        <w:tc>
          <w:tcPr>
            <w:tcW w:w="881" w:type="dxa"/>
            <w:shd w:val="clear" w:color="auto" w:fill="auto"/>
            <w:vAlign w:val="center"/>
          </w:tcPr>
          <w:p w14:paraId="258B275E" w14:textId="77777777" w:rsidR="00903199" w:rsidRPr="00AB16B4" w:rsidRDefault="00903199" w:rsidP="00903199">
            <w:pPr>
              <w:jc w:val="center"/>
              <w:rPr>
                <w:sz w:val="20"/>
                <w:szCs w:val="20"/>
              </w:rPr>
            </w:pPr>
            <w:r w:rsidRPr="00AB16B4">
              <w:rPr>
                <w:sz w:val="20"/>
                <w:szCs w:val="20"/>
              </w:rPr>
              <w:t>6</w:t>
            </w:r>
          </w:p>
        </w:tc>
        <w:tc>
          <w:tcPr>
            <w:tcW w:w="1046" w:type="dxa"/>
            <w:shd w:val="clear" w:color="auto" w:fill="auto"/>
            <w:vAlign w:val="center"/>
          </w:tcPr>
          <w:p w14:paraId="6672099A" w14:textId="77777777" w:rsidR="00903199" w:rsidRPr="00AB16B4" w:rsidRDefault="00903199" w:rsidP="00903199">
            <w:pPr>
              <w:jc w:val="center"/>
              <w:rPr>
                <w:sz w:val="20"/>
                <w:szCs w:val="20"/>
              </w:rPr>
            </w:pPr>
            <w:r w:rsidRPr="00AB16B4">
              <w:rPr>
                <w:sz w:val="20"/>
                <w:szCs w:val="20"/>
              </w:rPr>
              <w:t>7</w:t>
            </w:r>
          </w:p>
        </w:tc>
        <w:tc>
          <w:tcPr>
            <w:tcW w:w="960" w:type="dxa"/>
            <w:shd w:val="clear" w:color="auto" w:fill="auto"/>
            <w:vAlign w:val="center"/>
          </w:tcPr>
          <w:p w14:paraId="3FE74B96" w14:textId="77777777" w:rsidR="00903199" w:rsidRPr="00AB16B4" w:rsidRDefault="00903199" w:rsidP="00903199">
            <w:pPr>
              <w:jc w:val="center"/>
              <w:rPr>
                <w:sz w:val="20"/>
                <w:szCs w:val="20"/>
              </w:rPr>
            </w:pPr>
            <w:r w:rsidRPr="00AB16B4">
              <w:rPr>
                <w:sz w:val="20"/>
                <w:szCs w:val="20"/>
              </w:rPr>
              <w:t>8</w:t>
            </w:r>
          </w:p>
        </w:tc>
        <w:tc>
          <w:tcPr>
            <w:tcW w:w="1417" w:type="dxa"/>
            <w:gridSpan w:val="2"/>
            <w:shd w:val="clear" w:color="auto" w:fill="auto"/>
            <w:vAlign w:val="center"/>
          </w:tcPr>
          <w:p w14:paraId="274B8FE3" w14:textId="77777777" w:rsidR="00903199" w:rsidRPr="00AB16B4" w:rsidRDefault="00903199" w:rsidP="00903199">
            <w:pPr>
              <w:jc w:val="center"/>
              <w:rPr>
                <w:sz w:val="20"/>
                <w:szCs w:val="20"/>
              </w:rPr>
            </w:pPr>
            <w:r w:rsidRPr="00AB16B4">
              <w:rPr>
                <w:sz w:val="20"/>
                <w:szCs w:val="20"/>
              </w:rPr>
              <w:t>9</w:t>
            </w:r>
          </w:p>
        </w:tc>
        <w:tc>
          <w:tcPr>
            <w:tcW w:w="1300" w:type="dxa"/>
            <w:shd w:val="clear" w:color="auto" w:fill="auto"/>
            <w:vAlign w:val="center"/>
          </w:tcPr>
          <w:p w14:paraId="18DBBB81" w14:textId="77777777" w:rsidR="00903199" w:rsidRPr="00AB16B4" w:rsidRDefault="00903199" w:rsidP="00903199">
            <w:pPr>
              <w:jc w:val="center"/>
              <w:rPr>
                <w:sz w:val="20"/>
                <w:szCs w:val="20"/>
              </w:rPr>
            </w:pPr>
            <w:r w:rsidRPr="00AB16B4">
              <w:rPr>
                <w:sz w:val="20"/>
                <w:szCs w:val="20"/>
              </w:rPr>
              <w:t>10</w:t>
            </w:r>
          </w:p>
        </w:tc>
        <w:tc>
          <w:tcPr>
            <w:tcW w:w="2416" w:type="dxa"/>
            <w:shd w:val="clear" w:color="auto" w:fill="auto"/>
            <w:vAlign w:val="center"/>
          </w:tcPr>
          <w:p w14:paraId="40B4F4A4" w14:textId="77777777" w:rsidR="00903199" w:rsidRPr="00AB16B4" w:rsidRDefault="00903199" w:rsidP="00903199">
            <w:pPr>
              <w:jc w:val="center"/>
              <w:rPr>
                <w:sz w:val="20"/>
                <w:szCs w:val="20"/>
              </w:rPr>
            </w:pPr>
            <w:r w:rsidRPr="00AB16B4">
              <w:rPr>
                <w:sz w:val="20"/>
                <w:szCs w:val="20"/>
              </w:rPr>
              <w:t>11</w:t>
            </w:r>
          </w:p>
        </w:tc>
        <w:tc>
          <w:tcPr>
            <w:tcW w:w="564" w:type="dxa"/>
            <w:shd w:val="clear" w:color="auto" w:fill="auto"/>
            <w:vAlign w:val="center"/>
          </w:tcPr>
          <w:p w14:paraId="791A1AEE" w14:textId="77777777" w:rsidR="00903199" w:rsidRPr="00AB16B4" w:rsidRDefault="00903199" w:rsidP="00903199">
            <w:pPr>
              <w:jc w:val="center"/>
              <w:rPr>
                <w:sz w:val="20"/>
                <w:szCs w:val="20"/>
              </w:rPr>
            </w:pPr>
            <w:r w:rsidRPr="00AB16B4">
              <w:rPr>
                <w:sz w:val="20"/>
                <w:szCs w:val="20"/>
              </w:rPr>
              <w:t>12</w:t>
            </w:r>
          </w:p>
        </w:tc>
      </w:tr>
      <w:tr w:rsidR="003E16FD" w:rsidRPr="00AB16B4" w14:paraId="78B322C7" w14:textId="77777777" w:rsidTr="00311DEF">
        <w:trPr>
          <w:cantSplit/>
          <w:trHeight w:val="20"/>
        </w:trPr>
        <w:tc>
          <w:tcPr>
            <w:tcW w:w="585" w:type="dxa"/>
            <w:vMerge w:val="restart"/>
            <w:tcBorders>
              <w:top w:val="nil"/>
              <w:left w:val="single" w:sz="4" w:space="0" w:color="auto"/>
              <w:bottom w:val="nil"/>
              <w:right w:val="single" w:sz="4" w:space="0" w:color="auto"/>
            </w:tcBorders>
            <w:shd w:val="clear" w:color="auto" w:fill="auto"/>
            <w:textDirection w:val="btLr"/>
            <w:vAlign w:val="center"/>
            <w:hideMark/>
          </w:tcPr>
          <w:p w14:paraId="74EBC112" w14:textId="77777777" w:rsidR="00903199" w:rsidRPr="00AB16B4" w:rsidRDefault="00903199" w:rsidP="00903199">
            <w:pPr>
              <w:ind w:left="113" w:right="113"/>
              <w:jc w:val="center"/>
              <w:rPr>
                <w:sz w:val="20"/>
                <w:szCs w:val="20"/>
              </w:rPr>
            </w:pPr>
            <w:r w:rsidRPr="00AB16B4">
              <w:rPr>
                <w:sz w:val="20"/>
                <w:szCs w:val="20"/>
              </w:rPr>
              <w:t>01.00.01.03</w:t>
            </w:r>
          </w:p>
        </w:tc>
        <w:tc>
          <w:tcPr>
            <w:tcW w:w="609" w:type="dxa"/>
            <w:tcBorders>
              <w:left w:val="single" w:sz="4" w:space="0" w:color="auto"/>
            </w:tcBorders>
            <w:shd w:val="clear" w:color="auto" w:fill="auto"/>
            <w:vAlign w:val="center"/>
            <w:hideMark/>
          </w:tcPr>
          <w:p w14:paraId="135AD464" w14:textId="77777777" w:rsidR="00903199" w:rsidRPr="00AB16B4" w:rsidRDefault="00903199" w:rsidP="00903199">
            <w:pPr>
              <w:jc w:val="center"/>
              <w:rPr>
                <w:sz w:val="20"/>
                <w:szCs w:val="20"/>
              </w:rPr>
            </w:pPr>
            <w:r w:rsidRPr="00AB16B4">
              <w:rPr>
                <w:sz w:val="20"/>
                <w:szCs w:val="20"/>
              </w:rPr>
              <w:t>63</w:t>
            </w:r>
          </w:p>
        </w:tc>
        <w:tc>
          <w:tcPr>
            <w:tcW w:w="1705" w:type="dxa"/>
            <w:shd w:val="clear" w:color="auto" w:fill="auto"/>
            <w:vAlign w:val="center"/>
            <w:hideMark/>
          </w:tcPr>
          <w:p w14:paraId="1E92B5C1" w14:textId="77777777" w:rsidR="00903199" w:rsidRPr="00AB16B4" w:rsidRDefault="00903199" w:rsidP="00903199">
            <w:pPr>
              <w:rPr>
                <w:sz w:val="20"/>
                <w:szCs w:val="20"/>
              </w:rPr>
            </w:pPr>
            <w:proofErr w:type="spellStart"/>
            <w:r w:rsidRPr="00AB16B4">
              <w:rPr>
                <w:sz w:val="20"/>
                <w:szCs w:val="20"/>
              </w:rPr>
              <w:t>Кокбулак</w:t>
            </w:r>
            <w:proofErr w:type="spellEnd"/>
            <w:r w:rsidRPr="00AB16B4">
              <w:rPr>
                <w:sz w:val="20"/>
                <w:szCs w:val="20"/>
              </w:rPr>
              <w:t xml:space="preserve"> (</w:t>
            </w:r>
            <w:proofErr w:type="spellStart"/>
            <w:r w:rsidRPr="00AB16B4">
              <w:rPr>
                <w:sz w:val="20"/>
                <w:szCs w:val="20"/>
              </w:rPr>
              <w:t>Улькун-Кокбулак</w:t>
            </w:r>
            <w:proofErr w:type="spellEnd"/>
            <w:r w:rsidRPr="00AB16B4">
              <w:rPr>
                <w:sz w:val="20"/>
                <w:szCs w:val="20"/>
              </w:rPr>
              <w:t>)</w:t>
            </w:r>
          </w:p>
        </w:tc>
        <w:tc>
          <w:tcPr>
            <w:tcW w:w="2477" w:type="dxa"/>
            <w:shd w:val="clear" w:color="auto" w:fill="auto"/>
            <w:vAlign w:val="center"/>
            <w:hideMark/>
          </w:tcPr>
          <w:p w14:paraId="7D537424" w14:textId="77777777" w:rsidR="00903199" w:rsidRPr="00AB16B4" w:rsidRDefault="00903199" w:rsidP="00903199">
            <w:pPr>
              <w:rPr>
                <w:sz w:val="20"/>
                <w:szCs w:val="20"/>
              </w:rPr>
            </w:pPr>
            <w:r w:rsidRPr="00AB16B4">
              <w:rPr>
                <w:sz w:val="20"/>
                <w:szCs w:val="20"/>
              </w:rPr>
              <w:t>устье</w:t>
            </w:r>
          </w:p>
        </w:tc>
        <w:tc>
          <w:tcPr>
            <w:tcW w:w="927" w:type="dxa"/>
            <w:shd w:val="clear" w:color="auto" w:fill="auto"/>
            <w:vAlign w:val="center"/>
            <w:hideMark/>
          </w:tcPr>
          <w:p w14:paraId="059B90C7" w14:textId="2B654784" w:rsidR="00903199" w:rsidRPr="00AB16B4" w:rsidRDefault="00903199" w:rsidP="00903199">
            <w:pPr>
              <w:jc w:val="center"/>
              <w:rPr>
                <w:sz w:val="20"/>
                <w:szCs w:val="20"/>
              </w:rPr>
            </w:pPr>
            <w:r w:rsidRPr="00AB16B4">
              <w:rPr>
                <w:sz w:val="20"/>
                <w:szCs w:val="20"/>
              </w:rPr>
              <w:t>2</w:t>
            </w:r>
            <w:r w:rsidR="005E1E3A" w:rsidRPr="00AB16B4">
              <w:rPr>
                <w:sz w:val="20"/>
                <w:szCs w:val="20"/>
              </w:rPr>
              <w:t>,</w:t>
            </w:r>
            <w:r w:rsidRPr="00AB16B4">
              <w:rPr>
                <w:sz w:val="20"/>
                <w:szCs w:val="20"/>
              </w:rPr>
              <w:t>5</w:t>
            </w:r>
          </w:p>
        </w:tc>
        <w:tc>
          <w:tcPr>
            <w:tcW w:w="881" w:type="dxa"/>
            <w:shd w:val="clear" w:color="auto" w:fill="auto"/>
            <w:vAlign w:val="center"/>
            <w:hideMark/>
          </w:tcPr>
          <w:p w14:paraId="3C0DD3F9" w14:textId="77777777" w:rsidR="00903199" w:rsidRPr="00AB16B4" w:rsidRDefault="00903199" w:rsidP="00903199">
            <w:pPr>
              <w:jc w:val="center"/>
              <w:rPr>
                <w:sz w:val="20"/>
                <w:szCs w:val="20"/>
              </w:rPr>
            </w:pPr>
            <w:r w:rsidRPr="00AB16B4">
              <w:rPr>
                <w:sz w:val="20"/>
                <w:szCs w:val="20"/>
              </w:rPr>
              <w:t>38</w:t>
            </w:r>
          </w:p>
        </w:tc>
        <w:tc>
          <w:tcPr>
            <w:tcW w:w="1046" w:type="dxa"/>
            <w:shd w:val="clear" w:color="auto" w:fill="auto"/>
            <w:vAlign w:val="center"/>
            <w:hideMark/>
          </w:tcPr>
          <w:p w14:paraId="7989BB57" w14:textId="77777777" w:rsidR="00903199" w:rsidRPr="00AB16B4" w:rsidRDefault="00903199" w:rsidP="00903199">
            <w:pPr>
              <w:jc w:val="center"/>
              <w:rPr>
                <w:sz w:val="20"/>
                <w:szCs w:val="20"/>
              </w:rPr>
            </w:pPr>
            <w:r w:rsidRPr="00AB16B4">
              <w:rPr>
                <w:sz w:val="20"/>
                <w:szCs w:val="20"/>
              </w:rPr>
              <w:t>351</w:t>
            </w:r>
          </w:p>
        </w:tc>
        <w:tc>
          <w:tcPr>
            <w:tcW w:w="960" w:type="dxa"/>
            <w:shd w:val="clear" w:color="auto" w:fill="auto"/>
            <w:vAlign w:val="center"/>
            <w:hideMark/>
          </w:tcPr>
          <w:p w14:paraId="33E4E82D" w14:textId="77777777" w:rsidR="00903199" w:rsidRPr="00AB16B4" w:rsidRDefault="00903199" w:rsidP="00903199">
            <w:pPr>
              <w:jc w:val="center"/>
              <w:rPr>
                <w:sz w:val="20"/>
                <w:szCs w:val="20"/>
              </w:rPr>
            </w:pPr>
            <w:r w:rsidRPr="00AB16B4">
              <w:rPr>
                <w:sz w:val="20"/>
                <w:szCs w:val="20"/>
              </w:rPr>
              <w:t>940</w:t>
            </w:r>
          </w:p>
        </w:tc>
        <w:tc>
          <w:tcPr>
            <w:tcW w:w="1417" w:type="dxa"/>
            <w:gridSpan w:val="2"/>
            <w:shd w:val="clear" w:color="auto" w:fill="auto"/>
            <w:vAlign w:val="center"/>
            <w:hideMark/>
          </w:tcPr>
          <w:p w14:paraId="6FABCBA7" w14:textId="77777777" w:rsidR="00903199" w:rsidRPr="00AB16B4" w:rsidRDefault="00903199" w:rsidP="00903199">
            <w:pPr>
              <w:jc w:val="center"/>
              <w:rPr>
                <w:sz w:val="20"/>
                <w:szCs w:val="20"/>
              </w:rPr>
            </w:pPr>
            <w:r w:rsidRPr="00AB16B4">
              <w:rPr>
                <w:sz w:val="20"/>
                <w:szCs w:val="20"/>
              </w:rPr>
              <w:t>1937</w:t>
            </w:r>
          </w:p>
        </w:tc>
        <w:tc>
          <w:tcPr>
            <w:tcW w:w="1300" w:type="dxa"/>
            <w:shd w:val="clear" w:color="auto" w:fill="auto"/>
            <w:vAlign w:val="center"/>
            <w:hideMark/>
          </w:tcPr>
          <w:p w14:paraId="2CB0C68C" w14:textId="77777777" w:rsidR="00903199" w:rsidRPr="00AB16B4" w:rsidRDefault="00903199" w:rsidP="00903199">
            <w:pPr>
              <w:jc w:val="center"/>
              <w:rPr>
                <w:sz w:val="20"/>
                <w:szCs w:val="20"/>
              </w:rPr>
            </w:pPr>
            <w:r w:rsidRPr="00AB16B4">
              <w:rPr>
                <w:sz w:val="20"/>
                <w:szCs w:val="20"/>
              </w:rPr>
              <w:t>1975</w:t>
            </w:r>
          </w:p>
        </w:tc>
        <w:tc>
          <w:tcPr>
            <w:tcW w:w="2416" w:type="dxa"/>
            <w:shd w:val="clear" w:color="auto" w:fill="auto"/>
            <w:vAlign w:val="center"/>
            <w:hideMark/>
          </w:tcPr>
          <w:p w14:paraId="14BDAC86" w14:textId="77777777" w:rsidR="00903199" w:rsidRPr="00AB16B4" w:rsidRDefault="00903199" w:rsidP="00903199">
            <w:pPr>
              <w:jc w:val="center"/>
              <w:rPr>
                <w:sz w:val="20"/>
                <w:szCs w:val="20"/>
              </w:rPr>
            </w:pPr>
            <w:r w:rsidRPr="00AB16B4">
              <w:rPr>
                <w:sz w:val="20"/>
                <w:szCs w:val="20"/>
              </w:rPr>
              <w:t xml:space="preserve"> 1937-1945, 1948-1975</w:t>
            </w:r>
          </w:p>
        </w:tc>
        <w:tc>
          <w:tcPr>
            <w:tcW w:w="564" w:type="dxa"/>
            <w:shd w:val="clear" w:color="auto" w:fill="auto"/>
            <w:vAlign w:val="center"/>
            <w:hideMark/>
          </w:tcPr>
          <w:p w14:paraId="4B9044FB" w14:textId="77777777" w:rsidR="00903199" w:rsidRPr="00AB16B4" w:rsidRDefault="00903199" w:rsidP="00903199">
            <w:pPr>
              <w:jc w:val="center"/>
              <w:rPr>
                <w:sz w:val="20"/>
                <w:szCs w:val="20"/>
              </w:rPr>
            </w:pPr>
            <w:r w:rsidRPr="00AB16B4">
              <w:rPr>
                <w:sz w:val="20"/>
                <w:szCs w:val="20"/>
              </w:rPr>
              <w:t>37</w:t>
            </w:r>
          </w:p>
        </w:tc>
      </w:tr>
      <w:tr w:rsidR="003E16FD" w:rsidRPr="00AB16B4" w14:paraId="720AFC79"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0B4A2515"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367D429D" w14:textId="77777777" w:rsidR="00903199" w:rsidRPr="00AB16B4" w:rsidRDefault="00903199" w:rsidP="00903199">
            <w:pPr>
              <w:jc w:val="center"/>
              <w:rPr>
                <w:sz w:val="20"/>
                <w:szCs w:val="20"/>
              </w:rPr>
            </w:pPr>
            <w:r w:rsidRPr="00AB16B4">
              <w:rPr>
                <w:sz w:val="20"/>
                <w:szCs w:val="20"/>
              </w:rPr>
              <w:t>64</w:t>
            </w:r>
          </w:p>
        </w:tc>
        <w:tc>
          <w:tcPr>
            <w:tcW w:w="1705" w:type="dxa"/>
            <w:shd w:val="clear" w:color="auto" w:fill="auto"/>
            <w:vAlign w:val="center"/>
            <w:hideMark/>
          </w:tcPr>
          <w:p w14:paraId="7E714C69" w14:textId="77777777" w:rsidR="00903199" w:rsidRPr="00AB16B4" w:rsidRDefault="00903199" w:rsidP="00903199">
            <w:pPr>
              <w:rPr>
                <w:sz w:val="20"/>
                <w:szCs w:val="20"/>
              </w:rPr>
            </w:pPr>
            <w:proofErr w:type="spellStart"/>
            <w:r w:rsidRPr="00AB16B4">
              <w:rPr>
                <w:sz w:val="20"/>
                <w:szCs w:val="20"/>
              </w:rPr>
              <w:t>Караагашты</w:t>
            </w:r>
            <w:proofErr w:type="spellEnd"/>
          </w:p>
        </w:tc>
        <w:tc>
          <w:tcPr>
            <w:tcW w:w="2477" w:type="dxa"/>
            <w:shd w:val="clear" w:color="auto" w:fill="auto"/>
            <w:vAlign w:val="center"/>
            <w:hideMark/>
          </w:tcPr>
          <w:p w14:paraId="5B8D4E01" w14:textId="77777777" w:rsidR="00903199" w:rsidRPr="00AB16B4" w:rsidRDefault="00903199" w:rsidP="00903199">
            <w:pPr>
              <w:rPr>
                <w:sz w:val="20"/>
                <w:szCs w:val="20"/>
              </w:rPr>
            </w:pPr>
            <w:r w:rsidRPr="00AB16B4">
              <w:rPr>
                <w:sz w:val="20"/>
                <w:szCs w:val="20"/>
              </w:rPr>
              <w:t>в 2,5 км от устья</w:t>
            </w:r>
          </w:p>
        </w:tc>
        <w:tc>
          <w:tcPr>
            <w:tcW w:w="927" w:type="dxa"/>
            <w:shd w:val="clear" w:color="auto" w:fill="auto"/>
            <w:vAlign w:val="center"/>
            <w:hideMark/>
          </w:tcPr>
          <w:p w14:paraId="56F671ED" w14:textId="1CC4D17A" w:rsidR="00903199" w:rsidRPr="00AB16B4" w:rsidRDefault="00903199" w:rsidP="00903199">
            <w:pPr>
              <w:jc w:val="center"/>
              <w:rPr>
                <w:sz w:val="20"/>
                <w:szCs w:val="20"/>
              </w:rPr>
            </w:pPr>
            <w:r w:rsidRPr="00AB16B4">
              <w:rPr>
                <w:sz w:val="20"/>
                <w:szCs w:val="20"/>
              </w:rPr>
              <w:t>2</w:t>
            </w:r>
            <w:r w:rsidR="005E1E3A" w:rsidRPr="00AB16B4">
              <w:rPr>
                <w:sz w:val="20"/>
                <w:szCs w:val="20"/>
              </w:rPr>
              <w:t>,</w:t>
            </w:r>
            <w:r w:rsidRPr="00AB16B4">
              <w:rPr>
                <w:sz w:val="20"/>
                <w:szCs w:val="20"/>
              </w:rPr>
              <w:t>5</w:t>
            </w:r>
          </w:p>
        </w:tc>
        <w:tc>
          <w:tcPr>
            <w:tcW w:w="881" w:type="dxa"/>
            <w:shd w:val="clear" w:color="auto" w:fill="auto"/>
            <w:vAlign w:val="center"/>
            <w:hideMark/>
          </w:tcPr>
          <w:p w14:paraId="477D6AB6" w14:textId="77777777" w:rsidR="00903199" w:rsidRPr="00AB16B4" w:rsidRDefault="00903199" w:rsidP="00903199">
            <w:pPr>
              <w:jc w:val="center"/>
              <w:rPr>
                <w:sz w:val="20"/>
                <w:szCs w:val="20"/>
              </w:rPr>
            </w:pPr>
            <w:r w:rsidRPr="00AB16B4">
              <w:rPr>
                <w:sz w:val="20"/>
                <w:szCs w:val="20"/>
              </w:rPr>
              <w:t>26</w:t>
            </w:r>
          </w:p>
        </w:tc>
        <w:tc>
          <w:tcPr>
            <w:tcW w:w="1046" w:type="dxa"/>
            <w:shd w:val="clear" w:color="auto" w:fill="auto"/>
            <w:vAlign w:val="center"/>
            <w:hideMark/>
          </w:tcPr>
          <w:p w14:paraId="3173AB40" w14:textId="77777777" w:rsidR="00903199" w:rsidRPr="00AB16B4" w:rsidRDefault="00903199" w:rsidP="00903199">
            <w:pPr>
              <w:jc w:val="center"/>
              <w:rPr>
                <w:sz w:val="20"/>
                <w:szCs w:val="20"/>
              </w:rPr>
            </w:pPr>
            <w:r w:rsidRPr="00AB16B4">
              <w:rPr>
                <w:sz w:val="20"/>
                <w:szCs w:val="20"/>
              </w:rPr>
              <w:t>237</w:t>
            </w:r>
          </w:p>
        </w:tc>
        <w:tc>
          <w:tcPr>
            <w:tcW w:w="960" w:type="dxa"/>
            <w:shd w:val="clear" w:color="auto" w:fill="auto"/>
            <w:vAlign w:val="center"/>
            <w:hideMark/>
          </w:tcPr>
          <w:p w14:paraId="3D7D75A4" w14:textId="77777777" w:rsidR="00903199" w:rsidRPr="00AB16B4" w:rsidRDefault="00903199" w:rsidP="00903199">
            <w:pPr>
              <w:jc w:val="center"/>
              <w:rPr>
                <w:sz w:val="20"/>
                <w:szCs w:val="20"/>
              </w:rPr>
            </w:pPr>
            <w:r w:rsidRPr="00AB16B4">
              <w:rPr>
                <w:sz w:val="20"/>
                <w:szCs w:val="20"/>
              </w:rPr>
              <w:t>950</w:t>
            </w:r>
          </w:p>
        </w:tc>
        <w:tc>
          <w:tcPr>
            <w:tcW w:w="1417" w:type="dxa"/>
            <w:gridSpan w:val="2"/>
            <w:shd w:val="clear" w:color="auto" w:fill="auto"/>
            <w:vAlign w:val="center"/>
            <w:hideMark/>
          </w:tcPr>
          <w:p w14:paraId="1116E1AF" w14:textId="77777777" w:rsidR="00903199" w:rsidRPr="00AB16B4" w:rsidRDefault="00903199" w:rsidP="00903199">
            <w:pPr>
              <w:jc w:val="center"/>
              <w:rPr>
                <w:sz w:val="20"/>
                <w:szCs w:val="20"/>
              </w:rPr>
            </w:pPr>
            <w:r w:rsidRPr="00AB16B4">
              <w:rPr>
                <w:sz w:val="20"/>
                <w:szCs w:val="20"/>
              </w:rPr>
              <w:t>1940</w:t>
            </w:r>
          </w:p>
        </w:tc>
        <w:tc>
          <w:tcPr>
            <w:tcW w:w="1300" w:type="dxa"/>
            <w:shd w:val="clear" w:color="auto" w:fill="auto"/>
            <w:vAlign w:val="center"/>
            <w:hideMark/>
          </w:tcPr>
          <w:p w14:paraId="35DCA687" w14:textId="77777777" w:rsidR="00903199" w:rsidRPr="00AB16B4" w:rsidRDefault="00903199" w:rsidP="00903199">
            <w:pPr>
              <w:jc w:val="center"/>
              <w:rPr>
                <w:sz w:val="20"/>
                <w:szCs w:val="20"/>
              </w:rPr>
            </w:pPr>
            <w:r w:rsidRPr="00AB16B4">
              <w:rPr>
                <w:sz w:val="20"/>
                <w:szCs w:val="20"/>
              </w:rPr>
              <w:t>до 1980</w:t>
            </w:r>
          </w:p>
        </w:tc>
        <w:tc>
          <w:tcPr>
            <w:tcW w:w="2416" w:type="dxa"/>
            <w:shd w:val="clear" w:color="auto" w:fill="auto"/>
            <w:vAlign w:val="center"/>
            <w:hideMark/>
          </w:tcPr>
          <w:p w14:paraId="6CED6C78" w14:textId="77777777" w:rsidR="00903199" w:rsidRPr="00AB16B4" w:rsidRDefault="00903199" w:rsidP="00903199">
            <w:pPr>
              <w:jc w:val="center"/>
              <w:rPr>
                <w:sz w:val="20"/>
                <w:szCs w:val="20"/>
              </w:rPr>
            </w:pPr>
            <w:r w:rsidRPr="00AB16B4">
              <w:rPr>
                <w:sz w:val="20"/>
                <w:szCs w:val="20"/>
              </w:rPr>
              <w:t>1940-1945, 1948-1950, 1952-1957, 1959-1975</w:t>
            </w:r>
          </w:p>
        </w:tc>
        <w:tc>
          <w:tcPr>
            <w:tcW w:w="564" w:type="dxa"/>
            <w:shd w:val="clear" w:color="auto" w:fill="auto"/>
            <w:vAlign w:val="center"/>
            <w:hideMark/>
          </w:tcPr>
          <w:p w14:paraId="6B673938" w14:textId="77777777" w:rsidR="00903199" w:rsidRPr="00AB16B4" w:rsidRDefault="00903199" w:rsidP="00903199">
            <w:pPr>
              <w:jc w:val="center"/>
              <w:rPr>
                <w:sz w:val="20"/>
                <w:szCs w:val="20"/>
              </w:rPr>
            </w:pPr>
            <w:r w:rsidRPr="00AB16B4">
              <w:rPr>
                <w:sz w:val="20"/>
                <w:szCs w:val="20"/>
              </w:rPr>
              <w:t>32</w:t>
            </w:r>
          </w:p>
        </w:tc>
      </w:tr>
      <w:tr w:rsidR="003E16FD" w:rsidRPr="00AB16B4" w14:paraId="3B6A0DBD"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tcPr>
          <w:p w14:paraId="2A8493C9"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tcPr>
          <w:p w14:paraId="3B265A2A" w14:textId="77777777" w:rsidR="00903199" w:rsidRPr="00AB16B4" w:rsidRDefault="00903199" w:rsidP="00903199">
            <w:pPr>
              <w:jc w:val="center"/>
              <w:rPr>
                <w:sz w:val="20"/>
                <w:szCs w:val="20"/>
              </w:rPr>
            </w:pPr>
          </w:p>
        </w:tc>
        <w:tc>
          <w:tcPr>
            <w:tcW w:w="1705" w:type="dxa"/>
            <w:shd w:val="clear" w:color="auto" w:fill="auto"/>
            <w:vAlign w:val="center"/>
          </w:tcPr>
          <w:p w14:paraId="495DD66C" w14:textId="77777777" w:rsidR="00903199" w:rsidRPr="00AB16B4" w:rsidRDefault="00903199" w:rsidP="00903199">
            <w:pPr>
              <w:rPr>
                <w:sz w:val="20"/>
                <w:szCs w:val="20"/>
              </w:rPr>
            </w:pPr>
          </w:p>
        </w:tc>
        <w:tc>
          <w:tcPr>
            <w:tcW w:w="2477" w:type="dxa"/>
            <w:shd w:val="clear" w:color="auto" w:fill="auto"/>
            <w:vAlign w:val="center"/>
          </w:tcPr>
          <w:p w14:paraId="2FF7CCEB" w14:textId="77777777" w:rsidR="00903199" w:rsidRPr="00AB16B4" w:rsidRDefault="00903199" w:rsidP="00903199">
            <w:pPr>
              <w:rPr>
                <w:sz w:val="20"/>
                <w:szCs w:val="20"/>
              </w:rPr>
            </w:pPr>
          </w:p>
        </w:tc>
        <w:tc>
          <w:tcPr>
            <w:tcW w:w="927" w:type="dxa"/>
            <w:shd w:val="clear" w:color="auto" w:fill="auto"/>
            <w:vAlign w:val="center"/>
          </w:tcPr>
          <w:p w14:paraId="507D2B7C" w14:textId="77777777" w:rsidR="00903199" w:rsidRPr="00AB16B4" w:rsidRDefault="00903199" w:rsidP="00903199">
            <w:pPr>
              <w:jc w:val="center"/>
              <w:rPr>
                <w:sz w:val="20"/>
                <w:szCs w:val="20"/>
              </w:rPr>
            </w:pPr>
          </w:p>
        </w:tc>
        <w:tc>
          <w:tcPr>
            <w:tcW w:w="881" w:type="dxa"/>
            <w:shd w:val="clear" w:color="auto" w:fill="auto"/>
            <w:vAlign w:val="center"/>
          </w:tcPr>
          <w:p w14:paraId="6CFA2543" w14:textId="77777777" w:rsidR="00903199" w:rsidRPr="00AB16B4" w:rsidRDefault="00903199" w:rsidP="00903199">
            <w:pPr>
              <w:jc w:val="center"/>
              <w:rPr>
                <w:sz w:val="20"/>
                <w:szCs w:val="20"/>
              </w:rPr>
            </w:pPr>
          </w:p>
        </w:tc>
        <w:tc>
          <w:tcPr>
            <w:tcW w:w="1046" w:type="dxa"/>
            <w:shd w:val="clear" w:color="auto" w:fill="auto"/>
            <w:vAlign w:val="center"/>
          </w:tcPr>
          <w:p w14:paraId="537466C9" w14:textId="77777777" w:rsidR="00903199" w:rsidRPr="00AB16B4" w:rsidRDefault="00903199" w:rsidP="00903199">
            <w:pPr>
              <w:jc w:val="center"/>
              <w:rPr>
                <w:sz w:val="20"/>
                <w:szCs w:val="20"/>
              </w:rPr>
            </w:pPr>
          </w:p>
        </w:tc>
        <w:tc>
          <w:tcPr>
            <w:tcW w:w="960" w:type="dxa"/>
            <w:shd w:val="clear" w:color="auto" w:fill="auto"/>
            <w:vAlign w:val="center"/>
          </w:tcPr>
          <w:p w14:paraId="33981924" w14:textId="77777777" w:rsidR="00903199" w:rsidRPr="00AB16B4" w:rsidRDefault="00903199" w:rsidP="00903199">
            <w:pPr>
              <w:jc w:val="center"/>
              <w:rPr>
                <w:sz w:val="20"/>
                <w:szCs w:val="20"/>
              </w:rPr>
            </w:pPr>
          </w:p>
        </w:tc>
        <w:tc>
          <w:tcPr>
            <w:tcW w:w="1417" w:type="dxa"/>
            <w:gridSpan w:val="2"/>
            <w:shd w:val="clear" w:color="auto" w:fill="auto"/>
            <w:vAlign w:val="center"/>
          </w:tcPr>
          <w:p w14:paraId="6D095809" w14:textId="77777777" w:rsidR="00903199" w:rsidRPr="00AB16B4" w:rsidRDefault="00903199" w:rsidP="00903199">
            <w:pPr>
              <w:jc w:val="center"/>
              <w:rPr>
                <w:sz w:val="20"/>
                <w:szCs w:val="20"/>
              </w:rPr>
            </w:pPr>
          </w:p>
        </w:tc>
        <w:tc>
          <w:tcPr>
            <w:tcW w:w="1300" w:type="dxa"/>
            <w:shd w:val="clear" w:color="auto" w:fill="auto"/>
            <w:vAlign w:val="center"/>
          </w:tcPr>
          <w:p w14:paraId="1A8348EF" w14:textId="77777777" w:rsidR="00903199" w:rsidRPr="00AB16B4" w:rsidRDefault="00903199" w:rsidP="00903199">
            <w:pPr>
              <w:jc w:val="center"/>
              <w:rPr>
                <w:sz w:val="20"/>
                <w:szCs w:val="20"/>
              </w:rPr>
            </w:pPr>
          </w:p>
        </w:tc>
        <w:tc>
          <w:tcPr>
            <w:tcW w:w="2416" w:type="dxa"/>
            <w:shd w:val="clear" w:color="auto" w:fill="auto"/>
            <w:vAlign w:val="center"/>
          </w:tcPr>
          <w:p w14:paraId="3991AF73" w14:textId="77777777" w:rsidR="00903199" w:rsidRPr="00AB16B4" w:rsidRDefault="00903199" w:rsidP="00903199">
            <w:pPr>
              <w:jc w:val="center"/>
              <w:rPr>
                <w:sz w:val="20"/>
                <w:szCs w:val="20"/>
              </w:rPr>
            </w:pPr>
          </w:p>
        </w:tc>
        <w:tc>
          <w:tcPr>
            <w:tcW w:w="564" w:type="dxa"/>
            <w:shd w:val="clear" w:color="auto" w:fill="auto"/>
            <w:vAlign w:val="center"/>
          </w:tcPr>
          <w:p w14:paraId="25049237" w14:textId="77777777" w:rsidR="00903199" w:rsidRPr="00AB16B4" w:rsidRDefault="00903199" w:rsidP="00903199">
            <w:pPr>
              <w:jc w:val="center"/>
              <w:rPr>
                <w:sz w:val="20"/>
                <w:szCs w:val="20"/>
              </w:rPr>
            </w:pPr>
          </w:p>
        </w:tc>
      </w:tr>
      <w:tr w:rsidR="003E16FD" w:rsidRPr="00AB16B4" w14:paraId="6A961450"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tcPr>
          <w:p w14:paraId="6E9DE99E"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tcPr>
          <w:p w14:paraId="3B184A0F" w14:textId="77777777" w:rsidR="00903199" w:rsidRPr="00AB16B4" w:rsidRDefault="00903199" w:rsidP="00903199">
            <w:pPr>
              <w:jc w:val="center"/>
              <w:rPr>
                <w:sz w:val="20"/>
                <w:szCs w:val="20"/>
              </w:rPr>
            </w:pPr>
          </w:p>
        </w:tc>
        <w:tc>
          <w:tcPr>
            <w:tcW w:w="1705" w:type="dxa"/>
            <w:shd w:val="clear" w:color="auto" w:fill="auto"/>
            <w:vAlign w:val="center"/>
          </w:tcPr>
          <w:p w14:paraId="2DDDFE70" w14:textId="77777777" w:rsidR="00903199" w:rsidRPr="00AB16B4" w:rsidRDefault="00903199" w:rsidP="00903199">
            <w:pPr>
              <w:rPr>
                <w:sz w:val="20"/>
                <w:szCs w:val="20"/>
              </w:rPr>
            </w:pPr>
          </w:p>
        </w:tc>
        <w:tc>
          <w:tcPr>
            <w:tcW w:w="2477" w:type="dxa"/>
            <w:shd w:val="clear" w:color="auto" w:fill="auto"/>
            <w:vAlign w:val="center"/>
          </w:tcPr>
          <w:p w14:paraId="3876D220" w14:textId="77777777" w:rsidR="00903199" w:rsidRPr="00AB16B4" w:rsidRDefault="00903199" w:rsidP="00903199">
            <w:pPr>
              <w:rPr>
                <w:sz w:val="20"/>
                <w:szCs w:val="20"/>
              </w:rPr>
            </w:pPr>
          </w:p>
        </w:tc>
        <w:tc>
          <w:tcPr>
            <w:tcW w:w="927" w:type="dxa"/>
            <w:shd w:val="clear" w:color="auto" w:fill="auto"/>
            <w:vAlign w:val="center"/>
          </w:tcPr>
          <w:p w14:paraId="4167DB62" w14:textId="77777777" w:rsidR="00903199" w:rsidRPr="00AB16B4" w:rsidRDefault="00903199" w:rsidP="00903199">
            <w:pPr>
              <w:jc w:val="center"/>
              <w:rPr>
                <w:sz w:val="20"/>
                <w:szCs w:val="20"/>
              </w:rPr>
            </w:pPr>
          </w:p>
        </w:tc>
        <w:tc>
          <w:tcPr>
            <w:tcW w:w="881" w:type="dxa"/>
            <w:shd w:val="clear" w:color="auto" w:fill="auto"/>
            <w:vAlign w:val="center"/>
          </w:tcPr>
          <w:p w14:paraId="48581C90" w14:textId="77777777" w:rsidR="00903199" w:rsidRPr="00AB16B4" w:rsidRDefault="00903199" w:rsidP="00903199">
            <w:pPr>
              <w:jc w:val="center"/>
              <w:rPr>
                <w:sz w:val="20"/>
                <w:szCs w:val="20"/>
              </w:rPr>
            </w:pPr>
          </w:p>
        </w:tc>
        <w:tc>
          <w:tcPr>
            <w:tcW w:w="1046" w:type="dxa"/>
            <w:shd w:val="clear" w:color="auto" w:fill="auto"/>
            <w:vAlign w:val="center"/>
          </w:tcPr>
          <w:p w14:paraId="774C919B" w14:textId="77777777" w:rsidR="00903199" w:rsidRPr="00AB16B4" w:rsidRDefault="00903199" w:rsidP="00903199">
            <w:pPr>
              <w:jc w:val="center"/>
              <w:rPr>
                <w:sz w:val="20"/>
                <w:szCs w:val="20"/>
              </w:rPr>
            </w:pPr>
          </w:p>
        </w:tc>
        <w:tc>
          <w:tcPr>
            <w:tcW w:w="960" w:type="dxa"/>
            <w:shd w:val="clear" w:color="auto" w:fill="auto"/>
            <w:vAlign w:val="center"/>
          </w:tcPr>
          <w:p w14:paraId="4F7AEA95" w14:textId="77777777" w:rsidR="00903199" w:rsidRPr="00AB16B4" w:rsidRDefault="00903199" w:rsidP="00903199">
            <w:pPr>
              <w:jc w:val="center"/>
              <w:rPr>
                <w:sz w:val="20"/>
                <w:szCs w:val="20"/>
              </w:rPr>
            </w:pPr>
          </w:p>
        </w:tc>
        <w:tc>
          <w:tcPr>
            <w:tcW w:w="1417" w:type="dxa"/>
            <w:gridSpan w:val="2"/>
            <w:shd w:val="clear" w:color="auto" w:fill="auto"/>
            <w:vAlign w:val="center"/>
          </w:tcPr>
          <w:p w14:paraId="398638F6" w14:textId="77777777" w:rsidR="00903199" w:rsidRPr="00AB16B4" w:rsidRDefault="00903199" w:rsidP="00903199">
            <w:pPr>
              <w:jc w:val="center"/>
              <w:rPr>
                <w:sz w:val="20"/>
                <w:szCs w:val="20"/>
              </w:rPr>
            </w:pPr>
          </w:p>
        </w:tc>
        <w:tc>
          <w:tcPr>
            <w:tcW w:w="1300" w:type="dxa"/>
            <w:shd w:val="clear" w:color="auto" w:fill="auto"/>
            <w:vAlign w:val="center"/>
          </w:tcPr>
          <w:p w14:paraId="6D43FF3E" w14:textId="77777777" w:rsidR="00903199" w:rsidRPr="00AB16B4" w:rsidRDefault="00903199" w:rsidP="00903199">
            <w:pPr>
              <w:jc w:val="center"/>
              <w:rPr>
                <w:sz w:val="20"/>
                <w:szCs w:val="20"/>
              </w:rPr>
            </w:pPr>
          </w:p>
        </w:tc>
        <w:tc>
          <w:tcPr>
            <w:tcW w:w="2416" w:type="dxa"/>
            <w:shd w:val="clear" w:color="auto" w:fill="auto"/>
            <w:vAlign w:val="center"/>
          </w:tcPr>
          <w:p w14:paraId="64A3F178" w14:textId="77777777" w:rsidR="00903199" w:rsidRPr="00AB16B4" w:rsidRDefault="00903199" w:rsidP="00903199">
            <w:pPr>
              <w:jc w:val="center"/>
              <w:rPr>
                <w:sz w:val="20"/>
                <w:szCs w:val="20"/>
              </w:rPr>
            </w:pPr>
          </w:p>
        </w:tc>
        <w:tc>
          <w:tcPr>
            <w:tcW w:w="564" w:type="dxa"/>
            <w:shd w:val="clear" w:color="auto" w:fill="auto"/>
            <w:vAlign w:val="center"/>
          </w:tcPr>
          <w:p w14:paraId="007383DB" w14:textId="77777777" w:rsidR="00903199" w:rsidRPr="00AB16B4" w:rsidRDefault="00903199" w:rsidP="00903199">
            <w:pPr>
              <w:jc w:val="center"/>
              <w:rPr>
                <w:sz w:val="20"/>
                <w:szCs w:val="20"/>
              </w:rPr>
            </w:pPr>
          </w:p>
        </w:tc>
      </w:tr>
      <w:tr w:rsidR="003E16FD" w:rsidRPr="00AB16B4" w14:paraId="367EABA7"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1A964444"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11C5A5AB" w14:textId="77777777" w:rsidR="00903199" w:rsidRPr="00AB16B4" w:rsidRDefault="00903199" w:rsidP="00903199">
            <w:pPr>
              <w:jc w:val="center"/>
              <w:rPr>
                <w:sz w:val="20"/>
                <w:szCs w:val="20"/>
              </w:rPr>
            </w:pPr>
            <w:r w:rsidRPr="00AB16B4">
              <w:rPr>
                <w:sz w:val="20"/>
                <w:szCs w:val="20"/>
              </w:rPr>
              <w:t>65</w:t>
            </w:r>
          </w:p>
        </w:tc>
        <w:tc>
          <w:tcPr>
            <w:tcW w:w="1705" w:type="dxa"/>
            <w:shd w:val="clear" w:color="auto" w:fill="auto"/>
            <w:vAlign w:val="center"/>
            <w:hideMark/>
          </w:tcPr>
          <w:p w14:paraId="6671571A" w14:textId="77777777" w:rsidR="00903199" w:rsidRPr="00AB16B4" w:rsidRDefault="00903199" w:rsidP="00903199">
            <w:pPr>
              <w:rPr>
                <w:sz w:val="20"/>
                <w:szCs w:val="20"/>
              </w:rPr>
            </w:pPr>
            <w:proofErr w:type="spellStart"/>
            <w:r w:rsidRPr="00AB16B4">
              <w:rPr>
                <w:sz w:val="20"/>
                <w:szCs w:val="20"/>
              </w:rPr>
              <w:t>Жыланды</w:t>
            </w:r>
            <w:proofErr w:type="spellEnd"/>
          </w:p>
        </w:tc>
        <w:tc>
          <w:tcPr>
            <w:tcW w:w="2477" w:type="dxa"/>
            <w:shd w:val="clear" w:color="auto" w:fill="auto"/>
            <w:vAlign w:val="center"/>
            <w:hideMark/>
          </w:tcPr>
          <w:p w14:paraId="25277350" w14:textId="77777777" w:rsidR="00903199" w:rsidRPr="00AB16B4" w:rsidRDefault="00903199" w:rsidP="00903199">
            <w:pPr>
              <w:rPr>
                <w:sz w:val="20"/>
                <w:szCs w:val="20"/>
              </w:rPr>
            </w:pPr>
            <w:r w:rsidRPr="00AB16B4">
              <w:rPr>
                <w:sz w:val="20"/>
                <w:szCs w:val="20"/>
              </w:rPr>
              <w:t xml:space="preserve">пос. </w:t>
            </w:r>
            <w:proofErr w:type="spellStart"/>
            <w:r w:rsidRPr="00AB16B4">
              <w:rPr>
                <w:sz w:val="20"/>
                <w:szCs w:val="20"/>
              </w:rPr>
              <w:t>Сазтобе</w:t>
            </w:r>
            <w:proofErr w:type="spellEnd"/>
          </w:p>
        </w:tc>
        <w:tc>
          <w:tcPr>
            <w:tcW w:w="927" w:type="dxa"/>
            <w:shd w:val="clear" w:color="auto" w:fill="auto"/>
            <w:vAlign w:val="center"/>
            <w:hideMark/>
          </w:tcPr>
          <w:p w14:paraId="757F88FE" w14:textId="6255ADD9" w:rsidR="00903199" w:rsidRPr="00AB16B4" w:rsidRDefault="00903199" w:rsidP="00903199">
            <w:pPr>
              <w:jc w:val="center"/>
              <w:rPr>
                <w:sz w:val="20"/>
                <w:szCs w:val="20"/>
              </w:rPr>
            </w:pPr>
            <w:r w:rsidRPr="00AB16B4">
              <w:rPr>
                <w:sz w:val="20"/>
                <w:szCs w:val="20"/>
              </w:rPr>
              <w:t>5</w:t>
            </w:r>
            <w:r w:rsidR="005E1E3A" w:rsidRPr="00AB16B4">
              <w:rPr>
                <w:sz w:val="20"/>
                <w:szCs w:val="20"/>
              </w:rPr>
              <w:t>,</w:t>
            </w:r>
            <w:r w:rsidRPr="00AB16B4">
              <w:rPr>
                <w:sz w:val="20"/>
                <w:szCs w:val="20"/>
              </w:rPr>
              <w:t>1</w:t>
            </w:r>
          </w:p>
        </w:tc>
        <w:tc>
          <w:tcPr>
            <w:tcW w:w="881" w:type="dxa"/>
            <w:shd w:val="clear" w:color="auto" w:fill="auto"/>
            <w:vAlign w:val="center"/>
            <w:hideMark/>
          </w:tcPr>
          <w:p w14:paraId="38B77CAC" w14:textId="77777777" w:rsidR="00903199" w:rsidRPr="00AB16B4" w:rsidRDefault="00903199" w:rsidP="00903199">
            <w:pPr>
              <w:jc w:val="center"/>
              <w:rPr>
                <w:sz w:val="20"/>
                <w:szCs w:val="20"/>
              </w:rPr>
            </w:pPr>
            <w:r w:rsidRPr="00AB16B4">
              <w:rPr>
                <w:sz w:val="20"/>
                <w:szCs w:val="20"/>
              </w:rPr>
              <w:t>14</w:t>
            </w:r>
          </w:p>
        </w:tc>
        <w:tc>
          <w:tcPr>
            <w:tcW w:w="1046" w:type="dxa"/>
            <w:shd w:val="clear" w:color="auto" w:fill="auto"/>
            <w:vAlign w:val="center"/>
            <w:hideMark/>
          </w:tcPr>
          <w:p w14:paraId="7236AAD2" w14:textId="43A42457" w:rsidR="00903199" w:rsidRPr="00AB16B4" w:rsidRDefault="00903199" w:rsidP="00903199">
            <w:pPr>
              <w:jc w:val="center"/>
              <w:rPr>
                <w:sz w:val="20"/>
                <w:szCs w:val="20"/>
              </w:rPr>
            </w:pPr>
            <w:r w:rsidRPr="00AB16B4">
              <w:rPr>
                <w:sz w:val="20"/>
                <w:szCs w:val="20"/>
              </w:rPr>
              <w:t>40</w:t>
            </w:r>
            <w:r w:rsidR="005E1E3A" w:rsidRPr="00AB16B4">
              <w:rPr>
                <w:sz w:val="20"/>
                <w:szCs w:val="20"/>
              </w:rPr>
              <w:t>,</w:t>
            </w:r>
            <w:r w:rsidRPr="00AB16B4">
              <w:rPr>
                <w:sz w:val="20"/>
                <w:szCs w:val="20"/>
              </w:rPr>
              <w:t>7</w:t>
            </w:r>
          </w:p>
        </w:tc>
        <w:tc>
          <w:tcPr>
            <w:tcW w:w="960" w:type="dxa"/>
            <w:shd w:val="clear" w:color="auto" w:fill="auto"/>
            <w:vAlign w:val="center"/>
            <w:hideMark/>
          </w:tcPr>
          <w:p w14:paraId="36444069" w14:textId="77777777" w:rsidR="00903199" w:rsidRPr="00AB16B4" w:rsidRDefault="00903199" w:rsidP="00903199">
            <w:pPr>
              <w:jc w:val="center"/>
              <w:rPr>
                <w:sz w:val="20"/>
                <w:szCs w:val="20"/>
              </w:rPr>
            </w:pPr>
            <w:r w:rsidRPr="00AB16B4">
              <w:rPr>
                <w:sz w:val="20"/>
                <w:szCs w:val="20"/>
              </w:rPr>
              <w:t>840</w:t>
            </w:r>
          </w:p>
        </w:tc>
        <w:tc>
          <w:tcPr>
            <w:tcW w:w="1417" w:type="dxa"/>
            <w:gridSpan w:val="2"/>
            <w:shd w:val="clear" w:color="auto" w:fill="auto"/>
            <w:vAlign w:val="center"/>
            <w:hideMark/>
          </w:tcPr>
          <w:p w14:paraId="7367DB60" w14:textId="77777777" w:rsidR="00903199" w:rsidRPr="00AB16B4" w:rsidRDefault="00903199" w:rsidP="00903199">
            <w:pPr>
              <w:jc w:val="center"/>
              <w:rPr>
                <w:sz w:val="20"/>
                <w:szCs w:val="20"/>
              </w:rPr>
            </w:pPr>
            <w:r w:rsidRPr="00AB16B4">
              <w:rPr>
                <w:sz w:val="20"/>
                <w:szCs w:val="20"/>
              </w:rPr>
              <w:t>00.04.1952</w:t>
            </w:r>
          </w:p>
        </w:tc>
        <w:tc>
          <w:tcPr>
            <w:tcW w:w="1300" w:type="dxa"/>
            <w:shd w:val="clear" w:color="auto" w:fill="auto"/>
            <w:vAlign w:val="center"/>
            <w:hideMark/>
          </w:tcPr>
          <w:p w14:paraId="7257ECE8" w14:textId="77777777" w:rsidR="00903199" w:rsidRPr="00AB16B4" w:rsidRDefault="00903199" w:rsidP="00903199">
            <w:pPr>
              <w:jc w:val="center"/>
              <w:rPr>
                <w:sz w:val="20"/>
                <w:szCs w:val="20"/>
              </w:rPr>
            </w:pPr>
            <w:r w:rsidRPr="00AB16B4">
              <w:rPr>
                <w:sz w:val="20"/>
                <w:szCs w:val="20"/>
              </w:rPr>
              <w:t>1980</w:t>
            </w:r>
          </w:p>
        </w:tc>
        <w:tc>
          <w:tcPr>
            <w:tcW w:w="2416" w:type="dxa"/>
            <w:shd w:val="clear" w:color="auto" w:fill="auto"/>
            <w:vAlign w:val="center"/>
            <w:hideMark/>
          </w:tcPr>
          <w:p w14:paraId="32286403" w14:textId="77777777" w:rsidR="00903199" w:rsidRPr="00AB16B4" w:rsidRDefault="00903199" w:rsidP="00903199">
            <w:pPr>
              <w:jc w:val="center"/>
              <w:rPr>
                <w:sz w:val="20"/>
                <w:szCs w:val="20"/>
              </w:rPr>
            </w:pPr>
            <w:r w:rsidRPr="00AB16B4">
              <w:rPr>
                <w:sz w:val="20"/>
                <w:szCs w:val="20"/>
              </w:rPr>
              <w:t>1952-1954, 1957, 1959-1980</w:t>
            </w:r>
          </w:p>
        </w:tc>
        <w:tc>
          <w:tcPr>
            <w:tcW w:w="564" w:type="dxa"/>
            <w:shd w:val="clear" w:color="auto" w:fill="auto"/>
            <w:vAlign w:val="center"/>
            <w:hideMark/>
          </w:tcPr>
          <w:p w14:paraId="529197F0" w14:textId="77777777" w:rsidR="00903199" w:rsidRPr="00AB16B4" w:rsidRDefault="00903199" w:rsidP="00903199">
            <w:pPr>
              <w:jc w:val="center"/>
              <w:rPr>
                <w:sz w:val="20"/>
                <w:szCs w:val="20"/>
              </w:rPr>
            </w:pPr>
            <w:r w:rsidRPr="00AB16B4">
              <w:rPr>
                <w:sz w:val="20"/>
                <w:szCs w:val="20"/>
              </w:rPr>
              <w:t>26</w:t>
            </w:r>
          </w:p>
        </w:tc>
      </w:tr>
      <w:tr w:rsidR="003E16FD" w:rsidRPr="00AB16B4" w14:paraId="34D0465B"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348BFADD"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7923B7EA" w14:textId="77777777" w:rsidR="00903199" w:rsidRPr="00AB16B4" w:rsidRDefault="00903199" w:rsidP="00903199">
            <w:pPr>
              <w:jc w:val="center"/>
              <w:rPr>
                <w:sz w:val="20"/>
                <w:szCs w:val="20"/>
              </w:rPr>
            </w:pPr>
            <w:r w:rsidRPr="00AB16B4">
              <w:rPr>
                <w:sz w:val="20"/>
                <w:szCs w:val="20"/>
              </w:rPr>
              <w:t>66</w:t>
            </w:r>
          </w:p>
        </w:tc>
        <w:tc>
          <w:tcPr>
            <w:tcW w:w="1705" w:type="dxa"/>
            <w:shd w:val="clear" w:color="auto" w:fill="auto"/>
            <w:vAlign w:val="center"/>
            <w:hideMark/>
          </w:tcPr>
          <w:p w14:paraId="6A537EB9" w14:textId="77777777" w:rsidR="00903199" w:rsidRPr="00AB16B4" w:rsidRDefault="00903199" w:rsidP="00903199">
            <w:pPr>
              <w:rPr>
                <w:sz w:val="20"/>
                <w:szCs w:val="20"/>
              </w:rPr>
            </w:pPr>
            <w:proofErr w:type="spellStart"/>
            <w:r w:rsidRPr="00AB16B4">
              <w:rPr>
                <w:sz w:val="20"/>
                <w:szCs w:val="20"/>
              </w:rPr>
              <w:t>Кереит</w:t>
            </w:r>
            <w:proofErr w:type="spellEnd"/>
          </w:p>
        </w:tc>
        <w:tc>
          <w:tcPr>
            <w:tcW w:w="2477" w:type="dxa"/>
            <w:shd w:val="clear" w:color="auto" w:fill="auto"/>
            <w:vAlign w:val="center"/>
            <w:hideMark/>
          </w:tcPr>
          <w:p w14:paraId="20315CA5" w14:textId="77777777" w:rsidR="00903199" w:rsidRPr="00AB16B4" w:rsidRDefault="00903199" w:rsidP="00903199">
            <w:pPr>
              <w:rPr>
                <w:sz w:val="20"/>
                <w:szCs w:val="20"/>
              </w:rPr>
            </w:pPr>
            <w:r w:rsidRPr="00AB16B4">
              <w:rPr>
                <w:sz w:val="20"/>
                <w:szCs w:val="20"/>
              </w:rPr>
              <w:t xml:space="preserve">а. </w:t>
            </w:r>
            <w:proofErr w:type="spellStart"/>
            <w:r w:rsidRPr="00AB16B4">
              <w:rPr>
                <w:sz w:val="20"/>
                <w:szCs w:val="20"/>
              </w:rPr>
              <w:t>Кереит</w:t>
            </w:r>
            <w:proofErr w:type="spellEnd"/>
            <w:r w:rsidRPr="00AB16B4">
              <w:rPr>
                <w:sz w:val="20"/>
                <w:szCs w:val="20"/>
              </w:rPr>
              <w:t xml:space="preserve"> (с. Ильинка)</w:t>
            </w:r>
          </w:p>
        </w:tc>
        <w:tc>
          <w:tcPr>
            <w:tcW w:w="927" w:type="dxa"/>
            <w:shd w:val="clear" w:color="auto" w:fill="auto"/>
            <w:vAlign w:val="center"/>
            <w:hideMark/>
          </w:tcPr>
          <w:p w14:paraId="20BBECD3" w14:textId="72411B5C" w:rsidR="00903199" w:rsidRPr="00AB16B4" w:rsidRDefault="00903199" w:rsidP="00903199">
            <w:pPr>
              <w:jc w:val="center"/>
              <w:rPr>
                <w:sz w:val="20"/>
                <w:szCs w:val="20"/>
              </w:rPr>
            </w:pPr>
            <w:r w:rsidRPr="00AB16B4">
              <w:rPr>
                <w:sz w:val="20"/>
                <w:szCs w:val="20"/>
              </w:rPr>
              <w:t>0</w:t>
            </w:r>
            <w:r w:rsidR="005E1E3A" w:rsidRPr="00AB16B4">
              <w:rPr>
                <w:sz w:val="20"/>
                <w:szCs w:val="20"/>
              </w:rPr>
              <w:t>,</w:t>
            </w:r>
            <w:r w:rsidRPr="00AB16B4">
              <w:rPr>
                <w:sz w:val="20"/>
                <w:szCs w:val="20"/>
              </w:rPr>
              <w:t>2</w:t>
            </w:r>
          </w:p>
        </w:tc>
        <w:tc>
          <w:tcPr>
            <w:tcW w:w="881" w:type="dxa"/>
            <w:shd w:val="clear" w:color="auto" w:fill="auto"/>
            <w:vAlign w:val="center"/>
            <w:hideMark/>
          </w:tcPr>
          <w:p w14:paraId="64792E0C" w14:textId="77777777" w:rsidR="00903199" w:rsidRPr="00AB16B4" w:rsidRDefault="00903199" w:rsidP="00903199">
            <w:pPr>
              <w:jc w:val="center"/>
              <w:rPr>
                <w:sz w:val="20"/>
                <w:szCs w:val="20"/>
              </w:rPr>
            </w:pPr>
            <w:r w:rsidRPr="00AB16B4">
              <w:rPr>
                <w:sz w:val="20"/>
                <w:szCs w:val="20"/>
              </w:rPr>
              <w:t> </w:t>
            </w:r>
          </w:p>
        </w:tc>
        <w:tc>
          <w:tcPr>
            <w:tcW w:w="1046" w:type="dxa"/>
            <w:shd w:val="clear" w:color="auto" w:fill="auto"/>
            <w:vAlign w:val="center"/>
            <w:hideMark/>
          </w:tcPr>
          <w:p w14:paraId="17E86292" w14:textId="55536B72" w:rsidR="00903199" w:rsidRPr="00AB16B4" w:rsidRDefault="00903199" w:rsidP="00903199">
            <w:pPr>
              <w:jc w:val="center"/>
              <w:rPr>
                <w:sz w:val="20"/>
                <w:szCs w:val="20"/>
              </w:rPr>
            </w:pPr>
            <w:r w:rsidRPr="00AB16B4">
              <w:rPr>
                <w:sz w:val="20"/>
                <w:szCs w:val="20"/>
              </w:rPr>
              <w:t>3</w:t>
            </w:r>
            <w:r w:rsidR="005E1E3A" w:rsidRPr="00AB16B4">
              <w:rPr>
                <w:sz w:val="20"/>
                <w:szCs w:val="20"/>
              </w:rPr>
              <w:t>,</w:t>
            </w:r>
            <w:r w:rsidRPr="00AB16B4">
              <w:rPr>
                <w:sz w:val="20"/>
                <w:szCs w:val="20"/>
              </w:rPr>
              <w:t>7</w:t>
            </w:r>
          </w:p>
        </w:tc>
        <w:tc>
          <w:tcPr>
            <w:tcW w:w="960" w:type="dxa"/>
            <w:shd w:val="clear" w:color="auto" w:fill="auto"/>
            <w:vAlign w:val="center"/>
            <w:hideMark/>
          </w:tcPr>
          <w:p w14:paraId="491A3735" w14:textId="77777777" w:rsidR="00903199" w:rsidRPr="00AB16B4" w:rsidRDefault="00903199" w:rsidP="00903199">
            <w:pPr>
              <w:jc w:val="center"/>
              <w:rPr>
                <w:sz w:val="20"/>
                <w:szCs w:val="20"/>
              </w:rPr>
            </w:pPr>
            <w:r w:rsidRPr="00AB16B4">
              <w:rPr>
                <w:sz w:val="20"/>
                <w:szCs w:val="20"/>
              </w:rPr>
              <w:t> </w:t>
            </w:r>
          </w:p>
        </w:tc>
        <w:tc>
          <w:tcPr>
            <w:tcW w:w="1417" w:type="dxa"/>
            <w:gridSpan w:val="2"/>
            <w:shd w:val="clear" w:color="auto" w:fill="auto"/>
            <w:vAlign w:val="center"/>
            <w:hideMark/>
          </w:tcPr>
          <w:p w14:paraId="0DC4C0A0" w14:textId="77777777" w:rsidR="00903199" w:rsidRPr="00AB16B4" w:rsidRDefault="00903199" w:rsidP="00903199">
            <w:pPr>
              <w:jc w:val="center"/>
              <w:rPr>
                <w:sz w:val="20"/>
                <w:szCs w:val="20"/>
              </w:rPr>
            </w:pPr>
            <w:r w:rsidRPr="00AB16B4">
              <w:rPr>
                <w:sz w:val="20"/>
                <w:szCs w:val="20"/>
              </w:rPr>
              <w:t>1939</w:t>
            </w:r>
          </w:p>
        </w:tc>
        <w:tc>
          <w:tcPr>
            <w:tcW w:w="1300" w:type="dxa"/>
            <w:shd w:val="clear" w:color="auto" w:fill="auto"/>
            <w:vAlign w:val="center"/>
            <w:hideMark/>
          </w:tcPr>
          <w:p w14:paraId="501E81D5" w14:textId="77777777" w:rsidR="00903199" w:rsidRPr="00AB16B4" w:rsidRDefault="00903199" w:rsidP="00903199">
            <w:pPr>
              <w:jc w:val="center"/>
              <w:rPr>
                <w:sz w:val="20"/>
                <w:szCs w:val="20"/>
              </w:rPr>
            </w:pPr>
            <w:r w:rsidRPr="00AB16B4">
              <w:rPr>
                <w:sz w:val="20"/>
                <w:szCs w:val="20"/>
              </w:rPr>
              <w:t>до 1980</w:t>
            </w:r>
          </w:p>
        </w:tc>
        <w:tc>
          <w:tcPr>
            <w:tcW w:w="2416" w:type="dxa"/>
            <w:shd w:val="clear" w:color="auto" w:fill="auto"/>
            <w:vAlign w:val="center"/>
            <w:hideMark/>
          </w:tcPr>
          <w:p w14:paraId="3D679BB3" w14:textId="77777777" w:rsidR="00903199" w:rsidRPr="00AB16B4" w:rsidRDefault="00903199" w:rsidP="00903199">
            <w:pPr>
              <w:jc w:val="center"/>
              <w:rPr>
                <w:sz w:val="20"/>
                <w:szCs w:val="20"/>
              </w:rPr>
            </w:pPr>
            <w:r w:rsidRPr="00AB16B4">
              <w:rPr>
                <w:sz w:val="20"/>
                <w:szCs w:val="20"/>
              </w:rPr>
              <w:t>1971-1980</w:t>
            </w:r>
          </w:p>
        </w:tc>
        <w:tc>
          <w:tcPr>
            <w:tcW w:w="564" w:type="dxa"/>
            <w:shd w:val="clear" w:color="auto" w:fill="auto"/>
            <w:vAlign w:val="center"/>
            <w:hideMark/>
          </w:tcPr>
          <w:p w14:paraId="4ACCFB44" w14:textId="77777777" w:rsidR="00903199" w:rsidRPr="00AB16B4" w:rsidRDefault="00903199" w:rsidP="00903199">
            <w:pPr>
              <w:jc w:val="center"/>
              <w:rPr>
                <w:sz w:val="20"/>
                <w:szCs w:val="20"/>
              </w:rPr>
            </w:pPr>
            <w:r w:rsidRPr="00AB16B4">
              <w:rPr>
                <w:sz w:val="20"/>
                <w:szCs w:val="20"/>
              </w:rPr>
              <w:t>10</w:t>
            </w:r>
          </w:p>
        </w:tc>
      </w:tr>
      <w:tr w:rsidR="003E16FD" w:rsidRPr="00AB16B4" w14:paraId="152E67B0"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3527E50E"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568B1550" w14:textId="77777777" w:rsidR="00903199" w:rsidRPr="00AB16B4" w:rsidRDefault="00903199" w:rsidP="00903199">
            <w:pPr>
              <w:jc w:val="center"/>
              <w:rPr>
                <w:sz w:val="20"/>
                <w:szCs w:val="20"/>
              </w:rPr>
            </w:pPr>
            <w:r w:rsidRPr="00AB16B4">
              <w:rPr>
                <w:sz w:val="20"/>
                <w:szCs w:val="20"/>
              </w:rPr>
              <w:t>67</w:t>
            </w:r>
          </w:p>
        </w:tc>
        <w:tc>
          <w:tcPr>
            <w:tcW w:w="1705" w:type="dxa"/>
            <w:shd w:val="clear" w:color="auto" w:fill="auto"/>
            <w:vAlign w:val="center"/>
            <w:hideMark/>
          </w:tcPr>
          <w:p w14:paraId="30BD85FD" w14:textId="77777777" w:rsidR="00903199" w:rsidRPr="00AB16B4" w:rsidRDefault="00903199" w:rsidP="00903199">
            <w:pPr>
              <w:rPr>
                <w:sz w:val="20"/>
                <w:szCs w:val="20"/>
              </w:rPr>
            </w:pPr>
            <w:proofErr w:type="spellStart"/>
            <w:r w:rsidRPr="00AB16B4">
              <w:rPr>
                <w:sz w:val="20"/>
                <w:szCs w:val="20"/>
              </w:rPr>
              <w:t>Караунгур</w:t>
            </w:r>
            <w:proofErr w:type="spellEnd"/>
          </w:p>
        </w:tc>
        <w:tc>
          <w:tcPr>
            <w:tcW w:w="2477" w:type="dxa"/>
            <w:shd w:val="clear" w:color="auto" w:fill="auto"/>
            <w:vAlign w:val="center"/>
            <w:hideMark/>
          </w:tcPr>
          <w:p w14:paraId="71CA1246" w14:textId="77777777" w:rsidR="00903199" w:rsidRPr="00AB16B4" w:rsidRDefault="00903199" w:rsidP="00903199">
            <w:pPr>
              <w:rPr>
                <w:sz w:val="20"/>
                <w:szCs w:val="20"/>
              </w:rPr>
            </w:pPr>
            <w:r w:rsidRPr="00AB16B4">
              <w:rPr>
                <w:sz w:val="20"/>
                <w:szCs w:val="20"/>
              </w:rPr>
              <w:t>с. Маман</w:t>
            </w:r>
          </w:p>
        </w:tc>
        <w:tc>
          <w:tcPr>
            <w:tcW w:w="927" w:type="dxa"/>
            <w:shd w:val="clear" w:color="auto" w:fill="auto"/>
            <w:vAlign w:val="center"/>
            <w:hideMark/>
          </w:tcPr>
          <w:p w14:paraId="702BFFB0" w14:textId="502AC292" w:rsidR="00903199" w:rsidRPr="00AB16B4" w:rsidRDefault="00903199" w:rsidP="00903199">
            <w:pPr>
              <w:jc w:val="center"/>
              <w:rPr>
                <w:sz w:val="20"/>
                <w:szCs w:val="20"/>
              </w:rPr>
            </w:pPr>
            <w:r w:rsidRPr="00AB16B4">
              <w:rPr>
                <w:sz w:val="20"/>
                <w:szCs w:val="20"/>
              </w:rPr>
              <w:t>1</w:t>
            </w:r>
            <w:r w:rsidR="005E1E3A" w:rsidRPr="00AB16B4">
              <w:rPr>
                <w:sz w:val="20"/>
                <w:szCs w:val="20"/>
              </w:rPr>
              <w:t>,</w:t>
            </w:r>
            <w:r w:rsidRPr="00AB16B4">
              <w:rPr>
                <w:sz w:val="20"/>
                <w:szCs w:val="20"/>
              </w:rPr>
              <w:t>3</w:t>
            </w:r>
          </w:p>
        </w:tc>
        <w:tc>
          <w:tcPr>
            <w:tcW w:w="881" w:type="dxa"/>
            <w:shd w:val="clear" w:color="auto" w:fill="auto"/>
            <w:vAlign w:val="center"/>
            <w:hideMark/>
          </w:tcPr>
          <w:p w14:paraId="62FCF14E" w14:textId="77777777" w:rsidR="00903199" w:rsidRPr="00AB16B4" w:rsidRDefault="00903199" w:rsidP="00903199">
            <w:pPr>
              <w:jc w:val="center"/>
              <w:rPr>
                <w:sz w:val="20"/>
                <w:szCs w:val="20"/>
              </w:rPr>
            </w:pPr>
            <w:r w:rsidRPr="00AB16B4">
              <w:rPr>
                <w:sz w:val="20"/>
                <w:szCs w:val="20"/>
              </w:rPr>
              <w:t>25</w:t>
            </w:r>
          </w:p>
        </w:tc>
        <w:tc>
          <w:tcPr>
            <w:tcW w:w="1046" w:type="dxa"/>
            <w:shd w:val="clear" w:color="auto" w:fill="auto"/>
            <w:vAlign w:val="center"/>
            <w:hideMark/>
          </w:tcPr>
          <w:p w14:paraId="1CC22C9B" w14:textId="77777777" w:rsidR="00903199" w:rsidRPr="00AB16B4" w:rsidRDefault="00903199" w:rsidP="00903199">
            <w:pPr>
              <w:jc w:val="center"/>
              <w:rPr>
                <w:sz w:val="20"/>
                <w:szCs w:val="20"/>
              </w:rPr>
            </w:pPr>
            <w:r w:rsidRPr="00AB16B4">
              <w:rPr>
                <w:sz w:val="20"/>
                <w:szCs w:val="20"/>
              </w:rPr>
              <w:t>94</w:t>
            </w:r>
          </w:p>
        </w:tc>
        <w:tc>
          <w:tcPr>
            <w:tcW w:w="960" w:type="dxa"/>
            <w:shd w:val="clear" w:color="auto" w:fill="auto"/>
            <w:vAlign w:val="center"/>
            <w:hideMark/>
          </w:tcPr>
          <w:p w14:paraId="60360608" w14:textId="77777777" w:rsidR="00903199" w:rsidRPr="00AB16B4" w:rsidRDefault="00903199" w:rsidP="00903199">
            <w:pPr>
              <w:jc w:val="center"/>
              <w:rPr>
                <w:sz w:val="20"/>
                <w:szCs w:val="20"/>
              </w:rPr>
            </w:pPr>
            <w:r w:rsidRPr="00AB16B4">
              <w:rPr>
                <w:sz w:val="20"/>
                <w:szCs w:val="20"/>
              </w:rPr>
              <w:t>840</w:t>
            </w:r>
          </w:p>
        </w:tc>
        <w:tc>
          <w:tcPr>
            <w:tcW w:w="1417" w:type="dxa"/>
            <w:gridSpan w:val="2"/>
            <w:shd w:val="clear" w:color="auto" w:fill="auto"/>
            <w:vAlign w:val="center"/>
            <w:hideMark/>
          </w:tcPr>
          <w:p w14:paraId="139244F0" w14:textId="77777777" w:rsidR="00903199" w:rsidRPr="00AB16B4" w:rsidRDefault="00903199" w:rsidP="00903199">
            <w:pPr>
              <w:jc w:val="center"/>
              <w:rPr>
                <w:sz w:val="20"/>
                <w:szCs w:val="20"/>
              </w:rPr>
            </w:pPr>
            <w:r w:rsidRPr="00AB16B4">
              <w:rPr>
                <w:sz w:val="20"/>
                <w:szCs w:val="20"/>
              </w:rPr>
              <w:t>1934</w:t>
            </w:r>
          </w:p>
        </w:tc>
        <w:tc>
          <w:tcPr>
            <w:tcW w:w="1300" w:type="dxa"/>
            <w:shd w:val="clear" w:color="auto" w:fill="auto"/>
            <w:vAlign w:val="center"/>
            <w:hideMark/>
          </w:tcPr>
          <w:p w14:paraId="6D6B7178" w14:textId="77777777" w:rsidR="00903199" w:rsidRPr="00AB16B4" w:rsidRDefault="00903199" w:rsidP="00903199">
            <w:pPr>
              <w:jc w:val="center"/>
              <w:rPr>
                <w:sz w:val="20"/>
                <w:szCs w:val="20"/>
              </w:rPr>
            </w:pPr>
            <w:r w:rsidRPr="00AB16B4">
              <w:rPr>
                <w:sz w:val="20"/>
                <w:szCs w:val="20"/>
              </w:rPr>
              <w:t>до 1980</w:t>
            </w:r>
          </w:p>
        </w:tc>
        <w:tc>
          <w:tcPr>
            <w:tcW w:w="2416" w:type="dxa"/>
            <w:shd w:val="clear" w:color="auto" w:fill="auto"/>
            <w:vAlign w:val="center"/>
            <w:hideMark/>
          </w:tcPr>
          <w:p w14:paraId="4DECF0F8" w14:textId="77777777" w:rsidR="00903199" w:rsidRPr="00AB16B4" w:rsidRDefault="00903199" w:rsidP="00903199">
            <w:pPr>
              <w:jc w:val="center"/>
              <w:rPr>
                <w:sz w:val="20"/>
                <w:szCs w:val="20"/>
              </w:rPr>
            </w:pPr>
            <w:r w:rsidRPr="00AB16B4">
              <w:rPr>
                <w:sz w:val="20"/>
                <w:szCs w:val="20"/>
              </w:rPr>
              <w:t xml:space="preserve"> 1952-1980</w:t>
            </w:r>
          </w:p>
        </w:tc>
        <w:tc>
          <w:tcPr>
            <w:tcW w:w="564" w:type="dxa"/>
            <w:shd w:val="clear" w:color="auto" w:fill="auto"/>
            <w:vAlign w:val="center"/>
            <w:hideMark/>
          </w:tcPr>
          <w:p w14:paraId="15E534FC" w14:textId="77777777" w:rsidR="00903199" w:rsidRPr="00AB16B4" w:rsidRDefault="00903199" w:rsidP="00903199">
            <w:pPr>
              <w:jc w:val="center"/>
              <w:rPr>
                <w:sz w:val="20"/>
                <w:szCs w:val="20"/>
              </w:rPr>
            </w:pPr>
            <w:r w:rsidRPr="00AB16B4">
              <w:rPr>
                <w:sz w:val="20"/>
                <w:szCs w:val="20"/>
              </w:rPr>
              <w:t>29</w:t>
            </w:r>
          </w:p>
        </w:tc>
      </w:tr>
      <w:tr w:rsidR="003E16FD" w:rsidRPr="00AB16B4" w14:paraId="273BF304"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304C90FF"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04635A1C" w14:textId="77777777" w:rsidR="00903199" w:rsidRPr="00AB16B4" w:rsidRDefault="00903199" w:rsidP="00903199">
            <w:pPr>
              <w:jc w:val="center"/>
              <w:rPr>
                <w:sz w:val="20"/>
                <w:szCs w:val="20"/>
              </w:rPr>
            </w:pPr>
            <w:r w:rsidRPr="00AB16B4">
              <w:rPr>
                <w:sz w:val="20"/>
                <w:szCs w:val="20"/>
              </w:rPr>
              <w:t>68</w:t>
            </w:r>
          </w:p>
        </w:tc>
        <w:tc>
          <w:tcPr>
            <w:tcW w:w="1705" w:type="dxa"/>
            <w:shd w:val="clear" w:color="auto" w:fill="auto"/>
            <w:vAlign w:val="center"/>
            <w:hideMark/>
          </w:tcPr>
          <w:p w14:paraId="7284A4FB" w14:textId="77777777" w:rsidR="00903199" w:rsidRPr="00AB16B4" w:rsidRDefault="00903199" w:rsidP="00903199">
            <w:pPr>
              <w:rPr>
                <w:sz w:val="20"/>
                <w:szCs w:val="20"/>
              </w:rPr>
            </w:pPr>
            <w:proofErr w:type="spellStart"/>
            <w:r w:rsidRPr="00AB16B4">
              <w:rPr>
                <w:sz w:val="20"/>
                <w:szCs w:val="20"/>
              </w:rPr>
              <w:t>Машат</w:t>
            </w:r>
            <w:proofErr w:type="spellEnd"/>
            <w:r w:rsidRPr="00AB16B4">
              <w:rPr>
                <w:sz w:val="20"/>
                <w:szCs w:val="20"/>
              </w:rPr>
              <w:t xml:space="preserve"> (</w:t>
            </w:r>
            <w:proofErr w:type="spellStart"/>
            <w:r w:rsidRPr="00AB16B4">
              <w:rPr>
                <w:sz w:val="20"/>
                <w:szCs w:val="20"/>
              </w:rPr>
              <w:t>Узын</w:t>
            </w:r>
            <w:proofErr w:type="spellEnd"/>
            <w:r w:rsidRPr="00AB16B4">
              <w:rPr>
                <w:sz w:val="20"/>
                <w:szCs w:val="20"/>
              </w:rPr>
              <w:t xml:space="preserve"> </w:t>
            </w:r>
            <w:proofErr w:type="spellStart"/>
            <w:r w:rsidRPr="00AB16B4">
              <w:rPr>
                <w:sz w:val="20"/>
                <w:szCs w:val="20"/>
              </w:rPr>
              <w:t>Машат</w:t>
            </w:r>
            <w:proofErr w:type="spellEnd"/>
            <w:r w:rsidRPr="00AB16B4">
              <w:rPr>
                <w:sz w:val="20"/>
                <w:szCs w:val="20"/>
              </w:rPr>
              <w:t>)</w:t>
            </w:r>
          </w:p>
        </w:tc>
        <w:tc>
          <w:tcPr>
            <w:tcW w:w="2477" w:type="dxa"/>
            <w:shd w:val="clear" w:color="auto" w:fill="auto"/>
            <w:vAlign w:val="center"/>
            <w:hideMark/>
          </w:tcPr>
          <w:p w14:paraId="65BA35F4" w14:textId="77777777" w:rsidR="00903199" w:rsidRPr="00AB16B4" w:rsidRDefault="00903199" w:rsidP="00903199">
            <w:pPr>
              <w:rPr>
                <w:sz w:val="20"/>
                <w:szCs w:val="20"/>
              </w:rPr>
            </w:pPr>
            <w:r w:rsidRPr="00AB16B4">
              <w:rPr>
                <w:sz w:val="20"/>
                <w:szCs w:val="20"/>
              </w:rPr>
              <w:t xml:space="preserve">а. </w:t>
            </w:r>
            <w:proofErr w:type="spellStart"/>
            <w:r w:rsidRPr="00AB16B4">
              <w:rPr>
                <w:sz w:val="20"/>
                <w:szCs w:val="20"/>
              </w:rPr>
              <w:t>Кершетас</w:t>
            </w:r>
            <w:proofErr w:type="spellEnd"/>
            <w:r w:rsidRPr="00AB16B4">
              <w:rPr>
                <w:sz w:val="20"/>
                <w:szCs w:val="20"/>
              </w:rPr>
              <w:t xml:space="preserve"> (с. Антоновка), в 0,4 км выше устья р. </w:t>
            </w:r>
            <w:proofErr w:type="spellStart"/>
            <w:r w:rsidRPr="00AB16B4">
              <w:rPr>
                <w:sz w:val="20"/>
                <w:szCs w:val="20"/>
              </w:rPr>
              <w:t>Кельтемашат</w:t>
            </w:r>
            <w:proofErr w:type="spellEnd"/>
            <w:r w:rsidRPr="00AB16B4">
              <w:rPr>
                <w:sz w:val="20"/>
                <w:szCs w:val="20"/>
              </w:rPr>
              <w:t xml:space="preserve"> и с. </w:t>
            </w:r>
            <w:proofErr w:type="spellStart"/>
            <w:r w:rsidRPr="00AB16B4">
              <w:rPr>
                <w:sz w:val="20"/>
                <w:szCs w:val="20"/>
              </w:rPr>
              <w:t>Кершетас</w:t>
            </w:r>
            <w:proofErr w:type="spellEnd"/>
            <w:r w:rsidRPr="00AB16B4">
              <w:rPr>
                <w:sz w:val="20"/>
                <w:szCs w:val="20"/>
              </w:rPr>
              <w:t xml:space="preserve"> 441 км2</w:t>
            </w:r>
          </w:p>
        </w:tc>
        <w:tc>
          <w:tcPr>
            <w:tcW w:w="927" w:type="dxa"/>
            <w:shd w:val="clear" w:color="auto" w:fill="auto"/>
            <w:vAlign w:val="center"/>
            <w:hideMark/>
          </w:tcPr>
          <w:p w14:paraId="33B4CCC0" w14:textId="5DAD7EFF" w:rsidR="00903199" w:rsidRPr="00AB16B4" w:rsidRDefault="00903199" w:rsidP="00903199">
            <w:pPr>
              <w:jc w:val="center"/>
              <w:rPr>
                <w:sz w:val="20"/>
                <w:szCs w:val="20"/>
              </w:rPr>
            </w:pPr>
            <w:r w:rsidRPr="00AB16B4">
              <w:rPr>
                <w:sz w:val="20"/>
                <w:szCs w:val="20"/>
              </w:rPr>
              <w:t>16</w:t>
            </w:r>
            <w:r w:rsidR="005E1E3A" w:rsidRPr="00AB16B4">
              <w:rPr>
                <w:sz w:val="20"/>
                <w:szCs w:val="20"/>
              </w:rPr>
              <w:t>,</w:t>
            </w:r>
            <w:r w:rsidRPr="00AB16B4">
              <w:rPr>
                <w:sz w:val="20"/>
                <w:szCs w:val="20"/>
              </w:rPr>
              <w:t>4</w:t>
            </w:r>
          </w:p>
        </w:tc>
        <w:tc>
          <w:tcPr>
            <w:tcW w:w="881" w:type="dxa"/>
            <w:shd w:val="clear" w:color="auto" w:fill="auto"/>
            <w:vAlign w:val="center"/>
            <w:hideMark/>
          </w:tcPr>
          <w:p w14:paraId="3A1FA5EF" w14:textId="77777777" w:rsidR="00903199" w:rsidRPr="00AB16B4" w:rsidRDefault="00903199" w:rsidP="00903199">
            <w:pPr>
              <w:jc w:val="center"/>
              <w:rPr>
                <w:sz w:val="20"/>
                <w:szCs w:val="20"/>
              </w:rPr>
            </w:pPr>
            <w:r w:rsidRPr="00AB16B4">
              <w:rPr>
                <w:sz w:val="20"/>
                <w:szCs w:val="20"/>
              </w:rPr>
              <w:t>43</w:t>
            </w:r>
          </w:p>
        </w:tc>
        <w:tc>
          <w:tcPr>
            <w:tcW w:w="1046" w:type="dxa"/>
            <w:shd w:val="clear" w:color="auto" w:fill="auto"/>
            <w:vAlign w:val="center"/>
            <w:hideMark/>
          </w:tcPr>
          <w:p w14:paraId="6B2DA6E6" w14:textId="77777777" w:rsidR="00903199" w:rsidRPr="00AB16B4" w:rsidRDefault="00903199" w:rsidP="00903199">
            <w:pPr>
              <w:jc w:val="center"/>
              <w:rPr>
                <w:sz w:val="20"/>
                <w:szCs w:val="20"/>
              </w:rPr>
            </w:pPr>
            <w:r w:rsidRPr="00AB16B4">
              <w:rPr>
                <w:sz w:val="20"/>
                <w:szCs w:val="20"/>
              </w:rPr>
              <w:t>436</w:t>
            </w:r>
          </w:p>
        </w:tc>
        <w:tc>
          <w:tcPr>
            <w:tcW w:w="960" w:type="dxa"/>
            <w:shd w:val="clear" w:color="auto" w:fill="auto"/>
            <w:vAlign w:val="center"/>
            <w:hideMark/>
          </w:tcPr>
          <w:p w14:paraId="5168C708" w14:textId="77777777" w:rsidR="00903199" w:rsidRPr="00AB16B4" w:rsidRDefault="00903199" w:rsidP="00903199">
            <w:pPr>
              <w:jc w:val="center"/>
              <w:rPr>
                <w:sz w:val="20"/>
                <w:szCs w:val="20"/>
              </w:rPr>
            </w:pPr>
            <w:r w:rsidRPr="00AB16B4">
              <w:rPr>
                <w:sz w:val="20"/>
                <w:szCs w:val="20"/>
              </w:rPr>
              <w:t>1290</w:t>
            </w:r>
          </w:p>
        </w:tc>
        <w:tc>
          <w:tcPr>
            <w:tcW w:w="1417" w:type="dxa"/>
            <w:gridSpan w:val="2"/>
            <w:shd w:val="clear" w:color="auto" w:fill="auto"/>
            <w:vAlign w:val="center"/>
            <w:hideMark/>
          </w:tcPr>
          <w:p w14:paraId="3BA852F3" w14:textId="77777777" w:rsidR="00903199" w:rsidRPr="00AB16B4" w:rsidRDefault="00903199" w:rsidP="00903199">
            <w:pPr>
              <w:jc w:val="center"/>
              <w:rPr>
                <w:sz w:val="20"/>
                <w:szCs w:val="20"/>
              </w:rPr>
            </w:pPr>
            <w:r w:rsidRPr="00AB16B4">
              <w:rPr>
                <w:sz w:val="20"/>
                <w:szCs w:val="20"/>
              </w:rPr>
              <w:t>1930</w:t>
            </w:r>
          </w:p>
        </w:tc>
        <w:tc>
          <w:tcPr>
            <w:tcW w:w="1300" w:type="dxa"/>
            <w:shd w:val="clear" w:color="auto" w:fill="auto"/>
            <w:vAlign w:val="center"/>
            <w:hideMark/>
          </w:tcPr>
          <w:p w14:paraId="43831456" w14:textId="77777777" w:rsidR="00903199" w:rsidRPr="00AB16B4" w:rsidRDefault="00903199" w:rsidP="00903199">
            <w:pPr>
              <w:jc w:val="center"/>
              <w:rPr>
                <w:sz w:val="20"/>
                <w:szCs w:val="20"/>
              </w:rPr>
            </w:pPr>
            <w:r w:rsidRPr="00AB16B4">
              <w:rPr>
                <w:sz w:val="20"/>
                <w:szCs w:val="20"/>
              </w:rPr>
              <w:t>1975</w:t>
            </w:r>
          </w:p>
        </w:tc>
        <w:tc>
          <w:tcPr>
            <w:tcW w:w="2416" w:type="dxa"/>
            <w:shd w:val="clear" w:color="auto" w:fill="auto"/>
            <w:vAlign w:val="center"/>
            <w:hideMark/>
          </w:tcPr>
          <w:p w14:paraId="16AFFBD7" w14:textId="77777777" w:rsidR="00903199" w:rsidRPr="00AB16B4" w:rsidRDefault="00903199" w:rsidP="00903199">
            <w:pPr>
              <w:jc w:val="center"/>
              <w:rPr>
                <w:sz w:val="20"/>
                <w:szCs w:val="20"/>
              </w:rPr>
            </w:pPr>
            <w:r w:rsidRPr="00AB16B4">
              <w:rPr>
                <w:sz w:val="20"/>
                <w:szCs w:val="20"/>
              </w:rPr>
              <w:t>1930-1941, 1945-1947,1953 1956-1959, 1971-1975</w:t>
            </w:r>
          </w:p>
        </w:tc>
        <w:tc>
          <w:tcPr>
            <w:tcW w:w="564" w:type="dxa"/>
            <w:shd w:val="clear" w:color="auto" w:fill="auto"/>
            <w:vAlign w:val="center"/>
            <w:hideMark/>
          </w:tcPr>
          <w:p w14:paraId="785D1D5A" w14:textId="77777777" w:rsidR="00903199" w:rsidRPr="00AB16B4" w:rsidRDefault="00903199" w:rsidP="00903199">
            <w:pPr>
              <w:jc w:val="center"/>
              <w:rPr>
                <w:sz w:val="20"/>
                <w:szCs w:val="20"/>
              </w:rPr>
            </w:pPr>
            <w:r w:rsidRPr="00AB16B4">
              <w:rPr>
                <w:sz w:val="20"/>
                <w:szCs w:val="20"/>
              </w:rPr>
              <w:t>25</w:t>
            </w:r>
          </w:p>
        </w:tc>
      </w:tr>
      <w:tr w:rsidR="003E16FD" w:rsidRPr="00AB16B4" w14:paraId="4CF8AC15"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41E6BAE4"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4B9C9FE2" w14:textId="77777777" w:rsidR="00903199" w:rsidRPr="00AB16B4" w:rsidRDefault="00903199" w:rsidP="00903199">
            <w:pPr>
              <w:jc w:val="center"/>
              <w:rPr>
                <w:sz w:val="20"/>
                <w:szCs w:val="20"/>
              </w:rPr>
            </w:pPr>
            <w:r w:rsidRPr="00AB16B4">
              <w:rPr>
                <w:sz w:val="20"/>
                <w:szCs w:val="20"/>
              </w:rPr>
              <w:t>69</w:t>
            </w:r>
          </w:p>
        </w:tc>
        <w:tc>
          <w:tcPr>
            <w:tcW w:w="1705" w:type="dxa"/>
            <w:shd w:val="clear" w:color="auto" w:fill="auto"/>
            <w:vAlign w:val="center"/>
            <w:hideMark/>
          </w:tcPr>
          <w:p w14:paraId="52AE7FE3" w14:textId="77777777" w:rsidR="00903199" w:rsidRPr="00AB16B4" w:rsidRDefault="00903199" w:rsidP="00903199">
            <w:pPr>
              <w:rPr>
                <w:sz w:val="20"/>
                <w:szCs w:val="20"/>
              </w:rPr>
            </w:pPr>
            <w:proofErr w:type="spellStart"/>
            <w:r w:rsidRPr="00AB16B4">
              <w:rPr>
                <w:sz w:val="20"/>
                <w:szCs w:val="20"/>
              </w:rPr>
              <w:t>Машат</w:t>
            </w:r>
            <w:proofErr w:type="spellEnd"/>
            <w:r w:rsidRPr="00AB16B4">
              <w:rPr>
                <w:sz w:val="20"/>
                <w:szCs w:val="20"/>
              </w:rPr>
              <w:t xml:space="preserve"> </w:t>
            </w:r>
          </w:p>
        </w:tc>
        <w:tc>
          <w:tcPr>
            <w:tcW w:w="2477" w:type="dxa"/>
            <w:shd w:val="clear" w:color="auto" w:fill="auto"/>
            <w:vAlign w:val="center"/>
            <w:hideMark/>
          </w:tcPr>
          <w:p w14:paraId="0B6CF8B1" w14:textId="77777777" w:rsidR="00903199" w:rsidRPr="00AB16B4" w:rsidRDefault="00903199" w:rsidP="00903199">
            <w:pPr>
              <w:rPr>
                <w:sz w:val="20"/>
                <w:szCs w:val="20"/>
              </w:rPr>
            </w:pPr>
            <w:proofErr w:type="spellStart"/>
            <w:r w:rsidRPr="00AB16B4">
              <w:rPr>
                <w:sz w:val="20"/>
                <w:szCs w:val="20"/>
              </w:rPr>
              <w:t>Кершетас</w:t>
            </w:r>
            <w:proofErr w:type="spellEnd"/>
            <w:r w:rsidRPr="00AB16B4">
              <w:rPr>
                <w:sz w:val="20"/>
                <w:szCs w:val="20"/>
              </w:rPr>
              <w:t xml:space="preserve"> (с. Антоновка), в 1 км ниже устья р. </w:t>
            </w:r>
            <w:proofErr w:type="spellStart"/>
            <w:r w:rsidRPr="00AB16B4">
              <w:rPr>
                <w:sz w:val="20"/>
                <w:szCs w:val="20"/>
              </w:rPr>
              <w:t>Келтемашат</w:t>
            </w:r>
            <w:proofErr w:type="spellEnd"/>
          </w:p>
        </w:tc>
        <w:tc>
          <w:tcPr>
            <w:tcW w:w="927" w:type="dxa"/>
            <w:shd w:val="clear" w:color="auto" w:fill="auto"/>
            <w:vAlign w:val="center"/>
            <w:hideMark/>
          </w:tcPr>
          <w:p w14:paraId="6E8D4DE1" w14:textId="77777777" w:rsidR="00903199" w:rsidRPr="00AB16B4" w:rsidRDefault="00903199" w:rsidP="00903199">
            <w:pPr>
              <w:jc w:val="center"/>
              <w:rPr>
                <w:sz w:val="20"/>
                <w:szCs w:val="20"/>
              </w:rPr>
            </w:pPr>
            <w:r w:rsidRPr="00AB16B4">
              <w:rPr>
                <w:sz w:val="20"/>
                <w:szCs w:val="20"/>
              </w:rPr>
              <w:t>13</w:t>
            </w:r>
          </w:p>
        </w:tc>
        <w:tc>
          <w:tcPr>
            <w:tcW w:w="881" w:type="dxa"/>
            <w:shd w:val="clear" w:color="auto" w:fill="auto"/>
            <w:vAlign w:val="center"/>
            <w:hideMark/>
          </w:tcPr>
          <w:p w14:paraId="3DF197B1" w14:textId="77777777" w:rsidR="00903199" w:rsidRPr="00AB16B4" w:rsidRDefault="00903199" w:rsidP="00903199">
            <w:pPr>
              <w:jc w:val="center"/>
              <w:rPr>
                <w:sz w:val="20"/>
                <w:szCs w:val="20"/>
              </w:rPr>
            </w:pPr>
            <w:r w:rsidRPr="00AB16B4">
              <w:rPr>
                <w:sz w:val="20"/>
                <w:szCs w:val="20"/>
              </w:rPr>
              <w:t>45</w:t>
            </w:r>
          </w:p>
        </w:tc>
        <w:tc>
          <w:tcPr>
            <w:tcW w:w="1046" w:type="dxa"/>
            <w:shd w:val="clear" w:color="auto" w:fill="auto"/>
            <w:vAlign w:val="center"/>
            <w:hideMark/>
          </w:tcPr>
          <w:p w14:paraId="78552AF4" w14:textId="77777777" w:rsidR="00903199" w:rsidRPr="00AB16B4" w:rsidRDefault="00903199" w:rsidP="00903199">
            <w:pPr>
              <w:jc w:val="center"/>
              <w:rPr>
                <w:sz w:val="20"/>
                <w:szCs w:val="20"/>
              </w:rPr>
            </w:pPr>
            <w:r w:rsidRPr="00AB16B4">
              <w:rPr>
                <w:sz w:val="20"/>
                <w:szCs w:val="20"/>
              </w:rPr>
              <w:t>521</w:t>
            </w:r>
          </w:p>
        </w:tc>
        <w:tc>
          <w:tcPr>
            <w:tcW w:w="960" w:type="dxa"/>
            <w:shd w:val="clear" w:color="auto" w:fill="auto"/>
            <w:vAlign w:val="center"/>
            <w:hideMark/>
          </w:tcPr>
          <w:p w14:paraId="765DC1AE" w14:textId="77777777" w:rsidR="00903199" w:rsidRPr="00AB16B4" w:rsidRDefault="00903199" w:rsidP="00903199">
            <w:pPr>
              <w:jc w:val="center"/>
              <w:rPr>
                <w:sz w:val="20"/>
                <w:szCs w:val="20"/>
              </w:rPr>
            </w:pPr>
            <w:r w:rsidRPr="00AB16B4">
              <w:rPr>
                <w:sz w:val="20"/>
                <w:szCs w:val="20"/>
              </w:rPr>
              <w:t>1230</w:t>
            </w:r>
          </w:p>
        </w:tc>
        <w:tc>
          <w:tcPr>
            <w:tcW w:w="1417" w:type="dxa"/>
            <w:gridSpan w:val="2"/>
            <w:shd w:val="clear" w:color="auto" w:fill="auto"/>
            <w:vAlign w:val="center"/>
            <w:hideMark/>
          </w:tcPr>
          <w:p w14:paraId="05DC37E9" w14:textId="77777777" w:rsidR="00903199" w:rsidRPr="00AB16B4" w:rsidRDefault="00903199" w:rsidP="00903199">
            <w:pPr>
              <w:jc w:val="center"/>
              <w:rPr>
                <w:sz w:val="20"/>
                <w:szCs w:val="20"/>
              </w:rPr>
            </w:pPr>
            <w:r w:rsidRPr="00AB16B4">
              <w:rPr>
                <w:sz w:val="20"/>
                <w:szCs w:val="20"/>
              </w:rPr>
              <w:t> </w:t>
            </w:r>
          </w:p>
        </w:tc>
        <w:tc>
          <w:tcPr>
            <w:tcW w:w="1300" w:type="dxa"/>
            <w:shd w:val="clear" w:color="auto" w:fill="auto"/>
            <w:vAlign w:val="center"/>
            <w:hideMark/>
          </w:tcPr>
          <w:p w14:paraId="6C599752" w14:textId="77777777" w:rsidR="00903199" w:rsidRPr="00AB16B4" w:rsidRDefault="00903199" w:rsidP="00903199">
            <w:pPr>
              <w:jc w:val="center"/>
              <w:rPr>
                <w:sz w:val="20"/>
                <w:szCs w:val="20"/>
              </w:rPr>
            </w:pPr>
            <w:r w:rsidRPr="00AB16B4">
              <w:rPr>
                <w:sz w:val="20"/>
                <w:szCs w:val="20"/>
              </w:rPr>
              <w:t> </w:t>
            </w:r>
          </w:p>
        </w:tc>
        <w:tc>
          <w:tcPr>
            <w:tcW w:w="2416" w:type="dxa"/>
            <w:shd w:val="clear" w:color="auto" w:fill="auto"/>
            <w:vAlign w:val="center"/>
            <w:hideMark/>
          </w:tcPr>
          <w:p w14:paraId="440F0F0A" w14:textId="77777777" w:rsidR="00903199" w:rsidRPr="00AB16B4" w:rsidRDefault="00903199" w:rsidP="00903199">
            <w:pPr>
              <w:jc w:val="center"/>
              <w:rPr>
                <w:sz w:val="20"/>
                <w:szCs w:val="20"/>
              </w:rPr>
            </w:pPr>
            <w:r w:rsidRPr="00AB16B4">
              <w:rPr>
                <w:sz w:val="20"/>
                <w:szCs w:val="20"/>
              </w:rPr>
              <w:t> </w:t>
            </w:r>
          </w:p>
        </w:tc>
        <w:tc>
          <w:tcPr>
            <w:tcW w:w="564" w:type="dxa"/>
            <w:shd w:val="clear" w:color="auto" w:fill="auto"/>
            <w:vAlign w:val="center"/>
            <w:hideMark/>
          </w:tcPr>
          <w:p w14:paraId="10C0BBFE" w14:textId="77777777" w:rsidR="00903199" w:rsidRPr="00AB16B4" w:rsidRDefault="00903199" w:rsidP="00903199">
            <w:pPr>
              <w:jc w:val="center"/>
              <w:rPr>
                <w:sz w:val="20"/>
                <w:szCs w:val="20"/>
              </w:rPr>
            </w:pPr>
            <w:r w:rsidRPr="00AB16B4">
              <w:rPr>
                <w:sz w:val="20"/>
                <w:szCs w:val="20"/>
              </w:rPr>
              <w:t> </w:t>
            </w:r>
          </w:p>
        </w:tc>
      </w:tr>
      <w:tr w:rsidR="003E16FD" w:rsidRPr="00AB16B4" w14:paraId="439C5FB5"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7AEE6CEE"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27D5D55B" w14:textId="77777777" w:rsidR="00903199" w:rsidRPr="00AB16B4" w:rsidRDefault="00903199" w:rsidP="00903199">
            <w:pPr>
              <w:jc w:val="center"/>
              <w:rPr>
                <w:sz w:val="20"/>
                <w:szCs w:val="20"/>
              </w:rPr>
            </w:pPr>
            <w:r w:rsidRPr="00AB16B4">
              <w:rPr>
                <w:sz w:val="20"/>
                <w:szCs w:val="20"/>
              </w:rPr>
              <w:t>70</w:t>
            </w:r>
          </w:p>
        </w:tc>
        <w:tc>
          <w:tcPr>
            <w:tcW w:w="1705" w:type="dxa"/>
            <w:shd w:val="clear" w:color="auto" w:fill="auto"/>
            <w:vAlign w:val="center"/>
            <w:hideMark/>
          </w:tcPr>
          <w:p w14:paraId="5166D74E" w14:textId="77777777" w:rsidR="00903199" w:rsidRPr="00AB16B4" w:rsidRDefault="00903199" w:rsidP="00903199">
            <w:pPr>
              <w:rPr>
                <w:sz w:val="20"/>
                <w:szCs w:val="20"/>
              </w:rPr>
            </w:pPr>
            <w:proofErr w:type="spellStart"/>
            <w:r w:rsidRPr="00AB16B4">
              <w:rPr>
                <w:sz w:val="20"/>
                <w:szCs w:val="20"/>
              </w:rPr>
              <w:t>Машат</w:t>
            </w:r>
            <w:proofErr w:type="spellEnd"/>
            <w:r w:rsidRPr="00AB16B4">
              <w:rPr>
                <w:sz w:val="20"/>
                <w:szCs w:val="20"/>
              </w:rPr>
              <w:t xml:space="preserve"> </w:t>
            </w:r>
          </w:p>
        </w:tc>
        <w:tc>
          <w:tcPr>
            <w:tcW w:w="2477" w:type="dxa"/>
            <w:shd w:val="clear" w:color="auto" w:fill="auto"/>
            <w:vAlign w:val="center"/>
            <w:hideMark/>
          </w:tcPr>
          <w:p w14:paraId="715E9D9B" w14:textId="77777777" w:rsidR="00903199" w:rsidRPr="00AB16B4" w:rsidRDefault="00903199" w:rsidP="00903199">
            <w:pPr>
              <w:rPr>
                <w:sz w:val="20"/>
                <w:szCs w:val="20"/>
              </w:rPr>
            </w:pPr>
            <w:r w:rsidRPr="00AB16B4">
              <w:rPr>
                <w:sz w:val="20"/>
                <w:szCs w:val="20"/>
              </w:rPr>
              <w:t xml:space="preserve">а. </w:t>
            </w:r>
            <w:proofErr w:type="spellStart"/>
            <w:r w:rsidRPr="00AB16B4">
              <w:rPr>
                <w:sz w:val="20"/>
                <w:szCs w:val="20"/>
              </w:rPr>
              <w:t>Кершетас</w:t>
            </w:r>
            <w:proofErr w:type="spellEnd"/>
            <w:r w:rsidRPr="00AB16B4">
              <w:rPr>
                <w:sz w:val="20"/>
                <w:szCs w:val="20"/>
              </w:rPr>
              <w:t xml:space="preserve"> (с. Антоновка).</w:t>
            </w:r>
          </w:p>
        </w:tc>
        <w:tc>
          <w:tcPr>
            <w:tcW w:w="927" w:type="dxa"/>
            <w:shd w:val="clear" w:color="auto" w:fill="auto"/>
            <w:vAlign w:val="center"/>
            <w:hideMark/>
          </w:tcPr>
          <w:p w14:paraId="55D12E15" w14:textId="39B9706B" w:rsidR="00903199" w:rsidRPr="00AB16B4" w:rsidRDefault="00903199" w:rsidP="00903199">
            <w:pPr>
              <w:jc w:val="center"/>
              <w:rPr>
                <w:sz w:val="20"/>
                <w:szCs w:val="20"/>
              </w:rPr>
            </w:pPr>
            <w:r w:rsidRPr="00AB16B4">
              <w:rPr>
                <w:sz w:val="20"/>
                <w:szCs w:val="20"/>
              </w:rPr>
              <w:t>13</w:t>
            </w:r>
            <w:r w:rsidR="005E1E3A" w:rsidRPr="00AB16B4">
              <w:rPr>
                <w:sz w:val="20"/>
                <w:szCs w:val="20"/>
              </w:rPr>
              <w:t>,</w:t>
            </w:r>
            <w:r w:rsidRPr="00AB16B4">
              <w:rPr>
                <w:sz w:val="20"/>
                <w:szCs w:val="20"/>
              </w:rPr>
              <w:t>7</w:t>
            </w:r>
          </w:p>
        </w:tc>
        <w:tc>
          <w:tcPr>
            <w:tcW w:w="881" w:type="dxa"/>
            <w:shd w:val="clear" w:color="auto" w:fill="auto"/>
            <w:vAlign w:val="center"/>
            <w:hideMark/>
          </w:tcPr>
          <w:p w14:paraId="54E1AF53" w14:textId="77777777" w:rsidR="00903199" w:rsidRPr="00AB16B4" w:rsidRDefault="00903199" w:rsidP="00903199">
            <w:pPr>
              <w:jc w:val="center"/>
              <w:rPr>
                <w:sz w:val="20"/>
                <w:szCs w:val="20"/>
              </w:rPr>
            </w:pPr>
            <w:r w:rsidRPr="00AB16B4">
              <w:rPr>
                <w:sz w:val="20"/>
                <w:szCs w:val="20"/>
              </w:rPr>
              <w:t>47</w:t>
            </w:r>
          </w:p>
        </w:tc>
        <w:tc>
          <w:tcPr>
            <w:tcW w:w="1046" w:type="dxa"/>
            <w:shd w:val="clear" w:color="auto" w:fill="auto"/>
            <w:vAlign w:val="center"/>
            <w:hideMark/>
          </w:tcPr>
          <w:p w14:paraId="710FD8DE" w14:textId="77777777" w:rsidR="00903199" w:rsidRPr="00AB16B4" w:rsidRDefault="00903199" w:rsidP="00903199">
            <w:pPr>
              <w:jc w:val="center"/>
              <w:rPr>
                <w:sz w:val="20"/>
                <w:szCs w:val="20"/>
              </w:rPr>
            </w:pPr>
            <w:r w:rsidRPr="00AB16B4">
              <w:rPr>
                <w:sz w:val="20"/>
                <w:szCs w:val="20"/>
              </w:rPr>
              <w:t>521</w:t>
            </w:r>
          </w:p>
        </w:tc>
        <w:tc>
          <w:tcPr>
            <w:tcW w:w="960" w:type="dxa"/>
            <w:shd w:val="clear" w:color="auto" w:fill="auto"/>
            <w:vAlign w:val="center"/>
            <w:hideMark/>
          </w:tcPr>
          <w:p w14:paraId="07FFB510" w14:textId="77777777" w:rsidR="00903199" w:rsidRPr="00AB16B4" w:rsidRDefault="00903199" w:rsidP="00903199">
            <w:pPr>
              <w:jc w:val="center"/>
              <w:rPr>
                <w:sz w:val="20"/>
                <w:szCs w:val="20"/>
              </w:rPr>
            </w:pPr>
            <w:r w:rsidRPr="00AB16B4">
              <w:rPr>
                <w:sz w:val="20"/>
                <w:szCs w:val="20"/>
              </w:rPr>
              <w:t>1420</w:t>
            </w:r>
          </w:p>
        </w:tc>
        <w:tc>
          <w:tcPr>
            <w:tcW w:w="1417" w:type="dxa"/>
            <w:gridSpan w:val="2"/>
            <w:shd w:val="clear" w:color="auto" w:fill="auto"/>
            <w:vAlign w:val="center"/>
            <w:hideMark/>
          </w:tcPr>
          <w:p w14:paraId="77D1D664" w14:textId="77777777" w:rsidR="00903199" w:rsidRPr="00AB16B4" w:rsidRDefault="00903199" w:rsidP="00903199">
            <w:pPr>
              <w:jc w:val="center"/>
              <w:rPr>
                <w:bCs/>
                <w:sz w:val="20"/>
                <w:szCs w:val="20"/>
              </w:rPr>
            </w:pPr>
            <w:r w:rsidRPr="00AB16B4">
              <w:rPr>
                <w:bCs/>
                <w:sz w:val="20"/>
                <w:szCs w:val="20"/>
              </w:rPr>
              <w:t>19.08.1974</w:t>
            </w:r>
          </w:p>
        </w:tc>
        <w:tc>
          <w:tcPr>
            <w:tcW w:w="1300" w:type="dxa"/>
            <w:shd w:val="clear" w:color="auto" w:fill="auto"/>
            <w:vAlign w:val="center"/>
            <w:hideMark/>
          </w:tcPr>
          <w:p w14:paraId="481AA148" w14:textId="77777777" w:rsidR="00903199" w:rsidRPr="00AB16B4" w:rsidRDefault="00903199" w:rsidP="00903199">
            <w:pPr>
              <w:jc w:val="center"/>
              <w:rPr>
                <w:bCs/>
                <w:sz w:val="20"/>
                <w:szCs w:val="20"/>
              </w:rPr>
            </w:pPr>
            <w:r w:rsidRPr="00AB16B4">
              <w:rPr>
                <w:bCs/>
                <w:sz w:val="20"/>
                <w:szCs w:val="20"/>
              </w:rPr>
              <w:t>Действует</w:t>
            </w:r>
          </w:p>
        </w:tc>
        <w:tc>
          <w:tcPr>
            <w:tcW w:w="2416" w:type="dxa"/>
            <w:shd w:val="clear" w:color="auto" w:fill="auto"/>
            <w:vAlign w:val="center"/>
            <w:hideMark/>
          </w:tcPr>
          <w:p w14:paraId="40AA10D0" w14:textId="77777777" w:rsidR="00903199" w:rsidRPr="00AB16B4" w:rsidRDefault="00903199" w:rsidP="00903199">
            <w:pPr>
              <w:jc w:val="center"/>
              <w:rPr>
                <w:sz w:val="20"/>
                <w:szCs w:val="20"/>
              </w:rPr>
            </w:pPr>
            <w:r w:rsidRPr="00AB16B4">
              <w:rPr>
                <w:sz w:val="20"/>
                <w:szCs w:val="20"/>
              </w:rPr>
              <w:t>1975-2020</w:t>
            </w:r>
          </w:p>
        </w:tc>
        <w:tc>
          <w:tcPr>
            <w:tcW w:w="564" w:type="dxa"/>
            <w:shd w:val="clear" w:color="auto" w:fill="auto"/>
            <w:vAlign w:val="center"/>
            <w:hideMark/>
          </w:tcPr>
          <w:p w14:paraId="5753C43E" w14:textId="77777777" w:rsidR="00903199" w:rsidRPr="00AB16B4" w:rsidRDefault="00903199" w:rsidP="00903199">
            <w:pPr>
              <w:jc w:val="center"/>
              <w:rPr>
                <w:sz w:val="20"/>
                <w:szCs w:val="20"/>
              </w:rPr>
            </w:pPr>
            <w:r w:rsidRPr="00AB16B4">
              <w:rPr>
                <w:sz w:val="20"/>
                <w:szCs w:val="20"/>
              </w:rPr>
              <w:t>46</w:t>
            </w:r>
          </w:p>
        </w:tc>
      </w:tr>
      <w:tr w:rsidR="003E16FD" w:rsidRPr="00AB16B4" w14:paraId="2BB7BCC4"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61106CC8"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4E2A202E" w14:textId="77777777" w:rsidR="00903199" w:rsidRPr="00AB16B4" w:rsidRDefault="00903199" w:rsidP="00903199">
            <w:pPr>
              <w:jc w:val="center"/>
              <w:rPr>
                <w:sz w:val="20"/>
                <w:szCs w:val="20"/>
              </w:rPr>
            </w:pPr>
            <w:r w:rsidRPr="00AB16B4">
              <w:rPr>
                <w:sz w:val="20"/>
                <w:szCs w:val="20"/>
              </w:rPr>
              <w:t>71</w:t>
            </w:r>
          </w:p>
        </w:tc>
        <w:tc>
          <w:tcPr>
            <w:tcW w:w="1705" w:type="dxa"/>
            <w:shd w:val="clear" w:color="auto" w:fill="auto"/>
            <w:vAlign w:val="center"/>
            <w:hideMark/>
          </w:tcPr>
          <w:p w14:paraId="4121514A" w14:textId="77777777" w:rsidR="00903199" w:rsidRPr="00AB16B4" w:rsidRDefault="00903199" w:rsidP="00903199">
            <w:pPr>
              <w:rPr>
                <w:sz w:val="20"/>
                <w:szCs w:val="20"/>
              </w:rPr>
            </w:pPr>
            <w:proofErr w:type="spellStart"/>
            <w:r w:rsidRPr="00AB16B4">
              <w:rPr>
                <w:sz w:val="20"/>
                <w:szCs w:val="20"/>
              </w:rPr>
              <w:t>Машат</w:t>
            </w:r>
            <w:proofErr w:type="spellEnd"/>
          </w:p>
        </w:tc>
        <w:tc>
          <w:tcPr>
            <w:tcW w:w="2477" w:type="dxa"/>
            <w:shd w:val="clear" w:color="auto" w:fill="auto"/>
            <w:vAlign w:val="center"/>
            <w:hideMark/>
          </w:tcPr>
          <w:p w14:paraId="36384FC9" w14:textId="77777777" w:rsidR="00903199" w:rsidRPr="00AB16B4" w:rsidRDefault="00903199" w:rsidP="00903199">
            <w:pPr>
              <w:rPr>
                <w:sz w:val="20"/>
                <w:szCs w:val="20"/>
              </w:rPr>
            </w:pPr>
            <w:r w:rsidRPr="00AB16B4">
              <w:rPr>
                <w:sz w:val="20"/>
                <w:szCs w:val="20"/>
              </w:rPr>
              <w:t xml:space="preserve">с. </w:t>
            </w:r>
            <w:proofErr w:type="spellStart"/>
            <w:r w:rsidRPr="00AB16B4">
              <w:rPr>
                <w:sz w:val="20"/>
                <w:szCs w:val="20"/>
              </w:rPr>
              <w:t>Томенги</w:t>
            </w:r>
            <w:proofErr w:type="spellEnd"/>
            <w:r w:rsidRPr="00AB16B4">
              <w:rPr>
                <w:sz w:val="20"/>
                <w:szCs w:val="20"/>
              </w:rPr>
              <w:t xml:space="preserve"> </w:t>
            </w:r>
            <w:proofErr w:type="spellStart"/>
            <w:r w:rsidRPr="00AB16B4">
              <w:rPr>
                <w:sz w:val="20"/>
                <w:szCs w:val="20"/>
              </w:rPr>
              <w:t>Машат</w:t>
            </w:r>
            <w:proofErr w:type="spellEnd"/>
          </w:p>
        </w:tc>
        <w:tc>
          <w:tcPr>
            <w:tcW w:w="927" w:type="dxa"/>
            <w:shd w:val="clear" w:color="auto" w:fill="auto"/>
            <w:vAlign w:val="center"/>
            <w:hideMark/>
          </w:tcPr>
          <w:p w14:paraId="2959ABEF" w14:textId="09279A08" w:rsidR="00903199" w:rsidRPr="00AB16B4" w:rsidRDefault="00903199" w:rsidP="00903199">
            <w:pPr>
              <w:jc w:val="center"/>
              <w:rPr>
                <w:sz w:val="20"/>
                <w:szCs w:val="20"/>
              </w:rPr>
            </w:pPr>
            <w:r w:rsidRPr="00AB16B4">
              <w:rPr>
                <w:sz w:val="20"/>
                <w:szCs w:val="20"/>
              </w:rPr>
              <w:t>2</w:t>
            </w:r>
            <w:r w:rsidR="005E1E3A" w:rsidRPr="00AB16B4">
              <w:rPr>
                <w:sz w:val="20"/>
                <w:szCs w:val="20"/>
              </w:rPr>
              <w:t>,</w:t>
            </w:r>
            <w:r w:rsidRPr="00AB16B4">
              <w:rPr>
                <w:sz w:val="20"/>
                <w:szCs w:val="20"/>
              </w:rPr>
              <w:t>0</w:t>
            </w:r>
          </w:p>
        </w:tc>
        <w:tc>
          <w:tcPr>
            <w:tcW w:w="881" w:type="dxa"/>
            <w:shd w:val="clear" w:color="auto" w:fill="auto"/>
            <w:vAlign w:val="center"/>
            <w:hideMark/>
          </w:tcPr>
          <w:p w14:paraId="7025C876" w14:textId="77777777" w:rsidR="00903199" w:rsidRPr="00AB16B4" w:rsidRDefault="00903199" w:rsidP="00903199">
            <w:pPr>
              <w:jc w:val="center"/>
              <w:rPr>
                <w:sz w:val="20"/>
                <w:szCs w:val="20"/>
              </w:rPr>
            </w:pPr>
            <w:r w:rsidRPr="00AB16B4">
              <w:rPr>
                <w:sz w:val="20"/>
                <w:szCs w:val="20"/>
              </w:rPr>
              <w:t>58</w:t>
            </w:r>
          </w:p>
        </w:tc>
        <w:tc>
          <w:tcPr>
            <w:tcW w:w="1046" w:type="dxa"/>
            <w:shd w:val="clear" w:color="auto" w:fill="auto"/>
            <w:vAlign w:val="center"/>
            <w:hideMark/>
          </w:tcPr>
          <w:p w14:paraId="7488527F" w14:textId="77777777" w:rsidR="00903199" w:rsidRPr="00AB16B4" w:rsidRDefault="00903199" w:rsidP="00903199">
            <w:pPr>
              <w:jc w:val="center"/>
              <w:rPr>
                <w:sz w:val="20"/>
                <w:szCs w:val="20"/>
              </w:rPr>
            </w:pPr>
            <w:r w:rsidRPr="00AB16B4">
              <w:rPr>
                <w:sz w:val="20"/>
                <w:szCs w:val="20"/>
              </w:rPr>
              <w:t>547</w:t>
            </w:r>
          </w:p>
        </w:tc>
        <w:tc>
          <w:tcPr>
            <w:tcW w:w="960" w:type="dxa"/>
            <w:shd w:val="clear" w:color="auto" w:fill="auto"/>
            <w:vAlign w:val="center"/>
            <w:hideMark/>
          </w:tcPr>
          <w:p w14:paraId="2CD1C740" w14:textId="77777777" w:rsidR="00903199" w:rsidRPr="00AB16B4" w:rsidRDefault="00903199" w:rsidP="00903199">
            <w:pPr>
              <w:jc w:val="center"/>
              <w:rPr>
                <w:sz w:val="20"/>
                <w:szCs w:val="20"/>
              </w:rPr>
            </w:pPr>
            <w:r w:rsidRPr="00AB16B4">
              <w:rPr>
                <w:sz w:val="20"/>
                <w:szCs w:val="20"/>
              </w:rPr>
              <w:t>1180</w:t>
            </w:r>
          </w:p>
        </w:tc>
        <w:tc>
          <w:tcPr>
            <w:tcW w:w="1417" w:type="dxa"/>
            <w:gridSpan w:val="2"/>
            <w:shd w:val="clear" w:color="auto" w:fill="auto"/>
            <w:vAlign w:val="center"/>
            <w:hideMark/>
          </w:tcPr>
          <w:p w14:paraId="06D5B87F" w14:textId="77777777" w:rsidR="00903199" w:rsidRPr="00AB16B4" w:rsidRDefault="00903199" w:rsidP="00903199">
            <w:pPr>
              <w:jc w:val="center"/>
              <w:rPr>
                <w:sz w:val="20"/>
                <w:szCs w:val="20"/>
              </w:rPr>
            </w:pPr>
            <w:r w:rsidRPr="00AB16B4">
              <w:rPr>
                <w:sz w:val="20"/>
                <w:szCs w:val="20"/>
              </w:rPr>
              <w:t>1930</w:t>
            </w:r>
          </w:p>
        </w:tc>
        <w:tc>
          <w:tcPr>
            <w:tcW w:w="1300" w:type="dxa"/>
            <w:shd w:val="clear" w:color="auto" w:fill="auto"/>
            <w:vAlign w:val="center"/>
            <w:hideMark/>
          </w:tcPr>
          <w:p w14:paraId="5013963C" w14:textId="77777777" w:rsidR="00903199" w:rsidRPr="00AB16B4" w:rsidRDefault="00903199" w:rsidP="00903199">
            <w:pPr>
              <w:jc w:val="center"/>
              <w:rPr>
                <w:sz w:val="20"/>
                <w:szCs w:val="20"/>
              </w:rPr>
            </w:pPr>
            <w:r w:rsidRPr="00AB16B4">
              <w:rPr>
                <w:sz w:val="20"/>
                <w:szCs w:val="20"/>
              </w:rPr>
              <w:t>1975</w:t>
            </w:r>
          </w:p>
        </w:tc>
        <w:tc>
          <w:tcPr>
            <w:tcW w:w="2416" w:type="dxa"/>
            <w:shd w:val="clear" w:color="auto" w:fill="auto"/>
            <w:vAlign w:val="center"/>
            <w:hideMark/>
          </w:tcPr>
          <w:p w14:paraId="1A775B2F" w14:textId="77777777" w:rsidR="00903199" w:rsidRPr="00AB16B4" w:rsidRDefault="00903199" w:rsidP="00903199">
            <w:pPr>
              <w:jc w:val="center"/>
              <w:rPr>
                <w:sz w:val="20"/>
                <w:szCs w:val="20"/>
              </w:rPr>
            </w:pPr>
            <w:r w:rsidRPr="00AB16B4">
              <w:rPr>
                <w:sz w:val="20"/>
                <w:szCs w:val="20"/>
              </w:rPr>
              <w:t>1930, 1931, 1941, 1946-1954, 1956, 1957, 1960-1975</w:t>
            </w:r>
          </w:p>
        </w:tc>
        <w:tc>
          <w:tcPr>
            <w:tcW w:w="564" w:type="dxa"/>
            <w:shd w:val="clear" w:color="auto" w:fill="auto"/>
            <w:vAlign w:val="center"/>
            <w:hideMark/>
          </w:tcPr>
          <w:p w14:paraId="6FF1D650" w14:textId="77777777" w:rsidR="00903199" w:rsidRPr="00AB16B4" w:rsidRDefault="00903199" w:rsidP="00903199">
            <w:pPr>
              <w:jc w:val="center"/>
              <w:rPr>
                <w:sz w:val="20"/>
                <w:szCs w:val="20"/>
              </w:rPr>
            </w:pPr>
            <w:r w:rsidRPr="00AB16B4">
              <w:rPr>
                <w:sz w:val="20"/>
                <w:szCs w:val="20"/>
              </w:rPr>
              <w:t>30</w:t>
            </w:r>
          </w:p>
        </w:tc>
      </w:tr>
      <w:tr w:rsidR="003E16FD" w:rsidRPr="00AB16B4" w14:paraId="02E4F122"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42D16EDD"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7796EEF2" w14:textId="77777777" w:rsidR="00903199" w:rsidRPr="00AB16B4" w:rsidRDefault="00903199" w:rsidP="00903199">
            <w:pPr>
              <w:jc w:val="center"/>
              <w:rPr>
                <w:sz w:val="20"/>
                <w:szCs w:val="20"/>
              </w:rPr>
            </w:pPr>
            <w:r w:rsidRPr="00AB16B4">
              <w:rPr>
                <w:sz w:val="20"/>
                <w:szCs w:val="20"/>
              </w:rPr>
              <w:t>72</w:t>
            </w:r>
          </w:p>
        </w:tc>
        <w:tc>
          <w:tcPr>
            <w:tcW w:w="1705" w:type="dxa"/>
            <w:shd w:val="clear" w:color="auto" w:fill="auto"/>
            <w:vAlign w:val="center"/>
            <w:hideMark/>
          </w:tcPr>
          <w:p w14:paraId="7459B1DF" w14:textId="77777777" w:rsidR="00903199" w:rsidRPr="00AB16B4" w:rsidRDefault="00903199" w:rsidP="00903199">
            <w:pPr>
              <w:rPr>
                <w:sz w:val="20"/>
                <w:szCs w:val="20"/>
              </w:rPr>
            </w:pPr>
            <w:proofErr w:type="spellStart"/>
            <w:r w:rsidRPr="00AB16B4">
              <w:rPr>
                <w:sz w:val="20"/>
                <w:szCs w:val="20"/>
              </w:rPr>
              <w:t>Ирсу</w:t>
            </w:r>
            <w:proofErr w:type="spellEnd"/>
          </w:p>
        </w:tc>
        <w:tc>
          <w:tcPr>
            <w:tcW w:w="2477" w:type="dxa"/>
            <w:shd w:val="clear" w:color="auto" w:fill="auto"/>
            <w:vAlign w:val="center"/>
            <w:hideMark/>
          </w:tcPr>
          <w:p w14:paraId="3009B0DF" w14:textId="77777777" w:rsidR="00903199" w:rsidRPr="00AB16B4" w:rsidRDefault="00903199" w:rsidP="00903199">
            <w:pPr>
              <w:rPr>
                <w:sz w:val="20"/>
                <w:szCs w:val="20"/>
              </w:rPr>
            </w:pPr>
            <w:r w:rsidRPr="00AB16B4">
              <w:rPr>
                <w:sz w:val="20"/>
                <w:szCs w:val="20"/>
              </w:rPr>
              <w:t>с. Победа</w:t>
            </w:r>
          </w:p>
        </w:tc>
        <w:tc>
          <w:tcPr>
            <w:tcW w:w="927" w:type="dxa"/>
            <w:shd w:val="clear" w:color="auto" w:fill="auto"/>
            <w:vAlign w:val="center"/>
            <w:hideMark/>
          </w:tcPr>
          <w:p w14:paraId="7ED33466" w14:textId="55351552" w:rsidR="00903199" w:rsidRPr="00AB16B4" w:rsidRDefault="00903199" w:rsidP="00903199">
            <w:pPr>
              <w:jc w:val="center"/>
              <w:rPr>
                <w:sz w:val="20"/>
                <w:szCs w:val="20"/>
              </w:rPr>
            </w:pPr>
            <w:r w:rsidRPr="00AB16B4">
              <w:rPr>
                <w:sz w:val="20"/>
                <w:szCs w:val="20"/>
              </w:rPr>
              <w:t>6</w:t>
            </w:r>
            <w:r w:rsidR="005E1E3A" w:rsidRPr="00AB16B4">
              <w:rPr>
                <w:sz w:val="20"/>
                <w:szCs w:val="20"/>
              </w:rPr>
              <w:t>,</w:t>
            </w:r>
            <w:r w:rsidRPr="00AB16B4">
              <w:rPr>
                <w:sz w:val="20"/>
                <w:szCs w:val="20"/>
              </w:rPr>
              <w:t>7</w:t>
            </w:r>
          </w:p>
        </w:tc>
        <w:tc>
          <w:tcPr>
            <w:tcW w:w="881" w:type="dxa"/>
            <w:shd w:val="clear" w:color="auto" w:fill="auto"/>
            <w:vAlign w:val="center"/>
            <w:hideMark/>
          </w:tcPr>
          <w:p w14:paraId="078E21A6" w14:textId="77777777" w:rsidR="00903199" w:rsidRPr="00AB16B4" w:rsidRDefault="00903199" w:rsidP="00903199">
            <w:pPr>
              <w:jc w:val="center"/>
              <w:rPr>
                <w:sz w:val="20"/>
                <w:szCs w:val="20"/>
              </w:rPr>
            </w:pPr>
            <w:r w:rsidRPr="00AB16B4">
              <w:rPr>
                <w:sz w:val="20"/>
                <w:szCs w:val="20"/>
              </w:rPr>
              <w:t>12</w:t>
            </w:r>
          </w:p>
        </w:tc>
        <w:tc>
          <w:tcPr>
            <w:tcW w:w="1046" w:type="dxa"/>
            <w:shd w:val="clear" w:color="auto" w:fill="auto"/>
            <w:vAlign w:val="center"/>
            <w:hideMark/>
          </w:tcPr>
          <w:p w14:paraId="72AD82B1" w14:textId="715F1DE1" w:rsidR="00903199" w:rsidRPr="00AB16B4" w:rsidRDefault="00903199" w:rsidP="00903199">
            <w:pPr>
              <w:jc w:val="center"/>
              <w:rPr>
                <w:sz w:val="20"/>
                <w:szCs w:val="20"/>
              </w:rPr>
            </w:pPr>
            <w:r w:rsidRPr="00AB16B4">
              <w:rPr>
                <w:sz w:val="20"/>
                <w:szCs w:val="20"/>
              </w:rPr>
              <w:t>39</w:t>
            </w:r>
            <w:r w:rsidR="005E1E3A" w:rsidRPr="00AB16B4">
              <w:rPr>
                <w:sz w:val="20"/>
                <w:szCs w:val="20"/>
              </w:rPr>
              <w:t>,</w:t>
            </w:r>
            <w:r w:rsidRPr="00AB16B4">
              <w:rPr>
                <w:sz w:val="20"/>
                <w:szCs w:val="20"/>
              </w:rPr>
              <w:t>2</w:t>
            </w:r>
          </w:p>
        </w:tc>
        <w:tc>
          <w:tcPr>
            <w:tcW w:w="960" w:type="dxa"/>
            <w:shd w:val="clear" w:color="auto" w:fill="auto"/>
            <w:vAlign w:val="center"/>
            <w:hideMark/>
          </w:tcPr>
          <w:p w14:paraId="057BB2A5" w14:textId="77777777" w:rsidR="00903199" w:rsidRPr="00AB16B4" w:rsidRDefault="00903199" w:rsidP="00903199">
            <w:pPr>
              <w:jc w:val="center"/>
              <w:rPr>
                <w:sz w:val="20"/>
                <w:szCs w:val="20"/>
              </w:rPr>
            </w:pPr>
            <w:r w:rsidRPr="00AB16B4">
              <w:rPr>
                <w:sz w:val="20"/>
                <w:szCs w:val="20"/>
              </w:rPr>
              <w:t>2040</w:t>
            </w:r>
          </w:p>
        </w:tc>
        <w:tc>
          <w:tcPr>
            <w:tcW w:w="1417" w:type="dxa"/>
            <w:gridSpan w:val="2"/>
            <w:shd w:val="clear" w:color="auto" w:fill="auto"/>
            <w:vAlign w:val="center"/>
            <w:hideMark/>
          </w:tcPr>
          <w:p w14:paraId="75811E9B" w14:textId="77777777" w:rsidR="00903199" w:rsidRPr="00AB16B4" w:rsidRDefault="00903199" w:rsidP="00903199">
            <w:pPr>
              <w:jc w:val="center"/>
              <w:rPr>
                <w:sz w:val="20"/>
                <w:szCs w:val="20"/>
              </w:rPr>
            </w:pPr>
            <w:r w:rsidRPr="00AB16B4">
              <w:rPr>
                <w:sz w:val="20"/>
                <w:szCs w:val="20"/>
              </w:rPr>
              <w:t>00.01.1952</w:t>
            </w:r>
          </w:p>
        </w:tc>
        <w:tc>
          <w:tcPr>
            <w:tcW w:w="1300" w:type="dxa"/>
            <w:shd w:val="clear" w:color="auto" w:fill="auto"/>
            <w:vAlign w:val="center"/>
            <w:hideMark/>
          </w:tcPr>
          <w:p w14:paraId="75802920" w14:textId="77777777" w:rsidR="00903199" w:rsidRPr="00AB16B4" w:rsidRDefault="00903199" w:rsidP="00903199">
            <w:pPr>
              <w:jc w:val="center"/>
              <w:rPr>
                <w:sz w:val="20"/>
                <w:szCs w:val="20"/>
              </w:rPr>
            </w:pPr>
            <w:r w:rsidRPr="00AB16B4">
              <w:rPr>
                <w:sz w:val="20"/>
                <w:szCs w:val="20"/>
              </w:rPr>
              <w:t>1980</w:t>
            </w:r>
          </w:p>
        </w:tc>
        <w:tc>
          <w:tcPr>
            <w:tcW w:w="2416" w:type="dxa"/>
            <w:shd w:val="clear" w:color="auto" w:fill="auto"/>
            <w:vAlign w:val="center"/>
            <w:hideMark/>
          </w:tcPr>
          <w:p w14:paraId="50B6A48A" w14:textId="77777777" w:rsidR="00903199" w:rsidRPr="00AB16B4" w:rsidRDefault="00903199" w:rsidP="00903199">
            <w:pPr>
              <w:jc w:val="center"/>
              <w:rPr>
                <w:sz w:val="20"/>
                <w:szCs w:val="20"/>
              </w:rPr>
            </w:pPr>
            <w:r w:rsidRPr="00AB16B4">
              <w:rPr>
                <w:sz w:val="20"/>
                <w:szCs w:val="20"/>
              </w:rPr>
              <w:t>1952-1980</w:t>
            </w:r>
          </w:p>
        </w:tc>
        <w:tc>
          <w:tcPr>
            <w:tcW w:w="564" w:type="dxa"/>
            <w:shd w:val="clear" w:color="auto" w:fill="auto"/>
            <w:vAlign w:val="center"/>
            <w:hideMark/>
          </w:tcPr>
          <w:p w14:paraId="09D31BFA" w14:textId="77777777" w:rsidR="00903199" w:rsidRPr="00AB16B4" w:rsidRDefault="00903199" w:rsidP="00903199">
            <w:pPr>
              <w:jc w:val="center"/>
              <w:rPr>
                <w:sz w:val="20"/>
                <w:szCs w:val="20"/>
              </w:rPr>
            </w:pPr>
            <w:r w:rsidRPr="00AB16B4">
              <w:rPr>
                <w:sz w:val="20"/>
                <w:szCs w:val="20"/>
              </w:rPr>
              <w:t>29</w:t>
            </w:r>
          </w:p>
        </w:tc>
      </w:tr>
      <w:tr w:rsidR="003E16FD" w:rsidRPr="00AB16B4" w14:paraId="025E63D8"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24035861"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2F624F78" w14:textId="77777777" w:rsidR="00903199" w:rsidRPr="00AB16B4" w:rsidRDefault="00903199" w:rsidP="00903199">
            <w:pPr>
              <w:jc w:val="center"/>
              <w:rPr>
                <w:sz w:val="20"/>
                <w:szCs w:val="20"/>
              </w:rPr>
            </w:pPr>
            <w:r w:rsidRPr="00AB16B4">
              <w:rPr>
                <w:sz w:val="20"/>
                <w:szCs w:val="20"/>
              </w:rPr>
              <w:t>73</w:t>
            </w:r>
          </w:p>
        </w:tc>
        <w:tc>
          <w:tcPr>
            <w:tcW w:w="1705" w:type="dxa"/>
            <w:shd w:val="clear" w:color="auto" w:fill="auto"/>
            <w:vAlign w:val="center"/>
            <w:hideMark/>
          </w:tcPr>
          <w:p w14:paraId="698F6AFC" w14:textId="77777777" w:rsidR="00903199" w:rsidRPr="00AB16B4" w:rsidRDefault="00903199" w:rsidP="00903199">
            <w:pPr>
              <w:rPr>
                <w:sz w:val="20"/>
                <w:szCs w:val="20"/>
              </w:rPr>
            </w:pPr>
            <w:proofErr w:type="spellStart"/>
            <w:r w:rsidRPr="00AB16B4">
              <w:rPr>
                <w:sz w:val="20"/>
                <w:szCs w:val="20"/>
              </w:rPr>
              <w:t>Даубаба</w:t>
            </w:r>
            <w:proofErr w:type="spellEnd"/>
          </w:p>
        </w:tc>
        <w:tc>
          <w:tcPr>
            <w:tcW w:w="2477" w:type="dxa"/>
            <w:shd w:val="clear" w:color="auto" w:fill="auto"/>
            <w:vAlign w:val="center"/>
            <w:hideMark/>
          </w:tcPr>
          <w:p w14:paraId="3E082ED2" w14:textId="77777777" w:rsidR="00903199" w:rsidRPr="00AB16B4" w:rsidRDefault="00903199" w:rsidP="00903199">
            <w:pPr>
              <w:rPr>
                <w:sz w:val="20"/>
                <w:szCs w:val="20"/>
              </w:rPr>
            </w:pPr>
            <w:r w:rsidRPr="00AB16B4">
              <w:rPr>
                <w:sz w:val="20"/>
                <w:szCs w:val="20"/>
              </w:rPr>
              <w:t>устье</w:t>
            </w:r>
          </w:p>
        </w:tc>
        <w:tc>
          <w:tcPr>
            <w:tcW w:w="927" w:type="dxa"/>
            <w:shd w:val="clear" w:color="auto" w:fill="auto"/>
            <w:vAlign w:val="center"/>
            <w:hideMark/>
          </w:tcPr>
          <w:p w14:paraId="5AF90FFF" w14:textId="77777777" w:rsidR="00903199" w:rsidRPr="00AB16B4" w:rsidRDefault="00903199" w:rsidP="00903199">
            <w:pPr>
              <w:jc w:val="center"/>
              <w:rPr>
                <w:sz w:val="20"/>
                <w:szCs w:val="20"/>
              </w:rPr>
            </w:pPr>
            <w:r w:rsidRPr="00AB16B4">
              <w:rPr>
                <w:sz w:val="20"/>
                <w:szCs w:val="20"/>
              </w:rPr>
              <w:t> </w:t>
            </w:r>
          </w:p>
        </w:tc>
        <w:tc>
          <w:tcPr>
            <w:tcW w:w="881" w:type="dxa"/>
            <w:shd w:val="clear" w:color="auto" w:fill="auto"/>
            <w:vAlign w:val="center"/>
            <w:hideMark/>
          </w:tcPr>
          <w:p w14:paraId="1FE77E15" w14:textId="77777777" w:rsidR="00903199" w:rsidRPr="00AB16B4" w:rsidRDefault="00903199" w:rsidP="00903199">
            <w:pPr>
              <w:jc w:val="center"/>
              <w:rPr>
                <w:sz w:val="20"/>
                <w:szCs w:val="20"/>
              </w:rPr>
            </w:pPr>
            <w:r w:rsidRPr="00AB16B4">
              <w:rPr>
                <w:sz w:val="20"/>
                <w:szCs w:val="20"/>
              </w:rPr>
              <w:t> </w:t>
            </w:r>
          </w:p>
        </w:tc>
        <w:tc>
          <w:tcPr>
            <w:tcW w:w="1046" w:type="dxa"/>
            <w:shd w:val="clear" w:color="auto" w:fill="auto"/>
            <w:vAlign w:val="center"/>
            <w:hideMark/>
          </w:tcPr>
          <w:p w14:paraId="0EDCBA4F" w14:textId="77777777" w:rsidR="00903199" w:rsidRPr="00AB16B4" w:rsidRDefault="00903199" w:rsidP="00903199">
            <w:pPr>
              <w:jc w:val="center"/>
              <w:rPr>
                <w:sz w:val="20"/>
                <w:szCs w:val="20"/>
              </w:rPr>
            </w:pPr>
            <w:r w:rsidRPr="00AB16B4">
              <w:rPr>
                <w:sz w:val="20"/>
                <w:szCs w:val="20"/>
              </w:rPr>
              <w:t> </w:t>
            </w:r>
          </w:p>
        </w:tc>
        <w:tc>
          <w:tcPr>
            <w:tcW w:w="960" w:type="dxa"/>
            <w:shd w:val="clear" w:color="auto" w:fill="auto"/>
            <w:vAlign w:val="center"/>
            <w:hideMark/>
          </w:tcPr>
          <w:p w14:paraId="44E41189" w14:textId="77777777" w:rsidR="00903199" w:rsidRPr="00AB16B4" w:rsidRDefault="00903199" w:rsidP="00903199">
            <w:pPr>
              <w:jc w:val="center"/>
              <w:rPr>
                <w:sz w:val="20"/>
                <w:szCs w:val="20"/>
              </w:rPr>
            </w:pPr>
            <w:r w:rsidRPr="00AB16B4">
              <w:rPr>
                <w:sz w:val="20"/>
                <w:szCs w:val="20"/>
              </w:rPr>
              <w:t> </w:t>
            </w:r>
          </w:p>
        </w:tc>
        <w:tc>
          <w:tcPr>
            <w:tcW w:w="1417" w:type="dxa"/>
            <w:gridSpan w:val="2"/>
            <w:shd w:val="clear" w:color="auto" w:fill="auto"/>
            <w:vAlign w:val="center"/>
            <w:hideMark/>
          </w:tcPr>
          <w:p w14:paraId="7C818E61" w14:textId="77777777" w:rsidR="00903199" w:rsidRPr="00AB16B4" w:rsidRDefault="00903199" w:rsidP="00903199">
            <w:pPr>
              <w:jc w:val="center"/>
              <w:rPr>
                <w:sz w:val="20"/>
                <w:szCs w:val="20"/>
              </w:rPr>
            </w:pPr>
            <w:r w:rsidRPr="00AB16B4">
              <w:rPr>
                <w:sz w:val="20"/>
                <w:szCs w:val="20"/>
              </w:rPr>
              <w:t>1952</w:t>
            </w:r>
          </w:p>
        </w:tc>
        <w:tc>
          <w:tcPr>
            <w:tcW w:w="1300" w:type="dxa"/>
            <w:shd w:val="clear" w:color="auto" w:fill="auto"/>
            <w:vAlign w:val="center"/>
            <w:hideMark/>
          </w:tcPr>
          <w:p w14:paraId="114028BC" w14:textId="77777777" w:rsidR="00903199" w:rsidRPr="00AB16B4" w:rsidRDefault="00903199" w:rsidP="00903199">
            <w:pPr>
              <w:jc w:val="center"/>
              <w:rPr>
                <w:sz w:val="20"/>
                <w:szCs w:val="20"/>
              </w:rPr>
            </w:pPr>
            <w:r w:rsidRPr="00AB16B4">
              <w:rPr>
                <w:sz w:val="20"/>
                <w:szCs w:val="20"/>
              </w:rPr>
              <w:t> </w:t>
            </w:r>
          </w:p>
        </w:tc>
        <w:tc>
          <w:tcPr>
            <w:tcW w:w="2416" w:type="dxa"/>
            <w:shd w:val="clear" w:color="auto" w:fill="auto"/>
            <w:vAlign w:val="center"/>
            <w:hideMark/>
          </w:tcPr>
          <w:p w14:paraId="656773C2" w14:textId="77777777" w:rsidR="00903199" w:rsidRPr="00AB16B4" w:rsidRDefault="00903199" w:rsidP="00903199">
            <w:pPr>
              <w:jc w:val="center"/>
              <w:rPr>
                <w:sz w:val="20"/>
                <w:szCs w:val="20"/>
              </w:rPr>
            </w:pPr>
            <w:r w:rsidRPr="00AB16B4">
              <w:rPr>
                <w:sz w:val="20"/>
                <w:szCs w:val="20"/>
              </w:rPr>
              <w:t> </w:t>
            </w:r>
          </w:p>
        </w:tc>
        <w:tc>
          <w:tcPr>
            <w:tcW w:w="564" w:type="dxa"/>
            <w:shd w:val="clear" w:color="auto" w:fill="auto"/>
            <w:vAlign w:val="center"/>
            <w:hideMark/>
          </w:tcPr>
          <w:p w14:paraId="4CD0D3E9" w14:textId="77777777" w:rsidR="00903199" w:rsidRPr="00AB16B4" w:rsidRDefault="00903199" w:rsidP="00903199">
            <w:pPr>
              <w:jc w:val="center"/>
              <w:rPr>
                <w:sz w:val="20"/>
                <w:szCs w:val="20"/>
              </w:rPr>
            </w:pPr>
            <w:r w:rsidRPr="00AB16B4">
              <w:rPr>
                <w:sz w:val="20"/>
                <w:szCs w:val="20"/>
              </w:rPr>
              <w:t> </w:t>
            </w:r>
          </w:p>
        </w:tc>
      </w:tr>
      <w:tr w:rsidR="003E16FD" w:rsidRPr="00AB16B4" w14:paraId="2AC47747"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7A2912E8"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14C74C64" w14:textId="77777777" w:rsidR="00903199" w:rsidRPr="00AB16B4" w:rsidRDefault="00903199" w:rsidP="00903199">
            <w:pPr>
              <w:jc w:val="center"/>
              <w:rPr>
                <w:sz w:val="20"/>
                <w:szCs w:val="20"/>
              </w:rPr>
            </w:pPr>
            <w:r w:rsidRPr="00AB16B4">
              <w:rPr>
                <w:sz w:val="20"/>
                <w:szCs w:val="20"/>
              </w:rPr>
              <w:t>74</w:t>
            </w:r>
          </w:p>
        </w:tc>
        <w:tc>
          <w:tcPr>
            <w:tcW w:w="1705" w:type="dxa"/>
            <w:shd w:val="clear" w:color="auto" w:fill="auto"/>
            <w:vAlign w:val="center"/>
            <w:hideMark/>
          </w:tcPr>
          <w:p w14:paraId="3CCA5758" w14:textId="77777777" w:rsidR="00903199" w:rsidRPr="00AB16B4" w:rsidRDefault="00903199" w:rsidP="00903199">
            <w:pPr>
              <w:rPr>
                <w:sz w:val="20"/>
                <w:szCs w:val="20"/>
              </w:rPr>
            </w:pPr>
            <w:proofErr w:type="spellStart"/>
            <w:r w:rsidRPr="00AB16B4">
              <w:rPr>
                <w:sz w:val="20"/>
                <w:szCs w:val="20"/>
              </w:rPr>
              <w:t>Тобылгыбулак</w:t>
            </w:r>
            <w:proofErr w:type="spellEnd"/>
          </w:p>
        </w:tc>
        <w:tc>
          <w:tcPr>
            <w:tcW w:w="2477" w:type="dxa"/>
            <w:shd w:val="clear" w:color="auto" w:fill="auto"/>
            <w:vAlign w:val="center"/>
            <w:hideMark/>
          </w:tcPr>
          <w:p w14:paraId="39859B98" w14:textId="77777777" w:rsidR="00903199" w:rsidRPr="00AB16B4" w:rsidRDefault="00903199" w:rsidP="00903199">
            <w:pPr>
              <w:rPr>
                <w:sz w:val="20"/>
                <w:szCs w:val="20"/>
              </w:rPr>
            </w:pPr>
            <w:r w:rsidRPr="00AB16B4">
              <w:rPr>
                <w:sz w:val="20"/>
                <w:szCs w:val="20"/>
              </w:rPr>
              <w:t>с. Победа</w:t>
            </w:r>
          </w:p>
        </w:tc>
        <w:tc>
          <w:tcPr>
            <w:tcW w:w="927" w:type="dxa"/>
            <w:shd w:val="clear" w:color="auto" w:fill="auto"/>
            <w:vAlign w:val="center"/>
            <w:hideMark/>
          </w:tcPr>
          <w:p w14:paraId="55AEDAC7" w14:textId="77777777" w:rsidR="00903199" w:rsidRPr="00AB16B4" w:rsidRDefault="00903199" w:rsidP="00903199">
            <w:pPr>
              <w:jc w:val="center"/>
              <w:rPr>
                <w:sz w:val="20"/>
                <w:szCs w:val="20"/>
              </w:rPr>
            </w:pPr>
            <w:r w:rsidRPr="00AB16B4">
              <w:rPr>
                <w:sz w:val="20"/>
                <w:szCs w:val="20"/>
              </w:rPr>
              <w:t>16</w:t>
            </w:r>
          </w:p>
        </w:tc>
        <w:tc>
          <w:tcPr>
            <w:tcW w:w="881" w:type="dxa"/>
            <w:shd w:val="clear" w:color="auto" w:fill="auto"/>
            <w:vAlign w:val="center"/>
            <w:hideMark/>
          </w:tcPr>
          <w:p w14:paraId="300BE5DA" w14:textId="4A16A78A" w:rsidR="00903199" w:rsidRPr="00AB16B4" w:rsidRDefault="00903199" w:rsidP="00903199">
            <w:pPr>
              <w:jc w:val="center"/>
              <w:rPr>
                <w:sz w:val="20"/>
                <w:szCs w:val="20"/>
              </w:rPr>
            </w:pPr>
            <w:r w:rsidRPr="00AB16B4">
              <w:rPr>
                <w:sz w:val="20"/>
                <w:szCs w:val="20"/>
              </w:rPr>
              <w:t>1</w:t>
            </w:r>
            <w:r w:rsidR="005E1E3A" w:rsidRPr="00AB16B4">
              <w:rPr>
                <w:sz w:val="20"/>
                <w:szCs w:val="20"/>
              </w:rPr>
              <w:t>,</w:t>
            </w:r>
            <w:r w:rsidRPr="00AB16B4">
              <w:rPr>
                <w:sz w:val="20"/>
                <w:szCs w:val="20"/>
              </w:rPr>
              <w:t>0</w:t>
            </w:r>
          </w:p>
        </w:tc>
        <w:tc>
          <w:tcPr>
            <w:tcW w:w="1046" w:type="dxa"/>
            <w:shd w:val="clear" w:color="auto" w:fill="auto"/>
            <w:vAlign w:val="center"/>
            <w:hideMark/>
          </w:tcPr>
          <w:p w14:paraId="537DA2B4" w14:textId="6CE8FE5D" w:rsidR="00903199" w:rsidRPr="00AB16B4" w:rsidRDefault="00903199" w:rsidP="00903199">
            <w:pPr>
              <w:jc w:val="center"/>
              <w:rPr>
                <w:sz w:val="20"/>
                <w:szCs w:val="20"/>
              </w:rPr>
            </w:pPr>
            <w:r w:rsidRPr="00AB16B4">
              <w:rPr>
                <w:sz w:val="20"/>
                <w:szCs w:val="20"/>
              </w:rPr>
              <w:t>2</w:t>
            </w:r>
            <w:r w:rsidR="005E1E3A" w:rsidRPr="00AB16B4">
              <w:rPr>
                <w:sz w:val="20"/>
                <w:szCs w:val="20"/>
              </w:rPr>
              <w:t>,</w:t>
            </w:r>
            <w:r w:rsidRPr="00AB16B4">
              <w:rPr>
                <w:sz w:val="20"/>
                <w:szCs w:val="20"/>
              </w:rPr>
              <w:t>4</w:t>
            </w:r>
          </w:p>
        </w:tc>
        <w:tc>
          <w:tcPr>
            <w:tcW w:w="960" w:type="dxa"/>
            <w:shd w:val="clear" w:color="auto" w:fill="auto"/>
            <w:vAlign w:val="center"/>
            <w:hideMark/>
          </w:tcPr>
          <w:p w14:paraId="15D7AA4F" w14:textId="77777777" w:rsidR="00903199" w:rsidRPr="00AB16B4" w:rsidRDefault="00903199" w:rsidP="00903199">
            <w:pPr>
              <w:jc w:val="center"/>
              <w:rPr>
                <w:sz w:val="20"/>
                <w:szCs w:val="20"/>
              </w:rPr>
            </w:pPr>
            <w:r w:rsidRPr="00AB16B4">
              <w:rPr>
                <w:sz w:val="20"/>
                <w:szCs w:val="20"/>
              </w:rPr>
              <w:t>1610</w:t>
            </w:r>
          </w:p>
        </w:tc>
        <w:tc>
          <w:tcPr>
            <w:tcW w:w="1417" w:type="dxa"/>
            <w:gridSpan w:val="2"/>
            <w:shd w:val="clear" w:color="auto" w:fill="auto"/>
            <w:vAlign w:val="center"/>
            <w:hideMark/>
          </w:tcPr>
          <w:p w14:paraId="0DAD6727" w14:textId="77777777" w:rsidR="00903199" w:rsidRPr="00AB16B4" w:rsidRDefault="00903199" w:rsidP="00903199">
            <w:pPr>
              <w:jc w:val="center"/>
              <w:rPr>
                <w:sz w:val="20"/>
                <w:szCs w:val="20"/>
              </w:rPr>
            </w:pPr>
            <w:r w:rsidRPr="00AB16B4">
              <w:rPr>
                <w:sz w:val="20"/>
                <w:szCs w:val="20"/>
              </w:rPr>
              <w:t>1953</w:t>
            </w:r>
          </w:p>
        </w:tc>
        <w:tc>
          <w:tcPr>
            <w:tcW w:w="1300" w:type="dxa"/>
            <w:shd w:val="clear" w:color="auto" w:fill="auto"/>
            <w:vAlign w:val="center"/>
            <w:hideMark/>
          </w:tcPr>
          <w:p w14:paraId="505AFD76" w14:textId="77777777" w:rsidR="00903199" w:rsidRPr="00AB16B4" w:rsidRDefault="00903199" w:rsidP="00903199">
            <w:pPr>
              <w:jc w:val="center"/>
              <w:rPr>
                <w:sz w:val="20"/>
                <w:szCs w:val="20"/>
              </w:rPr>
            </w:pPr>
            <w:r w:rsidRPr="00AB16B4">
              <w:rPr>
                <w:sz w:val="20"/>
                <w:szCs w:val="20"/>
              </w:rPr>
              <w:t>1980</w:t>
            </w:r>
          </w:p>
        </w:tc>
        <w:tc>
          <w:tcPr>
            <w:tcW w:w="2416" w:type="dxa"/>
            <w:shd w:val="clear" w:color="auto" w:fill="auto"/>
            <w:vAlign w:val="center"/>
            <w:hideMark/>
          </w:tcPr>
          <w:p w14:paraId="4DBA7DD8" w14:textId="77777777" w:rsidR="00903199" w:rsidRPr="00AB16B4" w:rsidRDefault="00903199" w:rsidP="00903199">
            <w:pPr>
              <w:jc w:val="center"/>
              <w:rPr>
                <w:sz w:val="20"/>
                <w:szCs w:val="20"/>
              </w:rPr>
            </w:pPr>
            <w:r w:rsidRPr="00AB16B4">
              <w:rPr>
                <w:sz w:val="20"/>
                <w:szCs w:val="20"/>
              </w:rPr>
              <w:t>1953-1958, 1960-1980</w:t>
            </w:r>
          </w:p>
        </w:tc>
        <w:tc>
          <w:tcPr>
            <w:tcW w:w="564" w:type="dxa"/>
            <w:shd w:val="clear" w:color="auto" w:fill="auto"/>
            <w:vAlign w:val="center"/>
            <w:hideMark/>
          </w:tcPr>
          <w:p w14:paraId="067AA97B" w14:textId="77777777" w:rsidR="00903199" w:rsidRPr="00AB16B4" w:rsidRDefault="00903199" w:rsidP="00903199">
            <w:pPr>
              <w:jc w:val="center"/>
              <w:rPr>
                <w:sz w:val="20"/>
                <w:szCs w:val="20"/>
              </w:rPr>
            </w:pPr>
            <w:r w:rsidRPr="00AB16B4">
              <w:rPr>
                <w:sz w:val="20"/>
                <w:szCs w:val="20"/>
              </w:rPr>
              <w:t>27</w:t>
            </w:r>
          </w:p>
        </w:tc>
      </w:tr>
      <w:tr w:rsidR="003E16FD" w:rsidRPr="00AB16B4" w14:paraId="298EEDDA"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4E209CFC"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5433403E" w14:textId="77777777" w:rsidR="00903199" w:rsidRPr="00AB16B4" w:rsidRDefault="00903199" w:rsidP="00903199">
            <w:pPr>
              <w:jc w:val="center"/>
              <w:rPr>
                <w:sz w:val="20"/>
                <w:szCs w:val="20"/>
              </w:rPr>
            </w:pPr>
            <w:r w:rsidRPr="00AB16B4">
              <w:rPr>
                <w:sz w:val="20"/>
                <w:szCs w:val="20"/>
              </w:rPr>
              <w:t>75</w:t>
            </w:r>
          </w:p>
        </w:tc>
        <w:tc>
          <w:tcPr>
            <w:tcW w:w="1705" w:type="dxa"/>
            <w:shd w:val="clear" w:color="auto" w:fill="auto"/>
            <w:vAlign w:val="center"/>
            <w:hideMark/>
          </w:tcPr>
          <w:p w14:paraId="4D347C6A" w14:textId="77777777" w:rsidR="00903199" w:rsidRPr="00AB16B4" w:rsidRDefault="00903199" w:rsidP="00903199">
            <w:pPr>
              <w:rPr>
                <w:sz w:val="20"/>
                <w:szCs w:val="20"/>
              </w:rPr>
            </w:pPr>
            <w:r w:rsidRPr="00AB16B4">
              <w:rPr>
                <w:sz w:val="20"/>
                <w:szCs w:val="20"/>
              </w:rPr>
              <w:t xml:space="preserve">Родник </w:t>
            </w:r>
            <w:proofErr w:type="spellStart"/>
            <w:r w:rsidRPr="00AB16B4">
              <w:rPr>
                <w:sz w:val="20"/>
                <w:szCs w:val="20"/>
              </w:rPr>
              <w:t>Таяксалды</w:t>
            </w:r>
            <w:proofErr w:type="spellEnd"/>
          </w:p>
        </w:tc>
        <w:tc>
          <w:tcPr>
            <w:tcW w:w="2477" w:type="dxa"/>
            <w:shd w:val="clear" w:color="auto" w:fill="auto"/>
            <w:vAlign w:val="center"/>
            <w:hideMark/>
          </w:tcPr>
          <w:p w14:paraId="7195CBF1" w14:textId="77777777" w:rsidR="00903199" w:rsidRPr="00AB16B4" w:rsidRDefault="00903199" w:rsidP="00903199">
            <w:pPr>
              <w:rPr>
                <w:sz w:val="20"/>
                <w:szCs w:val="20"/>
              </w:rPr>
            </w:pPr>
            <w:r w:rsidRPr="00AB16B4">
              <w:rPr>
                <w:sz w:val="20"/>
                <w:szCs w:val="20"/>
              </w:rPr>
              <w:t xml:space="preserve">а. </w:t>
            </w:r>
            <w:proofErr w:type="spellStart"/>
            <w:r w:rsidRPr="00AB16B4">
              <w:rPr>
                <w:sz w:val="20"/>
                <w:szCs w:val="20"/>
              </w:rPr>
              <w:t>Кемербастау</w:t>
            </w:r>
            <w:proofErr w:type="spellEnd"/>
          </w:p>
        </w:tc>
        <w:tc>
          <w:tcPr>
            <w:tcW w:w="927" w:type="dxa"/>
            <w:shd w:val="clear" w:color="auto" w:fill="auto"/>
            <w:vAlign w:val="center"/>
            <w:hideMark/>
          </w:tcPr>
          <w:p w14:paraId="1ABDC9CD" w14:textId="77777777" w:rsidR="00903199" w:rsidRPr="00AB16B4" w:rsidRDefault="00903199" w:rsidP="00903199">
            <w:pPr>
              <w:jc w:val="center"/>
              <w:rPr>
                <w:sz w:val="20"/>
                <w:szCs w:val="20"/>
              </w:rPr>
            </w:pPr>
            <w:r w:rsidRPr="00AB16B4">
              <w:rPr>
                <w:sz w:val="20"/>
                <w:szCs w:val="20"/>
              </w:rPr>
              <w:t>-</w:t>
            </w:r>
          </w:p>
        </w:tc>
        <w:tc>
          <w:tcPr>
            <w:tcW w:w="881" w:type="dxa"/>
            <w:shd w:val="clear" w:color="auto" w:fill="auto"/>
            <w:vAlign w:val="center"/>
            <w:hideMark/>
          </w:tcPr>
          <w:p w14:paraId="7DF36AA7" w14:textId="77777777" w:rsidR="00903199" w:rsidRPr="00AB16B4" w:rsidRDefault="00903199" w:rsidP="00903199">
            <w:pPr>
              <w:jc w:val="center"/>
              <w:rPr>
                <w:sz w:val="20"/>
                <w:szCs w:val="20"/>
              </w:rPr>
            </w:pPr>
            <w:r w:rsidRPr="00AB16B4">
              <w:rPr>
                <w:sz w:val="20"/>
                <w:szCs w:val="20"/>
              </w:rPr>
              <w:t> </w:t>
            </w:r>
          </w:p>
        </w:tc>
        <w:tc>
          <w:tcPr>
            <w:tcW w:w="1046" w:type="dxa"/>
            <w:shd w:val="clear" w:color="auto" w:fill="auto"/>
            <w:vAlign w:val="center"/>
            <w:hideMark/>
          </w:tcPr>
          <w:p w14:paraId="7E4F76CF" w14:textId="77777777" w:rsidR="00903199" w:rsidRPr="00AB16B4" w:rsidRDefault="00903199" w:rsidP="00903199">
            <w:pPr>
              <w:jc w:val="center"/>
              <w:rPr>
                <w:sz w:val="20"/>
                <w:szCs w:val="20"/>
              </w:rPr>
            </w:pPr>
            <w:r w:rsidRPr="00AB16B4">
              <w:rPr>
                <w:sz w:val="20"/>
                <w:szCs w:val="20"/>
              </w:rPr>
              <w:t>-</w:t>
            </w:r>
          </w:p>
        </w:tc>
        <w:tc>
          <w:tcPr>
            <w:tcW w:w="960" w:type="dxa"/>
            <w:shd w:val="clear" w:color="auto" w:fill="auto"/>
            <w:vAlign w:val="center"/>
            <w:hideMark/>
          </w:tcPr>
          <w:p w14:paraId="498DE400" w14:textId="77777777" w:rsidR="00903199" w:rsidRPr="00AB16B4" w:rsidRDefault="00903199" w:rsidP="00903199">
            <w:pPr>
              <w:jc w:val="center"/>
              <w:rPr>
                <w:sz w:val="20"/>
                <w:szCs w:val="20"/>
              </w:rPr>
            </w:pPr>
            <w:r w:rsidRPr="00AB16B4">
              <w:rPr>
                <w:sz w:val="20"/>
                <w:szCs w:val="20"/>
              </w:rPr>
              <w:t> </w:t>
            </w:r>
          </w:p>
        </w:tc>
        <w:tc>
          <w:tcPr>
            <w:tcW w:w="1417" w:type="dxa"/>
            <w:gridSpan w:val="2"/>
            <w:shd w:val="clear" w:color="auto" w:fill="auto"/>
            <w:vAlign w:val="center"/>
            <w:hideMark/>
          </w:tcPr>
          <w:p w14:paraId="6370B721" w14:textId="77777777" w:rsidR="00903199" w:rsidRPr="00AB16B4" w:rsidRDefault="00903199" w:rsidP="00903199">
            <w:pPr>
              <w:jc w:val="center"/>
              <w:rPr>
                <w:sz w:val="20"/>
                <w:szCs w:val="20"/>
              </w:rPr>
            </w:pPr>
            <w:r w:rsidRPr="00AB16B4">
              <w:rPr>
                <w:sz w:val="20"/>
                <w:szCs w:val="20"/>
              </w:rPr>
              <w:t>1952</w:t>
            </w:r>
          </w:p>
        </w:tc>
        <w:tc>
          <w:tcPr>
            <w:tcW w:w="1300" w:type="dxa"/>
            <w:shd w:val="clear" w:color="auto" w:fill="auto"/>
            <w:vAlign w:val="center"/>
            <w:hideMark/>
          </w:tcPr>
          <w:p w14:paraId="762E52BD" w14:textId="77777777" w:rsidR="00903199" w:rsidRPr="00AB16B4" w:rsidRDefault="00903199" w:rsidP="00903199">
            <w:pPr>
              <w:jc w:val="center"/>
              <w:rPr>
                <w:sz w:val="20"/>
                <w:szCs w:val="20"/>
              </w:rPr>
            </w:pPr>
            <w:r w:rsidRPr="00AB16B4">
              <w:rPr>
                <w:sz w:val="20"/>
                <w:szCs w:val="20"/>
              </w:rPr>
              <w:t>1980</w:t>
            </w:r>
          </w:p>
        </w:tc>
        <w:tc>
          <w:tcPr>
            <w:tcW w:w="2416" w:type="dxa"/>
            <w:shd w:val="clear" w:color="auto" w:fill="auto"/>
            <w:vAlign w:val="center"/>
            <w:hideMark/>
          </w:tcPr>
          <w:p w14:paraId="6A29101F" w14:textId="77777777" w:rsidR="00903199" w:rsidRPr="00AB16B4" w:rsidRDefault="00903199" w:rsidP="00903199">
            <w:pPr>
              <w:jc w:val="center"/>
              <w:rPr>
                <w:sz w:val="20"/>
                <w:szCs w:val="20"/>
              </w:rPr>
            </w:pPr>
            <w:r w:rsidRPr="00AB16B4">
              <w:rPr>
                <w:sz w:val="20"/>
                <w:szCs w:val="20"/>
              </w:rPr>
              <w:t>1971-1980</w:t>
            </w:r>
          </w:p>
        </w:tc>
        <w:tc>
          <w:tcPr>
            <w:tcW w:w="564" w:type="dxa"/>
            <w:shd w:val="clear" w:color="auto" w:fill="auto"/>
            <w:vAlign w:val="center"/>
            <w:hideMark/>
          </w:tcPr>
          <w:p w14:paraId="445C7204" w14:textId="77777777" w:rsidR="00903199" w:rsidRPr="00AB16B4" w:rsidRDefault="00903199" w:rsidP="00903199">
            <w:pPr>
              <w:jc w:val="center"/>
              <w:rPr>
                <w:sz w:val="20"/>
                <w:szCs w:val="20"/>
              </w:rPr>
            </w:pPr>
            <w:r w:rsidRPr="00AB16B4">
              <w:rPr>
                <w:sz w:val="20"/>
                <w:szCs w:val="20"/>
              </w:rPr>
              <w:t>10</w:t>
            </w:r>
          </w:p>
        </w:tc>
      </w:tr>
      <w:tr w:rsidR="003E16FD" w:rsidRPr="00AB16B4" w14:paraId="2F0A7A90"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6B479B56"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351F1599" w14:textId="77777777" w:rsidR="00903199" w:rsidRPr="00AB16B4" w:rsidRDefault="00903199" w:rsidP="00903199">
            <w:pPr>
              <w:jc w:val="center"/>
              <w:rPr>
                <w:sz w:val="20"/>
                <w:szCs w:val="20"/>
              </w:rPr>
            </w:pPr>
            <w:r w:rsidRPr="00AB16B4">
              <w:rPr>
                <w:sz w:val="20"/>
                <w:szCs w:val="20"/>
              </w:rPr>
              <w:t>76</w:t>
            </w:r>
          </w:p>
        </w:tc>
        <w:tc>
          <w:tcPr>
            <w:tcW w:w="1705" w:type="dxa"/>
            <w:shd w:val="clear" w:color="auto" w:fill="auto"/>
            <w:vAlign w:val="center"/>
            <w:hideMark/>
          </w:tcPr>
          <w:p w14:paraId="048C6308" w14:textId="77777777" w:rsidR="00903199" w:rsidRPr="00AB16B4" w:rsidRDefault="00903199" w:rsidP="00903199">
            <w:pPr>
              <w:rPr>
                <w:sz w:val="20"/>
                <w:szCs w:val="20"/>
              </w:rPr>
            </w:pPr>
            <w:proofErr w:type="spellStart"/>
            <w:r w:rsidRPr="00AB16B4">
              <w:rPr>
                <w:sz w:val="20"/>
                <w:szCs w:val="20"/>
              </w:rPr>
              <w:t>Кельтемашат</w:t>
            </w:r>
            <w:proofErr w:type="spellEnd"/>
          </w:p>
        </w:tc>
        <w:tc>
          <w:tcPr>
            <w:tcW w:w="2477" w:type="dxa"/>
            <w:shd w:val="clear" w:color="auto" w:fill="auto"/>
            <w:vAlign w:val="center"/>
            <w:hideMark/>
          </w:tcPr>
          <w:p w14:paraId="18BFD238" w14:textId="77777777" w:rsidR="00903199" w:rsidRPr="00AB16B4" w:rsidRDefault="00903199" w:rsidP="00903199">
            <w:pPr>
              <w:rPr>
                <w:sz w:val="20"/>
                <w:szCs w:val="20"/>
              </w:rPr>
            </w:pPr>
            <w:r w:rsidRPr="00AB16B4">
              <w:rPr>
                <w:sz w:val="20"/>
                <w:szCs w:val="20"/>
              </w:rPr>
              <w:t xml:space="preserve">с. </w:t>
            </w:r>
            <w:proofErr w:type="spellStart"/>
            <w:r w:rsidRPr="00AB16B4">
              <w:rPr>
                <w:sz w:val="20"/>
                <w:szCs w:val="20"/>
              </w:rPr>
              <w:t>Кельтемашат</w:t>
            </w:r>
            <w:proofErr w:type="spellEnd"/>
          </w:p>
        </w:tc>
        <w:tc>
          <w:tcPr>
            <w:tcW w:w="927" w:type="dxa"/>
            <w:shd w:val="clear" w:color="auto" w:fill="auto"/>
            <w:vAlign w:val="center"/>
            <w:hideMark/>
          </w:tcPr>
          <w:p w14:paraId="11F07D8C" w14:textId="77777777" w:rsidR="00903199" w:rsidRPr="00AB16B4" w:rsidRDefault="00903199" w:rsidP="00903199">
            <w:pPr>
              <w:jc w:val="center"/>
              <w:rPr>
                <w:sz w:val="20"/>
                <w:szCs w:val="20"/>
              </w:rPr>
            </w:pPr>
            <w:r w:rsidRPr="00AB16B4">
              <w:rPr>
                <w:sz w:val="20"/>
                <w:szCs w:val="20"/>
              </w:rPr>
              <w:t>12</w:t>
            </w:r>
          </w:p>
        </w:tc>
        <w:tc>
          <w:tcPr>
            <w:tcW w:w="881" w:type="dxa"/>
            <w:shd w:val="clear" w:color="auto" w:fill="auto"/>
            <w:vAlign w:val="center"/>
            <w:hideMark/>
          </w:tcPr>
          <w:p w14:paraId="520D171C" w14:textId="76F195DF" w:rsidR="00903199" w:rsidRPr="00AB16B4" w:rsidRDefault="00903199" w:rsidP="00903199">
            <w:pPr>
              <w:jc w:val="center"/>
              <w:rPr>
                <w:sz w:val="20"/>
                <w:szCs w:val="20"/>
              </w:rPr>
            </w:pPr>
            <w:r w:rsidRPr="00AB16B4">
              <w:rPr>
                <w:sz w:val="20"/>
                <w:szCs w:val="20"/>
              </w:rPr>
              <w:t>5</w:t>
            </w:r>
            <w:r w:rsidR="005E1E3A" w:rsidRPr="00AB16B4">
              <w:rPr>
                <w:sz w:val="20"/>
                <w:szCs w:val="20"/>
              </w:rPr>
              <w:t>,</w:t>
            </w:r>
            <w:r w:rsidRPr="00AB16B4">
              <w:rPr>
                <w:sz w:val="20"/>
                <w:szCs w:val="20"/>
              </w:rPr>
              <w:t>0</w:t>
            </w:r>
          </w:p>
        </w:tc>
        <w:tc>
          <w:tcPr>
            <w:tcW w:w="1046" w:type="dxa"/>
            <w:shd w:val="clear" w:color="auto" w:fill="auto"/>
            <w:vAlign w:val="center"/>
            <w:hideMark/>
          </w:tcPr>
          <w:p w14:paraId="5B3C704D" w14:textId="77777777" w:rsidR="00903199" w:rsidRPr="00AB16B4" w:rsidRDefault="00903199" w:rsidP="00903199">
            <w:pPr>
              <w:jc w:val="center"/>
              <w:rPr>
                <w:sz w:val="20"/>
                <w:szCs w:val="20"/>
              </w:rPr>
            </w:pPr>
            <w:r w:rsidRPr="00AB16B4">
              <w:rPr>
                <w:sz w:val="20"/>
                <w:szCs w:val="20"/>
              </w:rPr>
              <w:t>26</w:t>
            </w:r>
          </w:p>
        </w:tc>
        <w:tc>
          <w:tcPr>
            <w:tcW w:w="960" w:type="dxa"/>
            <w:shd w:val="clear" w:color="auto" w:fill="auto"/>
            <w:vAlign w:val="center"/>
            <w:hideMark/>
          </w:tcPr>
          <w:p w14:paraId="38AD1FBA" w14:textId="77777777" w:rsidR="00903199" w:rsidRPr="00AB16B4" w:rsidRDefault="00903199" w:rsidP="00903199">
            <w:pPr>
              <w:jc w:val="center"/>
              <w:rPr>
                <w:sz w:val="20"/>
                <w:szCs w:val="20"/>
              </w:rPr>
            </w:pPr>
            <w:r w:rsidRPr="00AB16B4">
              <w:rPr>
                <w:sz w:val="20"/>
                <w:szCs w:val="20"/>
              </w:rPr>
              <w:t>900</w:t>
            </w:r>
          </w:p>
        </w:tc>
        <w:tc>
          <w:tcPr>
            <w:tcW w:w="1417" w:type="dxa"/>
            <w:gridSpan w:val="2"/>
            <w:shd w:val="clear" w:color="auto" w:fill="auto"/>
            <w:vAlign w:val="center"/>
            <w:hideMark/>
          </w:tcPr>
          <w:p w14:paraId="64A6EFAB" w14:textId="77777777" w:rsidR="00903199" w:rsidRPr="00AB16B4" w:rsidRDefault="00903199" w:rsidP="00903199">
            <w:pPr>
              <w:jc w:val="center"/>
              <w:rPr>
                <w:sz w:val="20"/>
                <w:szCs w:val="20"/>
              </w:rPr>
            </w:pPr>
            <w:r w:rsidRPr="00AB16B4">
              <w:rPr>
                <w:sz w:val="20"/>
                <w:szCs w:val="20"/>
              </w:rPr>
              <w:t>1954</w:t>
            </w:r>
          </w:p>
        </w:tc>
        <w:tc>
          <w:tcPr>
            <w:tcW w:w="1300" w:type="dxa"/>
            <w:shd w:val="clear" w:color="auto" w:fill="auto"/>
            <w:vAlign w:val="center"/>
            <w:hideMark/>
          </w:tcPr>
          <w:p w14:paraId="73456FCD" w14:textId="77777777" w:rsidR="00903199" w:rsidRPr="00AB16B4" w:rsidRDefault="00903199" w:rsidP="00903199">
            <w:pPr>
              <w:jc w:val="center"/>
              <w:rPr>
                <w:sz w:val="20"/>
                <w:szCs w:val="20"/>
              </w:rPr>
            </w:pPr>
            <w:r w:rsidRPr="00AB16B4">
              <w:rPr>
                <w:sz w:val="20"/>
                <w:szCs w:val="20"/>
              </w:rPr>
              <w:t>01.01.1994</w:t>
            </w:r>
          </w:p>
        </w:tc>
        <w:tc>
          <w:tcPr>
            <w:tcW w:w="2416" w:type="dxa"/>
            <w:shd w:val="clear" w:color="auto" w:fill="auto"/>
            <w:vAlign w:val="center"/>
            <w:hideMark/>
          </w:tcPr>
          <w:p w14:paraId="49DEEEE7" w14:textId="77777777" w:rsidR="00903199" w:rsidRPr="00AB16B4" w:rsidRDefault="00903199" w:rsidP="00903199">
            <w:pPr>
              <w:jc w:val="center"/>
              <w:rPr>
                <w:sz w:val="20"/>
                <w:szCs w:val="20"/>
              </w:rPr>
            </w:pPr>
            <w:r w:rsidRPr="00AB16B4">
              <w:rPr>
                <w:sz w:val="20"/>
                <w:szCs w:val="20"/>
              </w:rPr>
              <w:t>1958-1984, 1986-1993</w:t>
            </w:r>
          </w:p>
        </w:tc>
        <w:tc>
          <w:tcPr>
            <w:tcW w:w="564" w:type="dxa"/>
            <w:shd w:val="clear" w:color="auto" w:fill="auto"/>
            <w:vAlign w:val="center"/>
            <w:hideMark/>
          </w:tcPr>
          <w:p w14:paraId="087FEF42" w14:textId="77777777" w:rsidR="00903199" w:rsidRPr="00AB16B4" w:rsidRDefault="00903199" w:rsidP="00903199">
            <w:pPr>
              <w:jc w:val="center"/>
              <w:rPr>
                <w:sz w:val="20"/>
                <w:szCs w:val="20"/>
              </w:rPr>
            </w:pPr>
            <w:r w:rsidRPr="00AB16B4">
              <w:rPr>
                <w:sz w:val="20"/>
                <w:szCs w:val="20"/>
              </w:rPr>
              <w:t>35</w:t>
            </w:r>
          </w:p>
        </w:tc>
      </w:tr>
      <w:tr w:rsidR="003E16FD" w:rsidRPr="00AB16B4" w14:paraId="3A5EFADC"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400CBA02"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4348B472" w14:textId="77777777" w:rsidR="00903199" w:rsidRPr="00AB16B4" w:rsidRDefault="00903199" w:rsidP="00903199">
            <w:pPr>
              <w:jc w:val="center"/>
              <w:rPr>
                <w:sz w:val="20"/>
                <w:szCs w:val="20"/>
              </w:rPr>
            </w:pPr>
            <w:r w:rsidRPr="00AB16B4">
              <w:rPr>
                <w:sz w:val="20"/>
                <w:szCs w:val="20"/>
              </w:rPr>
              <w:t>77</w:t>
            </w:r>
          </w:p>
        </w:tc>
        <w:tc>
          <w:tcPr>
            <w:tcW w:w="1705" w:type="dxa"/>
            <w:shd w:val="clear" w:color="auto" w:fill="auto"/>
            <w:vAlign w:val="center"/>
            <w:hideMark/>
          </w:tcPr>
          <w:p w14:paraId="573F4B76" w14:textId="77777777" w:rsidR="00903199" w:rsidRPr="00AB16B4" w:rsidRDefault="00903199" w:rsidP="00903199">
            <w:pPr>
              <w:rPr>
                <w:sz w:val="20"/>
                <w:szCs w:val="20"/>
              </w:rPr>
            </w:pPr>
            <w:proofErr w:type="spellStart"/>
            <w:r w:rsidRPr="00AB16B4">
              <w:rPr>
                <w:sz w:val="20"/>
                <w:szCs w:val="20"/>
              </w:rPr>
              <w:t>Кельтемашат</w:t>
            </w:r>
            <w:proofErr w:type="spellEnd"/>
          </w:p>
        </w:tc>
        <w:tc>
          <w:tcPr>
            <w:tcW w:w="2477" w:type="dxa"/>
            <w:shd w:val="clear" w:color="auto" w:fill="auto"/>
            <w:vAlign w:val="center"/>
            <w:hideMark/>
          </w:tcPr>
          <w:p w14:paraId="323EC3BC" w14:textId="77777777" w:rsidR="00903199" w:rsidRPr="00AB16B4" w:rsidRDefault="00903199" w:rsidP="00903199">
            <w:pPr>
              <w:rPr>
                <w:sz w:val="20"/>
                <w:szCs w:val="20"/>
              </w:rPr>
            </w:pPr>
            <w:r w:rsidRPr="00AB16B4">
              <w:rPr>
                <w:sz w:val="20"/>
                <w:szCs w:val="20"/>
              </w:rPr>
              <w:t xml:space="preserve">а. </w:t>
            </w:r>
            <w:proofErr w:type="spellStart"/>
            <w:r w:rsidRPr="00AB16B4">
              <w:rPr>
                <w:sz w:val="20"/>
                <w:szCs w:val="20"/>
              </w:rPr>
              <w:t>Кершетас</w:t>
            </w:r>
            <w:proofErr w:type="spellEnd"/>
            <w:r w:rsidRPr="00AB16B4">
              <w:rPr>
                <w:sz w:val="20"/>
                <w:szCs w:val="20"/>
              </w:rPr>
              <w:t xml:space="preserve"> (с. Антоновка 2271)</w:t>
            </w:r>
          </w:p>
        </w:tc>
        <w:tc>
          <w:tcPr>
            <w:tcW w:w="927" w:type="dxa"/>
            <w:shd w:val="clear" w:color="auto" w:fill="auto"/>
            <w:vAlign w:val="center"/>
            <w:hideMark/>
          </w:tcPr>
          <w:p w14:paraId="2CE7E348" w14:textId="461327DE" w:rsidR="00903199" w:rsidRPr="00AB16B4" w:rsidRDefault="00903199" w:rsidP="00903199">
            <w:pPr>
              <w:jc w:val="center"/>
              <w:rPr>
                <w:sz w:val="20"/>
                <w:szCs w:val="20"/>
              </w:rPr>
            </w:pPr>
            <w:r w:rsidRPr="00AB16B4">
              <w:rPr>
                <w:sz w:val="20"/>
                <w:szCs w:val="20"/>
              </w:rPr>
              <w:t>2</w:t>
            </w:r>
            <w:r w:rsidR="005E1E3A" w:rsidRPr="00AB16B4">
              <w:rPr>
                <w:sz w:val="20"/>
                <w:szCs w:val="20"/>
              </w:rPr>
              <w:t>,</w:t>
            </w:r>
            <w:r w:rsidRPr="00AB16B4">
              <w:rPr>
                <w:sz w:val="20"/>
                <w:szCs w:val="20"/>
              </w:rPr>
              <w:t>0</w:t>
            </w:r>
          </w:p>
        </w:tc>
        <w:tc>
          <w:tcPr>
            <w:tcW w:w="881" w:type="dxa"/>
            <w:shd w:val="clear" w:color="auto" w:fill="auto"/>
            <w:vAlign w:val="center"/>
            <w:hideMark/>
          </w:tcPr>
          <w:p w14:paraId="57070EC8" w14:textId="77777777" w:rsidR="00903199" w:rsidRPr="00AB16B4" w:rsidRDefault="00903199" w:rsidP="00903199">
            <w:pPr>
              <w:jc w:val="center"/>
              <w:rPr>
                <w:sz w:val="20"/>
                <w:szCs w:val="20"/>
              </w:rPr>
            </w:pPr>
            <w:r w:rsidRPr="00AB16B4">
              <w:rPr>
                <w:sz w:val="20"/>
                <w:szCs w:val="20"/>
              </w:rPr>
              <w:t>15</w:t>
            </w:r>
          </w:p>
        </w:tc>
        <w:tc>
          <w:tcPr>
            <w:tcW w:w="1046" w:type="dxa"/>
            <w:shd w:val="clear" w:color="auto" w:fill="auto"/>
            <w:vAlign w:val="center"/>
            <w:hideMark/>
          </w:tcPr>
          <w:p w14:paraId="44CEEF64" w14:textId="0E4EBCBB" w:rsidR="00903199" w:rsidRPr="00AB16B4" w:rsidRDefault="00903199" w:rsidP="00903199">
            <w:pPr>
              <w:jc w:val="center"/>
              <w:rPr>
                <w:sz w:val="20"/>
                <w:szCs w:val="20"/>
              </w:rPr>
            </w:pPr>
            <w:r w:rsidRPr="00AB16B4">
              <w:rPr>
                <w:sz w:val="20"/>
                <w:szCs w:val="20"/>
              </w:rPr>
              <w:t>60</w:t>
            </w:r>
            <w:r w:rsidR="00962AD5" w:rsidRPr="00AB16B4">
              <w:rPr>
                <w:sz w:val="20"/>
                <w:szCs w:val="20"/>
              </w:rPr>
              <w:t>,</w:t>
            </w:r>
            <w:r w:rsidRPr="00AB16B4">
              <w:rPr>
                <w:sz w:val="20"/>
                <w:szCs w:val="20"/>
              </w:rPr>
              <w:t>5</w:t>
            </w:r>
          </w:p>
        </w:tc>
        <w:tc>
          <w:tcPr>
            <w:tcW w:w="960" w:type="dxa"/>
            <w:shd w:val="clear" w:color="auto" w:fill="auto"/>
            <w:vAlign w:val="center"/>
            <w:hideMark/>
          </w:tcPr>
          <w:p w14:paraId="51C295E9" w14:textId="77777777" w:rsidR="00903199" w:rsidRPr="00AB16B4" w:rsidRDefault="00903199" w:rsidP="00903199">
            <w:pPr>
              <w:jc w:val="center"/>
              <w:rPr>
                <w:sz w:val="20"/>
                <w:szCs w:val="20"/>
              </w:rPr>
            </w:pPr>
            <w:r w:rsidRPr="00AB16B4">
              <w:rPr>
                <w:sz w:val="20"/>
                <w:szCs w:val="20"/>
              </w:rPr>
              <w:t>890</w:t>
            </w:r>
          </w:p>
        </w:tc>
        <w:tc>
          <w:tcPr>
            <w:tcW w:w="1417" w:type="dxa"/>
            <w:gridSpan w:val="2"/>
            <w:shd w:val="clear" w:color="auto" w:fill="auto"/>
            <w:vAlign w:val="center"/>
            <w:hideMark/>
          </w:tcPr>
          <w:p w14:paraId="30FDE988" w14:textId="77777777" w:rsidR="00903199" w:rsidRPr="00AB16B4" w:rsidRDefault="00903199" w:rsidP="00903199">
            <w:pPr>
              <w:jc w:val="center"/>
              <w:rPr>
                <w:sz w:val="20"/>
                <w:szCs w:val="20"/>
              </w:rPr>
            </w:pPr>
            <w:r w:rsidRPr="00AB16B4">
              <w:rPr>
                <w:sz w:val="20"/>
                <w:szCs w:val="20"/>
              </w:rPr>
              <w:t>1954</w:t>
            </w:r>
          </w:p>
        </w:tc>
        <w:tc>
          <w:tcPr>
            <w:tcW w:w="1300" w:type="dxa"/>
            <w:shd w:val="clear" w:color="auto" w:fill="auto"/>
            <w:noWrap/>
            <w:vAlign w:val="center"/>
            <w:hideMark/>
          </w:tcPr>
          <w:p w14:paraId="17F4D0BD" w14:textId="77777777" w:rsidR="00903199" w:rsidRPr="00AB16B4" w:rsidRDefault="00903199" w:rsidP="00903199">
            <w:pPr>
              <w:jc w:val="center"/>
              <w:rPr>
                <w:sz w:val="20"/>
                <w:szCs w:val="20"/>
              </w:rPr>
            </w:pPr>
            <w:r w:rsidRPr="00AB16B4">
              <w:rPr>
                <w:sz w:val="20"/>
                <w:szCs w:val="20"/>
              </w:rPr>
              <w:t>01.01.1994</w:t>
            </w:r>
          </w:p>
        </w:tc>
        <w:tc>
          <w:tcPr>
            <w:tcW w:w="2416" w:type="dxa"/>
            <w:shd w:val="clear" w:color="auto" w:fill="auto"/>
            <w:vAlign w:val="center"/>
            <w:hideMark/>
          </w:tcPr>
          <w:p w14:paraId="25F89D55" w14:textId="77777777" w:rsidR="00903199" w:rsidRPr="00AB16B4" w:rsidRDefault="00903199" w:rsidP="00903199">
            <w:pPr>
              <w:jc w:val="center"/>
              <w:rPr>
                <w:sz w:val="20"/>
                <w:szCs w:val="20"/>
              </w:rPr>
            </w:pPr>
            <w:r w:rsidRPr="00AB16B4">
              <w:rPr>
                <w:sz w:val="20"/>
                <w:szCs w:val="20"/>
              </w:rPr>
              <w:t xml:space="preserve"> 1956-1969, 1971-1984, 1986-1993</w:t>
            </w:r>
          </w:p>
        </w:tc>
        <w:tc>
          <w:tcPr>
            <w:tcW w:w="564" w:type="dxa"/>
            <w:shd w:val="clear" w:color="auto" w:fill="auto"/>
            <w:vAlign w:val="center"/>
            <w:hideMark/>
          </w:tcPr>
          <w:p w14:paraId="4DB881F9" w14:textId="77777777" w:rsidR="00903199" w:rsidRPr="00AB16B4" w:rsidRDefault="00903199" w:rsidP="00903199">
            <w:pPr>
              <w:jc w:val="center"/>
              <w:rPr>
                <w:sz w:val="20"/>
                <w:szCs w:val="20"/>
              </w:rPr>
            </w:pPr>
            <w:r w:rsidRPr="00AB16B4">
              <w:rPr>
                <w:sz w:val="20"/>
                <w:szCs w:val="20"/>
              </w:rPr>
              <w:t>36</w:t>
            </w:r>
          </w:p>
        </w:tc>
      </w:tr>
      <w:tr w:rsidR="003E16FD" w:rsidRPr="00AB16B4" w14:paraId="6124C5F5"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68CA95BF" w14:textId="77777777" w:rsidR="00903199" w:rsidRPr="00AB16B4" w:rsidRDefault="00903199" w:rsidP="00903199">
            <w:pPr>
              <w:rPr>
                <w:sz w:val="20"/>
                <w:szCs w:val="20"/>
              </w:rPr>
            </w:pPr>
          </w:p>
        </w:tc>
        <w:tc>
          <w:tcPr>
            <w:tcW w:w="609" w:type="dxa"/>
            <w:tcBorders>
              <w:left w:val="single" w:sz="4" w:space="0" w:color="auto"/>
              <w:bottom w:val="single" w:sz="4" w:space="0" w:color="auto"/>
            </w:tcBorders>
            <w:shd w:val="clear" w:color="auto" w:fill="auto"/>
            <w:vAlign w:val="center"/>
            <w:hideMark/>
          </w:tcPr>
          <w:p w14:paraId="3EDFB9B2" w14:textId="77777777" w:rsidR="00903199" w:rsidRPr="00AB16B4" w:rsidRDefault="00903199" w:rsidP="00903199">
            <w:pPr>
              <w:jc w:val="center"/>
              <w:rPr>
                <w:sz w:val="20"/>
                <w:szCs w:val="20"/>
              </w:rPr>
            </w:pPr>
            <w:r w:rsidRPr="00AB16B4">
              <w:rPr>
                <w:sz w:val="20"/>
                <w:szCs w:val="20"/>
              </w:rPr>
              <w:t>78</w:t>
            </w:r>
          </w:p>
        </w:tc>
        <w:tc>
          <w:tcPr>
            <w:tcW w:w="1705" w:type="dxa"/>
            <w:tcBorders>
              <w:bottom w:val="single" w:sz="4" w:space="0" w:color="auto"/>
            </w:tcBorders>
            <w:shd w:val="clear" w:color="auto" w:fill="auto"/>
            <w:vAlign w:val="center"/>
            <w:hideMark/>
          </w:tcPr>
          <w:p w14:paraId="27E3BE6D" w14:textId="77777777" w:rsidR="00903199" w:rsidRPr="00AB16B4" w:rsidRDefault="00903199" w:rsidP="00903199">
            <w:pPr>
              <w:rPr>
                <w:sz w:val="20"/>
                <w:szCs w:val="20"/>
              </w:rPr>
            </w:pPr>
            <w:proofErr w:type="spellStart"/>
            <w:r w:rsidRPr="00AB16B4">
              <w:rPr>
                <w:sz w:val="20"/>
                <w:szCs w:val="20"/>
              </w:rPr>
              <w:t>Кельтемашат</w:t>
            </w:r>
            <w:proofErr w:type="spellEnd"/>
          </w:p>
        </w:tc>
        <w:tc>
          <w:tcPr>
            <w:tcW w:w="2477" w:type="dxa"/>
            <w:tcBorders>
              <w:bottom w:val="single" w:sz="4" w:space="0" w:color="auto"/>
            </w:tcBorders>
            <w:shd w:val="clear" w:color="auto" w:fill="auto"/>
            <w:vAlign w:val="center"/>
            <w:hideMark/>
          </w:tcPr>
          <w:p w14:paraId="670D307D" w14:textId="77777777" w:rsidR="00903199" w:rsidRPr="00AB16B4" w:rsidRDefault="00903199" w:rsidP="00903199">
            <w:pPr>
              <w:rPr>
                <w:sz w:val="20"/>
                <w:szCs w:val="20"/>
              </w:rPr>
            </w:pPr>
            <w:r w:rsidRPr="00AB16B4">
              <w:rPr>
                <w:sz w:val="20"/>
                <w:szCs w:val="20"/>
              </w:rPr>
              <w:t>головной, № 2271 а*</w:t>
            </w:r>
          </w:p>
        </w:tc>
        <w:tc>
          <w:tcPr>
            <w:tcW w:w="927" w:type="dxa"/>
            <w:tcBorders>
              <w:bottom w:val="single" w:sz="4" w:space="0" w:color="auto"/>
            </w:tcBorders>
            <w:shd w:val="clear" w:color="auto" w:fill="auto"/>
            <w:vAlign w:val="center"/>
            <w:hideMark/>
          </w:tcPr>
          <w:p w14:paraId="000A23E6" w14:textId="77777777" w:rsidR="00903199" w:rsidRPr="00AB16B4" w:rsidRDefault="00903199" w:rsidP="00903199">
            <w:pPr>
              <w:jc w:val="center"/>
              <w:rPr>
                <w:sz w:val="20"/>
                <w:szCs w:val="20"/>
              </w:rPr>
            </w:pPr>
            <w:r w:rsidRPr="00AB16B4">
              <w:rPr>
                <w:sz w:val="20"/>
                <w:szCs w:val="20"/>
              </w:rPr>
              <w:t>-</w:t>
            </w:r>
          </w:p>
        </w:tc>
        <w:tc>
          <w:tcPr>
            <w:tcW w:w="881" w:type="dxa"/>
            <w:tcBorders>
              <w:bottom w:val="single" w:sz="4" w:space="0" w:color="auto"/>
            </w:tcBorders>
            <w:shd w:val="clear" w:color="auto" w:fill="auto"/>
            <w:vAlign w:val="center"/>
            <w:hideMark/>
          </w:tcPr>
          <w:p w14:paraId="200FE508" w14:textId="77777777" w:rsidR="00903199" w:rsidRPr="00AB16B4" w:rsidRDefault="00903199" w:rsidP="00903199">
            <w:pPr>
              <w:jc w:val="center"/>
              <w:rPr>
                <w:sz w:val="20"/>
                <w:szCs w:val="20"/>
              </w:rPr>
            </w:pPr>
            <w:r w:rsidRPr="00AB16B4">
              <w:rPr>
                <w:sz w:val="20"/>
                <w:szCs w:val="20"/>
              </w:rPr>
              <w:t> </w:t>
            </w:r>
          </w:p>
        </w:tc>
        <w:tc>
          <w:tcPr>
            <w:tcW w:w="1046" w:type="dxa"/>
            <w:tcBorders>
              <w:bottom w:val="single" w:sz="4" w:space="0" w:color="auto"/>
            </w:tcBorders>
            <w:shd w:val="clear" w:color="auto" w:fill="auto"/>
            <w:vAlign w:val="center"/>
            <w:hideMark/>
          </w:tcPr>
          <w:p w14:paraId="1CD21969" w14:textId="274004B2" w:rsidR="00903199" w:rsidRPr="00AB16B4" w:rsidRDefault="00903199" w:rsidP="00903199">
            <w:pPr>
              <w:jc w:val="center"/>
              <w:rPr>
                <w:sz w:val="20"/>
                <w:szCs w:val="20"/>
              </w:rPr>
            </w:pPr>
            <w:r w:rsidRPr="00AB16B4">
              <w:rPr>
                <w:sz w:val="20"/>
                <w:szCs w:val="20"/>
              </w:rPr>
              <w:t>60</w:t>
            </w:r>
            <w:r w:rsidR="00962AD5" w:rsidRPr="00AB16B4">
              <w:rPr>
                <w:sz w:val="20"/>
                <w:szCs w:val="20"/>
              </w:rPr>
              <w:t>,</w:t>
            </w:r>
            <w:r w:rsidRPr="00AB16B4">
              <w:rPr>
                <w:sz w:val="20"/>
                <w:szCs w:val="20"/>
              </w:rPr>
              <w:t>5</w:t>
            </w:r>
          </w:p>
        </w:tc>
        <w:tc>
          <w:tcPr>
            <w:tcW w:w="960" w:type="dxa"/>
            <w:tcBorders>
              <w:bottom w:val="single" w:sz="4" w:space="0" w:color="auto"/>
            </w:tcBorders>
            <w:shd w:val="clear" w:color="auto" w:fill="auto"/>
            <w:vAlign w:val="center"/>
            <w:hideMark/>
          </w:tcPr>
          <w:p w14:paraId="4325866B" w14:textId="77777777" w:rsidR="00903199" w:rsidRPr="00AB16B4" w:rsidRDefault="00903199" w:rsidP="00903199">
            <w:pPr>
              <w:jc w:val="center"/>
              <w:rPr>
                <w:sz w:val="20"/>
                <w:szCs w:val="20"/>
              </w:rPr>
            </w:pPr>
            <w:r w:rsidRPr="00AB16B4">
              <w:rPr>
                <w:sz w:val="20"/>
                <w:szCs w:val="20"/>
              </w:rPr>
              <w:t>890</w:t>
            </w:r>
          </w:p>
        </w:tc>
        <w:tc>
          <w:tcPr>
            <w:tcW w:w="1417" w:type="dxa"/>
            <w:gridSpan w:val="2"/>
            <w:tcBorders>
              <w:bottom w:val="single" w:sz="4" w:space="0" w:color="auto"/>
            </w:tcBorders>
            <w:shd w:val="clear" w:color="auto" w:fill="auto"/>
            <w:vAlign w:val="center"/>
            <w:hideMark/>
          </w:tcPr>
          <w:p w14:paraId="11A29655" w14:textId="77777777" w:rsidR="00903199" w:rsidRPr="00AB16B4" w:rsidRDefault="00903199" w:rsidP="00903199">
            <w:pPr>
              <w:jc w:val="center"/>
              <w:rPr>
                <w:sz w:val="20"/>
                <w:szCs w:val="20"/>
              </w:rPr>
            </w:pPr>
            <w:r w:rsidRPr="00AB16B4">
              <w:rPr>
                <w:sz w:val="20"/>
                <w:szCs w:val="20"/>
              </w:rPr>
              <w:t>1975</w:t>
            </w:r>
          </w:p>
        </w:tc>
        <w:tc>
          <w:tcPr>
            <w:tcW w:w="1300" w:type="dxa"/>
            <w:tcBorders>
              <w:bottom w:val="single" w:sz="4" w:space="0" w:color="auto"/>
            </w:tcBorders>
            <w:shd w:val="clear" w:color="auto" w:fill="auto"/>
            <w:vAlign w:val="center"/>
            <w:hideMark/>
          </w:tcPr>
          <w:p w14:paraId="256DFE17" w14:textId="77777777" w:rsidR="00903199" w:rsidRPr="00AB16B4" w:rsidRDefault="00903199" w:rsidP="00903199">
            <w:pPr>
              <w:jc w:val="center"/>
              <w:rPr>
                <w:sz w:val="20"/>
                <w:szCs w:val="20"/>
              </w:rPr>
            </w:pPr>
            <w:r w:rsidRPr="00AB16B4">
              <w:rPr>
                <w:sz w:val="20"/>
                <w:szCs w:val="20"/>
              </w:rPr>
              <w:t>1980</w:t>
            </w:r>
          </w:p>
        </w:tc>
        <w:tc>
          <w:tcPr>
            <w:tcW w:w="2416" w:type="dxa"/>
            <w:tcBorders>
              <w:bottom w:val="single" w:sz="4" w:space="0" w:color="auto"/>
            </w:tcBorders>
            <w:shd w:val="clear" w:color="auto" w:fill="auto"/>
            <w:vAlign w:val="center"/>
            <w:hideMark/>
          </w:tcPr>
          <w:p w14:paraId="07B98F93" w14:textId="77777777" w:rsidR="00903199" w:rsidRPr="00AB16B4" w:rsidRDefault="00903199" w:rsidP="00903199">
            <w:pPr>
              <w:jc w:val="center"/>
              <w:rPr>
                <w:sz w:val="20"/>
                <w:szCs w:val="20"/>
              </w:rPr>
            </w:pPr>
            <w:r w:rsidRPr="00AB16B4">
              <w:rPr>
                <w:sz w:val="20"/>
                <w:szCs w:val="20"/>
              </w:rPr>
              <w:t>1975-1980</w:t>
            </w:r>
          </w:p>
        </w:tc>
        <w:tc>
          <w:tcPr>
            <w:tcW w:w="564" w:type="dxa"/>
            <w:tcBorders>
              <w:bottom w:val="single" w:sz="4" w:space="0" w:color="auto"/>
            </w:tcBorders>
            <w:shd w:val="clear" w:color="auto" w:fill="auto"/>
            <w:vAlign w:val="center"/>
            <w:hideMark/>
          </w:tcPr>
          <w:p w14:paraId="74C5BE5C" w14:textId="77777777" w:rsidR="00903199" w:rsidRPr="00AB16B4" w:rsidRDefault="00903199" w:rsidP="00903199">
            <w:pPr>
              <w:jc w:val="center"/>
              <w:rPr>
                <w:sz w:val="20"/>
                <w:szCs w:val="20"/>
              </w:rPr>
            </w:pPr>
            <w:r w:rsidRPr="00AB16B4">
              <w:rPr>
                <w:sz w:val="20"/>
                <w:szCs w:val="20"/>
              </w:rPr>
              <w:t>6</w:t>
            </w:r>
          </w:p>
        </w:tc>
      </w:tr>
      <w:tr w:rsidR="003E16FD" w:rsidRPr="00AB16B4" w14:paraId="5F99BC58"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5ACB2FA1" w14:textId="77777777" w:rsidR="00903199" w:rsidRPr="00AB16B4" w:rsidRDefault="00903199" w:rsidP="00903199">
            <w:pPr>
              <w:rPr>
                <w:sz w:val="20"/>
                <w:szCs w:val="20"/>
              </w:rPr>
            </w:pPr>
          </w:p>
        </w:tc>
        <w:tc>
          <w:tcPr>
            <w:tcW w:w="609" w:type="dxa"/>
            <w:tcBorders>
              <w:left w:val="single" w:sz="4" w:space="0" w:color="auto"/>
              <w:bottom w:val="single" w:sz="4" w:space="0" w:color="auto"/>
            </w:tcBorders>
            <w:shd w:val="clear" w:color="auto" w:fill="auto"/>
            <w:vAlign w:val="center"/>
            <w:hideMark/>
          </w:tcPr>
          <w:p w14:paraId="3FEF1558" w14:textId="77777777" w:rsidR="00903199" w:rsidRPr="00AB16B4" w:rsidRDefault="00903199" w:rsidP="00903199">
            <w:pPr>
              <w:jc w:val="center"/>
              <w:rPr>
                <w:sz w:val="20"/>
                <w:szCs w:val="20"/>
              </w:rPr>
            </w:pPr>
            <w:r w:rsidRPr="00AB16B4">
              <w:rPr>
                <w:sz w:val="20"/>
                <w:szCs w:val="20"/>
              </w:rPr>
              <w:t>79</w:t>
            </w:r>
          </w:p>
        </w:tc>
        <w:tc>
          <w:tcPr>
            <w:tcW w:w="1705" w:type="dxa"/>
            <w:tcBorders>
              <w:bottom w:val="single" w:sz="4" w:space="0" w:color="auto"/>
            </w:tcBorders>
            <w:shd w:val="clear" w:color="auto" w:fill="auto"/>
            <w:vAlign w:val="center"/>
            <w:hideMark/>
          </w:tcPr>
          <w:p w14:paraId="5212B359" w14:textId="77777777" w:rsidR="00903199" w:rsidRPr="00AB16B4" w:rsidRDefault="00903199" w:rsidP="00903199">
            <w:pPr>
              <w:rPr>
                <w:sz w:val="20"/>
                <w:szCs w:val="20"/>
              </w:rPr>
            </w:pPr>
            <w:r w:rsidRPr="00AB16B4">
              <w:rPr>
                <w:sz w:val="20"/>
                <w:szCs w:val="20"/>
              </w:rPr>
              <w:t>Сарыбулак</w:t>
            </w:r>
          </w:p>
        </w:tc>
        <w:tc>
          <w:tcPr>
            <w:tcW w:w="2477" w:type="dxa"/>
            <w:tcBorders>
              <w:bottom w:val="single" w:sz="4" w:space="0" w:color="auto"/>
            </w:tcBorders>
            <w:shd w:val="clear" w:color="auto" w:fill="auto"/>
            <w:vAlign w:val="center"/>
            <w:hideMark/>
          </w:tcPr>
          <w:p w14:paraId="32774A21" w14:textId="77777777" w:rsidR="00903199" w:rsidRPr="00AB16B4" w:rsidRDefault="00903199" w:rsidP="00903199">
            <w:pPr>
              <w:rPr>
                <w:sz w:val="20"/>
                <w:szCs w:val="20"/>
              </w:rPr>
            </w:pPr>
            <w:r w:rsidRPr="00AB16B4">
              <w:rPr>
                <w:sz w:val="20"/>
                <w:szCs w:val="20"/>
              </w:rPr>
              <w:t>с. Маман</w:t>
            </w:r>
          </w:p>
        </w:tc>
        <w:tc>
          <w:tcPr>
            <w:tcW w:w="927" w:type="dxa"/>
            <w:tcBorders>
              <w:bottom w:val="single" w:sz="4" w:space="0" w:color="auto"/>
            </w:tcBorders>
            <w:shd w:val="clear" w:color="auto" w:fill="auto"/>
            <w:vAlign w:val="center"/>
            <w:hideMark/>
          </w:tcPr>
          <w:p w14:paraId="2563A3F0" w14:textId="1337C875" w:rsidR="00903199" w:rsidRPr="00AB16B4" w:rsidRDefault="00903199" w:rsidP="00903199">
            <w:pPr>
              <w:jc w:val="center"/>
              <w:rPr>
                <w:sz w:val="20"/>
                <w:szCs w:val="20"/>
              </w:rPr>
            </w:pPr>
            <w:r w:rsidRPr="00AB16B4">
              <w:rPr>
                <w:sz w:val="20"/>
                <w:szCs w:val="20"/>
              </w:rPr>
              <w:t>7</w:t>
            </w:r>
            <w:r w:rsidR="005E1E3A" w:rsidRPr="00AB16B4">
              <w:rPr>
                <w:sz w:val="20"/>
                <w:szCs w:val="20"/>
              </w:rPr>
              <w:t>,</w:t>
            </w:r>
            <w:r w:rsidRPr="00AB16B4">
              <w:rPr>
                <w:sz w:val="20"/>
                <w:szCs w:val="20"/>
              </w:rPr>
              <w:t>0</w:t>
            </w:r>
          </w:p>
        </w:tc>
        <w:tc>
          <w:tcPr>
            <w:tcW w:w="881" w:type="dxa"/>
            <w:tcBorders>
              <w:bottom w:val="single" w:sz="4" w:space="0" w:color="auto"/>
            </w:tcBorders>
            <w:shd w:val="clear" w:color="auto" w:fill="auto"/>
            <w:vAlign w:val="center"/>
            <w:hideMark/>
          </w:tcPr>
          <w:p w14:paraId="7A9500C1" w14:textId="77777777" w:rsidR="00903199" w:rsidRPr="00AB16B4" w:rsidRDefault="00903199" w:rsidP="00903199">
            <w:pPr>
              <w:jc w:val="center"/>
              <w:rPr>
                <w:sz w:val="20"/>
                <w:szCs w:val="20"/>
              </w:rPr>
            </w:pPr>
            <w:r w:rsidRPr="00AB16B4">
              <w:rPr>
                <w:sz w:val="20"/>
                <w:szCs w:val="20"/>
              </w:rPr>
              <w:t>31</w:t>
            </w:r>
          </w:p>
        </w:tc>
        <w:tc>
          <w:tcPr>
            <w:tcW w:w="1046" w:type="dxa"/>
            <w:tcBorders>
              <w:bottom w:val="single" w:sz="4" w:space="0" w:color="auto"/>
            </w:tcBorders>
            <w:shd w:val="clear" w:color="auto" w:fill="auto"/>
            <w:vAlign w:val="center"/>
            <w:hideMark/>
          </w:tcPr>
          <w:p w14:paraId="414AF2C2" w14:textId="77777777" w:rsidR="00903199" w:rsidRPr="00AB16B4" w:rsidRDefault="00903199" w:rsidP="00903199">
            <w:pPr>
              <w:jc w:val="center"/>
              <w:rPr>
                <w:sz w:val="20"/>
                <w:szCs w:val="20"/>
              </w:rPr>
            </w:pPr>
            <w:r w:rsidRPr="00AB16B4">
              <w:rPr>
                <w:sz w:val="20"/>
                <w:szCs w:val="20"/>
              </w:rPr>
              <w:t>115</w:t>
            </w:r>
          </w:p>
        </w:tc>
        <w:tc>
          <w:tcPr>
            <w:tcW w:w="960" w:type="dxa"/>
            <w:tcBorders>
              <w:bottom w:val="single" w:sz="4" w:space="0" w:color="auto"/>
            </w:tcBorders>
            <w:shd w:val="clear" w:color="auto" w:fill="auto"/>
            <w:vAlign w:val="center"/>
            <w:hideMark/>
          </w:tcPr>
          <w:p w14:paraId="734FE60C" w14:textId="77777777" w:rsidR="00903199" w:rsidRPr="00AB16B4" w:rsidRDefault="00903199" w:rsidP="00903199">
            <w:pPr>
              <w:jc w:val="center"/>
              <w:rPr>
                <w:sz w:val="20"/>
                <w:szCs w:val="20"/>
              </w:rPr>
            </w:pPr>
            <w:r w:rsidRPr="00AB16B4">
              <w:rPr>
                <w:sz w:val="20"/>
                <w:szCs w:val="20"/>
              </w:rPr>
              <w:t>840</w:t>
            </w:r>
          </w:p>
        </w:tc>
        <w:tc>
          <w:tcPr>
            <w:tcW w:w="1417" w:type="dxa"/>
            <w:gridSpan w:val="2"/>
            <w:tcBorders>
              <w:bottom w:val="single" w:sz="4" w:space="0" w:color="auto"/>
            </w:tcBorders>
            <w:shd w:val="clear" w:color="auto" w:fill="auto"/>
            <w:vAlign w:val="center"/>
            <w:hideMark/>
          </w:tcPr>
          <w:p w14:paraId="5B3957F0" w14:textId="77777777" w:rsidR="00903199" w:rsidRPr="00AB16B4" w:rsidRDefault="00903199" w:rsidP="00903199">
            <w:pPr>
              <w:jc w:val="center"/>
              <w:rPr>
                <w:sz w:val="20"/>
                <w:szCs w:val="20"/>
              </w:rPr>
            </w:pPr>
            <w:r w:rsidRPr="00AB16B4">
              <w:rPr>
                <w:sz w:val="20"/>
                <w:szCs w:val="20"/>
              </w:rPr>
              <w:t>1938 (1958)</w:t>
            </w:r>
          </w:p>
        </w:tc>
        <w:tc>
          <w:tcPr>
            <w:tcW w:w="1300" w:type="dxa"/>
            <w:tcBorders>
              <w:bottom w:val="single" w:sz="4" w:space="0" w:color="auto"/>
            </w:tcBorders>
            <w:shd w:val="clear" w:color="auto" w:fill="auto"/>
            <w:vAlign w:val="center"/>
            <w:hideMark/>
          </w:tcPr>
          <w:p w14:paraId="41EF7C83" w14:textId="77777777" w:rsidR="00903199" w:rsidRPr="00AB16B4" w:rsidRDefault="00903199" w:rsidP="00903199">
            <w:pPr>
              <w:jc w:val="center"/>
              <w:rPr>
                <w:sz w:val="20"/>
                <w:szCs w:val="20"/>
              </w:rPr>
            </w:pPr>
            <w:r w:rsidRPr="00AB16B4">
              <w:rPr>
                <w:sz w:val="20"/>
                <w:szCs w:val="20"/>
              </w:rPr>
              <w:t>1980</w:t>
            </w:r>
          </w:p>
        </w:tc>
        <w:tc>
          <w:tcPr>
            <w:tcW w:w="2416" w:type="dxa"/>
            <w:tcBorders>
              <w:bottom w:val="single" w:sz="4" w:space="0" w:color="auto"/>
            </w:tcBorders>
            <w:shd w:val="clear" w:color="auto" w:fill="auto"/>
            <w:vAlign w:val="center"/>
            <w:hideMark/>
          </w:tcPr>
          <w:p w14:paraId="1B887DC4" w14:textId="77777777" w:rsidR="00903199" w:rsidRPr="00AB16B4" w:rsidRDefault="00903199" w:rsidP="00903199">
            <w:pPr>
              <w:jc w:val="center"/>
              <w:rPr>
                <w:sz w:val="20"/>
                <w:szCs w:val="20"/>
              </w:rPr>
            </w:pPr>
            <w:r w:rsidRPr="00AB16B4">
              <w:rPr>
                <w:sz w:val="20"/>
                <w:szCs w:val="20"/>
              </w:rPr>
              <w:t>1942-44, 1952-1980</w:t>
            </w:r>
          </w:p>
        </w:tc>
        <w:tc>
          <w:tcPr>
            <w:tcW w:w="564" w:type="dxa"/>
            <w:tcBorders>
              <w:bottom w:val="single" w:sz="4" w:space="0" w:color="auto"/>
            </w:tcBorders>
            <w:shd w:val="clear" w:color="auto" w:fill="auto"/>
            <w:vAlign w:val="center"/>
            <w:hideMark/>
          </w:tcPr>
          <w:p w14:paraId="5E4D8950" w14:textId="77777777" w:rsidR="00903199" w:rsidRPr="00AB16B4" w:rsidRDefault="00903199" w:rsidP="00903199">
            <w:pPr>
              <w:jc w:val="center"/>
              <w:rPr>
                <w:sz w:val="20"/>
                <w:szCs w:val="20"/>
              </w:rPr>
            </w:pPr>
            <w:r w:rsidRPr="00AB16B4">
              <w:rPr>
                <w:sz w:val="20"/>
                <w:szCs w:val="20"/>
              </w:rPr>
              <w:t>32</w:t>
            </w:r>
          </w:p>
        </w:tc>
      </w:tr>
      <w:tr w:rsidR="003E16FD" w:rsidRPr="00AB16B4" w14:paraId="35A37D5B" w14:textId="77777777" w:rsidTr="00311DEF">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27DB6698" w14:textId="77777777" w:rsidR="00903199" w:rsidRPr="00AB16B4" w:rsidRDefault="00903199" w:rsidP="00903199">
            <w:pPr>
              <w:rPr>
                <w:sz w:val="20"/>
                <w:szCs w:val="20"/>
              </w:rPr>
            </w:pPr>
          </w:p>
        </w:tc>
        <w:tc>
          <w:tcPr>
            <w:tcW w:w="609" w:type="dxa"/>
            <w:tcBorders>
              <w:top w:val="single" w:sz="4" w:space="0" w:color="auto"/>
              <w:left w:val="single" w:sz="4" w:space="0" w:color="auto"/>
              <w:bottom w:val="nil"/>
              <w:right w:val="single" w:sz="4" w:space="0" w:color="auto"/>
            </w:tcBorders>
            <w:shd w:val="clear" w:color="auto" w:fill="auto"/>
            <w:vAlign w:val="center"/>
            <w:hideMark/>
          </w:tcPr>
          <w:p w14:paraId="26FB9AE7" w14:textId="77777777" w:rsidR="00903199" w:rsidRPr="00AB16B4" w:rsidRDefault="00903199" w:rsidP="00903199">
            <w:pPr>
              <w:jc w:val="center"/>
              <w:rPr>
                <w:sz w:val="20"/>
                <w:szCs w:val="20"/>
              </w:rPr>
            </w:pPr>
            <w:r w:rsidRPr="00AB16B4">
              <w:rPr>
                <w:sz w:val="20"/>
                <w:szCs w:val="20"/>
              </w:rPr>
              <w:t>80</w:t>
            </w:r>
          </w:p>
        </w:tc>
        <w:tc>
          <w:tcPr>
            <w:tcW w:w="1705" w:type="dxa"/>
            <w:tcBorders>
              <w:top w:val="single" w:sz="4" w:space="0" w:color="auto"/>
              <w:left w:val="single" w:sz="4" w:space="0" w:color="auto"/>
              <w:bottom w:val="nil"/>
              <w:right w:val="single" w:sz="4" w:space="0" w:color="auto"/>
            </w:tcBorders>
            <w:shd w:val="clear" w:color="auto" w:fill="auto"/>
            <w:vAlign w:val="center"/>
            <w:hideMark/>
          </w:tcPr>
          <w:p w14:paraId="1D7266EA" w14:textId="77777777" w:rsidR="00903199" w:rsidRPr="00AB16B4" w:rsidRDefault="00903199" w:rsidP="00903199">
            <w:pPr>
              <w:rPr>
                <w:sz w:val="20"/>
                <w:szCs w:val="20"/>
              </w:rPr>
            </w:pPr>
            <w:proofErr w:type="spellStart"/>
            <w:r w:rsidRPr="00AB16B4">
              <w:rPr>
                <w:sz w:val="20"/>
                <w:szCs w:val="20"/>
              </w:rPr>
              <w:t>Кайнарбулак</w:t>
            </w:r>
            <w:proofErr w:type="spellEnd"/>
          </w:p>
        </w:tc>
        <w:tc>
          <w:tcPr>
            <w:tcW w:w="2477" w:type="dxa"/>
            <w:tcBorders>
              <w:top w:val="single" w:sz="4" w:space="0" w:color="auto"/>
              <w:left w:val="single" w:sz="4" w:space="0" w:color="auto"/>
              <w:bottom w:val="nil"/>
              <w:right w:val="single" w:sz="4" w:space="0" w:color="auto"/>
            </w:tcBorders>
            <w:shd w:val="clear" w:color="auto" w:fill="auto"/>
            <w:vAlign w:val="center"/>
            <w:hideMark/>
          </w:tcPr>
          <w:p w14:paraId="48E2CE10" w14:textId="77777777" w:rsidR="00903199" w:rsidRPr="00AB16B4" w:rsidRDefault="00903199" w:rsidP="00903199">
            <w:pPr>
              <w:rPr>
                <w:sz w:val="20"/>
                <w:szCs w:val="20"/>
              </w:rPr>
            </w:pPr>
            <w:r w:rsidRPr="00AB16B4">
              <w:rPr>
                <w:sz w:val="20"/>
                <w:szCs w:val="20"/>
              </w:rPr>
              <w:t>с. Карабулак</w:t>
            </w:r>
          </w:p>
        </w:tc>
        <w:tc>
          <w:tcPr>
            <w:tcW w:w="927" w:type="dxa"/>
            <w:tcBorders>
              <w:top w:val="single" w:sz="4" w:space="0" w:color="auto"/>
              <w:left w:val="single" w:sz="4" w:space="0" w:color="auto"/>
              <w:bottom w:val="nil"/>
              <w:right w:val="single" w:sz="4" w:space="0" w:color="auto"/>
            </w:tcBorders>
            <w:shd w:val="clear" w:color="auto" w:fill="auto"/>
            <w:vAlign w:val="center"/>
            <w:hideMark/>
          </w:tcPr>
          <w:p w14:paraId="40081859" w14:textId="77777777" w:rsidR="00903199" w:rsidRPr="00AB16B4" w:rsidRDefault="00903199" w:rsidP="00903199">
            <w:pPr>
              <w:jc w:val="center"/>
              <w:rPr>
                <w:sz w:val="20"/>
                <w:szCs w:val="20"/>
              </w:rPr>
            </w:pPr>
            <w:r w:rsidRPr="00AB16B4">
              <w:rPr>
                <w:sz w:val="20"/>
                <w:szCs w:val="20"/>
              </w:rPr>
              <w:t>12</w:t>
            </w:r>
          </w:p>
        </w:tc>
        <w:tc>
          <w:tcPr>
            <w:tcW w:w="881" w:type="dxa"/>
            <w:tcBorders>
              <w:top w:val="single" w:sz="4" w:space="0" w:color="auto"/>
              <w:left w:val="single" w:sz="4" w:space="0" w:color="auto"/>
              <w:bottom w:val="nil"/>
              <w:right w:val="single" w:sz="4" w:space="0" w:color="auto"/>
            </w:tcBorders>
            <w:shd w:val="clear" w:color="auto" w:fill="auto"/>
            <w:vAlign w:val="center"/>
            <w:hideMark/>
          </w:tcPr>
          <w:p w14:paraId="119AF4B0" w14:textId="72AE1FF6" w:rsidR="00903199" w:rsidRPr="00AB16B4" w:rsidRDefault="00903199" w:rsidP="00903199">
            <w:pPr>
              <w:jc w:val="center"/>
              <w:rPr>
                <w:sz w:val="20"/>
                <w:szCs w:val="20"/>
              </w:rPr>
            </w:pPr>
            <w:r w:rsidRPr="00AB16B4">
              <w:rPr>
                <w:sz w:val="20"/>
                <w:szCs w:val="20"/>
              </w:rPr>
              <w:t>6</w:t>
            </w:r>
            <w:r w:rsidR="005E1E3A" w:rsidRPr="00AB16B4">
              <w:rPr>
                <w:sz w:val="20"/>
                <w:szCs w:val="20"/>
              </w:rPr>
              <w:t>,</w:t>
            </w:r>
            <w:r w:rsidRPr="00AB16B4">
              <w:rPr>
                <w:sz w:val="20"/>
                <w:szCs w:val="20"/>
              </w:rPr>
              <w:t>0</w:t>
            </w:r>
          </w:p>
        </w:tc>
        <w:tc>
          <w:tcPr>
            <w:tcW w:w="1046" w:type="dxa"/>
            <w:tcBorders>
              <w:top w:val="single" w:sz="4" w:space="0" w:color="auto"/>
              <w:left w:val="single" w:sz="4" w:space="0" w:color="auto"/>
              <w:bottom w:val="nil"/>
              <w:right w:val="single" w:sz="4" w:space="0" w:color="auto"/>
            </w:tcBorders>
            <w:shd w:val="clear" w:color="auto" w:fill="auto"/>
            <w:vAlign w:val="center"/>
            <w:hideMark/>
          </w:tcPr>
          <w:p w14:paraId="00A9BC10" w14:textId="6280A79C" w:rsidR="00903199" w:rsidRPr="00AB16B4" w:rsidRDefault="00903199" w:rsidP="00903199">
            <w:pPr>
              <w:jc w:val="center"/>
              <w:rPr>
                <w:sz w:val="20"/>
                <w:szCs w:val="20"/>
              </w:rPr>
            </w:pPr>
            <w:r w:rsidRPr="00AB16B4">
              <w:rPr>
                <w:sz w:val="20"/>
                <w:szCs w:val="20"/>
              </w:rPr>
              <w:t>10</w:t>
            </w:r>
            <w:r w:rsidR="00962AD5" w:rsidRPr="00AB16B4">
              <w:rPr>
                <w:sz w:val="20"/>
                <w:szCs w:val="20"/>
              </w:rPr>
              <w:t>,</w:t>
            </w:r>
            <w:r w:rsidRPr="00AB16B4">
              <w:rPr>
                <w:sz w:val="20"/>
                <w:szCs w:val="20"/>
              </w:rPr>
              <w:t>8</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AA0672A" w14:textId="77777777" w:rsidR="00903199" w:rsidRPr="00AB16B4" w:rsidRDefault="00903199" w:rsidP="00903199">
            <w:pPr>
              <w:jc w:val="center"/>
              <w:rPr>
                <w:sz w:val="20"/>
                <w:szCs w:val="20"/>
              </w:rPr>
            </w:pPr>
            <w:r w:rsidRPr="00AB16B4">
              <w:rPr>
                <w:sz w:val="20"/>
                <w:szCs w:val="20"/>
              </w:rPr>
              <w:t>560</w:t>
            </w:r>
          </w:p>
        </w:tc>
        <w:tc>
          <w:tcPr>
            <w:tcW w:w="1417" w:type="dxa"/>
            <w:gridSpan w:val="2"/>
            <w:tcBorders>
              <w:top w:val="single" w:sz="4" w:space="0" w:color="auto"/>
              <w:left w:val="single" w:sz="4" w:space="0" w:color="auto"/>
              <w:bottom w:val="nil"/>
              <w:right w:val="single" w:sz="4" w:space="0" w:color="auto"/>
            </w:tcBorders>
            <w:shd w:val="clear" w:color="auto" w:fill="auto"/>
            <w:vAlign w:val="center"/>
            <w:hideMark/>
          </w:tcPr>
          <w:p w14:paraId="46A27653" w14:textId="77777777" w:rsidR="00903199" w:rsidRPr="00AB16B4" w:rsidRDefault="00903199" w:rsidP="00903199">
            <w:pPr>
              <w:jc w:val="center"/>
              <w:rPr>
                <w:sz w:val="20"/>
                <w:szCs w:val="20"/>
              </w:rPr>
            </w:pPr>
            <w:r w:rsidRPr="00AB16B4">
              <w:rPr>
                <w:sz w:val="20"/>
                <w:szCs w:val="20"/>
              </w:rPr>
              <w:t>1938</w:t>
            </w:r>
          </w:p>
        </w:tc>
        <w:tc>
          <w:tcPr>
            <w:tcW w:w="1300" w:type="dxa"/>
            <w:tcBorders>
              <w:top w:val="single" w:sz="4" w:space="0" w:color="auto"/>
              <w:left w:val="single" w:sz="4" w:space="0" w:color="auto"/>
              <w:bottom w:val="nil"/>
              <w:right w:val="single" w:sz="4" w:space="0" w:color="auto"/>
            </w:tcBorders>
            <w:shd w:val="clear" w:color="auto" w:fill="auto"/>
            <w:vAlign w:val="center"/>
            <w:hideMark/>
          </w:tcPr>
          <w:p w14:paraId="61A218BE" w14:textId="77777777" w:rsidR="00903199" w:rsidRPr="00AB16B4" w:rsidRDefault="00903199" w:rsidP="00903199">
            <w:pPr>
              <w:jc w:val="center"/>
              <w:rPr>
                <w:sz w:val="20"/>
                <w:szCs w:val="20"/>
              </w:rPr>
            </w:pPr>
            <w:r w:rsidRPr="00AB16B4">
              <w:rPr>
                <w:sz w:val="20"/>
                <w:szCs w:val="20"/>
              </w:rPr>
              <w:t>1980</w:t>
            </w:r>
          </w:p>
        </w:tc>
        <w:tc>
          <w:tcPr>
            <w:tcW w:w="2416" w:type="dxa"/>
            <w:tcBorders>
              <w:top w:val="single" w:sz="4" w:space="0" w:color="auto"/>
              <w:left w:val="single" w:sz="4" w:space="0" w:color="auto"/>
              <w:bottom w:val="nil"/>
              <w:right w:val="single" w:sz="4" w:space="0" w:color="auto"/>
            </w:tcBorders>
            <w:shd w:val="clear" w:color="auto" w:fill="auto"/>
            <w:vAlign w:val="center"/>
            <w:hideMark/>
          </w:tcPr>
          <w:p w14:paraId="229C173A" w14:textId="77777777" w:rsidR="00903199" w:rsidRPr="00AB16B4" w:rsidRDefault="00903199" w:rsidP="00903199">
            <w:pPr>
              <w:jc w:val="center"/>
              <w:rPr>
                <w:sz w:val="20"/>
                <w:szCs w:val="20"/>
              </w:rPr>
            </w:pPr>
            <w:r w:rsidRPr="00AB16B4">
              <w:rPr>
                <w:sz w:val="20"/>
                <w:szCs w:val="20"/>
              </w:rPr>
              <w:t xml:space="preserve"> 1948-1980</w:t>
            </w:r>
          </w:p>
        </w:tc>
        <w:tc>
          <w:tcPr>
            <w:tcW w:w="564" w:type="dxa"/>
            <w:tcBorders>
              <w:top w:val="single" w:sz="4" w:space="0" w:color="auto"/>
              <w:left w:val="single" w:sz="4" w:space="0" w:color="auto"/>
              <w:bottom w:val="nil"/>
              <w:right w:val="single" w:sz="4" w:space="0" w:color="auto"/>
            </w:tcBorders>
            <w:shd w:val="clear" w:color="auto" w:fill="auto"/>
            <w:vAlign w:val="center"/>
            <w:hideMark/>
          </w:tcPr>
          <w:p w14:paraId="5933DC9E" w14:textId="77777777" w:rsidR="00903199" w:rsidRPr="00AB16B4" w:rsidRDefault="00903199" w:rsidP="00903199">
            <w:pPr>
              <w:jc w:val="center"/>
              <w:rPr>
                <w:sz w:val="20"/>
                <w:szCs w:val="20"/>
              </w:rPr>
            </w:pPr>
            <w:r w:rsidRPr="00AB16B4">
              <w:rPr>
                <w:sz w:val="20"/>
                <w:szCs w:val="20"/>
              </w:rPr>
              <w:t>33</w:t>
            </w:r>
          </w:p>
        </w:tc>
      </w:tr>
      <w:tr w:rsidR="003E16FD" w:rsidRPr="00AB16B4" w14:paraId="28EB6F2B" w14:textId="77777777" w:rsidTr="00903199">
        <w:trPr>
          <w:cantSplit/>
          <w:trHeight w:val="20"/>
        </w:trPr>
        <w:tc>
          <w:tcPr>
            <w:tcW w:w="14887" w:type="dxa"/>
            <w:gridSpan w:val="13"/>
            <w:tcBorders>
              <w:top w:val="nil"/>
              <w:left w:val="nil"/>
              <w:right w:val="nil"/>
            </w:tcBorders>
            <w:shd w:val="clear" w:color="auto" w:fill="auto"/>
            <w:vAlign w:val="center"/>
          </w:tcPr>
          <w:p w14:paraId="5C0CCB5F" w14:textId="67E8E9F2" w:rsidR="00903199" w:rsidRPr="00AB16B4" w:rsidRDefault="00903199" w:rsidP="00903199">
            <w:pPr>
              <w:jc w:val="both"/>
              <w:rPr>
                <w:sz w:val="28"/>
                <w:szCs w:val="28"/>
              </w:rPr>
            </w:pPr>
            <w:r w:rsidRPr="00AB16B4">
              <w:rPr>
                <w:sz w:val="28"/>
                <w:szCs w:val="28"/>
              </w:rPr>
              <w:lastRenderedPageBreak/>
              <w:t>Продолжение таблицы А</w:t>
            </w:r>
            <w:r w:rsidR="00311DEF" w:rsidRPr="00AB16B4">
              <w:rPr>
                <w:sz w:val="28"/>
                <w:szCs w:val="28"/>
              </w:rPr>
              <w:t>.</w:t>
            </w:r>
            <w:r w:rsidRPr="00AB16B4">
              <w:rPr>
                <w:sz w:val="28"/>
                <w:szCs w:val="28"/>
              </w:rPr>
              <w:t>1</w:t>
            </w:r>
          </w:p>
          <w:p w14:paraId="71E2E801" w14:textId="77777777" w:rsidR="00903199" w:rsidRPr="00AB16B4" w:rsidRDefault="00903199" w:rsidP="00903199">
            <w:pPr>
              <w:jc w:val="center"/>
              <w:rPr>
                <w:sz w:val="20"/>
                <w:szCs w:val="20"/>
              </w:rPr>
            </w:pPr>
          </w:p>
        </w:tc>
      </w:tr>
      <w:tr w:rsidR="003E16FD" w:rsidRPr="00AB16B4" w14:paraId="6DC5DAC8" w14:textId="77777777" w:rsidTr="004A0D9A">
        <w:trPr>
          <w:cantSplit/>
          <w:trHeight w:val="283"/>
        </w:trPr>
        <w:tc>
          <w:tcPr>
            <w:tcW w:w="585" w:type="dxa"/>
            <w:tcBorders>
              <w:top w:val="nil"/>
              <w:left w:val="single" w:sz="4" w:space="0" w:color="auto"/>
              <w:bottom w:val="single" w:sz="4" w:space="0" w:color="auto"/>
              <w:right w:val="single" w:sz="4" w:space="0" w:color="auto"/>
            </w:tcBorders>
            <w:shd w:val="clear" w:color="auto" w:fill="auto"/>
            <w:vAlign w:val="center"/>
          </w:tcPr>
          <w:p w14:paraId="6B148163" w14:textId="77777777" w:rsidR="00903199" w:rsidRPr="00AB16B4" w:rsidRDefault="00903199" w:rsidP="00903199">
            <w:pPr>
              <w:jc w:val="center"/>
              <w:rPr>
                <w:sz w:val="20"/>
                <w:szCs w:val="20"/>
              </w:rPr>
            </w:pPr>
            <w:r w:rsidRPr="00AB16B4">
              <w:rPr>
                <w:sz w:val="20"/>
                <w:szCs w:val="20"/>
              </w:rPr>
              <w:t>1</w:t>
            </w:r>
          </w:p>
        </w:tc>
        <w:tc>
          <w:tcPr>
            <w:tcW w:w="609" w:type="dxa"/>
            <w:tcBorders>
              <w:left w:val="single" w:sz="4" w:space="0" w:color="auto"/>
            </w:tcBorders>
            <w:shd w:val="clear" w:color="auto" w:fill="auto"/>
            <w:vAlign w:val="center"/>
          </w:tcPr>
          <w:p w14:paraId="0CB498B9" w14:textId="77777777" w:rsidR="00903199" w:rsidRPr="00AB16B4" w:rsidRDefault="00903199" w:rsidP="00903199">
            <w:pPr>
              <w:jc w:val="center"/>
              <w:rPr>
                <w:sz w:val="20"/>
                <w:szCs w:val="20"/>
              </w:rPr>
            </w:pPr>
            <w:r w:rsidRPr="00AB16B4">
              <w:rPr>
                <w:sz w:val="20"/>
                <w:szCs w:val="20"/>
              </w:rPr>
              <w:t>2</w:t>
            </w:r>
          </w:p>
        </w:tc>
        <w:tc>
          <w:tcPr>
            <w:tcW w:w="1705" w:type="dxa"/>
            <w:shd w:val="clear" w:color="auto" w:fill="auto"/>
            <w:vAlign w:val="center"/>
          </w:tcPr>
          <w:p w14:paraId="07539819" w14:textId="77777777" w:rsidR="00903199" w:rsidRPr="00AB16B4" w:rsidRDefault="00903199" w:rsidP="00903199">
            <w:pPr>
              <w:jc w:val="center"/>
              <w:rPr>
                <w:sz w:val="20"/>
                <w:szCs w:val="20"/>
              </w:rPr>
            </w:pPr>
            <w:r w:rsidRPr="00AB16B4">
              <w:rPr>
                <w:sz w:val="20"/>
                <w:szCs w:val="20"/>
              </w:rPr>
              <w:t>3</w:t>
            </w:r>
          </w:p>
        </w:tc>
        <w:tc>
          <w:tcPr>
            <w:tcW w:w="2477" w:type="dxa"/>
            <w:shd w:val="clear" w:color="auto" w:fill="auto"/>
            <w:vAlign w:val="center"/>
          </w:tcPr>
          <w:p w14:paraId="2CFEB4F9" w14:textId="77777777" w:rsidR="00903199" w:rsidRPr="00AB16B4" w:rsidRDefault="00903199" w:rsidP="00903199">
            <w:pPr>
              <w:jc w:val="center"/>
              <w:rPr>
                <w:sz w:val="20"/>
                <w:szCs w:val="20"/>
              </w:rPr>
            </w:pPr>
            <w:r w:rsidRPr="00AB16B4">
              <w:rPr>
                <w:sz w:val="20"/>
                <w:szCs w:val="20"/>
              </w:rPr>
              <w:t>4</w:t>
            </w:r>
          </w:p>
        </w:tc>
        <w:tc>
          <w:tcPr>
            <w:tcW w:w="927" w:type="dxa"/>
            <w:shd w:val="clear" w:color="auto" w:fill="auto"/>
            <w:vAlign w:val="center"/>
          </w:tcPr>
          <w:p w14:paraId="42718FA5" w14:textId="77777777" w:rsidR="00903199" w:rsidRPr="00AB16B4" w:rsidRDefault="00903199" w:rsidP="00903199">
            <w:pPr>
              <w:jc w:val="center"/>
              <w:rPr>
                <w:sz w:val="20"/>
                <w:szCs w:val="20"/>
              </w:rPr>
            </w:pPr>
            <w:r w:rsidRPr="00AB16B4">
              <w:rPr>
                <w:sz w:val="20"/>
                <w:szCs w:val="20"/>
              </w:rPr>
              <w:t>5</w:t>
            </w:r>
          </w:p>
        </w:tc>
        <w:tc>
          <w:tcPr>
            <w:tcW w:w="881" w:type="dxa"/>
            <w:shd w:val="clear" w:color="auto" w:fill="auto"/>
            <w:vAlign w:val="center"/>
          </w:tcPr>
          <w:p w14:paraId="19A088F5" w14:textId="77777777" w:rsidR="00903199" w:rsidRPr="00AB16B4" w:rsidRDefault="00903199" w:rsidP="00903199">
            <w:pPr>
              <w:jc w:val="center"/>
              <w:rPr>
                <w:sz w:val="20"/>
                <w:szCs w:val="20"/>
              </w:rPr>
            </w:pPr>
            <w:r w:rsidRPr="00AB16B4">
              <w:rPr>
                <w:sz w:val="20"/>
                <w:szCs w:val="20"/>
              </w:rPr>
              <w:t>6</w:t>
            </w:r>
          </w:p>
        </w:tc>
        <w:tc>
          <w:tcPr>
            <w:tcW w:w="1046" w:type="dxa"/>
            <w:shd w:val="clear" w:color="auto" w:fill="auto"/>
            <w:vAlign w:val="center"/>
          </w:tcPr>
          <w:p w14:paraId="3EB2D494" w14:textId="77777777" w:rsidR="00903199" w:rsidRPr="00AB16B4" w:rsidRDefault="00903199" w:rsidP="00903199">
            <w:pPr>
              <w:jc w:val="center"/>
              <w:rPr>
                <w:sz w:val="20"/>
                <w:szCs w:val="20"/>
              </w:rPr>
            </w:pPr>
            <w:r w:rsidRPr="00AB16B4">
              <w:rPr>
                <w:sz w:val="20"/>
                <w:szCs w:val="20"/>
              </w:rPr>
              <w:t>7</w:t>
            </w:r>
          </w:p>
        </w:tc>
        <w:tc>
          <w:tcPr>
            <w:tcW w:w="960" w:type="dxa"/>
            <w:shd w:val="clear" w:color="auto" w:fill="auto"/>
            <w:vAlign w:val="center"/>
          </w:tcPr>
          <w:p w14:paraId="6D9206BB" w14:textId="77777777" w:rsidR="00903199" w:rsidRPr="00AB16B4" w:rsidRDefault="00903199" w:rsidP="00903199">
            <w:pPr>
              <w:jc w:val="center"/>
              <w:rPr>
                <w:sz w:val="20"/>
                <w:szCs w:val="20"/>
              </w:rPr>
            </w:pPr>
            <w:r w:rsidRPr="00AB16B4">
              <w:rPr>
                <w:sz w:val="20"/>
                <w:szCs w:val="20"/>
              </w:rPr>
              <w:t>8</w:t>
            </w:r>
          </w:p>
        </w:tc>
        <w:tc>
          <w:tcPr>
            <w:tcW w:w="1417" w:type="dxa"/>
            <w:gridSpan w:val="2"/>
            <w:shd w:val="clear" w:color="auto" w:fill="auto"/>
            <w:vAlign w:val="center"/>
          </w:tcPr>
          <w:p w14:paraId="16193364" w14:textId="77777777" w:rsidR="00903199" w:rsidRPr="00AB16B4" w:rsidRDefault="00903199" w:rsidP="00903199">
            <w:pPr>
              <w:jc w:val="center"/>
              <w:rPr>
                <w:sz w:val="20"/>
                <w:szCs w:val="20"/>
              </w:rPr>
            </w:pPr>
            <w:r w:rsidRPr="00AB16B4">
              <w:rPr>
                <w:sz w:val="20"/>
                <w:szCs w:val="20"/>
              </w:rPr>
              <w:t>9</w:t>
            </w:r>
          </w:p>
        </w:tc>
        <w:tc>
          <w:tcPr>
            <w:tcW w:w="1300" w:type="dxa"/>
            <w:shd w:val="clear" w:color="auto" w:fill="auto"/>
            <w:vAlign w:val="center"/>
          </w:tcPr>
          <w:p w14:paraId="5FD535C1" w14:textId="77777777" w:rsidR="00903199" w:rsidRPr="00AB16B4" w:rsidRDefault="00903199" w:rsidP="00903199">
            <w:pPr>
              <w:jc w:val="center"/>
              <w:rPr>
                <w:sz w:val="20"/>
                <w:szCs w:val="20"/>
              </w:rPr>
            </w:pPr>
            <w:r w:rsidRPr="00AB16B4">
              <w:rPr>
                <w:sz w:val="20"/>
                <w:szCs w:val="20"/>
              </w:rPr>
              <w:t>10</w:t>
            </w:r>
          </w:p>
        </w:tc>
        <w:tc>
          <w:tcPr>
            <w:tcW w:w="2416" w:type="dxa"/>
            <w:shd w:val="clear" w:color="auto" w:fill="auto"/>
            <w:vAlign w:val="center"/>
          </w:tcPr>
          <w:p w14:paraId="117C1052" w14:textId="77777777" w:rsidR="00903199" w:rsidRPr="00AB16B4" w:rsidRDefault="00903199" w:rsidP="00903199">
            <w:pPr>
              <w:jc w:val="center"/>
              <w:rPr>
                <w:sz w:val="20"/>
                <w:szCs w:val="20"/>
              </w:rPr>
            </w:pPr>
            <w:r w:rsidRPr="00AB16B4">
              <w:rPr>
                <w:sz w:val="20"/>
                <w:szCs w:val="20"/>
              </w:rPr>
              <w:t>11</w:t>
            </w:r>
          </w:p>
        </w:tc>
        <w:tc>
          <w:tcPr>
            <w:tcW w:w="564" w:type="dxa"/>
            <w:shd w:val="clear" w:color="auto" w:fill="auto"/>
            <w:vAlign w:val="center"/>
          </w:tcPr>
          <w:p w14:paraId="5F8AE025" w14:textId="77777777" w:rsidR="00903199" w:rsidRPr="00AB16B4" w:rsidRDefault="00903199" w:rsidP="00903199">
            <w:pPr>
              <w:jc w:val="center"/>
              <w:rPr>
                <w:sz w:val="20"/>
                <w:szCs w:val="20"/>
              </w:rPr>
            </w:pPr>
            <w:r w:rsidRPr="00AB16B4">
              <w:rPr>
                <w:sz w:val="20"/>
                <w:szCs w:val="20"/>
              </w:rPr>
              <w:t>12</w:t>
            </w:r>
          </w:p>
        </w:tc>
      </w:tr>
      <w:tr w:rsidR="003E16FD" w:rsidRPr="00AB16B4" w14:paraId="601D3B59" w14:textId="77777777" w:rsidTr="004A0D9A">
        <w:trPr>
          <w:cantSplit/>
          <w:trHeight w:val="20"/>
        </w:trPr>
        <w:tc>
          <w:tcPr>
            <w:tcW w:w="585" w:type="dxa"/>
            <w:vMerge w:val="restart"/>
            <w:tcBorders>
              <w:top w:val="single" w:sz="4" w:space="0" w:color="auto"/>
              <w:left w:val="single" w:sz="4" w:space="0" w:color="auto"/>
              <w:bottom w:val="nil"/>
              <w:right w:val="single" w:sz="4" w:space="0" w:color="auto"/>
            </w:tcBorders>
            <w:shd w:val="clear" w:color="auto" w:fill="auto"/>
            <w:textDirection w:val="btLr"/>
            <w:vAlign w:val="center"/>
            <w:hideMark/>
          </w:tcPr>
          <w:p w14:paraId="5A6727B6" w14:textId="77777777" w:rsidR="00903199" w:rsidRPr="00AB16B4" w:rsidRDefault="00903199" w:rsidP="00903199">
            <w:pPr>
              <w:ind w:left="113" w:right="113"/>
              <w:jc w:val="center"/>
              <w:rPr>
                <w:sz w:val="20"/>
                <w:szCs w:val="20"/>
              </w:rPr>
            </w:pPr>
            <w:r w:rsidRPr="00AB16B4">
              <w:rPr>
                <w:sz w:val="20"/>
                <w:szCs w:val="20"/>
              </w:rPr>
              <w:t>01.00.01.03</w:t>
            </w:r>
          </w:p>
        </w:tc>
        <w:tc>
          <w:tcPr>
            <w:tcW w:w="609" w:type="dxa"/>
            <w:tcBorders>
              <w:left w:val="single" w:sz="4" w:space="0" w:color="auto"/>
            </w:tcBorders>
            <w:shd w:val="clear" w:color="auto" w:fill="auto"/>
            <w:vAlign w:val="center"/>
            <w:hideMark/>
          </w:tcPr>
          <w:p w14:paraId="426B511A" w14:textId="77777777" w:rsidR="00903199" w:rsidRPr="00AB16B4" w:rsidRDefault="00903199" w:rsidP="00903199">
            <w:pPr>
              <w:jc w:val="center"/>
              <w:rPr>
                <w:sz w:val="20"/>
                <w:szCs w:val="20"/>
              </w:rPr>
            </w:pPr>
            <w:r w:rsidRPr="00AB16B4">
              <w:rPr>
                <w:sz w:val="20"/>
                <w:szCs w:val="20"/>
              </w:rPr>
              <w:t>81</w:t>
            </w:r>
          </w:p>
        </w:tc>
        <w:tc>
          <w:tcPr>
            <w:tcW w:w="1705" w:type="dxa"/>
            <w:shd w:val="clear" w:color="auto" w:fill="auto"/>
            <w:vAlign w:val="center"/>
            <w:hideMark/>
          </w:tcPr>
          <w:p w14:paraId="2A132013" w14:textId="77777777" w:rsidR="00903199" w:rsidRPr="00AB16B4" w:rsidRDefault="00903199" w:rsidP="00903199">
            <w:pPr>
              <w:rPr>
                <w:sz w:val="20"/>
                <w:szCs w:val="20"/>
              </w:rPr>
            </w:pPr>
            <w:r w:rsidRPr="00AB16B4">
              <w:rPr>
                <w:sz w:val="20"/>
                <w:szCs w:val="20"/>
              </w:rPr>
              <w:t>Карасу</w:t>
            </w:r>
          </w:p>
        </w:tc>
        <w:tc>
          <w:tcPr>
            <w:tcW w:w="2477" w:type="dxa"/>
            <w:shd w:val="clear" w:color="auto" w:fill="auto"/>
            <w:vAlign w:val="center"/>
            <w:hideMark/>
          </w:tcPr>
          <w:p w14:paraId="3AC23346" w14:textId="77777777" w:rsidR="00903199" w:rsidRPr="00AB16B4" w:rsidRDefault="00903199" w:rsidP="00903199">
            <w:pPr>
              <w:rPr>
                <w:sz w:val="20"/>
                <w:szCs w:val="20"/>
              </w:rPr>
            </w:pPr>
            <w:r w:rsidRPr="00AB16B4">
              <w:rPr>
                <w:sz w:val="20"/>
                <w:szCs w:val="20"/>
              </w:rPr>
              <w:t>с. Карабулак</w:t>
            </w:r>
          </w:p>
        </w:tc>
        <w:tc>
          <w:tcPr>
            <w:tcW w:w="927" w:type="dxa"/>
            <w:shd w:val="clear" w:color="auto" w:fill="auto"/>
            <w:vAlign w:val="center"/>
            <w:hideMark/>
          </w:tcPr>
          <w:p w14:paraId="4735CB03" w14:textId="18DB9311" w:rsidR="00903199" w:rsidRPr="00AB16B4" w:rsidRDefault="00903199" w:rsidP="00903199">
            <w:pPr>
              <w:jc w:val="center"/>
              <w:rPr>
                <w:sz w:val="20"/>
                <w:szCs w:val="20"/>
              </w:rPr>
            </w:pPr>
            <w:r w:rsidRPr="00AB16B4">
              <w:rPr>
                <w:sz w:val="20"/>
                <w:szCs w:val="20"/>
              </w:rPr>
              <w:t>4</w:t>
            </w:r>
            <w:r w:rsidR="005E1E3A" w:rsidRPr="00AB16B4">
              <w:rPr>
                <w:sz w:val="20"/>
                <w:szCs w:val="20"/>
              </w:rPr>
              <w:t>,</w:t>
            </w:r>
            <w:r w:rsidRPr="00AB16B4">
              <w:rPr>
                <w:sz w:val="20"/>
                <w:szCs w:val="20"/>
              </w:rPr>
              <w:t>0</w:t>
            </w:r>
          </w:p>
        </w:tc>
        <w:tc>
          <w:tcPr>
            <w:tcW w:w="881" w:type="dxa"/>
            <w:shd w:val="clear" w:color="auto" w:fill="auto"/>
            <w:vAlign w:val="center"/>
            <w:hideMark/>
          </w:tcPr>
          <w:p w14:paraId="75BA0FF9" w14:textId="0089BFC0" w:rsidR="00903199" w:rsidRPr="00AB16B4" w:rsidRDefault="00903199" w:rsidP="00903199">
            <w:pPr>
              <w:jc w:val="center"/>
              <w:rPr>
                <w:sz w:val="20"/>
                <w:szCs w:val="20"/>
              </w:rPr>
            </w:pPr>
            <w:r w:rsidRPr="00AB16B4">
              <w:rPr>
                <w:sz w:val="20"/>
                <w:szCs w:val="20"/>
              </w:rPr>
              <w:t>2</w:t>
            </w:r>
            <w:r w:rsidR="005E1E3A" w:rsidRPr="00AB16B4">
              <w:rPr>
                <w:sz w:val="20"/>
                <w:szCs w:val="20"/>
              </w:rPr>
              <w:t>,</w:t>
            </w:r>
            <w:r w:rsidRPr="00AB16B4">
              <w:rPr>
                <w:sz w:val="20"/>
                <w:szCs w:val="20"/>
              </w:rPr>
              <w:t>0</w:t>
            </w:r>
          </w:p>
        </w:tc>
        <w:tc>
          <w:tcPr>
            <w:tcW w:w="1046" w:type="dxa"/>
            <w:shd w:val="clear" w:color="auto" w:fill="auto"/>
            <w:vAlign w:val="center"/>
            <w:hideMark/>
          </w:tcPr>
          <w:p w14:paraId="7E03B425" w14:textId="43B7DE50" w:rsidR="00903199" w:rsidRPr="00AB16B4" w:rsidRDefault="00903199" w:rsidP="00903199">
            <w:pPr>
              <w:jc w:val="center"/>
              <w:rPr>
                <w:sz w:val="20"/>
                <w:szCs w:val="20"/>
              </w:rPr>
            </w:pPr>
            <w:r w:rsidRPr="00AB16B4">
              <w:rPr>
                <w:sz w:val="20"/>
                <w:szCs w:val="20"/>
              </w:rPr>
              <w:t>2</w:t>
            </w:r>
            <w:r w:rsidR="00962AD5" w:rsidRPr="00AB16B4">
              <w:rPr>
                <w:sz w:val="20"/>
                <w:szCs w:val="20"/>
              </w:rPr>
              <w:t>,</w:t>
            </w:r>
            <w:r w:rsidRPr="00AB16B4">
              <w:rPr>
                <w:sz w:val="20"/>
                <w:szCs w:val="20"/>
              </w:rPr>
              <w:t>36</w:t>
            </w:r>
          </w:p>
        </w:tc>
        <w:tc>
          <w:tcPr>
            <w:tcW w:w="960" w:type="dxa"/>
            <w:shd w:val="clear" w:color="auto" w:fill="auto"/>
            <w:vAlign w:val="center"/>
            <w:hideMark/>
          </w:tcPr>
          <w:p w14:paraId="6F22F6D6" w14:textId="77777777" w:rsidR="00903199" w:rsidRPr="00AB16B4" w:rsidRDefault="00903199" w:rsidP="00903199">
            <w:pPr>
              <w:jc w:val="center"/>
              <w:rPr>
                <w:sz w:val="20"/>
                <w:szCs w:val="20"/>
              </w:rPr>
            </w:pPr>
            <w:r w:rsidRPr="00AB16B4">
              <w:rPr>
                <w:sz w:val="20"/>
                <w:szCs w:val="20"/>
              </w:rPr>
              <w:t>520</w:t>
            </w:r>
          </w:p>
        </w:tc>
        <w:tc>
          <w:tcPr>
            <w:tcW w:w="1417" w:type="dxa"/>
            <w:gridSpan w:val="2"/>
            <w:shd w:val="clear" w:color="auto" w:fill="auto"/>
            <w:vAlign w:val="center"/>
            <w:hideMark/>
          </w:tcPr>
          <w:p w14:paraId="2B645246" w14:textId="77777777" w:rsidR="00903199" w:rsidRPr="00AB16B4" w:rsidRDefault="00903199" w:rsidP="00903199">
            <w:pPr>
              <w:jc w:val="center"/>
              <w:rPr>
                <w:sz w:val="20"/>
                <w:szCs w:val="20"/>
              </w:rPr>
            </w:pPr>
            <w:r w:rsidRPr="00AB16B4">
              <w:rPr>
                <w:sz w:val="20"/>
                <w:szCs w:val="20"/>
              </w:rPr>
              <w:t>1938</w:t>
            </w:r>
          </w:p>
        </w:tc>
        <w:tc>
          <w:tcPr>
            <w:tcW w:w="1300" w:type="dxa"/>
            <w:shd w:val="clear" w:color="auto" w:fill="auto"/>
            <w:vAlign w:val="center"/>
            <w:hideMark/>
          </w:tcPr>
          <w:p w14:paraId="42B51BE0" w14:textId="77777777" w:rsidR="00903199" w:rsidRPr="00AB16B4" w:rsidRDefault="00903199" w:rsidP="00903199">
            <w:pPr>
              <w:jc w:val="center"/>
              <w:rPr>
                <w:sz w:val="20"/>
                <w:szCs w:val="20"/>
              </w:rPr>
            </w:pPr>
            <w:r w:rsidRPr="00AB16B4">
              <w:rPr>
                <w:sz w:val="20"/>
                <w:szCs w:val="20"/>
              </w:rPr>
              <w:t>1980</w:t>
            </w:r>
          </w:p>
        </w:tc>
        <w:tc>
          <w:tcPr>
            <w:tcW w:w="2416" w:type="dxa"/>
            <w:shd w:val="clear" w:color="auto" w:fill="auto"/>
            <w:vAlign w:val="center"/>
            <w:hideMark/>
          </w:tcPr>
          <w:p w14:paraId="38FB2F0D" w14:textId="77777777" w:rsidR="00903199" w:rsidRPr="00AB16B4" w:rsidRDefault="00903199" w:rsidP="00903199">
            <w:pPr>
              <w:jc w:val="center"/>
              <w:rPr>
                <w:sz w:val="20"/>
                <w:szCs w:val="20"/>
              </w:rPr>
            </w:pPr>
            <w:r w:rsidRPr="00AB16B4">
              <w:rPr>
                <w:sz w:val="20"/>
                <w:szCs w:val="20"/>
              </w:rPr>
              <w:t>1971-1980</w:t>
            </w:r>
          </w:p>
        </w:tc>
        <w:tc>
          <w:tcPr>
            <w:tcW w:w="564" w:type="dxa"/>
            <w:shd w:val="clear" w:color="auto" w:fill="auto"/>
            <w:vAlign w:val="center"/>
            <w:hideMark/>
          </w:tcPr>
          <w:p w14:paraId="1748D4ED" w14:textId="77777777" w:rsidR="00903199" w:rsidRPr="00AB16B4" w:rsidRDefault="00903199" w:rsidP="00903199">
            <w:pPr>
              <w:jc w:val="center"/>
              <w:rPr>
                <w:sz w:val="20"/>
                <w:szCs w:val="20"/>
              </w:rPr>
            </w:pPr>
            <w:r w:rsidRPr="00AB16B4">
              <w:rPr>
                <w:sz w:val="20"/>
                <w:szCs w:val="20"/>
              </w:rPr>
              <w:t>10</w:t>
            </w:r>
          </w:p>
        </w:tc>
      </w:tr>
      <w:tr w:rsidR="003E16FD" w:rsidRPr="00AB16B4" w14:paraId="3BDB66E5" w14:textId="77777777" w:rsidTr="004A0D9A">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5C7AA876"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689D9C9E" w14:textId="77777777" w:rsidR="00903199" w:rsidRPr="00AB16B4" w:rsidRDefault="00903199" w:rsidP="00903199">
            <w:pPr>
              <w:jc w:val="center"/>
              <w:rPr>
                <w:sz w:val="20"/>
                <w:szCs w:val="20"/>
              </w:rPr>
            </w:pPr>
            <w:r w:rsidRPr="00AB16B4">
              <w:rPr>
                <w:sz w:val="20"/>
                <w:szCs w:val="20"/>
              </w:rPr>
              <w:t>82</w:t>
            </w:r>
          </w:p>
        </w:tc>
        <w:tc>
          <w:tcPr>
            <w:tcW w:w="1705" w:type="dxa"/>
            <w:shd w:val="clear" w:color="auto" w:fill="auto"/>
            <w:vAlign w:val="center"/>
            <w:hideMark/>
          </w:tcPr>
          <w:p w14:paraId="018E4CDE" w14:textId="77777777" w:rsidR="00903199" w:rsidRPr="00AB16B4" w:rsidRDefault="00903199" w:rsidP="00903199">
            <w:pPr>
              <w:rPr>
                <w:sz w:val="20"/>
                <w:szCs w:val="20"/>
              </w:rPr>
            </w:pPr>
            <w:proofErr w:type="spellStart"/>
            <w:r w:rsidRPr="00AB16B4">
              <w:rPr>
                <w:sz w:val="20"/>
                <w:szCs w:val="20"/>
              </w:rPr>
              <w:t>Кутырган</w:t>
            </w:r>
            <w:proofErr w:type="spellEnd"/>
          </w:p>
        </w:tc>
        <w:tc>
          <w:tcPr>
            <w:tcW w:w="2477" w:type="dxa"/>
            <w:shd w:val="clear" w:color="auto" w:fill="auto"/>
            <w:vAlign w:val="center"/>
            <w:hideMark/>
          </w:tcPr>
          <w:p w14:paraId="4B27909A" w14:textId="77777777" w:rsidR="00903199" w:rsidRPr="00AB16B4" w:rsidRDefault="00903199" w:rsidP="00903199">
            <w:pPr>
              <w:rPr>
                <w:sz w:val="20"/>
                <w:szCs w:val="20"/>
              </w:rPr>
            </w:pPr>
            <w:r w:rsidRPr="00AB16B4">
              <w:rPr>
                <w:sz w:val="20"/>
                <w:szCs w:val="20"/>
              </w:rPr>
              <w:t xml:space="preserve">с. </w:t>
            </w:r>
            <w:proofErr w:type="spellStart"/>
            <w:r w:rsidRPr="00AB16B4">
              <w:rPr>
                <w:sz w:val="20"/>
                <w:szCs w:val="20"/>
              </w:rPr>
              <w:t>Кызыласкер</w:t>
            </w:r>
            <w:proofErr w:type="spellEnd"/>
          </w:p>
        </w:tc>
        <w:tc>
          <w:tcPr>
            <w:tcW w:w="927" w:type="dxa"/>
            <w:shd w:val="clear" w:color="auto" w:fill="auto"/>
            <w:vAlign w:val="center"/>
            <w:hideMark/>
          </w:tcPr>
          <w:p w14:paraId="47E34760" w14:textId="3D74EF34" w:rsidR="00903199" w:rsidRPr="00AB16B4" w:rsidRDefault="00903199" w:rsidP="00903199">
            <w:pPr>
              <w:jc w:val="center"/>
              <w:rPr>
                <w:sz w:val="20"/>
                <w:szCs w:val="20"/>
              </w:rPr>
            </w:pPr>
            <w:r w:rsidRPr="00AB16B4">
              <w:rPr>
                <w:sz w:val="20"/>
                <w:szCs w:val="20"/>
              </w:rPr>
              <w:t>1</w:t>
            </w:r>
            <w:r w:rsidR="005E1E3A" w:rsidRPr="00AB16B4">
              <w:rPr>
                <w:sz w:val="20"/>
                <w:szCs w:val="20"/>
              </w:rPr>
              <w:t>,</w:t>
            </w:r>
            <w:r w:rsidRPr="00AB16B4">
              <w:rPr>
                <w:sz w:val="20"/>
                <w:szCs w:val="20"/>
              </w:rPr>
              <w:t>5</w:t>
            </w:r>
          </w:p>
        </w:tc>
        <w:tc>
          <w:tcPr>
            <w:tcW w:w="881" w:type="dxa"/>
            <w:shd w:val="clear" w:color="auto" w:fill="auto"/>
            <w:vAlign w:val="center"/>
            <w:hideMark/>
          </w:tcPr>
          <w:p w14:paraId="75361499" w14:textId="77777777" w:rsidR="00903199" w:rsidRPr="00AB16B4" w:rsidRDefault="00903199" w:rsidP="00903199">
            <w:pPr>
              <w:jc w:val="center"/>
              <w:rPr>
                <w:sz w:val="20"/>
                <w:szCs w:val="20"/>
              </w:rPr>
            </w:pPr>
            <w:r w:rsidRPr="00AB16B4">
              <w:rPr>
                <w:sz w:val="20"/>
                <w:szCs w:val="20"/>
              </w:rPr>
              <w:t>36</w:t>
            </w:r>
          </w:p>
        </w:tc>
        <w:tc>
          <w:tcPr>
            <w:tcW w:w="1046" w:type="dxa"/>
            <w:shd w:val="clear" w:color="auto" w:fill="auto"/>
            <w:vAlign w:val="center"/>
            <w:hideMark/>
          </w:tcPr>
          <w:p w14:paraId="36C132E9" w14:textId="77777777" w:rsidR="00903199" w:rsidRPr="00AB16B4" w:rsidRDefault="00903199" w:rsidP="00903199">
            <w:pPr>
              <w:jc w:val="center"/>
              <w:rPr>
                <w:sz w:val="20"/>
                <w:szCs w:val="20"/>
              </w:rPr>
            </w:pPr>
            <w:r w:rsidRPr="00AB16B4">
              <w:rPr>
                <w:sz w:val="20"/>
                <w:szCs w:val="20"/>
              </w:rPr>
              <w:t>159</w:t>
            </w:r>
          </w:p>
        </w:tc>
        <w:tc>
          <w:tcPr>
            <w:tcW w:w="960" w:type="dxa"/>
            <w:shd w:val="clear" w:color="auto" w:fill="auto"/>
            <w:vAlign w:val="center"/>
            <w:hideMark/>
          </w:tcPr>
          <w:p w14:paraId="2CCADBE7" w14:textId="77777777" w:rsidR="00903199" w:rsidRPr="00AB16B4" w:rsidRDefault="00903199" w:rsidP="00903199">
            <w:pPr>
              <w:jc w:val="center"/>
              <w:rPr>
                <w:sz w:val="20"/>
                <w:szCs w:val="20"/>
              </w:rPr>
            </w:pPr>
            <w:r w:rsidRPr="00AB16B4">
              <w:rPr>
                <w:sz w:val="20"/>
                <w:szCs w:val="20"/>
              </w:rPr>
              <w:t>750</w:t>
            </w:r>
          </w:p>
        </w:tc>
        <w:tc>
          <w:tcPr>
            <w:tcW w:w="1417" w:type="dxa"/>
            <w:gridSpan w:val="2"/>
            <w:shd w:val="clear" w:color="auto" w:fill="auto"/>
            <w:vAlign w:val="center"/>
            <w:hideMark/>
          </w:tcPr>
          <w:p w14:paraId="7D62FCCA" w14:textId="77777777" w:rsidR="00903199" w:rsidRPr="00AB16B4" w:rsidRDefault="00903199" w:rsidP="00903199">
            <w:pPr>
              <w:jc w:val="center"/>
              <w:rPr>
                <w:sz w:val="20"/>
                <w:szCs w:val="20"/>
              </w:rPr>
            </w:pPr>
            <w:r w:rsidRPr="00AB16B4">
              <w:rPr>
                <w:sz w:val="20"/>
                <w:szCs w:val="20"/>
              </w:rPr>
              <w:t>1934</w:t>
            </w:r>
          </w:p>
        </w:tc>
        <w:tc>
          <w:tcPr>
            <w:tcW w:w="1300" w:type="dxa"/>
            <w:shd w:val="clear" w:color="auto" w:fill="auto"/>
            <w:vAlign w:val="center"/>
            <w:hideMark/>
          </w:tcPr>
          <w:p w14:paraId="5988C359" w14:textId="77777777" w:rsidR="00903199" w:rsidRPr="00AB16B4" w:rsidRDefault="00903199" w:rsidP="00903199">
            <w:pPr>
              <w:jc w:val="center"/>
              <w:rPr>
                <w:sz w:val="20"/>
                <w:szCs w:val="20"/>
              </w:rPr>
            </w:pPr>
            <w:r w:rsidRPr="00AB16B4">
              <w:rPr>
                <w:sz w:val="20"/>
                <w:szCs w:val="20"/>
              </w:rPr>
              <w:t>1980</w:t>
            </w:r>
          </w:p>
        </w:tc>
        <w:tc>
          <w:tcPr>
            <w:tcW w:w="2416" w:type="dxa"/>
            <w:shd w:val="clear" w:color="auto" w:fill="auto"/>
            <w:vAlign w:val="center"/>
            <w:hideMark/>
          </w:tcPr>
          <w:p w14:paraId="6EBB11CF" w14:textId="77777777" w:rsidR="00903199" w:rsidRPr="00AB16B4" w:rsidRDefault="00903199" w:rsidP="00903199">
            <w:pPr>
              <w:jc w:val="center"/>
              <w:rPr>
                <w:sz w:val="20"/>
                <w:szCs w:val="20"/>
              </w:rPr>
            </w:pPr>
            <w:r w:rsidRPr="00AB16B4">
              <w:rPr>
                <w:sz w:val="20"/>
                <w:szCs w:val="20"/>
              </w:rPr>
              <w:t>1953-1956, 1959-1980</w:t>
            </w:r>
          </w:p>
        </w:tc>
        <w:tc>
          <w:tcPr>
            <w:tcW w:w="564" w:type="dxa"/>
            <w:shd w:val="clear" w:color="auto" w:fill="auto"/>
            <w:vAlign w:val="center"/>
            <w:hideMark/>
          </w:tcPr>
          <w:p w14:paraId="19A7224B" w14:textId="77777777" w:rsidR="00903199" w:rsidRPr="00AB16B4" w:rsidRDefault="00903199" w:rsidP="00903199">
            <w:pPr>
              <w:jc w:val="center"/>
              <w:rPr>
                <w:sz w:val="20"/>
                <w:szCs w:val="20"/>
              </w:rPr>
            </w:pPr>
            <w:r w:rsidRPr="00AB16B4">
              <w:rPr>
                <w:sz w:val="20"/>
                <w:szCs w:val="20"/>
              </w:rPr>
              <w:t>26</w:t>
            </w:r>
          </w:p>
        </w:tc>
      </w:tr>
      <w:tr w:rsidR="003E16FD" w:rsidRPr="00AB16B4" w14:paraId="7AA5D065" w14:textId="77777777" w:rsidTr="004A0D9A">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6B073C40"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0F9F5405" w14:textId="77777777" w:rsidR="00903199" w:rsidRPr="00AB16B4" w:rsidRDefault="00903199" w:rsidP="00903199">
            <w:pPr>
              <w:jc w:val="center"/>
              <w:rPr>
                <w:sz w:val="20"/>
                <w:szCs w:val="20"/>
              </w:rPr>
            </w:pPr>
            <w:r w:rsidRPr="00AB16B4">
              <w:rPr>
                <w:sz w:val="20"/>
                <w:szCs w:val="20"/>
              </w:rPr>
              <w:t>83</w:t>
            </w:r>
          </w:p>
        </w:tc>
        <w:tc>
          <w:tcPr>
            <w:tcW w:w="1705" w:type="dxa"/>
            <w:shd w:val="clear" w:color="auto" w:fill="auto"/>
            <w:vAlign w:val="center"/>
            <w:hideMark/>
          </w:tcPr>
          <w:p w14:paraId="6E670587" w14:textId="77777777" w:rsidR="00903199" w:rsidRPr="00AB16B4" w:rsidRDefault="00903199" w:rsidP="00903199">
            <w:pPr>
              <w:rPr>
                <w:sz w:val="20"/>
                <w:szCs w:val="20"/>
              </w:rPr>
            </w:pPr>
            <w:r w:rsidRPr="00AB16B4">
              <w:rPr>
                <w:sz w:val="20"/>
                <w:szCs w:val="20"/>
              </w:rPr>
              <w:t>Аксу</w:t>
            </w:r>
          </w:p>
        </w:tc>
        <w:tc>
          <w:tcPr>
            <w:tcW w:w="2477" w:type="dxa"/>
            <w:shd w:val="clear" w:color="auto" w:fill="auto"/>
            <w:vAlign w:val="center"/>
            <w:hideMark/>
          </w:tcPr>
          <w:p w14:paraId="014BF15A" w14:textId="77777777" w:rsidR="00903199" w:rsidRPr="00AB16B4" w:rsidRDefault="00903199" w:rsidP="00903199">
            <w:pPr>
              <w:rPr>
                <w:sz w:val="20"/>
                <w:szCs w:val="20"/>
              </w:rPr>
            </w:pPr>
            <w:r w:rsidRPr="00AB16B4">
              <w:rPr>
                <w:sz w:val="20"/>
                <w:szCs w:val="20"/>
              </w:rPr>
              <w:t xml:space="preserve">а. </w:t>
            </w:r>
            <w:proofErr w:type="spellStart"/>
            <w:r w:rsidRPr="00AB16B4">
              <w:rPr>
                <w:sz w:val="20"/>
                <w:szCs w:val="20"/>
              </w:rPr>
              <w:t>Саркырама</w:t>
            </w:r>
            <w:proofErr w:type="spellEnd"/>
            <w:r w:rsidRPr="00AB16B4">
              <w:rPr>
                <w:sz w:val="20"/>
                <w:szCs w:val="20"/>
              </w:rPr>
              <w:t xml:space="preserve"> (с. Подгорное)</w:t>
            </w:r>
          </w:p>
        </w:tc>
        <w:tc>
          <w:tcPr>
            <w:tcW w:w="927" w:type="dxa"/>
            <w:shd w:val="clear" w:color="auto" w:fill="auto"/>
            <w:vAlign w:val="center"/>
            <w:hideMark/>
          </w:tcPr>
          <w:p w14:paraId="5976ACFC" w14:textId="77777777" w:rsidR="00903199" w:rsidRPr="00AB16B4" w:rsidRDefault="00903199" w:rsidP="00903199">
            <w:pPr>
              <w:jc w:val="center"/>
              <w:rPr>
                <w:sz w:val="20"/>
                <w:szCs w:val="20"/>
              </w:rPr>
            </w:pPr>
            <w:r w:rsidRPr="00AB16B4">
              <w:rPr>
                <w:sz w:val="20"/>
                <w:szCs w:val="20"/>
              </w:rPr>
              <w:t>52</w:t>
            </w:r>
          </w:p>
        </w:tc>
        <w:tc>
          <w:tcPr>
            <w:tcW w:w="881" w:type="dxa"/>
            <w:shd w:val="clear" w:color="auto" w:fill="auto"/>
            <w:vAlign w:val="center"/>
            <w:hideMark/>
          </w:tcPr>
          <w:p w14:paraId="38D72E98" w14:textId="77777777" w:rsidR="00903199" w:rsidRPr="00AB16B4" w:rsidRDefault="00903199" w:rsidP="00903199">
            <w:pPr>
              <w:jc w:val="center"/>
              <w:rPr>
                <w:sz w:val="20"/>
                <w:szCs w:val="20"/>
              </w:rPr>
            </w:pPr>
            <w:r w:rsidRPr="00AB16B4">
              <w:rPr>
                <w:sz w:val="20"/>
                <w:szCs w:val="20"/>
              </w:rPr>
              <w:t>81</w:t>
            </w:r>
          </w:p>
        </w:tc>
        <w:tc>
          <w:tcPr>
            <w:tcW w:w="1046" w:type="dxa"/>
            <w:shd w:val="clear" w:color="auto" w:fill="auto"/>
            <w:vAlign w:val="center"/>
            <w:hideMark/>
          </w:tcPr>
          <w:p w14:paraId="32234381" w14:textId="77777777" w:rsidR="00903199" w:rsidRPr="00AB16B4" w:rsidRDefault="00903199" w:rsidP="00903199">
            <w:pPr>
              <w:jc w:val="center"/>
              <w:rPr>
                <w:sz w:val="20"/>
                <w:szCs w:val="20"/>
              </w:rPr>
            </w:pPr>
            <w:r w:rsidRPr="00AB16B4">
              <w:rPr>
                <w:sz w:val="20"/>
                <w:szCs w:val="20"/>
              </w:rPr>
              <w:t>462</w:t>
            </w:r>
          </w:p>
        </w:tc>
        <w:tc>
          <w:tcPr>
            <w:tcW w:w="960" w:type="dxa"/>
            <w:shd w:val="clear" w:color="auto" w:fill="auto"/>
            <w:vAlign w:val="center"/>
            <w:hideMark/>
          </w:tcPr>
          <w:p w14:paraId="0DE16DE1" w14:textId="77777777" w:rsidR="00903199" w:rsidRPr="00AB16B4" w:rsidRDefault="00903199" w:rsidP="00903199">
            <w:pPr>
              <w:jc w:val="center"/>
              <w:rPr>
                <w:sz w:val="20"/>
                <w:szCs w:val="20"/>
              </w:rPr>
            </w:pPr>
            <w:r w:rsidRPr="00AB16B4">
              <w:rPr>
                <w:sz w:val="20"/>
                <w:szCs w:val="20"/>
              </w:rPr>
              <w:t>2530</w:t>
            </w:r>
          </w:p>
        </w:tc>
        <w:tc>
          <w:tcPr>
            <w:tcW w:w="1417" w:type="dxa"/>
            <w:gridSpan w:val="2"/>
            <w:shd w:val="clear" w:color="auto" w:fill="auto"/>
            <w:vAlign w:val="center"/>
            <w:hideMark/>
          </w:tcPr>
          <w:p w14:paraId="1C410531" w14:textId="77777777" w:rsidR="00903199" w:rsidRPr="00AB16B4" w:rsidRDefault="00903199" w:rsidP="00903199">
            <w:pPr>
              <w:jc w:val="center"/>
              <w:rPr>
                <w:bCs/>
                <w:sz w:val="20"/>
                <w:szCs w:val="20"/>
              </w:rPr>
            </w:pPr>
            <w:r w:rsidRPr="00AB16B4">
              <w:rPr>
                <w:bCs/>
                <w:sz w:val="20"/>
                <w:szCs w:val="20"/>
              </w:rPr>
              <w:t>05.06.1926 (01.01.1961)</w:t>
            </w:r>
          </w:p>
        </w:tc>
        <w:tc>
          <w:tcPr>
            <w:tcW w:w="1300" w:type="dxa"/>
            <w:shd w:val="clear" w:color="auto" w:fill="auto"/>
            <w:vAlign w:val="center"/>
            <w:hideMark/>
          </w:tcPr>
          <w:p w14:paraId="0570E1FA" w14:textId="77777777" w:rsidR="00903199" w:rsidRPr="00AB16B4" w:rsidRDefault="00903199" w:rsidP="00903199">
            <w:pPr>
              <w:jc w:val="center"/>
              <w:rPr>
                <w:bCs/>
                <w:sz w:val="20"/>
                <w:szCs w:val="20"/>
              </w:rPr>
            </w:pPr>
            <w:r w:rsidRPr="00AB16B4">
              <w:rPr>
                <w:bCs/>
                <w:sz w:val="20"/>
                <w:szCs w:val="20"/>
              </w:rPr>
              <w:t>Действует</w:t>
            </w:r>
          </w:p>
        </w:tc>
        <w:tc>
          <w:tcPr>
            <w:tcW w:w="2416" w:type="dxa"/>
            <w:shd w:val="clear" w:color="auto" w:fill="auto"/>
            <w:vAlign w:val="center"/>
            <w:hideMark/>
          </w:tcPr>
          <w:p w14:paraId="5699D7A3" w14:textId="77777777" w:rsidR="00903199" w:rsidRPr="00AB16B4" w:rsidRDefault="00903199" w:rsidP="00903199">
            <w:pPr>
              <w:jc w:val="center"/>
              <w:rPr>
                <w:sz w:val="20"/>
                <w:szCs w:val="20"/>
              </w:rPr>
            </w:pPr>
            <w:r w:rsidRPr="00AB16B4">
              <w:rPr>
                <w:sz w:val="20"/>
                <w:szCs w:val="20"/>
              </w:rPr>
              <w:t>1926-1942, 1945-2020</w:t>
            </w:r>
          </w:p>
        </w:tc>
        <w:tc>
          <w:tcPr>
            <w:tcW w:w="564" w:type="dxa"/>
            <w:shd w:val="clear" w:color="auto" w:fill="auto"/>
            <w:vAlign w:val="center"/>
            <w:hideMark/>
          </w:tcPr>
          <w:p w14:paraId="66F25B4F" w14:textId="77777777" w:rsidR="00903199" w:rsidRPr="00AB16B4" w:rsidRDefault="00903199" w:rsidP="00903199">
            <w:pPr>
              <w:jc w:val="center"/>
              <w:rPr>
                <w:sz w:val="20"/>
                <w:szCs w:val="20"/>
              </w:rPr>
            </w:pPr>
            <w:r w:rsidRPr="00AB16B4">
              <w:rPr>
                <w:sz w:val="20"/>
                <w:szCs w:val="20"/>
              </w:rPr>
              <w:t>93</w:t>
            </w:r>
          </w:p>
        </w:tc>
      </w:tr>
      <w:tr w:rsidR="003E16FD" w:rsidRPr="00AB16B4" w14:paraId="5DEBD562" w14:textId="77777777" w:rsidTr="004A0D9A">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4638A5B5"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0639E3B4" w14:textId="77777777" w:rsidR="00903199" w:rsidRPr="00AB16B4" w:rsidRDefault="00903199" w:rsidP="00903199">
            <w:pPr>
              <w:jc w:val="center"/>
              <w:rPr>
                <w:sz w:val="20"/>
                <w:szCs w:val="20"/>
              </w:rPr>
            </w:pPr>
            <w:r w:rsidRPr="00AB16B4">
              <w:rPr>
                <w:sz w:val="20"/>
                <w:szCs w:val="20"/>
              </w:rPr>
              <w:t>84</w:t>
            </w:r>
          </w:p>
        </w:tc>
        <w:tc>
          <w:tcPr>
            <w:tcW w:w="1705" w:type="dxa"/>
            <w:shd w:val="clear" w:color="auto" w:fill="auto"/>
            <w:vAlign w:val="center"/>
            <w:hideMark/>
          </w:tcPr>
          <w:p w14:paraId="75E126C9" w14:textId="77777777" w:rsidR="00903199" w:rsidRPr="00AB16B4" w:rsidRDefault="00903199" w:rsidP="00903199">
            <w:pPr>
              <w:rPr>
                <w:sz w:val="20"/>
                <w:szCs w:val="20"/>
              </w:rPr>
            </w:pPr>
            <w:r w:rsidRPr="00AB16B4">
              <w:rPr>
                <w:sz w:val="20"/>
                <w:szCs w:val="20"/>
              </w:rPr>
              <w:t>Аксу</w:t>
            </w:r>
          </w:p>
        </w:tc>
        <w:tc>
          <w:tcPr>
            <w:tcW w:w="2477" w:type="dxa"/>
            <w:shd w:val="clear" w:color="auto" w:fill="auto"/>
            <w:vAlign w:val="center"/>
            <w:hideMark/>
          </w:tcPr>
          <w:p w14:paraId="5999E846" w14:textId="77777777" w:rsidR="00903199" w:rsidRPr="00AB16B4" w:rsidRDefault="00903199" w:rsidP="00903199">
            <w:pPr>
              <w:rPr>
                <w:sz w:val="20"/>
                <w:szCs w:val="20"/>
              </w:rPr>
            </w:pPr>
            <w:r w:rsidRPr="00AB16B4">
              <w:rPr>
                <w:sz w:val="20"/>
                <w:szCs w:val="20"/>
              </w:rPr>
              <w:t xml:space="preserve">а. </w:t>
            </w:r>
            <w:proofErr w:type="spellStart"/>
            <w:r w:rsidRPr="00AB16B4">
              <w:rPr>
                <w:sz w:val="20"/>
                <w:szCs w:val="20"/>
              </w:rPr>
              <w:t>Колькент</w:t>
            </w:r>
            <w:proofErr w:type="spellEnd"/>
            <w:r w:rsidRPr="00AB16B4">
              <w:rPr>
                <w:sz w:val="20"/>
                <w:szCs w:val="20"/>
              </w:rPr>
              <w:t xml:space="preserve"> (</w:t>
            </w:r>
            <w:proofErr w:type="spellStart"/>
            <w:r w:rsidRPr="00AB16B4">
              <w:rPr>
                <w:sz w:val="20"/>
                <w:szCs w:val="20"/>
              </w:rPr>
              <w:t>Кызылкишлак</w:t>
            </w:r>
            <w:proofErr w:type="spellEnd"/>
            <w:r w:rsidRPr="00AB16B4">
              <w:rPr>
                <w:sz w:val="20"/>
                <w:szCs w:val="20"/>
              </w:rPr>
              <w:t xml:space="preserve">).  </w:t>
            </w:r>
          </w:p>
        </w:tc>
        <w:tc>
          <w:tcPr>
            <w:tcW w:w="927" w:type="dxa"/>
            <w:shd w:val="clear" w:color="auto" w:fill="auto"/>
            <w:vAlign w:val="center"/>
            <w:hideMark/>
          </w:tcPr>
          <w:p w14:paraId="0070BDFE" w14:textId="77777777" w:rsidR="00903199" w:rsidRPr="00AB16B4" w:rsidRDefault="00903199" w:rsidP="00903199">
            <w:pPr>
              <w:jc w:val="center"/>
              <w:rPr>
                <w:sz w:val="20"/>
                <w:szCs w:val="20"/>
              </w:rPr>
            </w:pPr>
            <w:r w:rsidRPr="00AB16B4">
              <w:rPr>
                <w:sz w:val="20"/>
                <w:szCs w:val="20"/>
              </w:rPr>
              <w:t>10</w:t>
            </w:r>
          </w:p>
        </w:tc>
        <w:tc>
          <w:tcPr>
            <w:tcW w:w="881" w:type="dxa"/>
            <w:shd w:val="clear" w:color="auto" w:fill="auto"/>
            <w:vAlign w:val="center"/>
            <w:hideMark/>
          </w:tcPr>
          <w:p w14:paraId="003576B8" w14:textId="77777777" w:rsidR="00903199" w:rsidRPr="00AB16B4" w:rsidRDefault="00903199" w:rsidP="00903199">
            <w:pPr>
              <w:jc w:val="center"/>
              <w:rPr>
                <w:sz w:val="20"/>
                <w:szCs w:val="20"/>
              </w:rPr>
            </w:pPr>
            <w:r w:rsidRPr="00AB16B4">
              <w:rPr>
                <w:sz w:val="20"/>
                <w:szCs w:val="20"/>
              </w:rPr>
              <w:t>123</w:t>
            </w:r>
          </w:p>
        </w:tc>
        <w:tc>
          <w:tcPr>
            <w:tcW w:w="1046" w:type="dxa"/>
            <w:shd w:val="clear" w:color="auto" w:fill="auto"/>
            <w:vAlign w:val="center"/>
            <w:hideMark/>
          </w:tcPr>
          <w:p w14:paraId="1E18223A" w14:textId="77777777" w:rsidR="00903199" w:rsidRPr="00AB16B4" w:rsidRDefault="00903199" w:rsidP="00903199">
            <w:pPr>
              <w:jc w:val="center"/>
              <w:rPr>
                <w:sz w:val="20"/>
                <w:szCs w:val="20"/>
              </w:rPr>
            </w:pPr>
            <w:r w:rsidRPr="00AB16B4">
              <w:rPr>
                <w:sz w:val="20"/>
                <w:szCs w:val="20"/>
              </w:rPr>
              <w:t>744</w:t>
            </w:r>
          </w:p>
        </w:tc>
        <w:tc>
          <w:tcPr>
            <w:tcW w:w="960" w:type="dxa"/>
            <w:shd w:val="clear" w:color="auto" w:fill="auto"/>
            <w:vAlign w:val="center"/>
            <w:hideMark/>
          </w:tcPr>
          <w:p w14:paraId="1EE5BE95" w14:textId="77777777" w:rsidR="00903199" w:rsidRPr="00AB16B4" w:rsidRDefault="00903199" w:rsidP="00903199">
            <w:pPr>
              <w:jc w:val="center"/>
              <w:rPr>
                <w:sz w:val="20"/>
                <w:szCs w:val="20"/>
              </w:rPr>
            </w:pPr>
            <w:r w:rsidRPr="00AB16B4">
              <w:rPr>
                <w:sz w:val="20"/>
                <w:szCs w:val="20"/>
              </w:rPr>
              <w:t>1870</w:t>
            </w:r>
          </w:p>
        </w:tc>
        <w:tc>
          <w:tcPr>
            <w:tcW w:w="1417" w:type="dxa"/>
            <w:gridSpan w:val="2"/>
            <w:shd w:val="clear" w:color="auto" w:fill="auto"/>
            <w:vAlign w:val="center"/>
            <w:hideMark/>
          </w:tcPr>
          <w:p w14:paraId="6ECD2E59" w14:textId="77777777" w:rsidR="00903199" w:rsidRPr="00AB16B4" w:rsidRDefault="00903199" w:rsidP="00903199">
            <w:pPr>
              <w:jc w:val="center"/>
              <w:rPr>
                <w:bCs/>
                <w:sz w:val="20"/>
                <w:szCs w:val="20"/>
              </w:rPr>
            </w:pPr>
            <w:r w:rsidRPr="00AB16B4">
              <w:rPr>
                <w:bCs/>
                <w:sz w:val="20"/>
                <w:szCs w:val="20"/>
              </w:rPr>
              <w:t>01.08.1955 (13.03.2008)</w:t>
            </w:r>
          </w:p>
        </w:tc>
        <w:tc>
          <w:tcPr>
            <w:tcW w:w="1300" w:type="dxa"/>
            <w:shd w:val="clear" w:color="auto" w:fill="auto"/>
            <w:vAlign w:val="center"/>
            <w:hideMark/>
          </w:tcPr>
          <w:p w14:paraId="5077EC77" w14:textId="77777777" w:rsidR="00903199" w:rsidRPr="00AB16B4" w:rsidRDefault="00903199" w:rsidP="00903199">
            <w:pPr>
              <w:jc w:val="center"/>
              <w:rPr>
                <w:bCs/>
                <w:sz w:val="20"/>
                <w:szCs w:val="20"/>
              </w:rPr>
            </w:pPr>
            <w:r w:rsidRPr="00AB16B4">
              <w:rPr>
                <w:bCs/>
                <w:sz w:val="20"/>
                <w:szCs w:val="20"/>
              </w:rPr>
              <w:t>(01.07.1994)</w:t>
            </w:r>
            <w:proofErr w:type="gramStart"/>
            <w:r w:rsidRPr="00AB16B4">
              <w:rPr>
                <w:bCs/>
                <w:sz w:val="20"/>
                <w:szCs w:val="20"/>
              </w:rPr>
              <w:t>, Действует</w:t>
            </w:r>
            <w:proofErr w:type="gramEnd"/>
            <w:r w:rsidRPr="00AB16B4">
              <w:rPr>
                <w:bCs/>
                <w:sz w:val="20"/>
                <w:szCs w:val="20"/>
              </w:rPr>
              <w:t xml:space="preserve"> </w:t>
            </w:r>
          </w:p>
        </w:tc>
        <w:tc>
          <w:tcPr>
            <w:tcW w:w="2416" w:type="dxa"/>
            <w:shd w:val="clear" w:color="auto" w:fill="auto"/>
            <w:vAlign w:val="center"/>
            <w:hideMark/>
          </w:tcPr>
          <w:p w14:paraId="23B76CDF" w14:textId="77777777" w:rsidR="00903199" w:rsidRPr="00AB16B4" w:rsidRDefault="00903199" w:rsidP="00903199">
            <w:pPr>
              <w:jc w:val="center"/>
              <w:rPr>
                <w:sz w:val="20"/>
                <w:szCs w:val="20"/>
              </w:rPr>
            </w:pPr>
            <w:r w:rsidRPr="00AB16B4">
              <w:rPr>
                <w:sz w:val="20"/>
                <w:szCs w:val="20"/>
              </w:rPr>
              <w:t>1955-1994, 2008-2020</w:t>
            </w:r>
          </w:p>
        </w:tc>
        <w:tc>
          <w:tcPr>
            <w:tcW w:w="564" w:type="dxa"/>
            <w:shd w:val="clear" w:color="auto" w:fill="auto"/>
            <w:vAlign w:val="center"/>
            <w:hideMark/>
          </w:tcPr>
          <w:p w14:paraId="4ED8601B" w14:textId="77777777" w:rsidR="00903199" w:rsidRPr="00AB16B4" w:rsidRDefault="00903199" w:rsidP="00903199">
            <w:pPr>
              <w:jc w:val="center"/>
              <w:rPr>
                <w:sz w:val="20"/>
                <w:szCs w:val="20"/>
              </w:rPr>
            </w:pPr>
            <w:r w:rsidRPr="00AB16B4">
              <w:rPr>
                <w:sz w:val="20"/>
                <w:szCs w:val="20"/>
              </w:rPr>
              <w:t>52</w:t>
            </w:r>
          </w:p>
        </w:tc>
      </w:tr>
      <w:tr w:rsidR="003E16FD" w:rsidRPr="00AB16B4" w14:paraId="283A4B7B" w14:textId="77777777" w:rsidTr="004A0D9A">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3B65E7D2"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4F7B2740" w14:textId="77777777" w:rsidR="00903199" w:rsidRPr="00AB16B4" w:rsidRDefault="00903199" w:rsidP="00903199">
            <w:pPr>
              <w:jc w:val="center"/>
              <w:rPr>
                <w:sz w:val="20"/>
                <w:szCs w:val="20"/>
              </w:rPr>
            </w:pPr>
            <w:r w:rsidRPr="00AB16B4">
              <w:rPr>
                <w:sz w:val="20"/>
                <w:szCs w:val="20"/>
              </w:rPr>
              <w:t>85</w:t>
            </w:r>
          </w:p>
        </w:tc>
        <w:tc>
          <w:tcPr>
            <w:tcW w:w="1705" w:type="dxa"/>
            <w:shd w:val="clear" w:color="auto" w:fill="auto"/>
            <w:vAlign w:val="center"/>
            <w:hideMark/>
          </w:tcPr>
          <w:p w14:paraId="429D926C" w14:textId="77777777" w:rsidR="00903199" w:rsidRPr="00AB16B4" w:rsidRDefault="00903199" w:rsidP="00903199">
            <w:pPr>
              <w:rPr>
                <w:sz w:val="20"/>
                <w:szCs w:val="20"/>
              </w:rPr>
            </w:pPr>
            <w:r w:rsidRPr="00AB16B4">
              <w:rPr>
                <w:sz w:val="20"/>
                <w:szCs w:val="20"/>
              </w:rPr>
              <w:t>Аксу</w:t>
            </w:r>
          </w:p>
        </w:tc>
        <w:tc>
          <w:tcPr>
            <w:tcW w:w="2477" w:type="dxa"/>
            <w:shd w:val="clear" w:color="auto" w:fill="auto"/>
            <w:vAlign w:val="center"/>
            <w:hideMark/>
          </w:tcPr>
          <w:p w14:paraId="320720B6" w14:textId="77777777" w:rsidR="00903199" w:rsidRPr="00AB16B4" w:rsidRDefault="00903199" w:rsidP="00903199">
            <w:pPr>
              <w:rPr>
                <w:sz w:val="20"/>
                <w:szCs w:val="20"/>
              </w:rPr>
            </w:pPr>
            <w:r w:rsidRPr="00AB16B4">
              <w:rPr>
                <w:sz w:val="20"/>
                <w:szCs w:val="20"/>
              </w:rPr>
              <w:t xml:space="preserve">сброс в р. </w:t>
            </w:r>
            <w:proofErr w:type="spellStart"/>
            <w:r w:rsidRPr="00AB16B4">
              <w:rPr>
                <w:sz w:val="20"/>
                <w:szCs w:val="20"/>
              </w:rPr>
              <w:t>Арыс</w:t>
            </w:r>
            <w:proofErr w:type="spellEnd"/>
          </w:p>
        </w:tc>
        <w:tc>
          <w:tcPr>
            <w:tcW w:w="927" w:type="dxa"/>
            <w:shd w:val="clear" w:color="auto" w:fill="auto"/>
            <w:vAlign w:val="center"/>
            <w:hideMark/>
          </w:tcPr>
          <w:p w14:paraId="567EBA09" w14:textId="77777777" w:rsidR="00903199" w:rsidRPr="00AB16B4" w:rsidRDefault="00903199" w:rsidP="00903199">
            <w:pPr>
              <w:jc w:val="center"/>
              <w:rPr>
                <w:sz w:val="20"/>
                <w:szCs w:val="20"/>
              </w:rPr>
            </w:pPr>
            <w:r w:rsidRPr="00AB16B4">
              <w:rPr>
                <w:sz w:val="20"/>
                <w:szCs w:val="20"/>
              </w:rPr>
              <w:t>-</w:t>
            </w:r>
          </w:p>
        </w:tc>
        <w:tc>
          <w:tcPr>
            <w:tcW w:w="881" w:type="dxa"/>
            <w:shd w:val="clear" w:color="auto" w:fill="auto"/>
            <w:vAlign w:val="center"/>
            <w:hideMark/>
          </w:tcPr>
          <w:p w14:paraId="56B3D5E4" w14:textId="77777777" w:rsidR="00903199" w:rsidRPr="00AB16B4" w:rsidRDefault="00903199" w:rsidP="00903199">
            <w:pPr>
              <w:jc w:val="center"/>
              <w:rPr>
                <w:sz w:val="20"/>
                <w:szCs w:val="20"/>
              </w:rPr>
            </w:pPr>
            <w:r w:rsidRPr="00AB16B4">
              <w:rPr>
                <w:sz w:val="20"/>
                <w:szCs w:val="20"/>
              </w:rPr>
              <w:t> </w:t>
            </w:r>
          </w:p>
        </w:tc>
        <w:tc>
          <w:tcPr>
            <w:tcW w:w="1046" w:type="dxa"/>
            <w:shd w:val="clear" w:color="auto" w:fill="auto"/>
            <w:vAlign w:val="center"/>
            <w:hideMark/>
          </w:tcPr>
          <w:p w14:paraId="4C2177E0" w14:textId="77777777" w:rsidR="00903199" w:rsidRPr="00AB16B4" w:rsidRDefault="00903199" w:rsidP="00903199">
            <w:pPr>
              <w:jc w:val="center"/>
              <w:rPr>
                <w:sz w:val="20"/>
                <w:szCs w:val="20"/>
              </w:rPr>
            </w:pPr>
            <w:r w:rsidRPr="00AB16B4">
              <w:rPr>
                <w:sz w:val="20"/>
                <w:szCs w:val="20"/>
              </w:rPr>
              <w:t>-</w:t>
            </w:r>
          </w:p>
        </w:tc>
        <w:tc>
          <w:tcPr>
            <w:tcW w:w="960" w:type="dxa"/>
            <w:shd w:val="clear" w:color="auto" w:fill="auto"/>
            <w:vAlign w:val="center"/>
            <w:hideMark/>
          </w:tcPr>
          <w:p w14:paraId="3B00A35E" w14:textId="77777777" w:rsidR="00903199" w:rsidRPr="00AB16B4" w:rsidRDefault="00903199" w:rsidP="00903199">
            <w:pPr>
              <w:jc w:val="center"/>
              <w:rPr>
                <w:sz w:val="20"/>
                <w:szCs w:val="20"/>
              </w:rPr>
            </w:pPr>
            <w:r w:rsidRPr="00AB16B4">
              <w:rPr>
                <w:sz w:val="20"/>
                <w:szCs w:val="20"/>
              </w:rPr>
              <w:t> </w:t>
            </w:r>
          </w:p>
        </w:tc>
        <w:tc>
          <w:tcPr>
            <w:tcW w:w="1417" w:type="dxa"/>
            <w:gridSpan w:val="2"/>
            <w:shd w:val="clear" w:color="auto" w:fill="auto"/>
            <w:vAlign w:val="center"/>
            <w:hideMark/>
          </w:tcPr>
          <w:p w14:paraId="22882292" w14:textId="77777777" w:rsidR="00903199" w:rsidRPr="00AB16B4" w:rsidRDefault="00903199" w:rsidP="00903199">
            <w:pPr>
              <w:jc w:val="center"/>
              <w:rPr>
                <w:sz w:val="20"/>
                <w:szCs w:val="20"/>
              </w:rPr>
            </w:pPr>
            <w:r w:rsidRPr="00AB16B4">
              <w:rPr>
                <w:sz w:val="20"/>
                <w:szCs w:val="20"/>
              </w:rPr>
              <w:t>1928</w:t>
            </w:r>
          </w:p>
        </w:tc>
        <w:tc>
          <w:tcPr>
            <w:tcW w:w="1300" w:type="dxa"/>
            <w:shd w:val="clear" w:color="auto" w:fill="auto"/>
            <w:vAlign w:val="center"/>
            <w:hideMark/>
          </w:tcPr>
          <w:p w14:paraId="5BA2F136" w14:textId="77777777" w:rsidR="00903199" w:rsidRPr="00AB16B4" w:rsidRDefault="00903199" w:rsidP="00903199">
            <w:pPr>
              <w:jc w:val="center"/>
              <w:rPr>
                <w:sz w:val="20"/>
                <w:szCs w:val="20"/>
              </w:rPr>
            </w:pPr>
            <w:r w:rsidRPr="00AB16B4">
              <w:rPr>
                <w:sz w:val="20"/>
                <w:szCs w:val="20"/>
              </w:rPr>
              <w:t>1980</w:t>
            </w:r>
          </w:p>
        </w:tc>
        <w:tc>
          <w:tcPr>
            <w:tcW w:w="2416" w:type="dxa"/>
            <w:shd w:val="clear" w:color="auto" w:fill="auto"/>
            <w:vAlign w:val="center"/>
            <w:hideMark/>
          </w:tcPr>
          <w:p w14:paraId="150C8AF9" w14:textId="77777777" w:rsidR="00903199" w:rsidRPr="00AB16B4" w:rsidRDefault="00903199" w:rsidP="00903199">
            <w:pPr>
              <w:jc w:val="center"/>
              <w:rPr>
                <w:sz w:val="20"/>
                <w:szCs w:val="20"/>
              </w:rPr>
            </w:pPr>
            <w:r w:rsidRPr="00AB16B4">
              <w:rPr>
                <w:sz w:val="20"/>
                <w:szCs w:val="20"/>
              </w:rPr>
              <w:t>1976-1980</w:t>
            </w:r>
          </w:p>
        </w:tc>
        <w:tc>
          <w:tcPr>
            <w:tcW w:w="564" w:type="dxa"/>
            <w:shd w:val="clear" w:color="auto" w:fill="auto"/>
            <w:vAlign w:val="center"/>
            <w:hideMark/>
          </w:tcPr>
          <w:p w14:paraId="1D3C2A95" w14:textId="77777777" w:rsidR="00903199" w:rsidRPr="00AB16B4" w:rsidRDefault="00903199" w:rsidP="00903199">
            <w:pPr>
              <w:jc w:val="center"/>
              <w:rPr>
                <w:sz w:val="20"/>
                <w:szCs w:val="20"/>
              </w:rPr>
            </w:pPr>
            <w:r w:rsidRPr="00AB16B4">
              <w:rPr>
                <w:sz w:val="20"/>
                <w:szCs w:val="20"/>
              </w:rPr>
              <w:t>5</w:t>
            </w:r>
          </w:p>
        </w:tc>
      </w:tr>
      <w:tr w:rsidR="003E16FD" w:rsidRPr="00AB16B4" w14:paraId="04181FEA" w14:textId="77777777" w:rsidTr="004A0D9A">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5F6E6DBF"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2A751DD7" w14:textId="77777777" w:rsidR="00903199" w:rsidRPr="00AB16B4" w:rsidRDefault="00903199" w:rsidP="00903199">
            <w:pPr>
              <w:jc w:val="center"/>
              <w:rPr>
                <w:sz w:val="20"/>
                <w:szCs w:val="20"/>
              </w:rPr>
            </w:pPr>
            <w:r w:rsidRPr="00AB16B4">
              <w:rPr>
                <w:sz w:val="20"/>
                <w:szCs w:val="20"/>
              </w:rPr>
              <w:t>86</w:t>
            </w:r>
          </w:p>
        </w:tc>
        <w:tc>
          <w:tcPr>
            <w:tcW w:w="1705" w:type="dxa"/>
            <w:shd w:val="clear" w:color="auto" w:fill="auto"/>
            <w:vAlign w:val="center"/>
            <w:hideMark/>
          </w:tcPr>
          <w:p w14:paraId="6A0698B2" w14:textId="77777777" w:rsidR="00903199" w:rsidRPr="00AB16B4" w:rsidRDefault="00903199" w:rsidP="00903199">
            <w:pPr>
              <w:rPr>
                <w:sz w:val="20"/>
                <w:szCs w:val="20"/>
              </w:rPr>
            </w:pPr>
            <w:r w:rsidRPr="00AB16B4">
              <w:rPr>
                <w:sz w:val="20"/>
                <w:szCs w:val="20"/>
              </w:rPr>
              <w:t>Аксу</w:t>
            </w:r>
          </w:p>
        </w:tc>
        <w:tc>
          <w:tcPr>
            <w:tcW w:w="2477" w:type="dxa"/>
            <w:shd w:val="clear" w:color="auto" w:fill="auto"/>
            <w:vAlign w:val="center"/>
            <w:hideMark/>
          </w:tcPr>
          <w:p w14:paraId="1A1CCB78" w14:textId="77777777" w:rsidR="00903199" w:rsidRPr="00AB16B4" w:rsidRDefault="00903199" w:rsidP="00903199">
            <w:pPr>
              <w:rPr>
                <w:sz w:val="20"/>
                <w:szCs w:val="20"/>
              </w:rPr>
            </w:pPr>
            <w:r w:rsidRPr="00AB16B4">
              <w:rPr>
                <w:sz w:val="20"/>
                <w:szCs w:val="20"/>
              </w:rPr>
              <w:t>устье</w:t>
            </w:r>
          </w:p>
        </w:tc>
        <w:tc>
          <w:tcPr>
            <w:tcW w:w="927" w:type="dxa"/>
            <w:shd w:val="clear" w:color="auto" w:fill="auto"/>
            <w:vAlign w:val="center"/>
            <w:hideMark/>
          </w:tcPr>
          <w:p w14:paraId="5DB67629" w14:textId="69B3020D" w:rsidR="00903199" w:rsidRPr="00AB16B4" w:rsidRDefault="00903199" w:rsidP="00903199">
            <w:pPr>
              <w:jc w:val="center"/>
              <w:rPr>
                <w:sz w:val="20"/>
                <w:szCs w:val="20"/>
              </w:rPr>
            </w:pPr>
            <w:r w:rsidRPr="00AB16B4">
              <w:rPr>
                <w:sz w:val="20"/>
                <w:szCs w:val="20"/>
              </w:rPr>
              <w:t>0</w:t>
            </w:r>
            <w:r w:rsidR="005E1E3A" w:rsidRPr="00AB16B4">
              <w:rPr>
                <w:sz w:val="20"/>
                <w:szCs w:val="20"/>
              </w:rPr>
              <w:t>,</w:t>
            </w:r>
            <w:r w:rsidRPr="00AB16B4">
              <w:rPr>
                <w:sz w:val="20"/>
                <w:szCs w:val="20"/>
              </w:rPr>
              <w:t>2</w:t>
            </w:r>
          </w:p>
        </w:tc>
        <w:tc>
          <w:tcPr>
            <w:tcW w:w="881" w:type="dxa"/>
            <w:shd w:val="clear" w:color="auto" w:fill="auto"/>
            <w:vAlign w:val="center"/>
            <w:hideMark/>
          </w:tcPr>
          <w:p w14:paraId="3BDFEC3F" w14:textId="77777777" w:rsidR="00903199" w:rsidRPr="00AB16B4" w:rsidRDefault="00903199" w:rsidP="00903199">
            <w:pPr>
              <w:jc w:val="center"/>
              <w:rPr>
                <w:sz w:val="20"/>
                <w:szCs w:val="20"/>
              </w:rPr>
            </w:pPr>
            <w:r w:rsidRPr="00AB16B4">
              <w:rPr>
                <w:sz w:val="20"/>
                <w:szCs w:val="20"/>
              </w:rPr>
              <w:t> </w:t>
            </w:r>
          </w:p>
        </w:tc>
        <w:tc>
          <w:tcPr>
            <w:tcW w:w="1046" w:type="dxa"/>
            <w:shd w:val="clear" w:color="auto" w:fill="auto"/>
            <w:vAlign w:val="center"/>
            <w:hideMark/>
          </w:tcPr>
          <w:p w14:paraId="1876EF33" w14:textId="77777777" w:rsidR="00903199" w:rsidRPr="00AB16B4" w:rsidRDefault="00903199" w:rsidP="00903199">
            <w:pPr>
              <w:jc w:val="center"/>
              <w:rPr>
                <w:sz w:val="20"/>
                <w:szCs w:val="20"/>
              </w:rPr>
            </w:pPr>
            <w:r w:rsidRPr="00AB16B4">
              <w:rPr>
                <w:sz w:val="20"/>
                <w:szCs w:val="20"/>
              </w:rPr>
              <w:t>765</w:t>
            </w:r>
          </w:p>
        </w:tc>
        <w:tc>
          <w:tcPr>
            <w:tcW w:w="960" w:type="dxa"/>
            <w:shd w:val="clear" w:color="auto" w:fill="auto"/>
            <w:vAlign w:val="center"/>
            <w:hideMark/>
          </w:tcPr>
          <w:p w14:paraId="25C347DA" w14:textId="77777777" w:rsidR="00903199" w:rsidRPr="00AB16B4" w:rsidRDefault="00903199" w:rsidP="00903199">
            <w:pPr>
              <w:jc w:val="center"/>
              <w:rPr>
                <w:sz w:val="20"/>
                <w:szCs w:val="20"/>
              </w:rPr>
            </w:pPr>
            <w:r w:rsidRPr="00AB16B4">
              <w:rPr>
                <w:sz w:val="20"/>
                <w:szCs w:val="20"/>
              </w:rPr>
              <w:t> </w:t>
            </w:r>
          </w:p>
        </w:tc>
        <w:tc>
          <w:tcPr>
            <w:tcW w:w="1417" w:type="dxa"/>
            <w:gridSpan w:val="2"/>
            <w:shd w:val="clear" w:color="auto" w:fill="auto"/>
            <w:vAlign w:val="center"/>
            <w:hideMark/>
          </w:tcPr>
          <w:p w14:paraId="4FA8453E" w14:textId="77777777" w:rsidR="00903199" w:rsidRPr="00AB16B4" w:rsidRDefault="00903199" w:rsidP="00903199">
            <w:pPr>
              <w:jc w:val="center"/>
              <w:rPr>
                <w:sz w:val="20"/>
                <w:szCs w:val="20"/>
              </w:rPr>
            </w:pPr>
            <w:r w:rsidRPr="00AB16B4">
              <w:rPr>
                <w:sz w:val="20"/>
                <w:szCs w:val="20"/>
              </w:rPr>
              <w:t>1928</w:t>
            </w:r>
          </w:p>
        </w:tc>
        <w:tc>
          <w:tcPr>
            <w:tcW w:w="1300" w:type="dxa"/>
            <w:shd w:val="clear" w:color="auto" w:fill="auto"/>
            <w:vAlign w:val="center"/>
            <w:hideMark/>
          </w:tcPr>
          <w:p w14:paraId="05754D91" w14:textId="77777777" w:rsidR="00903199" w:rsidRPr="00AB16B4" w:rsidRDefault="00903199" w:rsidP="00903199">
            <w:pPr>
              <w:jc w:val="center"/>
              <w:rPr>
                <w:sz w:val="20"/>
                <w:szCs w:val="20"/>
              </w:rPr>
            </w:pPr>
            <w:r w:rsidRPr="00AB16B4">
              <w:rPr>
                <w:sz w:val="20"/>
                <w:szCs w:val="20"/>
              </w:rPr>
              <w:t>1975</w:t>
            </w:r>
          </w:p>
        </w:tc>
        <w:tc>
          <w:tcPr>
            <w:tcW w:w="2416" w:type="dxa"/>
            <w:shd w:val="clear" w:color="auto" w:fill="auto"/>
            <w:vAlign w:val="center"/>
            <w:hideMark/>
          </w:tcPr>
          <w:p w14:paraId="002D78B0" w14:textId="77777777" w:rsidR="00903199" w:rsidRPr="00AB16B4" w:rsidRDefault="00903199" w:rsidP="00903199">
            <w:pPr>
              <w:jc w:val="center"/>
              <w:rPr>
                <w:sz w:val="20"/>
                <w:szCs w:val="20"/>
              </w:rPr>
            </w:pPr>
            <w:r w:rsidRPr="00AB16B4">
              <w:rPr>
                <w:sz w:val="20"/>
                <w:szCs w:val="20"/>
              </w:rPr>
              <w:t>1928-1931, 1934,1937-1942, 1945, 1947-1975</w:t>
            </w:r>
          </w:p>
        </w:tc>
        <w:tc>
          <w:tcPr>
            <w:tcW w:w="564" w:type="dxa"/>
            <w:shd w:val="clear" w:color="auto" w:fill="auto"/>
            <w:vAlign w:val="center"/>
            <w:hideMark/>
          </w:tcPr>
          <w:p w14:paraId="6B7BB693" w14:textId="77777777" w:rsidR="00903199" w:rsidRPr="00AB16B4" w:rsidRDefault="00903199" w:rsidP="00903199">
            <w:pPr>
              <w:jc w:val="center"/>
              <w:rPr>
                <w:sz w:val="20"/>
                <w:szCs w:val="20"/>
              </w:rPr>
            </w:pPr>
            <w:r w:rsidRPr="00AB16B4">
              <w:rPr>
                <w:sz w:val="20"/>
                <w:szCs w:val="20"/>
              </w:rPr>
              <w:t>41</w:t>
            </w:r>
          </w:p>
        </w:tc>
      </w:tr>
      <w:tr w:rsidR="003E16FD" w:rsidRPr="00AB16B4" w14:paraId="2CE67EB4" w14:textId="77777777" w:rsidTr="004A0D9A">
        <w:trPr>
          <w:cantSplit/>
          <w:trHeight w:val="20"/>
        </w:trPr>
        <w:tc>
          <w:tcPr>
            <w:tcW w:w="585" w:type="dxa"/>
            <w:vMerge/>
            <w:tcBorders>
              <w:top w:val="nil"/>
              <w:left w:val="single" w:sz="4" w:space="0" w:color="auto"/>
              <w:bottom w:val="nil"/>
              <w:right w:val="single" w:sz="4" w:space="0" w:color="auto"/>
            </w:tcBorders>
            <w:shd w:val="clear" w:color="auto" w:fill="auto"/>
            <w:vAlign w:val="center"/>
          </w:tcPr>
          <w:p w14:paraId="2C8D1546"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tcPr>
          <w:p w14:paraId="3B75D9EC" w14:textId="77777777" w:rsidR="00903199" w:rsidRPr="00AB16B4" w:rsidRDefault="00903199" w:rsidP="00903199">
            <w:pPr>
              <w:jc w:val="center"/>
              <w:rPr>
                <w:sz w:val="20"/>
                <w:szCs w:val="20"/>
              </w:rPr>
            </w:pPr>
          </w:p>
        </w:tc>
        <w:tc>
          <w:tcPr>
            <w:tcW w:w="1705" w:type="dxa"/>
            <w:shd w:val="clear" w:color="auto" w:fill="auto"/>
            <w:vAlign w:val="center"/>
          </w:tcPr>
          <w:p w14:paraId="3336151E" w14:textId="77777777" w:rsidR="00903199" w:rsidRPr="00AB16B4" w:rsidRDefault="00903199" w:rsidP="00903199">
            <w:pPr>
              <w:rPr>
                <w:sz w:val="20"/>
                <w:szCs w:val="20"/>
              </w:rPr>
            </w:pPr>
          </w:p>
        </w:tc>
        <w:tc>
          <w:tcPr>
            <w:tcW w:w="2477" w:type="dxa"/>
            <w:shd w:val="clear" w:color="auto" w:fill="auto"/>
            <w:vAlign w:val="center"/>
          </w:tcPr>
          <w:p w14:paraId="3CD4E655" w14:textId="77777777" w:rsidR="00903199" w:rsidRPr="00AB16B4" w:rsidRDefault="00903199" w:rsidP="00903199">
            <w:pPr>
              <w:rPr>
                <w:sz w:val="20"/>
                <w:szCs w:val="20"/>
              </w:rPr>
            </w:pPr>
          </w:p>
        </w:tc>
        <w:tc>
          <w:tcPr>
            <w:tcW w:w="927" w:type="dxa"/>
            <w:shd w:val="clear" w:color="auto" w:fill="auto"/>
            <w:vAlign w:val="center"/>
          </w:tcPr>
          <w:p w14:paraId="4E951AD4" w14:textId="77777777" w:rsidR="00903199" w:rsidRPr="00AB16B4" w:rsidRDefault="00903199" w:rsidP="00903199">
            <w:pPr>
              <w:jc w:val="center"/>
              <w:rPr>
                <w:sz w:val="20"/>
                <w:szCs w:val="20"/>
              </w:rPr>
            </w:pPr>
          </w:p>
        </w:tc>
        <w:tc>
          <w:tcPr>
            <w:tcW w:w="881" w:type="dxa"/>
            <w:shd w:val="clear" w:color="auto" w:fill="auto"/>
            <w:vAlign w:val="center"/>
          </w:tcPr>
          <w:p w14:paraId="49330996" w14:textId="77777777" w:rsidR="00903199" w:rsidRPr="00AB16B4" w:rsidRDefault="00903199" w:rsidP="00903199">
            <w:pPr>
              <w:jc w:val="center"/>
              <w:rPr>
                <w:sz w:val="20"/>
                <w:szCs w:val="20"/>
              </w:rPr>
            </w:pPr>
          </w:p>
        </w:tc>
        <w:tc>
          <w:tcPr>
            <w:tcW w:w="1046" w:type="dxa"/>
            <w:shd w:val="clear" w:color="auto" w:fill="auto"/>
            <w:vAlign w:val="center"/>
          </w:tcPr>
          <w:p w14:paraId="46039FC6" w14:textId="77777777" w:rsidR="00903199" w:rsidRPr="00AB16B4" w:rsidRDefault="00903199" w:rsidP="00903199">
            <w:pPr>
              <w:jc w:val="center"/>
              <w:rPr>
                <w:sz w:val="20"/>
                <w:szCs w:val="20"/>
              </w:rPr>
            </w:pPr>
          </w:p>
        </w:tc>
        <w:tc>
          <w:tcPr>
            <w:tcW w:w="960" w:type="dxa"/>
            <w:shd w:val="clear" w:color="auto" w:fill="auto"/>
            <w:vAlign w:val="center"/>
          </w:tcPr>
          <w:p w14:paraId="1415586F" w14:textId="77777777" w:rsidR="00903199" w:rsidRPr="00AB16B4" w:rsidRDefault="00903199" w:rsidP="00903199">
            <w:pPr>
              <w:jc w:val="center"/>
              <w:rPr>
                <w:sz w:val="20"/>
                <w:szCs w:val="20"/>
              </w:rPr>
            </w:pPr>
          </w:p>
        </w:tc>
        <w:tc>
          <w:tcPr>
            <w:tcW w:w="1417" w:type="dxa"/>
            <w:gridSpan w:val="2"/>
            <w:shd w:val="clear" w:color="auto" w:fill="auto"/>
            <w:vAlign w:val="center"/>
          </w:tcPr>
          <w:p w14:paraId="11EE4436" w14:textId="77777777" w:rsidR="00903199" w:rsidRPr="00AB16B4" w:rsidRDefault="00903199" w:rsidP="00903199">
            <w:pPr>
              <w:jc w:val="center"/>
              <w:rPr>
                <w:sz w:val="20"/>
                <w:szCs w:val="20"/>
              </w:rPr>
            </w:pPr>
          </w:p>
        </w:tc>
        <w:tc>
          <w:tcPr>
            <w:tcW w:w="1300" w:type="dxa"/>
            <w:shd w:val="clear" w:color="auto" w:fill="auto"/>
            <w:vAlign w:val="center"/>
          </w:tcPr>
          <w:p w14:paraId="7CBB93B2" w14:textId="77777777" w:rsidR="00903199" w:rsidRPr="00AB16B4" w:rsidRDefault="00903199" w:rsidP="00903199">
            <w:pPr>
              <w:jc w:val="center"/>
              <w:rPr>
                <w:sz w:val="20"/>
                <w:szCs w:val="20"/>
              </w:rPr>
            </w:pPr>
          </w:p>
        </w:tc>
        <w:tc>
          <w:tcPr>
            <w:tcW w:w="2416" w:type="dxa"/>
            <w:shd w:val="clear" w:color="auto" w:fill="auto"/>
            <w:vAlign w:val="center"/>
          </w:tcPr>
          <w:p w14:paraId="431E09D3" w14:textId="77777777" w:rsidR="00903199" w:rsidRPr="00AB16B4" w:rsidRDefault="00903199" w:rsidP="00903199">
            <w:pPr>
              <w:jc w:val="center"/>
              <w:rPr>
                <w:sz w:val="20"/>
                <w:szCs w:val="20"/>
              </w:rPr>
            </w:pPr>
          </w:p>
        </w:tc>
        <w:tc>
          <w:tcPr>
            <w:tcW w:w="564" w:type="dxa"/>
            <w:shd w:val="clear" w:color="auto" w:fill="auto"/>
            <w:vAlign w:val="center"/>
          </w:tcPr>
          <w:p w14:paraId="726BCEB9" w14:textId="77777777" w:rsidR="00903199" w:rsidRPr="00AB16B4" w:rsidRDefault="00903199" w:rsidP="00903199">
            <w:pPr>
              <w:jc w:val="center"/>
              <w:rPr>
                <w:sz w:val="20"/>
                <w:szCs w:val="20"/>
              </w:rPr>
            </w:pPr>
          </w:p>
        </w:tc>
      </w:tr>
      <w:tr w:rsidR="003E16FD" w:rsidRPr="00AB16B4" w14:paraId="44FB2561" w14:textId="77777777" w:rsidTr="004A0D9A">
        <w:trPr>
          <w:cantSplit/>
          <w:trHeight w:val="20"/>
        </w:trPr>
        <w:tc>
          <w:tcPr>
            <w:tcW w:w="585" w:type="dxa"/>
            <w:vMerge/>
            <w:tcBorders>
              <w:top w:val="nil"/>
              <w:left w:val="single" w:sz="4" w:space="0" w:color="auto"/>
              <w:bottom w:val="nil"/>
              <w:right w:val="single" w:sz="4" w:space="0" w:color="auto"/>
            </w:tcBorders>
            <w:shd w:val="clear" w:color="auto" w:fill="auto"/>
            <w:vAlign w:val="center"/>
          </w:tcPr>
          <w:p w14:paraId="21977DA9"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tcPr>
          <w:p w14:paraId="4BBC6DB2" w14:textId="77777777" w:rsidR="00903199" w:rsidRPr="00AB16B4" w:rsidRDefault="00903199" w:rsidP="00903199">
            <w:pPr>
              <w:jc w:val="center"/>
              <w:rPr>
                <w:sz w:val="20"/>
                <w:szCs w:val="20"/>
              </w:rPr>
            </w:pPr>
          </w:p>
        </w:tc>
        <w:tc>
          <w:tcPr>
            <w:tcW w:w="1705" w:type="dxa"/>
            <w:shd w:val="clear" w:color="auto" w:fill="auto"/>
            <w:vAlign w:val="center"/>
          </w:tcPr>
          <w:p w14:paraId="16C93370" w14:textId="77777777" w:rsidR="00903199" w:rsidRPr="00AB16B4" w:rsidRDefault="00903199" w:rsidP="00903199">
            <w:pPr>
              <w:rPr>
                <w:sz w:val="20"/>
                <w:szCs w:val="20"/>
              </w:rPr>
            </w:pPr>
          </w:p>
        </w:tc>
        <w:tc>
          <w:tcPr>
            <w:tcW w:w="2477" w:type="dxa"/>
            <w:shd w:val="clear" w:color="auto" w:fill="auto"/>
            <w:vAlign w:val="center"/>
          </w:tcPr>
          <w:p w14:paraId="3FC70723" w14:textId="77777777" w:rsidR="00903199" w:rsidRPr="00AB16B4" w:rsidRDefault="00903199" w:rsidP="00903199">
            <w:pPr>
              <w:rPr>
                <w:sz w:val="20"/>
                <w:szCs w:val="20"/>
              </w:rPr>
            </w:pPr>
          </w:p>
        </w:tc>
        <w:tc>
          <w:tcPr>
            <w:tcW w:w="927" w:type="dxa"/>
            <w:shd w:val="clear" w:color="auto" w:fill="auto"/>
            <w:vAlign w:val="center"/>
          </w:tcPr>
          <w:p w14:paraId="51698D13" w14:textId="77777777" w:rsidR="00903199" w:rsidRPr="00AB16B4" w:rsidRDefault="00903199" w:rsidP="00903199">
            <w:pPr>
              <w:jc w:val="center"/>
              <w:rPr>
                <w:sz w:val="20"/>
                <w:szCs w:val="20"/>
              </w:rPr>
            </w:pPr>
          </w:p>
        </w:tc>
        <w:tc>
          <w:tcPr>
            <w:tcW w:w="881" w:type="dxa"/>
            <w:shd w:val="clear" w:color="auto" w:fill="auto"/>
            <w:vAlign w:val="center"/>
          </w:tcPr>
          <w:p w14:paraId="5955F70E" w14:textId="77777777" w:rsidR="00903199" w:rsidRPr="00AB16B4" w:rsidRDefault="00903199" w:rsidP="00903199">
            <w:pPr>
              <w:jc w:val="center"/>
              <w:rPr>
                <w:sz w:val="20"/>
                <w:szCs w:val="20"/>
              </w:rPr>
            </w:pPr>
          </w:p>
        </w:tc>
        <w:tc>
          <w:tcPr>
            <w:tcW w:w="1046" w:type="dxa"/>
            <w:shd w:val="clear" w:color="auto" w:fill="auto"/>
            <w:vAlign w:val="center"/>
          </w:tcPr>
          <w:p w14:paraId="51F3B62B" w14:textId="77777777" w:rsidR="00903199" w:rsidRPr="00AB16B4" w:rsidRDefault="00903199" w:rsidP="00903199">
            <w:pPr>
              <w:jc w:val="center"/>
              <w:rPr>
                <w:sz w:val="20"/>
                <w:szCs w:val="20"/>
              </w:rPr>
            </w:pPr>
          </w:p>
        </w:tc>
        <w:tc>
          <w:tcPr>
            <w:tcW w:w="960" w:type="dxa"/>
            <w:shd w:val="clear" w:color="auto" w:fill="auto"/>
            <w:vAlign w:val="center"/>
          </w:tcPr>
          <w:p w14:paraId="0DA0608C" w14:textId="77777777" w:rsidR="00903199" w:rsidRPr="00AB16B4" w:rsidRDefault="00903199" w:rsidP="00903199">
            <w:pPr>
              <w:jc w:val="center"/>
              <w:rPr>
                <w:sz w:val="20"/>
                <w:szCs w:val="20"/>
              </w:rPr>
            </w:pPr>
          </w:p>
        </w:tc>
        <w:tc>
          <w:tcPr>
            <w:tcW w:w="1417" w:type="dxa"/>
            <w:gridSpan w:val="2"/>
            <w:shd w:val="clear" w:color="auto" w:fill="auto"/>
            <w:vAlign w:val="center"/>
          </w:tcPr>
          <w:p w14:paraId="5CA494ED" w14:textId="77777777" w:rsidR="00903199" w:rsidRPr="00AB16B4" w:rsidRDefault="00903199" w:rsidP="00903199">
            <w:pPr>
              <w:jc w:val="center"/>
              <w:rPr>
                <w:sz w:val="20"/>
                <w:szCs w:val="20"/>
              </w:rPr>
            </w:pPr>
          </w:p>
        </w:tc>
        <w:tc>
          <w:tcPr>
            <w:tcW w:w="1300" w:type="dxa"/>
            <w:shd w:val="clear" w:color="auto" w:fill="auto"/>
            <w:vAlign w:val="center"/>
          </w:tcPr>
          <w:p w14:paraId="30F23F89" w14:textId="77777777" w:rsidR="00903199" w:rsidRPr="00AB16B4" w:rsidRDefault="00903199" w:rsidP="00903199">
            <w:pPr>
              <w:jc w:val="center"/>
              <w:rPr>
                <w:sz w:val="20"/>
                <w:szCs w:val="20"/>
              </w:rPr>
            </w:pPr>
          </w:p>
        </w:tc>
        <w:tc>
          <w:tcPr>
            <w:tcW w:w="2416" w:type="dxa"/>
            <w:shd w:val="clear" w:color="auto" w:fill="auto"/>
            <w:vAlign w:val="center"/>
          </w:tcPr>
          <w:p w14:paraId="587C32C6" w14:textId="77777777" w:rsidR="00903199" w:rsidRPr="00AB16B4" w:rsidRDefault="00903199" w:rsidP="00903199">
            <w:pPr>
              <w:jc w:val="center"/>
              <w:rPr>
                <w:sz w:val="20"/>
                <w:szCs w:val="20"/>
              </w:rPr>
            </w:pPr>
          </w:p>
        </w:tc>
        <w:tc>
          <w:tcPr>
            <w:tcW w:w="564" w:type="dxa"/>
            <w:shd w:val="clear" w:color="auto" w:fill="auto"/>
            <w:vAlign w:val="center"/>
          </w:tcPr>
          <w:p w14:paraId="2FB4C520" w14:textId="77777777" w:rsidR="00903199" w:rsidRPr="00AB16B4" w:rsidRDefault="00903199" w:rsidP="00903199">
            <w:pPr>
              <w:jc w:val="center"/>
              <w:rPr>
                <w:sz w:val="20"/>
                <w:szCs w:val="20"/>
              </w:rPr>
            </w:pPr>
          </w:p>
        </w:tc>
      </w:tr>
      <w:tr w:rsidR="003E16FD" w:rsidRPr="00AB16B4" w14:paraId="0F50652E" w14:textId="77777777" w:rsidTr="004A0D9A">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71D5E263"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355ADC3D" w14:textId="77777777" w:rsidR="00903199" w:rsidRPr="00AB16B4" w:rsidRDefault="00903199" w:rsidP="00903199">
            <w:pPr>
              <w:jc w:val="center"/>
              <w:rPr>
                <w:sz w:val="20"/>
                <w:szCs w:val="20"/>
              </w:rPr>
            </w:pPr>
            <w:r w:rsidRPr="00AB16B4">
              <w:rPr>
                <w:sz w:val="20"/>
                <w:szCs w:val="20"/>
              </w:rPr>
              <w:t>87</w:t>
            </w:r>
          </w:p>
        </w:tc>
        <w:tc>
          <w:tcPr>
            <w:tcW w:w="1705" w:type="dxa"/>
            <w:shd w:val="clear" w:color="auto" w:fill="auto"/>
            <w:vAlign w:val="center"/>
            <w:hideMark/>
          </w:tcPr>
          <w:p w14:paraId="79BFD5C4" w14:textId="77777777" w:rsidR="00903199" w:rsidRPr="00AB16B4" w:rsidRDefault="00903199" w:rsidP="00903199">
            <w:pPr>
              <w:rPr>
                <w:sz w:val="20"/>
                <w:szCs w:val="20"/>
              </w:rPr>
            </w:pPr>
            <w:r w:rsidRPr="00AB16B4">
              <w:rPr>
                <w:sz w:val="20"/>
                <w:szCs w:val="20"/>
              </w:rPr>
              <w:t>Аксу</w:t>
            </w:r>
          </w:p>
        </w:tc>
        <w:tc>
          <w:tcPr>
            <w:tcW w:w="2477" w:type="dxa"/>
            <w:shd w:val="clear" w:color="auto" w:fill="auto"/>
            <w:vAlign w:val="center"/>
            <w:hideMark/>
          </w:tcPr>
          <w:p w14:paraId="4F78B697" w14:textId="77777777" w:rsidR="00903199" w:rsidRPr="00AB16B4" w:rsidRDefault="00903199" w:rsidP="00903199">
            <w:pPr>
              <w:rPr>
                <w:sz w:val="20"/>
                <w:szCs w:val="20"/>
              </w:rPr>
            </w:pPr>
            <w:r w:rsidRPr="00AB16B4">
              <w:rPr>
                <w:sz w:val="20"/>
                <w:szCs w:val="20"/>
              </w:rPr>
              <w:t xml:space="preserve">с. </w:t>
            </w:r>
            <w:proofErr w:type="spellStart"/>
            <w:r w:rsidRPr="00AB16B4">
              <w:rPr>
                <w:sz w:val="20"/>
                <w:szCs w:val="20"/>
              </w:rPr>
              <w:t>Самсоновка</w:t>
            </w:r>
            <w:proofErr w:type="spellEnd"/>
          </w:p>
        </w:tc>
        <w:tc>
          <w:tcPr>
            <w:tcW w:w="927" w:type="dxa"/>
            <w:shd w:val="clear" w:color="auto" w:fill="auto"/>
            <w:vAlign w:val="center"/>
            <w:hideMark/>
          </w:tcPr>
          <w:p w14:paraId="65019865" w14:textId="77777777" w:rsidR="00903199" w:rsidRPr="00AB16B4" w:rsidRDefault="00903199" w:rsidP="00903199">
            <w:pPr>
              <w:jc w:val="center"/>
              <w:rPr>
                <w:sz w:val="20"/>
                <w:szCs w:val="20"/>
              </w:rPr>
            </w:pPr>
            <w:r w:rsidRPr="00AB16B4">
              <w:rPr>
                <w:sz w:val="20"/>
                <w:szCs w:val="20"/>
              </w:rPr>
              <w:t>47</w:t>
            </w:r>
          </w:p>
        </w:tc>
        <w:tc>
          <w:tcPr>
            <w:tcW w:w="881" w:type="dxa"/>
            <w:shd w:val="clear" w:color="auto" w:fill="auto"/>
            <w:vAlign w:val="center"/>
            <w:hideMark/>
          </w:tcPr>
          <w:p w14:paraId="094036DB" w14:textId="77777777" w:rsidR="00903199" w:rsidRPr="00AB16B4" w:rsidRDefault="00903199" w:rsidP="00903199">
            <w:pPr>
              <w:jc w:val="center"/>
              <w:rPr>
                <w:sz w:val="20"/>
                <w:szCs w:val="20"/>
              </w:rPr>
            </w:pPr>
            <w:r w:rsidRPr="00AB16B4">
              <w:rPr>
                <w:sz w:val="20"/>
                <w:szCs w:val="20"/>
              </w:rPr>
              <w:t>86</w:t>
            </w:r>
          </w:p>
        </w:tc>
        <w:tc>
          <w:tcPr>
            <w:tcW w:w="1046" w:type="dxa"/>
            <w:shd w:val="clear" w:color="auto" w:fill="auto"/>
            <w:vAlign w:val="center"/>
            <w:hideMark/>
          </w:tcPr>
          <w:p w14:paraId="7F853311" w14:textId="77777777" w:rsidR="00903199" w:rsidRPr="00AB16B4" w:rsidRDefault="00903199" w:rsidP="00903199">
            <w:pPr>
              <w:jc w:val="center"/>
              <w:rPr>
                <w:sz w:val="20"/>
                <w:szCs w:val="20"/>
              </w:rPr>
            </w:pPr>
            <w:r w:rsidRPr="00AB16B4">
              <w:rPr>
                <w:sz w:val="20"/>
                <w:szCs w:val="20"/>
              </w:rPr>
              <w:t>545</w:t>
            </w:r>
          </w:p>
        </w:tc>
        <w:tc>
          <w:tcPr>
            <w:tcW w:w="960" w:type="dxa"/>
            <w:shd w:val="clear" w:color="auto" w:fill="auto"/>
            <w:vAlign w:val="center"/>
            <w:hideMark/>
          </w:tcPr>
          <w:p w14:paraId="34050644" w14:textId="77777777" w:rsidR="00903199" w:rsidRPr="00AB16B4" w:rsidRDefault="00903199" w:rsidP="00903199">
            <w:pPr>
              <w:jc w:val="center"/>
              <w:rPr>
                <w:sz w:val="20"/>
                <w:szCs w:val="20"/>
              </w:rPr>
            </w:pPr>
            <w:r w:rsidRPr="00AB16B4">
              <w:rPr>
                <w:sz w:val="20"/>
                <w:szCs w:val="20"/>
              </w:rPr>
              <w:t>2300</w:t>
            </w:r>
          </w:p>
        </w:tc>
        <w:tc>
          <w:tcPr>
            <w:tcW w:w="1417" w:type="dxa"/>
            <w:gridSpan w:val="2"/>
            <w:shd w:val="clear" w:color="auto" w:fill="auto"/>
            <w:vAlign w:val="center"/>
            <w:hideMark/>
          </w:tcPr>
          <w:p w14:paraId="3FCE388B" w14:textId="77777777" w:rsidR="00903199" w:rsidRPr="00AB16B4" w:rsidRDefault="00903199" w:rsidP="00903199">
            <w:pPr>
              <w:jc w:val="center"/>
              <w:rPr>
                <w:sz w:val="20"/>
                <w:szCs w:val="20"/>
              </w:rPr>
            </w:pPr>
            <w:r w:rsidRPr="00AB16B4">
              <w:rPr>
                <w:sz w:val="20"/>
                <w:szCs w:val="20"/>
              </w:rPr>
              <w:t>1913</w:t>
            </w:r>
          </w:p>
        </w:tc>
        <w:tc>
          <w:tcPr>
            <w:tcW w:w="1300" w:type="dxa"/>
            <w:shd w:val="clear" w:color="auto" w:fill="auto"/>
            <w:vAlign w:val="center"/>
            <w:hideMark/>
          </w:tcPr>
          <w:p w14:paraId="655BFE2A" w14:textId="77777777" w:rsidR="00903199" w:rsidRPr="00AB16B4" w:rsidRDefault="00903199" w:rsidP="00903199">
            <w:pPr>
              <w:jc w:val="center"/>
              <w:rPr>
                <w:sz w:val="20"/>
                <w:szCs w:val="20"/>
              </w:rPr>
            </w:pPr>
            <w:r w:rsidRPr="00AB16B4">
              <w:rPr>
                <w:sz w:val="20"/>
                <w:szCs w:val="20"/>
              </w:rPr>
              <w:t>1922</w:t>
            </w:r>
          </w:p>
        </w:tc>
        <w:tc>
          <w:tcPr>
            <w:tcW w:w="2416" w:type="dxa"/>
            <w:shd w:val="clear" w:color="auto" w:fill="auto"/>
            <w:vAlign w:val="center"/>
            <w:hideMark/>
          </w:tcPr>
          <w:p w14:paraId="15329103" w14:textId="77777777" w:rsidR="00903199" w:rsidRPr="00AB16B4" w:rsidRDefault="00903199" w:rsidP="00903199">
            <w:pPr>
              <w:jc w:val="center"/>
              <w:rPr>
                <w:sz w:val="20"/>
                <w:szCs w:val="20"/>
              </w:rPr>
            </w:pPr>
            <w:r w:rsidRPr="00AB16B4">
              <w:rPr>
                <w:sz w:val="20"/>
                <w:szCs w:val="20"/>
              </w:rPr>
              <w:t>1913-1922</w:t>
            </w:r>
          </w:p>
        </w:tc>
        <w:tc>
          <w:tcPr>
            <w:tcW w:w="564" w:type="dxa"/>
            <w:shd w:val="clear" w:color="auto" w:fill="auto"/>
            <w:vAlign w:val="center"/>
            <w:hideMark/>
          </w:tcPr>
          <w:p w14:paraId="4FF1EE50" w14:textId="77777777" w:rsidR="00903199" w:rsidRPr="00AB16B4" w:rsidRDefault="00903199" w:rsidP="00903199">
            <w:pPr>
              <w:jc w:val="center"/>
              <w:rPr>
                <w:sz w:val="20"/>
                <w:szCs w:val="20"/>
              </w:rPr>
            </w:pPr>
            <w:r w:rsidRPr="00AB16B4">
              <w:rPr>
                <w:sz w:val="20"/>
                <w:szCs w:val="20"/>
              </w:rPr>
              <w:t>10</w:t>
            </w:r>
          </w:p>
        </w:tc>
      </w:tr>
      <w:tr w:rsidR="003E16FD" w:rsidRPr="00AB16B4" w14:paraId="75FFAEEF" w14:textId="77777777" w:rsidTr="004A0D9A">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1A4661B1"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191E7DD3" w14:textId="77777777" w:rsidR="00903199" w:rsidRPr="00AB16B4" w:rsidRDefault="00903199" w:rsidP="00903199">
            <w:pPr>
              <w:jc w:val="center"/>
              <w:rPr>
                <w:sz w:val="20"/>
                <w:szCs w:val="20"/>
              </w:rPr>
            </w:pPr>
            <w:r w:rsidRPr="00AB16B4">
              <w:rPr>
                <w:sz w:val="20"/>
                <w:szCs w:val="20"/>
              </w:rPr>
              <w:t>88</w:t>
            </w:r>
          </w:p>
        </w:tc>
        <w:tc>
          <w:tcPr>
            <w:tcW w:w="1705" w:type="dxa"/>
            <w:shd w:val="clear" w:color="auto" w:fill="auto"/>
            <w:vAlign w:val="center"/>
            <w:hideMark/>
          </w:tcPr>
          <w:p w14:paraId="41CDB5CF" w14:textId="77777777" w:rsidR="00903199" w:rsidRPr="00AB16B4" w:rsidRDefault="00903199" w:rsidP="00903199">
            <w:pPr>
              <w:rPr>
                <w:sz w:val="20"/>
                <w:szCs w:val="20"/>
              </w:rPr>
            </w:pPr>
            <w:proofErr w:type="spellStart"/>
            <w:r w:rsidRPr="00AB16B4">
              <w:rPr>
                <w:sz w:val="20"/>
                <w:szCs w:val="20"/>
              </w:rPr>
              <w:t>Катыбай</w:t>
            </w:r>
            <w:proofErr w:type="spellEnd"/>
            <w:r w:rsidRPr="00AB16B4">
              <w:rPr>
                <w:sz w:val="20"/>
                <w:szCs w:val="20"/>
              </w:rPr>
              <w:t>-Карасу</w:t>
            </w:r>
          </w:p>
        </w:tc>
        <w:tc>
          <w:tcPr>
            <w:tcW w:w="2477" w:type="dxa"/>
            <w:shd w:val="clear" w:color="auto" w:fill="auto"/>
            <w:vAlign w:val="center"/>
            <w:hideMark/>
          </w:tcPr>
          <w:p w14:paraId="0BC49BD9" w14:textId="77777777" w:rsidR="00903199" w:rsidRPr="00AB16B4" w:rsidRDefault="00903199" w:rsidP="00903199">
            <w:pPr>
              <w:rPr>
                <w:sz w:val="20"/>
                <w:szCs w:val="20"/>
              </w:rPr>
            </w:pPr>
            <w:r w:rsidRPr="00AB16B4">
              <w:rPr>
                <w:sz w:val="20"/>
                <w:szCs w:val="20"/>
              </w:rPr>
              <w:t>устье</w:t>
            </w:r>
          </w:p>
        </w:tc>
        <w:tc>
          <w:tcPr>
            <w:tcW w:w="927" w:type="dxa"/>
            <w:shd w:val="clear" w:color="auto" w:fill="auto"/>
            <w:vAlign w:val="center"/>
            <w:hideMark/>
          </w:tcPr>
          <w:p w14:paraId="109B788D" w14:textId="472FC435" w:rsidR="00903199" w:rsidRPr="00AB16B4" w:rsidRDefault="00903199" w:rsidP="00903199">
            <w:pPr>
              <w:jc w:val="center"/>
              <w:rPr>
                <w:sz w:val="20"/>
                <w:szCs w:val="20"/>
              </w:rPr>
            </w:pPr>
            <w:r w:rsidRPr="00AB16B4">
              <w:rPr>
                <w:sz w:val="20"/>
                <w:szCs w:val="20"/>
              </w:rPr>
              <w:t>0</w:t>
            </w:r>
            <w:r w:rsidR="005E1E3A" w:rsidRPr="00AB16B4">
              <w:rPr>
                <w:sz w:val="20"/>
                <w:szCs w:val="20"/>
              </w:rPr>
              <w:t>,</w:t>
            </w:r>
            <w:r w:rsidRPr="00AB16B4">
              <w:rPr>
                <w:sz w:val="20"/>
                <w:szCs w:val="20"/>
              </w:rPr>
              <w:t>2</w:t>
            </w:r>
          </w:p>
        </w:tc>
        <w:tc>
          <w:tcPr>
            <w:tcW w:w="881" w:type="dxa"/>
            <w:shd w:val="clear" w:color="auto" w:fill="auto"/>
            <w:vAlign w:val="center"/>
            <w:hideMark/>
          </w:tcPr>
          <w:p w14:paraId="376C6CD9" w14:textId="77777777" w:rsidR="00903199" w:rsidRPr="00AB16B4" w:rsidRDefault="00903199" w:rsidP="00903199">
            <w:pPr>
              <w:jc w:val="center"/>
              <w:rPr>
                <w:sz w:val="20"/>
                <w:szCs w:val="20"/>
              </w:rPr>
            </w:pPr>
            <w:r w:rsidRPr="00AB16B4">
              <w:rPr>
                <w:sz w:val="20"/>
                <w:szCs w:val="20"/>
              </w:rPr>
              <w:t>123</w:t>
            </w:r>
          </w:p>
        </w:tc>
        <w:tc>
          <w:tcPr>
            <w:tcW w:w="1046" w:type="dxa"/>
            <w:shd w:val="clear" w:color="auto" w:fill="auto"/>
            <w:vAlign w:val="center"/>
            <w:hideMark/>
          </w:tcPr>
          <w:p w14:paraId="5598A071" w14:textId="2F81787D" w:rsidR="00903199" w:rsidRPr="00AB16B4" w:rsidRDefault="00903199" w:rsidP="00903199">
            <w:pPr>
              <w:jc w:val="center"/>
              <w:rPr>
                <w:sz w:val="20"/>
                <w:szCs w:val="20"/>
              </w:rPr>
            </w:pPr>
            <w:r w:rsidRPr="00AB16B4">
              <w:rPr>
                <w:sz w:val="20"/>
                <w:szCs w:val="20"/>
              </w:rPr>
              <w:t>17</w:t>
            </w:r>
            <w:r w:rsidR="00962AD5" w:rsidRPr="00AB16B4">
              <w:rPr>
                <w:sz w:val="20"/>
                <w:szCs w:val="20"/>
              </w:rPr>
              <w:t>,</w:t>
            </w:r>
            <w:r w:rsidRPr="00AB16B4">
              <w:rPr>
                <w:sz w:val="20"/>
                <w:szCs w:val="20"/>
              </w:rPr>
              <w:t>6</w:t>
            </w:r>
          </w:p>
        </w:tc>
        <w:tc>
          <w:tcPr>
            <w:tcW w:w="960" w:type="dxa"/>
            <w:shd w:val="clear" w:color="auto" w:fill="auto"/>
            <w:vAlign w:val="center"/>
            <w:hideMark/>
          </w:tcPr>
          <w:p w14:paraId="5B4FE032" w14:textId="77777777" w:rsidR="00903199" w:rsidRPr="00AB16B4" w:rsidRDefault="00903199" w:rsidP="00903199">
            <w:pPr>
              <w:jc w:val="center"/>
              <w:rPr>
                <w:sz w:val="20"/>
                <w:szCs w:val="20"/>
              </w:rPr>
            </w:pPr>
            <w:r w:rsidRPr="00AB16B4">
              <w:rPr>
                <w:sz w:val="20"/>
                <w:szCs w:val="20"/>
              </w:rPr>
              <w:t>890</w:t>
            </w:r>
          </w:p>
        </w:tc>
        <w:tc>
          <w:tcPr>
            <w:tcW w:w="1417" w:type="dxa"/>
            <w:gridSpan w:val="2"/>
            <w:shd w:val="clear" w:color="auto" w:fill="auto"/>
            <w:vAlign w:val="center"/>
            <w:hideMark/>
          </w:tcPr>
          <w:p w14:paraId="2258D381" w14:textId="77777777" w:rsidR="00903199" w:rsidRPr="00AB16B4" w:rsidRDefault="00903199" w:rsidP="00903199">
            <w:pPr>
              <w:jc w:val="center"/>
              <w:rPr>
                <w:sz w:val="20"/>
                <w:szCs w:val="20"/>
              </w:rPr>
            </w:pPr>
            <w:r w:rsidRPr="00AB16B4">
              <w:rPr>
                <w:sz w:val="20"/>
                <w:szCs w:val="20"/>
              </w:rPr>
              <w:t>1928</w:t>
            </w:r>
          </w:p>
        </w:tc>
        <w:tc>
          <w:tcPr>
            <w:tcW w:w="1300" w:type="dxa"/>
            <w:shd w:val="clear" w:color="auto" w:fill="auto"/>
            <w:vAlign w:val="center"/>
            <w:hideMark/>
          </w:tcPr>
          <w:p w14:paraId="44B6C093" w14:textId="77777777" w:rsidR="00903199" w:rsidRPr="00AB16B4" w:rsidRDefault="00903199" w:rsidP="00903199">
            <w:pPr>
              <w:jc w:val="center"/>
              <w:rPr>
                <w:sz w:val="20"/>
                <w:szCs w:val="20"/>
              </w:rPr>
            </w:pPr>
            <w:r w:rsidRPr="00AB16B4">
              <w:rPr>
                <w:sz w:val="20"/>
                <w:szCs w:val="20"/>
              </w:rPr>
              <w:t>1929</w:t>
            </w:r>
          </w:p>
        </w:tc>
        <w:tc>
          <w:tcPr>
            <w:tcW w:w="2416" w:type="dxa"/>
            <w:shd w:val="clear" w:color="auto" w:fill="auto"/>
            <w:vAlign w:val="center"/>
            <w:hideMark/>
          </w:tcPr>
          <w:p w14:paraId="32069089" w14:textId="77777777" w:rsidR="00903199" w:rsidRPr="00AB16B4" w:rsidRDefault="00903199" w:rsidP="00903199">
            <w:pPr>
              <w:jc w:val="center"/>
              <w:rPr>
                <w:sz w:val="20"/>
                <w:szCs w:val="20"/>
              </w:rPr>
            </w:pPr>
            <w:r w:rsidRPr="00AB16B4">
              <w:rPr>
                <w:sz w:val="20"/>
                <w:szCs w:val="20"/>
              </w:rPr>
              <w:t>1928-1929</w:t>
            </w:r>
          </w:p>
        </w:tc>
        <w:tc>
          <w:tcPr>
            <w:tcW w:w="564" w:type="dxa"/>
            <w:shd w:val="clear" w:color="auto" w:fill="auto"/>
            <w:vAlign w:val="center"/>
            <w:hideMark/>
          </w:tcPr>
          <w:p w14:paraId="40E39609" w14:textId="77777777" w:rsidR="00903199" w:rsidRPr="00AB16B4" w:rsidRDefault="00903199" w:rsidP="00903199">
            <w:pPr>
              <w:jc w:val="center"/>
              <w:rPr>
                <w:sz w:val="20"/>
                <w:szCs w:val="20"/>
              </w:rPr>
            </w:pPr>
            <w:r w:rsidRPr="00AB16B4">
              <w:rPr>
                <w:sz w:val="20"/>
                <w:szCs w:val="20"/>
              </w:rPr>
              <w:t>2</w:t>
            </w:r>
          </w:p>
        </w:tc>
      </w:tr>
      <w:tr w:rsidR="003E16FD" w:rsidRPr="00AB16B4" w14:paraId="4F17C822" w14:textId="77777777" w:rsidTr="004A0D9A">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6CE6F497"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7342491A" w14:textId="77777777" w:rsidR="00903199" w:rsidRPr="00AB16B4" w:rsidRDefault="00903199" w:rsidP="00903199">
            <w:pPr>
              <w:jc w:val="center"/>
              <w:rPr>
                <w:sz w:val="20"/>
                <w:szCs w:val="20"/>
              </w:rPr>
            </w:pPr>
            <w:r w:rsidRPr="00AB16B4">
              <w:rPr>
                <w:sz w:val="20"/>
                <w:szCs w:val="20"/>
              </w:rPr>
              <w:t>89</w:t>
            </w:r>
          </w:p>
        </w:tc>
        <w:tc>
          <w:tcPr>
            <w:tcW w:w="1705" w:type="dxa"/>
            <w:shd w:val="clear" w:color="auto" w:fill="auto"/>
            <w:vAlign w:val="center"/>
            <w:hideMark/>
          </w:tcPr>
          <w:p w14:paraId="50FB5B36" w14:textId="77777777" w:rsidR="00903199" w:rsidRPr="00AB16B4" w:rsidRDefault="00903199" w:rsidP="00903199">
            <w:pPr>
              <w:rPr>
                <w:sz w:val="20"/>
                <w:szCs w:val="20"/>
              </w:rPr>
            </w:pPr>
            <w:proofErr w:type="spellStart"/>
            <w:r w:rsidRPr="00AB16B4">
              <w:rPr>
                <w:sz w:val="20"/>
                <w:szCs w:val="20"/>
              </w:rPr>
              <w:t>Актаната</w:t>
            </w:r>
            <w:proofErr w:type="spellEnd"/>
          </w:p>
        </w:tc>
        <w:tc>
          <w:tcPr>
            <w:tcW w:w="2477" w:type="dxa"/>
            <w:shd w:val="clear" w:color="auto" w:fill="auto"/>
            <w:vAlign w:val="center"/>
            <w:hideMark/>
          </w:tcPr>
          <w:p w14:paraId="55E70EB1" w14:textId="77777777" w:rsidR="00903199" w:rsidRPr="00AB16B4" w:rsidRDefault="00903199" w:rsidP="00903199">
            <w:pPr>
              <w:rPr>
                <w:sz w:val="20"/>
                <w:szCs w:val="20"/>
              </w:rPr>
            </w:pPr>
            <w:r w:rsidRPr="00AB16B4">
              <w:rPr>
                <w:sz w:val="20"/>
                <w:szCs w:val="20"/>
              </w:rPr>
              <w:t xml:space="preserve">с. </w:t>
            </w:r>
            <w:proofErr w:type="spellStart"/>
            <w:r w:rsidRPr="00AB16B4">
              <w:rPr>
                <w:sz w:val="20"/>
                <w:szCs w:val="20"/>
              </w:rPr>
              <w:t>Чиркино</w:t>
            </w:r>
            <w:proofErr w:type="spellEnd"/>
          </w:p>
        </w:tc>
        <w:tc>
          <w:tcPr>
            <w:tcW w:w="927" w:type="dxa"/>
            <w:shd w:val="clear" w:color="auto" w:fill="auto"/>
            <w:vAlign w:val="center"/>
            <w:hideMark/>
          </w:tcPr>
          <w:p w14:paraId="1C2B819B" w14:textId="6B489526" w:rsidR="00903199" w:rsidRPr="00AB16B4" w:rsidRDefault="00903199" w:rsidP="00903199">
            <w:pPr>
              <w:jc w:val="center"/>
              <w:rPr>
                <w:sz w:val="20"/>
                <w:szCs w:val="20"/>
              </w:rPr>
            </w:pPr>
            <w:r w:rsidRPr="00AB16B4">
              <w:rPr>
                <w:sz w:val="20"/>
                <w:szCs w:val="20"/>
              </w:rPr>
              <w:t>0</w:t>
            </w:r>
            <w:r w:rsidR="005E1E3A" w:rsidRPr="00AB16B4">
              <w:rPr>
                <w:sz w:val="20"/>
                <w:szCs w:val="20"/>
              </w:rPr>
              <w:t>,</w:t>
            </w:r>
            <w:r w:rsidRPr="00AB16B4">
              <w:rPr>
                <w:sz w:val="20"/>
                <w:szCs w:val="20"/>
              </w:rPr>
              <w:t>1</w:t>
            </w:r>
          </w:p>
        </w:tc>
        <w:tc>
          <w:tcPr>
            <w:tcW w:w="881" w:type="dxa"/>
            <w:shd w:val="clear" w:color="auto" w:fill="auto"/>
            <w:vAlign w:val="center"/>
            <w:hideMark/>
          </w:tcPr>
          <w:p w14:paraId="4C17E0F6" w14:textId="31002AFB" w:rsidR="00903199" w:rsidRPr="00AB16B4" w:rsidRDefault="00903199" w:rsidP="00903199">
            <w:pPr>
              <w:jc w:val="center"/>
              <w:rPr>
                <w:sz w:val="20"/>
                <w:szCs w:val="20"/>
              </w:rPr>
            </w:pPr>
            <w:r w:rsidRPr="00AB16B4">
              <w:rPr>
                <w:sz w:val="20"/>
                <w:szCs w:val="20"/>
              </w:rPr>
              <w:t>4</w:t>
            </w:r>
            <w:r w:rsidR="005E1E3A" w:rsidRPr="00AB16B4">
              <w:rPr>
                <w:sz w:val="20"/>
                <w:szCs w:val="20"/>
              </w:rPr>
              <w:t>,</w:t>
            </w:r>
            <w:r w:rsidRPr="00AB16B4">
              <w:rPr>
                <w:sz w:val="20"/>
                <w:szCs w:val="20"/>
              </w:rPr>
              <w:t>8</w:t>
            </w:r>
          </w:p>
        </w:tc>
        <w:tc>
          <w:tcPr>
            <w:tcW w:w="1046" w:type="dxa"/>
            <w:shd w:val="clear" w:color="auto" w:fill="auto"/>
            <w:vAlign w:val="center"/>
            <w:hideMark/>
          </w:tcPr>
          <w:p w14:paraId="4B1E2C69" w14:textId="0C8E68B9" w:rsidR="00903199" w:rsidRPr="00AB16B4" w:rsidRDefault="00903199" w:rsidP="00903199">
            <w:pPr>
              <w:jc w:val="center"/>
              <w:rPr>
                <w:sz w:val="20"/>
                <w:szCs w:val="20"/>
              </w:rPr>
            </w:pPr>
            <w:r w:rsidRPr="00AB16B4">
              <w:rPr>
                <w:sz w:val="20"/>
                <w:szCs w:val="20"/>
              </w:rPr>
              <w:t>5</w:t>
            </w:r>
            <w:r w:rsidR="00962AD5" w:rsidRPr="00AB16B4">
              <w:rPr>
                <w:sz w:val="20"/>
                <w:szCs w:val="20"/>
              </w:rPr>
              <w:t>,</w:t>
            </w:r>
            <w:r w:rsidRPr="00AB16B4">
              <w:rPr>
                <w:sz w:val="20"/>
                <w:szCs w:val="20"/>
              </w:rPr>
              <w:t>4</w:t>
            </w:r>
          </w:p>
        </w:tc>
        <w:tc>
          <w:tcPr>
            <w:tcW w:w="960" w:type="dxa"/>
            <w:shd w:val="clear" w:color="auto" w:fill="auto"/>
            <w:vAlign w:val="center"/>
            <w:hideMark/>
          </w:tcPr>
          <w:p w14:paraId="5F9A9953" w14:textId="77777777" w:rsidR="00903199" w:rsidRPr="00AB16B4" w:rsidRDefault="00903199" w:rsidP="00903199">
            <w:pPr>
              <w:jc w:val="center"/>
              <w:rPr>
                <w:sz w:val="20"/>
                <w:szCs w:val="20"/>
              </w:rPr>
            </w:pPr>
            <w:r w:rsidRPr="00AB16B4">
              <w:rPr>
                <w:sz w:val="20"/>
                <w:szCs w:val="20"/>
              </w:rPr>
              <w:t>500</w:t>
            </w:r>
          </w:p>
        </w:tc>
        <w:tc>
          <w:tcPr>
            <w:tcW w:w="1417" w:type="dxa"/>
            <w:gridSpan w:val="2"/>
            <w:shd w:val="clear" w:color="auto" w:fill="auto"/>
            <w:vAlign w:val="center"/>
            <w:hideMark/>
          </w:tcPr>
          <w:p w14:paraId="48F8F58B" w14:textId="77777777" w:rsidR="00903199" w:rsidRPr="00AB16B4" w:rsidRDefault="00903199" w:rsidP="00903199">
            <w:pPr>
              <w:jc w:val="center"/>
              <w:rPr>
                <w:sz w:val="20"/>
                <w:szCs w:val="20"/>
              </w:rPr>
            </w:pPr>
            <w:r w:rsidRPr="00AB16B4">
              <w:rPr>
                <w:sz w:val="20"/>
                <w:szCs w:val="20"/>
              </w:rPr>
              <w:t>1929</w:t>
            </w:r>
          </w:p>
        </w:tc>
        <w:tc>
          <w:tcPr>
            <w:tcW w:w="1300" w:type="dxa"/>
            <w:shd w:val="clear" w:color="auto" w:fill="auto"/>
            <w:vAlign w:val="center"/>
            <w:hideMark/>
          </w:tcPr>
          <w:p w14:paraId="11F0C105" w14:textId="77777777" w:rsidR="00903199" w:rsidRPr="00AB16B4" w:rsidRDefault="00903199" w:rsidP="00903199">
            <w:pPr>
              <w:jc w:val="center"/>
              <w:rPr>
                <w:sz w:val="20"/>
                <w:szCs w:val="20"/>
              </w:rPr>
            </w:pPr>
            <w:r w:rsidRPr="00AB16B4">
              <w:rPr>
                <w:sz w:val="20"/>
                <w:szCs w:val="20"/>
              </w:rPr>
              <w:t>1930</w:t>
            </w:r>
          </w:p>
        </w:tc>
        <w:tc>
          <w:tcPr>
            <w:tcW w:w="2416" w:type="dxa"/>
            <w:shd w:val="clear" w:color="auto" w:fill="auto"/>
            <w:vAlign w:val="center"/>
            <w:hideMark/>
          </w:tcPr>
          <w:p w14:paraId="5C29A964" w14:textId="77777777" w:rsidR="00903199" w:rsidRPr="00AB16B4" w:rsidRDefault="00903199" w:rsidP="00903199">
            <w:pPr>
              <w:jc w:val="center"/>
              <w:rPr>
                <w:sz w:val="20"/>
                <w:szCs w:val="20"/>
              </w:rPr>
            </w:pPr>
            <w:r w:rsidRPr="00AB16B4">
              <w:rPr>
                <w:sz w:val="20"/>
                <w:szCs w:val="20"/>
              </w:rPr>
              <w:t>1929-1930</w:t>
            </w:r>
          </w:p>
        </w:tc>
        <w:tc>
          <w:tcPr>
            <w:tcW w:w="564" w:type="dxa"/>
            <w:shd w:val="clear" w:color="auto" w:fill="auto"/>
            <w:vAlign w:val="center"/>
            <w:hideMark/>
          </w:tcPr>
          <w:p w14:paraId="45545398" w14:textId="77777777" w:rsidR="00903199" w:rsidRPr="00AB16B4" w:rsidRDefault="00903199" w:rsidP="00903199">
            <w:pPr>
              <w:jc w:val="center"/>
              <w:rPr>
                <w:sz w:val="20"/>
                <w:szCs w:val="20"/>
              </w:rPr>
            </w:pPr>
            <w:r w:rsidRPr="00AB16B4">
              <w:rPr>
                <w:sz w:val="20"/>
                <w:szCs w:val="20"/>
              </w:rPr>
              <w:t>2</w:t>
            </w:r>
          </w:p>
        </w:tc>
      </w:tr>
      <w:tr w:rsidR="003E16FD" w:rsidRPr="00AB16B4" w14:paraId="04D744BE" w14:textId="77777777" w:rsidTr="004A0D9A">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5E6598FD"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7AAB1D8A" w14:textId="77777777" w:rsidR="00903199" w:rsidRPr="00AB16B4" w:rsidRDefault="00903199" w:rsidP="00903199">
            <w:pPr>
              <w:jc w:val="center"/>
              <w:rPr>
                <w:sz w:val="20"/>
                <w:szCs w:val="20"/>
              </w:rPr>
            </w:pPr>
            <w:r w:rsidRPr="00AB16B4">
              <w:rPr>
                <w:sz w:val="20"/>
                <w:szCs w:val="20"/>
              </w:rPr>
              <w:t>90</w:t>
            </w:r>
          </w:p>
        </w:tc>
        <w:tc>
          <w:tcPr>
            <w:tcW w:w="1705" w:type="dxa"/>
            <w:shd w:val="clear" w:color="auto" w:fill="auto"/>
            <w:vAlign w:val="center"/>
            <w:hideMark/>
          </w:tcPr>
          <w:p w14:paraId="11992C19" w14:textId="77777777" w:rsidR="00903199" w:rsidRPr="00AB16B4" w:rsidRDefault="00903199" w:rsidP="00903199">
            <w:pPr>
              <w:rPr>
                <w:sz w:val="20"/>
                <w:szCs w:val="20"/>
              </w:rPr>
            </w:pPr>
            <w:r w:rsidRPr="00AB16B4">
              <w:rPr>
                <w:sz w:val="20"/>
                <w:szCs w:val="20"/>
              </w:rPr>
              <w:t>родник Акбай-Карасу</w:t>
            </w:r>
          </w:p>
        </w:tc>
        <w:tc>
          <w:tcPr>
            <w:tcW w:w="2477" w:type="dxa"/>
            <w:shd w:val="clear" w:color="auto" w:fill="auto"/>
            <w:vAlign w:val="center"/>
            <w:hideMark/>
          </w:tcPr>
          <w:p w14:paraId="3C3D8363" w14:textId="77777777" w:rsidR="00903199" w:rsidRPr="00AB16B4" w:rsidRDefault="00903199" w:rsidP="00903199">
            <w:pPr>
              <w:rPr>
                <w:sz w:val="20"/>
                <w:szCs w:val="20"/>
              </w:rPr>
            </w:pPr>
            <w:r w:rsidRPr="00AB16B4">
              <w:rPr>
                <w:sz w:val="20"/>
                <w:szCs w:val="20"/>
              </w:rPr>
              <w:t xml:space="preserve">а. </w:t>
            </w:r>
            <w:proofErr w:type="spellStart"/>
            <w:r w:rsidRPr="00AB16B4">
              <w:rPr>
                <w:sz w:val="20"/>
                <w:szCs w:val="20"/>
              </w:rPr>
              <w:t>Аксуабат</w:t>
            </w:r>
            <w:proofErr w:type="spellEnd"/>
            <w:r w:rsidRPr="00AB16B4">
              <w:rPr>
                <w:sz w:val="20"/>
                <w:szCs w:val="20"/>
              </w:rPr>
              <w:t xml:space="preserve"> (</w:t>
            </w:r>
            <w:proofErr w:type="spellStart"/>
            <w:r w:rsidRPr="00AB16B4">
              <w:rPr>
                <w:sz w:val="20"/>
                <w:szCs w:val="20"/>
              </w:rPr>
              <w:t>клх</w:t>
            </w:r>
            <w:proofErr w:type="spellEnd"/>
            <w:r w:rsidRPr="00AB16B4">
              <w:rPr>
                <w:sz w:val="20"/>
                <w:szCs w:val="20"/>
              </w:rPr>
              <w:t>. им. Жданова), № 1454.</w:t>
            </w:r>
          </w:p>
        </w:tc>
        <w:tc>
          <w:tcPr>
            <w:tcW w:w="927" w:type="dxa"/>
            <w:shd w:val="clear" w:color="auto" w:fill="auto"/>
            <w:vAlign w:val="center"/>
            <w:hideMark/>
          </w:tcPr>
          <w:p w14:paraId="1EE651AC" w14:textId="77777777" w:rsidR="00903199" w:rsidRPr="00AB16B4" w:rsidRDefault="00903199" w:rsidP="00903199">
            <w:pPr>
              <w:jc w:val="center"/>
              <w:rPr>
                <w:sz w:val="20"/>
                <w:szCs w:val="20"/>
              </w:rPr>
            </w:pPr>
            <w:r w:rsidRPr="00AB16B4">
              <w:rPr>
                <w:sz w:val="20"/>
                <w:szCs w:val="20"/>
              </w:rPr>
              <w:t> </w:t>
            </w:r>
          </w:p>
        </w:tc>
        <w:tc>
          <w:tcPr>
            <w:tcW w:w="881" w:type="dxa"/>
            <w:shd w:val="clear" w:color="auto" w:fill="auto"/>
            <w:vAlign w:val="center"/>
            <w:hideMark/>
          </w:tcPr>
          <w:p w14:paraId="04D7EBC2" w14:textId="77777777" w:rsidR="00903199" w:rsidRPr="00AB16B4" w:rsidRDefault="00903199" w:rsidP="00903199">
            <w:pPr>
              <w:jc w:val="center"/>
              <w:rPr>
                <w:sz w:val="20"/>
                <w:szCs w:val="20"/>
              </w:rPr>
            </w:pPr>
            <w:r w:rsidRPr="00AB16B4">
              <w:rPr>
                <w:sz w:val="20"/>
                <w:szCs w:val="20"/>
              </w:rPr>
              <w:t> </w:t>
            </w:r>
          </w:p>
        </w:tc>
        <w:tc>
          <w:tcPr>
            <w:tcW w:w="1046" w:type="dxa"/>
            <w:shd w:val="clear" w:color="auto" w:fill="auto"/>
            <w:vAlign w:val="center"/>
            <w:hideMark/>
          </w:tcPr>
          <w:p w14:paraId="6A7C34C3" w14:textId="77777777" w:rsidR="00903199" w:rsidRPr="00AB16B4" w:rsidRDefault="00903199" w:rsidP="00903199">
            <w:pPr>
              <w:jc w:val="center"/>
              <w:rPr>
                <w:sz w:val="20"/>
                <w:szCs w:val="20"/>
              </w:rPr>
            </w:pPr>
            <w:r w:rsidRPr="00AB16B4">
              <w:rPr>
                <w:sz w:val="20"/>
                <w:szCs w:val="20"/>
              </w:rPr>
              <w:t> </w:t>
            </w:r>
          </w:p>
        </w:tc>
        <w:tc>
          <w:tcPr>
            <w:tcW w:w="960" w:type="dxa"/>
            <w:shd w:val="clear" w:color="auto" w:fill="auto"/>
            <w:vAlign w:val="center"/>
            <w:hideMark/>
          </w:tcPr>
          <w:p w14:paraId="3A00FB07" w14:textId="77777777" w:rsidR="00903199" w:rsidRPr="00AB16B4" w:rsidRDefault="00903199" w:rsidP="00903199">
            <w:pPr>
              <w:jc w:val="center"/>
              <w:rPr>
                <w:sz w:val="20"/>
                <w:szCs w:val="20"/>
              </w:rPr>
            </w:pPr>
            <w:r w:rsidRPr="00AB16B4">
              <w:rPr>
                <w:sz w:val="20"/>
                <w:szCs w:val="20"/>
              </w:rPr>
              <w:t> </w:t>
            </w:r>
          </w:p>
        </w:tc>
        <w:tc>
          <w:tcPr>
            <w:tcW w:w="1417" w:type="dxa"/>
            <w:gridSpan w:val="2"/>
            <w:shd w:val="clear" w:color="auto" w:fill="auto"/>
            <w:vAlign w:val="center"/>
            <w:hideMark/>
          </w:tcPr>
          <w:p w14:paraId="52AAFB62" w14:textId="77777777" w:rsidR="00903199" w:rsidRPr="00AB16B4" w:rsidRDefault="00903199" w:rsidP="00903199">
            <w:pPr>
              <w:jc w:val="center"/>
              <w:rPr>
                <w:sz w:val="20"/>
                <w:szCs w:val="20"/>
              </w:rPr>
            </w:pPr>
            <w:r w:rsidRPr="00AB16B4">
              <w:rPr>
                <w:sz w:val="20"/>
                <w:szCs w:val="20"/>
              </w:rPr>
              <w:t>1948</w:t>
            </w:r>
          </w:p>
        </w:tc>
        <w:tc>
          <w:tcPr>
            <w:tcW w:w="1300" w:type="dxa"/>
            <w:shd w:val="clear" w:color="auto" w:fill="auto"/>
            <w:vAlign w:val="center"/>
            <w:hideMark/>
          </w:tcPr>
          <w:p w14:paraId="047AAF27" w14:textId="77777777" w:rsidR="00903199" w:rsidRPr="00AB16B4" w:rsidRDefault="00903199" w:rsidP="00903199">
            <w:pPr>
              <w:jc w:val="center"/>
              <w:rPr>
                <w:sz w:val="20"/>
                <w:szCs w:val="20"/>
              </w:rPr>
            </w:pPr>
            <w:r w:rsidRPr="00AB16B4">
              <w:rPr>
                <w:sz w:val="20"/>
                <w:szCs w:val="20"/>
              </w:rPr>
              <w:t>1980</w:t>
            </w:r>
          </w:p>
        </w:tc>
        <w:tc>
          <w:tcPr>
            <w:tcW w:w="2416" w:type="dxa"/>
            <w:shd w:val="clear" w:color="auto" w:fill="auto"/>
            <w:vAlign w:val="center"/>
            <w:hideMark/>
          </w:tcPr>
          <w:p w14:paraId="719E28C2" w14:textId="77777777" w:rsidR="00903199" w:rsidRPr="00AB16B4" w:rsidRDefault="00903199" w:rsidP="00903199">
            <w:pPr>
              <w:jc w:val="center"/>
              <w:rPr>
                <w:sz w:val="20"/>
                <w:szCs w:val="20"/>
              </w:rPr>
            </w:pPr>
            <w:r w:rsidRPr="00AB16B4">
              <w:rPr>
                <w:sz w:val="20"/>
                <w:szCs w:val="20"/>
              </w:rPr>
              <w:t>1971-1980</w:t>
            </w:r>
          </w:p>
        </w:tc>
        <w:tc>
          <w:tcPr>
            <w:tcW w:w="564" w:type="dxa"/>
            <w:shd w:val="clear" w:color="auto" w:fill="auto"/>
            <w:vAlign w:val="center"/>
            <w:hideMark/>
          </w:tcPr>
          <w:p w14:paraId="5B8E8027" w14:textId="77777777" w:rsidR="00903199" w:rsidRPr="00AB16B4" w:rsidRDefault="00903199" w:rsidP="00903199">
            <w:pPr>
              <w:jc w:val="center"/>
              <w:rPr>
                <w:sz w:val="20"/>
                <w:szCs w:val="20"/>
              </w:rPr>
            </w:pPr>
            <w:r w:rsidRPr="00AB16B4">
              <w:rPr>
                <w:sz w:val="20"/>
                <w:szCs w:val="20"/>
              </w:rPr>
              <w:t>10</w:t>
            </w:r>
          </w:p>
        </w:tc>
      </w:tr>
      <w:tr w:rsidR="003E16FD" w:rsidRPr="00AB16B4" w14:paraId="763A098A" w14:textId="77777777" w:rsidTr="004A0D9A">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5174E811"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0CF7B31D" w14:textId="77777777" w:rsidR="00903199" w:rsidRPr="00AB16B4" w:rsidRDefault="00903199" w:rsidP="00903199">
            <w:pPr>
              <w:jc w:val="center"/>
              <w:rPr>
                <w:sz w:val="20"/>
                <w:szCs w:val="20"/>
              </w:rPr>
            </w:pPr>
            <w:r w:rsidRPr="00AB16B4">
              <w:rPr>
                <w:sz w:val="20"/>
                <w:szCs w:val="20"/>
              </w:rPr>
              <w:t>91</w:t>
            </w:r>
          </w:p>
        </w:tc>
        <w:tc>
          <w:tcPr>
            <w:tcW w:w="1705" w:type="dxa"/>
            <w:shd w:val="clear" w:color="auto" w:fill="auto"/>
            <w:vAlign w:val="center"/>
            <w:hideMark/>
          </w:tcPr>
          <w:p w14:paraId="159F1855" w14:textId="77777777" w:rsidR="00903199" w:rsidRPr="00AB16B4" w:rsidRDefault="00903199" w:rsidP="00903199">
            <w:pPr>
              <w:rPr>
                <w:sz w:val="20"/>
                <w:szCs w:val="20"/>
              </w:rPr>
            </w:pPr>
            <w:r w:rsidRPr="00AB16B4">
              <w:rPr>
                <w:sz w:val="20"/>
                <w:szCs w:val="20"/>
              </w:rPr>
              <w:t xml:space="preserve">родник </w:t>
            </w:r>
            <w:proofErr w:type="spellStart"/>
            <w:r w:rsidRPr="00AB16B4">
              <w:rPr>
                <w:sz w:val="20"/>
                <w:szCs w:val="20"/>
              </w:rPr>
              <w:t>Кулькент</w:t>
            </w:r>
            <w:proofErr w:type="spellEnd"/>
          </w:p>
        </w:tc>
        <w:tc>
          <w:tcPr>
            <w:tcW w:w="2477" w:type="dxa"/>
            <w:shd w:val="clear" w:color="auto" w:fill="auto"/>
            <w:vAlign w:val="center"/>
            <w:hideMark/>
          </w:tcPr>
          <w:p w14:paraId="13754295" w14:textId="77777777" w:rsidR="00903199" w:rsidRPr="00AB16B4" w:rsidRDefault="00903199" w:rsidP="00903199">
            <w:pPr>
              <w:rPr>
                <w:sz w:val="20"/>
                <w:szCs w:val="20"/>
              </w:rPr>
            </w:pPr>
            <w:r w:rsidRPr="00AB16B4">
              <w:rPr>
                <w:sz w:val="20"/>
                <w:szCs w:val="20"/>
              </w:rPr>
              <w:t xml:space="preserve">с. </w:t>
            </w:r>
            <w:proofErr w:type="spellStart"/>
            <w:r w:rsidRPr="00AB16B4">
              <w:rPr>
                <w:sz w:val="20"/>
                <w:szCs w:val="20"/>
              </w:rPr>
              <w:t>Чиркино</w:t>
            </w:r>
            <w:proofErr w:type="spellEnd"/>
          </w:p>
        </w:tc>
        <w:tc>
          <w:tcPr>
            <w:tcW w:w="927" w:type="dxa"/>
            <w:shd w:val="clear" w:color="auto" w:fill="auto"/>
            <w:vAlign w:val="center"/>
            <w:hideMark/>
          </w:tcPr>
          <w:p w14:paraId="14880F78" w14:textId="77777777" w:rsidR="00903199" w:rsidRPr="00AB16B4" w:rsidRDefault="00903199" w:rsidP="00903199">
            <w:pPr>
              <w:jc w:val="center"/>
              <w:rPr>
                <w:sz w:val="20"/>
                <w:szCs w:val="20"/>
              </w:rPr>
            </w:pPr>
            <w:r w:rsidRPr="00AB16B4">
              <w:rPr>
                <w:sz w:val="20"/>
                <w:szCs w:val="20"/>
              </w:rPr>
              <w:t> </w:t>
            </w:r>
          </w:p>
        </w:tc>
        <w:tc>
          <w:tcPr>
            <w:tcW w:w="881" w:type="dxa"/>
            <w:shd w:val="clear" w:color="auto" w:fill="auto"/>
            <w:vAlign w:val="center"/>
            <w:hideMark/>
          </w:tcPr>
          <w:p w14:paraId="42C6310E" w14:textId="77777777" w:rsidR="00903199" w:rsidRPr="00AB16B4" w:rsidRDefault="00903199" w:rsidP="00903199">
            <w:pPr>
              <w:jc w:val="center"/>
              <w:rPr>
                <w:sz w:val="20"/>
                <w:szCs w:val="20"/>
              </w:rPr>
            </w:pPr>
            <w:r w:rsidRPr="00AB16B4">
              <w:rPr>
                <w:sz w:val="20"/>
                <w:szCs w:val="20"/>
              </w:rPr>
              <w:t> </w:t>
            </w:r>
          </w:p>
        </w:tc>
        <w:tc>
          <w:tcPr>
            <w:tcW w:w="1046" w:type="dxa"/>
            <w:shd w:val="clear" w:color="auto" w:fill="auto"/>
            <w:vAlign w:val="center"/>
            <w:hideMark/>
          </w:tcPr>
          <w:p w14:paraId="4854C458" w14:textId="77777777" w:rsidR="00903199" w:rsidRPr="00AB16B4" w:rsidRDefault="00903199" w:rsidP="00903199">
            <w:pPr>
              <w:jc w:val="center"/>
              <w:rPr>
                <w:sz w:val="20"/>
                <w:szCs w:val="20"/>
              </w:rPr>
            </w:pPr>
            <w:r w:rsidRPr="00AB16B4">
              <w:rPr>
                <w:sz w:val="20"/>
                <w:szCs w:val="20"/>
              </w:rPr>
              <w:t> </w:t>
            </w:r>
          </w:p>
        </w:tc>
        <w:tc>
          <w:tcPr>
            <w:tcW w:w="960" w:type="dxa"/>
            <w:shd w:val="clear" w:color="auto" w:fill="auto"/>
            <w:vAlign w:val="center"/>
            <w:hideMark/>
          </w:tcPr>
          <w:p w14:paraId="76FD5123" w14:textId="77777777" w:rsidR="00903199" w:rsidRPr="00AB16B4" w:rsidRDefault="00903199" w:rsidP="00903199">
            <w:pPr>
              <w:jc w:val="center"/>
              <w:rPr>
                <w:sz w:val="20"/>
                <w:szCs w:val="20"/>
              </w:rPr>
            </w:pPr>
            <w:r w:rsidRPr="00AB16B4">
              <w:rPr>
                <w:sz w:val="20"/>
                <w:szCs w:val="20"/>
              </w:rPr>
              <w:t> </w:t>
            </w:r>
          </w:p>
        </w:tc>
        <w:tc>
          <w:tcPr>
            <w:tcW w:w="1417" w:type="dxa"/>
            <w:gridSpan w:val="2"/>
            <w:shd w:val="clear" w:color="auto" w:fill="auto"/>
            <w:vAlign w:val="center"/>
            <w:hideMark/>
          </w:tcPr>
          <w:p w14:paraId="6F1E9E81" w14:textId="77777777" w:rsidR="00903199" w:rsidRPr="00AB16B4" w:rsidRDefault="00903199" w:rsidP="00903199">
            <w:pPr>
              <w:jc w:val="center"/>
              <w:rPr>
                <w:sz w:val="20"/>
                <w:szCs w:val="20"/>
              </w:rPr>
            </w:pPr>
            <w:r w:rsidRPr="00AB16B4">
              <w:rPr>
                <w:sz w:val="20"/>
                <w:szCs w:val="20"/>
              </w:rPr>
              <w:t>1942</w:t>
            </w:r>
          </w:p>
        </w:tc>
        <w:tc>
          <w:tcPr>
            <w:tcW w:w="1300" w:type="dxa"/>
            <w:shd w:val="clear" w:color="auto" w:fill="auto"/>
            <w:vAlign w:val="center"/>
            <w:hideMark/>
          </w:tcPr>
          <w:p w14:paraId="04B39F32" w14:textId="77777777" w:rsidR="00903199" w:rsidRPr="00AB16B4" w:rsidRDefault="00903199" w:rsidP="00903199">
            <w:pPr>
              <w:jc w:val="center"/>
              <w:rPr>
                <w:sz w:val="20"/>
                <w:szCs w:val="20"/>
              </w:rPr>
            </w:pPr>
            <w:r w:rsidRPr="00AB16B4">
              <w:rPr>
                <w:sz w:val="20"/>
                <w:szCs w:val="20"/>
              </w:rPr>
              <w:t>1980</w:t>
            </w:r>
          </w:p>
        </w:tc>
        <w:tc>
          <w:tcPr>
            <w:tcW w:w="2416" w:type="dxa"/>
            <w:shd w:val="clear" w:color="auto" w:fill="auto"/>
            <w:vAlign w:val="center"/>
            <w:hideMark/>
          </w:tcPr>
          <w:p w14:paraId="79EEFD07" w14:textId="77777777" w:rsidR="00903199" w:rsidRPr="00AB16B4" w:rsidRDefault="00903199" w:rsidP="00903199">
            <w:pPr>
              <w:jc w:val="center"/>
              <w:rPr>
                <w:sz w:val="20"/>
                <w:szCs w:val="20"/>
              </w:rPr>
            </w:pPr>
            <w:r w:rsidRPr="00AB16B4">
              <w:rPr>
                <w:sz w:val="20"/>
                <w:szCs w:val="20"/>
              </w:rPr>
              <w:t>1971-1980</w:t>
            </w:r>
          </w:p>
        </w:tc>
        <w:tc>
          <w:tcPr>
            <w:tcW w:w="564" w:type="dxa"/>
            <w:shd w:val="clear" w:color="auto" w:fill="auto"/>
            <w:vAlign w:val="center"/>
            <w:hideMark/>
          </w:tcPr>
          <w:p w14:paraId="606DFAC4" w14:textId="77777777" w:rsidR="00903199" w:rsidRPr="00AB16B4" w:rsidRDefault="00903199" w:rsidP="00903199">
            <w:pPr>
              <w:jc w:val="center"/>
              <w:rPr>
                <w:sz w:val="20"/>
                <w:szCs w:val="20"/>
              </w:rPr>
            </w:pPr>
            <w:r w:rsidRPr="00AB16B4">
              <w:rPr>
                <w:sz w:val="20"/>
                <w:szCs w:val="20"/>
              </w:rPr>
              <w:t>10</w:t>
            </w:r>
          </w:p>
        </w:tc>
      </w:tr>
      <w:tr w:rsidR="003E16FD" w:rsidRPr="00AB16B4" w14:paraId="5D370288" w14:textId="77777777" w:rsidTr="004A0D9A">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2B8CF942"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5A4311D9" w14:textId="77777777" w:rsidR="00903199" w:rsidRPr="00AB16B4" w:rsidRDefault="00903199" w:rsidP="00903199">
            <w:pPr>
              <w:jc w:val="center"/>
              <w:rPr>
                <w:sz w:val="20"/>
                <w:szCs w:val="20"/>
              </w:rPr>
            </w:pPr>
            <w:r w:rsidRPr="00AB16B4">
              <w:rPr>
                <w:sz w:val="20"/>
                <w:szCs w:val="20"/>
              </w:rPr>
              <w:t>92</w:t>
            </w:r>
          </w:p>
        </w:tc>
        <w:tc>
          <w:tcPr>
            <w:tcW w:w="1705" w:type="dxa"/>
            <w:shd w:val="clear" w:color="auto" w:fill="auto"/>
            <w:vAlign w:val="center"/>
            <w:hideMark/>
          </w:tcPr>
          <w:p w14:paraId="5A108680" w14:textId="77777777" w:rsidR="00903199" w:rsidRPr="00AB16B4" w:rsidRDefault="00903199" w:rsidP="00903199">
            <w:pPr>
              <w:rPr>
                <w:sz w:val="20"/>
                <w:szCs w:val="20"/>
              </w:rPr>
            </w:pPr>
            <w:proofErr w:type="spellStart"/>
            <w:r w:rsidRPr="00AB16B4">
              <w:rPr>
                <w:sz w:val="20"/>
                <w:szCs w:val="20"/>
              </w:rPr>
              <w:t>Кумышбулак</w:t>
            </w:r>
            <w:proofErr w:type="spellEnd"/>
          </w:p>
        </w:tc>
        <w:tc>
          <w:tcPr>
            <w:tcW w:w="2477" w:type="dxa"/>
            <w:shd w:val="clear" w:color="auto" w:fill="auto"/>
            <w:vAlign w:val="center"/>
            <w:hideMark/>
          </w:tcPr>
          <w:p w14:paraId="4704C014" w14:textId="77777777" w:rsidR="00903199" w:rsidRPr="00AB16B4" w:rsidRDefault="00903199" w:rsidP="00903199">
            <w:pPr>
              <w:rPr>
                <w:sz w:val="20"/>
                <w:szCs w:val="20"/>
              </w:rPr>
            </w:pPr>
            <w:r w:rsidRPr="00AB16B4">
              <w:rPr>
                <w:sz w:val="20"/>
                <w:szCs w:val="20"/>
              </w:rPr>
              <w:t xml:space="preserve">а. </w:t>
            </w:r>
            <w:proofErr w:type="spellStart"/>
            <w:r w:rsidRPr="00AB16B4">
              <w:rPr>
                <w:sz w:val="20"/>
                <w:szCs w:val="20"/>
              </w:rPr>
              <w:t>Кумышбулак</w:t>
            </w:r>
            <w:proofErr w:type="spellEnd"/>
          </w:p>
        </w:tc>
        <w:tc>
          <w:tcPr>
            <w:tcW w:w="927" w:type="dxa"/>
            <w:shd w:val="clear" w:color="auto" w:fill="auto"/>
            <w:vAlign w:val="center"/>
            <w:hideMark/>
          </w:tcPr>
          <w:p w14:paraId="1C49A878" w14:textId="77777777" w:rsidR="00903199" w:rsidRPr="00AB16B4" w:rsidRDefault="00903199" w:rsidP="00903199">
            <w:pPr>
              <w:jc w:val="center"/>
              <w:rPr>
                <w:sz w:val="20"/>
                <w:szCs w:val="20"/>
              </w:rPr>
            </w:pPr>
            <w:r w:rsidRPr="00AB16B4">
              <w:rPr>
                <w:sz w:val="20"/>
                <w:szCs w:val="20"/>
              </w:rPr>
              <w:t> </w:t>
            </w:r>
          </w:p>
        </w:tc>
        <w:tc>
          <w:tcPr>
            <w:tcW w:w="881" w:type="dxa"/>
            <w:shd w:val="clear" w:color="auto" w:fill="auto"/>
            <w:vAlign w:val="center"/>
            <w:hideMark/>
          </w:tcPr>
          <w:p w14:paraId="50D0B7F8" w14:textId="77777777" w:rsidR="00903199" w:rsidRPr="00AB16B4" w:rsidRDefault="00903199" w:rsidP="00903199">
            <w:pPr>
              <w:jc w:val="center"/>
              <w:rPr>
                <w:sz w:val="20"/>
                <w:szCs w:val="20"/>
              </w:rPr>
            </w:pPr>
            <w:r w:rsidRPr="00AB16B4">
              <w:rPr>
                <w:sz w:val="20"/>
                <w:szCs w:val="20"/>
              </w:rPr>
              <w:t> </w:t>
            </w:r>
          </w:p>
        </w:tc>
        <w:tc>
          <w:tcPr>
            <w:tcW w:w="1046" w:type="dxa"/>
            <w:shd w:val="clear" w:color="auto" w:fill="auto"/>
            <w:vAlign w:val="center"/>
            <w:hideMark/>
          </w:tcPr>
          <w:p w14:paraId="722E7DA8" w14:textId="77777777" w:rsidR="00903199" w:rsidRPr="00AB16B4" w:rsidRDefault="00903199" w:rsidP="00903199">
            <w:pPr>
              <w:jc w:val="center"/>
              <w:rPr>
                <w:sz w:val="20"/>
                <w:szCs w:val="20"/>
              </w:rPr>
            </w:pPr>
            <w:r w:rsidRPr="00AB16B4">
              <w:rPr>
                <w:sz w:val="20"/>
                <w:szCs w:val="20"/>
              </w:rPr>
              <w:t> </w:t>
            </w:r>
          </w:p>
        </w:tc>
        <w:tc>
          <w:tcPr>
            <w:tcW w:w="960" w:type="dxa"/>
            <w:shd w:val="clear" w:color="auto" w:fill="auto"/>
            <w:vAlign w:val="center"/>
            <w:hideMark/>
          </w:tcPr>
          <w:p w14:paraId="7C978AB1" w14:textId="77777777" w:rsidR="00903199" w:rsidRPr="00AB16B4" w:rsidRDefault="00903199" w:rsidP="00903199">
            <w:pPr>
              <w:jc w:val="center"/>
              <w:rPr>
                <w:sz w:val="20"/>
                <w:szCs w:val="20"/>
              </w:rPr>
            </w:pPr>
            <w:r w:rsidRPr="00AB16B4">
              <w:rPr>
                <w:sz w:val="20"/>
                <w:szCs w:val="20"/>
              </w:rPr>
              <w:t> </w:t>
            </w:r>
          </w:p>
        </w:tc>
        <w:tc>
          <w:tcPr>
            <w:tcW w:w="1417" w:type="dxa"/>
            <w:gridSpan w:val="2"/>
            <w:shd w:val="clear" w:color="auto" w:fill="auto"/>
            <w:vAlign w:val="center"/>
            <w:hideMark/>
          </w:tcPr>
          <w:p w14:paraId="5CB0A175" w14:textId="77777777" w:rsidR="00903199" w:rsidRPr="00AB16B4" w:rsidRDefault="00903199" w:rsidP="00903199">
            <w:pPr>
              <w:jc w:val="center"/>
              <w:rPr>
                <w:sz w:val="20"/>
                <w:szCs w:val="20"/>
              </w:rPr>
            </w:pPr>
            <w:r w:rsidRPr="00AB16B4">
              <w:rPr>
                <w:sz w:val="20"/>
                <w:szCs w:val="20"/>
              </w:rPr>
              <w:t>1935</w:t>
            </w:r>
          </w:p>
        </w:tc>
        <w:tc>
          <w:tcPr>
            <w:tcW w:w="1300" w:type="dxa"/>
            <w:shd w:val="clear" w:color="auto" w:fill="auto"/>
            <w:vAlign w:val="center"/>
            <w:hideMark/>
          </w:tcPr>
          <w:p w14:paraId="7F2EFAC3" w14:textId="77777777" w:rsidR="00903199" w:rsidRPr="00AB16B4" w:rsidRDefault="00903199" w:rsidP="00903199">
            <w:pPr>
              <w:jc w:val="center"/>
              <w:rPr>
                <w:sz w:val="20"/>
                <w:szCs w:val="20"/>
              </w:rPr>
            </w:pPr>
            <w:r w:rsidRPr="00AB16B4">
              <w:rPr>
                <w:sz w:val="20"/>
                <w:szCs w:val="20"/>
              </w:rPr>
              <w:t> </w:t>
            </w:r>
          </w:p>
        </w:tc>
        <w:tc>
          <w:tcPr>
            <w:tcW w:w="2416" w:type="dxa"/>
            <w:shd w:val="clear" w:color="auto" w:fill="auto"/>
            <w:vAlign w:val="center"/>
            <w:hideMark/>
          </w:tcPr>
          <w:p w14:paraId="4857154F" w14:textId="77777777" w:rsidR="00903199" w:rsidRPr="00AB16B4" w:rsidRDefault="00903199" w:rsidP="00903199">
            <w:pPr>
              <w:jc w:val="center"/>
              <w:rPr>
                <w:sz w:val="20"/>
                <w:szCs w:val="20"/>
              </w:rPr>
            </w:pPr>
            <w:r w:rsidRPr="00AB16B4">
              <w:rPr>
                <w:sz w:val="20"/>
                <w:szCs w:val="20"/>
              </w:rPr>
              <w:t> </w:t>
            </w:r>
          </w:p>
        </w:tc>
        <w:tc>
          <w:tcPr>
            <w:tcW w:w="564" w:type="dxa"/>
            <w:shd w:val="clear" w:color="auto" w:fill="auto"/>
            <w:vAlign w:val="center"/>
            <w:hideMark/>
          </w:tcPr>
          <w:p w14:paraId="4FD944F3" w14:textId="77777777" w:rsidR="00903199" w:rsidRPr="00AB16B4" w:rsidRDefault="00903199" w:rsidP="00903199">
            <w:pPr>
              <w:jc w:val="center"/>
              <w:rPr>
                <w:sz w:val="20"/>
                <w:szCs w:val="20"/>
              </w:rPr>
            </w:pPr>
            <w:r w:rsidRPr="00AB16B4">
              <w:rPr>
                <w:sz w:val="20"/>
                <w:szCs w:val="20"/>
              </w:rPr>
              <w:t> </w:t>
            </w:r>
          </w:p>
        </w:tc>
      </w:tr>
      <w:tr w:rsidR="003E16FD" w:rsidRPr="00AB16B4" w14:paraId="1A0C53B9" w14:textId="77777777" w:rsidTr="004A0D9A">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2268F699"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2FC9013B" w14:textId="77777777" w:rsidR="00903199" w:rsidRPr="00AB16B4" w:rsidRDefault="00903199" w:rsidP="00903199">
            <w:pPr>
              <w:jc w:val="center"/>
              <w:rPr>
                <w:sz w:val="20"/>
                <w:szCs w:val="20"/>
              </w:rPr>
            </w:pPr>
            <w:r w:rsidRPr="00AB16B4">
              <w:rPr>
                <w:sz w:val="20"/>
                <w:szCs w:val="20"/>
              </w:rPr>
              <w:t>93</w:t>
            </w:r>
          </w:p>
        </w:tc>
        <w:tc>
          <w:tcPr>
            <w:tcW w:w="1705" w:type="dxa"/>
            <w:shd w:val="clear" w:color="auto" w:fill="auto"/>
            <w:vAlign w:val="center"/>
            <w:hideMark/>
          </w:tcPr>
          <w:p w14:paraId="4D41105F" w14:textId="77777777" w:rsidR="00903199" w:rsidRPr="00AB16B4" w:rsidRDefault="00903199" w:rsidP="00903199">
            <w:pPr>
              <w:rPr>
                <w:sz w:val="20"/>
                <w:szCs w:val="20"/>
              </w:rPr>
            </w:pPr>
            <w:proofErr w:type="spellStart"/>
            <w:r w:rsidRPr="00AB16B4">
              <w:rPr>
                <w:sz w:val="20"/>
                <w:szCs w:val="20"/>
              </w:rPr>
              <w:t>Кумышбулак</w:t>
            </w:r>
            <w:proofErr w:type="spellEnd"/>
          </w:p>
        </w:tc>
        <w:tc>
          <w:tcPr>
            <w:tcW w:w="2477" w:type="dxa"/>
            <w:shd w:val="clear" w:color="auto" w:fill="auto"/>
            <w:vAlign w:val="center"/>
            <w:hideMark/>
          </w:tcPr>
          <w:p w14:paraId="541DE17B" w14:textId="77777777" w:rsidR="00903199" w:rsidRPr="00AB16B4" w:rsidRDefault="00903199" w:rsidP="00903199">
            <w:pPr>
              <w:rPr>
                <w:sz w:val="20"/>
                <w:szCs w:val="20"/>
              </w:rPr>
            </w:pPr>
            <w:r w:rsidRPr="00AB16B4">
              <w:rPr>
                <w:sz w:val="20"/>
                <w:szCs w:val="20"/>
              </w:rPr>
              <w:t>устье</w:t>
            </w:r>
          </w:p>
        </w:tc>
        <w:tc>
          <w:tcPr>
            <w:tcW w:w="927" w:type="dxa"/>
            <w:shd w:val="clear" w:color="auto" w:fill="auto"/>
            <w:vAlign w:val="center"/>
            <w:hideMark/>
          </w:tcPr>
          <w:p w14:paraId="196004C7" w14:textId="644A79BA" w:rsidR="00903199" w:rsidRPr="00AB16B4" w:rsidRDefault="00903199" w:rsidP="00903199">
            <w:pPr>
              <w:jc w:val="center"/>
              <w:rPr>
                <w:sz w:val="20"/>
                <w:szCs w:val="20"/>
              </w:rPr>
            </w:pPr>
            <w:r w:rsidRPr="00AB16B4">
              <w:rPr>
                <w:sz w:val="20"/>
                <w:szCs w:val="20"/>
              </w:rPr>
              <w:t>4</w:t>
            </w:r>
            <w:r w:rsidR="005E1E3A" w:rsidRPr="00AB16B4">
              <w:rPr>
                <w:sz w:val="20"/>
                <w:szCs w:val="20"/>
              </w:rPr>
              <w:t>,</w:t>
            </w:r>
            <w:r w:rsidRPr="00AB16B4">
              <w:rPr>
                <w:sz w:val="20"/>
                <w:szCs w:val="20"/>
              </w:rPr>
              <w:t>2</w:t>
            </w:r>
          </w:p>
        </w:tc>
        <w:tc>
          <w:tcPr>
            <w:tcW w:w="881" w:type="dxa"/>
            <w:shd w:val="clear" w:color="auto" w:fill="auto"/>
            <w:vAlign w:val="center"/>
            <w:hideMark/>
          </w:tcPr>
          <w:p w14:paraId="13A3F8A6" w14:textId="77777777" w:rsidR="00903199" w:rsidRPr="00AB16B4" w:rsidRDefault="00903199" w:rsidP="00903199">
            <w:pPr>
              <w:jc w:val="center"/>
              <w:rPr>
                <w:sz w:val="20"/>
                <w:szCs w:val="20"/>
              </w:rPr>
            </w:pPr>
            <w:r w:rsidRPr="00AB16B4">
              <w:rPr>
                <w:sz w:val="20"/>
                <w:szCs w:val="20"/>
              </w:rPr>
              <w:t>33</w:t>
            </w:r>
          </w:p>
        </w:tc>
        <w:tc>
          <w:tcPr>
            <w:tcW w:w="1046" w:type="dxa"/>
            <w:shd w:val="clear" w:color="auto" w:fill="auto"/>
            <w:vAlign w:val="center"/>
            <w:hideMark/>
          </w:tcPr>
          <w:p w14:paraId="1486AE2E" w14:textId="77777777" w:rsidR="00903199" w:rsidRPr="00AB16B4" w:rsidRDefault="00903199" w:rsidP="00903199">
            <w:pPr>
              <w:jc w:val="center"/>
              <w:rPr>
                <w:sz w:val="20"/>
                <w:szCs w:val="20"/>
              </w:rPr>
            </w:pPr>
            <w:r w:rsidRPr="00AB16B4">
              <w:rPr>
                <w:sz w:val="20"/>
                <w:szCs w:val="20"/>
              </w:rPr>
              <w:t>167</w:t>
            </w:r>
          </w:p>
        </w:tc>
        <w:tc>
          <w:tcPr>
            <w:tcW w:w="960" w:type="dxa"/>
            <w:shd w:val="clear" w:color="auto" w:fill="auto"/>
            <w:vAlign w:val="center"/>
            <w:hideMark/>
          </w:tcPr>
          <w:p w14:paraId="0DD4E531" w14:textId="77777777" w:rsidR="00903199" w:rsidRPr="00AB16B4" w:rsidRDefault="00903199" w:rsidP="00903199">
            <w:pPr>
              <w:jc w:val="center"/>
              <w:rPr>
                <w:sz w:val="20"/>
                <w:szCs w:val="20"/>
              </w:rPr>
            </w:pPr>
            <w:r w:rsidRPr="00AB16B4">
              <w:rPr>
                <w:sz w:val="20"/>
                <w:szCs w:val="20"/>
              </w:rPr>
              <w:t> </w:t>
            </w:r>
          </w:p>
        </w:tc>
        <w:tc>
          <w:tcPr>
            <w:tcW w:w="1417" w:type="dxa"/>
            <w:gridSpan w:val="2"/>
            <w:shd w:val="clear" w:color="auto" w:fill="auto"/>
            <w:vAlign w:val="center"/>
            <w:hideMark/>
          </w:tcPr>
          <w:p w14:paraId="3B695168" w14:textId="77777777" w:rsidR="00903199" w:rsidRPr="00AB16B4" w:rsidRDefault="00903199" w:rsidP="00903199">
            <w:pPr>
              <w:jc w:val="center"/>
              <w:rPr>
                <w:sz w:val="20"/>
                <w:szCs w:val="20"/>
              </w:rPr>
            </w:pPr>
            <w:r w:rsidRPr="00AB16B4">
              <w:rPr>
                <w:sz w:val="20"/>
                <w:szCs w:val="20"/>
              </w:rPr>
              <w:t>1935</w:t>
            </w:r>
          </w:p>
        </w:tc>
        <w:tc>
          <w:tcPr>
            <w:tcW w:w="1300" w:type="dxa"/>
            <w:shd w:val="clear" w:color="auto" w:fill="auto"/>
            <w:vAlign w:val="center"/>
            <w:hideMark/>
          </w:tcPr>
          <w:p w14:paraId="5264DCFE" w14:textId="77777777" w:rsidR="00903199" w:rsidRPr="00AB16B4" w:rsidRDefault="00903199" w:rsidP="00903199">
            <w:pPr>
              <w:jc w:val="center"/>
              <w:rPr>
                <w:sz w:val="20"/>
                <w:szCs w:val="20"/>
              </w:rPr>
            </w:pPr>
            <w:r w:rsidRPr="00AB16B4">
              <w:rPr>
                <w:sz w:val="20"/>
                <w:szCs w:val="20"/>
              </w:rPr>
              <w:t>1980</w:t>
            </w:r>
          </w:p>
        </w:tc>
        <w:tc>
          <w:tcPr>
            <w:tcW w:w="2416" w:type="dxa"/>
            <w:shd w:val="clear" w:color="auto" w:fill="auto"/>
            <w:vAlign w:val="center"/>
            <w:hideMark/>
          </w:tcPr>
          <w:p w14:paraId="027EF0CA" w14:textId="77777777" w:rsidR="00903199" w:rsidRPr="00AB16B4" w:rsidRDefault="00903199" w:rsidP="00903199">
            <w:pPr>
              <w:jc w:val="center"/>
              <w:rPr>
                <w:sz w:val="20"/>
                <w:szCs w:val="20"/>
              </w:rPr>
            </w:pPr>
            <w:r w:rsidRPr="00AB16B4">
              <w:rPr>
                <w:sz w:val="20"/>
                <w:szCs w:val="20"/>
              </w:rPr>
              <w:t>1971-1980</w:t>
            </w:r>
          </w:p>
        </w:tc>
        <w:tc>
          <w:tcPr>
            <w:tcW w:w="564" w:type="dxa"/>
            <w:shd w:val="clear" w:color="auto" w:fill="auto"/>
            <w:vAlign w:val="center"/>
            <w:hideMark/>
          </w:tcPr>
          <w:p w14:paraId="5AE83A2A" w14:textId="77777777" w:rsidR="00903199" w:rsidRPr="00AB16B4" w:rsidRDefault="00903199" w:rsidP="00903199">
            <w:pPr>
              <w:jc w:val="center"/>
              <w:rPr>
                <w:sz w:val="20"/>
                <w:szCs w:val="20"/>
              </w:rPr>
            </w:pPr>
            <w:r w:rsidRPr="00AB16B4">
              <w:rPr>
                <w:sz w:val="20"/>
                <w:szCs w:val="20"/>
              </w:rPr>
              <w:t>10</w:t>
            </w:r>
          </w:p>
        </w:tc>
      </w:tr>
      <w:tr w:rsidR="003E16FD" w:rsidRPr="00AB16B4" w14:paraId="21B30896" w14:textId="77777777" w:rsidTr="004A0D9A">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65F4B15A"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7744BF08" w14:textId="77777777" w:rsidR="00903199" w:rsidRPr="00AB16B4" w:rsidRDefault="00903199" w:rsidP="00903199">
            <w:pPr>
              <w:jc w:val="center"/>
              <w:rPr>
                <w:sz w:val="20"/>
                <w:szCs w:val="20"/>
              </w:rPr>
            </w:pPr>
            <w:r w:rsidRPr="00AB16B4">
              <w:rPr>
                <w:sz w:val="20"/>
                <w:szCs w:val="20"/>
              </w:rPr>
              <w:t>94</w:t>
            </w:r>
          </w:p>
        </w:tc>
        <w:tc>
          <w:tcPr>
            <w:tcW w:w="1705" w:type="dxa"/>
            <w:shd w:val="clear" w:color="auto" w:fill="auto"/>
            <w:vAlign w:val="center"/>
            <w:hideMark/>
          </w:tcPr>
          <w:p w14:paraId="236180FB" w14:textId="77777777" w:rsidR="00903199" w:rsidRPr="00AB16B4" w:rsidRDefault="00903199" w:rsidP="00903199">
            <w:pPr>
              <w:rPr>
                <w:sz w:val="20"/>
                <w:szCs w:val="20"/>
              </w:rPr>
            </w:pPr>
            <w:proofErr w:type="spellStart"/>
            <w:r w:rsidRPr="00AB16B4">
              <w:rPr>
                <w:sz w:val="20"/>
                <w:szCs w:val="20"/>
              </w:rPr>
              <w:t>Шубарсу</w:t>
            </w:r>
            <w:proofErr w:type="spellEnd"/>
          </w:p>
        </w:tc>
        <w:tc>
          <w:tcPr>
            <w:tcW w:w="2477" w:type="dxa"/>
            <w:shd w:val="clear" w:color="auto" w:fill="auto"/>
            <w:vAlign w:val="center"/>
            <w:hideMark/>
          </w:tcPr>
          <w:p w14:paraId="6E9DE663" w14:textId="77777777" w:rsidR="00903199" w:rsidRPr="00AB16B4" w:rsidRDefault="00903199" w:rsidP="00903199">
            <w:pPr>
              <w:rPr>
                <w:sz w:val="20"/>
                <w:szCs w:val="20"/>
              </w:rPr>
            </w:pPr>
            <w:r w:rsidRPr="00AB16B4">
              <w:rPr>
                <w:sz w:val="20"/>
                <w:szCs w:val="20"/>
              </w:rPr>
              <w:t xml:space="preserve">а. </w:t>
            </w:r>
            <w:proofErr w:type="spellStart"/>
            <w:r w:rsidRPr="00AB16B4">
              <w:rPr>
                <w:sz w:val="20"/>
                <w:szCs w:val="20"/>
              </w:rPr>
              <w:t>Шубар</w:t>
            </w:r>
            <w:proofErr w:type="spellEnd"/>
          </w:p>
        </w:tc>
        <w:tc>
          <w:tcPr>
            <w:tcW w:w="927" w:type="dxa"/>
            <w:shd w:val="clear" w:color="auto" w:fill="auto"/>
            <w:vAlign w:val="center"/>
            <w:hideMark/>
          </w:tcPr>
          <w:p w14:paraId="3A9C4F90" w14:textId="06B2B23B" w:rsidR="00903199" w:rsidRPr="00AB16B4" w:rsidRDefault="00903199" w:rsidP="00903199">
            <w:pPr>
              <w:jc w:val="center"/>
              <w:rPr>
                <w:sz w:val="20"/>
                <w:szCs w:val="20"/>
              </w:rPr>
            </w:pPr>
            <w:r w:rsidRPr="00AB16B4">
              <w:rPr>
                <w:sz w:val="20"/>
                <w:szCs w:val="20"/>
              </w:rPr>
              <w:t>2</w:t>
            </w:r>
            <w:r w:rsidR="005E1E3A" w:rsidRPr="00AB16B4">
              <w:rPr>
                <w:sz w:val="20"/>
                <w:szCs w:val="20"/>
              </w:rPr>
              <w:t>,</w:t>
            </w:r>
            <w:r w:rsidRPr="00AB16B4">
              <w:rPr>
                <w:sz w:val="20"/>
                <w:szCs w:val="20"/>
              </w:rPr>
              <w:t>7</w:t>
            </w:r>
          </w:p>
        </w:tc>
        <w:tc>
          <w:tcPr>
            <w:tcW w:w="881" w:type="dxa"/>
            <w:shd w:val="clear" w:color="auto" w:fill="auto"/>
            <w:vAlign w:val="center"/>
            <w:hideMark/>
          </w:tcPr>
          <w:p w14:paraId="19A51ADC" w14:textId="77777777" w:rsidR="00903199" w:rsidRPr="00AB16B4" w:rsidRDefault="00903199" w:rsidP="00903199">
            <w:pPr>
              <w:jc w:val="center"/>
              <w:rPr>
                <w:sz w:val="20"/>
                <w:szCs w:val="20"/>
              </w:rPr>
            </w:pPr>
            <w:r w:rsidRPr="00AB16B4">
              <w:rPr>
                <w:sz w:val="20"/>
                <w:szCs w:val="20"/>
              </w:rPr>
              <w:t>27</w:t>
            </w:r>
          </w:p>
        </w:tc>
        <w:tc>
          <w:tcPr>
            <w:tcW w:w="1046" w:type="dxa"/>
            <w:shd w:val="clear" w:color="auto" w:fill="auto"/>
            <w:vAlign w:val="center"/>
            <w:hideMark/>
          </w:tcPr>
          <w:p w14:paraId="6E0431B3" w14:textId="77777777" w:rsidR="00903199" w:rsidRPr="00AB16B4" w:rsidRDefault="00903199" w:rsidP="00903199">
            <w:pPr>
              <w:jc w:val="center"/>
              <w:rPr>
                <w:sz w:val="20"/>
                <w:szCs w:val="20"/>
              </w:rPr>
            </w:pPr>
            <w:r w:rsidRPr="00AB16B4">
              <w:rPr>
                <w:sz w:val="20"/>
                <w:szCs w:val="20"/>
              </w:rPr>
              <w:t>271</w:t>
            </w:r>
          </w:p>
        </w:tc>
        <w:tc>
          <w:tcPr>
            <w:tcW w:w="960" w:type="dxa"/>
            <w:shd w:val="clear" w:color="auto" w:fill="auto"/>
            <w:vAlign w:val="center"/>
            <w:hideMark/>
          </w:tcPr>
          <w:p w14:paraId="31F3A0AE" w14:textId="77777777" w:rsidR="00903199" w:rsidRPr="00AB16B4" w:rsidRDefault="00903199" w:rsidP="00903199">
            <w:pPr>
              <w:jc w:val="center"/>
              <w:rPr>
                <w:sz w:val="20"/>
                <w:szCs w:val="20"/>
              </w:rPr>
            </w:pPr>
            <w:r w:rsidRPr="00AB16B4">
              <w:rPr>
                <w:sz w:val="20"/>
                <w:szCs w:val="20"/>
              </w:rPr>
              <w:t> </w:t>
            </w:r>
          </w:p>
        </w:tc>
        <w:tc>
          <w:tcPr>
            <w:tcW w:w="1417" w:type="dxa"/>
            <w:gridSpan w:val="2"/>
            <w:shd w:val="clear" w:color="auto" w:fill="auto"/>
            <w:vAlign w:val="center"/>
            <w:hideMark/>
          </w:tcPr>
          <w:p w14:paraId="6A680867" w14:textId="77777777" w:rsidR="00903199" w:rsidRPr="00AB16B4" w:rsidRDefault="00903199" w:rsidP="00903199">
            <w:pPr>
              <w:jc w:val="center"/>
              <w:rPr>
                <w:bCs/>
                <w:sz w:val="20"/>
                <w:szCs w:val="20"/>
              </w:rPr>
            </w:pPr>
            <w:r w:rsidRPr="00AB16B4">
              <w:rPr>
                <w:bCs/>
                <w:sz w:val="20"/>
                <w:szCs w:val="20"/>
              </w:rPr>
              <w:t>(1935) 01.09.1976 (15.02.2008)</w:t>
            </w:r>
          </w:p>
        </w:tc>
        <w:tc>
          <w:tcPr>
            <w:tcW w:w="1300" w:type="dxa"/>
            <w:shd w:val="clear" w:color="auto" w:fill="auto"/>
            <w:vAlign w:val="center"/>
            <w:hideMark/>
          </w:tcPr>
          <w:p w14:paraId="3417456A" w14:textId="77777777" w:rsidR="00903199" w:rsidRPr="00AB16B4" w:rsidRDefault="00903199" w:rsidP="00903199">
            <w:pPr>
              <w:jc w:val="center"/>
              <w:rPr>
                <w:bCs/>
                <w:sz w:val="20"/>
                <w:szCs w:val="20"/>
              </w:rPr>
            </w:pPr>
            <w:r w:rsidRPr="00AB16B4">
              <w:rPr>
                <w:bCs/>
                <w:sz w:val="20"/>
                <w:szCs w:val="20"/>
              </w:rPr>
              <w:t xml:space="preserve">(01.07.1999) Действует </w:t>
            </w:r>
          </w:p>
        </w:tc>
        <w:tc>
          <w:tcPr>
            <w:tcW w:w="2416" w:type="dxa"/>
            <w:shd w:val="clear" w:color="auto" w:fill="auto"/>
            <w:vAlign w:val="center"/>
            <w:hideMark/>
          </w:tcPr>
          <w:p w14:paraId="7BCEBFDB" w14:textId="77777777" w:rsidR="00903199" w:rsidRPr="00AB16B4" w:rsidRDefault="00903199" w:rsidP="00903199">
            <w:pPr>
              <w:jc w:val="center"/>
              <w:rPr>
                <w:sz w:val="20"/>
                <w:szCs w:val="20"/>
              </w:rPr>
            </w:pPr>
            <w:r w:rsidRPr="00AB16B4">
              <w:rPr>
                <w:sz w:val="20"/>
                <w:szCs w:val="20"/>
              </w:rPr>
              <w:t xml:space="preserve"> 1971-75, 1977-1999, 2008-2020</w:t>
            </w:r>
          </w:p>
        </w:tc>
        <w:tc>
          <w:tcPr>
            <w:tcW w:w="564" w:type="dxa"/>
            <w:shd w:val="clear" w:color="auto" w:fill="auto"/>
            <w:vAlign w:val="center"/>
            <w:hideMark/>
          </w:tcPr>
          <w:p w14:paraId="45A33848" w14:textId="77777777" w:rsidR="00903199" w:rsidRPr="00AB16B4" w:rsidRDefault="00903199" w:rsidP="00903199">
            <w:pPr>
              <w:jc w:val="center"/>
              <w:rPr>
                <w:sz w:val="20"/>
                <w:szCs w:val="20"/>
              </w:rPr>
            </w:pPr>
            <w:r w:rsidRPr="00AB16B4">
              <w:rPr>
                <w:sz w:val="20"/>
                <w:szCs w:val="20"/>
              </w:rPr>
              <w:t>41</w:t>
            </w:r>
          </w:p>
        </w:tc>
      </w:tr>
      <w:tr w:rsidR="003E16FD" w:rsidRPr="00AB16B4" w14:paraId="0A2F71BC" w14:textId="77777777" w:rsidTr="004A0D9A">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6C5D2194"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4BDE28B8" w14:textId="77777777" w:rsidR="00903199" w:rsidRPr="00AB16B4" w:rsidRDefault="00903199" w:rsidP="00903199">
            <w:pPr>
              <w:jc w:val="center"/>
              <w:rPr>
                <w:sz w:val="20"/>
                <w:szCs w:val="20"/>
              </w:rPr>
            </w:pPr>
            <w:r w:rsidRPr="00AB16B4">
              <w:rPr>
                <w:sz w:val="20"/>
                <w:szCs w:val="20"/>
              </w:rPr>
              <w:t>95</w:t>
            </w:r>
          </w:p>
        </w:tc>
        <w:tc>
          <w:tcPr>
            <w:tcW w:w="1705" w:type="dxa"/>
            <w:shd w:val="clear" w:color="auto" w:fill="auto"/>
            <w:vAlign w:val="center"/>
            <w:hideMark/>
          </w:tcPr>
          <w:p w14:paraId="24CD01B9" w14:textId="77777777" w:rsidR="00903199" w:rsidRPr="00AB16B4" w:rsidRDefault="00903199" w:rsidP="00903199">
            <w:pPr>
              <w:rPr>
                <w:sz w:val="20"/>
                <w:szCs w:val="20"/>
              </w:rPr>
            </w:pPr>
            <w:r w:rsidRPr="00AB16B4">
              <w:rPr>
                <w:sz w:val="20"/>
                <w:szCs w:val="20"/>
              </w:rPr>
              <w:t>Боралдай</w:t>
            </w:r>
          </w:p>
        </w:tc>
        <w:tc>
          <w:tcPr>
            <w:tcW w:w="2477" w:type="dxa"/>
            <w:shd w:val="clear" w:color="auto" w:fill="auto"/>
            <w:vAlign w:val="center"/>
            <w:hideMark/>
          </w:tcPr>
          <w:p w14:paraId="67C7D8BE" w14:textId="77777777" w:rsidR="00903199" w:rsidRPr="00AB16B4" w:rsidRDefault="00903199" w:rsidP="00903199">
            <w:pPr>
              <w:rPr>
                <w:sz w:val="20"/>
                <w:szCs w:val="20"/>
              </w:rPr>
            </w:pPr>
            <w:r w:rsidRPr="00AB16B4">
              <w:rPr>
                <w:sz w:val="20"/>
                <w:szCs w:val="20"/>
              </w:rPr>
              <w:t>с. Васильевка, в 1 км ниже устья р. Канай</w:t>
            </w:r>
          </w:p>
        </w:tc>
        <w:tc>
          <w:tcPr>
            <w:tcW w:w="927" w:type="dxa"/>
            <w:shd w:val="clear" w:color="auto" w:fill="auto"/>
            <w:vAlign w:val="center"/>
            <w:hideMark/>
          </w:tcPr>
          <w:p w14:paraId="78D2D640" w14:textId="77777777" w:rsidR="00903199" w:rsidRPr="00AB16B4" w:rsidRDefault="00903199" w:rsidP="00903199">
            <w:pPr>
              <w:jc w:val="center"/>
              <w:rPr>
                <w:sz w:val="20"/>
                <w:szCs w:val="20"/>
              </w:rPr>
            </w:pPr>
            <w:r w:rsidRPr="00AB16B4">
              <w:rPr>
                <w:sz w:val="20"/>
                <w:szCs w:val="20"/>
              </w:rPr>
              <w:t>114</w:t>
            </w:r>
          </w:p>
        </w:tc>
        <w:tc>
          <w:tcPr>
            <w:tcW w:w="881" w:type="dxa"/>
            <w:shd w:val="clear" w:color="auto" w:fill="auto"/>
            <w:vAlign w:val="center"/>
            <w:hideMark/>
          </w:tcPr>
          <w:p w14:paraId="4B723E4D" w14:textId="77777777" w:rsidR="00903199" w:rsidRPr="00AB16B4" w:rsidRDefault="00903199" w:rsidP="00903199">
            <w:pPr>
              <w:jc w:val="center"/>
              <w:rPr>
                <w:sz w:val="20"/>
                <w:szCs w:val="20"/>
              </w:rPr>
            </w:pPr>
            <w:r w:rsidRPr="00AB16B4">
              <w:rPr>
                <w:sz w:val="20"/>
                <w:szCs w:val="20"/>
              </w:rPr>
              <w:t>16</w:t>
            </w:r>
          </w:p>
        </w:tc>
        <w:tc>
          <w:tcPr>
            <w:tcW w:w="1046" w:type="dxa"/>
            <w:shd w:val="clear" w:color="auto" w:fill="auto"/>
            <w:vAlign w:val="center"/>
            <w:hideMark/>
          </w:tcPr>
          <w:p w14:paraId="78CCDCEC" w14:textId="77777777" w:rsidR="00903199" w:rsidRPr="00AB16B4" w:rsidRDefault="00903199" w:rsidP="00903199">
            <w:pPr>
              <w:jc w:val="center"/>
              <w:rPr>
                <w:sz w:val="20"/>
                <w:szCs w:val="20"/>
              </w:rPr>
            </w:pPr>
            <w:r w:rsidRPr="00AB16B4">
              <w:rPr>
                <w:sz w:val="20"/>
                <w:szCs w:val="20"/>
              </w:rPr>
              <w:t>114</w:t>
            </w:r>
          </w:p>
        </w:tc>
        <w:tc>
          <w:tcPr>
            <w:tcW w:w="960" w:type="dxa"/>
            <w:shd w:val="clear" w:color="auto" w:fill="auto"/>
            <w:vAlign w:val="center"/>
            <w:hideMark/>
          </w:tcPr>
          <w:p w14:paraId="6644387A" w14:textId="77777777" w:rsidR="00903199" w:rsidRPr="00AB16B4" w:rsidRDefault="00903199" w:rsidP="00903199">
            <w:pPr>
              <w:jc w:val="center"/>
              <w:rPr>
                <w:sz w:val="20"/>
                <w:szCs w:val="20"/>
              </w:rPr>
            </w:pPr>
            <w:r w:rsidRPr="00AB16B4">
              <w:rPr>
                <w:sz w:val="20"/>
                <w:szCs w:val="20"/>
              </w:rPr>
              <w:t>1170</w:t>
            </w:r>
          </w:p>
        </w:tc>
        <w:tc>
          <w:tcPr>
            <w:tcW w:w="1417" w:type="dxa"/>
            <w:gridSpan w:val="2"/>
            <w:shd w:val="clear" w:color="auto" w:fill="auto"/>
            <w:vAlign w:val="center"/>
            <w:hideMark/>
          </w:tcPr>
          <w:p w14:paraId="62378C24" w14:textId="77777777" w:rsidR="00903199" w:rsidRPr="00AB16B4" w:rsidRDefault="00903199" w:rsidP="00903199">
            <w:pPr>
              <w:jc w:val="center"/>
              <w:rPr>
                <w:bCs/>
                <w:sz w:val="20"/>
                <w:szCs w:val="20"/>
              </w:rPr>
            </w:pPr>
            <w:r w:rsidRPr="00AB16B4">
              <w:rPr>
                <w:bCs/>
                <w:sz w:val="20"/>
                <w:szCs w:val="20"/>
              </w:rPr>
              <w:t>01.01.1958 (25.05.2005)</w:t>
            </w:r>
          </w:p>
        </w:tc>
        <w:tc>
          <w:tcPr>
            <w:tcW w:w="1300" w:type="dxa"/>
            <w:shd w:val="clear" w:color="auto" w:fill="auto"/>
            <w:vAlign w:val="center"/>
            <w:hideMark/>
          </w:tcPr>
          <w:p w14:paraId="08082988" w14:textId="77777777" w:rsidR="00903199" w:rsidRPr="00AB16B4" w:rsidRDefault="00903199" w:rsidP="00903199">
            <w:pPr>
              <w:jc w:val="center"/>
              <w:rPr>
                <w:bCs/>
                <w:sz w:val="20"/>
                <w:szCs w:val="20"/>
              </w:rPr>
            </w:pPr>
            <w:r w:rsidRPr="00AB16B4">
              <w:rPr>
                <w:bCs/>
                <w:sz w:val="20"/>
                <w:szCs w:val="20"/>
              </w:rPr>
              <w:t>Действует</w:t>
            </w:r>
          </w:p>
        </w:tc>
        <w:tc>
          <w:tcPr>
            <w:tcW w:w="2416" w:type="dxa"/>
            <w:shd w:val="clear" w:color="auto" w:fill="auto"/>
            <w:vAlign w:val="center"/>
            <w:hideMark/>
          </w:tcPr>
          <w:p w14:paraId="3C2E01D3" w14:textId="77777777" w:rsidR="00903199" w:rsidRPr="00AB16B4" w:rsidRDefault="00903199" w:rsidP="00903199">
            <w:pPr>
              <w:jc w:val="center"/>
              <w:rPr>
                <w:sz w:val="20"/>
                <w:szCs w:val="20"/>
              </w:rPr>
            </w:pPr>
            <w:r w:rsidRPr="00AB16B4">
              <w:rPr>
                <w:sz w:val="20"/>
                <w:szCs w:val="20"/>
              </w:rPr>
              <w:t>1958-1998, 2005-2020</w:t>
            </w:r>
          </w:p>
        </w:tc>
        <w:tc>
          <w:tcPr>
            <w:tcW w:w="564" w:type="dxa"/>
            <w:shd w:val="clear" w:color="auto" w:fill="auto"/>
            <w:vAlign w:val="center"/>
            <w:hideMark/>
          </w:tcPr>
          <w:p w14:paraId="4C08D710" w14:textId="77777777" w:rsidR="00903199" w:rsidRPr="00AB16B4" w:rsidRDefault="00903199" w:rsidP="00903199">
            <w:pPr>
              <w:jc w:val="center"/>
              <w:rPr>
                <w:sz w:val="20"/>
                <w:szCs w:val="20"/>
              </w:rPr>
            </w:pPr>
            <w:r w:rsidRPr="00AB16B4">
              <w:rPr>
                <w:sz w:val="20"/>
                <w:szCs w:val="20"/>
              </w:rPr>
              <w:t>57</w:t>
            </w:r>
          </w:p>
        </w:tc>
      </w:tr>
      <w:tr w:rsidR="003E16FD" w:rsidRPr="00AB16B4" w14:paraId="05EA1BD7" w14:textId="77777777" w:rsidTr="004A0D9A">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592AE282"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5D406B51" w14:textId="77777777" w:rsidR="00903199" w:rsidRPr="00AB16B4" w:rsidRDefault="00903199" w:rsidP="00903199">
            <w:pPr>
              <w:jc w:val="center"/>
              <w:rPr>
                <w:sz w:val="20"/>
                <w:szCs w:val="20"/>
              </w:rPr>
            </w:pPr>
            <w:r w:rsidRPr="00AB16B4">
              <w:rPr>
                <w:sz w:val="20"/>
                <w:szCs w:val="20"/>
              </w:rPr>
              <w:t>96</w:t>
            </w:r>
          </w:p>
        </w:tc>
        <w:tc>
          <w:tcPr>
            <w:tcW w:w="1705" w:type="dxa"/>
            <w:shd w:val="clear" w:color="auto" w:fill="auto"/>
            <w:vAlign w:val="center"/>
            <w:hideMark/>
          </w:tcPr>
          <w:p w14:paraId="0B61F751" w14:textId="77777777" w:rsidR="00903199" w:rsidRPr="00AB16B4" w:rsidRDefault="00903199" w:rsidP="00903199">
            <w:pPr>
              <w:rPr>
                <w:sz w:val="20"/>
                <w:szCs w:val="20"/>
              </w:rPr>
            </w:pPr>
            <w:r w:rsidRPr="00AB16B4">
              <w:rPr>
                <w:sz w:val="20"/>
                <w:szCs w:val="20"/>
              </w:rPr>
              <w:t>Боралдай</w:t>
            </w:r>
          </w:p>
        </w:tc>
        <w:tc>
          <w:tcPr>
            <w:tcW w:w="2477" w:type="dxa"/>
            <w:shd w:val="clear" w:color="auto" w:fill="auto"/>
            <w:vAlign w:val="center"/>
            <w:hideMark/>
          </w:tcPr>
          <w:p w14:paraId="48599FB0" w14:textId="77777777" w:rsidR="00903199" w:rsidRPr="00AB16B4" w:rsidRDefault="00903199" w:rsidP="00903199">
            <w:pPr>
              <w:rPr>
                <w:sz w:val="20"/>
                <w:szCs w:val="20"/>
              </w:rPr>
            </w:pPr>
            <w:r w:rsidRPr="00AB16B4">
              <w:rPr>
                <w:sz w:val="20"/>
                <w:szCs w:val="20"/>
              </w:rPr>
              <w:t>с. Васильевка, в 3 км ниже устья р. Канай</w:t>
            </w:r>
          </w:p>
        </w:tc>
        <w:tc>
          <w:tcPr>
            <w:tcW w:w="927" w:type="dxa"/>
            <w:shd w:val="clear" w:color="auto" w:fill="auto"/>
            <w:vAlign w:val="center"/>
            <w:hideMark/>
          </w:tcPr>
          <w:p w14:paraId="315004CC" w14:textId="77777777" w:rsidR="00903199" w:rsidRPr="00AB16B4" w:rsidRDefault="00903199" w:rsidP="00903199">
            <w:pPr>
              <w:jc w:val="center"/>
              <w:rPr>
                <w:sz w:val="20"/>
                <w:szCs w:val="20"/>
              </w:rPr>
            </w:pPr>
            <w:r w:rsidRPr="00AB16B4">
              <w:rPr>
                <w:sz w:val="20"/>
                <w:szCs w:val="20"/>
              </w:rPr>
              <w:t>114</w:t>
            </w:r>
          </w:p>
        </w:tc>
        <w:tc>
          <w:tcPr>
            <w:tcW w:w="881" w:type="dxa"/>
            <w:shd w:val="clear" w:color="auto" w:fill="auto"/>
            <w:vAlign w:val="center"/>
            <w:hideMark/>
          </w:tcPr>
          <w:p w14:paraId="65D4C220" w14:textId="77777777" w:rsidR="00903199" w:rsidRPr="00AB16B4" w:rsidRDefault="00903199" w:rsidP="00903199">
            <w:pPr>
              <w:jc w:val="center"/>
              <w:rPr>
                <w:sz w:val="20"/>
                <w:szCs w:val="20"/>
              </w:rPr>
            </w:pPr>
            <w:r w:rsidRPr="00AB16B4">
              <w:rPr>
                <w:sz w:val="20"/>
                <w:szCs w:val="20"/>
              </w:rPr>
              <w:t>16</w:t>
            </w:r>
          </w:p>
        </w:tc>
        <w:tc>
          <w:tcPr>
            <w:tcW w:w="1046" w:type="dxa"/>
            <w:shd w:val="clear" w:color="auto" w:fill="auto"/>
            <w:vAlign w:val="center"/>
            <w:hideMark/>
          </w:tcPr>
          <w:p w14:paraId="2E28326C" w14:textId="77777777" w:rsidR="00903199" w:rsidRPr="00AB16B4" w:rsidRDefault="00903199" w:rsidP="00903199">
            <w:pPr>
              <w:jc w:val="center"/>
              <w:rPr>
                <w:sz w:val="20"/>
                <w:szCs w:val="20"/>
              </w:rPr>
            </w:pPr>
            <w:r w:rsidRPr="00AB16B4">
              <w:rPr>
                <w:sz w:val="20"/>
                <w:szCs w:val="20"/>
              </w:rPr>
              <w:t>122</w:t>
            </w:r>
          </w:p>
        </w:tc>
        <w:tc>
          <w:tcPr>
            <w:tcW w:w="960" w:type="dxa"/>
            <w:shd w:val="clear" w:color="auto" w:fill="auto"/>
            <w:vAlign w:val="center"/>
            <w:hideMark/>
          </w:tcPr>
          <w:p w14:paraId="5723292F" w14:textId="77777777" w:rsidR="00903199" w:rsidRPr="00AB16B4" w:rsidRDefault="00903199" w:rsidP="00903199">
            <w:pPr>
              <w:jc w:val="center"/>
              <w:rPr>
                <w:sz w:val="20"/>
                <w:szCs w:val="20"/>
              </w:rPr>
            </w:pPr>
            <w:r w:rsidRPr="00AB16B4">
              <w:rPr>
                <w:sz w:val="20"/>
                <w:szCs w:val="20"/>
              </w:rPr>
              <w:t>1160</w:t>
            </w:r>
          </w:p>
        </w:tc>
        <w:tc>
          <w:tcPr>
            <w:tcW w:w="1417" w:type="dxa"/>
            <w:gridSpan w:val="2"/>
            <w:shd w:val="clear" w:color="auto" w:fill="auto"/>
            <w:vAlign w:val="center"/>
            <w:hideMark/>
          </w:tcPr>
          <w:p w14:paraId="7AEFC2A4" w14:textId="77777777" w:rsidR="00903199" w:rsidRPr="00AB16B4" w:rsidRDefault="00903199" w:rsidP="00903199">
            <w:pPr>
              <w:jc w:val="center"/>
              <w:rPr>
                <w:sz w:val="20"/>
                <w:szCs w:val="20"/>
              </w:rPr>
            </w:pPr>
            <w:r w:rsidRPr="00AB16B4">
              <w:rPr>
                <w:sz w:val="20"/>
                <w:szCs w:val="20"/>
              </w:rPr>
              <w:t>1956</w:t>
            </w:r>
          </w:p>
        </w:tc>
        <w:tc>
          <w:tcPr>
            <w:tcW w:w="1300" w:type="dxa"/>
            <w:shd w:val="clear" w:color="auto" w:fill="auto"/>
            <w:vAlign w:val="center"/>
            <w:hideMark/>
          </w:tcPr>
          <w:p w14:paraId="5B0B1439" w14:textId="77777777" w:rsidR="00903199" w:rsidRPr="00AB16B4" w:rsidRDefault="00903199" w:rsidP="00903199">
            <w:pPr>
              <w:jc w:val="center"/>
              <w:rPr>
                <w:sz w:val="20"/>
                <w:szCs w:val="20"/>
              </w:rPr>
            </w:pPr>
            <w:r w:rsidRPr="00AB16B4">
              <w:rPr>
                <w:sz w:val="20"/>
                <w:szCs w:val="20"/>
              </w:rPr>
              <w:t>1957</w:t>
            </w:r>
          </w:p>
        </w:tc>
        <w:tc>
          <w:tcPr>
            <w:tcW w:w="2416" w:type="dxa"/>
            <w:shd w:val="clear" w:color="auto" w:fill="auto"/>
            <w:vAlign w:val="center"/>
            <w:hideMark/>
          </w:tcPr>
          <w:p w14:paraId="5313B848" w14:textId="77777777" w:rsidR="00903199" w:rsidRPr="00AB16B4" w:rsidRDefault="00903199" w:rsidP="00903199">
            <w:pPr>
              <w:jc w:val="center"/>
              <w:rPr>
                <w:sz w:val="20"/>
                <w:szCs w:val="20"/>
              </w:rPr>
            </w:pPr>
            <w:r w:rsidRPr="00AB16B4">
              <w:rPr>
                <w:sz w:val="20"/>
                <w:szCs w:val="20"/>
              </w:rPr>
              <w:t>1956-1957</w:t>
            </w:r>
          </w:p>
        </w:tc>
        <w:tc>
          <w:tcPr>
            <w:tcW w:w="564" w:type="dxa"/>
            <w:shd w:val="clear" w:color="auto" w:fill="auto"/>
            <w:vAlign w:val="center"/>
            <w:hideMark/>
          </w:tcPr>
          <w:p w14:paraId="36917960" w14:textId="77777777" w:rsidR="00903199" w:rsidRPr="00AB16B4" w:rsidRDefault="00903199" w:rsidP="00903199">
            <w:pPr>
              <w:jc w:val="center"/>
              <w:rPr>
                <w:sz w:val="20"/>
                <w:szCs w:val="20"/>
              </w:rPr>
            </w:pPr>
            <w:r w:rsidRPr="00AB16B4">
              <w:rPr>
                <w:sz w:val="20"/>
                <w:szCs w:val="20"/>
              </w:rPr>
              <w:t>2</w:t>
            </w:r>
          </w:p>
        </w:tc>
      </w:tr>
      <w:tr w:rsidR="003E16FD" w:rsidRPr="00AB16B4" w14:paraId="12D6C08D" w14:textId="77777777" w:rsidTr="004A0D9A">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013AB0EB"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43A1E87C" w14:textId="77777777" w:rsidR="00903199" w:rsidRPr="00AB16B4" w:rsidRDefault="00903199" w:rsidP="00903199">
            <w:pPr>
              <w:jc w:val="center"/>
              <w:rPr>
                <w:sz w:val="20"/>
                <w:szCs w:val="20"/>
              </w:rPr>
            </w:pPr>
            <w:r w:rsidRPr="00AB16B4">
              <w:rPr>
                <w:sz w:val="20"/>
                <w:szCs w:val="20"/>
              </w:rPr>
              <w:t>97</w:t>
            </w:r>
          </w:p>
        </w:tc>
        <w:tc>
          <w:tcPr>
            <w:tcW w:w="1705" w:type="dxa"/>
            <w:shd w:val="clear" w:color="auto" w:fill="auto"/>
            <w:vAlign w:val="center"/>
            <w:hideMark/>
          </w:tcPr>
          <w:p w14:paraId="3560B0F8" w14:textId="77777777" w:rsidR="00903199" w:rsidRPr="00AB16B4" w:rsidRDefault="00903199" w:rsidP="00903199">
            <w:pPr>
              <w:rPr>
                <w:sz w:val="20"/>
                <w:szCs w:val="20"/>
              </w:rPr>
            </w:pPr>
            <w:r w:rsidRPr="00AB16B4">
              <w:rPr>
                <w:sz w:val="20"/>
                <w:szCs w:val="20"/>
              </w:rPr>
              <w:t>Боралдай</w:t>
            </w:r>
          </w:p>
        </w:tc>
        <w:tc>
          <w:tcPr>
            <w:tcW w:w="2477" w:type="dxa"/>
            <w:shd w:val="clear" w:color="auto" w:fill="auto"/>
            <w:vAlign w:val="center"/>
            <w:hideMark/>
          </w:tcPr>
          <w:p w14:paraId="5971E9D1" w14:textId="77777777" w:rsidR="00903199" w:rsidRPr="00AB16B4" w:rsidRDefault="00903199" w:rsidP="00903199">
            <w:pPr>
              <w:rPr>
                <w:sz w:val="20"/>
                <w:szCs w:val="20"/>
              </w:rPr>
            </w:pPr>
            <w:r w:rsidRPr="00AB16B4">
              <w:rPr>
                <w:sz w:val="20"/>
                <w:szCs w:val="20"/>
              </w:rPr>
              <w:t xml:space="preserve">а. </w:t>
            </w:r>
            <w:proofErr w:type="spellStart"/>
            <w:r w:rsidRPr="00AB16B4">
              <w:rPr>
                <w:sz w:val="20"/>
                <w:szCs w:val="20"/>
              </w:rPr>
              <w:t>Маятас</w:t>
            </w:r>
            <w:proofErr w:type="spellEnd"/>
            <w:r w:rsidRPr="00AB16B4">
              <w:rPr>
                <w:sz w:val="20"/>
                <w:szCs w:val="20"/>
              </w:rPr>
              <w:t xml:space="preserve"> (с. Михайловка)</w:t>
            </w:r>
          </w:p>
        </w:tc>
        <w:tc>
          <w:tcPr>
            <w:tcW w:w="927" w:type="dxa"/>
            <w:shd w:val="clear" w:color="auto" w:fill="auto"/>
            <w:vAlign w:val="center"/>
            <w:hideMark/>
          </w:tcPr>
          <w:p w14:paraId="0223DAF6" w14:textId="77777777" w:rsidR="00903199" w:rsidRPr="00AB16B4" w:rsidRDefault="00903199" w:rsidP="00903199">
            <w:pPr>
              <w:jc w:val="center"/>
              <w:rPr>
                <w:sz w:val="20"/>
                <w:szCs w:val="20"/>
              </w:rPr>
            </w:pPr>
            <w:r w:rsidRPr="00AB16B4">
              <w:rPr>
                <w:sz w:val="20"/>
                <w:szCs w:val="20"/>
              </w:rPr>
              <w:t>80</w:t>
            </w:r>
          </w:p>
        </w:tc>
        <w:tc>
          <w:tcPr>
            <w:tcW w:w="881" w:type="dxa"/>
            <w:shd w:val="clear" w:color="auto" w:fill="auto"/>
            <w:vAlign w:val="center"/>
            <w:hideMark/>
          </w:tcPr>
          <w:p w14:paraId="3493AF4A" w14:textId="77777777" w:rsidR="00903199" w:rsidRPr="00AB16B4" w:rsidRDefault="00903199" w:rsidP="00903199">
            <w:pPr>
              <w:jc w:val="center"/>
              <w:rPr>
                <w:sz w:val="20"/>
                <w:szCs w:val="20"/>
              </w:rPr>
            </w:pPr>
            <w:r w:rsidRPr="00AB16B4">
              <w:rPr>
                <w:sz w:val="20"/>
                <w:szCs w:val="20"/>
              </w:rPr>
              <w:t>50</w:t>
            </w:r>
          </w:p>
        </w:tc>
        <w:tc>
          <w:tcPr>
            <w:tcW w:w="1046" w:type="dxa"/>
            <w:shd w:val="clear" w:color="auto" w:fill="auto"/>
            <w:vAlign w:val="center"/>
            <w:hideMark/>
          </w:tcPr>
          <w:p w14:paraId="20B86BE6" w14:textId="77777777" w:rsidR="00903199" w:rsidRPr="00AB16B4" w:rsidRDefault="00903199" w:rsidP="00903199">
            <w:pPr>
              <w:jc w:val="center"/>
              <w:rPr>
                <w:sz w:val="20"/>
                <w:szCs w:val="20"/>
              </w:rPr>
            </w:pPr>
            <w:r w:rsidRPr="00AB16B4">
              <w:rPr>
                <w:sz w:val="20"/>
                <w:szCs w:val="20"/>
              </w:rPr>
              <w:t>276</w:t>
            </w:r>
          </w:p>
        </w:tc>
        <w:tc>
          <w:tcPr>
            <w:tcW w:w="960" w:type="dxa"/>
            <w:shd w:val="clear" w:color="auto" w:fill="auto"/>
            <w:vAlign w:val="center"/>
            <w:hideMark/>
          </w:tcPr>
          <w:p w14:paraId="5E102202" w14:textId="77777777" w:rsidR="00903199" w:rsidRPr="00AB16B4" w:rsidRDefault="00903199" w:rsidP="00903199">
            <w:pPr>
              <w:jc w:val="center"/>
              <w:rPr>
                <w:sz w:val="20"/>
                <w:szCs w:val="20"/>
              </w:rPr>
            </w:pPr>
            <w:r w:rsidRPr="00AB16B4">
              <w:rPr>
                <w:sz w:val="20"/>
                <w:szCs w:val="20"/>
              </w:rPr>
              <w:t>1140</w:t>
            </w:r>
          </w:p>
        </w:tc>
        <w:tc>
          <w:tcPr>
            <w:tcW w:w="1417" w:type="dxa"/>
            <w:gridSpan w:val="2"/>
            <w:shd w:val="clear" w:color="auto" w:fill="auto"/>
            <w:vAlign w:val="center"/>
            <w:hideMark/>
          </w:tcPr>
          <w:p w14:paraId="2BF57D32" w14:textId="77777777" w:rsidR="00903199" w:rsidRPr="00AB16B4" w:rsidRDefault="00903199" w:rsidP="00903199">
            <w:pPr>
              <w:jc w:val="center"/>
              <w:rPr>
                <w:sz w:val="20"/>
                <w:szCs w:val="20"/>
              </w:rPr>
            </w:pPr>
            <w:r w:rsidRPr="00AB16B4">
              <w:rPr>
                <w:sz w:val="20"/>
                <w:szCs w:val="20"/>
              </w:rPr>
              <w:t>1926</w:t>
            </w:r>
          </w:p>
        </w:tc>
        <w:tc>
          <w:tcPr>
            <w:tcW w:w="1300" w:type="dxa"/>
            <w:shd w:val="clear" w:color="auto" w:fill="auto"/>
            <w:vAlign w:val="center"/>
            <w:hideMark/>
          </w:tcPr>
          <w:p w14:paraId="03D0B22C" w14:textId="77777777" w:rsidR="00903199" w:rsidRPr="00AB16B4" w:rsidRDefault="00903199" w:rsidP="00903199">
            <w:pPr>
              <w:jc w:val="center"/>
              <w:rPr>
                <w:sz w:val="20"/>
                <w:szCs w:val="20"/>
              </w:rPr>
            </w:pPr>
            <w:r w:rsidRPr="00AB16B4">
              <w:rPr>
                <w:sz w:val="20"/>
                <w:szCs w:val="20"/>
              </w:rPr>
              <w:t>1931</w:t>
            </w:r>
          </w:p>
        </w:tc>
        <w:tc>
          <w:tcPr>
            <w:tcW w:w="2416" w:type="dxa"/>
            <w:shd w:val="clear" w:color="auto" w:fill="auto"/>
            <w:vAlign w:val="center"/>
            <w:hideMark/>
          </w:tcPr>
          <w:p w14:paraId="784FEEA3" w14:textId="77777777" w:rsidR="00903199" w:rsidRPr="00AB16B4" w:rsidRDefault="00903199" w:rsidP="00903199">
            <w:pPr>
              <w:jc w:val="center"/>
              <w:rPr>
                <w:sz w:val="20"/>
                <w:szCs w:val="20"/>
              </w:rPr>
            </w:pPr>
            <w:r w:rsidRPr="00AB16B4">
              <w:rPr>
                <w:sz w:val="20"/>
                <w:szCs w:val="20"/>
              </w:rPr>
              <w:t>1926, 1927, 1929-1931</w:t>
            </w:r>
          </w:p>
        </w:tc>
        <w:tc>
          <w:tcPr>
            <w:tcW w:w="564" w:type="dxa"/>
            <w:shd w:val="clear" w:color="auto" w:fill="auto"/>
            <w:vAlign w:val="center"/>
            <w:hideMark/>
          </w:tcPr>
          <w:p w14:paraId="2D82ED4F" w14:textId="77777777" w:rsidR="00903199" w:rsidRPr="00AB16B4" w:rsidRDefault="00903199" w:rsidP="00903199">
            <w:pPr>
              <w:jc w:val="center"/>
              <w:rPr>
                <w:sz w:val="20"/>
                <w:szCs w:val="20"/>
              </w:rPr>
            </w:pPr>
            <w:r w:rsidRPr="00AB16B4">
              <w:rPr>
                <w:sz w:val="20"/>
                <w:szCs w:val="20"/>
              </w:rPr>
              <w:t>5</w:t>
            </w:r>
          </w:p>
        </w:tc>
      </w:tr>
      <w:tr w:rsidR="003E16FD" w:rsidRPr="00AB16B4" w14:paraId="30D258D9" w14:textId="77777777" w:rsidTr="004A0D9A">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53A59453"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12380959" w14:textId="77777777" w:rsidR="00903199" w:rsidRPr="00AB16B4" w:rsidRDefault="00903199" w:rsidP="00903199">
            <w:pPr>
              <w:jc w:val="center"/>
              <w:rPr>
                <w:sz w:val="20"/>
                <w:szCs w:val="20"/>
              </w:rPr>
            </w:pPr>
            <w:r w:rsidRPr="00AB16B4">
              <w:rPr>
                <w:sz w:val="20"/>
                <w:szCs w:val="20"/>
              </w:rPr>
              <w:t>98</w:t>
            </w:r>
          </w:p>
        </w:tc>
        <w:tc>
          <w:tcPr>
            <w:tcW w:w="1705" w:type="dxa"/>
            <w:shd w:val="clear" w:color="auto" w:fill="auto"/>
            <w:vAlign w:val="center"/>
            <w:hideMark/>
          </w:tcPr>
          <w:p w14:paraId="0ACB62F8" w14:textId="77777777" w:rsidR="00903199" w:rsidRPr="00AB16B4" w:rsidRDefault="00903199" w:rsidP="00903199">
            <w:pPr>
              <w:rPr>
                <w:sz w:val="20"/>
                <w:szCs w:val="20"/>
              </w:rPr>
            </w:pPr>
            <w:r w:rsidRPr="00AB16B4">
              <w:rPr>
                <w:sz w:val="20"/>
                <w:szCs w:val="20"/>
              </w:rPr>
              <w:t>Боралдай</w:t>
            </w:r>
          </w:p>
        </w:tc>
        <w:tc>
          <w:tcPr>
            <w:tcW w:w="2477" w:type="dxa"/>
            <w:shd w:val="clear" w:color="auto" w:fill="auto"/>
            <w:vAlign w:val="center"/>
            <w:hideMark/>
          </w:tcPr>
          <w:p w14:paraId="37A06A15" w14:textId="77777777" w:rsidR="00903199" w:rsidRPr="00AB16B4" w:rsidRDefault="00903199" w:rsidP="00903199">
            <w:pPr>
              <w:rPr>
                <w:sz w:val="20"/>
                <w:szCs w:val="20"/>
              </w:rPr>
            </w:pPr>
            <w:proofErr w:type="spellStart"/>
            <w:r w:rsidRPr="00AB16B4">
              <w:rPr>
                <w:sz w:val="20"/>
                <w:szCs w:val="20"/>
              </w:rPr>
              <w:t>клх</w:t>
            </w:r>
            <w:proofErr w:type="spellEnd"/>
            <w:r w:rsidRPr="00AB16B4">
              <w:rPr>
                <w:sz w:val="20"/>
                <w:szCs w:val="20"/>
              </w:rPr>
              <w:t>. им. Карла Маркса</w:t>
            </w:r>
          </w:p>
        </w:tc>
        <w:tc>
          <w:tcPr>
            <w:tcW w:w="927" w:type="dxa"/>
            <w:shd w:val="clear" w:color="auto" w:fill="auto"/>
            <w:vAlign w:val="center"/>
            <w:hideMark/>
          </w:tcPr>
          <w:p w14:paraId="201284FE" w14:textId="77777777" w:rsidR="00903199" w:rsidRPr="00AB16B4" w:rsidRDefault="00903199" w:rsidP="00903199">
            <w:pPr>
              <w:jc w:val="center"/>
              <w:rPr>
                <w:sz w:val="20"/>
                <w:szCs w:val="20"/>
              </w:rPr>
            </w:pPr>
            <w:r w:rsidRPr="00AB16B4">
              <w:rPr>
                <w:sz w:val="20"/>
                <w:szCs w:val="20"/>
              </w:rPr>
              <w:t>59</w:t>
            </w:r>
          </w:p>
        </w:tc>
        <w:tc>
          <w:tcPr>
            <w:tcW w:w="881" w:type="dxa"/>
            <w:shd w:val="clear" w:color="auto" w:fill="auto"/>
            <w:vAlign w:val="center"/>
            <w:hideMark/>
          </w:tcPr>
          <w:p w14:paraId="0184C431" w14:textId="77777777" w:rsidR="00903199" w:rsidRPr="00AB16B4" w:rsidRDefault="00903199" w:rsidP="00903199">
            <w:pPr>
              <w:jc w:val="center"/>
              <w:rPr>
                <w:sz w:val="20"/>
                <w:szCs w:val="20"/>
              </w:rPr>
            </w:pPr>
            <w:r w:rsidRPr="00AB16B4">
              <w:rPr>
                <w:sz w:val="20"/>
                <w:szCs w:val="20"/>
              </w:rPr>
              <w:t>71</w:t>
            </w:r>
          </w:p>
        </w:tc>
        <w:tc>
          <w:tcPr>
            <w:tcW w:w="1046" w:type="dxa"/>
            <w:shd w:val="clear" w:color="auto" w:fill="auto"/>
            <w:vAlign w:val="center"/>
            <w:hideMark/>
          </w:tcPr>
          <w:p w14:paraId="5D673CF4" w14:textId="77777777" w:rsidR="00903199" w:rsidRPr="00AB16B4" w:rsidRDefault="00903199" w:rsidP="00903199">
            <w:pPr>
              <w:jc w:val="center"/>
              <w:rPr>
                <w:sz w:val="20"/>
                <w:szCs w:val="20"/>
              </w:rPr>
            </w:pPr>
            <w:r w:rsidRPr="00AB16B4">
              <w:rPr>
                <w:sz w:val="20"/>
                <w:szCs w:val="20"/>
              </w:rPr>
              <w:t>1320</w:t>
            </w:r>
          </w:p>
        </w:tc>
        <w:tc>
          <w:tcPr>
            <w:tcW w:w="960" w:type="dxa"/>
            <w:shd w:val="clear" w:color="auto" w:fill="auto"/>
            <w:vAlign w:val="center"/>
            <w:hideMark/>
          </w:tcPr>
          <w:p w14:paraId="5C9A3C79" w14:textId="77777777" w:rsidR="00903199" w:rsidRPr="00AB16B4" w:rsidRDefault="00903199" w:rsidP="00903199">
            <w:pPr>
              <w:jc w:val="center"/>
              <w:rPr>
                <w:sz w:val="20"/>
                <w:szCs w:val="20"/>
              </w:rPr>
            </w:pPr>
            <w:r w:rsidRPr="00AB16B4">
              <w:rPr>
                <w:sz w:val="20"/>
                <w:szCs w:val="20"/>
              </w:rPr>
              <w:t>1050</w:t>
            </w:r>
          </w:p>
        </w:tc>
        <w:tc>
          <w:tcPr>
            <w:tcW w:w="1417" w:type="dxa"/>
            <w:gridSpan w:val="2"/>
            <w:shd w:val="clear" w:color="auto" w:fill="auto"/>
            <w:vAlign w:val="center"/>
            <w:hideMark/>
          </w:tcPr>
          <w:p w14:paraId="240EDF7A" w14:textId="77777777" w:rsidR="00903199" w:rsidRPr="00AB16B4" w:rsidRDefault="00903199" w:rsidP="00903199">
            <w:pPr>
              <w:jc w:val="center"/>
              <w:rPr>
                <w:sz w:val="20"/>
                <w:szCs w:val="20"/>
              </w:rPr>
            </w:pPr>
            <w:r w:rsidRPr="00AB16B4">
              <w:rPr>
                <w:sz w:val="20"/>
                <w:szCs w:val="20"/>
              </w:rPr>
              <w:t>01.02.1925</w:t>
            </w:r>
          </w:p>
        </w:tc>
        <w:tc>
          <w:tcPr>
            <w:tcW w:w="1300" w:type="dxa"/>
            <w:shd w:val="clear" w:color="auto" w:fill="auto"/>
            <w:vAlign w:val="center"/>
            <w:hideMark/>
          </w:tcPr>
          <w:p w14:paraId="69A005E9" w14:textId="77777777" w:rsidR="00903199" w:rsidRPr="00AB16B4" w:rsidRDefault="00903199" w:rsidP="00903199">
            <w:pPr>
              <w:jc w:val="center"/>
              <w:rPr>
                <w:sz w:val="20"/>
                <w:szCs w:val="20"/>
              </w:rPr>
            </w:pPr>
            <w:r w:rsidRPr="00AB16B4">
              <w:rPr>
                <w:sz w:val="20"/>
                <w:szCs w:val="20"/>
              </w:rPr>
              <w:t>01.01.1963</w:t>
            </w:r>
          </w:p>
        </w:tc>
        <w:tc>
          <w:tcPr>
            <w:tcW w:w="2416" w:type="dxa"/>
            <w:shd w:val="clear" w:color="auto" w:fill="auto"/>
            <w:vAlign w:val="center"/>
            <w:hideMark/>
          </w:tcPr>
          <w:p w14:paraId="3B0FBD7F" w14:textId="77777777" w:rsidR="00903199" w:rsidRPr="00AB16B4" w:rsidRDefault="00903199" w:rsidP="00903199">
            <w:pPr>
              <w:jc w:val="center"/>
              <w:rPr>
                <w:sz w:val="20"/>
                <w:szCs w:val="20"/>
              </w:rPr>
            </w:pPr>
            <w:r w:rsidRPr="00AB16B4">
              <w:rPr>
                <w:sz w:val="20"/>
                <w:szCs w:val="20"/>
              </w:rPr>
              <w:t>1929-1942, 1945-1962</w:t>
            </w:r>
          </w:p>
        </w:tc>
        <w:tc>
          <w:tcPr>
            <w:tcW w:w="564" w:type="dxa"/>
            <w:shd w:val="clear" w:color="auto" w:fill="auto"/>
            <w:vAlign w:val="center"/>
            <w:hideMark/>
          </w:tcPr>
          <w:p w14:paraId="65E582A8" w14:textId="77777777" w:rsidR="00903199" w:rsidRPr="00AB16B4" w:rsidRDefault="00903199" w:rsidP="00903199">
            <w:pPr>
              <w:jc w:val="center"/>
              <w:rPr>
                <w:sz w:val="20"/>
                <w:szCs w:val="20"/>
              </w:rPr>
            </w:pPr>
            <w:r w:rsidRPr="00AB16B4">
              <w:rPr>
                <w:sz w:val="20"/>
                <w:szCs w:val="20"/>
              </w:rPr>
              <w:t>32</w:t>
            </w:r>
          </w:p>
        </w:tc>
      </w:tr>
      <w:tr w:rsidR="003E16FD" w:rsidRPr="00AB16B4" w14:paraId="68CFEE98" w14:textId="77777777" w:rsidTr="004A0D9A">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10A7534D"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7E337BF9" w14:textId="77777777" w:rsidR="00903199" w:rsidRPr="00AB16B4" w:rsidRDefault="00903199" w:rsidP="00903199">
            <w:pPr>
              <w:jc w:val="center"/>
              <w:rPr>
                <w:sz w:val="20"/>
                <w:szCs w:val="20"/>
              </w:rPr>
            </w:pPr>
            <w:r w:rsidRPr="00AB16B4">
              <w:rPr>
                <w:sz w:val="20"/>
                <w:szCs w:val="20"/>
              </w:rPr>
              <w:t>99</w:t>
            </w:r>
          </w:p>
        </w:tc>
        <w:tc>
          <w:tcPr>
            <w:tcW w:w="1705" w:type="dxa"/>
            <w:shd w:val="clear" w:color="auto" w:fill="auto"/>
            <w:vAlign w:val="center"/>
            <w:hideMark/>
          </w:tcPr>
          <w:p w14:paraId="1827F8D8" w14:textId="77777777" w:rsidR="00903199" w:rsidRPr="00AB16B4" w:rsidRDefault="00903199" w:rsidP="00903199">
            <w:pPr>
              <w:rPr>
                <w:sz w:val="20"/>
                <w:szCs w:val="20"/>
              </w:rPr>
            </w:pPr>
            <w:r w:rsidRPr="00AB16B4">
              <w:rPr>
                <w:sz w:val="20"/>
                <w:szCs w:val="20"/>
              </w:rPr>
              <w:t>Боралдай</w:t>
            </w:r>
          </w:p>
        </w:tc>
        <w:tc>
          <w:tcPr>
            <w:tcW w:w="2477" w:type="dxa"/>
            <w:shd w:val="clear" w:color="auto" w:fill="auto"/>
            <w:vAlign w:val="center"/>
            <w:hideMark/>
          </w:tcPr>
          <w:p w14:paraId="508233D6" w14:textId="77777777" w:rsidR="00903199" w:rsidRPr="00AB16B4" w:rsidRDefault="00903199" w:rsidP="00903199">
            <w:pPr>
              <w:rPr>
                <w:sz w:val="20"/>
                <w:szCs w:val="20"/>
              </w:rPr>
            </w:pPr>
            <w:r w:rsidRPr="00AB16B4">
              <w:rPr>
                <w:sz w:val="20"/>
                <w:szCs w:val="20"/>
              </w:rPr>
              <w:t xml:space="preserve">а. </w:t>
            </w:r>
            <w:proofErr w:type="spellStart"/>
            <w:r w:rsidRPr="00AB16B4">
              <w:rPr>
                <w:sz w:val="20"/>
                <w:szCs w:val="20"/>
              </w:rPr>
              <w:t>Каратас</w:t>
            </w:r>
            <w:proofErr w:type="spellEnd"/>
          </w:p>
        </w:tc>
        <w:tc>
          <w:tcPr>
            <w:tcW w:w="927" w:type="dxa"/>
            <w:shd w:val="clear" w:color="auto" w:fill="auto"/>
            <w:vAlign w:val="center"/>
            <w:hideMark/>
          </w:tcPr>
          <w:p w14:paraId="2E0B6984" w14:textId="77777777" w:rsidR="00903199" w:rsidRPr="00AB16B4" w:rsidRDefault="00903199" w:rsidP="00903199">
            <w:pPr>
              <w:jc w:val="center"/>
              <w:rPr>
                <w:sz w:val="20"/>
                <w:szCs w:val="20"/>
              </w:rPr>
            </w:pPr>
            <w:r w:rsidRPr="00AB16B4">
              <w:rPr>
                <w:sz w:val="20"/>
                <w:szCs w:val="20"/>
              </w:rPr>
              <w:t>53</w:t>
            </w:r>
          </w:p>
        </w:tc>
        <w:tc>
          <w:tcPr>
            <w:tcW w:w="881" w:type="dxa"/>
            <w:shd w:val="clear" w:color="auto" w:fill="auto"/>
            <w:vAlign w:val="center"/>
            <w:hideMark/>
          </w:tcPr>
          <w:p w14:paraId="06DBBF74" w14:textId="77777777" w:rsidR="00903199" w:rsidRPr="00AB16B4" w:rsidRDefault="00903199" w:rsidP="00903199">
            <w:pPr>
              <w:jc w:val="center"/>
              <w:rPr>
                <w:sz w:val="20"/>
                <w:szCs w:val="20"/>
              </w:rPr>
            </w:pPr>
            <w:r w:rsidRPr="00AB16B4">
              <w:rPr>
                <w:sz w:val="20"/>
                <w:szCs w:val="20"/>
              </w:rPr>
              <w:t> </w:t>
            </w:r>
          </w:p>
        </w:tc>
        <w:tc>
          <w:tcPr>
            <w:tcW w:w="1046" w:type="dxa"/>
            <w:shd w:val="clear" w:color="auto" w:fill="auto"/>
            <w:vAlign w:val="center"/>
            <w:hideMark/>
          </w:tcPr>
          <w:p w14:paraId="374C7818" w14:textId="77777777" w:rsidR="00903199" w:rsidRPr="00AB16B4" w:rsidRDefault="00903199" w:rsidP="00903199">
            <w:pPr>
              <w:jc w:val="center"/>
              <w:rPr>
                <w:sz w:val="20"/>
                <w:szCs w:val="20"/>
              </w:rPr>
            </w:pPr>
            <w:r w:rsidRPr="00AB16B4">
              <w:rPr>
                <w:sz w:val="20"/>
                <w:szCs w:val="20"/>
              </w:rPr>
              <w:t>1380</w:t>
            </w:r>
          </w:p>
        </w:tc>
        <w:tc>
          <w:tcPr>
            <w:tcW w:w="960" w:type="dxa"/>
            <w:shd w:val="clear" w:color="auto" w:fill="auto"/>
            <w:vAlign w:val="center"/>
            <w:hideMark/>
          </w:tcPr>
          <w:p w14:paraId="0BA7F7FB" w14:textId="77777777" w:rsidR="00903199" w:rsidRPr="00AB16B4" w:rsidRDefault="00903199" w:rsidP="00903199">
            <w:pPr>
              <w:jc w:val="center"/>
              <w:rPr>
                <w:sz w:val="20"/>
                <w:szCs w:val="20"/>
              </w:rPr>
            </w:pPr>
            <w:r w:rsidRPr="00AB16B4">
              <w:rPr>
                <w:sz w:val="20"/>
                <w:szCs w:val="20"/>
              </w:rPr>
              <w:t> </w:t>
            </w:r>
          </w:p>
        </w:tc>
        <w:tc>
          <w:tcPr>
            <w:tcW w:w="1417" w:type="dxa"/>
            <w:gridSpan w:val="2"/>
            <w:shd w:val="clear" w:color="auto" w:fill="auto"/>
            <w:vAlign w:val="center"/>
            <w:hideMark/>
          </w:tcPr>
          <w:p w14:paraId="45E101B2" w14:textId="77777777" w:rsidR="00903199" w:rsidRPr="00AB16B4" w:rsidRDefault="00903199" w:rsidP="00903199">
            <w:pPr>
              <w:jc w:val="center"/>
              <w:rPr>
                <w:sz w:val="20"/>
                <w:szCs w:val="20"/>
              </w:rPr>
            </w:pPr>
            <w:r w:rsidRPr="00AB16B4">
              <w:rPr>
                <w:sz w:val="20"/>
                <w:szCs w:val="20"/>
              </w:rPr>
              <w:t>1963</w:t>
            </w:r>
          </w:p>
        </w:tc>
        <w:tc>
          <w:tcPr>
            <w:tcW w:w="1300" w:type="dxa"/>
            <w:shd w:val="clear" w:color="auto" w:fill="auto"/>
            <w:vAlign w:val="center"/>
            <w:hideMark/>
          </w:tcPr>
          <w:p w14:paraId="640AD544" w14:textId="77777777" w:rsidR="00903199" w:rsidRPr="00AB16B4" w:rsidRDefault="00903199" w:rsidP="00903199">
            <w:pPr>
              <w:jc w:val="center"/>
              <w:rPr>
                <w:sz w:val="20"/>
                <w:szCs w:val="20"/>
              </w:rPr>
            </w:pPr>
            <w:r w:rsidRPr="00AB16B4">
              <w:rPr>
                <w:sz w:val="20"/>
                <w:szCs w:val="20"/>
              </w:rPr>
              <w:t>1964</w:t>
            </w:r>
          </w:p>
        </w:tc>
        <w:tc>
          <w:tcPr>
            <w:tcW w:w="2416" w:type="dxa"/>
            <w:shd w:val="clear" w:color="auto" w:fill="auto"/>
            <w:vAlign w:val="center"/>
            <w:hideMark/>
          </w:tcPr>
          <w:p w14:paraId="0EA4761C" w14:textId="77777777" w:rsidR="00903199" w:rsidRPr="00AB16B4" w:rsidRDefault="00903199" w:rsidP="00903199">
            <w:pPr>
              <w:jc w:val="center"/>
              <w:rPr>
                <w:sz w:val="20"/>
                <w:szCs w:val="20"/>
              </w:rPr>
            </w:pPr>
            <w:r w:rsidRPr="00AB16B4">
              <w:rPr>
                <w:sz w:val="20"/>
                <w:szCs w:val="20"/>
              </w:rPr>
              <w:t>1963-1964</w:t>
            </w:r>
          </w:p>
        </w:tc>
        <w:tc>
          <w:tcPr>
            <w:tcW w:w="564" w:type="dxa"/>
            <w:shd w:val="clear" w:color="auto" w:fill="auto"/>
            <w:vAlign w:val="center"/>
            <w:hideMark/>
          </w:tcPr>
          <w:p w14:paraId="5653D2EF" w14:textId="77777777" w:rsidR="00903199" w:rsidRPr="00AB16B4" w:rsidRDefault="00903199" w:rsidP="00903199">
            <w:pPr>
              <w:jc w:val="center"/>
              <w:rPr>
                <w:sz w:val="20"/>
                <w:szCs w:val="20"/>
              </w:rPr>
            </w:pPr>
            <w:r w:rsidRPr="00AB16B4">
              <w:rPr>
                <w:sz w:val="20"/>
                <w:szCs w:val="20"/>
              </w:rPr>
              <w:t>2</w:t>
            </w:r>
          </w:p>
        </w:tc>
      </w:tr>
      <w:tr w:rsidR="003E16FD" w:rsidRPr="00AB16B4" w14:paraId="0E11E444" w14:textId="77777777" w:rsidTr="004A0D9A">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0C0119E9"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214BA735" w14:textId="77777777" w:rsidR="00903199" w:rsidRPr="00AB16B4" w:rsidRDefault="00903199" w:rsidP="00903199">
            <w:pPr>
              <w:jc w:val="center"/>
              <w:rPr>
                <w:sz w:val="20"/>
                <w:szCs w:val="20"/>
              </w:rPr>
            </w:pPr>
            <w:r w:rsidRPr="00AB16B4">
              <w:rPr>
                <w:sz w:val="20"/>
                <w:szCs w:val="20"/>
              </w:rPr>
              <w:t>100</w:t>
            </w:r>
          </w:p>
        </w:tc>
        <w:tc>
          <w:tcPr>
            <w:tcW w:w="1705" w:type="dxa"/>
            <w:shd w:val="clear" w:color="auto" w:fill="auto"/>
            <w:vAlign w:val="center"/>
            <w:hideMark/>
          </w:tcPr>
          <w:p w14:paraId="6E5A727E" w14:textId="77777777" w:rsidR="00903199" w:rsidRPr="00AB16B4" w:rsidRDefault="00903199" w:rsidP="00903199">
            <w:pPr>
              <w:rPr>
                <w:sz w:val="20"/>
                <w:szCs w:val="20"/>
              </w:rPr>
            </w:pPr>
            <w:r w:rsidRPr="00AB16B4">
              <w:rPr>
                <w:sz w:val="20"/>
                <w:szCs w:val="20"/>
              </w:rPr>
              <w:t>Боралдай</w:t>
            </w:r>
          </w:p>
        </w:tc>
        <w:tc>
          <w:tcPr>
            <w:tcW w:w="2477" w:type="dxa"/>
            <w:shd w:val="clear" w:color="auto" w:fill="auto"/>
            <w:vAlign w:val="center"/>
            <w:hideMark/>
          </w:tcPr>
          <w:p w14:paraId="1EE74E9A" w14:textId="77777777" w:rsidR="00903199" w:rsidRPr="00AB16B4" w:rsidRDefault="00903199" w:rsidP="00903199">
            <w:pPr>
              <w:rPr>
                <w:sz w:val="20"/>
                <w:szCs w:val="20"/>
              </w:rPr>
            </w:pPr>
            <w:r w:rsidRPr="00AB16B4">
              <w:rPr>
                <w:sz w:val="20"/>
                <w:szCs w:val="20"/>
              </w:rPr>
              <w:t>с. Боралдай (</w:t>
            </w:r>
            <w:proofErr w:type="spellStart"/>
            <w:r w:rsidRPr="00AB16B4">
              <w:rPr>
                <w:sz w:val="20"/>
                <w:szCs w:val="20"/>
              </w:rPr>
              <w:t>свх</w:t>
            </w:r>
            <w:proofErr w:type="spellEnd"/>
            <w:r w:rsidRPr="00AB16B4">
              <w:rPr>
                <w:sz w:val="20"/>
                <w:szCs w:val="20"/>
              </w:rPr>
              <w:t>. им. XXII партсъезда)</w:t>
            </w:r>
          </w:p>
        </w:tc>
        <w:tc>
          <w:tcPr>
            <w:tcW w:w="927" w:type="dxa"/>
            <w:shd w:val="clear" w:color="auto" w:fill="auto"/>
            <w:vAlign w:val="center"/>
            <w:hideMark/>
          </w:tcPr>
          <w:p w14:paraId="2ABF231E" w14:textId="77777777" w:rsidR="00903199" w:rsidRPr="00AB16B4" w:rsidRDefault="00903199" w:rsidP="00903199">
            <w:pPr>
              <w:jc w:val="center"/>
              <w:rPr>
                <w:sz w:val="20"/>
                <w:szCs w:val="20"/>
              </w:rPr>
            </w:pPr>
            <w:r w:rsidRPr="00AB16B4">
              <w:rPr>
                <w:sz w:val="20"/>
                <w:szCs w:val="20"/>
              </w:rPr>
              <w:t>42</w:t>
            </w:r>
          </w:p>
        </w:tc>
        <w:tc>
          <w:tcPr>
            <w:tcW w:w="881" w:type="dxa"/>
            <w:shd w:val="clear" w:color="auto" w:fill="auto"/>
            <w:vAlign w:val="center"/>
            <w:hideMark/>
          </w:tcPr>
          <w:p w14:paraId="01B30015" w14:textId="77777777" w:rsidR="00903199" w:rsidRPr="00AB16B4" w:rsidRDefault="00903199" w:rsidP="00903199">
            <w:pPr>
              <w:jc w:val="center"/>
              <w:rPr>
                <w:sz w:val="20"/>
                <w:szCs w:val="20"/>
              </w:rPr>
            </w:pPr>
            <w:r w:rsidRPr="00AB16B4">
              <w:rPr>
                <w:sz w:val="20"/>
                <w:szCs w:val="20"/>
              </w:rPr>
              <w:t>88</w:t>
            </w:r>
          </w:p>
        </w:tc>
        <w:tc>
          <w:tcPr>
            <w:tcW w:w="1046" w:type="dxa"/>
            <w:shd w:val="clear" w:color="auto" w:fill="auto"/>
            <w:vAlign w:val="center"/>
            <w:hideMark/>
          </w:tcPr>
          <w:p w14:paraId="4B16D25C" w14:textId="77777777" w:rsidR="00903199" w:rsidRPr="00AB16B4" w:rsidRDefault="00903199" w:rsidP="00903199">
            <w:pPr>
              <w:jc w:val="center"/>
              <w:rPr>
                <w:sz w:val="20"/>
                <w:szCs w:val="20"/>
              </w:rPr>
            </w:pPr>
            <w:r w:rsidRPr="00AB16B4">
              <w:rPr>
                <w:sz w:val="20"/>
                <w:szCs w:val="20"/>
              </w:rPr>
              <w:t>1460</w:t>
            </w:r>
          </w:p>
        </w:tc>
        <w:tc>
          <w:tcPr>
            <w:tcW w:w="960" w:type="dxa"/>
            <w:shd w:val="clear" w:color="auto" w:fill="auto"/>
            <w:vAlign w:val="center"/>
            <w:hideMark/>
          </w:tcPr>
          <w:p w14:paraId="4590FE1F" w14:textId="77777777" w:rsidR="00903199" w:rsidRPr="00AB16B4" w:rsidRDefault="00903199" w:rsidP="00903199">
            <w:pPr>
              <w:jc w:val="center"/>
              <w:rPr>
                <w:sz w:val="20"/>
                <w:szCs w:val="20"/>
              </w:rPr>
            </w:pPr>
            <w:r w:rsidRPr="00AB16B4">
              <w:rPr>
                <w:sz w:val="20"/>
                <w:szCs w:val="20"/>
              </w:rPr>
              <w:t>1020</w:t>
            </w:r>
          </w:p>
        </w:tc>
        <w:tc>
          <w:tcPr>
            <w:tcW w:w="1417" w:type="dxa"/>
            <w:gridSpan w:val="2"/>
            <w:shd w:val="clear" w:color="auto" w:fill="auto"/>
            <w:vAlign w:val="center"/>
            <w:hideMark/>
          </w:tcPr>
          <w:p w14:paraId="6671CEEA" w14:textId="77777777" w:rsidR="00903199" w:rsidRPr="00AB16B4" w:rsidRDefault="00903199" w:rsidP="00903199">
            <w:pPr>
              <w:jc w:val="center"/>
              <w:rPr>
                <w:bCs/>
                <w:sz w:val="20"/>
                <w:szCs w:val="20"/>
              </w:rPr>
            </w:pPr>
            <w:r w:rsidRPr="00AB16B4">
              <w:rPr>
                <w:bCs/>
                <w:sz w:val="20"/>
                <w:szCs w:val="20"/>
              </w:rPr>
              <w:t>05.03.1965</w:t>
            </w:r>
          </w:p>
        </w:tc>
        <w:tc>
          <w:tcPr>
            <w:tcW w:w="1300" w:type="dxa"/>
            <w:shd w:val="clear" w:color="auto" w:fill="auto"/>
            <w:vAlign w:val="center"/>
            <w:hideMark/>
          </w:tcPr>
          <w:p w14:paraId="371BD72D" w14:textId="77777777" w:rsidR="00903199" w:rsidRPr="00AB16B4" w:rsidRDefault="00903199" w:rsidP="00903199">
            <w:pPr>
              <w:jc w:val="center"/>
              <w:rPr>
                <w:bCs/>
                <w:sz w:val="20"/>
                <w:szCs w:val="20"/>
              </w:rPr>
            </w:pPr>
            <w:r w:rsidRPr="00AB16B4">
              <w:rPr>
                <w:bCs/>
                <w:sz w:val="20"/>
                <w:szCs w:val="20"/>
              </w:rPr>
              <w:t>Действует</w:t>
            </w:r>
          </w:p>
        </w:tc>
        <w:tc>
          <w:tcPr>
            <w:tcW w:w="2416" w:type="dxa"/>
            <w:shd w:val="clear" w:color="auto" w:fill="auto"/>
            <w:vAlign w:val="center"/>
            <w:hideMark/>
          </w:tcPr>
          <w:p w14:paraId="421AAFF7" w14:textId="77777777" w:rsidR="00903199" w:rsidRPr="00AB16B4" w:rsidRDefault="00903199" w:rsidP="00903199">
            <w:pPr>
              <w:jc w:val="center"/>
              <w:rPr>
                <w:sz w:val="20"/>
                <w:szCs w:val="20"/>
              </w:rPr>
            </w:pPr>
            <w:r w:rsidRPr="00AB16B4">
              <w:rPr>
                <w:sz w:val="20"/>
                <w:szCs w:val="20"/>
              </w:rPr>
              <w:t xml:space="preserve"> 1965-2020</w:t>
            </w:r>
          </w:p>
        </w:tc>
        <w:tc>
          <w:tcPr>
            <w:tcW w:w="564" w:type="dxa"/>
            <w:shd w:val="clear" w:color="auto" w:fill="auto"/>
            <w:vAlign w:val="center"/>
            <w:hideMark/>
          </w:tcPr>
          <w:p w14:paraId="14DD6FAC" w14:textId="77777777" w:rsidR="00903199" w:rsidRPr="00AB16B4" w:rsidRDefault="00903199" w:rsidP="00903199">
            <w:pPr>
              <w:jc w:val="center"/>
              <w:rPr>
                <w:sz w:val="20"/>
                <w:szCs w:val="20"/>
              </w:rPr>
            </w:pPr>
            <w:r w:rsidRPr="00AB16B4">
              <w:rPr>
                <w:sz w:val="20"/>
                <w:szCs w:val="20"/>
              </w:rPr>
              <w:t>56</w:t>
            </w:r>
          </w:p>
        </w:tc>
      </w:tr>
      <w:tr w:rsidR="003E16FD" w:rsidRPr="00AB16B4" w14:paraId="31C7FBCC" w14:textId="77777777" w:rsidTr="004A0D9A">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5F6EC2D1" w14:textId="77777777" w:rsidR="00903199" w:rsidRPr="00AB16B4" w:rsidRDefault="00903199" w:rsidP="00903199">
            <w:pPr>
              <w:rPr>
                <w:sz w:val="20"/>
                <w:szCs w:val="20"/>
              </w:rPr>
            </w:pPr>
          </w:p>
        </w:tc>
        <w:tc>
          <w:tcPr>
            <w:tcW w:w="609" w:type="dxa"/>
            <w:tcBorders>
              <w:left w:val="single" w:sz="4" w:space="0" w:color="auto"/>
            </w:tcBorders>
            <w:shd w:val="clear" w:color="auto" w:fill="auto"/>
            <w:vAlign w:val="center"/>
            <w:hideMark/>
          </w:tcPr>
          <w:p w14:paraId="3734BC05" w14:textId="77777777" w:rsidR="00903199" w:rsidRPr="00AB16B4" w:rsidRDefault="00903199" w:rsidP="00903199">
            <w:pPr>
              <w:jc w:val="center"/>
              <w:rPr>
                <w:sz w:val="20"/>
                <w:szCs w:val="20"/>
              </w:rPr>
            </w:pPr>
            <w:r w:rsidRPr="00AB16B4">
              <w:rPr>
                <w:sz w:val="20"/>
                <w:szCs w:val="20"/>
              </w:rPr>
              <w:t>101</w:t>
            </w:r>
          </w:p>
        </w:tc>
        <w:tc>
          <w:tcPr>
            <w:tcW w:w="1705" w:type="dxa"/>
            <w:shd w:val="clear" w:color="auto" w:fill="auto"/>
            <w:vAlign w:val="center"/>
            <w:hideMark/>
          </w:tcPr>
          <w:p w14:paraId="7D1DDB76" w14:textId="77777777" w:rsidR="00903199" w:rsidRPr="00AB16B4" w:rsidRDefault="00903199" w:rsidP="00903199">
            <w:pPr>
              <w:rPr>
                <w:sz w:val="20"/>
                <w:szCs w:val="20"/>
              </w:rPr>
            </w:pPr>
            <w:r w:rsidRPr="00AB16B4">
              <w:rPr>
                <w:sz w:val="20"/>
                <w:szCs w:val="20"/>
              </w:rPr>
              <w:t>Боралдай</w:t>
            </w:r>
          </w:p>
        </w:tc>
        <w:tc>
          <w:tcPr>
            <w:tcW w:w="2477" w:type="dxa"/>
            <w:shd w:val="clear" w:color="auto" w:fill="auto"/>
            <w:vAlign w:val="center"/>
            <w:hideMark/>
          </w:tcPr>
          <w:p w14:paraId="7D79414A" w14:textId="77777777" w:rsidR="00903199" w:rsidRPr="00AB16B4" w:rsidRDefault="00903199" w:rsidP="00903199">
            <w:pPr>
              <w:rPr>
                <w:sz w:val="20"/>
                <w:szCs w:val="20"/>
              </w:rPr>
            </w:pPr>
            <w:r w:rsidRPr="00AB16B4">
              <w:rPr>
                <w:sz w:val="20"/>
                <w:szCs w:val="20"/>
              </w:rPr>
              <w:t xml:space="preserve">а. </w:t>
            </w:r>
            <w:proofErr w:type="spellStart"/>
            <w:r w:rsidRPr="00AB16B4">
              <w:rPr>
                <w:sz w:val="20"/>
                <w:szCs w:val="20"/>
              </w:rPr>
              <w:t>Шубар</w:t>
            </w:r>
            <w:proofErr w:type="spellEnd"/>
          </w:p>
        </w:tc>
        <w:tc>
          <w:tcPr>
            <w:tcW w:w="927" w:type="dxa"/>
            <w:shd w:val="clear" w:color="auto" w:fill="auto"/>
            <w:vAlign w:val="center"/>
            <w:hideMark/>
          </w:tcPr>
          <w:p w14:paraId="2FCAA4CD" w14:textId="2464473B" w:rsidR="00903199" w:rsidRPr="00AB16B4" w:rsidRDefault="00903199" w:rsidP="00903199">
            <w:pPr>
              <w:jc w:val="center"/>
              <w:rPr>
                <w:sz w:val="20"/>
                <w:szCs w:val="20"/>
              </w:rPr>
            </w:pPr>
            <w:r w:rsidRPr="00AB16B4">
              <w:rPr>
                <w:sz w:val="20"/>
                <w:szCs w:val="20"/>
              </w:rPr>
              <w:t>0</w:t>
            </w:r>
            <w:r w:rsidR="005E1E3A" w:rsidRPr="00AB16B4">
              <w:rPr>
                <w:sz w:val="20"/>
                <w:szCs w:val="20"/>
              </w:rPr>
              <w:t>,</w:t>
            </w:r>
            <w:r w:rsidRPr="00AB16B4">
              <w:rPr>
                <w:sz w:val="20"/>
                <w:szCs w:val="20"/>
              </w:rPr>
              <w:t>8</w:t>
            </w:r>
          </w:p>
        </w:tc>
        <w:tc>
          <w:tcPr>
            <w:tcW w:w="881" w:type="dxa"/>
            <w:shd w:val="clear" w:color="auto" w:fill="auto"/>
            <w:vAlign w:val="center"/>
            <w:hideMark/>
          </w:tcPr>
          <w:p w14:paraId="0C211C20" w14:textId="77777777" w:rsidR="00903199" w:rsidRPr="00AB16B4" w:rsidRDefault="00903199" w:rsidP="00903199">
            <w:pPr>
              <w:jc w:val="center"/>
              <w:rPr>
                <w:sz w:val="20"/>
                <w:szCs w:val="20"/>
              </w:rPr>
            </w:pPr>
            <w:r w:rsidRPr="00AB16B4">
              <w:rPr>
                <w:sz w:val="20"/>
                <w:szCs w:val="20"/>
              </w:rPr>
              <w:t>129</w:t>
            </w:r>
          </w:p>
        </w:tc>
        <w:tc>
          <w:tcPr>
            <w:tcW w:w="1046" w:type="dxa"/>
            <w:shd w:val="clear" w:color="auto" w:fill="auto"/>
            <w:vAlign w:val="center"/>
            <w:hideMark/>
          </w:tcPr>
          <w:p w14:paraId="6D40AE52" w14:textId="77777777" w:rsidR="00903199" w:rsidRPr="00AB16B4" w:rsidRDefault="00903199" w:rsidP="00903199">
            <w:pPr>
              <w:jc w:val="center"/>
              <w:rPr>
                <w:sz w:val="20"/>
                <w:szCs w:val="20"/>
              </w:rPr>
            </w:pPr>
            <w:r w:rsidRPr="00AB16B4">
              <w:rPr>
                <w:sz w:val="20"/>
                <w:szCs w:val="20"/>
              </w:rPr>
              <w:t>1760</w:t>
            </w:r>
          </w:p>
        </w:tc>
        <w:tc>
          <w:tcPr>
            <w:tcW w:w="960" w:type="dxa"/>
            <w:shd w:val="clear" w:color="auto" w:fill="auto"/>
            <w:vAlign w:val="center"/>
            <w:hideMark/>
          </w:tcPr>
          <w:p w14:paraId="656C708E" w14:textId="77777777" w:rsidR="00903199" w:rsidRPr="00AB16B4" w:rsidRDefault="00903199" w:rsidP="00903199">
            <w:pPr>
              <w:jc w:val="center"/>
              <w:rPr>
                <w:sz w:val="20"/>
                <w:szCs w:val="20"/>
              </w:rPr>
            </w:pPr>
            <w:r w:rsidRPr="00AB16B4">
              <w:rPr>
                <w:sz w:val="20"/>
                <w:szCs w:val="20"/>
              </w:rPr>
              <w:t>920</w:t>
            </w:r>
          </w:p>
        </w:tc>
        <w:tc>
          <w:tcPr>
            <w:tcW w:w="1417" w:type="dxa"/>
            <w:gridSpan w:val="2"/>
            <w:shd w:val="clear" w:color="auto" w:fill="auto"/>
            <w:vAlign w:val="center"/>
            <w:hideMark/>
          </w:tcPr>
          <w:p w14:paraId="0C26DFAA" w14:textId="77777777" w:rsidR="00903199" w:rsidRPr="00AB16B4" w:rsidRDefault="00903199" w:rsidP="00903199">
            <w:pPr>
              <w:jc w:val="center"/>
              <w:rPr>
                <w:sz w:val="20"/>
                <w:szCs w:val="20"/>
              </w:rPr>
            </w:pPr>
            <w:r w:rsidRPr="00AB16B4">
              <w:rPr>
                <w:sz w:val="20"/>
                <w:szCs w:val="20"/>
              </w:rPr>
              <w:t>1927</w:t>
            </w:r>
          </w:p>
        </w:tc>
        <w:tc>
          <w:tcPr>
            <w:tcW w:w="1300" w:type="dxa"/>
            <w:shd w:val="clear" w:color="auto" w:fill="auto"/>
            <w:vAlign w:val="center"/>
            <w:hideMark/>
          </w:tcPr>
          <w:p w14:paraId="4A5F3BB3" w14:textId="77777777" w:rsidR="00903199" w:rsidRPr="00AB16B4" w:rsidRDefault="00903199" w:rsidP="00903199">
            <w:pPr>
              <w:jc w:val="center"/>
              <w:rPr>
                <w:sz w:val="20"/>
                <w:szCs w:val="20"/>
              </w:rPr>
            </w:pPr>
            <w:r w:rsidRPr="00AB16B4">
              <w:rPr>
                <w:sz w:val="20"/>
                <w:szCs w:val="20"/>
              </w:rPr>
              <w:t>1932</w:t>
            </w:r>
          </w:p>
        </w:tc>
        <w:tc>
          <w:tcPr>
            <w:tcW w:w="2416" w:type="dxa"/>
            <w:shd w:val="clear" w:color="auto" w:fill="auto"/>
            <w:vAlign w:val="center"/>
            <w:hideMark/>
          </w:tcPr>
          <w:p w14:paraId="42820BAF" w14:textId="77777777" w:rsidR="00903199" w:rsidRPr="00AB16B4" w:rsidRDefault="00903199" w:rsidP="00903199">
            <w:pPr>
              <w:jc w:val="center"/>
              <w:rPr>
                <w:sz w:val="20"/>
                <w:szCs w:val="20"/>
              </w:rPr>
            </w:pPr>
            <w:r w:rsidRPr="00AB16B4">
              <w:rPr>
                <w:sz w:val="20"/>
                <w:szCs w:val="20"/>
              </w:rPr>
              <w:t>1927-1932</w:t>
            </w:r>
          </w:p>
        </w:tc>
        <w:tc>
          <w:tcPr>
            <w:tcW w:w="564" w:type="dxa"/>
            <w:shd w:val="clear" w:color="auto" w:fill="auto"/>
            <w:vAlign w:val="center"/>
            <w:hideMark/>
          </w:tcPr>
          <w:p w14:paraId="12070142" w14:textId="77777777" w:rsidR="00903199" w:rsidRPr="00AB16B4" w:rsidRDefault="00903199" w:rsidP="00903199">
            <w:pPr>
              <w:jc w:val="center"/>
              <w:rPr>
                <w:sz w:val="20"/>
                <w:szCs w:val="20"/>
              </w:rPr>
            </w:pPr>
            <w:r w:rsidRPr="00AB16B4">
              <w:rPr>
                <w:sz w:val="20"/>
                <w:szCs w:val="20"/>
              </w:rPr>
              <w:t>6</w:t>
            </w:r>
          </w:p>
        </w:tc>
      </w:tr>
      <w:tr w:rsidR="003E16FD" w:rsidRPr="00AB16B4" w14:paraId="1EF65BC0" w14:textId="77777777" w:rsidTr="004A0D9A">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60138B23" w14:textId="77777777" w:rsidR="00903199" w:rsidRPr="00AB16B4" w:rsidRDefault="00903199" w:rsidP="00903199">
            <w:pPr>
              <w:rPr>
                <w:sz w:val="20"/>
                <w:szCs w:val="20"/>
              </w:rPr>
            </w:pPr>
          </w:p>
        </w:tc>
        <w:tc>
          <w:tcPr>
            <w:tcW w:w="609" w:type="dxa"/>
            <w:tcBorders>
              <w:left w:val="single" w:sz="4" w:space="0" w:color="auto"/>
              <w:bottom w:val="single" w:sz="4" w:space="0" w:color="auto"/>
            </w:tcBorders>
            <w:shd w:val="clear" w:color="auto" w:fill="auto"/>
            <w:vAlign w:val="center"/>
            <w:hideMark/>
          </w:tcPr>
          <w:p w14:paraId="68CDA93C" w14:textId="77777777" w:rsidR="00903199" w:rsidRPr="00AB16B4" w:rsidRDefault="00903199" w:rsidP="00903199">
            <w:pPr>
              <w:jc w:val="center"/>
              <w:rPr>
                <w:sz w:val="20"/>
                <w:szCs w:val="20"/>
              </w:rPr>
            </w:pPr>
            <w:r w:rsidRPr="00AB16B4">
              <w:rPr>
                <w:sz w:val="20"/>
                <w:szCs w:val="20"/>
              </w:rPr>
              <w:t>102</w:t>
            </w:r>
          </w:p>
        </w:tc>
        <w:tc>
          <w:tcPr>
            <w:tcW w:w="1705" w:type="dxa"/>
            <w:tcBorders>
              <w:bottom w:val="single" w:sz="4" w:space="0" w:color="auto"/>
            </w:tcBorders>
            <w:shd w:val="clear" w:color="auto" w:fill="auto"/>
            <w:vAlign w:val="center"/>
            <w:hideMark/>
          </w:tcPr>
          <w:p w14:paraId="34E255BD" w14:textId="77777777" w:rsidR="00903199" w:rsidRPr="00AB16B4" w:rsidRDefault="00903199" w:rsidP="00903199">
            <w:pPr>
              <w:rPr>
                <w:sz w:val="20"/>
                <w:szCs w:val="20"/>
              </w:rPr>
            </w:pPr>
            <w:proofErr w:type="spellStart"/>
            <w:r w:rsidRPr="00AB16B4">
              <w:rPr>
                <w:sz w:val="20"/>
                <w:szCs w:val="20"/>
              </w:rPr>
              <w:t>Белбулак</w:t>
            </w:r>
            <w:proofErr w:type="spellEnd"/>
          </w:p>
        </w:tc>
        <w:tc>
          <w:tcPr>
            <w:tcW w:w="2477" w:type="dxa"/>
            <w:tcBorders>
              <w:bottom w:val="single" w:sz="4" w:space="0" w:color="auto"/>
            </w:tcBorders>
            <w:shd w:val="clear" w:color="auto" w:fill="auto"/>
            <w:vAlign w:val="center"/>
            <w:hideMark/>
          </w:tcPr>
          <w:p w14:paraId="69FFFF8F" w14:textId="77777777" w:rsidR="00903199" w:rsidRPr="00AB16B4" w:rsidRDefault="00903199" w:rsidP="00903199">
            <w:pPr>
              <w:rPr>
                <w:sz w:val="20"/>
                <w:szCs w:val="20"/>
              </w:rPr>
            </w:pPr>
            <w:r w:rsidRPr="00AB16B4">
              <w:rPr>
                <w:sz w:val="20"/>
                <w:szCs w:val="20"/>
              </w:rPr>
              <w:t xml:space="preserve">с. </w:t>
            </w:r>
            <w:proofErr w:type="spellStart"/>
            <w:r w:rsidRPr="00AB16B4">
              <w:rPr>
                <w:sz w:val="20"/>
                <w:szCs w:val="20"/>
              </w:rPr>
              <w:t>Кузьминка</w:t>
            </w:r>
            <w:proofErr w:type="spellEnd"/>
          </w:p>
        </w:tc>
        <w:tc>
          <w:tcPr>
            <w:tcW w:w="927" w:type="dxa"/>
            <w:tcBorders>
              <w:bottom w:val="single" w:sz="4" w:space="0" w:color="auto"/>
            </w:tcBorders>
            <w:shd w:val="clear" w:color="auto" w:fill="auto"/>
            <w:vAlign w:val="center"/>
            <w:hideMark/>
          </w:tcPr>
          <w:p w14:paraId="1CFC113B" w14:textId="77777777" w:rsidR="00903199" w:rsidRPr="00AB16B4" w:rsidRDefault="00903199" w:rsidP="00903199">
            <w:pPr>
              <w:jc w:val="center"/>
              <w:rPr>
                <w:sz w:val="20"/>
                <w:szCs w:val="20"/>
              </w:rPr>
            </w:pPr>
            <w:r w:rsidRPr="00AB16B4">
              <w:rPr>
                <w:sz w:val="20"/>
                <w:szCs w:val="20"/>
              </w:rPr>
              <w:t> </w:t>
            </w:r>
          </w:p>
        </w:tc>
        <w:tc>
          <w:tcPr>
            <w:tcW w:w="881" w:type="dxa"/>
            <w:tcBorders>
              <w:bottom w:val="single" w:sz="4" w:space="0" w:color="auto"/>
            </w:tcBorders>
            <w:shd w:val="clear" w:color="auto" w:fill="auto"/>
            <w:vAlign w:val="center"/>
            <w:hideMark/>
          </w:tcPr>
          <w:p w14:paraId="0D2DB6B7" w14:textId="77777777" w:rsidR="00903199" w:rsidRPr="00AB16B4" w:rsidRDefault="00903199" w:rsidP="00903199">
            <w:pPr>
              <w:jc w:val="center"/>
              <w:rPr>
                <w:sz w:val="20"/>
                <w:szCs w:val="20"/>
              </w:rPr>
            </w:pPr>
            <w:r w:rsidRPr="00AB16B4">
              <w:rPr>
                <w:sz w:val="20"/>
                <w:szCs w:val="20"/>
              </w:rPr>
              <w:t> </w:t>
            </w:r>
          </w:p>
        </w:tc>
        <w:tc>
          <w:tcPr>
            <w:tcW w:w="1046" w:type="dxa"/>
            <w:tcBorders>
              <w:bottom w:val="single" w:sz="4" w:space="0" w:color="auto"/>
            </w:tcBorders>
            <w:shd w:val="clear" w:color="auto" w:fill="auto"/>
            <w:vAlign w:val="center"/>
            <w:hideMark/>
          </w:tcPr>
          <w:p w14:paraId="2DC73963" w14:textId="77777777" w:rsidR="00903199" w:rsidRPr="00AB16B4" w:rsidRDefault="00903199" w:rsidP="00903199">
            <w:pPr>
              <w:jc w:val="center"/>
              <w:rPr>
                <w:sz w:val="20"/>
                <w:szCs w:val="20"/>
              </w:rPr>
            </w:pPr>
            <w:r w:rsidRPr="00AB16B4">
              <w:rPr>
                <w:sz w:val="20"/>
                <w:szCs w:val="20"/>
              </w:rPr>
              <w:t> </w:t>
            </w:r>
          </w:p>
        </w:tc>
        <w:tc>
          <w:tcPr>
            <w:tcW w:w="960" w:type="dxa"/>
            <w:tcBorders>
              <w:bottom w:val="single" w:sz="4" w:space="0" w:color="auto"/>
            </w:tcBorders>
            <w:shd w:val="clear" w:color="auto" w:fill="auto"/>
            <w:vAlign w:val="center"/>
            <w:hideMark/>
          </w:tcPr>
          <w:p w14:paraId="4EF15990" w14:textId="77777777" w:rsidR="00903199" w:rsidRPr="00AB16B4" w:rsidRDefault="00903199" w:rsidP="00903199">
            <w:pPr>
              <w:jc w:val="center"/>
              <w:rPr>
                <w:sz w:val="20"/>
                <w:szCs w:val="20"/>
              </w:rPr>
            </w:pPr>
            <w:r w:rsidRPr="00AB16B4">
              <w:rPr>
                <w:sz w:val="20"/>
                <w:szCs w:val="20"/>
              </w:rPr>
              <w:t> </w:t>
            </w:r>
          </w:p>
        </w:tc>
        <w:tc>
          <w:tcPr>
            <w:tcW w:w="1417" w:type="dxa"/>
            <w:gridSpan w:val="2"/>
            <w:tcBorders>
              <w:bottom w:val="single" w:sz="4" w:space="0" w:color="auto"/>
            </w:tcBorders>
            <w:shd w:val="clear" w:color="auto" w:fill="auto"/>
            <w:vAlign w:val="center"/>
            <w:hideMark/>
          </w:tcPr>
          <w:p w14:paraId="1C05D7E9" w14:textId="77777777" w:rsidR="00903199" w:rsidRPr="00AB16B4" w:rsidRDefault="00903199" w:rsidP="00903199">
            <w:pPr>
              <w:jc w:val="center"/>
              <w:rPr>
                <w:sz w:val="20"/>
                <w:szCs w:val="20"/>
              </w:rPr>
            </w:pPr>
            <w:r w:rsidRPr="00AB16B4">
              <w:rPr>
                <w:sz w:val="20"/>
                <w:szCs w:val="20"/>
              </w:rPr>
              <w:t>1950</w:t>
            </w:r>
          </w:p>
        </w:tc>
        <w:tc>
          <w:tcPr>
            <w:tcW w:w="1300" w:type="dxa"/>
            <w:tcBorders>
              <w:bottom w:val="single" w:sz="4" w:space="0" w:color="auto"/>
            </w:tcBorders>
            <w:shd w:val="clear" w:color="auto" w:fill="auto"/>
            <w:vAlign w:val="center"/>
            <w:hideMark/>
          </w:tcPr>
          <w:p w14:paraId="2738BD05" w14:textId="77777777" w:rsidR="00903199" w:rsidRPr="00AB16B4" w:rsidRDefault="00903199" w:rsidP="00903199">
            <w:pPr>
              <w:jc w:val="center"/>
              <w:rPr>
                <w:sz w:val="20"/>
                <w:szCs w:val="20"/>
              </w:rPr>
            </w:pPr>
            <w:r w:rsidRPr="00AB16B4">
              <w:rPr>
                <w:sz w:val="20"/>
                <w:szCs w:val="20"/>
              </w:rPr>
              <w:t>1963</w:t>
            </w:r>
          </w:p>
        </w:tc>
        <w:tc>
          <w:tcPr>
            <w:tcW w:w="2416" w:type="dxa"/>
            <w:tcBorders>
              <w:bottom w:val="single" w:sz="4" w:space="0" w:color="auto"/>
            </w:tcBorders>
            <w:shd w:val="clear" w:color="auto" w:fill="auto"/>
            <w:vAlign w:val="center"/>
            <w:hideMark/>
          </w:tcPr>
          <w:p w14:paraId="46B82535" w14:textId="77777777" w:rsidR="00903199" w:rsidRPr="00AB16B4" w:rsidRDefault="00903199" w:rsidP="00903199">
            <w:pPr>
              <w:jc w:val="center"/>
              <w:rPr>
                <w:sz w:val="20"/>
                <w:szCs w:val="20"/>
              </w:rPr>
            </w:pPr>
            <w:r w:rsidRPr="00AB16B4">
              <w:rPr>
                <w:sz w:val="20"/>
                <w:szCs w:val="20"/>
              </w:rPr>
              <w:t> </w:t>
            </w:r>
          </w:p>
        </w:tc>
        <w:tc>
          <w:tcPr>
            <w:tcW w:w="564" w:type="dxa"/>
            <w:tcBorders>
              <w:bottom w:val="single" w:sz="4" w:space="0" w:color="auto"/>
            </w:tcBorders>
            <w:shd w:val="clear" w:color="auto" w:fill="auto"/>
            <w:vAlign w:val="center"/>
            <w:hideMark/>
          </w:tcPr>
          <w:p w14:paraId="21784B88" w14:textId="77777777" w:rsidR="00903199" w:rsidRPr="00AB16B4" w:rsidRDefault="00903199" w:rsidP="00903199">
            <w:pPr>
              <w:jc w:val="center"/>
              <w:rPr>
                <w:sz w:val="20"/>
                <w:szCs w:val="20"/>
              </w:rPr>
            </w:pPr>
            <w:r w:rsidRPr="00AB16B4">
              <w:rPr>
                <w:sz w:val="20"/>
                <w:szCs w:val="20"/>
              </w:rPr>
              <w:t> </w:t>
            </w:r>
          </w:p>
        </w:tc>
      </w:tr>
      <w:tr w:rsidR="003E16FD" w:rsidRPr="00AB16B4" w14:paraId="5F19F0C6" w14:textId="77777777" w:rsidTr="004A0D9A">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6C2AA931" w14:textId="77777777" w:rsidR="00903199" w:rsidRPr="00AB16B4" w:rsidRDefault="00903199" w:rsidP="00903199">
            <w:pPr>
              <w:rPr>
                <w:sz w:val="20"/>
                <w:szCs w:val="20"/>
              </w:rPr>
            </w:pPr>
          </w:p>
        </w:tc>
        <w:tc>
          <w:tcPr>
            <w:tcW w:w="609" w:type="dxa"/>
            <w:tcBorders>
              <w:left w:val="single" w:sz="4" w:space="0" w:color="auto"/>
              <w:bottom w:val="single" w:sz="4" w:space="0" w:color="auto"/>
            </w:tcBorders>
            <w:shd w:val="clear" w:color="auto" w:fill="auto"/>
            <w:vAlign w:val="center"/>
            <w:hideMark/>
          </w:tcPr>
          <w:p w14:paraId="3BA9B1D7" w14:textId="77777777" w:rsidR="00903199" w:rsidRPr="00AB16B4" w:rsidRDefault="00903199" w:rsidP="00903199">
            <w:pPr>
              <w:jc w:val="center"/>
              <w:rPr>
                <w:sz w:val="20"/>
                <w:szCs w:val="20"/>
              </w:rPr>
            </w:pPr>
            <w:r w:rsidRPr="00AB16B4">
              <w:rPr>
                <w:sz w:val="20"/>
                <w:szCs w:val="20"/>
              </w:rPr>
              <w:t>103</w:t>
            </w:r>
          </w:p>
        </w:tc>
        <w:tc>
          <w:tcPr>
            <w:tcW w:w="1705" w:type="dxa"/>
            <w:tcBorders>
              <w:bottom w:val="single" w:sz="4" w:space="0" w:color="auto"/>
            </w:tcBorders>
            <w:shd w:val="clear" w:color="auto" w:fill="auto"/>
            <w:vAlign w:val="center"/>
            <w:hideMark/>
          </w:tcPr>
          <w:p w14:paraId="78185474" w14:textId="77777777" w:rsidR="00903199" w:rsidRPr="00AB16B4" w:rsidRDefault="00903199" w:rsidP="00903199">
            <w:pPr>
              <w:rPr>
                <w:sz w:val="20"/>
                <w:szCs w:val="20"/>
              </w:rPr>
            </w:pPr>
            <w:proofErr w:type="spellStart"/>
            <w:r w:rsidRPr="00AB16B4">
              <w:rPr>
                <w:sz w:val="20"/>
                <w:szCs w:val="20"/>
              </w:rPr>
              <w:t>Кенсай</w:t>
            </w:r>
            <w:proofErr w:type="spellEnd"/>
          </w:p>
        </w:tc>
        <w:tc>
          <w:tcPr>
            <w:tcW w:w="2477" w:type="dxa"/>
            <w:tcBorders>
              <w:bottom w:val="single" w:sz="4" w:space="0" w:color="auto"/>
            </w:tcBorders>
            <w:shd w:val="clear" w:color="auto" w:fill="auto"/>
            <w:vAlign w:val="center"/>
            <w:hideMark/>
          </w:tcPr>
          <w:p w14:paraId="586CCDB1" w14:textId="77777777" w:rsidR="00903199" w:rsidRPr="00AB16B4" w:rsidRDefault="00903199" w:rsidP="00903199">
            <w:pPr>
              <w:rPr>
                <w:sz w:val="20"/>
                <w:szCs w:val="20"/>
              </w:rPr>
            </w:pPr>
            <w:r w:rsidRPr="00AB16B4">
              <w:rPr>
                <w:sz w:val="20"/>
                <w:szCs w:val="20"/>
              </w:rPr>
              <w:t>с. Новоивановка</w:t>
            </w:r>
          </w:p>
        </w:tc>
        <w:tc>
          <w:tcPr>
            <w:tcW w:w="927" w:type="dxa"/>
            <w:tcBorders>
              <w:bottom w:val="single" w:sz="4" w:space="0" w:color="auto"/>
            </w:tcBorders>
            <w:shd w:val="clear" w:color="auto" w:fill="auto"/>
            <w:vAlign w:val="center"/>
            <w:hideMark/>
          </w:tcPr>
          <w:p w14:paraId="611BDA56" w14:textId="77777777" w:rsidR="00903199" w:rsidRPr="00AB16B4" w:rsidRDefault="00903199" w:rsidP="00903199">
            <w:pPr>
              <w:jc w:val="center"/>
              <w:rPr>
                <w:sz w:val="20"/>
                <w:szCs w:val="20"/>
              </w:rPr>
            </w:pPr>
            <w:r w:rsidRPr="00AB16B4">
              <w:rPr>
                <w:sz w:val="20"/>
                <w:szCs w:val="20"/>
              </w:rPr>
              <w:t> </w:t>
            </w:r>
          </w:p>
        </w:tc>
        <w:tc>
          <w:tcPr>
            <w:tcW w:w="881" w:type="dxa"/>
            <w:tcBorders>
              <w:bottom w:val="single" w:sz="4" w:space="0" w:color="auto"/>
            </w:tcBorders>
            <w:shd w:val="clear" w:color="auto" w:fill="auto"/>
            <w:vAlign w:val="center"/>
            <w:hideMark/>
          </w:tcPr>
          <w:p w14:paraId="049409AF" w14:textId="77777777" w:rsidR="00903199" w:rsidRPr="00AB16B4" w:rsidRDefault="00903199" w:rsidP="00903199">
            <w:pPr>
              <w:jc w:val="center"/>
              <w:rPr>
                <w:sz w:val="20"/>
                <w:szCs w:val="20"/>
              </w:rPr>
            </w:pPr>
            <w:r w:rsidRPr="00AB16B4">
              <w:rPr>
                <w:sz w:val="20"/>
                <w:szCs w:val="20"/>
              </w:rPr>
              <w:t> </w:t>
            </w:r>
          </w:p>
        </w:tc>
        <w:tc>
          <w:tcPr>
            <w:tcW w:w="1046" w:type="dxa"/>
            <w:tcBorders>
              <w:bottom w:val="single" w:sz="4" w:space="0" w:color="auto"/>
            </w:tcBorders>
            <w:shd w:val="clear" w:color="auto" w:fill="auto"/>
            <w:vAlign w:val="center"/>
            <w:hideMark/>
          </w:tcPr>
          <w:p w14:paraId="3E443C64" w14:textId="77777777" w:rsidR="00903199" w:rsidRPr="00AB16B4" w:rsidRDefault="00903199" w:rsidP="00903199">
            <w:pPr>
              <w:jc w:val="center"/>
              <w:rPr>
                <w:sz w:val="20"/>
                <w:szCs w:val="20"/>
              </w:rPr>
            </w:pPr>
            <w:r w:rsidRPr="00AB16B4">
              <w:rPr>
                <w:sz w:val="20"/>
                <w:szCs w:val="20"/>
              </w:rPr>
              <w:t> </w:t>
            </w:r>
          </w:p>
        </w:tc>
        <w:tc>
          <w:tcPr>
            <w:tcW w:w="960" w:type="dxa"/>
            <w:tcBorders>
              <w:bottom w:val="single" w:sz="4" w:space="0" w:color="auto"/>
            </w:tcBorders>
            <w:shd w:val="clear" w:color="auto" w:fill="auto"/>
            <w:vAlign w:val="center"/>
            <w:hideMark/>
          </w:tcPr>
          <w:p w14:paraId="5ACD9C8C" w14:textId="77777777" w:rsidR="00903199" w:rsidRPr="00AB16B4" w:rsidRDefault="00903199" w:rsidP="00903199">
            <w:pPr>
              <w:jc w:val="center"/>
              <w:rPr>
                <w:sz w:val="20"/>
                <w:szCs w:val="20"/>
              </w:rPr>
            </w:pPr>
            <w:r w:rsidRPr="00AB16B4">
              <w:rPr>
                <w:sz w:val="20"/>
                <w:szCs w:val="20"/>
              </w:rPr>
              <w:t> </w:t>
            </w:r>
          </w:p>
        </w:tc>
        <w:tc>
          <w:tcPr>
            <w:tcW w:w="1417" w:type="dxa"/>
            <w:gridSpan w:val="2"/>
            <w:tcBorders>
              <w:bottom w:val="single" w:sz="4" w:space="0" w:color="auto"/>
            </w:tcBorders>
            <w:shd w:val="clear" w:color="auto" w:fill="auto"/>
            <w:vAlign w:val="center"/>
            <w:hideMark/>
          </w:tcPr>
          <w:p w14:paraId="1CFB86FF" w14:textId="77777777" w:rsidR="00903199" w:rsidRPr="00AB16B4" w:rsidRDefault="00903199" w:rsidP="00903199">
            <w:pPr>
              <w:jc w:val="center"/>
              <w:rPr>
                <w:sz w:val="20"/>
                <w:szCs w:val="20"/>
              </w:rPr>
            </w:pPr>
            <w:r w:rsidRPr="00AB16B4">
              <w:rPr>
                <w:sz w:val="20"/>
                <w:szCs w:val="20"/>
              </w:rPr>
              <w:t>1948</w:t>
            </w:r>
          </w:p>
        </w:tc>
        <w:tc>
          <w:tcPr>
            <w:tcW w:w="1300" w:type="dxa"/>
            <w:tcBorders>
              <w:bottom w:val="single" w:sz="4" w:space="0" w:color="auto"/>
            </w:tcBorders>
            <w:shd w:val="clear" w:color="auto" w:fill="auto"/>
            <w:vAlign w:val="center"/>
            <w:hideMark/>
          </w:tcPr>
          <w:p w14:paraId="787699D5" w14:textId="77777777" w:rsidR="00903199" w:rsidRPr="00AB16B4" w:rsidRDefault="00903199" w:rsidP="00903199">
            <w:pPr>
              <w:jc w:val="center"/>
              <w:rPr>
                <w:sz w:val="20"/>
                <w:szCs w:val="20"/>
              </w:rPr>
            </w:pPr>
            <w:r w:rsidRPr="00AB16B4">
              <w:rPr>
                <w:sz w:val="20"/>
                <w:szCs w:val="20"/>
              </w:rPr>
              <w:t> </w:t>
            </w:r>
          </w:p>
        </w:tc>
        <w:tc>
          <w:tcPr>
            <w:tcW w:w="2416" w:type="dxa"/>
            <w:tcBorders>
              <w:bottom w:val="single" w:sz="4" w:space="0" w:color="auto"/>
            </w:tcBorders>
            <w:shd w:val="clear" w:color="auto" w:fill="auto"/>
            <w:vAlign w:val="center"/>
            <w:hideMark/>
          </w:tcPr>
          <w:p w14:paraId="78F87F3B" w14:textId="77777777" w:rsidR="00903199" w:rsidRPr="00AB16B4" w:rsidRDefault="00903199" w:rsidP="00903199">
            <w:pPr>
              <w:jc w:val="center"/>
              <w:rPr>
                <w:sz w:val="20"/>
                <w:szCs w:val="20"/>
              </w:rPr>
            </w:pPr>
            <w:r w:rsidRPr="00AB16B4">
              <w:rPr>
                <w:sz w:val="20"/>
                <w:szCs w:val="20"/>
              </w:rPr>
              <w:t> </w:t>
            </w:r>
          </w:p>
        </w:tc>
        <w:tc>
          <w:tcPr>
            <w:tcW w:w="564" w:type="dxa"/>
            <w:tcBorders>
              <w:bottom w:val="single" w:sz="4" w:space="0" w:color="auto"/>
            </w:tcBorders>
            <w:shd w:val="clear" w:color="auto" w:fill="auto"/>
            <w:vAlign w:val="center"/>
            <w:hideMark/>
          </w:tcPr>
          <w:p w14:paraId="7035E833" w14:textId="77777777" w:rsidR="00903199" w:rsidRPr="00AB16B4" w:rsidRDefault="00903199" w:rsidP="00903199">
            <w:pPr>
              <w:jc w:val="center"/>
              <w:rPr>
                <w:sz w:val="20"/>
                <w:szCs w:val="20"/>
              </w:rPr>
            </w:pPr>
            <w:r w:rsidRPr="00AB16B4">
              <w:rPr>
                <w:sz w:val="20"/>
                <w:szCs w:val="20"/>
              </w:rPr>
              <w:t> </w:t>
            </w:r>
          </w:p>
        </w:tc>
      </w:tr>
      <w:tr w:rsidR="003E16FD" w:rsidRPr="00AB16B4" w14:paraId="78CCA9D5" w14:textId="77777777" w:rsidTr="004A0D9A">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0136CCB3" w14:textId="77777777" w:rsidR="00903199" w:rsidRPr="00AB16B4" w:rsidRDefault="00903199" w:rsidP="00903199">
            <w:pPr>
              <w:rPr>
                <w:sz w:val="20"/>
                <w:szCs w:val="20"/>
              </w:rPr>
            </w:pPr>
          </w:p>
        </w:tc>
        <w:tc>
          <w:tcPr>
            <w:tcW w:w="609" w:type="dxa"/>
            <w:tcBorders>
              <w:top w:val="single" w:sz="4" w:space="0" w:color="auto"/>
              <w:left w:val="single" w:sz="4" w:space="0" w:color="auto"/>
              <w:bottom w:val="nil"/>
              <w:right w:val="single" w:sz="4" w:space="0" w:color="auto"/>
            </w:tcBorders>
            <w:shd w:val="clear" w:color="auto" w:fill="auto"/>
            <w:vAlign w:val="center"/>
            <w:hideMark/>
          </w:tcPr>
          <w:p w14:paraId="2E57B0AA" w14:textId="77777777" w:rsidR="00903199" w:rsidRPr="00AB16B4" w:rsidRDefault="00903199" w:rsidP="00903199">
            <w:pPr>
              <w:jc w:val="center"/>
              <w:rPr>
                <w:sz w:val="20"/>
                <w:szCs w:val="20"/>
              </w:rPr>
            </w:pPr>
            <w:r w:rsidRPr="00AB16B4">
              <w:rPr>
                <w:sz w:val="20"/>
                <w:szCs w:val="20"/>
              </w:rPr>
              <w:t>104</w:t>
            </w:r>
          </w:p>
        </w:tc>
        <w:tc>
          <w:tcPr>
            <w:tcW w:w="1705" w:type="dxa"/>
            <w:tcBorders>
              <w:top w:val="single" w:sz="4" w:space="0" w:color="auto"/>
              <w:left w:val="single" w:sz="4" w:space="0" w:color="auto"/>
              <w:bottom w:val="nil"/>
              <w:right w:val="single" w:sz="4" w:space="0" w:color="auto"/>
            </w:tcBorders>
            <w:shd w:val="clear" w:color="auto" w:fill="auto"/>
            <w:vAlign w:val="center"/>
            <w:hideMark/>
          </w:tcPr>
          <w:p w14:paraId="75214817" w14:textId="77777777" w:rsidR="00903199" w:rsidRPr="00AB16B4" w:rsidRDefault="00903199" w:rsidP="00903199">
            <w:pPr>
              <w:rPr>
                <w:sz w:val="20"/>
                <w:szCs w:val="20"/>
              </w:rPr>
            </w:pPr>
            <w:proofErr w:type="spellStart"/>
            <w:r w:rsidRPr="00AB16B4">
              <w:rPr>
                <w:sz w:val="20"/>
                <w:szCs w:val="20"/>
              </w:rPr>
              <w:t>Жансай</w:t>
            </w:r>
            <w:proofErr w:type="spellEnd"/>
          </w:p>
        </w:tc>
        <w:tc>
          <w:tcPr>
            <w:tcW w:w="2477" w:type="dxa"/>
            <w:tcBorders>
              <w:top w:val="single" w:sz="4" w:space="0" w:color="auto"/>
              <w:left w:val="single" w:sz="4" w:space="0" w:color="auto"/>
              <w:bottom w:val="nil"/>
              <w:right w:val="single" w:sz="4" w:space="0" w:color="auto"/>
            </w:tcBorders>
            <w:shd w:val="clear" w:color="auto" w:fill="auto"/>
            <w:vAlign w:val="center"/>
            <w:hideMark/>
          </w:tcPr>
          <w:p w14:paraId="18D79A00" w14:textId="77777777" w:rsidR="00903199" w:rsidRPr="00AB16B4" w:rsidRDefault="00903199" w:rsidP="00903199">
            <w:pPr>
              <w:rPr>
                <w:sz w:val="20"/>
                <w:szCs w:val="20"/>
              </w:rPr>
            </w:pPr>
            <w:r w:rsidRPr="00AB16B4">
              <w:rPr>
                <w:sz w:val="20"/>
                <w:szCs w:val="20"/>
              </w:rPr>
              <w:t>с. Новоивановка</w:t>
            </w:r>
          </w:p>
        </w:tc>
        <w:tc>
          <w:tcPr>
            <w:tcW w:w="927" w:type="dxa"/>
            <w:tcBorders>
              <w:top w:val="single" w:sz="4" w:space="0" w:color="auto"/>
              <w:left w:val="single" w:sz="4" w:space="0" w:color="auto"/>
              <w:bottom w:val="nil"/>
              <w:right w:val="single" w:sz="4" w:space="0" w:color="auto"/>
            </w:tcBorders>
            <w:shd w:val="clear" w:color="auto" w:fill="auto"/>
            <w:vAlign w:val="center"/>
            <w:hideMark/>
          </w:tcPr>
          <w:p w14:paraId="223BA2A1" w14:textId="77777777" w:rsidR="00903199" w:rsidRPr="00AB16B4" w:rsidRDefault="00903199" w:rsidP="00903199">
            <w:pPr>
              <w:jc w:val="center"/>
              <w:rPr>
                <w:sz w:val="20"/>
                <w:szCs w:val="20"/>
              </w:rPr>
            </w:pPr>
            <w:r w:rsidRPr="00AB16B4">
              <w:rPr>
                <w:sz w:val="20"/>
                <w:szCs w:val="20"/>
              </w:rPr>
              <w:t> </w:t>
            </w:r>
          </w:p>
        </w:tc>
        <w:tc>
          <w:tcPr>
            <w:tcW w:w="881" w:type="dxa"/>
            <w:tcBorders>
              <w:top w:val="single" w:sz="4" w:space="0" w:color="auto"/>
              <w:left w:val="single" w:sz="4" w:space="0" w:color="auto"/>
              <w:bottom w:val="nil"/>
              <w:right w:val="single" w:sz="4" w:space="0" w:color="auto"/>
            </w:tcBorders>
            <w:shd w:val="clear" w:color="auto" w:fill="auto"/>
            <w:vAlign w:val="center"/>
            <w:hideMark/>
          </w:tcPr>
          <w:p w14:paraId="64DACFE8" w14:textId="77777777" w:rsidR="00903199" w:rsidRPr="00AB16B4" w:rsidRDefault="00903199" w:rsidP="00903199">
            <w:pPr>
              <w:jc w:val="center"/>
              <w:rPr>
                <w:sz w:val="20"/>
                <w:szCs w:val="20"/>
              </w:rPr>
            </w:pPr>
            <w:r w:rsidRPr="00AB16B4">
              <w:rPr>
                <w:sz w:val="20"/>
                <w:szCs w:val="20"/>
              </w:rPr>
              <w:t> </w:t>
            </w:r>
          </w:p>
        </w:tc>
        <w:tc>
          <w:tcPr>
            <w:tcW w:w="1046" w:type="dxa"/>
            <w:tcBorders>
              <w:top w:val="single" w:sz="4" w:space="0" w:color="auto"/>
              <w:left w:val="single" w:sz="4" w:space="0" w:color="auto"/>
              <w:bottom w:val="nil"/>
              <w:right w:val="single" w:sz="4" w:space="0" w:color="auto"/>
            </w:tcBorders>
            <w:shd w:val="clear" w:color="auto" w:fill="auto"/>
            <w:vAlign w:val="center"/>
            <w:hideMark/>
          </w:tcPr>
          <w:p w14:paraId="3966D3D2" w14:textId="77777777" w:rsidR="00903199" w:rsidRPr="00AB16B4" w:rsidRDefault="00903199" w:rsidP="00903199">
            <w:pPr>
              <w:jc w:val="center"/>
              <w:rPr>
                <w:sz w:val="20"/>
                <w:szCs w:val="20"/>
              </w:rPr>
            </w:pPr>
            <w:r w:rsidRPr="00AB16B4">
              <w:rPr>
                <w:sz w:val="20"/>
                <w:szCs w:val="20"/>
              </w:rPr>
              <w:t> </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8D8DF47" w14:textId="77777777" w:rsidR="00903199" w:rsidRPr="00AB16B4" w:rsidRDefault="00903199" w:rsidP="00903199">
            <w:pPr>
              <w:jc w:val="center"/>
              <w:rPr>
                <w:sz w:val="20"/>
                <w:szCs w:val="20"/>
              </w:rPr>
            </w:pPr>
            <w:r w:rsidRPr="00AB16B4">
              <w:rPr>
                <w:sz w:val="20"/>
                <w:szCs w:val="20"/>
              </w:rPr>
              <w:t> </w:t>
            </w:r>
          </w:p>
        </w:tc>
        <w:tc>
          <w:tcPr>
            <w:tcW w:w="1417" w:type="dxa"/>
            <w:gridSpan w:val="2"/>
            <w:tcBorders>
              <w:top w:val="single" w:sz="4" w:space="0" w:color="auto"/>
              <w:left w:val="single" w:sz="4" w:space="0" w:color="auto"/>
              <w:bottom w:val="nil"/>
              <w:right w:val="single" w:sz="4" w:space="0" w:color="auto"/>
            </w:tcBorders>
            <w:shd w:val="clear" w:color="auto" w:fill="auto"/>
            <w:vAlign w:val="center"/>
            <w:hideMark/>
          </w:tcPr>
          <w:p w14:paraId="72FA8546" w14:textId="77777777" w:rsidR="00903199" w:rsidRPr="00AB16B4" w:rsidRDefault="00903199" w:rsidP="00903199">
            <w:pPr>
              <w:jc w:val="center"/>
              <w:rPr>
                <w:sz w:val="20"/>
                <w:szCs w:val="20"/>
              </w:rPr>
            </w:pPr>
            <w:r w:rsidRPr="00AB16B4">
              <w:rPr>
                <w:sz w:val="20"/>
                <w:szCs w:val="20"/>
              </w:rPr>
              <w:t>1950</w:t>
            </w:r>
          </w:p>
        </w:tc>
        <w:tc>
          <w:tcPr>
            <w:tcW w:w="1300" w:type="dxa"/>
            <w:tcBorders>
              <w:top w:val="single" w:sz="4" w:space="0" w:color="auto"/>
              <w:left w:val="single" w:sz="4" w:space="0" w:color="auto"/>
              <w:bottom w:val="nil"/>
              <w:right w:val="single" w:sz="4" w:space="0" w:color="auto"/>
            </w:tcBorders>
            <w:shd w:val="clear" w:color="auto" w:fill="auto"/>
            <w:vAlign w:val="center"/>
            <w:hideMark/>
          </w:tcPr>
          <w:p w14:paraId="0FD7D082" w14:textId="77777777" w:rsidR="00903199" w:rsidRPr="00AB16B4" w:rsidRDefault="00903199" w:rsidP="00903199">
            <w:pPr>
              <w:jc w:val="center"/>
              <w:rPr>
                <w:sz w:val="20"/>
                <w:szCs w:val="20"/>
              </w:rPr>
            </w:pPr>
            <w:r w:rsidRPr="00AB16B4">
              <w:rPr>
                <w:sz w:val="20"/>
                <w:szCs w:val="20"/>
              </w:rPr>
              <w:t> </w:t>
            </w:r>
          </w:p>
        </w:tc>
        <w:tc>
          <w:tcPr>
            <w:tcW w:w="2416" w:type="dxa"/>
            <w:tcBorders>
              <w:top w:val="single" w:sz="4" w:space="0" w:color="auto"/>
              <w:left w:val="single" w:sz="4" w:space="0" w:color="auto"/>
              <w:bottom w:val="nil"/>
              <w:right w:val="single" w:sz="4" w:space="0" w:color="auto"/>
            </w:tcBorders>
            <w:shd w:val="clear" w:color="auto" w:fill="auto"/>
            <w:vAlign w:val="center"/>
            <w:hideMark/>
          </w:tcPr>
          <w:p w14:paraId="6566CB4A" w14:textId="77777777" w:rsidR="00903199" w:rsidRPr="00AB16B4" w:rsidRDefault="00903199" w:rsidP="00903199">
            <w:pPr>
              <w:jc w:val="center"/>
              <w:rPr>
                <w:sz w:val="20"/>
                <w:szCs w:val="20"/>
              </w:rPr>
            </w:pPr>
            <w:r w:rsidRPr="00AB16B4">
              <w:rPr>
                <w:sz w:val="20"/>
                <w:szCs w:val="20"/>
              </w:rPr>
              <w:t> </w:t>
            </w:r>
          </w:p>
        </w:tc>
        <w:tc>
          <w:tcPr>
            <w:tcW w:w="564" w:type="dxa"/>
            <w:tcBorders>
              <w:top w:val="single" w:sz="4" w:space="0" w:color="auto"/>
              <w:left w:val="single" w:sz="4" w:space="0" w:color="auto"/>
              <w:bottom w:val="nil"/>
              <w:right w:val="single" w:sz="4" w:space="0" w:color="auto"/>
            </w:tcBorders>
            <w:shd w:val="clear" w:color="auto" w:fill="auto"/>
            <w:vAlign w:val="center"/>
            <w:hideMark/>
          </w:tcPr>
          <w:p w14:paraId="3391BB56" w14:textId="77777777" w:rsidR="00903199" w:rsidRPr="00AB16B4" w:rsidRDefault="00903199" w:rsidP="00903199">
            <w:pPr>
              <w:jc w:val="center"/>
              <w:rPr>
                <w:sz w:val="20"/>
                <w:szCs w:val="20"/>
              </w:rPr>
            </w:pPr>
            <w:r w:rsidRPr="00AB16B4">
              <w:rPr>
                <w:sz w:val="20"/>
                <w:szCs w:val="20"/>
              </w:rPr>
              <w:t> </w:t>
            </w:r>
          </w:p>
        </w:tc>
      </w:tr>
      <w:tr w:rsidR="003E16FD" w:rsidRPr="00AB16B4" w14:paraId="06FA99EE" w14:textId="77777777" w:rsidTr="00903199">
        <w:trPr>
          <w:cantSplit/>
          <w:trHeight w:val="20"/>
        </w:trPr>
        <w:tc>
          <w:tcPr>
            <w:tcW w:w="14887" w:type="dxa"/>
            <w:gridSpan w:val="13"/>
            <w:tcBorders>
              <w:top w:val="nil"/>
              <w:left w:val="nil"/>
              <w:right w:val="nil"/>
            </w:tcBorders>
            <w:shd w:val="clear" w:color="auto" w:fill="auto"/>
            <w:vAlign w:val="center"/>
          </w:tcPr>
          <w:p w14:paraId="5E9C372E" w14:textId="6D63E01F" w:rsidR="00903199" w:rsidRPr="00AB16B4" w:rsidRDefault="00903199" w:rsidP="00903199">
            <w:pPr>
              <w:jc w:val="both"/>
              <w:rPr>
                <w:sz w:val="28"/>
                <w:szCs w:val="28"/>
              </w:rPr>
            </w:pPr>
            <w:r w:rsidRPr="00AB16B4">
              <w:rPr>
                <w:sz w:val="28"/>
                <w:szCs w:val="28"/>
              </w:rPr>
              <w:lastRenderedPageBreak/>
              <w:t>Продолжение таблицы А</w:t>
            </w:r>
            <w:r w:rsidR="00311DEF" w:rsidRPr="00AB16B4">
              <w:rPr>
                <w:sz w:val="28"/>
                <w:szCs w:val="28"/>
              </w:rPr>
              <w:t>.</w:t>
            </w:r>
            <w:r w:rsidRPr="00AB16B4">
              <w:rPr>
                <w:sz w:val="28"/>
                <w:szCs w:val="28"/>
              </w:rPr>
              <w:t>1</w:t>
            </w:r>
          </w:p>
          <w:p w14:paraId="29FDC1A5" w14:textId="77777777" w:rsidR="00903199" w:rsidRPr="00AB16B4" w:rsidRDefault="00903199" w:rsidP="00903199">
            <w:pPr>
              <w:jc w:val="center"/>
              <w:rPr>
                <w:sz w:val="20"/>
                <w:szCs w:val="20"/>
              </w:rPr>
            </w:pPr>
          </w:p>
        </w:tc>
      </w:tr>
      <w:tr w:rsidR="003E16FD" w:rsidRPr="00AB16B4" w14:paraId="4B1C50C7" w14:textId="77777777" w:rsidTr="005E1E3A">
        <w:trPr>
          <w:cantSplit/>
          <w:trHeight w:val="283"/>
        </w:trPr>
        <w:tc>
          <w:tcPr>
            <w:tcW w:w="585" w:type="dxa"/>
            <w:tcBorders>
              <w:bottom w:val="single" w:sz="4" w:space="0" w:color="auto"/>
            </w:tcBorders>
            <w:shd w:val="clear" w:color="auto" w:fill="auto"/>
            <w:vAlign w:val="center"/>
          </w:tcPr>
          <w:p w14:paraId="56F001C5" w14:textId="77777777" w:rsidR="00903199" w:rsidRPr="00AB16B4" w:rsidRDefault="00903199" w:rsidP="00903199">
            <w:pPr>
              <w:jc w:val="center"/>
              <w:rPr>
                <w:sz w:val="20"/>
                <w:szCs w:val="20"/>
              </w:rPr>
            </w:pPr>
            <w:r w:rsidRPr="00AB16B4">
              <w:rPr>
                <w:sz w:val="20"/>
                <w:szCs w:val="20"/>
              </w:rPr>
              <w:t>1</w:t>
            </w:r>
          </w:p>
        </w:tc>
        <w:tc>
          <w:tcPr>
            <w:tcW w:w="609" w:type="dxa"/>
            <w:shd w:val="clear" w:color="auto" w:fill="auto"/>
            <w:vAlign w:val="center"/>
          </w:tcPr>
          <w:p w14:paraId="5080D941" w14:textId="77777777" w:rsidR="00903199" w:rsidRPr="00AB16B4" w:rsidRDefault="00903199" w:rsidP="00903199">
            <w:pPr>
              <w:jc w:val="center"/>
              <w:rPr>
                <w:sz w:val="20"/>
                <w:szCs w:val="20"/>
              </w:rPr>
            </w:pPr>
            <w:r w:rsidRPr="00AB16B4">
              <w:rPr>
                <w:sz w:val="20"/>
                <w:szCs w:val="20"/>
              </w:rPr>
              <w:t>2</w:t>
            </w:r>
          </w:p>
        </w:tc>
        <w:tc>
          <w:tcPr>
            <w:tcW w:w="1705" w:type="dxa"/>
            <w:shd w:val="clear" w:color="auto" w:fill="auto"/>
            <w:vAlign w:val="center"/>
          </w:tcPr>
          <w:p w14:paraId="7A1B61A9" w14:textId="77777777" w:rsidR="00903199" w:rsidRPr="00AB16B4" w:rsidRDefault="00903199" w:rsidP="00903199">
            <w:pPr>
              <w:jc w:val="center"/>
              <w:rPr>
                <w:sz w:val="20"/>
                <w:szCs w:val="20"/>
              </w:rPr>
            </w:pPr>
            <w:r w:rsidRPr="00AB16B4">
              <w:rPr>
                <w:sz w:val="20"/>
                <w:szCs w:val="20"/>
              </w:rPr>
              <w:t>3</w:t>
            </w:r>
          </w:p>
        </w:tc>
        <w:tc>
          <w:tcPr>
            <w:tcW w:w="2477" w:type="dxa"/>
            <w:shd w:val="clear" w:color="auto" w:fill="auto"/>
            <w:vAlign w:val="center"/>
          </w:tcPr>
          <w:p w14:paraId="077E8270" w14:textId="77777777" w:rsidR="00903199" w:rsidRPr="00AB16B4" w:rsidRDefault="00903199" w:rsidP="00903199">
            <w:pPr>
              <w:jc w:val="center"/>
              <w:rPr>
                <w:sz w:val="20"/>
                <w:szCs w:val="20"/>
              </w:rPr>
            </w:pPr>
            <w:r w:rsidRPr="00AB16B4">
              <w:rPr>
                <w:sz w:val="20"/>
                <w:szCs w:val="20"/>
              </w:rPr>
              <w:t>4</w:t>
            </w:r>
          </w:p>
        </w:tc>
        <w:tc>
          <w:tcPr>
            <w:tcW w:w="927" w:type="dxa"/>
            <w:shd w:val="clear" w:color="auto" w:fill="auto"/>
            <w:vAlign w:val="center"/>
          </w:tcPr>
          <w:p w14:paraId="1B5EC7D9" w14:textId="77777777" w:rsidR="00903199" w:rsidRPr="00AB16B4" w:rsidRDefault="00903199" w:rsidP="00903199">
            <w:pPr>
              <w:jc w:val="center"/>
              <w:rPr>
                <w:sz w:val="20"/>
                <w:szCs w:val="20"/>
              </w:rPr>
            </w:pPr>
            <w:r w:rsidRPr="00AB16B4">
              <w:rPr>
                <w:sz w:val="20"/>
                <w:szCs w:val="20"/>
              </w:rPr>
              <w:t>5</w:t>
            </w:r>
          </w:p>
        </w:tc>
        <w:tc>
          <w:tcPr>
            <w:tcW w:w="881" w:type="dxa"/>
            <w:shd w:val="clear" w:color="auto" w:fill="auto"/>
            <w:vAlign w:val="center"/>
          </w:tcPr>
          <w:p w14:paraId="1E259C69" w14:textId="77777777" w:rsidR="00903199" w:rsidRPr="00AB16B4" w:rsidRDefault="00903199" w:rsidP="00903199">
            <w:pPr>
              <w:jc w:val="center"/>
              <w:rPr>
                <w:sz w:val="20"/>
                <w:szCs w:val="20"/>
              </w:rPr>
            </w:pPr>
            <w:r w:rsidRPr="00AB16B4">
              <w:rPr>
                <w:sz w:val="20"/>
                <w:szCs w:val="20"/>
              </w:rPr>
              <w:t>6</w:t>
            </w:r>
          </w:p>
        </w:tc>
        <w:tc>
          <w:tcPr>
            <w:tcW w:w="1046" w:type="dxa"/>
            <w:shd w:val="clear" w:color="auto" w:fill="auto"/>
            <w:vAlign w:val="center"/>
          </w:tcPr>
          <w:p w14:paraId="23EE340D" w14:textId="77777777" w:rsidR="00903199" w:rsidRPr="00AB16B4" w:rsidRDefault="00903199" w:rsidP="00903199">
            <w:pPr>
              <w:jc w:val="center"/>
              <w:rPr>
                <w:sz w:val="20"/>
                <w:szCs w:val="20"/>
              </w:rPr>
            </w:pPr>
            <w:r w:rsidRPr="00AB16B4">
              <w:rPr>
                <w:sz w:val="20"/>
                <w:szCs w:val="20"/>
              </w:rPr>
              <w:t>7</w:t>
            </w:r>
          </w:p>
        </w:tc>
        <w:tc>
          <w:tcPr>
            <w:tcW w:w="960" w:type="dxa"/>
            <w:shd w:val="clear" w:color="auto" w:fill="auto"/>
            <w:vAlign w:val="center"/>
          </w:tcPr>
          <w:p w14:paraId="044F8A47" w14:textId="77777777" w:rsidR="00903199" w:rsidRPr="00AB16B4" w:rsidRDefault="00903199" w:rsidP="00903199">
            <w:pPr>
              <w:jc w:val="center"/>
              <w:rPr>
                <w:sz w:val="20"/>
                <w:szCs w:val="20"/>
              </w:rPr>
            </w:pPr>
            <w:r w:rsidRPr="00AB16B4">
              <w:rPr>
                <w:sz w:val="20"/>
                <w:szCs w:val="20"/>
              </w:rPr>
              <w:t>8</w:t>
            </w:r>
          </w:p>
        </w:tc>
        <w:tc>
          <w:tcPr>
            <w:tcW w:w="1417" w:type="dxa"/>
            <w:gridSpan w:val="2"/>
            <w:shd w:val="clear" w:color="auto" w:fill="auto"/>
            <w:vAlign w:val="center"/>
          </w:tcPr>
          <w:p w14:paraId="7A787811" w14:textId="77777777" w:rsidR="00903199" w:rsidRPr="00AB16B4" w:rsidRDefault="00903199" w:rsidP="00903199">
            <w:pPr>
              <w:jc w:val="center"/>
              <w:rPr>
                <w:sz w:val="20"/>
                <w:szCs w:val="20"/>
              </w:rPr>
            </w:pPr>
            <w:r w:rsidRPr="00AB16B4">
              <w:rPr>
                <w:sz w:val="20"/>
                <w:szCs w:val="20"/>
              </w:rPr>
              <w:t>9</w:t>
            </w:r>
          </w:p>
        </w:tc>
        <w:tc>
          <w:tcPr>
            <w:tcW w:w="1300" w:type="dxa"/>
            <w:shd w:val="clear" w:color="auto" w:fill="auto"/>
            <w:vAlign w:val="center"/>
          </w:tcPr>
          <w:p w14:paraId="7AA31FCE" w14:textId="77777777" w:rsidR="00903199" w:rsidRPr="00AB16B4" w:rsidRDefault="00903199" w:rsidP="00903199">
            <w:pPr>
              <w:jc w:val="center"/>
              <w:rPr>
                <w:sz w:val="20"/>
                <w:szCs w:val="20"/>
              </w:rPr>
            </w:pPr>
            <w:r w:rsidRPr="00AB16B4">
              <w:rPr>
                <w:sz w:val="20"/>
                <w:szCs w:val="20"/>
              </w:rPr>
              <w:t>10</w:t>
            </w:r>
          </w:p>
        </w:tc>
        <w:tc>
          <w:tcPr>
            <w:tcW w:w="2416" w:type="dxa"/>
            <w:shd w:val="clear" w:color="auto" w:fill="auto"/>
            <w:vAlign w:val="center"/>
          </w:tcPr>
          <w:p w14:paraId="5F0816F3" w14:textId="77777777" w:rsidR="00903199" w:rsidRPr="00AB16B4" w:rsidRDefault="00903199" w:rsidP="00903199">
            <w:pPr>
              <w:jc w:val="center"/>
              <w:rPr>
                <w:sz w:val="20"/>
                <w:szCs w:val="20"/>
              </w:rPr>
            </w:pPr>
            <w:r w:rsidRPr="00AB16B4">
              <w:rPr>
                <w:sz w:val="20"/>
                <w:szCs w:val="20"/>
              </w:rPr>
              <w:t>11</w:t>
            </w:r>
          </w:p>
        </w:tc>
        <w:tc>
          <w:tcPr>
            <w:tcW w:w="564" w:type="dxa"/>
            <w:shd w:val="clear" w:color="auto" w:fill="auto"/>
            <w:vAlign w:val="center"/>
          </w:tcPr>
          <w:p w14:paraId="54653E85" w14:textId="77777777" w:rsidR="00903199" w:rsidRPr="00AB16B4" w:rsidRDefault="00903199" w:rsidP="00903199">
            <w:pPr>
              <w:jc w:val="center"/>
              <w:rPr>
                <w:sz w:val="20"/>
                <w:szCs w:val="20"/>
              </w:rPr>
            </w:pPr>
            <w:r w:rsidRPr="00AB16B4">
              <w:rPr>
                <w:sz w:val="20"/>
                <w:szCs w:val="20"/>
              </w:rPr>
              <w:t>12</w:t>
            </w:r>
          </w:p>
        </w:tc>
      </w:tr>
      <w:tr w:rsidR="003E16FD" w:rsidRPr="00AB16B4" w14:paraId="60F5B86D" w14:textId="77777777" w:rsidTr="005E1E3A">
        <w:trPr>
          <w:cantSplit/>
          <w:trHeight w:val="283"/>
        </w:trPr>
        <w:tc>
          <w:tcPr>
            <w:tcW w:w="585" w:type="dxa"/>
            <w:vMerge w:val="restart"/>
            <w:tcBorders>
              <w:top w:val="single" w:sz="4" w:space="0" w:color="auto"/>
              <w:left w:val="single" w:sz="4" w:space="0" w:color="auto"/>
              <w:bottom w:val="nil"/>
              <w:right w:val="single" w:sz="4" w:space="0" w:color="auto"/>
            </w:tcBorders>
            <w:shd w:val="clear" w:color="auto" w:fill="auto"/>
            <w:textDirection w:val="btLr"/>
            <w:vAlign w:val="center"/>
            <w:hideMark/>
          </w:tcPr>
          <w:p w14:paraId="1853C1AE" w14:textId="77777777" w:rsidR="007B1A17" w:rsidRPr="00AB16B4" w:rsidRDefault="007B1A17" w:rsidP="007B1A17">
            <w:pPr>
              <w:ind w:left="113" w:right="113"/>
              <w:jc w:val="center"/>
              <w:rPr>
                <w:sz w:val="20"/>
                <w:szCs w:val="20"/>
              </w:rPr>
            </w:pPr>
            <w:r w:rsidRPr="00AB16B4">
              <w:rPr>
                <w:sz w:val="20"/>
                <w:szCs w:val="20"/>
              </w:rPr>
              <w:t>01.00.01.03</w:t>
            </w:r>
          </w:p>
        </w:tc>
        <w:tc>
          <w:tcPr>
            <w:tcW w:w="609" w:type="dxa"/>
            <w:tcBorders>
              <w:left w:val="single" w:sz="4" w:space="0" w:color="auto"/>
            </w:tcBorders>
            <w:shd w:val="clear" w:color="auto" w:fill="auto"/>
            <w:vAlign w:val="center"/>
            <w:hideMark/>
          </w:tcPr>
          <w:p w14:paraId="6039EC74" w14:textId="77777777" w:rsidR="007B1A17" w:rsidRPr="00AB16B4" w:rsidRDefault="007B1A17" w:rsidP="00903199">
            <w:pPr>
              <w:jc w:val="center"/>
              <w:rPr>
                <w:sz w:val="20"/>
                <w:szCs w:val="20"/>
              </w:rPr>
            </w:pPr>
            <w:r w:rsidRPr="00AB16B4">
              <w:rPr>
                <w:sz w:val="20"/>
                <w:szCs w:val="20"/>
              </w:rPr>
              <w:t>105</w:t>
            </w:r>
          </w:p>
        </w:tc>
        <w:tc>
          <w:tcPr>
            <w:tcW w:w="1705" w:type="dxa"/>
            <w:shd w:val="clear" w:color="auto" w:fill="auto"/>
            <w:vAlign w:val="center"/>
            <w:hideMark/>
          </w:tcPr>
          <w:p w14:paraId="2930F97B" w14:textId="77777777" w:rsidR="007B1A17" w:rsidRPr="00AB16B4" w:rsidRDefault="007B1A17" w:rsidP="00903199">
            <w:pPr>
              <w:rPr>
                <w:sz w:val="20"/>
                <w:szCs w:val="20"/>
              </w:rPr>
            </w:pPr>
            <w:proofErr w:type="spellStart"/>
            <w:r w:rsidRPr="00AB16B4">
              <w:rPr>
                <w:sz w:val="20"/>
                <w:szCs w:val="20"/>
              </w:rPr>
              <w:t>Камлысай</w:t>
            </w:r>
            <w:proofErr w:type="spellEnd"/>
          </w:p>
        </w:tc>
        <w:tc>
          <w:tcPr>
            <w:tcW w:w="2477" w:type="dxa"/>
            <w:shd w:val="clear" w:color="auto" w:fill="auto"/>
            <w:vAlign w:val="center"/>
            <w:hideMark/>
          </w:tcPr>
          <w:p w14:paraId="56DFA745" w14:textId="77777777" w:rsidR="007B1A17" w:rsidRPr="00AB16B4" w:rsidRDefault="007B1A17" w:rsidP="00903199">
            <w:pPr>
              <w:rPr>
                <w:sz w:val="20"/>
                <w:szCs w:val="20"/>
              </w:rPr>
            </w:pPr>
            <w:r w:rsidRPr="00AB16B4">
              <w:rPr>
                <w:sz w:val="20"/>
                <w:szCs w:val="20"/>
              </w:rPr>
              <w:t>с. Новоивановка</w:t>
            </w:r>
          </w:p>
        </w:tc>
        <w:tc>
          <w:tcPr>
            <w:tcW w:w="927" w:type="dxa"/>
            <w:shd w:val="clear" w:color="auto" w:fill="auto"/>
            <w:vAlign w:val="center"/>
            <w:hideMark/>
          </w:tcPr>
          <w:p w14:paraId="5D20D5C3" w14:textId="77777777" w:rsidR="007B1A17" w:rsidRPr="00AB16B4" w:rsidRDefault="007B1A17" w:rsidP="00903199">
            <w:pPr>
              <w:jc w:val="center"/>
              <w:rPr>
                <w:sz w:val="20"/>
                <w:szCs w:val="20"/>
              </w:rPr>
            </w:pPr>
            <w:r w:rsidRPr="00AB16B4">
              <w:rPr>
                <w:sz w:val="20"/>
                <w:szCs w:val="20"/>
              </w:rPr>
              <w:t> </w:t>
            </w:r>
          </w:p>
        </w:tc>
        <w:tc>
          <w:tcPr>
            <w:tcW w:w="881" w:type="dxa"/>
            <w:shd w:val="clear" w:color="auto" w:fill="auto"/>
            <w:vAlign w:val="center"/>
            <w:hideMark/>
          </w:tcPr>
          <w:p w14:paraId="4FB56F8F" w14:textId="77777777" w:rsidR="007B1A17" w:rsidRPr="00AB16B4" w:rsidRDefault="007B1A17" w:rsidP="00903199">
            <w:pPr>
              <w:jc w:val="center"/>
              <w:rPr>
                <w:sz w:val="20"/>
                <w:szCs w:val="20"/>
              </w:rPr>
            </w:pPr>
            <w:r w:rsidRPr="00AB16B4">
              <w:rPr>
                <w:sz w:val="20"/>
                <w:szCs w:val="20"/>
              </w:rPr>
              <w:t> </w:t>
            </w:r>
          </w:p>
        </w:tc>
        <w:tc>
          <w:tcPr>
            <w:tcW w:w="1046" w:type="dxa"/>
            <w:shd w:val="clear" w:color="auto" w:fill="auto"/>
            <w:vAlign w:val="center"/>
            <w:hideMark/>
          </w:tcPr>
          <w:p w14:paraId="7E8592FE" w14:textId="77777777" w:rsidR="007B1A17" w:rsidRPr="00AB16B4" w:rsidRDefault="007B1A17" w:rsidP="00903199">
            <w:pPr>
              <w:jc w:val="center"/>
              <w:rPr>
                <w:sz w:val="20"/>
                <w:szCs w:val="20"/>
              </w:rPr>
            </w:pPr>
            <w:r w:rsidRPr="00AB16B4">
              <w:rPr>
                <w:sz w:val="20"/>
                <w:szCs w:val="20"/>
              </w:rPr>
              <w:t> </w:t>
            </w:r>
          </w:p>
        </w:tc>
        <w:tc>
          <w:tcPr>
            <w:tcW w:w="960" w:type="dxa"/>
            <w:shd w:val="clear" w:color="auto" w:fill="auto"/>
            <w:vAlign w:val="center"/>
            <w:hideMark/>
          </w:tcPr>
          <w:p w14:paraId="65651681" w14:textId="77777777" w:rsidR="007B1A17" w:rsidRPr="00AB16B4" w:rsidRDefault="007B1A17" w:rsidP="00903199">
            <w:pPr>
              <w:jc w:val="center"/>
              <w:rPr>
                <w:sz w:val="20"/>
                <w:szCs w:val="20"/>
              </w:rPr>
            </w:pPr>
            <w:r w:rsidRPr="00AB16B4">
              <w:rPr>
                <w:sz w:val="20"/>
                <w:szCs w:val="20"/>
              </w:rPr>
              <w:t> </w:t>
            </w:r>
          </w:p>
        </w:tc>
        <w:tc>
          <w:tcPr>
            <w:tcW w:w="1417" w:type="dxa"/>
            <w:gridSpan w:val="2"/>
            <w:shd w:val="clear" w:color="auto" w:fill="auto"/>
            <w:vAlign w:val="center"/>
            <w:hideMark/>
          </w:tcPr>
          <w:p w14:paraId="721D32FE" w14:textId="77777777" w:rsidR="007B1A17" w:rsidRPr="00AB16B4" w:rsidRDefault="007B1A17" w:rsidP="00903199">
            <w:pPr>
              <w:jc w:val="center"/>
              <w:rPr>
                <w:sz w:val="20"/>
                <w:szCs w:val="20"/>
              </w:rPr>
            </w:pPr>
            <w:r w:rsidRPr="00AB16B4">
              <w:rPr>
                <w:sz w:val="20"/>
                <w:szCs w:val="20"/>
              </w:rPr>
              <w:t>1940</w:t>
            </w:r>
          </w:p>
        </w:tc>
        <w:tc>
          <w:tcPr>
            <w:tcW w:w="1300" w:type="dxa"/>
            <w:shd w:val="clear" w:color="auto" w:fill="auto"/>
            <w:vAlign w:val="center"/>
            <w:hideMark/>
          </w:tcPr>
          <w:p w14:paraId="653A3C32" w14:textId="77777777" w:rsidR="007B1A17" w:rsidRPr="00AB16B4" w:rsidRDefault="007B1A17" w:rsidP="00903199">
            <w:pPr>
              <w:jc w:val="center"/>
              <w:rPr>
                <w:sz w:val="20"/>
                <w:szCs w:val="20"/>
              </w:rPr>
            </w:pPr>
            <w:r w:rsidRPr="00AB16B4">
              <w:rPr>
                <w:sz w:val="20"/>
                <w:szCs w:val="20"/>
              </w:rPr>
              <w:t> </w:t>
            </w:r>
          </w:p>
        </w:tc>
        <w:tc>
          <w:tcPr>
            <w:tcW w:w="2416" w:type="dxa"/>
            <w:shd w:val="clear" w:color="auto" w:fill="auto"/>
            <w:vAlign w:val="center"/>
            <w:hideMark/>
          </w:tcPr>
          <w:p w14:paraId="0624492C" w14:textId="77777777" w:rsidR="007B1A17" w:rsidRPr="00AB16B4" w:rsidRDefault="007B1A17" w:rsidP="00903199">
            <w:pPr>
              <w:jc w:val="center"/>
              <w:rPr>
                <w:sz w:val="20"/>
                <w:szCs w:val="20"/>
              </w:rPr>
            </w:pPr>
            <w:r w:rsidRPr="00AB16B4">
              <w:rPr>
                <w:sz w:val="20"/>
                <w:szCs w:val="20"/>
              </w:rPr>
              <w:t> </w:t>
            </w:r>
          </w:p>
        </w:tc>
        <w:tc>
          <w:tcPr>
            <w:tcW w:w="564" w:type="dxa"/>
            <w:shd w:val="clear" w:color="auto" w:fill="auto"/>
            <w:vAlign w:val="center"/>
            <w:hideMark/>
          </w:tcPr>
          <w:p w14:paraId="3917CBE4" w14:textId="77777777" w:rsidR="007B1A17" w:rsidRPr="00AB16B4" w:rsidRDefault="007B1A17" w:rsidP="00903199">
            <w:pPr>
              <w:jc w:val="center"/>
              <w:rPr>
                <w:sz w:val="20"/>
                <w:szCs w:val="20"/>
              </w:rPr>
            </w:pPr>
            <w:r w:rsidRPr="00AB16B4">
              <w:rPr>
                <w:sz w:val="20"/>
                <w:szCs w:val="20"/>
              </w:rPr>
              <w:t> </w:t>
            </w:r>
          </w:p>
        </w:tc>
      </w:tr>
      <w:tr w:rsidR="003E16FD" w:rsidRPr="00AB16B4" w14:paraId="75E9CC8C" w14:textId="77777777" w:rsidTr="005E1E3A">
        <w:trPr>
          <w:cantSplit/>
          <w:trHeight w:val="283"/>
        </w:trPr>
        <w:tc>
          <w:tcPr>
            <w:tcW w:w="585" w:type="dxa"/>
            <w:vMerge/>
            <w:tcBorders>
              <w:top w:val="single" w:sz="4" w:space="0" w:color="auto"/>
              <w:left w:val="single" w:sz="4" w:space="0" w:color="auto"/>
              <w:bottom w:val="nil"/>
              <w:right w:val="single" w:sz="4" w:space="0" w:color="auto"/>
            </w:tcBorders>
            <w:shd w:val="clear" w:color="auto" w:fill="auto"/>
            <w:vAlign w:val="center"/>
            <w:hideMark/>
          </w:tcPr>
          <w:p w14:paraId="4DB11C31"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1E93618A" w14:textId="77777777" w:rsidR="007B1A17" w:rsidRPr="00AB16B4" w:rsidRDefault="007B1A17" w:rsidP="00903199">
            <w:pPr>
              <w:jc w:val="center"/>
              <w:rPr>
                <w:sz w:val="20"/>
                <w:szCs w:val="20"/>
              </w:rPr>
            </w:pPr>
            <w:r w:rsidRPr="00AB16B4">
              <w:rPr>
                <w:sz w:val="20"/>
                <w:szCs w:val="20"/>
              </w:rPr>
              <w:t>106</w:t>
            </w:r>
          </w:p>
        </w:tc>
        <w:tc>
          <w:tcPr>
            <w:tcW w:w="1705" w:type="dxa"/>
            <w:shd w:val="clear" w:color="auto" w:fill="auto"/>
            <w:vAlign w:val="center"/>
            <w:hideMark/>
          </w:tcPr>
          <w:p w14:paraId="1711A787" w14:textId="77777777" w:rsidR="007B1A17" w:rsidRPr="00AB16B4" w:rsidRDefault="007B1A17" w:rsidP="00903199">
            <w:pPr>
              <w:rPr>
                <w:sz w:val="20"/>
                <w:szCs w:val="20"/>
              </w:rPr>
            </w:pPr>
            <w:proofErr w:type="spellStart"/>
            <w:r w:rsidRPr="00AB16B4">
              <w:rPr>
                <w:sz w:val="20"/>
                <w:szCs w:val="20"/>
              </w:rPr>
              <w:t>Кольтогансай</w:t>
            </w:r>
            <w:proofErr w:type="spellEnd"/>
          </w:p>
        </w:tc>
        <w:tc>
          <w:tcPr>
            <w:tcW w:w="2477" w:type="dxa"/>
            <w:shd w:val="clear" w:color="auto" w:fill="auto"/>
            <w:vAlign w:val="center"/>
            <w:hideMark/>
          </w:tcPr>
          <w:p w14:paraId="1B54A8F5" w14:textId="77777777" w:rsidR="007B1A17" w:rsidRPr="00AB16B4" w:rsidRDefault="007B1A17" w:rsidP="00903199">
            <w:pPr>
              <w:rPr>
                <w:sz w:val="20"/>
                <w:szCs w:val="20"/>
              </w:rPr>
            </w:pPr>
            <w:r w:rsidRPr="00AB16B4">
              <w:rPr>
                <w:sz w:val="20"/>
                <w:szCs w:val="20"/>
              </w:rPr>
              <w:t>с. Алексеевка</w:t>
            </w:r>
          </w:p>
        </w:tc>
        <w:tc>
          <w:tcPr>
            <w:tcW w:w="927" w:type="dxa"/>
            <w:shd w:val="clear" w:color="auto" w:fill="auto"/>
            <w:vAlign w:val="center"/>
            <w:hideMark/>
          </w:tcPr>
          <w:p w14:paraId="19E27A5A" w14:textId="77777777" w:rsidR="007B1A17" w:rsidRPr="00AB16B4" w:rsidRDefault="007B1A17" w:rsidP="00903199">
            <w:pPr>
              <w:jc w:val="center"/>
              <w:rPr>
                <w:sz w:val="20"/>
                <w:szCs w:val="20"/>
              </w:rPr>
            </w:pPr>
            <w:r w:rsidRPr="00AB16B4">
              <w:rPr>
                <w:sz w:val="20"/>
                <w:szCs w:val="20"/>
              </w:rPr>
              <w:t> </w:t>
            </w:r>
          </w:p>
        </w:tc>
        <w:tc>
          <w:tcPr>
            <w:tcW w:w="881" w:type="dxa"/>
            <w:shd w:val="clear" w:color="auto" w:fill="auto"/>
            <w:vAlign w:val="center"/>
            <w:hideMark/>
          </w:tcPr>
          <w:p w14:paraId="207C7CC7" w14:textId="77777777" w:rsidR="007B1A17" w:rsidRPr="00AB16B4" w:rsidRDefault="007B1A17" w:rsidP="00903199">
            <w:pPr>
              <w:jc w:val="center"/>
              <w:rPr>
                <w:sz w:val="20"/>
                <w:szCs w:val="20"/>
              </w:rPr>
            </w:pPr>
            <w:r w:rsidRPr="00AB16B4">
              <w:rPr>
                <w:sz w:val="20"/>
                <w:szCs w:val="20"/>
              </w:rPr>
              <w:t> </w:t>
            </w:r>
          </w:p>
        </w:tc>
        <w:tc>
          <w:tcPr>
            <w:tcW w:w="1046" w:type="dxa"/>
            <w:shd w:val="clear" w:color="auto" w:fill="auto"/>
            <w:vAlign w:val="center"/>
            <w:hideMark/>
          </w:tcPr>
          <w:p w14:paraId="62CBACF7" w14:textId="77777777" w:rsidR="007B1A17" w:rsidRPr="00AB16B4" w:rsidRDefault="007B1A17" w:rsidP="00903199">
            <w:pPr>
              <w:jc w:val="center"/>
              <w:rPr>
                <w:sz w:val="20"/>
                <w:szCs w:val="20"/>
              </w:rPr>
            </w:pPr>
            <w:r w:rsidRPr="00AB16B4">
              <w:rPr>
                <w:sz w:val="20"/>
                <w:szCs w:val="20"/>
              </w:rPr>
              <w:t> </w:t>
            </w:r>
          </w:p>
        </w:tc>
        <w:tc>
          <w:tcPr>
            <w:tcW w:w="960" w:type="dxa"/>
            <w:shd w:val="clear" w:color="auto" w:fill="auto"/>
            <w:vAlign w:val="center"/>
            <w:hideMark/>
          </w:tcPr>
          <w:p w14:paraId="3AB7754B" w14:textId="77777777" w:rsidR="007B1A17" w:rsidRPr="00AB16B4" w:rsidRDefault="007B1A17" w:rsidP="00903199">
            <w:pPr>
              <w:jc w:val="center"/>
              <w:rPr>
                <w:sz w:val="20"/>
                <w:szCs w:val="20"/>
              </w:rPr>
            </w:pPr>
            <w:r w:rsidRPr="00AB16B4">
              <w:rPr>
                <w:sz w:val="20"/>
                <w:szCs w:val="20"/>
              </w:rPr>
              <w:t> </w:t>
            </w:r>
          </w:p>
        </w:tc>
        <w:tc>
          <w:tcPr>
            <w:tcW w:w="1417" w:type="dxa"/>
            <w:gridSpan w:val="2"/>
            <w:shd w:val="clear" w:color="auto" w:fill="auto"/>
            <w:vAlign w:val="center"/>
            <w:hideMark/>
          </w:tcPr>
          <w:p w14:paraId="2B1B97DD" w14:textId="77777777" w:rsidR="007B1A17" w:rsidRPr="00AB16B4" w:rsidRDefault="007B1A17" w:rsidP="00903199">
            <w:pPr>
              <w:jc w:val="center"/>
              <w:rPr>
                <w:sz w:val="20"/>
                <w:szCs w:val="20"/>
              </w:rPr>
            </w:pPr>
            <w:r w:rsidRPr="00AB16B4">
              <w:rPr>
                <w:sz w:val="20"/>
                <w:szCs w:val="20"/>
              </w:rPr>
              <w:t>1947</w:t>
            </w:r>
          </w:p>
        </w:tc>
        <w:tc>
          <w:tcPr>
            <w:tcW w:w="1300" w:type="dxa"/>
            <w:shd w:val="clear" w:color="auto" w:fill="auto"/>
            <w:vAlign w:val="center"/>
            <w:hideMark/>
          </w:tcPr>
          <w:p w14:paraId="5C9DB60D" w14:textId="77777777" w:rsidR="007B1A17" w:rsidRPr="00AB16B4" w:rsidRDefault="007B1A17" w:rsidP="00903199">
            <w:pPr>
              <w:jc w:val="center"/>
              <w:rPr>
                <w:sz w:val="20"/>
                <w:szCs w:val="20"/>
              </w:rPr>
            </w:pPr>
            <w:r w:rsidRPr="00AB16B4">
              <w:rPr>
                <w:sz w:val="20"/>
                <w:szCs w:val="20"/>
              </w:rPr>
              <w:t> </w:t>
            </w:r>
          </w:p>
        </w:tc>
        <w:tc>
          <w:tcPr>
            <w:tcW w:w="2416" w:type="dxa"/>
            <w:shd w:val="clear" w:color="auto" w:fill="auto"/>
            <w:vAlign w:val="center"/>
            <w:hideMark/>
          </w:tcPr>
          <w:p w14:paraId="295DF67A" w14:textId="77777777" w:rsidR="007B1A17" w:rsidRPr="00AB16B4" w:rsidRDefault="007B1A17" w:rsidP="00903199">
            <w:pPr>
              <w:jc w:val="center"/>
              <w:rPr>
                <w:sz w:val="20"/>
                <w:szCs w:val="20"/>
              </w:rPr>
            </w:pPr>
            <w:r w:rsidRPr="00AB16B4">
              <w:rPr>
                <w:sz w:val="20"/>
                <w:szCs w:val="20"/>
              </w:rPr>
              <w:t> </w:t>
            </w:r>
          </w:p>
        </w:tc>
        <w:tc>
          <w:tcPr>
            <w:tcW w:w="564" w:type="dxa"/>
            <w:shd w:val="clear" w:color="auto" w:fill="auto"/>
            <w:vAlign w:val="center"/>
            <w:hideMark/>
          </w:tcPr>
          <w:p w14:paraId="14C5736D" w14:textId="77777777" w:rsidR="007B1A17" w:rsidRPr="00AB16B4" w:rsidRDefault="007B1A17" w:rsidP="00903199">
            <w:pPr>
              <w:jc w:val="center"/>
              <w:rPr>
                <w:sz w:val="20"/>
                <w:szCs w:val="20"/>
              </w:rPr>
            </w:pPr>
            <w:r w:rsidRPr="00AB16B4">
              <w:rPr>
                <w:sz w:val="20"/>
                <w:szCs w:val="20"/>
              </w:rPr>
              <w:t> </w:t>
            </w:r>
          </w:p>
        </w:tc>
      </w:tr>
      <w:tr w:rsidR="003E16FD" w:rsidRPr="00AB16B4" w14:paraId="509E5CBE" w14:textId="77777777" w:rsidTr="005E1E3A">
        <w:trPr>
          <w:cantSplit/>
          <w:trHeight w:val="20"/>
        </w:trPr>
        <w:tc>
          <w:tcPr>
            <w:tcW w:w="585" w:type="dxa"/>
            <w:vMerge/>
            <w:tcBorders>
              <w:top w:val="single" w:sz="4" w:space="0" w:color="auto"/>
              <w:left w:val="single" w:sz="4" w:space="0" w:color="auto"/>
              <w:bottom w:val="nil"/>
              <w:right w:val="single" w:sz="4" w:space="0" w:color="auto"/>
            </w:tcBorders>
            <w:shd w:val="clear" w:color="auto" w:fill="auto"/>
            <w:vAlign w:val="center"/>
            <w:hideMark/>
          </w:tcPr>
          <w:p w14:paraId="255920A8"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67468201" w14:textId="77777777" w:rsidR="007B1A17" w:rsidRPr="00AB16B4" w:rsidRDefault="007B1A17" w:rsidP="00903199">
            <w:pPr>
              <w:jc w:val="center"/>
              <w:rPr>
                <w:sz w:val="20"/>
                <w:szCs w:val="20"/>
              </w:rPr>
            </w:pPr>
            <w:r w:rsidRPr="00AB16B4">
              <w:rPr>
                <w:sz w:val="20"/>
                <w:szCs w:val="20"/>
              </w:rPr>
              <w:t>107</w:t>
            </w:r>
          </w:p>
        </w:tc>
        <w:tc>
          <w:tcPr>
            <w:tcW w:w="1705" w:type="dxa"/>
            <w:shd w:val="clear" w:color="auto" w:fill="auto"/>
            <w:vAlign w:val="center"/>
            <w:hideMark/>
          </w:tcPr>
          <w:p w14:paraId="16F64A51" w14:textId="77777777" w:rsidR="007B1A17" w:rsidRPr="00AB16B4" w:rsidRDefault="007B1A17" w:rsidP="00903199">
            <w:pPr>
              <w:rPr>
                <w:sz w:val="20"/>
                <w:szCs w:val="20"/>
              </w:rPr>
            </w:pPr>
            <w:proofErr w:type="spellStart"/>
            <w:r w:rsidRPr="00AB16B4">
              <w:rPr>
                <w:sz w:val="20"/>
                <w:szCs w:val="20"/>
              </w:rPr>
              <w:t>Асылбексай</w:t>
            </w:r>
            <w:proofErr w:type="spellEnd"/>
          </w:p>
        </w:tc>
        <w:tc>
          <w:tcPr>
            <w:tcW w:w="2477" w:type="dxa"/>
            <w:shd w:val="clear" w:color="auto" w:fill="auto"/>
            <w:vAlign w:val="center"/>
            <w:hideMark/>
          </w:tcPr>
          <w:p w14:paraId="018DB2C3" w14:textId="77777777" w:rsidR="007B1A17" w:rsidRPr="00AB16B4" w:rsidRDefault="007B1A17" w:rsidP="00903199">
            <w:pPr>
              <w:rPr>
                <w:sz w:val="20"/>
                <w:szCs w:val="20"/>
              </w:rPr>
            </w:pPr>
            <w:r w:rsidRPr="00AB16B4">
              <w:rPr>
                <w:sz w:val="20"/>
                <w:szCs w:val="20"/>
              </w:rPr>
              <w:t>с. Васильевка</w:t>
            </w:r>
          </w:p>
        </w:tc>
        <w:tc>
          <w:tcPr>
            <w:tcW w:w="927" w:type="dxa"/>
            <w:shd w:val="clear" w:color="auto" w:fill="auto"/>
            <w:vAlign w:val="center"/>
            <w:hideMark/>
          </w:tcPr>
          <w:p w14:paraId="340F9232" w14:textId="77777777" w:rsidR="007B1A17" w:rsidRPr="00AB16B4" w:rsidRDefault="007B1A17" w:rsidP="00903199">
            <w:pPr>
              <w:jc w:val="center"/>
              <w:rPr>
                <w:sz w:val="20"/>
                <w:szCs w:val="20"/>
              </w:rPr>
            </w:pPr>
            <w:r w:rsidRPr="00AB16B4">
              <w:rPr>
                <w:sz w:val="20"/>
                <w:szCs w:val="20"/>
              </w:rPr>
              <w:t> </w:t>
            </w:r>
          </w:p>
        </w:tc>
        <w:tc>
          <w:tcPr>
            <w:tcW w:w="881" w:type="dxa"/>
            <w:shd w:val="clear" w:color="auto" w:fill="auto"/>
            <w:vAlign w:val="center"/>
            <w:hideMark/>
          </w:tcPr>
          <w:p w14:paraId="54685A36" w14:textId="77777777" w:rsidR="007B1A17" w:rsidRPr="00AB16B4" w:rsidRDefault="007B1A17" w:rsidP="00903199">
            <w:pPr>
              <w:jc w:val="center"/>
              <w:rPr>
                <w:sz w:val="20"/>
                <w:szCs w:val="20"/>
              </w:rPr>
            </w:pPr>
            <w:r w:rsidRPr="00AB16B4">
              <w:rPr>
                <w:sz w:val="20"/>
                <w:szCs w:val="20"/>
              </w:rPr>
              <w:t> </w:t>
            </w:r>
          </w:p>
        </w:tc>
        <w:tc>
          <w:tcPr>
            <w:tcW w:w="1046" w:type="dxa"/>
            <w:shd w:val="clear" w:color="auto" w:fill="auto"/>
            <w:vAlign w:val="center"/>
            <w:hideMark/>
          </w:tcPr>
          <w:p w14:paraId="4259AAFD" w14:textId="77777777" w:rsidR="007B1A17" w:rsidRPr="00AB16B4" w:rsidRDefault="007B1A17" w:rsidP="00903199">
            <w:pPr>
              <w:jc w:val="center"/>
              <w:rPr>
                <w:sz w:val="20"/>
                <w:szCs w:val="20"/>
              </w:rPr>
            </w:pPr>
            <w:r w:rsidRPr="00AB16B4">
              <w:rPr>
                <w:sz w:val="20"/>
                <w:szCs w:val="20"/>
              </w:rPr>
              <w:t> </w:t>
            </w:r>
          </w:p>
        </w:tc>
        <w:tc>
          <w:tcPr>
            <w:tcW w:w="960" w:type="dxa"/>
            <w:shd w:val="clear" w:color="auto" w:fill="auto"/>
            <w:vAlign w:val="center"/>
            <w:hideMark/>
          </w:tcPr>
          <w:p w14:paraId="05017425" w14:textId="77777777" w:rsidR="007B1A17" w:rsidRPr="00AB16B4" w:rsidRDefault="007B1A17" w:rsidP="00903199">
            <w:pPr>
              <w:jc w:val="center"/>
              <w:rPr>
                <w:sz w:val="20"/>
                <w:szCs w:val="20"/>
              </w:rPr>
            </w:pPr>
            <w:r w:rsidRPr="00AB16B4">
              <w:rPr>
                <w:sz w:val="20"/>
                <w:szCs w:val="20"/>
              </w:rPr>
              <w:t> </w:t>
            </w:r>
          </w:p>
        </w:tc>
        <w:tc>
          <w:tcPr>
            <w:tcW w:w="1417" w:type="dxa"/>
            <w:gridSpan w:val="2"/>
            <w:shd w:val="clear" w:color="auto" w:fill="auto"/>
            <w:vAlign w:val="center"/>
            <w:hideMark/>
          </w:tcPr>
          <w:p w14:paraId="23D166D1" w14:textId="77777777" w:rsidR="007B1A17" w:rsidRPr="00AB16B4" w:rsidRDefault="007B1A17" w:rsidP="00903199">
            <w:pPr>
              <w:jc w:val="center"/>
              <w:rPr>
                <w:sz w:val="20"/>
                <w:szCs w:val="20"/>
              </w:rPr>
            </w:pPr>
            <w:r w:rsidRPr="00AB16B4">
              <w:rPr>
                <w:sz w:val="20"/>
                <w:szCs w:val="20"/>
              </w:rPr>
              <w:t>1948</w:t>
            </w:r>
          </w:p>
        </w:tc>
        <w:tc>
          <w:tcPr>
            <w:tcW w:w="1300" w:type="dxa"/>
            <w:shd w:val="clear" w:color="auto" w:fill="auto"/>
            <w:vAlign w:val="center"/>
            <w:hideMark/>
          </w:tcPr>
          <w:p w14:paraId="33621C52" w14:textId="77777777" w:rsidR="007B1A17" w:rsidRPr="00AB16B4" w:rsidRDefault="007B1A17" w:rsidP="00903199">
            <w:pPr>
              <w:jc w:val="center"/>
              <w:rPr>
                <w:sz w:val="20"/>
                <w:szCs w:val="20"/>
              </w:rPr>
            </w:pPr>
            <w:r w:rsidRPr="00AB16B4">
              <w:rPr>
                <w:sz w:val="20"/>
                <w:szCs w:val="20"/>
              </w:rPr>
              <w:t> </w:t>
            </w:r>
          </w:p>
        </w:tc>
        <w:tc>
          <w:tcPr>
            <w:tcW w:w="2416" w:type="dxa"/>
            <w:shd w:val="clear" w:color="auto" w:fill="auto"/>
            <w:vAlign w:val="center"/>
            <w:hideMark/>
          </w:tcPr>
          <w:p w14:paraId="55E538B3" w14:textId="77777777" w:rsidR="007B1A17" w:rsidRPr="00AB16B4" w:rsidRDefault="007B1A17" w:rsidP="00903199">
            <w:pPr>
              <w:jc w:val="center"/>
              <w:rPr>
                <w:sz w:val="20"/>
                <w:szCs w:val="20"/>
              </w:rPr>
            </w:pPr>
            <w:r w:rsidRPr="00AB16B4">
              <w:rPr>
                <w:sz w:val="20"/>
                <w:szCs w:val="20"/>
              </w:rPr>
              <w:t> </w:t>
            </w:r>
          </w:p>
        </w:tc>
        <w:tc>
          <w:tcPr>
            <w:tcW w:w="564" w:type="dxa"/>
            <w:shd w:val="clear" w:color="auto" w:fill="auto"/>
            <w:vAlign w:val="center"/>
            <w:hideMark/>
          </w:tcPr>
          <w:p w14:paraId="55BD0CBC" w14:textId="77777777" w:rsidR="007B1A17" w:rsidRPr="00AB16B4" w:rsidRDefault="007B1A17" w:rsidP="00903199">
            <w:pPr>
              <w:jc w:val="center"/>
              <w:rPr>
                <w:sz w:val="20"/>
                <w:szCs w:val="20"/>
              </w:rPr>
            </w:pPr>
            <w:r w:rsidRPr="00AB16B4">
              <w:rPr>
                <w:sz w:val="20"/>
                <w:szCs w:val="20"/>
              </w:rPr>
              <w:t> </w:t>
            </w:r>
          </w:p>
        </w:tc>
      </w:tr>
      <w:tr w:rsidR="003E16FD" w:rsidRPr="00AB16B4" w14:paraId="420BB10B" w14:textId="77777777" w:rsidTr="005E1E3A">
        <w:trPr>
          <w:cantSplit/>
          <w:trHeight w:val="20"/>
        </w:trPr>
        <w:tc>
          <w:tcPr>
            <w:tcW w:w="585" w:type="dxa"/>
            <w:vMerge/>
            <w:tcBorders>
              <w:top w:val="single" w:sz="4" w:space="0" w:color="auto"/>
              <w:left w:val="single" w:sz="4" w:space="0" w:color="auto"/>
              <w:bottom w:val="nil"/>
              <w:right w:val="single" w:sz="4" w:space="0" w:color="auto"/>
            </w:tcBorders>
            <w:shd w:val="clear" w:color="auto" w:fill="auto"/>
            <w:vAlign w:val="center"/>
            <w:hideMark/>
          </w:tcPr>
          <w:p w14:paraId="6658B3B2"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73F2A939" w14:textId="77777777" w:rsidR="007B1A17" w:rsidRPr="00AB16B4" w:rsidRDefault="007B1A17" w:rsidP="00903199">
            <w:pPr>
              <w:jc w:val="center"/>
              <w:rPr>
                <w:sz w:val="20"/>
                <w:szCs w:val="20"/>
              </w:rPr>
            </w:pPr>
            <w:r w:rsidRPr="00AB16B4">
              <w:rPr>
                <w:sz w:val="20"/>
                <w:szCs w:val="20"/>
              </w:rPr>
              <w:t>108</w:t>
            </w:r>
          </w:p>
        </w:tc>
        <w:tc>
          <w:tcPr>
            <w:tcW w:w="1705" w:type="dxa"/>
            <w:shd w:val="clear" w:color="auto" w:fill="auto"/>
            <w:vAlign w:val="center"/>
            <w:hideMark/>
          </w:tcPr>
          <w:p w14:paraId="3F52EFAF" w14:textId="77777777" w:rsidR="007B1A17" w:rsidRPr="00AB16B4" w:rsidRDefault="007B1A17" w:rsidP="00903199">
            <w:pPr>
              <w:rPr>
                <w:sz w:val="20"/>
                <w:szCs w:val="20"/>
              </w:rPr>
            </w:pPr>
            <w:proofErr w:type="spellStart"/>
            <w:r w:rsidRPr="00AB16B4">
              <w:rPr>
                <w:sz w:val="20"/>
                <w:szCs w:val="20"/>
              </w:rPr>
              <w:t>Кошкарата</w:t>
            </w:r>
            <w:proofErr w:type="spellEnd"/>
            <w:r w:rsidRPr="00AB16B4">
              <w:rPr>
                <w:sz w:val="20"/>
                <w:szCs w:val="20"/>
              </w:rPr>
              <w:t xml:space="preserve"> (</w:t>
            </w:r>
            <w:proofErr w:type="spellStart"/>
            <w:r w:rsidRPr="00AB16B4">
              <w:rPr>
                <w:sz w:val="20"/>
                <w:szCs w:val="20"/>
              </w:rPr>
              <w:t>Кичик-Боролдай</w:t>
            </w:r>
            <w:proofErr w:type="spellEnd"/>
            <w:r w:rsidRPr="00AB16B4">
              <w:rPr>
                <w:sz w:val="20"/>
                <w:szCs w:val="20"/>
              </w:rPr>
              <w:t>)</w:t>
            </w:r>
          </w:p>
        </w:tc>
        <w:tc>
          <w:tcPr>
            <w:tcW w:w="2477" w:type="dxa"/>
            <w:shd w:val="clear" w:color="auto" w:fill="auto"/>
            <w:vAlign w:val="center"/>
            <w:hideMark/>
          </w:tcPr>
          <w:p w14:paraId="6BC1EFB4" w14:textId="77777777" w:rsidR="007B1A17" w:rsidRPr="00AB16B4" w:rsidRDefault="007B1A17" w:rsidP="00903199">
            <w:pPr>
              <w:rPr>
                <w:sz w:val="20"/>
                <w:szCs w:val="20"/>
              </w:rPr>
            </w:pPr>
            <w:r w:rsidRPr="00AB16B4">
              <w:rPr>
                <w:sz w:val="20"/>
                <w:szCs w:val="20"/>
              </w:rPr>
              <w:t xml:space="preserve">с. </w:t>
            </w:r>
            <w:proofErr w:type="spellStart"/>
            <w:r w:rsidRPr="00AB16B4">
              <w:rPr>
                <w:sz w:val="20"/>
                <w:szCs w:val="20"/>
              </w:rPr>
              <w:t>Кошкарата</w:t>
            </w:r>
            <w:proofErr w:type="spellEnd"/>
            <w:r w:rsidRPr="00AB16B4">
              <w:rPr>
                <w:sz w:val="20"/>
                <w:szCs w:val="20"/>
              </w:rPr>
              <w:t xml:space="preserve"> (Михайловка)</w:t>
            </w:r>
          </w:p>
        </w:tc>
        <w:tc>
          <w:tcPr>
            <w:tcW w:w="927" w:type="dxa"/>
            <w:shd w:val="clear" w:color="auto" w:fill="auto"/>
            <w:vAlign w:val="center"/>
            <w:hideMark/>
          </w:tcPr>
          <w:p w14:paraId="0A15B226" w14:textId="77777777" w:rsidR="007B1A17" w:rsidRPr="00AB16B4" w:rsidRDefault="007B1A17" w:rsidP="00903199">
            <w:pPr>
              <w:jc w:val="center"/>
              <w:rPr>
                <w:sz w:val="20"/>
                <w:szCs w:val="20"/>
              </w:rPr>
            </w:pPr>
            <w:r w:rsidRPr="00AB16B4">
              <w:rPr>
                <w:sz w:val="20"/>
                <w:szCs w:val="20"/>
              </w:rPr>
              <w:t>36</w:t>
            </w:r>
          </w:p>
        </w:tc>
        <w:tc>
          <w:tcPr>
            <w:tcW w:w="881" w:type="dxa"/>
            <w:shd w:val="clear" w:color="auto" w:fill="auto"/>
            <w:vAlign w:val="center"/>
            <w:hideMark/>
          </w:tcPr>
          <w:p w14:paraId="7D6002B0" w14:textId="77777777" w:rsidR="007B1A17" w:rsidRPr="00AB16B4" w:rsidRDefault="007B1A17" w:rsidP="00903199">
            <w:pPr>
              <w:jc w:val="center"/>
              <w:rPr>
                <w:sz w:val="20"/>
                <w:szCs w:val="20"/>
              </w:rPr>
            </w:pPr>
            <w:r w:rsidRPr="00AB16B4">
              <w:rPr>
                <w:sz w:val="20"/>
                <w:szCs w:val="20"/>
              </w:rPr>
              <w:t>42</w:t>
            </w:r>
          </w:p>
        </w:tc>
        <w:tc>
          <w:tcPr>
            <w:tcW w:w="1046" w:type="dxa"/>
            <w:shd w:val="clear" w:color="auto" w:fill="auto"/>
            <w:vAlign w:val="center"/>
            <w:hideMark/>
          </w:tcPr>
          <w:p w14:paraId="6754248E" w14:textId="77777777" w:rsidR="007B1A17" w:rsidRPr="00AB16B4" w:rsidRDefault="007B1A17" w:rsidP="00903199">
            <w:pPr>
              <w:jc w:val="center"/>
              <w:rPr>
                <w:sz w:val="20"/>
                <w:szCs w:val="20"/>
              </w:rPr>
            </w:pPr>
            <w:r w:rsidRPr="00AB16B4">
              <w:rPr>
                <w:sz w:val="20"/>
                <w:szCs w:val="20"/>
              </w:rPr>
              <w:t>556</w:t>
            </w:r>
          </w:p>
        </w:tc>
        <w:tc>
          <w:tcPr>
            <w:tcW w:w="960" w:type="dxa"/>
            <w:shd w:val="clear" w:color="auto" w:fill="auto"/>
            <w:vAlign w:val="center"/>
            <w:hideMark/>
          </w:tcPr>
          <w:p w14:paraId="220B36ED" w14:textId="77777777" w:rsidR="007B1A17" w:rsidRPr="00AB16B4" w:rsidRDefault="007B1A17" w:rsidP="00903199">
            <w:pPr>
              <w:jc w:val="center"/>
              <w:rPr>
                <w:sz w:val="20"/>
                <w:szCs w:val="20"/>
              </w:rPr>
            </w:pPr>
            <w:r w:rsidRPr="00AB16B4">
              <w:rPr>
                <w:sz w:val="20"/>
                <w:szCs w:val="20"/>
              </w:rPr>
              <w:t>1090</w:t>
            </w:r>
          </w:p>
        </w:tc>
        <w:tc>
          <w:tcPr>
            <w:tcW w:w="1417" w:type="dxa"/>
            <w:gridSpan w:val="2"/>
            <w:shd w:val="clear" w:color="auto" w:fill="auto"/>
            <w:vAlign w:val="center"/>
            <w:hideMark/>
          </w:tcPr>
          <w:p w14:paraId="2346E5AF" w14:textId="77777777" w:rsidR="007B1A17" w:rsidRPr="00AB16B4" w:rsidRDefault="007B1A17" w:rsidP="00903199">
            <w:pPr>
              <w:jc w:val="center"/>
              <w:rPr>
                <w:sz w:val="20"/>
                <w:szCs w:val="20"/>
              </w:rPr>
            </w:pPr>
            <w:r w:rsidRPr="00AB16B4">
              <w:rPr>
                <w:sz w:val="20"/>
                <w:szCs w:val="20"/>
              </w:rPr>
              <w:t>1926</w:t>
            </w:r>
          </w:p>
        </w:tc>
        <w:tc>
          <w:tcPr>
            <w:tcW w:w="1300" w:type="dxa"/>
            <w:shd w:val="clear" w:color="auto" w:fill="auto"/>
            <w:vAlign w:val="center"/>
            <w:hideMark/>
          </w:tcPr>
          <w:p w14:paraId="71E63E44" w14:textId="77777777" w:rsidR="007B1A17" w:rsidRPr="00AB16B4" w:rsidRDefault="007B1A17" w:rsidP="00903199">
            <w:pPr>
              <w:jc w:val="center"/>
              <w:rPr>
                <w:sz w:val="20"/>
                <w:szCs w:val="20"/>
              </w:rPr>
            </w:pPr>
            <w:r w:rsidRPr="00AB16B4">
              <w:rPr>
                <w:sz w:val="20"/>
                <w:szCs w:val="20"/>
              </w:rPr>
              <w:t>1931</w:t>
            </w:r>
          </w:p>
        </w:tc>
        <w:tc>
          <w:tcPr>
            <w:tcW w:w="2416" w:type="dxa"/>
            <w:shd w:val="clear" w:color="auto" w:fill="auto"/>
            <w:vAlign w:val="center"/>
            <w:hideMark/>
          </w:tcPr>
          <w:p w14:paraId="28EFB2C9" w14:textId="77777777" w:rsidR="007B1A17" w:rsidRPr="00AB16B4" w:rsidRDefault="007B1A17" w:rsidP="00903199">
            <w:pPr>
              <w:jc w:val="center"/>
              <w:rPr>
                <w:sz w:val="20"/>
                <w:szCs w:val="20"/>
              </w:rPr>
            </w:pPr>
            <w:r w:rsidRPr="00AB16B4">
              <w:rPr>
                <w:sz w:val="20"/>
                <w:szCs w:val="20"/>
              </w:rPr>
              <w:t>1926- 1931</w:t>
            </w:r>
          </w:p>
        </w:tc>
        <w:tc>
          <w:tcPr>
            <w:tcW w:w="564" w:type="dxa"/>
            <w:shd w:val="clear" w:color="auto" w:fill="auto"/>
            <w:vAlign w:val="center"/>
            <w:hideMark/>
          </w:tcPr>
          <w:p w14:paraId="0EAA9B12" w14:textId="77777777" w:rsidR="007B1A17" w:rsidRPr="00AB16B4" w:rsidRDefault="007B1A17" w:rsidP="00903199">
            <w:pPr>
              <w:jc w:val="center"/>
              <w:rPr>
                <w:sz w:val="20"/>
                <w:szCs w:val="20"/>
              </w:rPr>
            </w:pPr>
            <w:r w:rsidRPr="00AB16B4">
              <w:rPr>
                <w:sz w:val="20"/>
                <w:szCs w:val="20"/>
              </w:rPr>
              <w:t>6</w:t>
            </w:r>
          </w:p>
        </w:tc>
      </w:tr>
      <w:tr w:rsidR="003E16FD" w:rsidRPr="00AB16B4" w14:paraId="4CADE3E1" w14:textId="77777777" w:rsidTr="005E1E3A">
        <w:trPr>
          <w:cantSplit/>
          <w:trHeight w:val="20"/>
        </w:trPr>
        <w:tc>
          <w:tcPr>
            <w:tcW w:w="585" w:type="dxa"/>
            <w:vMerge/>
            <w:tcBorders>
              <w:top w:val="single" w:sz="4" w:space="0" w:color="auto"/>
              <w:left w:val="single" w:sz="4" w:space="0" w:color="auto"/>
              <w:bottom w:val="nil"/>
              <w:right w:val="single" w:sz="4" w:space="0" w:color="auto"/>
            </w:tcBorders>
            <w:shd w:val="clear" w:color="auto" w:fill="auto"/>
            <w:vAlign w:val="center"/>
            <w:hideMark/>
          </w:tcPr>
          <w:p w14:paraId="5593D2FA"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2311B4D0" w14:textId="77777777" w:rsidR="007B1A17" w:rsidRPr="00AB16B4" w:rsidRDefault="007B1A17" w:rsidP="00903199">
            <w:pPr>
              <w:jc w:val="center"/>
              <w:rPr>
                <w:sz w:val="20"/>
                <w:szCs w:val="20"/>
              </w:rPr>
            </w:pPr>
            <w:r w:rsidRPr="00AB16B4">
              <w:rPr>
                <w:sz w:val="20"/>
                <w:szCs w:val="20"/>
              </w:rPr>
              <w:t>109</w:t>
            </w:r>
          </w:p>
        </w:tc>
        <w:tc>
          <w:tcPr>
            <w:tcW w:w="1705" w:type="dxa"/>
            <w:shd w:val="clear" w:color="auto" w:fill="auto"/>
            <w:vAlign w:val="center"/>
            <w:hideMark/>
          </w:tcPr>
          <w:p w14:paraId="795249EE" w14:textId="77777777" w:rsidR="007B1A17" w:rsidRPr="00AB16B4" w:rsidRDefault="007B1A17" w:rsidP="00903199">
            <w:pPr>
              <w:rPr>
                <w:sz w:val="20"/>
                <w:szCs w:val="20"/>
              </w:rPr>
            </w:pPr>
            <w:proofErr w:type="spellStart"/>
            <w:r w:rsidRPr="00AB16B4">
              <w:rPr>
                <w:sz w:val="20"/>
                <w:szCs w:val="20"/>
              </w:rPr>
              <w:t>Кошкарата</w:t>
            </w:r>
            <w:proofErr w:type="spellEnd"/>
            <w:r w:rsidRPr="00AB16B4">
              <w:rPr>
                <w:sz w:val="20"/>
                <w:szCs w:val="20"/>
              </w:rPr>
              <w:t xml:space="preserve"> (</w:t>
            </w:r>
            <w:proofErr w:type="spellStart"/>
            <w:r w:rsidRPr="00AB16B4">
              <w:rPr>
                <w:sz w:val="20"/>
                <w:szCs w:val="20"/>
              </w:rPr>
              <w:t>Кичик-Боролдай</w:t>
            </w:r>
            <w:proofErr w:type="spellEnd"/>
            <w:r w:rsidRPr="00AB16B4">
              <w:rPr>
                <w:sz w:val="20"/>
                <w:szCs w:val="20"/>
              </w:rPr>
              <w:t>)</w:t>
            </w:r>
          </w:p>
        </w:tc>
        <w:tc>
          <w:tcPr>
            <w:tcW w:w="2477" w:type="dxa"/>
            <w:shd w:val="clear" w:color="auto" w:fill="auto"/>
            <w:vAlign w:val="center"/>
            <w:hideMark/>
          </w:tcPr>
          <w:p w14:paraId="64EB1C68" w14:textId="77777777" w:rsidR="007B1A17" w:rsidRPr="00AB16B4" w:rsidRDefault="007B1A17" w:rsidP="00903199">
            <w:pPr>
              <w:rPr>
                <w:sz w:val="20"/>
                <w:szCs w:val="20"/>
              </w:rPr>
            </w:pPr>
            <w:r w:rsidRPr="00AB16B4">
              <w:rPr>
                <w:sz w:val="20"/>
                <w:szCs w:val="20"/>
              </w:rPr>
              <w:t>близ устья</w:t>
            </w:r>
          </w:p>
        </w:tc>
        <w:tc>
          <w:tcPr>
            <w:tcW w:w="927" w:type="dxa"/>
            <w:shd w:val="clear" w:color="auto" w:fill="auto"/>
            <w:vAlign w:val="center"/>
            <w:hideMark/>
          </w:tcPr>
          <w:p w14:paraId="2AAD9FD1" w14:textId="3980137D" w:rsidR="007B1A17" w:rsidRPr="00AB16B4" w:rsidRDefault="007B1A17" w:rsidP="00903199">
            <w:pPr>
              <w:jc w:val="center"/>
              <w:rPr>
                <w:sz w:val="20"/>
                <w:szCs w:val="20"/>
              </w:rPr>
            </w:pPr>
            <w:r w:rsidRPr="00AB16B4">
              <w:rPr>
                <w:sz w:val="20"/>
                <w:szCs w:val="20"/>
              </w:rPr>
              <w:t>4</w:t>
            </w:r>
            <w:r w:rsidR="005E1E3A" w:rsidRPr="00AB16B4">
              <w:rPr>
                <w:sz w:val="20"/>
                <w:szCs w:val="20"/>
              </w:rPr>
              <w:t>,</w:t>
            </w:r>
            <w:r w:rsidRPr="00AB16B4">
              <w:rPr>
                <w:sz w:val="20"/>
                <w:szCs w:val="20"/>
              </w:rPr>
              <w:t>5</w:t>
            </w:r>
          </w:p>
        </w:tc>
        <w:tc>
          <w:tcPr>
            <w:tcW w:w="881" w:type="dxa"/>
            <w:shd w:val="clear" w:color="auto" w:fill="auto"/>
            <w:vAlign w:val="center"/>
            <w:hideMark/>
          </w:tcPr>
          <w:p w14:paraId="61D8ED31" w14:textId="77777777" w:rsidR="007B1A17" w:rsidRPr="00AB16B4" w:rsidRDefault="007B1A17" w:rsidP="00903199">
            <w:pPr>
              <w:jc w:val="center"/>
              <w:rPr>
                <w:sz w:val="20"/>
                <w:szCs w:val="20"/>
              </w:rPr>
            </w:pPr>
            <w:r w:rsidRPr="00AB16B4">
              <w:rPr>
                <w:sz w:val="20"/>
                <w:szCs w:val="20"/>
              </w:rPr>
              <w:t>73</w:t>
            </w:r>
          </w:p>
        </w:tc>
        <w:tc>
          <w:tcPr>
            <w:tcW w:w="1046" w:type="dxa"/>
            <w:shd w:val="clear" w:color="auto" w:fill="auto"/>
            <w:vAlign w:val="center"/>
            <w:hideMark/>
          </w:tcPr>
          <w:p w14:paraId="5A104997" w14:textId="77777777" w:rsidR="007B1A17" w:rsidRPr="00AB16B4" w:rsidRDefault="007B1A17" w:rsidP="00903199">
            <w:pPr>
              <w:jc w:val="center"/>
              <w:rPr>
                <w:sz w:val="20"/>
                <w:szCs w:val="20"/>
              </w:rPr>
            </w:pPr>
            <w:r w:rsidRPr="00AB16B4">
              <w:rPr>
                <w:sz w:val="20"/>
                <w:szCs w:val="20"/>
              </w:rPr>
              <w:t>892</w:t>
            </w:r>
          </w:p>
        </w:tc>
        <w:tc>
          <w:tcPr>
            <w:tcW w:w="960" w:type="dxa"/>
            <w:shd w:val="clear" w:color="auto" w:fill="auto"/>
            <w:vAlign w:val="center"/>
            <w:hideMark/>
          </w:tcPr>
          <w:p w14:paraId="3DE40910" w14:textId="77777777" w:rsidR="007B1A17" w:rsidRPr="00AB16B4" w:rsidRDefault="007B1A17" w:rsidP="00903199">
            <w:pPr>
              <w:jc w:val="center"/>
              <w:rPr>
                <w:sz w:val="20"/>
                <w:szCs w:val="20"/>
              </w:rPr>
            </w:pPr>
            <w:r w:rsidRPr="00AB16B4">
              <w:rPr>
                <w:sz w:val="20"/>
                <w:szCs w:val="20"/>
              </w:rPr>
              <w:t>970</w:t>
            </w:r>
          </w:p>
        </w:tc>
        <w:tc>
          <w:tcPr>
            <w:tcW w:w="1417" w:type="dxa"/>
            <w:gridSpan w:val="2"/>
            <w:shd w:val="clear" w:color="auto" w:fill="auto"/>
            <w:vAlign w:val="center"/>
            <w:hideMark/>
          </w:tcPr>
          <w:p w14:paraId="703C712B" w14:textId="77777777" w:rsidR="007B1A17" w:rsidRPr="00AB16B4" w:rsidRDefault="007B1A17" w:rsidP="00903199">
            <w:pPr>
              <w:jc w:val="center"/>
              <w:rPr>
                <w:sz w:val="20"/>
                <w:szCs w:val="20"/>
              </w:rPr>
            </w:pPr>
            <w:r w:rsidRPr="00AB16B4">
              <w:rPr>
                <w:sz w:val="20"/>
                <w:szCs w:val="20"/>
              </w:rPr>
              <w:t>1925</w:t>
            </w:r>
          </w:p>
        </w:tc>
        <w:tc>
          <w:tcPr>
            <w:tcW w:w="1300" w:type="dxa"/>
            <w:shd w:val="clear" w:color="auto" w:fill="auto"/>
            <w:vAlign w:val="center"/>
            <w:hideMark/>
          </w:tcPr>
          <w:p w14:paraId="59CE6DF7" w14:textId="77777777" w:rsidR="007B1A17" w:rsidRPr="00AB16B4" w:rsidRDefault="007B1A17" w:rsidP="00903199">
            <w:pPr>
              <w:jc w:val="center"/>
              <w:rPr>
                <w:sz w:val="20"/>
                <w:szCs w:val="20"/>
              </w:rPr>
            </w:pPr>
            <w:r w:rsidRPr="00AB16B4">
              <w:rPr>
                <w:sz w:val="20"/>
                <w:szCs w:val="20"/>
              </w:rPr>
              <w:t>1932</w:t>
            </w:r>
          </w:p>
        </w:tc>
        <w:tc>
          <w:tcPr>
            <w:tcW w:w="2416" w:type="dxa"/>
            <w:shd w:val="clear" w:color="auto" w:fill="auto"/>
            <w:vAlign w:val="center"/>
            <w:hideMark/>
          </w:tcPr>
          <w:p w14:paraId="5F5D7392" w14:textId="77777777" w:rsidR="007B1A17" w:rsidRPr="00AB16B4" w:rsidRDefault="007B1A17" w:rsidP="00903199">
            <w:pPr>
              <w:jc w:val="center"/>
              <w:rPr>
                <w:sz w:val="20"/>
                <w:szCs w:val="20"/>
              </w:rPr>
            </w:pPr>
            <w:r w:rsidRPr="00AB16B4">
              <w:rPr>
                <w:sz w:val="20"/>
                <w:szCs w:val="20"/>
              </w:rPr>
              <w:t>1925-1932</w:t>
            </w:r>
          </w:p>
        </w:tc>
        <w:tc>
          <w:tcPr>
            <w:tcW w:w="564" w:type="dxa"/>
            <w:shd w:val="clear" w:color="auto" w:fill="auto"/>
            <w:vAlign w:val="center"/>
            <w:hideMark/>
          </w:tcPr>
          <w:p w14:paraId="1F2795E3" w14:textId="77777777" w:rsidR="007B1A17" w:rsidRPr="00AB16B4" w:rsidRDefault="007B1A17" w:rsidP="00903199">
            <w:pPr>
              <w:jc w:val="center"/>
              <w:rPr>
                <w:sz w:val="20"/>
                <w:szCs w:val="20"/>
              </w:rPr>
            </w:pPr>
            <w:r w:rsidRPr="00AB16B4">
              <w:rPr>
                <w:sz w:val="20"/>
                <w:szCs w:val="20"/>
              </w:rPr>
              <w:t>8</w:t>
            </w:r>
          </w:p>
        </w:tc>
      </w:tr>
      <w:tr w:rsidR="003E16FD" w:rsidRPr="00AB16B4" w14:paraId="133D2AA1" w14:textId="77777777" w:rsidTr="005E1E3A">
        <w:trPr>
          <w:cantSplit/>
          <w:trHeight w:val="20"/>
        </w:trPr>
        <w:tc>
          <w:tcPr>
            <w:tcW w:w="585" w:type="dxa"/>
            <w:vMerge/>
            <w:tcBorders>
              <w:top w:val="single" w:sz="4" w:space="0" w:color="auto"/>
              <w:left w:val="single" w:sz="4" w:space="0" w:color="auto"/>
              <w:bottom w:val="nil"/>
              <w:right w:val="single" w:sz="4" w:space="0" w:color="auto"/>
            </w:tcBorders>
            <w:shd w:val="clear" w:color="auto" w:fill="auto"/>
            <w:vAlign w:val="center"/>
            <w:hideMark/>
          </w:tcPr>
          <w:p w14:paraId="460C1457"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58753322" w14:textId="77777777" w:rsidR="007B1A17" w:rsidRPr="00AB16B4" w:rsidRDefault="007B1A17" w:rsidP="00903199">
            <w:pPr>
              <w:jc w:val="center"/>
              <w:rPr>
                <w:sz w:val="20"/>
                <w:szCs w:val="20"/>
              </w:rPr>
            </w:pPr>
            <w:r w:rsidRPr="00AB16B4">
              <w:rPr>
                <w:sz w:val="20"/>
                <w:szCs w:val="20"/>
              </w:rPr>
              <w:t>110</w:t>
            </w:r>
          </w:p>
        </w:tc>
        <w:tc>
          <w:tcPr>
            <w:tcW w:w="1705" w:type="dxa"/>
            <w:shd w:val="clear" w:color="auto" w:fill="auto"/>
            <w:vAlign w:val="center"/>
            <w:hideMark/>
          </w:tcPr>
          <w:p w14:paraId="23377DEA" w14:textId="77777777" w:rsidR="007B1A17" w:rsidRPr="00AB16B4" w:rsidRDefault="007B1A17" w:rsidP="00903199">
            <w:pPr>
              <w:rPr>
                <w:sz w:val="20"/>
                <w:szCs w:val="20"/>
              </w:rPr>
            </w:pPr>
            <w:r w:rsidRPr="00AB16B4">
              <w:rPr>
                <w:sz w:val="20"/>
                <w:szCs w:val="20"/>
              </w:rPr>
              <w:t>Канай-</w:t>
            </w:r>
            <w:proofErr w:type="spellStart"/>
            <w:r w:rsidRPr="00AB16B4">
              <w:rPr>
                <w:sz w:val="20"/>
                <w:szCs w:val="20"/>
              </w:rPr>
              <w:t>Каратас</w:t>
            </w:r>
            <w:proofErr w:type="spellEnd"/>
          </w:p>
        </w:tc>
        <w:tc>
          <w:tcPr>
            <w:tcW w:w="2477" w:type="dxa"/>
            <w:shd w:val="clear" w:color="auto" w:fill="auto"/>
            <w:vAlign w:val="center"/>
            <w:hideMark/>
          </w:tcPr>
          <w:p w14:paraId="22E63654" w14:textId="77777777" w:rsidR="007B1A17" w:rsidRPr="00AB16B4" w:rsidRDefault="007B1A17" w:rsidP="00903199">
            <w:pPr>
              <w:rPr>
                <w:sz w:val="20"/>
                <w:szCs w:val="20"/>
              </w:rPr>
            </w:pPr>
            <w:r w:rsidRPr="00AB16B4">
              <w:rPr>
                <w:sz w:val="20"/>
                <w:szCs w:val="20"/>
              </w:rPr>
              <w:t>с. Васильевка</w:t>
            </w:r>
          </w:p>
        </w:tc>
        <w:tc>
          <w:tcPr>
            <w:tcW w:w="927" w:type="dxa"/>
            <w:shd w:val="clear" w:color="auto" w:fill="auto"/>
            <w:vAlign w:val="center"/>
            <w:hideMark/>
          </w:tcPr>
          <w:p w14:paraId="74BEF075" w14:textId="77777777" w:rsidR="007B1A17" w:rsidRPr="00AB16B4" w:rsidRDefault="007B1A17" w:rsidP="00903199">
            <w:pPr>
              <w:jc w:val="center"/>
              <w:rPr>
                <w:sz w:val="20"/>
                <w:szCs w:val="20"/>
              </w:rPr>
            </w:pPr>
            <w:r w:rsidRPr="00AB16B4">
              <w:rPr>
                <w:sz w:val="20"/>
                <w:szCs w:val="20"/>
              </w:rPr>
              <w:t> </w:t>
            </w:r>
          </w:p>
        </w:tc>
        <w:tc>
          <w:tcPr>
            <w:tcW w:w="881" w:type="dxa"/>
            <w:shd w:val="clear" w:color="auto" w:fill="auto"/>
            <w:vAlign w:val="center"/>
            <w:hideMark/>
          </w:tcPr>
          <w:p w14:paraId="5C1B9E54" w14:textId="77777777" w:rsidR="007B1A17" w:rsidRPr="00AB16B4" w:rsidRDefault="007B1A17" w:rsidP="00903199">
            <w:pPr>
              <w:jc w:val="center"/>
              <w:rPr>
                <w:sz w:val="20"/>
                <w:szCs w:val="20"/>
              </w:rPr>
            </w:pPr>
            <w:r w:rsidRPr="00AB16B4">
              <w:rPr>
                <w:sz w:val="20"/>
                <w:szCs w:val="20"/>
              </w:rPr>
              <w:t> </w:t>
            </w:r>
          </w:p>
        </w:tc>
        <w:tc>
          <w:tcPr>
            <w:tcW w:w="1046" w:type="dxa"/>
            <w:shd w:val="clear" w:color="auto" w:fill="auto"/>
            <w:vAlign w:val="center"/>
            <w:hideMark/>
          </w:tcPr>
          <w:p w14:paraId="2A95F706" w14:textId="77777777" w:rsidR="007B1A17" w:rsidRPr="00AB16B4" w:rsidRDefault="007B1A17" w:rsidP="00903199">
            <w:pPr>
              <w:jc w:val="center"/>
              <w:rPr>
                <w:sz w:val="20"/>
                <w:szCs w:val="20"/>
              </w:rPr>
            </w:pPr>
            <w:r w:rsidRPr="00AB16B4">
              <w:rPr>
                <w:sz w:val="20"/>
                <w:szCs w:val="20"/>
              </w:rPr>
              <w:t> </w:t>
            </w:r>
          </w:p>
        </w:tc>
        <w:tc>
          <w:tcPr>
            <w:tcW w:w="960" w:type="dxa"/>
            <w:shd w:val="clear" w:color="auto" w:fill="auto"/>
            <w:vAlign w:val="center"/>
            <w:hideMark/>
          </w:tcPr>
          <w:p w14:paraId="56327A58" w14:textId="77777777" w:rsidR="007B1A17" w:rsidRPr="00AB16B4" w:rsidRDefault="007B1A17" w:rsidP="00903199">
            <w:pPr>
              <w:jc w:val="center"/>
              <w:rPr>
                <w:sz w:val="20"/>
                <w:szCs w:val="20"/>
              </w:rPr>
            </w:pPr>
            <w:r w:rsidRPr="00AB16B4">
              <w:rPr>
                <w:sz w:val="20"/>
                <w:szCs w:val="20"/>
              </w:rPr>
              <w:t> </w:t>
            </w:r>
          </w:p>
        </w:tc>
        <w:tc>
          <w:tcPr>
            <w:tcW w:w="1417" w:type="dxa"/>
            <w:gridSpan w:val="2"/>
            <w:shd w:val="clear" w:color="auto" w:fill="auto"/>
            <w:vAlign w:val="center"/>
            <w:hideMark/>
          </w:tcPr>
          <w:p w14:paraId="698C61A6" w14:textId="77777777" w:rsidR="007B1A17" w:rsidRPr="00AB16B4" w:rsidRDefault="007B1A17" w:rsidP="00903199">
            <w:pPr>
              <w:jc w:val="center"/>
              <w:rPr>
                <w:sz w:val="20"/>
                <w:szCs w:val="20"/>
              </w:rPr>
            </w:pPr>
            <w:r w:rsidRPr="00AB16B4">
              <w:rPr>
                <w:sz w:val="20"/>
                <w:szCs w:val="20"/>
              </w:rPr>
              <w:t>1950</w:t>
            </w:r>
          </w:p>
        </w:tc>
        <w:tc>
          <w:tcPr>
            <w:tcW w:w="1300" w:type="dxa"/>
            <w:shd w:val="clear" w:color="auto" w:fill="auto"/>
            <w:vAlign w:val="center"/>
            <w:hideMark/>
          </w:tcPr>
          <w:p w14:paraId="498B1BC9" w14:textId="77777777" w:rsidR="007B1A17" w:rsidRPr="00AB16B4" w:rsidRDefault="007B1A17" w:rsidP="00903199">
            <w:pPr>
              <w:jc w:val="center"/>
              <w:rPr>
                <w:sz w:val="20"/>
                <w:szCs w:val="20"/>
              </w:rPr>
            </w:pPr>
            <w:r w:rsidRPr="00AB16B4">
              <w:rPr>
                <w:sz w:val="20"/>
                <w:szCs w:val="20"/>
              </w:rPr>
              <w:t> </w:t>
            </w:r>
          </w:p>
        </w:tc>
        <w:tc>
          <w:tcPr>
            <w:tcW w:w="2416" w:type="dxa"/>
            <w:shd w:val="clear" w:color="auto" w:fill="auto"/>
            <w:vAlign w:val="center"/>
            <w:hideMark/>
          </w:tcPr>
          <w:p w14:paraId="78B5B8DF" w14:textId="77777777" w:rsidR="007B1A17" w:rsidRPr="00AB16B4" w:rsidRDefault="007B1A17" w:rsidP="00903199">
            <w:pPr>
              <w:jc w:val="center"/>
              <w:rPr>
                <w:sz w:val="20"/>
                <w:szCs w:val="20"/>
              </w:rPr>
            </w:pPr>
            <w:r w:rsidRPr="00AB16B4">
              <w:rPr>
                <w:sz w:val="20"/>
                <w:szCs w:val="20"/>
              </w:rPr>
              <w:t> </w:t>
            </w:r>
          </w:p>
        </w:tc>
        <w:tc>
          <w:tcPr>
            <w:tcW w:w="564" w:type="dxa"/>
            <w:shd w:val="clear" w:color="auto" w:fill="auto"/>
            <w:vAlign w:val="center"/>
            <w:hideMark/>
          </w:tcPr>
          <w:p w14:paraId="6E822E75" w14:textId="77777777" w:rsidR="007B1A17" w:rsidRPr="00AB16B4" w:rsidRDefault="007B1A17" w:rsidP="00903199">
            <w:pPr>
              <w:jc w:val="center"/>
              <w:rPr>
                <w:sz w:val="20"/>
                <w:szCs w:val="20"/>
              </w:rPr>
            </w:pPr>
            <w:r w:rsidRPr="00AB16B4">
              <w:rPr>
                <w:sz w:val="20"/>
                <w:szCs w:val="20"/>
              </w:rPr>
              <w:t> </w:t>
            </w:r>
          </w:p>
        </w:tc>
      </w:tr>
      <w:tr w:rsidR="003E16FD" w:rsidRPr="00AB16B4" w14:paraId="06F2E72C" w14:textId="77777777" w:rsidTr="005E1E3A">
        <w:trPr>
          <w:cantSplit/>
          <w:trHeight w:val="20"/>
        </w:trPr>
        <w:tc>
          <w:tcPr>
            <w:tcW w:w="585" w:type="dxa"/>
            <w:vMerge/>
            <w:tcBorders>
              <w:top w:val="single" w:sz="4" w:space="0" w:color="auto"/>
              <w:left w:val="single" w:sz="4" w:space="0" w:color="auto"/>
              <w:bottom w:val="nil"/>
              <w:right w:val="single" w:sz="4" w:space="0" w:color="auto"/>
            </w:tcBorders>
            <w:shd w:val="clear" w:color="auto" w:fill="auto"/>
            <w:vAlign w:val="center"/>
            <w:hideMark/>
          </w:tcPr>
          <w:p w14:paraId="2C991A29"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088D6F2A" w14:textId="77777777" w:rsidR="007B1A17" w:rsidRPr="00AB16B4" w:rsidRDefault="007B1A17" w:rsidP="00903199">
            <w:pPr>
              <w:jc w:val="center"/>
              <w:rPr>
                <w:sz w:val="20"/>
                <w:szCs w:val="20"/>
              </w:rPr>
            </w:pPr>
            <w:r w:rsidRPr="00AB16B4">
              <w:rPr>
                <w:sz w:val="20"/>
                <w:szCs w:val="20"/>
              </w:rPr>
              <w:t>111</w:t>
            </w:r>
          </w:p>
        </w:tc>
        <w:tc>
          <w:tcPr>
            <w:tcW w:w="1705" w:type="dxa"/>
            <w:shd w:val="clear" w:color="auto" w:fill="auto"/>
            <w:vAlign w:val="center"/>
            <w:hideMark/>
          </w:tcPr>
          <w:p w14:paraId="34EE50B0" w14:textId="77777777" w:rsidR="007B1A17" w:rsidRPr="00AB16B4" w:rsidRDefault="007B1A17" w:rsidP="00903199">
            <w:pPr>
              <w:rPr>
                <w:sz w:val="20"/>
                <w:szCs w:val="20"/>
              </w:rPr>
            </w:pPr>
            <w:proofErr w:type="spellStart"/>
            <w:r w:rsidRPr="00AB16B4">
              <w:rPr>
                <w:sz w:val="20"/>
                <w:szCs w:val="20"/>
              </w:rPr>
              <w:t>Шубарагаш</w:t>
            </w:r>
            <w:proofErr w:type="spellEnd"/>
          </w:p>
        </w:tc>
        <w:tc>
          <w:tcPr>
            <w:tcW w:w="2477" w:type="dxa"/>
            <w:shd w:val="clear" w:color="auto" w:fill="auto"/>
            <w:vAlign w:val="center"/>
            <w:hideMark/>
          </w:tcPr>
          <w:p w14:paraId="359A2CC8" w14:textId="77777777" w:rsidR="007B1A17" w:rsidRPr="00AB16B4" w:rsidRDefault="007B1A17" w:rsidP="00903199">
            <w:pPr>
              <w:rPr>
                <w:sz w:val="20"/>
                <w:szCs w:val="20"/>
              </w:rPr>
            </w:pPr>
            <w:r w:rsidRPr="00AB16B4">
              <w:rPr>
                <w:sz w:val="20"/>
                <w:szCs w:val="20"/>
              </w:rPr>
              <w:t xml:space="preserve">с. </w:t>
            </w:r>
            <w:proofErr w:type="spellStart"/>
            <w:r w:rsidRPr="00AB16B4">
              <w:rPr>
                <w:sz w:val="20"/>
                <w:szCs w:val="20"/>
              </w:rPr>
              <w:t>Шубарагаш</w:t>
            </w:r>
            <w:proofErr w:type="spellEnd"/>
          </w:p>
        </w:tc>
        <w:tc>
          <w:tcPr>
            <w:tcW w:w="927" w:type="dxa"/>
            <w:shd w:val="clear" w:color="auto" w:fill="auto"/>
            <w:vAlign w:val="center"/>
            <w:hideMark/>
          </w:tcPr>
          <w:p w14:paraId="76B4BB03" w14:textId="77777777" w:rsidR="007B1A17" w:rsidRPr="00AB16B4" w:rsidRDefault="007B1A17" w:rsidP="00903199">
            <w:pPr>
              <w:jc w:val="center"/>
              <w:rPr>
                <w:sz w:val="20"/>
                <w:szCs w:val="20"/>
              </w:rPr>
            </w:pPr>
            <w:r w:rsidRPr="00AB16B4">
              <w:rPr>
                <w:sz w:val="20"/>
                <w:szCs w:val="20"/>
              </w:rPr>
              <w:t>10</w:t>
            </w:r>
          </w:p>
        </w:tc>
        <w:tc>
          <w:tcPr>
            <w:tcW w:w="881" w:type="dxa"/>
            <w:shd w:val="clear" w:color="auto" w:fill="auto"/>
            <w:vAlign w:val="center"/>
            <w:hideMark/>
          </w:tcPr>
          <w:p w14:paraId="0E775170" w14:textId="0540C091" w:rsidR="007B1A17" w:rsidRPr="00AB16B4" w:rsidRDefault="007B1A17" w:rsidP="00903199">
            <w:pPr>
              <w:jc w:val="center"/>
              <w:rPr>
                <w:sz w:val="20"/>
                <w:szCs w:val="20"/>
              </w:rPr>
            </w:pPr>
            <w:r w:rsidRPr="00AB16B4">
              <w:rPr>
                <w:sz w:val="20"/>
                <w:szCs w:val="20"/>
              </w:rPr>
              <w:t>3</w:t>
            </w:r>
            <w:r w:rsidR="005E1E3A" w:rsidRPr="00AB16B4">
              <w:rPr>
                <w:sz w:val="20"/>
                <w:szCs w:val="20"/>
              </w:rPr>
              <w:t>,</w:t>
            </w:r>
            <w:r w:rsidRPr="00AB16B4">
              <w:rPr>
                <w:sz w:val="20"/>
                <w:szCs w:val="20"/>
              </w:rPr>
              <w:t>0</w:t>
            </w:r>
          </w:p>
        </w:tc>
        <w:tc>
          <w:tcPr>
            <w:tcW w:w="1046" w:type="dxa"/>
            <w:shd w:val="clear" w:color="auto" w:fill="auto"/>
            <w:vAlign w:val="center"/>
            <w:hideMark/>
          </w:tcPr>
          <w:p w14:paraId="127BE62B" w14:textId="10B22106" w:rsidR="007B1A17" w:rsidRPr="00AB16B4" w:rsidRDefault="007B1A17" w:rsidP="00903199">
            <w:pPr>
              <w:jc w:val="center"/>
              <w:rPr>
                <w:sz w:val="20"/>
                <w:szCs w:val="20"/>
              </w:rPr>
            </w:pPr>
            <w:r w:rsidRPr="00AB16B4">
              <w:rPr>
                <w:sz w:val="20"/>
                <w:szCs w:val="20"/>
              </w:rPr>
              <w:t>6</w:t>
            </w:r>
            <w:r w:rsidR="00962AD5" w:rsidRPr="00AB16B4">
              <w:rPr>
                <w:sz w:val="20"/>
                <w:szCs w:val="20"/>
              </w:rPr>
              <w:t>,</w:t>
            </w:r>
            <w:r w:rsidRPr="00AB16B4">
              <w:rPr>
                <w:sz w:val="20"/>
                <w:szCs w:val="20"/>
              </w:rPr>
              <w:t>64</w:t>
            </w:r>
          </w:p>
        </w:tc>
        <w:tc>
          <w:tcPr>
            <w:tcW w:w="960" w:type="dxa"/>
            <w:shd w:val="clear" w:color="auto" w:fill="auto"/>
            <w:vAlign w:val="center"/>
            <w:hideMark/>
          </w:tcPr>
          <w:p w14:paraId="3639C71B" w14:textId="77777777" w:rsidR="007B1A17" w:rsidRPr="00AB16B4" w:rsidRDefault="007B1A17" w:rsidP="00903199">
            <w:pPr>
              <w:jc w:val="center"/>
              <w:rPr>
                <w:sz w:val="20"/>
                <w:szCs w:val="20"/>
              </w:rPr>
            </w:pPr>
            <w:r w:rsidRPr="00AB16B4">
              <w:rPr>
                <w:sz w:val="20"/>
                <w:szCs w:val="20"/>
              </w:rPr>
              <w:t>1180</w:t>
            </w:r>
          </w:p>
        </w:tc>
        <w:tc>
          <w:tcPr>
            <w:tcW w:w="1417" w:type="dxa"/>
            <w:gridSpan w:val="2"/>
            <w:shd w:val="clear" w:color="auto" w:fill="auto"/>
            <w:vAlign w:val="center"/>
            <w:hideMark/>
          </w:tcPr>
          <w:p w14:paraId="61981539" w14:textId="77777777" w:rsidR="007B1A17" w:rsidRPr="00AB16B4" w:rsidRDefault="007B1A17" w:rsidP="00903199">
            <w:pPr>
              <w:jc w:val="center"/>
              <w:rPr>
                <w:sz w:val="20"/>
                <w:szCs w:val="20"/>
              </w:rPr>
            </w:pPr>
            <w:r w:rsidRPr="00AB16B4">
              <w:rPr>
                <w:sz w:val="20"/>
                <w:szCs w:val="20"/>
              </w:rPr>
              <w:t>1952</w:t>
            </w:r>
          </w:p>
        </w:tc>
        <w:tc>
          <w:tcPr>
            <w:tcW w:w="1300" w:type="dxa"/>
            <w:shd w:val="clear" w:color="auto" w:fill="auto"/>
            <w:vAlign w:val="center"/>
            <w:hideMark/>
          </w:tcPr>
          <w:p w14:paraId="22731150" w14:textId="77777777" w:rsidR="007B1A17" w:rsidRPr="00AB16B4" w:rsidRDefault="007B1A17" w:rsidP="00903199">
            <w:pPr>
              <w:jc w:val="center"/>
              <w:rPr>
                <w:sz w:val="20"/>
                <w:szCs w:val="20"/>
              </w:rPr>
            </w:pPr>
            <w:r w:rsidRPr="00AB16B4">
              <w:rPr>
                <w:sz w:val="20"/>
                <w:szCs w:val="20"/>
              </w:rPr>
              <w:t>1962</w:t>
            </w:r>
          </w:p>
        </w:tc>
        <w:tc>
          <w:tcPr>
            <w:tcW w:w="2416" w:type="dxa"/>
            <w:shd w:val="clear" w:color="auto" w:fill="auto"/>
            <w:vAlign w:val="center"/>
            <w:hideMark/>
          </w:tcPr>
          <w:p w14:paraId="336BE93A" w14:textId="77777777" w:rsidR="007B1A17" w:rsidRPr="00AB16B4" w:rsidRDefault="007B1A17" w:rsidP="00903199">
            <w:pPr>
              <w:jc w:val="center"/>
              <w:rPr>
                <w:sz w:val="20"/>
                <w:szCs w:val="20"/>
              </w:rPr>
            </w:pPr>
            <w:r w:rsidRPr="00AB16B4">
              <w:rPr>
                <w:sz w:val="20"/>
                <w:szCs w:val="20"/>
              </w:rPr>
              <w:t>1952-1954, 1958, 1960-1962</w:t>
            </w:r>
          </w:p>
        </w:tc>
        <w:tc>
          <w:tcPr>
            <w:tcW w:w="564" w:type="dxa"/>
            <w:shd w:val="clear" w:color="auto" w:fill="auto"/>
            <w:vAlign w:val="center"/>
            <w:hideMark/>
          </w:tcPr>
          <w:p w14:paraId="4DDF34A1" w14:textId="77777777" w:rsidR="007B1A17" w:rsidRPr="00AB16B4" w:rsidRDefault="007B1A17" w:rsidP="00903199">
            <w:pPr>
              <w:jc w:val="center"/>
              <w:rPr>
                <w:sz w:val="20"/>
                <w:szCs w:val="20"/>
              </w:rPr>
            </w:pPr>
            <w:r w:rsidRPr="00AB16B4">
              <w:rPr>
                <w:sz w:val="20"/>
                <w:szCs w:val="20"/>
              </w:rPr>
              <w:t>7</w:t>
            </w:r>
          </w:p>
        </w:tc>
      </w:tr>
      <w:tr w:rsidR="003E16FD" w:rsidRPr="00AB16B4" w14:paraId="5039B710" w14:textId="77777777" w:rsidTr="005E1E3A">
        <w:trPr>
          <w:cantSplit/>
          <w:trHeight w:val="20"/>
        </w:trPr>
        <w:tc>
          <w:tcPr>
            <w:tcW w:w="585" w:type="dxa"/>
            <w:vMerge/>
            <w:tcBorders>
              <w:top w:val="single" w:sz="4" w:space="0" w:color="auto"/>
              <w:left w:val="single" w:sz="4" w:space="0" w:color="auto"/>
              <w:bottom w:val="nil"/>
              <w:right w:val="single" w:sz="4" w:space="0" w:color="auto"/>
            </w:tcBorders>
            <w:shd w:val="clear" w:color="auto" w:fill="auto"/>
            <w:vAlign w:val="center"/>
            <w:hideMark/>
          </w:tcPr>
          <w:p w14:paraId="2F9B3EEE"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71C9EFEC" w14:textId="77777777" w:rsidR="007B1A17" w:rsidRPr="00AB16B4" w:rsidRDefault="007B1A17" w:rsidP="00903199">
            <w:pPr>
              <w:jc w:val="center"/>
              <w:rPr>
                <w:sz w:val="20"/>
                <w:szCs w:val="20"/>
              </w:rPr>
            </w:pPr>
            <w:r w:rsidRPr="00AB16B4">
              <w:rPr>
                <w:sz w:val="20"/>
                <w:szCs w:val="20"/>
              </w:rPr>
              <w:t>112</w:t>
            </w:r>
          </w:p>
        </w:tc>
        <w:tc>
          <w:tcPr>
            <w:tcW w:w="1705" w:type="dxa"/>
            <w:shd w:val="clear" w:color="auto" w:fill="auto"/>
            <w:vAlign w:val="center"/>
            <w:hideMark/>
          </w:tcPr>
          <w:p w14:paraId="6B062B2A" w14:textId="77777777" w:rsidR="007B1A17" w:rsidRPr="00AB16B4" w:rsidRDefault="007B1A17" w:rsidP="00903199">
            <w:pPr>
              <w:rPr>
                <w:sz w:val="20"/>
                <w:szCs w:val="20"/>
              </w:rPr>
            </w:pPr>
            <w:proofErr w:type="spellStart"/>
            <w:r w:rsidRPr="00AB16B4">
              <w:rPr>
                <w:sz w:val="20"/>
                <w:szCs w:val="20"/>
              </w:rPr>
              <w:t>Сарыбайбулак</w:t>
            </w:r>
            <w:proofErr w:type="spellEnd"/>
          </w:p>
        </w:tc>
        <w:tc>
          <w:tcPr>
            <w:tcW w:w="2477" w:type="dxa"/>
            <w:shd w:val="clear" w:color="auto" w:fill="auto"/>
            <w:vAlign w:val="center"/>
            <w:hideMark/>
          </w:tcPr>
          <w:p w14:paraId="66B2E2F7" w14:textId="77777777" w:rsidR="007B1A17" w:rsidRPr="00AB16B4" w:rsidRDefault="007B1A17" w:rsidP="00903199">
            <w:pPr>
              <w:rPr>
                <w:sz w:val="20"/>
                <w:szCs w:val="20"/>
              </w:rPr>
            </w:pPr>
            <w:r w:rsidRPr="00AB16B4">
              <w:rPr>
                <w:sz w:val="20"/>
                <w:szCs w:val="20"/>
              </w:rPr>
              <w:t xml:space="preserve">с. </w:t>
            </w:r>
            <w:proofErr w:type="spellStart"/>
            <w:r w:rsidRPr="00AB16B4">
              <w:rPr>
                <w:sz w:val="20"/>
                <w:szCs w:val="20"/>
              </w:rPr>
              <w:t>Шубарагаш</w:t>
            </w:r>
            <w:proofErr w:type="spellEnd"/>
          </w:p>
        </w:tc>
        <w:tc>
          <w:tcPr>
            <w:tcW w:w="927" w:type="dxa"/>
            <w:shd w:val="clear" w:color="auto" w:fill="auto"/>
            <w:vAlign w:val="center"/>
            <w:hideMark/>
          </w:tcPr>
          <w:p w14:paraId="77BA0F8B" w14:textId="77777777" w:rsidR="007B1A17" w:rsidRPr="00AB16B4" w:rsidRDefault="007B1A17" w:rsidP="00903199">
            <w:pPr>
              <w:jc w:val="center"/>
              <w:rPr>
                <w:sz w:val="20"/>
                <w:szCs w:val="20"/>
              </w:rPr>
            </w:pPr>
            <w:r w:rsidRPr="00AB16B4">
              <w:rPr>
                <w:sz w:val="20"/>
                <w:szCs w:val="20"/>
              </w:rPr>
              <w:t> </w:t>
            </w:r>
          </w:p>
        </w:tc>
        <w:tc>
          <w:tcPr>
            <w:tcW w:w="881" w:type="dxa"/>
            <w:shd w:val="clear" w:color="auto" w:fill="auto"/>
            <w:vAlign w:val="center"/>
            <w:hideMark/>
          </w:tcPr>
          <w:p w14:paraId="37F34454" w14:textId="77777777" w:rsidR="007B1A17" w:rsidRPr="00AB16B4" w:rsidRDefault="007B1A17" w:rsidP="00903199">
            <w:pPr>
              <w:jc w:val="center"/>
              <w:rPr>
                <w:sz w:val="20"/>
                <w:szCs w:val="20"/>
              </w:rPr>
            </w:pPr>
            <w:r w:rsidRPr="00AB16B4">
              <w:rPr>
                <w:sz w:val="20"/>
                <w:szCs w:val="20"/>
              </w:rPr>
              <w:t> </w:t>
            </w:r>
          </w:p>
        </w:tc>
        <w:tc>
          <w:tcPr>
            <w:tcW w:w="1046" w:type="dxa"/>
            <w:shd w:val="clear" w:color="auto" w:fill="auto"/>
            <w:vAlign w:val="center"/>
            <w:hideMark/>
          </w:tcPr>
          <w:p w14:paraId="0A9115AC" w14:textId="77777777" w:rsidR="007B1A17" w:rsidRPr="00AB16B4" w:rsidRDefault="007B1A17" w:rsidP="00903199">
            <w:pPr>
              <w:jc w:val="center"/>
              <w:rPr>
                <w:sz w:val="20"/>
                <w:szCs w:val="20"/>
              </w:rPr>
            </w:pPr>
            <w:r w:rsidRPr="00AB16B4">
              <w:rPr>
                <w:sz w:val="20"/>
                <w:szCs w:val="20"/>
              </w:rPr>
              <w:t> </w:t>
            </w:r>
          </w:p>
        </w:tc>
        <w:tc>
          <w:tcPr>
            <w:tcW w:w="960" w:type="dxa"/>
            <w:shd w:val="clear" w:color="auto" w:fill="auto"/>
            <w:vAlign w:val="center"/>
            <w:hideMark/>
          </w:tcPr>
          <w:p w14:paraId="7AF92213" w14:textId="77777777" w:rsidR="007B1A17" w:rsidRPr="00AB16B4" w:rsidRDefault="007B1A17" w:rsidP="00903199">
            <w:pPr>
              <w:jc w:val="center"/>
              <w:rPr>
                <w:sz w:val="20"/>
                <w:szCs w:val="20"/>
              </w:rPr>
            </w:pPr>
            <w:r w:rsidRPr="00AB16B4">
              <w:rPr>
                <w:sz w:val="20"/>
                <w:szCs w:val="20"/>
              </w:rPr>
              <w:t> </w:t>
            </w:r>
          </w:p>
        </w:tc>
        <w:tc>
          <w:tcPr>
            <w:tcW w:w="1417" w:type="dxa"/>
            <w:gridSpan w:val="2"/>
            <w:shd w:val="clear" w:color="auto" w:fill="auto"/>
            <w:vAlign w:val="center"/>
            <w:hideMark/>
          </w:tcPr>
          <w:p w14:paraId="429D34C1" w14:textId="77777777" w:rsidR="007B1A17" w:rsidRPr="00AB16B4" w:rsidRDefault="007B1A17" w:rsidP="00903199">
            <w:pPr>
              <w:jc w:val="center"/>
              <w:rPr>
                <w:sz w:val="20"/>
                <w:szCs w:val="20"/>
              </w:rPr>
            </w:pPr>
            <w:r w:rsidRPr="00AB16B4">
              <w:rPr>
                <w:sz w:val="20"/>
                <w:szCs w:val="20"/>
              </w:rPr>
              <w:t>1948</w:t>
            </w:r>
          </w:p>
        </w:tc>
        <w:tc>
          <w:tcPr>
            <w:tcW w:w="1300" w:type="dxa"/>
            <w:shd w:val="clear" w:color="auto" w:fill="auto"/>
            <w:vAlign w:val="center"/>
            <w:hideMark/>
          </w:tcPr>
          <w:p w14:paraId="23FDA1B6" w14:textId="77777777" w:rsidR="007B1A17" w:rsidRPr="00AB16B4" w:rsidRDefault="007B1A17" w:rsidP="00903199">
            <w:pPr>
              <w:jc w:val="center"/>
              <w:rPr>
                <w:sz w:val="20"/>
                <w:szCs w:val="20"/>
              </w:rPr>
            </w:pPr>
            <w:r w:rsidRPr="00AB16B4">
              <w:rPr>
                <w:sz w:val="20"/>
                <w:szCs w:val="20"/>
              </w:rPr>
              <w:t> </w:t>
            </w:r>
          </w:p>
        </w:tc>
        <w:tc>
          <w:tcPr>
            <w:tcW w:w="2416" w:type="dxa"/>
            <w:shd w:val="clear" w:color="auto" w:fill="auto"/>
            <w:vAlign w:val="center"/>
            <w:hideMark/>
          </w:tcPr>
          <w:p w14:paraId="5431958A" w14:textId="77777777" w:rsidR="007B1A17" w:rsidRPr="00AB16B4" w:rsidRDefault="007B1A17" w:rsidP="00903199">
            <w:pPr>
              <w:jc w:val="center"/>
              <w:rPr>
                <w:sz w:val="20"/>
                <w:szCs w:val="20"/>
              </w:rPr>
            </w:pPr>
            <w:r w:rsidRPr="00AB16B4">
              <w:rPr>
                <w:sz w:val="20"/>
                <w:szCs w:val="20"/>
              </w:rPr>
              <w:t> </w:t>
            </w:r>
          </w:p>
        </w:tc>
        <w:tc>
          <w:tcPr>
            <w:tcW w:w="564" w:type="dxa"/>
            <w:shd w:val="clear" w:color="auto" w:fill="auto"/>
            <w:vAlign w:val="center"/>
            <w:hideMark/>
          </w:tcPr>
          <w:p w14:paraId="0D42A17C" w14:textId="77777777" w:rsidR="007B1A17" w:rsidRPr="00AB16B4" w:rsidRDefault="007B1A17" w:rsidP="00903199">
            <w:pPr>
              <w:jc w:val="center"/>
              <w:rPr>
                <w:sz w:val="20"/>
                <w:szCs w:val="20"/>
              </w:rPr>
            </w:pPr>
            <w:r w:rsidRPr="00AB16B4">
              <w:rPr>
                <w:sz w:val="20"/>
                <w:szCs w:val="20"/>
              </w:rPr>
              <w:t> </w:t>
            </w:r>
          </w:p>
        </w:tc>
      </w:tr>
      <w:tr w:rsidR="003E16FD" w:rsidRPr="00AB16B4" w14:paraId="514E1B84" w14:textId="77777777" w:rsidTr="005E1E3A">
        <w:trPr>
          <w:cantSplit/>
          <w:trHeight w:val="20"/>
        </w:trPr>
        <w:tc>
          <w:tcPr>
            <w:tcW w:w="585" w:type="dxa"/>
            <w:vMerge/>
            <w:tcBorders>
              <w:top w:val="single" w:sz="4" w:space="0" w:color="auto"/>
              <w:left w:val="single" w:sz="4" w:space="0" w:color="auto"/>
              <w:bottom w:val="nil"/>
              <w:right w:val="single" w:sz="4" w:space="0" w:color="auto"/>
            </w:tcBorders>
            <w:shd w:val="clear" w:color="auto" w:fill="auto"/>
            <w:vAlign w:val="center"/>
            <w:hideMark/>
          </w:tcPr>
          <w:p w14:paraId="5130B050"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53E8BC30" w14:textId="77777777" w:rsidR="007B1A17" w:rsidRPr="00AB16B4" w:rsidRDefault="007B1A17" w:rsidP="00903199">
            <w:pPr>
              <w:jc w:val="center"/>
              <w:rPr>
                <w:sz w:val="20"/>
                <w:szCs w:val="20"/>
              </w:rPr>
            </w:pPr>
            <w:r w:rsidRPr="00AB16B4">
              <w:rPr>
                <w:sz w:val="20"/>
                <w:szCs w:val="20"/>
              </w:rPr>
              <w:t>113</w:t>
            </w:r>
          </w:p>
        </w:tc>
        <w:tc>
          <w:tcPr>
            <w:tcW w:w="1705" w:type="dxa"/>
            <w:shd w:val="clear" w:color="auto" w:fill="auto"/>
            <w:vAlign w:val="center"/>
            <w:hideMark/>
          </w:tcPr>
          <w:p w14:paraId="22885016" w14:textId="77777777" w:rsidR="007B1A17" w:rsidRPr="00AB16B4" w:rsidRDefault="007B1A17" w:rsidP="00903199">
            <w:pPr>
              <w:rPr>
                <w:sz w:val="20"/>
                <w:szCs w:val="20"/>
              </w:rPr>
            </w:pPr>
            <w:proofErr w:type="spellStart"/>
            <w:r w:rsidRPr="00AB16B4">
              <w:rPr>
                <w:sz w:val="20"/>
                <w:szCs w:val="20"/>
              </w:rPr>
              <w:t>Шанкалак</w:t>
            </w:r>
            <w:proofErr w:type="spellEnd"/>
            <w:r w:rsidRPr="00AB16B4">
              <w:rPr>
                <w:sz w:val="20"/>
                <w:szCs w:val="20"/>
              </w:rPr>
              <w:t xml:space="preserve"> I</w:t>
            </w:r>
          </w:p>
        </w:tc>
        <w:tc>
          <w:tcPr>
            <w:tcW w:w="2477" w:type="dxa"/>
            <w:shd w:val="clear" w:color="auto" w:fill="auto"/>
            <w:vAlign w:val="center"/>
            <w:hideMark/>
          </w:tcPr>
          <w:p w14:paraId="62751CE1" w14:textId="77777777" w:rsidR="007B1A17" w:rsidRPr="00AB16B4" w:rsidRDefault="007B1A17" w:rsidP="00903199">
            <w:pPr>
              <w:rPr>
                <w:sz w:val="20"/>
                <w:szCs w:val="20"/>
              </w:rPr>
            </w:pPr>
            <w:r w:rsidRPr="00AB16B4">
              <w:rPr>
                <w:sz w:val="20"/>
                <w:szCs w:val="20"/>
              </w:rPr>
              <w:t xml:space="preserve">выше устья р. </w:t>
            </w:r>
            <w:proofErr w:type="spellStart"/>
            <w:r w:rsidRPr="00AB16B4">
              <w:rPr>
                <w:sz w:val="20"/>
                <w:szCs w:val="20"/>
              </w:rPr>
              <w:t>Жумасай</w:t>
            </w:r>
            <w:proofErr w:type="spellEnd"/>
          </w:p>
        </w:tc>
        <w:tc>
          <w:tcPr>
            <w:tcW w:w="927" w:type="dxa"/>
            <w:shd w:val="clear" w:color="auto" w:fill="auto"/>
            <w:vAlign w:val="center"/>
            <w:hideMark/>
          </w:tcPr>
          <w:p w14:paraId="41E1C91E" w14:textId="3E858219" w:rsidR="007B1A17" w:rsidRPr="00AB16B4" w:rsidRDefault="007B1A17" w:rsidP="00903199">
            <w:pPr>
              <w:jc w:val="center"/>
              <w:rPr>
                <w:sz w:val="20"/>
                <w:szCs w:val="20"/>
              </w:rPr>
            </w:pPr>
            <w:r w:rsidRPr="00AB16B4">
              <w:rPr>
                <w:sz w:val="20"/>
                <w:szCs w:val="20"/>
              </w:rPr>
              <w:t>2</w:t>
            </w:r>
            <w:r w:rsidR="005E1E3A" w:rsidRPr="00AB16B4">
              <w:rPr>
                <w:sz w:val="20"/>
                <w:szCs w:val="20"/>
              </w:rPr>
              <w:t>,</w:t>
            </w:r>
            <w:r w:rsidRPr="00AB16B4">
              <w:rPr>
                <w:sz w:val="20"/>
                <w:szCs w:val="20"/>
              </w:rPr>
              <w:t>2</w:t>
            </w:r>
          </w:p>
        </w:tc>
        <w:tc>
          <w:tcPr>
            <w:tcW w:w="881" w:type="dxa"/>
            <w:shd w:val="clear" w:color="auto" w:fill="auto"/>
            <w:vAlign w:val="center"/>
            <w:hideMark/>
          </w:tcPr>
          <w:p w14:paraId="0DED5486" w14:textId="77777777" w:rsidR="007B1A17" w:rsidRPr="00AB16B4" w:rsidRDefault="007B1A17" w:rsidP="00903199">
            <w:pPr>
              <w:jc w:val="center"/>
              <w:rPr>
                <w:sz w:val="20"/>
                <w:szCs w:val="20"/>
              </w:rPr>
            </w:pPr>
            <w:r w:rsidRPr="00AB16B4">
              <w:rPr>
                <w:sz w:val="20"/>
                <w:szCs w:val="20"/>
              </w:rPr>
              <w:t>11</w:t>
            </w:r>
          </w:p>
        </w:tc>
        <w:tc>
          <w:tcPr>
            <w:tcW w:w="1046" w:type="dxa"/>
            <w:shd w:val="clear" w:color="auto" w:fill="auto"/>
            <w:vAlign w:val="center"/>
            <w:hideMark/>
          </w:tcPr>
          <w:p w14:paraId="64D05D3D" w14:textId="32027153" w:rsidR="007B1A17" w:rsidRPr="00AB16B4" w:rsidRDefault="007B1A17" w:rsidP="00903199">
            <w:pPr>
              <w:jc w:val="center"/>
              <w:rPr>
                <w:sz w:val="20"/>
                <w:szCs w:val="20"/>
              </w:rPr>
            </w:pPr>
            <w:r w:rsidRPr="00AB16B4">
              <w:rPr>
                <w:sz w:val="20"/>
                <w:szCs w:val="20"/>
              </w:rPr>
              <w:t>31</w:t>
            </w:r>
            <w:r w:rsidR="00962AD5" w:rsidRPr="00AB16B4">
              <w:rPr>
                <w:sz w:val="20"/>
                <w:szCs w:val="20"/>
              </w:rPr>
              <w:t>,</w:t>
            </w:r>
            <w:r w:rsidRPr="00AB16B4">
              <w:rPr>
                <w:sz w:val="20"/>
                <w:szCs w:val="20"/>
              </w:rPr>
              <w:t>1</w:t>
            </w:r>
          </w:p>
        </w:tc>
        <w:tc>
          <w:tcPr>
            <w:tcW w:w="960" w:type="dxa"/>
            <w:shd w:val="clear" w:color="auto" w:fill="auto"/>
            <w:vAlign w:val="center"/>
            <w:hideMark/>
          </w:tcPr>
          <w:p w14:paraId="2895CEB8" w14:textId="77777777" w:rsidR="007B1A17" w:rsidRPr="00AB16B4" w:rsidRDefault="007B1A17" w:rsidP="00903199">
            <w:pPr>
              <w:jc w:val="center"/>
              <w:rPr>
                <w:sz w:val="20"/>
                <w:szCs w:val="20"/>
              </w:rPr>
            </w:pPr>
            <w:r w:rsidRPr="00AB16B4">
              <w:rPr>
                <w:sz w:val="20"/>
                <w:szCs w:val="20"/>
              </w:rPr>
              <w:t>1120</w:t>
            </w:r>
          </w:p>
        </w:tc>
        <w:tc>
          <w:tcPr>
            <w:tcW w:w="1417" w:type="dxa"/>
            <w:gridSpan w:val="2"/>
            <w:shd w:val="clear" w:color="auto" w:fill="auto"/>
            <w:vAlign w:val="center"/>
            <w:hideMark/>
          </w:tcPr>
          <w:p w14:paraId="16282F5B" w14:textId="77777777" w:rsidR="007B1A17" w:rsidRPr="00AB16B4" w:rsidRDefault="007B1A17" w:rsidP="00903199">
            <w:pPr>
              <w:jc w:val="center"/>
              <w:rPr>
                <w:sz w:val="20"/>
                <w:szCs w:val="20"/>
              </w:rPr>
            </w:pPr>
            <w:r w:rsidRPr="00AB16B4">
              <w:rPr>
                <w:sz w:val="20"/>
                <w:szCs w:val="20"/>
              </w:rPr>
              <w:t>1951</w:t>
            </w:r>
          </w:p>
        </w:tc>
        <w:tc>
          <w:tcPr>
            <w:tcW w:w="1300" w:type="dxa"/>
            <w:shd w:val="clear" w:color="auto" w:fill="auto"/>
            <w:vAlign w:val="center"/>
            <w:hideMark/>
          </w:tcPr>
          <w:p w14:paraId="1EAD669D" w14:textId="77777777" w:rsidR="007B1A17" w:rsidRPr="00AB16B4" w:rsidRDefault="007B1A17" w:rsidP="00903199">
            <w:pPr>
              <w:jc w:val="center"/>
              <w:rPr>
                <w:sz w:val="20"/>
                <w:szCs w:val="20"/>
              </w:rPr>
            </w:pPr>
            <w:r w:rsidRPr="00AB16B4">
              <w:rPr>
                <w:sz w:val="20"/>
                <w:szCs w:val="20"/>
              </w:rPr>
              <w:t>1970</w:t>
            </w:r>
          </w:p>
        </w:tc>
        <w:tc>
          <w:tcPr>
            <w:tcW w:w="2416" w:type="dxa"/>
            <w:shd w:val="clear" w:color="auto" w:fill="auto"/>
            <w:vAlign w:val="center"/>
            <w:hideMark/>
          </w:tcPr>
          <w:p w14:paraId="7D46637B" w14:textId="77777777" w:rsidR="007B1A17" w:rsidRPr="00AB16B4" w:rsidRDefault="007B1A17" w:rsidP="00903199">
            <w:pPr>
              <w:jc w:val="center"/>
              <w:rPr>
                <w:sz w:val="20"/>
                <w:szCs w:val="20"/>
              </w:rPr>
            </w:pPr>
            <w:r w:rsidRPr="00AB16B4">
              <w:rPr>
                <w:sz w:val="20"/>
                <w:szCs w:val="20"/>
              </w:rPr>
              <w:t>1951-1954, 1956-1970</w:t>
            </w:r>
          </w:p>
        </w:tc>
        <w:tc>
          <w:tcPr>
            <w:tcW w:w="564" w:type="dxa"/>
            <w:shd w:val="clear" w:color="auto" w:fill="auto"/>
            <w:vAlign w:val="center"/>
            <w:hideMark/>
          </w:tcPr>
          <w:p w14:paraId="10636CB5" w14:textId="77777777" w:rsidR="007B1A17" w:rsidRPr="00AB16B4" w:rsidRDefault="007B1A17" w:rsidP="00903199">
            <w:pPr>
              <w:jc w:val="center"/>
              <w:rPr>
                <w:sz w:val="20"/>
                <w:szCs w:val="20"/>
              </w:rPr>
            </w:pPr>
            <w:r w:rsidRPr="00AB16B4">
              <w:rPr>
                <w:sz w:val="20"/>
                <w:szCs w:val="20"/>
              </w:rPr>
              <w:t>19</w:t>
            </w:r>
          </w:p>
        </w:tc>
      </w:tr>
      <w:tr w:rsidR="003E16FD" w:rsidRPr="00AB16B4" w14:paraId="23D0C432" w14:textId="77777777" w:rsidTr="005E1E3A">
        <w:trPr>
          <w:cantSplit/>
          <w:trHeight w:val="20"/>
        </w:trPr>
        <w:tc>
          <w:tcPr>
            <w:tcW w:w="585" w:type="dxa"/>
            <w:vMerge/>
            <w:tcBorders>
              <w:top w:val="single" w:sz="4" w:space="0" w:color="auto"/>
              <w:left w:val="single" w:sz="4" w:space="0" w:color="auto"/>
              <w:bottom w:val="nil"/>
              <w:right w:val="single" w:sz="4" w:space="0" w:color="auto"/>
            </w:tcBorders>
            <w:shd w:val="clear" w:color="auto" w:fill="auto"/>
            <w:vAlign w:val="center"/>
            <w:hideMark/>
          </w:tcPr>
          <w:p w14:paraId="3C8286E6"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767DE744" w14:textId="77777777" w:rsidR="007B1A17" w:rsidRPr="00AB16B4" w:rsidRDefault="007B1A17" w:rsidP="00903199">
            <w:pPr>
              <w:jc w:val="center"/>
              <w:rPr>
                <w:sz w:val="20"/>
                <w:szCs w:val="20"/>
              </w:rPr>
            </w:pPr>
            <w:r w:rsidRPr="00AB16B4">
              <w:rPr>
                <w:sz w:val="20"/>
                <w:szCs w:val="20"/>
              </w:rPr>
              <w:t>114</w:t>
            </w:r>
          </w:p>
        </w:tc>
        <w:tc>
          <w:tcPr>
            <w:tcW w:w="1705" w:type="dxa"/>
            <w:shd w:val="clear" w:color="auto" w:fill="auto"/>
            <w:vAlign w:val="center"/>
            <w:hideMark/>
          </w:tcPr>
          <w:p w14:paraId="571E0101" w14:textId="77777777" w:rsidR="007B1A17" w:rsidRPr="00AB16B4" w:rsidRDefault="007B1A17" w:rsidP="00903199">
            <w:pPr>
              <w:rPr>
                <w:sz w:val="20"/>
                <w:szCs w:val="20"/>
              </w:rPr>
            </w:pPr>
            <w:proofErr w:type="spellStart"/>
            <w:r w:rsidRPr="00AB16B4">
              <w:rPr>
                <w:sz w:val="20"/>
                <w:szCs w:val="20"/>
              </w:rPr>
              <w:t>Шанкалак</w:t>
            </w:r>
            <w:proofErr w:type="spellEnd"/>
            <w:r w:rsidRPr="00AB16B4">
              <w:rPr>
                <w:sz w:val="20"/>
                <w:szCs w:val="20"/>
              </w:rPr>
              <w:t xml:space="preserve"> II</w:t>
            </w:r>
          </w:p>
        </w:tc>
        <w:tc>
          <w:tcPr>
            <w:tcW w:w="2477" w:type="dxa"/>
            <w:shd w:val="clear" w:color="auto" w:fill="auto"/>
            <w:vAlign w:val="center"/>
            <w:hideMark/>
          </w:tcPr>
          <w:p w14:paraId="35197362" w14:textId="77777777" w:rsidR="007B1A17" w:rsidRPr="00AB16B4" w:rsidRDefault="007B1A17" w:rsidP="00903199">
            <w:pPr>
              <w:rPr>
                <w:sz w:val="20"/>
                <w:szCs w:val="20"/>
              </w:rPr>
            </w:pPr>
            <w:r w:rsidRPr="00AB16B4">
              <w:rPr>
                <w:sz w:val="20"/>
                <w:szCs w:val="20"/>
              </w:rPr>
              <w:t>с. Кантемировка</w:t>
            </w:r>
          </w:p>
        </w:tc>
        <w:tc>
          <w:tcPr>
            <w:tcW w:w="927" w:type="dxa"/>
            <w:shd w:val="clear" w:color="auto" w:fill="auto"/>
            <w:vAlign w:val="center"/>
            <w:hideMark/>
          </w:tcPr>
          <w:p w14:paraId="2C6C3F49" w14:textId="77777777" w:rsidR="007B1A17" w:rsidRPr="00AB16B4" w:rsidRDefault="007B1A17" w:rsidP="00903199">
            <w:pPr>
              <w:jc w:val="center"/>
              <w:rPr>
                <w:sz w:val="20"/>
                <w:szCs w:val="20"/>
              </w:rPr>
            </w:pPr>
            <w:r w:rsidRPr="00AB16B4">
              <w:rPr>
                <w:sz w:val="20"/>
                <w:szCs w:val="20"/>
              </w:rPr>
              <w:t> </w:t>
            </w:r>
          </w:p>
        </w:tc>
        <w:tc>
          <w:tcPr>
            <w:tcW w:w="881" w:type="dxa"/>
            <w:shd w:val="clear" w:color="auto" w:fill="auto"/>
            <w:vAlign w:val="center"/>
            <w:hideMark/>
          </w:tcPr>
          <w:p w14:paraId="4FC48E56" w14:textId="77777777" w:rsidR="007B1A17" w:rsidRPr="00AB16B4" w:rsidRDefault="007B1A17" w:rsidP="00903199">
            <w:pPr>
              <w:jc w:val="center"/>
              <w:rPr>
                <w:sz w:val="20"/>
                <w:szCs w:val="20"/>
              </w:rPr>
            </w:pPr>
            <w:r w:rsidRPr="00AB16B4">
              <w:rPr>
                <w:sz w:val="20"/>
                <w:szCs w:val="20"/>
              </w:rPr>
              <w:t> </w:t>
            </w:r>
          </w:p>
        </w:tc>
        <w:tc>
          <w:tcPr>
            <w:tcW w:w="1046" w:type="dxa"/>
            <w:shd w:val="clear" w:color="auto" w:fill="auto"/>
            <w:vAlign w:val="center"/>
            <w:hideMark/>
          </w:tcPr>
          <w:p w14:paraId="429569A3" w14:textId="77777777" w:rsidR="007B1A17" w:rsidRPr="00AB16B4" w:rsidRDefault="007B1A17" w:rsidP="00903199">
            <w:pPr>
              <w:jc w:val="center"/>
              <w:rPr>
                <w:sz w:val="20"/>
                <w:szCs w:val="20"/>
              </w:rPr>
            </w:pPr>
            <w:r w:rsidRPr="00AB16B4">
              <w:rPr>
                <w:sz w:val="20"/>
                <w:szCs w:val="20"/>
              </w:rPr>
              <w:t> </w:t>
            </w:r>
          </w:p>
        </w:tc>
        <w:tc>
          <w:tcPr>
            <w:tcW w:w="960" w:type="dxa"/>
            <w:shd w:val="clear" w:color="auto" w:fill="auto"/>
            <w:vAlign w:val="center"/>
            <w:hideMark/>
          </w:tcPr>
          <w:p w14:paraId="7902575F" w14:textId="77777777" w:rsidR="007B1A17" w:rsidRPr="00AB16B4" w:rsidRDefault="007B1A17" w:rsidP="00903199">
            <w:pPr>
              <w:jc w:val="center"/>
              <w:rPr>
                <w:sz w:val="20"/>
                <w:szCs w:val="20"/>
              </w:rPr>
            </w:pPr>
            <w:r w:rsidRPr="00AB16B4">
              <w:rPr>
                <w:sz w:val="20"/>
                <w:szCs w:val="20"/>
              </w:rPr>
              <w:t> </w:t>
            </w:r>
          </w:p>
        </w:tc>
        <w:tc>
          <w:tcPr>
            <w:tcW w:w="1417" w:type="dxa"/>
            <w:gridSpan w:val="2"/>
            <w:shd w:val="clear" w:color="auto" w:fill="auto"/>
            <w:vAlign w:val="center"/>
            <w:hideMark/>
          </w:tcPr>
          <w:p w14:paraId="69DECA73" w14:textId="77777777" w:rsidR="007B1A17" w:rsidRPr="00AB16B4" w:rsidRDefault="007B1A17" w:rsidP="00903199">
            <w:pPr>
              <w:jc w:val="center"/>
              <w:rPr>
                <w:sz w:val="20"/>
                <w:szCs w:val="20"/>
              </w:rPr>
            </w:pPr>
            <w:r w:rsidRPr="00AB16B4">
              <w:rPr>
                <w:sz w:val="20"/>
                <w:szCs w:val="20"/>
              </w:rPr>
              <w:t>1950</w:t>
            </w:r>
          </w:p>
        </w:tc>
        <w:tc>
          <w:tcPr>
            <w:tcW w:w="1300" w:type="dxa"/>
            <w:shd w:val="clear" w:color="auto" w:fill="auto"/>
            <w:vAlign w:val="center"/>
            <w:hideMark/>
          </w:tcPr>
          <w:p w14:paraId="23099032" w14:textId="77777777" w:rsidR="007B1A17" w:rsidRPr="00AB16B4" w:rsidRDefault="007B1A17" w:rsidP="00903199">
            <w:pPr>
              <w:jc w:val="center"/>
              <w:rPr>
                <w:sz w:val="20"/>
                <w:szCs w:val="20"/>
              </w:rPr>
            </w:pPr>
            <w:r w:rsidRPr="00AB16B4">
              <w:rPr>
                <w:sz w:val="20"/>
                <w:szCs w:val="20"/>
              </w:rPr>
              <w:t> </w:t>
            </w:r>
          </w:p>
        </w:tc>
        <w:tc>
          <w:tcPr>
            <w:tcW w:w="2416" w:type="dxa"/>
            <w:shd w:val="clear" w:color="auto" w:fill="auto"/>
            <w:vAlign w:val="center"/>
            <w:hideMark/>
          </w:tcPr>
          <w:p w14:paraId="40ED8FA7" w14:textId="77777777" w:rsidR="007B1A17" w:rsidRPr="00AB16B4" w:rsidRDefault="007B1A17" w:rsidP="00903199">
            <w:pPr>
              <w:jc w:val="center"/>
              <w:rPr>
                <w:sz w:val="20"/>
                <w:szCs w:val="20"/>
              </w:rPr>
            </w:pPr>
            <w:r w:rsidRPr="00AB16B4">
              <w:rPr>
                <w:sz w:val="20"/>
                <w:szCs w:val="20"/>
              </w:rPr>
              <w:t> </w:t>
            </w:r>
          </w:p>
        </w:tc>
        <w:tc>
          <w:tcPr>
            <w:tcW w:w="564" w:type="dxa"/>
            <w:shd w:val="clear" w:color="auto" w:fill="auto"/>
            <w:vAlign w:val="center"/>
            <w:hideMark/>
          </w:tcPr>
          <w:p w14:paraId="74ACCA10" w14:textId="77777777" w:rsidR="007B1A17" w:rsidRPr="00AB16B4" w:rsidRDefault="007B1A17" w:rsidP="00903199">
            <w:pPr>
              <w:jc w:val="center"/>
              <w:rPr>
                <w:sz w:val="20"/>
                <w:szCs w:val="20"/>
              </w:rPr>
            </w:pPr>
            <w:r w:rsidRPr="00AB16B4">
              <w:rPr>
                <w:sz w:val="20"/>
                <w:szCs w:val="20"/>
              </w:rPr>
              <w:t> </w:t>
            </w:r>
          </w:p>
        </w:tc>
      </w:tr>
      <w:tr w:rsidR="003E16FD" w:rsidRPr="00AB16B4" w14:paraId="3FB84D51" w14:textId="77777777" w:rsidTr="005E1E3A">
        <w:trPr>
          <w:cantSplit/>
          <w:trHeight w:val="20"/>
        </w:trPr>
        <w:tc>
          <w:tcPr>
            <w:tcW w:w="585" w:type="dxa"/>
            <w:vMerge/>
            <w:tcBorders>
              <w:top w:val="single" w:sz="4" w:space="0" w:color="auto"/>
              <w:left w:val="single" w:sz="4" w:space="0" w:color="auto"/>
              <w:bottom w:val="nil"/>
              <w:right w:val="single" w:sz="4" w:space="0" w:color="auto"/>
            </w:tcBorders>
            <w:shd w:val="clear" w:color="auto" w:fill="auto"/>
            <w:vAlign w:val="center"/>
            <w:hideMark/>
          </w:tcPr>
          <w:p w14:paraId="1B0379B9"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6F617397" w14:textId="77777777" w:rsidR="007B1A17" w:rsidRPr="00AB16B4" w:rsidRDefault="007B1A17" w:rsidP="00903199">
            <w:pPr>
              <w:jc w:val="center"/>
              <w:rPr>
                <w:sz w:val="20"/>
                <w:szCs w:val="20"/>
              </w:rPr>
            </w:pPr>
            <w:r w:rsidRPr="00AB16B4">
              <w:rPr>
                <w:sz w:val="20"/>
                <w:szCs w:val="20"/>
              </w:rPr>
              <w:t>115</w:t>
            </w:r>
          </w:p>
        </w:tc>
        <w:tc>
          <w:tcPr>
            <w:tcW w:w="1705" w:type="dxa"/>
            <w:shd w:val="clear" w:color="auto" w:fill="auto"/>
            <w:vAlign w:val="center"/>
            <w:hideMark/>
          </w:tcPr>
          <w:p w14:paraId="089C4957" w14:textId="77777777" w:rsidR="007B1A17" w:rsidRPr="00AB16B4" w:rsidRDefault="007B1A17" w:rsidP="00903199">
            <w:pPr>
              <w:rPr>
                <w:sz w:val="20"/>
                <w:szCs w:val="20"/>
              </w:rPr>
            </w:pPr>
            <w:r w:rsidRPr="00AB16B4">
              <w:rPr>
                <w:sz w:val="20"/>
                <w:szCs w:val="20"/>
              </w:rPr>
              <w:t>Бургунды</w:t>
            </w:r>
          </w:p>
        </w:tc>
        <w:tc>
          <w:tcPr>
            <w:tcW w:w="2477" w:type="dxa"/>
            <w:shd w:val="clear" w:color="auto" w:fill="auto"/>
            <w:vAlign w:val="center"/>
            <w:hideMark/>
          </w:tcPr>
          <w:p w14:paraId="6EB64E38" w14:textId="77777777" w:rsidR="007B1A17" w:rsidRPr="00AB16B4" w:rsidRDefault="007B1A17" w:rsidP="00903199">
            <w:pPr>
              <w:rPr>
                <w:sz w:val="20"/>
                <w:szCs w:val="20"/>
              </w:rPr>
            </w:pPr>
            <w:r w:rsidRPr="00AB16B4">
              <w:rPr>
                <w:sz w:val="20"/>
                <w:szCs w:val="20"/>
              </w:rPr>
              <w:t xml:space="preserve">с. </w:t>
            </w:r>
            <w:proofErr w:type="spellStart"/>
            <w:r w:rsidRPr="00AB16B4">
              <w:rPr>
                <w:sz w:val="20"/>
                <w:szCs w:val="20"/>
              </w:rPr>
              <w:t>Тесиктас</w:t>
            </w:r>
            <w:proofErr w:type="spellEnd"/>
          </w:p>
        </w:tc>
        <w:tc>
          <w:tcPr>
            <w:tcW w:w="927" w:type="dxa"/>
            <w:shd w:val="clear" w:color="auto" w:fill="auto"/>
            <w:vAlign w:val="center"/>
            <w:hideMark/>
          </w:tcPr>
          <w:p w14:paraId="62E39C59" w14:textId="77777777" w:rsidR="007B1A17" w:rsidRPr="00AB16B4" w:rsidRDefault="007B1A17" w:rsidP="00903199">
            <w:pPr>
              <w:jc w:val="center"/>
              <w:rPr>
                <w:sz w:val="20"/>
                <w:szCs w:val="20"/>
              </w:rPr>
            </w:pPr>
            <w:r w:rsidRPr="00AB16B4">
              <w:rPr>
                <w:sz w:val="20"/>
                <w:szCs w:val="20"/>
              </w:rPr>
              <w:t> </w:t>
            </w:r>
          </w:p>
        </w:tc>
        <w:tc>
          <w:tcPr>
            <w:tcW w:w="881" w:type="dxa"/>
            <w:shd w:val="clear" w:color="auto" w:fill="auto"/>
            <w:vAlign w:val="center"/>
            <w:hideMark/>
          </w:tcPr>
          <w:p w14:paraId="50F1F2A6" w14:textId="77777777" w:rsidR="007B1A17" w:rsidRPr="00AB16B4" w:rsidRDefault="007B1A17" w:rsidP="00903199">
            <w:pPr>
              <w:jc w:val="center"/>
              <w:rPr>
                <w:sz w:val="20"/>
                <w:szCs w:val="20"/>
              </w:rPr>
            </w:pPr>
            <w:r w:rsidRPr="00AB16B4">
              <w:rPr>
                <w:sz w:val="20"/>
                <w:szCs w:val="20"/>
              </w:rPr>
              <w:t> </w:t>
            </w:r>
          </w:p>
        </w:tc>
        <w:tc>
          <w:tcPr>
            <w:tcW w:w="1046" w:type="dxa"/>
            <w:shd w:val="clear" w:color="auto" w:fill="auto"/>
            <w:vAlign w:val="center"/>
            <w:hideMark/>
          </w:tcPr>
          <w:p w14:paraId="6CF6AEDB" w14:textId="77777777" w:rsidR="007B1A17" w:rsidRPr="00AB16B4" w:rsidRDefault="007B1A17" w:rsidP="00903199">
            <w:pPr>
              <w:jc w:val="center"/>
              <w:rPr>
                <w:sz w:val="20"/>
                <w:szCs w:val="20"/>
              </w:rPr>
            </w:pPr>
            <w:r w:rsidRPr="00AB16B4">
              <w:rPr>
                <w:sz w:val="20"/>
                <w:szCs w:val="20"/>
              </w:rPr>
              <w:t> </w:t>
            </w:r>
          </w:p>
        </w:tc>
        <w:tc>
          <w:tcPr>
            <w:tcW w:w="960" w:type="dxa"/>
            <w:shd w:val="clear" w:color="auto" w:fill="auto"/>
            <w:vAlign w:val="center"/>
            <w:hideMark/>
          </w:tcPr>
          <w:p w14:paraId="4E9EFE9E" w14:textId="77777777" w:rsidR="007B1A17" w:rsidRPr="00AB16B4" w:rsidRDefault="007B1A17" w:rsidP="00903199">
            <w:pPr>
              <w:jc w:val="center"/>
              <w:rPr>
                <w:sz w:val="20"/>
                <w:szCs w:val="20"/>
              </w:rPr>
            </w:pPr>
            <w:r w:rsidRPr="00AB16B4">
              <w:rPr>
                <w:sz w:val="20"/>
                <w:szCs w:val="20"/>
              </w:rPr>
              <w:t> </w:t>
            </w:r>
          </w:p>
        </w:tc>
        <w:tc>
          <w:tcPr>
            <w:tcW w:w="1417" w:type="dxa"/>
            <w:gridSpan w:val="2"/>
            <w:shd w:val="clear" w:color="auto" w:fill="auto"/>
            <w:vAlign w:val="center"/>
            <w:hideMark/>
          </w:tcPr>
          <w:p w14:paraId="449AE55D" w14:textId="77777777" w:rsidR="007B1A17" w:rsidRPr="00AB16B4" w:rsidRDefault="007B1A17" w:rsidP="00903199">
            <w:pPr>
              <w:jc w:val="center"/>
              <w:rPr>
                <w:sz w:val="20"/>
                <w:szCs w:val="20"/>
              </w:rPr>
            </w:pPr>
            <w:r w:rsidRPr="00AB16B4">
              <w:rPr>
                <w:sz w:val="20"/>
                <w:szCs w:val="20"/>
              </w:rPr>
              <w:t>1950</w:t>
            </w:r>
          </w:p>
        </w:tc>
        <w:tc>
          <w:tcPr>
            <w:tcW w:w="1300" w:type="dxa"/>
            <w:shd w:val="clear" w:color="auto" w:fill="auto"/>
            <w:vAlign w:val="center"/>
            <w:hideMark/>
          </w:tcPr>
          <w:p w14:paraId="055E0531" w14:textId="77777777" w:rsidR="007B1A17" w:rsidRPr="00AB16B4" w:rsidRDefault="007B1A17" w:rsidP="00903199">
            <w:pPr>
              <w:jc w:val="center"/>
              <w:rPr>
                <w:sz w:val="20"/>
                <w:szCs w:val="20"/>
              </w:rPr>
            </w:pPr>
            <w:r w:rsidRPr="00AB16B4">
              <w:rPr>
                <w:sz w:val="20"/>
                <w:szCs w:val="20"/>
              </w:rPr>
              <w:t> </w:t>
            </w:r>
          </w:p>
        </w:tc>
        <w:tc>
          <w:tcPr>
            <w:tcW w:w="2416" w:type="dxa"/>
            <w:shd w:val="clear" w:color="auto" w:fill="auto"/>
            <w:vAlign w:val="center"/>
            <w:hideMark/>
          </w:tcPr>
          <w:p w14:paraId="02F9EB91" w14:textId="77777777" w:rsidR="007B1A17" w:rsidRPr="00AB16B4" w:rsidRDefault="007B1A17" w:rsidP="00903199">
            <w:pPr>
              <w:jc w:val="center"/>
              <w:rPr>
                <w:sz w:val="20"/>
                <w:szCs w:val="20"/>
              </w:rPr>
            </w:pPr>
            <w:r w:rsidRPr="00AB16B4">
              <w:rPr>
                <w:sz w:val="20"/>
                <w:szCs w:val="20"/>
              </w:rPr>
              <w:t> </w:t>
            </w:r>
          </w:p>
        </w:tc>
        <w:tc>
          <w:tcPr>
            <w:tcW w:w="564" w:type="dxa"/>
            <w:shd w:val="clear" w:color="auto" w:fill="auto"/>
            <w:vAlign w:val="center"/>
            <w:hideMark/>
          </w:tcPr>
          <w:p w14:paraId="48CEC715" w14:textId="77777777" w:rsidR="007B1A17" w:rsidRPr="00AB16B4" w:rsidRDefault="007B1A17" w:rsidP="00903199">
            <w:pPr>
              <w:jc w:val="center"/>
              <w:rPr>
                <w:sz w:val="20"/>
                <w:szCs w:val="20"/>
              </w:rPr>
            </w:pPr>
            <w:r w:rsidRPr="00AB16B4">
              <w:rPr>
                <w:sz w:val="20"/>
                <w:szCs w:val="20"/>
              </w:rPr>
              <w:t> </w:t>
            </w:r>
          </w:p>
        </w:tc>
      </w:tr>
      <w:tr w:rsidR="003E16FD" w:rsidRPr="00AB16B4" w14:paraId="68839548" w14:textId="77777777" w:rsidTr="005E1E3A">
        <w:trPr>
          <w:cantSplit/>
          <w:trHeight w:val="20"/>
        </w:trPr>
        <w:tc>
          <w:tcPr>
            <w:tcW w:w="585" w:type="dxa"/>
            <w:vMerge/>
            <w:tcBorders>
              <w:top w:val="single" w:sz="4" w:space="0" w:color="auto"/>
              <w:left w:val="single" w:sz="4" w:space="0" w:color="auto"/>
              <w:bottom w:val="nil"/>
              <w:right w:val="single" w:sz="4" w:space="0" w:color="auto"/>
            </w:tcBorders>
            <w:shd w:val="clear" w:color="auto" w:fill="auto"/>
            <w:vAlign w:val="center"/>
            <w:hideMark/>
          </w:tcPr>
          <w:p w14:paraId="1C7B015B"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35EFCD3C" w14:textId="77777777" w:rsidR="007B1A17" w:rsidRPr="00AB16B4" w:rsidRDefault="007B1A17" w:rsidP="00903199">
            <w:pPr>
              <w:jc w:val="center"/>
              <w:rPr>
                <w:sz w:val="20"/>
                <w:szCs w:val="20"/>
              </w:rPr>
            </w:pPr>
            <w:r w:rsidRPr="00AB16B4">
              <w:rPr>
                <w:sz w:val="20"/>
                <w:szCs w:val="20"/>
              </w:rPr>
              <w:t>116</w:t>
            </w:r>
          </w:p>
        </w:tc>
        <w:tc>
          <w:tcPr>
            <w:tcW w:w="1705" w:type="dxa"/>
            <w:shd w:val="clear" w:color="auto" w:fill="auto"/>
            <w:vAlign w:val="center"/>
            <w:hideMark/>
          </w:tcPr>
          <w:p w14:paraId="4BA15415" w14:textId="77777777" w:rsidR="007B1A17" w:rsidRPr="00AB16B4" w:rsidRDefault="007B1A17" w:rsidP="00903199">
            <w:pPr>
              <w:rPr>
                <w:sz w:val="20"/>
                <w:szCs w:val="20"/>
              </w:rPr>
            </w:pPr>
            <w:proofErr w:type="spellStart"/>
            <w:r w:rsidRPr="00AB16B4">
              <w:rPr>
                <w:sz w:val="20"/>
                <w:szCs w:val="20"/>
              </w:rPr>
              <w:t>Кызтуган</w:t>
            </w:r>
            <w:proofErr w:type="spellEnd"/>
          </w:p>
        </w:tc>
        <w:tc>
          <w:tcPr>
            <w:tcW w:w="2477" w:type="dxa"/>
            <w:shd w:val="clear" w:color="auto" w:fill="auto"/>
            <w:vAlign w:val="center"/>
            <w:hideMark/>
          </w:tcPr>
          <w:p w14:paraId="072388F1" w14:textId="77777777" w:rsidR="007B1A17" w:rsidRPr="00AB16B4" w:rsidRDefault="007B1A17" w:rsidP="00903199">
            <w:pPr>
              <w:rPr>
                <w:sz w:val="20"/>
                <w:szCs w:val="20"/>
              </w:rPr>
            </w:pPr>
            <w:r w:rsidRPr="00AB16B4">
              <w:rPr>
                <w:sz w:val="20"/>
                <w:szCs w:val="20"/>
              </w:rPr>
              <w:t xml:space="preserve">с. </w:t>
            </w:r>
            <w:proofErr w:type="spellStart"/>
            <w:r w:rsidRPr="00AB16B4">
              <w:rPr>
                <w:sz w:val="20"/>
                <w:szCs w:val="20"/>
              </w:rPr>
              <w:t>Кызтуган</w:t>
            </w:r>
            <w:proofErr w:type="spellEnd"/>
          </w:p>
        </w:tc>
        <w:tc>
          <w:tcPr>
            <w:tcW w:w="927" w:type="dxa"/>
            <w:shd w:val="clear" w:color="auto" w:fill="auto"/>
            <w:vAlign w:val="center"/>
            <w:hideMark/>
          </w:tcPr>
          <w:p w14:paraId="79493AD2" w14:textId="77777777" w:rsidR="007B1A17" w:rsidRPr="00AB16B4" w:rsidRDefault="007B1A17" w:rsidP="00903199">
            <w:pPr>
              <w:jc w:val="center"/>
              <w:rPr>
                <w:sz w:val="20"/>
                <w:szCs w:val="20"/>
              </w:rPr>
            </w:pPr>
            <w:r w:rsidRPr="00AB16B4">
              <w:rPr>
                <w:sz w:val="20"/>
                <w:szCs w:val="20"/>
              </w:rPr>
              <w:t> </w:t>
            </w:r>
          </w:p>
        </w:tc>
        <w:tc>
          <w:tcPr>
            <w:tcW w:w="881" w:type="dxa"/>
            <w:shd w:val="clear" w:color="auto" w:fill="auto"/>
            <w:vAlign w:val="center"/>
            <w:hideMark/>
          </w:tcPr>
          <w:p w14:paraId="0962901D" w14:textId="77777777" w:rsidR="007B1A17" w:rsidRPr="00AB16B4" w:rsidRDefault="007B1A17" w:rsidP="00903199">
            <w:pPr>
              <w:jc w:val="center"/>
              <w:rPr>
                <w:sz w:val="20"/>
                <w:szCs w:val="20"/>
              </w:rPr>
            </w:pPr>
            <w:r w:rsidRPr="00AB16B4">
              <w:rPr>
                <w:sz w:val="20"/>
                <w:szCs w:val="20"/>
              </w:rPr>
              <w:t> </w:t>
            </w:r>
          </w:p>
        </w:tc>
        <w:tc>
          <w:tcPr>
            <w:tcW w:w="1046" w:type="dxa"/>
            <w:shd w:val="clear" w:color="auto" w:fill="auto"/>
            <w:vAlign w:val="center"/>
            <w:hideMark/>
          </w:tcPr>
          <w:p w14:paraId="253F6BE6" w14:textId="77777777" w:rsidR="007B1A17" w:rsidRPr="00AB16B4" w:rsidRDefault="007B1A17" w:rsidP="00903199">
            <w:pPr>
              <w:jc w:val="center"/>
              <w:rPr>
                <w:sz w:val="20"/>
                <w:szCs w:val="20"/>
              </w:rPr>
            </w:pPr>
            <w:r w:rsidRPr="00AB16B4">
              <w:rPr>
                <w:sz w:val="20"/>
                <w:szCs w:val="20"/>
              </w:rPr>
              <w:t> </w:t>
            </w:r>
          </w:p>
        </w:tc>
        <w:tc>
          <w:tcPr>
            <w:tcW w:w="960" w:type="dxa"/>
            <w:shd w:val="clear" w:color="auto" w:fill="auto"/>
            <w:vAlign w:val="center"/>
            <w:hideMark/>
          </w:tcPr>
          <w:p w14:paraId="0D1B1559" w14:textId="77777777" w:rsidR="007B1A17" w:rsidRPr="00AB16B4" w:rsidRDefault="007B1A17" w:rsidP="00903199">
            <w:pPr>
              <w:jc w:val="center"/>
              <w:rPr>
                <w:sz w:val="20"/>
                <w:szCs w:val="20"/>
              </w:rPr>
            </w:pPr>
            <w:r w:rsidRPr="00AB16B4">
              <w:rPr>
                <w:sz w:val="20"/>
                <w:szCs w:val="20"/>
              </w:rPr>
              <w:t> </w:t>
            </w:r>
          </w:p>
        </w:tc>
        <w:tc>
          <w:tcPr>
            <w:tcW w:w="1417" w:type="dxa"/>
            <w:gridSpan w:val="2"/>
            <w:shd w:val="clear" w:color="auto" w:fill="auto"/>
            <w:vAlign w:val="center"/>
            <w:hideMark/>
          </w:tcPr>
          <w:p w14:paraId="630EB30C" w14:textId="77777777" w:rsidR="007B1A17" w:rsidRPr="00AB16B4" w:rsidRDefault="007B1A17" w:rsidP="00903199">
            <w:pPr>
              <w:jc w:val="center"/>
              <w:rPr>
                <w:sz w:val="20"/>
                <w:szCs w:val="20"/>
              </w:rPr>
            </w:pPr>
            <w:r w:rsidRPr="00AB16B4">
              <w:rPr>
                <w:sz w:val="20"/>
                <w:szCs w:val="20"/>
              </w:rPr>
              <w:t>1950</w:t>
            </w:r>
          </w:p>
        </w:tc>
        <w:tc>
          <w:tcPr>
            <w:tcW w:w="1300" w:type="dxa"/>
            <w:shd w:val="clear" w:color="auto" w:fill="auto"/>
            <w:vAlign w:val="center"/>
            <w:hideMark/>
          </w:tcPr>
          <w:p w14:paraId="45F7CAA5" w14:textId="77777777" w:rsidR="007B1A17" w:rsidRPr="00AB16B4" w:rsidRDefault="007B1A17" w:rsidP="00903199">
            <w:pPr>
              <w:jc w:val="center"/>
              <w:rPr>
                <w:sz w:val="20"/>
                <w:szCs w:val="20"/>
              </w:rPr>
            </w:pPr>
            <w:r w:rsidRPr="00AB16B4">
              <w:rPr>
                <w:sz w:val="20"/>
                <w:szCs w:val="20"/>
              </w:rPr>
              <w:t> </w:t>
            </w:r>
          </w:p>
        </w:tc>
        <w:tc>
          <w:tcPr>
            <w:tcW w:w="2416" w:type="dxa"/>
            <w:shd w:val="clear" w:color="auto" w:fill="auto"/>
            <w:vAlign w:val="center"/>
            <w:hideMark/>
          </w:tcPr>
          <w:p w14:paraId="4E25FC60" w14:textId="77777777" w:rsidR="007B1A17" w:rsidRPr="00AB16B4" w:rsidRDefault="007B1A17" w:rsidP="00903199">
            <w:pPr>
              <w:jc w:val="center"/>
              <w:rPr>
                <w:sz w:val="20"/>
                <w:szCs w:val="20"/>
              </w:rPr>
            </w:pPr>
            <w:r w:rsidRPr="00AB16B4">
              <w:rPr>
                <w:sz w:val="20"/>
                <w:szCs w:val="20"/>
              </w:rPr>
              <w:t> </w:t>
            </w:r>
          </w:p>
        </w:tc>
        <w:tc>
          <w:tcPr>
            <w:tcW w:w="564" w:type="dxa"/>
            <w:shd w:val="clear" w:color="auto" w:fill="auto"/>
            <w:vAlign w:val="center"/>
            <w:hideMark/>
          </w:tcPr>
          <w:p w14:paraId="224FBFF3" w14:textId="77777777" w:rsidR="007B1A17" w:rsidRPr="00AB16B4" w:rsidRDefault="007B1A17" w:rsidP="00903199">
            <w:pPr>
              <w:jc w:val="center"/>
              <w:rPr>
                <w:sz w:val="20"/>
                <w:szCs w:val="20"/>
              </w:rPr>
            </w:pPr>
            <w:r w:rsidRPr="00AB16B4">
              <w:rPr>
                <w:sz w:val="20"/>
                <w:szCs w:val="20"/>
              </w:rPr>
              <w:t> </w:t>
            </w:r>
          </w:p>
        </w:tc>
      </w:tr>
      <w:tr w:rsidR="003E16FD" w:rsidRPr="00AB16B4" w14:paraId="73757DA1" w14:textId="77777777" w:rsidTr="005E1E3A">
        <w:trPr>
          <w:cantSplit/>
          <w:trHeight w:val="20"/>
        </w:trPr>
        <w:tc>
          <w:tcPr>
            <w:tcW w:w="585" w:type="dxa"/>
            <w:vMerge/>
            <w:tcBorders>
              <w:top w:val="single" w:sz="4" w:space="0" w:color="auto"/>
              <w:left w:val="single" w:sz="4" w:space="0" w:color="auto"/>
              <w:bottom w:val="nil"/>
              <w:right w:val="single" w:sz="4" w:space="0" w:color="auto"/>
            </w:tcBorders>
            <w:shd w:val="clear" w:color="auto" w:fill="auto"/>
            <w:vAlign w:val="center"/>
            <w:hideMark/>
          </w:tcPr>
          <w:p w14:paraId="1B02DA5A"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577F7773" w14:textId="77777777" w:rsidR="007B1A17" w:rsidRPr="00AB16B4" w:rsidRDefault="007B1A17" w:rsidP="00903199">
            <w:pPr>
              <w:jc w:val="center"/>
              <w:rPr>
                <w:sz w:val="20"/>
                <w:szCs w:val="20"/>
              </w:rPr>
            </w:pPr>
            <w:r w:rsidRPr="00AB16B4">
              <w:rPr>
                <w:sz w:val="20"/>
                <w:szCs w:val="20"/>
              </w:rPr>
              <w:t>117</w:t>
            </w:r>
          </w:p>
        </w:tc>
        <w:tc>
          <w:tcPr>
            <w:tcW w:w="1705" w:type="dxa"/>
            <w:shd w:val="clear" w:color="auto" w:fill="auto"/>
            <w:vAlign w:val="center"/>
            <w:hideMark/>
          </w:tcPr>
          <w:p w14:paraId="50165EED" w14:textId="77777777" w:rsidR="007B1A17" w:rsidRPr="00AB16B4" w:rsidRDefault="007B1A17" w:rsidP="00903199">
            <w:pPr>
              <w:rPr>
                <w:sz w:val="20"/>
                <w:szCs w:val="20"/>
              </w:rPr>
            </w:pPr>
            <w:proofErr w:type="spellStart"/>
            <w:r w:rsidRPr="00AB16B4">
              <w:rPr>
                <w:sz w:val="20"/>
                <w:szCs w:val="20"/>
              </w:rPr>
              <w:t>Талдыбулак</w:t>
            </w:r>
            <w:proofErr w:type="spellEnd"/>
          </w:p>
        </w:tc>
        <w:tc>
          <w:tcPr>
            <w:tcW w:w="2477" w:type="dxa"/>
            <w:shd w:val="clear" w:color="auto" w:fill="auto"/>
            <w:vAlign w:val="center"/>
            <w:hideMark/>
          </w:tcPr>
          <w:p w14:paraId="0544965F" w14:textId="77777777" w:rsidR="007B1A17" w:rsidRPr="00AB16B4" w:rsidRDefault="007B1A17" w:rsidP="00903199">
            <w:pPr>
              <w:rPr>
                <w:sz w:val="20"/>
                <w:szCs w:val="20"/>
              </w:rPr>
            </w:pPr>
            <w:r w:rsidRPr="00AB16B4">
              <w:rPr>
                <w:sz w:val="20"/>
                <w:szCs w:val="20"/>
              </w:rPr>
              <w:t xml:space="preserve">с. </w:t>
            </w:r>
            <w:proofErr w:type="spellStart"/>
            <w:r w:rsidRPr="00AB16B4">
              <w:rPr>
                <w:sz w:val="20"/>
                <w:szCs w:val="20"/>
              </w:rPr>
              <w:t>Семидворка</w:t>
            </w:r>
            <w:proofErr w:type="spellEnd"/>
          </w:p>
        </w:tc>
        <w:tc>
          <w:tcPr>
            <w:tcW w:w="927" w:type="dxa"/>
            <w:shd w:val="clear" w:color="auto" w:fill="auto"/>
            <w:vAlign w:val="center"/>
            <w:hideMark/>
          </w:tcPr>
          <w:p w14:paraId="3349800C" w14:textId="77777777" w:rsidR="007B1A17" w:rsidRPr="00AB16B4" w:rsidRDefault="007B1A17" w:rsidP="00903199">
            <w:pPr>
              <w:jc w:val="center"/>
              <w:rPr>
                <w:sz w:val="20"/>
                <w:szCs w:val="20"/>
              </w:rPr>
            </w:pPr>
            <w:r w:rsidRPr="00AB16B4">
              <w:rPr>
                <w:sz w:val="20"/>
                <w:szCs w:val="20"/>
              </w:rPr>
              <w:t>12</w:t>
            </w:r>
          </w:p>
        </w:tc>
        <w:tc>
          <w:tcPr>
            <w:tcW w:w="881" w:type="dxa"/>
            <w:shd w:val="clear" w:color="auto" w:fill="auto"/>
            <w:vAlign w:val="center"/>
            <w:hideMark/>
          </w:tcPr>
          <w:p w14:paraId="25C2156B" w14:textId="0D060457" w:rsidR="007B1A17" w:rsidRPr="00AB16B4" w:rsidRDefault="007B1A17" w:rsidP="00903199">
            <w:pPr>
              <w:jc w:val="center"/>
              <w:rPr>
                <w:sz w:val="20"/>
                <w:szCs w:val="20"/>
              </w:rPr>
            </w:pPr>
            <w:r w:rsidRPr="00AB16B4">
              <w:rPr>
                <w:sz w:val="20"/>
                <w:szCs w:val="20"/>
              </w:rPr>
              <w:t>4</w:t>
            </w:r>
            <w:r w:rsidR="005E1E3A" w:rsidRPr="00AB16B4">
              <w:rPr>
                <w:sz w:val="20"/>
                <w:szCs w:val="20"/>
              </w:rPr>
              <w:t>,</w:t>
            </w:r>
            <w:r w:rsidRPr="00AB16B4">
              <w:rPr>
                <w:sz w:val="20"/>
                <w:szCs w:val="20"/>
              </w:rPr>
              <w:t>0</w:t>
            </w:r>
          </w:p>
        </w:tc>
        <w:tc>
          <w:tcPr>
            <w:tcW w:w="1046" w:type="dxa"/>
            <w:shd w:val="clear" w:color="auto" w:fill="auto"/>
            <w:vAlign w:val="center"/>
            <w:hideMark/>
          </w:tcPr>
          <w:p w14:paraId="21BC612C" w14:textId="11E3FEBA" w:rsidR="007B1A17" w:rsidRPr="00AB16B4" w:rsidRDefault="007B1A17" w:rsidP="00903199">
            <w:pPr>
              <w:jc w:val="center"/>
              <w:rPr>
                <w:sz w:val="20"/>
                <w:szCs w:val="20"/>
              </w:rPr>
            </w:pPr>
            <w:r w:rsidRPr="00AB16B4">
              <w:rPr>
                <w:sz w:val="20"/>
                <w:szCs w:val="20"/>
              </w:rPr>
              <w:t>12</w:t>
            </w:r>
            <w:r w:rsidR="00962AD5" w:rsidRPr="00AB16B4">
              <w:rPr>
                <w:sz w:val="20"/>
                <w:szCs w:val="20"/>
              </w:rPr>
              <w:t>,</w:t>
            </w:r>
            <w:r w:rsidRPr="00AB16B4">
              <w:rPr>
                <w:sz w:val="20"/>
                <w:szCs w:val="20"/>
              </w:rPr>
              <w:t>1</w:t>
            </w:r>
          </w:p>
        </w:tc>
        <w:tc>
          <w:tcPr>
            <w:tcW w:w="960" w:type="dxa"/>
            <w:shd w:val="clear" w:color="auto" w:fill="auto"/>
            <w:vAlign w:val="center"/>
            <w:hideMark/>
          </w:tcPr>
          <w:p w14:paraId="52E88A68" w14:textId="77777777" w:rsidR="007B1A17" w:rsidRPr="00AB16B4" w:rsidRDefault="007B1A17" w:rsidP="00903199">
            <w:pPr>
              <w:jc w:val="center"/>
              <w:rPr>
                <w:sz w:val="20"/>
                <w:szCs w:val="20"/>
              </w:rPr>
            </w:pPr>
            <w:r w:rsidRPr="00AB16B4">
              <w:rPr>
                <w:sz w:val="20"/>
                <w:szCs w:val="20"/>
              </w:rPr>
              <w:t>1120</w:t>
            </w:r>
          </w:p>
        </w:tc>
        <w:tc>
          <w:tcPr>
            <w:tcW w:w="1417" w:type="dxa"/>
            <w:gridSpan w:val="2"/>
            <w:shd w:val="clear" w:color="auto" w:fill="auto"/>
            <w:vAlign w:val="center"/>
            <w:hideMark/>
          </w:tcPr>
          <w:p w14:paraId="3E12A52D" w14:textId="77777777" w:rsidR="007B1A17" w:rsidRPr="00AB16B4" w:rsidRDefault="007B1A17" w:rsidP="00903199">
            <w:pPr>
              <w:jc w:val="center"/>
              <w:rPr>
                <w:sz w:val="20"/>
                <w:szCs w:val="20"/>
              </w:rPr>
            </w:pPr>
            <w:r w:rsidRPr="00AB16B4">
              <w:rPr>
                <w:sz w:val="20"/>
                <w:szCs w:val="20"/>
              </w:rPr>
              <w:t>1952</w:t>
            </w:r>
          </w:p>
        </w:tc>
        <w:tc>
          <w:tcPr>
            <w:tcW w:w="1300" w:type="dxa"/>
            <w:shd w:val="clear" w:color="auto" w:fill="auto"/>
            <w:vAlign w:val="center"/>
            <w:hideMark/>
          </w:tcPr>
          <w:p w14:paraId="6C5790AD" w14:textId="77777777" w:rsidR="007B1A17" w:rsidRPr="00AB16B4" w:rsidRDefault="007B1A17" w:rsidP="00903199">
            <w:pPr>
              <w:jc w:val="center"/>
              <w:rPr>
                <w:sz w:val="20"/>
                <w:szCs w:val="20"/>
              </w:rPr>
            </w:pPr>
            <w:r w:rsidRPr="00AB16B4">
              <w:rPr>
                <w:sz w:val="20"/>
                <w:szCs w:val="20"/>
              </w:rPr>
              <w:t>1970</w:t>
            </w:r>
          </w:p>
        </w:tc>
        <w:tc>
          <w:tcPr>
            <w:tcW w:w="2416" w:type="dxa"/>
            <w:shd w:val="clear" w:color="auto" w:fill="auto"/>
            <w:vAlign w:val="center"/>
            <w:hideMark/>
          </w:tcPr>
          <w:p w14:paraId="76563B2C" w14:textId="77777777" w:rsidR="007B1A17" w:rsidRPr="00AB16B4" w:rsidRDefault="007B1A17" w:rsidP="00903199">
            <w:pPr>
              <w:jc w:val="center"/>
              <w:rPr>
                <w:sz w:val="20"/>
                <w:szCs w:val="20"/>
              </w:rPr>
            </w:pPr>
            <w:r w:rsidRPr="00AB16B4">
              <w:rPr>
                <w:sz w:val="20"/>
                <w:szCs w:val="20"/>
              </w:rPr>
              <w:t>1952-1954, 1956-1970</w:t>
            </w:r>
          </w:p>
        </w:tc>
        <w:tc>
          <w:tcPr>
            <w:tcW w:w="564" w:type="dxa"/>
            <w:shd w:val="clear" w:color="auto" w:fill="auto"/>
            <w:vAlign w:val="center"/>
            <w:hideMark/>
          </w:tcPr>
          <w:p w14:paraId="652910C7" w14:textId="77777777" w:rsidR="007B1A17" w:rsidRPr="00AB16B4" w:rsidRDefault="007B1A17" w:rsidP="00903199">
            <w:pPr>
              <w:jc w:val="center"/>
              <w:rPr>
                <w:sz w:val="20"/>
                <w:szCs w:val="20"/>
              </w:rPr>
            </w:pPr>
            <w:r w:rsidRPr="00AB16B4">
              <w:rPr>
                <w:sz w:val="20"/>
                <w:szCs w:val="20"/>
              </w:rPr>
              <w:t>18</w:t>
            </w:r>
          </w:p>
        </w:tc>
      </w:tr>
      <w:tr w:rsidR="003E16FD" w:rsidRPr="00AB16B4" w14:paraId="7A48987C" w14:textId="77777777" w:rsidTr="005E1E3A">
        <w:trPr>
          <w:cantSplit/>
          <w:trHeight w:val="20"/>
        </w:trPr>
        <w:tc>
          <w:tcPr>
            <w:tcW w:w="585" w:type="dxa"/>
            <w:vMerge/>
            <w:tcBorders>
              <w:top w:val="single" w:sz="4" w:space="0" w:color="auto"/>
              <w:left w:val="single" w:sz="4" w:space="0" w:color="auto"/>
              <w:bottom w:val="nil"/>
              <w:right w:val="single" w:sz="4" w:space="0" w:color="auto"/>
            </w:tcBorders>
            <w:shd w:val="clear" w:color="auto" w:fill="auto"/>
            <w:vAlign w:val="center"/>
            <w:hideMark/>
          </w:tcPr>
          <w:p w14:paraId="7D61736F"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1E966389" w14:textId="77777777" w:rsidR="007B1A17" w:rsidRPr="00AB16B4" w:rsidRDefault="007B1A17" w:rsidP="00903199">
            <w:pPr>
              <w:jc w:val="center"/>
              <w:rPr>
                <w:sz w:val="20"/>
                <w:szCs w:val="20"/>
              </w:rPr>
            </w:pPr>
            <w:r w:rsidRPr="00AB16B4">
              <w:rPr>
                <w:sz w:val="20"/>
                <w:szCs w:val="20"/>
              </w:rPr>
              <w:t>118</w:t>
            </w:r>
          </w:p>
        </w:tc>
        <w:tc>
          <w:tcPr>
            <w:tcW w:w="1705" w:type="dxa"/>
            <w:shd w:val="clear" w:color="auto" w:fill="auto"/>
            <w:vAlign w:val="center"/>
            <w:hideMark/>
          </w:tcPr>
          <w:p w14:paraId="0A753C24" w14:textId="77777777" w:rsidR="007B1A17" w:rsidRPr="00AB16B4" w:rsidRDefault="007B1A17" w:rsidP="00903199">
            <w:pPr>
              <w:rPr>
                <w:sz w:val="20"/>
                <w:szCs w:val="20"/>
              </w:rPr>
            </w:pPr>
            <w:r w:rsidRPr="00AB16B4">
              <w:rPr>
                <w:sz w:val="20"/>
                <w:szCs w:val="20"/>
              </w:rPr>
              <w:t>Бадам</w:t>
            </w:r>
          </w:p>
        </w:tc>
        <w:tc>
          <w:tcPr>
            <w:tcW w:w="2477" w:type="dxa"/>
            <w:shd w:val="clear" w:color="auto" w:fill="auto"/>
            <w:vAlign w:val="center"/>
            <w:hideMark/>
          </w:tcPr>
          <w:p w14:paraId="4E90DB7D" w14:textId="77777777" w:rsidR="007B1A17" w:rsidRPr="00AB16B4" w:rsidRDefault="007B1A17" w:rsidP="00903199">
            <w:pPr>
              <w:rPr>
                <w:sz w:val="20"/>
                <w:szCs w:val="20"/>
              </w:rPr>
            </w:pPr>
            <w:r w:rsidRPr="00AB16B4">
              <w:rPr>
                <w:sz w:val="20"/>
                <w:szCs w:val="20"/>
              </w:rPr>
              <w:t>с. Первомайское</w:t>
            </w:r>
          </w:p>
        </w:tc>
        <w:tc>
          <w:tcPr>
            <w:tcW w:w="927" w:type="dxa"/>
            <w:shd w:val="clear" w:color="auto" w:fill="auto"/>
            <w:vAlign w:val="center"/>
            <w:hideMark/>
          </w:tcPr>
          <w:p w14:paraId="26411CE8" w14:textId="77777777" w:rsidR="007B1A17" w:rsidRPr="00AB16B4" w:rsidRDefault="007B1A17" w:rsidP="00903199">
            <w:pPr>
              <w:jc w:val="center"/>
              <w:rPr>
                <w:sz w:val="20"/>
                <w:szCs w:val="20"/>
              </w:rPr>
            </w:pPr>
            <w:r w:rsidRPr="00AB16B4">
              <w:rPr>
                <w:sz w:val="20"/>
                <w:szCs w:val="20"/>
              </w:rPr>
              <w:t>121</w:t>
            </w:r>
          </w:p>
        </w:tc>
        <w:tc>
          <w:tcPr>
            <w:tcW w:w="881" w:type="dxa"/>
            <w:shd w:val="clear" w:color="auto" w:fill="auto"/>
            <w:vAlign w:val="center"/>
            <w:hideMark/>
          </w:tcPr>
          <w:p w14:paraId="2AFEC999" w14:textId="77777777" w:rsidR="007B1A17" w:rsidRPr="00AB16B4" w:rsidRDefault="007B1A17" w:rsidP="00903199">
            <w:pPr>
              <w:jc w:val="center"/>
              <w:rPr>
                <w:sz w:val="20"/>
                <w:szCs w:val="20"/>
              </w:rPr>
            </w:pPr>
            <w:r w:rsidRPr="00AB16B4">
              <w:rPr>
                <w:sz w:val="20"/>
                <w:szCs w:val="20"/>
              </w:rPr>
              <w:t>24</w:t>
            </w:r>
          </w:p>
        </w:tc>
        <w:tc>
          <w:tcPr>
            <w:tcW w:w="1046" w:type="dxa"/>
            <w:shd w:val="clear" w:color="auto" w:fill="auto"/>
            <w:vAlign w:val="center"/>
            <w:hideMark/>
          </w:tcPr>
          <w:p w14:paraId="0B88B9D8" w14:textId="77777777" w:rsidR="007B1A17" w:rsidRPr="00AB16B4" w:rsidRDefault="007B1A17" w:rsidP="00903199">
            <w:pPr>
              <w:jc w:val="center"/>
              <w:rPr>
                <w:sz w:val="20"/>
                <w:szCs w:val="20"/>
              </w:rPr>
            </w:pPr>
            <w:r w:rsidRPr="00AB16B4">
              <w:rPr>
                <w:sz w:val="20"/>
                <w:szCs w:val="20"/>
              </w:rPr>
              <w:t>101</w:t>
            </w:r>
          </w:p>
        </w:tc>
        <w:tc>
          <w:tcPr>
            <w:tcW w:w="960" w:type="dxa"/>
            <w:shd w:val="clear" w:color="auto" w:fill="auto"/>
            <w:vAlign w:val="center"/>
            <w:hideMark/>
          </w:tcPr>
          <w:p w14:paraId="174E3CFB" w14:textId="77777777" w:rsidR="007B1A17" w:rsidRPr="00AB16B4" w:rsidRDefault="007B1A17" w:rsidP="00903199">
            <w:pPr>
              <w:jc w:val="center"/>
              <w:rPr>
                <w:sz w:val="20"/>
                <w:szCs w:val="20"/>
              </w:rPr>
            </w:pPr>
            <w:r w:rsidRPr="00AB16B4">
              <w:rPr>
                <w:sz w:val="20"/>
                <w:szCs w:val="20"/>
              </w:rPr>
              <w:t>1960</w:t>
            </w:r>
          </w:p>
        </w:tc>
        <w:tc>
          <w:tcPr>
            <w:tcW w:w="1417" w:type="dxa"/>
            <w:gridSpan w:val="2"/>
            <w:shd w:val="clear" w:color="auto" w:fill="auto"/>
            <w:vAlign w:val="center"/>
            <w:hideMark/>
          </w:tcPr>
          <w:p w14:paraId="2F8634CA" w14:textId="77777777" w:rsidR="007B1A17" w:rsidRPr="00AB16B4" w:rsidRDefault="007B1A17" w:rsidP="00903199">
            <w:pPr>
              <w:jc w:val="center"/>
              <w:rPr>
                <w:sz w:val="20"/>
                <w:szCs w:val="20"/>
              </w:rPr>
            </w:pPr>
            <w:r w:rsidRPr="00AB16B4">
              <w:rPr>
                <w:sz w:val="20"/>
                <w:szCs w:val="20"/>
              </w:rPr>
              <w:t>26.05.1926</w:t>
            </w:r>
          </w:p>
        </w:tc>
        <w:tc>
          <w:tcPr>
            <w:tcW w:w="1300" w:type="dxa"/>
            <w:shd w:val="clear" w:color="auto" w:fill="auto"/>
            <w:vAlign w:val="center"/>
            <w:hideMark/>
          </w:tcPr>
          <w:p w14:paraId="4AA3E76C" w14:textId="77777777" w:rsidR="007B1A17" w:rsidRPr="00AB16B4" w:rsidRDefault="007B1A17" w:rsidP="00903199">
            <w:pPr>
              <w:jc w:val="center"/>
              <w:rPr>
                <w:sz w:val="20"/>
                <w:szCs w:val="20"/>
              </w:rPr>
            </w:pPr>
            <w:r w:rsidRPr="00AB16B4">
              <w:rPr>
                <w:sz w:val="20"/>
                <w:szCs w:val="20"/>
              </w:rPr>
              <w:t>01.01.1947</w:t>
            </w:r>
          </w:p>
        </w:tc>
        <w:tc>
          <w:tcPr>
            <w:tcW w:w="2416" w:type="dxa"/>
            <w:shd w:val="clear" w:color="auto" w:fill="auto"/>
            <w:vAlign w:val="center"/>
            <w:hideMark/>
          </w:tcPr>
          <w:p w14:paraId="0CF2035D" w14:textId="57151957" w:rsidR="007B1A17" w:rsidRPr="00AB16B4" w:rsidRDefault="007B1A17" w:rsidP="00903199">
            <w:pPr>
              <w:jc w:val="center"/>
              <w:rPr>
                <w:sz w:val="20"/>
                <w:szCs w:val="20"/>
              </w:rPr>
            </w:pPr>
            <w:r w:rsidRPr="00AB16B4">
              <w:rPr>
                <w:sz w:val="20"/>
                <w:szCs w:val="20"/>
              </w:rPr>
              <w:t>1930-</w:t>
            </w:r>
            <w:r w:rsidR="004A0D9A" w:rsidRPr="00AB16B4">
              <w:rPr>
                <w:sz w:val="20"/>
                <w:szCs w:val="20"/>
              </w:rPr>
              <w:t>19</w:t>
            </w:r>
            <w:r w:rsidRPr="00AB16B4">
              <w:rPr>
                <w:sz w:val="20"/>
                <w:szCs w:val="20"/>
              </w:rPr>
              <w:t>41, 1945-47</w:t>
            </w:r>
          </w:p>
        </w:tc>
        <w:tc>
          <w:tcPr>
            <w:tcW w:w="564" w:type="dxa"/>
            <w:shd w:val="clear" w:color="auto" w:fill="auto"/>
            <w:vAlign w:val="center"/>
            <w:hideMark/>
          </w:tcPr>
          <w:p w14:paraId="3B77B431" w14:textId="77777777" w:rsidR="007B1A17" w:rsidRPr="00AB16B4" w:rsidRDefault="007B1A17" w:rsidP="00903199">
            <w:pPr>
              <w:jc w:val="center"/>
              <w:rPr>
                <w:sz w:val="20"/>
                <w:szCs w:val="20"/>
              </w:rPr>
            </w:pPr>
            <w:r w:rsidRPr="00AB16B4">
              <w:rPr>
                <w:sz w:val="20"/>
                <w:szCs w:val="20"/>
              </w:rPr>
              <w:t>15</w:t>
            </w:r>
          </w:p>
        </w:tc>
      </w:tr>
      <w:tr w:rsidR="003E16FD" w:rsidRPr="00AB16B4" w14:paraId="3A2F64FE" w14:textId="77777777" w:rsidTr="005E1E3A">
        <w:trPr>
          <w:cantSplit/>
          <w:trHeight w:val="20"/>
        </w:trPr>
        <w:tc>
          <w:tcPr>
            <w:tcW w:w="585" w:type="dxa"/>
            <w:vMerge/>
            <w:tcBorders>
              <w:top w:val="single" w:sz="4" w:space="0" w:color="auto"/>
              <w:left w:val="single" w:sz="4" w:space="0" w:color="auto"/>
              <w:bottom w:val="nil"/>
              <w:right w:val="single" w:sz="4" w:space="0" w:color="auto"/>
            </w:tcBorders>
            <w:shd w:val="clear" w:color="auto" w:fill="auto"/>
            <w:vAlign w:val="center"/>
            <w:hideMark/>
          </w:tcPr>
          <w:p w14:paraId="4E0EC156"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271BD67D" w14:textId="77777777" w:rsidR="007B1A17" w:rsidRPr="00AB16B4" w:rsidRDefault="007B1A17" w:rsidP="00903199">
            <w:pPr>
              <w:jc w:val="center"/>
              <w:rPr>
                <w:sz w:val="20"/>
                <w:szCs w:val="20"/>
              </w:rPr>
            </w:pPr>
            <w:r w:rsidRPr="00AB16B4">
              <w:rPr>
                <w:sz w:val="20"/>
                <w:szCs w:val="20"/>
              </w:rPr>
              <w:t>119</w:t>
            </w:r>
          </w:p>
        </w:tc>
        <w:tc>
          <w:tcPr>
            <w:tcW w:w="1705" w:type="dxa"/>
            <w:shd w:val="clear" w:color="auto" w:fill="auto"/>
            <w:vAlign w:val="center"/>
            <w:hideMark/>
          </w:tcPr>
          <w:p w14:paraId="72002F81" w14:textId="77777777" w:rsidR="007B1A17" w:rsidRPr="00AB16B4" w:rsidRDefault="007B1A17" w:rsidP="00903199">
            <w:pPr>
              <w:rPr>
                <w:sz w:val="20"/>
                <w:szCs w:val="20"/>
              </w:rPr>
            </w:pPr>
            <w:r w:rsidRPr="00AB16B4">
              <w:rPr>
                <w:sz w:val="20"/>
                <w:szCs w:val="20"/>
              </w:rPr>
              <w:t>Бадам</w:t>
            </w:r>
          </w:p>
        </w:tc>
        <w:tc>
          <w:tcPr>
            <w:tcW w:w="2477" w:type="dxa"/>
            <w:shd w:val="clear" w:color="auto" w:fill="auto"/>
            <w:vAlign w:val="center"/>
            <w:hideMark/>
          </w:tcPr>
          <w:p w14:paraId="0C2B6D9D" w14:textId="77777777" w:rsidR="007B1A17" w:rsidRPr="00AB16B4" w:rsidRDefault="007B1A17" w:rsidP="00903199">
            <w:pPr>
              <w:rPr>
                <w:sz w:val="20"/>
                <w:szCs w:val="20"/>
              </w:rPr>
            </w:pPr>
            <w:r w:rsidRPr="00AB16B4">
              <w:rPr>
                <w:sz w:val="20"/>
                <w:szCs w:val="20"/>
              </w:rPr>
              <w:t xml:space="preserve">а. </w:t>
            </w:r>
            <w:proofErr w:type="spellStart"/>
            <w:r w:rsidRPr="00AB16B4">
              <w:rPr>
                <w:sz w:val="20"/>
                <w:szCs w:val="20"/>
              </w:rPr>
              <w:t>Маятас</w:t>
            </w:r>
            <w:proofErr w:type="spellEnd"/>
            <w:r w:rsidRPr="00AB16B4">
              <w:rPr>
                <w:sz w:val="20"/>
                <w:szCs w:val="20"/>
              </w:rPr>
              <w:t xml:space="preserve"> (с. Михайловка)</w:t>
            </w:r>
          </w:p>
        </w:tc>
        <w:tc>
          <w:tcPr>
            <w:tcW w:w="927" w:type="dxa"/>
            <w:shd w:val="clear" w:color="auto" w:fill="auto"/>
            <w:vAlign w:val="center"/>
            <w:hideMark/>
          </w:tcPr>
          <w:p w14:paraId="7918DC59" w14:textId="77777777" w:rsidR="007B1A17" w:rsidRPr="00AB16B4" w:rsidRDefault="007B1A17" w:rsidP="00903199">
            <w:pPr>
              <w:jc w:val="center"/>
              <w:rPr>
                <w:sz w:val="20"/>
                <w:szCs w:val="20"/>
              </w:rPr>
            </w:pPr>
            <w:r w:rsidRPr="00AB16B4">
              <w:rPr>
                <w:sz w:val="20"/>
                <w:szCs w:val="20"/>
              </w:rPr>
              <w:t>94</w:t>
            </w:r>
          </w:p>
        </w:tc>
        <w:tc>
          <w:tcPr>
            <w:tcW w:w="881" w:type="dxa"/>
            <w:shd w:val="clear" w:color="auto" w:fill="auto"/>
            <w:vAlign w:val="center"/>
            <w:hideMark/>
          </w:tcPr>
          <w:p w14:paraId="49CA4B00" w14:textId="77777777" w:rsidR="007B1A17" w:rsidRPr="00AB16B4" w:rsidRDefault="007B1A17" w:rsidP="00903199">
            <w:pPr>
              <w:jc w:val="center"/>
              <w:rPr>
                <w:sz w:val="20"/>
                <w:szCs w:val="20"/>
              </w:rPr>
            </w:pPr>
            <w:r w:rsidRPr="00AB16B4">
              <w:rPr>
                <w:sz w:val="20"/>
                <w:szCs w:val="20"/>
              </w:rPr>
              <w:t>51</w:t>
            </w:r>
          </w:p>
        </w:tc>
        <w:tc>
          <w:tcPr>
            <w:tcW w:w="1046" w:type="dxa"/>
            <w:shd w:val="clear" w:color="auto" w:fill="auto"/>
            <w:vAlign w:val="center"/>
            <w:hideMark/>
          </w:tcPr>
          <w:p w14:paraId="70AC24D3" w14:textId="77777777" w:rsidR="007B1A17" w:rsidRPr="00AB16B4" w:rsidRDefault="007B1A17" w:rsidP="00903199">
            <w:pPr>
              <w:jc w:val="center"/>
              <w:rPr>
                <w:sz w:val="20"/>
                <w:szCs w:val="20"/>
              </w:rPr>
            </w:pPr>
            <w:r w:rsidRPr="00AB16B4">
              <w:rPr>
                <w:sz w:val="20"/>
                <w:szCs w:val="20"/>
              </w:rPr>
              <w:t>586</w:t>
            </w:r>
          </w:p>
        </w:tc>
        <w:tc>
          <w:tcPr>
            <w:tcW w:w="960" w:type="dxa"/>
            <w:shd w:val="clear" w:color="auto" w:fill="auto"/>
            <w:vAlign w:val="center"/>
            <w:hideMark/>
          </w:tcPr>
          <w:p w14:paraId="170DAD17" w14:textId="77777777" w:rsidR="007B1A17" w:rsidRPr="00AB16B4" w:rsidRDefault="007B1A17" w:rsidP="00903199">
            <w:pPr>
              <w:jc w:val="center"/>
              <w:rPr>
                <w:sz w:val="20"/>
                <w:szCs w:val="20"/>
              </w:rPr>
            </w:pPr>
            <w:r w:rsidRPr="00AB16B4">
              <w:rPr>
                <w:sz w:val="20"/>
                <w:szCs w:val="20"/>
              </w:rPr>
              <w:t>1220</w:t>
            </w:r>
          </w:p>
        </w:tc>
        <w:tc>
          <w:tcPr>
            <w:tcW w:w="1417" w:type="dxa"/>
            <w:gridSpan w:val="2"/>
            <w:shd w:val="clear" w:color="auto" w:fill="auto"/>
            <w:vAlign w:val="center"/>
            <w:hideMark/>
          </w:tcPr>
          <w:p w14:paraId="02B5F758" w14:textId="77777777" w:rsidR="007B1A17" w:rsidRPr="00AB16B4" w:rsidRDefault="007B1A17" w:rsidP="00903199">
            <w:pPr>
              <w:jc w:val="center"/>
              <w:rPr>
                <w:sz w:val="20"/>
                <w:szCs w:val="20"/>
              </w:rPr>
            </w:pPr>
            <w:r w:rsidRPr="00AB16B4">
              <w:rPr>
                <w:sz w:val="20"/>
                <w:szCs w:val="20"/>
              </w:rPr>
              <w:t>01.01.1927</w:t>
            </w:r>
          </w:p>
        </w:tc>
        <w:tc>
          <w:tcPr>
            <w:tcW w:w="1300" w:type="dxa"/>
            <w:shd w:val="clear" w:color="auto" w:fill="auto"/>
            <w:noWrap/>
            <w:vAlign w:val="center"/>
            <w:hideMark/>
          </w:tcPr>
          <w:p w14:paraId="19DE8FFC" w14:textId="77777777" w:rsidR="007B1A17" w:rsidRPr="00AB16B4" w:rsidRDefault="007B1A17" w:rsidP="00903199">
            <w:pPr>
              <w:jc w:val="center"/>
              <w:rPr>
                <w:sz w:val="20"/>
                <w:szCs w:val="20"/>
              </w:rPr>
            </w:pPr>
            <w:r w:rsidRPr="00AB16B4">
              <w:rPr>
                <w:sz w:val="20"/>
                <w:szCs w:val="20"/>
              </w:rPr>
              <w:t>01.01.2000</w:t>
            </w:r>
          </w:p>
        </w:tc>
        <w:tc>
          <w:tcPr>
            <w:tcW w:w="2416" w:type="dxa"/>
            <w:shd w:val="clear" w:color="auto" w:fill="auto"/>
            <w:vAlign w:val="center"/>
            <w:hideMark/>
          </w:tcPr>
          <w:p w14:paraId="0A46860D" w14:textId="77777777" w:rsidR="007B1A17" w:rsidRPr="00AB16B4" w:rsidRDefault="007B1A17" w:rsidP="00903199">
            <w:pPr>
              <w:jc w:val="center"/>
              <w:rPr>
                <w:sz w:val="20"/>
                <w:szCs w:val="20"/>
              </w:rPr>
            </w:pPr>
            <w:r w:rsidRPr="00AB16B4">
              <w:rPr>
                <w:sz w:val="20"/>
                <w:szCs w:val="20"/>
              </w:rPr>
              <w:t>1927, 1930-1931, 1937-1942, 1947-1951, 1953, 1958, 1966-1999</w:t>
            </w:r>
          </w:p>
        </w:tc>
        <w:tc>
          <w:tcPr>
            <w:tcW w:w="564" w:type="dxa"/>
            <w:shd w:val="clear" w:color="auto" w:fill="auto"/>
            <w:vAlign w:val="center"/>
            <w:hideMark/>
          </w:tcPr>
          <w:p w14:paraId="4E91607C" w14:textId="77777777" w:rsidR="007B1A17" w:rsidRPr="00AB16B4" w:rsidRDefault="007B1A17" w:rsidP="00903199">
            <w:pPr>
              <w:jc w:val="center"/>
              <w:rPr>
                <w:sz w:val="20"/>
                <w:szCs w:val="20"/>
              </w:rPr>
            </w:pPr>
            <w:r w:rsidRPr="00AB16B4">
              <w:rPr>
                <w:sz w:val="20"/>
                <w:szCs w:val="20"/>
              </w:rPr>
              <w:t>50</w:t>
            </w:r>
          </w:p>
        </w:tc>
      </w:tr>
      <w:tr w:rsidR="003E16FD" w:rsidRPr="00AB16B4" w14:paraId="6F80CD83" w14:textId="77777777" w:rsidTr="005E1E3A">
        <w:trPr>
          <w:cantSplit/>
          <w:trHeight w:val="20"/>
        </w:trPr>
        <w:tc>
          <w:tcPr>
            <w:tcW w:w="585" w:type="dxa"/>
            <w:vMerge/>
            <w:tcBorders>
              <w:top w:val="single" w:sz="4" w:space="0" w:color="auto"/>
              <w:left w:val="single" w:sz="4" w:space="0" w:color="auto"/>
              <w:bottom w:val="nil"/>
              <w:right w:val="single" w:sz="4" w:space="0" w:color="auto"/>
            </w:tcBorders>
            <w:shd w:val="clear" w:color="auto" w:fill="auto"/>
            <w:vAlign w:val="center"/>
            <w:hideMark/>
          </w:tcPr>
          <w:p w14:paraId="474225FC"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4FB819D9" w14:textId="77777777" w:rsidR="007B1A17" w:rsidRPr="00AB16B4" w:rsidRDefault="007B1A17" w:rsidP="00903199">
            <w:pPr>
              <w:jc w:val="center"/>
              <w:rPr>
                <w:sz w:val="20"/>
                <w:szCs w:val="20"/>
              </w:rPr>
            </w:pPr>
            <w:r w:rsidRPr="00AB16B4">
              <w:rPr>
                <w:sz w:val="20"/>
                <w:szCs w:val="20"/>
              </w:rPr>
              <w:t>120</w:t>
            </w:r>
          </w:p>
        </w:tc>
        <w:tc>
          <w:tcPr>
            <w:tcW w:w="1705" w:type="dxa"/>
            <w:shd w:val="clear" w:color="auto" w:fill="auto"/>
            <w:vAlign w:val="center"/>
            <w:hideMark/>
          </w:tcPr>
          <w:p w14:paraId="64C489D9" w14:textId="77777777" w:rsidR="007B1A17" w:rsidRPr="00AB16B4" w:rsidRDefault="007B1A17" w:rsidP="00903199">
            <w:pPr>
              <w:rPr>
                <w:sz w:val="20"/>
                <w:szCs w:val="20"/>
              </w:rPr>
            </w:pPr>
            <w:r w:rsidRPr="00AB16B4">
              <w:rPr>
                <w:sz w:val="20"/>
                <w:szCs w:val="20"/>
              </w:rPr>
              <w:t>Бадам</w:t>
            </w:r>
          </w:p>
        </w:tc>
        <w:tc>
          <w:tcPr>
            <w:tcW w:w="2477" w:type="dxa"/>
            <w:shd w:val="clear" w:color="auto" w:fill="auto"/>
            <w:vAlign w:val="center"/>
            <w:hideMark/>
          </w:tcPr>
          <w:p w14:paraId="62E938E0" w14:textId="77777777" w:rsidR="007B1A17" w:rsidRPr="00AB16B4" w:rsidRDefault="007B1A17" w:rsidP="00903199">
            <w:pPr>
              <w:rPr>
                <w:sz w:val="20"/>
                <w:szCs w:val="20"/>
              </w:rPr>
            </w:pPr>
            <w:r w:rsidRPr="00AB16B4">
              <w:rPr>
                <w:sz w:val="20"/>
                <w:szCs w:val="20"/>
              </w:rPr>
              <w:t>г. Шымкент</w:t>
            </w:r>
          </w:p>
        </w:tc>
        <w:tc>
          <w:tcPr>
            <w:tcW w:w="927" w:type="dxa"/>
            <w:shd w:val="clear" w:color="auto" w:fill="auto"/>
            <w:vAlign w:val="center"/>
            <w:hideMark/>
          </w:tcPr>
          <w:p w14:paraId="2837CA8F" w14:textId="77777777" w:rsidR="007B1A17" w:rsidRPr="00AB16B4" w:rsidRDefault="007B1A17" w:rsidP="00903199">
            <w:pPr>
              <w:jc w:val="center"/>
              <w:rPr>
                <w:sz w:val="20"/>
                <w:szCs w:val="20"/>
              </w:rPr>
            </w:pPr>
            <w:r w:rsidRPr="00AB16B4">
              <w:rPr>
                <w:sz w:val="20"/>
                <w:szCs w:val="20"/>
              </w:rPr>
              <w:t>72</w:t>
            </w:r>
          </w:p>
        </w:tc>
        <w:tc>
          <w:tcPr>
            <w:tcW w:w="881" w:type="dxa"/>
            <w:shd w:val="clear" w:color="auto" w:fill="auto"/>
            <w:vAlign w:val="center"/>
            <w:hideMark/>
          </w:tcPr>
          <w:p w14:paraId="7F6299FA" w14:textId="77777777" w:rsidR="007B1A17" w:rsidRPr="00AB16B4" w:rsidRDefault="007B1A17" w:rsidP="00903199">
            <w:pPr>
              <w:jc w:val="center"/>
              <w:rPr>
                <w:sz w:val="20"/>
                <w:szCs w:val="20"/>
              </w:rPr>
            </w:pPr>
            <w:r w:rsidRPr="00AB16B4">
              <w:rPr>
                <w:sz w:val="20"/>
                <w:szCs w:val="20"/>
              </w:rPr>
              <w:t>73</w:t>
            </w:r>
          </w:p>
        </w:tc>
        <w:tc>
          <w:tcPr>
            <w:tcW w:w="1046" w:type="dxa"/>
            <w:shd w:val="clear" w:color="auto" w:fill="auto"/>
            <w:vAlign w:val="center"/>
            <w:hideMark/>
          </w:tcPr>
          <w:p w14:paraId="04B9F759" w14:textId="77777777" w:rsidR="007B1A17" w:rsidRPr="00AB16B4" w:rsidRDefault="007B1A17" w:rsidP="00903199">
            <w:pPr>
              <w:jc w:val="center"/>
              <w:rPr>
                <w:sz w:val="20"/>
                <w:szCs w:val="20"/>
              </w:rPr>
            </w:pPr>
            <w:r w:rsidRPr="00AB16B4">
              <w:rPr>
                <w:sz w:val="20"/>
                <w:szCs w:val="20"/>
              </w:rPr>
              <w:t>2120</w:t>
            </w:r>
          </w:p>
        </w:tc>
        <w:tc>
          <w:tcPr>
            <w:tcW w:w="960" w:type="dxa"/>
            <w:shd w:val="clear" w:color="auto" w:fill="auto"/>
            <w:vAlign w:val="center"/>
            <w:hideMark/>
          </w:tcPr>
          <w:p w14:paraId="6D52B79E" w14:textId="77777777" w:rsidR="007B1A17" w:rsidRPr="00AB16B4" w:rsidRDefault="007B1A17" w:rsidP="00903199">
            <w:pPr>
              <w:jc w:val="center"/>
              <w:rPr>
                <w:sz w:val="20"/>
                <w:szCs w:val="20"/>
              </w:rPr>
            </w:pPr>
            <w:r w:rsidRPr="00AB16B4">
              <w:rPr>
                <w:sz w:val="20"/>
                <w:szCs w:val="20"/>
              </w:rPr>
              <w:t>1420</w:t>
            </w:r>
          </w:p>
        </w:tc>
        <w:tc>
          <w:tcPr>
            <w:tcW w:w="1417" w:type="dxa"/>
            <w:gridSpan w:val="2"/>
            <w:shd w:val="clear" w:color="auto" w:fill="auto"/>
            <w:vAlign w:val="center"/>
            <w:hideMark/>
          </w:tcPr>
          <w:p w14:paraId="195B21A3" w14:textId="77777777" w:rsidR="007B1A17" w:rsidRPr="00AB16B4" w:rsidRDefault="007B1A17" w:rsidP="00903199">
            <w:pPr>
              <w:jc w:val="center"/>
              <w:rPr>
                <w:sz w:val="20"/>
                <w:szCs w:val="20"/>
              </w:rPr>
            </w:pPr>
            <w:r w:rsidRPr="00AB16B4">
              <w:rPr>
                <w:sz w:val="20"/>
                <w:szCs w:val="20"/>
              </w:rPr>
              <w:t>1927</w:t>
            </w:r>
          </w:p>
        </w:tc>
        <w:tc>
          <w:tcPr>
            <w:tcW w:w="1300" w:type="dxa"/>
            <w:shd w:val="clear" w:color="auto" w:fill="auto"/>
            <w:vAlign w:val="center"/>
            <w:hideMark/>
          </w:tcPr>
          <w:p w14:paraId="582619CB" w14:textId="77777777" w:rsidR="007B1A17" w:rsidRPr="00AB16B4" w:rsidRDefault="007B1A17" w:rsidP="00903199">
            <w:pPr>
              <w:jc w:val="center"/>
              <w:rPr>
                <w:sz w:val="20"/>
                <w:szCs w:val="20"/>
              </w:rPr>
            </w:pPr>
            <w:r w:rsidRPr="00AB16B4">
              <w:rPr>
                <w:sz w:val="20"/>
                <w:szCs w:val="20"/>
              </w:rPr>
              <w:t>1931</w:t>
            </w:r>
          </w:p>
        </w:tc>
        <w:tc>
          <w:tcPr>
            <w:tcW w:w="2416" w:type="dxa"/>
            <w:shd w:val="clear" w:color="auto" w:fill="auto"/>
            <w:vAlign w:val="center"/>
            <w:hideMark/>
          </w:tcPr>
          <w:p w14:paraId="48B867B3" w14:textId="77777777" w:rsidR="007B1A17" w:rsidRPr="00AB16B4" w:rsidRDefault="007B1A17" w:rsidP="00903199">
            <w:pPr>
              <w:jc w:val="center"/>
              <w:rPr>
                <w:sz w:val="20"/>
                <w:szCs w:val="20"/>
              </w:rPr>
            </w:pPr>
            <w:r w:rsidRPr="00AB16B4">
              <w:rPr>
                <w:sz w:val="20"/>
                <w:szCs w:val="20"/>
              </w:rPr>
              <w:t>1927-1931</w:t>
            </w:r>
          </w:p>
        </w:tc>
        <w:tc>
          <w:tcPr>
            <w:tcW w:w="564" w:type="dxa"/>
            <w:shd w:val="clear" w:color="auto" w:fill="auto"/>
            <w:vAlign w:val="center"/>
            <w:hideMark/>
          </w:tcPr>
          <w:p w14:paraId="656F0788" w14:textId="77777777" w:rsidR="007B1A17" w:rsidRPr="00AB16B4" w:rsidRDefault="007B1A17" w:rsidP="00903199">
            <w:pPr>
              <w:jc w:val="center"/>
              <w:rPr>
                <w:sz w:val="20"/>
                <w:szCs w:val="20"/>
              </w:rPr>
            </w:pPr>
            <w:r w:rsidRPr="00AB16B4">
              <w:rPr>
                <w:sz w:val="20"/>
                <w:szCs w:val="20"/>
              </w:rPr>
              <w:t>5</w:t>
            </w:r>
          </w:p>
        </w:tc>
      </w:tr>
      <w:tr w:rsidR="003E16FD" w:rsidRPr="00AB16B4" w14:paraId="5D564064" w14:textId="77777777" w:rsidTr="005E1E3A">
        <w:trPr>
          <w:cantSplit/>
          <w:trHeight w:val="20"/>
        </w:trPr>
        <w:tc>
          <w:tcPr>
            <w:tcW w:w="585" w:type="dxa"/>
            <w:vMerge/>
            <w:tcBorders>
              <w:top w:val="single" w:sz="4" w:space="0" w:color="auto"/>
              <w:left w:val="single" w:sz="4" w:space="0" w:color="auto"/>
              <w:bottom w:val="nil"/>
              <w:right w:val="single" w:sz="4" w:space="0" w:color="auto"/>
            </w:tcBorders>
            <w:shd w:val="clear" w:color="auto" w:fill="auto"/>
            <w:vAlign w:val="center"/>
            <w:hideMark/>
          </w:tcPr>
          <w:p w14:paraId="3B590404"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60FBD6CE" w14:textId="77777777" w:rsidR="007B1A17" w:rsidRPr="00AB16B4" w:rsidRDefault="007B1A17" w:rsidP="00903199">
            <w:pPr>
              <w:jc w:val="center"/>
              <w:rPr>
                <w:sz w:val="20"/>
                <w:szCs w:val="20"/>
              </w:rPr>
            </w:pPr>
            <w:r w:rsidRPr="00AB16B4">
              <w:rPr>
                <w:sz w:val="20"/>
                <w:szCs w:val="20"/>
              </w:rPr>
              <w:t>121</w:t>
            </w:r>
          </w:p>
        </w:tc>
        <w:tc>
          <w:tcPr>
            <w:tcW w:w="1705" w:type="dxa"/>
            <w:shd w:val="clear" w:color="auto" w:fill="auto"/>
            <w:vAlign w:val="center"/>
            <w:hideMark/>
          </w:tcPr>
          <w:p w14:paraId="386C965F" w14:textId="77777777" w:rsidR="007B1A17" w:rsidRPr="00AB16B4" w:rsidRDefault="007B1A17" w:rsidP="00903199">
            <w:pPr>
              <w:rPr>
                <w:sz w:val="20"/>
                <w:szCs w:val="20"/>
              </w:rPr>
            </w:pPr>
            <w:r w:rsidRPr="00AB16B4">
              <w:rPr>
                <w:sz w:val="20"/>
                <w:szCs w:val="20"/>
              </w:rPr>
              <w:t>Бадам</w:t>
            </w:r>
          </w:p>
        </w:tc>
        <w:tc>
          <w:tcPr>
            <w:tcW w:w="2477" w:type="dxa"/>
            <w:shd w:val="clear" w:color="auto" w:fill="auto"/>
            <w:vAlign w:val="center"/>
            <w:hideMark/>
          </w:tcPr>
          <w:p w14:paraId="38D185D1" w14:textId="77777777" w:rsidR="007B1A17" w:rsidRPr="00AB16B4" w:rsidRDefault="007B1A17" w:rsidP="00903199">
            <w:pPr>
              <w:rPr>
                <w:sz w:val="20"/>
                <w:szCs w:val="20"/>
              </w:rPr>
            </w:pPr>
            <w:r w:rsidRPr="00AB16B4">
              <w:rPr>
                <w:sz w:val="20"/>
                <w:szCs w:val="20"/>
              </w:rPr>
              <w:t>в 2 км выше устья р. Сайрам</w:t>
            </w:r>
          </w:p>
        </w:tc>
        <w:tc>
          <w:tcPr>
            <w:tcW w:w="927" w:type="dxa"/>
            <w:shd w:val="clear" w:color="auto" w:fill="auto"/>
            <w:vAlign w:val="center"/>
            <w:hideMark/>
          </w:tcPr>
          <w:p w14:paraId="59076B75" w14:textId="77777777" w:rsidR="007B1A17" w:rsidRPr="00AB16B4" w:rsidRDefault="007B1A17" w:rsidP="00903199">
            <w:pPr>
              <w:jc w:val="center"/>
              <w:rPr>
                <w:sz w:val="20"/>
                <w:szCs w:val="20"/>
              </w:rPr>
            </w:pPr>
            <w:r w:rsidRPr="00AB16B4">
              <w:rPr>
                <w:sz w:val="20"/>
                <w:szCs w:val="20"/>
              </w:rPr>
              <w:t>65</w:t>
            </w:r>
          </w:p>
        </w:tc>
        <w:tc>
          <w:tcPr>
            <w:tcW w:w="881" w:type="dxa"/>
            <w:shd w:val="clear" w:color="auto" w:fill="auto"/>
            <w:vAlign w:val="center"/>
            <w:hideMark/>
          </w:tcPr>
          <w:p w14:paraId="0CB23AC1" w14:textId="77777777" w:rsidR="007B1A17" w:rsidRPr="00AB16B4" w:rsidRDefault="007B1A17" w:rsidP="00903199">
            <w:pPr>
              <w:jc w:val="center"/>
              <w:rPr>
                <w:sz w:val="20"/>
                <w:szCs w:val="20"/>
              </w:rPr>
            </w:pPr>
            <w:r w:rsidRPr="00AB16B4">
              <w:rPr>
                <w:sz w:val="20"/>
                <w:szCs w:val="20"/>
              </w:rPr>
              <w:t> </w:t>
            </w:r>
          </w:p>
        </w:tc>
        <w:tc>
          <w:tcPr>
            <w:tcW w:w="1046" w:type="dxa"/>
            <w:shd w:val="clear" w:color="auto" w:fill="auto"/>
            <w:vAlign w:val="center"/>
            <w:hideMark/>
          </w:tcPr>
          <w:p w14:paraId="2C84AA06" w14:textId="77777777" w:rsidR="007B1A17" w:rsidRPr="00AB16B4" w:rsidRDefault="007B1A17" w:rsidP="00903199">
            <w:pPr>
              <w:jc w:val="center"/>
              <w:rPr>
                <w:sz w:val="20"/>
                <w:szCs w:val="20"/>
              </w:rPr>
            </w:pPr>
            <w:r w:rsidRPr="00AB16B4">
              <w:rPr>
                <w:sz w:val="20"/>
                <w:szCs w:val="20"/>
              </w:rPr>
              <w:t>1970</w:t>
            </w:r>
          </w:p>
        </w:tc>
        <w:tc>
          <w:tcPr>
            <w:tcW w:w="960" w:type="dxa"/>
            <w:shd w:val="clear" w:color="auto" w:fill="auto"/>
            <w:vAlign w:val="center"/>
            <w:hideMark/>
          </w:tcPr>
          <w:p w14:paraId="787B6C96" w14:textId="77777777" w:rsidR="007B1A17" w:rsidRPr="00AB16B4" w:rsidRDefault="007B1A17" w:rsidP="00903199">
            <w:pPr>
              <w:jc w:val="center"/>
              <w:rPr>
                <w:sz w:val="20"/>
                <w:szCs w:val="20"/>
              </w:rPr>
            </w:pPr>
            <w:r w:rsidRPr="00AB16B4">
              <w:rPr>
                <w:sz w:val="20"/>
                <w:szCs w:val="20"/>
              </w:rPr>
              <w:t> </w:t>
            </w:r>
          </w:p>
        </w:tc>
        <w:tc>
          <w:tcPr>
            <w:tcW w:w="1417" w:type="dxa"/>
            <w:gridSpan w:val="2"/>
            <w:shd w:val="clear" w:color="auto" w:fill="auto"/>
            <w:vAlign w:val="center"/>
            <w:hideMark/>
          </w:tcPr>
          <w:p w14:paraId="3201B07A" w14:textId="77777777" w:rsidR="007B1A17" w:rsidRPr="00AB16B4" w:rsidRDefault="007B1A17" w:rsidP="00903199">
            <w:pPr>
              <w:jc w:val="center"/>
              <w:rPr>
                <w:sz w:val="20"/>
                <w:szCs w:val="20"/>
              </w:rPr>
            </w:pPr>
            <w:r w:rsidRPr="00AB16B4">
              <w:rPr>
                <w:sz w:val="20"/>
                <w:szCs w:val="20"/>
              </w:rPr>
              <w:t>1953</w:t>
            </w:r>
          </w:p>
        </w:tc>
        <w:tc>
          <w:tcPr>
            <w:tcW w:w="1300" w:type="dxa"/>
            <w:shd w:val="clear" w:color="auto" w:fill="auto"/>
            <w:vAlign w:val="center"/>
            <w:hideMark/>
          </w:tcPr>
          <w:p w14:paraId="05DC0713" w14:textId="77777777" w:rsidR="007B1A17" w:rsidRPr="00AB16B4" w:rsidRDefault="007B1A17" w:rsidP="00903199">
            <w:pPr>
              <w:jc w:val="center"/>
              <w:rPr>
                <w:sz w:val="20"/>
                <w:szCs w:val="20"/>
              </w:rPr>
            </w:pPr>
            <w:r w:rsidRPr="00AB16B4">
              <w:rPr>
                <w:sz w:val="20"/>
                <w:szCs w:val="20"/>
              </w:rPr>
              <w:t> </w:t>
            </w:r>
          </w:p>
        </w:tc>
        <w:tc>
          <w:tcPr>
            <w:tcW w:w="2416" w:type="dxa"/>
            <w:shd w:val="clear" w:color="auto" w:fill="auto"/>
            <w:vAlign w:val="center"/>
            <w:hideMark/>
          </w:tcPr>
          <w:p w14:paraId="650813B4" w14:textId="77777777" w:rsidR="007B1A17" w:rsidRPr="00AB16B4" w:rsidRDefault="007B1A17" w:rsidP="00903199">
            <w:pPr>
              <w:jc w:val="center"/>
              <w:rPr>
                <w:sz w:val="20"/>
                <w:szCs w:val="20"/>
              </w:rPr>
            </w:pPr>
            <w:r w:rsidRPr="00AB16B4">
              <w:rPr>
                <w:sz w:val="20"/>
                <w:szCs w:val="20"/>
              </w:rPr>
              <w:t> </w:t>
            </w:r>
          </w:p>
        </w:tc>
        <w:tc>
          <w:tcPr>
            <w:tcW w:w="564" w:type="dxa"/>
            <w:shd w:val="clear" w:color="auto" w:fill="auto"/>
            <w:vAlign w:val="center"/>
            <w:hideMark/>
          </w:tcPr>
          <w:p w14:paraId="01E8DC40" w14:textId="77777777" w:rsidR="007B1A17" w:rsidRPr="00AB16B4" w:rsidRDefault="007B1A17" w:rsidP="00903199">
            <w:pPr>
              <w:jc w:val="center"/>
              <w:rPr>
                <w:sz w:val="20"/>
                <w:szCs w:val="20"/>
              </w:rPr>
            </w:pPr>
            <w:r w:rsidRPr="00AB16B4">
              <w:rPr>
                <w:sz w:val="20"/>
                <w:szCs w:val="20"/>
              </w:rPr>
              <w:t> </w:t>
            </w:r>
          </w:p>
        </w:tc>
      </w:tr>
      <w:tr w:rsidR="003E16FD" w:rsidRPr="00AB16B4" w14:paraId="73521F56" w14:textId="77777777" w:rsidTr="005E1E3A">
        <w:trPr>
          <w:cantSplit/>
          <w:trHeight w:val="20"/>
        </w:trPr>
        <w:tc>
          <w:tcPr>
            <w:tcW w:w="585" w:type="dxa"/>
            <w:vMerge/>
            <w:tcBorders>
              <w:top w:val="single" w:sz="4" w:space="0" w:color="auto"/>
              <w:left w:val="single" w:sz="4" w:space="0" w:color="auto"/>
              <w:bottom w:val="nil"/>
              <w:right w:val="single" w:sz="4" w:space="0" w:color="auto"/>
            </w:tcBorders>
            <w:shd w:val="clear" w:color="auto" w:fill="auto"/>
            <w:vAlign w:val="center"/>
            <w:hideMark/>
          </w:tcPr>
          <w:p w14:paraId="50F11E90"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4D2E49D0" w14:textId="77777777" w:rsidR="007B1A17" w:rsidRPr="00AB16B4" w:rsidRDefault="007B1A17" w:rsidP="00903199">
            <w:pPr>
              <w:jc w:val="center"/>
              <w:rPr>
                <w:sz w:val="20"/>
                <w:szCs w:val="20"/>
              </w:rPr>
            </w:pPr>
            <w:r w:rsidRPr="00AB16B4">
              <w:rPr>
                <w:sz w:val="20"/>
                <w:szCs w:val="20"/>
              </w:rPr>
              <w:t>122</w:t>
            </w:r>
          </w:p>
        </w:tc>
        <w:tc>
          <w:tcPr>
            <w:tcW w:w="1705" w:type="dxa"/>
            <w:shd w:val="clear" w:color="auto" w:fill="auto"/>
            <w:vAlign w:val="center"/>
            <w:hideMark/>
          </w:tcPr>
          <w:p w14:paraId="03D27FB1" w14:textId="77777777" w:rsidR="007B1A17" w:rsidRPr="00AB16B4" w:rsidRDefault="007B1A17" w:rsidP="00903199">
            <w:pPr>
              <w:rPr>
                <w:sz w:val="20"/>
                <w:szCs w:val="20"/>
              </w:rPr>
            </w:pPr>
            <w:r w:rsidRPr="00AB16B4">
              <w:rPr>
                <w:sz w:val="20"/>
                <w:szCs w:val="20"/>
              </w:rPr>
              <w:t>Бадам</w:t>
            </w:r>
          </w:p>
        </w:tc>
        <w:tc>
          <w:tcPr>
            <w:tcW w:w="2477" w:type="dxa"/>
            <w:shd w:val="clear" w:color="auto" w:fill="auto"/>
            <w:vAlign w:val="center"/>
            <w:hideMark/>
          </w:tcPr>
          <w:p w14:paraId="3D795595" w14:textId="77777777" w:rsidR="007B1A17" w:rsidRPr="00AB16B4" w:rsidRDefault="007B1A17" w:rsidP="00903199">
            <w:pPr>
              <w:rPr>
                <w:sz w:val="20"/>
                <w:szCs w:val="20"/>
              </w:rPr>
            </w:pPr>
            <w:r w:rsidRPr="00AB16B4">
              <w:rPr>
                <w:sz w:val="20"/>
                <w:szCs w:val="20"/>
              </w:rPr>
              <w:t xml:space="preserve">пост </w:t>
            </w:r>
            <w:proofErr w:type="spellStart"/>
            <w:r w:rsidRPr="00AB16B4">
              <w:rPr>
                <w:sz w:val="20"/>
                <w:szCs w:val="20"/>
              </w:rPr>
              <w:t>Кызылджар</w:t>
            </w:r>
            <w:proofErr w:type="spellEnd"/>
          </w:p>
        </w:tc>
        <w:tc>
          <w:tcPr>
            <w:tcW w:w="927" w:type="dxa"/>
            <w:shd w:val="clear" w:color="auto" w:fill="auto"/>
            <w:vAlign w:val="center"/>
            <w:hideMark/>
          </w:tcPr>
          <w:p w14:paraId="72D51C61" w14:textId="77777777" w:rsidR="007B1A17" w:rsidRPr="00AB16B4" w:rsidRDefault="007B1A17" w:rsidP="00903199">
            <w:pPr>
              <w:jc w:val="center"/>
              <w:rPr>
                <w:sz w:val="20"/>
                <w:szCs w:val="20"/>
              </w:rPr>
            </w:pPr>
            <w:r w:rsidRPr="00AB16B4">
              <w:rPr>
                <w:sz w:val="20"/>
                <w:szCs w:val="20"/>
              </w:rPr>
              <w:t>65</w:t>
            </w:r>
          </w:p>
        </w:tc>
        <w:tc>
          <w:tcPr>
            <w:tcW w:w="881" w:type="dxa"/>
            <w:shd w:val="clear" w:color="auto" w:fill="auto"/>
            <w:vAlign w:val="center"/>
            <w:hideMark/>
          </w:tcPr>
          <w:p w14:paraId="74AE9A9D" w14:textId="77777777" w:rsidR="007B1A17" w:rsidRPr="00AB16B4" w:rsidRDefault="007B1A17" w:rsidP="00903199">
            <w:pPr>
              <w:jc w:val="center"/>
              <w:rPr>
                <w:sz w:val="20"/>
                <w:szCs w:val="20"/>
              </w:rPr>
            </w:pPr>
            <w:r w:rsidRPr="00AB16B4">
              <w:rPr>
                <w:sz w:val="20"/>
                <w:szCs w:val="20"/>
              </w:rPr>
              <w:t>80</w:t>
            </w:r>
          </w:p>
        </w:tc>
        <w:tc>
          <w:tcPr>
            <w:tcW w:w="1046" w:type="dxa"/>
            <w:shd w:val="clear" w:color="auto" w:fill="auto"/>
            <w:vAlign w:val="center"/>
            <w:hideMark/>
          </w:tcPr>
          <w:p w14:paraId="696E7018" w14:textId="77777777" w:rsidR="007B1A17" w:rsidRPr="00AB16B4" w:rsidRDefault="007B1A17" w:rsidP="00903199">
            <w:pPr>
              <w:jc w:val="center"/>
              <w:rPr>
                <w:sz w:val="20"/>
                <w:szCs w:val="20"/>
              </w:rPr>
            </w:pPr>
            <w:r w:rsidRPr="00AB16B4">
              <w:rPr>
                <w:sz w:val="20"/>
                <w:szCs w:val="20"/>
              </w:rPr>
              <w:t>1970</w:t>
            </w:r>
          </w:p>
        </w:tc>
        <w:tc>
          <w:tcPr>
            <w:tcW w:w="960" w:type="dxa"/>
            <w:shd w:val="clear" w:color="auto" w:fill="auto"/>
            <w:vAlign w:val="center"/>
            <w:hideMark/>
          </w:tcPr>
          <w:p w14:paraId="4CCF3AAF" w14:textId="77777777" w:rsidR="007B1A17" w:rsidRPr="00AB16B4" w:rsidRDefault="007B1A17" w:rsidP="00903199">
            <w:pPr>
              <w:jc w:val="center"/>
              <w:rPr>
                <w:sz w:val="20"/>
                <w:szCs w:val="20"/>
              </w:rPr>
            </w:pPr>
            <w:r w:rsidRPr="00AB16B4">
              <w:rPr>
                <w:sz w:val="20"/>
                <w:szCs w:val="20"/>
              </w:rPr>
              <w:t>1090</w:t>
            </w:r>
          </w:p>
        </w:tc>
        <w:tc>
          <w:tcPr>
            <w:tcW w:w="1417" w:type="dxa"/>
            <w:gridSpan w:val="2"/>
            <w:shd w:val="clear" w:color="auto" w:fill="auto"/>
            <w:vAlign w:val="center"/>
            <w:hideMark/>
          </w:tcPr>
          <w:p w14:paraId="450B2FFA" w14:textId="77777777" w:rsidR="007B1A17" w:rsidRPr="00AB16B4" w:rsidRDefault="007B1A17" w:rsidP="00903199">
            <w:pPr>
              <w:jc w:val="center"/>
              <w:rPr>
                <w:bCs/>
                <w:sz w:val="20"/>
                <w:szCs w:val="20"/>
              </w:rPr>
            </w:pPr>
            <w:r w:rsidRPr="00AB16B4">
              <w:rPr>
                <w:bCs/>
                <w:sz w:val="20"/>
                <w:szCs w:val="20"/>
              </w:rPr>
              <w:t>1953 (01.06.2006)</w:t>
            </w:r>
          </w:p>
        </w:tc>
        <w:tc>
          <w:tcPr>
            <w:tcW w:w="1300" w:type="dxa"/>
            <w:shd w:val="clear" w:color="auto" w:fill="auto"/>
            <w:vAlign w:val="center"/>
            <w:hideMark/>
          </w:tcPr>
          <w:p w14:paraId="593C72F2" w14:textId="77777777" w:rsidR="007B1A17" w:rsidRPr="00AB16B4" w:rsidRDefault="007B1A17" w:rsidP="00903199">
            <w:pPr>
              <w:jc w:val="center"/>
              <w:rPr>
                <w:bCs/>
                <w:sz w:val="20"/>
                <w:szCs w:val="20"/>
              </w:rPr>
            </w:pPr>
            <w:r w:rsidRPr="00AB16B4">
              <w:rPr>
                <w:bCs/>
                <w:sz w:val="20"/>
                <w:szCs w:val="20"/>
              </w:rPr>
              <w:t>(01.01.1995) Действует</w:t>
            </w:r>
          </w:p>
        </w:tc>
        <w:tc>
          <w:tcPr>
            <w:tcW w:w="2416" w:type="dxa"/>
            <w:shd w:val="clear" w:color="auto" w:fill="auto"/>
            <w:vAlign w:val="center"/>
            <w:hideMark/>
          </w:tcPr>
          <w:p w14:paraId="7F1281AE" w14:textId="7979C69B" w:rsidR="007B1A17" w:rsidRPr="00AB16B4" w:rsidRDefault="007B1A17" w:rsidP="00903199">
            <w:pPr>
              <w:jc w:val="center"/>
              <w:rPr>
                <w:sz w:val="20"/>
                <w:szCs w:val="20"/>
              </w:rPr>
            </w:pPr>
            <w:r w:rsidRPr="00AB16B4">
              <w:rPr>
                <w:sz w:val="20"/>
                <w:szCs w:val="20"/>
              </w:rPr>
              <w:t>1953-1977, 1979-1991, 1993, 1994, 2006-2020</w:t>
            </w:r>
          </w:p>
        </w:tc>
        <w:tc>
          <w:tcPr>
            <w:tcW w:w="564" w:type="dxa"/>
            <w:shd w:val="clear" w:color="auto" w:fill="auto"/>
            <w:vAlign w:val="center"/>
            <w:hideMark/>
          </w:tcPr>
          <w:p w14:paraId="0405F344" w14:textId="77777777" w:rsidR="007B1A17" w:rsidRPr="00AB16B4" w:rsidRDefault="007B1A17" w:rsidP="00903199">
            <w:pPr>
              <w:jc w:val="center"/>
              <w:rPr>
                <w:sz w:val="20"/>
                <w:szCs w:val="20"/>
              </w:rPr>
            </w:pPr>
            <w:r w:rsidRPr="00AB16B4">
              <w:rPr>
                <w:sz w:val="20"/>
                <w:szCs w:val="20"/>
              </w:rPr>
              <w:t>53</w:t>
            </w:r>
          </w:p>
        </w:tc>
      </w:tr>
      <w:tr w:rsidR="003E16FD" w:rsidRPr="00AB16B4" w14:paraId="79331721" w14:textId="77777777" w:rsidTr="005E1E3A">
        <w:trPr>
          <w:cantSplit/>
          <w:trHeight w:val="20"/>
        </w:trPr>
        <w:tc>
          <w:tcPr>
            <w:tcW w:w="585" w:type="dxa"/>
            <w:vMerge/>
            <w:tcBorders>
              <w:top w:val="single" w:sz="4" w:space="0" w:color="auto"/>
              <w:left w:val="single" w:sz="4" w:space="0" w:color="auto"/>
              <w:bottom w:val="nil"/>
              <w:right w:val="single" w:sz="4" w:space="0" w:color="auto"/>
            </w:tcBorders>
            <w:shd w:val="clear" w:color="auto" w:fill="auto"/>
            <w:vAlign w:val="center"/>
            <w:hideMark/>
          </w:tcPr>
          <w:p w14:paraId="308929D1" w14:textId="77777777" w:rsidR="007B1A17" w:rsidRPr="00AB16B4" w:rsidRDefault="007B1A17" w:rsidP="00903199">
            <w:pPr>
              <w:rPr>
                <w:sz w:val="20"/>
                <w:szCs w:val="20"/>
              </w:rPr>
            </w:pPr>
          </w:p>
        </w:tc>
        <w:tc>
          <w:tcPr>
            <w:tcW w:w="609" w:type="dxa"/>
            <w:tcBorders>
              <w:left w:val="single" w:sz="4" w:space="0" w:color="auto"/>
              <w:bottom w:val="single" w:sz="4" w:space="0" w:color="auto"/>
            </w:tcBorders>
            <w:shd w:val="clear" w:color="auto" w:fill="auto"/>
            <w:vAlign w:val="center"/>
            <w:hideMark/>
          </w:tcPr>
          <w:p w14:paraId="19160F45" w14:textId="77777777" w:rsidR="007B1A17" w:rsidRPr="00AB16B4" w:rsidRDefault="007B1A17" w:rsidP="00903199">
            <w:pPr>
              <w:jc w:val="center"/>
              <w:rPr>
                <w:sz w:val="20"/>
                <w:szCs w:val="20"/>
              </w:rPr>
            </w:pPr>
            <w:r w:rsidRPr="00AB16B4">
              <w:rPr>
                <w:sz w:val="20"/>
                <w:szCs w:val="20"/>
              </w:rPr>
              <w:t>123</w:t>
            </w:r>
          </w:p>
        </w:tc>
        <w:tc>
          <w:tcPr>
            <w:tcW w:w="1705" w:type="dxa"/>
            <w:tcBorders>
              <w:bottom w:val="single" w:sz="4" w:space="0" w:color="auto"/>
            </w:tcBorders>
            <w:shd w:val="clear" w:color="auto" w:fill="auto"/>
            <w:vAlign w:val="center"/>
            <w:hideMark/>
          </w:tcPr>
          <w:p w14:paraId="7E548375" w14:textId="77777777" w:rsidR="007B1A17" w:rsidRPr="00AB16B4" w:rsidRDefault="007B1A17" w:rsidP="00903199">
            <w:pPr>
              <w:rPr>
                <w:sz w:val="20"/>
                <w:szCs w:val="20"/>
              </w:rPr>
            </w:pPr>
            <w:r w:rsidRPr="00AB16B4">
              <w:rPr>
                <w:sz w:val="20"/>
                <w:szCs w:val="20"/>
              </w:rPr>
              <w:t>Бадам</w:t>
            </w:r>
          </w:p>
        </w:tc>
        <w:tc>
          <w:tcPr>
            <w:tcW w:w="2477" w:type="dxa"/>
            <w:tcBorders>
              <w:bottom w:val="single" w:sz="4" w:space="0" w:color="auto"/>
            </w:tcBorders>
            <w:shd w:val="clear" w:color="auto" w:fill="auto"/>
            <w:vAlign w:val="center"/>
            <w:hideMark/>
          </w:tcPr>
          <w:p w14:paraId="0B4424F4" w14:textId="77777777" w:rsidR="007B1A17" w:rsidRPr="00AB16B4" w:rsidRDefault="007B1A17" w:rsidP="00903199">
            <w:pPr>
              <w:rPr>
                <w:sz w:val="20"/>
                <w:szCs w:val="20"/>
              </w:rPr>
            </w:pPr>
            <w:r w:rsidRPr="00AB16B4">
              <w:rPr>
                <w:sz w:val="20"/>
                <w:szCs w:val="20"/>
              </w:rPr>
              <w:t xml:space="preserve">а. </w:t>
            </w:r>
            <w:proofErr w:type="spellStart"/>
            <w:r w:rsidRPr="00AB16B4">
              <w:rPr>
                <w:sz w:val="20"/>
                <w:szCs w:val="20"/>
              </w:rPr>
              <w:t>Караспан</w:t>
            </w:r>
            <w:proofErr w:type="spellEnd"/>
            <w:r w:rsidRPr="00AB16B4">
              <w:rPr>
                <w:sz w:val="20"/>
                <w:szCs w:val="20"/>
              </w:rPr>
              <w:t xml:space="preserve"> (с. Обручевка)</w:t>
            </w:r>
          </w:p>
        </w:tc>
        <w:tc>
          <w:tcPr>
            <w:tcW w:w="927" w:type="dxa"/>
            <w:tcBorders>
              <w:bottom w:val="single" w:sz="4" w:space="0" w:color="auto"/>
            </w:tcBorders>
            <w:shd w:val="clear" w:color="auto" w:fill="auto"/>
            <w:vAlign w:val="center"/>
            <w:hideMark/>
          </w:tcPr>
          <w:p w14:paraId="504A6B72" w14:textId="77777777" w:rsidR="007B1A17" w:rsidRPr="00AB16B4" w:rsidRDefault="007B1A17" w:rsidP="00903199">
            <w:pPr>
              <w:jc w:val="center"/>
              <w:rPr>
                <w:sz w:val="20"/>
                <w:szCs w:val="20"/>
              </w:rPr>
            </w:pPr>
            <w:r w:rsidRPr="00AB16B4">
              <w:rPr>
                <w:sz w:val="20"/>
                <w:szCs w:val="20"/>
              </w:rPr>
              <w:t>5</w:t>
            </w:r>
          </w:p>
        </w:tc>
        <w:tc>
          <w:tcPr>
            <w:tcW w:w="881" w:type="dxa"/>
            <w:tcBorders>
              <w:bottom w:val="single" w:sz="4" w:space="0" w:color="auto"/>
            </w:tcBorders>
            <w:shd w:val="clear" w:color="auto" w:fill="auto"/>
            <w:vAlign w:val="center"/>
            <w:hideMark/>
          </w:tcPr>
          <w:p w14:paraId="5208E734" w14:textId="77777777" w:rsidR="007B1A17" w:rsidRPr="00AB16B4" w:rsidRDefault="007B1A17" w:rsidP="00903199">
            <w:pPr>
              <w:jc w:val="center"/>
              <w:rPr>
                <w:sz w:val="20"/>
                <w:szCs w:val="20"/>
              </w:rPr>
            </w:pPr>
            <w:r w:rsidRPr="00AB16B4">
              <w:rPr>
                <w:sz w:val="20"/>
                <w:szCs w:val="20"/>
              </w:rPr>
              <w:t>140</w:t>
            </w:r>
          </w:p>
        </w:tc>
        <w:tc>
          <w:tcPr>
            <w:tcW w:w="1046" w:type="dxa"/>
            <w:tcBorders>
              <w:bottom w:val="single" w:sz="4" w:space="0" w:color="auto"/>
            </w:tcBorders>
            <w:shd w:val="clear" w:color="auto" w:fill="auto"/>
            <w:vAlign w:val="center"/>
            <w:hideMark/>
          </w:tcPr>
          <w:p w14:paraId="3A9A9A38" w14:textId="77777777" w:rsidR="007B1A17" w:rsidRPr="00AB16B4" w:rsidRDefault="007B1A17" w:rsidP="00903199">
            <w:pPr>
              <w:jc w:val="center"/>
              <w:rPr>
                <w:sz w:val="20"/>
                <w:szCs w:val="20"/>
              </w:rPr>
            </w:pPr>
            <w:r w:rsidRPr="00AB16B4">
              <w:rPr>
                <w:sz w:val="20"/>
                <w:szCs w:val="20"/>
              </w:rPr>
              <w:t>4370</w:t>
            </w:r>
          </w:p>
        </w:tc>
        <w:tc>
          <w:tcPr>
            <w:tcW w:w="960" w:type="dxa"/>
            <w:tcBorders>
              <w:bottom w:val="single" w:sz="4" w:space="0" w:color="auto"/>
            </w:tcBorders>
            <w:shd w:val="clear" w:color="auto" w:fill="auto"/>
            <w:vAlign w:val="center"/>
            <w:hideMark/>
          </w:tcPr>
          <w:p w14:paraId="581B3880" w14:textId="77777777" w:rsidR="007B1A17" w:rsidRPr="00AB16B4" w:rsidRDefault="007B1A17" w:rsidP="00903199">
            <w:pPr>
              <w:jc w:val="center"/>
              <w:rPr>
                <w:sz w:val="20"/>
                <w:szCs w:val="20"/>
              </w:rPr>
            </w:pPr>
            <w:r w:rsidRPr="00AB16B4">
              <w:rPr>
                <w:sz w:val="20"/>
                <w:szCs w:val="20"/>
              </w:rPr>
              <w:t>970</w:t>
            </w:r>
          </w:p>
        </w:tc>
        <w:tc>
          <w:tcPr>
            <w:tcW w:w="1417" w:type="dxa"/>
            <w:gridSpan w:val="2"/>
            <w:tcBorders>
              <w:bottom w:val="single" w:sz="4" w:space="0" w:color="auto"/>
            </w:tcBorders>
            <w:shd w:val="clear" w:color="auto" w:fill="auto"/>
            <w:vAlign w:val="center"/>
            <w:hideMark/>
          </w:tcPr>
          <w:p w14:paraId="27535E65" w14:textId="77777777" w:rsidR="007B1A17" w:rsidRPr="00AB16B4" w:rsidRDefault="007B1A17" w:rsidP="00903199">
            <w:pPr>
              <w:jc w:val="center"/>
              <w:rPr>
                <w:bCs/>
                <w:sz w:val="20"/>
                <w:szCs w:val="20"/>
              </w:rPr>
            </w:pPr>
            <w:r w:rsidRPr="00AB16B4">
              <w:rPr>
                <w:bCs/>
                <w:sz w:val="20"/>
                <w:szCs w:val="20"/>
              </w:rPr>
              <w:t>11.03.1924 (01.09.1976,   2012)</w:t>
            </w:r>
          </w:p>
        </w:tc>
        <w:tc>
          <w:tcPr>
            <w:tcW w:w="1300" w:type="dxa"/>
            <w:tcBorders>
              <w:bottom w:val="single" w:sz="4" w:space="0" w:color="auto"/>
            </w:tcBorders>
            <w:shd w:val="clear" w:color="auto" w:fill="auto"/>
            <w:vAlign w:val="center"/>
            <w:hideMark/>
          </w:tcPr>
          <w:p w14:paraId="4458FEA4" w14:textId="77777777" w:rsidR="007B1A17" w:rsidRPr="00AB16B4" w:rsidRDefault="007B1A17" w:rsidP="00903199">
            <w:pPr>
              <w:jc w:val="center"/>
              <w:rPr>
                <w:bCs/>
                <w:sz w:val="20"/>
                <w:szCs w:val="20"/>
              </w:rPr>
            </w:pPr>
            <w:r w:rsidRPr="00AB16B4">
              <w:rPr>
                <w:bCs/>
                <w:sz w:val="20"/>
                <w:szCs w:val="20"/>
              </w:rPr>
              <w:t>Действует</w:t>
            </w:r>
          </w:p>
        </w:tc>
        <w:tc>
          <w:tcPr>
            <w:tcW w:w="2416" w:type="dxa"/>
            <w:tcBorders>
              <w:bottom w:val="single" w:sz="4" w:space="0" w:color="auto"/>
            </w:tcBorders>
            <w:shd w:val="clear" w:color="auto" w:fill="auto"/>
            <w:vAlign w:val="center"/>
            <w:hideMark/>
          </w:tcPr>
          <w:p w14:paraId="252DAB07" w14:textId="77777777" w:rsidR="007B1A17" w:rsidRPr="00AB16B4" w:rsidRDefault="007B1A17" w:rsidP="00903199">
            <w:pPr>
              <w:jc w:val="center"/>
              <w:rPr>
                <w:sz w:val="20"/>
                <w:szCs w:val="20"/>
              </w:rPr>
            </w:pPr>
            <w:r w:rsidRPr="00AB16B4">
              <w:rPr>
                <w:sz w:val="20"/>
                <w:szCs w:val="20"/>
              </w:rPr>
              <w:t>1924-1934, 1944-1955, 1957-1968, 1970-1975, 1977-2020</w:t>
            </w:r>
          </w:p>
        </w:tc>
        <w:tc>
          <w:tcPr>
            <w:tcW w:w="564" w:type="dxa"/>
            <w:tcBorders>
              <w:bottom w:val="single" w:sz="4" w:space="0" w:color="auto"/>
            </w:tcBorders>
            <w:shd w:val="clear" w:color="auto" w:fill="auto"/>
            <w:vAlign w:val="center"/>
            <w:hideMark/>
          </w:tcPr>
          <w:p w14:paraId="6406F007" w14:textId="77777777" w:rsidR="007B1A17" w:rsidRPr="00AB16B4" w:rsidRDefault="007B1A17" w:rsidP="00903199">
            <w:pPr>
              <w:jc w:val="center"/>
              <w:rPr>
                <w:sz w:val="20"/>
                <w:szCs w:val="20"/>
              </w:rPr>
            </w:pPr>
            <w:r w:rsidRPr="00AB16B4">
              <w:rPr>
                <w:sz w:val="20"/>
                <w:szCs w:val="20"/>
              </w:rPr>
              <w:t>85</w:t>
            </w:r>
          </w:p>
        </w:tc>
      </w:tr>
      <w:tr w:rsidR="003E16FD" w:rsidRPr="00AB16B4" w14:paraId="2FEB2F69" w14:textId="77777777" w:rsidTr="005E1E3A">
        <w:trPr>
          <w:cantSplit/>
          <w:trHeight w:val="20"/>
        </w:trPr>
        <w:tc>
          <w:tcPr>
            <w:tcW w:w="585" w:type="dxa"/>
            <w:vMerge/>
            <w:tcBorders>
              <w:top w:val="single" w:sz="4" w:space="0" w:color="auto"/>
              <w:left w:val="single" w:sz="4" w:space="0" w:color="auto"/>
              <w:bottom w:val="nil"/>
              <w:right w:val="single" w:sz="4" w:space="0" w:color="auto"/>
            </w:tcBorders>
            <w:shd w:val="clear" w:color="auto" w:fill="auto"/>
            <w:vAlign w:val="center"/>
            <w:hideMark/>
          </w:tcPr>
          <w:p w14:paraId="380B3DFB" w14:textId="77777777" w:rsidR="007B1A17" w:rsidRPr="00AB16B4" w:rsidRDefault="007B1A17" w:rsidP="00903199">
            <w:pPr>
              <w:rPr>
                <w:sz w:val="20"/>
                <w:szCs w:val="20"/>
              </w:rPr>
            </w:pPr>
          </w:p>
        </w:tc>
        <w:tc>
          <w:tcPr>
            <w:tcW w:w="609" w:type="dxa"/>
            <w:tcBorders>
              <w:left w:val="single" w:sz="4" w:space="0" w:color="auto"/>
              <w:bottom w:val="single" w:sz="4" w:space="0" w:color="auto"/>
            </w:tcBorders>
            <w:shd w:val="clear" w:color="auto" w:fill="auto"/>
            <w:vAlign w:val="center"/>
            <w:hideMark/>
          </w:tcPr>
          <w:p w14:paraId="22559CBA" w14:textId="77777777" w:rsidR="007B1A17" w:rsidRPr="00AB16B4" w:rsidRDefault="007B1A17" w:rsidP="00903199">
            <w:pPr>
              <w:jc w:val="center"/>
              <w:rPr>
                <w:sz w:val="20"/>
                <w:szCs w:val="20"/>
              </w:rPr>
            </w:pPr>
            <w:r w:rsidRPr="00AB16B4">
              <w:rPr>
                <w:sz w:val="20"/>
                <w:szCs w:val="20"/>
              </w:rPr>
              <w:t>124</w:t>
            </w:r>
          </w:p>
        </w:tc>
        <w:tc>
          <w:tcPr>
            <w:tcW w:w="1705" w:type="dxa"/>
            <w:tcBorders>
              <w:bottom w:val="single" w:sz="4" w:space="0" w:color="auto"/>
            </w:tcBorders>
            <w:shd w:val="clear" w:color="auto" w:fill="auto"/>
            <w:vAlign w:val="center"/>
            <w:hideMark/>
          </w:tcPr>
          <w:p w14:paraId="496A5D8B" w14:textId="77777777" w:rsidR="007B1A17" w:rsidRPr="00AB16B4" w:rsidRDefault="007B1A17" w:rsidP="00903199">
            <w:pPr>
              <w:rPr>
                <w:sz w:val="20"/>
                <w:szCs w:val="20"/>
              </w:rPr>
            </w:pPr>
            <w:proofErr w:type="spellStart"/>
            <w:r w:rsidRPr="00AB16B4">
              <w:rPr>
                <w:sz w:val="20"/>
                <w:szCs w:val="20"/>
              </w:rPr>
              <w:t>Ермекбадам</w:t>
            </w:r>
            <w:proofErr w:type="spellEnd"/>
          </w:p>
        </w:tc>
        <w:tc>
          <w:tcPr>
            <w:tcW w:w="2477" w:type="dxa"/>
            <w:tcBorders>
              <w:bottom w:val="single" w:sz="4" w:space="0" w:color="auto"/>
            </w:tcBorders>
            <w:shd w:val="clear" w:color="auto" w:fill="auto"/>
            <w:vAlign w:val="center"/>
            <w:hideMark/>
          </w:tcPr>
          <w:p w14:paraId="10936C66" w14:textId="77777777" w:rsidR="007B1A17" w:rsidRPr="00AB16B4" w:rsidRDefault="007B1A17" w:rsidP="00903199">
            <w:pPr>
              <w:rPr>
                <w:sz w:val="20"/>
                <w:szCs w:val="20"/>
              </w:rPr>
            </w:pPr>
            <w:proofErr w:type="spellStart"/>
            <w:r w:rsidRPr="00AB16B4">
              <w:rPr>
                <w:sz w:val="20"/>
                <w:szCs w:val="20"/>
              </w:rPr>
              <w:t>клх</w:t>
            </w:r>
            <w:proofErr w:type="spellEnd"/>
            <w:r w:rsidRPr="00AB16B4">
              <w:rPr>
                <w:sz w:val="20"/>
                <w:szCs w:val="20"/>
              </w:rPr>
              <w:t>. им. Карла Маркса</w:t>
            </w:r>
          </w:p>
        </w:tc>
        <w:tc>
          <w:tcPr>
            <w:tcW w:w="927" w:type="dxa"/>
            <w:tcBorders>
              <w:bottom w:val="single" w:sz="4" w:space="0" w:color="auto"/>
            </w:tcBorders>
            <w:shd w:val="clear" w:color="auto" w:fill="auto"/>
            <w:vAlign w:val="center"/>
            <w:hideMark/>
          </w:tcPr>
          <w:p w14:paraId="02B242CD" w14:textId="77777777" w:rsidR="007B1A17" w:rsidRPr="00AB16B4" w:rsidRDefault="007B1A17" w:rsidP="00903199">
            <w:pPr>
              <w:jc w:val="center"/>
              <w:rPr>
                <w:sz w:val="20"/>
                <w:szCs w:val="20"/>
              </w:rPr>
            </w:pPr>
            <w:r w:rsidRPr="00AB16B4">
              <w:rPr>
                <w:sz w:val="20"/>
                <w:szCs w:val="20"/>
              </w:rPr>
              <w:t>21</w:t>
            </w:r>
          </w:p>
        </w:tc>
        <w:tc>
          <w:tcPr>
            <w:tcW w:w="881" w:type="dxa"/>
            <w:tcBorders>
              <w:bottom w:val="single" w:sz="4" w:space="0" w:color="auto"/>
            </w:tcBorders>
            <w:shd w:val="clear" w:color="auto" w:fill="auto"/>
            <w:vAlign w:val="center"/>
            <w:hideMark/>
          </w:tcPr>
          <w:p w14:paraId="0BB9595D" w14:textId="6B334F29" w:rsidR="007B1A17" w:rsidRPr="00AB16B4" w:rsidRDefault="007B1A17" w:rsidP="00903199">
            <w:pPr>
              <w:jc w:val="center"/>
              <w:rPr>
                <w:sz w:val="20"/>
                <w:szCs w:val="20"/>
              </w:rPr>
            </w:pPr>
            <w:r w:rsidRPr="00AB16B4">
              <w:rPr>
                <w:sz w:val="20"/>
                <w:szCs w:val="20"/>
              </w:rPr>
              <w:t>8</w:t>
            </w:r>
            <w:r w:rsidR="005E1E3A" w:rsidRPr="00AB16B4">
              <w:rPr>
                <w:sz w:val="20"/>
                <w:szCs w:val="20"/>
              </w:rPr>
              <w:t>,</w:t>
            </w:r>
            <w:r w:rsidRPr="00AB16B4">
              <w:rPr>
                <w:sz w:val="20"/>
                <w:szCs w:val="20"/>
              </w:rPr>
              <w:t>0</w:t>
            </w:r>
          </w:p>
        </w:tc>
        <w:tc>
          <w:tcPr>
            <w:tcW w:w="1046" w:type="dxa"/>
            <w:tcBorders>
              <w:bottom w:val="single" w:sz="4" w:space="0" w:color="auto"/>
            </w:tcBorders>
            <w:shd w:val="clear" w:color="auto" w:fill="auto"/>
            <w:vAlign w:val="center"/>
            <w:hideMark/>
          </w:tcPr>
          <w:p w14:paraId="60A602AD" w14:textId="6256CE4D" w:rsidR="007B1A17" w:rsidRPr="00AB16B4" w:rsidRDefault="007B1A17" w:rsidP="00903199">
            <w:pPr>
              <w:jc w:val="center"/>
              <w:rPr>
                <w:sz w:val="20"/>
                <w:szCs w:val="20"/>
              </w:rPr>
            </w:pPr>
            <w:r w:rsidRPr="00AB16B4">
              <w:rPr>
                <w:sz w:val="20"/>
                <w:szCs w:val="20"/>
              </w:rPr>
              <w:t>17</w:t>
            </w:r>
            <w:r w:rsidR="00962AD5" w:rsidRPr="00AB16B4">
              <w:rPr>
                <w:sz w:val="20"/>
                <w:szCs w:val="20"/>
              </w:rPr>
              <w:t>,</w:t>
            </w:r>
            <w:r w:rsidRPr="00AB16B4">
              <w:rPr>
                <w:sz w:val="20"/>
                <w:szCs w:val="20"/>
              </w:rPr>
              <w:t>5</w:t>
            </w:r>
          </w:p>
        </w:tc>
        <w:tc>
          <w:tcPr>
            <w:tcW w:w="960" w:type="dxa"/>
            <w:tcBorders>
              <w:bottom w:val="single" w:sz="4" w:space="0" w:color="auto"/>
            </w:tcBorders>
            <w:shd w:val="clear" w:color="auto" w:fill="auto"/>
            <w:vAlign w:val="center"/>
            <w:hideMark/>
          </w:tcPr>
          <w:p w14:paraId="5BC19907" w14:textId="77777777" w:rsidR="007B1A17" w:rsidRPr="00AB16B4" w:rsidRDefault="007B1A17" w:rsidP="00903199">
            <w:pPr>
              <w:jc w:val="center"/>
              <w:rPr>
                <w:sz w:val="20"/>
                <w:szCs w:val="20"/>
              </w:rPr>
            </w:pPr>
            <w:r w:rsidRPr="00AB16B4">
              <w:rPr>
                <w:sz w:val="20"/>
                <w:szCs w:val="20"/>
              </w:rPr>
              <w:t>1880</w:t>
            </w:r>
          </w:p>
        </w:tc>
        <w:tc>
          <w:tcPr>
            <w:tcW w:w="1417" w:type="dxa"/>
            <w:gridSpan w:val="2"/>
            <w:tcBorders>
              <w:bottom w:val="single" w:sz="4" w:space="0" w:color="auto"/>
            </w:tcBorders>
            <w:shd w:val="clear" w:color="auto" w:fill="auto"/>
            <w:vAlign w:val="center"/>
            <w:hideMark/>
          </w:tcPr>
          <w:p w14:paraId="2D188B91" w14:textId="77777777" w:rsidR="007B1A17" w:rsidRPr="00AB16B4" w:rsidRDefault="007B1A17" w:rsidP="00903199">
            <w:pPr>
              <w:jc w:val="center"/>
              <w:rPr>
                <w:sz w:val="20"/>
                <w:szCs w:val="20"/>
              </w:rPr>
            </w:pPr>
            <w:r w:rsidRPr="00AB16B4">
              <w:rPr>
                <w:sz w:val="20"/>
                <w:szCs w:val="20"/>
              </w:rPr>
              <w:t>14.02.1946</w:t>
            </w:r>
          </w:p>
        </w:tc>
        <w:tc>
          <w:tcPr>
            <w:tcW w:w="1300" w:type="dxa"/>
            <w:tcBorders>
              <w:bottom w:val="single" w:sz="4" w:space="0" w:color="auto"/>
            </w:tcBorders>
            <w:shd w:val="clear" w:color="auto" w:fill="auto"/>
            <w:noWrap/>
            <w:vAlign w:val="center"/>
            <w:hideMark/>
          </w:tcPr>
          <w:p w14:paraId="21AF1457" w14:textId="77777777" w:rsidR="007B1A17" w:rsidRPr="00AB16B4" w:rsidRDefault="007B1A17" w:rsidP="00903199">
            <w:pPr>
              <w:jc w:val="center"/>
              <w:rPr>
                <w:sz w:val="20"/>
                <w:szCs w:val="20"/>
              </w:rPr>
            </w:pPr>
            <w:r w:rsidRPr="00AB16B4">
              <w:rPr>
                <w:sz w:val="20"/>
                <w:szCs w:val="20"/>
              </w:rPr>
              <w:t>01.07.1998</w:t>
            </w:r>
          </w:p>
        </w:tc>
        <w:tc>
          <w:tcPr>
            <w:tcW w:w="2416" w:type="dxa"/>
            <w:tcBorders>
              <w:bottom w:val="single" w:sz="4" w:space="0" w:color="auto"/>
            </w:tcBorders>
            <w:shd w:val="clear" w:color="auto" w:fill="auto"/>
            <w:vAlign w:val="center"/>
            <w:hideMark/>
          </w:tcPr>
          <w:p w14:paraId="54AC1F34" w14:textId="77777777" w:rsidR="007B1A17" w:rsidRPr="00AB16B4" w:rsidRDefault="007B1A17" w:rsidP="00903199">
            <w:pPr>
              <w:jc w:val="center"/>
              <w:rPr>
                <w:sz w:val="20"/>
                <w:szCs w:val="20"/>
              </w:rPr>
            </w:pPr>
            <w:r w:rsidRPr="00AB16B4">
              <w:rPr>
                <w:sz w:val="20"/>
                <w:szCs w:val="20"/>
              </w:rPr>
              <w:t>1947-1998</w:t>
            </w:r>
          </w:p>
        </w:tc>
        <w:tc>
          <w:tcPr>
            <w:tcW w:w="564" w:type="dxa"/>
            <w:tcBorders>
              <w:bottom w:val="single" w:sz="4" w:space="0" w:color="auto"/>
            </w:tcBorders>
            <w:shd w:val="clear" w:color="auto" w:fill="auto"/>
            <w:vAlign w:val="center"/>
            <w:hideMark/>
          </w:tcPr>
          <w:p w14:paraId="6A35E04F" w14:textId="77777777" w:rsidR="007B1A17" w:rsidRPr="00AB16B4" w:rsidRDefault="007B1A17" w:rsidP="00903199">
            <w:pPr>
              <w:jc w:val="center"/>
              <w:rPr>
                <w:sz w:val="20"/>
                <w:szCs w:val="20"/>
              </w:rPr>
            </w:pPr>
            <w:r w:rsidRPr="00AB16B4">
              <w:rPr>
                <w:sz w:val="20"/>
                <w:szCs w:val="20"/>
              </w:rPr>
              <w:t>52</w:t>
            </w:r>
          </w:p>
        </w:tc>
      </w:tr>
      <w:tr w:rsidR="003E16FD" w:rsidRPr="00AB16B4" w14:paraId="6F6DB302" w14:textId="77777777" w:rsidTr="005E1E3A">
        <w:trPr>
          <w:cantSplit/>
          <w:trHeight w:val="20"/>
        </w:trPr>
        <w:tc>
          <w:tcPr>
            <w:tcW w:w="585" w:type="dxa"/>
            <w:vMerge/>
            <w:tcBorders>
              <w:top w:val="single" w:sz="4" w:space="0" w:color="auto"/>
              <w:left w:val="single" w:sz="4" w:space="0" w:color="auto"/>
              <w:bottom w:val="nil"/>
              <w:right w:val="single" w:sz="4" w:space="0" w:color="auto"/>
            </w:tcBorders>
            <w:shd w:val="clear" w:color="auto" w:fill="auto"/>
            <w:vAlign w:val="center"/>
            <w:hideMark/>
          </w:tcPr>
          <w:p w14:paraId="6C869A85" w14:textId="77777777" w:rsidR="007B1A17" w:rsidRPr="00AB16B4" w:rsidRDefault="007B1A17" w:rsidP="00903199">
            <w:pPr>
              <w:rPr>
                <w:sz w:val="20"/>
                <w:szCs w:val="20"/>
              </w:rPr>
            </w:pPr>
          </w:p>
        </w:tc>
        <w:tc>
          <w:tcPr>
            <w:tcW w:w="609" w:type="dxa"/>
            <w:tcBorders>
              <w:top w:val="single" w:sz="4" w:space="0" w:color="auto"/>
              <w:left w:val="single" w:sz="4" w:space="0" w:color="auto"/>
              <w:bottom w:val="nil"/>
              <w:right w:val="single" w:sz="4" w:space="0" w:color="auto"/>
            </w:tcBorders>
            <w:shd w:val="clear" w:color="auto" w:fill="auto"/>
            <w:vAlign w:val="center"/>
            <w:hideMark/>
          </w:tcPr>
          <w:p w14:paraId="02E2D62F" w14:textId="77777777" w:rsidR="007B1A17" w:rsidRPr="00AB16B4" w:rsidRDefault="007B1A17" w:rsidP="00903199">
            <w:pPr>
              <w:jc w:val="center"/>
              <w:rPr>
                <w:sz w:val="20"/>
                <w:szCs w:val="20"/>
              </w:rPr>
            </w:pPr>
            <w:r w:rsidRPr="00AB16B4">
              <w:rPr>
                <w:sz w:val="20"/>
                <w:szCs w:val="20"/>
              </w:rPr>
              <w:t>125</w:t>
            </w:r>
          </w:p>
        </w:tc>
        <w:tc>
          <w:tcPr>
            <w:tcW w:w="1705" w:type="dxa"/>
            <w:tcBorders>
              <w:top w:val="single" w:sz="4" w:space="0" w:color="auto"/>
              <w:left w:val="single" w:sz="4" w:space="0" w:color="auto"/>
              <w:bottom w:val="nil"/>
              <w:right w:val="single" w:sz="4" w:space="0" w:color="auto"/>
            </w:tcBorders>
            <w:shd w:val="clear" w:color="auto" w:fill="auto"/>
            <w:vAlign w:val="center"/>
            <w:hideMark/>
          </w:tcPr>
          <w:p w14:paraId="533F71E9" w14:textId="77777777" w:rsidR="007B1A17" w:rsidRPr="00AB16B4" w:rsidRDefault="007B1A17" w:rsidP="00903199">
            <w:pPr>
              <w:rPr>
                <w:sz w:val="20"/>
                <w:szCs w:val="20"/>
              </w:rPr>
            </w:pPr>
            <w:proofErr w:type="spellStart"/>
            <w:r w:rsidRPr="00AB16B4">
              <w:rPr>
                <w:sz w:val="20"/>
                <w:szCs w:val="20"/>
              </w:rPr>
              <w:t>Ермекбадам</w:t>
            </w:r>
            <w:proofErr w:type="spellEnd"/>
          </w:p>
        </w:tc>
        <w:tc>
          <w:tcPr>
            <w:tcW w:w="2477" w:type="dxa"/>
            <w:tcBorders>
              <w:top w:val="single" w:sz="4" w:space="0" w:color="auto"/>
              <w:left w:val="single" w:sz="4" w:space="0" w:color="auto"/>
              <w:bottom w:val="nil"/>
              <w:right w:val="single" w:sz="4" w:space="0" w:color="auto"/>
            </w:tcBorders>
            <w:shd w:val="clear" w:color="auto" w:fill="auto"/>
            <w:vAlign w:val="center"/>
            <w:hideMark/>
          </w:tcPr>
          <w:p w14:paraId="4401D143" w14:textId="77777777" w:rsidR="007B1A17" w:rsidRPr="00AB16B4" w:rsidRDefault="007B1A17" w:rsidP="00903199">
            <w:pPr>
              <w:rPr>
                <w:sz w:val="20"/>
                <w:szCs w:val="20"/>
              </w:rPr>
            </w:pPr>
            <w:r w:rsidRPr="00AB16B4">
              <w:rPr>
                <w:sz w:val="20"/>
                <w:szCs w:val="20"/>
              </w:rPr>
              <w:t xml:space="preserve">а. </w:t>
            </w:r>
            <w:proofErr w:type="spellStart"/>
            <w:r w:rsidRPr="00AB16B4">
              <w:rPr>
                <w:sz w:val="20"/>
                <w:szCs w:val="20"/>
              </w:rPr>
              <w:t>Достык</w:t>
            </w:r>
            <w:proofErr w:type="spellEnd"/>
            <w:r w:rsidRPr="00AB16B4">
              <w:rPr>
                <w:sz w:val="20"/>
                <w:szCs w:val="20"/>
              </w:rPr>
              <w:t xml:space="preserve"> (с. Александровка)</w:t>
            </w:r>
          </w:p>
        </w:tc>
        <w:tc>
          <w:tcPr>
            <w:tcW w:w="927" w:type="dxa"/>
            <w:tcBorders>
              <w:top w:val="single" w:sz="4" w:space="0" w:color="auto"/>
              <w:left w:val="single" w:sz="4" w:space="0" w:color="auto"/>
              <w:bottom w:val="nil"/>
              <w:right w:val="single" w:sz="4" w:space="0" w:color="auto"/>
            </w:tcBorders>
            <w:shd w:val="clear" w:color="auto" w:fill="auto"/>
            <w:vAlign w:val="center"/>
            <w:hideMark/>
          </w:tcPr>
          <w:p w14:paraId="14C5CB1D" w14:textId="4630480E" w:rsidR="007B1A17" w:rsidRPr="00AB16B4" w:rsidRDefault="007B1A17" w:rsidP="00903199">
            <w:pPr>
              <w:jc w:val="center"/>
              <w:rPr>
                <w:sz w:val="20"/>
                <w:szCs w:val="20"/>
              </w:rPr>
            </w:pPr>
            <w:r w:rsidRPr="00AB16B4">
              <w:rPr>
                <w:sz w:val="20"/>
                <w:szCs w:val="20"/>
              </w:rPr>
              <w:t>1</w:t>
            </w:r>
            <w:r w:rsidR="005E1E3A" w:rsidRPr="00AB16B4">
              <w:rPr>
                <w:sz w:val="20"/>
                <w:szCs w:val="20"/>
              </w:rPr>
              <w:t>,</w:t>
            </w:r>
            <w:r w:rsidRPr="00AB16B4">
              <w:rPr>
                <w:sz w:val="20"/>
                <w:szCs w:val="20"/>
              </w:rPr>
              <w:t>0</w:t>
            </w:r>
          </w:p>
        </w:tc>
        <w:tc>
          <w:tcPr>
            <w:tcW w:w="881" w:type="dxa"/>
            <w:tcBorders>
              <w:top w:val="single" w:sz="4" w:space="0" w:color="auto"/>
              <w:left w:val="single" w:sz="4" w:space="0" w:color="auto"/>
              <w:bottom w:val="nil"/>
              <w:right w:val="single" w:sz="4" w:space="0" w:color="auto"/>
            </w:tcBorders>
            <w:shd w:val="clear" w:color="auto" w:fill="auto"/>
            <w:vAlign w:val="center"/>
            <w:hideMark/>
          </w:tcPr>
          <w:p w14:paraId="030DCDDD" w14:textId="77777777" w:rsidR="007B1A17" w:rsidRPr="00AB16B4" w:rsidRDefault="007B1A17" w:rsidP="00903199">
            <w:pPr>
              <w:jc w:val="center"/>
              <w:rPr>
                <w:sz w:val="20"/>
                <w:szCs w:val="20"/>
              </w:rPr>
            </w:pPr>
            <w:r w:rsidRPr="00AB16B4">
              <w:rPr>
                <w:sz w:val="20"/>
                <w:szCs w:val="20"/>
              </w:rPr>
              <w:t>28</w:t>
            </w:r>
          </w:p>
        </w:tc>
        <w:tc>
          <w:tcPr>
            <w:tcW w:w="1046" w:type="dxa"/>
            <w:tcBorders>
              <w:top w:val="single" w:sz="4" w:space="0" w:color="auto"/>
              <w:left w:val="single" w:sz="4" w:space="0" w:color="auto"/>
              <w:bottom w:val="nil"/>
              <w:right w:val="single" w:sz="4" w:space="0" w:color="auto"/>
            </w:tcBorders>
            <w:shd w:val="clear" w:color="auto" w:fill="auto"/>
            <w:vAlign w:val="center"/>
            <w:hideMark/>
          </w:tcPr>
          <w:p w14:paraId="439F3ED9" w14:textId="77777777" w:rsidR="007B1A17" w:rsidRPr="00AB16B4" w:rsidRDefault="007B1A17" w:rsidP="00903199">
            <w:pPr>
              <w:jc w:val="center"/>
              <w:rPr>
                <w:sz w:val="20"/>
                <w:szCs w:val="20"/>
              </w:rPr>
            </w:pPr>
            <w:r w:rsidRPr="00AB16B4">
              <w:rPr>
                <w:sz w:val="20"/>
                <w:szCs w:val="20"/>
              </w:rPr>
              <w:t>192</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F3AE114" w14:textId="77777777" w:rsidR="007B1A17" w:rsidRPr="00AB16B4" w:rsidRDefault="007B1A17" w:rsidP="00903199">
            <w:pPr>
              <w:jc w:val="center"/>
              <w:rPr>
                <w:sz w:val="20"/>
                <w:szCs w:val="20"/>
              </w:rPr>
            </w:pPr>
            <w:r w:rsidRPr="00AB16B4">
              <w:rPr>
                <w:sz w:val="20"/>
                <w:szCs w:val="20"/>
              </w:rPr>
              <w:t>1530</w:t>
            </w:r>
          </w:p>
        </w:tc>
        <w:tc>
          <w:tcPr>
            <w:tcW w:w="1417" w:type="dxa"/>
            <w:gridSpan w:val="2"/>
            <w:tcBorders>
              <w:top w:val="single" w:sz="4" w:space="0" w:color="auto"/>
              <w:left w:val="single" w:sz="4" w:space="0" w:color="auto"/>
              <w:bottom w:val="nil"/>
              <w:right w:val="single" w:sz="4" w:space="0" w:color="auto"/>
            </w:tcBorders>
            <w:shd w:val="clear" w:color="auto" w:fill="auto"/>
            <w:vAlign w:val="center"/>
            <w:hideMark/>
          </w:tcPr>
          <w:p w14:paraId="20D9895E" w14:textId="77777777" w:rsidR="007B1A17" w:rsidRPr="00AB16B4" w:rsidRDefault="007B1A17" w:rsidP="00903199">
            <w:pPr>
              <w:jc w:val="center"/>
              <w:rPr>
                <w:sz w:val="20"/>
                <w:szCs w:val="20"/>
              </w:rPr>
            </w:pPr>
            <w:r w:rsidRPr="00AB16B4">
              <w:rPr>
                <w:sz w:val="20"/>
                <w:szCs w:val="20"/>
              </w:rPr>
              <w:t>1928</w:t>
            </w:r>
          </w:p>
        </w:tc>
        <w:tc>
          <w:tcPr>
            <w:tcW w:w="1300" w:type="dxa"/>
            <w:tcBorders>
              <w:top w:val="single" w:sz="4" w:space="0" w:color="auto"/>
              <w:left w:val="single" w:sz="4" w:space="0" w:color="auto"/>
              <w:bottom w:val="nil"/>
              <w:right w:val="single" w:sz="4" w:space="0" w:color="auto"/>
            </w:tcBorders>
            <w:shd w:val="clear" w:color="auto" w:fill="auto"/>
            <w:vAlign w:val="center"/>
            <w:hideMark/>
          </w:tcPr>
          <w:p w14:paraId="5477B177" w14:textId="77777777" w:rsidR="007B1A17" w:rsidRPr="00AB16B4" w:rsidRDefault="007B1A17" w:rsidP="00903199">
            <w:pPr>
              <w:jc w:val="center"/>
              <w:rPr>
                <w:sz w:val="20"/>
                <w:szCs w:val="20"/>
              </w:rPr>
            </w:pPr>
            <w:r w:rsidRPr="00AB16B4">
              <w:rPr>
                <w:sz w:val="20"/>
                <w:szCs w:val="20"/>
              </w:rPr>
              <w:t>1932</w:t>
            </w:r>
          </w:p>
        </w:tc>
        <w:tc>
          <w:tcPr>
            <w:tcW w:w="2416" w:type="dxa"/>
            <w:tcBorders>
              <w:top w:val="single" w:sz="4" w:space="0" w:color="auto"/>
              <w:left w:val="single" w:sz="4" w:space="0" w:color="auto"/>
              <w:bottom w:val="nil"/>
              <w:right w:val="single" w:sz="4" w:space="0" w:color="auto"/>
            </w:tcBorders>
            <w:shd w:val="clear" w:color="auto" w:fill="auto"/>
            <w:vAlign w:val="center"/>
            <w:hideMark/>
          </w:tcPr>
          <w:p w14:paraId="0EE005AA" w14:textId="77777777" w:rsidR="007B1A17" w:rsidRPr="00AB16B4" w:rsidRDefault="007B1A17" w:rsidP="00903199">
            <w:pPr>
              <w:jc w:val="center"/>
              <w:rPr>
                <w:sz w:val="20"/>
                <w:szCs w:val="20"/>
              </w:rPr>
            </w:pPr>
            <w:r w:rsidRPr="00AB16B4">
              <w:rPr>
                <w:sz w:val="20"/>
                <w:szCs w:val="20"/>
              </w:rPr>
              <w:t>1928,1931,1932</w:t>
            </w:r>
          </w:p>
        </w:tc>
        <w:tc>
          <w:tcPr>
            <w:tcW w:w="564" w:type="dxa"/>
            <w:tcBorders>
              <w:top w:val="single" w:sz="4" w:space="0" w:color="auto"/>
              <w:left w:val="single" w:sz="4" w:space="0" w:color="auto"/>
              <w:bottom w:val="nil"/>
              <w:right w:val="single" w:sz="4" w:space="0" w:color="auto"/>
            </w:tcBorders>
            <w:shd w:val="clear" w:color="auto" w:fill="auto"/>
            <w:vAlign w:val="center"/>
            <w:hideMark/>
          </w:tcPr>
          <w:p w14:paraId="4345FFA8" w14:textId="77777777" w:rsidR="007B1A17" w:rsidRPr="00AB16B4" w:rsidRDefault="007B1A17" w:rsidP="00903199">
            <w:pPr>
              <w:jc w:val="center"/>
              <w:rPr>
                <w:sz w:val="20"/>
                <w:szCs w:val="20"/>
              </w:rPr>
            </w:pPr>
            <w:r w:rsidRPr="00AB16B4">
              <w:rPr>
                <w:sz w:val="20"/>
                <w:szCs w:val="20"/>
              </w:rPr>
              <w:t>3</w:t>
            </w:r>
          </w:p>
        </w:tc>
      </w:tr>
      <w:tr w:rsidR="003E16FD" w:rsidRPr="00AB16B4" w14:paraId="3932FDB2" w14:textId="77777777" w:rsidTr="007B1A17">
        <w:trPr>
          <w:cantSplit/>
          <w:trHeight w:val="20"/>
        </w:trPr>
        <w:tc>
          <w:tcPr>
            <w:tcW w:w="14887" w:type="dxa"/>
            <w:gridSpan w:val="13"/>
            <w:tcBorders>
              <w:top w:val="nil"/>
              <w:left w:val="nil"/>
              <w:right w:val="nil"/>
            </w:tcBorders>
            <w:shd w:val="clear" w:color="auto" w:fill="auto"/>
            <w:vAlign w:val="center"/>
          </w:tcPr>
          <w:p w14:paraId="5E7951E7" w14:textId="2B9A0517" w:rsidR="007B1A17" w:rsidRPr="00AB16B4" w:rsidRDefault="007B1A17" w:rsidP="007B1A17">
            <w:pPr>
              <w:jc w:val="both"/>
              <w:rPr>
                <w:sz w:val="28"/>
                <w:szCs w:val="28"/>
              </w:rPr>
            </w:pPr>
            <w:r w:rsidRPr="00AB16B4">
              <w:rPr>
                <w:sz w:val="28"/>
                <w:szCs w:val="28"/>
              </w:rPr>
              <w:lastRenderedPageBreak/>
              <w:t>Продолжение таблицы А</w:t>
            </w:r>
            <w:r w:rsidR="00311DEF" w:rsidRPr="00AB16B4">
              <w:rPr>
                <w:sz w:val="28"/>
                <w:szCs w:val="28"/>
              </w:rPr>
              <w:t>.</w:t>
            </w:r>
            <w:r w:rsidRPr="00AB16B4">
              <w:rPr>
                <w:sz w:val="28"/>
                <w:szCs w:val="28"/>
              </w:rPr>
              <w:t>1</w:t>
            </w:r>
          </w:p>
          <w:p w14:paraId="6F48069F" w14:textId="77777777" w:rsidR="007B1A17" w:rsidRPr="00AB16B4" w:rsidRDefault="007B1A17" w:rsidP="00903199">
            <w:pPr>
              <w:jc w:val="center"/>
              <w:rPr>
                <w:sz w:val="20"/>
                <w:szCs w:val="20"/>
              </w:rPr>
            </w:pPr>
          </w:p>
        </w:tc>
      </w:tr>
      <w:tr w:rsidR="003E16FD" w:rsidRPr="00AB16B4" w14:paraId="578B7FDB" w14:textId="77777777" w:rsidTr="00F863B6">
        <w:trPr>
          <w:cantSplit/>
          <w:trHeight w:val="283"/>
        </w:trPr>
        <w:tc>
          <w:tcPr>
            <w:tcW w:w="585" w:type="dxa"/>
            <w:tcBorders>
              <w:bottom w:val="single" w:sz="4" w:space="0" w:color="auto"/>
            </w:tcBorders>
            <w:shd w:val="clear" w:color="auto" w:fill="auto"/>
            <w:vAlign w:val="center"/>
          </w:tcPr>
          <w:p w14:paraId="743B59EC" w14:textId="77777777" w:rsidR="007B1A17" w:rsidRPr="00AB16B4" w:rsidRDefault="007B1A17" w:rsidP="007B1A17">
            <w:pPr>
              <w:jc w:val="center"/>
              <w:rPr>
                <w:sz w:val="20"/>
                <w:szCs w:val="20"/>
              </w:rPr>
            </w:pPr>
            <w:r w:rsidRPr="00AB16B4">
              <w:rPr>
                <w:sz w:val="20"/>
                <w:szCs w:val="20"/>
              </w:rPr>
              <w:t>1</w:t>
            </w:r>
          </w:p>
        </w:tc>
        <w:tc>
          <w:tcPr>
            <w:tcW w:w="609" w:type="dxa"/>
            <w:shd w:val="clear" w:color="auto" w:fill="auto"/>
            <w:vAlign w:val="center"/>
          </w:tcPr>
          <w:p w14:paraId="23F59EC8" w14:textId="77777777" w:rsidR="007B1A17" w:rsidRPr="00AB16B4" w:rsidRDefault="007B1A17" w:rsidP="007B1A17">
            <w:pPr>
              <w:jc w:val="center"/>
              <w:rPr>
                <w:sz w:val="20"/>
                <w:szCs w:val="20"/>
              </w:rPr>
            </w:pPr>
            <w:r w:rsidRPr="00AB16B4">
              <w:rPr>
                <w:sz w:val="20"/>
                <w:szCs w:val="20"/>
              </w:rPr>
              <w:t>2</w:t>
            </w:r>
          </w:p>
        </w:tc>
        <w:tc>
          <w:tcPr>
            <w:tcW w:w="1705" w:type="dxa"/>
            <w:shd w:val="clear" w:color="auto" w:fill="auto"/>
            <w:vAlign w:val="center"/>
          </w:tcPr>
          <w:p w14:paraId="20D935CD" w14:textId="77777777" w:rsidR="007B1A17" w:rsidRPr="00AB16B4" w:rsidRDefault="007B1A17" w:rsidP="007B1A17">
            <w:pPr>
              <w:jc w:val="center"/>
              <w:rPr>
                <w:sz w:val="20"/>
                <w:szCs w:val="20"/>
              </w:rPr>
            </w:pPr>
            <w:r w:rsidRPr="00AB16B4">
              <w:rPr>
                <w:sz w:val="20"/>
                <w:szCs w:val="20"/>
              </w:rPr>
              <w:t>3</w:t>
            </w:r>
          </w:p>
        </w:tc>
        <w:tc>
          <w:tcPr>
            <w:tcW w:w="2477" w:type="dxa"/>
            <w:shd w:val="clear" w:color="auto" w:fill="auto"/>
            <w:vAlign w:val="center"/>
          </w:tcPr>
          <w:p w14:paraId="47F1B677" w14:textId="77777777" w:rsidR="007B1A17" w:rsidRPr="00AB16B4" w:rsidRDefault="007B1A17" w:rsidP="007B1A17">
            <w:pPr>
              <w:jc w:val="center"/>
              <w:rPr>
                <w:sz w:val="20"/>
                <w:szCs w:val="20"/>
              </w:rPr>
            </w:pPr>
            <w:r w:rsidRPr="00AB16B4">
              <w:rPr>
                <w:sz w:val="20"/>
                <w:szCs w:val="20"/>
              </w:rPr>
              <w:t>4</w:t>
            </w:r>
          </w:p>
        </w:tc>
        <w:tc>
          <w:tcPr>
            <w:tcW w:w="927" w:type="dxa"/>
            <w:shd w:val="clear" w:color="auto" w:fill="auto"/>
            <w:vAlign w:val="center"/>
          </w:tcPr>
          <w:p w14:paraId="1EF1C787" w14:textId="77777777" w:rsidR="007B1A17" w:rsidRPr="00AB16B4" w:rsidRDefault="007B1A17" w:rsidP="007B1A17">
            <w:pPr>
              <w:jc w:val="center"/>
              <w:rPr>
                <w:sz w:val="20"/>
                <w:szCs w:val="20"/>
              </w:rPr>
            </w:pPr>
            <w:r w:rsidRPr="00AB16B4">
              <w:rPr>
                <w:sz w:val="20"/>
                <w:szCs w:val="20"/>
              </w:rPr>
              <w:t>5</w:t>
            </w:r>
          </w:p>
        </w:tc>
        <w:tc>
          <w:tcPr>
            <w:tcW w:w="881" w:type="dxa"/>
            <w:shd w:val="clear" w:color="auto" w:fill="auto"/>
            <w:vAlign w:val="center"/>
          </w:tcPr>
          <w:p w14:paraId="3C8046C8" w14:textId="77777777" w:rsidR="007B1A17" w:rsidRPr="00AB16B4" w:rsidRDefault="007B1A17" w:rsidP="007B1A17">
            <w:pPr>
              <w:jc w:val="center"/>
              <w:rPr>
                <w:sz w:val="20"/>
                <w:szCs w:val="20"/>
              </w:rPr>
            </w:pPr>
            <w:r w:rsidRPr="00AB16B4">
              <w:rPr>
                <w:sz w:val="20"/>
                <w:szCs w:val="20"/>
              </w:rPr>
              <w:t>6</w:t>
            </w:r>
          </w:p>
        </w:tc>
        <w:tc>
          <w:tcPr>
            <w:tcW w:w="1046" w:type="dxa"/>
            <w:shd w:val="clear" w:color="auto" w:fill="auto"/>
            <w:vAlign w:val="center"/>
          </w:tcPr>
          <w:p w14:paraId="20283E1A" w14:textId="77777777" w:rsidR="007B1A17" w:rsidRPr="00AB16B4" w:rsidRDefault="007B1A17" w:rsidP="007B1A17">
            <w:pPr>
              <w:jc w:val="center"/>
              <w:rPr>
                <w:sz w:val="20"/>
                <w:szCs w:val="20"/>
              </w:rPr>
            </w:pPr>
            <w:r w:rsidRPr="00AB16B4">
              <w:rPr>
                <w:sz w:val="20"/>
                <w:szCs w:val="20"/>
              </w:rPr>
              <w:t>7</w:t>
            </w:r>
          </w:p>
        </w:tc>
        <w:tc>
          <w:tcPr>
            <w:tcW w:w="960" w:type="dxa"/>
            <w:shd w:val="clear" w:color="auto" w:fill="auto"/>
            <w:vAlign w:val="center"/>
          </w:tcPr>
          <w:p w14:paraId="42E31DF2" w14:textId="77777777" w:rsidR="007B1A17" w:rsidRPr="00AB16B4" w:rsidRDefault="007B1A17" w:rsidP="007B1A17">
            <w:pPr>
              <w:jc w:val="center"/>
              <w:rPr>
                <w:sz w:val="20"/>
                <w:szCs w:val="20"/>
              </w:rPr>
            </w:pPr>
            <w:r w:rsidRPr="00AB16B4">
              <w:rPr>
                <w:sz w:val="20"/>
                <w:szCs w:val="20"/>
              </w:rPr>
              <w:t>8</w:t>
            </w:r>
          </w:p>
        </w:tc>
        <w:tc>
          <w:tcPr>
            <w:tcW w:w="1417" w:type="dxa"/>
            <w:gridSpan w:val="2"/>
            <w:shd w:val="clear" w:color="auto" w:fill="auto"/>
            <w:vAlign w:val="center"/>
          </w:tcPr>
          <w:p w14:paraId="1E00B717" w14:textId="77777777" w:rsidR="007B1A17" w:rsidRPr="00AB16B4" w:rsidRDefault="007B1A17" w:rsidP="007B1A17">
            <w:pPr>
              <w:jc w:val="center"/>
              <w:rPr>
                <w:sz w:val="20"/>
                <w:szCs w:val="20"/>
              </w:rPr>
            </w:pPr>
            <w:r w:rsidRPr="00AB16B4">
              <w:rPr>
                <w:sz w:val="20"/>
                <w:szCs w:val="20"/>
              </w:rPr>
              <w:t>9</w:t>
            </w:r>
          </w:p>
        </w:tc>
        <w:tc>
          <w:tcPr>
            <w:tcW w:w="1300" w:type="dxa"/>
            <w:shd w:val="clear" w:color="auto" w:fill="auto"/>
            <w:vAlign w:val="center"/>
          </w:tcPr>
          <w:p w14:paraId="1C7CAF98" w14:textId="77777777" w:rsidR="007B1A17" w:rsidRPr="00AB16B4" w:rsidRDefault="007B1A17" w:rsidP="007B1A17">
            <w:pPr>
              <w:jc w:val="center"/>
              <w:rPr>
                <w:sz w:val="20"/>
                <w:szCs w:val="20"/>
              </w:rPr>
            </w:pPr>
            <w:r w:rsidRPr="00AB16B4">
              <w:rPr>
                <w:sz w:val="20"/>
                <w:szCs w:val="20"/>
              </w:rPr>
              <w:t>10</w:t>
            </w:r>
          </w:p>
        </w:tc>
        <w:tc>
          <w:tcPr>
            <w:tcW w:w="2416" w:type="dxa"/>
            <w:shd w:val="clear" w:color="auto" w:fill="auto"/>
            <w:vAlign w:val="center"/>
          </w:tcPr>
          <w:p w14:paraId="76692392" w14:textId="77777777" w:rsidR="007B1A17" w:rsidRPr="00AB16B4" w:rsidRDefault="007B1A17" w:rsidP="007B1A17">
            <w:pPr>
              <w:jc w:val="center"/>
              <w:rPr>
                <w:sz w:val="20"/>
                <w:szCs w:val="20"/>
              </w:rPr>
            </w:pPr>
            <w:r w:rsidRPr="00AB16B4">
              <w:rPr>
                <w:sz w:val="20"/>
                <w:szCs w:val="20"/>
              </w:rPr>
              <w:t>11</w:t>
            </w:r>
          </w:p>
        </w:tc>
        <w:tc>
          <w:tcPr>
            <w:tcW w:w="564" w:type="dxa"/>
            <w:shd w:val="clear" w:color="auto" w:fill="auto"/>
            <w:vAlign w:val="center"/>
          </w:tcPr>
          <w:p w14:paraId="3A869193" w14:textId="77777777" w:rsidR="007B1A17" w:rsidRPr="00AB16B4" w:rsidRDefault="007B1A17" w:rsidP="007B1A17">
            <w:pPr>
              <w:jc w:val="center"/>
              <w:rPr>
                <w:sz w:val="20"/>
                <w:szCs w:val="20"/>
              </w:rPr>
            </w:pPr>
            <w:r w:rsidRPr="00AB16B4">
              <w:rPr>
                <w:sz w:val="20"/>
                <w:szCs w:val="20"/>
              </w:rPr>
              <w:t>12</w:t>
            </w:r>
          </w:p>
        </w:tc>
      </w:tr>
      <w:tr w:rsidR="003E16FD" w:rsidRPr="00AB16B4" w14:paraId="0C58D58C" w14:textId="77777777" w:rsidTr="00F863B6">
        <w:trPr>
          <w:cantSplit/>
          <w:trHeight w:val="20"/>
        </w:trPr>
        <w:tc>
          <w:tcPr>
            <w:tcW w:w="585" w:type="dxa"/>
            <w:vMerge w:val="restart"/>
            <w:tcBorders>
              <w:top w:val="single" w:sz="4" w:space="0" w:color="auto"/>
              <w:left w:val="single" w:sz="4" w:space="0" w:color="auto"/>
              <w:bottom w:val="nil"/>
              <w:right w:val="single" w:sz="4" w:space="0" w:color="auto"/>
            </w:tcBorders>
            <w:shd w:val="clear" w:color="auto" w:fill="auto"/>
            <w:textDirection w:val="btLr"/>
            <w:vAlign w:val="center"/>
            <w:hideMark/>
          </w:tcPr>
          <w:p w14:paraId="1DB4CB07" w14:textId="77777777" w:rsidR="007B1A17" w:rsidRPr="00AB16B4" w:rsidRDefault="007B1A17" w:rsidP="007B1A17">
            <w:pPr>
              <w:ind w:left="113" w:right="113"/>
              <w:jc w:val="center"/>
              <w:rPr>
                <w:sz w:val="20"/>
                <w:szCs w:val="20"/>
              </w:rPr>
            </w:pPr>
            <w:r w:rsidRPr="00AB16B4">
              <w:rPr>
                <w:sz w:val="20"/>
                <w:szCs w:val="20"/>
              </w:rPr>
              <w:t>01.00.01.03</w:t>
            </w:r>
          </w:p>
        </w:tc>
        <w:tc>
          <w:tcPr>
            <w:tcW w:w="609" w:type="dxa"/>
            <w:tcBorders>
              <w:left w:val="single" w:sz="4" w:space="0" w:color="auto"/>
            </w:tcBorders>
            <w:shd w:val="clear" w:color="auto" w:fill="auto"/>
            <w:vAlign w:val="center"/>
            <w:hideMark/>
          </w:tcPr>
          <w:p w14:paraId="3BDD968C" w14:textId="77777777" w:rsidR="007B1A17" w:rsidRPr="00AB16B4" w:rsidRDefault="007B1A17" w:rsidP="00903199">
            <w:pPr>
              <w:jc w:val="center"/>
              <w:rPr>
                <w:sz w:val="20"/>
                <w:szCs w:val="20"/>
              </w:rPr>
            </w:pPr>
            <w:r w:rsidRPr="00AB16B4">
              <w:rPr>
                <w:sz w:val="20"/>
                <w:szCs w:val="20"/>
              </w:rPr>
              <w:t>126</w:t>
            </w:r>
          </w:p>
        </w:tc>
        <w:tc>
          <w:tcPr>
            <w:tcW w:w="1705" w:type="dxa"/>
            <w:shd w:val="clear" w:color="auto" w:fill="auto"/>
            <w:vAlign w:val="center"/>
            <w:hideMark/>
          </w:tcPr>
          <w:p w14:paraId="3EE54BE1" w14:textId="77777777" w:rsidR="007B1A17" w:rsidRPr="00AB16B4" w:rsidRDefault="007B1A17" w:rsidP="00903199">
            <w:pPr>
              <w:rPr>
                <w:sz w:val="20"/>
                <w:szCs w:val="20"/>
              </w:rPr>
            </w:pPr>
            <w:proofErr w:type="spellStart"/>
            <w:r w:rsidRPr="00AB16B4">
              <w:rPr>
                <w:sz w:val="20"/>
                <w:szCs w:val="20"/>
              </w:rPr>
              <w:t>Акмозейсай</w:t>
            </w:r>
            <w:proofErr w:type="spellEnd"/>
            <w:r w:rsidRPr="00AB16B4">
              <w:rPr>
                <w:sz w:val="20"/>
                <w:szCs w:val="20"/>
              </w:rPr>
              <w:t xml:space="preserve"> (</w:t>
            </w:r>
            <w:proofErr w:type="spellStart"/>
            <w:r w:rsidRPr="00AB16B4">
              <w:rPr>
                <w:sz w:val="20"/>
                <w:szCs w:val="20"/>
              </w:rPr>
              <w:t>Акмешит</w:t>
            </w:r>
            <w:proofErr w:type="spellEnd"/>
            <w:r w:rsidRPr="00AB16B4">
              <w:rPr>
                <w:sz w:val="20"/>
                <w:szCs w:val="20"/>
              </w:rPr>
              <w:t>)</w:t>
            </w:r>
          </w:p>
        </w:tc>
        <w:tc>
          <w:tcPr>
            <w:tcW w:w="2477" w:type="dxa"/>
            <w:shd w:val="clear" w:color="auto" w:fill="auto"/>
            <w:vAlign w:val="center"/>
            <w:hideMark/>
          </w:tcPr>
          <w:p w14:paraId="7D9CDA77" w14:textId="77777777" w:rsidR="007B1A17" w:rsidRPr="00AB16B4" w:rsidRDefault="007B1A17" w:rsidP="00903199">
            <w:pPr>
              <w:rPr>
                <w:sz w:val="20"/>
                <w:szCs w:val="20"/>
              </w:rPr>
            </w:pPr>
            <w:r w:rsidRPr="00AB16B4">
              <w:rPr>
                <w:sz w:val="20"/>
                <w:szCs w:val="20"/>
              </w:rPr>
              <w:t xml:space="preserve">а. </w:t>
            </w:r>
            <w:proofErr w:type="spellStart"/>
            <w:r w:rsidRPr="00AB16B4">
              <w:rPr>
                <w:sz w:val="20"/>
                <w:szCs w:val="20"/>
              </w:rPr>
              <w:t>Екпинды</w:t>
            </w:r>
            <w:proofErr w:type="spellEnd"/>
            <w:r w:rsidRPr="00AB16B4">
              <w:rPr>
                <w:sz w:val="20"/>
                <w:szCs w:val="20"/>
              </w:rPr>
              <w:t xml:space="preserve"> (с. </w:t>
            </w:r>
            <w:proofErr w:type="spellStart"/>
            <w:r w:rsidRPr="00AB16B4">
              <w:rPr>
                <w:sz w:val="20"/>
                <w:szCs w:val="20"/>
              </w:rPr>
              <w:t>Скрепнево</w:t>
            </w:r>
            <w:proofErr w:type="spellEnd"/>
            <w:r w:rsidRPr="00AB16B4">
              <w:rPr>
                <w:sz w:val="20"/>
                <w:szCs w:val="20"/>
              </w:rPr>
              <w:t xml:space="preserve">), в 0,5 км выше устья р. </w:t>
            </w:r>
            <w:proofErr w:type="spellStart"/>
            <w:r w:rsidRPr="00AB16B4">
              <w:rPr>
                <w:sz w:val="20"/>
                <w:szCs w:val="20"/>
              </w:rPr>
              <w:t>Бургулюк</w:t>
            </w:r>
            <w:proofErr w:type="spellEnd"/>
          </w:p>
        </w:tc>
        <w:tc>
          <w:tcPr>
            <w:tcW w:w="927" w:type="dxa"/>
            <w:shd w:val="clear" w:color="auto" w:fill="auto"/>
            <w:vAlign w:val="center"/>
            <w:hideMark/>
          </w:tcPr>
          <w:p w14:paraId="0575FE5F" w14:textId="37B98559" w:rsidR="007B1A17" w:rsidRPr="00AB16B4" w:rsidRDefault="007B1A17" w:rsidP="00903199">
            <w:pPr>
              <w:jc w:val="center"/>
              <w:rPr>
                <w:sz w:val="20"/>
                <w:szCs w:val="20"/>
              </w:rPr>
            </w:pPr>
            <w:r w:rsidRPr="00AB16B4">
              <w:rPr>
                <w:sz w:val="20"/>
                <w:szCs w:val="20"/>
              </w:rPr>
              <w:t>3</w:t>
            </w:r>
            <w:r w:rsidR="005E1E3A" w:rsidRPr="00AB16B4">
              <w:rPr>
                <w:sz w:val="20"/>
                <w:szCs w:val="20"/>
              </w:rPr>
              <w:t>,</w:t>
            </w:r>
            <w:r w:rsidRPr="00AB16B4">
              <w:rPr>
                <w:sz w:val="20"/>
                <w:szCs w:val="20"/>
              </w:rPr>
              <w:t>1</w:t>
            </w:r>
          </w:p>
        </w:tc>
        <w:tc>
          <w:tcPr>
            <w:tcW w:w="881" w:type="dxa"/>
            <w:shd w:val="clear" w:color="auto" w:fill="auto"/>
            <w:vAlign w:val="center"/>
            <w:hideMark/>
          </w:tcPr>
          <w:p w14:paraId="1AAC2ECC" w14:textId="77777777" w:rsidR="007B1A17" w:rsidRPr="00AB16B4" w:rsidRDefault="007B1A17" w:rsidP="00903199">
            <w:pPr>
              <w:jc w:val="center"/>
              <w:rPr>
                <w:sz w:val="20"/>
                <w:szCs w:val="20"/>
              </w:rPr>
            </w:pPr>
            <w:r w:rsidRPr="00AB16B4">
              <w:rPr>
                <w:sz w:val="20"/>
                <w:szCs w:val="20"/>
              </w:rPr>
              <w:t> </w:t>
            </w:r>
          </w:p>
        </w:tc>
        <w:tc>
          <w:tcPr>
            <w:tcW w:w="1046" w:type="dxa"/>
            <w:shd w:val="clear" w:color="auto" w:fill="auto"/>
            <w:vAlign w:val="center"/>
            <w:hideMark/>
          </w:tcPr>
          <w:p w14:paraId="5A8C08FF" w14:textId="12C0922A" w:rsidR="007B1A17" w:rsidRPr="00AB16B4" w:rsidRDefault="007B1A17" w:rsidP="00903199">
            <w:pPr>
              <w:jc w:val="center"/>
              <w:rPr>
                <w:sz w:val="20"/>
                <w:szCs w:val="20"/>
              </w:rPr>
            </w:pPr>
            <w:r w:rsidRPr="00AB16B4">
              <w:rPr>
                <w:sz w:val="20"/>
                <w:szCs w:val="20"/>
              </w:rPr>
              <w:t>41</w:t>
            </w:r>
            <w:r w:rsidR="00962AD5" w:rsidRPr="00AB16B4">
              <w:rPr>
                <w:sz w:val="20"/>
                <w:szCs w:val="20"/>
              </w:rPr>
              <w:t>,</w:t>
            </w:r>
            <w:r w:rsidRPr="00AB16B4">
              <w:rPr>
                <w:sz w:val="20"/>
                <w:szCs w:val="20"/>
              </w:rPr>
              <w:t>7</w:t>
            </w:r>
          </w:p>
        </w:tc>
        <w:tc>
          <w:tcPr>
            <w:tcW w:w="960" w:type="dxa"/>
            <w:shd w:val="clear" w:color="auto" w:fill="auto"/>
            <w:vAlign w:val="center"/>
            <w:hideMark/>
          </w:tcPr>
          <w:p w14:paraId="49420404" w14:textId="77777777" w:rsidR="007B1A17" w:rsidRPr="00AB16B4" w:rsidRDefault="007B1A17" w:rsidP="00903199">
            <w:pPr>
              <w:jc w:val="center"/>
              <w:rPr>
                <w:sz w:val="20"/>
                <w:szCs w:val="20"/>
              </w:rPr>
            </w:pPr>
            <w:r w:rsidRPr="00AB16B4">
              <w:rPr>
                <w:sz w:val="20"/>
                <w:szCs w:val="20"/>
              </w:rPr>
              <w:t>2110</w:t>
            </w:r>
          </w:p>
        </w:tc>
        <w:tc>
          <w:tcPr>
            <w:tcW w:w="1417" w:type="dxa"/>
            <w:gridSpan w:val="2"/>
            <w:shd w:val="clear" w:color="auto" w:fill="auto"/>
            <w:vAlign w:val="center"/>
            <w:hideMark/>
          </w:tcPr>
          <w:p w14:paraId="04A0DE14" w14:textId="77777777" w:rsidR="007B1A17" w:rsidRPr="00AB16B4" w:rsidRDefault="007B1A17" w:rsidP="00903199">
            <w:pPr>
              <w:jc w:val="center"/>
              <w:rPr>
                <w:sz w:val="20"/>
                <w:szCs w:val="20"/>
              </w:rPr>
            </w:pPr>
            <w:r w:rsidRPr="00AB16B4">
              <w:rPr>
                <w:sz w:val="20"/>
                <w:szCs w:val="20"/>
              </w:rPr>
              <w:t>1936</w:t>
            </w:r>
          </w:p>
        </w:tc>
        <w:tc>
          <w:tcPr>
            <w:tcW w:w="1300" w:type="dxa"/>
            <w:shd w:val="clear" w:color="auto" w:fill="auto"/>
            <w:vAlign w:val="center"/>
            <w:hideMark/>
          </w:tcPr>
          <w:p w14:paraId="2A7469D4" w14:textId="77777777" w:rsidR="007B1A17" w:rsidRPr="00AB16B4" w:rsidRDefault="007B1A17" w:rsidP="00903199">
            <w:pPr>
              <w:jc w:val="center"/>
              <w:rPr>
                <w:sz w:val="20"/>
                <w:szCs w:val="20"/>
              </w:rPr>
            </w:pPr>
            <w:r w:rsidRPr="00AB16B4">
              <w:rPr>
                <w:sz w:val="20"/>
                <w:szCs w:val="20"/>
              </w:rPr>
              <w:t>1980</w:t>
            </w:r>
          </w:p>
        </w:tc>
        <w:tc>
          <w:tcPr>
            <w:tcW w:w="2416" w:type="dxa"/>
            <w:shd w:val="clear" w:color="auto" w:fill="auto"/>
            <w:vAlign w:val="center"/>
            <w:hideMark/>
          </w:tcPr>
          <w:p w14:paraId="4F0CA535" w14:textId="77777777" w:rsidR="007B1A17" w:rsidRPr="00AB16B4" w:rsidRDefault="007B1A17" w:rsidP="00903199">
            <w:pPr>
              <w:jc w:val="center"/>
              <w:rPr>
                <w:sz w:val="20"/>
                <w:szCs w:val="20"/>
              </w:rPr>
            </w:pPr>
            <w:r w:rsidRPr="00AB16B4">
              <w:rPr>
                <w:sz w:val="20"/>
                <w:szCs w:val="20"/>
              </w:rPr>
              <w:t>1941-1943, 1947-1958, 1960-1980</w:t>
            </w:r>
          </w:p>
        </w:tc>
        <w:tc>
          <w:tcPr>
            <w:tcW w:w="564" w:type="dxa"/>
            <w:shd w:val="clear" w:color="auto" w:fill="auto"/>
            <w:vAlign w:val="center"/>
            <w:hideMark/>
          </w:tcPr>
          <w:p w14:paraId="332ACF20" w14:textId="77777777" w:rsidR="007B1A17" w:rsidRPr="00AB16B4" w:rsidRDefault="007B1A17" w:rsidP="00903199">
            <w:pPr>
              <w:jc w:val="center"/>
              <w:rPr>
                <w:sz w:val="20"/>
                <w:szCs w:val="20"/>
              </w:rPr>
            </w:pPr>
            <w:r w:rsidRPr="00AB16B4">
              <w:rPr>
                <w:sz w:val="20"/>
                <w:szCs w:val="20"/>
              </w:rPr>
              <w:t>36</w:t>
            </w:r>
          </w:p>
        </w:tc>
      </w:tr>
      <w:tr w:rsidR="003E16FD" w:rsidRPr="00AB16B4" w14:paraId="04FE5E1F"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470503F2"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26753B93" w14:textId="77777777" w:rsidR="007B1A17" w:rsidRPr="00AB16B4" w:rsidRDefault="007B1A17" w:rsidP="00903199">
            <w:pPr>
              <w:jc w:val="center"/>
              <w:rPr>
                <w:sz w:val="20"/>
                <w:szCs w:val="20"/>
              </w:rPr>
            </w:pPr>
            <w:r w:rsidRPr="00AB16B4">
              <w:rPr>
                <w:sz w:val="20"/>
                <w:szCs w:val="20"/>
              </w:rPr>
              <w:t>127</w:t>
            </w:r>
          </w:p>
        </w:tc>
        <w:tc>
          <w:tcPr>
            <w:tcW w:w="1705" w:type="dxa"/>
            <w:shd w:val="clear" w:color="auto" w:fill="auto"/>
            <w:vAlign w:val="center"/>
            <w:hideMark/>
          </w:tcPr>
          <w:p w14:paraId="7A7B3603" w14:textId="77777777" w:rsidR="007B1A17" w:rsidRPr="00AB16B4" w:rsidRDefault="007B1A17" w:rsidP="00903199">
            <w:pPr>
              <w:rPr>
                <w:sz w:val="20"/>
                <w:szCs w:val="20"/>
              </w:rPr>
            </w:pPr>
            <w:proofErr w:type="spellStart"/>
            <w:r w:rsidRPr="00AB16B4">
              <w:rPr>
                <w:sz w:val="20"/>
                <w:szCs w:val="20"/>
              </w:rPr>
              <w:t>Акмозейсай</w:t>
            </w:r>
            <w:proofErr w:type="spellEnd"/>
            <w:r w:rsidRPr="00AB16B4">
              <w:rPr>
                <w:sz w:val="20"/>
                <w:szCs w:val="20"/>
              </w:rPr>
              <w:t xml:space="preserve"> (</w:t>
            </w:r>
            <w:proofErr w:type="spellStart"/>
            <w:r w:rsidRPr="00AB16B4">
              <w:rPr>
                <w:sz w:val="20"/>
                <w:szCs w:val="20"/>
              </w:rPr>
              <w:t>Акмешит</w:t>
            </w:r>
            <w:proofErr w:type="spellEnd"/>
            <w:r w:rsidRPr="00AB16B4">
              <w:rPr>
                <w:sz w:val="20"/>
                <w:szCs w:val="20"/>
              </w:rPr>
              <w:t>)</w:t>
            </w:r>
          </w:p>
        </w:tc>
        <w:tc>
          <w:tcPr>
            <w:tcW w:w="2477" w:type="dxa"/>
            <w:shd w:val="clear" w:color="auto" w:fill="auto"/>
            <w:vAlign w:val="center"/>
            <w:hideMark/>
          </w:tcPr>
          <w:p w14:paraId="63D41975" w14:textId="77777777" w:rsidR="007B1A17" w:rsidRPr="00AB16B4" w:rsidRDefault="007B1A17" w:rsidP="00903199">
            <w:pPr>
              <w:rPr>
                <w:sz w:val="20"/>
                <w:szCs w:val="20"/>
              </w:rPr>
            </w:pPr>
            <w:r w:rsidRPr="00AB16B4">
              <w:rPr>
                <w:sz w:val="20"/>
                <w:szCs w:val="20"/>
              </w:rPr>
              <w:t xml:space="preserve">а. </w:t>
            </w:r>
            <w:proofErr w:type="spellStart"/>
            <w:r w:rsidRPr="00AB16B4">
              <w:rPr>
                <w:sz w:val="20"/>
                <w:szCs w:val="20"/>
              </w:rPr>
              <w:t>Екпинды</w:t>
            </w:r>
            <w:proofErr w:type="spellEnd"/>
            <w:r w:rsidRPr="00AB16B4">
              <w:rPr>
                <w:sz w:val="20"/>
                <w:szCs w:val="20"/>
              </w:rPr>
              <w:t xml:space="preserve"> (с. </w:t>
            </w:r>
            <w:proofErr w:type="spellStart"/>
            <w:r w:rsidRPr="00AB16B4">
              <w:rPr>
                <w:sz w:val="20"/>
                <w:szCs w:val="20"/>
              </w:rPr>
              <w:t>Скрепнево</w:t>
            </w:r>
            <w:proofErr w:type="spellEnd"/>
            <w:r w:rsidRPr="00AB16B4">
              <w:rPr>
                <w:sz w:val="20"/>
                <w:szCs w:val="20"/>
              </w:rPr>
              <w:t xml:space="preserve">), в 0,6 км </w:t>
            </w:r>
            <w:proofErr w:type="spellStart"/>
            <w:r w:rsidRPr="00AB16B4">
              <w:rPr>
                <w:sz w:val="20"/>
                <w:szCs w:val="20"/>
              </w:rPr>
              <w:t>нижеустья</w:t>
            </w:r>
            <w:proofErr w:type="spellEnd"/>
            <w:r w:rsidRPr="00AB16B4">
              <w:rPr>
                <w:sz w:val="20"/>
                <w:szCs w:val="20"/>
              </w:rPr>
              <w:t xml:space="preserve"> р. </w:t>
            </w:r>
            <w:proofErr w:type="spellStart"/>
            <w:r w:rsidRPr="00AB16B4">
              <w:rPr>
                <w:sz w:val="20"/>
                <w:szCs w:val="20"/>
              </w:rPr>
              <w:t>Бургулюк</w:t>
            </w:r>
            <w:proofErr w:type="spellEnd"/>
          </w:p>
        </w:tc>
        <w:tc>
          <w:tcPr>
            <w:tcW w:w="927" w:type="dxa"/>
            <w:shd w:val="clear" w:color="auto" w:fill="auto"/>
            <w:vAlign w:val="center"/>
            <w:hideMark/>
          </w:tcPr>
          <w:p w14:paraId="5AE18DD2" w14:textId="4A603D58" w:rsidR="007B1A17" w:rsidRPr="00AB16B4" w:rsidRDefault="007B1A17" w:rsidP="00903199">
            <w:pPr>
              <w:jc w:val="center"/>
              <w:rPr>
                <w:sz w:val="20"/>
                <w:szCs w:val="20"/>
              </w:rPr>
            </w:pPr>
            <w:r w:rsidRPr="00AB16B4">
              <w:rPr>
                <w:sz w:val="20"/>
                <w:szCs w:val="20"/>
              </w:rPr>
              <w:t>2</w:t>
            </w:r>
            <w:r w:rsidR="005E1E3A" w:rsidRPr="00AB16B4">
              <w:rPr>
                <w:sz w:val="20"/>
                <w:szCs w:val="20"/>
              </w:rPr>
              <w:t>,</w:t>
            </w:r>
            <w:r w:rsidRPr="00AB16B4">
              <w:rPr>
                <w:sz w:val="20"/>
                <w:szCs w:val="20"/>
              </w:rPr>
              <w:t>0</w:t>
            </w:r>
          </w:p>
        </w:tc>
        <w:tc>
          <w:tcPr>
            <w:tcW w:w="881" w:type="dxa"/>
            <w:shd w:val="clear" w:color="auto" w:fill="auto"/>
            <w:vAlign w:val="center"/>
            <w:hideMark/>
          </w:tcPr>
          <w:p w14:paraId="1A0A95D8" w14:textId="77777777" w:rsidR="007B1A17" w:rsidRPr="00AB16B4" w:rsidRDefault="007B1A17" w:rsidP="00903199">
            <w:pPr>
              <w:jc w:val="center"/>
              <w:rPr>
                <w:sz w:val="20"/>
                <w:szCs w:val="20"/>
              </w:rPr>
            </w:pPr>
            <w:r w:rsidRPr="00AB16B4">
              <w:rPr>
                <w:sz w:val="20"/>
                <w:szCs w:val="20"/>
              </w:rPr>
              <w:t>19</w:t>
            </w:r>
          </w:p>
        </w:tc>
        <w:tc>
          <w:tcPr>
            <w:tcW w:w="1046" w:type="dxa"/>
            <w:shd w:val="clear" w:color="auto" w:fill="auto"/>
            <w:vAlign w:val="center"/>
            <w:hideMark/>
          </w:tcPr>
          <w:p w14:paraId="2323502B" w14:textId="17BF8EF4" w:rsidR="007B1A17" w:rsidRPr="00AB16B4" w:rsidRDefault="007B1A17" w:rsidP="00903199">
            <w:pPr>
              <w:jc w:val="center"/>
              <w:rPr>
                <w:sz w:val="20"/>
                <w:szCs w:val="20"/>
              </w:rPr>
            </w:pPr>
            <w:r w:rsidRPr="00AB16B4">
              <w:rPr>
                <w:sz w:val="20"/>
                <w:szCs w:val="20"/>
              </w:rPr>
              <w:t>76</w:t>
            </w:r>
            <w:r w:rsidR="00962AD5" w:rsidRPr="00AB16B4">
              <w:rPr>
                <w:sz w:val="20"/>
                <w:szCs w:val="20"/>
              </w:rPr>
              <w:t>,</w:t>
            </w:r>
            <w:r w:rsidRPr="00AB16B4">
              <w:rPr>
                <w:sz w:val="20"/>
                <w:szCs w:val="20"/>
              </w:rPr>
              <w:t>1</w:t>
            </w:r>
          </w:p>
        </w:tc>
        <w:tc>
          <w:tcPr>
            <w:tcW w:w="960" w:type="dxa"/>
            <w:shd w:val="clear" w:color="auto" w:fill="auto"/>
            <w:vAlign w:val="center"/>
            <w:hideMark/>
          </w:tcPr>
          <w:p w14:paraId="1CC74D27" w14:textId="77777777" w:rsidR="007B1A17" w:rsidRPr="00AB16B4" w:rsidRDefault="007B1A17" w:rsidP="00903199">
            <w:pPr>
              <w:jc w:val="center"/>
              <w:rPr>
                <w:sz w:val="20"/>
                <w:szCs w:val="20"/>
              </w:rPr>
            </w:pPr>
            <w:r w:rsidRPr="00AB16B4">
              <w:rPr>
                <w:sz w:val="20"/>
                <w:szCs w:val="20"/>
              </w:rPr>
              <w:t>2110</w:t>
            </w:r>
          </w:p>
        </w:tc>
        <w:tc>
          <w:tcPr>
            <w:tcW w:w="1417" w:type="dxa"/>
            <w:gridSpan w:val="2"/>
            <w:shd w:val="clear" w:color="auto" w:fill="auto"/>
            <w:vAlign w:val="center"/>
            <w:hideMark/>
          </w:tcPr>
          <w:p w14:paraId="24E7883E" w14:textId="77777777" w:rsidR="007B1A17" w:rsidRPr="00AB16B4" w:rsidRDefault="007B1A17" w:rsidP="00903199">
            <w:pPr>
              <w:jc w:val="center"/>
              <w:rPr>
                <w:sz w:val="20"/>
                <w:szCs w:val="20"/>
              </w:rPr>
            </w:pPr>
            <w:r w:rsidRPr="00AB16B4">
              <w:rPr>
                <w:sz w:val="20"/>
                <w:szCs w:val="20"/>
              </w:rPr>
              <w:t>01.01.1956</w:t>
            </w:r>
          </w:p>
        </w:tc>
        <w:tc>
          <w:tcPr>
            <w:tcW w:w="1300" w:type="dxa"/>
            <w:shd w:val="clear" w:color="auto" w:fill="auto"/>
            <w:noWrap/>
            <w:vAlign w:val="center"/>
            <w:hideMark/>
          </w:tcPr>
          <w:p w14:paraId="61627967" w14:textId="77777777" w:rsidR="007B1A17" w:rsidRPr="00AB16B4" w:rsidRDefault="007B1A17" w:rsidP="00903199">
            <w:pPr>
              <w:jc w:val="center"/>
              <w:rPr>
                <w:sz w:val="20"/>
                <w:szCs w:val="20"/>
              </w:rPr>
            </w:pPr>
            <w:r w:rsidRPr="00AB16B4">
              <w:rPr>
                <w:sz w:val="20"/>
                <w:szCs w:val="20"/>
              </w:rPr>
              <w:t>01.01.1995</w:t>
            </w:r>
          </w:p>
        </w:tc>
        <w:tc>
          <w:tcPr>
            <w:tcW w:w="2416" w:type="dxa"/>
            <w:shd w:val="clear" w:color="auto" w:fill="auto"/>
            <w:vAlign w:val="center"/>
            <w:hideMark/>
          </w:tcPr>
          <w:p w14:paraId="19D85E2E" w14:textId="77777777" w:rsidR="007B1A17" w:rsidRPr="00AB16B4" w:rsidRDefault="007B1A17" w:rsidP="00903199">
            <w:pPr>
              <w:jc w:val="center"/>
              <w:rPr>
                <w:sz w:val="20"/>
                <w:szCs w:val="20"/>
              </w:rPr>
            </w:pPr>
            <w:r w:rsidRPr="00AB16B4">
              <w:rPr>
                <w:sz w:val="20"/>
                <w:szCs w:val="20"/>
              </w:rPr>
              <w:t>1956-1960, 1963-1993</w:t>
            </w:r>
          </w:p>
        </w:tc>
        <w:tc>
          <w:tcPr>
            <w:tcW w:w="564" w:type="dxa"/>
            <w:shd w:val="clear" w:color="auto" w:fill="auto"/>
            <w:vAlign w:val="center"/>
            <w:hideMark/>
          </w:tcPr>
          <w:p w14:paraId="1CA1C48F" w14:textId="77777777" w:rsidR="007B1A17" w:rsidRPr="00AB16B4" w:rsidRDefault="007B1A17" w:rsidP="00903199">
            <w:pPr>
              <w:jc w:val="center"/>
              <w:rPr>
                <w:sz w:val="20"/>
                <w:szCs w:val="20"/>
              </w:rPr>
            </w:pPr>
            <w:r w:rsidRPr="00AB16B4">
              <w:rPr>
                <w:sz w:val="20"/>
                <w:szCs w:val="20"/>
              </w:rPr>
              <w:t>36</w:t>
            </w:r>
          </w:p>
        </w:tc>
      </w:tr>
      <w:tr w:rsidR="003E16FD" w:rsidRPr="00AB16B4" w14:paraId="43C97E79"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2D6D7945"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5BD213C5" w14:textId="77777777" w:rsidR="007B1A17" w:rsidRPr="00AB16B4" w:rsidRDefault="007B1A17" w:rsidP="00903199">
            <w:pPr>
              <w:jc w:val="center"/>
              <w:rPr>
                <w:sz w:val="20"/>
                <w:szCs w:val="20"/>
              </w:rPr>
            </w:pPr>
            <w:r w:rsidRPr="00AB16B4">
              <w:rPr>
                <w:sz w:val="20"/>
                <w:szCs w:val="20"/>
              </w:rPr>
              <w:t>128</w:t>
            </w:r>
          </w:p>
        </w:tc>
        <w:tc>
          <w:tcPr>
            <w:tcW w:w="1705" w:type="dxa"/>
            <w:shd w:val="clear" w:color="auto" w:fill="auto"/>
            <w:vAlign w:val="center"/>
            <w:hideMark/>
          </w:tcPr>
          <w:p w14:paraId="254D6640" w14:textId="77777777" w:rsidR="007B1A17" w:rsidRPr="00AB16B4" w:rsidRDefault="007B1A17" w:rsidP="00903199">
            <w:pPr>
              <w:rPr>
                <w:sz w:val="20"/>
                <w:szCs w:val="20"/>
              </w:rPr>
            </w:pPr>
            <w:proofErr w:type="spellStart"/>
            <w:r w:rsidRPr="00AB16B4">
              <w:rPr>
                <w:sz w:val="20"/>
                <w:szCs w:val="20"/>
              </w:rPr>
              <w:t>Акмозейсай</w:t>
            </w:r>
            <w:proofErr w:type="spellEnd"/>
            <w:r w:rsidRPr="00AB16B4">
              <w:rPr>
                <w:sz w:val="20"/>
                <w:szCs w:val="20"/>
              </w:rPr>
              <w:t xml:space="preserve"> (</w:t>
            </w:r>
            <w:proofErr w:type="spellStart"/>
            <w:r w:rsidRPr="00AB16B4">
              <w:rPr>
                <w:sz w:val="20"/>
                <w:szCs w:val="20"/>
              </w:rPr>
              <w:t>Акмешит</w:t>
            </w:r>
            <w:proofErr w:type="spellEnd"/>
            <w:r w:rsidRPr="00AB16B4">
              <w:rPr>
                <w:sz w:val="20"/>
                <w:szCs w:val="20"/>
              </w:rPr>
              <w:t>)</w:t>
            </w:r>
          </w:p>
        </w:tc>
        <w:tc>
          <w:tcPr>
            <w:tcW w:w="2477" w:type="dxa"/>
            <w:shd w:val="clear" w:color="auto" w:fill="auto"/>
            <w:vAlign w:val="center"/>
            <w:hideMark/>
          </w:tcPr>
          <w:p w14:paraId="25587E7E" w14:textId="77777777" w:rsidR="007B1A17" w:rsidRPr="00AB16B4" w:rsidRDefault="007B1A17" w:rsidP="00903199">
            <w:pPr>
              <w:rPr>
                <w:sz w:val="20"/>
                <w:szCs w:val="20"/>
              </w:rPr>
            </w:pPr>
            <w:r w:rsidRPr="00AB16B4">
              <w:rPr>
                <w:sz w:val="20"/>
                <w:szCs w:val="20"/>
              </w:rPr>
              <w:t xml:space="preserve">а. </w:t>
            </w:r>
            <w:proofErr w:type="spellStart"/>
            <w:r w:rsidRPr="00AB16B4">
              <w:rPr>
                <w:sz w:val="20"/>
                <w:szCs w:val="20"/>
              </w:rPr>
              <w:t>Екпинды</w:t>
            </w:r>
            <w:proofErr w:type="spellEnd"/>
            <w:r w:rsidRPr="00AB16B4">
              <w:rPr>
                <w:sz w:val="20"/>
                <w:szCs w:val="20"/>
              </w:rPr>
              <w:t xml:space="preserve"> (с. </w:t>
            </w:r>
            <w:proofErr w:type="spellStart"/>
            <w:r w:rsidRPr="00AB16B4">
              <w:rPr>
                <w:sz w:val="20"/>
                <w:szCs w:val="20"/>
              </w:rPr>
              <w:t>Кыргынбай</w:t>
            </w:r>
            <w:proofErr w:type="spellEnd"/>
            <w:r w:rsidRPr="00AB16B4">
              <w:rPr>
                <w:sz w:val="20"/>
                <w:szCs w:val="20"/>
              </w:rPr>
              <w:t>)</w:t>
            </w:r>
          </w:p>
        </w:tc>
        <w:tc>
          <w:tcPr>
            <w:tcW w:w="927" w:type="dxa"/>
            <w:shd w:val="clear" w:color="auto" w:fill="auto"/>
            <w:vAlign w:val="center"/>
            <w:hideMark/>
          </w:tcPr>
          <w:p w14:paraId="4EF96810" w14:textId="4805B00F" w:rsidR="007B1A17" w:rsidRPr="00AB16B4" w:rsidRDefault="007B1A17" w:rsidP="00903199">
            <w:pPr>
              <w:jc w:val="center"/>
              <w:rPr>
                <w:sz w:val="20"/>
                <w:szCs w:val="20"/>
              </w:rPr>
            </w:pPr>
            <w:r w:rsidRPr="00AB16B4">
              <w:rPr>
                <w:sz w:val="20"/>
                <w:szCs w:val="20"/>
              </w:rPr>
              <w:t>1</w:t>
            </w:r>
            <w:r w:rsidR="005E1E3A" w:rsidRPr="00AB16B4">
              <w:rPr>
                <w:sz w:val="20"/>
                <w:szCs w:val="20"/>
              </w:rPr>
              <w:t>,</w:t>
            </w:r>
            <w:r w:rsidRPr="00AB16B4">
              <w:rPr>
                <w:sz w:val="20"/>
                <w:szCs w:val="20"/>
              </w:rPr>
              <w:t>0</w:t>
            </w:r>
          </w:p>
        </w:tc>
        <w:tc>
          <w:tcPr>
            <w:tcW w:w="881" w:type="dxa"/>
            <w:shd w:val="clear" w:color="auto" w:fill="auto"/>
            <w:vAlign w:val="center"/>
            <w:hideMark/>
          </w:tcPr>
          <w:p w14:paraId="511A01CE" w14:textId="77777777" w:rsidR="007B1A17" w:rsidRPr="00AB16B4" w:rsidRDefault="007B1A17" w:rsidP="00903199">
            <w:pPr>
              <w:jc w:val="center"/>
              <w:rPr>
                <w:sz w:val="20"/>
                <w:szCs w:val="20"/>
              </w:rPr>
            </w:pPr>
            <w:r w:rsidRPr="00AB16B4">
              <w:rPr>
                <w:sz w:val="20"/>
                <w:szCs w:val="20"/>
              </w:rPr>
              <w:t>21</w:t>
            </w:r>
          </w:p>
        </w:tc>
        <w:tc>
          <w:tcPr>
            <w:tcW w:w="1046" w:type="dxa"/>
            <w:shd w:val="clear" w:color="auto" w:fill="auto"/>
            <w:vAlign w:val="center"/>
            <w:hideMark/>
          </w:tcPr>
          <w:p w14:paraId="6DC42D6D" w14:textId="4E8816DE" w:rsidR="007B1A17" w:rsidRPr="00AB16B4" w:rsidRDefault="007B1A17" w:rsidP="00903199">
            <w:pPr>
              <w:jc w:val="center"/>
              <w:rPr>
                <w:sz w:val="20"/>
                <w:szCs w:val="20"/>
              </w:rPr>
            </w:pPr>
            <w:r w:rsidRPr="00AB16B4">
              <w:rPr>
                <w:sz w:val="20"/>
                <w:szCs w:val="20"/>
              </w:rPr>
              <w:t>80</w:t>
            </w:r>
            <w:r w:rsidR="00962AD5" w:rsidRPr="00AB16B4">
              <w:rPr>
                <w:sz w:val="20"/>
                <w:szCs w:val="20"/>
              </w:rPr>
              <w:t>,</w:t>
            </w:r>
            <w:r w:rsidRPr="00AB16B4">
              <w:rPr>
                <w:sz w:val="20"/>
                <w:szCs w:val="20"/>
              </w:rPr>
              <w:t>1</w:t>
            </w:r>
          </w:p>
        </w:tc>
        <w:tc>
          <w:tcPr>
            <w:tcW w:w="960" w:type="dxa"/>
            <w:shd w:val="clear" w:color="auto" w:fill="auto"/>
            <w:vAlign w:val="center"/>
            <w:hideMark/>
          </w:tcPr>
          <w:p w14:paraId="1A0F9687" w14:textId="77777777" w:rsidR="007B1A17" w:rsidRPr="00AB16B4" w:rsidRDefault="007B1A17" w:rsidP="00903199">
            <w:pPr>
              <w:jc w:val="center"/>
              <w:rPr>
                <w:sz w:val="20"/>
                <w:szCs w:val="20"/>
              </w:rPr>
            </w:pPr>
            <w:r w:rsidRPr="00AB16B4">
              <w:rPr>
                <w:sz w:val="20"/>
                <w:szCs w:val="20"/>
              </w:rPr>
              <w:t>1790</w:t>
            </w:r>
          </w:p>
        </w:tc>
        <w:tc>
          <w:tcPr>
            <w:tcW w:w="1417" w:type="dxa"/>
            <w:gridSpan w:val="2"/>
            <w:shd w:val="clear" w:color="auto" w:fill="auto"/>
            <w:vAlign w:val="center"/>
            <w:hideMark/>
          </w:tcPr>
          <w:p w14:paraId="630E6A1F" w14:textId="77777777" w:rsidR="007B1A17" w:rsidRPr="00AB16B4" w:rsidRDefault="007B1A17" w:rsidP="00903199">
            <w:pPr>
              <w:jc w:val="center"/>
              <w:rPr>
                <w:sz w:val="20"/>
                <w:szCs w:val="20"/>
              </w:rPr>
            </w:pPr>
            <w:r w:rsidRPr="00AB16B4">
              <w:rPr>
                <w:sz w:val="20"/>
                <w:szCs w:val="20"/>
              </w:rPr>
              <w:t>1929</w:t>
            </w:r>
          </w:p>
        </w:tc>
        <w:tc>
          <w:tcPr>
            <w:tcW w:w="1300" w:type="dxa"/>
            <w:shd w:val="clear" w:color="auto" w:fill="auto"/>
            <w:vAlign w:val="center"/>
            <w:hideMark/>
          </w:tcPr>
          <w:p w14:paraId="3B0A0021" w14:textId="77777777" w:rsidR="007B1A17" w:rsidRPr="00AB16B4" w:rsidRDefault="007B1A17" w:rsidP="00903199">
            <w:pPr>
              <w:jc w:val="center"/>
              <w:rPr>
                <w:sz w:val="20"/>
                <w:szCs w:val="20"/>
              </w:rPr>
            </w:pPr>
            <w:r w:rsidRPr="00AB16B4">
              <w:rPr>
                <w:sz w:val="20"/>
                <w:szCs w:val="20"/>
              </w:rPr>
              <w:t>1932</w:t>
            </w:r>
          </w:p>
        </w:tc>
        <w:tc>
          <w:tcPr>
            <w:tcW w:w="2416" w:type="dxa"/>
            <w:shd w:val="clear" w:color="auto" w:fill="auto"/>
            <w:vAlign w:val="center"/>
            <w:hideMark/>
          </w:tcPr>
          <w:p w14:paraId="09B3B5CD" w14:textId="77777777" w:rsidR="007B1A17" w:rsidRPr="00AB16B4" w:rsidRDefault="007B1A17" w:rsidP="00903199">
            <w:pPr>
              <w:jc w:val="center"/>
              <w:rPr>
                <w:sz w:val="20"/>
                <w:szCs w:val="20"/>
              </w:rPr>
            </w:pPr>
            <w:r w:rsidRPr="00AB16B4">
              <w:rPr>
                <w:sz w:val="20"/>
                <w:szCs w:val="20"/>
              </w:rPr>
              <w:t>1929-1932</w:t>
            </w:r>
          </w:p>
        </w:tc>
        <w:tc>
          <w:tcPr>
            <w:tcW w:w="564" w:type="dxa"/>
            <w:shd w:val="clear" w:color="auto" w:fill="auto"/>
            <w:vAlign w:val="center"/>
            <w:hideMark/>
          </w:tcPr>
          <w:p w14:paraId="4E523BB5" w14:textId="77777777" w:rsidR="007B1A17" w:rsidRPr="00AB16B4" w:rsidRDefault="007B1A17" w:rsidP="00903199">
            <w:pPr>
              <w:jc w:val="center"/>
              <w:rPr>
                <w:sz w:val="20"/>
                <w:szCs w:val="20"/>
              </w:rPr>
            </w:pPr>
            <w:r w:rsidRPr="00AB16B4">
              <w:rPr>
                <w:sz w:val="20"/>
                <w:szCs w:val="20"/>
              </w:rPr>
              <w:t>4</w:t>
            </w:r>
          </w:p>
        </w:tc>
      </w:tr>
      <w:tr w:rsidR="003E16FD" w:rsidRPr="00AB16B4" w14:paraId="4CCE3071"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2405BB21"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0AE8AC4B" w14:textId="77777777" w:rsidR="007B1A17" w:rsidRPr="00AB16B4" w:rsidRDefault="007B1A17" w:rsidP="00903199">
            <w:pPr>
              <w:jc w:val="center"/>
              <w:rPr>
                <w:sz w:val="20"/>
                <w:szCs w:val="20"/>
              </w:rPr>
            </w:pPr>
            <w:r w:rsidRPr="00AB16B4">
              <w:rPr>
                <w:sz w:val="20"/>
                <w:szCs w:val="20"/>
              </w:rPr>
              <w:t>129</w:t>
            </w:r>
          </w:p>
        </w:tc>
        <w:tc>
          <w:tcPr>
            <w:tcW w:w="1705" w:type="dxa"/>
            <w:shd w:val="clear" w:color="auto" w:fill="auto"/>
            <w:vAlign w:val="center"/>
            <w:hideMark/>
          </w:tcPr>
          <w:p w14:paraId="1B2681C7" w14:textId="77777777" w:rsidR="007B1A17" w:rsidRPr="00AB16B4" w:rsidRDefault="007B1A17" w:rsidP="00903199">
            <w:pPr>
              <w:rPr>
                <w:sz w:val="20"/>
                <w:szCs w:val="20"/>
              </w:rPr>
            </w:pPr>
            <w:proofErr w:type="spellStart"/>
            <w:r w:rsidRPr="00AB16B4">
              <w:rPr>
                <w:sz w:val="20"/>
                <w:szCs w:val="20"/>
              </w:rPr>
              <w:t>Бургулюк</w:t>
            </w:r>
            <w:proofErr w:type="spellEnd"/>
          </w:p>
        </w:tc>
        <w:tc>
          <w:tcPr>
            <w:tcW w:w="2477" w:type="dxa"/>
            <w:shd w:val="clear" w:color="auto" w:fill="auto"/>
            <w:vAlign w:val="center"/>
            <w:hideMark/>
          </w:tcPr>
          <w:p w14:paraId="2F4D828A" w14:textId="77777777" w:rsidR="007B1A17" w:rsidRPr="00AB16B4" w:rsidRDefault="007B1A17" w:rsidP="00903199">
            <w:pPr>
              <w:rPr>
                <w:sz w:val="20"/>
                <w:szCs w:val="20"/>
              </w:rPr>
            </w:pPr>
            <w:r w:rsidRPr="00AB16B4">
              <w:rPr>
                <w:sz w:val="20"/>
                <w:szCs w:val="20"/>
              </w:rPr>
              <w:t xml:space="preserve">а. </w:t>
            </w:r>
            <w:proofErr w:type="spellStart"/>
            <w:r w:rsidRPr="00AB16B4">
              <w:rPr>
                <w:sz w:val="20"/>
                <w:szCs w:val="20"/>
              </w:rPr>
              <w:t>Бирколик</w:t>
            </w:r>
            <w:proofErr w:type="spellEnd"/>
            <w:r w:rsidRPr="00AB16B4">
              <w:rPr>
                <w:sz w:val="20"/>
                <w:szCs w:val="20"/>
              </w:rPr>
              <w:t xml:space="preserve"> (с. </w:t>
            </w:r>
            <w:proofErr w:type="spellStart"/>
            <w:r w:rsidRPr="00AB16B4">
              <w:rPr>
                <w:sz w:val="20"/>
                <w:szCs w:val="20"/>
              </w:rPr>
              <w:t>Скрепнево</w:t>
            </w:r>
            <w:proofErr w:type="spellEnd"/>
            <w:r w:rsidRPr="00AB16B4">
              <w:rPr>
                <w:sz w:val="20"/>
                <w:szCs w:val="20"/>
              </w:rPr>
              <w:t>) 367</w:t>
            </w:r>
          </w:p>
        </w:tc>
        <w:tc>
          <w:tcPr>
            <w:tcW w:w="927" w:type="dxa"/>
            <w:shd w:val="clear" w:color="auto" w:fill="auto"/>
            <w:vAlign w:val="center"/>
            <w:hideMark/>
          </w:tcPr>
          <w:p w14:paraId="4B95BA67" w14:textId="3CD3AC01" w:rsidR="007B1A17" w:rsidRPr="00AB16B4" w:rsidRDefault="007B1A17" w:rsidP="00903199">
            <w:pPr>
              <w:jc w:val="center"/>
              <w:rPr>
                <w:sz w:val="20"/>
                <w:szCs w:val="20"/>
              </w:rPr>
            </w:pPr>
            <w:r w:rsidRPr="00AB16B4">
              <w:rPr>
                <w:sz w:val="20"/>
                <w:szCs w:val="20"/>
              </w:rPr>
              <w:t>1</w:t>
            </w:r>
            <w:r w:rsidR="005E1E3A" w:rsidRPr="00AB16B4">
              <w:rPr>
                <w:sz w:val="20"/>
                <w:szCs w:val="20"/>
              </w:rPr>
              <w:t>,</w:t>
            </w:r>
            <w:r w:rsidRPr="00AB16B4">
              <w:rPr>
                <w:sz w:val="20"/>
                <w:szCs w:val="20"/>
              </w:rPr>
              <w:t>0</w:t>
            </w:r>
          </w:p>
        </w:tc>
        <w:tc>
          <w:tcPr>
            <w:tcW w:w="881" w:type="dxa"/>
            <w:shd w:val="clear" w:color="auto" w:fill="auto"/>
            <w:vAlign w:val="center"/>
            <w:hideMark/>
          </w:tcPr>
          <w:p w14:paraId="4A1CEC31" w14:textId="77777777" w:rsidR="007B1A17" w:rsidRPr="00AB16B4" w:rsidRDefault="007B1A17" w:rsidP="00903199">
            <w:pPr>
              <w:jc w:val="center"/>
              <w:rPr>
                <w:sz w:val="20"/>
                <w:szCs w:val="20"/>
              </w:rPr>
            </w:pPr>
            <w:r w:rsidRPr="00AB16B4">
              <w:rPr>
                <w:sz w:val="20"/>
                <w:szCs w:val="20"/>
              </w:rPr>
              <w:t>17</w:t>
            </w:r>
          </w:p>
        </w:tc>
        <w:tc>
          <w:tcPr>
            <w:tcW w:w="1046" w:type="dxa"/>
            <w:shd w:val="clear" w:color="auto" w:fill="auto"/>
            <w:vAlign w:val="center"/>
            <w:hideMark/>
          </w:tcPr>
          <w:p w14:paraId="529DE76C" w14:textId="5C8D1EA7" w:rsidR="007B1A17" w:rsidRPr="00AB16B4" w:rsidRDefault="007B1A17" w:rsidP="00903199">
            <w:pPr>
              <w:jc w:val="center"/>
              <w:rPr>
                <w:sz w:val="20"/>
                <w:szCs w:val="20"/>
              </w:rPr>
            </w:pPr>
            <w:r w:rsidRPr="00AB16B4">
              <w:rPr>
                <w:sz w:val="20"/>
                <w:szCs w:val="20"/>
              </w:rPr>
              <w:t>31</w:t>
            </w:r>
            <w:r w:rsidR="00962AD5" w:rsidRPr="00AB16B4">
              <w:rPr>
                <w:sz w:val="20"/>
                <w:szCs w:val="20"/>
              </w:rPr>
              <w:t>,</w:t>
            </w:r>
            <w:r w:rsidRPr="00AB16B4">
              <w:rPr>
                <w:sz w:val="20"/>
                <w:szCs w:val="20"/>
              </w:rPr>
              <w:t>5</w:t>
            </w:r>
          </w:p>
        </w:tc>
        <w:tc>
          <w:tcPr>
            <w:tcW w:w="960" w:type="dxa"/>
            <w:shd w:val="clear" w:color="auto" w:fill="auto"/>
            <w:vAlign w:val="center"/>
            <w:hideMark/>
          </w:tcPr>
          <w:p w14:paraId="0EC3E8FD" w14:textId="77777777" w:rsidR="007B1A17" w:rsidRPr="00AB16B4" w:rsidRDefault="007B1A17" w:rsidP="00903199">
            <w:pPr>
              <w:jc w:val="center"/>
              <w:rPr>
                <w:sz w:val="20"/>
                <w:szCs w:val="20"/>
              </w:rPr>
            </w:pPr>
            <w:r w:rsidRPr="00AB16B4">
              <w:rPr>
                <w:sz w:val="20"/>
                <w:szCs w:val="20"/>
              </w:rPr>
              <w:t>1850</w:t>
            </w:r>
          </w:p>
        </w:tc>
        <w:tc>
          <w:tcPr>
            <w:tcW w:w="1417" w:type="dxa"/>
            <w:gridSpan w:val="2"/>
            <w:shd w:val="clear" w:color="auto" w:fill="auto"/>
            <w:vAlign w:val="center"/>
            <w:hideMark/>
          </w:tcPr>
          <w:p w14:paraId="0CCDE1B8" w14:textId="77777777" w:rsidR="007B1A17" w:rsidRPr="00AB16B4" w:rsidRDefault="007B1A17" w:rsidP="00903199">
            <w:pPr>
              <w:jc w:val="center"/>
              <w:rPr>
                <w:sz w:val="20"/>
                <w:szCs w:val="20"/>
              </w:rPr>
            </w:pPr>
            <w:r w:rsidRPr="00AB16B4">
              <w:rPr>
                <w:sz w:val="20"/>
                <w:szCs w:val="20"/>
              </w:rPr>
              <w:t>1937</w:t>
            </w:r>
          </w:p>
        </w:tc>
        <w:tc>
          <w:tcPr>
            <w:tcW w:w="1300" w:type="dxa"/>
            <w:shd w:val="clear" w:color="auto" w:fill="auto"/>
            <w:noWrap/>
            <w:vAlign w:val="center"/>
            <w:hideMark/>
          </w:tcPr>
          <w:p w14:paraId="5158FEF9" w14:textId="77777777" w:rsidR="007B1A17" w:rsidRPr="00AB16B4" w:rsidRDefault="007B1A17" w:rsidP="00903199">
            <w:pPr>
              <w:jc w:val="center"/>
              <w:rPr>
                <w:sz w:val="20"/>
                <w:szCs w:val="20"/>
              </w:rPr>
            </w:pPr>
            <w:r w:rsidRPr="00AB16B4">
              <w:rPr>
                <w:sz w:val="20"/>
                <w:szCs w:val="20"/>
              </w:rPr>
              <w:t>01.01.1995</w:t>
            </w:r>
          </w:p>
        </w:tc>
        <w:tc>
          <w:tcPr>
            <w:tcW w:w="2416" w:type="dxa"/>
            <w:shd w:val="clear" w:color="auto" w:fill="auto"/>
            <w:vAlign w:val="center"/>
            <w:hideMark/>
          </w:tcPr>
          <w:p w14:paraId="5E3A79F6" w14:textId="77777777" w:rsidR="007B1A17" w:rsidRPr="00AB16B4" w:rsidRDefault="007B1A17" w:rsidP="00903199">
            <w:pPr>
              <w:jc w:val="center"/>
              <w:rPr>
                <w:sz w:val="20"/>
                <w:szCs w:val="20"/>
              </w:rPr>
            </w:pPr>
            <w:r w:rsidRPr="00AB16B4">
              <w:rPr>
                <w:sz w:val="20"/>
                <w:szCs w:val="20"/>
              </w:rPr>
              <w:t>1937-1943, 1947-1954, 1956-1958, 1960-1971, 1973-1993</w:t>
            </w:r>
          </w:p>
        </w:tc>
        <w:tc>
          <w:tcPr>
            <w:tcW w:w="564" w:type="dxa"/>
            <w:shd w:val="clear" w:color="auto" w:fill="auto"/>
            <w:vAlign w:val="center"/>
            <w:hideMark/>
          </w:tcPr>
          <w:p w14:paraId="0465B49A" w14:textId="77777777" w:rsidR="007B1A17" w:rsidRPr="00AB16B4" w:rsidRDefault="007B1A17" w:rsidP="00903199">
            <w:pPr>
              <w:jc w:val="center"/>
              <w:rPr>
                <w:sz w:val="20"/>
                <w:szCs w:val="20"/>
              </w:rPr>
            </w:pPr>
            <w:r w:rsidRPr="00AB16B4">
              <w:rPr>
                <w:sz w:val="20"/>
                <w:szCs w:val="20"/>
              </w:rPr>
              <w:t>52</w:t>
            </w:r>
          </w:p>
        </w:tc>
      </w:tr>
      <w:tr w:rsidR="003E16FD" w:rsidRPr="00AB16B4" w14:paraId="5433385D"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1D25373E"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37C51759" w14:textId="77777777" w:rsidR="007B1A17" w:rsidRPr="00AB16B4" w:rsidRDefault="007B1A17" w:rsidP="00903199">
            <w:pPr>
              <w:jc w:val="center"/>
              <w:rPr>
                <w:sz w:val="20"/>
                <w:szCs w:val="20"/>
              </w:rPr>
            </w:pPr>
            <w:r w:rsidRPr="00AB16B4">
              <w:rPr>
                <w:sz w:val="20"/>
                <w:szCs w:val="20"/>
              </w:rPr>
              <w:t>130</w:t>
            </w:r>
          </w:p>
        </w:tc>
        <w:tc>
          <w:tcPr>
            <w:tcW w:w="1705" w:type="dxa"/>
            <w:shd w:val="clear" w:color="auto" w:fill="auto"/>
            <w:vAlign w:val="center"/>
            <w:hideMark/>
          </w:tcPr>
          <w:p w14:paraId="1F1D724C" w14:textId="77777777" w:rsidR="007B1A17" w:rsidRPr="00AB16B4" w:rsidRDefault="007B1A17" w:rsidP="00903199">
            <w:pPr>
              <w:rPr>
                <w:sz w:val="20"/>
                <w:szCs w:val="20"/>
              </w:rPr>
            </w:pPr>
            <w:proofErr w:type="spellStart"/>
            <w:r w:rsidRPr="00AB16B4">
              <w:rPr>
                <w:sz w:val="20"/>
                <w:szCs w:val="20"/>
              </w:rPr>
              <w:t>Ленгерсай</w:t>
            </w:r>
            <w:proofErr w:type="spellEnd"/>
          </w:p>
        </w:tc>
        <w:tc>
          <w:tcPr>
            <w:tcW w:w="2477" w:type="dxa"/>
            <w:shd w:val="clear" w:color="auto" w:fill="auto"/>
            <w:vAlign w:val="center"/>
            <w:hideMark/>
          </w:tcPr>
          <w:p w14:paraId="47B69398" w14:textId="77777777" w:rsidR="007B1A17" w:rsidRPr="00AB16B4" w:rsidRDefault="007B1A17" w:rsidP="00903199">
            <w:pPr>
              <w:rPr>
                <w:sz w:val="20"/>
                <w:szCs w:val="20"/>
              </w:rPr>
            </w:pPr>
            <w:r w:rsidRPr="00AB16B4">
              <w:rPr>
                <w:sz w:val="20"/>
                <w:szCs w:val="20"/>
              </w:rPr>
              <w:t xml:space="preserve">а. </w:t>
            </w:r>
            <w:proofErr w:type="spellStart"/>
            <w:r w:rsidRPr="00AB16B4">
              <w:rPr>
                <w:sz w:val="20"/>
                <w:szCs w:val="20"/>
              </w:rPr>
              <w:t>Достык</w:t>
            </w:r>
            <w:proofErr w:type="spellEnd"/>
            <w:r w:rsidRPr="00AB16B4">
              <w:rPr>
                <w:sz w:val="20"/>
                <w:szCs w:val="20"/>
              </w:rPr>
              <w:t xml:space="preserve"> (с. Александровка)</w:t>
            </w:r>
          </w:p>
        </w:tc>
        <w:tc>
          <w:tcPr>
            <w:tcW w:w="927" w:type="dxa"/>
            <w:shd w:val="clear" w:color="auto" w:fill="auto"/>
            <w:vAlign w:val="center"/>
            <w:hideMark/>
          </w:tcPr>
          <w:p w14:paraId="4248FAB9" w14:textId="77777777" w:rsidR="007B1A17" w:rsidRPr="00AB16B4" w:rsidRDefault="007B1A17" w:rsidP="00903199">
            <w:pPr>
              <w:jc w:val="center"/>
              <w:rPr>
                <w:sz w:val="20"/>
                <w:szCs w:val="20"/>
              </w:rPr>
            </w:pPr>
            <w:r w:rsidRPr="00AB16B4">
              <w:rPr>
                <w:sz w:val="20"/>
                <w:szCs w:val="20"/>
              </w:rPr>
              <w:t> </w:t>
            </w:r>
          </w:p>
        </w:tc>
        <w:tc>
          <w:tcPr>
            <w:tcW w:w="881" w:type="dxa"/>
            <w:shd w:val="clear" w:color="auto" w:fill="auto"/>
            <w:vAlign w:val="center"/>
            <w:hideMark/>
          </w:tcPr>
          <w:p w14:paraId="04C75025" w14:textId="77777777" w:rsidR="007B1A17" w:rsidRPr="00AB16B4" w:rsidRDefault="007B1A17" w:rsidP="00903199">
            <w:pPr>
              <w:jc w:val="center"/>
              <w:rPr>
                <w:sz w:val="20"/>
                <w:szCs w:val="20"/>
              </w:rPr>
            </w:pPr>
            <w:r w:rsidRPr="00AB16B4">
              <w:rPr>
                <w:sz w:val="20"/>
                <w:szCs w:val="20"/>
              </w:rPr>
              <w:t> </w:t>
            </w:r>
          </w:p>
        </w:tc>
        <w:tc>
          <w:tcPr>
            <w:tcW w:w="1046" w:type="dxa"/>
            <w:shd w:val="clear" w:color="auto" w:fill="auto"/>
            <w:vAlign w:val="center"/>
            <w:hideMark/>
          </w:tcPr>
          <w:p w14:paraId="6D5A531C" w14:textId="77777777" w:rsidR="007B1A17" w:rsidRPr="00AB16B4" w:rsidRDefault="007B1A17" w:rsidP="00903199">
            <w:pPr>
              <w:jc w:val="center"/>
              <w:rPr>
                <w:sz w:val="20"/>
                <w:szCs w:val="20"/>
              </w:rPr>
            </w:pPr>
            <w:r w:rsidRPr="00AB16B4">
              <w:rPr>
                <w:sz w:val="20"/>
                <w:szCs w:val="20"/>
              </w:rPr>
              <w:t> </w:t>
            </w:r>
          </w:p>
        </w:tc>
        <w:tc>
          <w:tcPr>
            <w:tcW w:w="960" w:type="dxa"/>
            <w:shd w:val="clear" w:color="auto" w:fill="auto"/>
            <w:vAlign w:val="center"/>
            <w:hideMark/>
          </w:tcPr>
          <w:p w14:paraId="3D3357CD" w14:textId="77777777" w:rsidR="007B1A17" w:rsidRPr="00AB16B4" w:rsidRDefault="007B1A17" w:rsidP="00903199">
            <w:pPr>
              <w:jc w:val="center"/>
              <w:rPr>
                <w:sz w:val="20"/>
                <w:szCs w:val="20"/>
              </w:rPr>
            </w:pPr>
            <w:r w:rsidRPr="00AB16B4">
              <w:rPr>
                <w:sz w:val="20"/>
                <w:szCs w:val="20"/>
              </w:rPr>
              <w:t> </w:t>
            </w:r>
          </w:p>
        </w:tc>
        <w:tc>
          <w:tcPr>
            <w:tcW w:w="1417" w:type="dxa"/>
            <w:gridSpan w:val="2"/>
            <w:shd w:val="clear" w:color="auto" w:fill="auto"/>
            <w:vAlign w:val="center"/>
            <w:hideMark/>
          </w:tcPr>
          <w:p w14:paraId="75BC2C69" w14:textId="77777777" w:rsidR="007B1A17" w:rsidRPr="00AB16B4" w:rsidRDefault="007B1A17" w:rsidP="00903199">
            <w:pPr>
              <w:jc w:val="center"/>
              <w:rPr>
                <w:sz w:val="20"/>
                <w:szCs w:val="20"/>
              </w:rPr>
            </w:pPr>
            <w:r w:rsidRPr="00AB16B4">
              <w:rPr>
                <w:sz w:val="20"/>
                <w:szCs w:val="20"/>
              </w:rPr>
              <w:t>1936</w:t>
            </w:r>
          </w:p>
        </w:tc>
        <w:tc>
          <w:tcPr>
            <w:tcW w:w="1300" w:type="dxa"/>
            <w:shd w:val="clear" w:color="auto" w:fill="auto"/>
            <w:vAlign w:val="center"/>
            <w:hideMark/>
          </w:tcPr>
          <w:p w14:paraId="4F00A949" w14:textId="77777777" w:rsidR="007B1A17" w:rsidRPr="00AB16B4" w:rsidRDefault="007B1A17" w:rsidP="00903199">
            <w:pPr>
              <w:jc w:val="center"/>
              <w:rPr>
                <w:sz w:val="20"/>
                <w:szCs w:val="20"/>
              </w:rPr>
            </w:pPr>
            <w:r w:rsidRPr="00AB16B4">
              <w:rPr>
                <w:sz w:val="20"/>
                <w:szCs w:val="20"/>
              </w:rPr>
              <w:t> </w:t>
            </w:r>
          </w:p>
        </w:tc>
        <w:tc>
          <w:tcPr>
            <w:tcW w:w="2416" w:type="dxa"/>
            <w:shd w:val="clear" w:color="auto" w:fill="auto"/>
            <w:vAlign w:val="center"/>
            <w:hideMark/>
          </w:tcPr>
          <w:p w14:paraId="676B3A25" w14:textId="77777777" w:rsidR="007B1A17" w:rsidRPr="00AB16B4" w:rsidRDefault="007B1A17" w:rsidP="00903199">
            <w:pPr>
              <w:jc w:val="center"/>
              <w:rPr>
                <w:sz w:val="20"/>
                <w:szCs w:val="20"/>
              </w:rPr>
            </w:pPr>
            <w:r w:rsidRPr="00AB16B4">
              <w:rPr>
                <w:sz w:val="20"/>
                <w:szCs w:val="20"/>
              </w:rPr>
              <w:t> </w:t>
            </w:r>
          </w:p>
        </w:tc>
        <w:tc>
          <w:tcPr>
            <w:tcW w:w="564" w:type="dxa"/>
            <w:shd w:val="clear" w:color="auto" w:fill="auto"/>
            <w:vAlign w:val="center"/>
            <w:hideMark/>
          </w:tcPr>
          <w:p w14:paraId="17A29B79" w14:textId="77777777" w:rsidR="007B1A17" w:rsidRPr="00AB16B4" w:rsidRDefault="007B1A17" w:rsidP="00903199">
            <w:pPr>
              <w:jc w:val="center"/>
              <w:rPr>
                <w:sz w:val="20"/>
                <w:szCs w:val="20"/>
              </w:rPr>
            </w:pPr>
            <w:r w:rsidRPr="00AB16B4">
              <w:rPr>
                <w:sz w:val="20"/>
                <w:szCs w:val="20"/>
              </w:rPr>
              <w:t> </w:t>
            </w:r>
          </w:p>
        </w:tc>
      </w:tr>
      <w:tr w:rsidR="003E16FD" w:rsidRPr="00AB16B4" w14:paraId="6334C25D"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4C062598"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22DD21F2" w14:textId="77777777" w:rsidR="007B1A17" w:rsidRPr="00AB16B4" w:rsidRDefault="007B1A17" w:rsidP="00903199">
            <w:pPr>
              <w:jc w:val="center"/>
              <w:rPr>
                <w:sz w:val="20"/>
                <w:szCs w:val="20"/>
              </w:rPr>
            </w:pPr>
            <w:r w:rsidRPr="00AB16B4">
              <w:rPr>
                <w:sz w:val="20"/>
                <w:szCs w:val="20"/>
              </w:rPr>
              <w:t>131</w:t>
            </w:r>
          </w:p>
        </w:tc>
        <w:tc>
          <w:tcPr>
            <w:tcW w:w="1705" w:type="dxa"/>
            <w:shd w:val="clear" w:color="auto" w:fill="auto"/>
            <w:vAlign w:val="center"/>
            <w:hideMark/>
          </w:tcPr>
          <w:p w14:paraId="186BFFB5" w14:textId="77777777" w:rsidR="007B1A17" w:rsidRPr="00AB16B4" w:rsidRDefault="007B1A17" w:rsidP="00903199">
            <w:pPr>
              <w:rPr>
                <w:sz w:val="20"/>
                <w:szCs w:val="20"/>
              </w:rPr>
            </w:pPr>
            <w:proofErr w:type="spellStart"/>
            <w:r w:rsidRPr="00AB16B4">
              <w:rPr>
                <w:sz w:val="20"/>
                <w:szCs w:val="20"/>
              </w:rPr>
              <w:t>Ленгерсай</w:t>
            </w:r>
            <w:proofErr w:type="spellEnd"/>
          </w:p>
        </w:tc>
        <w:tc>
          <w:tcPr>
            <w:tcW w:w="2477" w:type="dxa"/>
            <w:shd w:val="clear" w:color="auto" w:fill="auto"/>
            <w:vAlign w:val="center"/>
            <w:hideMark/>
          </w:tcPr>
          <w:p w14:paraId="023D7E7A" w14:textId="77777777" w:rsidR="007B1A17" w:rsidRPr="00AB16B4" w:rsidRDefault="007B1A17" w:rsidP="00903199">
            <w:pPr>
              <w:rPr>
                <w:sz w:val="20"/>
                <w:szCs w:val="20"/>
              </w:rPr>
            </w:pPr>
            <w:r w:rsidRPr="00AB16B4">
              <w:rPr>
                <w:sz w:val="20"/>
                <w:szCs w:val="20"/>
              </w:rPr>
              <w:t>с. Ленгер</w:t>
            </w:r>
          </w:p>
        </w:tc>
        <w:tc>
          <w:tcPr>
            <w:tcW w:w="927" w:type="dxa"/>
            <w:shd w:val="clear" w:color="auto" w:fill="auto"/>
            <w:vAlign w:val="center"/>
            <w:hideMark/>
          </w:tcPr>
          <w:p w14:paraId="0C29B8E2" w14:textId="3740FC7B" w:rsidR="007B1A17" w:rsidRPr="00AB16B4" w:rsidRDefault="007B1A17" w:rsidP="00903199">
            <w:pPr>
              <w:jc w:val="center"/>
              <w:rPr>
                <w:sz w:val="20"/>
                <w:szCs w:val="20"/>
              </w:rPr>
            </w:pPr>
            <w:r w:rsidRPr="00AB16B4">
              <w:rPr>
                <w:sz w:val="20"/>
                <w:szCs w:val="20"/>
              </w:rPr>
              <w:t>5</w:t>
            </w:r>
            <w:r w:rsidR="005E1E3A" w:rsidRPr="00AB16B4">
              <w:rPr>
                <w:sz w:val="20"/>
                <w:szCs w:val="20"/>
              </w:rPr>
              <w:t>,</w:t>
            </w:r>
            <w:r w:rsidRPr="00AB16B4">
              <w:rPr>
                <w:sz w:val="20"/>
                <w:szCs w:val="20"/>
              </w:rPr>
              <w:t>0</w:t>
            </w:r>
          </w:p>
        </w:tc>
        <w:tc>
          <w:tcPr>
            <w:tcW w:w="881" w:type="dxa"/>
            <w:shd w:val="clear" w:color="auto" w:fill="auto"/>
            <w:vAlign w:val="center"/>
            <w:hideMark/>
          </w:tcPr>
          <w:p w14:paraId="37A6702D" w14:textId="77777777" w:rsidR="007B1A17" w:rsidRPr="00AB16B4" w:rsidRDefault="007B1A17" w:rsidP="00903199">
            <w:pPr>
              <w:jc w:val="center"/>
              <w:rPr>
                <w:sz w:val="20"/>
                <w:szCs w:val="20"/>
              </w:rPr>
            </w:pPr>
            <w:r w:rsidRPr="00AB16B4">
              <w:rPr>
                <w:sz w:val="20"/>
                <w:szCs w:val="20"/>
              </w:rPr>
              <w:t> </w:t>
            </w:r>
          </w:p>
        </w:tc>
        <w:tc>
          <w:tcPr>
            <w:tcW w:w="1046" w:type="dxa"/>
            <w:shd w:val="clear" w:color="auto" w:fill="auto"/>
            <w:vAlign w:val="center"/>
            <w:hideMark/>
          </w:tcPr>
          <w:p w14:paraId="072A300E" w14:textId="52E17D3A" w:rsidR="007B1A17" w:rsidRPr="00AB16B4" w:rsidRDefault="007B1A17" w:rsidP="00903199">
            <w:pPr>
              <w:jc w:val="center"/>
              <w:rPr>
                <w:sz w:val="20"/>
                <w:szCs w:val="20"/>
              </w:rPr>
            </w:pPr>
            <w:r w:rsidRPr="00AB16B4">
              <w:rPr>
                <w:sz w:val="20"/>
                <w:szCs w:val="20"/>
              </w:rPr>
              <w:t>54</w:t>
            </w:r>
            <w:r w:rsidR="00962AD5" w:rsidRPr="00AB16B4">
              <w:rPr>
                <w:sz w:val="20"/>
                <w:szCs w:val="20"/>
              </w:rPr>
              <w:t>,</w:t>
            </w:r>
            <w:r w:rsidRPr="00AB16B4">
              <w:rPr>
                <w:sz w:val="20"/>
                <w:szCs w:val="20"/>
              </w:rPr>
              <w:t>4</w:t>
            </w:r>
          </w:p>
        </w:tc>
        <w:tc>
          <w:tcPr>
            <w:tcW w:w="960" w:type="dxa"/>
            <w:shd w:val="clear" w:color="auto" w:fill="auto"/>
            <w:vAlign w:val="center"/>
            <w:hideMark/>
          </w:tcPr>
          <w:p w14:paraId="788238BD" w14:textId="77777777" w:rsidR="007B1A17" w:rsidRPr="00AB16B4" w:rsidRDefault="007B1A17" w:rsidP="00903199">
            <w:pPr>
              <w:jc w:val="center"/>
              <w:rPr>
                <w:sz w:val="20"/>
                <w:szCs w:val="20"/>
              </w:rPr>
            </w:pPr>
            <w:r w:rsidRPr="00AB16B4">
              <w:rPr>
                <w:sz w:val="20"/>
                <w:szCs w:val="20"/>
              </w:rPr>
              <w:t>990</w:t>
            </w:r>
          </w:p>
        </w:tc>
        <w:tc>
          <w:tcPr>
            <w:tcW w:w="1417" w:type="dxa"/>
            <w:gridSpan w:val="2"/>
            <w:shd w:val="clear" w:color="auto" w:fill="auto"/>
            <w:vAlign w:val="center"/>
            <w:hideMark/>
          </w:tcPr>
          <w:p w14:paraId="36C79895" w14:textId="77777777" w:rsidR="007B1A17" w:rsidRPr="00AB16B4" w:rsidRDefault="007B1A17" w:rsidP="00903199">
            <w:pPr>
              <w:jc w:val="center"/>
              <w:rPr>
                <w:sz w:val="20"/>
                <w:szCs w:val="20"/>
              </w:rPr>
            </w:pPr>
            <w:r w:rsidRPr="00AB16B4">
              <w:rPr>
                <w:sz w:val="20"/>
                <w:szCs w:val="20"/>
              </w:rPr>
              <w:t>1929</w:t>
            </w:r>
          </w:p>
        </w:tc>
        <w:tc>
          <w:tcPr>
            <w:tcW w:w="1300" w:type="dxa"/>
            <w:shd w:val="clear" w:color="auto" w:fill="auto"/>
            <w:vAlign w:val="center"/>
            <w:hideMark/>
          </w:tcPr>
          <w:p w14:paraId="22355197" w14:textId="77777777" w:rsidR="007B1A17" w:rsidRPr="00AB16B4" w:rsidRDefault="007B1A17" w:rsidP="00903199">
            <w:pPr>
              <w:jc w:val="center"/>
              <w:rPr>
                <w:sz w:val="20"/>
                <w:szCs w:val="20"/>
              </w:rPr>
            </w:pPr>
            <w:r w:rsidRPr="00AB16B4">
              <w:rPr>
                <w:sz w:val="20"/>
                <w:szCs w:val="20"/>
              </w:rPr>
              <w:t>1931</w:t>
            </w:r>
          </w:p>
        </w:tc>
        <w:tc>
          <w:tcPr>
            <w:tcW w:w="2416" w:type="dxa"/>
            <w:shd w:val="clear" w:color="auto" w:fill="auto"/>
            <w:vAlign w:val="center"/>
            <w:hideMark/>
          </w:tcPr>
          <w:p w14:paraId="7287CFF1" w14:textId="77777777" w:rsidR="007B1A17" w:rsidRPr="00AB16B4" w:rsidRDefault="007B1A17" w:rsidP="00903199">
            <w:pPr>
              <w:jc w:val="center"/>
              <w:rPr>
                <w:sz w:val="20"/>
                <w:szCs w:val="20"/>
              </w:rPr>
            </w:pPr>
            <w:r w:rsidRPr="00AB16B4">
              <w:rPr>
                <w:sz w:val="20"/>
                <w:szCs w:val="20"/>
              </w:rPr>
              <w:t>1929-1931</w:t>
            </w:r>
          </w:p>
        </w:tc>
        <w:tc>
          <w:tcPr>
            <w:tcW w:w="564" w:type="dxa"/>
            <w:shd w:val="clear" w:color="auto" w:fill="auto"/>
            <w:vAlign w:val="center"/>
            <w:hideMark/>
          </w:tcPr>
          <w:p w14:paraId="5F413255" w14:textId="77777777" w:rsidR="007B1A17" w:rsidRPr="00AB16B4" w:rsidRDefault="007B1A17" w:rsidP="00903199">
            <w:pPr>
              <w:jc w:val="center"/>
              <w:rPr>
                <w:sz w:val="20"/>
                <w:szCs w:val="20"/>
              </w:rPr>
            </w:pPr>
            <w:r w:rsidRPr="00AB16B4">
              <w:rPr>
                <w:sz w:val="20"/>
                <w:szCs w:val="20"/>
              </w:rPr>
              <w:t>3</w:t>
            </w:r>
          </w:p>
        </w:tc>
      </w:tr>
      <w:tr w:rsidR="003E16FD" w:rsidRPr="00AB16B4" w14:paraId="330775A4"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7A1161AB"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07DCCEF1" w14:textId="77777777" w:rsidR="007B1A17" w:rsidRPr="00AB16B4" w:rsidRDefault="007B1A17" w:rsidP="00903199">
            <w:pPr>
              <w:jc w:val="center"/>
              <w:rPr>
                <w:sz w:val="20"/>
                <w:szCs w:val="20"/>
              </w:rPr>
            </w:pPr>
            <w:r w:rsidRPr="00AB16B4">
              <w:rPr>
                <w:sz w:val="20"/>
                <w:szCs w:val="20"/>
              </w:rPr>
              <w:t>132</w:t>
            </w:r>
          </w:p>
        </w:tc>
        <w:tc>
          <w:tcPr>
            <w:tcW w:w="1705" w:type="dxa"/>
            <w:shd w:val="clear" w:color="auto" w:fill="auto"/>
            <w:vAlign w:val="center"/>
            <w:hideMark/>
          </w:tcPr>
          <w:p w14:paraId="3CFBA3BB" w14:textId="77777777" w:rsidR="007B1A17" w:rsidRPr="00AB16B4" w:rsidRDefault="007B1A17" w:rsidP="00903199">
            <w:pPr>
              <w:rPr>
                <w:sz w:val="20"/>
                <w:szCs w:val="20"/>
              </w:rPr>
            </w:pPr>
            <w:proofErr w:type="spellStart"/>
            <w:r w:rsidRPr="00AB16B4">
              <w:rPr>
                <w:sz w:val="20"/>
                <w:szCs w:val="20"/>
              </w:rPr>
              <w:t>Ленгерсай</w:t>
            </w:r>
            <w:proofErr w:type="spellEnd"/>
          </w:p>
        </w:tc>
        <w:tc>
          <w:tcPr>
            <w:tcW w:w="2477" w:type="dxa"/>
            <w:shd w:val="clear" w:color="auto" w:fill="auto"/>
            <w:vAlign w:val="center"/>
            <w:hideMark/>
          </w:tcPr>
          <w:p w14:paraId="1CC50EE8" w14:textId="77777777" w:rsidR="007B1A17" w:rsidRPr="00AB16B4" w:rsidRDefault="007B1A17" w:rsidP="00903199">
            <w:pPr>
              <w:rPr>
                <w:sz w:val="20"/>
                <w:szCs w:val="20"/>
              </w:rPr>
            </w:pPr>
            <w:r w:rsidRPr="00AB16B4">
              <w:rPr>
                <w:sz w:val="20"/>
                <w:szCs w:val="20"/>
              </w:rPr>
              <w:t>устье</w:t>
            </w:r>
          </w:p>
        </w:tc>
        <w:tc>
          <w:tcPr>
            <w:tcW w:w="927" w:type="dxa"/>
            <w:shd w:val="clear" w:color="auto" w:fill="auto"/>
            <w:vAlign w:val="center"/>
            <w:hideMark/>
          </w:tcPr>
          <w:p w14:paraId="4ED9A92E" w14:textId="778E0963" w:rsidR="007B1A17" w:rsidRPr="00AB16B4" w:rsidRDefault="007B1A17" w:rsidP="00903199">
            <w:pPr>
              <w:jc w:val="center"/>
              <w:rPr>
                <w:sz w:val="20"/>
                <w:szCs w:val="20"/>
              </w:rPr>
            </w:pPr>
            <w:r w:rsidRPr="00AB16B4">
              <w:rPr>
                <w:sz w:val="20"/>
                <w:szCs w:val="20"/>
              </w:rPr>
              <w:t>1</w:t>
            </w:r>
            <w:r w:rsidR="005E1E3A" w:rsidRPr="00AB16B4">
              <w:rPr>
                <w:sz w:val="20"/>
                <w:szCs w:val="20"/>
              </w:rPr>
              <w:t>,</w:t>
            </w:r>
            <w:r w:rsidRPr="00AB16B4">
              <w:rPr>
                <w:sz w:val="20"/>
                <w:szCs w:val="20"/>
              </w:rPr>
              <w:t>0</w:t>
            </w:r>
          </w:p>
        </w:tc>
        <w:tc>
          <w:tcPr>
            <w:tcW w:w="881" w:type="dxa"/>
            <w:shd w:val="clear" w:color="auto" w:fill="auto"/>
            <w:vAlign w:val="center"/>
            <w:hideMark/>
          </w:tcPr>
          <w:p w14:paraId="0F3C2DD2" w14:textId="77777777" w:rsidR="007B1A17" w:rsidRPr="00AB16B4" w:rsidRDefault="007B1A17" w:rsidP="00903199">
            <w:pPr>
              <w:jc w:val="center"/>
              <w:rPr>
                <w:sz w:val="20"/>
                <w:szCs w:val="20"/>
              </w:rPr>
            </w:pPr>
            <w:r w:rsidRPr="00AB16B4">
              <w:rPr>
                <w:sz w:val="20"/>
                <w:szCs w:val="20"/>
              </w:rPr>
              <w:t> </w:t>
            </w:r>
          </w:p>
        </w:tc>
        <w:tc>
          <w:tcPr>
            <w:tcW w:w="1046" w:type="dxa"/>
            <w:shd w:val="clear" w:color="auto" w:fill="auto"/>
            <w:vAlign w:val="center"/>
            <w:hideMark/>
          </w:tcPr>
          <w:p w14:paraId="12B6782E" w14:textId="77777777" w:rsidR="007B1A17" w:rsidRPr="00AB16B4" w:rsidRDefault="007B1A17" w:rsidP="00903199">
            <w:pPr>
              <w:jc w:val="center"/>
              <w:rPr>
                <w:sz w:val="20"/>
                <w:szCs w:val="20"/>
              </w:rPr>
            </w:pPr>
            <w:r w:rsidRPr="00AB16B4">
              <w:rPr>
                <w:sz w:val="20"/>
                <w:szCs w:val="20"/>
              </w:rPr>
              <w:t>63</w:t>
            </w:r>
          </w:p>
        </w:tc>
        <w:tc>
          <w:tcPr>
            <w:tcW w:w="960" w:type="dxa"/>
            <w:shd w:val="clear" w:color="auto" w:fill="auto"/>
            <w:vAlign w:val="center"/>
            <w:hideMark/>
          </w:tcPr>
          <w:p w14:paraId="7D2D3A99" w14:textId="77777777" w:rsidR="007B1A17" w:rsidRPr="00AB16B4" w:rsidRDefault="007B1A17" w:rsidP="00903199">
            <w:pPr>
              <w:jc w:val="center"/>
              <w:rPr>
                <w:sz w:val="20"/>
                <w:szCs w:val="20"/>
              </w:rPr>
            </w:pPr>
            <w:r w:rsidRPr="00AB16B4">
              <w:rPr>
                <w:sz w:val="20"/>
                <w:szCs w:val="20"/>
              </w:rPr>
              <w:t> </w:t>
            </w:r>
          </w:p>
        </w:tc>
        <w:tc>
          <w:tcPr>
            <w:tcW w:w="1417" w:type="dxa"/>
            <w:gridSpan w:val="2"/>
            <w:shd w:val="clear" w:color="auto" w:fill="auto"/>
            <w:vAlign w:val="center"/>
            <w:hideMark/>
          </w:tcPr>
          <w:p w14:paraId="4B2E0122" w14:textId="77777777" w:rsidR="007B1A17" w:rsidRPr="00AB16B4" w:rsidRDefault="007B1A17" w:rsidP="00903199">
            <w:pPr>
              <w:jc w:val="center"/>
              <w:rPr>
                <w:sz w:val="20"/>
                <w:szCs w:val="20"/>
              </w:rPr>
            </w:pPr>
            <w:r w:rsidRPr="00AB16B4">
              <w:rPr>
                <w:sz w:val="20"/>
                <w:szCs w:val="20"/>
              </w:rPr>
              <w:t>1936</w:t>
            </w:r>
          </w:p>
        </w:tc>
        <w:tc>
          <w:tcPr>
            <w:tcW w:w="1300" w:type="dxa"/>
            <w:shd w:val="clear" w:color="auto" w:fill="auto"/>
            <w:vAlign w:val="center"/>
            <w:hideMark/>
          </w:tcPr>
          <w:p w14:paraId="3EEE5170" w14:textId="77777777" w:rsidR="007B1A17" w:rsidRPr="00AB16B4" w:rsidRDefault="007B1A17" w:rsidP="00903199">
            <w:pPr>
              <w:jc w:val="center"/>
              <w:rPr>
                <w:sz w:val="20"/>
                <w:szCs w:val="20"/>
              </w:rPr>
            </w:pPr>
            <w:r w:rsidRPr="00AB16B4">
              <w:rPr>
                <w:sz w:val="20"/>
                <w:szCs w:val="20"/>
              </w:rPr>
              <w:t>1980</w:t>
            </w:r>
          </w:p>
        </w:tc>
        <w:tc>
          <w:tcPr>
            <w:tcW w:w="2416" w:type="dxa"/>
            <w:shd w:val="clear" w:color="auto" w:fill="auto"/>
            <w:vAlign w:val="center"/>
            <w:hideMark/>
          </w:tcPr>
          <w:p w14:paraId="57B71897" w14:textId="77777777" w:rsidR="007B1A17" w:rsidRPr="00AB16B4" w:rsidRDefault="007B1A17" w:rsidP="00903199">
            <w:pPr>
              <w:jc w:val="center"/>
              <w:rPr>
                <w:sz w:val="20"/>
                <w:szCs w:val="20"/>
              </w:rPr>
            </w:pPr>
            <w:r w:rsidRPr="00AB16B4">
              <w:rPr>
                <w:sz w:val="20"/>
                <w:szCs w:val="20"/>
              </w:rPr>
              <w:t>1937-1941, 1947-1949, 1951-1960, 1962-1980</w:t>
            </w:r>
          </w:p>
        </w:tc>
        <w:tc>
          <w:tcPr>
            <w:tcW w:w="564" w:type="dxa"/>
            <w:shd w:val="clear" w:color="auto" w:fill="auto"/>
            <w:vAlign w:val="center"/>
            <w:hideMark/>
          </w:tcPr>
          <w:p w14:paraId="26375011" w14:textId="77777777" w:rsidR="007B1A17" w:rsidRPr="00AB16B4" w:rsidRDefault="007B1A17" w:rsidP="00903199">
            <w:pPr>
              <w:jc w:val="center"/>
              <w:rPr>
                <w:sz w:val="20"/>
                <w:szCs w:val="20"/>
              </w:rPr>
            </w:pPr>
            <w:r w:rsidRPr="00AB16B4">
              <w:rPr>
                <w:sz w:val="20"/>
                <w:szCs w:val="20"/>
              </w:rPr>
              <w:t>37</w:t>
            </w:r>
          </w:p>
        </w:tc>
      </w:tr>
      <w:tr w:rsidR="003E16FD" w:rsidRPr="00AB16B4" w14:paraId="156B60BB"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4038E9C6"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626D188F" w14:textId="77777777" w:rsidR="007B1A17" w:rsidRPr="00AB16B4" w:rsidRDefault="007B1A17" w:rsidP="00903199">
            <w:pPr>
              <w:jc w:val="center"/>
              <w:rPr>
                <w:sz w:val="20"/>
                <w:szCs w:val="20"/>
              </w:rPr>
            </w:pPr>
            <w:r w:rsidRPr="00AB16B4">
              <w:rPr>
                <w:sz w:val="20"/>
                <w:szCs w:val="20"/>
              </w:rPr>
              <w:t>133</w:t>
            </w:r>
          </w:p>
        </w:tc>
        <w:tc>
          <w:tcPr>
            <w:tcW w:w="1705" w:type="dxa"/>
            <w:shd w:val="clear" w:color="auto" w:fill="auto"/>
            <w:vAlign w:val="center"/>
            <w:hideMark/>
          </w:tcPr>
          <w:p w14:paraId="0E5418AB" w14:textId="77777777" w:rsidR="007B1A17" w:rsidRPr="00AB16B4" w:rsidRDefault="007B1A17" w:rsidP="00903199">
            <w:pPr>
              <w:rPr>
                <w:sz w:val="20"/>
                <w:szCs w:val="20"/>
              </w:rPr>
            </w:pPr>
            <w:proofErr w:type="spellStart"/>
            <w:r w:rsidRPr="00AB16B4">
              <w:rPr>
                <w:sz w:val="20"/>
                <w:szCs w:val="20"/>
              </w:rPr>
              <w:t>Сайтогыз</w:t>
            </w:r>
            <w:proofErr w:type="spellEnd"/>
          </w:p>
        </w:tc>
        <w:tc>
          <w:tcPr>
            <w:tcW w:w="2477" w:type="dxa"/>
            <w:shd w:val="clear" w:color="auto" w:fill="auto"/>
            <w:vAlign w:val="center"/>
            <w:hideMark/>
          </w:tcPr>
          <w:p w14:paraId="4B430F1E" w14:textId="77777777" w:rsidR="007B1A17" w:rsidRPr="00AB16B4" w:rsidRDefault="007B1A17" w:rsidP="00903199">
            <w:pPr>
              <w:rPr>
                <w:sz w:val="20"/>
                <w:szCs w:val="20"/>
              </w:rPr>
            </w:pPr>
            <w:r w:rsidRPr="00AB16B4">
              <w:rPr>
                <w:sz w:val="20"/>
                <w:szCs w:val="20"/>
              </w:rPr>
              <w:t xml:space="preserve">а. </w:t>
            </w:r>
            <w:proofErr w:type="spellStart"/>
            <w:r w:rsidRPr="00AB16B4">
              <w:rPr>
                <w:sz w:val="20"/>
                <w:szCs w:val="20"/>
              </w:rPr>
              <w:t>Жанакуш</w:t>
            </w:r>
            <w:proofErr w:type="spellEnd"/>
            <w:r w:rsidRPr="00AB16B4">
              <w:rPr>
                <w:sz w:val="20"/>
                <w:szCs w:val="20"/>
              </w:rPr>
              <w:t xml:space="preserve"> (а. Тогыз), № 11</w:t>
            </w:r>
          </w:p>
        </w:tc>
        <w:tc>
          <w:tcPr>
            <w:tcW w:w="927" w:type="dxa"/>
            <w:shd w:val="clear" w:color="auto" w:fill="auto"/>
            <w:vAlign w:val="center"/>
            <w:hideMark/>
          </w:tcPr>
          <w:p w14:paraId="66A7D82C" w14:textId="06CAE1A2" w:rsidR="007B1A17" w:rsidRPr="00AB16B4" w:rsidRDefault="007B1A17" w:rsidP="00903199">
            <w:pPr>
              <w:jc w:val="center"/>
              <w:rPr>
                <w:sz w:val="20"/>
                <w:szCs w:val="20"/>
              </w:rPr>
            </w:pPr>
            <w:r w:rsidRPr="00AB16B4">
              <w:rPr>
                <w:sz w:val="20"/>
                <w:szCs w:val="20"/>
              </w:rPr>
              <w:t>9</w:t>
            </w:r>
            <w:r w:rsidR="005E1E3A" w:rsidRPr="00AB16B4">
              <w:rPr>
                <w:sz w:val="20"/>
                <w:szCs w:val="20"/>
              </w:rPr>
              <w:t>,</w:t>
            </w:r>
            <w:r w:rsidRPr="00AB16B4">
              <w:rPr>
                <w:sz w:val="20"/>
                <w:szCs w:val="20"/>
              </w:rPr>
              <w:t>8</w:t>
            </w:r>
          </w:p>
        </w:tc>
        <w:tc>
          <w:tcPr>
            <w:tcW w:w="881" w:type="dxa"/>
            <w:shd w:val="clear" w:color="auto" w:fill="auto"/>
            <w:vAlign w:val="center"/>
            <w:hideMark/>
          </w:tcPr>
          <w:p w14:paraId="501D0DDD" w14:textId="77777777" w:rsidR="007B1A17" w:rsidRPr="00AB16B4" w:rsidRDefault="007B1A17" w:rsidP="00903199">
            <w:pPr>
              <w:jc w:val="center"/>
              <w:rPr>
                <w:sz w:val="20"/>
                <w:szCs w:val="20"/>
              </w:rPr>
            </w:pPr>
            <w:r w:rsidRPr="00AB16B4">
              <w:rPr>
                <w:sz w:val="20"/>
                <w:szCs w:val="20"/>
              </w:rPr>
              <w:t>29</w:t>
            </w:r>
          </w:p>
        </w:tc>
        <w:tc>
          <w:tcPr>
            <w:tcW w:w="1046" w:type="dxa"/>
            <w:shd w:val="clear" w:color="auto" w:fill="auto"/>
            <w:vAlign w:val="center"/>
            <w:hideMark/>
          </w:tcPr>
          <w:p w14:paraId="05A9B71F" w14:textId="7360087D" w:rsidR="007B1A17" w:rsidRPr="00AB16B4" w:rsidRDefault="007B1A17" w:rsidP="00903199">
            <w:pPr>
              <w:jc w:val="center"/>
              <w:rPr>
                <w:sz w:val="20"/>
                <w:szCs w:val="20"/>
              </w:rPr>
            </w:pPr>
            <w:r w:rsidRPr="00AB16B4">
              <w:rPr>
                <w:sz w:val="20"/>
                <w:szCs w:val="20"/>
              </w:rPr>
              <w:t>97</w:t>
            </w:r>
            <w:r w:rsidR="00962AD5" w:rsidRPr="00AB16B4">
              <w:rPr>
                <w:sz w:val="20"/>
                <w:szCs w:val="20"/>
              </w:rPr>
              <w:t>,</w:t>
            </w:r>
            <w:r w:rsidRPr="00AB16B4">
              <w:rPr>
                <w:sz w:val="20"/>
                <w:szCs w:val="20"/>
              </w:rPr>
              <w:t>3</w:t>
            </w:r>
          </w:p>
        </w:tc>
        <w:tc>
          <w:tcPr>
            <w:tcW w:w="960" w:type="dxa"/>
            <w:shd w:val="clear" w:color="auto" w:fill="auto"/>
            <w:vAlign w:val="center"/>
            <w:hideMark/>
          </w:tcPr>
          <w:p w14:paraId="5AE2DFF3" w14:textId="77777777" w:rsidR="007B1A17" w:rsidRPr="00AB16B4" w:rsidRDefault="007B1A17" w:rsidP="00903199">
            <w:pPr>
              <w:jc w:val="center"/>
              <w:rPr>
                <w:sz w:val="20"/>
                <w:szCs w:val="20"/>
              </w:rPr>
            </w:pPr>
            <w:r w:rsidRPr="00AB16B4">
              <w:rPr>
                <w:sz w:val="20"/>
                <w:szCs w:val="20"/>
              </w:rPr>
              <w:t>1220</w:t>
            </w:r>
          </w:p>
        </w:tc>
        <w:tc>
          <w:tcPr>
            <w:tcW w:w="1417" w:type="dxa"/>
            <w:gridSpan w:val="2"/>
            <w:shd w:val="clear" w:color="auto" w:fill="auto"/>
            <w:vAlign w:val="center"/>
            <w:hideMark/>
          </w:tcPr>
          <w:p w14:paraId="4CB65640" w14:textId="77777777" w:rsidR="007B1A17" w:rsidRPr="00AB16B4" w:rsidRDefault="007B1A17" w:rsidP="00903199">
            <w:pPr>
              <w:jc w:val="center"/>
              <w:rPr>
                <w:sz w:val="20"/>
                <w:szCs w:val="20"/>
              </w:rPr>
            </w:pPr>
            <w:r w:rsidRPr="00AB16B4">
              <w:rPr>
                <w:sz w:val="20"/>
                <w:szCs w:val="20"/>
              </w:rPr>
              <w:t>1927</w:t>
            </w:r>
          </w:p>
        </w:tc>
        <w:tc>
          <w:tcPr>
            <w:tcW w:w="1300" w:type="dxa"/>
            <w:shd w:val="clear" w:color="auto" w:fill="auto"/>
            <w:vAlign w:val="center"/>
            <w:hideMark/>
          </w:tcPr>
          <w:p w14:paraId="0A17C173" w14:textId="77777777" w:rsidR="007B1A17" w:rsidRPr="00AB16B4" w:rsidRDefault="007B1A17" w:rsidP="00903199">
            <w:pPr>
              <w:jc w:val="center"/>
              <w:rPr>
                <w:sz w:val="20"/>
                <w:szCs w:val="20"/>
              </w:rPr>
            </w:pPr>
            <w:r w:rsidRPr="00AB16B4">
              <w:rPr>
                <w:sz w:val="20"/>
                <w:szCs w:val="20"/>
              </w:rPr>
              <w:t>1980</w:t>
            </w:r>
          </w:p>
        </w:tc>
        <w:tc>
          <w:tcPr>
            <w:tcW w:w="2416" w:type="dxa"/>
            <w:shd w:val="clear" w:color="auto" w:fill="auto"/>
            <w:vAlign w:val="center"/>
            <w:hideMark/>
          </w:tcPr>
          <w:p w14:paraId="4C651758" w14:textId="77777777" w:rsidR="007B1A17" w:rsidRPr="00AB16B4" w:rsidRDefault="007B1A17" w:rsidP="00903199">
            <w:pPr>
              <w:jc w:val="center"/>
              <w:rPr>
                <w:sz w:val="20"/>
                <w:szCs w:val="20"/>
              </w:rPr>
            </w:pPr>
            <w:r w:rsidRPr="00AB16B4">
              <w:rPr>
                <w:sz w:val="20"/>
                <w:szCs w:val="20"/>
              </w:rPr>
              <w:t>1933, 1936-1939, 1941, 1942, 1947-1955, 1957-1966, 1968-1980</w:t>
            </w:r>
          </w:p>
        </w:tc>
        <w:tc>
          <w:tcPr>
            <w:tcW w:w="564" w:type="dxa"/>
            <w:shd w:val="clear" w:color="auto" w:fill="auto"/>
            <w:vAlign w:val="center"/>
            <w:hideMark/>
          </w:tcPr>
          <w:p w14:paraId="5D3D5825" w14:textId="77777777" w:rsidR="007B1A17" w:rsidRPr="00AB16B4" w:rsidRDefault="007B1A17" w:rsidP="00903199">
            <w:pPr>
              <w:jc w:val="center"/>
              <w:rPr>
                <w:sz w:val="20"/>
                <w:szCs w:val="20"/>
              </w:rPr>
            </w:pPr>
            <w:r w:rsidRPr="00AB16B4">
              <w:rPr>
                <w:sz w:val="20"/>
                <w:szCs w:val="20"/>
              </w:rPr>
              <w:t>39</w:t>
            </w:r>
          </w:p>
        </w:tc>
      </w:tr>
      <w:tr w:rsidR="003E16FD" w:rsidRPr="00AB16B4" w14:paraId="05672010"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536A9EE1"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3C5DF960" w14:textId="77777777" w:rsidR="007B1A17" w:rsidRPr="00AB16B4" w:rsidRDefault="007B1A17" w:rsidP="00903199">
            <w:pPr>
              <w:jc w:val="center"/>
              <w:rPr>
                <w:sz w:val="20"/>
                <w:szCs w:val="20"/>
              </w:rPr>
            </w:pPr>
            <w:r w:rsidRPr="00AB16B4">
              <w:rPr>
                <w:sz w:val="20"/>
                <w:szCs w:val="20"/>
              </w:rPr>
              <w:t>134</w:t>
            </w:r>
          </w:p>
        </w:tc>
        <w:tc>
          <w:tcPr>
            <w:tcW w:w="1705" w:type="dxa"/>
            <w:shd w:val="clear" w:color="auto" w:fill="auto"/>
            <w:vAlign w:val="center"/>
            <w:hideMark/>
          </w:tcPr>
          <w:p w14:paraId="7C34B755" w14:textId="77777777" w:rsidR="007B1A17" w:rsidRPr="00AB16B4" w:rsidRDefault="007B1A17" w:rsidP="00903199">
            <w:pPr>
              <w:rPr>
                <w:sz w:val="20"/>
                <w:szCs w:val="20"/>
              </w:rPr>
            </w:pPr>
            <w:proofErr w:type="spellStart"/>
            <w:r w:rsidRPr="00AB16B4">
              <w:rPr>
                <w:sz w:val="20"/>
                <w:szCs w:val="20"/>
              </w:rPr>
              <w:t>Сайтогыз</w:t>
            </w:r>
            <w:proofErr w:type="spellEnd"/>
          </w:p>
        </w:tc>
        <w:tc>
          <w:tcPr>
            <w:tcW w:w="2477" w:type="dxa"/>
            <w:shd w:val="clear" w:color="auto" w:fill="auto"/>
            <w:vAlign w:val="center"/>
            <w:hideMark/>
          </w:tcPr>
          <w:p w14:paraId="0D6A2175" w14:textId="77777777" w:rsidR="007B1A17" w:rsidRPr="00AB16B4" w:rsidRDefault="007B1A17" w:rsidP="00903199">
            <w:pPr>
              <w:rPr>
                <w:sz w:val="20"/>
                <w:szCs w:val="20"/>
              </w:rPr>
            </w:pPr>
            <w:r w:rsidRPr="00AB16B4">
              <w:rPr>
                <w:sz w:val="20"/>
                <w:szCs w:val="20"/>
              </w:rPr>
              <w:t xml:space="preserve">а. </w:t>
            </w:r>
            <w:proofErr w:type="spellStart"/>
            <w:r w:rsidRPr="00AB16B4">
              <w:rPr>
                <w:sz w:val="20"/>
                <w:szCs w:val="20"/>
              </w:rPr>
              <w:t>Каратас</w:t>
            </w:r>
            <w:proofErr w:type="spellEnd"/>
          </w:p>
        </w:tc>
        <w:tc>
          <w:tcPr>
            <w:tcW w:w="927" w:type="dxa"/>
            <w:shd w:val="clear" w:color="auto" w:fill="auto"/>
            <w:vAlign w:val="center"/>
            <w:hideMark/>
          </w:tcPr>
          <w:p w14:paraId="3B92366F" w14:textId="7028CD67" w:rsidR="007B1A17" w:rsidRPr="00AB16B4" w:rsidRDefault="007B1A17" w:rsidP="00903199">
            <w:pPr>
              <w:jc w:val="center"/>
              <w:rPr>
                <w:sz w:val="20"/>
                <w:szCs w:val="20"/>
              </w:rPr>
            </w:pPr>
            <w:r w:rsidRPr="00AB16B4">
              <w:rPr>
                <w:sz w:val="20"/>
                <w:szCs w:val="20"/>
              </w:rPr>
              <w:t>2</w:t>
            </w:r>
            <w:r w:rsidR="005E1E3A" w:rsidRPr="00AB16B4">
              <w:rPr>
                <w:sz w:val="20"/>
                <w:szCs w:val="20"/>
              </w:rPr>
              <w:t>,</w:t>
            </w:r>
            <w:r w:rsidRPr="00AB16B4">
              <w:rPr>
                <w:sz w:val="20"/>
                <w:szCs w:val="20"/>
              </w:rPr>
              <w:t>0</w:t>
            </w:r>
          </w:p>
        </w:tc>
        <w:tc>
          <w:tcPr>
            <w:tcW w:w="881" w:type="dxa"/>
            <w:shd w:val="clear" w:color="auto" w:fill="auto"/>
            <w:vAlign w:val="center"/>
            <w:hideMark/>
          </w:tcPr>
          <w:p w14:paraId="733F0B40" w14:textId="77777777" w:rsidR="007B1A17" w:rsidRPr="00AB16B4" w:rsidRDefault="007B1A17" w:rsidP="00903199">
            <w:pPr>
              <w:jc w:val="center"/>
              <w:rPr>
                <w:sz w:val="20"/>
                <w:szCs w:val="20"/>
              </w:rPr>
            </w:pPr>
            <w:r w:rsidRPr="00AB16B4">
              <w:rPr>
                <w:sz w:val="20"/>
                <w:szCs w:val="20"/>
              </w:rPr>
              <w:t>37</w:t>
            </w:r>
          </w:p>
        </w:tc>
        <w:tc>
          <w:tcPr>
            <w:tcW w:w="1046" w:type="dxa"/>
            <w:shd w:val="clear" w:color="auto" w:fill="auto"/>
            <w:vAlign w:val="center"/>
            <w:hideMark/>
          </w:tcPr>
          <w:p w14:paraId="549F88AA" w14:textId="77777777" w:rsidR="007B1A17" w:rsidRPr="00AB16B4" w:rsidRDefault="007B1A17" w:rsidP="00903199">
            <w:pPr>
              <w:jc w:val="center"/>
              <w:rPr>
                <w:sz w:val="20"/>
                <w:szCs w:val="20"/>
              </w:rPr>
            </w:pPr>
            <w:r w:rsidRPr="00AB16B4">
              <w:rPr>
                <w:sz w:val="20"/>
                <w:szCs w:val="20"/>
              </w:rPr>
              <w:t>121</w:t>
            </w:r>
          </w:p>
        </w:tc>
        <w:tc>
          <w:tcPr>
            <w:tcW w:w="960" w:type="dxa"/>
            <w:shd w:val="clear" w:color="auto" w:fill="auto"/>
            <w:vAlign w:val="center"/>
            <w:hideMark/>
          </w:tcPr>
          <w:p w14:paraId="074AC9B0" w14:textId="77777777" w:rsidR="007B1A17" w:rsidRPr="00AB16B4" w:rsidRDefault="007B1A17" w:rsidP="00903199">
            <w:pPr>
              <w:jc w:val="center"/>
              <w:rPr>
                <w:sz w:val="20"/>
                <w:szCs w:val="20"/>
              </w:rPr>
            </w:pPr>
            <w:r w:rsidRPr="00AB16B4">
              <w:rPr>
                <w:sz w:val="20"/>
                <w:szCs w:val="20"/>
              </w:rPr>
              <w:t>1060</w:t>
            </w:r>
          </w:p>
        </w:tc>
        <w:tc>
          <w:tcPr>
            <w:tcW w:w="1417" w:type="dxa"/>
            <w:gridSpan w:val="2"/>
            <w:shd w:val="clear" w:color="auto" w:fill="auto"/>
            <w:vAlign w:val="center"/>
            <w:hideMark/>
          </w:tcPr>
          <w:p w14:paraId="5B2815F0" w14:textId="77777777" w:rsidR="007B1A17" w:rsidRPr="00AB16B4" w:rsidRDefault="007B1A17" w:rsidP="00903199">
            <w:pPr>
              <w:jc w:val="center"/>
              <w:rPr>
                <w:sz w:val="20"/>
                <w:szCs w:val="20"/>
              </w:rPr>
            </w:pPr>
            <w:r w:rsidRPr="00AB16B4">
              <w:rPr>
                <w:sz w:val="20"/>
                <w:szCs w:val="20"/>
              </w:rPr>
              <w:t>04.01.1927</w:t>
            </w:r>
          </w:p>
        </w:tc>
        <w:tc>
          <w:tcPr>
            <w:tcW w:w="1300" w:type="dxa"/>
            <w:shd w:val="clear" w:color="auto" w:fill="auto"/>
            <w:vAlign w:val="center"/>
            <w:hideMark/>
          </w:tcPr>
          <w:p w14:paraId="2BDE9073" w14:textId="77777777" w:rsidR="007B1A17" w:rsidRPr="00AB16B4" w:rsidRDefault="007B1A17" w:rsidP="00903199">
            <w:pPr>
              <w:jc w:val="center"/>
              <w:rPr>
                <w:sz w:val="20"/>
                <w:szCs w:val="20"/>
              </w:rPr>
            </w:pPr>
            <w:r w:rsidRPr="00AB16B4">
              <w:rPr>
                <w:sz w:val="20"/>
                <w:szCs w:val="20"/>
              </w:rPr>
              <w:t>1932</w:t>
            </w:r>
          </w:p>
        </w:tc>
        <w:tc>
          <w:tcPr>
            <w:tcW w:w="2416" w:type="dxa"/>
            <w:shd w:val="clear" w:color="auto" w:fill="auto"/>
            <w:vAlign w:val="center"/>
            <w:hideMark/>
          </w:tcPr>
          <w:p w14:paraId="145853B6" w14:textId="77777777" w:rsidR="007B1A17" w:rsidRPr="00AB16B4" w:rsidRDefault="007B1A17" w:rsidP="00903199">
            <w:pPr>
              <w:jc w:val="center"/>
              <w:rPr>
                <w:sz w:val="20"/>
                <w:szCs w:val="20"/>
              </w:rPr>
            </w:pPr>
            <w:r w:rsidRPr="00AB16B4">
              <w:rPr>
                <w:sz w:val="20"/>
                <w:szCs w:val="20"/>
              </w:rPr>
              <w:t>1927-1932</w:t>
            </w:r>
          </w:p>
        </w:tc>
        <w:tc>
          <w:tcPr>
            <w:tcW w:w="564" w:type="dxa"/>
            <w:shd w:val="clear" w:color="auto" w:fill="auto"/>
            <w:vAlign w:val="center"/>
            <w:hideMark/>
          </w:tcPr>
          <w:p w14:paraId="1B902EFB" w14:textId="77777777" w:rsidR="007B1A17" w:rsidRPr="00AB16B4" w:rsidRDefault="007B1A17" w:rsidP="00903199">
            <w:pPr>
              <w:jc w:val="center"/>
              <w:rPr>
                <w:sz w:val="20"/>
                <w:szCs w:val="20"/>
              </w:rPr>
            </w:pPr>
            <w:r w:rsidRPr="00AB16B4">
              <w:rPr>
                <w:sz w:val="20"/>
                <w:szCs w:val="20"/>
              </w:rPr>
              <w:t>6</w:t>
            </w:r>
          </w:p>
        </w:tc>
      </w:tr>
      <w:tr w:rsidR="003E16FD" w:rsidRPr="00AB16B4" w14:paraId="5D45F505"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6045C739"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6FF8C57F" w14:textId="77777777" w:rsidR="007B1A17" w:rsidRPr="00AB16B4" w:rsidRDefault="007B1A17" w:rsidP="00903199">
            <w:pPr>
              <w:jc w:val="center"/>
              <w:rPr>
                <w:sz w:val="20"/>
                <w:szCs w:val="20"/>
              </w:rPr>
            </w:pPr>
            <w:r w:rsidRPr="00AB16B4">
              <w:rPr>
                <w:sz w:val="20"/>
                <w:szCs w:val="20"/>
              </w:rPr>
              <w:t>135</w:t>
            </w:r>
          </w:p>
        </w:tc>
        <w:tc>
          <w:tcPr>
            <w:tcW w:w="1705" w:type="dxa"/>
            <w:shd w:val="clear" w:color="auto" w:fill="auto"/>
            <w:vAlign w:val="center"/>
            <w:hideMark/>
          </w:tcPr>
          <w:p w14:paraId="35BD99A4" w14:textId="77777777" w:rsidR="007B1A17" w:rsidRPr="00AB16B4" w:rsidRDefault="007B1A17" w:rsidP="00903199">
            <w:pPr>
              <w:rPr>
                <w:sz w:val="20"/>
                <w:szCs w:val="20"/>
              </w:rPr>
            </w:pPr>
            <w:proofErr w:type="spellStart"/>
            <w:r w:rsidRPr="00AB16B4">
              <w:rPr>
                <w:sz w:val="20"/>
                <w:szCs w:val="20"/>
              </w:rPr>
              <w:t>Сайтогыз</w:t>
            </w:r>
            <w:proofErr w:type="spellEnd"/>
          </w:p>
        </w:tc>
        <w:tc>
          <w:tcPr>
            <w:tcW w:w="2477" w:type="dxa"/>
            <w:shd w:val="clear" w:color="auto" w:fill="auto"/>
            <w:vAlign w:val="center"/>
            <w:hideMark/>
          </w:tcPr>
          <w:p w14:paraId="45BBEFD6" w14:textId="77777777" w:rsidR="007B1A17" w:rsidRPr="00AB16B4" w:rsidRDefault="007B1A17" w:rsidP="00903199">
            <w:pPr>
              <w:rPr>
                <w:sz w:val="20"/>
                <w:szCs w:val="20"/>
              </w:rPr>
            </w:pPr>
            <w:r w:rsidRPr="00AB16B4">
              <w:rPr>
                <w:sz w:val="20"/>
                <w:szCs w:val="20"/>
              </w:rPr>
              <w:t xml:space="preserve">а. </w:t>
            </w:r>
            <w:proofErr w:type="spellStart"/>
            <w:r w:rsidRPr="00AB16B4">
              <w:rPr>
                <w:sz w:val="20"/>
                <w:szCs w:val="20"/>
              </w:rPr>
              <w:t>Каратас</w:t>
            </w:r>
            <w:proofErr w:type="spellEnd"/>
            <w:r w:rsidRPr="00AB16B4">
              <w:rPr>
                <w:sz w:val="20"/>
                <w:szCs w:val="20"/>
              </w:rPr>
              <w:t>, №556</w:t>
            </w:r>
          </w:p>
        </w:tc>
        <w:tc>
          <w:tcPr>
            <w:tcW w:w="927" w:type="dxa"/>
            <w:shd w:val="clear" w:color="auto" w:fill="auto"/>
            <w:vAlign w:val="center"/>
            <w:hideMark/>
          </w:tcPr>
          <w:p w14:paraId="55ECB49D" w14:textId="4C4FB05F" w:rsidR="007B1A17" w:rsidRPr="00AB16B4" w:rsidRDefault="007B1A17" w:rsidP="00903199">
            <w:pPr>
              <w:jc w:val="center"/>
              <w:rPr>
                <w:sz w:val="20"/>
                <w:szCs w:val="20"/>
              </w:rPr>
            </w:pPr>
            <w:r w:rsidRPr="00AB16B4">
              <w:rPr>
                <w:sz w:val="20"/>
                <w:szCs w:val="20"/>
              </w:rPr>
              <w:t>0</w:t>
            </w:r>
            <w:r w:rsidR="005E1E3A" w:rsidRPr="00AB16B4">
              <w:rPr>
                <w:sz w:val="20"/>
                <w:szCs w:val="20"/>
              </w:rPr>
              <w:t>,</w:t>
            </w:r>
            <w:r w:rsidRPr="00AB16B4">
              <w:rPr>
                <w:sz w:val="20"/>
                <w:szCs w:val="20"/>
              </w:rPr>
              <w:t>6</w:t>
            </w:r>
          </w:p>
        </w:tc>
        <w:tc>
          <w:tcPr>
            <w:tcW w:w="881" w:type="dxa"/>
            <w:shd w:val="clear" w:color="auto" w:fill="auto"/>
            <w:vAlign w:val="center"/>
            <w:hideMark/>
          </w:tcPr>
          <w:p w14:paraId="74D9DD00" w14:textId="77777777" w:rsidR="007B1A17" w:rsidRPr="00AB16B4" w:rsidRDefault="007B1A17" w:rsidP="00903199">
            <w:pPr>
              <w:jc w:val="center"/>
              <w:rPr>
                <w:sz w:val="20"/>
                <w:szCs w:val="20"/>
              </w:rPr>
            </w:pPr>
            <w:r w:rsidRPr="00AB16B4">
              <w:rPr>
                <w:sz w:val="20"/>
                <w:szCs w:val="20"/>
              </w:rPr>
              <w:t>38</w:t>
            </w:r>
          </w:p>
        </w:tc>
        <w:tc>
          <w:tcPr>
            <w:tcW w:w="1046" w:type="dxa"/>
            <w:shd w:val="clear" w:color="auto" w:fill="auto"/>
            <w:vAlign w:val="center"/>
            <w:hideMark/>
          </w:tcPr>
          <w:p w14:paraId="65002D67" w14:textId="77777777" w:rsidR="007B1A17" w:rsidRPr="00AB16B4" w:rsidRDefault="007B1A17" w:rsidP="00903199">
            <w:pPr>
              <w:jc w:val="center"/>
              <w:rPr>
                <w:sz w:val="20"/>
                <w:szCs w:val="20"/>
              </w:rPr>
            </w:pPr>
            <w:r w:rsidRPr="00AB16B4">
              <w:rPr>
                <w:sz w:val="20"/>
                <w:szCs w:val="20"/>
              </w:rPr>
              <w:t>128</w:t>
            </w:r>
          </w:p>
        </w:tc>
        <w:tc>
          <w:tcPr>
            <w:tcW w:w="960" w:type="dxa"/>
            <w:shd w:val="clear" w:color="auto" w:fill="auto"/>
            <w:vAlign w:val="center"/>
            <w:hideMark/>
          </w:tcPr>
          <w:p w14:paraId="52DAB18B" w14:textId="77777777" w:rsidR="007B1A17" w:rsidRPr="00AB16B4" w:rsidRDefault="007B1A17" w:rsidP="00903199">
            <w:pPr>
              <w:jc w:val="center"/>
              <w:rPr>
                <w:sz w:val="20"/>
                <w:szCs w:val="20"/>
              </w:rPr>
            </w:pPr>
            <w:r w:rsidRPr="00AB16B4">
              <w:rPr>
                <w:sz w:val="20"/>
                <w:szCs w:val="20"/>
              </w:rPr>
              <w:t>1120</w:t>
            </w:r>
          </w:p>
        </w:tc>
        <w:tc>
          <w:tcPr>
            <w:tcW w:w="1417" w:type="dxa"/>
            <w:gridSpan w:val="2"/>
            <w:shd w:val="clear" w:color="auto" w:fill="auto"/>
            <w:vAlign w:val="center"/>
            <w:hideMark/>
          </w:tcPr>
          <w:p w14:paraId="2AD9F544" w14:textId="77777777" w:rsidR="007B1A17" w:rsidRPr="00AB16B4" w:rsidRDefault="007B1A17" w:rsidP="00903199">
            <w:pPr>
              <w:jc w:val="center"/>
              <w:rPr>
                <w:sz w:val="20"/>
                <w:szCs w:val="20"/>
              </w:rPr>
            </w:pPr>
            <w:r w:rsidRPr="00AB16B4">
              <w:rPr>
                <w:sz w:val="20"/>
                <w:szCs w:val="20"/>
              </w:rPr>
              <w:t>01.01.1927</w:t>
            </w:r>
          </w:p>
        </w:tc>
        <w:tc>
          <w:tcPr>
            <w:tcW w:w="1300" w:type="dxa"/>
            <w:shd w:val="clear" w:color="auto" w:fill="auto"/>
            <w:vAlign w:val="center"/>
            <w:hideMark/>
          </w:tcPr>
          <w:p w14:paraId="06A30E65" w14:textId="77777777" w:rsidR="007B1A17" w:rsidRPr="00AB16B4" w:rsidRDefault="007B1A17" w:rsidP="00903199">
            <w:pPr>
              <w:jc w:val="center"/>
              <w:rPr>
                <w:sz w:val="20"/>
                <w:szCs w:val="20"/>
              </w:rPr>
            </w:pPr>
            <w:r w:rsidRPr="00AB16B4">
              <w:rPr>
                <w:sz w:val="20"/>
                <w:szCs w:val="20"/>
              </w:rPr>
              <w:t>1980</w:t>
            </w:r>
          </w:p>
        </w:tc>
        <w:tc>
          <w:tcPr>
            <w:tcW w:w="2416" w:type="dxa"/>
            <w:shd w:val="clear" w:color="auto" w:fill="auto"/>
            <w:vAlign w:val="center"/>
            <w:hideMark/>
          </w:tcPr>
          <w:p w14:paraId="386BE041" w14:textId="77777777" w:rsidR="007B1A17" w:rsidRPr="00AB16B4" w:rsidRDefault="007B1A17" w:rsidP="00903199">
            <w:pPr>
              <w:jc w:val="center"/>
              <w:rPr>
                <w:sz w:val="20"/>
                <w:szCs w:val="20"/>
              </w:rPr>
            </w:pPr>
            <w:r w:rsidRPr="00AB16B4">
              <w:rPr>
                <w:sz w:val="20"/>
                <w:szCs w:val="20"/>
              </w:rPr>
              <w:t>1937-1944, 1946-1977, 1979</w:t>
            </w:r>
          </w:p>
        </w:tc>
        <w:tc>
          <w:tcPr>
            <w:tcW w:w="564" w:type="dxa"/>
            <w:shd w:val="clear" w:color="auto" w:fill="auto"/>
            <w:vAlign w:val="center"/>
            <w:hideMark/>
          </w:tcPr>
          <w:p w14:paraId="1D86F3DC" w14:textId="77777777" w:rsidR="007B1A17" w:rsidRPr="00AB16B4" w:rsidRDefault="007B1A17" w:rsidP="00903199">
            <w:pPr>
              <w:jc w:val="center"/>
              <w:rPr>
                <w:sz w:val="20"/>
                <w:szCs w:val="20"/>
              </w:rPr>
            </w:pPr>
            <w:r w:rsidRPr="00AB16B4">
              <w:rPr>
                <w:sz w:val="20"/>
                <w:szCs w:val="20"/>
              </w:rPr>
              <w:t>41</w:t>
            </w:r>
          </w:p>
        </w:tc>
      </w:tr>
      <w:tr w:rsidR="003E16FD" w:rsidRPr="00AB16B4" w14:paraId="26173B0F"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5FD5A033"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216FA723" w14:textId="77777777" w:rsidR="007B1A17" w:rsidRPr="00AB16B4" w:rsidRDefault="007B1A17" w:rsidP="00903199">
            <w:pPr>
              <w:jc w:val="center"/>
              <w:rPr>
                <w:sz w:val="20"/>
                <w:szCs w:val="20"/>
              </w:rPr>
            </w:pPr>
            <w:r w:rsidRPr="00AB16B4">
              <w:rPr>
                <w:sz w:val="20"/>
                <w:szCs w:val="20"/>
              </w:rPr>
              <w:t>136</w:t>
            </w:r>
          </w:p>
        </w:tc>
        <w:tc>
          <w:tcPr>
            <w:tcW w:w="1705" w:type="dxa"/>
            <w:shd w:val="clear" w:color="auto" w:fill="auto"/>
            <w:vAlign w:val="center"/>
            <w:hideMark/>
          </w:tcPr>
          <w:p w14:paraId="536B9EB0" w14:textId="77777777" w:rsidR="007B1A17" w:rsidRPr="00AB16B4" w:rsidRDefault="007B1A17" w:rsidP="00903199">
            <w:pPr>
              <w:rPr>
                <w:sz w:val="20"/>
                <w:szCs w:val="20"/>
              </w:rPr>
            </w:pPr>
            <w:r w:rsidRPr="00AB16B4">
              <w:rPr>
                <w:sz w:val="20"/>
                <w:szCs w:val="20"/>
              </w:rPr>
              <w:t>Сай-</w:t>
            </w:r>
            <w:proofErr w:type="spellStart"/>
            <w:r w:rsidRPr="00AB16B4">
              <w:rPr>
                <w:sz w:val="20"/>
                <w:szCs w:val="20"/>
              </w:rPr>
              <w:t>Ащи</w:t>
            </w:r>
            <w:proofErr w:type="spellEnd"/>
          </w:p>
        </w:tc>
        <w:tc>
          <w:tcPr>
            <w:tcW w:w="2477" w:type="dxa"/>
            <w:shd w:val="clear" w:color="auto" w:fill="auto"/>
            <w:vAlign w:val="center"/>
            <w:hideMark/>
          </w:tcPr>
          <w:p w14:paraId="62B3AFE2" w14:textId="77777777" w:rsidR="007B1A17" w:rsidRPr="00AB16B4" w:rsidRDefault="007B1A17" w:rsidP="00903199">
            <w:pPr>
              <w:rPr>
                <w:sz w:val="20"/>
                <w:szCs w:val="20"/>
              </w:rPr>
            </w:pPr>
            <w:r w:rsidRPr="00AB16B4">
              <w:rPr>
                <w:sz w:val="20"/>
                <w:szCs w:val="20"/>
              </w:rPr>
              <w:t xml:space="preserve">а. </w:t>
            </w:r>
            <w:proofErr w:type="spellStart"/>
            <w:r w:rsidRPr="00AB16B4">
              <w:rPr>
                <w:sz w:val="20"/>
                <w:szCs w:val="20"/>
              </w:rPr>
              <w:t>Тогыс</w:t>
            </w:r>
            <w:proofErr w:type="spellEnd"/>
          </w:p>
        </w:tc>
        <w:tc>
          <w:tcPr>
            <w:tcW w:w="927" w:type="dxa"/>
            <w:shd w:val="clear" w:color="auto" w:fill="auto"/>
            <w:vAlign w:val="center"/>
            <w:hideMark/>
          </w:tcPr>
          <w:p w14:paraId="226F6B29" w14:textId="0A238BF2" w:rsidR="007B1A17" w:rsidRPr="00AB16B4" w:rsidRDefault="007B1A17" w:rsidP="00903199">
            <w:pPr>
              <w:jc w:val="center"/>
              <w:rPr>
                <w:sz w:val="20"/>
                <w:szCs w:val="20"/>
              </w:rPr>
            </w:pPr>
            <w:r w:rsidRPr="00AB16B4">
              <w:rPr>
                <w:sz w:val="20"/>
                <w:szCs w:val="20"/>
              </w:rPr>
              <w:t>0</w:t>
            </w:r>
            <w:r w:rsidR="005E1E3A" w:rsidRPr="00AB16B4">
              <w:rPr>
                <w:sz w:val="20"/>
                <w:szCs w:val="20"/>
              </w:rPr>
              <w:t>,</w:t>
            </w:r>
            <w:r w:rsidRPr="00AB16B4">
              <w:rPr>
                <w:sz w:val="20"/>
                <w:szCs w:val="20"/>
              </w:rPr>
              <w:t>1</w:t>
            </w:r>
          </w:p>
        </w:tc>
        <w:tc>
          <w:tcPr>
            <w:tcW w:w="881" w:type="dxa"/>
            <w:shd w:val="clear" w:color="auto" w:fill="auto"/>
            <w:vAlign w:val="center"/>
            <w:hideMark/>
          </w:tcPr>
          <w:p w14:paraId="276ED99D" w14:textId="2B13751C" w:rsidR="007B1A17" w:rsidRPr="00AB16B4" w:rsidRDefault="007B1A17" w:rsidP="00903199">
            <w:pPr>
              <w:jc w:val="center"/>
              <w:rPr>
                <w:sz w:val="20"/>
                <w:szCs w:val="20"/>
              </w:rPr>
            </w:pPr>
            <w:r w:rsidRPr="00AB16B4">
              <w:rPr>
                <w:sz w:val="20"/>
                <w:szCs w:val="20"/>
              </w:rPr>
              <w:t>3</w:t>
            </w:r>
            <w:r w:rsidR="005E1E3A" w:rsidRPr="00AB16B4">
              <w:rPr>
                <w:sz w:val="20"/>
                <w:szCs w:val="20"/>
              </w:rPr>
              <w:t>,</w:t>
            </w:r>
            <w:r w:rsidRPr="00AB16B4">
              <w:rPr>
                <w:sz w:val="20"/>
                <w:szCs w:val="20"/>
              </w:rPr>
              <w:t>2</w:t>
            </w:r>
          </w:p>
        </w:tc>
        <w:tc>
          <w:tcPr>
            <w:tcW w:w="1046" w:type="dxa"/>
            <w:shd w:val="clear" w:color="auto" w:fill="auto"/>
            <w:vAlign w:val="center"/>
            <w:hideMark/>
          </w:tcPr>
          <w:p w14:paraId="629F2E14" w14:textId="1B9F7F1E" w:rsidR="007B1A17" w:rsidRPr="00AB16B4" w:rsidRDefault="007B1A17" w:rsidP="00903199">
            <w:pPr>
              <w:jc w:val="center"/>
              <w:rPr>
                <w:sz w:val="20"/>
                <w:szCs w:val="20"/>
              </w:rPr>
            </w:pPr>
            <w:r w:rsidRPr="00AB16B4">
              <w:rPr>
                <w:sz w:val="20"/>
                <w:szCs w:val="20"/>
              </w:rPr>
              <w:t>3</w:t>
            </w:r>
            <w:r w:rsidR="00962AD5" w:rsidRPr="00AB16B4">
              <w:rPr>
                <w:sz w:val="20"/>
                <w:szCs w:val="20"/>
              </w:rPr>
              <w:t>,</w:t>
            </w:r>
            <w:r w:rsidRPr="00AB16B4">
              <w:rPr>
                <w:sz w:val="20"/>
                <w:szCs w:val="20"/>
              </w:rPr>
              <w:t>2</w:t>
            </w:r>
          </w:p>
        </w:tc>
        <w:tc>
          <w:tcPr>
            <w:tcW w:w="960" w:type="dxa"/>
            <w:shd w:val="clear" w:color="auto" w:fill="auto"/>
            <w:vAlign w:val="center"/>
            <w:hideMark/>
          </w:tcPr>
          <w:p w14:paraId="0FB7B180" w14:textId="77777777" w:rsidR="007B1A17" w:rsidRPr="00AB16B4" w:rsidRDefault="007B1A17" w:rsidP="00903199">
            <w:pPr>
              <w:jc w:val="center"/>
              <w:rPr>
                <w:sz w:val="20"/>
                <w:szCs w:val="20"/>
              </w:rPr>
            </w:pPr>
            <w:r w:rsidRPr="00AB16B4">
              <w:rPr>
                <w:sz w:val="20"/>
                <w:szCs w:val="20"/>
              </w:rPr>
              <w:t>800</w:t>
            </w:r>
          </w:p>
        </w:tc>
        <w:tc>
          <w:tcPr>
            <w:tcW w:w="1417" w:type="dxa"/>
            <w:gridSpan w:val="2"/>
            <w:shd w:val="clear" w:color="auto" w:fill="auto"/>
            <w:vAlign w:val="center"/>
            <w:hideMark/>
          </w:tcPr>
          <w:p w14:paraId="1521351F" w14:textId="77777777" w:rsidR="007B1A17" w:rsidRPr="00AB16B4" w:rsidRDefault="007B1A17" w:rsidP="00903199">
            <w:pPr>
              <w:jc w:val="center"/>
              <w:rPr>
                <w:sz w:val="20"/>
                <w:szCs w:val="20"/>
              </w:rPr>
            </w:pPr>
            <w:r w:rsidRPr="00AB16B4">
              <w:rPr>
                <w:sz w:val="20"/>
                <w:szCs w:val="20"/>
              </w:rPr>
              <w:t>1927</w:t>
            </w:r>
          </w:p>
        </w:tc>
        <w:tc>
          <w:tcPr>
            <w:tcW w:w="1300" w:type="dxa"/>
            <w:shd w:val="clear" w:color="auto" w:fill="auto"/>
            <w:vAlign w:val="center"/>
            <w:hideMark/>
          </w:tcPr>
          <w:p w14:paraId="35FFB3E3" w14:textId="77777777" w:rsidR="007B1A17" w:rsidRPr="00AB16B4" w:rsidRDefault="007B1A17" w:rsidP="00903199">
            <w:pPr>
              <w:jc w:val="center"/>
              <w:rPr>
                <w:sz w:val="20"/>
                <w:szCs w:val="20"/>
              </w:rPr>
            </w:pPr>
            <w:r w:rsidRPr="00AB16B4">
              <w:rPr>
                <w:sz w:val="20"/>
                <w:szCs w:val="20"/>
              </w:rPr>
              <w:t>1934</w:t>
            </w:r>
          </w:p>
        </w:tc>
        <w:tc>
          <w:tcPr>
            <w:tcW w:w="2416" w:type="dxa"/>
            <w:shd w:val="clear" w:color="auto" w:fill="auto"/>
            <w:vAlign w:val="center"/>
            <w:hideMark/>
          </w:tcPr>
          <w:p w14:paraId="2DA4EC33" w14:textId="77777777" w:rsidR="007B1A17" w:rsidRPr="00AB16B4" w:rsidRDefault="007B1A17" w:rsidP="00903199">
            <w:pPr>
              <w:jc w:val="center"/>
              <w:rPr>
                <w:sz w:val="20"/>
                <w:szCs w:val="20"/>
              </w:rPr>
            </w:pPr>
            <w:r w:rsidRPr="00AB16B4">
              <w:rPr>
                <w:sz w:val="20"/>
                <w:szCs w:val="20"/>
              </w:rPr>
              <w:t>1927-1934</w:t>
            </w:r>
          </w:p>
        </w:tc>
        <w:tc>
          <w:tcPr>
            <w:tcW w:w="564" w:type="dxa"/>
            <w:shd w:val="clear" w:color="auto" w:fill="auto"/>
            <w:vAlign w:val="center"/>
            <w:hideMark/>
          </w:tcPr>
          <w:p w14:paraId="2B06271D" w14:textId="77777777" w:rsidR="007B1A17" w:rsidRPr="00AB16B4" w:rsidRDefault="007B1A17" w:rsidP="00903199">
            <w:pPr>
              <w:jc w:val="center"/>
              <w:rPr>
                <w:sz w:val="20"/>
                <w:szCs w:val="20"/>
              </w:rPr>
            </w:pPr>
            <w:r w:rsidRPr="00AB16B4">
              <w:rPr>
                <w:sz w:val="20"/>
                <w:szCs w:val="20"/>
              </w:rPr>
              <w:t>8</w:t>
            </w:r>
          </w:p>
        </w:tc>
      </w:tr>
      <w:tr w:rsidR="003E16FD" w:rsidRPr="00AB16B4" w14:paraId="20DB6818"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644178C7"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3EC34B53" w14:textId="77777777" w:rsidR="007B1A17" w:rsidRPr="00AB16B4" w:rsidRDefault="007B1A17" w:rsidP="00903199">
            <w:pPr>
              <w:jc w:val="center"/>
              <w:rPr>
                <w:sz w:val="20"/>
                <w:szCs w:val="20"/>
              </w:rPr>
            </w:pPr>
            <w:r w:rsidRPr="00AB16B4">
              <w:rPr>
                <w:sz w:val="20"/>
                <w:szCs w:val="20"/>
              </w:rPr>
              <w:t>137</w:t>
            </w:r>
          </w:p>
        </w:tc>
        <w:tc>
          <w:tcPr>
            <w:tcW w:w="1705" w:type="dxa"/>
            <w:shd w:val="clear" w:color="auto" w:fill="auto"/>
            <w:vAlign w:val="center"/>
            <w:hideMark/>
          </w:tcPr>
          <w:p w14:paraId="652D919B" w14:textId="77777777" w:rsidR="007B1A17" w:rsidRPr="00AB16B4" w:rsidRDefault="007B1A17" w:rsidP="00903199">
            <w:pPr>
              <w:rPr>
                <w:sz w:val="20"/>
                <w:szCs w:val="20"/>
              </w:rPr>
            </w:pPr>
            <w:r w:rsidRPr="00AB16B4">
              <w:rPr>
                <w:sz w:val="20"/>
                <w:szCs w:val="20"/>
              </w:rPr>
              <w:t>Сайрам</w:t>
            </w:r>
          </w:p>
        </w:tc>
        <w:tc>
          <w:tcPr>
            <w:tcW w:w="2477" w:type="dxa"/>
            <w:shd w:val="clear" w:color="auto" w:fill="auto"/>
            <w:vAlign w:val="center"/>
            <w:hideMark/>
          </w:tcPr>
          <w:p w14:paraId="2037DB13" w14:textId="77777777" w:rsidR="007B1A17" w:rsidRPr="00AB16B4" w:rsidRDefault="007B1A17" w:rsidP="00903199">
            <w:pPr>
              <w:rPr>
                <w:sz w:val="20"/>
                <w:szCs w:val="20"/>
              </w:rPr>
            </w:pPr>
            <w:r w:rsidRPr="00AB16B4">
              <w:rPr>
                <w:sz w:val="20"/>
                <w:szCs w:val="20"/>
              </w:rPr>
              <w:t>лесничество.</w:t>
            </w:r>
          </w:p>
        </w:tc>
        <w:tc>
          <w:tcPr>
            <w:tcW w:w="927" w:type="dxa"/>
            <w:shd w:val="clear" w:color="auto" w:fill="auto"/>
            <w:vAlign w:val="center"/>
            <w:hideMark/>
          </w:tcPr>
          <w:p w14:paraId="19DC33BC" w14:textId="77777777" w:rsidR="007B1A17" w:rsidRPr="00AB16B4" w:rsidRDefault="007B1A17" w:rsidP="00903199">
            <w:pPr>
              <w:jc w:val="center"/>
              <w:rPr>
                <w:sz w:val="20"/>
                <w:szCs w:val="20"/>
              </w:rPr>
            </w:pPr>
            <w:r w:rsidRPr="00AB16B4">
              <w:rPr>
                <w:sz w:val="20"/>
                <w:szCs w:val="20"/>
              </w:rPr>
              <w:t>64</w:t>
            </w:r>
          </w:p>
        </w:tc>
        <w:tc>
          <w:tcPr>
            <w:tcW w:w="881" w:type="dxa"/>
            <w:shd w:val="clear" w:color="auto" w:fill="auto"/>
            <w:vAlign w:val="center"/>
            <w:hideMark/>
          </w:tcPr>
          <w:p w14:paraId="2FB95FE1" w14:textId="77777777" w:rsidR="007B1A17" w:rsidRPr="00AB16B4" w:rsidRDefault="007B1A17" w:rsidP="00903199">
            <w:pPr>
              <w:jc w:val="center"/>
              <w:rPr>
                <w:sz w:val="20"/>
                <w:szCs w:val="20"/>
              </w:rPr>
            </w:pPr>
            <w:r w:rsidRPr="00AB16B4">
              <w:rPr>
                <w:sz w:val="20"/>
                <w:szCs w:val="20"/>
              </w:rPr>
              <w:t> </w:t>
            </w:r>
          </w:p>
        </w:tc>
        <w:tc>
          <w:tcPr>
            <w:tcW w:w="1046" w:type="dxa"/>
            <w:shd w:val="clear" w:color="auto" w:fill="auto"/>
            <w:vAlign w:val="center"/>
            <w:hideMark/>
          </w:tcPr>
          <w:p w14:paraId="75A0177F" w14:textId="77777777" w:rsidR="007B1A17" w:rsidRPr="00AB16B4" w:rsidRDefault="007B1A17" w:rsidP="00903199">
            <w:pPr>
              <w:jc w:val="center"/>
              <w:rPr>
                <w:sz w:val="20"/>
                <w:szCs w:val="20"/>
              </w:rPr>
            </w:pPr>
            <w:r w:rsidRPr="00AB16B4">
              <w:rPr>
                <w:sz w:val="20"/>
                <w:szCs w:val="20"/>
              </w:rPr>
              <w:t>102</w:t>
            </w:r>
          </w:p>
        </w:tc>
        <w:tc>
          <w:tcPr>
            <w:tcW w:w="960" w:type="dxa"/>
            <w:shd w:val="clear" w:color="auto" w:fill="auto"/>
            <w:vAlign w:val="center"/>
            <w:hideMark/>
          </w:tcPr>
          <w:p w14:paraId="19B25E65" w14:textId="77777777" w:rsidR="007B1A17" w:rsidRPr="00AB16B4" w:rsidRDefault="007B1A17" w:rsidP="00903199">
            <w:pPr>
              <w:jc w:val="center"/>
              <w:rPr>
                <w:sz w:val="20"/>
                <w:szCs w:val="20"/>
              </w:rPr>
            </w:pPr>
            <w:r w:rsidRPr="00AB16B4">
              <w:rPr>
                <w:sz w:val="20"/>
                <w:szCs w:val="20"/>
              </w:rPr>
              <w:t> </w:t>
            </w:r>
          </w:p>
        </w:tc>
        <w:tc>
          <w:tcPr>
            <w:tcW w:w="1417" w:type="dxa"/>
            <w:gridSpan w:val="2"/>
            <w:shd w:val="clear" w:color="auto" w:fill="auto"/>
            <w:vAlign w:val="center"/>
            <w:hideMark/>
          </w:tcPr>
          <w:p w14:paraId="6ADC1AE3" w14:textId="77777777" w:rsidR="007B1A17" w:rsidRPr="00AB16B4" w:rsidRDefault="007B1A17" w:rsidP="00903199">
            <w:pPr>
              <w:jc w:val="center"/>
              <w:rPr>
                <w:sz w:val="20"/>
                <w:szCs w:val="20"/>
              </w:rPr>
            </w:pPr>
            <w:r w:rsidRPr="00AB16B4">
              <w:rPr>
                <w:sz w:val="20"/>
                <w:szCs w:val="20"/>
              </w:rPr>
              <w:t>01.12.1976</w:t>
            </w:r>
          </w:p>
        </w:tc>
        <w:tc>
          <w:tcPr>
            <w:tcW w:w="1300" w:type="dxa"/>
            <w:shd w:val="clear" w:color="auto" w:fill="auto"/>
            <w:noWrap/>
            <w:vAlign w:val="center"/>
            <w:hideMark/>
          </w:tcPr>
          <w:p w14:paraId="19005A46" w14:textId="77777777" w:rsidR="007B1A17" w:rsidRPr="00AB16B4" w:rsidRDefault="007B1A17" w:rsidP="00903199">
            <w:pPr>
              <w:jc w:val="center"/>
              <w:rPr>
                <w:sz w:val="20"/>
                <w:szCs w:val="20"/>
              </w:rPr>
            </w:pPr>
            <w:r w:rsidRPr="00AB16B4">
              <w:rPr>
                <w:sz w:val="20"/>
                <w:szCs w:val="20"/>
              </w:rPr>
              <w:t>01.10.1988</w:t>
            </w:r>
          </w:p>
        </w:tc>
        <w:tc>
          <w:tcPr>
            <w:tcW w:w="2416" w:type="dxa"/>
            <w:shd w:val="clear" w:color="auto" w:fill="auto"/>
            <w:vAlign w:val="center"/>
            <w:hideMark/>
          </w:tcPr>
          <w:p w14:paraId="3D93E0CF" w14:textId="77777777" w:rsidR="007B1A17" w:rsidRPr="00AB16B4" w:rsidRDefault="007B1A17" w:rsidP="00903199">
            <w:pPr>
              <w:jc w:val="center"/>
              <w:rPr>
                <w:sz w:val="20"/>
                <w:szCs w:val="20"/>
              </w:rPr>
            </w:pPr>
            <w:r w:rsidRPr="00AB16B4">
              <w:rPr>
                <w:sz w:val="20"/>
                <w:szCs w:val="20"/>
              </w:rPr>
              <w:t xml:space="preserve"> 1977-1988</w:t>
            </w:r>
          </w:p>
        </w:tc>
        <w:tc>
          <w:tcPr>
            <w:tcW w:w="564" w:type="dxa"/>
            <w:shd w:val="clear" w:color="auto" w:fill="auto"/>
            <w:vAlign w:val="center"/>
            <w:hideMark/>
          </w:tcPr>
          <w:p w14:paraId="6D243392" w14:textId="77777777" w:rsidR="007B1A17" w:rsidRPr="00AB16B4" w:rsidRDefault="007B1A17" w:rsidP="00903199">
            <w:pPr>
              <w:jc w:val="center"/>
              <w:rPr>
                <w:sz w:val="20"/>
                <w:szCs w:val="20"/>
              </w:rPr>
            </w:pPr>
            <w:r w:rsidRPr="00AB16B4">
              <w:rPr>
                <w:sz w:val="20"/>
                <w:szCs w:val="20"/>
              </w:rPr>
              <w:t>12</w:t>
            </w:r>
          </w:p>
        </w:tc>
      </w:tr>
      <w:tr w:rsidR="003E16FD" w:rsidRPr="00AB16B4" w14:paraId="326335AB"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1C352488"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3DC737A5" w14:textId="77777777" w:rsidR="007B1A17" w:rsidRPr="00AB16B4" w:rsidRDefault="007B1A17" w:rsidP="00903199">
            <w:pPr>
              <w:jc w:val="center"/>
              <w:rPr>
                <w:sz w:val="20"/>
                <w:szCs w:val="20"/>
              </w:rPr>
            </w:pPr>
            <w:r w:rsidRPr="00AB16B4">
              <w:rPr>
                <w:sz w:val="20"/>
                <w:szCs w:val="20"/>
              </w:rPr>
              <w:t>138</w:t>
            </w:r>
          </w:p>
        </w:tc>
        <w:tc>
          <w:tcPr>
            <w:tcW w:w="1705" w:type="dxa"/>
            <w:shd w:val="clear" w:color="auto" w:fill="auto"/>
            <w:vAlign w:val="center"/>
            <w:hideMark/>
          </w:tcPr>
          <w:p w14:paraId="1EAE7E4C" w14:textId="77777777" w:rsidR="007B1A17" w:rsidRPr="00AB16B4" w:rsidRDefault="007B1A17" w:rsidP="00903199">
            <w:pPr>
              <w:rPr>
                <w:sz w:val="20"/>
                <w:szCs w:val="20"/>
              </w:rPr>
            </w:pPr>
            <w:r w:rsidRPr="00AB16B4">
              <w:rPr>
                <w:sz w:val="20"/>
                <w:szCs w:val="20"/>
              </w:rPr>
              <w:t>Сайрам</w:t>
            </w:r>
          </w:p>
        </w:tc>
        <w:tc>
          <w:tcPr>
            <w:tcW w:w="2477" w:type="dxa"/>
            <w:shd w:val="clear" w:color="auto" w:fill="auto"/>
            <w:vAlign w:val="center"/>
            <w:hideMark/>
          </w:tcPr>
          <w:p w14:paraId="272FFCC8" w14:textId="77777777" w:rsidR="007B1A17" w:rsidRPr="00AB16B4" w:rsidRDefault="007B1A17" w:rsidP="00903199">
            <w:pPr>
              <w:rPr>
                <w:sz w:val="20"/>
                <w:szCs w:val="20"/>
              </w:rPr>
            </w:pPr>
            <w:r w:rsidRPr="00AB16B4">
              <w:rPr>
                <w:sz w:val="20"/>
                <w:szCs w:val="20"/>
              </w:rPr>
              <w:t>с. Колосовка</w:t>
            </w:r>
          </w:p>
        </w:tc>
        <w:tc>
          <w:tcPr>
            <w:tcW w:w="927" w:type="dxa"/>
            <w:shd w:val="clear" w:color="auto" w:fill="auto"/>
            <w:vAlign w:val="center"/>
            <w:hideMark/>
          </w:tcPr>
          <w:p w14:paraId="77014FF5" w14:textId="77777777" w:rsidR="007B1A17" w:rsidRPr="00AB16B4" w:rsidRDefault="007B1A17" w:rsidP="00903199">
            <w:pPr>
              <w:jc w:val="center"/>
              <w:rPr>
                <w:sz w:val="20"/>
                <w:szCs w:val="20"/>
              </w:rPr>
            </w:pPr>
            <w:r w:rsidRPr="00AB16B4">
              <w:rPr>
                <w:sz w:val="20"/>
                <w:szCs w:val="20"/>
              </w:rPr>
              <w:t>49</w:t>
            </w:r>
          </w:p>
        </w:tc>
        <w:tc>
          <w:tcPr>
            <w:tcW w:w="881" w:type="dxa"/>
            <w:shd w:val="clear" w:color="auto" w:fill="auto"/>
            <w:vAlign w:val="center"/>
            <w:hideMark/>
          </w:tcPr>
          <w:p w14:paraId="086558E7" w14:textId="77777777" w:rsidR="007B1A17" w:rsidRPr="00AB16B4" w:rsidRDefault="007B1A17" w:rsidP="00903199">
            <w:pPr>
              <w:jc w:val="center"/>
              <w:rPr>
                <w:sz w:val="20"/>
                <w:szCs w:val="20"/>
              </w:rPr>
            </w:pPr>
            <w:r w:rsidRPr="00AB16B4">
              <w:rPr>
                <w:sz w:val="20"/>
                <w:szCs w:val="20"/>
              </w:rPr>
              <w:t> </w:t>
            </w:r>
          </w:p>
        </w:tc>
        <w:tc>
          <w:tcPr>
            <w:tcW w:w="1046" w:type="dxa"/>
            <w:shd w:val="clear" w:color="auto" w:fill="auto"/>
            <w:vAlign w:val="center"/>
            <w:hideMark/>
          </w:tcPr>
          <w:p w14:paraId="331042CD" w14:textId="77777777" w:rsidR="007B1A17" w:rsidRPr="00AB16B4" w:rsidRDefault="007B1A17" w:rsidP="00903199">
            <w:pPr>
              <w:jc w:val="center"/>
              <w:rPr>
                <w:sz w:val="20"/>
                <w:szCs w:val="20"/>
              </w:rPr>
            </w:pPr>
            <w:r w:rsidRPr="00AB16B4">
              <w:rPr>
                <w:sz w:val="20"/>
                <w:szCs w:val="20"/>
              </w:rPr>
              <w:t>320</w:t>
            </w:r>
          </w:p>
        </w:tc>
        <w:tc>
          <w:tcPr>
            <w:tcW w:w="960" w:type="dxa"/>
            <w:shd w:val="clear" w:color="auto" w:fill="auto"/>
            <w:vAlign w:val="center"/>
            <w:hideMark/>
          </w:tcPr>
          <w:p w14:paraId="11DF84BF" w14:textId="77777777" w:rsidR="007B1A17" w:rsidRPr="00AB16B4" w:rsidRDefault="007B1A17" w:rsidP="00903199">
            <w:pPr>
              <w:jc w:val="center"/>
              <w:rPr>
                <w:sz w:val="20"/>
                <w:szCs w:val="20"/>
              </w:rPr>
            </w:pPr>
            <w:r w:rsidRPr="00AB16B4">
              <w:rPr>
                <w:sz w:val="20"/>
                <w:szCs w:val="20"/>
              </w:rPr>
              <w:t> </w:t>
            </w:r>
          </w:p>
        </w:tc>
        <w:tc>
          <w:tcPr>
            <w:tcW w:w="1417" w:type="dxa"/>
            <w:gridSpan w:val="2"/>
            <w:shd w:val="clear" w:color="auto" w:fill="auto"/>
            <w:vAlign w:val="center"/>
            <w:hideMark/>
          </w:tcPr>
          <w:p w14:paraId="46F457CC" w14:textId="77777777" w:rsidR="007B1A17" w:rsidRPr="00AB16B4" w:rsidRDefault="007B1A17" w:rsidP="00903199">
            <w:pPr>
              <w:jc w:val="center"/>
              <w:rPr>
                <w:sz w:val="20"/>
                <w:szCs w:val="20"/>
              </w:rPr>
            </w:pPr>
            <w:r w:rsidRPr="00AB16B4">
              <w:rPr>
                <w:sz w:val="20"/>
                <w:szCs w:val="20"/>
              </w:rPr>
              <w:t>1926</w:t>
            </w:r>
          </w:p>
        </w:tc>
        <w:tc>
          <w:tcPr>
            <w:tcW w:w="1300" w:type="dxa"/>
            <w:shd w:val="clear" w:color="auto" w:fill="auto"/>
            <w:vAlign w:val="center"/>
            <w:hideMark/>
          </w:tcPr>
          <w:p w14:paraId="26D900BB" w14:textId="77777777" w:rsidR="007B1A17" w:rsidRPr="00AB16B4" w:rsidRDefault="007B1A17" w:rsidP="00903199">
            <w:pPr>
              <w:jc w:val="center"/>
              <w:rPr>
                <w:sz w:val="20"/>
                <w:szCs w:val="20"/>
              </w:rPr>
            </w:pPr>
            <w:r w:rsidRPr="00AB16B4">
              <w:rPr>
                <w:sz w:val="20"/>
                <w:szCs w:val="20"/>
              </w:rPr>
              <w:t>1927</w:t>
            </w:r>
          </w:p>
        </w:tc>
        <w:tc>
          <w:tcPr>
            <w:tcW w:w="2416" w:type="dxa"/>
            <w:shd w:val="clear" w:color="auto" w:fill="auto"/>
            <w:vAlign w:val="center"/>
            <w:hideMark/>
          </w:tcPr>
          <w:p w14:paraId="6DFDD4AE" w14:textId="77777777" w:rsidR="007B1A17" w:rsidRPr="00AB16B4" w:rsidRDefault="007B1A17" w:rsidP="00903199">
            <w:pPr>
              <w:jc w:val="center"/>
              <w:rPr>
                <w:sz w:val="20"/>
                <w:szCs w:val="20"/>
              </w:rPr>
            </w:pPr>
            <w:r w:rsidRPr="00AB16B4">
              <w:rPr>
                <w:sz w:val="20"/>
                <w:szCs w:val="20"/>
              </w:rPr>
              <w:t>1926-1927</w:t>
            </w:r>
          </w:p>
        </w:tc>
        <w:tc>
          <w:tcPr>
            <w:tcW w:w="564" w:type="dxa"/>
            <w:shd w:val="clear" w:color="auto" w:fill="auto"/>
            <w:vAlign w:val="center"/>
            <w:hideMark/>
          </w:tcPr>
          <w:p w14:paraId="3DD513BE" w14:textId="77777777" w:rsidR="007B1A17" w:rsidRPr="00AB16B4" w:rsidRDefault="007B1A17" w:rsidP="00903199">
            <w:pPr>
              <w:jc w:val="center"/>
              <w:rPr>
                <w:sz w:val="20"/>
                <w:szCs w:val="20"/>
              </w:rPr>
            </w:pPr>
            <w:r w:rsidRPr="00AB16B4">
              <w:rPr>
                <w:sz w:val="20"/>
                <w:szCs w:val="20"/>
              </w:rPr>
              <w:t>2</w:t>
            </w:r>
          </w:p>
        </w:tc>
      </w:tr>
      <w:tr w:rsidR="003E16FD" w:rsidRPr="00AB16B4" w14:paraId="045750D5"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230EAC34"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04F0FA85" w14:textId="77777777" w:rsidR="007B1A17" w:rsidRPr="00AB16B4" w:rsidRDefault="007B1A17" w:rsidP="00903199">
            <w:pPr>
              <w:jc w:val="center"/>
              <w:rPr>
                <w:sz w:val="20"/>
                <w:szCs w:val="20"/>
              </w:rPr>
            </w:pPr>
            <w:r w:rsidRPr="00AB16B4">
              <w:rPr>
                <w:sz w:val="20"/>
                <w:szCs w:val="20"/>
              </w:rPr>
              <w:t>139</w:t>
            </w:r>
          </w:p>
        </w:tc>
        <w:tc>
          <w:tcPr>
            <w:tcW w:w="1705" w:type="dxa"/>
            <w:shd w:val="clear" w:color="auto" w:fill="auto"/>
            <w:vAlign w:val="center"/>
            <w:hideMark/>
          </w:tcPr>
          <w:p w14:paraId="2BC77990" w14:textId="77777777" w:rsidR="007B1A17" w:rsidRPr="00AB16B4" w:rsidRDefault="007B1A17" w:rsidP="00903199">
            <w:pPr>
              <w:rPr>
                <w:sz w:val="20"/>
                <w:szCs w:val="20"/>
              </w:rPr>
            </w:pPr>
            <w:r w:rsidRPr="00AB16B4">
              <w:rPr>
                <w:sz w:val="20"/>
                <w:szCs w:val="20"/>
              </w:rPr>
              <w:t>Сайрам</w:t>
            </w:r>
          </w:p>
        </w:tc>
        <w:tc>
          <w:tcPr>
            <w:tcW w:w="2477" w:type="dxa"/>
            <w:shd w:val="clear" w:color="auto" w:fill="auto"/>
            <w:vAlign w:val="center"/>
            <w:hideMark/>
          </w:tcPr>
          <w:p w14:paraId="1E8F5A76" w14:textId="77777777" w:rsidR="007B1A17" w:rsidRPr="00AB16B4" w:rsidRDefault="007B1A17" w:rsidP="00903199">
            <w:pPr>
              <w:rPr>
                <w:sz w:val="20"/>
                <w:szCs w:val="20"/>
              </w:rPr>
            </w:pPr>
            <w:r w:rsidRPr="00AB16B4">
              <w:rPr>
                <w:sz w:val="20"/>
                <w:szCs w:val="20"/>
              </w:rPr>
              <w:t xml:space="preserve">а. </w:t>
            </w:r>
            <w:proofErr w:type="spellStart"/>
            <w:r w:rsidRPr="00AB16B4">
              <w:rPr>
                <w:sz w:val="20"/>
                <w:szCs w:val="20"/>
              </w:rPr>
              <w:t>Тасарык</w:t>
            </w:r>
            <w:proofErr w:type="spellEnd"/>
            <w:r w:rsidRPr="00AB16B4">
              <w:rPr>
                <w:sz w:val="20"/>
                <w:szCs w:val="20"/>
              </w:rPr>
              <w:t xml:space="preserve"> (с. </w:t>
            </w:r>
            <w:proofErr w:type="spellStart"/>
            <w:r w:rsidRPr="00AB16B4">
              <w:rPr>
                <w:sz w:val="20"/>
                <w:szCs w:val="20"/>
              </w:rPr>
              <w:t>Блинково</w:t>
            </w:r>
            <w:proofErr w:type="spellEnd"/>
            <w:r w:rsidRPr="00AB16B4">
              <w:rPr>
                <w:sz w:val="20"/>
                <w:szCs w:val="20"/>
              </w:rPr>
              <w:t>)</w:t>
            </w:r>
          </w:p>
        </w:tc>
        <w:tc>
          <w:tcPr>
            <w:tcW w:w="927" w:type="dxa"/>
            <w:shd w:val="clear" w:color="auto" w:fill="auto"/>
            <w:vAlign w:val="center"/>
            <w:hideMark/>
          </w:tcPr>
          <w:p w14:paraId="7C8E2FD7" w14:textId="77777777" w:rsidR="007B1A17" w:rsidRPr="00AB16B4" w:rsidRDefault="007B1A17" w:rsidP="00903199">
            <w:pPr>
              <w:jc w:val="center"/>
              <w:rPr>
                <w:sz w:val="20"/>
                <w:szCs w:val="20"/>
              </w:rPr>
            </w:pPr>
            <w:r w:rsidRPr="00AB16B4">
              <w:rPr>
                <w:sz w:val="20"/>
                <w:szCs w:val="20"/>
              </w:rPr>
              <w:t>42</w:t>
            </w:r>
          </w:p>
        </w:tc>
        <w:tc>
          <w:tcPr>
            <w:tcW w:w="881" w:type="dxa"/>
            <w:shd w:val="clear" w:color="auto" w:fill="auto"/>
            <w:vAlign w:val="center"/>
            <w:hideMark/>
          </w:tcPr>
          <w:p w14:paraId="75CE362D" w14:textId="77777777" w:rsidR="007B1A17" w:rsidRPr="00AB16B4" w:rsidRDefault="007B1A17" w:rsidP="00903199">
            <w:pPr>
              <w:jc w:val="center"/>
              <w:rPr>
                <w:sz w:val="20"/>
                <w:szCs w:val="20"/>
              </w:rPr>
            </w:pPr>
            <w:r w:rsidRPr="00AB16B4">
              <w:rPr>
                <w:sz w:val="20"/>
                <w:szCs w:val="20"/>
              </w:rPr>
              <w:t>34</w:t>
            </w:r>
          </w:p>
        </w:tc>
        <w:tc>
          <w:tcPr>
            <w:tcW w:w="1046" w:type="dxa"/>
            <w:shd w:val="clear" w:color="auto" w:fill="auto"/>
            <w:vAlign w:val="center"/>
            <w:hideMark/>
          </w:tcPr>
          <w:p w14:paraId="03014BEC" w14:textId="77777777" w:rsidR="007B1A17" w:rsidRPr="00AB16B4" w:rsidRDefault="007B1A17" w:rsidP="00903199">
            <w:pPr>
              <w:jc w:val="center"/>
              <w:rPr>
                <w:sz w:val="20"/>
                <w:szCs w:val="20"/>
              </w:rPr>
            </w:pPr>
            <w:r w:rsidRPr="00AB16B4">
              <w:rPr>
                <w:sz w:val="20"/>
                <w:szCs w:val="20"/>
              </w:rPr>
              <w:t>468</w:t>
            </w:r>
          </w:p>
        </w:tc>
        <w:tc>
          <w:tcPr>
            <w:tcW w:w="960" w:type="dxa"/>
            <w:shd w:val="clear" w:color="auto" w:fill="auto"/>
            <w:vAlign w:val="center"/>
            <w:hideMark/>
          </w:tcPr>
          <w:p w14:paraId="63CA3BAE" w14:textId="77777777" w:rsidR="007B1A17" w:rsidRPr="00AB16B4" w:rsidRDefault="007B1A17" w:rsidP="00903199">
            <w:pPr>
              <w:jc w:val="center"/>
              <w:rPr>
                <w:sz w:val="20"/>
                <w:szCs w:val="20"/>
              </w:rPr>
            </w:pPr>
            <w:r w:rsidRPr="00AB16B4">
              <w:rPr>
                <w:sz w:val="20"/>
                <w:szCs w:val="20"/>
              </w:rPr>
              <w:t>2200</w:t>
            </w:r>
          </w:p>
        </w:tc>
        <w:tc>
          <w:tcPr>
            <w:tcW w:w="1417" w:type="dxa"/>
            <w:gridSpan w:val="2"/>
            <w:shd w:val="clear" w:color="auto" w:fill="auto"/>
            <w:vAlign w:val="center"/>
            <w:hideMark/>
          </w:tcPr>
          <w:p w14:paraId="60605CBA" w14:textId="77777777" w:rsidR="007B1A17" w:rsidRPr="00AB16B4" w:rsidRDefault="007B1A17" w:rsidP="00903199">
            <w:pPr>
              <w:jc w:val="center"/>
              <w:rPr>
                <w:bCs/>
                <w:sz w:val="20"/>
                <w:szCs w:val="20"/>
              </w:rPr>
            </w:pPr>
            <w:r w:rsidRPr="00AB16B4">
              <w:rPr>
                <w:bCs/>
                <w:sz w:val="20"/>
                <w:szCs w:val="20"/>
              </w:rPr>
              <w:t>12.05.1926 (08.10.1930)</w:t>
            </w:r>
          </w:p>
        </w:tc>
        <w:tc>
          <w:tcPr>
            <w:tcW w:w="1300" w:type="dxa"/>
            <w:shd w:val="clear" w:color="auto" w:fill="auto"/>
            <w:vAlign w:val="center"/>
            <w:hideMark/>
          </w:tcPr>
          <w:p w14:paraId="6BD2263B" w14:textId="77777777" w:rsidR="007B1A17" w:rsidRPr="00AB16B4" w:rsidRDefault="007B1A17" w:rsidP="00903199">
            <w:pPr>
              <w:jc w:val="center"/>
              <w:rPr>
                <w:bCs/>
                <w:sz w:val="20"/>
                <w:szCs w:val="20"/>
              </w:rPr>
            </w:pPr>
            <w:r w:rsidRPr="00AB16B4">
              <w:rPr>
                <w:bCs/>
                <w:sz w:val="20"/>
                <w:szCs w:val="20"/>
              </w:rPr>
              <w:t>Действует</w:t>
            </w:r>
          </w:p>
        </w:tc>
        <w:tc>
          <w:tcPr>
            <w:tcW w:w="2416" w:type="dxa"/>
            <w:shd w:val="clear" w:color="auto" w:fill="auto"/>
            <w:vAlign w:val="center"/>
            <w:hideMark/>
          </w:tcPr>
          <w:p w14:paraId="78119D64" w14:textId="77777777" w:rsidR="007B1A17" w:rsidRPr="00AB16B4" w:rsidRDefault="007B1A17" w:rsidP="00903199">
            <w:pPr>
              <w:jc w:val="center"/>
              <w:rPr>
                <w:sz w:val="20"/>
                <w:szCs w:val="20"/>
              </w:rPr>
            </w:pPr>
            <w:r w:rsidRPr="00AB16B4">
              <w:rPr>
                <w:sz w:val="20"/>
                <w:szCs w:val="20"/>
              </w:rPr>
              <w:t>1926-2020</w:t>
            </w:r>
          </w:p>
        </w:tc>
        <w:tc>
          <w:tcPr>
            <w:tcW w:w="564" w:type="dxa"/>
            <w:shd w:val="clear" w:color="auto" w:fill="auto"/>
            <w:vAlign w:val="center"/>
            <w:hideMark/>
          </w:tcPr>
          <w:p w14:paraId="56CFFE30" w14:textId="77777777" w:rsidR="007B1A17" w:rsidRPr="00AB16B4" w:rsidRDefault="007B1A17" w:rsidP="00903199">
            <w:pPr>
              <w:jc w:val="center"/>
              <w:rPr>
                <w:sz w:val="20"/>
                <w:szCs w:val="20"/>
              </w:rPr>
            </w:pPr>
            <w:r w:rsidRPr="00AB16B4">
              <w:rPr>
                <w:sz w:val="20"/>
                <w:szCs w:val="20"/>
              </w:rPr>
              <w:t>95</w:t>
            </w:r>
          </w:p>
        </w:tc>
      </w:tr>
      <w:tr w:rsidR="003E16FD" w:rsidRPr="00AB16B4" w14:paraId="30CCECF6"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24C4A33E"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26B74D47" w14:textId="77777777" w:rsidR="007B1A17" w:rsidRPr="00AB16B4" w:rsidRDefault="007B1A17" w:rsidP="00903199">
            <w:pPr>
              <w:jc w:val="center"/>
              <w:rPr>
                <w:sz w:val="20"/>
                <w:szCs w:val="20"/>
              </w:rPr>
            </w:pPr>
            <w:r w:rsidRPr="00AB16B4">
              <w:rPr>
                <w:sz w:val="20"/>
                <w:szCs w:val="20"/>
              </w:rPr>
              <w:t>140</w:t>
            </w:r>
          </w:p>
        </w:tc>
        <w:tc>
          <w:tcPr>
            <w:tcW w:w="1705" w:type="dxa"/>
            <w:shd w:val="clear" w:color="auto" w:fill="auto"/>
            <w:vAlign w:val="center"/>
            <w:hideMark/>
          </w:tcPr>
          <w:p w14:paraId="611C68C5" w14:textId="77777777" w:rsidR="007B1A17" w:rsidRPr="00AB16B4" w:rsidRDefault="007B1A17" w:rsidP="00903199">
            <w:pPr>
              <w:rPr>
                <w:sz w:val="20"/>
                <w:szCs w:val="20"/>
              </w:rPr>
            </w:pPr>
            <w:proofErr w:type="spellStart"/>
            <w:r w:rsidRPr="00AB16B4">
              <w:rPr>
                <w:sz w:val="20"/>
                <w:szCs w:val="20"/>
              </w:rPr>
              <w:t>Сарыайгыр</w:t>
            </w:r>
            <w:proofErr w:type="spellEnd"/>
          </w:p>
        </w:tc>
        <w:tc>
          <w:tcPr>
            <w:tcW w:w="2477" w:type="dxa"/>
            <w:shd w:val="clear" w:color="auto" w:fill="auto"/>
            <w:vAlign w:val="center"/>
            <w:hideMark/>
          </w:tcPr>
          <w:p w14:paraId="19EC2E74" w14:textId="77777777" w:rsidR="007B1A17" w:rsidRPr="00AB16B4" w:rsidRDefault="007B1A17" w:rsidP="00903199">
            <w:pPr>
              <w:rPr>
                <w:sz w:val="20"/>
                <w:szCs w:val="20"/>
              </w:rPr>
            </w:pPr>
            <w:r w:rsidRPr="00AB16B4">
              <w:rPr>
                <w:sz w:val="20"/>
                <w:szCs w:val="20"/>
              </w:rPr>
              <w:t>зимовье.</w:t>
            </w:r>
          </w:p>
        </w:tc>
        <w:tc>
          <w:tcPr>
            <w:tcW w:w="927" w:type="dxa"/>
            <w:shd w:val="clear" w:color="auto" w:fill="auto"/>
            <w:vAlign w:val="center"/>
            <w:hideMark/>
          </w:tcPr>
          <w:p w14:paraId="14BEC64D" w14:textId="72891F71" w:rsidR="007B1A17" w:rsidRPr="00AB16B4" w:rsidRDefault="007B1A17" w:rsidP="00903199">
            <w:pPr>
              <w:jc w:val="center"/>
              <w:rPr>
                <w:sz w:val="20"/>
                <w:szCs w:val="20"/>
              </w:rPr>
            </w:pPr>
            <w:r w:rsidRPr="00AB16B4">
              <w:rPr>
                <w:sz w:val="20"/>
                <w:szCs w:val="20"/>
              </w:rPr>
              <w:t>3</w:t>
            </w:r>
            <w:r w:rsidR="005E1E3A" w:rsidRPr="00AB16B4">
              <w:rPr>
                <w:sz w:val="20"/>
                <w:szCs w:val="20"/>
              </w:rPr>
              <w:t>,</w:t>
            </w:r>
            <w:r w:rsidRPr="00AB16B4">
              <w:rPr>
                <w:sz w:val="20"/>
                <w:szCs w:val="20"/>
              </w:rPr>
              <w:t>2</w:t>
            </w:r>
          </w:p>
        </w:tc>
        <w:tc>
          <w:tcPr>
            <w:tcW w:w="881" w:type="dxa"/>
            <w:shd w:val="clear" w:color="auto" w:fill="auto"/>
            <w:vAlign w:val="center"/>
            <w:hideMark/>
          </w:tcPr>
          <w:p w14:paraId="75CA2740" w14:textId="77777777" w:rsidR="007B1A17" w:rsidRPr="00AB16B4" w:rsidRDefault="007B1A17" w:rsidP="00903199">
            <w:pPr>
              <w:jc w:val="center"/>
              <w:rPr>
                <w:sz w:val="20"/>
                <w:szCs w:val="20"/>
              </w:rPr>
            </w:pPr>
            <w:r w:rsidRPr="00AB16B4">
              <w:rPr>
                <w:sz w:val="20"/>
                <w:szCs w:val="20"/>
              </w:rPr>
              <w:t> </w:t>
            </w:r>
          </w:p>
        </w:tc>
        <w:tc>
          <w:tcPr>
            <w:tcW w:w="1046" w:type="dxa"/>
            <w:shd w:val="clear" w:color="auto" w:fill="auto"/>
            <w:vAlign w:val="center"/>
            <w:hideMark/>
          </w:tcPr>
          <w:p w14:paraId="6750B3B0" w14:textId="328FD559" w:rsidR="007B1A17" w:rsidRPr="00AB16B4" w:rsidRDefault="007B1A17" w:rsidP="00903199">
            <w:pPr>
              <w:jc w:val="center"/>
              <w:rPr>
                <w:sz w:val="20"/>
                <w:szCs w:val="20"/>
              </w:rPr>
            </w:pPr>
            <w:r w:rsidRPr="00AB16B4">
              <w:rPr>
                <w:sz w:val="20"/>
                <w:szCs w:val="20"/>
              </w:rPr>
              <w:t>66</w:t>
            </w:r>
            <w:r w:rsidR="00962AD5" w:rsidRPr="00AB16B4">
              <w:rPr>
                <w:sz w:val="20"/>
                <w:szCs w:val="20"/>
              </w:rPr>
              <w:t>,</w:t>
            </w:r>
            <w:r w:rsidRPr="00AB16B4">
              <w:rPr>
                <w:sz w:val="20"/>
                <w:szCs w:val="20"/>
              </w:rPr>
              <w:t>7</w:t>
            </w:r>
          </w:p>
        </w:tc>
        <w:tc>
          <w:tcPr>
            <w:tcW w:w="960" w:type="dxa"/>
            <w:shd w:val="clear" w:color="auto" w:fill="auto"/>
            <w:vAlign w:val="center"/>
            <w:hideMark/>
          </w:tcPr>
          <w:p w14:paraId="1E0A6771" w14:textId="77777777" w:rsidR="007B1A17" w:rsidRPr="00AB16B4" w:rsidRDefault="007B1A17" w:rsidP="00903199">
            <w:pPr>
              <w:jc w:val="center"/>
              <w:rPr>
                <w:sz w:val="20"/>
                <w:szCs w:val="20"/>
              </w:rPr>
            </w:pPr>
            <w:r w:rsidRPr="00AB16B4">
              <w:rPr>
                <w:sz w:val="20"/>
                <w:szCs w:val="20"/>
              </w:rPr>
              <w:t> </w:t>
            </w:r>
          </w:p>
        </w:tc>
        <w:tc>
          <w:tcPr>
            <w:tcW w:w="1417" w:type="dxa"/>
            <w:gridSpan w:val="2"/>
            <w:shd w:val="clear" w:color="auto" w:fill="auto"/>
            <w:vAlign w:val="center"/>
            <w:hideMark/>
          </w:tcPr>
          <w:p w14:paraId="102F213C" w14:textId="77777777" w:rsidR="007B1A17" w:rsidRPr="00AB16B4" w:rsidRDefault="007B1A17" w:rsidP="00903199">
            <w:pPr>
              <w:jc w:val="center"/>
              <w:rPr>
                <w:sz w:val="20"/>
                <w:szCs w:val="20"/>
              </w:rPr>
            </w:pPr>
            <w:r w:rsidRPr="00AB16B4">
              <w:rPr>
                <w:sz w:val="20"/>
                <w:szCs w:val="20"/>
              </w:rPr>
              <w:t>01.12.1976</w:t>
            </w:r>
          </w:p>
        </w:tc>
        <w:tc>
          <w:tcPr>
            <w:tcW w:w="1300" w:type="dxa"/>
            <w:shd w:val="clear" w:color="auto" w:fill="auto"/>
            <w:noWrap/>
            <w:vAlign w:val="center"/>
            <w:hideMark/>
          </w:tcPr>
          <w:p w14:paraId="7B1AC3B3" w14:textId="77777777" w:rsidR="007B1A17" w:rsidRPr="00AB16B4" w:rsidRDefault="007B1A17" w:rsidP="00903199">
            <w:pPr>
              <w:jc w:val="center"/>
              <w:rPr>
                <w:sz w:val="20"/>
                <w:szCs w:val="20"/>
              </w:rPr>
            </w:pPr>
            <w:r w:rsidRPr="00AB16B4">
              <w:rPr>
                <w:sz w:val="20"/>
                <w:szCs w:val="20"/>
              </w:rPr>
              <w:t>01.11.1988</w:t>
            </w:r>
          </w:p>
        </w:tc>
        <w:tc>
          <w:tcPr>
            <w:tcW w:w="2416" w:type="dxa"/>
            <w:shd w:val="clear" w:color="auto" w:fill="auto"/>
            <w:vAlign w:val="center"/>
            <w:hideMark/>
          </w:tcPr>
          <w:p w14:paraId="4CD2A01D" w14:textId="77777777" w:rsidR="007B1A17" w:rsidRPr="00AB16B4" w:rsidRDefault="007B1A17" w:rsidP="00903199">
            <w:pPr>
              <w:jc w:val="center"/>
              <w:rPr>
                <w:sz w:val="20"/>
                <w:szCs w:val="20"/>
              </w:rPr>
            </w:pPr>
            <w:r w:rsidRPr="00AB16B4">
              <w:rPr>
                <w:sz w:val="20"/>
                <w:szCs w:val="20"/>
              </w:rPr>
              <w:t xml:space="preserve"> 1977-1988</w:t>
            </w:r>
          </w:p>
        </w:tc>
        <w:tc>
          <w:tcPr>
            <w:tcW w:w="564" w:type="dxa"/>
            <w:shd w:val="clear" w:color="auto" w:fill="auto"/>
            <w:vAlign w:val="center"/>
            <w:hideMark/>
          </w:tcPr>
          <w:p w14:paraId="47555C90" w14:textId="77777777" w:rsidR="007B1A17" w:rsidRPr="00AB16B4" w:rsidRDefault="007B1A17" w:rsidP="00903199">
            <w:pPr>
              <w:jc w:val="center"/>
              <w:rPr>
                <w:sz w:val="20"/>
                <w:szCs w:val="20"/>
              </w:rPr>
            </w:pPr>
            <w:r w:rsidRPr="00AB16B4">
              <w:rPr>
                <w:sz w:val="20"/>
                <w:szCs w:val="20"/>
              </w:rPr>
              <w:t>12</w:t>
            </w:r>
          </w:p>
        </w:tc>
      </w:tr>
      <w:tr w:rsidR="003E16FD" w:rsidRPr="00AB16B4" w14:paraId="0C8EDB6D"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40AB5B61"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08DD730E" w14:textId="77777777" w:rsidR="007B1A17" w:rsidRPr="00AB16B4" w:rsidRDefault="007B1A17" w:rsidP="00903199">
            <w:pPr>
              <w:jc w:val="center"/>
              <w:rPr>
                <w:sz w:val="20"/>
                <w:szCs w:val="20"/>
              </w:rPr>
            </w:pPr>
            <w:r w:rsidRPr="00AB16B4">
              <w:rPr>
                <w:sz w:val="20"/>
                <w:szCs w:val="20"/>
              </w:rPr>
              <w:t>141</w:t>
            </w:r>
          </w:p>
        </w:tc>
        <w:tc>
          <w:tcPr>
            <w:tcW w:w="1705" w:type="dxa"/>
            <w:shd w:val="clear" w:color="auto" w:fill="auto"/>
            <w:vAlign w:val="center"/>
            <w:hideMark/>
          </w:tcPr>
          <w:p w14:paraId="32939942" w14:textId="77777777" w:rsidR="007B1A17" w:rsidRPr="00AB16B4" w:rsidRDefault="007B1A17" w:rsidP="00903199">
            <w:pPr>
              <w:rPr>
                <w:sz w:val="20"/>
                <w:szCs w:val="20"/>
              </w:rPr>
            </w:pPr>
            <w:proofErr w:type="spellStart"/>
            <w:r w:rsidRPr="00AB16B4">
              <w:rPr>
                <w:sz w:val="20"/>
                <w:szCs w:val="20"/>
              </w:rPr>
              <w:t>Каскасу</w:t>
            </w:r>
            <w:proofErr w:type="spellEnd"/>
          </w:p>
        </w:tc>
        <w:tc>
          <w:tcPr>
            <w:tcW w:w="2477" w:type="dxa"/>
            <w:shd w:val="clear" w:color="auto" w:fill="auto"/>
            <w:vAlign w:val="center"/>
            <w:hideMark/>
          </w:tcPr>
          <w:p w14:paraId="636B4327" w14:textId="77777777" w:rsidR="007B1A17" w:rsidRPr="00AB16B4" w:rsidRDefault="007B1A17" w:rsidP="00903199">
            <w:pPr>
              <w:rPr>
                <w:sz w:val="20"/>
                <w:szCs w:val="20"/>
              </w:rPr>
            </w:pPr>
            <w:r w:rsidRPr="00AB16B4">
              <w:rPr>
                <w:sz w:val="20"/>
                <w:szCs w:val="20"/>
              </w:rPr>
              <w:t xml:space="preserve">с. </w:t>
            </w:r>
            <w:proofErr w:type="spellStart"/>
            <w:r w:rsidRPr="00AB16B4">
              <w:rPr>
                <w:sz w:val="20"/>
                <w:szCs w:val="20"/>
              </w:rPr>
              <w:t>Каскасу</w:t>
            </w:r>
            <w:proofErr w:type="spellEnd"/>
          </w:p>
        </w:tc>
        <w:tc>
          <w:tcPr>
            <w:tcW w:w="927" w:type="dxa"/>
            <w:shd w:val="clear" w:color="auto" w:fill="auto"/>
            <w:vAlign w:val="center"/>
            <w:hideMark/>
          </w:tcPr>
          <w:p w14:paraId="24FC28A1" w14:textId="2D734206" w:rsidR="007B1A17" w:rsidRPr="00AB16B4" w:rsidRDefault="007B1A17" w:rsidP="00903199">
            <w:pPr>
              <w:jc w:val="center"/>
              <w:rPr>
                <w:sz w:val="20"/>
                <w:szCs w:val="20"/>
              </w:rPr>
            </w:pPr>
            <w:r w:rsidRPr="00AB16B4">
              <w:rPr>
                <w:sz w:val="20"/>
                <w:szCs w:val="20"/>
              </w:rPr>
              <w:t>0</w:t>
            </w:r>
            <w:r w:rsidR="005E1E3A" w:rsidRPr="00AB16B4">
              <w:rPr>
                <w:sz w:val="20"/>
                <w:szCs w:val="20"/>
              </w:rPr>
              <w:t>,</w:t>
            </w:r>
            <w:r w:rsidRPr="00AB16B4">
              <w:rPr>
                <w:sz w:val="20"/>
                <w:szCs w:val="20"/>
              </w:rPr>
              <w:t>4</w:t>
            </w:r>
          </w:p>
        </w:tc>
        <w:tc>
          <w:tcPr>
            <w:tcW w:w="881" w:type="dxa"/>
            <w:shd w:val="clear" w:color="auto" w:fill="auto"/>
            <w:vAlign w:val="center"/>
            <w:hideMark/>
          </w:tcPr>
          <w:p w14:paraId="78AF6CD2" w14:textId="77777777" w:rsidR="007B1A17" w:rsidRPr="00AB16B4" w:rsidRDefault="007B1A17" w:rsidP="00903199">
            <w:pPr>
              <w:jc w:val="center"/>
              <w:rPr>
                <w:sz w:val="20"/>
                <w:szCs w:val="20"/>
              </w:rPr>
            </w:pPr>
            <w:r w:rsidRPr="00AB16B4">
              <w:rPr>
                <w:sz w:val="20"/>
                <w:szCs w:val="20"/>
              </w:rPr>
              <w:t>12</w:t>
            </w:r>
          </w:p>
        </w:tc>
        <w:tc>
          <w:tcPr>
            <w:tcW w:w="1046" w:type="dxa"/>
            <w:shd w:val="clear" w:color="auto" w:fill="auto"/>
            <w:vAlign w:val="center"/>
            <w:hideMark/>
          </w:tcPr>
          <w:p w14:paraId="7CEEA74D" w14:textId="2087E8F7" w:rsidR="007B1A17" w:rsidRPr="00AB16B4" w:rsidRDefault="007B1A17" w:rsidP="00903199">
            <w:pPr>
              <w:jc w:val="center"/>
              <w:rPr>
                <w:sz w:val="20"/>
                <w:szCs w:val="20"/>
              </w:rPr>
            </w:pPr>
            <w:r w:rsidRPr="00AB16B4">
              <w:rPr>
                <w:sz w:val="20"/>
                <w:szCs w:val="20"/>
              </w:rPr>
              <w:t>17</w:t>
            </w:r>
            <w:r w:rsidR="00962AD5" w:rsidRPr="00AB16B4">
              <w:rPr>
                <w:sz w:val="20"/>
                <w:szCs w:val="20"/>
              </w:rPr>
              <w:t>,</w:t>
            </w:r>
            <w:r w:rsidRPr="00AB16B4">
              <w:rPr>
                <w:sz w:val="20"/>
                <w:szCs w:val="20"/>
              </w:rPr>
              <w:t>5</w:t>
            </w:r>
          </w:p>
        </w:tc>
        <w:tc>
          <w:tcPr>
            <w:tcW w:w="960" w:type="dxa"/>
            <w:shd w:val="clear" w:color="auto" w:fill="auto"/>
            <w:vAlign w:val="center"/>
            <w:hideMark/>
          </w:tcPr>
          <w:p w14:paraId="6A952E47" w14:textId="77777777" w:rsidR="007B1A17" w:rsidRPr="00AB16B4" w:rsidRDefault="007B1A17" w:rsidP="00903199">
            <w:pPr>
              <w:jc w:val="center"/>
              <w:rPr>
                <w:sz w:val="20"/>
                <w:szCs w:val="20"/>
              </w:rPr>
            </w:pPr>
            <w:r w:rsidRPr="00AB16B4">
              <w:rPr>
                <w:sz w:val="20"/>
                <w:szCs w:val="20"/>
              </w:rPr>
              <w:t>1500</w:t>
            </w:r>
          </w:p>
        </w:tc>
        <w:tc>
          <w:tcPr>
            <w:tcW w:w="1417" w:type="dxa"/>
            <w:gridSpan w:val="2"/>
            <w:shd w:val="clear" w:color="auto" w:fill="auto"/>
            <w:noWrap/>
            <w:vAlign w:val="center"/>
            <w:hideMark/>
          </w:tcPr>
          <w:p w14:paraId="781D5CFD" w14:textId="77777777" w:rsidR="007B1A17" w:rsidRPr="00AB16B4" w:rsidRDefault="007B1A17" w:rsidP="00903199">
            <w:pPr>
              <w:jc w:val="center"/>
              <w:rPr>
                <w:sz w:val="20"/>
                <w:szCs w:val="20"/>
              </w:rPr>
            </w:pPr>
            <w:r w:rsidRPr="00AB16B4">
              <w:rPr>
                <w:sz w:val="20"/>
                <w:szCs w:val="20"/>
              </w:rPr>
              <w:t>01.10.1946</w:t>
            </w:r>
          </w:p>
        </w:tc>
        <w:tc>
          <w:tcPr>
            <w:tcW w:w="1300" w:type="dxa"/>
            <w:shd w:val="clear" w:color="auto" w:fill="auto"/>
            <w:noWrap/>
            <w:vAlign w:val="center"/>
            <w:hideMark/>
          </w:tcPr>
          <w:p w14:paraId="19855823" w14:textId="77777777" w:rsidR="007B1A17" w:rsidRPr="00AB16B4" w:rsidRDefault="007B1A17" w:rsidP="00903199">
            <w:pPr>
              <w:jc w:val="center"/>
              <w:rPr>
                <w:sz w:val="20"/>
                <w:szCs w:val="20"/>
              </w:rPr>
            </w:pPr>
            <w:r w:rsidRPr="00AB16B4">
              <w:rPr>
                <w:sz w:val="20"/>
                <w:szCs w:val="20"/>
              </w:rPr>
              <w:t>01.01.1992</w:t>
            </w:r>
          </w:p>
        </w:tc>
        <w:tc>
          <w:tcPr>
            <w:tcW w:w="2416" w:type="dxa"/>
            <w:shd w:val="clear" w:color="auto" w:fill="auto"/>
            <w:vAlign w:val="center"/>
            <w:hideMark/>
          </w:tcPr>
          <w:p w14:paraId="2B9304DE" w14:textId="77777777" w:rsidR="007B1A17" w:rsidRPr="00AB16B4" w:rsidRDefault="007B1A17" w:rsidP="00903199">
            <w:pPr>
              <w:jc w:val="center"/>
              <w:rPr>
                <w:sz w:val="20"/>
                <w:szCs w:val="20"/>
              </w:rPr>
            </w:pPr>
            <w:r w:rsidRPr="00AB16B4">
              <w:rPr>
                <w:sz w:val="20"/>
                <w:szCs w:val="20"/>
              </w:rPr>
              <w:t>1951-1990</w:t>
            </w:r>
          </w:p>
        </w:tc>
        <w:tc>
          <w:tcPr>
            <w:tcW w:w="564" w:type="dxa"/>
            <w:shd w:val="clear" w:color="auto" w:fill="auto"/>
            <w:vAlign w:val="center"/>
            <w:hideMark/>
          </w:tcPr>
          <w:p w14:paraId="422E7D6F" w14:textId="77777777" w:rsidR="007B1A17" w:rsidRPr="00AB16B4" w:rsidRDefault="007B1A17" w:rsidP="00903199">
            <w:pPr>
              <w:jc w:val="center"/>
              <w:rPr>
                <w:sz w:val="20"/>
                <w:szCs w:val="20"/>
              </w:rPr>
            </w:pPr>
            <w:r w:rsidRPr="00AB16B4">
              <w:rPr>
                <w:sz w:val="20"/>
                <w:szCs w:val="20"/>
              </w:rPr>
              <w:t>40</w:t>
            </w:r>
          </w:p>
        </w:tc>
      </w:tr>
      <w:tr w:rsidR="003E16FD" w:rsidRPr="00AB16B4" w14:paraId="388E1BB4"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5F849EBE"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7DCAB710" w14:textId="77777777" w:rsidR="007B1A17" w:rsidRPr="00AB16B4" w:rsidRDefault="007B1A17" w:rsidP="00903199">
            <w:pPr>
              <w:jc w:val="center"/>
              <w:rPr>
                <w:sz w:val="20"/>
                <w:szCs w:val="20"/>
              </w:rPr>
            </w:pPr>
            <w:r w:rsidRPr="00AB16B4">
              <w:rPr>
                <w:sz w:val="20"/>
                <w:szCs w:val="20"/>
              </w:rPr>
              <w:t>142</w:t>
            </w:r>
          </w:p>
        </w:tc>
        <w:tc>
          <w:tcPr>
            <w:tcW w:w="1705" w:type="dxa"/>
            <w:shd w:val="clear" w:color="auto" w:fill="auto"/>
            <w:vAlign w:val="center"/>
            <w:hideMark/>
          </w:tcPr>
          <w:p w14:paraId="64DDCB0F" w14:textId="77777777" w:rsidR="007B1A17" w:rsidRPr="00AB16B4" w:rsidRDefault="007B1A17" w:rsidP="00903199">
            <w:pPr>
              <w:rPr>
                <w:sz w:val="20"/>
                <w:szCs w:val="20"/>
              </w:rPr>
            </w:pPr>
            <w:proofErr w:type="spellStart"/>
            <w:r w:rsidRPr="00AB16B4">
              <w:rPr>
                <w:sz w:val="20"/>
                <w:szCs w:val="20"/>
              </w:rPr>
              <w:t>Жоншакты</w:t>
            </w:r>
            <w:proofErr w:type="spellEnd"/>
          </w:p>
        </w:tc>
        <w:tc>
          <w:tcPr>
            <w:tcW w:w="2477" w:type="dxa"/>
            <w:shd w:val="clear" w:color="auto" w:fill="auto"/>
            <w:vAlign w:val="center"/>
            <w:hideMark/>
          </w:tcPr>
          <w:p w14:paraId="2BC3EE2B" w14:textId="77777777" w:rsidR="007B1A17" w:rsidRPr="00AB16B4" w:rsidRDefault="007B1A17" w:rsidP="00903199">
            <w:pPr>
              <w:rPr>
                <w:sz w:val="20"/>
                <w:szCs w:val="20"/>
              </w:rPr>
            </w:pPr>
            <w:r w:rsidRPr="00AB16B4">
              <w:rPr>
                <w:sz w:val="20"/>
                <w:szCs w:val="20"/>
              </w:rPr>
              <w:t xml:space="preserve">а. </w:t>
            </w:r>
            <w:proofErr w:type="spellStart"/>
            <w:r w:rsidRPr="00AB16B4">
              <w:rPr>
                <w:sz w:val="20"/>
                <w:szCs w:val="20"/>
              </w:rPr>
              <w:t>Керегетас</w:t>
            </w:r>
            <w:proofErr w:type="spellEnd"/>
          </w:p>
        </w:tc>
        <w:tc>
          <w:tcPr>
            <w:tcW w:w="927" w:type="dxa"/>
            <w:shd w:val="clear" w:color="auto" w:fill="auto"/>
            <w:vAlign w:val="center"/>
            <w:hideMark/>
          </w:tcPr>
          <w:p w14:paraId="1694BACB" w14:textId="7DC54EFF" w:rsidR="007B1A17" w:rsidRPr="00AB16B4" w:rsidRDefault="007B1A17" w:rsidP="00903199">
            <w:pPr>
              <w:jc w:val="center"/>
              <w:rPr>
                <w:sz w:val="20"/>
                <w:szCs w:val="20"/>
              </w:rPr>
            </w:pPr>
            <w:r w:rsidRPr="00AB16B4">
              <w:rPr>
                <w:sz w:val="20"/>
                <w:szCs w:val="20"/>
              </w:rPr>
              <w:t>2</w:t>
            </w:r>
            <w:r w:rsidR="005E1E3A" w:rsidRPr="00AB16B4">
              <w:rPr>
                <w:sz w:val="20"/>
                <w:szCs w:val="20"/>
              </w:rPr>
              <w:t>,</w:t>
            </w:r>
            <w:r w:rsidRPr="00AB16B4">
              <w:rPr>
                <w:sz w:val="20"/>
                <w:szCs w:val="20"/>
              </w:rPr>
              <w:t>0</w:t>
            </w:r>
          </w:p>
        </w:tc>
        <w:tc>
          <w:tcPr>
            <w:tcW w:w="881" w:type="dxa"/>
            <w:shd w:val="clear" w:color="auto" w:fill="auto"/>
            <w:vAlign w:val="center"/>
            <w:hideMark/>
          </w:tcPr>
          <w:p w14:paraId="62CEC90C" w14:textId="30B3E3A7" w:rsidR="007B1A17" w:rsidRPr="00AB16B4" w:rsidRDefault="007B1A17" w:rsidP="00903199">
            <w:pPr>
              <w:jc w:val="center"/>
              <w:rPr>
                <w:sz w:val="20"/>
                <w:szCs w:val="20"/>
              </w:rPr>
            </w:pPr>
            <w:r w:rsidRPr="00AB16B4">
              <w:rPr>
                <w:sz w:val="20"/>
                <w:szCs w:val="20"/>
              </w:rPr>
              <w:t>0</w:t>
            </w:r>
            <w:r w:rsidR="005E1E3A" w:rsidRPr="00AB16B4">
              <w:rPr>
                <w:sz w:val="20"/>
                <w:szCs w:val="20"/>
              </w:rPr>
              <w:t>,</w:t>
            </w:r>
            <w:r w:rsidRPr="00AB16B4">
              <w:rPr>
                <w:sz w:val="20"/>
                <w:szCs w:val="20"/>
              </w:rPr>
              <w:t>6</w:t>
            </w:r>
          </w:p>
        </w:tc>
        <w:tc>
          <w:tcPr>
            <w:tcW w:w="1046" w:type="dxa"/>
            <w:shd w:val="clear" w:color="auto" w:fill="auto"/>
            <w:vAlign w:val="center"/>
            <w:hideMark/>
          </w:tcPr>
          <w:p w14:paraId="3203C041" w14:textId="5AC09295" w:rsidR="007B1A17" w:rsidRPr="00AB16B4" w:rsidRDefault="007B1A17" w:rsidP="00903199">
            <w:pPr>
              <w:jc w:val="center"/>
              <w:rPr>
                <w:sz w:val="20"/>
                <w:szCs w:val="20"/>
              </w:rPr>
            </w:pPr>
            <w:r w:rsidRPr="00AB16B4">
              <w:rPr>
                <w:sz w:val="20"/>
                <w:szCs w:val="20"/>
              </w:rPr>
              <w:t>3</w:t>
            </w:r>
            <w:r w:rsidR="00962AD5" w:rsidRPr="00AB16B4">
              <w:rPr>
                <w:sz w:val="20"/>
                <w:szCs w:val="20"/>
              </w:rPr>
              <w:t>,</w:t>
            </w:r>
            <w:r w:rsidRPr="00AB16B4">
              <w:rPr>
                <w:sz w:val="20"/>
                <w:szCs w:val="20"/>
              </w:rPr>
              <w:t>2</w:t>
            </w:r>
          </w:p>
        </w:tc>
        <w:tc>
          <w:tcPr>
            <w:tcW w:w="960" w:type="dxa"/>
            <w:shd w:val="clear" w:color="auto" w:fill="auto"/>
            <w:vAlign w:val="center"/>
            <w:hideMark/>
          </w:tcPr>
          <w:p w14:paraId="54F350DC" w14:textId="77777777" w:rsidR="007B1A17" w:rsidRPr="00AB16B4" w:rsidRDefault="007B1A17" w:rsidP="00903199">
            <w:pPr>
              <w:jc w:val="center"/>
              <w:rPr>
                <w:sz w:val="20"/>
                <w:szCs w:val="20"/>
              </w:rPr>
            </w:pPr>
            <w:r w:rsidRPr="00AB16B4">
              <w:rPr>
                <w:sz w:val="20"/>
                <w:szCs w:val="20"/>
              </w:rPr>
              <w:t>1520</w:t>
            </w:r>
          </w:p>
        </w:tc>
        <w:tc>
          <w:tcPr>
            <w:tcW w:w="1417" w:type="dxa"/>
            <w:gridSpan w:val="2"/>
            <w:shd w:val="clear" w:color="auto" w:fill="auto"/>
            <w:vAlign w:val="center"/>
            <w:hideMark/>
          </w:tcPr>
          <w:p w14:paraId="1571DA32" w14:textId="77777777" w:rsidR="007B1A17" w:rsidRPr="00AB16B4" w:rsidRDefault="007B1A17" w:rsidP="00903199">
            <w:pPr>
              <w:jc w:val="center"/>
              <w:rPr>
                <w:sz w:val="20"/>
                <w:szCs w:val="20"/>
              </w:rPr>
            </w:pPr>
            <w:r w:rsidRPr="00AB16B4">
              <w:rPr>
                <w:sz w:val="20"/>
                <w:szCs w:val="20"/>
              </w:rPr>
              <w:t>1940</w:t>
            </w:r>
          </w:p>
        </w:tc>
        <w:tc>
          <w:tcPr>
            <w:tcW w:w="1300" w:type="dxa"/>
            <w:shd w:val="clear" w:color="auto" w:fill="auto"/>
            <w:vAlign w:val="center"/>
            <w:hideMark/>
          </w:tcPr>
          <w:p w14:paraId="4BCC7493" w14:textId="77777777" w:rsidR="007B1A17" w:rsidRPr="00AB16B4" w:rsidRDefault="007B1A17" w:rsidP="00903199">
            <w:pPr>
              <w:jc w:val="center"/>
              <w:rPr>
                <w:sz w:val="20"/>
                <w:szCs w:val="20"/>
              </w:rPr>
            </w:pPr>
            <w:r w:rsidRPr="00AB16B4">
              <w:rPr>
                <w:sz w:val="20"/>
                <w:szCs w:val="20"/>
              </w:rPr>
              <w:t>1980</w:t>
            </w:r>
          </w:p>
        </w:tc>
        <w:tc>
          <w:tcPr>
            <w:tcW w:w="2416" w:type="dxa"/>
            <w:shd w:val="clear" w:color="auto" w:fill="auto"/>
            <w:vAlign w:val="center"/>
            <w:hideMark/>
          </w:tcPr>
          <w:p w14:paraId="7DA0FF05" w14:textId="77777777" w:rsidR="007B1A17" w:rsidRPr="00AB16B4" w:rsidRDefault="007B1A17" w:rsidP="00903199">
            <w:pPr>
              <w:jc w:val="center"/>
              <w:rPr>
                <w:sz w:val="20"/>
                <w:szCs w:val="20"/>
              </w:rPr>
            </w:pPr>
            <w:r w:rsidRPr="00AB16B4">
              <w:rPr>
                <w:sz w:val="20"/>
                <w:szCs w:val="20"/>
              </w:rPr>
              <w:t>1954, 1958-1980</w:t>
            </w:r>
          </w:p>
        </w:tc>
        <w:tc>
          <w:tcPr>
            <w:tcW w:w="564" w:type="dxa"/>
            <w:shd w:val="clear" w:color="auto" w:fill="auto"/>
            <w:vAlign w:val="center"/>
            <w:hideMark/>
          </w:tcPr>
          <w:p w14:paraId="246457EE" w14:textId="77777777" w:rsidR="007B1A17" w:rsidRPr="00AB16B4" w:rsidRDefault="007B1A17" w:rsidP="00903199">
            <w:pPr>
              <w:jc w:val="center"/>
              <w:rPr>
                <w:sz w:val="20"/>
                <w:szCs w:val="20"/>
              </w:rPr>
            </w:pPr>
            <w:r w:rsidRPr="00AB16B4">
              <w:rPr>
                <w:sz w:val="20"/>
                <w:szCs w:val="20"/>
              </w:rPr>
              <w:t>24</w:t>
            </w:r>
          </w:p>
        </w:tc>
      </w:tr>
      <w:tr w:rsidR="003E16FD" w:rsidRPr="00AB16B4" w14:paraId="6AFBF805"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3EC9A4DA"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58C61E94" w14:textId="77777777" w:rsidR="007B1A17" w:rsidRPr="00AB16B4" w:rsidRDefault="007B1A17" w:rsidP="00903199">
            <w:pPr>
              <w:jc w:val="center"/>
              <w:rPr>
                <w:sz w:val="20"/>
                <w:szCs w:val="20"/>
              </w:rPr>
            </w:pPr>
            <w:r w:rsidRPr="00AB16B4">
              <w:rPr>
                <w:sz w:val="20"/>
                <w:szCs w:val="20"/>
              </w:rPr>
              <w:t>143</w:t>
            </w:r>
          </w:p>
        </w:tc>
        <w:tc>
          <w:tcPr>
            <w:tcW w:w="1705" w:type="dxa"/>
            <w:shd w:val="clear" w:color="auto" w:fill="auto"/>
            <w:vAlign w:val="center"/>
            <w:hideMark/>
          </w:tcPr>
          <w:p w14:paraId="438FF65F" w14:textId="77777777" w:rsidR="007B1A17" w:rsidRPr="00AB16B4" w:rsidRDefault="007B1A17" w:rsidP="00903199">
            <w:pPr>
              <w:rPr>
                <w:sz w:val="20"/>
                <w:szCs w:val="20"/>
              </w:rPr>
            </w:pPr>
            <w:proofErr w:type="spellStart"/>
            <w:r w:rsidRPr="00AB16B4">
              <w:rPr>
                <w:sz w:val="20"/>
                <w:szCs w:val="20"/>
              </w:rPr>
              <w:t>Балдырбек</w:t>
            </w:r>
            <w:proofErr w:type="spellEnd"/>
          </w:p>
        </w:tc>
        <w:tc>
          <w:tcPr>
            <w:tcW w:w="2477" w:type="dxa"/>
            <w:shd w:val="clear" w:color="auto" w:fill="auto"/>
            <w:vAlign w:val="center"/>
            <w:hideMark/>
          </w:tcPr>
          <w:p w14:paraId="04EB75DA" w14:textId="77777777" w:rsidR="007B1A17" w:rsidRPr="00AB16B4" w:rsidRDefault="007B1A17" w:rsidP="00903199">
            <w:pPr>
              <w:rPr>
                <w:sz w:val="20"/>
                <w:szCs w:val="20"/>
              </w:rPr>
            </w:pPr>
            <w:r w:rsidRPr="00AB16B4">
              <w:rPr>
                <w:sz w:val="20"/>
                <w:szCs w:val="20"/>
              </w:rPr>
              <w:t xml:space="preserve">у </w:t>
            </w:r>
            <w:proofErr w:type="spellStart"/>
            <w:r w:rsidRPr="00AB16B4">
              <w:rPr>
                <w:sz w:val="20"/>
                <w:szCs w:val="20"/>
              </w:rPr>
              <w:t>кордана</w:t>
            </w:r>
            <w:proofErr w:type="spellEnd"/>
            <w:r w:rsidRPr="00AB16B4">
              <w:rPr>
                <w:sz w:val="20"/>
                <w:szCs w:val="20"/>
              </w:rPr>
              <w:t xml:space="preserve"> </w:t>
            </w:r>
            <w:proofErr w:type="spellStart"/>
            <w:r w:rsidRPr="00AB16B4">
              <w:rPr>
                <w:sz w:val="20"/>
                <w:szCs w:val="20"/>
              </w:rPr>
              <w:t>Госзаповедника</w:t>
            </w:r>
            <w:proofErr w:type="spellEnd"/>
          </w:p>
        </w:tc>
        <w:tc>
          <w:tcPr>
            <w:tcW w:w="927" w:type="dxa"/>
            <w:shd w:val="clear" w:color="auto" w:fill="auto"/>
            <w:vAlign w:val="center"/>
            <w:hideMark/>
          </w:tcPr>
          <w:p w14:paraId="5814EFC8" w14:textId="77777777" w:rsidR="007B1A17" w:rsidRPr="00AB16B4" w:rsidRDefault="007B1A17" w:rsidP="00903199">
            <w:pPr>
              <w:jc w:val="center"/>
              <w:rPr>
                <w:sz w:val="20"/>
                <w:szCs w:val="20"/>
              </w:rPr>
            </w:pPr>
            <w:r w:rsidRPr="00AB16B4">
              <w:rPr>
                <w:sz w:val="20"/>
                <w:szCs w:val="20"/>
              </w:rPr>
              <w:t>32</w:t>
            </w:r>
          </w:p>
        </w:tc>
        <w:tc>
          <w:tcPr>
            <w:tcW w:w="881" w:type="dxa"/>
            <w:shd w:val="clear" w:color="auto" w:fill="auto"/>
            <w:vAlign w:val="center"/>
            <w:hideMark/>
          </w:tcPr>
          <w:p w14:paraId="363F9F5A" w14:textId="77777777" w:rsidR="007B1A17" w:rsidRPr="00AB16B4" w:rsidRDefault="007B1A17" w:rsidP="00903199">
            <w:pPr>
              <w:jc w:val="center"/>
              <w:rPr>
                <w:sz w:val="20"/>
                <w:szCs w:val="20"/>
              </w:rPr>
            </w:pPr>
            <w:r w:rsidRPr="00AB16B4">
              <w:rPr>
                <w:sz w:val="20"/>
                <w:szCs w:val="20"/>
              </w:rPr>
              <w:t>16</w:t>
            </w:r>
          </w:p>
        </w:tc>
        <w:tc>
          <w:tcPr>
            <w:tcW w:w="1046" w:type="dxa"/>
            <w:shd w:val="clear" w:color="auto" w:fill="auto"/>
            <w:vAlign w:val="center"/>
            <w:hideMark/>
          </w:tcPr>
          <w:p w14:paraId="41D1156A" w14:textId="77777777" w:rsidR="007B1A17" w:rsidRPr="00AB16B4" w:rsidRDefault="007B1A17" w:rsidP="00903199">
            <w:pPr>
              <w:jc w:val="center"/>
              <w:rPr>
                <w:sz w:val="20"/>
                <w:szCs w:val="20"/>
              </w:rPr>
            </w:pPr>
            <w:r w:rsidRPr="00AB16B4">
              <w:rPr>
                <w:sz w:val="20"/>
                <w:szCs w:val="20"/>
              </w:rPr>
              <w:t>86</w:t>
            </w:r>
          </w:p>
        </w:tc>
        <w:tc>
          <w:tcPr>
            <w:tcW w:w="960" w:type="dxa"/>
            <w:shd w:val="clear" w:color="auto" w:fill="auto"/>
            <w:vAlign w:val="center"/>
            <w:hideMark/>
          </w:tcPr>
          <w:p w14:paraId="0D2F558F" w14:textId="77777777" w:rsidR="007B1A17" w:rsidRPr="00AB16B4" w:rsidRDefault="007B1A17" w:rsidP="00903199">
            <w:pPr>
              <w:jc w:val="center"/>
              <w:rPr>
                <w:sz w:val="20"/>
                <w:szCs w:val="20"/>
              </w:rPr>
            </w:pPr>
            <w:r w:rsidRPr="00AB16B4">
              <w:rPr>
                <w:sz w:val="20"/>
                <w:szCs w:val="20"/>
              </w:rPr>
              <w:t>2850</w:t>
            </w:r>
          </w:p>
        </w:tc>
        <w:tc>
          <w:tcPr>
            <w:tcW w:w="1417" w:type="dxa"/>
            <w:gridSpan w:val="2"/>
            <w:shd w:val="clear" w:color="auto" w:fill="auto"/>
            <w:vAlign w:val="center"/>
            <w:hideMark/>
          </w:tcPr>
          <w:p w14:paraId="6BF1FE74" w14:textId="77777777" w:rsidR="007B1A17" w:rsidRPr="00AB16B4" w:rsidRDefault="007B1A17" w:rsidP="00903199">
            <w:pPr>
              <w:jc w:val="center"/>
              <w:rPr>
                <w:bCs/>
                <w:sz w:val="20"/>
                <w:szCs w:val="20"/>
              </w:rPr>
            </w:pPr>
            <w:r w:rsidRPr="00AB16B4">
              <w:rPr>
                <w:bCs/>
                <w:sz w:val="20"/>
                <w:szCs w:val="20"/>
              </w:rPr>
              <w:t>23.11.1958</w:t>
            </w:r>
          </w:p>
        </w:tc>
        <w:tc>
          <w:tcPr>
            <w:tcW w:w="1300" w:type="dxa"/>
            <w:shd w:val="clear" w:color="auto" w:fill="auto"/>
            <w:vAlign w:val="center"/>
            <w:hideMark/>
          </w:tcPr>
          <w:p w14:paraId="3DBB8820" w14:textId="77777777" w:rsidR="007B1A17" w:rsidRPr="00AB16B4" w:rsidRDefault="007B1A17" w:rsidP="00903199">
            <w:pPr>
              <w:jc w:val="center"/>
              <w:rPr>
                <w:bCs/>
                <w:sz w:val="20"/>
                <w:szCs w:val="20"/>
              </w:rPr>
            </w:pPr>
            <w:r w:rsidRPr="00AB16B4">
              <w:rPr>
                <w:bCs/>
                <w:sz w:val="20"/>
                <w:szCs w:val="20"/>
              </w:rPr>
              <w:t>Действует</w:t>
            </w:r>
          </w:p>
        </w:tc>
        <w:tc>
          <w:tcPr>
            <w:tcW w:w="2416" w:type="dxa"/>
            <w:shd w:val="clear" w:color="auto" w:fill="auto"/>
            <w:vAlign w:val="center"/>
            <w:hideMark/>
          </w:tcPr>
          <w:p w14:paraId="5E620153" w14:textId="77777777" w:rsidR="007B1A17" w:rsidRPr="00AB16B4" w:rsidRDefault="007B1A17" w:rsidP="00903199">
            <w:pPr>
              <w:jc w:val="center"/>
              <w:rPr>
                <w:sz w:val="20"/>
                <w:szCs w:val="20"/>
              </w:rPr>
            </w:pPr>
            <w:r w:rsidRPr="00AB16B4">
              <w:rPr>
                <w:sz w:val="20"/>
                <w:szCs w:val="20"/>
              </w:rPr>
              <w:t>1959-2020</w:t>
            </w:r>
          </w:p>
        </w:tc>
        <w:tc>
          <w:tcPr>
            <w:tcW w:w="564" w:type="dxa"/>
            <w:shd w:val="clear" w:color="auto" w:fill="auto"/>
            <w:vAlign w:val="center"/>
            <w:hideMark/>
          </w:tcPr>
          <w:p w14:paraId="70D9B4DA" w14:textId="77777777" w:rsidR="007B1A17" w:rsidRPr="00AB16B4" w:rsidRDefault="007B1A17" w:rsidP="00903199">
            <w:pPr>
              <w:jc w:val="center"/>
              <w:rPr>
                <w:sz w:val="20"/>
                <w:szCs w:val="20"/>
              </w:rPr>
            </w:pPr>
            <w:r w:rsidRPr="00AB16B4">
              <w:rPr>
                <w:sz w:val="20"/>
                <w:szCs w:val="20"/>
              </w:rPr>
              <w:t>62</w:t>
            </w:r>
          </w:p>
        </w:tc>
      </w:tr>
      <w:tr w:rsidR="003E16FD" w:rsidRPr="00AB16B4" w14:paraId="78C82F19"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5F66B626" w14:textId="77777777" w:rsidR="007B1A17" w:rsidRPr="00AB16B4" w:rsidRDefault="007B1A17" w:rsidP="00903199">
            <w:pPr>
              <w:rPr>
                <w:sz w:val="20"/>
                <w:szCs w:val="20"/>
              </w:rPr>
            </w:pPr>
          </w:p>
        </w:tc>
        <w:tc>
          <w:tcPr>
            <w:tcW w:w="609" w:type="dxa"/>
            <w:tcBorders>
              <w:left w:val="single" w:sz="4" w:space="0" w:color="auto"/>
            </w:tcBorders>
            <w:shd w:val="clear" w:color="auto" w:fill="auto"/>
            <w:vAlign w:val="center"/>
            <w:hideMark/>
          </w:tcPr>
          <w:p w14:paraId="0266C406" w14:textId="77777777" w:rsidR="007B1A17" w:rsidRPr="00AB16B4" w:rsidRDefault="007B1A17" w:rsidP="00903199">
            <w:pPr>
              <w:jc w:val="center"/>
              <w:rPr>
                <w:sz w:val="20"/>
                <w:szCs w:val="20"/>
              </w:rPr>
            </w:pPr>
            <w:r w:rsidRPr="00AB16B4">
              <w:rPr>
                <w:sz w:val="20"/>
                <w:szCs w:val="20"/>
              </w:rPr>
              <w:t>144</w:t>
            </w:r>
          </w:p>
        </w:tc>
        <w:tc>
          <w:tcPr>
            <w:tcW w:w="1705" w:type="dxa"/>
            <w:shd w:val="clear" w:color="auto" w:fill="auto"/>
            <w:vAlign w:val="center"/>
            <w:hideMark/>
          </w:tcPr>
          <w:p w14:paraId="3B7AC317" w14:textId="77777777" w:rsidR="007B1A17" w:rsidRPr="00AB16B4" w:rsidRDefault="007B1A17" w:rsidP="00903199">
            <w:pPr>
              <w:rPr>
                <w:sz w:val="20"/>
                <w:szCs w:val="20"/>
              </w:rPr>
            </w:pPr>
            <w:proofErr w:type="spellStart"/>
            <w:r w:rsidRPr="00AB16B4">
              <w:rPr>
                <w:sz w:val="20"/>
                <w:szCs w:val="20"/>
              </w:rPr>
              <w:t>Балдырбек</w:t>
            </w:r>
            <w:proofErr w:type="spellEnd"/>
          </w:p>
        </w:tc>
        <w:tc>
          <w:tcPr>
            <w:tcW w:w="2477" w:type="dxa"/>
            <w:shd w:val="clear" w:color="auto" w:fill="auto"/>
            <w:vAlign w:val="center"/>
            <w:hideMark/>
          </w:tcPr>
          <w:p w14:paraId="6F9B29F0" w14:textId="77777777" w:rsidR="007B1A17" w:rsidRPr="00AB16B4" w:rsidRDefault="007B1A17" w:rsidP="00903199">
            <w:pPr>
              <w:rPr>
                <w:sz w:val="20"/>
                <w:szCs w:val="20"/>
              </w:rPr>
            </w:pPr>
            <w:r w:rsidRPr="00AB16B4">
              <w:rPr>
                <w:sz w:val="20"/>
                <w:szCs w:val="20"/>
              </w:rPr>
              <w:t xml:space="preserve">с. </w:t>
            </w:r>
            <w:proofErr w:type="spellStart"/>
            <w:r w:rsidRPr="00AB16B4">
              <w:rPr>
                <w:sz w:val="20"/>
                <w:szCs w:val="20"/>
              </w:rPr>
              <w:t>Сахаровка</w:t>
            </w:r>
            <w:proofErr w:type="spellEnd"/>
          </w:p>
        </w:tc>
        <w:tc>
          <w:tcPr>
            <w:tcW w:w="927" w:type="dxa"/>
            <w:shd w:val="clear" w:color="auto" w:fill="auto"/>
            <w:vAlign w:val="center"/>
            <w:hideMark/>
          </w:tcPr>
          <w:p w14:paraId="2EA4D233" w14:textId="77777777" w:rsidR="007B1A17" w:rsidRPr="00AB16B4" w:rsidRDefault="007B1A17" w:rsidP="00903199">
            <w:pPr>
              <w:jc w:val="center"/>
              <w:rPr>
                <w:sz w:val="20"/>
                <w:szCs w:val="20"/>
              </w:rPr>
            </w:pPr>
            <w:r w:rsidRPr="00AB16B4">
              <w:rPr>
                <w:sz w:val="20"/>
                <w:szCs w:val="20"/>
              </w:rPr>
              <w:t>21</w:t>
            </w:r>
          </w:p>
        </w:tc>
        <w:tc>
          <w:tcPr>
            <w:tcW w:w="881" w:type="dxa"/>
            <w:shd w:val="clear" w:color="auto" w:fill="auto"/>
            <w:vAlign w:val="center"/>
            <w:hideMark/>
          </w:tcPr>
          <w:p w14:paraId="0420CBAB" w14:textId="77777777" w:rsidR="007B1A17" w:rsidRPr="00AB16B4" w:rsidRDefault="007B1A17" w:rsidP="00903199">
            <w:pPr>
              <w:jc w:val="center"/>
              <w:rPr>
                <w:sz w:val="20"/>
                <w:szCs w:val="20"/>
              </w:rPr>
            </w:pPr>
            <w:r w:rsidRPr="00AB16B4">
              <w:rPr>
                <w:sz w:val="20"/>
                <w:szCs w:val="20"/>
              </w:rPr>
              <w:t>27</w:t>
            </w:r>
          </w:p>
        </w:tc>
        <w:tc>
          <w:tcPr>
            <w:tcW w:w="1046" w:type="dxa"/>
            <w:shd w:val="clear" w:color="auto" w:fill="auto"/>
            <w:vAlign w:val="center"/>
            <w:hideMark/>
          </w:tcPr>
          <w:p w14:paraId="79320A20" w14:textId="77777777" w:rsidR="007B1A17" w:rsidRPr="00AB16B4" w:rsidRDefault="007B1A17" w:rsidP="00903199">
            <w:pPr>
              <w:jc w:val="center"/>
              <w:rPr>
                <w:sz w:val="20"/>
                <w:szCs w:val="20"/>
              </w:rPr>
            </w:pPr>
            <w:r w:rsidRPr="00AB16B4">
              <w:rPr>
                <w:sz w:val="20"/>
                <w:szCs w:val="20"/>
              </w:rPr>
              <w:t>191</w:t>
            </w:r>
          </w:p>
        </w:tc>
        <w:tc>
          <w:tcPr>
            <w:tcW w:w="960" w:type="dxa"/>
            <w:shd w:val="clear" w:color="auto" w:fill="auto"/>
            <w:vAlign w:val="center"/>
            <w:hideMark/>
          </w:tcPr>
          <w:p w14:paraId="0FBB77DF" w14:textId="77777777" w:rsidR="007B1A17" w:rsidRPr="00AB16B4" w:rsidRDefault="007B1A17" w:rsidP="00903199">
            <w:pPr>
              <w:jc w:val="center"/>
              <w:rPr>
                <w:sz w:val="20"/>
                <w:szCs w:val="20"/>
              </w:rPr>
            </w:pPr>
            <w:r w:rsidRPr="00AB16B4">
              <w:rPr>
                <w:sz w:val="20"/>
                <w:szCs w:val="20"/>
              </w:rPr>
              <w:t>2470</w:t>
            </w:r>
          </w:p>
        </w:tc>
        <w:tc>
          <w:tcPr>
            <w:tcW w:w="1417" w:type="dxa"/>
            <w:gridSpan w:val="2"/>
            <w:shd w:val="clear" w:color="auto" w:fill="auto"/>
            <w:vAlign w:val="center"/>
            <w:hideMark/>
          </w:tcPr>
          <w:p w14:paraId="25F25E6F" w14:textId="77777777" w:rsidR="007B1A17" w:rsidRPr="00AB16B4" w:rsidRDefault="007B1A17" w:rsidP="00903199">
            <w:pPr>
              <w:jc w:val="center"/>
              <w:rPr>
                <w:sz w:val="20"/>
                <w:szCs w:val="20"/>
              </w:rPr>
            </w:pPr>
            <w:r w:rsidRPr="00AB16B4">
              <w:rPr>
                <w:sz w:val="20"/>
                <w:szCs w:val="20"/>
              </w:rPr>
              <w:t>14.05.1926</w:t>
            </w:r>
          </w:p>
        </w:tc>
        <w:tc>
          <w:tcPr>
            <w:tcW w:w="1300" w:type="dxa"/>
            <w:shd w:val="clear" w:color="auto" w:fill="auto"/>
            <w:noWrap/>
            <w:vAlign w:val="center"/>
            <w:hideMark/>
          </w:tcPr>
          <w:p w14:paraId="5E1D998C" w14:textId="77777777" w:rsidR="007B1A17" w:rsidRPr="00AB16B4" w:rsidRDefault="007B1A17" w:rsidP="00903199">
            <w:pPr>
              <w:jc w:val="center"/>
              <w:rPr>
                <w:sz w:val="20"/>
                <w:szCs w:val="20"/>
              </w:rPr>
            </w:pPr>
            <w:r w:rsidRPr="00AB16B4">
              <w:rPr>
                <w:sz w:val="20"/>
                <w:szCs w:val="20"/>
              </w:rPr>
              <w:t>01.01.2000</w:t>
            </w:r>
          </w:p>
        </w:tc>
        <w:tc>
          <w:tcPr>
            <w:tcW w:w="2416" w:type="dxa"/>
            <w:shd w:val="clear" w:color="auto" w:fill="auto"/>
            <w:vAlign w:val="center"/>
            <w:hideMark/>
          </w:tcPr>
          <w:p w14:paraId="309865CE" w14:textId="77777777" w:rsidR="007B1A17" w:rsidRPr="00AB16B4" w:rsidRDefault="007B1A17" w:rsidP="00903199">
            <w:pPr>
              <w:jc w:val="center"/>
              <w:rPr>
                <w:sz w:val="20"/>
                <w:szCs w:val="20"/>
              </w:rPr>
            </w:pPr>
            <w:r w:rsidRPr="00AB16B4">
              <w:rPr>
                <w:sz w:val="20"/>
                <w:szCs w:val="20"/>
              </w:rPr>
              <w:t>1926-1927, 1931-1934, 1936-1999</w:t>
            </w:r>
          </w:p>
        </w:tc>
        <w:tc>
          <w:tcPr>
            <w:tcW w:w="564" w:type="dxa"/>
            <w:shd w:val="clear" w:color="auto" w:fill="auto"/>
            <w:vAlign w:val="center"/>
            <w:hideMark/>
          </w:tcPr>
          <w:p w14:paraId="6186506C" w14:textId="77777777" w:rsidR="007B1A17" w:rsidRPr="00AB16B4" w:rsidRDefault="007B1A17" w:rsidP="00903199">
            <w:pPr>
              <w:jc w:val="center"/>
              <w:rPr>
                <w:sz w:val="20"/>
                <w:szCs w:val="20"/>
              </w:rPr>
            </w:pPr>
            <w:r w:rsidRPr="00AB16B4">
              <w:rPr>
                <w:sz w:val="20"/>
                <w:szCs w:val="20"/>
              </w:rPr>
              <w:t>70</w:t>
            </w:r>
          </w:p>
        </w:tc>
      </w:tr>
      <w:tr w:rsidR="003E16FD" w:rsidRPr="00AB16B4" w14:paraId="604027BA"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32C3D98E" w14:textId="77777777" w:rsidR="007B1A17" w:rsidRPr="00AB16B4" w:rsidRDefault="007B1A17" w:rsidP="00903199">
            <w:pPr>
              <w:rPr>
                <w:sz w:val="20"/>
                <w:szCs w:val="20"/>
              </w:rPr>
            </w:pPr>
          </w:p>
        </w:tc>
        <w:tc>
          <w:tcPr>
            <w:tcW w:w="609" w:type="dxa"/>
            <w:tcBorders>
              <w:left w:val="single" w:sz="4" w:space="0" w:color="auto"/>
              <w:bottom w:val="single" w:sz="4" w:space="0" w:color="auto"/>
            </w:tcBorders>
            <w:shd w:val="clear" w:color="auto" w:fill="auto"/>
            <w:vAlign w:val="center"/>
            <w:hideMark/>
          </w:tcPr>
          <w:p w14:paraId="1E7DDFA6" w14:textId="77777777" w:rsidR="007B1A17" w:rsidRPr="00AB16B4" w:rsidRDefault="007B1A17" w:rsidP="00903199">
            <w:pPr>
              <w:jc w:val="center"/>
              <w:rPr>
                <w:sz w:val="20"/>
                <w:szCs w:val="20"/>
              </w:rPr>
            </w:pPr>
            <w:r w:rsidRPr="00AB16B4">
              <w:rPr>
                <w:sz w:val="20"/>
                <w:szCs w:val="20"/>
              </w:rPr>
              <w:t>145</w:t>
            </w:r>
          </w:p>
        </w:tc>
        <w:tc>
          <w:tcPr>
            <w:tcW w:w="1705" w:type="dxa"/>
            <w:tcBorders>
              <w:bottom w:val="single" w:sz="4" w:space="0" w:color="auto"/>
            </w:tcBorders>
            <w:shd w:val="clear" w:color="auto" w:fill="auto"/>
            <w:vAlign w:val="center"/>
            <w:hideMark/>
          </w:tcPr>
          <w:p w14:paraId="5DF9AC95" w14:textId="77777777" w:rsidR="007B1A17" w:rsidRPr="00AB16B4" w:rsidRDefault="007B1A17" w:rsidP="00903199">
            <w:pPr>
              <w:rPr>
                <w:sz w:val="20"/>
                <w:szCs w:val="20"/>
              </w:rPr>
            </w:pPr>
            <w:proofErr w:type="spellStart"/>
            <w:r w:rsidRPr="00AB16B4">
              <w:rPr>
                <w:sz w:val="20"/>
                <w:szCs w:val="20"/>
              </w:rPr>
              <w:t>Улкен</w:t>
            </w:r>
            <w:proofErr w:type="spellEnd"/>
            <w:r w:rsidRPr="00AB16B4">
              <w:rPr>
                <w:sz w:val="20"/>
                <w:szCs w:val="20"/>
              </w:rPr>
              <w:t xml:space="preserve"> </w:t>
            </w:r>
            <w:proofErr w:type="spellStart"/>
            <w:r w:rsidRPr="00AB16B4">
              <w:rPr>
                <w:sz w:val="20"/>
                <w:szCs w:val="20"/>
              </w:rPr>
              <w:t>Майбулак</w:t>
            </w:r>
            <w:proofErr w:type="spellEnd"/>
          </w:p>
        </w:tc>
        <w:tc>
          <w:tcPr>
            <w:tcW w:w="2477" w:type="dxa"/>
            <w:tcBorders>
              <w:bottom w:val="single" w:sz="4" w:space="0" w:color="auto"/>
            </w:tcBorders>
            <w:shd w:val="clear" w:color="auto" w:fill="auto"/>
            <w:vAlign w:val="center"/>
            <w:hideMark/>
          </w:tcPr>
          <w:p w14:paraId="4E5EC2B2" w14:textId="77777777" w:rsidR="007B1A17" w:rsidRPr="00AB16B4" w:rsidRDefault="007B1A17" w:rsidP="00903199">
            <w:pPr>
              <w:rPr>
                <w:sz w:val="20"/>
                <w:szCs w:val="20"/>
              </w:rPr>
            </w:pPr>
            <w:proofErr w:type="spellStart"/>
            <w:r w:rsidRPr="00AB16B4">
              <w:rPr>
                <w:sz w:val="20"/>
                <w:szCs w:val="20"/>
              </w:rPr>
              <w:t>клх</w:t>
            </w:r>
            <w:proofErr w:type="spellEnd"/>
            <w:r w:rsidRPr="00AB16B4">
              <w:rPr>
                <w:sz w:val="20"/>
                <w:szCs w:val="20"/>
              </w:rPr>
              <w:t>. им. Жамбыла</w:t>
            </w:r>
          </w:p>
        </w:tc>
        <w:tc>
          <w:tcPr>
            <w:tcW w:w="927" w:type="dxa"/>
            <w:tcBorders>
              <w:bottom w:val="single" w:sz="4" w:space="0" w:color="auto"/>
            </w:tcBorders>
            <w:shd w:val="clear" w:color="auto" w:fill="auto"/>
            <w:vAlign w:val="center"/>
            <w:hideMark/>
          </w:tcPr>
          <w:p w14:paraId="245FF617" w14:textId="77777777" w:rsidR="007B1A17" w:rsidRPr="00AB16B4" w:rsidRDefault="007B1A17" w:rsidP="00903199">
            <w:pPr>
              <w:jc w:val="center"/>
              <w:rPr>
                <w:sz w:val="20"/>
                <w:szCs w:val="20"/>
              </w:rPr>
            </w:pPr>
            <w:r w:rsidRPr="00AB16B4">
              <w:rPr>
                <w:sz w:val="20"/>
                <w:szCs w:val="20"/>
              </w:rPr>
              <w:t>-</w:t>
            </w:r>
          </w:p>
        </w:tc>
        <w:tc>
          <w:tcPr>
            <w:tcW w:w="881" w:type="dxa"/>
            <w:tcBorders>
              <w:bottom w:val="single" w:sz="4" w:space="0" w:color="auto"/>
            </w:tcBorders>
            <w:shd w:val="clear" w:color="auto" w:fill="auto"/>
            <w:vAlign w:val="center"/>
            <w:hideMark/>
          </w:tcPr>
          <w:p w14:paraId="10709884" w14:textId="77777777" w:rsidR="007B1A17" w:rsidRPr="00AB16B4" w:rsidRDefault="007B1A17" w:rsidP="00903199">
            <w:pPr>
              <w:jc w:val="center"/>
              <w:rPr>
                <w:sz w:val="20"/>
                <w:szCs w:val="20"/>
              </w:rPr>
            </w:pPr>
            <w:r w:rsidRPr="00AB16B4">
              <w:rPr>
                <w:sz w:val="20"/>
                <w:szCs w:val="20"/>
              </w:rPr>
              <w:t> </w:t>
            </w:r>
          </w:p>
        </w:tc>
        <w:tc>
          <w:tcPr>
            <w:tcW w:w="1046" w:type="dxa"/>
            <w:tcBorders>
              <w:bottom w:val="single" w:sz="4" w:space="0" w:color="auto"/>
            </w:tcBorders>
            <w:shd w:val="clear" w:color="auto" w:fill="auto"/>
            <w:vAlign w:val="center"/>
            <w:hideMark/>
          </w:tcPr>
          <w:p w14:paraId="4A97B05B" w14:textId="77777777" w:rsidR="007B1A17" w:rsidRPr="00AB16B4" w:rsidRDefault="007B1A17" w:rsidP="00903199">
            <w:pPr>
              <w:jc w:val="center"/>
              <w:rPr>
                <w:sz w:val="20"/>
                <w:szCs w:val="20"/>
              </w:rPr>
            </w:pPr>
            <w:r w:rsidRPr="00AB16B4">
              <w:rPr>
                <w:sz w:val="20"/>
                <w:szCs w:val="20"/>
              </w:rPr>
              <w:t>-</w:t>
            </w:r>
          </w:p>
        </w:tc>
        <w:tc>
          <w:tcPr>
            <w:tcW w:w="960" w:type="dxa"/>
            <w:tcBorders>
              <w:bottom w:val="single" w:sz="4" w:space="0" w:color="auto"/>
            </w:tcBorders>
            <w:shd w:val="clear" w:color="auto" w:fill="auto"/>
            <w:vAlign w:val="center"/>
            <w:hideMark/>
          </w:tcPr>
          <w:p w14:paraId="385579F0" w14:textId="77777777" w:rsidR="007B1A17" w:rsidRPr="00AB16B4" w:rsidRDefault="007B1A17" w:rsidP="00903199">
            <w:pPr>
              <w:jc w:val="center"/>
              <w:rPr>
                <w:sz w:val="20"/>
                <w:szCs w:val="20"/>
              </w:rPr>
            </w:pPr>
            <w:r w:rsidRPr="00AB16B4">
              <w:rPr>
                <w:sz w:val="20"/>
                <w:szCs w:val="20"/>
              </w:rPr>
              <w:t> </w:t>
            </w:r>
          </w:p>
        </w:tc>
        <w:tc>
          <w:tcPr>
            <w:tcW w:w="1417" w:type="dxa"/>
            <w:gridSpan w:val="2"/>
            <w:tcBorders>
              <w:bottom w:val="single" w:sz="4" w:space="0" w:color="auto"/>
            </w:tcBorders>
            <w:shd w:val="clear" w:color="auto" w:fill="auto"/>
            <w:vAlign w:val="center"/>
            <w:hideMark/>
          </w:tcPr>
          <w:p w14:paraId="4233AEB9" w14:textId="77777777" w:rsidR="007B1A17" w:rsidRPr="00AB16B4" w:rsidRDefault="007B1A17" w:rsidP="00903199">
            <w:pPr>
              <w:jc w:val="center"/>
              <w:rPr>
                <w:sz w:val="20"/>
                <w:szCs w:val="20"/>
              </w:rPr>
            </w:pPr>
            <w:r w:rsidRPr="00AB16B4">
              <w:rPr>
                <w:sz w:val="20"/>
                <w:szCs w:val="20"/>
              </w:rPr>
              <w:t>1956</w:t>
            </w:r>
          </w:p>
        </w:tc>
        <w:tc>
          <w:tcPr>
            <w:tcW w:w="1300" w:type="dxa"/>
            <w:tcBorders>
              <w:bottom w:val="single" w:sz="4" w:space="0" w:color="auto"/>
            </w:tcBorders>
            <w:shd w:val="clear" w:color="auto" w:fill="auto"/>
            <w:vAlign w:val="center"/>
            <w:hideMark/>
          </w:tcPr>
          <w:p w14:paraId="53C2D46F" w14:textId="77777777" w:rsidR="007B1A17" w:rsidRPr="00AB16B4" w:rsidRDefault="007B1A17" w:rsidP="00903199">
            <w:pPr>
              <w:jc w:val="center"/>
              <w:rPr>
                <w:sz w:val="20"/>
                <w:szCs w:val="20"/>
              </w:rPr>
            </w:pPr>
            <w:r w:rsidRPr="00AB16B4">
              <w:rPr>
                <w:sz w:val="20"/>
                <w:szCs w:val="20"/>
              </w:rPr>
              <w:t>1980</w:t>
            </w:r>
          </w:p>
        </w:tc>
        <w:tc>
          <w:tcPr>
            <w:tcW w:w="2416" w:type="dxa"/>
            <w:tcBorders>
              <w:bottom w:val="single" w:sz="4" w:space="0" w:color="auto"/>
            </w:tcBorders>
            <w:shd w:val="clear" w:color="auto" w:fill="auto"/>
            <w:vAlign w:val="center"/>
            <w:hideMark/>
          </w:tcPr>
          <w:p w14:paraId="745C8F5F" w14:textId="77777777" w:rsidR="007B1A17" w:rsidRPr="00AB16B4" w:rsidRDefault="007B1A17" w:rsidP="00903199">
            <w:pPr>
              <w:jc w:val="center"/>
              <w:rPr>
                <w:sz w:val="20"/>
                <w:szCs w:val="20"/>
              </w:rPr>
            </w:pPr>
            <w:r w:rsidRPr="00AB16B4">
              <w:rPr>
                <w:sz w:val="20"/>
                <w:szCs w:val="20"/>
              </w:rPr>
              <w:t>1971-77, 1979, 1980</w:t>
            </w:r>
          </w:p>
        </w:tc>
        <w:tc>
          <w:tcPr>
            <w:tcW w:w="564" w:type="dxa"/>
            <w:tcBorders>
              <w:bottom w:val="single" w:sz="4" w:space="0" w:color="auto"/>
            </w:tcBorders>
            <w:shd w:val="clear" w:color="auto" w:fill="auto"/>
            <w:vAlign w:val="center"/>
            <w:hideMark/>
          </w:tcPr>
          <w:p w14:paraId="1DF522AE" w14:textId="77777777" w:rsidR="007B1A17" w:rsidRPr="00AB16B4" w:rsidRDefault="007B1A17" w:rsidP="00903199">
            <w:pPr>
              <w:jc w:val="center"/>
              <w:rPr>
                <w:sz w:val="20"/>
                <w:szCs w:val="20"/>
              </w:rPr>
            </w:pPr>
            <w:r w:rsidRPr="00AB16B4">
              <w:rPr>
                <w:sz w:val="20"/>
                <w:szCs w:val="20"/>
              </w:rPr>
              <w:t>9</w:t>
            </w:r>
          </w:p>
        </w:tc>
      </w:tr>
      <w:tr w:rsidR="003E16FD" w:rsidRPr="00AB16B4" w14:paraId="2F78DADD"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18410575" w14:textId="77777777" w:rsidR="007B1A17" w:rsidRPr="00AB16B4" w:rsidRDefault="007B1A17" w:rsidP="00903199">
            <w:pPr>
              <w:rPr>
                <w:sz w:val="20"/>
                <w:szCs w:val="20"/>
              </w:rPr>
            </w:pPr>
          </w:p>
        </w:tc>
        <w:tc>
          <w:tcPr>
            <w:tcW w:w="609" w:type="dxa"/>
            <w:tcBorders>
              <w:top w:val="single" w:sz="4" w:space="0" w:color="auto"/>
              <w:left w:val="single" w:sz="4" w:space="0" w:color="auto"/>
              <w:bottom w:val="nil"/>
              <w:right w:val="single" w:sz="4" w:space="0" w:color="auto"/>
            </w:tcBorders>
            <w:shd w:val="clear" w:color="auto" w:fill="auto"/>
            <w:vAlign w:val="center"/>
            <w:hideMark/>
          </w:tcPr>
          <w:p w14:paraId="117B08C9" w14:textId="77777777" w:rsidR="007B1A17" w:rsidRPr="00AB16B4" w:rsidRDefault="007B1A17" w:rsidP="00903199">
            <w:pPr>
              <w:jc w:val="center"/>
              <w:rPr>
                <w:sz w:val="20"/>
                <w:szCs w:val="20"/>
              </w:rPr>
            </w:pPr>
            <w:r w:rsidRPr="00AB16B4">
              <w:rPr>
                <w:sz w:val="20"/>
                <w:szCs w:val="20"/>
              </w:rPr>
              <w:t>146</w:t>
            </w:r>
          </w:p>
        </w:tc>
        <w:tc>
          <w:tcPr>
            <w:tcW w:w="1705" w:type="dxa"/>
            <w:tcBorders>
              <w:top w:val="single" w:sz="4" w:space="0" w:color="auto"/>
              <w:left w:val="single" w:sz="4" w:space="0" w:color="auto"/>
              <w:bottom w:val="nil"/>
              <w:right w:val="single" w:sz="4" w:space="0" w:color="auto"/>
            </w:tcBorders>
            <w:shd w:val="clear" w:color="auto" w:fill="auto"/>
            <w:vAlign w:val="center"/>
            <w:hideMark/>
          </w:tcPr>
          <w:p w14:paraId="380CD219" w14:textId="77777777" w:rsidR="007B1A17" w:rsidRPr="00AB16B4" w:rsidRDefault="007B1A17" w:rsidP="00903199">
            <w:pPr>
              <w:rPr>
                <w:sz w:val="20"/>
                <w:szCs w:val="20"/>
              </w:rPr>
            </w:pPr>
            <w:proofErr w:type="spellStart"/>
            <w:r w:rsidRPr="00AB16B4">
              <w:rPr>
                <w:sz w:val="20"/>
                <w:szCs w:val="20"/>
              </w:rPr>
              <w:t>Алгалы</w:t>
            </w:r>
            <w:proofErr w:type="spellEnd"/>
          </w:p>
        </w:tc>
        <w:tc>
          <w:tcPr>
            <w:tcW w:w="2477" w:type="dxa"/>
            <w:tcBorders>
              <w:top w:val="single" w:sz="4" w:space="0" w:color="auto"/>
              <w:left w:val="single" w:sz="4" w:space="0" w:color="auto"/>
              <w:bottom w:val="nil"/>
              <w:right w:val="single" w:sz="4" w:space="0" w:color="auto"/>
            </w:tcBorders>
            <w:shd w:val="clear" w:color="auto" w:fill="auto"/>
            <w:vAlign w:val="center"/>
            <w:hideMark/>
          </w:tcPr>
          <w:p w14:paraId="5EE4E312" w14:textId="77777777" w:rsidR="007B1A17" w:rsidRPr="00AB16B4" w:rsidRDefault="007B1A17" w:rsidP="00903199">
            <w:pPr>
              <w:rPr>
                <w:sz w:val="20"/>
                <w:szCs w:val="20"/>
              </w:rPr>
            </w:pPr>
            <w:r w:rsidRPr="00AB16B4">
              <w:rPr>
                <w:sz w:val="20"/>
                <w:szCs w:val="20"/>
              </w:rPr>
              <w:t xml:space="preserve">с. </w:t>
            </w:r>
            <w:proofErr w:type="spellStart"/>
            <w:r w:rsidRPr="00AB16B4">
              <w:rPr>
                <w:sz w:val="20"/>
                <w:szCs w:val="20"/>
              </w:rPr>
              <w:t>Бесбала</w:t>
            </w:r>
            <w:proofErr w:type="spellEnd"/>
          </w:p>
        </w:tc>
        <w:tc>
          <w:tcPr>
            <w:tcW w:w="927" w:type="dxa"/>
            <w:tcBorders>
              <w:top w:val="single" w:sz="4" w:space="0" w:color="auto"/>
              <w:left w:val="single" w:sz="4" w:space="0" w:color="auto"/>
              <w:bottom w:val="nil"/>
              <w:right w:val="single" w:sz="4" w:space="0" w:color="auto"/>
            </w:tcBorders>
            <w:shd w:val="clear" w:color="auto" w:fill="auto"/>
            <w:vAlign w:val="center"/>
            <w:hideMark/>
          </w:tcPr>
          <w:p w14:paraId="0DE80927" w14:textId="77777777" w:rsidR="007B1A17" w:rsidRPr="00AB16B4" w:rsidRDefault="007B1A17" w:rsidP="00903199">
            <w:pPr>
              <w:jc w:val="center"/>
              <w:rPr>
                <w:sz w:val="20"/>
                <w:szCs w:val="20"/>
              </w:rPr>
            </w:pPr>
            <w:r w:rsidRPr="00AB16B4">
              <w:rPr>
                <w:sz w:val="20"/>
                <w:szCs w:val="20"/>
              </w:rPr>
              <w:t> </w:t>
            </w:r>
          </w:p>
        </w:tc>
        <w:tc>
          <w:tcPr>
            <w:tcW w:w="881" w:type="dxa"/>
            <w:tcBorders>
              <w:top w:val="single" w:sz="4" w:space="0" w:color="auto"/>
              <w:left w:val="single" w:sz="4" w:space="0" w:color="auto"/>
              <w:bottom w:val="nil"/>
              <w:right w:val="single" w:sz="4" w:space="0" w:color="auto"/>
            </w:tcBorders>
            <w:shd w:val="clear" w:color="auto" w:fill="auto"/>
            <w:vAlign w:val="center"/>
            <w:hideMark/>
          </w:tcPr>
          <w:p w14:paraId="19B3C7F4" w14:textId="77777777" w:rsidR="007B1A17" w:rsidRPr="00AB16B4" w:rsidRDefault="007B1A17" w:rsidP="00903199">
            <w:pPr>
              <w:jc w:val="center"/>
              <w:rPr>
                <w:sz w:val="20"/>
                <w:szCs w:val="20"/>
              </w:rPr>
            </w:pPr>
            <w:r w:rsidRPr="00AB16B4">
              <w:rPr>
                <w:sz w:val="20"/>
                <w:szCs w:val="20"/>
              </w:rPr>
              <w:t> </w:t>
            </w:r>
          </w:p>
        </w:tc>
        <w:tc>
          <w:tcPr>
            <w:tcW w:w="1046" w:type="dxa"/>
            <w:tcBorders>
              <w:top w:val="single" w:sz="4" w:space="0" w:color="auto"/>
              <w:left w:val="single" w:sz="4" w:space="0" w:color="auto"/>
              <w:bottom w:val="nil"/>
              <w:right w:val="single" w:sz="4" w:space="0" w:color="auto"/>
            </w:tcBorders>
            <w:shd w:val="clear" w:color="auto" w:fill="auto"/>
            <w:vAlign w:val="center"/>
            <w:hideMark/>
          </w:tcPr>
          <w:p w14:paraId="210AAA9E" w14:textId="77777777" w:rsidR="007B1A17" w:rsidRPr="00AB16B4" w:rsidRDefault="007B1A17" w:rsidP="00903199">
            <w:pPr>
              <w:jc w:val="center"/>
              <w:rPr>
                <w:sz w:val="20"/>
                <w:szCs w:val="20"/>
              </w:rPr>
            </w:pPr>
            <w:r w:rsidRPr="00AB16B4">
              <w:rPr>
                <w:sz w:val="20"/>
                <w:szCs w:val="20"/>
              </w:rPr>
              <w:t> </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140341C" w14:textId="77777777" w:rsidR="007B1A17" w:rsidRPr="00AB16B4" w:rsidRDefault="007B1A17" w:rsidP="00903199">
            <w:pPr>
              <w:jc w:val="center"/>
              <w:rPr>
                <w:sz w:val="20"/>
                <w:szCs w:val="20"/>
              </w:rPr>
            </w:pPr>
            <w:r w:rsidRPr="00AB16B4">
              <w:rPr>
                <w:sz w:val="20"/>
                <w:szCs w:val="20"/>
              </w:rPr>
              <w:t> </w:t>
            </w:r>
          </w:p>
        </w:tc>
        <w:tc>
          <w:tcPr>
            <w:tcW w:w="1417" w:type="dxa"/>
            <w:gridSpan w:val="2"/>
            <w:tcBorders>
              <w:top w:val="single" w:sz="4" w:space="0" w:color="auto"/>
              <w:left w:val="single" w:sz="4" w:space="0" w:color="auto"/>
              <w:bottom w:val="nil"/>
              <w:right w:val="single" w:sz="4" w:space="0" w:color="auto"/>
            </w:tcBorders>
            <w:shd w:val="clear" w:color="auto" w:fill="auto"/>
            <w:vAlign w:val="center"/>
            <w:hideMark/>
          </w:tcPr>
          <w:p w14:paraId="071BDF4E" w14:textId="77777777" w:rsidR="007B1A17" w:rsidRPr="00AB16B4" w:rsidRDefault="007B1A17" w:rsidP="00903199">
            <w:pPr>
              <w:jc w:val="center"/>
              <w:rPr>
                <w:sz w:val="20"/>
                <w:szCs w:val="20"/>
              </w:rPr>
            </w:pPr>
            <w:r w:rsidRPr="00AB16B4">
              <w:rPr>
                <w:sz w:val="20"/>
                <w:szCs w:val="20"/>
              </w:rPr>
              <w:t>1963</w:t>
            </w:r>
          </w:p>
        </w:tc>
        <w:tc>
          <w:tcPr>
            <w:tcW w:w="1300" w:type="dxa"/>
            <w:tcBorders>
              <w:top w:val="single" w:sz="4" w:space="0" w:color="auto"/>
              <w:left w:val="single" w:sz="4" w:space="0" w:color="auto"/>
              <w:bottom w:val="nil"/>
              <w:right w:val="single" w:sz="4" w:space="0" w:color="auto"/>
            </w:tcBorders>
            <w:shd w:val="clear" w:color="auto" w:fill="auto"/>
            <w:vAlign w:val="center"/>
            <w:hideMark/>
          </w:tcPr>
          <w:p w14:paraId="5352719A" w14:textId="77777777" w:rsidR="007B1A17" w:rsidRPr="00AB16B4" w:rsidRDefault="007B1A17" w:rsidP="00903199">
            <w:pPr>
              <w:jc w:val="center"/>
              <w:rPr>
                <w:sz w:val="20"/>
                <w:szCs w:val="20"/>
              </w:rPr>
            </w:pPr>
            <w:r w:rsidRPr="00AB16B4">
              <w:rPr>
                <w:sz w:val="20"/>
                <w:szCs w:val="20"/>
              </w:rPr>
              <w:t> </w:t>
            </w:r>
          </w:p>
        </w:tc>
        <w:tc>
          <w:tcPr>
            <w:tcW w:w="2416" w:type="dxa"/>
            <w:tcBorders>
              <w:top w:val="single" w:sz="4" w:space="0" w:color="auto"/>
              <w:left w:val="single" w:sz="4" w:space="0" w:color="auto"/>
              <w:bottom w:val="nil"/>
              <w:right w:val="single" w:sz="4" w:space="0" w:color="auto"/>
            </w:tcBorders>
            <w:shd w:val="clear" w:color="auto" w:fill="auto"/>
            <w:vAlign w:val="center"/>
            <w:hideMark/>
          </w:tcPr>
          <w:p w14:paraId="1CDCF89D" w14:textId="77777777" w:rsidR="007B1A17" w:rsidRPr="00AB16B4" w:rsidRDefault="007B1A17" w:rsidP="00903199">
            <w:pPr>
              <w:jc w:val="center"/>
              <w:rPr>
                <w:sz w:val="20"/>
                <w:szCs w:val="20"/>
              </w:rPr>
            </w:pPr>
            <w:r w:rsidRPr="00AB16B4">
              <w:rPr>
                <w:sz w:val="20"/>
                <w:szCs w:val="20"/>
              </w:rPr>
              <w:t> </w:t>
            </w:r>
          </w:p>
        </w:tc>
        <w:tc>
          <w:tcPr>
            <w:tcW w:w="564" w:type="dxa"/>
            <w:tcBorders>
              <w:top w:val="single" w:sz="4" w:space="0" w:color="auto"/>
              <w:left w:val="single" w:sz="4" w:space="0" w:color="auto"/>
              <w:bottom w:val="nil"/>
              <w:right w:val="single" w:sz="4" w:space="0" w:color="auto"/>
            </w:tcBorders>
            <w:shd w:val="clear" w:color="auto" w:fill="auto"/>
            <w:vAlign w:val="center"/>
            <w:hideMark/>
          </w:tcPr>
          <w:p w14:paraId="643A6671" w14:textId="77777777" w:rsidR="007B1A17" w:rsidRPr="00AB16B4" w:rsidRDefault="007B1A17" w:rsidP="00903199">
            <w:pPr>
              <w:jc w:val="center"/>
              <w:rPr>
                <w:sz w:val="20"/>
                <w:szCs w:val="20"/>
              </w:rPr>
            </w:pPr>
            <w:r w:rsidRPr="00AB16B4">
              <w:rPr>
                <w:sz w:val="20"/>
                <w:szCs w:val="20"/>
              </w:rPr>
              <w:t> </w:t>
            </w:r>
          </w:p>
        </w:tc>
      </w:tr>
      <w:tr w:rsidR="003E16FD" w:rsidRPr="00AB16B4" w14:paraId="282428CD" w14:textId="77777777" w:rsidTr="007B1A17">
        <w:trPr>
          <w:cantSplit/>
          <w:trHeight w:val="20"/>
        </w:trPr>
        <w:tc>
          <w:tcPr>
            <w:tcW w:w="14887" w:type="dxa"/>
            <w:gridSpan w:val="13"/>
            <w:tcBorders>
              <w:top w:val="nil"/>
              <w:left w:val="nil"/>
              <w:right w:val="nil"/>
            </w:tcBorders>
            <w:shd w:val="clear" w:color="auto" w:fill="auto"/>
            <w:vAlign w:val="center"/>
          </w:tcPr>
          <w:p w14:paraId="4A7113A5" w14:textId="1F8FC734" w:rsidR="007B1A17" w:rsidRPr="00AB16B4" w:rsidRDefault="007B1A17" w:rsidP="007B1A17">
            <w:pPr>
              <w:jc w:val="both"/>
              <w:rPr>
                <w:sz w:val="28"/>
                <w:szCs w:val="28"/>
              </w:rPr>
            </w:pPr>
            <w:r w:rsidRPr="00AB16B4">
              <w:rPr>
                <w:sz w:val="28"/>
                <w:szCs w:val="28"/>
              </w:rPr>
              <w:lastRenderedPageBreak/>
              <w:t>Продолжение таблицы А</w:t>
            </w:r>
            <w:r w:rsidR="00F863B6" w:rsidRPr="00AB16B4">
              <w:rPr>
                <w:sz w:val="28"/>
                <w:szCs w:val="28"/>
              </w:rPr>
              <w:t>.</w:t>
            </w:r>
            <w:r w:rsidRPr="00AB16B4">
              <w:rPr>
                <w:sz w:val="28"/>
                <w:szCs w:val="28"/>
              </w:rPr>
              <w:t>1</w:t>
            </w:r>
          </w:p>
          <w:p w14:paraId="6F0B8618" w14:textId="77777777" w:rsidR="007B1A17" w:rsidRPr="00AB16B4" w:rsidRDefault="007B1A17" w:rsidP="00903199">
            <w:pPr>
              <w:jc w:val="center"/>
              <w:rPr>
                <w:sz w:val="20"/>
                <w:szCs w:val="20"/>
              </w:rPr>
            </w:pPr>
          </w:p>
        </w:tc>
      </w:tr>
      <w:tr w:rsidR="003E16FD" w:rsidRPr="00AB16B4" w14:paraId="0749054C" w14:textId="77777777" w:rsidTr="00F863B6">
        <w:trPr>
          <w:cantSplit/>
          <w:trHeight w:val="283"/>
        </w:trPr>
        <w:tc>
          <w:tcPr>
            <w:tcW w:w="585" w:type="dxa"/>
            <w:tcBorders>
              <w:bottom w:val="single" w:sz="4" w:space="0" w:color="auto"/>
            </w:tcBorders>
            <w:shd w:val="clear" w:color="auto" w:fill="auto"/>
            <w:vAlign w:val="center"/>
          </w:tcPr>
          <w:p w14:paraId="0E3E1179" w14:textId="77777777" w:rsidR="007B1A17" w:rsidRPr="00AB16B4" w:rsidRDefault="007B1A17" w:rsidP="007B1A17">
            <w:pPr>
              <w:jc w:val="center"/>
              <w:rPr>
                <w:sz w:val="20"/>
                <w:szCs w:val="20"/>
              </w:rPr>
            </w:pPr>
            <w:r w:rsidRPr="00AB16B4">
              <w:rPr>
                <w:sz w:val="20"/>
                <w:szCs w:val="20"/>
              </w:rPr>
              <w:t>1</w:t>
            </w:r>
          </w:p>
        </w:tc>
        <w:tc>
          <w:tcPr>
            <w:tcW w:w="609" w:type="dxa"/>
            <w:shd w:val="clear" w:color="auto" w:fill="auto"/>
            <w:vAlign w:val="center"/>
          </w:tcPr>
          <w:p w14:paraId="7E310FFE" w14:textId="77777777" w:rsidR="007B1A17" w:rsidRPr="00AB16B4" w:rsidRDefault="007B1A17" w:rsidP="007B1A17">
            <w:pPr>
              <w:jc w:val="center"/>
              <w:rPr>
                <w:sz w:val="20"/>
                <w:szCs w:val="20"/>
              </w:rPr>
            </w:pPr>
            <w:r w:rsidRPr="00AB16B4">
              <w:rPr>
                <w:sz w:val="20"/>
                <w:szCs w:val="20"/>
              </w:rPr>
              <w:t>2</w:t>
            </w:r>
          </w:p>
        </w:tc>
        <w:tc>
          <w:tcPr>
            <w:tcW w:w="1705" w:type="dxa"/>
            <w:shd w:val="clear" w:color="auto" w:fill="auto"/>
            <w:vAlign w:val="center"/>
          </w:tcPr>
          <w:p w14:paraId="3B3F7697" w14:textId="77777777" w:rsidR="007B1A17" w:rsidRPr="00AB16B4" w:rsidRDefault="007B1A17" w:rsidP="007B1A17">
            <w:pPr>
              <w:jc w:val="center"/>
              <w:rPr>
                <w:sz w:val="20"/>
                <w:szCs w:val="20"/>
              </w:rPr>
            </w:pPr>
            <w:r w:rsidRPr="00AB16B4">
              <w:rPr>
                <w:sz w:val="20"/>
                <w:szCs w:val="20"/>
              </w:rPr>
              <w:t>3</w:t>
            </w:r>
          </w:p>
        </w:tc>
        <w:tc>
          <w:tcPr>
            <w:tcW w:w="2477" w:type="dxa"/>
            <w:shd w:val="clear" w:color="auto" w:fill="auto"/>
            <w:vAlign w:val="center"/>
          </w:tcPr>
          <w:p w14:paraId="0CB54751" w14:textId="77777777" w:rsidR="007B1A17" w:rsidRPr="00AB16B4" w:rsidRDefault="007B1A17" w:rsidP="007B1A17">
            <w:pPr>
              <w:jc w:val="center"/>
              <w:rPr>
                <w:sz w:val="20"/>
                <w:szCs w:val="20"/>
              </w:rPr>
            </w:pPr>
            <w:r w:rsidRPr="00AB16B4">
              <w:rPr>
                <w:sz w:val="20"/>
                <w:szCs w:val="20"/>
              </w:rPr>
              <w:t>4</w:t>
            </w:r>
          </w:p>
        </w:tc>
        <w:tc>
          <w:tcPr>
            <w:tcW w:w="927" w:type="dxa"/>
            <w:shd w:val="clear" w:color="auto" w:fill="auto"/>
            <w:vAlign w:val="center"/>
          </w:tcPr>
          <w:p w14:paraId="217D9457" w14:textId="77777777" w:rsidR="007B1A17" w:rsidRPr="00AB16B4" w:rsidRDefault="007B1A17" w:rsidP="007B1A17">
            <w:pPr>
              <w:jc w:val="center"/>
              <w:rPr>
                <w:sz w:val="20"/>
                <w:szCs w:val="20"/>
              </w:rPr>
            </w:pPr>
            <w:r w:rsidRPr="00AB16B4">
              <w:rPr>
                <w:sz w:val="20"/>
                <w:szCs w:val="20"/>
              </w:rPr>
              <w:t>5</w:t>
            </w:r>
          </w:p>
        </w:tc>
        <w:tc>
          <w:tcPr>
            <w:tcW w:w="881" w:type="dxa"/>
            <w:shd w:val="clear" w:color="auto" w:fill="auto"/>
            <w:vAlign w:val="center"/>
          </w:tcPr>
          <w:p w14:paraId="69B0A3FF" w14:textId="77777777" w:rsidR="007B1A17" w:rsidRPr="00AB16B4" w:rsidRDefault="007B1A17" w:rsidP="007B1A17">
            <w:pPr>
              <w:jc w:val="center"/>
              <w:rPr>
                <w:sz w:val="20"/>
                <w:szCs w:val="20"/>
              </w:rPr>
            </w:pPr>
            <w:r w:rsidRPr="00AB16B4">
              <w:rPr>
                <w:sz w:val="20"/>
                <w:szCs w:val="20"/>
              </w:rPr>
              <w:t>6</w:t>
            </w:r>
          </w:p>
        </w:tc>
        <w:tc>
          <w:tcPr>
            <w:tcW w:w="1046" w:type="dxa"/>
            <w:shd w:val="clear" w:color="auto" w:fill="auto"/>
            <w:vAlign w:val="center"/>
          </w:tcPr>
          <w:p w14:paraId="38905809" w14:textId="77777777" w:rsidR="007B1A17" w:rsidRPr="00AB16B4" w:rsidRDefault="007B1A17" w:rsidP="007B1A17">
            <w:pPr>
              <w:jc w:val="center"/>
              <w:rPr>
                <w:sz w:val="20"/>
                <w:szCs w:val="20"/>
              </w:rPr>
            </w:pPr>
            <w:r w:rsidRPr="00AB16B4">
              <w:rPr>
                <w:sz w:val="20"/>
                <w:szCs w:val="20"/>
              </w:rPr>
              <w:t>7</w:t>
            </w:r>
          </w:p>
        </w:tc>
        <w:tc>
          <w:tcPr>
            <w:tcW w:w="960" w:type="dxa"/>
            <w:shd w:val="clear" w:color="auto" w:fill="auto"/>
            <w:vAlign w:val="center"/>
          </w:tcPr>
          <w:p w14:paraId="148E286A" w14:textId="77777777" w:rsidR="007B1A17" w:rsidRPr="00AB16B4" w:rsidRDefault="007B1A17" w:rsidP="007B1A17">
            <w:pPr>
              <w:jc w:val="center"/>
              <w:rPr>
                <w:sz w:val="20"/>
                <w:szCs w:val="20"/>
              </w:rPr>
            </w:pPr>
            <w:r w:rsidRPr="00AB16B4">
              <w:rPr>
                <w:sz w:val="20"/>
                <w:szCs w:val="20"/>
              </w:rPr>
              <w:t>8</w:t>
            </w:r>
          </w:p>
        </w:tc>
        <w:tc>
          <w:tcPr>
            <w:tcW w:w="1417" w:type="dxa"/>
            <w:gridSpan w:val="2"/>
            <w:shd w:val="clear" w:color="auto" w:fill="auto"/>
            <w:vAlign w:val="center"/>
          </w:tcPr>
          <w:p w14:paraId="2CB12780" w14:textId="77777777" w:rsidR="007B1A17" w:rsidRPr="00AB16B4" w:rsidRDefault="007B1A17" w:rsidP="007B1A17">
            <w:pPr>
              <w:jc w:val="center"/>
              <w:rPr>
                <w:sz w:val="20"/>
                <w:szCs w:val="20"/>
              </w:rPr>
            </w:pPr>
            <w:r w:rsidRPr="00AB16B4">
              <w:rPr>
                <w:sz w:val="20"/>
                <w:szCs w:val="20"/>
              </w:rPr>
              <w:t>9</w:t>
            </w:r>
          </w:p>
        </w:tc>
        <w:tc>
          <w:tcPr>
            <w:tcW w:w="1300" w:type="dxa"/>
            <w:shd w:val="clear" w:color="auto" w:fill="auto"/>
            <w:vAlign w:val="center"/>
          </w:tcPr>
          <w:p w14:paraId="23452DCC" w14:textId="77777777" w:rsidR="007B1A17" w:rsidRPr="00AB16B4" w:rsidRDefault="007B1A17" w:rsidP="007B1A17">
            <w:pPr>
              <w:jc w:val="center"/>
              <w:rPr>
                <w:sz w:val="20"/>
                <w:szCs w:val="20"/>
              </w:rPr>
            </w:pPr>
            <w:r w:rsidRPr="00AB16B4">
              <w:rPr>
                <w:sz w:val="20"/>
                <w:szCs w:val="20"/>
              </w:rPr>
              <w:t>10</w:t>
            </w:r>
          </w:p>
        </w:tc>
        <w:tc>
          <w:tcPr>
            <w:tcW w:w="2416" w:type="dxa"/>
            <w:shd w:val="clear" w:color="auto" w:fill="auto"/>
            <w:vAlign w:val="center"/>
          </w:tcPr>
          <w:p w14:paraId="2FFAABD9" w14:textId="77777777" w:rsidR="007B1A17" w:rsidRPr="00AB16B4" w:rsidRDefault="007B1A17" w:rsidP="007B1A17">
            <w:pPr>
              <w:jc w:val="center"/>
              <w:rPr>
                <w:sz w:val="20"/>
                <w:szCs w:val="20"/>
              </w:rPr>
            </w:pPr>
            <w:r w:rsidRPr="00AB16B4">
              <w:rPr>
                <w:sz w:val="20"/>
                <w:szCs w:val="20"/>
              </w:rPr>
              <w:t>11</w:t>
            </w:r>
          </w:p>
        </w:tc>
        <w:tc>
          <w:tcPr>
            <w:tcW w:w="564" w:type="dxa"/>
            <w:shd w:val="clear" w:color="auto" w:fill="auto"/>
            <w:vAlign w:val="center"/>
          </w:tcPr>
          <w:p w14:paraId="3E9F7B46" w14:textId="77777777" w:rsidR="007B1A17" w:rsidRPr="00AB16B4" w:rsidRDefault="007B1A17" w:rsidP="007B1A17">
            <w:pPr>
              <w:jc w:val="center"/>
              <w:rPr>
                <w:sz w:val="20"/>
                <w:szCs w:val="20"/>
              </w:rPr>
            </w:pPr>
            <w:r w:rsidRPr="00AB16B4">
              <w:rPr>
                <w:sz w:val="20"/>
                <w:szCs w:val="20"/>
              </w:rPr>
              <w:t>12</w:t>
            </w:r>
          </w:p>
        </w:tc>
      </w:tr>
      <w:tr w:rsidR="003E16FD" w:rsidRPr="00AB16B4" w14:paraId="09557D33" w14:textId="77777777" w:rsidTr="00F863B6">
        <w:trPr>
          <w:cantSplit/>
          <w:trHeight w:val="20"/>
        </w:trPr>
        <w:tc>
          <w:tcPr>
            <w:tcW w:w="585" w:type="dxa"/>
            <w:vMerge w:val="restart"/>
            <w:tcBorders>
              <w:top w:val="single" w:sz="4" w:space="0" w:color="auto"/>
              <w:left w:val="single" w:sz="4" w:space="0" w:color="auto"/>
              <w:bottom w:val="nil"/>
              <w:right w:val="single" w:sz="4" w:space="0" w:color="auto"/>
            </w:tcBorders>
            <w:shd w:val="clear" w:color="auto" w:fill="auto"/>
            <w:textDirection w:val="btLr"/>
            <w:vAlign w:val="center"/>
            <w:hideMark/>
          </w:tcPr>
          <w:p w14:paraId="175CF86C" w14:textId="77777777" w:rsidR="007B1A17" w:rsidRPr="00AB16B4" w:rsidRDefault="007B1A17" w:rsidP="007B1A17">
            <w:pPr>
              <w:ind w:left="113" w:right="113"/>
              <w:jc w:val="center"/>
              <w:rPr>
                <w:sz w:val="20"/>
                <w:szCs w:val="20"/>
              </w:rPr>
            </w:pPr>
            <w:r w:rsidRPr="00AB16B4">
              <w:rPr>
                <w:sz w:val="20"/>
                <w:szCs w:val="20"/>
              </w:rPr>
              <w:t>01.00.01.03</w:t>
            </w:r>
          </w:p>
        </w:tc>
        <w:tc>
          <w:tcPr>
            <w:tcW w:w="609" w:type="dxa"/>
            <w:tcBorders>
              <w:left w:val="single" w:sz="4" w:space="0" w:color="auto"/>
            </w:tcBorders>
            <w:shd w:val="clear" w:color="auto" w:fill="auto"/>
            <w:vAlign w:val="center"/>
            <w:hideMark/>
          </w:tcPr>
          <w:p w14:paraId="64B30978" w14:textId="77777777" w:rsidR="007B1A17" w:rsidRPr="00AB16B4" w:rsidRDefault="007B1A17" w:rsidP="007B1A17">
            <w:pPr>
              <w:jc w:val="center"/>
              <w:rPr>
                <w:sz w:val="20"/>
                <w:szCs w:val="20"/>
              </w:rPr>
            </w:pPr>
            <w:r w:rsidRPr="00AB16B4">
              <w:rPr>
                <w:sz w:val="20"/>
                <w:szCs w:val="20"/>
              </w:rPr>
              <w:t>147</w:t>
            </w:r>
          </w:p>
        </w:tc>
        <w:tc>
          <w:tcPr>
            <w:tcW w:w="1705" w:type="dxa"/>
            <w:shd w:val="clear" w:color="auto" w:fill="auto"/>
            <w:vAlign w:val="center"/>
            <w:hideMark/>
          </w:tcPr>
          <w:p w14:paraId="437F3050" w14:textId="77777777" w:rsidR="007B1A17" w:rsidRPr="00AB16B4" w:rsidRDefault="007B1A17" w:rsidP="007B1A17">
            <w:pPr>
              <w:rPr>
                <w:sz w:val="20"/>
                <w:szCs w:val="20"/>
              </w:rPr>
            </w:pPr>
            <w:proofErr w:type="spellStart"/>
            <w:r w:rsidRPr="00AB16B4">
              <w:rPr>
                <w:sz w:val="20"/>
                <w:szCs w:val="20"/>
              </w:rPr>
              <w:t>Текесу</w:t>
            </w:r>
            <w:proofErr w:type="spellEnd"/>
          </w:p>
        </w:tc>
        <w:tc>
          <w:tcPr>
            <w:tcW w:w="2477" w:type="dxa"/>
            <w:shd w:val="clear" w:color="auto" w:fill="auto"/>
            <w:vAlign w:val="center"/>
            <w:hideMark/>
          </w:tcPr>
          <w:p w14:paraId="016D403D" w14:textId="77777777" w:rsidR="007B1A17" w:rsidRPr="00AB16B4" w:rsidRDefault="007B1A17" w:rsidP="007B1A17">
            <w:pPr>
              <w:rPr>
                <w:sz w:val="20"/>
                <w:szCs w:val="20"/>
              </w:rPr>
            </w:pPr>
            <w:proofErr w:type="spellStart"/>
            <w:r w:rsidRPr="00AB16B4">
              <w:rPr>
                <w:sz w:val="20"/>
                <w:szCs w:val="20"/>
              </w:rPr>
              <w:t>свх</w:t>
            </w:r>
            <w:proofErr w:type="spellEnd"/>
            <w:r w:rsidRPr="00AB16B4">
              <w:rPr>
                <w:sz w:val="20"/>
                <w:szCs w:val="20"/>
              </w:rPr>
              <w:t>. им. Абая</w:t>
            </w:r>
          </w:p>
        </w:tc>
        <w:tc>
          <w:tcPr>
            <w:tcW w:w="927" w:type="dxa"/>
            <w:shd w:val="clear" w:color="auto" w:fill="auto"/>
            <w:vAlign w:val="center"/>
            <w:hideMark/>
          </w:tcPr>
          <w:p w14:paraId="57460919" w14:textId="77777777" w:rsidR="007B1A17" w:rsidRPr="00AB16B4" w:rsidRDefault="007B1A17" w:rsidP="007B1A17">
            <w:pPr>
              <w:jc w:val="center"/>
              <w:rPr>
                <w:sz w:val="20"/>
                <w:szCs w:val="20"/>
              </w:rPr>
            </w:pPr>
            <w:r w:rsidRPr="00AB16B4">
              <w:rPr>
                <w:sz w:val="20"/>
                <w:szCs w:val="20"/>
              </w:rPr>
              <w:t>28</w:t>
            </w:r>
          </w:p>
        </w:tc>
        <w:tc>
          <w:tcPr>
            <w:tcW w:w="881" w:type="dxa"/>
            <w:shd w:val="clear" w:color="auto" w:fill="auto"/>
            <w:vAlign w:val="center"/>
            <w:hideMark/>
          </w:tcPr>
          <w:p w14:paraId="34D7F2FA" w14:textId="655392B2" w:rsidR="007B1A17" w:rsidRPr="00AB16B4" w:rsidRDefault="007B1A17" w:rsidP="007B1A17">
            <w:pPr>
              <w:jc w:val="center"/>
              <w:rPr>
                <w:sz w:val="20"/>
                <w:szCs w:val="20"/>
              </w:rPr>
            </w:pPr>
            <w:r w:rsidRPr="00AB16B4">
              <w:rPr>
                <w:sz w:val="20"/>
                <w:szCs w:val="20"/>
              </w:rPr>
              <w:t>2</w:t>
            </w:r>
            <w:r w:rsidR="00F863B6" w:rsidRPr="00AB16B4">
              <w:rPr>
                <w:sz w:val="20"/>
                <w:szCs w:val="20"/>
              </w:rPr>
              <w:t>,</w:t>
            </w:r>
            <w:r w:rsidRPr="00AB16B4">
              <w:rPr>
                <w:sz w:val="20"/>
                <w:szCs w:val="20"/>
              </w:rPr>
              <w:t>0</w:t>
            </w:r>
          </w:p>
        </w:tc>
        <w:tc>
          <w:tcPr>
            <w:tcW w:w="1046" w:type="dxa"/>
            <w:shd w:val="clear" w:color="auto" w:fill="auto"/>
            <w:vAlign w:val="center"/>
            <w:hideMark/>
          </w:tcPr>
          <w:p w14:paraId="5B913F87" w14:textId="0C9B0023" w:rsidR="007B1A17" w:rsidRPr="00AB16B4" w:rsidRDefault="007B1A17" w:rsidP="007B1A17">
            <w:pPr>
              <w:jc w:val="center"/>
              <w:rPr>
                <w:sz w:val="20"/>
                <w:szCs w:val="20"/>
              </w:rPr>
            </w:pPr>
            <w:r w:rsidRPr="00AB16B4">
              <w:rPr>
                <w:sz w:val="20"/>
                <w:szCs w:val="20"/>
              </w:rPr>
              <w:t>4</w:t>
            </w:r>
            <w:r w:rsidR="00962AD5" w:rsidRPr="00AB16B4">
              <w:rPr>
                <w:sz w:val="20"/>
                <w:szCs w:val="20"/>
              </w:rPr>
              <w:t>,</w:t>
            </w:r>
            <w:r w:rsidRPr="00AB16B4">
              <w:rPr>
                <w:sz w:val="20"/>
                <w:szCs w:val="20"/>
              </w:rPr>
              <w:t>38</w:t>
            </w:r>
          </w:p>
        </w:tc>
        <w:tc>
          <w:tcPr>
            <w:tcW w:w="960" w:type="dxa"/>
            <w:shd w:val="clear" w:color="auto" w:fill="auto"/>
            <w:vAlign w:val="center"/>
            <w:hideMark/>
          </w:tcPr>
          <w:p w14:paraId="6E3F0EA8" w14:textId="77777777" w:rsidR="007B1A17" w:rsidRPr="00AB16B4" w:rsidRDefault="007B1A17" w:rsidP="007B1A17">
            <w:pPr>
              <w:jc w:val="center"/>
              <w:rPr>
                <w:sz w:val="20"/>
                <w:szCs w:val="20"/>
              </w:rPr>
            </w:pPr>
            <w:r w:rsidRPr="00AB16B4">
              <w:rPr>
                <w:sz w:val="20"/>
                <w:szCs w:val="20"/>
              </w:rPr>
              <w:t>1340</w:t>
            </w:r>
          </w:p>
        </w:tc>
        <w:tc>
          <w:tcPr>
            <w:tcW w:w="1417" w:type="dxa"/>
            <w:gridSpan w:val="2"/>
            <w:shd w:val="clear" w:color="auto" w:fill="auto"/>
            <w:vAlign w:val="center"/>
            <w:hideMark/>
          </w:tcPr>
          <w:p w14:paraId="04224376" w14:textId="77777777" w:rsidR="007B1A17" w:rsidRPr="00AB16B4" w:rsidRDefault="007B1A17" w:rsidP="007B1A17">
            <w:pPr>
              <w:jc w:val="center"/>
              <w:rPr>
                <w:sz w:val="20"/>
                <w:szCs w:val="20"/>
              </w:rPr>
            </w:pPr>
            <w:r w:rsidRPr="00AB16B4">
              <w:rPr>
                <w:sz w:val="20"/>
                <w:szCs w:val="20"/>
              </w:rPr>
              <w:t>1937</w:t>
            </w:r>
          </w:p>
        </w:tc>
        <w:tc>
          <w:tcPr>
            <w:tcW w:w="1300" w:type="dxa"/>
            <w:shd w:val="clear" w:color="auto" w:fill="auto"/>
            <w:vAlign w:val="center"/>
            <w:hideMark/>
          </w:tcPr>
          <w:p w14:paraId="3182C63B" w14:textId="77777777" w:rsidR="007B1A17" w:rsidRPr="00AB16B4" w:rsidRDefault="007B1A17" w:rsidP="007B1A17">
            <w:pPr>
              <w:jc w:val="center"/>
              <w:rPr>
                <w:sz w:val="20"/>
                <w:szCs w:val="20"/>
              </w:rPr>
            </w:pPr>
            <w:r w:rsidRPr="00AB16B4">
              <w:rPr>
                <w:sz w:val="20"/>
                <w:szCs w:val="20"/>
              </w:rPr>
              <w:t>1980</w:t>
            </w:r>
          </w:p>
        </w:tc>
        <w:tc>
          <w:tcPr>
            <w:tcW w:w="2416" w:type="dxa"/>
            <w:shd w:val="clear" w:color="auto" w:fill="auto"/>
            <w:vAlign w:val="center"/>
            <w:hideMark/>
          </w:tcPr>
          <w:p w14:paraId="00FBA067" w14:textId="77777777" w:rsidR="007B1A17" w:rsidRPr="00AB16B4" w:rsidRDefault="007B1A17" w:rsidP="007B1A17">
            <w:pPr>
              <w:jc w:val="center"/>
              <w:rPr>
                <w:sz w:val="20"/>
                <w:szCs w:val="20"/>
              </w:rPr>
            </w:pPr>
            <w:r w:rsidRPr="00AB16B4">
              <w:rPr>
                <w:sz w:val="20"/>
                <w:szCs w:val="20"/>
              </w:rPr>
              <w:t>1941-1942, 1946, 1947, 1949-1969, 1971-1973, 1975, 1980</w:t>
            </w:r>
          </w:p>
        </w:tc>
        <w:tc>
          <w:tcPr>
            <w:tcW w:w="564" w:type="dxa"/>
            <w:shd w:val="clear" w:color="auto" w:fill="auto"/>
            <w:vAlign w:val="center"/>
            <w:hideMark/>
          </w:tcPr>
          <w:p w14:paraId="50453029" w14:textId="77777777" w:rsidR="007B1A17" w:rsidRPr="00AB16B4" w:rsidRDefault="007B1A17" w:rsidP="007B1A17">
            <w:pPr>
              <w:jc w:val="center"/>
              <w:rPr>
                <w:sz w:val="20"/>
                <w:szCs w:val="20"/>
              </w:rPr>
            </w:pPr>
            <w:r w:rsidRPr="00AB16B4">
              <w:rPr>
                <w:sz w:val="20"/>
                <w:szCs w:val="20"/>
              </w:rPr>
              <w:t>30</w:t>
            </w:r>
          </w:p>
        </w:tc>
      </w:tr>
      <w:tr w:rsidR="003E16FD" w:rsidRPr="00AB16B4" w14:paraId="0ED9A174"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2FB0C679"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2BBAEB99" w14:textId="77777777" w:rsidR="007B1A17" w:rsidRPr="00AB16B4" w:rsidRDefault="007B1A17" w:rsidP="007B1A17">
            <w:pPr>
              <w:jc w:val="center"/>
              <w:rPr>
                <w:sz w:val="20"/>
                <w:szCs w:val="20"/>
              </w:rPr>
            </w:pPr>
            <w:r w:rsidRPr="00AB16B4">
              <w:rPr>
                <w:sz w:val="20"/>
                <w:szCs w:val="20"/>
              </w:rPr>
              <w:t>148</w:t>
            </w:r>
          </w:p>
        </w:tc>
        <w:tc>
          <w:tcPr>
            <w:tcW w:w="1705" w:type="dxa"/>
            <w:shd w:val="clear" w:color="auto" w:fill="auto"/>
            <w:vAlign w:val="center"/>
            <w:hideMark/>
          </w:tcPr>
          <w:p w14:paraId="3CED05AE" w14:textId="77777777" w:rsidR="007B1A17" w:rsidRPr="00AB16B4" w:rsidRDefault="007B1A17" w:rsidP="007B1A17">
            <w:pPr>
              <w:rPr>
                <w:sz w:val="20"/>
                <w:szCs w:val="20"/>
              </w:rPr>
            </w:pPr>
            <w:proofErr w:type="spellStart"/>
            <w:r w:rsidRPr="00AB16B4">
              <w:rPr>
                <w:sz w:val="20"/>
                <w:szCs w:val="20"/>
              </w:rPr>
              <w:t>Кошкарата</w:t>
            </w:r>
            <w:proofErr w:type="spellEnd"/>
          </w:p>
        </w:tc>
        <w:tc>
          <w:tcPr>
            <w:tcW w:w="2477" w:type="dxa"/>
            <w:shd w:val="clear" w:color="auto" w:fill="auto"/>
            <w:vAlign w:val="center"/>
            <w:hideMark/>
          </w:tcPr>
          <w:p w14:paraId="6BFFA76B" w14:textId="77777777" w:rsidR="007B1A17" w:rsidRPr="00AB16B4" w:rsidRDefault="007B1A17" w:rsidP="007B1A17">
            <w:pPr>
              <w:rPr>
                <w:sz w:val="20"/>
                <w:szCs w:val="20"/>
              </w:rPr>
            </w:pPr>
            <w:r w:rsidRPr="00AB16B4">
              <w:rPr>
                <w:sz w:val="20"/>
                <w:szCs w:val="20"/>
              </w:rPr>
              <w:t>г. Шымкент</w:t>
            </w:r>
          </w:p>
        </w:tc>
        <w:tc>
          <w:tcPr>
            <w:tcW w:w="927" w:type="dxa"/>
            <w:shd w:val="clear" w:color="auto" w:fill="auto"/>
            <w:vAlign w:val="center"/>
            <w:hideMark/>
          </w:tcPr>
          <w:p w14:paraId="49C6B173" w14:textId="77777777" w:rsidR="007B1A17" w:rsidRPr="00AB16B4" w:rsidRDefault="007B1A17" w:rsidP="007B1A17">
            <w:pPr>
              <w:jc w:val="center"/>
              <w:rPr>
                <w:sz w:val="20"/>
                <w:szCs w:val="20"/>
              </w:rPr>
            </w:pPr>
            <w:r w:rsidRPr="00AB16B4">
              <w:rPr>
                <w:sz w:val="20"/>
                <w:szCs w:val="20"/>
              </w:rPr>
              <w:t>6</w:t>
            </w:r>
          </w:p>
        </w:tc>
        <w:tc>
          <w:tcPr>
            <w:tcW w:w="881" w:type="dxa"/>
            <w:shd w:val="clear" w:color="auto" w:fill="auto"/>
            <w:vAlign w:val="center"/>
            <w:hideMark/>
          </w:tcPr>
          <w:p w14:paraId="66927319"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1B567C9F" w14:textId="77777777" w:rsidR="007B1A17" w:rsidRPr="00AB16B4" w:rsidRDefault="007B1A17" w:rsidP="007B1A17">
            <w:pPr>
              <w:jc w:val="center"/>
              <w:rPr>
                <w:sz w:val="20"/>
                <w:szCs w:val="20"/>
              </w:rPr>
            </w:pPr>
            <w:r w:rsidRPr="00AB16B4">
              <w:rPr>
                <w:sz w:val="20"/>
                <w:szCs w:val="20"/>
              </w:rPr>
              <w:t> </w:t>
            </w:r>
          </w:p>
        </w:tc>
        <w:tc>
          <w:tcPr>
            <w:tcW w:w="960" w:type="dxa"/>
            <w:shd w:val="clear" w:color="auto" w:fill="auto"/>
            <w:vAlign w:val="center"/>
            <w:hideMark/>
          </w:tcPr>
          <w:p w14:paraId="5FF7A0DF"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39E3854C" w14:textId="77777777" w:rsidR="007B1A17" w:rsidRPr="00AB16B4" w:rsidRDefault="007B1A17" w:rsidP="007B1A17">
            <w:pPr>
              <w:jc w:val="center"/>
              <w:rPr>
                <w:sz w:val="20"/>
                <w:szCs w:val="20"/>
              </w:rPr>
            </w:pPr>
            <w:r w:rsidRPr="00AB16B4">
              <w:rPr>
                <w:sz w:val="20"/>
                <w:szCs w:val="20"/>
              </w:rPr>
              <w:t>1926</w:t>
            </w:r>
          </w:p>
        </w:tc>
        <w:tc>
          <w:tcPr>
            <w:tcW w:w="1300" w:type="dxa"/>
            <w:shd w:val="clear" w:color="auto" w:fill="auto"/>
            <w:vAlign w:val="center"/>
            <w:hideMark/>
          </w:tcPr>
          <w:p w14:paraId="687D78DE" w14:textId="77777777" w:rsidR="007B1A17" w:rsidRPr="00AB16B4" w:rsidRDefault="007B1A17" w:rsidP="007B1A17">
            <w:pPr>
              <w:jc w:val="center"/>
              <w:rPr>
                <w:sz w:val="20"/>
                <w:szCs w:val="20"/>
              </w:rPr>
            </w:pPr>
            <w:r w:rsidRPr="00AB16B4">
              <w:rPr>
                <w:sz w:val="20"/>
                <w:szCs w:val="20"/>
              </w:rPr>
              <w:t>1961</w:t>
            </w:r>
          </w:p>
        </w:tc>
        <w:tc>
          <w:tcPr>
            <w:tcW w:w="2416" w:type="dxa"/>
            <w:shd w:val="clear" w:color="auto" w:fill="auto"/>
            <w:vAlign w:val="center"/>
            <w:hideMark/>
          </w:tcPr>
          <w:p w14:paraId="3092C8B2" w14:textId="77777777" w:rsidR="007B1A17" w:rsidRPr="00AB16B4" w:rsidRDefault="007B1A17" w:rsidP="007B1A17">
            <w:pPr>
              <w:jc w:val="center"/>
              <w:rPr>
                <w:sz w:val="20"/>
                <w:szCs w:val="20"/>
              </w:rPr>
            </w:pPr>
            <w:r w:rsidRPr="00AB16B4">
              <w:rPr>
                <w:sz w:val="20"/>
                <w:szCs w:val="20"/>
              </w:rPr>
              <w:t>1926-28, 1930- 32, 1934, 1941-1961</w:t>
            </w:r>
          </w:p>
        </w:tc>
        <w:tc>
          <w:tcPr>
            <w:tcW w:w="564" w:type="dxa"/>
            <w:shd w:val="clear" w:color="auto" w:fill="auto"/>
            <w:vAlign w:val="center"/>
            <w:hideMark/>
          </w:tcPr>
          <w:p w14:paraId="0A2A2BA9" w14:textId="77777777" w:rsidR="007B1A17" w:rsidRPr="00AB16B4" w:rsidRDefault="007B1A17" w:rsidP="007B1A17">
            <w:pPr>
              <w:jc w:val="center"/>
              <w:rPr>
                <w:sz w:val="20"/>
                <w:szCs w:val="20"/>
              </w:rPr>
            </w:pPr>
            <w:r w:rsidRPr="00AB16B4">
              <w:rPr>
                <w:sz w:val="20"/>
                <w:szCs w:val="20"/>
              </w:rPr>
              <w:t>28</w:t>
            </w:r>
          </w:p>
        </w:tc>
      </w:tr>
      <w:tr w:rsidR="003E16FD" w:rsidRPr="00AB16B4" w14:paraId="2D136BB4"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4E139550"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6054046A" w14:textId="77777777" w:rsidR="007B1A17" w:rsidRPr="00AB16B4" w:rsidRDefault="007B1A17" w:rsidP="007B1A17">
            <w:pPr>
              <w:jc w:val="center"/>
              <w:rPr>
                <w:sz w:val="20"/>
                <w:szCs w:val="20"/>
              </w:rPr>
            </w:pPr>
            <w:r w:rsidRPr="00AB16B4">
              <w:rPr>
                <w:sz w:val="20"/>
                <w:szCs w:val="20"/>
              </w:rPr>
              <w:t>149</w:t>
            </w:r>
          </w:p>
        </w:tc>
        <w:tc>
          <w:tcPr>
            <w:tcW w:w="1705" w:type="dxa"/>
            <w:shd w:val="clear" w:color="auto" w:fill="auto"/>
            <w:vAlign w:val="center"/>
            <w:hideMark/>
          </w:tcPr>
          <w:p w14:paraId="123A34FF" w14:textId="77777777" w:rsidR="007B1A17" w:rsidRPr="00AB16B4" w:rsidRDefault="007B1A17" w:rsidP="007B1A17">
            <w:pPr>
              <w:rPr>
                <w:sz w:val="20"/>
                <w:szCs w:val="20"/>
              </w:rPr>
            </w:pPr>
            <w:r w:rsidRPr="00AB16B4">
              <w:rPr>
                <w:sz w:val="20"/>
                <w:szCs w:val="20"/>
              </w:rPr>
              <w:t>р. (Карасу)</w:t>
            </w:r>
          </w:p>
        </w:tc>
        <w:tc>
          <w:tcPr>
            <w:tcW w:w="2477" w:type="dxa"/>
            <w:shd w:val="clear" w:color="auto" w:fill="auto"/>
            <w:vAlign w:val="center"/>
            <w:hideMark/>
          </w:tcPr>
          <w:p w14:paraId="5E0FCFFC" w14:textId="77777777" w:rsidR="007B1A17" w:rsidRPr="00AB16B4" w:rsidRDefault="007B1A17" w:rsidP="007B1A17">
            <w:pPr>
              <w:rPr>
                <w:sz w:val="20"/>
                <w:szCs w:val="20"/>
              </w:rPr>
            </w:pPr>
            <w:r w:rsidRPr="00AB16B4">
              <w:rPr>
                <w:sz w:val="20"/>
                <w:szCs w:val="20"/>
              </w:rPr>
              <w:t>г. Шымкент</w:t>
            </w:r>
          </w:p>
        </w:tc>
        <w:tc>
          <w:tcPr>
            <w:tcW w:w="927" w:type="dxa"/>
            <w:shd w:val="clear" w:color="auto" w:fill="auto"/>
            <w:vAlign w:val="center"/>
            <w:hideMark/>
          </w:tcPr>
          <w:p w14:paraId="1FAADCFA" w14:textId="0770E366" w:rsidR="007B1A17" w:rsidRPr="00AB16B4" w:rsidRDefault="007B1A17" w:rsidP="007B1A17">
            <w:pPr>
              <w:jc w:val="center"/>
              <w:rPr>
                <w:sz w:val="20"/>
                <w:szCs w:val="20"/>
              </w:rPr>
            </w:pPr>
            <w:r w:rsidRPr="00AB16B4">
              <w:rPr>
                <w:sz w:val="20"/>
                <w:szCs w:val="20"/>
              </w:rPr>
              <w:t>0</w:t>
            </w:r>
            <w:r w:rsidR="00F863B6" w:rsidRPr="00AB16B4">
              <w:rPr>
                <w:sz w:val="20"/>
                <w:szCs w:val="20"/>
              </w:rPr>
              <w:t>,</w:t>
            </w:r>
            <w:r w:rsidRPr="00AB16B4">
              <w:rPr>
                <w:sz w:val="20"/>
                <w:szCs w:val="20"/>
              </w:rPr>
              <w:t>3</w:t>
            </w:r>
          </w:p>
        </w:tc>
        <w:tc>
          <w:tcPr>
            <w:tcW w:w="881" w:type="dxa"/>
            <w:shd w:val="clear" w:color="auto" w:fill="auto"/>
            <w:vAlign w:val="center"/>
            <w:hideMark/>
          </w:tcPr>
          <w:p w14:paraId="78EC21E8"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15DDBF3D" w14:textId="77777777" w:rsidR="007B1A17" w:rsidRPr="00AB16B4" w:rsidRDefault="007B1A17" w:rsidP="007B1A17">
            <w:pPr>
              <w:jc w:val="center"/>
              <w:rPr>
                <w:sz w:val="20"/>
                <w:szCs w:val="20"/>
              </w:rPr>
            </w:pPr>
            <w:r w:rsidRPr="00AB16B4">
              <w:rPr>
                <w:sz w:val="20"/>
                <w:szCs w:val="20"/>
              </w:rPr>
              <w:t> </w:t>
            </w:r>
          </w:p>
        </w:tc>
        <w:tc>
          <w:tcPr>
            <w:tcW w:w="960" w:type="dxa"/>
            <w:shd w:val="clear" w:color="auto" w:fill="auto"/>
            <w:vAlign w:val="center"/>
            <w:hideMark/>
          </w:tcPr>
          <w:p w14:paraId="76FE47AC"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14107A63" w14:textId="77777777" w:rsidR="007B1A17" w:rsidRPr="00AB16B4" w:rsidRDefault="007B1A17" w:rsidP="007B1A17">
            <w:pPr>
              <w:jc w:val="center"/>
              <w:rPr>
                <w:sz w:val="20"/>
                <w:szCs w:val="20"/>
              </w:rPr>
            </w:pPr>
            <w:r w:rsidRPr="00AB16B4">
              <w:rPr>
                <w:sz w:val="20"/>
                <w:szCs w:val="20"/>
              </w:rPr>
              <w:t>1950</w:t>
            </w:r>
          </w:p>
        </w:tc>
        <w:tc>
          <w:tcPr>
            <w:tcW w:w="1300" w:type="dxa"/>
            <w:shd w:val="clear" w:color="auto" w:fill="auto"/>
            <w:vAlign w:val="center"/>
            <w:hideMark/>
          </w:tcPr>
          <w:p w14:paraId="5733E6D4" w14:textId="77777777" w:rsidR="007B1A17" w:rsidRPr="00AB16B4" w:rsidRDefault="007B1A17" w:rsidP="007B1A17">
            <w:pPr>
              <w:jc w:val="center"/>
              <w:rPr>
                <w:sz w:val="20"/>
                <w:szCs w:val="20"/>
              </w:rPr>
            </w:pPr>
            <w:r w:rsidRPr="00AB16B4">
              <w:rPr>
                <w:sz w:val="20"/>
                <w:szCs w:val="20"/>
              </w:rPr>
              <w:t>1979</w:t>
            </w:r>
          </w:p>
        </w:tc>
        <w:tc>
          <w:tcPr>
            <w:tcW w:w="2416" w:type="dxa"/>
            <w:shd w:val="clear" w:color="auto" w:fill="auto"/>
            <w:vAlign w:val="center"/>
            <w:hideMark/>
          </w:tcPr>
          <w:p w14:paraId="7D2B3C10" w14:textId="77777777" w:rsidR="007B1A17" w:rsidRPr="00AB16B4" w:rsidRDefault="007B1A17" w:rsidP="007B1A17">
            <w:pPr>
              <w:jc w:val="center"/>
              <w:rPr>
                <w:sz w:val="20"/>
                <w:szCs w:val="20"/>
              </w:rPr>
            </w:pPr>
            <w:r w:rsidRPr="00AB16B4">
              <w:rPr>
                <w:sz w:val="20"/>
                <w:szCs w:val="20"/>
              </w:rPr>
              <w:t>1971-1975, 1977-1979</w:t>
            </w:r>
          </w:p>
        </w:tc>
        <w:tc>
          <w:tcPr>
            <w:tcW w:w="564" w:type="dxa"/>
            <w:shd w:val="clear" w:color="auto" w:fill="auto"/>
            <w:vAlign w:val="center"/>
            <w:hideMark/>
          </w:tcPr>
          <w:p w14:paraId="7EAC24F9" w14:textId="77777777" w:rsidR="007B1A17" w:rsidRPr="00AB16B4" w:rsidRDefault="007B1A17" w:rsidP="007B1A17">
            <w:pPr>
              <w:jc w:val="center"/>
              <w:rPr>
                <w:sz w:val="20"/>
                <w:szCs w:val="20"/>
              </w:rPr>
            </w:pPr>
            <w:r w:rsidRPr="00AB16B4">
              <w:rPr>
                <w:sz w:val="20"/>
                <w:szCs w:val="20"/>
              </w:rPr>
              <w:t>8</w:t>
            </w:r>
          </w:p>
        </w:tc>
      </w:tr>
      <w:tr w:rsidR="003E16FD" w:rsidRPr="00AB16B4" w14:paraId="7D66A616"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5D17ACFC"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70541C28" w14:textId="77777777" w:rsidR="007B1A17" w:rsidRPr="00AB16B4" w:rsidRDefault="007B1A17" w:rsidP="007B1A17">
            <w:pPr>
              <w:jc w:val="center"/>
              <w:rPr>
                <w:sz w:val="20"/>
                <w:szCs w:val="20"/>
              </w:rPr>
            </w:pPr>
            <w:r w:rsidRPr="00AB16B4">
              <w:rPr>
                <w:sz w:val="20"/>
                <w:szCs w:val="20"/>
              </w:rPr>
              <w:t>150</w:t>
            </w:r>
          </w:p>
        </w:tc>
        <w:tc>
          <w:tcPr>
            <w:tcW w:w="1705" w:type="dxa"/>
            <w:shd w:val="clear" w:color="auto" w:fill="auto"/>
            <w:vAlign w:val="center"/>
            <w:hideMark/>
          </w:tcPr>
          <w:p w14:paraId="65C917DA" w14:textId="77777777" w:rsidR="007B1A17" w:rsidRPr="00AB16B4" w:rsidRDefault="007B1A17" w:rsidP="007B1A17">
            <w:pPr>
              <w:rPr>
                <w:sz w:val="20"/>
                <w:szCs w:val="20"/>
              </w:rPr>
            </w:pPr>
            <w:proofErr w:type="spellStart"/>
            <w:r w:rsidRPr="00AB16B4">
              <w:rPr>
                <w:sz w:val="20"/>
                <w:szCs w:val="20"/>
              </w:rPr>
              <w:t>Сасыксай</w:t>
            </w:r>
            <w:proofErr w:type="spellEnd"/>
          </w:p>
        </w:tc>
        <w:tc>
          <w:tcPr>
            <w:tcW w:w="2477" w:type="dxa"/>
            <w:shd w:val="clear" w:color="auto" w:fill="auto"/>
            <w:vAlign w:val="center"/>
            <w:hideMark/>
          </w:tcPr>
          <w:p w14:paraId="6EA4E0A2" w14:textId="77777777" w:rsidR="007B1A17" w:rsidRPr="00AB16B4" w:rsidRDefault="007B1A17" w:rsidP="007B1A17">
            <w:pPr>
              <w:rPr>
                <w:sz w:val="20"/>
                <w:szCs w:val="20"/>
              </w:rPr>
            </w:pPr>
            <w:r w:rsidRPr="00AB16B4">
              <w:rPr>
                <w:sz w:val="20"/>
                <w:szCs w:val="20"/>
              </w:rPr>
              <w:t xml:space="preserve">с. </w:t>
            </w:r>
            <w:proofErr w:type="spellStart"/>
            <w:r w:rsidRPr="00AB16B4">
              <w:rPr>
                <w:sz w:val="20"/>
                <w:szCs w:val="20"/>
              </w:rPr>
              <w:t>Сасык</w:t>
            </w:r>
            <w:proofErr w:type="spellEnd"/>
          </w:p>
        </w:tc>
        <w:tc>
          <w:tcPr>
            <w:tcW w:w="927" w:type="dxa"/>
            <w:shd w:val="clear" w:color="auto" w:fill="auto"/>
            <w:vAlign w:val="center"/>
            <w:hideMark/>
          </w:tcPr>
          <w:p w14:paraId="464A89E8" w14:textId="77777777" w:rsidR="007B1A17" w:rsidRPr="00AB16B4" w:rsidRDefault="007B1A17" w:rsidP="007B1A17">
            <w:pPr>
              <w:jc w:val="center"/>
              <w:rPr>
                <w:sz w:val="20"/>
                <w:szCs w:val="20"/>
              </w:rPr>
            </w:pPr>
            <w:r w:rsidRPr="00AB16B4">
              <w:rPr>
                <w:sz w:val="20"/>
                <w:szCs w:val="20"/>
              </w:rPr>
              <w:t>30</w:t>
            </w:r>
          </w:p>
        </w:tc>
        <w:tc>
          <w:tcPr>
            <w:tcW w:w="881" w:type="dxa"/>
            <w:shd w:val="clear" w:color="auto" w:fill="auto"/>
            <w:vAlign w:val="center"/>
            <w:hideMark/>
          </w:tcPr>
          <w:p w14:paraId="34996837" w14:textId="77777777" w:rsidR="007B1A17" w:rsidRPr="00AB16B4" w:rsidRDefault="007B1A17" w:rsidP="007B1A17">
            <w:pPr>
              <w:jc w:val="center"/>
              <w:rPr>
                <w:sz w:val="20"/>
                <w:szCs w:val="20"/>
              </w:rPr>
            </w:pPr>
            <w:r w:rsidRPr="00AB16B4">
              <w:rPr>
                <w:sz w:val="20"/>
                <w:szCs w:val="20"/>
              </w:rPr>
              <w:t>18</w:t>
            </w:r>
          </w:p>
        </w:tc>
        <w:tc>
          <w:tcPr>
            <w:tcW w:w="1046" w:type="dxa"/>
            <w:shd w:val="clear" w:color="auto" w:fill="auto"/>
            <w:vAlign w:val="center"/>
            <w:hideMark/>
          </w:tcPr>
          <w:p w14:paraId="7C3FE523" w14:textId="77777777" w:rsidR="007B1A17" w:rsidRPr="00AB16B4" w:rsidRDefault="007B1A17" w:rsidP="007B1A17">
            <w:pPr>
              <w:jc w:val="center"/>
              <w:rPr>
                <w:sz w:val="20"/>
                <w:szCs w:val="20"/>
              </w:rPr>
            </w:pPr>
            <w:r w:rsidRPr="00AB16B4">
              <w:rPr>
                <w:sz w:val="20"/>
                <w:szCs w:val="20"/>
              </w:rPr>
              <w:t>124</w:t>
            </w:r>
          </w:p>
        </w:tc>
        <w:tc>
          <w:tcPr>
            <w:tcW w:w="960" w:type="dxa"/>
            <w:shd w:val="clear" w:color="auto" w:fill="auto"/>
            <w:vAlign w:val="center"/>
            <w:hideMark/>
          </w:tcPr>
          <w:p w14:paraId="3A4663C8" w14:textId="77777777" w:rsidR="007B1A17" w:rsidRPr="00AB16B4" w:rsidRDefault="007B1A17" w:rsidP="007B1A17">
            <w:pPr>
              <w:jc w:val="center"/>
              <w:rPr>
                <w:sz w:val="20"/>
                <w:szCs w:val="20"/>
              </w:rPr>
            </w:pPr>
            <w:r w:rsidRPr="00AB16B4">
              <w:rPr>
                <w:sz w:val="20"/>
                <w:szCs w:val="20"/>
              </w:rPr>
              <w:t>710</w:t>
            </w:r>
          </w:p>
        </w:tc>
        <w:tc>
          <w:tcPr>
            <w:tcW w:w="1417" w:type="dxa"/>
            <w:gridSpan w:val="2"/>
            <w:shd w:val="clear" w:color="auto" w:fill="auto"/>
            <w:vAlign w:val="center"/>
            <w:hideMark/>
          </w:tcPr>
          <w:p w14:paraId="396EB112" w14:textId="77777777" w:rsidR="007B1A17" w:rsidRPr="00AB16B4" w:rsidRDefault="007B1A17" w:rsidP="007B1A17">
            <w:pPr>
              <w:jc w:val="center"/>
              <w:rPr>
                <w:sz w:val="20"/>
                <w:szCs w:val="20"/>
              </w:rPr>
            </w:pPr>
            <w:r w:rsidRPr="00AB16B4">
              <w:rPr>
                <w:sz w:val="20"/>
                <w:szCs w:val="20"/>
              </w:rPr>
              <w:t>25.09.1962</w:t>
            </w:r>
          </w:p>
        </w:tc>
        <w:tc>
          <w:tcPr>
            <w:tcW w:w="1300" w:type="dxa"/>
            <w:shd w:val="clear" w:color="auto" w:fill="auto"/>
            <w:noWrap/>
            <w:vAlign w:val="center"/>
            <w:hideMark/>
          </w:tcPr>
          <w:p w14:paraId="668BC8F7" w14:textId="77777777" w:rsidR="007B1A17" w:rsidRPr="00AB16B4" w:rsidRDefault="007B1A17" w:rsidP="007B1A17">
            <w:pPr>
              <w:jc w:val="center"/>
              <w:rPr>
                <w:sz w:val="20"/>
                <w:szCs w:val="20"/>
              </w:rPr>
            </w:pPr>
            <w:r w:rsidRPr="00AB16B4">
              <w:rPr>
                <w:sz w:val="20"/>
                <w:szCs w:val="20"/>
              </w:rPr>
              <w:t>01.04.1992</w:t>
            </w:r>
          </w:p>
        </w:tc>
        <w:tc>
          <w:tcPr>
            <w:tcW w:w="2416" w:type="dxa"/>
            <w:shd w:val="clear" w:color="auto" w:fill="auto"/>
            <w:vAlign w:val="center"/>
            <w:hideMark/>
          </w:tcPr>
          <w:p w14:paraId="1BA9AC3C" w14:textId="77777777" w:rsidR="007B1A17" w:rsidRPr="00AB16B4" w:rsidRDefault="007B1A17" w:rsidP="007B1A17">
            <w:pPr>
              <w:jc w:val="center"/>
              <w:rPr>
                <w:sz w:val="20"/>
                <w:szCs w:val="20"/>
              </w:rPr>
            </w:pPr>
            <w:r w:rsidRPr="00AB16B4">
              <w:rPr>
                <w:sz w:val="20"/>
                <w:szCs w:val="20"/>
              </w:rPr>
              <w:t>1962-1991</w:t>
            </w:r>
          </w:p>
        </w:tc>
        <w:tc>
          <w:tcPr>
            <w:tcW w:w="564" w:type="dxa"/>
            <w:shd w:val="clear" w:color="auto" w:fill="auto"/>
            <w:vAlign w:val="center"/>
            <w:hideMark/>
          </w:tcPr>
          <w:p w14:paraId="574140FA" w14:textId="77777777" w:rsidR="007B1A17" w:rsidRPr="00AB16B4" w:rsidRDefault="007B1A17" w:rsidP="007B1A17">
            <w:pPr>
              <w:jc w:val="center"/>
              <w:rPr>
                <w:sz w:val="20"/>
                <w:szCs w:val="20"/>
              </w:rPr>
            </w:pPr>
            <w:r w:rsidRPr="00AB16B4">
              <w:rPr>
                <w:sz w:val="20"/>
                <w:szCs w:val="20"/>
              </w:rPr>
              <w:t>30</w:t>
            </w:r>
          </w:p>
        </w:tc>
      </w:tr>
      <w:tr w:rsidR="003E16FD" w:rsidRPr="00AB16B4" w14:paraId="4FECC103"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65FE9014"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71EA334B" w14:textId="77777777" w:rsidR="007B1A17" w:rsidRPr="00AB16B4" w:rsidRDefault="007B1A17" w:rsidP="007B1A17">
            <w:pPr>
              <w:jc w:val="center"/>
              <w:rPr>
                <w:sz w:val="20"/>
                <w:szCs w:val="20"/>
              </w:rPr>
            </w:pPr>
            <w:r w:rsidRPr="00AB16B4">
              <w:rPr>
                <w:sz w:val="20"/>
                <w:szCs w:val="20"/>
              </w:rPr>
              <w:t>151</w:t>
            </w:r>
          </w:p>
        </w:tc>
        <w:tc>
          <w:tcPr>
            <w:tcW w:w="1705" w:type="dxa"/>
            <w:shd w:val="clear" w:color="auto" w:fill="auto"/>
            <w:vAlign w:val="center"/>
            <w:hideMark/>
          </w:tcPr>
          <w:p w14:paraId="40BEB0E4" w14:textId="77777777" w:rsidR="007B1A17" w:rsidRPr="00AB16B4" w:rsidRDefault="007B1A17" w:rsidP="007B1A17">
            <w:pPr>
              <w:rPr>
                <w:sz w:val="20"/>
                <w:szCs w:val="20"/>
              </w:rPr>
            </w:pPr>
            <w:proofErr w:type="spellStart"/>
            <w:r w:rsidRPr="00AB16B4">
              <w:rPr>
                <w:sz w:val="20"/>
                <w:szCs w:val="20"/>
              </w:rPr>
              <w:t>Буржар</w:t>
            </w:r>
            <w:proofErr w:type="spellEnd"/>
          </w:p>
        </w:tc>
        <w:tc>
          <w:tcPr>
            <w:tcW w:w="2477" w:type="dxa"/>
            <w:shd w:val="clear" w:color="auto" w:fill="auto"/>
            <w:vAlign w:val="center"/>
            <w:hideMark/>
          </w:tcPr>
          <w:p w14:paraId="6E95035A" w14:textId="77777777" w:rsidR="007B1A17" w:rsidRPr="00AB16B4" w:rsidRDefault="007B1A17" w:rsidP="007B1A17">
            <w:pPr>
              <w:rPr>
                <w:sz w:val="20"/>
                <w:szCs w:val="20"/>
              </w:rPr>
            </w:pPr>
            <w:r w:rsidRPr="00AB16B4">
              <w:rPr>
                <w:sz w:val="20"/>
                <w:szCs w:val="20"/>
              </w:rPr>
              <w:t>сброс в Бадам</w:t>
            </w:r>
          </w:p>
        </w:tc>
        <w:tc>
          <w:tcPr>
            <w:tcW w:w="927" w:type="dxa"/>
            <w:shd w:val="clear" w:color="auto" w:fill="auto"/>
            <w:vAlign w:val="center"/>
            <w:hideMark/>
          </w:tcPr>
          <w:p w14:paraId="65AE7C71" w14:textId="28713422" w:rsidR="007B1A17" w:rsidRPr="00AB16B4" w:rsidRDefault="007B1A17" w:rsidP="007B1A17">
            <w:pPr>
              <w:jc w:val="center"/>
              <w:rPr>
                <w:sz w:val="20"/>
                <w:szCs w:val="20"/>
              </w:rPr>
            </w:pPr>
            <w:r w:rsidRPr="00AB16B4">
              <w:rPr>
                <w:sz w:val="20"/>
                <w:szCs w:val="20"/>
              </w:rPr>
              <w:t>0</w:t>
            </w:r>
            <w:r w:rsidR="00F863B6" w:rsidRPr="00AB16B4">
              <w:rPr>
                <w:sz w:val="20"/>
                <w:szCs w:val="20"/>
              </w:rPr>
              <w:t>,</w:t>
            </w:r>
            <w:r w:rsidRPr="00AB16B4">
              <w:rPr>
                <w:sz w:val="20"/>
                <w:szCs w:val="20"/>
              </w:rPr>
              <w:t>9</w:t>
            </w:r>
          </w:p>
        </w:tc>
        <w:tc>
          <w:tcPr>
            <w:tcW w:w="881" w:type="dxa"/>
            <w:shd w:val="clear" w:color="auto" w:fill="auto"/>
            <w:vAlign w:val="center"/>
            <w:hideMark/>
          </w:tcPr>
          <w:p w14:paraId="71E8F8DA" w14:textId="77777777" w:rsidR="007B1A17" w:rsidRPr="00AB16B4" w:rsidRDefault="007B1A17" w:rsidP="007B1A17">
            <w:pPr>
              <w:jc w:val="center"/>
              <w:rPr>
                <w:sz w:val="20"/>
                <w:szCs w:val="20"/>
              </w:rPr>
            </w:pPr>
            <w:r w:rsidRPr="00AB16B4">
              <w:rPr>
                <w:sz w:val="20"/>
                <w:szCs w:val="20"/>
              </w:rPr>
              <w:t>56</w:t>
            </w:r>
          </w:p>
        </w:tc>
        <w:tc>
          <w:tcPr>
            <w:tcW w:w="1046" w:type="dxa"/>
            <w:shd w:val="clear" w:color="auto" w:fill="auto"/>
            <w:vAlign w:val="center"/>
            <w:hideMark/>
          </w:tcPr>
          <w:p w14:paraId="119FC26D" w14:textId="77777777" w:rsidR="007B1A17" w:rsidRPr="00AB16B4" w:rsidRDefault="007B1A17" w:rsidP="007B1A17">
            <w:pPr>
              <w:jc w:val="center"/>
              <w:rPr>
                <w:sz w:val="20"/>
                <w:szCs w:val="20"/>
              </w:rPr>
            </w:pPr>
            <w:r w:rsidRPr="00AB16B4">
              <w:rPr>
                <w:sz w:val="20"/>
                <w:szCs w:val="20"/>
              </w:rPr>
              <w:t>185</w:t>
            </w:r>
          </w:p>
        </w:tc>
        <w:tc>
          <w:tcPr>
            <w:tcW w:w="960" w:type="dxa"/>
            <w:shd w:val="clear" w:color="auto" w:fill="auto"/>
            <w:vAlign w:val="center"/>
            <w:hideMark/>
          </w:tcPr>
          <w:p w14:paraId="38F2938F" w14:textId="77777777" w:rsidR="007B1A17" w:rsidRPr="00AB16B4" w:rsidRDefault="007B1A17" w:rsidP="007B1A17">
            <w:pPr>
              <w:jc w:val="center"/>
              <w:rPr>
                <w:sz w:val="20"/>
                <w:szCs w:val="20"/>
              </w:rPr>
            </w:pPr>
            <w:r w:rsidRPr="00AB16B4">
              <w:rPr>
                <w:sz w:val="20"/>
                <w:szCs w:val="20"/>
              </w:rPr>
              <w:t>370</w:t>
            </w:r>
          </w:p>
        </w:tc>
        <w:tc>
          <w:tcPr>
            <w:tcW w:w="1417" w:type="dxa"/>
            <w:gridSpan w:val="2"/>
            <w:shd w:val="clear" w:color="auto" w:fill="auto"/>
            <w:vAlign w:val="center"/>
            <w:hideMark/>
          </w:tcPr>
          <w:p w14:paraId="4D13A51F" w14:textId="77777777" w:rsidR="007B1A17" w:rsidRPr="00AB16B4" w:rsidRDefault="007B1A17" w:rsidP="007B1A17">
            <w:pPr>
              <w:jc w:val="center"/>
              <w:rPr>
                <w:sz w:val="20"/>
                <w:szCs w:val="20"/>
              </w:rPr>
            </w:pPr>
            <w:r w:rsidRPr="00AB16B4">
              <w:rPr>
                <w:sz w:val="20"/>
                <w:szCs w:val="20"/>
              </w:rPr>
              <w:t>1935</w:t>
            </w:r>
          </w:p>
        </w:tc>
        <w:tc>
          <w:tcPr>
            <w:tcW w:w="1300" w:type="dxa"/>
            <w:shd w:val="clear" w:color="auto" w:fill="auto"/>
            <w:noWrap/>
            <w:vAlign w:val="center"/>
            <w:hideMark/>
          </w:tcPr>
          <w:p w14:paraId="05B27DBE" w14:textId="77777777" w:rsidR="007B1A17" w:rsidRPr="00AB16B4" w:rsidRDefault="007B1A17" w:rsidP="007B1A17">
            <w:pPr>
              <w:jc w:val="center"/>
              <w:rPr>
                <w:sz w:val="20"/>
                <w:szCs w:val="20"/>
              </w:rPr>
            </w:pPr>
            <w:r w:rsidRPr="00AB16B4">
              <w:rPr>
                <w:sz w:val="20"/>
                <w:szCs w:val="20"/>
              </w:rPr>
              <w:t>01.01.1995</w:t>
            </w:r>
          </w:p>
        </w:tc>
        <w:tc>
          <w:tcPr>
            <w:tcW w:w="2416" w:type="dxa"/>
            <w:shd w:val="clear" w:color="auto" w:fill="auto"/>
            <w:vAlign w:val="center"/>
            <w:hideMark/>
          </w:tcPr>
          <w:p w14:paraId="2B8E8F95" w14:textId="77777777" w:rsidR="007B1A17" w:rsidRPr="00AB16B4" w:rsidRDefault="007B1A17" w:rsidP="007B1A17">
            <w:pPr>
              <w:jc w:val="center"/>
              <w:rPr>
                <w:sz w:val="20"/>
                <w:szCs w:val="20"/>
              </w:rPr>
            </w:pPr>
            <w:r w:rsidRPr="00AB16B4">
              <w:rPr>
                <w:sz w:val="20"/>
                <w:szCs w:val="20"/>
              </w:rPr>
              <w:t>1941, 1943-1950, 1952-1955, 1957-1967, 1969-1983, 1985-1988, 1990-1993</w:t>
            </w:r>
          </w:p>
        </w:tc>
        <w:tc>
          <w:tcPr>
            <w:tcW w:w="564" w:type="dxa"/>
            <w:shd w:val="clear" w:color="auto" w:fill="auto"/>
            <w:vAlign w:val="center"/>
            <w:hideMark/>
          </w:tcPr>
          <w:p w14:paraId="17270B64" w14:textId="77777777" w:rsidR="007B1A17" w:rsidRPr="00AB16B4" w:rsidRDefault="007B1A17" w:rsidP="007B1A17">
            <w:pPr>
              <w:jc w:val="center"/>
              <w:rPr>
                <w:sz w:val="20"/>
                <w:szCs w:val="20"/>
              </w:rPr>
            </w:pPr>
            <w:r w:rsidRPr="00AB16B4">
              <w:rPr>
                <w:sz w:val="20"/>
                <w:szCs w:val="20"/>
              </w:rPr>
              <w:t>47</w:t>
            </w:r>
          </w:p>
        </w:tc>
      </w:tr>
      <w:tr w:rsidR="003E16FD" w:rsidRPr="00AB16B4" w14:paraId="78CC6632"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48B56715"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7240660B" w14:textId="77777777" w:rsidR="007B1A17" w:rsidRPr="00AB16B4" w:rsidRDefault="007B1A17" w:rsidP="007B1A17">
            <w:pPr>
              <w:jc w:val="center"/>
              <w:rPr>
                <w:sz w:val="20"/>
                <w:szCs w:val="20"/>
              </w:rPr>
            </w:pPr>
            <w:r w:rsidRPr="00AB16B4">
              <w:rPr>
                <w:sz w:val="20"/>
                <w:szCs w:val="20"/>
              </w:rPr>
              <w:t>152</w:t>
            </w:r>
          </w:p>
        </w:tc>
        <w:tc>
          <w:tcPr>
            <w:tcW w:w="1705" w:type="dxa"/>
            <w:shd w:val="clear" w:color="auto" w:fill="auto"/>
            <w:vAlign w:val="center"/>
            <w:hideMark/>
          </w:tcPr>
          <w:p w14:paraId="2B97B6E6" w14:textId="77777777" w:rsidR="007B1A17" w:rsidRPr="00AB16B4" w:rsidRDefault="007B1A17" w:rsidP="007B1A17">
            <w:pPr>
              <w:rPr>
                <w:sz w:val="20"/>
                <w:szCs w:val="20"/>
              </w:rPr>
            </w:pPr>
            <w:proofErr w:type="spellStart"/>
            <w:r w:rsidRPr="00AB16B4">
              <w:rPr>
                <w:sz w:val="20"/>
                <w:szCs w:val="20"/>
              </w:rPr>
              <w:t>Боген</w:t>
            </w:r>
            <w:proofErr w:type="spellEnd"/>
          </w:p>
        </w:tc>
        <w:tc>
          <w:tcPr>
            <w:tcW w:w="2477" w:type="dxa"/>
            <w:shd w:val="clear" w:color="auto" w:fill="auto"/>
            <w:vAlign w:val="center"/>
            <w:hideMark/>
          </w:tcPr>
          <w:p w14:paraId="7650559E" w14:textId="77777777" w:rsidR="007B1A17" w:rsidRPr="00AB16B4" w:rsidRDefault="007B1A17" w:rsidP="007B1A17">
            <w:pPr>
              <w:rPr>
                <w:sz w:val="20"/>
                <w:szCs w:val="20"/>
              </w:rPr>
            </w:pPr>
            <w:r w:rsidRPr="00AB16B4">
              <w:rPr>
                <w:sz w:val="20"/>
                <w:szCs w:val="20"/>
              </w:rPr>
              <w:t xml:space="preserve">с. </w:t>
            </w:r>
            <w:proofErr w:type="spellStart"/>
            <w:r w:rsidRPr="00AB16B4">
              <w:rPr>
                <w:sz w:val="20"/>
                <w:szCs w:val="20"/>
              </w:rPr>
              <w:t>Екпинды</w:t>
            </w:r>
            <w:proofErr w:type="spellEnd"/>
            <w:r w:rsidRPr="00AB16B4">
              <w:rPr>
                <w:sz w:val="20"/>
                <w:szCs w:val="20"/>
              </w:rPr>
              <w:t xml:space="preserve"> (Красный мост)</w:t>
            </w:r>
          </w:p>
        </w:tc>
        <w:tc>
          <w:tcPr>
            <w:tcW w:w="927" w:type="dxa"/>
            <w:shd w:val="clear" w:color="auto" w:fill="auto"/>
            <w:vAlign w:val="center"/>
            <w:hideMark/>
          </w:tcPr>
          <w:p w14:paraId="02F173DB" w14:textId="77777777" w:rsidR="007B1A17" w:rsidRPr="00AB16B4" w:rsidRDefault="007B1A17" w:rsidP="007B1A17">
            <w:pPr>
              <w:jc w:val="center"/>
              <w:rPr>
                <w:sz w:val="20"/>
                <w:szCs w:val="20"/>
              </w:rPr>
            </w:pPr>
            <w:r w:rsidRPr="00AB16B4">
              <w:rPr>
                <w:sz w:val="20"/>
                <w:szCs w:val="20"/>
              </w:rPr>
              <w:t>115</w:t>
            </w:r>
          </w:p>
        </w:tc>
        <w:tc>
          <w:tcPr>
            <w:tcW w:w="881" w:type="dxa"/>
            <w:shd w:val="clear" w:color="auto" w:fill="auto"/>
            <w:vAlign w:val="center"/>
            <w:hideMark/>
          </w:tcPr>
          <w:p w14:paraId="03F649F1" w14:textId="77777777" w:rsidR="007B1A17" w:rsidRPr="00AB16B4" w:rsidRDefault="007B1A17" w:rsidP="007B1A17">
            <w:pPr>
              <w:jc w:val="center"/>
              <w:rPr>
                <w:sz w:val="20"/>
                <w:szCs w:val="20"/>
              </w:rPr>
            </w:pPr>
            <w:r w:rsidRPr="00AB16B4">
              <w:rPr>
                <w:sz w:val="20"/>
                <w:szCs w:val="20"/>
              </w:rPr>
              <w:t>49</w:t>
            </w:r>
          </w:p>
        </w:tc>
        <w:tc>
          <w:tcPr>
            <w:tcW w:w="1046" w:type="dxa"/>
            <w:shd w:val="clear" w:color="auto" w:fill="auto"/>
            <w:vAlign w:val="center"/>
            <w:hideMark/>
          </w:tcPr>
          <w:p w14:paraId="1A7F4A91" w14:textId="77777777" w:rsidR="007B1A17" w:rsidRPr="00AB16B4" w:rsidRDefault="007B1A17" w:rsidP="007B1A17">
            <w:pPr>
              <w:jc w:val="center"/>
              <w:rPr>
                <w:sz w:val="20"/>
                <w:szCs w:val="20"/>
              </w:rPr>
            </w:pPr>
            <w:r w:rsidRPr="00AB16B4">
              <w:rPr>
                <w:sz w:val="20"/>
                <w:szCs w:val="20"/>
              </w:rPr>
              <w:t>2040</w:t>
            </w:r>
          </w:p>
        </w:tc>
        <w:tc>
          <w:tcPr>
            <w:tcW w:w="960" w:type="dxa"/>
            <w:shd w:val="clear" w:color="auto" w:fill="auto"/>
            <w:vAlign w:val="center"/>
            <w:hideMark/>
          </w:tcPr>
          <w:p w14:paraId="205C66FF" w14:textId="77777777" w:rsidR="007B1A17" w:rsidRPr="00AB16B4" w:rsidRDefault="007B1A17" w:rsidP="007B1A17">
            <w:pPr>
              <w:jc w:val="center"/>
              <w:rPr>
                <w:sz w:val="20"/>
                <w:szCs w:val="20"/>
              </w:rPr>
            </w:pPr>
            <w:r w:rsidRPr="00AB16B4">
              <w:rPr>
                <w:sz w:val="20"/>
                <w:szCs w:val="20"/>
              </w:rPr>
              <w:t>660</w:t>
            </w:r>
          </w:p>
        </w:tc>
        <w:tc>
          <w:tcPr>
            <w:tcW w:w="1417" w:type="dxa"/>
            <w:gridSpan w:val="2"/>
            <w:shd w:val="clear" w:color="auto" w:fill="auto"/>
            <w:vAlign w:val="center"/>
            <w:hideMark/>
          </w:tcPr>
          <w:p w14:paraId="13E8166D" w14:textId="77777777" w:rsidR="007B1A17" w:rsidRPr="00AB16B4" w:rsidRDefault="007B1A17" w:rsidP="007B1A17">
            <w:pPr>
              <w:jc w:val="center"/>
              <w:rPr>
                <w:bCs/>
                <w:sz w:val="20"/>
                <w:szCs w:val="20"/>
              </w:rPr>
            </w:pPr>
            <w:r w:rsidRPr="00AB16B4">
              <w:rPr>
                <w:bCs/>
                <w:sz w:val="20"/>
                <w:szCs w:val="20"/>
              </w:rPr>
              <w:t>01.08.1935</w:t>
            </w:r>
          </w:p>
        </w:tc>
        <w:tc>
          <w:tcPr>
            <w:tcW w:w="1300" w:type="dxa"/>
            <w:shd w:val="clear" w:color="auto" w:fill="auto"/>
            <w:vAlign w:val="center"/>
            <w:hideMark/>
          </w:tcPr>
          <w:p w14:paraId="49B0FDE5" w14:textId="77777777" w:rsidR="007B1A17" w:rsidRPr="00AB16B4" w:rsidRDefault="007B1A17" w:rsidP="007B1A17">
            <w:pPr>
              <w:jc w:val="center"/>
              <w:rPr>
                <w:bCs/>
                <w:sz w:val="20"/>
                <w:szCs w:val="20"/>
              </w:rPr>
            </w:pPr>
            <w:r w:rsidRPr="00AB16B4">
              <w:rPr>
                <w:bCs/>
                <w:sz w:val="20"/>
                <w:szCs w:val="20"/>
              </w:rPr>
              <w:t>Действует</w:t>
            </w:r>
          </w:p>
        </w:tc>
        <w:tc>
          <w:tcPr>
            <w:tcW w:w="2416" w:type="dxa"/>
            <w:shd w:val="clear" w:color="auto" w:fill="auto"/>
            <w:vAlign w:val="center"/>
            <w:hideMark/>
          </w:tcPr>
          <w:p w14:paraId="2609156B" w14:textId="77777777" w:rsidR="007B1A17" w:rsidRPr="00AB16B4" w:rsidRDefault="007B1A17" w:rsidP="007B1A17">
            <w:pPr>
              <w:jc w:val="center"/>
              <w:rPr>
                <w:sz w:val="20"/>
                <w:szCs w:val="20"/>
              </w:rPr>
            </w:pPr>
            <w:r w:rsidRPr="00AB16B4">
              <w:rPr>
                <w:sz w:val="20"/>
                <w:szCs w:val="20"/>
              </w:rPr>
              <w:t>1935-1942, 1946-2004, 2006-2020</w:t>
            </w:r>
          </w:p>
        </w:tc>
        <w:tc>
          <w:tcPr>
            <w:tcW w:w="564" w:type="dxa"/>
            <w:shd w:val="clear" w:color="auto" w:fill="auto"/>
            <w:vAlign w:val="center"/>
            <w:hideMark/>
          </w:tcPr>
          <w:p w14:paraId="45877626" w14:textId="77777777" w:rsidR="007B1A17" w:rsidRPr="00AB16B4" w:rsidRDefault="007B1A17" w:rsidP="007B1A17">
            <w:pPr>
              <w:jc w:val="center"/>
              <w:rPr>
                <w:sz w:val="20"/>
                <w:szCs w:val="20"/>
              </w:rPr>
            </w:pPr>
            <w:r w:rsidRPr="00AB16B4">
              <w:rPr>
                <w:sz w:val="20"/>
                <w:szCs w:val="20"/>
              </w:rPr>
              <w:t>82</w:t>
            </w:r>
          </w:p>
        </w:tc>
      </w:tr>
      <w:tr w:rsidR="003E16FD" w:rsidRPr="00AB16B4" w14:paraId="7C1EB71E"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54797690"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52C64974" w14:textId="77777777" w:rsidR="007B1A17" w:rsidRPr="00AB16B4" w:rsidRDefault="007B1A17" w:rsidP="007B1A17">
            <w:pPr>
              <w:jc w:val="center"/>
              <w:rPr>
                <w:sz w:val="20"/>
                <w:szCs w:val="20"/>
              </w:rPr>
            </w:pPr>
            <w:r w:rsidRPr="00AB16B4">
              <w:rPr>
                <w:sz w:val="20"/>
                <w:szCs w:val="20"/>
              </w:rPr>
              <w:t>153</w:t>
            </w:r>
          </w:p>
        </w:tc>
        <w:tc>
          <w:tcPr>
            <w:tcW w:w="1705" w:type="dxa"/>
            <w:shd w:val="clear" w:color="auto" w:fill="auto"/>
            <w:vAlign w:val="center"/>
            <w:hideMark/>
          </w:tcPr>
          <w:p w14:paraId="1BFCCA80" w14:textId="77777777" w:rsidR="007B1A17" w:rsidRPr="00AB16B4" w:rsidRDefault="007B1A17" w:rsidP="007B1A17">
            <w:pPr>
              <w:rPr>
                <w:sz w:val="20"/>
                <w:szCs w:val="20"/>
              </w:rPr>
            </w:pPr>
            <w:proofErr w:type="spellStart"/>
            <w:r w:rsidRPr="00AB16B4">
              <w:rPr>
                <w:sz w:val="20"/>
                <w:szCs w:val="20"/>
              </w:rPr>
              <w:t>Каттабоген</w:t>
            </w:r>
            <w:proofErr w:type="spellEnd"/>
          </w:p>
        </w:tc>
        <w:tc>
          <w:tcPr>
            <w:tcW w:w="2477" w:type="dxa"/>
            <w:shd w:val="clear" w:color="auto" w:fill="auto"/>
            <w:vAlign w:val="center"/>
            <w:hideMark/>
          </w:tcPr>
          <w:p w14:paraId="4BF13E6E" w14:textId="77777777" w:rsidR="007B1A17" w:rsidRPr="00AB16B4" w:rsidRDefault="007B1A17" w:rsidP="007B1A17">
            <w:pPr>
              <w:rPr>
                <w:sz w:val="20"/>
                <w:szCs w:val="20"/>
              </w:rPr>
            </w:pPr>
            <w:r w:rsidRPr="00AB16B4">
              <w:rPr>
                <w:sz w:val="20"/>
                <w:szCs w:val="20"/>
              </w:rPr>
              <w:t xml:space="preserve">а. </w:t>
            </w:r>
            <w:proofErr w:type="spellStart"/>
            <w:r w:rsidRPr="00AB16B4">
              <w:rPr>
                <w:sz w:val="20"/>
                <w:szCs w:val="20"/>
              </w:rPr>
              <w:t>Жарыкбас</w:t>
            </w:r>
            <w:proofErr w:type="spellEnd"/>
            <w:r w:rsidRPr="00AB16B4">
              <w:rPr>
                <w:sz w:val="20"/>
                <w:szCs w:val="20"/>
              </w:rPr>
              <w:t xml:space="preserve"> (с. </w:t>
            </w:r>
            <w:proofErr w:type="spellStart"/>
            <w:r w:rsidRPr="00AB16B4">
              <w:rPr>
                <w:sz w:val="20"/>
                <w:szCs w:val="20"/>
              </w:rPr>
              <w:t>Леонтьевка</w:t>
            </w:r>
            <w:proofErr w:type="spellEnd"/>
            <w:r w:rsidRPr="00AB16B4">
              <w:rPr>
                <w:sz w:val="20"/>
                <w:szCs w:val="20"/>
              </w:rPr>
              <w:t xml:space="preserve">), в 0,1 км выше устья </w:t>
            </w:r>
            <w:proofErr w:type="spellStart"/>
            <w:r w:rsidRPr="00AB16B4">
              <w:rPr>
                <w:sz w:val="20"/>
                <w:szCs w:val="20"/>
              </w:rPr>
              <w:t>р.Алмалы</w:t>
            </w:r>
            <w:proofErr w:type="spellEnd"/>
          </w:p>
        </w:tc>
        <w:tc>
          <w:tcPr>
            <w:tcW w:w="927" w:type="dxa"/>
            <w:shd w:val="clear" w:color="auto" w:fill="auto"/>
            <w:vAlign w:val="center"/>
            <w:hideMark/>
          </w:tcPr>
          <w:p w14:paraId="00F4E911" w14:textId="35502696" w:rsidR="007B1A17" w:rsidRPr="00AB16B4" w:rsidRDefault="007B1A17" w:rsidP="007B1A17">
            <w:pPr>
              <w:jc w:val="center"/>
              <w:rPr>
                <w:sz w:val="20"/>
                <w:szCs w:val="20"/>
              </w:rPr>
            </w:pPr>
            <w:r w:rsidRPr="00AB16B4">
              <w:rPr>
                <w:sz w:val="20"/>
                <w:szCs w:val="20"/>
              </w:rPr>
              <w:t>40</w:t>
            </w:r>
            <w:r w:rsidR="00F863B6" w:rsidRPr="00AB16B4">
              <w:rPr>
                <w:sz w:val="20"/>
                <w:szCs w:val="20"/>
              </w:rPr>
              <w:t>,</w:t>
            </w:r>
            <w:r w:rsidRPr="00AB16B4">
              <w:rPr>
                <w:sz w:val="20"/>
                <w:szCs w:val="20"/>
              </w:rPr>
              <w:t>2</w:t>
            </w:r>
          </w:p>
        </w:tc>
        <w:tc>
          <w:tcPr>
            <w:tcW w:w="881" w:type="dxa"/>
            <w:shd w:val="clear" w:color="auto" w:fill="auto"/>
            <w:vAlign w:val="center"/>
            <w:hideMark/>
          </w:tcPr>
          <w:p w14:paraId="4E9DE241" w14:textId="77777777" w:rsidR="007B1A17" w:rsidRPr="00AB16B4" w:rsidRDefault="007B1A17" w:rsidP="007B1A17">
            <w:pPr>
              <w:jc w:val="center"/>
              <w:rPr>
                <w:sz w:val="20"/>
                <w:szCs w:val="20"/>
              </w:rPr>
            </w:pPr>
            <w:r w:rsidRPr="00AB16B4">
              <w:rPr>
                <w:sz w:val="20"/>
                <w:szCs w:val="20"/>
              </w:rPr>
              <w:t>20</w:t>
            </w:r>
          </w:p>
        </w:tc>
        <w:tc>
          <w:tcPr>
            <w:tcW w:w="1046" w:type="dxa"/>
            <w:shd w:val="clear" w:color="auto" w:fill="auto"/>
            <w:vAlign w:val="center"/>
            <w:hideMark/>
          </w:tcPr>
          <w:p w14:paraId="19FDB07B" w14:textId="77777777" w:rsidR="007B1A17" w:rsidRPr="00AB16B4" w:rsidRDefault="007B1A17" w:rsidP="007B1A17">
            <w:pPr>
              <w:jc w:val="center"/>
              <w:rPr>
                <w:sz w:val="20"/>
                <w:szCs w:val="20"/>
              </w:rPr>
            </w:pPr>
            <w:r w:rsidRPr="00AB16B4">
              <w:rPr>
                <w:sz w:val="20"/>
                <w:szCs w:val="20"/>
              </w:rPr>
              <w:t>268</w:t>
            </w:r>
          </w:p>
        </w:tc>
        <w:tc>
          <w:tcPr>
            <w:tcW w:w="960" w:type="dxa"/>
            <w:shd w:val="clear" w:color="auto" w:fill="auto"/>
            <w:vAlign w:val="center"/>
            <w:hideMark/>
          </w:tcPr>
          <w:p w14:paraId="34682DF5" w14:textId="77777777" w:rsidR="007B1A17" w:rsidRPr="00AB16B4" w:rsidRDefault="007B1A17" w:rsidP="007B1A17">
            <w:pPr>
              <w:jc w:val="center"/>
              <w:rPr>
                <w:sz w:val="20"/>
                <w:szCs w:val="20"/>
              </w:rPr>
            </w:pPr>
            <w:r w:rsidRPr="00AB16B4">
              <w:rPr>
                <w:sz w:val="20"/>
                <w:szCs w:val="20"/>
              </w:rPr>
              <w:t>1020</w:t>
            </w:r>
          </w:p>
        </w:tc>
        <w:tc>
          <w:tcPr>
            <w:tcW w:w="1417" w:type="dxa"/>
            <w:gridSpan w:val="2"/>
            <w:shd w:val="clear" w:color="auto" w:fill="auto"/>
            <w:vAlign w:val="center"/>
            <w:hideMark/>
          </w:tcPr>
          <w:p w14:paraId="1BB7F097" w14:textId="77777777" w:rsidR="007B1A17" w:rsidRPr="00AB16B4" w:rsidRDefault="007B1A17" w:rsidP="007B1A17">
            <w:pPr>
              <w:jc w:val="center"/>
              <w:rPr>
                <w:bCs/>
                <w:sz w:val="20"/>
                <w:szCs w:val="20"/>
              </w:rPr>
            </w:pPr>
            <w:r w:rsidRPr="00AB16B4">
              <w:rPr>
                <w:bCs/>
                <w:sz w:val="20"/>
                <w:szCs w:val="20"/>
              </w:rPr>
              <w:t>15.03.1931</w:t>
            </w:r>
          </w:p>
        </w:tc>
        <w:tc>
          <w:tcPr>
            <w:tcW w:w="1300" w:type="dxa"/>
            <w:shd w:val="clear" w:color="auto" w:fill="auto"/>
            <w:vAlign w:val="center"/>
            <w:hideMark/>
          </w:tcPr>
          <w:p w14:paraId="7A95897F" w14:textId="77777777" w:rsidR="007B1A17" w:rsidRPr="00AB16B4" w:rsidRDefault="007B1A17" w:rsidP="007B1A17">
            <w:pPr>
              <w:jc w:val="center"/>
              <w:rPr>
                <w:bCs/>
                <w:sz w:val="20"/>
                <w:szCs w:val="20"/>
              </w:rPr>
            </w:pPr>
            <w:r w:rsidRPr="00AB16B4">
              <w:rPr>
                <w:bCs/>
                <w:sz w:val="20"/>
                <w:szCs w:val="20"/>
              </w:rPr>
              <w:t>Действует</w:t>
            </w:r>
          </w:p>
        </w:tc>
        <w:tc>
          <w:tcPr>
            <w:tcW w:w="2416" w:type="dxa"/>
            <w:shd w:val="clear" w:color="auto" w:fill="auto"/>
            <w:vAlign w:val="center"/>
            <w:hideMark/>
          </w:tcPr>
          <w:p w14:paraId="55C8D9A0" w14:textId="77777777" w:rsidR="007B1A17" w:rsidRPr="00AB16B4" w:rsidRDefault="007B1A17" w:rsidP="007B1A17">
            <w:pPr>
              <w:jc w:val="center"/>
              <w:rPr>
                <w:sz w:val="20"/>
                <w:szCs w:val="20"/>
              </w:rPr>
            </w:pPr>
            <w:r w:rsidRPr="00AB16B4">
              <w:rPr>
                <w:sz w:val="20"/>
                <w:szCs w:val="20"/>
              </w:rPr>
              <w:t>1931-1942, 1944-2020</w:t>
            </w:r>
          </w:p>
        </w:tc>
        <w:tc>
          <w:tcPr>
            <w:tcW w:w="564" w:type="dxa"/>
            <w:shd w:val="clear" w:color="auto" w:fill="auto"/>
            <w:vAlign w:val="center"/>
            <w:hideMark/>
          </w:tcPr>
          <w:p w14:paraId="1551BF25" w14:textId="77777777" w:rsidR="007B1A17" w:rsidRPr="00AB16B4" w:rsidRDefault="007B1A17" w:rsidP="007B1A17">
            <w:pPr>
              <w:jc w:val="center"/>
              <w:rPr>
                <w:sz w:val="20"/>
                <w:szCs w:val="20"/>
              </w:rPr>
            </w:pPr>
            <w:r w:rsidRPr="00AB16B4">
              <w:rPr>
                <w:sz w:val="20"/>
                <w:szCs w:val="20"/>
              </w:rPr>
              <w:t>89</w:t>
            </w:r>
          </w:p>
        </w:tc>
      </w:tr>
      <w:tr w:rsidR="003E16FD" w:rsidRPr="00AB16B4" w14:paraId="266C0787"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41640172"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34983C85" w14:textId="77777777" w:rsidR="007B1A17" w:rsidRPr="00AB16B4" w:rsidRDefault="007B1A17" w:rsidP="007B1A17">
            <w:pPr>
              <w:jc w:val="center"/>
              <w:rPr>
                <w:sz w:val="20"/>
                <w:szCs w:val="20"/>
              </w:rPr>
            </w:pPr>
            <w:r w:rsidRPr="00AB16B4">
              <w:rPr>
                <w:sz w:val="20"/>
                <w:szCs w:val="20"/>
              </w:rPr>
              <w:t>154</w:t>
            </w:r>
          </w:p>
        </w:tc>
        <w:tc>
          <w:tcPr>
            <w:tcW w:w="1705" w:type="dxa"/>
            <w:shd w:val="clear" w:color="auto" w:fill="auto"/>
            <w:vAlign w:val="center"/>
            <w:hideMark/>
          </w:tcPr>
          <w:p w14:paraId="4F568671" w14:textId="77777777" w:rsidR="007B1A17" w:rsidRPr="00AB16B4" w:rsidRDefault="007B1A17" w:rsidP="007B1A17">
            <w:pPr>
              <w:rPr>
                <w:sz w:val="20"/>
                <w:szCs w:val="20"/>
              </w:rPr>
            </w:pPr>
            <w:proofErr w:type="spellStart"/>
            <w:r w:rsidRPr="00AB16B4">
              <w:rPr>
                <w:sz w:val="20"/>
                <w:szCs w:val="20"/>
              </w:rPr>
              <w:t>Каттабоген</w:t>
            </w:r>
            <w:proofErr w:type="spellEnd"/>
          </w:p>
        </w:tc>
        <w:tc>
          <w:tcPr>
            <w:tcW w:w="2477" w:type="dxa"/>
            <w:shd w:val="clear" w:color="auto" w:fill="auto"/>
            <w:vAlign w:val="center"/>
            <w:hideMark/>
          </w:tcPr>
          <w:p w14:paraId="45708BDF" w14:textId="77777777" w:rsidR="007B1A17" w:rsidRPr="00AB16B4" w:rsidRDefault="007B1A17" w:rsidP="007B1A17">
            <w:pPr>
              <w:rPr>
                <w:sz w:val="20"/>
                <w:szCs w:val="20"/>
              </w:rPr>
            </w:pPr>
            <w:r w:rsidRPr="00AB16B4">
              <w:rPr>
                <w:sz w:val="20"/>
                <w:szCs w:val="20"/>
              </w:rPr>
              <w:t xml:space="preserve">аул </w:t>
            </w:r>
            <w:proofErr w:type="spellStart"/>
            <w:r w:rsidRPr="00AB16B4">
              <w:rPr>
                <w:sz w:val="20"/>
                <w:szCs w:val="20"/>
              </w:rPr>
              <w:t>Жарыкбас</w:t>
            </w:r>
            <w:proofErr w:type="spellEnd"/>
            <w:r w:rsidRPr="00AB16B4">
              <w:rPr>
                <w:sz w:val="20"/>
                <w:szCs w:val="20"/>
              </w:rPr>
              <w:t xml:space="preserve"> (с. </w:t>
            </w:r>
            <w:proofErr w:type="spellStart"/>
            <w:r w:rsidRPr="00AB16B4">
              <w:rPr>
                <w:sz w:val="20"/>
                <w:szCs w:val="20"/>
              </w:rPr>
              <w:t>Леонтьевка</w:t>
            </w:r>
            <w:proofErr w:type="spellEnd"/>
            <w:r w:rsidRPr="00AB16B4">
              <w:rPr>
                <w:sz w:val="20"/>
                <w:szCs w:val="20"/>
              </w:rPr>
              <w:t xml:space="preserve">), в 0,2 км выше устья </w:t>
            </w:r>
            <w:proofErr w:type="spellStart"/>
            <w:r w:rsidRPr="00AB16B4">
              <w:rPr>
                <w:sz w:val="20"/>
                <w:szCs w:val="20"/>
              </w:rPr>
              <w:t>р.Алмалы</w:t>
            </w:r>
            <w:proofErr w:type="spellEnd"/>
          </w:p>
        </w:tc>
        <w:tc>
          <w:tcPr>
            <w:tcW w:w="927" w:type="dxa"/>
            <w:shd w:val="clear" w:color="auto" w:fill="auto"/>
            <w:vAlign w:val="center"/>
            <w:hideMark/>
          </w:tcPr>
          <w:p w14:paraId="09B2B64B" w14:textId="13FECF9C" w:rsidR="007B1A17" w:rsidRPr="00AB16B4" w:rsidRDefault="007B1A17" w:rsidP="007B1A17">
            <w:pPr>
              <w:jc w:val="center"/>
              <w:rPr>
                <w:sz w:val="20"/>
                <w:szCs w:val="20"/>
              </w:rPr>
            </w:pPr>
            <w:r w:rsidRPr="00AB16B4">
              <w:rPr>
                <w:sz w:val="20"/>
                <w:szCs w:val="20"/>
              </w:rPr>
              <w:t>39</w:t>
            </w:r>
            <w:r w:rsidR="00F863B6" w:rsidRPr="00AB16B4">
              <w:rPr>
                <w:sz w:val="20"/>
                <w:szCs w:val="20"/>
              </w:rPr>
              <w:t>,</w:t>
            </w:r>
            <w:r w:rsidRPr="00AB16B4">
              <w:rPr>
                <w:sz w:val="20"/>
                <w:szCs w:val="20"/>
              </w:rPr>
              <w:t>9</w:t>
            </w:r>
          </w:p>
        </w:tc>
        <w:tc>
          <w:tcPr>
            <w:tcW w:w="881" w:type="dxa"/>
            <w:shd w:val="clear" w:color="auto" w:fill="auto"/>
            <w:vAlign w:val="center"/>
            <w:hideMark/>
          </w:tcPr>
          <w:p w14:paraId="28080B47"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57A566D4" w14:textId="77777777" w:rsidR="007B1A17" w:rsidRPr="00AB16B4" w:rsidRDefault="007B1A17" w:rsidP="007B1A17">
            <w:pPr>
              <w:jc w:val="center"/>
              <w:rPr>
                <w:sz w:val="20"/>
                <w:szCs w:val="20"/>
              </w:rPr>
            </w:pPr>
            <w:r w:rsidRPr="00AB16B4">
              <w:rPr>
                <w:sz w:val="20"/>
                <w:szCs w:val="20"/>
              </w:rPr>
              <w:t>353</w:t>
            </w:r>
          </w:p>
        </w:tc>
        <w:tc>
          <w:tcPr>
            <w:tcW w:w="960" w:type="dxa"/>
            <w:shd w:val="clear" w:color="auto" w:fill="auto"/>
            <w:vAlign w:val="center"/>
            <w:hideMark/>
          </w:tcPr>
          <w:p w14:paraId="7F66AA27"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209AA3E3" w14:textId="77777777" w:rsidR="007B1A17" w:rsidRPr="00AB16B4" w:rsidRDefault="007B1A17" w:rsidP="007B1A17">
            <w:pPr>
              <w:jc w:val="center"/>
              <w:rPr>
                <w:sz w:val="20"/>
                <w:szCs w:val="20"/>
              </w:rPr>
            </w:pPr>
            <w:r w:rsidRPr="00AB16B4">
              <w:rPr>
                <w:sz w:val="20"/>
                <w:szCs w:val="20"/>
              </w:rPr>
              <w:t>1930</w:t>
            </w:r>
          </w:p>
        </w:tc>
        <w:tc>
          <w:tcPr>
            <w:tcW w:w="1300" w:type="dxa"/>
            <w:shd w:val="clear" w:color="auto" w:fill="auto"/>
            <w:vAlign w:val="center"/>
            <w:hideMark/>
          </w:tcPr>
          <w:p w14:paraId="678E0FE8" w14:textId="77777777" w:rsidR="007B1A17" w:rsidRPr="00AB16B4" w:rsidRDefault="007B1A17" w:rsidP="007B1A17">
            <w:pPr>
              <w:jc w:val="center"/>
              <w:rPr>
                <w:sz w:val="20"/>
                <w:szCs w:val="20"/>
              </w:rPr>
            </w:pPr>
            <w:r w:rsidRPr="00AB16B4">
              <w:rPr>
                <w:sz w:val="20"/>
                <w:szCs w:val="20"/>
              </w:rPr>
              <w:t>1930</w:t>
            </w:r>
          </w:p>
        </w:tc>
        <w:tc>
          <w:tcPr>
            <w:tcW w:w="2416" w:type="dxa"/>
            <w:shd w:val="clear" w:color="auto" w:fill="auto"/>
            <w:vAlign w:val="center"/>
            <w:hideMark/>
          </w:tcPr>
          <w:p w14:paraId="50052C52" w14:textId="77777777" w:rsidR="007B1A17" w:rsidRPr="00AB16B4" w:rsidRDefault="007B1A17" w:rsidP="007B1A17">
            <w:pPr>
              <w:jc w:val="center"/>
              <w:rPr>
                <w:sz w:val="20"/>
                <w:szCs w:val="20"/>
              </w:rPr>
            </w:pPr>
            <w:r w:rsidRPr="00AB16B4">
              <w:rPr>
                <w:sz w:val="20"/>
                <w:szCs w:val="20"/>
              </w:rPr>
              <w:t>1930</w:t>
            </w:r>
          </w:p>
        </w:tc>
        <w:tc>
          <w:tcPr>
            <w:tcW w:w="564" w:type="dxa"/>
            <w:shd w:val="clear" w:color="auto" w:fill="auto"/>
            <w:vAlign w:val="center"/>
            <w:hideMark/>
          </w:tcPr>
          <w:p w14:paraId="718214FC" w14:textId="77777777" w:rsidR="007B1A17" w:rsidRPr="00AB16B4" w:rsidRDefault="007B1A17" w:rsidP="007B1A17">
            <w:pPr>
              <w:jc w:val="center"/>
              <w:rPr>
                <w:sz w:val="20"/>
                <w:szCs w:val="20"/>
              </w:rPr>
            </w:pPr>
            <w:r w:rsidRPr="00AB16B4">
              <w:rPr>
                <w:sz w:val="20"/>
                <w:szCs w:val="20"/>
              </w:rPr>
              <w:t>1</w:t>
            </w:r>
          </w:p>
        </w:tc>
      </w:tr>
      <w:tr w:rsidR="003E16FD" w:rsidRPr="00AB16B4" w14:paraId="1113AE27"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196982D0"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7FCC24F3" w14:textId="77777777" w:rsidR="007B1A17" w:rsidRPr="00AB16B4" w:rsidRDefault="007B1A17" w:rsidP="007B1A17">
            <w:pPr>
              <w:jc w:val="center"/>
              <w:rPr>
                <w:sz w:val="20"/>
                <w:szCs w:val="20"/>
              </w:rPr>
            </w:pPr>
            <w:r w:rsidRPr="00AB16B4">
              <w:rPr>
                <w:sz w:val="20"/>
                <w:szCs w:val="20"/>
              </w:rPr>
              <w:t>155</w:t>
            </w:r>
          </w:p>
        </w:tc>
        <w:tc>
          <w:tcPr>
            <w:tcW w:w="1705" w:type="dxa"/>
            <w:shd w:val="clear" w:color="auto" w:fill="auto"/>
            <w:vAlign w:val="center"/>
            <w:hideMark/>
          </w:tcPr>
          <w:p w14:paraId="55B271BE" w14:textId="77777777" w:rsidR="007B1A17" w:rsidRPr="00AB16B4" w:rsidRDefault="007B1A17" w:rsidP="007B1A17">
            <w:pPr>
              <w:rPr>
                <w:sz w:val="20"/>
                <w:szCs w:val="20"/>
              </w:rPr>
            </w:pPr>
            <w:proofErr w:type="spellStart"/>
            <w:r w:rsidRPr="00AB16B4">
              <w:rPr>
                <w:sz w:val="20"/>
                <w:szCs w:val="20"/>
              </w:rPr>
              <w:t>Алмалы</w:t>
            </w:r>
            <w:proofErr w:type="spellEnd"/>
          </w:p>
        </w:tc>
        <w:tc>
          <w:tcPr>
            <w:tcW w:w="2477" w:type="dxa"/>
            <w:shd w:val="clear" w:color="auto" w:fill="auto"/>
            <w:vAlign w:val="center"/>
            <w:hideMark/>
          </w:tcPr>
          <w:p w14:paraId="39C25C6B" w14:textId="77777777" w:rsidR="007B1A17" w:rsidRPr="00AB16B4" w:rsidRDefault="007B1A17" w:rsidP="007B1A17">
            <w:pPr>
              <w:rPr>
                <w:sz w:val="20"/>
                <w:szCs w:val="20"/>
              </w:rPr>
            </w:pPr>
            <w:r w:rsidRPr="00AB16B4">
              <w:rPr>
                <w:sz w:val="20"/>
                <w:szCs w:val="20"/>
              </w:rPr>
              <w:t xml:space="preserve">с. </w:t>
            </w:r>
            <w:proofErr w:type="spellStart"/>
            <w:r w:rsidRPr="00AB16B4">
              <w:rPr>
                <w:sz w:val="20"/>
                <w:szCs w:val="20"/>
              </w:rPr>
              <w:t>Алмалы</w:t>
            </w:r>
            <w:proofErr w:type="spellEnd"/>
            <w:r w:rsidRPr="00AB16B4">
              <w:rPr>
                <w:sz w:val="20"/>
                <w:szCs w:val="20"/>
              </w:rPr>
              <w:t xml:space="preserve"> (Орловка), в 0,3 км ниже селения)</w:t>
            </w:r>
          </w:p>
        </w:tc>
        <w:tc>
          <w:tcPr>
            <w:tcW w:w="927" w:type="dxa"/>
            <w:shd w:val="clear" w:color="auto" w:fill="auto"/>
            <w:vAlign w:val="center"/>
            <w:hideMark/>
          </w:tcPr>
          <w:p w14:paraId="706038E7" w14:textId="77777777" w:rsidR="007B1A17" w:rsidRPr="00AB16B4" w:rsidRDefault="007B1A17" w:rsidP="007B1A17">
            <w:pPr>
              <w:jc w:val="center"/>
              <w:rPr>
                <w:sz w:val="20"/>
                <w:szCs w:val="20"/>
              </w:rPr>
            </w:pPr>
            <w:r w:rsidRPr="00AB16B4">
              <w:rPr>
                <w:sz w:val="20"/>
                <w:szCs w:val="20"/>
              </w:rPr>
              <w:t> </w:t>
            </w:r>
          </w:p>
        </w:tc>
        <w:tc>
          <w:tcPr>
            <w:tcW w:w="881" w:type="dxa"/>
            <w:shd w:val="clear" w:color="auto" w:fill="auto"/>
            <w:vAlign w:val="center"/>
            <w:hideMark/>
          </w:tcPr>
          <w:p w14:paraId="3673F36C"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194E59AB" w14:textId="77777777" w:rsidR="007B1A17" w:rsidRPr="00AB16B4" w:rsidRDefault="007B1A17" w:rsidP="007B1A17">
            <w:pPr>
              <w:jc w:val="center"/>
              <w:rPr>
                <w:sz w:val="20"/>
                <w:szCs w:val="20"/>
              </w:rPr>
            </w:pPr>
            <w:r w:rsidRPr="00AB16B4">
              <w:rPr>
                <w:sz w:val="20"/>
                <w:szCs w:val="20"/>
              </w:rPr>
              <w:t> </w:t>
            </w:r>
          </w:p>
        </w:tc>
        <w:tc>
          <w:tcPr>
            <w:tcW w:w="960" w:type="dxa"/>
            <w:shd w:val="clear" w:color="auto" w:fill="auto"/>
            <w:vAlign w:val="center"/>
            <w:hideMark/>
          </w:tcPr>
          <w:p w14:paraId="6DD2AA05"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45D164CC" w14:textId="77777777" w:rsidR="007B1A17" w:rsidRPr="00AB16B4" w:rsidRDefault="007B1A17" w:rsidP="007B1A17">
            <w:pPr>
              <w:jc w:val="center"/>
              <w:rPr>
                <w:sz w:val="20"/>
                <w:szCs w:val="20"/>
              </w:rPr>
            </w:pPr>
            <w:r w:rsidRPr="00AB16B4">
              <w:rPr>
                <w:sz w:val="20"/>
                <w:szCs w:val="20"/>
              </w:rPr>
              <w:t>15.03.1931</w:t>
            </w:r>
          </w:p>
        </w:tc>
        <w:tc>
          <w:tcPr>
            <w:tcW w:w="1300" w:type="dxa"/>
            <w:shd w:val="clear" w:color="auto" w:fill="auto"/>
            <w:vAlign w:val="center"/>
            <w:hideMark/>
          </w:tcPr>
          <w:p w14:paraId="0D14BE01" w14:textId="77777777" w:rsidR="007B1A17" w:rsidRPr="00AB16B4" w:rsidRDefault="007B1A17" w:rsidP="007B1A17">
            <w:pPr>
              <w:jc w:val="center"/>
              <w:rPr>
                <w:sz w:val="20"/>
                <w:szCs w:val="20"/>
              </w:rPr>
            </w:pPr>
            <w:r w:rsidRPr="00AB16B4">
              <w:rPr>
                <w:sz w:val="20"/>
                <w:szCs w:val="20"/>
              </w:rPr>
              <w:t>31.07.1963</w:t>
            </w:r>
          </w:p>
        </w:tc>
        <w:tc>
          <w:tcPr>
            <w:tcW w:w="2416" w:type="dxa"/>
            <w:shd w:val="clear" w:color="auto" w:fill="auto"/>
            <w:vAlign w:val="center"/>
            <w:hideMark/>
          </w:tcPr>
          <w:p w14:paraId="6FC9E24F" w14:textId="77777777" w:rsidR="007B1A17" w:rsidRPr="00AB16B4" w:rsidRDefault="007B1A17" w:rsidP="007B1A17">
            <w:pPr>
              <w:jc w:val="center"/>
              <w:rPr>
                <w:sz w:val="20"/>
                <w:szCs w:val="20"/>
              </w:rPr>
            </w:pPr>
            <w:r w:rsidRPr="00AB16B4">
              <w:rPr>
                <w:sz w:val="20"/>
                <w:szCs w:val="20"/>
              </w:rPr>
              <w:t> </w:t>
            </w:r>
          </w:p>
        </w:tc>
        <w:tc>
          <w:tcPr>
            <w:tcW w:w="564" w:type="dxa"/>
            <w:shd w:val="clear" w:color="auto" w:fill="auto"/>
            <w:vAlign w:val="center"/>
            <w:hideMark/>
          </w:tcPr>
          <w:p w14:paraId="2EFBE883" w14:textId="77777777" w:rsidR="007B1A17" w:rsidRPr="00AB16B4" w:rsidRDefault="007B1A17" w:rsidP="007B1A17">
            <w:pPr>
              <w:jc w:val="center"/>
              <w:rPr>
                <w:sz w:val="20"/>
                <w:szCs w:val="20"/>
              </w:rPr>
            </w:pPr>
            <w:r w:rsidRPr="00AB16B4">
              <w:rPr>
                <w:sz w:val="20"/>
                <w:szCs w:val="20"/>
              </w:rPr>
              <w:t> </w:t>
            </w:r>
          </w:p>
        </w:tc>
      </w:tr>
      <w:tr w:rsidR="003E16FD" w:rsidRPr="00AB16B4" w14:paraId="5CC78682"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3B0CC95D"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7495BB4A" w14:textId="77777777" w:rsidR="007B1A17" w:rsidRPr="00AB16B4" w:rsidRDefault="007B1A17" w:rsidP="007B1A17">
            <w:pPr>
              <w:jc w:val="center"/>
              <w:rPr>
                <w:sz w:val="20"/>
                <w:szCs w:val="20"/>
              </w:rPr>
            </w:pPr>
            <w:r w:rsidRPr="00AB16B4">
              <w:rPr>
                <w:sz w:val="20"/>
                <w:szCs w:val="20"/>
              </w:rPr>
              <w:t>156</w:t>
            </w:r>
          </w:p>
        </w:tc>
        <w:tc>
          <w:tcPr>
            <w:tcW w:w="1705" w:type="dxa"/>
            <w:shd w:val="clear" w:color="auto" w:fill="auto"/>
            <w:vAlign w:val="center"/>
            <w:hideMark/>
          </w:tcPr>
          <w:p w14:paraId="2F3F032A" w14:textId="77777777" w:rsidR="007B1A17" w:rsidRPr="00AB16B4" w:rsidRDefault="007B1A17" w:rsidP="007B1A17">
            <w:pPr>
              <w:rPr>
                <w:sz w:val="20"/>
                <w:szCs w:val="20"/>
              </w:rPr>
            </w:pPr>
            <w:proofErr w:type="spellStart"/>
            <w:r w:rsidRPr="00AB16B4">
              <w:rPr>
                <w:sz w:val="20"/>
                <w:szCs w:val="20"/>
              </w:rPr>
              <w:t>Алмалы</w:t>
            </w:r>
            <w:proofErr w:type="spellEnd"/>
          </w:p>
        </w:tc>
        <w:tc>
          <w:tcPr>
            <w:tcW w:w="2477" w:type="dxa"/>
            <w:shd w:val="clear" w:color="auto" w:fill="auto"/>
            <w:vAlign w:val="center"/>
            <w:hideMark/>
          </w:tcPr>
          <w:p w14:paraId="1F6930B6" w14:textId="77777777" w:rsidR="007B1A17" w:rsidRPr="00AB16B4" w:rsidRDefault="007B1A17" w:rsidP="007B1A17">
            <w:pPr>
              <w:rPr>
                <w:sz w:val="20"/>
                <w:szCs w:val="20"/>
              </w:rPr>
            </w:pPr>
            <w:r w:rsidRPr="00AB16B4">
              <w:rPr>
                <w:sz w:val="20"/>
                <w:szCs w:val="20"/>
              </w:rPr>
              <w:t xml:space="preserve">с. </w:t>
            </w:r>
            <w:proofErr w:type="spellStart"/>
            <w:r w:rsidRPr="00AB16B4">
              <w:rPr>
                <w:sz w:val="20"/>
                <w:szCs w:val="20"/>
              </w:rPr>
              <w:t>Алмалы</w:t>
            </w:r>
            <w:proofErr w:type="spellEnd"/>
            <w:r w:rsidRPr="00AB16B4">
              <w:rPr>
                <w:sz w:val="20"/>
                <w:szCs w:val="20"/>
              </w:rPr>
              <w:t xml:space="preserve"> (Орловка)</w:t>
            </w:r>
          </w:p>
        </w:tc>
        <w:tc>
          <w:tcPr>
            <w:tcW w:w="927" w:type="dxa"/>
            <w:shd w:val="clear" w:color="auto" w:fill="auto"/>
            <w:vAlign w:val="center"/>
            <w:hideMark/>
          </w:tcPr>
          <w:p w14:paraId="217E706A" w14:textId="1781B207" w:rsidR="007B1A17" w:rsidRPr="00AB16B4" w:rsidRDefault="007B1A17" w:rsidP="007B1A17">
            <w:pPr>
              <w:jc w:val="center"/>
              <w:rPr>
                <w:sz w:val="20"/>
                <w:szCs w:val="20"/>
              </w:rPr>
            </w:pPr>
            <w:r w:rsidRPr="00AB16B4">
              <w:rPr>
                <w:sz w:val="20"/>
                <w:szCs w:val="20"/>
              </w:rPr>
              <w:t>0</w:t>
            </w:r>
            <w:r w:rsidR="00F863B6" w:rsidRPr="00AB16B4">
              <w:rPr>
                <w:sz w:val="20"/>
                <w:szCs w:val="20"/>
              </w:rPr>
              <w:t>,</w:t>
            </w:r>
            <w:r w:rsidRPr="00AB16B4">
              <w:rPr>
                <w:sz w:val="20"/>
                <w:szCs w:val="20"/>
              </w:rPr>
              <w:t>3</w:t>
            </w:r>
          </w:p>
        </w:tc>
        <w:tc>
          <w:tcPr>
            <w:tcW w:w="881" w:type="dxa"/>
            <w:shd w:val="clear" w:color="auto" w:fill="auto"/>
            <w:vAlign w:val="center"/>
            <w:hideMark/>
          </w:tcPr>
          <w:p w14:paraId="0AAB5220" w14:textId="77777777" w:rsidR="007B1A17" w:rsidRPr="00AB16B4" w:rsidRDefault="007B1A17" w:rsidP="007B1A17">
            <w:pPr>
              <w:jc w:val="center"/>
              <w:rPr>
                <w:sz w:val="20"/>
                <w:szCs w:val="20"/>
              </w:rPr>
            </w:pPr>
            <w:r w:rsidRPr="00AB16B4">
              <w:rPr>
                <w:sz w:val="20"/>
                <w:szCs w:val="20"/>
              </w:rPr>
              <w:t>22</w:t>
            </w:r>
          </w:p>
        </w:tc>
        <w:tc>
          <w:tcPr>
            <w:tcW w:w="1046" w:type="dxa"/>
            <w:shd w:val="clear" w:color="auto" w:fill="auto"/>
            <w:vAlign w:val="center"/>
            <w:hideMark/>
          </w:tcPr>
          <w:p w14:paraId="697A5144" w14:textId="704EE6ED" w:rsidR="007B1A17" w:rsidRPr="00AB16B4" w:rsidRDefault="007B1A17" w:rsidP="007B1A17">
            <w:pPr>
              <w:jc w:val="center"/>
              <w:rPr>
                <w:sz w:val="20"/>
                <w:szCs w:val="20"/>
              </w:rPr>
            </w:pPr>
            <w:r w:rsidRPr="00AB16B4">
              <w:rPr>
                <w:sz w:val="20"/>
                <w:szCs w:val="20"/>
              </w:rPr>
              <w:t>84</w:t>
            </w:r>
            <w:r w:rsidR="00962AD5" w:rsidRPr="00AB16B4">
              <w:rPr>
                <w:sz w:val="20"/>
                <w:szCs w:val="20"/>
              </w:rPr>
              <w:t>,</w:t>
            </w:r>
            <w:r w:rsidRPr="00AB16B4">
              <w:rPr>
                <w:sz w:val="20"/>
                <w:szCs w:val="20"/>
              </w:rPr>
              <w:t>2</w:t>
            </w:r>
          </w:p>
        </w:tc>
        <w:tc>
          <w:tcPr>
            <w:tcW w:w="960" w:type="dxa"/>
            <w:shd w:val="clear" w:color="auto" w:fill="auto"/>
            <w:vAlign w:val="center"/>
            <w:hideMark/>
          </w:tcPr>
          <w:p w14:paraId="148C8E06" w14:textId="77777777" w:rsidR="007B1A17" w:rsidRPr="00AB16B4" w:rsidRDefault="007B1A17" w:rsidP="007B1A17">
            <w:pPr>
              <w:jc w:val="center"/>
              <w:rPr>
                <w:sz w:val="20"/>
                <w:szCs w:val="20"/>
              </w:rPr>
            </w:pPr>
            <w:r w:rsidRPr="00AB16B4">
              <w:rPr>
                <w:sz w:val="20"/>
                <w:szCs w:val="20"/>
              </w:rPr>
              <w:t>900</w:t>
            </w:r>
          </w:p>
        </w:tc>
        <w:tc>
          <w:tcPr>
            <w:tcW w:w="1417" w:type="dxa"/>
            <w:gridSpan w:val="2"/>
            <w:shd w:val="clear" w:color="auto" w:fill="auto"/>
            <w:vAlign w:val="center"/>
            <w:hideMark/>
          </w:tcPr>
          <w:p w14:paraId="6F313A5E" w14:textId="77777777" w:rsidR="007B1A17" w:rsidRPr="00AB16B4" w:rsidRDefault="007B1A17" w:rsidP="007B1A17">
            <w:pPr>
              <w:jc w:val="center"/>
              <w:rPr>
                <w:sz w:val="20"/>
                <w:szCs w:val="20"/>
              </w:rPr>
            </w:pPr>
            <w:r w:rsidRPr="00AB16B4">
              <w:rPr>
                <w:sz w:val="20"/>
                <w:szCs w:val="20"/>
              </w:rPr>
              <w:t>15.03.1931</w:t>
            </w:r>
          </w:p>
        </w:tc>
        <w:tc>
          <w:tcPr>
            <w:tcW w:w="1300" w:type="dxa"/>
            <w:shd w:val="clear" w:color="auto" w:fill="auto"/>
            <w:noWrap/>
            <w:vAlign w:val="center"/>
            <w:hideMark/>
          </w:tcPr>
          <w:p w14:paraId="4E991F35" w14:textId="77777777" w:rsidR="007B1A17" w:rsidRPr="00AB16B4" w:rsidRDefault="007B1A17" w:rsidP="007B1A17">
            <w:pPr>
              <w:jc w:val="center"/>
              <w:rPr>
                <w:sz w:val="20"/>
                <w:szCs w:val="20"/>
              </w:rPr>
            </w:pPr>
            <w:r w:rsidRPr="00AB16B4">
              <w:rPr>
                <w:sz w:val="20"/>
                <w:szCs w:val="20"/>
              </w:rPr>
              <w:t>01.01.1995</w:t>
            </w:r>
          </w:p>
        </w:tc>
        <w:tc>
          <w:tcPr>
            <w:tcW w:w="2416" w:type="dxa"/>
            <w:shd w:val="clear" w:color="auto" w:fill="auto"/>
            <w:vAlign w:val="center"/>
            <w:hideMark/>
          </w:tcPr>
          <w:p w14:paraId="634F2638" w14:textId="77777777" w:rsidR="007B1A17" w:rsidRPr="00AB16B4" w:rsidRDefault="007B1A17" w:rsidP="007B1A17">
            <w:pPr>
              <w:jc w:val="center"/>
              <w:rPr>
                <w:sz w:val="20"/>
                <w:szCs w:val="20"/>
              </w:rPr>
            </w:pPr>
            <w:r w:rsidRPr="00AB16B4">
              <w:rPr>
                <w:sz w:val="20"/>
                <w:szCs w:val="20"/>
              </w:rPr>
              <w:t>1931-1994</w:t>
            </w:r>
          </w:p>
        </w:tc>
        <w:tc>
          <w:tcPr>
            <w:tcW w:w="564" w:type="dxa"/>
            <w:shd w:val="clear" w:color="auto" w:fill="auto"/>
            <w:vAlign w:val="center"/>
            <w:hideMark/>
          </w:tcPr>
          <w:p w14:paraId="6E7A16BF" w14:textId="77777777" w:rsidR="007B1A17" w:rsidRPr="00AB16B4" w:rsidRDefault="007B1A17" w:rsidP="007B1A17">
            <w:pPr>
              <w:jc w:val="center"/>
              <w:rPr>
                <w:sz w:val="20"/>
                <w:szCs w:val="20"/>
              </w:rPr>
            </w:pPr>
            <w:r w:rsidRPr="00AB16B4">
              <w:rPr>
                <w:sz w:val="20"/>
                <w:szCs w:val="20"/>
              </w:rPr>
              <w:t>64</w:t>
            </w:r>
          </w:p>
        </w:tc>
      </w:tr>
      <w:tr w:rsidR="003E16FD" w:rsidRPr="00AB16B4" w14:paraId="3BA150F3"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6D80236F"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67DC3CFA" w14:textId="77777777" w:rsidR="007B1A17" w:rsidRPr="00AB16B4" w:rsidRDefault="007B1A17" w:rsidP="007B1A17">
            <w:pPr>
              <w:jc w:val="center"/>
              <w:rPr>
                <w:sz w:val="20"/>
                <w:szCs w:val="20"/>
              </w:rPr>
            </w:pPr>
            <w:r w:rsidRPr="00AB16B4">
              <w:rPr>
                <w:sz w:val="20"/>
                <w:szCs w:val="20"/>
              </w:rPr>
              <w:t>157</w:t>
            </w:r>
          </w:p>
        </w:tc>
        <w:tc>
          <w:tcPr>
            <w:tcW w:w="1705" w:type="dxa"/>
            <w:shd w:val="clear" w:color="auto" w:fill="auto"/>
            <w:vAlign w:val="center"/>
            <w:hideMark/>
          </w:tcPr>
          <w:p w14:paraId="071C3324" w14:textId="77777777" w:rsidR="007B1A17" w:rsidRPr="00AB16B4" w:rsidRDefault="007B1A17" w:rsidP="007B1A17">
            <w:pPr>
              <w:rPr>
                <w:sz w:val="20"/>
                <w:szCs w:val="20"/>
              </w:rPr>
            </w:pPr>
            <w:proofErr w:type="spellStart"/>
            <w:r w:rsidRPr="00AB16B4">
              <w:rPr>
                <w:sz w:val="20"/>
                <w:szCs w:val="20"/>
              </w:rPr>
              <w:t>Балабоген</w:t>
            </w:r>
            <w:proofErr w:type="spellEnd"/>
          </w:p>
        </w:tc>
        <w:tc>
          <w:tcPr>
            <w:tcW w:w="2477" w:type="dxa"/>
            <w:shd w:val="clear" w:color="auto" w:fill="auto"/>
            <w:vAlign w:val="center"/>
            <w:hideMark/>
          </w:tcPr>
          <w:p w14:paraId="5FE2AA44" w14:textId="77777777" w:rsidR="007B1A17" w:rsidRPr="00AB16B4" w:rsidRDefault="007B1A17" w:rsidP="007B1A17">
            <w:pPr>
              <w:rPr>
                <w:sz w:val="20"/>
                <w:szCs w:val="20"/>
              </w:rPr>
            </w:pPr>
            <w:proofErr w:type="spellStart"/>
            <w:r w:rsidRPr="00AB16B4">
              <w:rPr>
                <w:sz w:val="20"/>
                <w:szCs w:val="20"/>
              </w:rPr>
              <w:t>клх</w:t>
            </w:r>
            <w:proofErr w:type="spellEnd"/>
            <w:r w:rsidRPr="00AB16B4">
              <w:rPr>
                <w:sz w:val="20"/>
                <w:szCs w:val="20"/>
              </w:rPr>
              <w:t xml:space="preserve">. </w:t>
            </w:r>
            <w:proofErr w:type="spellStart"/>
            <w:r w:rsidRPr="00AB16B4">
              <w:rPr>
                <w:sz w:val="20"/>
                <w:szCs w:val="20"/>
              </w:rPr>
              <w:t>Туракты</w:t>
            </w:r>
            <w:proofErr w:type="spellEnd"/>
          </w:p>
        </w:tc>
        <w:tc>
          <w:tcPr>
            <w:tcW w:w="927" w:type="dxa"/>
            <w:shd w:val="clear" w:color="auto" w:fill="auto"/>
            <w:vAlign w:val="center"/>
            <w:hideMark/>
          </w:tcPr>
          <w:p w14:paraId="15AAE9C4" w14:textId="77777777" w:rsidR="007B1A17" w:rsidRPr="00AB16B4" w:rsidRDefault="007B1A17" w:rsidP="007B1A17">
            <w:pPr>
              <w:jc w:val="center"/>
              <w:rPr>
                <w:sz w:val="20"/>
                <w:szCs w:val="20"/>
              </w:rPr>
            </w:pPr>
            <w:r w:rsidRPr="00AB16B4">
              <w:rPr>
                <w:sz w:val="20"/>
                <w:szCs w:val="20"/>
              </w:rPr>
              <w:t> </w:t>
            </w:r>
          </w:p>
        </w:tc>
        <w:tc>
          <w:tcPr>
            <w:tcW w:w="881" w:type="dxa"/>
            <w:shd w:val="clear" w:color="auto" w:fill="auto"/>
            <w:vAlign w:val="center"/>
            <w:hideMark/>
          </w:tcPr>
          <w:p w14:paraId="58D6CFBB"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43EC165F" w14:textId="77777777" w:rsidR="007B1A17" w:rsidRPr="00AB16B4" w:rsidRDefault="007B1A17" w:rsidP="007B1A17">
            <w:pPr>
              <w:jc w:val="center"/>
              <w:rPr>
                <w:sz w:val="20"/>
                <w:szCs w:val="20"/>
              </w:rPr>
            </w:pPr>
            <w:r w:rsidRPr="00AB16B4">
              <w:rPr>
                <w:sz w:val="20"/>
                <w:szCs w:val="20"/>
              </w:rPr>
              <w:t> </w:t>
            </w:r>
          </w:p>
        </w:tc>
        <w:tc>
          <w:tcPr>
            <w:tcW w:w="960" w:type="dxa"/>
            <w:shd w:val="clear" w:color="auto" w:fill="auto"/>
            <w:vAlign w:val="center"/>
            <w:hideMark/>
          </w:tcPr>
          <w:p w14:paraId="53230165"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00F95317" w14:textId="77777777" w:rsidR="007B1A17" w:rsidRPr="00AB16B4" w:rsidRDefault="007B1A17" w:rsidP="007B1A17">
            <w:pPr>
              <w:jc w:val="center"/>
              <w:rPr>
                <w:sz w:val="20"/>
                <w:szCs w:val="20"/>
              </w:rPr>
            </w:pPr>
            <w:r w:rsidRPr="00AB16B4">
              <w:rPr>
                <w:sz w:val="20"/>
                <w:szCs w:val="20"/>
              </w:rPr>
              <w:t>1936</w:t>
            </w:r>
          </w:p>
        </w:tc>
        <w:tc>
          <w:tcPr>
            <w:tcW w:w="1300" w:type="dxa"/>
            <w:shd w:val="clear" w:color="auto" w:fill="auto"/>
            <w:vAlign w:val="center"/>
            <w:hideMark/>
          </w:tcPr>
          <w:p w14:paraId="77F55332" w14:textId="77777777" w:rsidR="007B1A17" w:rsidRPr="00AB16B4" w:rsidRDefault="007B1A17" w:rsidP="007B1A17">
            <w:pPr>
              <w:jc w:val="center"/>
              <w:rPr>
                <w:sz w:val="20"/>
                <w:szCs w:val="20"/>
              </w:rPr>
            </w:pPr>
            <w:r w:rsidRPr="00AB16B4">
              <w:rPr>
                <w:sz w:val="20"/>
                <w:szCs w:val="20"/>
              </w:rPr>
              <w:t> </w:t>
            </w:r>
          </w:p>
        </w:tc>
        <w:tc>
          <w:tcPr>
            <w:tcW w:w="2416" w:type="dxa"/>
            <w:shd w:val="clear" w:color="auto" w:fill="auto"/>
            <w:vAlign w:val="center"/>
            <w:hideMark/>
          </w:tcPr>
          <w:p w14:paraId="1985AE10" w14:textId="77777777" w:rsidR="007B1A17" w:rsidRPr="00AB16B4" w:rsidRDefault="007B1A17" w:rsidP="007B1A17">
            <w:pPr>
              <w:jc w:val="center"/>
              <w:rPr>
                <w:sz w:val="20"/>
                <w:szCs w:val="20"/>
              </w:rPr>
            </w:pPr>
            <w:r w:rsidRPr="00AB16B4">
              <w:rPr>
                <w:sz w:val="20"/>
                <w:szCs w:val="20"/>
              </w:rPr>
              <w:t> </w:t>
            </w:r>
          </w:p>
        </w:tc>
        <w:tc>
          <w:tcPr>
            <w:tcW w:w="564" w:type="dxa"/>
            <w:shd w:val="clear" w:color="auto" w:fill="auto"/>
            <w:vAlign w:val="center"/>
            <w:hideMark/>
          </w:tcPr>
          <w:p w14:paraId="3873556F" w14:textId="77777777" w:rsidR="007B1A17" w:rsidRPr="00AB16B4" w:rsidRDefault="007B1A17" w:rsidP="007B1A17">
            <w:pPr>
              <w:jc w:val="center"/>
              <w:rPr>
                <w:sz w:val="20"/>
                <w:szCs w:val="20"/>
              </w:rPr>
            </w:pPr>
            <w:r w:rsidRPr="00AB16B4">
              <w:rPr>
                <w:sz w:val="20"/>
                <w:szCs w:val="20"/>
              </w:rPr>
              <w:t> </w:t>
            </w:r>
          </w:p>
        </w:tc>
      </w:tr>
      <w:tr w:rsidR="003E16FD" w:rsidRPr="00AB16B4" w14:paraId="44BD84AC"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36AB5B03"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66CF48AC" w14:textId="77777777" w:rsidR="007B1A17" w:rsidRPr="00AB16B4" w:rsidRDefault="007B1A17" w:rsidP="007B1A17">
            <w:pPr>
              <w:jc w:val="center"/>
              <w:rPr>
                <w:sz w:val="20"/>
                <w:szCs w:val="20"/>
              </w:rPr>
            </w:pPr>
            <w:r w:rsidRPr="00AB16B4">
              <w:rPr>
                <w:sz w:val="20"/>
                <w:szCs w:val="20"/>
              </w:rPr>
              <w:t>158</w:t>
            </w:r>
          </w:p>
        </w:tc>
        <w:tc>
          <w:tcPr>
            <w:tcW w:w="1705" w:type="dxa"/>
            <w:shd w:val="clear" w:color="auto" w:fill="auto"/>
            <w:vAlign w:val="center"/>
            <w:hideMark/>
          </w:tcPr>
          <w:p w14:paraId="3923CC5F" w14:textId="77777777" w:rsidR="007B1A17" w:rsidRPr="00AB16B4" w:rsidRDefault="007B1A17" w:rsidP="007B1A17">
            <w:pPr>
              <w:rPr>
                <w:sz w:val="20"/>
                <w:szCs w:val="20"/>
              </w:rPr>
            </w:pPr>
            <w:r w:rsidRPr="00AB16B4">
              <w:rPr>
                <w:sz w:val="20"/>
                <w:szCs w:val="20"/>
              </w:rPr>
              <w:t xml:space="preserve">Бала </w:t>
            </w:r>
            <w:proofErr w:type="spellStart"/>
            <w:r w:rsidRPr="00AB16B4">
              <w:rPr>
                <w:sz w:val="20"/>
                <w:szCs w:val="20"/>
              </w:rPr>
              <w:t>Боген</w:t>
            </w:r>
            <w:proofErr w:type="spellEnd"/>
          </w:p>
        </w:tc>
        <w:tc>
          <w:tcPr>
            <w:tcW w:w="2477" w:type="dxa"/>
            <w:shd w:val="clear" w:color="auto" w:fill="auto"/>
            <w:vAlign w:val="center"/>
            <w:hideMark/>
          </w:tcPr>
          <w:p w14:paraId="2D6422D8" w14:textId="77777777" w:rsidR="007B1A17" w:rsidRPr="00AB16B4" w:rsidRDefault="007B1A17" w:rsidP="007B1A17">
            <w:pPr>
              <w:rPr>
                <w:sz w:val="20"/>
                <w:szCs w:val="20"/>
              </w:rPr>
            </w:pPr>
            <w:r w:rsidRPr="00AB16B4">
              <w:rPr>
                <w:sz w:val="20"/>
                <w:szCs w:val="20"/>
              </w:rPr>
              <w:t xml:space="preserve">с. </w:t>
            </w:r>
            <w:proofErr w:type="spellStart"/>
            <w:r w:rsidRPr="00AB16B4">
              <w:rPr>
                <w:sz w:val="20"/>
                <w:szCs w:val="20"/>
              </w:rPr>
              <w:t>Байдыбек</w:t>
            </w:r>
            <w:proofErr w:type="spellEnd"/>
            <w:r w:rsidRPr="00AB16B4">
              <w:rPr>
                <w:sz w:val="20"/>
                <w:szCs w:val="20"/>
              </w:rPr>
              <w:t xml:space="preserve"> (</w:t>
            </w:r>
            <w:proofErr w:type="spellStart"/>
            <w:r w:rsidRPr="00AB16B4">
              <w:rPr>
                <w:sz w:val="20"/>
                <w:szCs w:val="20"/>
              </w:rPr>
              <w:t>Китаевка</w:t>
            </w:r>
            <w:proofErr w:type="spellEnd"/>
            <w:r w:rsidRPr="00AB16B4">
              <w:rPr>
                <w:sz w:val="20"/>
                <w:szCs w:val="20"/>
              </w:rPr>
              <w:t>)</w:t>
            </w:r>
          </w:p>
        </w:tc>
        <w:tc>
          <w:tcPr>
            <w:tcW w:w="927" w:type="dxa"/>
            <w:shd w:val="clear" w:color="auto" w:fill="auto"/>
            <w:vAlign w:val="center"/>
            <w:hideMark/>
          </w:tcPr>
          <w:p w14:paraId="75997322" w14:textId="77777777" w:rsidR="007B1A17" w:rsidRPr="00AB16B4" w:rsidRDefault="007B1A17" w:rsidP="007B1A17">
            <w:pPr>
              <w:jc w:val="center"/>
              <w:rPr>
                <w:sz w:val="20"/>
                <w:szCs w:val="20"/>
              </w:rPr>
            </w:pPr>
            <w:r w:rsidRPr="00AB16B4">
              <w:rPr>
                <w:sz w:val="20"/>
                <w:szCs w:val="20"/>
              </w:rPr>
              <w:t>49</w:t>
            </w:r>
          </w:p>
        </w:tc>
        <w:tc>
          <w:tcPr>
            <w:tcW w:w="881" w:type="dxa"/>
            <w:shd w:val="clear" w:color="auto" w:fill="auto"/>
            <w:vAlign w:val="center"/>
            <w:hideMark/>
          </w:tcPr>
          <w:p w14:paraId="1AE2E82C" w14:textId="77777777" w:rsidR="007B1A17" w:rsidRPr="00AB16B4" w:rsidRDefault="007B1A17" w:rsidP="007B1A17">
            <w:pPr>
              <w:jc w:val="center"/>
              <w:rPr>
                <w:sz w:val="20"/>
                <w:szCs w:val="20"/>
              </w:rPr>
            </w:pPr>
            <w:r w:rsidRPr="00AB16B4">
              <w:rPr>
                <w:sz w:val="20"/>
                <w:szCs w:val="20"/>
              </w:rPr>
              <w:t>21</w:t>
            </w:r>
          </w:p>
        </w:tc>
        <w:tc>
          <w:tcPr>
            <w:tcW w:w="1046" w:type="dxa"/>
            <w:shd w:val="clear" w:color="auto" w:fill="auto"/>
            <w:vAlign w:val="center"/>
            <w:hideMark/>
          </w:tcPr>
          <w:p w14:paraId="0DF1AD8A" w14:textId="77777777" w:rsidR="007B1A17" w:rsidRPr="00AB16B4" w:rsidRDefault="007B1A17" w:rsidP="007B1A17">
            <w:pPr>
              <w:jc w:val="center"/>
              <w:rPr>
                <w:sz w:val="20"/>
                <w:szCs w:val="20"/>
              </w:rPr>
            </w:pPr>
            <w:r w:rsidRPr="00AB16B4">
              <w:rPr>
                <w:sz w:val="20"/>
                <w:szCs w:val="20"/>
              </w:rPr>
              <w:t>117</w:t>
            </w:r>
          </w:p>
        </w:tc>
        <w:tc>
          <w:tcPr>
            <w:tcW w:w="960" w:type="dxa"/>
            <w:shd w:val="clear" w:color="auto" w:fill="auto"/>
            <w:vAlign w:val="center"/>
            <w:hideMark/>
          </w:tcPr>
          <w:p w14:paraId="0B9B3A8A" w14:textId="77777777" w:rsidR="007B1A17" w:rsidRPr="00AB16B4" w:rsidRDefault="007B1A17" w:rsidP="007B1A17">
            <w:pPr>
              <w:jc w:val="center"/>
              <w:rPr>
                <w:sz w:val="20"/>
                <w:szCs w:val="20"/>
              </w:rPr>
            </w:pPr>
            <w:r w:rsidRPr="00AB16B4">
              <w:rPr>
                <w:sz w:val="20"/>
                <w:szCs w:val="20"/>
              </w:rPr>
              <w:t>930</w:t>
            </w:r>
          </w:p>
        </w:tc>
        <w:tc>
          <w:tcPr>
            <w:tcW w:w="1417" w:type="dxa"/>
            <w:gridSpan w:val="2"/>
            <w:shd w:val="clear" w:color="auto" w:fill="auto"/>
            <w:vAlign w:val="center"/>
            <w:hideMark/>
          </w:tcPr>
          <w:p w14:paraId="5D216479" w14:textId="77777777" w:rsidR="007B1A17" w:rsidRPr="00AB16B4" w:rsidRDefault="007B1A17" w:rsidP="007B1A17">
            <w:pPr>
              <w:jc w:val="center"/>
              <w:rPr>
                <w:sz w:val="20"/>
                <w:szCs w:val="20"/>
              </w:rPr>
            </w:pPr>
            <w:r w:rsidRPr="00AB16B4">
              <w:rPr>
                <w:sz w:val="20"/>
                <w:szCs w:val="20"/>
              </w:rPr>
              <w:t>1929</w:t>
            </w:r>
          </w:p>
        </w:tc>
        <w:tc>
          <w:tcPr>
            <w:tcW w:w="1300" w:type="dxa"/>
            <w:shd w:val="clear" w:color="auto" w:fill="auto"/>
            <w:vAlign w:val="center"/>
            <w:hideMark/>
          </w:tcPr>
          <w:p w14:paraId="65185377" w14:textId="77777777" w:rsidR="007B1A17" w:rsidRPr="00AB16B4" w:rsidRDefault="007B1A17" w:rsidP="007B1A17">
            <w:pPr>
              <w:jc w:val="center"/>
              <w:rPr>
                <w:sz w:val="20"/>
                <w:szCs w:val="20"/>
              </w:rPr>
            </w:pPr>
            <w:r w:rsidRPr="00AB16B4">
              <w:rPr>
                <w:sz w:val="20"/>
                <w:szCs w:val="20"/>
              </w:rPr>
              <w:t>1970</w:t>
            </w:r>
          </w:p>
        </w:tc>
        <w:tc>
          <w:tcPr>
            <w:tcW w:w="2416" w:type="dxa"/>
            <w:shd w:val="clear" w:color="auto" w:fill="auto"/>
            <w:vAlign w:val="center"/>
            <w:hideMark/>
          </w:tcPr>
          <w:p w14:paraId="7146F071" w14:textId="77777777" w:rsidR="007B1A17" w:rsidRPr="00AB16B4" w:rsidRDefault="007B1A17" w:rsidP="007B1A17">
            <w:pPr>
              <w:jc w:val="center"/>
              <w:rPr>
                <w:sz w:val="20"/>
                <w:szCs w:val="20"/>
              </w:rPr>
            </w:pPr>
            <w:r w:rsidRPr="00AB16B4">
              <w:rPr>
                <w:sz w:val="20"/>
                <w:szCs w:val="20"/>
              </w:rPr>
              <w:t>1929-1936, 1943-1945, 1948-1950, 1952-1960, 1963-1968, 1970</w:t>
            </w:r>
          </w:p>
        </w:tc>
        <w:tc>
          <w:tcPr>
            <w:tcW w:w="564" w:type="dxa"/>
            <w:shd w:val="clear" w:color="auto" w:fill="auto"/>
            <w:vAlign w:val="center"/>
            <w:hideMark/>
          </w:tcPr>
          <w:p w14:paraId="498314B0" w14:textId="77777777" w:rsidR="007B1A17" w:rsidRPr="00AB16B4" w:rsidRDefault="007B1A17" w:rsidP="007B1A17">
            <w:pPr>
              <w:jc w:val="center"/>
              <w:rPr>
                <w:sz w:val="20"/>
                <w:szCs w:val="20"/>
              </w:rPr>
            </w:pPr>
            <w:r w:rsidRPr="00AB16B4">
              <w:rPr>
                <w:sz w:val="20"/>
                <w:szCs w:val="20"/>
              </w:rPr>
              <w:t>30</w:t>
            </w:r>
          </w:p>
        </w:tc>
      </w:tr>
      <w:tr w:rsidR="003E16FD" w:rsidRPr="00AB16B4" w14:paraId="568EBCFB"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35978111"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103F4710" w14:textId="77777777" w:rsidR="007B1A17" w:rsidRPr="00AB16B4" w:rsidRDefault="007B1A17" w:rsidP="007B1A17">
            <w:pPr>
              <w:jc w:val="center"/>
              <w:rPr>
                <w:sz w:val="20"/>
                <w:szCs w:val="20"/>
              </w:rPr>
            </w:pPr>
            <w:r w:rsidRPr="00AB16B4">
              <w:rPr>
                <w:sz w:val="20"/>
                <w:szCs w:val="20"/>
              </w:rPr>
              <w:t>159</w:t>
            </w:r>
          </w:p>
        </w:tc>
        <w:tc>
          <w:tcPr>
            <w:tcW w:w="1705" w:type="dxa"/>
            <w:shd w:val="clear" w:color="auto" w:fill="auto"/>
            <w:vAlign w:val="center"/>
            <w:hideMark/>
          </w:tcPr>
          <w:p w14:paraId="6695FB24" w14:textId="77777777" w:rsidR="007B1A17" w:rsidRPr="00AB16B4" w:rsidRDefault="007B1A17" w:rsidP="007B1A17">
            <w:pPr>
              <w:rPr>
                <w:sz w:val="20"/>
                <w:szCs w:val="20"/>
              </w:rPr>
            </w:pPr>
            <w:r w:rsidRPr="00AB16B4">
              <w:rPr>
                <w:sz w:val="20"/>
                <w:szCs w:val="20"/>
              </w:rPr>
              <w:t xml:space="preserve">Бала </w:t>
            </w:r>
            <w:proofErr w:type="spellStart"/>
            <w:r w:rsidRPr="00AB16B4">
              <w:rPr>
                <w:sz w:val="20"/>
                <w:szCs w:val="20"/>
              </w:rPr>
              <w:t>Боген</w:t>
            </w:r>
            <w:proofErr w:type="spellEnd"/>
          </w:p>
        </w:tc>
        <w:tc>
          <w:tcPr>
            <w:tcW w:w="2477" w:type="dxa"/>
            <w:shd w:val="clear" w:color="auto" w:fill="auto"/>
            <w:vAlign w:val="center"/>
            <w:hideMark/>
          </w:tcPr>
          <w:p w14:paraId="22D0751D" w14:textId="77777777" w:rsidR="007B1A17" w:rsidRPr="00AB16B4" w:rsidRDefault="007B1A17" w:rsidP="007B1A17">
            <w:pPr>
              <w:rPr>
                <w:sz w:val="20"/>
                <w:szCs w:val="20"/>
              </w:rPr>
            </w:pPr>
            <w:r w:rsidRPr="00AB16B4">
              <w:rPr>
                <w:sz w:val="20"/>
                <w:szCs w:val="20"/>
              </w:rPr>
              <w:t xml:space="preserve">с. </w:t>
            </w:r>
            <w:proofErr w:type="spellStart"/>
            <w:r w:rsidRPr="00AB16B4">
              <w:rPr>
                <w:sz w:val="20"/>
                <w:szCs w:val="20"/>
              </w:rPr>
              <w:t>Акбастау</w:t>
            </w:r>
            <w:proofErr w:type="spellEnd"/>
            <w:r w:rsidRPr="00AB16B4">
              <w:rPr>
                <w:sz w:val="20"/>
                <w:szCs w:val="20"/>
              </w:rPr>
              <w:t xml:space="preserve"> (Глинково)</w:t>
            </w:r>
          </w:p>
        </w:tc>
        <w:tc>
          <w:tcPr>
            <w:tcW w:w="927" w:type="dxa"/>
            <w:shd w:val="clear" w:color="auto" w:fill="auto"/>
            <w:vAlign w:val="center"/>
            <w:hideMark/>
          </w:tcPr>
          <w:p w14:paraId="322995A1" w14:textId="77777777" w:rsidR="007B1A17" w:rsidRPr="00AB16B4" w:rsidRDefault="007B1A17" w:rsidP="007B1A17">
            <w:pPr>
              <w:jc w:val="center"/>
              <w:rPr>
                <w:sz w:val="20"/>
                <w:szCs w:val="20"/>
              </w:rPr>
            </w:pPr>
            <w:r w:rsidRPr="00AB16B4">
              <w:rPr>
                <w:sz w:val="20"/>
                <w:szCs w:val="20"/>
              </w:rPr>
              <w:t>18</w:t>
            </w:r>
          </w:p>
        </w:tc>
        <w:tc>
          <w:tcPr>
            <w:tcW w:w="881" w:type="dxa"/>
            <w:shd w:val="clear" w:color="auto" w:fill="auto"/>
            <w:vAlign w:val="center"/>
            <w:hideMark/>
          </w:tcPr>
          <w:p w14:paraId="005E0EE5" w14:textId="77777777" w:rsidR="007B1A17" w:rsidRPr="00AB16B4" w:rsidRDefault="007B1A17" w:rsidP="007B1A17">
            <w:pPr>
              <w:jc w:val="center"/>
              <w:rPr>
                <w:sz w:val="20"/>
                <w:szCs w:val="20"/>
              </w:rPr>
            </w:pPr>
            <w:r w:rsidRPr="00AB16B4">
              <w:rPr>
                <w:sz w:val="20"/>
                <w:szCs w:val="20"/>
              </w:rPr>
              <w:t>52</w:t>
            </w:r>
          </w:p>
        </w:tc>
        <w:tc>
          <w:tcPr>
            <w:tcW w:w="1046" w:type="dxa"/>
            <w:shd w:val="clear" w:color="auto" w:fill="auto"/>
            <w:vAlign w:val="center"/>
            <w:hideMark/>
          </w:tcPr>
          <w:p w14:paraId="336E0CA8" w14:textId="77777777" w:rsidR="007B1A17" w:rsidRPr="00AB16B4" w:rsidRDefault="007B1A17" w:rsidP="007B1A17">
            <w:pPr>
              <w:jc w:val="center"/>
              <w:rPr>
                <w:sz w:val="20"/>
                <w:szCs w:val="20"/>
              </w:rPr>
            </w:pPr>
            <w:r w:rsidRPr="00AB16B4">
              <w:rPr>
                <w:sz w:val="20"/>
                <w:szCs w:val="20"/>
              </w:rPr>
              <w:t>244</w:t>
            </w:r>
          </w:p>
        </w:tc>
        <w:tc>
          <w:tcPr>
            <w:tcW w:w="960" w:type="dxa"/>
            <w:shd w:val="clear" w:color="auto" w:fill="auto"/>
            <w:vAlign w:val="center"/>
            <w:hideMark/>
          </w:tcPr>
          <w:p w14:paraId="1FE85BFB" w14:textId="77777777" w:rsidR="007B1A17" w:rsidRPr="00AB16B4" w:rsidRDefault="007B1A17" w:rsidP="007B1A17">
            <w:pPr>
              <w:jc w:val="center"/>
              <w:rPr>
                <w:sz w:val="20"/>
                <w:szCs w:val="20"/>
              </w:rPr>
            </w:pPr>
            <w:r w:rsidRPr="00AB16B4">
              <w:rPr>
                <w:sz w:val="20"/>
                <w:szCs w:val="20"/>
              </w:rPr>
              <w:t>860</w:t>
            </w:r>
          </w:p>
        </w:tc>
        <w:tc>
          <w:tcPr>
            <w:tcW w:w="1417" w:type="dxa"/>
            <w:gridSpan w:val="2"/>
            <w:shd w:val="clear" w:color="auto" w:fill="auto"/>
            <w:vAlign w:val="center"/>
            <w:hideMark/>
          </w:tcPr>
          <w:p w14:paraId="301D70F8" w14:textId="77777777" w:rsidR="007B1A17" w:rsidRPr="00AB16B4" w:rsidRDefault="007B1A17" w:rsidP="007B1A17">
            <w:pPr>
              <w:jc w:val="center"/>
              <w:rPr>
                <w:sz w:val="20"/>
                <w:szCs w:val="20"/>
              </w:rPr>
            </w:pPr>
            <w:r w:rsidRPr="00AB16B4">
              <w:rPr>
                <w:sz w:val="20"/>
                <w:szCs w:val="20"/>
              </w:rPr>
              <w:t>1936</w:t>
            </w:r>
          </w:p>
        </w:tc>
        <w:tc>
          <w:tcPr>
            <w:tcW w:w="1300" w:type="dxa"/>
            <w:shd w:val="clear" w:color="auto" w:fill="auto"/>
            <w:noWrap/>
            <w:vAlign w:val="center"/>
            <w:hideMark/>
          </w:tcPr>
          <w:p w14:paraId="7483AA30" w14:textId="77777777" w:rsidR="007B1A17" w:rsidRPr="00AB16B4" w:rsidRDefault="007B1A17" w:rsidP="007B1A17">
            <w:pPr>
              <w:jc w:val="center"/>
              <w:rPr>
                <w:sz w:val="20"/>
                <w:szCs w:val="20"/>
              </w:rPr>
            </w:pPr>
            <w:r w:rsidRPr="00AB16B4">
              <w:rPr>
                <w:sz w:val="20"/>
                <w:szCs w:val="20"/>
              </w:rPr>
              <w:t>01.01.1995</w:t>
            </w:r>
          </w:p>
        </w:tc>
        <w:tc>
          <w:tcPr>
            <w:tcW w:w="2416" w:type="dxa"/>
            <w:shd w:val="clear" w:color="auto" w:fill="auto"/>
            <w:vAlign w:val="center"/>
            <w:hideMark/>
          </w:tcPr>
          <w:p w14:paraId="7A24FA4E" w14:textId="77777777" w:rsidR="007B1A17" w:rsidRPr="00AB16B4" w:rsidRDefault="007B1A17" w:rsidP="007B1A17">
            <w:pPr>
              <w:jc w:val="center"/>
              <w:rPr>
                <w:sz w:val="20"/>
                <w:szCs w:val="20"/>
              </w:rPr>
            </w:pPr>
            <w:r w:rsidRPr="00AB16B4">
              <w:rPr>
                <w:sz w:val="20"/>
                <w:szCs w:val="20"/>
              </w:rPr>
              <w:t>1941-1943, 1946, 1948-1953, 1955, 1958-1994</w:t>
            </w:r>
          </w:p>
        </w:tc>
        <w:tc>
          <w:tcPr>
            <w:tcW w:w="564" w:type="dxa"/>
            <w:shd w:val="clear" w:color="auto" w:fill="auto"/>
            <w:vAlign w:val="center"/>
            <w:hideMark/>
          </w:tcPr>
          <w:p w14:paraId="77A380BD" w14:textId="77777777" w:rsidR="007B1A17" w:rsidRPr="00AB16B4" w:rsidRDefault="007B1A17" w:rsidP="007B1A17">
            <w:pPr>
              <w:jc w:val="center"/>
              <w:rPr>
                <w:sz w:val="20"/>
                <w:szCs w:val="20"/>
              </w:rPr>
            </w:pPr>
            <w:r w:rsidRPr="00AB16B4">
              <w:rPr>
                <w:sz w:val="20"/>
                <w:szCs w:val="20"/>
              </w:rPr>
              <w:t>48</w:t>
            </w:r>
          </w:p>
        </w:tc>
      </w:tr>
      <w:tr w:rsidR="003E16FD" w:rsidRPr="00AB16B4" w14:paraId="555C7D7B"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3CF4DFCC"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193A5D31" w14:textId="77777777" w:rsidR="007B1A17" w:rsidRPr="00AB16B4" w:rsidRDefault="007B1A17" w:rsidP="007B1A17">
            <w:pPr>
              <w:jc w:val="center"/>
              <w:rPr>
                <w:sz w:val="20"/>
                <w:szCs w:val="20"/>
              </w:rPr>
            </w:pPr>
            <w:r w:rsidRPr="00AB16B4">
              <w:rPr>
                <w:sz w:val="20"/>
                <w:szCs w:val="20"/>
              </w:rPr>
              <w:t>160</w:t>
            </w:r>
          </w:p>
        </w:tc>
        <w:tc>
          <w:tcPr>
            <w:tcW w:w="1705" w:type="dxa"/>
            <w:shd w:val="clear" w:color="auto" w:fill="auto"/>
            <w:vAlign w:val="center"/>
            <w:hideMark/>
          </w:tcPr>
          <w:p w14:paraId="6F15F099" w14:textId="77777777" w:rsidR="007B1A17" w:rsidRPr="00AB16B4" w:rsidRDefault="007B1A17" w:rsidP="007B1A17">
            <w:pPr>
              <w:rPr>
                <w:sz w:val="20"/>
                <w:szCs w:val="20"/>
              </w:rPr>
            </w:pPr>
            <w:proofErr w:type="spellStart"/>
            <w:r w:rsidRPr="00AB16B4">
              <w:rPr>
                <w:sz w:val="20"/>
                <w:szCs w:val="20"/>
              </w:rPr>
              <w:t>Сасыксай</w:t>
            </w:r>
            <w:proofErr w:type="spellEnd"/>
          </w:p>
        </w:tc>
        <w:tc>
          <w:tcPr>
            <w:tcW w:w="2477" w:type="dxa"/>
            <w:shd w:val="clear" w:color="auto" w:fill="auto"/>
            <w:vAlign w:val="center"/>
            <w:hideMark/>
          </w:tcPr>
          <w:p w14:paraId="37BC0895" w14:textId="77777777" w:rsidR="007B1A17" w:rsidRPr="00AB16B4" w:rsidRDefault="007B1A17" w:rsidP="007B1A17">
            <w:pPr>
              <w:rPr>
                <w:sz w:val="20"/>
                <w:szCs w:val="20"/>
              </w:rPr>
            </w:pPr>
            <w:r w:rsidRPr="00AB16B4">
              <w:rPr>
                <w:sz w:val="20"/>
                <w:szCs w:val="20"/>
              </w:rPr>
              <w:t xml:space="preserve">с. </w:t>
            </w:r>
            <w:proofErr w:type="spellStart"/>
            <w:r w:rsidRPr="00AB16B4">
              <w:rPr>
                <w:sz w:val="20"/>
                <w:szCs w:val="20"/>
              </w:rPr>
              <w:t>Кенестобе</w:t>
            </w:r>
            <w:proofErr w:type="spellEnd"/>
          </w:p>
        </w:tc>
        <w:tc>
          <w:tcPr>
            <w:tcW w:w="927" w:type="dxa"/>
            <w:shd w:val="clear" w:color="auto" w:fill="auto"/>
            <w:vAlign w:val="center"/>
            <w:hideMark/>
          </w:tcPr>
          <w:p w14:paraId="43A1FE4A" w14:textId="77777777" w:rsidR="007B1A17" w:rsidRPr="00AB16B4" w:rsidRDefault="007B1A17" w:rsidP="007B1A17">
            <w:pPr>
              <w:jc w:val="center"/>
              <w:rPr>
                <w:sz w:val="20"/>
                <w:szCs w:val="20"/>
              </w:rPr>
            </w:pPr>
            <w:r w:rsidRPr="00AB16B4">
              <w:rPr>
                <w:sz w:val="20"/>
                <w:szCs w:val="20"/>
              </w:rPr>
              <w:t>50</w:t>
            </w:r>
          </w:p>
        </w:tc>
        <w:tc>
          <w:tcPr>
            <w:tcW w:w="881" w:type="dxa"/>
            <w:shd w:val="clear" w:color="auto" w:fill="auto"/>
            <w:vAlign w:val="center"/>
            <w:hideMark/>
          </w:tcPr>
          <w:p w14:paraId="38A545A2" w14:textId="77777777" w:rsidR="007B1A17" w:rsidRPr="00AB16B4" w:rsidRDefault="007B1A17" w:rsidP="007B1A17">
            <w:pPr>
              <w:jc w:val="center"/>
              <w:rPr>
                <w:sz w:val="20"/>
                <w:szCs w:val="20"/>
              </w:rPr>
            </w:pPr>
            <w:r w:rsidRPr="00AB16B4">
              <w:rPr>
                <w:sz w:val="20"/>
                <w:szCs w:val="20"/>
              </w:rPr>
              <w:t>27</w:t>
            </w:r>
          </w:p>
        </w:tc>
        <w:tc>
          <w:tcPr>
            <w:tcW w:w="1046" w:type="dxa"/>
            <w:shd w:val="clear" w:color="auto" w:fill="auto"/>
            <w:vAlign w:val="center"/>
            <w:hideMark/>
          </w:tcPr>
          <w:p w14:paraId="376D2F25" w14:textId="77777777" w:rsidR="007B1A17" w:rsidRPr="00AB16B4" w:rsidRDefault="007B1A17" w:rsidP="007B1A17">
            <w:pPr>
              <w:jc w:val="center"/>
              <w:rPr>
                <w:sz w:val="20"/>
                <w:szCs w:val="20"/>
              </w:rPr>
            </w:pPr>
            <w:r w:rsidRPr="00AB16B4">
              <w:rPr>
                <w:sz w:val="20"/>
                <w:szCs w:val="20"/>
              </w:rPr>
              <w:t>104</w:t>
            </w:r>
          </w:p>
        </w:tc>
        <w:tc>
          <w:tcPr>
            <w:tcW w:w="960" w:type="dxa"/>
            <w:shd w:val="clear" w:color="auto" w:fill="auto"/>
            <w:vAlign w:val="center"/>
            <w:hideMark/>
          </w:tcPr>
          <w:p w14:paraId="72B6695E" w14:textId="77777777" w:rsidR="007B1A17" w:rsidRPr="00AB16B4" w:rsidRDefault="007B1A17" w:rsidP="007B1A17">
            <w:pPr>
              <w:jc w:val="center"/>
              <w:rPr>
                <w:sz w:val="20"/>
                <w:szCs w:val="20"/>
              </w:rPr>
            </w:pPr>
            <w:r w:rsidRPr="00AB16B4">
              <w:rPr>
                <w:sz w:val="20"/>
                <w:szCs w:val="20"/>
              </w:rPr>
              <w:t>680</w:t>
            </w:r>
          </w:p>
        </w:tc>
        <w:tc>
          <w:tcPr>
            <w:tcW w:w="1417" w:type="dxa"/>
            <w:gridSpan w:val="2"/>
            <w:shd w:val="clear" w:color="auto" w:fill="auto"/>
            <w:vAlign w:val="center"/>
            <w:hideMark/>
          </w:tcPr>
          <w:p w14:paraId="5AF52D90" w14:textId="77777777" w:rsidR="007B1A17" w:rsidRPr="00AB16B4" w:rsidRDefault="007B1A17" w:rsidP="007B1A17">
            <w:pPr>
              <w:jc w:val="center"/>
              <w:rPr>
                <w:sz w:val="20"/>
                <w:szCs w:val="20"/>
              </w:rPr>
            </w:pPr>
            <w:r w:rsidRPr="00AB16B4">
              <w:rPr>
                <w:sz w:val="20"/>
                <w:szCs w:val="20"/>
              </w:rPr>
              <w:t>1936</w:t>
            </w:r>
          </w:p>
        </w:tc>
        <w:tc>
          <w:tcPr>
            <w:tcW w:w="1300" w:type="dxa"/>
            <w:shd w:val="clear" w:color="auto" w:fill="auto"/>
            <w:vAlign w:val="center"/>
            <w:hideMark/>
          </w:tcPr>
          <w:p w14:paraId="0AE1D53E" w14:textId="77777777" w:rsidR="007B1A17" w:rsidRPr="00AB16B4" w:rsidRDefault="007B1A17" w:rsidP="007B1A17">
            <w:pPr>
              <w:jc w:val="center"/>
              <w:rPr>
                <w:sz w:val="20"/>
                <w:szCs w:val="20"/>
              </w:rPr>
            </w:pPr>
            <w:r w:rsidRPr="00AB16B4">
              <w:rPr>
                <w:sz w:val="20"/>
                <w:szCs w:val="20"/>
              </w:rPr>
              <w:t>1979</w:t>
            </w:r>
          </w:p>
        </w:tc>
        <w:tc>
          <w:tcPr>
            <w:tcW w:w="2416" w:type="dxa"/>
            <w:shd w:val="clear" w:color="auto" w:fill="auto"/>
            <w:vAlign w:val="center"/>
            <w:hideMark/>
          </w:tcPr>
          <w:p w14:paraId="14BE5C88" w14:textId="77777777" w:rsidR="007B1A17" w:rsidRPr="00AB16B4" w:rsidRDefault="007B1A17" w:rsidP="007B1A17">
            <w:pPr>
              <w:jc w:val="center"/>
              <w:rPr>
                <w:sz w:val="20"/>
                <w:szCs w:val="20"/>
              </w:rPr>
            </w:pPr>
            <w:r w:rsidRPr="00AB16B4">
              <w:rPr>
                <w:sz w:val="20"/>
                <w:szCs w:val="20"/>
              </w:rPr>
              <w:t xml:space="preserve"> 1936-1937, 1939, 1940, 1942, 1949, 1950, 1952-1954, 1956, 195819-79</w:t>
            </w:r>
          </w:p>
        </w:tc>
        <w:tc>
          <w:tcPr>
            <w:tcW w:w="564" w:type="dxa"/>
            <w:shd w:val="clear" w:color="auto" w:fill="auto"/>
            <w:vAlign w:val="center"/>
            <w:hideMark/>
          </w:tcPr>
          <w:p w14:paraId="65F078F0" w14:textId="77777777" w:rsidR="007B1A17" w:rsidRPr="00AB16B4" w:rsidRDefault="007B1A17" w:rsidP="007B1A17">
            <w:pPr>
              <w:jc w:val="center"/>
              <w:rPr>
                <w:sz w:val="20"/>
                <w:szCs w:val="20"/>
              </w:rPr>
            </w:pPr>
            <w:r w:rsidRPr="00AB16B4">
              <w:rPr>
                <w:sz w:val="20"/>
                <w:szCs w:val="20"/>
              </w:rPr>
              <w:t>33</w:t>
            </w:r>
          </w:p>
        </w:tc>
      </w:tr>
      <w:tr w:rsidR="003E16FD" w:rsidRPr="00AB16B4" w14:paraId="23AB0B4B"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5846BFE8"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2D3D1A86" w14:textId="77777777" w:rsidR="007B1A17" w:rsidRPr="00AB16B4" w:rsidRDefault="007B1A17" w:rsidP="007B1A17">
            <w:pPr>
              <w:jc w:val="center"/>
              <w:rPr>
                <w:sz w:val="20"/>
                <w:szCs w:val="20"/>
              </w:rPr>
            </w:pPr>
            <w:r w:rsidRPr="00AB16B4">
              <w:rPr>
                <w:sz w:val="20"/>
                <w:szCs w:val="20"/>
              </w:rPr>
              <w:t>161</w:t>
            </w:r>
          </w:p>
        </w:tc>
        <w:tc>
          <w:tcPr>
            <w:tcW w:w="1705" w:type="dxa"/>
            <w:shd w:val="clear" w:color="auto" w:fill="auto"/>
            <w:vAlign w:val="center"/>
            <w:hideMark/>
          </w:tcPr>
          <w:p w14:paraId="1C2F4818" w14:textId="77777777" w:rsidR="007B1A17" w:rsidRPr="00AB16B4" w:rsidRDefault="007B1A17" w:rsidP="007B1A17">
            <w:pPr>
              <w:rPr>
                <w:sz w:val="20"/>
                <w:szCs w:val="20"/>
              </w:rPr>
            </w:pPr>
            <w:proofErr w:type="spellStart"/>
            <w:r w:rsidRPr="00AB16B4">
              <w:rPr>
                <w:sz w:val="20"/>
                <w:szCs w:val="20"/>
              </w:rPr>
              <w:t>Шаян</w:t>
            </w:r>
            <w:proofErr w:type="spellEnd"/>
          </w:p>
        </w:tc>
        <w:tc>
          <w:tcPr>
            <w:tcW w:w="2477" w:type="dxa"/>
            <w:shd w:val="clear" w:color="auto" w:fill="auto"/>
            <w:vAlign w:val="center"/>
            <w:hideMark/>
          </w:tcPr>
          <w:p w14:paraId="5CED8A26" w14:textId="77777777" w:rsidR="007B1A17" w:rsidRPr="00AB16B4" w:rsidRDefault="007B1A17" w:rsidP="007B1A17">
            <w:pPr>
              <w:rPr>
                <w:sz w:val="20"/>
                <w:szCs w:val="20"/>
              </w:rPr>
            </w:pPr>
            <w:r w:rsidRPr="00AB16B4">
              <w:rPr>
                <w:sz w:val="20"/>
                <w:szCs w:val="20"/>
              </w:rPr>
              <w:t xml:space="preserve">в 3,3 км ниже устья р. </w:t>
            </w:r>
            <w:proofErr w:type="spellStart"/>
            <w:r w:rsidRPr="00AB16B4">
              <w:rPr>
                <w:sz w:val="20"/>
                <w:szCs w:val="20"/>
              </w:rPr>
              <w:t>Акбет</w:t>
            </w:r>
            <w:proofErr w:type="spellEnd"/>
          </w:p>
        </w:tc>
        <w:tc>
          <w:tcPr>
            <w:tcW w:w="927" w:type="dxa"/>
            <w:shd w:val="clear" w:color="auto" w:fill="auto"/>
            <w:vAlign w:val="center"/>
            <w:hideMark/>
          </w:tcPr>
          <w:p w14:paraId="1FD9ADF2" w14:textId="77777777" w:rsidR="007B1A17" w:rsidRPr="00AB16B4" w:rsidRDefault="007B1A17" w:rsidP="007B1A17">
            <w:pPr>
              <w:jc w:val="center"/>
              <w:rPr>
                <w:sz w:val="20"/>
                <w:szCs w:val="20"/>
              </w:rPr>
            </w:pPr>
            <w:r w:rsidRPr="00AB16B4">
              <w:rPr>
                <w:sz w:val="20"/>
                <w:szCs w:val="20"/>
              </w:rPr>
              <w:t>110</w:t>
            </w:r>
          </w:p>
        </w:tc>
        <w:tc>
          <w:tcPr>
            <w:tcW w:w="881" w:type="dxa"/>
            <w:shd w:val="clear" w:color="auto" w:fill="auto"/>
            <w:vAlign w:val="center"/>
            <w:hideMark/>
          </w:tcPr>
          <w:p w14:paraId="7CF2E418" w14:textId="77777777" w:rsidR="007B1A17" w:rsidRPr="00AB16B4" w:rsidRDefault="007B1A17" w:rsidP="007B1A17">
            <w:pPr>
              <w:jc w:val="center"/>
              <w:rPr>
                <w:sz w:val="20"/>
                <w:szCs w:val="20"/>
              </w:rPr>
            </w:pPr>
            <w:r w:rsidRPr="00AB16B4">
              <w:rPr>
                <w:sz w:val="20"/>
                <w:szCs w:val="20"/>
              </w:rPr>
              <w:t>30</w:t>
            </w:r>
          </w:p>
        </w:tc>
        <w:tc>
          <w:tcPr>
            <w:tcW w:w="1046" w:type="dxa"/>
            <w:shd w:val="clear" w:color="auto" w:fill="auto"/>
            <w:vAlign w:val="center"/>
            <w:hideMark/>
          </w:tcPr>
          <w:p w14:paraId="0D255BFE" w14:textId="77777777" w:rsidR="007B1A17" w:rsidRPr="00AB16B4" w:rsidRDefault="007B1A17" w:rsidP="007B1A17">
            <w:pPr>
              <w:jc w:val="center"/>
              <w:rPr>
                <w:sz w:val="20"/>
                <w:szCs w:val="20"/>
              </w:rPr>
            </w:pPr>
            <w:r w:rsidRPr="00AB16B4">
              <w:rPr>
                <w:sz w:val="20"/>
                <w:szCs w:val="20"/>
              </w:rPr>
              <w:t>485</w:t>
            </w:r>
          </w:p>
        </w:tc>
        <w:tc>
          <w:tcPr>
            <w:tcW w:w="960" w:type="dxa"/>
            <w:shd w:val="clear" w:color="auto" w:fill="auto"/>
            <w:vAlign w:val="center"/>
            <w:hideMark/>
          </w:tcPr>
          <w:p w14:paraId="6D46C8B5" w14:textId="77777777" w:rsidR="007B1A17" w:rsidRPr="00AB16B4" w:rsidRDefault="007B1A17" w:rsidP="007B1A17">
            <w:pPr>
              <w:jc w:val="center"/>
              <w:rPr>
                <w:sz w:val="20"/>
                <w:szCs w:val="20"/>
              </w:rPr>
            </w:pPr>
            <w:r w:rsidRPr="00AB16B4">
              <w:rPr>
                <w:sz w:val="20"/>
                <w:szCs w:val="20"/>
              </w:rPr>
              <w:t>770</w:t>
            </w:r>
          </w:p>
        </w:tc>
        <w:tc>
          <w:tcPr>
            <w:tcW w:w="1417" w:type="dxa"/>
            <w:gridSpan w:val="2"/>
            <w:shd w:val="clear" w:color="auto" w:fill="auto"/>
            <w:vAlign w:val="center"/>
            <w:hideMark/>
          </w:tcPr>
          <w:p w14:paraId="4F8EB2C0" w14:textId="77777777" w:rsidR="007B1A17" w:rsidRPr="00AB16B4" w:rsidRDefault="007B1A17" w:rsidP="007B1A17">
            <w:pPr>
              <w:jc w:val="center"/>
              <w:rPr>
                <w:bCs/>
                <w:sz w:val="20"/>
                <w:szCs w:val="20"/>
              </w:rPr>
            </w:pPr>
            <w:r w:rsidRPr="00AB16B4">
              <w:rPr>
                <w:bCs/>
                <w:sz w:val="20"/>
                <w:szCs w:val="20"/>
              </w:rPr>
              <w:t>22.11.1947 (01.01.1969)</w:t>
            </w:r>
          </w:p>
        </w:tc>
        <w:tc>
          <w:tcPr>
            <w:tcW w:w="1300" w:type="dxa"/>
            <w:shd w:val="clear" w:color="auto" w:fill="auto"/>
            <w:vAlign w:val="center"/>
            <w:hideMark/>
          </w:tcPr>
          <w:p w14:paraId="306C5847" w14:textId="77777777" w:rsidR="007B1A17" w:rsidRPr="00AB16B4" w:rsidRDefault="007B1A17" w:rsidP="007B1A17">
            <w:pPr>
              <w:jc w:val="center"/>
              <w:rPr>
                <w:bCs/>
                <w:sz w:val="20"/>
                <w:szCs w:val="20"/>
              </w:rPr>
            </w:pPr>
            <w:r w:rsidRPr="00AB16B4">
              <w:rPr>
                <w:bCs/>
                <w:sz w:val="20"/>
                <w:szCs w:val="20"/>
              </w:rPr>
              <w:t>Действует</w:t>
            </w:r>
          </w:p>
        </w:tc>
        <w:tc>
          <w:tcPr>
            <w:tcW w:w="2416" w:type="dxa"/>
            <w:shd w:val="clear" w:color="auto" w:fill="auto"/>
            <w:vAlign w:val="center"/>
            <w:hideMark/>
          </w:tcPr>
          <w:p w14:paraId="47835E2E" w14:textId="77777777" w:rsidR="007B1A17" w:rsidRPr="00AB16B4" w:rsidRDefault="007B1A17" w:rsidP="007B1A17">
            <w:pPr>
              <w:jc w:val="center"/>
              <w:rPr>
                <w:sz w:val="20"/>
                <w:szCs w:val="20"/>
              </w:rPr>
            </w:pPr>
            <w:r w:rsidRPr="00AB16B4">
              <w:rPr>
                <w:sz w:val="20"/>
                <w:szCs w:val="20"/>
              </w:rPr>
              <w:t>1948-1994, 1996-2020</w:t>
            </w:r>
          </w:p>
        </w:tc>
        <w:tc>
          <w:tcPr>
            <w:tcW w:w="564" w:type="dxa"/>
            <w:shd w:val="clear" w:color="auto" w:fill="auto"/>
            <w:vAlign w:val="center"/>
            <w:hideMark/>
          </w:tcPr>
          <w:p w14:paraId="15C0E201" w14:textId="77777777" w:rsidR="007B1A17" w:rsidRPr="00AB16B4" w:rsidRDefault="007B1A17" w:rsidP="007B1A17">
            <w:pPr>
              <w:jc w:val="center"/>
              <w:rPr>
                <w:sz w:val="20"/>
                <w:szCs w:val="20"/>
              </w:rPr>
            </w:pPr>
            <w:r w:rsidRPr="00AB16B4">
              <w:rPr>
                <w:sz w:val="20"/>
                <w:szCs w:val="20"/>
              </w:rPr>
              <w:t>72</w:t>
            </w:r>
          </w:p>
        </w:tc>
      </w:tr>
      <w:tr w:rsidR="003E16FD" w:rsidRPr="00AB16B4" w14:paraId="15866D01"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73DD084C" w14:textId="77777777" w:rsidR="007B1A17" w:rsidRPr="00AB16B4" w:rsidRDefault="007B1A17" w:rsidP="007B1A17">
            <w:pPr>
              <w:rPr>
                <w:sz w:val="20"/>
                <w:szCs w:val="20"/>
              </w:rPr>
            </w:pPr>
          </w:p>
        </w:tc>
        <w:tc>
          <w:tcPr>
            <w:tcW w:w="609" w:type="dxa"/>
            <w:tcBorders>
              <w:left w:val="single" w:sz="4" w:space="0" w:color="auto"/>
              <w:bottom w:val="single" w:sz="4" w:space="0" w:color="auto"/>
            </w:tcBorders>
            <w:shd w:val="clear" w:color="auto" w:fill="auto"/>
            <w:vAlign w:val="center"/>
            <w:hideMark/>
          </w:tcPr>
          <w:p w14:paraId="01943377" w14:textId="77777777" w:rsidR="007B1A17" w:rsidRPr="00AB16B4" w:rsidRDefault="007B1A17" w:rsidP="007B1A17">
            <w:pPr>
              <w:jc w:val="center"/>
              <w:rPr>
                <w:sz w:val="20"/>
                <w:szCs w:val="20"/>
              </w:rPr>
            </w:pPr>
            <w:r w:rsidRPr="00AB16B4">
              <w:rPr>
                <w:sz w:val="20"/>
                <w:szCs w:val="20"/>
              </w:rPr>
              <w:t>162</w:t>
            </w:r>
          </w:p>
        </w:tc>
        <w:tc>
          <w:tcPr>
            <w:tcW w:w="1705" w:type="dxa"/>
            <w:tcBorders>
              <w:bottom w:val="single" w:sz="4" w:space="0" w:color="auto"/>
            </w:tcBorders>
            <w:shd w:val="clear" w:color="auto" w:fill="auto"/>
            <w:vAlign w:val="center"/>
            <w:hideMark/>
          </w:tcPr>
          <w:p w14:paraId="2D87066B" w14:textId="77777777" w:rsidR="007B1A17" w:rsidRPr="00AB16B4" w:rsidRDefault="007B1A17" w:rsidP="007B1A17">
            <w:pPr>
              <w:rPr>
                <w:sz w:val="20"/>
                <w:szCs w:val="20"/>
              </w:rPr>
            </w:pPr>
            <w:proofErr w:type="spellStart"/>
            <w:r w:rsidRPr="00AB16B4">
              <w:rPr>
                <w:sz w:val="20"/>
                <w:szCs w:val="20"/>
              </w:rPr>
              <w:t>Шаян</w:t>
            </w:r>
            <w:proofErr w:type="spellEnd"/>
          </w:p>
        </w:tc>
        <w:tc>
          <w:tcPr>
            <w:tcW w:w="2477" w:type="dxa"/>
            <w:tcBorders>
              <w:bottom w:val="single" w:sz="4" w:space="0" w:color="auto"/>
            </w:tcBorders>
            <w:shd w:val="clear" w:color="auto" w:fill="auto"/>
            <w:vAlign w:val="center"/>
            <w:hideMark/>
          </w:tcPr>
          <w:p w14:paraId="300DF477" w14:textId="77777777" w:rsidR="007B1A17" w:rsidRPr="00AB16B4" w:rsidRDefault="007B1A17" w:rsidP="007B1A17">
            <w:pPr>
              <w:rPr>
                <w:sz w:val="20"/>
                <w:szCs w:val="20"/>
              </w:rPr>
            </w:pPr>
            <w:r w:rsidRPr="00AB16B4">
              <w:rPr>
                <w:sz w:val="20"/>
                <w:szCs w:val="20"/>
              </w:rPr>
              <w:t xml:space="preserve">с. </w:t>
            </w:r>
            <w:proofErr w:type="spellStart"/>
            <w:r w:rsidRPr="00AB16B4">
              <w:rPr>
                <w:sz w:val="20"/>
                <w:szCs w:val="20"/>
              </w:rPr>
              <w:t>Шаян</w:t>
            </w:r>
            <w:proofErr w:type="spellEnd"/>
          </w:p>
        </w:tc>
        <w:tc>
          <w:tcPr>
            <w:tcW w:w="927" w:type="dxa"/>
            <w:tcBorders>
              <w:bottom w:val="single" w:sz="4" w:space="0" w:color="auto"/>
            </w:tcBorders>
            <w:shd w:val="clear" w:color="auto" w:fill="auto"/>
            <w:vAlign w:val="center"/>
            <w:hideMark/>
          </w:tcPr>
          <w:p w14:paraId="2268440C" w14:textId="77777777" w:rsidR="007B1A17" w:rsidRPr="00AB16B4" w:rsidRDefault="007B1A17" w:rsidP="007B1A17">
            <w:pPr>
              <w:jc w:val="center"/>
              <w:rPr>
                <w:sz w:val="20"/>
                <w:szCs w:val="20"/>
              </w:rPr>
            </w:pPr>
            <w:r w:rsidRPr="00AB16B4">
              <w:rPr>
                <w:sz w:val="20"/>
                <w:szCs w:val="20"/>
              </w:rPr>
              <w:t> </w:t>
            </w:r>
          </w:p>
        </w:tc>
        <w:tc>
          <w:tcPr>
            <w:tcW w:w="881" w:type="dxa"/>
            <w:tcBorders>
              <w:bottom w:val="single" w:sz="4" w:space="0" w:color="auto"/>
            </w:tcBorders>
            <w:shd w:val="clear" w:color="auto" w:fill="auto"/>
            <w:vAlign w:val="center"/>
            <w:hideMark/>
          </w:tcPr>
          <w:p w14:paraId="15075525" w14:textId="77777777" w:rsidR="007B1A17" w:rsidRPr="00AB16B4" w:rsidRDefault="007B1A17" w:rsidP="007B1A17">
            <w:pPr>
              <w:jc w:val="center"/>
              <w:rPr>
                <w:sz w:val="20"/>
                <w:szCs w:val="20"/>
              </w:rPr>
            </w:pPr>
            <w:r w:rsidRPr="00AB16B4">
              <w:rPr>
                <w:sz w:val="20"/>
                <w:szCs w:val="20"/>
              </w:rPr>
              <w:t> </w:t>
            </w:r>
          </w:p>
        </w:tc>
        <w:tc>
          <w:tcPr>
            <w:tcW w:w="1046" w:type="dxa"/>
            <w:tcBorders>
              <w:bottom w:val="single" w:sz="4" w:space="0" w:color="auto"/>
            </w:tcBorders>
            <w:shd w:val="clear" w:color="auto" w:fill="auto"/>
            <w:vAlign w:val="center"/>
            <w:hideMark/>
          </w:tcPr>
          <w:p w14:paraId="555A20ED" w14:textId="77777777" w:rsidR="007B1A17" w:rsidRPr="00AB16B4" w:rsidRDefault="007B1A17" w:rsidP="007B1A17">
            <w:pPr>
              <w:jc w:val="center"/>
              <w:rPr>
                <w:sz w:val="20"/>
                <w:szCs w:val="20"/>
              </w:rPr>
            </w:pPr>
            <w:r w:rsidRPr="00AB16B4">
              <w:rPr>
                <w:sz w:val="20"/>
                <w:szCs w:val="20"/>
              </w:rPr>
              <w:t> </w:t>
            </w:r>
          </w:p>
        </w:tc>
        <w:tc>
          <w:tcPr>
            <w:tcW w:w="960" w:type="dxa"/>
            <w:tcBorders>
              <w:bottom w:val="single" w:sz="4" w:space="0" w:color="auto"/>
            </w:tcBorders>
            <w:shd w:val="clear" w:color="auto" w:fill="auto"/>
            <w:vAlign w:val="center"/>
            <w:hideMark/>
          </w:tcPr>
          <w:p w14:paraId="7DAE1A4B" w14:textId="77777777" w:rsidR="007B1A17" w:rsidRPr="00AB16B4" w:rsidRDefault="007B1A17" w:rsidP="007B1A17">
            <w:pPr>
              <w:jc w:val="center"/>
              <w:rPr>
                <w:sz w:val="20"/>
                <w:szCs w:val="20"/>
              </w:rPr>
            </w:pPr>
            <w:r w:rsidRPr="00AB16B4">
              <w:rPr>
                <w:sz w:val="20"/>
                <w:szCs w:val="20"/>
              </w:rPr>
              <w:t> </w:t>
            </w:r>
          </w:p>
        </w:tc>
        <w:tc>
          <w:tcPr>
            <w:tcW w:w="1417" w:type="dxa"/>
            <w:gridSpan w:val="2"/>
            <w:tcBorders>
              <w:bottom w:val="single" w:sz="4" w:space="0" w:color="auto"/>
            </w:tcBorders>
            <w:shd w:val="clear" w:color="auto" w:fill="auto"/>
            <w:vAlign w:val="center"/>
            <w:hideMark/>
          </w:tcPr>
          <w:p w14:paraId="1B33B0E0" w14:textId="77777777" w:rsidR="007B1A17" w:rsidRPr="00AB16B4" w:rsidRDefault="007B1A17" w:rsidP="007B1A17">
            <w:pPr>
              <w:jc w:val="center"/>
              <w:rPr>
                <w:sz w:val="20"/>
                <w:szCs w:val="20"/>
              </w:rPr>
            </w:pPr>
            <w:r w:rsidRPr="00AB16B4">
              <w:rPr>
                <w:sz w:val="20"/>
                <w:szCs w:val="20"/>
              </w:rPr>
              <w:t> </w:t>
            </w:r>
          </w:p>
        </w:tc>
        <w:tc>
          <w:tcPr>
            <w:tcW w:w="1300" w:type="dxa"/>
            <w:tcBorders>
              <w:bottom w:val="single" w:sz="4" w:space="0" w:color="auto"/>
            </w:tcBorders>
            <w:shd w:val="clear" w:color="auto" w:fill="auto"/>
            <w:vAlign w:val="center"/>
            <w:hideMark/>
          </w:tcPr>
          <w:p w14:paraId="29153E25" w14:textId="77777777" w:rsidR="007B1A17" w:rsidRPr="00AB16B4" w:rsidRDefault="007B1A17" w:rsidP="007B1A17">
            <w:pPr>
              <w:jc w:val="center"/>
              <w:rPr>
                <w:sz w:val="20"/>
                <w:szCs w:val="20"/>
              </w:rPr>
            </w:pPr>
            <w:r w:rsidRPr="00AB16B4">
              <w:rPr>
                <w:sz w:val="20"/>
                <w:szCs w:val="20"/>
              </w:rPr>
              <w:t> </w:t>
            </w:r>
          </w:p>
        </w:tc>
        <w:tc>
          <w:tcPr>
            <w:tcW w:w="2416" w:type="dxa"/>
            <w:tcBorders>
              <w:bottom w:val="single" w:sz="4" w:space="0" w:color="auto"/>
            </w:tcBorders>
            <w:shd w:val="clear" w:color="auto" w:fill="auto"/>
            <w:vAlign w:val="center"/>
            <w:hideMark/>
          </w:tcPr>
          <w:p w14:paraId="2EFDD0D5" w14:textId="77777777" w:rsidR="007B1A17" w:rsidRPr="00AB16B4" w:rsidRDefault="007B1A17" w:rsidP="007B1A17">
            <w:pPr>
              <w:jc w:val="center"/>
              <w:rPr>
                <w:sz w:val="20"/>
                <w:szCs w:val="20"/>
              </w:rPr>
            </w:pPr>
            <w:r w:rsidRPr="00AB16B4">
              <w:rPr>
                <w:sz w:val="20"/>
                <w:szCs w:val="20"/>
              </w:rPr>
              <w:t> </w:t>
            </w:r>
          </w:p>
        </w:tc>
        <w:tc>
          <w:tcPr>
            <w:tcW w:w="564" w:type="dxa"/>
            <w:tcBorders>
              <w:bottom w:val="single" w:sz="4" w:space="0" w:color="auto"/>
            </w:tcBorders>
            <w:shd w:val="clear" w:color="auto" w:fill="auto"/>
            <w:vAlign w:val="center"/>
            <w:hideMark/>
          </w:tcPr>
          <w:p w14:paraId="5A41487B" w14:textId="77777777" w:rsidR="007B1A17" w:rsidRPr="00AB16B4" w:rsidRDefault="007B1A17" w:rsidP="007B1A17">
            <w:pPr>
              <w:jc w:val="center"/>
              <w:rPr>
                <w:sz w:val="20"/>
                <w:szCs w:val="20"/>
              </w:rPr>
            </w:pPr>
            <w:r w:rsidRPr="00AB16B4">
              <w:rPr>
                <w:sz w:val="20"/>
                <w:szCs w:val="20"/>
              </w:rPr>
              <w:t> </w:t>
            </w:r>
          </w:p>
        </w:tc>
      </w:tr>
      <w:tr w:rsidR="003E16FD" w:rsidRPr="00AB16B4" w14:paraId="0AF64B3B"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61107C6E" w14:textId="77777777" w:rsidR="007B1A17" w:rsidRPr="00AB16B4" w:rsidRDefault="007B1A17" w:rsidP="007B1A17">
            <w:pPr>
              <w:rPr>
                <w:sz w:val="20"/>
                <w:szCs w:val="20"/>
              </w:rPr>
            </w:pPr>
          </w:p>
        </w:tc>
        <w:tc>
          <w:tcPr>
            <w:tcW w:w="609" w:type="dxa"/>
            <w:tcBorders>
              <w:top w:val="single" w:sz="4" w:space="0" w:color="auto"/>
              <w:left w:val="single" w:sz="4" w:space="0" w:color="auto"/>
              <w:bottom w:val="nil"/>
              <w:right w:val="single" w:sz="4" w:space="0" w:color="auto"/>
            </w:tcBorders>
            <w:shd w:val="clear" w:color="auto" w:fill="auto"/>
            <w:vAlign w:val="center"/>
            <w:hideMark/>
          </w:tcPr>
          <w:p w14:paraId="50826339" w14:textId="77777777" w:rsidR="007B1A17" w:rsidRPr="00AB16B4" w:rsidRDefault="007B1A17" w:rsidP="007B1A17">
            <w:pPr>
              <w:jc w:val="center"/>
              <w:rPr>
                <w:sz w:val="20"/>
                <w:szCs w:val="20"/>
              </w:rPr>
            </w:pPr>
            <w:r w:rsidRPr="00AB16B4">
              <w:rPr>
                <w:sz w:val="20"/>
                <w:szCs w:val="20"/>
              </w:rPr>
              <w:t>163</w:t>
            </w:r>
          </w:p>
        </w:tc>
        <w:tc>
          <w:tcPr>
            <w:tcW w:w="1705" w:type="dxa"/>
            <w:tcBorders>
              <w:top w:val="single" w:sz="4" w:space="0" w:color="auto"/>
              <w:left w:val="single" w:sz="4" w:space="0" w:color="auto"/>
              <w:bottom w:val="nil"/>
              <w:right w:val="single" w:sz="4" w:space="0" w:color="auto"/>
            </w:tcBorders>
            <w:shd w:val="clear" w:color="auto" w:fill="auto"/>
            <w:vAlign w:val="center"/>
            <w:hideMark/>
          </w:tcPr>
          <w:p w14:paraId="352564B0" w14:textId="77777777" w:rsidR="007B1A17" w:rsidRPr="00AB16B4" w:rsidRDefault="007B1A17" w:rsidP="007B1A17">
            <w:pPr>
              <w:rPr>
                <w:sz w:val="20"/>
                <w:szCs w:val="20"/>
              </w:rPr>
            </w:pPr>
            <w:proofErr w:type="spellStart"/>
            <w:r w:rsidRPr="00AB16B4">
              <w:rPr>
                <w:sz w:val="20"/>
                <w:szCs w:val="20"/>
              </w:rPr>
              <w:t>Арыстанды</w:t>
            </w:r>
            <w:proofErr w:type="spellEnd"/>
          </w:p>
        </w:tc>
        <w:tc>
          <w:tcPr>
            <w:tcW w:w="2477" w:type="dxa"/>
            <w:tcBorders>
              <w:top w:val="single" w:sz="4" w:space="0" w:color="auto"/>
              <w:left w:val="single" w:sz="4" w:space="0" w:color="auto"/>
              <w:bottom w:val="nil"/>
              <w:right w:val="single" w:sz="4" w:space="0" w:color="auto"/>
            </w:tcBorders>
            <w:shd w:val="clear" w:color="auto" w:fill="auto"/>
            <w:vAlign w:val="center"/>
            <w:hideMark/>
          </w:tcPr>
          <w:p w14:paraId="76948BC0" w14:textId="77777777" w:rsidR="007B1A17" w:rsidRPr="00AB16B4" w:rsidRDefault="007B1A17" w:rsidP="007B1A17">
            <w:pPr>
              <w:rPr>
                <w:sz w:val="20"/>
                <w:szCs w:val="20"/>
              </w:rPr>
            </w:pPr>
            <w:proofErr w:type="spellStart"/>
            <w:r w:rsidRPr="00AB16B4">
              <w:rPr>
                <w:sz w:val="20"/>
                <w:szCs w:val="20"/>
              </w:rPr>
              <w:t>свх</w:t>
            </w:r>
            <w:proofErr w:type="spellEnd"/>
            <w:r w:rsidRPr="00AB16B4">
              <w:rPr>
                <w:sz w:val="20"/>
                <w:szCs w:val="20"/>
              </w:rPr>
              <w:t>. Алгабас</w:t>
            </w:r>
          </w:p>
        </w:tc>
        <w:tc>
          <w:tcPr>
            <w:tcW w:w="927" w:type="dxa"/>
            <w:tcBorders>
              <w:top w:val="single" w:sz="4" w:space="0" w:color="auto"/>
              <w:left w:val="single" w:sz="4" w:space="0" w:color="auto"/>
              <w:bottom w:val="nil"/>
              <w:right w:val="single" w:sz="4" w:space="0" w:color="auto"/>
            </w:tcBorders>
            <w:shd w:val="clear" w:color="auto" w:fill="auto"/>
            <w:vAlign w:val="center"/>
            <w:hideMark/>
          </w:tcPr>
          <w:p w14:paraId="3BC24075" w14:textId="77777777" w:rsidR="007B1A17" w:rsidRPr="00AB16B4" w:rsidRDefault="007B1A17" w:rsidP="007B1A17">
            <w:pPr>
              <w:jc w:val="center"/>
              <w:rPr>
                <w:sz w:val="20"/>
                <w:szCs w:val="20"/>
              </w:rPr>
            </w:pPr>
            <w:r w:rsidRPr="00AB16B4">
              <w:rPr>
                <w:sz w:val="20"/>
                <w:szCs w:val="20"/>
              </w:rPr>
              <w:t>60</w:t>
            </w:r>
          </w:p>
        </w:tc>
        <w:tc>
          <w:tcPr>
            <w:tcW w:w="881" w:type="dxa"/>
            <w:tcBorders>
              <w:top w:val="single" w:sz="4" w:space="0" w:color="auto"/>
              <w:left w:val="single" w:sz="4" w:space="0" w:color="auto"/>
              <w:bottom w:val="nil"/>
              <w:right w:val="single" w:sz="4" w:space="0" w:color="auto"/>
            </w:tcBorders>
            <w:shd w:val="clear" w:color="auto" w:fill="auto"/>
            <w:vAlign w:val="center"/>
            <w:hideMark/>
          </w:tcPr>
          <w:p w14:paraId="262F9E26" w14:textId="77777777" w:rsidR="007B1A17" w:rsidRPr="00AB16B4" w:rsidRDefault="007B1A17" w:rsidP="007B1A17">
            <w:pPr>
              <w:jc w:val="center"/>
              <w:rPr>
                <w:sz w:val="20"/>
                <w:szCs w:val="20"/>
              </w:rPr>
            </w:pPr>
            <w:r w:rsidRPr="00AB16B4">
              <w:rPr>
                <w:sz w:val="20"/>
                <w:szCs w:val="20"/>
              </w:rPr>
              <w:t>45</w:t>
            </w:r>
          </w:p>
        </w:tc>
        <w:tc>
          <w:tcPr>
            <w:tcW w:w="1046" w:type="dxa"/>
            <w:tcBorders>
              <w:top w:val="single" w:sz="4" w:space="0" w:color="auto"/>
              <w:left w:val="single" w:sz="4" w:space="0" w:color="auto"/>
              <w:bottom w:val="nil"/>
              <w:right w:val="single" w:sz="4" w:space="0" w:color="auto"/>
            </w:tcBorders>
            <w:shd w:val="clear" w:color="auto" w:fill="auto"/>
            <w:vAlign w:val="center"/>
            <w:hideMark/>
          </w:tcPr>
          <w:p w14:paraId="0BD2E2E3" w14:textId="77777777" w:rsidR="007B1A17" w:rsidRPr="00AB16B4" w:rsidRDefault="007B1A17" w:rsidP="007B1A17">
            <w:pPr>
              <w:jc w:val="center"/>
              <w:rPr>
                <w:sz w:val="20"/>
                <w:szCs w:val="20"/>
              </w:rPr>
            </w:pPr>
            <w:r w:rsidRPr="00AB16B4">
              <w:rPr>
                <w:sz w:val="20"/>
                <w:szCs w:val="20"/>
              </w:rPr>
              <w:t>533</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456D217" w14:textId="77777777" w:rsidR="007B1A17" w:rsidRPr="00AB16B4" w:rsidRDefault="007B1A17" w:rsidP="007B1A17">
            <w:pPr>
              <w:jc w:val="center"/>
              <w:rPr>
                <w:sz w:val="20"/>
                <w:szCs w:val="20"/>
              </w:rPr>
            </w:pPr>
            <w:r w:rsidRPr="00AB16B4">
              <w:rPr>
                <w:sz w:val="20"/>
                <w:szCs w:val="20"/>
              </w:rPr>
              <w:t>620</w:t>
            </w:r>
          </w:p>
        </w:tc>
        <w:tc>
          <w:tcPr>
            <w:tcW w:w="1417" w:type="dxa"/>
            <w:gridSpan w:val="2"/>
            <w:tcBorders>
              <w:top w:val="single" w:sz="4" w:space="0" w:color="auto"/>
              <w:left w:val="single" w:sz="4" w:space="0" w:color="auto"/>
              <w:bottom w:val="nil"/>
              <w:right w:val="single" w:sz="4" w:space="0" w:color="auto"/>
            </w:tcBorders>
            <w:shd w:val="clear" w:color="auto" w:fill="auto"/>
            <w:vAlign w:val="center"/>
            <w:hideMark/>
          </w:tcPr>
          <w:p w14:paraId="01C69BF8" w14:textId="77777777" w:rsidR="007B1A17" w:rsidRPr="00AB16B4" w:rsidRDefault="007B1A17" w:rsidP="007B1A17">
            <w:pPr>
              <w:jc w:val="center"/>
              <w:rPr>
                <w:bCs/>
                <w:sz w:val="20"/>
                <w:szCs w:val="20"/>
              </w:rPr>
            </w:pPr>
            <w:r w:rsidRPr="00AB16B4">
              <w:rPr>
                <w:bCs/>
                <w:sz w:val="20"/>
                <w:szCs w:val="20"/>
              </w:rPr>
              <w:t>15.09.1964</w:t>
            </w:r>
          </w:p>
        </w:tc>
        <w:tc>
          <w:tcPr>
            <w:tcW w:w="1300" w:type="dxa"/>
            <w:tcBorders>
              <w:top w:val="single" w:sz="4" w:space="0" w:color="auto"/>
              <w:left w:val="single" w:sz="4" w:space="0" w:color="auto"/>
              <w:bottom w:val="nil"/>
              <w:right w:val="single" w:sz="4" w:space="0" w:color="auto"/>
            </w:tcBorders>
            <w:shd w:val="clear" w:color="auto" w:fill="auto"/>
            <w:vAlign w:val="center"/>
            <w:hideMark/>
          </w:tcPr>
          <w:p w14:paraId="3B5A23E1" w14:textId="77777777" w:rsidR="007B1A17" w:rsidRPr="00AB16B4" w:rsidRDefault="007B1A17" w:rsidP="007B1A17">
            <w:pPr>
              <w:jc w:val="center"/>
              <w:rPr>
                <w:bCs/>
                <w:sz w:val="20"/>
                <w:szCs w:val="20"/>
              </w:rPr>
            </w:pPr>
            <w:r w:rsidRPr="00AB16B4">
              <w:rPr>
                <w:bCs/>
                <w:sz w:val="20"/>
                <w:szCs w:val="20"/>
              </w:rPr>
              <w:t>Действует</w:t>
            </w:r>
          </w:p>
        </w:tc>
        <w:tc>
          <w:tcPr>
            <w:tcW w:w="2416" w:type="dxa"/>
            <w:tcBorders>
              <w:top w:val="single" w:sz="4" w:space="0" w:color="auto"/>
              <w:left w:val="single" w:sz="4" w:space="0" w:color="auto"/>
              <w:bottom w:val="nil"/>
              <w:right w:val="single" w:sz="4" w:space="0" w:color="auto"/>
            </w:tcBorders>
            <w:shd w:val="clear" w:color="auto" w:fill="auto"/>
            <w:vAlign w:val="center"/>
            <w:hideMark/>
          </w:tcPr>
          <w:p w14:paraId="0C1F3DB8" w14:textId="77777777" w:rsidR="007B1A17" w:rsidRPr="00AB16B4" w:rsidRDefault="007B1A17" w:rsidP="007B1A17">
            <w:pPr>
              <w:jc w:val="center"/>
              <w:rPr>
                <w:sz w:val="20"/>
                <w:szCs w:val="20"/>
              </w:rPr>
            </w:pPr>
            <w:r w:rsidRPr="00AB16B4">
              <w:rPr>
                <w:sz w:val="20"/>
                <w:szCs w:val="20"/>
              </w:rPr>
              <w:t>1964-2019</w:t>
            </w:r>
          </w:p>
        </w:tc>
        <w:tc>
          <w:tcPr>
            <w:tcW w:w="564" w:type="dxa"/>
            <w:tcBorders>
              <w:top w:val="single" w:sz="4" w:space="0" w:color="auto"/>
              <w:left w:val="single" w:sz="4" w:space="0" w:color="auto"/>
              <w:bottom w:val="nil"/>
              <w:right w:val="single" w:sz="4" w:space="0" w:color="auto"/>
            </w:tcBorders>
            <w:shd w:val="clear" w:color="auto" w:fill="auto"/>
            <w:vAlign w:val="center"/>
            <w:hideMark/>
          </w:tcPr>
          <w:p w14:paraId="258F7132" w14:textId="77777777" w:rsidR="007B1A17" w:rsidRPr="00AB16B4" w:rsidRDefault="007B1A17" w:rsidP="007B1A17">
            <w:pPr>
              <w:jc w:val="center"/>
              <w:rPr>
                <w:sz w:val="20"/>
                <w:szCs w:val="20"/>
              </w:rPr>
            </w:pPr>
            <w:r w:rsidRPr="00AB16B4">
              <w:rPr>
                <w:sz w:val="20"/>
                <w:szCs w:val="20"/>
              </w:rPr>
              <w:t>56</w:t>
            </w:r>
          </w:p>
        </w:tc>
      </w:tr>
      <w:tr w:rsidR="003E16FD" w:rsidRPr="00AB16B4" w14:paraId="692D36DE" w14:textId="77777777" w:rsidTr="007B1A17">
        <w:trPr>
          <w:cantSplit/>
          <w:trHeight w:val="20"/>
        </w:trPr>
        <w:tc>
          <w:tcPr>
            <w:tcW w:w="14887" w:type="dxa"/>
            <w:gridSpan w:val="13"/>
            <w:tcBorders>
              <w:top w:val="nil"/>
              <w:left w:val="nil"/>
              <w:right w:val="nil"/>
            </w:tcBorders>
            <w:shd w:val="clear" w:color="auto" w:fill="auto"/>
            <w:vAlign w:val="center"/>
          </w:tcPr>
          <w:p w14:paraId="25B0D586" w14:textId="0E8499CE" w:rsidR="007B1A17" w:rsidRPr="00AB16B4" w:rsidRDefault="007B1A17" w:rsidP="007B1A17">
            <w:pPr>
              <w:jc w:val="both"/>
              <w:rPr>
                <w:sz w:val="28"/>
                <w:szCs w:val="28"/>
              </w:rPr>
            </w:pPr>
            <w:r w:rsidRPr="00AB16B4">
              <w:rPr>
                <w:sz w:val="28"/>
                <w:szCs w:val="28"/>
              </w:rPr>
              <w:lastRenderedPageBreak/>
              <w:t>Продолжение таблицы А</w:t>
            </w:r>
            <w:r w:rsidR="00F863B6" w:rsidRPr="00AB16B4">
              <w:rPr>
                <w:sz w:val="28"/>
                <w:szCs w:val="28"/>
              </w:rPr>
              <w:t>.</w:t>
            </w:r>
            <w:r w:rsidRPr="00AB16B4">
              <w:rPr>
                <w:sz w:val="28"/>
                <w:szCs w:val="28"/>
              </w:rPr>
              <w:t>1</w:t>
            </w:r>
          </w:p>
          <w:p w14:paraId="0BFC4D46" w14:textId="77777777" w:rsidR="007B1A17" w:rsidRPr="00AB16B4" w:rsidRDefault="007B1A17" w:rsidP="007B1A17">
            <w:pPr>
              <w:jc w:val="center"/>
              <w:rPr>
                <w:sz w:val="20"/>
                <w:szCs w:val="20"/>
              </w:rPr>
            </w:pPr>
          </w:p>
        </w:tc>
      </w:tr>
      <w:tr w:rsidR="003E16FD" w:rsidRPr="00AB16B4" w14:paraId="1A596F3A" w14:textId="77777777" w:rsidTr="00F863B6">
        <w:trPr>
          <w:cantSplit/>
          <w:trHeight w:val="283"/>
        </w:trPr>
        <w:tc>
          <w:tcPr>
            <w:tcW w:w="585" w:type="dxa"/>
            <w:tcBorders>
              <w:bottom w:val="single" w:sz="4" w:space="0" w:color="auto"/>
            </w:tcBorders>
            <w:shd w:val="clear" w:color="auto" w:fill="auto"/>
            <w:vAlign w:val="center"/>
          </w:tcPr>
          <w:p w14:paraId="069EC495" w14:textId="77777777" w:rsidR="007B1A17" w:rsidRPr="00AB16B4" w:rsidRDefault="007B1A17" w:rsidP="007B1A17">
            <w:pPr>
              <w:jc w:val="center"/>
              <w:rPr>
                <w:sz w:val="20"/>
                <w:szCs w:val="20"/>
              </w:rPr>
            </w:pPr>
            <w:r w:rsidRPr="00AB16B4">
              <w:rPr>
                <w:sz w:val="20"/>
                <w:szCs w:val="20"/>
              </w:rPr>
              <w:t>1</w:t>
            </w:r>
          </w:p>
        </w:tc>
        <w:tc>
          <w:tcPr>
            <w:tcW w:w="609" w:type="dxa"/>
            <w:shd w:val="clear" w:color="auto" w:fill="auto"/>
            <w:vAlign w:val="center"/>
          </w:tcPr>
          <w:p w14:paraId="13E84B1E" w14:textId="77777777" w:rsidR="007B1A17" w:rsidRPr="00AB16B4" w:rsidRDefault="007B1A17" w:rsidP="007B1A17">
            <w:pPr>
              <w:jc w:val="center"/>
              <w:rPr>
                <w:sz w:val="20"/>
                <w:szCs w:val="20"/>
              </w:rPr>
            </w:pPr>
            <w:r w:rsidRPr="00AB16B4">
              <w:rPr>
                <w:sz w:val="20"/>
                <w:szCs w:val="20"/>
              </w:rPr>
              <w:t>2</w:t>
            </w:r>
          </w:p>
        </w:tc>
        <w:tc>
          <w:tcPr>
            <w:tcW w:w="1705" w:type="dxa"/>
            <w:shd w:val="clear" w:color="auto" w:fill="auto"/>
            <w:vAlign w:val="center"/>
          </w:tcPr>
          <w:p w14:paraId="51968036" w14:textId="77777777" w:rsidR="007B1A17" w:rsidRPr="00AB16B4" w:rsidRDefault="007B1A17" w:rsidP="007B1A17">
            <w:pPr>
              <w:jc w:val="center"/>
              <w:rPr>
                <w:sz w:val="20"/>
                <w:szCs w:val="20"/>
              </w:rPr>
            </w:pPr>
            <w:r w:rsidRPr="00AB16B4">
              <w:rPr>
                <w:sz w:val="20"/>
                <w:szCs w:val="20"/>
              </w:rPr>
              <w:t>3</w:t>
            </w:r>
          </w:p>
        </w:tc>
        <w:tc>
          <w:tcPr>
            <w:tcW w:w="2477" w:type="dxa"/>
            <w:shd w:val="clear" w:color="auto" w:fill="auto"/>
            <w:vAlign w:val="center"/>
          </w:tcPr>
          <w:p w14:paraId="15C167F1" w14:textId="77777777" w:rsidR="007B1A17" w:rsidRPr="00AB16B4" w:rsidRDefault="007B1A17" w:rsidP="007B1A17">
            <w:pPr>
              <w:jc w:val="center"/>
              <w:rPr>
                <w:sz w:val="20"/>
                <w:szCs w:val="20"/>
              </w:rPr>
            </w:pPr>
            <w:r w:rsidRPr="00AB16B4">
              <w:rPr>
                <w:sz w:val="20"/>
                <w:szCs w:val="20"/>
              </w:rPr>
              <w:t>4</w:t>
            </w:r>
          </w:p>
        </w:tc>
        <w:tc>
          <w:tcPr>
            <w:tcW w:w="927" w:type="dxa"/>
            <w:shd w:val="clear" w:color="auto" w:fill="auto"/>
            <w:vAlign w:val="center"/>
          </w:tcPr>
          <w:p w14:paraId="37BD579A" w14:textId="77777777" w:rsidR="007B1A17" w:rsidRPr="00AB16B4" w:rsidRDefault="007B1A17" w:rsidP="007B1A17">
            <w:pPr>
              <w:jc w:val="center"/>
              <w:rPr>
                <w:sz w:val="20"/>
                <w:szCs w:val="20"/>
              </w:rPr>
            </w:pPr>
            <w:r w:rsidRPr="00AB16B4">
              <w:rPr>
                <w:sz w:val="20"/>
                <w:szCs w:val="20"/>
              </w:rPr>
              <w:t>5</w:t>
            </w:r>
          </w:p>
        </w:tc>
        <w:tc>
          <w:tcPr>
            <w:tcW w:w="881" w:type="dxa"/>
            <w:shd w:val="clear" w:color="auto" w:fill="auto"/>
            <w:vAlign w:val="center"/>
          </w:tcPr>
          <w:p w14:paraId="75D67A9F" w14:textId="77777777" w:rsidR="007B1A17" w:rsidRPr="00AB16B4" w:rsidRDefault="007B1A17" w:rsidP="007B1A17">
            <w:pPr>
              <w:jc w:val="center"/>
              <w:rPr>
                <w:sz w:val="20"/>
                <w:szCs w:val="20"/>
              </w:rPr>
            </w:pPr>
            <w:r w:rsidRPr="00AB16B4">
              <w:rPr>
                <w:sz w:val="20"/>
                <w:szCs w:val="20"/>
              </w:rPr>
              <w:t>6</w:t>
            </w:r>
          </w:p>
        </w:tc>
        <w:tc>
          <w:tcPr>
            <w:tcW w:w="1046" w:type="dxa"/>
            <w:shd w:val="clear" w:color="auto" w:fill="auto"/>
            <w:vAlign w:val="center"/>
          </w:tcPr>
          <w:p w14:paraId="402B1122" w14:textId="77777777" w:rsidR="007B1A17" w:rsidRPr="00AB16B4" w:rsidRDefault="007B1A17" w:rsidP="007B1A17">
            <w:pPr>
              <w:jc w:val="center"/>
              <w:rPr>
                <w:sz w:val="20"/>
                <w:szCs w:val="20"/>
              </w:rPr>
            </w:pPr>
            <w:r w:rsidRPr="00AB16B4">
              <w:rPr>
                <w:sz w:val="20"/>
                <w:szCs w:val="20"/>
              </w:rPr>
              <w:t>7</w:t>
            </w:r>
          </w:p>
        </w:tc>
        <w:tc>
          <w:tcPr>
            <w:tcW w:w="960" w:type="dxa"/>
            <w:shd w:val="clear" w:color="auto" w:fill="auto"/>
            <w:vAlign w:val="center"/>
          </w:tcPr>
          <w:p w14:paraId="4F3D2A6E" w14:textId="77777777" w:rsidR="007B1A17" w:rsidRPr="00AB16B4" w:rsidRDefault="007B1A17" w:rsidP="007B1A17">
            <w:pPr>
              <w:jc w:val="center"/>
              <w:rPr>
                <w:sz w:val="20"/>
                <w:szCs w:val="20"/>
              </w:rPr>
            </w:pPr>
            <w:r w:rsidRPr="00AB16B4">
              <w:rPr>
                <w:sz w:val="20"/>
                <w:szCs w:val="20"/>
              </w:rPr>
              <w:t>8</w:t>
            </w:r>
          </w:p>
        </w:tc>
        <w:tc>
          <w:tcPr>
            <w:tcW w:w="1417" w:type="dxa"/>
            <w:gridSpan w:val="2"/>
            <w:shd w:val="clear" w:color="auto" w:fill="auto"/>
            <w:vAlign w:val="center"/>
          </w:tcPr>
          <w:p w14:paraId="78919912" w14:textId="77777777" w:rsidR="007B1A17" w:rsidRPr="00AB16B4" w:rsidRDefault="007B1A17" w:rsidP="007B1A17">
            <w:pPr>
              <w:jc w:val="center"/>
              <w:rPr>
                <w:sz w:val="20"/>
                <w:szCs w:val="20"/>
              </w:rPr>
            </w:pPr>
            <w:r w:rsidRPr="00AB16B4">
              <w:rPr>
                <w:sz w:val="20"/>
                <w:szCs w:val="20"/>
              </w:rPr>
              <w:t>9</w:t>
            </w:r>
          </w:p>
        </w:tc>
        <w:tc>
          <w:tcPr>
            <w:tcW w:w="1300" w:type="dxa"/>
            <w:shd w:val="clear" w:color="auto" w:fill="auto"/>
            <w:vAlign w:val="center"/>
          </w:tcPr>
          <w:p w14:paraId="04AA42F3" w14:textId="77777777" w:rsidR="007B1A17" w:rsidRPr="00AB16B4" w:rsidRDefault="007B1A17" w:rsidP="007B1A17">
            <w:pPr>
              <w:jc w:val="center"/>
              <w:rPr>
                <w:sz w:val="20"/>
                <w:szCs w:val="20"/>
              </w:rPr>
            </w:pPr>
            <w:r w:rsidRPr="00AB16B4">
              <w:rPr>
                <w:sz w:val="20"/>
                <w:szCs w:val="20"/>
              </w:rPr>
              <w:t>10</w:t>
            </w:r>
          </w:p>
        </w:tc>
        <w:tc>
          <w:tcPr>
            <w:tcW w:w="2416" w:type="dxa"/>
            <w:shd w:val="clear" w:color="auto" w:fill="auto"/>
            <w:vAlign w:val="center"/>
          </w:tcPr>
          <w:p w14:paraId="12D71E0D" w14:textId="77777777" w:rsidR="007B1A17" w:rsidRPr="00AB16B4" w:rsidRDefault="007B1A17" w:rsidP="007B1A17">
            <w:pPr>
              <w:jc w:val="center"/>
              <w:rPr>
                <w:sz w:val="20"/>
                <w:szCs w:val="20"/>
              </w:rPr>
            </w:pPr>
            <w:r w:rsidRPr="00AB16B4">
              <w:rPr>
                <w:sz w:val="20"/>
                <w:szCs w:val="20"/>
              </w:rPr>
              <w:t>11</w:t>
            </w:r>
          </w:p>
        </w:tc>
        <w:tc>
          <w:tcPr>
            <w:tcW w:w="564" w:type="dxa"/>
            <w:shd w:val="clear" w:color="auto" w:fill="auto"/>
            <w:vAlign w:val="center"/>
          </w:tcPr>
          <w:p w14:paraId="61A88DEC" w14:textId="77777777" w:rsidR="007B1A17" w:rsidRPr="00AB16B4" w:rsidRDefault="007B1A17" w:rsidP="007B1A17">
            <w:pPr>
              <w:jc w:val="center"/>
              <w:rPr>
                <w:sz w:val="20"/>
                <w:szCs w:val="20"/>
              </w:rPr>
            </w:pPr>
            <w:r w:rsidRPr="00AB16B4">
              <w:rPr>
                <w:sz w:val="20"/>
                <w:szCs w:val="20"/>
              </w:rPr>
              <w:t>12</w:t>
            </w:r>
          </w:p>
        </w:tc>
      </w:tr>
      <w:tr w:rsidR="003E16FD" w:rsidRPr="00AB16B4" w14:paraId="6B4DBF68" w14:textId="77777777" w:rsidTr="00F863B6">
        <w:trPr>
          <w:cantSplit/>
          <w:trHeight w:val="20"/>
        </w:trPr>
        <w:tc>
          <w:tcPr>
            <w:tcW w:w="585" w:type="dxa"/>
            <w:vMerge w:val="restart"/>
            <w:tcBorders>
              <w:top w:val="single" w:sz="4" w:space="0" w:color="auto"/>
              <w:left w:val="single" w:sz="4" w:space="0" w:color="auto"/>
              <w:bottom w:val="nil"/>
              <w:right w:val="single" w:sz="4" w:space="0" w:color="auto"/>
            </w:tcBorders>
            <w:shd w:val="clear" w:color="auto" w:fill="auto"/>
            <w:textDirection w:val="btLr"/>
            <w:vAlign w:val="center"/>
            <w:hideMark/>
          </w:tcPr>
          <w:p w14:paraId="740CCB66" w14:textId="77777777" w:rsidR="007B1A17" w:rsidRPr="00AB16B4" w:rsidRDefault="007B1A17" w:rsidP="007B1A17">
            <w:pPr>
              <w:ind w:left="113" w:right="113"/>
              <w:jc w:val="center"/>
              <w:rPr>
                <w:sz w:val="20"/>
                <w:szCs w:val="20"/>
              </w:rPr>
            </w:pPr>
            <w:r w:rsidRPr="00AB16B4">
              <w:rPr>
                <w:sz w:val="20"/>
                <w:szCs w:val="20"/>
              </w:rPr>
              <w:t>01.00.01.03</w:t>
            </w:r>
          </w:p>
        </w:tc>
        <w:tc>
          <w:tcPr>
            <w:tcW w:w="609" w:type="dxa"/>
            <w:tcBorders>
              <w:left w:val="single" w:sz="4" w:space="0" w:color="auto"/>
            </w:tcBorders>
            <w:shd w:val="clear" w:color="auto" w:fill="auto"/>
            <w:vAlign w:val="center"/>
            <w:hideMark/>
          </w:tcPr>
          <w:p w14:paraId="29E40543" w14:textId="77777777" w:rsidR="007B1A17" w:rsidRPr="00AB16B4" w:rsidRDefault="007B1A17" w:rsidP="007B1A17">
            <w:pPr>
              <w:jc w:val="center"/>
              <w:rPr>
                <w:sz w:val="20"/>
                <w:szCs w:val="20"/>
              </w:rPr>
            </w:pPr>
            <w:r w:rsidRPr="00AB16B4">
              <w:rPr>
                <w:sz w:val="20"/>
                <w:szCs w:val="20"/>
              </w:rPr>
              <w:t>164</w:t>
            </w:r>
          </w:p>
        </w:tc>
        <w:tc>
          <w:tcPr>
            <w:tcW w:w="1705" w:type="dxa"/>
            <w:shd w:val="clear" w:color="auto" w:fill="auto"/>
            <w:vAlign w:val="center"/>
            <w:hideMark/>
          </w:tcPr>
          <w:p w14:paraId="2BAAA2E6" w14:textId="77777777" w:rsidR="007B1A17" w:rsidRPr="00AB16B4" w:rsidRDefault="007B1A17" w:rsidP="007B1A17">
            <w:pPr>
              <w:rPr>
                <w:sz w:val="20"/>
                <w:szCs w:val="20"/>
              </w:rPr>
            </w:pPr>
            <w:r w:rsidRPr="00AB16B4">
              <w:rPr>
                <w:sz w:val="20"/>
                <w:szCs w:val="20"/>
              </w:rPr>
              <w:t>канал</w:t>
            </w:r>
          </w:p>
        </w:tc>
        <w:tc>
          <w:tcPr>
            <w:tcW w:w="2477" w:type="dxa"/>
            <w:shd w:val="clear" w:color="auto" w:fill="auto"/>
            <w:vAlign w:val="center"/>
            <w:hideMark/>
          </w:tcPr>
          <w:p w14:paraId="4C3816F0" w14:textId="77777777" w:rsidR="007B1A17" w:rsidRPr="00AB16B4" w:rsidRDefault="007B1A17" w:rsidP="007B1A17">
            <w:pPr>
              <w:rPr>
                <w:sz w:val="20"/>
                <w:szCs w:val="20"/>
              </w:rPr>
            </w:pPr>
            <w:proofErr w:type="spellStart"/>
            <w:r w:rsidRPr="00AB16B4">
              <w:rPr>
                <w:sz w:val="20"/>
                <w:szCs w:val="20"/>
              </w:rPr>
              <w:t>свх</w:t>
            </w:r>
            <w:proofErr w:type="spellEnd"/>
            <w:r w:rsidRPr="00AB16B4">
              <w:rPr>
                <w:sz w:val="20"/>
                <w:szCs w:val="20"/>
              </w:rPr>
              <w:t xml:space="preserve"> Алгабас.</w:t>
            </w:r>
          </w:p>
        </w:tc>
        <w:tc>
          <w:tcPr>
            <w:tcW w:w="927" w:type="dxa"/>
            <w:shd w:val="clear" w:color="auto" w:fill="auto"/>
            <w:vAlign w:val="center"/>
            <w:hideMark/>
          </w:tcPr>
          <w:p w14:paraId="1ED4D6AC" w14:textId="77777777" w:rsidR="007B1A17" w:rsidRPr="00AB16B4" w:rsidRDefault="007B1A17" w:rsidP="007B1A17">
            <w:pPr>
              <w:jc w:val="center"/>
              <w:rPr>
                <w:sz w:val="20"/>
                <w:szCs w:val="20"/>
              </w:rPr>
            </w:pPr>
            <w:r w:rsidRPr="00AB16B4">
              <w:rPr>
                <w:sz w:val="20"/>
                <w:szCs w:val="20"/>
              </w:rPr>
              <w:t> </w:t>
            </w:r>
          </w:p>
        </w:tc>
        <w:tc>
          <w:tcPr>
            <w:tcW w:w="881" w:type="dxa"/>
            <w:shd w:val="clear" w:color="auto" w:fill="auto"/>
            <w:vAlign w:val="center"/>
            <w:hideMark/>
          </w:tcPr>
          <w:p w14:paraId="663C4406"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310A7538" w14:textId="77777777" w:rsidR="007B1A17" w:rsidRPr="00AB16B4" w:rsidRDefault="007B1A17" w:rsidP="007B1A17">
            <w:pPr>
              <w:jc w:val="center"/>
              <w:rPr>
                <w:sz w:val="20"/>
                <w:szCs w:val="20"/>
              </w:rPr>
            </w:pPr>
            <w:r w:rsidRPr="00AB16B4">
              <w:rPr>
                <w:sz w:val="20"/>
                <w:szCs w:val="20"/>
              </w:rPr>
              <w:t> </w:t>
            </w:r>
          </w:p>
        </w:tc>
        <w:tc>
          <w:tcPr>
            <w:tcW w:w="960" w:type="dxa"/>
            <w:shd w:val="clear" w:color="auto" w:fill="auto"/>
            <w:vAlign w:val="center"/>
            <w:hideMark/>
          </w:tcPr>
          <w:p w14:paraId="793FB36A"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1BD2F40E" w14:textId="77777777" w:rsidR="007B1A17" w:rsidRPr="00AB16B4" w:rsidRDefault="007B1A17" w:rsidP="007B1A17">
            <w:pPr>
              <w:jc w:val="center"/>
              <w:rPr>
                <w:bCs/>
                <w:sz w:val="20"/>
                <w:szCs w:val="20"/>
              </w:rPr>
            </w:pPr>
            <w:r w:rsidRPr="00AB16B4">
              <w:rPr>
                <w:bCs/>
                <w:sz w:val="20"/>
                <w:szCs w:val="20"/>
              </w:rPr>
              <w:t>01.01.1969</w:t>
            </w:r>
          </w:p>
        </w:tc>
        <w:tc>
          <w:tcPr>
            <w:tcW w:w="1300" w:type="dxa"/>
            <w:shd w:val="clear" w:color="auto" w:fill="auto"/>
            <w:vAlign w:val="center"/>
            <w:hideMark/>
          </w:tcPr>
          <w:p w14:paraId="06E96B05" w14:textId="77777777" w:rsidR="007B1A17" w:rsidRPr="00AB16B4" w:rsidRDefault="007B1A17" w:rsidP="007B1A17">
            <w:pPr>
              <w:jc w:val="center"/>
              <w:rPr>
                <w:bCs/>
                <w:sz w:val="20"/>
                <w:szCs w:val="20"/>
              </w:rPr>
            </w:pPr>
            <w:r w:rsidRPr="00AB16B4">
              <w:rPr>
                <w:bCs/>
                <w:sz w:val="20"/>
                <w:szCs w:val="20"/>
              </w:rPr>
              <w:t>Действует</w:t>
            </w:r>
          </w:p>
        </w:tc>
        <w:tc>
          <w:tcPr>
            <w:tcW w:w="2416" w:type="dxa"/>
            <w:shd w:val="clear" w:color="auto" w:fill="auto"/>
            <w:vAlign w:val="center"/>
            <w:hideMark/>
          </w:tcPr>
          <w:p w14:paraId="43BB5F8E" w14:textId="77777777" w:rsidR="007B1A17" w:rsidRPr="00AB16B4" w:rsidRDefault="007B1A17" w:rsidP="007B1A17">
            <w:pPr>
              <w:jc w:val="center"/>
              <w:rPr>
                <w:sz w:val="20"/>
                <w:szCs w:val="20"/>
              </w:rPr>
            </w:pPr>
            <w:r w:rsidRPr="00AB16B4">
              <w:rPr>
                <w:sz w:val="20"/>
                <w:szCs w:val="20"/>
              </w:rPr>
              <w:t>1982-2019</w:t>
            </w:r>
          </w:p>
        </w:tc>
        <w:tc>
          <w:tcPr>
            <w:tcW w:w="564" w:type="dxa"/>
            <w:shd w:val="clear" w:color="auto" w:fill="auto"/>
            <w:vAlign w:val="center"/>
            <w:hideMark/>
          </w:tcPr>
          <w:p w14:paraId="064DA208" w14:textId="77777777" w:rsidR="007B1A17" w:rsidRPr="00AB16B4" w:rsidRDefault="007B1A17" w:rsidP="007B1A17">
            <w:pPr>
              <w:jc w:val="center"/>
              <w:rPr>
                <w:sz w:val="20"/>
                <w:szCs w:val="20"/>
              </w:rPr>
            </w:pPr>
            <w:r w:rsidRPr="00AB16B4">
              <w:rPr>
                <w:sz w:val="20"/>
                <w:szCs w:val="20"/>
              </w:rPr>
              <w:t>38</w:t>
            </w:r>
          </w:p>
        </w:tc>
      </w:tr>
      <w:tr w:rsidR="003E16FD" w:rsidRPr="00AB16B4" w14:paraId="476FE9A3"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20B4E2F5"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56739350" w14:textId="77777777" w:rsidR="007B1A17" w:rsidRPr="00AB16B4" w:rsidRDefault="007B1A17" w:rsidP="007B1A17">
            <w:pPr>
              <w:jc w:val="center"/>
              <w:rPr>
                <w:sz w:val="20"/>
                <w:szCs w:val="20"/>
              </w:rPr>
            </w:pPr>
            <w:r w:rsidRPr="00AB16B4">
              <w:rPr>
                <w:sz w:val="20"/>
                <w:szCs w:val="20"/>
              </w:rPr>
              <w:t>165</w:t>
            </w:r>
          </w:p>
        </w:tc>
        <w:tc>
          <w:tcPr>
            <w:tcW w:w="1705" w:type="dxa"/>
            <w:shd w:val="clear" w:color="auto" w:fill="auto"/>
            <w:vAlign w:val="center"/>
            <w:hideMark/>
          </w:tcPr>
          <w:p w14:paraId="2AE75AC0" w14:textId="77777777" w:rsidR="007B1A17" w:rsidRPr="00AB16B4" w:rsidRDefault="007B1A17" w:rsidP="007B1A17">
            <w:pPr>
              <w:rPr>
                <w:sz w:val="20"/>
                <w:szCs w:val="20"/>
              </w:rPr>
            </w:pPr>
            <w:proofErr w:type="spellStart"/>
            <w:r w:rsidRPr="00AB16B4">
              <w:rPr>
                <w:sz w:val="20"/>
                <w:szCs w:val="20"/>
              </w:rPr>
              <w:t>Каратас</w:t>
            </w:r>
            <w:proofErr w:type="spellEnd"/>
          </w:p>
        </w:tc>
        <w:tc>
          <w:tcPr>
            <w:tcW w:w="2477" w:type="dxa"/>
            <w:shd w:val="clear" w:color="auto" w:fill="auto"/>
            <w:vAlign w:val="center"/>
            <w:hideMark/>
          </w:tcPr>
          <w:p w14:paraId="089146CE" w14:textId="77777777" w:rsidR="007B1A17" w:rsidRPr="00AB16B4" w:rsidRDefault="007B1A17" w:rsidP="007B1A17">
            <w:pPr>
              <w:rPr>
                <w:sz w:val="20"/>
                <w:szCs w:val="20"/>
              </w:rPr>
            </w:pPr>
            <w:r w:rsidRPr="00AB16B4">
              <w:rPr>
                <w:sz w:val="20"/>
                <w:szCs w:val="20"/>
              </w:rPr>
              <w:t xml:space="preserve">с. </w:t>
            </w:r>
            <w:proofErr w:type="spellStart"/>
            <w:r w:rsidRPr="00AB16B4">
              <w:rPr>
                <w:sz w:val="20"/>
                <w:szCs w:val="20"/>
              </w:rPr>
              <w:t>Каратас</w:t>
            </w:r>
            <w:proofErr w:type="spellEnd"/>
          </w:p>
        </w:tc>
        <w:tc>
          <w:tcPr>
            <w:tcW w:w="927" w:type="dxa"/>
            <w:shd w:val="clear" w:color="auto" w:fill="auto"/>
            <w:vAlign w:val="center"/>
            <w:hideMark/>
          </w:tcPr>
          <w:p w14:paraId="4855F226" w14:textId="655086B9" w:rsidR="007B1A17" w:rsidRPr="00AB16B4" w:rsidRDefault="007B1A17" w:rsidP="007B1A17">
            <w:pPr>
              <w:jc w:val="center"/>
              <w:rPr>
                <w:sz w:val="20"/>
                <w:szCs w:val="20"/>
              </w:rPr>
            </w:pPr>
            <w:r w:rsidRPr="00AB16B4">
              <w:rPr>
                <w:sz w:val="20"/>
                <w:szCs w:val="20"/>
              </w:rPr>
              <w:t>7</w:t>
            </w:r>
            <w:r w:rsidR="00F863B6" w:rsidRPr="00AB16B4">
              <w:rPr>
                <w:sz w:val="20"/>
                <w:szCs w:val="20"/>
              </w:rPr>
              <w:t>,</w:t>
            </w:r>
            <w:r w:rsidRPr="00AB16B4">
              <w:rPr>
                <w:sz w:val="20"/>
                <w:szCs w:val="20"/>
              </w:rPr>
              <w:t>2</w:t>
            </w:r>
          </w:p>
        </w:tc>
        <w:tc>
          <w:tcPr>
            <w:tcW w:w="881" w:type="dxa"/>
            <w:shd w:val="clear" w:color="auto" w:fill="auto"/>
            <w:vAlign w:val="center"/>
            <w:hideMark/>
          </w:tcPr>
          <w:p w14:paraId="2437872E" w14:textId="78E78DF7" w:rsidR="007B1A17" w:rsidRPr="00AB16B4" w:rsidRDefault="007B1A17" w:rsidP="007B1A17">
            <w:pPr>
              <w:jc w:val="center"/>
              <w:rPr>
                <w:sz w:val="20"/>
                <w:szCs w:val="20"/>
              </w:rPr>
            </w:pPr>
            <w:r w:rsidRPr="00AB16B4">
              <w:rPr>
                <w:sz w:val="20"/>
                <w:szCs w:val="20"/>
              </w:rPr>
              <w:t>8</w:t>
            </w:r>
            <w:r w:rsidR="00F863B6" w:rsidRPr="00AB16B4">
              <w:rPr>
                <w:sz w:val="20"/>
                <w:szCs w:val="20"/>
              </w:rPr>
              <w:t>,</w:t>
            </w:r>
            <w:r w:rsidRPr="00AB16B4">
              <w:rPr>
                <w:sz w:val="20"/>
                <w:szCs w:val="20"/>
              </w:rPr>
              <w:t>0</w:t>
            </w:r>
          </w:p>
        </w:tc>
        <w:tc>
          <w:tcPr>
            <w:tcW w:w="1046" w:type="dxa"/>
            <w:shd w:val="clear" w:color="auto" w:fill="auto"/>
            <w:vAlign w:val="center"/>
            <w:hideMark/>
          </w:tcPr>
          <w:p w14:paraId="0149AE5B" w14:textId="3495A260" w:rsidR="007B1A17" w:rsidRPr="00AB16B4" w:rsidRDefault="007B1A17" w:rsidP="007B1A17">
            <w:pPr>
              <w:jc w:val="center"/>
              <w:rPr>
                <w:sz w:val="20"/>
                <w:szCs w:val="20"/>
              </w:rPr>
            </w:pPr>
            <w:r w:rsidRPr="00AB16B4">
              <w:rPr>
                <w:sz w:val="20"/>
                <w:szCs w:val="20"/>
              </w:rPr>
              <w:t>23</w:t>
            </w:r>
            <w:r w:rsidR="00962AD5" w:rsidRPr="00AB16B4">
              <w:rPr>
                <w:sz w:val="20"/>
                <w:szCs w:val="20"/>
              </w:rPr>
              <w:t>,</w:t>
            </w:r>
            <w:r w:rsidRPr="00AB16B4">
              <w:rPr>
                <w:sz w:val="20"/>
                <w:szCs w:val="20"/>
              </w:rPr>
              <w:t>8</w:t>
            </w:r>
          </w:p>
        </w:tc>
        <w:tc>
          <w:tcPr>
            <w:tcW w:w="960" w:type="dxa"/>
            <w:shd w:val="clear" w:color="auto" w:fill="auto"/>
            <w:vAlign w:val="center"/>
            <w:hideMark/>
          </w:tcPr>
          <w:p w14:paraId="02B286D8" w14:textId="77777777" w:rsidR="007B1A17" w:rsidRPr="00AB16B4" w:rsidRDefault="007B1A17" w:rsidP="007B1A17">
            <w:pPr>
              <w:jc w:val="center"/>
              <w:rPr>
                <w:sz w:val="20"/>
                <w:szCs w:val="20"/>
              </w:rPr>
            </w:pPr>
            <w:r w:rsidRPr="00AB16B4">
              <w:rPr>
                <w:sz w:val="20"/>
                <w:szCs w:val="20"/>
              </w:rPr>
              <w:t>800</w:t>
            </w:r>
          </w:p>
        </w:tc>
        <w:tc>
          <w:tcPr>
            <w:tcW w:w="1417" w:type="dxa"/>
            <w:gridSpan w:val="2"/>
            <w:shd w:val="clear" w:color="auto" w:fill="auto"/>
            <w:vAlign w:val="center"/>
            <w:hideMark/>
          </w:tcPr>
          <w:p w14:paraId="15EBBF46" w14:textId="77777777" w:rsidR="007B1A17" w:rsidRPr="00AB16B4" w:rsidRDefault="007B1A17" w:rsidP="007B1A17">
            <w:pPr>
              <w:jc w:val="center"/>
              <w:rPr>
                <w:sz w:val="20"/>
                <w:szCs w:val="20"/>
              </w:rPr>
            </w:pPr>
            <w:r w:rsidRPr="00AB16B4">
              <w:rPr>
                <w:sz w:val="20"/>
                <w:szCs w:val="20"/>
              </w:rPr>
              <w:t>1947</w:t>
            </w:r>
          </w:p>
        </w:tc>
        <w:tc>
          <w:tcPr>
            <w:tcW w:w="1300" w:type="dxa"/>
            <w:shd w:val="clear" w:color="auto" w:fill="auto"/>
            <w:vAlign w:val="center"/>
            <w:hideMark/>
          </w:tcPr>
          <w:p w14:paraId="1015A541" w14:textId="77777777" w:rsidR="007B1A17" w:rsidRPr="00AB16B4" w:rsidRDefault="007B1A17" w:rsidP="007B1A17">
            <w:pPr>
              <w:jc w:val="center"/>
              <w:rPr>
                <w:sz w:val="20"/>
                <w:szCs w:val="20"/>
              </w:rPr>
            </w:pPr>
            <w:r w:rsidRPr="00AB16B4">
              <w:rPr>
                <w:sz w:val="20"/>
                <w:szCs w:val="20"/>
              </w:rPr>
              <w:t>1961</w:t>
            </w:r>
          </w:p>
        </w:tc>
        <w:tc>
          <w:tcPr>
            <w:tcW w:w="2416" w:type="dxa"/>
            <w:shd w:val="clear" w:color="auto" w:fill="auto"/>
            <w:vAlign w:val="center"/>
            <w:hideMark/>
          </w:tcPr>
          <w:p w14:paraId="29715803" w14:textId="77777777" w:rsidR="007B1A17" w:rsidRPr="00AB16B4" w:rsidRDefault="007B1A17" w:rsidP="007B1A17">
            <w:pPr>
              <w:jc w:val="center"/>
              <w:rPr>
                <w:sz w:val="20"/>
                <w:szCs w:val="20"/>
              </w:rPr>
            </w:pPr>
            <w:r w:rsidRPr="00AB16B4">
              <w:rPr>
                <w:sz w:val="20"/>
                <w:szCs w:val="20"/>
              </w:rPr>
              <w:t>1947-1949, 1951-1954, 1958-1961</w:t>
            </w:r>
          </w:p>
        </w:tc>
        <w:tc>
          <w:tcPr>
            <w:tcW w:w="564" w:type="dxa"/>
            <w:shd w:val="clear" w:color="auto" w:fill="auto"/>
            <w:vAlign w:val="center"/>
            <w:hideMark/>
          </w:tcPr>
          <w:p w14:paraId="7C4A3F6B" w14:textId="77777777" w:rsidR="007B1A17" w:rsidRPr="00AB16B4" w:rsidRDefault="007B1A17" w:rsidP="007B1A17">
            <w:pPr>
              <w:jc w:val="center"/>
              <w:rPr>
                <w:sz w:val="20"/>
                <w:szCs w:val="20"/>
              </w:rPr>
            </w:pPr>
            <w:r w:rsidRPr="00AB16B4">
              <w:rPr>
                <w:sz w:val="20"/>
                <w:szCs w:val="20"/>
              </w:rPr>
              <w:t>11</w:t>
            </w:r>
          </w:p>
        </w:tc>
      </w:tr>
      <w:tr w:rsidR="003E16FD" w:rsidRPr="00AB16B4" w14:paraId="4633C3C6"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2B62FAE4"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0F3FCD28" w14:textId="77777777" w:rsidR="007B1A17" w:rsidRPr="00AB16B4" w:rsidRDefault="007B1A17" w:rsidP="007B1A17">
            <w:pPr>
              <w:jc w:val="center"/>
              <w:rPr>
                <w:sz w:val="20"/>
                <w:szCs w:val="20"/>
              </w:rPr>
            </w:pPr>
            <w:r w:rsidRPr="00AB16B4">
              <w:rPr>
                <w:sz w:val="20"/>
                <w:szCs w:val="20"/>
              </w:rPr>
              <w:t>166</w:t>
            </w:r>
          </w:p>
        </w:tc>
        <w:tc>
          <w:tcPr>
            <w:tcW w:w="1705" w:type="dxa"/>
            <w:shd w:val="clear" w:color="auto" w:fill="auto"/>
            <w:vAlign w:val="center"/>
            <w:hideMark/>
          </w:tcPr>
          <w:p w14:paraId="1DAE2038" w14:textId="77777777" w:rsidR="007B1A17" w:rsidRPr="00AB16B4" w:rsidRDefault="007B1A17" w:rsidP="007B1A17">
            <w:pPr>
              <w:rPr>
                <w:sz w:val="20"/>
                <w:szCs w:val="20"/>
              </w:rPr>
            </w:pPr>
            <w:proofErr w:type="spellStart"/>
            <w:r w:rsidRPr="00AB16B4">
              <w:rPr>
                <w:sz w:val="20"/>
                <w:szCs w:val="20"/>
              </w:rPr>
              <w:t>Досан</w:t>
            </w:r>
            <w:proofErr w:type="spellEnd"/>
          </w:p>
        </w:tc>
        <w:tc>
          <w:tcPr>
            <w:tcW w:w="2477" w:type="dxa"/>
            <w:shd w:val="clear" w:color="auto" w:fill="auto"/>
            <w:vAlign w:val="center"/>
            <w:hideMark/>
          </w:tcPr>
          <w:p w14:paraId="3C16D006" w14:textId="77777777" w:rsidR="007B1A17" w:rsidRPr="00AB16B4" w:rsidRDefault="007B1A17" w:rsidP="007B1A17">
            <w:pPr>
              <w:rPr>
                <w:sz w:val="20"/>
                <w:szCs w:val="20"/>
              </w:rPr>
            </w:pPr>
            <w:proofErr w:type="spellStart"/>
            <w:r w:rsidRPr="00AB16B4">
              <w:rPr>
                <w:sz w:val="20"/>
                <w:szCs w:val="20"/>
              </w:rPr>
              <w:t>клх</w:t>
            </w:r>
            <w:proofErr w:type="spellEnd"/>
            <w:r w:rsidRPr="00AB16B4">
              <w:rPr>
                <w:sz w:val="20"/>
                <w:szCs w:val="20"/>
              </w:rPr>
              <w:t xml:space="preserve">. </w:t>
            </w:r>
            <w:proofErr w:type="spellStart"/>
            <w:r w:rsidRPr="00AB16B4">
              <w:rPr>
                <w:sz w:val="20"/>
                <w:szCs w:val="20"/>
              </w:rPr>
              <w:t>Досан</w:t>
            </w:r>
            <w:proofErr w:type="spellEnd"/>
          </w:p>
        </w:tc>
        <w:tc>
          <w:tcPr>
            <w:tcW w:w="927" w:type="dxa"/>
            <w:shd w:val="clear" w:color="auto" w:fill="auto"/>
            <w:vAlign w:val="center"/>
            <w:hideMark/>
          </w:tcPr>
          <w:p w14:paraId="52373B30" w14:textId="7D808576" w:rsidR="007B1A17" w:rsidRPr="00AB16B4" w:rsidRDefault="007B1A17" w:rsidP="007B1A17">
            <w:pPr>
              <w:jc w:val="center"/>
              <w:rPr>
                <w:sz w:val="20"/>
                <w:szCs w:val="20"/>
              </w:rPr>
            </w:pPr>
            <w:r w:rsidRPr="00AB16B4">
              <w:rPr>
                <w:sz w:val="20"/>
                <w:szCs w:val="20"/>
              </w:rPr>
              <w:t>5</w:t>
            </w:r>
            <w:r w:rsidR="00F863B6" w:rsidRPr="00AB16B4">
              <w:rPr>
                <w:sz w:val="20"/>
                <w:szCs w:val="20"/>
              </w:rPr>
              <w:t>,</w:t>
            </w:r>
            <w:r w:rsidRPr="00AB16B4">
              <w:rPr>
                <w:sz w:val="20"/>
                <w:szCs w:val="20"/>
              </w:rPr>
              <w:t>0</w:t>
            </w:r>
          </w:p>
        </w:tc>
        <w:tc>
          <w:tcPr>
            <w:tcW w:w="881" w:type="dxa"/>
            <w:shd w:val="clear" w:color="auto" w:fill="auto"/>
            <w:vAlign w:val="center"/>
            <w:hideMark/>
          </w:tcPr>
          <w:p w14:paraId="2BE68571" w14:textId="77777777" w:rsidR="007B1A17" w:rsidRPr="00AB16B4" w:rsidRDefault="007B1A17" w:rsidP="007B1A17">
            <w:pPr>
              <w:jc w:val="center"/>
              <w:rPr>
                <w:sz w:val="20"/>
                <w:szCs w:val="20"/>
              </w:rPr>
            </w:pPr>
            <w:r w:rsidRPr="00AB16B4">
              <w:rPr>
                <w:sz w:val="20"/>
                <w:szCs w:val="20"/>
              </w:rPr>
              <w:t>18</w:t>
            </w:r>
          </w:p>
        </w:tc>
        <w:tc>
          <w:tcPr>
            <w:tcW w:w="1046" w:type="dxa"/>
            <w:shd w:val="clear" w:color="auto" w:fill="auto"/>
            <w:vAlign w:val="center"/>
            <w:hideMark/>
          </w:tcPr>
          <w:p w14:paraId="459A1432" w14:textId="1F925614" w:rsidR="007B1A17" w:rsidRPr="00AB16B4" w:rsidRDefault="007B1A17" w:rsidP="007B1A17">
            <w:pPr>
              <w:jc w:val="center"/>
              <w:rPr>
                <w:sz w:val="20"/>
                <w:szCs w:val="20"/>
              </w:rPr>
            </w:pPr>
            <w:r w:rsidRPr="00AB16B4">
              <w:rPr>
                <w:sz w:val="20"/>
                <w:szCs w:val="20"/>
              </w:rPr>
              <w:t>55</w:t>
            </w:r>
            <w:r w:rsidR="00962AD5" w:rsidRPr="00AB16B4">
              <w:rPr>
                <w:sz w:val="20"/>
                <w:szCs w:val="20"/>
              </w:rPr>
              <w:t>,</w:t>
            </w:r>
            <w:r w:rsidRPr="00AB16B4">
              <w:rPr>
                <w:sz w:val="20"/>
                <w:szCs w:val="20"/>
              </w:rPr>
              <w:t>6</w:t>
            </w:r>
          </w:p>
        </w:tc>
        <w:tc>
          <w:tcPr>
            <w:tcW w:w="960" w:type="dxa"/>
            <w:shd w:val="clear" w:color="auto" w:fill="auto"/>
            <w:vAlign w:val="center"/>
            <w:hideMark/>
          </w:tcPr>
          <w:p w14:paraId="43059B54" w14:textId="77777777" w:rsidR="007B1A17" w:rsidRPr="00AB16B4" w:rsidRDefault="007B1A17" w:rsidP="007B1A17">
            <w:pPr>
              <w:jc w:val="center"/>
              <w:rPr>
                <w:sz w:val="20"/>
                <w:szCs w:val="20"/>
              </w:rPr>
            </w:pPr>
            <w:r w:rsidRPr="00AB16B4">
              <w:rPr>
                <w:sz w:val="20"/>
                <w:szCs w:val="20"/>
              </w:rPr>
              <w:t>600</w:t>
            </w:r>
          </w:p>
        </w:tc>
        <w:tc>
          <w:tcPr>
            <w:tcW w:w="1417" w:type="dxa"/>
            <w:gridSpan w:val="2"/>
            <w:shd w:val="clear" w:color="auto" w:fill="auto"/>
            <w:vAlign w:val="center"/>
            <w:hideMark/>
          </w:tcPr>
          <w:p w14:paraId="4924C533" w14:textId="77777777" w:rsidR="007B1A17" w:rsidRPr="00AB16B4" w:rsidRDefault="007B1A17" w:rsidP="007B1A17">
            <w:pPr>
              <w:jc w:val="center"/>
              <w:rPr>
                <w:sz w:val="20"/>
                <w:szCs w:val="20"/>
              </w:rPr>
            </w:pPr>
            <w:r w:rsidRPr="00AB16B4">
              <w:rPr>
                <w:sz w:val="20"/>
                <w:szCs w:val="20"/>
              </w:rPr>
              <w:t>1916</w:t>
            </w:r>
          </w:p>
        </w:tc>
        <w:tc>
          <w:tcPr>
            <w:tcW w:w="1300" w:type="dxa"/>
            <w:shd w:val="clear" w:color="auto" w:fill="auto"/>
            <w:vAlign w:val="center"/>
            <w:hideMark/>
          </w:tcPr>
          <w:p w14:paraId="22AE0DA5" w14:textId="77777777" w:rsidR="007B1A17" w:rsidRPr="00AB16B4" w:rsidRDefault="007B1A17" w:rsidP="007B1A17">
            <w:pPr>
              <w:jc w:val="center"/>
              <w:rPr>
                <w:sz w:val="20"/>
                <w:szCs w:val="20"/>
              </w:rPr>
            </w:pPr>
            <w:r w:rsidRPr="00AB16B4">
              <w:rPr>
                <w:sz w:val="20"/>
                <w:szCs w:val="20"/>
              </w:rPr>
              <w:t>1980</w:t>
            </w:r>
          </w:p>
        </w:tc>
        <w:tc>
          <w:tcPr>
            <w:tcW w:w="2416" w:type="dxa"/>
            <w:shd w:val="clear" w:color="auto" w:fill="auto"/>
            <w:vAlign w:val="center"/>
            <w:hideMark/>
          </w:tcPr>
          <w:p w14:paraId="0A4E3DCC" w14:textId="77777777" w:rsidR="007B1A17" w:rsidRPr="00AB16B4" w:rsidRDefault="007B1A17" w:rsidP="007B1A17">
            <w:pPr>
              <w:jc w:val="center"/>
              <w:rPr>
                <w:sz w:val="20"/>
                <w:szCs w:val="20"/>
              </w:rPr>
            </w:pPr>
            <w:r w:rsidRPr="00AB16B4">
              <w:rPr>
                <w:sz w:val="20"/>
                <w:szCs w:val="20"/>
              </w:rPr>
              <w:t>1916, 1917, 1926-1932, 1935-1938, 1948-1950, 1952-1956, 1958-1970, 1972, 1973, 1975-1980</w:t>
            </w:r>
          </w:p>
        </w:tc>
        <w:tc>
          <w:tcPr>
            <w:tcW w:w="564" w:type="dxa"/>
            <w:shd w:val="clear" w:color="auto" w:fill="auto"/>
            <w:vAlign w:val="center"/>
            <w:hideMark/>
          </w:tcPr>
          <w:p w14:paraId="76A58031" w14:textId="77777777" w:rsidR="007B1A17" w:rsidRPr="00AB16B4" w:rsidRDefault="007B1A17" w:rsidP="007B1A17">
            <w:pPr>
              <w:jc w:val="center"/>
              <w:rPr>
                <w:sz w:val="20"/>
                <w:szCs w:val="20"/>
              </w:rPr>
            </w:pPr>
            <w:r w:rsidRPr="00AB16B4">
              <w:rPr>
                <w:sz w:val="20"/>
                <w:szCs w:val="20"/>
              </w:rPr>
              <w:t>42</w:t>
            </w:r>
          </w:p>
        </w:tc>
      </w:tr>
      <w:tr w:rsidR="003E16FD" w:rsidRPr="00AB16B4" w14:paraId="42601AAD"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4AEA5307"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1A80140E" w14:textId="77777777" w:rsidR="007B1A17" w:rsidRPr="00AB16B4" w:rsidRDefault="007B1A17" w:rsidP="007B1A17">
            <w:pPr>
              <w:jc w:val="center"/>
              <w:rPr>
                <w:sz w:val="20"/>
                <w:szCs w:val="20"/>
              </w:rPr>
            </w:pPr>
            <w:r w:rsidRPr="00AB16B4">
              <w:rPr>
                <w:sz w:val="20"/>
                <w:szCs w:val="20"/>
              </w:rPr>
              <w:t>167</w:t>
            </w:r>
          </w:p>
        </w:tc>
        <w:tc>
          <w:tcPr>
            <w:tcW w:w="1705" w:type="dxa"/>
            <w:shd w:val="clear" w:color="auto" w:fill="auto"/>
            <w:vAlign w:val="center"/>
            <w:hideMark/>
          </w:tcPr>
          <w:p w14:paraId="3E8E0EC4" w14:textId="77777777" w:rsidR="007B1A17" w:rsidRPr="00AB16B4" w:rsidRDefault="007B1A17" w:rsidP="007B1A17">
            <w:pPr>
              <w:rPr>
                <w:sz w:val="20"/>
                <w:szCs w:val="20"/>
              </w:rPr>
            </w:pPr>
            <w:proofErr w:type="spellStart"/>
            <w:r w:rsidRPr="00AB16B4">
              <w:rPr>
                <w:sz w:val="20"/>
                <w:szCs w:val="20"/>
              </w:rPr>
              <w:t>Актас</w:t>
            </w:r>
            <w:proofErr w:type="spellEnd"/>
          </w:p>
        </w:tc>
        <w:tc>
          <w:tcPr>
            <w:tcW w:w="2477" w:type="dxa"/>
            <w:shd w:val="clear" w:color="auto" w:fill="auto"/>
            <w:vAlign w:val="center"/>
            <w:hideMark/>
          </w:tcPr>
          <w:p w14:paraId="6AD93916" w14:textId="77777777" w:rsidR="007B1A17" w:rsidRPr="00AB16B4" w:rsidRDefault="007B1A17" w:rsidP="007B1A17">
            <w:pPr>
              <w:rPr>
                <w:sz w:val="20"/>
                <w:szCs w:val="20"/>
              </w:rPr>
            </w:pPr>
            <w:r w:rsidRPr="00AB16B4">
              <w:rPr>
                <w:sz w:val="20"/>
                <w:szCs w:val="20"/>
              </w:rPr>
              <w:t xml:space="preserve">с. </w:t>
            </w:r>
            <w:proofErr w:type="spellStart"/>
            <w:r w:rsidRPr="00AB16B4">
              <w:rPr>
                <w:sz w:val="20"/>
                <w:szCs w:val="20"/>
              </w:rPr>
              <w:t>Актас</w:t>
            </w:r>
            <w:proofErr w:type="spellEnd"/>
            <w:r w:rsidRPr="00AB16B4">
              <w:rPr>
                <w:sz w:val="20"/>
                <w:szCs w:val="20"/>
              </w:rPr>
              <w:t xml:space="preserve"> №8</w:t>
            </w:r>
          </w:p>
        </w:tc>
        <w:tc>
          <w:tcPr>
            <w:tcW w:w="927" w:type="dxa"/>
            <w:shd w:val="clear" w:color="auto" w:fill="auto"/>
            <w:vAlign w:val="center"/>
            <w:hideMark/>
          </w:tcPr>
          <w:p w14:paraId="2A6FF090" w14:textId="77777777" w:rsidR="007B1A17" w:rsidRPr="00AB16B4" w:rsidRDefault="007B1A17" w:rsidP="007B1A17">
            <w:pPr>
              <w:jc w:val="center"/>
              <w:rPr>
                <w:sz w:val="20"/>
                <w:szCs w:val="20"/>
              </w:rPr>
            </w:pPr>
            <w:r w:rsidRPr="00AB16B4">
              <w:rPr>
                <w:sz w:val="20"/>
                <w:szCs w:val="20"/>
              </w:rPr>
              <w:t>32</w:t>
            </w:r>
          </w:p>
        </w:tc>
        <w:tc>
          <w:tcPr>
            <w:tcW w:w="881" w:type="dxa"/>
            <w:shd w:val="clear" w:color="auto" w:fill="auto"/>
            <w:vAlign w:val="center"/>
            <w:hideMark/>
          </w:tcPr>
          <w:p w14:paraId="236C89A0" w14:textId="77777777" w:rsidR="007B1A17" w:rsidRPr="00AB16B4" w:rsidRDefault="007B1A17" w:rsidP="007B1A17">
            <w:pPr>
              <w:jc w:val="center"/>
              <w:rPr>
                <w:sz w:val="20"/>
                <w:szCs w:val="20"/>
              </w:rPr>
            </w:pPr>
            <w:r w:rsidRPr="00AB16B4">
              <w:rPr>
                <w:sz w:val="20"/>
                <w:szCs w:val="20"/>
              </w:rPr>
              <w:t>13</w:t>
            </w:r>
          </w:p>
        </w:tc>
        <w:tc>
          <w:tcPr>
            <w:tcW w:w="1046" w:type="dxa"/>
            <w:shd w:val="clear" w:color="auto" w:fill="auto"/>
            <w:vAlign w:val="center"/>
            <w:hideMark/>
          </w:tcPr>
          <w:p w14:paraId="15E87347" w14:textId="41563E93" w:rsidR="007B1A17" w:rsidRPr="00AB16B4" w:rsidRDefault="007B1A17" w:rsidP="007B1A17">
            <w:pPr>
              <w:jc w:val="center"/>
              <w:rPr>
                <w:sz w:val="20"/>
                <w:szCs w:val="20"/>
              </w:rPr>
            </w:pPr>
            <w:r w:rsidRPr="00AB16B4">
              <w:rPr>
                <w:sz w:val="20"/>
                <w:szCs w:val="20"/>
              </w:rPr>
              <w:t>43</w:t>
            </w:r>
            <w:r w:rsidR="00962AD5" w:rsidRPr="00AB16B4">
              <w:rPr>
                <w:sz w:val="20"/>
                <w:szCs w:val="20"/>
              </w:rPr>
              <w:t>,</w:t>
            </w:r>
            <w:r w:rsidRPr="00AB16B4">
              <w:rPr>
                <w:sz w:val="20"/>
                <w:szCs w:val="20"/>
              </w:rPr>
              <w:t>6</w:t>
            </w:r>
          </w:p>
        </w:tc>
        <w:tc>
          <w:tcPr>
            <w:tcW w:w="960" w:type="dxa"/>
            <w:shd w:val="clear" w:color="auto" w:fill="auto"/>
            <w:vAlign w:val="center"/>
            <w:hideMark/>
          </w:tcPr>
          <w:p w14:paraId="119B2E75" w14:textId="77777777" w:rsidR="007B1A17" w:rsidRPr="00AB16B4" w:rsidRDefault="007B1A17" w:rsidP="007B1A17">
            <w:pPr>
              <w:jc w:val="center"/>
              <w:rPr>
                <w:sz w:val="20"/>
                <w:szCs w:val="20"/>
              </w:rPr>
            </w:pPr>
            <w:r w:rsidRPr="00AB16B4">
              <w:rPr>
                <w:sz w:val="20"/>
                <w:szCs w:val="20"/>
              </w:rPr>
              <w:t>730</w:t>
            </w:r>
          </w:p>
        </w:tc>
        <w:tc>
          <w:tcPr>
            <w:tcW w:w="1417" w:type="dxa"/>
            <w:gridSpan w:val="2"/>
            <w:shd w:val="clear" w:color="auto" w:fill="auto"/>
            <w:vAlign w:val="center"/>
            <w:hideMark/>
          </w:tcPr>
          <w:p w14:paraId="0951F2CF" w14:textId="77777777" w:rsidR="007B1A17" w:rsidRPr="00AB16B4" w:rsidRDefault="007B1A17" w:rsidP="007B1A17">
            <w:pPr>
              <w:jc w:val="center"/>
              <w:rPr>
                <w:sz w:val="20"/>
                <w:szCs w:val="20"/>
              </w:rPr>
            </w:pPr>
            <w:r w:rsidRPr="00AB16B4">
              <w:rPr>
                <w:sz w:val="20"/>
                <w:szCs w:val="20"/>
              </w:rPr>
              <w:t>1934</w:t>
            </w:r>
          </w:p>
        </w:tc>
        <w:tc>
          <w:tcPr>
            <w:tcW w:w="1300" w:type="dxa"/>
            <w:shd w:val="clear" w:color="auto" w:fill="auto"/>
            <w:vAlign w:val="center"/>
            <w:hideMark/>
          </w:tcPr>
          <w:p w14:paraId="27DC9A6F" w14:textId="77777777" w:rsidR="007B1A17" w:rsidRPr="00AB16B4" w:rsidRDefault="007B1A17" w:rsidP="007B1A17">
            <w:pPr>
              <w:jc w:val="center"/>
              <w:rPr>
                <w:sz w:val="20"/>
                <w:szCs w:val="20"/>
              </w:rPr>
            </w:pPr>
            <w:r w:rsidRPr="00AB16B4">
              <w:rPr>
                <w:sz w:val="20"/>
                <w:szCs w:val="20"/>
              </w:rPr>
              <w:t>1980</w:t>
            </w:r>
          </w:p>
        </w:tc>
        <w:tc>
          <w:tcPr>
            <w:tcW w:w="2416" w:type="dxa"/>
            <w:shd w:val="clear" w:color="auto" w:fill="auto"/>
            <w:vAlign w:val="center"/>
            <w:hideMark/>
          </w:tcPr>
          <w:p w14:paraId="551D66BF" w14:textId="77777777" w:rsidR="007B1A17" w:rsidRPr="00AB16B4" w:rsidRDefault="007B1A17" w:rsidP="007B1A17">
            <w:pPr>
              <w:jc w:val="center"/>
              <w:rPr>
                <w:sz w:val="20"/>
                <w:szCs w:val="20"/>
              </w:rPr>
            </w:pPr>
            <w:r w:rsidRPr="00AB16B4">
              <w:rPr>
                <w:sz w:val="20"/>
                <w:szCs w:val="20"/>
              </w:rPr>
              <w:t>1935-1942, 1948-1953, 1955, 1956, 1958-1980</w:t>
            </w:r>
          </w:p>
        </w:tc>
        <w:tc>
          <w:tcPr>
            <w:tcW w:w="564" w:type="dxa"/>
            <w:shd w:val="clear" w:color="auto" w:fill="auto"/>
            <w:vAlign w:val="center"/>
            <w:hideMark/>
          </w:tcPr>
          <w:p w14:paraId="63FB7FBB" w14:textId="77777777" w:rsidR="007B1A17" w:rsidRPr="00AB16B4" w:rsidRDefault="007B1A17" w:rsidP="007B1A17">
            <w:pPr>
              <w:jc w:val="center"/>
              <w:rPr>
                <w:sz w:val="20"/>
                <w:szCs w:val="20"/>
              </w:rPr>
            </w:pPr>
            <w:r w:rsidRPr="00AB16B4">
              <w:rPr>
                <w:sz w:val="20"/>
                <w:szCs w:val="20"/>
              </w:rPr>
              <w:t>39</w:t>
            </w:r>
          </w:p>
        </w:tc>
      </w:tr>
      <w:tr w:rsidR="003E16FD" w:rsidRPr="00AB16B4" w14:paraId="1E3ADBF7"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7BEC2E58"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2EBADB75" w14:textId="77777777" w:rsidR="007B1A17" w:rsidRPr="00AB16B4" w:rsidRDefault="007B1A17" w:rsidP="007B1A17">
            <w:pPr>
              <w:jc w:val="center"/>
              <w:rPr>
                <w:sz w:val="20"/>
                <w:szCs w:val="20"/>
              </w:rPr>
            </w:pPr>
            <w:r w:rsidRPr="00AB16B4">
              <w:rPr>
                <w:sz w:val="20"/>
                <w:szCs w:val="20"/>
              </w:rPr>
              <w:t>168</w:t>
            </w:r>
          </w:p>
        </w:tc>
        <w:tc>
          <w:tcPr>
            <w:tcW w:w="1705" w:type="dxa"/>
            <w:shd w:val="clear" w:color="auto" w:fill="auto"/>
            <w:vAlign w:val="center"/>
            <w:hideMark/>
          </w:tcPr>
          <w:p w14:paraId="5181EA26" w14:textId="77777777" w:rsidR="007B1A17" w:rsidRPr="00AB16B4" w:rsidRDefault="007B1A17" w:rsidP="007B1A17">
            <w:pPr>
              <w:rPr>
                <w:sz w:val="20"/>
                <w:szCs w:val="20"/>
              </w:rPr>
            </w:pPr>
            <w:proofErr w:type="spellStart"/>
            <w:r w:rsidRPr="00AB16B4">
              <w:rPr>
                <w:sz w:val="20"/>
                <w:szCs w:val="20"/>
              </w:rPr>
              <w:t>Актас</w:t>
            </w:r>
            <w:proofErr w:type="spellEnd"/>
            <w:r w:rsidRPr="00AB16B4">
              <w:rPr>
                <w:sz w:val="20"/>
                <w:szCs w:val="20"/>
              </w:rPr>
              <w:t xml:space="preserve"> (</w:t>
            </w:r>
            <w:proofErr w:type="spellStart"/>
            <w:r w:rsidRPr="00AB16B4">
              <w:rPr>
                <w:sz w:val="20"/>
                <w:szCs w:val="20"/>
              </w:rPr>
              <w:t>Акташсай</w:t>
            </w:r>
            <w:proofErr w:type="spellEnd"/>
            <w:r w:rsidRPr="00AB16B4">
              <w:rPr>
                <w:sz w:val="20"/>
                <w:szCs w:val="20"/>
              </w:rPr>
              <w:t>)</w:t>
            </w:r>
          </w:p>
        </w:tc>
        <w:tc>
          <w:tcPr>
            <w:tcW w:w="2477" w:type="dxa"/>
            <w:shd w:val="clear" w:color="auto" w:fill="auto"/>
            <w:vAlign w:val="center"/>
            <w:hideMark/>
          </w:tcPr>
          <w:p w14:paraId="00009B0F" w14:textId="77777777" w:rsidR="007B1A17" w:rsidRPr="00AB16B4" w:rsidRDefault="007B1A17" w:rsidP="007B1A17">
            <w:pPr>
              <w:rPr>
                <w:sz w:val="20"/>
                <w:szCs w:val="20"/>
              </w:rPr>
            </w:pPr>
            <w:proofErr w:type="spellStart"/>
            <w:r w:rsidRPr="00AB16B4">
              <w:rPr>
                <w:sz w:val="20"/>
                <w:szCs w:val="20"/>
              </w:rPr>
              <w:t>клх</w:t>
            </w:r>
            <w:proofErr w:type="spellEnd"/>
            <w:r w:rsidRPr="00AB16B4">
              <w:rPr>
                <w:sz w:val="20"/>
                <w:szCs w:val="20"/>
              </w:rPr>
              <w:t xml:space="preserve"> </w:t>
            </w:r>
            <w:proofErr w:type="spellStart"/>
            <w:r w:rsidRPr="00AB16B4">
              <w:rPr>
                <w:sz w:val="20"/>
                <w:szCs w:val="20"/>
              </w:rPr>
              <w:t>Актас</w:t>
            </w:r>
            <w:proofErr w:type="spellEnd"/>
          </w:p>
        </w:tc>
        <w:tc>
          <w:tcPr>
            <w:tcW w:w="927" w:type="dxa"/>
            <w:shd w:val="clear" w:color="auto" w:fill="auto"/>
            <w:vAlign w:val="center"/>
            <w:hideMark/>
          </w:tcPr>
          <w:p w14:paraId="32494D77" w14:textId="77777777" w:rsidR="007B1A17" w:rsidRPr="00AB16B4" w:rsidRDefault="007B1A17" w:rsidP="007B1A17">
            <w:pPr>
              <w:jc w:val="center"/>
              <w:rPr>
                <w:sz w:val="20"/>
                <w:szCs w:val="20"/>
              </w:rPr>
            </w:pPr>
            <w:r w:rsidRPr="00AB16B4">
              <w:rPr>
                <w:sz w:val="20"/>
                <w:szCs w:val="20"/>
              </w:rPr>
              <w:t>19</w:t>
            </w:r>
          </w:p>
        </w:tc>
        <w:tc>
          <w:tcPr>
            <w:tcW w:w="881" w:type="dxa"/>
            <w:shd w:val="clear" w:color="auto" w:fill="auto"/>
            <w:vAlign w:val="center"/>
            <w:hideMark/>
          </w:tcPr>
          <w:p w14:paraId="412D9EDB" w14:textId="77777777" w:rsidR="007B1A17" w:rsidRPr="00AB16B4" w:rsidRDefault="007B1A17" w:rsidP="007B1A17">
            <w:pPr>
              <w:jc w:val="center"/>
              <w:rPr>
                <w:sz w:val="20"/>
                <w:szCs w:val="20"/>
              </w:rPr>
            </w:pPr>
            <w:r w:rsidRPr="00AB16B4">
              <w:rPr>
                <w:sz w:val="20"/>
                <w:szCs w:val="20"/>
              </w:rPr>
              <w:t>26</w:t>
            </w:r>
          </w:p>
        </w:tc>
        <w:tc>
          <w:tcPr>
            <w:tcW w:w="1046" w:type="dxa"/>
            <w:shd w:val="clear" w:color="auto" w:fill="auto"/>
            <w:vAlign w:val="center"/>
            <w:hideMark/>
          </w:tcPr>
          <w:p w14:paraId="0E3409E8" w14:textId="77777777" w:rsidR="007B1A17" w:rsidRPr="00AB16B4" w:rsidRDefault="007B1A17" w:rsidP="007B1A17">
            <w:pPr>
              <w:jc w:val="center"/>
              <w:rPr>
                <w:sz w:val="20"/>
                <w:szCs w:val="20"/>
              </w:rPr>
            </w:pPr>
            <w:r w:rsidRPr="00AB16B4">
              <w:rPr>
                <w:sz w:val="20"/>
                <w:szCs w:val="20"/>
              </w:rPr>
              <w:t>171</w:t>
            </w:r>
          </w:p>
        </w:tc>
        <w:tc>
          <w:tcPr>
            <w:tcW w:w="960" w:type="dxa"/>
            <w:shd w:val="clear" w:color="auto" w:fill="auto"/>
            <w:vAlign w:val="center"/>
            <w:hideMark/>
          </w:tcPr>
          <w:p w14:paraId="7D6CD4A8" w14:textId="77777777" w:rsidR="007B1A17" w:rsidRPr="00AB16B4" w:rsidRDefault="007B1A17" w:rsidP="007B1A17">
            <w:pPr>
              <w:jc w:val="center"/>
              <w:rPr>
                <w:sz w:val="20"/>
                <w:szCs w:val="20"/>
              </w:rPr>
            </w:pPr>
            <w:r w:rsidRPr="00AB16B4">
              <w:rPr>
                <w:sz w:val="20"/>
                <w:szCs w:val="20"/>
              </w:rPr>
              <w:t>660</w:t>
            </w:r>
          </w:p>
        </w:tc>
        <w:tc>
          <w:tcPr>
            <w:tcW w:w="1417" w:type="dxa"/>
            <w:gridSpan w:val="2"/>
            <w:shd w:val="clear" w:color="auto" w:fill="auto"/>
            <w:vAlign w:val="center"/>
            <w:hideMark/>
          </w:tcPr>
          <w:p w14:paraId="532726E5" w14:textId="77777777" w:rsidR="007B1A17" w:rsidRPr="00AB16B4" w:rsidRDefault="007B1A17" w:rsidP="007B1A17">
            <w:pPr>
              <w:jc w:val="center"/>
              <w:rPr>
                <w:sz w:val="20"/>
                <w:szCs w:val="20"/>
              </w:rPr>
            </w:pPr>
            <w:r w:rsidRPr="00AB16B4">
              <w:rPr>
                <w:sz w:val="20"/>
                <w:szCs w:val="20"/>
              </w:rPr>
              <w:t>1930</w:t>
            </w:r>
          </w:p>
        </w:tc>
        <w:tc>
          <w:tcPr>
            <w:tcW w:w="1300" w:type="dxa"/>
            <w:shd w:val="clear" w:color="auto" w:fill="auto"/>
            <w:vAlign w:val="center"/>
            <w:hideMark/>
          </w:tcPr>
          <w:p w14:paraId="200BEE65" w14:textId="77777777" w:rsidR="007B1A17" w:rsidRPr="00AB16B4" w:rsidRDefault="007B1A17" w:rsidP="007B1A17">
            <w:pPr>
              <w:jc w:val="center"/>
              <w:rPr>
                <w:sz w:val="20"/>
                <w:szCs w:val="20"/>
              </w:rPr>
            </w:pPr>
            <w:r w:rsidRPr="00AB16B4">
              <w:rPr>
                <w:sz w:val="20"/>
                <w:szCs w:val="20"/>
              </w:rPr>
              <w:t>1933</w:t>
            </w:r>
          </w:p>
        </w:tc>
        <w:tc>
          <w:tcPr>
            <w:tcW w:w="2416" w:type="dxa"/>
            <w:shd w:val="clear" w:color="auto" w:fill="auto"/>
            <w:vAlign w:val="center"/>
            <w:hideMark/>
          </w:tcPr>
          <w:p w14:paraId="04C54BF2" w14:textId="77777777" w:rsidR="007B1A17" w:rsidRPr="00AB16B4" w:rsidRDefault="007B1A17" w:rsidP="007B1A17">
            <w:pPr>
              <w:jc w:val="center"/>
              <w:rPr>
                <w:sz w:val="20"/>
                <w:szCs w:val="20"/>
              </w:rPr>
            </w:pPr>
            <w:r w:rsidRPr="00AB16B4">
              <w:rPr>
                <w:sz w:val="20"/>
                <w:szCs w:val="20"/>
              </w:rPr>
              <w:t>1930-1933</w:t>
            </w:r>
          </w:p>
        </w:tc>
        <w:tc>
          <w:tcPr>
            <w:tcW w:w="564" w:type="dxa"/>
            <w:shd w:val="clear" w:color="auto" w:fill="auto"/>
            <w:vAlign w:val="center"/>
            <w:hideMark/>
          </w:tcPr>
          <w:p w14:paraId="1FFF3FAF" w14:textId="77777777" w:rsidR="007B1A17" w:rsidRPr="00AB16B4" w:rsidRDefault="007B1A17" w:rsidP="007B1A17">
            <w:pPr>
              <w:jc w:val="center"/>
              <w:rPr>
                <w:sz w:val="20"/>
                <w:szCs w:val="20"/>
              </w:rPr>
            </w:pPr>
            <w:r w:rsidRPr="00AB16B4">
              <w:rPr>
                <w:sz w:val="20"/>
                <w:szCs w:val="20"/>
              </w:rPr>
              <w:t>4</w:t>
            </w:r>
          </w:p>
        </w:tc>
      </w:tr>
      <w:tr w:rsidR="003E16FD" w:rsidRPr="00AB16B4" w14:paraId="4FBA6966"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53155FD5"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760A44B1" w14:textId="77777777" w:rsidR="007B1A17" w:rsidRPr="00AB16B4" w:rsidRDefault="007B1A17" w:rsidP="007B1A17">
            <w:pPr>
              <w:jc w:val="center"/>
              <w:rPr>
                <w:sz w:val="20"/>
                <w:szCs w:val="20"/>
              </w:rPr>
            </w:pPr>
            <w:r w:rsidRPr="00AB16B4">
              <w:rPr>
                <w:sz w:val="20"/>
                <w:szCs w:val="20"/>
              </w:rPr>
              <w:t>169</w:t>
            </w:r>
          </w:p>
        </w:tc>
        <w:tc>
          <w:tcPr>
            <w:tcW w:w="1705" w:type="dxa"/>
            <w:shd w:val="clear" w:color="auto" w:fill="auto"/>
            <w:vAlign w:val="center"/>
            <w:hideMark/>
          </w:tcPr>
          <w:p w14:paraId="02FA4419" w14:textId="77777777" w:rsidR="007B1A17" w:rsidRPr="00AB16B4" w:rsidRDefault="007B1A17" w:rsidP="007B1A17">
            <w:pPr>
              <w:rPr>
                <w:sz w:val="20"/>
                <w:szCs w:val="20"/>
              </w:rPr>
            </w:pPr>
            <w:proofErr w:type="spellStart"/>
            <w:r w:rsidRPr="00AB16B4">
              <w:rPr>
                <w:sz w:val="20"/>
                <w:szCs w:val="20"/>
              </w:rPr>
              <w:t>Актас</w:t>
            </w:r>
            <w:proofErr w:type="spellEnd"/>
          </w:p>
        </w:tc>
        <w:tc>
          <w:tcPr>
            <w:tcW w:w="2477" w:type="dxa"/>
            <w:shd w:val="clear" w:color="auto" w:fill="auto"/>
            <w:vAlign w:val="center"/>
            <w:hideMark/>
          </w:tcPr>
          <w:p w14:paraId="5613280E" w14:textId="77777777" w:rsidR="007B1A17" w:rsidRPr="00AB16B4" w:rsidRDefault="007B1A17" w:rsidP="007B1A17">
            <w:pPr>
              <w:rPr>
                <w:sz w:val="20"/>
                <w:szCs w:val="20"/>
              </w:rPr>
            </w:pPr>
            <w:r w:rsidRPr="00AB16B4">
              <w:rPr>
                <w:sz w:val="20"/>
                <w:szCs w:val="20"/>
              </w:rPr>
              <w:t>у выхода из гор</w:t>
            </w:r>
          </w:p>
        </w:tc>
        <w:tc>
          <w:tcPr>
            <w:tcW w:w="927" w:type="dxa"/>
            <w:shd w:val="clear" w:color="auto" w:fill="auto"/>
            <w:vAlign w:val="center"/>
            <w:hideMark/>
          </w:tcPr>
          <w:p w14:paraId="37F48B0A" w14:textId="77777777" w:rsidR="007B1A17" w:rsidRPr="00AB16B4" w:rsidRDefault="007B1A17" w:rsidP="007B1A17">
            <w:pPr>
              <w:jc w:val="center"/>
              <w:rPr>
                <w:sz w:val="20"/>
                <w:szCs w:val="20"/>
              </w:rPr>
            </w:pPr>
            <w:r w:rsidRPr="00AB16B4">
              <w:rPr>
                <w:sz w:val="20"/>
                <w:szCs w:val="20"/>
              </w:rPr>
              <w:t> </w:t>
            </w:r>
          </w:p>
        </w:tc>
        <w:tc>
          <w:tcPr>
            <w:tcW w:w="881" w:type="dxa"/>
            <w:shd w:val="clear" w:color="auto" w:fill="auto"/>
            <w:vAlign w:val="center"/>
            <w:hideMark/>
          </w:tcPr>
          <w:p w14:paraId="3B86C2F8" w14:textId="77777777" w:rsidR="007B1A17" w:rsidRPr="00AB16B4" w:rsidRDefault="007B1A17" w:rsidP="007B1A17">
            <w:pPr>
              <w:jc w:val="center"/>
              <w:rPr>
                <w:sz w:val="20"/>
                <w:szCs w:val="20"/>
              </w:rPr>
            </w:pPr>
            <w:r w:rsidRPr="00AB16B4">
              <w:rPr>
                <w:sz w:val="20"/>
                <w:szCs w:val="20"/>
              </w:rPr>
              <w:t>11</w:t>
            </w:r>
          </w:p>
        </w:tc>
        <w:tc>
          <w:tcPr>
            <w:tcW w:w="1046" w:type="dxa"/>
            <w:shd w:val="clear" w:color="auto" w:fill="auto"/>
            <w:vAlign w:val="center"/>
            <w:hideMark/>
          </w:tcPr>
          <w:p w14:paraId="3BF270BF" w14:textId="77777777" w:rsidR="007B1A17" w:rsidRPr="00AB16B4" w:rsidRDefault="007B1A17" w:rsidP="007B1A17">
            <w:pPr>
              <w:jc w:val="center"/>
              <w:rPr>
                <w:sz w:val="20"/>
                <w:szCs w:val="20"/>
              </w:rPr>
            </w:pPr>
            <w:r w:rsidRPr="00AB16B4">
              <w:rPr>
                <w:sz w:val="20"/>
                <w:szCs w:val="20"/>
              </w:rPr>
              <w:t>42</w:t>
            </w:r>
          </w:p>
        </w:tc>
        <w:tc>
          <w:tcPr>
            <w:tcW w:w="960" w:type="dxa"/>
            <w:shd w:val="clear" w:color="auto" w:fill="auto"/>
            <w:vAlign w:val="center"/>
            <w:hideMark/>
          </w:tcPr>
          <w:p w14:paraId="5EDC2241" w14:textId="77777777" w:rsidR="007B1A17" w:rsidRPr="00AB16B4" w:rsidRDefault="007B1A17" w:rsidP="007B1A17">
            <w:pPr>
              <w:jc w:val="center"/>
              <w:rPr>
                <w:sz w:val="20"/>
                <w:szCs w:val="20"/>
              </w:rPr>
            </w:pPr>
            <w:r w:rsidRPr="00AB16B4">
              <w:rPr>
                <w:sz w:val="20"/>
                <w:szCs w:val="20"/>
              </w:rPr>
              <w:t>750</w:t>
            </w:r>
          </w:p>
        </w:tc>
        <w:tc>
          <w:tcPr>
            <w:tcW w:w="1417" w:type="dxa"/>
            <w:gridSpan w:val="2"/>
            <w:shd w:val="clear" w:color="auto" w:fill="auto"/>
            <w:vAlign w:val="center"/>
            <w:hideMark/>
          </w:tcPr>
          <w:p w14:paraId="3E1B13C5" w14:textId="77777777" w:rsidR="007B1A17" w:rsidRPr="00AB16B4" w:rsidRDefault="007B1A17" w:rsidP="007B1A17">
            <w:pPr>
              <w:jc w:val="center"/>
              <w:rPr>
                <w:sz w:val="20"/>
                <w:szCs w:val="20"/>
              </w:rPr>
            </w:pPr>
            <w:r w:rsidRPr="00AB16B4">
              <w:rPr>
                <w:sz w:val="20"/>
                <w:szCs w:val="20"/>
              </w:rPr>
              <w:t>1964</w:t>
            </w:r>
          </w:p>
        </w:tc>
        <w:tc>
          <w:tcPr>
            <w:tcW w:w="1300" w:type="dxa"/>
            <w:shd w:val="clear" w:color="auto" w:fill="auto"/>
            <w:vAlign w:val="center"/>
            <w:hideMark/>
          </w:tcPr>
          <w:p w14:paraId="2FD24595" w14:textId="77777777" w:rsidR="007B1A17" w:rsidRPr="00AB16B4" w:rsidRDefault="007B1A17" w:rsidP="007B1A17">
            <w:pPr>
              <w:jc w:val="center"/>
              <w:rPr>
                <w:sz w:val="20"/>
                <w:szCs w:val="20"/>
              </w:rPr>
            </w:pPr>
            <w:r w:rsidRPr="00AB16B4">
              <w:rPr>
                <w:sz w:val="20"/>
                <w:szCs w:val="20"/>
              </w:rPr>
              <w:t>1970</w:t>
            </w:r>
          </w:p>
        </w:tc>
        <w:tc>
          <w:tcPr>
            <w:tcW w:w="2416" w:type="dxa"/>
            <w:shd w:val="clear" w:color="auto" w:fill="auto"/>
            <w:vAlign w:val="center"/>
            <w:hideMark/>
          </w:tcPr>
          <w:p w14:paraId="30C436E0" w14:textId="77777777" w:rsidR="007B1A17" w:rsidRPr="00AB16B4" w:rsidRDefault="007B1A17" w:rsidP="007B1A17">
            <w:pPr>
              <w:jc w:val="center"/>
              <w:rPr>
                <w:sz w:val="20"/>
                <w:szCs w:val="20"/>
              </w:rPr>
            </w:pPr>
            <w:r w:rsidRPr="00AB16B4">
              <w:rPr>
                <w:sz w:val="20"/>
                <w:szCs w:val="20"/>
              </w:rPr>
              <w:t>1964-1970</w:t>
            </w:r>
          </w:p>
        </w:tc>
        <w:tc>
          <w:tcPr>
            <w:tcW w:w="564" w:type="dxa"/>
            <w:shd w:val="clear" w:color="auto" w:fill="auto"/>
            <w:vAlign w:val="center"/>
            <w:hideMark/>
          </w:tcPr>
          <w:p w14:paraId="727A0FBB" w14:textId="77777777" w:rsidR="007B1A17" w:rsidRPr="00AB16B4" w:rsidRDefault="007B1A17" w:rsidP="007B1A17">
            <w:pPr>
              <w:jc w:val="center"/>
              <w:rPr>
                <w:sz w:val="20"/>
                <w:szCs w:val="20"/>
              </w:rPr>
            </w:pPr>
            <w:r w:rsidRPr="00AB16B4">
              <w:rPr>
                <w:sz w:val="20"/>
                <w:szCs w:val="20"/>
              </w:rPr>
              <w:t>7</w:t>
            </w:r>
          </w:p>
        </w:tc>
      </w:tr>
      <w:tr w:rsidR="003E16FD" w:rsidRPr="00AB16B4" w14:paraId="2B4E1161"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3D6A609F"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35098330" w14:textId="77777777" w:rsidR="007B1A17" w:rsidRPr="00AB16B4" w:rsidRDefault="007B1A17" w:rsidP="007B1A17">
            <w:pPr>
              <w:jc w:val="center"/>
              <w:rPr>
                <w:sz w:val="20"/>
                <w:szCs w:val="20"/>
              </w:rPr>
            </w:pPr>
            <w:r w:rsidRPr="00AB16B4">
              <w:rPr>
                <w:sz w:val="20"/>
                <w:szCs w:val="20"/>
              </w:rPr>
              <w:t>170</w:t>
            </w:r>
          </w:p>
        </w:tc>
        <w:tc>
          <w:tcPr>
            <w:tcW w:w="1705" w:type="dxa"/>
            <w:shd w:val="clear" w:color="auto" w:fill="auto"/>
            <w:vAlign w:val="center"/>
            <w:hideMark/>
          </w:tcPr>
          <w:p w14:paraId="48FA9098" w14:textId="77777777" w:rsidR="007B1A17" w:rsidRPr="00AB16B4" w:rsidRDefault="007B1A17" w:rsidP="007B1A17">
            <w:pPr>
              <w:rPr>
                <w:sz w:val="20"/>
                <w:szCs w:val="20"/>
              </w:rPr>
            </w:pPr>
            <w:proofErr w:type="spellStart"/>
            <w:r w:rsidRPr="00AB16B4">
              <w:rPr>
                <w:sz w:val="20"/>
                <w:szCs w:val="20"/>
              </w:rPr>
              <w:t>Актас</w:t>
            </w:r>
            <w:proofErr w:type="spellEnd"/>
          </w:p>
        </w:tc>
        <w:tc>
          <w:tcPr>
            <w:tcW w:w="2477" w:type="dxa"/>
            <w:shd w:val="clear" w:color="auto" w:fill="auto"/>
            <w:vAlign w:val="center"/>
            <w:hideMark/>
          </w:tcPr>
          <w:p w14:paraId="4F89EDFC" w14:textId="77777777" w:rsidR="007B1A17" w:rsidRPr="00AB16B4" w:rsidRDefault="007B1A17" w:rsidP="007B1A17">
            <w:pPr>
              <w:rPr>
                <w:sz w:val="20"/>
                <w:szCs w:val="20"/>
              </w:rPr>
            </w:pPr>
            <w:r w:rsidRPr="00AB16B4">
              <w:rPr>
                <w:sz w:val="20"/>
                <w:szCs w:val="20"/>
              </w:rPr>
              <w:t xml:space="preserve">с. </w:t>
            </w:r>
            <w:proofErr w:type="spellStart"/>
            <w:r w:rsidRPr="00AB16B4">
              <w:rPr>
                <w:sz w:val="20"/>
                <w:szCs w:val="20"/>
              </w:rPr>
              <w:t>Актас</w:t>
            </w:r>
            <w:proofErr w:type="spellEnd"/>
            <w:r w:rsidRPr="00AB16B4">
              <w:rPr>
                <w:sz w:val="20"/>
                <w:szCs w:val="20"/>
              </w:rPr>
              <w:t>, № 9</w:t>
            </w:r>
          </w:p>
        </w:tc>
        <w:tc>
          <w:tcPr>
            <w:tcW w:w="927" w:type="dxa"/>
            <w:shd w:val="clear" w:color="auto" w:fill="auto"/>
            <w:vAlign w:val="center"/>
            <w:hideMark/>
          </w:tcPr>
          <w:p w14:paraId="797BC36C" w14:textId="77777777" w:rsidR="007B1A17" w:rsidRPr="00AB16B4" w:rsidRDefault="007B1A17" w:rsidP="007B1A17">
            <w:pPr>
              <w:jc w:val="center"/>
              <w:rPr>
                <w:sz w:val="20"/>
                <w:szCs w:val="20"/>
              </w:rPr>
            </w:pPr>
            <w:r w:rsidRPr="00AB16B4">
              <w:rPr>
                <w:sz w:val="20"/>
                <w:szCs w:val="20"/>
              </w:rPr>
              <w:t>13</w:t>
            </w:r>
          </w:p>
        </w:tc>
        <w:tc>
          <w:tcPr>
            <w:tcW w:w="881" w:type="dxa"/>
            <w:shd w:val="clear" w:color="auto" w:fill="auto"/>
            <w:vAlign w:val="center"/>
            <w:hideMark/>
          </w:tcPr>
          <w:p w14:paraId="1C04EF23" w14:textId="77777777" w:rsidR="007B1A17" w:rsidRPr="00AB16B4" w:rsidRDefault="007B1A17" w:rsidP="007B1A17">
            <w:pPr>
              <w:jc w:val="center"/>
              <w:rPr>
                <w:sz w:val="20"/>
                <w:szCs w:val="20"/>
              </w:rPr>
            </w:pPr>
            <w:r w:rsidRPr="00AB16B4">
              <w:rPr>
                <w:sz w:val="20"/>
                <w:szCs w:val="20"/>
              </w:rPr>
              <w:t>13</w:t>
            </w:r>
          </w:p>
        </w:tc>
        <w:tc>
          <w:tcPr>
            <w:tcW w:w="1046" w:type="dxa"/>
            <w:shd w:val="clear" w:color="auto" w:fill="auto"/>
            <w:vAlign w:val="center"/>
            <w:hideMark/>
          </w:tcPr>
          <w:p w14:paraId="0456D095" w14:textId="77777777" w:rsidR="007B1A17" w:rsidRPr="00AB16B4" w:rsidRDefault="007B1A17" w:rsidP="007B1A17">
            <w:pPr>
              <w:jc w:val="center"/>
              <w:rPr>
                <w:sz w:val="20"/>
                <w:szCs w:val="20"/>
              </w:rPr>
            </w:pPr>
            <w:r w:rsidRPr="00AB16B4">
              <w:rPr>
                <w:sz w:val="20"/>
                <w:szCs w:val="20"/>
              </w:rPr>
              <w:t>26</w:t>
            </w:r>
          </w:p>
        </w:tc>
        <w:tc>
          <w:tcPr>
            <w:tcW w:w="960" w:type="dxa"/>
            <w:shd w:val="clear" w:color="auto" w:fill="auto"/>
            <w:vAlign w:val="center"/>
            <w:hideMark/>
          </w:tcPr>
          <w:p w14:paraId="118CA6D1" w14:textId="77777777" w:rsidR="007B1A17" w:rsidRPr="00AB16B4" w:rsidRDefault="007B1A17" w:rsidP="007B1A17">
            <w:pPr>
              <w:jc w:val="center"/>
              <w:rPr>
                <w:sz w:val="20"/>
                <w:szCs w:val="20"/>
              </w:rPr>
            </w:pPr>
            <w:r w:rsidRPr="00AB16B4">
              <w:rPr>
                <w:sz w:val="20"/>
                <w:szCs w:val="20"/>
              </w:rPr>
              <w:t>750</w:t>
            </w:r>
          </w:p>
        </w:tc>
        <w:tc>
          <w:tcPr>
            <w:tcW w:w="1417" w:type="dxa"/>
            <w:gridSpan w:val="2"/>
            <w:shd w:val="clear" w:color="auto" w:fill="auto"/>
            <w:vAlign w:val="center"/>
            <w:hideMark/>
          </w:tcPr>
          <w:p w14:paraId="5BE86CBA" w14:textId="77777777" w:rsidR="007B1A17" w:rsidRPr="00AB16B4" w:rsidRDefault="007B1A17" w:rsidP="007B1A17">
            <w:pPr>
              <w:jc w:val="center"/>
              <w:rPr>
                <w:sz w:val="20"/>
                <w:szCs w:val="20"/>
              </w:rPr>
            </w:pPr>
            <w:r w:rsidRPr="00AB16B4">
              <w:rPr>
                <w:sz w:val="20"/>
                <w:szCs w:val="20"/>
              </w:rPr>
              <w:t>1934</w:t>
            </w:r>
          </w:p>
        </w:tc>
        <w:tc>
          <w:tcPr>
            <w:tcW w:w="1300" w:type="dxa"/>
            <w:shd w:val="clear" w:color="auto" w:fill="auto"/>
            <w:vAlign w:val="center"/>
            <w:hideMark/>
          </w:tcPr>
          <w:p w14:paraId="7E9FFC60" w14:textId="77777777" w:rsidR="007B1A17" w:rsidRPr="00AB16B4" w:rsidRDefault="007B1A17" w:rsidP="007B1A17">
            <w:pPr>
              <w:jc w:val="center"/>
              <w:rPr>
                <w:sz w:val="20"/>
                <w:szCs w:val="20"/>
              </w:rPr>
            </w:pPr>
            <w:r w:rsidRPr="00AB16B4">
              <w:rPr>
                <w:sz w:val="20"/>
                <w:szCs w:val="20"/>
              </w:rPr>
              <w:t>1980</w:t>
            </w:r>
          </w:p>
        </w:tc>
        <w:tc>
          <w:tcPr>
            <w:tcW w:w="2416" w:type="dxa"/>
            <w:shd w:val="clear" w:color="auto" w:fill="auto"/>
            <w:vAlign w:val="center"/>
            <w:hideMark/>
          </w:tcPr>
          <w:p w14:paraId="5AA1E2CA" w14:textId="77777777" w:rsidR="007B1A17" w:rsidRPr="00AB16B4" w:rsidRDefault="007B1A17" w:rsidP="007B1A17">
            <w:pPr>
              <w:jc w:val="center"/>
              <w:rPr>
                <w:sz w:val="20"/>
                <w:szCs w:val="20"/>
              </w:rPr>
            </w:pPr>
            <w:r w:rsidRPr="00AB16B4">
              <w:rPr>
                <w:sz w:val="20"/>
                <w:szCs w:val="20"/>
              </w:rPr>
              <w:t>1935-1940, 1948-1953, 1956-1980</w:t>
            </w:r>
          </w:p>
        </w:tc>
        <w:tc>
          <w:tcPr>
            <w:tcW w:w="564" w:type="dxa"/>
            <w:shd w:val="clear" w:color="auto" w:fill="auto"/>
            <w:vAlign w:val="center"/>
            <w:hideMark/>
          </w:tcPr>
          <w:p w14:paraId="0F86393A" w14:textId="77777777" w:rsidR="007B1A17" w:rsidRPr="00AB16B4" w:rsidRDefault="007B1A17" w:rsidP="007B1A17">
            <w:pPr>
              <w:jc w:val="center"/>
              <w:rPr>
                <w:sz w:val="20"/>
                <w:szCs w:val="20"/>
              </w:rPr>
            </w:pPr>
            <w:r w:rsidRPr="00AB16B4">
              <w:rPr>
                <w:sz w:val="20"/>
                <w:szCs w:val="20"/>
              </w:rPr>
              <w:t>37</w:t>
            </w:r>
          </w:p>
        </w:tc>
      </w:tr>
      <w:tr w:rsidR="003E16FD" w:rsidRPr="00AB16B4" w14:paraId="356D2051"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6CFD8FA0"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567BE1B6" w14:textId="77777777" w:rsidR="007B1A17" w:rsidRPr="00AB16B4" w:rsidRDefault="007B1A17" w:rsidP="007B1A17">
            <w:pPr>
              <w:jc w:val="center"/>
              <w:rPr>
                <w:sz w:val="20"/>
                <w:szCs w:val="20"/>
              </w:rPr>
            </w:pPr>
            <w:r w:rsidRPr="00AB16B4">
              <w:rPr>
                <w:sz w:val="20"/>
                <w:szCs w:val="20"/>
              </w:rPr>
              <w:t>171</w:t>
            </w:r>
          </w:p>
        </w:tc>
        <w:tc>
          <w:tcPr>
            <w:tcW w:w="1705" w:type="dxa"/>
            <w:shd w:val="clear" w:color="auto" w:fill="auto"/>
            <w:vAlign w:val="center"/>
            <w:hideMark/>
          </w:tcPr>
          <w:p w14:paraId="698EF53B" w14:textId="77777777" w:rsidR="007B1A17" w:rsidRPr="00AB16B4" w:rsidRDefault="007B1A17" w:rsidP="007B1A17">
            <w:pPr>
              <w:rPr>
                <w:sz w:val="20"/>
                <w:szCs w:val="20"/>
              </w:rPr>
            </w:pPr>
            <w:proofErr w:type="spellStart"/>
            <w:r w:rsidRPr="00AB16B4">
              <w:rPr>
                <w:sz w:val="20"/>
                <w:szCs w:val="20"/>
              </w:rPr>
              <w:t>Актас</w:t>
            </w:r>
            <w:proofErr w:type="spellEnd"/>
            <w:r w:rsidRPr="00AB16B4">
              <w:rPr>
                <w:sz w:val="20"/>
                <w:szCs w:val="20"/>
              </w:rPr>
              <w:t xml:space="preserve"> (</w:t>
            </w:r>
            <w:proofErr w:type="spellStart"/>
            <w:r w:rsidRPr="00AB16B4">
              <w:rPr>
                <w:sz w:val="20"/>
                <w:szCs w:val="20"/>
              </w:rPr>
              <w:t>Аюсай</w:t>
            </w:r>
            <w:proofErr w:type="spellEnd"/>
            <w:r w:rsidRPr="00AB16B4">
              <w:rPr>
                <w:sz w:val="20"/>
                <w:szCs w:val="20"/>
              </w:rPr>
              <w:t>)</w:t>
            </w:r>
          </w:p>
        </w:tc>
        <w:tc>
          <w:tcPr>
            <w:tcW w:w="2477" w:type="dxa"/>
            <w:shd w:val="clear" w:color="auto" w:fill="auto"/>
            <w:vAlign w:val="center"/>
            <w:hideMark/>
          </w:tcPr>
          <w:p w14:paraId="2C62CAC7" w14:textId="77777777" w:rsidR="007B1A17" w:rsidRPr="00AB16B4" w:rsidRDefault="007B1A17" w:rsidP="007B1A17">
            <w:pPr>
              <w:rPr>
                <w:sz w:val="20"/>
                <w:szCs w:val="20"/>
              </w:rPr>
            </w:pPr>
            <w:proofErr w:type="spellStart"/>
            <w:r w:rsidRPr="00AB16B4">
              <w:rPr>
                <w:sz w:val="20"/>
                <w:szCs w:val="20"/>
              </w:rPr>
              <w:t>клх</w:t>
            </w:r>
            <w:proofErr w:type="spellEnd"/>
            <w:r w:rsidRPr="00AB16B4">
              <w:rPr>
                <w:sz w:val="20"/>
                <w:szCs w:val="20"/>
              </w:rPr>
              <w:t xml:space="preserve"> </w:t>
            </w:r>
            <w:proofErr w:type="spellStart"/>
            <w:r w:rsidRPr="00AB16B4">
              <w:rPr>
                <w:sz w:val="20"/>
                <w:szCs w:val="20"/>
              </w:rPr>
              <w:t>Актас</w:t>
            </w:r>
            <w:proofErr w:type="spellEnd"/>
          </w:p>
        </w:tc>
        <w:tc>
          <w:tcPr>
            <w:tcW w:w="927" w:type="dxa"/>
            <w:shd w:val="clear" w:color="auto" w:fill="auto"/>
            <w:vAlign w:val="center"/>
            <w:hideMark/>
          </w:tcPr>
          <w:p w14:paraId="6509EECF" w14:textId="28B33699" w:rsidR="007B1A17" w:rsidRPr="00AB16B4" w:rsidRDefault="007B1A17" w:rsidP="007B1A17">
            <w:pPr>
              <w:jc w:val="center"/>
              <w:rPr>
                <w:sz w:val="20"/>
                <w:szCs w:val="20"/>
              </w:rPr>
            </w:pPr>
            <w:r w:rsidRPr="00AB16B4">
              <w:rPr>
                <w:sz w:val="20"/>
                <w:szCs w:val="20"/>
              </w:rPr>
              <w:t>2</w:t>
            </w:r>
            <w:r w:rsidR="00F863B6" w:rsidRPr="00AB16B4">
              <w:rPr>
                <w:sz w:val="20"/>
                <w:szCs w:val="20"/>
              </w:rPr>
              <w:t>,</w:t>
            </w:r>
            <w:r w:rsidRPr="00AB16B4">
              <w:rPr>
                <w:sz w:val="20"/>
                <w:szCs w:val="20"/>
              </w:rPr>
              <w:t>0</w:t>
            </w:r>
          </w:p>
        </w:tc>
        <w:tc>
          <w:tcPr>
            <w:tcW w:w="881" w:type="dxa"/>
            <w:shd w:val="clear" w:color="auto" w:fill="auto"/>
            <w:vAlign w:val="center"/>
            <w:hideMark/>
          </w:tcPr>
          <w:p w14:paraId="491B7615" w14:textId="77777777" w:rsidR="007B1A17" w:rsidRPr="00AB16B4" w:rsidRDefault="007B1A17" w:rsidP="007B1A17">
            <w:pPr>
              <w:jc w:val="center"/>
              <w:rPr>
                <w:sz w:val="20"/>
                <w:szCs w:val="20"/>
              </w:rPr>
            </w:pPr>
            <w:r w:rsidRPr="00AB16B4">
              <w:rPr>
                <w:sz w:val="20"/>
                <w:szCs w:val="20"/>
              </w:rPr>
              <w:t>24</w:t>
            </w:r>
          </w:p>
        </w:tc>
        <w:tc>
          <w:tcPr>
            <w:tcW w:w="1046" w:type="dxa"/>
            <w:shd w:val="clear" w:color="auto" w:fill="auto"/>
            <w:vAlign w:val="center"/>
            <w:hideMark/>
          </w:tcPr>
          <w:p w14:paraId="3D8DD946" w14:textId="5FDAF93A" w:rsidR="007B1A17" w:rsidRPr="00AB16B4" w:rsidRDefault="007B1A17" w:rsidP="007B1A17">
            <w:pPr>
              <w:jc w:val="center"/>
              <w:rPr>
                <w:sz w:val="20"/>
                <w:szCs w:val="20"/>
              </w:rPr>
            </w:pPr>
            <w:r w:rsidRPr="00AB16B4">
              <w:rPr>
                <w:sz w:val="20"/>
                <w:szCs w:val="20"/>
              </w:rPr>
              <w:t>97</w:t>
            </w:r>
            <w:r w:rsidR="00962AD5" w:rsidRPr="00AB16B4">
              <w:rPr>
                <w:sz w:val="20"/>
                <w:szCs w:val="20"/>
              </w:rPr>
              <w:t>,</w:t>
            </w:r>
            <w:r w:rsidRPr="00AB16B4">
              <w:rPr>
                <w:sz w:val="20"/>
                <w:szCs w:val="20"/>
              </w:rPr>
              <w:t>8</w:t>
            </w:r>
          </w:p>
        </w:tc>
        <w:tc>
          <w:tcPr>
            <w:tcW w:w="960" w:type="dxa"/>
            <w:shd w:val="clear" w:color="auto" w:fill="auto"/>
            <w:vAlign w:val="center"/>
            <w:hideMark/>
          </w:tcPr>
          <w:p w14:paraId="05D51D83" w14:textId="77777777" w:rsidR="007B1A17" w:rsidRPr="00AB16B4" w:rsidRDefault="007B1A17" w:rsidP="007B1A17">
            <w:pPr>
              <w:jc w:val="center"/>
              <w:rPr>
                <w:sz w:val="20"/>
                <w:szCs w:val="20"/>
              </w:rPr>
            </w:pPr>
            <w:r w:rsidRPr="00AB16B4">
              <w:rPr>
                <w:sz w:val="20"/>
                <w:szCs w:val="20"/>
              </w:rPr>
              <w:t>650</w:t>
            </w:r>
          </w:p>
        </w:tc>
        <w:tc>
          <w:tcPr>
            <w:tcW w:w="1417" w:type="dxa"/>
            <w:gridSpan w:val="2"/>
            <w:shd w:val="clear" w:color="auto" w:fill="auto"/>
            <w:vAlign w:val="center"/>
            <w:hideMark/>
          </w:tcPr>
          <w:p w14:paraId="5BD9DE37" w14:textId="77777777" w:rsidR="007B1A17" w:rsidRPr="00AB16B4" w:rsidRDefault="007B1A17" w:rsidP="007B1A17">
            <w:pPr>
              <w:jc w:val="center"/>
              <w:rPr>
                <w:sz w:val="20"/>
                <w:szCs w:val="20"/>
              </w:rPr>
            </w:pPr>
            <w:r w:rsidRPr="00AB16B4">
              <w:rPr>
                <w:sz w:val="20"/>
                <w:szCs w:val="20"/>
              </w:rPr>
              <w:t>1930</w:t>
            </w:r>
          </w:p>
        </w:tc>
        <w:tc>
          <w:tcPr>
            <w:tcW w:w="1300" w:type="dxa"/>
            <w:shd w:val="clear" w:color="auto" w:fill="auto"/>
            <w:vAlign w:val="center"/>
            <w:hideMark/>
          </w:tcPr>
          <w:p w14:paraId="502EC397" w14:textId="77777777" w:rsidR="007B1A17" w:rsidRPr="00AB16B4" w:rsidRDefault="007B1A17" w:rsidP="007B1A17">
            <w:pPr>
              <w:jc w:val="center"/>
              <w:rPr>
                <w:sz w:val="20"/>
                <w:szCs w:val="20"/>
              </w:rPr>
            </w:pPr>
            <w:r w:rsidRPr="00AB16B4">
              <w:rPr>
                <w:sz w:val="20"/>
                <w:szCs w:val="20"/>
              </w:rPr>
              <w:t>1932</w:t>
            </w:r>
          </w:p>
        </w:tc>
        <w:tc>
          <w:tcPr>
            <w:tcW w:w="2416" w:type="dxa"/>
            <w:shd w:val="clear" w:color="auto" w:fill="auto"/>
            <w:vAlign w:val="center"/>
            <w:hideMark/>
          </w:tcPr>
          <w:p w14:paraId="2D124901" w14:textId="77777777" w:rsidR="007B1A17" w:rsidRPr="00AB16B4" w:rsidRDefault="007B1A17" w:rsidP="007B1A17">
            <w:pPr>
              <w:jc w:val="center"/>
              <w:rPr>
                <w:sz w:val="20"/>
                <w:szCs w:val="20"/>
              </w:rPr>
            </w:pPr>
            <w:r w:rsidRPr="00AB16B4">
              <w:rPr>
                <w:sz w:val="20"/>
                <w:szCs w:val="20"/>
              </w:rPr>
              <w:t>1930-1932</w:t>
            </w:r>
          </w:p>
        </w:tc>
        <w:tc>
          <w:tcPr>
            <w:tcW w:w="564" w:type="dxa"/>
            <w:shd w:val="clear" w:color="auto" w:fill="auto"/>
            <w:vAlign w:val="center"/>
            <w:hideMark/>
          </w:tcPr>
          <w:p w14:paraId="31877A57" w14:textId="77777777" w:rsidR="007B1A17" w:rsidRPr="00AB16B4" w:rsidRDefault="007B1A17" w:rsidP="007B1A17">
            <w:pPr>
              <w:jc w:val="center"/>
              <w:rPr>
                <w:sz w:val="20"/>
                <w:szCs w:val="20"/>
              </w:rPr>
            </w:pPr>
            <w:r w:rsidRPr="00AB16B4">
              <w:rPr>
                <w:sz w:val="20"/>
                <w:szCs w:val="20"/>
              </w:rPr>
              <w:t>3</w:t>
            </w:r>
          </w:p>
        </w:tc>
      </w:tr>
      <w:tr w:rsidR="003E16FD" w:rsidRPr="00AB16B4" w14:paraId="35A90B83"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367D8C8F"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09860838" w14:textId="77777777" w:rsidR="007B1A17" w:rsidRPr="00AB16B4" w:rsidRDefault="007B1A17" w:rsidP="007B1A17">
            <w:pPr>
              <w:jc w:val="center"/>
              <w:rPr>
                <w:sz w:val="20"/>
                <w:szCs w:val="20"/>
              </w:rPr>
            </w:pPr>
            <w:r w:rsidRPr="00AB16B4">
              <w:rPr>
                <w:sz w:val="20"/>
                <w:szCs w:val="20"/>
              </w:rPr>
              <w:t>172</w:t>
            </w:r>
          </w:p>
        </w:tc>
        <w:tc>
          <w:tcPr>
            <w:tcW w:w="1705" w:type="dxa"/>
            <w:shd w:val="clear" w:color="auto" w:fill="auto"/>
            <w:vAlign w:val="center"/>
            <w:hideMark/>
          </w:tcPr>
          <w:p w14:paraId="75F5FDA5" w14:textId="77777777" w:rsidR="007B1A17" w:rsidRPr="00AB16B4" w:rsidRDefault="007B1A17" w:rsidP="007B1A17">
            <w:pPr>
              <w:rPr>
                <w:sz w:val="20"/>
                <w:szCs w:val="20"/>
              </w:rPr>
            </w:pPr>
            <w:proofErr w:type="spellStart"/>
            <w:r w:rsidRPr="00AB16B4">
              <w:rPr>
                <w:sz w:val="20"/>
                <w:szCs w:val="20"/>
              </w:rPr>
              <w:t>Кусшы-Каражон</w:t>
            </w:r>
            <w:proofErr w:type="spellEnd"/>
          </w:p>
        </w:tc>
        <w:tc>
          <w:tcPr>
            <w:tcW w:w="2477" w:type="dxa"/>
            <w:shd w:val="clear" w:color="auto" w:fill="auto"/>
            <w:vAlign w:val="center"/>
            <w:hideMark/>
          </w:tcPr>
          <w:p w14:paraId="791090B5" w14:textId="77777777" w:rsidR="007B1A17" w:rsidRPr="00AB16B4" w:rsidRDefault="007B1A17" w:rsidP="007B1A17">
            <w:pPr>
              <w:rPr>
                <w:sz w:val="20"/>
                <w:szCs w:val="20"/>
              </w:rPr>
            </w:pPr>
            <w:r w:rsidRPr="00AB16B4">
              <w:rPr>
                <w:sz w:val="20"/>
                <w:szCs w:val="20"/>
              </w:rPr>
              <w:t xml:space="preserve">с. </w:t>
            </w:r>
            <w:proofErr w:type="spellStart"/>
            <w:r w:rsidRPr="00AB16B4">
              <w:rPr>
                <w:sz w:val="20"/>
                <w:szCs w:val="20"/>
              </w:rPr>
              <w:t>Кусшы</w:t>
            </w:r>
            <w:proofErr w:type="spellEnd"/>
          </w:p>
        </w:tc>
        <w:tc>
          <w:tcPr>
            <w:tcW w:w="927" w:type="dxa"/>
            <w:shd w:val="clear" w:color="auto" w:fill="auto"/>
            <w:vAlign w:val="center"/>
            <w:hideMark/>
          </w:tcPr>
          <w:p w14:paraId="0B8C7402" w14:textId="77777777" w:rsidR="007B1A17" w:rsidRPr="00AB16B4" w:rsidRDefault="007B1A17" w:rsidP="007B1A17">
            <w:pPr>
              <w:jc w:val="center"/>
              <w:rPr>
                <w:sz w:val="20"/>
                <w:szCs w:val="20"/>
              </w:rPr>
            </w:pPr>
            <w:r w:rsidRPr="00AB16B4">
              <w:rPr>
                <w:sz w:val="20"/>
                <w:szCs w:val="20"/>
              </w:rPr>
              <w:t> </w:t>
            </w:r>
          </w:p>
        </w:tc>
        <w:tc>
          <w:tcPr>
            <w:tcW w:w="881" w:type="dxa"/>
            <w:shd w:val="clear" w:color="auto" w:fill="auto"/>
            <w:vAlign w:val="center"/>
            <w:hideMark/>
          </w:tcPr>
          <w:p w14:paraId="264B14C5"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29688B35" w14:textId="77777777" w:rsidR="007B1A17" w:rsidRPr="00AB16B4" w:rsidRDefault="007B1A17" w:rsidP="007B1A17">
            <w:pPr>
              <w:jc w:val="center"/>
              <w:rPr>
                <w:sz w:val="20"/>
                <w:szCs w:val="20"/>
              </w:rPr>
            </w:pPr>
            <w:r w:rsidRPr="00AB16B4">
              <w:rPr>
                <w:sz w:val="20"/>
                <w:szCs w:val="20"/>
              </w:rPr>
              <w:t> </w:t>
            </w:r>
          </w:p>
        </w:tc>
        <w:tc>
          <w:tcPr>
            <w:tcW w:w="960" w:type="dxa"/>
            <w:shd w:val="clear" w:color="auto" w:fill="auto"/>
            <w:vAlign w:val="center"/>
            <w:hideMark/>
          </w:tcPr>
          <w:p w14:paraId="2AB1283A"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696106D8" w14:textId="77777777" w:rsidR="007B1A17" w:rsidRPr="00AB16B4" w:rsidRDefault="007B1A17" w:rsidP="007B1A17">
            <w:pPr>
              <w:jc w:val="center"/>
              <w:rPr>
                <w:sz w:val="20"/>
                <w:szCs w:val="20"/>
              </w:rPr>
            </w:pPr>
            <w:r w:rsidRPr="00AB16B4">
              <w:rPr>
                <w:sz w:val="20"/>
                <w:szCs w:val="20"/>
              </w:rPr>
              <w:t>1971</w:t>
            </w:r>
          </w:p>
        </w:tc>
        <w:tc>
          <w:tcPr>
            <w:tcW w:w="1300" w:type="dxa"/>
            <w:shd w:val="clear" w:color="auto" w:fill="auto"/>
            <w:vAlign w:val="center"/>
            <w:hideMark/>
          </w:tcPr>
          <w:p w14:paraId="4A507B23" w14:textId="77777777" w:rsidR="007B1A17" w:rsidRPr="00AB16B4" w:rsidRDefault="007B1A17" w:rsidP="007B1A17">
            <w:pPr>
              <w:jc w:val="center"/>
              <w:rPr>
                <w:sz w:val="20"/>
                <w:szCs w:val="20"/>
              </w:rPr>
            </w:pPr>
            <w:r w:rsidRPr="00AB16B4">
              <w:rPr>
                <w:sz w:val="20"/>
                <w:szCs w:val="20"/>
              </w:rPr>
              <w:t>1975</w:t>
            </w:r>
          </w:p>
        </w:tc>
        <w:tc>
          <w:tcPr>
            <w:tcW w:w="2416" w:type="dxa"/>
            <w:shd w:val="clear" w:color="auto" w:fill="auto"/>
            <w:vAlign w:val="center"/>
            <w:hideMark/>
          </w:tcPr>
          <w:p w14:paraId="0C90D26C" w14:textId="77777777" w:rsidR="007B1A17" w:rsidRPr="00AB16B4" w:rsidRDefault="007B1A17" w:rsidP="007B1A17">
            <w:pPr>
              <w:jc w:val="center"/>
              <w:rPr>
                <w:sz w:val="20"/>
                <w:szCs w:val="20"/>
              </w:rPr>
            </w:pPr>
            <w:r w:rsidRPr="00AB16B4">
              <w:rPr>
                <w:sz w:val="20"/>
                <w:szCs w:val="20"/>
              </w:rPr>
              <w:t>1971-1975</w:t>
            </w:r>
          </w:p>
        </w:tc>
        <w:tc>
          <w:tcPr>
            <w:tcW w:w="564" w:type="dxa"/>
            <w:shd w:val="clear" w:color="auto" w:fill="auto"/>
            <w:vAlign w:val="center"/>
            <w:hideMark/>
          </w:tcPr>
          <w:p w14:paraId="2AE53182" w14:textId="77777777" w:rsidR="007B1A17" w:rsidRPr="00AB16B4" w:rsidRDefault="007B1A17" w:rsidP="007B1A17">
            <w:pPr>
              <w:jc w:val="center"/>
              <w:rPr>
                <w:sz w:val="20"/>
                <w:szCs w:val="20"/>
              </w:rPr>
            </w:pPr>
            <w:r w:rsidRPr="00AB16B4">
              <w:rPr>
                <w:sz w:val="20"/>
                <w:szCs w:val="20"/>
              </w:rPr>
              <w:t>5</w:t>
            </w:r>
          </w:p>
        </w:tc>
      </w:tr>
      <w:tr w:rsidR="003E16FD" w:rsidRPr="00AB16B4" w14:paraId="68656304"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312B7EC7"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6CAB5821" w14:textId="77777777" w:rsidR="007B1A17" w:rsidRPr="00AB16B4" w:rsidRDefault="007B1A17" w:rsidP="007B1A17">
            <w:pPr>
              <w:jc w:val="center"/>
              <w:rPr>
                <w:sz w:val="20"/>
                <w:szCs w:val="20"/>
              </w:rPr>
            </w:pPr>
            <w:r w:rsidRPr="00AB16B4">
              <w:rPr>
                <w:sz w:val="20"/>
                <w:szCs w:val="20"/>
              </w:rPr>
              <w:t>173</w:t>
            </w:r>
          </w:p>
        </w:tc>
        <w:tc>
          <w:tcPr>
            <w:tcW w:w="1705" w:type="dxa"/>
            <w:shd w:val="clear" w:color="auto" w:fill="auto"/>
            <w:vAlign w:val="center"/>
            <w:hideMark/>
          </w:tcPr>
          <w:p w14:paraId="0460E0E7" w14:textId="77777777" w:rsidR="007B1A17" w:rsidRPr="00AB16B4" w:rsidRDefault="007B1A17" w:rsidP="007B1A17">
            <w:pPr>
              <w:rPr>
                <w:sz w:val="20"/>
                <w:szCs w:val="20"/>
              </w:rPr>
            </w:pPr>
            <w:proofErr w:type="spellStart"/>
            <w:r w:rsidRPr="00AB16B4">
              <w:rPr>
                <w:sz w:val="20"/>
                <w:szCs w:val="20"/>
              </w:rPr>
              <w:t>Шылбыр</w:t>
            </w:r>
            <w:proofErr w:type="spellEnd"/>
          </w:p>
        </w:tc>
        <w:tc>
          <w:tcPr>
            <w:tcW w:w="2477" w:type="dxa"/>
            <w:shd w:val="clear" w:color="auto" w:fill="auto"/>
            <w:vAlign w:val="center"/>
            <w:hideMark/>
          </w:tcPr>
          <w:p w14:paraId="13A0BB96" w14:textId="77777777" w:rsidR="007B1A17" w:rsidRPr="00AB16B4" w:rsidRDefault="007B1A17" w:rsidP="007B1A17">
            <w:pPr>
              <w:rPr>
                <w:sz w:val="20"/>
                <w:szCs w:val="20"/>
              </w:rPr>
            </w:pPr>
            <w:r w:rsidRPr="00AB16B4">
              <w:rPr>
                <w:sz w:val="20"/>
                <w:szCs w:val="20"/>
              </w:rPr>
              <w:t>в 3 км ниже устья р. Карабулак</w:t>
            </w:r>
          </w:p>
        </w:tc>
        <w:tc>
          <w:tcPr>
            <w:tcW w:w="927" w:type="dxa"/>
            <w:shd w:val="clear" w:color="auto" w:fill="auto"/>
            <w:vAlign w:val="center"/>
            <w:hideMark/>
          </w:tcPr>
          <w:p w14:paraId="18492FC7" w14:textId="77777777" w:rsidR="007B1A17" w:rsidRPr="00AB16B4" w:rsidRDefault="007B1A17" w:rsidP="007B1A17">
            <w:pPr>
              <w:jc w:val="center"/>
              <w:rPr>
                <w:sz w:val="20"/>
                <w:szCs w:val="20"/>
              </w:rPr>
            </w:pPr>
            <w:r w:rsidRPr="00AB16B4">
              <w:rPr>
                <w:sz w:val="20"/>
                <w:szCs w:val="20"/>
              </w:rPr>
              <w:t>27</w:t>
            </w:r>
          </w:p>
        </w:tc>
        <w:tc>
          <w:tcPr>
            <w:tcW w:w="881" w:type="dxa"/>
            <w:shd w:val="clear" w:color="auto" w:fill="auto"/>
            <w:vAlign w:val="center"/>
            <w:hideMark/>
          </w:tcPr>
          <w:p w14:paraId="4ABAA74E" w14:textId="77777777" w:rsidR="007B1A17" w:rsidRPr="00AB16B4" w:rsidRDefault="007B1A17" w:rsidP="007B1A17">
            <w:pPr>
              <w:jc w:val="center"/>
              <w:rPr>
                <w:sz w:val="20"/>
                <w:szCs w:val="20"/>
              </w:rPr>
            </w:pPr>
            <w:r w:rsidRPr="00AB16B4">
              <w:rPr>
                <w:sz w:val="20"/>
                <w:szCs w:val="20"/>
              </w:rPr>
              <w:t>22</w:t>
            </w:r>
          </w:p>
        </w:tc>
        <w:tc>
          <w:tcPr>
            <w:tcW w:w="1046" w:type="dxa"/>
            <w:shd w:val="clear" w:color="auto" w:fill="auto"/>
            <w:vAlign w:val="center"/>
            <w:hideMark/>
          </w:tcPr>
          <w:p w14:paraId="75B13625" w14:textId="5A7A85B5" w:rsidR="007B1A17" w:rsidRPr="00AB16B4" w:rsidRDefault="007B1A17" w:rsidP="007B1A17">
            <w:pPr>
              <w:jc w:val="center"/>
              <w:rPr>
                <w:sz w:val="20"/>
                <w:szCs w:val="20"/>
              </w:rPr>
            </w:pPr>
            <w:r w:rsidRPr="00AB16B4">
              <w:rPr>
                <w:sz w:val="20"/>
                <w:szCs w:val="20"/>
              </w:rPr>
              <w:t>94</w:t>
            </w:r>
            <w:r w:rsidR="00962AD5" w:rsidRPr="00AB16B4">
              <w:rPr>
                <w:sz w:val="20"/>
                <w:szCs w:val="20"/>
              </w:rPr>
              <w:t>,</w:t>
            </w:r>
            <w:r w:rsidRPr="00AB16B4">
              <w:rPr>
                <w:sz w:val="20"/>
                <w:szCs w:val="20"/>
              </w:rPr>
              <w:t>7</w:t>
            </w:r>
          </w:p>
        </w:tc>
        <w:tc>
          <w:tcPr>
            <w:tcW w:w="960" w:type="dxa"/>
            <w:shd w:val="clear" w:color="auto" w:fill="auto"/>
            <w:vAlign w:val="center"/>
            <w:hideMark/>
          </w:tcPr>
          <w:p w14:paraId="2A772F57" w14:textId="77777777" w:rsidR="007B1A17" w:rsidRPr="00AB16B4" w:rsidRDefault="007B1A17" w:rsidP="007B1A17">
            <w:pPr>
              <w:jc w:val="center"/>
              <w:rPr>
                <w:sz w:val="20"/>
                <w:szCs w:val="20"/>
              </w:rPr>
            </w:pPr>
            <w:r w:rsidRPr="00AB16B4">
              <w:rPr>
                <w:sz w:val="20"/>
                <w:szCs w:val="20"/>
              </w:rPr>
              <w:t>800</w:t>
            </w:r>
          </w:p>
        </w:tc>
        <w:tc>
          <w:tcPr>
            <w:tcW w:w="1417" w:type="dxa"/>
            <w:gridSpan w:val="2"/>
            <w:shd w:val="clear" w:color="auto" w:fill="auto"/>
            <w:vAlign w:val="center"/>
            <w:hideMark/>
          </w:tcPr>
          <w:p w14:paraId="395FE6DC" w14:textId="77777777" w:rsidR="007B1A17" w:rsidRPr="00AB16B4" w:rsidRDefault="007B1A17" w:rsidP="007B1A17">
            <w:pPr>
              <w:jc w:val="center"/>
              <w:rPr>
                <w:sz w:val="20"/>
                <w:szCs w:val="20"/>
              </w:rPr>
            </w:pPr>
            <w:r w:rsidRPr="00AB16B4">
              <w:rPr>
                <w:sz w:val="20"/>
                <w:szCs w:val="20"/>
              </w:rPr>
              <w:t>1941</w:t>
            </w:r>
          </w:p>
        </w:tc>
        <w:tc>
          <w:tcPr>
            <w:tcW w:w="1300" w:type="dxa"/>
            <w:shd w:val="clear" w:color="auto" w:fill="auto"/>
            <w:vAlign w:val="center"/>
            <w:hideMark/>
          </w:tcPr>
          <w:p w14:paraId="2F285FFD" w14:textId="77777777" w:rsidR="007B1A17" w:rsidRPr="00AB16B4" w:rsidRDefault="007B1A17" w:rsidP="007B1A17">
            <w:pPr>
              <w:jc w:val="center"/>
              <w:rPr>
                <w:sz w:val="20"/>
                <w:szCs w:val="20"/>
              </w:rPr>
            </w:pPr>
            <w:r w:rsidRPr="00AB16B4">
              <w:rPr>
                <w:sz w:val="20"/>
                <w:szCs w:val="20"/>
              </w:rPr>
              <w:t>1980</w:t>
            </w:r>
          </w:p>
        </w:tc>
        <w:tc>
          <w:tcPr>
            <w:tcW w:w="2416" w:type="dxa"/>
            <w:shd w:val="clear" w:color="auto" w:fill="auto"/>
            <w:vAlign w:val="center"/>
            <w:hideMark/>
          </w:tcPr>
          <w:p w14:paraId="3AF72D20" w14:textId="77777777" w:rsidR="007B1A17" w:rsidRPr="00AB16B4" w:rsidRDefault="007B1A17" w:rsidP="007B1A17">
            <w:pPr>
              <w:jc w:val="center"/>
              <w:rPr>
                <w:sz w:val="20"/>
                <w:szCs w:val="20"/>
              </w:rPr>
            </w:pPr>
            <w:r w:rsidRPr="00AB16B4">
              <w:rPr>
                <w:sz w:val="20"/>
                <w:szCs w:val="20"/>
              </w:rPr>
              <w:t xml:space="preserve"> 1941-1943, 1946, 1948-1980</w:t>
            </w:r>
          </w:p>
        </w:tc>
        <w:tc>
          <w:tcPr>
            <w:tcW w:w="564" w:type="dxa"/>
            <w:shd w:val="clear" w:color="auto" w:fill="auto"/>
            <w:vAlign w:val="center"/>
            <w:hideMark/>
          </w:tcPr>
          <w:p w14:paraId="378AF1A7" w14:textId="77777777" w:rsidR="007B1A17" w:rsidRPr="00AB16B4" w:rsidRDefault="007B1A17" w:rsidP="007B1A17">
            <w:pPr>
              <w:jc w:val="center"/>
              <w:rPr>
                <w:sz w:val="20"/>
                <w:szCs w:val="20"/>
              </w:rPr>
            </w:pPr>
            <w:r w:rsidRPr="00AB16B4">
              <w:rPr>
                <w:sz w:val="20"/>
                <w:szCs w:val="20"/>
              </w:rPr>
              <w:t>37</w:t>
            </w:r>
          </w:p>
        </w:tc>
      </w:tr>
      <w:tr w:rsidR="003E16FD" w:rsidRPr="00AB16B4" w14:paraId="791B6161"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14947802"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1ECC9941" w14:textId="77777777" w:rsidR="007B1A17" w:rsidRPr="00AB16B4" w:rsidRDefault="007B1A17" w:rsidP="007B1A17">
            <w:pPr>
              <w:jc w:val="center"/>
              <w:rPr>
                <w:sz w:val="20"/>
                <w:szCs w:val="20"/>
              </w:rPr>
            </w:pPr>
            <w:r w:rsidRPr="00AB16B4">
              <w:rPr>
                <w:sz w:val="20"/>
                <w:szCs w:val="20"/>
              </w:rPr>
              <w:t>174</w:t>
            </w:r>
          </w:p>
        </w:tc>
        <w:tc>
          <w:tcPr>
            <w:tcW w:w="1705" w:type="dxa"/>
            <w:shd w:val="clear" w:color="auto" w:fill="auto"/>
            <w:vAlign w:val="center"/>
            <w:hideMark/>
          </w:tcPr>
          <w:p w14:paraId="2A2012C1" w14:textId="77777777" w:rsidR="007B1A17" w:rsidRPr="00AB16B4" w:rsidRDefault="007B1A17" w:rsidP="007B1A17">
            <w:pPr>
              <w:rPr>
                <w:sz w:val="20"/>
                <w:szCs w:val="20"/>
              </w:rPr>
            </w:pPr>
            <w:proofErr w:type="spellStart"/>
            <w:r w:rsidRPr="00AB16B4">
              <w:rPr>
                <w:sz w:val="20"/>
                <w:szCs w:val="20"/>
              </w:rPr>
              <w:t>Икансу</w:t>
            </w:r>
            <w:proofErr w:type="spellEnd"/>
          </w:p>
        </w:tc>
        <w:tc>
          <w:tcPr>
            <w:tcW w:w="2477" w:type="dxa"/>
            <w:shd w:val="clear" w:color="auto" w:fill="auto"/>
            <w:vAlign w:val="center"/>
            <w:hideMark/>
          </w:tcPr>
          <w:p w14:paraId="2B7C3C2C" w14:textId="77777777" w:rsidR="007B1A17" w:rsidRPr="00AB16B4" w:rsidRDefault="007B1A17" w:rsidP="007B1A17">
            <w:pPr>
              <w:rPr>
                <w:sz w:val="20"/>
                <w:szCs w:val="20"/>
              </w:rPr>
            </w:pPr>
            <w:r w:rsidRPr="00AB16B4">
              <w:rPr>
                <w:sz w:val="20"/>
                <w:szCs w:val="20"/>
              </w:rPr>
              <w:t xml:space="preserve">рзд. </w:t>
            </w:r>
            <w:proofErr w:type="spellStart"/>
            <w:r w:rsidRPr="00AB16B4">
              <w:rPr>
                <w:sz w:val="20"/>
                <w:szCs w:val="20"/>
              </w:rPr>
              <w:t>Икансу</w:t>
            </w:r>
            <w:proofErr w:type="spellEnd"/>
          </w:p>
        </w:tc>
        <w:tc>
          <w:tcPr>
            <w:tcW w:w="927" w:type="dxa"/>
            <w:shd w:val="clear" w:color="auto" w:fill="auto"/>
            <w:vAlign w:val="center"/>
            <w:hideMark/>
          </w:tcPr>
          <w:p w14:paraId="581D3774" w14:textId="77777777" w:rsidR="007B1A17" w:rsidRPr="00AB16B4" w:rsidRDefault="007B1A17" w:rsidP="007B1A17">
            <w:pPr>
              <w:jc w:val="center"/>
              <w:rPr>
                <w:sz w:val="20"/>
                <w:szCs w:val="20"/>
              </w:rPr>
            </w:pPr>
            <w:r w:rsidRPr="00AB16B4">
              <w:rPr>
                <w:sz w:val="20"/>
                <w:szCs w:val="20"/>
              </w:rPr>
              <w:t>37</w:t>
            </w:r>
          </w:p>
        </w:tc>
        <w:tc>
          <w:tcPr>
            <w:tcW w:w="881" w:type="dxa"/>
            <w:shd w:val="clear" w:color="auto" w:fill="auto"/>
            <w:vAlign w:val="center"/>
            <w:hideMark/>
          </w:tcPr>
          <w:p w14:paraId="73E54450" w14:textId="77777777" w:rsidR="007B1A17" w:rsidRPr="00AB16B4" w:rsidRDefault="007B1A17" w:rsidP="007B1A17">
            <w:pPr>
              <w:jc w:val="center"/>
              <w:rPr>
                <w:sz w:val="20"/>
                <w:szCs w:val="20"/>
              </w:rPr>
            </w:pPr>
            <w:r w:rsidRPr="00AB16B4">
              <w:rPr>
                <w:sz w:val="20"/>
                <w:szCs w:val="20"/>
              </w:rPr>
              <w:t>28</w:t>
            </w:r>
          </w:p>
        </w:tc>
        <w:tc>
          <w:tcPr>
            <w:tcW w:w="1046" w:type="dxa"/>
            <w:shd w:val="clear" w:color="auto" w:fill="auto"/>
            <w:vAlign w:val="center"/>
            <w:hideMark/>
          </w:tcPr>
          <w:p w14:paraId="3D7AB5D6" w14:textId="77777777" w:rsidR="007B1A17" w:rsidRPr="00AB16B4" w:rsidRDefault="007B1A17" w:rsidP="007B1A17">
            <w:pPr>
              <w:jc w:val="center"/>
              <w:rPr>
                <w:sz w:val="20"/>
                <w:szCs w:val="20"/>
              </w:rPr>
            </w:pPr>
            <w:r w:rsidRPr="00AB16B4">
              <w:rPr>
                <w:sz w:val="20"/>
                <w:szCs w:val="20"/>
              </w:rPr>
              <w:t>135</w:t>
            </w:r>
          </w:p>
        </w:tc>
        <w:tc>
          <w:tcPr>
            <w:tcW w:w="960" w:type="dxa"/>
            <w:shd w:val="clear" w:color="auto" w:fill="auto"/>
            <w:vAlign w:val="center"/>
            <w:hideMark/>
          </w:tcPr>
          <w:p w14:paraId="279EA77D" w14:textId="77777777" w:rsidR="007B1A17" w:rsidRPr="00AB16B4" w:rsidRDefault="007B1A17" w:rsidP="007B1A17">
            <w:pPr>
              <w:jc w:val="center"/>
              <w:rPr>
                <w:sz w:val="20"/>
                <w:szCs w:val="20"/>
              </w:rPr>
            </w:pPr>
            <w:r w:rsidRPr="00AB16B4">
              <w:rPr>
                <w:sz w:val="20"/>
                <w:szCs w:val="20"/>
              </w:rPr>
              <w:t>930</w:t>
            </w:r>
          </w:p>
        </w:tc>
        <w:tc>
          <w:tcPr>
            <w:tcW w:w="1417" w:type="dxa"/>
            <w:gridSpan w:val="2"/>
            <w:shd w:val="clear" w:color="auto" w:fill="auto"/>
            <w:vAlign w:val="center"/>
            <w:hideMark/>
          </w:tcPr>
          <w:p w14:paraId="0C8C2A99" w14:textId="77777777" w:rsidR="007B1A17" w:rsidRPr="00AB16B4" w:rsidRDefault="007B1A17" w:rsidP="007B1A17">
            <w:pPr>
              <w:jc w:val="center"/>
              <w:rPr>
                <w:sz w:val="20"/>
                <w:szCs w:val="20"/>
              </w:rPr>
            </w:pPr>
            <w:r w:rsidRPr="00AB16B4">
              <w:rPr>
                <w:sz w:val="20"/>
                <w:szCs w:val="20"/>
              </w:rPr>
              <w:t>26.06.1927</w:t>
            </w:r>
          </w:p>
        </w:tc>
        <w:tc>
          <w:tcPr>
            <w:tcW w:w="1300" w:type="dxa"/>
            <w:shd w:val="clear" w:color="auto" w:fill="auto"/>
            <w:noWrap/>
            <w:vAlign w:val="center"/>
            <w:hideMark/>
          </w:tcPr>
          <w:p w14:paraId="784AEE4B" w14:textId="77777777" w:rsidR="007B1A17" w:rsidRPr="00AB16B4" w:rsidRDefault="007B1A17" w:rsidP="007B1A17">
            <w:pPr>
              <w:jc w:val="center"/>
              <w:rPr>
                <w:sz w:val="20"/>
                <w:szCs w:val="20"/>
              </w:rPr>
            </w:pPr>
            <w:r w:rsidRPr="00AB16B4">
              <w:rPr>
                <w:sz w:val="20"/>
                <w:szCs w:val="20"/>
              </w:rPr>
              <w:t>01.01.1999</w:t>
            </w:r>
          </w:p>
        </w:tc>
        <w:tc>
          <w:tcPr>
            <w:tcW w:w="2416" w:type="dxa"/>
            <w:shd w:val="clear" w:color="auto" w:fill="auto"/>
            <w:vAlign w:val="center"/>
            <w:hideMark/>
          </w:tcPr>
          <w:p w14:paraId="6DA4B4B8" w14:textId="77777777" w:rsidR="007B1A17" w:rsidRPr="00AB16B4" w:rsidRDefault="007B1A17" w:rsidP="007B1A17">
            <w:pPr>
              <w:jc w:val="center"/>
              <w:rPr>
                <w:sz w:val="20"/>
                <w:szCs w:val="20"/>
              </w:rPr>
            </w:pPr>
            <w:r w:rsidRPr="00AB16B4">
              <w:rPr>
                <w:sz w:val="20"/>
                <w:szCs w:val="20"/>
              </w:rPr>
              <w:t>1927-1931, 1935-1943, 1947-1997</w:t>
            </w:r>
          </w:p>
        </w:tc>
        <w:tc>
          <w:tcPr>
            <w:tcW w:w="564" w:type="dxa"/>
            <w:shd w:val="clear" w:color="auto" w:fill="auto"/>
            <w:vAlign w:val="center"/>
            <w:hideMark/>
          </w:tcPr>
          <w:p w14:paraId="62B5F240" w14:textId="77777777" w:rsidR="007B1A17" w:rsidRPr="00AB16B4" w:rsidRDefault="007B1A17" w:rsidP="007B1A17">
            <w:pPr>
              <w:jc w:val="center"/>
              <w:rPr>
                <w:sz w:val="20"/>
                <w:szCs w:val="20"/>
              </w:rPr>
            </w:pPr>
            <w:r w:rsidRPr="00AB16B4">
              <w:rPr>
                <w:sz w:val="20"/>
                <w:szCs w:val="20"/>
              </w:rPr>
              <w:t>65</w:t>
            </w:r>
          </w:p>
        </w:tc>
      </w:tr>
      <w:tr w:rsidR="003E16FD" w:rsidRPr="00AB16B4" w14:paraId="27E2ADE4"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2A73C82A"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36D2CBE6" w14:textId="77777777" w:rsidR="007B1A17" w:rsidRPr="00AB16B4" w:rsidRDefault="007B1A17" w:rsidP="007B1A17">
            <w:pPr>
              <w:jc w:val="center"/>
              <w:rPr>
                <w:sz w:val="20"/>
                <w:szCs w:val="20"/>
              </w:rPr>
            </w:pPr>
            <w:r w:rsidRPr="00AB16B4">
              <w:rPr>
                <w:sz w:val="20"/>
                <w:szCs w:val="20"/>
              </w:rPr>
              <w:t>175</w:t>
            </w:r>
          </w:p>
        </w:tc>
        <w:tc>
          <w:tcPr>
            <w:tcW w:w="1705" w:type="dxa"/>
            <w:shd w:val="clear" w:color="auto" w:fill="auto"/>
            <w:vAlign w:val="center"/>
            <w:hideMark/>
          </w:tcPr>
          <w:p w14:paraId="4FE50BD3" w14:textId="77777777" w:rsidR="007B1A17" w:rsidRPr="00AB16B4" w:rsidRDefault="007B1A17" w:rsidP="007B1A17">
            <w:pPr>
              <w:rPr>
                <w:sz w:val="20"/>
                <w:szCs w:val="20"/>
              </w:rPr>
            </w:pPr>
            <w:proofErr w:type="spellStart"/>
            <w:r w:rsidRPr="00AB16B4">
              <w:rPr>
                <w:sz w:val="20"/>
                <w:szCs w:val="20"/>
              </w:rPr>
              <w:t>Икансу</w:t>
            </w:r>
            <w:proofErr w:type="spellEnd"/>
          </w:p>
        </w:tc>
        <w:tc>
          <w:tcPr>
            <w:tcW w:w="2477" w:type="dxa"/>
            <w:shd w:val="clear" w:color="auto" w:fill="auto"/>
            <w:vAlign w:val="center"/>
            <w:hideMark/>
          </w:tcPr>
          <w:p w14:paraId="21036C41" w14:textId="77777777" w:rsidR="007B1A17" w:rsidRPr="00AB16B4" w:rsidRDefault="007B1A17" w:rsidP="007B1A17">
            <w:pPr>
              <w:rPr>
                <w:sz w:val="20"/>
                <w:szCs w:val="20"/>
              </w:rPr>
            </w:pPr>
            <w:r w:rsidRPr="00AB16B4">
              <w:rPr>
                <w:sz w:val="20"/>
                <w:szCs w:val="20"/>
              </w:rPr>
              <w:t>с. Актобе</w:t>
            </w:r>
          </w:p>
        </w:tc>
        <w:tc>
          <w:tcPr>
            <w:tcW w:w="927" w:type="dxa"/>
            <w:shd w:val="clear" w:color="auto" w:fill="auto"/>
            <w:vAlign w:val="center"/>
            <w:hideMark/>
          </w:tcPr>
          <w:p w14:paraId="1B5CC1D9" w14:textId="77777777" w:rsidR="007B1A17" w:rsidRPr="00AB16B4" w:rsidRDefault="007B1A17" w:rsidP="007B1A17">
            <w:pPr>
              <w:jc w:val="center"/>
              <w:rPr>
                <w:sz w:val="20"/>
                <w:szCs w:val="20"/>
              </w:rPr>
            </w:pPr>
            <w:r w:rsidRPr="00AB16B4">
              <w:rPr>
                <w:sz w:val="20"/>
                <w:szCs w:val="20"/>
              </w:rPr>
              <w:t>14</w:t>
            </w:r>
          </w:p>
        </w:tc>
        <w:tc>
          <w:tcPr>
            <w:tcW w:w="881" w:type="dxa"/>
            <w:shd w:val="clear" w:color="auto" w:fill="auto"/>
            <w:vAlign w:val="center"/>
            <w:hideMark/>
          </w:tcPr>
          <w:p w14:paraId="50855934" w14:textId="77777777" w:rsidR="007B1A17" w:rsidRPr="00AB16B4" w:rsidRDefault="007B1A17" w:rsidP="007B1A17">
            <w:pPr>
              <w:jc w:val="center"/>
              <w:rPr>
                <w:sz w:val="20"/>
                <w:szCs w:val="20"/>
              </w:rPr>
            </w:pPr>
            <w:r w:rsidRPr="00AB16B4">
              <w:rPr>
                <w:sz w:val="20"/>
                <w:szCs w:val="20"/>
              </w:rPr>
              <w:t>51</w:t>
            </w:r>
          </w:p>
        </w:tc>
        <w:tc>
          <w:tcPr>
            <w:tcW w:w="1046" w:type="dxa"/>
            <w:shd w:val="clear" w:color="auto" w:fill="auto"/>
            <w:vAlign w:val="center"/>
            <w:hideMark/>
          </w:tcPr>
          <w:p w14:paraId="26BC02A6" w14:textId="77777777" w:rsidR="007B1A17" w:rsidRPr="00AB16B4" w:rsidRDefault="007B1A17" w:rsidP="007B1A17">
            <w:pPr>
              <w:jc w:val="center"/>
              <w:rPr>
                <w:sz w:val="20"/>
                <w:szCs w:val="20"/>
              </w:rPr>
            </w:pPr>
            <w:r w:rsidRPr="00AB16B4">
              <w:rPr>
                <w:sz w:val="20"/>
                <w:szCs w:val="20"/>
              </w:rPr>
              <w:t>262</w:t>
            </w:r>
          </w:p>
        </w:tc>
        <w:tc>
          <w:tcPr>
            <w:tcW w:w="960" w:type="dxa"/>
            <w:shd w:val="clear" w:color="auto" w:fill="auto"/>
            <w:vAlign w:val="center"/>
            <w:hideMark/>
          </w:tcPr>
          <w:p w14:paraId="15BE5D38" w14:textId="77777777" w:rsidR="007B1A17" w:rsidRPr="00AB16B4" w:rsidRDefault="007B1A17" w:rsidP="007B1A17">
            <w:pPr>
              <w:jc w:val="center"/>
              <w:rPr>
                <w:sz w:val="20"/>
                <w:szCs w:val="20"/>
              </w:rPr>
            </w:pPr>
            <w:r w:rsidRPr="00AB16B4">
              <w:rPr>
                <w:sz w:val="20"/>
                <w:szCs w:val="20"/>
              </w:rPr>
              <w:t>760</w:t>
            </w:r>
          </w:p>
        </w:tc>
        <w:tc>
          <w:tcPr>
            <w:tcW w:w="1417" w:type="dxa"/>
            <w:gridSpan w:val="2"/>
            <w:shd w:val="clear" w:color="auto" w:fill="auto"/>
            <w:vAlign w:val="center"/>
            <w:hideMark/>
          </w:tcPr>
          <w:p w14:paraId="430AE8B0" w14:textId="77777777" w:rsidR="007B1A17" w:rsidRPr="00AB16B4" w:rsidRDefault="007B1A17" w:rsidP="007B1A17">
            <w:pPr>
              <w:jc w:val="center"/>
              <w:rPr>
                <w:sz w:val="20"/>
                <w:szCs w:val="20"/>
              </w:rPr>
            </w:pPr>
            <w:r w:rsidRPr="00AB16B4">
              <w:rPr>
                <w:sz w:val="20"/>
                <w:szCs w:val="20"/>
              </w:rPr>
              <w:t>1936</w:t>
            </w:r>
          </w:p>
        </w:tc>
        <w:tc>
          <w:tcPr>
            <w:tcW w:w="1300" w:type="dxa"/>
            <w:shd w:val="clear" w:color="auto" w:fill="auto"/>
            <w:vAlign w:val="center"/>
            <w:hideMark/>
          </w:tcPr>
          <w:p w14:paraId="148D7C62" w14:textId="77777777" w:rsidR="007B1A17" w:rsidRPr="00AB16B4" w:rsidRDefault="007B1A17" w:rsidP="007B1A17">
            <w:pPr>
              <w:jc w:val="center"/>
              <w:rPr>
                <w:sz w:val="20"/>
                <w:szCs w:val="20"/>
              </w:rPr>
            </w:pPr>
            <w:r w:rsidRPr="00AB16B4">
              <w:rPr>
                <w:sz w:val="20"/>
                <w:szCs w:val="20"/>
              </w:rPr>
              <w:t>1980</w:t>
            </w:r>
          </w:p>
        </w:tc>
        <w:tc>
          <w:tcPr>
            <w:tcW w:w="2416" w:type="dxa"/>
            <w:shd w:val="clear" w:color="auto" w:fill="auto"/>
            <w:vAlign w:val="center"/>
            <w:hideMark/>
          </w:tcPr>
          <w:p w14:paraId="12E98A48" w14:textId="77777777" w:rsidR="007B1A17" w:rsidRPr="00AB16B4" w:rsidRDefault="007B1A17" w:rsidP="007B1A17">
            <w:pPr>
              <w:jc w:val="center"/>
              <w:rPr>
                <w:sz w:val="20"/>
                <w:szCs w:val="20"/>
              </w:rPr>
            </w:pPr>
            <w:r w:rsidRPr="00AB16B4">
              <w:rPr>
                <w:sz w:val="20"/>
                <w:szCs w:val="20"/>
              </w:rPr>
              <w:t>1971-1975, 1977-1980</w:t>
            </w:r>
          </w:p>
        </w:tc>
        <w:tc>
          <w:tcPr>
            <w:tcW w:w="564" w:type="dxa"/>
            <w:shd w:val="clear" w:color="auto" w:fill="auto"/>
            <w:vAlign w:val="center"/>
            <w:hideMark/>
          </w:tcPr>
          <w:p w14:paraId="246A94FF" w14:textId="77777777" w:rsidR="007B1A17" w:rsidRPr="00AB16B4" w:rsidRDefault="007B1A17" w:rsidP="007B1A17">
            <w:pPr>
              <w:jc w:val="center"/>
              <w:rPr>
                <w:sz w:val="20"/>
                <w:szCs w:val="20"/>
              </w:rPr>
            </w:pPr>
            <w:r w:rsidRPr="00AB16B4">
              <w:rPr>
                <w:sz w:val="20"/>
                <w:szCs w:val="20"/>
              </w:rPr>
              <w:t>9</w:t>
            </w:r>
          </w:p>
        </w:tc>
      </w:tr>
      <w:tr w:rsidR="003E16FD" w:rsidRPr="00AB16B4" w14:paraId="73C948F6"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3E35C098"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2F2A6CF9" w14:textId="77777777" w:rsidR="007B1A17" w:rsidRPr="00AB16B4" w:rsidRDefault="007B1A17" w:rsidP="007B1A17">
            <w:pPr>
              <w:jc w:val="center"/>
              <w:rPr>
                <w:sz w:val="20"/>
                <w:szCs w:val="20"/>
              </w:rPr>
            </w:pPr>
            <w:r w:rsidRPr="00AB16B4">
              <w:rPr>
                <w:sz w:val="20"/>
                <w:szCs w:val="20"/>
              </w:rPr>
              <w:t>176</w:t>
            </w:r>
          </w:p>
        </w:tc>
        <w:tc>
          <w:tcPr>
            <w:tcW w:w="1705" w:type="dxa"/>
            <w:shd w:val="clear" w:color="auto" w:fill="auto"/>
            <w:vAlign w:val="center"/>
            <w:hideMark/>
          </w:tcPr>
          <w:p w14:paraId="09A35990" w14:textId="77777777" w:rsidR="007B1A17" w:rsidRPr="00AB16B4" w:rsidRDefault="007B1A17" w:rsidP="007B1A17">
            <w:pPr>
              <w:rPr>
                <w:sz w:val="20"/>
                <w:szCs w:val="20"/>
              </w:rPr>
            </w:pPr>
            <w:proofErr w:type="spellStart"/>
            <w:r w:rsidRPr="00AB16B4">
              <w:rPr>
                <w:sz w:val="20"/>
                <w:szCs w:val="20"/>
              </w:rPr>
              <w:t>Коккиясай</w:t>
            </w:r>
            <w:proofErr w:type="spellEnd"/>
          </w:p>
        </w:tc>
        <w:tc>
          <w:tcPr>
            <w:tcW w:w="2477" w:type="dxa"/>
            <w:shd w:val="clear" w:color="auto" w:fill="auto"/>
            <w:vAlign w:val="center"/>
            <w:hideMark/>
          </w:tcPr>
          <w:p w14:paraId="5AAF9944" w14:textId="77777777" w:rsidR="007B1A17" w:rsidRPr="00AB16B4" w:rsidRDefault="007B1A17" w:rsidP="007B1A17">
            <w:pPr>
              <w:rPr>
                <w:sz w:val="20"/>
                <w:szCs w:val="20"/>
              </w:rPr>
            </w:pPr>
            <w:r w:rsidRPr="00AB16B4">
              <w:rPr>
                <w:sz w:val="20"/>
                <w:szCs w:val="20"/>
              </w:rPr>
              <w:t>с. Акжар</w:t>
            </w:r>
          </w:p>
        </w:tc>
        <w:tc>
          <w:tcPr>
            <w:tcW w:w="927" w:type="dxa"/>
            <w:shd w:val="clear" w:color="auto" w:fill="auto"/>
            <w:vAlign w:val="center"/>
            <w:hideMark/>
          </w:tcPr>
          <w:p w14:paraId="1D97A923" w14:textId="77777777" w:rsidR="007B1A17" w:rsidRPr="00AB16B4" w:rsidRDefault="007B1A17" w:rsidP="007B1A17">
            <w:pPr>
              <w:jc w:val="center"/>
              <w:rPr>
                <w:sz w:val="20"/>
                <w:szCs w:val="20"/>
              </w:rPr>
            </w:pPr>
            <w:r w:rsidRPr="00AB16B4">
              <w:rPr>
                <w:sz w:val="20"/>
                <w:szCs w:val="20"/>
              </w:rPr>
              <w:t>54</w:t>
            </w:r>
          </w:p>
        </w:tc>
        <w:tc>
          <w:tcPr>
            <w:tcW w:w="881" w:type="dxa"/>
            <w:shd w:val="clear" w:color="auto" w:fill="auto"/>
            <w:vAlign w:val="center"/>
            <w:hideMark/>
          </w:tcPr>
          <w:p w14:paraId="5E40589D"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65946203" w14:textId="25244B4D" w:rsidR="007B1A17" w:rsidRPr="00AB16B4" w:rsidRDefault="007B1A17" w:rsidP="007B1A17">
            <w:pPr>
              <w:jc w:val="center"/>
              <w:rPr>
                <w:sz w:val="20"/>
                <w:szCs w:val="20"/>
              </w:rPr>
            </w:pPr>
            <w:r w:rsidRPr="00AB16B4">
              <w:rPr>
                <w:sz w:val="20"/>
                <w:szCs w:val="20"/>
              </w:rPr>
              <w:t>31</w:t>
            </w:r>
            <w:r w:rsidR="00962AD5" w:rsidRPr="00AB16B4">
              <w:rPr>
                <w:sz w:val="20"/>
                <w:szCs w:val="20"/>
              </w:rPr>
              <w:t>,</w:t>
            </w:r>
            <w:r w:rsidRPr="00AB16B4">
              <w:rPr>
                <w:sz w:val="20"/>
                <w:szCs w:val="20"/>
              </w:rPr>
              <w:t>4</w:t>
            </w:r>
          </w:p>
        </w:tc>
        <w:tc>
          <w:tcPr>
            <w:tcW w:w="960" w:type="dxa"/>
            <w:shd w:val="clear" w:color="auto" w:fill="auto"/>
            <w:vAlign w:val="center"/>
            <w:hideMark/>
          </w:tcPr>
          <w:p w14:paraId="08810B46" w14:textId="77777777" w:rsidR="007B1A17" w:rsidRPr="00AB16B4" w:rsidRDefault="007B1A17" w:rsidP="007B1A17">
            <w:pPr>
              <w:jc w:val="center"/>
              <w:rPr>
                <w:sz w:val="20"/>
                <w:szCs w:val="20"/>
              </w:rPr>
            </w:pPr>
            <w:r w:rsidRPr="00AB16B4">
              <w:rPr>
                <w:sz w:val="20"/>
                <w:szCs w:val="20"/>
              </w:rPr>
              <w:t>990</w:t>
            </w:r>
          </w:p>
        </w:tc>
        <w:tc>
          <w:tcPr>
            <w:tcW w:w="1417" w:type="dxa"/>
            <w:gridSpan w:val="2"/>
            <w:shd w:val="clear" w:color="auto" w:fill="auto"/>
            <w:vAlign w:val="center"/>
            <w:hideMark/>
          </w:tcPr>
          <w:p w14:paraId="599A2B69" w14:textId="77777777" w:rsidR="007B1A17" w:rsidRPr="00AB16B4" w:rsidRDefault="007B1A17" w:rsidP="007B1A17">
            <w:pPr>
              <w:jc w:val="center"/>
              <w:rPr>
                <w:sz w:val="20"/>
                <w:szCs w:val="20"/>
              </w:rPr>
            </w:pPr>
            <w:r w:rsidRPr="00AB16B4">
              <w:rPr>
                <w:sz w:val="20"/>
                <w:szCs w:val="20"/>
              </w:rPr>
              <w:t>1959</w:t>
            </w:r>
          </w:p>
        </w:tc>
        <w:tc>
          <w:tcPr>
            <w:tcW w:w="1300" w:type="dxa"/>
            <w:shd w:val="clear" w:color="auto" w:fill="auto"/>
            <w:vAlign w:val="center"/>
            <w:hideMark/>
          </w:tcPr>
          <w:p w14:paraId="0A8030B7" w14:textId="77777777" w:rsidR="007B1A17" w:rsidRPr="00AB16B4" w:rsidRDefault="007B1A17" w:rsidP="007B1A17">
            <w:pPr>
              <w:jc w:val="center"/>
              <w:rPr>
                <w:sz w:val="20"/>
                <w:szCs w:val="20"/>
              </w:rPr>
            </w:pPr>
            <w:r w:rsidRPr="00AB16B4">
              <w:rPr>
                <w:sz w:val="20"/>
                <w:szCs w:val="20"/>
              </w:rPr>
              <w:t>1959</w:t>
            </w:r>
          </w:p>
        </w:tc>
        <w:tc>
          <w:tcPr>
            <w:tcW w:w="2416" w:type="dxa"/>
            <w:shd w:val="clear" w:color="auto" w:fill="auto"/>
            <w:vAlign w:val="center"/>
            <w:hideMark/>
          </w:tcPr>
          <w:p w14:paraId="72D9A096" w14:textId="77777777" w:rsidR="007B1A17" w:rsidRPr="00AB16B4" w:rsidRDefault="007B1A17" w:rsidP="007B1A17">
            <w:pPr>
              <w:jc w:val="center"/>
              <w:rPr>
                <w:sz w:val="20"/>
                <w:szCs w:val="20"/>
              </w:rPr>
            </w:pPr>
            <w:r w:rsidRPr="00AB16B4">
              <w:rPr>
                <w:sz w:val="20"/>
                <w:szCs w:val="20"/>
              </w:rPr>
              <w:t>1959</w:t>
            </w:r>
          </w:p>
        </w:tc>
        <w:tc>
          <w:tcPr>
            <w:tcW w:w="564" w:type="dxa"/>
            <w:shd w:val="clear" w:color="auto" w:fill="auto"/>
            <w:vAlign w:val="center"/>
            <w:hideMark/>
          </w:tcPr>
          <w:p w14:paraId="21F29EF8" w14:textId="77777777" w:rsidR="007B1A17" w:rsidRPr="00AB16B4" w:rsidRDefault="007B1A17" w:rsidP="007B1A17">
            <w:pPr>
              <w:jc w:val="center"/>
              <w:rPr>
                <w:sz w:val="20"/>
                <w:szCs w:val="20"/>
              </w:rPr>
            </w:pPr>
            <w:r w:rsidRPr="00AB16B4">
              <w:rPr>
                <w:sz w:val="20"/>
                <w:szCs w:val="20"/>
              </w:rPr>
              <w:t>1</w:t>
            </w:r>
          </w:p>
        </w:tc>
      </w:tr>
      <w:tr w:rsidR="003E16FD" w:rsidRPr="00AB16B4" w14:paraId="7F24E537"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0C010067"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1D792CC9" w14:textId="77777777" w:rsidR="007B1A17" w:rsidRPr="00AB16B4" w:rsidRDefault="007B1A17" w:rsidP="007B1A17">
            <w:pPr>
              <w:jc w:val="center"/>
              <w:rPr>
                <w:sz w:val="20"/>
                <w:szCs w:val="20"/>
              </w:rPr>
            </w:pPr>
            <w:r w:rsidRPr="00AB16B4">
              <w:rPr>
                <w:sz w:val="20"/>
                <w:szCs w:val="20"/>
              </w:rPr>
              <w:t>177</w:t>
            </w:r>
          </w:p>
        </w:tc>
        <w:tc>
          <w:tcPr>
            <w:tcW w:w="1705" w:type="dxa"/>
            <w:shd w:val="clear" w:color="auto" w:fill="auto"/>
            <w:vAlign w:val="center"/>
            <w:hideMark/>
          </w:tcPr>
          <w:p w14:paraId="4CB7EBCB" w14:textId="77777777" w:rsidR="007B1A17" w:rsidRPr="00AB16B4" w:rsidRDefault="007B1A17" w:rsidP="007B1A17">
            <w:pPr>
              <w:rPr>
                <w:sz w:val="20"/>
                <w:szCs w:val="20"/>
              </w:rPr>
            </w:pPr>
            <w:proofErr w:type="spellStart"/>
            <w:r w:rsidRPr="00AB16B4">
              <w:rPr>
                <w:sz w:val="20"/>
                <w:szCs w:val="20"/>
              </w:rPr>
              <w:t>Коккиясай</w:t>
            </w:r>
            <w:proofErr w:type="spellEnd"/>
          </w:p>
        </w:tc>
        <w:tc>
          <w:tcPr>
            <w:tcW w:w="2477" w:type="dxa"/>
            <w:shd w:val="clear" w:color="auto" w:fill="auto"/>
            <w:vAlign w:val="center"/>
            <w:hideMark/>
          </w:tcPr>
          <w:p w14:paraId="46DD9D3E" w14:textId="77777777" w:rsidR="007B1A17" w:rsidRPr="00AB16B4" w:rsidRDefault="007B1A17" w:rsidP="007B1A17">
            <w:pPr>
              <w:rPr>
                <w:sz w:val="20"/>
                <w:szCs w:val="20"/>
              </w:rPr>
            </w:pPr>
            <w:r w:rsidRPr="00AB16B4">
              <w:rPr>
                <w:sz w:val="20"/>
                <w:szCs w:val="20"/>
              </w:rPr>
              <w:t>с. Уюк</w:t>
            </w:r>
          </w:p>
        </w:tc>
        <w:tc>
          <w:tcPr>
            <w:tcW w:w="927" w:type="dxa"/>
            <w:shd w:val="clear" w:color="auto" w:fill="auto"/>
            <w:vAlign w:val="center"/>
            <w:hideMark/>
          </w:tcPr>
          <w:p w14:paraId="3EE62CD7" w14:textId="77777777" w:rsidR="007B1A17" w:rsidRPr="00AB16B4" w:rsidRDefault="007B1A17" w:rsidP="007B1A17">
            <w:pPr>
              <w:jc w:val="center"/>
              <w:rPr>
                <w:sz w:val="20"/>
                <w:szCs w:val="20"/>
              </w:rPr>
            </w:pPr>
            <w:r w:rsidRPr="00AB16B4">
              <w:rPr>
                <w:sz w:val="20"/>
                <w:szCs w:val="20"/>
              </w:rPr>
              <w:t>37</w:t>
            </w:r>
          </w:p>
        </w:tc>
        <w:tc>
          <w:tcPr>
            <w:tcW w:w="881" w:type="dxa"/>
            <w:shd w:val="clear" w:color="auto" w:fill="auto"/>
            <w:vAlign w:val="center"/>
            <w:hideMark/>
          </w:tcPr>
          <w:p w14:paraId="1F52FB5D" w14:textId="77777777" w:rsidR="007B1A17" w:rsidRPr="00AB16B4" w:rsidRDefault="007B1A17" w:rsidP="007B1A17">
            <w:pPr>
              <w:jc w:val="center"/>
              <w:rPr>
                <w:sz w:val="20"/>
                <w:szCs w:val="20"/>
              </w:rPr>
            </w:pPr>
            <w:r w:rsidRPr="00AB16B4">
              <w:rPr>
                <w:sz w:val="20"/>
                <w:szCs w:val="20"/>
              </w:rPr>
              <w:t>27</w:t>
            </w:r>
          </w:p>
        </w:tc>
        <w:tc>
          <w:tcPr>
            <w:tcW w:w="1046" w:type="dxa"/>
            <w:shd w:val="clear" w:color="auto" w:fill="auto"/>
            <w:vAlign w:val="center"/>
            <w:hideMark/>
          </w:tcPr>
          <w:p w14:paraId="4D81EEA9" w14:textId="77777777" w:rsidR="007B1A17" w:rsidRPr="00AB16B4" w:rsidRDefault="007B1A17" w:rsidP="007B1A17">
            <w:pPr>
              <w:jc w:val="center"/>
              <w:rPr>
                <w:sz w:val="20"/>
                <w:szCs w:val="20"/>
              </w:rPr>
            </w:pPr>
            <w:r w:rsidRPr="00AB16B4">
              <w:rPr>
                <w:sz w:val="20"/>
                <w:szCs w:val="20"/>
              </w:rPr>
              <w:t>99</w:t>
            </w:r>
          </w:p>
        </w:tc>
        <w:tc>
          <w:tcPr>
            <w:tcW w:w="960" w:type="dxa"/>
            <w:shd w:val="clear" w:color="auto" w:fill="auto"/>
            <w:vAlign w:val="center"/>
            <w:hideMark/>
          </w:tcPr>
          <w:p w14:paraId="0CAD9500" w14:textId="77777777" w:rsidR="007B1A17" w:rsidRPr="00AB16B4" w:rsidRDefault="007B1A17" w:rsidP="007B1A17">
            <w:pPr>
              <w:jc w:val="center"/>
              <w:rPr>
                <w:sz w:val="20"/>
                <w:szCs w:val="20"/>
              </w:rPr>
            </w:pPr>
            <w:r w:rsidRPr="00AB16B4">
              <w:rPr>
                <w:sz w:val="20"/>
                <w:szCs w:val="20"/>
              </w:rPr>
              <w:t>980</w:t>
            </w:r>
          </w:p>
        </w:tc>
        <w:tc>
          <w:tcPr>
            <w:tcW w:w="1417" w:type="dxa"/>
            <w:gridSpan w:val="2"/>
            <w:shd w:val="clear" w:color="auto" w:fill="auto"/>
            <w:vAlign w:val="center"/>
            <w:hideMark/>
          </w:tcPr>
          <w:p w14:paraId="7A39DF0A" w14:textId="77777777" w:rsidR="007B1A17" w:rsidRPr="00AB16B4" w:rsidRDefault="007B1A17" w:rsidP="007B1A17">
            <w:pPr>
              <w:jc w:val="center"/>
              <w:rPr>
                <w:sz w:val="20"/>
                <w:szCs w:val="20"/>
              </w:rPr>
            </w:pPr>
            <w:r w:rsidRPr="00AB16B4">
              <w:rPr>
                <w:sz w:val="20"/>
                <w:szCs w:val="20"/>
              </w:rPr>
              <w:t>25.06.1927</w:t>
            </w:r>
          </w:p>
        </w:tc>
        <w:tc>
          <w:tcPr>
            <w:tcW w:w="1300" w:type="dxa"/>
            <w:shd w:val="clear" w:color="auto" w:fill="auto"/>
            <w:vAlign w:val="center"/>
            <w:hideMark/>
          </w:tcPr>
          <w:p w14:paraId="192E6BC3" w14:textId="77777777" w:rsidR="007B1A17" w:rsidRPr="00AB16B4" w:rsidRDefault="007B1A17" w:rsidP="007B1A17">
            <w:pPr>
              <w:jc w:val="center"/>
              <w:rPr>
                <w:sz w:val="20"/>
                <w:szCs w:val="20"/>
              </w:rPr>
            </w:pPr>
            <w:r w:rsidRPr="00AB16B4">
              <w:rPr>
                <w:sz w:val="20"/>
                <w:szCs w:val="20"/>
              </w:rPr>
              <w:t>1980</w:t>
            </w:r>
          </w:p>
        </w:tc>
        <w:tc>
          <w:tcPr>
            <w:tcW w:w="2416" w:type="dxa"/>
            <w:shd w:val="clear" w:color="auto" w:fill="auto"/>
            <w:vAlign w:val="center"/>
            <w:hideMark/>
          </w:tcPr>
          <w:p w14:paraId="24E8C553" w14:textId="77777777" w:rsidR="007B1A17" w:rsidRPr="00AB16B4" w:rsidRDefault="007B1A17" w:rsidP="007B1A17">
            <w:pPr>
              <w:jc w:val="center"/>
              <w:rPr>
                <w:sz w:val="20"/>
                <w:szCs w:val="20"/>
              </w:rPr>
            </w:pPr>
            <w:r w:rsidRPr="00AB16B4">
              <w:rPr>
                <w:sz w:val="20"/>
                <w:szCs w:val="20"/>
              </w:rPr>
              <w:t>1927-1931, 1936-1942, 1948-1980</w:t>
            </w:r>
          </w:p>
        </w:tc>
        <w:tc>
          <w:tcPr>
            <w:tcW w:w="564" w:type="dxa"/>
            <w:shd w:val="clear" w:color="auto" w:fill="auto"/>
            <w:vAlign w:val="center"/>
            <w:hideMark/>
          </w:tcPr>
          <w:p w14:paraId="10E6BE72" w14:textId="77777777" w:rsidR="007B1A17" w:rsidRPr="00AB16B4" w:rsidRDefault="007B1A17" w:rsidP="007B1A17">
            <w:pPr>
              <w:jc w:val="center"/>
              <w:rPr>
                <w:sz w:val="20"/>
                <w:szCs w:val="20"/>
              </w:rPr>
            </w:pPr>
            <w:r w:rsidRPr="00AB16B4">
              <w:rPr>
                <w:sz w:val="20"/>
                <w:szCs w:val="20"/>
              </w:rPr>
              <w:t>45</w:t>
            </w:r>
          </w:p>
        </w:tc>
      </w:tr>
      <w:tr w:rsidR="003E16FD" w:rsidRPr="00AB16B4" w14:paraId="1973B563"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457A6BF6"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048C9550" w14:textId="77777777" w:rsidR="007B1A17" w:rsidRPr="00AB16B4" w:rsidRDefault="007B1A17" w:rsidP="007B1A17">
            <w:pPr>
              <w:jc w:val="center"/>
              <w:rPr>
                <w:sz w:val="20"/>
                <w:szCs w:val="20"/>
              </w:rPr>
            </w:pPr>
            <w:r w:rsidRPr="00AB16B4">
              <w:rPr>
                <w:sz w:val="20"/>
                <w:szCs w:val="20"/>
              </w:rPr>
              <w:t>178</w:t>
            </w:r>
          </w:p>
        </w:tc>
        <w:tc>
          <w:tcPr>
            <w:tcW w:w="1705" w:type="dxa"/>
            <w:shd w:val="clear" w:color="auto" w:fill="auto"/>
            <w:vAlign w:val="center"/>
            <w:hideMark/>
          </w:tcPr>
          <w:p w14:paraId="2048C27B" w14:textId="77777777" w:rsidR="007B1A17" w:rsidRPr="00AB16B4" w:rsidRDefault="007B1A17" w:rsidP="007B1A17">
            <w:pPr>
              <w:rPr>
                <w:sz w:val="20"/>
                <w:szCs w:val="20"/>
              </w:rPr>
            </w:pPr>
            <w:r w:rsidRPr="00AB16B4">
              <w:rPr>
                <w:sz w:val="20"/>
                <w:szCs w:val="20"/>
              </w:rPr>
              <w:t>(</w:t>
            </w:r>
            <w:proofErr w:type="spellStart"/>
            <w:r w:rsidRPr="00AB16B4">
              <w:rPr>
                <w:sz w:val="20"/>
                <w:szCs w:val="20"/>
              </w:rPr>
              <w:t>Уртас</w:t>
            </w:r>
            <w:proofErr w:type="spellEnd"/>
            <w:r w:rsidRPr="00AB16B4">
              <w:rPr>
                <w:sz w:val="20"/>
                <w:szCs w:val="20"/>
              </w:rPr>
              <w:t>)</w:t>
            </w:r>
          </w:p>
        </w:tc>
        <w:tc>
          <w:tcPr>
            <w:tcW w:w="2477" w:type="dxa"/>
            <w:shd w:val="clear" w:color="auto" w:fill="auto"/>
            <w:vAlign w:val="center"/>
            <w:hideMark/>
          </w:tcPr>
          <w:p w14:paraId="2259A6CD" w14:textId="77777777" w:rsidR="007B1A17" w:rsidRPr="00AB16B4" w:rsidRDefault="007B1A17" w:rsidP="007B1A17">
            <w:pPr>
              <w:rPr>
                <w:sz w:val="20"/>
                <w:szCs w:val="20"/>
              </w:rPr>
            </w:pPr>
            <w:r w:rsidRPr="00AB16B4">
              <w:rPr>
                <w:sz w:val="20"/>
                <w:szCs w:val="20"/>
              </w:rPr>
              <w:t xml:space="preserve">обогатительная фабрика </w:t>
            </w:r>
            <w:proofErr w:type="spellStart"/>
            <w:r w:rsidRPr="00AB16B4">
              <w:rPr>
                <w:sz w:val="20"/>
                <w:szCs w:val="20"/>
              </w:rPr>
              <w:t>Ащысай</w:t>
            </w:r>
            <w:proofErr w:type="spellEnd"/>
          </w:p>
        </w:tc>
        <w:tc>
          <w:tcPr>
            <w:tcW w:w="927" w:type="dxa"/>
            <w:shd w:val="clear" w:color="auto" w:fill="auto"/>
            <w:vAlign w:val="center"/>
            <w:hideMark/>
          </w:tcPr>
          <w:p w14:paraId="6460D033" w14:textId="5156F324" w:rsidR="007B1A17" w:rsidRPr="00AB16B4" w:rsidRDefault="007B1A17" w:rsidP="007B1A17">
            <w:pPr>
              <w:jc w:val="center"/>
              <w:rPr>
                <w:sz w:val="20"/>
                <w:szCs w:val="20"/>
              </w:rPr>
            </w:pPr>
            <w:r w:rsidRPr="00AB16B4">
              <w:rPr>
                <w:sz w:val="20"/>
                <w:szCs w:val="20"/>
              </w:rPr>
              <w:t>1</w:t>
            </w:r>
            <w:r w:rsidR="00F863B6" w:rsidRPr="00AB16B4">
              <w:rPr>
                <w:sz w:val="20"/>
                <w:szCs w:val="20"/>
              </w:rPr>
              <w:t>,</w:t>
            </w:r>
            <w:r w:rsidRPr="00AB16B4">
              <w:rPr>
                <w:sz w:val="20"/>
                <w:szCs w:val="20"/>
              </w:rPr>
              <w:t>5</w:t>
            </w:r>
          </w:p>
        </w:tc>
        <w:tc>
          <w:tcPr>
            <w:tcW w:w="881" w:type="dxa"/>
            <w:shd w:val="clear" w:color="auto" w:fill="auto"/>
            <w:vAlign w:val="center"/>
            <w:hideMark/>
          </w:tcPr>
          <w:p w14:paraId="71202A89"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7A0CCD31" w14:textId="7878BB2F" w:rsidR="007B1A17" w:rsidRPr="00AB16B4" w:rsidRDefault="007B1A17" w:rsidP="007B1A17">
            <w:pPr>
              <w:jc w:val="center"/>
              <w:rPr>
                <w:sz w:val="20"/>
                <w:szCs w:val="20"/>
              </w:rPr>
            </w:pPr>
            <w:r w:rsidRPr="00AB16B4">
              <w:rPr>
                <w:sz w:val="20"/>
                <w:szCs w:val="20"/>
              </w:rPr>
              <w:t>5</w:t>
            </w:r>
            <w:r w:rsidR="00962AD5" w:rsidRPr="00AB16B4">
              <w:rPr>
                <w:sz w:val="20"/>
                <w:szCs w:val="20"/>
              </w:rPr>
              <w:t>,</w:t>
            </w:r>
            <w:r w:rsidRPr="00AB16B4">
              <w:rPr>
                <w:sz w:val="20"/>
                <w:szCs w:val="20"/>
              </w:rPr>
              <w:t>8</w:t>
            </w:r>
          </w:p>
        </w:tc>
        <w:tc>
          <w:tcPr>
            <w:tcW w:w="960" w:type="dxa"/>
            <w:shd w:val="clear" w:color="auto" w:fill="auto"/>
            <w:vAlign w:val="center"/>
            <w:hideMark/>
          </w:tcPr>
          <w:p w14:paraId="5828C1B7" w14:textId="77777777" w:rsidR="007B1A17" w:rsidRPr="00AB16B4" w:rsidRDefault="007B1A17" w:rsidP="007B1A17">
            <w:pPr>
              <w:jc w:val="center"/>
              <w:rPr>
                <w:sz w:val="20"/>
                <w:szCs w:val="20"/>
              </w:rPr>
            </w:pPr>
            <w:r w:rsidRPr="00AB16B4">
              <w:rPr>
                <w:sz w:val="20"/>
                <w:szCs w:val="20"/>
              </w:rPr>
              <w:t>970</w:t>
            </w:r>
          </w:p>
        </w:tc>
        <w:tc>
          <w:tcPr>
            <w:tcW w:w="1417" w:type="dxa"/>
            <w:gridSpan w:val="2"/>
            <w:shd w:val="clear" w:color="auto" w:fill="auto"/>
            <w:vAlign w:val="center"/>
            <w:hideMark/>
          </w:tcPr>
          <w:p w14:paraId="2E9C7F7E" w14:textId="77777777" w:rsidR="007B1A17" w:rsidRPr="00AB16B4" w:rsidRDefault="007B1A17" w:rsidP="007B1A17">
            <w:pPr>
              <w:jc w:val="center"/>
              <w:rPr>
                <w:sz w:val="20"/>
                <w:szCs w:val="20"/>
              </w:rPr>
            </w:pPr>
            <w:r w:rsidRPr="00AB16B4">
              <w:rPr>
                <w:sz w:val="20"/>
                <w:szCs w:val="20"/>
              </w:rPr>
              <w:t> </w:t>
            </w:r>
          </w:p>
        </w:tc>
        <w:tc>
          <w:tcPr>
            <w:tcW w:w="1300" w:type="dxa"/>
            <w:shd w:val="clear" w:color="auto" w:fill="auto"/>
            <w:vAlign w:val="center"/>
            <w:hideMark/>
          </w:tcPr>
          <w:p w14:paraId="44D3E1D6" w14:textId="77777777" w:rsidR="007B1A17" w:rsidRPr="00AB16B4" w:rsidRDefault="007B1A17" w:rsidP="007B1A17">
            <w:pPr>
              <w:jc w:val="center"/>
              <w:rPr>
                <w:sz w:val="20"/>
                <w:szCs w:val="20"/>
              </w:rPr>
            </w:pPr>
            <w:r w:rsidRPr="00AB16B4">
              <w:rPr>
                <w:sz w:val="20"/>
                <w:szCs w:val="20"/>
              </w:rPr>
              <w:t> </w:t>
            </w:r>
          </w:p>
        </w:tc>
        <w:tc>
          <w:tcPr>
            <w:tcW w:w="2416" w:type="dxa"/>
            <w:shd w:val="clear" w:color="auto" w:fill="auto"/>
            <w:vAlign w:val="center"/>
            <w:hideMark/>
          </w:tcPr>
          <w:p w14:paraId="0F8B9926" w14:textId="77777777" w:rsidR="007B1A17" w:rsidRPr="00AB16B4" w:rsidRDefault="007B1A17" w:rsidP="007B1A17">
            <w:pPr>
              <w:jc w:val="center"/>
              <w:rPr>
                <w:sz w:val="20"/>
                <w:szCs w:val="20"/>
              </w:rPr>
            </w:pPr>
            <w:r w:rsidRPr="00AB16B4">
              <w:rPr>
                <w:sz w:val="20"/>
                <w:szCs w:val="20"/>
              </w:rPr>
              <w:t> </w:t>
            </w:r>
          </w:p>
        </w:tc>
        <w:tc>
          <w:tcPr>
            <w:tcW w:w="564" w:type="dxa"/>
            <w:shd w:val="clear" w:color="auto" w:fill="auto"/>
            <w:vAlign w:val="center"/>
            <w:hideMark/>
          </w:tcPr>
          <w:p w14:paraId="797F0870" w14:textId="77777777" w:rsidR="007B1A17" w:rsidRPr="00AB16B4" w:rsidRDefault="007B1A17" w:rsidP="007B1A17">
            <w:pPr>
              <w:jc w:val="center"/>
              <w:rPr>
                <w:sz w:val="20"/>
                <w:szCs w:val="20"/>
              </w:rPr>
            </w:pPr>
            <w:r w:rsidRPr="00AB16B4">
              <w:rPr>
                <w:sz w:val="20"/>
                <w:szCs w:val="20"/>
              </w:rPr>
              <w:t>0</w:t>
            </w:r>
          </w:p>
        </w:tc>
      </w:tr>
      <w:tr w:rsidR="003E16FD" w:rsidRPr="00AB16B4" w14:paraId="58287659"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070264D2"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01E27534" w14:textId="77777777" w:rsidR="007B1A17" w:rsidRPr="00AB16B4" w:rsidRDefault="007B1A17" w:rsidP="007B1A17">
            <w:pPr>
              <w:jc w:val="center"/>
              <w:rPr>
                <w:sz w:val="20"/>
                <w:szCs w:val="20"/>
              </w:rPr>
            </w:pPr>
            <w:r w:rsidRPr="00AB16B4">
              <w:rPr>
                <w:sz w:val="20"/>
                <w:szCs w:val="20"/>
              </w:rPr>
              <w:t>179</w:t>
            </w:r>
          </w:p>
        </w:tc>
        <w:tc>
          <w:tcPr>
            <w:tcW w:w="1705" w:type="dxa"/>
            <w:shd w:val="clear" w:color="auto" w:fill="auto"/>
            <w:vAlign w:val="center"/>
            <w:hideMark/>
          </w:tcPr>
          <w:p w14:paraId="67B7061C" w14:textId="77777777" w:rsidR="007B1A17" w:rsidRPr="00AB16B4" w:rsidRDefault="007B1A17" w:rsidP="007B1A17">
            <w:pPr>
              <w:rPr>
                <w:sz w:val="20"/>
                <w:szCs w:val="20"/>
              </w:rPr>
            </w:pPr>
            <w:proofErr w:type="spellStart"/>
            <w:r w:rsidRPr="00AB16B4">
              <w:rPr>
                <w:sz w:val="20"/>
                <w:szCs w:val="20"/>
              </w:rPr>
              <w:t>Катын</w:t>
            </w:r>
            <w:proofErr w:type="spellEnd"/>
            <w:r w:rsidRPr="00AB16B4">
              <w:rPr>
                <w:sz w:val="20"/>
                <w:szCs w:val="20"/>
              </w:rPr>
              <w:t>-Камал</w:t>
            </w:r>
          </w:p>
        </w:tc>
        <w:tc>
          <w:tcPr>
            <w:tcW w:w="2477" w:type="dxa"/>
            <w:shd w:val="clear" w:color="auto" w:fill="auto"/>
            <w:vAlign w:val="center"/>
            <w:hideMark/>
          </w:tcPr>
          <w:p w14:paraId="73723F2E" w14:textId="77777777" w:rsidR="007B1A17" w:rsidRPr="00AB16B4" w:rsidRDefault="007B1A17" w:rsidP="007B1A17">
            <w:pPr>
              <w:rPr>
                <w:sz w:val="20"/>
                <w:szCs w:val="20"/>
              </w:rPr>
            </w:pPr>
            <w:r w:rsidRPr="00AB16B4">
              <w:rPr>
                <w:sz w:val="20"/>
                <w:szCs w:val="20"/>
              </w:rPr>
              <w:t>с. Уюк</w:t>
            </w:r>
          </w:p>
        </w:tc>
        <w:tc>
          <w:tcPr>
            <w:tcW w:w="927" w:type="dxa"/>
            <w:shd w:val="clear" w:color="auto" w:fill="auto"/>
            <w:vAlign w:val="center"/>
            <w:hideMark/>
          </w:tcPr>
          <w:p w14:paraId="00EEC4D8" w14:textId="051FF279" w:rsidR="007B1A17" w:rsidRPr="00AB16B4" w:rsidRDefault="007B1A17" w:rsidP="007B1A17">
            <w:pPr>
              <w:jc w:val="center"/>
              <w:rPr>
                <w:sz w:val="20"/>
                <w:szCs w:val="20"/>
              </w:rPr>
            </w:pPr>
            <w:r w:rsidRPr="00AB16B4">
              <w:rPr>
                <w:sz w:val="20"/>
                <w:szCs w:val="20"/>
              </w:rPr>
              <w:t>4</w:t>
            </w:r>
            <w:r w:rsidR="00F863B6" w:rsidRPr="00AB16B4">
              <w:rPr>
                <w:sz w:val="20"/>
                <w:szCs w:val="20"/>
              </w:rPr>
              <w:t>,</w:t>
            </w:r>
            <w:r w:rsidRPr="00AB16B4">
              <w:rPr>
                <w:sz w:val="20"/>
                <w:szCs w:val="20"/>
              </w:rPr>
              <w:t>0</w:t>
            </w:r>
          </w:p>
        </w:tc>
        <w:tc>
          <w:tcPr>
            <w:tcW w:w="881" w:type="dxa"/>
            <w:shd w:val="clear" w:color="auto" w:fill="auto"/>
            <w:vAlign w:val="center"/>
            <w:hideMark/>
          </w:tcPr>
          <w:p w14:paraId="63025321" w14:textId="77777777" w:rsidR="007B1A17" w:rsidRPr="00AB16B4" w:rsidRDefault="007B1A17" w:rsidP="007B1A17">
            <w:pPr>
              <w:jc w:val="center"/>
              <w:rPr>
                <w:sz w:val="20"/>
                <w:szCs w:val="20"/>
              </w:rPr>
            </w:pPr>
            <w:r w:rsidRPr="00AB16B4">
              <w:rPr>
                <w:sz w:val="20"/>
                <w:szCs w:val="20"/>
              </w:rPr>
              <w:t>16</w:t>
            </w:r>
          </w:p>
        </w:tc>
        <w:tc>
          <w:tcPr>
            <w:tcW w:w="1046" w:type="dxa"/>
            <w:shd w:val="clear" w:color="auto" w:fill="auto"/>
            <w:vAlign w:val="center"/>
            <w:hideMark/>
          </w:tcPr>
          <w:p w14:paraId="6B3C0FD3" w14:textId="77777777" w:rsidR="007B1A17" w:rsidRPr="00AB16B4" w:rsidRDefault="007B1A17" w:rsidP="007B1A17">
            <w:pPr>
              <w:jc w:val="center"/>
              <w:rPr>
                <w:sz w:val="20"/>
                <w:szCs w:val="20"/>
              </w:rPr>
            </w:pPr>
            <w:r w:rsidRPr="00AB16B4">
              <w:rPr>
                <w:sz w:val="20"/>
                <w:szCs w:val="20"/>
              </w:rPr>
              <w:t>58</w:t>
            </w:r>
          </w:p>
        </w:tc>
        <w:tc>
          <w:tcPr>
            <w:tcW w:w="960" w:type="dxa"/>
            <w:shd w:val="clear" w:color="auto" w:fill="auto"/>
            <w:vAlign w:val="center"/>
            <w:hideMark/>
          </w:tcPr>
          <w:p w14:paraId="7A37FA19" w14:textId="77777777" w:rsidR="007B1A17" w:rsidRPr="00AB16B4" w:rsidRDefault="007B1A17" w:rsidP="007B1A17">
            <w:pPr>
              <w:jc w:val="center"/>
              <w:rPr>
                <w:sz w:val="20"/>
                <w:szCs w:val="20"/>
              </w:rPr>
            </w:pPr>
            <w:r w:rsidRPr="00AB16B4">
              <w:rPr>
                <w:sz w:val="20"/>
                <w:szCs w:val="20"/>
              </w:rPr>
              <w:t>870</w:t>
            </w:r>
          </w:p>
        </w:tc>
        <w:tc>
          <w:tcPr>
            <w:tcW w:w="1417" w:type="dxa"/>
            <w:gridSpan w:val="2"/>
            <w:shd w:val="clear" w:color="auto" w:fill="auto"/>
            <w:vAlign w:val="center"/>
            <w:hideMark/>
          </w:tcPr>
          <w:p w14:paraId="50829960" w14:textId="77777777" w:rsidR="007B1A17" w:rsidRPr="00AB16B4" w:rsidRDefault="007B1A17" w:rsidP="007B1A17">
            <w:pPr>
              <w:jc w:val="center"/>
              <w:rPr>
                <w:sz w:val="20"/>
                <w:szCs w:val="20"/>
              </w:rPr>
            </w:pPr>
            <w:r w:rsidRPr="00AB16B4">
              <w:rPr>
                <w:sz w:val="20"/>
                <w:szCs w:val="20"/>
              </w:rPr>
              <w:t>26.02.1931</w:t>
            </w:r>
          </w:p>
        </w:tc>
        <w:tc>
          <w:tcPr>
            <w:tcW w:w="1300" w:type="dxa"/>
            <w:shd w:val="clear" w:color="auto" w:fill="auto"/>
            <w:vAlign w:val="center"/>
            <w:hideMark/>
          </w:tcPr>
          <w:p w14:paraId="3D42E14D" w14:textId="77777777" w:rsidR="007B1A17" w:rsidRPr="00AB16B4" w:rsidRDefault="007B1A17" w:rsidP="007B1A17">
            <w:pPr>
              <w:jc w:val="center"/>
              <w:rPr>
                <w:sz w:val="20"/>
                <w:szCs w:val="20"/>
              </w:rPr>
            </w:pPr>
            <w:r w:rsidRPr="00AB16B4">
              <w:rPr>
                <w:sz w:val="20"/>
                <w:szCs w:val="20"/>
              </w:rPr>
              <w:t>1980</w:t>
            </w:r>
          </w:p>
        </w:tc>
        <w:tc>
          <w:tcPr>
            <w:tcW w:w="2416" w:type="dxa"/>
            <w:shd w:val="clear" w:color="auto" w:fill="auto"/>
            <w:vAlign w:val="center"/>
            <w:hideMark/>
          </w:tcPr>
          <w:p w14:paraId="49CA1041" w14:textId="77777777" w:rsidR="007B1A17" w:rsidRPr="00AB16B4" w:rsidRDefault="007B1A17" w:rsidP="007B1A17">
            <w:pPr>
              <w:jc w:val="center"/>
              <w:rPr>
                <w:sz w:val="20"/>
                <w:szCs w:val="20"/>
              </w:rPr>
            </w:pPr>
            <w:r w:rsidRPr="00AB16B4">
              <w:rPr>
                <w:sz w:val="20"/>
                <w:szCs w:val="20"/>
              </w:rPr>
              <w:t>1941-1943 1945, 1946, 1948-1962, 1964, 1966-1980</w:t>
            </w:r>
          </w:p>
        </w:tc>
        <w:tc>
          <w:tcPr>
            <w:tcW w:w="564" w:type="dxa"/>
            <w:shd w:val="clear" w:color="auto" w:fill="auto"/>
            <w:vAlign w:val="center"/>
            <w:hideMark/>
          </w:tcPr>
          <w:p w14:paraId="67DE59D0" w14:textId="77777777" w:rsidR="007B1A17" w:rsidRPr="00AB16B4" w:rsidRDefault="007B1A17" w:rsidP="007B1A17">
            <w:pPr>
              <w:jc w:val="center"/>
              <w:rPr>
                <w:sz w:val="20"/>
                <w:szCs w:val="20"/>
              </w:rPr>
            </w:pPr>
            <w:r w:rsidRPr="00AB16B4">
              <w:rPr>
                <w:sz w:val="20"/>
                <w:szCs w:val="20"/>
              </w:rPr>
              <w:t>36</w:t>
            </w:r>
          </w:p>
        </w:tc>
      </w:tr>
      <w:tr w:rsidR="003E16FD" w:rsidRPr="00AB16B4" w14:paraId="4293B11E"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235122DA"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7AB2DBF6" w14:textId="77777777" w:rsidR="007B1A17" w:rsidRPr="00AB16B4" w:rsidRDefault="007B1A17" w:rsidP="007B1A17">
            <w:pPr>
              <w:jc w:val="center"/>
              <w:rPr>
                <w:sz w:val="20"/>
                <w:szCs w:val="20"/>
              </w:rPr>
            </w:pPr>
            <w:r w:rsidRPr="00AB16B4">
              <w:rPr>
                <w:sz w:val="20"/>
                <w:szCs w:val="20"/>
              </w:rPr>
              <w:t>180</w:t>
            </w:r>
          </w:p>
        </w:tc>
        <w:tc>
          <w:tcPr>
            <w:tcW w:w="1705" w:type="dxa"/>
            <w:shd w:val="clear" w:color="auto" w:fill="auto"/>
            <w:vAlign w:val="center"/>
            <w:hideMark/>
          </w:tcPr>
          <w:p w14:paraId="3AAD533F" w14:textId="77777777" w:rsidR="007B1A17" w:rsidRPr="00AB16B4" w:rsidRDefault="007B1A17" w:rsidP="007B1A17">
            <w:pPr>
              <w:rPr>
                <w:sz w:val="20"/>
                <w:szCs w:val="20"/>
              </w:rPr>
            </w:pPr>
            <w:proofErr w:type="spellStart"/>
            <w:r w:rsidRPr="00AB16B4">
              <w:rPr>
                <w:sz w:val="20"/>
                <w:szCs w:val="20"/>
              </w:rPr>
              <w:t>Кокбулак</w:t>
            </w:r>
            <w:proofErr w:type="spellEnd"/>
          </w:p>
        </w:tc>
        <w:tc>
          <w:tcPr>
            <w:tcW w:w="2477" w:type="dxa"/>
            <w:shd w:val="clear" w:color="auto" w:fill="auto"/>
            <w:vAlign w:val="center"/>
            <w:hideMark/>
          </w:tcPr>
          <w:p w14:paraId="265F5A80" w14:textId="77777777" w:rsidR="007B1A17" w:rsidRPr="00AB16B4" w:rsidRDefault="007B1A17" w:rsidP="007B1A17">
            <w:pPr>
              <w:rPr>
                <w:sz w:val="20"/>
                <w:szCs w:val="20"/>
              </w:rPr>
            </w:pPr>
            <w:r w:rsidRPr="00AB16B4">
              <w:rPr>
                <w:sz w:val="20"/>
                <w:szCs w:val="20"/>
              </w:rPr>
              <w:t>с. Уюк</w:t>
            </w:r>
          </w:p>
        </w:tc>
        <w:tc>
          <w:tcPr>
            <w:tcW w:w="927" w:type="dxa"/>
            <w:shd w:val="clear" w:color="auto" w:fill="auto"/>
            <w:vAlign w:val="center"/>
            <w:hideMark/>
          </w:tcPr>
          <w:p w14:paraId="331FA656" w14:textId="77777777" w:rsidR="007B1A17" w:rsidRPr="00AB16B4" w:rsidRDefault="007B1A17" w:rsidP="007B1A17">
            <w:pPr>
              <w:jc w:val="center"/>
              <w:rPr>
                <w:sz w:val="20"/>
                <w:szCs w:val="20"/>
              </w:rPr>
            </w:pPr>
            <w:r w:rsidRPr="00AB16B4">
              <w:rPr>
                <w:sz w:val="20"/>
                <w:szCs w:val="20"/>
              </w:rPr>
              <w:t>11</w:t>
            </w:r>
          </w:p>
        </w:tc>
        <w:tc>
          <w:tcPr>
            <w:tcW w:w="881" w:type="dxa"/>
            <w:shd w:val="clear" w:color="auto" w:fill="auto"/>
            <w:vAlign w:val="center"/>
            <w:hideMark/>
          </w:tcPr>
          <w:p w14:paraId="603CEFCE" w14:textId="335A4F3D" w:rsidR="007B1A17" w:rsidRPr="00AB16B4" w:rsidRDefault="007B1A17" w:rsidP="007B1A17">
            <w:pPr>
              <w:jc w:val="center"/>
              <w:rPr>
                <w:sz w:val="20"/>
                <w:szCs w:val="20"/>
              </w:rPr>
            </w:pPr>
            <w:r w:rsidRPr="00AB16B4">
              <w:rPr>
                <w:sz w:val="20"/>
                <w:szCs w:val="20"/>
              </w:rPr>
              <w:t>3</w:t>
            </w:r>
            <w:r w:rsidR="00F863B6" w:rsidRPr="00AB16B4">
              <w:rPr>
                <w:sz w:val="20"/>
                <w:szCs w:val="20"/>
              </w:rPr>
              <w:t>,</w:t>
            </w:r>
            <w:r w:rsidRPr="00AB16B4">
              <w:rPr>
                <w:sz w:val="20"/>
                <w:szCs w:val="20"/>
              </w:rPr>
              <w:t>0</w:t>
            </w:r>
          </w:p>
        </w:tc>
        <w:tc>
          <w:tcPr>
            <w:tcW w:w="1046" w:type="dxa"/>
            <w:shd w:val="clear" w:color="auto" w:fill="auto"/>
            <w:vAlign w:val="center"/>
            <w:hideMark/>
          </w:tcPr>
          <w:p w14:paraId="1CC8A561" w14:textId="2800D15F" w:rsidR="007B1A17" w:rsidRPr="00AB16B4" w:rsidRDefault="007B1A17" w:rsidP="007B1A17">
            <w:pPr>
              <w:jc w:val="center"/>
              <w:rPr>
                <w:sz w:val="20"/>
                <w:szCs w:val="20"/>
              </w:rPr>
            </w:pPr>
            <w:r w:rsidRPr="00AB16B4">
              <w:rPr>
                <w:sz w:val="20"/>
                <w:szCs w:val="20"/>
              </w:rPr>
              <w:t>16</w:t>
            </w:r>
            <w:r w:rsidR="00962AD5" w:rsidRPr="00AB16B4">
              <w:rPr>
                <w:sz w:val="20"/>
                <w:szCs w:val="20"/>
              </w:rPr>
              <w:t>,</w:t>
            </w:r>
            <w:r w:rsidRPr="00AB16B4">
              <w:rPr>
                <w:sz w:val="20"/>
                <w:szCs w:val="20"/>
              </w:rPr>
              <w:t>5</w:t>
            </w:r>
          </w:p>
        </w:tc>
        <w:tc>
          <w:tcPr>
            <w:tcW w:w="960" w:type="dxa"/>
            <w:shd w:val="clear" w:color="auto" w:fill="auto"/>
            <w:vAlign w:val="center"/>
            <w:hideMark/>
          </w:tcPr>
          <w:p w14:paraId="587D3129" w14:textId="77777777" w:rsidR="007B1A17" w:rsidRPr="00AB16B4" w:rsidRDefault="007B1A17" w:rsidP="007B1A17">
            <w:pPr>
              <w:jc w:val="center"/>
              <w:rPr>
                <w:sz w:val="20"/>
                <w:szCs w:val="20"/>
              </w:rPr>
            </w:pPr>
            <w:r w:rsidRPr="00AB16B4">
              <w:rPr>
                <w:sz w:val="20"/>
                <w:szCs w:val="20"/>
              </w:rPr>
              <w:t>620</w:t>
            </w:r>
          </w:p>
        </w:tc>
        <w:tc>
          <w:tcPr>
            <w:tcW w:w="1417" w:type="dxa"/>
            <w:gridSpan w:val="2"/>
            <w:shd w:val="clear" w:color="auto" w:fill="auto"/>
            <w:vAlign w:val="center"/>
            <w:hideMark/>
          </w:tcPr>
          <w:p w14:paraId="55D3D134" w14:textId="77777777" w:rsidR="007B1A17" w:rsidRPr="00AB16B4" w:rsidRDefault="007B1A17" w:rsidP="007B1A17">
            <w:pPr>
              <w:jc w:val="center"/>
              <w:rPr>
                <w:sz w:val="20"/>
                <w:szCs w:val="20"/>
              </w:rPr>
            </w:pPr>
            <w:r w:rsidRPr="00AB16B4">
              <w:rPr>
                <w:sz w:val="20"/>
                <w:szCs w:val="20"/>
              </w:rPr>
              <w:t>1936</w:t>
            </w:r>
          </w:p>
        </w:tc>
        <w:tc>
          <w:tcPr>
            <w:tcW w:w="1300" w:type="dxa"/>
            <w:shd w:val="clear" w:color="auto" w:fill="auto"/>
            <w:vAlign w:val="center"/>
            <w:hideMark/>
          </w:tcPr>
          <w:p w14:paraId="3A0D9387" w14:textId="77777777" w:rsidR="007B1A17" w:rsidRPr="00AB16B4" w:rsidRDefault="007B1A17" w:rsidP="007B1A17">
            <w:pPr>
              <w:jc w:val="center"/>
              <w:rPr>
                <w:sz w:val="20"/>
                <w:szCs w:val="20"/>
              </w:rPr>
            </w:pPr>
            <w:r w:rsidRPr="00AB16B4">
              <w:rPr>
                <w:sz w:val="20"/>
                <w:szCs w:val="20"/>
              </w:rPr>
              <w:t>1980</w:t>
            </w:r>
          </w:p>
        </w:tc>
        <w:tc>
          <w:tcPr>
            <w:tcW w:w="2416" w:type="dxa"/>
            <w:shd w:val="clear" w:color="auto" w:fill="auto"/>
            <w:vAlign w:val="center"/>
            <w:hideMark/>
          </w:tcPr>
          <w:p w14:paraId="35E18181" w14:textId="77777777" w:rsidR="007B1A17" w:rsidRPr="00AB16B4" w:rsidRDefault="007B1A17" w:rsidP="007B1A17">
            <w:pPr>
              <w:jc w:val="center"/>
              <w:rPr>
                <w:sz w:val="20"/>
                <w:szCs w:val="20"/>
              </w:rPr>
            </w:pPr>
            <w:r w:rsidRPr="00AB16B4">
              <w:rPr>
                <w:sz w:val="20"/>
                <w:szCs w:val="20"/>
              </w:rPr>
              <w:t>1971-1980</w:t>
            </w:r>
          </w:p>
        </w:tc>
        <w:tc>
          <w:tcPr>
            <w:tcW w:w="564" w:type="dxa"/>
            <w:shd w:val="clear" w:color="auto" w:fill="auto"/>
            <w:vAlign w:val="center"/>
            <w:hideMark/>
          </w:tcPr>
          <w:p w14:paraId="2731F513" w14:textId="77777777" w:rsidR="007B1A17" w:rsidRPr="00AB16B4" w:rsidRDefault="007B1A17" w:rsidP="007B1A17">
            <w:pPr>
              <w:jc w:val="center"/>
              <w:rPr>
                <w:sz w:val="20"/>
                <w:szCs w:val="20"/>
              </w:rPr>
            </w:pPr>
            <w:r w:rsidRPr="00AB16B4">
              <w:rPr>
                <w:sz w:val="20"/>
                <w:szCs w:val="20"/>
              </w:rPr>
              <w:t>10</w:t>
            </w:r>
          </w:p>
        </w:tc>
      </w:tr>
      <w:tr w:rsidR="003E16FD" w:rsidRPr="00AB16B4" w14:paraId="34774AB5"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36FEB639"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64A178E1" w14:textId="77777777" w:rsidR="007B1A17" w:rsidRPr="00AB16B4" w:rsidRDefault="007B1A17" w:rsidP="007B1A17">
            <w:pPr>
              <w:jc w:val="center"/>
              <w:rPr>
                <w:sz w:val="20"/>
                <w:szCs w:val="20"/>
              </w:rPr>
            </w:pPr>
            <w:r w:rsidRPr="00AB16B4">
              <w:rPr>
                <w:sz w:val="20"/>
                <w:szCs w:val="20"/>
              </w:rPr>
              <w:t>181</w:t>
            </w:r>
          </w:p>
        </w:tc>
        <w:tc>
          <w:tcPr>
            <w:tcW w:w="1705" w:type="dxa"/>
            <w:shd w:val="clear" w:color="auto" w:fill="auto"/>
            <w:vAlign w:val="center"/>
            <w:hideMark/>
          </w:tcPr>
          <w:p w14:paraId="21A73737" w14:textId="77777777" w:rsidR="007B1A17" w:rsidRPr="00AB16B4" w:rsidRDefault="007B1A17" w:rsidP="007B1A17">
            <w:pPr>
              <w:rPr>
                <w:sz w:val="20"/>
                <w:szCs w:val="20"/>
              </w:rPr>
            </w:pPr>
            <w:proofErr w:type="spellStart"/>
            <w:r w:rsidRPr="00AB16B4">
              <w:rPr>
                <w:sz w:val="20"/>
                <w:szCs w:val="20"/>
              </w:rPr>
              <w:t>Самандер</w:t>
            </w:r>
            <w:proofErr w:type="spellEnd"/>
          </w:p>
        </w:tc>
        <w:tc>
          <w:tcPr>
            <w:tcW w:w="2477" w:type="dxa"/>
            <w:shd w:val="clear" w:color="auto" w:fill="auto"/>
            <w:vAlign w:val="center"/>
            <w:hideMark/>
          </w:tcPr>
          <w:p w14:paraId="26FE0CE7" w14:textId="77777777" w:rsidR="007B1A17" w:rsidRPr="00AB16B4" w:rsidRDefault="007B1A17" w:rsidP="007B1A17">
            <w:pPr>
              <w:rPr>
                <w:sz w:val="20"/>
                <w:szCs w:val="20"/>
              </w:rPr>
            </w:pPr>
            <w:r w:rsidRPr="00AB16B4">
              <w:rPr>
                <w:sz w:val="20"/>
                <w:szCs w:val="20"/>
              </w:rPr>
              <w:t xml:space="preserve">с. </w:t>
            </w:r>
            <w:proofErr w:type="spellStart"/>
            <w:r w:rsidRPr="00AB16B4">
              <w:rPr>
                <w:sz w:val="20"/>
                <w:szCs w:val="20"/>
              </w:rPr>
              <w:t>Курсай</w:t>
            </w:r>
            <w:proofErr w:type="spellEnd"/>
          </w:p>
        </w:tc>
        <w:tc>
          <w:tcPr>
            <w:tcW w:w="927" w:type="dxa"/>
            <w:shd w:val="clear" w:color="auto" w:fill="auto"/>
            <w:vAlign w:val="center"/>
            <w:hideMark/>
          </w:tcPr>
          <w:p w14:paraId="7B41BE2D" w14:textId="77777777" w:rsidR="007B1A17" w:rsidRPr="00AB16B4" w:rsidRDefault="007B1A17" w:rsidP="007B1A17">
            <w:pPr>
              <w:jc w:val="center"/>
              <w:rPr>
                <w:sz w:val="20"/>
                <w:szCs w:val="20"/>
              </w:rPr>
            </w:pPr>
            <w:r w:rsidRPr="00AB16B4">
              <w:rPr>
                <w:sz w:val="20"/>
                <w:szCs w:val="20"/>
              </w:rPr>
              <w:t> </w:t>
            </w:r>
          </w:p>
        </w:tc>
        <w:tc>
          <w:tcPr>
            <w:tcW w:w="881" w:type="dxa"/>
            <w:shd w:val="clear" w:color="auto" w:fill="auto"/>
            <w:vAlign w:val="center"/>
            <w:hideMark/>
          </w:tcPr>
          <w:p w14:paraId="2429B065"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6E60E9D5" w14:textId="77777777" w:rsidR="007B1A17" w:rsidRPr="00AB16B4" w:rsidRDefault="007B1A17" w:rsidP="007B1A17">
            <w:pPr>
              <w:jc w:val="center"/>
              <w:rPr>
                <w:sz w:val="20"/>
                <w:szCs w:val="20"/>
              </w:rPr>
            </w:pPr>
            <w:r w:rsidRPr="00AB16B4">
              <w:rPr>
                <w:sz w:val="20"/>
                <w:szCs w:val="20"/>
              </w:rPr>
              <w:t> </w:t>
            </w:r>
          </w:p>
        </w:tc>
        <w:tc>
          <w:tcPr>
            <w:tcW w:w="960" w:type="dxa"/>
            <w:shd w:val="clear" w:color="auto" w:fill="auto"/>
            <w:vAlign w:val="center"/>
            <w:hideMark/>
          </w:tcPr>
          <w:p w14:paraId="16F773BD"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2E1FC7BE" w14:textId="77777777" w:rsidR="007B1A17" w:rsidRPr="00AB16B4" w:rsidRDefault="007B1A17" w:rsidP="007B1A17">
            <w:pPr>
              <w:jc w:val="center"/>
              <w:rPr>
                <w:sz w:val="20"/>
                <w:szCs w:val="20"/>
              </w:rPr>
            </w:pPr>
            <w:r w:rsidRPr="00AB16B4">
              <w:rPr>
                <w:sz w:val="20"/>
                <w:szCs w:val="20"/>
              </w:rPr>
              <w:t>1938</w:t>
            </w:r>
          </w:p>
        </w:tc>
        <w:tc>
          <w:tcPr>
            <w:tcW w:w="1300" w:type="dxa"/>
            <w:shd w:val="clear" w:color="auto" w:fill="auto"/>
            <w:vAlign w:val="center"/>
            <w:hideMark/>
          </w:tcPr>
          <w:p w14:paraId="143E92B3" w14:textId="77777777" w:rsidR="007B1A17" w:rsidRPr="00AB16B4" w:rsidRDefault="007B1A17" w:rsidP="007B1A17">
            <w:pPr>
              <w:jc w:val="center"/>
              <w:rPr>
                <w:sz w:val="20"/>
                <w:szCs w:val="20"/>
              </w:rPr>
            </w:pPr>
            <w:r w:rsidRPr="00AB16B4">
              <w:rPr>
                <w:sz w:val="20"/>
                <w:szCs w:val="20"/>
              </w:rPr>
              <w:t> </w:t>
            </w:r>
          </w:p>
        </w:tc>
        <w:tc>
          <w:tcPr>
            <w:tcW w:w="2416" w:type="dxa"/>
            <w:shd w:val="clear" w:color="auto" w:fill="auto"/>
            <w:vAlign w:val="center"/>
            <w:hideMark/>
          </w:tcPr>
          <w:p w14:paraId="3F8EAC3A" w14:textId="77777777" w:rsidR="007B1A17" w:rsidRPr="00AB16B4" w:rsidRDefault="007B1A17" w:rsidP="007B1A17">
            <w:pPr>
              <w:jc w:val="center"/>
              <w:rPr>
                <w:sz w:val="20"/>
                <w:szCs w:val="20"/>
              </w:rPr>
            </w:pPr>
            <w:r w:rsidRPr="00AB16B4">
              <w:rPr>
                <w:sz w:val="20"/>
                <w:szCs w:val="20"/>
              </w:rPr>
              <w:t> </w:t>
            </w:r>
          </w:p>
        </w:tc>
        <w:tc>
          <w:tcPr>
            <w:tcW w:w="564" w:type="dxa"/>
            <w:shd w:val="clear" w:color="auto" w:fill="auto"/>
            <w:vAlign w:val="center"/>
            <w:hideMark/>
          </w:tcPr>
          <w:p w14:paraId="5F7206AF" w14:textId="77777777" w:rsidR="007B1A17" w:rsidRPr="00AB16B4" w:rsidRDefault="007B1A17" w:rsidP="007B1A17">
            <w:pPr>
              <w:jc w:val="center"/>
              <w:rPr>
                <w:sz w:val="20"/>
                <w:szCs w:val="20"/>
              </w:rPr>
            </w:pPr>
            <w:r w:rsidRPr="00AB16B4">
              <w:rPr>
                <w:sz w:val="20"/>
                <w:szCs w:val="20"/>
              </w:rPr>
              <w:t> </w:t>
            </w:r>
          </w:p>
        </w:tc>
      </w:tr>
      <w:tr w:rsidR="003E16FD" w:rsidRPr="00AB16B4" w14:paraId="2295FA8B"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5F79C124"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5CF3758B" w14:textId="77777777" w:rsidR="007B1A17" w:rsidRPr="00AB16B4" w:rsidRDefault="007B1A17" w:rsidP="007B1A17">
            <w:pPr>
              <w:jc w:val="center"/>
              <w:rPr>
                <w:sz w:val="20"/>
                <w:szCs w:val="20"/>
              </w:rPr>
            </w:pPr>
            <w:r w:rsidRPr="00AB16B4">
              <w:rPr>
                <w:sz w:val="20"/>
                <w:szCs w:val="20"/>
              </w:rPr>
              <w:t>182</w:t>
            </w:r>
          </w:p>
        </w:tc>
        <w:tc>
          <w:tcPr>
            <w:tcW w:w="1705" w:type="dxa"/>
            <w:shd w:val="clear" w:color="auto" w:fill="auto"/>
            <w:vAlign w:val="center"/>
            <w:hideMark/>
          </w:tcPr>
          <w:p w14:paraId="02F12BD1" w14:textId="77777777" w:rsidR="007B1A17" w:rsidRPr="00AB16B4" w:rsidRDefault="007B1A17" w:rsidP="007B1A17">
            <w:pPr>
              <w:rPr>
                <w:sz w:val="20"/>
                <w:szCs w:val="20"/>
              </w:rPr>
            </w:pPr>
            <w:proofErr w:type="spellStart"/>
            <w:r w:rsidRPr="00AB16B4">
              <w:rPr>
                <w:sz w:val="20"/>
                <w:szCs w:val="20"/>
              </w:rPr>
              <w:t>Газмет</w:t>
            </w:r>
            <w:proofErr w:type="spellEnd"/>
          </w:p>
        </w:tc>
        <w:tc>
          <w:tcPr>
            <w:tcW w:w="2477" w:type="dxa"/>
            <w:shd w:val="clear" w:color="auto" w:fill="auto"/>
            <w:vAlign w:val="center"/>
            <w:hideMark/>
          </w:tcPr>
          <w:p w14:paraId="792AADFD" w14:textId="77777777" w:rsidR="007B1A17" w:rsidRPr="00AB16B4" w:rsidRDefault="007B1A17" w:rsidP="007B1A17">
            <w:pPr>
              <w:rPr>
                <w:sz w:val="20"/>
                <w:szCs w:val="20"/>
              </w:rPr>
            </w:pPr>
            <w:r w:rsidRPr="00AB16B4">
              <w:rPr>
                <w:sz w:val="20"/>
                <w:szCs w:val="20"/>
              </w:rPr>
              <w:t xml:space="preserve">с. Жана </w:t>
            </w:r>
            <w:proofErr w:type="spellStart"/>
            <w:r w:rsidRPr="00AB16B4">
              <w:rPr>
                <w:sz w:val="20"/>
                <w:szCs w:val="20"/>
              </w:rPr>
              <w:t>Икан</w:t>
            </w:r>
            <w:proofErr w:type="spellEnd"/>
          </w:p>
        </w:tc>
        <w:tc>
          <w:tcPr>
            <w:tcW w:w="927" w:type="dxa"/>
            <w:shd w:val="clear" w:color="auto" w:fill="auto"/>
            <w:vAlign w:val="center"/>
            <w:hideMark/>
          </w:tcPr>
          <w:p w14:paraId="7561C489" w14:textId="77777777" w:rsidR="007B1A17" w:rsidRPr="00AB16B4" w:rsidRDefault="007B1A17" w:rsidP="007B1A17">
            <w:pPr>
              <w:jc w:val="center"/>
              <w:rPr>
                <w:sz w:val="20"/>
                <w:szCs w:val="20"/>
              </w:rPr>
            </w:pPr>
            <w:r w:rsidRPr="00AB16B4">
              <w:rPr>
                <w:sz w:val="20"/>
                <w:szCs w:val="20"/>
              </w:rPr>
              <w:t>-</w:t>
            </w:r>
          </w:p>
        </w:tc>
        <w:tc>
          <w:tcPr>
            <w:tcW w:w="881" w:type="dxa"/>
            <w:shd w:val="clear" w:color="auto" w:fill="auto"/>
            <w:vAlign w:val="center"/>
            <w:hideMark/>
          </w:tcPr>
          <w:p w14:paraId="42BDB5D4"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02F55BD0" w14:textId="77777777" w:rsidR="007B1A17" w:rsidRPr="00AB16B4" w:rsidRDefault="007B1A17" w:rsidP="007B1A17">
            <w:pPr>
              <w:jc w:val="center"/>
              <w:rPr>
                <w:sz w:val="20"/>
                <w:szCs w:val="20"/>
              </w:rPr>
            </w:pPr>
            <w:r w:rsidRPr="00AB16B4">
              <w:rPr>
                <w:sz w:val="20"/>
                <w:szCs w:val="20"/>
              </w:rPr>
              <w:t>-</w:t>
            </w:r>
          </w:p>
        </w:tc>
        <w:tc>
          <w:tcPr>
            <w:tcW w:w="960" w:type="dxa"/>
            <w:shd w:val="clear" w:color="auto" w:fill="auto"/>
            <w:vAlign w:val="center"/>
            <w:hideMark/>
          </w:tcPr>
          <w:p w14:paraId="19CFED37"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58CC28BA" w14:textId="77777777" w:rsidR="007B1A17" w:rsidRPr="00AB16B4" w:rsidRDefault="007B1A17" w:rsidP="007B1A17">
            <w:pPr>
              <w:jc w:val="center"/>
              <w:rPr>
                <w:sz w:val="20"/>
                <w:szCs w:val="20"/>
              </w:rPr>
            </w:pPr>
            <w:r w:rsidRPr="00AB16B4">
              <w:rPr>
                <w:sz w:val="20"/>
                <w:szCs w:val="20"/>
              </w:rPr>
              <w:t>1950</w:t>
            </w:r>
          </w:p>
        </w:tc>
        <w:tc>
          <w:tcPr>
            <w:tcW w:w="1300" w:type="dxa"/>
            <w:shd w:val="clear" w:color="auto" w:fill="auto"/>
            <w:vAlign w:val="center"/>
            <w:hideMark/>
          </w:tcPr>
          <w:p w14:paraId="2B435EEF" w14:textId="77777777" w:rsidR="007B1A17" w:rsidRPr="00AB16B4" w:rsidRDefault="007B1A17" w:rsidP="007B1A17">
            <w:pPr>
              <w:jc w:val="center"/>
              <w:rPr>
                <w:sz w:val="20"/>
                <w:szCs w:val="20"/>
              </w:rPr>
            </w:pPr>
            <w:r w:rsidRPr="00AB16B4">
              <w:rPr>
                <w:sz w:val="20"/>
                <w:szCs w:val="20"/>
              </w:rPr>
              <w:t>1980</w:t>
            </w:r>
          </w:p>
        </w:tc>
        <w:tc>
          <w:tcPr>
            <w:tcW w:w="2416" w:type="dxa"/>
            <w:shd w:val="clear" w:color="auto" w:fill="auto"/>
            <w:vAlign w:val="center"/>
            <w:hideMark/>
          </w:tcPr>
          <w:p w14:paraId="529DB7DC" w14:textId="77777777" w:rsidR="007B1A17" w:rsidRPr="00AB16B4" w:rsidRDefault="007B1A17" w:rsidP="007B1A17">
            <w:pPr>
              <w:jc w:val="center"/>
              <w:rPr>
                <w:sz w:val="20"/>
                <w:szCs w:val="20"/>
              </w:rPr>
            </w:pPr>
            <w:r w:rsidRPr="00AB16B4">
              <w:rPr>
                <w:sz w:val="20"/>
                <w:szCs w:val="20"/>
              </w:rPr>
              <w:t>1971-1980</w:t>
            </w:r>
          </w:p>
        </w:tc>
        <w:tc>
          <w:tcPr>
            <w:tcW w:w="564" w:type="dxa"/>
            <w:shd w:val="clear" w:color="auto" w:fill="auto"/>
            <w:vAlign w:val="center"/>
            <w:hideMark/>
          </w:tcPr>
          <w:p w14:paraId="07A3663E" w14:textId="77777777" w:rsidR="007B1A17" w:rsidRPr="00AB16B4" w:rsidRDefault="007B1A17" w:rsidP="007B1A17">
            <w:pPr>
              <w:jc w:val="center"/>
              <w:rPr>
                <w:sz w:val="20"/>
                <w:szCs w:val="20"/>
              </w:rPr>
            </w:pPr>
            <w:r w:rsidRPr="00AB16B4">
              <w:rPr>
                <w:sz w:val="20"/>
                <w:szCs w:val="20"/>
              </w:rPr>
              <w:t>10</w:t>
            </w:r>
          </w:p>
        </w:tc>
      </w:tr>
      <w:tr w:rsidR="003E16FD" w:rsidRPr="00AB16B4" w14:paraId="759BC214"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6EB96BCD" w14:textId="77777777" w:rsidR="007B1A17" w:rsidRPr="00AB16B4" w:rsidRDefault="007B1A17" w:rsidP="007B1A17">
            <w:pPr>
              <w:rPr>
                <w:sz w:val="20"/>
                <w:szCs w:val="20"/>
              </w:rPr>
            </w:pPr>
          </w:p>
        </w:tc>
        <w:tc>
          <w:tcPr>
            <w:tcW w:w="609" w:type="dxa"/>
            <w:tcBorders>
              <w:left w:val="single" w:sz="4" w:space="0" w:color="auto"/>
              <w:bottom w:val="single" w:sz="4" w:space="0" w:color="auto"/>
            </w:tcBorders>
            <w:shd w:val="clear" w:color="auto" w:fill="auto"/>
            <w:vAlign w:val="center"/>
            <w:hideMark/>
          </w:tcPr>
          <w:p w14:paraId="5A699859" w14:textId="77777777" w:rsidR="007B1A17" w:rsidRPr="00AB16B4" w:rsidRDefault="007B1A17" w:rsidP="007B1A17">
            <w:pPr>
              <w:jc w:val="center"/>
              <w:rPr>
                <w:sz w:val="20"/>
                <w:szCs w:val="20"/>
              </w:rPr>
            </w:pPr>
            <w:r w:rsidRPr="00AB16B4">
              <w:rPr>
                <w:sz w:val="20"/>
                <w:szCs w:val="20"/>
              </w:rPr>
              <w:t>183</w:t>
            </w:r>
          </w:p>
        </w:tc>
        <w:tc>
          <w:tcPr>
            <w:tcW w:w="1705" w:type="dxa"/>
            <w:tcBorders>
              <w:bottom w:val="single" w:sz="4" w:space="0" w:color="auto"/>
            </w:tcBorders>
            <w:shd w:val="clear" w:color="auto" w:fill="auto"/>
            <w:vAlign w:val="center"/>
            <w:hideMark/>
          </w:tcPr>
          <w:p w14:paraId="2006785C" w14:textId="77777777" w:rsidR="007B1A17" w:rsidRPr="00AB16B4" w:rsidRDefault="007B1A17" w:rsidP="007B1A17">
            <w:pPr>
              <w:rPr>
                <w:sz w:val="20"/>
                <w:szCs w:val="20"/>
              </w:rPr>
            </w:pPr>
            <w:r w:rsidRPr="00AB16B4">
              <w:rPr>
                <w:sz w:val="20"/>
                <w:szCs w:val="20"/>
              </w:rPr>
              <w:t>Иткуль</w:t>
            </w:r>
          </w:p>
        </w:tc>
        <w:tc>
          <w:tcPr>
            <w:tcW w:w="2477" w:type="dxa"/>
            <w:tcBorders>
              <w:bottom w:val="single" w:sz="4" w:space="0" w:color="auto"/>
            </w:tcBorders>
            <w:shd w:val="clear" w:color="auto" w:fill="auto"/>
            <w:vAlign w:val="center"/>
            <w:hideMark/>
          </w:tcPr>
          <w:p w14:paraId="334415B9" w14:textId="77777777" w:rsidR="007B1A17" w:rsidRPr="00AB16B4" w:rsidRDefault="007B1A17" w:rsidP="007B1A17">
            <w:pPr>
              <w:rPr>
                <w:sz w:val="20"/>
                <w:szCs w:val="20"/>
              </w:rPr>
            </w:pPr>
            <w:r w:rsidRPr="00AB16B4">
              <w:rPr>
                <w:sz w:val="20"/>
                <w:szCs w:val="20"/>
              </w:rPr>
              <w:t xml:space="preserve">с. Жана </w:t>
            </w:r>
            <w:proofErr w:type="spellStart"/>
            <w:r w:rsidRPr="00AB16B4">
              <w:rPr>
                <w:sz w:val="20"/>
                <w:szCs w:val="20"/>
              </w:rPr>
              <w:t>Икан</w:t>
            </w:r>
            <w:proofErr w:type="spellEnd"/>
          </w:p>
        </w:tc>
        <w:tc>
          <w:tcPr>
            <w:tcW w:w="927" w:type="dxa"/>
            <w:tcBorders>
              <w:bottom w:val="single" w:sz="4" w:space="0" w:color="auto"/>
            </w:tcBorders>
            <w:shd w:val="clear" w:color="auto" w:fill="auto"/>
            <w:vAlign w:val="center"/>
            <w:hideMark/>
          </w:tcPr>
          <w:p w14:paraId="56022BCE" w14:textId="77777777" w:rsidR="007B1A17" w:rsidRPr="00AB16B4" w:rsidRDefault="007B1A17" w:rsidP="007B1A17">
            <w:pPr>
              <w:jc w:val="center"/>
              <w:rPr>
                <w:sz w:val="20"/>
                <w:szCs w:val="20"/>
              </w:rPr>
            </w:pPr>
            <w:r w:rsidRPr="00AB16B4">
              <w:rPr>
                <w:sz w:val="20"/>
                <w:szCs w:val="20"/>
              </w:rPr>
              <w:t>-</w:t>
            </w:r>
          </w:p>
        </w:tc>
        <w:tc>
          <w:tcPr>
            <w:tcW w:w="881" w:type="dxa"/>
            <w:tcBorders>
              <w:bottom w:val="single" w:sz="4" w:space="0" w:color="auto"/>
            </w:tcBorders>
            <w:shd w:val="clear" w:color="auto" w:fill="auto"/>
            <w:vAlign w:val="center"/>
            <w:hideMark/>
          </w:tcPr>
          <w:p w14:paraId="2C575042" w14:textId="22587CF0" w:rsidR="007B1A17" w:rsidRPr="00AB16B4" w:rsidRDefault="007B1A17" w:rsidP="007B1A17">
            <w:pPr>
              <w:jc w:val="center"/>
              <w:rPr>
                <w:sz w:val="20"/>
                <w:szCs w:val="20"/>
              </w:rPr>
            </w:pPr>
            <w:r w:rsidRPr="00AB16B4">
              <w:rPr>
                <w:sz w:val="20"/>
                <w:szCs w:val="20"/>
              </w:rPr>
              <w:t>4</w:t>
            </w:r>
            <w:r w:rsidR="00F863B6" w:rsidRPr="00AB16B4">
              <w:rPr>
                <w:sz w:val="20"/>
                <w:szCs w:val="20"/>
              </w:rPr>
              <w:t>,</w:t>
            </w:r>
            <w:r w:rsidRPr="00AB16B4">
              <w:rPr>
                <w:sz w:val="20"/>
                <w:szCs w:val="20"/>
              </w:rPr>
              <w:t>5</w:t>
            </w:r>
          </w:p>
        </w:tc>
        <w:tc>
          <w:tcPr>
            <w:tcW w:w="1046" w:type="dxa"/>
            <w:tcBorders>
              <w:bottom w:val="single" w:sz="4" w:space="0" w:color="auto"/>
            </w:tcBorders>
            <w:shd w:val="clear" w:color="auto" w:fill="auto"/>
            <w:vAlign w:val="center"/>
            <w:hideMark/>
          </w:tcPr>
          <w:p w14:paraId="2CAEC653" w14:textId="67523177" w:rsidR="007B1A17" w:rsidRPr="00AB16B4" w:rsidRDefault="007B1A17" w:rsidP="007B1A17">
            <w:pPr>
              <w:jc w:val="center"/>
              <w:rPr>
                <w:sz w:val="20"/>
                <w:szCs w:val="20"/>
              </w:rPr>
            </w:pPr>
            <w:r w:rsidRPr="00AB16B4">
              <w:rPr>
                <w:sz w:val="20"/>
                <w:szCs w:val="20"/>
              </w:rPr>
              <w:t>5</w:t>
            </w:r>
            <w:r w:rsidR="00962AD5" w:rsidRPr="00AB16B4">
              <w:rPr>
                <w:sz w:val="20"/>
                <w:szCs w:val="20"/>
              </w:rPr>
              <w:t>,</w:t>
            </w:r>
            <w:r w:rsidRPr="00AB16B4">
              <w:rPr>
                <w:sz w:val="20"/>
                <w:szCs w:val="20"/>
              </w:rPr>
              <w:t>88</w:t>
            </w:r>
          </w:p>
        </w:tc>
        <w:tc>
          <w:tcPr>
            <w:tcW w:w="960" w:type="dxa"/>
            <w:tcBorders>
              <w:bottom w:val="single" w:sz="4" w:space="0" w:color="auto"/>
            </w:tcBorders>
            <w:shd w:val="clear" w:color="auto" w:fill="auto"/>
            <w:vAlign w:val="center"/>
            <w:hideMark/>
          </w:tcPr>
          <w:p w14:paraId="47FB2988" w14:textId="77777777" w:rsidR="007B1A17" w:rsidRPr="00AB16B4" w:rsidRDefault="007B1A17" w:rsidP="007B1A17">
            <w:pPr>
              <w:jc w:val="center"/>
              <w:rPr>
                <w:sz w:val="20"/>
                <w:szCs w:val="20"/>
              </w:rPr>
            </w:pPr>
            <w:r w:rsidRPr="00AB16B4">
              <w:rPr>
                <w:sz w:val="20"/>
                <w:szCs w:val="20"/>
              </w:rPr>
              <w:t>300</w:t>
            </w:r>
          </w:p>
        </w:tc>
        <w:tc>
          <w:tcPr>
            <w:tcW w:w="1417" w:type="dxa"/>
            <w:gridSpan w:val="2"/>
            <w:tcBorders>
              <w:bottom w:val="single" w:sz="4" w:space="0" w:color="auto"/>
            </w:tcBorders>
            <w:shd w:val="clear" w:color="auto" w:fill="auto"/>
            <w:vAlign w:val="center"/>
            <w:hideMark/>
          </w:tcPr>
          <w:p w14:paraId="097515E9" w14:textId="77777777" w:rsidR="007B1A17" w:rsidRPr="00AB16B4" w:rsidRDefault="007B1A17" w:rsidP="007B1A17">
            <w:pPr>
              <w:jc w:val="center"/>
              <w:rPr>
                <w:sz w:val="20"/>
                <w:szCs w:val="20"/>
              </w:rPr>
            </w:pPr>
            <w:r w:rsidRPr="00AB16B4">
              <w:rPr>
                <w:sz w:val="20"/>
                <w:szCs w:val="20"/>
              </w:rPr>
              <w:t>1938</w:t>
            </w:r>
          </w:p>
        </w:tc>
        <w:tc>
          <w:tcPr>
            <w:tcW w:w="1300" w:type="dxa"/>
            <w:tcBorders>
              <w:bottom w:val="single" w:sz="4" w:space="0" w:color="auto"/>
            </w:tcBorders>
            <w:shd w:val="clear" w:color="auto" w:fill="auto"/>
            <w:vAlign w:val="center"/>
            <w:hideMark/>
          </w:tcPr>
          <w:p w14:paraId="6BD63467" w14:textId="77777777" w:rsidR="007B1A17" w:rsidRPr="00AB16B4" w:rsidRDefault="007B1A17" w:rsidP="007B1A17">
            <w:pPr>
              <w:jc w:val="center"/>
              <w:rPr>
                <w:sz w:val="20"/>
                <w:szCs w:val="20"/>
              </w:rPr>
            </w:pPr>
            <w:r w:rsidRPr="00AB16B4">
              <w:rPr>
                <w:sz w:val="20"/>
                <w:szCs w:val="20"/>
              </w:rPr>
              <w:t>1980</w:t>
            </w:r>
          </w:p>
        </w:tc>
        <w:tc>
          <w:tcPr>
            <w:tcW w:w="2416" w:type="dxa"/>
            <w:tcBorders>
              <w:bottom w:val="single" w:sz="4" w:space="0" w:color="auto"/>
            </w:tcBorders>
            <w:shd w:val="clear" w:color="auto" w:fill="auto"/>
            <w:vAlign w:val="center"/>
            <w:hideMark/>
          </w:tcPr>
          <w:p w14:paraId="13A54C6E" w14:textId="77777777" w:rsidR="007B1A17" w:rsidRPr="00AB16B4" w:rsidRDefault="007B1A17" w:rsidP="007B1A17">
            <w:pPr>
              <w:jc w:val="center"/>
              <w:rPr>
                <w:sz w:val="20"/>
                <w:szCs w:val="20"/>
              </w:rPr>
            </w:pPr>
            <w:r w:rsidRPr="00AB16B4">
              <w:rPr>
                <w:sz w:val="20"/>
                <w:szCs w:val="20"/>
              </w:rPr>
              <w:t>1971-1980</w:t>
            </w:r>
          </w:p>
        </w:tc>
        <w:tc>
          <w:tcPr>
            <w:tcW w:w="564" w:type="dxa"/>
            <w:tcBorders>
              <w:bottom w:val="single" w:sz="4" w:space="0" w:color="auto"/>
            </w:tcBorders>
            <w:shd w:val="clear" w:color="auto" w:fill="auto"/>
            <w:vAlign w:val="center"/>
            <w:hideMark/>
          </w:tcPr>
          <w:p w14:paraId="4771D8EC" w14:textId="77777777" w:rsidR="007B1A17" w:rsidRPr="00AB16B4" w:rsidRDefault="007B1A17" w:rsidP="007B1A17">
            <w:pPr>
              <w:jc w:val="center"/>
              <w:rPr>
                <w:sz w:val="20"/>
                <w:szCs w:val="20"/>
              </w:rPr>
            </w:pPr>
            <w:r w:rsidRPr="00AB16B4">
              <w:rPr>
                <w:sz w:val="20"/>
                <w:szCs w:val="20"/>
              </w:rPr>
              <w:t>10</w:t>
            </w:r>
          </w:p>
        </w:tc>
      </w:tr>
      <w:tr w:rsidR="003E16FD" w:rsidRPr="00AB16B4" w14:paraId="6CFE7E1B"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73716C21" w14:textId="77777777" w:rsidR="007B1A17" w:rsidRPr="00AB16B4" w:rsidRDefault="007B1A17" w:rsidP="007B1A17">
            <w:pPr>
              <w:rPr>
                <w:sz w:val="20"/>
                <w:szCs w:val="20"/>
              </w:rPr>
            </w:pPr>
          </w:p>
        </w:tc>
        <w:tc>
          <w:tcPr>
            <w:tcW w:w="609" w:type="dxa"/>
            <w:tcBorders>
              <w:top w:val="single" w:sz="4" w:space="0" w:color="auto"/>
              <w:left w:val="single" w:sz="4" w:space="0" w:color="auto"/>
              <w:bottom w:val="nil"/>
              <w:right w:val="single" w:sz="4" w:space="0" w:color="auto"/>
            </w:tcBorders>
            <w:shd w:val="clear" w:color="auto" w:fill="auto"/>
            <w:vAlign w:val="center"/>
            <w:hideMark/>
          </w:tcPr>
          <w:p w14:paraId="614E195C" w14:textId="77777777" w:rsidR="007B1A17" w:rsidRPr="00AB16B4" w:rsidRDefault="007B1A17" w:rsidP="007B1A17">
            <w:pPr>
              <w:jc w:val="center"/>
              <w:rPr>
                <w:sz w:val="20"/>
                <w:szCs w:val="20"/>
              </w:rPr>
            </w:pPr>
            <w:r w:rsidRPr="00AB16B4">
              <w:rPr>
                <w:sz w:val="20"/>
                <w:szCs w:val="20"/>
              </w:rPr>
              <w:t>184</w:t>
            </w:r>
          </w:p>
        </w:tc>
        <w:tc>
          <w:tcPr>
            <w:tcW w:w="1705" w:type="dxa"/>
            <w:tcBorders>
              <w:top w:val="single" w:sz="4" w:space="0" w:color="auto"/>
              <w:left w:val="single" w:sz="4" w:space="0" w:color="auto"/>
              <w:bottom w:val="nil"/>
              <w:right w:val="single" w:sz="4" w:space="0" w:color="auto"/>
            </w:tcBorders>
            <w:shd w:val="clear" w:color="auto" w:fill="auto"/>
            <w:vAlign w:val="center"/>
            <w:hideMark/>
          </w:tcPr>
          <w:p w14:paraId="0C2FC381" w14:textId="77777777" w:rsidR="007B1A17" w:rsidRPr="00AB16B4" w:rsidRDefault="007B1A17" w:rsidP="007B1A17">
            <w:pPr>
              <w:rPr>
                <w:sz w:val="20"/>
                <w:szCs w:val="20"/>
              </w:rPr>
            </w:pPr>
            <w:proofErr w:type="spellStart"/>
            <w:r w:rsidRPr="00AB16B4">
              <w:rPr>
                <w:sz w:val="20"/>
                <w:szCs w:val="20"/>
              </w:rPr>
              <w:t>Кошкарчик</w:t>
            </w:r>
            <w:proofErr w:type="spellEnd"/>
          </w:p>
        </w:tc>
        <w:tc>
          <w:tcPr>
            <w:tcW w:w="2477" w:type="dxa"/>
            <w:tcBorders>
              <w:top w:val="single" w:sz="4" w:space="0" w:color="auto"/>
              <w:left w:val="single" w:sz="4" w:space="0" w:color="auto"/>
              <w:bottom w:val="nil"/>
              <w:right w:val="single" w:sz="4" w:space="0" w:color="auto"/>
            </w:tcBorders>
            <w:shd w:val="clear" w:color="auto" w:fill="auto"/>
            <w:vAlign w:val="center"/>
            <w:hideMark/>
          </w:tcPr>
          <w:p w14:paraId="1F6BE09D" w14:textId="77777777" w:rsidR="007B1A17" w:rsidRPr="00AB16B4" w:rsidRDefault="007B1A17" w:rsidP="007B1A17">
            <w:pPr>
              <w:rPr>
                <w:sz w:val="20"/>
                <w:szCs w:val="20"/>
              </w:rPr>
            </w:pPr>
            <w:proofErr w:type="spellStart"/>
            <w:r w:rsidRPr="00AB16B4">
              <w:rPr>
                <w:sz w:val="20"/>
                <w:szCs w:val="20"/>
              </w:rPr>
              <w:t>Жанаталап</w:t>
            </w:r>
            <w:proofErr w:type="spellEnd"/>
            <w:r w:rsidRPr="00AB16B4">
              <w:rPr>
                <w:sz w:val="20"/>
                <w:szCs w:val="20"/>
              </w:rPr>
              <w:t xml:space="preserve"> (</w:t>
            </w:r>
            <w:proofErr w:type="spellStart"/>
            <w:r w:rsidRPr="00AB16B4">
              <w:rPr>
                <w:sz w:val="20"/>
                <w:szCs w:val="20"/>
              </w:rPr>
              <w:t>клх</w:t>
            </w:r>
            <w:proofErr w:type="spellEnd"/>
            <w:r w:rsidRPr="00AB16B4">
              <w:rPr>
                <w:sz w:val="20"/>
                <w:szCs w:val="20"/>
              </w:rPr>
              <w:t>. Интернационал)</w:t>
            </w:r>
          </w:p>
        </w:tc>
        <w:tc>
          <w:tcPr>
            <w:tcW w:w="927" w:type="dxa"/>
            <w:tcBorders>
              <w:top w:val="single" w:sz="4" w:space="0" w:color="auto"/>
              <w:left w:val="single" w:sz="4" w:space="0" w:color="auto"/>
              <w:bottom w:val="nil"/>
              <w:right w:val="single" w:sz="4" w:space="0" w:color="auto"/>
            </w:tcBorders>
            <w:shd w:val="clear" w:color="auto" w:fill="auto"/>
            <w:vAlign w:val="center"/>
            <w:hideMark/>
          </w:tcPr>
          <w:p w14:paraId="0894BC15" w14:textId="77777777" w:rsidR="007B1A17" w:rsidRPr="00AB16B4" w:rsidRDefault="007B1A17" w:rsidP="007B1A17">
            <w:pPr>
              <w:jc w:val="center"/>
              <w:rPr>
                <w:sz w:val="20"/>
                <w:szCs w:val="20"/>
              </w:rPr>
            </w:pPr>
            <w:r w:rsidRPr="00AB16B4">
              <w:rPr>
                <w:sz w:val="20"/>
                <w:szCs w:val="20"/>
              </w:rPr>
              <w:t>-</w:t>
            </w:r>
          </w:p>
        </w:tc>
        <w:tc>
          <w:tcPr>
            <w:tcW w:w="881" w:type="dxa"/>
            <w:tcBorders>
              <w:top w:val="single" w:sz="4" w:space="0" w:color="auto"/>
              <w:left w:val="single" w:sz="4" w:space="0" w:color="auto"/>
              <w:bottom w:val="nil"/>
              <w:right w:val="single" w:sz="4" w:space="0" w:color="auto"/>
            </w:tcBorders>
            <w:shd w:val="clear" w:color="auto" w:fill="auto"/>
            <w:vAlign w:val="center"/>
            <w:hideMark/>
          </w:tcPr>
          <w:p w14:paraId="4D002B53" w14:textId="77777777" w:rsidR="007B1A17" w:rsidRPr="00AB16B4" w:rsidRDefault="007B1A17" w:rsidP="007B1A17">
            <w:pPr>
              <w:jc w:val="center"/>
              <w:rPr>
                <w:sz w:val="20"/>
                <w:szCs w:val="20"/>
              </w:rPr>
            </w:pPr>
            <w:r w:rsidRPr="00AB16B4">
              <w:rPr>
                <w:sz w:val="20"/>
                <w:szCs w:val="20"/>
              </w:rPr>
              <w:t> </w:t>
            </w:r>
          </w:p>
        </w:tc>
        <w:tc>
          <w:tcPr>
            <w:tcW w:w="1046" w:type="dxa"/>
            <w:tcBorders>
              <w:top w:val="single" w:sz="4" w:space="0" w:color="auto"/>
              <w:left w:val="single" w:sz="4" w:space="0" w:color="auto"/>
              <w:bottom w:val="nil"/>
              <w:right w:val="single" w:sz="4" w:space="0" w:color="auto"/>
            </w:tcBorders>
            <w:shd w:val="clear" w:color="auto" w:fill="auto"/>
            <w:vAlign w:val="center"/>
            <w:hideMark/>
          </w:tcPr>
          <w:p w14:paraId="1A8AE3C0" w14:textId="77777777" w:rsidR="007B1A17" w:rsidRPr="00AB16B4" w:rsidRDefault="007B1A17" w:rsidP="007B1A17">
            <w:pPr>
              <w:jc w:val="center"/>
              <w:rPr>
                <w:sz w:val="20"/>
                <w:szCs w:val="20"/>
              </w:rPr>
            </w:pPr>
            <w:r w:rsidRPr="00AB16B4">
              <w:rPr>
                <w:sz w:val="20"/>
                <w:szCs w:val="20"/>
              </w:rPr>
              <w:t>-</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5D4FF2FF" w14:textId="77777777" w:rsidR="007B1A17" w:rsidRPr="00AB16B4" w:rsidRDefault="007B1A17" w:rsidP="007B1A17">
            <w:pPr>
              <w:jc w:val="center"/>
              <w:rPr>
                <w:sz w:val="20"/>
                <w:szCs w:val="20"/>
              </w:rPr>
            </w:pPr>
            <w:r w:rsidRPr="00AB16B4">
              <w:rPr>
                <w:sz w:val="20"/>
                <w:szCs w:val="20"/>
              </w:rPr>
              <w:t> </w:t>
            </w:r>
          </w:p>
        </w:tc>
        <w:tc>
          <w:tcPr>
            <w:tcW w:w="1417" w:type="dxa"/>
            <w:gridSpan w:val="2"/>
            <w:tcBorders>
              <w:top w:val="single" w:sz="4" w:space="0" w:color="auto"/>
              <w:left w:val="single" w:sz="4" w:space="0" w:color="auto"/>
              <w:bottom w:val="nil"/>
              <w:right w:val="single" w:sz="4" w:space="0" w:color="auto"/>
            </w:tcBorders>
            <w:shd w:val="clear" w:color="auto" w:fill="auto"/>
            <w:vAlign w:val="center"/>
            <w:hideMark/>
          </w:tcPr>
          <w:p w14:paraId="5F2A0DF5" w14:textId="77777777" w:rsidR="007B1A17" w:rsidRPr="00AB16B4" w:rsidRDefault="007B1A17" w:rsidP="007B1A17">
            <w:pPr>
              <w:jc w:val="center"/>
              <w:rPr>
                <w:sz w:val="20"/>
                <w:szCs w:val="20"/>
              </w:rPr>
            </w:pPr>
            <w:r w:rsidRPr="00AB16B4">
              <w:rPr>
                <w:sz w:val="20"/>
                <w:szCs w:val="20"/>
              </w:rPr>
              <w:t>1938</w:t>
            </w:r>
          </w:p>
        </w:tc>
        <w:tc>
          <w:tcPr>
            <w:tcW w:w="1300" w:type="dxa"/>
            <w:tcBorders>
              <w:top w:val="single" w:sz="4" w:space="0" w:color="auto"/>
              <w:left w:val="single" w:sz="4" w:space="0" w:color="auto"/>
              <w:bottom w:val="nil"/>
              <w:right w:val="single" w:sz="4" w:space="0" w:color="auto"/>
            </w:tcBorders>
            <w:shd w:val="clear" w:color="auto" w:fill="auto"/>
            <w:vAlign w:val="center"/>
            <w:hideMark/>
          </w:tcPr>
          <w:p w14:paraId="6B664A5D" w14:textId="77777777" w:rsidR="007B1A17" w:rsidRPr="00AB16B4" w:rsidRDefault="007B1A17" w:rsidP="007B1A17">
            <w:pPr>
              <w:jc w:val="center"/>
              <w:rPr>
                <w:sz w:val="20"/>
                <w:szCs w:val="20"/>
              </w:rPr>
            </w:pPr>
            <w:r w:rsidRPr="00AB16B4">
              <w:rPr>
                <w:sz w:val="20"/>
                <w:szCs w:val="20"/>
              </w:rPr>
              <w:t>1980</w:t>
            </w:r>
          </w:p>
        </w:tc>
        <w:tc>
          <w:tcPr>
            <w:tcW w:w="2416" w:type="dxa"/>
            <w:tcBorders>
              <w:top w:val="single" w:sz="4" w:space="0" w:color="auto"/>
              <w:left w:val="single" w:sz="4" w:space="0" w:color="auto"/>
              <w:bottom w:val="nil"/>
              <w:right w:val="single" w:sz="4" w:space="0" w:color="auto"/>
            </w:tcBorders>
            <w:shd w:val="clear" w:color="auto" w:fill="auto"/>
            <w:vAlign w:val="center"/>
            <w:hideMark/>
          </w:tcPr>
          <w:p w14:paraId="4E3FD43C" w14:textId="77777777" w:rsidR="007B1A17" w:rsidRPr="00AB16B4" w:rsidRDefault="007B1A17" w:rsidP="007B1A17">
            <w:pPr>
              <w:jc w:val="center"/>
              <w:rPr>
                <w:sz w:val="20"/>
                <w:szCs w:val="20"/>
              </w:rPr>
            </w:pPr>
            <w:r w:rsidRPr="00AB16B4">
              <w:rPr>
                <w:sz w:val="20"/>
                <w:szCs w:val="20"/>
              </w:rPr>
              <w:t>1971-1980</w:t>
            </w:r>
          </w:p>
        </w:tc>
        <w:tc>
          <w:tcPr>
            <w:tcW w:w="564" w:type="dxa"/>
            <w:tcBorders>
              <w:top w:val="single" w:sz="4" w:space="0" w:color="auto"/>
              <w:left w:val="single" w:sz="4" w:space="0" w:color="auto"/>
              <w:bottom w:val="nil"/>
              <w:right w:val="single" w:sz="4" w:space="0" w:color="auto"/>
            </w:tcBorders>
            <w:shd w:val="clear" w:color="auto" w:fill="auto"/>
            <w:vAlign w:val="center"/>
            <w:hideMark/>
          </w:tcPr>
          <w:p w14:paraId="01BDE4C8" w14:textId="77777777" w:rsidR="007B1A17" w:rsidRPr="00AB16B4" w:rsidRDefault="007B1A17" w:rsidP="007B1A17">
            <w:pPr>
              <w:jc w:val="center"/>
              <w:rPr>
                <w:sz w:val="20"/>
                <w:szCs w:val="20"/>
              </w:rPr>
            </w:pPr>
            <w:r w:rsidRPr="00AB16B4">
              <w:rPr>
                <w:sz w:val="20"/>
                <w:szCs w:val="20"/>
              </w:rPr>
              <w:t>10</w:t>
            </w:r>
          </w:p>
        </w:tc>
      </w:tr>
      <w:tr w:rsidR="003E16FD" w:rsidRPr="00AB16B4" w14:paraId="29AC4F2A" w14:textId="77777777" w:rsidTr="007B1A17">
        <w:trPr>
          <w:cantSplit/>
          <w:trHeight w:val="20"/>
        </w:trPr>
        <w:tc>
          <w:tcPr>
            <w:tcW w:w="14887" w:type="dxa"/>
            <w:gridSpan w:val="13"/>
            <w:tcBorders>
              <w:top w:val="nil"/>
              <w:left w:val="nil"/>
              <w:right w:val="nil"/>
            </w:tcBorders>
            <w:shd w:val="clear" w:color="auto" w:fill="auto"/>
            <w:vAlign w:val="center"/>
          </w:tcPr>
          <w:p w14:paraId="7A38CD84" w14:textId="7C9C59CC" w:rsidR="007B1A17" w:rsidRPr="00AB16B4" w:rsidRDefault="007B1A17" w:rsidP="007B1A17">
            <w:pPr>
              <w:jc w:val="both"/>
              <w:rPr>
                <w:sz w:val="28"/>
                <w:szCs w:val="28"/>
              </w:rPr>
            </w:pPr>
            <w:r w:rsidRPr="00AB16B4">
              <w:rPr>
                <w:sz w:val="28"/>
                <w:szCs w:val="28"/>
              </w:rPr>
              <w:lastRenderedPageBreak/>
              <w:t>Продолжение таблицы А</w:t>
            </w:r>
            <w:r w:rsidR="00F863B6" w:rsidRPr="00AB16B4">
              <w:rPr>
                <w:sz w:val="28"/>
                <w:szCs w:val="28"/>
              </w:rPr>
              <w:t>.</w:t>
            </w:r>
            <w:r w:rsidRPr="00AB16B4">
              <w:rPr>
                <w:sz w:val="28"/>
                <w:szCs w:val="28"/>
              </w:rPr>
              <w:t>1</w:t>
            </w:r>
          </w:p>
          <w:p w14:paraId="70312D86" w14:textId="77777777" w:rsidR="007B1A17" w:rsidRPr="00AB16B4" w:rsidRDefault="007B1A17" w:rsidP="007B1A17">
            <w:pPr>
              <w:jc w:val="center"/>
              <w:rPr>
                <w:sz w:val="20"/>
                <w:szCs w:val="20"/>
              </w:rPr>
            </w:pPr>
          </w:p>
        </w:tc>
      </w:tr>
      <w:tr w:rsidR="003E16FD" w:rsidRPr="00AB16B4" w14:paraId="1BB2F1A5" w14:textId="77777777" w:rsidTr="00F863B6">
        <w:trPr>
          <w:cantSplit/>
          <w:trHeight w:val="283"/>
        </w:trPr>
        <w:tc>
          <w:tcPr>
            <w:tcW w:w="585" w:type="dxa"/>
            <w:tcBorders>
              <w:bottom w:val="single" w:sz="4" w:space="0" w:color="auto"/>
            </w:tcBorders>
            <w:shd w:val="clear" w:color="auto" w:fill="auto"/>
            <w:vAlign w:val="center"/>
          </w:tcPr>
          <w:p w14:paraId="5265BDDF" w14:textId="77777777" w:rsidR="007B1A17" w:rsidRPr="00AB16B4" w:rsidRDefault="007B1A17" w:rsidP="007B1A17">
            <w:pPr>
              <w:jc w:val="center"/>
              <w:rPr>
                <w:sz w:val="20"/>
                <w:szCs w:val="20"/>
              </w:rPr>
            </w:pPr>
            <w:r w:rsidRPr="00AB16B4">
              <w:rPr>
                <w:sz w:val="20"/>
                <w:szCs w:val="20"/>
              </w:rPr>
              <w:t>1</w:t>
            </w:r>
          </w:p>
        </w:tc>
        <w:tc>
          <w:tcPr>
            <w:tcW w:w="609" w:type="dxa"/>
            <w:shd w:val="clear" w:color="auto" w:fill="auto"/>
            <w:vAlign w:val="center"/>
          </w:tcPr>
          <w:p w14:paraId="2431F605" w14:textId="77777777" w:rsidR="007B1A17" w:rsidRPr="00AB16B4" w:rsidRDefault="007B1A17" w:rsidP="007B1A17">
            <w:pPr>
              <w:jc w:val="center"/>
              <w:rPr>
                <w:sz w:val="20"/>
                <w:szCs w:val="20"/>
              </w:rPr>
            </w:pPr>
            <w:r w:rsidRPr="00AB16B4">
              <w:rPr>
                <w:sz w:val="20"/>
                <w:szCs w:val="20"/>
              </w:rPr>
              <w:t>2</w:t>
            </w:r>
          </w:p>
        </w:tc>
        <w:tc>
          <w:tcPr>
            <w:tcW w:w="1705" w:type="dxa"/>
            <w:shd w:val="clear" w:color="auto" w:fill="auto"/>
            <w:vAlign w:val="center"/>
          </w:tcPr>
          <w:p w14:paraId="2BB7E7C6" w14:textId="77777777" w:rsidR="007B1A17" w:rsidRPr="00AB16B4" w:rsidRDefault="007B1A17" w:rsidP="007B1A17">
            <w:pPr>
              <w:jc w:val="center"/>
              <w:rPr>
                <w:sz w:val="20"/>
                <w:szCs w:val="20"/>
              </w:rPr>
            </w:pPr>
            <w:r w:rsidRPr="00AB16B4">
              <w:rPr>
                <w:sz w:val="20"/>
                <w:szCs w:val="20"/>
              </w:rPr>
              <w:t>3</w:t>
            </w:r>
          </w:p>
        </w:tc>
        <w:tc>
          <w:tcPr>
            <w:tcW w:w="2477" w:type="dxa"/>
            <w:shd w:val="clear" w:color="auto" w:fill="auto"/>
            <w:vAlign w:val="center"/>
          </w:tcPr>
          <w:p w14:paraId="4943551F" w14:textId="77777777" w:rsidR="007B1A17" w:rsidRPr="00AB16B4" w:rsidRDefault="007B1A17" w:rsidP="007B1A17">
            <w:pPr>
              <w:jc w:val="center"/>
              <w:rPr>
                <w:sz w:val="20"/>
                <w:szCs w:val="20"/>
              </w:rPr>
            </w:pPr>
            <w:r w:rsidRPr="00AB16B4">
              <w:rPr>
                <w:sz w:val="20"/>
                <w:szCs w:val="20"/>
              </w:rPr>
              <w:t>4</w:t>
            </w:r>
          </w:p>
        </w:tc>
        <w:tc>
          <w:tcPr>
            <w:tcW w:w="927" w:type="dxa"/>
            <w:shd w:val="clear" w:color="auto" w:fill="auto"/>
            <w:vAlign w:val="center"/>
          </w:tcPr>
          <w:p w14:paraId="372556F6" w14:textId="77777777" w:rsidR="007B1A17" w:rsidRPr="00AB16B4" w:rsidRDefault="007B1A17" w:rsidP="007B1A17">
            <w:pPr>
              <w:jc w:val="center"/>
              <w:rPr>
                <w:sz w:val="20"/>
                <w:szCs w:val="20"/>
              </w:rPr>
            </w:pPr>
            <w:r w:rsidRPr="00AB16B4">
              <w:rPr>
                <w:sz w:val="20"/>
                <w:szCs w:val="20"/>
              </w:rPr>
              <w:t>5</w:t>
            </w:r>
          </w:p>
        </w:tc>
        <w:tc>
          <w:tcPr>
            <w:tcW w:w="881" w:type="dxa"/>
            <w:shd w:val="clear" w:color="auto" w:fill="auto"/>
            <w:vAlign w:val="center"/>
          </w:tcPr>
          <w:p w14:paraId="2E85E6E5" w14:textId="77777777" w:rsidR="007B1A17" w:rsidRPr="00AB16B4" w:rsidRDefault="007B1A17" w:rsidP="007B1A17">
            <w:pPr>
              <w:jc w:val="center"/>
              <w:rPr>
                <w:sz w:val="20"/>
                <w:szCs w:val="20"/>
              </w:rPr>
            </w:pPr>
            <w:r w:rsidRPr="00AB16B4">
              <w:rPr>
                <w:sz w:val="20"/>
                <w:szCs w:val="20"/>
              </w:rPr>
              <w:t>6</w:t>
            </w:r>
          </w:p>
        </w:tc>
        <w:tc>
          <w:tcPr>
            <w:tcW w:w="1046" w:type="dxa"/>
            <w:shd w:val="clear" w:color="auto" w:fill="auto"/>
            <w:vAlign w:val="center"/>
          </w:tcPr>
          <w:p w14:paraId="61F7BCA0" w14:textId="77777777" w:rsidR="007B1A17" w:rsidRPr="00AB16B4" w:rsidRDefault="007B1A17" w:rsidP="007B1A17">
            <w:pPr>
              <w:jc w:val="center"/>
              <w:rPr>
                <w:sz w:val="20"/>
                <w:szCs w:val="20"/>
              </w:rPr>
            </w:pPr>
            <w:r w:rsidRPr="00AB16B4">
              <w:rPr>
                <w:sz w:val="20"/>
                <w:szCs w:val="20"/>
              </w:rPr>
              <w:t>7</w:t>
            </w:r>
          </w:p>
        </w:tc>
        <w:tc>
          <w:tcPr>
            <w:tcW w:w="960" w:type="dxa"/>
            <w:shd w:val="clear" w:color="auto" w:fill="auto"/>
            <w:vAlign w:val="center"/>
          </w:tcPr>
          <w:p w14:paraId="780C335E" w14:textId="77777777" w:rsidR="007B1A17" w:rsidRPr="00AB16B4" w:rsidRDefault="007B1A17" w:rsidP="007B1A17">
            <w:pPr>
              <w:jc w:val="center"/>
              <w:rPr>
                <w:sz w:val="20"/>
                <w:szCs w:val="20"/>
              </w:rPr>
            </w:pPr>
            <w:r w:rsidRPr="00AB16B4">
              <w:rPr>
                <w:sz w:val="20"/>
                <w:szCs w:val="20"/>
              </w:rPr>
              <w:t>8</w:t>
            </w:r>
          </w:p>
        </w:tc>
        <w:tc>
          <w:tcPr>
            <w:tcW w:w="1417" w:type="dxa"/>
            <w:gridSpan w:val="2"/>
            <w:shd w:val="clear" w:color="auto" w:fill="auto"/>
            <w:vAlign w:val="center"/>
          </w:tcPr>
          <w:p w14:paraId="071B96E9" w14:textId="77777777" w:rsidR="007B1A17" w:rsidRPr="00AB16B4" w:rsidRDefault="007B1A17" w:rsidP="007B1A17">
            <w:pPr>
              <w:jc w:val="center"/>
              <w:rPr>
                <w:sz w:val="20"/>
                <w:szCs w:val="20"/>
              </w:rPr>
            </w:pPr>
            <w:r w:rsidRPr="00AB16B4">
              <w:rPr>
                <w:sz w:val="20"/>
                <w:szCs w:val="20"/>
              </w:rPr>
              <w:t>9</w:t>
            </w:r>
          </w:p>
        </w:tc>
        <w:tc>
          <w:tcPr>
            <w:tcW w:w="1300" w:type="dxa"/>
            <w:shd w:val="clear" w:color="auto" w:fill="auto"/>
            <w:vAlign w:val="center"/>
          </w:tcPr>
          <w:p w14:paraId="48792290" w14:textId="77777777" w:rsidR="007B1A17" w:rsidRPr="00AB16B4" w:rsidRDefault="007B1A17" w:rsidP="007B1A17">
            <w:pPr>
              <w:jc w:val="center"/>
              <w:rPr>
                <w:sz w:val="20"/>
                <w:szCs w:val="20"/>
              </w:rPr>
            </w:pPr>
            <w:r w:rsidRPr="00AB16B4">
              <w:rPr>
                <w:sz w:val="20"/>
                <w:szCs w:val="20"/>
              </w:rPr>
              <w:t>10</w:t>
            </w:r>
          </w:p>
        </w:tc>
        <w:tc>
          <w:tcPr>
            <w:tcW w:w="2416" w:type="dxa"/>
            <w:shd w:val="clear" w:color="auto" w:fill="auto"/>
            <w:vAlign w:val="center"/>
          </w:tcPr>
          <w:p w14:paraId="6A2FD7CF" w14:textId="77777777" w:rsidR="007B1A17" w:rsidRPr="00AB16B4" w:rsidRDefault="007B1A17" w:rsidP="007B1A17">
            <w:pPr>
              <w:jc w:val="center"/>
              <w:rPr>
                <w:sz w:val="20"/>
                <w:szCs w:val="20"/>
              </w:rPr>
            </w:pPr>
            <w:r w:rsidRPr="00AB16B4">
              <w:rPr>
                <w:sz w:val="20"/>
                <w:szCs w:val="20"/>
              </w:rPr>
              <w:t>11</w:t>
            </w:r>
          </w:p>
        </w:tc>
        <w:tc>
          <w:tcPr>
            <w:tcW w:w="564" w:type="dxa"/>
            <w:shd w:val="clear" w:color="auto" w:fill="auto"/>
            <w:vAlign w:val="center"/>
          </w:tcPr>
          <w:p w14:paraId="487716CF" w14:textId="77777777" w:rsidR="007B1A17" w:rsidRPr="00AB16B4" w:rsidRDefault="007B1A17" w:rsidP="007B1A17">
            <w:pPr>
              <w:jc w:val="center"/>
              <w:rPr>
                <w:sz w:val="20"/>
                <w:szCs w:val="20"/>
              </w:rPr>
            </w:pPr>
            <w:r w:rsidRPr="00AB16B4">
              <w:rPr>
                <w:sz w:val="20"/>
                <w:szCs w:val="20"/>
              </w:rPr>
              <w:t>12</w:t>
            </w:r>
          </w:p>
        </w:tc>
      </w:tr>
      <w:tr w:rsidR="003E16FD" w:rsidRPr="00AB16B4" w14:paraId="534C3B19" w14:textId="77777777" w:rsidTr="00F863B6">
        <w:trPr>
          <w:cantSplit/>
          <w:trHeight w:val="20"/>
        </w:trPr>
        <w:tc>
          <w:tcPr>
            <w:tcW w:w="585" w:type="dxa"/>
            <w:vMerge w:val="restart"/>
            <w:tcBorders>
              <w:top w:val="single" w:sz="4" w:space="0" w:color="auto"/>
              <w:left w:val="single" w:sz="4" w:space="0" w:color="auto"/>
              <w:bottom w:val="nil"/>
              <w:right w:val="single" w:sz="4" w:space="0" w:color="auto"/>
            </w:tcBorders>
            <w:shd w:val="clear" w:color="auto" w:fill="auto"/>
            <w:textDirection w:val="btLr"/>
            <w:vAlign w:val="center"/>
            <w:hideMark/>
          </w:tcPr>
          <w:p w14:paraId="3AED16BE" w14:textId="77777777" w:rsidR="007B1A17" w:rsidRPr="00AB16B4" w:rsidRDefault="007B1A17" w:rsidP="007B1A17">
            <w:pPr>
              <w:ind w:left="113" w:right="113"/>
              <w:jc w:val="center"/>
              <w:rPr>
                <w:sz w:val="20"/>
                <w:szCs w:val="20"/>
              </w:rPr>
            </w:pPr>
            <w:r w:rsidRPr="00AB16B4">
              <w:rPr>
                <w:sz w:val="20"/>
                <w:szCs w:val="20"/>
              </w:rPr>
              <w:t>01.00.01.03</w:t>
            </w:r>
          </w:p>
        </w:tc>
        <w:tc>
          <w:tcPr>
            <w:tcW w:w="609" w:type="dxa"/>
            <w:tcBorders>
              <w:left w:val="single" w:sz="4" w:space="0" w:color="auto"/>
            </w:tcBorders>
            <w:shd w:val="clear" w:color="auto" w:fill="auto"/>
            <w:vAlign w:val="center"/>
            <w:hideMark/>
          </w:tcPr>
          <w:p w14:paraId="348E3BA9" w14:textId="77777777" w:rsidR="007B1A17" w:rsidRPr="00AB16B4" w:rsidRDefault="007B1A17" w:rsidP="007B1A17">
            <w:pPr>
              <w:jc w:val="center"/>
              <w:rPr>
                <w:sz w:val="20"/>
                <w:szCs w:val="20"/>
              </w:rPr>
            </w:pPr>
            <w:r w:rsidRPr="00AB16B4">
              <w:rPr>
                <w:sz w:val="20"/>
                <w:szCs w:val="20"/>
              </w:rPr>
              <w:t>185</w:t>
            </w:r>
          </w:p>
        </w:tc>
        <w:tc>
          <w:tcPr>
            <w:tcW w:w="1705" w:type="dxa"/>
            <w:shd w:val="clear" w:color="auto" w:fill="auto"/>
            <w:vAlign w:val="center"/>
            <w:hideMark/>
          </w:tcPr>
          <w:p w14:paraId="4F93848E" w14:textId="77777777" w:rsidR="007B1A17" w:rsidRPr="00AB16B4" w:rsidRDefault="007B1A17" w:rsidP="007B1A17">
            <w:pPr>
              <w:rPr>
                <w:sz w:val="20"/>
                <w:szCs w:val="20"/>
              </w:rPr>
            </w:pPr>
            <w:proofErr w:type="spellStart"/>
            <w:r w:rsidRPr="00AB16B4">
              <w:rPr>
                <w:sz w:val="20"/>
                <w:szCs w:val="20"/>
              </w:rPr>
              <w:t>Суыкбулак</w:t>
            </w:r>
            <w:proofErr w:type="spellEnd"/>
          </w:p>
        </w:tc>
        <w:tc>
          <w:tcPr>
            <w:tcW w:w="2477" w:type="dxa"/>
            <w:shd w:val="clear" w:color="auto" w:fill="auto"/>
            <w:vAlign w:val="center"/>
            <w:hideMark/>
          </w:tcPr>
          <w:p w14:paraId="69512455" w14:textId="77777777" w:rsidR="007B1A17" w:rsidRPr="00AB16B4" w:rsidRDefault="007B1A17" w:rsidP="007B1A17">
            <w:pPr>
              <w:rPr>
                <w:sz w:val="20"/>
                <w:szCs w:val="20"/>
              </w:rPr>
            </w:pPr>
            <w:proofErr w:type="spellStart"/>
            <w:r w:rsidRPr="00AB16B4">
              <w:rPr>
                <w:sz w:val="20"/>
                <w:szCs w:val="20"/>
              </w:rPr>
              <w:t>клх</w:t>
            </w:r>
            <w:proofErr w:type="spellEnd"/>
            <w:r w:rsidRPr="00AB16B4">
              <w:rPr>
                <w:sz w:val="20"/>
                <w:szCs w:val="20"/>
              </w:rPr>
              <w:t>. Актобе</w:t>
            </w:r>
          </w:p>
        </w:tc>
        <w:tc>
          <w:tcPr>
            <w:tcW w:w="927" w:type="dxa"/>
            <w:shd w:val="clear" w:color="auto" w:fill="auto"/>
            <w:vAlign w:val="center"/>
            <w:hideMark/>
          </w:tcPr>
          <w:p w14:paraId="68EBCE88" w14:textId="77777777" w:rsidR="007B1A17" w:rsidRPr="00AB16B4" w:rsidRDefault="007B1A17" w:rsidP="007B1A17">
            <w:pPr>
              <w:jc w:val="center"/>
              <w:rPr>
                <w:sz w:val="20"/>
                <w:szCs w:val="20"/>
              </w:rPr>
            </w:pPr>
            <w:r w:rsidRPr="00AB16B4">
              <w:rPr>
                <w:sz w:val="20"/>
                <w:szCs w:val="20"/>
              </w:rPr>
              <w:t>-</w:t>
            </w:r>
          </w:p>
        </w:tc>
        <w:tc>
          <w:tcPr>
            <w:tcW w:w="881" w:type="dxa"/>
            <w:shd w:val="clear" w:color="auto" w:fill="auto"/>
            <w:vAlign w:val="center"/>
            <w:hideMark/>
          </w:tcPr>
          <w:p w14:paraId="395F28B3"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12A92715" w14:textId="77777777" w:rsidR="007B1A17" w:rsidRPr="00AB16B4" w:rsidRDefault="007B1A17" w:rsidP="007B1A17">
            <w:pPr>
              <w:jc w:val="center"/>
              <w:rPr>
                <w:sz w:val="20"/>
                <w:szCs w:val="20"/>
              </w:rPr>
            </w:pPr>
            <w:r w:rsidRPr="00AB16B4">
              <w:rPr>
                <w:sz w:val="20"/>
                <w:szCs w:val="20"/>
              </w:rPr>
              <w:t>-</w:t>
            </w:r>
          </w:p>
        </w:tc>
        <w:tc>
          <w:tcPr>
            <w:tcW w:w="960" w:type="dxa"/>
            <w:shd w:val="clear" w:color="auto" w:fill="auto"/>
            <w:vAlign w:val="center"/>
            <w:hideMark/>
          </w:tcPr>
          <w:p w14:paraId="7E4D121D"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6DBCD94B" w14:textId="77777777" w:rsidR="007B1A17" w:rsidRPr="00AB16B4" w:rsidRDefault="007B1A17" w:rsidP="007B1A17">
            <w:pPr>
              <w:jc w:val="center"/>
              <w:rPr>
                <w:sz w:val="20"/>
                <w:szCs w:val="20"/>
              </w:rPr>
            </w:pPr>
            <w:r w:rsidRPr="00AB16B4">
              <w:rPr>
                <w:sz w:val="20"/>
                <w:szCs w:val="20"/>
              </w:rPr>
              <w:t>1949</w:t>
            </w:r>
          </w:p>
        </w:tc>
        <w:tc>
          <w:tcPr>
            <w:tcW w:w="1300" w:type="dxa"/>
            <w:shd w:val="clear" w:color="auto" w:fill="auto"/>
            <w:vAlign w:val="center"/>
            <w:hideMark/>
          </w:tcPr>
          <w:p w14:paraId="00E90EB5" w14:textId="77777777" w:rsidR="007B1A17" w:rsidRPr="00AB16B4" w:rsidRDefault="007B1A17" w:rsidP="007B1A17">
            <w:pPr>
              <w:jc w:val="center"/>
              <w:rPr>
                <w:sz w:val="20"/>
                <w:szCs w:val="20"/>
              </w:rPr>
            </w:pPr>
            <w:r w:rsidRPr="00AB16B4">
              <w:rPr>
                <w:sz w:val="20"/>
                <w:szCs w:val="20"/>
              </w:rPr>
              <w:t>1980</w:t>
            </w:r>
          </w:p>
        </w:tc>
        <w:tc>
          <w:tcPr>
            <w:tcW w:w="2416" w:type="dxa"/>
            <w:shd w:val="clear" w:color="auto" w:fill="auto"/>
            <w:vAlign w:val="center"/>
            <w:hideMark/>
          </w:tcPr>
          <w:p w14:paraId="07E5DDFF" w14:textId="77777777" w:rsidR="007B1A17" w:rsidRPr="00AB16B4" w:rsidRDefault="007B1A17" w:rsidP="007B1A17">
            <w:pPr>
              <w:jc w:val="center"/>
              <w:rPr>
                <w:sz w:val="20"/>
                <w:szCs w:val="20"/>
              </w:rPr>
            </w:pPr>
            <w:r w:rsidRPr="00AB16B4">
              <w:rPr>
                <w:sz w:val="20"/>
                <w:szCs w:val="20"/>
              </w:rPr>
              <w:t>1971-1980</w:t>
            </w:r>
          </w:p>
        </w:tc>
        <w:tc>
          <w:tcPr>
            <w:tcW w:w="564" w:type="dxa"/>
            <w:shd w:val="clear" w:color="auto" w:fill="auto"/>
            <w:vAlign w:val="center"/>
            <w:hideMark/>
          </w:tcPr>
          <w:p w14:paraId="18822182" w14:textId="77777777" w:rsidR="007B1A17" w:rsidRPr="00AB16B4" w:rsidRDefault="007B1A17" w:rsidP="007B1A17">
            <w:pPr>
              <w:jc w:val="center"/>
              <w:rPr>
                <w:sz w:val="20"/>
                <w:szCs w:val="20"/>
              </w:rPr>
            </w:pPr>
            <w:r w:rsidRPr="00AB16B4">
              <w:rPr>
                <w:sz w:val="20"/>
                <w:szCs w:val="20"/>
              </w:rPr>
              <w:t>10</w:t>
            </w:r>
          </w:p>
        </w:tc>
      </w:tr>
      <w:tr w:rsidR="003E16FD" w:rsidRPr="00AB16B4" w14:paraId="7E43CBE2"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2E841F7D"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1DB8C1B3" w14:textId="77777777" w:rsidR="007B1A17" w:rsidRPr="00AB16B4" w:rsidRDefault="007B1A17" w:rsidP="007B1A17">
            <w:pPr>
              <w:jc w:val="center"/>
              <w:rPr>
                <w:sz w:val="20"/>
                <w:szCs w:val="20"/>
              </w:rPr>
            </w:pPr>
            <w:r w:rsidRPr="00AB16B4">
              <w:rPr>
                <w:sz w:val="20"/>
                <w:szCs w:val="20"/>
              </w:rPr>
              <w:t>186</w:t>
            </w:r>
          </w:p>
        </w:tc>
        <w:tc>
          <w:tcPr>
            <w:tcW w:w="1705" w:type="dxa"/>
            <w:shd w:val="clear" w:color="auto" w:fill="auto"/>
            <w:vAlign w:val="center"/>
            <w:hideMark/>
          </w:tcPr>
          <w:p w14:paraId="53EBA7D9" w14:textId="77777777" w:rsidR="007B1A17" w:rsidRPr="00AB16B4" w:rsidRDefault="007B1A17" w:rsidP="007B1A17">
            <w:pPr>
              <w:rPr>
                <w:sz w:val="20"/>
                <w:szCs w:val="20"/>
              </w:rPr>
            </w:pPr>
            <w:proofErr w:type="spellStart"/>
            <w:r w:rsidRPr="00AB16B4">
              <w:rPr>
                <w:sz w:val="20"/>
                <w:szCs w:val="20"/>
              </w:rPr>
              <w:t>Мырзабай</w:t>
            </w:r>
            <w:proofErr w:type="spellEnd"/>
          </w:p>
        </w:tc>
        <w:tc>
          <w:tcPr>
            <w:tcW w:w="2477" w:type="dxa"/>
            <w:shd w:val="clear" w:color="auto" w:fill="auto"/>
            <w:vAlign w:val="center"/>
            <w:hideMark/>
          </w:tcPr>
          <w:p w14:paraId="1293160A" w14:textId="77777777" w:rsidR="007B1A17" w:rsidRPr="00AB16B4" w:rsidRDefault="007B1A17" w:rsidP="007B1A17">
            <w:pPr>
              <w:rPr>
                <w:sz w:val="20"/>
                <w:szCs w:val="20"/>
              </w:rPr>
            </w:pPr>
            <w:proofErr w:type="spellStart"/>
            <w:r w:rsidRPr="00AB16B4">
              <w:rPr>
                <w:sz w:val="20"/>
                <w:szCs w:val="20"/>
              </w:rPr>
              <w:t>клх</w:t>
            </w:r>
            <w:proofErr w:type="spellEnd"/>
            <w:r w:rsidRPr="00AB16B4">
              <w:rPr>
                <w:sz w:val="20"/>
                <w:szCs w:val="20"/>
              </w:rPr>
              <w:t>. Актобе</w:t>
            </w:r>
          </w:p>
        </w:tc>
        <w:tc>
          <w:tcPr>
            <w:tcW w:w="927" w:type="dxa"/>
            <w:shd w:val="clear" w:color="auto" w:fill="auto"/>
            <w:vAlign w:val="center"/>
            <w:hideMark/>
          </w:tcPr>
          <w:p w14:paraId="2FC127D2" w14:textId="77777777" w:rsidR="007B1A17" w:rsidRPr="00AB16B4" w:rsidRDefault="007B1A17" w:rsidP="007B1A17">
            <w:pPr>
              <w:jc w:val="center"/>
              <w:rPr>
                <w:sz w:val="20"/>
                <w:szCs w:val="20"/>
              </w:rPr>
            </w:pPr>
            <w:r w:rsidRPr="00AB16B4">
              <w:rPr>
                <w:sz w:val="20"/>
                <w:szCs w:val="20"/>
              </w:rPr>
              <w:t>-</w:t>
            </w:r>
          </w:p>
        </w:tc>
        <w:tc>
          <w:tcPr>
            <w:tcW w:w="881" w:type="dxa"/>
            <w:shd w:val="clear" w:color="auto" w:fill="auto"/>
            <w:vAlign w:val="center"/>
            <w:hideMark/>
          </w:tcPr>
          <w:p w14:paraId="202160E2"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3B8E7D6B" w14:textId="77777777" w:rsidR="007B1A17" w:rsidRPr="00AB16B4" w:rsidRDefault="007B1A17" w:rsidP="007B1A17">
            <w:pPr>
              <w:jc w:val="center"/>
              <w:rPr>
                <w:sz w:val="20"/>
                <w:szCs w:val="20"/>
              </w:rPr>
            </w:pPr>
            <w:r w:rsidRPr="00AB16B4">
              <w:rPr>
                <w:sz w:val="20"/>
                <w:szCs w:val="20"/>
              </w:rPr>
              <w:t>-</w:t>
            </w:r>
          </w:p>
        </w:tc>
        <w:tc>
          <w:tcPr>
            <w:tcW w:w="960" w:type="dxa"/>
            <w:shd w:val="clear" w:color="auto" w:fill="auto"/>
            <w:vAlign w:val="center"/>
            <w:hideMark/>
          </w:tcPr>
          <w:p w14:paraId="646E3801"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736758CD" w14:textId="77777777" w:rsidR="007B1A17" w:rsidRPr="00AB16B4" w:rsidRDefault="007B1A17" w:rsidP="007B1A17">
            <w:pPr>
              <w:jc w:val="center"/>
              <w:rPr>
                <w:sz w:val="20"/>
                <w:szCs w:val="20"/>
              </w:rPr>
            </w:pPr>
            <w:r w:rsidRPr="00AB16B4">
              <w:rPr>
                <w:sz w:val="20"/>
                <w:szCs w:val="20"/>
              </w:rPr>
              <w:t>1949</w:t>
            </w:r>
          </w:p>
        </w:tc>
        <w:tc>
          <w:tcPr>
            <w:tcW w:w="1300" w:type="dxa"/>
            <w:shd w:val="clear" w:color="auto" w:fill="auto"/>
            <w:vAlign w:val="center"/>
            <w:hideMark/>
          </w:tcPr>
          <w:p w14:paraId="5EC69387" w14:textId="77777777" w:rsidR="007B1A17" w:rsidRPr="00AB16B4" w:rsidRDefault="007B1A17" w:rsidP="007B1A17">
            <w:pPr>
              <w:jc w:val="center"/>
              <w:rPr>
                <w:sz w:val="20"/>
                <w:szCs w:val="20"/>
              </w:rPr>
            </w:pPr>
            <w:r w:rsidRPr="00AB16B4">
              <w:rPr>
                <w:sz w:val="20"/>
                <w:szCs w:val="20"/>
              </w:rPr>
              <w:t>1980</w:t>
            </w:r>
          </w:p>
        </w:tc>
        <w:tc>
          <w:tcPr>
            <w:tcW w:w="2416" w:type="dxa"/>
            <w:shd w:val="clear" w:color="auto" w:fill="auto"/>
            <w:vAlign w:val="center"/>
            <w:hideMark/>
          </w:tcPr>
          <w:p w14:paraId="031680FB" w14:textId="77777777" w:rsidR="007B1A17" w:rsidRPr="00AB16B4" w:rsidRDefault="007B1A17" w:rsidP="007B1A17">
            <w:pPr>
              <w:jc w:val="center"/>
              <w:rPr>
                <w:sz w:val="20"/>
                <w:szCs w:val="20"/>
              </w:rPr>
            </w:pPr>
            <w:r w:rsidRPr="00AB16B4">
              <w:rPr>
                <w:sz w:val="20"/>
                <w:szCs w:val="20"/>
              </w:rPr>
              <w:t>1971-1980</w:t>
            </w:r>
          </w:p>
        </w:tc>
        <w:tc>
          <w:tcPr>
            <w:tcW w:w="564" w:type="dxa"/>
            <w:shd w:val="clear" w:color="auto" w:fill="auto"/>
            <w:vAlign w:val="center"/>
            <w:hideMark/>
          </w:tcPr>
          <w:p w14:paraId="115ED5FB" w14:textId="77777777" w:rsidR="007B1A17" w:rsidRPr="00AB16B4" w:rsidRDefault="007B1A17" w:rsidP="007B1A17">
            <w:pPr>
              <w:jc w:val="center"/>
              <w:rPr>
                <w:sz w:val="20"/>
                <w:szCs w:val="20"/>
              </w:rPr>
            </w:pPr>
            <w:r w:rsidRPr="00AB16B4">
              <w:rPr>
                <w:sz w:val="20"/>
                <w:szCs w:val="20"/>
              </w:rPr>
              <w:t>10</w:t>
            </w:r>
          </w:p>
        </w:tc>
      </w:tr>
      <w:tr w:rsidR="003E16FD" w:rsidRPr="00AB16B4" w14:paraId="25219EF7"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09F19BCF"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14F30DAC" w14:textId="77777777" w:rsidR="007B1A17" w:rsidRPr="00AB16B4" w:rsidRDefault="007B1A17" w:rsidP="007B1A17">
            <w:pPr>
              <w:jc w:val="center"/>
              <w:rPr>
                <w:sz w:val="20"/>
                <w:szCs w:val="20"/>
              </w:rPr>
            </w:pPr>
            <w:r w:rsidRPr="00AB16B4">
              <w:rPr>
                <w:sz w:val="20"/>
                <w:szCs w:val="20"/>
              </w:rPr>
              <w:t>187</w:t>
            </w:r>
          </w:p>
        </w:tc>
        <w:tc>
          <w:tcPr>
            <w:tcW w:w="1705" w:type="dxa"/>
            <w:shd w:val="clear" w:color="auto" w:fill="auto"/>
            <w:vAlign w:val="center"/>
            <w:hideMark/>
          </w:tcPr>
          <w:p w14:paraId="4B603F2C" w14:textId="77777777" w:rsidR="007B1A17" w:rsidRPr="00AB16B4" w:rsidRDefault="007B1A17" w:rsidP="007B1A17">
            <w:pPr>
              <w:rPr>
                <w:sz w:val="20"/>
                <w:szCs w:val="20"/>
              </w:rPr>
            </w:pPr>
            <w:proofErr w:type="spellStart"/>
            <w:r w:rsidRPr="00AB16B4">
              <w:rPr>
                <w:sz w:val="20"/>
                <w:szCs w:val="20"/>
              </w:rPr>
              <w:t>Кумбулак</w:t>
            </w:r>
            <w:proofErr w:type="spellEnd"/>
          </w:p>
        </w:tc>
        <w:tc>
          <w:tcPr>
            <w:tcW w:w="2477" w:type="dxa"/>
            <w:shd w:val="clear" w:color="auto" w:fill="auto"/>
            <w:vAlign w:val="center"/>
            <w:hideMark/>
          </w:tcPr>
          <w:p w14:paraId="466463F5" w14:textId="77777777" w:rsidR="007B1A17" w:rsidRPr="00AB16B4" w:rsidRDefault="007B1A17" w:rsidP="007B1A17">
            <w:pPr>
              <w:rPr>
                <w:sz w:val="20"/>
                <w:szCs w:val="20"/>
              </w:rPr>
            </w:pPr>
            <w:r w:rsidRPr="00AB16B4">
              <w:rPr>
                <w:sz w:val="20"/>
                <w:szCs w:val="20"/>
              </w:rPr>
              <w:t>с. Шага</w:t>
            </w:r>
          </w:p>
        </w:tc>
        <w:tc>
          <w:tcPr>
            <w:tcW w:w="927" w:type="dxa"/>
            <w:shd w:val="clear" w:color="auto" w:fill="auto"/>
            <w:vAlign w:val="center"/>
            <w:hideMark/>
          </w:tcPr>
          <w:p w14:paraId="145B9A34" w14:textId="77777777" w:rsidR="007B1A17" w:rsidRPr="00AB16B4" w:rsidRDefault="007B1A17" w:rsidP="007B1A17">
            <w:pPr>
              <w:jc w:val="center"/>
              <w:rPr>
                <w:sz w:val="20"/>
                <w:szCs w:val="20"/>
              </w:rPr>
            </w:pPr>
            <w:r w:rsidRPr="00AB16B4">
              <w:rPr>
                <w:sz w:val="20"/>
                <w:szCs w:val="20"/>
              </w:rPr>
              <w:t>-</w:t>
            </w:r>
          </w:p>
        </w:tc>
        <w:tc>
          <w:tcPr>
            <w:tcW w:w="881" w:type="dxa"/>
            <w:shd w:val="clear" w:color="auto" w:fill="auto"/>
            <w:vAlign w:val="center"/>
            <w:hideMark/>
          </w:tcPr>
          <w:p w14:paraId="19377B75"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008804AF" w14:textId="77777777" w:rsidR="007B1A17" w:rsidRPr="00AB16B4" w:rsidRDefault="007B1A17" w:rsidP="007B1A17">
            <w:pPr>
              <w:jc w:val="center"/>
              <w:rPr>
                <w:sz w:val="20"/>
                <w:szCs w:val="20"/>
              </w:rPr>
            </w:pPr>
            <w:r w:rsidRPr="00AB16B4">
              <w:rPr>
                <w:sz w:val="20"/>
                <w:szCs w:val="20"/>
              </w:rPr>
              <w:t>-</w:t>
            </w:r>
          </w:p>
        </w:tc>
        <w:tc>
          <w:tcPr>
            <w:tcW w:w="960" w:type="dxa"/>
            <w:shd w:val="clear" w:color="auto" w:fill="auto"/>
            <w:vAlign w:val="center"/>
            <w:hideMark/>
          </w:tcPr>
          <w:p w14:paraId="7D28647E"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11A43B73" w14:textId="77777777" w:rsidR="007B1A17" w:rsidRPr="00AB16B4" w:rsidRDefault="007B1A17" w:rsidP="007B1A17">
            <w:pPr>
              <w:jc w:val="center"/>
              <w:rPr>
                <w:sz w:val="20"/>
                <w:szCs w:val="20"/>
              </w:rPr>
            </w:pPr>
            <w:r w:rsidRPr="00AB16B4">
              <w:rPr>
                <w:sz w:val="20"/>
                <w:szCs w:val="20"/>
              </w:rPr>
              <w:t>1951</w:t>
            </w:r>
          </w:p>
        </w:tc>
        <w:tc>
          <w:tcPr>
            <w:tcW w:w="1300" w:type="dxa"/>
            <w:shd w:val="clear" w:color="auto" w:fill="auto"/>
            <w:vAlign w:val="center"/>
            <w:hideMark/>
          </w:tcPr>
          <w:p w14:paraId="64896B97" w14:textId="77777777" w:rsidR="007B1A17" w:rsidRPr="00AB16B4" w:rsidRDefault="007B1A17" w:rsidP="007B1A17">
            <w:pPr>
              <w:jc w:val="center"/>
              <w:rPr>
                <w:sz w:val="20"/>
                <w:szCs w:val="20"/>
              </w:rPr>
            </w:pPr>
            <w:r w:rsidRPr="00AB16B4">
              <w:rPr>
                <w:sz w:val="20"/>
                <w:szCs w:val="20"/>
              </w:rPr>
              <w:t>1980</w:t>
            </w:r>
          </w:p>
        </w:tc>
        <w:tc>
          <w:tcPr>
            <w:tcW w:w="2416" w:type="dxa"/>
            <w:shd w:val="clear" w:color="auto" w:fill="auto"/>
            <w:vAlign w:val="center"/>
            <w:hideMark/>
          </w:tcPr>
          <w:p w14:paraId="06F15E45" w14:textId="77777777" w:rsidR="007B1A17" w:rsidRPr="00AB16B4" w:rsidRDefault="007B1A17" w:rsidP="007B1A17">
            <w:pPr>
              <w:jc w:val="center"/>
              <w:rPr>
                <w:sz w:val="20"/>
                <w:szCs w:val="20"/>
              </w:rPr>
            </w:pPr>
            <w:r w:rsidRPr="00AB16B4">
              <w:rPr>
                <w:sz w:val="20"/>
                <w:szCs w:val="20"/>
              </w:rPr>
              <w:t>1971-1980</w:t>
            </w:r>
          </w:p>
        </w:tc>
        <w:tc>
          <w:tcPr>
            <w:tcW w:w="564" w:type="dxa"/>
            <w:shd w:val="clear" w:color="auto" w:fill="auto"/>
            <w:vAlign w:val="center"/>
            <w:hideMark/>
          </w:tcPr>
          <w:p w14:paraId="74BA2B72" w14:textId="77777777" w:rsidR="007B1A17" w:rsidRPr="00AB16B4" w:rsidRDefault="007B1A17" w:rsidP="007B1A17">
            <w:pPr>
              <w:jc w:val="center"/>
              <w:rPr>
                <w:sz w:val="20"/>
                <w:szCs w:val="20"/>
              </w:rPr>
            </w:pPr>
            <w:r w:rsidRPr="00AB16B4">
              <w:rPr>
                <w:sz w:val="20"/>
                <w:szCs w:val="20"/>
              </w:rPr>
              <w:t>10</w:t>
            </w:r>
          </w:p>
        </w:tc>
      </w:tr>
      <w:tr w:rsidR="003E16FD" w:rsidRPr="00AB16B4" w14:paraId="14AEFEB5"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15DC2899"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3A0E3845" w14:textId="77777777" w:rsidR="007B1A17" w:rsidRPr="00AB16B4" w:rsidRDefault="007B1A17" w:rsidP="007B1A17">
            <w:pPr>
              <w:jc w:val="center"/>
              <w:rPr>
                <w:sz w:val="20"/>
                <w:szCs w:val="20"/>
              </w:rPr>
            </w:pPr>
            <w:r w:rsidRPr="00AB16B4">
              <w:rPr>
                <w:sz w:val="20"/>
                <w:szCs w:val="20"/>
              </w:rPr>
              <w:t>188</w:t>
            </w:r>
          </w:p>
        </w:tc>
        <w:tc>
          <w:tcPr>
            <w:tcW w:w="1705" w:type="dxa"/>
            <w:shd w:val="clear" w:color="auto" w:fill="auto"/>
            <w:vAlign w:val="center"/>
            <w:hideMark/>
          </w:tcPr>
          <w:p w14:paraId="4E917BDE" w14:textId="77777777" w:rsidR="007B1A17" w:rsidRPr="00AB16B4" w:rsidRDefault="007B1A17" w:rsidP="007B1A17">
            <w:pPr>
              <w:rPr>
                <w:sz w:val="20"/>
                <w:szCs w:val="20"/>
              </w:rPr>
            </w:pPr>
            <w:proofErr w:type="spellStart"/>
            <w:r w:rsidRPr="00AB16B4">
              <w:rPr>
                <w:sz w:val="20"/>
                <w:szCs w:val="20"/>
              </w:rPr>
              <w:t>Бершин</w:t>
            </w:r>
            <w:proofErr w:type="spellEnd"/>
            <w:r w:rsidRPr="00AB16B4">
              <w:rPr>
                <w:sz w:val="20"/>
                <w:szCs w:val="20"/>
              </w:rPr>
              <w:t xml:space="preserve"> I</w:t>
            </w:r>
          </w:p>
        </w:tc>
        <w:tc>
          <w:tcPr>
            <w:tcW w:w="2477" w:type="dxa"/>
            <w:shd w:val="clear" w:color="auto" w:fill="auto"/>
            <w:vAlign w:val="center"/>
            <w:hideMark/>
          </w:tcPr>
          <w:p w14:paraId="3E49D475" w14:textId="77777777" w:rsidR="007B1A17" w:rsidRPr="00AB16B4" w:rsidRDefault="007B1A17" w:rsidP="007B1A17">
            <w:pPr>
              <w:rPr>
                <w:sz w:val="20"/>
                <w:szCs w:val="20"/>
              </w:rPr>
            </w:pPr>
            <w:r w:rsidRPr="00AB16B4">
              <w:rPr>
                <w:sz w:val="20"/>
                <w:szCs w:val="20"/>
              </w:rPr>
              <w:t xml:space="preserve">с. </w:t>
            </w:r>
            <w:proofErr w:type="spellStart"/>
            <w:r w:rsidRPr="00AB16B4">
              <w:rPr>
                <w:sz w:val="20"/>
                <w:szCs w:val="20"/>
              </w:rPr>
              <w:t>Тасанак</w:t>
            </w:r>
            <w:proofErr w:type="spellEnd"/>
          </w:p>
        </w:tc>
        <w:tc>
          <w:tcPr>
            <w:tcW w:w="927" w:type="dxa"/>
            <w:shd w:val="clear" w:color="auto" w:fill="auto"/>
            <w:vAlign w:val="center"/>
            <w:hideMark/>
          </w:tcPr>
          <w:p w14:paraId="31685A0E" w14:textId="19F65D81" w:rsidR="007B1A17" w:rsidRPr="00AB16B4" w:rsidRDefault="007B1A17" w:rsidP="007B1A17">
            <w:pPr>
              <w:jc w:val="center"/>
              <w:rPr>
                <w:sz w:val="20"/>
                <w:szCs w:val="20"/>
              </w:rPr>
            </w:pPr>
            <w:r w:rsidRPr="00AB16B4">
              <w:rPr>
                <w:sz w:val="20"/>
                <w:szCs w:val="20"/>
              </w:rPr>
              <w:t>4</w:t>
            </w:r>
            <w:r w:rsidR="00F863B6" w:rsidRPr="00AB16B4">
              <w:rPr>
                <w:sz w:val="20"/>
                <w:szCs w:val="20"/>
              </w:rPr>
              <w:t>,</w:t>
            </w:r>
            <w:r w:rsidRPr="00AB16B4">
              <w:rPr>
                <w:sz w:val="20"/>
                <w:szCs w:val="20"/>
              </w:rPr>
              <w:t>0</w:t>
            </w:r>
          </w:p>
        </w:tc>
        <w:tc>
          <w:tcPr>
            <w:tcW w:w="881" w:type="dxa"/>
            <w:shd w:val="clear" w:color="auto" w:fill="auto"/>
            <w:vAlign w:val="center"/>
            <w:hideMark/>
          </w:tcPr>
          <w:p w14:paraId="0B53A4DB"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22E809E7" w14:textId="77777777" w:rsidR="007B1A17" w:rsidRPr="00AB16B4" w:rsidRDefault="007B1A17" w:rsidP="007B1A17">
            <w:pPr>
              <w:jc w:val="center"/>
              <w:rPr>
                <w:sz w:val="20"/>
                <w:szCs w:val="20"/>
              </w:rPr>
            </w:pPr>
            <w:r w:rsidRPr="00AB16B4">
              <w:rPr>
                <w:sz w:val="20"/>
                <w:szCs w:val="20"/>
              </w:rPr>
              <w:t>-</w:t>
            </w:r>
          </w:p>
        </w:tc>
        <w:tc>
          <w:tcPr>
            <w:tcW w:w="960" w:type="dxa"/>
            <w:shd w:val="clear" w:color="auto" w:fill="auto"/>
            <w:vAlign w:val="center"/>
            <w:hideMark/>
          </w:tcPr>
          <w:p w14:paraId="3AD09A11"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6FB34C06" w14:textId="77777777" w:rsidR="007B1A17" w:rsidRPr="00AB16B4" w:rsidRDefault="007B1A17" w:rsidP="007B1A17">
            <w:pPr>
              <w:jc w:val="center"/>
              <w:rPr>
                <w:sz w:val="20"/>
                <w:szCs w:val="20"/>
              </w:rPr>
            </w:pPr>
            <w:r w:rsidRPr="00AB16B4">
              <w:rPr>
                <w:sz w:val="20"/>
                <w:szCs w:val="20"/>
              </w:rPr>
              <w:t>1940</w:t>
            </w:r>
          </w:p>
        </w:tc>
        <w:tc>
          <w:tcPr>
            <w:tcW w:w="1300" w:type="dxa"/>
            <w:shd w:val="clear" w:color="auto" w:fill="auto"/>
            <w:vAlign w:val="center"/>
            <w:hideMark/>
          </w:tcPr>
          <w:p w14:paraId="4C7877D1" w14:textId="77777777" w:rsidR="007B1A17" w:rsidRPr="00AB16B4" w:rsidRDefault="007B1A17" w:rsidP="007B1A17">
            <w:pPr>
              <w:jc w:val="center"/>
              <w:rPr>
                <w:sz w:val="20"/>
                <w:szCs w:val="20"/>
              </w:rPr>
            </w:pPr>
            <w:r w:rsidRPr="00AB16B4">
              <w:rPr>
                <w:sz w:val="20"/>
                <w:szCs w:val="20"/>
              </w:rPr>
              <w:t>1980</w:t>
            </w:r>
          </w:p>
        </w:tc>
        <w:tc>
          <w:tcPr>
            <w:tcW w:w="2416" w:type="dxa"/>
            <w:shd w:val="clear" w:color="auto" w:fill="auto"/>
            <w:vAlign w:val="center"/>
            <w:hideMark/>
          </w:tcPr>
          <w:p w14:paraId="44996DA9" w14:textId="77777777" w:rsidR="007B1A17" w:rsidRPr="00AB16B4" w:rsidRDefault="007B1A17" w:rsidP="007B1A17">
            <w:pPr>
              <w:jc w:val="center"/>
              <w:rPr>
                <w:sz w:val="20"/>
                <w:szCs w:val="20"/>
              </w:rPr>
            </w:pPr>
            <w:r w:rsidRPr="00AB16B4">
              <w:rPr>
                <w:sz w:val="20"/>
                <w:szCs w:val="20"/>
              </w:rPr>
              <w:t>1971-1980</w:t>
            </w:r>
          </w:p>
        </w:tc>
        <w:tc>
          <w:tcPr>
            <w:tcW w:w="564" w:type="dxa"/>
            <w:shd w:val="clear" w:color="auto" w:fill="auto"/>
            <w:vAlign w:val="center"/>
            <w:hideMark/>
          </w:tcPr>
          <w:p w14:paraId="4D10B2FA" w14:textId="77777777" w:rsidR="007B1A17" w:rsidRPr="00AB16B4" w:rsidRDefault="007B1A17" w:rsidP="007B1A17">
            <w:pPr>
              <w:jc w:val="center"/>
              <w:rPr>
                <w:sz w:val="20"/>
                <w:szCs w:val="20"/>
              </w:rPr>
            </w:pPr>
            <w:r w:rsidRPr="00AB16B4">
              <w:rPr>
                <w:sz w:val="20"/>
                <w:szCs w:val="20"/>
              </w:rPr>
              <w:t>10</w:t>
            </w:r>
          </w:p>
        </w:tc>
      </w:tr>
      <w:tr w:rsidR="003E16FD" w:rsidRPr="00AB16B4" w14:paraId="4052D627"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186E3016"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563776A9" w14:textId="77777777" w:rsidR="007B1A17" w:rsidRPr="00AB16B4" w:rsidRDefault="007B1A17" w:rsidP="007B1A17">
            <w:pPr>
              <w:jc w:val="center"/>
              <w:rPr>
                <w:sz w:val="20"/>
                <w:szCs w:val="20"/>
              </w:rPr>
            </w:pPr>
            <w:r w:rsidRPr="00AB16B4">
              <w:rPr>
                <w:sz w:val="20"/>
                <w:szCs w:val="20"/>
              </w:rPr>
              <w:t>189</w:t>
            </w:r>
          </w:p>
        </w:tc>
        <w:tc>
          <w:tcPr>
            <w:tcW w:w="1705" w:type="dxa"/>
            <w:shd w:val="clear" w:color="auto" w:fill="auto"/>
            <w:vAlign w:val="center"/>
            <w:hideMark/>
          </w:tcPr>
          <w:p w14:paraId="28D013DA" w14:textId="77777777" w:rsidR="007B1A17" w:rsidRPr="00AB16B4" w:rsidRDefault="007B1A17" w:rsidP="007B1A17">
            <w:pPr>
              <w:rPr>
                <w:sz w:val="20"/>
                <w:szCs w:val="20"/>
              </w:rPr>
            </w:pPr>
            <w:proofErr w:type="spellStart"/>
            <w:r w:rsidRPr="00AB16B4">
              <w:rPr>
                <w:sz w:val="20"/>
                <w:szCs w:val="20"/>
              </w:rPr>
              <w:t>Бершин</w:t>
            </w:r>
            <w:proofErr w:type="spellEnd"/>
            <w:r w:rsidRPr="00AB16B4">
              <w:rPr>
                <w:sz w:val="20"/>
                <w:szCs w:val="20"/>
              </w:rPr>
              <w:t xml:space="preserve"> II</w:t>
            </w:r>
          </w:p>
        </w:tc>
        <w:tc>
          <w:tcPr>
            <w:tcW w:w="2477" w:type="dxa"/>
            <w:shd w:val="clear" w:color="auto" w:fill="auto"/>
            <w:vAlign w:val="center"/>
            <w:hideMark/>
          </w:tcPr>
          <w:p w14:paraId="51965F98" w14:textId="77777777" w:rsidR="007B1A17" w:rsidRPr="00AB16B4" w:rsidRDefault="007B1A17" w:rsidP="007B1A17">
            <w:pPr>
              <w:rPr>
                <w:sz w:val="20"/>
                <w:szCs w:val="20"/>
              </w:rPr>
            </w:pPr>
            <w:r w:rsidRPr="00AB16B4">
              <w:rPr>
                <w:sz w:val="20"/>
                <w:szCs w:val="20"/>
              </w:rPr>
              <w:t xml:space="preserve">с. </w:t>
            </w:r>
            <w:proofErr w:type="spellStart"/>
            <w:r w:rsidRPr="00AB16B4">
              <w:rPr>
                <w:sz w:val="20"/>
                <w:szCs w:val="20"/>
              </w:rPr>
              <w:t>Тасанак</w:t>
            </w:r>
            <w:proofErr w:type="spellEnd"/>
          </w:p>
        </w:tc>
        <w:tc>
          <w:tcPr>
            <w:tcW w:w="927" w:type="dxa"/>
            <w:shd w:val="clear" w:color="auto" w:fill="auto"/>
            <w:vAlign w:val="center"/>
            <w:hideMark/>
          </w:tcPr>
          <w:p w14:paraId="10DE3C6A" w14:textId="63B93217" w:rsidR="007B1A17" w:rsidRPr="00AB16B4" w:rsidRDefault="007B1A17" w:rsidP="007B1A17">
            <w:pPr>
              <w:jc w:val="center"/>
              <w:rPr>
                <w:sz w:val="20"/>
                <w:szCs w:val="20"/>
              </w:rPr>
            </w:pPr>
            <w:r w:rsidRPr="00AB16B4">
              <w:rPr>
                <w:sz w:val="20"/>
                <w:szCs w:val="20"/>
              </w:rPr>
              <w:t>2</w:t>
            </w:r>
            <w:r w:rsidR="00F863B6" w:rsidRPr="00AB16B4">
              <w:rPr>
                <w:sz w:val="20"/>
                <w:szCs w:val="20"/>
              </w:rPr>
              <w:t>,</w:t>
            </w:r>
            <w:r w:rsidRPr="00AB16B4">
              <w:rPr>
                <w:sz w:val="20"/>
                <w:szCs w:val="20"/>
              </w:rPr>
              <w:t>0</w:t>
            </w:r>
          </w:p>
        </w:tc>
        <w:tc>
          <w:tcPr>
            <w:tcW w:w="881" w:type="dxa"/>
            <w:shd w:val="clear" w:color="auto" w:fill="auto"/>
            <w:vAlign w:val="center"/>
            <w:hideMark/>
          </w:tcPr>
          <w:p w14:paraId="38C05B17"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46735E1E" w14:textId="77777777" w:rsidR="007B1A17" w:rsidRPr="00AB16B4" w:rsidRDefault="007B1A17" w:rsidP="007B1A17">
            <w:pPr>
              <w:jc w:val="center"/>
              <w:rPr>
                <w:sz w:val="20"/>
                <w:szCs w:val="20"/>
              </w:rPr>
            </w:pPr>
            <w:r w:rsidRPr="00AB16B4">
              <w:rPr>
                <w:sz w:val="20"/>
                <w:szCs w:val="20"/>
              </w:rPr>
              <w:t>1</w:t>
            </w:r>
          </w:p>
        </w:tc>
        <w:tc>
          <w:tcPr>
            <w:tcW w:w="960" w:type="dxa"/>
            <w:shd w:val="clear" w:color="auto" w:fill="auto"/>
            <w:vAlign w:val="center"/>
            <w:hideMark/>
          </w:tcPr>
          <w:p w14:paraId="52EE79CB"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21C332DF" w14:textId="77777777" w:rsidR="007B1A17" w:rsidRPr="00AB16B4" w:rsidRDefault="007B1A17" w:rsidP="007B1A17">
            <w:pPr>
              <w:jc w:val="center"/>
              <w:rPr>
                <w:sz w:val="20"/>
                <w:szCs w:val="20"/>
              </w:rPr>
            </w:pPr>
            <w:r w:rsidRPr="00AB16B4">
              <w:rPr>
                <w:sz w:val="20"/>
                <w:szCs w:val="20"/>
              </w:rPr>
              <w:t>1936</w:t>
            </w:r>
          </w:p>
        </w:tc>
        <w:tc>
          <w:tcPr>
            <w:tcW w:w="1300" w:type="dxa"/>
            <w:shd w:val="clear" w:color="auto" w:fill="auto"/>
            <w:vAlign w:val="center"/>
            <w:hideMark/>
          </w:tcPr>
          <w:p w14:paraId="58834B7C" w14:textId="77777777" w:rsidR="007B1A17" w:rsidRPr="00AB16B4" w:rsidRDefault="007B1A17" w:rsidP="007B1A17">
            <w:pPr>
              <w:jc w:val="center"/>
              <w:rPr>
                <w:sz w:val="20"/>
                <w:szCs w:val="20"/>
              </w:rPr>
            </w:pPr>
            <w:r w:rsidRPr="00AB16B4">
              <w:rPr>
                <w:sz w:val="20"/>
                <w:szCs w:val="20"/>
              </w:rPr>
              <w:t>1980</w:t>
            </w:r>
          </w:p>
        </w:tc>
        <w:tc>
          <w:tcPr>
            <w:tcW w:w="2416" w:type="dxa"/>
            <w:shd w:val="clear" w:color="auto" w:fill="auto"/>
            <w:vAlign w:val="center"/>
            <w:hideMark/>
          </w:tcPr>
          <w:p w14:paraId="3FF3AFE9" w14:textId="77777777" w:rsidR="007B1A17" w:rsidRPr="00AB16B4" w:rsidRDefault="007B1A17" w:rsidP="007B1A17">
            <w:pPr>
              <w:jc w:val="center"/>
              <w:rPr>
                <w:sz w:val="20"/>
                <w:szCs w:val="20"/>
              </w:rPr>
            </w:pPr>
            <w:r w:rsidRPr="00AB16B4">
              <w:rPr>
                <w:sz w:val="20"/>
                <w:szCs w:val="20"/>
              </w:rPr>
              <w:t>1936-1942, 1945, 1946, 1948-1966, 1969-1980</w:t>
            </w:r>
          </w:p>
        </w:tc>
        <w:tc>
          <w:tcPr>
            <w:tcW w:w="564" w:type="dxa"/>
            <w:shd w:val="clear" w:color="auto" w:fill="auto"/>
            <w:vAlign w:val="center"/>
            <w:hideMark/>
          </w:tcPr>
          <w:p w14:paraId="02B04BA6" w14:textId="77777777" w:rsidR="007B1A17" w:rsidRPr="00AB16B4" w:rsidRDefault="007B1A17" w:rsidP="007B1A17">
            <w:pPr>
              <w:jc w:val="center"/>
              <w:rPr>
                <w:sz w:val="20"/>
                <w:szCs w:val="20"/>
              </w:rPr>
            </w:pPr>
            <w:r w:rsidRPr="00AB16B4">
              <w:rPr>
                <w:sz w:val="20"/>
                <w:szCs w:val="20"/>
              </w:rPr>
              <w:t>40</w:t>
            </w:r>
          </w:p>
        </w:tc>
      </w:tr>
      <w:tr w:rsidR="003E16FD" w:rsidRPr="00AB16B4" w14:paraId="376E6262"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44EE6E83"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0A1267FE" w14:textId="77777777" w:rsidR="007B1A17" w:rsidRPr="00AB16B4" w:rsidRDefault="007B1A17" w:rsidP="007B1A17">
            <w:pPr>
              <w:jc w:val="center"/>
              <w:rPr>
                <w:sz w:val="20"/>
                <w:szCs w:val="20"/>
              </w:rPr>
            </w:pPr>
            <w:r w:rsidRPr="00AB16B4">
              <w:rPr>
                <w:sz w:val="20"/>
                <w:szCs w:val="20"/>
              </w:rPr>
              <w:t>190</w:t>
            </w:r>
          </w:p>
        </w:tc>
        <w:tc>
          <w:tcPr>
            <w:tcW w:w="1705" w:type="dxa"/>
            <w:shd w:val="clear" w:color="auto" w:fill="auto"/>
            <w:vAlign w:val="center"/>
            <w:hideMark/>
          </w:tcPr>
          <w:p w14:paraId="7F2C2AED" w14:textId="77777777" w:rsidR="007B1A17" w:rsidRPr="00AB16B4" w:rsidRDefault="007B1A17" w:rsidP="007B1A17">
            <w:pPr>
              <w:rPr>
                <w:sz w:val="20"/>
                <w:szCs w:val="20"/>
              </w:rPr>
            </w:pPr>
            <w:proofErr w:type="spellStart"/>
            <w:r w:rsidRPr="00AB16B4">
              <w:rPr>
                <w:sz w:val="20"/>
                <w:szCs w:val="20"/>
              </w:rPr>
              <w:t>Курсай</w:t>
            </w:r>
            <w:proofErr w:type="spellEnd"/>
          </w:p>
        </w:tc>
        <w:tc>
          <w:tcPr>
            <w:tcW w:w="2477" w:type="dxa"/>
            <w:shd w:val="clear" w:color="auto" w:fill="auto"/>
            <w:vAlign w:val="center"/>
            <w:hideMark/>
          </w:tcPr>
          <w:p w14:paraId="5C77B404" w14:textId="77777777" w:rsidR="007B1A17" w:rsidRPr="00AB16B4" w:rsidRDefault="007B1A17" w:rsidP="007B1A17">
            <w:pPr>
              <w:rPr>
                <w:sz w:val="20"/>
                <w:szCs w:val="20"/>
              </w:rPr>
            </w:pPr>
            <w:r w:rsidRPr="00AB16B4">
              <w:rPr>
                <w:sz w:val="20"/>
                <w:szCs w:val="20"/>
              </w:rPr>
              <w:t xml:space="preserve">с. </w:t>
            </w:r>
            <w:proofErr w:type="spellStart"/>
            <w:r w:rsidRPr="00AB16B4">
              <w:rPr>
                <w:sz w:val="20"/>
                <w:szCs w:val="20"/>
              </w:rPr>
              <w:t>Курсай</w:t>
            </w:r>
            <w:proofErr w:type="spellEnd"/>
          </w:p>
        </w:tc>
        <w:tc>
          <w:tcPr>
            <w:tcW w:w="927" w:type="dxa"/>
            <w:shd w:val="clear" w:color="auto" w:fill="auto"/>
            <w:vAlign w:val="center"/>
            <w:hideMark/>
          </w:tcPr>
          <w:p w14:paraId="7741E946" w14:textId="77777777" w:rsidR="007B1A17" w:rsidRPr="00AB16B4" w:rsidRDefault="007B1A17" w:rsidP="007B1A17">
            <w:pPr>
              <w:jc w:val="center"/>
              <w:rPr>
                <w:sz w:val="20"/>
                <w:szCs w:val="20"/>
              </w:rPr>
            </w:pPr>
            <w:r w:rsidRPr="00AB16B4">
              <w:rPr>
                <w:sz w:val="20"/>
                <w:szCs w:val="20"/>
              </w:rPr>
              <w:t>38</w:t>
            </w:r>
          </w:p>
        </w:tc>
        <w:tc>
          <w:tcPr>
            <w:tcW w:w="881" w:type="dxa"/>
            <w:shd w:val="clear" w:color="auto" w:fill="auto"/>
            <w:vAlign w:val="center"/>
            <w:hideMark/>
          </w:tcPr>
          <w:p w14:paraId="369F0AE1" w14:textId="77777777" w:rsidR="007B1A17" w:rsidRPr="00AB16B4" w:rsidRDefault="007B1A17" w:rsidP="007B1A17">
            <w:pPr>
              <w:jc w:val="center"/>
              <w:rPr>
                <w:sz w:val="20"/>
                <w:szCs w:val="20"/>
              </w:rPr>
            </w:pPr>
            <w:r w:rsidRPr="00AB16B4">
              <w:rPr>
                <w:sz w:val="20"/>
                <w:szCs w:val="20"/>
              </w:rPr>
              <w:t>29</w:t>
            </w:r>
          </w:p>
        </w:tc>
        <w:tc>
          <w:tcPr>
            <w:tcW w:w="1046" w:type="dxa"/>
            <w:shd w:val="clear" w:color="auto" w:fill="auto"/>
            <w:vAlign w:val="center"/>
            <w:hideMark/>
          </w:tcPr>
          <w:p w14:paraId="0E713BAC" w14:textId="77777777" w:rsidR="007B1A17" w:rsidRPr="00AB16B4" w:rsidRDefault="007B1A17" w:rsidP="007B1A17">
            <w:pPr>
              <w:jc w:val="center"/>
              <w:rPr>
                <w:sz w:val="20"/>
                <w:szCs w:val="20"/>
              </w:rPr>
            </w:pPr>
            <w:r w:rsidRPr="00AB16B4">
              <w:rPr>
                <w:sz w:val="20"/>
                <w:szCs w:val="20"/>
              </w:rPr>
              <w:t>70</w:t>
            </w:r>
          </w:p>
        </w:tc>
        <w:tc>
          <w:tcPr>
            <w:tcW w:w="960" w:type="dxa"/>
            <w:shd w:val="clear" w:color="auto" w:fill="auto"/>
            <w:vAlign w:val="center"/>
            <w:hideMark/>
          </w:tcPr>
          <w:p w14:paraId="290AF879" w14:textId="77777777" w:rsidR="007B1A17" w:rsidRPr="00AB16B4" w:rsidRDefault="007B1A17" w:rsidP="007B1A17">
            <w:pPr>
              <w:jc w:val="center"/>
              <w:rPr>
                <w:sz w:val="20"/>
                <w:szCs w:val="20"/>
              </w:rPr>
            </w:pPr>
            <w:r w:rsidRPr="00AB16B4">
              <w:rPr>
                <w:sz w:val="20"/>
                <w:szCs w:val="20"/>
              </w:rPr>
              <w:t>830</w:t>
            </w:r>
          </w:p>
        </w:tc>
        <w:tc>
          <w:tcPr>
            <w:tcW w:w="1417" w:type="dxa"/>
            <w:gridSpan w:val="2"/>
            <w:shd w:val="clear" w:color="auto" w:fill="auto"/>
            <w:vAlign w:val="center"/>
            <w:hideMark/>
          </w:tcPr>
          <w:p w14:paraId="24EAFC45" w14:textId="77777777" w:rsidR="007B1A17" w:rsidRPr="00AB16B4" w:rsidRDefault="007B1A17" w:rsidP="007B1A17">
            <w:pPr>
              <w:jc w:val="center"/>
              <w:rPr>
                <w:sz w:val="20"/>
                <w:szCs w:val="20"/>
              </w:rPr>
            </w:pPr>
            <w:r w:rsidRPr="00AB16B4">
              <w:rPr>
                <w:sz w:val="20"/>
                <w:szCs w:val="20"/>
              </w:rPr>
              <w:t>1941</w:t>
            </w:r>
          </w:p>
        </w:tc>
        <w:tc>
          <w:tcPr>
            <w:tcW w:w="1300" w:type="dxa"/>
            <w:shd w:val="clear" w:color="auto" w:fill="auto"/>
            <w:vAlign w:val="center"/>
            <w:hideMark/>
          </w:tcPr>
          <w:p w14:paraId="65DCB363" w14:textId="77777777" w:rsidR="007B1A17" w:rsidRPr="00AB16B4" w:rsidRDefault="007B1A17" w:rsidP="007B1A17">
            <w:pPr>
              <w:jc w:val="center"/>
              <w:rPr>
                <w:sz w:val="20"/>
                <w:szCs w:val="20"/>
              </w:rPr>
            </w:pPr>
            <w:r w:rsidRPr="00AB16B4">
              <w:rPr>
                <w:sz w:val="20"/>
                <w:szCs w:val="20"/>
              </w:rPr>
              <w:t>1980</w:t>
            </w:r>
          </w:p>
        </w:tc>
        <w:tc>
          <w:tcPr>
            <w:tcW w:w="2416" w:type="dxa"/>
            <w:shd w:val="clear" w:color="auto" w:fill="auto"/>
            <w:vAlign w:val="center"/>
            <w:hideMark/>
          </w:tcPr>
          <w:p w14:paraId="5EDAD260" w14:textId="77777777" w:rsidR="007B1A17" w:rsidRPr="00AB16B4" w:rsidRDefault="007B1A17" w:rsidP="007B1A17">
            <w:pPr>
              <w:jc w:val="center"/>
              <w:rPr>
                <w:sz w:val="20"/>
                <w:szCs w:val="20"/>
              </w:rPr>
            </w:pPr>
            <w:r w:rsidRPr="00AB16B4">
              <w:rPr>
                <w:sz w:val="20"/>
                <w:szCs w:val="20"/>
              </w:rPr>
              <w:t>1941-1943, 1945, 1946, 1948-1962, 1971-1980</w:t>
            </w:r>
          </w:p>
        </w:tc>
        <w:tc>
          <w:tcPr>
            <w:tcW w:w="564" w:type="dxa"/>
            <w:shd w:val="clear" w:color="auto" w:fill="auto"/>
            <w:vAlign w:val="center"/>
            <w:hideMark/>
          </w:tcPr>
          <w:p w14:paraId="0BC59EEB" w14:textId="77777777" w:rsidR="007B1A17" w:rsidRPr="00AB16B4" w:rsidRDefault="007B1A17" w:rsidP="007B1A17">
            <w:pPr>
              <w:jc w:val="center"/>
              <w:rPr>
                <w:sz w:val="20"/>
                <w:szCs w:val="20"/>
              </w:rPr>
            </w:pPr>
            <w:r w:rsidRPr="00AB16B4">
              <w:rPr>
                <w:sz w:val="20"/>
                <w:szCs w:val="20"/>
              </w:rPr>
              <w:t>30</w:t>
            </w:r>
          </w:p>
        </w:tc>
      </w:tr>
      <w:tr w:rsidR="003E16FD" w:rsidRPr="00AB16B4" w14:paraId="359F757A"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20C1083E"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286606AB" w14:textId="77777777" w:rsidR="007B1A17" w:rsidRPr="00AB16B4" w:rsidRDefault="007B1A17" w:rsidP="007B1A17">
            <w:pPr>
              <w:jc w:val="center"/>
              <w:rPr>
                <w:sz w:val="20"/>
                <w:szCs w:val="20"/>
              </w:rPr>
            </w:pPr>
            <w:r w:rsidRPr="00AB16B4">
              <w:rPr>
                <w:sz w:val="20"/>
                <w:szCs w:val="20"/>
              </w:rPr>
              <w:t>191</w:t>
            </w:r>
          </w:p>
        </w:tc>
        <w:tc>
          <w:tcPr>
            <w:tcW w:w="1705" w:type="dxa"/>
            <w:shd w:val="clear" w:color="auto" w:fill="auto"/>
            <w:vAlign w:val="center"/>
            <w:hideMark/>
          </w:tcPr>
          <w:p w14:paraId="6D1AA749" w14:textId="77777777" w:rsidR="007B1A17" w:rsidRPr="00AB16B4" w:rsidRDefault="007B1A17" w:rsidP="007B1A17">
            <w:pPr>
              <w:rPr>
                <w:sz w:val="20"/>
                <w:szCs w:val="20"/>
              </w:rPr>
            </w:pPr>
            <w:proofErr w:type="spellStart"/>
            <w:r w:rsidRPr="00AB16B4">
              <w:rPr>
                <w:sz w:val="20"/>
                <w:szCs w:val="20"/>
              </w:rPr>
              <w:t>Шагаозен</w:t>
            </w:r>
            <w:proofErr w:type="spellEnd"/>
          </w:p>
        </w:tc>
        <w:tc>
          <w:tcPr>
            <w:tcW w:w="2477" w:type="dxa"/>
            <w:shd w:val="clear" w:color="auto" w:fill="auto"/>
            <w:vAlign w:val="center"/>
            <w:hideMark/>
          </w:tcPr>
          <w:p w14:paraId="32907B34" w14:textId="77777777" w:rsidR="007B1A17" w:rsidRPr="00AB16B4" w:rsidRDefault="007B1A17" w:rsidP="007B1A17">
            <w:pPr>
              <w:rPr>
                <w:sz w:val="20"/>
                <w:szCs w:val="20"/>
              </w:rPr>
            </w:pPr>
            <w:r w:rsidRPr="00AB16B4">
              <w:rPr>
                <w:sz w:val="20"/>
                <w:szCs w:val="20"/>
              </w:rPr>
              <w:t>выше устья р. Кайнар</w:t>
            </w:r>
          </w:p>
        </w:tc>
        <w:tc>
          <w:tcPr>
            <w:tcW w:w="927" w:type="dxa"/>
            <w:shd w:val="clear" w:color="auto" w:fill="auto"/>
            <w:vAlign w:val="center"/>
            <w:hideMark/>
          </w:tcPr>
          <w:p w14:paraId="6BD35214" w14:textId="2F7A8F43" w:rsidR="007B1A17" w:rsidRPr="00AB16B4" w:rsidRDefault="007B1A17" w:rsidP="007B1A17">
            <w:pPr>
              <w:jc w:val="center"/>
              <w:rPr>
                <w:sz w:val="20"/>
                <w:szCs w:val="20"/>
              </w:rPr>
            </w:pPr>
            <w:r w:rsidRPr="00AB16B4">
              <w:rPr>
                <w:sz w:val="20"/>
                <w:szCs w:val="20"/>
              </w:rPr>
              <w:t>6</w:t>
            </w:r>
            <w:r w:rsidR="00F863B6" w:rsidRPr="00AB16B4">
              <w:rPr>
                <w:sz w:val="20"/>
                <w:szCs w:val="20"/>
              </w:rPr>
              <w:t>,</w:t>
            </w:r>
            <w:r w:rsidRPr="00AB16B4">
              <w:rPr>
                <w:sz w:val="20"/>
                <w:szCs w:val="20"/>
              </w:rPr>
              <w:t>8</w:t>
            </w:r>
          </w:p>
        </w:tc>
        <w:tc>
          <w:tcPr>
            <w:tcW w:w="881" w:type="dxa"/>
            <w:shd w:val="clear" w:color="auto" w:fill="auto"/>
            <w:vAlign w:val="center"/>
            <w:hideMark/>
          </w:tcPr>
          <w:p w14:paraId="2500C174" w14:textId="77777777" w:rsidR="007B1A17" w:rsidRPr="00AB16B4" w:rsidRDefault="007B1A17" w:rsidP="007B1A17">
            <w:pPr>
              <w:jc w:val="center"/>
              <w:rPr>
                <w:sz w:val="20"/>
                <w:szCs w:val="20"/>
              </w:rPr>
            </w:pPr>
            <w:r w:rsidRPr="00AB16B4">
              <w:rPr>
                <w:sz w:val="20"/>
                <w:szCs w:val="20"/>
              </w:rPr>
              <w:t>18</w:t>
            </w:r>
          </w:p>
        </w:tc>
        <w:tc>
          <w:tcPr>
            <w:tcW w:w="1046" w:type="dxa"/>
            <w:shd w:val="clear" w:color="auto" w:fill="auto"/>
            <w:vAlign w:val="center"/>
            <w:hideMark/>
          </w:tcPr>
          <w:p w14:paraId="290A401B" w14:textId="6373C736" w:rsidR="007B1A17" w:rsidRPr="00AB16B4" w:rsidRDefault="007B1A17" w:rsidP="007B1A17">
            <w:pPr>
              <w:jc w:val="center"/>
              <w:rPr>
                <w:sz w:val="20"/>
                <w:szCs w:val="20"/>
              </w:rPr>
            </w:pPr>
            <w:r w:rsidRPr="00AB16B4">
              <w:rPr>
                <w:sz w:val="20"/>
                <w:szCs w:val="20"/>
              </w:rPr>
              <w:t>68</w:t>
            </w:r>
            <w:r w:rsidR="00962AD5" w:rsidRPr="00AB16B4">
              <w:rPr>
                <w:sz w:val="20"/>
                <w:szCs w:val="20"/>
              </w:rPr>
              <w:t>,</w:t>
            </w:r>
            <w:r w:rsidRPr="00AB16B4">
              <w:rPr>
                <w:sz w:val="20"/>
                <w:szCs w:val="20"/>
              </w:rPr>
              <w:t>2</w:t>
            </w:r>
          </w:p>
        </w:tc>
        <w:tc>
          <w:tcPr>
            <w:tcW w:w="960" w:type="dxa"/>
            <w:shd w:val="clear" w:color="auto" w:fill="auto"/>
            <w:vAlign w:val="center"/>
            <w:hideMark/>
          </w:tcPr>
          <w:p w14:paraId="094A11CC" w14:textId="77777777" w:rsidR="007B1A17" w:rsidRPr="00AB16B4" w:rsidRDefault="007B1A17" w:rsidP="007B1A17">
            <w:pPr>
              <w:jc w:val="center"/>
              <w:rPr>
                <w:sz w:val="20"/>
                <w:szCs w:val="20"/>
              </w:rPr>
            </w:pPr>
            <w:r w:rsidRPr="00AB16B4">
              <w:rPr>
                <w:sz w:val="20"/>
                <w:szCs w:val="20"/>
              </w:rPr>
              <w:t>450</w:t>
            </w:r>
          </w:p>
        </w:tc>
        <w:tc>
          <w:tcPr>
            <w:tcW w:w="1417" w:type="dxa"/>
            <w:gridSpan w:val="2"/>
            <w:shd w:val="clear" w:color="auto" w:fill="auto"/>
            <w:vAlign w:val="center"/>
            <w:hideMark/>
          </w:tcPr>
          <w:p w14:paraId="7999653F" w14:textId="77777777" w:rsidR="007B1A17" w:rsidRPr="00AB16B4" w:rsidRDefault="007B1A17" w:rsidP="007B1A17">
            <w:pPr>
              <w:jc w:val="center"/>
              <w:rPr>
                <w:sz w:val="20"/>
                <w:szCs w:val="20"/>
              </w:rPr>
            </w:pPr>
            <w:r w:rsidRPr="00AB16B4">
              <w:rPr>
                <w:sz w:val="20"/>
                <w:szCs w:val="20"/>
              </w:rPr>
              <w:t>1934</w:t>
            </w:r>
          </w:p>
        </w:tc>
        <w:tc>
          <w:tcPr>
            <w:tcW w:w="1300" w:type="dxa"/>
            <w:shd w:val="clear" w:color="auto" w:fill="auto"/>
            <w:vAlign w:val="center"/>
            <w:hideMark/>
          </w:tcPr>
          <w:p w14:paraId="0CCE0D30" w14:textId="77777777" w:rsidR="007B1A17" w:rsidRPr="00AB16B4" w:rsidRDefault="007B1A17" w:rsidP="007B1A17">
            <w:pPr>
              <w:jc w:val="center"/>
              <w:rPr>
                <w:sz w:val="20"/>
                <w:szCs w:val="20"/>
              </w:rPr>
            </w:pPr>
            <w:r w:rsidRPr="00AB16B4">
              <w:rPr>
                <w:sz w:val="20"/>
                <w:szCs w:val="20"/>
              </w:rPr>
              <w:t>1980</w:t>
            </w:r>
          </w:p>
        </w:tc>
        <w:tc>
          <w:tcPr>
            <w:tcW w:w="2416" w:type="dxa"/>
            <w:shd w:val="clear" w:color="auto" w:fill="auto"/>
            <w:vAlign w:val="center"/>
            <w:hideMark/>
          </w:tcPr>
          <w:p w14:paraId="57DCA21C" w14:textId="77777777" w:rsidR="007B1A17" w:rsidRPr="00AB16B4" w:rsidRDefault="007B1A17" w:rsidP="007B1A17">
            <w:pPr>
              <w:jc w:val="center"/>
              <w:rPr>
                <w:sz w:val="20"/>
                <w:szCs w:val="20"/>
              </w:rPr>
            </w:pPr>
            <w:r w:rsidRPr="00AB16B4">
              <w:rPr>
                <w:sz w:val="20"/>
                <w:szCs w:val="20"/>
              </w:rPr>
              <w:t>1971-1980</w:t>
            </w:r>
          </w:p>
        </w:tc>
        <w:tc>
          <w:tcPr>
            <w:tcW w:w="564" w:type="dxa"/>
            <w:shd w:val="clear" w:color="auto" w:fill="auto"/>
            <w:vAlign w:val="center"/>
            <w:hideMark/>
          </w:tcPr>
          <w:p w14:paraId="4643E470" w14:textId="77777777" w:rsidR="007B1A17" w:rsidRPr="00AB16B4" w:rsidRDefault="007B1A17" w:rsidP="007B1A17">
            <w:pPr>
              <w:jc w:val="center"/>
              <w:rPr>
                <w:sz w:val="20"/>
                <w:szCs w:val="20"/>
              </w:rPr>
            </w:pPr>
            <w:r w:rsidRPr="00AB16B4">
              <w:rPr>
                <w:sz w:val="20"/>
                <w:szCs w:val="20"/>
              </w:rPr>
              <w:t>10</w:t>
            </w:r>
          </w:p>
        </w:tc>
      </w:tr>
      <w:tr w:rsidR="003E16FD" w:rsidRPr="00AB16B4" w14:paraId="45ECE3E2"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416AAC87"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34697D67" w14:textId="77777777" w:rsidR="007B1A17" w:rsidRPr="00AB16B4" w:rsidRDefault="007B1A17" w:rsidP="007B1A17">
            <w:pPr>
              <w:jc w:val="center"/>
              <w:rPr>
                <w:sz w:val="20"/>
                <w:szCs w:val="20"/>
              </w:rPr>
            </w:pPr>
            <w:r w:rsidRPr="00AB16B4">
              <w:rPr>
                <w:sz w:val="20"/>
                <w:szCs w:val="20"/>
              </w:rPr>
              <w:t>192</w:t>
            </w:r>
          </w:p>
        </w:tc>
        <w:tc>
          <w:tcPr>
            <w:tcW w:w="1705" w:type="dxa"/>
            <w:shd w:val="clear" w:color="auto" w:fill="auto"/>
            <w:vAlign w:val="center"/>
            <w:hideMark/>
          </w:tcPr>
          <w:p w14:paraId="4DFCA166" w14:textId="77777777" w:rsidR="007B1A17" w:rsidRPr="00AB16B4" w:rsidRDefault="007B1A17" w:rsidP="007B1A17">
            <w:pPr>
              <w:rPr>
                <w:sz w:val="20"/>
                <w:szCs w:val="20"/>
              </w:rPr>
            </w:pPr>
            <w:proofErr w:type="spellStart"/>
            <w:r w:rsidRPr="00AB16B4">
              <w:rPr>
                <w:sz w:val="20"/>
                <w:szCs w:val="20"/>
              </w:rPr>
              <w:t>Шагаозен</w:t>
            </w:r>
            <w:proofErr w:type="spellEnd"/>
          </w:p>
        </w:tc>
        <w:tc>
          <w:tcPr>
            <w:tcW w:w="2477" w:type="dxa"/>
            <w:shd w:val="clear" w:color="auto" w:fill="auto"/>
            <w:vAlign w:val="center"/>
            <w:hideMark/>
          </w:tcPr>
          <w:p w14:paraId="6FC89CBE" w14:textId="77777777" w:rsidR="007B1A17" w:rsidRPr="00AB16B4" w:rsidRDefault="007B1A17" w:rsidP="007B1A17">
            <w:pPr>
              <w:rPr>
                <w:sz w:val="20"/>
                <w:szCs w:val="20"/>
              </w:rPr>
            </w:pPr>
            <w:r w:rsidRPr="00AB16B4">
              <w:rPr>
                <w:sz w:val="20"/>
                <w:szCs w:val="20"/>
              </w:rPr>
              <w:t>с. Шага</w:t>
            </w:r>
          </w:p>
        </w:tc>
        <w:tc>
          <w:tcPr>
            <w:tcW w:w="927" w:type="dxa"/>
            <w:shd w:val="clear" w:color="auto" w:fill="auto"/>
            <w:vAlign w:val="center"/>
            <w:hideMark/>
          </w:tcPr>
          <w:p w14:paraId="7E322B4B" w14:textId="47442859" w:rsidR="007B1A17" w:rsidRPr="00AB16B4" w:rsidRDefault="007B1A17" w:rsidP="007B1A17">
            <w:pPr>
              <w:jc w:val="center"/>
              <w:rPr>
                <w:sz w:val="20"/>
                <w:szCs w:val="20"/>
              </w:rPr>
            </w:pPr>
            <w:r w:rsidRPr="00AB16B4">
              <w:rPr>
                <w:sz w:val="20"/>
                <w:szCs w:val="20"/>
              </w:rPr>
              <w:t>1</w:t>
            </w:r>
            <w:r w:rsidR="00F863B6" w:rsidRPr="00AB16B4">
              <w:rPr>
                <w:sz w:val="20"/>
                <w:szCs w:val="20"/>
              </w:rPr>
              <w:t>,</w:t>
            </w:r>
            <w:r w:rsidRPr="00AB16B4">
              <w:rPr>
                <w:sz w:val="20"/>
                <w:szCs w:val="20"/>
              </w:rPr>
              <w:t>0</w:t>
            </w:r>
          </w:p>
        </w:tc>
        <w:tc>
          <w:tcPr>
            <w:tcW w:w="881" w:type="dxa"/>
            <w:shd w:val="clear" w:color="auto" w:fill="auto"/>
            <w:vAlign w:val="center"/>
            <w:hideMark/>
          </w:tcPr>
          <w:p w14:paraId="65B3C944"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3D3D1AA2" w14:textId="77777777" w:rsidR="007B1A17" w:rsidRPr="00AB16B4" w:rsidRDefault="007B1A17" w:rsidP="007B1A17">
            <w:pPr>
              <w:jc w:val="center"/>
              <w:rPr>
                <w:sz w:val="20"/>
                <w:szCs w:val="20"/>
              </w:rPr>
            </w:pPr>
            <w:r w:rsidRPr="00AB16B4">
              <w:rPr>
                <w:sz w:val="20"/>
                <w:szCs w:val="20"/>
              </w:rPr>
              <w:t>123</w:t>
            </w:r>
          </w:p>
        </w:tc>
        <w:tc>
          <w:tcPr>
            <w:tcW w:w="960" w:type="dxa"/>
            <w:shd w:val="clear" w:color="auto" w:fill="auto"/>
            <w:vAlign w:val="center"/>
            <w:hideMark/>
          </w:tcPr>
          <w:p w14:paraId="6C338606" w14:textId="77777777" w:rsidR="007B1A17" w:rsidRPr="00AB16B4" w:rsidRDefault="007B1A17" w:rsidP="007B1A17">
            <w:pPr>
              <w:jc w:val="center"/>
              <w:rPr>
                <w:sz w:val="20"/>
                <w:szCs w:val="20"/>
              </w:rPr>
            </w:pPr>
            <w:r w:rsidRPr="00AB16B4">
              <w:rPr>
                <w:sz w:val="20"/>
                <w:szCs w:val="20"/>
              </w:rPr>
              <w:t>440</w:t>
            </w:r>
          </w:p>
        </w:tc>
        <w:tc>
          <w:tcPr>
            <w:tcW w:w="1417" w:type="dxa"/>
            <w:gridSpan w:val="2"/>
            <w:shd w:val="clear" w:color="auto" w:fill="auto"/>
            <w:vAlign w:val="center"/>
            <w:hideMark/>
          </w:tcPr>
          <w:p w14:paraId="0FA997D5" w14:textId="77777777" w:rsidR="007B1A17" w:rsidRPr="00AB16B4" w:rsidRDefault="007B1A17" w:rsidP="007B1A17">
            <w:pPr>
              <w:jc w:val="center"/>
              <w:rPr>
                <w:sz w:val="20"/>
                <w:szCs w:val="20"/>
              </w:rPr>
            </w:pPr>
            <w:r w:rsidRPr="00AB16B4">
              <w:rPr>
                <w:sz w:val="20"/>
                <w:szCs w:val="20"/>
              </w:rPr>
              <w:t>1934</w:t>
            </w:r>
          </w:p>
        </w:tc>
        <w:tc>
          <w:tcPr>
            <w:tcW w:w="1300" w:type="dxa"/>
            <w:shd w:val="clear" w:color="auto" w:fill="auto"/>
            <w:vAlign w:val="center"/>
            <w:hideMark/>
          </w:tcPr>
          <w:p w14:paraId="78327F65" w14:textId="77777777" w:rsidR="007B1A17" w:rsidRPr="00AB16B4" w:rsidRDefault="007B1A17" w:rsidP="007B1A17">
            <w:pPr>
              <w:jc w:val="center"/>
              <w:rPr>
                <w:sz w:val="20"/>
                <w:szCs w:val="20"/>
              </w:rPr>
            </w:pPr>
            <w:r w:rsidRPr="00AB16B4">
              <w:rPr>
                <w:sz w:val="20"/>
                <w:szCs w:val="20"/>
              </w:rPr>
              <w:t>1934</w:t>
            </w:r>
          </w:p>
        </w:tc>
        <w:tc>
          <w:tcPr>
            <w:tcW w:w="2416" w:type="dxa"/>
            <w:shd w:val="clear" w:color="auto" w:fill="auto"/>
            <w:vAlign w:val="center"/>
            <w:hideMark/>
          </w:tcPr>
          <w:p w14:paraId="444E4EA9" w14:textId="77777777" w:rsidR="007B1A17" w:rsidRPr="00AB16B4" w:rsidRDefault="007B1A17" w:rsidP="007B1A17">
            <w:pPr>
              <w:jc w:val="center"/>
              <w:rPr>
                <w:sz w:val="20"/>
                <w:szCs w:val="20"/>
              </w:rPr>
            </w:pPr>
            <w:r w:rsidRPr="00AB16B4">
              <w:rPr>
                <w:sz w:val="20"/>
                <w:szCs w:val="20"/>
              </w:rPr>
              <w:t>1934</w:t>
            </w:r>
          </w:p>
        </w:tc>
        <w:tc>
          <w:tcPr>
            <w:tcW w:w="564" w:type="dxa"/>
            <w:shd w:val="clear" w:color="auto" w:fill="auto"/>
            <w:vAlign w:val="center"/>
            <w:hideMark/>
          </w:tcPr>
          <w:p w14:paraId="0B2C84BC" w14:textId="77777777" w:rsidR="007B1A17" w:rsidRPr="00AB16B4" w:rsidRDefault="007B1A17" w:rsidP="007B1A17">
            <w:pPr>
              <w:jc w:val="center"/>
              <w:rPr>
                <w:sz w:val="20"/>
                <w:szCs w:val="20"/>
              </w:rPr>
            </w:pPr>
            <w:r w:rsidRPr="00AB16B4">
              <w:rPr>
                <w:sz w:val="20"/>
                <w:szCs w:val="20"/>
              </w:rPr>
              <w:t>1</w:t>
            </w:r>
          </w:p>
        </w:tc>
      </w:tr>
      <w:tr w:rsidR="003E16FD" w:rsidRPr="00AB16B4" w14:paraId="335162F2"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2BEF28CC"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10FCEFD5" w14:textId="77777777" w:rsidR="007B1A17" w:rsidRPr="00AB16B4" w:rsidRDefault="007B1A17" w:rsidP="007B1A17">
            <w:pPr>
              <w:jc w:val="center"/>
              <w:rPr>
                <w:sz w:val="20"/>
                <w:szCs w:val="20"/>
              </w:rPr>
            </w:pPr>
            <w:r w:rsidRPr="00AB16B4">
              <w:rPr>
                <w:sz w:val="20"/>
                <w:szCs w:val="20"/>
              </w:rPr>
              <w:t>193</w:t>
            </w:r>
          </w:p>
        </w:tc>
        <w:tc>
          <w:tcPr>
            <w:tcW w:w="1705" w:type="dxa"/>
            <w:shd w:val="clear" w:color="auto" w:fill="auto"/>
            <w:vAlign w:val="center"/>
            <w:hideMark/>
          </w:tcPr>
          <w:p w14:paraId="52896A10" w14:textId="77777777" w:rsidR="007B1A17" w:rsidRPr="00AB16B4" w:rsidRDefault="007B1A17" w:rsidP="007B1A17">
            <w:pPr>
              <w:rPr>
                <w:sz w:val="20"/>
                <w:szCs w:val="20"/>
              </w:rPr>
            </w:pPr>
            <w:proofErr w:type="spellStart"/>
            <w:r w:rsidRPr="00AB16B4">
              <w:rPr>
                <w:sz w:val="20"/>
                <w:szCs w:val="20"/>
              </w:rPr>
              <w:t>Шоктас</w:t>
            </w:r>
            <w:proofErr w:type="spellEnd"/>
          </w:p>
        </w:tc>
        <w:tc>
          <w:tcPr>
            <w:tcW w:w="2477" w:type="dxa"/>
            <w:shd w:val="clear" w:color="auto" w:fill="auto"/>
            <w:vAlign w:val="center"/>
            <w:hideMark/>
          </w:tcPr>
          <w:p w14:paraId="7CB6BDAD" w14:textId="77777777" w:rsidR="007B1A17" w:rsidRPr="00AB16B4" w:rsidRDefault="007B1A17" w:rsidP="007B1A17">
            <w:pPr>
              <w:rPr>
                <w:sz w:val="20"/>
                <w:szCs w:val="20"/>
              </w:rPr>
            </w:pPr>
            <w:r w:rsidRPr="00AB16B4">
              <w:rPr>
                <w:sz w:val="20"/>
                <w:szCs w:val="20"/>
              </w:rPr>
              <w:t xml:space="preserve"> с. </w:t>
            </w:r>
            <w:proofErr w:type="spellStart"/>
            <w:r w:rsidRPr="00AB16B4">
              <w:rPr>
                <w:sz w:val="20"/>
                <w:szCs w:val="20"/>
              </w:rPr>
              <w:t>Чокатас</w:t>
            </w:r>
            <w:proofErr w:type="spellEnd"/>
          </w:p>
        </w:tc>
        <w:tc>
          <w:tcPr>
            <w:tcW w:w="927" w:type="dxa"/>
            <w:shd w:val="clear" w:color="auto" w:fill="auto"/>
            <w:vAlign w:val="center"/>
            <w:hideMark/>
          </w:tcPr>
          <w:p w14:paraId="09979C33" w14:textId="72B43952" w:rsidR="007B1A17" w:rsidRPr="00AB16B4" w:rsidRDefault="007B1A17" w:rsidP="007B1A17">
            <w:pPr>
              <w:jc w:val="center"/>
              <w:rPr>
                <w:sz w:val="20"/>
                <w:szCs w:val="20"/>
              </w:rPr>
            </w:pPr>
            <w:r w:rsidRPr="00AB16B4">
              <w:rPr>
                <w:sz w:val="20"/>
                <w:szCs w:val="20"/>
              </w:rPr>
              <w:t>3</w:t>
            </w:r>
            <w:r w:rsidR="00F863B6" w:rsidRPr="00AB16B4">
              <w:rPr>
                <w:sz w:val="20"/>
                <w:szCs w:val="20"/>
              </w:rPr>
              <w:t>,</w:t>
            </w:r>
            <w:r w:rsidRPr="00AB16B4">
              <w:rPr>
                <w:sz w:val="20"/>
                <w:szCs w:val="20"/>
              </w:rPr>
              <w:t>0</w:t>
            </w:r>
          </w:p>
        </w:tc>
        <w:tc>
          <w:tcPr>
            <w:tcW w:w="881" w:type="dxa"/>
            <w:shd w:val="clear" w:color="auto" w:fill="auto"/>
            <w:vAlign w:val="center"/>
            <w:hideMark/>
          </w:tcPr>
          <w:p w14:paraId="184FF7DE"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4EE4C0FC" w14:textId="1BB3083B" w:rsidR="007B1A17" w:rsidRPr="00AB16B4" w:rsidRDefault="007B1A17" w:rsidP="007B1A17">
            <w:pPr>
              <w:jc w:val="center"/>
              <w:rPr>
                <w:sz w:val="20"/>
                <w:szCs w:val="20"/>
              </w:rPr>
            </w:pPr>
            <w:r w:rsidRPr="00AB16B4">
              <w:rPr>
                <w:sz w:val="20"/>
                <w:szCs w:val="20"/>
              </w:rPr>
              <w:t>0</w:t>
            </w:r>
            <w:r w:rsidR="00962AD5" w:rsidRPr="00AB16B4">
              <w:rPr>
                <w:sz w:val="20"/>
                <w:szCs w:val="20"/>
              </w:rPr>
              <w:t>,</w:t>
            </w:r>
            <w:r w:rsidRPr="00AB16B4">
              <w:rPr>
                <w:sz w:val="20"/>
                <w:szCs w:val="20"/>
              </w:rPr>
              <w:t>32</w:t>
            </w:r>
          </w:p>
        </w:tc>
        <w:tc>
          <w:tcPr>
            <w:tcW w:w="960" w:type="dxa"/>
            <w:shd w:val="clear" w:color="auto" w:fill="auto"/>
            <w:vAlign w:val="center"/>
            <w:hideMark/>
          </w:tcPr>
          <w:p w14:paraId="38CC6C5F"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156656C6" w14:textId="77777777" w:rsidR="007B1A17" w:rsidRPr="00AB16B4" w:rsidRDefault="007B1A17" w:rsidP="007B1A17">
            <w:pPr>
              <w:jc w:val="center"/>
              <w:rPr>
                <w:sz w:val="20"/>
                <w:szCs w:val="20"/>
              </w:rPr>
            </w:pPr>
            <w:r w:rsidRPr="00AB16B4">
              <w:rPr>
                <w:sz w:val="20"/>
                <w:szCs w:val="20"/>
              </w:rPr>
              <w:t>1936</w:t>
            </w:r>
          </w:p>
        </w:tc>
        <w:tc>
          <w:tcPr>
            <w:tcW w:w="1300" w:type="dxa"/>
            <w:shd w:val="clear" w:color="auto" w:fill="auto"/>
            <w:vAlign w:val="center"/>
            <w:hideMark/>
          </w:tcPr>
          <w:p w14:paraId="121BB0BD" w14:textId="77777777" w:rsidR="007B1A17" w:rsidRPr="00AB16B4" w:rsidRDefault="007B1A17" w:rsidP="007B1A17">
            <w:pPr>
              <w:jc w:val="center"/>
              <w:rPr>
                <w:sz w:val="20"/>
                <w:szCs w:val="20"/>
              </w:rPr>
            </w:pPr>
            <w:r w:rsidRPr="00AB16B4">
              <w:rPr>
                <w:sz w:val="20"/>
                <w:szCs w:val="20"/>
              </w:rPr>
              <w:t>1980</w:t>
            </w:r>
          </w:p>
        </w:tc>
        <w:tc>
          <w:tcPr>
            <w:tcW w:w="2416" w:type="dxa"/>
            <w:shd w:val="clear" w:color="auto" w:fill="auto"/>
            <w:vAlign w:val="center"/>
            <w:hideMark/>
          </w:tcPr>
          <w:p w14:paraId="4B580F16" w14:textId="77777777" w:rsidR="007B1A17" w:rsidRPr="00AB16B4" w:rsidRDefault="007B1A17" w:rsidP="007B1A17">
            <w:pPr>
              <w:jc w:val="center"/>
              <w:rPr>
                <w:sz w:val="20"/>
                <w:szCs w:val="20"/>
              </w:rPr>
            </w:pPr>
            <w:r w:rsidRPr="00AB16B4">
              <w:rPr>
                <w:sz w:val="20"/>
                <w:szCs w:val="20"/>
              </w:rPr>
              <w:t>1971-1980</w:t>
            </w:r>
          </w:p>
        </w:tc>
        <w:tc>
          <w:tcPr>
            <w:tcW w:w="564" w:type="dxa"/>
            <w:shd w:val="clear" w:color="auto" w:fill="auto"/>
            <w:vAlign w:val="center"/>
            <w:hideMark/>
          </w:tcPr>
          <w:p w14:paraId="0C47A353" w14:textId="77777777" w:rsidR="007B1A17" w:rsidRPr="00AB16B4" w:rsidRDefault="007B1A17" w:rsidP="007B1A17">
            <w:pPr>
              <w:jc w:val="center"/>
              <w:rPr>
                <w:sz w:val="20"/>
                <w:szCs w:val="20"/>
              </w:rPr>
            </w:pPr>
            <w:r w:rsidRPr="00AB16B4">
              <w:rPr>
                <w:sz w:val="20"/>
                <w:szCs w:val="20"/>
              </w:rPr>
              <w:t>10</w:t>
            </w:r>
          </w:p>
        </w:tc>
      </w:tr>
      <w:tr w:rsidR="003E16FD" w:rsidRPr="00AB16B4" w14:paraId="2BA72BD3"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544DB5CE"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44447C26" w14:textId="77777777" w:rsidR="007B1A17" w:rsidRPr="00AB16B4" w:rsidRDefault="007B1A17" w:rsidP="007B1A17">
            <w:pPr>
              <w:jc w:val="center"/>
              <w:rPr>
                <w:sz w:val="20"/>
                <w:szCs w:val="20"/>
              </w:rPr>
            </w:pPr>
            <w:r w:rsidRPr="00AB16B4">
              <w:rPr>
                <w:sz w:val="20"/>
                <w:szCs w:val="20"/>
              </w:rPr>
              <w:t>194</w:t>
            </w:r>
          </w:p>
        </w:tc>
        <w:tc>
          <w:tcPr>
            <w:tcW w:w="1705" w:type="dxa"/>
            <w:shd w:val="clear" w:color="auto" w:fill="auto"/>
            <w:vAlign w:val="center"/>
            <w:hideMark/>
          </w:tcPr>
          <w:p w14:paraId="125B8F41" w14:textId="77777777" w:rsidR="007B1A17" w:rsidRPr="00AB16B4" w:rsidRDefault="007B1A17" w:rsidP="007B1A17">
            <w:pPr>
              <w:rPr>
                <w:sz w:val="20"/>
                <w:szCs w:val="20"/>
              </w:rPr>
            </w:pPr>
            <w:r w:rsidRPr="00AB16B4">
              <w:rPr>
                <w:sz w:val="20"/>
                <w:szCs w:val="20"/>
              </w:rPr>
              <w:t>Кайнар</w:t>
            </w:r>
          </w:p>
        </w:tc>
        <w:tc>
          <w:tcPr>
            <w:tcW w:w="2477" w:type="dxa"/>
            <w:shd w:val="clear" w:color="auto" w:fill="auto"/>
            <w:vAlign w:val="center"/>
            <w:hideMark/>
          </w:tcPr>
          <w:p w14:paraId="5D937519" w14:textId="77777777" w:rsidR="007B1A17" w:rsidRPr="00AB16B4" w:rsidRDefault="007B1A17" w:rsidP="007B1A17">
            <w:pPr>
              <w:rPr>
                <w:sz w:val="20"/>
                <w:szCs w:val="20"/>
              </w:rPr>
            </w:pPr>
            <w:r w:rsidRPr="00AB16B4">
              <w:rPr>
                <w:sz w:val="20"/>
                <w:szCs w:val="20"/>
              </w:rPr>
              <w:t>устье</w:t>
            </w:r>
          </w:p>
        </w:tc>
        <w:tc>
          <w:tcPr>
            <w:tcW w:w="927" w:type="dxa"/>
            <w:shd w:val="clear" w:color="auto" w:fill="auto"/>
            <w:vAlign w:val="center"/>
            <w:hideMark/>
          </w:tcPr>
          <w:p w14:paraId="7D001AAB" w14:textId="56C5DF81" w:rsidR="007B1A17" w:rsidRPr="00AB16B4" w:rsidRDefault="007B1A17" w:rsidP="007B1A17">
            <w:pPr>
              <w:jc w:val="center"/>
              <w:rPr>
                <w:sz w:val="20"/>
                <w:szCs w:val="20"/>
              </w:rPr>
            </w:pPr>
            <w:r w:rsidRPr="00AB16B4">
              <w:rPr>
                <w:sz w:val="20"/>
                <w:szCs w:val="20"/>
              </w:rPr>
              <w:t>0</w:t>
            </w:r>
            <w:r w:rsidR="00F863B6" w:rsidRPr="00AB16B4">
              <w:rPr>
                <w:sz w:val="20"/>
                <w:szCs w:val="20"/>
              </w:rPr>
              <w:t>,</w:t>
            </w:r>
            <w:r w:rsidRPr="00AB16B4">
              <w:rPr>
                <w:sz w:val="20"/>
                <w:szCs w:val="20"/>
              </w:rPr>
              <w:t>4</w:t>
            </w:r>
          </w:p>
        </w:tc>
        <w:tc>
          <w:tcPr>
            <w:tcW w:w="881" w:type="dxa"/>
            <w:shd w:val="clear" w:color="auto" w:fill="auto"/>
            <w:vAlign w:val="center"/>
            <w:hideMark/>
          </w:tcPr>
          <w:p w14:paraId="080C031E" w14:textId="77777777" w:rsidR="007B1A17" w:rsidRPr="00AB16B4" w:rsidRDefault="007B1A17" w:rsidP="007B1A17">
            <w:pPr>
              <w:jc w:val="center"/>
              <w:rPr>
                <w:sz w:val="20"/>
                <w:szCs w:val="20"/>
              </w:rPr>
            </w:pPr>
            <w:r w:rsidRPr="00AB16B4">
              <w:rPr>
                <w:sz w:val="20"/>
                <w:szCs w:val="20"/>
              </w:rPr>
              <w:t>16</w:t>
            </w:r>
          </w:p>
        </w:tc>
        <w:tc>
          <w:tcPr>
            <w:tcW w:w="1046" w:type="dxa"/>
            <w:shd w:val="clear" w:color="auto" w:fill="auto"/>
            <w:vAlign w:val="center"/>
            <w:hideMark/>
          </w:tcPr>
          <w:p w14:paraId="4FE04614" w14:textId="0C0BC2E2" w:rsidR="007B1A17" w:rsidRPr="00AB16B4" w:rsidRDefault="007B1A17" w:rsidP="007B1A17">
            <w:pPr>
              <w:jc w:val="center"/>
              <w:rPr>
                <w:sz w:val="20"/>
                <w:szCs w:val="20"/>
              </w:rPr>
            </w:pPr>
            <w:r w:rsidRPr="00AB16B4">
              <w:rPr>
                <w:sz w:val="20"/>
                <w:szCs w:val="20"/>
              </w:rPr>
              <w:t>37</w:t>
            </w:r>
            <w:r w:rsidR="00962AD5" w:rsidRPr="00AB16B4">
              <w:rPr>
                <w:sz w:val="20"/>
                <w:szCs w:val="20"/>
              </w:rPr>
              <w:t>,</w:t>
            </w:r>
            <w:r w:rsidRPr="00AB16B4">
              <w:rPr>
                <w:sz w:val="20"/>
                <w:szCs w:val="20"/>
              </w:rPr>
              <w:t>4</w:t>
            </w:r>
          </w:p>
        </w:tc>
        <w:tc>
          <w:tcPr>
            <w:tcW w:w="960" w:type="dxa"/>
            <w:shd w:val="clear" w:color="auto" w:fill="auto"/>
            <w:vAlign w:val="center"/>
            <w:hideMark/>
          </w:tcPr>
          <w:p w14:paraId="69ED3F3C" w14:textId="77777777" w:rsidR="007B1A17" w:rsidRPr="00AB16B4" w:rsidRDefault="007B1A17" w:rsidP="007B1A17">
            <w:pPr>
              <w:jc w:val="center"/>
              <w:rPr>
                <w:sz w:val="20"/>
                <w:szCs w:val="20"/>
              </w:rPr>
            </w:pPr>
            <w:r w:rsidRPr="00AB16B4">
              <w:rPr>
                <w:sz w:val="20"/>
                <w:szCs w:val="20"/>
              </w:rPr>
              <w:t>450</w:t>
            </w:r>
          </w:p>
        </w:tc>
        <w:tc>
          <w:tcPr>
            <w:tcW w:w="1417" w:type="dxa"/>
            <w:gridSpan w:val="2"/>
            <w:shd w:val="clear" w:color="auto" w:fill="auto"/>
            <w:vAlign w:val="center"/>
            <w:hideMark/>
          </w:tcPr>
          <w:p w14:paraId="4D9FD60F" w14:textId="77777777" w:rsidR="007B1A17" w:rsidRPr="00AB16B4" w:rsidRDefault="007B1A17" w:rsidP="007B1A17">
            <w:pPr>
              <w:jc w:val="center"/>
              <w:rPr>
                <w:sz w:val="20"/>
                <w:szCs w:val="20"/>
              </w:rPr>
            </w:pPr>
            <w:r w:rsidRPr="00AB16B4">
              <w:rPr>
                <w:sz w:val="20"/>
                <w:szCs w:val="20"/>
              </w:rPr>
              <w:t>1971</w:t>
            </w:r>
          </w:p>
        </w:tc>
        <w:tc>
          <w:tcPr>
            <w:tcW w:w="1300" w:type="dxa"/>
            <w:shd w:val="clear" w:color="auto" w:fill="auto"/>
            <w:vAlign w:val="center"/>
            <w:hideMark/>
          </w:tcPr>
          <w:p w14:paraId="07E3E18F" w14:textId="77777777" w:rsidR="007B1A17" w:rsidRPr="00AB16B4" w:rsidRDefault="007B1A17" w:rsidP="007B1A17">
            <w:pPr>
              <w:jc w:val="center"/>
              <w:rPr>
                <w:sz w:val="20"/>
                <w:szCs w:val="20"/>
              </w:rPr>
            </w:pPr>
            <w:r w:rsidRPr="00AB16B4">
              <w:rPr>
                <w:sz w:val="20"/>
                <w:szCs w:val="20"/>
              </w:rPr>
              <w:t>1975</w:t>
            </w:r>
          </w:p>
        </w:tc>
        <w:tc>
          <w:tcPr>
            <w:tcW w:w="2416" w:type="dxa"/>
            <w:shd w:val="clear" w:color="auto" w:fill="auto"/>
            <w:vAlign w:val="center"/>
            <w:hideMark/>
          </w:tcPr>
          <w:p w14:paraId="4C50D1D6" w14:textId="77777777" w:rsidR="007B1A17" w:rsidRPr="00AB16B4" w:rsidRDefault="007B1A17" w:rsidP="007B1A17">
            <w:pPr>
              <w:jc w:val="center"/>
              <w:rPr>
                <w:sz w:val="20"/>
                <w:szCs w:val="20"/>
              </w:rPr>
            </w:pPr>
            <w:r w:rsidRPr="00AB16B4">
              <w:rPr>
                <w:sz w:val="20"/>
                <w:szCs w:val="20"/>
              </w:rPr>
              <w:t>1971-1975</w:t>
            </w:r>
          </w:p>
        </w:tc>
        <w:tc>
          <w:tcPr>
            <w:tcW w:w="564" w:type="dxa"/>
            <w:shd w:val="clear" w:color="auto" w:fill="auto"/>
            <w:vAlign w:val="center"/>
            <w:hideMark/>
          </w:tcPr>
          <w:p w14:paraId="538EE2FF" w14:textId="77777777" w:rsidR="007B1A17" w:rsidRPr="00AB16B4" w:rsidRDefault="007B1A17" w:rsidP="007B1A17">
            <w:pPr>
              <w:jc w:val="center"/>
              <w:rPr>
                <w:sz w:val="20"/>
                <w:szCs w:val="20"/>
              </w:rPr>
            </w:pPr>
            <w:r w:rsidRPr="00AB16B4">
              <w:rPr>
                <w:sz w:val="20"/>
                <w:szCs w:val="20"/>
              </w:rPr>
              <w:t>5</w:t>
            </w:r>
          </w:p>
        </w:tc>
      </w:tr>
      <w:tr w:rsidR="003E16FD" w:rsidRPr="00AB16B4" w14:paraId="23C861A7"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474919AA"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5A6A6AB2" w14:textId="77777777" w:rsidR="007B1A17" w:rsidRPr="00AB16B4" w:rsidRDefault="007B1A17" w:rsidP="007B1A17">
            <w:pPr>
              <w:jc w:val="center"/>
              <w:rPr>
                <w:sz w:val="20"/>
                <w:szCs w:val="20"/>
              </w:rPr>
            </w:pPr>
            <w:r w:rsidRPr="00AB16B4">
              <w:rPr>
                <w:sz w:val="20"/>
                <w:szCs w:val="20"/>
              </w:rPr>
              <w:t>195</w:t>
            </w:r>
          </w:p>
        </w:tc>
        <w:tc>
          <w:tcPr>
            <w:tcW w:w="1705" w:type="dxa"/>
            <w:shd w:val="clear" w:color="auto" w:fill="auto"/>
            <w:vAlign w:val="center"/>
            <w:hideMark/>
          </w:tcPr>
          <w:p w14:paraId="3F8C03A2" w14:textId="77777777" w:rsidR="007B1A17" w:rsidRPr="00AB16B4" w:rsidRDefault="007B1A17" w:rsidP="007B1A17">
            <w:pPr>
              <w:rPr>
                <w:sz w:val="20"/>
                <w:szCs w:val="20"/>
              </w:rPr>
            </w:pPr>
            <w:proofErr w:type="spellStart"/>
            <w:r w:rsidRPr="00AB16B4">
              <w:rPr>
                <w:sz w:val="20"/>
                <w:szCs w:val="20"/>
              </w:rPr>
              <w:t>Козыбай</w:t>
            </w:r>
            <w:proofErr w:type="spellEnd"/>
          </w:p>
        </w:tc>
        <w:tc>
          <w:tcPr>
            <w:tcW w:w="2477" w:type="dxa"/>
            <w:shd w:val="clear" w:color="auto" w:fill="auto"/>
            <w:vAlign w:val="center"/>
            <w:hideMark/>
          </w:tcPr>
          <w:p w14:paraId="797436F0" w14:textId="77777777" w:rsidR="007B1A17" w:rsidRPr="00AB16B4" w:rsidRDefault="007B1A17" w:rsidP="007B1A17">
            <w:pPr>
              <w:rPr>
                <w:sz w:val="20"/>
                <w:szCs w:val="20"/>
              </w:rPr>
            </w:pPr>
            <w:r w:rsidRPr="00AB16B4">
              <w:rPr>
                <w:sz w:val="20"/>
                <w:szCs w:val="20"/>
              </w:rPr>
              <w:t>с. Шага</w:t>
            </w:r>
          </w:p>
        </w:tc>
        <w:tc>
          <w:tcPr>
            <w:tcW w:w="927" w:type="dxa"/>
            <w:shd w:val="clear" w:color="auto" w:fill="auto"/>
            <w:vAlign w:val="center"/>
            <w:hideMark/>
          </w:tcPr>
          <w:p w14:paraId="7A6C9443" w14:textId="77777777" w:rsidR="007B1A17" w:rsidRPr="00AB16B4" w:rsidRDefault="007B1A17" w:rsidP="007B1A17">
            <w:pPr>
              <w:jc w:val="center"/>
              <w:rPr>
                <w:sz w:val="20"/>
                <w:szCs w:val="20"/>
              </w:rPr>
            </w:pPr>
            <w:r w:rsidRPr="00AB16B4">
              <w:rPr>
                <w:sz w:val="20"/>
                <w:szCs w:val="20"/>
              </w:rPr>
              <w:t> </w:t>
            </w:r>
          </w:p>
        </w:tc>
        <w:tc>
          <w:tcPr>
            <w:tcW w:w="881" w:type="dxa"/>
            <w:shd w:val="clear" w:color="auto" w:fill="auto"/>
            <w:vAlign w:val="center"/>
            <w:hideMark/>
          </w:tcPr>
          <w:p w14:paraId="3280D0F1"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12DC781C" w14:textId="77777777" w:rsidR="007B1A17" w:rsidRPr="00AB16B4" w:rsidRDefault="007B1A17" w:rsidP="007B1A17">
            <w:pPr>
              <w:jc w:val="center"/>
              <w:rPr>
                <w:sz w:val="20"/>
                <w:szCs w:val="20"/>
              </w:rPr>
            </w:pPr>
            <w:r w:rsidRPr="00AB16B4">
              <w:rPr>
                <w:sz w:val="20"/>
                <w:szCs w:val="20"/>
              </w:rPr>
              <w:t> </w:t>
            </w:r>
          </w:p>
        </w:tc>
        <w:tc>
          <w:tcPr>
            <w:tcW w:w="960" w:type="dxa"/>
            <w:shd w:val="clear" w:color="auto" w:fill="auto"/>
            <w:vAlign w:val="center"/>
            <w:hideMark/>
          </w:tcPr>
          <w:p w14:paraId="2EF87362"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0C6F4CB3" w14:textId="77777777" w:rsidR="007B1A17" w:rsidRPr="00AB16B4" w:rsidRDefault="007B1A17" w:rsidP="007B1A17">
            <w:pPr>
              <w:jc w:val="center"/>
              <w:rPr>
                <w:sz w:val="20"/>
                <w:szCs w:val="20"/>
              </w:rPr>
            </w:pPr>
            <w:r w:rsidRPr="00AB16B4">
              <w:rPr>
                <w:sz w:val="20"/>
                <w:szCs w:val="20"/>
              </w:rPr>
              <w:t>1938</w:t>
            </w:r>
          </w:p>
        </w:tc>
        <w:tc>
          <w:tcPr>
            <w:tcW w:w="1300" w:type="dxa"/>
            <w:shd w:val="clear" w:color="auto" w:fill="auto"/>
            <w:vAlign w:val="center"/>
            <w:hideMark/>
          </w:tcPr>
          <w:p w14:paraId="24DE1731" w14:textId="77777777" w:rsidR="007B1A17" w:rsidRPr="00AB16B4" w:rsidRDefault="007B1A17" w:rsidP="007B1A17">
            <w:pPr>
              <w:jc w:val="center"/>
              <w:rPr>
                <w:sz w:val="20"/>
                <w:szCs w:val="20"/>
              </w:rPr>
            </w:pPr>
            <w:r w:rsidRPr="00AB16B4">
              <w:rPr>
                <w:sz w:val="20"/>
                <w:szCs w:val="20"/>
              </w:rPr>
              <w:t> </w:t>
            </w:r>
          </w:p>
        </w:tc>
        <w:tc>
          <w:tcPr>
            <w:tcW w:w="2416" w:type="dxa"/>
            <w:shd w:val="clear" w:color="auto" w:fill="auto"/>
            <w:vAlign w:val="center"/>
            <w:hideMark/>
          </w:tcPr>
          <w:p w14:paraId="772C740F" w14:textId="77777777" w:rsidR="007B1A17" w:rsidRPr="00AB16B4" w:rsidRDefault="007B1A17" w:rsidP="007B1A17">
            <w:pPr>
              <w:jc w:val="center"/>
              <w:rPr>
                <w:sz w:val="20"/>
                <w:szCs w:val="20"/>
              </w:rPr>
            </w:pPr>
            <w:r w:rsidRPr="00AB16B4">
              <w:rPr>
                <w:sz w:val="20"/>
                <w:szCs w:val="20"/>
              </w:rPr>
              <w:t> </w:t>
            </w:r>
          </w:p>
        </w:tc>
        <w:tc>
          <w:tcPr>
            <w:tcW w:w="564" w:type="dxa"/>
            <w:shd w:val="clear" w:color="auto" w:fill="auto"/>
            <w:vAlign w:val="center"/>
            <w:hideMark/>
          </w:tcPr>
          <w:p w14:paraId="7F6D6BAA" w14:textId="77777777" w:rsidR="007B1A17" w:rsidRPr="00AB16B4" w:rsidRDefault="007B1A17" w:rsidP="007B1A17">
            <w:pPr>
              <w:jc w:val="center"/>
              <w:rPr>
                <w:sz w:val="20"/>
                <w:szCs w:val="20"/>
              </w:rPr>
            </w:pPr>
            <w:r w:rsidRPr="00AB16B4">
              <w:rPr>
                <w:sz w:val="20"/>
                <w:szCs w:val="20"/>
              </w:rPr>
              <w:t> </w:t>
            </w:r>
          </w:p>
        </w:tc>
      </w:tr>
      <w:tr w:rsidR="003E16FD" w:rsidRPr="00AB16B4" w14:paraId="3D76E2CC"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5957181C"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7D44DF35" w14:textId="77777777" w:rsidR="007B1A17" w:rsidRPr="00AB16B4" w:rsidRDefault="007B1A17" w:rsidP="007B1A17">
            <w:pPr>
              <w:jc w:val="center"/>
              <w:rPr>
                <w:sz w:val="20"/>
                <w:szCs w:val="20"/>
              </w:rPr>
            </w:pPr>
            <w:r w:rsidRPr="00AB16B4">
              <w:rPr>
                <w:sz w:val="20"/>
                <w:szCs w:val="20"/>
              </w:rPr>
              <w:t>196</w:t>
            </w:r>
          </w:p>
        </w:tc>
        <w:tc>
          <w:tcPr>
            <w:tcW w:w="1705" w:type="dxa"/>
            <w:shd w:val="clear" w:color="auto" w:fill="auto"/>
            <w:vAlign w:val="center"/>
            <w:hideMark/>
          </w:tcPr>
          <w:p w14:paraId="5633E9D1" w14:textId="77777777" w:rsidR="007B1A17" w:rsidRPr="00AB16B4" w:rsidRDefault="007B1A17" w:rsidP="007B1A17">
            <w:pPr>
              <w:rPr>
                <w:sz w:val="20"/>
                <w:szCs w:val="20"/>
              </w:rPr>
            </w:pPr>
            <w:proofErr w:type="spellStart"/>
            <w:r w:rsidRPr="00AB16B4">
              <w:rPr>
                <w:sz w:val="20"/>
                <w:szCs w:val="20"/>
              </w:rPr>
              <w:t>Карашык</w:t>
            </w:r>
            <w:proofErr w:type="spellEnd"/>
            <w:r w:rsidRPr="00AB16B4">
              <w:rPr>
                <w:sz w:val="20"/>
                <w:szCs w:val="20"/>
              </w:rPr>
              <w:t xml:space="preserve"> (</w:t>
            </w:r>
            <w:proofErr w:type="spellStart"/>
            <w:r w:rsidRPr="00AB16B4">
              <w:rPr>
                <w:sz w:val="20"/>
                <w:szCs w:val="20"/>
              </w:rPr>
              <w:t>Хантагы</w:t>
            </w:r>
            <w:proofErr w:type="spellEnd"/>
            <w:r w:rsidRPr="00AB16B4">
              <w:rPr>
                <w:sz w:val="20"/>
                <w:szCs w:val="20"/>
              </w:rPr>
              <w:t>)</w:t>
            </w:r>
          </w:p>
        </w:tc>
        <w:tc>
          <w:tcPr>
            <w:tcW w:w="2477" w:type="dxa"/>
            <w:shd w:val="clear" w:color="auto" w:fill="auto"/>
            <w:vAlign w:val="center"/>
            <w:hideMark/>
          </w:tcPr>
          <w:p w14:paraId="209DD09E" w14:textId="77777777" w:rsidR="007B1A17" w:rsidRPr="00AB16B4" w:rsidRDefault="007B1A17" w:rsidP="007B1A17">
            <w:pPr>
              <w:rPr>
                <w:sz w:val="20"/>
                <w:szCs w:val="20"/>
              </w:rPr>
            </w:pPr>
            <w:r w:rsidRPr="00AB16B4">
              <w:rPr>
                <w:sz w:val="20"/>
                <w:szCs w:val="20"/>
              </w:rPr>
              <w:t xml:space="preserve">№ 012, в 1,6 км к северо-востоку от горы </w:t>
            </w:r>
            <w:proofErr w:type="spellStart"/>
            <w:r w:rsidRPr="00AB16B4">
              <w:rPr>
                <w:sz w:val="20"/>
                <w:szCs w:val="20"/>
              </w:rPr>
              <w:t>Кызкорган</w:t>
            </w:r>
            <w:proofErr w:type="spellEnd"/>
          </w:p>
        </w:tc>
        <w:tc>
          <w:tcPr>
            <w:tcW w:w="927" w:type="dxa"/>
            <w:shd w:val="clear" w:color="auto" w:fill="auto"/>
            <w:vAlign w:val="center"/>
            <w:hideMark/>
          </w:tcPr>
          <w:p w14:paraId="61590122" w14:textId="77777777" w:rsidR="007B1A17" w:rsidRPr="00AB16B4" w:rsidRDefault="007B1A17" w:rsidP="007B1A17">
            <w:pPr>
              <w:jc w:val="center"/>
              <w:rPr>
                <w:sz w:val="20"/>
                <w:szCs w:val="20"/>
              </w:rPr>
            </w:pPr>
            <w:r w:rsidRPr="00AB16B4">
              <w:rPr>
                <w:sz w:val="20"/>
                <w:szCs w:val="20"/>
              </w:rPr>
              <w:t>80</w:t>
            </w:r>
          </w:p>
        </w:tc>
        <w:tc>
          <w:tcPr>
            <w:tcW w:w="881" w:type="dxa"/>
            <w:shd w:val="clear" w:color="auto" w:fill="auto"/>
            <w:vAlign w:val="center"/>
            <w:hideMark/>
          </w:tcPr>
          <w:p w14:paraId="2E8D56FC"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7F4ECF05" w14:textId="77777777" w:rsidR="007B1A17" w:rsidRPr="00AB16B4" w:rsidRDefault="007B1A17" w:rsidP="007B1A17">
            <w:pPr>
              <w:jc w:val="center"/>
              <w:rPr>
                <w:sz w:val="20"/>
                <w:szCs w:val="20"/>
              </w:rPr>
            </w:pPr>
            <w:r w:rsidRPr="00AB16B4">
              <w:rPr>
                <w:sz w:val="20"/>
                <w:szCs w:val="20"/>
              </w:rPr>
              <w:t>77</w:t>
            </w:r>
          </w:p>
        </w:tc>
        <w:tc>
          <w:tcPr>
            <w:tcW w:w="960" w:type="dxa"/>
            <w:shd w:val="clear" w:color="auto" w:fill="auto"/>
            <w:vAlign w:val="center"/>
            <w:hideMark/>
          </w:tcPr>
          <w:p w14:paraId="0D68EBFB"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0D31A4B9" w14:textId="77777777" w:rsidR="007B1A17" w:rsidRPr="00AB16B4" w:rsidRDefault="007B1A17" w:rsidP="007B1A17">
            <w:pPr>
              <w:jc w:val="center"/>
              <w:rPr>
                <w:sz w:val="20"/>
                <w:szCs w:val="20"/>
              </w:rPr>
            </w:pPr>
            <w:r w:rsidRPr="00AB16B4">
              <w:rPr>
                <w:sz w:val="20"/>
                <w:szCs w:val="20"/>
              </w:rPr>
              <w:t>1968</w:t>
            </w:r>
          </w:p>
        </w:tc>
        <w:tc>
          <w:tcPr>
            <w:tcW w:w="1300" w:type="dxa"/>
            <w:shd w:val="clear" w:color="auto" w:fill="auto"/>
            <w:vAlign w:val="center"/>
            <w:hideMark/>
          </w:tcPr>
          <w:p w14:paraId="44890AF3" w14:textId="77777777" w:rsidR="007B1A17" w:rsidRPr="00AB16B4" w:rsidRDefault="007B1A17" w:rsidP="007B1A17">
            <w:pPr>
              <w:jc w:val="center"/>
              <w:rPr>
                <w:sz w:val="20"/>
                <w:szCs w:val="20"/>
              </w:rPr>
            </w:pPr>
            <w:r w:rsidRPr="00AB16B4">
              <w:rPr>
                <w:sz w:val="20"/>
                <w:szCs w:val="20"/>
              </w:rPr>
              <w:t>1970</w:t>
            </w:r>
          </w:p>
        </w:tc>
        <w:tc>
          <w:tcPr>
            <w:tcW w:w="2416" w:type="dxa"/>
            <w:shd w:val="clear" w:color="auto" w:fill="auto"/>
            <w:vAlign w:val="center"/>
            <w:hideMark/>
          </w:tcPr>
          <w:p w14:paraId="5875D987" w14:textId="77777777" w:rsidR="007B1A17" w:rsidRPr="00AB16B4" w:rsidRDefault="007B1A17" w:rsidP="007B1A17">
            <w:pPr>
              <w:jc w:val="center"/>
              <w:rPr>
                <w:sz w:val="20"/>
                <w:szCs w:val="20"/>
              </w:rPr>
            </w:pPr>
            <w:r w:rsidRPr="00AB16B4">
              <w:rPr>
                <w:sz w:val="20"/>
                <w:szCs w:val="20"/>
              </w:rPr>
              <w:t>1968-1970</w:t>
            </w:r>
          </w:p>
        </w:tc>
        <w:tc>
          <w:tcPr>
            <w:tcW w:w="564" w:type="dxa"/>
            <w:shd w:val="clear" w:color="auto" w:fill="auto"/>
            <w:vAlign w:val="center"/>
            <w:hideMark/>
          </w:tcPr>
          <w:p w14:paraId="3C26F44C" w14:textId="77777777" w:rsidR="007B1A17" w:rsidRPr="00AB16B4" w:rsidRDefault="007B1A17" w:rsidP="007B1A17">
            <w:pPr>
              <w:jc w:val="center"/>
              <w:rPr>
                <w:sz w:val="20"/>
                <w:szCs w:val="20"/>
              </w:rPr>
            </w:pPr>
            <w:r w:rsidRPr="00AB16B4">
              <w:rPr>
                <w:sz w:val="20"/>
                <w:szCs w:val="20"/>
              </w:rPr>
              <w:t>3</w:t>
            </w:r>
          </w:p>
        </w:tc>
      </w:tr>
      <w:tr w:rsidR="003E16FD" w:rsidRPr="00AB16B4" w14:paraId="56B3445C"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14E78820"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115DE934" w14:textId="77777777" w:rsidR="007B1A17" w:rsidRPr="00AB16B4" w:rsidRDefault="007B1A17" w:rsidP="007B1A17">
            <w:pPr>
              <w:jc w:val="center"/>
              <w:rPr>
                <w:sz w:val="20"/>
                <w:szCs w:val="20"/>
              </w:rPr>
            </w:pPr>
            <w:r w:rsidRPr="00AB16B4">
              <w:rPr>
                <w:sz w:val="20"/>
                <w:szCs w:val="20"/>
              </w:rPr>
              <w:t>197</w:t>
            </w:r>
          </w:p>
        </w:tc>
        <w:tc>
          <w:tcPr>
            <w:tcW w:w="1705" w:type="dxa"/>
            <w:shd w:val="clear" w:color="auto" w:fill="auto"/>
            <w:vAlign w:val="center"/>
            <w:hideMark/>
          </w:tcPr>
          <w:p w14:paraId="5AC81E7F" w14:textId="77777777" w:rsidR="007B1A17" w:rsidRPr="00AB16B4" w:rsidRDefault="007B1A17" w:rsidP="007B1A17">
            <w:pPr>
              <w:rPr>
                <w:sz w:val="20"/>
                <w:szCs w:val="20"/>
              </w:rPr>
            </w:pPr>
            <w:proofErr w:type="spellStart"/>
            <w:r w:rsidRPr="00AB16B4">
              <w:rPr>
                <w:sz w:val="20"/>
                <w:szCs w:val="20"/>
              </w:rPr>
              <w:t>Карашык</w:t>
            </w:r>
            <w:proofErr w:type="spellEnd"/>
            <w:r w:rsidRPr="00AB16B4">
              <w:rPr>
                <w:sz w:val="20"/>
                <w:szCs w:val="20"/>
              </w:rPr>
              <w:t xml:space="preserve"> (</w:t>
            </w:r>
            <w:proofErr w:type="spellStart"/>
            <w:r w:rsidRPr="00AB16B4">
              <w:rPr>
                <w:sz w:val="20"/>
                <w:szCs w:val="20"/>
              </w:rPr>
              <w:t>Хантагы</w:t>
            </w:r>
            <w:proofErr w:type="spellEnd"/>
            <w:r w:rsidRPr="00AB16B4">
              <w:rPr>
                <w:sz w:val="20"/>
                <w:szCs w:val="20"/>
              </w:rPr>
              <w:t>)</w:t>
            </w:r>
          </w:p>
        </w:tc>
        <w:tc>
          <w:tcPr>
            <w:tcW w:w="2477" w:type="dxa"/>
            <w:shd w:val="clear" w:color="auto" w:fill="auto"/>
            <w:vAlign w:val="center"/>
            <w:hideMark/>
          </w:tcPr>
          <w:p w14:paraId="4A46C73A" w14:textId="77777777" w:rsidR="007B1A17" w:rsidRPr="00AB16B4" w:rsidRDefault="007B1A17" w:rsidP="007B1A17">
            <w:pPr>
              <w:rPr>
                <w:sz w:val="20"/>
                <w:szCs w:val="20"/>
              </w:rPr>
            </w:pPr>
            <w:r w:rsidRPr="00AB16B4">
              <w:rPr>
                <w:sz w:val="20"/>
                <w:szCs w:val="20"/>
              </w:rPr>
              <w:t xml:space="preserve">№ 11, в 0,75 км к северу от горы </w:t>
            </w:r>
            <w:proofErr w:type="spellStart"/>
            <w:r w:rsidRPr="00AB16B4">
              <w:rPr>
                <w:sz w:val="20"/>
                <w:szCs w:val="20"/>
              </w:rPr>
              <w:t>Кызкорган</w:t>
            </w:r>
            <w:proofErr w:type="spellEnd"/>
          </w:p>
        </w:tc>
        <w:tc>
          <w:tcPr>
            <w:tcW w:w="927" w:type="dxa"/>
            <w:shd w:val="clear" w:color="auto" w:fill="auto"/>
            <w:vAlign w:val="center"/>
            <w:hideMark/>
          </w:tcPr>
          <w:p w14:paraId="1855D4CA" w14:textId="77777777" w:rsidR="007B1A17" w:rsidRPr="00AB16B4" w:rsidRDefault="007B1A17" w:rsidP="007B1A17">
            <w:pPr>
              <w:jc w:val="center"/>
              <w:rPr>
                <w:sz w:val="20"/>
                <w:szCs w:val="20"/>
              </w:rPr>
            </w:pPr>
            <w:r w:rsidRPr="00AB16B4">
              <w:rPr>
                <w:sz w:val="20"/>
                <w:szCs w:val="20"/>
              </w:rPr>
              <w:t>78</w:t>
            </w:r>
          </w:p>
        </w:tc>
        <w:tc>
          <w:tcPr>
            <w:tcW w:w="881" w:type="dxa"/>
            <w:shd w:val="clear" w:color="auto" w:fill="auto"/>
            <w:vAlign w:val="center"/>
            <w:hideMark/>
          </w:tcPr>
          <w:p w14:paraId="2FD0FF42"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7FDD5174" w14:textId="77777777" w:rsidR="007B1A17" w:rsidRPr="00AB16B4" w:rsidRDefault="007B1A17" w:rsidP="007B1A17">
            <w:pPr>
              <w:jc w:val="center"/>
              <w:rPr>
                <w:sz w:val="20"/>
                <w:szCs w:val="20"/>
              </w:rPr>
            </w:pPr>
            <w:r w:rsidRPr="00AB16B4">
              <w:rPr>
                <w:sz w:val="20"/>
                <w:szCs w:val="20"/>
              </w:rPr>
              <w:t>99</w:t>
            </w:r>
          </w:p>
        </w:tc>
        <w:tc>
          <w:tcPr>
            <w:tcW w:w="960" w:type="dxa"/>
            <w:shd w:val="clear" w:color="auto" w:fill="auto"/>
            <w:vAlign w:val="center"/>
            <w:hideMark/>
          </w:tcPr>
          <w:p w14:paraId="688ABE1B"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2DAC1276" w14:textId="77777777" w:rsidR="007B1A17" w:rsidRPr="00AB16B4" w:rsidRDefault="007B1A17" w:rsidP="007B1A17">
            <w:pPr>
              <w:jc w:val="center"/>
              <w:rPr>
                <w:sz w:val="20"/>
                <w:szCs w:val="20"/>
              </w:rPr>
            </w:pPr>
            <w:r w:rsidRPr="00AB16B4">
              <w:rPr>
                <w:sz w:val="20"/>
                <w:szCs w:val="20"/>
              </w:rPr>
              <w:t>1968</w:t>
            </w:r>
          </w:p>
        </w:tc>
        <w:tc>
          <w:tcPr>
            <w:tcW w:w="1300" w:type="dxa"/>
            <w:shd w:val="clear" w:color="auto" w:fill="auto"/>
            <w:vAlign w:val="center"/>
            <w:hideMark/>
          </w:tcPr>
          <w:p w14:paraId="3D4D0DFC" w14:textId="77777777" w:rsidR="007B1A17" w:rsidRPr="00AB16B4" w:rsidRDefault="007B1A17" w:rsidP="007B1A17">
            <w:pPr>
              <w:jc w:val="center"/>
              <w:rPr>
                <w:sz w:val="20"/>
                <w:szCs w:val="20"/>
              </w:rPr>
            </w:pPr>
            <w:r w:rsidRPr="00AB16B4">
              <w:rPr>
                <w:sz w:val="20"/>
                <w:szCs w:val="20"/>
              </w:rPr>
              <w:t>1970</w:t>
            </w:r>
          </w:p>
        </w:tc>
        <w:tc>
          <w:tcPr>
            <w:tcW w:w="2416" w:type="dxa"/>
            <w:shd w:val="clear" w:color="auto" w:fill="auto"/>
            <w:vAlign w:val="center"/>
            <w:hideMark/>
          </w:tcPr>
          <w:p w14:paraId="501E6393" w14:textId="77777777" w:rsidR="007B1A17" w:rsidRPr="00AB16B4" w:rsidRDefault="007B1A17" w:rsidP="007B1A17">
            <w:pPr>
              <w:jc w:val="center"/>
              <w:rPr>
                <w:sz w:val="20"/>
                <w:szCs w:val="20"/>
              </w:rPr>
            </w:pPr>
            <w:r w:rsidRPr="00AB16B4">
              <w:rPr>
                <w:sz w:val="20"/>
                <w:szCs w:val="20"/>
              </w:rPr>
              <w:t>1968-1971</w:t>
            </w:r>
          </w:p>
        </w:tc>
        <w:tc>
          <w:tcPr>
            <w:tcW w:w="564" w:type="dxa"/>
            <w:shd w:val="clear" w:color="auto" w:fill="auto"/>
            <w:vAlign w:val="center"/>
            <w:hideMark/>
          </w:tcPr>
          <w:p w14:paraId="38DECEE0" w14:textId="77777777" w:rsidR="007B1A17" w:rsidRPr="00AB16B4" w:rsidRDefault="007B1A17" w:rsidP="007B1A17">
            <w:pPr>
              <w:jc w:val="center"/>
              <w:rPr>
                <w:sz w:val="20"/>
                <w:szCs w:val="20"/>
              </w:rPr>
            </w:pPr>
            <w:r w:rsidRPr="00AB16B4">
              <w:rPr>
                <w:sz w:val="20"/>
                <w:szCs w:val="20"/>
              </w:rPr>
              <w:t>3</w:t>
            </w:r>
          </w:p>
        </w:tc>
      </w:tr>
      <w:tr w:rsidR="003E16FD" w:rsidRPr="00AB16B4" w14:paraId="164FEA19"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36526739"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124EBB78" w14:textId="77777777" w:rsidR="007B1A17" w:rsidRPr="00AB16B4" w:rsidRDefault="007B1A17" w:rsidP="007B1A17">
            <w:pPr>
              <w:jc w:val="center"/>
              <w:rPr>
                <w:sz w:val="20"/>
                <w:szCs w:val="20"/>
              </w:rPr>
            </w:pPr>
            <w:r w:rsidRPr="00AB16B4">
              <w:rPr>
                <w:sz w:val="20"/>
                <w:szCs w:val="20"/>
              </w:rPr>
              <w:t>198</w:t>
            </w:r>
          </w:p>
        </w:tc>
        <w:tc>
          <w:tcPr>
            <w:tcW w:w="1705" w:type="dxa"/>
            <w:shd w:val="clear" w:color="auto" w:fill="auto"/>
            <w:vAlign w:val="center"/>
            <w:hideMark/>
          </w:tcPr>
          <w:p w14:paraId="717AA230" w14:textId="77777777" w:rsidR="007B1A17" w:rsidRPr="00AB16B4" w:rsidRDefault="007B1A17" w:rsidP="007B1A17">
            <w:pPr>
              <w:rPr>
                <w:sz w:val="20"/>
                <w:szCs w:val="20"/>
              </w:rPr>
            </w:pPr>
            <w:proofErr w:type="spellStart"/>
            <w:r w:rsidRPr="00AB16B4">
              <w:rPr>
                <w:sz w:val="20"/>
                <w:szCs w:val="20"/>
              </w:rPr>
              <w:t>Карашык</w:t>
            </w:r>
            <w:proofErr w:type="spellEnd"/>
            <w:r w:rsidRPr="00AB16B4">
              <w:rPr>
                <w:sz w:val="20"/>
                <w:szCs w:val="20"/>
              </w:rPr>
              <w:t xml:space="preserve"> (</w:t>
            </w:r>
            <w:proofErr w:type="spellStart"/>
            <w:r w:rsidRPr="00AB16B4">
              <w:rPr>
                <w:sz w:val="20"/>
                <w:szCs w:val="20"/>
              </w:rPr>
              <w:t>Хантагы</w:t>
            </w:r>
            <w:proofErr w:type="spellEnd"/>
            <w:r w:rsidRPr="00AB16B4">
              <w:rPr>
                <w:sz w:val="20"/>
                <w:szCs w:val="20"/>
              </w:rPr>
              <w:t>)</w:t>
            </w:r>
          </w:p>
        </w:tc>
        <w:tc>
          <w:tcPr>
            <w:tcW w:w="2477" w:type="dxa"/>
            <w:shd w:val="clear" w:color="auto" w:fill="auto"/>
            <w:vAlign w:val="center"/>
            <w:hideMark/>
          </w:tcPr>
          <w:p w14:paraId="08AD031A" w14:textId="77777777" w:rsidR="007B1A17" w:rsidRPr="00AB16B4" w:rsidRDefault="007B1A17" w:rsidP="007B1A17">
            <w:pPr>
              <w:rPr>
                <w:sz w:val="20"/>
                <w:szCs w:val="20"/>
              </w:rPr>
            </w:pPr>
            <w:r w:rsidRPr="00AB16B4">
              <w:rPr>
                <w:sz w:val="20"/>
                <w:szCs w:val="20"/>
              </w:rPr>
              <w:t xml:space="preserve">в 3,2 км выше устья р. </w:t>
            </w:r>
            <w:proofErr w:type="spellStart"/>
            <w:r w:rsidRPr="00AB16B4">
              <w:rPr>
                <w:sz w:val="20"/>
                <w:szCs w:val="20"/>
              </w:rPr>
              <w:t>Биресек</w:t>
            </w:r>
            <w:proofErr w:type="spellEnd"/>
          </w:p>
        </w:tc>
        <w:tc>
          <w:tcPr>
            <w:tcW w:w="927" w:type="dxa"/>
            <w:shd w:val="clear" w:color="auto" w:fill="auto"/>
            <w:vAlign w:val="center"/>
            <w:hideMark/>
          </w:tcPr>
          <w:p w14:paraId="705CB311" w14:textId="77777777" w:rsidR="007B1A17" w:rsidRPr="00AB16B4" w:rsidRDefault="007B1A17" w:rsidP="007B1A17">
            <w:pPr>
              <w:jc w:val="center"/>
              <w:rPr>
                <w:sz w:val="20"/>
                <w:szCs w:val="20"/>
              </w:rPr>
            </w:pPr>
            <w:r w:rsidRPr="00AB16B4">
              <w:rPr>
                <w:sz w:val="20"/>
                <w:szCs w:val="20"/>
              </w:rPr>
              <w:t>75</w:t>
            </w:r>
          </w:p>
        </w:tc>
        <w:tc>
          <w:tcPr>
            <w:tcW w:w="881" w:type="dxa"/>
            <w:shd w:val="clear" w:color="auto" w:fill="auto"/>
            <w:vAlign w:val="center"/>
            <w:hideMark/>
          </w:tcPr>
          <w:p w14:paraId="2F4E7CFA"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711D4893" w14:textId="77777777" w:rsidR="007B1A17" w:rsidRPr="00AB16B4" w:rsidRDefault="007B1A17" w:rsidP="007B1A17">
            <w:pPr>
              <w:jc w:val="center"/>
              <w:rPr>
                <w:sz w:val="20"/>
                <w:szCs w:val="20"/>
              </w:rPr>
            </w:pPr>
            <w:r w:rsidRPr="00AB16B4">
              <w:rPr>
                <w:sz w:val="20"/>
                <w:szCs w:val="20"/>
              </w:rPr>
              <w:t>146</w:t>
            </w:r>
          </w:p>
        </w:tc>
        <w:tc>
          <w:tcPr>
            <w:tcW w:w="960" w:type="dxa"/>
            <w:shd w:val="clear" w:color="auto" w:fill="auto"/>
            <w:vAlign w:val="center"/>
            <w:hideMark/>
          </w:tcPr>
          <w:p w14:paraId="0B7633BB" w14:textId="77777777" w:rsidR="007B1A17" w:rsidRPr="00AB16B4" w:rsidRDefault="007B1A17" w:rsidP="007B1A17">
            <w:pPr>
              <w:jc w:val="center"/>
              <w:rPr>
                <w:sz w:val="20"/>
                <w:szCs w:val="20"/>
              </w:rPr>
            </w:pPr>
            <w:r w:rsidRPr="00AB16B4">
              <w:rPr>
                <w:sz w:val="20"/>
                <w:szCs w:val="20"/>
              </w:rPr>
              <w:t>900</w:t>
            </w:r>
          </w:p>
        </w:tc>
        <w:tc>
          <w:tcPr>
            <w:tcW w:w="1417" w:type="dxa"/>
            <w:gridSpan w:val="2"/>
            <w:shd w:val="clear" w:color="auto" w:fill="auto"/>
            <w:vAlign w:val="center"/>
            <w:hideMark/>
          </w:tcPr>
          <w:p w14:paraId="50AB3804" w14:textId="77777777" w:rsidR="007B1A17" w:rsidRPr="00AB16B4" w:rsidRDefault="007B1A17" w:rsidP="007B1A17">
            <w:pPr>
              <w:jc w:val="center"/>
              <w:rPr>
                <w:sz w:val="20"/>
                <w:szCs w:val="20"/>
              </w:rPr>
            </w:pPr>
            <w:r w:rsidRPr="00AB16B4">
              <w:rPr>
                <w:sz w:val="20"/>
                <w:szCs w:val="20"/>
              </w:rPr>
              <w:t>1956</w:t>
            </w:r>
          </w:p>
        </w:tc>
        <w:tc>
          <w:tcPr>
            <w:tcW w:w="1300" w:type="dxa"/>
            <w:shd w:val="clear" w:color="auto" w:fill="auto"/>
            <w:vAlign w:val="center"/>
            <w:hideMark/>
          </w:tcPr>
          <w:p w14:paraId="5390DC4D" w14:textId="77777777" w:rsidR="007B1A17" w:rsidRPr="00AB16B4" w:rsidRDefault="007B1A17" w:rsidP="007B1A17">
            <w:pPr>
              <w:jc w:val="center"/>
              <w:rPr>
                <w:sz w:val="20"/>
                <w:szCs w:val="20"/>
              </w:rPr>
            </w:pPr>
            <w:r w:rsidRPr="00AB16B4">
              <w:rPr>
                <w:sz w:val="20"/>
                <w:szCs w:val="20"/>
              </w:rPr>
              <w:t>1970</w:t>
            </w:r>
          </w:p>
        </w:tc>
        <w:tc>
          <w:tcPr>
            <w:tcW w:w="2416" w:type="dxa"/>
            <w:shd w:val="clear" w:color="auto" w:fill="auto"/>
            <w:vAlign w:val="center"/>
            <w:hideMark/>
          </w:tcPr>
          <w:p w14:paraId="7760508F" w14:textId="77777777" w:rsidR="007B1A17" w:rsidRPr="00AB16B4" w:rsidRDefault="007B1A17" w:rsidP="007B1A17">
            <w:pPr>
              <w:jc w:val="center"/>
              <w:rPr>
                <w:sz w:val="20"/>
                <w:szCs w:val="20"/>
              </w:rPr>
            </w:pPr>
            <w:r w:rsidRPr="00AB16B4">
              <w:rPr>
                <w:sz w:val="20"/>
                <w:szCs w:val="20"/>
              </w:rPr>
              <w:t xml:space="preserve"> 1956-1970</w:t>
            </w:r>
          </w:p>
        </w:tc>
        <w:tc>
          <w:tcPr>
            <w:tcW w:w="564" w:type="dxa"/>
            <w:shd w:val="clear" w:color="auto" w:fill="auto"/>
            <w:vAlign w:val="center"/>
            <w:hideMark/>
          </w:tcPr>
          <w:p w14:paraId="44FF6EF1" w14:textId="77777777" w:rsidR="007B1A17" w:rsidRPr="00AB16B4" w:rsidRDefault="007B1A17" w:rsidP="007B1A17">
            <w:pPr>
              <w:jc w:val="center"/>
              <w:rPr>
                <w:sz w:val="20"/>
                <w:szCs w:val="20"/>
              </w:rPr>
            </w:pPr>
            <w:r w:rsidRPr="00AB16B4">
              <w:rPr>
                <w:sz w:val="20"/>
                <w:szCs w:val="20"/>
              </w:rPr>
              <w:t>15</w:t>
            </w:r>
          </w:p>
        </w:tc>
      </w:tr>
      <w:tr w:rsidR="003E16FD" w:rsidRPr="00AB16B4" w14:paraId="496FD608"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12D46CB2"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7A5A9132" w14:textId="77777777" w:rsidR="007B1A17" w:rsidRPr="00AB16B4" w:rsidRDefault="007B1A17" w:rsidP="007B1A17">
            <w:pPr>
              <w:jc w:val="center"/>
              <w:rPr>
                <w:sz w:val="20"/>
                <w:szCs w:val="20"/>
              </w:rPr>
            </w:pPr>
            <w:r w:rsidRPr="00AB16B4">
              <w:rPr>
                <w:sz w:val="20"/>
                <w:szCs w:val="20"/>
              </w:rPr>
              <w:t>199</w:t>
            </w:r>
          </w:p>
        </w:tc>
        <w:tc>
          <w:tcPr>
            <w:tcW w:w="1705" w:type="dxa"/>
            <w:shd w:val="clear" w:color="auto" w:fill="auto"/>
            <w:vAlign w:val="center"/>
            <w:hideMark/>
          </w:tcPr>
          <w:p w14:paraId="7F8135A1" w14:textId="77777777" w:rsidR="007B1A17" w:rsidRPr="00AB16B4" w:rsidRDefault="007B1A17" w:rsidP="007B1A17">
            <w:pPr>
              <w:rPr>
                <w:sz w:val="20"/>
                <w:szCs w:val="20"/>
              </w:rPr>
            </w:pPr>
            <w:proofErr w:type="spellStart"/>
            <w:r w:rsidRPr="00AB16B4">
              <w:rPr>
                <w:sz w:val="20"/>
                <w:szCs w:val="20"/>
              </w:rPr>
              <w:t>Карашык</w:t>
            </w:r>
            <w:proofErr w:type="spellEnd"/>
            <w:r w:rsidRPr="00AB16B4">
              <w:rPr>
                <w:sz w:val="20"/>
                <w:szCs w:val="20"/>
              </w:rPr>
              <w:t xml:space="preserve"> (</w:t>
            </w:r>
            <w:proofErr w:type="spellStart"/>
            <w:r w:rsidRPr="00AB16B4">
              <w:rPr>
                <w:sz w:val="20"/>
                <w:szCs w:val="20"/>
              </w:rPr>
              <w:t>Хантагы</w:t>
            </w:r>
            <w:proofErr w:type="spellEnd"/>
            <w:r w:rsidRPr="00AB16B4">
              <w:rPr>
                <w:sz w:val="20"/>
                <w:szCs w:val="20"/>
              </w:rPr>
              <w:t>)</w:t>
            </w:r>
          </w:p>
        </w:tc>
        <w:tc>
          <w:tcPr>
            <w:tcW w:w="2477" w:type="dxa"/>
            <w:shd w:val="clear" w:color="auto" w:fill="auto"/>
            <w:vAlign w:val="center"/>
            <w:hideMark/>
          </w:tcPr>
          <w:p w14:paraId="1AF3551B" w14:textId="77777777" w:rsidR="007B1A17" w:rsidRPr="00AB16B4" w:rsidRDefault="007B1A17" w:rsidP="007B1A17">
            <w:pPr>
              <w:rPr>
                <w:sz w:val="20"/>
                <w:szCs w:val="20"/>
              </w:rPr>
            </w:pPr>
            <w:r w:rsidRPr="00AB16B4">
              <w:rPr>
                <w:sz w:val="20"/>
                <w:szCs w:val="20"/>
              </w:rPr>
              <w:t xml:space="preserve">№08, в 450 м выше устья р. </w:t>
            </w:r>
            <w:proofErr w:type="spellStart"/>
            <w:r w:rsidRPr="00AB16B4">
              <w:rPr>
                <w:sz w:val="20"/>
                <w:szCs w:val="20"/>
              </w:rPr>
              <w:t>Биресек</w:t>
            </w:r>
            <w:proofErr w:type="spellEnd"/>
          </w:p>
        </w:tc>
        <w:tc>
          <w:tcPr>
            <w:tcW w:w="927" w:type="dxa"/>
            <w:shd w:val="clear" w:color="auto" w:fill="auto"/>
            <w:vAlign w:val="center"/>
            <w:hideMark/>
          </w:tcPr>
          <w:p w14:paraId="0414AAC7" w14:textId="77777777" w:rsidR="007B1A17" w:rsidRPr="00AB16B4" w:rsidRDefault="007B1A17" w:rsidP="007B1A17">
            <w:pPr>
              <w:jc w:val="center"/>
              <w:rPr>
                <w:sz w:val="20"/>
                <w:szCs w:val="20"/>
              </w:rPr>
            </w:pPr>
            <w:r w:rsidRPr="00AB16B4">
              <w:rPr>
                <w:sz w:val="20"/>
                <w:szCs w:val="20"/>
              </w:rPr>
              <w:t>72</w:t>
            </w:r>
          </w:p>
        </w:tc>
        <w:tc>
          <w:tcPr>
            <w:tcW w:w="881" w:type="dxa"/>
            <w:shd w:val="clear" w:color="auto" w:fill="auto"/>
            <w:vAlign w:val="center"/>
            <w:hideMark/>
          </w:tcPr>
          <w:p w14:paraId="27E85016"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165533E3" w14:textId="77777777" w:rsidR="007B1A17" w:rsidRPr="00AB16B4" w:rsidRDefault="007B1A17" w:rsidP="007B1A17">
            <w:pPr>
              <w:jc w:val="center"/>
              <w:rPr>
                <w:sz w:val="20"/>
                <w:szCs w:val="20"/>
              </w:rPr>
            </w:pPr>
            <w:r w:rsidRPr="00AB16B4">
              <w:rPr>
                <w:sz w:val="20"/>
                <w:szCs w:val="20"/>
              </w:rPr>
              <w:t>152</w:t>
            </w:r>
          </w:p>
        </w:tc>
        <w:tc>
          <w:tcPr>
            <w:tcW w:w="960" w:type="dxa"/>
            <w:shd w:val="clear" w:color="auto" w:fill="auto"/>
            <w:vAlign w:val="center"/>
            <w:hideMark/>
          </w:tcPr>
          <w:p w14:paraId="5DB44169"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673E50F4" w14:textId="77777777" w:rsidR="007B1A17" w:rsidRPr="00AB16B4" w:rsidRDefault="007B1A17" w:rsidP="007B1A17">
            <w:pPr>
              <w:jc w:val="center"/>
              <w:rPr>
                <w:sz w:val="20"/>
                <w:szCs w:val="20"/>
              </w:rPr>
            </w:pPr>
            <w:r w:rsidRPr="00AB16B4">
              <w:rPr>
                <w:sz w:val="20"/>
                <w:szCs w:val="20"/>
              </w:rPr>
              <w:t>1968</w:t>
            </w:r>
          </w:p>
        </w:tc>
        <w:tc>
          <w:tcPr>
            <w:tcW w:w="1300" w:type="dxa"/>
            <w:shd w:val="clear" w:color="auto" w:fill="auto"/>
            <w:vAlign w:val="center"/>
            <w:hideMark/>
          </w:tcPr>
          <w:p w14:paraId="5CB48B7D" w14:textId="77777777" w:rsidR="007B1A17" w:rsidRPr="00AB16B4" w:rsidRDefault="007B1A17" w:rsidP="007B1A17">
            <w:pPr>
              <w:jc w:val="center"/>
              <w:rPr>
                <w:sz w:val="20"/>
                <w:szCs w:val="20"/>
              </w:rPr>
            </w:pPr>
            <w:r w:rsidRPr="00AB16B4">
              <w:rPr>
                <w:sz w:val="20"/>
                <w:szCs w:val="20"/>
              </w:rPr>
              <w:t>1970</w:t>
            </w:r>
          </w:p>
        </w:tc>
        <w:tc>
          <w:tcPr>
            <w:tcW w:w="2416" w:type="dxa"/>
            <w:shd w:val="clear" w:color="auto" w:fill="auto"/>
            <w:vAlign w:val="center"/>
            <w:hideMark/>
          </w:tcPr>
          <w:p w14:paraId="15581500" w14:textId="77777777" w:rsidR="007B1A17" w:rsidRPr="00AB16B4" w:rsidRDefault="007B1A17" w:rsidP="007B1A17">
            <w:pPr>
              <w:jc w:val="center"/>
              <w:rPr>
                <w:sz w:val="20"/>
                <w:szCs w:val="20"/>
              </w:rPr>
            </w:pPr>
            <w:r w:rsidRPr="00AB16B4">
              <w:rPr>
                <w:sz w:val="20"/>
                <w:szCs w:val="20"/>
              </w:rPr>
              <w:t>1968-1970</w:t>
            </w:r>
          </w:p>
        </w:tc>
        <w:tc>
          <w:tcPr>
            <w:tcW w:w="564" w:type="dxa"/>
            <w:shd w:val="clear" w:color="auto" w:fill="auto"/>
            <w:vAlign w:val="center"/>
            <w:hideMark/>
          </w:tcPr>
          <w:p w14:paraId="6F2A6BA0" w14:textId="77777777" w:rsidR="007B1A17" w:rsidRPr="00AB16B4" w:rsidRDefault="007B1A17" w:rsidP="007B1A17">
            <w:pPr>
              <w:jc w:val="center"/>
              <w:rPr>
                <w:sz w:val="20"/>
                <w:szCs w:val="20"/>
              </w:rPr>
            </w:pPr>
            <w:r w:rsidRPr="00AB16B4">
              <w:rPr>
                <w:sz w:val="20"/>
                <w:szCs w:val="20"/>
              </w:rPr>
              <w:t>3</w:t>
            </w:r>
          </w:p>
        </w:tc>
      </w:tr>
      <w:tr w:rsidR="003E16FD" w:rsidRPr="00AB16B4" w14:paraId="077E0819"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6272C2F3"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67ADE082" w14:textId="77777777" w:rsidR="007B1A17" w:rsidRPr="00AB16B4" w:rsidRDefault="007B1A17" w:rsidP="007B1A17">
            <w:pPr>
              <w:jc w:val="center"/>
              <w:rPr>
                <w:sz w:val="20"/>
                <w:szCs w:val="20"/>
              </w:rPr>
            </w:pPr>
            <w:r w:rsidRPr="00AB16B4">
              <w:rPr>
                <w:sz w:val="20"/>
                <w:szCs w:val="20"/>
              </w:rPr>
              <w:t>200</w:t>
            </w:r>
          </w:p>
        </w:tc>
        <w:tc>
          <w:tcPr>
            <w:tcW w:w="1705" w:type="dxa"/>
            <w:shd w:val="clear" w:color="auto" w:fill="auto"/>
            <w:vAlign w:val="center"/>
            <w:hideMark/>
          </w:tcPr>
          <w:p w14:paraId="148ABB36" w14:textId="77777777" w:rsidR="007B1A17" w:rsidRPr="00AB16B4" w:rsidRDefault="007B1A17" w:rsidP="007B1A17">
            <w:pPr>
              <w:rPr>
                <w:sz w:val="20"/>
                <w:szCs w:val="20"/>
              </w:rPr>
            </w:pPr>
            <w:proofErr w:type="spellStart"/>
            <w:r w:rsidRPr="00AB16B4">
              <w:rPr>
                <w:sz w:val="20"/>
                <w:szCs w:val="20"/>
              </w:rPr>
              <w:t>Карашык</w:t>
            </w:r>
            <w:proofErr w:type="spellEnd"/>
            <w:r w:rsidRPr="00AB16B4">
              <w:rPr>
                <w:sz w:val="20"/>
                <w:szCs w:val="20"/>
              </w:rPr>
              <w:t xml:space="preserve"> (</w:t>
            </w:r>
            <w:proofErr w:type="spellStart"/>
            <w:r w:rsidRPr="00AB16B4">
              <w:rPr>
                <w:sz w:val="20"/>
                <w:szCs w:val="20"/>
              </w:rPr>
              <w:t>Хантагы</w:t>
            </w:r>
            <w:proofErr w:type="spellEnd"/>
            <w:r w:rsidRPr="00AB16B4">
              <w:rPr>
                <w:sz w:val="20"/>
                <w:szCs w:val="20"/>
              </w:rPr>
              <w:t>)</w:t>
            </w:r>
          </w:p>
        </w:tc>
        <w:tc>
          <w:tcPr>
            <w:tcW w:w="2477" w:type="dxa"/>
            <w:shd w:val="clear" w:color="auto" w:fill="auto"/>
            <w:vAlign w:val="center"/>
            <w:hideMark/>
          </w:tcPr>
          <w:p w14:paraId="293CD43F" w14:textId="77777777" w:rsidR="007B1A17" w:rsidRPr="00AB16B4" w:rsidRDefault="007B1A17" w:rsidP="007B1A17">
            <w:pPr>
              <w:rPr>
                <w:sz w:val="20"/>
                <w:szCs w:val="20"/>
              </w:rPr>
            </w:pPr>
            <w:r w:rsidRPr="00AB16B4">
              <w:rPr>
                <w:sz w:val="20"/>
                <w:szCs w:val="20"/>
              </w:rPr>
              <w:t xml:space="preserve">с. </w:t>
            </w:r>
            <w:proofErr w:type="spellStart"/>
            <w:r w:rsidRPr="00AB16B4">
              <w:rPr>
                <w:sz w:val="20"/>
                <w:szCs w:val="20"/>
              </w:rPr>
              <w:t>Хантагы</w:t>
            </w:r>
            <w:proofErr w:type="spellEnd"/>
          </w:p>
        </w:tc>
        <w:tc>
          <w:tcPr>
            <w:tcW w:w="927" w:type="dxa"/>
            <w:shd w:val="clear" w:color="auto" w:fill="auto"/>
            <w:vAlign w:val="center"/>
            <w:hideMark/>
          </w:tcPr>
          <w:p w14:paraId="1DA72F42" w14:textId="77777777" w:rsidR="007B1A17" w:rsidRPr="00AB16B4" w:rsidRDefault="007B1A17" w:rsidP="007B1A17">
            <w:pPr>
              <w:jc w:val="center"/>
              <w:rPr>
                <w:sz w:val="20"/>
                <w:szCs w:val="20"/>
              </w:rPr>
            </w:pPr>
            <w:r w:rsidRPr="00AB16B4">
              <w:rPr>
                <w:sz w:val="20"/>
                <w:szCs w:val="20"/>
              </w:rPr>
              <w:t>71</w:t>
            </w:r>
          </w:p>
        </w:tc>
        <w:tc>
          <w:tcPr>
            <w:tcW w:w="881" w:type="dxa"/>
            <w:shd w:val="clear" w:color="auto" w:fill="auto"/>
            <w:vAlign w:val="center"/>
            <w:hideMark/>
          </w:tcPr>
          <w:p w14:paraId="31CCBD8F" w14:textId="77777777" w:rsidR="007B1A17" w:rsidRPr="00AB16B4" w:rsidRDefault="007B1A17" w:rsidP="007B1A17">
            <w:pPr>
              <w:jc w:val="center"/>
              <w:rPr>
                <w:sz w:val="20"/>
                <w:szCs w:val="20"/>
              </w:rPr>
            </w:pPr>
            <w:r w:rsidRPr="00AB16B4">
              <w:rPr>
                <w:sz w:val="20"/>
                <w:szCs w:val="20"/>
              </w:rPr>
              <w:t>31</w:t>
            </w:r>
          </w:p>
        </w:tc>
        <w:tc>
          <w:tcPr>
            <w:tcW w:w="1046" w:type="dxa"/>
            <w:shd w:val="clear" w:color="auto" w:fill="auto"/>
            <w:vAlign w:val="center"/>
            <w:hideMark/>
          </w:tcPr>
          <w:p w14:paraId="1690F4D6" w14:textId="77777777" w:rsidR="007B1A17" w:rsidRPr="00AB16B4" w:rsidRDefault="007B1A17" w:rsidP="007B1A17">
            <w:pPr>
              <w:jc w:val="center"/>
              <w:rPr>
                <w:sz w:val="20"/>
                <w:szCs w:val="20"/>
              </w:rPr>
            </w:pPr>
            <w:r w:rsidRPr="00AB16B4">
              <w:rPr>
                <w:sz w:val="20"/>
                <w:szCs w:val="20"/>
              </w:rPr>
              <w:t>342</w:t>
            </w:r>
          </w:p>
        </w:tc>
        <w:tc>
          <w:tcPr>
            <w:tcW w:w="960" w:type="dxa"/>
            <w:shd w:val="clear" w:color="auto" w:fill="auto"/>
            <w:vAlign w:val="center"/>
            <w:hideMark/>
          </w:tcPr>
          <w:p w14:paraId="520D8012" w14:textId="77777777" w:rsidR="007B1A17" w:rsidRPr="00AB16B4" w:rsidRDefault="007B1A17" w:rsidP="007B1A17">
            <w:pPr>
              <w:jc w:val="center"/>
              <w:rPr>
                <w:sz w:val="20"/>
                <w:szCs w:val="20"/>
              </w:rPr>
            </w:pPr>
            <w:r w:rsidRPr="00AB16B4">
              <w:rPr>
                <w:sz w:val="20"/>
                <w:szCs w:val="20"/>
              </w:rPr>
              <w:t>950</w:t>
            </w:r>
          </w:p>
        </w:tc>
        <w:tc>
          <w:tcPr>
            <w:tcW w:w="1417" w:type="dxa"/>
            <w:gridSpan w:val="2"/>
            <w:shd w:val="clear" w:color="auto" w:fill="auto"/>
            <w:vAlign w:val="center"/>
            <w:hideMark/>
          </w:tcPr>
          <w:p w14:paraId="6AF71392" w14:textId="77777777" w:rsidR="007B1A17" w:rsidRPr="00AB16B4" w:rsidRDefault="007B1A17" w:rsidP="007B1A17">
            <w:pPr>
              <w:jc w:val="center"/>
              <w:rPr>
                <w:bCs/>
                <w:sz w:val="20"/>
                <w:szCs w:val="20"/>
              </w:rPr>
            </w:pPr>
            <w:r w:rsidRPr="00AB16B4">
              <w:rPr>
                <w:bCs/>
                <w:sz w:val="20"/>
                <w:szCs w:val="20"/>
              </w:rPr>
              <w:t>10.03.1916 (01.01.1952)</w:t>
            </w:r>
          </w:p>
        </w:tc>
        <w:tc>
          <w:tcPr>
            <w:tcW w:w="1300" w:type="dxa"/>
            <w:shd w:val="clear" w:color="auto" w:fill="auto"/>
            <w:vAlign w:val="center"/>
            <w:hideMark/>
          </w:tcPr>
          <w:p w14:paraId="23B6AA7F" w14:textId="77777777" w:rsidR="007B1A17" w:rsidRPr="00AB16B4" w:rsidRDefault="007B1A17" w:rsidP="007B1A17">
            <w:pPr>
              <w:jc w:val="center"/>
              <w:rPr>
                <w:bCs/>
                <w:sz w:val="20"/>
                <w:szCs w:val="20"/>
              </w:rPr>
            </w:pPr>
            <w:r w:rsidRPr="00AB16B4">
              <w:rPr>
                <w:bCs/>
                <w:sz w:val="20"/>
                <w:szCs w:val="20"/>
              </w:rPr>
              <w:t>Действует</w:t>
            </w:r>
          </w:p>
        </w:tc>
        <w:tc>
          <w:tcPr>
            <w:tcW w:w="2416" w:type="dxa"/>
            <w:shd w:val="clear" w:color="auto" w:fill="auto"/>
            <w:vAlign w:val="center"/>
            <w:hideMark/>
          </w:tcPr>
          <w:p w14:paraId="31B797B0" w14:textId="77777777" w:rsidR="007B1A17" w:rsidRPr="00AB16B4" w:rsidRDefault="007B1A17" w:rsidP="007B1A17">
            <w:pPr>
              <w:jc w:val="center"/>
              <w:rPr>
                <w:sz w:val="20"/>
                <w:szCs w:val="20"/>
              </w:rPr>
            </w:pPr>
            <w:r w:rsidRPr="00AB16B4">
              <w:rPr>
                <w:sz w:val="20"/>
                <w:szCs w:val="20"/>
              </w:rPr>
              <w:t>1936-1950, 1952-2020</w:t>
            </w:r>
          </w:p>
        </w:tc>
        <w:tc>
          <w:tcPr>
            <w:tcW w:w="564" w:type="dxa"/>
            <w:shd w:val="clear" w:color="auto" w:fill="auto"/>
            <w:vAlign w:val="center"/>
            <w:hideMark/>
          </w:tcPr>
          <w:p w14:paraId="6B4314B3" w14:textId="77777777" w:rsidR="007B1A17" w:rsidRPr="00AB16B4" w:rsidRDefault="007B1A17" w:rsidP="007B1A17">
            <w:pPr>
              <w:jc w:val="center"/>
              <w:rPr>
                <w:sz w:val="20"/>
                <w:szCs w:val="20"/>
              </w:rPr>
            </w:pPr>
            <w:r w:rsidRPr="00AB16B4">
              <w:rPr>
                <w:sz w:val="20"/>
                <w:szCs w:val="20"/>
              </w:rPr>
              <w:t>84</w:t>
            </w:r>
          </w:p>
        </w:tc>
      </w:tr>
      <w:tr w:rsidR="003E16FD" w:rsidRPr="00AB16B4" w14:paraId="4D90C899"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09095E4F"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4773AB28" w14:textId="77777777" w:rsidR="007B1A17" w:rsidRPr="00AB16B4" w:rsidRDefault="007B1A17" w:rsidP="007B1A17">
            <w:pPr>
              <w:jc w:val="center"/>
              <w:rPr>
                <w:sz w:val="20"/>
                <w:szCs w:val="20"/>
              </w:rPr>
            </w:pPr>
            <w:r w:rsidRPr="00AB16B4">
              <w:rPr>
                <w:sz w:val="20"/>
                <w:szCs w:val="20"/>
              </w:rPr>
              <w:t>201</w:t>
            </w:r>
          </w:p>
        </w:tc>
        <w:tc>
          <w:tcPr>
            <w:tcW w:w="1705" w:type="dxa"/>
            <w:shd w:val="clear" w:color="auto" w:fill="auto"/>
            <w:vAlign w:val="center"/>
            <w:hideMark/>
          </w:tcPr>
          <w:p w14:paraId="3B79E8AF" w14:textId="77777777" w:rsidR="007B1A17" w:rsidRPr="00AB16B4" w:rsidRDefault="007B1A17" w:rsidP="007B1A17">
            <w:pPr>
              <w:rPr>
                <w:sz w:val="20"/>
                <w:szCs w:val="20"/>
              </w:rPr>
            </w:pPr>
            <w:proofErr w:type="spellStart"/>
            <w:r w:rsidRPr="00AB16B4">
              <w:rPr>
                <w:sz w:val="20"/>
                <w:szCs w:val="20"/>
              </w:rPr>
              <w:t>Карашык</w:t>
            </w:r>
            <w:proofErr w:type="spellEnd"/>
            <w:r w:rsidRPr="00AB16B4">
              <w:rPr>
                <w:sz w:val="20"/>
                <w:szCs w:val="20"/>
              </w:rPr>
              <w:t xml:space="preserve"> (</w:t>
            </w:r>
            <w:proofErr w:type="spellStart"/>
            <w:r w:rsidRPr="00AB16B4">
              <w:rPr>
                <w:sz w:val="20"/>
                <w:szCs w:val="20"/>
              </w:rPr>
              <w:t>Хантагы</w:t>
            </w:r>
            <w:proofErr w:type="spellEnd"/>
            <w:r w:rsidRPr="00AB16B4">
              <w:rPr>
                <w:sz w:val="20"/>
                <w:szCs w:val="20"/>
              </w:rPr>
              <w:t>)</w:t>
            </w:r>
          </w:p>
        </w:tc>
        <w:tc>
          <w:tcPr>
            <w:tcW w:w="2477" w:type="dxa"/>
            <w:shd w:val="clear" w:color="auto" w:fill="auto"/>
            <w:vAlign w:val="center"/>
            <w:hideMark/>
          </w:tcPr>
          <w:p w14:paraId="4EE06288" w14:textId="77777777" w:rsidR="007B1A17" w:rsidRPr="00AB16B4" w:rsidRDefault="007B1A17" w:rsidP="007B1A17">
            <w:pPr>
              <w:rPr>
                <w:sz w:val="20"/>
                <w:szCs w:val="20"/>
              </w:rPr>
            </w:pPr>
            <w:r w:rsidRPr="00AB16B4">
              <w:rPr>
                <w:sz w:val="20"/>
                <w:szCs w:val="20"/>
              </w:rPr>
              <w:t xml:space="preserve">№5, в 9 км выше с. </w:t>
            </w:r>
            <w:proofErr w:type="spellStart"/>
            <w:r w:rsidRPr="00AB16B4">
              <w:rPr>
                <w:sz w:val="20"/>
                <w:szCs w:val="20"/>
              </w:rPr>
              <w:t>Хантаги</w:t>
            </w:r>
            <w:proofErr w:type="spellEnd"/>
          </w:p>
        </w:tc>
        <w:tc>
          <w:tcPr>
            <w:tcW w:w="927" w:type="dxa"/>
            <w:shd w:val="clear" w:color="auto" w:fill="auto"/>
            <w:vAlign w:val="center"/>
            <w:hideMark/>
          </w:tcPr>
          <w:p w14:paraId="1130D6E6" w14:textId="77777777" w:rsidR="007B1A17" w:rsidRPr="00AB16B4" w:rsidRDefault="007B1A17" w:rsidP="007B1A17">
            <w:pPr>
              <w:jc w:val="center"/>
              <w:rPr>
                <w:sz w:val="20"/>
                <w:szCs w:val="20"/>
              </w:rPr>
            </w:pPr>
            <w:r w:rsidRPr="00AB16B4">
              <w:rPr>
                <w:sz w:val="20"/>
                <w:szCs w:val="20"/>
              </w:rPr>
              <w:t> </w:t>
            </w:r>
          </w:p>
        </w:tc>
        <w:tc>
          <w:tcPr>
            <w:tcW w:w="881" w:type="dxa"/>
            <w:shd w:val="clear" w:color="auto" w:fill="auto"/>
            <w:vAlign w:val="center"/>
            <w:hideMark/>
          </w:tcPr>
          <w:p w14:paraId="19B0E0B7"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31A997EF" w14:textId="493959B5" w:rsidR="007B1A17" w:rsidRPr="00AB16B4" w:rsidRDefault="007B1A17" w:rsidP="007B1A17">
            <w:pPr>
              <w:jc w:val="center"/>
              <w:rPr>
                <w:sz w:val="20"/>
                <w:szCs w:val="20"/>
              </w:rPr>
            </w:pPr>
            <w:r w:rsidRPr="00AB16B4">
              <w:rPr>
                <w:sz w:val="20"/>
                <w:szCs w:val="20"/>
              </w:rPr>
              <w:t>27</w:t>
            </w:r>
            <w:r w:rsidR="00962AD5" w:rsidRPr="00AB16B4">
              <w:rPr>
                <w:sz w:val="20"/>
                <w:szCs w:val="20"/>
              </w:rPr>
              <w:t>,</w:t>
            </w:r>
            <w:r w:rsidRPr="00AB16B4">
              <w:rPr>
                <w:sz w:val="20"/>
                <w:szCs w:val="20"/>
              </w:rPr>
              <w:t>5</w:t>
            </w:r>
          </w:p>
        </w:tc>
        <w:tc>
          <w:tcPr>
            <w:tcW w:w="960" w:type="dxa"/>
            <w:shd w:val="clear" w:color="auto" w:fill="auto"/>
            <w:vAlign w:val="center"/>
            <w:hideMark/>
          </w:tcPr>
          <w:p w14:paraId="5236824A"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10314241" w14:textId="77777777" w:rsidR="007B1A17" w:rsidRPr="00AB16B4" w:rsidRDefault="007B1A17" w:rsidP="007B1A17">
            <w:pPr>
              <w:jc w:val="center"/>
              <w:rPr>
                <w:sz w:val="20"/>
                <w:szCs w:val="20"/>
              </w:rPr>
            </w:pPr>
            <w:r w:rsidRPr="00AB16B4">
              <w:rPr>
                <w:sz w:val="20"/>
                <w:szCs w:val="20"/>
              </w:rPr>
              <w:t>1969</w:t>
            </w:r>
          </w:p>
        </w:tc>
        <w:tc>
          <w:tcPr>
            <w:tcW w:w="1300" w:type="dxa"/>
            <w:shd w:val="clear" w:color="auto" w:fill="auto"/>
            <w:vAlign w:val="center"/>
            <w:hideMark/>
          </w:tcPr>
          <w:p w14:paraId="4CC76445" w14:textId="77777777" w:rsidR="007B1A17" w:rsidRPr="00AB16B4" w:rsidRDefault="007B1A17" w:rsidP="007B1A17">
            <w:pPr>
              <w:jc w:val="center"/>
              <w:rPr>
                <w:sz w:val="20"/>
                <w:szCs w:val="20"/>
              </w:rPr>
            </w:pPr>
            <w:r w:rsidRPr="00AB16B4">
              <w:rPr>
                <w:sz w:val="20"/>
                <w:szCs w:val="20"/>
              </w:rPr>
              <w:t>1970</w:t>
            </w:r>
          </w:p>
        </w:tc>
        <w:tc>
          <w:tcPr>
            <w:tcW w:w="2416" w:type="dxa"/>
            <w:shd w:val="clear" w:color="auto" w:fill="auto"/>
            <w:vAlign w:val="center"/>
            <w:hideMark/>
          </w:tcPr>
          <w:p w14:paraId="185E8ECC" w14:textId="77777777" w:rsidR="007B1A17" w:rsidRPr="00AB16B4" w:rsidRDefault="007B1A17" w:rsidP="007B1A17">
            <w:pPr>
              <w:jc w:val="center"/>
              <w:rPr>
                <w:sz w:val="20"/>
                <w:szCs w:val="20"/>
              </w:rPr>
            </w:pPr>
            <w:r w:rsidRPr="00AB16B4">
              <w:rPr>
                <w:sz w:val="20"/>
                <w:szCs w:val="20"/>
              </w:rPr>
              <w:t>1969-1970</w:t>
            </w:r>
          </w:p>
        </w:tc>
        <w:tc>
          <w:tcPr>
            <w:tcW w:w="564" w:type="dxa"/>
            <w:shd w:val="clear" w:color="auto" w:fill="auto"/>
            <w:vAlign w:val="center"/>
            <w:hideMark/>
          </w:tcPr>
          <w:p w14:paraId="7E98F8E1" w14:textId="77777777" w:rsidR="007B1A17" w:rsidRPr="00AB16B4" w:rsidRDefault="007B1A17" w:rsidP="007B1A17">
            <w:pPr>
              <w:jc w:val="center"/>
              <w:rPr>
                <w:sz w:val="20"/>
                <w:szCs w:val="20"/>
              </w:rPr>
            </w:pPr>
            <w:r w:rsidRPr="00AB16B4">
              <w:rPr>
                <w:sz w:val="20"/>
                <w:szCs w:val="20"/>
              </w:rPr>
              <w:t>2</w:t>
            </w:r>
          </w:p>
        </w:tc>
      </w:tr>
      <w:tr w:rsidR="003E16FD" w:rsidRPr="00AB16B4" w14:paraId="4A637D29"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466C6EF9"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48EA14AF" w14:textId="77777777" w:rsidR="007B1A17" w:rsidRPr="00AB16B4" w:rsidRDefault="007B1A17" w:rsidP="007B1A17">
            <w:pPr>
              <w:jc w:val="center"/>
              <w:rPr>
                <w:sz w:val="20"/>
                <w:szCs w:val="20"/>
              </w:rPr>
            </w:pPr>
            <w:r w:rsidRPr="00AB16B4">
              <w:rPr>
                <w:sz w:val="20"/>
                <w:szCs w:val="20"/>
              </w:rPr>
              <w:t>202</w:t>
            </w:r>
          </w:p>
        </w:tc>
        <w:tc>
          <w:tcPr>
            <w:tcW w:w="1705" w:type="dxa"/>
            <w:shd w:val="clear" w:color="auto" w:fill="auto"/>
            <w:vAlign w:val="center"/>
            <w:hideMark/>
          </w:tcPr>
          <w:p w14:paraId="57284953" w14:textId="77777777" w:rsidR="007B1A17" w:rsidRPr="00AB16B4" w:rsidRDefault="007B1A17" w:rsidP="007B1A17">
            <w:pPr>
              <w:rPr>
                <w:sz w:val="20"/>
                <w:szCs w:val="20"/>
              </w:rPr>
            </w:pPr>
            <w:proofErr w:type="spellStart"/>
            <w:r w:rsidRPr="00AB16B4">
              <w:rPr>
                <w:sz w:val="20"/>
                <w:szCs w:val="20"/>
              </w:rPr>
              <w:t>Карашык</w:t>
            </w:r>
            <w:proofErr w:type="spellEnd"/>
            <w:r w:rsidRPr="00AB16B4">
              <w:rPr>
                <w:sz w:val="20"/>
                <w:szCs w:val="20"/>
              </w:rPr>
              <w:t xml:space="preserve"> (</w:t>
            </w:r>
            <w:proofErr w:type="spellStart"/>
            <w:r w:rsidRPr="00AB16B4">
              <w:rPr>
                <w:sz w:val="20"/>
                <w:szCs w:val="20"/>
              </w:rPr>
              <w:t>Хантагы</w:t>
            </w:r>
            <w:proofErr w:type="spellEnd"/>
            <w:r w:rsidRPr="00AB16B4">
              <w:rPr>
                <w:sz w:val="20"/>
                <w:szCs w:val="20"/>
              </w:rPr>
              <w:t>)</w:t>
            </w:r>
          </w:p>
        </w:tc>
        <w:tc>
          <w:tcPr>
            <w:tcW w:w="2477" w:type="dxa"/>
            <w:shd w:val="clear" w:color="auto" w:fill="auto"/>
            <w:vAlign w:val="center"/>
            <w:hideMark/>
          </w:tcPr>
          <w:p w14:paraId="3F91E77E" w14:textId="77777777" w:rsidR="007B1A17" w:rsidRPr="00AB16B4" w:rsidRDefault="007B1A17" w:rsidP="007B1A17">
            <w:pPr>
              <w:rPr>
                <w:sz w:val="20"/>
                <w:szCs w:val="20"/>
              </w:rPr>
            </w:pPr>
            <w:r w:rsidRPr="00AB16B4">
              <w:rPr>
                <w:sz w:val="20"/>
                <w:szCs w:val="20"/>
              </w:rPr>
              <w:t xml:space="preserve">с. </w:t>
            </w:r>
            <w:proofErr w:type="spellStart"/>
            <w:r w:rsidRPr="00AB16B4">
              <w:rPr>
                <w:sz w:val="20"/>
                <w:szCs w:val="20"/>
              </w:rPr>
              <w:t>Уранкай</w:t>
            </w:r>
            <w:proofErr w:type="spellEnd"/>
          </w:p>
        </w:tc>
        <w:tc>
          <w:tcPr>
            <w:tcW w:w="927" w:type="dxa"/>
            <w:shd w:val="clear" w:color="auto" w:fill="auto"/>
            <w:vAlign w:val="center"/>
            <w:hideMark/>
          </w:tcPr>
          <w:p w14:paraId="5B6AADA8" w14:textId="77777777" w:rsidR="007B1A17" w:rsidRPr="00AB16B4" w:rsidRDefault="007B1A17" w:rsidP="007B1A17">
            <w:pPr>
              <w:jc w:val="center"/>
              <w:rPr>
                <w:sz w:val="20"/>
                <w:szCs w:val="20"/>
              </w:rPr>
            </w:pPr>
            <w:r w:rsidRPr="00AB16B4">
              <w:rPr>
                <w:sz w:val="20"/>
                <w:szCs w:val="20"/>
              </w:rPr>
              <w:t>55</w:t>
            </w:r>
          </w:p>
        </w:tc>
        <w:tc>
          <w:tcPr>
            <w:tcW w:w="881" w:type="dxa"/>
            <w:shd w:val="clear" w:color="auto" w:fill="auto"/>
            <w:vAlign w:val="center"/>
            <w:hideMark/>
          </w:tcPr>
          <w:p w14:paraId="2694DA8D" w14:textId="77777777" w:rsidR="007B1A17" w:rsidRPr="00AB16B4" w:rsidRDefault="007B1A17" w:rsidP="007B1A17">
            <w:pPr>
              <w:jc w:val="center"/>
              <w:rPr>
                <w:sz w:val="20"/>
                <w:szCs w:val="20"/>
              </w:rPr>
            </w:pPr>
            <w:r w:rsidRPr="00AB16B4">
              <w:rPr>
                <w:sz w:val="20"/>
                <w:szCs w:val="20"/>
              </w:rPr>
              <w:t>47</w:t>
            </w:r>
          </w:p>
        </w:tc>
        <w:tc>
          <w:tcPr>
            <w:tcW w:w="1046" w:type="dxa"/>
            <w:shd w:val="clear" w:color="auto" w:fill="auto"/>
            <w:vAlign w:val="center"/>
            <w:hideMark/>
          </w:tcPr>
          <w:p w14:paraId="379128DE" w14:textId="77777777" w:rsidR="007B1A17" w:rsidRPr="00AB16B4" w:rsidRDefault="007B1A17" w:rsidP="007B1A17">
            <w:pPr>
              <w:jc w:val="center"/>
              <w:rPr>
                <w:sz w:val="20"/>
                <w:szCs w:val="20"/>
              </w:rPr>
            </w:pPr>
            <w:r w:rsidRPr="00AB16B4">
              <w:rPr>
                <w:sz w:val="20"/>
                <w:szCs w:val="20"/>
              </w:rPr>
              <w:t>457</w:t>
            </w:r>
          </w:p>
        </w:tc>
        <w:tc>
          <w:tcPr>
            <w:tcW w:w="960" w:type="dxa"/>
            <w:shd w:val="clear" w:color="auto" w:fill="auto"/>
            <w:vAlign w:val="center"/>
            <w:hideMark/>
          </w:tcPr>
          <w:p w14:paraId="56D997BA" w14:textId="77777777" w:rsidR="007B1A17" w:rsidRPr="00AB16B4" w:rsidRDefault="007B1A17" w:rsidP="007B1A17">
            <w:pPr>
              <w:jc w:val="center"/>
              <w:rPr>
                <w:sz w:val="20"/>
                <w:szCs w:val="20"/>
              </w:rPr>
            </w:pPr>
            <w:r w:rsidRPr="00AB16B4">
              <w:rPr>
                <w:sz w:val="20"/>
                <w:szCs w:val="20"/>
              </w:rPr>
              <w:t>820</w:t>
            </w:r>
          </w:p>
        </w:tc>
        <w:tc>
          <w:tcPr>
            <w:tcW w:w="1417" w:type="dxa"/>
            <w:gridSpan w:val="2"/>
            <w:shd w:val="clear" w:color="auto" w:fill="auto"/>
            <w:vAlign w:val="center"/>
            <w:hideMark/>
          </w:tcPr>
          <w:p w14:paraId="749E948E" w14:textId="77777777" w:rsidR="007B1A17" w:rsidRPr="00AB16B4" w:rsidRDefault="007B1A17" w:rsidP="007B1A17">
            <w:pPr>
              <w:jc w:val="center"/>
              <w:rPr>
                <w:sz w:val="20"/>
                <w:szCs w:val="20"/>
              </w:rPr>
            </w:pPr>
            <w:r w:rsidRPr="00AB16B4">
              <w:rPr>
                <w:sz w:val="20"/>
                <w:szCs w:val="20"/>
              </w:rPr>
              <w:t>14.06.1928</w:t>
            </w:r>
          </w:p>
        </w:tc>
        <w:tc>
          <w:tcPr>
            <w:tcW w:w="1300" w:type="dxa"/>
            <w:shd w:val="clear" w:color="auto" w:fill="auto"/>
            <w:vAlign w:val="center"/>
            <w:hideMark/>
          </w:tcPr>
          <w:p w14:paraId="02B61190" w14:textId="77777777" w:rsidR="007B1A17" w:rsidRPr="00AB16B4" w:rsidRDefault="007B1A17" w:rsidP="007B1A17">
            <w:pPr>
              <w:jc w:val="center"/>
              <w:rPr>
                <w:sz w:val="20"/>
                <w:szCs w:val="20"/>
              </w:rPr>
            </w:pPr>
            <w:r w:rsidRPr="00AB16B4">
              <w:rPr>
                <w:sz w:val="20"/>
                <w:szCs w:val="20"/>
              </w:rPr>
              <w:t>1994</w:t>
            </w:r>
          </w:p>
        </w:tc>
        <w:tc>
          <w:tcPr>
            <w:tcW w:w="2416" w:type="dxa"/>
            <w:shd w:val="clear" w:color="auto" w:fill="auto"/>
            <w:vAlign w:val="center"/>
            <w:hideMark/>
          </w:tcPr>
          <w:p w14:paraId="1DCC6C19" w14:textId="77777777" w:rsidR="007B1A17" w:rsidRPr="00AB16B4" w:rsidRDefault="007B1A17" w:rsidP="007B1A17">
            <w:pPr>
              <w:jc w:val="center"/>
              <w:rPr>
                <w:sz w:val="20"/>
                <w:szCs w:val="20"/>
              </w:rPr>
            </w:pPr>
            <w:r w:rsidRPr="00AB16B4">
              <w:rPr>
                <w:sz w:val="20"/>
                <w:szCs w:val="20"/>
              </w:rPr>
              <w:t>1928-1930, 1934, 1955-1994</w:t>
            </w:r>
          </w:p>
        </w:tc>
        <w:tc>
          <w:tcPr>
            <w:tcW w:w="564" w:type="dxa"/>
            <w:shd w:val="clear" w:color="auto" w:fill="auto"/>
            <w:vAlign w:val="center"/>
            <w:hideMark/>
          </w:tcPr>
          <w:p w14:paraId="465BCA0F" w14:textId="77777777" w:rsidR="007B1A17" w:rsidRPr="00AB16B4" w:rsidRDefault="007B1A17" w:rsidP="007B1A17">
            <w:pPr>
              <w:jc w:val="center"/>
              <w:rPr>
                <w:sz w:val="20"/>
                <w:szCs w:val="20"/>
              </w:rPr>
            </w:pPr>
            <w:r w:rsidRPr="00AB16B4">
              <w:rPr>
                <w:sz w:val="20"/>
                <w:szCs w:val="20"/>
              </w:rPr>
              <w:t>44</w:t>
            </w:r>
          </w:p>
        </w:tc>
      </w:tr>
      <w:tr w:rsidR="003E16FD" w:rsidRPr="00AB16B4" w14:paraId="269C3BD8"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65C57452"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630C533D" w14:textId="77777777" w:rsidR="007B1A17" w:rsidRPr="00AB16B4" w:rsidRDefault="007B1A17" w:rsidP="007B1A17">
            <w:pPr>
              <w:jc w:val="center"/>
              <w:rPr>
                <w:sz w:val="20"/>
                <w:szCs w:val="20"/>
              </w:rPr>
            </w:pPr>
            <w:r w:rsidRPr="00AB16B4">
              <w:rPr>
                <w:sz w:val="20"/>
                <w:szCs w:val="20"/>
              </w:rPr>
              <w:t>203</w:t>
            </w:r>
          </w:p>
        </w:tc>
        <w:tc>
          <w:tcPr>
            <w:tcW w:w="1705" w:type="dxa"/>
            <w:shd w:val="clear" w:color="auto" w:fill="auto"/>
            <w:vAlign w:val="center"/>
            <w:hideMark/>
          </w:tcPr>
          <w:p w14:paraId="6AE2491D" w14:textId="77777777" w:rsidR="007B1A17" w:rsidRPr="00AB16B4" w:rsidRDefault="007B1A17" w:rsidP="007B1A17">
            <w:pPr>
              <w:rPr>
                <w:sz w:val="20"/>
                <w:szCs w:val="20"/>
              </w:rPr>
            </w:pPr>
            <w:proofErr w:type="spellStart"/>
            <w:r w:rsidRPr="00AB16B4">
              <w:rPr>
                <w:sz w:val="20"/>
                <w:szCs w:val="20"/>
              </w:rPr>
              <w:t>Карашык</w:t>
            </w:r>
            <w:proofErr w:type="spellEnd"/>
            <w:r w:rsidRPr="00AB16B4">
              <w:rPr>
                <w:sz w:val="20"/>
                <w:szCs w:val="20"/>
              </w:rPr>
              <w:t xml:space="preserve"> (</w:t>
            </w:r>
            <w:proofErr w:type="spellStart"/>
            <w:r w:rsidRPr="00AB16B4">
              <w:rPr>
                <w:sz w:val="20"/>
                <w:szCs w:val="20"/>
              </w:rPr>
              <w:t>Хантагы</w:t>
            </w:r>
            <w:proofErr w:type="spellEnd"/>
            <w:r w:rsidRPr="00AB16B4">
              <w:rPr>
                <w:sz w:val="20"/>
                <w:szCs w:val="20"/>
              </w:rPr>
              <w:t>)</w:t>
            </w:r>
          </w:p>
        </w:tc>
        <w:tc>
          <w:tcPr>
            <w:tcW w:w="2477" w:type="dxa"/>
            <w:shd w:val="clear" w:color="auto" w:fill="auto"/>
            <w:vAlign w:val="center"/>
            <w:hideMark/>
          </w:tcPr>
          <w:p w14:paraId="061BC457" w14:textId="77777777" w:rsidR="007B1A17" w:rsidRPr="00AB16B4" w:rsidRDefault="007B1A17" w:rsidP="007B1A17">
            <w:pPr>
              <w:rPr>
                <w:sz w:val="20"/>
                <w:szCs w:val="20"/>
              </w:rPr>
            </w:pPr>
            <w:r w:rsidRPr="00AB16B4">
              <w:rPr>
                <w:sz w:val="20"/>
                <w:szCs w:val="20"/>
              </w:rPr>
              <w:t>с. Борисовка</w:t>
            </w:r>
          </w:p>
        </w:tc>
        <w:tc>
          <w:tcPr>
            <w:tcW w:w="927" w:type="dxa"/>
            <w:shd w:val="clear" w:color="auto" w:fill="auto"/>
            <w:vAlign w:val="center"/>
            <w:hideMark/>
          </w:tcPr>
          <w:p w14:paraId="7247F92C" w14:textId="77777777" w:rsidR="007B1A17" w:rsidRPr="00AB16B4" w:rsidRDefault="007B1A17" w:rsidP="007B1A17">
            <w:pPr>
              <w:jc w:val="center"/>
              <w:rPr>
                <w:sz w:val="20"/>
                <w:szCs w:val="20"/>
              </w:rPr>
            </w:pPr>
            <w:r w:rsidRPr="00AB16B4">
              <w:rPr>
                <w:sz w:val="20"/>
                <w:szCs w:val="20"/>
              </w:rPr>
              <w:t>18</w:t>
            </w:r>
          </w:p>
        </w:tc>
        <w:tc>
          <w:tcPr>
            <w:tcW w:w="881" w:type="dxa"/>
            <w:shd w:val="clear" w:color="auto" w:fill="auto"/>
            <w:vAlign w:val="center"/>
            <w:hideMark/>
          </w:tcPr>
          <w:p w14:paraId="4E2EF655"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7AAD03B3" w14:textId="77777777" w:rsidR="007B1A17" w:rsidRPr="00AB16B4" w:rsidRDefault="007B1A17" w:rsidP="007B1A17">
            <w:pPr>
              <w:jc w:val="center"/>
              <w:rPr>
                <w:sz w:val="20"/>
                <w:szCs w:val="20"/>
              </w:rPr>
            </w:pPr>
            <w:r w:rsidRPr="00AB16B4">
              <w:rPr>
                <w:sz w:val="20"/>
                <w:szCs w:val="20"/>
              </w:rPr>
              <w:t>1080</w:t>
            </w:r>
          </w:p>
        </w:tc>
        <w:tc>
          <w:tcPr>
            <w:tcW w:w="960" w:type="dxa"/>
            <w:shd w:val="clear" w:color="auto" w:fill="auto"/>
            <w:vAlign w:val="center"/>
            <w:hideMark/>
          </w:tcPr>
          <w:p w14:paraId="5A73EEA6"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2C9743A0" w14:textId="77777777" w:rsidR="007B1A17" w:rsidRPr="00AB16B4" w:rsidRDefault="007B1A17" w:rsidP="007B1A17">
            <w:pPr>
              <w:jc w:val="center"/>
              <w:rPr>
                <w:sz w:val="20"/>
                <w:szCs w:val="20"/>
              </w:rPr>
            </w:pPr>
            <w:r w:rsidRPr="00AB16B4">
              <w:rPr>
                <w:sz w:val="20"/>
                <w:szCs w:val="20"/>
              </w:rPr>
              <w:t>1936</w:t>
            </w:r>
          </w:p>
        </w:tc>
        <w:tc>
          <w:tcPr>
            <w:tcW w:w="1300" w:type="dxa"/>
            <w:shd w:val="clear" w:color="auto" w:fill="auto"/>
            <w:vAlign w:val="center"/>
            <w:hideMark/>
          </w:tcPr>
          <w:p w14:paraId="420A2B7D" w14:textId="77777777" w:rsidR="007B1A17" w:rsidRPr="00AB16B4" w:rsidRDefault="007B1A17" w:rsidP="007B1A17">
            <w:pPr>
              <w:jc w:val="center"/>
              <w:rPr>
                <w:sz w:val="20"/>
                <w:szCs w:val="20"/>
              </w:rPr>
            </w:pPr>
            <w:r w:rsidRPr="00AB16B4">
              <w:rPr>
                <w:sz w:val="20"/>
                <w:szCs w:val="20"/>
              </w:rPr>
              <w:t>1979</w:t>
            </w:r>
          </w:p>
        </w:tc>
        <w:tc>
          <w:tcPr>
            <w:tcW w:w="2416" w:type="dxa"/>
            <w:shd w:val="clear" w:color="auto" w:fill="auto"/>
            <w:vAlign w:val="center"/>
            <w:hideMark/>
          </w:tcPr>
          <w:p w14:paraId="1B333680" w14:textId="77777777" w:rsidR="007B1A17" w:rsidRPr="00AB16B4" w:rsidRDefault="007B1A17" w:rsidP="007B1A17">
            <w:pPr>
              <w:jc w:val="center"/>
              <w:rPr>
                <w:sz w:val="20"/>
                <w:szCs w:val="20"/>
              </w:rPr>
            </w:pPr>
            <w:r w:rsidRPr="00AB16B4">
              <w:rPr>
                <w:sz w:val="20"/>
                <w:szCs w:val="20"/>
              </w:rPr>
              <w:t>1976-1979</w:t>
            </w:r>
          </w:p>
        </w:tc>
        <w:tc>
          <w:tcPr>
            <w:tcW w:w="564" w:type="dxa"/>
            <w:shd w:val="clear" w:color="auto" w:fill="auto"/>
            <w:vAlign w:val="center"/>
            <w:hideMark/>
          </w:tcPr>
          <w:p w14:paraId="16BE890B" w14:textId="77777777" w:rsidR="007B1A17" w:rsidRPr="00AB16B4" w:rsidRDefault="007B1A17" w:rsidP="007B1A17">
            <w:pPr>
              <w:jc w:val="center"/>
              <w:rPr>
                <w:sz w:val="20"/>
                <w:szCs w:val="20"/>
              </w:rPr>
            </w:pPr>
            <w:r w:rsidRPr="00AB16B4">
              <w:rPr>
                <w:sz w:val="20"/>
                <w:szCs w:val="20"/>
              </w:rPr>
              <w:t>4</w:t>
            </w:r>
          </w:p>
        </w:tc>
      </w:tr>
      <w:tr w:rsidR="003E16FD" w:rsidRPr="00AB16B4" w14:paraId="46153061"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52B0A6EF"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5E00F404" w14:textId="77777777" w:rsidR="007B1A17" w:rsidRPr="00AB16B4" w:rsidRDefault="007B1A17" w:rsidP="007B1A17">
            <w:pPr>
              <w:jc w:val="center"/>
              <w:rPr>
                <w:sz w:val="20"/>
                <w:szCs w:val="20"/>
              </w:rPr>
            </w:pPr>
            <w:r w:rsidRPr="00AB16B4">
              <w:rPr>
                <w:sz w:val="20"/>
                <w:szCs w:val="20"/>
              </w:rPr>
              <w:t>204</w:t>
            </w:r>
          </w:p>
        </w:tc>
        <w:tc>
          <w:tcPr>
            <w:tcW w:w="1705" w:type="dxa"/>
            <w:shd w:val="clear" w:color="auto" w:fill="auto"/>
            <w:vAlign w:val="center"/>
            <w:hideMark/>
          </w:tcPr>
          <w:p w14:paraId="659E2B72" w14:textId="77777777" w:rsidR="007B1A17" w:rsidRPr="00AB16B4" w:rsidRDefault="007B1A17" w:rsidP="007B1A17">
            <w:pPr>
              <w:rPr>
                <w:sz w:val="20"/>
                <w:szCs w:val="20"/>
              </w:rPr>
            </w:pPr>
            <w:proofErr w:type="spellStart"/>
            <w:r w:rsidRPr="00AB16B4">
              <w:rPr>
                <w:sz w:val="20"/>
                <w:szCs w:val="20"/>
              </w:rPr>
              <w:t>руч</w:t>
            </w:r>
            <w:proofErr w:type="spellEnd"/>
            <w:r w:rsidRPr="00AB16B4">
              <w:rPr>
                <w:sz w:val="20"/>
                <w:szCs w:val="20"/>
              </w:rPr>
              <w:t xml:space="preserve">. </w:t>
            </w:r>
            <w:proofErr w:type="spellStart"/>
            <w:r w:rsidRPr="00AB16B4">
              <w:rPr>
                <w:sz w:val="20"/>
                <w:szCs w:val="20"/>
              </w:rPr>
              <w:t>Талдыбулак</w:t>
            </w:r>
            <w:proofErr w:type="spellEnd"/>
          </w:p>
        </w:tc>
        <w:tc>
          <w:tcPr>
            <w:tcW w:w="2477" w:type="dxa"/>
            <w:shd w:val="clear" w:color="auto" w:fill="auto"/>
            <w:vAlign w:val="center"/>
            <w:hideMark/>
          </w:tcPr>
          <w:p w14:paraId="7FF5A720" w14:textId="77777777" w:rsidR="007B1A17" w:rsidRPr="00AB16B4" w:rsidRDefault="007B1A17" w:rsidP="007B1A17">
            <w:pPr>
              <w:rPr>
                <w:sz w:val="20"/>
                <w:szCs w:val="20"/>
              </w:rPr>
            </w:pPr>
            <w:r w:rsidRPr="00AB16B4">
              <w:rPr>
                <w:sz w:val="20"/>
                <w:szCs w:val="20"/>
              </w:rPr>
              <w:t>№ 09, в 125 м от устья</w:t>
            </w:r>
          </w:p>
        </w:tc>
        <w:tc>
          <w:tcPr>
            <w:tcW w:w="927" w:type="dxa"/>
            <w:shd w:val="clear" w:color="auto" w:fill="auto"/>
            <w:vAlign w:val="center"/>
            <w:hideMark/>
          </w:tcPr>
          <w:p w14:paraId="0E197A5A" w14:textId="537DC5A4" w:rsidR="007B1A17" w:rsidRPr="00AB16B4" w:rsidRDefault="007B1A17" w:rsidP="007B1A17">
            <w:pPr>
              <w:jc w:val="center"/>
              <w:rPr>
                <w:sz w:val="20"/>
                <w:szCs w:val="20"/>
              </w:rPr>
            </w:pPr>
            <w:r w:rsidRPr="00AB16B4">
              <w:rPr>
                <w:sz w:val="20"/>
                <w:szCs w:val="20"/>
              </w:rPr>
              <w:t>0</w:t>
            </w:r>
            <w:r w:rsidR="00F863B6" w:rsidRPr="00AB16B4">
              <w:rPr>
                <w:sz w:val="20"/>
                <w:szCs w:val="20"/>
              </w:rPr>
              <w:t>,</w:t>
            </w:r>
            <w:r w:rsidRPr="00AB16B4">
              <w:rPr>
                <w:sz w:val="20"/>
                <w:szCs w:val="20"/>
              </w:rPr>
              <w:t>125</w:t>
            </w:r>
          </w:p>
        </w:tc>
        <w:tc>
          <w:tcPr>
            <w:tcW w:w="881" w:type="dxa"/>
            <w:shd w:val="clear" w:color="auto" w:fill="auto"/>
            <w:vAlign w:val="center"/>
            <w:hideMark/>
          </w:tcPr>
          <w:p w14:paraId="02778EC3"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3FAC8DEE" w14:textId="261E0F14" w:rsidR="007B1A17" w:rsidRPr="00AB16B4" w:rsidRDefault="007B1A17" w:rsidP="007B1A17">
            <w:pPr>
              <w:jc w:val="center"/>
              <w:rPr>
                <w:sz w:val="20"/>
                <w:szCs w:val="20"/>
              </w:rPr>
            </w:pPr>
            <w:r w:rsidRPr="00AB16B4">
              <w:rPr>
                <w:sz w:val="20"/>
                <w:szCs w:val="20"/>
              </w:rPr>
              <w:t>28</w:t>
            </w:r>
            <w:r w:rsidR="00962AD5" w:rsidRPr="00AB16B4">
              <w:rPr>
                <w:sz w:val="20"/>
                <w:szCs w:val="20"/>
              </w:rPr>
              <w:t>,</w:t>
            </w:r>
            <w:r w:rsidRPr="00AB16B4">
              <w:rPr>
                <w:sz w:val="20"/>
                <w:szCs w:val="20"/>
              </w:rPr>
              <w:t>6</w:t>
            </w:r>
          </w:p>
        </w:tc>
        <w:tc>
          <w:tcPr>
            <w:tcW w:w="960" w:type="dxa"/>
            <w:shd w:val="clear" w:color="auto" w:fill="auto"/>
            <w:vAlign w:val="center"/>
            <w:hideMark/>
          </w:tcPr>
          <w:p w14:paraId="59CDBB0E"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448DDF87" w14:textId="77777777" w:rsidR="007B1A17" w:rsidRPr="00AB16B4" w:rsidRDefault="007B1A17" w:rsidP="007B1A17">
            <w:pPr>
              <w:jc w:val="center"/>
              <w:rPr>
                <w:sz w:val="20"/>
                <w:szCs w:val="20"/>
              </w:rPr>
            </w:pPr>
            <w:r w:rsidRPr="00AB16B4">
              <w:rPr>
                <w:sz w:val="20"/>
                <w:szCs w:val="20"/>
              </w:rPr>
              <w:t>1969</w:t>
            </w:r>
          </w:p>
        </w:tc>
        <w:tc>
          <w:tcPr>
            <w:tcW w:w="1300" w:type="dxa"/>
            <w:shd w:val="clear" w:color="auto" w:fill="auto"/>
            <w:vAlign w:val="center"/>
            <w:hideMark/>
          </w:tcPr>
          <w:p w14:paraId="11C516E9" w14:textId="77777777" w:rsidR="007B1A17" w:rsidRPr="00AB16B4" w:rsidRDefault="007B1A17" w:rsidP="007B1A17">
            <w:pPr>
              <w:jc w:val="center"/>
              <w:rPr>
                <w:sz w:val="20"/>
                <w:szCs w:val="20"/>
              </w:rPr>
            </w:pPr>
            <w:r w:rsidRPr="00AB16B4">
              <w:rPr>
                <w:sz w:val="20"/>
                <w:szCs w:val="20"/>
              </w:rPr>
              <w:t>1970</w:t>
            </w:r>
          </w:p>
        </w:tc>
        <w:tc>
          <w:tcPr>
            <w:tcW w:w="2416" w:type="dxa"/>
            <w:shd w:val="clear" w:color="auto" w:fill="auto"/>
            <w:vAlign w:val="center"/>
            <w:hideMark/>
          </w:tcPr>
          <w:p w14:paraId="510CAC74" w14:textId="77777777" w:rsidR="007B1A17" w:rsidRPr="00AB16B4" w:rsidRDefault="007B1A17" w:rsidP="007B1A17">
            <w:pPr>
              <w:jc w:val="center"/>
              <w:rPr>
                <w:sz w:val="20"/>
                <w:szCs w:val="20"/>
              </w:rPr>
            </w:pPr>
            <w:r w:rsidRPr="00AB16B4">
              <w:rPr>
                <w:sz w:val="20"/>
                <w:szCs w:val="20"/>
              </w:rPr>
              <w:t>1969-1970</w:t>
            </w:r>
          </w:p>
        </w:tc>
        <w:tc>
          <w:tcPr>
            <w:tcW w:w="564" w:type="dxa"/>
            <w:shd w:val="clear" w:color="auto" w:fill="auto"/>
            <w:vAlign w:val="center"/>
            <w:hideMark/>
          </w:tcPr>
          <w:p w14:paraId="6E40C6BD" w14:textId="77777777" w:rsidR="007B1A17" w:rsidRPr="00AB16B4" w:rsidRDefault="007B1A17" w:rsidP="007B1A17">
            <w:pPr>
              <w:jc w:val="center"/>
              <w:rPr>
                <w:sz w:val="20"/>
                <w:szCs w:val="20"/>
              </w:rPr>
            </w:pPr>
            <w:r w:rsidRPr="00AB16B4">
              <w:rPr>
                <w:sz w:val="20"/>
                <w:szCs w:val="20"/>
              </w:rPr>
              <w:t>2</w:t>
            </w:r>
          </w:p>
        </w:tc>
      </w:tr>
      <w:tr w:rsidR="003E16FD" w:rsidRPr="00AB16B4" w14:paraId="3D49DDF6"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35EDCC7C"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7ECA8351" w14:textId="77777777" w:rsidR="007B1A17" w:rsidRPr="00AB16B4" w:rsidRDefault="007B1A17" w:rsidP="007B1A17">
            <w:pPr>
              <w:jc w:val="center"/>
              <w:rPr>
                <w:sz w:val="20"/>
                <w:szCs w:val="20"/>
              </w:rPr>
            </w:pPr>
            <w:r w:rsidRPr="00AB16B4">
              <w:rPr>
                <w:sz w:val="20"/>
                <w:szCs w:val="20"/>
              </w:rPr>
              <w:t>205</w:t>
            </w:r>
          </w:p>
        </w:tc>
        <w:tc>
          <w:tcPr>
            <w:tcW w:w="1705" w:type="dxa"/>
            <w:shd w:val="clear" w:color="auto" w:fill="auto"/>
            <w:vAlign w:val="center"/>
            <w:hideMark/>
          </w:tcPr>
          <w:p w14:paraId="3A1CA533" w14:textId="77777777" w:rsidR="007B1A17" w:rsidRPr="00AB16B4" w:rsidRDefault="007B1A17" w:rsidP="007B1A17">
            <w:pPr>
              <w:rPr>
                <w:sz w:val="20"/>
                <w:szCs w:val="20"/>
              </w:rPr>
            </w:pPr>
            <w:proofErr w:type="spellStart"/>
            <w:r w:rsidRPr="00AB16B4">
              <w:rPr>
                <w:sz w:val="20"/>
                <w:szCs w:val="20"/>
              </w:rPr>
              <w:t>Биресек</w:t>
            </w:r>
            <w:proofErr w:type="spellEnd"/>
          </w:p>
        </w:tc>
        <w:tc>
          <w:tcPr>
            <w:tcW w:w="2477" w:type="dxa"/>
            <w:shd w:val="clear" w:color="auto" w:fill="auto"/>
            <w:vAlign w:val="center"/>
            <w:hideMark/>
          </w:tcPr>
          <w:p w14:paraId="77FA6938" w14:textId="77777777" w:rsidR="007B1A17" w:rsidRPr="00AB16B4" w:rsidRDefault="007B1A17" w:rsidP="007B1A17">
            <w:pPr>
              <w:rPr>
                <w:sz w:val="20"/>
                <w:szCs w:val="20"/>
              </w:rPr>
            </w:pPr>
            <w:r w:rsidRPr="00AB16B4">
              <w:rPr>
                <w:sz w:val="20"/>
                <w:szCs w:val="20"/>
              </w:rPr>
              <w:t>№ 4 г, в 150 м ниже загона на левом берегу</w:t>
            </w:r>
          </w:p>
        </w:tc>
        <w:tc>
          <w:tcPr>
            <w:tcW w:w="927" w:type="dxa"/>
            <w:shd w:val="clear" w:color="auto" w:fill="auto"/>
            <w:vAlign w:val="center"/>
            <w:hideMark/>
          </w:tcPr>
          <w:p w14:paraId="5CA3856C" w14:textId="77777777" w:rsidR="007B1A17" w:rsidRPr="00AB16B4" w:rsidRDefault="007B1A17" w:rsidP="007B1A17">
            <w:pPr>
              <w:jc w:val="center"/>
              <w:rPr>
                <w:sz w:val="20"/>
                <w:szCs w:val="20"/>
              </w:rPr>
            </w:pPr>
            <w:r w:rsidRPr="00AB16B4">
              <w:rPr>
                <w:sz w:val="20"/>
                <w:szCs w:val="20"/>
              </w:rPr>
              <w:t>22</w:t>
            </w:r>
          </w:p>
        </w:tc>
        <w:tc>
          <w:tcPr>
            <w:tcW w:w="881" w:type="dxa"/>
            <w:shd w:val="clear" w:color="auto" w:fill="auto"/>
            <w:vAlign w:val="center"/>
            <w:hideMark/>
          </w:tcPr>
          <w:p w14:paraId="084278A6"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791B27CE" w14:textId="17319674" w:rsidR="007B1A17" w:rsidRPr="00AB16B4" w:rsidRDefault="007B1A17" w:rsidP="007B1A17">
            <w:pPr>
              <w:jc w:val="center"/>
              <w:rPr>
                <w:sz w:val="20"/>
                <w:szCs w:val="20"/>
              </w:rPr>
            </w:pPr>
            <w:r w:rsidRPr="00AB16B4">
              <w:rPr>
                <w:sz w:val="20"/>
                <w:szCs w:val="20"/>
              </w:rPr>
              <w:t>66</w:t>
            </w:r>
            <w:r w:rsidR="00962AD5" w:rsidRPr="00AB16B4">
              <w:rPr>
                <w:sz w:val="20"/>
                <w:szCs w:val="20"/>
              </w:rPr>
              <w:t>,</w:t>
            </w:r>
            <w:r w:rsidRPr="00AB16B4">
              <w:rPr>
                <w:sz w:val="20"/>
                <w:szCs w:val="20"/>
              </w:rPr>
              <w:t>4</w:t>
            </w:r>
          </w:p>
        </w:tc>
        <w:tc>
          <w:tcPr>
            <w:tcW w:w="960" w:type="dxa"/>
            <w:shd w:val="clear" w:color="auto" w:fill="auto"/>
            <w:vAlign w:val="center"/>
            <w:hideMark/>
          </w:tcPr>
          <w:p w14:paraId="21D3102F"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3920A8C7" w14:textId="77777777" w:rsidR="007B1A17" w:rsidRPr="00AB16B4" w:rsidRDefault="007B1A17" w:rsidP="007B1A17">
            <w:pPr>
              <w:jc w:val="center"/>
              <w:rPr>
                <w:sz w:val="20"/>
                <w:szCs w:val="20"/>
              </w:rPr>
            </w:pPr>
            <w:r w:rsidRPr="00AB16B4">
              <w:rPr>
                <w:sz w:val="20"/>
                <w:szCs w:val="20"/>
              </w:rPr>
              <w:t>1969</w:t>
            </w:r>
          </w:p>
        </w:tc>
        <w:tc>
          <w:tcPr>
            <w:tcW w:w="1300" w:type="dxa"/>
            <w:shd w:val="clear" w:color="auto" w:fill="auto"/>
            <w:vAlign w:val="center"/>
            <w:hideMark/>
          </w:tcPr>
          <w:p w14:paraId="34F79BA2" w14:textId="77777777" w:rsidR="007B1A17" w:rsidRPr="00AB16B4" w:rsidRDefault="007B1A17" w:rsidP="007B1A17">
            <w:pPr>
              <w:jc w:val="center"/>
              <w:rPr>
                <w:sz w:val="20"/>
                <w:szCs w:val="20"/>
              </w:rPr>
            </w:pPr>
            <w:r w:rsidRPr="00AB16B4">
              <w:rPr>
                <w:sz w:val="20"/>
                <w:szCs w:val="20"/>
              </w:rPr>
              <w:t>1970</w:t>
            </w:r>
          </w:p>
        </w:tc>
        <w:tc>
          <w:tcPr>
            <w:tcW w:w="2416" w:type="dxa"/>
            <w:shd w:val="clear" w:color="auto" w:fill="auto"/>
            <w:vAlign w:val="center"/>
            <w:hideMark/>
          </w:tcPr>
          <w:p w14:paraId="1A1A5851" w14:textId="77777777" w:rsidR="007B1A17" w:rsidRPr="00AB16B4" w:rsidRDefault="007B1A17" w:rsidP="007B1A17">
            <w:pPr>
              <w:jc w:val="center"/>
              <w:rPr>
                <w:sz w:val="20"/>
                <w:szCs w:val="20"/>
              </w:rPr>
            </w:pPr>
            <w:r w:rsidRPr="00AB16B4">
              <w:rPr>
                <w:sz w:val="20"/>
                <w:szCs w:val="20"/>
              </w:rPr>
              <w:t>1969-1971</w:t>
            </w:r>
          </w:p>
        </w:tc>
        <w:tc>
          <w:tcPr>
            <w:tcW w:w="564" w:type="dxa"/>
            <w:shd w:val="clear" w:color="auto" w:fill="auto"/>
            <w:vAlign w:val="center"/>
            <w:hideMark/>
          </w:tcPr>
          <w:p w14:paraId="7FBAD352" w14:textId="77777777" w:rsidR="007B1A17" w:rsidRPr="00AB16B4" w:rsidRDefault="007B1A17" w:rsidP="007B1A17">
            <w:pPr>
              <w:jc w:val="center"/>
              <w:rPr>
                <w:sz w:val="20"/>
                <w:szCs w:val="20"/>
              </w:rPr>
            </w:pPr>
            <w:r w:rsidRPr="00AB16B4">
              <w:rPr>
                <w:sz w:val="20"/>
                <w:szCs w:val="20"/>
              </w:rPr>
              <w:t>2</w:t>
            </w:r>
          </w:p>
        </w:tc>
      </w:tr>
      <w:tr w:rsidR="003E16FD" w:rsidRPr="00AB16B4" w14:paraId="6D114A64"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55D4F2DE" w14:textId="77777777" w:rsidR="007B1A17" w:rsidRPr="00AB16B4" w:rsidRDefault="007B1A17" w:rsidP="007B1A17">
            <w:pPr>
              <w:rPr>
                <w:sz w:val="20"/>
                <w:szCs w:val="20"/>
              </w:rPr>
            </w:pPr>
          </w:p>
        </w:tc>
        <w:tc>
          <w:tcPr>
            <w:tcW w:w="609" w:type="dxa"/>
            <w:tcBorders>
              <w:left w:val="single" w:sz="4" w:space="0" w:color="auto"/>
              <w:bottom w:val="single" w:sz="4" w:space="0" w:color="auto"/>
            </w:tcBorders>
            <w:shd w:val="clear" w:color="auto" w:fill="auto"/>
            <w:vAlign w:val="center"/>
            <w:hideMark/>
          </w:tcPr>
          <w:p w14:paraId="657619F2" w14:textId="77777777" w:rsidR="007B1A17" w:rsidRPr="00AB16B4" w:rsidRDefault="007B1A17" w:rsidP="007B1A17">
            <w:pPr>
              <w:jc w:val="center"/>
              <w:rPr>
                <w:sz w:val="20"/>
                <w:szCs w:val="20"/>
              </w:rPr>
            </w:pPr>
            <w:r w:rsidRPr="00AB16B4">
              <w:rPr>
                <w:sz w:val="20"/>
                <w:szCs w:val="20"/>
              </w:rPr>
              <w:t>206</w:t>
            </w:r>
          </w:p>
        </w:tc>
        <w:tc>
          <w:tcPr>
            <w:tcW w:w="1705" w:type="dxa"/>
            <w:tcBorders>
              <w:bottom w:val="single" w:sz="4" w:space="0" w:color="auto"/>
            </w:tcBorders>
            <w:shd w:val="clear" w:color="auto" w:fill="auto"/>
            <w:vAlign w:val="center"/>
            <w:hideMark/>
          </w:tcPr>
          <w:p w14:paraId="7ECE36F2" w14:textId="77777777" w:rsidR="007B1A17" w:rsidRPr="00AB16B4" w:rsidRDefault="007B1A17" w:rsidP="007B1A17">
            <w:pPr>
              <w:rPr>
                <w:sz w:val="20"/>
                <w:szCs w:val="20"/>
              </w:rPr>
            </w:pPr>
            <w:proofErr w:type="spellStart"/>
            <w:r w:rsidRPr="00AB16B4">
              <w:rPr>
                <w:sz w:val="20"/>
                <w:szCs w:val="20"/>
              </w:rPr>
              <w:t>Биресек</w:t>
            </w:r>
            <w:proofErr w:type="spellEnd"/>
          </w:p>
        </w:tc>
        <w:tc>
          <w:tcPr>
            <w:tcW w:w="2477" w:type="dxa"/>
            <w:tcBorders>
              <w:bottom w:val="single" w:sz="4" w:space="0" w:color="auto"/>
            </w:tcBorders>
            <w:shd w:val="clear" w:color="auto" w:fill="auto"/>
            <w:vAlign w:val="center"/>
            <w:hideMark/>
          </w:tcPr>
          <w:p w14:paraId="481EE08B" w14:textId="77777777" w:rsidR="007B1A17" w:rsidRPr="00AB16B4" w:rsidRDefault="007B1A17" w:rsidP="007B1A17">
            <w:pPr>
              <w:rPr>
                <w:sz w:val="20"/>
                <w:szCs w:val="20"/>
              </w:rPr>
            </w:pPr>
            <w:r w:rsidRPr="00AB16B4">
              <w:rPr>
                <w:sz w:val="20"/>
                <w:szCs w:val="20"/>
              </w:rPr>
              <w:t>№ 39, в 6,8 км от устья</w:t>
            </w:r>
          </w:p>
        </w:tc>
        <w:tc>
          <w:tcPr>
            <w:tcW w:w="927" w:type="dxa"/>
            <w:tcBorders>
              <w:bottom w:val="single" w:sz="4" w:space="0" w:color="auto"/>
            </w:tcBorders>
            <w:shd w:val="clear" w:color="auto" w:fill="auto"/>
            <w:vAlign w:val="center"/>
            <w:hideMark/>
          </w:tcPr>
          <w:p w14:paraId="63990D6F" w14:textId="6A9DFD36" w:rsidR="007B1A17" w:rsidRPr="00AB16B4" w:rsidRDefault="007B1A17" w:rsidP="007B1A17">
            <w:pPr>
              <w:jc w:val="center"/>
              <w:rPr>
                <w:sz w:val="20"/>
                <w:szCs w:val="20"/>
              </w:rPr>
            </w:pPr>
            <w:r w:rsidRPr="00AB16B4">
              <w:rPr>
                <w:sz w:val="20"/>
                <w:szCs w:val="20"/>
              </w:rPr>
              <w:t>6</w:t>
            </w:r>
            <w:r w:rsidR="00F863B6" w:rsidRPr="00AB16B4">
              <w:rPr>
                <w:sz w:val="20"/>
                <w:szCs w:val="20"/>
              </w:rPr>
              <w:t>,</w:t>
            </w:r>
            <w:r w:rsidRPr="00AB16B4">
              <w:rPr>
                <w:sz w:val="20"/>
                <w:szCs w:val="20"/>
              </w:rPr>
              <w:t>8</w:t>
            </w:r>
          </w:p>
        </w:tc>
        <w:tc>
          <w:tcPr>
            <w:tcW w:w="881" w:type="dxa"/>
            <w:tcBorders>
              <w:bottom w:val="single" w:sz="4" w:space="0" w:color="auto"/>
            </w:tcBorders>
            <w:shd w:val="clear" w:color="auto" w:fill="auto"/>
            <w:vAlign w:val="center"/>
            <w:hideMark/>
          </w:tcPr>
          <w:p w14:paraId="01A54C78" w14:textId="77777777" w:rsidR="007B1A17" w:rsidRPr="00AB16B4" w:rsidRDefault="007B1A17" w:rsidP="007B1A17">
            <w:pPr>
              <w:jc w:val="center"/>
              <w:rPr>
                <w:sz w:val="20"/>
                <w:szCs w:val="20"/>
              </w:rPr>
            </w:pPr>
            <w:r w:rsidRPr="00AB16B4">
              <w:rPr>
                <w:sz w:val="20"/>
                <w:szCs w:val="20"/>
              </w:rPr>
              <w:t> </w:t>
            </w:r>
          </w:p>
        </w:tc>
        <w:tc>
          <w:tcPr>
            <w:tcW w:w="1046" w:type="dxa"/>
            <w:tcBorders>
              <w:bottom w:val="single" w:sz="4" w:space="0" w:color="auto"/>
            </w:tcBorders>
            <w:shd w:val="clear" w:color="auto" w:fill="auto"/>
            <w:vAlign w:val="center"/>
            <w:hideMark/>
          </w:tcPr>
          <w:p w14:paraId="3D7355B6" w14:textId="77777777" w:rsidR="007B1A17" w:rsidRPr="00AB16B4" w:rsidRDefault="007B1A17" w:rsidP="007B1A17">
            <w:pPr>
              <w:jc w:val="center"/>
              <w:rPr>
                <w:sz w:val="20"/>
                <w:szCs w:val="20"/>
              </w:rPr>
            </w:pPr>
            <w:r w:rsidRPr="00AB16B4">
              <w:rPr>
                <w:sz w:val="20"/>
                <w:szCs w:val="20"/>
              </w:rPr>
              <w:t>155</w:t>
            </w:r>
          </w:p>
        </w:tc>
        <w:tc>
          <w:tcPr>
            <w:tcW w:w="960" w:type="dxa"/>
            <w:tcBorders>
              <w:bottom w:val="single" w:sz="4" w:space="0" w:color="auto"/>
            </w:tcBorders>
            <w:shd w:val="clear" w:color="auto" w:fill="auto"/>
            <w:vAlign w:val="center"/>
            <w:hideMark/>
          </w:tcPr>
          <w:p w14:paraId="0CABF0DA" w14:textId="77777777" w:rsidR="007B1A17" w:rsidRPr="00AB16B4" w:rsidRDefault="007B1A17" w:rsidP="007B1A17">
            <w:pPr>
              <w:jc w:val="center"/>
              <w:rPr>
                <w:sz w:val="20"/>
                <w:szCs w:val="20"/>
              </w:rPr>
            </w:pPr>
            <w:r w:rsidRPr="00AB16B4">
              <w:rPr>
                <w:sz w:val="20"/>
                <w:szCs w:val="20"/>
              </w:rPr>
              <w:t> </w:t>
            </w:r>
          </w:p>
        </w:tc>
        <w:tc>
          <w:tcPr>
            <w:tcW w:w="1417" w:type="dxa"/>
            <w:gridSpan w:val="2"/>
            <w:tcBorders>
              <w:bottom w:val="single" w:sz="4" w:space="0" w:color="auto"/>
            </w:tcBorders>
            <w:shd w:val="clear" w:color="auto" w:fill="auto"/>
            <w:vAlign w:val="center"/>
            <w:hideMark/>
          </w:tcPr>
          <w:p w14:paraId="3B438FF2" w14:textId="77777777" w:rsidR="007B1A17" w:rsidRPr="00AB16B4" w:rsidRDefault="007B1A17" w:rsidP="007B1A17">
            <w:pPr>
              <w:jc w:val="center"/>
              <w:rPr>
                <w:sz w:val="20"/>
                <w:szCs w:val="20"/>
              </w:rPr>
            </w:pPr>
            <w:r w:rsidRPr="00AB16B4">
              <w:rPr>
                <w:sz w:val="20"/>
                <w:szCs w:val="20"/>
              </w:rPr>
              <w:t>1968</w:t>
            </w:r>
          </w:p>
        </w:tc>
        <w:tc>
          <w:tcPr>
            <w:tcW w:w="1300" w:type="dxa"/>
            <w:tcBorders>
              <w:bottom w:val="single" w:sz="4" w:space="0" w:color="auto"/>
            </w:tcBorders>
            <w:shd w:val="clear" w:color="auto" w:fill="auto"/>
            <w:vAlign w:val="center"/>
            <w:hideMark/>
          </w:tcPr>
          <w:p w14:paraId="29F60BF6" w14:textId="77777777" w:rsidR="007B1A17" w:rsidRPr="00AB16B4" w:rsidRDefault="007B1A17" w:rsidP="007B1A17">
            <w:pPr>
              <w:jc w:val="center"/>
              <w:rPr>
                <w:sz w:val="20"/>
                <w:szCs w:val="20"/>
              </w:rPr>
            </w:pPr>
            <w:r w:rsidRPr="00AB16B4">
              <w:rPr>
                <w:sz w:val="20"/>
                <w:szCs w:val="20"/>
              </w:rPr>
              <w:t>1970</w:t>
            </w:r>
          </w:p>
        </w:tc>
        <w:tc>
          <w:tcPr>
            <w:tcW w:w="2416" w:type="dxa"/>
            <w:tcBorders>
              <w:bottom w:val="single" w:sz="4" w:space="0" w:color="auto"/>
            </w:tcBorders>
            <w:shd w:val="clear" w:color="auto" w:fill="auto"/>
            <w:vAlign w:val="center"/>
            <w:hideMark/>
          </w:tcPr>
          <w:p w14:paraId="5F35960F" w14:textId="77777777" w:rsidR="007B1A17" w:rsidRPr="00AB16B4" w:rsidRDefault="007B1A17" w:rsidP="007B1A17">
            <w:pPr>
              <w:jc w:val="center"/>
              <w:rPr>
                <w:sz w:val="20"/>
                <w:szCs w:val="20"/>
              </w:rPr>
            </w:pPr>
            <w:r w:rsidRPr="00AB16B4">
              <w:rPr>
                <w:sz w:val="20"/>
                <w:szCs w:val="20"/>
              </w:rPr>
              <w:t>1968-1970</w:t>
            </w:r>
          </w:p>
        </w:tc>
        <w:tc>
          <w:tcPr>
            <w:tcW w:w="564" w:type="dxa"/>
            <w:tcBorders>
              <w:bottom w:val="single" w:sz="4" w:space="0" w:color="auto"/>
            </w:tcBorders>
            <w:shd w:val="clear" w:color="auto" w:fill="auto"/>
            <w:vAlign w:val="center"/>
            <w:hideMark/>
          </w:tcPr>
          <w:p w14:paraId="25CAB869" w14:textId="77777777" w:rsidR="007B1A17" w:rsidRPr="00AB16B4" w:rsidRDefault="007B1A17" w:rsidP="007B1A17">
            <w:pPr>
              <w:jc w:val="center"/>
              <w:rPr>
                <w:sz w:val="20"/>
                <w:szCs w:val="20"/>
              </w:rPr>
            </w:pPr>
            <w:r w:rsidRPr="00AB16B4">
              <w:rPr>
                <w:sz w:val="20"/>
                <w:szCs w:val="20"/>
              </w:rPr>
              <w:t>3</w:t>
            </w:r>
          </w:p>
        </w:tc>
      </w:tr>
      <w:tr w:rsidR="003E16FD" w:rsidRPr="00AB16B4" w14:paraId="6F20E3C5"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4B5FCBA6" w14:textId="77777777" w:rsidR="007B1A17" w:rsidRPr="00AB16B4" w:rsidRDefault="007B1A17" w:rsidP="007B1A17">
            <w:pPr>
              <w:rPr>
                <w:sz w:val="20"/>
                <w:szCs w:val="20"/>
              </w:rPr>
            </w:pPr>
          </w:p>
        </w:tc>
        <w:tc>
          <w:tcPr>
            <w:tcW w:w="609" w:type="dxa"/>
            <w:tcBorders>
              <w:top w:val="single" w:sz="4" w:space="0" w:color="auto"/>
              <w:left w:val="single" w:sz="4" w:space="0" w:color="auto"/>
              <w:bottom w:val="nil"/>
              <w:right w:val="single" w:sz="4" w:space="0" w:color="auto"/>
            </w:tcBorders>
            <w:shd w:val="clear" w:color="auto" w:fill="auto"/>
            <w:vAlign w:val="center"/>
            <w:hideMark/>
          </w:tcPr>
          <w:p w14:paraId="351479BE" w14:textId="77777777" w:rsidR="007B1A17" w:rsidRPr="00AB16B4" w:rsidRDefault="007B1A17" w:rsidP="007B1A17">
            <w:pPr>
              <w:jc w:val="center"/>
              <w:rPr>
                <w:sz w:val="20"/>
                <w:szCs w:val="20"/>
              </w:rPr>
            </w:pPr>
            <w:r w:rsidRPr="00AB16B4">
              <w:rPr>
                <w:sz w:val="20"/>
                <w:szCs w:val="20"/>
              </w:rPr>
              <w:t>207</w:t>
            </w:r>
          </w:p>
        </w:tc>
        <w:tc>
          <w:tcPr>
            <w:tcW w:w="1705" w:type="dxa"/>
            <w:tcBorders>
              <w:top w:val="single" w:sz="4" w:space="0" w:color="auto"/>
              <w:left w:val="single" w:sz="4" w:space="0" w:color="auto"/>
              <w:bottom w:val="nil"/>
              <w:right w:val="single" w:sz="4" w:space="0" w:color="auto"/>
            </w:tcBorders>
            <w:shd w:val="clear" w:color="auto" w:fill="auto"/>
            <w:vAlign w:val="center"/>
            <w:hideMark/>
          </w:tcPr>
          <w:p w14:paraId="6D8F5114" w14:textId="77777777" w:rsidR="007B1A17" w:rsidRPr="00AB16B4" w:rsidRDefault="007B1A17" w:rsidP="007B1A17">
            <w:pPr>
              <w:rPr>
                <w:sz w:val="20"/>
                <w:szCs w:val="20"/>
              </w:rPr>
            </w:pPr>
            <w:proofErr w:type="spellStart"/>
            <w:r w:rsidRPr="00AB16B4">
              <w:rPr>
                <w:sz w:val="20"/>
                <w:szCs w:val="20"/>
              </w:rPr>
              <w:t>Биресек</w:t>
            </w:r>
            <w:proofErr w:type="spellEnd"/>
          </w:p>
        </w:tc>
        <w:tc>
          <w:tcPr>
            <w:tcW w:w="2477" w:type="dxa"/>
            <w:tcBorders>
              <w:top w:val="single" w:sz="4" w:space="0" w:color="auto"/>
              <w:left w:val="single" w:sz="4" w:space="0" w:color="auto"/>
              <w:bottom w:val="nil"/>
              <w:right w:val="single" w:sz="4" w:space="0" w:color="auto"/>
            </w:tcBorders>
            <w:shd w:val="clear" w:color="auto" w:fill="auto"/>
            <w:vAlign w:val="center"/>
            <w:hideMark/>
          </w:tcPr>
          <w:p w14:paraId="2E264B0D" w14:textId="77777777" w:rsidR="007B1A17" w:rsidRPr="00AB16B4" w:rsidRDefault="007B1A17" w:rsidP="007B1A17">
            <w:pPr>
              <w:rPr>
                <w:sz w:val="20"/>
                <w:szCs w:val="20"/>
              </w:rPr>
            </w:pPr>
            <w:r w:rsidRPr="00AB16B4">
              <w:rPr>
                <w:sz w:val="20"/>
                <w:szCs w:val="20"/>
              </w:rPr>
              <w:t xml:space="preserve">ниже устье р. </w:t>
            </w:r>
            <w:proofErr w:type="spellStart"/>
            <w:r w:rsidRPr="00AB16B4">
              <w:rPr>
                <w:sz w:val="20"/>
                <w:szCs w:val="20"/>
              </w:rPr>
              <w:t>Теректи</w:t>
            </w:r>
            <w:proofErr w:type="spellEnd"/>
          </w:p>
        </w:tc>
        <w:tc>
          <w:tcPr>
            <w:tcW w:w="927" w:type="dxa"/>
            <w:tcBorders>
              <w:top w:val="single" w:sz="4" w:space="0" w:color="auto"/>
              <w:left w:val="single" w:sz="4" w:space="0" w:color="auto"/>
              <w:bottom w:val="nil"/>
              <w:right w:val="single" w:sz="4" w:space="0" w:color="auto"/>
            </w:tcBorders>
            <w:shd w:val="clear" w:color="auto" w:fill="auto"/>
            <w:vAlign w:val="center"/>
            <w:hideMark/>
          </w:tcPr>
          <w:p w14:paraId="0E1A0306" w14:textId="77777777" w:rsidR="007B1A17" w:rsidRPr="00AB16B4" w:rsidRDefault="007B1A17" w:rsidP="007B1A17">
            <w:pPr>
              <w:jc w:val="center"/>
              <w:rPr>
                <w:sz w:val="20"/>
                <w:szCs w:val="20"/>
              </w:rPr>
            </w:pPr>
            <w:r w:rsidRPr="00AB16B4">
              <w:rPr>
                <w:sz w:val="20"/>
                <w:szCs w:val="20"/>
              </w:rPr>
              <w:t> </w:t>
            </w:r>
          </w:p>
        </w:tc>
        <w:tc>
          <w:tcPr>
            <w:tcW w:w="881" w:type="dxa"/>
            <w:tcBorders>
              <w:top w:val="single" w:sz="4" w:space="0" w:color="auto"/>
              <w:left w:val="single" w:sz="4" w:space="0" w:color="auto"/>
              <w:bottom w:val="nil"/>
              <w:right w:val="single" w:sz="4" w:space="0" w:color="auto"/>
            </w:tcBorders>
            <w:shd w:val="clear" w:color="auto" w:fill="auto"/>
            <w:vAlign w:val="center"/>
            <w:hideMark/>
          </w:tcPr>
          <w:p w14:paraId="16F2B3BB" w14:textId="77777777" w:rsidR="007B1A17" w:rsidRPr="00AB16B4" w:rsidRDefault="007B1A17" w:rsidP="007B1A17">
            <w:pPr>
              <w:jc w:val="center"/>
              <w:rPr>
                <w:sz w:val="20"/>
                <w:szCs w:val="20"/>
              </w:rPr>
            </w:pPr>
            <w:r w:rsidRPr="00AB16B4">
              <w:rPr>
                <w:sz w:val="20"/>
                <w:szCs w:val="20"/>
              </w:rPr>
              <w:t> </w:t>
            </w:r>
          </w:p>
        </w:tc>
        <w:tc>
          <w:tcPr>
            <w:tcW w:w="1046" w:type="dxa"/>
            <w:tcBorders>
              <w:top w:val="single" w:sz="4" w:space="0" w:color="auto"/>
              <w:left w:val="single" w:sz="4" w:space="0" w:color="auto"/>
              <w:bottom w:val="nil"/>
              <w:right w:val="single" w:sz="4" w:space="0" w:color="auto"/>
            </w:tcBorders>
            <w:shd w:val="clear" w:color="auto" w:fill="auto"/>
            <w:vAlign w:val="center"/>
            <w:hideMark/>
          </w:tcPr>
          <w:p w14:paraId="77E5C966" w14:textId="77777777" w:rsidR="007B1A17" w:rsidRPr="00AB16B4" w:rsidRDefault="007B1A17" w:rsidP="007B1A17">
            <w:pPr>
              <w:jc w:val="center"/>
              <w:rPr>
                <w:sz w:val="20"/>
                <w:szCs w:val="20"/>
              </w:rPr>
            </w:pPr>
            <w:r w:rsidRPr="00AB16B4">
              <w:rPr>
                <w:sz w:val="20"/>
                <w:szCs w:val="20"/>
              </w:rPr>
              <w:t> </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56C3E4C" w14:textId="77777777" w:rsidR="007B1A17" w:rsidRPr="00AB16B4" w:rsidRDefault="007B1A17" w:rsidP="007B1A17">
            <w:pPr>
              <w:jc w:val="center"/>
              <w:rPr>
                <w:sz w:val="20"/>
                <w:szCs w:val="20"/>
              </w:rPr>
            </w:pPr>
            <w:r w:rsidRPr="00AB16B4">
              <w:rPr>
                <w:sz w:val="20"/>
                <w:szCs w:val="20"/>
              </w:rPr>
              <w:t> </w:t>
            </w:r>
          </w:p>
        </w:tc>
        <w:tc>
          <w:tcPr>
            <w:tcW w:w="1417" w:type="dxa"/>
            <w:gridSpan w:val="2"/>
            <w:tcBorders>
              <w:top w:val="single" w:sz="4" w:space="0" w:color="auto"/>
              <w:left w:val="single" w:sz="4" w:space="0" w:color="auto"/>
              <w:bottom w:val="nil"/>
              <w:right w:val="single" w:sz="4" w:space="0" w:color="auto"/>
            </w:tcBorders>
            <w:shd w:val="clear" w:color="auto" w:fill="auto"/>
            <w:vAlign w:val="center"/>
            <w:hideMark/>
          </w:tcPr>
          <w:p w14:paraId="649EC758" w14:textId="77777777" w:rsidR="007B1A17" w:rsidRPr="00AB16B4" w:rsidRDefault="007B1A17" w:rsidP="007B1A17">
            <w:pPr>
              <w:jc w:val="center"/>
              <w:rPr>
                <w:sz w:val="20"/>
                <w:szCs w:val="20"/>
              </w:rPr>
            </w:pPr>
            <w:r w:rsidRPr="00AB16B4">
              <w:rPr>
                <w:sz w:val="20"/>
                <w:szCs w:val="20"/>
              </w:rPr>
              <w:t>01.09.1959</w:t>
            </w:r>
          </w:p>
        </w:tc>
        <w:tc>
          <w:tcPr>
            <w:tcW w:w="1300" w:type="dxa"/>
            <w:tcBorders>
              <w:top w:val="single" w:sz="4" w:space="0" w:color="auto"/>
              <w:left w:val="single" w:sz="4" w:space="0" w:color="auto"/>
              <w:bottom w:val="nil"/>
              <w:right w:val="single" w:sz="4" w:space="0" w:color="auto"/>
            </w:tcBorders>
            <w:shd w:val="clear" w:color="auto" w:fill="auto"/>
            <w:vAlign w:val="center"/>
            <w:hideMark/>
          </w:tcPr>
          <w:p w14:paraId="3A525DBA" w14:textId="77777777" w:rsidR="007B1A17" w:rsidRPr="00AB16B4" w:rsidRDefault="007B1A17" w:rsidP="007B1A17">
            <w:pPr>
              <w:jc w:val="center"/>
              <w:rPr>
                <w:sz w:val="20"/>
                <w:szCs w:val="20"/>
              </w:rPr>
            </w:pPr>
            <w:r w:rsidRPr="00AB16B4">
              <w:rPr>
                <w:sz w:val="20"/>
                <w:szCs w:val="20"/>
              </w:rPr>
              <w:t>1963</w:t>
            </w:r>
          </w:p>
        </w:tc>
        <w:tc>
          <w:tcPr>
            <w:tcW w:w="2416" w:type="dxa"/>
            <w:tcBorders>
              <w:top w:val="single" w:sz="4" w:space="0" w:color="auto"/>
              <w:left w:val="single" w:sz="4" w:space="0" w:color="auto"/>
              <w:bottom w:val="nil"/>
              <w:right w:val="single" w:sz="4" w:space="0" w:color="auto"/>
            </w:tcBorders>
            <w:shd w:val="clear" w:color="auto" w:fill="auto"/>
            <w:vAlign w:val="center"/>
            <w:hideMark/>
          </w:tcPr>
          <w:p w14:paraId="04E26B7C" w14:textId="77777777" w:rsidR="007B1A17" w:rsidRPr="00AB16B4" w:rsidRDefault="007B1A17" w:rsidP="007B1A17">
            <w:pPr>
              <w:jc w:val="center"/>
              <w:rPr>
                <w:sz w:val="20"/>
                <w:szCs w:val="20"/>
              </w:rPr>
            </w:pPr>
            <w:r w:rsidRPr="00AB16B4">
              <w:rPr>
                <w:sz w:val="20"/>
                <w:szCs w:val="20"/>
              </w:rPr>
              <w:t> </w:t>
            </w:r>
          </w:p>
        </w:tc>
        <w:tc>
          <w:tcPr>
            <w:tcW w:w="564" w:type="dxa"/>
            <w:tcBorders>
              <w:top w:val="single" w:sz="4" w:space="0" w:color="auto"/>
              <w:left w:val="single" w:sz="4" w:space="0" w:color="auto"/>
              <w:bottom w:val="nil"/>
              <w:right w:val="single" w:sz="4" w:space="0" w:color="auto"/>
            </w:tcBorders>
            <w:shd w:val="clear" w:color="auto" w:fill="auto"/>
            <w:vAlign w:val="center"/>
            <w:hideMark/>
          </w:tcPr>
          <w:p w14:paraId="7D422F63" w14:textId="77777777" w:rsidR="007B1A17" w:rsidRPr="00AB16B4" w:rsidRDefault="007B1A17" w:rsidP="007B1A17">
            <w:pPr>
              <w:jc w:val="center"/>
              <w:rPr>
                <w:sz w:val="20"/>
                <w:szCs w:val="20"/>
              </w:rPr>
            </w:pPr>
            <w:r w:rsidRPr="00AB16B4">
              <w:rPr>
                <w:sz w:val="20"/>
                <w:szCs w:val="20"/>
              </w:rPr>
              <w:t> </w:t>
            </w:r>
          </w:p>
        </w:tc>
      </w:tr>
      <w:tr w:rsidR="003E16FD" w:rsidRPr="00AB16B4" w14:paraId="6B3F1C9A" w14:textId="77777777" w:rsidTr="007B1A17">
        <w:trPr>
          <w:cantSplit/>
          <w:trHeight w:val="20"/>
        </w:trPr>
        <w:tc>
          <w:tcPr>
            <w:tcW w:w="14887" w:type="dxa"/>
            <w:gridSpan w:val="13"/>
            <w:tcBorders>
              <w:top w:val="nil"/>
              <w:left w:val="nil"/>
              <w:right w:val="nil"/>
            </w:tcBorders>
            <w:shd w:val="clear" w:color="auto" w:fill="auto"/>
            <w:vAlign w:val="center"/>
          </w:tcPr>
          <w:p w14:paraId="5BCEF1AE" w14:textId="729C236E" w:rsidR="007B1A17" w:rsidRPr="00AB16B4" w:rsidRDefault="007B1A17" w:rsidP="007B1A17">
            <w:pPr>
              <w:jc w:val="both"/>
              <w:rPr>
                <w:sz w:val="28"/>
                <w:szCs w:val="28"/>
              </w:rPr>
            </w:pPr>
            <w:r w:rsidRPr="00AB16B4">
              <w:rPr>
                <w:sz w:val="28"/>
                <w:szCs w:val="28"/>
              </w:rPr>
              <w:lastRenderedPageBreak/>
              <w:t>Продолжение таблицы А</w:t>
            </w:r>
            <w:r w:rsidR="00F863B6" w:rsidRPr="00AB16B4">
              <w:rPr>
                <w:sz w:val="28"/>
                <w:szCs w:val="28"/>
              </w:rPr>
              <w:t>.</w:t>
            </w:r>
            <w:r w:rsidRPr="00AB16B4">
              <w:rPr>
                <w:sz w:val="28"/>
                <w:szCs w:val="28"/>
              </w:rPr>
              <w:t>1</w:t>
            </w:r>
          </w:p>
          <w:p w14:paraId="2D1A7674" w14:textId="77777777" w:rsidR="007B1A17" w:rsidRPr="00AB16B4" w:rsidRDefault="007B1A17" w:rsidP="007B1A17">
            <w:pPr>
              <w:jc w:val="center"/>
              <w:rPr>
                <w:sz w:val="20"/>
                <w:szCs w:val="20"/>
              </w:rPr>
            </w:pPr>
          </w:p>
        </w:tc>
      </w:tr>
      <w:tr w:rsidR="003E16FD" w:rsidRPr="00AB16B4" w14:paraId="7B0A5B4F" w14:textId="77777777" w:rsidTr="00F863B6">
        <w:trPr>
          <w:cantSplit/>
          <w:trHeight w:val="283"/>
        </w:trPr>
        <w:tc>
          <w:tcPr>
            <w:tcW w:w="585" w:type="dxa"/>
            <w:tcBorders>
              <w:bottom w:val="single" w:sz="4" w:space="0" w:color="auto"/>
            </w:tcBorders>
            <w:shd w:val="clear" w:color="auto" w:fill="auto"/>
            <w:vAlign w:val="center"/>
          </w:tcPr>
          <w:p w14:paraId="6F391F54" w14:textId="77777777" w:rsidR="007B1A17" w:rsidRPr="00AB16B4" w:rsidRDefault="007B1A17" w:rsidP="007B1A17">
            <w:pPr>
              <w:jc w:val="center"/>
              <w:rPr>
                <w:sz w:val="20"/>
                <w:szCs w:val="20"/>
              </w:rPr>
            </w:pPr>
            <w:r w:rsidRPr="00AB16B4">
              <w:rPr>
                <w:sz w:val="20"/>
                <w:szCs w:val="20"/>
              </w:rPr>
              <w:t>1</w:t>
            </w:r>
          </w:p>
        </w:tc>
        <w:tc>
          <w:tcPr>
            <w:tcW w:w="609" w:type="dxa"/>
            <w:shd w:val="clear" w:color="auto" w:fill="auto"/>
            <w:vAlign w:val="center"/>
          </w:tcPr>
          <w:p w14:paraId="7D73BC31" w14:textId="77777777" w:rsidR="007B1A17" w:rsidRPr="00AB16B4" w:rsidRDefault="007B1A17" w:rsidP="007B1A17">
            <w:pPr>
              <w:jc w:val="center"/>
              <w:rPr>
                <w:sz w:val="20"/>
                <w:szCs w:val="20"/>
              </w:rPr>
            </w:pPr>
            <w:r w:rsidRPr="00AB16B4">
              <w:rPr>
                <w:sz w:val="20"/>
                <w:szCs w:val="20"/>
              </w:rPr>
              <w:t>2</w:t>
            </w:r>
          </w:p>
        </w:tc>
        <w:tc>
          <w:tcPr>
            <w:tcW w:w="1705" w:type="dxa"/>
            <w:shd w:val="clear" w:color="auto" w:fill="auto"/>
            <w:vAlign w:val="center"/>
          </w:tcPr>
          <w:p w14:paraId="5C07AC8B" w14:textId="77777777" w:rsidR="007B1A17" w:rsidRPr="00AB16B4" w:rsidRDefault="007B1A17" w:rsidP="007B1A17">
            <w:pPr>
              <w:jc w:val="center"/>
              <w:rPr>
                <w:sz w:val="20"/>
                <w:szCs w:val="20"/>
              </w:rPr>
            </w:pPr>
            <w:r w:rsidRPr="00AB16B4">
              <w:rPr>
                <w:sz w:val="20"/>
                <w:szCs w:val="20"/>
              </w:rPr>
              <w:t>3</w:t>
            </w:r>
          </w:p>
        </w:tc>
        <w:tc>
          <w:tcPr>
            <w:tcW w:w="2477" w:type="dxa"/>
            <w:shd w:val="clear" w:color="auto" w:fill="auto"/>
            <w:vAlign w:val="center"/>
          </w:tcPr>
          <w:p w14:paraId="2D733D5E" w14:textId="77777777" w:rsidR="007B1A17" w:rsidRPr="00AB16B4" w:rsidRDefault="007B1A17" w:rsidP="007B1A17">
            <w:pPr>
              <w:jc w:val="center"/>
              <w:rPr>
                <w:sz w:val="20"/>
                <w:szCs w:val="20"/>
              </w:rPr>
            </w:pPr>
            <w:r w:rsidRPr="00AB16B4">
              <w:rPr>
                <w:sz w:val="20"/>
                <w:szCs w:val="20"/>
              </w:rPr>
              <w:t>4</w:t>
            </w:r>
          </w:p>
        </w:tc>
        <w:tc>
          <w:tcPr>
            <w:tcW w:w="927" w:type="dxa"/>
            <w:shd w:val="clear" w:color="auto" w:fill="auto"/>
            <w:vAlign w:val="center"/>
          </w:tcPr>
          <w:p w14:paraId="39061611" w14:textId="77777777" w:rsidR="007B1A17" w:rsidRPr="00AB16B4" w:rsidRDefault="007B1A17" w:rsidP="007B1A17">
            <w:pPr>
              <w:jc w:val="center"/>
              <w:rPr>
                <w:sz w:val="20"/>
                <w:szCs w:val="20"/>
              </w:rPr>
            </w:pPr>
            <w:r w:rsidRPr="00AB16B4">
              <w:rPr>
                <w:sz w:val="20"/>
                <w:szCs w:val="20"/>
              </w:rPr>
              <w:t>5</w:t>
            </w:r>
          </w:p>
        </w:tc>
        <w:tc>
          <w:tcPr>
            <w:tcW w:w="881" w:type="dxa"/>
            <w:shd w:val="clear" w:color="auto" w:fill="auto"/>
            <w:vAlign w:val="center"/>
          </w:tcPr>
          <w:p w14:paraId="398958A0" w14:textId="77777777" w:rsidR="007B1A17" w:rsidRPr="00AB16B4" w:rsidRDefault="007B1A17" w:rsidP="007B1A17">
            <w:pPr>
              <w:jc w:val="center"/>
              <w:rPr>
                <w:sz w:val="20"/>
                <w:szCs w:val="20"/>
              </w:rPr>
            </w:pPr>
            <w:r w:rsidRPr="00AB16B4">
              <w:rPr>
                <w:sz w:val="20"/>
                <w:szCs w:val="20"/>
              </w:rPr>
              <w:t>6</w:t>
            </w:r>
          </w:p>
        </w:tc>
        <w:tc>
          <w:tcPr>
            <w:tcW w:w="1046" w:type="dxa"/>
            <w:shd w:val="clear" w:color="auto" w:fill="auto"/>
            <w:vAlign w:val="center"/>
          </w:tcPr>
          <w:p w14:paraId="6519D2C8" w14:textId="77777777" w:rsidR="007B1A17" w:rsidRPr="00AB16B4" w:rsidRDefault="007B1A17" w:rsidP="007B1A17">
            <w:pPr>
              <w:jc w:val="center"/>
              <w:rPr>
                <w:sz w:val="20"/>
                <w:szCs w:val="20"/>
              </w:rPr>
            </w:pPr>
            <w:r w:rsidRPr="00AB16B4">
              <w:rPr>
                <w:sz w:val="20"/>
                <w:szCs w:val="20"/>
              </w:rPr>
              <w:t>7</w:t>
            </w:r>
          </w:p>
        </w:tc>
        <w:tc>
          <w:tcPr>
            <w:tcW w:w="960" w:type="dxa"/>
            <w:shd w:val="clear" w:color="auto" w:fill="auto"/>
            <w:vAlign w:val="center"/>
          </w:tcPr>
          <w:p w14:paraId="2AB828A3" w14:textId="77777777" w:rsidR="007B1A17" w:rsidRPr="00AB16B4" w:rsidRDefault="007B1A17" w:rsidP="007B1A17">
            <w:pPr>
              <w:jc w:val="center"/>
              <w:rPr>
                <w:sz w:val="20"/>
                <w:szCs w:val="20"/>
              </w:rPr>
            </w:pPr>
            <w:r w:rsidRPr="00AB16B4">
              <w:rPr>
                <w:sz w:val="20"/>
                <w:szCs w:val="20"/>
              </w:rPr>
              <w:t>8</w:t>
            </w:r>
          </w:p>
        </w:tc>
        <w:tc>
          <w:tcPr>
            <w:tcW w:w="1417" w:type="dxa"/>
            <w:gridSpan w:val="2"/>
            <w:shd w:val="clear" w:color="auto" w:fill="auto"/>
            <w:vAlign w:val="center"/>
          </w:tcPr>
          <w:p w14:paraId="75FBB0DB" w14:textId="77777777" w:rsidR="007B1A17" w:rsidRPr="00AB16B4" w:rsidRDefault="007B1A17" w:rsidP="007B1A17">
            <w:pPr>
              <w:jc w:val="center"/>
              <w:rPr>
                <w:sz w:val="20"/>
                <w:szCs w:val="20"/>
              </w:rPr>
            </w:pPr>
            <w:r w:rsidRPr="00AB16B4">
              <w:rPr>
                <w:sz w:val="20"/>
                <w:szCs w:val="20"/>
              </w:rPr>
              <w:t>9</w:t>
            </w:r>
          </w:p>
        </w:tc>
        <w:tc>
          <w:tcPr>
            <w:tcW w:w="1300" w:type="dxa"/>
            <w:shd w:val="clear" w:color="auto" w:fill="auto"/>
            <w:vAlign w:val="center"/>
          </w:tcPr>
          <w:p w14:paraId="53BCB1E0" w14:textId="77777777" w:rsidR="007B1A17" w:rsidRPr="00AB16B4" w:rsidRDefault="007B1A17" w:rsidP="007B1A17">
            <w:pPr>
              <w:jc w:val="center"/>
              <w:rPr>
                <w:sz w:val="20"/>
                <w:szCs w:val="20"/>
              </w:rPr>
            </w:pPr>
            <w:r w:rsidRPr="00AB16B4">
              <w:rPr>
                <w:sz w:val="20"/>
                <w:szCs w:val="20"/>
              </w:rPr>
              <w:t>10</w:t>
            </w:r>
          </w:p>
        </w:tc>
        <w:tc>
          <w:tcPr>
            <w:tcW w:w="2416" w:type="dxa"/>
            <w:shd w:val="clear" w:color="auto" w:fill="auto"/>
            <w:vAlign w:val="center"/>
          </w:tcPr>
          <w:p w14:paraId="0900C302" w14:textId="77777777" w:rsidR="007B1A17" w:rsidRPr="00AB16B4" w:rsidRDefault="007B1A17" w:rsidP="007B1A17">
            <w:pPr>
              <w:jc w:val="center"/>
              <w:rPr>
                <w:sz w:val="20"/>
                <w:szCs w:val="20"/>
              </w:rPr>
            </w:pPr>
            <w:r w:rsidRPr="00AB16B4">
              <w:rPr>
                <w:sz w:val="20"/>
                <w:szCs w:val="20"/>
              </w:rPr>
              <w:t>11</w:t>
            </w:r>
          </w:p>
        </w:tc>
        <w:tc>
          <w:tcPr>
            <w:tcW w:w="564" w:type="dxa"/>
            <w:shd w:val="clear" w:color="auto" w:fill="auto"/>
            <w:vAlign w:val="center"/>
          </w:tcPr>
          <w:p w14:paraId="7D45D507" w14:textId="77777777" w:rsidR="007B1A17" w:rsidRPr="00AB16B4" w:rsidRDefault="007B1A17" w:rsidP="007B1A17">
            <w:pPr>
              <w:jc w:val="center"/>
              <w:rPr>
                <w:sz w:val="20"/>
                <w:szCs w:val="20"/>
              </w:rPr>
            </w:pPr>
            <w:r w:rsidRPr="00AB16B4">
              <w:rPr>
                <w:sz w:val="20"/>
                <w:szCs w:val="20"/>
              </w:rPr>
              <w:t>12</w:t>
            </w:r>
          </w:p>
        </w:tc>
      </w:tr>
      <w:tr w:rsidR="003E16FD" w:rsidRPr="00AB16B4" w14:paraId="02F1BAF4" w14:textId="77777777" w:rsidTr="00F863B6">
        <w:trPr>
          <w:cantSplit/>
          <w:trHeight w:val="283"/>
        </w:trPr>
        <w:tc>
          <w:tcPr>
            <w:tcW w:w="585" w:type="dxa"/>
            <w:vMerge w:val="restart"/>
            <w:tcBorders>
              <w:top w:val="single" w:sz="4" w:space="0" w:color="auto"/>
              <w:left w:val="single" w:sz="4" w:space="0" w:color="auto"/>
              <w:bottom w:val="nil"/>
              <w:right w:val="single" w:sz="4" w:space="0" w:color="auto"/>
            </w:tcBorders>
            <w:shd w:val="clear" w:color="auto" w:fill="auto"/>
            <w:textDirection w:val="btLr"/>
            <w:vAlign w:val="center"/>
            <w:hideMark/>
          </w:tcPr>
          <w:p w14:paraId="575DE9F2" w14:textId="77777777" w:rsidR="007B1A17" w:rsidRPr="00AB16B4" w:rsidRDefault="007B1A17" w:rsidP="007B1A17">
            <w:pPr>
              <w:ind w:left="113" w:right="113"/>
              <w:jc w:val="center"/>
              <w:rPr>
                <w:sz w:val="20"/>
                <w:szCs w:val="20"/>
              </w:rPr>
            </w:pPr>
            <w:r w:rsidRPr="00AB16B4">
              <w:rPr>
                <w:sz w:val="20"/>
                <w:szCs w:val="20"/>
              </w:rPr>
              <w:t>01.00.01.03</w:t>
            </w:r>
          </w:p>
        </w:tc>
        <w:tc>
          <w:tcPr>
            <w:tcW w:w="609" w:type="dxa"/>
            <w:tcBorders>
              <w:left w:val="single" w:sz="4" w:space="0" w:color="auto"/>
            </w:tcBorders>
            <w:shd w:val="clear" w:color="auto" w:fill="auto"/>
            <w:vAlign w:val="center"/>
            <w:hideMark/>
          </w:tcPr>
          <w:p w14:paraId="48E4D9AE" w14:textId="77777777" w:rsidR="007B1A17" w:rsidRPr="00AB16B4" w:rsidRDefault="007B1A17" w:rsidP="007B1A17">
            <w:pPr>
              <w:jc w:val="center"/>
              <w:rPr>
                <w:sz w:val="20"/>
                <w:szCs w:val="20"/>
              </w:rPr>
            </w:pPr>
            <w:r w:rsidRPr="00AB16B4">
              <w:rPr>
                <w:sz w:val="20"/>
                <w:szCs w:val="20"/>
              </w:rPr>
              <w:t>208</w:t>
            </w:r>
          </w:p>
        </w:tc>
        <w:tc>
          <w:tcPr>
            <w:tcW w:w="1705" w:type="dxa"/>
            <w:shd w:val="clear" w:color="auto" w:fill="auto"/>
            <w:vAlign w:val="center"/>
            <w:hideMark/>
          </w:tcPr>
          <w:p w14:paraId="0E7FD037" w14:textId="77777777" w:rsidR="007B1A17" w:rsidRPr="00AB16B4" w:rsidRDefault="007B1A17" w:rsidP="007B1A17">
            <w:pPr>
              <w:rPr>
                <w:sz w:val="20"/>
                <w:szCs w:val="20"/>
              </w:rPr>
            </w:pPr>
            <w:proofErr w:type="spellStart"/>
            <w:r w:rsidRPr="00AB16B4">
              <w:rPr>
                <w:sz w:val="20"/>
                <w:szCs w:val="20"/>
              </w:rPr>
              <w:t>Биресек</w:t>
            </w:r>
            <w:proofErr w:type="spellEnd"/>
          </w:p>
        </w:tc>
        <w:tc>
          <w:tcPr>
            <w:tcW w:w="2477" w:type="dxa"/>
            <w:shd w:val="clear" w:color="auto" w:fill="auto"/>
            <w:vAlign w:val="center"/>
            <w:hideMark/>
          </w:tcPr>
          <w:p w14:paraId="586385F3" w14:textId="77777777" w:rsidR="007B1A17" w:rsidRPr="00AB16B4" w:rsidRDefault="007B1A17" w:rsidP="007B1A17">
            <w:pPr>
              <w:rPr>
                <w:sz w:val="20"/>
                <w:szCs w:val="20"/>
              </w:rPr>
            </w:pPr>
            <w:r w:rsidRPr="00AB16B4">
              <w:rPr>
                <w:sz w:val="20"/>
                <w:szCs w:val="20"/>
              </w:rPr>
              <w:t>в 3 км выше устья</w:t>
            </w:r>
          </w:p>
        </w:tc>
        <w:tc>
          <w:tcPr>
            <w:tcW w:w="927" w:type="dxa"/>
            <w:shd w:val="clear" w:color="auto" w:fill="auto"/>
            <w:vAlign w:val="center"/>
            <w:hideMark/>
          </w:tcPr>
          <w:p w14:paraId="7D16AF6A" w14:textId="77777777" w:rsidR="007B1A17" w:rsidRPr="00AB16B4" w:rsidRDefault="007B1A17" w:rsidP="007B1A17">
            <w:pPr>
              <w:jc w:val="center"/>
              <w:rPr>
                <w:sz w:val="20"/>
                <w:szCs w:val="20"/>
              </w:rPr>
            </w:pPr>
            <w:r w:rsidRPr="00AB16B4">
              <w:rPr>
                <w:sz w:val="20"/>
                <w:szCs w:val="20"/>
              </w:rPr>
              <w:t> </w:t>
            </w:r>
          </w:p>
        </w:tc>
        <w:tc>
          <w:tcPr>
            <w:tcW w:w="881" w:type="dxa"/>
            <w:shd w:val="clear" w:color="auto" w:fill="auto"/>
            <w:vAlign w:val="center"/>
            <w:hideMark/>
          </w:tcPr>
          <w:p w14:paraId="6A54642D"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4293F720" w14:textId="77777777" w:rsidR="007B1A17" w:rsidRPr="00AB16B4" w:rsidRDefault="007B1A17" w:rsidP="007B1A17">
            <w:pPr>
              <w:jc w:val="center"/>
              <w:rPr>
                <w:sz w:val="20"/>
                <w:szCs w:val="20"/>
              </w:rPr>
            </w:pPr>
            <w:r w:rsidRPr="00AB16B4">
              <w:rPr>
                <w:sz w:val="20"/>
                <w:szCs w:val="20"/>
              </w:rPr>
              <w:t> </w:t>
            </w:r>
          </w:p>
        </w:tc>
        <w:tc>
          <w:tcPr>
            <w:tcW w:w="960" w:type="dxa"/>
            <w:shd w:val="clear" w:color="auto" w:fill="auto"/>
            <w:vAlign w:val="center"/>
            <w:hideMark/>
          </w:tcPr>
          <w:p w14:paraId="417C6C3A"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5D50D299" w14:textId="77777777" w:rsidR="007B1A17" w:rsidRPr="00AB16B4" w:rsidRDefault="007B1A17" w:rsidP="007B1A17">
            <w:pPr>
              <w:jc w:val="center"/>
              <w:rPr>
                <w:sz w:val="20"/>
                <w:szCs w:val="20"/>
              </w:rPr>
            </w:pPr>
            <w:r w:rsidRPr="00AB16B4">
              <w:rPr>
                <w:sz w:val="20"/>
                <w:szCs w:val="20"/>
              </w:rPr>
              <w:t>20.02.1956</w:t>
            </w:r>
          </w:p>
        </w:tc>
        <w:tc>
          <w:tcPr>
            <w:tcW w:w="1300" w:type="dxa"/>
            <w:shd w:val="clear" w:color="auto" w:fill="auto"/>
            <w:vAlign w:val="center"/>
            <w:hideMark/>
          </w:tcPr>
          <w:p w14:paraId="00AC1625" w14:textId="77777777" w:rsidR="007B1A17" w:rsidRPr="00AB16B4" w:rsidRDefault="007B1A17" w:rsidP="007B1A17">
            <w:pPr>
              <w:jc w:val="center"/>
              <w:rPr>
                <w:sz w:val="20"/>
                <w:szCs w:val="20"/>
              </w:rPr>
            </w:pPr>
            <w:r w:rsidRPr="00AB16B4">
              <w:rPr>
                <w:sz w:val="20"/>
                <w:szCs w:val="20"/>
              </w:rPr>
              <w:t>1963</w:t>
            </w:r>
          </w:p>
        </w:tc>
        <w:tc>
          <w:tcPr>
            <w:tcW w:w="2416" w:type="dxa"/>
            <w:shd w:val="clear" w:color="auto" w:fill="auto"/>
            <w:vAlign w:val="center"/>
            <w:hideMark/>
          </w:tcPr>
          <w:p w14:paraId="64DA45C2" w14:textId="77777777" w:rsidR="007B1A17" w:rsidRPr="00AB16B4" w:rsidRDefault="007B1A17" w:rsidP="007B1A17">
            <w:pPr>
              <w:jc w:val="center"/>
              <w:rPr>
                <w:sz w:val="20"/>
                <w:szCs w:val="20"/>
              </w:rPr>
            </w:pPr>
            <w:r w:rsidRPr="00AB16B4">
              <w:rPr>
                <w:sz w:val="20"/>
                <w:szCs w:val="20"/>
              </w:rPr>
              <w:t> </w:t>
            </w:r>
          </w:p>
        </w:tc>
        <w:tc>
          <w:tcPr>
            <w:tcW w:w="564" w:type="dxa"/>
            <w:shd w:val="clear" w:color="auto" w:fill="auto"/>
            <w:vAlign w:val="center"/>
            <w:hideMark/>
          </w:tcPr>
          <w:p w14:paraId="24B305C9" w14:textId="77777777" w:rsidR="007B1A17" w:rsidRPr="00AB16B4" w:rsidRDefault="007B1A17" w:rsidP="007B1A17">
            <w:pPr>
              <w:jc w:val="center"/>
              <w:rPr>
                <w:sz w:val="20"/>
                <w:szCs w:val="20"/>
              </w:rPr>
            </w:pPr>
            <w:r w:rsidRPr="00AB16B4">
              <w:rPr>
                <w:sz w:val="20"/>
                <w:szCs w:val="20"/>
              </w:rPr>
              <w:t> </w:t>
            </w:r>
          </w:p>
        </w:tc>
      </w:tr>
      <w:tr w:rsidR="003E16FD" w:rsidRPr="00AB16B4" w14:paraId="69217DEE" w14:textId="77777777" w:rsidTr="00F863B6">
        <w:trPr>
          <w:cantSplit/>
          <w:trHeight w:val="283"/>
        </w:trPr>
        <w:tc>
          <w:tcPr>
            <w:tcW w:w="585" w:type="dxa"/>
            <w:vMerge/>
            <w:tcBorders>
              <w:top w:val="nil"/>
              <w:left w:val="single" w:sz="4" w:space="0" w:color="auto"/>
              <w:bottom w:val="nil"/>
              <w:right w:val="single" w:sz="4" w:space="0" w:color="auto"/>
            </w:tcBorders>
            <w:shd w:val="clear" w:color="auto" w:fill="auto"/>
            <w:vAlign w:val="center"/>
            <w:hideMark/>
          </w:tcPr>
          <w:p w14:paraId="0E9DC855"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561B265E" w14:textId="77777777" w:rsidR="007B1A17" w:rsidRPr="00AB16B4" w:rsidRDefault="007B1A17" w:rsidP="007B1A17">
            <w:pPr>
              <w:jc w:val="center"/>
              <w:rPr>
                <w:sz w:val="20"/>
                <w:szCs w:val="20"/>
              </w:rPr>
            </w:pPr>
            <w:r w:rsidRPr="00AB16B4">
              <w:rPr>
                <w:sz w:val="20"/>
                <w:szCs w:val="20"/>
              </w:rPr>
              <w:t>209</w:t>
            </w:r>
          </w:p>
        </w:tc>
        <w:tc>
          <w:tcPr>
            <w:tcW w:w="1705" w:type="dxa"/>
            <w:shd w:val="clear" w:color="auto" w:fill="auto"/>
            <w:vAlign w:val="center"/>
            <w:hideMark/>
          </w:tcPr>
          <w:p w14:paraId="6A9BCB8C" w14:textId="77777777" w:rsidR="007B1A17" w:rsidRPr="00AB16B4" w:rsidRDefault="007B1A17" w:rsidP="007B1A17">
            <w:pPr>
              <w:rPr>
                <w:sz w:val="20"/>
                <w:szCs w:val="20"/>
              </w:rPr>
            </w:pPr>
            <w:proofErr w:type="spellStart"/>
            <w:r w:rsidRPr="00AB16B4">
              <w:rPr>
                <w:sz w:val="20"/>
                <w:szCs w:val="20"/>
              </w:rPr>
              <w:t>Биресек</w:t>
            </w:r>
            <w:proofErr w:type="spellEnd"/>
          </w:p>
        </w:tc>
        <w:tc>
          <w:tcPr>
            <w:tcW w:w="2477" w:type="dxa"/>
            <w:shd w:val="clear" w:color="auto" w:fill="auto"/>
            <w:vAlign w:val="center"/>
            <w:hideMark/>
          </w:tcPr>
          <w:p w14:paraId="75DCAD2C" w14:textId="77777777" w:rsidR="007B1A17" w:rsidRPr="00AB16B4" w:rsidRDefault="007B1A17" w:rsidP="007B1A17">
            <w:pPr>
              <w:rPr>
                <w:sz w:val="20"/>
                <w:szCs w:val="20"/>
              </w:rPr>
            </w:pPr>
            <w:r w:rsidRPr="00AB16B4">
              <w:rPr>
                <w:sz w:val="20"/>
                <w:szCs w:val="20"/>
              </w:rPr>
              <w:t>№ 6, в 1,6 км от устья</w:t>
            </w:r>
          </w:p>
        </w:tc>
        <w:tc>
          <w:tcPr>
            <w:tcW w:w="927" w:type="dxa"/>
            <w:shd w:val="clear" w:color="auto" w:fill="auto"/>
            <w:vAlign w:val="center"/>
            <w:hideMark/>
          </w:tcPr>
          <w:p w14:paraId="2DEC5FBB" w14:textId="6E1008DF" w:rsidR="007B1A17" w:rsidRPr="00AB16B4" w:rsidRDefault="007B1A17" w:rsidP="007B1A17">
            <w:pPr>
              <w:jc w:val="center"/>
              <w:rPr>
                <w:sz w:val="20"/>
                <w:szCs w:val="20"/>
              </w:rPr>
            </w:pPr>
            <w:r w:rsidRPr="00AB16B4">
              <w:rPr>
                <w:sz w:val="20"/>
                <w:szCs w:val="20"/>
              </w:rPr>
              <w:t>1</w:t>
            </w:r>
            <w:r w:rsidR="00F863B6" w:rsidRPr="00AB16B4">
              <w:rPr>
                <w:sz w:val="20"/>
                <w:szCs w:val="20"/>
              </w:rPr>
              <w:t>,</w:t>
            </w:r>
            <w:r w:rsidRPr="00AB16B4">
              <w:rPr>
                <w:sz w:val="20"/>
                <w:szCs w:val="20"/>
              </w:rPr>
              <w:t>6</w:t>
            </w:r>
          </w:p>
        </w:tc>
        <w:tc>
          <w:tcPr>
            <w:tcW w:w="881" w:type="dxa"/>
            <w:shd w:val="clear" w:color="auto" w:fill="auto"/>
            <w:vAlign w:val="center"/>
            <w:hideMark/>
          </w:tcPr>
          <w:p w14:paraId="60214E64"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78C93AC6" w14:textId="77777777" w:rsidR="007B1A17" w:rsidRPr="00AB16B4" w:rsidRDefault="007B1A17" w:rsidP="007B1A17">
            <w:pPr>
              <w:jc w:val="center"/>
              <w:rPr>
                <w:sz w:val="20"/>
                <w:szCs w:val="20"/>
              </w:rPr>
            </w:pPr>
            <w:r w:rsidRPr="00AB16B4">
              <w:rPr>
                <w:sz w:val="20"/>
                <w:szCs w:val="20"/>
              </w:rPr>
              <w:t>125</w:t>
            </w:r>
          </w:p>
        </w:tc>
        <w:tc>
          <w:tcPr>
            <w:tcW w:w="960" w:type="dxa"/>
            <w:shd w:val="clear" w:color="auto" w:fill="auto"/>
            <w:vAlign w:val="center"/>
            <w:hideMark/>
          </w:tcPr>
          <w:p w14:paraId="5AE0C613"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7C1BA263" w14:textId="77777777" w:rsidR="007B1A17" w:rsidRPr="00AB16B4" w:rsidRDefault="007B1A17" w:rsidP="007B1A17">
            <w:pPr>
              <w:jc w:val="center"/>
              <w:rPr>
                <w:sz w:val="20"/>
                <w:szCs w:val="20"/>
              </w:rPr>
            </w:pPr>
            <w:r w:rsidRPr="00AB16B4">
              <w:rPr>
                <w:sz w:val="20"/>
                <w:szCs w:val="20"/>
              </w:rPr>
              <w:t>1968</w:t>
            </w:r>
          </w:p>
        </w:tc>
        <w:tc>
          <w:tcPr>
            <w:tcW w:w="1300" w:type="dxa"/>
            <w:shd w:val="clear" w:color="auto" w:fill="auto"/>
            <w:vAlign w:val="center"/>
            <w:hideMark/>
          </w:tcPr>
          <w:p w14:paraId="4B31A7DA" w14:textId="77777777" w:rsidR="007B1A17" w:rsidRPr="00AB16B4" w:rsidRDefault="007B1A17" w:rsidP="007B1A17">
            <w:pPr>
              <w:jc w:val="center"/>
              <w:rPr>
                <w:sz w:val="20"/>
                <w:szCs w:val="20"/>
              </w:rPr>
            </w:pPr>
            <w:r w:rsidRPr="00AB16B4">
              <w:rPr>
                <w:sz w:val="20"/>
                <w:szCs w:val="20"/>
              </w:rPr>
              <w:t>1970</w:t>
            </w:r>
          </w:p>
        </w:tc>
        <w:tc>
          <w:tcPr>
            <w:tcW w:w="2416" w:type="dxa"/>
            <w:shd w:val="clear" w:color="auto" w:fill="auto"/>
            <w:vAlign w:val="center"/>
            <w:hideMark/>
          </w:tcPr>
          <w:p w14:paraId="4B0121A6" w14:textId="77777777" w:rsidR="007B1A17" w:rsidRPr="00AB16B4" w:rsidRDefault="007B1A17" w:rsidP="007B1A17">
            <w:pPr>
              <w:jc w:val="center"/>
              <w:rPr>
                <w:sz w:val="20"/>
                <w:szCs w:val="20"/>
              </w:rPr>
            </w:pPr>
            <w:r w:rsidRPr="00AB16B4">
              <w:rPr>
                <w:sz w:val="20"/>
                <w:szCs w:val="20"/>
              </w:rPr>
              <w:t>1968-1970</w:t>
            </w:r>
          </w:p>
        </w:tc>
        <w:tc>
          <w:tcPr>
            <w:tcW w:w="564" w:type="dxa"/>
            <w:shd w:val="clear" w:color="auto" w:fill="auto"/>
            <w:vAlign w:val="center"/>
            <w:hideMark/>
          </w:tcPr>
          <w:p w14:paraId="0574B3C7" w14:textId="77777777" w:rsidR="007B1A17" w:rsidRPr="00AB16B4" w:rsidRDefault="007B1A17" w:rsidP="007B1A17">
            <w:pPr>
              <w:jc w:val="center"/>
              <w:rPr>
                <w:sz w:val="20"/>
                <w:szCs w:val="20"/>
              </w:rPr>
            </w:pPr>
            <w:r w:rsidRPr="00AB16B4">
              <w:rPr>
                <w:sz w:val="20"/>
                <w:szCs w:val="20"/>
              </w:rPr>
              <w:t>3</w:t>
            </w:r>
          </w:p>
        </w:tc>
      </w:tr>
      <w:tr w:rsidR="003E16FD" w:rsidRPr="00AB16B4" w14:paraId="74501DA5" w14:textId="77777777" w:rsidTr="00F863B6">
        <w:trPr>
          <w:cantSplit/>
          <w:trHeight w:val="283"/>
        </w:trPr>
        <w:tc>
          <w:tcPr>
            <w:tcW w:w="585" w:type="dxa"/>
            <w:vMerge/>
            <w:tcBorders>
              <w:top w:val="nil"/>
              <w:left w:val="single" w:sz="4" w:space="0" w:color="auto"/>
              <w:bottom w:val="nil"/>
              <w:right w:val="single" w:sz="4" w:space="0" w:color="auto"/>
            </w:tcBorders>
            <w:shd w:val="clear" w:color="auto" w:fill="auto"/>
            <w:vAlign w:val="center"/>
            <w:hideMark/>
          </w:tcPr>
          <w:p w14:paraId="44E90CD8"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3B9E9E33" w14:textId="77777777" w:rsidR="007B1A17" w:rsidRPr="00AB16B4" w:rsidRDefault="007B1A17" w:rsidP="007B1A17">
            <w:pPr>
              <w:jc w:val="center"/>
              <w:rPr>
                <w:sz w:val="20"/>
                <w:szCs w:val="20"/>
              </w:rPr>
            </w:pPr>
            <w:r w:rsidRPr="00AB16B4">
              <w:rPr>
                <w:sz w:val="20"/>
                <w:szCs w:val="20"/>
              </w:rPr>
              <w:t>210</w:t>
            </w:r>
          </w:p>
        </w:tc>
        <w:tc>
          <w:tcPr>
            <w:tcW w:w="1705" w:type="dxa"/>
            <w:shd w:val="clear" w:color="auto" w:fill="auto"/>
            <w:vAlign w:val="center"/>
            <w:hideMark/>
          </w:tcPr>
          <w:p w14:paraId="4F27DB4D" w14:textId="77777777" w:rsidR="007B1A17" w:rsidRPr="00AB16B4" w:rsidRDefault="007B1A17" w:rsidP="007B1A17">
            <w:pPr>
              <w:rPr>
                <w:sz w:val="20"/>
                <w:szCs w:val="20"/>
              </w:rPr>
            </w:pPr>
            <w:proofErr w:type="spellStart"/>
            <w:r w:rsidRPr="00AB16B4">
              <w:rPr>
                <w:sz w:val="20"/>
                <w:szCs w:val="20"/>
              </w:rPr>
              <w:t>Биресек</w:t>
            </w:r>
            <w:proofErr w:type="spellEnd"/>
          </w:p>
        </w:tc>
        <w:tc>
          <w:tcPr>
            <w:tcW w:w="2477" w:type="dxa"/>
            <w:shd w:val="clear" w:color="auto" w:fill="auto"/>
            <w:vAlign w:val="center"/>
            <w:hideMark/>
          </w:tcPr>
          <w:p w14:paraId="4714EB78" w14:textId="77777777" w:rsidR="007B1A17" w:rsidRPr="00AB16B4" w:rsidRDefault="007B1A17" w:rsidP="007B1A17">
            <w:pPr>
              <w:rPr>
                <w:sz w:val="20"/>
                <w:szCs w:val="20"/>
              </w:rPr>
            </w:pPr>
            <w:r w:rsidRPr="00AB16B4">
              <w:rPr>
                <w:sz w:val="20"/>
                <w:szCs w:val="20"/>
              </w:rPr>
              <w:t>№7, в 1,1 км от устья</w:t>
            </w:r>
          </w:p>
        </w:tc>
        <w:tc>
          <w:tcPr>
            <w:tcW w:w="927" w:type="dxa"/>
            <w:shd w:val="clear" w:color="auto" w:fill="auto"/>
            <w:vAlign w:val="center"/>
            <w:hideMark/>
          </w:tcPr>
          <w:p w14:paraId="089A33E9" w14:textId="13BA601D" w:rsidR="007B1A17" w:rsidRPr="00AB16B4" w:rsidRDefault="007B1A17" w:rsidP="007B1A17">
            <w:pPr>
              <w:jc w:val="center"/>
              <w:rPr>
                <w:sz w:val="20"/>
                <w:szCs w:val="20"/>
              </w:rPr>
            </w:pPr>
            <w:r w:rsidRPr="00AB16B4">
              <w:rPr>
                <w:sz w:val="20"/>
                <w:szCs w:val="20"/>
              </w:rPr>
              <w:t>1</w:t>
            </w:r>
            <w:r w:rsidR="00F863B6" w:rsidRPr="00AB16B4">
              <w:rPr>
                <w:sz w:val="20"/>
                <w:szCs w:val="20"/>
              </w:rPr>
              <w:t>,</w:t>
            </w:r>
            <w:r w:rsidRPr="00AB16B4">
              <w:rPr>
                <w:sz w:val="20"/>
                <w:szCs w:val="20"/>
              </w:rPr>
              <w:t>1</w:t>
            </w:r>
          </w:p>
        </w:tc>
        <w:tc>
          <w:tcPr>
            <w:tcW w:w="881" w:type="dxa"/>
            <w:shd w:val="clear" w:color="auto" w:fill="auto"/>
            <w:vAlign w:val="center"/>
            <w:hideMark/>
          </w:tcPr>
          <w:p w14:paraId="1EC638E7"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3581C5CB" w14:textId="77777777" w:rsidR="007B1A17" w:rsidRPr="00AB16B4" w:rsidRDefault="007B1A17" w:rsidP="007B1A17">
            <w:pPr>
              <w:jc w:val="center"/>
              <w:rPr>
                <w:sz w:val="20"/>
                <w:szCs w:val="20"/>
              </w:rPr>
            </w:pPr>
            <w:r w:rsidRPr="00AB16B4">
              <w:rPr>
                <w:sz w:val="20"/>
                <w:szCs w:val="20"/>
              </w:rPr>
              <w:t>178</w:t>
            </w:r>
          </w:p>
        </w:tc>
        <w:tc>
          <w:tcPr>
            <w:tcW w:w="960" w:type="dxa"/>
            <w:shd w:val="clear" w:color="auto" w:fill="auto"/>
            <w:vAlign w:val="center"/>
            <w:hideMark/>
          </w:tcPr>
          <w:p w14:paraId="4E8DC859"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304BE2BD" w14:textId="77777777" w:rsidR="007B1A17" w:rsidRPr="00AB16B4" w:rsidRDefault="007B1A17" w:rsidP="007B1A17">
            <w:pPr>
              <w:jc w:val="center"/>
              <w:rPr>
                <w:sz w:val="20"/>
                <w:szCs w:val="20"/>
              </w:rPr>
            </w:pPr>
            <w:r w:rsidRPr="00AB16B4">
              <w:rPr>
                <w:sz w:val="20"/>
                <w:szCs w:val="20"/>
              </w:rPr>
              <w:t>1968</w:t>
            </w:r>
          </w:p>
        </w:tc>
        <w:tc>
          <w:tcPr>
            <w:tcW w:w="1300" w:type="dxa"/>
            <w:shd w:val="clear" w:color="auto" w:fill="auto"/>
            <w:vAlign w:val="center"/>
            <w:hideMark/>
          </w:tcPr>
          <w:p w14:paraId="6A462F6B" w14:textId="77777777" w:rsidR="007B1A17" w:rsidRPr="00AB16B4" w:rsidRDefault="007B1A17" w:rsidP="007B1A17">
            <w:pPr>
              <w:jc w:val="center"/>
              <w:rPr>
                <w:sz w:val="20"/>
                <w:szCs w:val="20"/>
              </w:rPr>
            </w:pPr>
            <w:r w:rsidRPr="00AB16B4">
              <w:rPr>
                <w:sz w:val="20"/>
                <w:szCs w:val="20"/>
              </w:rPr>
              <w:t>1970</w:t>
            </w:r>
          </w:p>
        </w:tc>
        <w:tc>
          <w:tcPr>
            <w:tcW w:w="2416" w:type="dxa"/>
            <w:shd w:val="clear" w:color="auto" w:fill="auto"/>
            <w:vAlign w:val="center"/>
            <w:hideMark/>
          </w:tcPr>
          <w:p w14:paraId="21961602" w14:textId="77777777" w:rsidR="007B1A17" w:rsidRPr="00AB16B4" w:rsidRDefault="007B1A17" w:rsidP="007B1A17">
            <w:pPr>
              <w:jc w:val="center"/>
              <w:rPr>
                <w:sz w:val="20"/>
                <w:szCs w:val="20"/>
              </w:rPr>
            </w:pPr>
            <w:r w:rsidRPr="00AB16B4">
              <w:rPr>
                <w:sz w:val="20"/>
                <w:szCs w:val="20"/>
              </w:rPr>
              <w:t>1968-1970</w:t>
            </w:r>
          </w:p>
        </w:tc>
        <w:tc>
          <w:tcPr>
            <w:tcW w:w="564" w:type="dxa"/>
            <w:shd w:val="clear" w:color="auto" w:fill="auto"/>
            <w:vAlign w:val="center"/>
            <w:hideMark/>
          </w:tcPr>
          <w:p w14:paraId="15D7010D" w14:textId="77777777" w:rsidR="007B1A17" w:rsidRPr="00AB16B4" w:rsidRDefault="007B1A17" w:rsidP="007B1A17">
            <w:pPr>
              <w:jc w:val="center"/>
              <w:rPr>
                <w:sz w:val="20"/>
                <w:szCs w:val="20"/>
              </w:rPr>
            </w:pPr>
            <w:r w:rsidRPr="00AB16B4">
              <w:rPr>
                <w:sz w:val="20"/>
                <w:szCs w:val="20"/>
              </w:rPr>
              <w:t>3</w:t>
            </w:r>
          </w:p>
        </w:tc>
      </w:tr>
      <w:tr w:rsidR="003E16FD" w:rsidRPr="00AB16B4" w14:paraId="7722E8B7"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408E3F8C"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2C28BA66" w14:textId="77777777" w:rsidR="007B1A17" w:rsidRPr="00AB16B4" w:rsidRDefault="007B1A17" w:rsidP="007B1A17">
            <w:pPr>
              <w:jc w:val="center"/>
              <w:rPr>
                <w:sz w:val="20"/>
                <w:szCs w:val="20"/>
              </w:rPr>
            </w:pPr>
            <w:r w:rsidRPr="00AB16B4">
              <w:rPr>
                <w:sz w:val="20"/>
                <w:szCs w:val="20"/>
              </w:rPr>
              <w:t>211</w:t>
            </w:r>
          </w:p>
        </w:tc>
        <w:tc>
          <w:tcPr>
            <w:tcW w:w="1705" w:type="dxa"/>
            <w:shd w:val="clear" w:color="auto" w:fill="auto"/>
            <w:vAlign w:val="center"/>
            <w:hideMark/>
          </w:tcPr>
          <w:p w14:paraId="31839B0B" w14:textId="77777777" w:rsidR="007B1A17" w:rsidRPr="00AB16B4" w:rsidRDefault="007B1A17" w:rsidP="007B1A17">
            <w:pPr>
              <w:rPr>
                <w:sz w:val="20"/>
                <w:szCs w:val="20"/>
              </w:rPr>
            </w:pPr>
            <w:proofErr w:type="spellStart"/>
            <w:r w:rsidRPr="00AB16B4">
              <w:rPr>
                <w:sz w:val="20"/>
                <w:szCs w:val="20"/>
              </w:rPr>
              <w:t>Торебай</w:t>
            </w:r>
            <w:proofErr w:type="spellEnd"/>
          </w:p>
        </w:tc>
        <w:tc>
          <w:tcPr>
            <w:tcW w:w="2477" w:type="dxa"/>
            <w:shd w:val="clear" w:color="auto" w:fill="auto"/>
            <w:vAlign w:val="center"/>
            <w:hideMark/>
          </w:tcPr>
          <w:p w14:paraId="20DFD37C" w14:textId="77777777" w:rsidR="007B1A17" w:rsidRPr="00AB16B4" w:rsidRDefault="007B1A17" w:rsidP="007B1A17">
            <w:pPr>
              <w:rPr>
                <w:sz w:val="20"/>
                <w:szCs w:val="20"/>
              </w:rPr>
            </w:pPr>
            <w:r w:rsidRPr="00AB16B4">
              <w:rPr>
                <w:sz w:val="20"/>
                <w:szCs w:val="20"/>
              </w:rPr>
              <w:t xml:space="preserve">с. </w:t>
            </w:r>
            <w:proofErr w:type="spellStart"/>
            <w:r w:rsidRPr="00AB16B4">
              <w:rPr>
                <w:sz w:val="20"/>
                <w:szCs w:val="20"/>
              </w:rPr>
              <w:t>Кошата</w:t>
            </w:r>
            <w:proofErr w:type="spellEnd"/>
          </w:p>
        </w:tc>
        <w:tc>
          <w:tcPr>
            <w:tcW w:w="927" w:type="dxa"/>
            <w:shd w:val="clear" w:color="auto" w:fill="auto"/>
            <w:vAlign w:val="center"/>
            <w:hideMark/>
          </w:tcPr>
          <w:p w14:paraId="45C0F165" w14:textId="3160DC8D" w:rsidR="007B1A17" w:rsidRPr="00AB16B4" w:rsidRDefault="007B1A17" w:rsidP="007B1A17">
            <w:pPr>
              <w:jc w:val="center"/>
              <w:rPr>
                <w:sz w:val="20"/>
                <w:szCs w:val="20"/>
              </w:rPr>
            </w:pPr>
            <w:r w:rsidRPr="00AB16B4">
              <w:rPr>
                <w:sz w:val="20"/>
                <w:szCs w:val="20"/>
              </w:rPr>
              <w:t>1</w:t>
            </w:r>
            <w:r w:rsidR="00F863B6" w:rsidRPr="00AB16B4">
              <w:rPr>
                <w:sz w:val="20"/>
                <w:szCs w:val="20"/>
              </w:rPr>
              <w:t>,</w:t>
            </w:r>
            <w:r w:rsidRPr="00AB16B4">
              <w:rPr>
                <w:sz w:val="20"/>
                <w:szCs w:val="20"/>
              </w:rPr>
              <w:t>2</w:t>
            </w:r>
          </w:p>
        </w:tc>
        <w:tc>
          <w:tcPr>
            <w:tcW w:w="881" w:type="dxa"/>
            <w:shd w:val="clear" w:color="auto" w:fill="auto"/>
            <w:vAlign w:val="center"/>
            <w:hideMark/>
          </w:tcPr>
          <w:p w14:paraId="15F9961F"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2300E25A" w14:textId="2827A2B6" w:rsidR="007B1A17" w:rsidRPr="00AB16B4" w:rsidRDefault="007B1A17" w:rsidP="007B1A17">
            <w:pPr>
              <w:jc w:val="center"/>
              <w:rPr>
                <w:sz w:val="20"/>
                <w:szCs w:val="20"/>
              </w:rPr>
            </w:pPr>
            <w:r w:rsidRPr="00AB16B4">
              <w:rPr>
                <w:sz w:val="20"/>
                <w:szCs w:val="20"/>
              </w:rPr>
              <w:t>3</w:t>
            </w:r>
            <w:r w:rsidR="00962AD5" w:rsidRPr="00AB16B4">
              <w:rPr>
                <w:sz w:val="20"/>
                <w:szCs w:val="20"/>
              </w:rPr>
              <w:t>,</w:t>
            </w:r>
            <w:r w:rsidRPr="00AB16B4">
              <w:rPr>
                <w:sz w:val="20"/>
                <w:szCs w:val="20"/>
              </w:rPr>
              <w:t>2</w:t>
            </w:r>
          </w:p>
        </w:tc>
        <w:tc>
          <w:tcPr>
            <w:tcW w:w="960" w:type="dxa"/>
            <w:shd w:val="clear" w:color="auto" w:fill="auto"/>
            <w:vAlign w:val="center"/>
            <w:hideMark/>
          </w:tcPr>
          <w:p w14:paraId="73F86E49"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1CABCD53" w14:textId="77777777" w:rsidR="007B1A17" w:rsidRPr="00AB16B4" w:rsidRDefault="007B1A17" w:rsidP="007B1A17">
            <w:pPr>
              <w:jc w:val="center"/>
              <w:rPr>
                <w:sz w:val="20"/>
                <w:szCs w:val="20"/>
              </w:rPr>
            </w:pPr>
            <w:r w:rsidRPr="00AB16B4">
              <w:rPr>
                <w:sz w:val="20"/>
                <w:szCs w:val="20"/>
              </w:rPr>
              <w:t>1936</w:t>
            </w:r>
          </w:p>
        </w:tc>
        <w:tc>
          <w:tcPr>
            <w:tcW w:w="1300" w:type="dxa"/>
            <w:shd w:val="clear" w:color="auto" w:fill="auto"/>
            <w:vAlign w:val="center"/>
            <w:hideMark/>
          </w:tcPr>
          <w:p w14:paraId="05F0A4B9" w14:textId="77777777" w:rsidR="007B1A17" w:rsidRPr="00AB16B4" w:rsidRDefault="007B1A17" w:rsidP="007B1A17">
            <w:pPr>
              <w:jc w:val="center"/>
              <w:rPr>
                <w:sz w:val="20"/>
                <w:szCs w:val="20"/>
              </w:rPr>
            </w:pPr>
            <w:r w:rsidRPr="00AB16B4">
              <w:rPr>
                <w:sz w:val="20"/>
                <w:szCs w:val="20"/>
              </w:rPr>
              <w:t>1980</w:t>
            </w:r>
          </w:p>
        </w:tc>
        <w:tc>
          <w:tcPr>
            <w:tcW w:w="2416" w:type="dxa"/>
            <w:shd w:val="clear" w:color="auto" w:fill="auto"/>
            <w:vAlign w:val="center"/>
            <w:hideMark/>
          </w:tcPr>
          <w:p w14:paraId="7BEC1031" w14:textId="77777777" w:rsidR="007B1A17" w:rsidRPr="00AB16B4" w:rsidRDefault="007B1A17" w:rsidP="007B1A17">
            <w:pPr>
              <w:jc w:val="center"/>
              <w:rPr>
                <w:sz w:val="20"/>
                <w:szCs w:val="20"/>
              </w:rPr>
            </w:pPr>
            <w:r w:rsidRPr="00AB16B4">
              <w:rPr>
                <w:sz w:val="20"/>
                <w:szCs w:val="20"/>
              </w:rPr>
              <w:t>1971-1980</w:t>
            </w:r>
          </w:p>
        </w:tc>
        <w:tc>
          <w:tcPr>
            <w:tcW w:w="564" w:type="dxa"/>
            <w:shd w:val="clear" w:color="auto" w:fill="auto"/>
            <w:vAlign w:val="center"/>
            <w:hideMark/>
          </w:tcPr>
          <w:p w14:paraId="2A36107A" w14:textId="77777777" w:rsidR="007B1A17" w:rsidRPr="00AB16B4" w:rsidRDefault="007B1A17" w:rsidP="007B1A17">
            <w:pPr>
              <w:jc w:val="center"/>
              <w:rPr>
                <w:sz w:val="20"/>
                <w:szCs w:val="20"/>
              </w:rPr>
            </w:pPr>
            <w:r w:rsidRPr="00AB16B4">
              <w:rPr>
                <w:sz w:val="20"/>
                <w:szCs w:val="20"/>
              </w:rPr>
              <w:t>10</w:t>
            </w:r>
          </w:p>
        </w:tc>
      </w:tr>
      <w:tr w:rsidR="003E16FD" w:rsidRPr="00AB16B4" w14:paraId="14E5BCC8"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1146B0DD"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5FFBD5D7" w14:textId="77777777" w:rsidR="007B1A17" w:rsidRPr="00AB16B4" w:rsidRDefault="007B1A17" w:rsidP="007B1A17">
            <w:pPr>
              <w:jc w:val="center"/>
              <w:rPr>
                <w:sz w:val="20"/>
                <w:szCs w:val="20"/>
              </w:rPr>
            </w:pPr>
            <w:r w:rsidRPr="00AB16B4">
              <w:rPr>
                <w:sz w:val="20"/>
                <w:szCs w:val="20"/>
              </w:rPr>
              <w:t>212</w:t>
            </w:r>
          </w:p>
        </w:tc>
        <w:tc>
          <w:tcPr>
            <w:tcW w:w="1705" w:type="dxa"/>
            <w:shd w:val="clear" w:color="auto" w:fill="auto"/>
            <w:vAlign w:val="center"/>
            <w:hideMark/>
          </w:tcPr>
          <w:p w14:paraId="5B4784DA" w14:textId="77777777" w:rsidR="007B1A17" w:rsidRPr="00AB16B4" w:rsidRDefault="007B1A17" w:rsidP="007B1A17">
            <w:pPr>
              <w:rPr>
                <w:sz w:val="20"/>
                <w:szCs w:val="20"/>
              </w:rPr>
            </w:pPr>
            <w:proofErr w:type="spellStart"/>
            <w:r w:rsidRPr="00AB16B4">
              <w:rPr>
                <w:sz w:val="20"/>
                <w:szCs w:val="20"/>
              </w:rPr>
              <w:t>Тортколь</w:t>
            </w:r>
            <w:proofErr w:type="spellEnd"/>
          </w:p>
        </w:tc>
        <w:tc>
          <w:tcPr>
            <w:tcW w:w="2477" w:type="dxa"/>
            <w:shd w:val="clear" w:color="auto" w:fill="auto"/>
            <w:vAlign w:val="center"/>
            <w:hideMark/>
          </w:tcPr>
          <w:p w14:paraId="61C080AD" w14:textId="77777777" w:rsidR="007B1A17" w:rsidRPr="00AB16B4" w:rsidRDefault="007B1A17" w:rsidP="007B1A17">
            <w:pPr>
              <w:rPr>
                <w:sz w:val="20"/>
                <w:szCs w:val="20"/>
              </w:rPr>
            </w:pPr>
            <w:r w:rsidRPr="00AB16B4">
              <w:rPr>
                <w:sz w:val="20"/>
                <w:szCs w:val="20"/>
              </w:rPr>
              <w:t xml:space="preserve">ж.-д. ст. </w:t>
            </w:r>
            <w:proofErr w:type="spellStart"/>
            <w:r w:rsidRPr="00AB16B4">
              <w:rPr>
                <w:sz w:val="20"/>
                <w:szCs w:val="20"/>
              </w:rPr>
              <w:t>Уранкай</w:t>
            </w:r>
            <w:proofErr w:type="spellEnd"/>
          </w:p>
        </w:tc>
        <w:tc>
          <w:tcPr>
            <w:tcW w:w="927" w:type="dxa"/>
            <w:shd w:val="clear" w:color="auto" w:fill="auto"/>
            <w:vAlign w:val="center"/>
            <w:hideMark/>
          </w:tcPr>
          <w:p w14:paraId="311552C0" w14:textId="77777777" w:rsidR="007B1A17" w:rsidRPr="00AB16B4" w:rsidRDefault="007B1A17" w:rsidP="007B1A17">
            <w:pPr>
              <w:jc w:val="center"/>
              <w:rPr>
                <w:sz w:val="20"/>
                <w:szCs w:val="20"/>
              </w:rPr>
            </w:pPr>
            <w:r w:rsidRPr="00AB16B4">
              <w:rPr>
                <w:sz w:val="20"/>
                <w:szCs w:val="20"/>
              </w:rPr>
              <w:t> </w:t>
            </w:r>
          </w:p>
        </w:tc>
        <w:tc>
          <w:tcPr>
            <w:tcW w:w="881" w:type="dxa"/>
            <w:shd w:val="clear" w:color="auto" w:fill="auto"/>
            <w:vAlign w:val="center"/>
            <w:hideMark/>
          </w:tcPr>
          <w:p w14:paraId="1A146ACA"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1C519576" w14:textId="77777777" w:rsidR="007B1A17" w:rsidRPr="00AB16B4" w:rsidRDefault="007B1A17" w:rsidP="007B1A17">
            <w:pPr>
              <w:jc w:val="center"/>
              <w:rPr>
                <w:sz w:val="20"/>
                <w:szCs w:val="20"/>
              </w:rPr>
            </w:pPr>
            <w:r w:rsidRPr="00AB16B4">
              <w:rPr>
                <w:sz w:val="20"/>
                <w:szCs w:val="20"/>
              </w:rPr>
              <w:t> </w:t>
            </w:r>
          </w:p>
        </w:tc>
        <w:tc>
          <w:tcPr>
            <w:tcW w:w="960" w:type="dxa"/>
            <w:shd w:val="clear" w:color="auto" w:fill="auto"/>
            <w:vAlign w:val="center"/>
            <w:hideMark/>
          </w:tcPr>
          <w:p w14:paraId="00DF8DB0"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1B4B46CC" w14:textId="77777777" w:rsidR="007B1A17" w:rsidRPr="00AB16B4" w:rsidRDefault="007B1A17" w:rsidP="007B1A17">
            <w:pPr>
              <w:jc w:val="center"/>
              <w:rPr>
                <w:sz w:val="20"/>
                <w:szCs w:val="20"/>
              </w:rPr>
            </w:pPr>
            <w:r w:rsidRPr="00AB16B4">
              <w:rPr>
                <w:sz w:val="20"/>
                <w:szCs w:val="20"/>
              </w:rPr>
              <w:t>1943</w:t>
            </w:r>
          </w:p>
        </w:tc>
        <w:tc>
          <w:tcPr>
            <w:tcW w:w="1300" w:type="dxa"/>
            <w:shd w:val="clear" w:color="auto" w:fill="auto"/>
            <w:vAlign w:val="center"/>
            <w:hideMark/>
          </w:tcPr>
          <w:p w14:paraId="31E7B9E2" w14:textId="77777777" w:rsidR="007B1A17" w:rsidRPr="00AB16B4" w:rsidRDefault="007B1A17" w:rsidP="007B1A17">
            <w:pPr>
              <w:jc w:val="center"/>
              <w:rPr>
                <w:sz w:val="20"/>
                <w:szCs w:val="20"/>
              </w:rPr>
            </w:pPr>
            <w:r w:rsidRPr="00AB16B4">
              <w:rPr>
                <w:sz w:val="20"/>
                <w:szCs w:val="20"/>
              </w:rPr>
              <w:t> </w:t>
            </w:r>
          </w:p>
        </w:tc>
        <w:tc>
          <w:tcPr>
            <w:tcW w:w="2416" w:type="dxa"/>
            <w:shd w:val="clear" w:color="auto" w:fill="auto"/>
            <w:vAlign w:val="center"/>
            <w:hideMark/>
          </w:tcPr>
          <w:p w14:paraId="21D2D3CE" w14:textId="77777777" w:rsidR="007B1A17" w:rsidRPr="00AB16B4" w:rsidRDefault="007B1A17" w:rsidP="007B1A17">
            <w:pPr>
              <w:jc w:val="center"/>
              <w:rPr>
                <w:sz w:val="20"/>
                <w:szCs w:val="20"/>
              </w:rPr>
            </w:pPr>
            <w:r w:rsidRPr="00AB16B4">
              <w:rPr>
                <w:sz w:val="20"/>
                <w:szCs w:val="20"/>
              </w:rPr>
              <w:t> </w:t>
            </w:r>
          </w:p>
        </w:tc>
        <w:tc>
          <w:tcPr>
            <w:tcW w:w="564" w:type="dxa"/>
            <w:shd w:val="clear" w:color="auto" w:fill="auto"/>
            <w:vAlign w:val="center"/>
            <w:hideMark/>
          </w:tcPr>
          <w:p w14:paraId="3014469D" w14:textId="77777777" w:rsidR="007B1A17" w:rsidRPr="00AB16B4" w:rsidRDefault="007B1A17" w:rsidP="007B1A17">
            <w:pPr>
              <w:jc w:val="center"/>
              <w:rPr>
                <w:sz w:val="20"/>
                <w:szCs w:val="20"/>
              </w:rPr>
            </w:pPr>
            <w:r w:rsidRPr="00AB16B4">
              <w:rPr>
                <w:sz w:val="20"/>
                <w:szCs w:val="20"/>
              </w:rPr>
              <w:t> </w:t>
            </w:r>
          </w:p>
        </w:tc>
      </w:tr>
      <w:tr w:rsidR="003E16FD" w:rsidRPr="00AB16B4" w14:paraId="3BDFADC6"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4C880847"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19B27628" w14:textId="77777777" w:rsidR="007B1A17" w:rsidRPr="00AB16B4" w:rsidRDefault="007B1A17" w:rsidP="007B1A17">
            <w:pPr>
              <w:jc w:val="center"/>
              <w:rPr>
                <w:sz w:val="20"/>
                <w:szCs w:val="20"/>
              </w:rPr>
            </w:pPr>
            <w:r w:rsidRPr="00AB16B4">
              <w:rPr>
                <w:sz w:val="20"/>
                <w:szCs w:val="20"/>
              </w:rPr>
              <w:t>213</w:t>
            </w:r>
          </w:p>
        </w:tc>
        <w:tc>
          <w:tcPr>
            <w:tcW w:w="1705" w:type="dxa"/>
            <w:shd w:val="clear" w:color="auto" w:fill="auto"/>
            <w:vAlign w:val="center"/>
            <w:hideMark/>
          </w:tcPr>
          <w:p w14:paraId="6E6B9CF8" w14:textId="77777777" w:rsidR="007B1A17" w:rsidRPr="00AB16B4" w:rsidRDefault="007B1A17" w:rsidP="007B1A17">
            <w:pPr>
              <w:rPr>
                <w:sz w:val="20"/>
                <w:szCs w:val="20"/>
              </w:rPr>
            </w:pPr>
            <w:proofErr w:type="spellStart"/>
            <w:r w:rsidRPr="00AB16B4">
              <w:rPr>
                <w:sz w:val="20"/>
                <w:szCs w:val="20"/>
              </w:rPr>
              <w:t>Баялдыр</w:t>
            </w:r>
            <w:proofErr w:type="spellEnd"/>
          </w:p>
        </w:tc>
        <w:tc>
          <w:tcPr>
            <w:tcW w:w="2477" w:type="dxa"/>
            <w:shd w:val="clear" w:color="auto" w:fill="auto"/>
            <w:vAlign w:val="center"/>
            <w:hideMark/>
          </w:tcPr>
          <w:p w14:paraId="3171B807" w14:textId="77777777" w:rsidR="007B1A17" w:rsidRPr="00AB16B4" w:rsidRDefault="007B1A17" w:rsidP="007B1A17">
            <w:pPr>
              <w:rPr>
                <w:sz w:val="20"/>
                <w:szCs w:val="20"/>
              </w:rPr>
            </w:pPr>
            <w:r w:rsidRPr="00AB16B4">
              <w:rPr>
                <w:sz w:val="20"/>
                <w:szCs w:val="20"/>
              </w:rPr>
              <w:t xml:space="preserve">№ 13, в 2,25 км выше впадения лощины </w:t>
            </w:r>
            <w:proofErr w:type="spellStart"/>
            <w:r w:rsidRPr="00AB16B4">
              <w:rPr>
                <w:sz w:val="20"/>
                <w:szCs w:val="20"/>
              </w:rPr>
              <w:t>Курсай</w:t>
            </w:r>
            <w:proofErr w:type="spellEnd"/>
          </w:p>
        </w:tc>
        <w:tc>
          <w:tcPr>
            <w:tcW w:w="927" w:type="dxa"/>
            <w:shd w:val="clear" w:color="auto" w:fill="auto"/>
            <w:vAlign w:val="center"/>
            <w:hideMark/>
          </w:tcPr>
          <w:p w14:paraId="72ADA79A" w14:textId="77777777" w:rsidR="007B1A17" w:rsidRPr="00AB16B4" w:rsidRDefault="007B1A17" w:rsidP="007B1A17">
            <w:pPr>
              <w:jc w:val="center"/>
              <w:rPr>
                <w:sz w:val="20"/>
                <w:szCs w:val="20"/>
              </w:rPr>
            </w:pPr>
            <w:r w:rsidRPr="00AB16B4">
              <w:rPr>
                <w:sz w:val="20"/>
                <w:szCs w:val="20"/>
              </w:rPr>
              <w:t> </w:t>
            </w:r>
          </w:p>
        </w:tc>
        <w:tc>
          <w:tcPr>
            <w:tcW w:w="881" w:type="dxa"/>
            <w:shd w:val="clear" w:color="auto" w:fill="auto"/>
            <w:vAlign w:val="center"/>
            <w:hideMark/>
          </w:tcPr>
          <w:p w14:paraId="0B03AE98"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274DA336" w14:textId="1076B2F6" w:rsidR="007B1A17" w:rsidRPr="00AB16B4" w:rsidRDefault="007B1A17" w:rsidP="007B1A17">
            <w:pPr>
              <w:jc w:val="center"/>
              <w:rPr>
                <w:sz w:val="20"/>
                <w:szCs w:val="20"/>
              </w:rPr>
            </w:pPr>
            <w:r w:rsidRPr="00AB16B4">
              <w:rPr>
                <w:sz w:val="20"/>
                <w:szCs w:val="20"/>
              </w:rPr>
              <w:t>38</w:t>
            </w:r>
            <w:r w:rsidR="00962AD5" w:rsidRPr="00AB16B4">
              <w:rPr>
                <w:sz w:val="20"/>
                <w:szCs w:val="20"/>
              </w:rPr>
              <w:t>,</w:t>
            </w:r>
            <w:r w:rsidRPr="00AB16B4">
              <w:rPr>
                <w:sz w:val="20"/>
                <w:szCs w:val="20"/>
              </w:rPr>
              <w:t>8</w:t>
            </w:r>
          </w:p>
        </w:tc>
        <w:tc>
          <w:tcPr>
            <w:tcW w:w="960" w:type="dxa"/>
            <w:shd w:val="clear" w:color="auto" w:fill="auto"/>
            <w:vAlign w:val="center"/>
            <w:hideMark/>
          </w:tcPr>
          <w:p w14:paraId="687B059D"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52933E50" w14:textId="77777777" w:rsidR="007B1A17" w:rsidRPr="00AB16B4" w:rsidRDefault="007B1A17" w:rsidP="007B1A17">
            <w:pPr>
              <w:jc w:val="center"/>
              <w:rPr>
                <w:sz w:val="20"/>
                <w:szCs w:val="20"/>
              </w:rPr>
            </w:pPr>
            <w:r w:rsidRPr="00AB16B4">
              <w:rPr>
                <w:sz w:val="20"/>
                <w:szCs w:val="20"/>
              </w:rPr>
              <w:t>1967</w:t>
            </w:r>
          </w:p>
        </w:tc>
        <w:tc>
          <w:tcPr>
            <w:tcW w:w="1300" w:type="dxa"/>
            <w:shd w:val="clear" w:color="auto" w:fill="auto"/>
            <w:vAlign w:val="center"/>
            <w:hideMark/>
          </w:tcPr>
          <w:p w14:paraId="75CA5A93" w14:textId="77777777" w:rsidR="007B1A17" w:rsidRPr="00AB16B4" w:rsidRDefault="007B1A17" w:rsidP="007B1A17">
            <w:pPr>
              <w:jc w:val="center"/>
              <w:rPr>
                <w:sz w:val="20"/>
                <w:szCs w:val="20"/>
              </w:rPr>
            </w:pPr>
            <w:r w:rsidRPr="00AB16B4">
              <w:rPr>
                <w:sz w:val="20"/>
                <w:szCs w:val="20"/>
              </w:rPr>
              <w:t>1970</w:t>
            </w:r>
          </w:p>
        </w:tc>
        <w:tc>
          <w:tcPr>
            <w:tcW w:w="2416" w:type="dxa"/>
            <w:shd w:val="clear" w:color="auto" w:fill="auto"/>
            <w:vAlign w:val="center"/>
            <w:hideMark/>
          </w:tcPr>
          <w:p w14:paraId="6F01BF99" w14:textId="77777777" w:rsidR="007B1A17" w:rsidRPr="00AB16B4" w:rsidRDefault="007B1A17" w:rsidP="007B1A17">
            <w:pPr>
              <w:jc w:val="center"/>
              <w:rPr>
                <w:sz w:val="20"/>
                <w:szCs w:val="20"/>
              </w:rPr>
            </w:pPr>
            <w:r w:rsidRPr="00AB16B4">
              <w:rPr>
                <w:sz w:val="20"/>
                <w:szCs w:val="20"/>
              </w:rPr>
              <w:t>1967-1970</w:t>
            </w:r>
          </w:p>
        </w:tc>
        <w:tc>
          <w:tcPr>
            <w:tcW w:w="564" w:type="dxa"/>
            <w:shd w:val="clear" w:color="auto" w:fill="auto"/>
            <w:vAlign w:val="center"/>
            <w:hideMark/>
          </w:tcPr>
          <w:p w14:paraId="312036B6" w14:textId="77777777" w:rsidR="007B1A17" w:rsidRPr="00AB16B4" w:rsidRDefault="007B1A17" w:rsidP="007B1A17">
            <w:pPr>
              <w:jc w:val="center"/>
              <w:rPr>
                <w:sz w:val="20"/>
                <w:szCs w:val="20"/>
              </w:rPr>
            </w:pPr>
            <w:r w:rsidRPr="00AB16B4">
              <w:rPr>
                <w:sz w:val="20"/>
                <w:szCs w:val="20"/>
              </w:rPr>
              <w:t>4</w:t>
            </w:r>
          </w:p>
        </w:tc>
      </w:tr>
      <w:tr w:rsidR="003E16FD" w:rsidRPr="00AB16B4" w14:paraId="4FA46F60"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0F1A4D9D"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7F203ADA" w14:textId="77777777" w:rsidR="007B1A17" w:rsidRPr="00AB16B4" w:rsidRDefault="007B1A17" w:rsidP="007B1A17">
            <w:pPr>
              <w:jc w:val="center"/>
              <w:rPr>
                <w:sz w:val="20"/>
                <w:szCs w:val="20"/>
              </w:rPr>
            </w:pPr>
            <w:r w:rsidRPr="00AB16B4">
              <w:rPr>
                <w:sz w:val="20"/>
                <w:szCs w:val="20"/>
              </w:rPr>
              <w:t>214</w:t>
            </w:r>
          </w:p>
        </w:tc>
        <w:tc>
          <w:tcPr>
            <w:tcW w:w="1705" w:type="dxa"/>
            <w:shd w:val="clear" w:color="auto" w:fill="auto"/>
            <w:vAlign w:val="center"/>
            <w:hideMark/>
          </w:tcPr>
          <w:p w14:paraId="127EAD97" w14:textId="77777777" w:rsidR="007B1A17" w:rsidRPr="00AB16B4" w:rsidRDefault="007B1A17" w:rsidP="007B1A17">
            <w:pPr>
              <w:rPr>
                <w:sz w:val="20"/>
                <w:szCs w:val="20"/>
              </w:rPr>
            </w:pPr>
            <w:proofErr w:type="spellStart"/>
            <w:r w:rsidRPr="00AB16B4">
              <w:rPr>
                <w:sz w:val="20"/>
                <w:szCs w:val="20"/>
              </w:rPr>
              <w:t>Баялдыр</w:t>
            </w:r>
            <w:proofErr w:type="spellEnd"/>
          </w:p>
        </w:tc>
        <w:tc>
          <w:tcPr>
            <w:tcW w:w="2477" w:type="dxa"/>
            <w:shd w:val="clear" w:color="auto" w:fill="auto"/>
            <w:vAlign w:val="center"/>
            <w:hideMark/>
          </w:tcPr>
          <w:p w14:paraId="20D63F04" w14:textId="77777777" w:rsidR="007B1A17" w:rsidRPr="00AB16B4" w:rsidRDefault="007B1A17" w:rsidP="007B1A17">
            <w:pPr>
              <w:rPr>
                <w:sz w:val="20"/>
                <w:szCs w:val="20"/>
              </w:rPr>
            </w:pPr>
            <w:r w:rsidRPr="00AB16B4">
              <w:rPr>
                <w:sz w:val="20"/>
                <w:szCs w:val="20"/>
              </w:rPr>
              <w:t xml:space="preserve">с. </w:t>
            </w:r>
            <w:proofErr w:type="spellStart"/>
            <w:r w:rsidRPr="00AB16B4">
              <w:rPr>
                <w:sz w:val="20"/>
                <w:szCs w:val="20"/>
              </w:rPr>
              <w:t>Баялдыр</w:t>
            </w:r>
            <w:proofErr w:type="spellEnd"/>
            <w:r w:rsidRPr="00AB16B4">
              <w:rPr>
                <w:sz w:val="20"/>
                <w:szCs w:val="20"/>
              </w:rPr>
              <w:t xml:space="preserve">, в 2 км ниже устья р. </w:t>
            </w:r>
            <w:proofErr w:type="spellStart"/>
            <w:r w:rsidRPr="00AB16B4">
              <w:rPr>
                <w:sz w:val="20"/>
                <w:szCs w:val="20"/>
              </w:rPr>
              <w:t>Балаозен</w:t>
            </w:r>
            <w:proofErr w:type="spellEnd"/>
            <w:r w:rsidRPr="00AB16B4">
              <w:rPr>
                <w:sz w:val="20"/>
                <w:szCs w:val="20"/>
              </w:rPr>
              <w:t xml:space="preserve"> №26</w:t>
            </w:r>
          </w:p>
        </w:tc>
        <w:tc>
          <w:tcPr>
            <w:tcW w:w="927" w:type="dxa"/>
            <w:shd w:val="clear" w:color="auto" w:fill="auto"/>
            <w:vAlign w:val="center"/>
            <w:hideMark/>
          </w:tcPr>
          <w:p w14:paraId="563C4907" w14:textId="77777777" w:rsidR="007B1A17" w:rsidRPr="00AB16B4" w:rsidRDefault="007B1A17" w:rsidP="007B1A17">
            <w:pPr>
              <w:jc w:val="center"/>
              <w:rPr>
                <w:sz w:val="20"/>
                <w:szCs w:val="20"/>
              </w:rPr>
            </w:pPr>
            <w:r w:rsidRPr="00AB16B4">
              <w:rPr>
                <w:sz w:val="20"/>
                <w:szCs w:val="20"/>
              </w:rPr>
              <w:t>32</w:t>
            </w:r>
          </w:p>
        </w:tc>
        <w:tc>
          <w:tcPr>
            <w:tcW w:w="881" w:type="dxa"/>
            <w:shd w:val="clear" w:color="auto" w:fill="auto"/>
            <w:vAlign w:val="center"/>
            <w:hideMark/>
          </w:tcPr>
          <w:p w14:paraId="61CA83CF" w14:textId="77777777" w:rsidR="007B1A17" w:rsidRPr="00AB16B4" w:rsidRDefault="007B1A17" w:rsidP="007B1A17">
            <w:pPr>
              <w:jc w:val="center"/>
              <w:rPr>
                <w:sz w:val="20"/>
                <w:szCs w:val="20"/>
              </w:rPr>
            </w:pPr>
            <w:r w:rsidRPr="00AB16B4">
              <w:rPr>
                <w:sz w:val="20"/>
                <w:szCs w:val="20"/>
              </w:rPr>
              <w:t>23</w:t>
            </w:r>
          </w:p>
        </w:tc>
        <w:tc>
          <w:tcPr>
            <w:tcW w:w="1046" w:type="dxa"/>
            <w:shd w:val="clear" w:color="auto" w:fill="auto"/>
            <w:vAlign w:val="center"/>
            <w:hideMark/>
          </w:tcPr>
          <w:p w14:paraId="312F761D" w14:textId="77777777" w:rsidR="007B1A17" w:rsidRPr="00AB16B4" w:rsidRDefault="007B1A17" w:rsidP="007B1A17">
            <w:pPr>
              <w:jc w:val="center"/>
              <w:rPr>
                <w:sz w:val="20"/>
                <w:szCs w:val="20"/>
              </w:rPr>
            </w:pPr>
            <w:r w:rsidRPr="00AB16B4">
              <w:rPr>
                <w:sz w:val="20"/>
                <w:szCs w:val="20"/>
              </w:rPr>
              <w:t>126</w:t>
            </w:r>
          </w:p>
        </w:tc>
        <w:tc>
          <w:tcPr>
            <w:tcW w:w="960" w:type="dxa"/>
            <w:shd w:val="clear" w:color="auto" w:fill="auto"/>
            <w:vAlign w:val="center"/>
            <w:hideMark/>
          </w:tcPr>
          <w:p w14:paraId="04D30F2E" w14:textId="77777777" w:rsidR="007B1A17" w:rsidRPr="00AB16B4" w:rsidRDefault="007B1A17" w:rsidP="007B1A17">
            <w:pPr>
              <w:jc w:val="center"/>
              <w:rPr>
                <w:sz w:val="20"/>
                <w:szCs w:val="20"/>
              </w:rPr>
            </w:pPr>
            <w:r w:rsidRPr="00AB16B4">
              <w:rPr>
                <w:sz w:val="20"/>
                <w:szCs w:val="20"/>
              </w:rPr>
              <w:t>1350</w:t>
            </w:r>
          </w:p>
        </w:tc>
        <w:tc>
          <w:tcPr>
            <w:tcW w:w="1417" w:type="dxa"/>
            <w:gridSpan w:val="2"/>
            <w:shd w:val="clear" w:color="auto" w:fill="auto"/>
            <w:vAlign w:val="center"/>
            <w:hideMark/>
          </w:tcPr>
          <w:p w14:paraId="2FFA069E" w14:textId="77777777" w:rsidR="007B1A17" w:rsidRPr="00AB16B4" w:rsidRDefault="007B1A17" w:rsidP="007B1A17">
            <w:pPr>
              <w:jc w:val="center"/>
              <w:rPr>
                <w:sz w:val="20"/>
                <w:szCs w:val="20"/>
              </w:rPr>
            </w:pPr>
            <w:r w:rsidRPr="00AB16B4">
              <w:rPr>
                <w:sz w:val="20"/>
                <w:szCs w:val="20"/>
              </w:rPr>
              <w:t>1952</w:t>
            </w:r>
          </w:p>
        </w:tc>
        <w:tc>
          <w:tcPr>
            <w:tcW w:w="1300" w:type="dxa"/>
            <w:shd w:val="clear" w:color="auto" w:fill="auto"/>
            <w:vAlign w:val="center"/>
            <w:hideMark/>
          </w:tcPr>
          <w:p w14:paraId="25DCAA00" w14:textId="77777777" w:rsidR="007B1A17" w:rsidRPr="00AB16B4" w:rsidRDefault="007B1A17" w:rsidP="007B1A17">
            <w:pPr>
              <w:jc w:val="center"/>
              <w:rPr>
                <w:sz w:val="20"/>
                <w:szCs w:val="20"/>
              </w:rPr>
            </w:pPr>
            <w:r w:rsidRPr="00AB16B4">
              <w:rPr>
                <w:sz w:val="20"/>
                <w:szCs w:val="20"/>
              </w:rPr>
              <w:t>1970</w:t>
            </w:r>
          </w:p>
        </w:tc>
        <w:tc>
          <w:tcPr>
            <w:tcW w:w="2416" w:type="dxa"/>
            <w:shd w:val="clear" w:color="auto" w:fill="auto"/>
            <w:vAlign w:val="center"/>
            <w:hideMark/>
          </w:tcPr>
          <w:p w14:paraId="1D728A3C" w14:textId="77777777" w:rsidR="007B1A17" w:rsidRPr="00AB16B4" w:rsidRDefault="007B1A17" w:rsidP="007B1A17">
            <w:pPr>
              <w:jc w:val="center"/>
              <w:rPr>
                <w:sz w:val="20"/>
                <w:szCs w:val="20"/>
              </w:rPr>
            </w:pPr>
            <w:r w:rsidRPr="00AB16B4">
              <w:rPr>
                <w:sz w:val="20"/>
                <w:szCs w:val="20"/>
              </w:rPr>
              <w:t xml:space="preserve"> 1952, 1954, 1957-1970</w:t>
            </w:r>
          </w:p>
        </w:tc>
        <w:tc>
          <w:tcPr>
            <w:tcW w:w="564" w:type="dxa"/>
            <w:shd w:val="clear" w:color="auto" w:fill="auto"/>
            <w:vAlign w:val="center"/>
            <w:hideMark/>
          </w:tcPr>
          <w:p w14:paraId="4E2DD72B" w14:textId="77777777" w:rsidR="007B1A17" w:rsidRPr="00AB16B4" w:rsidRDefault="007B1A17" w:rsidP="007B1A17">
            <w:pPr>
              <w:jc w:val="center"/>
              <w:rPr>
                <w:sz w:val="20"/>
                <w:szCs w:val="20"/>
              </w:rPr>
            </w:pPr>
            <w:r w:rsidRPr="00AB16B4">
              <w:rPr>
                <w:sz w:val="20"/>
                <w:szCs w:val="20"/>
              </w:rPr>
              <w:t>16</w:t>
            </w:r>
          </w:p>
        </w:tc>
      </w:tr>
      <w:tr w:rsidR="003E16FD" w:rsidRPr="00AB16B4" w14:paraId="4A748497"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72519F26"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40535683" w14:textId="77777777" w:rsidR="007B1A17" w:rsidRPr="00AB16B4" w:rsidRDefault="007B1A17" w:rsidP="007B1A17">
            <w:pPr>
              <w:jc w:val="center"/>
              <w:rPr>
                <w:sz w:val="20"/>
                <w:szCs w:val="20"/>
              </w:rPr>
            </w:pPr>
            <w:r w:rsidRPr="00AB16B4">
              <w:rPr>
                <w:sz w:val="20"/>
                <w:szCs w:val="20"/>
              </w:rPr>
              <w:t>215</w:t>
            </w:r>
          </w:p>
        </w:tc>
        <w:tc>
          <w:tcPr>
            <w:tcW w:w="1705" w:type="dxa"/>
            <w:shd w:val="clear" w:color="auto" w:fill="auto"/>
            <w:vAlign w:val="center"/>
            <w:hideMark/>
          </w:tcPr>
          <w:p w14:paraId="582AB408" w14:textId="77777777" w:rsidR="007B1A17" w:rsidRPr="00AB16B4" w:rsidRDefault="007B1A17" w:rsidP="007B1A17">
            <w:pPr>
              <w:rPr>
                <w:sz w:val="20"/>
                <w:szCs w:val="20"/>
              </w:rPr>
            </w:pPr>
            <w:proofErr w:type="spellStart"/>
            <w:r w:rsidRPr="00AB16B4">
              <w:rPr>
                <w:sz w:val="20"/>
                <w:szCs w:val="20"/>
              </w:rPr>
              <w:t>Баялдыр</w:t>
            </w:r>
            <w:proofErr w:type="spellEnd"/>
          </w:p>
        </w:tc>
        <w:tc>
          <w:tcPr>
            <w:tcW w:w="2477" w:type="dxa"/>
            <w:shd w:val="clear" w:color="auto" w:fill="auto"/>
            <w:vAlign w:val="center"/>
            <w:hideMark/>
          </w:tcPr>
          <w:p w14:paraId="79498BF1" w14:textId="77777777" w:rsidR="007B1A17" w:rsidRPr="00AB16B4" w:rsidRDefault="007B1A17" w:rsidP="007B1A17">
            <w:pPr>
              <w:rPr>
                <w:sz w:val="20"/>
                <w:szCs w:val="20"/>
              </w:rPr>
            </w:pPr>
            <w:r w:rsidRPr="00AB16B4">
              <w:rPr>
                <w:sz w:val="20"/>
                <w:szCs w:val="20"/>
              </w:rPr>
              <w:t xml:space="preserve">№ 05, в 0,75 км ниже впадения сухого русла р. </w:t>
            </w:r>
            <w:proofErr w:type="spellStart"/>
            <w:r w:rsidRPr="00AB16B4">
              <w:rPr>
                <w:sz w:val="20"/>
                <w:szCs w:val="20"/>
              </w:rPr>
              <w:t>Тентексай</w:t>
            </w:r>
            <w:proofErr w:type="spellEnd"/>
          </w:p>
        </w:tc>
        <w:tc>
          <w:tcPr>
            <w:tcW w:w="927" w:type="dxa"/>
            <w:shd w:val="clear" w:color="auto" w:fill="auto"/>
            <w:vAlign w:val="center"/>
            <w:hideMark/>
          </w:tcPr>
          <w:p w14:paraId="158A921E" w14:textId="77777777" w:rsidR="007B1A17" w:rsidRPr="00AB16B4" w:rsidRDefault="007B1A17" w:rsidP="007B1A17">
            <w:pPr>
              <w:jc w:val="center"/>
              <w:rPr>
                <w:sz w:val="20"/>
                <w:szCs w:val="20"/>
              </w:rPr>
            </w:pPr>
            <w:r w:rsidRPr="00AB16B4">
              <w:rPr>
                <w:sz w:val="20"/>
                <w:szCs w:val="20"/>
              </w:rPr>
              <w:t>27</w:t>
            </w:r>
          </w:p>
        </w:tc>
        <w:tc>
          <w:tcPr>
            <w:tcW w:w="881" w:type="dxa"/>
            <w:shd w:val="clear" w:color="auto" w:fill="auto"/>
            <w:vAlign w:val="center"/>
            <w:hideMark/>
          </w:tcPr>
          <w:p w14:paraId="00143C3B"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235740CF" w14:textId="77777777" w:rsidR="007B1A17" w:rsidRPr="00AB16B4" w:rsidRDefault="007B1A17" w:rsidP="007B1A17">
            <w:pPr>
              <w:jc w:val="center"/>
              <w:rPr>
                <w:sz w:val="20"/>
                <w:szCs w:val="20"/>
              </w:rPr>
            </w:pPr>
            <w:r w:rsidRPr="00AB16B4">
              <w:rPr>
                <w:sz w:val="20"/>
                <w:szCs w:val="20"/>
              </w:rPr>
              <w:t>156</w:t>
            </w:r>
          </w:p>
        </w:tc>
        <w:tc>
          <w:tcPr>
            <w:tcW w:w="960" w:type="dxa"/>
            <w:shd w:val="clear" w:color="auto" w:fill="auto"/>
            <w:vAlign w:val="center"/>
            <w:hideMark/>
          </w:tcPr>
          <w:p w14:paraId="655E0078"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6244D6B4" w14:textId="77777777" w:rsidR="007B1A17" w:rsidRPr="00AB16B4" w:rsidRDefault="007B1A17" w:rsidP="007B1A17">
            <w:pPr>
              <w:jc w:val="center"/>
              <w:rPr>
                <w:sz w:val="20"/>
                <w:szCs w:val="20"/>
              </w:rPr>
            </w:pPr>
            <w:r w:rsidRPr="00AB16B4">
              <w:rPr>
                <w:sz w:val="20"/>
                <w:szCs w:val="20"/>
              </w:rPr>
              <w:t>1967</w:t>
            </w:r>
          </w:p>
        </w:tc>
        <w:tc>
          <w:tcPr>
            <w:tcW w:w="1300" w:type="dxa"/>
            <w:shd w:val="clear" w:color="auto" w:fill="auto"/>
            <w:vAlign w:val="center"/>
            <w:hideMark/>
          </w:tcPr>
          <w:p w14:paraId="05EDB2CD" w14:textId="77777777" w:rsidR="007B1A17" w:rsidRPr="00AB16B4" w:rsidRDefault="007B1A17" w:rsidP="007B1A17">
            <w:pPr>
              <w:jc w:val="center"/>
              <w:rPr>
                <w:sz w:val="20"/>
                <w:szCs w:val="20"/>
              </w:rPr>
            </w:pPr>
            <w:r w:rsidRPr="00AB16B4">
              <w:rPr>
                <w:sz w:val="20"/>
                <w:szCs w:val="20"/>
              </w:rPr>
              <w:t>1970</w:t>
            </w:r>
          </w:p>
        </w:tc>
        <w:tc>
          <w:tcPr>
            <w:tcW w:w="2416" w:type="dxa"/>
            <w:shd w:val="clear" w:color="auto" w:fill="auto"/>
            <w:vAlign w:val="center"/>
            <w:hideMark/>
          </w:tcPr>
          <w:p w14:paraId="0AF11C2C" w14:textId="77777777" w:rsidR="007B1A17" w:rsidRPr="00AB16B4" w:rsidRDefault="007B1A17" w:rsidP="007B1A17">
            <w:pPr>
              <w:jc w:val="center"/>
              <w:rPr>
                <w:sz w:val="20"/>
                <w:szCs w:val="20"/>
              </w:rPr>
            </w:pPr>
            <w:r w:rsidRPr="00AB16B4">
              <w:rPr>
                <w:sz w:val="20"/>
                <w:szCs w:val="20"/>
              </w:rPr>
              <w:t>1967-1970</w:t>
            </w:r>
          </w:p>
        </w:tc>
        <w:tc>
          <w:tcPr>
            <w:tcW w:w="564" w:type="dxa"/>
            <w:shd w:val="clear" w:color="auto" w:fill="auto"/>
            <w:vAlign w:val="center"/>
            <w:hideMark/>
          </w:tcPr>
          <w:p w14:paraId="5ED27237" w14:textId="77777777" w:rsidR="007B1A17" w:rsidRPr="00AB16B4" w:rsidRDefault="007B1A17" w:rsidP="007B1A17">
            <w:pPr>
              <w:jc w:val="center"/>
              <w:rPr>
                <w:sz w:val="20"/>
                <w:szCs w:val="20"/>
              </w:rPr>
            </w:pPr>
            <w:r w:rsidRPr="00AB16B4">
              <w:rPr>
                <w:sz w:val="20"/>
                <w:szCs w:val="20"/>
              </w:rPr>
              <w:t>4</w:t>
            </w:r>
          </w:p>
        </w:tc>
      </w:tr>
      <w:tr w:rsidR="003E16FD" w:rsidRPr="00AB16B4" w14:paraId="4C0D4F64"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730F822C"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3501D2B6" w14:textId="77777777" w:rsidR="007B1A17" w:rsidRPr="00AB16B4" w:rsidRDefault="007B1A17" w:rsidP="007B1A17">
            <w:pPr>
              <w:jc w:val="center"/>
              <w:rPr>
                <w:sz w:val="20"/>
                <w:szCs w:val="20"/>
              </w:rPr>
            </w:pPr>
            <w:r w:rsidRPr="00AB16B4">
              <w:rPr>
                <w:sz w:val="20"/>
                <w:szCs w:val="20"/>
              </w:rPr>
              <w:t>216</w:t>
            </w:r>
          </w:p>
        </w:tc>
        <w:tc>
          <w:tcPr>
            <w:tcW w:w="1705" w:type="dxa"/>
            <w:shd w:val="clear" w:color="auto" w:fill="auto"/>
            <w:vAlign w:val="center"/>
            <w:hideMark/>
          </w:tcPr>
          <w:p w14:paraId="21FD6C5B" w14:textId="77777777" w:rsidR="007B1A17" w:rsidRPr="00AB16B4" w:rsidRDefault="007B1A17" w:rsidP="007B1A17">
            <w:pPr>
              <w:rPr>
                <w:sz w:val="20"/>
                <w:szCs w:val="20"/>
              </w:rPr>
            </w:pPr>
            <w:proofErr w:type="spellStart"/>
            <w:r w:rsidRPr="00AB16B4">
              <w:rPr>
                <w:sz w:val="20"/>
                <w:szCs w:val="20"/>
              </w:rPr>
              <w:t>Баялдыр</w:t>
            </w:r>
            <w:proofErr w:type="spellEnd"/>
          </w:p>
        </w:tc>
        <w:tc>
          <w:tcPr>
            <w:tcW w:w="2477" w:type="dxa"/>
            <w:shd w:val="clear" w:color="auto" w:fill="auto"/>
            <w:vAlign w:val="center"/>
            <w:hideMark/>
          </w:tcPr>
          <w:p w14:paraId="1232A98A" w14:textId="77777777" w:rsidR="007B1A17" w:rsidRPr="00AB16B4" w:rsidRDefault="007B1A17" w:rsidP="007B1A17">
            <w:pPr>
              <w:rPr>
                <w:sz w:val="20"/>
                <w:szCs w:val="20"/>
              </w:rPr>
            </w:pPr>
            <w:r w:rsidRPr="00AB16B4">
              <w:rPr>
                <w:sz w:val="20"/>
                <w:szCs w:val="20"/>
              </w:rPr>
              <w:t xml:space="preserve">с. </w:t>
            </w:r>
            <w:proofErr w:type="spellStart"/>
            <w:r w:rsidRPr="00AB16B4">
              <w:rPr>
                <w:sz w:val="20"/>
                <w:szCs w:val="20"/>
              </w:rPr>
              <w:t>Баялдыр</w:t>
            </w:r>
            <w:proofErr w:type="spellEnd"/>
            <w:r w:rsidRPr="00AB16B4">
              <w:rPr>
                <w:sz w:val="20"/>
                <w:szCs w:val="20"/>
              </w:rPr>
              <w:t xml:space="preserve"> №11</w:t>
            </w:r>
          </w:p>
        </w:tc>
        <w:tc>
          <w:tcPr>
            <w:tcW w:w="927" w:type="dxa"/>
            <w:shd w:val="clear" w:color="auto" w:fill="auto"/>
            <w:vAlign w:val="center"/>
            <w:hideMark/>
          </w:tcPr>
          <w:p w14:paraId="3C9EDBBD" w14:textId="77777777" w:rsidR="007B1A17" w:rsidRPr="00AB16B4" w:rsidRDefault="007B1A17" w:rsidP="007B1A17">
            <w:pPr>
              <w:jc w:val="center"/>
              <w:rPr>
                <w:sz w:val="20"/>
                <w:szCs w:val="20"/>
              </w:rPr>
            </w:pPr>
            <w:r w:rsidRPr="00AB16B4">
              <w:rPr>
                <w:sz w:val="20"/>
                <w:szCs w:val="20"/>
              </w:rPr>
              <w:t>20</w:t>
            </w:r>
          </w:p>
        </w:tc>
        <w:tc>
          <w:tcPr>
            <w:tcW w:w="881" w:type="dxa"/>
            <w:shd w:val="clear" w:color="auto" w:fill="auto"/>
            <w:vAlign w:val="center"/>
            <w:hideMark/>
          </w:tcPr>
          <w:p w14:paraId="3560BBE0" w14:textId="77777777" w:rsidR="007B1A17" w:rsidRPr="00AB16B4" w:rsidRDefault="007B1A17" w:rsidP="007B1A17">
            <w:pPr>
              <w:jc w:val="center"/>
              <w:rPr>
                <w:sz w:val="20"/>
                <w:szCs w:val="20"/>
              </w:rPr>
            </w:pPr>
            <w:r w:rsidRPr="00AB16B4">
              <w:rPr>
                <w:sz w:val="20"/>
                <w:szCs w:val="20"/>
              </w:rPr>
              <w:t>35</w:t>
            </w:r>
          </w:p>
        </w:tc>
        <w:tc>
          <w:tcPr>
            <w:tcW w:w="1046" w:type="dxa"/>
            <w:shd w:val="clear" w:color="auto" w:fill="auto"/>
            <w:vAlign w:val="center"/>
            <w:hideMark/>
          </w:tcPr>
          <w:p w14:paraId="5B144E86" w14:textId="77777777" w:rsidR="007B1A17" w:rsidRPr="00AB16B4" w:rsidRDefault="007B1A17" w:rsidP="007B1A17">
            <w:pPr>
              <w:jc w:val="center"/>
              <w:rPr>
                <w:sz w:val="20"/>
                <w:szCs w:val="20"/>
              </w:rPr>
            </w:pPr>
            <w:r w:rsidRPr="00AB16B4">
              <w:rPr>
                <w:sz w:val="20"/>
                <w:szCs w:val="20"/>
              </w:rPr>
              <w:t>190</w:t>
            </w:r>
          </w:p>
        </w:tc>
        <w:tc>
          <w:tcPr>
            <w:tcW w:w="960" w:type="dxa"/>
            <w:shd w:val="clear" w:color="auto" w:fill="auto"/>
            <w:vAlign w:val="center"/>
            <w:hideMark/>
          </w:tcPr>
          <w:p w14:paraId="351555D4" w14:textId="77777777" w:rsidR="007B1A17" w:rsidRPr="00AB16B4" w:rsidRDefault="007B1A17" w:rsidP="007B1A17">
            <w:pPr>
              <w:jc w:val="center"/>
              <w:rPr>
                <w:sz w:val="20"/>
                <w:szCs w:val="20"/>
              </w:rPr>
            </w:pPr>
            <w:r w:rsidRPr="00AB16B4">
              <w:rPr>
                <w:sz w:val="20"/>
                <w:szCs w:val="20"/>
              </w:rPr>
              <w:t>1140</w:t>
            </w:r>
          </w:p>
        </w:tc>
        <w:tc>
          <w:tcPr>
            <w:tcW w:w="1417" w:type="dxa"/>
            <w:gridSpan w:val="2"/>
            <w:shd w:val="clear" w:color="auto" w:fill="auto"/>
            <w:vAlign w:val="center"/>
            <w:hideMark/>
          </w:tcPr>
          <w:p w14:paraId="0E8A761E" w14:textId="77777777" w:rsidR="007B1A17" w:rsidRPr="00AB16B4" w:rsidRDefault="007B1A17" w:rsidP="007B1A17">
            <w:pPr>
              <w:jc w:val="center"/>
              <w:rPr>
                <w:sz w:val="20"/>
                <w:szCs w:val="20"/>
              </w:rPr>
            </w:pPr>
            <w:r w:rsidRPr="00AB16B4">
              <w:rPr>
                <w:sz w:val="20"/>
                <w:szCs w:val="20"/>
              </w:rPr>
              <w:t>1950</w:t>
            </w:r>
          </w:p>
        </w:tc>
        <w:tc>
          <w:tcPr>
            <w:tcW w:w="1300" w:type="dxa"/>
            <w:shd w:val="clear" w:color="auto" w:fill="auto"/>
            <w:vAlign w:val="center"/>
            <w:hideMark/>
          </w:tcPr>
          <w:p w14:paraId="70E2170A" w14:textId="77777777" w:rsidR="007B1A17" w:rsidRPr="00AB16B4" w:rsidRDefault="007B1A17" w:rsidP="007B1A17">
            <w:pPr>
              <w:jc w:val="center"/>
              <w:rPr>
                <w:sz w:val="20"/>
                <w:szCs w:val="20"/>
              </w:rPr>
            </w:pPr>
            <w:r w:rsidRPr="00AB16B4">
              <w:rPr>
                <w:sz w:val="20"/>
                <w:szCs w:val="20"/>
              </w:rPr>
              <w:t>1970</w:t>
            </w:r>
          </w:p>
        </w:tc>
        <w:tc>
          <w:tcPr>
            <w:tcW w:w="2416" w:type="dxa"/>
            <w:shd w:val="clear" w:color="auto" w:fill="auto"/>
            <w:vAlign w:val="center"/>
            <w:hideMark/>
          </w:tcPr>
          <w:p w14:paraId="2C9AD90A" w14:textId="77777777" w:rsidR="007B1A17" w:rsidRPr="00AB16B4" w:rsidRDefault="007B1A17" w:rsidP="007B1A17">
            <w:pPr>
              <w:jc w:val="center"/>
              <w:rPr>
                <w:sz w:val="20"/>
                <w:szCs w:val="20"/>
              </w:rPr>
            </w:pPr>
            <w:r w:rsidRPr="00AB16B4">
              <w:rPr>
                <w:sz w:val="20"/>
                <w:szCs w:val="20"/>
              </w:rPr>
              <w:t>1950-1970</w:t>
            </w:r>
          </w:p>
        </w:tc>
        <w:tc>
          <w:tcPr>
            <w:tcW w:w="564" w:type="dxa"/>
            <w:shd w:val="clear" w:color="auto" w:fill="auto"/>
            <w:vAlign w:val="center"/>
            <w:hideMark/>
          </w:tcPr>
          <w:p w14:paraId="4B851898" w14:textId="77777777" w:rsidR="007B1A17" w:rsidRPr="00AB16B4" w:rsidRDefault="007B1A17" w:rsidP="007B1A17">
            <w:pPr>
              <w:jc w:val="center"/>
              <w:rPr>
                <w:sz w:val="20"/>
                <w:szCs w:val="20"/>
              </w:rPr>
            </w:pPr>
            <w:r w:rsidRPr="00AB16B4">
              <w:rPr>
                <w:sz w:val="20"/>
                <w:szCs w:val="20"/>
              </w:rPr>
              <w:t>21</w:t>
            </w:r>
          </w:p>
        </w:tc>
      </w:tr>
      <w:tr w:rsidR="003E16FD" w:rsidRPr="00AB16B4" w14:paraId="4F89E94A"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35AB96CE"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12C530C2" w14:textId="77777777" w:rsidR="007B1A17" w:rsidRPr="00AB16B4" w:rsidRDefault="007B1A17" w:rsidP="007B1A17">
            <w:pPr>
              <w:jc w:val="center"/>
              <w:rPr>
                <w:sz w:val="20"/>
                <w:szCs w:val="20"/>
              </w:rPr>
            </w:pPr>
            <w:r w:rsidRPr="00AB16B4">
              <w:rPr>
                <w:sz w:val="20"/>
                <w:szCs w:val="20"/>
              </w:rPr>
              <w:t>217</w:t>
            </w:r>
          </w:p>
        </w:tc>
        <w:tc>
          <w:tcPr>
            <w:tcW w:w="1705" w:type="dxa"/>
            <w:shd w:val="clear" w:color="auto" w:fill="auto"/>
            <w:vAlign w:val="center"/>
            <w:hideMark/>
          </w:tcPr>
          <w:p w14:paraId="31EC46BD" w14:textId="77777777" w:rsidR="007B1A17" w:rsidRPr="00AB16B4" w:rsidRDefault="007B1A17" w:rsidP="007B1A17">
            <w:pPr>
              <w:rPr>
                <w:sz w:val="20"/>
                <w:szCs w:val="20"/>
              </w:rPr>
            </w:pPr>
            <w:proofErr w:type="spellStart"/>
            <w:r w:rsidRPr="00AB16B4">
              <w:rPr>
                <w:sz w:val="20"/>
                <w:szCs w:val="20"/>
              </w:rPr>
              <w:t>Баялдыр</w:t>
            </w:r>
            <w:proofErr w:type="spellEnd"/>
          </w:p>
        </w:tc>
        <w:tc>
          <w:tcPr>
            <w:tcW w:w="2477" w:type="dxa"/>
            <w:shd w:val="clear" w:color="auto" w:fill="auto"/>
            <w:vAlign w:val="center"/>
            <w:hideMark/>
          </w:tcPr>
          <w:p w14:paraId="50628658" w14:textId="77777777" w:rsidR="007B1A17" w:rsidRPr="00AB16B4" w:rsidRDefault="007B1A17" w:rsidP="007B1A17">
            <w:pPr>
              <w:rPr>
                <w:sz w:val="20"/>
                <w:szCs w:val="20"/>
              </w:rPr>
            </w:pPr>
            <w:r w:rsidRPr="00AB16B4">
              <w:rPr>
                <w:sz w:val="20"/>
                <w:szCs w:val="20"/>
              </w:rPr>
              <w:t xml:space="preserve">с. </w:t>
            </w:r>
            <w:proofErr w:type="spellStart"/>
            <w:r w:rsidRPr="00AB16B4">
              <w:rPr>
                <w:sz w:val="20"/>
                <w:szCs w:val="20"/>
              </w:rPr>
              <w:t>Баялдыр</w:t>
            </w:r>
            <w:proofErr w:type="spellEnd"/>
            <w:r w:rsidRPr="00AB16B4">
              <w:rPr>
                <w:sz w:val="20"/>
                <w:szCs w:val="20"/>
              </w:rPr>
              <w:t>, № 36</w:t>
            </w:r>
          </w:p>
        </w:tc>
        <w:tc>
          <w:tcPr>
            <w:tcW w:w="927" w:type="dxa"/>
            <w:shd w:val="clear" w:color="auto" w:fill="auto"/>
            <w:vAlign w:val="center"/>
            <w:hideMark/>
          </w:tcPr>
          <w:p w14:paraId="6EC8B4F5" w14:textId="77777777" w:rsidR="007B1A17" w:rsidRPr="00AB16B4" w:rsidRDefault="007B1A17" w:rsidP="007B1A17">
            <w:pPr>
              <w:jc w:val="center"/>
              <w:rPr>
                <w:sz w:val="20"/>
                <w:szCs w:val="20"/>
              </w:rPr>
            </w:pPr>
            <w:r w:rsidRPr="00AB16B4">
              <w:rPr>
                <w:sz w:val="20"/>
                <w:szCs w:val="20"/>
              </w:rPr>
              <w:t>18</w:t>
            </w:r>
          </w:p>
        </w:tc>
        <w:tc>
          <w:tcPr>
            <w:tcW w:w="881" w:type="dxa"/>
            <w:shd w:val="clear" w:color="auto" w:fill="auto"/>
            <w:vAlign w:val="center"/>
            <w:hideMark/>
          </w:tcPr>
          <w:p w14:paraId="24D316CA"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511DF98E" w14:textId="77777777" w:rsidR="007B1A17" w:rsidRPr="00AB16B4" w:rsidRDefault="007B1A17" w:rsidP="007B1A17">
            <w:pPr>
              <w:jc w:val="center"/>
              <w:rPr>
                <w:sz w:val="20"/>
                <w:szCs w:val="20"/>
              </w:rPr>
            </w:pPr>
            <w:r w:rsidRPr="00AB16B4">
              <w:rPr>
                <w:sz w:val="20"/>
                <w:szCs w:val="20"/>
              </w:rPr>
              <w:t>214</w:t>
            </w:r>
          </w:p>
        </w:tc>
        <w:tc>
          <w:tcPr>
            <w:tcW w:w="960" w:type="dxa"/>
            <w:shd w:val="clear" w:color="auto" w:fill="auto"/>
            <w:vAlign w:val="center"/>
            <w:hideMark/>
          </w:tcPr>
          <w:p w14:paraId="05FBA2F1"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21A6AFAD" w14:textId="77777777" w:rsidR="007B1A17" w:rsidRPr="00AB16B4" w:rsidRDefault="007B1A17" w:rsidP="007B1A17">
            <w:pPr>
              <w:jc w:val="center"/>
              <w:rPr>
                <w:sz w:val="20"/>
                <w:szCs w:val="20"/>
              </w:rPr>
            </w:pPr>
            <w:r w:rsidRPr="00AB16B4">
              <w:rPr>
                <w:sz w:val="20"/>
                <w:szCs w:val="20"/>
              </w:rPr>
              <w:t>1956</w:t>
            </w:r>
          </w:p>
        </w:tc>
        <w:tc>
          <w:tcPr>
            <w:tcW w:w="1300" w:type="dxa"/>
            <w:shd w:val="clear" w:color="auto" w:fill="auto"/>
            <w:noWrap/>
            <w:vAlign w:val="center"/>
            <w:hideMark/>
          </w:tcPr>
          <w:p w14:paraId="12AE3533" w14:textId="77777777" w:rsidR="007B1A17" w:rsidRPr="00AB16B4" w:rsidRDefault="007B1A17" w:rsidP="007B1A17">
            <w:pPr>
              <w:jc w:val="center"/>
              <w:rPr>
                <w:sz w:val="20"/>
                <w:szCs w:val="20"/>
              </w:rPr>
            </w:pPr>
            <w:r w:rsidRPr="00AB16B4">
              <w:rPr>
                <w:sz w:val="20"/>
                <w:szCs w:val="20"/>
              </w:rPr>
              <w:t>01.09.1994</w:t>
            </w:r>
          </w:p>
        </w:tc>
        <w:tc>
          <w:tcPr>
            <w:tcW w:w="2416" w:type="dxa"/>
            <w:shd w:val="clear" w:color="auto" w:fill="auto"/>
            <w:vAlign w:val="center"/>
            <w:hideMark/>
          </w:tcPr>
          <w:p w14:paraId="403BA597" w14:textId="77777777" w:rsidR="007B1A17" w:rsidRPr="00AB16B4" w:rsidRDefault="007B1A17" w:rsidP="007B1A17">
            <w:pPr>
              <w:jc w:val="center"/>
              <w:rPr>
                <w:sz w:val="20"/>
                <w:szCs w:val="20"/>
              </w:rPr>
            </w:pPr>
            <w:r w:rsidRPr="00AB16B4">
              <w:rPr>
                <w:sz w:val="20"/>
                <w:szCs w:val="20"/>
              </w:rPr>
              <w:t xml:space="preserve"> 1967-1994</w:t>
            </w:r>
          </w:p>
        </w:tc>
        <w:tc>
          <w:tcPr>
            <w:tcW w:w="564" w:type="dxa"/>
            <w:shd w:val="clear" w:color="auto" w:fill="auto"/>
            <w:vAlign w:val="center"/>
            <w:hideMark/>
          </w:tcPr>
          <w:p w14:paraId="4B4C774F" w14:textId="77777777" w:rsidR="007B1A17" w:rsidRPr="00AB16B4" w:rsidRDefault="007B1A17" w:rsidP="007B1A17">
            <w:pPr>
              <w:jc w:val="center"/>
              <w:rPr>
                <w:sz w:val="20"/>
                <w:szCs w:val="20"/>
              </w:rPr>
            </w:pPr>
            <w:r w:rsidRPr="00AB16B4">
              <w:rPr>
                <w:sz w:val="20"/>
                <w:szCs w:val="20"/>
              </w:rPr>
              <w:t>28</w:t>
            </w:r>
          </w:p>
        </w:tc>
      </w:tr>
      <w:tr w:rsidR="003E16FD" w:rsidRPr="00AB16B4" w14:paraId="656DB5DD"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78C7A2AE"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1DB8F582" w14:textId="77777777" w:rsidR="007B1A17" w:rsidRPr="00AB16B4" w:rsidRDefault="007B1A17" w:rsidP="007B1A17">
            <w:pPr>
              <w:jc w:val="center"/>
              <w:rPr>
                <w:sz w:val="20"/>
                <w:szCs w:val="20"/>
              </w:rPr>
            </w:pPr>
            <w:r w:rsidRPr="00AB16B4">
              <w:rPr>
                <w:sz w:val="20"/>
                <w:szCs w:val="20"/>
              </w:rPr>
              <w:t>218</w:t>
            </w:r>
          </w:p>
        </w:tc>
        <w:tc>
          <w:tcPr>
            <w:tcW w:w="1705" w:type="dxa"/>
            <w:shd w:val="clear" w:color="auto" w:fill="auto"/>
            <w:vAlign w:val="center"/>
            <w:hideMark/>
          </w:tcPr>
          <w:p w14:paraId="5BAF3F49" w14:textId="77777777" w:rsidR="007B1A17" w:rsidRPr="00AB16B4" w:rsidRDefault="007B1A17" w:rsidP="007B1A17">
            <w:pPr>
              <w:rPr>
                <w:sz w:val="20"/>
                <w:szCs w:val="20"/>
              </w:rPr>
            </w:pPr>
            <w:proofErr w:type="spellStart"/>
            <w:r w:rsidRPr="00AB16B4">
              <w:rPr>
                <w:sz w:val="20"/>
                <w:szCs w:val="20"/>
              </w:rPr>
              <w:t>Баялдыр</w:t>
            </w:r>
            <w:proofErr w:type="spellEnd"/>
          </w:p>
        </w:tc>
        <w:tc>
          <w:tcPr>
            <w:tcW w:w="2477" w:type="dxa"/>
            <w:shd w:val="clear" w:color="auto" w:fill="auto"/>
            <w:vAlign w:val="center"/>
            <w:hideMark/>
          </w:tcPr>
          <w:p w14:paraId="6D1BC329" w14:textId="77777777" w:rsidR="007B1A17" w:rsidRPr="00AB16B4" w:rsidRDefault="007B1A17" w:rsidP="007B1A17">
            <w:pPr>
              <w:rPr>
                <w:sz w:val="20"/>
                <w:szCs w:val="20"/>
              </w:rPr>
            </w:pPr>
            <w:r w:rsidRPr="00AB16B4">
              <w:rPr>
                <w:sz w:val="20"/>
                <w:szCs w:val="20"/>
              </w:rPr>
              <w:t xml:space="preserve">с. </w:t>
            </w:r>
            <w:proofErr w:type="spellStart"/>
            <w:r w:rsidRPr="00AB16B4">
              <w:rPr>
                <w:sz w:val="20"/>
                <w:szCs w:val="20"/>
              </w:rPr>
              <w:t>Баялдыр</w:t>
            </w:r>
            <w:proofErr w:type="spellEnd"/>
            <w:r w:rsidRPr="00AB16B4">
              <w:rPr>
                <w:sz w:val="20"/>
                <w:szCs w:val="20"/>
              </w:rPr>
              <w:t>, № 37</w:t>
            </w:r>
          </w:p>
        </w:tc>
        <w:tc>
          <w:tcPr>
            <w:tcW w:w="927" w:type="dxa"/>
            <w:shd w:val="clear" w:color="auto" w:fill="auto"/>
            <w:vAlign w:val="center"/>
            <w:hideMark/>
          </w:tcPr>
          <w:p w14:paraId="5D1AEE75" w14:textId="77777777" w:rsidR="007B1A17" w:rsidRPr="00AB16B4" w:rsidRDefault="007B1A17" w:rsidP="007B1A17">
            <w:pPr>
              <w:jc w:val="center"/>
              <w:rPr>
                <w:sz w:val="20"/>
                <w:szCs w:val="20"/>
              </w:rPr>
            </w:pPr>
            <w:r w:rsidRPr="00AB16B4">
              <w:rPr>
                <w:sz w:val="20"/>
                <w:szCs w:val="20"/>
              </w:rPr>
              <w:t>16</w:t>
            </w:r>
          </w:p>
        </w:tc>
        <w:tc>
          <w:tcPr>
            <w:tcW w:w="881" w:type="dxa"/>
            <w:shd w:val="clear" w:color="auto" w:fill="auto"/>
            <w:vAlign w:val="center"/>
            <w:hideMark/>
          </w:tcPr>
          <w:p w14:paraId="6D3AF45D"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09BD8947" w14:textId="77777777" w:rsidR="007B1A17" w:rsidRPr="00AB16B4" w:rsidRDefault="007B1A17" w:rsidP="007B1A17">
            <w:pPr>
              <w:jc w:val="center"/>
              <w:rPr>
                <w:sz w:val="20"/>
                <w:szCs w:val="20"/>
              </w:rPr>
            </w:pPr>
            <w:r w:rsidRPr="00AB16B4">
              <w:rPr>
                <w:sz w:val="20"/>
                <w:szCs w:val="20"/>
              </w:rPr>
              <w:t>230</w:t>
            </w:r>
          </w:p>
        </w:tc>
        <w:tc>
          <w:tcPr>
            <w:tcW w:w="960" w:type="dxa"/>
            <w:shd w:val="clear" w:color="auto" w:fill="auto"/>
            <w:vAlign w:val="center"/>
            <w:hideMark/>
          </w:tcPr>
          <w:p w14:paraId="47481513"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335D6128" w14:textId="77777777" w:rsidR="007B1A17" w:rsidRPr="00AB16B4" w:rsidRDefault="007B1A17" w:rsidP="007B1A17">
            <w:pPr>
              <w:jc w:val="center"/>
              <w:rPr>
                <w:sz w:val="20"/>
                <w:szCs w:val="20"/>
              </w:rPr>
            </w:pPr>
            <w:r w:rsidRPr="00AB16B4">
              <w:rPr>
                <w:sz w:val="20"/>
                <w:szCs w:val="20"/>
              </w:rPr>
              <w:t>1963</w:t>
            </w:r>
          </w:p>
        </w:tc>
        <w:tc>
          <w:tcPr>
            <w:tcW w:w="1300" w:type="dxa"/>
            <w:shd w:val="clear" w:color="auto" w:fill="auto"/>
            <w:vAlign w:val="center"/>
            <w:hideMark/>
          </w:tcPr>
          <w:p w14:paraId="2064FA8C" w14:textId="77777777" w:rsidR="007B1A17" w:rsidRPr="00AB16B4" w:rsidRDefault="007B1A17" w:rsidP="007B1A17">
            <w:pPr>
              <w:jc w:val="center"/>
              <w:rPr>
                <w:sz w:val="20"/>
                <w:szCs w:val="20"/>
              </w:rPr>
            </w:pPr>
            <w:r w:rsidRPr="00AB16B4">
              <w:rPr>
                <w:sz w:val="20"/>
                <w:szCs w:val="20"/>
              </w:rPr>
              <w:t>1970</w:t>
            </w:r>
          </w:p>
        </w:tc>
        <w:tc>
          <w:tcPr>
            <w:tcW w:w="2416" w:type="dxa"/>
            <w:shd w:val="clear" w:color="auto" w:fill="auto"/>
            <w:vAlign w:val="center"/>
            <w:hideMark/>
          </w:tcPr>
          <w:p w14:paraId="5CEC9D7B" w14:textId="77777777" w:rsidR="007B1A17" w:rsidRPr="00AB16B4" w:rsidRDefault="007B1A17" w:rsidP="007B1A17">
            <w:pPr>
              <w:jc w:val="center"/>
              <w:rPr>
                <w:sz w:val="20"/>
                <w:szCs w:val="20"/>
              </w:rPr>
            </w:pPr>
            <w:r w:rsidRPr="00AB16B4">
              <w:rPr>
                <w:sz w:val="20"/>
                <w:szCs w:val="20"/>
              </w:rPr>
              <w:t>1963-1970</w:t>
            </w:r>
          </w:p>
        </w:tc>
        <w:tc>
          <w:tcPr>
            <w:tcW w:w="564" w:type="dxa"/>
            <w:shd w:val="clear" w:color="auto" w:fill="auto"/>
            <w:vAlign w:val="center"/>
            <w:hideMark/>
          </w:tcPr>
          <w:p w14:paraId="7C62629A" w14:textId="77777777" w:rsidR="007B1A17" w:rsidRPr="00AB16B4" w:rsidRDefault="007B1A17" w:rsidP="007B1A17">
            <w:pPr>
              <w:jc w:val="center"/>
              <w:rPr>
                <w:sz w:val="20"/>
                <w:szCs w:val="20"/>
              </w:rPr>
            </w:pPr>
            <w:r w:rsidRPr="00AB16B4">
              <w:rPr>
                <w:sz w:val="20"/>
                <w:szCs w:val="20"/>
              </w:rPr>
              <w:t>8</w:t>
            </w:r>
          </w:p>
        </w:tc>
      </w:tr>
      <w:tr w:rsidR="003E16FD" w:rsidRPr="00AB16B4" w14:paraId="096C38A4"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3CE6CC4E"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7D38B130" w14:textId="77777777" w:rsidR="007B1A17" w:rsidRPr="00AB16B4" w:rsidRDefault="007B1A17" w:rsidP="007B1A17">
            <w:pPr>
              <w:jc w:val="center"/>
              <w:rPr>
                <w:sz w:val="20"/>
                <w:szCs w:val="20"/>
              </w:rPr>
            </w:pPr>
            <w:r w:rsidRPr="00AB16B4">
              <w:rPr>
                <w:sz w:val="20"/>
                <w:szCs w:val="20"/>
              </w:rPr>
              <w:t>219</w:t>
            </w:r>
          </w:p>
        </w:tc>
        <w:tc>
          <w:tcPr>
            <w:tcW w:w="1705" w:type="dxa"/>
            <w:shd w:val="clear" w:color="auto" w:fill="auto"/>
            <w:vAlign w:val="center"/>
            <w:hideMark/>
          </w:tcPr>
          <w:p w14:paraId="02F26B03" w14:textId="77777777" w:rsidR="007B1A17" w:rsidRPr="00AB16B4" w:rsidRDefault="007B1A17" w:rsidP="007B1A17">
            <w:pPr>
              <w:rPr>
                <w:sz w:val="20"/>
                <w:szCs w:val="20"/>
              </w:rPr>
            </w:pPr>
            <w:proofErr w:type="spellStart"/>
            <w:r w:rsidRPr="00AB16B4">
              <w:rPr>
                <w:sz w:val="20"/>
                <w:szCs w:val="20"/>
              </w:rPr>
              <w:t>Баялдыр</w:t>
            </w:r>
            <w:proofErr w:type="spellEnd"/>
          </w:p>
        </w:tc>
        <w:tc>
          <w:tcPr>
            <w:tcW w:w="2477" w:type="dxa"/>
            <w:shd w:val="clear" w:color="auto" w:fill="auto"/>
            <w:vAlign w:val="center"/>
            <w:hideMark/>
          </w:tcPr>
          <w:p w14:paraId="29000D36" w14:textId="77777777" w:rsidR="007B1A17" w:rsidRPr="00AB16B4" w:rsidRDefault="007B1A17" w:rsidP="007B1A17">
            <w:pPr>
              <w:rPr>
                <w:sz w:val="20"/>
                <w:szCs w:val="20"/>
              </w:rPr>
            </w:pPr>
            <w:r w:rsidRPr="00AB16B4">
              <w:rPr>
                <w:sz w:val="20"/>
                <w:szCs w:val="20"/>
              </w:rPr>
              <w:t xml:space="preserve">с. </w:t>
            </w:r>
            <w:proofErr w:type="spellStart"/>
            <w:r w:rsidRPr="00AB16B4">
              <w:rPr>
                <w:sz w:val="20"/>
                <w:szCs w:val="20"/>
              </w:rPr>
              <w:t>Баялдыр</w:t>
            </w:r>
            <w:proofErr w:type="spellEnd"/>
            <w:r w:rsidRPr="00AB16B4">
              <w:rPr>
                <w:sz w:val="20"/>
                <w:szCs w:val="20"/>
              </w:rPr>
              <w:t>, 2,5 км выше села</w:t>
            </w:r>
          </w:p>
        </w:tc>
        <w:tc>
          <w:tcPr>
            <w:tcW w:w="927" w:type="dxa"/>
            <w:shd w:val="clear" w:color="auto" w:fill="auto"/>
            <w:vAlign w:val="center"/>
            <w:hideMark/>
          </w:tcPr>
          <w:p w14:paraId="0207902A" w14:textId="77777777" w:rsidR="007B1A17" w:rsidRPr="00AB16B4" w:rsidRDefault="007B1A17" w:rsidP="007B1A17">
            <w:pPr>
              <w:jc w:val="center"/>
              <w:rPr>
                <w:sz w:val="20"/>
                <w:szCs w:val="20"/>
              </w:rPr>
            </w:pPr>
            <w:r w:rsidRPr="00AB16B4">
              <w:rPr>
                <w:sz w:val="20"/>
                <w:szCs w:val="20"/>
              </w:rPr>
              <w:t> </w:t>
            </w:r>
          </w:p>
        </w:tc>
        <w:tc>
          <w:tcPr>
            <w:tcW w:w="881" w:type="dxa"/>
            <w:shd w:val="clear" w:color="auto" w:fill="auto"/>
            <w:vAlign w:val="center"/>
            <w:hideMark/>
          </w:tcPr>
          <w:p w14:paraId="77324092"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5DE40C6A" w14:textId="77777777" w:rsidR="007B1A17" w:rsidRPr="00AB16B4" w:rsidRDefault="007B1A17" w:rsidP="007B1A17">
            <w:pPr>
              <w:jc w:val="center"/>
              <w:rPr>
                <w:sz w:val="20"/>
                <w:szCs w:val="20"/>
              </w:rPr>
            </w:pPr>
            <w:r w:rsidRPr="00AB16B4">
              <w:rPr>
                <w:sz w:val="20"/>
                <w:szCs w:val="20"/>
              </w:rPr>
              <w:t> </w:t>
            </w:r>
          </w:p>
        </w:tc>
        <w:tc>
          <w:tcPr>
            <w:tcW w:w="960" w:type="dxa"/>
            <w:shd w:val="clear" w:color="auto" w:fill="auto"/>
            <w:vAlign w:val="center"/>
            <w:hideMark/>
          </w:tcPr>
          <w:p w14:paraId="10BD1427"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40BAE73F" w14:textId="77777777" w:rsidR="007B1A17" w:rsidRPr="00AB16B4" w:rsidRDefault="007B1A17" w:rsidP="007B1A17">
            <w:pPr>
              <w:jc w:val="center"/>
              <w:rPr>
                <w:sz w:val="20"/>
                <w:szCs w:val="20"/>
              </w:rPr>
            </w:pPr>
            <w:r w:rsidRPr="00AB16B4">
              <w:rPr>
                <w:sz w:val="20"/>
                <w:szCs w:val="20"/>
              </w:rPr>
              <w:t> </w:t>
            </w:r>
          </w:p>
        </w:tc>
        <w:tc>
          <w:tcPr>
            <w:tcW w:w="1300" w:type="dxa"/>
            <w:shd w:val="clear" w:color="auto" w:fill="auto"/>
            <w:vAlign w:val="center"/>
            <w:hideMark/>
          </w:tcPr>
          <w:p w14:paraId="5D4635E0" w14:textId="77777777" w:rsidR="007B1A17" w:rsidRPr="00AB16B4" w:rsidRDefault="007B1A17" w:rsidP="007B1A17">
            <w:pPr>
              <w:jc w:val="center"/>
              <w:rPr>
                <w:sz w:val="20"/>
                <w:szCs w:val="20"/>
              </w:rPr>
            </w:pPr>
            <w:r w:rsidRPr="00AB16B4">
              <w:rPr>
                <w:sz w:val="20"/>
                <w:szCs w:val="20"/>
              </w:rPr>
              <w:t> </w:t>
            </w:r>
          </w:p>
        </w:tc>
        <w:tc>
          <w:tcPr>
            <w:tcW w:w="2416" w:type="dxa"/>
            <w:shd w:val="clear" w:color="auto" w:fill="auto"/>
            <w:vAlign w:val="center"/>
            <w:hideMark/>
          </w:tcPr>
          <w:p w14:paraId="698DB1FB" w14:textId="77777777" w:rsidR="007B1A17" w:rsidRPr="00AB16B4" w:rsidRDefault="007B1A17" w:rsidP="007B1A17">
            <w:pPr>
              <w:jc w:val="center"/>
              <w:rPr>
                <w:sz w:val="20"/>
                <w:szCs w:val="20"/>
              </w:rPr>
            </w:pPr>
            <w:r w:rsidRPr="00AB16B4">
              <w:rPr>
                <w:sz w:val="20"/>
                <w:szCs w:val="20"/>
              </w:rPr>
              <w:t> </w:t>
            </w:r>
          </w:p>
        </w:tc>
        <w:tc>
          <w:tcPr>
            <w:tcW w:w="564" w:type="dxa"/>
            <w:shd w:val="clear" w:color="auto" w:fill="auto"/>
            <w:vAlign w:val="center"/>
            <w:hideMark/>
          </w:tcPr>
          <w:p w14:paraId="7BF1E1B1" w14:textId="77777777" w:rsidR="007B1A17" w:rsidRPr="00AB16B4" w:rsidRDefault="007B1A17" w:rsidP="007B1A17">
            <w:pPr>
              <w:jc w:val="center"/>
              <w:rPr>
                <w:sz w:val="20"/>
                <w:szCs w:val="20"/>
              </w:rPr>
            </w:pPr>
            <w:r w:rsidRPr="00AB16B4">
              <w:rPr>
                <w:sz w:val="20"/>
                <w:szCs w:val="20"/>
              </w:rPr>
              <w:t> </w:t>
            </w:r>
          </w:p>
        </w:tc>
      </w:tr>
      <w:tr w:rsidR="003E16FD" w:rsidRPr="00AB16B4" w14:paraId="24A63E7B"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17C5B071"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160E8FC2" w14:textId="77777777" w:rsidR="007B1A17" w:rsidRPr="00AB16B4" w:rsidRDefault="007B1A17" w:rsidP="007B1A17">
            <w:pPr>
              <w:jc w:val="center"/>
              <w:rPr>
                <w:sz w:val="20"/>
                <w:szCs w:val="20"/>
              </w:rPr>
            </w:pPr>
            <w:r w:rsidRPr="00AB16B4">
              <w:rPr>
                <w:sz w:val="20"/>
                <w:szCs w:val="20"/>
              </w:rPr>
              <w:t>220</w:t>
            </w:r>
          </w:p>
        </w:tc>
        <w:tc>
          <w:tcPr>
            <w:tcW w:w="1705" w:type="dxa"/>
            <w:shd w:val="clear" w:color="auto" w:fill="auto"/>
            <w:vAlign w:val="center"/>
            <w:hideMark/>
          </w:tcPr>
          <w:p w14:paraId="47ADBB80" w14:textId="77777777" w:rsidR="007B1A17" w:rsidRPr="00AB16B4" w:rsidRDefault="007B1A17" w:rsidP="007B1A17">
            <w:pPr>
              <w:rPr>
                <w:sz w:val="20"/>
                <w:szCs w:val="20"/>
              </w:rPr>
            </w:pPr>
            <w:proofErr w:type="spellStart"/>
            <w:r w:rsidRPr="00AB16B4">
              <w:rPr>
                <w:sz w:val="20"/>
                <w:szCs w:val="20"/>
              </w:rPr>
              <w:t>Баялдыр</w:t>
            </w:r>
            <w:proofErr w:type="spellEnd"/>
          </w:p>
        </w:tc>
        <w:tc>
          <w:tcPr>
            <w:tcW w:w="2477" w:type="dxa"/>
            <w:shd w:val="clear" w:color="auto" w:fill="auto"/>
            <w:vAlign w:val="center"/>
            <w:hideMark/>
          </w:tcPr>
          <w:p w14:paraId="6EFEF5EA" w14:textId="77777777" w:rsidR="007B1A17" w:rsidRPr="00AB16B4" w:rsidRDefault="007B1A17" w:rsidP="007B1A17">
            <w:pPr>
              <w:rPr>
                <w:sz w:val="20"/>
                <w:szCs w:val="20"/>
              </w:rPr>
            </w:pPr>
            <w:r w:rsidRPr="00AB16B4">
              <w:rPr>
                <w:sz w:val="20"/>
                <w:szCs w:val="20"/>
              </w:rPr>
              <w:t xml:space="preserve">с. </w:t>
            </w:r>
            <w:proofErr w:type="spellStart"/>
            <w:r w:rsidRPr="00AB16B4">
              <w:rPr>
                <w:sz w:val="20"/>
                <w:szCs w:val="20"/>
              </w:rPr>
              <w:t>Баялдыр</w:t>
            </w:r>
            <w:proofErr w:type="spellEnd"/>
            <w:r w:rsidRPr="00AB16B4">
              <w:rPr>
                <w:sz w:val="20"/>
                <w:szCs w:val="20"/>
              </w:rPr>
              <w:t xml:space="preserve">, 1,5 км ниже с. </w:t>
            </w:r>
            <w:proofErr w:type="spellStart"/>
            <w:r w:rsidRPr="00AB16B4">
              <w:rPr>
                <w:sz w:val="20"/>
                <w:szCs w:val="20"/>
              </w:rPr>
              <w:t>Баялдыр</w:t>
            </w:r>
            <w:proofErr w:type="spellEnd"/>
          </w:p>
        </w:tc>
        <w:tc>
          <w:tcPr>
            <w:tcW w:w="927" w:type="dxa"/>
            <w:shd w:val="clear" w:color="auto" w:fill="auto"/>
            <w:vAlign w:val="center"/>
            <w:hideMark/>
          </w:tcPr>
          <w:p w14:paraId="462CF8BC" w14:textId="77777777" w:rsidR="007B1A17" w:rsidRPr="00AB16B4" w:rsidRDefault="007B1A17" w:rsidP="007B1A17">
            <w:pPr>
              <w:jc w:val="center"/>
              <w:rPr>
                <w:sz w:val="20"/>
                <w:szCs w:val="20"/>
              </w:rPr>
            </w:pPr>
            <w:r w:rsidRPr="00AB16B4">
              <w:rPr>
                <w:sz w:val="20"/>
                <w:szCs w:val="20"/>
              </w:rPr>
              <w:t> </w:t>
            </w:r>
          </w:p>
        </w:tc>
        <w:tc>
          <w:tcPr>
            <w:tcW w:w="881" w:type="dxa"/>
            <w:shd w:val="clear" w:color="auto" w:fill="auto"/>
            <w:vAlign w:val="center"/>
            <w:hideMark/>
          </w:tcPr>
          <w:p w14:paraId="464F1F56"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6471F451" w14:textId="77777777" w:rsidR="007B1A17" w:rsidRPr="00AB16B4" w:rsidRDefault="007B1A17" w:rsidP="007B1A17">
            <w:pPr>
              <w:jc w:val="center"/>
              <w:rPr>
                <w:sz w:val="20"/>
                <w:szCs w:val="20"/>
              </w:rPr>
            </w:pPr>
            <w:r w:rsidRPr="00AB16B4">
              <w:rPr>
                <w:sz w:val="20"/>
                <w:szCs w:val="20"/>
              </w:rPr>
              <w:t> </w:t>
            </w:r>
          </w:p>
        </w:tc>
        <w:tc>
          <w:tcPr>
            <w:tcW w:w="960" w:type="dxa"/>
            <w:shd w:val="clear" w:color="auto" w:fill="auto"/>
            <w:vAlign w:val="center"/>
            <w:hideMark/>
          </w:tcPr>
          <w:p w14:paraId="02B6AB9C"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34E22D87" w14:textId="77777777" w:rsidR="007B1A17" w:rsidRPr="00AB16B4" w:rsidRDefault="007B1A17" w:rsidP="007B1A17">
            <w:pPr>
              <w:jc w:val="center"/>
              <w:rPr>
                <w:sz w:val="20"/>
                <w:szCs w:val="20"/>
              </w:rPr>
            </w:pPr>
            <w:r w:rsidRPr="00AB16B4">
              <w:rPr>
                <w:sz w:val="20"/>
                <w:szCs w:val="20"/>
              </w:rPr>
              <w:t>09.02.1956</w:t>
            </w:r>
          </w:p>
        </w:tc>
        <w:tc>
          <w:tcPr>
            <w:tcW w:w="1300" w:type="dxa"/>
            <w:shd w:val="clear" w:color="auto" w:fill="auto"/>
            <w:vAlign w:val="center"/>
            <w:hideMark/>
          </w:tcPr>
          <w:p w14:paraId="63F9742D" w14:textId="77777777" w:rsidR="007B1A17" w:rsidRPr="00AB16B4" w:rsidRDefault="007B1A17" w:rsidP="007B1A17">
            <w:pPr>
              <w:jc w:val="center"/>
              <w:rPr>
                <w:sz w:val="20"/>
                <w:szCs w:val="20"/>
              </w:rPr>
            </w:pPr>
            <w:r w:rsidRPr="00AB16B4">
              <w:rPr>
                <w:sz w:val="20"/>
                <w:szCs w:val="20"/>
              </w:rPr>
              <w:t>1963</w:t>
            </w:r>
          </w:p>
        </w:tc>
        <w:tc>
          <w:tcPr>
            <w:tcW w:w="2416" w:type="dxa"/>
            <w:shd w:val="clear" w:color="auto" w:fill="auto"/>
            <w:vAlign w:val="center"/>
            <w:hideMark/>
          </w:tcPr>
          <w:p w14:paraId="73EAD4E9" w14:textId="77777777" w:rsidR="007B1A17" w:rsidRPr="00AB16B4" w:rsidRDefault="007B1A17" w:rsidP="007B1A17">
            <w:pPr>
              <w:jc w:val="center"/>
              <w:rPr>
                <w:sz w:val="20"/>
                <w:szCs w:val="20"/>
              </w:rPr>
            </w:pPr>
            <w:r w:rsidRPr="00AB16B4">
              <w:rPr>
                <w:sz w:val="20"/>
                <w:szCs w:val="20"/>
              </w:rPr>
              <w:t> </w:t>
            </w:r>
          </w:p>
        </w:tc>
        <w:tc>
          <w:tcPr>
            <w:tcW w:w="564" w:type="dxa"/>
            <w:shd w:val="clear" w:color="auto" w:fill="auto"/>
            <w:vAlign w:val="center"/>
            <w:hideMark/>
          </w:tcPr>
          <w:p w14:paraId="12F6E46F" w14:textId="77777777" w:rsidR="007B1A17" w:rsidRPr="00AB16B4" w:rsidRDefault="007B1A17" w:rsidP="007B1A17">
            <w:pPr>
              <w:jc w:val="center"/>
              <w:rPr>
                <w:sz w:val="20"/>
                <w:szCs w:val="20"/>
              </w:rPr>
            </w:pPr>
            <w:r w:rsidRPr="00AB16B4">
              <w:rPr>
                <w:sz w:val="20"/>
                <w:szCs w:val="20"/>
              </w:rPr>
              <w:t> </w:t>
            </w:r>
          </w:p>
        </w:tc>
      </w:tr>
      <w:tr w:rsidR="003E16FD" w:rsidRPr="00AB16B4" w14:paraId="257D1331"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18B7CB74"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5E04E1A7" w14:textId="77777777" w:rsidR="007B1A17" w:rsidRPr="00AB16B4" w:rsidRDefault="007B1A17" w:rsidP="007B1A17">
            <w:pPr>
              <w:jc w:val="center"/>
              <w:rPr>
                <w:sz w:val="20"/>
                <w:szCs w:val="20"/>
              </w:rPr>
            </w:pPr>
            <w:r w:rsidRPr="00AB16B4">
              <w:rPr>
                <w:sz w:val="20"/>
                <w:szCs w:val="20"/>
              </w:rPr>
              <w:t>221</w:t>
            </w:r>
          </w:p>
        </w:tc>
        <w:tc>
          <w:tcPr>
            <w:tcW w:w="1705" w:type="dxa"/>
            <w:shd w:val="clear" w:color="auto" w:fill="auto"/>
            <w:vAlign w:val="center"/>
            <w:hideMark/>
          </w:tcPr>
          <w:p w14:paraId="7C51AC90" w14:textId="77777777" w:rsidR="007B1A17" w:rsidRPr="00AB16B4" w:rsidRDefault="007B1A17" w:rsidP="007B1A17">
            <w:pPr>
              <w:rPr>
                <w:sz w:val="20"/>
                <w:szCs w:val="20"/>
              </w:rPr>
            </w:pPr>
            <w:proofErr w:type="spellStart"/>
            <w:r w:rsidRPr="00AB16B4">
              <w:rPr>
                <w:sz w:val="20"/>
                <w:szCs w:val="20"/>
              </w:rPr>
              <w:t>Баялдыр</w:t>
            </w:r>
            <w:proofErr w:type="spellEnd"/>
          </w:p>
        </w:tc>
        <w:tc>
          <w:tcPr>
            <w:tcW w:w="2477" w:type="dxa"/>
            <w:shd w:val="clear" w:color="auto" w:fill="auto"/>
            <w:vAlign w:val="center"/>
            <w:hideMark/>
          </w:tcPr>
          <w:p w14:paraId="64561BE7" w14:textId="77777777" w:rsidR="007B1A17" w:rsidRPr="00AB16B4" w:rsidRDefault="007B1A17" w:rsidP="007B1A17">
            <w:pPr>
              <w:rPr>
                <w:sz w:val="20"/>
                <w:szCs w:val="20"/>
              </w:rPr>
            </w:pPr>
            <w:r w:rsidRPr="00AB16B4">
              <w:rPr>
                <w:sz w:val="20"/>
                <w:szCs w:val="20"/>
              </w:rPr>
              <w:t xml:space="preserve">с. </w:t>
            </w:r>
            <w:proofErr w:type="spellStart"/>
            <w:r w:rsidRPr="00AB16B4">
              <w:rPr>
                <w:sz w:val="20"/>
                <w:szCs w:val="20"/>
              </w:rPr>
              <w:t>Шымкорган</w:t>
            </w:r>
            <w:proofErr w:type="spellEnd"/>
            <w:r w:rsidRPr="00AB16B4">
              <w:rPr>
                <w:sz w:val="20"/>
                <w:szCs w:val="20"/>
              </w:rPr>
              <w:t>, устье</w:t>
            </w:r>
          </w:p>
        </w:tc>
        <w:tc>
          <w:tcPr>
            <w:tcW w:w="927" w:type="dxa"/>
            <w:shd w:val="clear" w:color="auto" w:fill="auto"/>
            <w:vAlign w:val="center"/>
            <w:hideMark/>
          </w:tcPr>
          <w:p w14:paraId="5679560B" w14:textId="6CA3A82C" w:rsidR="007B1A17" w:rsidRPr="00AB16B4" w:rsidRDefault="007B1A17" w:rsidP="007B1A17">
            <w:pPr>
              <w:jc w:val="center"/>
              <w:rPr>
                <w:sz w:val="20"/>
                <w:szCs w:val="20"/>
              </w:rPr>
            </w:pPr>
            <w:r w:rsidRPr="00AB16B4">
              <w:rPr>
                <w:sz w:val="20"/>
                <w:szCs w:val="20"/>
              </w:rPr>
              <w:t>0</w:t>
            </w:r>
            <w:r w:rsidR="00F863B6" w:rsidRPr="00AB16B4">
              <w:rPr>
                <w:sz w:val="20"/>
                <w:szCs w:val="20"/>
              </w:rPr>
              <w:t>,</w:t>
            </w:r>
            <w:r w:rsidRPr="00AB16B4">
              <w:rPr>
                <w:sz w:val="20"/>
                <w:szCs w:val="20"/>
              </w:rPr>
              <w:t>2</w:t>
            </w:r>
          </w:p>
        </w:tc>
        <w:tc>
          <w:tcPr>
            <w:tcW w:w="881" w:type="dxa"/>
            <w:shd w:val="clear" w:color="auto" w:fill="auto"/>
            <w:vAlign w:val="center"/>
            <w:hideMark/>
          </w:tcPr>
          <w:p w14:paraId="07E6B7C5"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3924B6E4" w14:textId="77777777" w:rsidR="007B1A17" w:rsidRPr="00AB16B4" w:rsidRDefault="007B1A17" w:rsidP="007B1A17">
            <w:pPr>
              <w:jc w:val="center"/>
              <w:rPr>
                <w:sz w:val="20"/>
                <w:szCs w:val="20"/>
              </w:rPr>
            </w:pPr>
            <w:r w:rsidRPr="00AB16B4">
              <w:rPr>
                <w:sz w:val="20"/>
                <w:szCs w:val="20"/>
              </w:rPr>
              <w:t>315</w:t>
            </w:r>
          </w:p>
        </w:tc>
        <w:tc>
          <w:tcPr>
            <w:tcW w:w="960" w:type="dxa"/>
            <w:shd w:val="clear" w:color="auto" w:fill="auto"/>
            <w:vAlign w:val="center"/>
            <w:hideMark/>
          </w:tcPr>
          <w:p w14:paraId="508916C1"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363AC05B" w14:textId="77777777" w:rsidR="007B1A17" w:rsidRPr="00AB16B4" w:rsidRDefault="007B1A17" w:rsidP="007B1A17">
            <w:pPr>
              <w:jc w:val="center"/>
              <w:rPr>
                <w:sz w:val="20"/>
                <w:szCs w:val="20"/>
              </w:rPr>
            </w:pPr>
            <w:r w:rsidRPr="00AB16B4">
              <w:rPr>
                <w:sz w:val="20"/>
                <w:szCs w:val="20"/>
              </w:rPr>
              <w:t>1957</w:t>
            </w:r>
          </w:p>
        </w:tc>
        <w:tc>
          <w:tcPr>
            <w:tcW w:w="1300" w:type="dxa"/>
            <w:shd w:val="clear" w:color="auto" w:fill="auto"/>
            <w:vAlign w:val="center"/>
            <w:hideMark/>
          </w:tcPr>
          <w:p w14:paraId="06F23F86" w14:textId="77777777" w:rsidR="007B1A17" w:rsidRPr="00AB16B4" w:rsidRDefault="007B1A17" w:rsidP="007B1A17">
            <w:pPr>
              <w:jc w:val="center"/>
              <w:rPr>
                <w:sz w:val="20"/>
                <w:szCs w:val="20"/>
              </w:rPr>
            </w:pPr>
            <w:r w:rsidRPr="00AB16B4">
              <w:rPr>
                <w:sz w:val="20"/>
                <w:szCs w:val="20"/>
              </w:rPr>
              <w:t>1980</w:t>
            </w:r>
          </w:p>
        </w:tc>
        <w:tc>
          <w:tcPr>
            <w:tcW w:w="2416" w:type="dxa"/>
            <w:shd w:val="clear" w:color="auto" w:fill="auto"/>
            <w:vAlign w:val="center"/>
            <w:hideMark/>
          </w:tcPr>
          <w:p w14:paraId="167BB0B4" w14:textId="77777777" w:rsidR="007B1A17" w:rsidRPr="00AB16B4" w:rsidRDefault="007B1A17" w:rsidP="007B1A17">
            <w:pPr>
              <w:jc w:val="center"/>
              <w:rPr>
                <w:sz w:val="20"/>
                <w:szCs w:val="20"/>
              </w:rPr>
            </w:pPr>
            <w:r w:rsidRPr="00AB16B4">
              <w:rPr>
                <w:sz w:val="20"/>
                <w:szCs w:val="20"/>
              </w:rPr>
              <w:t>1971-1980</w:t>
            </w:r>
          </w:p>
        </w:tc>
        <w:tc>
          <w:tcPr>
            <w:tcW w:w="564" w:type="dxa"/>
            <w:shd w:val="clear" w:color="auto" w:fill="auto"/>
            <w:vAlign w:val="center"/>
            <w:hideMark/>
          </w:tcPr>
          <w:p w14:paraId="2236A5A3" w14:textId="77777777" w:rsidR="007B1A17" w:rsidRPr="00AB16B4" w:rsidRDefault="007B1A17" w:rsidP="007B1A17">
            <w:pPr>
              <w:jc w:val="center"/>
              <w:rPr>
                <w:sz w:val="20"/>
                <w:szCs w:val="20"/>
              </w:rPr>
            </w:pPr>
            <w:r w:rsidRPr="00AB16B4">
              <w:rPr>
                <w:sz w:val="20"/>
                <w:szCs w:val="20"/>
              </w:rPr>
              <w:t>10</w:t>
            </w:r>
          </w:p>
        </w:tc>
      </w:tr>
      <w:tr w:rsidR="003E16FD" w:rsidRPr="00AB16B4" w14:paraId="3F4F6600"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4A560263"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60A663A8" w14:textId="77777777" w:rsidR="007B1A17" w:rsidRPr="00AB16B4" w:rsidRDefault="007B1A17" w:rsidP="007B1A17">
            <w:pPr>
              <w:jc w:val="center"/>
              <w:rPr>
                <w:sz w:val="20"/>
                <w:szCs w:val="20"/>
              </w:rPr>
            </w:pPr>
            <w:r w:rsidRPr="00AB16B4">
              <w:rPr>
                <w:sz w:val="20"/>
                <w:szCs w:val="20"/>
              </w:rPr>
              <w:t>222</w:t>
            </w:r>
          </w:p>
        </w:tc>
        <w:tc>
          <w:tcPr>
            <w:tcW w:w="1705" w:type="dxa"/>
            <w:shd w:val="clear" w:color="auto" w:fill="auto"/>
            <w:vAlign w:val="center"/>
            <w:hideMark/>
          </w:tcPr>
          <w:p w14:paraId="6A4A201C" w14:textId="77777777" w:rsidR="007B1A17" w:rsidRPr="00AB16B4" w:rsidRDefault="007B1A17" w:rsidP="007B1A17">
            <w:pPr>
              <w:rPr>
                <w:sz w:val="20"/>
                <w:szCs w:val="20"/>
              </w:rPr>
            </w:pPr>
            <w:proofErr w:type="spellStart"/>
            <w:r w:rsidRPr="00AB16B4">
              <w:rPr>
                <w:sz w:val="20"/>
                <w:szCs w:val="20"/>
              </w:rPr>
              <w:t>руч</w:t>
            </w:r>
            <w:proofErr w:type="spellEnd"/>
            <w:r w:rsidRPr="00AB16B4">
              <w:rPr>
                <w:sz w:val="20"/>
                <w:szCs w:val="20"/>
              </w:rPr>
              <w:t xml:space="preserve">. </w:t>
            </w:r>
            <w:proofErr w:type="spellStart"/>
            <w:r w:rsidRPr="00AB16B4">
              <w:rPr>
                <w:sz w:val="20"/>
                <w:szCs w:val="20"/>
              </w:rPr>
              <w:t>Тюятас</w:t>
            </w:r>
            <w:proofErr w:type="spellEnd"/>
          </w:p>
        </w:tc>
        <w:tc>
          <w:tcPr>
            <w:tcW w:w="2477" w:type="dxa"/>
            <w:shd w:val="clear" w:color="auto" w:fill="auto"/>
            <w:vAlign w:val="center"/>
            <w:hideMark/>
          </w:tcPr>
          <w:p w14:paraId="38BECA95" w14:textId="77777777" w:rsidR="007B1A17" w:rsidRPr="00AB16B4" w:rsidRDefault="007B1A17" w:rsidP="007B1A17">
            <w:pPr>
              <w:rPr>
                <w:sz w:val="20"/>
                <w:szCs w:val="20"/>
              </w:rPr>
            </w:pPr>
            <w:r w:rsidRPr="00AB16B4">
              <w:rPr>
                <w:sz w:val="20"/>
                <w:szCs w:val="20"/>
              </w:rPr>
              <w:t>в 200 м от устья</w:t>
            </w:r>
          </w:p>
        </w:tc>
        <w:tc>
          <w:tcPr>
            <w:tcW w:w="927" w:type="dxa"/>
            <w:shd w:val="clear" w:color="auto" w:fill="auto"/>
            <w:vAlign w:val="center"/>
            <w:hideMark/>
          </w:tcPr>
          <w:p w14:paraId="0A6E8C00" w14:textId="4FAB35CE" w:rsidR="007B1A17" w:rsidRPr="00AB16B4" w:rsidRDefault="007B1A17" w:rsidP="007B1A17">
            <w:pPr>
              <w:jc w:val="center"/>
              <w:rPr>
                <w:sz w:val="20"/>
                <w:szCs w:val="20"/>
              </w:rPr>
            </w:pPr>
            <w:r w:rsidRPr="00AB16B4">
              <w:rPr>
                <w:sz w:val="20"/>
                <w:szCs w:val="20"/>
              </w:rPr>
              <w:t>0</w:t>
            </w:r>
            <w:r w:rsidR="00F863B6" w:rsidRPr="00AB16B4">
              <w:rPr>
                <w:sz w:val="20"/>
                <w:szCs w:val="20"/>
              </w:rPr>
              <w:t>,</w:t>
            </w:r>
            <w:r w:rsidRPr="00AB16B4">
              <w:rPr>
                <w:sz w:val="20"/>
                <w:szCs w:val="20"/>
              </w:rPr>
              <w:t>2</w:t>
            </w:r>
          </w:p>
        </w:tc>
        <w:tc>
          <w:tcPr>
            <w:tcW w:w="881" w:type="dxa"/>
            <w:shd w:val="clear" w:color="auto" w:fill="auto"/>
            <w:vAlign w:val="center"/>
            <w:hideMark/>
          </w:tcPr>
          <w:p w14:paraId="4DFD959F"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1461C264" w14:textId="359471D9" w:rsidR="007B1A17" w:rsidRPr="00AB16B4" w:rsidRDefault="007B1A17" w:rsidP="007B1A17">
            <w:pPr>
              <w:jc w:val="center"/>
              <w:rPr>
                <w:sz w:val="20"/>
                <w:szCs w:val="20"/>
              </w:rPr>
            </w:pPr>
            <w:r w:rsidRPr="00AB16B4">
              <w:rPr>
                <w:sz w:val="20"/>
                <w:szCs w:val="20"/>
              </w:rPr>
              <w:t>14</w:t>
            </w:r>
            <w:r w:rsidR="00962AD5" w:rsidRPr="00AB16B4">
              <w:rPr>
                <w:sz w:val="20"/>
                <w:szCs w:val="20"/>
              </w:rPr>
              <w:t>,</w:t>
            </w:r>
            <w:r w:rsidRPr="00AB16B4">
              <w:rPr>
                <w:sz w:val="20"/>
                <w:szCs w:val="20"/>
              </w:rPr>
              <w:t>4</w:t>
            </w:r>
          </w:p>
        </w:tc>
        <w:tc>
          <w:tcPr>
            <w:tcW w:w="960" w:type="dxa"/>
            <w:shd w:val="clear" w:color="auto" w:fill="auto"/>
            <w:vAlign w:val="center"/>
            <w:hideMark/>
          </w:tcPr>
          <w:p w14:paraId="056B30B3"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7C38099B" w14:textId="77777777" w:rsidR="007B1A17" w:rsidRPr="00AB16B4" w:rsidRDefault="007B1A17" w:rsidP="007B1A17">
            <w:pPr>
              <w:jc w:val="center"/>
              <w:rPr>
                <w:sz w:val="20"/>
                <w:szCs w:val="20"/>
              </w:rPr>
            </w:pPr>
            <w:r w:rsidRPr="00AB16B4">
              <w:rPr>
                <w:sz w:val="20"/>
                <w:szCs w:val="20"/>
              </w:rPr>
              <w:t>1969</w:t>
            </w:r>
          </w:p>
        </w:tc>
        <w:tc>
          <w:tcPr>
            <w:tcW w:w="1300" w:type="dxa"/>
            <w:shd w:val="clear" w:color="auto" w:fill="auto"/>
            <w:vAlign w:val="center"/>
            <w:hideMark/>
          </w:tcPr>
          <w:p w14:paraId="0CD5838F" w14:textId="77777777" w:rsidR="007B1A17" w:rsidRPr="00AB16B4" w:rsidRDefault="007B1A17" w:rsidP="007B1A17">
            <w:pPr>
              <w:jc w:val="center"/>
              <w:rPr>
                <w:sz w:val="20"/>
                <w:szCs w:val="20"/>
              </w:rPr>
            </w:pPr>
            <w:r w:rsidRPr="00AB16B4">
              <w:rPr>
                <w:sz w:val="20"/>
                <w:szCs w:val="20"/>
              </w:rPr>
              <w:t>1970</w:t>
            </w:r>
          </w:p>
        </w:tc>
        <w:tc>
          <w:tcPr>
            <w:tcW w:w="2416" w:type="dxa"/>
            <w:shd w:val="clear" w:color="auto" w:fill="auto"/>
            <w:vAlign w:val="center"/>
            <w:hideMark/>
          </w:tcPr>
          <w:p w14:paraId="7624CF5A" w14:textId="77777777" w:rsidR="007B1A17" w:rsidRPr="00AB16B4" w:rsidRDefault="007B1A17" w:rsidP="007B1A17">
            <w:pPr>
              <w:jc w:val="center"/>
              <w:rPr>
                <w:sz w:val="20"/>
                <w:szCs w:val="20"/>
              </w:rPr>
            </w:pPr>
            <w:r w:rsidRPr="00AB16B4">
              <w:rPr>
                <w:sz w:val="20"/>
                <w:szCs w:val="20"/>
              </w:rPr>
              <w:t>1969-1970</w:t>
            </w:r>
          </w:p>
        </w:tc>
        <w:tc>
          <w:tcPr>
            <w:tcW w:w="564" w:type="dxa"/>
            <w:shd w:val="clear" w:color="auto" w:fill="auto"/>
            <w:vAlign w:val="center"/>
            <w:hideMark/>
          </w:tcPr>
          <w:p w14:paraId="7D3397B1" w14:textId="77777777" w:rsidR="007B1A17" w:rsidRPr="00AB16B4" w:rsidRDefault="007B1A17" w:rsidP="007B1A17">
            <w:pPr>
              <w:jc w:val="center"/>
              <w:rPr>
                <w:sz w:val="20"/>
                <w:szCs w:val="20"/>
              </w:rPr>
            </w:pPr>
            <w:r w:rsidRPr="00AB16B4">
              <w:rPr>
                <w:sz w:val="20"/>
                <w:szCs w:val="20"/>
              </w:rPr>
              <w:t>2</w:t>
            </w:r>
          </w:p>
        </w:tc>
      </w:tr>
      <w:tr w:rsidR="003E16FD" w:rsidRPr="00AB16B4" w14:paraId="06BC0CD4"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6408DBD9"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42E70978" w14:textId="77777777" w:rsidR="007B1A17" w:rsidRPr="00AB16B4" w:rsidRDefault="007B1A17" w:rsidP="007B1A17">
            <w:pPr>
              <w:jc w:val="center"/>
              <w:rPr>
                <w:sz w:val="20"/>
                <w:szCs w:val="20"/>
              </w:rPr>
            </w:pPr>
            <w:r w:rsidRPr="00AB16B4">
              <w:rPr>
                <w:sz w:val="20"/>
                <w:szCs w:val="20"/>
              </w:rPr>
              <w:t>223</w:t>
            </w:r>
          </w:p>
        </w:tc>
        <w:tc>
          <w:tcPr>
            <w:tcW w:w="1705" w:type="dxa"/>
            <w:shd w:val="clear" w:color="auto" w:fill="auto"/>
            <w:vAlign w:val="center"/>
            <w:hideMark/>
          </w:tcPr>
          <w:p w14:paraId="3463212D" w14:textId="77777777" w:rsidR="007B1A17" w:rsidRPr="00AB16B4" w:rsidRDefault="007B1A17" w:rsidP="007B1A17">
            <w:pPr>
              <w:rPr>
                <w:sz w:val="20"/>
                <w:szCs w:val="20"/>
              </w:rPr>
            </w:pPr>
            <w:proofErr w:type="spellStart"/>
            <w:r w:rsidRPr="00AB16B4">
              <w:rPr>
                <w:sz w:val="20"/>
                <w:szCs w:val="20"/>
              </w:rPr>
              <w:t>руч</w:t>
            </w:r>
            <w:proofErr w:type="spellEnd"/>
            <w:r w:rsidRPr="00AB16B4">
              <w:rPr>
                <w:sz w:val="20"/>
                <w:szCs w:val="20"/>
              </w:rPr>
              <w:t xml:space="preserve">. </w:t>
            </w:r>
            <w:proofErr w:type="spellStart"/>
            <w:r w:rsidRPr="00AB16B4">
              <w:rPr>
                <w:sz w:val="20"/>
                <w:szCs w:val="20"/>
              </w:rPr>
              <w:t>Баяузень</w:t>
            </w:r>
            <w:proofErr w:type="spellEnd"/>
            <w:r w:rsidRPr="00AB16B4">
              <w:rPr>
                <w:sz w:val="20"/>
                <w:szCs w:val="20"/>
              </w:rPr>
              <w:t xml:space="preserve"> (</w:t>
            </w:r>
            <w:proofErr w:type="spellStart"/>
            <w:r w:rsidRPr="00AB16B4">
              <w:rPr>
                <w:sz w:val="20"/>
                <w:szCs w:val="20"/>
              </w:rPr>
              <w:t>руч</w:t>
            </w:r>
            <w:proofErr w:type="spellEnd"/>
            <w:r w:rsidRPr="00AB16B4">
              <w:rPr>
                <w:sz w:val="20"/>
                <w:szCs w:val="20"/>
              </w:rPr>
              <w:t xml:space="preserve">. </w:t>
            </w:r>
            <w:proofErr w:type="spellStart"/>
            <w:r w:rsidRPr="00AB16B4">
              <w:rPr>
                <w:sz w:val="20"/>
                <w:szCs w:val="20"/>
              </w:rPr>
              <w:t>Балтабай</w:t>
            </w:r>
            <w:proofErr w:type="spellEnd"/>
            <w:r w:rsidRPr="00AB16B4">
              <w:rPr>
                <w:sz w:val="20"/>
                <w:szCs w:val="20"/>
              </w:rPr>
              <w:t>)</w:t>
            </w:r>
          </w:p>
        </w:tc>
        <w:tc>
          <w:tcPr>
            <w:tcW w:w="2477" w:type="dxa"/>
            <w:shd w:val="clear" w:color="auto" w:fill="auto"/>
            <w:vAlign w:val="center"/>
            <w:hideMark/>
          </w:tcPr>
          <w:p w14:paraId="59FC9A5B" w14:textId="77777777" w:rsidR="007B1A17" w:rsidRPr="00AB16B4" w:rsidRDefault="007B1A17" w:rsidP="007B1A17">
            <w:pPr>
              <w:rPr>
                <w:sz w:val="20"/>
                <w:szCs w:val="20"/>
              </w:rPr>
            </w:pPr>
            <w:r w:rsidRPr="00AB16B4">
              <w:rPr>
                <w:sz w:val="20"/>
                <w:szCs w:val="20"/>
              </w:rPr>
              <w:t>в 200 м от устья</w:t>
            </w:r>
          </w:p>
        </w:tc>
        <w:tc>
          <w:tcPr>
            <w:tcW w:w="927" w:type="dxa"/>
            <w:shd w:val="clear" w:color="auto" w:fill="auto"/>
            <w:vAlign w:val="center"/>
            <w:hideMark/>
          </w:tcPr>
          <w:p w14:paraId="4ABA7B2F" w14:textId="7992293A" w:rsidR="007B1A17" w:rsidRPr="00AB16B4" w:rsidRDefault="007B1A17" w:rsidP="007B1A17">
            <w:pPr>
              <w:jc w:val="center"/>
              <w:rPr>
                <w:sz w:val="20"/>
                <w:szCs w:val="20"/>
              </w:rPr>
            </w:pPr>
            <w:r w:rsidRPr="00AB16B4">
              <w:rPr>
                <w:sz w:val="20"/>
                <w:szCs w:val="20"/>
              </w:rPr>
              <w:t>0</w:t>
            </w:r>
            <w:r w:rsidR="00F863B6" w:rsidRPr="00AB16B4">
              <w:rPr>
                <w:sz w:val="20"/>
                <w:szCs w:val="20"/>
              </w:rPr>
              <w:t>,</w:t>
            </w:r>
            <w:r w:rsidRPr="00AB16B4">
              <w:rPr>
                <w:sz w:val="20"/>
                <w:szCs w:val="20"/>
              </w:rPr>
              <w:t>2</w:t>
            </w:r>
          </w:p>
        </w:tc>
        <w:tc>
          <w:tcPr>
            <w:tcW w:w="881" w:type="dxa"/>
            <w:shd w:val="clear" w:color="auto" w:fill="auto"/>
            <w:vAlign w:val="center"/>
            <w:hideMark/>
          </w:tcPr>
          <w:p w14:paraId="6F14AA04"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06CB4388" w14:textId="2B6A9B5E" w:rsidR="007B1A17" w:rsidRPr="00AB16B4" w:rsidRDefault="007B1A17" w:rsidP="007B1A17">
            <w:pPr>
              <w:jc w:val="center"/>
              <w:rPr>
                <w:sz w:val="20"/>
                <w:szCs w:val="20"/>
              </w:rPr>
            </w:pPr>
            <w:r w:rsidRPr="00AB16B4">
              <w:rPr>
                <w:sz w:val="20"/>
                <w:szCs w:val="20"/>
              </w:rPr>
              <w:t>53</w:t>
            </w:r>
            <w:r w:rsidR="00962AD5" w:rsidRPr="00AB16B4">
              <w:rPr>
                <w:sz w:val="20"/>
                <w:szCs w:val="20"/>
              </w:rPr>
              <w:t>,</w:t>
            </w:r>
            <w:r w:rsidRPr="00AB16B4">
              <w:rPr>
                <w:sz w:val="20"/>
                <w:szCs w:val="20"/>
              </w:rPr>
              <w:t>8</w:t>
            </w:r>
          </w:p>
        </w:tc>
        <w:tc>
          <w:tcPr>
            <w:tcW w:w="960" w:type="dxa"/>
            <w:shd w:val="clear" w:color="auto" w:fill="auto"/>
            <w:vAlign w:val="center"/>
            <w:hideMark/>
          </w:tcPr>
          <w:p w14:paraId="3EEA776C"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43F43ADB" w14:textId="77777777" w:rsidR="007B1A17" w:rsidRPr="00AB16B4" w:rsidRDefault="007B1A17" w:rsidP="007B1A17">
            <w:pPr>
              <w:jc w:val="center"/>
              <w:rPr>
                <w:sz w:val="20"/>
                <w:szCs w:val="20"/>
              </w:rPr>
            </w:pPr>
            <w:r w:rsidRPr="00AB16B4">
              <w:rPr>
                <w:sz w:val="20"/>
                <w:szCs w:val="20"/>
              </w:rPr>
              <w:t>1969</w:t>
            </w:r>
          </w:p>
        </w:tc>
        <w:tc>
          <w:tcPr>
            <w:tcW w:w="1300" w:type="dxa"/>
            <w:shd w:val="clear" w:color="auto" w:fill="auto"/>
            <w:vAlign w:val="center"/>
            <w:hideMark/>
          </w:tcPr>
          <w:p w14:paraId="0B82CE7C" w14:textId="77777777" w:rsidR="007B1A17" w:rsidRPr="00AB16B4" w:rsidRDefault="007B1A17" w:rsidP="007B1A17">
            <w:pPr>
              <w:jc w:val="center"/>
              <w:rPr>
                <w:sz w:val="20"/>
                <w:szCs w:val="20"/>
              </w:rPr>
            </w:pPr>
            <w:r w:rsidRPr="00AB16B4">
              <w:rPr>
                <w:sz w:val="20"/>
                <w:szCs w:val="20"/>
              </w:rPr>
              <w:t>1970</w:t>
            </w:r>
          </w:p>
        </w:tc>
        <w:tc>
          <w:tcPr>
            <w:tcW w:w="2416" w:type="dxa"/>
            <w:shd w:val="clear" w:color="auto" w:fill="auto"/>
            <w:vAlign w:val="center"/>
            <w:hideMark/>
          </w:tcPr>
          <w:p w14:paraId="3438263E" w14:textId="77777777" w:rsidR="007B1A17" w:rsidRPr="00AB16B4" w:rsidRDefault="007B1A17" w:rsidP="007B1A17">
            <w:pPr>
              <w:jc w:val="center"/>
              <w:rPr>
                <w:sz w:val="20"/>
                <w:szCs w:val="20"/>
              </w:rPr>
            </w:pPr>
            <w:r w:rsidRPr="00AB16B4">
              <w:rPr>
                <w:sz w:val="20"/>
                <w:szCs w:val="20"/>
              </w:rPr>
              <w:t>1969-1970</w:t>
            </w:r>
          </w:p>
        </w:tc>
        <w:tc>
          <w:tcPr>
            <w:tcW w:w="564" w:type="dxa"/>
            <w:shd w:val="clear" w:color="auto" w:fill="auto"/>
            <w:vAlign w:val="center"/>
            <w:hideMark/>
          </w:tcPr>
          <w:p w14:paraId="691FDF07" w14:textId="77777777" w:rsidR="007B1A17" w:rsidRPr="00AB16B4" w:rsidRDefault="007B1A17" w:rsidP="007B1A17">
            <w:pPr>
              <w:jc w:val="center"/>
              <w:rPr>
                <w:sz w:val="20"/>
                <w:szCs w:val="20"/>
              </w:rPr>
            </w:pPr>
            <w:r w:rsidRPr="00AB16B4">
              <w:rPr>
                <w:sz w:val="20"/>
                <w:szCs w:val="20"/>
              </w:rPr>
              <w:t>2</w:t>
            </w:r>
          </w:p>
        </w:tc>
      </w:tr>
      <w:tr w:rsidR="003E16FD" w:rsidRPr="00AB16B4" w14:paraId="619E66C9"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7744C919"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24E3CB1B" w14:textId="77777777" w:rsidR="007B1A17" w:rsidRPr="00AB16B4" w:rsidRDefault="007B1A17" w:rsidP="007B1A17">
            <w:pPr>
              <w:jc w:val="center"/>
              <w:rPr>
                <w:sz w:val="20"/>
                <w:szCs w:val="20"/>
              </w:rPr>
            </w:pPr>
            <w:r w:rsidRPr="00AB16B4">
              <w:rPr>
                <w:sz w:val="20"/>
                <w:szCs w:val="20"/>
              </w:rPr>
              <w:t>224</w:t>
            </w:r>
          </w:p>
        </w:tc>
        <w:tc>
          <w:tcPr>
            <w:tcW w:w="1705" w:type="dxa"/>
            <w:shd w:val="clear" w:color="auto" w:fill="auto"/>
            <w:vAlign w:val="center"/>
            <w:hideMark/>
          </w:tcPr>
          <w:p w14:paraId="51F38A92" w14:textId="77777777" w:rsidR="007B1A17" w:rsidRPr="00AB16B4" w:rsidRDefault="007B1A17" w:rsidP="007B1A17">
            <w:pPr>
              <w:rPr>
                <w:sz w:val="20"/>
                <w:szCs w:val="20"/>
              </w:rPr>
            </w:pPr>
            <w:proofErr w:type="spellStart"/>
            <w:r w:rsidRPr="00AB16B4">
              <w:rPr>
                <w:sz w:val="20"/>
                <w:szCs w:val="20"/>
              </w:rPr>
              <w:t>Жарбаскансай</w:t>
            </w:r>
            <w:proofErr w:type="spellEnd"/>
          </w:p>
        </w:tc>
        <w:tc>
          <w:tcPr>
            <w:tcW w:w="2477" w:type="dxa"/>
            <w:shd w:val="clear" w:color="auto" w:fill="auto"/>
            <w:vAlign w:val="center"/>
            <w:hideMark/>
          </w:tcPr>
          <w:p w14:paraId="0717F2FC" w14:textId="77777777" w:rsidR="007B1A17" w:rsidRPr="00AB16B4" w:rsidRDefault="007B1A17" w:rsidP="007B1A17">
            <w:pPr>
              <w:rPr>
                <w:sz w:val="20"/>
                <w:szCs w:val="20"/>
              </w:rPr>
            </w:pPr>
            <w:r w:rsidRPr="00AB16B4">
              <w:rPr>
                <w:sz w:val="20"/>
                <w:szCs w:val="20"/>
              </w:rPr>
              <w:t xml:space="preserve">№03, в 325 м ниже впадения </w:t>
            </w:r>
            <w:proofErr w:type="spellStart"/>
            <w:r w:rsidRPr="00AB16B4">
              <w:rPr>
                <w:sz w:val="20"/>
                <w:szCs w:val="20"/>
              </w:rPr>
              <w:t>руч</w:t>
            </w:r>
            <w:proofErr w:type="spellEnd"/>
            <w:r w:rsidRPr="00AB16B4">
              <w:rPr>
                <w:sz w:val="20"/>
                <w:szCs w:val="20"/>
              </w:rPr>
              <w:t xml:space="preserve">. </w:t>
            </w:r>
            <w:proofErr w:type="spellStart"/>
            <w:r w:rsidRPr="00AB16B4">
              <w:rPr>
                <w:sz w:val="20"/>
                <w:szCs w:val="20"/>
              </w:rPr>
              <w:t>Тортбулак</w:t>
            </w:r>
            <w:proofErr w:type="spellEnd"/>
          </w:p>
        </w:tc>
        <w:tc>
          <w:tcPr>
            <w:tcW w:w="927" w:type="dxa"/>
            <w:shd w:val="clear" w:color="auto" w:fill="auto"/>
            <w:vAlign w:val="center"/>
            <w:hideMark/>
          </w:tcPr>
          <w:p w14:paraId="3CD16F42" w14:textId="77777777" w:rsidR="007B1A17" w:rsidRPr="00AB16B4" w:rsidRDefault="007B1A17" w:rsidP="007B1A17">
            <w:pPr>
              <w:jc w:val="center"/>
              <w:rPr>
                <w:sz w:val="20"/>
                <w:szCs w:val="20"/>
              </w:rPr>
            </w:pPr>
            <w:r w:rsidRPr="00AB16B4">
              <w:rPr>
                <w:sz w:val="20"/>
                <w:szCs w:val="20"/>
              </w:rPr>
              <w:t> </w:t>
            </w:r>
          </w:p>
        </w:tc>
        <w:tc>
          <w:tcPr>
            <w:tcW w:w="881" w:type="dxa"/>
            <w:shd w:val="clear" w:color="auto" w:fill="auto"/>
            <w:vAlign w:val="center"/>
            <w:hideMark/>
          </w:tcPr>
          <w:p w14:paraId="49A61C48"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0497BFD1" w14:textId="63F9FD2F" w:rsidR="007B1A17" w:rsidRPr="00AB16B4" w:rsidRDefault="007B1A17" w:rsidP="007B1A17">
            <w:pPr>
              <w:jc w:val="center"/>
              <w:rPr>
                <w:sz w:val="20"/>
                <w:szCs w:val="20"/>
              </w:rPr>
            </w:pPr>
            <w:r w:rsidRPr="00AB16B4">
              <w:rPr>
                <w:sz w:val="20"/>
                <w:szCs w:val="20"/>
              </w:rPr>
              <w:t>44</w:t>
            </w:r>
            <w:r w:rsidR="00962AD5" w:rsidRPr="00AB16B4">
              <w:rPr>
                <w:sz w:val="20"/>
                <w:szCs w:val="20"/>
              </w:rPr>
              <w:t>,</w:t>
            </w:r>
            <w:r w:rsidRPr="00AB16B4">
              <w:rPr>
                <w:sz w:val="20"/>
                <w:szCs w:val="20"/>
              </w:rPr>
              <w:t>7</w:t>
            </w:r>
          </w:p>
        </w:tc>
        <w:tc>
          <w:tcPr>
            <w:tcW w:w="960" w:type="dxa"/>
            <w:shd w:val="clear" w:color="auto" w:fill="auto"/>
            <w:vAlign w:val="center"/>
            <w:hideMark/>
          </w:tcPr>
          <w:p w14:paraId="4CA6573E"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246DC6B5" w14:textId="77777777" w:rsidR="007B1A17" w:rsidRPr="00AB16B4" w:rsidRDefault="007B1A17" w:rsidP="007B1A17">
            <w:pPr>
              <w:jc w:val="center"/>
              <w:rPr>
                <w:sz w:val="20"/>
                <w:szCs w:val="20"/>
              </w:rPr>
            </w:pPr>
            <w:r w:rsidRPr="00AB16B4">
              <w:rPr>
                <w:sz w:val="20"/>
                <w:szCs w:val="20"/>
              </w:rPr>
              <w:t>1968</w:t>
            </w:r>
          </w:p>
        </w:tc>
        <w:tc>
          <w:tcPr>
            <w:tcW w:w="1300" w:type="dxa"/>
            <w:shd w:val="clear" w:color="auto" w:fill="auto"/>
            <w:vAlign w:val="center"/>
            <w:hideMark/>
          </w:tcPr>
          <w:p w14:paraId="226CD7C9" w14:textId="77777777" w:rsidR="007B1A17" w:rsidRPr="00AB16B4" w:rsidRDefault="007B1A17" w:rsidP="007B1A17">
            <w:pPr>
              <w:jc w:val="center"/>
              <w:rPr>
                <w:sz w:val="20"/>
                <w:szCs w:val="20"/>
              </w:rPr>
            </w:pPr>
            <w:r w:rsidRPr="00AB16B4">
              <w:rPr>
                <w:sz w:val="20"/>
                <w:szCs w:val="20"/>
              </w:rPr>
              <w:t>1970</w:t>
            </w:r>
          </w:p>
        </w:tc>
        <w:tc>
          <w:tcPr>
            <w:tcW w:w="2416" w:type="dxa"/>
            <w:shd w:val="clear" w:color="auto" w:fill="auto"/>
            <w:vAlign w:val="center"/>
            <w:hideMark/>
          </w:tcPr>
          <w:p w14:paraId="449EFF2E" w14:textId="77777777" w:rsidR="007B1A17" w:rsidRPr="00AB16B4" w:rsidRDefault="007B1A17" w:rsidP="007B1A17">
            <w:pPr>
              <w:jc w:val="center"/>
              <w:rPr>
                <w:sz w:val="20"/>
                <w:szCs w:val="20"/>
              </w:rPr>
            </w:pPr>
            <w:r w:rsidRPr="00AB16B4">
              <w:rPr>
                <w:sz w:val="20"/>
                <w:szCs w:val="20"/>
              </w:rPr>
              <w:t>1968-1970</w:t>
            </w:r>
          </w:p>
        </w:tc>
        <w:tc>
          <w:tcPr>
            <w:tcW w:w="564" w:type="dxa"/>
            <w:shd w:val="clear" w:color="auto" w:fill="auto"/>
            <w:vAlign w:val="center"/>
            <w:hideMark/>
          </w:tcPr>
          <w:p w14:paraId="22B0544A" w14:textId="77777777" w:rsidR="007B1A17" w:rsidRPr="00AB16B4" w:rsidRDefault="007B1A17" w:rsidP="007B1A17">
            <w:pPr>
              <w:jc w:val="center"/>
              <w:rPr>
                <w:sz w:val="20"/>
                <w:szCs w:val="20"/>
              </w:rPr>
            </w:pPr>
            <w:r w:rsidRPr="00AB16B4">
              <w:rPr>
                <w:sz w:val="20"/>
                <w:szCs w:val="20"/>
              </w:rPr>
              <w:t>3</w:t>
            </w:r>
          </w:p>
        </w:tc>
      </w:tr>
      <w:tr w:rsidR="003E16FD" w:rsidRPr="00AB16B4" w14:paraId="0FE70CD9"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14DA06F0"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0B48D778" w14:textId="77777777" w:rsidR="007B1A17" w:rsidRPr="00AB16B4" w:rsidRDefault="007B1A17" w:rsidP="007B1A17">
            <w:pPr>
              <w:jc w:val="center"/>
              <w:rPr>
                <w:sz w:val="20"/>
                <w:szCs w:val="20"/>
              </w:rPr>
            </w:pPr>
            <w:r w:rsidRPr="00AB16B4">
              <w:rPr>
                <w:sz w:val="20"/>
                <w:szCs w:val="20"/>
              </w:rPr>
              <w:t>225</w:t>
            </w:r>
          </w:p>
        </w:tc>
        <w:tc>
          <w:tcPr>
            <w:tcW w:w="1705" w:type="dxa"/>
            <w:shd w:val="clear" w:color="auto" w:fill="auto"/>
            <w:vAlign w:val="center"/>
            <w:hideMark/>
          </w:tcPr>
          <w:p w14:paraId="047EC581" w14:textId="77777777" w:rsidR="007B1A17" w:rsidRPr="00AB16B4" w:rsidRDefault="007B1A17" w:rsidP="007B1A17">
            <w:pPr>
              <w:rPr>
                <w:sz w:val="20"/>
                <w:szCs w:val="20"/>
              </w:rPr>
            </w:pPr>
            <w:proofErr w:type="spellStart"/>
            <w:r w:rsidRPr="00AB16B4">
              <w:rPr>
                <w:sz w:val="20"/>
                <w:szCs w:val="20"/>
              </w:rPr>
              <w:t>Жарбаскансай</w:t>
            </w:r>
            <w:proofErr w:type="spellEnd"/>
          </w:p>
        </w:tc>
        <w:tc>
          <w:tcPr>
            <w:tcW w:w="2477" w:type="dxa"/>
            <w:shd w:val="clear" w:color="auto" w:fill="auto"/>
            <w:vAlign w:val="center"/>
            <w:hideMark/>
          </w:tcPr>
          <w:p w14:paraId="0E6B8E1A" w14:textId="77777777" w:rsidR="007B1A17" w:rsidRPr="00AB16B4" w:rsidRDefault="007B1A17" w:rsidP="007B1A17">
            <w:pPr>
              <w:rPr>
                <w:sz w:val="20"/>
                <w:szCs w:val="20"/>
              </w:rPr>
            </w:pPr>
            <w:r w:rsidRPr="00AB16B4">
              <w:rPr>
                <w:sz w:val="20"/>
                <w:szCs w:val="20"/>
              </w:rPr>
              <w:t xml:space="preserve">№ 04, в 3,9 км к западу-юго-западу от </w:t>
            </w:r>
            <w:proofErr w:type="spellStart"/>
            <w:r w:rsidRPr="00AB16B4">
              <w:rPr>
                <w:sz w:val="20"/>
                <w:szCs w:val="20"/>
              </w:rPr>
              <w:t>триногонометрического</w:t>
            </w:r>
            <w:proofErr w:type="spellEnd"/>
            <w:r w:rsidRPr="00AB16B4">
              <w:rPr>
                <w:sz w:val="20"/>
                <w:szCs w:val="20"/>
              </w:rPr>
              <w:t xml:space="preserve"> пункта 904,20м </w:t>
            </w:r>
            <w:proofErr w:type="spellStart"/>
            <w:r w:rsidRPr="00AB16B4">
              <w:rPr>
                <w:sz w:val="20"/>
                <w:szCs w:val="20"/>
              </w:rPr>
              <w:t>абс</w:t>
            </w:r>
            <w:proofErr w:type="spellEnd"/>
            <w:r w:rsidRPr="00AB16B4">
              <w:rPr>
                <w:sz w:val="20"/>
                <w:szCs w:val="20"/>
              </w:rPr>
              <w:t>.</w:t>
            </w:r>
          </w:p>
        </w:tc>
        <w:tc>
          <w:tcPr>
            <w:tcW w:w="927" w:type="dxa"/>
            <w:shd w:val="clear" w:color="auto" w:fill="auto"/>
            <w:vAlign w:val="center"/>
            <w:hideMark/>
          </w:tcPr>
          <w:p w14:paraId="4F3743AD" w14:textId="77777777" w:rsidR="007B1A17" w:rsidRPr="00AB16B4" w:rsidRDefault="007B1A17" w:rsidP="007B1A17">
            <w:pPr>
              <w:jc w:val="center"/>
              <w:rPr>
                <w:sz w:val="20"/>
                <w:szCs w:val="20"/>
              </w:rPr>
            </w:pPr>
            <w:r w:rsidRPr="00AB16B4">
              <w:rPr>
                <w:sz w:val="20"/>
                <w:szCs w:val="20"/>
              </w:rPr>
              <w:t> </w:t>
            </w:r>
          </w:p>
        </w:tc>
        <w:tc>
          <w:tcPr>
            <w:tcW w:w="881" w:type="dxa"/>
            <w:shd w:val="clear" w:color="auto" w:fill="auto"/>
            <w:vAlign w:val="center"/>
            <w:hideMark/>
          </w:tcPr>
          <w:p w14:paraId="162C2196"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361133E3" w14:textId="3940C570" w:rsidR="007B1A17" w:rsidRPr="00AB16B4" w:rsidRDefault="007B1A17" w:rsidP="007B1A17">
            <w:pPr>
              <w:jc w:val="center"/>
              <w:rPr>
                <w:sz w:val="20"/>
                <w:szCs w:val="20"/>
              </w:rPr>
            </w:pPr>
            <w:r w:rsidRPr="00AB16B4">
              <w:rPr>
                <w:sz w:val="20"/>
                <w:szCs w:val="20"/>
              </w:rPr>
              <w:t>60</w:t>
            </w:r>
            <w:r w:rsidR="00962AD5" w:rsidRPr="00AB16B4">
              <w:rPr>
                <w:sz w:val="20"/>
                <w:szCs w:val="20"/>
              </w:rPr>
              <w:t>,</w:t>
            </w:r>
            <w:r w:rsidRPr="00AB16B4">
              <w:rPr>
                <w:sz w:val="20"/>
                <w:szCs w:val="20"/>
              </w:rPr>
              <w:t>9</w:t>
            </w:r>
          </w:p>
        </w:tc>
        <w:tc>
          <w:tcPr>
            <w:tcW w:w="960" w:type="dxa"/>
            <w:shd w:val="clear" w:color="auto" w:fill="auto"/>
            <w:vAlign w:val="center"/>
            <w:hideMark/>
          </w:tcPr>
          <w:p w14:paraId="4D004E60"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1FCB9A95" w14:textId="77777777" w:rsidR="007B1A17" w:rsidRPr="00AB16B4" w:rsidRDefault="007B1A17" w:rsidP="007B1A17">
            <w:pPr>
              <w:jc w:val="center"/>
              <w:rPr>
                <w:sz w:val="20"/>
                <w:szCs w:val="20"/>
              </w:rPr>
            </w:pPr>
            <w:r w:rsidRPr="00AB16B4">
              <w:rPr>
                <w:sz w:val="20"/>
                <w:szCs w:val="20"/>
              </w:rPr>
              <w:t>1968</w:t>
            </w:r>
          </w:p>
        </w:tc>
        <w:tc>
          <w:tcPr>
            <w:tcW w:w="1300" w:type="dxa"/>
            <w:shd w:val="clear" w:color="auto" w:fill="auto"/>
            <w:vAlign w:val="center"/>
            <w:hideMark/>
          </w:tcPr>
          <w:p w14:paraId="60F61A92" w14:textId="77777777" w:rsidR="007B1A17" w:rsidRPr="00AB16B4" w:rsidRDefault="007B1A17" w:rsidP="007B1A17">
            <w:pPr>
              <w:jc w:val="center"/>
              <w:rPr>
                <w:sz w:val="20"/>
                <w:szCs w:val="20"/>
              </w:rPr>
            </w:pPr>
            <w:r w:rsidRPr="00AB16B4">
              <w:rPr>
                <w:sz w:val="20"/>
                <w:szCs w:val="20"/>
              </w:rPr>
              <w:t>1970</w:t>
            </w:r>
          </w:p>
        </w:tc>
        <w:tc>
          <w:tcPr>
            <w:tcW w:w="2416" w:type="dxa"/>
            <w:shd w:val="clear" w:color="auto" w:fill="auto"/>
            <w:vAlign w:val="center"/>
            <w:hideMark/>
          </w:tcPr>
          <w:p w14:paraId="5C664813" w14:textId="77777777" w:rsidR="007B1A17" w:rsidRPr="00AB16B4" w:rsidRDefault="007B1A17" w:rsidP="007B1A17">
            <w:pPr>
              <w:jc w:val="center"/>
              <w:rPr>
                <w:sz w:val="20"/>
                <w:szCs w:val="20"/>
              </w:rPr>
            </w:pPr>
            <w:r w:rsidRPr="00AB16B4">
              <w:rPr>
                <w:sz w:val="20"/>
                <w:szCs w:val="20"/>
              </w:rPr>
              <w:t>1968-1970</w:t>
            </w:r>
          </w:p>
        </w:tc>
        <w:tc>
          <w:tcPr>
            <w:tcW w:w="564" w:type="dxa"/>
            <w:shd w:val="clear" w:color="auto" w:fill="auto"/>
            <w:vAlign w:val="center"/>
            <w:hideMark/>
          </w:tcPr>
          <w:p w14:paraId="5AE7F677" w14:textId="77777777" w:rsidR="007B1A17" w:rsidRPr="00AB16B4" w:rsidRDefault="007B1A17" w:rsidP="007B1A17">
            <w:pPr>
              <w:jc w:val="center"/>
              <w:rPr>
                <w:sz w:val="20"/>
                <w:szCs w:val="20"/>
              </w:rPr>
            </w:pPr>
            <w:r w:rsidRPr="00AB16B4">
              <w:rPr>
                <w:sz w:val="20"/>
                <w:szCs w:val="20"/>
              </w:rPr>
              <w:t>3</w:t>
            </w:r>
          </w:p>
        </w:tc>
      </w:tr>
      <w:tr w:rsidR="003E16FD" w:rsidRPr="00AB16B4" w14:paraId="7CF57867"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2DE49D9A"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367EDC56" w14:textId="77777777" w:rsidR="007B1A17" w:rsidRPr="00AB16B4" w:rsidRDefault="007B1A17" w:rsidP="007B1A17">
            <w:pPr>
              <w:jc w:val="center"/>
              <w:rPr>
                <w:sz w:val="20"/>
                <w:szCs w:val="20"/>
              </w:rPr>
            </w:pPr>
            <w:r w:rsidRPr="00AB16B4">
              <w:rPr>
                <w:sz w:val="20"/>
                <w:szCs w:val="20"/>
              </w:rPr>
              <w:t>226</w:t>
            </w:r>
          </w:p>
        </w:tc>
        <w:tc>
          <w:tcPr>
            <w:tcW w:w="1705" w:type="dxa"/>
            <w:shd w:val="clear" w:color="auto" w:fill="auto"/>
            <w:vAlign w:val="center"/>
            <w:hideMark/>
          </w:tcPr>
          <w:p w14:paraId="3BD79C58" w14:textId="77777777" w:rsidR="007B1A17" w:rsidRPr="00AB16B4" w:rsidRDefault="007B1A17" w:rsidP="007B1A17">
            <w:pPr>
              <w:rPr>
                <w:sz w:val="20"/>
                <w:szCs w:val="20"/>
              </w:rPr>
            </w:pPr>
            <w:proofErr w:type="spellStart"/>
            <w:r w:rsidRPr="00AB16B4">
              <w:rPr>
                <w:sz w:val="20"/>
                <w:szCs w:val="20"/>
              </w:rPr>
              <w:t>Жарбаскансай</w:t>
            </w:r>
            <w:proofErr w:type="spellEnd"/>
          </w:p>
        </w:tc>
        <w:tc>
          <w:tcPr>
            <w:tcW w:w="2477" w:type="dxa"/>
            <w:shd w:val="clear" w:color="auto" w:fill="auto"/>
            <w:vAlign w:val="center"/>
            <w:hideMark/>
          </w:tcPr>
          <w:p w14:paraId="5995B249" w14:textId="77777777" w:rsidR="007B1A17" w:rsidRPr="00AB16B4" w:rsidRDefault="007B1A17" w:rsidP="007B1A17">
            <w:pPr>
              <w:rPr>
                <w:sz w:val="20"/>
                <w:szCs w:val="20"/>
              </w:rPr>
            </w:pPr>
            <w:r w:rsidRPr="00AB16B4">
              <w:rPr>
                <w:sz w:val="20"/>
                <w:szCs w:val="20"/>
              </w:rPr>
              <w:t>в 13 км от устья</w:t>
            </w:r>
          </w:p>
        </w:tc>
        <w:tc>
          <w:tcPr>
            <w:tcW w:w="927" w:type="dxa"/>
            <w:shd w:val="clear" w:color="auto" w:fill="auto"/>
            <w:vAlign w:val="center"/>
            <w:hideMark/>
          </w:tcPr>
          <w:p w14:paraId="5EE57DF3" w14:textId="77777777" w:rsidR="007B1A17" w:rsidRPr="00AB16B4" w:rsidRDefault="007B1A17" w:rsidP="007B1A17">
            <w:pPr>
              <w:jc w:val="center"/>
              <w:rPr>
                <w:sz w:val="20"/>
                <w:szCs w:val="20"/>
              </w:rPr>
            </w:pPr>
            <w:r w:rsidRPr="00AB16B4">
              <w:rPr>
                <w:sz w:val="20"/>
                <w:szCs w:val="20"/>
              </w:rPr>
              <w:t>13</w:t>
            </w:r>
          </w:p>
        </w:tc>
        <w:tc>
          <w:tcPr>
            <w:tcW w:w="881" w:type="dxa"/>
            <w:shd w:val="clear" w:color="auto" w:fill="auto"/>
            <w:vAlign w:val="center"/>
            <w:hideMark/>
          </w:tcPr>
          <w:p w14:paraId="251DAE8B"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7EBDC71C" w14:textId="186DF40D" w:rsidR="007B1A17" w:rsidRPr="00AB16B4" w:rsidRDefault="007B1A17" w:rsidP="007B1A17">
            <w:pPr>
              <w:jc w:val="center"/>
              <w:rPr>
                <w:sz w:val="20"/>
                <w:szCs w:val="20"/>
              </w:rPr>
            </w:pPr>
            <w:r w:rsidRPr="00AB16B4">
              <w:rPr>
                <w:sz w:val="20"/>
                <w:szCs w:val="20"/>
              </w:rPr>
              <w:t>96</w:t>
            </w:r>
            <w:r w:rsidR="00962AD5" w:rsidRPr="00AB16B4">
              <w:rPr>
                <w:sz w:val="20"/>
                <w:szCs w:val="20"/>
              </w:rPr>
              <w:t>,</w:t>
            </w:r>
            <w:r w:rsidRPr="00AB16B4">
              <w:rPr>
                <w:sz w:val="20"/>
                <w:szCs w:val="20"/>
              </w:rPr>
              <w:t>1</w:t>
            </w:r>
          </w:p>
        </w:tc>
        <w:tc>
          <w:tcPr>
            <w:tcW w:w="960" w:type="dxa"/>
            <w:shd w:val="clear" w:color="auto" w:fill="auto"/>
            <w:vAlign w:val="center"/>
            <w:hideMark/>
          </w:tcPr>
          <w:p w14:paraId="518C7B5A"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1565010B" w14:textId="77777777" w:rsidR="007B1A17" w:rsidRPr="00AB16B4" w:rsidRDefault="007B1A17" w:rsidP="007B1A17">
            <w:pPr>
              <w:jc w:val="center"/>
              <w:rPr>
                <w:sz w:val="20"/>
                <w:szCs w:val="20"/>
              </w:rPr>
            </w:pPr>
            <w:r w:rsidRPr="00AB16B4">
              <w:rPr>
                <w:sz w:val="20"/>
                <w:szCs w:val="20"/>
              </w:rPr>
              <w:t>1963</w:t>
            </w:r>
          </w:p>
        </w:tc>
        <w:tc>
          <w:tcPr>
            <w:tcW w:w="1300" w:type="dxa"/>
            <w:shd w:val="clear" w:color="auto" w:fill="auto"/>
            <w:vAlign w:val="center"/>
            <w:hideMark/>
          </w:tcPr>
          <w:p w14:paraId="5EE5B233" w14:textId="77777777" w:rsidR="007B1A17" w:rsidRPr="00AB16B4" w:rsidRDefault="007B1A17" w:rsidP="007B1A17">
            <w:pPr>
              <w:jc w:val="center"/>
              <w:rPr>
                <w:sz w:val="20"/>
                <w:szCs w:val="20"/>
              </w:rPr>
            </w:pPr>
            <w:r w:rsidRPr="00AB16B4">
              <w:rPr>
                <w:sz w:val="20"/>
                <w:szCs w:val="20"/>
              </w:rPr>
              <w:t>1970</w:t>
            </w:r>
          </w:p>
        </w:tc>
        <w:tc>
          <w:tcPr>
            <w:tcW w:w="2416" w:type="dxa"/>
            <w:shd w:val="clear" w:color="auto" w:fill="auto"/>
            <w:vAlign w:val="center"/>
            <w:hideMark/>
          </w:tcPr>
          <w:p w14:paraId="2CF23900" w14:textId="77777777" w:rsidR="007B1A17" w:rsidRPr="00AB16B4" w:rsidRDefault="007B1A17" w:rsidP="007B1A17">
            <w:pPr>
              <w:jc w:val="center"/>
              <w:rPr>
                <w:sz w:val="20"/>
                <w:szCs w:val="20"/>
              </w:rPr>
            </w:pPr>
            <w:r w:rsidRPr="00AB16B4">
              <w:rPr>
                <w:sz w:val="20"/>
                <w:szCs w:val="20"/>
              </w:rPr>
              <w:t>1963-1970</w:t>
            </w:r>
          </w:p>
        </w:tc>
        <w:tc>
          <w:tcPr>
            <w:tcW w:w="564" w:type="dxa"/>
            <w:shd w:val="clear" w:color="auto" w:fill="auto"/>
            <w:vAlign w:val="center"/>
            <w:hideMark/>
          </w:tcPr>
          <w:p w14:paraId="6381931C" w14:textId="77777777" w:rsidR="007B1A17" w:rsidRPr="00AB16B4" w:rsidRDefault="007B1A17" w:rsidP="007B1A17">
            <w:pPr>
              <w:jc w:val="center"/>
              <w:rPr>
                <w:sz w:val="20"/>
                <w:szCs w:val="20"/>
              </w:rPr>
            </w:pPr>
            <w:r w:rsidRPr="00AB16B4">
              <w:rPr>
                <w:sz w:val="20"/>
                <w:szCs w:val="20"/>
              </w:rPr>
              <w:t>8</w:t>
            </w:r>
          </w:p>
        </w:tc>
      </w:tr>
      <w:tr w:rsidR="003E16FD" w:rsidRPr="00AB16B4" w14:paraId="5CB0F612"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70190273"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0A7FD983" w14:textId="77777777" w:rsidR="007B1A17" w:rsidRPr="00AB16B4" w:rsidRDefault="007B1A17" w:rsidP="007B1A17">
            <w:pPr>
              <w:jc w:val="center"/>
              <w:rPr>
                <w:sz w:val="20"/>
                <w:szCs w:val="20"/>
              </w:rPr>
            </w:pPr>
            <w:r w:rsidRPr="00AB16B4">
              <w:rPr>
                <w:sz w:val="20"/>
                <w:szCs w:val="20"/>
              </w:rPr>
              <w:t>227</w:t>
            </w:r>
          </w:p>
        </w:tc>
        <w:tc>
          <w:tcPr>
            <w:tcW w:w="1705" w:type="dxa"/>
            <w:shd w:val="clear" w:color="auto" w:fill="auto"/>
            <w:vAlign w:val="center"/>
            <w:hideMark/>
          </w:tcPr>
          <w:p w14:paraId="65C82112" w14:textId="77777777" w:rsidR="007B1A17" w:rsidRPr="00AB16B4" w:rsidRDefault="007B1A17" w:rsidP="007B1A17">
            <w:pPr>
              <w:rPr>
                <w:sz w:val="20"/>
                <w:szCs w:val="20"/>
              </w:rPr>
            </w:pPr>
            <w:r w:rsidRPr="00AB16B4">
              <w:rPr>
                <w:sz w:val="20"/>
                <w:szCs w:val="20"/>
              </w:rPr>
              <w:t>(Кайнар)</w:t>
            </w:r>
          </w:p>
        </w:tc>
        <w:tc>
          <w:tcPr>
            <w:tcW w:w="2477" w:type="dxa"/>
            <w:shd w:val="clear" w:color="auto" w:fill="auto"/>
            <w:vAlign w:val="center"/>
            <w:hideMark/>
          </w:tcPr>
          <w:p w14:paraId="49A9AF5E" w14:textId="77777777" w:rsidR="007B1A17" w:rsidRPr="00AB16B4" w:rsidRDefault="007B1A17" w:rsidP="007B1A17">
            <w:pPr>
              <w:rPr>
                <w:sz w:val="20"/>
                <w:szCs w:val="20"/>
              </w:rPr>
            </w:pPr>
            <w:r w:rsidRPr="00AB16B4">
              <w:rPr>
                <w:sz w:val="20"/>
                <w:szCs w:val="20"/>
              </w:rPr>
              <w:t>с. Атабай</w:t>
            </w:r>
          </w:p>
        </w:tc>
        <w:tc>
          <w:tcPr>
            <w:tcW w:w="927" w:type="dxa"/>
            <w:shd w:val="clear" w:color="auto" w:fill="auto"/>
            <w:vAlign w:val="center"/>
            <w:hideMark/>
          </w:tcPr>
          <w:p w14:paraId="0DB97E58" w14:textId="77777777" w:rsidR="007B1A17" w:rsidRPr="00AB16B4" w:rsidRDefault="007B1A17" w:rsidP="007B1A17">
            <w:pPr>
              <w:jc w:val="center"/>
              <w:rPr>
                <w:sz w:val="20"/>
                <w:szCs w:val="20"/>
              </w:rPr>
            </w:pPr>
            <w:r w:rsidRPr="00AB16B4">
              <w:rPr>
                <w:sz w:val="20"/>
                <w:szCs w:val="20"/>
              </w:rPr>
              <w:t> </w:t>
            </w:r>
          </w:p>
        </w:tc>
        <w:tc>
          <w:tcPr>
            <w:tcW w:w="881" w:type="dxa"/>
            <w:shd w:val="clear" w:color="auto" w:fill="auto"/>
            <w:vAlign w:val="center"/>
            <w:hideMark/>
          </w:tcPr>
          <w:p w14:paraId="2030BD9A"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08E6894D" w14:textId="77777777" w:rsidR="007B1A17" w:rsidRPr="00AB16B4" w:rsidRDefault="007B1A17" w:rsidP="007B1A17">
            <w:pPr>
              <w:jc w:val="center"/>
              <w:rPr>
                <w:sz w:val="20"/>
                <w:szCs w:val="20"/>
              </w:rPr>
            </w:pPr>
            <w:r w:rsidRPr="00AB16B4">
              <w:rPr>
                <w:sz w:val="20"/>
                <w:szCs w:val="20"/>
              </w:rPr>
              <w:t> </w:t>
            </w:r>
          </w:p>
        </w:tc>
        <w:tc>
          <w:tcPr>
            <w:tcW w:w="960" w:type="dxa"/>
            <w:shd w:val="clear" w:color="auto" w:fill="auto"/>
            <w:vAlign w:val="center"/>
            <w:hideMark/>
          </w:tcPr>
          <w:p w14:paraId="0F2E05F9"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73A7E15E" w14:textId="77777777" w:rsidR="007B1A17" w:rsidRPr="00AB16B4" w:rsidRDefault="007B1A17" w:rsidP="007B1A17">
            <w:pPr>
              <w:jc w:val="center"/>
              <w:rPr>
                <w:sz w:val="20"/>
                <w:szCs w:val="20"/>
              </w:rPr>
            </w:pPr>
            <w:r w:rsidRPr="00AB16B4">
              <w:rPr>
                <w:sz w:val="20"/>
                <w:szCs w:val="20"/>
              </w:rPr>
              <w:t>1936</w:t>
            </w:r>
          </w:p>
        </w:tc>
        <w:tc>
          <w:tcPr>
            <w:tcW w:w="1300" w:type="dxa"/>
            <w:shd w:val="clear" w:color="auto" w:fill="auto"/>
            <w:vAlign w:val="center"/>
            <w:hideMark/>
          </w:tcPr>
          <w:p w14:paraId="0A7DD108" w14:textId="77777777" w:rsidR="007B1A17" w:rsidRPr="00AB16B4" w:rsidRDefault="007B1A17" w:rsidP="007B1A17">
            <w:pPr>
              <w:jc w:val="center"/>
              <w:rPr>
                <w:sz w:val="20"/>
                <w:szCs w:val="20"/>
              </w:rPr>
            </w:pPr>
            <w:r w:rsidRPr="00AB16B4">
              <w:rPr>
                <w:sz w:val="20"/>
                <w:szCs w:val="20"/>
              </w:rPr>
              <w:t>1980</w:t>
            </w:r>
          </w:p>
        </w:tc>
        <w:tc>
          <w:tcPr>
            <w:tcW w:w="2416" w:type="dxa"/>
            <w:shd w:val="clear" w:color="auto" w:fill="auto"/>
            <w:vAlign w:val="center"/>
            <w:hideMark/>
          </w:tcPr>
          <w:p w14:paraId="17C8D961" w14:textId="77777777" w:rsidR="007B1A17" w:rsidRPr="00AB16B4" w:rsidRDefault="007B1A17" w:rsidP="007B1A17">
            <w:pPr>
              <w:jc w:val="center"/>
              <w:rPr>
                <w:sz w:val="20"/>
                <w:szCs w:val="20"/>
              </w:rPr>
            </w:pPr>
            <w:r w:rsidRPr="00AB16B4">
              <w:rPr>
                <w:sz w:val="20"/>
                <w:szCs w:val="20"/>
              </w:rPr>
              <w:t>1971-1980</w:t>
            </w:r>
          </w:p>
        </w:tc>
        <w:tc>
          <w:tcPr>
            <w:tcW w:w="564" w:type="dxa"/>
            <w:shd w:val="clear" w:color="auto" w:fill="auto"/>
            <w:vAlign w:val="center"/>
            <w:hideMark/>
          </w:tcPr>
          <w:p w14:paraId="0F481DEE" w14:textId="77777777" w:rsidR="007B1A17" w:rsidRPr="00AB16B4" w:rsidRDefault="007B1A17" w:rsidP="007B1A17">
            <w:pPr>
              <w:jc w:val="center"/>
              <w:rPr>
                <w:sz w:val="20"/>
                <w:szCs w:val="20"/>
              </w:rPr>
            </w:pPr>
            <w:r w:rsidRPr="00AB16B4">
              <w:rPr>
                <w:sz w:val="20"/>
                <w:szCs w:val="20"/>
              </w:rPr>
              <w:t>10</w:t>
            </w:r>
          </w:p>
        </w:tc>
      </w:tr>
      <w:tr w:rsidR="003E16FD" w:rsidRPr="00AB16B4" w14:paraId="59EC5E70"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0BDCFCBD" w14:textId="77777777" w:rsidR="007B1A17" w:rsidRPr="00AB16B4" w:rsidRDefault="007B1A17" w:rsidP="007B1A17">
            <w:pPr>
              <w:rPr>
                <w:sz w:val="20"/>
                <w:szCs w:val="20"/>
              </w:rPr>
            </w:pPr>
          </w:p>
        </w:tc>
        <w:tc>
          <w:tcPr>
            <w:tcW w:w="609" w:type="dxa"/>
            <w:tcBorders>
              <w:left w:val="single" w:sz="4" w:space="0" w:color="auto"/>
            </w:tcBorders>
            <w:shd w:val="clear" w:color="auto" w:fill="auto"/>
            <w:vAlign w:val="center"/>
            <w:hideMark/>
          </w:tcPr>
          <w:p w14:paraId="37D89D3A" w14:textId="77777777" w:rsidR="007B1A17" w:rsidRPr="00AB16B4" w:rsidRDefault="007B1A17" w:rsidP="007B1A17">
            <w:pPr>
              <w:jc w:val="center"/>
              <w:rPr>
                <w:sz w:val="20"/>
                <w:szCs w:val="20"/>
              </w:rPr>
            </w:pPr>
            <w:r w:rsidRPr="00AB16B4">
              <w:rPr>
                <w:sz w:val="20"/>
                <w:szCs w:val="20"/>
              </w:rPr>
              <w:t>228</w:t>
            </w:r>
          </w:p>
        </w:tc>
        <w:tc>
          <w:tcPr>
            <w:tcW w:w="1705" w:type="dxa"/>
            <w:shd w:val="clear" w:color="auto" w:fill="auto"/>
            <w:vAlign w:val="center"/>
            <w:hideMark/>
          </w:tcPr>
          <w:p w14:paraId="0C148740" w14:textId="77777777" w:rsidR="007B1A17" w:rsidRPr="00AB16B4" w:rsidRDefault="007B1A17" w:rsidP="007B1A17">
            <w:pPr>
              <w:rPr>
                <w:sz w:val="20"/>
                <w:szCs w:val="20"/>
              </w:rPr>
            </w:pPr>
            <w:r w:rsidRPr="00AB16B4">
              <w:rPr>
                <w:sz w:val="20"/>
                <w:szCs w:val="20"/>
              </w:rPr>
              <w:t>(</w:t>
            </w:r>
            <w:proofErr w:type="spellStart"/>
            <w:r w:rsidRPr="00AB16B4">
              <w:rPr>
                <w:sz w:val="20"/>
                <w:szCs w:val="20"/>
              </w:rPr>
              <w:t>Ахунтама</w:t>
            </w:r>
            <w:proofErr w:type="spellEnd"/>
            <w:r w:rsidRPr="00AB16B4">
              <w:rPr>
                <w:sz w:val="20"/>
                <w:szCs w:val="20"/>
              </w:rPr>
              <w:t>)</w:t>
            </w:r>
          </w:p>
        </w:tc>
        <w:tc>
          <w:tcPr>
            <w:tcW w:w="2477" w:type="dxa"/>
            <w:shd w:val="clear" w:color="auto" w:fill="auto"/>
            <w:vAlign w:val="center"/>
            <w:hideMark/>
          </w:tcPr>
          <w:p w14:paraId="0A95592D" w14:textId="77777777" w:rsidR="007B1A17" w:rsidRPr="00AB16B4" w:rsidRDefault="007B1A17" w:rsidP="007B1A17">
            <w:pPr>
              <w:rPr>
                <w:sz w:val="20"/>
                <w:szCs w:val="20"/>
              </w:rPr>
            </w:pPr>
            <w:r w:rsidRPr="00AB16B4">
              <w:rPr>
                <w:sz w:val="20"/>
                <w:szCs w:val="20"/>
              </w:rPr>
              <w:t>С. Атабай</w:t>
            </w:r>
          </w:p>
        </w:tc>
        <w:tc>
          <w:tcPr>
            <w:tcW w:w="927" w:type="dxa"/>
            <w:shd w:val="clear" w:color="auto" w:fill="auto"/>
            <w:vAlign w:val="center"/>
            <w:hideMark/>
          </w:tcPr>
          <w:p w14:paraId="1E8ACC4C" w14:textId="1C7C963B" w:rsidR="007B1A17" w:rsidRPr="00AB16B4" w:rsidRDefault="007B1A17" w:rsidP="007B1A17">
            <w:pPr>
              <w:jc w:val="center"/>
              <w:rPr>
                <w:sz w:val="20"/>
                <w:szCs w:val="20"/>
              </w:rPr>
            </w:pPr>
            <w:r w:rsidRPr="00AB16B4">
              <w:rPr>
                <w:sz w:val="20"/>
                <w:szCs w:val="20"/>
              </w:rPr>
              <w:t>0</w:t>
            </w:r>
            <w:r w:rsidR="00F863B6" w:rsidRPr="00AB16B4">
              <w:rPr>
                <w:sz w:val="20"/>
                <w:szCs w:val="20"/>
              </w:rPr>
              <w:t>,</w:t>
            </w:r>
            <w:r w:rsidRPr="00AB16B4">
              <w:rPr>
                <w:sz w:val="20"/>
                <w:szCs w:val="20"/>
              </w:rPr>
              <w:t>3</w:t>
            </w:r>
          </w:p>
        </w:tc>
        <w:tc>
          <w:tcPr>
            <w:tcW w:w="881" w:type="dxa"/>
            <w:shd w:val="clear" w:color="auto" w:fill="auto"/>
            <w:vAlign w:val="center"/>
            <w:hideMark/>
          </w:tcPr>
          <w:p w14:paraId="4DCC34E2"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2E15A190" w14:textId="77777777" w:rsidR="007B1A17" w:rsidRPr="00AB16B4" w:rsidRDefault="007B1A17" w:rsidP="007B1A17">
            <w:pPr>
              <w:jc w:val="center"/>
              <w:rPr>
                <w:sz w:val="20"/>
                <w:szCs w:val="20"/>
              </w:rPr>
            </w:pPr>
            <w:r w:rsidRPr="00AB16B4">
              <w:rPr>
                <w:sz w:val="20"/>
                <w:szCs w:val="20"/>
              </w:rPr>
              <w:t>-</w:t>
            </w:r>
          </w:p>
        </w:tc>
        <w:tc>
          <w:tcPr>
            <w:tcW w:w="960" w:type="dxa"/>
            <w:shd w:val="clear" w:color="auto" w:fill="auto"/>
            <w:vAlign w:val="center"/>
            <w:hideMark/>
          </w:tcPr>
          <w:p w14:paraId="0EE3D487"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555CEFE5" w14:textId="77777777" w:rsidR="007B1A17" w:rsidRPr="00AB16B4" w:rsidRDefault="007B1A17" w:rsidP="007B1A17">
            <w:pPr>
              <w:jc w:val="center"/>
              <w:rPr>
                <w:sz w:val="20"/>
                <w:szCs w:val="20"/>
              </w:rPr>
            </w:pPr>
            <w:r w:rsidRPr="00AB16B4">
              <w:rPr>
                <w:sz w:val="20"/>
                <w:szCs w:val="20"/>
              </w:rPr>
              <w:t>1939</w:t>
            </w:r>
          </w:p>
        </w:tc>
        <w:tc>
          <w:tcPr>
            <w:tcW w:w="1300" w:type="dxa"/>
            <w:shd w:val="clear" w:color="auto" w:fill="auto"/>
            <w:vAlign w:val="center"/>
            <w:hideMark/>
          </w:tcPr>
          <w:p w14:paraId="696C0E83" w14:textId="77777777" w:rsidR="007B1A17" w:rsidRPr="00AB16B4" w:rsidRDefault="007B1A17" w:rsidP="007B1A17">
            <w:pPr>
              <w:jc w:val="center"/>
              <w:rPr>
                <w:sz w:val="20"/>
                <w:szCs w:val="20"/>
              </w:rPr>
            </w:pPr>
            <w:r w:rsidRPr="00AB16B4">
              <w:rPr>
                <w:sz w:val="20"/>
                <w:szCs w:val="20"/>
              </w:rPr>
              <w:t>1980</w:t>
            </w:r>
          </w:p>
        </w:tc>
        <w:tc>
          <w:tcPr>
            <w:tcW w:w="2416" w:type="dxa"/>
            <w:shd w:val="clear" w:color="auto" w:fill="auto"/>
            <w:vAlign w:val="center"/>
            <w:hideMark/>
          </w:tcPr>
          <w:p w14:paraId="7175AE20" w14:textId="77777777" w:rsidR="007B1A17" w:rsidRPr="00AB16B4" w:rsidRDefault="007B1A17" w:rsidP="007B1A17">
            <w:pPr>
              <w:jc w:val="center"/>
              <w:rPr>
                <w:sz w:val="20"/>
                <w:szCs w:val="20"/>
              </w:rPr>
            </w:pPr>
            <w:r w:rsidRPr="00AB16B4">
              <w:rPr>
                <w:sz w:val="20"/>
                <w:szCs w:val="20"/>
              </w:rPr>
              <w:t>1973-1980</w:t>
            </w:r>
          </w:p>
        </w:tc>
        <w:tc>
          <w:tcPr>
            <w:tcW w:w="564" w:type="dxa"/>
            <w:shd w:val="clear" w:color="auto" w:fill="auto"/>
            <w:vAlign w:val="center"/>
            <w:hideMark/>
          </w:tcPr>
          <w:p w14:paraId="4AA5E91A" w14:textId="77777777" w:rsidR="007B1A17" w:rsidRPr="00AB16B4" w:rsidRDefault="007B1A17" w:rsidP="007B1A17">
            <w:pPr>
              <w:jc w:val="center"/>
              <w:rPr>
                <w:sz w:val="20"/>
                <w:szCs w:val="20"/>
              </w:rPr>
            </w:pPr>
            <w:r w:rsidRPr="00AB16B4">
              <w:rPr>
                <w:sz w:val="20"/>
                <w:szCs w:val="20"/>
              </w:rPr>
              <w:t>8</w:t>
            </w:r>
          </w:p>
        </w:tc>
      </w:tr>
      <w:tr w:rsidR="003E16FD" w:rsidRPr="00AB16B4" w14:paraId="6A557969"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5BEFE047" w14:textId="77777777" w:rsidR="007B1A17" w:rsidRPr="00AB16B4" w:rsidRDefault="007B1A17" w:rsidP="007B1A17">
            <w:pPr>
              <w:rPr>
                <w:sz w:val="20"/>
                <w:szCs w:val="20"/>
              </w:rPr>
            </w:pPr>
          </w:p>
        </w:tc>
        <w:tc>
          <w:tcPr>
            <w:tcW w:w="609" w:type="dxa"/>
            <w:tcBorders>
              <w:left w:val="single" w:sz="4" w:space="0" w:color="auto"/>
              <w:bottom w:val="single" w:sz="4" w:space="0" w:color="auto"/>
            </w:tcBorders>
            <w:shd w:val="clear" w:color="auto" w:fill="auto"/>
            <w:vAlign w:val="center"/>
            <w:hideMark/>
          </w:tcPr>
          <w:p w14:paraId="1C7BEBB9" w14:textId="77777777" w:rsidR="007B1A17" w:rsidRPr="00AB16B4" w:rsidRDefault="007B1A17" w:rsidP="007B1A17">
            <w:pPr>
              <w:jc w:val="center"/>
              <w:rPr>
                <w:sz w:val="20"/>
                <w:szCs w:val="20"/>
              </w:rPr>
            </w:pPr>
            <w:r w:rsidRPr="00AB16B4">
              <w:rPr>
                <w:sz w:val="20"/>
                <w:szCs w:val="20"/>
              </w:rPr>
              <w:t>229</w:t>
            </w:r>
          </w:p>
        </w:tc>
        <w:tc>
          <w:tcPr>
            <w:tcW w:w="1705" w:type="dxa"/>
            <w:tcBorders>
              <w:bottom w:val="single" w:sz="4" w:space="0" w:color="auto"/>
            </w:tcBorders>
            <w:shd w:val="clear" w:color="auto" w:fill="auto"/>
            <w:vAlign w:val="center"/>
            <w:hideMark/>
          </w:tcPr>
          <w:p w14:paraId="590EC935" w14:textId="77777777" w:rsidR="007B1A17" w:rsidRPr="00AB16B4" w:rsidRDefault="007B1A17" w:rsidP="007B1A17">
            <w:pPr>
              <w:rPr>
                <w:sz w:val="20"/>
                <w:szCs w:val="20"/>
              </w:rPr>
            </w:pPr>
            <w:proofErr w:type="spellStart"/>
            <w:r w:rsidRPr="00AB16B4">
              <w:rPr>
                <w:sz w:val="20"/>
                <w:szCs w:val="20"/>
              </w:rPr>
              <w:t>Шоргам</w:t>
            </w:r>
            <w:proofErr w:type="spellEnd"/>
          </w:p>
        </w:tc>
        <w:tc>
          <w:tcPr>
            <w:tcW w:w="2477" w:type="dxa"/>
            <w:tcBorders>
              <w:bottom w:val="single" w:sz="4" w:space="0" w:color="auto"/>
            </w:tcBorders>
            <w:shd w:val="clear" w:color="auto" w:fill="auto"/>
            <w:vAlign w:val="center"/>
            <w:hideMark/>
          </w:tcPr>
          <w:p w14:paraId="2749EE84" w14:textId="77777777" w:rsidR="007B1A17" w:rsidRPr="00AB16B4" w:rsidRDefault="007B1A17" w:rsidP="007B1A17">
            <w:pPr>
              <w:rPr>
                <w:sz w:val="20"/>
                <w:szCs w:val="20"/>
              </w:rPr>
            </w:pPr>
            <w:r w:rsidRPr="00AB16B4">
              <w:rPr>
                <w:sz w:val="20"/>
                <w:szCs w:val="20"/>
              </w:rPr>
              <w:t>с. Атабай</w:t>
            </w:r>
          </w:p>
        </w:tc>
        <w:tc>
          <w:tcPr>
            <w:tcW w:w="927" w:type="dxa"/>
            <w:tcBorders>
              <w:bottom w:val="single" w:sz="4" w:space="0" w:color="auto"/>
            </w:tcBorders>
            <w:shd w:val="clear" w:color="auto" w:fill="auto"/>
            <w:vAlign w:val="center"/>
            <w:hideMark/>
          </w:tcPr>
          <w:p w14:paraId="5A5005E2" w14:textId="77777777" w:rsidR="007B1A17" w:rsidRPr="00AB16B4" w:rsidRDefault="007B1A17" w:rsidP="007B1A17">
            <w:pPr>
              <w:jc w:val="center"/>
              <w:rPr>
                <w:sz w:val="20"/>
                <w:szCs w:val="20"/>
              </w:rPr>
            </w:pPr>
            <w:r w:rsidRPr="00AB16B4">
              <w:rPr>
                <w:sz w:val="20"/>
                <w:szCs w:val="20"/>
              </w:rPr>
              <w:t>-</w:t>
            </w:r>
          </w:p>
        </w:tc>
        <w:tc>
          <w:tcPr>
            <w:tcW w:w="881" w:type="dxa"/>
            <w:tcBorders>
              <w:bottom w:val="single" w:sz="4" w:space="0" w:color="auto"/>
            </w:tcBorders>
            <w:shd w:val="clear" w:color="auto" w:fill="auto"/>
            <w:vAlign w:val="center"/>
            <w:hideMark/>
          </w:tcPr>
          <w:p w14:paraId="4AFE9754" w14:textId="77777777" w:rsidR="007B1A17" w:rsidRPr="00AB16B4" w:rsidRDefault="007B1A17" w:rsidP="007B1A17">
            <w:pPr>
              <w:jc w:val="center"/>
              <w:rPr>
                <w:sz w:val="20"/>
                <w:szCs w:val="20"/>
              </w:rPr>
            </w:pPr>
            <w:r w:rsidRPr="00AB16B4">
              <w:rPr>
                <w:sz w:val="20"/>
                <w:szCs w:val="20"/>
              </w:rPr>
              <w:t> </w:t>
            </w:r>
          </w:p>
        </w:tc>
        <w:tc>
          <w:tcPr>
            <w:tcW w:w="1046" w:type="dxa"/>
            <w:tcBorders>
              <w:bottom w:val="single" w:sz="4" w:space="0" w:color="auto"/>
            </w:tcBorders>
            <w:shd w:val="clear" w:color="auto" w:fill="auto"/>
            <w:vAlign w:val="center"/>
            <w:hideMark/>
          </w:tcPr>
          <w:p w14:paraId="24003E65" w14:textId="77777777" w:rsidR="007B1A17" w:rsidRPr="00AB16B4" w:rsidRDefault="007B1A17" w:rsidP="007B1A17">
            <w:pPr>
              <w:jc w:val="center"/>
              <w:rPr>
                <w:sz w:val="20"/>
                <w:szCs w:val="20"/>
              </w:rPr>
            </w:pPr>
            <w:r w:rsidRPr="00AB16B4">
              <w:rPr>
                <w:sz w:val="20"/>
                <w:szCs w:val="20"/>
              </w:rPr>
              <w:t>-</w:t>
            </w:r>
          </w:p>
        </w:tc>
        <w:tc>
          <w:tcPr>
            <w:tcW w:w="960" w:type="dxa"/>
            <w:tcBorders>
              <w:bottom w:val="single" w:sz="4" w:space="0" w:color="auto"/>
            </w:tcBorders>
            <w:shd w:val="clear" w:color="auto" w:fill="auto"/>
            <w:vAlign w:val="center"/>
            <w:hideMark/>
          </w:tcPr>
          <w:p w14:paraId="38666A1B" w14:textId="77777777" w:rsidR="007B1A17" w:rsidRPr="00AB16B4" w:rsidRDefault="007B1A17" w:rsidP="007B1A17">
            <w:pPr>
              <w:jc w:val="center"/>
              <w:rPr>
                <w:sz w:val="20"/>
                <w:szCs w:val="20"/>
              </w:rPr>
            </w:pPr>
            <w:r w:rsidRPr="00AB16B4">
              <w:rPr>
                <w:sz w:val="20"/>
                <w:szCs w:val="20"/>
              </w:rPr>
              <w:t> </w:t>
            </w:r>
          </w:p>
        </w:tc>
        <w:tc>
          <w:tcPr>
            <w:tcW w:w="1417" w:type="dxa"/>
            <w:gridSpan w:val="2"/>
            <w:tcBorders>
              <w:bottom w:val="single" w:sz="4" w:space="0" w:color="auto"/>
            </w:tcBorders>
            <w:shd w:val="clear" w:color="auto" w:fill="auto"/>
            <w:vAlign w:val="center"/>
            <w:hideMark/>
          </w:tcPr>
          <w:p w14:paraId="4C01573D" w14:textId="77777777" w:rsidR="007B1A17" w:rsidRPr="00AB16B4" w:rsidRDefault="007B1A17" w:rsidP="007B1A17">
            <w:pPr>
              <w:jc w:val="center"/>
              <w:rPr>
                <w:sz w:val="20"/>
                <w:szCs w:val="20"/>
              </w:rPr>
            </w:pPr>
            <w:r w:rsidRPr="00AB16B4">
              <w:rPr>
                <w:sz w:val="20"/>
                <w:szCs w:val="20"/>
              </w:rPr>
              <w:t>1939</w:t>
            </w:r>
          </w:p>
        </w:tc>
        <w:tc>
          <w:tcPr>
            <w:tcW w:w="1300" w:type="dxa"/>
            <w:tcBorders>
              <w:bottom w:val="single" w:sz="4" w:space="0" w:color="auto"/>
            </w:tcBorders>
            <w:shd w:val="clear" w:color="auto" w:fill="auto"/>
            <w:vAlign w:val="center"/>
            <w:hideMark/>
          </w:tcPr>
          <w:p w14:paraId="6A7C994C" w14:textId="77777777" w:rsidR="007B1A17" w:rsidRPr="00AB16B4" w:rsidRDefault="007B1A17" w:rsidP="007B1A17">
            <w:pPr>
              <w:jc w:val="center"/>
              <w:rPr>
                <w:sz w:val="20"/>
                <w:szCs w:val="20"/>
              </w:rPr>
            </w:pPr>
            <w:r w:rsidRPr="00AB16B4">
              <w:rPr>
                <w:sz w:val="20"/>
                <w:szCs w:val="20"/>
              </w:rPr>
              <w:t>1980</w:t>
            </w:r>
          </w:p>
        </w:tc>
        <w:tc>
          <w:tcPr>
            <w:tcW w:w="2416" w:type="dxa"/>
            <w:tcBorders>
              <w:bottom w:val="single" w:sz="4" w:space="0" w:color="auto"/>
            </w:tcBorders>
            <w:shd w:val="clear" w:color="auto" w:fill="auto"/>
            <w:vAlign w:val="center"/>
            <w:hideMark/>
          </w:tcPr>
          <w:p w14:paraId="4911E628" w14:textId="77777777" w:rsidR="007B1A17" w:rsidRPr="00AB16B4" w:rsidRDefault="007B1A17" w:rsidP="007B1A17">
            <w:pPr>
              <w:jc w:val="center"/>
              <w:rPr>
                <w:sz w:val="20"/>
                <w:szCs w:val="20"/>
              </w:rPr>
            </w:pPr>
            <w:r w:rsidRPr="00AB16B4">
              <w:rPr>
                <w:sz w:val="20"/>
                <w:szCs w:val="20"/>
              </w:rPr>
              <w:t>1971-1980</w:t>
            </w:r>
          </w:p>
        </w:tc>
        <w:tc>
          <w:tcPr>
            <w:tcW w:w="564" w:type="dxa"/>
            <w:tcBorders>
              <w:bottom w:val="single" w:sz="4" w:space="0" w:color="auto"/>
            </w:tcBorders>
            <w:shd w:val="clear" w:color="auto" w:fill="auto"/>
            <w:vAlign w:val="center"/>
            <w:hideMark/>
          </w:tcPr>
          <w:p w14:paraId="4EB75570" w14:textId="77777777" w:rsidR="007B1A17" w:rsidRPr="00AB16B4" w:rsidRDefault="007B1A17" w:rsidP="007B1A17">
            <w:pPr>
              <w:jc w:val="center"/>
              <w:rPr>
                <w:sz w:val="20"/>
                <w:szCs w:val="20"/>
              </w:rPr>
            </w:pPr>
            <w:r w:rsidRPr="00AB16B4">
              <w:rPr>
                <w:sz w:val="20"/>
                <w:szCs w:val="20"/>
              </w:rPr>
              <w:t>10</w:t>
            </w:r>
          </w:p>
        </w:tc>
      </w:tr>
      <w:tr w:rsidR="003E16FD" w:rsidRPr="00AB16B4" w14:paraId="3634B17F"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6C1F952C" w14:textId="77777777" w:rsidR="007B1A17" w:rsidRPr="00AB16B4" w:rsidRDefault="007B1A17" w:rsidP="007B1A17">
            <w:pPr>
              <w:rPr>
                <w:sz w:val="20"/>
                <w:szCs w:val="20"/>
              </w:rPr>
            </w:pPr>
          </w:p>
        </w:tc>
        <w:tc>
          <w:tcPr>
            <w:tcW w:w="609" w:type="dxa"/>
            <w:tcBorders>
              <w:top w:val="single" w:sz="4" w:space="0" w:color="auto"/>
              <w:left w:val="single" w:sz="4" w:space="0" w:color="auto"/>
              <w:bottom w:val="nil"/>
              <w:right w:val="single" w:sz="4" w:space="0" w:color="auto"/>
            </w:tcBorders>
            <w:shd w:val="clear" w:color="auto" w:fill="auto"/>
            <w:vAlign w:val="center"/>
            <w:hideMark/>
          </w:tcPr>
          <w:p w14:paraId="12AAA5A2" w14:textId="77777777" w:rsidR="007B1A17" w:rsidRPr="00AB16B4" w:rsidRDefault="007B1A17" w:rsidP="007B1A17">
            <w:pPr>
              <w:jc w:val="center"/>
              <w:rPr>
                <w:sz w:val="20"/>
                <w:szCs w:val="20"/>
              </w:rPr>
            </w:pPr>
            <w:r w:rsidRPr="00AB16B4">
              <w:rPr>
                <w:sz w:val="20"/>
                <w:szCs w:val="20"/>
              </w:rPr>
              <w:t>230</w:t>
            </w:r>
          </w:p>
        </w:tc>
        <w:tc>
          <w:tcPr>
            <w:tcW w:w="1705" w:type="dxa"/>
            <w:tcBorders>
              <w:top w:val="single" w:sz="4" w:space="0" w:color="auto"/>
              <w:left w:val="single" w:sz="4" w:space="0" w:color="auto"/>
              <w:bottom w:val="nil"/>
              <w:right w:val="single" w:sz="4" w:space="0" w:color="auto"/>
            </w:tcBorders>
            <w:shd w:val="clear" w:color="auto" w:fill="auto"/>
            <w:vAlign w:val="center"/>
            <w:hideMark/>
          </w:tcPr>
          <w:p w14:paraId="37A0FA04" w14:textId="77777777" w:rsidR="007B1A17" w:rsidRPr="00AB16B4" w:rsidRDefault="007B1A17" w:rsidP="007B1A17">
            <w:pPr>
              <w:rPr>
                <w:sz w:val="20"/>
                <w:szCs w:val="20"/>
              </w:rPr>
            </w:pPr>
            <w:proofErr w:type="spellStart"/>
            <w:r w:rsidRPr="00AB16B4">
              <w:rPr>
                <w:sz w:val="20"/>
                <w:szCs w:val="20"/>
              </w:rPr>
              <w:t>Сайсу</w:t>
            </w:r>
            <w:proofErr w:type="spellEnd"/>
          </w:p>
        </w:tc>
        <w:tc>
          <w:tcPr>
            <w:tcW w:w="2477" w:type="dxa"/>
            <w:tcBorders>
              <w:top w:val="single" w:sz="4" w:space="0" w:color="auto"/>
              <w:left w:val="single" w:sz="4" w:space="0" w:color="auto"/>
              <w:bottom w:val="nil"/>
              <w:right w:val="single" w:sz="4" w:space="0" w:color="auto"/>
            </w:tcBorders>
            <w:shd w:val="clear" w:color="auto" w:fill="auto"/>
            <w:vAlign w:val="center"/>
            <w:hideMark/>
          </w:tcPr>
          <w:p w14:paraId="35A42DD7" w14:textId="77777777" w:rsidR="007B1A17" w:rsidRPr="00AB16B4" w:rsidRDefault="007B1A17" w:rsidP="007B1A17">
            <w:pPr>
              <w:rPr>
                <w:sz w:val="20"/>
                <w:szCs w:val="20"/>
              </w:rPr>
            </w:pPr>
            <w:r w:rsidRPr="00AB16B4">
              <w:rPr>
                <w:sz w:val="20"/>
                <w:szCs w:val="20"/>
              </w:rPr>
              <w:t>с. Атабай</w:t>
            </w:r>
          </w:p>
        </w:tc>
        <w:tc>
          <w:tcPr>
            <w:tcW w:w="927" w:type="dxa"/>
            <w:tcBorders>
              <w:top w:val="single" w:sz="4" w:space="0" w:color="auto"/>
              <w:left w:val="single" w:sz="4" w:space="0" w:color="auto"/>
              <w:bottom w:val="nil"/>
              <w:right w:val="single" w:sz="4" w:space="0" w:color="auto"/>
            </w:tcBorders>
            <w:shd w:val="clear" w:color="auto" w:fill="auto"/>
            <w:vAlign w:val="center"/>
            <w:hideMark/>
          </w:tcPr>
          <w:p w14:paraId="767F6865" w14:textId="77777777" w:rsidR="007B1A17" w:rsidRPr="00AB16B4" w:rsidRDefault="007B1A17" w:rsidP="007B1A17">
            <w:pPr>
              <w:jc w:val="center"/>
              <w:rPr>
                <w:sz w:val="20"/>
                <w:szCs w:val="20"/>
              </w:rPr>
            </w:pPr>
            <w:r w:rsidRPr="00AB16B4">
              <w:rPr>
                <w:sz w:val="20"/>
                <w:szCs w:val="20"/>
              </w:rPr>
              <w:t> </w:t>
            </w:r>
          </w:p>
        </w:tc>
        <w:tc>
          <w:tcPr>
            <w:tcW w:w="881" w:type="dxa"/>
            <w:tcBorders>
              <w:top w:val="single" w:sz="4" w:space="0" w:color="auto"/>
              <w:left w:val="single" w:sz="4" w:space="0" w:color="auto"/>
              <w:bottom w:val="nil"/>
              <w:right w:val="single" w:sz="4" w:space="0" w:color="auto"/>
            </w:tcBorders>
            <w:shd w:val="clear" w:color="auto" w:fill="auto"/>
            <w:vAlign w:val="center"/>
            <w:hideMark/>
          </w:tcPr>
          <w:p w14:paraId="10D4DBFC" w14:textId="77777777" w:rsidR="007B1A17" w:rsidRPr="00AB16B4" w:rsidRDefault="007B1A17" w:rsidP="007B1A17">
            <w:pPr>
              <w:jc w:val="center"/>
              <w:rPr>
                <w:sz w:val="20"/>
                <w:szCs w:val="20"/>
              </w:rPr>
            </w:pPr>
            <w:r w:rsidRPr="00AB16B4">
              <w:rPr>
                <w:sz w:val="20"/>
                <w:szCs w:val="20"/>
              </w:rPr>
              <w:t> </w:t>
            </w:r>
          </w:p>
        </w:tc>
        <w:tc>
          <w:tcPr>
            <w:tcW w:w="1046" w:type="dxa"/>
            <w:tcBorders>
              <w:top w:val="single" w:sz="4" w:space="0" w:color="auto"/>
              <w:left w:val="single" w:sz="4" w:space="0" w:color="auto"/>
              <w:bottom w:val="nil"/>
              <w:right w:val="single" w:sz="4" w:space="0" w:color="auto"/>
            </w:tcBorders>
            <w:shd w:val="clear" w:color="auto" w:fill="auto"/>
            <w:vAlign w:val="center"/>
            <w:hideMark/>
          </w:tcPr>
          <w:p w14:paraId="51081E99" w14:textId="77777777" w:rsidR="007B1A17" w:rsidRPr="00AB16B4" w:rsidRDefault="007B1A17" w:rsidP="007B1A17">
            <w:pPr>
              <w:jc w:val="center"/>
              <w:rPr>
                <w:sz w:val="20"/>
                <w:szCs w:val="20"/>
              </w:rPr>
            </w:pPr>
            <w:r w:rsidRPr="00AB16B4">
              <w:rPr>
                <w:sz w:val="20"/>
                <w:szCs w:val="20"/>
              </w:rPr>
              <w:t> </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3F8ABB6F" w14:textId="77777777" w:rsidR="007B1A17" w:rsidRPr="00AB16B4" w:rsidRDefault="007B1A17" w:rsidP="007B1A17">
            <w:pPr>
              <w:jc w:val="center"/>
              <w:rPr>
                <w:sz w:val="20"/>
                <w:szCs w:val="20"/>
              </w:rPr>
            </w:pPr>
            <w:r w:rsidRPr="00AB16B4">
              <w:rPr>
                <w:sz w:val="20"/>
                <w:szCs w:val="20"/>
              </w:rPr>
              <w:t> </w:t>
            </w:r>
          </w:p>
        </w:tc>
        <w:tc>
          <w:tcPr>
            <w:tcW w:w="1417" w:type="dxa"/>
            <w:gridSpan w:val="2"/>
            <w:tcBorders>
              <w:top w:val="single" w:sz="4" w:space="0" w:color="auto"/>
              <w:left w:val="single" w:sz="4" w:space="0" w:color="auto"/>
              <w:bottom w:val="nil"/>
              <w:right w:val="single" w:sz="4" w:space="0" w:color="auto"/>
            </w:tcBorders>
            <w:shd w:val="clear" w:color="auto" w:fill="auto"/>
            <w:vAlign w:val="center"/>
            <w:hideMark/>
          </w:tcPr>
          <w:p w14:paraId="484561B9" w14:textId="77777777" w:rsidR="007B1A17" w:rsidRPr="00AB16B4" w:rsidRDefault="007B1A17" w:rsidP="007B1A17">
            <w:pPr>
              <w:jc w:val="center"/>
              <w:rPr>
                <w:sz w:val="20"/>
                <w:szCs w:val="20"/>
              </w:rPr>
            </w:pPr>
            <w:r w:rsidRPr="00AB16B4">
              <w:rPr>
                <w:sz w:val="20"/>
                <w:szCs w:val="20"/>
              </w:rPr>
              <w:t>1936</w:t>
            </w:r>
          </w:p>
        </w:tc>
        <w:tc>
          <w:tcPr>
            <w:tcW w:w="1300" w:type="dxa"/>
            <w:tcBorders>
              <w:top w:val="single" w:sz="4" w:space="0" w:color="auto"/>
              <w:left w:val="single" w:sz="4" w:space="0" w:color="auto"/>
              <w:bottom w:val="nil"/>
              <w:right w:val="single" w:sz="4" w:space="0" w:color="auto"/>
            </w:tcBorders>
            <w:shd w:val="clear" w:color="auto" w:fill="auto"/>
            <w:vAlign w:val="center"/>
            <w:hideMark/>
          </w:tcPr>
          <w:p w14:paraId="28C2CC3A" w14:textId="77777777" w:rsidR="007B1A17" w:rsidRPr="00AB16B4" w:rsidRDefault="007B1A17" w:rsidP="007B1A17">
            <w:pPr>
              <w:jc w:val="center"/>
              <w:rPr>
                <w:sz w:val="20"/>
                <w:szCs w:val="20"/>
              </w:rPr>
            </w:pPr>
            <w:r w:rsidRPr="00AB16B4">
              <w:rPr>
                <w:sz w:val="20"/>
                <w:szCs w:val="20"/>
              </w:rPr>
              <w:t>1980</w:t>
            </w:r>
          </w:p>
        </w:tc>
        <w:tc>
          <w:tcPr>
            <w:tcW w:w="2416" w:type="dxa"/>
            <w:tcBorders>
              <w:top w:val="single" w:sz="4" w:space="0" w:color="auto"/>
              <w:left w:val="single" w:sz="4" w:space="0" w:color="auto"/>
              <w:bottom w:val="nil"/>
              <w:right w:val="single" w:sz="4" w:space="0" w:color="auto"/>
            </w:tcBorders>
            <w:shd w:val="clear" w:color="auto" w:fill="auto"/>
            <w:vAlign w:val="center"/>
            <w:hideMark/>
          </w:tcPr>
          <w:p w14:paraId="542194A0" w14:textId="77777777" w:rsidR="007B1A17" w:rsidRPr="00AB16B4" w:rsidRDefault="007B1A17" w:rsidP="007B1A17">
            <w:pPr>
              <w:jc w:val="center"/>
              <w:rPr>
                <w:sz w:val="20"/>
                <w:szCs w:val="20"/>
              </w:rPr>
            </w:pPr>
            <w:r w:rsidRPr="00AB16B4">
              <w:rPr>
                <w:sz w:val="20"/>
                <w:szCs w:val="20"/>
              </w:rPr>
              <w:t>1971-1980</w:t>
            </w:r>
          </w:p>
        </w:tc>
        <w:tc>
          <w:tcPr>
            <w:tcW w:w="564" w:type="dxa"/>
            <w:tcBorders>
              <w:top w:val="single" w:sz="4" w:space="0" w:color="auto"/>
              <w:left w:val="single" w:sz="4" w:space="0" w:color="auto"/>
              <w:bottom w:val="nil"/>
              <w:right w:val="single" w:sz="4" w:space="0" w:color="auto"/>
            </w:tcBorders>
            <w:shd w:val="clear" w:color="auto" w:fill="auto"/>
            <w:vAlign w:val="center"/>
            <w:hideMark/>
          </w:tcPr>
          <w:p w14:paraId="274FA9E0" w14:textId="77777777" w:rsidR="007B1A17" w:rsidRPr="00AB16B4" w:rsidRDefault="007B1A17" w:rsidP="007B1A17">
            <w:pPr>
              <w:jc w:val="center"/>
              <w:rPr>
                <w:sz w:val="20"/>
                <w:szCs w:val="20"/>
              </w:rPr>
            </w:pPr>
            <w:r w:rsidRPr="00AB16B4">
              <w:rPr>
                <w:sz w:val="20"/>
                <w:szCs w:val="20"/>
              </w:rPr>
              <w:t>10</w:t>
            </w:r>
          </w:p>
        </w:tc>
      </w:tr>
      <w:tr w:rsidR="003E16FD" w:rsidRPr="00AB16B4" w14:paraId="10FCD18B" w14:textId="77777777" w:rsidTr="007B1A17">
        <w:trPr>
          <w:cantSplit/>
          <w:trHeight w:val="20"/>
        </w:trPr>
        <w:tc>
          <w:tcPr>
            <w:tcW w:w="14887" w:type="dxa"/>
            <w:gridSpan w:val="13"/>
            <w:tcBorders>
              <w:top w:val="nil"/>
              <w:left w:val="nil"/>
              <w:right w:val="nil"/>
            </w:tcBorders>
            <w:shd w:val="clear" w:color="auto" w:fill="auto"/>
            <w:vAlign w:val="center"/>
          </w:tcPr>
          <w:p w14:paraId="1E8A14AE" w14:textId="70757EB9" w:rsidR="007B1A17" w:rsidRPr="00AB16B4" w:rsidRDefault="007B1A17" w:rsidP="007B1A17">
            <w:pPr>
              <w:jc w:val="both"/>
              <w:rPr>
                <w:sz w:val="28"/>
                <w:szCs w:val="28"/>
              </w:rPr>
            </w:pPr>
            <w:r w:rsidRPr="00AB16B4">
              <w:rPr>
                <w:sz w:val="28"/>
                <w:szCs w:val="28"/>
              </w:rPr>
              <w:lastRenderedPageBreak/>
              <w:t>Продолжение таблицы А</w:t>
            </w:r>
            <w:r w:rsidR="00F863B6" w:rsidRPr="00AB16B4">
              <w:rPr>
                <w:sz w:val="28"/>
                <w:szCs w:val="28"/>
              </w:rPr>
              <w:t>.</w:t>
            </w:r>
            <w:r w:rsidRPr="00AB16B4">
              <w:rPr>
                <w:sz w:val="28"/>
                <w:szCs w:val="28"/>
              </w:rPr>
              <w:t>1</w:t>
            </w:r>
          </w:p>
          <w:p w14:paraId="32480BE3" w14:textId="77777777" w:rsidR="007B1A17" w:rsidRPr="00AB16B4" w:rsidRDefault="007B1A17" w:rsidP="007B1A17">
            <w:pPr>
              <w:jc w:val="center"/>
              <w:rPr>
                <w:sz w:val="20"/>
                <w:szCs w:val="20"/>
              </w:rPr>
            </w:pPr>
          </w:p>
        </w:tc>
      </w:tr>
      <w:tr w:rsidR="003E16FD" w:rsidRPr="00AB16B4" w14:paraId="271CC0BE" w14:textId="77777777" w:rsidTr="007B1A17">
        <w:trPr>
          <w:cantSplit/>
          <w:trHeight w:val="283"/>
        </w:trPr>
        <w:tc>
          <w:tcPr>
            <w:tcW w:w="585" w:type="dxa"/>
            <w:shd w:val="clear" w:color="auto" w:fill="auto"/>
            <w:vAlign w:val="center"/>
          </w:tcPr>
          <w:p w14:paraId="4DFF7F50" w14:textId="77777777" w:rsidR="007B1A17" w:rsidRPr="00AB16B4" w:rsidRDefault="007B1A17" w:rsidP="007B1A17">
            <w:pPr>
              <w:jc w:val="center"/>
              <w:rPr>
                <w:sz w:val="20"/>
                <w:szCs w:val="20"/>
              </w:rPr>
            </w:pPr>
            <w:r w:rsidRPr="00AB16B4">
              <w:rPr>
                <w:sz w:val="20"/>
                <w:szCs w:val="20"/>
              </w:rPr>
              <w:t>1</w:t>
            </w:r>
          </w:p>
        </w:tc>
        <w:tc>
          <w:tcPr>
            <w:tcW w:w="609" w:type="dxa"/>
            <w:shd w:val="clear" w:color="auto" w:fill="auto"/>
            <w:vAlign w:val="center"/>
          </w:tcPr>
          <w:p w14:paraId="5DC3F448" w14:textId="77777777" w:rsidR="007B1A17" w:rsidRPr="00AB16B4" w:rsidRDefault="007B1A17" w:rsidP="007B1A17">
            <w:pPr>
              <w:jc w:val="center"/>
              <w:rPr>
                <w:sz w:val="20"/>
                <w:szCs w:val="20"/>
              </w:rPr>
            </w:pPr>
            <w:r w:rsidRPr="00AB16B4">
              <w:rPr>
                <w:sz w:val="20"/>
                <w:szCs w:val="20"/>
              </w:rPr>
              <w:t>2</w:t>
            </w:r>
          </w:p>
        </w:tc>
        <w:tc>
          <w:tcPr>
            <w:tcW w:w="1705" w:type="dxa"/>
            <w:shd w:val="clear" w:color="auto" w:fill="auto"/>
            <w:vAlign w:val="center"/>
          </w:tcPr>
          <w:p w14:paraId="417F4E4A" w14:textId="77777777" w:rsidR="007B1A17" w:rsidRPr="00AB16B4" w:rsidRDefault="007B1A17" w:rsidP="007B1A17">
            <w:pPr>
              <w:jc w:val="center"/>
              <w:rPr>
                <w:sz w:val="20"/>
                <w:szCs w:val="20"/>
              </w:rPr>
            </w:pPr>
            <w:r w:rsidRPr="00AB16B4">
              <w:rPr>
                <w:sz w:val="20"/>
                <w:szCs w:val="20"/>
              </w:rPr>
              <w:t>3</w:t>
            </w:r>
          </w:p>
        </w:tc>
        <w:tc>
          <w:tcPr>
            <w:tcW w:w="2477" w:type="dxa"/>
            <w:shd w:val="clear" w:color="auto" w:fill="auto"/>
            <w:vAlign w:val="center"/>
          </w:tcPr>
          <w:p w14:paraId="4BEB4872" w14:textId="77777777" w:rsidR="007B1A17" w:rsidRPr="00AB16B4" w:rsidRDefault="007B1A17" w:rsidP="007B1A17">
            <w:pPr>
              <w:jc w:val="center"/>
              <w:rPr>
                <w:sz w:val="20"/>
                <w:szCs w:val="20"/>
              </w:rPr>
            </w:pPr>
            <w:r w:rsidRPr="00AB16B4">
              <w:rPr>
                <w:sz w:val="20"/>
                <w:szCs w:val="20"/>
              </w:rPr>
              <w:t>4</w:t>
            </w:r>
          </w:p>
        </w:tc>
        <w:tc>
          <w:tcPr>
            <w:tcW w:w="927" w:type="dxa"/>
            <w:shd w:val="clear" w:color="auto" w:fill="auto"/>
            <w:vAlign w:val="center"/>
          </w:tcPr>
          <w:p w14:paraId="1C4715E8" w14:textId="77777777" w:rsidR="007B1A17" w:rsidRPr="00AB16B4" w:rsidRDefault="007B1A17" w:rsidP="007B1A17">
            <w:pPr>
              <w:jc w:val="center"/>
              <w:rPr>
                <w:sz w:val="20"/>
                <w:szCs w:val="20"/>
              </w:rPr>
            </w:pPr>
            <w:r w:rsidRPr="00AB16B4">
              <w:rPr>
                <w:sz w:val="20"/>
                <w:szCs w:val="20"/>
              </w:rPr>
              <w:t>5</w:t>
            </w:r>
          </w:p>
        </w:tc>
        <w:tc>
          <w:tcPr>
            <w:tcW w:w="881" w:type="dxa"/>
            <w:shd w:val="clear" w:color="auto" w:fill="auto"/>
            <w:vAlign w:val="center"/>
          </w:tcPr>
          <w:p w14:paraId="6E202C9C" w14:textId="77777777" w:rsidR="007B1A17" w:rsidRPr="00AB16B4" w:rsidRDefault="007B1A17" w:rsidP="007B1A17">
            <w:pPr>
              <w:jc w:val="center"/>
              <w:rPr>
                <w:sz w:val="20"/>
                <w:szCs w:val="20"/>
              </w:rPr>
            </w:pPr>
            <w:r w:rsidRPr="00AB16B4">
              <w:rPr>
                <w:sz w:val="20"/>
                <w:szCs w:val="20"/>
              </w:rPr>
              <w:t>6</w:t>
            </w:r>
          </w:p>
        </w:tc>
        <w:tc>
          <w:tcPr>
            <w:tcW w:w="1046" w:type="dxa"/>
            <w:shd w:val="clear" w:color="auto" w:fill="auto"/>
            <w:vAlign w:val="center"/>
          </w:tcPr>
          <w:p w14:paraId="635C59E0" w14:textId="77777777" w:rsidR="007B1A17" w:rsidRPr="00AB16B4" w:rsidRDefault="007B1A17" w:rsidP="007B1A17">
            <w:pPr>
              <w:jc w:val="center"/>
              <w:rPr>
                <w:sz w:val="20"/>
                <w:szCs w:val="20"/>
              </w:rPr>
            </w:pPr>
            <w:r w:rsidRPr="00AB16B4">
              <w:rPr>
                <w:sz w:val="20"/>
                <w:szCs w:val="20"/>
              </w:rPr>
              <w:t>7</w:t>
            </w:r>
          </w:p>
        </w:tc>
        <w:tc>
          <w:tcPr>
            <w:tcW w:w="960" w:type="dxa"/>
            <w:shd w:val="clear" w:color="auto" w:fill="auto"/>
            <w:vAlign w:val="center"/>
          </w:tcPr>
          <w:p w14:paraId="68F0D44B" w14:textId="77777777" w:rsidR="007B1A17" w:rsidRPr="00AB16B4" w:rsidRDefault="007B1A17" w:rsidP="007B1A17">
            <w:pPr>
              <w:jc w:val="center"/>
              <w:rPr>
                <w:sz w:val="20"/>
                <w:szCs w:val="20"/>
              </w:rPr>
            </w:pPr>
            <w:r w:rsidRPr="00AB16B4">
              <w:rPr>
                <w:sz w:val="20"/>
                <w:szCs w:val="20"/>
              </w:rPr>
              <w:t>8</w:t>
            </w:r>
          </w:p>
        </w:tc>
        <w:tc>
          <w:tcPr>
            <w:tcW w:w="1417" w:type="dxa"/>
            <w:gridSpan w:val="2"/>
            <w:shd w:val="clear" w:color="auto" w:fill="auto"/>
            <w:vAlign w:val="center"/>
          </w:tcPr>
          <w:p w14:paraId="7A0D2CFD" w14:textId="77777777" w:rsidR="007B1A17" w:rsidRPr="00AB16B4" w:rsidRDefault="007B1A17" w:rsidP="007B1A17">
            <w:pPr>
              <w:jc w:val="center"/>
              <w:rPr>
                <w:sz w:val="20"/>
                <w:szCs w:val="20"/>
              </w:rPr>
            </w:pPr>
            <w:r w:rsidRPr="00AB16B4">
              <w:rPr>
                <w:sz w:val="20"/>
                <w:szCs w:val="20"/>
              </w:rPr>
              <w:t>9</w:t>
            </w:r>
          </w:p>
        </w:tc>
        <w:tc>
          <w:tcPr>
            <w:tcW w:w="1300" w:type="dxa"/>
            <w:shd w:val="clear" w:color="auto" w:fill="auto"/>
            <w:vAlign w:val="center"/>
          </w:tcPr>
          <w:p w14:paraId="6683EDC1" w14:textId="77777777" w:rsidR="007B1A17" w:rsidRPr="00AB16B4" w:rsidRDefault="007B1A17" w:rsidP="007B1A17">
            <w:pPr>
              <w:jc w:val="center"/>
              <w:rPr>
                <w:sz w:val="20"/>
                <w:szCs w:val="20"/>
              </w:rPr>
            </w:pPr>
            <w:r w:rsidRPr="00AB16B4">
              <w:rPr>
                <w:sz w:val="20"/>
                <w:szCs w:val="20"/>
              </w:rPr>
              <w:t>10</w:t>
            </w:r>
          </w:p>
        </w:tc>
        <w:tc>
          <w:tcPr>
            <w:tcW w:w="2416" w:type="dxa"/>
            <w:shd w:val="clear" w:color="auto" w:fill="auto"/>
            <w:vAlign w:val="center"/>
          </w:tcPr>
          <w:p w14:paraId="6E44EB17" w14:textId="77777777" w:rsidR="007B1A17" w:rsidRPr="00AB16B4" w:rsidRDefault="007B1A17" w:rsidP="007B1A17">
            <w:pPr>
              <w:jc w:val="center"/>
              <w:rPr>
                <w:sz w:val="20"/>
                <w:szCs w:val="20"/>
              </w:rPr>
            </w:pPr>
            <w:r w:rsidRPr="00AB16B4">
              <w:rPr>
                <w:sz w:val="20"/>
                <w:szCs w:val="20"/>
              </w:rPr>
              <w:t>11</w:t>
            </w:r>
          </w:p>
        </w:tc>
        <w:tc>
          <w:tcPr>
            <w:tcW w:w="564" w:type="dxa"/>
            <w:shd w:val="clear" w:color="auto" w:fill="auto"/>
            <w:vAlign w:val="center"/>
          </w:tcPr>
          <w:p w14:paraId="64FBB35C" w14:textId="77777777" w:rsidR="007B1A17" w:rsidRPr="00AB16B4" w:rsidRDefault="007B1A17" w:rsidP="007B1A17">
            <w:pPr>
              <w:jc w:val="center"/>
              <w:rPr>
                <w:sz w:val="20"/>
                <w:szCs w:val="20"/>
              </w:rPr>
            </w:pPr>
            <w:r w:rsidRPr="00AB16B4">
              <w:rPr>
                <w:sz w:val="20"/>
                <w:szCs w:val="20"/>
              </w:rPr>
              <w:t>12</w:t>
            </w:r>
          </w:p>
        </w:tc>
      </w:tr>
      <w:tr w:rsidR="003E16FD" w:rsidRPr="00AB16B4" w14:paraId="527080FF" w14:textId="77777777" w:rsidTr="007B1A17">
        <w:trPr>
          <w:cantSplit/>
          <w:trHeight w:val="20"/>
        </w:trPr>
        <w:tc>
          <w:tcPr>
            <w:tcW w:w="585" w:type="dxa"/>
            <w:vMerge w:val="restart"/>
            <w:shd w:val="clear" w:color="auto" w:fill="auto"/>
            <w:textDirection w:val="btLr"/>
            <w:vAlign w:val="center"/>
            <w:hideMark/>
          </w:tcPr>
          <w:p w14:paraId="151AF738" w14:textId="77777777" w:rsidR="007B1A17" w:rsidRPr="00AB16B4" w:rsidRDefault="007B1A17" w:rsidP="007B1A17">
            <w:pPr>
              <w:ind w:left="113" w:right="113"/>
              <w:jc w:val="center"/>
              <w:rPr>
                <w:sz w:val="20"/>
                <w:szCs w:val="20"/>
              </w:rPr>
            </w:pPr>
            <w:r w:rsidRPr="00AB16B4">
              <w:rPr>
                <w:sz w:val="20"/>
                <w:szCs w:val="20"/>
              </w:rPr>
              <w:t>01.00.01.03</w:t>
            </w:r>
          </w:p>
        </w:tc>
        <w:tc>
          <w:tcPr>
            <w:tcW w:w="609" w:type="dxa"/>
            <w:shd w:val="clear" w:color="auto" w:fill="auto"/>
            <w:vAlign w:val="center"/>
            <w:hideMark/>
          </w:tcPr>
          <w:p w14:paraId="468AC9AE" w14:textId="77777777" w:rsidR="007B1A17" w:rsidRPr="00AB16B4" w:rsidRDefault="007B1A17" w:rsidP="007B1A17">
            <w:pPr>
              <w:jc w:val="center"/>
              <w:rPr>
                <w:sz w:val="20"/>
                <w:szCs w:val="20"/>
              </w:rPr>
            </w:pPr>
            <w:r w:rsidRPr="00AB16B4">
              <w:rPr>
                <w:sz w:val="20"/>
                <w:szCs w:val="20"/>
              </w:rPr>
              <w:t>231</w:t>
            </w:r>
          </w:p>
        </w:tc>
        <w:tc>
          <w:tcPr>
            <w:tcW w:w="1705" w:type="dxa"/>
            <w:shd w:val="clear" w:color="auto" w:fill="auto"/>
            <w:vAlign w:val="center"/>
            <w:hideMark/>
          </w:tcPr>
          <w:p w14:paraId="5567E3BD" w14:textId="77777777" w:rsidR="007B1A17" w:rsidRPr="00AB16B4" w:rsidRDefault="007B1A17" w:rsidP="007B1A17">
            <w:pPr>
              <w:rPr>
                <w:sz w:val="20"/>
                <w:szCs w:val="20"/>
              </w:rPr>
            </w:pPr>
            <w:proofErr w:type="spellStart"/>
            <w:r w:rsidRPr="00AB16B4">
              <w:rPr>
                <w:sz w:val="20"/>
                <w:szCs w:val="20"/>
              </w:rPr>
              <w:t>Ермексу</w:t>
            </w:r>
            <w:proofErr w:type="spellEnd"/>
          </w:p>
        </w:tc>
        <w:tc>
          <w:tcPr>
            <w:tcW w:w="2477" w:type="dxa"/>
            <w:shd w:val="clear" w:color="auto" w:fill="auto"/>
            <w:vAlign w:val="center"/>
            <w:hideMark/>
          </w:tcPr>
          <w:p w14:paraId="0D98A719" w14:textId="77777777" w:rsidR="007B1A17" w:rsidRPr="00AB16B4" w:rsidRDefault="007B1A17" w:rsidP="007B1A17">
            <w:pPr>
              <w:rPr>
                <w:sz w:val="20"/>
                <w:szCs w:val="20"/>
              </w:rPr>
            </w:pPr>
            <w:r w:rsidRPr="00AB16B4">
              <w:rPr>
                <w:sz w:val="20"/>
                <w:szCs w:val="20"/>
              </w:rPr>
              <w:t>в 0,7 км выше первого водосбора</w:t>
            </w:r>
          </w:p>
        </w:tc>
        <w:tc>
          <w:tcPr>
            <w:tcW w:w="927" w:type="dxa"/>
            <w:shd w:val="clear" w:color="auto" w:fill="auto"/>
            <w:vAlign w:val="center"/>
            <w:hideMark/>
          </w:tcPr>
          <w:p w14:paraId="344F30F7" w14:textId="77777777" w:rsidR="007B1A17" w:rsidRPr="00AB16B4" w:rsidRDefault="007B1A17" w:rsidP="007B1A17">
            <w:pPr>
              <w:jc w:val="center"/>
              <w:rPr>
                <w:sz w:val="20"/>
                <w:szCs w:val="20"/>
              </w:rPr>
            </w:pPr>
            <w:r w:rsidRPr="00AB16B4">
              <w:rPr>
                <w:sz w:val="20"/>
                <w:szCs w:val="20"/>
              </w:rPr>
              <w:t>54</w:t>
            </w:r>
          </w:p>
        </w:tc>
        <w:tc>
          <w:tcPr>
            <w:tcW w:w="881" w:type="dxa"/>
            <w:shd w:val="clear" w:color="auto" w:fill="auto"/>
            <w:vAlign w:val="center"/>
            <w:hideMark/>
          </w:tcPr>
          <w:p w14:paraId="5D164720"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3AB376D5" w14:textId="77777777" w:rsidR="007B1A17" w:rsidRPr="00AB16B4" w:rsidRDefault="007B1A17" w:rsidP="007B1A17">
            <w:pPr>
              <w:jc w:val="center"/>
              <w:rPr>
                <w:sz w:val="20"/>
                <w:szCs w:val="20"/>
              </w:rPr>
            </w:pPr>
            <w:r w:rsidRPr="00AB16B4">
              <w:rPr>
                <w:sz w:val="20"/>
                <w:szCs w:val="20"/>
              </w:rPr>
              <w:t>122</w:t>
            </w:r>
          </w:p>
        </w:tc>
        <w:tc>
          <w:tcPr>
            <w:tcW w:w="960" w:type="dxa"/>
            <w:shd w:val="clear" w:color="auto" w:fill="auto"/>
            <w:vAlign w:val="center"/>
            <w:hideMark/>
          </w:tcPr>
          <w:p w14:paraId="11E2ABEA" w14:textId="77777777" w:rsidR="007B1A17" w:rsidRPr="00AB16B4" w:rsidRDefault="007B1A17" w:rsidP="007B1A17">
            <w:pPr>
              <w:jc w:val="center"/>
              <w:rPr>
                <w:sz w:val="20"/>
                <w:szCs w:val="20"/>
              </w:rPr>
            </w:pPr>
            <w:r w:rsidRPr="00AB16B4">
              <w:rPr>
                <w:sz w:val="20"/>
                <w:szCs w:val="20"/>
              </w:rPr>
              <w:t>1020</w:t>
            </w:r>
          </w:p>
        </w:tc>
        <w:tc>
          <w:tcPr>
            <w:tcW w:w="1417" w:type="dxa"/>
            <w:gridSpan w:val="2"/>
            <w:shd w:val="clear" w:color="auto" w:fill="auto"/>
            <w:vAlign w:val="center"/>
            <w:hideMark/>
          </w:tcPr>
          <w:p w14:paraId="3FE9DE04" w14:textId="77777777" w:rsidR="007B1A17" w:rsidRPr="00AB16B4" w:rsidRDefault="007B1A17" w:rsidP="007B1A17">
            <w:pPr>
              <w:jc w:val="center"/>
              <w:rPr>
                <w:sz w:val="20"/>
                <w:szCs w:val="20"/>
              </w:rPr>
            </w:pPr>
            <w:r w:rsidRPr="00AB16B4">
              <w:rPr>
                <w:sz w:val="20"/>
                <w:szCs w:val="20"/>
              </w:rPr>
              <w:t>10.04.1929</w:t>
            </w:r>
          </w:p>
        </w:tc>
        <w:tc>
          <w:tcPr>
            <w:tcW w:w="1300" w:type="dxa"/>
            <w:shd w:val="clear" w:color="auto" w:fill="auto"/>
            <w:vAlign w:val="center"/>
            <w:hideMark/>
          </w:tcPr>
          <w:p w14:paraId="09F7072A" w14:textId="77777777" w:rsidR="007B1A17" w:rsidRPr="00AB16B4" w:rsidRDefault="007B1A17" w:rsidP="007B1A17">
            <w:pPr>
              <w:jc w:val="center"/>
              <w:rPr>
                <w:sz w:val="20"/>
                <w:szCs w:val="20"/>
              </w:rPr>
            </w:pPr>
            <w:r w:rsidRPr="00AB16B4">
              <w:rPr>
                <w:sz w:val="20"/>
                <w:szCs w:val="20"/>
              </w:rPr>
              <w:t>1980</w:t>
            </w:r>
          </w:p>
        </w:tc>
        <w:tc>
          <w:tcPr>
            <w:tcW w:w="2416" w:type="dxa"/>
            <w:shd w:val="clear" w:color="auto" w:fill="auto"/>
            <w:vAlign w:val="center"/>
            <w:hideMark/>
          </w:tcPr>
          <w:p w14:paraId="64DA8336" w14:textId="77777777" w:rsidR="007B1A17" w:rsidRPr="00AB16B4" w:rsidRDefault="007B1A17" w:rsidP="007B1A17">
            <w:pPr>
              <w:jc w:val="center"/>
              <w:rPr>
                <w:sz w:val="20"/>
                <w:szCs w:val="20"/>
              </w:rPr>
            </w:pPr>
            <w:r w:rsidRPr="00AB16B4">
              <w:rPr>
                <w:sz w:val="20"/>
                <w:szCs w:val="20"/>
              </w:rPr>
              <w:t>1930, 1931, 1956-1961, 1963-1970, 1978-1980</w:t>
            </w:r>
          </w:p>
        </w:tc>
        <w:tc>
          <w:tcPr>
            <w:tcW w:w="564" w:type="dxa"/>
            <w:shd w:val="clear" w:color="auto" w:fill="auto"/>
            <w:vAlign w:val="center"/>
            <w:hideMark/>
          </w:tcPr>
          <w:p w14:paraId="2DE8AE39" w14:textId="77777777" w:rsidR="007B1A17" w:rsidRPr="00AB16B4" w:rsidRDefault="007B1A17" w:rsidP="007B1A17">
            <w:pPr>
              <w:jc w:val="center"/>
              <w:rPr>
                <w:sz w:val="20"/>
                <w:szCs w:val="20"/>
              </w:rPr>
            </w:pPr>
            <w:r w:rsidRPr="00AB16B4">
              <w:rPr>
                <w:sz w:val="20"/>
                <w:szCs w:val="20"/>
              </w:rPr>
              <w:t>19</w:t>
            </w:r>
          </w:p>
        </w:tc>
      </w:tr>
      <w:tr w:rsidR="003E16FD" w:rsidRPr="00AB16B4" w14:paraId="3652A4A9" w14:textId="77777777" w:rsidTr="00903199">
        <w:trPr>
          <w:cantSplit/>
          <w:trHeight w:val="20"/>
        </w:trPr>
        <w:tc>
          <w:tcPr>
            <w:tcW w:w="585" w:type="dxa"/>
            <w:vMerge/>
            <w:shd w:val="clear" w:color="auto" w:fill="auto"/>
            <w:vAlign w:val="center"/>
            <w:hideMark/>
          </w:tcPr>
          <w:p w14:paraId="41118AA2" w14:textId="77777777" w:rsidR="007B1A17" w:rsidRPr="00AB16B4" w:rsidRDefault="007B1A17" w:rsidP="007B1A17">
            <w:pPr>
              <w:rPr>
                <w:sz w:val="20"/>
                <w:szCs w:val="20"/>
              </w:rPr>
            </w:pPr>
          </w:p>
        </w:tc>
        <w:tc>
          <w:tcPr>
            <w:tcW w:w="609" w:type="dxa"/>
            <w:shd w:val="clear" w:color="auto" w:fill="auto"/>
            <w:vAlign w:val="center"/>
            <w:hideMark/>
          </w:tcPr>
          <w:p w14:paraId="59003414" w14:textId="77777777" w:rsidR="007B1A17" w:rsidRPr="00AB16B4" w:rsidRDefault="007B1A17" w:rsidP="007B1A17">
            <w:pPr>
              <w:jc w:val="center"/>
              <w:rPr>
                <w:sz w:val="20"/>
                <w:szCs w:val="20"/>
              </w:rPr>
            </w:pPr>
            <w:r w:rsidRPr="00AB16B4">
              <w:rPr>
                <w:sz w:val="20"/>
                <w:szCs w:val="20"/>
              </w:rPr>
              <w:t>232</w:t>
            </w:r>
          </w:p>
        </w:tc>
        <w:tc>
          <w:tcPr>
            <w:tcW w:w="1705" w:type="dxa"/>
            <w:shd w:val="clear" w:color="auto" w:fill="auto"/>
            <w:vAlign w:val="center"/>
            <w:hideMark/>
          </w:tcPr>
          <w:p w14:paraId="77DACB30" w14:textId="77777777" w:rsidR="007B1A17" w:rsidRPr="00AB16B4" w:rsidRDefault="007B1A17" w:rsidP="007B1A17">
            <w:pPr>
              <w:rPr>
                <w:sz w:val="20"/>
                <w:szCs w:val="20"/>
              </w:rPr>
            </w:pPr>
            <w:proofErr w:type="spellStart"/>
            <w:r w:rsidRPr="00AB16B4">
              <w:rPr>
                <w:sz w:val="20"/>
                <w:szCs w:val="20"/>
              </w:rPr>
              <w:t>Ермексу</w:t>
            </w:r>
            <w:proofErr w:type="spellEnd"/>
          </w:p>
        </w:tc>
        <w:tc>
          <w:tcPr>
            <w:tcW w:w="2477" w:type="dxa"/>
            <w:shd w:val="clear" w:color="auto" w:fill="auto"/>
            <w:vAlign w:val="center"/>
            <w:hideMark/>
          </w:tcPr>
          <w:p w14:paraId="1FB1EE2B" w14:textId="77777777" w:rsidR="007B1A17" w:rsidRPr="00AB16B4" w:rsidRDefault="007B1A17" w:rsidP="007B1A17">
            <w:pPr>
              <w:rPr>
                <w:sz w:val="20"/>
                <w:szCs w:val="20"/>
              </w:rPr>
            </w:pPr>
            <w:r w:rsidRPr="00AB16B4">
              <w:rPr>
                <w:sz w:val="20"/>
                <w:szCs w:val="20"/>
              </w:rPr>
              <w:t xml:space="preserve">№1г, в 2,8 км к юго-западу от с. </w:t>
            </w:r>
            <w:proofErr w:type="spellStart"/>
            <w:r w:rsidRPr="00AB16B4">
              <w:rPr>
                <w:sz w:val="20"/>
                <w:szCs w:val="20"/>
              </w:rPr>
              <w:t>Таутума</w:t>
            </w:r>
            <w:proofErr w:type="spellEnd"/>
          </w:p>
        </w:tc>
        <w:tc>
          <w:tcPr>
            <w:tcW w:w="927" w:type="dxa"/>
            <w:shd w:val="clear" w:color="auto" w:fill="auto"/>
            <w:vAlign w:val="center"/>
            <w:hideMark/>
          </w:tcPr>
          <w:p w14:paraId="080AB9AC" w14:textId="77777777" w:rsidR="007B1A17" w:rsidRPr="00AB16B4" w:rsidRDefault="007B1A17" w:rsidP="007B1A17">
            <w:pPr>
              <w:jc w:val="center"/>
              <w:rPr>
                <w:sz w:val="20"/>
                <w:szCs w:val="20"/>
              </w:rPr>
            </w:pPr>
            <w:r w:rsidRPr="00AB16B4">
              <w:rPr>
                <w:sz w:val="20"/>
                <w:szCs w:val="20"/>
              </w:rPr>
              <w:t>64</w:t>
            </w:r>
          </w:p>
        </w:tc>
        <w:tc>
          <w:tcPr>
            <w:tcW w:w="881" w:type="dxa"/>
            <w:shd w:val="clear" w:color="auto" w:fill="auto"/>
            <w:vAlign w:val="center"/>
            <w:hideMark/>
          </w:tcPr>
          <w:p w14:paraId="1E81AAFE"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6F898BE4" w14:textId="029D628D" w:rsidR="007B1A17" w:rsidRPr="00AB16B4" w:rsidRDefault="007B1A17" w:rsidP="007B1A17">
            <w:pPr>
              <w:jc w:val="center"/>
              <w:rPr>
                <w:sz w:val="20"/>
                <w:szCs w:val="20"/>
              </w:rPr>
            </w:pPr>
            <w:r w:rsidRPr="00AB16B4">
              <w:rPr>
                <w:sz w:val="20"/>
                <w:szCs w:val="20"/>
              </w:rPr>
              <w:t>84</w:t>
            </w:r>
            <w:r w:rsidR="00962AD5" w:rsidRPr="00AB16B4">
              <w:rPr>
                <w:sz w:val="20"/>
                <w:szCs w:val="20"/>
              </w:rPr>
              <w:t>,</w:t>
            </w:r>
            <w:r w:rsidRPr="00AB16B4">
              <w:rPr>
                <w:sz w:val="20"/>
                <w:szCs w:val="20"/>
              </w:rPr>
              <w:t>8</w:t>
            </w:r>
          </w:p>
        </w:tc>
        <w:tc>
          <w:tcPr>
            <w:tcW w:w="960" w:type="dxa"/>
            <w:shd w:val="clear" w:color="auto" w:fill="auto"/>
            <w:vAlign w:val="center"/>
            <w:hideMark/>
          </w:tcPr>
          <w:p w14:paraId="0AC89DD2"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4D5B3BA8" w14:textId="77777777" w:rsidR="007B1A17" w:rsidRPr="00AB16B4" w:rsidRDefault="007B1A17" w:rsidP="007B1A17">
            <w:pPr>
              <w:jc w:val="center"/>
              <w:rPr>
                <w:sz w:val="20"/>
                <w:szCs w:val="20"/>
              </w:rPr>
            </w:pPr>
            <w:r w:rsidRPr="00AB16B4">
              <w:rPr>
                <w:sz w:val="20"/>
                <w:szCs w:val="20"/>
              </w:rPr>
              <w:t>1968</w:t>
            </w:r>
          </w:p>
        </w:tc>
        <w:tc>
          <w:tcPr>
            <w:tcW w:w="1300" w:type="dxa"/>
            <w:shd w:val="clear" w:color="auto" w:fill="auto"/>
            <w:vAlign w:val="center"/>
            <w:hideMark/>
          </w:tcPr>
          <w:p w14:paraId="400C88FA" w14:textId="77777777" w:rsidR="007B1A17" w:rsidRPr="00AB16B4" w:rsidRDefault="007B1A17" w:rsidP="007B1A17">
            <w:pPr>
              <w:jc w:val="center"/>
              <w:rPr>
                <w:sz w:val="20"/>
                <w:szCs w:val="20"/>
              </w:rPr>
            </w:pPr>
            <w:r w:rsidRPr="00AB16B4">
              <w:rPr>
                <w:sz w:val="20"/>
                <w:szCs w:val="20"/>
              </w:rPr>
              <w:t>1970</w:t>
            </w:r>
          </w:p>
        </w:tc>
        <w:tc>
          <w:tcPr>
            <w:tcW w:w="2416" w:type="dxa"/>
            <w:shd w:val="clear" w:color="auto" w:fill="auto"/>
            <w:vAlign w:val="center"/>
            <w:hideMark/>
          </w:tcPr>
          <w:p w14:paraId="3BEFBCB5" w14:textId="77777777" w:rsidR="007B1A17" w:rsidRPr="00AB16B4" w:rsidRDefault="007B1A17" w:rsidP="007B1A17">
            <w:pPr>
              <w:jc w:val="center"/>
              <w:rPr>
                <w:sz w:val="20"/>
                <w:szCs w:val="20"/>
              </w:rPr>
            </w:pPr>
            <w:r w:rsidRPr="00AB16B4">
              <w:rPr>
                <w:sz w:val="20"/>
                <w:szCs w:val="20"/>
              </w:rPr>
              <w:t>1968-1970</w:t>
            </w:r>
          </w:p>
        </w:tc>
        <w:tc>
          <w:tcPr>
            <w:tcW w:w="564" w:type="dxa"/>
            <w:shd w:val="clear" w:color="auto" w:fill="auto"/>
            <w:vAlign w:val="center"/>
            <w:hideMark/>
          </w:tcPr>
          <w:p w14:paraId="77273614" w14:textId="77777777" w:rsidR="007B1A17" w:rsidRPr="00AB16B4" w:rsidRDefault="007B1A17" w:rsidP="007B1A17">
            <w:pPr>
              <w:jc w:val="center"/>
              <w:rPr>
                <w:sz w:val="20"/>
                <w:szCs w:val="20"/>
              </w:rPr>
            </w:pPr>
            <w:r w:rsidRPr="00AB16B4">
              <w:rPr>
                <w:sz w:val="20"/>
                <w:szCs w:val="20"/>
              </w:rPr>
              <w:t>3</w:t>
            </w:r>
          </w:p>
        </w:tc>
      </w:tr>
      <w:tr w:rsidR="003E16FD" w:rsidRPr="00AB16B4" w14:paraId="6A9D22FD" w14:textId="77777777" w:rsidTr="00903199">
        <w:trPr>
          <w:cantSplit/>
          <w:trHeight w:val="20"/>
        </w:trPr>
        <w:tc>
          <w:tcPr>
            <w:tcW w:w="585" w:type="dxa"/>
            <w:vMerge/>
            <w:shd w:val="clear" w:color="auto" w:fill="auto"/>
            <w:vAlign w:val="center"/>
            <w:hideMark/>
          </w:tcPr>
          <w:p w14:paraId="1B83C9EE" w14:textId="77777777" w:rsidR="007B1A17" w:rsidRPr="00AB16B4" w:rsidRDefault="007B1A17" w:rsidP="007B1A17">
            <w:pPr>
              <w:rPr>
                <w:sz w:val="20"/>
                <w:szCs w:val="20"/>
              </w:rPr>
            </w:pPr>
          </w:p>
        </w:tc>
        <w:tc>
          <w:tcPr>
            <w:tcW w:w="609" w:type="dxa"/>
            <w:shd w:val="clear" w:color="auto" w:fill="auto"/>
            <w:vAlign w:val="center"/>
            <w:hideMark/>
          </w:tcPr>
          <w:p w14:paraId="29E65D78" w14:textId="77777777" w:rsidR="007B1A17" w:rsidRPr="00AB16B4" w:rsidRDefault="007B1A17" w:rsidP="007B1A17">
            <w:pPr>
              <w:jc w:val="center"/>
              <w:rPr>
                <w:sz w:val="20"/>
                <w:szCs w:val="20"/>
              </w:rPr>
            </w:pPr>
            <w:r w:rsidRPr="00AB16B4">
              <w:rPr>
                <w:sz w:val="20"/>
                <w:szCs w:val="20"/>
              </w:rPr>
              <w:t>233</w:t>
            </w:r>
          </w:p>
        </w:tc>
        <w:tc>
          <w:tcPr>
            <w:tcW w:w="1705" w:type="dxa"/>
            <w:shd w:val="clear" w:color="auto" w:fill="auto"/>
            <w:vAlign w:val="center"/>
            <w:hideMark/>
          </w:tcPr>
          <w:p w14:paraId="059C8C4E" w14:textId="77777777" w:rsidR="007B1A17" w:rsidRPr="00AB16B4" w:rsidRDefault="007B1A17" w:rsidP="007B1A17">
            <w:pPr>
              <w:rPr>
                <w:sz w:val="20"/>
                <w:szCs w:val="20"/>
              </w:rPr>
            </w:pPr>
            <w:proofErr w:type="spellStart"/>
            <w:r w:rsidRPr="00AB16B4">
              <w:rPr>
                <w:sz w:val="20"/>
                <w:szCs w:val="20"/>
              </w:rPr>
              <w:t>Ермексу</w:t>
            </w:r>
            <w:proofErr w:type="spellEnd"/>
          </w:p>
        </w:tc>
        <w:tc>
          <w:tcPr>
            <w:tcW w:w="2477" w:type="dxa"/>
            <w:shd w:val="clear" w:color="auto" w:fill="auto"/>
            <w:vAlign w:val="center"/>
            <w:hideMark/>
          </w:tcPr>
          <w:p w14:paraId="61BF394B" w14:textId="77777777" w:rsidR="007B1A17" w:rsidRPr="00AB16B4" w:rsidRDefault="007B1A17" w:rsidP="007B1A17">
            <w:pPr>
              <w:rPr>
                <w:sz w:val="20"/>
                <w:szCs w:val="20"/>
              </w:rPr>
            </w:pPr>
            <w:r w:rsidRPr="00AB16B4">
              <w:rPr>
                <w:sz w:val="20"/>
                <w:szCs w:val="20"/>
              </w:rPr>
              <w:t xml:space="preserve">№2г, в 5,2 км к юго-западу от с. </w:t>
            </w:r>
            <w:proofErr w:type="spellStart"/>
            <w:r w:rsidRPr="00AB16B4">
              <w:rPr>
                <w:sz w:val="20"/>
                <w:szCs w:val="20"/>
              </w:rPr>
              <w:t>Таутума</w:t>
            </w:r>
            <w:proofErr w:type="spellEnd"/>
          </w:p>
        </w:tc>
        <w:tc>
          <w:tcPr>
            <w:tcW w:w="927" w:type="dxa"/>
            <w:shd w:val="clear" w:color="auto" w:fill="auto"/>
            <w:vAlign w:val="center"/>
            <w:hideMark/>
          </w:tcPr>
          <w:p w14:paraId="0005CB7D" w14:textId="77777777" w:rsidR="007B1A17" w:rsidRPr="00AB16B4" w:rsidRDefault="007B1A17" w:rsidP="007B1A17">
            <w:pPr>
              <w:jc w:val="center"/>
              <w:rPr>
                <w:sz w:val="20"/>
                <w:szCs w:val="20"/>
              </w:rPr>
            </w:pPr>
            <w:r w:rsidRPr="00AB16B4">
              <w:rPr>
                <w:sz w:val="20"/>
                <w:szCs w:val="20"/>
              </w:rPr>
              <w:t>61</w:t>
            </w:r>
          </w:p>
        </w:tc>
        <w:tc>
          <w:tcPr>
            <w:tcW w:w="881" w:type="dxa"/>
            <w:shd w:val="clear" w:color="auto" w:fill="auto"/>
            <w:vAlign w:val="center"/>
            <w:hideMark/>
          </w:tcPr>
          <w:p w14:paraId="795C3AB2"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6244B906" w14:textId="566E7660" w:rsidR="007B1A17" w:rsidRPr="00AB16B4" w:rsidRDefault="007B1A17" w:rsidP="007B1A17">
            <w:pPr>
              <w:jc w:val="center"/>
              <w:rPr>
                <w:sz w:val="20"/>
                <w:szCs w:val="20"/>
              </w:rPr>
            </w:pPr>
            <w:r w:rsidRPr="00AB16B4">
              <w:rPr>
                <w:sz w:val="20"/>
                <w:szCs w:val="20"/>
              </w:rPr>
              <w:t>95</w:t>
            </w:r>
            <w:r w:rsidR="00962AD5" w:rsidRPr="00AB16B4">
              <w:rPr>
                <w:sz w:val="20"/>
                <w:szCs w:val="20"/>
              </w:rPr>
              <w:t>,</w:t>
            </w:r>
            <w:r w:rsidRPr="00AB16B4">
              <w:rPr>
                <w:sz w:val="20"/>
                <w:szCs w:val="20"/>
              </w:rPr>
              <w:t>6</w:t>
            </w:r>
          </w:p>
        </w:tc>
        <w:tc>
          <w:tcPr>
            <w:tcW w:w="960" w:type="dxa"/>
            <w:shd w:val="clear" w:color="auto" w:fill="auto"/>
            <w:vAlign w:val="center"/>
            <w:hideMark/>
          </w:tcPr>
          <w:p w14:paraId="017AF446"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64F9D3C8" w14:textId="77777777" w:rsidR="007B1A17" w:rsidRPr="00AB16B4" w:rsidRDefault="007B1A17" w:rsidP="007B1A17">
            <w:pPr>
              <w:jc w:val="center"/>
              <w:rPr>
                <w:sz w:val="20"/>
                <w:szCs w:val="20"/>
              </w:rPr>
            </w:pPr>
            <w:r w:rsidRPr="00AB16B4">
              <w:rPr>
                <w:sz w:val="20"/>
                <w:szCs w:val="20"/>
              </w:rPr>
              <w:t>1968</w:t>
            </w:r>
          </w:p>
        </w:tc>
        <w:tc>
          <w:tcPr>
            <w:tcW w:w="1300" w:type="dxa"/>
            <w:shd w:val="clear" w:color="auto" w:fill="auto"/>
            <w:vAlign w:val="center"/>
            <w:hideMark/>
          </w:tcPr>
          <w:p w14:paraId="5F3E7BE4" w14:textId="77777777" w:rsidR="007B1A17" w:rsidRPr="00AB16B4" w:rsidRDefault="007B1A17" w:rsidP="007B1A17">
            <w:pPr>
              <w:jc w:val="center"/>
              <w:rPr>
                <w:sz w:val="20"/>
                <w:szCs w:val="20"/>
              </w:rPr>
            </w:pPr>
            <w:r w:rsidRPr="00AB16B4">
              <w:rPr>
                <w:sz w:val="20"/>
                <w:szCs w:val="20"/>
              </w:rPr>
              <w:t>1970</w:t>
            </w:r>
          </w:p>
        </w:tc>
        <w:tc>
          <w:tcPr>
            <w:tcW w:w="2416" w:type="dxa"/>
            <w:shd w:val="clear" w:color="auto" w:fill="auto"/>
            <w:vAlign w:val="center"/>
            <w:hideMark/>
          </w:tcPr>
          <w:p w14:paraId="7B23D622" w14:textId="77777777" w:rsidR="007B1A17" w:rsidRPr="00AB16B4" w:rsidRDefault="007B1A17" w:rsidP="007B1A17">
            <w:pPr>
              <w:jc w:val="center"/>
              <w:rPr>
                <w:sz w:val="20"/>
                <w:szCs w:val="20"/>
              </w:rPr>
            </w:pPr>
            <w:r w:rsidRPr="00AB16B4">
              <w:rPr>
                <w:sz w:val="20"/>
                <w:szCs w:val="20"/>
              </w:rPr>
              <w:t>1968-1970</w:t>
            </w:r>
          </w:p>
        </w:tc>
        <w:tc>
          <w:tcPr>
            <w:tcW w:w="564" w:type="dxa"/>
            <w:shd w:val="clear" w:color="auto" w:fill="auto"/>
            <w:vAlign w:val="center"/>
            <w:hideMark/>
          </w:tcPr>
          <w:p w14:paraId="28DABD4E" w14:textId="77777777" w:rsidR="007B1A17" w:rsidRPr="00AB16B4" w:rsidRDefault="007B1A17" w:rsidP="007B1A17">
            <w:pPr>
              <w:jc w:val="center"/>
              <w:rPr>
                <w:sz w:val="20"/>
                <w:szCs w:val="20"/>
              </w:rPr>
            </w:pPr>
            <w:r w:rsidRPr="00AB16B4">
              <w:rPr>
                <w:sz w:val="20"/>
                <w:szCs w:val="20"/>
              </w:rPr>
              <w:t>3</w:t>
            </w:r>
          </w:p>
        </w:tc>
      </w:tr>
      <w:tr w:rsidR="003E16FD" w:rsidRPr="00AB16B4" w14:paraId="324AC51D" w14:textId="77777777" w:rsidTr="00903199">
        <w:trPr>
          <w:cantSplit/>
          <w:trHeight w:val="20"/>
        </w:trPr>
        <w:tc>
          <w:tcPr>
            <w:tcW w:w="585" w:type="dxa"/>
            <w:vMerge/>
            <w:shd w:val="clear" w:color="auto" w:fill="auto"/>
            <w:vAlign w:val="center"/>
            <w:hideMark/>
          </w:tcPr>
          <w:p w14:paraId="295432F5" w14:textId="77777777" w:rsidR="007B1A17" w:rsidRPr="00AB16B4" w:rsidRDefault="007B1A17" w:rsidP="007B1A17">
            <w:pPr>
              <w:rPr>
                <w:sz w:val="20"/>
                <w:szCs w:val="20"/>
              </w:rPr>
            </w:pPr>
          </w:p>
        </w:tc>
        <w:tc>
          <w:tcPr>
            <w:tcW w:w="609" w:type="dxa"/>
            <w:shd w:val="clear" w:color="auto" w:fill="auto"/>
            <w:vAlign w:val="center"/>
            <w:hideMark/>
          </w:tcPr>
          <w:p w14:paraId="1E339BD3" w14:textId="77777777" w:rsidR="007B1A17" w:rsidRPr="00AB16B4" w:rsidRDefault="007B1A17" w:rsidP="007B1A17">
            <w:pPr>
              <w:jc w:val="center"/>
              <w:rPr>
                <w:sz w:val="20"/>
                <w:szCs w:val="20"/>
              </w:rPr>
            </w:pPr>
            <w:r w:rsidRPr="00AB16B4">
              <w:rPr>
                <w:sz w:val="20"/>
                <w:szCs w:val="20"/>
              </w:rPr>
              <w:t>234</w:t>
            </w:r>
          </w:p>
        </w:tc>
        <w:tc>
          <w:tcPr>
            <w:tcW w:w="1705" w:type="dxa"/>
            <w:shd w:val="clear" w:color="auto" w:fill="auto"/>
            <w:vAlign w:val="center"/>
            <w:hideMark/>
          </w:tcPr>
          <w:p w14:paraId="3CEDB7AF" w14:textId="77777777" w:rsidR="007B1A17" w:rsidRPr="00AB16B4" w:rsidRDefault="007B1A17" w:rsidP="007B1A17">
            <w:pPr>
              <w:rPr>
                <w:sz w:val="20"/>
                <w:szCs w:val="20"/>
              </w:rPr>
            </w:pPr>
            <w:proofErr w:type="spellStart"/>
            <w:r w:rsidRPr="00AB16B4">
              <w:rPr>
                <w:sz w:val="20"/>
                <w:szCs w:val="20"/>
              </w:rPr>
              <w:t>Ермексу</w:t>
            </w:r>
            <w:proofErr w:type="spellEnd"/>
          </w:p>
        </w:tc>
        <w:tc>
          <w:tcPr>
            <w:tcW w:w="2477" w:type="dxa"/>
            <w:shd w:val="clear" w:color="auto" w:fill="auto"/>
            <w:vAlign w:val="center"/>
            <w:hideMark/>
          </w:tcPr>
          <w:p w14:paraId="06AC79BD" w14:textId="77777777" w:rsidR="007B1A17" w:rsidRPr="00AB16B4" w:rsidRDefault="007B1A17" w:rsidP="007B1A17">
            <w:pPr>
              <w:rPr>
                <w:sz w:val="20"/>
                <w:szCs w:val="20"/>
              </w:rPr>
            </w:pPr>
            <w:r w:rsidRPr="00AB16B4">
              <w:rPr>
                <w:sz w:val="20"/>
                <w:szCs w:val="20"/>
              </w:rPr>
              <w:t xml:space="preserve">с. </w:t>
            </w:r>
            <w:proofErr w:type="spellStart"/>
            <w:r w:rsidRPr="00AB16B4">
              <w:rPr>
                <w:sz w:val="20"/>
                <w:szCs w:val="20"/>
              </w:rPr>
              <w:t>Шаштобе</w:t>
            </w:r>
            <w:proofErr w:type="spellEnd"/>
          </w:p>
        </w:tc>
        <w:tc>
          <w:tcPr>
            <w:tcW w:w="927" w:type="dxa"/>
            <w:shd w:val="clear" w:color="auto" w:fill="auto"/>
            <w:vAlign w:val="center"/>
            <w:hideMark/>
          </w:tcPr>
          <w:p w14:paraId="21C6EDE0" w14:textId="77777777" w:rsidR="007B1A17" w:rsidRPr="00AB16B4" w:rsidRDefault="007B1A17" w:rsidP="007B1A17">
            <w:pPr>
              <w:jc w:val="center"/>
              <w:rPr>
                <w:sz w:val="20"/>
                <w:szCs w:val="20"/>
              </w:rPr>
            </w:pPr>
            <w:r w:rsidRPr="00AB16B4">
              <w:rPr>
                <w:sz w:val="20"/>
                <w:szCs w:val="20"/>
              </w:rPr>
              <w:t>54</w:t>
            </w:r>
          </w:p>
        </w:tc>
        <w:tc>
          <w:tcPr>
            <w:tcW w:w="881" w:type="dxa"/>
            <w:shd w:val="clear" w:color="auto" w:fill="auto"/>
            <w:vAlign w:val="center"/>
            <w:hideMark/>
          </w:tcPr>
          <w:p w14:paraId="67A07646"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11E65BB6" w14:textId="77777777" w:rsidR="007B1A17" w:rsidRPr="00AB16B4" w:rsidRDefault="007B1A17" w:rsidP="007B1A17">
            <w:pPr>
              <w:jc w:val="center"/>
              <w:rPr>
                <w:sz w:val="20"/>
                <w:szCs w:val="20"/>
              </w:rPr>
            </w:pPr>
            <w:r w:rsidRPr="00AB16B4">
              <w:rPr>
                <w:sz w:val="20"/>
                <w:szCs w:val="20"/>
              </w:rPr>
              <w:t>122</w:t>
            </w:r>
          </w:p>
        </w:tc>
        <w:tc>
          <w:tcPr>
            <w:tcW w:w="960" w:type="dxa"/>
            <w:shd w:val="clear" w:color="auto" w:fill="auto"/>
            <w:vAlign w:val="center"/>
            <w:hideMark/>
          </w:tcPr>
          <w:p w14:paraId="4D590765" w14:textId="77777777" w:rsidR="007B1A17" w:rsidRPr="00AB16B4" w:rsidRDefault="007B1A17" w:rsidP="007B1A17">
            <w:pPr>
              <w:jc w:val="center"/>
              <w:rPr>
                <w:sz w:val="20"/>
                <w:szCs w:val="20"/>
              </w:rPr>
            </w:pPr>
            <w:r w:rsidRPr="00AB16B4">
              <w:rPr>
                <w:sz w:val="20"/>
                <w:szCs w:val="20"/>
              </w:rPr>
              <w:t>1020</w:t>
            </w:r>
          </w:p>
        </w:tc>
        <w:tc>
          <w:tcPr>
            <w:tcW w:w="1417" w:type="dxa"/>
            <w:gridSpan w:val="2"/>
            <w:shd w:val="clear" w:color="auto" w:fill="auto"/>
            <w:vAlign w:val="center"/>
            <w:hideMark/>
          </w:tcPr>
          <w:p w14:paraId="6B7D82F5" w14:textId="77777777" w:rsidR="007B1A17" w:rsidRPr="00AB16B4" w:rsidRDefault="007B1A17" w:rsidP="007B1A17">
            <w:pPr>
              <w:jc w:val="center"/>
              <w:rPr>
                <w:sz w:val="20"/>
                <w:szCs w:val="20"/>
              </w:rPr>
            </w:pPr>
            <w:r w:rsidRPr="00AB16B4">
              <w:rPr>
                <w:sz w:val="20"/>
                <w:szCs w:val="20"/>
              </w:rPr>
              <w:t>10.04.1929</w:t>
            </w:r>
          </w:p>
        </w:tc>
        <w:tc>
          <w:tcPr>
            <w:tcW w:w="1300" w:type="dxa"/>
            <w:shd w:val="clear" w:color="auto" w:fill="auto"/>
            <w:vAlign w:val="center"/>
            <w:hideMark/>
          </w:tcPr>
          <w:p w14:paraId="4915E5F7" w14:textId="77777777" w:rsidR="007B1A17" w:rsidRPr="00AB16B4" w:rsidRDefault="007B1A17" w:rsidP="007B1A17">
            <w:pPr>
              <w:jc w:val="center"/>
              <w:rPr>
                <w:sz w:val="20"/>
                <w:szCs w:val="20"/>
              </w:rPr>
            </w:pPr>
            <w:r w:rsidRPr="00AB16B4">
              <w:rPr>
                <w:sz w:val="20"/>
                <w:szCs w:val="20"/>
              </w:rPr>
              <w:t>1980</w:t>
            </w:r>
          </w:p>
        </w:tc>
        <w:tc>
          <w:tcPr>
            <w:tcW w:w="2416" w:type="dxa"/>
            <w:shd w:val="clear" w:color="auto" w:fill="auto"/>
            <w:vAlign w:val="center"/>
            <w:hideMark/>
          </w:tcPr>
          <w:p w14:paraId="68242366" w14:textId="77777777" w:rsidR="007B1A17" w:rsidRPr="00AB16B4" w:rsidRDefault="007B1A17" w:rsidP="007B1A17">
            <w:pPr>
              <w:jc w:val="center"/>
              <w:rPr>
                <w:sz w:val="20"/>
                <w:szCs w:val="20"/>
              </w:rPr>
            </w:pPr>
            <w:r w:rsidRPr="00AB16B4">
              <w:rPr>
                <w:sz w:val="20"/>
                <w:szCs w:val="20"/>
              </w:rPr>
              <w:t>1930, 1931, 1956-1961, 1963-1970, 1978-1980</w:t>
            </w:r>
          </w:p>
        </w:tc>
        <w:tc>
          <w:tcPr>
            <w:tcW w:w="564" w:type="dxa"/>
            <w:shd w:val="clear" w:color="auto" w:fill="auto"/>
            <w:vAlign w:val="center"/>
            <w:hideMark/>
          </w:tcPr>
          <w:p w14:paraId="4D6EE4C2" w14:textId="77777777" w:rsidR="007B1A17" w:rsidRPr="00AB16B4" w:rsidRDefault="007B1A17" w:rsidP="007B1A17">
            <w:pPr>
              <w:jc w:val="center"/>
              <w:rPr>
                <w:sz w:val="20"/>
                <w:szCs w:val="20"/>
              </w:rPr>
            </w:pPr>
            <w:r w:rsidRPr="00AB16B4">
              <w:rPr>
                <w:sz w:val="20"/>
                <w:szCs w:val="20"/>
              </w:rPr>
              <w:t>19</w:t>
            </w:r>
          </w:p>
        </w:tc>
      </w:tr>
      <w:tr w:rsidR="003E16FD" w:rsidRPr="00AB16B4" w14:paraId="374D4687" w14:textId="77777777" w:rsidTr="00903199">
        <w:trPr>
          <w:cantSplit/>
          <w:trHeight w:val="20"/>
        </w:trPr>
        <w:tc>
          <w:tcPr>
            <w:tcW w:w="585" w:type="dxa"/>
            <w:vMerge/>
            <w:shd w:val="clear" w:color="auto" w:fill="auto"/>
            <w:vAlign w:val="center"/>
            <w:hideMark/>
          </w:tcPr>
          <w:p w14:paraId="7978ACD1" w14:textId="77777777" w:rsidR="007B1A17" w:rsidRPr="00AB16B4" w:rsidRDefault="007B1A17" w:rsidP="007B1A17">
            <w:pPr>
              <w:rPr>
                <w:sz w:val="20"/>
                <w:szCs w:val="20"/>
              </w:rPr>
            </w:pPr>
          </w:p>
        </w:tc>
        <w:tc>
          <w:tcPr>
            <w:tcW w:w="609" w:type="dxa"/>
            <w:shd w:val="clear" w:color="auto" w:fill="auto"/>
            <w:vAlign w:val="center"/>
            <w:hideMark/>
          </w:tcPr>
          <w:p w14:paraId="258AD27A" w14:textId="77777777" w:rsidR="007B1A17" w:rsidRPr="00AB16B4" w:rsidRDefault="007B1A17" w:rsidP="007B1A17">
            <w:pPr>
              <w:jc w:val="center"/>
              <w:rPr>
                <w:sz w:val="20"/>
                <w:szCs w:val="20"/>
              </w:rPr>
            </w:pPr>
            <w:r w:rsidRPr="00AB16B4">
              <w:rPr>
                <w:sz w:val="20"/>
                <w:szCs w:val="20"/>
              </w:rPr>
              <w:t>235</w:t>
            </w:r>
          </w:p>
        </w:tc>
        <w:tc>
          <w:tcPr>
            <w:tcW w:w="1705" w:type="dxa"/>
            <w:shd w:val="clear" w:color="auto" w:fill="auto"/>
            <w:vAlign w:val="center"/>
            <w:hideMark/>
          </w:tcPr>
          <w:p w14:paraId="59B9523C" w14:textId="77777777" w:rsidR="007B1A17" w:rsidRPr="00AB16B4" w:rsidRDefault="007B1A17" w:rsidP="007B1A17">
            <w:pPr>
              <w:rPr>
                <w:sz w:val="20"/>
                <w:szCs w:val="20"/>
              </w:rPr>
            </w:pPr>
            <w:proofErr w:type="spellStart"/>
            <w:r w:rsidRPr="00AB16B4">
              <w:rPr>
                <w:sz w:val="20"/>
                <w:szCs w:val="20"/>
              </w:rPr>
              <w:t>Ичарык</w:t>
            </w:r>
            <w:proofErr w:type="spellEnd"/>
          </w:p>
        </w:tc>
        <w:tc>
          <w:tcPr>
            <w:tcW w:w="2477" w:type="dxa"/>
            <w:shd w:val="clear" w:color="auto" w:fill="auto"/>
            <w:vAlign w:val="center"/>
            <w:hideMark/>
          </w:tcPr>
          <w:p w14:paraId="35949F50" w14:textId="77777777" w:rsidR="007B1A17" w:rsidRPr="00AB16B4" w:rsidRDefault="007B1A17" w:rsidP="007B1A17">
            <w:pPr>
              <w:rPr>
                <w:sz w:val="20"/>
                <w:szCs w:val="20"/>
              </w:rPr>
            </w:pPr>
            <w:r w:rsidRPr="00AB16B4">
              <w:rPr>
                <w:sz w:val="20"/>
                <w:szCs w:val="20"/>
              </w:rPr>
              <w:t>с. Атабай</w:t>
            </w:r>
          </w:p>
        </w:tc>
        <w:tc>
          <w:tcPr>
            <w:tcW w:w="927" w:type="dxa"/>
            <w:shd w:val="clear" w:color="auto" w:fill="auto"/>
            <w:vAlign w:val="center"/>
            <w:hideMark/>
          </w:tcPr>
          <w:p w14:paraId="21B09FE6" w14:textId="10CECF08" w:rsidR="007B1A17" w:rsidRPr="00AB16B4" w:rsidRDefault="007B1A17" w:rsidP="007B1A17">
            <w:pPr>
              <w:jc w:val="center"/>
              <w:rPr>
                <w:sz w:val="20"/>
                <w:szCs w:val="20"/>
              </w:rPr>
            </w:pPr>
            <w:r w:rsidRPr="00AB16B4">
              <w:rPr>
                <w:sz w:val="20"/>
                <w:szCs w:val="20"/>
              </w:rPr>
              <w:t>2</w:t>
            </w:r>
            <w:r w:rsidR="00F863B6" w:rsidRPr="00AB16B4">
              <w:rPr>
                <w:sz w:val="20"/>
                <w:szCs w:val="20"/>
              </w:rPr>
              <w:t>,</w:t>
            </w:r>
            <w:r w:rsidRPr="00AB16B4">
              <w:rPr>
                <w:sz w:val="20"/>
                <w:szCs w:val="20"/>
              </w:rPr>
              <w:t>3</w:t>
            </w:r>
          </w:p>
        </w:tc>
        <w:tc>
          <w:tcPr>
            <w:tcW w:w="881" w:type="dxa"/>
            <w:shd w:val="clear" w:color="auto" w:fill="auto"/>
            <w:vAlign w:val="center"/>
            <w:hideMark/>
          </w:tcPr>
          <w:p w14:paraId="0FF2FA3F"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7777057F" w14:textId="762089DE" w:rsidR="007B1A17" w:rsidRPr="00AB16B4" w:rsidRDefault="007B1A17" w:rsidP="007B1A17">
            <w:pPr>
              <w:jc w:val="center"/>
              <w:rPr>
                <w:sz w:val="20"/>
                <w:szCs w:val="20"/>
              </w:rPr>
            </w:pPr>
            <w:r w:rsidRPr="00AB16B4">
              <w:rPr>
                <w:sz w:val="20"/>
                <w:szCs w:val="20"/>
              </w:rPr>
              <w:t>8</w:t>
            </w:r>
            <w:r w:rsidR="00962AD5" w:rsidRPr="00AB16B4">
              <w:rPr>
                <w:sz w:val="20"/>
                <w:szCs w:val="20"/>
              </w:rPr>
              <w:t>,</w:t>
            </w:r>
            <w:r w:rsidRPr="00AB16B4">
              <w:rPr>
                <w:sz w:val="20"/>
                <w:szCs w:val="20"/>
              </w:rPr>
              <w:t>4</w:t>
            </w:r>
          </w:p>
        </w:tc>
        <w:tc>
          <w:tcPr>
            <w:tcW w:w="960" w:type="dxa"/>
            <w:shd w:val="clear" w:color="auto" w:fill="auto"/>
            <w:vAlign w:val="center"/>
            <w:hideMark/>
          </w:tcPr>
          <w:p w14:paraId="2C1AC556"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1A1132CF" w14:textId="77777777" w:rsidR="007B1A17" w:rsidRPr="00AB16B4" w:rsidRDefault="007B1A17" w:rsidP="007B1A17">
            <w:pPr>
              <w:jc w:val="center"/>
              <w:rPr>
                <w:sz w:val="20"/>
                <w:szCs w:val="20"/>
              </w:rPr>
            </w:pPr>
            <w:r w:rsidRPr="00AB16B4">
              <w:rPr>
                <w:sz w:val="20"/>
                <w:szCs w:val="20"/>
              </w:rPr>
              <w:t>1971</w:t>
            </w:r>
          </w:p>
        </w:tc>
        <w:tc>
          <w:tcPr>
            <w:tcW w:w="1300" w:type="dxa"/>
            <w:shd w:val="clear" w:color="auto" w:fill="auto"/>
            <w:vAlign w:val="center"/>
            <w:hideMark/>
          </w:tcPr>
          <w:p w14:paraId="20D6FC61" w14:textId="77777777" w:rsidR="007B1A17" w:rsidRPr="00AB16B4" w:rsidRDefault="007B1A17" w:rsidP="007B1A17">
            <w:pPr>
              <w:jc w:val="center"/>
              <w:rPr>
                <w:sz w:val="20"/>
                <w:szCs w:val="20"/>
              </w:rPr>
            </w:pPr>
            <w:r w:rsidRPr="00AB16B4">
              <w:rPr>
                <w:sz w:val="20"/>
                <w:szCs w:val="20"/>
              </w:rPr>
              <w:t>1975</w:t>
            </w:r>
          </w:p>
        </w:tc>
        <w:tc>
          <w:tcPr>
            <w:tcW w:w="2416" w:type="dxa"/>
            <w:shd w:val="clear" w:color="auto" w:fill="auto"/>
            <w:vAlign w:val="center"/>
            <w:hideMark/>
          </w:tcPr>
          <w:p w14:paraId="729CCC28" w14:textId="77777777" w:rsidR="007B1A17" w:rsidRPr="00AB16B4" w:rsidRDefault="007B1A17" w:rsidP="007B1A17">
            <w:pPr>
              <w:jc w:val="center"/>
              <w:rPr>
                <w:sz w:val="20"/>
                <w:szCs w:val="20"/>
              </w:rPr>
            </w:pPr>
            <w:r w:rsidRPr="00AB16B4">
              <w:rPr>
                <w:sz w:val="20"/>
                <w:szCs w:val="20"/>
              </w:rPr>
              <w:t>1971-1975</w:t>
            </w:r>
          </w:p>
        </w:tc>
        <w:tc>
          <w:tcPr>
            <w:tcW w:w="564" w:type="dxa"/>
            <w:shd w:val="clear" w:color="auto" w:fill="auto"/>
            <w:vAlign w:val="center"/>
            <w:hideMark/>
          </w:tcPr>
          <w:p w14:paraId="04512035" w14:textId="77777777" w:rsidR="007B1A17" w:rsidRPr="00AB16B4" w:rsidRDefault="007B1A17" w:rsidP="007B1A17">
            <w:pPr>
              <w:jc w:val="center"/>
              <w:rPr>
                <w:sz w:val="20"/>
                <w:szCs w:val="20"/>
              </w:rPr>
            </w:pPr>
            <w:r w:rsidRPr="00AB16B4">
              <w:rPr>
                <w:sz w:val="20"/>
                <w:szCs w:val="20"/>
              </w:rPr>
              <w:t>5</w:t>
            </w:r>
          </w:p>
        </w:tc>
      </w:tr>
      <w:tr w:rsidR="003E16FD" w:rsidRPr="00AB16B4" w14:paraId="57D54FC8" w14:textId="77777777" w:rsidTr="00903199">
        <w:trPr>
          <w:cantSplit/>
          <w:trHeight w:val="20"/>
        </w:trPr>
        <w:tc>
          <w:tcPr>
            <w:tcW w:w="585" w:type="dxa"/>
            <w:vMerge/>
            <w:shd w:val="clear" w:color="auto" w:fill="auto"/>
            <w:vAlign w:val="center"/>
            <w:hideMark/>
          </w:tcPr>
          <w:p w14:paraId="2A978881" w14:textId="77777777" w:rsidR="007B1A17" w:rsidRPr="00AB16B4" w:rsidRDefault="007B1A17" w:rsidP="007B1A17">
            <w:pPr>
              <w:rPr>
                <w:sz w:val="20"/>
                <w:szCs w:val="20"/>
              </w:rPr>
            </w:pPr>
          </w:p>
        </w:tc>
        <w:tc>
          <w:tcPr>
            <w:tcW w:w="609" w:type="dxa"/>
            <w:shd w:val="clear" w:color="auto" w:fill="auto"/>
            <w:vAlign w:val="center"/>
            <w:hideMark/>
          </w:tcPr>
          <w:p w14:paraId="125C8014" w14:textId="77777777" w:rsidR="007B1A17" w:rsidRPr="00AB16B4" w:rsidRDefault="007B1A17" w:rsidP="007B1A17">
            <w:pPr>
              <w:jc w:val="center"/>
              <w:rPr>
                <w:sz w:val="20"/>
                <w:szCs w:val="20"/>
              </w:rPr>
            </w:pPr>
            <w:r w:rsidRPr="00AB16B4">
              <w:rPr>
                <w:sz w:val="20"/>
                <w:szCs w:val="20"/>
              </w:rPr>
              <w:t>236</w:t>
            </w:r>
          </w:p>
        </w:tc>
        <w:tc>
          <w:tcPr>
            <w:tcW w:w="1705" w:type="dxa"/>
            <w:shd w:val="clear" w:color="auto" w:fill="auto"/>
            <w:vAlign w:val="center"/>
            <w:hideMark/>
          </w:tcPr>
          <w:p w14:paraId="01AA301F" w14:textId="77777777" w:rsidR="007B1A17" w:rsidRPr="00AB16B4" w:rsidRDefault="007B1A17" w:rsidP="007B1A17">
            <w:pPr>
              <w:rPr>
                <w:sz w:val="20"/>
                <w:szCs w:val="20"/>
              </w:rPr>
            </w:pPr>
            <w:proofErr w:type="spellStart"/>
            <w:r w:rsidRPr="00AB16B4">
              <w:rPr>
                <w:sz w:val="20"/>
                <w:szCs w:val="20"/>
              </w:rPr>
              <w:t>Шаквабулак</w:t>
            </w:r>
            <w:proofErr w:type="spellEnd"/>
          </w:p>
        </w:tc>
        <w:tc>
          <w:tcPr>
            <w:tcW w:w="2477" w:type="dxa"/>
            <w:shd w:val="clear" w:color="auto" w:fill="auto"/>
            <w:vAlign w:val="center"/>
            <w:hideMark/>
          </w:tcPr>
          <w:p w14:paraId="7904D938" w14:textId="77777777" w:rsidR="007B1A17" w:rsidRPr="00AB16B4" w:rsidRDefault="007B1A17" w:rsidP="007B1A17">
            <w:pPr>
              <w:rPr>
                <w:sz w:val="20"/>
                <w:szCs w:val="20"/>
              </w:rPr>
            </w:pPr>
            <w:r w:rsidRPr="00AB16B4">
              <w:rPr>
                <w:sz w:val="20"/>
                <w:szCs w:val="20"/>
              </w:rPr>
              <w:t>с. Атабай</w:t>
            </w:r>
          </w:p>
        </w:tc>
        <w:tc>
          <w:tcPr>
            <w:tcW w:w="927" w:type="dxa"/>
            <w:shd w:val="clear" w:color="auto" w:fill="auto"/>
            <w:vAlign w:val="center"/>
            <w:hideMark/>
          </w:tcPr>
          <w:p w14:paraId="4A0E2FE2" w14:textId="77777777" w:rsidR="007B1A17" w:rsidRPr="00AB16B4" w:rsidRDefault="007B1A17" w:rsidP="007B1A17">
            <w:pPr>
              <w:jc w:val="center"/>
              <w:rPr>
                <w:sz w:val="20"/>
                <w:szCs w:val="20"/>
              </w:rPr>
            </w:pPr>
            <w:r w:rsidRPr="00AB16B4">
              <w:rPr>
                <w:sz w:val="20"/>
                <w:szCs w:val="20"/>
              </w:rPr>
              <w:t>-</w:t>
            </w:r>
          </w:p>
        </w:tc>
        <w:tc>
          <w:tcPr>
            <w:tcW w:w="881" w:type="dxa"/>
            <w:shd w:val="clear" w:color="auto" w:fill="auto"/>
            <w:vAlign w:val="center"/>
            <w:hideMark/>
          </w:tcPr>
          <w:p w14:paraId="1D4FBDC1"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172F67FD" w14:textId="77777777" w:rsidR="007B1A17" w:rsidRPr="00AB16B4" w:rsidRDefault="007B1A17" w:rsidP="007B1A17">
            <w:pPr>
              <w:jc w:val="center"/>
              <w:rPr>
                <w:sz w:val="20"/>
                <w:szCs w:val="20"/>
              </w:rPr>
            </w:pPr>
            <w:r w:rsidRPr="00AB16B4">
              <w:rPr>
                <w:sz w:val="20"/>
                <w:szCs w:val="20"/>
              </w:rPr>
              <w:t>-</w:t>
            </w:r>
          </w:p>
        </w:tc>
        <w:tc>
          <w:tcPr>
            <w:tcW w:w="960" w:type="dxa"/>
            <w:shd w:val="clear" w:color="auto" w:fill="auto"/>
            <w:vAlign w:val="center"/>
            <w:hideMark/>
          </w:tcPr>
          <w:p w14:paraId="10B50458"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0B7456A0" w14:textId="77777777" w:rsidR="007B1A17" w:rsidRPr="00AB16B4" w:rsidRDefault="007B1A17" w:rsidP="007B1A17">
            <w:pPr>
              <w:jc w:val="center"/>
              <w:rPr>
                <w:sz w:val="20"/>
                <w:szCs w:val="20"/>
              </w:rPr>
            </w:pPr>
            <w:r w:rsidRPr="00AB16B4">
              <w:rPr>
                <w:sz w:val="20"/>
                <w:szCs w:val="20"/>
              </w:rPr>
              <w:t>1939</w:t>
            </w:r>
          </w:p>
        </w:tc>
        <w:tc>
          <w:tcPr>
            <w:tcW w:w="1300" w:type="dxa"/>
            <w:shd w:val="clear" w:color="auto" w:fill="auto"/>
            <w:vAlign w:val="center"/>
            <w:hideMark/>
          </w:tcPr>
          <w:p w14:paraId="092BE383" w14:textId="77777777" w:rsidR="007B1A17" w:rsidRPr="00AB16B4" w:rsidRDefault="007B1A17" w:rsidP="007B1A17">
            <w:pPr>
              <w:jc w:val="center"/>
              <w:rPr>
                <w:sz w:val="20"/>
                <w:szCs w:val="20"/>
              </w:rPr>
            </w:pPr>
            <w:r w:rsidRPr="00AB16B4">
              <w:rPr>
                <w:sz w:val="20"/>
                <w:szCs w:val="20"/>
              </w:rPr>
              <w:t>1980</w:t>
            </w:r>
          </w:p>
        </w:tc>
        <w:tc>
          <w:tcPr>
            <w:tcW w:w="2416" w:type="dxa"/>
            <w:shd w:val="clear" w:color="auto" w:fill="auto"/>
            <w:vAlign w:val="center"/>
            <w:hideMark/>
          </w:tcPr>
          <w:p w14:paraId="73C3D295" w14:textId="77777777" w:rsidR="007B1A17" w:rsidRPr="00AB16B4" w:rsidRDefault="007B1A17" w:rsidP="007B1A17">
            <w:pPr>
              <w:jc w:val="center"/>
              <w:rPr>
                <w:sz w:val="20"/>
                <w:szCs w:val="20"/>
              </w:rPr>
            </w:pPr>
            <w:r w:rsidRPr="00AB16B4">
              <w:rPr>
                <w:sz w:val="20"/>
                <w:szCs w:val="20"/>
              </w:rPr>
              <w:t>1971-1980</w:t>
            </w:r>
          </w:p>
        </w:tc>
        <w:tc>
          <w:tcPr>
            <w:tcW w:w="564" w:type="dxa"/>
            <w:shd w:val="clear" w:color="auto" w:fill="auto"/>
            <w:vAlign w:val="center"/>
            <w:hideMark/>
          </w:tcPr>
          <w:p w14:paraId="3A728E99" w14:textId="77777777" w:rsidR="007B1A17" w:rsidRPr="00AB16B4" w:rsidRDefault="007B1A17" w:rsidP="007B1A17">
            <w:pPr>
              <w:jc w:val="center"/>
              <w:rPr>
                <w:sz w:val="20"/>
                <w:szCs w:val="20"/>
              </w:rPr>
            </w:pPr>
            <w:r w:rsidRPr="00AB16B4">
              <w:rPr>
                <w:sz w:val="20"/>
                <w:szCs w:val="20"/>
              </w:rPr>
              <w:t>10</w:t>
            </w:r>
          </w:p>
        </w:tc>
      </w:tr>
      <w:tr w:rsidR="003E16FD" w:rsidRPr="00AB16B4" w14:paraId="049182BF" w14:textId="77777777" w:rsidTr="00903199">
        <w:trPr>
          <w:cantSplit/>
          <w:trHeight w:val="20"/>
        </w:trPr>
        <w:tc>
          <w:tcPr>
            <w:tcW w:w="585" w:type="dxa"/>
            <w:vMerge/>
            <w:shd w:val="clear" w:color="auto" w:fill="auto"/>
            <w:vAlign w:val="center"/>
            <w:hideMark/>
          </w:tcPr>
          <w:p w14:paraId="2D62A172" w14:textId="77777777" w:rsidR="007B1A17" w:rsidRPr="00AB16B4" w:rsidRDefault="007B1A17" w:rsidP="007B1A17">
            <w:pPr>
              <w:rPr>
                <w:sz w:val="20"/>
                <w:szCs w:val="20"/>
              </w:rPr>
            </w:pPr>
          </w:p>
        </w:tc>
        <w:tc>
          <w:tcPr>
            <w:tcW w:w="609" w:type="dxa"/>
            <w:shd w:val="clear" w:color="auto" w:fill="auto"/>
            <w:vAlign w:val="center"/>
            <w:hideMark/>
          </w:tcPr>
          <w:p w14:paraId="3BD85A92" w14:textId="77777777" w:rsidR="007B1A17" w:rsidRPr="00AB16B4" w:rsidRDefault="007B1A17" w:rsidP="007B1A17">
            <w:pPr>
              <w:jc w:val="center"/>
              <w:rPr>
                <w:sz w:val="20"/>
                <w:szCs w:val="20"/>
              </w:rPr>
            </w:pPr>
            <w:r w:rsidRPr="00AB16B4">
              <w:rPr>
                <w:sz w:val="20"/>
                <w:szCs w:val="20"/>
              </w:rPr>
              <w:t>237</w:t>
            </w:r>
          </w:p>
        </w:tc>
        <w:tc>
          <w:tcPr>
            <w:tcW w:w="1705" w:type="dxa"/>
            <w:shd w:val="clear" w:color="auto" w:fill="auto"/>
            <w:vAlign w:val="center"/>
            <w:hideMark/>
          </w:tcPr>
          <w:p w14:paraId="761769CE" w14:textId="77777777" w:rsidR="007B1A17" w:rsidRPr="00AB16B4" w:rsidRDefault="007B1A17" w:rsidP="007B1A17">
            <w:pPr>
              <w:rPr>
                <w:sz w:val="20"/>
                <w:szCs w:val="20"/>
              </w:rPr>
            </w:pPr>
            <w:proofErr w:type="spellStart"/>
            <w:r w:rsidRPr="00AB16B4">
              <w:rPr>
                <w:sz w:val="20"/>
                <w:szCs w:val="20"/>
              </w:rPr>
              <w:t>Алимбулак</w:t>
            </w:r>
            <w:proofErr w:type="spellEnd"/>
          </w:p>
        </w:tc>
        <w:tc>
          <w:tcPr>
            <w:tcW w:w="2477" w:type="dxa"/>
            <w:shd w:val="clear" w:color="auto" w:fill="auto"/>
            <w:vAlign w:val="center"/>
            <w:hideMark/>
          </w:tcPr>
          <w:p w14:paraId="7B42EAB6" w14:textId="77777777" w:rsidR="007B1A17" w:rsidRPr="00AB16B4" w:rsidRDefault="007B1A17" w:rsidP="007B1A17">
            <w:pPr>
              <w:rPr>
                <w:sz w:val="20"/>
                <w:szCs w:val="20"/>
              </w:rPr>
            </w:pPr>
            <w:r w:rsidRPr="00AB16B4">
              <w:rPr>
                <w:sz w:val="20"/>
                <w:szCs w:val="20"/>
              </w:rPr>
              <w:t>г. Туркистан</w:t>
            </w:r>
          </w:p>
        </w:tc>
        <w:tc>
          <w:tcPr>
            <w:tcW w:w="927" w:type="dxa"/>
            <w:shd w:val="clear" w:color="auto" w:fill="auto"/>
            <w:vAlign w:val="center"/>
            <w:hideMark/>
          </w:tcPr>
          <w:p w14:paraId="51333117" w14:textId="77777777" w:rsidR="007B1A17" w:rsidRPr="00AB16B4" w:rsidRDefault="007B1A17" w:rsidP="007B1A17">
            <w:pPr>
              <w:jc w:val="center"/>
              <w:rPr>
                <w:sz w:val="20"/>
                <w:szCs w:val="20"/>
              </w:rPr>
            </w:pPr>
            <w:r w:rsidRPr="00AB16B4">
              <w:rPr>
                <w:sz w:val="20"/>
                <w:szCs w:val="20"/>
              </w:rPr>
              <w:t>-</w:t>
            </w:r>
          </w:p>
        </w:tc>
        <w:tc>
          <w:tcPr>
            <w:tcW w:w="881" w:type="dxa"/>
            <w:shd w:val="clear" w:color="auto" w:fill="auto"/>
            <w:vAlign w:val="center"/>
            <w:hideMark/>
          </w:tcPr>
          <w:p w14:paraId="33EF2BA1"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79698505" w14:textId="77777777" w:rsidR="007B1A17" w:rsidRPr="00AB16B4" w:rsidRDefault="007B1A17" w:rsidP="007B1A17">
            <w:pPr>
              <w:jc w:val="center"/>
              <w:rPr>
                <w:sz w:val="20"/>
                <w:szCs w:val="20"/>
              </w:rPr>
            </w:pPr>
            <w:r w:rsidRPr="00AB16B4">
              <w:rPr>
                <w:sz w:val="20"/>
                <w:szCs w:val="20"/>
              </w:rPr>
              <w:t>-</w:t>
            </w:r>
          </w:p>
        </w:tc>
        <w:tc>
          <w:tcPr>
            <w:tcW w:w="960" w:type="dxa"/>
            <w:shd w:val="clear" w:color="auto" w:fill="auto"/>
            <w:vAlign w:val="center"/>
            <w:hideMark/>
          </w:tcPr>
          <w:p w14:paraId="6021003C"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6D12DB88" w14:textId="77777777" w:rsidR="007B1A17" w:rsidRPr="00AB16B4" w:rsidRDefault="007B1A17" w:rsidP="007B1A17">
            <w:pPr>
              <w:jc w:val="center"/>
              <w:rPr>
                <w:sz w:val="20"/>
                <w:szCs w:val="20"/>
              </w:rPr>
            </w:pPr>
            <w:r w:rsidRPr="00AB16B4">
              <w:rPr>
                <w:sz w:val="20"/>
                <w:szCs w:val="20"/>
              </w:rPr>
              <w:t>1948</w:t>
            </w:r>
          </w:p>
        </w:tc>
        <w:tc>
          <w:tcPr>
            <w:tcW w:w="1300" w:type="dxa"/>
            <w:shd w:val="clear" w:color="auto" w:fill="auto"/>
            <w:vAlign w:val="center"/>
            <w:hideMark/>
          </w:tcPr>
          <w:p w14:paraId="077CD32A" w14:textId="77777777" w:rsidR="007B1A17" w:rsidRPr="00AB16B4" w:rsidRDefault="007B1A17" w:rsidP="007B1A17">
            <w:pPr>
              <w:jc w:val="center"/>
              <w:rPr>
                <w:sz w:val="20"/>
                <w:szCs w:val="20"/>
              </w:rPr>
            </w:pPr>
            <w:r w:rsidRPr="00AB16B4">
              <w:rPr>
                <w:sz w:val="20"/>
                <w:szCs w:val="20"/>
              </w:rPr>
              <w:t>1980</w:t>
            </w:r>
          </w:p>
        </w:tc>
        <w:tc>
          <w:tcPr>
            <w:tcW w:w="2416" w:type="dxa"/>
            <w:shd w:val="clear" w:color="auto" w:fill="auto"/>
            <w:vAlign w:val="center"/>
            <w:hideMark/>
          </w:tcPr>
          <w:p w14:paraId="5ABDB551" w14:textId="77777777" w:rsidR="007B1A17" w:rsidRPr="00AB16B4" w:rsidRDefault="007B1A17" w:rsidP="007B1A17">
            <w:pPr>
              <w:jc w:val="center"/>
              <w:rPr>
                <w:sz w:val="20"/>
                <w:szCs w:val="20"/>
              </w:rPr>
            </w:pPr>
            <w:r w:rsidRPr="00AB16B4">
              <w:rPr>
                <w:sz w:val="20"/>
                <w:szCs w:val="20"/>
              </w:rPr>
              <w:t>1971-1980</w:t>
            </w:r>
          </w:p>
        </w:tc>
        <w:tc>
          <w:tcPr>
            <w:tcW w:w="564" w:type="dxa"/>
            <w:shd w:val="clear" w:color="auto" w:fill="auto"/>
            <w:vAlign w:val="center"/>
            <w:hideMark/>
          </w:tcPr>
          <w:p w14:paraId="3AE1D412" w14:textId="77777777" w:rsidR="007B1A17" w:rsidRPr="00AB16B4" w:rsidRDefault="007B1A17" w:rsidP="007B1A17">
            <w:pPr>
              <w:jc w:val="center"/>
              <w:rPr>
                <w:sz w:val="20"/>
                <w:szCs w:val="20"/>
              </w:rPr>
            </w:pPr>
            <w:r w:rsidRPr="00AB16B4">
              <w:rPr>
                <w:sz w:val="20"/>
                <w:szCs w:val="20"/>
              </w:rPr>
              <w:t>10</w:t>
            </w:r>
          </w:p>
        </w:tc>
      </w:tr>
      <w:tr w:rsidR="003E16FD" w:rsidRPr="00AB16B4" w14:paraId="7EFE3A57" w14:textId="77777777" w:rsidTr="00903199">
        <w:trPr>
          <w:cantSplit/>
          <w:trHeight w:val="20"/>
        </w:trPr>
        <w:tc>
          <w:tcPr>
            <w:tcW w:w="585" w:type="dxa"/>
            <w:vMerge/>
            <w:shd w:val="clear" w:color="auto" w:fill="auto"/>
            <w:vAlign w:val="center"/>
            <w:hideMark/>
          </w:tcPr>
          <w:p w14:paraId="5D518272" w14:textId="77777777" w:rsidR="007B1A17" w:rsidRPr="00AB16B4" w:rsidRDefault="007B1A17" w:rsidP="007B1A17">
            <w:pPr>
              <w:rPr>
                <w:sz w:val="20"/>
                <w:szCs w:val="20"/>
              </w:rPr>
            </w:pPr>
          </w:p>
        </w:tc>
        <w:tc>
          <w:tcPr>
            <w:tcW w:w="609" w:type="dxa"/>
            <w:shd w:val="clear" w:color="auto" w:fill="auto"/>
            <w:vAlign w:val="center"/>
            <w:hideMark/>
          </w:tcPr>
          <w:p w14:paraId="1B063DF0" w14:textId="77777777" w:rsidR="007B1A17" w:rsidRPr="00AB16B4" w:rsidRDefault="007B1A17" w:rsidP="007B1A17">
            <w:pPr>
              <w:jc w:val="center"/>
              <w:rPr>
                <w:sz w:val="20"/>
                <w:szCs w:val="20"/>
              </w:rPr>
            </w:pPr>
            <w:r w:rsidRPr="00AB16B4">
              <w:rPr>
                <w:sz w:val="20"/>
                <w:szCs w:val="20"/>
              </w:rPr>
              <w:t>238</w:t>
            </w:r>
          </w:p>
        </w:tc>
        <w:tc>
          <w:tcPr>
            <w:tcW w:w="1705" w:type="dxa"/>
            <w:shd w:val="clear" w:color="auto" w:fill="auto"/>
            <w:vAlign w:val="center"/>
            <w:hideMark/>
          </w:tcPr>
          <w:p w14:paraId="5982D097" w14:textId="77777777" w:rsidR="007B1A17" w:rsidRPr="00AB16B4" w:rsidRDefault="007B1A17" w:rsidP="007B1A17">
            <w:pPr>
              <w:rPr>
                <w:sz w:val="20"/>
                <w:szCs w:val="20"/>
              </w:rPr>
            </w:pPr>
            <w:proofErr w:type="spellStart"/>
            <w:r w:rsidRPr="00AB16B4">
              <w:rPr>
                <w:sz w:val="20"/>
                <w:szCs w:val="20"/>
              </w:rPr>
              <w:t>Шерт</w:t>
            </w:r>
            <w:proofErr w:type="spellEnd"/>
          </w:p>
        </w:tc>
        <w:tc>
          <w:tcPr>
            <w:tcW w:w="2477" w:type="dxa"/>
            <w:shd w:val="clear" w:color="auto" w:fill="auto"/>
            <w:vAlign w:val="center"/>
            <w:hideMark/>
          </w:tcPr>
          <w:p w14:paraId="0A8917BC" w14:textId="77777777" w:rsidR="007B1A17" w:rsidRPr="00AB16B4" w:rsidRDefault="007B1A17" w:rsidP="007B1A17">
            <w:pPr>
              <w:rPr>
                <w:sz w:val="20"/>
                <w:szCs w:val="20"/>
              </w:rPr>
            </w:pPr>
            <w:r w:rsidRPr="00AB16B4">
              <w:rPr>
                <w:sz w:val="20"/>
                <w:szCs w:val="20"/>
              </w:rPr>
              <w:t>у выхода из гор</w:t>
            </w:r>
          </w:p>
        </w:tc>
        <w:tc>
          <w:tcPr>
            <w:tcW w:w="927" w:type="dxa"/>
            <w:shd w:val="clear" w:color="auto" w:fill="auto"/>
            <w:vAlign w:val="center"/>
            <w:hideMark/>
          </w:tcPr>
          <w:p w14:paraId="486049D5" w14:textId="77777777" w:rsidR="007B1A17" w:rsidRPr="00AB16B4" w:rsidRDefault="007B1A17" w:rsidP="007B1A17">
            <w:pPr>
              <w:jc w:val="center"/>
              <w:rPr>
                <w:sz w:val="20"/>
                <w:szCs w:val="20"/>
              </w:rPr>
            </w:pPr>
            <w:r w:rsidRPr="00AB16B4">
              <w:rPr>
                <w:sz w:val="20"/>
                <w:szCs w:val="20"/>
              </w:rPr>
              <w:t>39</w:t>
            </w:r>
          </w:p>
        </w:tc>
        <w:tc>
          <w:tcPr>
            <w:tcW w:w="881" w:type="dxa"/>
            <w:shd w:val="clear" w:color="auto" w:fill="auto"/>
            <w:vAlign w:val="center"/>
            <w:hideMark/>
          </w:tcPr>
          <w:p w14:paraId="30FD559C" w14:textId="77777777" w:rsidR="007B1A17" w:rsidRPr="00AB16B4" w:rsidRDefault="007B1A17" w:rsidP="007B1A17">
            <w:pPr>
              <w:jc w:val="center"/>
              <w:rPr>
                <w:sz w:val="20"/>
                <w:szCs w:val="20"/>
              </w:rPr>
            </w:pPr>
            <w:r w:rsidRPr="00AB16B4">
              <w:rPr>
                <w:sz w:val="20"/>
                <w:szCs w:val="20"/>
              </w:rPr>
              <w:t>20</w:t>
            </w:r>
          </w:p>
        </w:tc>
        <w:tc>
          <w:tcPr>
            <w:tcW w:w="1046" w:type="dxa"/>
            <w:shd w:val="clear" w:color="auto" w:fill="auto"/>
            <w:vAlign w:val="center"/>
            <w:hideMark/>
          </w:tcPr>
          <w:p w14:paraId="01CA045D" w14:textId="55DE7544" w:rsidR="007B1A17" w:rsidRPr="00AB16B4" w:rsidRDefault="007B1A17" w:rsidP="007B1A17">
            <w:pPr>
              <w:jc w:val="center"/>
              <w:rPr>
                <w:sz w:val="20"/>
                <w:szCs w:val="20"/>
              </w:rPr>
            </w:pPr>
            <w:r w:rsidRPr="00AB16B4">
              <w:rPr>
                <w:sz w:val="20"/>
                <w:szCs w:val="20"/>
              </w:rPr>
              <w:t>73</w:t>
            </w:r>
            <w:r w:rsidR="00962AD5" w:rsidRPr="00AB16B4">
              <w:rPr>
                <w:sz w:val="20"/>
                <w:szCs w:val="20"/>
              </w:rPr>
              <w:t>,</w:t>
            </w:r>
            <w:r w:rsidRPr="00AB16B4">
              <w:rPr>
                <w:sz w:val="20"/>
                <w:szCs w:val="20"/>
              </w:rPr>
              <w:t>5</w:t>
            </w:r>
          </w:p>
        </w:tc>
        <w:tc>
          <w:tcPr>
            <w:tcW w:w="960" w:type="dxa"/>
            <w:shd w:val="clear" w:color="auto" w:fill="auto"/>
            <w:vAlign w:val="center"/>
            <w:hideMark/>
          </w:tcPr>
          <w:p w14:paraId="3E160A39" w14:textId="77777777" w:rsidR="007B1A17" w:rsidRPr="00AB16B4" w:rsidRDefault="007B1A17" w:rsidP="007B1A17">
            <w:pPr>
              <w:jc w:val="center"/>
              <w:rPr>
                <w:sz w:val="20"/>
                <w:szCs w:val="20"/>
              </w:rPr>
            </w:pPr>
            <w:r w:rsidRPr="00AB16B4">
              <w:rPr>
                <w:sz w:val="20"/>
                <w:szCs w:val="20"/>
              </w:rPr>
              <w:t>910</w:t>
            </w:r>
          </w:p>
        </w:tc>
        <w:tc>
          <w:tcPr>
            <w:tcW w:w="1417" w:type="dxa"/>
            <w:gridSpan w:val="2"/>
            <w:shd w:val="clear" w:color="auto" w:fill="auto"/>
            <w:vAlign w:val="center"/>
            <w:hideMark/>
          </w:tcPr>
          <w:p w14:paraId="6E930D84" w14:textId="77777777" w:rsidR="007B1A17" w:rsidRPr="00AB16B4" w:rsidRDefault="007B1A17" w:rsidP="007B1A17">
            <w:pPr>
              <w:jc w:val="center"/>
              <w:rPr>
                <w:sz w:val="20"/>
                <w:szCs w:val="20"/>
              </w:rPr>
            </w:pPr>
            <w:r w:rsidRPr="00AB16B4">
              <w:rPr>
                <w:sz w:val="20"/>
                <w:szCs w:val="20"/>
              </w:rPr>
              <w:t>1936</w:t>
            </w:r>
          </w:p>
        </w:tc>
        <w:tc>
          <w:tcPr>
            <w:tcW w:w="1300" w:type="dxa"/>
            <w:shd w:val="clear" w:color="auto" w:fill="auto"/>
            <w:noWrap/>
            <w:vAlign w:val="center"/>
            <w:hideMark/>
          </w:tcPr>
          <w:p w14:paraId="1A7A6582" w14:textId="77777777" w:rsidR="007B1A17" w:rsidRPr="00AB16B4" w:rsidRDefault="007B1A17" w:rsidP="007B1A17">
            <w:pPr>
              <w:jc w:val="center"/>
              <w:rPr>
                <w:sz w:val="20"/>
                <w:szCs w:val="20"/>
              </w:rPr>
            </w:pPr>
            <w:r w:rsidRPr="00AB16B4">
              <w:rPr>
                <w:sz w:val="20"/>
                <w:szCs w:val="20"/>
              </w:rPr>
              <w:t>01.01.1995</w:t>
            </w:r>
          </w:p>
        </w:tc>
        <w:tc>
          <w:tcPr>
            <w:tcW w:w="2416" w:type="dxa"/>
            <w:shd w:val="clear" w:color="auto" w:fill="auto"/>
            <w:vAlign w:val="center"/>
            <w:hideMark/>
          </w:tcPr>
          <w:p w14:paraId="6494FD13" w14:textId="77777777" w:rsidR="007B1A17" w:rsidRPr="00AB16B4" w:rsidRDefault="007B1A17" w:rsidP="007B1A17">
            <w:pPr>
              <w:jc w:val="center"/>
              <w:rPr>
                <w:sz w:val="20"/>
                <w:szCs w:val="20"/>
              </w:rPr>
            </w:pPr>
            <w:r w:rsidRPr="00AB16B4">
              <w:rPr>
                <w:sz w:val="20"/>
                <w:szCs w:val="20"/>
              </w:rPr>
              <w:t>1936-1940, 1943, 1945-1962, 1964-1994</w:t>
            </w:r>
          </w:p>
        </w:tc>
        <w:tc>
          <w:tcPr>
            <w:tcW w:w="564" w:type="dxa"/>
            <w:shd w:val="clear" w:color="auto" w:fill="auto"/>
            <w:vAlign w:val="center"/>
            <w:hideMark/>
          </w:tcPr>
          <w:p w14:paraId="42BD9B5E" w14:textId="77777777" w:rsidR="007B1A17" w:rsidRPr="00AB16B4" w:rsidRDefault="007B1A17" w:rsidP="007B1A17">
            <w:pPr>
              <w:jc w:val="center"/>
              <w:rPr>
                <w:sz w:val="20"/>
                <w:szCs w:val="20"/>
              </w:rPr>
            </w:pPr>
            <w:r w:rsidRPr="00AB16B4">
              <w:rPr>
                <w:sz w:val="20"/>
                <w:szCs w:val="20"/>
              </w:rPr>
              <w:t>55</w:t>
            </w:r>
          </w:p>
        </w:tc>
      </w:tr>
      <w:tr w:rsidR="003E16FD" w:rsidRPr="00AB16B4" w14:paraId="36106393" w14:textId="77777777" w:rsidTr="00903199">
        <w:trPr>
          <w:cantSplit/>
          <w:trHeight w:val="20"/>
        </w:trPr>
        <w:tc>
          <w:tcPr>
            <w:tcW w:w="585" w:type="dxa"/>
            <w:vMerge/>
            <w:shd w:val="clear" w:color="auto" w:fill="auto"/>
            <w:vAlign w:val="center"/>
            <w:hideMark/>
          </w:tcPr>
          <w:p w14:paraId="7A110999" w14:textId="77777777" w:rsidR="007B1A17" w:rsidRPr="00AB16B4" w:rsidRDefault="007B1A17" w:rsidP="007B1A17">
            <w:pPr>
              <w:rPr>
                <w:sz w:val="20"/>
                <w:szCs w:val="20"/>
              </w:rPr>
            </w:pPr>
          </w:p>
        </w:tc>
        <w:tc>
          <w:tcPr>
            <w:tcW w:w="609" w:type="dxa"/>
            <w:shd w:val="clear" w:color="auto" w:fill="auto"/>
            <w:vAlign w:val="center"/>
            <w:hideMark/>
          </w:tcPr>
          <w:p w14:paraId="7AAA254B" w14:textId="77777777" w:rsidR="007B1A17" w:rsidRPr="00AB16B4" w:rsidRDefault="007B1A17" w:rsidP="007B1A17">
            <w:pPr>
              <w:jc w:val="center"/>
              <w:rPr>
                <w:sz w:val="20"/>
                <w:szCs w:val="20"/>
              </w:rPr>
            </w:pPr>
            <w:r w:rsidRPr="00AB16B4">
              <w:rPr>
                <w:sz w:val="20"/>
                <w:szCs w:val="20"/>
              </w:rPr>
              <w:t>239</w:t>
            </w:r>
          </w:p>
        </w:tc>
        <w:tc>
          <w:tcPr>
            <w:tcW w:w="1705" w:type="dxa"/>
            <w:shd w:val="clear" w:color="auto" w:fill="auto"/>
            <w:vAlign w:val="center"/>
            <w:hideMark/>
          </w:tcPr>
          <w:p w14:paraId="6C65B20B" w14:textId="77777777" w:rsidR="007B1A17" w:rsidRPr="00AB16B4" w:rsidRDefault="007B1A17" w:rsidP="007B1A17">
            <w:pPr>
              <w:rPr>
                <w:sz w:val="20"/>
                <w:szCs w:val="20"/>
              </w:rPr>
            </w:pPr>
            <w:proofErr w:type="spellStart"/>
            <w:r w:rsidRPr="00AB16B4">
              <w:rPr>
                <w:sz w:val="20"/>
                <w:szCs w:val="20"/>
              </w:rPr>
              <w:t>Шерт</w:t>
            </w:r>
            <w:proofErr w:type="spellEnd"/>
          </w:p>
        </w:tc>
        <w:tc>
          <w:tcPr>
            <w:tcW w:w="2477" w:type="dxa"/>
            <w:shd w:val="clear" w:color="auto" w:fill="auto"/>
            <w:vAlign w:val="center"/>
            <w:hideMark/>
          </w:tcPr>
          <w:p w14:paraId="146C3D52" w14:textId="77777777" w:rsidR="007B1A17" w:rsidRPr="00AB16B4" w:rsidRDefault="007B1A17" w:rsidP="007B1A17">
            <w:pPr>
              <w:rPr>
                <w:sz w:val="20"/>
                <w:szCs w:val="20"/>
              </w:rPr>
            </w:pPr>
            <w:r w:rsidRPr="00AB16B4">
              <w:rPr>
                <w:sz w:val="20"/>
                <w:szCs w:val="20"/>
              </w:rPr>
              <w:t xml:space="preserve">с. </w:t>
            </w:r>
            <w:proofErr w:type="spellStart"/>
            <w:r w:rsidRPr="00AB16B4">
              <w:rPr>
                <w:sz w:val="20"/>
                <w:szCs w:val="20"/>
              </w:rPr>
              <w:t>Шерт</w:t>
            </w:r>
            <w:proofErr w:type="spellEnd"/>
          </w:p>
        </w:tc>
        <w:tc>
          <w:tcPr>
            <w:tcW w:w="927" w:type="dxa"/>
            <w:shd w:val="clear" w:color="auto" w:fill="auto"/>
            <w:vAlign w:val="center"/>
            <w:hideMark/>
          </w:tcPr>
          <w:p w14:paraId="177926DE" w14:textId="77777777" w:rsidR="007B1A17" w:rsidRPr="00AB16B4" w:rsidRDefault="007B1A17" w:rsidP="007B1A17">
            <w:pPr>
              <w:jc w:val="center"/>
              <w:rPr>
                <w:sz w:val="20"/>
                <w:szCs w:val="20"/>
              </w:rPr>
            </w:pPr>
            <w:r w:rsidRPr="00AB16B4">
              <w:rPr>
                <w:sz w:val="20"/>
                <w:szCs w:val="20"/>
              </w:rPr>
              <w:t>24</w:t>
            </w:r>
          </w:p>
        </w:tc>
        <w:tc>
          <w:tcPr>
            <w:tcW w:w="881" w:type="dxa"/>
            <w:shd w:val="clear" w:color="auto" w:fill="auto"/>
            <w:vAlign w:val="center"/>
            <w:hideMark/>
          </w:tcPr>
          <w:p w14:paraId="1DD4CF58"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08231B65" w14:textId="77777777" w:rsidR="007B1A17" w:rsidRPr="00AB16B4" w:rsidRDefault="007B1A17" w:rsidP="007B1A17">
            <w:pPr>
              <w:jc w:val="center"/>
              <w:rPr>
                <w:sz w:val="20"/>
                <w:szCs w:val="20"/>
              </w:rPr>
            </w:pPr>
            <w:r w:rsidRPr="00AB16B4">
              <w:rPr>
                <w:sz w:val="20"/>
                <w:szCs w:val="20"/>
              </w:rPr>
              <w:t>166</w:t>
            </w:r>
          </w:p>
        </w:tc>
        <w:tc>
          <w:tcPr>
            <w:tcW w:w="960" w:type="dxa"/>
            <w:shd w:val="clear" w:color="auto" w:fill="auto"/>
            <w:vAlign w:val="center"/>
            <w:hideMark/>
          </w:tcPr>
          <w:p w14:paraId="45DE9C8D"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0828A32B" w14:textId="77777777" w:rsidR="007B1A17" w:rsidRPr="00AB16B4" w:rsidRDefault="007B1A17" w:rsidP="007B1A17">
            <w:pPr>
              <w:jc w:val="center"/>
              <w:rPr>
                <w:sz w:val="20"/>
                <w:szCs w:val="20"/>
              </w:rPr>
            </w:pPr>
            <w:r w:rsidRPr="00AB16B4">
              <w:rPr>
                <w:sz w:val="20"/>
                <w:szCs w:val="20"/>
              </w:rPr>
              <w:t>1931</w:t>
            </w:r>
          </w:p>
        </w:tc>
        <w:tc>
          <w:tcPr>
            <w:tcW w:w="1300" w:type="dxa"/>
            <w:shd w:val="clear" w:color="auto" w:fill="auto"/>
            <w:vAlign w:val="center"/>
            <w:hideMark/>
          </w:tcPr>
          <w:p w14:paraId="1A086936" w14:textId="77777777" w:rsidR="007B1A17" w:rsidRPr="00AB16B4" w:rsidRDefault="007B1A17" w:rsidP="007B1A17">
            <w:pPr>
              <w:jc w:val="center"/>
              <w:rPr>
                <w:sz w:val="20"/>
                <w:szCs w:val="20"/>
              </w:rPr>
            </w:pPr>
            <w:r w:rsidRPr="00AB16B4">
              <w:rPr>
                <w:sz w:val="20"/>
                <w:szCs w:val="20"/>
              </w:rPr>
              <w:t>1931</w:t>
            </w:r>
          </w:p>
        </w:tc>
        <w:tc>
          <w:tcPr>
            <w:tcW w:w="2416" w:type="dxa"/>
            <w:shd w:val="clear" w:color="auto" w:fill="auto"/>
            <w:vAlign w:val="center"/>
            <w:hideMark/>
          </w:tcPr>
          <w:p w14:paraId="4FB9061F" w14:textId="77777777" w:rsidR="007B1A17" w:rsidRPr="00AB16B4" w:rsidRDefault="007B1A17" w:rsidP="007B1A17">
            <w:pPr>
              <w:jc w:val="center"/>
              <w:rPr>
                <w:sz w:val="20"/>
                <w:szCs w:val="20"/>
              </w:rPr>
            </w:pPr>
            <w:r w:rsidRPr="00AB16B4">
              <w:rPr>
                <w:sz w:val="20"/>
                <w:szCs w:val="20"/>
              </w:rPr>
              <w:t>1931</w:t>
            </w:r>
          </w:p>
        </w:tc>
        <w:tc>
          <w:tcPr>
            <w:tcW w:w="564" w:type="dxa"/>
            <w:shd w:val="clear" w:color="auto" w:fill="auto"/>
            <w:vAlign w:val="center"/>
            <w:hideMark/>
          </w:tcPr>
          <w:p w14:paraId="082CB45F" w14:textId="77777777" w:rsidR="007B1A17" w:rsidRPr="00AB16B4" w:rsidRDefault="007B1A17" w:rsidP="007B1A17">
            <w:pPr>
              <w:jc w:val="center"/>
              <w:rPr>
                <w:sz w:val="20"/>
                <w:szCs w:val="20"/>
              </w:rPr>
            </w:pPr>
            <w:r w:rsidRPr="00AB16B4">
              <w:rPr>
                <w:sz w:val="20"/>
                <w:szCs w:val="20"/>
              </w:rPr>
              <w:t>1</w:t>
            </w:r>
          </w:p>
        </w:tc>
      </w:tr>
      <w:tr w:rsidR="003E16FD" w:rsidRPr="00AB16B4" w14:paraId="70034696" w14:textId="77777777" w:rsidTr="00903199">
        <w:trPr>
          <w:cantSplit/>
          <w:trHeight w:val="20"/>
        </w:trPr>
        <w:tc>
          <w:tcPr>
            <w:tcW w:w="585" w:type="dxa"/>
            <w:vMerge/>
            <w:shd w:val="clear" w:color="auto" w:fill="auto"/>
            <w:vAlign w:val="center"/>
            <w:hideMark/>
          </w:tcPr>
          <w:p w14:paraId="2DC8C7AF" w14:textId="77777777" w:rsidR="007B1A17" w:rsidRPr="00AB16B4" w:rsidRDefault="007B1A17" w:rsidP="007B1A17">
            <w:pPr>
              <w:rPr>
                <w:sz w:val="20"/>
                <w:szCs w:val="20"/>
              </w:rPr>
            </w:pPr>
          </w:p>
        </w:tc>
        <w:tc>
          <w:tcPr>
            <w:tcW w:w="609" w:type="dxa"/>
            <w:shd w:val="clear" w:color="auto" w:fill="auto"/>
            <w:vAlign w:val="center"/>
            <w:hideMark/>
          </w:tcPr>
          <w:p w14:paraId="0AA150C8" w14:textId="77777777" w:rsidR="007B1A17" w:rsidRPr="00AB16B4" w:rsidRDefault="007B1A17" w:rsidP="007B1A17">
            <w:pPr>
              <w:jc w:val="center"/>
              <w:rPr>
                <w:sz w:val="20"/>
                <w:szCs w:val="20"/>
              </w:rPr>
            </w:pPr>
            <w:r w:rsidRPr="00AB16B4">
              <w:rPr>
                <w:sz w:val="20"/>
                <w:szCs w:val="20"/>
              </w:rPr>
              <w:t>240</w:t>
            </w:r>
          </w:p>
        </w:tc>
        <w:tc>
          <w:tcPr>
            <w:tcW w:w="1705" w:type="dxa"/>
            <w:shd w:val="clear" w:color="auto" w:fill="auto"/>
            <w:vAlign w:val="center"/>
            <w:hideMark/>
          </w:tcPr>
          <w:p w14:paraId="69A4B1B7" w14:textId="77777777" w:rsidR="007B1A17" w:rsidRPr="00AB16B4" w:rsidRDefault="007B1A17" w:rsidP="007B1A17">
            <w:pPr>
              <w:rPr>
                <w:sz w:val="20"/>
                <w:szCs w:val="20"/>
              </w:rPr>
            </w:pPr>
            <w:r w:rsidRPr="00AB16B4">
              <w:rPr>
                <w:sz w:val="20"/>
                <w:szCs w:val="20"/>
              </w:rPr>
              <w:t>Актобе</w:t>
            </w:r>
          </w:p>
        </w:tc>
        <w:tc>
          <w:tcPr>
            <w:tcW w:w="2477" w:type="dxa"/>
            <w:shd w:val="clear" w:color="auto" w:fill="auto"/>
            <w:vAlign w:val="center"/>
            <w:hideMark/>
          </w:tcPr>
          <w:p w14:paraId="6E42A7FF" w14:textId="77777777" w:rsidR="007B1A17" w:rsidRPr="00AB16B4" w:rsidRDefault="007B1A17" w:rsidP="007B1A17">
            <w:pPr>
              <w:rPr>
                <w:sz w:val="20"/>
                <w:szCs w:val="20"/>
              </w:rPr>
            </w:pPr>
            <w:r w:rsidRPr="00AB16B4">
              <w:rPr>
                <w:sz w:val="20"/>
                <w:szCs w:val="20"/>
              </w:rPr>
              <w:t xml:space="preserve">в 0,3 км выше устья р. </w:t>
            </w:r>
            <w:proofErr w:type="spellStart"/>
            <w:r w:rsidRPr="00AB16B4">
              <w:rPr>
                <w:sz w:val="20"/>
                <w:szCs w:val="20"/>
              </w:rPr>
              <w:t>Коштогайсай</w:t>
            </w:r>
            <w:proofErr w:type="spellEnd"/>
          </w:p>
        </w:tc>
        <w:tc>
          <w:tcPr>
            <w:tcW w:w="927" w:type="dxa"/>
            <w:shd w:val="clear" w:color="auto" w:fill="auto"/>
            <w:vAlign w:val="center"/>
            <w:hideMark/>
          </w:tcPr>
          <w:p w14:paraId="0E33DEC5" w14:textId="77777777" w:rsidR="007B1A17" w:rsidRPr="00AB16B4" w:rsidRDefault="007B1A17" w:rsidP="007B1A17">
            <w:pPr>
              <w:jc w:val="center"/>
              <w:rPr>
                <w:sz w:val="20"/>
                <w:szCs w:val="20"/>
              </w:rPr>
            </w:pPr>
            <w:r w:rsidRPr="00AB16B4">
              <w:rPr>
                <w:sz w:val="20"/>
                <w:szCs w:val="20"/>
              </w:rPr>
              <w:t>68</w:t>
            </w:r>
          </w:p>
        </w:tc>
        <w:tc>
          <w:tcPr>
            <w:tcW w:w="881" w:type="dxa"/>
            <w:shd w:val="clear" w:color="auto" w:fill="auto"/>
            <w:vAlign w:val="center"/>
            <w:hideMark/>
          </w:tcPr>
          <w:p w14:paraId="76F5EC3A" w14:textId="77777777" w:rsidR="007B1A17" w:rsidRPr="00AB16B4" w:rsidRDefault="007B1A17" w:rsidP="007B1A17">
            <w:pPr>
              <w:jc w:val="center"/>
              <w:rPr>
                <w:sz w:val="20"/>
                <w:szCs w:val="20"/>
              </w:rPr>
            </w:pPr>
            <w:r w:rsidRPr="00AB16B4">
              <w:rPr>
                <w:sz w:val="20"/>
                <w:szCs w:val="20"/>
              </w:rPr>
              <w:t>19</w:t>
            </w:r>
          </w:p>
        </w:tc>
        <w:tc>
          <w:tcPr>
            <w:tcW w:w="1046" w:type="dxa"/>
            <w:shd w:val="clear" w:color="auto" w:fill="auto"/>
            <w:vAlign w:val="center"/>
            <w:hideMark/>
          </w:tcPr>
          <w:p w14:paraId="537463E8" w14:textId="54B8DA9E" w:rsidR="007B1A17" w:rsidRPr="00AB16B4" w:rsidRDefault="007B1A17" w:rsidP="007B1A17">
            <w:pPr>
              <w:jc w:val="center"/>
              <w:rPr>
                <w:sz w:val="20"/>
                <w:szCs w:val="20"/>
              </w:rPr>
            </w:pPr>
            <w:r w:rsidRPr="00AB16B4">
              <w:rPr>
                <w:sz w:val="20"/>
                <w:szCs w:val="20"/>
              </w:rPr>
              <w:t>90</w:t>
            </w:r>
            <w:r w:rsidR="00962AD5" w:rsidRPr="00AB16B4">
              <w:rPr>
                <w:sz w:val="20"/>
                <w:szCs w:val="20"/>
              </w:rPr>
              <w:t>,</w:t>
            </w:r>
            <w:r w:rsidRPr="00AB16B4">
              <w:rPr>
                <w:sz w:val="20"/>
                <w:szCs w:val="20"/>
              </w:rPr>
              <w:t>2</w:t>
            </w:r>
          </w:p>
        </w:tc>
        <w:tc>
          <w:tcPr>
            <w:tcW w:w="960" w:type="dxa"/>
            <w:shd w:val="clear" w:color="auto" w:fill="auto"/>
            <w:vAlign w:val="center"/>
            <w:hideMark/>
          </w:tcPr>
          <w:p w14:paraId="3329986B" w14:textId="77777777" w:rsidR="007B1A17" w:rsidRPr="00AB16B4" w:rsidRDefault="007B1A17" w:rsidP="007B1A17">
            <w:pPr>
              <w:jc w:val="center"/>
              <w:rPr>
                <w:sz w:val="20"/>
                <w:szCs w:val="20"/>
              </w:rPr>
            </w:pPr>
            <w:r w:rsidRPr="00AB16B4">
              <w:rPr>
                <w:sz w:val="20"/>
                <w:szCs w:val="20"/>
              </w:rPr>
              <w:t>1050</w:t>
            </w:r>
          </w:p>
        </w:tc>
        <w:tc>
          <w:tcPr>
            <w:tcW w:w="1417" w:type="dxa"/>
            <w:gridSpan w:val="2"/>
            <w:shd w:val="clear" w:color="auto" w:fill="auto"/>
            <w:vAlign w:val="center"/>
            <w:hideMark/>
          </w:tcPr>
          <w:p w14:paraId="5DC9123E" w14:textId="77777777" w:rsidR="007B1A17" w:rsidRPr="00AB16B4" w:rsidRDefault="007B1A17" w:rsidP="007B1A17">
            <w:pPr>
              <w:jc w:val="center"/>
              <w:rPr>
                <w:sz w:val="20"/>
                <w:szCs w:val="20"/>
              </w:rPr>
            </w:pPr>
            <w:r w:rsidRPr="00AB16B4">
              <w:rPr>
                <w:sz w:val="20"/>
                <w:szCs w:val="20"/>
              </w:rPr>
              <w:t>1949</w:t>
            </w:r>
          </w:p>
        </w:tc>
        <w:tc>
          <w:tcPr>
            <w:tcW w:w="1300" w:type="dxa"/>
            <w:shd w:val="clear" w:color="auto" w:fill="auto"/>
            <w:vAlign w:val="center"/>
            <w:hideMark/>
          </w:tcPr>
          <w:p w14:paraId="05CDB868" w14:textId="77777777" w:rsidR="007B1A17" w:rsidRPr="00AB16B4" w:rsidRDefault="007B1A17" w:rsidP="007B1A17">
            <w:pPr>
              <w:jc w:val="center"/>
              <w:rPr>
                <w:sz w:val="20"/>
                <w:szCs w:val="20"/>
              </w:rPr>
            </w:pPr>
            <w:r w:rsidRPr="00AB16B4">
              <w:rPr>
                <w:sz w:val="20"/>
                <w:szCs w:val="20"/>
              </w:rPr>
              <w:t>1975</w:t>
            </w:r>
          </w:p>
        </w:tc>
        <w:tc>
          <w:tcPr>
            <w:tcW w:w="2416" w:type="dxa"/>
            <w:shd w:val="clear" w:color="auto" w:fill="auto"/>
            <w:vAlign w:val="center"/>
            <w:hideMark/>
          </w:tcPr>
          <w:p w14:paraId="40282621" w14:textId="77777777" w:rsidR="007B1A17" w:rsidRPr="00AB16B4" w:rsidRDefault="007B1A17" w:rsidP="007B1A17">
            <w:pPr>
              <w:jc w:val="center"/>
              <w:rPr>
                <w:sz w:val="20"/>
                <w:szCs w:val="20"/>
              </w:rPr>
            </w:pPr>
            <w:r w:rsidRPr="00AB16B4">
              <w:rPr>
                <w:sz w:val="20"/>
                <w:szCs w:val="20"/>
              </w:rPr>
              <w:t>1949, 1951-1956, 1958-1975</w:t>
            </w:r>
          </w:p>
        </w:tc>
        <w:tc>
          <w:tcPr>
            <w:tcW w:w="564" w:type="dxa"/>
            <w:shd w:val="clear" w:color="auto" w:fill="auto"/>
            <w:vAlign w:val="center"/>
            <w:hideMark/>
          </w:tcPr>
          <w:p w14:paraId="5F4B8A3E" w14:textId="77777777" w:rsidR="007B1A17" w:rsidRPr="00AB16B4" w:rsidRDefault="007B1A17" w:rsidP="007B1A17">
            <w:pPr>
              <w:jc w:val="center"/>
              <w:rPr>
                <w:sz w:val="20"/>
                <w:szCs w:val="20"/>
              </w:rPr>
            </w:pPr>
            <w:r w:rsidRPr="00AB16B4">
              <w:rPr>
                <w:sz w:val="20"/>
                <w:szCs w:val="20"/>
              </w:rPr>
              <w:t>25</w:t>
            </w:r>
          </w:p>
        </w:tc>
      </w:tr>
      <w:tr w:rsidR="003E16FD" w:rsidRPr="00AB16B4" w14:paraId="2E2C1C3D" w14:textId="77777777" w:rsidTr="00903199">
        <w:trPr>
          <w:cantSplit/>
          <w:trHeight w:val="20"/>
        </w:trPr>
        <w:tc>
          <w:tcPr>
            <w:tcW w:w="585" w:type="dxa"/>
            <w:vMerge/>
            <w:shd w:val="clear" w:color="auto" w:fill="auto"/>
            <w:vAlign w:val="center"/>
            <w:hideMark/>
          </w:tcPr>
          <w:p w14:paraId="48B7CF12" w14:textId="77777777" w:rsidR="007B1A17" w:rsidRPr="00AB16B4" w:rsidRDefault="007B1A17" w:rsidP="007B1A17">
            <w:pPr>
              <w:rPr>
                <w:sz w:val="20"/>
                <w:szCs w:val="20"/>
              </w:rPr>
            </w:pPr>
          </w:p>
        </w:tc>
        <w:tc>
          <w:tcPr>
            <w:tcW w:w="609" w:type="dxa"/>
            <w:shd w:val="clear" w:color="auto" w:fill="auto"/>
            <w:vAlign w:val="center"/>
            <w:hideMark/>
          </w:tcPr>
          <w:p w14:paraId="4E8FB2A4" w14:textId="77777777" w:rsidR="007B1A17" w:rsidRPr="00AB16B4" w:rsidRDefault="007B1A17" w:rsidP="007B1A17">
            <w:pPr>
              <w:jc w:val="center"/>
              <w:rPr>
                <w:sz w:val="20"/>
                <w:szCs w:val="20"/>
              </w:rPr>
            </w:pPr>
            <w:r w:rsidRPr="00AB16B4">
              <w:rPr>
                <w:sz w:val="20"/>
                <w:szCs w:val="20"/>
              </w:rPr>
              <w:t>241</w:t>
            </w:r>
          </w:p>
        </w:tc>
        <w:tc>
          <w:tcPr>
            <w:tcW w:w="1705" w:type="dxa"/>
            <w:shd w:val="clear" w:color="auto" w:fill="auto"/>
            <w:vAlign w:val="center"/>
            <w:hideMark/>
          </w:tcPr>
          <w:p w14:paraId="79C513E4" w14:textId="77777777" w:rsidR="007B1A17" w:rsidRPr="00AB16B4" w:rsidRDefault="007B1A17" w:rsidP="007B1A17">
            <w:pPr>
              <w:rPr>
                <w:sz w:val="20"/>
                <w:szCs w:val="20"/>
              </w:rPr>
            </w:pPr>
            <w:r w:rsidRPr="00AB16B4">
              <w:rPr>
                <w:sz w:val="20"/>
                <w:szCs w:val="20"/>
              </w:rPr>
              <w:t>Актобе</w:t>
            </w:r>
          </w:p>
        </w:tc>
        <w:tc>
          <w:tcPr>
            <w:tcW w:w="2477" w:type="dxa"/>
            <w:shd w:val="clear" w:color="auto" w:fill="auto"/>
            <w:vAlign w:val="center"/>
            <w:hideMark/>
          </w:tcPr>
          <w:p w14:paraId="18991BA0" w14:textId="77777777" w:rsidR="007B1A17" w:rsidRPr="00AB16B4" w:rsidRDefault="007B1A17" w:rsidP="007B1A17">
            <w:pPr>
              <w:rPr>
                <w:sz w:val="20"/>
                <w:szCs w:val="20"/>
              </w:rPr>
            </w:pPr>
            <w:r w:rsidRPr="00AB16B4">
              <w:rPr>
                <w:sz w:val="20"/>
                <w:szCs w:val="20"/>
              </w:rPr>
              <w:t>с. Актобе</w:t>
            </w:r>
          </w:p>
        </w:tc>
        <w:tc>
          <w:tcPr>
            <w:tcW w:w="927" w:type="dxa"/>
            <w:shd w:val="clear" w:color="auto" w:fill="auto"/>
            <w:vAlign w:val="center"/>
            <w:hideMark/>
          </w:tcPr>
          <w:p w14:paraId="44C57E19" w14:textId="77777777" w:rsidR="007B1A17" w:rsidRPr="00AB16B4" w:rsidRDefault="007B1A17" w:rsidP="007B1A17">
            <w:pPr>
              <w:jc w:val="center"/>
              <w:rPr>
                <w:sz w:val="20"/>
                <w:szCs w:val="20"/>
              </w:rPr>
            </w:pPr>
            <w:r w:rsidRPr="00AB16B4">
              <w:rPr>
                <w:sz w:val="20"/>
                <w:szCs w:val="20"/>
              </w:rPr>
              <w:t>51</w:t>
            </w:r>
          </w:p>
        </w:tc>
        <w:tc>
          <w:tcPr>
            <w:tcW w:w="881" w:type="dxa"/>
            <w:shd w:val="clear" w:color="auto" w:fill="auto"/>
            <w:vAlign w:val="center"/>
            <w:hideMark/>
          </w:tcPr>
          <w:p w14:paraId="67836F07" w14:textId="77777777" w:rsidR="007B1A17" w:rsidRPr="00AB16B4" w:rsidRDefault="007B1A17" w:rsidP="007B1A17">
            <w:pPr>
              <w:jc w:val="center"/>
              <w:rPr>
                <w:sz w:val="20"/>
                <w:szCs w:val="20"/>
              </w:rPr>
            </w:pPr>
            <w:r w:rsidRPr="00AB16B4">
              <w:rPr>
                <w:sz w:val="20"/>
                <w:szCs w:val="20"/>
              </w:rPr>
              <w:t>36</w:t>
            </w:r>
          </w:p>
        </w:tc>
        <w:tc>
          <w:tcPr>
            <w:tcW w:w="1046" w:type="dxa"/>
            <w:shd w:val="clear" w:color="auto" w:fill="auto"/>
            <w:vAlign w:val="center"/>
            <w:hideMark/>
          </w:tcPr>
          <w:p w14:paraId="3847599A" w14:textId="77777777" w:rsidR="007B1A17" w:rsidRPr="00AB16B4" w:rsidRDefault="007B1A17" w:rsidP="007B1A17">
            <w:pPr>
              <w:jc w:val="center"/>
              <w:rPr>
                <w:sz w:val="20"/>
                <w:szCs w:val="20"/>
              </w:rPr>
            </w:pPr>
            <w:r w:rsidRPr="00AB16B4">
              <w:rPr>
                <w:sz w:val="20"/>
                <w:szCs w:val="20"/>
              </w:rPr>
              <w:t>271</w:t>
            </w:r>
          </w:p>
        </w:tc>
        <w:tc>
          <w:tcPr>
            <w:tcW w:w="960" w:type="dxa"/>
            <w:shd w:val="clear" w:color="auto" w:fill="auto"/>
            <w:vAlign w:val="center"/>
            <w:hideMark/>
          </w:tcPr>
          <w:p w14:paraId="24453EAA" w14:textId="77777777" w:rsidR="007B1A17" w:rsidRPr="00AB16B4" w:rsidRDefault="007B1A17" w:rsidP="007B1A17">
            <w:pPr>
              <w:jc w:val="center"/>
              <w:rPr>
                <w:sz w:val="20"/>
                <w:szCs w:val="20"/>
              </w:rPr>
            </w:pPr>
            <w:r w:rsidRPr="00AB16B4">
              <w:rPr>
                <w:sz w:val="20"/>
                <w:szCs w:val="20"/>
              </w:rPr>
              <w:t>910</w:t>
            </w:r>
          </w:p>
        </w:tc>
        <w:tc>
          <w:tcPr>
            <w:tcW w:w="1417" w:type="dxa"/>
            <w:gridSpan w:val="2"/>
            <w:shd w:val="clear" w:color="auto" w:fill="auto"/>
            <w:vAlign w:val="center"/>
            <w:hideMark/>
          </w:tcPr>
          <w:p w14:paraId="0F81D1CF" w14:textId="77777777" w:rsidR="007B1A17" w:rsidRPr="00AB16B4" w:rsidRDefault="007B1A17" w:rsidP="007B1A17">
            <w:pPr>
              <w:jc w:val="center"/>
              <w:rPr>
                <w:sz w:val="20"/>
                <w:szCs w:val="20"/>
              </w:rPr>
            </w:pPr>
            <w:r w:rsidRPr="00AB16B4">
              <w:rPr>
                <w:sz w:val="20"/>
                <w:szCs w:val="20"/>
              </w:rPr>
              <w:t>27.12.1926</w:t>
            </w:r>
          </w:p>
        </w:tc>
        <w:tc>
          <w:tcPr>
            <w:tcW w:w="1300" w:type="dxa"/>
            <w:shd w:val="clear" w:color="auto" w:fill="auto"/>
            <w:noWrap/>
            <w:vAlign w:val="center"/>
            <w:hideMark/>
          </w:tcPr>
          <w:p w14:paraId="025AA1B5" w14:textId="77777777" w:rsidR="007B1A17" w:rsidRPr="00AB16B4" w:rsidRDefault="007B1A17" w:rsidP="007B1A17">
            <w:pPr>
              <w:jc w:val="center"/>
              <w:rPr>
                <w:sz w:val="20"/>
                <w:szCs w:val="20"/>
              </w:rPr>
            </w:pPr>
            <w:r w:rsidRPr="00AB16B4">
              <w:rPr>
                <w:sz w:val="20"/>
                <w:szCs w:val="20"/>
              </w:rPr>
              <w:t>01.01.1995</w:t>
            </w:r>
          </w:p>
        </w:tc>
        <w:tc>
          <w:tcPr>
            <w:tcW w:w="2416" w:type="dxa"/>
            <w:shd w:val="clear" w:color="auto" w:fill="auto"/>
            <w:vAlign w:val="center"/>
            <w:hideMark/>
          </w:tcPr>
          <w:p w14:paraId="69FA565F" w14:textId="77777777" w:rsidR="007B1A17" w:rsidRPr="00AB16B4" w:rsidRDefault="007B1A17" w:rsidP="007B1A17">
            <w:pPr>
              <w:jc w:val="center"/>
              <w:rPr>
                <w:sz w:val="20"/>
                <w:szCs w:val="20"/>
              </w:rPr>
            </w:pPr>
            <w:r w:rsidRPr="00AB16B4">
              <w:rPr>
                <w:sz w:val="20"/>
                <w:szCs w:val="20"/>
              </w:rPr>
              <w:t>1938, 1943, 1945, 1947, 1949, 1950, 1957-1994</w:t>
            </w:r>
          </w:p>
        </w:tc>
        <w:tc>
          <w:tcPr>
            <w:tcW w:w="564" w:type="dxa"/>
            <w:shd w:val="clear" w:color="auto" w:fill="auto"/>
            <w:vAlign w:val="center"/>
            <w:hideMark/>
          </w:tcPr>
          <w:p w14:paraId="43D06E81" w14:textId="77777777" w:rsidR="007B1A17" w:rsidRPr="00AB16B4" w:rsidRDefault="007B1A17" w:rsidP="007B1A17">
            <w:pPr>
              <w:jc w:val="center"/>
              <w:rPr>
                <w:sz w:val="20"/>
                <w:szCs w:val="20"/>
              </w:rPr>
            </w:pPr>
            <w:r w:rsidRPr="00AB16B4">
              <w:rPr>
                <w:sz w:val="20"/>
                <w:szCs w:val="20"/>
              </w:rPr>
              <w:t>44</w:t>
            </w:r>
          </w:p>
        </w:tc>
      </w:tr>
      <w:tr w:rsidR="003E16FD" w:rsidRPr="00AB16B4" w14:paraId="3C1E75AC" w14:textId="77777777" w:rsidTr="00903199">
        <w:trPr>
          <w:cantSplit/>
          <w:trHeight w:val="20"/>
        </w:trPr>
        <w:tc>
          <w:tcPr>
            <w:tcW w:w="585" w:type="dxa"/>
            <w:vMerge/>
            <w:shd w:val="clear" w:color="auto" w:fill="auto"/>
            <w:vAlign w:val="center"/>
            <w:hideMark/>
          </w:tcPr>
          <w:p w14:paraId="6D440DAD" w14:textId="77777777" w:rsidR="007B1A17" w:rsidRPr="00AB16B4" w:rsidRDefault="007B1A17" w:rsidP="007B1A17">
            <w:pPr>
              <w:rPr>
                <w:sz w:val="20"/>
                <w:szCs w:val="20"/>
              </w:rPr>
            </w:pPr>
          </w:p>
        </w:tc>
        <w:tc>
          <w:tcPr>
            <w:tcW w:w="609" w:type="dxa"/>
            <w:shd w:val="clear" w:color="auto" w:fill="auto"/>
            <w:vAlign w:val="center"/>
            <w:hideMark/>
          </w:tcPr>
          <w:p w14:paraId="66CD848E" w14:textId="77777777" w:rsidR="007B1A17" w:rsidRPr="00AB16B4" w:rsidRDefault="007B1A17" w:rsidP="007B1A17">
            <w:pPr>
              <w:jc w:val="center"/>
              <w:rPr>
                <w:sz w:val="20"/>
                <w:szCs w:val="20"/>
              </w:rPr>
            </w:pPr>
            <w:r w:rsidRPr="00AB16B4">
              <w:rPr>
                <w:sz w:val="20"/>
                <w:szCs w:val="20"/>
              </w:rPr>
              <w:t>242</w:t>
            </w:r>
          </w:p>
        </w:tc>
        <w:tc>
          <w:tcPr>
            <w:tcW w:w="1705" w:type="dxa"/>
            <w:shd w:val="clear" w:color="auto" w:fill="auto"/>
            <w:vAlign w:val="center"/>
            <w:hideMark/>
          </w:tcPr>
          <w:p w14:paraId="75632C33" w14:textId="77777777" w:rsidR="007B1A17" w:rsidRPr="00AB16B4" w:rsidRDefault="007B1A17" w:rsidP="007B1A17">
            <w:pPr>
              <w:rPr>
                <w:sz w:val="20"/>
                <w:szCs w:val="20"/>
              </w:rPr>
            </w:pPr>
            <w:proofErr w:type="spellStart"/>
            <w:r w:rsidRPr="00AB16B4">
              <w:rPr>
                <w:sz w:val="20"/>
                <w:szCs w:val="20"/>
              </w:rPr>
              <w:t>Коштогайсай</w:t>
            </w:r>
            <w:proofErr w:type="spellEnd"/>
          </w:p>
        </w:tc>
        <w:tc>
          <w:tcPr>
            <w:tcW w:w="2477" w:type="dxa"/>
            <w:shd w:val="clear" w:color="auto" w:fill="auto"/>
            <w:vAlign w:val="center"/>
            <w:hideMark/>
          </w:tcPr>
          <w:p w14:paraId="78A3A0F4" w14:textId="77777777" w:rsidR="007B1A17" w:rsidRPr="00AB16B4" w:rsidRDefault="007B1A17" w:rsidP="007B1A17">
            <w:pPr>
              <w:rPr>
                <w:sz w:val="20"/>
                <w:szCs w:val="20"/>
              </w:rPr>
            </w:pPr>
            <w:r w:rsidRPr="00AB16B4">
              <w:rPr>
                <w:sz w:val="20"/>
                <w:szCs w:val="20"/>
              </w:rPr>
              <w:t>в 0,3 км от устья</w:t>
            </w:r>
          </w:p>
        </w:tc>
        <w:tc>
          <w:tcPr>
            <w:tcW w:w="927" w:type="dxa"/>
            <w:shd w:val="clear" w:color="auto" w:fill="auto"/>
            <w:vAlign w:val="center"/>
            <w:hideMark/>
          </w:tcPr>
          <w:p w14:paraId="3862975E" w14:textId="50014779" w:rsidR="007B1A17" w:rsidRPr="00AB16B4" w:rsidRDefault="007B1A17" w:rsidP="007B1A17">
            <w:pPr>
              <w:jc w:val="center"/>
              <w:rPr>
                <w:sz w:val="20"/>
                <w:szCs w:val="20"/>
              </w:rPr>
            </w:pPr>
            <w:r w:rsidRPr="00AB16B4">
              <w:rPr>
                <w:sz w:val="20"/>
                <w:szCs w:val="20"/>
              </w:rPr>
              <w:t>0</w:t>
            </w:r>
            <w:r w:rsidR="00F863B6" w:rsidRPr="00AB16B4">
              <w:rPr>
                <w:sz w:val="20"/>
                <w:szCs w:val="20"/>
              </w:rPr>
              <w:t>,</w:t>
            </w:r>
            <w:r w:rsidRPr="00AB16B4">
              <w:rPr>
                <w:sz w:val="20"/>
                <w:szCs w:val="20"/>
              </w:rPr>
              <w:t>3</w:t>
            </w:r>
          </w:p>
        </w:tc>
        <w:tc>
          <w:tcPr>
            <w:tcW w:w="881" w:type="dxa"/>
            <w:shd w:val="clear" w:color="auto" w:fill="auto"/>
            <w:vAlign w:val="center"/>
            <w:hideMark/>
          </w:tcPr>
          <w:p w14:paraId="3955CC30" w14:textId="77777777" w:rsidR="007B1A17" w:rsidRPr="00AB16B4" w:rsidRDefault="007B1A17" w:rsidP="007B1A17">
            <w:pPr>
              <w:jc w:val="center"/>
              <w:rPr>
                <w:sz w:val="20"/>
                <w:szCs w:val="20"/>
              </w:rPr>
            </w:pPr>
            <w:r w:rsidRPr="00AB16B4">
              <w:rPr>
                <w:sz w:val="20"/>
                <w:szCs w:val="20"/>
              </w:rPr>
              <w:t>18</w:t>
            </w:r>
          </w:p>
        </w:tc>
        <w:tc>
          <w:tcPr>
            <w:tcW w:w="1046" w:type="dxa"/>
            <w:shd w:val="clear" w:color="auto" w:fill="auto"/>
            <w:vAlign w:val="center"/>
            <w:hideMark/>
          </w:tcPr>
          <w:p w14:paraId="2B871B84" w14:textId="0B31A007" w:rsidR="007B1A17" w:rsidRPr="00AB16B4" w:rsidRDefault="007B1A17" w:rsidP="007B1A17">
            <w:pPr>
              <w:jc w:val="center"/>
              <w:rPr>
                <w:sz w:val="20"/>
                <w:szCs w:val="20"/>
              </w:rPr>
            </w:pPr>
            <w:r w:rsidRPr="00AB16B4">
              <w:rPr>
                <w:sz w:val="20"/>
                <w:szCs w:val="20"/>
              </w:rPr>
              <w:t>81</w:t>
            </w:r>
            <w:r w:rsidR="00962AD5" w:rsidRPr="00AB16B4">
              <w:rPr>
                <w:sz w:val="20"/>
                <w:szCs w:val="20"/>
              </w:rPr>
              <w:t>,</w:t>
            </w:r>
            <w:r w:rsidRPr="00AB16B4">
              <w:rPr>
                <w:sz w:val="20"/>
                <w:szCs w:val="20"/>
              </w:rPr>
              <w:t>4</w:t>
            </w:r>
          </w:p>
        </w:tc>
        <w:tc>
          <w:tcPr>
            <w:tcW w:w="960" w:type="dxa"/>
            <w:shd w:val="clear" w:color="auto" w:fill="auto"/>
            <w:vAlign w:val="center"/>
            <w:hideMark/>
          </w:tcPr>
          <w:p w14:paraId="793754C4" w14:textId="77777777" w:rsidR="007B1A17" w:rsidRPr="00AB16B4" w:rsidRDefault="007B1A17" w:rsidP="007B1A17">
            <w:pPr>
              <w:jc w:val="center"/>
              <w:rPr>
                <w:sz w:val="20"/>
                <w:szCs w:val="20"/>
              </w:rPr>
            </w:pPr>
            <w:r w:rsidRPr="00AB16B4">
              <w:rPr>
                <w:sz w:val="20"/>
                <w:szCs w:val="20"/>
              </w:rPr>
              <w:t>1040</w:t>
            </w:r>
          </w:p>
        </w:tc>
        <w:tc>
          <w:tcPr>
            <w:tcW w:w="1417" w:type="dxa"/>
            <w:gridSpan w:val="2"/>
            <w:shd w:val="clear" w:color="auto" w:fill="auto"/>
            <w:vAlign w:val="center"/>
            <w:hideMark/>
          </w:tcPr>
          <w:p w14:paraId="5ABBDDC9" w14:textId="77777777" w:rsidR="007B1A17" w:rsidRPr="00AB16B4" w:rsidRDefault="007B1A17" w:rsidP="007B1A17">
            <w:pPr>
              <w:jc w:val="center"/>
              <w:rPr>
                <w:sz w:val="20"/>
                <w:szCs w:val="20"/>
              </w:rPr>
            </w:pPr>
            <w:r w:rsidRPr="00AB16B4">
              <w:rPr>
                <w:sz w:val="20"/>
                <w:szCs w:val="20"/>
              </w:rPr>
              <w:t>1948</w:t>
            </w:r>
          </w:p>
        </w:tc>
        <w:tc>
          <w:tcPr>
            <w:tcW w:w="1300" w:type="dxa"/>
            <w:shd w:val="clear" w:color="auto" w:fill="auto"/>
            <w:vAlign w:val="center"/>
            <w:hideMark/>
          </w:tcPr>
          <w:p w14:paraId="74384826" w14:textId="77777777" w:rsidR="007B1A17" w:rsidRPr="00AB16B4" w:rsidRDefault="007B1A17" w:rsidP="007B1A17">
            <w:pPr>
              <w:jc w:val="center"/>
              <w:rPr>
                <w:sz w:val="20"/>
                <w:szCs w:val="20"/>
              </w:rPr>
            </w:pPr>
            <w:r w:rsidRPr="00AB16B4">
              <w:rPr>
                <w:sz w:val="20"/>
                <w:szCs w:val="20"/>
              </w:rPr>
              <w:t>1979</w:t>
            </w:r>
          </w:p>
        </w:tc>
        <w:tc>
          <w:tcPr>
            <w:tcW w:w="2416" w:type="dxa"/>
            <w:shd w:val="clear" w:color="auto" w:fill="auto"/>
            <w:vAlign w:val="center"/>
            <w:hideMark/>
          </w:tcPr>
          <w:p w14:paraId="2E34DBBB" w14:textId="77777777" w:rsidR="007B1A17" w:rsidRPr="00AB16B4" w:rsidRDefault="007B1A17" w:rsidP="007B1A17">
            <w:pPr>
              <w:jc w:val="center"/>
              <w:rPr>
                <w:sz w:val="20"/>
                <w:szCs w:val="20"/>
              </w:rPr>
            </w:pPr>
            <w:r w:rsidRPr="00AB16B4">
              <w:rPr>
                <w:sz w:val="20"/>
                <w:szCs w:val="20"/>
              </w:rPr>
              <w:t>1948-1967, 1969-1977, 1979</w:t>
            </w:r>
          </w:p>
        </w:tc>
        <w:tc>
          <w:tcPr>
            <w:tcW w:w="564" w:type="dxa"/>
            <w:shd w:val="clear" w:color="auto" w:fill="auto"/>
            <w:vAlign w:val="center"/>
            <w:hideMark/>
          </w:tcPr>
          <w:p w14:paraId="3CDE6D93" w14:textId="77777777" w:rsidR="007B1A17" w:rsidRPr="00AB16B4" w:rsidRDefault="007B1A17" w:rsidP="007B1A17">
            <w:pPr>
              <w:jc w:val="center"/>
              <w:rPr>
                <w:sz w:val="20"/>
                <w:szCs w:val="20"/>
              </w:rPr>
            </w:pPr>
            <w:r w:rsidRPr="00AB16B4">
              <w:rPr>
                <w:sz w:val="20"/>
                <w:szCs w:val="20"/>
              </w:rPr>
              <w:t>30</w:t>
            </w:r>
          </w:p>
        </w:tc>
      </w:tr>
      <w:tr w:rsidR="003E16FD" w:rsidRPr="00AB16B4" w14:paraId="12B23195" w14:textId="77777777" w:rsidTr="00903199">
        <w:trPr>
          <w:cantSplit/>
          <w:trHeight w:val="20"/>
        </w:trPr>
        <w:tc>
          <w:tcPr>
            <w:tcW w:w="585" w:type="dxa"/>
            <w:vMerge/>
            <w:shd w:val="clear" w:color="auto" w:fill="auto"/>
            <w:vAlign w:val="center"/>
            <w:hideMark/>
          </w:tcPr>
          <w:p w14:paraId="77951615" w14:textId="77777777" w:rsidR="007B1A17" w:rsidRPr="00AB16B4" w:rsidRDefault="007B1A17" w:rsidP="007B1A17">
            <w:pPr>
              <w:rPr>
                <w:sz w:val="20"/>
                <w:szCs w:val="20"/>
              </w:rPr>
            </w:pPr>
          </w:p>
        </w:tc>
        <w:tc>
          <w:tcPr>
            <w:tcW w:w="609" w:type="dxa"/>
            <w:shd w:val="clear" w:color="auto" w:fill="auto"/>
            <w:vAlign w:val="center"/>
            <w:hideMark/>
          </w:tcPr>
          <w:p w14:paraId="2D7D1239" w14:textId="77777777" w:rsidR="007B1A17" w:rsidRPr="00AB16B4" w:rsidRDefault="007B1A17" w:rsidP="007B1A17">
            <w:pPr>
              <w:jc w:val="center"/>
              <w:rPr>
                <w:sz w:val="20"/>
                <w:szCs w:val="20"/>
              </w:rPr>
            </w:pPr>
            <w:r w:rsidRPr="00AB16B4">
              <w:rPr>
                <w:sz w:val="20"/>
                <w:szCs w:val="20"/>
              </w:rPr>
              <w:t>243</w:t>
            </w:r>
          </w:p>
        </w:tc>
        <w:tc>
          <w:tcPr>
            <w:tcW w:w="1705" w:type="dxa"/>
            <w:shd w:val="clear" w:color="auto" w:fill="auto"/>
            <w:vAlign w:val="center"/>
            <w:hideMark/>
          </w:tcPr>
          <w:p w14:paraId="3230F272" w14:textId="77777777" w:rsidR="007B1A17" w:rsidRPr="00AB16B4" w:rsidRDefault="007B1A17" w:rsidP="007B1A17">
            <w:pPr>
              <w:rPr>
                <w:sz w:val="20"/>
                <w:szCs w:val="20"/>
              </w:rPr>
            </w:pPr>
            <w:proofErr w:type="spellStart"/>
            <w:r w:rsidRPr="00AB16B4">
              <w:rPr>
                <w:sz w:val="20"/>
                <w:szCs w:val="20"/>
              </w:rPr>
              <w:t>Жанакорганозен</w:t>
            </w:r>
            <w:proofErr w:type="spellEnd"/>
          </w:p>
        </w:tc>
        <w:tc>
          <w:tcPr>
            <w:tcW w:w="2477" w:type="dxa"/>
            <w:shd w:val="clear" w:color="auto" w:fill="auto"/>
            <w:vAlign w:val="center"/>
            <w:hideMark/>
          </w:tcPr>
          <w:p w14:paraId="1AD1BBCF" w14:textId="77777777" w:rsidR="007B1A17" w:rsidRPr="00AB16B4" w:rsidRDefault="007B1A17" w:rsidP="007B1A17">
            <w:pPr>
              <w:rPr>
                <w:sz w:val="20"/>
                <w:szCs w:val="20"/>
              </w:rPr>
            </w:pPr>
            <w:r w:rsidRPr="00AB16B4">
              <w:rPr>
                <w:sz w:val="20"/>
                <w:szCs w:val="20"/>
              </w:rPr>
              <w:t xml:space="preserve">с. </w:t>
            </w:r>
            <w:proofErr w:type="spellStart"/>
            <w:r w:rsidRPr="00AB16B4">
              <w:rPr>
                <w:sz w:val="20"/>
                <w:szCs w:val="20"/>
              </w:rPr>
              <w:t>Коксарай</w:t>
            </w:r>
            <w:proofErr w:type="spellEnd"/>
          </w:p>
        </w:tc>
        <w:tc>
          <w:tcPr>
            <w:tcW w:w="927" w:type="dxa"/>
            <w:shd w:val="clear" w:color="auto" w:fill="auto"/>
            <w:vAlign w:val="center"/>
            <w:hideMark/>
          </w:tcPr>
          <w:p w14:paraId="7B1EB71B" w14:textId="77777777" w:rsidR="007B1A17" w:rsidRPr="00AB16B4" w:rsidRDefault="007B1A17" w:rsidP="007B1A17">
            <w:pPr>
              <w:jc w:val="center"/>
              <w:rPr>
                <w:sz w:val="20"/>
                <w:szCs w:val="20"/>
              </w:rPr>
            </w:pPr>
            <w:r w:rsidRPr="00AB16B4">
              <w:rPr>
                <w:sz w:val="20"/>
                <w:szCs w:val="20"/>
              </w:rPr>
              <w:t>16</w:t>
            </w:r>
          </w:p>
        </w:tc>
        <w:tc>
          <w:tcPr>
            <w:tcW w:w="881" w:type="dxa"/>
            <w:shd w:val="clear" w:color="auto" w:fill="auto"/>
            <w:vAlign w:val="center"/>
            <w:hideMark/>
          </w:tcPr>
          <w:p w14:paraId="64638EE0"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5A6D222E" w14:textId="77777777" w:rsidR="007B1A17" w:rsidRPr="00AB16B4" w:rsidRDefault="007B1A17" w:rsidP="007B1A17">
            <w:pPr>
              <w:jc w:val="center"/>
              <w:rPr>
                <w:sz w:val="20"/>
                <w:szCs w:val="20"/>
              </w:rPr>
            </w:pPr>
            <w:r w:rsidRPr="00AB16B4">
              <w:rPr>
                <w:sz w:val="20"/>
                <w:szCs w:val="20"/>
              </w:rPr>
              <w:t>198</w:t>
            </w:r>
          </w:p>
        </w:tc>
        <w:tc>
          <w:tcPr>
            <w:tcW w:w="960" w:type="dxa"/>
            <w:shd w:val="clear" w:color="auto" w:fill="auto"/>
            <w:vAlign w:val="center"/>
            <w:hideMark/>
          </w:tcPr>
          <w:p w14:paraId="27C533C0" w14:textId="77777777" w:rsidR="007B1A17" w:rsidRPr="00AB16B4" w:rsidRDefault="007B1A17" w:rsidP="007B1A17">
            <w:pPr>
              <w:jc w:val="center"/>
              <w:rPr>
                <w:sz w:val="20"/>
                <w:szCs w:val="20"/>
              </w:rPr>
            </w:pPr>
            <w:r w:rsidRPr="00AB16B4">
              <w:rPr>
                <w:sz w:val="20"/>
                <w:szCs w:val="20"/>
              </w:rPr>
              <w:t>990</w:t>
            </w:r>
          </w:p>
        </w:tc>
        <w:tc>
          <w:tcPr>
            <w:tcW w:w="1417" w:type="dxa"/>
            <w:gridSpan w:val="2"/>
            <w:shd w:val="clear" w:color="auto" w:fill="auto"/>
            <w:vAlign w:val="center"/>
            <w:hideMark/>
          </w:tcPr>
          <w:p w14:paraId="535F1BF3" w14:textId="77777777" w:rsidR="007B1A17" w:rsidRPr="00AB16B4" w:rsidRDefault="007B1A17" w:rsidP="007B1A17">
            <w:pPr>
              <w:jc w:val="center"/>
              <w:rPr>
                <w:sz w:val="20"/>
                <w:szCs w:val="20"/>
              </w:rPr>
            </w:pPr>
            <w:r w:rsidRPr="00AB16B4">
              <w:rPr>
                <w:sz w:val="20"/>
                <w:szCs w:val="20"/>
              </w:rPr>
              <w:t>04.04.1928</w:t>
            </w:r>
          </w:p>
        </w:tc>
        <w:tc>
          <w:tcPr>
            <w:tcW w:w="1300" w:type="dxa"/>
            <w:shd w:val="clear" w:color="auto" w:fill="auto"/>
            <w:vAlign w:val="center"/>
            <w:hideMark/>
          </w:tcPr>
          <w:p w14:paraId="02C012E5" w14:textId="77777777" w:rsidR="007B1A17" w:rsidRPr="00AB16B4" w:rsidRDefault="007B1A17" w:rsidP="007B1A17">
            <w:pPr>
              <w:jc w:val="center"/>
              <w:rPr>
                <w:sz w:val="20"/>
                <w:szCs w:val="20"/>
              </w:rPr>
            </w:pPr>
            <w:r w:rsidRPr="00AB16B4">
              <w:rPr>
                <w:sz w:val="20"/>
                <w:szCs w:val="20"/>
              </w:rPr>
              <w:t>1980</w:t>
            </w:r>
          </w:p>
        </w:tc>
        <w:tc>
          <w:tcPr>
            <w:tcW w:w="2416" w:type="dxa"/>
            <w:shd w:val="clear" w:color="auto" w:fill="auto"/>
            <w:vAlign w:val="center"/>
            <w:hideMark/>
          </w:tcPr>
          <w:p w14:paraId="1DA197F6" w14:textId="77777777" w:rsidR="007B1A17" w:rsidRPr="00AB16B4" w:rsidRDefault="007B1A17" w:rsidP="007B1A17">
            <w:pPr>
              <w:jc w:val="center"/>
              <w:rPr>
                <w:sz w:val="20"/>
                <w:szCs w:val="20"/>
              </w:rPr>
            </w:pPr>
            <w:r w:rsidRPr="00AB16B4">
              <w:rPr>
                <w:sz w:val="20"/>
                <w:szCs w:val="20"/>
              </w:rPr>
              <w:t>1930,1931,1934,1979,1980</w:t>
            </w:r>
          </w:p>
        </w:tc>
        <w:tc>
          <w:tcPr>
            <w:tcW w:w="564" w:type="dxa"/>
            <w:shd w:val="clear" w:color="auto" w:fill="auto"/>
            <w:vAlign w:val="center"/>
            <w:hideMark/>
          </w:tcPr>
          <w:p w14:paraId="5B4F77C2" w14:textId="77777777" w:rsidR="007B1A17" w:rsidRPr="00AB16B4" w:rsidRDefault="007B1A17" w:rsidP="007B1A17">
            <w:pPr>
              <w:jc w:val="center"/>
              <w:rPr>
                <w:sz w:val="20"/>
                <w:szCs w:val="20"/>
              </w:rPr>
            </w:pPr>
            <w:r w:rsidRPr="00AB16B4">
              <w:rPr>
                <w:sz w:val="20"/>
                <w:szCs w:val="20"/>
              </w:rPr>
              <w:t>5</w:t>
            </w:r>
          </w:p>
        </w:tc>
      </w:tr>
      <w:tr w:rsidR="003E16FD" w:rsidRPr="00AB16B4" w14:paraId="7C9422D0" w14:textId="77777777" w:rsidTr="00903199">
        <w:trPr>
          <w:cantSplit/>
          <w:trHeight w:val="20"/>
        </w:trPr>
        <w:tc>
          <w:tcPr>
            <w:tcW w:w="585" w:type="dxa"/>
            <w:vMerge/>
            <w:shd w:val="clear" w:color="auto" w:fill="auto"/>
            <w:vAlign w:val="center"/>
            <w:hideMark/>
          </w:tcPr>
          <w:p w14:paraId="5924EE61" w14:textId="77777777" w:rsidR="007B1A17" w:rsidRPr="00AB16B4" w:rsidRDefault="007B1A17" w:rsidP="007B1A17">
            <w:pPr>
              <w:rPr>
                <w:sz w:val="20"/>
                <w:szCs w:val="20"/>
              </w:rPr>
            </w:pPr>
          </w:p>
        </w:tc>
        <w:tc>
          <w:tcPr>
            <w:tcW w:w="609" w:type="dxa"/>
            <w:shd w:val="clear" w:color="auto" w:fill="auto"/>
            <w:vAlign w:val="center"/>
            <w:hideMark/>
          </w:tcPr>
          <w:p w14:paraId="78D9E37D" w14:textId="77777777" w:rsidR="007B1A17" w:rsidRPr="00AB16B4" w:rsidRDefault="007B1A17" w:rsidP="007B1A17">
            <w:pPr>
              <w:jc w:val="center"/>
              <w:rPr>
                <w:sz w:val="20"/>
                <w:szCs w:val="20"/>
              </w:rPr>
            </w:pPr>
            <w:r w:rsidRPr="00AB16B4">
              <w:rPr>
                <w:sz w:val="20"/>
                <w:szCs w:val="20"/>
              </w:rPr>
              <w:t>244</w:t>
            </w:r>
          </w:p>
        </w:tc>
        <w:tc>
          <w:tcPr>
            <w:tcW w:w="1705" w:type="dxa"/>
            <w:shd w:val="clear" w:color="auto" w:fill="auto"/>
            <w:vAlign w:val="center"/>
            <w:hideMark/>
          </w:tcPr>
          <w:p w14:paraId="59F933F6" w14:textId="77777777" w:rsidR="007B1A17" w:rsidRPr="00AB16B4" w:rsidRDefault="007B1A17" w:rsidP="007B1A17">
            <w:pPr>
              <w:rPr>
                <w:sz w:val="20"/>
                <w:szCs w:val="20"/>
              </w:rPr>
            </w:pPr>
            <w:proofErr w:type="spellStart"/>
            <w:r w:rsidRPr="00AB16B4">
              <w:rPr>
                <w:sz w:val="20"/>
                <w:szCs w:val="20"/>
              </w:rPr>
              <w:t>Батырбай</w:t>
            </w:r>
            <w:proofErr w:type="spellEnd"/>
          </w:p>
        </w:tc>
        <w:tc>
          <w:tcPr>
            <w:tcW w:w="2477" w:type="dxa"/>
            <w:shd w:val="clear" w:color="auto" w:fill="auto"/>
            <w:vAlign w:val="center"/>
            <w:hideMark/>
          </w:tcPr>
          <w:p w14:paraId="484B4074" w14:textId="77777777" w:rsidR="007B1A17" w:rsidRPr="00AB16B4" w:rsidRDefault="007B1A17" w:rsidP="007B1A17">
            <w:pPr>
              <w:rPr>
                <w:sz w:val="20"/>
                <w:szCs w:val="20"/>
              </w:rPr>
            </w:pPr>
            <w:r w:rsidRPr="00AB16B4">
              <w:rPr>
                <w:sz w:val="20"/>
                <w:szCs w:val="20"/>
              </w:rPr>
              <w:t xml:space="preserve">с. </w:t>
            </w:r>
            <w:proofErr w:type="spellStart"/>
            <w:r w:rsidRPr="00AB16B4">
              <w:rPr>
                <w:sz w:val="20"/>
                <w:szCs w:val="20"/>
              </w:rPr>
              <w:t>Бабакорган</w:t>
            </w:r>
            <w:proofErr w:type="spellEnd"/>
          </w:p>
        </w:tc>
        <w:tc>
          <w:tcPr>
            <w:tcW w:w="927" w:type="dxa"/>
            <w:shd w:val="clear" w:color="auto" w:fill="auto"/>
            <w:vAlign w:val="center"/>
            <w:hideMark/>
          </w:tcPr>
          <w:p w14:paraId="09F4850D" w14:textId="4BAF9F8C" w:rsidR="007B1A17" w:rsidRPr="00AB16B4" w:rsidRDefault="007B1A17" w:rsidP="007B1A17">
            <w:pPr>
              <w:jc w:val="center"/>
              <w:rPr>
                <w:sz w:val="20"/>
                <w:szCs w:val="20"/>
              </w:rPr>
            </w:pPr>
            <w:r w:rsidRPr="00AB16B4">
              <w:rPr>
                <w:sz w:val="20"/>
                <w:szCs w:val="20"/>
              </w:rPr>
              <w:t>6</w:t>
            </w:r>
            <w:r w:rsidR="00F863B6" w:rsidRPr="00AB16B4">
              <w:rPr>
                <w:sz w:val="20"/>
                <w:szCs w:val="20"/>
              </w:rPr>
              <w:t>,</w:t>
            </w:r>
            <w:r w:rsidRPr="00AB16B4">
              <w:rPr>
                <w:sz w:val="20"/>
                <w:szCs w:val="20"/>
              </w:rPr>
              <w:t>5</w:t>
            </w:r>
          </w:p>
        </w:tc>
        <w:tc>
          <w:tcPr>
            <w:tcW w:w="881" w:type="dxa"/>
            <w:shd w:val="clear" w:color="auto" w:fill="auto"/>
            <w:vAlign w:val="center"/>
            <w:hideMark/>
          </w:tcPr>
          <w:p w14:paraId="04A0EE36"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2CDF40B8" w14:textId="77777777" w:rsidR="007B1A17" w:rsidRPr="00AB16B4" w:rsidRDefault="007B1A17" w:rsidP="007B1A17">
            <w:pPr>
              <w:jc w:val="center"/>
              <w:rPr>
                <w:sz w:val="20"/>
                <w:szCs w:val="20"/>
              </w:rPr>
            </w:pPr>
            <w:r w:rsidRPr="00AB16B4">
              <w:rPr>
                <w:sz w:val="20"/>
                <w:szCs w:val="20"/>
              </w:rPr>
              <w:t>-</w:t>
            </w:r>
          </w:p>
        </w:tc>
        <w:tc>
          <w:tcPr>
            <w:tcW w:w="960" w:type="dxa"/>
            <w:shd w:val="clear" w:color="auto" w:fill="auto"/>
            <w:vAlign w:val="center"/>
            <w:hideMark/>
          </w:tcPr>
          <w:p w14:paraId="0BC2A80A"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45B54F44" w14:textId="77777777" w:rsidR="007B1A17" w:rsidRPr="00AB16B4" w:rsidRDefault="007B1A17" w:rsidP="007B1A17">
            <w:pPr>
              <w:jc w:val="center"/>
              <w:rPr>
                <w:sz w:val="20"/>
                <w:szCs w:val="20"/>
              </w:rPr>
            </w:pPr>
            <w:r w:rsidRPr="00AB16B4">
              <w:rPr>
                <w:sz w:val="20"/>
                <w:szCs w:val="20"/>
              </w:rPr>
              <w:t>1936</w:t>
            </w:r>
          </w:p>
        </w:tc>
        <w:tc>
          <w:tcPr>
            <w:tcW w:w="1300" w:type="dxa"/>
            <w:shd w:val="clear" w:color="auto" w:fill="auto"/>
            <w:vAlign w:val="center"/>
            <w:hideMark/>
          </w:tcPr>
          <w:p w14:paraId="57AEB00E" w14:textId="77777777" w:rsidR="007B1A17" w:rsidRPr="00AB16B4" w:rsidRDefault="007B1A17" w:rsidP="007B1A17">
            <w:pPr>
              <w:jc w:val="center"/>
              <w:rPr>
                <w:sz w:val="20"/>
                <w:szCs w:val="20"/>
              </w:rPr>
            </w:pPr>
            <w:r w:rsidRPr="00AB16B4">
              <w:rPr>
                <w:sz w:val="20"/>
                <w:szCs w:val="20"/>
              </w:rPr>
              <w:t>1980</w:t>
            </w:r>
          </w:p>
        </w:tc>
        <w:tc>
          <w:tcPr>
            <w:tcW w:w="2416" w:type="dxa"/>
            <w:shd w:val="clear" w:color="auto" w:fill="auto"/>
            <w:vAlign w:val="center"/>
            <w:hideMark/>
          </w:tcPr>
          <w:p w14:paraId="63A4E672" w14:textId="77777777" w:rsidR="007B1A17" w:rsidRPr="00AB16B4" w:rsidRDefault="007B1A17" w:rsidP="007B1A17">
            <w:pPr>
              <w:jc w:val="center"/>
              <w:rPr>
                <w:sz w:val="20"/>
                <w:szCs w:val="20"/>
              </w:rPr>
            </w:pPr>
            <w:r w:rsidRPr="00AB16B4">
              <w:rPr>
                <w:sz w:val="20"/>
                <w:szCs w:val="20"/>
              </w:rPr>
              <w:t>1971-1980</w:t>
            </w:r>
          </w:p>
        </w:tc>
        <w:tc>
          <w:tcPr>
            <w:tcW w:w="564" w:type="dxa"/>
            <w:shd w:val="clear" w:color="auto" w:fill="auto"/>
            <w:vAlign w:val="center"/>
            <w:hideMark/>
          </w:tcPr>
          <w:p w14:paraId="482989B1" w14:textId="77777777" w:rsidR="007B1A17" w:rsidRPr="00AB16B4" w:rsidRDefault="007B1A17" w:rsidP="007B1A17">
            <w:pPr>
              <w:jc w:val="center"/>
              <w:rPr>
                <w:sz w:val="20"/>
                <w:szCs w:val="20"/>
              </w:rPr>
            </w:pPr>
            <w:r w:rsidRPr="00AB16B4">
              <w:rPr>
                <w:sz w:val="20"/>
                <w:szCs w:val="20"/>
              </w:rPr>
              <w:t>10</w:t>
            </w:r>
          </w:p>
        </w:tc>
      </w:tr>
      <w:tr w:rsidR="003E16FD" w:rsidRPr="00AB16B4" w14:paraId="1A4D6118" w14:textId="77777777" w:rsidTr="00903199">
        <w:trPr>
          <w:cantSplit/>
          <w:trHeight w:val="20"/>
        </w:trPr>
        <w:tc>
          <w:tcPr>
            <w:tcW w:w="585" w:type="dxa"/>
            <w:vMerge/>
            <w:shd w:val="clear" w:color="auto" w:fill="auto"/>
            <w:vAlign w:val="center"/>
            <w:hideMark/>
          </w:tcPr>
          <w:p w14:paraId="5A088BC2" w14:textId="77777777" w:rsidR="007B1A17" w:rsidRPr="00AB16B4" w:rsidRDefault="007B1A17" w:rsidP="007B1A17">
            <w:pPr>
              <w:rPr>
                <w:sz w:val="20"/>
                <w:szCs w:val="20"/>
              </w:rPr>
            </w:pPr>
          </w:p>
        </w:tc>
        <w:tc>
          <w:tcPr>
            <w:tcW w:w="609" w:type="dxa"/>
            <w:shd w:val="clear" w:color="auto" w:fill="auto"/>
            <w:vAlign w:val="center"/>
            <w:hideMark/>
          </w:tcPr>
          <w:p w14:paraId="14E6779B" w14:textId="77777777" w:rsidR="007B1A17" w:rsidRPr="00AB16B4" w:rsidRDefault="007B1A17" w:rsidP="007B1A17">
            <w:pPr>
              <w:jc w:val="center"/>
              <w:rPr>
                <w:sz w:val="20"/>
                <w:szCs w:val="20"/>
              </w:rPr>
            </w:pPr>
            <w:r w:rsidRPr="00AB16B4">
              <w:rPr>
                <w:sz w:val="20"/>
                <w:szCs w:val="20"/>
              </w:rPr>
              <w:t>245</w:t>
            </w:r>
          </w:p>
        </w:tc>
        <w:tc>
          <w:tcPr>
            <w:tcW w:w="1705" w:type="dxa"/>
            <w:shd w:val="clear" w:color="auto" w:fill="auto"/>
            <w:vAlign w:val="center"/>
            <w:hideMark/>
          </w:tcPr>
          <w:p w14:paraId="68873EE3" w14:textId="77777777" w:rsidR="007B1A17" w:rsidRPr="00AB16B4" w:rsidRDefault="007B1A17" w:rsidP="007B1A17">
            <w:pPr>
              <w:rPr>
                <w:sz w:val="20"/>
                <w:szCs w:val="20"/>
              </w:rPr>
            </w:pPr>
            <w:proofErr w:type="spellStart"/>
            <w:r w:rsidRPr="00AB16B4">
              <w:rPr>
                <w:sz w:val="20"/>
                <w:szCs w:val="20"/>
              </w:rPr>
              <w:t>Шорнак</w:t>
            </w:r>
            <w:proofErr w:type="spellEnd"/>
          </w:p>
        </w:tc>
        <w:tc>
          <w:tcPr>
            <w:tcW w:w="2477" w:type="dxa"/>
            <w:shd w:val="clear" w:color="auto" w:fill="auto"/>
            <w:vAlign w:val="center"/>
            <w:hideMark/>
          </w:tcPr>
          <w:p w14:paraId="2784728B" w14:textId="77777777" w:rsidR="007B1A17" w:rsidRPr="00AB16B4" w:rsidRDefault="007B1A17" w:rsidP="007B1A17">
            <w:pPr>
              <w:rPr>
                <w:sz w:val="20"/>
                <w:szCs w:val="20"/>
              </w:rPr>
            </w:pPr>
            <w:r w:rsidRPr="00AB16B4">
              <w:rPr>
                <w:sz w:val="20"/>
                <w:szCs w:val="20"/>
              </w:rPr>
              <w:t xml:space="preserve">с. </w:t>
            </w:r>
            <w:proofErr w:type="spellStart"/>
            <w:r w:rsidRPr="00AB16B4">
              <w:rPr>
                <w:sz w:val="20"/>
                <w:szCs w:val="20"/>
              </w:rPr>
              <w:t>Бабакорган</w:t>
            </w:r>
            <w:proofErr w:type="spellEnd"/>
          </w:p>
        </w:tc>
        <w:tc>
          <w:tcPr>
            <w:tcW w:w="927" w:type="dxa"/>
            <w:shd w:val="clear" w:color="auto" w:fill="auto"/>
            <w:vAlign w:val="center"/>
            <w:hideMark/>
          </w:tcPr>
          <w:p w14:paraId="1F2AFD70" w14:textId="77777777" w:rsidR="007B1A17" w:rsidRPr="00AB16B4" w:rsidRDefault="007B1A17" w:rsidP="007B1A17">
            <w:pPr>
              <w:jc w:val="center"/>
              <w:rPr>
                <w:sz w:val="20"/>
                <w:szCs w:val="20"/>
              </w:rPr>
            </w:pPr>
            <w:r w:rsidRPr="00AB16B4">
              <w:rPr>
                <w:sz w:val="20"/>
                <w:szCs w:val="20"/>
              </w:rPr>
              <w:t>23</w:t>
            </w:r>
          </w:p>
        </w:tc>
        <w:tc>
          <w:tcPr>
            <w:tcW w:w="881" w:type="dxa"/>
            <w:shd w:val="clear" w:color="auto" w:fill="auto"/>
            <w:vAlign w:val="center"/>
            <w:hideMark/>
          </w:tcPr>
          <w:p w14:paraId="4F497B57"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510DA7A6" w14:textId="77777777" w:rsidR="007B1A17" w:rsidRPr="00AB16B4" w:rsidRDefault="007B1A17" w:rsidP="007B1A17">
            <w:pPr>
              <w:jc w:val="center"/>
              <w:rPr>
                <w:sz w:val="20"/>
                <w:szCs w:val="20"/>
              </w:rPr>
            </w:pPr>
            <w:r w:rsidRPr="00AB16B4">
              <w:rPr>
                <w:sz w:val="20"/>
                <w:szCs w:val="20"/>
              </w:rPr>
              <w:t>-</w:t>
            </w:r>
          </w:p>
        </w:tc>
        <w:tc>
          <w:tcPr>
            <w:tcW w:w="960" w:type="dxa"/>
            <w:shd w:val="clear" w:color="auto" w:fill="auto"/>
            <w:vAlign w:val="center"/>
            <w:hideMark/>
          </w:tcPr>
          <w:p w14:paraId="13E56C7D"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637FC170" w14:textId="77777777" w:rsidR="007B1A17" w:rsidRPr="00AB16B4" w:rsidRDefault="007B1A17" w:rsidP="007B1A17">
            <w:pPr>
              <w:jc w:val="center"/>
              <w:rPr>
                <w:sz w:val="20"/>
                <w:szCs w:val="20"/>
              </w:rPr>
            </w:pPr>
            <w:r w:rsidRPr="00AB16B4">
              <w:rPr>
                <w:sz w:val="20"/>
                <w:szCs w:val="20"/>
              </w:rPr>
              <w:t>1936</w:t>
            </w:r>
          </w:p>
        </w:tc>
        <w:tc>
          <w:tcPr>
            <w:tcW w:w="1300" w:type="dxa"/>
            <w:shd w:val="clear" w:color="auto" w:fill="auto"/>
            <w:vAlign w:val="center"/>
            <w:hideMark/>
          </w:tcPr>
          <w:p w14:paraId="372CD136" w14:textId="77777777" w:rsidR="007B1A17" w:rsidRPr="00AB16B4" w:rsidRDefault="007B1A17" w:rsidP="007B1A17">
            <w:pPr>
              <w:jc w:val="center"/>
              <w:rPr>
                <w:sz w:val="20"/>
                <w:szCs w:val="20"/>
              </w:rPr>
            </w:pPr>
            <w:r w:rsidRPr="00AB16B4">
              <w:rPr>
                <w:sz w:val="20"/>
                <w:szCs w:val="20"/>
              </w:rPr>
              <w:t>1980</w:t>
            </w:r>
          </w:p>
        </w:tc>
        <w:tc>
          <w:tcPr>
            <w:tcW w:w="2416" w:type="dxa"/>
            <w:shd w:val="clear" w:color="auto" w:fill="auto"/>
            <w:vAlign w:val="center"/>
            <w:hideMark/>
          </w:tcPr>
          <w:p w14:paraId="4D62D132" w14:textId="77777777" w:rsidR="007B1A17" w:rsidRPr="00AB16B4" w:rsidRDefault="007B1A17" w:rsidP="007B1A17">
            <w:pPr>
              <w:jc w:val="center"/>
              <w:rPr>
                <w:sz w:val="20"/>
                <w:szCs w:val="20"/>
              </w:rPr>
            </w:pPr>
            <w:r w:rsidRPr="00AB16B4">
              <w:rPr>
                <w:sz w:val="20"/>
                <w:szCs w:val="20"/>
              </w:rPr>
              <w:t>1971-1980</w:t>
            </w:r>
          </w:p>
        </w:tc>
        <w:tc>
          <w:tcPr>
            <w:tcW w:w="564" w:type="dxa"/>
            <w:shd w:val="clear" w:color="auto" w:fill="auto"/>
            <w:vAlign w:val="center"/>
            <w:hideMark/>
          </w:tcPr>
          <w:p w14:paraId="63003711" w14:textId="77777777" w:rsidR="007B1A17" w:rsidRPr="00AB16B4" w:rsidRDefault="007B1A17" w:rsidP="007B1A17">
            <w:pPr>
              <w:jc w:val="center"/>
              <w:rPr>
                <w:sz w:val="20"/>
                <w:szCs w:val="20"/>
              </w:rPr>
            </w:pPr>
            <w:r w:rsidRPr="00AB16B4">
              <w:rPr>
                <w:sz w:val="20"/>
                <w:szCs w:val="20"/>
              </w:rPr>
              <w:t>10</w:t>
            </w:r>
          </w:p>
        </w:tc>
      </w:tr>
      <w:tr w:rsidR="003E16FD" w:rsidRPr="00AB16B4" w14:paraId="5C13D67F" w14:textId="77777777" w:rsidTr="00903199">
        <w:trPr>
          <w:cantSplit/>
          <w:trHeight w:val="20"/>
        </w:trPr>
        <w:tc>
          <w:tcPr>
            <w:tcW w:w="585" w:type="dxa"/>
            <w:vMerge/>
            <w:shd w:val="clear" w:color="auto" w:fill="auto"/>
            <w:vAlign w:val="center"/>
            <w:hideMark/>
          </w:tcPr>
          <w:p w14:paraId="259287FF" w14:textId="77777777" w:rsidR="007B1A17" w:rsidRPr="00AB16B4" w:rsidRDefault="007B1A17" w:rsidP="007B1A17">
            <w:pPr>
              <w:rPr>
                <w:sz w:val="20"/>
                <w:szCs w:val="20"/>
              </w:rPr>
            </w:pPr>
          </w:p>
        </w:tc>
        <w:tc>
          <w:tcPr>
            <w:tcW w:w="609" w:type="dxa"/>
            <w:shd w:val="clear" w:color="auto" w:fill="auto"/>
            <w:vAlign w:val="center"/>
            <w:hideMark/>
          </w:tcPr>
          <w:p w14:paraId="017816E9" w14:textId="77777777" w:rsidR="007B1A17" w:rsidRPr="00AB16B4" w:rsidRDefault="007B1A17" w:rsidP="007B1A17">
            <w:pPr>
              <w:jc w:val="center"/>
              <w:rPr>
                <w:sz w:val="20"/>
                <w:szCs w:val="20"/>
              </w:rPr>
            </w:pPr>
            <w:r w:rsidRPr="00AB16B4">
              <w:rPr>
                <w:sz w:val="20"/>
                <w:szCs w:val="20"/>
              </w:rPr>
              <w:t>246</w:t>
            </w:r>
          </w:p>
        </w:tc>
        <w:tc>
          <w:tcPr>
            <w:tcW w:w="1705" w:type="dxa"/>
            <w:shd w:val="clear" w:color="auto" w:fill="auto"/>
            <w:vAlign w:val="center"/>
            <w:hideMark/>
          </w:tcPr>
          <w:p w14:paraId="771390E1" w14:textId="77777777" w:rsidR="007B1A17" w:rsidRPr="00AB16B4" w:rsidRDefault="007B1A17" w:rsidP="007B1A17">
            <w:pPr>
              <w:rPr>
                <w:sz w:val="20"/>
                <w:szCs w:val="20"/>
              </w:rPr>
            </w:pPr>
            <w:proofErr w:type="spellStart"/>
            <w:r w:rsidRPr="00AB16B4">
              <w:rPr>
                <w:sz w:val="20"/>
                <w:szCs w:val="20"/>
              </w:rPr>
              <w:t>Мес</w:t>
            </w:r>
            <w:proofErr w:type="spellEnd"/>
          </w:p>
        </w:tc>
        <w:tc>
          <w:tcPr>
            <w:tcW w:w="2477" w:type="dxa"/>
            <w:shd w:val="clear" w:color="auto" w:fill="auto"/>
            <w:vAlign w:val="center"/>
            <w:hideMark/>
          </w:tcPr>
          <w:p w14:paraId="44A9F655" w14:textId="77777777" w:rsidR="007B1A17" w:rsidRPr="00AB16B4" w:rsidRDefault="007B1A17" w:rsidP="007B1A17">
            <w:pPr>
              <w:rPr>
                <w:sz w:val="20"/>
                <w:szCs w:val="20"/>
              </w:rPr>
            </w:pPr>
            <w:r w:rsidRPr="00AB16B4">
              <w:rPr>
                <w:sz w:val="20"/>
                <w:szCs w:val="20"/>
              </w:rPr>
              <w:t xml:space="preserve">с. </w:t>
            </w:r>
            <w:proofErr w:type="spellStart"/>
            <w:r w:rsidRPr="00AB16B4">
              <w:rPr>
                <w:sz w:val="20"/>
                <w:szCs w:val="20"/>
              </w:rPr>
              <w:t>Игилик</w:t>
            </w:r>
            <w:proofErr w:type="spellEnd"/>
          </w:p>
        </w:tc>
        <w:tc>
          <w:tcPr>
            <w:tcW w:w="927" w:type="dxa"/>
            <w:shd w:val="clear" w:color="auto" w:fill="auto"/>
            <w:vAlign w:val="center"/>
            <w:hideMark/>
          </w:tcPr>
          <w:p w14:paraId="475C0427" w14:textId="77777777" w:rsidR="007B1A17" w:rsidRPr="00AB16B4" w:rsidRDefault="007B1A17" w:rsidP="007B1A17">
            <w:pPr>
              <w:jc w:val="center"/>
              <w:rPr>
                <w:sz w:val="20"/>
                <w:szCs w:val="20"/>
              </w:rPr>
            </w:pPr>
            <w:r w:rsidRPr="00AB16B4">
              <w:rPr>
                <w:sz w:val="20"/>
                <w:szCs w:val="20"/>
              </w:rPr>
              <w:t>28</w:t>
            </w:r>
          </w:p>
        </w:tc>
        <w:tc>
          <w:tcPr>
            <w:tcW w:w="881" w:type="dxa"/>
            <w:shd w:val="clear" w:color="auto" w:fill="auto"/>
            <w:vAlign w:val="center"/>
            <w:hideMark/>
          </w:tcPr>
          <w:p w14:paraId="30182DE0" w14:textId="77777777" w:rsidR="007B1A17" w:rsidRPr="00AB16B4" w:rsidRDefault="007B1A17" w:rsidP="007B1A17">
            <w:pPr>
              <w:jc w:val="center"/>
              <w:rPr>
                <w:sz w:val="20"/>
                <w:szCs w:val="20"/>
              </w:rPr>
            </w:pPr>
            <w:r w:rsidRPr="00AB16B4">
              <w:rPr>
                <w:sz w:val="20"/>
                <w:szCs w:val="20"/>
              </w:rPr>
              <w:t>10</w:t>
            </w:r>
          </w:p>
        </w:tc>
        <w:tc>
          <w:tcPr>
            <w:tcW w:w="1046" w:type="dxa"/>
            <w:shd w:val="clear" w:color="auto" w:fill="auto"/>
            <w:vAlign w:val="center"/>
            <w:hideMark/>
          </w:tcPr>
          <w:p w14:paraId="2AA4BED2" w14:textId="77777777" w:rsidR="007B1A17" w:rsidRPr="00AB16B4" w:rsidRDefault="007B1A17" w:rsidP="007B1A17">
            <w:pPr>
              <w:jc w:val="center"/>
              <w:rPr>
                <w:sz w:val="20"/>
                <w:szCs w:val="20"/>
              </w:rPr>
            </w:pPr>
            <w:r w:rsidRPr="00AB16B4">
              <w:rPr>
                <w:sz w:val="20"/>
                <w:szCs w:val="20"/>
              </w:rPr>
              <w:t>37</w:t>
            </w:r>
          </w:p>
        </w:tc>
        <w:tc>
          <w:tcPr>
            <w:tcW w:w="960" w:type="dxa"/>
            <w:shd w:val="clear" w:color="auto" w:fill="auto"/>
            <w:vAlign w:val="center"/>
            <w:hideMark/>
          </w:tcPr>
          <w:p w14:paraId="0D394CF8" w14:textId="77777777" w:rsidR="007B1A17" w:rsidRPr="00AB16B4" w:rsidRDefault="007B1A17" w:rsidP="007B1A17">
            <w:pPr>
              <w:jc w:val="center"/>
              <w:rPr>
                <w:sz w:val="20"/>
                <w:szCs w:val="20"/>
              </w:rPr>
            </w:pPr>
            <w:r w:rsidRPr="00AB16B4">
              <w:rPr>
                <w:sz w:val="20"/>
                <w:szCs w:val="20"/>
              </w:rPr>
              <w:t>430</w:t>
            </w:r>
          </w:p>
        </w:tc>
        <w:tc>
          <w:tcPr>
            <w:tcW w:w="1417" w:type="dxa"/>
            <w:gridSpan w:val="2"/>
            <w:shd w:val="clear" w:color="auto" w:fill="auto"/>
            <w:vAlign w:val="center"/>
            <w:hideMark/>
          </w:tcPr>
          <w:p w14:paraId="6A4A6EED" w14:textId="77777777" w:rsidR="007B1A17" w:rsidRPr="00AB16B4" w:rsidRDefault="007B1A17" w:rsidP="007B1A17">
            <w:pPr>
              <w:jc w:val="center"/>
              <w:rPr>
                <w:sz w:val="20"/>
                <w:szCs w:val="20"/>
              </w:rPr>
            </w:pPr>
            <w:r w:rsidRPr="00AB16B4">
              <w:rPr>
                <w:sz w:val="20"/>
                <w:szCs w:val="20"/>
              </w:rPr>
              <w:t>1936</w:t>
            </w:r>
          </w:p>
        </w:tc>
        <w:tc>
          <w:tcPr>
            <w:tcW w:w="1300" w:type="dxa"/>
            <w:shd w:val="clear" w:color="auto" w:fill="auto"/>
            <w:vAlign w:val="center"/>
            <w:hideMark/>
          </w:tcPr>
          <w:p w14:paraId="448E7A13" w14:textId="77777777" w:rsidR="007B1A17" w:rsidRPr="00AB16B4" w:rsidRDefault="007B1A17" w:rsidP="007B1A17">
            <w:pPr>
              <w:jc w:val="center"/>
              <w:rPr>
                <w:sz w:val="20"/>
                <w:szCs w:val="20"/>
              </w:rPr>
            </w:pPr>
            <w:r w:rsidRPr="00AB16B4">
              <w:rPr>
                <w:sz w:val="20"/>
                <w:szCs w:val="20"/>
              </w:rPr>
              <w:t>1980</w:t>
            </w:r>
          </w:p>
        </w:tc>
        <w:tc>
          <w:tcPr>
            <w:tcW w:w="2416" w:type="dxa"/>
            <w:shd w:val="clear" w:color="auto" w:fill="auto"/>
            <w:vAlign w:val="center"/>
            <w:hideMark/>
          </w:tcPr>
          <w:p w14:paraId="28EE0E09" w14:textId="77777777" w:rsidR="007B1A17" w:rsidRPr="00AB16B4" w:rsidRDefault="007B1A17" w:rsidP="007B1A17">
            <w:pPr>
              <w:jc w:val="center"/>
              <w:rPr>
                <w:sz w:val="20"/>
                <w:szCs w:val="20"/>
              </w:rPr>
            </w:pPr>
            <w:r w:rsidRPr="00AB16B4">
              <w:rPr>
                <w:sz w:val="20"/>
                <w:szCs w:val="20"/>
              </w:rPr>
              <w:t>1938-1940, 1943, 1946, 1948-1967, 1969-1980</w:t>
            </w:r>
          </w:p>
        </w:tc>
        <w:tc>
          <w:tcPr>
            <w:tcW w:w="564" w:type="dxa"/>
            <w:shd w:val="clear" w:color="auto" w:fill="auto"/>
            <w:vAlign w:val="center"/>
            <w:hideMark/>
          </w:tcPr>
          <w:p w14:paraId="4F9D2EA9" w14:textId="77777777" w:rsidR="007B1A17" w:rsidRPr="00AB16B4" w:rsidRDefault="007B1A17" w:rsidP="007B1A17">
            <w:pPr>
              <w:jc w:val="center"/>
              <w:rPr>
                <w:sz w:val="20"/>
                <w:szCs w:val="20"/>
              </w:rPr>
            </w:pPr>
            <w:r w:rsidRPr="00AB16B4">
              <w:rPr>
                <w:sz w:val="20"/>
                <w:szCs w:val="20"/>
              </w:rPr>
              <w:t>37</w:t>
            </w:r>
          </w:p>
        </w:tc>
      </w:tr>
      <w:tr w:rsidR="003E16FD" w:rsidRPr="00AB16B4" w14:paraId="454CF32B" w14:textId="77777777" w:rsidTr="00903199">
        <w:trPr>
          <w:cantSplit/>
          <w:trHeight w:val="20"/>
        </w:trPr>
        <w:tc>
          <w:tcPr>
            <w:tcW w:w="585" w:type="dxa"/>
            <w:vMerge/>
            <w:shd w:val="clear" w:color="auto" w:fill="auto"/>
            <w:vAlign w:val="center"/>
            <w:hideMark/>
          </w:tcPr>
          <w:p w14:paraId="00189C75" w14:textId="77777777" w:rsidR="007B1A17" w:rsidRPr="00AB16B4" w:rsidRDefault="007B1A17" w:rsidP="007B1A17">
            <w:pPr>
              <w:rPr>
                <w:sz w:val="20"/>
                <w:szCs w:val="20"/>
              </w:rPr>
            </w:pPr>
          </w:p>
        </w:tc>
        <w:tc>
          <w:tcPr>
            <w:tcW w:w="609" w:type="dxa"/>
            <w:shd w:val="clear" w:color="auto" w:fill="auto"/>
            <w:vAlign w:val="center"/>
            <w:hideMark/>
          </w:tcPr>
          <w:p w14:paraId="4B36F192" w14:textId="77777777" w:rsidR="007B1A17" w:rsidRPr="00AB16B4" w:rsidRDefault="007B1A17" w:rsidP="007B1A17">
            <w:pPr>
              <w:jc w:val="center"/>
              <w:rPr>
                <w:sz w:val="20"/>
                <w:szCs w:val="20"/>
              </w:rPr>
            </w:pPr>
            <w:r w:rsidRPr="00AB16B4">
              <w:rPr>
                <w:sz w:val="20"/>
                <w:szCs w:val="20"/>
              </w:rPr>
              <w:t>247</w:t>
            </w:r>
          </w:p>
        </w:tc>
        <w:tc>
          <w:tcPr>
            <w:tcW w:w="1705" w:type="dxa"/>
            <w:shd w:val="clear" w:color="auto" w:fill="auto"/>
            <w:vAlign w:val="center"/>
            <w:hideMark/>
          </w:tcPr>
          <w:p w14:paraId="15DE494E" w14:textId="77777777" w:rsidR="007B1A17" w:rsidRPr="00AB16B4" w:rsidRDefault="007B1A17" w:rsidP="007B1A17">
            <w:pPr>
              <w:rPr>
                <w:sz w:val="20"/>
                <w:szCs w:val="20"/>
              </w:rPr>
            </w:pPr>
            <w:proofErr w:type="spellStart"/>
            <w:r w:rsidRPr="00AB16B4">
              <w:rPr>
                <w:sz w:val="20"/>
                <w:szCs w:val="20"/>
              </w:rPr>
              <w:t>Ашылган</w:t>
            </w:r>
            <w:proofErr w:type="spellEnd"/>
          </w:p>
        </w:tc>
        <w:tc>
          <w:tcPr>
            <w:tcW w:w="2477" w:type="dxa"/>
            <w:shd w:val="clear" w:color="auto" w:fill="auto"/>
            <w:vAlign w:val="center"/>
            <w:hideMark/>
          </w:tcPr>
          <w:p w14:paraId="0BAEFF98" w14:textId="77777777" w:rsidR="007B1A17" w:rsidRPr="00AB16B4" w:rsidRDefault="007B1A17" w:rsidP="007B1A17">
            <w:pPr>
              <w:rPr>
                <w:sz w:val="20"/>
                <w:szCs w:val="20"/>
              </w:rPr>
            </w:pPr>
            <w:r w:rsidRPr="00AB16B4">
              <w:rPr>
                <w:sz w:val="20"/>
                <w:szCs w:val="20"/>
              </w:rPr>
              <w:t xml:space="preserve">в 2 км ниже устья р. </w:t>
            </w:r>
            <w:proofErr w:type="spellStart"/>
            <w:r w:rsidRPr="00AB16B4">
              <w:rPr>
                <w:sz w:val="20"/>
                <w:szCs w:val="20"/>
              </w:rPr>
              <w:t>Жамантас</w:t>
            </w:r>
            <w:proofErr w:type="spellEnd"/>
          </w:p>
        </w:tc>
        <w:tc>
          <w:tcPr>
            <w:tcW w:w="927" w:type="dxa"/>
            <w:shd w:val="clear" w:color="auto" w:fill="auto"/>
            <w:vAlign w:val="center"/>
            <w:hideMark/>
          </w:tcPr>
          <w:p w14:paraId="53901DEB" w14:textId="77777777" w:rsidR="007B1A17" w:rsidRPr="00AB16B4" w:rsidRDefault="007B1A17" w:rsidP="007B1A17">
            <w:pPr>
              <w:jc w:val="center"/>
              <w:rPr>
                <w:sz w:val="20"/>
                <w:szCs w:val="20"/>
              </w:rPr>
            </w:pPr>
            <w:r w:rsidRPr="00AB16B4">
              <w:rPr>
                <w:sz w:val="20"/>
                <w:szCs w:val="20"/>
              </w:rPr>
              <w:t>67</w:t>
            </w:r>
          </w:p>
        </w:tc>
        <w:tc>
          <w:tcPr>
            <w:tcW w:w="881" w:type="dxa"/>
            <w:shd w:val="clear" w:color="auto" w:fill="auto"/>
            <w:vAlign w:val="center"/>
            <w:hideMark/>
          </w:tcPr>
          <w:p w14:paraId="5AD8A6F2"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4489854E" w14:textId="77777777" w:rsidR="007B1A17" w:rsidRPr="00AB16B4" w:rsidRDefault="007B1A17" w:rsidP="007B1A17">
            <w:pPr>
              <w:jc w:val="center"/>
              <w:rPr>
                <w:sz w:val="20"/>
                <w:szCs w:val="20"/>
              </w:rPr>
            </w:pPr>
            <w:r w:rsidRPr="00AB16B4">
              <w:rPr>
                <w:sz w:val="20"/>
                <w:szCs w:val="20"/>
              </w:rPr>
              <w:t>153</w:t>
            </w:r>
          </w:p>
        </w:tc>
        <w:tc>
          <w:tcPr>
            <w:tcW w:w="960" w:type="dxa"/>
            <w:shd w:val="clear" w:color="auto" w:fill="auto"/>
            <w:vAlign w:val="center"/>
            <w:hideMark/>
          </w:tcPr>
          <w:p w14:paraId="6ACBD0AF" w14:textId="77777777" w:rsidR="007B1A17" w:rsidRPr="00AB16B4" w:rsidRDefault="007B1A17" w:rsidP="007B1A17">
            <w:pPr>
              <w:jc w:val="center"/>
              <w:rPr>
                <w:sz w:val="20"/>
                <w:szCs w:val="20"/>
              </w:rPr>
            </w:pPr>
            <w:r w:rsidRPr="00AB16B4">
              <w:rPr>
                <w:sz w:val="20"/>
                <w:szCs w:val="20"/>
              </w:rPr>
              <w:t>760</w:t>
            </w:r>
          </w:p>
        </w:tc>
        <w:tc>
          <w:tcPr>
            <w:tcW w:w="1417" w:type="dxa"/>
            <w:gridSpan w:val="2"/>
            <w:shd w:val="clear" w:color="auto" w:fill="auto"/>
            <w:vAlign w:val="center"/>
            <w:hideMark/>
          </w:tcPr>
          <w:p w14:paraId="2811B120" w14:textId="77777777" w:rsidR="007B1A17" w:rsidRPr="00AB16B4" w:rsidRDefault="007B1A17" w:rsidP="007B1A17">
            <w:pPr>
              <w:jc w:val="center"/>
              <w:rPr>
                <w:sz w:val="20"/>
                <w:szCs w:val="20"/>
              </w:rPr>
            </w:pPr>
            <w:r w:rsidRPr="00AB16B4">
              <w:rPr>
                <w:sz w:val="20"/>
                <w:szCs w:val="20"/>
              </w:rPr>
              <w:t>1959</w:t>
            </w:r>
          </w:p>
        </w:tc>
        <w:tc>
          <w:tcPr>
            <w:tcW w:w="1300" w:type="dxa"/>
            <w:shd w:val="clear" w:color="auto" w:fill="auto"/>
            <w:vAlign w:val="center"/>
            <w:hideMark/>
          </w:tcPr>
          <w:p w14:paraId="49C4F3AA" w14:textId="77777777" w:rsidR="007B1A17" w:rsidRPr="00AB16B4" w:rsidRDefault="007B1A17" w:rsidP="007B1A17">
            <w:pPr>
              <w:jc w:val="center"/>
              <w:rPr>
                <w:sz w:val="20"/>
                <w:szCs w:val="20"/>
              </w:rPr>
            </w:pPr>
            <w:r w:rsidRPr="00AB16B4">
              <w:rPr>
                <w:sz w:val="20"/>
                <w:szCs w:val="20"/>
              </w:rPr>
              <w:t>1962</w:t>
            </w:r>
          </w:p>
        </w:tc>
        <w:tc>
          <w:tcPr>
            <w:tcW w:w="2416" w:type="dxa"/>
            <w:shd w:val="clear" w:color="auto" w:fill="auto"/>
            <w:vAlign w:val="center"/>
            <w:hideMark/>
          </w:tcPr>
          <w:p w14:paraId="23C48ED6" w14:textId="77777777" w:rsidR="007B1A17" w:rsidRPr="00AB16B4" w:rsidRDefault="007B1A17" w:rsidP="007B1A17">
            <w:pPr>
              <w:jc w:val="center"/>
              <w:rPr>
                <w:sz w:val="20"/>
                <w:szCs w:val="20"/>
              </w:rPr>
            </w:pPr>
            <w:r w:rsidRPr="00AB16B4">
              <w:rPr>
                <w:sz w:val="20"/>
                <w:szCs w:val="20"/>
              </w:rPr>
              <w:t>1959-1962</w:t>
            </w:r>
          </w:p>
        </w:tc>
        <w:tc>
          <w:tcPr>
            <w:tcW w:w="564" w:type="dxa"/>
            <w:shd w:val="clear" w:color="auto" w:fill="auto"/>
            <w:vAlign w:val="center"/>
            <w:hideMark/>
          </w:tcPr>
          <w:p w14:paraId="46A8658F" w14:textId="77777777" w:rsidR="007B1A17" w:rsidRPr="00AB16B4" w:rsidRDefault="007B1A17" w:rsidP="007B1A17">
            <w:pPr>
              <w:jc w:val="center"/>
              <w:rPr>
                <w:sz w:val="20"/>
                <w:szCs w:val="20"/>
              </w:rPr>
            </w:pPr>
            <w:r w:rsidRPr="00AB16B4">
              <w:rPr>
                <w:sz w:val="20"/>
                <w:szCs w:val="20"/>
              </w:rPr>
              <w:t>4</w:t>
            </w:r>
          </w:p>
        </w:tc>
      </w:tr>
      <w:tr w:rsidR="003E16FD" w:rsidRPr="00AB16B4" w14:paraId="5B722590" w14:textId="77777777" w:rsidTr="00903199">
        <w:trPr>
          <w:cantSplit/>
          <w:trHeight w:val="20"/>
        </w:trPr>
        <w:tc>
          <w:tcPr>
            <w:tcW w:w="585" w:type="dxa"/>
            <w:vMerge/>
            <w:shd w:val="clear" w:color="auto" w:fill="auto"/>
            <w:vAlign w:val="center"/>
            <w:hideMark/>
          </w:tcPr>
          <w:p w14:paraId="341998C1" w14:textId="77777777" w:rsidR="007B1A17" w:rsidRPr="00AB16B4" w:rsidRDefault="007B1A17" w:rsidP="007B1A17">
            <w:pPr>
              <w:rPr>
                <w:sz w:val="20"/>
                <w:szCs w:val="20"/>
              </w:rPr>
            </w:pPr>
          </w:p>
        </w:tc>
        <w:tc>
          <w:tcPr>
            <w:tcW w:w="609" w:type="dxa"/>
            <w:shd w:val="clear" w:color="auto" w:fill="auto"/>
            <w:vAlign w:val="center"/>
            <w:hideMark/>
          </w:tcPr>
          <w:p w14:paraId="5505FFAD" w14:textId="77777777" w:rsidR="007B1A17" w:rsidRPr="00AB16B4" w:rsidRDefault="007B1A17" w:rsidP="007B1A17">
            <w:pPr>
              <w:jc w:val="center"/>
              <w:rPr>
                <w:sz w:val="20"/>
                <w:szCs w:val="20"/>
              </w:rPr>
            </w:pPr>
            <w:r w:rsidRPr="00AB16B4">
              <w:rPr>
                <w:sz w:val="20"/>
                <w:szCs w:val="20"/>
              </w:rPr>
              <w:t>248</w:t>
            </w:r>
          </w:p>
        </w:tc>
        <w:tc>
          <w:tcPr>
            <w:tcW w:w="1705" w:type="dxa"/>
            <w:shd w:val="clear" w:color="auto" w:fill="auto"/>
            <w:vAlign w:val="center"/>
            <w:hideMark/>
          </w:tcPr>
          <w:p w14:paraId="622E6856" w14:textId="77777777" w:rsidR="007B1A17" w:rsidRPr="00AB16B4" w:rsidRDefault="007B1A17" w:rsidP="007B1A17">
            <w:pPr>
              <w:rPr>
                <w:sz w:val="20"/>
                <w:szCs w:val="20"/>
              </w:rPr>
            </w:pPr>
            <w:proofErr w:type="spellStart"/>
            <w:r w:rsidRPr="00AB16B4">
              <w:rPr>
                <w:sz w:val="20"/>
                <w:szCs w:val="20"/>
              </w:rPr>
              <w:t>Ашылган</w:t>
            </w:r>
            <w:proofErr w:type="spellEnd"/>
          </w:p>
        </w:tc>
        <w:tc>
          <w:tcPr>
            <w:tcW w:w="2477" w:type="dxa"/>
            <w:shd w:val="clear" w:color="auto" w:fill="auto"/>
            <w:vAlign w:val="center"/>
            <w:hideMark/>
          </w:tcPr>
          <w:p w14:paraId="296598F0" w14:textId="77777777" w:rsidR="007B1A17" w:rsidRPr="00AB16B4" w:rsidRDefault="007B1A17" w:rsidP="007B1A17">
            <w:pPr>
              <w:rPr>
                <w:sz w:val="20"/>
                <w:szCs w:val="20"/>
              </w:rPr>
            </w:pPr>
            <w:r w:rsidRPr="00AB16B4">
              <w:rPr>
                <w:sz w:val="20"/>
                <w:szCs w:val="20"/>
              </w:rPr>
              <w:t xml:space="preserve">с. </w:t>
            </w:r>
            <w:proofErr w:type="spellStart"/>
            <w:r w:rsidRPr="00AB16B4">
              <w:rPr>
                <w:sz w:val="20"/>
                <w:szCs w:val="20"/>
              </w:rPr>
              <w:t>Майдантал</w:t>
            </w:r>
            <w:proofErr w:type="spellEnd"/>
          </w:p>
        </w:tc>
        <w:tc>
          <w:tcPr>
            <w:tcW w:w="927" w:type="dxa"/>
            <w:shd w:val="clear" w:color="auto" w:fill="auto"/>
            <w:vAlign w:val="center"/>
            <w:hideMark/>
          </w:tcPr>
          <w:p w14:paraId="39A90608" w14:textId="77777777" w:rsidR="007B1A17" w:rsidRPr="00AB16B4" w:rsidRDefault="007B1A17" w:rsidP="007B1A17">
            <w:pPr>
              <w:jc w:val="center"/>
              <w:rPr>
                <w:sz w:val="20"/>
                <w:szCs w:val="20"/>
              </w:rPr>
            </w:pPr>
            <w:r w:rsidRPr="00AB16B4">
              <w:rPr>
                <w:sz w:val="20"/>
                <w:szCs w:val="20"/>
              </w:rPr>
              <w:t>49</w:t>
            </w:r>
          </w:p>
        </w:tc>
        <w:tc>
          <w:tcPr>
            <w:tcW w:w="881" w:type="dxa"/>
            <w:shd w:val="clear" w:color="auto" w:fill="auto"/>
            <w:vAlign w:val="center"/>
            <w:hideMark/>
          </w:tcPr>
          <w:p w14:paraId="24592864" w14:textId="77777777" w:rsidR="007B1A17" w:rsidRPr="00AB16B4" w:rsidRDefault="007B1A17" w:rsidP="007B1A17">
            <w:pPr>
              <w:jc w:val="center"/>
              <w:rPr>
                <w:sz w:val="20"/>
                <w:szCs w:val="20"/>
              </w:rPr>
            </w:pPr>
            <w:r w:rsidRPr="00AB16B4">
              <w:rPr>
                <w:sz w:val="20"/>
                <w:szCs w:val="20"/>
              </w:rPr>
              <w:t>35</w:t>
            </w:r>
          </w:p>
        </w:tc>
        <w:tc>
          <w:tcPr>
            <w:tcW w:w="1046" w:type="dxa"/>
            <w:shd w:val="clear" w:color="auto" w:fill="auto"/>
            <w:vAlign w:val="center"/>
            <w:hideMark/>
          </w:tcPr>
          <w:p w14:paraId="0B6F42BF" w14:textId="77777777" w:rsidR="007B1A17" w:rsidRPr="00AB16B4" w:rsidRDefault="007B1A17" w:rsidP="007B1A17">
            <w:pPr>
              <w:jc w:val="center"/>
              <w:rPr>
                <w:sz w:val="20"/>
                <w:szCs w:val="20"/>
              </w:rPr>
            </w:pPr>
            <w:r w:rsidRPr="00AB16B4">
              <w:rPr>
                <w:sz w:val="20"/>
                <w:szCs w:val="20"/>
              </w:rPr>
              <w:t>270</w:t>
            </w:r>
          </w:p>
        </w:tc>
        <w:tc>
          <w:tcPr>
            <w:tcW w:w="960" w:type="dxa"/>
            <w:shd w:val="clear" w:color="auto" w:fill="auto"/>
            <w:vAlign w:val="center"/>
            <w:hideMark/>
          </w:tcPr>
          <w:p w14:paraId="466058A0" w14:textId="77777777" w:rsidR="007B1A17" w:rsidRPr="00AB16B4" w:rsidRDefault="007B1A17" w:rsidP="007B1A17">
            <w:pPr>
              <w:jc w:val="center"/>
              <w:rPr>
                <w:sz w:val="20"/>
                <w:szCs w:val="20"/>
              </w:rPr>
            </w:pPr>
            <w:r w:rsidRPr="00AB16B4">
              <w:rPr>
                <w:sz w:val="20"/>
                <w:szCs w:val="20"/>
              </w:rPr>
              <w:t>660</w:t>
            </w:r>
          </w:p>
        </w:tc>
        <w:tc>
          <w:tcPr>
            <w:tcW w:w="1417" w:type="dxa"/>
            <w:gridSpan w:val="2"/>
            <w:shd w:val="clear" w:color="auto" w:fill="auto"/>
            <w:vAlign w:val="center"/>
            <w:hideMark/>
          </w:tcPr>
          <w:p w14:paraId="7934D7A6" w14:textId="77777777" w:rsidR="007B1A17" w:rsidRPr="00AB16B4" w:rsidRDefault="007B1A17" w:rsidP="007B1A17">
            <w:pPr>
              <w:jc w:val="center"/>
              <w:rPr>
                <w:bCs/>
                <w:sz w:val="20"/>
                <w:szCs w:val="20"/>
              </w:rPr>
            </w:pPr>
            <w:r w:rsidRPr="00AB16B4">
              <w:rPr>
                <w:bCs/>
                <w:sz w:val="20"/>
                <w:szCs w:val="20"/>
              </w:rPr>
              <w:t>06.12.1926 (08.03.1970)</w:t>
            </w:r>
          </w:p>
        </w:tc>
        <w:tc>
          <w:tcPr>
            <w:tcW w:w="1300" w:type="dxa"/>
            <w:shd w:val="clear" w:color="auto" w:fill="auto"/>
            <w:vAlign w:val="center"/>
            <w:hideMark/>
          </w:tcPr>
          <w:p w14:paraId="7B420039" w14:textId="77777777" w:rsidR="007B1A17" w:rsidRPr="00AB16B4" w:rsidRDefault="007B1A17" w:rsidP="007B1A17">
            <w:pPr>
              <w:jc w:val="center"/>
              <w:rPr>
                <w:bCs/>
                <w:sz w:val="20"/>
                <w:szCs w:val="20"/>
              </w:rPr>
            </w:pPr>
            <w:r w:rsidRPr="00AB16B4">
              <w:rPr>
                <w:bCs/>
                <w:sz w:val="20"/>
                <w:szCs w:val="20"/>
              </w:rPr>
              <w:t>Действует</w:t>
            </w:r>
          </w:p>
        </w:tc>
        <w:tc>
          <w:tcPr>
            <w:tcW w:w="2416" w:type="dxa"/>
            <w:shd w:val="clear" w:color="auto" w:fill="auto"/>
            <w:vAlign w:val="center"/>
            <w:hideMark/>
          </w:tcPr>
          <w:p w14:paraId="2E0F93E7" w14:textId="77777777" w:rsidR="007B1A17" w:rsidRPr="00AB16B4" w:rsidRDefault="007B1A17" w:rsidP="007B1A17">
            <w:pPr>
              <w:jc w:val="center"/>
              <w:rPr>
                <w:sz w:val="20"/>
                <w:szCs w:val="20"/>
              </w:rPr>
            </w:pPr>
            <w:r w:rsidRPr="00AB16B4">
              <w:rPr>
                <w:sz w:val="20"/>
                <w:szCs w:val="20"/>
              </w:rPr>
              <w:t>1930-34, 1936-2019</w:t>
            </w:r>
          </w:p>
        </w:tc>
        <w:tc>
          <w:tcPr>
            <w:tcW w:w="564" w:type="dxa"/>
            <w:shd w:val="clear" w:color="auto" w:fill="auto"/>
            <w:vAlign w:val="center"/>
            <w:hideMark/>
          </w:tcPr>
          <w:p w14:paraId="26A9CEE0" w14:textId="77777777" w:rsidR="007B1A17" w:rsidRPr="00AB16B4" w:rsidRDefault="007B1A17" w:rsidP="007B1A17">
            <w:pPr>
              <w:jc w:val="center"/>
              <w:rPr>
                <w:sz w:val="20"/>
                <w:szCs w:val="20"/>
              </w:rPr>
            </w:pPr>
            <w:r w:rsidRPr="00AB16B4">
              <w:rPr>
                <w:sz w:val="20"/>
                <w:szCs w:val="20"/>
              </w:rPr>
              <w:t>89</w:t>
            </w:r>
          </w:p>
        </w:tc>
      </w:tr>
      <w:tr w:rsidR="003E16FD" w:rsidRPr="00AB16B4" w14:paraId="46670E86" w14:textId="77777777" w:rsidTr="00F863B6">
        <w:trPr>
          <w:cantSplit/>
          <w:trHeight w:val="20"/>
        </w:trPr>
        <w:tc>
          <w:tcPr>
            <w:tcW w:w="585" w:type="dxa"/>
            <w:vMerge/>
            <w:tcBorders>
              <w:bottom w:val="single" w:sz="4" w:space="0" w:color="auto"/>
            </w:tcBorders>
            <w:shd w:val="clear" w:color="auto" w:fill="auto"/>
            <w:vAlign w:val="center"/>
            <w:hideMark/>
          </w:tcPr>
          <w:p w14:paraId="4517FC60" w14:textId="77777777" w:rsidR="007B1A17" w:rsidRPr="00AB16B4" w:rsidRDefault="007B1A17" w:rsidP="007B1A17">
            <w:pPr>
              <w:rPr>
                <w:sz w:val="20"/>
                <w:szCs w:val="20"/>
              </w:rPr>
            </w:pPr>
          </w:p>
        </w:tc>
        <w:tc>
          <w:tcPr>
            <w:tcW w:w="609" w:type="dxa"/>
            <w:shd w:val="clear" w:color="auto" w:fill="auto"/>
            <w:vAlign w:val="center"/>
            <w:hideMark/>
          </w:tcPr>
          <w:p w14:paraId="4439BA67" w14:textId="77777777" w:rsidR="007B1A17" w:rsidRPr="00AB16B4" w:rsidRDefault="007B1A17" w:rsidP="007B1A17">
            <w:pPr>
              <w:jc w:val="center"/>
              <w:rPr>
                <w:sz w:val="20"/>
                <w:szCs w:val="20"/>
              </w:rPr>
            </w:pPr>
            <w:r w:rsidRPr="00AB16B4">
              <w:rPr>
                <w:sz w:val="20"/>
                <w:szCs w:val="20"/>
              </w:rPr>
              <w:t>249</w:t>
            </w:r>
          </w:p>
        </w:tc>
        <w:tc>
          <w:tcPr>
            <w:tcW w:w="1705" w:type="dxa"/>
            <w:shd w:val="clear" w:color="auto" w:fill="auto"/>
            <w:vAlign w:val="center"/>
            <w:hideMark/>
          </w:tcPr>
          <w:p w14:paraId="75B0DEDA" w14:textId="77777777" w:rsidR="007B1A17" w:rsidRPr="00AB16B4" w:rsidRDefault="007B1A17" w:rsidP="007B1A17">
            <w:pPr>
              <w:rPr>
                <w:sz w:val="20"/>
                <w:szCs w:val="20"/>
              </w:rPr>
            </w:pPr>
            <w:proofErr w:type="spellStart"/>
            <w:r w:rsidRPr="00AB16B4">
              <w:rPr>
                <w:sz w:val="20"/>
                <w:szCs w:val="20"/>
              </w:rPr>
              <w:t>Куркараунгирсай</w:t>
            </w:r>
            <w:proofErr w:type="spellEnd"/>
          </w:p>
        </w:tc>
        <w:tc>
          <w:tcPr>
            <w:tcW w:w="2477" w:type="dxa"/>
            <w:shd w:val="clear" w:color="auto" w:fill="auto"/>
            <w:vAlign w:val="center"/>
            <w:hideMark/>
          </w:tcPr>
          <w:p w14:paraId="1D623E71" w14:textId="77777777" w:rsidR="007B1A17" w:rsidRPr="00AB16B4" w:rsidRDefault="007B1A17" w:rsidP="007B1A17">
            <w:pPr>
              <w:rPr>
                <w:sz w:val="20"/>
                <w:szCs w:val="20"/>
              </w:rPr>
            </w:pPr>
            <w:r w:rsidRPr="00AB16B4">
              <w:rPr>
                <w:sz w:val="20"/>
                <w:szCs w:val="20"/>
              </w:rPr>
              <w:t xml:space="preserve">в 4,5 км к С от </w:t>
            </w:r>
            <w:proofErr w:type="spellStart"/>
            <w:r w:rsidRPr="00AB16B4">
              <w:rPr>
                <w:sz w:val="20"/>
                <w:szCs w:val="20"/>
              </w:rPr>
              <w:t>ж.д</w:t>
            </w:r>
            <w:proofErr w:type="spellEnd"/>
            <w:r w:rsidRPr="00AB16B4">
              <w:rPr>
                <w:sz w:val="20"/>
                <w:szCs w:val="20"/>
              </w:rPr>
              <w:t>.</w:t>
            </w:r>
          </w:p>
        </w:tc>
        <w:tc>
          <w:tcPr>
            <w:tcW w:w="927" w:type="dxa"/>
            <w:shd w:val="clear" w:color="auto" w:fill="auto"/>
            <w:vAlign w:val="center"/>
            <w:hideMark/>
          </w:tcPr>
          <w:p w14:paraId="5D024898" w14:textId="3147AA2D" w:rsidR="007B1A17" w:rsidRPr="00AB16B4" w:rsidRDefault="007B1A17" w:rsidP="007B1A17">
            <w:pPr>
              <w:jc w:val="center"/>
              <w:rPr>
                <w:sz w:val="20"/>
                <w:szCs w:val="20"/>
              </w:rPr>
            </w:pPr>
            <w:r w:rsidRPr="00AB16B4">
              <w:rPr>
                <w:sz w:val="20"/>
                <w:szCs w:val="20"/>
              </w:rPr>
              <w:t>2</w:t>
            </w:r>
            <w:r w:rsidR="00F863B6" w:rsidRPr="00AB16B4">
              <w:rPr>
                <w:sz w:val="20"/>
                <w:szCs w:val="20"/>
              </w:rPr>
              <w:t>,</w:t>
            </w:r>
            <w:r w:rsidRPr="00AB16B4">
              <w:rPr>
                <w:sz w:val="20"/>
                <w:szCs w:val="20"/>
              </w:rPr>
              <w:t>1</w:t>
            </w:r>
          </w:p>
        </w:tc>
        <w:tc>
          <w:tcPr>
            <w:tcW w:w="881" w:type="dxa"/>
            <w:shd w:val="clear" w:color="auto" w:fill="auto"/>
            <w:vAlign w:val="center"/>
            <w:hideMark/>
          </w:tcPr>
          <w:p w14:paraId="3BA7DD5D"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31E41313" w14:textId="77777777" w:rsidR="007B1A17" w:rsidRPr="00AB16B4" w:rsidRDefault="007B1A17" w:rsidP="007B1A17">
            <w:pPr>
              <w:jc w:val="center"/>
              <w:rPr>
                <w:sz w:val="20"/>
                <w:szCs w:val="20"/>
              </w:rPr>
            </w:pPr>
            <w:r w:rsidRPr="00AB16B4">
              <w:rPr>
                <w:sz w:val="20"/>
                <w:szCs w:val="20"/>
              </w:rPr>
              <w:t>-</w:t>
            </w:r>
          </w:p>
        </w:tc>
        <w:tc>
          <w:tcPr>
            <w:tcW w:w="960" w:type="dxa"/>
            <w:shd w:val="clear" w:color="auto" w:fill="auto"/>
            <w:vAlign w:val="center"/>
            <w:hideMark/>
          </w:tcPr>
          <w:p w14:paraId="15BC9506"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7EADC7D7" w14:textId="77777777" w:rsidR="007B1A17" w:rsidRPr="00AB16B4" w:rsidRDefault="007B1A17" w:rsidP="007B1A17">
            <w:pPr>
              <w:jc w:val="center"/>
              <w:rPr>
                <w:sz w:val="20"/>
                <w:szCs w:val="20"/>
              </w:rPr>
            </w:pPr>
            <w:r w:rsidRPr="00AB16B4">
              <w:rPr>
                <w:sz w:val="20"/>
                <w:szCs w:val="20"/>
              </w:rPr>
              <w:t>1936</w:t>
            </w:r>
          </w:p>
        </w:tc>
        <w:tc>
          <w:tcPr>
            <w:tcW w:w="1300" w:type="dxa"/>
            <w:shd w:val="clear" w:color="auto" w:fill="auto"/>
            <w:vAlign w:val="center"/>
            <w:hideMark/>
          </w:tcPr>
          <w:p w14:paraId="6BD879F0" w14:textId="77777777" w:rsidR="007B1A17" w:rsidRPr="00AB16B4" w:rsidRDefault="007B1A17" w:rsidP="007B1A17">
            <w:pPr>
              <w:jc w:val="center"/>
              <w:rPr>
                <w:sz w:val="20"/>
                <w:szCs w:val="20"/>
              </w:rPr>
            </w:pPr>
            <w:r w:rsidRPr="00AB16B4">
              <w:rPr>
                <w:sz w:val="20"/>
                <w:szCs w:val="20"/>
              </w:rPr>
              <w:t>1980</w:t>
            </w:r>
          </w:p>
        </w:tc>
        <w:tc>
          <w:tcPr>
            <w:tcW w:w="2416" w:type="dxa"/>
            <w:shd w:val="clear" w:color="auto" w:fill="auto"/>
            <w:vAlign w:val="center"/>
            <w:hideMark/>
          </w:tcPr>
          <w:p w14:paraId="6ACAEFAF" w14:textId="77777777" w:rsidR="007B1A17" w:rsidRPr="00AB16B4" w:rsidRDefault="007B1A17" w:rsidP="007B1A17">
            <w:pPr>
              <w:jc w:val="center"/>
              <w:rPr>
                <w:sz w:val="20"/>
                <w:szCs w:val="20"/>
              </w:rPr>
            </w:pPr>
            <w:r w:rsidRPr="00AB16B4">
              <w:rPr>
                <w:sz w:val="20"/>
                <w:szCs w:val="20"/>
              </w:rPr>
              <w:t>1971-1980</w:t>
            </w:r>
          </w:p>
        </w:tc>
        <w:tc>
          <w:tcPr>
            <w:tcW w:w="564" w:type="dxa"/>
            <w:shd w:val="clear" w:color="auto" w:fill="auto"/>
            <w:vAlign w:val="center"/>
            <w:hideMark/>
          </w:tcPr>
          <w:p w14:paraId="065A0463" w14:textId="77777777" w:rsidR="007B1A17" w:rsidRPr="00AB16B4" w:rsidRDefault="007B1A17" w:rsidP="007B1A17">
            <w:pPr>
              <w:jc w:val="center"/>
              <w:rPr>
                <w:sz w:val="20"/>
                <w:szCs w:val="20"/>
              </w:rPr>
            </w:pPr>
            <w:r w:rsidRPr="00AB16B4">
              <w:rPr>
                <w:sz w:val="20"/>
                <w:szCs w:val="20"/>
              </w:rPr>
              <w:t>10</w:t>
            </w:r>
          </w:p>
        </w:tc>
      </w:tr>
      <w:tr w:rsidR="003E16FD" w:rsidRPr="00AB16B4" w14:paraId="4F11272A" w14:textId="77777777" w:rsidTr="00F863B6">
        <w:trPr>
          <w:cantSplit/>
          <w:trHeight w:val="20"/>
        </w:trPr>
        <w:tc>
          <w:tcPr>
            <w:tcW w:w="585" w:type="dxa"/>
            <w:vMerge w:val="restart"/>
            <w:tcBorders>
              <w:top w:val="single" w:sz="4" w:space="0" w:color="auto"/>
              <w:left w:val="single" w:sz="4" w:space="0" w:color="auto"/>
              <w:bottom w:val="nil"/>
              <w:right w:val="single" w:sz="4" w:space="0" w:color="auto"/>
            </w:tcBorders>
            <w:shd w:val="clear" w:color="auto" w:fill="auto"/>
            <w:textDirection w:val="btLr"/>
            <w:vAlign w:val="center"/>
            <w:hideMark/>
          </w:tcPr>
          <w:p w14:paraId="7AA50C3C" w14:textId="77777777" w:rsidR="00AD391A" w:rsidRPr="00AB16B4" w:rsidRDefault="00AD391A" w:rsidP="007B1A17">
            <w:pPr>
              <w:jc w:val="center"/>
              <w:rPr>
                <w:sz w:val="20"/>
                <w:szCs w:val="20"/>
              </w:rPr>
            </w:pPr>
            <w:r w:rsidRPr="00AB16B4">
              <w:rPr>
                <w:sz w:val="20"/>
                <w:szCs w:val="20"/>
              </w:rPr>
              <w:t>01.00.01.04</w:t>
            </w:r>
          </w:p>
        </w:tc>
        <w:tc>
          <w:tcPr>
            <w:tcW w:w="609" w:type="dxa"/>
            <w:tcBorders>
              <w:left w:val="single" w:sz="4" w:space="0" w:color="auto"/>
            </w:tcBorders>
            <w:shd w:val="clear" w:color="auto" w:fill="auto"/>
            <w:vAlign w:val="center"/>
            <w:hideMark/>
          </w:tcPr>
          <w:p w14:paraId="28D346AB" w14:textId="77777777" w:rsidR="00AD391A" w:rsidRPr="00AB16B4" w:rsidRDefault="00AD391A" w:rsidP="007B1A17">
            <w:pPr>
              <w:jc w:val="center"/>
              <w:rPr>
                <w:sz w:val="20"/>
                <w:szCs w:val="20"/>
              </w:rPr>
            </w:pPr>
            <w:r w:rsidRPr="00AB16B4">
              <w:rPr>
                <w:sz w:val="20"/>
                <w:szCs w:val="20"/>
              </w:rPr>
              <w:t>3</w:t>
            </w:r>
          </w:p>
        </w:tc>
        <w:tc>
          <w:tcPr>
            <w:tcW w:w="1705" w:type="dxa"/>
            <w:shd w:val="clear" w:color="auto" w:fill="auto"/>
            <w:vAlign w:val="center"/>
            <w:hideMark/>
          </w:tcPr>
          <w:p w14:paraId="4C4AE51D" w14:textId="77777777" w:rsidR="00AD391A" w:rsidRPr="00AB16B4" w:rsidRDefault="00AD391A" w:rsidP="007B1A17">
            <w:pPr>
              <w:rPr>
                <w:sz w:val="20"/>
                <w:szCs w:val="20"/>
              </w:rPr>
            </w:pPr>
            <w:proofErr w:type="spellStart"/>
            <w:r w:rsidRPr="00AB16B4">
              <w:rPr>
                <w:sz w:val="20"/>
                <w:szCs w:val="20"/>
              </w:rPr>
              <w:t>Сырдария</w:t>
            </w:r>
            <w:proofErr w:type="spellEnd"/>
          </w:p>
        </w:tc>
        <w:tc>
          <w:tcPr>
            <w:tcW w:w="2477" w:type="dxa"/>
            <w:shd w:val="clear" w:color="auto" w:fill="auto"/>
            <w:vAlign w:val="center"/>
            <w:hideMark/>
          </w:tcPr>
          <w:p w14:paraId="70445EF3" w14:textId="77777777" w:rsidR="00AD391A" w:rsidRPr="00AB16B4" w:rsidRDefault="00AD391A" w:rsidP="007B1A17">
            <w:pPr>
              <w:rPr>
                <w:sz w:val="20"/>
                <w:szCs w:val="20"/>
              </w:rPr>
            </w:pPr>
            <w:r w:rsidRPr="00AB16B4">
              <w:rPr>
                <w:sz w:val="20"/>
                <w:szCs w:val="20"/>
              </w:rPr>
              <w:t xml:space="preserve">с. </w:t>
            </w:r>
            <w:proofErr w:type="spellStart"/>
            <w:r w:rsidRPr="00AB16B4">
              <w:rPr>
                <w:sz w:val="20"/>
                <w:szCs w:val="20"/>
              </w:rPr>
              <w:t>Шардара</w:t>
            </w:r>
            <w:proofErr w:type="spellEnd"/>
          </w:p>
        </w:tc>
        <w:tc>
          <w:tcPr>
            <w:tcW w:w="927" w:type="dxa"/>
            <w:shd w:val="clear" w:color="auto" w:fill="auto"/>
            <w:vAlign w:val="center"/>
            <w:hideMark/>
          </w:tcPr>
          <w:p w14:paraId="09FB932E" w14:textId="77777777" w:rsidR="00AD391A" w:rsidRPr="00AB16B4" w:rsidRDefault="00AD391A" w:rsidP="007B1A17">
            <w:pPr>
              <w:jc w:val="center"/>
              <w:rPr>
                <w:sz w:val="20"/>
                <w:szCs w:val="20"/>
              </w:rPr>
            </w:pPr>
            <w:r w:rsidRPr="00AB16B4">
              <w:rPr>
                <w:sz w:val="20"/>
                <w:szCs w:val="20"/>
              </w:rPr>
              <w:t>1627</w:t>
            </w:r>
          </w:p>
        </w:tc>
        <w:tc>
          <w:tcPr>
            <w:tcW w:w="881" w:type="dxa"/>
            <w:shd w:val="clear" w:color="auto" w:fill="auto"/>
            <w:vAlign w:val="center"/>
            <w:hideMark/>
          </w:tcPr>
          <w:p w14:paraId="134A0BC7" w14:textId="77777777" w:rsidR="00AD391A" w:rsidRPr="00AB16B4" w:rsidRDefault="00AD391A" w:rsidP="007B1A17">
            <w:pPr>
              <w:jc w:val="center"/>
              <w:rPr>
                <w:sz w:val="20"/>
                <w:szCs w:val="20"/>
              </w:rPr>
            </w:pPr>
            <w:r w:rsidRPr="00AB16B4">
              <w:rPr>
                <w:sz w:val="20"/>
                <w:szCs w:val="20"/>
              </w:rPr>
              <w:t> </w:t>
            </w:r>
          </w:p>
        </w:tc>
        <w:tc>
          <w:tcPr>
            <w:tcW w:w="1046" w:type="dxa"/>
            <w:shd w:val="clear" w:color="auto" w:fill="auto"/>
            <w:vAlign w:val="center"/>
            <w:hideMark/>
          </w:tcPr>
          <w:p w14:paraId="1AB29063" w14:textId="77777777" w:rsidR="00AD391A" w:rsidRPr="00AB16B4" w:rsidRDefault="00AD391A" w:rsidP="007B1A17">
            <w:pPr>
              <w:jc w:val="center"/>
              <w:rPr>
                <w:sz w:val="20"/>
                <w:szCs w:val="20"/>
              </w:rPr>
            </w:pPr>
            <w:r w:rsidRPr="00AB16B4">
              <w:rPr>
                <w:sz w:val="20"/>
                <w:szCs w:val="20"/>
              </w:rPr>
              <w:t> </w:t>
            </w:r>
          </w:p>
        </w:tc>
        <w:tc>
          <w:tcPr>
            <w:tcW w:w="960" w:type="dxa"/>
            <w:shd w:val="clear" w:color="auto" w:fill="auto"/>
            <w:vAlign w:val="center"/>
            <w:hideMark/>
          </w:tcPr>
          <w:p w14:paraId="4F59D731" w14:textId="77777777" w:rsidR="00AD391A" w:rsidRPr="00AB16B4" w:rsidRDefault="00AD391A" w:rsidP="007B1A17">
            <w:pPr>
              <w:jc w:val="center"/>
              <w:rPr>
                <w:sz w:val="20"/>
                <w:szCs w:val="20"/>
              </w:rPr>
            </w:pPr>
            <w:r w:rsidRPr="00AB16B4">
              <w:rPr>
                <w:sz w:val="20"/>
                <w:szCs w:val="20"/>
              </w:rPr>
              <w:t> </w:t>
            </w:r>
          </w:p>
        </w:tc>
        <w:tc>
          <w:tcPr>
            <w:tcW w:w="1417" w:type="dxa"/>
            <w:gridSpan w:val="2"/>
            <w:shd w:val="clear" w:color="auto" w:fill="auto"/>
            <w:vAlign w:val="center"/>
            <w:hideMark/>
          </w:tcPr>
          <w:p w14:paraId="44A1599A" w14:textId="77777777" w:rsidR="00AD391A" w:rsidRPr="00AB16B4" w:rsidRDefault="00AD391A" w:rsidP="007B1A17">
            <w:pPr>
              <w:jc w:val="center"/>
              <w:rPr>
                <w:sz w:val="20"/>
                <w:szCs w:val="20"/>
              </w:rPr>
            </w:pPr>
            <w:r w:rsidRPr="00AB16B4">
              <w:rPr>
                <w:sz w:val="20"/>
                <w:szCs w:val="20"/>
              </w:rPr>
              <w:t>1956</w:t>
            </w:r>
          </w:p>
        </w:tc>
        <w:tc>
          <w:tcPr>
            <w:tcW w:w="1300" w:type="dxa"/>
            <w:shd w:val="clear" w:color="auto" w:fill="auto"/>
            <w:vAlign w:val="center"/>
            <w:hideMark/>
          </w:tcPr>
          <w:p w14:paraId="7CF74AE0" w14:textId="77777777" w:rsidR="00AD391A" w:rsidRPr="00AB16B4" w:rsidRDefault="00AD391A" w:rsidP="007B1A17">
            <w:pPr>
              <w:jc w:val="center"/>
              <w:rPr>
                <w:sz w:val="20"/>
                <w:szCs w:val="20"/>
              </w:rPr>
            </w:pPr>
            <w:r w:rsidRPr="00AB16B4">
              <w:rPr>
                <w:sz w:val="20"/>
                <w:szCs w:val="20"/>
              </w:rPr>
              <w:t>1964</w:t>
            </w:r>
          </w:p>
        </w:tc>
        <w:tc>
          <w:tcPr>
            <w:tcW w:w="2416" w:type="dxa"/>
            <w:shd w:val="clear" w:color="auto" w:fill="auto"/>
            <w:vAlign w:val="center"/>
            <w:hideMark/>
          </w:tcPr>
          <w:p w14:paraId="36005CBA" w14:textId="77777777" w:rsidR="00AD391A" w:rsidRPr="00AB16B4" w:rsidRDefault="00AD391A" w:rsidP="007B1A17">
            <w:pPr>
              <w:jc w:val="center"/>
              <w:rPr>
                <w:sz w:val="20"/>
                <w:szCs w:val="20"/>
              </w:rPr>
            </w:pPr>
            <w:r w:rsidRPr="00AB16B4">
              <w:rPr>
                <w:sz w:val="20"/>
                <w:szCs w:val="20"/>
              </w:rPr>
              <w:t> </w:t>
            </w:r>
          </w:p>
        </w:tc>
        <w:tc>
          <w:tcPr>
            <w:tcW w:w="564" w:type="dxa"/>
            <w:shd w:val="clear" w:color="auto" w:fill="auto"/>
            <w:vAlign w:val="center"/>
            <w:hideMark/>
          </w:tcPr>
          <w:p w14:paraId="46F20E08" w14:textId="77777777" w:rsidR="00AD391A" w:rsidRPr="00AB16B4" w:rsidRDefault="00AD391A" w:rsidP="007B1A17">
            <w:pPr>
              <w:jc w:val="center"/>
              <w:rPr>
                <w:sz w:val="20"/>
                <w:szCs w:val="20"/>
              </w:rPr>
            </w:pPr>
            <w:r w:rsidRPr="00AB16B4">
              <w:rPr>
                <w:sz w:val="20"/>
                <w:szCs w:val="20"/>
              </w:rPr>
              <w:t>0</w:t>
            </w:r>
          </w:p>
        </w:tc>
      </w:tr>
      <w:tr w:rsidR="003E16FD" w:rsidRPr="00AB16B4" w14:paraId="78BF9B7F"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6018636D" w14:textId="77777777" w:rsidR="00AD391A" w:rsidRPr="00AB16B4" w:rsidRDefault="00AD391A" w:rsidP="007B1A17">
            <w:pPr>
              <w:rPr>
                <w:sz w:val="20"/>
                <w:szCs w:val="20"/>
              </w:rPr>
            </w:pPr>
          </w:p>
        </w:tc>
        <w:tc>
          <w:tcPr>
            <w:tcW w:w="609" w:type="dxa"/>
            <w:tcBorders>
              <w:left w:val="single" w:sz="4" w:space="0" w:color="auto"/>
            </w:tcBorders>
            <w:shd w:val="clear" w:color="auto" w:fill="auto"/>
            <w:vAlign w:val="center"/>
            <w:hideMark/>
          </w:tcPr>
          <w:p w14:paraId="22AB3F64" w14:textId="77777777" w:rsidR="00AD391A" w:rsidRPr="00AB16B4" w:rsidRDefault="00AD391A" w:rsidP="007B1A17">
            <w:pPr>
              <w:jc w:val="center"/>
              <w:rPr>
                <w:sz w:val="20"/>
                <w:szCs w:val="20"/>
              </w:rPr>
            </w:pPr>
            <w:r w:rsidRPr="00AB16B4">
              <w:rPr>
                <w:sz w:val="20"/>
                <w:szCs w:val="20"/>
              </w:rPr>
              <w:t>4</w:t>
            </w:r>
          </w:p>
        </w:tc>
        <w:tc>
          <w:tcPr>
            <w:tcW w:w="1705" w:type="dxa"/>
            <w:shd w:val="clear" w:color="auto" w:fill="auto"/>
            <w:vAlign w:val="center"/>
            <w:hideMark/>
          </w:tcPr>
          <w:p w14:paraId="1EAB9D4C" w14:textId="77777777" w:rsidR="00AD391A" w:rsidRPr="00AB16B4" w:rsidRDefault="00AD391A" w:rsidP="007B1A17">
            <w:pPr>
              <w:rPr>
                <w:sz w:val="20"/>
                <w:szCs w:val="20"/>
              </w:rPr>
            </w:pPr>
            <w:proofErr w:type="spellStart"/>
            <w:r w:rsidRPr="00AB16B4">
              <w:rPr>
                <w:sz w:val="20"/>
                <w:szCs w:val="20"/>
              </w:rPr>
              <w:t>Сырдария</w:t>
            </w:r>
            <w:proofErr w:type="spellEnd"/>
          </w:p>
        </w:tc>
        <w:tc>
          <w:tcPr>
            <w:tcW w:w="2477" w:type="dxa"/>
            <w:shd w:val="clear" w:color="auto" w:fill="auto"/>
            <w:vAlign w:val="center"/>
            <w:hideMark/>
          </w:tcPr>
          <w:p w14:paraId="38BE2867" w14:textId="77777777" w:rsidR="00AD391A" w:rsidRPr="00AB16B4" w:rsidRDefault="00AD391A" w:rsidP="007B1A17">
            <w:pPr>
              <w:rPr>
                <w:sz w:val="20"/>
                <w:szCs w:val="20"/>
              </w:rPr>
            </w:pPr>
            <w:r w:rsidRPr="00AB16B4">
              <w:rPr>
                <w:sz w:val="20"/>
                <w:szCs w:val="20"/>
              </w:rPr>
              <w:t xml:space="preserve">с. </w:t>
            </w:r>
            <w:proofErr w:type="spellStart"/>
            <w:r w:rsidRPr="00AB16B4">
              <w:rPr>
                <w:sz w:val="20"/>
                <w:szCs w:val="20"/>
              </w:rPr>
              <w:t>Кожатогай</w:t>
            </w:r>
            <w:proofErr w:type="spellEnd"/>
          </w:p>
        </w:tc>
        <w:tc>
          <w:tcPr>
            <w:tcW w:w="927" w:type="dxa"/>
            <w:shd w:val="clear" w:color="auto" w:fill="auto"/>
            <w:vAlign w:val="center"/>
            <w:hideMark/>
          </w:tcPr>
          <w:p w14:paraId="7220CF4E" w14:textId="77777777" w:rsidR="00AD391A" w:rsidRPr="00AB16B4" w:rsidRDefault="00AD391A" w:rsidP="007B1A17">
            <w:pPr>
              <w:jc w:val="center"/>
              <w:rPr>
                <w:sz w:val="20"/>
                <w:szCs w:val="20"/>
              </w:rPr>
            </w:pPr>
            <w:r w:rsidRPr="00AB16B4">
              <w:rPr>
                <w:sz w:val="20"/>
                <w:szCs w:val="20"/>
              </w:rPr>
              <w:t> </w:t>
            </w:r>
          </w:p>
        </w:tc>
        <w:tc>
          <w:tcPr>
            <w:tcW w:w="881" w:type="dxa"/>
            <w:shd w:val="clear" w:color="auto" w:fill="auto"/>
            <w:vAlign w:val="center"/>
            <w:hideMark/>
          </w:tcPr>
          <w:p w14:paraId="6FBDE602" w14:textId="77777777" w:rsidR="00AD391A" w:rsidRPr="00AB16B4" w:rsidRDefault="00AD391A" w:rsidP="007B1A17">
            <w:pPr>
              <w:jc w:val="center"/>
              <w:rPr>
                <w:sz w:val="20"/>
                <w:szCs w:val="20"/>
              </w:rPr>
            </w:pPr>
            <w:r w:rsidRPr="00AB16B4">
              <w:rPr>
                <w:sz w:val="20"/>
                <w:szCs w:val="20"/>
              </w:rPr>
              <w:t> </w:t>
            </w:r>
          </w:p>
        </w:tc>
        <w:tc>
          <w:tcPr>
            <w:tcW w:w="1046" w:type="dxa"/>
            <w:shd w:val="clear" w:color="auto" w:fill="auto"/>
            <w:vAlign w:val="center"/>
            <w:hideMark/>
          </w:tcPr>
          <w:p w14:paraId="632DD289" w14:textId="77777777" w:rsidR="00AD391A" w:rsidRPr="00AB16B4" w:rsidRDefault="00AD391A" w:rsidP="007B1A17">
            <w:pPr>
              <w:jc w:val="center"/>
              <w:rPr>
                <w:sz w:val="20"/>
                <w:szCs w:val="20"/>
              </w:rPr>
            </w:pPr>
            <w:r w:rsidRPr="00AB16B4">
              <w:rPr>
                <w:sz w:val="20"/>
                <w:szCs w:val="20"/>
              </w:rPr>
              <w:t> </w:t>
            </w:r>
          </w:p>
        </w:tc>
        <w:tc>
          <w:tcPr>
            <w:tcW w:w="960" w:type="dxa"/>
            <w:shd w:val="clear" w:color="auto" w:fill="auto"/>
            <w:vAlign w:val="center"/>
            <w:hideMark/>
          </w:tcPr>
          <w:p w14:paraId="6FF2BCB1" w14:textId="77777777" w:rsidR="00AD391A" w:rsidRPr="00AB16B4" w:rsidRDefault="00AD391A" w:rsidP="007B1A17">
            <w:pPr>
              <w:jc w:val="center"/>
              <w:rPr>
                <w:sz w:val="20"/>
                <w:szCs w:val="20"/>
              </w:rPr>
            </w:pPr>
            <w:r w:rsidRPr="00AB16B4">
              <w:rPr>
                <w:sz w:val="20"/>
                <w:szCs w:val="20"/>
              </w:rPr>
              <w:t> </w:t>
            </w:r>
          </w:p>
        </w:tc>
        <w:tc>
          <w:tcPr>
            <w:tcW w:w="1417" w:type="dxa"/>
            <w:gridSpan w:val="2"/>
            <w:shd w:val="clear" w:color="auto" w:fill="auto"/>
            <w:vAlign w:val="center"/>
            <w:hideMark/>
          </w:tcPr>
          <w:p w14:paraId="4E3DB3DB" w14:textId="77777777" w:rsidR="00AD391A" w:rsidRPr="00AB16B4" w:rsidRDefault="00AD391A" w:rsidP="007B1A17">
            <w:pPr>
              <w:jc w:val="center"/>
              <w:rPr>
                <w:sz w:val="20"/>
                <w:szCs w:val="20"/>
              </w:rPr>
            </w:pPr>
            <w:r w:rsidRPr="00AB16B4">
              <w:rPr>
                <w:sz w:val="20"/>
                <w:szCs w:val="20"/>
              </w:rPr>
              <w:t>1969</w:t>
            </w:r>
          </w:p>
        </w:tc>
        <w:tc>
          <w:tcPr>
            <w:tcW w:w="1300" w:type="dxa"/>
            <w:shd w:val="clear" w:color="auto" w:fill="auto"/>
            <w:vAlign w:val="center"/>
            <w:hideMark/>
          </w:tcPr>
          <w:p w14:paraId="3029C595" w14:textId="77777777" w:rsidR="00AD391A" w:rsidRPr="00AB16B4" w:rsidRDefault="00AD391A" w:rsidP="007B1A17">
            <w:pPr>
              <w:jc w:val="center"/>
              <w:rPr>
                <w:sz w:val="20"/>
                <w:szCs w:val="20"/>
              </w:rPr>
            </w:pPr>
            <w:r w:rsidRPr="00AB16B4">
              <w:rPr>
                <w:sz w:val="20"/>
                <w:szCs w:val="20"/>
              </w:rPr>
              <w:t>1970</w:t>
            </w:r>
          </w:p>
        </w:tc>
        <w:tc>
          <w:tcPr>
            <w:tcW w:w="2416" w:type="dxa"/>
            <w:shd w:val="clear" w:color="auto" w:fill="auto"/>
            <w:vAlign w:val="center"/>
            <w:hideMark/>
          </w:tcPr>
          <w:p w14:paraId="4D8DA39E" w14:textId="77777777" w:rsidR="00AD391A" w:rsidRPr="00AB16B4" w:rsidRDefault="00AD391A" w:rsidP="007B1A17">
            <w:pPr>
              <w:jc w:val="center"/>
              <w:rPr>
                <w:sz w:val="20"/>
                <w:szCs w:val="20"/>
              </w:rPr>
            </w:pPr>
            <w:r w:rsidRPr="00AB16B4">
              <w:rPr>
                <w:sz w:val="20"/>
                <w:szCs w:val="20"/>
              </w:rPr>
              <w:t>1969-1970</w:t>
            </w:r>
          </w:p>
        </w:tc>
        <w:tc>
          <w:tcPr>
            <w:tcW w:w="564" w:type="dxa"/>
            <w:shd w:val="clear" w:color="auto" w:fill="auto"/>
            <w:vAlign w:val="center"/>
            <w:hideMark/>
          </w:tcPr>
          <w:p w14:paraId="4DCAD0F8" w14:textId="77777777" w:rsidR="00AD391A" w:rsidRPr="00AB16B4" w:rsidRDefault="00AD391A" w:rsidP="007B1A17">
            <w:pPr>
              <w:jc w:val="center"/>
              <w:rPr>
                <w:sz w:val="20"/>
                <w:szCs w:val="20"/>
              </w:rPr>
            </w:pPr>
            <w:r w:rsidRPr="00AB16B4">
              <w:rPr>
                <w:sz w:val="20"/>
                <w:szCs w:val="20"/>
              </w:rPr>
              <w:t>2</w:t>
            </w:r>
          </w:p>
        </w:tc>
      </w:tr>
      <w:tr w:rsidR="003E16FD" w:rsidRPr="00AB16B4" w14:paraId="2B8A7E02"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69BD5C6F" w14:textId="77777777" w:rsidR="00AD391A" w:rsidRPr="00AB16B4" w:rsidRDefault="00AD391A" w:rsidP="007B1A17">
            <w:pPr>
              <w:rPr>
                <w:sz w:val="20"/>
                <w:szCs w:val="20"/>
              </w:rPr>
            </w:pPr>
          </w:p>
        </w:tc>
        <w:tc>
          <w:tcPr>
            <w:tcW w:w="609" w:type="dxa"/>
            <w:tcBorders>
              <w:left w:val="single" w:sz="4" w:space="0" w:color="auto"/>
            </w:tcBorders>
            <w:shd w:val="clear" w:color="auto" w:fill="auto"/>
            <w:vAlign w:val="center"/>
            <w:hideMark/>
          </w:tcPr>
          <w:p w14:paraId="208FED8F" w14:textId="77777777" w:rsidR="00AD391A" w:rsidRPr="00AB16B4" w:rsidRDefault="00AD391A" w:rsidP="007B1A17">
            <w:pPr>
              <w:jc w:val="center"/>
              <w:rPr>
                <w:sz w:val="20"/>
                <w:szCs w:val="20"/>
              </w:rPr>
            </w:pPr>
            <w:r w:rsidRPr="00AB16B4">
              <w:rPr>
                <w:sz w:val="20"/>
                <w:szCs w:val="20"/>
              </w:rPr>
              <w:t>5</w:t>
            </w:r>
          </w:p>
        </w:tc>
        <w:tc>
          <w:tcPr>
            <w:tcW w:w="1705" w:type="dxa"/>
            <w:shd w:val="clear" w:color="auto" w:fill="auto"/>
            <w:vAlign w:val="center"/>
            <w:hideMark/>
          </w:tcPr>
          <w:p w14:paraId="4C995B9E" w14:textId="77777777" w:rsidR="00AD391A" w:rsidRPr="00AB16B4" w:rsidRDefault="00AD391A" w:rsidP="007B1A17">
            <w:pPr>
              <w:rPr>
                <w:sz w:val="20"/>
                <w:szCs w:val="20"/>
              </w:rPr>
            </w:pPr>
            <w:proofErr w:type="spellStart"/>
            <w:r w:rsidRPr="00AB16B4">
              <w:rPr>
                <w:sz w:val="20"/>
                <w:szCs w:val="20"/>
              </w:rPr>
              <w:t>Сырдария</w:t>
            </w:r>
            <w:proofErr w:type="spellEnd"/>
          </w:p>
        </w:tc>
        <w:tc>
          <w:tcPr>
            <w:tcW w:w="2477" w:type="dxa"/>
            <w:shd w:val="clear" w:color="auto" w:fill="auto"/>
            <w:vAlign w:val="center"/>
            <w:hideMark/>
          </w:tcPr>
          <w:p w14:paraId="325C9FFB" w14:textId="77777777" w:rsidR="00AD391A" w:rsidRPr="00AB16B4" w:rsidRDefault="00AD391A" w:rsidP="007B1A17">
            <w:pPr>
              <w:rPr>
                <w:sz w:val="20"/>
                <w:szCs w:val="20"/>
              </w:rPr>
            </w:pPr>
            <w:r w:rsidRPr="00AB16B4">
              <w:rPr>
                <w:sz w:val="20"/>
                <w:szCs w:val="20"/>
              </w:rPr>
              <w:t>Каракол</w:t>
            </w:r>
          </w:p>
        </w:tc>
        <w:tc>
          <w:tcPr>
            <w:tcW w:w="927" w:type="dxa"/>
            <w:shd w:val="clear" w:color="auto" w:fill="auto"/>
            <w:vAlign w:val="center"/>
            <w:hideMark/>
          </w:tcPr>
          <w:p w14:paraId="26722306" w14:textId="77777777" w:rsidR="00AD391A" w:rsidRPr="00AB16B4" w:rsidRDefault="00AD391A" w:rsidP="007B1A17">
            <w:pPr>
              <w:jc w:val="center"/>
              <w:rPr>
                <w:sz w:val="20"/>
                <w:szCs w:val="20"/>
              </w:rPr>
            </w:pPr>
            <w:r w:rsidRPr="00AB16B4">
              <w:rPr>
                <w:sz w:val="20"/>
                <w:szCs w:val="20"/>
              </w:rPr>
              <w:t> </w:t>
            </w:r>
          </w:p>
        </w:tc>
        <w:tc>
          <w:tcPr>
            <w:tcW w:w="881" w:type="dxa"/>
            <w:shd w:val="clear" w:color="auto" w:fill="auto"/>
            <w:vAlign w:val="center"/>
            <w:hideMark/>
          </w:tcPr>
          <w:p w14:paraId="03B6518F" w14:textId="77777777" w:rsidR="00AD391A" w:rsidRPr="00AB16B4" w:rsidRDefault="00AD391A" w:rsidP="007B1A17">
            <w:pPr>
              <w:jc w:val="center"/>
              <w:rPr>
                <w:sz w:val="20"/>
                <w:szCs w:val="20"/>
              </w:rPr>
            </w:pPr>
            <w:r w:rsidRPr="00AB16B4">
              <w:rPr>
                <w:sz w:val="20"/>
                <w:szCs w:val="20"/>
              </w:rPr>
              <w:t> </w:t>
            </w:r>
          </w:p>
        </w:tc>
        <w:tc>
          <w:tcPr>
            <w:tcW w:w="1046" w:type="dxa"/>
            <w:shd w:val="clear" w:color="auto" w:fill="auto"/>
            <w:vAlign w:val="center"/>
            <w:hideMark/>
          </w:tcPr>
          <w:p w14:paraId="04638D28" w14:textId="77777777" w:rsidR="00AD391A" w:rsidRPr="00AB16B4" w:rsidRDefault="00AD391A" w:rsidP="007B1A17">
            <w:pPr>
              <w:jc w:val="center"/>
              <w:rPr>
                <w:sz w:val="20"/>
                <w:szCs w:val="20"/>
              </w:rPr>
            </w:pPr>
            <w:r w:rsidRPr="00AB16B4">
              <w:rPr>
                <w:sz w:val="20"/>
                <w:szCs w:val="20"/>
              </w:rPr>
              <w:t> </w:t>
            </w:r>
          </w:p>
        </w:tc>
        <w:tc>
          <w:tcPr>
            <w:tcW w:w="960" w:type="dxa"/>
            <w:shd w:val="clear" w:color="auto" w:fill="auto"/>
            <w:vAlign w:val="center"/>
            <w:hideMark/>
          </w:tcPr>
          <w:p w14:paraId="7A2ADF77" w14:textId="77777777" w:rsidR="00AD391A" w:rsidRPr="00AB16B4" w:rsidRDefault="00AD391A" w:rsidP="007B1A17">
            <w:pPr>
              <w:jc w:val="center"/>
              <w:rPr>
                <w:sz w:val="20"/>
                <w:szCs w:val="20"/>
              </w:rPr>
            </w:pPr>
            <w:r w:rsidRPr="00AB16B4">
              <w:rPr>
                <w:sz w:val="20"/>
                <w:szCs w:val="20"/>
              </w:rPr>
              <w:t> </w:t>
            </w:r>
          </w:p>
        </w:tc>
        <w:tc>
          <w:tcPr>
            <w:tcW w:w="1417" w:type="dxa"/>
            <w:gridSpan w:val="2"/>
            <w:shd w:val="clear" w:color="auto" w:fill="auto"/>
            <w:vAlign w:val="center"/>
            <w:hideMark/>
          </w:tcPr>
          <w:p w14:paraId="59CBD150" w14:textId="77777777" w:rsidR="00AD391A" w:rsidRPr="00AB16B4" w:rsidRDefault="00AD391A" w:rsidP="007B1A17">
            <w:pPr>
              <w:jc w:val="center"/>
              <w:rPr>
                <w:sz w:val="20"/>
                <w:szCs w:val="20"/>
              </w:rPr>
            </w:pPr>
            <w:r w:rsidRPr="00AB16B4">
              <w:rPr>
                <w:sz w:val="20"/>
                <w:szCs w:val="20"/>
              </w:rPr>
              <w:t>1969</w:t>
            </w:r>
          </w:p>
        </w:tc>
        <w:tc>
          <w:tcPr>
            <w:tcW w:w="1300" w:type="dxa"/>
            <w:shd w:val="clear" w:color="auto" w:fill="auto"/>
            <w:vAlign w:val="center"/>
            <w:hideMark/>
          </w:tcPr>
          <w:p w14:paraId="7B29D847" w14:textId="77777777" w:rsidR="00AD391A" w:rsidRPr="00AB16B4" w:rsidRDefault="00AD391A" w:rsidP="007B1A17">
            <w:pPr>
              <w:jc w:val="center"/>
              <w:rPr>
                <w:sz w:val="20"/>
                <w:szCs w:val="20"/>
              </w:rPr>
            </w:pPr>
            <w:r w:rsidRPr="00AB16B4">
              <w:rPr>
                <w:sz w:val="20"/>
                <w:szCs w:val="20"/>
              </w:rPr>
              <w:t>1970</w:t>
            </w:r>
          </w:p>
        </w:tc>
        <w:tc>
          <w:tcPr>
            <w:tcW w:w="2416" w:type="dxa"/>
            <w:shd w:val="clear" w:color="auto" w:fill="auto"/>
            <w:vAlign w:val="center"/>
            <w:hideMark/>
          </w:tcPr>
          <w:p w14:paraId="0F5B236B" w14:textId="77777777" w:rsidR="00AD391A" w:rsidRPr="00AB16B4" w:rsidRDefault="00AD391A" w:rsidP="007B1A17">
            <w:pPr>
              <w:jc w:val="center"/>
              <w:rPr>
                <w:sz w:val="20"/>
                <w:szCs w:val="20"/>
              </w:rPr>
            </w:pPr>
            <w:r w:rsidRPr="00AB16B4">
              <w:rPr>
                <w:sz w:val="20"/>
                <w:szCs w:val="20"/>
              </w:rPr>
              <w:t>1969-1970</w:t>
            </w:r>
          </w:p>
        </w:tc>
        <w:tc>
          <w:tcPr>
            <w:tcW w:w="564" w:type="dxa"/>
            <w:shd w:val="clear" w:color="auto" w:fill="auto"/>
            <w:vAlign w:val="center"/>
            <w:hideMark/>
          </w:tcPr>
          <w:p w14:paraId="366A6AA8" w14:textId="77777777" w:rsidR="00AD391A" w:rsidRPr="00AB16B4" w:rsidRDefault="00AD391A" w:rsidP="007B1A17">
            <w:pPr>
              <w:jc w:val="center"/>
              <w:rPr>
                <w:sz w:val="20"/>
                <w:szCs w:val="20"/>
              </w:rPr>
            </w:pPr>
            <w:r w:rsidRPr="00AB16B4">
              <w:rPr>
                <w:sz w:val="20"/>
                <w:szCs w:val="20"/>
              </w:rPr>
              <w:t>2</w:t>
            </w:r>
          </w:p>
        </w:tc>
      </w:tr>
      <w:tr w:rsidR="003E16FD" w:rsidRPr="00AB16B4" w14:paraId="36508751"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7B10D76F" w14:textId="77777777" w:rsidR="00AD391A" w:rsidRPr="00AB16B4" w:rsidRDefault="00AD391A" w:rsidP="007B1A17">
            <w:pPr>
              <w:rPr>
                <w:sz w:val="20"/>
                <w:szCs w:val="20"/>
              </w:rPr>
            </w:pPr>
          </w:p>
        </w:tc>
        <w:tc>
          <w:tcPr>
            <w:tcW w:w="609" w:type="dxa"/>
            <w:tcBorders>
              <w:left w:val="single" w:sz="4" w:space="0" w:color="auto"/>
              <w:bottom w:val="single" w:sz="4" w:space="0" w:color="auto"/>
            </w:tcBorders>
            <w:shd w:val="clear" w:color="auto" w:fill="auto"/>
            <w:vAlign w:val="center"/>
            <w:hideMark/>
          </w:tcPr>
          <w:p w14:paraId="5025ACD1" w14:textId="77777777" w:rsidR="00AD391A" w:rsidRPr="00AB16B4" w:rsidRDefault="00AD391A" w:rsidP="007B1A17">
            <w:pPr>
              <w:jc w:val="center"/>
              <w:rPr>
                <w:sz w:val="20"/>
                <w:szCs w:val="20"/>
              </w:rPr>
            </w:pPr>
            <w:r w:rsidRPr="00AB16B4">
              <w:rPr>
                <w:sz w:val="20"/>
                <w:szCs w:val="20"/>
              </w:rPr>
              <w:t>6</w:t>
            </w:r>
          </w:p>
        </w:tc>
        <w:tc>
          <w:tcPr>
            <w:tcW w:w="1705" w:type="dxa"/>
            <w:tcBorders>
              <w:bottom w:val="single" w:sz="4" w:space="0" w:color="auto"/>
            </w:tcBorders>
            <w:shd w:val="clear" w:color="auto" w:fill="auto"/>
            <w:vAlign w:val="center"/>
            <w:hideMark/>
          </w:tcPr>
          <w:p w14:paraId="5063B28E" w14:textId="77777777" w:rsidR="00AD391A" w:rsidRPr="00AB16B4" w:rsidRDefault="00AD391A" w:rsidP="007B1A17">
            <w:pPr>
              <w:rPr>
                <w:sz w:val="20"/>
                <w:szCs w:val="20"/>
              </w:rPr>
            </w:pPr>
            <w:proofErr w:type="spellStart"/>
            <w:r w:rsidRPr="00AB16B4">
              <w:rPr>
                <w:sz w:val="20"/>
                <w:szCs w:val="20"/>
              </w:rPr>
              <w:t>Сырдария</w:t>
            </w:r>
            <w:proofErr w:type="spellEnd"/>
          </w:p>
        </w:tc>
        <w:tc>
          <w:tcPr>
            <w:tcW w:w="2477" w:type="dxa"/>
            <w:tcBorders>
              <w:bottom w:val="single" w:sz="4" w:space="0" w:color="auto"/>
            </w:tcBorders>
            <w:shd w:val="clear" w:color="auto" w:fill="auto"/>
            <w:vAlign w:val="center"/>
            <w:hideMark/>
          </w:tcPr>
          <w:p w14:paraId="1BC5C941" w14:textId="77777777" w:rsidR="00AD391A" w:rsidRPr="00AB16B4" w:rsidRDefault="00AD391A" w:rsidP="007B1A17">
            <w:pPr>
              <w:rPr>
                <w:sz w:val="20"/>
                <w:szCs w:val="20"/>
              </w:rPr>
            </w:pPr>
            <w:proofErr w:type="spellStart"/>
            <w:r w:rsidRPr="00AB16B4">
              <w:rPr>
                <w:sz w:val="20"/>
                <w:szCs w:val="20"/>
              </w:rPr>
              <w:t>свх</w:t>
            </w:r>
            <w:proofErr w:type="spellEnd"/>
            <w:r w:rsidRPr="00AB16B4">
              <w:rPr>
                <w:sz w:val="20"/>
                <w:szCs w:val="20"/>
              </w:rPr>
              <w:t xml:space="preserve"> Овцевод</w:t>
            </w:r>
          </w:p>
        </w:tc>
        <w:tc>
          <w:tcPr>
            <w:tcW w:w="927" w:type="dxa"/>
            <w:tcBorders>
              <w:bottom w:val="single" w:sz="4" w:space="0" w:color="auto"/>
            </w:tcBorders>
            <w:shd w:val="clear" w:color="auto" w:fill="auto"/>
            <w:vAlign w:val="center"/>
            <w:hideMark/>
          </w:tcPr>
          <w:p w14:paraId="0DC68A06" w14:textId="77777777" w:rsidR="00AD391A" w:rsidRPr="00AB16B4" w:rsidRDefault="00AD391A" w:rsidP="007B1A17">
            <w:pPr>
              <w:jc w:val="center"/>
              <w:rPr>
                <w:sz w:val="20"/>
                <w:szCs w:val="20"/>
              </w:rPr>
            </w:pPr>
            <w:r w:rsidRPr="00AB16B4">
              <w:rPr>
                <w:sz w:val="20"/>
                <w:szCs w:val="20"/>
              </w:rPr>
              <w:t> </w:t>
            </w:r>
          </w:p>
        </w:tc>
        <w:tc>
          <w:tcPr>
            <w:tcW w:w="881" w:type="dxa"/>
            <w:tcBorders>
              <w:bottom w:val="single" w:sz="4" w:space="0" w:color="auto"/>
            </w:tcBorders>
            <w:shd w:val="clear" w:color="auto" w:fill="auto"/>
            <w:vAlign w:val="center"/>
            <w:hideMark/>
          </w:tcPr>
          <w:p w14:paraId="14A9BFA1" w14:textId="77777777" w:rsidR="00AD391A" w:rsidRPr="00AB16B4" w:rsidRDefault="00AD391A" w:rsidP="007B1A17">
            <w:pPr>
              <w:jc w:val="center"/>
              <w:rPr>
                <w:sz w:val="20"/>
                <w:szCs w:val="20"/>
              </w:rPr>
            </w:pPr>
            <w:r w:rsidRPr="00AB16B4">
              <w:rPr>
                <w:sz w:val="20"/>
                <w:szCs w:val="20"/>
              </w:rPr>
              <w:t> </w:t>
            </w:r>
          </w:p>
        </w:tc>
        <w:tc>
          <w:tcPr>
            <w:tcW w:w="1046" w:type="dxa"/>
            <w:tcBorders>
              <w:bottom w:val="single" w:sz="4" w:space="0" w:color="auto"/>
            </w:tcBorders>
            <w:shd w:val="clear" w:color="auto" w:fill="auto"/>
            <w:vAlign w:val="center"/>
            <w:hideMark/>
          </w:tcPr>
          <w:p w14:paraId="4F2946D9" w14:textId="77777777" w:rsidR="00AD391A" w:rsidRPr="00AB16B4" w:rsidRDefault="00AD391A" w:rsidP="007B1A17">
            <w:pPr>
              <w:jc w:val="center"/>
              <w:rPr>
                <w:sz w:val="20"/>
                <w:szCs w:val="20"/>
              </w:rPr>
            </w:pPr>
            <w:r w:rsidRPr="00AB16B4">
              <w:rPr>
                <w:sz w:val="20"/>
                <w:szCs w:val="20"/>
              </w:rPr>
              <w:t> </w:t>
            </w:r>
          </w:p>
        </w:tc>
        <w:tc>
          <w:tcPr>
            <w:tcW w:w="960" w:type="dxa"/>
            <w:tcBorders>
              <w:bottom w:val="single" w:sz="4" w:space="0" w:color="auto"/>
            </w:tcBorders>
            <w:shd w:val="clear" w:color="auto" w:fill="auto"/>
            <w:vAlign w:val="center"/>
            <w:hideMark/>
          </w:tcPr>
          <w:p w14:paraId="7D8FD7FB" w14:textId="77777777" w:rsidR="00AD391A" w:rsidRPr="00AB16B4" w:rsidRDefault="00AD391A" w:rsidP="007B1A17">
            <w:pPr>
              <w:jc w:val="center"/>
              <w:rPr>
                <w:sz w:val="20"/>
                <w:szCs w:val="20"/>
              </w:rPr>
            </w:pPr>
            <w:r w:rsidRPr="00AB16B4">
              <w:rPr>
                <w:sz w:val="20"/>
                <w:szCs w:val="20"/>
              </w:rPr>
              <w:t> </w:t>
            </w:r>
          </w:p>
        </w:tc>
        <w:tc>
          <w:tcPr>
            <w:tcW w:w="1417" w:type="dxa"/>
            <w:gridSpan w:val="2"/>
            <w:tcBorders>
              <w:bottom w:val="single" w:sz="4" w:space="0" w:color="auto"/>
            </w:tcBorders>
            <w:shd w:val="clear" w:color="auto" w:fill="auto"/>
            <w:vAlign w:val="center"/>
            <w:hideMark/>
          </w:tcPr>
          <w:p w14:paraId="125DC0A2" w14:textId="77777777" w:rsidR="00AD391A" w:rsidRPr="00AB16B4" w:rsidRDefault="00AD391A" w:rsidP="007B1A17">
            <w:pPr>
              <w:jc w:val="center"/>
              <w:rPr>
                <w:sz w:val="20"/>
                <w:szCs w:val="20"/>
              </w:rPr>
            </w:pPr>
            <w:r w:rsidRPr="00AB16B4">
              <w:rPr>
                <w:sz w:val="20"/>
                <w:szCs w:val="20"/>
              </w:rPr>
              <w:t>1969</w:t>
            </w:r>
          </w:p>
        </w:tc>
        <w:tc>
          <w:tcPr>
            <w:tcW w:w="1300" w:type="dxa"/>
            <w:tcBorders>
              <w:bottom w:val="single" w:sz="4" w:space="0" w:color="auto"/>
            </w:tcBorders>
            <w:shd w:val="clear" w:color="auto" w:fill="auto"/>
            <w:vAlign w:val="center"/>
            <w:hideMark/>
          </w:tcPr>
          <w:p w14:paraId="31B3B17D" w14:textId="77777777" w:rsidR="00AD391A" w:rsidRPr="00AB16B4" w:rsidRDefault="00AD391A" w:rsidP="007B1A17">
            <w:pPr>
              <w:jc w:val="center"/>
              <w:rPr>
                <w:sz w:val="20"/>
                <w:szCs w:val="20"/>
              </w:rPr>
            </w:pPr>
            <w:r w:rsidRPr="00AB16B4">
              <w:rPr>
                <w:sz w:val="20"/>
                <w:szCs w:val="20"/>
              </w:rPr>
              <w:t>1970</w:t>
            </w:r>
          </w:p>
        </w:tc>
        <w:tc>
          <w:tcPr>
            <w:tcW w:w="2416" w:type="dxa"/>
            <w:tcBorders>
              <w:bottom w:val="single" w:sz="4" w:space="0" w:color="auto"/>
            </w:tcBorders>
            <w:shd w:val="clear" w:color="auto" w:fill="auto"/>
            <w:vAlign w:val="center"/>
            <w:hideMark/>
          </w:tcPr>
          <w:p w14:paraId="55ACC972" w14:textId="77777777" w:rsidR="00AD391A" w:rsidRPr="00AB16B4" w:rsidRDefault="00AD391A" w:rsidP="007B1A17">
            <w:pPr>
              <w:jc w:val="center"/>
              <w:rPr>
                <w:sz w:val="20"/>
                <w:szCs w:val="20"/>
              </w:rPr>
            </w:pPr>
            <w:r w:rsidRPr="00AB16B4">
              <w:rPr>
                <w:sz w:val="20"/>
                <w:szCs w:val="20"/>
              </w:rPr>
              <w:t>1969-1970</w:t>
            </w:r>
          </w:p>
        </w:tc>
        <w:tc>
          <w:tcPr>
            <w:tcW w:w="564" w:type="dxa"/>
            <w:tcBorders>
              <w:bottom w:val="single" w:sz="4" w:space="0" w:color="auto"/>
            </w:tcBorders>
            <w:shd w:val="clear" w:color="auto" w:fill="auto"/>
            <w:vAlign w:val="center"/>
            <w:hideMark/>
          </w:tcPr>
          <w:p w14:paraId="60B90DBA" w14:textId="77777777" w:rsidR="00AD391A" w:rsidRPr="00AB16B4" w:rsidRDefault="00AD391A" w:rsidP="007B1A17">
            <w:pPr>
              <w:jc w:val="center"/>
              <w:rPr>
                <w:sz w:val="20"/>
                <w:szCs w:val="20"/>
              </w:rPr>
            </w:pPr>
            <w:r w:rsidRPr="00AB16B4">
              <w:rPr>
                <w:sz w:val="20"/>
                <w:szCs w:val="20"/>
              </w:rPr>
              <w:t>2</w:t>
            </w:r>
          </w:p>
        </w:tc>
      </w:tr>
      <w:tr w:rsidR="003E16FD" w:rsidRPr="00AB16B4" w14:paraId="4488F5E4" w14:textId="77777777" w:rsidTr="00F863B6">
        <w:trPr>
          <w:cantSplit/>
          <w:trHeight w:val="20"/>
        </w:trPr>
        <w:tc>
          <w:tcPr>
            <w:tcW w:w="585" w:type="dxa"/>
            <w:vMerge/>
            <w:tcBorders>
              <w:top w:val="nil"/>
              <w:left w:val="single" w:sz="4" w:space="0" w:color="auto"/>
              <w:bottom w:val="nil"/>
              <w:right w:val="single" w:sz="4" w:space="0" w:color="auto"/>
            </w:tcBorders>
            <w:shd w:val="clear" w:color="auto" w:fill="auto"/>
            <w:vAlign w:val="center"/>
            <w:hideMark/>
          </w:tcPr>
          <w:p w14:paraId="4A63F3BC" w14:textId="77777777" w:rsidR="00AD391A" w:rsidRPr="00AB16B4" w:rsidRDefault="00AD391A" w:rsidP="007B1A17">
            <w:pPr>
              <w:rPr>
                <w:sz w:val="20"/>
                <w:szCs w:val="20"/>
              </w:rPr>
            </w:pPr>
          </w:p>
        </w:tc>
        <w:tc>
          <w:tcPr>
            <w:tcW w:w="609" w:type="dxa"/>
            <w:tcBorders>
              <w:top w:val="single" w:sz="4" w:space="0" w:color="auto"/>
              <w:left w:val="single" w:sz="4" w:space="0" w:color="auto"/>
              <w:bottom w:val="nil"/>
              <w:right w:val="single" w:sz="4" w:space="0" w:color="auto"/>
            </w:tcBorders>
            <w:shd w:val="clear" w:color="auto" w:fill="auto"/>
            <w:vAlign w:val="center"/>
            <w:hideMark/>
          </w:tcPr>
          <w:p w14:paraId="778A4DCF" w14:textId="77777777" w:rsidR="00AD391A" w:rsidRPr="00AB16B4" w:rsidRDefault="00AD391A" w:rsidP="007B1A17">
            <w:pPr>
              <w:jc w:val="center"/>
              <w:rPr>
                <w:sz w:val="20"/>
                <w:szCs w:val="20"/>
              </w:rPr>
            </w:pPr>
            <w:r w:rsidRPr="00AB16B4">
              <w:rPr>
                <w:sz w:val="20"/>
                <w:szCs w:val="20"/>
              </w:rPr>
              <w:t>7</w:t>
            </w:r>
          </w:p>
        </w:tc>
        <w:tc>
          <w:tcPr>
            <w:tcW w:w="1705" w:type="dxa"/>
            <w:tcBorders>
              <w:top w:val="single" w:sz="4" w:space="0" w:color="auto"/>
              <w:left w:val="single" w:sz="4" w:space="0" w:color="auto"/>
              <w:bottom w:val="nil"/>
              <w:right w:val="single" w:sz="4" w:space="0" w:color="auto"/>
            </w:tcBorders>
            <w:shd w:val="clear" w:color="auto" w:fill="auto"/>
            <w:vAlign w:val="center"/>
            <w:hideMark/>
          </w:tcPr>
          <w:p w14:paraId="0FD7E83A" w14:textId="77777777" w:rsidR="00AD391A" w:rsidRPr="00AB16B4" w:rsidRDefault="00AD391A" w:rsidP="007B1A17">
            <w:pPr>
              <w:rPr>
                <w:sz w:val="20"/>
                <w:szCs w:val="20"/>
              </w:rPr>
            </w:pPr>
            <w:proofErr w:type="spellStart"/>
            <w:r w:rsidRPr="00AB16B4">
              <w:rPr>
                <w:sz w:val="20"/>
                <w:szCs w:val="20"/>
              </w:rPr>
              <w:t>Сырдария</w:t>
            </w:r>
            <w:proofErr w:type="spellEnd"/>
          </w:p>
        </w:tc>
        <w:tc>
          <w:tcPr>
            <w:tcW w:w="2477" w:type="dxa"/>
            <w:tcBorders>
              <w:top w:val="single" w:sz="4" w:space="0" w:color="auto"/>
              <w:left w:val="single" w:sz="4" w:space="0" w:color="auto"/>
              <w:bottom w:val="nil"/>
              <w:right w:val="single" w:sz="4" w:space="0" w:color="auto"/>
            </w:tcBorders>
            <w:shd w:val="clear" w:color="auto" w:fill="auto"/>
            <w:vAlign w:val="center"/>
            <w:hideMark/>
          </w:tcPr>
          <w:p w14:paraId="68F4AD71" w14:textId="77777777" w:rsidR="00AD391A" w:rsidRPr="00AB16B4" w:rsidRDefault="00AD391A" w:rsidP="007B1A17">
            <w:pPr>
              <w:rPr>
                <w:sz w:val="20"/>
                <w:szCs w:val="20"/>
              </w:rPr>
            </w:pPr>
            <w:proofErr w:type="spellStart"/>
            <w:r w:rsidRPr="00AB16B4">
              <w:rPr>
                <w:sz w:val="20"/>
                <w:szCs w:val="20"/>
              </w:rPr>
              <w:t>свх</w:t>
            </w:r>
            <w:proofErr w:type="spellEnd"/>
            <w:r w:rsidRPr="00AB16B4">
              <w:rPr>
                <w:sz w:val="20"/>
                <w:szCs w:val="20"/>
              </w:rPr>
              <w:t xml:space="preserve"> Туркистан</w:t>
            </w:r>
          </w:p>
        </w:tc>
        <w:tc>
          <w:tcPr>
            <w:tcW w:w="927" w:type="dxa"/>
            <w:tcBorders>
              <w:top w:val="single" w:sz="4" w:space="0" w:color="auto"/>
              <w:left w:val="single" w:sz="4" w:space="0" w:color="auto"/>
              <w:bottom w:val="nil"/>
              <w:right w:val="single" w:sz="4" w:space="0" w:color="auto"/>
            </w:tcBorders>
            <w:shd w:val="clear" w:color="auto" w:fill="auto"/>
            <w:vAlign w:val="center"/>
            <w:hideMark/>
          </w:tcPr>
          <w:p w14:paraId="0DAEC6FC" w14:textId="77777777" w:rsidR="00AD391A" w:rsidRPr="00AB16B4" w:rsidRDefault="00AD391A" w:rsidP="007B1A17">
            <w:pPr>
              <w:jc w:val="center"/>
              <w:rPr>
                <w:sz w:val="20"/>
                <w:szCs w:val="20"/>
              </w:rPr>
            </w:pPr>
            <w:r w:rsidRPr="00AB16B4">
              <w:rPr>
                <w:sz w:val="20"/>
                <w:szCs w:val="20"/>
              </w:rPr>
              <w:t> </w:t>
            </w:r>
          </w:p>
        </w:tc>
        <w:tc>
          <w:tcPr>
            <w:tcW w:w="881" w:type="dxa"/>
            <w:tcBorders>
              <w:top w:val="single" w:sz="4" w:space="0" w:color="auto"/>
              <w:left w:val="single" w:sz="4" w:space="0" w:color="auto"/>
              <w:bottom w:val="nil"/>
              <w:right w:val="single" w:sz="4" w:space="0" w:color="auto"/>
            </w:tcBorders>
            <w:shd w:val="clear" w:color="auto" w:fill="auto"/>
            <w:vAlign w:val="center"/>
            <w:hideMark/>
          </w:tcPr>
          <w:p w14:paraId="0514597D" w14:textId="77777777" w:rsidR="00AD391A" w:rsidRPr="00AB16B4" w:rsidRDefault="00AD391A" w:rsidP="007B1A17">
            <w:pPr>
              <w:jc w:val="center"/>
              <w:rPr>
                <w:sz w:val="20"/>
                <w:szCs w:val="20"/>
              </w:rPr>
            </w:pPr>
            <w:r w:rsidRPr="00AB16B4">
              <w:rPr>
                <w:sz w:val="20"/>
                <w:szCs w:val="20"/>
              </w:rPr>
              <w:t> </w:t>
            </w:r>
          </w:p>
        </w:tc>
        <w:tc>
          <w:tcPr>
            <w:tcW w:w="1046" w:type="dxa"/>
            <w:tcBorders>
              <w:top w:val="single" w:sz="4" w:space="0" w:color="auto"/>
              <w:left w:val="single" w:sz="4" w:space="0" w:color="auto"/>
              <w:bottom w:val="nil"/>
              <w:right w:val="single" w:sz="4" w:space="0" w:color="auto"/>
            </w:tcBorders>
            <w:shd w:val="clear" w:color="auto" w:fill="auto"/>
            <w:vAlign w:val="center"/>
            <w:hideMark/>
          </w:tcPr>
          <w:p w14:paraId="78B9BCC4" w14:textId="77777777" w:rsidR="00AD391A" w:rsidRPr="00AB16B4" w:rsidRDefault="00AD391A" w:rsidP="007B1A17">
            <w:pPr>
              <w:jc w:val="center"/>
              <w:rPr>
                <w:sz w:val="20"/>
                <w:szCs w:val="20"/>
              </w:rPr>
            </w:pPr>
            <w:r w:rsidRPr="00AB16B4">
              <w:rPr>
                <w:sz w:val="20"/>
                <w:szCs w:val="20"/>
              </w:rPr>
              <w:t> </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088B996D" w14:textId="77777777" w:rsidR="00AD391A" w:rsidRPr="00AB16B4" w:rsidRDefault="00AD391A" w:rsidP="007B1A17">
            <w:pPr>
              <w:jc w:val="center"/>
              <w:rPr>
                <w:sz w:val="20"/>
                <w:szCs w:val="20"/>
              </w:rPr>
            </w:pPr>
            <w:r w:rsidRPr="00AB16B4">
              <w:rPr>
                <w:sz w:val="20"/>
                <w:szCs w:val="20"/>
              </w:rPr>
              <w:t> </w:t>
            </w:r>
          </w:p>
        </w:tc>
        <w:tc>
          <w:tcPr>
            <w:tcW w:w="1417" w:type="dxa"/>
            <w:gridSpan w:val="2"/>
            <w:tcBorders>
              <w:top w:val="single" w:sz="4" w:space="0" w:color="auto"/>
              <w:left w:val="single" w:sz="4" w:space="0" w:color="auto"/>
              <w:bottom w:val="nil"/>
              <w:right w:val="single" w:sz="4" w:space="0" w:color="auto"/>
            </w:tcBorders>
            <w:shd w:val="clear" w:color="auto" w:fill="auto"/>
            <w:vAlign w:val="center"/>
            <w:hideMark/>
          </w:tcPr>
          <w:p w14:paraId="6E89A590" w14:textId="77777777" w:rsidR="00AD391A" w:rsidRPr="00AB16B4" w:rsidRDefault="00AD391A" w:rsidP="007B1A17">
            <w:pPr>
              <w:jc w:val="center"/>
              <w:rPr>
                <w:sz w:val="20"/>
                <w:szCs w:val="20"/>
              </w:rPr>
            </w:pPr>
            <w:r w:rsidRPr="00AB16B4">
              <w:rPr>
                <w:sz w:val="20"/>
                <w:szCs w:val="20"/>
              </w:rPr>
              <w:t>1969</w:t>
            </w:r>
          </w:p>
        </w:tc>
        <w:tc>
          <w:tcPr>
            <w:tcW w:w="1300" w:type="dxa"/>
            <w:tcBorders>
              <w:top w:val="single" w:sz="4" w:space="0" w:color="auto"/>
              <w:left w:val="single" w:sz="4" w:space="0" w:color="auto"/>
              <w:bottom w:val="nil"/>
              <w:right w:val="single" w:sz="4" w:space="0" w:color="auto"/>
            </w:tcBorders>
            <w:shd w:val="clear" w:color="auto" w:fill="auto"/>
            <w:vAlign w:val="center"/>
            <w:hideMark/>
          </w:tcPr>
          <w:p w14:paraId="31A183A5" w14:textId="77777777" w:rsidR="00AD391A" w:rsidRPr="00AB16B4" w:rsidRDefault="00AD391A" w:rsidP="007B1A17">
            <w:pPr>
              <w:jc w:val="center"/>
              <w:rPr>
                <w:sz w:val="20"/>
                <w:szCs w:val="20"/>
              </w:rPr>
            </w:pPr>
            <w:r w:rsidRPr="00AB16B4">
              <w:rPr>
                <w:sz w:val="20"/>
                <w:szCs w:val="20"/>
              </w:rPr>
              <w:t>1970</w:t>
            </w:r>
          </w:p>
        </w:tc>
        <w:tc>
          <w:tcPr>
            <w:tcW w:w="2416" w:type="dxa"/>
            <w:tcBorders>
              <w:top w:val="single" w:sz="4" w:space="0" w:color="auto"/>
              <w:left w:val="single" w:sz="4" w:space="0" w:color="auto"/>
              <w:bottom w:val="nil"/>
              <w:right w:val="single" w:sz="4" w:space="0" w:color="auto"/>
            </w:tcBorders>
            <w:shd w:val="clear" w:color="auto" w:fill="auto"/>
            <w:vAlign w:val="center"/>
            <w:hideMark/>
          </w:tcPr>
          <w:p w14:paraId="1C440E03" w14:textId="77777777" w:rsidR="00AD391A" w:rsidRPr="00AB16B4" w:rsidRDefault="00AD391A" w:rsidP="007B1A17">
            <w:pPr>
              <w:jc w:val="center"/>
              <w:rPr>
                <w:sz w:val="20"/>
                <w:szCs w:val="20"/>
              </w:rPr>
            </w:pPr>
            <w:r w:rsidRPr="00AB16B4">
              <w:rPr>
                <w:sz w:val="20"/>
                <w:szCs w:val="20"/>
              </w:rPr>
              <w:t>1969-1970</w:t>
            </w:r>
          </w:p>
        </w:tc>
        <w:tc>
          <w:tcPr>
            <w:tcW w:w="564" w:type="dxa"/>
            <w:tcBorders>
              <w:top w:val="single" w:sz="4" w:space="0" w:color="auto"/>
              <w:left w:val="single" w:sz="4" w:space="0" w:color="auto"/>
              <w:bottom w:val="nil"/>
              <w:right w:val="single" w:sz="4" w:space="0" w:color="auto"/>
            </w:tcBorders>
            <w:shd w:val="clear" w:color="auto" w:fill="auto"/>
            <w:vAlign w:val="center"/>
            <w:hideMark/>
          </w:tcPr>
          <w:p w14:paraId="79DA3DFC" w14:textId="77777777" w:rsidR="00AD391A" w:rsidRPr="00AB16B4" w:rsidRDefault="00AD391A" w:rsidP="007B1A17">
            <w:pPr>
              <w:jc w:val="center"/>
              <w:rPr>
                <w:sz w:val="20"/>
                <w:szCs w:val="20"/>
              </w:rPr>
            </w:pPr>
            <w:r w:rsidRPr="00AB16B4">
              <w:rPr>
                <w:sz w:val="20"/>
                <w:szCs w:val="20"/>
              </w:rPr>
              <w:t>2</w:t>
            </w:r>
          </w:p>
        </w:tc>
      </w:tr>
      <w:tr w:rsidR="003E16FD" w:rsidRPr="00AB16B4" w14:paraId="48B47DFA" w14:textId="77777777" w:rsidTr="00AD391A">
        <w:trPr>
          <w:cantSplit/>
          <w:trHeight w:val="20"/>
        </w:trPr>
        <w:tc>
          <w:tcPr>
            <w:tcW w:w="14887" w:type="dxa"/>
            <w:gridSpan w:val="13"/>
            <w:tcBorders>
              <w:top w:val="nil"/>
              <w:left w:val="nil"/>
              <w:right w:val="nil"/>
            </w:tcBorders>
            <w:shd w:val="clear" w:color="auto" w:fill="auto"/>
            <w:vAlign w:val="center"/>
          </w:tcPr>
          <w:p w14:paraId="554E03B8" w14:textId="25584E46" w:rsidR="00AD391A" w:rsidRPr="00AB16B4" w:rsidRDefault="00AD391A" w:rsidP="00AD391A">
            <w:pPr>
              <w:jc w:val="both"/>
              <w:rPr>
                <w:sz w:val="28"/>
                <w:szCs w:val="28"/>
              </w:rPr>
            </w:pPr>
            <w:r w:rsidRPr="00AB16B4">
              <w:rPr>
                <w:sz w:val="28"/>
                <w:szCs w:val="28"/>
              </w:rPr>
              <w:lastRenderedPageBreak/>
              <w:t>Продолжение таблицы А</w:t>
            </w:r>
            <w:r w:rsidR="00F863B6" w:rsidRPr="00AB16B4">
              <w:rPr>
                <w:sz w:val="28"/>
                <w:szCs w:val="28"/>
              </w:rPr>
              <w:t>.</w:t>
            </w:r>
            <w:r w:rsidRPr="00AB16B4">
              <w:rPr>
                <w:sz w:val="28"/>
                <w:szCs w:val="28"/>
              </w:rPr>
              <w:t>1</w:t>
            </w:r>
          </w:p>
          <w:p w14:paraId="2CF18628" w14:textId="77777777" w:rsidR="00AD391A" w:rsidRPr="00AB16B4" w:rsidRDefault="00AD391A" w:rsidP="007B1A17">
            <w:pPr>
              <w:jc w:val="center"/>
              <w:rPr>
                <w:sz w:val="20"/>
                <w:szCs w:val="20"/>
              </w:rPr>
            </w:pPr>
          </w:p>
        </w:tc>
      </w:tr>
      <w:tr w:rsidR="003E16FD" w:rsidRPr="00AB16B4" w14:paraId="6A1A2D13" w14:textId="77777777" w:rsidTr="00AD391A">
        <w:trPr>
          <w:cantSplit/>
          <w:trHeight w:val="283"/>
        </w:trPr>
        <w:tc>
          <w:tcPr>
            <w:tcW w:w="585" w:type="dxa"/>
            <w:shd w:val="clear" w:color="auto" w:fill="auto"/>
            <w:vAlign w:val="center"/>
          </w:tcPr>
          <w:p w14:paraId="4F51CAAB" w14:textId="77777777" w:rsidR="00AD391A" w:rsidRPr="00AB16B4" w:rsidRDefault="00AD391A" w:rsidP="00AD391A">
            <w:pPr>
              <w:jc w:val="center"/>
              <w:rPr>
                <w:sz w:val="20"/>
                <w:szCs w:val="20"/>
              </w:rPr>
            </w:pPr>
            <w:r w:rsidRPr="00AB16B4">
              <w:rPr>
                <w:sz w:val="20"/>
                <w:szCs w:val="20"/>
              </w:rPr>
              <w:t>1</w:t>
            </w:r>
          </w:p>
        </w:tc>
        <w:tc>
          <w:tcPr>
            <w:tcW w:w="609" w:type="dxa"/>
            <w:shd w:val="clear" w:color="auto" w:fill="auto"/>
            <w:vAlign w:val="center"/>
          </w:tcPr>
          <w:p w14:paraId="0FD8DCB6" w14:textId="77777777" w:rsidR="00AD391A" w:rsidRPr="00AB16B4" w:rsidRDefault="00AD391A" w:rsidP="00AD391A">
            <w:pPr>
              <w:jc w:val="center"/>
              <w:rPr>
                <w:sz w:val="20"/>
                <w:szCs w:val="20"/>
              </w:rPr>
            </w:pPr>
            <w:r w:rsidRPr="00AB16B4">
              <w:rPr>
                <w:sz w:val="20"/>
                <w:szCs w:val="20"/>
              </w:rPr>
              <w:t>2</w:t>
            </w:r>
          </w:p>
        </w:tc>
        <w:tc>
          <w:tcPr>
            <w:tcW w:w="1705" w:type="dxa"/>
            <w:shd w:val="clear" w:color="auto" w:fill="auto"/>
            <w:vAlign w:val="center"/>
          </w:tcPr>
          <w:p w14:paraId="0D97FCC0" w14:textId="77777777" w:rsidR="00AD391A" w:rsidRPr="00AB16B4" w:rsidRDefault="00AD391A" w:rsidP="00AD391A">
            <w:pPr>
              <w:jc w:val="center"/>
              <w:rPr>
                <w:sz w:val="20"/>
                <w:szCs w:val="20"/>
              </w:rPr>
            </w:pPr>
            <w:r w:rsidRPr="00AB16B4">
              <w:rPr>
                <w:sz w:val="20"/>
                <w:szCs w:val="20"/>
              </w:rPr>
              <w:t>3</w:t>
            </w:r>
          </w:p>
        </w:tc>
        <w:tc>
          <w:tcPr>
            <w:tcW w:w="2477" w:type="dxa"/>
            <w:shd w:val="clear" w:color="auto" w:fill="auto"/>
            <w:vAlign w:val="center"/>
          </w:tcPr>
          <w:p w14:paraId="1AC801EE" w14:textId="77777777" w:rsidR="00AD391A" w:rsidRPr="00AB16B4" w:rsidRDefault="00AD391A" w:rsidP="00AD391A">
            <w:pPr>
              <w:jc w:val="center"/>
              <w:rPr>
                <w:sz w:val="20"/>
                <w:szCs w:val="20"/>
              </w:rPr>
            </w:pPr>
            <w:r w:rsidRPr="00AB16B4">
              <w:rPr>
                <w:sz w:val="20"/>
                <w:szCs w:val="20"/>
              </w:rPr>
              <w:t>4</w:t>
            </w:r>
          </w:p>
        </w:tc>
        <w:tc>
          <w:tcPr>
            <w:tcW w:w="927" w:type="dxa"/>
            <w:shd w:val="clear" w:color="auto" w:fill="auto"/>
            <w:vAlign w:val="center"/>
          </w:tcPr>
          <w:p w14:paraId="05FED970" w14:textId="77777777" w:rsidR="00AD391A" w:rsidRPr="00AB16B4" w:rsidRDefault="00AD391A" w:rsidP="00AD391A">
            <w:pPr>
              <w:jc w:val="center"/>
              <w:rPr>
                <w:sz w:val="20"/>
                <w:szCs w:val="20"/>
              </w:rPr>
            </w:pPr>
            <w:r w:rsidRPr="00AB16B4">
              <w:rPr>
                <w:sz w:val="20"/>
                <w:szCs w:val="20"/>
              </w:rPr>
              <w:t>5</w:t>
            </w:r>
          </w:p>
        </w:tc>
        <w:tc>
          <w:tcPr>
            <w:tcW w:w="881" w:type="dxa"/>
            <w:shd w:val="clear" w:color="auto" w:fill="auto"/>
            <w:vAlign w:val="center"/>
          </w:tcPr>
          <w:p w14:paraId="1CE8463A" w14:textId="77777777" w:rsidR="00AD391A" w:rsidRPr="00AB16B4" w:rsidRDefault="00AD391A" w:rsidP="00AD391A">
            <w:pPr>
              <w:jc w:val="center"/>
              <w:rPr>
                <w:sz w:val="20"/>
                <w:szCs w:val="20"/>
              </w:rPr>
            </w:pPr>
            <w:r w:rsidRPr="00AB16B4">
              <w:rPr>
                <w:sz w:val="20"/>
                <w:szCs w:val="20"/>
              </w:rPr>
              <w:t>6</w:t>
            </w:r>
          </w:p>
        </w:tc>
        <w:tc>
          <w:tcPr>
            <w:tcW w:w="1046" w:type="dxa"/>
            <w:shd w:val="clear" w:color="auto" w:fill="auto"/>
            <w:vAlign w:val="center"/>
          </w:tcPr>
          <w:p w14:paraId="15DADCD0" w14:textId="77777777" w:rsidR="00AD391A" w:rsidRPr="00AB16B4" w:rsidRDefault="00AD391A" w:rsidP="00AD391A">
            <w:pPr>
              <w:jc w:val="center"/>
              <w:rPr>
                <w:sz w:val="20"/>
                <w:szCs w:val="20"/>
              </w:rPr>
            </w:pPr>
            <w:r w:rsidRPr="00AB16B4">
              <w:rPr>
                <w:sz w:val="20"/>
                <w:szCs w:val="20"/>
              </w:rPr>
              <w:t>7</w:t>
            </w:r>
          </w:p>
        </w:tc>
        <w:tc>
          <w:tcPr>
            <w:tcW w:w="960" w:type="dxa"/>
            <w:shd w:val="clear" w:color="auto" w:fill="auto"/>
            <w:vAlign w:val="center"/>
          </w:tcPr>
          <w:p w14:paraId="0855E4D1" w14:textId="77777777" w:rsidR="00AD391A" w:rsidRPr="00AB16B4" w:rsidRDefault="00AD391A" w:rsidP="00AD391A">
            <w:pPr>
              <w:jc w:val="center"/>
              <w:rPr>
                <w:sz w:val="20"/>
                <w:szCs w:val="20"/>
              </w:rPr>
            </w:pPr>
            <w:r w:rsidRPr="00AB16B4">
              <w:rPr>
                <w:sz w:val="20"/>
                <w:szCs w:val="20"/>
              </w:rPr>
              <w:t>8</w:t>
            </w:r>
          </w:p>
        </w:tc>
        <w:tc>
          <w:tcPr>
            <w:tcW w:w="1417" w:type="dxa"/>
            <w:gridSpan w:val="2"/>
            <w:shd w:val="clear" w:color="auto" w:fill="auto"/>
            <w:vAlign w:val="center"/>
          </w:tcPr>
          <w:p w14:paraId="6237E3D1" w14:textId="77777777" w:rsidR="00AD391A" w:rsidRPr="00AB16B4" w:rsidRDefault="00AD391A" w:rsidP="00AD391A">
            <w:pPr>
              <w:jc w:val="center"/>
              <w:rPr>
                <w:sz w:val="20"/>
                <w:szCs w:val="20"/>
              </w:rPr>
            </w:pPr>
            <w:r w:rsidRPr="00AB16B4">
              <w:rPr>
                <w:sz w:val="20"/>
                <w:szCs w:val="20"/>
              </w:rPr>
              <w:t>9</w:t>
            </w:r>
          </w:p>
        </w:tc>
        <w:tc>
          <w:tcPr>
            <w:tcW w:w="1300" w:type="dxa"/>
            <w:shd w:val="clear" w:color="auto" w:fill="auto"/>
            <w:vAlign w:val="center"/>
          </w:tcPr>
          <w:p w14:paraId="152BA41E" w14:textId="77777777" w:rsidR="00AD391A" w:rsidRPr="00AB16B4" w:rsidRDefault="00AD391A" w:rsidP="00AD391A">
            <w:pPr>
              <w:jc w:val="center"/>
              <w:rPr>
                <w:sz w:val="20"/>
                <w:szCs w:val="20"/>
              </w:rPr>
            </w:pPr>
            <w:r w:rsidRPr="00AB16B4">
              <w:rPr>
                <w:sz w:val="20"/>
                <w:szCs w:val="20"/>
              </w:rPr>
              <w:t>10</w:t>
            </w:r>
          </w:p>
        </w:tc>
        <w:tc>
          <w:tcPr>
            <w:tcW w:w="2416" w:type="dxa"/>
            <w:shd w:val="clear" w:color="auto" w:fill="auto"/>
            <w:vAlign w:val="center"/>
          </w:tcPr>
          <w:p w14:paraId="4643C88C" w14:textId="77777777" w:rsidR="00AD391A" w:rsidRPr="00AB16B4" w:rsidRDefault="00AD391A" w:rsidP="00AD391A">
            <w:pPr>
              <w:jc w:val="center"/>
              <w:rPr>
                <w:sz w:val="20"/>
                <w:szCs w:val="20"/>
              </w:rPr>
            </w:pPr>
            <w:r w:rsidRPr="00AB16B4">
              <w:rPr>
                <w:sz w:val="20"/>
                <w:szCs w:val="20"/>
              </w:rPr>
              <w:t>11</w:t>
            </w:r>
          </w:p>
        </w:tc>
        <w:tc>
          <w:tcPr>
            <w:tcW w:w="564" w:type="dxa"/>
            <w:shd w:val="clear" w:color="auto" w:fill="auto"/>
            <w:vAlign w:val="center"/>
          </w:tcPr>
          <w:p w14:paraId="31717ECC" w14:textId="77777777" w:rsidR="00AD391A" w:rsidRPr="00AB16B4" w:rsidRDefault="00AD391A" w:rsidP="00AD391A">
            <w:pPr>
              <w:jc w:val="center"/>
              <w:rPr>
                <w:sz w:val="20"/>
                <w:szCs w:val="20"/>
              </w:rPr>
            </w:pPr>
            <w:r w:rsidRPr="00AB16B4">
              <w:rPr>
                <w:sz w:val="20"/>
                <w:szCs w:val="20"/>
              </w:rPr>
              <w:t>12</w:t>
            </w:r>
          </w:p>
        </w:tc>
      </w:tr>
      <w:tr w:rsidR="003E16FD" w:rsidRPr="00AB16B4" w14:paraId="02172777" w14:textId="77777777" w:rsidTr="00AD391A">
        <w:trPr>
          <w:cantSplit/>
          <w:trHeight w:val="20"/>
        </w:trPr>
        <w:tc>
          <w:tcPr>
            <w:tcW w:w="585" w:type="dxa"/>
            <w:vMerge w:val="restart"/>
            <w:shd w:val="clear" w:color="auto" w:fill="auto"/>
            <w:textDirection w:val="btLr"/>
            <w:vAlign w:val="center"/>
            <w:hideMark/>
          </w:tcPr>
          <w:p w14:paraId="0940315C" w14:textId="77777777" w:rsidR="00AD391A" w:rsidRPr="00AB16B4" w:rsidRDefault="00AD391A" w:rsidP="00AD391A">
            <w:pPr>
              <w:ind w:left="113" w:right="113"/>
              <w:jc w:val="center"/>
              <w:rPr>
                <w:sz w:val="20"/>
                <w:szCs w:val="20"/>
              </w:rPr>
            </w:pPr>
            <w:r w:rsidRPr="00AB16B4">
              <w:rPr>
                <w:sz w:val="20"/>
                <w:szCs w:val="20"/>
              </w:rPr>
              <w:t>01.00.01.04</w:t>
            </w:r>
          </w:p>
        </w:tc>
        <w:tc>
          <w:tcPr>
            <w:tcW w:w="609" w:type="dxa"/>
            <w:shd w:val="clear" w:color="auto" w:fill="auto"/>
            <w:vAlign w:val="center"/>
            <w:hideMark/>
          </w:tcPr>
          <w:p w14:paraId="7EB248C5" w14:textId="77777777" w:rsidR="00AD391A" w:rsidRPr="00AB16B4" w:rsidRDefault="00AD391A" w:rsidP="007B1A17">
            <w:pPr>
              <w:jc w:val="center"/>
              <w:rPr>
                <w:sz w:val="20"/>
                <w:szCs w:val="20"/>
              </w:rPr>
            </w:pPr>
            <w:r w:rsidRPr="00AB16B4">
              <w:rPr>
                <w:sz w:val="20"/>
                <w:szCs w:val="20"/>
              </w:rPr>
              <w:t>8</w:t>
            </w:r>
          </w:p>
        </w:tc>
        <w:tc>
          <w:tcPr>
            <w:tcW w:w="1705" w:type="dxa"/>
            <w:shd w:val="clear" w:color="auto" w:fill="auto"/>
            <w:vAlign w:val="center"/>
            <w:hideMark/>
          </w:tcPr>
          <w:p w14:paraId="189EB02B" w14:textId="77777777" w:rsidR="00AD391A" w:rsidRPr="00AB16B4" w:rsidRDefault="00AD391A" w:rsidP="007B1A17">
            <w:pPr>
              <w:rPr>
                <w:sz w:val="20"/>
                <w:szCs w:val="20"/>
              </w:rPr>
            </w:pPr>
            <w:proofErr w:type="spellStart"/>
            <w:r w:rsidRPr="00AB16B4">
              <w:rPr>
                <w:sz w:val="20"/>
                <w:szCs w:val="20"/>
              </w:rPr>
              <w:t>Сырдария</w:t>
            </w:r>
            <w:proofErr w:type="spellEnd"/>
          </w:p>
        </w:tc>
        <w:tc>
          <w:tcPr>
            <w:tcW w:w="2477" w:type="dxa"/>
            <w:shd w:val="clear" w:color="auto" w:fill="auto"/>
            <w:vAlign w:val="center"/>
            <w:hideMark/>
          </w:tcPr>
          <w:p w14:paraId="1AD92C2D" w14:textId="77777777" w:rsidR="00AD391A" w:rsidRPr="00AB16B4" w:rsidRDefault="00AD391A" w:rsidP="007B1A17">
            <w:pPr>
              <w:rPr>
                <w:sz w:val="20"/>
                <w:szCs w:val="20"/>
              </w:rPr>
            </w:pPr>
            <w:r w:rsidRPr="00AB16B4">
              <w:rPr>
                <w:sz w:val="20"/>
                <w:szCs w:val="20"/>
              </w:rPr>
              <w:t xml:space="preserve">с. </w:t>
            </w:r>
            <w:proofErr w:type="spellStart"/>
            <w:r w:rsidRPr="00AB16B4">
              <w:rPr>
                <w:sz w:val="20"/>
                <w:szCs w:val="20"/>
              </w:rPr>
              <w:t>Байыркум</w:t>
            </w:r>
            <w:proofErr w:type="spellEnd"/>
          </w:p>
        </w:tc>
        <w:tc>
          <w:tcPr>
            <w:tcW w:w="927" w:type="dxa"/>
            <w:shd w:val="clear" w:color="auto" w:fill="auto"/>
            <w:vAlign w:val="center"/>
            <w:hideMark/>
          </w:tcPr>
          <w:p w14:paraId="188089ED" w14:textId="77777777" w:rsidR="00AD391A" w:rsidRPr="00AB16B4" w:rsidRDefault="00AD391A" w:rsidP="007B1A17">
            <w:pPr>
              <w:jc w:val="center"/>
              <w:rPr>
                <w:sz w:val="20"/>
                <w:szCs w:val="20"/>
              </w:rPr>
            </w:pPr>
            <w:r w:rsidRPr="00AB16B4">
              <w:rPr>
                <w:sz w:val="20"/>
                <w:szCs w:val="20"/>
              </w:rPr>
              <w:t>1509</w:t>
            </w:r>
          </w:p>
        </w:tc>
        <w:tc>
          <w:tcPr>
            <w:tcW w:w="881" w:type="dxa"/>
            <w:shd w:val="clear" w:color="auto" w:fill="auto"/>
            <w:vAlign w:val="center"/>
            <w:hideMark/>
          </w:tcPr>
          <w:p w14:paraId="1637F8D4" w14:textId="77777777" w:rsidR="00AD391A" w:rsidRPr="00AB16B4" w:rsidRDefault="00AD391A" w:rsidP="007B1A17">
            <w:pPr>
              <w:jc w:val="center"/>
              <w:rPr>
                <w:sz w:val="20"/>
                <w:szCs w:val="20"/>
              </w:rPr>
            </w:pPr>
            <w:r w:rsidRPr="00AB16B4">
              <w:rPr>
                <w:sz w:val="20"/>
                <w:szCs w:val="20"/>
              </w:rPr>
              <w:t> </w:t>
            </w:r>
          </w:p>
        </w:tc>
        <w:tc>
          <w:tcPr>
            <w:tcW w:w="1046" w:type="dxa"/>
            <w:shd w:val="clear" w:color="auto" w:fill="auto"/>
            <w:vAlign w:val="center"/>
            <w:hideMark/>
          </w:tcPr>
          <w:p w14:paraId="7C51AB8A" w14:textId="77777777" w:rsidR="00AD391A" w:rsidRPr="00AB16B4" w:rsidRDefault="00AD391A" w:rsidP="007B1A17">
            <w:pPr>
              <w:jc w:val="center"/>
              <w:rPr>
                <w:sz w:val="20"/>
                <w:szCs w:val="20"/>
              </w:rPr>
            </w:pPr>
            <w:r w:rsidRPr="00AB16B4">
              <w:rPr>
                <w:sz w:val="20"/>
                <w:szCs w:val="20"/>
              </w:rPr>
              <w:t> </w:t>
            </w:r>
          </w:p>
        </w:tc>
        <w:tc>
          <w:tcPr>
            <w:tcW w:w="960" w:type="dxa"/>
            <w:shd w:val="clear" w:color="auto" w:fill="auto"/>
            <w:vAlign w:val="center"/>
            <w:hideMark/>
          </w:tcPr>
          <w:p w14:paraId="642EB4C2" w14:textId="77777777" w:rsidR="00AD391A" w:rsidRPr="00AB16B4" w:rsidRDefault="00AD391A" w:rsidP="007B1A17">
            <w:pPr>
              <w:jc w:val="center"/>
              <w:rPr>
                <w:sz w:val="20"/>
                <w:szCs w:val="20"/>
              </w:rPr>
            </w:pPr>
            <w:r w:rsidRPr="00AB16B4">
              <w:rPr>
                <w:sz w:val="20"/>
                <w:szCs w:val="20"/>
              </w:rPr>
              <w:t> </w:t>
            </w:r>
          </w:p>
        </w:tc>
        <w:tc>
          <w:tcPr>
            <w:tcW w:w="1417" w:type="dxa"/>
            <w:gridSpan w:val="2"/>
            <w:shd w:val="clear" w:color="auto" w:fill="auto"/>
            <w:vAlign w:val="center"/>
            <w:hideMark/>
          </w:tcPr>
          <w:p w14:paraId="6ED95868" w14:textId="77777777" w:rsidR="00AD391A" w:rsidRPr="00AB16B4" w:rsidRDefault="00AD391A" w:rsidP="007B1A17">
            <w:pPr>
              <w:jc w:val="center"/>
              <w:rPr>
                <w:bCs/>
                <w:sz w:val="20"/>
                <w:szCs w:val="20"/>
              </w:rPr>
            </w:pPr>
            <w:r w:rsidRPr="00AB16B4">
              <w:rPr>
                <w:bCs/>
                <w:sz w:val="20"/>
                <w:szCs w:val="20"/>
              </w:rPr>
              <w:t>01.10.1952 (16.10.1974, 01.08.2007)</w:t>
            </w:r>
          </w:p>
        </w:tc>
        <w:tc>
          <w:tcPr>
            <w:tcW w:w="1300" w:type="dxa"/>
            <w:shd w:val="clear" w:color="auto" w:fill="auto"/>
            <w:vAlign w:val="center"/>
            <w:hideMark/>
          </w:tcPr>
          <w:p w14:paraId="23217722" w14:textId="77777777" w:rsidR="00AD391A" w:rsidRPr="00AB16B4" w:rsidRDefault="00AD391A" w:rsidP="007B1A17">
            <w:pPr>
              <w:jc w:val="center"/>
              <w:rPr>
                <w:bCs/>
                <w:sz w:val="20"/>
                <w:szCs w:val="20"/>
              </w:rPr>
            </w:pPr>
            <w:r w:rsidRPr="00AB16B4">
              <w:rPr>
                <w:bCs/>
                <w:sz w:val="20"/>
                <w:szCs w:val="20"/>
              </w:rPr>
              <w:t>(15.05.1989) Действует</w:t>
            </w:r>
          </w:p>
        </w:tc>
        <w:tc>
          <w:tcPr>
            <w:tcW w:w="2416" w:type="dxa"/>
            <w:shd w:val="clear" w:color="auto" w:fill="auto"/>
            <w:vAlign w:val="center"/>
            <w:hideMark/>
          </w:tcPr>
          <w:p w14:paraId="55E415D0" w14:textId="77777777" w:rsidR="00AD391A" w:rsidRPr="00AB16B4" w:rsidRDefault="00AD391A" w:rsidP="007B1A17">
            <w:pPr>
              <w:jc w:val="center"/>
              <w:rPr>
                <w:sz w:val="20"/>
                <w:szCs w:val="20"/>
              </w:rPr>
            </w:pPr>
            <w:r w:rsidRPr="00AB16B4">
              <w:rPr>
                <w:sz w:val="20"/>
                <w:szCs w:val="20"/>
              </w:rPr>
              <w:t> </w:t>
            </w:r>
          </w:p>
        </w:tc>
        <w:tc>
          <w:tcPr>
            <w:tcW w:w="564" w:type="dxa"/>
            <w:shd w:val="clear" w:color="auto" w:fill="auto"/>
            <w:vAlign w:val="center"/>
            <w:hideMark/>
          </w:tcPr>
          <w:p w14:paraId="2A25AAD3" w14:textId="77777777" w:rsidR="00AD391A" w:rsidRPr="00AB16B4" w:rsidRDefault="00AD391A" w:rsidP="007B1A17">
            <w:pPr>
              <w:jc w:val="center"/>
              <w:rPr>
                <w:sz w:val="20"/>
                <w:szCs w:val="20"/>
              </w:rPr>
            </w:pPr>
            <w:r w:rsidRPr="00AB16B4">
              <w:rPr>
                <w:sz w:val="20"/>
                <w:szCs w:val="20"/>
              </w:rPr>
              <w:t> </w:t>
            </w:r>
          </w:p>
        </w:tc>
      </w:tr>
      <w:tr w:rsidR="003E16FD" w:rsidRPr="00AB16B4" w14:paraId="60B2FDA5" w14:textId="77777777" w:rsidTr="00AD391A">
        <w:trPr>
          <w:cantSplit/>
          <w:trHeight w:val="20"/>
        </w:trPr>
        <w:tc>
          <w:tcPr>
            <w:tcW w:w="585" w:type="dxa"/>
            <w:vMerge/>
            <w:shd w:val="clear" w:color="auto" w:fill="auto"/>
            <w:vAlign w:val="center"/>
            <w:hideMark/>
          </w:tcPr>
          <w:p w14:paraId="4D51A64B" w14:textId="77777777" w:rsidR="00AD391A" w:rsidRPr="00AB16B4" w:rsidRDefault="00AD391A" w:rsidP="007B1A17">
            <w:pPr>
              <w:rPr>
                <w:sz w:val="20"/>
                <w:szCs w:val="20"/>
              </w:rPr>
            </w:pPr>
          </w:p>
        </w:tc>
        <w:tc>
          <w:tcPr>
            <w:tcW w:w="609" w:type="dxa"/>
            <w:shd w:val="clear" w:color="auto" w:fill="auto"/>
            <w:vAlign w:val="center"/>
            <w:hideMark/>
          </w:tcPr>
          <w:p w14:paraId="50656F94" w14:textId="77777777" w:rsidR="00AD391A" w:rsidRPr="00AB16B4" w:rsidRDefault="00AD391A" w:rsidP="007B1A17">
            <w:pPr>
              <w:jc w:val="center"/>
              <w:rPr>
                <w:sz w:val="20"/>
                <w:szCs w:val="20"/>
              </w:rPr>
            </w:pPr>
            <w:r w:rsidRPr="00AB16B4">
              <w:rPr>
                <w:sz w:val="20"/>
                <w:szCs w:val="20"/>
              </w:rPr>
              <w:t>9</w:t>
            </w:r>
          </w:p>
        </w:tc>
        <w:tc>
          <w:tcPr>
            <w:tcW w:w="1705" w:type="dxa"/>
            <w:shd w:val="clear" w:color="auto" w:fill="auto"/>
            <w:vAlign w:val="center"/>
            <w:hideMark/>
          </w:tcPr>
          <w:p w14:paraId="5E76538F" w14:textId="77777777" w:rsidR="00AD391A" w:rsidRPr="00AB16B4" w:rsidRDefault="00AD391A" w:rsidP="007B1A17">
            <w:pPr>
              <w:rPr>
                <w:sz w:val="20"/>
                <w:szCs w:val="20"/>
              </w:rPr>
            </w:pPr>
            <w:proofErr w:type="spellStart"/>
            <w:r w:rsidRPr="00AB16B4">
              <w:rPr>
                <w:sz w:val="20"/>
                <w:szCs w:val="20"/>
              </w:rPr>
              <w:t>Сырдария</w:t>
            </w:r>
            <w:proofErr w:type="spellEnd"/>
          </w:p>
        </w:tc>
        <w:tc>
          <w:tcPr>
            <w:tcW w:w="2477" w:type="dxa"/>
            <w:shd w:val="clear" w:color="auto" w:fill="auto"/>
            <w:vAlign w:val="center"/>
            <w:hideMark/>
          </w:tcPr>
          <w:p w14:paraId="7C708A22" w14:textId="77777777" w:rsidR="00AD391A" w:rsidRPr="00AB16B4" w:rsidRDefault="00AD391A" w:rsidP="007B1A17">
            <w:pPr>
              <w:rPr>
                <w:sz w:val="20"/>
                <w:szCs w:val="20"/>
              </w:rPr>
            </w:pPr>
            <w:r w:rsidRPr="00AB16B4">
              <w:rPr>
                <w:sz w:val="20"/>
                <w:szCs w:val="20"/>
              </w:rPr>
              <w:t xml:space="preserve">ж.-д. ст. </w:t>
            </w:r>
            <w:proofErr w:type="spellStart"/>
            <w:r w:rsidRPr="00AB16B4">
              <w:rPr>
                <w:sz w:val="20"/>
                <w:szCs w:val="20"/>
              </w:rPr>
              <w:t>Отырабат</w:t>
            </w:r>
            <w:proofErr w:type="spellEnd"/>
            <w:r w:rsidRPr="00AB16B4">
              <w:rPr>
                <w:sz w:val="20"/>
                <w:szCs w:val="20"/>
              </w:rPr>
              <w:t xml:space="preserve"> (</w:t>
            </w:r>
            <w:proofErr w:type="spellStart"/>
            <w:r w:rsidRPr="00AB16B4">
              <w:rPr>
                <w:sz w:val="20"/>
                <w:szCs w:val="20"/>
              </w:rPr>
              <w:t>Утрабат</w:t>
            </w:r>
            <w:proofErr w:type="spellEnd"/>
            <w:r w:rsidRPr="00AB16B4">
              <w:rPr>
                <w:sz w:val="20"/>
                <w:szCs w:val="20"/>
              </w:rPr>
              <w:t>)</w:t>
            </w:r>
          </w:p>
        </w:tc>
        <w:tc>
          <w:tcPr>
            <w:tcW w:w="927" w:type="dxa"/>
            <w:shd w:val="clear" w:color="auto" w:fill="auto"/>
            <w:vAlign w:val="center"/>
            <w:hideMark/>
          </w:tcPr>
          <w:p w14:paraId="04703DDB" w14:textId="77777777" w:rsidR="00AD391A" w:rsidRPr="00AB16B4" w:rsidRDefault="00AD391A" w:rsidP="007B1A17">
            <w:pPr>
              <w:jc w:val="center"/>
              <w:rPr>
                <w:sz w:val="20"/>
                <w:szCs w:val="20"/>
              </w:rPr>
            </w:pPr>
            <w:r w:rsidRPr="00AB16B4">
              <w:rPr>
                <w:sz w:val="20"/>
                <w:szCs w:val="20"/>
              </w:rPr>
              <w:t>1347</w:t>
            </w:r>
          </w:p>
        </w:tc>
        <w:tc>
          <w:tcPr>
            <w:tcW w:w="881" w:type="dxa"/>
            <w:shd w:val="clear" w:color="auto" w:fill="auto"/>
            <w:vAlign w:val="center"/>
            <w:hideMark/>
          </w:tcPr>
          <w:p w14:paraId="6101A5A4" w14:textId="77777777" w:rsidR="00AD391A" w:rsidRPr="00AB16B4" w:rsidRDefault="00AD391A" w:rsidP="007B1A17">
            <w:pPr>
              <w:jc w:val="center"/>
              <w:rPr>
                <w:sz w:val="20"/>
                <w:szCs w:val="20"/>
              </w:rPr>
            </w:pPr>
            <w:r w:rsidRPr="00AB16B4">
              <w:rPr>
                <w:sz w:val="20"/>
                <w:szCs w:val="20"/>
              </w:rPr>
              <w:t> </w:t>
            </w:r>
          </w:p>
        </w:tc>
        <w:tc>
          <w:tcPr>
            <w:tcW w:w="1046" w:type="dxa"/>
            <w:shd w:val="clear" w:color="auto" w:fill="auto"/>
            <w:vAlign w:val="center"/>
            <w:hideMark/>
          </w:tcPr>
          <w:p w14:paraId="173C6F6E" w14:textId="77777777" w:rsidR="00AD391A" w:rsidRPr="00AB16B4" w:rsidRDefault="00AD391A" w:rsidP="007B1A17">
            <w:pPr>
              <w:jc w:val="center"/>
              <w:rPr>
                <w:sz w:val="20"/>
                <w:szCs w:val="20"/>
              </w:rPr>
            </w:pPr>
            <w:r w:rsidRPr="00AB16B4">
              <w:rPr>
                <w:sz w:val="20"/>
                <w:szCs w:val="20"/>
              </w:rPr>
              <w:t> </w:t>
            </w:r>
          </w:p>
        </w:tc>
        <w:tc>
          <w:tcPr>
            <w:tcW w:w="960" w:type="dxa"/>
            <w:shd w:val="clear" w:color="auto" w:fill="auto"/>
            <w:vAlign w:val="center"/>
            <w:hideMark/>
          </w:tcPr>
          <w:p w14:paraId="048B8331" w14:textId="77777777" w:rsidR="00AD391A" w:rsidRPr="00AB16B4" w:rsidRDefault="00AD391A" w:rsidP="007B1A17">
            <w:pPr>
              <w:jc w:val="center"/>
              <w:rPr>
                <w:sz w:val="20"/>
                <w:szCs w:val="20"/>
              </w:rPr>
            </w:pPr>
            <w:r w:rsidRPr="00AB16B4">
              <w:rPr>
                <w:sz w:val="20"/>
                <w:szCs w:val="20"/>
              </w:rPr>
              <w:t> </w:t>
            </w:r>
          </w:p>
        </w:tc>
        <w:tc>
          <w:tcPr>
            <w:tcW w:w="1417" w:type="dxa"/>
            <w:gridSpan w:val="2"/>
            <w:shd w:val="clear" w:color="auto" w:fill="auto"/>
            <w:vAlign w:val="center"/>
            <w:hideMark/>
          </w:tcPr>
          <w:p w14:paraId="77349310" w14:textId="77777777" w:rsidR="00AD391A" w:rsidRPr="00AB16B4" w:rsidRDefault="00AD391A" w:rsidP="007B1A17">
            <w:pPr>
              <w:jc w:val="center"/>
              <w:rPr>
                <w:sz w:val="20"/>
                <w:szCs w:val="20"/>
              </w:rPr>
            </w:pPr>
            <w:r w:rsidRPr="00AB16B4">
              <w:rPr>
                <w:sz w:val="20"/>
                <w:szCs w:val="20"/>
              </w:rPr>
              <w:t>1951</w:t>
            </w:r>
          </w:p>
        </w:tc>
        <w:tc>
          <w:tcPr>
            <w:tcW w:w="1300" w:type="dxa"/>
            <w:shd w:val="clear" w:color="auto" w:fill="auto"/>
            <w:vAlign w:val="center"/>
            <w:hideMark/>
          </w:tcPr>
          <w:p w14:paraId="36FAC9B8" w14:textId="77777777" w:rsidR="00AD391A" w:rsidRPr="00AB16B4" w:rsidRDefault="00AD391A" w:rsidP="007B1A17">
            <w:pPr>
              <w:jc w:val="center"/>
              <w:rPr>
                <w:sz w:val="20"/>
                <w:szCs w:val="20"/>
              </w:rPr>
            </w:pPr>
            <w:r w:rsidRPr="00AB16B4">
              <w:rPr>
                <w:sz w:val="20"/>
                <w:szCs w:val="20"/>
              </w:rPr>
              <w:t>01.12.1971</w:t>
            </w:r>
          </w:p>
        </w:tc>
        <w:tc>
          <w:tcPr>
            <w:tcW w:w="2416" w:type="dxa"/>
            <w:shd w:val="clear" w:color="auto" w:fill="auto"/>
            <w:vAlign w:val="center"/>
            <w:hideMark/>
          </w:tcPr>
          <w:p w14:paraId="4E1969E4" w14:textId="77777777" w:rsidR="00AD391A" w:rsidRPr="00AB16B4" w:rsidRDefault="00AD391A" w:rsidP="007B1A17">
            <w:pPr>
              <w:jc w:val="center"/>
              <w:rPr>
                <w:sz w:val="20"/>
                <w:szCs w:val="20"/>
              </w:rPr>
            </w:pPr>
            <w:r w:rsidRPr="00AB16B4">
              <w:rPr>
                <w:sz w:val="20"/>
                <w:szCs w:val="20"/>
              </w:rPr>
              <w:t> </w:t>
            </w:r>
          </w:p>
        </w:tc>
        <w:tc>
          <w:tcPr>
            <w:tcW w:w="564" w:type="dxa"/>
            <w:shd w:val="clear" w:color="auto" w:fill="auto"/>
            <w:vAlign w:val="center"/>
            <w:hideMark/>
          </w:tcPr>
          <w:p w14:paraId="400025B2" w14:textId="77777777" w:rsidR="00AD391A" w:rsidRPr="00AB16B4" w:rsidRDefault="00AD391A" w:rsidP="007B1A17">
            <w:pPr>
              <w:jc w:val="center"/>
              <w:rPr>
                <w:sz w:val="20"/>
                <w:szCs w:val="20"/>
              </w:rPr>
            </w:pPr>
            <w:r w:rsidRPr="00AB16B4">
              <w:rPr>
                <w:sz w:val="20"/>
                <w:szCs w:val="20"/>
              </w:rPr>
              <w:t> </w:t>
            </w:r>
          </w:p>
        </w:tc>
      </w:tr>
      <w:tr w:rsidR="003E16FD" w:rsidRPr="00AB16B4" w14:paraId="3E62B790" w14:textId="77777777" w:rsidTr="00AD391A">
        <w:trPr>
          <w:cantSplit/>
          <w:trHeight w:val="20"/>
        </w:trPr>
        <w:tc>
          <w:tcPr>
            <w:tcW w:w="585" w:type="dxa"/>
            <w:vMerge/>
            <w:shd w:val="clear" w:color="auto" w:fill="auto"/>
            <w:vAlign w:val="center"/>
            <w:hideMark/>
          </w:tcPr>
          <w:p w14:paraId="4DB996EE" w14:textId="77777777" w:rsidR="00AD391A" w:rsidRPr="00AB16B4" w:rsidRDefault="00AD391A" w:rsidP="007B1A17">
            <w:pPr>
              <w:rPr>
                <w:sz w:val="20"/>
                <w:szCs w:val="20"/>
              </w:rPr>
            </w:pPr>
          </w:p>
        </w:tc>
        <w:tc>
          <w:tcPr>
            <w:tcW w:w="609" w:type="dxa"/>
            <w:shd w:val="clear" w:color="auto" w:fill="auto"/>
            <w:vAlign w:val="center"/>
            <w:hideMark/>
          </w:tcPr>
          <w:p w14:paraId="63E00931" w14:textId="77777777" w:rsidR="00AD391A" w:rsidRPr="00AB16B4" w:rsidRDefault="00AD391A" w:rsidP="007B1A17">
            <w:pPr>
              <w:jc w:val="center"/>
              <w:rPr>
                <w:sz w:val="20"/>
                <w:szCs w:val="20"/>
              </w:rPr>
            </w:pPr>
            <w:r w:rsidRPr="00AB16B4">
              <w:rPr>
                <w:sz w:val="20"/>
                <w:szCs w:val="20"/>
              </w:rPr>
              <w:t>10</w:t>
            </w:r>
          </w:p>
        </w:tc>
        <w:tc>
          <w:tcPr>
            <w:tcW w:w="1705" w:type="dxa"/>
            <w:shd w:val="clear" w:color="auto" w:fill="auto"/>
            <w:vAlign w:val="center"/>
            <w:hideMark/>
          </w:tcPr>
          <w:p w14:paraId="24CD89C0" w14:textId="77777777" w:rsidR="00AD391A" w:rsidRPr="00AB16B4" w:rsidRDefault="00AD391A" w:rsidP="007B1A17">
            <w:pPr>
              <w:rPr>
                <w:sz w:val="20"/>
                <w:szCs w:val="20"/>
              </w:rPr>
            </w:pPr>
            <w:proofErr w:type="spellStart"/>
            <w:r w:rsidRPr="00AB16B4">
              <w:rPr>
                <w:sz w:val="20"/>
                <w:szCs w:val="20"/>
              </w:rPr>
              <w:t>Сырдария</w:t>
            </w:r>
            <w:proofErr w:type="spellEnd"/>
          </w:p>
        </w:tc>
        <w:tc>
          <w:tcPr>
            <w:tcW w:w="2477" w:type="dxa"/>
            <w:shd w:val="clear" w:color="auto" w:fill="auto"/>
            <w:vAlign w:val="center"/>
            <w:hideMark/>
          </w:tcPr>
          <w:p w14:paraId="7C2A4245" w14:textId="77777777" w:rsidR="00AD391A" w:rsidRPr="00AB16B4" w:rsidRDefault="00AD391A" w:rsidP="007B1A17">
            <w:pPr>
              <w:rPr>
                <w:sz w:val="20"/>
                <w:szCs w:val="20"/>
              </w:rPr>
            </w:pPr>
            <w:r w:rsidRPr="00AB16B4">
              <w:rPr>
                <w:sz w:val="20"/>
                <w:szCs w:val="20"/>
              </w:rPr>
              <w:t xml:space="preserve">с. </w:t>
            </w:r>
            <w:proofErr w:type="spellStart"/>
            <w:r w:rsidRPr="00AB16B4">
              <w:rPr>
                <w:sz w:val="20"/>
                <w:szCs w:val="20"/>
              </w:rPr>
              <w:t>Коктобе</w:t>
            </w:r>
            <w:proofErr w:type="spellEnd"/>
          </w:p>
        </w:tc>
        <w:tc>
          <w:tcPr>
            <w:tcW w:w="927" w:type="dxa"/>
            <w:shd w:val="clear" w:color="auto" w:fill="auto"/>
            <w:vAlign w:val="center"/>
            <w:hideMark/>
          </w:tcPr>
          <w:p w14:paraId="7C3D41C1" w14:textId="77777777" w:rsidR="00AD391A" w:rsidRPr="00AB16B4" w:rsidRDefault="00AD391A" w:rsidP="007B1A17">
            <w:pPr>
              <w:jc w:val="center"/>
              <w:rPr>
                <w:sz w:val="20"/>
                <w:szCs w:val="20"/>
              </w:rPr>
            </w:pPr>
            <w:r w:rsidRPr="00AB16B4">
              <w:rPr>
                <w:sz w:val="20"/>
                <w:szCs w:val="20"/>
              </w:rPr>
              <w:t>1281</w:t>
            </w:r>
          </w:p>
        </w:tc>
        <w:tc>
          <w:tcPr>
            <w:tcW w:w="881" w:type="dxa"/>
            <w:shd w:val="clear" w:color="auto" w:fill="auto"/>
            <w:vAlign w:val="center"/>
            <w:hideMark/>
          </w:tcPr>
          <w:p w14:paraId="55109082" w14:textId="77777777" w:rsidR="00AD391A" w:rsidRPr="00AB16B4" w:rsidRDefault="00AD391A" w:rsidP="007B1A17">
            <w:pPr>
              <w:jc w:val="center"/>
              <w:rPr>
                <w:sz w:val="20"/>
                <w:szCs w:val="20"/>
              </w:rPr>
            </w:pPr>
            <w:r w:rsidRPr="00AB16B4">
              <w:rPr>
                <w:sz w:val="20"/>
                <w:szCs w:val="20"/>
              </w:rPr>
              <w:t> </w:t>
            </w:r>
          </w:p>
        </w:tc>
        <w:tc>
          <w:tcPr>
            <w:tcW w:w="1046" w:type="dxa"/>
            <w:shd w:val="clear" w:color="auto" w:fill="auto"/>
            <w:vAlign w:val="center"/>
            <w:hideMark/>
          </w:tcPr>
          <w:p w14:paraId="7784ADC1" w14:textId="77777777" w:rsidR="00AD391A" w:rsidRPr="00AB16B4" w:rsidRDefault="00AD391A" w:rsidP="007B1A17">
            <w:pPr>
              <w:jc w:val="center"/>
              <w:rPr>
                <w:sz w:val="20"/>
                <w:szCs w:val="20"/>
              </w:rPr>
            </w:pPr>
            <w:r w:rsidRPr="00AB16B4">
              <w:rPr>
                <w:sz w:val="20"/>
                <w:szCs w:val="20"/>
              </w:rPr>
              <w:t> </w:t>
            </w:r>
          </w:p>
        </w:tc>
        <w:tc>
          <w:tcPr>
            <w:tcW w:w="960" w:type="dxa"/>
            <w:shd w:val="clear" w:color="auto" w:fill="auto"/>
            <w:vAlign w:val="center"/>
            <w:hideMark/>
          </w:tcPr>
          <w:p w14:paraId="380ABFD9" w14:textId="77777777" w:rsidR="00AD391A" w:rsidRPr="00AB16B4" w:rsidRDefault="00AD391A" w:rsidP="007B1A17">
            <w:pPr>
              <w:jc w:val="center"/>
              <w:rPr>
                <w:sz w:val="20"/>
                <w:szCs w:val="20"/>
              </w:rPr>
            </w:pPr>
            <w:r w:rsidRPr="00AB16B4">
              <w:rPr>
                <w:sz w:val="20"/>
                <w:szCs w:val="20"/>
              </w:rPr>
              <w:t> </w:t>
            </w:r>
          </w:p>
        </w:tc>
        <w:tc>
          <w:tcPr>
            <w:tcW w:w="1417" w:type="dxa"/>
            <w:gridSpan w:val="2"/>
            <w:shd w:val="clear" w:color="auto" w:fill="auto"/>
            <w:vAlign w:val="center"/>
            <w:hideMark/>
          </w:tcPr>
          <w:p w14:paraId="0F6EAFB1" w14:textId="77777777" w:rsidR="00AD391A" w:rsidRPr="00AB16B4" w:rsidRDefault="00AD391A" w:rsidP="007B1A17">
            <w:pPr>
              <w:jc w:val="center"/>
              <w:rPr>
                <w:bCs/>
                <w:sz w:val="20"/>
                <w:szCs w:val="20"/>
              </w:rPr>
            </w:pPr>
            <w:r w:rsidRPr="00AB16B4">
              <w:rPr>
                <w:bCs/>
                <w:sz w:val="20"/>
                <w:szCs w:val="20"/>
              </w:rPr>
              <w:t>12.08.1974</w:t>
            </w:r>
          </w:p>
        </w:tc>
        <w:tc>
          <w:tcPr>
            <w:tcW w:w="1300" w:type="dxa"/>
            <w:shd w:val="clear" w:color="auto" w:fill="auto"/>
            <w:vAlign w:val="center"/>
            <w:hideMark/>
          </w:tcPr>
          <w:p w14:paraId="2456D432" w14:textId="77777777" w:rsidR="00AD391A" w:rsidRPr="00AB16B4" w:rsidRDefault="00AD391A" w:rsidP="007B1A17">
            <w:pPr>
              <w:jc w:val="center"/>
              <w:rPr>
                <w:bCs/>
                <w:sz w:val="20"/>
                <w:szCs w:val="20"/>
              </w:rPr>
            </w:pPr>
            <w:r w:rsidRPr="00AB16B4">
              <w:rPr>
                <w:bCs/>
                <w:sz w:val="20"/>
                <w:szCs w:val="20"/>
              </w:rPr>
              <w:t>Действует</w:t>
            </w:r>
          </w:p>
        </w:tc>
        <w:tc>
          <w:tcPr>
            <w:tcW w:w="2416" w:type="dxa"/>
            <w:shd w:val="clear" w:color="auto" w:fill="auto"/>
            <w:vAlign w:val="center"/>
            <w:hideMark/>
          </w:tcPr>
          <w:p w14:paraId="3217532A" w14:textId="77777777" w:rsidR="00AD391A" w:rsidRPr="00AB16B4" w:rsidRDefault="00AD391A" w:rsidP="007B1A17">
            <w:pPr>
              <w:jc w:val="center"/>
              <w:rPr>
                <w:sz w:val="20"/>
                <w:szCs w:val="20"/>
              </w:rPr>
            </w:pPr>
            <w:r w:rsidRPr="00AB16B4">
              <w:rPr>
                <w:sz w:val="20"/>
                <w:szCs w:val="20"/>
              </w:rPr>
              <w:t>1974-2020</w:t>
            </w:r>
          </w:p>
        </w:tc>
        <w:tc>
          <w:tcPr>
            <w:tcW w:w="564" w:type="dxa"/>
            <w:shd w:val="clear" w:color="auto" w:fill="auto"/>
            <w:vAlign w:val="center"/>
            <w:hideMark/>
          </w:tcPr>
          <w:p w14:paraId="43DE334C" w14:textId="77777777" w:rsidR="00AD391A" w:rsidRPr="00AB16B4" w:rsidRDefault="00AD391A" w:rsidP="007B1A17">
            <w:pPr>
              <w:jc w:val="center"/>
              <w:rPr>
                <w:sz w:val="20"/>
                <w:szCs w:val="20"/>
              </w:rPr>
            </w:pPr>
            <w:r w:rsidRPr="00AB16B4">
              <w:rPr>
                <w:sz w:val="20"/>
                <w:szCs w:val="20"/>
              </w:rPr>
              <w:t>42</w:t>
            </w:r>
          </w:p>
        </w:tc>
      </w:tr>
      <w:tr w:rsidR="003E16FD" w:rsidRPr="00AB16B4" w14:paraId="6941D05B" w14:textId="77777777" w:rsidTr="00903199">
        <w:trPr>
          <w:cantSplit/>
          <w:trHeight w:val="20"/>
        </w:trPr>
        <w:tc>
          <w:tcPr>
            <w:tcW w:w="585" w:type="dxa"/>
            <w:vMerge w:val="restart"/>
            <w:shd w:val="clear" w:color="auto" w:fill="auto"/>
            <w:textDirection w:val="btLr"/>
            <w:vAlign w:val="center"/>
            <w:hideMark/>
          </w:tcPr>
          <w:p w14:paraId="6C28D7B1" w14:textId="77777777" w:rsidR="007B1A17" w:rsidRPr="00AB16B4" w:rsidRDefault="007B1A17" w:rsidP="007B1A17">
            <w:pPr>
              <w:jc w:val="center"/>
              <w:rPr>
                <w:sz w:val="20"/>
                <w:szCs w:val="20"/>
              </w:rPr>
            </w:pPr>
            <w:r w:rsidRPr="00AB16B4">
              <w:rPr>
                <w:sz w:val="20"/>
                <w:szCs w:val="20"/>
              </w:rPr>
              <w:t>01.00.01.05</w:t>
            </w:r>
          </w:p>
        </w:tc>
        <w:tc>
          <w:tcPr>
            <w:tcW w:w="609" w:type="dxa"/>
            <w:shd w:val="clear" w:color="auto" w:fill="auto"/>
            <w:vAlign w:val="center"/>
            <w:hideMark/>
          </w:tcPr>
          <w:p w14:paraId="75E78CF8" w14:textId="77777777" w:rsidR="007B1A17" w:rsidRPr="00AB16B4" w:rsidRDefault="007B1A17" w:rsidP="007B1A17">
            <w:pPr>
              <w:jc w:val="center"/>
              <w:rPr>
                <w:sz w:val="20"/>
                <w:szCs w:val="20"/>
              </w:rPr>
            </w:pPr>
            <w:r w:rsidRPr="00AB16B4">
              <w:rPr>
                <w:sz w:val="20"/>
                <w:szCs w:val="20"/>
              </w:rPr>
              <w:t>11</w:t>
            </w:r>
          </w:p>
        </w:tc>
        <w:tc>
          <w:tcPr>
            <w:tcW w:w="1705" w:type="dxa"/>
            <w:shd w:val="clear" w:color="auto" w:fill="auto"/>
            <w:vAlign w:val="center"/>
            <w:hideMark/>
          </w:tcPr>
          <w:p w14:paraId="4F18070B" w14:textId="77777777" w:rsidR="007B1A17" w:rsidRPr="00AB16B4" w:rsidRDefault="007B1A17" w:rsidP="007B1A17">
            <w:pPr>
              <w:rPr>
                <w:sz w:val="20"/>
                <w:szCs w:val="20"/>
              </w:rPr>
            </w:pPr>
            <w:proofErr w:type="spellStart"/>
            <w:r w:rsidRPr="00AB16B4">
              <w:rPr>
                <w:sz w:val="20"/>
                <w:szCs w:val="20"/>
              </w:rPr>
              <w:t>Сырдария</w:t>
            </w:r>
            <w:proofErr w:type="spellEnd"/>
          </w:p>
        </w:tc>
        <w:tc>
          <w:tcPr>
            <w:tcW w:w="2477" w:type="dxa"/>
            <w:shd w:val="clear" w:color="auto" w:fill="auto"/>
            <w:vAlign w:val="center"/>
            <w:hideMark/>
          </w:tcPr>
          <w:p w14:paraId="67D32210" w14:textId="77777777" w:rsidR="007B1A17" w:rsidRPr="00AB16B4" w:rsidRDefault="007B1A17" w:rsidP="007B1A17">
            <w:pPr>
              <w:rPr>
                <w:sz w:val="20"/>
                <w:szCs w:val="20"/>
              </w:rPr>
            </w:pPr>
            <w:r w:rsidRPr="00AB16B4">
              <w:rPr>
                <w:sz w:val="20"/>
                <w:szCs w:val="20"/>
              </w:rPr>
              <w:t xml:space="preserve">ж.-д. ст. </w:t>
            </w:r>
            <w:proofErr w:type="spellStart"/>
            <w:r w:rsidRPr="00AB16B4">
              <w:rPr>
                <w:sz w:val="20"/>
                <w:szCs w:val="20"/>
              </w:rPr>
              <w:t>Аккум</w:t>
            </w:r>
            <w:proofErr w:type="spellEnd"/>
          </w:p>
        </w:tc>
        <w:tc>
          <w:tcPr>
            <w:tcW w:w="927" w:type="dxa"/>
            <w:shd w:val="clear" w:color="auto" w:fill="auto"/>
            <w:vAlign w:val="center"/>
            <w:hideMark/>
          </w:tcPr>
          <w:p w14:paraId="29CE9D53" w14:textId="77777777" w:rsidR="007B1A17" w:rsidRPr="00AB16B4" w:rsidRDefault="007B1A17" w:rsidP="007B1A17">
            <w:pPr>
              <w:jc w:val="center"/>
              <w:rPr>
                <w:sz w:val="20"/>
                <w:szCs w:val="20"/>
              </w:rPr>
            </w:pPr>
            <w:r w:rsidRPr="00AB16B4">
              <w:rPr>
                <w:sz w:val="20"/>
                <w:szCs w:val="20"/>
              </w:rPr>
              <w:t>1140</w:t>
            </w:r>
          </w:p>
        </w:tc>
        <w:tc>
          <w:tcPr>
            <w:tcW w:w="881" w:type="dxa"/>
            <w:shd w:val="clear" w:color="auto" w:fill="auto"/>
            <w:vAlign w:val="center"/>
            <w:hideMark/>
          </w:tcPr>
          <w:p w14:paraId="76764700"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328EC0A3" w14:textId="77777777" w:rsidR="007B1A17" w:rsidRPr="00AB16B4" w:rsidRDefault="007B1A17" w:rsidP="007B1A17">
            <w:pPr>
              <w:jc w:val="center"/>
              <w:rPr>
                <w:sz w:val="20"/>
                <w:szCs w:val="20"/>
              </w:rPr>
            </w:pPr>
            <w:r w:rsidRPr="00AB16B4">
              <w:rPr>
                <w:sz w:val="20"/>
                <w:szCs w:val="20"/>
              </w:rPr>
              <w:t> </w:t>
            </w:r>
          </w:p>
        </w:tc>
        <w:tc>
          <w:tcPr>
            <w:tcW w:w="960" w:type="dxa"/>
            <w:shd w:val="clear" w:color="auto" w:fill="auto"/>
            <w:vAlign w:val="center"/>
            <w:hideMark/>
          </w:tcPr>
          <w:p w14:paraId="29810DF3"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5700E9DC" w14:textId="77777777" w:rsidR="007B1A17" w:rsidRPr="00AB16B4" w:rsidRDefault="007B1A17" w:rsidP="007B1A17">
            <w:pPr>
              <w:jc w:val="center"/>
              <w:rPr>
                <w:sz w:val="20"/>
                <w:szCs w:val="20"/>
              </w:rPr>
            </w:pPr>
            <w:r w:rsidRPr="00AB16B4">
              <w:rPr>
                <w:sz w:val="20"/>
                <w:szCs w:val="20"/>
              </w:rPr>
              <w:t>01.07.1952 (01.11.1970)</w:t>
            </w:r>
          </w:p>
        </w:tc>
        <w:tc>
          <w:tcPr>
            <w:tcW w:w="1300" w:type="dxa"/>
            <w:shd w:val="clear" w:color="auto" w:fill="auto"/>
            <w:noWrap/>
            <w:vAlign w:val="center"/>
            <w:hideMark/>
          </w:tcPr>
          <w:p w14:paraId="59187ACE" w14:textId="77777777" w:rsidR="007B1A17" w:rsidRPr="00AB16B4" w:rsidRDefault="007B1A17" w:rsidP="007B1A17">
            <w:pPr>
              <w:jc w:val="center"/>
              <w:rPr>
                <w:sz w:val="20"/>
                <w:szCs w:val="20"/>
              </w:rPr>
            </w:pPr>
            <w:r w:rsidRPr="00AB16B4">
              <w:rPr>
                <w:sz w:val="20"/>
                <w:szCs w:val="20"/>
              </w:rPr>
              <w:t>15.05.1989</w:t>
            </w:r>
          </w:p>
        </w:tc>
        <w:tc>
          <w:tcPr>
            <w:tcW w:w="2416" w:type="dxa"/>
            <w:shd w:val="clear" w:color="auto" w:fill="auto"/>
            <w:vAlign w:val="center"/>
            <w:hideMark/>
          </w:tcPr>
          <w:p w14:paraId="1B2C2188" w14:textId="77777777" w:rsidR="007B1A17" w:rsidRPr="00AB16B4" w:rsidRDefault="007B1A17" w:rsidP="007B1A17">
            <w:pPr>
              <w:jc w:val="center"/>
              <w:rPr>
                <w:sz w:val="20"/>
                <w:szCs w:val="20"/>
              </w:rPr>
            </w:pPr>
            <w:r w:rsidRPr="00AB16B4">
              <w:rPr>
                <w:sz w:val="20"/>
                <w:szCs w:val="20"/>
              </w:rPr>
              <w:t> </w:t>
            </w:r>
          </w:p>
        </w:tc>
        <w:tc>
          <w:tcPr>
            <w:tcW w:w="564" w:type="dxa"/>
            <w:shd w:val="clear" w:color="auto" w:fill="auto"/>
            <w:vAlign w:val="center"/>
            <w:hideMark/>
          </w:tcPr>
          <w:p w14:paraId="070F1914" w14:textId="77777777" w:rsidR="007B1A17" w:rsidRPr="00AB16B4" w:rsidRDefault="007B1A17" w:rsidP="007B1A17">
            <w:pPr>
              <w:jc w:val="center"/>
              <w:rPr>
                <w:sz w:val="20"/>
                <w:szCs w:val="20"/>
              </w:rPr>
            </w:pPr>
            <w:r w:rsidRPr="00AB16B4">
              <w:rPr>
                <w:sz w:val="20"/>
                <w:szCs w:val="20"/>
              </w:rPr>
              <w:t> </w:t>
            </w:r>
          </w:p>
        </w:tc>
      </w:tr>
      <w:tr w:rsidR="003E16FD" w:rsidRPr="00AB16B4" w14:paraId="226464DF" w14:textId="77777777" w:rsidTr="00903199">
        <w:trPr>
          <w:cantSplit/>
          <w:trHeight w:val="20"/>
        </w:trPr>
        <w:tc>
          <w:tcPr>
            <w:tcW w:w="585" w:type="dxa"/>
            <w:vMerge/>
            <w:vAlign w:val="center"/>
            <w:hideMark/>
          </w:tcPr>
          <w:p w14:paraId="1CE326D3" w14:textId="77777777" w:rsidR="007B1A17" w:rsidRPr="00AB16B4" w:rsidRDefault="007B1A17" w:rsidP="007B1A17">
            <w:pPr>
              <w:rPr>
                <w:sz w:val="20"/>
                <w:szCs w:val="20"/>
              </w:rPr>
            </w:pPr>
          </w:p>
        </w:tc>
        <w:tc>
          <w:tcPr>
            <w:tcW w:w="609" w:type="dxa"/>
            <w:shd w:val="clear" w:color="auto" w:fill="auto"/>
            <w:vAlign w:val="center"/>
            <w:hideMark/>
          </w:tcPr>
          <w:p w14:paraId="5155387B" w14:textId="77777777" w:rsidR="007B1A17" w:rsidRPr="00AB16B4" w:rsidRDefault="007B1A17" w:rsidP="007B1A17">
            <w:pPr>
              <w:jc w:val="center"/>
              <w:rPr>
                <w:sz w:val="20"/>
                <w:szCs w:val="20"/>
              </w:rPr>
            </w:pPr>
            <w:r w:rsidRPr="00AB16B4">
              <w:rPr>
                <w:sz w:val="20"/>
                <w:szCs w:val="20"/>
              </w:rPr>
              <w:t>12</w:t>
            </w:r>
          </w:p>
        </w:tc>
        <w:tc>
          <w:tcPr>
            <w:tcW w:w="1705" w:type="dxa"/>
            <w:shd w:val="clear" w:color="auto" w:fill="auto"/>
            <w:vAlign w:val="center"/>
            <w:hideMark/>
          </w:tcPr>
          <w:p w14:paraId="4D6499A1" w14:textId="77777777" w:rsidR="007B1A17" w:rsidRPr="00AB16B4" w:rsidRDefault="007B1A17" w:rsidP="007B1A17">
            <w:pPr>
              <w:rPr>
                <w:sz w:val="20"/>
                <w:szCs w:val="20"/>
              </w:rPr>
            </w:pPr>
            <w:proofErr w:type="spellStart"/>
            <w:r w:rsidRPr="00AB16B4">
              <w:rPr>
                <w:sz w:val="20"/>
                <w:szCs w:val="20"/>
              </w:rPr>
              <w:t>Сырдария</w:t>
            </w:r>
            <w:proofErr w:type="spellEnd"/>
          </w:p>
        </w:tc>
        <w:tc>
          <w:tcPr>
            <w:tcW w:w="2477" w:type="dxa"/>
            <w:shd w:val="clear" w:color="auto" w:fill="auto"/>
            <w:vAlign w:val="center"/>
            <w:hideMark/>
          </w:tcPr>
          <w:p w14:paraId="27669240" w14:textId="77777777" w:rsidR="007B1A17" w:rsidRPr="00AB16B4" w:rsidRDefault="007B1A17" w:rsidP="007B1A17">
            <w:pPr>
              <w:rPr>
                <w:sz w:val="20"/>
                <w:szCs w:val="20"/>
              </w:rPr>
            </w:pPr>
            <w:r w:rsidRPr="00AB16B4">
              <w:rPr>
                <w:sz w:val="20"/>
                <w:szCs w:val="20"/>
              </w:rPr>
              <w:t xml:space="preserve">ж.-д. ст. </w:t>
            </w:r>
            <w:proofErr w:type="spellStart"/>
            <w:r w:rsidRPr="00AB16B4">
              <w:rPr>
                <w:sz w:val="20"/>
                <w:szCs w:val="20"/>
              </w:rPr>
              <w:t>Томенарык</w:t>
            </w:r>
            <w:proofErr w:type="spellEnd"/>
          </w:p>
        </w:tc>
        <w:tc>
          <w:tcPr>
            <w:tcW w:w="927" w:type="dxa"/>
            <w:shd w:val="clear" w:color="auto" w:fill="auto"/>
            <w:vAlign w:val="center"/>
            <w:hideMark/>
          </w:tcPr>
          <w:p w14:paraId="25057625" w14:textId="77777777" w:rsidR="007B1A17" w:rsidRPr="00AB16B4" w:rsidRDefault="007B1A17" w:rsidP="007B1A17">
            <w:pPr>
              <w:jc w:val="center"/>
              <w:rPr>
                <w:sz w:val="20"/>
                <w:szCs w:val="20"/>
              </w:rPr>
            </w:pPr>
            <w:r w:rsidRPr="00AB16B4">
              <w:rPr>
                <w:sz w:val="20"/>
                <w:szCs w:val="20"/>
              </w:rPr>
              <w:t>996</w:t>
            </w:r>
          </w:p>
        </w:tc>
        <w:tc>
          <w:tcPr>
            <w:tcW w:w="881" w:type="dxa"/>
            <w:shd w:val="clear" w:color="auto" w:fill="auto"/>
            <w:vAlign w:val="center"/>
            <w:hideMark/>
          </w:tcPr>
          <w:p w14:paraId="5D923B90"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4E03E026" w14:textId="77777777" w:rsidR="007B1A17" w:rsidRPr="00AB16B4" w:rsidRDefault="007B1A17" w:rsidP="007B1A17">
            <w:pPr>
              <w:jc w:val="center"/>
              <w:rPr>
                <w:sz w:val="20"/>
                <w:szCs w:val="20"/>
              </w:rPr>
            </w:pPr>
            <w:r w:rsidRPr="00AB16B4">
              <w:rPr>
                <w:sz w:val="20"/>
                <w:szCs w:val="20"/>
              </w:rPr>
              <w:t>219000</w:t>
            </w:r>
          </w:p>
        </w:tc>
        <w:tc>
          <w:tcPr>
            <w:tcW w:w="960" w:type="dxa"/>
            <w:shd w:val="clear" w:color="auto" w:fill="auto"/>
            <w:vAlign w:val="center"/>
            <w:hideMark/>
          </w:tcPr>
          <w:p w14:paraId="05BAEDAC"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6F3C871E" w14:textId="77777777" w:rsidR="007B1A17" w:rsidRPr="00AB16B4" w:rsidRDefault="007B1A17" w:rsidP="007B1A17">
            <w:pPr>
              <w:jc w:val="center"/>
              <w:rPr>
                <w:bCs/>
                <w:sz w:val="20"/>
                <w:szCs w:val="20"/>
              </w:rPr>
            </w:pPr>
            <w:r w:rsidRPr="00AB16B4">
              <w:rPr>
                <w:bCs/>
                <w:sz w:val="20"/>
                <w:szCs w:val="20"/>
              </w:rPr>
              <w:t>25.10.1913 (01.01.1966)</w:t>
            </w:r>
          </w:p>
        </w:tc>
        <w:tc>
          <w:tcPr>
            <w:tcW w:w="1300" w:type="dxa"/>
            <w:shd w:val="clear" w:color="auto" w:fill="auto"/>
            <w:vAlign w:val="center"/>
            <w:hideMark/>
          </w:tcPr>
          <w:p w14:paraId="00188D7A" w14:textId="77777777" w:rsidR="007B1A17" w:rsidRPr="00AB16B4" w:rsidRDefault="007B1A17" w:rsidP="007B1A17">
            <w:pPr>
              <w:jc w:val="center"/>
              <w:rPr>
                <w:bCs/>
                <w:sz w:val="20"/>
                <w:szCs w:val="20"/>
              </w:rPr>
            </w:pPr>
            <w:r w:rsidRPr="00AB16B4">
              <w:rPr>
                <w:bCs/>
                <w:sz w:val="20"/>
                <w:szCs w:val="20"/>
              </w:rPr>
              <w:t>Действует</w:t>
            </w:r>
          </w:p>
        </w:tc>
        <w:tc>
          <w:tcPr>
            <w:tcW w:w="2416" w:type="dxa"/>
            <w:shd w:val="clear" w:color="auto" w:fill="auto"/>
            <w:vAlign w:val="center"/>
            <w:hideMark/>
          </w:tcPr>
          <w:p w14:paraId="48F8334C" w14:textId="77777777" w:rsidR="007B1A17" w:rsidRPr="00AB16B4" w:rsidRDefault="007B1A17" w:rsidP="007B1A17">
            <w:pPr>
              <w:jc w:val="center"/>
              <w:rPr>
                <w:sz w:val="20"/>
                <w:szCs w:val="20"/>
              </w:rPr>
            </w:pPr>
            <w:r w:rsidRPr="00AB16B4">
              <w:rPr>
                <w:sz w:val="20"/>
                <w:szCs w:val="20"/>
              </w:rPr>
              <w:t>1914-1917, 1919, 1920, 1927-1944, 1947-2020</w:t>
            </w:r>
          </w:p>
        </w:tc>
        <w:tc>
          <w:tcPr>
            <w:tcW w:w="564" w:type="dxa"/>
            <w:shd w:val="clear" w:color="auto" w:fill="auto"/>
            <w:vAlign w:val="center"/>
            <w:hideMark/>
          </w:tcPr>
          <w:p w14:paraId="74D4CA5E" w14:textId="77777777" w:rsidR="007B1A17" w:rsidRPr="00AB16B4" w:rsidRDefault="007B1A17" w:rsidP="007B1A17">
            <w:pPr>
              <w:jc w:val="center"/>
              <w:rPr>
                <w:sz w:val="20"/>
                <w:szCs w:val="20"/>
              </w:rPr>
            </w:pPr>
            <w:r w:rsidRPr="00AB16B4">
              <w:rPr>
                <w:sz w:val="20"/>
                <w:szCs w:val="20"/>
              </w:rPr>
              <w:t>98</w:t>
            </w:r>
          </w:p>
        </w:tc>
      </w:tr>
      <w:tr w:rsidR="003E16FD" w:rsidRPr="00AB16B4" w14:paraId="443626FC" w14:textId="77777777" w:rsidTr="00903199">
        <w:trPr>
          <w:cantSplit/>
          <w:trHeight w:val="20"/>
        </w:trPr>
        <w:tc>
          <w:tcPr>
            <w:tcW w:w="585" w:type="dxa"/>
            <w:vMerge/>
            <w:vAlign w:val="center"/>
            <w:hideMark/>
          </w:tcPr>
          <w:p w14:paraId="007E8812" w14:textId="77777777" w:rsidR="007B1A17" w:rsidRPr="00AB16B4" w:rsidRDefault="007B1A17" w:rsidP="007B1A17">
            <w:pPr>
              <w:rPr>
                <w:sz w:val="20"/>
                <w:szCs w:val="20"/>
              </w:rPr>
            </w:pPr>
          </w:p>
        </w:tc>
        <w:tc>
          <w:tcPr>
            <w:tcW w:w="609" w:type="dxa"/>
            <w:shd w:val="clear" w:color="auto" w:fill="auto"/>
            <w:vAlign w:val="center"/>
            <w:hideMark/>
          </w:tcPr>
          <w:p w14:paraId="1136D1D7" w14:textId="77777777" w:rsidR="007B1A17" w:rsidRPr="00AB16B4" w:rsidRDefault="007B1A17" w:rsidP="007B1A17">
            <w:pPr>
              <w:jc w:val="center"/>
              <w:rPr>
                <w:sz w:val="20"/>
                <w:szCs w:val="20"/>
              </w:rPr>
            </w:pPr>
            <w:r w:rsidRPr="00AB16B4">
              <w:rPr>
                <w:sz w:val="20"/>
                <w:szCs w:val="20"/>
              </w:rPr>
              <w:t>13</w:t>
            </w:r>
          </w:p>
        </w:tc>
        <w:tc>
          <w:tcPr>
            <w:tcW w:w="1705" w:type="dxa"/>
            <w:shd w:val="clear" w:color="auto" w:fill="auto"/>
            <w:vAlign w:val="center"/>
            <w:hideMark/>
          </w:tcPr>
          <w:p w14:paraId="7F1CDA87" w14:textId="77777777" w:rsidR="007B1A17" w:rsidRPr="00AB16B4" w:rsidRDefault="007B1A17" w:rsidP="007B1A17">
            <w:pPr>
              <w:rPr>
                <w:sz w:val="20"/>
                <w:szCs w:val="20"/>
              </w:rPr>
            </w:pPr>
            <w:proofErr w:type="spellStart"/>
            <w:r w:rsidRPr="00AB16B4">
              <w:rPr>
                <w:sz w:val="20"/>
                <w:szCs w:val="20"/>
              </w:rPr>
              <w:t>Сырдария</w:t>
            </w:r>
            <w:proofErr w:type="spellEnd"/>
          </w:p>
        </w:tc>
        <w:tc>
          <w:tcPr>
            <w:tcW w:w="2477" w:type="dxa"/>
            <w:shd w:val="clear" w:color="auto" w:fill="auto"/>
            <w:vAlign w:val="center"/>
            <w:hideMark/>
          </w:tcPr>
          <w:p w14:paraId="10F865F1" w14:textId="77777777" w:rsidR="007B1A17" w:rsidRPr="00AB16B4" w:rsidRDefault="007B1A17" w:rsidP="007B1A17">
            <w:pPr>
              <w:rPr>
                <w:sz w:val="20"/>
                <w:szCs w:val="20"/>
              </w:rPr>
            </w:pPr>
            <w:r w:rsidRPr="00AB16B4">
              <w:rPr>
                <w:sz w:val="20"/>
                <w:szCs w:val="20"/>
              </w:rPr>
              <w:t>выше головы канала Ново-</w:t>
            </w:r>
            <w:proofErr w:type="spellStart"/>
            <w:r w:rsidRPr="00AB16B4">
              <w:rPr>
                <w:sz w:val="20"/>
                <w:szCs w:val="20"/>
              </w:rPr>
              <w:t>Солотобинский</w:t>
            </w:r>
            <w:proofErr w:type="spellEnd"/>
          </w:p>
        </w:tc>
        <w:tc>
          <w:tcPr>
            <w:tcW w:w="927" w:type="dxa"/>
            <w:shd w:val="clear" w:color="auto" w:fill="auto"/>
            <w:vAlign w:val="center"/>
            <w:hideMark/>
          </w:tcPr>
          <w:p w14:paraId="246B9835" w14:textId="77777777" w:rsidR="007B1A17" w:rsidRPr="00AB16B4" w:rsidRDefault="007B1A17" w:rsidP="007B1A17">
            <w:pPr>
              <w:jc w:val="center"/>
              <w:rPr>
                <w:sz w:val="20"/>
                <w:szCs w:val="20"/>
              </w:rPr>
            </w:pPr>
            <w:r w:rsidRPr="00AB16B4">
              <w:rPr>
                <w:sz w:val="20"/>
                <w:szCs w:val="20"/>
              </w:rPr>
              <w:t>850</w:t>
            </w:r>
          </w:p>
        </w:tc>
        <w:tc>
          <w:tcPr>
            <w:tcW w:w="881" w:type="dxa"/>
            <w:shd w:val="clear" w:color="auto" w:fill="auto"/>
            <w:vAlign w:val="center"/>
            <w:hideMark/>
          </w:tcPr>
          <w:p w14:paraId="4EBAF1EF"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74E03F01" w14:textId="77777777" w:rsidR="007B1A17" w:rsidRPr="00AB16B4" w:rsidRDefault="007B1A17" w:rsidP="007B1A17">
            <w:pPr>
              <w:jc w:val="center"/>
              <w:rPr>
                <w:sz w:val="20"/>
                <w:szCs w:val="20"/>
              </w:rPr>
            </w:pPr>
            <w:r w:rsidRPr="00AB16B4">
              <w:rPr>
                <w:sz w:val="20"/>
                <w:szCs w:val="20"/>
              </w:rPr>
              <w:t> </w:t>
            </w:r>
          </w:p>
        </w:tc>
        <w:tc>
          <w:tcPr>
            <w:tcW w:w="960" w:type="dxa"/>
            <w:shd w:val="clear" w:color="auto" w:fill="auto"/>
            <w:vAlign w:val="center"/>
            <w:hideMark/>
          </w:tcPr>
          <w:p w14:paraId="59DDF9C1"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33C34CA3" w14:textId="77777777" w:rsidR="007B1A17" w:rsidRPr="00AB16B4" w:rsidRDefault="007B1A17" w:rsidP="007B1A17">
            <w:pPr>
              <w:jc w:val="center"/>
              <w:rPr>
                <w:sz w:val="20"/>
                <w:szCs w:val="20"/>
              </w:rPr>
            </w:pPr>
            <w:r w:rsidRPr="00AB16B4">
              <w:rPr>
                <w:sz w:val="20"/>
                <w:szCs w:val="20"/>
              </w:rPr>
              <w:t>1932</w:t>
            </w:r>
          </w:p>
        </w:tc>
        <w:tc>
          <w:tcPr>
            <w:tcW w:w="1300" w:type="dxa"/>
            <w:shd w:val="clear" w:color="auto" w:fill="auto"/>
            <w:vAlign w:val="center"/>
            <w:hideMark/>
          </w:tcPr>
          <w:p w14:paraId="665FD5CA" w14:textId="77777777" w:rsidR="007B1A17" w:rsidRPr="00AB16B4" w:rsidRDefault="007B1A17" w:rsidP="007B1A17">
            <w:pPr>
              <w:jc w:val="center"/>
              <w:rPr>
                <w:sz w:val="20"/>
                <w:szCs w:val="20"/>
              </w:rPr>
            </w:pPr>
            <w:r w:rsidRPr="00AB16B4">
              <w:rPr>
                <w:sz w:val="20"/>
                <w:szCs w:val="20"/>
              </w:rPr>
              <w:t>до 1971г.</w:t>
            </w:r>
          </w:p>
        </w:tc>
        <w:tc>
          <w:tcPr>
            <w:tcW w:w="2416" w:type="dxa"/>
            <w:shd w:val="clear" w:color="auto" w:fill="auto"/>
            <w:vAlign w:val="center"/>
            <w:hideMark/>
          </w:tcPr>
          <w:p w14:paraId="059998A7" w14:textId="77777777" w:rsidR="007B1A17" w:rsidRPr="00AB16B4" w:rsidRDefault="007B1A17" w:rsidP="007B1A17">
            <w:pPr>
              <w:jc w:val="center"/>
              <w:rPr>
                <w:sz w:val="20"/>
                <w:szCs w:val="20"/>
              </w:rPr>
            </w:pPr>
            <w:r w:rsidRPr="00AB16B4">
              <w:rPr>
                <w:sz w:val="20"/>
                <w:szCs w:val="20"/>
              </w:rPr>
              <w:t>1932-34</w:t>
            </w:r>
          </w:p>
        </w:tc>
        <w:tc>
          <w:tcPr>
            <w:tcW w:w="564" w:type="dxa"/>
            <w:shd w:val="clear" w:color="auto" w:fill="auto"/>
            <w:vAlign w:val="center"/>
            <w:hideMark/>
          </w:tcPr>
          <w:p w14:paraId="7081F237" w14:textId="77777777" w:rsidR="007B1A17" w:rsidRPr="00AB16B4" w:rsidRDefault="007B1A17" w:rsidP="007B1A17">
            <w:pPr>
              <w:jc w:val="center"/>
              <w:rPr>
                <w:sz w:val="20"/>
                <w:szCs w:val="20"/>
              </w:rPr>
            </w:pPr>
            <w:r w:rsidRPr="00AB16B4">
              <w:rPr>
                <w:sz w:val="20"/>
                <w:szCs w:val="20"/>
              </w:rPr>
              <w:t>3</w:t>
            </w:r>
          </w:p>
        </w:tc>
      </w:tr>
      <w:tr w:rsidR="003E16FD" w:rsidRPr="00AB16B4" w14:paraId="7269BDDD" w14:textId="77777777" w:rsidTr="00903199">
        <w:trPr>
          <w:cantSplit/>
          <w:trHeight w:val="20"/>
        </w:trPr>
        <w:tc>
          <w:tcPr>
            <w:tcW w:w="585" w:type="dxa"/>
            <w:vMerge/>
            <w:vAlign w:val="center"/>
            <w:hideMark/>
          </w:tcPr>
          <w:p w14:paraId="6C8266E3" w14:textId="77777777" w:rsidR="007B1A17" w:rsidRPr="00AB16B4" w:rsidRDefault="007B1A17" w:rsidP="007B1A17">
            <w:pPr>
              <w:rPr>
                <w:sz w:val="20"/>
                <w:szCs w:val="20"/>
              </w:rPr>
            </w:pPr>
          </w:p>
        </w:tc>
        <w:tc>
          <w:tcPr>
            <w:tcW w:w="609" w:type="dxa"/>
            <w:shd w:val="clear" w:color="auto" w:fill="auto"/>
            <w:vAlign w:val="center"/>
            <w:hideMark/>
          </w:tcPr>
          <w:p w14:paraId="61B20E65" w14:textId="77777777" w:rsidR="007B1A17" w:rsidRPr="00AB16B4" w:rsidRDefault="007B1A17" w:rsidP="007B1A17">
            <w:pPr>
              <w:jc w:val="center"/>
              <w:rPr>
                <w:sz w:val="20"/>
                <w:szCs w:val="20"/>
              </w:rPr>
            </w:pPr>
            <w:r w:rsidRPr="00AB16B4">
              <w:rPr>
                <w:sz w:val="20"/>
                <w:szCs w:val="20"/>
              </w:rPr>
              <w:t>14</w:t>
            </w:r>
          </w:p>
        </w:tc>
        <w:tc>
          <w:tcPr>
            <w:tcW w:w="1705" w:type="dxa"/>
            <w:shd w:val="clear" w:color="auto" w:fill="auto"/>
            <w:vAlign w:val="center"/>
            <w:hideMark/>
          </w:tcPr>
          <w:p w14:paraId="06DF2351" w14:textId="77777777" w:rsidR="007B1A17" w:rsidRPr="00AB16B4" w:rsidRDefault="007B1A17" w:rsidP="007B1A17">
            <w:pPr>
              <w:rPr>
                <w:sz w:val="20"/>
                <w:szCs w:val="20"/>
              </w:rPr>
            </w:pPr>
            <w:proofErr w:type="spellStart"/>
            <w:r w:rsidRPr="00AB16B4">
              <w:rPr>
                <w:sz w:val="20"/>
                <w:szCs w:val="20"/>
              </w:rPr>
              <w:t>Сырдария</w:t>
            </w:r>
            <w:proofErr w:type="spellEnd"/>
          </w:p>
        </w:tc>
        <w:tc>
          <w:tcPr>
            <w:tcW w:w="2477" w:type="dxa"/>
            <w:shd w:val="clear" w:color="auto" w:fill="auto"/>
            <w:vAlign w:val="center"/>
            <w:hideMark/>
          </w:tcPr>
          <w:p w14:paraId="395AA01C" w14:textId="77777777" w:rsidR="007B1A17" w:rsidRPr="00AB16B4" w:rsidRDefault="007B1A17" w:rsidP="007B1A17">
            <w:pPr>
              <w:rPr>
                <w:sz w:val="20"/>
                <w:szCs w:val="20"/>
              </w:rPr>
            </w:pPr>
            <w:r w:rsidRPr="00AB16B4">
              <w:rPr>
                <w:sz w:val="20"/>
                <w:szCs w:val="20"/>
              </w:rPr>
              <w:t xml:space="preserve">выше головы канала </w:t>
            </w:r>
            <w:proofErr w:type="spellStart"/>
            <w:r w:rsidRPr="00AB16B4">
              <w:rPr>
                <w:sz w:val="20"/>
                <w:szCs w:val="20"/>
              </w:rPr>
              <w:t>Жетижолжарма</w:t>
            </w:r>
            <w:proofErr w:type="spellEnd"/>
          </w:p>
        </w:tc>
        <w:tc>
          <w:tcPr>
            <w:tcW w:w="927" w:type="dxa"/>
            <w:shd w:val="clear" w:color="auto" w:fill="auto"/>
            <w:vAlign w:val="center"/>
            <w:hideMark/>
          </w:tcPr>
          <w:p w14:paraId="64BD2929" w14:textId="77777777" w:rsidR="007B1A17" w:rsidRPr="00AB16B4" w:rsidRDefault="007B1A17" w:rsidP="007B1A17">
            <w:pPr>
              <w:jc w:val="center"/>
              <w:rPr>
                <w:sz w:val="20"/>
                <w:szCs w:val="20"/>
              </w:rPr>
            </w:pPr>
            <w:r w:rsidRPr="00AB16B4">
              <w:rPr>
                <w:sz w:val="20"/>
                <w:szCs w:val="20"/>
              </w:rPr>
              <w:t> </w:t>
            </w:r>
          </w:p>
        </w:tc>
        <w:tc>
          <w:tcPr>
            <w:tcW w:w="881" w:type="dxa"/>
            <w:shd w:val="clear" w:color="auto" w:fill="auto"/>
            <w:vAlign w:val="center"/>
            <w:hideMark/>
          </w:tcPr>
          <w:p w14:paraId="47E105AD"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1EA39A63" w14:textId="77777777" w:rsidR="007B1A17" w:rsidRPr="00AB16B4" w:rsidRDefault="007B1A17" w:rsidP="007B1A17">
            <w:pPr>
              <w:jc w:val="center"/>
              <w:rPr>
                <w:sz w:val="20"/>
                <w:szCs w:val="20"/>
              </w:rPr>
            </w:pPr>
            <w:r w:rsidRPr="00AB16B4">
              <w:rPr>
                <w:sz w:val="20"/>
                <w:szCs w:val="20"/>
              </w:rPr>
              <w:t> </w:t>
            </w:r>
          </w:p>
        </w:tc>
        <w:tc>
          <w:tcPr>
            <w:tcW w:w="960" w:type="dxa"/>
            <w:shd w:val="clear" w:color="auto" w:fill="auto"/>
            <w:vAlign w:val="center"/>
            <w:hideMark/>
          </w:tcPr>
          <w:p w14:paraId="056687F5"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497A7A20" w14:textId="77777777" w:rsidR="007B1A17" w:rsidRPr="00AB16B4" w:rsidRDefault="007B1A17" w:rsidP="007B1A17">
            <w:pPr>
              <w:jc w:val="center"/>
              <w:rPr>
                <w:sz w:val="20"/>
                <w:szCs w:val="20"/>
              </w:rPr>
            </w:pPr>
            <w:r w:rsidRPr="00AB16B4">
              <w:rPr>
                <w:sz w:val="20"/>
                <w:szCs w:val="20"/>
              </w:rPr>
              <w:t>1946</w:t>
            </w:r>
          </w:p>
        </w:tc>
        <w:tc>
          <w:tcPr>
            <w:tcW w:w="1300" w:type="dxa"/>
            <w:shd w:val="clear" w:color="auto" w:fill="auto"/>
            <w:vAlign w:val="center"/>
            <w:hideMark/>
          </w:tcPr>
          <w:p w14:paraId="7AABF955" w14:textId="77777777" w:rsidR="007B1A17" w:rsidRPr="00AB16B4" w:rsidRDefault="007B1A17" w:rsidP="007B1A17">
            <w:pPr>
              <w:jc w:val="center"/>
              <w:rPr>
                <w:sz w:val="20"/>
                <w:szCs w:val="20"/>
              </w:rPr>
            </w:pPr>
            <w:r w:rsidRPr="00AB16B4">
              <w:rPr>
                <w:sz w:val="20"/>
                <w:szCs w:val="20"/>
              </w:rPr>
              <w:t> </w:t>
            </w:r>
          </w:p>
        </w:tc>
        <w:tc>
          <w:tcPr>
            <w:tcW w:w="2416" w:type="dxa"/>
            <w:shd w:val="clear" w:color="auto" w:fill="auto"/>
            <w:vAlign w:val="center"/>
            <w:hideMark/>
          </w:tcPr>
          <w:p w14:paraId="32893EAC" w14:textId="77777777" w:rsidR="007B1A17" w:rsidRPr="00AB16B4" w:rsidRDefault="007B1A17" w:rsidP="007B1A17">
            <w:pPr>
              <w:jc w:val="center"/>
              <w:rPr>
                <w:sz w:val="20"/>
                <w:szCs w:val="20"/>
              </w:rPr>
            </w:pPr>
            <w:r w:rsidRPr="00AB16B4">
              <w:rPr>
                <w:sz w:val="20"/>
                <w:szCs w:val="20"/>
              </w:rPr>
              <w:t> </w:t>
            </w:r>
          </w:p>
        </w:tc>
        <w:tc>
          <w:tcPr>
            <w:tcW w:w="564" w:type="dxa"/>
            <w:shd w:val="clear" w:color="auto" w:fill="auto"/>
            <w:vAlign w:val="center"/>
            <w:hideMark/>
          </w:tcPr>
          <w:p w14:paraId="56360BA6" w14:textId="77777777" w:rsidR="007B1A17" w:rsidRPr="00AB16B4" w:rsidRDefault="007B1A17" w:rsidP="007B1A17">
            <w:pPr>
              <w:jc w:val="center"/>
              <w:rPr>
                <w:sz w:val="20"/>
                <w:szCs w:val="20"/>
              </w:rPr>
            </w:pPr>
            <w:r w:rsidRPr="00AB16B4">
              <w:rPr>
                <w:sz w:val="20"/>
                <w:szCs w:val="20"/>
              </w:rPr>
              <w:t> </w:t>
            </w:r>
          </w:p>
        </w:tc>
      </w:tr>
      <w:tr w:rsidR="003E16FD" w:rsidRPr="00AB16B4" w14:paraId="0E2A728F" w14:textId="77777777" w:rsidTr="00903199">
        <w:trPr>
          <w:cantSplit/>
          <w:trHeight w:val="20"/>
        </w:trPr>
        <w:tc>
          <w:tcPr>
            <w:tcW w:w="585" w:type="dxa"/>
            <w:vMerge/>
            <w:vAlign w:val="center"/>
            <w:hideMark/>
          </w:tcPr>
          <w:p w14:paraId="5DA5A9F7" w14:textId="77777777" w:rsidR="007B1A17" w:rsidRPr="00AB16B4" w:rsidRDefault="007B1A17" w:rsidP="007B1A17">
            <w:pPr>
              <w:rPr>
                <w:sz w:val="20"/>
                <w:szCs w:val="20"/>
              </w:rPr>
            </w:pPr>
          </w:p>
        </w:tc>
        <w:tc>
          <w:tcPr>
            <w:tcW w:w="609" w:type="dxa"/>
            <w:shd w:val="clear" w:color="auto" w:fill="auto"/>
            <w:vAlign w:val="center"/>
            <w:hideMark/>
          </w:tcPr>
          <w:p w14:paraId="37764B1D" w14:textId="77777777" w:rsidR="007B1A17" w:rsidRPr="00AB16B4" w:rsidRDefault="007B1A17" w:rsidP="007B1A17">
            <w:pPr>
              <w:jc w:val="center"/>
              <w:rPr>
                <w:sz w:val="20"/>
                <w:szCs w:val="20"/>
              </w:rPr>
            </w:pPr>
            <w:r w:rsidRPr="00AB16B4">
              <w:rPr>
                <w:sz w:val="20"/>
                <w:szCs w:val="20"/>
              </w:rPr>
              <w:t>15</w:t>
            </w:r>
          </w:p>
        </w:tc>
        <w:tc>
          <w:tcPr>
            <w:tcW w:w="1705" w:type="dxa"/>
            <w:shd w:val="clear" w:color="auto" w:fill="auto"/>
            <w:vAlign w:val="center"/>
            <w:hideMark/>
          </w:tcPr>
          <w:p w14:paraId="502C5DF8" w14:textId="77777777" w:rsidR="007B1A17" w:rsidRPr="00AB16B4" w:rsidRDefault="007B1A17" w:rsidP="007B1A17">
            <w:pPr>
              <w:rPr>
                <w:sz w:val="20"/>
                <w:szCs w:val="20"/>
              </w:rPr>
            </w:pPr>
            <w:proofErr w:type="spellStart"/>
            <w:r w:rsidRPr="00AB16B4">
              <w:rPr>
                <w:sz w:val="20"/>
                <w:szCs w:val="20"/>
              </w:rPr>
              <w:t>Сырдария</w:t>
            </w:r>
            <w:proofErr w:type="spellEnd"/>
          </w:p>
        </w:tc>
        <w:tc>
          <w:tcPr>
            <w:tcW w:w="2477" w:type="dxa"/>
            <w:shd w:val="clear" w:color="auto" w:fill="auto"/>
            <w:vAlign w:val="center"/>
            <w:hideMark/>
          </w:tcPr>
          <w:p w14:paraId="511DC30B" w14:textId="77777777" w:rsidR="007B1A17" w:rsidRPr="00AB16B4" w:rsidRDefault="007B1A17" w:rsidP="007B1A17">
            <w:pPr>
              <w:rPr>
                <w:sz w:val="20"/>
                <w:szCs w:val="20"/>
              </w:rPr>
            </w:pPr>
            <w:r w:rsidRPr="00AB16B4">
              <w:rPr>
                <w:sz w:val="20"/>
                <w:szCs w:val="20"/>
              </w:rPr>
              <w:t xml:space="preserve">рзд. </w:t>
            </w:r>
            <w:proofErr w:type="spellStart"/>
            <w:r w:rsidRPr="00AB16B4">
              <w:rPr>
                <w:sz w:val="20"/>
                <w:szCs w:val="20"/>
              </w:rPr>
              <w:t>Кергельмес</w:t>
            </w:r>
            <w:proofErr w:type="spellEnd"/>
          </w:p>
        </w:tc>
        <w:tc>
          <w:tcPr>
            <w:tcW w:w="927" w:type="dxa"/>
            <w:shd w:val="clear" w:color="auto" w:fill="auto"/>
            <w:vAlign w:val="center"/>
            <w:hideMark/>
          </w:tcPr>
          <w:p w14:paraId="7DD04F90" w14:textId="77777777" w:rsidR="007B1A17" w:rsidRPr="00AB16B4" w:rsidRDefault="007B1A17" w:rsidP="007B1A17">
            <w:pPr>
              <w:jc w:val="center"/>
              <w:rPr>
                <w:sz w:val="20"/>
                <w:szCs w:val="20"/>
              </w:rPr>
            </w:pPr>
            <w:r w:rsidRPr="00AB16B4">
              <w:rPr>
                <w:sz w:val="20"/>
                <w:szCs w:val="20"/>
              </w:rPr>
              <w:t>804</w:t>
            </w:r>
          </w:p>
        </w:tc>
        <w:tc>
          <w:tcPr>
            <w:tcW w:w="881" w:type="dxa"/>
            <w:shd w:val="clear" w:color="auto" w:fill="auto"/>
            <w:vAlign w:val="center"/>
            <w:hideMark/>
          </w:tcPr>
          <w:p w14:paraId="3B894DF6"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1D809995" w14:textId="77777777" w:rsidR="007B1A17" w:rsidRPr="00AB16B4" w:rsidRDefault="007B1A17" w:rsidP="007B1A17">
            <w:pPr>
              <w:jc w:val="center"/>
              <w:rPr>
                <w:sz w:val="20"/>
                <w:szCs w:val="20"/>
              </w:rPr>
            </w:pPr>
            <w:r w:rsidRPr="00AB16B4">
              <w:rPr>
                <w:sz w:val="20"/>
                <w:szCs w:val="20"/>
              </w:rPr>
              <w:t> </w:t>
            </w:r>
          </w:p>
        </w:tc>
        <w:tc>
          <w:tcPr>
            <w:tcW w:w="960" w:type="dxa"/>
            <w:shd w:val="clear" w:color="auto" w:fill="auto"/>
            <w:vAlign w:val="center"/>
            <w:hideMark/>
          </w:tcPr>
          <w:p w14:paraId="699099FB"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6B701C81" w14:textId="77777777" w:rsidR="007B1A17" w:rsidRPr="00AB16B4" w:rsidRDefault="007B1A17" w:rsidP="007B1A17">
            <w:pPr>
              <w:jc w:val="center"/>
              <w:rPr>
                <w:bCs/>
                <w:sz w:val="20"/>
                <w:szCs w:val="20"/>
              </w:rPr>
            </w:pPr>
            <w:r w:rsidRPr="00AB16B4">
              <w:rPr>
                <w:bCs/>
                <w:sz w:val="20"/>
                <w:szCs w:val="20"/>
              </w:rPr>
              <w:t>30.12.1961</w:t>
            </w:r>
          </w:p>
        </w:tc>
        <w:tc>
          <w:tcPr>
            <w:tcW w:w="1300" w:type="dxa"/>
            <w:shd w:val="clear" w:color="auto" w:fill="auto"/>
            <w:vAlign w:val="center"/>
            <w:hideMark/>
          </w:tcPr>
          <w:p w14:paraId="47027766" w14:textId="77777777" w:rsidR="007B1A17" w:rsidRPr="00AB16B4" w:rsidRDefault="007B1A17" w:rsidP="007B1A17">
            <w:pPr>
              <w:jc w:val="center"/>
              <w:rPr>
                <w:bCs/>
                <w:sz w:val="20"/>
                <w:szCs w:val="20"/>
              </w:rPr>
            </w:pPr>
            <w:r w:rsidRPr="00AB16B4">
              <w:rPr>
                <w:bCs/>
                <w:sz w:val="20"/>
                <w:szCs w:val="20"/>
              </w:rPr>
              <w:t>Действует</w:t>
            </w:r>
          </w:p>
        </w:tc>
        <w:tc>
          <w:tcPr>
            <w:tcW w:w="2416" w:type="dxa"/>
            <w:shd w:val="clear" w:color="auto" w:fill="auto"/>
            <w:vAlign w:val="center"/>
            <w:hideMark/>
          </w:tcPr>
          <w:p w14:paraId="44AB6BAE" w14:textId="77777777" w:rsidR="007B1A17" w:rsidRPr="00AB16B4" w:rsidRDefault="007B1A17" w:rsidP="007B1A17">
            <w:pPr>
              <w:jc w:val="center"/>
              <w:rPr>
                <w:sz w:val="20"/>
                <w:szCs w:val="20"/>
              </w:rPr>
            </w:pPr>
            <w:r w:rsidRPr="00AB16B4">
              <w:rPr>
                <w:sz w:val="20"/>
                <w:szCs w:val="20"/>
              </w:rPr>
              <w:t>1963-1991, 1994-1998, 2000-2020</w:t>
            </w:r>
          </w:p>
        </w:tc>
        <w:tc>
          <w:tcPr>
            <w:tcW w:w="564" w:type="dxa"/>
            <w:shd w:val="clear" w:color="auto" w:fill="auto"/>
            <w:vAlign w:val="center"/>
            <w:hideMark/>
          </w:tcPr>
          <w:p w14:paraId="7F4ED410" w14:textId="77777777" w:rsidR="007B1A17" w:rsidRPr="00AB16B4" w:rsidRDefault="007B1A17" w:rsidP="007B1A17">
            <w:pPr>
              <w:jc w:val="center"/>
              <w:rPr>
                <w:sz w:val="20"/>
                <w:szCs w:val="20"/>
              </w:rPr>
            </w:pPr>
            <w:r w:rsidRPr="00AB16B4">
              <w:rPr>
                <w:sz w:val="20"/>
                <w:szCs w:val="20"/>
              </w:rPr>
              <w:t>55</w:t>
            </w:r>
          </w:p>
        </w:tc>
      </w:tr>
      <w:tr w:rsidR="003E16FD" w:rsidRPr="00AB16B4" w14:paraId="761FACB1" w14:textId="77777777" w:rsidTr="00903199">
        <w:trPr>
          <w:cantSplit/>
          <w:trHeight w:val="20"/>
        </w:trPr>
        <w:tc>
          <w:tcPr>
            <w:tcW w:w="585" w:type="dxa"/>
            <w:vMerge/>
            <w:vAlign w:val="center"/>
            <w:hideMark/>
          </w:tcPr>
          <w:p w14:paraId="0D799E76" w14:textId="77777777" w:rsidR="007B1A17" w:rsidRPr="00AB16B4" w:rsidRDefault="007B1A17" w:rsidP="007B1A17">
            <w:pPr>
              <w:rPr>
                <w:sz w:val="20"/>
                <w:szCs w:val="20"/>
              </w:rPr>
            </w:pPr>
          </w:p>
        </w:tc>
        <w:tc>
          <w:tcPr>
            <w:tcW w:w="609" w:type="dxa"/>
            <w:shd w:val="clear" w:color="auto" w:fill="auto"/>
            <w:vAlign w:val="center"/>
            <w:hideMark/>
          </w:tcPr>
          <w:p w14:paraId="0DC0C56D" w14:textId="77777777" w:rsidR="007B1A17" w:rsidRPr="00AB16B4" w:rsidRDefault="007B1A17" w:rsidP="007B1A17">
            <w:pPr>
              <w:jc w:val="center"/>
              <w:rPr>
                <w:sz w:val="20"/>
                <w:szCs w:val="20"/>
              </w:rPr>
            </w:pPr>
            <w:r w:rsidRPr="00AB16B4">
              <w:rPr>
                <w:sz w:val="20"/>
                <w:szCs w:val="20"/>
              </w:rPr>
              <w:t>16</w:t>
            </w:r>
          </w:p>
        </w:tc>
        <w:tc>
          <w:tcPr>
            <w:tcW w:w="1705" w:type="dxa"/>
            <w:shd w:val="clear" w:color="auto" w:fill="auto"/>
            <w:vAlign w:val="center"/>
            <w:hideMark/>
          </w:tcPr>
          <w:p w14:paraId="37628EAF" w14:textId="77777777" w:rsidR="007B1A17" w:rsidRPr="00AB16B4" w:rsidRDefault="007B1A17" w:rsidP="007B1A17">
            <w:pPr>
              <w:rPr>
                <w:sz w:val="20"/>
                <w:szCs w:val="20"/>
              </w:rPr>
            </w:pPr>
            <w:proofErr w:type="spellStart"/>
            <w:r w:rsidRPr="00AB16B4">
              <w:rPr>
                <w:sz w:val="20"/>
                <w:szCs w:val="20"/>
              </w:rPr>
              <w:t>Сырдария</w:t>
            </w:r>
            <w:proofErr w:type="spellEnd"/>
          </w:p>
        </w:tc>
        <w:tc>
          <w:tcPr>
            <w:tcW w:w="2477" w:type="dxa"/>
            <w:shd w:val="clear" w:color="auto" w:fill="auto"/>
            <w:vAlign w:val="center"/>
            <w:hideMark/>
          </w:tcPr>
          <w:p w14:paraId="5B08B03B" w14:textId="77777777" w:rsidR="007B1A17" w:rsidRPr="00AB16B4" w:rsidRDefault="007B1A17" w:rsidP="007B1A17">
            <w:pPr>
              <w:rPr>
                <w:sz w:val="20"/>
                <w:szCs w:val="20"/>
              </w:rPr>
            </w:pPr>
            <w:r w:rsidRPr="00AB16B4">
              <w:rPr>
                <w:sz w:val="20"/>
                <w:szCs w:val="20"/>
              </w:rPr>
              <w:t xml:space="preserve">выше головы канала </w:t>
            </w:r>
            <w:proofErr w:type="spellStart"/>
            <w:r w:rsidRPr="00AB16B4">
              <w:rPr>
                <w:sz w:val="20"/>
                <w:szCs w:val="20"/>
              </w:rPr>
              <w:t>Илкульжарма</w:t>
            </w:r>
            <w:proofErr w:type="spellEnd"/>
          </w:p>
        </w:tc>
        <w:tc>
          <w:tcPr>
            <w:tcW w:w="927" w:type="dxa"/>
            <w:shd w:val="clear" w:color="auto" w:fill="auto"/>
            <w:vAlign w:val="center"/>
            <w:hideMark/>
          </w:tcPr>
          <w:p w14:paraId="775DAD68" w14:textId="77777777" w:rsidR="007B1A17" w:rsidRPr="00AB16B4" w:rsidRDefault="007B1A17" w:rsidP="007B1A17">
            <w:pPr>
              <w:jc w:val="center"/>
              <w:rPr>
                <w:sz w:val="20"/>
                <w:szCs w:val="20"/>
              </w:rPr>
            </w:pPr>
            <w:r w:rsidRPr="00AB16B4">
              <w:rPr>
                <w:sz w:val="20"/>
                <w:szCs w:val="20"/>
              </w:rPr>
              <w:t> </w:t>
            </w:r>
          </w:p>
        </w:tc>
        <w:tc>
          <w:tcPr>
            <w:tcW w:w="881" w:type="dxa"/>
            <w:shd w:val="clear" w:color="auto" w:fill="auto"/>
            <w:vAlign w:val="center"/>
            <w:hideMark/>
          </w:tcPr>
          <w:p w14:paraId="5FD27726"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2831DD20" w14:textId="77777777" w:rsidR="007B1A17" w:rsidRPr="00AB16B4" w:rsidRDefault="007B1A17" w:rsidP="007B1A17">
            <w:pPr>
              <w:jc w:val="center"/>
              <w:rPr>
                <w:sz w:val="20"/>
                <w:szCs w:val="20"/>
              </w:rPr>
            </w:pPr>
            <w:r w:rsidRPr="00AB16B4">
              <w:rPr>
                <w:sz w:val="20"/>
                <w:szCs w:val="20"/>
              </w:rPr>
              <w:t> </w:t>
            </w:r>
          </w:p>
        </w:tc>
        <w:tc>
          <w:tcPr>
            <w:tcW w:w="960" w:type="dxa"/>
            <w:shd w:val="clear" w:color="auto" w:fill="auto"/>
            <w:vAlign w:val="center"/>
            <w:hideMark/>
          </w:tcPr>
          <w:p w14:paraId="1BFCD2D1"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4D306CA0" w14:textId="77777777" w:rsidR="007B1A17" w:rsidRPr="00AB16B4" w:rsidRDefault="007B1A17" w:rsidP="007B1A17">
            <w:pPr>
              <w:jc w:val="center"/>
              <w:rPr>
                <w:sz w:val="20"/>
                <w:szCs w:val="20"/>
              </w:rPr>
            </w:pPr>
            <w:r w:rsidRPr="00AB16B4">
              <w:rPr>
                <w:sz w:val="20"/>
                <w:szCs w:val="20"/>
              </w:rPr>
              <w:t>1948</w:t>
            </w:r>
          </w:p>
        </w:tc>
        <w:tc>
          <w:tcPr>
            <w:tcW w:w="1300" w:type="dxa"/>
            <w:shd w:val="clear" w:color="auto" w:fill="auto"/>
            <w:vAlign w:val="center"/>
            <w:hideMark/>
          </w:tcPr>
          <w:p w14:paraId="55C401A7" w14:textId="77777777" w:rsidR="007B1A17" w:rsidRPr="00AB16B4" w:rsidRDefault="007B1A17" w:rsidP="007B1A17">
            <w:pPr>
              <w:jc w:val="center"/>
              <w:rPr>
                <w:sz w:val="20"/>
                <w:szCs w:val="20"/>
              </w:rPr>
            </w:pPr>
            <w:r w:rsidRPr="00AB16B4">
              <w:rPr>
                <w:sz w:val="20"/>
                <w:szCs w:val="20"/>
              </w:rPr>
              <w:t> </w:t>
            </w:r>
          </w:p>
        </w:tc>
        <w:tc>
          <w:tcPr>
            <w:tcW w:w="2416" w:type="dxa"/>
            <w:shd w:val="clear" w:color="auto" w:fill="auto"/>
            <w:vAlign w:val="center"/>
            <w:hideMark/>
          </w:tcPr>
          <w:p w14:paraId="5B80411A" w14:textId="77777777" w:rsidR="007B1A17" w:rsidRPr="00AB16B4" w:rsidRDefault="007B1A17" w:rsidP="007B1A17">
            <w:pPr>
              <w:jc w:val="center"/>
              <w:rPr>
                <w:sz w:val="20"/>
                <w:szCs w:val="20"/>
              </w:rPr>
            </w:pPr>
            <w:r w:rsidRPr="00AB16B4">
              <w:rPr>
                <w:sz w:val="20"/>
                <w:szCs w:val="20"/>
              </w:rPr>
              <w:t> </w:t>
            </w:r>
          </w:p>
        </w:tc>
        <w:tc>
          <w:tcPr>
            <w:tcW w:w="564" w:type="dxa"/>
            <w:shd w:val="clear" w:color="auto" w:fill="auto"/>
            <w:vAlign w:val="center"/>
            <w:hideMark/>
          </w:tcPr>
          <w:p w14:paraId="624E6FB0" w14:textId="77777777" w:rsidR="007B1A17" w:rsidRPr="00AB16B4" w:rsidRDefault="007B1A17" w:rsidP="007B1A17">
            <w:pPr>
              <w:jc w:val="center"/>
              <w:rPr>
                <w:sz w:val="20"/>
                <w:szCs w:val="20"/>
              </w:rPr>
            </w:pPr>
            <w:r w:rsidRPr="00AB16B4">
              <w:rPr>
                <w:sz w:val="20"/>
                <w:szCs w:val="20"/>
              </w:rPr>
              <w:t> </w:t>
            </w:r>
          </w:p>
        </w:tc>
      </w:tr>
      <w:tr w:rsidR="003E16FD" w:rsidRPr="00AB16B4" w14:paraId="3694DD3C" w14:textId="77777777" w:rsidTr="00903199">
        <w:trPr>
          <w:cantSplit/>
          <w:trHeight w:val="20"/>
        </w:trPr>
        <w:tc>
          <w:tcPr>
            <w:tcW w:w="585" w:type="dxa"/>
            <w:vMerge/>
            <w:vAlign w:val="center"/>
            <w:hideMark/>
          </w:tcPr>
          <w:p w14:paraId="383108DF" w14:textId="77777777" w:rsidR="007B1A17" w:rsidRPr="00AB16B4" w:rsidRDefault="007B1A17" w:rsidP="007B1A17">
            <w:pPr>
              <w:rPr>
                <w:sz w:val="20"/>
                <w:szCs w:val="20"/>
              </w:rPr>
            </w:pPr>
          </w:p>
        </w:tc>
        <w:tc>
          <w:tcPr>
            <w:tcW w:w="609" w:type="dxa"/>
            <w:shd w:val="clear" w:color="auto" w:fill="auto"/>
            <w:vAlign w:val="center"/>
            <w:hideMark/>
          </w:tcPr>
          <w:p w14:paraId="4C2E358B" w14:textId="77777777" w:rsidR="007B1A17" w:rsidRPr="00AB16B4" w:rsidRDefault="007B1A17" w:rsidP="007B1A17">
            <w:pPr>
              <w:jc w:val="center"/>
              <w:rPr>
                <w:sz w:val="20"/>
                <w:szCs w:val="20"/>
              </w:rPr>
            </w:pPr>
            <w:r w:rsidRPr="00AB16B4">
              <w:rPr>
                <w:sz w:val="20"/>
                <w:szCs w:val="20"/>
              </w:rPr>
              <w:t>17</w:t>
            </w:r>
          </w:p>
        </w:tc>
        <w:tc>
          <w:tcPr>
            <w:tcW w:w="1705" w:type="dxa"/>
            <w:shd w:val="clear" w:color="auto" w:fill="auto"/>
            <w:vAlign w:val="center"/>
            <w:hideMark/>
          </w:tcPr>
          <w:p w14:paraId="23C8E9DE" w14:textId="77777777" w:rsidR="007B1A17" w:rsidRPr="00AB16B4" w:rsidRDefault="007B1A17" w:rsidP="007B1A17">
            <w:pPr>
              <w:rPr>
                <w:sz w:val="20"/>
                <w:szCs w:val="20"/>
              </w:rPr>
            </w:pPr>
            <w:proofErr w:type="spellStart"/>
            <w:r w:rsidRPr="00AB16B4">
              <w:rPr>
                <w:sz w:val="20"/>
                <w:szCs w:val="20"/>
              </w:rPr>
              <w:t>Сырдария</w:t>
            </w:r>
            <w:proofErr w:type="spellEnd"/>
          </w:p>
        </w:tc>
        <w:tc>
          <w:tcPr>
            <w:tcW w:w="2477" w:type="dxa"/>
            <w:shd w:val="clear" w:color="auto" w:fill="auto"/>
            <w:vAlign w:val="center"/>
            <w:hideMark/>
          </w:tcPr>
          <w:p w14:paraId="6DC0B15A" w14:textId="77777777" w:rsidR="007B1A17" w:rsidRPr="00AB16B4" w:rsidRDefault="007B1A17" w:rsidP="007B1A17">
            <w:pPr>
              <w:rPr>
                <w:sz w:val="20"/>
                <w:szCs w:val="20"/>
              </w:rPr>
            </w:pPr>
            <w:r w:rsidRPr="00AB16B4">
              <w:rPr>
                <w:sz w:val="20"/>
                <w:szCs w:val="20"/>
              </w:rPr>
              <w:t>г. Кызылорда</w:t>
            </w:r>
          </w:p>
        </w:tc>
        <w:tc>
          <w:tcPr>
            <w:tcW w:w="927" w:type="dxa"/>
            <w:shd w:val="clear" w:color="auto" w:fill="auto"/>
            <w:vAlign w:val="center"/>
            <w:hideMark/>
          </w:tcPr>
          <w:p w14:paraId="1460C362" w14:textId="77777777" w:rsidR="007B1A17" w:rsidRPr="00AB16B4" w:rsidRDefault="007B1A17" w:rsidP="007B1A17">
            <w:pPr>
              <w:jc w:val="center"/>
              <w:rPr>
                <w:sz w:val="20"/>
                <w:szCs w:val="20"/>
              </w:rPr>
            </w:pPr>
            <w:r w:rsidRPr="00AB16B4">
              <w:rPr>
                <w:sz w:val="20"/>
                <w:szCs w:val="20"/>
              </w:rPr>
              <w:t>718</w:t>
            </w:r>
          </w:p>
        </w:tc>
        <w:tc>
          <w:tcPr>
            <w:tcW w:w="881" w:type="dxa"/>
            <w:shd w:val="clear" w:color="auto" w:fill="auto"/>
            <w:vAlign w:val="center"/>
            <w:hideMark/>
          </w:tcPr>
          <w:p w14:paraId="5F34397A"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718DE3F8" w14:textId="77777777" w:rsidR="007B1A17" w:rsidRPr="00AB16B4" w:rsidRDefault="007B1A17" w:rsidP="007B1A17">
            <w:pPr>
              <w:jc w:val="center"/>
              <w:rPr>
                <w:sz w:val="20"/>
                <w:szCs w:val="20"/>
              </w:rPr>
            </w:pPr>
            <w:r w:rsidRPr="00AB16B4">
              <w:rPr>
                <w:sz w:val="20"/>
                <w:szCs w:val="20"/>
              </w:rPr>
              <w:t> </w:t>
            </w:r>
          </w:p>
        </w:tc>
        <w:tc>
          <w:tcPr>
            <w:tcW w:w="960" w:type="dxa"/>
            <w:shd w:val="clear" w:color="auto" w:fill="auto"/>
            <w:vAlign w:val="center"/>
            <w:hideMark/>
          </w:tcPr>
          <w:p w14:paraId="6B6F9B73"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33AB7C72" w14:textId="77777777" w:rsidR="007B1A17" w:rsidRPr="00AB16B4" w:rsidRDefault="007B1A17" w:rsidP="007B1A17">
            <w:pPr>
              <w:jc w:val="center"/>
              <w:rPr>
                <w:sz w:val="20"/>
                <w:szCs w:val="20"/>
              </w:rPr>
            </w:pPr>
            <w:r w:rsidRPr="00AB16B4">
              <w:rPr>
                <w:sz w:val="20"/>
                <w:szCs w:val="20"/>
              </w:rPr>
              <w:t>01.05.1910 (01.07.1932)</w:t>
            </w:r>
          </w:p>
        </w:tc>
        <w:tc>
          <w:tcPr>
            <w:tcW w:w="1300" w:type="dxa"/>
            <w:shd w:val="clear" w:color="auto" w:fill="auto"/>
            <w:noWrap/>
            <w:vAlign w:val="center"/>
            <w:hideMark/>
          </w:tcPr>
          <w:p w14:paraId="54D1EA05" w14:textId="77777777" w:rsidR="007B1A17" w:rsidRPr="00AB16B4" w:rsidRDefault="007B1A17" w:rsidP="007B1A17">
            <w:pPr>
              <w:jc w:val="center"/>
              <w:rPr>
                <w:sz w:val="20"/>
                <w:szCs w:val="20"/>
              </w:rPr>
            </w:pPr>
            <w:r w:rsidRPr="00AB16B4">
              <w:rPr>
                <w:sz w:val="20"/>
                <w:szCs w:val="20"/>
              </w:rPr>
              <w:t>01.01.1988</w:t>
            </w:r>
          </w:p>
        </w:tc>
        <w:tc>
          <w:tcPr>
            <w:tcW w:w="2416" w:type="dxa"/>
            <w:shd w:val="clear" w:color="auto" w:fill="auto"/>
            <w:vAlign w:val="center"/>
            <w:hideMark/>
          </w:tcPr>
          <w:p w14:paraId="140B9C08" w14:textId="77777777" w:rsidR="007B1A17" w:rsidRPr="00AB16B4" w:rsidRDefault="007B1A17" w:rsidP="007B1A17">
            <w:pPr>
              <w:jc w:val="center"/>
              <w:rPr>
                <w:sz w:val="20"/>
                <w:szCs w:val="20"/>
              </w:rPr>
            </w:pPr>
            <w:r w:rsidRPr="00AB16B4">
              <w:rPr>
                <w:sz w:val="20"/>
                <w:szCs w:val="20"/>
              </w:rPr>
              <w:t> </w:t>
            </w:r>
          </w:p>
        </w:tc>
        <w:tc>
          <w:tcPr>
            <w:tcW w:w="564" w:type="dxa"/>
            <w:shd w:val="clear" w:color="auto" w:fill="auto"/>
            <w:vAlign w:val="center"/>
          </w:tcPr>
          <w:p w14:paraId="1C6DAD0F" w14:textId="77777777" w:rsidR="007B1A17" w:rsidRPr="00AB16B4" w:rsidRDefault="007B1A17" w:rsidP="007B1A17">
            <w:pPr>
              <w:jc w:val="center"/>
              <w:rPr>
                <w:sz w:val="20"/>
                <w:szCs w:val="20"/>
              </w:rPr>
            </w:pPr>
            <w:r w:rsidRPr="00AB16B4">
              <w:rPr>
                <w:sz w:val="20"/>
                <w:szCs w:val="20"/>
              </w:rPr>
              <w:t>0</w:t>
            </w:r>
          </w:p>
        </w:tc>
      </w:tr>
      <w:tr w:rsidR="003E16FD" w:rsidRPr="00AB16B4" w14:paraId="5144D70A" w14:textId="77777777" w:rsidTr="00903199">
        <w:trPr>
          <w:cantSplit/>
          <w:trHeight w:val="20"/>
        </w:trPr>
        <w:tc>
          <w:tcPr>
            <w:tcW w:w="585" w:type="dxa"/>
            <w:vMerge/>
            <w:vAlign w:val="center"/>
            <w:hideMark/>
          </w:tcPr>
          <w:p w14:paraId="07F816E6" w14:textId="77777777" w:rsidR="007B1A17" w:rsidRPr="00AB16B4" w:rsidRDefault="007B1A17" w:rsidP="007B1A17">
            <w:pPr>
              <w:rPr>
                <w:sz w:val="20"/>
                <w:szCs w:val="20"/>
              </w:rPr>
            </w:pPr>
          </w:p>
        </w:tc>
        <w:tc>
          <w:tcPr>
            <w:tcW w:w="609" w:type="dxa"/>
            <w:shd w:val="clear" w:color="auto" w:fill="auto"/>
            <w:vAlign w:val="center"/>
            <w:hideMark/>
          </w:tcPr>
          <w:p w14:paraId="53932FB3" w14:textId="77777777" w:rsidR="007B1A17" w:rsidRPr="00AB16B4" w:rsidRDefault="007B1A17" w:rsidP="007B1A17">
            <w:pPr>
              <w:jc w:val="center"/>
              <w:rPr>
                <w:sz w:val="20"/>
                <w:szCs w:val="20"/>
              </w:rPr>
            </w:pPr>
            <w:r w:rsidRPr="00AB16B4">
              <w:rPr>
                <w:sz w:val="20"/>
                <w:szCs w:val="20"/>
              </w:rPr>
              <w:t>250</w:t>
            </w:r>
          </w:p>
        </w:tc>
        <w:tc>
          <w:tcPr>
            <w:tcW w:w="1705" w:type="dxa"/>
            <w:shd w:val="clear" w:color="auto" w:fill="auto"/>
            <w:vAlign w:val="center"/>
            <w:hideMark/>
          </w:tcPr>
          <w:p w14:paraId="5099BE11" w14:textId="77777777" w:rsidR="007B1A17" w:rsidRPr="00AB16B4" w:rsidRDefault="007B1A17" w:rsidP="007B1A17">
            <w:pPr>
              <w:rPr>
                <w:sz w:val="20"/>
                <w:szCs w:val="20"/>
              </w:rPr>
            </w:pPr>
            <w:proofErr w:type="spellStart"/>
            <w:r w:rsidRPr="00AB16B4">
              <w:rPr>
                <w:sz w:val="20"/>
                <w:szCs w:val="20"/>
              </w:rPr>
              <w:t>Тастаксай</w:t>
            </w:r>
            <w:proofErr w:type="spellEnd"/>
            <w:r w:rsidRPr="00AB16B4">
              <w:rPr>
                <w:sz w:val="20"/>
                <w:szCs w:val="20"/>
              </w:rPr>
              <w:t xml:space="preserve"> (</w:t>
            </w:r>
            <w:proofErr w:type="spellStart"/>
            <w:r w:rsidRPr="00AB16B4">
              <w:rPr>
                <w:sz w:val="20"/>
                <w:szCs w:val="20"/>
              </w:rPr>
              <w:t>Коскургансай</w:t>
            </w:r>
            <w:proofErr w:type="spellEnd"/>
            <w:r w:rsidRPr="00AB16B4">
              <w:rPr>
                <w:sz w:val="20"/>
                <w:szCs w:val="20"/>
              </w:rPr>
              <w:t xml:space="preserve">) </w:t>
            </w:r>
          </w:p>
        </w:tc>
        <w:tc>
          <w:tcPr>
            <w:tcW w:w="2477" w:type="dxa"/>
            <w:shd w:val="clear" w:color="auto" w:fill="auto"/>
            <w:vAlign w:val="center"/>
            <w:hideMark/>
          </w:tcPr>
          <w:p w14:paraId="351D7C6D" w14:textId="77777777" w:rsidR="007B1A17" w:rsidRPr="00AB16B4" w:rsidRDefault="007B1A17" w:rsidP="007B1A17">
            <w:pPr>
              <w:rPr>
                <w:sz w:val="20"/>
                <w:szCs w:val="20"/>
              </w:rPr>
            </w:pPr>
            <w:r w:rsidRPr="00AB16B4">
              <w:rPr>
                <w:sz w:val="20"/>
                <w:szCs w:val="20"/>
              </w:rPr>
              <w:t xml:space="preserve">в 1 км выше устья р. </w:t>
            </w:r>
            <w:proofErr w:type="spellStart"/>
            <w:r w:rsidRPr="00AB16B4">
              <w:rPr>
                <w:sz w:val="20"/>
                <w:szCs w:val="20"/>
              </w:rPr>
              <w:t>Талдысу</w:t>
            </w:r>
            <w:proofErr w:type="spellEnd"/>
          </w:p>
        </w:tc>
        <w:tc>
          <w:tcPr>
            <w:tcW w:w="927" w:type="dxa"/>
            <w:shd w:val="clear" w:color="auto" w:fill="auto"/>
            <w:vAlign w:val="center"/>
            <w:hideMark/>
          </w:tcPr>
          <w:p w14:paraId="473B2ACD" w14:textId="77777777" w:rsidR="007B1A17" w:rsidRPr="00AB16B4" w:rsidRDefault="007B1A17" w:rsidP="007B1A17">
            <w:pPr>
              <w:jc w:val="center"/>
              <w:rPr>
                <w:sz w:val="20"/>
                <w:szCs w:val="20"/>
              </w:rPr>
            </w:pPr>
            <w:r w:rsidRPr="00AB16B4">
              <w:rPr>
                <w:sz w:val="20"/>
                <w:szCs w:val="20"/>
              </w:rPr>
              <w:t>55</w:t>
            </w:r>
          </w:p>
        </w:tc>
        <w:tc>
          <w:tcPr>
            <w:tcW w:w="881" w:type="dxa"/>
            <w:shd w:val="clear" w:color="auto" w:fill="auto"/>
            <w:vAlign w:val="center"/>
            <w:hideMark/>
          </w:tcPr>
          <w:p w14:paraId="43E5E612" w14:textId="77777777" w:rsidR="007B1A17" w:rsidRPr="00AB16B4" w:rsidRDefault="007B1A17" w:rsidP="007B1A17">
            <w:pPr>
              <w:jc w:val="center"/>
              <w:rPr>
                <w:sz w:val="20"/>
                <w:szCs w:val="20"/>
              </w:rPr>
            </w:pPr>
            <w:r w:rsidRPr="00AB16B4">
              <w:rPr>
                <w:sz w:val="20"/>
                <w:szCs w:val="20"/>
              </w:rPr>
              <w:t>21</w:t>
            </w:r>
          </w:p>
        </w:tc>
        <w:tc>
          <w:tcPr>
            <w:tcW w:w="1046" w:type="dxa"/>
            <w:shd w:val="clear" w:color="auto" w:fill="auto"/>
            <w:vAlign w:val="center"/>
            <w:hideMark/>
          </w:tcPr>
          <w:p w14:paraId="65B81415" w14:textId="77777777" w:rsidR="007B1A17" w:rsidRPr="00AB16B4" w:rsidRDefault="007B1A17" w:rsidP="007B1A17">
            <w:pPr>
              <w:jc w:val="center"/>
              <w:rPr>
                <w:sz w:val="20"/>
                <w:szCs w:val="20"/>
              </w:rPr>
            </w:pPr>
            <w:r w:rsidRPr="00AB16B4">
              <w:rPr>
                <w:sz w:val="20"/>
                <w:szCs w:val="20"/>
              </w:rPr>
              <w:t>109</w:t>
            </w:r>
          </w:p>
        </w:tc>
        <w:tc>
          <w:tcPr>
            <w:tcW w:w="960" w:type="dxa"/>
            <w:shd w:val="clear" w:color="auto" w:fill="auto"/>
            <w:vAlign w:val="center"/>
            <w:hideMark/>
          </w:tcPr>
          <w:p w14:paraId="61E757C6" w14:textId="77777777" w:rsidR="007B1A17" w:rsidRPr="00AB16B4" w:rsidRDefault="007B1A17" w:rsidP="007B1A17">
            <w:pPr>
              <w:jc w:val="center"/>
              <w:rPr>
                <w:sz w:val="20"/>
                <w:szCs w:val="20"/>
              </w:rPr>
            </w:pPr>
            <w:r w:rsidRPr="00AB16B4">
              <w:rPr>
                <w:sz w:val="20"/>
                <w:szCs w:val="20"/>
              </w:rPr>
              <w:t>760</w:t>
            </w:r>
          </w:p>
        </w:tc>
        <w:tc>
          <w:tcPr>
            <w:tcW w:w="1417" w:type="dxa"/>
            <w:gridSpan w:val="2"/>
            <w:shd w:val="clear" w:color="auto" w:fill="auto"/>
            <w:vAlign w:val="center"/>
            <w:hideMark/>
          </w:tcPr>
          <w:p w14:paraId="031F2139" w14:textId="77777777" w:rsidR="007B1A17" w:rsidRPr="00AB16B4" w:rsidRDefault="007B1A17" w:rsidP="007B1A17">
            <w:pPr>
              <w:jc w:val="center"/>
              <w:rPr>
                <w:sz w:val="20"/>
                <w:szCs w:val="20"/>
              </w:rPr>
            </w:pPr>
            <w:r w:rsidRPr="00AB16B4">
              <w:rPr>
                <w:sz w:val="20"/>
                <w:szCs w:val="20"/>
              </w:rPr>
              <w:t>1964</w:t>
            </w:r>
          </w:p>
        </w:tc>
        <w:tc>
          <w:tcPr>
            <w:tcW w:w="1300" w:type="dxa"/>
            <w:shd w:val="clear" w:color="auto" w:fill="auto"/>
            <w:vAlign w:val="center"/>
            <w:hideMark/>
          </w:tcPr>
          <w:p w14:paraId="5C4A3676" w14:textId="77777777" w:rsidR="007B1A17" w:rsidRPr="00AB16B4" w:rsidRDefault="007B1A17" w:rsidP="007B1A17">
            <w:pPr>
              <w:jc w:val="center"/>
              <w:rPr>
                <w:sz w:val="20"/>
                <w:szCs w:val="20"/>
              </w:rPr>
            </w:pPr>
            <w:r w:rsidRPr="00AB16B4">
              <w:rPr>
                <w:sz w:val="20"/>
                <w:szCs w:val="20"/>
              </w:rPr>
              <w:t>1966</w:t>
            </w:r>
          </w:p>
        </w:tc>
        <w:tc>
          <w:tcPr>
            <w:tcW w:w="2416" w:type="dxa"/>
            <w:shd w:val="clear" w:color="auto" w:fill="auto"/>
            <w:vAlign w:val="center"/>
            <w:hideMark/>
          </w:tcPr>
          <w:p w14:paraId="261833E6" w14:textId="77777777" w:rsidR="007B1A17" w:rsidRPr="00AB16B4" w:rsidRDefault="007B1A17" w:rsidP="007B1A17">
            <w:pPr>
              <w:jc w:val="center"/>
              <w:rPr>
                <w:sz w:val="20"/>
                <w:szCs w:val="20"/>
              </w:rPr>
            </w:pPr>
            <w:r w:rsidRPr="00AB16B4">
              <w:rPr>
                <w:sz w:val="20"/>
                <w:szCs w:val="20"/>
              </w:rPr>
              <w:t>1964-1966</w:t>
            </w:r>
          </w:p>
        </w:tc>
        <w:tc>
          <w:tcPr>
            <w:tcW w:w="564" w:type="dxa"/>
            <w:shd w:val="clear" w:color="auto" w:fill="auto"/>
            <w:vAlign w:val="center"/>
            <w:hideMark/>
          </w:tcPr>
          <w:p w14:paraId="098BBFAC" w14:textId="77777777" w:rsidR="007B1A17" w:rsidRPr="00AB16B4" w:rsidRDefault="007B1A17" w:rsidP="007B1A17">
            <w:pPr>
              <w:jc w:val="center"/>
              <w:rPr>
                <w:sz w:val="20"/>
                <w:szCs w:val="20"/>
              </w:rPr>
            </w:pPr>
            <w:r w:rsidRPr="00AB16B4">
              <w:rPr>
                <w:sz w:val="20"/>
                <w:szCs w:val="20"/>
              </w:rPr>
              <w:t>3</w:t>
            </w:r>
          </w:p>
        </w:tc>
      </w:tr>
      <w:tr w:rsidR="003E16FD" w:rsidRPr="00AB16B4" w14:paraId="56A7E742" w14:textId="77777777" w:rsidTr="00903199">
        <w:trPr>
          <w:cantSplit/>
          <w:trHeight w:val="20"/>
        </w:trPr>
        <w:tc>
          <w:tcPr>
            <w:tcW w:w="585" w:type="dxa"/>
            <w:vMerge/>
            <w:vAlign w:val="center"/>
            <w:hideMark/>
          </w:tcPr>
          <w:p w14:paraId="58FA8541" w14:textId="77777777" w:rsidR="007B1A17" w:rsidRPr="00AB16B4" w:rsidRDefault="007B1A17" w:rsidP="007B1A17">
            <w:pPr>
              <w:rPr>
                <w:sz w:val="20"/>
                <w:szCs w:val="20"/>
              </w:rPr>
            </w:pPr>
          </w:p>
        </w:tc>
        <w:tc>
          <w:tcPr>
            <w:tcW w:w="609" w:type="dxa"/>
            <w:shd w:val="clear" w:color="auto" w:fill="auto"/>
            <w:vAlign w:val="center"/>
            <w:hideMark/>
          </w:tcPr>
          <w:p w14:paraId="1DD6FAAA" w14:textId="77777777" w:rsidR="007B1A17" w:rsidRPr="00AB16B4" w:rsidRDefault="007B1A17" w:rsidP="007B1A17">
            <w:pPr>
              <w:jc w:val="center"/>
              <w:rPr>
                <w:sz w:val="20"/>
                <w:szCs w:val="20"/>
              </w:rPr>
            </w:pPr>
            <w:r w:rsidRPr="00AB16B4">
              <w:rPr>
                <w:sz w:val="20"/>
                <w:szCs w:val="20"/>
              </w:rPr>
              <w:t>251</w:t>
            </w:r>
          </w:p>
        </w:tc>
        <w:tc>
          <w:tcPr>
            <w:tcW w:w="1705" w:type="dxa"/>
            <w:shd w:val="clear" w:color="auto" w:fill="auto"/>
            <w:vAlign w:val="center"/>
            <w:hideMark/>
          </w:tcPr>
          <w:p w14:paraId="5B5AFC63" w14:textId="77777777" w:rsidR="007B1A17" w:rsidRPr="00AB16B4" w:rsidRDefault="007B1A17" w:rsidP="007B1A17">
            <w:pPr>
              <w:rPr>
                <w:sz w:val="20"/>
                <w:szCs w:val="20"/>
              </w:rPr>
            </w:pPr>
            <w:proofErr w:type="spellStart"/>
            <w:r w:rsidRPr="00AB16B4">
              <w:rPr>
                <w:sz w:val="20"/>
                <w:szCs w:val="20"/>
              </w:rPr>
              <w:t>Тастаксай</w:t>
            </w:r>
            <w:proofErr w:type="spellEnd"/>
            <w:r w:rsidRPr="00AB16B4">
              <w:rPr>
                <w:sz w:val="20"/>
                <w:szCs w:val="20"/>
              </w:rPr>
              <w:t xml:space="preserve"> (</w:t>
            </w:r>
            <w:proofErr w:type="spellStart"/>
            <w:r w:rsidRPr="00AB16B4">
              <w:rPr>
                <w:sz w:val="20"/>
                <w:szCs w:val="20"/>
              </w:rPr>
              <w:t>Бешарык</w:t>
            </w:r>
            <w:proofErr w:type="spellEnd"/>
            <w:r w:rsidRPr="00AB16B4">
              <w:rPr>
                <w:sz w:val="20"/>
                <w:szCs w:val="20"/>
              </w:rPr>
              <w:t>)</w:t>
            </w:r>
          </w:p>
        </w:tc>
        <w:tc>
          <w:tcPr>
            <w:tcW w:w="2477" w:type="dxa"/>
            <w:shd w:val="clear" w:color="auto" w:fill="auto"/>
            <w:vAlign w:val="center"/>
            <w:hideMark/>
          </w:tcPr>
          <w:p w14:paraId="4C913762" w14:textId="77777777" w:rsidR="007B1A17" w:rsidRPr="00AB16B4" w:rsidRDefault="007B1A17" w:rsidP="007B1A17">
            <w:pPr>
              <w:rPr>
                <w:sz w:val="20"/>
                <w:szCs w:val="20"/>
              </w:rPr>
            </w:pPr>
            <w:r w:rsidRPr="00AB16B4">
              <w:rPr>
                <w:sz w:val="20"/>
                <w:szCs w:val="20"/>
              </w:rPr>
              <w:t>сопка без названия (</w:t>
            </w:r>
            <w:proofErr w:type="spellStart"/>
            <w:r w:rsidRPr="00AB16B4">
              <w:rPr>
                <w:sz w:val="20"/>
                <w:szCs w:val="20"/>
              </w:rPr>
              <w:t>Бешарык</w:t>
            </w:r>
            <w:proofErr w:type="spellEnd"/>
            <w:r w:rsidRPr="00AB16B4">
              <w:rPr>
                <w:sz w:val="20"/>
                <w:szCs w:val="20"/>
              </w:rPr>
              <w:t>)</w:t>
            </w:r>
          </w:p>
        </w:tc>
        <w:tc>
          <w:tcPr>
            <w:tcW w:w="927" w:type="dxa"/>
            <w:shd w:val="clear" w:color="auto" w:fill="auto"/>
            <w:vAlign w:val="center"/>
            <w:hideMark/>
          </w:tcPr>
          <w:p w14:paraId="7A068723" w14:textId="77777777" w:rsidR="007B1A17" w:rsidRPr="00AB16B4" w:rsidRDefault="007B1A17" w:rsidP="007B1A17">
            <w:pPr>
              <w:jc w:val="center"/>
              <w:rPr>
                <w:sz w:val="20"/>
                <w:szCs w:val="20"/>
              </w:rPr>
            </w:pPr>
            <w:r w:rsidRPr="00AB16B4">
              <w:rPr>
                <w:sz w:val="20"/>
                <w:szCs w:val="20"/>
              </w:rPr>
              <w:t>37</w:t>
            </w:r>
          </w:p>
        </w:tc>
        <w:tc>
          <w:tcPr>
            <w:tcW w:w="881" w:type="dxa"/>
            <w:shd w:val="clear" w:color="auto" w:fill="auto"/>
            <w:vAlign w:val="center"/>
            <w:hideMark/>
          </w:tcPr>
          <w:p w14:paraId="677B3011" w14:textId="77777777" w:rsidR="007B1A17" w:rsidRPr="00AB16B4" w:rsidRDefault="007B1A17" w:rsidP="007B1A17">
            <w:pPr>
              <w:jc w:val="center"/>
              <w:rPr>
                <w:sz w:val="20"/>
                <w:szCs w:val="20"/>
              </w:rPr>
            </w:pPr>
            <w:r w:rsidRPr="00AB16B4">
              <w:rPr>
                <w:sz w:val="20"/>
                <w:szCs w:val="20"/>
              </w:rPr>
              <w:t>39</w:t>
            </w:r>
          </w:p>
        </w:tc>
        <w:tc>
          <w:tcPr>
            <w:tcW w:w="1046" w:type="dxa"/>
            <w:shd w:val="clear" w:color="auto" w:fill="auto"/>
            <w:vAlign w:val="center"/>
            <w:hideMark/>
          </w:tcPr>
          <w:p w14:paraId="7BEFDACF" w14:textId="77777777" w:rsidR="007B1A17" w:rsidRPr="00AB16B4" w:rsidRDefault="007B1A17" w:rsidP="007B1A17">
            <w:pPr>
              <w:jc w:val="center"/>
              <w:rPr>
                <w:sz w:val="20"/>
                <w:szCs w:val="20"/>
              </w:rPr>
            </w:pPr>
            <w:r w:rsidRPr="00AB16B4">
              <w:rPr>
                <w:sz w:val="20"/>
                <w:szCs w:val="20"/>
              </w:rPr>
              <w:t>392</w:t>
            </w:r>
          </w:p>
        </w:tc>
        <w:tc>
          <w:tcPr>
            <w:tcW w:w="960" w:type="dxa"/>
            <w:shd w:val="clear" w:color="auto" w:fill="auto"/>
            <w:vAlign w:val="center"/>
            <w:hideMark/>
          </w:tcPr>
          <w:p w14:paraId="3BAA20D9" w14:textId="77777777" w:rsidR="007B1A17" w:rsidRPr="00AB16B4" w:rsidRDefault="007B1A17" w:rsidP="007B1A17">
            <w:pPr>
              <w:jc w:val="center"/>
              <w:rPr>
                <w:sz w:val="20"/>
                <w:szCs w:val="20"/>
              </w:rPr>
            </w:pPr>
            <w:r w:rsidRPr="00AB16B4">
              <w:rPr>
                <w:sz w:val="20"/>
                <w:szCs w:val="20"/>
              </w:rPr>
              <w:t>770</w:t>
            </w:r>
          </w:p>
        </w:tc>
        <w:tc>
          <w:tcPr>
            <w:tcW w:w="1417" w:type="dxa"/>
            <w:gridSpan w:val="2"/>
            <w:shd w:val="clear" w:color="auto" w:fill="auto"/>
            <w:vAlign w:val="center"/>
            <w:hideMark/>
          </w:tcPr>
          <w:p w14:paraId="08BB032C" w14:textId="77777777" w:rsidR="007B1A17" w:rsidRPr="00AB16B4" w:rsidRDefault="007B1A17" w:rsidP="007B1A17">
            <w:pPr>
              <w:jc w:val="center"/>
              <w:rPr>
                <w:sz w:val="20"/>
                <w:szCs w:val="20"/>
              </w:rPr>
            </w:pPr>
            <w:r w:rsidRPr="00AB16B4">
              <w:rPr>
                <w:sz w:val="20"/>
                <w:szCs w:val="20"/>
              </w:rPr>
              <w:t>1930</w:t>
            </w:r>
          </w:p>
        </w:tc>
        <w:tc>
          <w:tcPr>
            <w:tcW w:w="1300" w:type="dxa"/>
            <w:shd w:val="clear" w:color="auto" w:fill="auto"/>
            <w:vAlign w:val="center"/>
            <w:hideMark/>
          </w:tcPr>
          <w:p w14:paraId="09755666" w14:textId="77777777" w:rsidR="007B1A17" w:rsidRPr="00AB16B4" w:rsidRDefault="007B1A17" w:rsidP="007B1A17">
            <w:pPr>
              <w:jc w:val="center"/>
              <w:rPr>
                <w:sz w:val="20"/>
                <w:szCs w:val="20"/>
              </w:rPr>
            </w:pPr>
            <w:r w:rsidRPr="00AB16B4">
              <w:rPr>
                <w:sz w:val="20"/>
                <w:szCs w:val="20"/>
              </w:rPr>
              <w:t>1970</w:t>
            </w:r>
          </w:p>
        </w:tc>
        <w:tc>
          <w:tcPr>
            <w:tcW w:w="2416" w:type="dxa"/>
            <w:shd w:val="clear" w:color="auto" w:fill="auto"/>
            <w:vAlign w:val="center"/>
            <w:hideMark/>
          </w:tcPr>
          <w:p w14:paraId="75804F5C" w14:textId="77777777" w:rsidR="007B1A17" w:rsidRPr="00AB16B4" w:rsidRDefault="007B1A17" w:rsidP="007B1A17">
            <w:pPr>
              <w:jc w:val="center"/>
              <w:rPr>
                <w:sz w:val="20"/>
                <w:szCs w:val="20"/>
              </w:rPr>
            </w:pPr>
            <w:r w:rsidRPr="00AB16B4">
              <w:rPr>
                <w:sz w:val="20"/>
                <w:szCs w:val="20"/>
              </w:rPr>
              <w:t>1930, 1964-1970</w:t>
            </w:r>
          </w:p>
        </w:tc>
        <w:tc>
          <w:tcPr>
            <w:tcW w:w="564" w:type="dxa"/>
            <w:shd w:val="clear" w:color="auto" w:fill="auto"/>
            <w:vAlign w:val="center"/>
            <w:hideMark/>
          </w:tcPr>
          <w:p w14:paraId="56716120" w14:textId="77777777" w:rsidR="007B1A17" w:rsidRPr="00AB16B4" w:rsidRDefault="007B1A17" w:rsidP="007B1A17">
            <w:pPr>
              <w:jc w:val="center"/>
              <w:rPr>
                <w:sz w:val="20"/>
                <w:szCs w:val="20"/>
              </w:rPr>
            </w:pPr>
            <w:r w:rsidRPr="00AB16B4">
              <w:rPr>
                <w:sz w:val="20"/>
                <w:szCs w:val="20"/>
              </w:rPr>
              <w:t>8</w:t>
            </w:r>
          </w:p>
        </w:tc>
      </w:tr>
      <w:tr w:rsidR="003E16FD" w:rsidRPr="00AB16B4" w14:paraId="3F80B567" w14:textId="77777777" w:rsidTr="00903199">
        <w:trPr>
          <w:cantSplit/>
          <w:trHeight w:val="20"/>
        </w:trPr>
        <w:tc>
          <w:tcPr>
            <w:tcW w:w="585" w:type="dxa"/>
            <w:vMerge/>
            <w:vAlign w:val="center"/>
            <w:hideMark/>
          </w:tcPr>
          <w:p w14:paraId="025FB8A1" w14:textId="77777777" w:rsidR="007B1A17" w:rsidRPr="00AB16B4" w:rsidRDefault="007B1A17" w:rsidP="007B1A17">
            <w:pPr>
              <w:rPr>
                <w:sz w:val="20"/>
                <w:szCs w:val="20"/>
              </w:rPr>
            </w:pPr>
          </w:p>
        </w:tc>
        <w:tc>
          <w:tcPr>
            <w:tcW w:w="609" w:type="dxa"/>
            <w:shd w:val="clear" w:color="auto" w:fill="auto"/>
            <w:vAlign w:val="center"/>
            <w:hideMark/>
          </w:tcPr>
          <w:p w14:paraId="2D3AB050" w14:textId="77777777" w:rsidR="007B1A17" w:rsidRPr="00AB16B4" w:rsidRDefault="007B1A17" w:rsidP="007B1A17">
            <w:pPr>
              <w:jc w:val="center"/>
              <w:rPr>
                <w:sz w:val="20"/>
                <w:szCs w:val="20"/>
              </w:rPr>
            </w:pPr>
            <w:r w:rsidRPr="00AB16B4">
              <w:rPr>
                <w:sz w:val="20"/>
                <w:szCs w:val="20"/>
              </w:rPr>
              <w:t>252</w:t>
            </w:r>
          </w:p>
        </w:tc>
        <w:tc>
          <w:tcPr>
            <w:tcW w:w="1705" w:type="dxa"/>
            <w:shd w:val="clear" w:color="auto" w:fill="auto"/>
            <w:vAlign w:val="center"/>
            <w:hideMark/>
          </w:tcPr>
          <w:p w14:paraId="3F8AACE7" w14:textId="77777777" w:rsidR="007B1A17" w:rsidRPr="00AB16B4" w:rsidRDefault="007B1A17" w:rsidP="007B1A17">
            <w:pPr>
              <w:rPr>
                <w:sz w:val="20"/>
                <w:szCs w:val="20"/>
              </w:rPr>
            </w:pPr>
            <w:proofErr w:type="spellStart"/>
            <w:r w:rsidRPr="00AB16B4">
              <w:rPr>
                <w:sz w:val="20"/>
                <w:szCs w:val="20"/>
              </w:rPr>
              <w:t>руч</w:t>
            </w:r>
            <w:proofErr w:type="spellEnd"/>
            <w:r w:rsidRPr="00AB16B4">
              <w:rPr>
                <w:sz w:val="20"/>
                <w:szCs w:val="20"/>
              </w:rPr>
              <w:t xml:space="preserve">. </w:t>
            </w:r>
            <w:proofErr w:type="spellStart"/>
            <w:r w:rsidRPr="00AB16B4">
              <w:rPr>
                <w:sz w:val="20"/>
                <w:szCs w:val="20"/>
              </w:rPr>
              <w:t>Егизкара</w:t>
            </w:r>
            <w:proofErr w:type="spellEnd"/>
          </w:p>
        </w:tc>
        <w:tc>
          <w:tcPr>
            <w:tcW w:w="2477" w:type="dxa"/>
            <w:shd w:val="clear" w:color="auto" w:fill="auto"/>
            <w:vAlign w:val="center"/>
            <w:hideMark/>
          </w:tcPr>
          <w:p w14:paraId="46180178" w14:textId="77777777" w:rsidR="007B1A17" w:rsidRPr="00AB16B4" w:rsidRDefault="007B1A17" w:rsidP="007B1A17">
            <w:pPr>
              <w:rPr>
                <w:sz w:val="20"/>
                <w:szCs w:val="20"/>
              </w:rPr>
            </w:pPr>
            <w:r w:rsidRPr="00AB16B4">
              <w:rPr>
                <w:sz w:val="20"/>
                <w:szCs w:val="20"/>
              </w:rPr>
              <w:t>в 1,0 км от устья</w:t>
            </w:r>
          </w:p>
        </w:tc>
        <w:tc>
          <w:tcPr>
            <w:tcW w:w="927" w:type="dxa"/>
            <w:shd w:val="clear" w:color="auto" w:fill="auto"/>
            <w:vAlign w:val="center"/>
            <w:hideMark/>
          </w:tcPr>
          <w:p w14:paraId="21FD337C" w14:textId="77777777" w:rsidR="007B1A17" w:rsidRPr="00AB16B4" w:rsidRDefault="007B1A17" w:rsidP="007B1A17">
            <w:pPr>
              <w:jc w:val="center"/>
              <w:rPr>
                <w:sz w:val="20"/>
                <w:szCs w:val="20"/>
              </w:rPr>
            </w:pPr>
            <w:r w:rsidRPr="00AB16B4">
              <w:rPr>
                <w:sz w:val="20"/>
                <w:szCs w:val="20"/>
              </w:rPr>
              <w:t>1</w:t>
            </w:r>
          </w:p>
        </w:tc>
        <w:tc>
          <w:tcPr>
            <w:tcW w:w="881" w:type="dxa"/>
            <w:shd w:val="clear" w:color="auto" w:fill="auto"/>
            <w:vAlign w:val="center"/>
            <w:hideMark/>
          </w:tcPr>
          <w:p w14:paraId="09ACDC30"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4787E37F" w14:textId="77777777" w:rsidR="007B1A17" w:rsidRPr="00AB16B4" w:rsidRDefault="007B1A17" w:rsidP="007B1A17">
            <w:pPr>
              <w:jc w:val="center"/>
              <w:rPr>
                <w:sz w:val="20"/>
                <w:szCs w:val="20"/>
              </w:rPr>
            </w:pPr>
            <w:r w:rsidRPr="00AB16B4">
              <w:rPr>
                <w:sz w:val="20"/>
                <w:szCs w:val="20"/>
              </w:rPr>
              <w:t>108</w:t>
            </w:r>
          </w:p>
        </w:tc>
        <w:tc>
          <w:tcPr>
            <w:tcW w:w="960" w:type="dxa"/>
            <w:shd w:val="clear" w:color="auto" w:fill="auto"/>
            <w:vAlign w:val="center"/>
            <w:hideMark/>
          </w:tcPr>
          <w:p w14:paraId="432F529B"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0980EB7D" w14:textId="77777777" w:rsidR="007B1A17" w:rsidRPr="00AB16B4" w:rsidRDefault="007B1A17" w:rsidP="007B1A17">
            <w:pPr>
              <w:jc w:val="center"/>
              <w:rPr>
                <w:sz w:val="20"/>
                <w:szCs w:val="20"/>
              </w:rPr>
            </w:pPr>
            <w:r w:rsidRPr="00AB16B4">
              <w:rPr>
                <w:sz w:val="20"/>
                <w:szCs w:val="20"/>
              </w:rPr>
              <w:t>1967</w:t>
            </w:r>
          </w:p>
        </w:tc>
        <w:tc>
          <w:tcPr>
            <w:tcW w:w="1300" w:type="dxa"/>
            <w:shd w:val="clear" w:color="auto" w:fill="auto"/>
            <w:vAlign w:val="center"/>
            <w:hideMark/>
          </w:tcPr>
          <w:p w14:paraId="31D6D275" w14:textId="77777777" w:rsidR="007B1A17" w:rsidRPr="00AB16B4" w:rsidRDefault="007B1A17" w:rsidP="007B1A17">
            <w:pPr>
              <w:jc w:val="center"/>
              <w:rPr>
                <w:sz w:val="20"/>
                <w:szCs w:val="20"/>
              </w:rPr>
            </w:pPr>
            <w:r w:rsidRPr="00AB16B4">
              <w:rPr>
                <w:sz w:val="20"/>
                <w:szCs w:val="20"/>
              </w:rPr>
              <w:t>1970</w:t>
            </w:r>
          </w:p>
        </w:tc>
        <w:tc>
          <w:tcPr>
            <w:tcW w:w="2416" w:type="dxa"/>
            <w:shd w:val="clear" w:color="auto" w:fill="auto"/>
            <w:vAlign w:val="center"/>
            <w:hideMark/>
          </w:tcPr>
          <w:p w14:paraId="1954A740" w14:textId="77777777" w:rsidR="007B1A17" w:rsidRPr="00AB16B4" w:rsidRDefault="007B1A17" w:rsidP="007B1A17">
            <w:pPr>
              <w:jc w:val="center"/>
              <w:rPr>
                <w:sz w:val="20"/>
                <w:szCs w:val="20"/>
              </w:rPr>
            </w:pPr>
            <w:r w:rsidRPr="00AB16B4">
              <w:rPr>
                <w:sz w:val="20"/>
                <w:szCs w:val="20"/>
              </w:rPr>
              <w:t>1967-1970</w:t>
            </w:r>
          </w:p>
        </w:tc>
        <w:tc>
          <w:tcPr>
            <w:tcW w:w="564" w:type="dxa"/>
            <w:shd w:val="clear" w:color="auto" w:fill="auto"/>
            <w:vAlign w:val="center"/>
            <w:hideMark/>
          </w:tcPr>
          <w:p w14:paraId="5FA1066F" w14:textId="77777777" w:rsidR="007B1A17" w:rsidRPr="00AB16B4" w:rsidRDefault="007B1A17" w:rsidP="007B1A17">
            <w:pPr>
              <w:jc w:val="center"/>
              <w:rPr>
                <w:sz w:val="20"/>
                <w:szCs w:val="20"/>
              </w:rPr>
            </w:pPr>
            <w:r w:rsidRPr="00AB16B4">
              <w:rPr>
                <w:sz w:val="20"/>
                <w:szCs w:val="20"/>
              </w:rPr>
              <w:t>4</w:t>
            </w:r>
          </w:p>
        </w:tc>
      </w:tr>
      <w:tr w:rsidR="003E16FD" w:rsidRPr="00AB16B4" w14:paraId="025AA728" w14:textId="77777777" w:rsidTr="00903199">
        <w:trPr>
          <w:cantSplit/>
          <w:trHeight w:val="20"/>
        </w:trPr>
        <w:tc>
          <w:tcPr>
            <w:tcW w:w="585" w:type="dxa"/>
            <w:vMerge/>
            <w:vAlign w:val="center"/>
            <w:hideMark/>
          </w:tcPr>
          <w:p w14:paraId="47BC0B88" w14:textId="77777777" w:rsidR="007B1A17" w:rsidRPr="00AB16B4" w:rsidRDefault="007B1A17" w:rsidP="007B1A17">
            <w:pPr>
              <w:rPr>
                <w:sz w:val="20"/>
                <w:szCs w:val="20"/>
              </w:rPr>
            </w:pPr>
          </w:p>
        </w:tc>
        <w:tc>
          <w:tcPr>
            <w:tcW w:w="609" w:type="dxa"/>
            <w:shd w:val="clear" w:color="auto" w:fill="auto"/>
            <w:vAlign w:val="center"/>
            <w:hideMark/>
          </w:tcPr>
          <w:p w14:paraId="14133574" w14:textId="77777777" w:rsidR="007B1A17" w:rsidRPr="00AB16B4" w:rsidRDefault="007B1A17" w:rsidP="007B1A17">
            <w:pPr>
              <w:jc w:val="center"/>
              <w:rPr>
                <w:sz w:val="20"/>
                <w:szCs w:val="20"/>
              </w:rPr>
            </w:pPr>
            <w:r w:rsidRPr="00AB16B4">
              <w:rPr>
                <w:sz w:val="20"/>
                <w:szCs w:val="20"/>
              </w:rPr>
              <w:t>253</w:t>
            </w:r>
          </w:p>
        </w:tc>
        <w:tc>
          <w:tcPr>
            <w:tcW w:w="1705" w:type="dxa"/>
            <w:shd w:val="clear" w:color="auto" w:fill="auto"/>
            <w:vAlign w:val="center"/>
            <w:hideMark/>
          </w:tcPr>
          <w:p w14:paraId="3FF65CD6" w14:textId="77777777" w:rsidR="007B1A17" w:rsidRPr="00AB16B4" w:rsidRDefault="007B1A17" w:rsidP="007B1A17">
            <w:pPr>
              <w:rPr>
                <w:sz w:val="20"/>
                <w:szCs w:val="20"/>
              </w:rPr>
            </w:pPr>
            <w:proofErr w:type="spellStart"/>
            <w:r w:rsidRPr="00AB16B4">
              <w:rPr>
                <w:sz w:val="20"/>
                <w:szCs w:val="20"/>
              </w:rPr>
              <w:t>Талдысу</w:t>
            </w:r>
            <w:proofErr w:type="spellEnd"/>
          </w:p>
        </w:tc>
        <w:tc>
          <w:tcPr>
            <w:tcW w:w="2477" w:type="dxa"/>
            <w:shd w:val="clear" w:color="auto" w:fill="auto"/>
            <w:vAlign w:val="center"/>
            <w:hideMark/>
          </w:tcPr>
          <w:p w14:paraId="69545256" w14:textId="77777777" w:rsidR="007B1A17" w:rsidRPr="00AB16B4" w:rsidRDefault="007B1A17" w:rsidP="007B1A17">
            <w:pPr>
              <w:rPr>
                <w:sz w:val="20"/>
                <w:szCs w:val="20"/>
              </w:rPr>
            </w:pPr>
            <w:r w:rsidRPr="00AB16B4">
              <w:rPr>
                <w:sz w:val="20"/>
                <w:szCs w:val="20"/>
              </w:rPr>
              <w:t xml:space="preserve">пос. </w:t>
            </w:r>
            <w:proofErr w:type="spellStart"/>
            <w:r w:rsidRPr="00AB16B4">
              <w:rPr>
                <w:sz w:val="20"/>
                <w:szCs w:val="20"/>
              </w:rPr>
              <w:t>Талдысу</w:t>
            </w:r>
            <w:proofErr w:type="spellEnd"/>
            <w:r w:rsidRPr="00AB16B4">
              <w:rPr>
                <w:sz w:val="20"/>
                <w:szCs w:val="20"/>
              </w:rPr>
              <w:t xml:space="preserve"> (в 3 км выше устья)</w:t>
            </w:r>
          </w:p>
        </w:tc>
        <w:tc>
          <w:tcPr>
            <w:tcW w:w="927" w:type="dxa"/>
            <w:shd w:val="clear" w:color="auto" w:fill="auto"/>
            <w:vAlign w:val="center"/>
            <w:hideMark/>
          </w:tcPr>
          <w:p w14:paraId="62E789DA" w14:textId="77777777" w:rsidR="007B1A17" w:rsidRPr="00AB16B4" w:rsidRDefault="007B1A17" w:rsidP="007B1A17">
            <w:pPr>
              <w:jc w:val="center"/>
              <w:rPr>
                <w:sz w:val="20"/>
                <w:szCs w:val="20"/>
              </w:rPr>
            </w:pPr>
            <w:r w:rsidRPr="00AB16B4">
              <w:rPr>
                <w:sz w:val="20"/>
                <w:szCs w:val="20"/>
              </w:rPr>
              <w:t>3</w:t>
            </w:r>
          </w:p>
        </w:tc>
        <w:tc>
          <w:tcPr>
            <w:tcW w:w="881" w:type="dxa"/>
            <w:shd w:val="clear" w:color="auto" w:fill="auto"/>
            <w:vAlign w:val="center"/>
            <w:hideMark/>
          </w:tcPr>
          <w:p w14:paraId="67A05D83" w14:textId="77777777" w:rsidR="007B1A17" w:rsidRPr="00AB16B4" w:rsidRDefault="007B1A17" w:rsidP="007B1A17">
            <w:pPr>
              <w:jc w:val="center"/>
              <w:rPr>
                <w:sz w:val="20"/>
                <w:szCs w:val="20"/>
              </w:rPr>
            </w:pPr>
            <w:r w:rsidRPr="00AB16B4">
              <w:rPr>
                <w:sz w:val="20"/>
                <w:szCs w:val="20"/>
              </w:rPr>
              <w:t> </w:t>
            </w:r>
          </w:p>
        </w:tc>
        <w:tc>
          <w:tcPr>
            <w:tcW w:w="1046" w:type="dxa"/>
            <w:shd w:val="clear" w:color="auto" w:fill="auto"/>
            <w:vAlign w:val="center"/>
            <w:hideMark/>
          </w:tcPr>
          <w:p w14:paraId="0E306B52" w14:textId="491E34E8" w:rsidR="007B1A17" w:rsidRPr="00AB16B4" w:rsidRDefault="007B1A17" w:rsidP="007B1A17">
            <w:pPr>
              <w:jc w:val="center"/>
              <w:rPr>
                <w:sz w:val="20"/>
                <w:szCs w:val="20"/>
              </w:rPr>
            </w:pPr>
            <w:r w:rsidRPr="00AB16B4">
              <w:rPr>
                <w:sz w:val="20"/>
                <w:szCs w:val="20"/>
              </w:rPr>
              <w:t>40</w:t>
            </w:r>
            <w:r w:rsidR="00962AD5" w:rsidRPr="00AB16B4">
              <w:rPr>
                <w:sz w:val="20"/>
                <w:szCs w:val="20"/>
              </w:rPr>
              <w:t>,</w:t>
            </w:r>
            <w:r w:rsidRPr="00AB16B4">
              <w:rPr>
                <w:sz w:val="20"/>
                <w:szCs w:val="20"/>
              </w:rPr>
              <w:t>7</w:t>
            </w:r>
          </w:p>
        </w:tc>
        <w:tc>
          <w:tcPr>
            <w:tcW w:w="960" w:type="dxa"/>
            <w:shd w:val="clear" w:color="auto" w:fill="auto"/>
            <w:vAlign w:val="center"/>
            <w:hideMark/>
          </w:tcPr>
          <w:p w14:paraId="7291DE83" w14:textId="77777777" w:rsidR="007B1A17" w:rsidRPr="00AB16B4" w:rsidRDefault="007B1A17" w:rsidP="007B1A17">
            <w:pPr>
              <w:jc w:val="center"/>
              <w:rPr>
                <w:sz w:val="20"/>
                <w:szCs w:val="20"/>
              </w:rPr>
            </w:pPr>
            <w:r w:rsidRPr="00AB16B4">
              <w:rPr>
                <w:sz w:val="20"/>
                <w:szCs w:val="20"/>
              </w:rPr>
              <w:t> </w:t>
            </w:r>
          </w:p>
        </w:tc>
        <w:tc>
          <w:tcPr>
            <w:tcW w:w="1417" w:type="dxa"/>
            <w:gridSpan w:val="2"/>
            <w:shd w:val="clear" w:color="auto" w:fill="auto"/>
            <w:vAlign w:val="center"/>
            <w:hideMark/>
          </w:tcPr>
          <w:p w14:paraId="61122A7E" w14:textId="77777777" w:rsidR="007B1A17" w:rsidRPr="00AB16B4" w:rsidRDefault="007B1A17" w:rsidP="007B1A17">
            <w:pPr>
              <w:jc w:val="center"/>
              <w:rPr>
                <w:sz w:val="20"/>
                <w:szCs w:val="20"/>
              </w:rPr>
            </w:pPr>
            <w:r w:rsidRPr="00AB16B4">
              <w:rPr>
                <w:sz w:val="20"/>
                <w:szCs w:val="20"/>
              </w:rPr>
              <w:t>1964</w:t>
            </w:r>
          </w:p>
        </w:tc>
        <w:tc>
          <w:tcPr>
            <w:tcW w:w="1300" w:type="dxa"/>
            <w:shd w:val="clear" w:color="auto" w:fill="auto"/>
            <w:vAlign w:val="center"/>
            <w:hideMark/>
          </w:tcPr>
          <w:p w14:paraId="10F51AFD" w14:textId="77777777" w:rsidR="007B1A17" w:rsidRPr="00AB16B4" w:rsidRDefault="007B1A17" w:rsidP="007B1A17">
            <w:pPr>
              <w:jc w:val="center"/>
              <w:rPr>
                <w:sz w:val="20"/>
                <w:szCs w:val="20"/>
              </w:rPr>
            </w:pPr>
            <w:r w:rsidRPr="00AB16B4">
              <w:rPr>
                <w:sz w:val="20"/>
                <w:szCs w:val="20"/>
              </w:rPr>
              <w:t>1970</w:t>
            </w:r>
          </w:p>
        </w:tc>
        <w:tc>
          <w:tcPr>
            <w:tcW w:w="2416" w:type="dxa"/>
            <w:shd w:val="clear" w:color="auto" w:fill="auto"/>
            <w:vAlign w:val="center"/>
            <w:hideMark/>
          </w:tcPr>
          <w:p w14:paraId="26190F03" w14:textId="77777777" w:rsidR="007B1A17" w:rsidRPr="00AB16B4" w:rsidRDefault="007B1A17" w:rsidP="007B1A17">
            <w:pPr>
              <w:jc w:val="center"/>
              <w:rPr>
                <w:sz w:val="20"/>
                <w:szCs w:val="20"/>
              </w:rPr>
            </w:pPr>
            <w:r w:rsidRPr="00AB16B4">
              <w:rPr>
                <w:sz w:val="20"/>
                <w:szCs w:val="20"/>
              </w:rPr>
              <w:t>1964-1970</w:t>
            </w:r>
          </w:p>
        </w:tc>
        <w:tc>
          <w:tcPr>
            <w:tcW w:w="564" w:type="dxa"/>
            <w:shd w:val="clear" w:color="auto" w:fill="auto"/>
            <w:vAlign w:val="center"/>
            <w:hideMark/>
          </w:tcPr>
          <w:p w14:paraId="2A61BB49" w14:textId="77777777" w:rsidR="007B1A17" w:rsidRPr="00AB16B4" w:rsidRDefault="007B1A17" w:rsidP="007B1A17">
            <w:pPr>
              <w:jc w:val="center"/>
              <w:rPr>
                <w:sz w:val="20"/>
                <w:szCs w:val="20"/>
              </w:rPr>
            </w:pPr>
            <w:r w:rsidRPr="00AB16B4">
              <w:rPr>
                <w:sz w:val="20"/>
                <w:szCs w:val="20"/>
              </w:rPr>
              <w:t>7</w:t>
            </w:r>
          </w:p>
        </w:tc>
      </w:tr>
      <w:tr w:rsidR="003E16FD" w:rsidRPr="00AB16B4" w14:paraId="5FBA5C3E" w14:textId="77777777" w:rsidTr="00903199">
        <w:trPr>
          <w:cantSplit/>
          <w:trHeight w:val="20"/>
        </w:trPr>
        <w:tc>
          <w:tcPr>
            <w:tcW w:w="585" w:type="dxa"/>
            <w:vMerge/>
            <w:vAlign w:val="center"/>
            <w:hideMark/>
          </w:tcPr>
          <w:p w14:paraId="6ACB4F85" w14:textId="77777777" w:rsidR="007B1A17" w:rsidRPr="00AB16B4" w:rsidRDefault="007B1A17" w:rsidP="007B1A17">
            <w:pPr>
              <w:rPr>
                <w:sz w:val="20"/>
                <w:szCs w:val="20"/>
              </w:rPr>
            </w:pPr>
          </w:p>
        </w:tc>
        <w:tc>
          <w:tcPr>
            <w:tcW w:w="609" w:type="dxa"/>
            <w:shd w:val="clear" w:color="auto" w:fill="auto"/>
            <w:vAlign w:val="center"/>
            <w:hideMark/>
          </w:tcPr>
          <w:p w14:paraId="14B67EAF" w14:textId="77777777" w:rsidR="007B1A17" w:rsidRPr="00AB16B4" w:rsidRDefault="007B1A17" w:rsidP="007B1A17">
            <w:pPr>
              <w:jc w:val="center"/>
              <w:rPr>
                <w:sz w:val="20"/>
                <w:szCs w:val="20"/>
              </w:rPr>
            </w:pPr>
            <w:r w:rsidRPr="00AB16B4">
              <w:rPr>
                <w:sz w:val="20"/>
                <w:szCs w:val="20"/>
              </w:rPr>
              <w:t>254</w:t>
            </w:r>
          </w:p>
        </w:tc>
        <w:tc>
          <w:tcPr>
            <w:tcW w:w="1705" w:type="dxa"/>
            <w:shd w:val="clear" w:color="auto" w:fill="auto"/>
            <w:vAlign w:val="center"/>
            <w:hideMark/>
          </w:tcPr>
          <w:p w14:paraId="3826B034" w14:textId="77777777" w:rsidR="007B1A17" w:rsidRPr="00AB16B4" w:rsidRDefault="007B1A17" w:rsidP="007B1A17">
            <w:pPr>
              <w:rPr>
                <w:sz w:val="20"/>
                <w:szCs w:val="20"/>
              </w:rPr>
            </w:pPr>
            <w:r w:rsidRPr="00AB16B4">
              <w:rPr>
                <w:sz w:val="20"/>
                <w:szCs w:val="20"/>
              </w:rPr>
              <w:t>Жидели (</w:t>
            </w:r>
            <w:proofErr w:type="spellStart"/>
            <w:r w:rsidRPr="00AB16B4">
              <w:rPr>
                <w:sz w:val="20"/>
                <w:szCs w:val="20"/>
              </w:rPr>
              <w:t>Домба</w:t>
            </w:r>
            <w:proofErr w:type="spellEnd"/>
            <w:r w:rsidRPr="00AB16B4">
              <w:rPr>
                <w:sz w:val="20"/>
                <w:szCs w:val="20"/>
              </w:rPr>
              <w:t>)</w:t>
            </w:r>
          </w:p>
        </w:tc>
        <w:tc>
          <w:tcPr>
            <w:tcW w:w="2477" w:type="dxa"/>
            <w:shd w:val="clear" w:color="auto" w:fill="auto"/>
            <w:vAlign w:val="center"/>
            <w:hideMark/>
          </w:tcPr>
          <w:p w14:paraId="3F42904F" w14:textId="77777777" w:rsidR="007B1A17" w:rsidRPr="00AB16B4" w:rsidRDefault="007B1A17" w:rsidP="007B1A17">
            <w:pPr>
              <w:rPr>
                <w:sz w:val="20"/>
                <w:szCs w:val="20"/>
              </w:rPr>
            </w:pPr>
            <w:r w:rsidRPr="00AB16B4">
              <w:rPr>
                <w:sz w:val="20"/>
                <w:szCs w:val="20"/>
              </w:rPr>
              <w:t xml:space="preserve">в 4 км выше устья р. </w:t>
            </w:r>
            <w:proofErr w:type="spellStart"/>
            <w:r w:rsidRPr="00AB16B4">
              <w:rPr>
                <w:sz w:val="20"/>
                <w:szCs w:val="20"/>
              </w:rPr>
              <w:t>Жыланды</w:t>
            </w:r>
            <w:proofErr w:type="spellEnd"/>
          </w:p>
        </w:tc>
        <w:tc>
          <w:tcPr>
            <w:tcW w:w="927" w:type="dxa"/>
            <w:shd w:val="clear" w:color="auto" w:fill="auto"/>
            <w:vAlign w:val="center"/>
            <w:hideMark/>
          </w:tcPr>
          <w:p w14:paraId="77A7033C" w14:textId="77777777" w:rsidR="007B1A17" w:rsidRPr="00AB16B4" w:rsidRDefault="007B1A17" w:rsidP="007B1A17">
            <w:pPr>
              <w:jc w:val="center"/>
              <w:rPr>
                <w:sz w:val="20"/>
                <w:szCs w:val="20"/>
              </w:rPr>
            </w:pPr>
            <w:r w:rsidRPr="00AB16B4">
              <w:rPr>
                <w:sz w:val="20"/>
                <w:szCs w:val="20"/>
              </w:rPr>
              <w:t>4</w:t>
            </w:r>
          </w:p>
        </w:tc>
        <w:tc>
          <w:tcPr>
            <w:tcW w:w="881" w:type="dxa"/>
            <w:shd w:val="clear" w:color="auto" w:fill="auto"/>
            <w:vAlign w:val="center"/>
            <w:hideMark/>
          </w:tcPr>
          <w:p w14:paraId="5D33FB26" w14:textId="77777777" w:rsidR="007B1A17" w:rsidRPr="00AB16B4" w:rsidRDefault="007B1A17" w:rsidP="007B1A17">
            <w:pPr>
              <w:jc w:val="center"/>
              <w:rPr>
                <w:sz w:val="20"/>
                <w:szCs w:val="20"/>
              </w:rPr>
            </w:pPr>
            <w:r w:rsidRPr="00AB16B4">
              <w:rPr>
                <w:sz w:val="20"/>
                <w:szCs w:val="20"/>
              </w:rPr>
              <w:t>32</w:t>
            </w:r>
          </w:p>
        </w:tc>
        <w:tc>
          <w:tcPr>
            <w:tcW w:w="1046" w:type="dxa"/>
            <w:shd w:val="clear" w:color="auto" w:fill="auto"/>
            <w:vAlign w:val="center"/>
            <w:hideMark/>
          </w:tcPr>
          <w:p w14:paraId="2E36BF71" w14:textId="77777777" w:rsidR="007B1A17" w:rsidRPr="00AB16B4" w:rsidRDefault="007B1A17" w:rsidP="007B1A17">
            <w:pPr>
              <w:jc w:val="center"/>
              <w:rPr>
                <w:sz w:val="20"/>
                <w:szCs w:val="20"/>
              </w:rPr>
            </w:pPr>
            <w:r w:rsidRPr="00AB16B4">
              <w:rPr>
                <w:sz w:val="20"/>
                <w:szCs w:val="20"/>
              </w:rPr>
              <w:t>163</w:t>
            </w:r>
          </w:p>
        </w:tc>
        <w:tc>
          <w:tcPr>
            <w:tcW w:w="960" w:type="dxa"/>
            <w:shd w:val="clear" w:color="auto" w:fill="auto"/>
            <w:vAlign w:val="center"/>
            <w:hideMark/>
          </w:tcPr>
          <w:p w14:paraId="055B1557" w14:textId="77777777" w:rsidR="007B1A17" w:rsidRPr="00AB16B4" w:rsidRDefault="007B1A17" w:rsidP="007B1A17">
            <w:pPr>
              <w:jc w:val="center"/>
              <w:rPr>
                <w:sz w:val="20"/>
                <w:szCs w:val="20"/>
              </w:rPr>
            </w:pPr>
            <w:r w:rsidRPr="00AB16B4">
              <w:rPr>
                <w:sz w:val="20"/>
                <w:szCs w:val="20"/>
              </w:rPr>
              <w:t>700</w:t>
            </w:r>
          </w:p>
        </w:tc>
        <w:tc>
          <w:tcPr>
            <w:tcW w:w="1417" w:type="dxa"/>
            <w:gridSpan w:val="2"/>
            <w:shd w:val="clear" w:color="auto" w:fill="auto"/>
            <w:vAlign w:val="center"/>
            <w:hideMark/>
          </w:tcPr>
          <w:p w14:paraId="124E626E" w14:textId="77777777" w:rsidR="007B1A17" w:rsidRPr="00AB16B4" w:rsidRDefault="007B1A17" w:rsidP="007B1A17">
            <w:pPr>
              <w:jc w:val="center"/>
              <w:rPr>
                <w:sz w:val="20"/>
                <w:szCs w:val="20"/>
              </w:rPr>
            </w:pPr>
            <w:r w:rsidRPr="00AB16B4">
              <w:rPr>
                <w:sz w:val="20"/>
                <w:szCs w:val="20"/>
              </w:rPr>
              <w:t>1964</w:t>
            </w:r>
          </w:p>
        </w:tc>
        <w:tc>
          <w:tcPr>
            <w:tcW w:w="1300" w:type="dxa"/>
            <w:shd w:val="clear" w:color="auto" w:fill="auto"/>
            <w:vAlign w:val="center"/>
            <w:hideMark/>
          </w:tcPr>
          <w:p w14:paraId="6422D5CC" w14:textId="77777777" w:rsidR="007B1A17" w:rsidRPr="00AB16B4" w:rsidRDefault="007B1A17" w:rsidP="007B1A17">
            <w:pPr>
              <w:jc w:val="center"/>
              <w:rPr>
                <w:sz w:val="20"/>
                <w:szCs w:val="20"/>
              </w:rPr>
            </w:pPr>
            <w:r w:rsidRPr="00AB16B4">
              <w:rPr>
                <w:sz w:val="20"/>
                <w:szCs w:val="20"/>
              </w:rPr>
              <w:t>1970</w:t>
            </w:r>
          </w:p>
        </w:tc>
        <w:tc>
          <w:tcPr>
            <w:tcW w:w="2416" w:type="dxa"/>
            <w:shd w:val="clear" w:color="auto" w:fill="auto"/>
            <w:vAlign w:val="center"/>
            <w:hideMark/>
          </w:tcPr>
          <w:p w14:paraId="2770EA06" w14:textId="77777777" w:rsidR="007B1A17" w:rsidRPr="00AB16B4" w:rsidRDefault="007B1A17" w:rsidP="007B1A17">
            <w:pPr>
              <w:jc w:val="center"/>
              <w:rPr>
                <w:sz w:val="20"/>
                <w:szCs w:val="20"/>
              </w:rPr>
            </w:pPr>
            <w:r w:rsidRPr="00AB16B4">
              <w:rPr>
                <w:sz w:val="20"/>
                <w:szCs w:val="20"/>
              </w:rPr>
              <w:t>1964-1970</w:t>
            </w:r>
          </w:p>
        </w:tc>
        <w:tc>
          <w:tcPr>
            <w:tcW w:w="564" w:type="dxa"/>
            <w:shd w:val="clear" w:color="auto" w:fill="auto"/>
            <w:vAlign w:val="center"/>
            <w:hideMark/>
          </w:tcPr>
          <w:p w14:paraId="31CEA5C6" w14:textId="77777777" w:rsidR="007B1A17" w:rsidRPr="00AB16B4" w:rsidRDefault="007B1A17" w:rsidP="007B1A17">
            <w:pPr>
              <w:jc w:val="center"/>
              <w:rPr>
                <w:sz w:val="20"/>
                <w:szCs w:val="20"/>
              </w:rPr>
            </w:pPr>
            <w:r w:rsidRPr="00AB16B4">
              <w:rPr>
                <w:sz w:val="20"/>
                <w:szCs w:val="20"/>
              </w:rPr>
              <w:t>7</w:t>
            </w:r>
          </w:p>
        </w:tc>
      </w:tr>
      <w:tr w:rsidR="003E16FD" w:rsidRPr="00AB16B4" w14:paraId="6689AA3F" w14:textId="77777777" w:rsidTr="00F863B6">
        <w:trPr>
          <w:cantSplit/>
          <w:trHeight w:val="20"/>
        </w:trPr>
        <w:tc>
          <w:tcPr>
            <w:tcW w:w="585" w:type="dxa"/>
            <w:vMerge/>
            <w:tcBorders>
              <w:bottom w:val="single" w:sz="4" w:space="0" w:color="auto"/>
            </w:tcBorders>
            <w:vAlign w:val="center"/>
            <w:hideMark/>
          </w:tcPr>
          <w:p w14:paraId="0B71A306" w14:textId="77777777" w:rsidR="007B1A17" w:rsidRPr="00AB16B4" w:rsidRDefault="007B1A17" w:rsidP="007B1A17">
            <w:pPr>
              <w:rPr>
                <w:sz w:val="20"/>
                <w:szCs w:val="20"/>
              </w:rPr>
            </w:pPr>
          </w:p>
        </w:tc>
        <w:tc>
          <w:tcPr>
            <w:tcW w:w="609" w:type="dxa"/>
            <w:tcBorders>
              <w:bottom w:val="single" w:sz="4" w:space="0" w:color="auto"/>
            </w:tcBorders>
            <w:shd w:val="clear" w:color="auto" w:fill="auto"/>
            <w:vAlign w:val="center"/>
            <w:hideMark/>
          </w:tcPr>
          <w:p w14:paraId="2187D142" w14:textId="77777777" w:rsidR="007B1A17" w:rsidRPr="00AB16B4" w:rsidRDefault="007B1A17" w:rsidP="007B1A17">
            <w:pPr>
              <w:jc w:val="center"/>
              <w:rPr>
                <w:sz w:val="20"/>
                <w:szCs w:val="20"/>
              </w:rPr>
            </w:pPr>
            <w:r w:rsidRPr="00AB16B4">
              <w:rPr>
                <w:sz w:val="20"/>
                <w:szCs w:val="20"/>
              </w:rPr>
              <w:t>255</w:t>
            </w:r>
          </w:p>
        </w:tc>
        <w:tc>
          <w:tcPr>
            <w:tcW w:w="1705" w:type="dxa"/>
            <w:tcBorders>
              <w:bottom w:val="single" w:sz="4" w:space="0" w:color="auto"/>
            </w:tcBorders>
            <w:shd w:val="clear" w:color="auto" w:fill="auto"/>
            <w:vAlign w:val="center"/>
            <w:hideMark/>
          </w:tcPr>
          <w:p w14:paraId="72738DAA" w14:textId="77777777" w:rsidR="007B1A17" w:rsidRPr="00AB16B4" w:rsidRDefault="007B1A17" w:rsidP="007B1A17">
            <w:pPr>
              <w:rPr>
                <w:sz w:val="20"/>
                <w:szCs w:val="20"/>
              </w:rPr>
            </w:pPr>
            <w:proofErr w:type="spellStart"/>
            <w:r w:rsidRPr="00AB16B4">
              <w:rPr>
                <w:sz w:val="20"/>
                <w:szCs w:val="20"/>
              </w:rPr>
              <w:t>Жыланды</w:t>
            </w:r>
            <w:proofErr w:type="spellEnd"/>
          </w:p>
        </w:tc>
        <w:tc>
          <w:tcPr>
            <w:tcW w:w="2477" w:type="dxa"/>
            <w:tcBorders>
              <w:bottom w:val="single" w:sz="4" w:space="0" w:color="auto"/>
            </w:tcBorders>
            <w:shd w:val="clear" w:color="auto" w:fill="auto"/>
            <w:vAlign w:val="center"/>
            <w:hideMark/>
          </w:tcPr>
          <w:p w14:paraId="560EB7E8" w14:textId="77777777" w:rsidR="007B1A17" w:rsidRPr="00AB16B4" w:rsidRDefault="007B1A17" w:rsidP="007B1A17">
            <w:pPr>
              <w:rPr>
                <w:sz w:val="20"/>
                <w:szCs w:val="20"/>
              </w:rPr>
            </w:pPr>
            <w:r w:rsidRPr="00AB16B4">
              <w:rPr>
                <w:sz w:val="20"/>
                <w:szCs w:val="20"/>
              </w:rPr>
              <w:t>в 4 км выше устья</w:t>
            </w:r>
          </w:p>
        </w:tc>
        <w:tc>
          <w:tcPr>
            <w:tcW w:w="927" w:type="dxa"/>
            <w:tcBorders>
              <w:bottom w:val="single" w:sz="4" w:space="0" w:color="auto"/>
            </w:tcBorders>
            <w:shd w:val="clear" w:color="auto" w:fill="auto"/>
            <w:vAlign w:val="center"/>
            <w:hideMark/>
          </w:tcPr>
          <w:p w14:paraId="0DB21095" w14:textId="77777777" w:rsidR="007B1A17" w:rsidRPr="00AB16B4" w:rsidRDefault="007B1A17" w:rsidP="007B1A17">
            <w:pPr>
              <w:jc w:val="center"/>
              <w:rPr>
                <w:sz w:val="20"/>
                <w:szCs w:val="20"/>
              </w:rPr>
            </w:pPr>
            <w:r w:rsidRPr="00AB16B4">
              <w:rPr>
                <w:sz w:val="20"/>
                <w:szCs w:val="20"/>
              </w:rPr>
              <w:t>4</w:t>
            </w:r>
          </w:p>
        </w:tc>
        <w:tc>
          <w:tcPr>
            <w:tcW w:w="881" w:type="dxa"/>
            <w:tcBorders>
              <w:bottom w:val="single" w:sz="4" w:space="0" w:color="auto"/>
            </w:tcBorders>
            <w:shd w:val="clear" w:color="auto" w:fill="auto"/>
            <w:vAlign w:val="center"/>
            <w:hideMark/>
          </w:tcPr>
          <w:p w14:paraId="0332DAAE" w14:textId="77777777" w:rsidR="007B1A17" w:rsidRPr="00AB16B4" w:rsidRDefault="007B1A17" w:rsidP="007B1A17">
            <w:pPr>
              <w:jc w:val="center"/>
              <w:rPr>
                <w:sz w:val="20"/>
                <w:szCs w:val="20"/>
              </w:rPr>
            </w:pPr>
            <w:r w:rsidRPr="00AB16B4">
              <w:rPr>
                <w:sz w:val="20"/>
                <w:szCs w:val="20"/>
              </w:rPr>
              <w:t> </w:t>
            </w:r>
          </w:p>
        </w:tc>
        <w:tc>
          <w:tcPr>
            <w:tcW w:w="1046" w:type="dxa"/>
            <w:tcBorders>
              <w:bottom w:val="single" w:sz="4" w:space="0" w:color="auto"/>
            </w:tcBorders>
            <w:shd w:val="clear" w:color="auto" w:fill="auto"/>
            <w:vAlign w:val="center"/>
            <w:hideMark/>
          </w:tcPr>
          <w:p w14:paraId="50FC01AD" w14:textId="77777777" w:rsidR="007B1A17" w:rsidRPr="00AB16B4" w:rsidRDefault="007B1A17" w:rsidP="007B1A17">
            <w:pPr>
              <w:jc w:val="center"/>
              <w:rPr>
                <w:sz w:val="20"/>
                <w:szCs w:val="20"/>
              </w:rPr>
            </w:pPr>
            <w:r w:rsidRPr="00AB16B4">
              <w:rPr>
                <w:sz w:val="20"/>
                <w:szCs w:val="20"/>
              </w:rPr>
              <w:t>224</w:t>
            </w:r>
          </w:p>
        </w:tc>
        <w:tc>
          <w:tcPr>
            <w:tcW w:w="960" w:type="dxa"/>
            <w:tcBorders>
              <w:bottom w:val="single" w:sz="4" w:space="0" w:color="auto"/>
            </w:tcBorders>
            <w:shd w:val="clear" w:color="auto" w:fill="auto"/>
            <w:vAlign w:val="center"/>
            <w:hideMark/>
          </w:tcPr>
          <w:p w14:paraId="6ED93A17" w14:textId="77777777" w:rsidR="007B1A17" w:rsidRPr="00AB16B4" w:rsidRDefault="007B1A17" w:rsidP="007B1A17">
            <w:pPr>
              <w:jc w:val="center"/>
              <w:rPr>
                <w:sz w:val="20"/>
                <w:szCs w:val="20"/>
              </w:rPr>
            </w:pPr>
            <w:r w:rsidRPr="00AB16B4">
              <w:rPr>
                <w:sz w:val="20"/>
                <w:szCs w:val="20"/>
              </w:rPr>
              <w:t> </w:t>
            </w:r>
          </w:p>
        </w:tc>
        <w:tc>
          <w:tcPr>
            <w:tcW w:w="1417" w:type="dxa"/>
            <w:gridSpan w:val="2"/>
            <w:tcBorders>
              <w:bottom w:val="single" w:sz="4" w:space="0" w:color="auto"/>
            </w:tcBorders>
            <w:shd w:val="clear" w:color="auto" w:fill="auto"/>
            <w:vAlign w:val="center"/>
            <w:hideMark/>
          </w:tcPr>
          <w:p w14:paraId="1E9678F2" w14:textId="77777777" w:rsidR="007B1A17" w:rsidRPr="00AB16B4" w:rsidRDefault="007B1A17" w:rsidP="007B1A17">
            <w:pPr>
              <w:jc w:val="center"/>
              <w:rPr>
                <w:sz w:val="20"/>
                <w:szCs w:val="20"/>
              </w:rPr>
            </w:pPr>
            <w:r w:rsidRPr="00AB16B4">
              <w:rPr>
                <w:sz w:val="20"/>
                <w:szCs w:val="20"/>
              </w:rPr>
              <w:t>1967</w:t>
            </w:r>
          </w:p>
        </w:tc>
        <w:tc>
          <w:tcPr>
            <w:tcW w:w="1300" w:type="dxa"/>
            <w:tcBorders>
              <w:bottom w:val="single" w:sz="4" w:space="0" w:color="auto"/>
            </w:tcBorders>
            <w:shd w:val="clear" w:color="auto" w:fill="auto"/>
            <w:vAlign w:val="center"/>
            <w:hideMark/>
          </w:tcPr>
          <w:p w14:paraId="0DAAA7AC" w14:textId="77777777" w:rsidR="007B1A17" w:rsidRPr="00AB16B4" w:rsidRDefault="007B1A17" w:rsidP="007B1A17">
            <w:pPr>
              <w:jc w:val="center"/>
              <w:rPr>
                <w:sz w:val="20"/>
                <w:szCs w:val="20"/>
              </w:rPr>
            </w:pPr>
            <w:r w:rsidRPr="00AB16B4">
              <w:rPr>
                <w:sz w:val="20"/>
                <w:szCs w:val="20"/>
              </w:rPr>
              <w:t>1970</w:t>
            </w:r>
          </w:p>
        </w:tc>
        <w:tc>
          <w:tcPr>
            <w:tcW w:w="2416" w:type="dxa"/>
            <w:tcBorders>
              <w:bottom w:val="single" w:sz="4" w:space="0" w:color="auto"/>
            </w:tcBorders>
            <w:shd w:val="clear" w:color="auto" w:fill="auto"/>
            <w:vAlign w:val="center"/>
            <w:hideMark/>
          </w:tcPr>
          <w:p w14:paraId="66EF1719" w14:textId="77777777" w:rsidR="007B1A17" w:rsidRPr="00AB16B4" w:rsidRDefault="007B1A17" w:rsidP="007B1A17">
            <w:pPr>
              <w:jc w:val="center"/>
              <w:rPr>
                <w:sz w:val="20"/>
                <w:szCs w:val="20"/>
              </w:rPr>
            </w:pPr>
            <w:r w:rsidRPr="00AB16B4">
              <w:rPr>
                <w:sz w:val="20"/>
                <w:szCs w:val="20"/>
              </w:rPr>
              <w:t>1967-1970</w:t>
            </w:r>
          </w:p>
        </w:tc>
        <w:tc>
          <w:tcPr>
            <w:tcW w:w="564" w:type="dxa"/>
            <w:tcBorders>
              <w:bottom w:val="single" w:sz="4" w:space="0" w:color="auto"/>
            </w:tcBorders>
            <w:shd w:val="clear" w:color="auto" w:fill="auto"/>
            <w:vAlign w:val="center"/>
            <w:hideMark/>
          </w:tcPr>
          <w:p w14:paraId="7D55FAF6" w14:textId="77777777" w:rsidR="007B1A17" w:rsidRPr="00AB16B4" w:rsidRDefault="007B1A17" w:rsidP="007B1A17">
            <w:pPr>
              <w:jc w:val="center"/>
              <w:rPr>
                <w:sz w:val="20"/>
                <w:szCs w:val="20"/>
              </w:rPr>
            </w:pPr>
            <w:r w:rsidRPr="00AB16B4">
              <w:rPr>
                <w:sz w:val="20"/>
                <w:szCs w:val="20"/>
              </w:rPr>
              <w:t>4</w:t>
            </w:r>
          </w:p>
        </w:tc>
      </w:tr>
      <w:tr w:rsidR="003E16FD" w:rsidRPr="00AB16B4" w14:paraId="3AF7E0FD" w14:textId="77777777" w:rsidTr="00F863B6">
        <w:trPr>
          <w:cantSplit/>
          <w:trHeight w:val="20"/>
        </w:trPr>
        <w:tc>
          <w:tcPr>
            <w:tcW w:w="5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A552EE5" w14:textId="77777777" w:rsidR="00AD391A" w:rsidRPr="00AB16B4" w:rsidRDefault="00AD391A" w:rsidP="007B1A17">
            <w:pPr>
              <w:jc w:val="center"/>
              <w:rPr>
                <w:sz w:val="20"/>
                <w:szCs w:val="20"/>
              </w:rPr>
            </w:pPr>
            <w:r w:rsidRPr="00AB16B4">
              <w:rPr>
                <w:sz w:val="20"/>
                <w:szCs w:val="20"/>
              </w:rPr>
              <w:t>01.00.01.06</w:t>
            </w:r>
          </w:p>
        </w:tc>
        <w:tc>
          <w:tcPr>
            <w:tcW w:w="6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4D245" w14:textId="77777777" w:rsidR="00AD391A" w:rsidRPr="00AB16B4" w:rsidRDefault="00AD391A" w:rsidP="007B1A17">
            <w:pPr>
              <w:jc w:val="center"/>
              <w:rPr>
                <w:sz w:val="20"/>
                <w:szCs w:val="20"/>
              </w:rPr>
            </w:pPr>
            <w:r w:rsidRPr="00AB16B4">
              <w:rPr>
                <w:sz w:val="20"/>
                <w:szCs w:val="20"/>
              </w:rPr>
              <w:t>18</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37B0F" w14:textId="77777777" w:rsidR="00AD391A" w:rsidRPr="00AB16B4" w:rsidRDefault="00AD391A" w:rsidP="007B1A17">
            <w:pPr>
              <w:rPr>
                <w:sz w:val="20"/>
                <w:szCs w:val="20"/>
              </w:rPr>
            </w:pPr>
            <w:proofErr w:type="spellStart"/>
            <w:r w:rsidRPr="00AB16B4">
              <w:rPr>
                <w:sz w:val="20"/>
                <w:szCs w:val="20"/>
              </w:rPr>
              <w:t>Сырдария</w:t>
            </w:r>
            <w:proofErr w:type="spellEnd"/>
          </w:p>
        </w:tc>
        <w:tc>
          <w:tcPr>
            <w:tcW w:w="2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4A7B2" w14:textId="77777777" w:rsidR="00AD391A" w:rsidRPr="00AB16B4" w:rsidRDefault="00AD391A" w:rsidP="007B1A17">
            <w:pPr>
              <w:rPr>
                <w:sz w:val="20"/>
                <w:szCs w:val="20"/>
              </w:rPr>
            </w:pPr>
            <w:r w:rsidRPr="00AB16B4">
              <w:rPr>
                <w:sz w:val="20"/>
                <w:szCs w:val="20"/>
              </w:rPr>
              <w:t xml:space="preserve">п. </w:t>
            </w:r>
            <w:proofErr w:type="spellStart"/>
            <w:r w:rsidRPr="00AB16B4">
              <w:rPr>
                <w:sz w:val="20"/>
                <w:szCs w:val="20"/>
              </w:rPr>
              <w:t>Тасбогет</w:t>
            </w:r>
            <w:proofErr w:type="spellEnd"/>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228D0" w14:textId="77777777" w:rsidR="00AD391A" w:rsidRPr="00AB16B4" w:rsidRDefault="00AD391A" w:rsidP="007B1A17">
            <w:pPr>
              <w:jc w:val="center"/>
              <w:rPr>
                <w:sz w:val="20"/>
                <w:szCs w:val="20"/>
              </w:rPr>
            </w:pPr>
            <w:r w:rsidRPr="00AB16B4">
              <w:rPr>
                <w:sz w:val="20"/>
                <w:szCs w:val="20"/>
              </w:rPr>
              <w:t> </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48289" w14:textId="77777777" w:rsidR="00AD391A" w:rsidRPr="00AB16B4" w:rsidRDefault="00AD391A" w:rsidP="007B1A17">
            <w:pPr>
              <w:jc w:val="center"/>
              <w:rPr>
                <w:sz w:val="20"/>
                <w:szCs w:val="20"/>
              </w:rPr>
            </w:pPr>
            <w:r w:rsidRPr="00AB16B4">
              <w:rPr>
                <w:sz w:val="20"/>
                <w:szCs w:val="20"/>
              </w:rPr>
              <w:t> </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0ACD8" w14:textId="77777777" w:rsidR="00AD391A" w:rsidRPr="00AB16B4" w:rsidRDefault="00AD391A" w:rsidP="007B1A17">
            <w:pPr>
              <w:jc w:val="center"/>
              <w:rPr>
                <w:sz w:val="20"/>
                <w:szCs w:val="20"/>
              </w:rPr>
            </w:pPr>
            <w:r w:rsidRPr="00AB16B4">
              <w:rPr>
                <w:sz w:val="20"/>
                <w:szCs w:val="20"/>
              </w:rPr>
              <w:t>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C3A3AD" w14:textId="77777777" w:rsidR="00AD391A" w:rsidRPr="00AB16B4" w:rsidRDefault="00AD391A" w:rsidP="007B1A17">
            <w:pPr>
              <w:jc w:val="center"/>
              <w:rPr>
                <w:sz w:val="20"/>
                <w:szCs w:val="20"/>
              </w:rPr>
            </w:pPr>
            <w:r w:rsidRPr="00AB16B4">
              <w:rPr>
                <w:sz w:val="20"/>
                <w:szCs w:val="20"/>
              </w:rPr>
              <w:t>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6AE915" w14:textId="77777777" w:rsidR="00AD391A" w:rsidRPr="00AB16B4" w:rsidRDefault="00AD391A" w:rsidP="007B1A17">
            <w:pPr>
              <w:jc w:val="center"/>
              <w:rPr>
                <w:bCs/>
                <w:sz w:val="20"/>
                <w:szCs w:val="20"/>
              </w:rPr>
            </w:pPr>
            <w:r w:rsidRPr="00AB16B4">
              <w:rPr>
                <w:bCs/>
                <w:sz w:val="20"/>
                <w:szCs w:val="20"/>
              </w:rPr>
              <w:t>01.11.1980</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C9E2C" w14:textId="77777777" w:rsidR="00AD391A" w:rsidRPr="00AB16B4" w:rsidRDefault="00AD391A" w:rsidP="007B1A17">
            <w:pPr>
              <w:jc w:val="center"/>
              <w:rPr>
                <w:bCs/>
                <w:sz w:val="20"/>
                <w:szCs w:val="20"/>
              </w:rPr>
            </w:pPr>
            <w:r w:rsidRPr="00AB16B4">
              <w:rPr>
                <w:bCs/>
                <w:sz w:val="20"/>
                <w:szCs w:val="20"/>
              </w:rPr>
              <w:t>Действует</w:t>
            </w:r>
          </w:p>
        </w:tc>
        <w:tc>
          <w:tcPr>
            <w:tcW w:w="24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CEC20" w14:textId="77777777" w:rsidR="00AD391A" w:rsidRPr="00AB16B4" w:rsidRDefault="00AD391A" w:rsidP="007B1A17">
            <w:pPr>
              <w:jc w:val="center"/>
              <w:rPr>
                <w:sz w:val="20"/>
                <w:szCs w:val="20"/>
              </w:rPr>
            </w:pPr>
            <w:r w:rsidRPr="00AB16B4">
              <w:rPr>
                <w:sz w:val="20"/>
                <w:szCs w:val="20"/>
              </w:rPr>
              <w:t>1981-1997, 2001-2020</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B8847" w14:textId="77777777" w:rsidR="00AD391A" w:rsidRPr="00AB16B4" w:rsidRDefault="00AD391A" w:rsidP="007B1A17">
            <w:pPr>
              <w:jc w:val="center"/>
              <w:rPr>
                <w:sz w:val="20"/>
                <w:szCs w:val="20"/>
              </w:rPr>
            </w:pPr>
            <w:r w:rsidRPr="00AB16B4">
              <w:rPr>
                <w:sz w:val="20"/>
                <w:szCs w:val="20"/>
              </w:rPr>
              <w:t>37</w:t>
            </w:r>
          </w:p>
        </w:tc>
      </w:tr>
      <w:tr w:rsidR="003E16FD" w:rsidRPr="00AB16B4" w14:paraId="5CF5F49F" w14:textId="77777777" w:rsidTr="00F863B6">
        <w:trPr>
          <w:cantSplit/>
          <w:trHeight w:val="20"/>
        </w:trPr>
        <w:tc>
          <w:tcPr>
            <w:tcW w:w="585" w:type="dxa"/>
            <w:vMerge/>
            <w:tcBorders>
              <w:top w:val="single" w:sz="4" w:space="0" w:color="auto"/>
              <w:left w:val="single" w:sz="4" w:space="0" w:color="auto"/>
              <w:bottom w:val="nil"/>
              <w:right w:val="single" w:sz="4" w:space="0" w:color="auto"/>
            </w:tcBorders>
            <w:shd w:val="clear" w:color="auto" w:fill="auto"/>
            <w:vAlign w:val="center"/>
            <w:hideMark/>
          </w:tcPr>
          <w:p w14:paraId="527F118A" w14:textId="77777777" w:rsidR="00AD391A" w:rsidRPr="00AB16B4" w:rsidRDefault="00AD391A" w:rsidP="007B1A17">
            <w:pPr>
              <w:rPr>
                <w:sz w:val="20"/>
                <w:szCs w:val="20"/>
              </w:rPr>
            </w:pPr>
          </w:p>
        </w:tc>
        <w:tc>
          <w:tcPr>
            <w:tcW w:w="609" w:type="dxa"/>
            <w:tcBorders>
              <w:top w:val="single" w:sz="4" w:space="0" w:color="auto"/>
              <w:left w:val="single" w:sz="4" w:space="0" w:color="auto"/>
              <w:bottom w:val="nil"/>
              <w:right w:val="single" w:sz="4" w:space="0" w:color="auto"/>
            </w:tcBorders>
            <w:shd w:val="clear" w:color="auto" w:fill="auto"/>
            <w:vAlign w:val="center"/>
            <w:hideMark/>
          </w:tcPr>
          <w:p w14:paraId="6FD0CDD8" w14:textId="77777777" w:rsidR="00AD391A" w:rsidRPr="00AB16B4" w:rsidRDefault="00AD391A" w:rsidP="007B1A17">
            <w:pPr>
              <w:jc w:val="center"/>
              <w:rPr>
                <w:sz w:val="20"/>
                <w:szCs w:val="20"/>
              </w:rPr>
            </w:pPr>
            <w:r w:rsidRPr="00AB16B4">
              <w:rPr>
                <w:sz w:val="20"/>
                <w:szCs w:val="20"/>
              </w:rPr>
              <w:t>19</w:t>
            </w:r>
          </w:p>
        </w:tc>
        <w:tc>
          <w:tcPr>
            <w:tcW w:w="1705" w:type="dxa"/>
            <w:tcBorders>
              <w:top w:val="single" w:sz="4" w:space="0" w:color="auto"/>
              <w:left w:val="single" w:sz="4" w:space="0" w:color="auto"/>
              <w:bottom w:val="nil"/>
              <w:right w:val="single" w:sz="4" w:space="0" w:color="auto"/>
            </w:tcBorders>
            <w:shd w:val="clear" w:color="auto" w:fill="auto"/>
            <w:vAlign w:val="center"/>
            <w:hideMark/>
          </w:tcPr>
          <w:p w14:paraId="3875DB32" w14:textId="77777777" w:rsidR="00AD391A" w:rsidRPr="00AB16B4" w:rsidRDefault="00AD391A" w:rsidP="007B1A17">
            <w:pPr>
              <w:rPr>
                <w:sz w:val="20"/>
                <w:szCs w:val="20"/>
              </w:rPr>
            </w:pPr>
            <w:proofErr w:type="spellStart"/>
            <w:r w:rsidRPr="00AB16B4">
              <w:rPr>
                <w:sz w:val="20"/>
                <w:szCs w:val="20"/>
              </w:rPr>
              <w:t>Сырдария</w:t>
            </w:r>
            <w:proofErr w:type="spellEnd"/>
          </w:p>
        </w:tc>
        <w:tc>
          <w:tcPr>
            <w:tcW w:w="2477" w:type="dxa"/>
            <w:tcBorders>
              <w:top w:val="single" w:sz="4" w:space="0" w:color="auto"/>
              <w:left w:val="single" w:sz="4" w:space="0" w:color="auto"/>
              <w:bottom w:val="nil"/>
              <w:right w:val="single" w:sz="4" w:space="0" w:color="auto"/>
            </w:tcBorders>
            <w:shd w:val="clear" w:color="auto" w:fill="auto"/>
            <w:vAlign w:val="center"/>
            <w:hideMark/>
          </w:tcPr>
          <w:p w14:paraId="1C66CD3B" w14:textId="77777777" w:rsidR="00AD391A" w:rsidRPr="00AB16B4" w:rsidRDefault="00AD391A" w:rsidP="007B1A17">
            <w:pPr>
              <w:rPr>
                <w:sz w:val="20"/>
                <w:szCs w:val="20"/>
              </w:rPr>
            </w:pPr>
            <w:r w:rsidRPr="00AB16B4">
              <w:rPr>
                <w:sz w:val="20"/>
                <w:szCs w:val="20"/>
              </w:rPr>
              <w:t xml:space="preserve">ж.-д. ст. </w:t>
            </w:r>
            <w:proofErr w:type="spellStart"/>
            <w:r w:rsidRPr="00AB16B4">
              <w:rPr>
                <w:sz w:val="20"/>
                <w:szCs w:val="20"/>
              </w:rPr>
              <w:t>Караозек</w:t>
            </w:r>
            <w:proofErr w:type="spellEnd"/>
          </w:p>
        </w:tc>
        <w:tc>
          <w:tcPr>
            <w:tcW w:w="927" w:type="dxa"/>
            <w:tcBorders>
              <w:top w:val="single" w:sz="4" w:space="0" w:color="auto"/>
              <w:left w:val="single" w:sz="4" w:space="0" w:color="auto"/>
              <w:bottom w:val="nil"/>
              <w:right w:val="single" w:sz="4" w:space="0" w:color="auto"/>
            </w:tcBorders>
            <w:shd w:val="clear" w:color="auto" w:fill="auto"/>
            <w:vAlign w:val="center"/>
            <w:hideMark/>
          </w:tcPr>
          <w:p w14:paraId="2EDC0F86" w14:textId="77777777" w:rsidR="00AD391A" w:rsidRPr="00AB16B4" w:rsidRDefault="00AD391A" w:rsidP="007B1A17">
            <w:pPr>
              <w:jc w:val="center"/>
              <w:rPr>
                <w:sz w:val="20"/>
                <w:szCs w:val="20"/>
              </w:rPr>
            </w:pPr>
            <w:r w:rsidRPr="00AB16B4">
              <w:rPr>
                <w:sz w:val="20"/>
                <w:szCs w:val="20"/>
              </w:rPr>
              <w:t>684</w:t>
            </w:r>
          </w:p>
        </w:tc>
        <w:tc>
          <w:tcPr>
            <w:tcW w:w="881" w:type="dxa"/>
            <w:tcBorders>
              <w:top w:val="single" w:sz="4" w:space="0" w:color="auto"/>
              <w:left w:val="single" w:sz="4" w:space="0" w:color="auto"/>
              <w:bottom w:val="nil"/>
              <w:right w:val="single" w:sz="4" w:space="0" w:color="auto"/>
            </w:tcBorders>
            <w:shd w:val="clear" w:color="auto" w:fill="auto"/>
            <w:vAlign w:val="center"/>
            <w:hideMark/>
          </w:tcPr>
          <w:p w14:paraId="4B4C5F45" w14:textId="77777777" w:rsidR="00AD391A" w:rsidRPr="00AB16B4" w:rsidRDefault="00AD391A" w:rsidP="007B1A17">
            <w:pPr>
              <w:jc w:val="center"/>
              <w:rPr>
                <w:sz w:val="20"/>
                <w:szCs w:val="20"/>
              </w:rPr>
            </w:pPr>
            <w:r w:rsidRPr="00AB16B4">
              <w:rPr>
                <w:sz w:val="20"/>
                <w:szCs w:val="20"/>
              </w:rPr>
              <w:t> </w:t>
            </w:r>
          </w:p>
        </w:tc>
        <w:tc>
          <w:tcPr>
            <w:tcW w:w="1046" w:type="dxa"/>
            <w:tcBorders>
              <w:top w:val="single" w:sz="4" w:space="0" w:color="auto"/>
              <w:left w:val="single" w:sz="4" w:space="0" w:color="auto"/>
              <w:bottom w:val="nil"/>
              <w:right w:val="single" w:sz="4" w:space="0" w:color="auto"/>
            </w:tcBorders>
            <w:shd w:val="clear" w:color="auto" w:fill="auto"/>
            <w:vAlign w:val="center"/>
            <w:hideMark/>
          </w:tcPr>
          <w:p w14:paraId="4BEFC0DE" w14:textId="77777777" w:rsidR="00AD391A" w:rsidRPr="00AB16B4" w:rsidRDefault="00AD391A" w:rsidP="007B1A17">
            <w:pPr>
              <w:jc w:val="center"/>
              <w:rPr>
                <w:sz w:val="20"/>
                <w:szCs w:val="20"/>
              </w:rPr>
            </w:pPr>
            <w:r w:rsidRPr="00AB16B4">
              <w:rPr>
                <w:sz w:val="20"/>
                <w:szCs w:val="20"/>
              </w:rPr>
              <w:t> </w:t>
            </w:r>
          </w:p>
        </w:tc>
        <w:tc>
          <w:tcPr>
            <w:tcW w:w="960" w:type="dxa"/>
            <w:tcBorders>
              <w:top w:val="single" w:sz="4" w:space="0" w:color="auto"/>
              <w:left w:val="single" w:sz="4" w:space="0" w:color="auto"/>
              <w:bottom w:val="nil"/>
              <w:right w:val="single" w:sz="4" w:space="0" w:color="auto"/>
            </w:tcBorders>
            <w:shd w:val="clear" w:color="auto" w:fill="auto"/>
            <w:vAlign w:val="center"/>
            <w:hideMark/>
          </w:tcPr>
          <w:p w14:paraId="47C6E694" w14:textId="77777777" w:rsidR="00AD391A" w:rsidRPr="00AB16B4" w:rsidRDefault="00AD391A" w:rsidP="007B1A17">
            <w:pPr>
              <w:jc w:val="center"/>
              <w:rPr>
                <w:sz w:val="20"/>
                <w:szCs w:val="20"/>
              </w:rPr>
            </w:pPr>
            <w:r w:rsidRPr="00AB16B4">
              <w:rPr>
                <w:sz w:val="20"/>
                <w:szCs w:val="20"/>
              </w:rPr>
              <w:t> </w:t>
            </w:r>
          </w:p>
        </w:tc>
        <w:tc>
          <w:tcPr>
            <w:tcW w:w="1417" w:type="dxa"/>
            <w:gridSpan w:val="2"/>
            <w:tcBorders>
              <w:top w:val="single" w:sz="4" w:space="0" w:color="auto"/>
              <w:left w:val="single" w:sz="4" w:space="0" w:color="auto"/>
              <w:bottom w:val="nil"/>
              <w:right w:val="single" w:sz="4" w:space="0" w:color="auto"/>
            </w:tcBorders>
            <w:shd w:val="clear" w:color="auto" w:fill="auto"/>
            <w:vAlign w:val="center"/>
            <w:hideMark/>
          </w:tcPr>
          <w:p w14:paraId="3488A51E" w14:textId="77777777" w:rsidR="00AD391A" w:rsidRPr="00AB16B4" w:rsidRDefault="00AD391A" w:rsidP="007B1A17">
            <w:pPr>
              <w:jc w:val="center"/>
              <w:rPr>
                <w:bCs/>
                <w:sz w:val="20"/>
                <w:szCs w:val="20"/>
              </w:rPr>
            </w:pPr>
            <w:r w:rsidRPr="00AB16B4">
              <w:rPr>
                <w:bCs/>
                <w:sz w:val="20"/>
                <w:szCs w:val="20"/>
              </w:rPr>
              <w:t>03.11.1913</w:t>
            </w:r>
          </w:p>
        </w:tc>
        <w:tc>
          <w:tcPr>
            <w:tcW w:w="1300" w:type="dxa"/>
            <w:tcBorders>
              <w:top w:val="single" w:sz="4" w:space="0" w:color="auto"/>
              <w:left w:val="single" w:sz="4" w:space="0" w:color="auto"/>
              <w:bottom w:val="nil"/>
              <w:right w:val="single" w:sz="4" w:space="0" w:color="auto"/>
            </w:tcBorders>
            <w:shd w:val="clear" w:color="auto" w:fill="auto"/>
            <w:vAlign w:val="center"/>
            <w:hideMark/>
          </w:tcPr>
          <w:p w14:paraId="79333235" w14:textId="77777777" w:rsidR="00AD391A" w:rsidRPr="00AB16B4" w:rsidRDefault="00AD391A" w:rsidP="007B1A17">
            <w:pPr>
              <w:jc w:val="center"/>
              <w:rPr>
                <w:bCs/>
                <w:sz w:val="20"/>
                <w:szCs w:val="20"/>
              </w:rPr>
            </w:pPr>
            <w:r w:rsidRPr="00AB16B4">
              <w:rPr>
                <w:bCs/>
                <w:sz w:val="20"/>
                <w:szCs w:val="20"/>
              </w:rPr>
              <w:t>Действует</w:t>
            </w:r>
          </w:p>
        </w:tc>
        <w:tc>
          <w:tcPr>
            <w:tcW w:w="2416" w:type="dxa"/>
            <w:tcBorders>
              <w:top w:val="single" w:sz="4" w:space="0" w:color="auto"/>
              <w:left w:val="single" w:sz="4" w:space="0" w:color="auto"/>
              <w:bottom w:val="nil"/>
              <w:right w:val="single" w:sz="4" w:space="0" w:color="auto"/>
            </w:tcBorders>
            <w:shd w:val="clear" w:color="auto" w:fill="auto"/>
            <w:vAlign w:val="center"/>
            <w:hideMark/>
          </w:tcPr>
          <w:p w14:paraId="3C1A11F1" w14:textId="77777777" w:rsidR="00AD391A" w:rsidRPr="00AB16B4" w:rsidRDefault="00AD391A" w:rsidP="007B1A17">
            <w:pPr>
              <w:jc w:val="center"/>
              <w:rPr>
                <w:sz w:val="20"/>
                <w:szCs w:val="20"/>
              </w:rPr>
            </w:pPr>
            <w:r w:rsidRPr="00AB16B4">
              <w:rPr>
                <w:sz w:val="20"/>
                <w:szCs w:val="20"/>
              </w:rPr>
              <w:t>1914-1917, 1919-1920,1924-1934, 1950-1998, 2000,2001, 2004, 2006-2020</w:t>
            </w:r>
          </w:p>
        </w:tc>
        <w:tc>
          <w:tcPr>
            <w:tcW w:w="564" w:type="dxa"/>
            <w:tcBorders>
              <w:top w:val="single" w:sz="4" w:space="0" w:color="auto"/>
              <w:left w:val="single" w:sz="4" w:space="0" w:color="auto"/>
              <w:bottom w:val="nil"/>
              <w:right w:val="single" w:sz="4" w:space="0" w:color="auto"/>
            </w:tcBorders>
            <w:shd w:val="clear" w:color="auto" w:fill="auto"/>
            <w:vAlign w:val="center"/>
            <w:hideMark/>
          </w:tcPr>
          <w:p w14:paraId="4F2F1999" w14:textId="77777777" w:rsidR="00AD391A" w:rsidRPr="00AB16B4" w:rsidRDefault="00AD391A" w:rsidP="007B1A17">
            <w:pPr>
              <w:jc w:val="center"/>
              <w:rPr>
                <w:sz w:val="20"/>
                <w:szCs w:val="20"/>
              </w:rPr>
            </w:pPr>
            <w:r w:rsidRPr="00AB16B4">
              <w:rPr>
                <w:sz w:val="20"/>
                <w:szCs w:val="20"/>
              </w:rPr>
              <w:t>84</w:t>
            </w:r>
          </w:p>
        </w:tc>
      </w:tr>
      <w:tr w:rsidR="003E16FD" w:rsidRPr="00AB16B4" w14:paraId="217C1B35" w14:textId="77777777" w:rsidTr="00F863B6">
        <w:trPr>
          <w:cantSplit/>
          <w:trHeight w:val="20"/>
        </w:trPr>
        <w:tc>
          <w:tcPr>
            <w:tcW w:w="14887" w:type="dxa"/>
            <w:gridSpan w:val="13"/>
            <w:tcBorders>
              <w:top w:val="nil"/>
              <w:left w:val="nil"/>
              <w:right w:val="nil"/>
            </w:tcBorders>
            <w:shd w:val="clear" w:color="auto" w:fill="auto"/>
            <w:vAlign w:val="center"/>
          </w:tcPr>
          <w:p w14:paraId="62B66322" w14:textId="15AFE237" w:rsidR="00AD391A" w:rsidRPr="00AB16B4" w:rsidRDefault="00AD391A" w:rsidP="00AD391A">
            <w:pPr>
              <w:jc w:val="both"/>
              <w:rPr>
                <w:sz w:val="28"/>
                <w:szCs w:val="28"/>
              </w:rPr>
            </w:pPr>
            <w:r w:rsidRPr="00AB16B4">
              <w:rPr>
                <w:sz w:val="28"/>
                <w:szCs w:val="28"/>
              </w:rPr>
              <w:lastRenderedPageBreak/>
              <w:t>Продолжение таблицы А</w:t>
            </w:r>
            <w:r w:rsidR="00F863B6" w:rsidRPr="00AB16B4">
              <w:rPr>
                <w:sz w:val="28"/>
                <w:szCs w:val="28"/>
              </w:rPr>
              <w:t>.</w:t>
            </w:r>
            <w:r w:rsidRPr="00AB16B4">
              <w:rPr>
                <w:sz w:val="28"/>
                <w:szCs w:val="28"/>
              </w:rPr>
              <w:t>1</w:t>
            </w:r>
          </w:p>
          <w:p w14:paraId="0A05F45C" w14:textId="77777777" w:rsidR="00AD391A" w:rsidRPr="00AB16B4" w:rsidRDefault="00AD391A" w:rsidP="007B1A17">
            <w:pPr>
              <w:jc w:val="center"/>
              <w:rPr>
                <w:sz w:val="20"/>
                <w:szCs w:val="20"/>
              </w:rPr>
            </w:pPr>
          </w:p>
        </w:tc>
      </w:tr>
      <w:tr w:rsidR="003E16FD" w:rsidRPr="00AB16B4" w14:paraId="532DC05A" w14:textId="77777777" w:rsidTr="00AD391A">
        <w:trPr>
          <w:cantSplit/>
          <w:trHeight w:val="20"/>
        </w:trPr>
        <w:tc>
          <w:tcPr>
            <w:tcW w:w="585" w:type="dxa"/>
            <w:shd w:val="clear" w:color="auto" w:fill="auto"/>
            <w:vAlign w:val="center"/>
          </w:tcPr>
          <w:p w14:paraId="312C730E" w14:textId="77777777" w:rsidR="00AD391A" w:rsidRPr="00AB16B4" w:rsidRDefault="00AD391A" w:rsidP="00AD391A">
            <w:pPr>
              <w:jc w:val="center"/>
              <w:rPr>
                <w:sz w:val="20"/>
                <w:szCs w:val="20"/>
              </w:rPr>
            </w:pPr>
            <w:r w:rsidRPr="00AB16B4">
              <w:rPr>
                <w:sz w:val="20"/>
                <w:szCs w:val="20"/>
              </w:rPr>
              <w:t>1</w:t>
            </w:r>
          </w:p>
        </w:tc>
        <w:tc>
          <w:tcPr>
            <w:tcW w:w="609" w:type="dxa"/>
            <w:shd w:val="clear" w:color="auto" w:fill="auto"/>
            <w:vAlign w:val="center"/>
          </w:tcPr>
          <w:p w14:paraId="1146BFC6" w14:textId="77777777" w:rsidR="00AD391A" w:rsidRPr="00AB16B4" w:rsidRDefault="00AD391A" w:rsidP="00AD391A">
            <w:pPr>
              <w:jc w:val="center"/>
              <w:rPr>
                <w:sz w:val="20"/>
                <w:szCs w:val="20"/>
              </w:rPr>
            </w:pPr>
            <w:r w:rsidRPr="00AB16B4">
              <w:rPr>
                <w:sz w:val="20"/>
                <w:szCs w:val="20"/>
              </w:rPr>
              <w:t>2</w:t>
            </w:r>
          </w:p>
        </w:tc>
        <w:tc>
          <w:tcPr>
            <w:tcW w:w="1705" w:type="dxa"/>
            <w:shd w:val="clear" w:color="auto" w:fill="auto"/>
            <w:vAlign w:val="center"/>
          </w:tcPr>
          <w:p w14:paraId="6237C0AE" w14:textId="77777777" w:rsidR="00AD391A" w:rsidRPr="00AB16B4" w:rsidRDefault="00AD391A" w:rsidP="00AD391A">
            <w:pPr>
              <w:jc w:val="center"/>
              <w:rPr>
                <w:sz w:val="20"/>
                <w:szCs w:val="20"/>
              </w:rPr>
            </w:pPr>
            <w:r w:rsidRPr="00AB16B4">
              <w:rPr>
                <w:sz w:val="20"/>
                <w:szCs w:val="20"/>
              </w:rPr>
              <w:t>3</w:t>
            </w:r>
          </w:p>
        </w:tc>
        <w:tc>
          <w:tcPr>
            <w:tcW w:w="2477" w:type="dxa"/>
            <w:shd w:val="clear" w:color="auto" w:fill="auto"/>
            <w:vAlign w:val="center"/>
          </w:tcPr>
          <w:p w14:paraId="0FE7C46E" w14:textId="77777777" w:rsidR="00AD391A" w:rsidRPr="00AB16B4" w:rsidRDefault="00AD391A" w:rsidP="00AD391A">
            <w:pPr>
              <w:jc w:val="center"/>
              <w:rPr>
                <w:sz w:val="20"/>
                <w:szCs w:val="20"/>
              </w:rPr>
            </w:pPr>
            <w:r w:rsidRPr="00AB16B4">
              <w:rPr>
                <w:sz w:val="20"/>
                <w:szCs w:val="20"/>
              </w:rPr>
              <w:t>4</w:t>
            </w:r>
          </w:p>
        </w:tc>
        <w:tc>
          <w:tcPr>
            <w:tcW w:w="927" w:type="dxa"/>
            <w:shd w:val="clear" w:color="auto" w:fill="auto"/>
            <w:vAlign w:val="center"/>
          </w:tcPr>
          <w:p w14:paraId="4967750B" w14:textId="77777777" w:rsidR="00AD391A" w:rsidRPr="00AB16B4" w:rsidRDefault="00AD391A" w:rsidP="00AD391A">
            <w:pPr>
              <w:jc w:val="center"/>
              <w:rPr>
                <w:sz w:val="20"/>
                <w:szCs w:val="20"/>
              </w:rPr>
            </w:pPr>
            <w:r w:rsidRPr="00AB16B4">
              <w:rPr>
                <w:sz w:val="20"/>
                <w:szCs w:val="20"/>
              </w:rPr>
              <w:t>5</w:t>
            </w:r>
          </w:p>
        </w:tc>
        <w:tc>
          <w:tcPr>
            <w:tcW w:w="881" w:type="dxa"/>
            <w:shd w:val="clear" w:color="auto" w:fill="auto"/>
            <w:vAlign w:val="center"/>
          </w:tcPr>
          <w:p w14:paraId="210212F8" w14:textId="77777777" w:rsidR="00AD391A" w:rsidRPr="00AB16B4" w:rsidRDefault="00AD391A" w:rsidP="00AD391A">
            <w:pPr>
              <w:jc w:val="center"/>
              <w:rPr>
                <w:sz w:val="20"/>
                <w:szCs w:val="20"/>
              </w:rPr>
            </w:pPr>
            <w:r w:rsidRPr="00AB16B4">
              <w:rPr>
                <w:sz w:val="20"/>
                <w:szCs w:val="20"/>
              </w:rPr>
              <w:t>6</w:t>
            </w:r>
          </w:p>
        </w:tc>
        <w:tc>
          <w:tcPr>
            <w:tcW w:w="1046" w:type="dxa"/>
            <w:shd w:val="clear" w:color="auto" w:fill="auto"/>
            <w:vAlign w:val="center"/>
          </w:tcPr>
          <w:p w14:paraId="679E841D" w14:textId="77777777" w:rsidR="00AD391A" w:rsidRPr="00AB16B4" w:rsidRDefault="00AD391A" w:rsidP="00AD391A">
            <w:pPr>
              <w:jc w:val="center"/>
              <w:rPr>
                <w:sz w:val="20"/>
                <w:szCs w:val="20"/>
              </w:rPr>
            </w:pPr>
            <w:r w:rsidRPr="00AB16B4">
              <w:rPr>
                <w:sz w:val="20"/>
                <w:szCs w:val="20"/>
              </w:rPr>
              <w:t>7</w:t>
            </w:r>
          </w:p>
        </w:tc>
        <w:tc>
          <w:tcPr>
            <w:tcW w:w="960" w:type="dxa"/>
            <w:shd w:val="clear" w:color="auto" w:fill="auto"/>
            <w:vAlign w:val="center"/>
          </w:tcPr>
          <w:p w14:paraId="473F4C70" w14:textId="77777777" w:rsidR="00AD391A" w:rsidRPr="00AB16B4" w:rsidRDefault="00AD391A" w:rsidP="00AD391A">
            <w:pPr>
              <w:jc w:val="center"/>
              <w:rPr>
                <w:sz w:val="20"/>
                <w:szCs w:val="20"/>
              </w:rPr>
            </w:pPr>
            <w:r w:rsidRPr="00AB16B4">
              <w:rPr>
                <w:sz w:val="20"/>
                <w:szCs w:val="20"/>
              </w:rPr>
              <w:t>8</w:t>
            </w:r>
          </w:p>
        </w:tc>
        <w:tc>
          <w:tcPr>
            <w:tcW w:w="1417" w:type="dxa"/>
            <w:gridSpan w:val="2"/>
            <w:shd w:val="clear" w:color="auto" w:fill="auto"/>
            <w:vAlign w:val="center"/>
          </w:tcPr>
          <w:p w14:paraId="626440D9" w14:textId="77777777" w:rsidR="00AD391A" w:rsidRPr="00AB16B4" w:rsidRDefault="00AD391A" w:rsidP="00AD391A">
            <w:pPr>
              <w:jc w:val="center"/>
              <w:rPr>
                <w:sz w:val="20"/>
                <w:szCs w:val="20"/>
              </w:rPr>
            </w:pPr>
            <w:r w:rsidRPr="00AB16B4">
              <w:rPr>
                <w:sz w:val="20"/>
                <w:szCs w:val="20"/>
              </w:rPr>
              <w:t>9</w:t>
            </w:r>
          </w:p>
        </w:tc>
        <w:tc>
          <w:tcPr>
            <w:tcW w:w="1300" w:type="dxa"/>
            <w:shd w:val="clear" w:color="auto" w:fill="auto"/>
            <w:vAlign w:val="center"/>
          </w:tcPr>
          <w:p w14:paraId="3B18AEB5" w14:textId="77777777" w:rsidR="00AD391A" w:rsidRPr="00AB16B4" w:rsidRDefault="00AD391A" w:rsidP="00AD391A">
            <w:pPr>
              <w:jc w:val="center"/>
              <w:rPr>
                <w:sz w:val="20"/>
                <w:szCs w:val="20"/>
              </w:rPr>
            </w:pPr>
            <w:r w:rsidRPr="00AB16B4">
              <w:rPr>
                <w:sz w:val="20"/>
                <w:szCs w:val="20"/>
              </w:rPr>
              <w:t>10</w:t>
            </w:r>
          </w:p>
        </w:tc>
        <w:tc>
          <w:tcPr>
            <w:tcW w:w="2416" w:type="dxa"/>
            <w:shd w:val="clear" w:color="auto" w:fill="auto"/>
            <w:vAlign w:val="center"/>
          </w:tcPr>
          <w:p w14:paraId="3CF3227B" w14:textId="77777777" w:rsidR="00AD391A" w:rsidRPr="00AB16B4" w:rsidRDefault="00AD391A" w:rsidP="00AD391A">
            <w:pPr>
              <w:jc w:val="center"/>
              <w:rPr>
                <w:sz w:val="20"/>
                <w:szCs w:val="20"/>
              </w:rPr>
            </w:pPr>
            <w:r w:rsidRPr="00AB16B4">
              <w:rPr>
                <w:sz w:val="20"/>
                <w:szCs w:val="20"/>
              </w:rPr>
              <w:t>11</w:t>
            </w:r>
          </w:p>
        </w:tc>
        <w:tc>
          <w:tcPr>
            <w:tcW w:w="564" w:type="dxa"/>
            <w:shd w:val="clear" w:color="auto" w:fill="auto"/>
            <w:vAlign w:val="center"/>
          </w:tcPr>
          <w:p w14:paraId="567EA286" w14:textId="77777777" w:rsidR="00AD391A" w:rsidRPr="00AB16B4" w:rsidRDefault="00AD391A" w:rsidP="00AD391A">
            <w:pPr>
              <w:jc w:val="center"/>
              <w:rPr>
                <w:sz w:val="20"/>
                <w:szCs w:val="20"/>
              </w:rPr>
            </w:pPr>
            <w:r w:rsidRPr="00AB16B4">
              <w:rPr>
                <w:sz w:val="20"/>
                <w:szCs w:val="20"/>
              </w:rPr>
              <w:t>12</w:t>
            </w:r>
          </w:p>
        </w:tc>
      </w:tr>
      <w:tr w:rsidR="003E16FD" w:rsidRPr="00AB16B4" w14:paraId="486330E2" w14:textId="77777777" w:rsidTr="00AD391A">
        <w:trPr>
          <w:cantSplit/>
          <w:trHeight w:val="20"/>
        </w:trPr>
        <w:tc>
          <w:tcPr>
            <w:tcW w:w="585" w:type="dxa"/>
            <w:vMerge w:val="restart"/>
            <w:shd w:val="clear" w:color="auto" w:fill="auto"/>
            <w:textDirection w:val="btLr"/>
            <w:vAlign w:val="center"/>
            <w:hideMark/>
          </w:tcPr>
          <w:p w14:paraId="1D391616" w14:textId="77777777" w:rsidR="00AD391A" w:rsidRPr="00AB16B4" w:rsidRDefault="00AD391A" w:rsidP="00AD391A">
            <w:pPr>
              <w:ind w:left="113" w:right="113"/>
              <w:jc w:val="center"/>
              <w:rPr>
                <w:sz w:val="20"/>
                <w:szCs w:val="20"/>
              </w:rPr>
            </w:pPr>
            <w:r w:rsidRPr="00AB16B4">
              <w:rPr>
                <w:sz w:val="20"/>
                <w:szCs w:val="20"/>
              </w:rPr>
              <w:t>01.00.01.06</w:t>
            </w:r>
          </w:p>
        </w:tc>
        <w:tc>
          <w:tcPr>
            <w:tcW w:w="609" w:type="dxa"/>
            <w:shd w:val="clear" w:color="auto" w:fill="auto"/>
            <w:vAlign w:val="center"/>
            <w:hideMark/>
          </w:tcPr>
          <w:p w14:paraId="32111838" w14:textId="77777777" w:rsidR="00AD391A" w:rsidRPr="00AB16B4" w:rsidRDefault="00AD391A" w:rsidP="007B1A17">
            <w:pPr>
              <w:jc w:val="center"/>
              <w:rPr>
                <w:sz w:val="20"/>
                <w:szCs w:val="20"/>
              </w:rPr>
            </w:pPr>
            <w:r w:rsidRPr="00AB16B4">
              <w:rPr>
                <w:sz w:val="20"/>
                <w:szCs w:val="20"/>
              </w:rPr>
              <w:t>20</w:t>
            </w:r>
          </w:p>
        </w:tc>
        <w:tc>
          <w:tcPr>
            <w:tcW w:w="1705" w:type="dxa"/>
            <w:shd w:val="clear" w:color="auto" w:fill="auto"/>
            <w:vAlign w:val="center"/>
            <w:hideMark/>
          </w:tcPr>
          <w:p w14:paraId="54DAE818" w14:textId="77777777" w:rsidR="00AD391A" w:rsidRPr="00AB16B4" w:rsidRDefault="00AD391A" w:rsidP="007B1A17">
            <w:pPr>
              <w:rPr>
                <w:sz w:val="20"/>
                <w:szCs w:val="20"/>
              </w:rPr>
            </w:pPr>
            <w:proofErr w:type="spellStart"/>
            <w:r w:rsidRPr="00AB16B4">
              <w:rPr>
                <w:sz w:val="20"/>
                <w:szCs w:val="20"/>
              </w:rPr>
              <w:t>Сырдария</w:t>
            </w:r>
            <w:proofErr w:type="spellEnd"/>
          </w:p>
        </w:tc>
        <w:tc>
          <w:tcPr>
            <w:tcW w:w="2477" w:type="dxa"/>
            <w:shd w:val="clear" w:color="auto" w:fill="auto"/>
            <w:vAlign w:val="center"/>
            <w:hideMark/>
          </w:tcPr>
          <w:p w14:paraId="6D06D30F" w14:textId="77777777" w:rsidR="00AD391A" w:rsidRPr="00AB16B4" w:rsidRDefault="00AD391A" w:rsidP="007B1A17">
            <w:pPr>
              <w:rPr>
                <w:sz w:val="20"/>
                <w:szCs w:val="20"/>
              </w:rPr>
            </w:pPr>
            <w:r w:rsidRPr="00AB16B4">
              <w:rPr>
                <w:sz w:val="20"/>
                <w:szCs w:val="20"/>
              </w:rPr>
              <w:t>выше головы канала Айтек</w:t>
            </w:r>
          </w:p>
        </w:tc>
        <w:tc>
          <w:tcPr>
            <w:tcW w:w="927" w:type="dxa"/>
            <w:shd w:val="clear" w:color="auto" w:fill="auto"/>
            <w:vAlign w:val="center"/>
            <w:hideMark/>
          </w:tcPr>
          <w:p w14:paraId="39DBC755" w14:textId="77777777" w:rsidR="00AD391A" w:rsidRPr="00AB16B4" w:rsidRDefault="00AD391A" w:rsidP="007B1A17">
            <w:pPr>
              <w:jc w:val="center"/>
              <w:rPr>
                <w:sz w:val="20"/>
                <w:szCs w:val="20"/>
              </w:rPr>
            </w:pPr>
            <w:r w:rsidRPr="00AB16B4">
              <w:rPr>
                <w:sz w:val="20"/>
                <w:szCs w:val="20"/>
              </w:rPr>
              <w:t> </w:t>
            </w:r>
          </w:p>
        </w:tc>
        <w:tc>
          <w:tcPr>
            <w:tcW w:w="881" w:type="dxa"/>
            <w:shd w:val="clear" w:color="auto" w:fill="auto"/>
            <w:vAlign w:val="center"/>
            <w:hideMark/>
          </w:tcPr>
          <w:p w14:paraId="3F7ADC79" w14:textId="77777777" w:rsidR="00AD391A" w:rsidRPr="00AB16B4" w:rsidRDefault="00AD391A" w:rsidP="007B1A17">
            <w:pPr>
              <w:jc w:val="center"/>
              <w:rPr>
                <w:sz w:val="20"/>
                <w:szCs w:val="20"/>
              </w:rPr>
            </w:pPr>
            <w:r w:rsidRPr="00AB16B4">
              <w:rPr>
                <w:sz w:val="20"/>
                <w:szCs w:val="20"/>
              </w:rPr>
              <w:t> </w:t>
            </w:r>
          </w:p>
        </w:tc>
        <w:tc>
          <w:tcPr>
            <w:tcW w:w="1046" w:type="dxa"/>
            <w:shd w:val="clear" w:color="auto" w:fill="auto"/>
            <w:vAlign w:val="center"/>
            <w:hideMark/>
          </w:tcPr>
          <w:p w14:paraId="6768EA91" w14:textId="77777777" w:rsidR="00AD391A" w:rsidRPr="00AB16B4" w:rsidRDefault="00AD391A" w:rsidP="007B1A17">
            <w:pPr>
              <w:jc w:val="center"/>
              <w:rPr>
                <w:sz w:val="20"/>
                <w:szCs w:val="20"/>
              </w:rPr>
            </w:pPr>
            <w:r w:rsidRPr="00AB16B4">
              <w:rPr>
                <w:sz w:val="20"/>
                <w:szCs w:val="20"/>
              </w:rPr>
              <w:t> </w:t>
            </w:r>
          </w:p>
        </w:tc>
        <w:tc>
          <w:tcPr>
            <w:tcW w:w="960" w:type="dxa"/>
            <w:shd w:val="clear" w:color="auto" w:fill="auto"/>
            <w:vAlign w:val="center"/>
            <w:hideMark/>
          </w:tcPr>
          <w:p w14:paraId="3EFBA9FF" w14:textId="77777777" w:rsidR="00AD391A" w:rsidRPr="00AB16B4" w:rsidRDefault="00AD391A" w:rsidP="007B1A17">
            <w:pPr>
              <w:jc w:val="center"/>
              <w:rPr>
                <w:sz w:val="20"/>
                <w:szCs w:val="20"/>
              </w:rPr>
            </w:pPr>
            <w:r w:rsidRPr="00AB16B4">
              <w:rPr>
                <w:sz w:val="20"/>
                <w:szCs w:val="20"/>
              </w:rPr>
              <w:t> </w:t>
            </w:r>
          </w:p>
        </w:tc>
        <w:tc>
          <w:tcPr>
            <w:tcW w:w="1417" w:type="dxa"/>
            <w:gridSpan w:val="2"/>
            <w:shd w:val="clear" w:color="auto" w:fill="auto"/>
            <w:vAlign w:val="center"/>
            <w:hideMark/>
          </w:tcPr>
          <w:p w14:paraId="57B57600" w14:textId="77777777" w:rsidR="00AD391A" w:rsidRPr="00AB16B4" w:rsidRDefault="00AD391A" w:rsidP="007B1A17">
            <w:pPr>
              <w:jc w:val="center"/>
              <w:rPr>
                <w:sz w:val="20"/>
                <w:szCs w:val="20"/>
              </w:rPr>
            </w:pPr>
            <w:r w:rsidRPr="00AB16B4">
              <w:rPr>
                <w:sz w:val="20"/>
                <w:szCs w:val="20"/>
              </w:rPr>
              <w:t>1952</w:t>
            </w:r>
          </w:p>
        </w:tc>
        <w:tc>
          <w:tcPr>
            <w:tcW w:w="1300" w:type="dxa"/>
            <w:shd w:val="clear" w:color="auto" w:fill="auto"/>
            <w:vAlign w:val="center"/>
            <w:hideMark/>
          </w:tcPr>
          <w:p w14:paraId="677CBA16" w14:textId="77777777" w:rsidR="00AD391A" w:rsidRPr="00AB16B4" w:rsidRDefault="00AD391A" w:rsidP="007B1A17">
            <w:pPr>
              <w:jc w:val="center"/>
              <w:rPr>
                <w:sz w:val="20"/>
                <w:szCs w:val="20"/>
              </w:rPr>
            </w:pPr>
            <w:r w:rsidRPr="00AB16B4">
              <w:rPr>
                <w:sz w:val="20"/>
                <w:szCs w:val="20"/>
              </w:rPr>
              <w:t> </w:t>
            </w:r>
          </w:p>
        </w:tc>
        <w:tc>
          <w:tcPr>
            <w:tcW w:w="2416" w:type="dxa"/>
            <w:shd w:val="clear" w:color="auto" w:fill="auto"/>
            <w:vAlign w:val="center"/>
            <w:hideMark/>
          </w:tcPr>
          <w:p w14:paraId="36FBC0E6" w14:textId="77777777" w:rsidR="00AD391A" w:rsidRPr="00AB16B4" w:rsidRDefault="00AD391A" w:rsidP="007B1A17">
            <w:pPr>
              <w:jc w:val="center"/>
              <w:rPr>
                <w:sz w:val="20"/>
                <w:szCs w:val="20"/>
              </w:rPr>
            </w:pPr>
            <w:r w:rsidRPr="00AB16B4">
              <w:rPr>
                <w:sz w:val="20"/>
                <w:szCs w:val="20"/>
              </w:rPr>
              <w:t> </w:t>
            </w:r>
          </w:p>
        </w:tc>
        <w:tc>
          <w:tcPr>
            <w:tcW w:w="564" w:type="dxa"/>
            <w:shd w:val="clear" w:color="auto" w:fill="auto"/>
            <w:vAlign w:val="center"/>
            <w:hideMark/>
          </w:tcPr>
          <w:p w14:paraId="73240866" w14:textId="77777777" w:rsidR="00AD391A" w:rsidRPr="00AB16B4" w:rsidRDefault="00AD391A" w:rsidP="007B1A17">
            <w:pPr>
              <w:jc w:val="center"/>
              <w:rPr>
                <w:sz w:val="20"/>
                <w:szCs w:val="20"/>
              </w:rPr>
            </w:pPr>
            <w:r w:rsidRPr="00AB16B4">
              <w:rPr>
                <w:sz w:val="20"/>
                <w:szCs w:val="20"/>
              </w:rPr>
              <w:t> </w:t>
            </w:r>
          </w:p>
        </w:tc>
      </w:tr>
      <w:tr w:rsidR="003E16FD" w:rsidRPr="00AB16B4" w14:paraId="77ACA278" w14:textId="77777777" w:rsidTr="00AD391A">
        <w:trPr>
          <w:cantSplit/>
          <w:trHeight w:val="20"/>
        </w:trPr>
        <w:tc>
          <w:tcPr>
            <w:tcW w:w="585" w:type="dxa"/>
            <w:vMerge/>
            <w:shd w:val="clear" w:color="auto" w:fill="auto"/>
            <w:vAlign w:val="center"/>
            <w:hideMark/>
          </w:tcPr>
          <w:p w14:paraId="20572372" w14:textId="77777777" w:rsidR="00AD391A" w:rsidRPr="00AB16B4" w:rsidRDefault="00AD391A" w:rsidP="007B1A17">
            <w:pPr>
              <w:rPr>
                <w:sz w:val="20"/>
                <w:szCs w:val="20"/>
              </w:rPr>
            </w:pPr>
          </w:p>
        </w:tc>
        <w:tc>
          <w:tcPr>
            <w:tcW w:w="609" w:type="dxa"/>
            <w:shd w:val="clear" w:color="auto" w:fill="auto"/>
            <w:vAlign w:val="center"/>
            <w:hideMark/>
          </w:tcPr>
          <w:p w14:paraId="49F7A1FB" w14:textId="77777777" w:rsidR="00AD391A" w:rsidRPr="00AB16B4" w:rsidRDefault="00AD391A" w:rsidP="007B1A17">
            <w:pPr>
              <w:jc w:val="center"/>
              <w:rPr>
                <w:sz w:val="20"/>
                <w:szCs w:val="20"/>
              </w:rPr>
            </w:pPr>
            <w:r w:rsidRPr="00AB16B4">
              <w:rPr>
                <w:sz w:val="20"/>
                <w:szCs w:val="20"/>
              </w:rPr>
              <w:t>21</w:t>
            </w:r>
          </w:p>
        </w:tc>
        <w:tc>
          <w:tcPr>
            <w:tcW w:w="1705" w:type="dxa"/>
            <w:shd w:val="clear" w:color="auto" w:fill="auto"/>
            <w:vAlign w:val="center"/>
            <w:hideMark/>
          </w:tcPr>
          <w:p w14:paraId="3C0E04A8" w14:textId="77777777" w:rsidR="00AD391A" w:rsidRPr="00AB16B4" w:rsidRDefault="00AD391A" w:rsidP="007B1A17">
            <w:pPr>
              <w:rPr>
                <w:sz w:val="20"/>
                <w:szCs w:val="20"/>
              </w:rPr>
            </w:pPr>
            <w:proofErr w:type="spellStart"/>
            <w:r w:rsidRPr="00AB16B4">
              <w:rPr>
                <w:sz w:val="20"/>
                <w:szCs w:val="20"/>
              </w:rPr>
              <w:t>Сырдария</w:t>
            </w:r>
            <w:proofErr w:type="spellEnd"/>
          </w:p>
        </w:tc>
        <w:tc>
          <w:tcPr>
            <w:tcW w:w="2477" w:type="dxa"/>
            <w:shd w:val="clear" w:color="auto" w:fill="auto"/>
            <w:vAlign w:val="center"/>
            <w:hideMark/>
          </w:tcPr>
          <w:p w14:paraId="00D57F25" w14:textId="77777777" w:rsidR="00AD391A" w:rsidRPr="00AB16B4" w:rsidRDefault="00AD391A" w:rsidP="007B1A17">
            <w:pPr>
              <w:rPr>
                <w:sz w:val="20"/>
                <w:szCs w:val="20"/>
              </w:rPr>
            </w:pPr>
            <w:r w:rsidRPr="00AB16B4">
              <w:rPr>
                <w:sz w:val="20"/>
                <w:szCs w:val="20"/>
              </w:rPr>
              <w:t>выше головы канала Теренозек</w:t>
            </w:r>
          </w:p>
        </w:tc>
        <w:tc>
          <w:tcPr>
            <w:tcW w:w="927" w:type="dxa"/>
            <w:shd w:val="clear" w:color="auto" w:fill="auto"/>
            <w:vAlign w:val="center"/>
            <w:hideMark/>
          </w:tcPr>
          <w:p w14:paraId="197B6751" w14:textId="77777777" w:rsidR="00AD391A" w:rsidRPr="00AB16B4" w:rsidRDefault="00AD391A" w:rsidP="007B1A17">
            <w:pPr>
              <w:jc w:val="center"/>
              <w:rPr>
                <w:sz w:val="20"/>
                <w:szCs w:val="20"/>
              </w:rPr>
            </w:pPr>
            <w:r w:rsidRPr="00AB16B4">
              <w:rPr>
                <w:sz w:val="20"/>
                <w:szCs w:val="20"/>
              </w:rPr>
              <w:t> </w:t>
            </w:r>
          </w:p>
        </w:tc>
        <w:tc>
          <w:tcPr>
            <w:tcW w:w="881" w:type="dxa"/>
            <w:shd w:val="clear" w:color="auto" w:fill="auto"/>
            <w:vAlign w:val="center"/>
            <w:hideMark/>
          </w:tcPr>
          <w:p w14:paraId="2E373CBC" w14:textId="77777777" w:rsidR="00AD391A" w:rsidRPr="00AB16B4" w:rsidRDefault="00AD391A" w:rsidP="007B1A17">
            <w:pPr>
              <w:jc w:val="center"/>
              <w:rPr>
                <w:sz w:val="20"/>
                <w:szCs w:val="20"/>
              </w:rPr>
            </w:pPr>
            <w:r w:rsidRPr="00AB16B4">
              <w:rPr>
                <w:sz w:val="20"/>
                <w:szCs w:val="20"/>
              </w:rPr>
              <w:t> </w:t>
            </w:r>
          </w:p>
        </w:tc>
        <w:tc>
          <w:tcPr>
            <w:tcW w:w="1046" w:type="dxa"/>
            <w:shd w:val="clear" w:color="auto" w:fill="auto"/>
            <w:vAlign w:val="center"/>
            <w:hideMark/>
          </w:tcPr>
          <w:p w14:paraId="1821C104" w14:textId="77777777" w:rsidR="00AD391A" w:rsidRPr="00AB16B4" w:rsidRDefault="00AD391A" w:rsidP="007B1A17">
            <w:pPr>
              <w:jc w:val="center"/>
              <w:rPr>
                <w:sz w:val="20"/>
                <w:szCs w:val="20"/>
              </w:rPr>
            </w:pPr>
            <w:r w:rsidRPr="00AB16B4">
              <w:rPr>
                <w:sz w:val="20"/>
                <w:szCs w:val="20"/>
              </w:rPr>
              <w:t> </w:t>
            </w:r>
          </w:p>
        </w:tc>
        <w:tc>
          <w:tcPr>
            <w:tcW w:w="960" w:type="dxa"/>
            <w:shd w:val="clear" w:color="auto" w:fill="auto"/>
            <w:vAlign w:val="center"/>
            <w:hideMark/>
          </w:tcPr>
          <w:p w14:paraId="61F687F0" w14:textId="77777777" w:rsidR="00AD391A" w:rsidRPr="00AB16B4" w:rsidRDefault="00AD391A" w:rsidP="007B1A17">
            <w:pPr>
              <w:jc w:val="center"/>
              <w:rPr>
                <w:sz w:val="20"/>
                <w:szCs w:val="20"/>
              </w:rPr>
            </w:pPr>
            <w:r w:rsidRPr="00AB16B4">
              <w:rPr>
                <w:sz w:val="20"/>
                <w:szCs w:val="20"/>
              </w:rPr>
              <w:t> </w:t>
            </w:r>
          </w:p>
        </w:tc>
        <w:tc>
          <w:tcPr>
            <w:tcW w:w="1417" w:type="dxa"/>
            <w:gridSpan w:val="2"/>
            <w:shd w:val="clear" w:color="auto" w:fill="auto"/>
            <w:vAlign w:val="center"/>
            <w:hideMark/>
          </w:tcPr>
          <w:p w14:paraId="49C9DD56" w14:textId="77777777" w:rsidR="00AD391A" w:rsidRPr="00AB16B4" w:rsidRDefault="00AD391A" w:rsidP="007B1A17">
            <w:pPr>
              <w:jc w:val="center"/>
              <w:rPr>
                <w:sz w:val="20"/>
                <w:szCs w:val="20"/>
              </w:rPr>
            </w:pPr>
            <w:r w:rsidRPr="00AB16B4">
              <w:rPr>
                <w:sz w:val="20"/>
                <w:szCs w:val="20"/>
              </w:rPr>
              <w:t>1940</w:t>
            </w:r>
          </w:p>
        </w:tc>
        <w:tc>
          <w:tcPr>
            <w:tcW w:w="1300" w:type="dxa"/>
            <w:shd w:val="clear" w:color="auto" w:fill="auto"/>
            <w:vAlign w:val="center"/>
            <w:hideMark/>
          </w:tcPr>
          <w:p w14:paraId="603D17FD" w14:textId="77777777" w:rsidR="00AD391A" w:rsidRPr="00AB16B4" w:rsidRDefault="00AD391A" w:rsidP="007B1A17">
            <w:pPr>
              <w:jc w:val="center"/>
              <w:rPr>
                <w:sz w:val="20"/>
                <w:szCs w:val="20"/>
              </w:rPr>
            </w:pPr>
            <w:r w:rsidRPr="00AB16B4">
              <w:rPr>
                <w:sz w:val="20"/>
                <w:szCs w:val="20"/>
              </w:rPr>
              <w:t> </w:t>
            </w:r>
          </w:p>
        </w:tc>
        <w:tc>
          <w:tcPr>
            <w:tcW w:w="2416" w:type="dxa"/>
            <w:shd w:val="clear" w:color="auto" w:fill="auto"/>
            <w:vAlign w:val="center"/>
            <w:hideMark/>
          </w:tcPr>
          <w:p w14:paraId="22CE2665" w14:textId="77777777" w:rsidR="00AD391A" w:rsidRPr="00AB16B4" w:rsidRDefault="00AD391A" w:rsidP="007B1A17">
            <w:pPr>
              <w:jc w:val="center"/>
              <w:rPr>
                <w:sz w:val="20"/>
                <w:szCs w:val="20"/>
              </w:rPr>
            </w:pPr>
            <w:r w:rsidRPr="00AB16B4">
              <w:rPr>
                <w:sz w:val="20"/>
                <w:szCs w:val="20"/>
              </w:rPr>
              <w:t> </w:t>
            </w:r>
          </w:p>
        </w:tc>
        <w:tc>
          <w:tcPr>
            <w:tcW w:w="564" w:type="dxa"/>
            <w:shd w:val="clear" w:color="auto" w:fill="auto"/>
            <w:vAlign w:val="center"/>
            <w:hideMark/>
          </w:tcPr>
          <w:p w14:paraId="59A3B03B" w14:textId="77777777" w:rsidR="00AD391A" w:rsidRPr="00AB16B4" w:rsidRDefault="00AD391A" w:rsidP="007B1A17">
            <w:pPr>
              <w:jc w:val="center"/>
              <w:rPr>
                <w:sz w:val="20"/>
                <w:szCs w:val="20"/>
              </w:rPr>
            </w:pPr>
            <w:r w:rsidRPr="00AB16B4">
              <w:rPr>
                <w:sz w:val="20"/>
                <w:szCs w:val="20"/>
              </w:rPr>
              <w:t> </w:t>
            </w:r>
          </w:p>
        </w:tc>
      </w:tr>
      <w:tr w:rsidR="003E16FD" w:rsidRPr="00AB16B4" w14:paraId="26BAC83F" w14:textId="77777777" w:rsidTr="00AD391A">
        <w:trPr>
          <w:cantSplit/>
          <w:trHeight w:val="20"/>
        </w:trPr>
        <w:tc>
          <w:tcPr>
            <w:tcW w:w="585" w:type="dxa"/>
            <w:vMerge/>
            <w:shd w:val="clear" w:color="auto" w:fill="auto"/>
            <w:vAlign w:val="center"/>
            <w:hideMark/>
          </w:tcPr>
          <w:p w14:paraId="34E1CA09" w14:textId="77777777" w:rsidR="00AD391A" w:rsidRPr="00AB16B4" w:rsidRDefault="00AD391A" w:rsidP="007B1A17">
            <w:pPr>
              <w:rPr>
                <w:sz w:val="20"/>
                <w:szCs w:val="20"/>
              </w:rPr>
            </w:pPr>
          </w:p>
        </w:tc>
        <w:tc>
          <w:tcPr>
            <w:tcW w:w="609" w:type="dxa"/>
            <w:shd w:val="clear" w:color="auto" w:fill="auto"/>
            <w:vAlign w:val="center"/>
            <w:hideMark/>
          </w:tcPr>
          <w:p w14:paraId="5510793C" w14:textId="77777777" w:rsidR="00AD391A" w:rsidRPr="00AB16B4" w:rsidRDefault="00AD391A" w:rsidP="007B1A17">
            <w:pPr>
              <w:jc w:val="center"/>
              <w:rPr>
                <w:sz w:val="20"/>
                <w:szCs w:val="20"/>
              </w:rPr>
            </w:pPr>
            <w:r w:rsidRPr="00AB16B4">
              <w:rPr>
                <w:sz w:val="20"/>
                <w:szCs w:val="20"/>
              </w:rPr>
              <w:t>22</w:t>
            </w:r>
          </w:p>
        </w:tc>
        <w:tc>
          <w:tcPr>
            <w:tcW w:w="1705" w:type="dxa"/>
            <w:shd w:val="clear" w:color="auto" w:fill="auto"/>
            <w:vAlign w:val="center"/>
            <w:hideMark/>
          </w:tcPr>
          <w:p w14:paraId="7407D4F3" w14:textId="77777777" w:rsidR="00AD391A" w:rsidRPr="00AB16B4" w:rsidRDefault="00AD391A" w:rsidP="007B1A17">
            <w:pPr>
              <w:rPr>
                <w:sz w:val="20"/>
                <w:szCs w:val="20"/>
              </w:rPr>
            </w:pPr>
            <w:proofErr w:type="spellStart"/>
            <w:r w:rsidRPr="00AB16B4">
              <w:rPr>
                <w:sz w:val="20"/>
                <w:szCs w:val="20"/>
              </w:rPr>
              <w:t>Сырдария</w:t>
            </w:r>
            <w:proofErr w:type="spellEnd"/>
          </w:p>
        </w:tc>
        <w:tc>
          <w:tcPr>
            <w:tcW w:w="2477" w:type="dxa"/>
            <w:shd w:val="clear" w:color="auto" w:fill="auto"/>
            <w:vAlign w:val="center"/>
            <w:hideMark/>
          </w:tcPr>
          <w:p w14:paraId="6B816C87" w14:textId="77777777" w:rsidR="00AD391A" w:rsidRPr="00AB16B4" w:rsidRDefault="00AD391A" w:rsidP="007B1A17">
            <w:pPr>
              <w:rPr>
                <w:sz w:val="20"/>
                <w:szCs w:val="20"/>
              </w:rPr>
            </w:pPr>
            <w:r w:rsidRPr="00AB16B4">
              <w:rPr>
                <w:sz w:val="20"/>
                <w:szCs w:val="20"/>
              </w:rPr>
              <w:t xml:space="preserve">с. </w:t>
            </w:r>
            <w:proofErr w:type="spellStart"/>
            <w:r w:rsidRPr="00AB16B4">
              <w:rPr>
                <w:sz w:val="20"/>
                <w:szCs w:val="20"/>
              </w:rPr>
              <w:t>Жосалы</w:t>
            </w:r>
            <w:proofErr w:type="spellEnd"/>
          </w:p>
        </w:tc>
        <w:tc>
          <w:tcPr>
            <w:tcW w:w="927" w:type="dxa"/>
            <w:shd w:val="clear" w:color="auto" w:fill="auto"/>
            <w:vAlign w:val="center"/>
            <w:hideMark/>
          </w:tcPr>
          <w:p w14:paraId="5F2D79CB" w14:textId="77777777" w:rsidR="00AD391A" w:rsidRPr="00AB16B4" w:rsidRDefault="00AD391A" w:rsidP="007B1A17">
            <w:pPr>
              <w:jc w:val="center"/>
              <w:rPr>
                <w:sz w:val="20"/>
                <w:szCs w:val="20"/>
              </w:rPr>
            </w:pPr>
            <w:r w:rsidRPr="00AB16B4">
              <w:rPr>
                <w:sz w:val="20"/>
                <w:szCs w:val="20"/>
              </w:rPr>
              <w:t>494</w:t>
            </w:r>
          </w:p>
        </w:tc>
        <w:tc>
          <w:tcPr>
            <w:tcW w:w="881" w:type="dxa"/>
            <w:shd w:val="clear" w:color="auto" w:fill="auto"/>
            <w:vAlign w:val="center"/>
            <w:hideMark/>
          </w:tcPr>
          <w:p w14:paraId="6EA6393C" w14:textId="77777777" w:rsidR="00AD391A" w:rsidRPr="00AB16B4" w:rsidRDefault="00AD391A" w:rsidP="007B1A17">
            <w:pPr>
              <w:jc w:val="center"/>
              <w:rPr>
                <w:sz w:val="20"/>
                <w:szCs w:val="20"/>
              </w:rPr>
            </w:pPr>
            <w:r w:rsidRPr="00AB16B4">
              <w:rPr>
                <w:sz w:val="20"/>
                <w:szCs w:val="20"/>
              </w:rPr>
              <w:t> </w:t>
            </w:r>
          </w:p>
        </w:tc>
        <w:tc>
          <w:tcPr>
            <w:tcW w:w="1046" w:type="dxa"/>
            <w:shd w:val="clear" w:color="auto" w:fill="auto"/>
            <w:vAlign w:val="center"/>
            <w:hideMark/>
          </w:tcPr>
          <w:p w14:paraId="79EEA07D" w14:textId="77777777" w:rsidR="00AD391A" w:rsidRPr="00AB16B4" w:rsidRDefault="00AD391A" w:rsidP="007B1A17">
            <w:pPr>
              <w:jc w:val="center"/>
              <w:rPr>
                <w:sz w:val="20"/>
                <w:szCs w:val="20"/>
              </w:rPr>
            </w:pPr>
            <w:r w:rsidRPr="00AB16B4">
              <w:rPr>
                <w:sz w:val="20"/>
                <w:szCs w:val="20"/>
              </w:rPr>
              <w:t> </w:t>
            </w:r>
          </w:p>
        </w:tc>
        <w:tc>
          <w:tcPr>
            <w:tcW w:w="960" w:type="dxa"/>
            <w:shd w:val="clear" w:color="auto" w:fill="auto"/>
            <w:vAlign w:val="center"/>
            <w:hideMark/>
          </w:tcPr>
          <w:p w14:paraId="528FD89D" w14:textId="77777777" w:rsidR="00AD391A" w:rsidRPr="00AB16B4" w:rsidRDefault="00AD391A" w:rsidP="007B1A17">
            <w:pPr>
              <w:jc w:val="center"/>
              <w:rPr>
                <w:sz w:val="20"/>
                <w:szCs w:val="20"/>
              </w:rPr>
            </w:pPr>
            <w:r w:rsidRPr="00AB16B4">
              <w:rPr>
                <w:sz w:val="20"/>
                <w:szCs w:val="20"/>
              </w:rPr>
              <w:t> </w:t>
            </w:r>
          </w:p>
        </w:tc>
        <w:tc>
          <w:tcPr>
            <w:tcW w:w="1417" w:type="dxa"/>
            <w:gridSpan w:val="2"/>
            <w:shd w:val="clear" w:color="auto" w:fill="auto"/>
            <w:vAlign w:val="center"/>
            <w:hideMark/>
          </w:tcPr>
          <w:p w14:paraId="7375ECF4" w14:textId="77777777" w:rsidR="00AD391A" w:rsidRPr="00AB16B4" w:rsidRDefault="00AD391A" w:rsidP="007B1A17">
            <w:pPr>
              <w:jc w:val="center"/>
              <w:rPr>
                <w:bCs/>
                <w:sz w:val="20"/>
                <w:szCs w:val="20"/>
              </w:rPr>
            </w:pPr>
            <w:r w:rsidRPr="00AB16B4">
              <w:rPr>
                <w:bCs/>
                <w:sz w:val="20"/>
                <w:szCs w:val="20"/>
              </w:rPr>
              <w:t>15.02.1961 (1928)</w:t>
            </w:r>
          </w:p>
        </w:tc>
        <w:tc>
          <w:tcPr>
            <w:tcW w:w="1300" w:type="dxa"/>
            <w:shd w:val="clear" w:color="auto" w:fill="auto"/>
            <w:vAlign w:val="center"/>
            <w:hideMark/>
          </w:tcPr>
          <w:p w14:paraId="0E103864" w14:textId="77777777" w:rsidR="00AD391A" w:rsidRPr="00AB16B4" w:rsidRDefault="00AD391A" w:rsidP="007B1A17">
            <w:pPr>
              <w:jc w:val="center"/>
              <w:rPr>
                <w:bCs/>
                <w:sz w:val="20"/>
                <w:szCs w:val="20"/>
              </w:rPr>
            </w:pPr>
            <w:r w:rsidRPr="00AB16B4">
              <w:rPr>
                <w:bCs/>
                <w:sz w:val="20"/>
                <w:szCs w:val="20"/>
              </w:rPr>
              <w:t>Действует</w:t>
            </w:r>
          </w:p>
        </w:tc>
        <w:tc>
          <w:tcPr>
            <w:tcW w:w="2416" w:type="dxa"/>
            <w:shd w:val="clear" w:color="auto" w:fill="auto"/>
            <w:vAlign w:val="center"/>
            <w:hideMark/>
          </w:tcPr>
          <w:p w14:paraId="1F500F99" w14:textId="77777777" w:rsidR="00AD391A" w:rsidRPr="00AB16B4" w:rsidRDefault="00AD391A" w:rsidP="007B1A17">
            <w:pPr>
              <w:jc w:val="center"/>
              <w:rPr>
                <w:sz w:val="20"/>
                <w:szCs w:val="20"/>
              </w:rPr>
            </w:pPr>
            <w:r w:rsidRPr="00AB16B4">
              <w:rPr>
                <w:sz w:val="20"/>
                <w:szCs w:val="20"/>
              </w:rPr>
              <w:t>1928-1934, 1936-1960, 1963-1993, 2009-2020</w:t>
            </w:r>
          </w:p>
        </w:tc>
        <w:tc>
          <w:tcPr>
            <w:tcW w:w="564" w:type="dxa"/>
            <w:shd w:val="clear" w:color="auto" w:fill="auto"/>
            <w:vAlign w:val="center"/>
            <w:hideMark/>
          </w:tcPr>
          <w:p w14:paraId="5D732E0E" w14:textId="77777777" w:rsidR="00AD391A" w:rsidRPr="00AB16B4" w:rsidRDefault="00AD391A" w:rsidP="007B1A17">
            <w:pPr>
              <w:jc w:val="center"/>
              <w:rPr>
                <w:sz w:val="20"/>
                <w:szCs w:val="20"/>
              </w:rPr>
            </w:pPr>
            <w:r w:rsidRPr="00AB16B4">
              <w:rPr>
                <w:sz w:val="20"/>
                <w:szCs w:val="20"/>
              </w:rPr>
              <w:t>75</w:t>
            </w:r>
          </w:p>
        </w:tc>
      </w:tr>
      <w:tr w:rsidR="003E16FD" w:rsidRPr="00AB16B4" w14:paraId="294187F6" w14:textId="77777777" w:rsidTr="00AD391A">
        <w:trPr>
          <w:cantSplit/>
          <w:trHeight w:val="20"/>
        </w:trPr>
        <w:tc>
          <w:tcPr>
            <w:tcW w:w="585" w:type="dxa"/>
            <w:vMerge/>
            <w:shd w:val="clear" w:color="auto" w:fill="auto"/>
            <w:vAlign w:val="center"/>
            <w:hideMark/>
          </w:tcPr>
          <w:p w14:paraId="66A0E7B6" w14:textId="77777777" w:rsidR="00AD391A" w:rsidRPr="00AB16B4" w:rsidRDefault="00AD391A" w:rsidP="007B1A17">
            <w:pPr>
              <w:rPr>
                <w:sz w:val="20"/>
                <w:szCs w:val="20"/>
              </w:rPr>
            </w:pPr>
          </w:p>
        </w:tc>
        <w:tc>
          <w:tcPr>
            <w:tcW w:w="609" w:type="dxa"/>
            <w:shd w:val="clear" w:color="auto" w:fill="auto"/>
            <w:vAlign w:val="center"/>
            <w:hideMark/>
          </w:tcPr>
          <w:p w14:paraId="45E60E41" w14:textId="77777777" w:rsidR="00AD391A" w:rsidRPr="00AB16B4" w:rsidRDefault="00AD391A" w:rsidP="007B1A17">
            <w:pPr>
              <w:jc w:val="center"/>
              <w:rPr>
                <w:sz w:val="20"/>
                <w:szCs w:val="20"/>
              </w:rPr>
            </w:pPr>
            <w:r w:rsidRPr="00AB16B4">
              <w:rPr>
                <w:sz w:val="20"/>
                <w:szCs w:val="20"/>
              </w:rPr>
              <w:t>23</w:t>
            </w:r>
          </w:p>
        </w:tc>
        <w:tc>
          <w:tcPr>
            <w:tcW w:w="1705" w:type="dxa"/>
            <w:shd w:val="clear" w:color="auto" w:fill="auto"/>
            <w:vAlign w:val="center"/>
            <w:hideMark/>
          </w:tcPr>
          <w:p w14:paraId="25BDA4FD" w14:textId="77777777" w:rsidR="00AD391A" w:rsidRPr="00AB16B4" w:rsidRDefault="00AD391A" w:rsidP="007B1A17">
            <w:pPr>
              <w:rPr>
                <w:sz w:val="20"/>
                <w:szCs w:val="20"/>
              </w:rPr>
            </w:pPr>
            <w:proofErr w:type="spellStart"/>
            <w:r w:rsidRPr="00AB16B4">
              <w:rPr>
                <w:sz w:val="20"/>
                <w:szCs w:val="20"/>
              </w:rPr>
              <w:t>Сырдария</w:t>
            </w:r>
            <w:proofErr w:type="spellEnd"/>
          </w:p>
        </w:tc>
        <w:tc>
          <w:tcPr>
            <w:tcW w:w="2477" w:type="dxa"/>
            <w:shd w:val="clear" w:color="auto" w:fill="auto"/>
            <w:vAlign w:val="center"/>
            <w:hideMark/>
          </w:tcPr>
          <w:p w14:paraId="776F3B6C" w14:textId="77777777" w:rsidR="00AD391A" w:rsidRPr="00AB16B4" w:rsidRDefault="00AD391A" w:rsidP="007B1A17">
            <w:pPr>
              <w:rPr>
                <w:sz w:val="20"/>
                <w:szCs w:val="20"/>
              </w:rPr>
            </w:pPr>
            <w:proofErr w:type="spellStart"/>
            <w:r w:rsidRPr="00AB16B4">
              <w:rPr>
                <w:sz w:val="20"/>
                <w:szCs w:val="20"/>
              </w:rPr>
              <w:t>свх</w:t>
            </w:r>
            <w:proofErr w:type="spellEnd"/>
            <w:r w:rsidRPr="00AB16B4">
              <w:rPr>
                <w:sz w:val="20"/>
                <w:szCs w:val="20"/>
              </w:rPr>
              <w:t xml:space="preserve">. </w:t>
            </w:r>
            <w:proofErr w:type="spellStart"/>
            <w:r w:rsidRPr="00AB16B4">
              <w:rPr>
                <w:sz w:val="20"/>
                <w:szCs w:val="20"/>
              </w:rPr>
              <w:t>Казалы</w:t>
            </w:r>
            <w:proofErr w:type="spellEnd"/>
          </w:p>
        </w:tc>
        <w:tc>
          <w:tcPr>
            <w:tcW w:w="927" w:type="dxa"/>
            <w:shd w:val="clear" w:color="auto" w:fill="auto"/>
            <w:vAlign w:val="center"/>
            <w:hideMark/>
          </w:tcPr>
          <w:p w14:paraId="0147A350" w14:textId="77777777" w:rsidR="00AD391A" w:rsidRPr="00AB16B4" w:rsidRDefault="00AD391A" w:rsidP="007B1A17">
            <w:pPr>
              <w:jc w:val="center"/>
              <w:rPr>
                <w:sz w:val="20"/>
                <w:szCs w:val="20"/>
              </w:rPr>
            </w:pPr>
            <w:r w:rsidRPr="00AB16B4">
              <w:rPr>
                <w:sz w:val="20"/>
                <w:szCs w:val="20"/>
              </w:rPr>
              <w:t>292</w:t>
            </w:r>
          </w:p>
        </w:tc>
        <w:tc>
          <w:tcPr>
            <w:tcW w:w="881" w:type="dxa"/>
            <w:shd w:val="clear" w:color="auto" w:fill="auto"/>
            <w:vAlign w:val="center"/>
            <w:hideMark/>
          </w:tcPr>
          <w:p w14:paraId="3450D7F4" w14:textId="77777777" w:rsidR="00AD391A" w:rsidRPr="00AB16B4" w:rsidRDefault="00AD391A" w:rsidP="007B1A17">
            <w:pPr>
              <w:jc w:val="center"/>
              <w:rPr>
                <w:sz w:val="20"/>
                <w:szCs w:val="20"/>
              </w:rPr>
            </w:pPr>
            <w:r w:rsidRPr="00AB16B4">
              <w:rPr>
                <w:sz w:val="20"/>
                <w:szCs w:val="20"/>
              </w:rPr>
              <w:t> </w:t>
            </w:r>
          </w:p>
        </w:tc>
        <w:tc>
          <w:tcPr>
            <w:tcW w:w="1046" w:type="dxa"/>
            <w:shd w:val="clear" w:color="auto" w:fill="auto"/>
            <w:vAlign w:val="center"/>
            <w:hideMark/>
          </w:tcPr>
          <w:p w14:paraId="1C7985B5" w14:textId="77777777" w:rsidR="00AD391A" w:rsidRPr="00AB16B4" w:rsidRDefault="00AD391A" w:rsidP="007B1A17">
            <w:pPr>
              <w:jc w:val="center"/>
              <w:rPr>
                <w:sz w:val="20"/>
                <w:szCs w:val="20"/>
              </w:rPr>
            </w:pPr>
            <w:r w:rsidRPr="00AB16B4">
              <w:rPr>
                <w:sz w:val="20"/>
                <w:szCs w:val="20"/>
              </w:rPr>
              <w:t> </w:t>
            </w:r>
          </w:p>
        </w:tc>
        <w:tc>
          <w:tcPr>
            <w:tcW w:w="960" w:type="dxa"/>
            <w:shd w:val="clear" w:color="auto" w:fill="auto"/>
            <w:vAlign w:val="center"/>
            <w:hideMark/>
          </w:tcPr>
          <w:p w14:paraId="7D0B3C77" w14:textId="77777777" w:rsidR="00AD391A" w:rsidRPr="00AB16B4" w:rsidRDefault="00AD391A" w:rsidP="007B1A17">
            <w:pPr>
              <w:jc w:val="center"/>
              <w:rPr>
                <w:sz w:val="20"/>
                <w:szCs w:val="20"/>
              </w:rPr>
            </w:pPr>
            <w:r w:rsidRPr="00AB16B4">
              <w:rPr>
                <w:sz w:val="20"/>
                <w:szCs w:val="20"/>
              </w:rPr>
              <w:t> </w:t>
            </w:r>
          </w:p>
        </w:tc>
        <w:tc>
          <w:tcPr>
            <w:tcW w:w="1417" w:type="dxa"/>
            <w:gridSpan w:val="2"/>
            <w:shd w:val="clear" w:color="auto" w:fill="auto"/>
            <w:vAlign w:val="center"/>
            <w:hideMark/>
          </w:tcPr>
          <w:p w14:paraId="331BA345" w14:textId="77777777" w:rsidR="00AD391A" w:rsidRPr="00AB16B4" w:rsidRDefault="00AD391A" w:rsidP="007B1A17">
            <w:pPr>
              <w:jc w:val="center"/>
              <w:rPr>
                <w:sz w:val="20"/>
                <w:szCs w:val="20"/>
              </w:rPr>
            </w:pPr>
            <w:r w:rsidRPr="00AB16B4">
              <w:rPr>
                <w:sz w:val="20"/>
                <w:szCs w:val="20"/>
              </w:rPr>
              <w:t>20.08.1970</w:t>
            </w:r>
          </w:p>
        </w:tc>
        <w:tc>
          <w:tcPr>
            <w:tcW w:w="1300" w:type="dxa"/>
            <w:shd w:val="clear" w:color="auto" w:fill="auto"/>
            <w:noWrap/>
            <w:vAlign w:val="center"/>
            <w:hideMark/>
          </w:tcPr>
          <w:p w14:paraId="46535DDD" w14:textId="77777777" w:rsidR="00AD391A" w:rsidRPr="00AB16B4" w:rsidRDefault="00AD391A" w:rsidP="007B1A17">
            <w:pPr>
              <w:jc w:val="center"/>
              <w:rPr>
                <w:sz w:val="20"/>
                <w:szCs w:val="20"/>
              </w:rPr>
            </w:pPr>
            <w:r w:rsidRPr="00AB16B4">
              <w:rPr>
                <w:sz w:val="20"/>
                <w:szCs w:val="20"/>
              </w:rPr>
              <w:t>15.09.1989</w:t>
            </w:r>
          </w:p>
        </w:tc>
        <w:tc>
          <w:tcPr>
            <w:tcW w:w="2416" w:type="dxa"/>
            <w:shd w:val="clear" w:color="auto" w:fill="auto"/>
            <w:vAlign w:val="center"/>
            <w:hideMark/>
          </w:tcPr>
          <w:p w14:paraId="0744D249" w14:textId="77777777" w:rsidR="00AD391A" w:rsidRPr="00AB16B4" w:rsidRDefault="00AD391A" w:rsidP="007B1A17">
            <w:pPr>
              <w:jc w:val="center"/>
              <w:rPr>
                <w:sz w:val="20"/>
                <w:szCs w:val="20"/>
              </w:rPr>
            </w:pPr>
            <w:r w:rsidRPr="00AB16B4">
              <w:rPr>
                <w:sz w:val="20"/>
                <w:szCs w:val="20"/>
              </w:rPr>
              <w:t>1976-1989</w:t>
            </w:r>
          </w:p>
        </w:tc>
        <w:tc>
          <w:tcPr>
            <w:tcW w:w="564" w:type="dxa"/>
            <w:shd w:val="clear" w:color="auto" w:fill="auto"/>
            <w:vAlign w:val="center"/>
            <w:hideMark/>
          </w:tcPr>
          <w:p w14:paraId="7643FCAE" w14:textId="77777777" w:rsidR="00AD391A" w:rsidRPr="00AB16B4" w:rsidRDefault="00AD391A" w:rsidP="007B1A17">
            <w:pPr>
              <w:jc w:val="center"/>
              <w:rPr>
                <w:sz w:val="20"/>
                <w:szCs w:val="20"/>
              </w:rPr>
            </w:pPr>
            <w:r w:rsidRPr="00AB16B4">
              <w:rPr>
                <w:sz w:val="20"/>
                <w:szCs w:val="20"/>
              </w:rPr>
              <w:t>14</w:t>
            </w:r>
          </w:p>
        </w:tc>
      </w:tr>
      <w:tr w:rsidR="003E16FD" w:rsidRPr="00AB16B4" w14:paraId="094E1BAD" w14:textId="77777777" w:rsidTr="00AD391A">
        <w:trPr>
          <w:cantSplit/>
          <w:trHeight w:val="20"/>
        </w:trPr>
        <w:tc>
          <w:tcPr>
            <w:tcW w:w="585" w:type="dxa"/>
            <w:vMerge/>
            <w:shd w:val="clear" w:color="auto" w:fill="auto"/>
            <w:vAlign w:val="center"/>
            <w:hideMark/>
          </w:tcPr>
          <w:p w14:paraId="5209BFCF" w14:textId="77777777" w:rsidR="00AD391A" w:rsidRPr="00AB16B4" w:rsidRDefault="00AD391A" w:rsidP="007B1A17">
            <w:pPr>
              <w:rPr>
                <w:sz w:val="20"/>
                <w:szCs w:val="20"/>
              </w:rPr>
            </w:pPr>
          </w:p>
        </w:tc>
        <w:tc>
          <w:tcPr>
            <w:tcW w:w="609" w:type="dxa"/>
            <w:shd w:val="clear" w:color="auto" w:fill="auto"/>
            <w:vAlign w:val="center"/>
            <w:hideMark/>
          </w:tcPr>
          <w:p w14:paraId="5B104110" w14:textId="77777777" w:rsidR="00AD391A" w:rsidRPr="00AB16B4" w:rsidRDefault="00AD391A" w:rsidP="007B1A17">
            <w:pPr>
              <w:jc w:val="center"/>
              <w:rPr>
                <w:sz w:val="20"/>
                <w:szCs w:val="20"/>
              </w:rPr>
            </w:pPr>
            <w:r w:rsidRPr="00AB16B4">
              <w:rPr>
                <w:sz w:val="20"/>
                <w:szCs w:val="20"/>
              </w:rPr>
              <w:t>24</w:t>
            </w:r>
          </w:p>
        </w:tc>
        <w:tc>
          <w:tcPr>
            <w:tcW w:w="1705" w:type="dxa"/>
            <w:shd w:val="clear" w:color="auto" w:fill="auto"/>
            <w:vAlign w:val="center"/>
            <w:hideMark/>
          </w:tcPr>
          <w:p w14:paraId="199CECFD" w14:textId="77777777" w:rsidR="00AD391A" w:rsidRPr="00AB16B4" w:rsidRDefault="00AD391A" w:rsidP="007B1A17">
            <w:pPr>
              <w:rPr>
                <w:sz w:val="20"/>
                <w:szCs w:val="20"/>
              </w:rPr>
            </w:pPr>
            <w:proofErr w:type="spellStart"/>
            <w:r w:rsidRPr="00AB16B4">
              <w:rPr>
                <w:sz w:val="20"/>
                <w:szCs w:val="20"/>
              </w:rPr>
              <w:t>Сырдария</w:t>
            </w:r>
            <w:proofErr w:type="spellEnd"/>
          </w:p>
        </w:tc>
        <w:tc>
          <w:tcPr>
            <w:tcW w:w="2477" w:type="dxa"/>
            <w:shd w:val="clear" w:color="auto" w:fill="auto"/>
            <w:vAlign w:val="center"/>
            <w:hideMark/>
          </w:tcPr>
          <w:p w14:paraId="343C6826" w14:textId="77777777" w:rsidR="00AD391A" w:rsidRPr="00AB16B4" w:rsidRDefault="00AD391A" w:rsidP="007B1A17">
            <w:pPr>
              <w:rPr>
                <w:sz w:val="20"/>
                <w:szCs w:val="20"/>
              </w:rPr>
            </w:pPr>
            <w:r w:rsidRPr="00AB16B4">
              <w:rPr>
                <w:sz w:val="20"/>
                <w:szCs w:val="20"/>
              </w:rPr>
              <w:t xml:space="preserve">ст. </w:t>
            </w:r>
            <w:proofErr w:type="spellStart"/>
            <w:r w:rsidRPr="00AB16B4">
              <w:rPr>
                <w:sz w:val="20"/>
                <w:szCs w:val="20"/>
              </w:rPr>
              <w:t>Майлыбас</w:t>
            </w:r>
            <w:proofErr w:type="spellEnd"/>
          </w:p>
        </w:tc>
        <w:tc>
          <w:tcPr>
            <w:tcW w:w="927" w:type="dxa"/>
            <w:shd w:val="clear" w:color="auto" w:fill="auto"/>
            <w:vAlign w:val="center"/>
            <w:hideMark/>
          </w:tcPr>
          <w:p w14:paraId="0C74432A" w14:textId="77777777" w:rsidR="00AD391A" w:rsidRPr="00AB16B4" w:rsidRDefault="00AD391A" w:rsidP="007B1A17">
            <w:pPr>
              <w:jc w:val="center"/>
              <w:rPr>
                <w:sz w:val="20"/>
                <w:szCs w:val="20"/>
              </w:rPr>
            </w:pPr>
            <w:r w:rsidRPr="00AB16B4">
              <w:rPr>
                <w:sz w:val="20"/>
                <w:szCs w:val="20"/>
              </w:rPr>
              <w:t>241</w:t>
            </w:r>
          </w:p>
        </w:tc>
        <w:tc>
          <w:tcPr>
            <w:tcW w:w="881" w:type="dxa"/>
            <w:shd w:val="clear" w:color="auto" w:fill="auto"/>
            <w:vAlign w:val="center"/>
            <w:hideMark/>
          </w:tcPr>
          <w:p w14:paraId="63414F10" w14:textId="77777777" w:rsidR="00AD391A" w:rsidRPr="00AB16B4" w:rsidRDefault="00AD391A" w:rsidP="007B1A17">
            <w:pPr>
              <w:jc w:val="center"/>
              <w:rPr>
                <w:sz w:val="20"/>
                <w:szCs w:val="20"/>
              </w:rPr>
            </w:pPr>
            <w:r w:rsidRPr="00AB16B4">
              <w:rPr>
                <w:sz w:val="20"/>
                <w:szCs w:val="20"/>
              </w:rPr>
              <w:t> </w:t>
            </w:r>
          </w:p>
        </w:tc>
        <w:tc>
          <w:tcPr>
            <w:tcW w:w="1046" w:type="dxa"/>
            <w:shd w:val="clear" w:color="auto" w:fill="auto"/>
            <w:vAlign w:val="center"/>
            <w:hideMark/>
          </w:tcPr>
          <w:p w14:paraId="5B830A7A" w14:textId="77777777" w:rsidR="00AD391A" w:rsidRPr="00AB16B4" w:rsidRDefault="00AD391A" w:rsidP="007B1A17">
            <w:pPr>
              <w:jc w:val="center"/>
              <w:rPr>
                <w:sz w:val="20"/>
                <w:szCs w:val="20"/>
              </w:rPr>
            </w:pPr>
            <w:r w:rsidRPr="00AB16B4">
              <w:rPr>
                <w:sz w:val="20"/>
                <w:szCs w:val="20"/>
              </w:rPr>
              <w:t> </w:t>
            </w:r>
          </w:p>
        </w:tc>
        <w:tc>
          <w:tcPr>
            <w:tcW w:w="960" w:type="dxa"/>
            <w:shd w:val="clear" w:color="auto" w:fill="auto"/>
            <w:vAlign w:val="center"/>
            <w:hideMark/>
          </w:tcPr>
          <w:p w14:paraId="4D35D937" w14:textId="77777777" w:rsidR="00AD391A" w:rsidRPr="00AB16B4" w:rsidRDefault="00AD391A" w:rsidP="007B1A17">
            <w:pPr>
              <w:jc w:val="center"/>
              <w:rPr>
                <w:sz w:val="20"/>
                <w:szCs w:val="20"/>
              </w:rPr>
            </w:pPr>
            <w:r w:rsidRPr="00AB16B4">
              <w:rPr>
                <w:sz w:val="20"/>
                <w:szCs w:val="20"/>
              </w:rPr>
              <w:t> </w:t>
            </w:r>
          </w:p>
        </w:tc>
        <w:tc>
          <w:tcPr>
            <w:tcW w:w="1417" w:type="dxa"/>
            <w:gridSpan w:val="2"/>
            <w:shd w:val="clear" w:color="auto" w:fill="auto"/>
            <w:vAlign w:val="center"/>
            <w:hideMark/>
          </w:tcPr>
          <w:p w14:paraId="25DAE63A" w14:textId="77777777" w:rsidR="00AD391A" w:rsidRPr="00AB16B4" w:rsidRDefault="00AD391A" w:rsidP="007B1A17">
            <w:pPr>
              <w:jc w:val="center"/>
              <w:rPr>
                <w:sz w:val="20"/>
                <w:szCs w:val="20"/>
              </w:rPr>
            </w:pPr>
            <w:r w:rsidRPr="00AB16B4">
              <w:rPr>
                <w:sz w:val="20"/>
                <w:szCs w:val="20"/>
              </w:rPr>
              <w:t>15.11.1957</w:t>
            </w:r>
          </w:p>
        </w:tc>
        <w:tc>
          <w:tcPr>
            <w:tcW w:w="1300" w:type="dxa"/>
            <w:shd w:val="clear" w:color="auto" w:fill="auto"/>
            <w:vAlign w:val="center"/>
            <w:hideMark/>
          </w:tcPr>
          <w:p w14:paraId="59BF1157" w14:textId="77777777" w:rsidR="00AD391A" w:rsidRPr="00AB16B4" w:rsidRDefault="00AD391A" w:rsidP="007B1A17">
            <w:pPr>
              <w:jc w:val="center"/>
              <w:rPr>
                <w:sz w:val="20"/>
                <w:szCs w:val="20"/>
              </w:rPr>
            </w:pPr>
            <w:r w:rsidRPr="00AB16B4">
              <w:rPr>
                <w:sz w:val="20"/>
                <w:szCs w:val="20"/>
              </w:rPr>
              <w:t>до 1971г.</w:t>
            </w:r>
          </w:p>
        </w:tc>
        <w:tc>
          <w:tcPr>
            <w:tcW w:w="2416" w:type="dxa"/>
            <w:shd w:val="clear" w:color="auto" w:fill="auto"/>
            <w:vAlign w:val="center"/>
            <w:hideMark/>
          </w:tcPr>
          <w:p w14:paraId="12092162" w14:textId="77777777" w:rsidR="00AD391A" w:rsidRPr="00AB16B4" w:rsidRDefault="00AD391A" w:rsidP="007B1A17">
            <w:pPr>
              <w:jc w:val="center"/>
              <w:rPr>
                <w:sz w:val="20"/>
                <w:szCs w:val="20"/>
              </w:rPr>
            </w:pPr>
            <w:r w:rsidRPr="00AB16B4">
              <w:rPr>
                <w:sz w:val="20"/>
                <w:szCs w:val="20"/>
              </w:rPr>
              <w:t> </w:t>
            </w:r>
          </w:p>
        </w:tc>
        <w:tc>
          <w:tcPr>
            <w:tcW w:w="564" w:type="dxa"/>
            <w:shd w:val="clear" w:color="auto" w:fill="auto"/>
            <w:vAlign w:val="center"/>
            <w:hideMark/>
          </w:tcPr>
          <w:p w14:paraId="035259DD" w14:textId="77777777" w:rsidR="00AD391A" w:rsidRPr="00AB16B4" w:rsidRDefault="00AD391A" w:rsidP="007B1A17">
            <w:pPr>
              <w:jc w:val="center"/>
              <w:rPr>
                <w:sz w:val="20"/>
                <w:szCs w:val="20"/>
              </w:rPr>
            </w:pPr>
            <w:r w:rsidRPr="00AB16B4">
              <w:rPr>
                <w:sz w:val="20"/>
                <w:szCs w:val="20"/>
              </w:rPr>
              <w:t> </w:t>
            </w:r>
          </w:p>
        </w:tc>
      </w:tr>
      <w:tr w:rsidR="003E16FD" w:rsidRPr="00AB16B4" w14:paraId="68C911BC" w14:textId="77777777" w:rsidTr="00AD391A">
        <w:trPr>
          <w:cantSplit/>
          <w:trHeight w:val="20"/>
        </w:trPr>
        <w:tc>
          <w:tcPr>
            <w:tcW w:w="585" w:type="dxa"/>
            <w:vMerge/>
            <w:shd w:val="clear" w:color="auto" w:fill="auto"/>
            <w:vAlign w:val="center"/>
            <w:hideMark/>
          </w:tcPr>
          <w:p w14:paraId="14886BA8" w14:textId="77777777" w:rsidR="00AD391A" w:rsidRPr="00AB16B4" w:rsidRDefault="00AD391A" w:rsidP="007B1A17">
            <w:pPr>
              <w:rPr>
                <w:sz w:val="20"/>
                <w:szCs w:val="20"/>
              </w:rPr>
            </w:pPr>
          </w:p>
        </w:tc>
        <w:tc>
          <w:tcPr>
            <w:tcW w:w="609" w:type="dxa"/>
            <w:shd w:val="clear" w:color="auto" w:fill="auto"/>
            <w:vAlign w:val="center"/>
            <w:hideMark/>
          </w:tcPr>
          <w:p w14:paraId="5096D227" w14:textId="77777777" w:rsidR="00AD391A" w:rsidRPr="00AB16B4" w:rsidRDefault="00AD391A" w:rsidP="007B1A17">
            <w:pPr>
              <w:jc w:val="center"/>
              <w:rPr>
                <w:sz w:val="20"/>
                <w:szCs w:val="20"/>
              </w:rPr>
            </w:pPr>
            <w:r w:rsidRPr="00AB16B4">
              <w:rPr>
                <w:sz w:val="20"/>
                <w:szCs w:val="20"/>
              </w:rPr>
              <w:t>25</w:t>
            </w:r>
          </w:p>
        </w:tc>
        <w:tc>
          <w:tcPr>
            <w:tcW w:w="1705" w:type="dxa"/>
            <w:shd w:val="clear" w:color="auto" w:fill="auto"/>
            <w:vAlign w:val="center"/>
            <w:hideMark/>
          </w:tcPr>
          <w:p w14:paraId="450913B9" w14:textId="77777777" w:rsidR="00AD391A" w:rsidRPr="00AB16B4" w:rsidRDefault="00AD391A" w:rsidP="007B1A17">
            <w:pPr>
              <w:rPr>
                <w:sz w:val="20"/>
                <w:szCs w:val="20"/>
              </w:rPr>
            </w:pPr>
            <w:proofErr w:type="spellStart"/>
            <w:r w:rsidRPr="00AB16B4">
              <w:rPr>
                <w:sz w:val="20"/>
                <w:szCs w:val="20"/>
              </w:rPr>
              <w:t>Сырдария</w:t>
            </w:r>
            <w:proofErr w:type="spellEnd"/>
          </w:p>
        </w:tc>
        <w:tc>
          <w:tcPr>
            <w:tcW w:w="2477" w:type="dxa"/>
            <w:shd w:val="clear" w:color="auto" w:fill="auto"/>
            <w:vAlign w:val="center"/>
            <w:hideMark/>
          </w:tcPr>
          <w:p w14:paraId="0846716F" w14:textId="77777777" w:rsidR="00AD391A" w:rsidRPr="00AB16B4" w:rsidRDefault="00AD391A" w:rsidP="007B1A17">
            <w:pPr>
              <w:rPr>
                <w:sz w:val="20"/>
                <w:szCs w:val="20"/>
              </w:rPr>
            </w:pPr>
            <w:r w:rsidRPr="00AB16B4">
              <w:rPr>
                <w:sz w:val="20"/>
                <w:szCs w:val="20"/>
              </w:rPr>
              <w:t xml:space="preserve">г. </w:t>
            </w:r>
            <w:proofErr w:type="spellStart"/>
            <w:r w:rsidRPr="00AB16B4">
              <w:rPr>
                <w:sz w:val="20"/>
                <w:szCs w:val="20"/>
              </w:rPr>
              <w:t>Казалы</w:t>
            </w:r>
            <w:proofErr w:type="spellEnd"/>
          </w:p>
        </w:tc>
        <w:tc>
          <w:tcPr>
            <w:tcW w:w="927" w:type="dxa"/>
            <w:shd w:val="clear" w:color="auto" w:fill="auto"/>
            <w:vAlign w:val="center"/>
            <w:hideMark/>
          </w:tcPr>
          <w:p w14:paraId="117A5EE8" w14:textId="77777777" w:rsidR="00AD391A" w:rsidRPr="00AB16B4" w:rsidRDefault="00AD391A" w:rsidP="007B1A17">
            <w:pPr>
              <w:jc w:val="center"/>
              <w:rPr>
                <w:sz w:val="20"/>
                <w:szCs w:val="20"/>
              </w:rPr>
            </w:pPr>
            <w:r w:rsidRPr="00AB16B4">
              <w:rPr>
                <w:sz w:val="20"/>
                <w:szCs w:val="20"/>
              </w:rPr>
              <w:t>181</w:t>
            </w:r>
          </w:p>
        </w:tc>
        <w:tc>
          <w:tcPr>
            <w:tcW w:w="881" w:type="dxa"/>
            <w:shd w:val="clear" w:color="auto" w:fill="auto"/>
            <w:vAlign w:val="center"/>
            <w:hideMark/>
          </w:tcPr>
          <w:p w14:paraId="1E97AADF" w14:textId="77777777" w:rsidR="00AD391A" w:rsidRPr="00AB16B4" w:rsidRDefault="00AD391A" w:rsidP="007B1A17">
            <w:pPr>
              <w:jc w:val="center"/>
              <w:rPr>
                <w:sz w:val="20"/>
                <w:szCs w:val="20"/>
              </w:rPr>
            </w:pPr>
            <w:r w:rsidRPr="00AB16B4">
              <w:rPr>
                <w:sz w:val="20"/>
                <w:szCs w:val="20"/>
              </w:rPr>
              <w:t> </w:t>
            </w:r>
          </w:p>
        </w:tc>
        <w:tc>
          <w:tcPr>
            <w:tcW w:w="1046" w:type="dxa"/>
            <w:shd w:val="clear" w:color="auto" w:fill="auto"/>
            <w:vAlign w:val="center"/>
            <w:hideMark/>
          </w:tcPr>
          <w:p w14:paraId="3B82F684" w14:textId="77777777" w:rsidR="00AD391A" w:rsidRPr="00AB16B4" w:rsidRDefault="00AD391A" w:rsidP="007B1A17">
            <w:pPr>
              <w:jc w:val="center"/>
              <w:rPr>
                <w:sz w:val="20"/>
                <w:szCs w:val="20"/>
              </w:rPr>
            </w:pPr>
            <w:r w:rsidRPr="00AB16B4">
              <w:rPr>
                <w:sz w:val="20"/>
                <w:szCs w:val="20"/>
              </w:rPr>
              <w:t> </w:t>
            </w:r>
          </w:p>
        </w:tc>
        <w:tc>
          <w:tcPr>
            <w:tcW w:w="960" w:type="dxa"/>
            <w:shd w:val="clear" w:color="auto" w:fill="auto"/>
            <w:vAlign w:val="center"/>
            <w:hideMark/>
          </w:tcPr>
          <w:p w14:paraId="2A380710" w14:textId="77777777" w:rsidR="00AD391A" w:rsidRPr="00AB16B4" w:rsidRDefault="00AD391A" w:rsidP="007B1A17">
            <w:pPr>
              <w:jc w:val="center"/>
              <w:rPr>
                <w:sz w:val="20"/>
                <w:szCs w:val="20"/>
              </w:rPr>
            </w:pPr>
            <w:r w:rsidRPr="00AB16B4">
              <w:rPr>
                <w:sz w:val="20"/>
                <w:szCs w:val="20"/>
              </w:rPr>
              <w:t> </w:t>
            </w:r>
          </w:p>
        </w:tc>
        <w:tc>
          <w:tcPr>
            <w:tcW w:w="1417" w:type="dxa"/>
            <w:gridSpan w:val="2"/>
            <w:shd w:val="clear" w:color="auto" w:fill="auto"/>
            <w:vAlign w:val="center"/>
            <w:hideMark/>
          </w:tcPr>
          <w:p w14:paraId="4273B3E0" w14:textId="77777777" w:rsidR="00AD391A" w:rsidRPr="00AB16B4" w:rsidRDefault="00AD391A" w:rsidP="007B1A17">
            <w:pPr>
              <w:jc w:val="center"/>
              <w:rPr>
                <w:bCs/>
                <w:sz w:val="20"/>
                <w:szCs w:val="20"/>
              </w:rPr>
            </w:pPr>
            <w:r w:rsidRPr="00AB16B4">
              <w:rPr>
                <w:bCs/>
                <w:sz w:val="20"/>
                <w:szCs w:val="20"/>
              </w:rPr>
              <w:t>28.06.1911</w:t>
            </w:r>
          </w:p>
        </w:tc>
        <w:tc>
          <w:tcPr>
            <w:tcW w:w="1300" w:type="dxa"/>
            <w:shd w:val="clear" w:color="auto" w:fill="auto"/>
            <w:vAlign w:val="center"/>
            <w:hideMark/>
          </w:tcPr>
          <w:p w14:paraId="6BC861A7" w14:textId="77777777" w:rsidR="00AD391A" w:rsidRPr="00AB16B4" w:rsidRDefault="00AD391A" w:rsidP="007B1A17">
            <w:pPr>
              <w:jc w:val="center"/>
              <w:rPr>
                <w:bCs/>
                <w:sz w:val="20"/>
                <w:szCs w:val="20"/>
              </w:rPr>
            </w:pPr>
            <w:r w:rsidRPr="00AB16B4">
              <w:rPr>
                <w:bCs/>
                <w:sz w:val="20"/>
                <w:szCs w:val="20"/>
              </w:rPr>
              <w:t>Действует</w:t>
            </w:r>
          </w:p>
        </w:tc>
        <w:tc>
          <w:tcPr>
            <w:tcW w:w="2416" w:type="dxa"/>
            <w:shd w:val="clear" w:color="auto" w:fill="auto"/>
            <w:vAlign w:val="center"/>
            <w:hideMark/>
          </w:tcPr>
          <w:p w14:paraId="0157363D" w14:textId="77777777" w:rsidR="00AD391A" w:rsidRPr="00AB16B4" w:rsidRDefault="00AD391A" w:rsidP="007B1A17">
            <w:pPr>
              <w:jc w:val="center"/>
              <w:rPr>
                <w:sz w:val="20"/>
                <w:szCs w:val="20"/>
              </w:rPr>
            </w:pPr>
            <w:r w:rsidRPr="00AB16B4">
              <w:rPr>
                <w:sz w:val="20"/>
                <w:szCs w:val="20"/>
              </w:rPr>
              <w:t>1912-1922, 1924-1932, 1934-1945, 1947-1992, 1994-2020</w:t>
            </w:r>
          </w:p>
        </w:tc>
        <w:tc>
          <w:tcPr>
            <w:tcW w:w="564" w:type="dxa"/>
            <w:shd w:val="clear" w:color="auto" w:fill="auto"/>
            <w:vAlign w:val="center"/>
            <w:hideMark/>
          </w:tcPr>
          <w:p w14:paraId="09C86B4D" w14:textId="77777777" w:rsidR="00AD391A" w:rsidRPr="00AB16B4" w:rsidRDefault="00AD391A" w:rsidP="007B1A17">
            <w:pPr>
              <w:jc w:val="center"/>
              <w:rPr>
                <w:sz w:val="20"/>
                <w:szCs w:val="20"/>
              </w:rPr>
            </w:pPr>
            <w:r w:rsidRPr="00AB16B4">
              <w:rPr>
                <w:sz w:val="20"/>
                <w:szCs w:val="20"/>
              </w:rPr>
              <w:t>105</w:t>
            </w:r>
          </w:p>
        </w:tc>
      </w:tr>
      <w:tr w:rsidR="003E16FD" w:rsidRPr="00AB16B4" w14:paraId="321779C2" w14:textId="77777777" w:rsidTr="00AD391A">
        <w:trPr>
          <w:cantSplit/>
          <w:trHeight w:val="20"/>
        </w:trPr>
        <w:tc>
          <w:tcPr>
            <w:tcW w:w="585" w:type="dxa"/>
            <w:vMerge/>
            <w:shd w:val="clear" w:color="auto" w:fill="auto"/>
            <w:vAlign w:val="center"/>
            <w:hideMark/>
          </w:tcPr>
          <w:p w14:paraId="04BA3773" w14:textId="77777777" w:rsidR="00AD391A" w:rsidRPr="00AB16B4" w:rsidRDefault="00AD391A" w:rsidP="007B1A17">
            <w:pPr>
              <w:rPr>
                <w:sz w:val="20"/>
                <w:szCs w:val="20"/>
              </w:rPr>
            </w:pPr>
          </w:p>
        </w:tc>
        <w:tc>
          <w:tcPr>
            <w:tcW w:w="609" w:type="dxa"/>
            <w:shd w:val="clear" w:color="auto" w:fill="auto"/>
            <w:vAlign w:val="center"/>
            <w:hideMark/>
          </w:tcPr>
          <w:p w14:paraId="76EDDFFC" w14:textId="77777777" w:rsidR="00AD391A" w:rsidRPr="00AB16B4" w:rsidRDefault="00AD391A" w:rsidP="007B1A17">
            <w:pPr>
              <w:jc w:val="center"/>
              <w:rPr>
                <w:sz w:val="20"/>
                <w:szCs w:val="20"/>
              </w:rPr>
            </w:pPr>
            <w:r w:rsidRPr="00AB16B4">
              <w:rPr>
                <w:sz w:val="20"/>
                <w:szCs w:val="20"/>
              </w:rPr>
              <w:t>26</w:t>
            </w:r>
          </w:p>
        </w:tc>
        <w:tc>
          <w:tcPr>
            <w:tcW w:w="1705" w:type="dxa"/>
            <w:shd w:val="clear" w:color="auto" w:fill="auto"/>
            <w:vAlign w:val="center"/>
            <w:hideMark/>
          </w:tcPr>
          <w:p w14:paraId="1EB6C301" w14:textId="77777777" w:rsidR="00AD391A" w:rsidRPr="00AB16B4" w:rsidRDefault="00AD391A" w:rsidP="007B1A17">
            <w:pPr>
              <w:rPr>
                <w:sz w:val="20"/>
                <w:szCs w:val="20"/>
              </w:rPr>
            </w:pPr>
            <w:proofErr w:type="spellStart"/>
            <w:r w:rsidRPr="00AB16B4">
              <w:rPr>
                <w:sz w:val="20"/>
                <w:szCs w:val="20"/>
              </w:rPr>
              <w:t>Сырдария</w:t>
            </w:r>
            <w:proofErr w:type="spellEnd"/>
          </w:p>
        </w:tc>
        <w:tc>
          <w:tcPr>
            <w:tcW w:w="2477" w:type="dxa"/>
            <w:shd w:val="clear" w:color="auto" w:fill="auto"/>
            <w:vAlign w:val="center"/>
            <w:hideMark/>
          </w:tcPr>
          <w:p w14:paraId="6463CBF6" w14:textId="77777777" w:rsidR="00AD391A" w:rsidRPr="00AB16B4" w:rsidRDefault="00AD391A" w:rsidP="007B1A17">
            <w:pPr>
              <w:rPr>
                <w:sz w:val="20"/>
                <w:szCs w:val="20"/>
              </w:rPr>
            </w:pPr>
            <w:r w:rsidRPr="00AB16B4">
              <w:rPr>
                <w:sz w:val="20"/>
                <w:szCs w:val="20"/>
              </w:rPr>
              <w:t xml:space="preserve">с. </w:t>
            </w:r>
            <w:proofErr w:type="spellStart"/>
            <w:r w:rsidRPr="00AB16B4">
              <w:rPr>
                <w:sz w:val="20"/>
                <w:szCs w:val="20"/>
              </w:rPr>
              <w:t>Корлан</w:t>
            </w:r>
            <w:proofErr w:type="spellEnd"/>
          </w:p>
        </w:tc>
        <w:tc>
          <w:tcPr>
            <w:tcW w:w="927" w:type="dxa"/>
            <w:shd w:val="clear" w:color="auto" w:fill="auto"/>
            <w:vAlign w:val="center"/>
            <w:hideMark/>
          </w:tcPr>
          <w:p w14:paraId="63948AF6" w14:textId="77777777" w:rsidR="00AD391A" w:rsidRPr="00AB16B4" w:rsidRDefault="00AD391A" w:rsidP="007B1A17">
            <w:pPr>
              <w:jc w:val="center"/>
              <w:rPr>
                <w:sz w:val="20"/>
                <w:szCs w:val="20"/>
              </w:rPr>
            </w:pPr>
            <w:r w:rsidRPr="00AB16B4">
              <w:rPr>
                <w:sz w:val="20"/>
                <w:szCs w:val="20"/>
              </w:rPr>
              <w:t>156</w:t>
            </w:r>
          </w:p>
        </w:tc>
        <w:tc>
          <w:tcPr>
            <w:tcW w:w="881" w:type="dxa"/>
            <w:shd w:val="clear" w:color="auto" w:fill="auto"/>
            <w:vAlign w:val="center"/>
            <w:hideMark/>
          </w:tcPr>
          <w:p w14:paraId="54A3DD1A" w14:textId="77777777" w:rsidR="00AD391A" w:rsidRPr="00AB16B4" w:rsidRDefault="00AD391A" w:rsidP="007B1A17">
            <w:pPr>
              <w:jc w:val="center"/>
              <w:rPr>
                <w:sz w:val="20"/>
                <w:szCs w:val="20"/>
              </w:rPr>
            </w:pPr>
            <w:r w:rsidRPr="00AB16B4">
              <w:rPr>
                <w:sz w:val="20"/>
                <w:szCs w:val="20"/>
              </w:rPr>
              <w:t> </w:t>
            </w:r>
          </w:p>
        </w:tc>
        <w:tc>
          <w:tcPr>
            <w:tcW w:w="1046" w:type="dxa"/>
            <w:shd w:val="clear" w:color="auto" w:fill="auto"/>
            <w:vAlign w:val="center"/>
            <w:hideMark/>
          </w:tcPr>
          <w:p w14:paraId="2D661134" w14:textId="77777777" w:rsidR="00AD391A" w:rsidRPr="00AB16B4" w:rsidRDefault="00AD391A" w:rsidP="007B1A17">
            <w:pPr>
              <w:jc w:val="center"/>
              <w:rPr>
                <w:sz w:val="20"/>
                <w:szCs w:val="20"/>
              </w:rPr>
            </w:pPr>
            <w:r w:rsidRPr="00AB16B4">
              <w:rPr>
                <w:sz w:val="20"/>
                <w:szCs w:val="20"/>
              </w:rPr>
              <w:t> </w:t>
            </w:r>
          </w:p>
        </w:tc>
        <w:tc>
          <w:tcPr>
            <w:tcW w:w="960" w:type="dxa"/>
            <w:shd w:val="clear" w:color="auto" w:fill="auto"/>
            <w:vAlign w:val="center"/>
            <w:hideMark/>
          </w:tcPr>
          <w:p w14:paraId="3FAEBACD" w14:textId="77777777" w:rsidR="00AD391A" w:rsidRPr="00AB16B4" w:rsidRDefault="00AD391A" w:rsidP="007B1A17">
            <w:pPr>
              <w:jc w:val="center"/>
              <w:rPr>
                <w:sz w:val="20"/>
                <w:szCs w:val="20"/>
              </w:rPr>
            </w:pPr>
            <w:r w:rsidRPr="00AB16B4">
              <w:rPr>
                <w:sz w:val="20"/>
                <w:szCs w:val="20"/>
              </w:rPr>
              <w:t> </w:t>
            </w:r>
          </w:p>
        </w:tc>
        <w:tc>
          <w:tcPr>
            <w:tcW w:w="1417" w:type="dxa"/>
            <w:gridSpan w:val="2"/>
            <w:shd w:val="clear" w:color="auto" w:fill="auto"/>
            <w:vAlign w:val="center"/>
            <w:hideMark/>
          </w:tcPr>
          <w:p w14:paraId="2D412C2E" w14:textId="77777777" w:rsidR="00AD391A" w:rsidRPr="00AB16B4" w:rsidRDefault="00AD391A" w:rsidP="007B1A17">
            <w:pPr>
              <w:jc w:val="center"/>
              <w:rPr>
                <w:sz w:val="20"/>
                <w:szCs w:val="20"/>
              </w:rPr>
            </w:pPr>
            <w:r w:rsidRPr="00AB16B4">
              <w:rPr>
                <w:sz w:val="20"/>
                <w:szCs w:val="20"/>
              </w:rPr>
              <w:t>01.07.1958</w:t>
            </w:r>
          </w:p>
        </w:tc>
        <w:tc>
          <w:tcPr>
            <w:tcW w:w="1300" w:type="dxa"/>
            <w:shd w:val="clear" w:color="auto" w:fill="auto"/>
            <w:vAlign w:val="center"/>
            <w:hideMark/>
          </w:tcPr>
          <w:p w14:paraId="3848B528" w14:textId="77777777" w:rsidR="00AD391A" w:rsidRPr="00AB16B4" w:rsidRDefault="00AD391A" w:rsidP="007B1A17">
            <w:pPr>
              <w:jc w:val="center"/>
              <w:rPr>
                <w:sz w:val="20"/>
                <w:szCs w:val="20"/>
              </w:rPr>
            </w:pPr>
            <w:r w:rsidRPr="00AB16B4">
              <w:rPr>
                <w:sz w:val="20"/>
                <w:szCs w:val="20"/>
              </w:rPr>
              <w:t>20.01.1965</w:t>
            </w:r>
          </w:p>
        </w:tc>
        <w:tc>
          <w:tcPr>
            <w:tcW w:w="2416" w:type="dxa"/>
            <w:shd w:val="clear" w:color="auto" w:fill="auto"/>
            <w:vAlign w:val="center"/>
            <w:hideMark/>
          </w:tcPr>
          <w:p w14:paraId="585A8E34" w14:textId="77777777" w:rsidR="00AD391A" w:rsidRPr="00AB16B4" w:rsidRDefault="00AD391A" w:rsidP="007B1A17">
            <w:pPr>
              <w:jc w:val="center"/>
              <w:rPr>
                <w:sz w:val="20"/>
                <w:szCs w:val="20"/>
              </w:rPr>
            </w:pPr>
            <w:r w:rsidRPr="00AB16B4">
              <w:rPr>
                <w:sz w:val="20"/>
                <w:szCs w:val="20"/>
              </w:rPr>
              <w:t> </w:t>
            </w:r>
          </w:p>
        </w:tc>
        <w:tc>
          <w:tcPr>
            <w:tcW w:w="564" w:type="dxa"/>
            <w:shd w:val="clear" w:color="auto" w:fill="auto"/>
            <w:vAlign w:val="center"/>
            <w:hideMark/>
          </w:tcPr>
          <w:p w14:paraId="250E5675" w14:textId="77777777" w:rsidR="00AD391A" w:rsidRPr="00AB16B4" w:rsidRDefault="00AD391A" w:rsidP="007B1A17">
            <w:pPr>
              <w:jc w:val="center"/>
              <w:rPr>
                <w:sz w:val="20"/>
                <w:szCs w:val="20"/>
              </w:rPr>
            </w:pPr>
            <w:r w:rsidRPr="00AB16B4">
              <w:rPr>
                <w:sz w:val="20"/>
                <w:szCs w:val="20"/>
              </w:rPr>
              <w:t> </w:t>
            </w:r>
          </w:p>
        </w:tc>
      </w:tr>
      <w:tr w:rsidR="003E16FD" w:rsidRPr="00AB16B4" w14:paraId="4306F13D" w14:textId="77777777" w:rsidTr="00AD391A">
        <w:trPr>
          <w:cantSplit/>
          <w:trHeight w:val="20"/>
        </w:trPr>
        <w:tc>
          <w:tcPr>
            <w:tcW w:w="585" w:type="dxa"/>
            <w:vMerge/>
            <w:shd w:val="clear" w:color="auto" w:fill="auto"/>
            <w:vAlign w:val="center"/>
            <w:hideMark/>
          </w:tcPr>
          <w:p w14:paraId="49A6C43E" w14:textId="77777777" w:rsidR="00AD391A" w:rsidRPr="00AB16B4" w:rsidRDefault="00AD391A" w:rsidP="007B1A17">
            <w:pPr>
              <w:rPr>
                <w:sz w:val="20"/>
                <w:szCs w:val="20"/>
              </w:rPr>
            </w:pPr>
          </w:p>
        </w:tc>
        <w:tc>
          <w:tcPr>
            <w:tcW w:w="609" w:type="dxa"/>
            <w:shd w:val="clear" w:color="auto" w:fill="auto"/>
            <w:vAlign w:val="center"/>
            <w:hideMark/>
          </w:tcPr>
          <w:p w14:paraId="1DC36447" w14:textId="77777777" w:rsidR="00AD391A" w:rsidRPr="00AB16B4" w:rsidRDefault="00AD391A" w:rsidP="007B1A17">
            <w:pPr>
              <w:jc w:val="center"/>
              <w:rPr>
                <w:sz w:val="20"/>
                <w:szCs w:val="20"/>
              </w:rPr>
            </w:pPr>
            <w:r w:rsidRPr="00AB16B4">
              <w:rPr>
                <w:sz w:val="20"/>
                <w:szCs w:val="20"/>
              </w:rPr>
              <w:t>27</w:t>
            </w:r>
          </w:p>
        </w:tc>
        <w:tc>
          <w:tcPr>
            <w:tcW w:w="1705" w:type="dxa"/>
            <w:shd w:val="clear" w:color="auto" w:fill="auto"/>
            <w:vAlign w:val="center"/>
            <w:hideMark/>
          </w:tcPr>
          <w:p w14:paraId="6BEAC4E4" w14:textId="77777777" w:rsidR="00AD391A" w:rsidRPr="00AB16B4" w:rsidRDefault="00AD391A" w:rsidP="007B1A17">
            <w:pPr>
              <w:rPr>
                <w:sz w:val="20"/>
                <w:szCs w:val="20"/>
              </w:rPr>
            </w:pPr>
            <w:proofErr w:type="spellStart"/>
            <w:r w:rsidRPr="00AB16B4">
              <w:rPr>
                <w:sz w:val="20"/>
                <w:szCs w:val="20"/>
              </w:rPr>
              <w:t>Сырдария</w:t>
            </w:r>
            <w:proofErr w:type="spellEnd"/>
          </w:p>
        </w:tc>
        <w:tc>
          <w:tcPr>
            <w:tcW w:w="2477" w:type="dxa"/>
            <w:shd w:val="clear" w:color="auto" w:fill="auto"/>
            <w:vAlign w:val="center"/>
            <w:hideMark/>
          </w:tcPr>
          <w:p w14:paraId="28905B83" w14:textId="77777777" w:rsidR="00AD391A" w:rsidRPr="00AB16B4" w:rsidRDefault="00AD391A" w:rsidP="007B1A17">
            <w:pPr>
              <w:rPr>
                <w:sz w:val="20"/>
                <w:szCs w:val="20"/>
              </w:rPr>
            </w:pPr>
            <w:r w:rsidRPr="00AB16B4">
              <w:rPr>
                <w:sz w:val="20"/>
                <w:szCs w:val="20"/>
              </w:rPr>
              <w:t xml:space="preserve">с. </w:t>
            </w:r>
            <w:proofErr w:type="spellStart"/>
            <w:r w:rsidRPr="00AB16B4">
              <w:rPr>
                <w:sz w:val="20"/>
                <w:szCs w:val="20"/>
              </w:rPr>
              <w:t>Каратерен</w:t>
            </w:r>
            <w:proofErr w:type="spellEnd"/>
          </w:p>
        </w:tc>
        <w:tc>
          <w:tcPr>
            <w:tcW w:w="927" w:type="dxa"/>
            <w:shd w:val="clear" w:color="auto" w:fill="auto"/>
            <w:vAlign w:val="center"/>
            <w:hideMark/>
          </w:tcPr>
          <w:p w14:paraId="45136DA8" w14:textId="77777777" w:rsidR="00AD391A" w:rsidRPr="00AB16B4" w:rsidRDefault="00AD391A" w:rsidP="007B1A17">
            <w:pPr>
              <w:jc w:val="center"/>
              <w:rPr>
                <w:sz w:val="20"/>
                <w:szCs w:val="20"/>
              </w:rPr>
            </w:pPr>
            <w:r w:rsidRPr="00AB16B4">
              <w:rPr>
                <w:sz w:val="20"/>
                <w:szCs w:val="20"/>
              </w:rPr>
              <w:t> </w:t>
            </w:r>
          </w:p>
        </w:tc>
        <w:tc>
          <w:tcPr>
            <w:tcW w:w="881" w:type="dxa"/>
            <w:shd w:val="clear" w:color="auto" w:fill="auto"/>
            <w:vAlign w:val="center"/>
            <w:hideMark/>
          </w:tcPr>
          <w:p w14:paraId="1562A14C" w14:textId="77777777" w:rsidR="00AD391A" w:rsidRPr="00AB16B4" w:rsidRDefault="00AD391A" w:rsidP="007B1A17">
            <w:pPr>
              <w:jc w:val="center"/>
              <w:rPr>
                <w:sz w:val="20"/>
                <w:szCs w:val="20"/>
              </w:rPr>
            </w:pPr>
            <w:r w:rsidRPr="00AB16B4">
              <w:rPr>
                <w:sz w:val="20"/>
                <w:szCs w:val="20"/>
              </w:rPr>
              <w:t> </w:t>
            </w:r>
          </w:p>
        </w:tc>
        <w:tc>
          <w:tcPr>
            <w:tcW w:w="1046" w:type="dxa"/>
            <w:shd w:val="clear" w:color="auto" w:fill="auto"/>
            <w:vAlign w:val="center"/>
            <w:hideMark/>
          </w:tcPr>
          <w:p w14:paraId="03D29D3B" w14:textId="77777777" w:rsidR="00AD391A" w:rsidRPr="00AB16B4" w:rsidRDefault="00AD391A" w:rsidP="007B1A17">
            <w:pPr>
              <w:jc w:val="center"/>
              <w:rPr>
                <w:sz w:val="20"/>
                <w:szCs w:val="20"/>
              </w:rPr>
            </w:pPr>
            <w:r w:rsidRPr="00AB16B4">
              <w:rPr>
                <w:sz w:val="20"/>
                <w:szCs w:val="20"/>
              </w:rPr>
              <w:t> </w:t>
            </w:r>
          </w:p>
        </w:tc>
        <w:tc>
          <w:tcPr>
            <w:tcW w:w="960" w:type="dxa"/>
            <w:shd w:val="clear" w:color="auto" w:fill="auto"/>
            <w:vAlign w:val="center"/>
            <w:hideMark/>
          </w:tcPr>
          <w:p w14:paraId="41E691E3" w14:textId="77777777" w:rsidR="00AD391A" w:rsidRPr="00AB16B4" w:rsidRDefault="00AD391A" w:rsidP="007B1A17">
            <w:pPr>
              <w:jc w:val="center"/>
              <w:rPr>
                <w:sz w:val="20"/>
                <w:szCs w:val="20"/>
              </w:rPr>
            </w:pPr>
            <w:r w:rsidRPr="00AB16B4">
              <w:rPr>
                <w:sz w:val="20"/>
                <w:szCs w:val="20"/>
              </w:rPr>
              <w:t> </w:t>
            </w:r>
          </w:p>
        </w:tc>
        <w:tc>
          <w:tcPr>
            <w:tcW w:w="1417" w:type="dxa"/>
            <w:gridSpan w:val="2"/>
            <w:shd w:val="clear" w:color="auto" w:fill="auto"/>
            <w:vAlign w:val="center"/>
            <w:hideMark/>
          </w:tcPr>
          <w:p w14:paraId="457786CF" w14:textId="77777777" w:rsidR="00AD391A" w:rsidRPr="00AB16B4" w:rsidRDefault="00AD391A" w:rsidP="007B1A17">
            <w:pPr>
              <w:jc w:val="center"/>
              <w:rPr>
                <w:bCs/>
                <w:sz w:val="20"/>
                <w:szCs w:val="20"/>
              </w:rPr>
            </w:pPr>
            <w:r w:rsidRPr="00AB16B4">
              <w:rPr>
                <w:bCs/>
                <w:sz w:val="20"/>
                <w:szCs w:val="20"/>
              </w:rPr>
              <w:t>01.01.1995</w:t>
            </w:r>
          </w:p>
        </w:tc>
        <w:tc>
          <w:tcPr>
            <w:tcW w:w="1300" w:type="dxa"/>
            <w:shd w:val="clear" w:color="auto" w:fill="auto"/>
            <w:vAlign w:val="center"/>
            <w:hideMark/>
          </w:tcPr>
          <w:p w14:paraId="157B88C5" w14:textId="77777777" w:rsidR="00AD391A" w:rsidRPr="00AB16B4" w:rsidRDefault="00AD391A" w:rsidP="007B1A17">
            <w:pPr>
              <w:jc w:val="center"/>
              <w:rPr>
                <w:bCs/>
                <w:sz w:val="20"/>
                <w:szCs w:val="20"/>
              </w:rPr>
            </w:pPr>
            <w:r w:rsidRPr="00AB16B4">
              <w:rPr>
                <w:bCs/>
                <w:sz w:val="20"/>
                <w:szCs w:val="20"/>
              </w:rPr>
              <w:t>Действует</w:t>
            </w:r>
          </w:p>
        </w:tc>
        <w:tc>
          <w:tcPr>
            <w:tcW w:w="2416" w:type="dxa"/>
            <w:shd w:val="clear" w:color="auto" w:fill="auto"/>
            <w:vAlign w:val="center"/>
            <w:hideMark/>
          </w:tcPr>
          <w:p w14:paraId="3F3AB1AD" w14:textId="77777777" w:rsidR="00AD391A" w:rsidRPr="00AB16B4" w:rsidRDefault="00AD391A" w:rsidP="007B1A17">
            <w:pPr>
              <w:jc w:val="center"/>
              <w:rPr>
                <w:sz w:val="20"/>
                <w:szCs w:val="20"/>
              </w:rPr>
            </w:pPr>
            <w:r w:rsidRPr="00AB16B4">
              <w:rPr>
                <w:sz w:val="20"/>
                <w:szCs w:val="20"/>
              </w:rPr>
              <w:t>1993-2020</w:t>
            </w:r>
          </w:p>
        </w:tc>
        <w:tc>
          <w:tcPr>
            <w:tcW w:w="564" w:type="dxa"/>
            <w:shd w:val="clear" w:color="auto" w:fill="auto"/>
            <w:vAlign w:val="center"/>
            <w:hideMark/>
          </w:tcPr>
          <w:p w14:paraId="49BF17F5" w14:textId="77777777" w:rsidR="00AD391A" w:rsidRPr="00AB16B4" w:rsidRDefault="00AD391A" w:rsidP="007B1A17">
            <w:pPr>
              <w:jc w:val="center"/>
              <w:rPr>
                <w:sz w:val="20"/>
                <w:szCs w:val="20"/>
              </w:rPr>
            </w:pPr>
            <w:r w:rsidRPr="00AB16B4">
              <w:rPr>
                <w:sz w:val="20"/>
                <w:szCs w:val="20"/>
              </w:rPr>
              <w:t>29</w:t>
            </w:r>
          </w:p>
        </w:tc>
      </w:tr>
      <w:tr w:rsidR="003E16FD" w:rsidRPr="00AB16B4" w14:paraId="3626B390" w14:textId="77777777" w:rsidTr="00AD391A">
        <w:trPr>
          <w:cantSplit/>
          <w:trHeight w:val="20"/>
        </w:trPr>
        <w:tc>
          <w:tcPr>
            <w:tcW w:w="585" w:type="dxa"/>
            <w:vMerge/>
            <w:shd w:val="clear" w:color="auto" w:fill="auto"/>
            <w:vAlign w:val="center"/>
            <w:hideMark/>
          </w:tcPr>
          <w:p w14:paraId="7C6185D3" w14:textId="77777777" w:rsidR="00AD391A" w:rsidRPr="00AB16B4" w:rsidRDefault="00AD391A" w:rsidP="007B1A17">
            <w:pPr>
              <w:rPr>
                <w:sz w:val="20"/>
                <w:szCs w:val="20"/>
              </w:rPr>
            </w:pPr>
          </w:p>
        </w:tc>
        <w:tc>
          <w:tcPr>
            <w:tcW w:w="609" w:type="dxa"/>
            <w:shd w:val="clear" w:color="auto" w:fill="auto"/>
            <w:vAlign w:val="center"/>
            <w:hideMark/>
          </w:tcPr>
          <w:p w14:paraId="4457F998" w14:textId="77777777" w:rsidR="00AD391A" w:rsidRPr="00AB16B4" w:rsidRDefault="00AD391A" w:rsidP="007B1A17">
            <w:pPr>
              <w:jc w:val="center"/>
              <w:rPr>
                <w:sz w:val="20"/>
                <w:szCs w:val="20"/>
              </w:rPr>
            </w:pPr>
            <w:r w:rsidRPr="00AB16B4">
              <w:rPr>
                <w:sz w:val="20"/>
                <w:szCs w:val="20"/>
              </w:rPr>
              <w:t>28</w:t>
            </w:r>
          </w:p>
        </w:tc>
        <w:tc>
          <w:tcPr>
            <w:tcW w:w="1705" w:type="dxa"/>
            <w:shd w:val="clear" w:color="auto" w:fill="auto"/>
            <w:vAlign w:val="center"/>
            <w:hideMark/>
          </w:tcPr>
          <w:p w14:paraId="7E0F257D" w14:textId="77777777" w:rsidR="00AD391A" w:rsidRPr="00AB16B4" w:rsidRDefault="00AD391A" w:rsidP="007B1A17">
            <w:pPr>
              <w:rPr>
                <w:sz w:val="20"/>
                <w:szCs w:val="20"/>
              </w:rPr>
            </w:pPr>
            <w:proofErr w:type="spellStart"/>
            <w:r w:rsidRPr="00AB16B4">
              <w:rPr>
                <w:sz w:val="20"/>
                <w:szCs w:val="20"/>
              </w:rPr>
              <w:t>Сырдария</w:t>
            </w:r>
            <w:proofErr w:type="spellEnd"/>
          </w:p>
        </w:tc>
        <w:tc>
          <w:tcPr>
            <w:tcW w:w="2477" w:type="dxa"/>
            <w:shd w:val="clear" w:color="auto" w:fill="auto"/>
            <w:vAlign w:val="center"/>
            <w:hideMark/>
          </w:tcPr>
          <w:p w14:paraId="261E347B" w14:textId="77777777" w:rsidR="00AD391A" w:rsidRPr="00AB16B4" w:rsidRDefault="00AD391A" w:rsidP="007B1A17">
            <w:pPr>
              <w:rPr>
                <w:sz w:val="20"/>
                <w:szCs w:val="20"/>
              </w:rPr>
            </w:pPr>
            <w:r w:rsidRPr="00AB16B4">
              <w:rPr>
                <w:sz w:val="20"/>
                <w:szCs w:val="20"/>
              </w:rPr>
              <w:t xml:space="preserve">с. </w:t>
            </w:r>
            <w:proofErr w:type="spellStart"/>
            <w:r w:rsidRPr="00AB16B4">
              <w:rPr>
                <w:sz w:val="20"/>
                <w:szCs w:val="20"/>
              </w:rPr>
              <w:t>Аманоткель</w:t>
            </w:r>
            <w:proofErr w:type="spellEnd"/>
          </w:p>
        </w:tc>
        <w:tc>
          <w:tcPr>
            <w:tcW w:w="927" w:type="dxa"/>
            <w:shd w:val="clear" w:color="auto" w:fill="auto"/>
            <w:vAlign w:val="center"/>
            <w:hideMark/>
          </w:tcPr>
          <w:p w14:paraId="6FD02720" w14:textId="77777777" w:rsidR="00AD391A" w:rsidRPr="00AB16B4" w:rsidRDefault="00AD391A" w:rsidP="007B1A17">
            <w:pPr>
              <w:jc w:val="center"/>
              <w:rPr>
                <w:sz w:val="20"/>
                <w:szCs w:val="20"/>
              </w:rPr>
            </w:pPr>
            <w:r w:rsidRPr="00AB16B4">
              <w:rPr>
                <w:sz w:val="20"/>
                <w:szCs w:val="20"/>
              </w:rPr>
              <w:t>60</w:t>
            </w:r>
          </w:p>
        </w:tc>
        <w:tc>
          <w:tcPr>
            <w:tcW w:w="881" w:type="dxa"/>
            <w:shd w:val="clear" w:color="auto" w:fill="auto"/>
            <w:vAlign w:val="center"/>
            <w:hideMark/>
          </w:tcPr>
          <w:p w14:paraId="1F79EBAA" w14:textId="77777777" w:rsidR="00AD391A" w:rsidRPr="00AB16B4" w:rsidRDefault="00AD391A" w:rsidP="007B1A17">
            <w:pPr>
              <w:jc w:val="center"/>
              <w:rPr>
                <w:sz w:val="20"/>
                <w:szCs w:val="20"/>
              </w:rPr>
            </w:pPr>
            <w:r w:rsidRPr="00AB16B4">
              <w:rPr>
                <w:sz w:val="20"/>
                <w:szCs w:val="20"/>
              </w:rPr>
              <w:t> </w:t>
            </w:r>
          </w:p>
        </w:tc>
        <w:tc>
          <w:tcPr>
            <w:tcW w:w="1046" w:type="dxa"/>
            <w:shd w:val="clear" w:color="auto" w:fill="auto"/>
            <w:vAlign w:val="center"/>
            <w:hideMark/>
          </w:tcPr>
          <w:p w14:paraId="2352A81C" w14:textId="77777777" w:rsidR="00AD391A" w:rsidRPr="00AB16B4" w:rsidRDefault="00AD391A" w:rsidP="007B1A17">
            <w:pPr>
              <w:jc w:val="center"/>
              <w:rPr>
                <w:sz w:val="20"/>
                <w:szCs w:val="20"/>
              </w:rPr>
            </w:pPr>
            <w:r w:rsidRPr="00AB16B4">
              <w:rPr>
                <w:sz w:val="20"/>
                <w:szCs w:val="20"/>
              </w:rPr>
              <w:t> </w:t>
            </w:r>
          </w:p>
        </w:tc>
        <w:tc>
          <w:tcPr>
            <w:tcW w:w="960" w:type="dxa"/>
            <w:shd w:val="clear" w:color="auto" w:fill="auto"/>
            <w:vAlign w:val="center"/>
            <w:hideMark/>
          </w:tcPr>
          <w:p w14:paraId="3507FB5C" w14:textId="77777777" w:rsidR="00AD391A" w:rsidRPr="00AB16B4" w:rsidRDefault="00AD391A" w:rsidP="007B1A17">
            <w:pPr>
              <w:jc w:val="center"/>
              <w:rPr>
                <w:sz w:val="20"/>
                <w:szCs w:val="20"/>
              </w:rPr>
            </w:pPr>
            <w:r w:rsidRPr="00AB16B4">
              <w:rPr>
                <w:sz w:val="20"/>
                <w:szCs w:val="20"/>
              </w:rPr>
              <w:t> </w:t>
            </w:r>
          </w:p>
        </w:tc>
        <w:tc>
          <w:tcPr>
            <w:tcW w:w="1417" w:type="dxa"/>
            <w:gridSpan w:val="2"/>
            <w:shd w:val="clear" w:color="auto" w:fill="auto"/>
            <w:noWrap/>
            <w:vAlign w:val="center"/>
            <w:hideMark/>
          </w:tcPr>
          <w:p w14:paraId="0E42D350" w14:textId="77777777" w:rsidR="00AD391A" w:rsidRPr="00AB16B4" w:rsidRDefault="00AD391A" w:rsidP="007B1A17">
            <w:pPr>
              <w:jc w:val="center"/>
              <w:rPr>
                <w:sz w:val="20"/>
                <w:szCs w:val="20"/>
              </w:rPr>
            </w:pPr>
            <w:r w:rsidRPr="00AB16B4">
              <w:rPr>
                <w:sz w:val="20"/>
                <w:szCs w:val="20"/>
              </w:rPr>
              <w:t>15.05.1989</w:t>
            </w:r>
          </w:p>
        </w:tc>
        <w:tc>
          <w:tcPr>
            <w:tcW w:w="1300" w:type="dxa"/>
            <w:shd w:val="clear" w:color="auto" w:fill="auto"/>
            <w:noWrap/>
            <w:vAlign w:val="center"/>
            <w:hideMark/>
          </w:tcPr>
          <w:p w14:paraId="34B16434" w14:textId="77777777" w:rsidR="00AD391A" w:rsidRPr="00AB16B4" w:rsidRDefault="00AD391A" w:rsidP="007B1A17">
            <w:pPr>
              <w:jc w:val="center"/>
              <w:rPr>
                <w:sz w:val="20"/>
                <w:szCs w:val="20"/>
              </w:rPr>
            </w:pPr>
            <w:r w:rsidRPr="00AB16B4">
              <w:rPr>
                <w:sz w:val="20"/>
                <w:szCs w:val="20"/>
              </w:rPr>
              <w:t>01.09.1994</w:t>
            </w:r>
          </w:p>
        </w:tc>
        <w:tc>
          <w:tcPr>
            <w:tcW w:w="2416" w:type="dxa"/>
            <w:shd w:val="clear" w:color="auto" w:fill="auto"/>
            <w:vAlign w:val="center"/>
            <w:hideMark/>
          </w:tcPr>
          <w:p w14:paraId="145DE4F4" w14:textId="77777777" w:rsidR="00AD391A" w:rsidRPr="00AB16B4" w:rsidRDefault="00AD391A" w:rsidP="007B1A17">
            <w:pPr>
              <w:jc w:val="center"/>
              <w:rPr>
                <w:sz w:val="20"/>
                <w:szCs w:val="20"/>
              </w:rPr>
            </w:pPr>
            <w:r w:rsidRPr="00AB16B4">
              <w:rPr>
                <w:sz w:val="20"/>
                <w:szCs w:val="20"/>
              </w:rPr>
              <w:t> </w:t>
            </w:r>
          </w:p>
        </w:tc>
        <w:tc>
          <w:tcPr>
            <w:tcW w:w="564" w:type="dxa"/>
            <w:shd w:val="clear" w:color="auto" w:fill="auto"/>
            <w:vAlign w:val="center"/>
            <w:hideMark/>
          </w:tcPr>
          <w:p w14:paraId="712511BF" w14:textId="77777777" w:rsidR="00AD391A" w:rsidRPr="00AB16B4" w:rsidRDefault="00AD391A" w:rsidP="007B1A17">
            <w:pPr>
              <w:jc w:val="center"/>
              <w:rPr>
                <w:sz w:val="20"/>
                <w:szCs w:val="20"/>
              </w:rPr>
            </w:pPr>
            <w:r w:rsidRPr="00AB16B4">
              <w:rPr>
                <w:sz w:val="20"/>
                <w:szCs w:val="20"/>
              </w:rPr>
              <w:t> </w:t>
            </w:r>
          </w:p>
        </w:tc>
      </w:tr>
      <w:tr w:rsidR="003E16FD" w:rsidRPr="00AB16B4" w14:paraId="3178E068" w14:textId="77777777" w:rsidTr="00AD391A">
        <w:trPr>
          <w:cantSplit/>
          <w:trHeight w:val="20"/>
        </w:trPr>
        <w:tc>
          <w:tcPr>
            <w:tcW w:w="585" w:type="dxa"/>
            <w:vMerge/>
            <w:shd w:val="clear" w:color="auto" w:fill="auto"/>
            <w:vAlign w:val="center"/>
            <w:hideMark/>
          </w:tcPr>
          <w:p w14:paraId="05C379CD" w14:textId="77777777" w:rsidR="00AD391A" w:rsidRPr="00AB16B4" w:rsidRDefault="00AD391A" w:rsidP="007B1A17">
            <w:pPr>
              <w:rPr>
                <w:sz w:val="20"/>
                <w:szCs w:val="20"/>
              </w:rPr>
            </w:pPr>
          </w:p>
        </w:tc>
        <w:tc>
          <w:tcPr>
            <w:tcW w:w="609" w:type="dxa"/>
            <w:shd w:val="clear" w:color="auto" w:fill="auto"/>
            <w:vAlign w:val="center"/>
            <w:hideMark/>
          </w:tcPr>
          <w:p w14:paraId="372462D3" w14:textId="77777777" w:rsidR="00AD391A" w:rsidRPr="00AB16B4" w:rsidRDefault="00AD391A" w:rsidP="007B1A17">
            <w:pPr>
              <w:jc w:val="center"/>
              <w:rPr>
                <w:sz w:val="20"/>
                <w:szCs w:val="20"/>
              </w:rPr>
            </w:pPr>
            <w:r w:rsidRPr="00AB16B4">
              <w:rPr>
                <w:sz w:val="20"/>
                <w:szCs w:val="20"/>
              </w:rPr>
              <w:t>29</w:t>
            </w:r>
          </w:p>
        </w:tc>
        <w:tc>
          <w:tcPr>
            <w:tcW w:w="1705" w:type="dxa"/>
            <w:shd w:val="clear" w:color="auto" w:fill="auto"/>
            <w:vAlign w:val="center"/>
            <w:hideMark/>
          </w:tcPr>
          <w:p w14:paraId="09EFF8B8" w14:textId="77777777" w:rsidR="00AD391A" w:rsidRPr="00AB16B4" w:rsidRDefault="00AD391A" w:rsidP="007B1A17">
            <w:pPr>
              <w:rPr>
                <w:sz w:val="20"/>
                <w:szCs w:val="20"/>
              </w:rPr>
            </w:pPr>
            <w:r w:rsidRPr="00AB16B4">
              <w:rPr>
                <w:sz w:val="20"/>
                <w:szCs w:val="20"/>
              </w:rPr>
              <w:t xml:space="preserve">протока </w:t>
            </w:r>
            <w:proofErr w:type="spellStart"/>
            <w:r w:rsidRPr="00AB16B4">
              <w:rPr>
                <w:sz w:val="20"/>
                <w:szCs w:val="20"/>
              </w:rPr>
              <w:t>Караозек</w:t>
            </w:r>
            <w:proofErr w:type="spellEnd"/>
          </w:p>
        </w:tc>
        <w:tc>
          <w:tcPr>
            <w:tcW w:w="2477" w:type="dxa"/>
            <w:shd w:val="clear" w:color="auto" w:fill="auto"/>
            <w:vAlign w:val="center"/>
            <w:hideMark/>
          </w:tcPr>
          <w:p w14:paraId="562569EF" w14:textId="77777777" w:rsidR="00AD391A" w:rsidRPr="00AB16B4" w:rsidRDefault="00AD391A" w:rsidP="007B1A17">
            <w:pPr>
              <w:rPr>
                <w:sz w:val="20"/>
                <w:szCs w:val="20"/>
              </w:rPr>
            </w:pPr>
            <w:r w:rsidRPr="00AB16B4">
              <w:rPr>
                <w:sz w:val="20"/>
                <w:szCs w:val="20"/>
              </w:rPr>
              <w:t xml:space="preserve">ж.-д. ст. </w:t>
            </w:r>
            <w:proofErr w:type="spellStart"/>
            <w:r w:rsidRPr="00AB16B4">
              <w:rPr>
                <w:sz w:val="20"/>
                <w:szCs w:val="20"/>
              </w:rPr>
              <w:t>Караозек</w:t>
            </w:r>
            <w:proofErr w:type="spellEnd"/>
          </w:p>
        </w:tc>
        <w:tc>
          <w:tcPr>
            <w:tcW w:w="927" w:type="dxa"/>
            <w:shd w:val="clear" w:color="auto" w:fill="auto"/>
            <w:vAlign w:val="center"/>
            <w:hideMark/>
          </w:tcPr>
          <w:p w14:paraId="745DCD6A" w14:textId="77777777" w:rsidR="00AD391A" w:rsidRPr="00AB16B4" w:rsidRDefault="00AD391A" w:rsidP="007B1A17">
            <w:pPr>
              <w:jc w:val="center"/>
              <w:rPr>
                <w:sz w:val="20"/>
                <w:szCs w:val="20"/>
              </w:rPr>
            </w:pPr>
            <w:r w:rsidRPr="00AB16B4">
              <w:rPr>
                <w:sz w:val="20"/>
                <w:szCs w:val="20"/>
              </w:rPr>
              <w:t>187</w:t>
            </w:r>
          </w:p>
        </w:tc>
        <w:tc>
          <w:tcPr>
            <w:tcW w:w="881" w:type="dxa"/>
            <w:shd w:val="clear" w:color="auto" w:fill="auto"/>
            <w:vAlign w:val="center"/>
            <w:hideMark/>
          </w:tcPr>
          <w:p w14:paraId="4D9E424F" w14:textId="77777777" w:rsidR="00AD391A" w:rsidRPr="00AB16B4" w:rsidRDefault="00AD391A" w:rsidP="007B1A17">
            <w:pPr>
              <w:jc w:val="center"/>
              <w:rPr>
                <w:sz w:val="20"/>
                <w:szCs w:val="20"/>
              </w:rPr>
            </w:pPr>
            <w:r w:rsidRPr="00AB16B4">
              <w:rPr>
                <w:sz w:val="20"/>
                <w:szCs w:val="20"/>
              </w:rPr>
              <w:t> </w:t>
            </w:r>
          </w:p>
        </w:tc>
        <w:tc>
          <w:tcPr>
            <w:tcW w:w="1046" w:type="dxa"/>
            <w:shd w:val="clear" w:color="auto" w:fill="auto"/>
            <w:vAlign w:val="center"/>
            <w:hideMark/>
          </w:tcPr>
          <w:p w14:paraId="4B62B2A1" w14:textId="77777777" w:rsidR="00AD391A" w:rsidRPr="00AB16B4" w:rsidRDefault="00AD391A" w:rsidP="007B1A17">
            <w:pPr>
              <w:jc w:val="center"/>
              <w:rPr>
                <w:sz w:val="20"/>
                <w:szCs w:val="20"/>
              </w:rPr>
            </w:pPr>
            <w:r w:rsidRPr="00AB16B4">
              <w:rPr>
                <w:sz w:val="20"/>
                <w:szCs w:val="20"/>
              </w:rPr>
              <w:t> </w:t>
            </w:r>
          </w:p>
        </w:tc>
        <w:tc>
          <w:tcPr>
            <w:tcW w:w="960" w:type="dxa"/>
            <w:shd w:val="clear" w:color="auto" w:fill="auto"/>
            <w:vAlign w:val="center"/>
            <w:hideMark/>
          </w:tcPr>
          <w:p w14:paraId="246BB3D7" w14:textId="77777777" w:rsidR="00AD391A" w:rsidRPr="00AB16B4" w:rsidRDefault="00AD391A" w:rsidP="007B1A17">
            <w:pPr>
              <w:jc w:val="center"/>
              <w:rPr>
                <w:sz w:val="20"/>
                <w:szCs w:val="20"/>
              </w:rPr>
            </w:pPr>
            <w:r w:rsidRPr="00AB16B4">
              <w:rPr>
                <w:sz w:val="20"/>
                <w:szCs w:val="20"/>
              </w:rPr>
              <w:t> </w:t>
            </w:r>
          </w:p>
        </w:tc>
        <w:tc>
          <w:tcPr>
            <w:tcW w:w="1417" w:type="dxa"/>
            <w:gridSpan w:val="2"/>
            <w:shd w:val="clear" w:color="auto" w:fill="auto"/>
            <w:vAlign w:val="center"/>
            <w:hideMark/>
          </w:tcPr>
          <w:p w14:paraId="52DF016B" w14:textId="77777777" w:rsidR="00AD391A" w:rsidRPr="00AB16B4" w:rsidRDefault="00AD391A" w:rsidP="007B1A17">
            <w:pPr>
              <w:jc w:val="center"/>
              <w:rPr>
                <w:bCs/>
                <w:sz w:val="20"/>
                <w:szCs w:val="20"/>
              </w:rPr>
            </w:pPr>
            <w:r w:rsidRPr="00AB16B4">
              <w:rPr>
                <w:bCs/>
                <w:sz w:val="20"/>
                <w:szCs w:val="20"/>
              </w:rPr>
              <w:t>03.11.1913 (24.05.1923)</w:t>
            </w:r>
          </w:p>
        </w:tc>
        <w:tc>
          <w:tcPr>
            <w:tcW w:w="1300" w:type="dxa"/>
            <w:shd w:val="clear" w:color="auto" w:fill="auto"/>
            <w:vAlign w:val="center"/>
            <w:hideMark/>
          </w:tcPr>
          <w:p w14:paraId="50463632" w14:textId="77777777" w:rsidR="00AD391A" w:rsidRPr="00AB16B4" w:rsidRDefault="00AD391A" w:rsidP="007B1A17">
            <w:pPr>
              <w:jc w:val="center"/>
              <w:rPr>
                <w:bCs/>
                <w:sz w:val="20"/>
                <w:szCs w:val="20"/>
              </w:rPr>
            </w:pPr>
            <w:r w:rsidRPr="00AB16B4">
              <w:rPr>
                <w:bCs/>
                <w:sz w:val="20"/>
                <w:szCs w:val="20"/>
              </w:rPr>
              <w:t>Действует</w:t>
            </w:r>
          </w:p>
        </w:tc>
        <w:tc>
          <w:tcPr>
            <w:tcW w:w="2416" w:type="dxa"/>
            <w:shd w:val="clear" w:color="auto" w:fill="auto"/>
            <w:vAlign w:val="center"/>
            <w:hideMark/>
          </w:tcPr>
          <w:p w14:paraId="3099EB37" w14:textId="77777777" w:rsidR="00AD391A" w:rsidRPr="00AB16B4" w:rsidRDefault="00AD391A" w:rsidP="007B1A17">
            <w:pPr>
              <w:jc w:val="center"/>
              <w:rPr>
                <w:sz w:val="20"/>
                <w:szCs w:val="20"/>
              </w:rPr>
            </w:pPr>
            <w:r w:rsidRPr="00AB16B4">
              <w:rPr>
                <w:sz w:val="20"/>
                <w:szCs w:val="20"/>
              </w:rPr>
              <w:t>1914-17, 1919, 1920, 1923-29, 1931-34, 1937-1941, 1950-98, 2000-2020</w:t>
            </w:r>
          </w:p>
        </w:tc>
        <w:tc>
          <w:tcPr>
            <w:tcW w:w="564" w:type="dxa"/>
            <w:shd w:val="clear" w:color="auto" w:fill="auto"/>
            <w:vAlign w:val="center"/>
            <w:hideMark/>
          </w:tcPr>
          <w:p w14:paraId="1BE168A9" w14:textId="77777777" w:rsidR="00AD391A" w:rsidRPr="00AB16B4" w:rsidRDefault="00AD391A" w:rsidP="007B1A17">
            <w:pPr>
              <w:jc w:val="center"/>
              <w:rPr>
                <w:sz w:val="20"/>
                <w:szCs w:val="20"/>
              </w:rPr>
            </w:pPr>
            <w:r w:rsidRPr="00AB16B4">
              <w:rPr>
                <w:sz w:val="20"/>
                <w:szCs w:val="20"/>
              </w:rPr>
              <w:t>91</w:t>
            </w:r>
          </w:p>
        </w:tc>
      </w:tr>
      <w:tr w:rsidR="003E16FD" w:rsidRPr="00AB16B4" w14:paraId="6F84835A" w14:textId="77777777" w:rsidTr="00AD391A">
        <w:trPr>
          <w:cantSplit/>
          <w:trHeight w:val="20"/>
        </w:trPr>
        <w:tc>
          <w:tcPr>
            <w:tcW w:w="585" w:type="dxa"/>
            <w:vMerge/>
            <w:shd w:val="clear" w:color="auto" w:fill="auto"/>
            <w:vAlign w:val="center"/>
            <w:hideMark/>
          </w:tcPr>
          <w:p w14:paraId="0545B46D" w14:textId="77777777" w:rsidR="00AD391A" w:rsidRPr="00AB16B4" w:rsidRDefault="00AD391A" w:rsidP="007B1A17">
            <w:pPr>
              <w:rPr>
                <w:sz w:val="20"/>
                <w:szCs w:val="20"/>
              </w:rPr>
            </w:pPr>
          </w:p>
        </w:tc>
        <w:tc>
          <w:tcPr>
            <w:tcW w:w="609" w:type="dxa"/>
            <w:shd w:val="clear" w:color="auto" w:fill="auto"/>
            <w:vAlign w:val="center"/>
            <w:hideMark/>
          </w:tcPr>
          <w:p w14:paraId="5E276761" w14:textId="77777777" w:rsidR="00AD391A" w:rsidRPr="00AB16B4" w:rsidRDefault="00AD391A" w:rsidP="007B1A17">
            <w:pPr>
              <w:jc w:val="center"/>
              <w:rPr>
                <w:sz w:val="20"/>
                <w:szCs w:val="20"/>
              </w:rPr>
            </w:pPr>
            <w:r w:rsidRPr="00AB16B4">
              <w:rPr>
                <w:sz w:val="20"/>
                <w:szCs w:val="20"/>
              </w:rPr>
              <w:t>30</w:t>
            </w:r>
          </w:p>
        </w:tc>
        <w:tc>
          <w:tcPr>
            <w:tcW w:w="1705" w:type="dxa"/>
            <w:shd w:val="clear" w:color="auto" w:fill="auto"/>
            <w:vAlign w:val="center"/>
            <w:hideMark/>
          </w:tcPr>
          <w:p w14:paraId="28B5CD68" w14:textId="77777777" w:rsidR="00AD391A" w:rsidRPr="00AB16B4" w:rsidRDefault="00AD391A" w:rsidP="007B1A17">
            <w:pPr>
              <w:rPr>
                <w:sz w:val="20"/>
                <w:szCs w:val="20"/>
              </w:rPr>
            </w:pPr>
            <w:r w:rsidRPr="00AB16B4">
              <w:rPr>
                <w:sz w:val="20"/>
                <w:szCs w:val="20"/>
              </w:rPr>
              <w:t xml:space="preserve">протока </w:t>
            </w:r>
            <w:proofErr w:type="spellStart"/>
            <w:r w:rsidRPr="00AB16B4">
              <w:rPr>
                <w:sz w:val="20"/>
                <w:szCs w:val="20"/>
              </w:rPr>
              <w:t>Караозек</w:t>
            </w:r>
            <w:proofErr w:type="spellEnd"/>
          </w:p>
        </w:tc>
        <w:tc>
          <w:tcPr>
            <w:tcW w:w="2477" w:type="dxa"/>
            <w:shd w:val="clear" w:color="auto" w:fill="auto"/>
            <w:vAlign w:val="center"/>
            <w:hideMark/>
          </w:tcPr>
          <w:p w14:paraId="6195C81A" w14:textId="77777777" w:rsidR="00AD391A" w:rsidRPr="00AB16B4" w:rsidRDefault="00AD391A" w:rsidP="007B1A17">
            <w:pPr>
              <w:rPr>
                <w:sz w:val="20"/>
                <w:szCs w:val="20"/>
              </w:rPr>
            </w:pPr>
            <w:r w:rsidRPr="00AB16B4">
              <w:rPr>
                <w:sz w:val="20"/>
                <w:szCs w:val="20"/>
              </w:rPr>
              <w:t xml:space="preserve">с. </w:t>
            </w:r>
            <w:proofErr w:type="spellStart"/>
            <w:r w:rsidRPr="00AB16B4">
              <w:rPr>
                <w:sz w:val="20"/>
                <w:szCs w:val="20"/>
              </w:rPr>
              <w:t>Жосалы</w:t>
            </w:r>
            <w:proofErr w:type="spellEnd"/>
          </w:p>
        </w:tc>
        <w:tc>
          <w:tcPr>
            <w:tcW w:w="927" w:type="dxa"/>
            <w:shd w:val="clear" w:color="auto" w:fill="auto"/>
            <w:vAlign w:val="center"/>
            <w:hideMark/>
          </w:tcPr>
          <w:p w14:paraId="4A2A6590" w14:textId="77777777" w:rsidR="00AD391A" w:rsidRPr="00AB16B4" w:rsidRDefault="00AD391A" w:rsidP="007B1A17">
            <w:pPr>
              <w:jc w:val="center"/>
              <w:rPr>
                <w:sz w:val="20"/>
                <w:szCs w:val="20"/>
              </w:rPr>
            </w:pPr>
            <w:r w:rsidRPr="00AB16B4">
              <w:rPr>
                <w:sz w:val="20"/>
                <w:szCs w:val="20"/>
              </w:rPr>
              <w:t>0.8</w:t>
            </w:r>
          </w:p>
        </w:tc>
        <w:tc>
          <w:tcPr>
            <w:tcW w:w="881" w:type="dxa"/>
            <w:shd w:val="clear" w:color="auto" w:fill="auto"/>
            <w:vAlign w:val="center"/>
            <w:hideMark/>
          </w:tcPr>
          <w:p w14:paraId="5787102A" w14:textId="77777777" w:rsidR="00AD391A" w:rsidRPr="00AB16B4" w:rsidRDefault="00AD391A" w:rsidP="007B1A17">
            <w:pPr>
              <w:jc w:val="center"/>
              <w:rPr>
                <w:sz w:val="20"/>
                <w:szCs w:val="20"/>
              </w:rPr>
            </w:pPr>
            <w:r w:rsidRPr="00AB16B4">
              <w:rPr>
                <w:sz w:val="20"/>
                <w:szCs w:val="20"/>
              </w:rPr>
              <w:t> </w:t>
            </w:r>
          </w:p>
        </w:tc>
        <w:tc>
          <w:tcPr>
            <w:tcW w:w="1046" w:type="dxa"/>
            <w:shd w:val="clear" w:color="auto" w:fill="auto"/>
            <w:vAlign w:val="center"/>
            <w:hideMark/>
          </w:tcPr>
          <w:p w14:paraId="738406B4" w14:textId="77777777" w:rsidR="00AD391A" w:rsidRPr="00AB16B4" w:rsidRDefault="00AD391A" w:rsidP="007B1A17">
            <w:pPr>
              <w:jc w:val="center"/>
              <w:rPr>
                <w:sz w:val="20"/>
                <w:szCs w:val="20"/>
              </w:rPr>
            </w:pPr>
            <w:r w:rsidRPr="00AB16B4">
              <w:rPr>
                <w:sz w:val="20"/>
                <w:szCs w:val="20"/>
              </w:rPr>
              <w:t> </w:t>
            </w:r>
          </w:p>
        </w:tc>
        <w:tc>
          <w:tcPr>
            <w:tcW w:w="960" w:type="dxa"/>
            <w:shd w:val="clear" w:color="auto" w:fill="auto"/>
            <w:vAlign w:val="center"/>
            <w:hideMark/>
          </w:tcPr>
          <w:p w14:paraId="2B02135D" w14:textId="77777777" w:rsidR="00AD391A" w:rsidRPr="00AB16B4" w:rsidRDefault="00AD391A" w:rsidP="007B1A17">
            <w:pPr>
              <w:jc w:val="center"/>
              <w:rPr>
                <w:sz w:val="20"/>
                <w:szCs w:val="20"/>
              </w:rPr>
            </w:pPr>
            <w:r w:rsidRPr="00AB16B4">
              <w:rPr>
                <w:sz w:val="20"/>
                <w:szCs w:val="20"/>
              </w:rPr>
              <w:t> </w:t>
            </w:r>
          </w:p>
        </w:tc>
        <w:tc>
          <w:tcPr>
            <w:tcW w:w="1417" w:type="dxa"/>
            <w:gridSpan w:val="2"/>
            <w:shd w:val="clear" w:color="auto" w:fill="auto"/>
            <w:vAlign w:val="center"/>
            <w:hideMark/>
          </w:tcPr>
          <w:p w14:paraId="09ADA6E3" w14:textId="77777777" w:rsidR="00AD391A" w:rsidRPr="00AB16B4" w:rsidRDefault="00AD391A" w:rsidP="007B1A17">
            <w:pPr>
              <w:jc w:val="center"/>
              <w:rPr>
                <w:bCs/>
                <w:sz w:val="20"/>
                <w:szCs w:val="20"/>
              </w:rPr>
            </w:pPr>
            <w:r w:rsidRPr="00AB16B4">
              <w:rPr>
                <w:bCs/>
                <w:sz w:val="20"/>
                <w:szCs w:val="20"/>
              </w:rPr>
              <w:t>31.10.1913 (01.09.2008)</w:t>
            </w:r>
          </w:p>
        </w:tc>
        <w:tc>
          <w:tcPr>
            <w:tcW w:w="1300" w:type="dxa"/>
            <w:shd w:val="clear" w:color="auto" w:fill="auto"/>
            <w:vAlign w:val="center"/>
            <w:hideMark/>
          </w:tcPr>
          <w:p w14:paraId="65E80C9B" w14:textId="77777777" w:rsidR="00AD391A" w:rsidRPr="00AB16B4" w:rsidRDefault="00AD391A" w:rsidP="007B1A17">
            <w:pPr>
              <w:jc w:val="center"/>
              <w:rPr>
                <w:bCs/>
                <w:sz w:val="20"/>
                <w:szCs w:val="20"/>
              </w:rPr>
            </w:pPr>
            <w:r w:rsidRPr="00AB16B4">
              <w:rPr>
                <w:bCs/>
                <w:sz w:val="20"/>
                <w:szCs w:val="20"/>
              </w:rPr>
              <w:t>Действует</w:t>
            </w:r>
          </w:p>
        </w:tc>
        <w:tc>
          <w:tcPr>
            <w:tcW w:w="2416" w:type="dxa"/>
            <w:shd w:val="clear" w:color="auto" w:fill="auto"/>
            <w:vAlign w:val="center"/>
            <w:hideMark/>
          </w:tcPr>
          <w:p w14:paraId="123894B7" w14:textId="77777777" w:rsidR="00AD391A" w:rsidRPr="00AB16B4" w:rsidRDefault="00AD391A" w:rsidP="007B1A17">
            <w:pPr>
              <w:jc w:val="center"/>
              <w:rPr>
                <w:sz w:val="20"/>
                <w:szCs w:val="20"/>
              </w:rPr>
            </w:pPr>
            <w:r w:rsidRPr="00AB16B4">
              <w:rPr>
                <w:sz w:val="20"/>
                <w:szCs w:val="20"/>
              </w:rPr>
              <w:t>1914, 1915, 1923-71, 1973, 1977, 1980, 2008-2020</w:t>
            </w:r>
          </w:p>
        </w:tc>
        <w:tc>
          <w:tcPr>
            <w:tcW w:w="564" w:type="dxa"/>
            <w:shd w:val="clear" w:color="auto" w:fill="auto"/>
            <w:vAlign w:val="center"/>
            <w:hideMark/>
          </w:tcPr>
          <w:p w14:paraId="1FADF45E" w14:textId="77777777" w:rsidR="00AD391A" w:rsidRPr="00AB16B4" w:rsidRDefault="00AD391A" w:rsidP="007B1A17">
            <w:pPr>
              <w:jc w:val="center"/>
              <w:rPr>
                <w:sz w:val="20"/>
                <w:szCs w:val="20"/>
              </w:rPr>
            </w:pPr>
            <w:r w:rsidRPr="00AB16B4">
              <w:rPr>
                <w:sz w:val="20"/>
                <w:szCs w:val="20"/>
              </w:rPr>
              <w:t>65</w:t>
            </w:r>
          </w:p>
        </w:tc>
      </w:tr>
      <w:tr w:rsidR="003E16FD" w:rsidRPr="00AB16B4" w14:paraId="7F5D5AE5" w14:textId="77777777" w:rsidTr="00AD391A">
        <w:trPr>
          <w:cantSplit/>
          <w:trHeight w:val="20"/>
        </w:trPr>
        <w:tc>
          <w:tcPr>
            <w:tcW w:w="585" w:type="dxa"/>
            <w:vMerge/>
            <w:shd w:val="clear" w:color="auto" w:fill="auto"/>
            <w:vAlign w:val="center"/>
            <w:hideMark/>
          </w:tcPr>
          <w:p w14:paraId="49AFFF4B" w14:textId="77777777" w:rsidR="00AD391A" w:rsidRPr="00AB16B4" w:rsidRDefault="00AD391A" w:rsidP="007B1A17">
            <w:pPr>
              <w:rPr>
                <w:sz w:val="20"/>
                <w:szCs w:val="20"/>
              </w:rPr>
            </w:pPr>
          </w:p>
        </w:tc>
        <w:tc>
          <w:tcPr>
            <w:tcW w:w="609" w:type="dxa"/>
            <w:shd w:val="clear" w:color="auto" w:fill="auto"/>
            <w:vAlign w:val="center"/>
            <w:hideMark/>
          </w:tcPr>
          <w:p w14:paraId="7FE1B3CA" w14:textId="77777777" w:rsidR="00AD391A" w:rsidRPr="00AB16B4" w:rsidRDefault="00AD391A" w:rsidP="007B1A17">
            <w:pPr>
              <w:jc w:val="center"/>
              <w:rPr>
                <w:sz w:val="20"/>
                <w:szCs w:val="20"/>
              </w:rPr>
            </w:pPr>
            <w:r w:rsidRPr="00AB16B4">
              <w:rPr>
                <w:sz w:val="20"/>
                <w:szCs w:val="20"/>
              </w:rPr>
              <w:t>256</w:t>
            </w:r>
          </w:p>
        </w:tc>
        <w:tc>
          <w:tcPr>
            <w:tcW w:w="1705" w:type="dxa"/>
            <w:shd w:val="clear" w:color="auto" w:fill="auto"/>
            <w:vAlign w:val="center"/>
            <w:hideMark/>
          </w:tcPr>
          <w:p w14:paraId="10BB3A88" w14:textId="77777777" w:rsidR="00AD391A" w:rsidRPr="00AB16B4" w:rsidRDefault="00AD391A" w:rsidP="007B1A17">
            <w:pPr>
              <w:rPr>
                <w:sz w:val="20"/>
                <w:szCs w:val="20"/>
              </w:rPr>
            </w:pPr>
            <w:proofErr w:type="spellStart"/>
            <w:r w:rsidRPr="00AB16B4">
              <w:rPr>
                <w:sz w:val="20"/>
                <w:szCs w:val="20"/>
              </w:rPr>
              <w:t>Ерубай</w:t>
            </w:r>
            <w:proofErr w:type="spellEnd"/>
            <w:r w:rsidRPr="00AB16B4">
              <w:rPr>
                <w:sz w:val="20"/>
                <w:szCs w:val="20"/>
              </w:rPr>
              <w:t xml:space="preserve"> (</w:t>
            </w:r>
            <w:proofErr w:type="spellStart"/>
            <w:r w:rsidRPr="00AB16B4">
              <w:rPr>
                <w:sz w:val="20"/>
                <w:szCs w:val="20"/>
              </w:rPr>
              <w:t>Коспа</w:t>
            </w:r>
            <w:proofErr w:type="spellEnd"/>
            <w:r w:rsidRPr="00AB16B4">
              <w:rPr>
                <w:sz w:val="20"/>
                <w:szCs w:val="20"/>
              </w:rPr>
              <w:t>)</w:t>
            </w:r>
          </w:p>
        </w:tc>
        <w:tc>
          <w:tcPr>
            <w:tcW w:w="2477" w:type="dxa"/>
            <w:shd w:val="clear" w:color="auto" w:fill="auto"/>
            <w:vAlign w:val="center"/>
            <w:hideMark/>
          </w:tcPr>
          <w:p w14:paraId="79C1277A" w14:textId="77777777" w:rsidR="00AD391A" w:rsidRPr="00AB16B4" w:rsidRDefault="00AD391A" w:rsidP="007B1A17">
            <w:pPr>
              <w:rPr>
                <w:sz w:val="20"/>
                <w:szCs w:val="20"/>
              </w:rPr>
            </w:pPr>
            <w:r w:rsidRPr="00AB16B4">
              <w:rPr>
                <w:sz w:val="20"/>
                <w:szCs w:val="20"/>
              </w:rPr>
              <w:t xml:space="preserve">в 1 км ниже устья р. </w:t>
            </w:r>
            <w:proofErr w:type="spellStart"/>
            <w:r w:rsidRPr="00AB16B4">
              <w:rPr>
                <w:sz w:val="20"/>
                <w:szCs w:val="20"/>
              </w:rPr>
              <w:t>Дарбаза</w:t>
            </w:r>
            <w:proofErr w:type="spellEnd"/>
          </w:p>
        </w:tc>
        <w:tc>
          <w:tcPr>
            <w:tcW w:w="927" w:type="dxa"/>
            <w:shd w:val="clear" w:color="auto" w:fill="auto"/>
            <w:vAlign w:val="center"/>
            <w:hideMark/>
          </w:tcPr>
          <w:p w14:paraId="02147CBE" w14:textId="77777777" w:rsidR="00AD391A" w:rsidRPr="00AB16B4" w:rsidRDefault="00AD391A" w:rsidP="007B1A17">
            <w:pPr>
              <w:jc w:val="center"/>
              <w:rPr>
                <w:sz w:val="20"/>
                <w:szCs w:val="20"/>
              </w:rPr>
            </w:pPr>
            <w:r w:rsidRPr="00AB16B4">
              <w:rPr>
                <w:sz w:val="20"/>
                <w:szCs w:val="20"/>
              </w:rPr>
              <w:t> </w:t>
            </w:r>
          </w:p>
        </w:tc>
        <w:tc>
          <w:tcPr>
            <w:tcW w:w="881" w:type="dxa"/>
            <w:shd w:val="clear" w:color="auto" w:fill="auto"/>
            <w:vAlign w:val="center"/>
            <w:hideMark/>
          </w:tcPr>
          <w:p w14:paraId="67023D98" w14:textId="77777777" w:rsidR="00AD391A" w:rsidRPr="00AB16B4" w:rsidRDefault="00AD391A" w:rsidP="007B1A17">
            <w:pPr>
              <w:jc w:val="center"/>
              <w:rPr>
                <w:sz w:val="20"/>
                <w:szCs w:val="20"/>
              </w:rPr>
            </w:pPr>
            <w:r w:rsidRPr="00AB16B4">
              <w:rPr>
                <w:sz w:val="20"/>
                <w:szCs w:val="20"/>
              </w:rPr>
              <w:t>17</w:t>
            </w:r>
          </w:p>
        </w:tc>
        <w:tc>
          <w:tcPr>
            <w:tcW w:w="1046" w:type="dxa"/>
            <w:shd w:val="clear" w:color="auto" w:fill="auto"/>
            <w:vAlign w:val="center"/>
            <w:hideMark/>
          </w:tcPr>
          <w:p w14:paraId="5C01CF61" w14:textId="77777777" w:rsidR="00AD391A" w:rsidRPr="00AB16B4" w:rsidRDefault="00AD391A" w:rsidP="007B1A17">
            <w:pPr>
              <w:jc w:val="center"/>
              <w:rPr>
                <w:sz w:val="20"/>
                <w:szCs w:val="20"/>
              </w:rPr>
            </w:pPr>
            <w:r w:rsidRPr="00AB16B4">
              <w:rPr>
                <w:sz w:val="20"/>
                <w:szCs w:val="20"/>
              </w:rPr>
              <w:t>188</w:t>
            </w:r>
          </w:p>
        </w:tc>
        <w:tc>
          <w:tcPr>
            <w:tcW w:w="960" w:type="dxa"/>
            <w:shd w:val="clear" w:color="auto" w:fill="auto"/>
            <w:vAlign w:val="center"/>
            <w:hideMark/>
          </w:tcPr>
          <w:p w14:paraId="4C7DA0F1" w14:textId="77777777" w:rsidR="00AD391A" w:rsidRPr="00AB16B4" w:rsidRDefault="00AD391A" w:rsidP="007B1A17">
            <w:pPr>
              <w:jc w:val="center"/>
              <w:rPr>
                <w:sz w:val="20"/>
                <w:szCs w:val="20"/>
              </w:rPr>
            </w:pPr>
            <w:r w:rsidRPr="00AB16B4">
              <w:rPr>
                <w:sz w:val="20"/>
                <w:szCs w:val="20"/>
              </w:rPr>
              <w:t>420</w:t>
            </w:r>
          </w:p>
        </w:tc>
        <w:tc>
          <w:tcPr>
            <w:tcW w:w="1417" w:type="dxa"/>
            <w:gridSpan w:val="2"/>
            <w:shd w:val="clear" w:color="auto" w:fill="auto"/>
            <w:vAlign w:val="center"/>
            <w:hideMark/>
          </w:tcPr>
          <w:p w14:paraId="0A941C30" w14:textId="77777777" w:rsidR="00AD391A" w:rsidRPr="00AB16B4" w:rsidRDefault="00AD391A" w:rsidP="007B1A17">
            <w:pPr>
              <w:jc w:val="center"/>
              <w:rPr>
                <w:sz w:val="20"/>
                <w:szCs w:val="20"/>
              </w:rPr>
            </w:pPr>
            <w:r w:rsidRPr="00AB16B4">
              <w:rPr>
                <w:sz w:val="20"/>
                <w:szCs w:val="20"/>
              </w:rPr>
              <w:t>1964</w:t>
            </w:r>
          </w:p>
        </w:tc>
        <w:tc>
          <w:tcPr>
            <w:tcW w:w="1300" w:type="dxa"/>
            <w:shd w:val="clear" w:color="auto" w:fill="auto"/>
            <w:vAlign w:val="center"/>
            <w:hideMark/>
          </w:tcPr>
          <w:p w14:paraId="6F0A20B8" w14:textId="77777777" w:rsidR="00AD391A" w:rsidRPr="00AB16B4" w:rsidRDefault="00AD391A" w:rsidP="007B1A17">
            <w:pPr>
              <w:jc w:val="center"/>
              <w:rPr>
                <w:sz w:val="20"/>
                <w:szCs w:val="20"/>
              </w:rPr>
            </w:pPr>
            <w:r w:rsidRPr="00AB16B4">
              <w:rPr>
                <w:sz w:val="20"/>
                <w:szCs w:val="20"/>
              </w:rPr>
              <w:t>1967</w:t>
            </w:r>
          </w:p>
        </w:tc>
        <w:tc>
          <w:tcPr>
            <w:tcW w:w="2416" w:type="dxa"/>
            <w:shd w:val="clear" w:color="auto" w:fill="auto"/>
            <w:vAlign w:val="center"/>
            <w:hideMark/>
          </w:tcPr>
          <w:p w14:paraId="72963764" w14:textId="77777777" w:rsidR="00AD391A" w:rsidRPr="00AB16B4" w:rsidRDefault="00AD391A" w:rsidP="007B1A17">
            <w:pPr>
              <w:jc w:val="center"/>
              <w:rPr>
                <w:sz w:val="20"/>
                <w:szCs w:val="20"/>
              </w:rPr>
            </w:pPr>
            <w:r w:rsidRPr="00AB16B4">
              <w:rPr>
                <w:sz w:val="20"/>
                <w:szCs w:val="20"/>
              </w:rPr>
              <w:t>1964-1965, 1967</w:t>
            </w:r>
          </w:p>
        </w:tc>
        <w:tc>
          <w:tcPr>
            <w:tcW w:w="564" w:type="dxa"/>
            <w:shd w:val="clear" w:color="auto" w:fill="auto"/>
            <w:vAlign w:val="center"/>
            <w:hideMark/>
          </w:tcPr>
          <w:p w14:paraId="07D7DD9C" w14:textId="77777777" w:rsidR="00AD391A" w:rsidRPr="00AB16B4" w:rsidRDefault="00AD391A" w:rsidP="007B1A17">
            <w:pPr>
              <w:jc w:val="center"/>
              <w:rPr>
                <w:sz w:val="20"/>
                <w:szCs w:val="20"/>
              </w:rPr>
            </w:pPr>
            <w:r w:rsidRPr="00AB16B4">
              <w:rPr>
                <w:sz w:val="20"/>
                <w:szCs w:val="20"/>
              </w:rPr>
              <w:t>3</w:t>
            </w:r>
          </w:p>
        </w:tc>
      </w:tr>
    </w:tbl>
    <w:p w14:paraId="3B75105B" w14:textId="77777777" w:rsidR="003B2221" w:rsidRPr="00AB16B4" w:rsidRDefault="003B2221" w:rsidP="00CA3295">
      <w:pPr>
        <w:jc w:val="center"/>
        <w:rPr>
          <w:iCs/>
          <w:spacing w:val="-2"/>
          <w:sz w:val="28"/>
          <w:szCs w:val="28"/>
        </w:rPr>
        <w:sectPr w:rsidR="003B2221" w:rsidRPr="00AB16B4" w:rsidSect="00E2129A">
          <w:headerReference w:type="default" r:id="rId113"/>
          <w:footerReference w:type="default" r:id="rId114"/>
          <w:pgSz w:w="16838" w:h="11906" w:orient="landscape"/>
          <w:pgMar w:top="1701" w:right="1134" w:bottom="851" w:left="1134" w:header="709" w:footer="709" w:gutter="0"/>
          <w:cols w:space="708"/>
          <w:docGrid w:linePitch="360"/>
        </w:sectPr>
      </w:pPr>
    </w:p>
    <w:p w14:paraId="150154FE" w14:textId="77777777" w:rsidR="003B2221" w:rsidRPr="00AB16B4" w:rsidRDefault="003B2221" w:rsidP="003B2221">
      <w:pPr>
        <w:jc w:val="center"/>
        <w:rPr>
          <w:b/>
          <w:bCs/>
          <w:iCs/>
          <w:spacing w:val="-2"/>
          <w:sz w:val="28"/>
          <w:szCs w:val="28"/>
        </w:rPr>
      </w:pPr>
      <w:r w:rsidRPr="00AB16B4">
        <w:rPr>
          <w:b/>
          <w:bCs/>
          <w:iCs/>
          <w:spacing w:val="-2"/>
          <w:sz w:val="28"/>
          <w:szCs w:val="28"/>
        </w:rPr>
        <w:lastRenderedPageBreak/>
        <w:t>ПРИЛОЖЕНИЕ Б</w:t>
      </w:r>
    </w:p>
    <w:p w14:paraId="6F265742" w14:textId="77777777" w:rsidR="003B2221" w:rsidRPr="00AB16B4" w:rsidRDefault="003B2221" w:rsidP="003B2221">
      <w:pPr>
        <w:jc w:val="center"/>
        <w:rPr>
          <w:iCs/>
          <w:spacing w:val="-2"/>
          <w:sz w:val="28"/>
          <w:szCs w:val="28"/>
        </w:rPr>
      </w:pPr>
    </w:p>
    <w:p w14:paraId="2CEE67A7" w14:textId="5C64C334" w:rsidR="003B2221" w:rsidRPr="00AB16B4" w:rsidRDefault="004B1681" w:rsidP="004B1681">
      <w:pPr>
        <w:rPr>
          <w:sz w:val="28"/>
          <w:szCs w:val="28"/>
        </w:rPr>
      </w:pPr>
      <w:r w:rsidRPr="00AB16B4">
        <w:rPr>
          <w:sz w:val="28"/>
          <w:szCs w:val="28"/>
        </w:rPr>
        <w:t>Таблица Б</w:t>
      </w:r>
      <w:r w:rsidR="00BC307D" w:rsidRPr="00AB16B4">
        <w:rPr>
          <w:sz w:val="28"/>
          <w:szCs w:val="28"/>
        </w:rPr>
        <w:t>.1</w:t>
      </w:r>
      <w:r w:rsidRPr="00AB16B4">
        <w:rPr>
          <w:sz w:val="28"/>
          <w:szCs w:val="28"/>
        </w:rPr>
        <w:t xml:space="preserve"> – </w:t>
      </w:r>
      <w:r w:rsidR="003B2221" w:rsidRPr="00AB16B4">
        <w:rPr>
          <w:sz w:val="28"/>
          <w:szCs w:val="28"/>
        </w:rPr>
        <w:t xml:space="preserve">Сведения о восстановлении рядов годового стока рек </w:t>
      </w:r>
    </w:p>
    <w:p w14:paraId="510B4211" w14:textId="77777777" w:rsidR="003B2221" w:rsidRPr="00AB16B4" w:rsidRDefault="003B2221" w:rsidP="003B2221">
      <w:pPr>
        <w:jc w:val="center"/>
        <w:rPr>
          <w:sz w:val="28"/>
          <w:szCs w:val="28"/>
        </w:rPr>
      </w:pPr>
    </w:p>
    <w:tbl>
      <w:tblPr>
        <w:tblW w:w="9525" w:type="dxa"/>
        <w:tblLook w:val="04A0" w:firstRow="1" w:lastRow="0" w:firstColumn="1" w:lastColumn="0" w:noHBand="0" w:noVBand="1"/>
      </w:tblPr>
      <w:tblGrid>
        <w:gridCol w:w="704"/>
        <w:gridCol w:w="931"/>
        <w:gridCol w:w="2192"/>
        <w:gridCol w:w="1980"/>
        <w:gridCol w:w="863"/>
        <w:gridCol w:w="1276"/>
        <w:gridCol w:w="1579"/>
      </w:tblGrid>
      <w:tr w:rsidR="003E16FD" w:rsidRPr="00AB16B4" w14:paraId="5FE690C0" w14:textId="77777777" w:rsidTr="00372E40">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25C32" w14:textId="77777777" w:rsidR="003B2221" w:rsidRPr="00AB16B4" w:rsidRDefault="003B2221" w:rsidP="00E31BAD">
            <w:pPr>
              <w:jc w:val="center"/>
              <w:rPr>
                <w:sz w:val="18"/>
                <w:szCs w:val="18"/>
              </w:rPr>
            </w:pPr>
            <w:r w:rsidRPr="00AB16B4">
              <w:rPr>
                <w:sz w:val="18"/>
                <w:szCs w:val="18"/>
              </w:rPr>
              <w:t xml:space="preserve">№ поста по </w:t>
            </w:r>
            <w:proofErr w:type="spellStart"/>
            <w:r w:rsidRPr="00AB16B4">
              <w:rPr>
                <w:sz w:val="18"/>
                <w:szCs w:val="18"/>
              </w:rPr>
              <w:t>изуч</w:t>
            </w:r>
            <w:proofErr w:type="spellEnd"/>
            <w:r w:rsidRPr="00AB16B4">
              <w:rPr>
                <w:sz w:val="18"/>
                <w:szCs w:val="18"/>
              </w:rPr>
              <w:t>.</w:t>
            </w:r>
          </w:p>
        </w:tc>
        <w:tc>
          <w:tcPr>
            <w:tcW w:w="931" w:type="dxa"/>
            <w:tcBorders>
              <w:top w:val="single" w:sz="4" w:space="0" w:color="auto"/>
              <w:left w:val="nil"/>
              <w:bottom w:val="single" w:sz="4" w:space="0" w:color="auto"/>
              <w:right w:val="single" w:sz="4" w:space="0" w:color="auto"/>
            </w:tcBorders>
            <w:shd w:val="clear" w:color="auto" w:fill="auto"/>
            <w:vAlign w:val="center"/>
            <w:hideMark/>
          </w:tcPr>
          <w:p w14:paraId="67C7B1B8" w14:textId="77777777" w:rsidR="003B2221" w:rsidRPr="00AB16B4" w:rsidRDefault="003B2221" w:rsidP="00E31BAD">
            <w:pPr>
              <w:jc w:val="center"/>
              <w:rPr>
                <w:sz w:val="18"/>
                <w:szCs w:val="18"/>
              </w:rPr>
            </w:pPr>
            <w:r w:rsidRPr="00AB16B4">
              <w:rPr>
                <w:sz w:val="18"/>
                <w:szCs w:val="18"/>
              </w:rPr>
              <w:t>Код ВХУ</w:t>
            </w:r>
          </w:p>
        </w:tc>
        <w:tc>
          <w:tcPr>
            <w:tcW w:w="2192" w:type="dxa"/>
            <w:tcBorders>
              <w:top w:val="single" w:sz="4" w:space="0" w:color="auto"/>
              <w:left w:val="nil"/>
              <w:bottom w:val="single" w:sz="4" w:space="0" w:color="auto"/>
              <w:right w:val="single" w:sz="4" w:space="0" w:color="auto"/>
            </w:tcBorders>
            <w:shd w:val="clear" w:color="auto" w:fill="auto"/>
            <w:vAlign w:val="center"/>
            <w:hideMark/>
          </w:tcPr>
          <w:p w14:paraId="72F9CB96" w14:textId="77777777" w:rsidR="003B2221" w:rsidRPr="00AB16B4" w:rsidRDefault="003B2221" w:rsidP="00E31BAD">
            <w:pPr>
              <w:jc w:val="center"/>
              <w:rPr>
                <w:sz w:val="18"/>
                <w:szCs w:val="18"/>
              </w:rPr>
            </w:pPr>
            <w:r w:rsidRPr="00AB16B4">
              <w:rPr>
                <w:sz w:val="18"/>
                <w:szCs w:val="18"/>
              </w:rPr>
              <w:t>Река-пост</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74044156" w14:textId="77777777" w:rsidR="003B2221" w:rsidRPr="00AB16B4" w:rsidRDefault="003B2221" w:rsidP="00E31BAD">
            <w:pPr>
              <w:jc w:val="center"/>
              <w:rPr>
                <w:sz w:val="18"/>
                <w:szCs w:val="18"/>
              </w:rPr>
            </w:pPr>
            <w:r w:rsidRPr="00AB16B4">
              <w:rPr>
                <w:sz w:val="18"/>
                <w:szCs w:val="18"/>
              </w:rPr>
              <w:t>Река аналог</w:t>
            </w:r>
          </w:p>
        </w:tc>
        <w:tc>
          <w:tcPr>
            <w:tcW w:w="863" w:type="dxa"/>
            <w:tcBorders>
              <w:top w:val="single" w:sz="4" w:space="0" w:color="auto"/>
              <w:left w:val="nil"/>
              <w:bottom w:val="single" w:sz="4" w:space="0" w:color="auto"/>
              <w:right w:val="single" w:sz="4" w:space="0" w:color="auto"/>
            </w:tcBorders>
            <w:shd w:val="clear" w:color="auto" w:fill="auto"/>
            <w:vAlign w:val="center"/>
            <w:hideMark/>
          </w:tcPr>
          <w:p w14:paraId="624B6638" w14:textId="77777777" w:rsidR="003B2221" w:rsidRPr="00AB16B4" w:rsidRDefault="003B2221" w:rsidP="00E31BAD">
            <w:pPr>
              <w:jc w:val="center"/>
              <w:rPr>
                <w:sz w:val="18"/>
                <w:szCs w:val="18"/>
              </w:rPr>
            </w:pPr>
            <w:proofErr w:type="spellStart"/>
            <w:r w:rsidRPr="00AB16B4">
              <w:rPr>
                <w:sz w:val="18"/>
                <w:szCs w:val="18"/>
              </w:rPr>
              <w:t>Коэф</w:t>
            </w:r>
            <w:proofErr w:type="spellEnd"/>
            <w:r w:rsidRPr="00AB16B4">
              <w:rPr>
                <w:sz w:val="18"/>
                <w:szCs w:val="18"/>
              </w:rPr>
              <w:t>. кор., r</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19D546E" w14:textId="77777777" w:rsidR="003B2221" w:rsidRPr="00AB16B4" w:rsidRDefault="003B2221" w:rsidP="00E31BAD">
            <w:pPr>
              <w:jc w:val="center"/>
              <w:rPr>
                <w:sz w:val="18"/>
                <w:szCs w:val="18"/>
              </w:rPr>
            </w:pPr>
            <w:r w:rsidRPr="00AB16B4">
              <w:rPr>
                <w:sz w:val="18"/>
                <w:szCs w:val="18"/>
              </w:rPr>
              <w:t>Уравнение регрессии</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14:paraId="0BBCAA86" w14:textId="77777777" w:rsidR="003B2221" w:rsidRPr="00AB16B4" w:rsidRDefault="003B2221" w:rsidP="00E31BAD">
            <w:pPr>
              <w:jc w:val="center"/>
              <w:rPr>
                <w:sz w:val="18"/>
                <w:szCs w:val="18"/>
              </w:rPr>
            </w:pPr>
            <w:r w:rsidRPr="00AB16B4">
              <w:rPr>
                <w:sz w:val="18"/>
                <w:szCs w:val="18"/>
              </w:rPr>
              <w:t>Восстановленные годы</w:t>
            </w:r>
          </w:p>
        </w:tc>
      </w:tr>
      <w:tr w:rsidR="003E16FD" w:rsidRPr="00AB16B4" w14:paraId="06CC356A" w14:textId="77777777" w:rsidTr="00372E40">
        <w:trPr>
          <w:trHeight w:val="283"/>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B4BF253" w14:textId="77777777" w:rsidR="003B2221" w:rsidRPr="00AB16B4" w:rsidRDefault="003B2221" w:rsidP="00E31BAD">
            <w:pPr>
              <w:jc w:val="center"/>
              <w:rPr>
                <w:sz w:val="18"/>
                <w:szCs w:val="18"/>
              </w:rPr>
            </w:pPr>
            <w:r w:rsidRPr="00AB16B4">
              <w:rPr>
                <w:sz w:val="18"/>
                <w:szCs w:val="18"/>
              </w:rPr>
              <w:t>1</w:t>
            </w:r>
          </w:p>
        </w:tc>
        <w:tc>
          <w:tcPr>
            <w:tcW w:w="931" w:type="dxa"/>
            <w:tcBorders>
              <w:top w:val="nil"/>
              <w:left w:val="nil"/>
              <w:bottom w:val="single" w:sz="4" w:space="0" w:color="auto"/>
              <w:right w:val="single" w:sz="4" w:space="0" w:color="auto"/>
            </w:tcBorders>
            <w:shd w:val="clear" w:color="auto" w:fill="auto"/>
            <w:noWrap/>
            <w:vAlign w:val="center"/>
            <w:hideMark/>
          </w:tcPr>
          <w:p w14:paraId="1B9C30C6" w14:textId="77777777" w:rsidR="003B2221" w:rsidRPr="00AB16B4" w:rsidRDefault="003B2221" w:rsidP="00E31BAD">
            <w:pPr>
              <w:jc w:val="center"/>
              <w:rPr>
                <w:sz w:val="18"/>
                <w:szCs w:val="18"/>
              </w:rPr>
            </w:pPr>
            <w:r w:rsidRPr="00AB16B4">
              <w:rPr>
                <w:sz w:val="18"/>
                <w:szCs w:val="18"/>
              </w:rPr>
              <w:t>2</w:t>
            </w:r>
          </w:p>
        </w:tc>
        <w:tc>
          <w:tcPr>
            <w:tcW w:w="2192" w:type="dxa"/>
            <w:tcBorders>
              <w:top w:val="nil"/>
              <w:left w:val="nil"/>
              <w:bottom w:val="single" w:sz="4" w:space="0" w:color="auto"/>
              <w:right w:val="single" w:sz="4" w:space="0" w:color="auto"/>
            </w:tcBorders>
            <w:shd w:val="clear" w:color="auto" w:fill="auto"/>
            <w:noWrap/>
            <w:vAlign w:val="center"/>
            <w:hideMark/>
          </w:tcPr>
          <w:p w14:paraId="5207CE81" w14:textId="77777777" w:rsidR="003B2221" w:rsidRPr="00AB16B4" w:rsidRDefault="003B2221" w:rsidP="00E31BAD">
            <w:pPr>
              <w:jc w:val="center"/>
              <w:rPr>
                <w:sz w:val="18"/>
                <w:szCs w:val="18"/>
              </w:rPr>
            </w:pPr>
            <w:r w:rsidRPr="00AB16B4">
              <w:rPr>
                <w:sz w:val="18"/>
                <w:szCs w:val="18"/>
              </w:rPr>
              <w:t>3</w:t>
            </w:r>
          </w:p>
        </w:tc>
        <w:tc>
          <w:tcPr>
            <w:tcW w:w="1980" w:type="dxa"/>
            <w:tcBorders>
              <w:top w:val="nil"/>
              <w:left w:val="nil"/>
              <w:bottom w:val="single" w:sz="4" w:space="0" w:color="auto"/>
              <w:right w:val="single" w:sz="4" w:space="0" w:color="auto"/>
            </w:tcBorders>
            <w:shd w:val="clear" w:color="auto" w:fill="auto"/>
            <w:noWrap/>
            <w:vAlign w:val="center"/>
            <w:hideMark/>
          </w:tcPr>
          <w:p w14:paraId="108A1C02" w14:textId="77777777" w:rsidR="003B2221" w:rsidRPr="00AB16B4" w:rsidRDefault="003B2221" w:rsidP="00E31BAD">
            <w:pPr>
              <w:jc w:val="center"/>
              <w:rPr>
                <w:sz w:val="18"/>
                <w:szCs w:val="18"/>
              </w:rPr>
            </w:pPr>
            <w:r w:rsidRPr="00AB16B4">
              <w:rPr>
                <w:sz w:val="18"/>
                <w:szCs w:val="18"/>
              </w:rPr>
              <w:t>4</w:t>
            </w:r>
          </w:p>
        </w:tc>
        <w:tc>
          <w:tcPr>
            <w:tcW w:w="863" w:type="dxa"/>
            <w:tcBorders>
              <w:top w:val="nil"/>
              <w:left w:val="nil"/>
              <w:bottom w:val="single" w:sz="4" w:space="0" w:color="auto"/>
              <w:right w:val="single" w:sz="4" w:space="0" w:color="auto"/>
            </w:tcBorders>
            <w:shd w:val="clear" w:color="auto" w:fill="auto"/>
            <w:noWrap/>
            <w:vAlign w:val="center"/>
            <w:hideMark/>
          </w:tcPr>
          <w:p w14:paraId="1D6136D8" w14:textId="77777777" w:rsidR="003B2221" w:rsidRPr="00AB16B4" w:rsidRDefault="003B2221" w:rsidP="00E31BAD">
            <w:pPr>
              <w:jc w:val="center"/>
              <w:rPr>
                <w:sz w:val="18"/>
                <w:szCs w:val="18"/>
              </w:rPr>
            </w:pPr>
            <w:r w:rsidRPr="00AB16B4">
              <w:rPr>
                <w:sz w:val="18"/>
                <w:szCs w:val="18"/>
              </w:rPr>
              <w:t>5</w:t>
            </w:r>
          </w:p>
        </w:tc>
        <w:tc>
          <w:tcPr>
            <w:tcW w:w="1276" w:type="dxa"/>
            <w:tcBorders>
              <w:top w:val="nil"/>
              <w:left w:val="nil"/>
              <w:bottom w:val="single" w:sz="4" w:space="0" w:color="auto"/>
              <w:right w:val="single" w:sz="4" w:space="0" w:color="auto"/>
            </w:tcBorders>
            <w:shd w:val="clear" w:color="auto" w:fill="auto"/>
            <w:noWrap/>
            <w:vAlign w:val="center"/>
            <w:hideMark/>
          </w:tcPr>
          <w:p w14:paraId="3581C633" w14:textId="77777777" w:rsidR="003B2221" w:rsidRPr="00AB16B4" w:rsidRDefault="003B2221" w:rsidP="00E31BAD">
            <w:pPr>
              <w:jc w:val="center"/>
              <w:rPr>
                <w:sz w:val="18"/>
                <w:szCs w:val="18"/>
              </w:rPr>
            </w:pPr>
            <w:r w:rsidRPr="00AB16B4">
              <w:rPr>
                <w:sz w:val="18"/>
                <w:szCs w:val="18"/>
              </w:rPr>
              <w:t>6</w:t>
            </w:r>
          </w:p>
        </w:tc>
        <w:tc>
          <w:tcPr>
            <w:tcW w:w="1579" w:type="dxa"/>
            <w:tcBorders>
              <w:top w:val="nil"/>
              <w:left w:val="nil"/>
              <w:bottom w:val="single" w:sz="4" w:space="0" w:color="auto"/>
              <w:right w:val="single" w:sz="4" w:space="0" w:color="auto"/>
            </w:tcBorders>
            <w:shd w:val="clear" w:color="auto" w:fill="auto"/>
            <w:noWrap/>
            <w:vAlign w:val="center"/>
            <w:hideMark/>
          </w:tcPr>
          <w:p w14:paraId="4E9D622D" w14:textId="77777777" w:rsidR="003B2221" w:rsidRPr="00AB16B4" w:rsidRDefault="003B2221" w:rsidP="00E31BAD">
            <w:pPr>
              <w:jc w:val="center"/>
              <w:rPr>
                <w:sz w:val="18"/>
                <w:szCs w:val="18"/>
              </w:rPr>
            </w:pPr>
            <w:r w:rsidRPr="00AB16B4">
              <w:rPr>
                <w:sz w:val="18"/>
                <w:szCs w:val="18"/>
              </w:rPr>
              <w:t>7</w:t>
            </w:r>
          </w:p>
        </w:tc>
      </w:tr>
      <w:tr w:rsidR="003E16FD" w:rsidRPr="00AB16B4" w14:paraId="59196DEB" w14:textId="77777777" w:rsidTr="00210FE4">
        <w:trPr>
          <w:cantSplit/>
          <w:trHeight w:val="2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29C78C" w14:textId="77777777" w:rsidR="003B2221" w:rsidRPr="00AB16B4" w:rsidRDefault="003B2221" w:rsidP="00E31BAD">
            <w:pPr>
              <w:jc w:val="center"/>
              <w:rPr>
                <w:sz w:val="18"/>
                <w:szCs w:val="18"/>
              </w:rPr>
            </w:pPr>
            <w:r w:rsidRPr="00AB16B4">
              <w:rPr>
                <w:sz w:val="18"/>
                <w:szCs w:val="18"/>
              </w:rPr>
              <w:t>1</w:t>
            </w:r>
          </w:p>
        </w:tc>
        <w:tc>
          <w:tcPr>
            <w:tcW w:w="93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54D92DDC" w14:textId="77777777" w:rsidR="003B2221" w:rsidRPr="00AB16B4" w:rsidRDefault="003B2221" w:rsidP="00E31BAD">
            <w:pPr>
              <w:jc w:val="center"/>
              <w:rPr>
                <w:sz w:val="18"/>
                <w:szCs w:val="18"/>
              </w:rPr>
            </w:pPr>
            <w:r w:rsidRPr="00AB16B4">
              <w:rPr>
                <w:sz w:val="18"/>
                <w:szCs w:val="18"/>
              </w:rPr>
              <w:t>01.00.01.01</w:t>
            </w:r>
          </w:p>
        </w:tc>
        <w:tc>
          <w:tcPr>
            <w:tcW w:w="2192" w:type="dxa"/>
            <w:vMerge w:val="restart"/>
            <w:tcBorders>
              <w:top w:val="nil"/>
              <w:left w:val="single" w:sz="4" w:space="0" w:color="auto"/>
              <w:bottom w:val="single" w:sz="4" w:space="0" w:color="auto"/>
              <w:right w:val="single" w:sz="4" w:space="0" w:color="auto"/>
            </w:tcBorders>
            <w:shd w:val="clear" w:color="auto" w:fill="auto"/>
            <w:vAlign w:val="center"/>
            <w:hideMark/>
          </w:tcPr>
          <w:p w14:paraId="2AC12F42" w14:textId="77777777" w:rsidR="003B2221" w:rsidRPr="00AB16B4" w:rsidRDefault="003B2221" w:rsidP="00E31BAD">
            <w:pPr>
              <w:rPr>
                <w:sz w:val="18"/>
                <w:szCs w:val="18"/>
              </w:rPr>
            </w:pPr>
            <w:proofErr w:type="spellStart"/>
            <w:r w:rsidRPr="00AB16B4">
              <w:rPr>
                <w:sz w:val="18"/>
                <w:szCs w:val="18"/>
              </w:rPr>
              <w:t>Сырдария</w:t>
            </w:r>
            <w:proofErr w:type="spellEnd"/>
            <w:r w:rsidRPr="00AB16B4">
              <w:rPr>
                <w:sz w:val="18"/>
                <w:szCs w:val="18"/>
              </w:rPr>
              <w:t xml:space="preserve"> - выше устья р. </w:t>
            </w:r>
            <w:proofErr w:type="spellStart"/>
            <w:r w:rsidRPr="00AB16B4">
              <w:rPr>
                <w:sz w:val="18"/>
                <w:szCs w:val="18"/>
              </w:rPr>
              <w:t>Келес</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503EC4C0" w14:textId="77777777" w:rsidR="003B2221" w:rsidRPr="00AB16B4" w:rsidRDefault="003B2221" w:rsidP="00E31BAD">
            <w:pPr>
              <w:rPr>
                <w:sz w:val="18"/>
                <w:szCs w:val="18"/>
              </w:rPr>
            </w:pPr>
            <w:proofErr w:type="spellStart"/>
            <w:r w:rsidRPr="00AB16B4">
              <w:rPr>
                <w:sz w:val="18"/>
                <w:szCs w:val="18"/>
              </w:rPr>
              <w:t>Сырдария</w:t>
            </w:r>
            <w:proofErr w:type="spellEnd"/>
            <w:r w:rsidRPr="00AB16B4">
              <w:rPr>
                <w:sz w:val="18"/>
                <w:szCs w:val="18"/>
              </w:rPr>
              <w:t xml:space="preserve"> - выше устья р. </w:t>
            </w:r>
            <w:proofErr w:type="spellStart"/>
            <w:r w:rsidRPr="00AB16B4">
              <w:rPr>
                <w:sz w:val="18"/>
                <w:szCs w:val="18"/>
              </w:rPr>
              <w:t>Келес</w:t>
            </w:r>
            <w:proofErr w:type="spellEnd"/>
            <w:r w:rsidRPr="00AB16B4">
              <w:rPr>
                <w:sz w:val="18"/>
                <w:szCs w:val="18"/>
              </w:rPr>
              <w:t xml:space="preserve"> Q</w:t>
            </w:r>
            <w:r w:rsidRPr="00AB16B4">
              <w:rPr>
                <w:sz w:val="18"/>
                <w:szCs w:val="18"/>
                <w:vertAlign w:val="subscript"/>
              </w:rPr>
              <w:t>V-IX</w:t>
            </w:r>
          </w:p>
        </w:tc>
        <w:tc>
          <w:tcPr>
            <w:tcW w:w="863" w:type="dxa"/>
            <w:tcBorders>
              <w:top w:val="nil"/>
              <w:left w:val="nil"/>
              <w:bottom w:val="single" w:sz="4" w:space="0" w:color="auto"/>
              <w:right w:val="single" w:sz="4" w:space="0" w:color="auto"/>
            </w:tcBorders>
            <w:shd w:val="clear" w:color="auto" w:fill="auto"/>
            <w:noWrap/>
            <w:vAlign w:val="center"/>
            <w:hideMark/>
          </w:tcPr>
          <w:p w14:paraId="130EE86C" w14:textId="77777777" w:rsidR="003B2221" w:rsidRPr="00AB16B4" w:rsidRDefault="003B2221" w:rsidP="00E31BAD">
            <w:pPr>
              <w:jc w:val="center"/>
              <w:rPr>
                <w:sz w:val="18"/>
                <w:szCs w:val="18"/>
              </w:rPr>
            </w:pPr>
            <w:r w:rsidRPr="00AB16B4">
              <w:rPr>
                <w:sz w:val="18"/>
                <w:szCs w:val="18"/>
              </w:rPr>
              <w:t>0,96</w:t>
            </w:r>
          </w:p>
        </w:tc>
        <w:tc>
          <w:tcPr>
            <w:tcW w:w="1276" w:type="dxa"/>
            <w:tcBorders>
              <w:top w:val="nil"/>
              <w:left w:val="nil"/>
              <w:bottom w:val="single" w:sz="4" w:space="0" w:color="auto"/>
              <w:right w:val="single" w:sz="4" w:space="0" w:color="auto"/>
            </w:tcBorders>
            <w:shd w:val="clear" w:color="auto" w:fill="auto"/>
            <w:noWrap/>
            <w:vAlign w:val="center"/>
            <w:hideMark/>
          </w:tcPr>
          <w:p w14:paraId="3DF73593" w14:textId="77777777" w:rsidR="003B2221" w:rsidRPr="00AB16B4" w:rsidRDefault="003B2221" w:rsidP="00210FE4">
            <w:pPr>
              <w:jc w:val="center"/>
              <w:rPr>
                <w:sz w:val="18"/>
                <w:szCs w:val="18"/>
              </w:rPr>
            </w:pPr>
            <w:r w:rsidRPr="00AB16B4">
              <w:rPr>
                <w:sz w:val="18"/>
                <w:szCs w:val="18"/>
              </w:rPr>
              <w:t>y = 0,5434x + 212,33</w:t>
            </w:r>
          </w:p>
        </w:tc>
        <w:tc>
          <w:tcPr>
            <w:tcW w:w="1579" w:type="dxa"/>
            <w:tcBorders>
              <w:top w:val="nil"/>
              <w:left w:val="nil"/>
              <w:bottom w:val="single" w:sz="4" w:space="0" w:color="auto"/>
              <w:right w:val="single" w:sz="4" w:space="0" w:color="auto"/>
            </w:tcBorders>
            <w:shd w:val="clear" w:color="auto" w:fill="auto"/>
            <w:noWrap/>
            <w:vAlign w:val="center"/>
            <w:hideMark/>
          </w:tcPr>
          <w:p w14:paraId="4FCF2709" w14:textId="77777777" w:rsidR="003B2221" w:rsidRPr="00AB16B4" w:rsidRDefault="003B2221" w:rsidP="00210FE4">
            <w:pPr>
              <w:jc w:val="center"/>
              <w:rPr>
                <w:sz w:val="18"/>
                <w:szCs w:val="18"/>
              </w:rPr>
            </w:pPr>
            <w:r w:rsidRPr="00AB16B4">
              <w:rPr>
                <w:sz w:val="18"/>
                <w:szCs w:val="18"/>
              </w:rPr>
              <w:t>1930, 1933, 1936</w:t>
            </w:r>
          </w:p>
        </w:tc>
      </w:tr>
      <w:tr w:rsidR="003E16FD" w:rsidRPr="00AB16B4" w14:paraId="039305AD" w14:textId="77777777" w:rsidTr="00210FE4">
        <w:trPr>
          <w:cantSplit/>
          <w:trHeight w:val="20"/>
        </w:trPr>
        <w:tc>
          <w:tcPr>
            <w:tcW w:w="704" w:type="dxa"/>
            <w:vMerge/>
            <w:tcBorders>
              <w:top w:val="nil"/>
              <w:left w:val="single" w:sz="4" w:space="0" w:color="auto"/>
              <w:bottom w:val="single" w:sz="4" w:space="0" w:color="auto"/>
              <w:right w:val="single" w:sz="4" w:space="0" w:color="auto"/>
            </w:tcBorders>
            <w:vAlign w:val="center"/>
            <w:hideMark/>
          </w:tcPr>
          <w:p w14:paraId="3F9AAE8E" w14:textId="77777777" w:rsidR="003B2221" w:rsidRPr="00AB16B4" w:rsidRDefault="003B2221" w:rsidP="00E31BAD">
            <w:pPr>
              <w:rPr>
                <w:sz w:val="18"/>
                <w:szCs w:val="18"/>
              </w:rPr>
            </w:pPr>
          </w:p>
        </w:tc>
        <w:tc>
          <w:tcPr>
            <w:tcW w:w="931" w:type="dxa"/>
            <w:vMerge/>
            <w:tcBorders>
              <w:top w:val="nil"/>
              <w:left w:val="single" w:sz="4" w:space="0" w:color="auto"/>
              <w:bottom w:val="single" w:sz="4" w:space="0" w:color="auto"/>
              <w:right w:val="single" w:sz="4" w:space="0" w:color="auto"/>
            </w:tcBorders>
            <w:vAlign w:val="center"/>
            <w:hideMark/>
          </w:tcPr>
          <w:p w14:paraId="2C2763CA" w14:textId="77777777" w:rsidR="003B2221" w:rsidRPr="00AB16B4" w:rsidRDefault="003B2221" w:rsidP="00E31BAD">
            <w:pPr>
              <w:rPr>
                <w:sz w:val="18"/>
                <w:szCs w:val="18"/>
              </w:rPr>
            </w:pPr>
          </w:p>
        </w:tc>
        <w:tc>
          <w:tcPr>
            <w:tcW w:w="2192" w:type="dxa"/>
            <w:vMerge/>
            <w:tcBorders>
              <w:top w:val="nil"/>
              <w:left w:val="single" w:sz="4" w:space="0" w:color="auto"/>
              <w:bottom w:val="single" w:sz="4" w:space="0" w:color="auto"/>
              <w:right w:val="single" w:sz="4" w:space="0" w:color="auto"/>
            </w:tcBorders>
            <w:vAlign w:val="center"/>
            <w:hideMark/>
          </w:tcPr>
          <w:p w14:paraId="7E2C0CED" w14:textId="77777777" w:rsidR="003B2221" w:rsidRPr="00AB16B4" w:rsidRDefault="003B2221" w:rsidP="00E31BAD">
            <w:pPr>
              <w:rPr>
                <w:sz w:val="18"/>
                <w:szCs w:val="18"/>
              </w:rPr>
            </w:pPr>
          </w:p>
        </w:tc>
        <w:tc>
          <w:tcPr>
            <w:tcW w:w="1980" w:type="dxa"/>
            <w:tcBorders>
              <w:top w:val="nil"/>
              <w:left w:val="nil"/>
              <w:bottom w:val="single" w:sz="4" w:space="0" w:color="auto"/>
              <w:right w:val="single" w:sz="4" w:space="0" w:color="auto"/>
            </w:tcBorders>
            <w:shd w:val="clear" w:color="auto" w:fill="auto"/>
            <w:vAlign w:val="center"/>
            <w:hideMark/>
          </w:tcPr>
          <w:p w14:paraId="7AF8EA69" w14:textId="77777777" w:rsidR="003B2221" w:rsidRPr="00AB16B4" w:rsidRDefault="003B2221" w:rsidP="00E31BAD">
            <w:pPr>
              <w:rPr>
                <w:sz w:val="18"/>
                <w:szCs w:val="18"/>
              </w:rPr>
            </w:pPr>
            <w:r w:rsidRPr="00AB16B4">
              <w:rPr>
                <w:sz w:val="18"/>
                <w:szCs w:val="18"/>
              </w:rPr>
              <w:t xml:space="preserve">р. </w:t>
            </w:r>
            <w:proofErr w:type="spellStart"/>
            <w:r w:rsidRPr="00AB16B4">
              <w:rPr>
                <w:sz w:val="18"/>
                <w:szCs w:val="18"/>
              </w:rPr>
              <w:t>Сыдария</w:t>
            </w:r>
            <w:proofErr w:type="spellEnd"/>
            <w:r w:rsidRPr="00AB16B4">
              <w:rPr>
                <w:sz w:val="18"/>
                <w:szCs w:val="18"/>
              </w:rPr>
              <w:t xml:space="preserve"> - ж.-д. ст. </w:t>
            </w:r>
            <w:proofErr w:type="spellStart"/>
            <w:r w:rsidRPr="00AB16B4">
              <w:rPr>
                <w:sz w:val="18"/>
                <w:szCs w:val="18"/>
              </w:rPr>
              <w:t>Томенарык</w:t>
            </w:r>
            <w:proofErr w:type="spellEnd"/>
          </w:p>
        </w:tc>
        <w:tc>
          <w:tcPr>
            <w:tcW w:w="863" w:type="dxa"/>
            <w:tcBorders>
              <w:top w:val="nil"/>
              <w:left w:val="nil"/>
              <w:bottom w:val="single" w:sz="4" w:space="0" w:color="auto"/>
              <w:right w:val="single" w:sz="4" w:space="0" w:color="auto"/>
            </w:tcBorders>
            <w:shd w:val="clear" w:color="auto" w:fill="auto"/>
            <w:vAlign w:val="center"/>
            <w:hideMark/>
          </w:tcPr>
          <w:p w14:paraId="3A45CA56" w14:textId="77777777" w:rsidR="003B2221" w:rsidRPr="00AB16B4" w:rsidRDefault="003B2221" w:rsidP="00E31BAD">
            <w:pPr>
              <w:jc w:val="center"/>
              <w:rPr>
                <w:sz w:val="18"/>
                <w:szCs w:val="18"/>
              </w:rPr>
            </w:pPr>
            <w:r w:rsidRPr="00AB16B4">
              <w:rPr>
                <w:sz w:val="18"/>
                <w:szCs w:val="18"/>
              </w:rPr>
              <w:t>0,97</w:t>
            </w:r>
          </w:p>
        </w:tc>
        <w:tc>
          <w:tcPr>
            <w:tcW w:w="1276" w:type="dxa"/>
            <w:tcBorders>
              <w:top w:val="nil"/>
              <w:left w:val="nil"/>
              <w:bottom w:val="single" w:sz="4" w:space="0" w:color="auto"/>
              <w:right w:val="single" w:sz="4" w:space="0" w:color="auto"/>
            </w:tcBorders>
            <w:shd w:val="clear" w:color="auto" w:fill="auto"/>
            <w:noWrap/>
            <w:vAlign w:val="center"/>
            <w:hideMark/>
          </w:tcPr>
          <w:p w14:paraId="22701964" w14:textId="77777777" w:rsidR="003B2221" w:rsidRPr="00AB16B4" w:rsidRDefault="003B2221" w:rsidP="00210FE4">
            <w:pPr>
              <w:jc w:val="center"/>
              <w:rPr>
                <w:sz w:val="18"/>
                <w:szCs w:val="18"/>
              </w:rPr>
            </w:pPr>
            <w:r w:rsidRPr="00AB16B4">
              <w:rPr>
                <w:sz w:val="18"/>
                <w:szCs w:val="18"/>
              </w:rPr>
              <w:t>y = 1,060x + 80,86</w:t>
            </w:r>
          </w:p>
        </w:tc>
        <w:tc>
          <w:tcPr>
            <w:tcW w:w="1579" w:type="dxa"/>
            <w:tcBorders>
              <w:top w:val="nil"/>
              <w:left w:val="nil"/>
              <w:bottom w:val="single" w:sz="4" w:space="0" w:color="auto"/>
              <w:right w:val="single" w:sz="4" w:space="0" w:color="auto"/>
            </w:tcBorders>
            <w:shd w:val="clear" w:color="auto" w:fill="auto"/>
            <w:vAlign w:val="center"/>
            <w:hideMark/>
          </w:tcPr>
          <w:p w14:paraId="418AC421" w14:textId="77777777" w:rsidR="003B2221" w:rsidRPr="00AB16B4" w:rsidRDefault="003B2221" w:rsidP="00210FE4">
            <w:pPr>
              <w:jc w:val="center"/>
              <w:rPr>
                <w:sz w:val="18"/>
                <w:szCs w:val="18"/>
              </w:rPr>
            </w:pPr>
            <w:r w:rsidRPr="00AB16B4">
              <w:rPr>
                <w:sz w:val="18"/>
                <w:szCs w:val="18"/>
              </w:rPr>
              <w:t>1956-2019</w:t>
            </w:r>
          </w:p>
        </w:tc>
      </w:tr>
      <w:tr w:rsidR="003E16FD" w:rsidRPr="00AB16B4" w14:paraId="3E5A8CFC" w14:textId="77777777" w:rsidTr="00210FE4">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A4D6F9A" w14:textId="77777777" w:rsidR="003B2221" w:rsidRPr="00AB16B4" w:rsidRDefault="003B2221" w:rsidP="00E31BAD">
            <w:pPr>
              <w:jc w:val="center"/>
              <w:rPr>
                <w:sz w:val="18"/>
                <w:szCs w:val="18"/>
              </w:rPr>
            </w:pPr>
            <w:r w:rsidRPr="00AB16B4">
              <w:rPr>
                <w:sz w:val="18"/>
                <w:szCs w:val="18"/>
              </w:rPr>
              <w:t>2</w:t>
            </w:r>
          </w:p>
        </w:tc>
        <w:tc>
          <w:tcPr>
            <w:tcW w:w="931" w:type="dxa"/>
            <w:vMerge/>
            <w:tcBorders>
              <w:top w:val="nil"/>
              <w:left w:val="single" w:sz="4" w:space="0" w:color="auto"/>
              <w:bottom w:val="single" w:sz="4" w:space="0" w:color="auto"/>
              <w:right w:val="single" w:sz="4" w:space="0" w:color="auto"/>
            </w:tcBorders>
            <w:vAlign w:val="center"/>
            <w:hideMark/>
          </w:tcPr>
          <w:p w14:paraId="47BF31CC" w14:textId="77777777" w:rsidR="003B2221" w:rsidRPr="00AB16B4" w:rsidRDefault="003B2221" w:rsidP="00E31BAD">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0CE64A8F" w14:textId="77777777" w:rsidR="003B2221" w:rsidRPr="00AB16B4" w:rsidRDefault="003B2221" w:rsidP="00E31BAD">
            <w:pPr>
              <w:rPr>
                <w:sz w:val="18"/>
                <w:szCs w:val="18"/>
              </w:rPr>
            </w:pPr>
            <w:proofErr w:type="spellStart"/>
            <w:r w:rsidRPr="00AB16B4">
              <w:rPr>
                <w:sz w:val="18"/>
                <w:szCs w:val="18"/>
              </w:rPr>
              <w:t>Сырдария</w:t>
            </w:r>
            <w:proofErr w:type="spellEnd"/>
            <w:r w:rsidRPr="00AB16B4">
              <w:rPr>
                <w:sz w:val="18"/>
                <w:szCs w:val="18"/>
              </w:rPr>
              <w:t xml:space="preserve"> - НБ Шардаринского </w:t>
            </w:r>
            <w:proofErr w:type="spellStart"/>
            <w:r w:rsidRPr="00AB16B4">
              <w:rPr>
                <w:sz w:val="18"/>
                <w:szCs w:val="18"/>
              </w:rPr>
              <w:t>вдхр</w:t>
            </w:r>
            <w:proofErr w:type="spellEnd"/>
            <w:r w:rsidRPr="00AB16B4">
              <w:rPr>
                <w:sz w:val="18"/>
                <w:szCs w:val="18"/>
              </w:rPr>
              <w:t>.</w:t>
            </w:r>
          </w:p>
        </w:tc>
        <w:tc>
          <w:tcPr>
            <w:tcW w:w="1980" w:type="dxa"/>
            <w:tcBorders>
              <w:top w:val="nil"/>
              <w:left w:val="nil"/>
              <w:bottom w:val="single" w:sz="4" w:space="0" w:color="auto"/>
              <w:right w:val="single" w:sz="4" w:space="0" w:color="auto"/>
            </w:tcBorders>
            <w:shd w:val="clear" w:color="auto" w:fill="auto"/>
            <w:vAlign w:val="center"/>
            <w:hideMark/>
          </w:tcPr>
          <w:p w14:paraId="79C7158E" w14:textId="77777777" w:rsidR="003B2221" w:rsidRPr="00AB16B4" w:rsidRDefault="003B2221" w:rsidP="00E31BAD">
            <w:pPr>
              <w:rPr>
                <w:sz w:val="18"/>
                <w:szCs w:val="18"/>
              </w:rPr>
            </w:pPr>
            <w:r w:rsidRPr="00AB16B4">
              <w:rPr>
                <w:sz w:val="18"/>
                <w:szCs w:val="18"/>
              </w:rPr>
              <w:t xml:space="preserve">р. </w:t>
            </w:r>
            <w:proofErr w:type="spellStart"/>
            <w:r w:rsidRPr="00AB16B4">
              <w:rPr>
                <w:sz w:val="18"/>
                <w:szCs w:val="18"/>
              </w:rPr>
              <w:t>Сыдария</w:t>
            </w:r>
            <w:proofErr w:type="spellEnd"/>
            <w:r w:rsidRPr="00AB16B4">
              <w:rPr>
                <w:sz w:val="18"/>
                <w:szCs w:val="18"/>
              </w:rPr>
              <w:t xml:space="preserve"> - ж.-д. ст. </w:t>
            </w:r>
            <w:proofErr w:type="spellStart"/>
            <w:r w:rsidRPr="00AB16B4">
              <w:rPr>
                <w:sz w:val="18"/>
                <w:szCs w:val="18"/>
              </w:rPr>
              <w:t>Томенарык</w:t>
            </w:r>
            <w:proofErr w:type="spellEnd"/>
          </w:p>
        </w:tc>
        <w:tc>
          <w:tcPr>
            <w:tcW w:w="863" w:type="dxa"/>
            <w:tcBorders>
              <w:top w:val="nil"/>
              <w:left w:val="nil"/>
              <w:bottom w:val="single" w:sz="4" w:space="0" w:color="auto"/>
              <w:right w:val="single" w:sz="4" w:space="0" w:color="auto"/>
            </w:tcBorders>
            <w:shd w:val="clear" w:color="auto" w:fill="auto"/>
            <w:noWrap/>
            <w:vAlign w:val="center"/>
            <w:hideMark/>
          </w:tcPr>
          <w:p w14:paraId="6592DEF8" w14:textId="77777777" w:rsidR="003B2221" w:rsidRPr="00AB16B4" w:rsidRDefault="003B2221" w:rsidP="00E31BAD">
            <w:pPr>
              <w:jc w:val="center"/>
              <w:rPr>
                <w:sz w:val="18"/>
                <w:szCs w:val="18"/>
              </w:rPr>
            </w:pPr>
            <w:r w:rsidRPr="00AB16B4">
              <w:rPr>
                <w:sz w:val="18"/>
                <w:szCs w:val="18"/>
              </w:rPr>
              <w:t>0,98</w:t>
            </w:r>
          </w:p>
        </w:tc>
        <w:tc>
          <w:tcPr>
            <w:tcW w:w="1276" w:type="dxa"/>
            <w:tcBorders>
              <w:top w:val="nil"/>
              <w:left w:val="nil"/>
              <w:bottom w:val="single" w:sz="4" w:space="0" w:color="auto"/>
              <w:right w:val="single" w:sz="4" w:space="0" w:color="auto"/>
            </w:tcBorders>
            <w:shd w:val="clear" w:color="auto" w:fill="auto"/>
            <w:noWrap/>
            <w:vAlign w:val="center"/>
            <w:hideMark/>
          </w:tcPr>
          <w:p w14:paraId="4E80CFFF" w14:textId="77777777" w:rsidR="003B2221" w:rsidRPr="00AB16B4" w:rsidRDefault="003B2221" w:rsidP="00210FE4">
            <w:pPr>
              <w:jc w:val="center"/>
              <w:rPr>
                <w:sz w:val="18"/>
                <w:szCs w:val="18"/>
              </w:rPr>
            </w:pPr>
            <w:r w:rsidRPr="00AB16B4">
              <w:rPr>
                <w:sz w:val="18"/>
                <w:szCs w:val="18"/>
              </w:rPr>
              <w:t>y = 1,015x + 63,79</w:t>
            </w:r>
          </w:p>
        </w:tc>
        <w:tc>
          <w:tcPr>
            <w:tcW w:w="1579" w:type="dxa"/>
            <w:tcBorders>
              <w:top w:val="nil"/>
              <w:left w:val="nil"/>
              <w:bottom w:val="single" w:sz="4" w:space="0" w:color="auto"/>
              <w:right w:val="single" w:sz="4" w:space="0" w:color="auto"/>
            </w:tcBorders>
            <w:shd w:val="clear" w:color="auto" w:fill="auto"/>
            <w:vAlign w:val="center"/>
            <w:hideMark/>
          </w:tcPr>
          <w:p w14:paraId="3EB845CD" w14:textId="77777777" w:rsidR="003B2221" w:rsidRPr="00AB16B4" w:rsidRDefault="003B2221" w:rsidP="00210FE4">
            <w:pPr>
              <w:jc w:val="center"/>
              <w:rPr>
                <w:sz w:val="18"/>
                <w:szCs w:val="18"/>
              </w:rPr>
            </w:pPr>
            <w:r w:rsidRPr="00AB16B4">
              <w:rPr>
                <w:sz w:val="18"/>
                <w:szCs w:val="18"/>
              </w:rPr>
              <w:t>1912-2019</w:t>
            </w:r>
          </w:p>
        </w:tc>
      </w:tr>
      <w:tr w:rsidR="003E16FD" w:rsidRPr="00AB16B4" w14:paraId="398379FC" w14:textId="77777777" w:rsidTr="00210FE4">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2DF6C46" w14:textId="77777777" w:rsidR="003B2221" w:rsidRPr="00AB16B4" w:rsidRDefault="003B2221" w:rsidP="00E31BAD">
            <w:pPr>
              <w:jc w:val="center"/>
              <w:rPr>
                <w:sz w:val="18"/>
                <w:szCs w:val="18"/>
              </w:rPr>
            </w:pPr>
            <w:r w:rsidRPr="00AB16B4">
              <w:rPr>
                <w:sz w:val="18"/>
                <w:szCs w:val="18"/>
              </w:rPr>
              <w:t>10</w:t>
            </w:r>
          </w:p>
        </w:tc>
        <w:tc>
          <w:tcPr>
            <w:tcW w:w="931" w:type="dxa"/>
            <w:tcBorders>
              <w:top w:val="nil"/>
              <w:left w:val="nil"/>
              <w:bottom w:val="single" w:sz="4" w:space="0" w:color="auto"/>
              <w:right w:val="single" w:sz="4" w:space="0" w:color="auto"/>
            </w:tcBorders>
            <w:shd w:val="clear" w:color="auto" w:fill="auto"/>
            <w:noWrap/>
            <w:textDirection w:val="btLr"/>
            <w:vAlign w:val="center"/>
            <w:hideMark/>
          </w:tcPr>
          <w:p w14:paraId="40499345" w14:textId="77777777" w:rsidR="003B2221" w:rsidRPr="00AB16B4" w:rsidRDefault="003B2221" w:rsidP="00E31BAD">
            <w:pPr>
              <w:jc w:val="center"/>
              <w:rPr>
                <w:sz w:val="18"/>
                <w:szCs w:val="18"/>
              </w:rPr>
            </w:pPr>
            <w:r w:rsidRPr="00AB16B4">
              <w:rPr>
                <w:sz w:val="18"/>
                <w:szCs w:val="18"/>
              </w:rPr>
              <w:t>01.00.01.04</w:t>
            </w:r>
          </w:p>
        </w:tc>
        <w:tc>
          <w:tcPr>
            <w:tcW w:w="2192" w:type="dxa"/>
            <w:tcBorders>
              <w:top w:val="nil"/>
              <w:left w:val="nil"/>
              <w:bottom w:val="single" w:sz="4" w:space="0" w:color="auto"/>
              <w:right w:val="single" w:sz="4" w:space="0" w:color="auto"/>
            </w:tcBorders>
            <w:shd w:val="clear" w:color="auto" w:fill="auto"/>
            <w:vAlign w:val="center"/>
            <w:hideMark/>
          </w:tcPr>
          <w:p w14:paraId="61A38FBD" w14:textId="77777777" w:rsidR="003B2221" w:rsidRPr="00AB16B4" w:rsidRDefault="003B2221" w:rsidP="00E31BAD">
            <w:pPr>
              <w:rPr>
                <w:sz w:val="18"/>
                <w:szCs w:val="18"/>
              </w:rPr>
            </w:pPr>
            <w:proofErr w:type="spellStart"/>
            <w:r w:rsidRPr="00AB16B4">
              <w:rPr>
                <w:sz w:val="18"/>
                <w:szCs w:val="18"/>
              </w:rPr>
              <w:t>Сырдария</w:t>
            </w:r>
            <w:proofErr w:type="spellEnd"/>
            <w:r w:rsidRPr="00AB16B4">
              <w:rPr>
                <w:sz w:val="18"/>
                <w:szCs w:val="18"/>
              </w:rPr>
              <w:t xml:space="preserve"> </w:t>
            </w:r>
            <w:r w:rsidRPr="00AB16B4">
              <w:rPr>
                <w:b/>
                <w:bCs/>
                <w:sz w:val="18"/>
                <w:szCs w:val="18"/>
              </w:rPr>
              <w:t xml:space="preserve">- </w:t>
            </w:r>
            <w:r w:rsidRPr="00AB16B4">
              <w:rPr>
                <w:sz w:val="18"/>
                <w:szCs w:val="18"/>
              </w:rPr>
              <w:t xml:space="preserve">с. </w:t>
            </w:r>
            <w:proofErr w:type="spellStart"/>
            <w:r w:rsidRPr="00AB16B4">
              <w:rPr>
                <w:sz w:val="18"/>
                <w:szCs w:val="18"/>
              </w:rPr>
              <w:t>Коктобе</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5ACE1F0C" w14:textId="77777777" w:rsidR="003B2221" w:rsidRPr="00AB16B4" w:rsidRDefault="003B2221" w:rsidP="00E31BAD">
            <w:pPr>
              <w:rPr>
                <w:sz w:val="18"/>
                <w:szCs w:val="18"/>
              </w:rPr>
            </w:pPr>
            <w:r w:rsidRPr="00AB16B4">
              <w:rPr>
                <w:sz w:val="18"/>
                <w:szCs w:val="18"/>
              </w:rPr>
              <w:t xml:space="preserve">р. </w:t>
            </w:r>
            <w:proofErr w:type="spellStart"/>
            <w:r w:rsidRPr="00AB16B4">
              <w:rPr>
                <w:sz w:val="18"/>
                <w:szCs w:val="18"/>
              </w:rPr>
              <w:t>Сыдария</w:t>
            </w:r>
            <w:proofErr w:type="spellEnd"/>
            <w:r w:rsidRPr="00AB16B4">
              <w:rPr>
                <w:sz w:val="18"/>
                <w:szCs w:val="18"/>
              </w:rPr>
              <w:t xml:space="preserve"> - ж.-д. ст. </w:t>
            </w:r>
            <w:proofErr w:type="spellStart"/>
            <w:r w:rsidRPr="00AB16B4">
              <w:rPr>
                <w:sz w:val="18"/>
                <w:szCs w:val="18"/>
              </w:rPr>
              <w:t>Томенарык</w:t>
            </w:r>
            <w:proofErr w:type="spellEnd"/>
          </w:p>
        </w:tc>
        <w:tc>
          <w:tcPr>
            <w:tcW w:w="863" w:type="dxa"/>
            <w:tcBorders>
              <w:top w:val="nil"/>
              <w:left w:val="nil"/>
              <w:bottom w:val="single" w:sz="4" w:space="0" w:color="auto"/>
              <w:right w:val="single" w:sz="4" w:space="0" w:color="auto"/>
            </w:tcBorders>
            <w:shd w:val="clear" w:color="auto" w:fill="auto"/>
            <w:vAlign w:val="center"/>
            <w:hideMark/>
          </w:tcPr>
          <w:p w14:paraId="308A03F3" w14:textId="77777777" w:rsidR="003B2221" w:rsidRPr="00AB16B4" w:rsidRDefault="003B2221" w:rsidP="00E31BAD">
            <w:pPr>
              <w:jc w:val="center"/>
              <w:rPr>
                <w:sz w:val="18"/>
                <w:szCs w:val="18"/>
              </w:rPr>
            </w:pPr>
            <w:r w:rsidRPr="00AB16B4">
              <w:rPr>
                <w:sz w:val="18"/>
                <w:szCs w:val="18"/>
              </w:rPr>
              <w:t>0,98</w:t>
            </w:r>
          </w:p>
        </w:tc>
        <w:tc>
          <w:tcPr>
            <w:tcW w:w="1276" w:type="dxa"/>
            <w:tcBorders>
              <w:top w:val="nil"/>
              <w:left w:val="nil"/>
              <w:bottom w:val="single" w:sz="4" w:space="0" w:color="auto"/>
              <w:right w:val="single" w:sz="4" w:space="0" w:color="auto"/>
            </w:tcBorders>
            <w:shd w:val="clear" w:color="auto" w:fill="auto"/>
            <w:noWrap/>
            <w:vAlign w:val="center"/>
            <w:hideMark/>
          </w:tcPr>
          <w:p w14:paraId="39C64D08" w14:textId="77777777" w:rsidR="003B2221" w:rsidRPr="00AB16B4" w:rsidRDefault="003B2221" w:rsidP="00210FE4">
            <w:pPr>
              <w:jc w:val="center"/>
              <w:rPr>
                <w:sz w:val="18"/>
                <w:szCs w:val="18"/>
              </w:rPr>
            </w:pPr>
            <w:r w:rsidRPr="00AB16B4">
              <w:rPr>
                <w:sz w:val="18"/>
                <w:szCs w:val="18"/>
              </w:rPr>
              <w:t>y = 0,943x + 75,77</w:t>
            </w:r>
          </w:p>
        </w:tc>
        <w:tc>
          <w:tcPr>
            <w:tcW w:w="1579" w:type="dxa"/>
            <w:tcBorders>
              <w:top w:val="nil"/>
              <w:left w:val="nil"/>
              <w:bottom w:val="single" w:sz="4" w:space="0" w:color="auto"/>
              <w:right w:val="single" w:sz="4" w:space="0" w:color="auto"/>
            </w:tcBorders>
            <w:shd w:val="clear" w:color="auto" w:fill="auto"/>
            <w:vAlign w:val="center"/>
            <w:hideMark/>
          </w:tcPr>
          <w:p w14:paraId="0785F7E3" w14:textId="77777777" w:rsidR="003B2221" w:rsidRPr="00AB16B4" w:rsidRDefault="003B2221" w:rsidP="00210FE4">
            <w:pPr>
              <w:jc w:val="center"/>
              <w:rPr>
                <w:sz w:val="18"/>
                <w:szCs w:val="18"/>
              </w:rPr>
            </w:pPr>
            <w:r w:rsidRPr="00AB16B4">
              <w:rPr>
                <w:sz w:val="18"/>
                <w:szCs w:val="18"/>
              </w:rPr>
              <w:t>1912-2019</w:t>
            </w:r>
          </w:p>
        </w:tc>
      </w:tr>
      <w:tr w:rsidR="003E16FD" w:rsidRPr="00AB16B4" w14:paraId="26D875BA" w14:textId="77777777" w:rsidTr="00210FE4">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3EB8D12" w14:textId="77777777" w:rsidR="003B2221" w:rsidRPr="00AB16B4" w:rsidRDefault="003B2221" w:rsidP="00E31BAD">
            <w:pPr>
              <w:jc w:val="center"/>
              <w:rPr>
                <w:sz w:val="18"/>
                <w:szCs w:val="18"/>
              </w:rPr>
            </w:pPr>
            <w:r w:rsidRPr="00AB16B4">
              <w:rPr>
                <w:sz w:val="18"/>
                <w:szCs w:val="18"/>
              </w:rPr>
              <w:t>12</w:t>
            </w:r>
          </w:p>
        </w:tc>
        <w:tc>
          <w:tcPr>
            <w:tcW w:w="93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7E8F9AD1" w14:textId="77777777" w:rsidR="003B2221" w:rsidRPr="00AB16B4" w:rsidRDefault="003B2221" w:rsidP="00E31BAD">
            <w:pPr>
              <w:jc w:val="center"/>
              <w:rPr>
                <w:sz w:val="18"/>
                <w:szCs w:val="18"/>
              </w:rPr>
            </w:pPr>
            <w:r w:rsidRPr="00AB16B4">
              <w:rPr>
                <w:sz w:val="18"/>
                <w:szCs w:val="18"/>
              </w:rPr>
              <w:t>01.00.01.05</w:t>
            </w:r>
          </w:p>
        </w:tc>
        <w:tc>
          <w:tcPr>
            <w:tcW w:w="2192" w:type="dxa"/>
            <w:tcBorders>
              <w:top w:val="nil"/>
              <w:left w:val="nil"/>
              <w:bottom w:val="single" w:sz="4" w:space="0" w:color="auto"/>
              <w:right w:val="single" w:sz="4" w:space="0" w:color="auto"/>
            </w:tcBorders>
            <w:shd w:val="clear" w:color="auto" w:fill="auto"/>
            <w:vAlign w:val="center"/>
            <w:hideMark/>
          </w:tcPr>
          <w:p w14:paraId="6633355D" w14:textId="77777777" w:rsidR="003B2221" w:rsidRPr="00AB16B4" w:rsidRDefault="003B2221" w:rsidP="00E31BAD">
            <w:pPr>
              <w:rPr>
                <w:sz w:val="18"/>
                <w:szCs w:val="18"/>
              </w:rPr>
            </w:pPr>
            <w:proofErr w:type="spellStart"/>
            <w:r w:rsidRPr="00AB16B4">
              <w:rPr>
                <w:sz w:val="18"/>
                <w:szCs w:val="18"/>
              </w:rPr>
              <w:t>Сырдария</w:t>
            </w:r>
            <w:proofErr w:type="spellEnd"/>
            <w:r w:rsidRPr="00AB16B4">
              <w:rPr>
                <w:sz w:val="18"/>
                <w:szCs w:val="18"/>
              </w:rPr>
              <w:t xml:space="preserve"> - ж.-д. ст. </w:t>
            </w:r>
            <w:proofErr w:type="spellStart"/>
            <w:r w:rsidRPr="00AB16B4">
              <w:rPr>
                <w:sz w:val="18"/>
                <w:szCs w:val="18"/>
              </w:rPr>
              <w:t>Томенарык</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55933149" w14:textId="77777777" w:rsidR="003B2221" w:rsidRPr="00AB16B4" w:rsidRDefault="003B2221" w:rsidP="00E31BAD">
            <w:pPr>
              <w:rPr>
                <w:sz w:val="18"/>
                <w:szCs w:val="18"/>
              </w:rPr>
            </w:pPr>
            <w:r w:rsidRPr="00AB16B4">
              <w:rPr>
                <w:sz w:val="18"/>
                <w:szCs w:val="18"/>
              </w:rPr>
              <w:t xml:space="preserve">Суммарный сток </w:t>
            </w:r>
            <w:proofErr w:type="spellStart"/>
            <w:r w:rsidRPr="00AB16B4">
              <w:rPr>
                <w:sz w:val="18"/>
                <w:szCs w:val="18"/>
              </w:rPr>
              <w:t>рр</w:t>
            </w:r>
            <w:proofErr w:type="spellEnd"/>
            <w:r w:rsidRPr="00AB16B4">
              <w:rPr>
                <w:sz w:val="18"/>
                <w:szCs w:val="18"/>
              </w:rPr>
              <w:t xml:space="preserve">. Нарын и </w:t>
            </w:r>
            <w:proofErr w:type="spellStart"/>
            <w:r w:rsidRPr="00AB16B4">
              <w:rPr>
                <w:sz w:val="18"/>
                <w:szCs w:val="18"/>
              </w:rPr>
              <w:t>Карадария</w:t>
            </w:r>
            <w:proofErr w:type="spellEnd"/>
            <w:r w:rsidRPr="00AB16B4">
              <w:rPr>
                <w:sz w:val="18"/>
                <w:szCs w:val="18"/>
              </w:rPr>
              <w:t xml:space="preserve"> выше в-щ Токтогул и Андижан</w:t>
            </w:r>
          </w:p>
        </w:tc>
        <w:tc>
          <w:tcPr>
            <w:tcW w:w="863" w:type="dxa"/>
            <w:tcBorders>
              <w:top w:val="nil"/>
              <w:left w:val="nil"/>
              <w:bottom w:val="single" w:sz="4" w:space="0" w:color="auto"/>
              <w:right w:val="single" w:sz="4" w:space="0" w:color="auto"/>
            </w:tcBorders>
            <w:shd w:val="clear" w:color="auto" w:fill="auto"/>
            <w:vAlign w:val="center"/>
            <w:hideMark/>
          </w:tcPr>
          <w:p w14:paraId="0AD6AB11" w14:textId="77777777" w:rsidR="003B2221" w:rsidRPr="00AB16B4" w:rsidRDefault="003B2221" w:rsidP="00E31BAD">
            <w:pPr>
              <w:jc w:val="center"/>
              <w:rPr>
                <w:sz w:val="18"/>
                <w:szCs w:val="18"/>
              </w:rPr>
            </w:pPr>
            <w:r w:rsidRPr="00AB16B4">
              <w:rPr>
                <w:sz w:val="18"/>
                <w:szCs w:val="18"/>
              </w:rPr>
              <w:t>0,91</w:t>
            </w:r>
          </w:p>
        </w:tc>
        <w:tc>
          <w:tcPr>
            <w:tcW w:w="1276" w:type="dxa"/>
            <w:tcBorders>
              <w:top w:val="nil"/>
              <w:left w:val="nil"/>
              <w:bottom w:val="single" w:sz="4" w:space="0" w:color="auto"/>
              <w:right w:val="single" w:sz="4" w:space="0" w:color="auto"/>
            </w:tcBorders>
            <w:shd w:val="clear" w:color="auto" w:fill="auto"/>
            <w:noWrap/>
            <w:vAlign w:val="center"/>
            <w:hideMark/>
          </w:tcPr>
          <w:p w14:paraId="686D7414" w14:textId="77777777" w:rsidR="003B2221" w:rsidRPr="00AB16B4" w:rsidRDefault="003B2221" w:rsidP="00210FE4">
            <w:pPr>
              <w:jc w:val="center"/>
              <w:rPr>
                <w:sz w:val="18"/>
                <w:szCs w:val="18"/>
              </w:rPr>
            </w:pPr>
            <w:r w:rsidRPr="00AB16B4">
              <w:rPr>
                <w:sz w:val="18"/>
                <w:szCs w:val="18"/>
              </w:rPr>
              <w:t>y = 3,122x - 54,94</w:t>
            </w:r>
          </w:p>
        </w:tc>
        <w:tc>
          <w:tcPr>
            <w:tcW w:w="1579" w:type="dxa"/>
            <w:tcBorders>
              <w:top w:val="nil"/>
              <w:left w:val="nil"/>
              <w:bottom w:val="single" w:sz="4" w:space="0" w:color="auto"/>
              <w:right w:val="single" w:sz="4" w:space="0" w:color="auto"/>
            </w:tcBorders>
            <w:shd w:val="clear" w:color="auto" w:fill="auto"/>
            <w:vAlign w:val="center"/>
            <w:hideMark/>
          </w:tcPr>
          <w:p w14:paraId="4A0B195A" w14:textId="77777777" w:rsidR="003B2221" w:rsidRPr="00AB16B4" w:rsidRDefault="003B2221" w:rsidP="00210FE4">
            <w:pPr>
              <w:jc w:val="center"/>
              <w:rPr>
                <w:sz w:val="18"/>
                <w:szCs w:val="18"/>
              </w:rPr>
            </w:pPr>
            <w:r w:rsidRPr="00AB16B4">
              <w:rPr>
                <w:sz w:val="18"/>
                <w:szCs w:val="18"/>
              </w:rPr>
              <w:t>1912-29, 36-39, 44-48, 56-2019</w:t>
            </w:r>
          </w:p>
        </w:tc>
      </w:tr>
      <w:tr w:rsidR="003E16FD" w:rsidRPr="00AB16B4" w14:paraId="536FCC2F" w14:textId="77777777" w:rsidTr="00210FE4">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92926DA" w14:textId="77777777" w:rsidR="003B2221" w:rsidRPr="00AB16B4" w:rsidRDefault="003B2221" w:rsidP="00E31BAD">
            <w:pPr>
              <w:jc w:val="center"/>
              <w:rPr>
                <w:sz w:val="18"/>
                <w:szCs w:val="18"/>
              </w:rPr>
            </w:pPr>
            <w:r w:rsidRPr="00AB16B4">
              <w:rPr>
                <w:sz w:val="18"/>
                <w:szCs w:val="18"/>
              </w:rPr>
              <w:t>15</w:t>
            </w:r>
          </w:p>
        </w:tc>
        <w:tc>
          <w:tcPr>
            <w:tcW w:w="931" w:type="dxa"/>
            <w:vMerge/>
            <w:tcBorders>
              <w:top w:val="nil"/>
              <w:left w:val="single" w:sz="4" w:space="0" w:color="auto"/>
              <w:bottom w:val="single" w:sz="4" w:space="0" w:color="auto"/>
              <w:right w:val="single" w:sz="4" w:space="0" w:color="auto"/>
            </w:tcBorders>
            <w:vAlign w:val="center"/>
            <w:hideMark/>
          </w:tcPr>
          <w:p w14:paraId="1AC46193" w14:textId="77777777" w:rsidR="003B2221" w:rsidRPr="00AB16B4" w:rsidRDefault="003B2221" w:rsidP="00E31BAD">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7ADFF8D9" w14:textId="77777777" w:rsidR="003B2221" w:rsidRPr="00AB16B4" w:rsidRDefault="003B2221" w:rsidP="00E31BAD">
            <w:pPr>
              <w:rPr>
                <w:sz w:val="18"/>
                <w:szCs w:val="18"/>
              </w:rPr>
            </w:pPr>
            <w:proofErr w:type="spellStart"/>
            <w:r w:rsidRPr="00AB16B4">
              <w:rPr>
                <w:sz w:val="18"/>
                <w:szCs w:val="18"/>
              </w:rPr>
              <w:t>Сырдария</w:t>
            </w:r>
            <w:proofErr w:type="spellEnd"/>
            <w:r w:rsidRPr="00AB16B4">
              <w:rPr>
                <w:sz w:val="18"/>
                <w:szCs w:val="18"/>
              </w:rPr>
              <w:t xml:space="preserve"> - рзд. </w:t>
            </w:r>
            <w:proofErr w:type="spellStart"/>
            <w:r w:rsidRPr="00AB16B4">
              <w:rPr>
                <w:sz w:val="18"/>
                <w:szCs w:val="18"/>
              </w:rPr>
              <w:t>Кергельмес</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7D5AA2BA" w14:textId="77777777" w:rsidR="003B2221" w:rsidRPr="00AB16B4" w:rsidRDefault="003B2221" w:rsidP="00E31BAD">
            <w:pPr>
              <w:rPr>
                <w:sz w:val="18"/>
                <w:szCs w:val="18"/>
              </w:rPr>
            </w:pPr>
            <w:r w:rsidRPr="00AB16B4">
              <w:rPr>
                <w:sz w:val="18"/>
                <w:szCs w:val="18"/>
              </w:rPr>
              <w:t xml:space="preserve">р. </w:t>
            </w:r>
            <w:proofErr w:type="spellStart"/>
            <w:r w:rsidRPr="00AB16B4">
              <w:rPr>
                <w:sz w:val="18"/>
                <w:szCs w:val="18"/>
              </w:rPr>
              <w:t>Сыдария</w:t>
            </w:r>
            <w:proofErr w:type="spellEnd"/>
            <w:r w:rsidRPr="00AB16B4">
              <w:rPr>
                <w:sz w:val="18"/>
                <w:szCs w:val="18"/>
              </w:rPr>
              <w:t xml:space="preserve"> - ж.-д. ст. </w:t>
            </w:r>
            <w:proofErr w:type="spellStart"/>
            <w:r w:rsidRPr="00AB16B4">
              <w:rPr>
                <w:sz w:val="18"/>
                <w:szCs w:val="18"/>
              </w:rPr>
              <w:t>Томенарык</w:t>
            </w:r>
            <w:proofErr w:type="spellEnd"/>
          </w:p>
        </w:tc>
        <w:tc>
          <w:tcPr>
            <w:tcW w:w="863" w:type="dxa"/>
            <w:tcBorders>
              <w:top w:val="nil"/>
              <w:left w:val="nil"/>
              <w:bottom w:val="single" w:sz="4" w:space="0" w:color="auto"/>
              <w:right w:val="single" w:sz="4" w:space="0" w:color="auto"/>
            </w:tcBorders>
            <w:shd w:val="clear" w:color="auto" w:fill="auto"/>
            <w:vAlign w:val="center"/>
            <w:hideMark/>
          </w:tcPr>
          <w:p w14:paraId="1921AA31" w14:textId="77777777" w:rsidR="003B2221" w:rsidRPr="00AB16B4" w:rsidRDefault="003B2221" w:rsidP="00E31BAD">
            <w:pPr>
              <w:jc w:val="center"/>
              <w:rPr>
                <w:sz w:val="18"/>
                <w:szCs w:val="18"/>
              </w:rPr>
            </w:pPr>
            <w:r w:rsidRPr="00AB16B4">
              <w:rPr>
                <w:sz w:val="18"/>
                <w:szCs w:val="18"/>
              </w:rPr>
              <w:t>0,98</w:t>
            </w:r>
          </w:p>
        </w:tc>
        <w:tc>
          <w:tcPr>
            <w:tcW w:w="1276" w:type="dxa"/>
            <w:tcBorders>
              <w:top w:val="nil"/>
              <w:left w:val="nil"/>
              <w:bottom w:val="single" w:sz="4" w:space="0" w:color="auto"/>
              <w:right w:val="single" w:sz="4" w:space="0" w:color="auto"/>
            </w:tcBorders>
            <w:shd w:val="clear" w:color="auto" w:fill="auto"/>
            <w:noWrap/>
            <w:vAlign w:val="center"/>
            <w:hideMark/>
          </w:tcPr>
          <w:p w14:paraId="3B8ACD94" w14:textId="77777777" w:rsidR="003B2221" w:rsidRPr="00AB16B4" w:rsidRDefault="003B2221" w:rsidP="00210FE4">
            <w:pPr>
              <w:jc w:val="center"/>
              <w:rPr>
                <w:sz w:val="18"/>
                <w:szCs w:val="18"/>
              </w:rPr>
            </w:pPr>
            <w:r w:rsidRPr="00AB16B4">
              <w:rPr>
                <w:sz w:val="18"/>
                <w:szCs w:val="18"/>
              </w:rPr>
              <w:t>y = 0,958x - 21,46</w:t>
            </w:r>
          </w:p>
        </w:tc>
        <w:tc>
          <w:tcPr>
            <w:tcW w:w="1579" w:type="dxa"/>
            <w:tcBorders>
              <w:top w:val="nil"/>
              <w:left w:val="nil"/>
              <w:bottom w:val="single" w:sz="4" w:space="0" w:color="auto"/>
              <w:right w:val="single" w:sz="4" w:space="0" w:color="auto"/>
            </w:tcBorders>
            <w:shd w:val="clear" w:color="auto" w:fill="auto"/>
            <w:vAlign w:val="center"/>
            <w:hideMark/>
          </w:tcPr>
          <w:p w14:paraId="56FD6DF2" w14:textId="77777777" w:rsidR="003B2221" w:rsidRPr="00AB16B4" w:rsidRDefault="003B2221" w:rsidP="00210FE4">
            <w:pPr>
              <w:jc w:val="center"/>
              <w:rPr>
                <w:sz w:val="18"/>
                <w:szCs w:val="18"/>
              </w:rPr>
            </w:pPr>
            <w:r w:rsidRPr="00AB16B4">
              <w:rPr>
                <w:sz w:val="18"/>
                <w:szCs w:val="18"/>
              </w:rPr>
              <w:t>1912-2019</w:t>
            </w:r>
          </w:p>
        </w:tc>
      </w:tr>
      <w:tr w:rsidR="003E16FD" w:rsidRPr="00AB16B4" w14:paraId="3C438C44" w14:textId="77777777" w:rsidTr="00210FE4">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2F8F6CD" w14:textId="77777777" w:rsidR="003B2221" w:rsidRPr="00AB16B4" w:rsidRDefault="003B2221" w:rsidP="00E31BAD">
            <w:pPr>
              <w:jc w:val="center"/>
              <w:rPr>
                <w:sz w:val="18"/>
                <w:szCs w:val="18"/>
              </w:rPr>
            </w:pPr>
            <w:r w:rsidRPr="00AB16B4">
              <w:rPr>
                <w:sz w:val="18"/>
                <w:szCs w:val="18"/>
              </w:rPr>
              <w:t>17</w:t>
            </w:r>
          </w:p>
        </w:tc>
        <w:tc>
          <w:tcPr>
            <w:tcW w:w="93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2420D424" w14:textId="77777777" w:rsidR="003B2221" w:rsidRPr="00AB16B4" w:rsidRDefault="003B2221" w:rsidP="00E31BAD">
            <w:pPr>
              <w:jc w:val="center"/>
              <w:rPr>
                <w:sz w:val="18"/>
                <w:szCs w:val="18"/>
              </w:rPr>
            </w:pPr>
            <w:r w:rsidRPr="00AB16B4">
              <w:rPr>
                <w:sz w:val="18"/>
                <w:szCs w:val="18"/>
              </w:rPr>
              <w:t>01.00.01.06</w:t>
            </w:r>
          </w:p>
        </w:tc>
        <w:tc>
          <w:tcPr>
            <w:tcW w:w="2192" w:type="dxa"/>
            <w:tcBorders>
              <w:top w:val="nil"/>
              <w:left w:val="nil"/>
              <w:bottom w:val="single" w:sz="4" w:space="0" w:color="auto"/>
              <w:right w:val="single" w:sz="4" w:space="0" w:color="auto"/>
            </w:tcBorders>
            <w:shd w:val="clear" w:color="auto" w:fill="auto"/>
            <w:vAlign w:val="center"/>
            <w:hideMark/>
          </w:tcPr>
          <w:p w14:paraId="1A772F5E" w14:textId="77777777" w:rsidR="003B2221" w:rsidRPr="00AB16B4" w:rsidRDefault="003B2221" w:rsidP="00E31BAD">
            <w:pPr>
              <w:rPr>
                <w:sz w:val="18"/>
                <w:szCs w:val="18"/>
              </w:rPr>
            </w:pPr>
            <w:proofErr w:type="spellStart"/>
            <w:r w:rsidRPr="00AB16B4">
              <w:rPr>
                <w:sz w:val="18"/>
                <w:szCs w:val="18"/>
              </w:rPr>
              <w:t>Сырдария</w:t>
            </w:r>
            <w:proofErr w:type="spellEnd"/>
            <w:r w:rsidRPr="00AB16B4">
              <w:rPr>
                <w:sz w:val="18"/>
                <w:szCs w:val="18"/>
              </w:rPr>
              <w:t xml:space="preserve"> - г. Кызылорда</w:t>
            </w:r>
          </w:p>
        </w:tc>
        <w:tc>
          <w:tcPr>
            <w:tcW w:w="1980" w:type="dxa"/>
            <w:tcBorders>
              <w:top w:val="nil"/>
              <w:left w:val="nil"/>
              <w:bottom w:val="single" w:sz="4" w:space="0" w:color="auto"/>
              <w:right w:val="single" w:sz="4" w:space="0" w:color="auto"/>
            </w:tcBorders>
            <w:shd w:val="clear" w:color="auto" w:fill="auto"/>
            <w:vAlign w:val="center"/>
            <w:hideMark/>
          </w:tcPr>
          <w:p w14:paraId="6960DBCC" w14:textId="77777777" w:rsidR="003B2221" w:rsidRPr="00AB16B4" w:rsidRDefault="003B2221" w:rsidP="00E31BAD">
            <w:pPr>
              <w:rPr>
                <w:sz w:val="18"/>
                <w:szCs w:val="18"/>
              </w:rPr>
            </w:pPr>
            <w:r w:rsidRPr="00AB16B4">
              <w:rPr>
                <w:sz w:val="18"/>
                <w:szCs w:val="18"/>
              </w:rPr>
              <w:t xml:space="preserve">Суммарный сток </w:t>
            </w:r>
            <w:proofErr w:type="spellStart"/>
            <w:r w:rsidRPr="00AB16B4">
              <w:rPr>
                <w:sz w:val="18"/>
                <w:szCs w:val="18"/>
              </w:rPr>
              <w:t>рр</w:t>
            </w:r>
            <w:proofErr w:type="spellEnd"/>
            <w:r w:rsidRPr="00AB16B4">
              <w:rPr>
                <w:sz w:val="18"/>
                <w:szCs w:val="18"/>
              </w:rPr>
              <w:t xml:space="preserve">. Нарын и </w:t>
            </w:r>
            <w:proofErr w:type="spellStart"/>
            <w:r w:rsidRPr="00AB16B4">
              <w:rPr>
                <w:sz w:val="18"/>
                <w:szCs w:val="18"/>
              </w:rPr>
              <w:t>Карадария</w:t>
            </w:r>
            <w:proofErr w:type="spellEnd"/>
            <w:r w:rsidRPr="00AB16B4">
              <w:rPr>
                <w:sz w:val="18"/>
                <w:szCs w:val="18"/>
              </w:rPr>
              <w:t xml:space="preserve"> выше в-щ Токтогул и Андижан</w:t>
            </w:r>
          </w:p>
        </w:tc>
        <w:tc>
          <w:tcPr>
            <w:tcW w:w="863" w:type="dxa"/>
            <w:tcBorders>
              <w:top w:val="nil"/>
              <w:left w:val="nil"/>
              <w:bottom w:val="single" w:sz="4" w:space="0" w:color="auto"/>
              <w:right w:val="single" w:sz="4" w:space="0" w:color="auto"/>
            </w:tcBorders>
            <w:shd w:val="clear" w:color="auto" w:fill="auto"/>
            <w:noWrap/>
            <w:vAlign w:val="center"/>
            <w:hideMark/>
          </w:tcPr>
          <w:p w14:paraId="43DD1938" w14:textId="77777777" w:rsidR="003B2221" w:rsidRPr="00AB16B4" w:rsidRDefault="003B2221" w:rsidP="00E31BAD">
            <w:pPr>
              <w:jc w:val="center"/>
              <w:rPr>
                <w:sz w:val="18"/>
                <w:szCs w:val="18"/>
              </w:rPr>
            </w:pPr>
            <w:r w:rsidRPr="00AB16B4">
              <w:rPr>
                <w:sz w:val="18"/>
                <w:szCs w:val="18"/>
              </w:rPr>
              <w:t>0,91</w:t>
            </w:r>
          </w:p>
        </w:tc>
        <w:tc>
          <w:tcPr>
            <w:tcW w:w="1276" w:type="dxa"/>
            <w:tcBorders>
              <w:top w:val="nil"/>
              <w:left w:val="nil"/>
              <w:bottom w:val="single" w:sz="4" w:space="0" w:color="auto"/>
              <w:right w:val="single" w:sz="4" w:space="0" w:color="auto"/>
            </w:tcBorders>
            <w:shd w:val="clear" w:color="auto" w:fill="auto"/>
            <w:noWrap/>
            <w:vAlign w:val="center"/>
            <w:hideMark/>
          </w:tcPr>
          <w:p w14:paraId="141D59B4" w14:textId="77777777" w:rsidR="003B2221" w:rsidRPr="00AB16B4" w:rsidRDefault="003B2221" w:rsidP="00210FE4">
            <w:pPr>
              <w:jc w:val="center"/>
              <w:rPr>
                <w:sz w:val="18"/>
                <w:szCs w:val="18"/>
              </w:rPr>
            </w:pPr>
            <w:r w:rsidRPr="00AB16B4">
              <w:rPr>
                <w:sz w:val="18"/>
                <w:szCs w:val="18"/>
              </w:rPr>
              <w:t>y = 2,811x - 32,56</w:t>
            </w:r>
          </w:p>
        </w:tc>
        <w:tc>
          <w:tcPr>
            <w:tcW w:w="1579" w:type="dxa"/>
            <w:tcBorders>
              <w:top w:val="nil"/>
              <w:left w:val="nil"/>
              <w:bottom w:val="single" w:sz="4" w:space="0" w:color="auto"/>
              <w:right w:val="single" w:sz="4" w:space="0" w:color="auto"/>
            </w:tcBorders>
            <w:shd w:val="clear" w:color="auto" w:fill="auto"/>
            <w:vAlign w:val="center"/>
            <w:hideMark/>
          </w:tcPr>
          <w:p w14:paraId="4507187F" w14:textId="77777777" w:rsidR="003B2221" w:rsidRPr="00AB16B4" w:rsidRDefault="003B2221" w:rsidP="00210FE4">
            <w:pPr>
              <w:jc w:val="center"/>
              <w:rPr>
                <w:sz w:val="18"/>
                <w:szCs w:val="18"/>
              </w:rPr>
            </w:pPr>
            <w:r w:rsidRPr="00AB16B4">
              <w:rPr>
                <w:sz w:val="18"/>
                <w:szCs w:val="18"/>
              </w:rPr>
              <w:t>1912-41,1956-2019</w:t>
            </w:r>
          </w:p>
        </w:tc>
      </w:tr>
      <w:tr w:rsidR="003E16FD" w:rsidRPr="00AB16B4" w14:paraId="489C1D04" w14:textId="77777777" w:rsidTr="00210FE4">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668D52A" w14:textId="77777777" w:rsidR="003B2221" w:rsidRPr="00AB16B4" w:rsidRDefault="003B2221" w:rsidP="00E31BAD">
            <w:pPr>
              <w:jc w:val="center"/>
              <w:rPr>
                <w:sz w:val="18"/>
                <w:szCs w:val="18"/>
              </w:rPr>
            </w:pPr>
            <w:r w:rsidRPr="00AB16B4">
              <w:rPr>
                <w:sz w:val="18"/>
                <w:szCs w:val="18"/>
              </w:rPr>
              <w:t>18</w:t>
            </w:r>
          </w:p>
        </w:tc>
        <w:tc>
          <w:tcPr>
            <w:tcW w:w="931" w:type="dxa"/>
            <w:vMerge/>
            <w:tcBorders>
              <w:top w:val="nil"/>
              <w:left w:val="single" w:sz="4" w:space="0" w:color="auto"/>
              <w:bottom w:val="single" w:sz="4" w:space="0" w:color="auto"/>
              <w:right w:val="single" w:sz="4" w:space="0" w:color="auto"/>
            </w:tcBorders>
            <w:vAlign w:val="center"/>
            <w:hideMark/>
          </w:tcPr>
          <w:p w14:paraId="7EC6522B" w14:textId="77777777" w:rsidR="003B2221" w:rsidRPr="00AB16B4" w:rsidRDefault="003B2221" w:rsidP="00E31BAD">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194B3861" w14:textId="77777777" w:rsidR="003B2221" w:rsidRPr="00AB16B4" w:rsidRDefault="003B2221" w:rsidP="00E31BAD">
            <w:pPr>
              <w:rPr>
                <w:sz w:val="18"/>
                <w:szCs w:val="18"/>
              </w:rPr>
            </w:pPr>
            <w:proofErr w:type="spellStart"/>
            <w:r w:rsidRPr="00AB16B4">
              <w:rPr>
                <w:sz w:val="18"/>
                <w:szCs w:val="18"/>
              </w:rPr>
              <w:t>Сырдария</w:t>
            </w:r>
            <w:proofErr w:type="spellEnd"/>
            <w:r w:rsidRPr="00AB16B4">
              <w:rPr>
                <w:sz w:val="18"/>
                <w:szCs w:val="18"/>
              </w:rPr>
              <w:t xml:space="preserve"> - п. </w:t>
            </w:r>
            <w:proofErr w:type="spellStart"/>
            <w:r w:rsidRPr="00AB16B4">
              <w:rPr>
                <w:sz w:val="18"/>
                <w:szCs w:val="18"/>
              </w:rPr>
              <w:t>Тасбогет</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75BEA558" w14:textId="77777777" w:rsidR="003B2221" w:rsidRPr="00AB16B4" w:rsidRDefault="003B2221" w:rsidP="00E31BAD">
            <w:pPr>
              <w:rPr>
                <w:sz w:val="18"/>
                <w:szCs w:val="18"/>
              </w:rPr>
            </w:pPr>
            <w:r w:rsidRPr="00AB16B4">
              <w:rPr>
                <w:sz w:val="18"/>
                <w:szCs w:val="18"/>
              </w:rPr>
              <w:t xml:space="preserve">р. </w:t>
            </w:r>
            <w:proofErr w:type="spellStart"/>
            <w:r w:rsidRPr="00AB16B4">
              <w:rPr>
                <w:sz w:val="18"/>
                <w:szCs w:val="18"/>
              </w:rPr>
              <w:t>Сыдария</w:t>
            </w:r>
            <w:proofErr w:type="spellEnd"/>
            <w:r w:rsidRPr="00AB16B4">
              <w:rPr>
                <w:sz w:val="18"/>
                <w:szCs w:val="18"/>
              </w:rPr>
              <w:t xml:space="preserve"> - ж.-д. ст. </w:t>
            </w:r>
            <w:proofErr w:type="spellStart"/>
            <w:r w:rsidRPr="00AB16B4">
              <w:rPr>
                <w:sz w:val="18"/>
                <w:szCs w:val="18"/>
              </w:rPr>
              <w:t>Томенарык</w:t>
            </w:r>
            <w:proofErr w:type="spellEnd"/>
          </w:p>
        </w:tc>
        <w:tc>
          <w:tcPr>
            <w:tcW w:w="863" w:type="dxa"/>
            <w:tcBorders>
              <w:top w:val="nil"/>
              <w:left w:val="nil"/>
              <w:bottom w:val="single" w:sz="4" w:space="0" w:color="auto"/>
              <w:right w:val="single" w:sz="4" w:space="0" w:color="auto"/>
            </w:tcBorders>
            <w:shd w:val="clear" w:color="auto" w:fill="auto"/>
            <w:noWrap/>
            <w:vAlign w:val="center"/>
            <w:hideMark/>
          </w:tcPr>
          <w:p w14:paraId="2DDA2572" w14:textId="77777777" w:rsidR="003B2221" w:rsidRPr="00AB16B4" w:rsidRDefault="003B2221" w:rsidP="00E31BAD">
            <w:pPr>
              <w:jc w:val="center"/>
              <w:rPr>
                <w:sz w:val="18"/>
                <w:szCs w:val="18"/>
              </w:rPr>
            </w:pPr>
            <w:r w:rsidRPr="00AB16B4">
              <w:rPr>
                <w:sz w:val="18"/>
                <w:szCs w:val="18"/>
              </w:rPr>
              <w:t>0,94</w:t>
            </w:r>
          </w:p>
        </w:tc>
        <w:tc>
          <w:tcPr>
            <w:tcW w:w="1276" w:type="dxa"/>
            <w:tcBorders>
              <w:top w:val="nil"/>
              <w:left w:val="nil"/>
              <w:bottom w:val="single" w:sz="4" w:space="0" w:color="auto"/>
              <w:right w:val="single" w:sz="4" w:space="0" w:color="auto"/>
            </w:tcBorders>
            <w:shd w:val="clear" w:color="auto" w:fill="auto"/>
            <w:noWrap/>
            <w:vAlign w:val="center"/>
            <w:hideMark/>
          </w:tcPr>
          <w:p w14:paraId="24DB3F49" w14:textId="77777777" w:rsidR="003B2221" w:rsidRPr="00AB16B4" w:rsidRDefault="003B2221" w:rsidP="00210FE4">
            <w:pPr>
              <w:jc w:val="center"/>
              <w:rPr>
                <w:sz w:val="18"/>
                <w:szCs w:val="18"/>
              </w:rPr>
            </w:pPr>
            <w:r w:rsidRPr="00AB16B4">
              <w:rPr>
                <w:sz w:val="18"/>
                <w:szCs w:val="18"/>
              </w:rPr>
              <w:t>y = 0,812x - 64,74</w:t>
            </w:r>
          </w:p>
        </w:tc>
        <w:tc>
          <w:tcPr>
            <w:tcW w:w="1579" w:type="dxa"/>
            <w:tcBorders>
              <w:top w:val="nil"/>
              <w:left w:val="nil"/>
              <w:bottom w:val="single" w:sz="4" w:space="0" w:color="auto"/>
              <w:right w:val="single" w:sz="4" w:space="0" w:color="auto"/>
            </w:tcBorders>
            <w:shd w:val="clear" w:color="auto" w:fill="auto"/>
            <w:vAlign w:val="center"/>
            <w:hideMark/>
          </w:tcPr>
          <w:p w14:paraId="0A17A831" w14:textId="77777777" w:rsidR="003B2221" w:rsidRPr="00AB16B4" w:rsidRDefault="003B2221" w:rsidP="00210FE4">
            <w:pPr>
              <w:jc w:val="center"/>
              <w:rPr>
                <w:sz w:val="18"/>
                <w:szCs w:val="18"/>
              </w:rPr>
            </w:pPr>
            <w:r w:rsidRPr="00AB16B4">
              <w:rPr>
                <w:sz w:val="18"/>
                <w:szCs w:val="18"/>
              </w:rPr>
              <w:t>1912-2019</w:t>
            </w:r>
          </w:p>
        </w:tc>
      </w:tr>
      <w:tr w:rsidR="003E16FD" w:rsidRPr="00AB16B4" w14:paraId="74527DCB" w14:textId="77777777" w:rsidTr="00210FE4">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8120BA7" w14:textId="77777777" w:rsidR="003B2221" w:rsidRPr="00AB16B4" w:rsidRDefault="003B2221" w:rsidP="00E31BAD">
            <w:pPr>
              <w:jc w:val="center"/>
              <w:rPr>
                <w:sz w:val="18"/>
                <w:szCs w:val="18"/>
              </w:rPr>
            </w:pPr>
            <w:r w:rsidRPr="00AB16B4">
              <w:rPr>
                <w:sz w:val="18"/>
                <w:szCs w:val="18"/>
              </w:rPr>
              <w:t>19</w:t>
            </w:r>
          </w:p>
        </w:tc>
        <w:tc>
          <w:tcPr>
            <w:tcW w:w="931" w:type="dxa"/>
            <w:vMerge/>
            <w:tcBorders>
              <w:top w:val="nil"/>
              <w:left w:val="single" w:sz="4" w:space="0" w:color="auto"/>
              <w:bottom w:val="single" w:sz="4" w:space="0" w:color="auto"/>
              <w:right w:val="single" w:sz="4" w:space="0" w:color="auto"/>
            </w:tcBorders>
            <w:vAlign w:val="center"/>
            <w:hideMark/>
          </w:tcPr>
          <w:p w14:paraId="5755E068" w14:textId="77777777" w:rsidR="003B2221" w:rsidRPr="00AB16B4" w:rsidRDefault="003B2221" w:rsidP="00E31BAD">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148ECE59" w14:textId="77777777" w:rsidR="003B2221" w:rsidRPr="00AB16B4" w:rsidRDefault="003B2221" w:rsidP="00E31BAD">
            <w:pPr>
              <w:rPr>
                <w:sz w:val="18"/>
                <w:szCs w:val="18"/>
              </w:rPr>
            </w:pPr>
            <w:proofErr w:type="spellStart"/>
            <w:r w:rsidRPr="00AB16B4">
              <w:rPr>
                <w:sz w:val="18"/>
                <w:szCs w:val="18"/>
              </w:rPr>
              <w:t>Сырдария</w:t>
            </w:r>
            <w:proofErr w:type="spellEnd"/>
            <w:r w:rsidRPr="00AB16B4">
              <w:rPr>
                <w:sz w:val="18"/>
                <w:szCs w:val="18"/>
              </w:rPr>
              <w:t xml:space="preserve"> - ж.-д. ст. </w:t>
            </w:r>
            <w:proofErr w:type="spellStart"/>
            <w:r w:rsidRPr="00AB16B4">
              <w:rPr>
                <w:sz w:val="18"/>
                <w:szCs w:val="18"/>
              </w:rPr>
              <w:t>Караозек</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458EFAA2" w14:textId="77777777" w:rsidR="003B2221" w:rsidRPr="00AB16B4" w:rsidRDefault="003B2221" w:rsidP="00E31BAD">
            <w:pPr>
              <w:rPr>
                <w:sz w:val="18"/>
                <w:szCs w:val="18"/>
              </w:rPr>
            </w:pPr>
            <w:r w:rsidRPr="00AB16B4">
              <w:rPr>
                <w:sz w:val="18"/>
                <w:szCs w:val="18"/>
              </w:rPr>
              <w:t xml:space="preserve">р. </w:t>
            </w:r>
            <w:proofErr w:type="spellStart"/>
            <w:r w:rsidRPr="00AB16B4">
              <w:rPr>
                <w:sz w:val="18"/>
                <w:szCs w:val="18"/>
              </w:rPr>
              <w:t>Сыдария</w:t>
            </w:r>
            <w:proofErr w:type="spellEnd"/>
            <w:r w:rsidRPr="00AB16B4">
              <w:rPr>
                <w:sz w:val="18"/>
                <w:szCs w:val="18"/>
              </w:rPr>
              <w:t xml:space="preserve"> - ж.-д. ст. </w:t>
            </w:r>
            <w:proofErr w:type="spellStart"/>
            <w:r w:rsidRPr="00AB16B4">
              <w:rPr>
                <w:sz w:val="18"/>
                <w:szCs w:val="18"/>
              </w:rPr>
              <w:t>Томенарык</w:t>
            </w:r>
            <w:proofErr w:type="spellEnd"/>
          </w:p>
        </w:tc>
        <w:tc>
          <w:tcPr>
            <w:tcW w:w="863" w:type="dxa"/>
            <w:tcBorders>
              <w:top w:val="nil"/>
              <w:left w:val="nil"/>
              <w:bottom w:val="single" w:sz="4" w:space="0" w:color="auto"/>
              <w:right w:val="single" w:sz="4" w:space="0" w:color="auto"/>
            </w:tcBorders>
            <w:shd w:val="clear" w:color="auto" w:fill="auto"/>
            <w:noWrap/>
            <w:vAlign w:val="center"/>
            <w:hideMark/>
          </w:tcPr>
          <w:p w14:paraId="1931EB93" w14:textId="77777777" w:rsidR="003B2221" w:rsidRPr="00AB16B4" w:rsidRDefault="003B2221" w:rsidP="00E31BAD">
            <w:pPr>
              <w:jc w:val="center"/>
              <w:rPr>
                <w:sz w:val="18"/>
                <w:szCs w:val="18"/>
              </w:rPr>
            </w:pPr>
            <w:r w:rsidRPr="00AB16B4">
              <w:rPr>
                <w:sz w:val="18"/>
                <w:szCs w:val="18"/>
              </w:rPr>
              <w:t>0,83</w:t>
            </w:r>
          </w:p>
        </w:tc>
        <w:tc>
          <w:tcPr>
            <w:tcW w:w="1276" w:type="dxa"/>
            <w:tcBorders>
              <w:top w:val="nil"/>
              <w:left w:val="nil"/>
              <w:bottom w:val="single" w:sz="4" w:space="0" w:color="auto"/>
              <w:right w:val="single" w:sz="4" w:space="0" w:color="auto"/>
            </w:tcBorders>
            <w:shd w:val="clear" w:color="auto" w:fill="auto"/>
            <w:noWrap/>
            <w:vAlign w:val="center"/>
            <w:hideMark/>
          </w:tcPr>
          <w:p w14:paraId="2B272E43" w14:textId="77777777" w:rsidR="003B2221" w:rsidRPr="00AB16B4" w:rsidRDefault="003B2221" w:rsidP="00210FE4">
            <w:pPr>
              <w:jc w:val="center"/>
              <w:rPr>
                <w:sz w:val="18"/>
                <w:szCs w:val="18"/>
              </w:rPr>
            </w:pPr>
            <w:r w:rsidRPr="00AB16B4">
              <w:rPr>
                <w:sz w:val="18"/>
                <w:szCs w:val="18"/>
              </w:rPr>
              <w:t>y = 0,401x + 24,94</w:t>
            </w:r>
          </w:p>
        </w:tc>
        <w:tc>
          <w:tcPr>
            <w:tcW w:w="1579" w:type="dxa"/>
            <w:tcBorders>
              <w:top w:val="nil"/>
              <w:left w:val="nil"/>
              <w:bottom w:val="single" w:sz="4" w:space="0" w:color="auto"/>
              <w:right w:val="single" w:sz="4" w:space="0" w:color="auto"/>
            </w:tcBorders>
            <w:shd w:val="clear" w:color="auto" w:fill="auto"/>
            <w:vAlign w:val="center"/>
            <w:hideMark/>
          </w:tcPr>
          <w:p w14:paraId="19267B3C" w14:textId="77777777" w:rsidR="003B2221" w:rsidRPr="00AB16B4" w:rsidRDefault="003B2221" w:rsidP="00210FE4">
            <w:pPr>
              <w:jc w:val="center"/>
              <w:rPr>
                <w:sz w:val="18"/>
                <w:szCs w:val="18"/>
              </w:rPr>
            </w:pPr>
            <w:r w:rsidRPr="00AB16B4">
              <w:rPr>
                <w:sz w:val="18"/>
                <w:szCs w:val="18"/>
              </w:rPr>
              <w:t>1912-2019</w:t>
            </w:r>
          </w:p>
        </w:tc>
      </w:tr>
      <w:tr w:rsidR="003E16FD" w:rsidRPr="00AB16B4" w14:paraId="08640CCC" w14:textId="77777777" w:rsidTr="00210FE4">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BB0BC26" w14:textId="77777777" w:rsidR="003B2221" w:rsidRPr="00AB16B4" w:rsidRDefault="003B2221" w:rsidP="00E31BAD">
            <w:pPr>
              <w:jc w:val="center"/>
              <w:rPr>
                <w:sz w:val="18"/>
                <w:szCs w:val="18"/>
              </w:rPr>
            </w:pPr>
            <w:r w:rsidRPr="00AB16B4">
              <w:rPr>
                <w:sz w:val="18"/>
                <w:szCs w:val="18"/>
              </w:rPr>
              <w:t>22</w:t>
            </w:r>
          </w:p>
        </w:tc>
        <w:tc>
          <w:tcPr>
            <w:tcW w:w="931" w:type="dxa"/>
            <w:vMerge/>
            <w:tcBorders>
              <w:top w:val="nil"/>
              <w:left w:val="single" w:sz="4" w:space="0" w:color="auto"/>
              <w:bottom w:val="single" w:sz="4" w:space="0" w:color="auto"/>
              <w:right w:val="single" w:sz="4" w:space="0" w:color="auto"/>
            </w:tcBorders>
            <w:vAlign w:val="center"/>
            <w:hideMark/>
          </w:tcPr>
          <w:p w14:paraId="662ECAC1" w14:textId="77777777" w:rsidR="003B2221" w:rsidRPr="00AB16B4" w:rsidRDefault="003B2221" w:rsidP="00E31BAD">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2C253CDC" w14:textId="77777777" w:rsidR="003B2221" w:rsidRPr="00AB16B4" w:rsidRDefault="003B2221" w:rsidP="00E31BAD">
            <w:pPr>
              <w:jc w:val="center"/>
              <w:rPr>
                <w:sz w:val="18"/>
                <w:szCs w:val="18"/>
              </w:rPr>
            </w:pPr>
            <w:proofErr w:type="spellStart"/>
            <w:r w:rsidRPr="00AB16B4">
              <w:rPr>
                <w:sz w:val="18"/>
                <w:szCs w:val="18"/>
              </w:rPr>
              <w:t>Сырдария</w:t>
            </w:r>
            <w:proofErr w:type="spellEnd"/>
            <w:r w:rsidRPr="00AB16B4">
              <w:rPr>
                <w:sz w:val="18"/>
                <w:szCs w:val="18"/>
              </w:rPr>
              <w:t xml:space="preserve"> - с. </w:t>
            </w:r>
            <w:proofErr w:type="spellStart"/>
            <w:r w:rsidRPr="00AB16B4">
              <w:rPr>
                <w:sz w:val="18"/>
                <w:szCs w:val="18"/>
              </w:rPr>
              <w:t>Жосалы</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2B9C893B" w14:textId="77777777" w:rsidR="003B2221" w:rsidRPr="00AB16B4" w:rsidRDefault="003B2221" w:rsidP="00E31BAD">
            <w:pPr>
              <w:rPr>
                <w:sz w:val="18"/>
                <w:szCs w:val="18"/>
              </w:rPr>
            </w:pPr>
            <w:r w:rsidRPr="00AB16B4">
              <w:rPr>
                <w:sz w:val="18"/>
                <w:szCs w:val="18"/>
              </w:rPr>
              <w:t xml:space="preserve">Суммарный сток </w:t>
            </w:r>
            <w:proofErr w:type="spellStart"/>
            <w:r w:rsidRPr="00AB16B4">
              <w:rPr>
                <w:sz w:val="18"/>
                <w:szCs w:val="18"/>
              </w:rPr>
              <w:t>рр</w:t>
            </w:r>
            <w:proofErr w:type="spellEnd"/>
            <w:r w:rsidRPr="00AB16B4">
              <w:rPr>
                <w:sz w:val="18"/>
                <w:szCs w:val="18"/>
              </w:rPr>
              <w:t xml:space="preserve">. Нарын и </w:t>
            </w:r>
            <w:proofErr w:type="spellStart"/>
            <w:r w:rsidRPr="00AB16B4">
              <w:rPr>
                <w:sz w:val="18"/>
                <w:szCs w:val="18"/>
              </w:rPr>
              <w:t>Карадария</w:t>
            </w:r>
            <w:proofErr w:type="spellEnd"/>
            <w:r w:rsidRPr="00AB16B4">
              <w:rPr>
                <w:sz w:val="18"/>
                <w:szCs w:val="18"/>
              </w:rPr>
              <w:t xml:space="preserve"> выше в-щ Токтогул и Андижан</w:t>
            </w:r>
          </w:p>
        </w:tc>
        <w:tc>
          <w:tcPr>
            <w:tcW w:w="863" w:type="dxa"/>
            <w:tcBorders>
              <w:top w:val="nil"/>
              <w:left w:val="nil"/>
              <w:bottom w:val="single" w:sz="4" w:space="0" w:color="auto"/>
              <w:right w:val="single" w:sz="4" w:space="0" w:color="auto"/>
            </w:tcBorders>
            <w:shd w:val="clear" w:color="auto" w:fill="auto"/>
            <w:vAlign w:val="center"/>
            <w:hideMark/>
          </w:tcPr>
          <w:p w14:paraId="2F4976F3" w14:textId="77777777" w:rsidR="003B2221" w:rsidRPr="00AB16B4" w:rsidRDefault="003B2221" w:rsidP="00E31BAD">
            <w:pPr>
              <w:jc w:val="center"/>
              <w:rPr>
                <w:sz w:val="18"/>
                <w:szCs w:val="18"/>
              </w:rPr>
            </w:pPr>
            <w:r w:rsidRPr="00AB16B4">
              <w:rPr>
                <w:sz w:val="18"/>
                <w:szCs w:val="18"/>
              </w:rPr>
              <w:t>0,77</w:t>
            </w:r>
          </w:p>
        </w:tc>
        <w:tc>
          <w:tcPr>
            <w:tcW w:w="1276" w:type="dxa"/>
            <w:tcBorders>
              <w:top w:val="nil"/>
              <w:left w:val="nil"/>
              <w:bottom w:val="single" w:sz="4" w:space="0" w:color="auto"/>
              <w:right w:val="single" w:sz="4" w:space="0" w:color="auto"/>
            </w:tcBorders>
            <w:shd w:val="clear" w:color="auto" w:fill="auto"/>
            <w:noWrap/>
            <w:vAlign w:val="center"/>
            <w:hideMark/>
          </w:tcPr>
          <w:p w14:paraId="30650BF0" w14:textId="77777777" w:rsidR="003B2221" w:rsidRPr="00AB16B4" w:rsidRDefault="003B2221" w:rsidP="00210FE4">
            <w:pPr>
              <w:jc w:val="center"/>
              <w:rPr>
                <w:sz w:val="18"/>
                <w:szCs w:val="18"/>
              </w:rPr>
            </w:pPr>
            <w:r w:rsidRPr="00AB16B4">
              <w:rPr>
                <w:sz w:val="18"/>
                <w:szCs w:val="18"/>
              </w:rPr>
              <w:t>y = 0,913x + 89,28</w:t>
            </w:r>
          </w:p>
        </w:tc>
        <w:tc>
          <w:tcPr>
            <w:tcW w:w="1579" w:type="dxa"/>
            <w:tcBorders>
              <w:top w:val="nil"/>
              <w:left w:val="nil"/>
              <w:bottom w:val="single" w:sz="4" w:space="0" w:color="auto"/>
              <w:right w:val="single" w:sz="4" w:space="0" w:color="auto"/>
            </w:tcBorders>
            <w:shd w:val="clear" w:color="auto" w:fill="auto"/>
            <w:vAlign w:val="center"/>
            <w:hideMark/>
          </w:tcPr>
          <w:p w14:paraId="2F87D0DA" w14:textId="77777777" w:rsidR="003B2221" w:rsidRPr="00AB16B4" w:rsidRDefault="003B2221" w:rsidP="00210FE4">
            <w:pPr>
              <w:jc w:val="center"/>
              <w:rPr>
                <w:sz w:val="18"/>
                <w:szCs w:val="18"/>
              </w:rPr>
            </w:pPr>
            <w:r w:rsidRPr="00AB16B4">
              <w:rPr>
                <w:sz w:val="18"/>
                <w:szCs w:val="18"/>
              </w:rPr>
              <w:t>1912-41,56-2019</w:t>
            </w:r>
          </w:p>
        </w:tc>
      </w:tr>
      <w:tr w:rsidR="003E16FD" w:rsidRPr="00AB16B4" w14:paraId="0C1290DC" w14:textId="77777777" w:rsidTr="00210FE4">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14B9A2C" w14:textId="77777777" w:rsidR="003B2221" w:rsidRPr="00AB16B4" w:rsidRDefault="003B2221" w:rsidP="00E31BAD">
            <w:pPr>
              <w:jc w:val="center"/>
              <w:rPr>
                <w:sz w:val="18"/>
                <w:szCs w:val="18"/>
              </w:rPr>
            </w:pPr>
            <w:r w:rsidRPr="00AB16B4">
              <w:rPr>
                <w:sz w:val="18"/>
                <w:szCs w:val="18"/>
              </w:rPr>
              <w:t>23</w:t>
            </w:r>
          </w:p>
        </w:tc>
        <w:tc>
          <w:tcPr>
            <w:tcW w:w="931" w:type="dxa"/>
            <w:vMerge/>
            <w:tcBorders>
              <w:top w:val="nil"/>
              <w:left w:val="single" w:sz="4" w:space="0" w:color="auto"/>
              <w:bottom w:val="single" w:sz="4" w:space="0" w:color="auto"/>
              <w:right w:val="single" w:sz="4" w:space="0" w:color="auto"/>
            </w:tcBorders>
            <w:vAlign w:val="center"/>
            <w:hideMark/>
          </w:tcPr>
          <w:p w14:paraId="4C6635F8" w14:textId="77777777" w:rsidR="003B2221" w:rsidRPr="00AB16B4" w:rsidRDefault="003B2221" w:rsidP="00E31BAD">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0831367A" w14:textId="77777777" w:rsidR="003B2221" w:rsidRPr="00AB16B4" w:rsidRDefault="003B2221" w:rsidP="00E31BAD">
            <w:pPr>
              <w:rPr>
                <w:sz w:val="18"/>
                <w:szCs w:val="18"/>
              </w:rPr>
            </w:pPr>
            <w:proofErr w:type="spellStart"/>
            <w:r w:rsidRPr="00AB16B4">
              <w:rPr>
                <w:sz w:val="18"/>
                <w:szCs w:val="18"/>
              </w:rPr>
              <w:t>Сырдария</w:t>
            </w:r>
            <w:proofErr w:type="spellEnd"/>
            <w:r w:rsidRPr="00AB16B4">
              <w:rPr>
                <w:sz w:val="18"/>
                <w:szCs w:val="18"/>
              </w:rPr>
              <w:t xml:space="preserve"> - </w:t>
            </w:r>
            <w:proofErr w:type="spellStart"/>
            <w:r w:rsidRPr="00AB16B4">
              <w:rPr>
                <w:sz w:val="18"/>
                <w:szCs w:val="18"/>
              </w:rPr>
              <w:t>свх</w:t>
            </w:r>
            <w:proofErr w:type="spellEnd"/>
            <w:r w:rsidRPr="00AB16B4">
              <w:rPr>
                <w:sz w:val="18"/>
                <w:szCs w:val="18"/>
              </w:rPr>
              <w:t xml:space="preserve">. </w:t>
            </w:r>
            <w:proofErr w:type="spellStart"/>
            <w:r w:rsidRPr="00AB16B4">
              <w:rPr>
                <w:sz w:val="18"/>
                <w:szCs w:val="18"/>
              </w:rPr>
              <w:t>Казалы</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63039AEB" w14:textId="77777777" w:rsidR="003B2221" w:rsidRPr="00AB16B4" w:rsidRDefault="003B2221" w:rsidP="00E31BAD">
            <w:pPr>
              <w:rPr>
                <w:sz w:val="18"/>
                <w:szCs w:val="18"/>
              </w:rPr>
            </w:pPr>
            <w:proofErr w:type="spellStart"/>
            <w:r w:rsidRPr="00AB16B4">
              <w:rPr>
                <w:sz w:val="18"/>
                <w:szCs w:val="18"/>
              </w:rPr>
              <w:t>Сырдария</w:t>
            </w:r>
            <w:proofErr w:type="spellEnd"/>
            <w:r w:rsidRPr="00AB16B4">
              <w:rPr>
                <w:sz w:val="18"/>
                <w:szCs w:val="18"/>
              </w:rPr>
              <w:t xml:space="preserve"> - выше устья р. </w:t>
            </w:r>
            <w:proofErr w:type="spellStart"/>
            <w:r w:rsidRPr="00AB16B4">
              <w:rPr>
                <w:sz w:val="18"/>
                <w:szCs w:val="18"/>
              </w:rPr>
              <w:t>Келес</w:t>
            </w:r>
            <w:proofErr w:type="spellEnd"/>
            <w:r w:rsidRPr="00AB16B4">
              <w:rPr>
                <w:sz w:val="18"/>
                <w:szCs w:val="18"/>
              </w:rPr>
              <w:t xml:space="preserve"> (факт)</w:t>
            </w:r>
          </w:p>
        </w:tc>
        <w:tc>
          <w:tcPr>
            <w:tcW w:w="863" w:type="dxa"/>
            <w:tcBorders>
              <w:top w:val="nil"/>
              <w:left w:val="nil"/>
              <w:bottom w:val="single" w:sz="4" w:space="0" w:color="auto"/>
              <w:right w:val="single" w:sz="4" w:space="0" w:color="auto"/>
            </w:tcBorders>
            <w:shd w:val="clear" w:color="auto" w:fill="auto"/>
            <w:vAlign w:val="center"/>
            <w:hideMark/>
          </w:tcPr>
          <w:p w14:paraId="1C5B16D8" w14:textId="77777777" w:rsidR="003B2221" w:rsidRPr="00AB16B4" w:rsidRDefault="003B2221" w:rsidP="00E31BAD">
            <w:pPr>
              <w:jc w:val="center"/>
              <w:rPr>
                <w:sz w:val="18"/>
                <w:szCs w:val="18"/>
              </w:rPr>
            </w:pPr>
            <w:r w:rsidRPr="00AB16B4">
              <w:rPr>
                <w:sz w:val="18"/>
                <w:szCs w:val="18"/>
              </w:rPr>
              <w:t>0,96</w:t>
            </w:r>
          </w:p>
        </w:tc>
        <w:tc>
          <w:tcPr>
            <w:tcW w:w="1276" w:type="dxa"/>
            <w:tcBorders>
              <w:top w:val="nil"/>
              <w:left w:val="nil"/>
              <w:bottom w:val="single" w:sz="4" w:space="0" w:color="auto"/>
              <w:right w:val="single" w:sz="4" w:space="0" w:color="auto"/>
            </w:tcBorders>
            <w:shd w:val="clear" w:color="auto" w:fill="auto"/>
            <w:noWrap/>
            <w:vAlign w:val="center"/>
            <w:hideMark/>
          </w:tcPr>
          <w:p w14:paraId="6D881E67" w14:textId="77777777" w:rsidR="003B2221" w:rsidRPr="00AB16B4" w:rsidRDefault="003B2221" w:rsidP="00210FE4">
            <w:pPr>
              <w:jc w:val="center"/>
              <w:rPr>
                <w:sz w:val="18"/>
                <w:szCs w:val="18"/>
              </w:rPr>
            </w:pPr>
            <w:r w:rsidRPr="00AB16B4">
              <w:rPr>
                <w:sz w:val="18"/>
                <w:szCs w:val="18"/>
              </w:rPr>
              <w:t>y = 0,51x - 90,86</w:t>
            </w:r>
          </w:p>
        </w:tc>
        <w:tc>
          <w:tcPr>
            <w:tcW w:w="1579" w:type="dxa"/>
            <w:tcBorders>
              <w:top w:val="nil"/>
              <w:left w:val="nil"/>
              <w:bottom w:val="single" w:sz="4" w:space="0" w:color="auto"/>
              <w:right w:val="single" w:sz="4" w:space="0" w:color="auto"/>
            </w:tcBorders>
            <w:shd w:val="clear" w:color="auto" w:fill="auto"/>
            <w:vAlign w:val="center"/>
            <w:hideMark/>
          </w:tcPr>
          <w:p w14:paraId="1A034FA1" w14:textId="77777777" w:rsidR="003B2221" w:rsidRPr="00AB16B4" w:rsidRDefault="003B2221" w:rsidP="00210FE4">
            <w:pPr>
              <w:jc w:val="center"/>
              <w:rPr>
                <w:sz w:val="18"/>
                <w:szCs w:val="18"/>
              </w:rPr>
            </w:pPr>
            <w:r w:rsidRPr="00AB16B4">
              <w:rPr>
                <w:sz w:val="18"/>
                <w:szCs w:val="18"/>
              </w:rPr>
              <w:t>1912-2019</w:t>
            </w:r>
          </w:p>
        </w:tc>
      </w:tr>
      <w:tr w:rsidR="003E16FD" w:rsidRPr="00AB16B4" w14:paraId="0C5A6AF4" w14:textId="77777777" w:rsidTr="00210FE4">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F4BF255" w14:textId="77777777" w:rsidR="003B2221" w:rsidRPr="00AB16B4" w:rsidRDefault="003B2221" w:rsidP="00E31BAD">
            <w:pPr>
              <w:jc w:val="center"/>
              <w:rPr>
                <w:sz w:val="18"/>
                <w:szCs w:val="18"/>
              </w:rPr>
            </w:pPr>
            <w:r w:rsidRPr="00AB16B4">
              <w:rPr>
                <w:sz w:val="18"/>
                <w:szCs w:val="18"/>
              </w:rPr>
              <w:t>25</w:t>
            </w:r>
          </w:p>
        </w:tc>
        <w:tc>
          <w:tcPr>
            <w:tcW w:w="931" w:type="dxa"/>
            <w:vMerge/>
            <w:tcBorders>
              <w:top w:val="nil"/>
              <w:left w:val="single" w:sz="4" w:space="0" w:color="auto"/>
              <w:bottom w:val="single" w:sz="4" w:space="0" w:color="auto"/>
              <w:right w:val="single" w:sz="4" w:space="0" w:color="auto"/>
            </w:tcBorders>
            <w:vAlign w:val="center"/>
            <w:hideMark/>
          </w:tcPr>
          <w:p w14:paraId="5F9C7960" w14:textId="77777777" w:rsidR="003B2221" w:rsidRPr="00AB16B4" w:rsidRDefault="003B2221" w:rsidP="00E31BAD">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10E93131" w14:textId="77777777" w:rsidR="003B2221" w:rsidRPr="00AB16B4" w:rsidRDefault="003B2221" w:rsidP="00E31BAD">
            <w:pPr>
              <w:rPr>
                <w:sz w:val="18"/>
                <w:szCs w:val="18"/>
              </w:rPr>
            </w:pPr>
            <w:proofErr w:type="spellStart"/>
            <w:r w:rsidRPr="00AB16B4">
              <w:rPr>
                <w:sz w:val="18"/>
                <w:szCs w:val="18"/>
              </w:rPr>
              <w:t>Сырдария</w:t>
            </w:r>
            <w:proofErr w:type="spellEnd"/>
            <w:r w:rsidRPr="00AB16B4">
              <w:rPr>
                <w:sz w:val="18"/>
                <w:szCs w:val="18"/>
              </w:rPr>
              <w:t xml:space="preserve"> - г. </w:t>
            </w:r>
            <w:proofErr w:type="spellStart"/>
            <w:r w:rsidRPr="00AB16B4">
              <w:rPr>
                <w:sz w:val="18"/>
                <w:szCs w:val="18"/>
              </w:rPr>
              <w:t>Казалы</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5D10EC0E" w14:textId="77777777" w:rsidR="003B2221" w:rsidRPr="00AB16B4" w:rsidRDefault="003B2221" w:rsidP="00E31BAD">
            <w:pPr>
              <w:rPr>
                <w:sz w:val="18"/>
                <w:szCs w:val="18"/>
              </w:rPr>
            </w:pPr>
            <w:r w:rsidRPr="00AB16B4">
              <w:rPr>
                <w:sz w:val="18"/>
                <w:szCs w:val="18"/>
              </w:rPr>
              <w:t xml:space="preserve">Суммарный сток </w:t>
            </w:r>
            <w:proofErr w:type="spellStart"/>
            <w:r w:rsidRPr="00AB16B4">
              <w:rPr>
                <w:sz w:val="18"/>
                <w:szCs w:val="18"/>
              </w:rPr>
              <w:t>рр</w:t>
            </w:r>
            <w:proofErr w:type="spellEnd"/>
            <w:r w:rsidRPr="00AB16B4">
              <w:rPr>
                <w:sz w:val="18"/>
                <w:szCs w:val="18"/>
              </w:rPr>
              <w:t xml:space="preserve">. Нарын и </w:t>
            </w:r>
            <w:proofErr w:type="spellStart"/>
            <w:r w:rsidRPr="00AB16B4">
              <w:rPr>
                <w:sz w:val="18"/>
                <w:szCs w:val="18"/>
              </w:rPr>
              <w:t>Карадария</w:t>
            </w:r>
            <w:proofErr w:type="spellEnd"/>
            <w:r w:rsidRPr="00AB16B4">
              <w:rPr>
                <w:sz w:val="18"/>
                <w:szCs w:val="18"/>
              </w:rPr>
              <w:t xml:space="preserve"> выше в-щ Токтогул и Андижан</w:t>
            </w:r>
          </w:p>
        </w:tc>
        <w:tc>
          <w:tcPr>
            <w:tcW w:w="863" w:type="dxa"/>
            <w:tcBorders>
              <w:top w:val="nil"/>
              <w:left w:val="nil"/>
              <w:bottom w:val="single" w:sz="4" w:space="0" w:color="auto"/>
              <w:right w:val="single" w:sz="4" w:space="0" w:color="auto"/>
            </w:tcBorders>
            <w:shd w:val="clear" w:color="auto" w:fill="auto"/>
            <w:vAlign w:val="center"/>
            <w:hideMark/>
          </w:tcPr>
          <w:p w14:paraId="6D3CCB52" w14:textId="77777777" w:rsidR="003B2221" w:rsidRPr="00AB16B4" w:rsidRDefault="003B2221" w:rsidP="00E31BAD">
            <w:pPr>
              <w:jc w:val="center"/>
              <w:rPr>
                <w:sz w:val="18"/>
                <w:szCs w:val="18"/>
              </w:rPr>
            </w:pPr>
            <w:r w:rsidRPr="00AB16B4">
              <w:rPr>
                <w:sz w:val="18"/>
                <w:szCs w:val="18"/>
              </w:rPr>
              <w:t>0,88</w:t>
            </w:r>
          </w:p>
        </w:tc>
        <w:tc>
          <w:tcPr>
            <w:tcW w:w="1276" w:type="dxa"/>
            <w:tcBorders>
              <w:top w:val="nil"/>
              <w:left w:val="nil"/>
              <w:bottom w:val="single" w:sz="4" w:space="0" w:color="auto"/>
              <w:right w:val="single" w:sz="4" w:space="0" w:color="auto"/>
            </w:tcBorders>
            <w:shd w:val="clear" w:color="auto" w:fill="auto"/>
            <w:noWrap/>
            <w:vAlign w:val="center"/>
            <w:hideMark/>
          </w:tcPr>
          <w:p w14:paraId="5050FAC1" w14:textId="77777777" w:rsidR="003B2221" w:rsidRPr="00AB16B4" w:rsidRDefault="003B2221" w:rsidP="00210FE4">
            <w:pPr>
              <w:jc w:val="center"/>
              <w:rPr>
                <w:sz w:val="18"/>
                <w:szCs w:val="18"/>
              </w:rPr>
            </w:pPr>
            <w:r w:rsidRPr="00AB16B4">
              <w:rPr>
                <w:sz w:val="18"/>
                <w:szCs w:val="18"/>
              </w:rPr>
              <w:t>y = 1,668x + 90,64</w:t>
            </w:r>
          </w:p>
        </w:tc>
        <w:tc>
          <w:tcPr>
            <w:tcW w:w="1579" w:type="dxa"/>
            <w:tcBorders>
              <w:top w:val="nil"/>
              <w:left w:val="nil"/>
              <w:bottom w:val="single" w:sz="4" w:space="0" w:color="auto"/>
              <w:right w:val="single" w:sz="4" w:space="0" w:color="auto"/>
            </w:tcBorders>
            <w:shd w:val="clear" w:color="auto" w:fill="auto"/>
            <w:vAlign w:val="center"/>
            <w:hideMark/>
          </w:tcPr>
          <w:p w14:paraId="4DB0A297" w14:textId="77777777" w:rsidR="003B2221" w:rsidRPr="00AB16B4" w:rsidRDefault="003B2221" w:rsidP="00210FE4">
            <w:pPr>
              <w:jc w:val="center"/>
              <w:rPr>
                <w:sz w:val="18"/>
                <w:szCs w:val="18"/>
              </w:rPr>
            </w:pPr>
            <w:r w:rsidRPr="00AB16B4">
              <w:rPr>
                <w:sz w:val="18"/>
                <w:szCs w:val="18"/>
              </w:rPr>
              <w:t>1912-14,16-26,31-36,39-41,45-46,48-49,56-2019</w:t>
            </w:r>
          </w:p>
        </w:tc>
      </w:tr>
      <w:tr w:rsidR="003E16FD" w:rsidRPr="00AB16B4" w14:paraId="2DF8D253" w14:textId="77777777" w:rsidTr="00210FE4">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3C5BBEE" w14:textId="77777777" w:rsidR="003B2221" w:rsidRPr="00AB16B4" w:rsidRDefault="003B2221" w:rsidP="00E31BAD">
            <w:pPr>
              <w:jc w:val="center"/>
              <w:rPr>
                <w:sz w:val="18"/>
                <w:szCs w:val="18"/>
              </w:rPr>
            </w:pPr>
            <w:r w:rsidRPr="00AB16B4">
              <w:rPr>
                <w:sz w:val="18"/>
                <w:szCs w:val="18"/>
              </w:rPr>
              <w:t>27</w:t>
            </w:r>
          </w:p>
        </w:tc>
        <w:tc>
          <w:tcPr>
            <w:tcW w:w="931" w:type="dxa"/>
            <w:vMerge/>
            <w:tcBorders>
              <w:top w:val="nil"/>
              <w:left w:val="single" w:sz="4" w:space="0" w:color="auto"/>
              <w:bottom w:val="single" w:sz="4" w:space="0" w:color="auto"/>
              <w:right w:val="single" w:sz="4" w:space="0" w:color="auto"/>
            </w:tcBorders>
            <w:vAlign w:val="center"/>
            <w:hideMark/>
          </w:tcPr>
          <w:p w14:paraId="53C75028" w14:textId="77777777" w:rsidR="003B2221" w:rsidRPr="00AB16B4" w:rsidRDefault="003B2221" w:rsidP="00E31BAD">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205AFF4D" w14:textId="77777777" w:rsidR="003B2221" w:rsidRPr="00AB16B4" w:rsidRDefault="003B2221" w:rsidP="00E31BAD">
            <w:pPr>
              <w:rPr>
                <w:sz w:val="18"/>
                <w:szCs w:val="18"/>
              </w:rPr>
            </w:pPr>
            <w:proofErr w:type="spellStart"/>
            <w:r w:rsidRPr="00AB16B4">
              <w:rPr>
                <w:sz w:val="18"/>
                <w:szCs w:val="18"/>
              </w:rPr>
              <w:t>Сырдария</w:t>
            </w:r>
            <w:proofErr w:type="spellEnd"/>
            <w:r w:rsidRPr="00AB16B4">
              <w:rPr>
                <w:sz w:val="18"/>
                <w:szCs w:val="18"/>
              </w:rPr>
              <w:t xml:space="preserve"> - с. </w:t>
            </w:r>
            <w:proofErr w:type="spellStart"/>
            <w:r w:rsidRPr="00AB16B4">
              <w:rPr>
                <w:sz w:val="18"/>
                <w:szCs w:val="18"/>
              </w:rPr>
              <w:t>Каратерен</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5E00EE9C" w14:textId="77777777" w:rsidR="003B2221" w:rsidRPr="00AB16B4" w:rsidRDefault="003B2221" w:rsidP="00E31BAD">
            <w:pPr>
              <w:rPr>
                <w:sz w:val="18"/>
                <w:szCs w:val="18"/>
              </w:rPr>
            </w:pPr>
            <w:proofErr w:type="spellStart"/>
            <w:r w:rsidRPr="00AB16B4">
              <w:rPr>
                <w:sz w:val="18"/>
                <w:szCs w:val="18"/>
              </w:rPr>
              <w:t>Сырдария</w:t>
            </w:r>
            <w:proofErr w:type="spellEnd"/>
            <w:r w:rsidRPr="00AB16B4">
              <w:rPr>
                <w:sz w:val="18"/>
                <w:szCs w:val="18"/>
              </w:rPr>
              <w:t xml:space="preserve"> - выше устья р. </w:t>
            </w:r>
            <w:proofErr w:type="spellStart"/>
            <w:r w:rsidRPr="00AB16B4">
              <w:rPr>
                <w:sz w:val="18"/>
                <w:szCs w:val="18"/>
              </w:rPr>
              <w:t>Келес</w:t>
            </w:r>
            <w:proofErr w:type="spellEnd"/>
            <w:r w:rsidRPr="00AB16B4">
              <w:rPr>
                <w:sz w:val="18"/>
                <w:szCs w:val="18"/>
              </w:rPr>
              <w:t xml:space="preserve"> (факт)</w:t>
            </w:r>
          </w:p>
        </w:tc>
        <w:tc>
          <w:tcPr>
            <w:tcW w:w="863" w:type="dxa"/>
            <w:tcBorders>
              <w:top w:val="nil"/>
              <w:left w:val="nil"/>
              <w:bottom w:val="single" w:sz="4" w:space="0" w:color="auto"/>
              <w:right w:val="single" w:sz="4" w:space="0" w:color="auto"/>
            </w:tcBorders>
            <w:shd w:val="clear" w:color="auto" w:fill="auto"/>
            <w:vAlign w:val="center"/>
            <w:hideMark/>
          </w:tcPr>
          <w:p w14:paraId="64CEB501" w14:textId="77777777" w:rsidR="003B2221" w:rsidRPr="00AB16B4" w:rsidRDefault="003B2221" w:rsidP="00E31BAD">
            <w:pPr>
              <w:jc w:val="center"/>
              <w:rPr>
                <w:sz w:val="18"/>
                <w:szCs w:val="18"/>
              </w:rPr>
            </w:pPr>
            <w:r w:rsidRPr="00AB16B4">
              <w:rPr>
                <w:sz w:val="18"/>
                <w:szCs w:val="18"/>
              </w:rPr>
              <w:t>0,83</w:t>
            </w:r>
          </w:p>
        </w:tc>
        <w:tc>
          <w:tcPr>
            <w:tcW w:w="1276" w:type="dxa"/>
            <w:tcBorders>
              <w:top w:val="nil"/>
              <w:left w:val="nil"/>
              <w:bottom w:val="single" w:sz="4" w:space="0" w:color="auto"/>
              <w:right w:val="single" w:sz="4" w:space="0" w:color="auto"/>
            </w:tcBorders>
            <w:shd w:val="clear" w:color="auto" w:fill="auto"/>
            <w:noWrap/>
            <w:vAlign w:val="center"/>
            <w:hideMark/>
          </w:tcPr>
          <w:p w14:paraId="6902DB80" w14:textId="77777777" w:rsidR="003B2221" w:rsidRPr="00AB16B4" w:rsidRDefault="003B2221" w:rsidP="00210FE4">
            <w:pPr>
              <w:jc w:val="center"/>
              <w:rPr>
                <w:sz w:val="18"/>
                <w:szCs w:val="18"/>
              </w:rPr>
            </w:pPr>
            <w:r w:rsidRPr="00AB16B4">
              <w:rPr>
                <w:sz w:val="18"/>
                <w:szCs w:val="18"/>
              </w:rPr>
              <w:t>y = 0,442x - 44,34</w:t>
            </w:r>
          </w:p>
        </w:tc>
        <w:tc>
          <w:tcPr>
            <w:tcW w:w="1579" w:type="dxa"/>
            <w:tcBorders>
              <w:top w:val="nil"/>
              <w:left w:val="nil"/>
              <w:bottom w:val="single" w:sz="4" w:space="0" w:color="auto"/>
              <w:right w:val="single" w:sz="4" w:space="0" w:color="auto"/>
            </w:tcBorders>
            <w:shd w:val="clear" w:color="auto" w:fill="auto"/>
            <w:vAlign w:val="center"/>
            <w:hideMark/>
          </w:tcPr>
          <w:p w14:paraId="2DABAC2C" w14:textId="77777777" w:rsidR="003B2221" w:rsidRPr="00AB16B4" w:rsidRDefault="003B2221" w:rsidP="00210FE4">
            <w:pPr>
              <w:jc w:val="center"/>
              <w:rPr>
                <w:sz w:val="18"/>
                <w:szCs w:val="18"/>
              </w:rPr>
            </w:pPr>
            <w:r w:rsidRPr="00AB16B4">
              <w:rPr>
                <w:sz w:val="18"/>
                <w:szCs w:val="18"/>
              </w:rPr>
              <w:t>1912-2019</w:t>
            </w:r>
          </w:p>
        </w:tc>
      </w:tr>
      <w:tr w:rsidR="003E16FD" w:rsidRPr="00AB16B4" w14:paraId="2E6FEE52" w14:textId="77777777" w:rsidTr="00210FE4">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DA998CA" w14:textId="77777777" w:rsidR="003B2221" w:rsidRPr="00AB16B4" w:rsidRDefault="003B2221" w:rsidP="00E31BAD">
            <w:pPr>
              <w:jc w:val="center"/>
              <w:rPr>
                <w:sz w:val="18"/>
                <w:szCs w:val="18"/>
              </w:rPr>
            </w:pPr>
            <w:r w:rsidRPr="00AB16B4">
              <w:rPr>
                <w:sz w:val="18"/>
                <w:szCs w:val="18"/>
              </w:rPr>
              <w:t>30</w:t>
            </w:r>
          </w:p>
        </w:tc>
        <w:tc>
          <w:tcPr>
            <w:tcW w:w="931" w:type="dxa"/>
            <w:vMerge/>
            <w:tcBorders>
              <w:top w:val="nil"/>
              <w:left w:val="single" w:sz="4" w:space="0" w:color="auto"/>
              <w:bottom w:val="single" w:sz="4" w:space="0" w:color="auto"/>
              <w:right w:val="single" w:sz="4" w:space="0" w:color="auto"/>
            </w:tcBorders>
            <w:vAlign w:val="center"/>
            <w:hideMark/>
          </w:tcPr>
          <w:p w14:paraId="2E5740AB" w14:textId="77777777" w:rsidR="003B2221" w:rsidRPr="00AB16B4" w:rsidRDefault="003B2221" w:rsidP="00E31BAD">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6458BE4E" w14:textId="77777777" w:rsidR="003B2221" w:rsidRPr="00AB16B4" w:rsidRDefault="003B2221" w:rsidP="00E31BAD">
            <w:pPr>
              <w:rPr>
                <w:sz w:val="18"/>
                <w:szCs w:val="18"/>
              </w:rPr>
            </w:pPr>
            <w:r w:rsidRPr="00AB16B4">
              <w:rPr>
                <w:sz w:val="18"/>
                <w:szCs w:val="18"/>
              </w:rPr>
              <w:t xml:space="preserve">протока </w:t>
            </w:r>
            <w:proofErr w:type="spellStart"/>
            <w:r w:rsidRPr="00AB16B4">
              <w:rPr>
                <w:sz w:val="18"/>
                <w:szCs w:val="18"/>
              </w:rPr>
              <w:t>Караозек</w:t>
            </w:r>
            <w:proofErr w:type="spellEnd"/>
            <w:r w:rsidRPr="00AB16B4">
              <w:rPr>
                <w:sz w:val="18"/>
                <w:szCs w:val="18"/>
              </w:rPr>
              <w:t xml:space="preserve"> - с. </w:t>
            </w:r>
            <w:proofErr w:type="spellStart"/>
            <w:r w:rsidRPr="00AB16B4">
              <w:rPr>
                <w:sz w:val="18"/>
                <w:szCs w:val="18"/>
              </w:rPr>
              <w:t>Жосалы</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3B899C8A" w14:textId="77777777" w:rsidR="003B2221" w:rsidRPr="00AB16B4" w:rsidRDefault="003B2221" w:rsidP="00E31BAD">
            <w:pPr>
              <w:rPr>
                <w:sz w:val="18"/>
                <w:szCs w:val="18"/>
              </w:rPr>
            </w:pPr>
            <w:proofErr w:type="spellStart"/>
            <w:r w:rsidRPr="00AB16B4">
              <w:rPr>
                <w:sz w:val="18"/>
                <w:szCs w:val="18"/>
              </w:rPr>
              <w:t>Сырдария</w:t>
            </w:r>
            <w:proofErr w:type="spellEnd"/>
            <w:r w:rsidRPr="00AB16B4">
              <w:rPr>
                <w:sz w:val="18"/>
                <w:szCs w:val="18"/>
              </w:rPr>
              <w:t xml:space="preserve"> - выше устья р. </w:t>
            </w:r>
            <w:proofErr w:type="spellStart"/>
            <w:r w:rsidRPr="00AB16B4">
              <w:rPr>
                <w:sz w:val="18"/>
                <w:szCs w:val="18"/>
              </w:rPr>
              <w:t>Келес</w:t>
            </w:r>
            <w:proofErr w:type="spellEnd"/>
            <w:r w:rsidRPr="00AB16B4">
              <w:rPr>
                <w:sz w:val="18"/>
                <w:szCs w:val="18"/>
              </w:rPr>
              <w:t xml:space="preserve"> (факт)</w:t>
            </w:r>
          </w:p>
        </w:tc>
        <w:tc>
          <w:tcPr>
            <w:tcW w:w="863" w:type="dxa"/>
            <w:tcBorders>
              <w:top w:val="nil"/>
              <w:left w:val="nil"/>
              <w:bottom w:val="single" w:sz="4" w:space="0" w:color="auto"/>
              <w:right w:val="single" w:sz="4" w:space="0" w:color="auto"/>
            </w:tcBorders>
            <w:shd w:val="clear" w:color="auto" w:fill="auto"/>
            <w:vAlign w:val="center"/>
            <w:hideMark/>
          </w:tcPr>
          <w:p w14:paraId="29472AAF" w14:textId="77777777" w:rsidR="003B2221" w:rsidRPr="00AB16B4" w:rsidRDefault="003B2221" w:rsidP="00E31BAD">
            <w:pPr>
              <w:jc w:val="center"/>
              <w:rPr>
                <w:sz w:val="18"/>
                <w:szCs w:val="18"/>
              </w:rPr>
            </w:pPr>
            <w:r w:rsidRPr="00AB16B4">
              <w:rPr>
                <w:sz w:val="18"/>
                <w:szCs w:val="18"/>
              </w:rPr>
              <w:t>0,80</w:t>
            </w:r>
          </w:p>
        </w:tc>
        <w:tc>
          <w:tcPr>
            <w:tcW w:w="1276" w:type="dxa"/>
            <w:tcBorders>
              <w:top w:val="nil"/>
              <w:left w:val="nil"/>
              <w:bottom w:val="single" w:sz="4" w:space="0" w:color="auto"/>
              <w:right w:val="single" w:sz="4" w:space="0" w:color="auto"/>
            </w:tcBorders>
            <w:shd w:val="clear" w:color="auto" w:fill="auto"/>
            <w:noWrap/>
            <w:vAlign w:val="center"/>
            <w:hideMark/>
          </w:tcPr>
          <w:p w14:paraId="2A3D392B" w14:textId="77777777" w:rsidR="003B2221" w:rsidRPr="00AB16B4" w:rsidRDefault="003B2221" w:rsidP="00210FE4">
            <w:pPr>
              <w:jc w:val="center"/>
              <w:rPr>
                <w:sz w:val="18"/>
                <w:szCs w:val="18"/>
              </w:rPr>
            </w:pPr>
            <w:r w:rsidRPr="00AB16B4">
              <w:rPr>
                <w:sz w:val="18"/>
                <w:szCs w:val="18"/>
              </w:rPr>
              <w:t>y = 0,437x - 80,4</w:t>
            </w:r>
          </w:p>
        </w:tc>
        <w:tc>
          <w:tcPr>
            <w:tcW w:w="1579" w:type="dxa"/>
            <w:tcBorders>
              <w:top w:val="nil"/>
              <w:left w:val="nil"/>
              <w:bottom w:val="single" w:sz="4" w:space="0" w:color="auto"/>
              <w:right w:val="single" w:sz="4" w:space="0" w:color="auto"/>
            </w:tcBorders>
            <w:shd w:val="clear" w:color="auto" w:fill="auto"/>
            <w:vAlign w:val="center"/>
            <w:hideMark/>
          </w:tcPr>
          <w:p w14:paraId="09C6E5F0" w14:textId="77777777" w:rsidR="003B2221" w:rsidRPr="00AB16B4" w:rsidRDefault="003B2221" w:rsidP="00210FE4">
            <w:pPr>
              <w:jc w:val="center"/>
              <w:rPr>
                <w:sz w:val="18"/>
                <w:szCs w:val="18"/>
              </w:rPr>
            </w:pPr>
            <w:r w:rsidRPr="00AB16B4">
              <w:rPr>
                <w:sz w:val="18"/>
                <w:szCs w:val="18"/>
              </w:rPr>
              <w:t>1912-2019</w:t>
            </w:r>
          </w:p>
        </w:tc>
      </w:tr>
      <w:tr w:rsidR="003E16FD" w:rsidRPr="00AB16B4" w14:paraId="2A30DE00" w14:textId="77777777" w:rsidTr="00210FE4">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7169A3B" w14:textId="77777777" w:rsidR="00074E55" w:rsidRPr="00AB16B4" w:rsidRDefault="00074E55" w:rsidP="00E31BAD">
            <w:pPr>
              <w:jc w:val="center"/>
              <w:rPr>
                <w:sz w:val="18"/>
                <w:szCs w:val="18"/>
              </w:rPr>
            </w:pPr>
            <w:r w:rsidRPr="00AB16B4">
              <w:rPr>
                <w:sz w:val="18"/>
                <w:szCs w:val="18"/>
              </w:rPr>
              <w:t>31</w:t>
            </w:r>
          </w:p>
        </w:tc>
        <w:tc>
          <w:tcPr>
            <w:tcW w:w="931" w:type="dxa"/>
            <w:vMerge w:val="restart"/>
            <w:tcBorders>
              <w:top w:val="nil"/>
              <w:left w:val="single" w:sz="4" w:space="0" w:color="auto"/>
              <w:right w:val="single" w:sz="4" w:space="0" w:color="auto"/>
            </w:tcBorders>
            <w:shd w:val="clear" w:color="auto" w:fill="auto"/>
            <w:noWrap/>
            <w:textDirection w:val="btLr"/>
            <w:vAlign w:val="center"/>
            <w:hideMark/>
          </w:tcPr>
          <w:p w14:paraId="59278620" w14:textId="77777777" w:rsidR="00074E55" w:rsidRPr="00AB16B4" w:rsidRDefault="00074E55" w:rsidP="00E31BAD">
            <w:pPr>
              <w:jc w:val="center"/>
              <w:rPr>
                <w:sz w:val="18"/>
                <w:szCs w:val="18"/>
              </w:rPr>
            </w:pPr>
            <w:r w:rsidRPr="00AB16B4">
              <w:rPr>
                <w:sz w:val="18"/>
                <w:szCs w:val="18"/>
              </w:rPr>
              <w:t>01.00.01.02</w:t>
            </w:r>
          </w:p>
        </w:tc>
        <w:tc>
          <w:tcPr>
            <w:tcW w:w="2192" w:type="dxa"/>
            <w:tcBorders>
              <w:top w:val="nil"/>
              <w:left w:val="nil"/>
              <w:bottom w:val="single" w:sz="4" w:space="0" w:color="auto"/>
              <w:right w:val="single" w:sz="4" w:space="0" w:color="auto"/>
            </w:tcBorders>
            <w:shd w:val="clear" w:color="auto" w:fill="auto"/>
            <w:vAlign w:val="center"/>
            <w:hideMark/>
          </w:tcPr>
          <w:p w14:paraId="5C515868" w14:textId="77777777" w:rsidR="00074E55" w:rsidRPr="00AB16B4" w:rsidRDefault="00074E55" w:rsidP="00E31BAD">
            <w:pPr>
              <w:rPr>
                <w:sz w:val="18"/>
                <w:szCs w:val="18"/>
              </w:rPr>
            </w:pPr>
            <w:proofErr w:type="spellStart"/>
            <w:r w:rsidRPr="00AB16B4">
              <w:rPr>
                <w:sz w:val="18"/>
                <w:szCs w:val="18"/>
              </w:rPr>
              <w:t>Келес</w:t>
            </w:r>
            <w:proofErr w:type="spellEnd"/>
            <w:r w:rsidRPr="00AB16B4">
              <w:rPr>
                <w:sz w:val="18"/>
                <w:szCs w:val="18"/>
              </w:rPr>
              <w:t xml:space="preserve"> - а. </w:t>
            </w:r>
            <w:proofErr w:type="spellStart"/>
            <w:r w:rsidRPr="00AB16B4">
              <w:rPr>
                <w:sz w:val="18"/>
                <w:szCs w:val="18"/>
              </w:rPr>
              <w:t>Жанабазар</w:t>
            </w:r>
            <w:proofErr w:type="spellEnd"/>
            <w:r w:rsidRPr="00AB16B4">
              <w:rPr>
                <w:sz w:val="18"/>
                <w:szCs w:val="18"/>
              </w:rPr>
              <w:t xml:space="preserve"> (с. Янги-Базар)</w:t>
            </w:r>
          </w:p>
        </w:tc>
        <w:tc>
          <w:tcPr>
            <w:tcW w:w="1980" w:type="dxa"/>
            <w:tcBorders>
              <w:top w:val="nil"/>
              <w:left w:val="nil"/>
              <w:bottom w:val="single" w:sz="4" w:space="0" w:color="auto"/>
              <w:right w:val="single" w:sz="4" w:space="0" w:color="auto"/>
            </w:tcBorders>
            <w:shd w:val="clear" w:color="auto" w:fill="auto"/>
            <w:vAlign w:val="center"/>
            <w:hideMark/>
          </w:tcPr>
          <w:p w14:paraId="37B9855E" w14:textId="77777777" w:rsidR="00074E55" w:rsidRPr="00AB16B4" w:rsidRDefault="00074E55" w:rsidP="00E31BAD">
            <w:pPr>
              <w:rPr>
                <w:sz w:val="18"/>
                <w:szCs w:val="18"/>
              </w:rPr>
            </w:pPr>
            <w:r w:rsidRPr="00AB16B4">
              <w:rPr>
                <w:sz w:val="18"/>
                <w:szCs w:val="18"/>
              </w:rPr>
              <w:t>Боралдай - с. Васильевка, в 1 км ниже устья р. Канай</w:t>
            </w:r>
          </w:p>
        </w:tc>
        <w:tc>
          <w:tcPr>
            <w:tcW w:w="863" w:type="dxa"/>
            <w:tcBorders>
              <w:top w:val="nil"/>
              <w:left w:val="nil"/>
              <w:bottom w:val="single" w:sz="4" w:space="0" w:color="auto"/>
              <w:right w:val="single" w:sz="4" w:space="0" w:color="auto"/>
            </w:tcBorders>
            <w:shd w:val="clear" w:color="auto" w:fill="auto"/>
            <w:vAlign w:val="center"/>
            <w:hideMark/>
          </w:tcPr>
          <w:p w14:paraId="633E3D17" w14:textId="77777777" w:rsidR="00074E55" w:rsidRPr="00AB16B4" w:rsidRDefault="00074E55" w:rsidP="00E31BAD">
            <w:pPr>
              <w:jc w:val="center"/>
              <w:rPr>
                <w:sz w:val="18"/>
                <w:szCs w:val="18"/>
              </w:rPr>
            </w:pPr>
            <w:r w:rsidRPr="00AB16B4">
              <w:rPr>
                <w:sz w:val="18"/>
                <w:szCs w:val="18"/>
              </w:rPr>
              <w:t>0,91</w:t>
            </w:r>
          </w:p>
        </w:tc>
        <w:tc>
          <w:tcPr>
            <w:tcW w:w="1276" w:type="dxa"/>
            <w:tcBorders>
              <w:top w:val="nil"/>
              <w:left w:val="nil"/>
              <w:bottom w:val="single" w:sz="4" w:space="0" w:color="auto"/>
              <w:right w:val="single" w:sz="4" w:space="0" w:color="auto"/>
            </w:tcBorders>
            <w:shd w:val="clear" w:color="auto" w:fill="auto"/>
            <w:noWrap/>
            <w:vAlign w:val="center"/>
            <w:hideMark/>
          </w:tcPr>
          <w:p w14:paraId="65BA824E" w14:textId="77777777" w:rsidR="00074E55" w:rsidRPr="00AB16B4" w:rsidRDefault="00074E55" w:rsidP="00210FE4">
            <w:pPr>
              <w:jc w:val="center"/>
              <w:rPr>
                <w:sz w:val="18"/>
                <w:szCs w:val="18"/>
              </w:rPr>
            </w:pPr>
            <w:r w:rsidRPr="00AB16B4">
              <w:rPr>
                <w:sz w:val="18"/>
                <w:szCs w:val="18"/>
              </w:rPr>
              <w:t>y = 1,485x - 0,496</w:t>
            </w:r>
          </w:p>
        </w:tc>
        <w:tc>
          <w:tcPr>
            <w:tcW w:w="1579" w:type="dxa"/>
            <w:tcBorders>
              <w:top w:val="nil"/>
              <w:left w:val="nil"/>
              <w:bottom w:val="single" w:sz="4" w:space="0" w:color="auto"/>
              <w:right w:val="single" w:sz="4" w:space="0" w:color="auto"/>
            </w:tcBorders>
            <w:shd w:val="clear" w:color="auto" w:fill="auto"/>
            <w:vAlign w:val="center"/>
            <w:hideMark/>
          </w:tcPr>
          <w:p w14:paraId="3F25DA34" w14:textId="77777777" w:rsidR="00074E55" w:rsidRPr="00AB16B4" w:rsidRDefault="00074E55" w:rsidP="00210FE4">
            <w:pPr>
              <w:jc w:val="center"/>
              <w:rPr>
                <w:sz w:val="18"/>
                <w:szCs w:val="18"/>
              </w:rPr>
            </w:pPr>
            <w:r w:rsidRPr="00AB16B4">
              <w:rPr>
                <w:sz w:val="18"/>
                <w:szCs w:val="18"/>
              </w:rPr>
              <w:t>1983-2019</w:t>
            </w:r>
          </w:p>
        </w:tc>
      </w:tr>
      <w:tr w:rsidR="003E16FD" w:rsidRPr="00AB16B4" w14:paraId="216C1450" w14:textId="77777777" w:rsidTr="00210FE4">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FC16910" w14:textId="77777777" w:rsidR="00074E55" w:rsidRPr="00AB16B4" w:rsidRDefault="00074E55" w:rsidP="00E31BAD">
            <w:pPr>
              <w:jc w:val="center"/>
              <w:rPr>
                <w:sz w:val="18"/>
                <w:szCs w:val="18"/>
              </w:rPr>
            </w:pPr>
            <w:r w:rsidRPr="00AB16B4">
              <w:rPr>
                <w:sz w:val="18"/>
                <w:szCs w:val="18"/>
              </w:rPr>
              <w:t>33</w:t>
            </w:r>
          </w:p>
        </w:tc>
        <w:tc>
          <w:tcPr>
            <w:tcW w:w="931" w:type="dxa"/>
            <w:vMerge/>
            <w:tcBorders>
              <w:left w:val="single" w:sz="4" w:space="0" w:color="auto"/>
              <w:right w:val="single" w:sz="4" w:space="0" w:color="auto"/>
            </w:tcBorders>
            <w:shd w:val="clear" w:color="auto" w:fill="auto"/>
            <w:vAlign w:val="center"/>
            <w:hideMark/>
          </w:tcPr>
          <w:p w14:paraId="29E85418" w14:textId="77777777" w:rsidR="00074E55" w:rsidRPr="00AB16B4" w:rsidRDefault="00074E55" w:rsidP="00E31BAD">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50EEE8EC" w14:textId="77777777" w:rsidR="00074E55" w:rsidRPr="00AB16B4" w:rsidRDefault="00074E55" w:rsidP="00E31BAD">
            <w:pPr>
              <w:rPr>
                <w:sz w:val="18"/>
                <w:szCs w:val="18"/>
              </w:rPr>
            </w:pPr>
            <w:proofErr w:type="spellStart"/>
            <w:r w:rsidRPr="00AB16B4">
              <w:rPr>
                <w:sz w:val="18"/>
                <w:szCs w:val="18"/>
              </w:rPr>
              <w:t>Келес</w:t>
            </w:r>
            <w:proofErr w:type="spellEnd"/>
            <w:r w:rsidRPr="00AB16B4">
              <w:rPr>
                <w:sz w:val="18"/>
                <w:szCs w:val="18"/>
              </w:rPr>
              <w:t xml:space="preserve"> - с. </w:t>
            </w:r>
            <w:proofErr w:type="spellStart"/>
            <w:r w:rsidRPr="00AB16B4">
              <w:rPr>
                <w:sz w:val="18"/>
                <w:szCs w:val="18"/>
              </w:rPr>
              <w:t>Казыгурт</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786A7528" w14:textId="77777777" w:rsidR="00074E55" w:rsidRPr="00AB16B4" w:rsidRDefault="00074E55" w:rsidP="00E31BAD">
            <w:pPr>
              <w:rPr>
                <w:sz w:val="18"/>
                <w:szCs w:val="18"/>
              </w:rPr>
            </w:pPr>
            <w:r w:rsidRPr="00AB16B4">
              <w:rPr>
                <w:sz w:val="18"/>
                <w:szCs w:val="18"/>
              </w:rPr>
              <w:t xml:space="preserve">р. </w:t>
            </w:r>
            <w:proofErr w:type="spellStart"/>
            <w:r w:rsidRPr="00AB16B4">
              <w:rPr>
                <w:sz w:val="18"/>
                <w:szCs w:val="18"/>
              </w:rPr>
              <w:t>Келес</w:t>
            </w:r>
            <w:proofErr w:type="spellEnd"/>
            <w:r w:rsidRPr="00AB16B4">
              <w:rPr>
                <w:sz w:val="18"/>
                <w:szCs w:val="18"/>
              </w:rPr>
              <w:t xml:space="preserve"> - устье (факт)</w:t>
            </w:r>
          </w:p>
        </w:tc>
        <w:tc>
          <w:tcPr>
            <w:tcW w:w="863" w:type="dxa"/>
            <w:tcBorders>
              <w:top w:val="nil"/>
              <w:left w:val="nil"/>
              <w:bottom w:val="single" w:sz="4" w:space="0" w:color="auto"/>
              <w:right w:val="single" w:sz="4" w:space="0" w:color="auto"/>
            </w:tcBorders>
            <w:shd w:val="clear" w:color="auto" w:fill="auto"/>
            <w:vAlign w:val="center"/>
            <w:hideMark/>
          </w:tcPr>
          <w:p w14:paraId="271D6E0D" w14:textId="77777777" w:rsidR="00074E55" w:rsidRPr="00AB16B4" w:rsidRDefault="00074E55" w:rsidP="00E31BAD">
            <w:pPr>
              <w:jc w:val="center"/>
              <w:rPr>
                <w:sz w:val="18"/>
                <w:szCs w:val="18"/>
              </w:rPr>
            </w:pPr>
            <w:r w:rsidRPr="00AB16B4">
              <w:rPr>
                <w:sz w:val="18"/>
                <w:szCs w:val="18"/>
              </w:rPr>
              <w:t>0,80</w:t>
            </w:r>
          </w:p>
        </w:tc>
        <w:tc>
          <w:tcPr>
            <w:tcW w:w="1276" w:type="dxa"/>
            <w:tcBorders>
              <w:top w:val="nil"/>
              <w:left w:val="nil"/>
              <w:bottom w:val="single" w:sz="4" w:space="0" w:color="auto"/>
              <w:right w:val="single" w:sz="4" w:space="0" w:color="auto"/>
            </w:tcBorders>
            <w:shd w:val="clear" w:color="auto" w:fill="auto"/>
            <w:noWrap/>
            <w:vAlign w:val="center"/>
            <w:hideMark/>
          </w:tcPr>
          <w:p w14:paraId="2F13BF91" w14:textId="77777777" w:rsidR="00074E55" w:rsidRPr="00AB16B4" w:rsidRDefault="00074E55" w:rsidP="00210FE4">
            <w:pPr>
              <w:jc w:val="center"/>
              <w:rPr>
                <w:sz w:val="18"/>
                <w:szCs w:val="18"/>
              </w:rPr>
            </w:pPr>
            <w:r w:rsidRPr="00AB16B4">
              <w:rPr>
                <w:sz w:val="18"/>
                <w:szCs w:val="18"/>
              </w:rPr>
              <w:t>y = 0,315x + 1,314</w:t>
            </w:r>
          </w:p>
        </w:tc>
        <w:tc>
          <w:tcPr>
            <w:tcW w:w="1579" w:type="dxa"/>
            <w:tcBorders>
              <w:top w:val="nil"/>
              <w:left w:val="nil"/>
              <w:bottom w:val="single" w:sz="4" w:space="0" w:color="auto"/>
              <w:right w:val="single" w:sz="4" w:space="0" w:color="auto"/>
            </w:tcBorders>
            <w:shd w:val="clear" w:color="auto" w:fill="auto"/>
            <w:vAlign w:val="center"/>
            <w:hideMark/>
          </w:tcPr>
          <w:p w14:paraId="23A8E529" w14:textId="77777777" w:rsidR="00074E55" w:rsidRPr="00AB16B4" w:rsidRDefault="00074E55" w:rsidP="00210FE4">
            <w:pPr>
              <w:jc w:val="center"/>
              <w:rPr>
                <w:sz w:val="18"/>
                <w:szCs w:val="18"/>
              </w:rPr>
            </w:pPr>
            <w:r w:rsidRPr="00AB16B4">
              <w:rPr>
                <w:sz w:val="18"/>
                <w:szCs w:val="18"/>
              </w:rPr>
              <w:t>1912-2019</w:t>
            </w:r>
          </w:p>
        </w:tc>
      </w:tr>
      <w:tr w:rsidR="003E16FD" w:rsidRPr="00AB16B4" w14:paraId="347C79B2" w14:textId="77777777" w:rsidTr="00210FE4">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A54004D" w14:textId="77777777" w:rsidR="00074E55" w:rsidRPr="00AB16B4" w:rsidRDefault="00074E55" w:rsidP="00E31BAD">
            <w:pPr>
              <w:jc w:val="center"/>
              <w:rPr>
                <w:sz w:val="18"/>
                <w:szCs w:val="18"/>
              </w:rPr>
            </w:pPr>
            <w:r w:rsidRPr="00AB16B4">
              <w:rPr>
                <w:sz w:val="18"/>
                <w:szCs w:val="18"/>
              </w:rPr>
              <w:t>34</w:t>
            </w:r>
          </w:p>
        </w:tc>
        <w:tc>
          <w:tcPr>
            <w:tcW w:w="931" w:type="dxa"/>
            <w:vMerge/>
            <w:tcBorders>
              <w:left w:val="single" w:sz="4" w:space="0" w:color="auto"/>
              <w:right w:val="single" w:sz="4" w:space="0" w:color="auto"/>
            </w:tcBorders>
            <w:shd w:val="clear" w:color="auto" w:fill="auto"/>
            <w:vAlign w:val="center"/>
            <w:hideMark/>
          </w:tcPr>
          <w:p w14:paraId="139C6F81" w14:textId="77777777" w:rsidR="00074E55" w:rsidRPr="00AB16B4" w:rsidRDefault="00074E55" w:rsidP="00E31BAD">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736E600F" w14:textId="77777777" w:rsidR="00074E55" w:rsidRPr="00AB16B4" w:rsidRDefault="00074E55" w:rsidP="00E31BAD">
            <w:pPr>
              <w:rPr>
                <w:sz w:val="18"/>
                <w:szCs w:val="18"/>
              </w:rPr>
            </w:pPr>
            <w:proofErr w:type="spellStart"/>
            <w:r w:rsidRPr="00AB16B4">
              <w:rPr>
                <w:sz w:val="18"/>
                <w:szCs w:val="18"/>
              </w:rPr>
              <w:t>Келес</w:t>
            </w:r>
            <w:proofErr w:type="spellEnd"/>
            <w:r w:rsidRPr="00AB16B4">
              <w:rPr>
                <w:sz w:val="18"/>
                <w:szCs w:val="18"/>
              </w:rPr>
              <w:t xml:space="preserve"> - с. Акжар (с. Степное)</w:t>
            </w:r>
          </w:p>
        </w:tc>
        <w:tc>
          <w:tcPr>
            <w:tcW w:w="1980" w:type="dxa"/>
            <w:tcBorders>
              <w:top w:val="nil"/>
              <w:left w:val="nil"/>
              <w:bottom w:val="single" w:sz="4" w:space="0" w:color="auto"/>
              <w:right w:val="single" w:sz="4" w:space="0" w:color="auto"/>
            </w:tcBorders>
            <w:shd w:val="clear" w:color="auto" w:fill="auto"/>
            <w:vAlign w:val="center"/>
            <w:hideMark/>
          </w:tcPr>
          <w:p w14:paraId="6C680221" w14:textId="77777777" w:rsidR="00074E55" w:rsidRPr="00AB16B4" w:rsidRDefault="00074E55" w:rsidP="00E31BAD">
            <w:pPr>
              <w:rPr>
                <w:sz w:val="18"/>
                <w:szCs w:val="18"/>
              </w:rPr>
            </w:pPr>
            <w:proofErr w:type="spellStart"/>
            <w:r w:rsidRPr="00AB16B4">
              <w:rPr>
                <w:sz w:val="18"/>
                <w:szCs w:val="18"/>
              </w:rPr>
              <w:t>Келес</w:t>
            </w:r>
            <w:proofErr w:type="spellEnd"/>
            <w:r w:rsidRPr="00AB16B4">
              <w:rPr>
                <w:sz w:val="18"/>
                <w:szCs w:val="18"/>
              </w:rPr>
              <w:t xml:space="preserve"> - а. </w:t>
            </w:r>
            <w:proofErr w:type="spellStart"/>
            <w:r w:rsidRPr="00AB16B4">
              <w:rPr>
                <w:sz w:val="18"/>
                <w:szCs w:val="18"/>
              </w:rPr>
              <w:t>Жанабазар</w:t>
            </w:r>
            <w:proofErr w:type="spellEnd"/>
            <w:r w:rsidRPr="00AB16B4">
              <w:rPr>
                <w:sz w:val="18"/>
                <w:szCs w:val="18"/>
              </w:rPr>
              <w:t xml:space="preserve"> (с. Янги-Базар)</w:t>
            </w:r>
          </w:p>
        </w:tc>
        <w:tc>
          <w:tcPr>
            <w:tcW w:w="863" w:type="dxa"/>
            <w:tcBorders>
              <w:top w:val="nil"/>
              <w:left w:val="nil"/>
              <w:bottom w:val="single" w:sz="4" w:space="0" w:color="auto"/>
              <w:right w:val="single" w:sz="4" w:space="0" w:color="auto"/>
            </w:tcBorders>
            <w:shd w:val="clear" w:color="auto" w:fill="auto"/>
            <w:vAlign w:val="center"/>
            <w:hideMark/>
          </w:tcPr>
          <w:p w14:paraId="6D268E5E" w14:textId="77777777" w:rsidR="00074E55" w:rsidRPr="00AB16B4" w:rsidRDefault="00074E55" w:rsidP="00E31BAD">
            <w:pPr>
              <w:jc w:val="center"/>
              <w:rPr>
                <w:sz w:val="18"/>
                <w:szCs w:val="18"/>
              </w:rPr>
            </w:pPr>
            <w:r w:rsidRPr="00AB16B4">
              <w:rPr>
                <w:sz w:val="18"/>
                <w:szCs w:val="18"/>
              </w:rPr>
              <w:t>0,91</w:t>
            </w:r>
          </w:p>
        </w:tc>
        <w:tc>
          <w:tcPr>
            <w:tcW w:w="1276" w:type="dxa"/>
            <w:tcBorders>
              <w:top w:val="nil"/>
              <w:left w:val="nil"/>
              <w:bottom w:val="single" w:sz="4" w:space="0" w:color="auto"/>
              <w:right w:val="single" w:sz="4" w:space="0" w:color="auto"/>
            </w:tcBorders>
            <w:shd w:val="clear" w:color="auto" w:fill="auto"/>
            <w:noWrap/>
            <w:vAlign w:val="center"/>
            <w:hideMark/>
          </w:tcPr>
          <w:p w14:paraId="7B309904" w14:textId="77777777" w:rsidR="00074E55" w:rsidRPr="00AB16B4" w:rsidRDefault="00074E55" w:rsidP="00210FE4">
            <w:pPr>
              <w:jc w:val="center"/>
              <w:rPr>
                <w:sz w:val="18"/>
                <w:szCs w:val="18"/>
              </w:rPr>
            </w:pPr>
            <w:r w:rsidRPr="00AB16B4">
              <w:rPr>
                <w:sz w:val="18"/>
                <w:szCs w:val="18"/>
              </w:rPr>
              <w:t>y = 2,732x + 0,247</w:t>
            </w:r>
          </w:p>
        </w:tc>
        <w:tc>
          <w:tcPr>
            <w:tcW w:w="1579" w:type="dxa"/>
            <w:tcBorders>
              <w:top w:val="nil"/>
              <w:left w:val="nil"/>
              <w:bottom w:val="single" w:sz="4" w:space="0" w:color="auto"/>
              <w:right w:val="single" w:sz="4" w:space="0" w:color="auto"/>
            </w:tcBorders>
            <w:shd w:val="clear" w:color="auto" w:fill="auto"/>
            <w:vAlign w:val="center"/>
            <w:hideMark/>
          </w:tcPr>
          <w:p w14:paraId="126B2BD0" w14:textId="77777777" w:rsidR="00074E55" w:rsidRPr="00AB16B4" w:rsidRDefault="00074E55" w:rsidP="00210FE4">
            <w:pPr>
              <w:jc w:val="center"/>
              <w:rPr>
                <w:sz w:val="18"/>
                <w:szCs w:val="18"/>
              </w:rPr>
            </w:pPr>
            <w:r w:rsidRPr="00AB16B4">
              <w:rPr>
                <w:sz w:val="18"/>
                <w:szCs w:val="18"/>
              </w:rPr>
              <w:t>1961, 1967, 1983-2019</w:t>
            </w:r>
          </w:p>
        </w:tc>
      </w:tr>
      <w:tr w:rsidR="003E16FD" w:rsidRPr="00AB16B4" w14:paraId="7D1C6870" w14:textId="77777777" w:rsidTr="00210FE4">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6555ECF" w14:textId="77777777" w:rsidR="00074E55" w:rsidRPr="00AB16B4" w:rsidRDefault="00074E55" w:rsidP="00E31BAD">
            <w:pPr>
              <w:jc w:val="center"/>
              <w:rPr>
                <w:sz w:val="18"/>
                <w:szCs w:val="18"/>
              </w:rPr>
            </w:pPr>
            <w:r w:rsidRPr="00AB16B4">
              <w:rPr>
                <w:sz w:val="18"/>
                <w:szCs w:val="18"/>
              </w:rPr>
              <w:t>35</w:t>
            </w:r>
          </w:p>
        </w:tc>
        <w:tc>
          <w:tcPr>
            <w:tcW w:w="931" w:type="dxa"/>
            <w:vMerge/>
            <w:tcBorders>
              <w:left w:val="single" w:sz="4" w:space="0" w:color="auto"/>
              <w:right w:val="single" w:sz="4" w:space="0" w:color="auto"/>
            </w:tcBorders>
            <w:shd w:val="clear" w:color="auto" w:fill="auto"/>
            <w:vAlign w:val="center"/>
            <w:hideMark/>
          </w:tcPr>
          <w:p w14:paraId="3422E711" w14:textId="77777777" w:rsidR="00074E55" w:rsidRPr="00AB16B4" w:rsidRDefault="00074E55" w:rsidP="00E31BAD">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3A075609" w14:textId="77777777" w:rsidR="00074E55" w:rsidRPr="00AB16B4" w:rsidRDefault="00074E55" w:rsidP="00E31BAD">
            <w:pPr>
              <w:rPr>
                <w:sz w:val="18"/>
                <w:szCs w:val="18"/>
              </w:rPr>
            </w:pPr>
            <w:proofErr w:type="spellStart"/>
            <w:r w:rsidRPr="00AB16B4">
              <w:rPr>
                <w:sz w:val="18"/>
                <w:szCs w:val="18"/>
              </w:rPr>
              <w:t>Келес</w:t>
            </w:r>
            <w:proofErr w:type="spellEnd"/>
            <w:r w:rsidRPr="00AB16B4">
              <w:rPr>
                <w:sz w:val="18"/>
                <w:szCs w:val="18"/>
              </w:rPr>
              <w:t xml:space="preserve"> - пос. Горный</w:t>
            </w:r>
          </w:p>
        </w:tc>
        <w:tc>
          <w:tcPr>
            <w:tcW w:w="1980" w:type="dxa"/>
            <w:tcBorders>
              <w:top w:val="nil"/>
              <w:left w:val="nil"/>
              <w:bottom w:val="single" w:sz="4" w:space="0" w:color="auto"/>
              <w:right w:val="single" w:sz="4" w:space="0" w:color="auto"/>
            </w:tcBorders>
            <w:shd w:val="clear" w:color="auto" w:fill="auto"/>
            <w:vAlign w:val="center"/>
            <w:hideMark/>
          </w:tcPr>
          <w:p w14:paraId="467C6F76" w14:textId="77777777" w:rsidR="00074E55" w:rsidRPr="00AB16B4" w:rsidRDefault="00074E55" w:rsidP="00E31BAD">
            <w:pPr>
              <w:rPr>
                <w:sz w:val="18"/>
                <w:szCs w:val="18"/>
              </w:rPr>
            </w:pPr>
            <w:proofErr w:type="spellStart"/>
            <w:r w:rsidRPr="00AB16B4">
              <w:rPr>
                <w:sz w:val="18"/>
                <w:szCs w:val="18"/>
              </w:rPr>
              <w:t>Келес</w:t>
            </w:r>
            <w:proofErr w:type="spellEnd"/>
            <w:r w:rsidRPr="00AB16B4">
              <w:rPr>
                <w:sz w:val="18"/>
                <w:szCs w:val="18"/>
              </w:rPr>
              <w:t xml:space="preserve"> - а. </w:t>
            </w:r>
            <w:proofErr w:type="spellStart"/>
            <w:r w:rsidRPr="00AB16B4">
              <w:rPr>
                <w:sz w:val="18"/>
                <w:szCs w:val="18"/>
              </w:rPr>
              <w:t>Жанабазар</w:t>
            </w:r>
            <w:proofErr w:type="spellEnd"/>
            <w:r w:rsidRPr="00AB16B4">
              <w:rPr>
                <w:sz w:val="18"/>
                <w:szCs w:val="18"/>
              </w:rPr>
              <w:t xml:space="preserve"> (с. Янги-Базар)</w:t>
            </w:r>
          </w:p>
        </w:tc>
        <w:tc>
          <w:tcPr>
            <w:tcW w:w="863" w:type="dxa"/>
            <w:tcBorders>
              <w:top w:val="nil"/>
              <w:left w:val="nil"/>
              <w:bottom w:val="single" w:sz="4" w:space="0" w:color="auto"/>
              <w:right w:val="single" w:sz="4" w:space="0" w:color="auto"/>
            </w:tcBorders>
            <w:shd w:val="clear" w:color="auto" w:fill="auto"/>
            <w:vAlign w:val="center"/>
            <w:hideMark/>
          </w:tcPr>
          <w:p w14:paraId="2ECCD3B1" w14:textId="77777777" w:rsidR="00074E55" w:rsidRPr="00AB16B4" w:rsidRDefault="00074E55" w:rsidP="00E31BAD">
            <w:pPr>
              <w:jc w:val="center"/>
              <w:rPr>
                <w:sz w:val="18"/>
                <w:szCs w:val="18"/>
              </w:rPr>
            </w:pPr>
            <w:r w:rsidRPr="00AB16B4">
              <w:rPr>
                <w:sz w:val="18"/>
                <w:szCs w:val="18"/>
              </w:rPr>
              <w:t>0,89</w:t>
            </w:r>
          </w:p>
        </w:tc>
        <w:tc>
          <w:tcPr>
            <w:tcW w:w="1276" w:type="dxa"/>
            <w:tcBorders>
              <w:top w:val="nil"/>
              <w:left w:val="nil"/>
              <w:bottom w:val="single" w:sz="4" w:space="0" w:color="auto"/>
              <w:right w:val="single" w:sz="4" w:space="0" w:color="auto"/>
            </w:tcBorders>
            <w:shd w:val="clear" w:color="auto" w:fill="auto"/>
            <w:noWrap/>
            <w:vAlign w:val="center"/>
            <w:hideMark/>
          </w:tcPr>
          <w:p w14:paraId="02E1EE45" w14:textId="77777777" w:rsidR="00074E55" w:rsidRPr="00AB16B4" w:rsidRDefault="00074E55" w:rsidP="00210FE4">
            <w:pPr>
              <w:jc w:val="center"/>
              <w:rPr>
                <w:sz w:val="18"/>
                <w:szCs w:val="18"/>
              </w:rPr>
            </w:pPr>
            <w:r w:rsidRPr="00AB16B4">
              <w:rPr>
                <w:sz w:val="18"/>
                <w:szCs w:val="18"/>
              </w:rPr>
              <w:t>y = 2,604x + 3,432</w:t>
            </w:r>
          </w:p>
        </w:tc>
        <w:tc>
          <w:tcPr>
            <w:tcW w:w="1579" w:type="dxa"/>
            <w:tcBorders>
              <w:top w:val="nil"/>
              <w:left w:val="nil"/>
              <w:bottom w:val="single" w:sz="4" w:space="0" w:color="auto"/>
              <w:right w:val="single" w:sz="4" w:space="0" w:color="auto"/>
            </w:tcBorders>
            <w:shd w:val="clear" w:color="auto" w:fill="auto"/>
            <w:vAlign w:val="center"/>
            <w:hideMark/>
          </w:tcPr>
          <w:p w14:paraId="307E6CB0" w14:textId="77777777" w:rsidR="00074E55" w:rsidRPr="00AB16B4" w:rsidRDefault="00074E55" w:rsidP="00210FE4">
            <w:pPr>
              <w:jc w:val="center"/>
              <w:rPr>
                <w:sz w:val="18"/>
                <w:szCs w:val="18"/>
              </w:rPr>
            </w:pPr>
            <w:r w:rsidRPr="00AB16B4">
              <w:rPr>
                <w:sz w:val="18"/>
                <w:szCs w:val="18"/>
              </w:rPr>
              <w:t>1966, 1972, 1976-2019</w:t>
            </w:r>
          </w:p>
        </w:tc>
      </w:tr>
      <w:tr w:rsidR="003E16FD" w:rsidRPr="00AB16B4" w14:paraId="39C9161C" w14:textId="77777777" w:rsidTr="00210FE4">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5DF92FD" w14:textId="77777777" w:rsidR="00074E55" w:rsidRPr="00AB16B4" w:rsidRDefault="00074E55" w:rsidP="00E31BAD">
            <w:pPr>
              <w:jc w:val="center"/>
              <w:rPr>
                <w:sz w:val="18"/>
                <w:szCs w:val="18"/>
              </w:rPr>
            </w:pPr>
            <w:r w:rsidRPr="00AB16B4">
              <w:rPr>
                <w:sz w:val="18"/>
                <w:szCs w:val="18"/>
              </w:rPr>
              <w:t>39</w:t>
            </w:r>
          </w:p>
        </w:tc>
        <w:tc>
          <w:tcPr>
            <w:tcW w:w="931" w:type="dxa"/>
            <w:vMerge/>
            <w:tcBorders>
              <w:left w:val="single" w:sz="4" w:space="0" w:color="auto"/>
              <w:bottom w:val="single" w:sz="4" w:space="0" w:color="auto"/>
              <w:right w:val="single" w:sz="4" w:space="0" w:color="auto"/>
            </w:tcBorders>
            <w:shd w:val="clear" w:color="auto" w:fill="auto"/>
            <w:vAlign w:val="center"/>
            <w:hideMark/>
          </w:tcPr>
          <w:p w14:paraId="2D16C8F5" w14:textId="77777777" w:rsidR="00074E55" w:rsidRPr="00AB16B4" w:rsidRDefault="00074E55" w:rsidP="00E31BAD">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5E2818B2" w14:textId="77777777" w:rsidR="00074E55" w:rsidRPr="00AB16B4" w:rsidRDefault="00074E55" w:rsidP="00E31BAD">
            <w:pPr>
              <w:rPr>
                <w:sz w:val="18"/>
                <w:szCs w:val="18"/>
              </w:rPr>
            </w:pPr>
            <w:proofErr w:type="spellStart"/>
            <w:r w:rsidRPr="00AB16B4">
              <w:rPr>
                <w:sz w:val="18"/>
                <w:szCs w:val="18"/>
              </w:rPr>
              <w:t>Келес</w:t>
            </w:r>
            <w:proofErr w:type="spellEnd"/>
            <w:r w:rsidRPr="00AB16B4">
              <w:rPr>
                <w:sz w:val="18"/>
                <w:szCs w:val="18"/>
              </w:rPr>
              <w:t xml:space="preserve"> - устье</w:t>
            </w:r>
          </w:p>
        </w:tc>
        <w:tc>
          <w:tcPr>
            <w:tcW w:w="1980" w:type="dxa"/>
            <w:tcBorders>
              <w:top w:val="nil"/>
              <w:left w:val="nil"/>
              <w:bottom w:val="single" w:sz="4" w:space="0" w:color="auto"/>
              <w:right w:val="single" w:sz="4" w:space="0" w:color="auto"/>
            </w:tcBorders>
            <w:shd w:val="clear" w:color="auto" w:fill="auto"/>
            <w:vAlign w:val="center"/>
            <w:hideMark/>
          </w:tcPr>
          <w:p w14:paraId="43485F9F" w14:textId="77777777" w:rsidR="00074E55" w:rsidRPr="00AB16B4" w:rsidRDefault="00074E55" w:rsidP="00E31BAD">
            <w:pPr>
              <w:rPr>
                <w:sz w:val="18"/>
                <w:szCs w:val="18"/>
              </w:rPr>
            </w:pPr>
            <w:proofErr w:type="spellStart"/>
            <w:r w:rsidRPr="00AB16B4">
              <w:rPr>
                <w:sz w:val="18"/>
                <w:szCs w:val="18"/>
              </w:rPr>
              <w:t>Келес</w:t>
            </w:r>
            <w:proofErr w:type="spellEnd"/>
            <w:r w:rsidRPr="00AB16B4">
              <w:rPr>
                <w:sz w:val="18"/>
                <w:szCs w:val="18"/>
              </w:rPr>
              <w:t xml:space="preserve"> - а. </w:t>
            </w:r>
            <w:proofErr w:type="spellStart"/>
            <w:r w:rsidRPr="00AB16B4">
              <w:rPr>
                <w:sz w:val="18"/>
                <w:szCs w:val="18"/>
              </w:rPr>
              <w:t>Жанабазар</w:t>
            </w:r>
            <w:proofErr w:type="spellEnd"/>
            <w:r w:rsidRPr="00AB16B4">
              <w:rPr>
                <w:sz w:val="18"/>
                <w:szCs w:val="18"/>
              </w:rPr>
              <w:t xml:space="preserve"> (с. Янги-Базар)</w:t>
            </w:r>
          </w:p>
        </w:tc>
        <w:tc>
          <w:tcPr>
            <w:tcW w:w="863" w:type="dxa"/>
            <w:tcBorders>
              <w:top w:val="nil"/>
              <w:left w:val="nil"/>
              <w:bottom w:val="single" w:sz="4" w:space="0" w:color="auto"/>
              <w:right w:val="single" w:sz="4" w:space="0" w:color="auto"/>
            </w:tcBorders>
            <w:shd w:val="clear" w:color="auto" w:fill="auto"/>
            <w:vAlign w:val="center"/>
            <w:hideMark/>
          </w:tcPr>
          <w:p w14:paraId="4A89335F" w14:textId="77777777" w:rsidR="00074E55" w:rsidRPr="00AB16B4" w:rsidRDefault="00074E55" w:rsidP="00E31BAD">
            <w:pPr>
              <w:jc w:val="center"/>
              <w:rPr>
                <w:sz w:val="18"/>
                <w:szCs w:val="18"/>
              </w:rPr>
            </w:pPr>
            <w:r w:rsidRPr="00AB16B4">
              <w:rPr>
                <w:sz w:val="18"/>
                <w:szCs w:val="18"/>
              </w:rPr>
              <w:t>0,94</w:t>
            </w:r>
          </w:p>
        </w:tc>
        <w:tc>
          <w:tcPr>
            <w:tcW w:w="1276" w:type="dxa"/>
            <w:tcBorders>
              <w:top w:val="nil"/>
              <w:left w:val="nil"/>
              <w:bottom w:val="single" w:sz="4" w:space="0" w:color="auto"/>
              <w:right w:val="single" w:sz="4" w:space="0" w:color="auto"/>
            </w:tcBorders>
            <w:shd w:val="clear" w:color="auto" w:fill="auto"/>
            <w:noWrap/>
            <w:vAlign w:val="center"/>
            <w:hideMark/>
          </w:tcPr>
          <w:p w14:paraId="0C84B0D6" w14:textId="77777777" w:rsidR="00074E55" w:rsidRPr="00AB16B4" w:rsidRDefault="00074E55" w:rsidP="00210FE4">
            <w:pPr>
              <w:jc w:val="center"/>
              <w:rPr>
                <w:sz w:val="18"/>
                <w:szCs w:val="18"/>
              </w:rPr>
            </w:pPr>
            <w:r w:rsidRPr="00AB16B4">
              <w:rPr>
                <w:sz w:val="18"/>
                <w:szCs w:val="18"/>
              </w:rPr>
              <w:t>y = 4,568x + 2,979</w:t>
            </w:r>
          </w:p>
        </w:tc>
        <w:tc>
          <w:tcPr>
            <w:tcW w:w="1579" w:type="dxa"/>
            <w:tcBorders>
              <w:top w:val="nil"/>
              <w:left w:val="nil"/>
              <w:bottom w:val="single" w:sz="4" w:space="0" w:color="auto"/>
              <w:right w:val="single" w:sz="4" w:space="0" w:color="auto"/>
            </w:tcBorders>
            <w:shd w:val="clear" w:color="auto" w:fill="auto"/>
            <w:vAlign w:val="center"/>
            <w:hideMark/>
          </w:tcPr>
          <w:p w14:paraId="5980B5BE" w14:textId="77777777" w:rsidR="00074E55" w:rsidRPr="00AB16B4" w:rsidRDefault="00074E55" w:rsidP="00210FE4">
            <w:pPr>
              <w:jc w:val="center"/>
              <w:rPr>
                <w:sz w:val="18"/>
                <w:szCs w:val="18"/>
              </w:rPr>
            </w:pPr>
            <w:r w:rsidRPr="00AB16B4">
              <w:rPr>
                <w:sz w:val="18"/>
                <w:szCs w:val="18"/>
              </w:rPr>
              <w:t>1960-70, 1980-2012</w:t>
            </w:r>
          </w:p>
        </w:tc>
      </w:tr>
      <w:tr w:rsidR="003E16FD" w:rsidRPr="00AB16B4" w14:paraId="3C60EB41" w14:textId="77777777" w:rsidTr="00210FE4">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72621313" w14:textId="77777777" w:rsidR="00372E40" w:rsidRPr="00AB16B4" w:rsidRDefault="00372E40" w:rsidP="00074E55">
            <w:pPr>
              <w:jc w:val="center"/>
              <w:rPr>
                <w:sz w:val="18"/>
                <w:szCs w:val="18"/>
              </w:rPr>
            </w:pPr>
            <w:r w:rsidRPr="00AB16B4">
              <w:rPr>
                <w:sz w:val="18"/>
                <w:szCs w:val="18"/>
              </w:rPr>
              <w:t>45</w:t>
            </w:r>
          </w:p>
        </w:tc>
        <w:tc>
          <w:tcPr>
            <w:tcW w:w="931" w:type="dxa"/>
            <w:vMerge w:val="restart"/>
            <w:tcBorders>
              <w:left w:val="single" w:sz="4" w:space="0" w:color="auto"/>
              <w:right w:val="single" w:sz="4" w:space="0" w:color="auto"/>
            </w:tcBorders>
            <w:shd w:val="clear" w:color="auto" w:fill="auto"/>
            <w:textDirection w:val="btLr"/>
            <w:vAlign w:val="center"/>
          </w:tcPr>
          <w:p w14:paraId="3782B71D" w14:textId="77777777" w:rsidR="00372E40" w:rsidRPr="00AB16B4" w:rsidRDefault="00372E40" w:rsidP="00372E40">
            <w:pPr>
              <w:ind w:left="113" w:right="113"/>
              <w:jc w:val="center"/>
              <w:rPr>
                <w:sz w:val="18"/>
                <w:szCs w:val="18"/>
              </w:rPr>
            </w:pPr>
            <w:r w:rsidRPr="00AB16B4">
              <w:rPr>
                <w:sz w:val="18"/>
                <w:szCs w:val="18"/>
              </w:rPr>
              <w:t>01.00.01.03</w:t>
            </w:r>
          </w:p>
        </w:tc>
        <w:tc>
          <w:tcPr>
            <w:tcW w:w="2192" w:type="dxa"/>
            <w:tcBorders>
              <w:top w:val="nil"/>
              <w:left w:val="nil"/>
              <w:bottom w:val="single" w:sz="4" w:space="0" w:color="auto"/>
              <w:right w:val="single" w:sz="4" w:space="0" w:color="auto"/>
            </w:tcBorders>
            <w:shd w:val="clear" w:color="auto" w:fill="auto"/>
            <w:vAlign w:val="center"/>
          </w:tcPr>
          <w:p w14:paraId="2CB7AD13" w14:textId="77777777" w:rsidR="00372E40" w:rsidRPr="00AB16B4" w:rsidRDefault="00372E40" w:rsidP="00074E55">
            <w:pPr>
              <w:rPr>
                <w:sz w:val="18"/>
                <w:szCs w:val="18"/>
              </w:rPr>
            </w:pPr>
            <w:proofErr w:type="spellStart"/>
            <w:r w:rsidRPr="00AB16B4">
              <w:rPr>
                <w:sz w:val="18"/>
                <w:szCs w:val="18"/>
              </w:rPr>
              <w:t>Арыс</w:t>
            </w:r>
            <w:proofErr w:type="spellEnd"/>
            <w:r w:rsidRPr="00AB16B4">
              <w:rPr>
                <w:sz w:val="18"/>
                <w:szCs w:val="18"/>
              </w:rPr>
              <w:t xml:space="preserve"> - аул </w:t>
            </w:r>
            <w:proofErr w:type="spellStart"/>
            <w:r w:rsidRPr="00AB16B4">
              <w:rPr>
                <w:sz w:val="18"/>
                <w:szCs w:val="18"/>
              </w:rPr>
              <w:t>Жаскешу</w:t>
            </w:r>
            <w:proofErr w:type="spellEnd"/>
            <w:r w:rsidRPr="00AB16B4">
              <w:rPr>
                <w:sz w:val="18"/>
                <w:szCs w:val="18"/>
              </w:rPr>
              <w:t xml:space="preserve"> (</w:t>
            </w:r>
            <w:proofErr w:type="spellStart"/>
            <w:r w:rsidRPr="00AB16B4">
              <w:rPr>
                <w:sz w:val="18"/>
                <w:szCs w:val="18"/>
              </w:rPr>
              <w:t>Корниловка</w:t>
            </w:r>
            <w:proofErr w:type="spellEnd"/>
            <w:r w:rsidRPr="00AB16B4">
              <w:rPr>
                <w:sz w:val="18"/>
                <w:szCs w:val="18"/>
              </w:rPr>
              <w:t>)</w:t>
            </w:r>
          </w:p>
        </w:tc>
        <w:tc>
          <w:tcPr>
            <w:tcW w:w="1980" w:type="dxa"/>
            <w:tcBorders>
              <w:top w:val="nil"/>
              <w:left w:val="nil"/>
              <w:bottom w:val="single" w:sz="4" w:space="0" w:color="auto"/>
              <w:right w:val="single" w:sz="4" w:space="0" w:color="auto"/>
            </w:tcBorders>
            <w:shd w:val="clear" w:color="auto" w:fill="auto"/>
            <w:vAlign w:val="center"/>
          </w:tcPr>
          <w:p w14:paraId="1D778E11" w14:textId="77777777" w:rsidR="00372E40" w:rsidRPr="00AB16B4" w:rsidRDefault="00372E40" w:rsidP="00074E55">
            <w:pPr>
              <w:rPr>
                <w:sz w:val="18"/>
                <w:szCs w:val="18"/>
              </w:rPr>
            </w:pPr>
            <w:proofErr w:type="spellStart"/>
            <w:r w:rsidRPr="00AB16B4">
              <w:rPr>
                <w:sz w:val="18"/>
                <w:szCs w:val="18"/>
              </w:rPr>
              <w:t>Арыс</w:t>
            </w:r>
            <w:proofErr w:type="spellEnd"/>
            <w:r w:rsidRPr="00AB16B4">
              <w:rPr>
                <w:sz w:val="18"/>
                <w:szCs w:val="18"/>
              </w:rPr>
              <w:t xml:space="preserve"> - ж.-д. ст. </w:t>
            </w:r>
            <w:proofErr w:type="spellStart"/>
            <w:r w:rsidRPr="00AB16B4">
              <w:rPr>
                <w:sz w:val="18"/>
                <w:szCs w:val="18"/>
              </w:rPr>
              <w:t>Арыс</w:t>
            </w:r>
            <w:proofErr w:type="spellEnd"/>
            <w:r w:rsidRPr="00AB16B4">
              <w:rPr>
                <w:sz w:val="18"/>
                <w:szCs w:val="18"/>
              </w:rPr>
              <w:t xml:space="preserve"> (факт)</w:t>
            </w:r>
          </w:p>
        </w:tc>
        <w:tc>
          <w:tcPr>
            <w:tcW w:w="863" w:type="dxa"/>
            <w:tcBorders>
              <w:top w:val="nil"/>
              <w:left w:val="nil"/>
              <w:bottom w:val="single" w:sz="4" w:space="0" w:color="auto"/>
              <w:right w:val="single" w:sz="4" w:space="0" w:color="auto"/>
            </w:tcBorders>
            <w:shd w:val="clear" w:color="auto" w:fill="auto"/>
            <w:vAlign w:val="center"/>
          </w:tcPr>
          <w:p w14:paraId="0E91E5B1" w14:textId="77777777" w:rsidR="00372E40" w:rsidRPr="00AB16B4" w:rsidRDefault="00372E40" w:rsidP="00074E55">
            <w:pPr>
              <w:jc w:val="center"/>
              <w:rPr>
                <w:sz w:val="18"/>
                <w:szCs w:val="18"/>
              </w:rPr>
            </w:pPr>
            <w:r w:rsidRPr="00AB16B4">
              <w:rPr>
                <w:sz w:val="18"/>
                <w:szCs w:val="18"/>
              </w:rPr>
              <w:t>0,75</w:t>
            </w:r>
          </w:p>
        </w:tc>
        <w:tc>
          <w:tcPr>
            <w:tcW w:w="1276" w:type="dxa"/>
            <w:tcBorders>
              <w:top w:val="nil"/>
              <w:left w:val="nil"/>
              <w:bottom w:val="single" w:sz="4" w:space="0" w:color="auto"/>
              <w:right w:val="single" w:sz="4" w:space="0" w:color="auto"/>
            </w:tcBorders>
            <w:shd w:val="clear" w:color="auto" w:fill="auto"/>
            <w:noWrap/>
            <w:vAlign w:val="center"/>
          </w:tcPr>
          <w:p w14:paraId="0E255DAB" w14:textId="77777777" w:rsidR="00372E40" w:rsidRPr="00AB16B4" w:rsidRDefault="00372E40" w:rsidP="00210FE4">
            <w:pPr>
              <w:jc w:val="center"/>
              <w:rPr>
                <w:sz w:val="18"/>
                <w:szCs w:val="18"/>
              </w:rPr>
            </w:pPr>
            <w:r w:rsidRPr="00AB16B4">
              <w:rPr>
                <w:sz w:val="18"/>
                <w:szCs w:val="18"/>
              </w:rPr>
              <w:t>y = 0,092x + 1,453</w:t>
            </w:r>
          </w:p>
        </w:tc>
        <w:tc>
          <w:tcPr>
            <w:tcW w:w="1579" w:type="dxa"/>
            <w:tcBorders>
              <w:top w:val="nil"/>
              <w:left w:val="nil"/>
              <w:bottom w:val="single" w:sz="4" w:space="0" w:color="auto"/>
              <w:right w:val="single" w:sz="4" w:space="0" w:color="auto"/>
            </w:tcBorders>
            <w:shd w:val="clear" w:color="auto" w:fill="auto"/>
            <w:vAlign w:val="center"/>
          </w:tcPr>
          <w:p w14:paraId="4A871C99" w14:textId="77777777" w:rsidR="00372E40" w:rsidRPr="00AB16B4" w:rsidRDefault="00372E40" w:rsidP="00210FE4">
            <w:pPr>
              <w:jc w:val="center"/>
              <w:rPr>
                <w:sz w:val="18"/>
                <w:szCs w:val="18"/>
              </w:rPr>
            </w:pPr>
            <w:r w:rsidRPr="00AB16B4">
              <w:rPr>
                <w:sz w:val="18"/>
                <w:szCs w:val="18"/>
              </w:rPr>
              <w:t>1912-2019</w:t>
            </w:r>
          </w:p>
        </w:tc>
      </w:tr>
      <w:tr w:rsidR="003E16FD" w:rsidRPr="00AB16B4" w14:paraId="09653A64" w14:textId="77777777" w:rsidTr="00210FE4">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6D2DF600" w14:textId="77777777" w:rsidR="00372E40" w:rsidRPr="00AB16B4" w:rsidRDefault="00372E40" w:rsidP="00074E55">
            <w:pPr>
              <w:jc w:val="center"/>
              <w:rPr>
                <w:sz w:val="18"/>
                <w:szCs w:val="18"/>
              </w:rPr>
            </w:pPr>
            <w:r w:rsidRPr="00AB16B4">
              <w:rPr>
                <w:sz w:val="18"/>
                <w:szCs w:val="18"/>
              </w:rPr>
              <w:t>47</w:t>
            </w:r>
          </w:p>
        </w:tc>
        <w:tc>
          <w:tcPr>
            <w:tcW w:w="931" w:type="dxa"/>
            <w:vMerge/>
            <w:tcBorders>
              <w:left w:val="single" w:sz="4" w:space="0" w:color="auto"/>
              <w:right w:val="single" w:sz="4" w:space="0" w:color="auto"/>
            </w:tcBorders>
            <w:shd w:val="clear" w:color="auto" w:fill="auto"/>
            <w:vAlign w:val="center"/>
          </w:tcPr>
          <w:p w14:paraId="17435297" w14:textId="77777777" w:rsidR="00372E40" w:rsidRPr="00AB16B4" w:rsidRDefault="00372E40" w:rsidP="00074E55">
            <w:pPr>
              <w:rPr>
                <w:sz w:val="18"/>
                <w:szCs w:val="18"/>
              </w:rPr>
            </w:pPr>
          </w:p>
        </w:tc>
        <w:tc>
          <w:tcPr>
            <w:tcW w:w="2192" w:type="dxa"/>
            <w:tcBorders>
              <w:top w:val="nil"/>
              <w:left w:val="nil"/>
              <w:bottom w:val="single" w:sz="4" w:space="0" w:color="auto"/>
              <w:right w:val="single" w:sz="4" w:space="0" w:color="auto"/>
            </w:tcBorders>
            <w:shd w:val="clear" w:color="auto" w:fill="auto"/>
            <w:vAlign w:val="center"/>
          </w:tcPr>
          <w:p w14:paraId="0CC4369D" w14:textId="77777777" w:rsidR="00372E40" w:rsidRPr="00AB16B4" w:rsidRDefault="00372E40" w:rsidP="00074E55">
            <w:pPr>
              <w:rPr>
                <w:sz w:val="18"/>
                <w:szCs w:val="18"/>
              </w:rPr>
            </w:pPr>
            <w:proofErr w:type="spellStart"/>
            <w:r w:rsidRPr="00AB16B4">
              <w:rPr>
                <w:sz w:val="18"/>
                <w:szCs w:val="18"/>
              </w:rPr>
              <w:t>Арыс</w:t>
            </w:r>
            <w:proofErr w:type="spellEnd"/>
            <w:r w:rsidRPr="00AB16B4">
              <w:rPr>
                <w:sz w:val="18"/>
                <w:szCs w:val="18"/>
              </w:rPr>
              <w:t xml:space="preserve"> - </w:t>
            </w:r>
            <w:proofErr w:type="spellStart"/>
            <w:r w:rsidRPr="00AB16B4">
              <w:rPr>
                <w:sz w:val="18"/>
                <w:szCs w:val="18"/>
              </w:rPr>
              <w:t>клх</w:t>
            </w:r>
            <w:proofErr w:type="spellEnd"/>
            <w:r w:rsidRPr="00AB16B4">
              <w:rPr>
                <w:sz w:val="18"/>
                <w:szCs w:val="18"/>
              </w:rPr>
              <w:t xml:space="preserve">. </w:t>
            </w:r>
            <w:proofErr w:type="spellStart"/>
            <w:r w:rsidRPr="00AB16B4">
              <w:rPr>
                <w:sz w:val="18"/>
                <w:szCs w:val="18"/>
              </w:rPr>
              <w:t>Юсансай</w:t>
            </w:r>
            <w:proofErr w:type="spellEnd"/>
          </w:p>
        </w:tc>
        <w:tc>
          <w:tcPr>
            <w:tcW w:w="1980" w:type="dxa"/>
            <w:tcBorders>
              <w:top w:val="nil"/>
              <w:left w:val="nil"/>
              <w:bottom w:val="single" w:sz="4" w:space="0" w:color="auto"/>
              <w:right w:val="single" w:sz="4" w:space="0" w:color="auto"/>
            </w:tcBorders>
            <w:shd w:val="clear" w:color="auto" w:fill="auto"/>
            <w:vAlign w:val="center"/>
          </w:tcPr>
          <w:p w14:paraId="5E6FCAA6" w14:textId="77777777" w:rsidR="00372E40" w:rsidRPr="00AB16B4" w:rsidRDefault="00372E40" w:rsidP="00074E55">
            <w:pPr>
              <w:rPr>
                <w:sz w:val="18"/>
                <w:szCs w:val="18"/>
              </w:rPr>
            </w:pPr>
            <w:proofErr w:type="spellStart"/>
            <w:r w:rsidRPr="00AB16B4">
              <w:rPr>
                <w:sz w:val="18"/>
                <w:szCs w:val="18"/>
              </w:rPr>
              <w:t>Арыс</w:t>
            </w:r>
            <w:proofErr w:type="spellEnd"/>
            <w:r w:rsidRPr="00AB16B4">
              <w:rPr>
                <w:sz w:val="18"/>
                <w:szCs w:val="18"/>
              </w:rPr>
              <w:t xml:space="preserve"> - ж.-д. ст. </w:t>
            </w:r>
            <w:proofErr w:type="spellStart"/>
            <w:r w:rsidRPr="00AB16B4">
              <w:rPr>
                <w:sz w:val="18"/>
                <w:szCs w:val="18"/>
              </w:rPr>
              <w:t>Арыс</w:t>
            </w:r>
            <w:proofErr w:type="spellEnd"/>
            <w:r w:rsidRPr="00AB16B4">
              <w:rPr>
                <w:sz w:val="18"/>
                <w:szCs w:val="18"/>
              </w:rPr>
              <w:t xml:space="preserve"> (факт)</w:t>
            </w:r>
          </w:p>
        </w:tc>
        <w:tc>
          <w:tcPr>
            <w:tcW w:w="863" w:type="dxa"/>
            <w:tcBorders>
              <w:top w:val="nil"/>
              <w:left w:val="nil"/>
              <w:bottom w:val="single" w:sz="4" w:space="0" w:color="auto"/>
              <w:right w:val="single" w:sz="4" w:space="0" w:color="auto"/>
            </w:tcBorders>
            <w:shd w:val="clear" w:color="auto" w:fill="auto"/>
            <w:vAlign w:val="center"/>
          </w:tcPr>
          <w:p w14:paraId="01BE2331" w14:textId="77777777" w:rsidR="00372E40" w:rsidRPr="00AB16B4" w:rsidRDefault="00372E40" w:rsidP="00074E55">
            <w:pPr>
              <w:jc w:val="center"/>
              <w:rPr>
                <w:sz w:val="18"/>
                <w:szCs w:val="18"/>
              </w:rPr>
            </w:pPr>
            <w:r w:rsidRPr="00AB16B4">
              <w:rPr>
                <w:sz w:val="18"/>
                <w:szCs w:val="18"/>
              </w:rPr>
              <w:t>0,97</w:t>
            </w:r>
          </w:p>
        </w:tc>
        <w:tc>
          <w:tcPr>
            <w:tcW w:w="1276" w:type="dxa"/>
            <w:tcBorders>
              <w:top w:val="nil"/>
              <w:left w:val="nil"/>
              <w:bottom w:val="single" w:sz="4" w:space="0" w:color="auto"/>
              <w:right w:val="single" w:sz="4" w:space="0" w:color="auto"/>
            </w:tcBorders>
            <w:shd w:val="clear" w:color="auto" w:fill="auto"/>
            <w:noWrap/>
            <w:vAlign w:val="center"/>
          </w:tcPr>
          <w:p w14:paraId="7658BCF4" w14:textId="77777777" w:rsidR="00372E40" w:rsidRPr="00AB16B4" w:rsidRDefault="00372E40" w:rsidP="00210FE4">
            <w:pPr>
              <w:jc w:val="center"/>
              <w:rPr>
                <w:sz w:val="18"/>
                <w:szCs w:val="18"/>
              </w:rPr>
            </w:pPr>
            <w:r w:rsidRPr="00AB16B4">
              <w:rPr>
                <w:sz w:val="18"/>
                <w:szCs w:val="18"/>
              </w:rPr>
              <w:t>y = 0,52x + 8,644</w:t>
            </w:r>
          </w:p>
        </w:tc>
        <w:tc>
          <w:tcPr>
            <w:tcW w:w="1579" w:type="dxa"/>
            <w:tcBorders>
              <w:top w:val="nil"/>
              <w:left w:val="nil"/>
              <w:bottom w:val="single" w:sz="4" w:space="0" w:color="auto"/>
              <w:right w:val="single" w:sz="4" w:space="0" w:color="auto"/>
            </w:tcBorders>
            <w:shd w:val="clear" w:color="auto" w:fill="auto"/>
            <w:vAlign w:val="center"/>
          </w:tcPr>
          <w:p w14:paraId="4555D8A6" w14:textId="77777777" w:rsidR="00372E40" w:rsidRPr="00AB16B4" w:rsidRDefault="00372E40" w:rsidP="00210FE4">
            <w:pPr>
              <w:jc w:val="center"/>
              <w:rPr>
                <w:sz w:val="18"/>
                <w:szCs w:val="18"/>
              </w:rPr>
            </w:pPr>
            <w:r w:rsidRPr="00AB16B4">
              <w:rPr>
                <w:sz w:val="18"/>
                <w:szCs w:val="18"/>
              </w:rPr>
              <w:t>1912-1955, 1961-2019</w:t>
            </w:r>
          </w:p>
        </w:tc>
      </w:tr>
      <w:tr w:rsidR="003E16FD" w:rsidRPr="00AB16B4" w14:paraId="280AD211" w14:textId="77777777" w:rsidTr="00877840">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B7DB8E4" w14:textId="77777777" w:rsidR="00372E40" w:rsidRPr="00AB16B4" w:rsidRDefault="00372E40" w:rsidP="00074E55">
            <w:pPr>
              <w:jc w:val="center"/>
              <w:rPr>
                <w:sz w:val="18"/>
                <w:szCs w:val="18"/>
              </w:rPr>
            </w:pPr>
            <w:r w:rsidRPr="00AB16B4">
              <w:rPr>
                <w:sz w:val="18"/>
                <w:szCs w:val="18"/>
              </w:rPr>
              <w:t>48</w:t>
            </w:r>
          </w:p>
        </w:tc>
        <w:tc>
          <w:tcPr>
            <w:tcW w:w="931" w:type="dxa"/>
            <w:vMerge/>
            <w:tcBorders>
              <w:left w:val="single" w:sz="4" w:space="0" w:color="auto"/>
              <w:bottom w:val="single" w:sz="4" w:space="0" w:color="auto"/>
              <w:right w:val="single" w:sz="4" w:space="0" w:color="auto"/>
            </w:tcBorders>
            <w:shd w:val="clear" w:color="auto" w:fill="auto"/>
            <w:vAlign w:val="center"/>
          </w:tcPr>
          <w:p w14:paraId="712ABCE5" w14:textId="77777777" w:rsidR="00372E40" w:rsidRPr="00AB16B4" w:rsidRDefault="00372E40" w:rsidP="00074E55">
            <w:pPr>
              <w:rPr>
                <w:sz w:val="18"/>
                <w:szCs w:val="18"/>
              </w:rPr>
            </w:pPr>
          </w:p>
        </w:tc>
        <w:tc>
          <w:tcPr>
            <w:tcW w:w="2192" w:type="dxa"/>
            <w:tcBorders>
              <w:top w:val="nil"/>
              <w:left w:val="nil"/>
              <w:bottom w:val="single" w:sz="4" w:space="0" w:color="auto"/>
              <w:right w:val="single" w:sz="4" w:space="0" w:color="auto"/>
            </w:tcBorders>
            <w:shd w:val="clear" w:color="auto" w:fill="auto"/>
            <w:vAlign w:val="center"/>
          </w:tcPr>
          <w:p w14:paraId="0F9D94A1" w14:textId="77777777" w:rsidR="00372E40" w:rsidRPr="00AB16B4" w:rsidRDefault="00372E40" w:rsidP="00074E55">
            <w:pPr>
              <w:rPr>
                <w:sz w:val="18"/>
                <w:szCs w:val="18"/>
              </w:rPr>
            </w:pPr>
            <w:proofErr w:type="spellStart"/>
            <w:r w:rsidRPr="00AB16B4">
              <w:rPr>
                <w:sz w:val="18"/>
                <w:szCs w:val="18"/>
              </w:rPr>
              <w:t>Арыс</w:t>
            </w:r>
            <w:proofErr w:type="spellEnd"/>
            <w:r w:rsidRPr="00AB16B4">
              <w:rPr>
                <w:sz w:val="18"/>
                <w:szCs w:val="18"/>
              </w:rPr>
              <w:t xml:space="preserve"> - с. </w:t>
            </w:r>
            <w:proofErr w:type="spellStart"/>
            <w:r w:rsidRPr="00AB16B4">
              <w:rPr>
                <w:sz w:val="18"/>
                <w:szCs w:val="18"/>
              </w:rPr>
              <w:t>Кольтоган</w:t>
            </w:r>
            <w:proofErr w:type="spellEnd"/>
            <w:r w:rsidRPr="00AB16B4">
              <w:rPr>
                <w:sz w:val="18"/>
                <w:szCs w:val="18"/>
              </w:rPr>
              <w:t xml:space="preserve"> (с. </w:t>
            </w:r>
            <w:proofErr w:type="spellStart"/>
            <w:r w:rsidRPr="00AB16B4">
              <w:rPr>
                <w:sz w:val="18"/>
                <w:szCs w:val="18"/>
              </w:rPr>
              <w:t>Мамаевка</w:t>
            </w:r>
            <w:proofErr w:type="spellEnd"/>
            <w:r w:rsidRPr="00AB16B4">
              <w:rPr>
                <w:sz w:val="18"/>
                <w:szCs w:val="18"/>
              </w:rPr>
              <w:t xml:space="preserve"> (с. Ермоловка))</w:t>
            </w:r>
          </w:p>
        </w:tc>
        <w:tc>
          <w:tcPr>
            <w:tcW w:w="1980" w:type="dxa"/>
            <w:tcBorders>
              <w:top w:val="nil"/>
              <w:left w:val="nil"/>
              <w:bottom w:val="single" w:sz="4" w:space="0" w:color="auto"/>
              <w:right w:val="single" w:sz="4" w:space="0" w:color="auto"/>
            </w:tcBorders>
            <w:shd w:val="clear" w:color="auto" w:fill="auto"/>
            <w:vAlign w:val="center"/>
          </w:tcPr>
          <w:p w14:paraId="2B5BACA5" w14:textId="77777777" w:rsidR="00372E40" w:rsidRPr="00AB16B4" w:rsidRDefault="00372E40" w:rsidP="00074E55">
            <w:pPr>
              <w:rPr>
                <w:sz w:val="18"/>
                <w:szCs w:val="18"/>
              </w:rPr>
            </w:pPr>
            <w:proofErr w:type="spellStart"/>
            <w:r w:rsidRPr="00AB16B4">
              <w:rPr>
                <w:sz w:val="18"/>
                <w:szCs w:val="18"/>
              </w:rPr>
              <w:t>Арыс</w:t>
            </w:r>
            <w:proofErr w:type="spellEnd"/>
            <w:r w:rsidRPr="00AB16B4">
              <w:rPr>
                <w:sz w:val="18"/>
                <w:szCs w:val="18"/>
              </w:rPr>
              <w:t xml:space="preserve"> - ж.-д. ст. </w:t>
            </w:r>
            <w:proofErr w:type="spellStart"/>
            <w:r w:rsidRPr="00AB16B4">
              <w:rPr>
                <w:sz w:val="18"/>
                <w:szCs w:val="18"/>
              </w:rPr>
              <w:t>Арыс</w:t>
            </w:r>
            <w:proofErr w:type="spellEnd"/>
            <w:r w:rsidRPr="00AB16B4">
              <w:rPr>
                <w:sz w:val="18"/>
                <w:szCs w:val="18"/>
              </w:rPr>
              <w:t xml:space="preserve"> </w:t>
            </w:r>
          </w:p>
        </w:tc>
        <w:tc>
          <w:tcPr>
            <w:tcW w:w="863" w:type="dxa"/>
            <w:tcBorders>
              <w:top w:val="nil"/>
              <w:left w:val="nil"/>
              <w:bottom w:val="single" w:sz="4" w:space="0" w:color="auto"/>
              <w:right w:val="single" w:sz="4" w:space="0" w:color="auto"/>
            </w:tcBorders>
            <w:shd w:val="clear" w:color="auto" w:fill="auto"/>
            <w:vAlign w:val="center"/>
          </w:tcPr>
          <w:p w14:paraId="76FB0CB5" w14:textId="77777777" w:rsidR="00372E40" w:rsidRPr="00AB16B4" w:rsidRDefault="00372E40" w:rsidP="00074E55">
            <w:pPr>
              <w:jc w:val="center"/>
              <w:rPr>
                <w:sz w:val="18"/>
                <w:szCs w:val="18"/>
              </w:rPr>
            </w:pPr>
            <w:r w:rsidRPr="00AB16B4">
              <w:rPr>
                <w:sz w:val="18"/>
                <w:szCs w:val="18"/>
              </w:rPr>
              <w:t>0,91</w:t>
            </w:r>
          </w:p>
        </w:tc>
        <w:tc>
          <w:tcPr>
            <w:tcW w:w="1276" w:type="dxa"/>
            <w:tcBorders>
              <w:top w:val="nil"/>
              <w:left w:val="nil"/>
              <w:bottom w:val="single" w:sz="4" w:space="0" w:color="auto"/>
              <w:right w:val="single" w:sz="4" w:space="0" w:color="auto"/>
            </w:tcBorders>
            <w:shd w:val="clear" w:color="auto" w:fill="auto"/>
            <w:noWrap/>
            <w:vAlign w:val="center"/>
          </w:tcPr>
          <w:p w14:paraId="182362A2" w14:textId="77777777" w:rsidR="00372E40" w:rsidRPr="00AB16B4" w:rsidRDefault="00372E40" w:rsidP="00210FE4">
            <w:pPr>
              <w:jc w:val="center"/>
              <w:rPr>
                <w:sz w:val="18"/>
                <w:szCs w:val="18"/>
              </w:rPr>
            </w:pPr>
            <w:r w:rsidRPr="00AB16B4">
              <w:rPr>
                <w:sz w:val="18"/>
                <w:szCs w:val="18"/>
              </w:rPr>
              <w:t>y = 0,807x + 0,549</w:t>
            </w:r>
          </w:p>
        </w:tc>
        <w:tc>
          <w:tcPr>
            <w:tcW w:w="1579" w:type="dxa"/>
            <w:tcBorders>
              <w:top w:val="nil"/>
              <w:left w:val="nil"/>
              <w:bottom w:val="single" w:sz="4" w:space="0" w:color="auto"/>
              <w:right w:val="single" w:sz="4" w:space="0" w:color="auto"/>
            </w:tcBorders>
            <w:shd w:val="clear" w:color="auto" w:fill="auto"/>
            <w:vAlign w:val="center"/>
          </w:tcPr>
          <w:p w14:paraId="208BA377" w14:textId="77777777" w:rsidR="00372E40" w:rsidRPr="00AB16B4" w:rsidRDefault="00372E40" w:rsidP="00210FE4">
            <w:pPr>
              <w:jc w:val="center"/>
              <w:rPr>
                <w:sz w:val="18"/>
                <w:szCs w:val="18"/>
              </w:rPr>
            </w:pPr>
            <w:r w:rsidRPr="00AB16B4">
              <w:rPr>
                <w:sz w:val="18"/>
                <w:szCs w:val="18"/>
              </w:rPr>
              <w:t>1912-2019</w:t>
            </w:r>
          </w:p>
        </w:tc>
      </w:tr>
      <w:tr w:rsidR="003E16FD" w:rsidRPr="00AB16B4" w14:paraId="1062F9CD" w14:textId="77777777" w:rsidTr="00877840">
        <w:trPr>
          <w:cantSplit/>
          <w:trHeight w:val="625"/>
        </w:trPr>
        <w:tc>
          <w:tcPr>
            <w:tcW w:w="704" w:type="dxa"/>
            <w:tcBorders>
              <w:top w:val="single" w:sz="4" w:space="0" w:color="auto"/>
              <w:left w:val="single" w:sz="4" w:space="0" w:color="auto"/>
              <w:right w:val="single" w:sz="4" w:space="0" w:color="auto"/>
            </w:tcBorders>
            <w:shd w:val="clear" w:color="auto" w:fill="auto"/>
            <w:noWrap/>
            <w:vAlign w:val="center"/>
          </w:tcPr>
          <w:p w14:paraId="422994BE" w14:textId="77777777" w:rsidR="00372E40" w:rsidRPr="00AB16B4" w:rsidRDefault="00372E40" w:rsidP="00074E55">
            <w:pPr>
              <w:jc w:val="center"/>
              <w:rPr>
                <w:sz w:val="18"/>
                <w:szCs w:val="18"/>
              </w:rPr>
            </w:pPr>
            <w:r w:rsidRPr="00AB16B4">
              <w:rPr>
                <w:sz w:val="18"/>
                <w:szCs w:val="18"/>
              </w:rPr>
              <w:t>49</w:t>
            </w:r>
          </w:p>
        </w:tc>
        <w:tc>
          <w:tcPr>
            <w:tcW w:w="931" w:type="dxa"/>
            <w:vMerge/>
            <w:tcBorders>
              <w:top w:val="single" w:sz="4" w:space="0" w:color="auto"/>
              <w:left w:val="single" w:sz="4" w:space="0" w:color="auto"/>
              <w:right w:val="single" w:sz="4" w:space="0" w:color="auto"/>
            </w:tcBorders>
            <w:shd w:val="clear" w:color="auto" w:fill="auto"/>
            <w:vAlign w:val="center"/>
          </w:tcPr>
          <w:p w14:paraId="503C0A33" w14:textId="77777777" w:rsidR="00372E40" w:rsidRPr="00AB16B4" w:rsidRDefault="00372E40" w:rsidP="00074E55">
            <w:pPr>
              <w:rPr>
                <w:sz w:val="18"/>
                <w:szCs w:val="18"/>
              </w:rPr>
            </w:pPr>
          </w:p>
        </w:tc>
        <w:tc>
          <w:tcPr>
            <w:tcW w:w="2192" w:type="dxa"/>
            <w:tcBorders>
              <w:top w:val="single" w:sz="4" w:space="0" w:color="auto"/>
              <w:left w:val="single" w:sz="4" w:space="0" w:color="auto"/>
              <w:right w:val="single" w:sz="4" w:space="0" w:color="auto"/>
            </w:tcBorders>
            <w:shd w:val="clear" w:color="auto" w:fill="auto"/>
            <w:vAlign w:val="center"/>
          </w:tcPr>
          <w:p w14:paraId="2A6023D1" w14:textId="77777777" w:rsidR="00372E40" w:rsidRPr="00AB16B4" w:rsidRDefault="00372E40" w:rsidP="00074E55">
            <w:pPr>
              <w:rPr>
                <w:sz w:val="18"/>
                <w:szCs w:val="18"/>
              </w:rPr>
            </w:pPr>
            <w:proofErr w:type="spellStart"/>
            <w:r w:rsidRPr="00AB16B4">
              <w:rPr>
                <w:sz w:val="18"/>
                <w:szCs w:val="18"/>
              </w:rPr>
              <w:t>Арыс</w:t>
            </w:r>
            <w:proofErr w:type="spellEnd"/>
            <w:r w:rsidRPr="00AB16B4">
              <w:rPr>
                <w:sz w:val="18"/>
                <w:szCs w:val="18"/>
              </w:rPr>
              <w:t xml:space="preserve"> - ж.-д. ст. </w:t>
            </w:r>
            <w:proofErr w:type="spellStart"/>
            <w:r w:rsidRPr="00AB16B4">
              <w:rPr>
                <w:sz w:val="18"/>
                <w:szCs w:val="18"/>
              </w:rPr>
              <w:t>Арыс</w:t>
            </w:r>
            <w:proofErr w:type="spellEnd"/>
          </w:p>
        </w:tc>
        <w:tc>
          <w:tcPr>
            <w:tcW w:w="1980" w:type="dxa"/>
            <w:tcBorders>
              <w:top w:val="single" w:sz="4" w:space="0" w:color="auto"/>
              <w:left w:val="single" w:sz="4" w:space="0" w:color="auto"/>
              <w:right w:val="single" w:sz="4" w:space="0" w:color="auto"/>
            </w:tcBorders>
            <w:shd w:val="clear" w:color="auto" w:fill="auto"/>
            <w:vAlign w:val="center"/>
          </w:tcPr>
          <w:p w14:paraId="454AC1DF" w14:textId="77777777" w:rsidR="00372E40" w:rsidRPr="00AB16B4" w:rsidRDefault="00372E40" w:rsidP="00074E55">
            <w:pPr>
              <w:rPr>
                <w:sz w:val="18"/>
                <w:szCs w:val="18"/>
              </w:rPr>
            </w:pPr>
            <w:r w:rsidRPr="00AB16B4">
              <w:rPr>
                <w:sz w:val="18"/>
                <w:szCs w:val="18"/>
              </w:rPr>
              <w:t xml:space="preserve">приток в </w:t>
            </w:r>
            <w:proofErr w:type="spellStart"/>
            <w:r w:rsidRPr="00AB16B4">
              <w:rPr>
                <w:sz w:val="18"/>
                <w:szCs w:val="18"/>
              </w:rPr>
              <w:t>Шарвакское</w:t>
            </w:r>
            <w:proofErr w:type="spellEnd"/>
            <w:r w:rsidRPr="00AB16B4">
              <w:rPr>
                <w:sz w:val="18"/>
                <w:szCs w:val="18"/>
              </w:rPr>
              <w:t xml:space="preserve"> </w:t>
            </w:r>
            <w:proofErr w:type="spellStart"/>
            <w:r w:rsidRPr="00AB16B4">
              <w:rPr>
                <w:sz w:val="18"/>
                <w:szCs w:val="18"/>
              </w:rPr>
              <w:t>вдхр</w:t>
            </w:r>
            <w:proofErr w:type="spellEnd"/>
          </w:p>
        </w:tc>
        <w:tc>
          <w:tcPr>
            <w:tcW w:w="863" w:type="dxa"/>
            <w:tcBorders>
              <w:top w:val="single" w:sz="4" w:space="0" w:color="auto"/>
              <w:left w:val="single" w:sz="4" w:space="0" w:color="auto"/>
              <w:right w:val="single" w:sz="4" w:space="0" w:color="auto"/>
            </w:tcBorders>
            <w:shd w:val="clear" w:color="auto" w:fill="auto"/>
            <w:vAlign w:val="center"/>
          </w:tcPr>
          <w:p w14:paraId="5FFC63A6" w14:textId="77777777" w:rsidR="00372E40" w:rsidRPr="00AB16B4" w:rsidRDefault="00372E40" w:rsidP="00074E55">
            <w:pPr>
              <w:jc w:val="center"/>
              <w:rPr>
                <w:sz w:val="18"/>
                <w:szCs w:val="18"/>
              </w:rPr>
            </w:pPr>
            <w:r w:rsidRPr="00AB16B4">
              <w:rPr>
                <w:sz w:val="18"/>
                <w:szCs w:val="18"/>
              </w:rPr>
              <w:t>0,83</w:t>
            </w:r>
          </w:p>
        </w:tc>
        <w:tc>
          <w:tcPr>
            <w:tcW w:w="1276" w:type="dxa"/>
            <w:tcBorders>
              <w:top w:val="single" w:sz="4" w:space="0" w:color="auto"/>
              <w:left w:val="single" w:sz="4" w:space="0" w:color="auto"/>
              <w:right w:val="single" w:sz="4" w:space="0" w:color="auto"/>
            </w:tcBorders>
            <w:shd w:val="clear" w:color="auto" w:fill="auto"/>
            <w:noWrap/>
            <w:vAlign w:val="center"/>
          </w:tcPr>
          <w:p w14:paraId="7087B6C3" w14:textId="77777777" w:rsidR="00372E40" w:rsidRPr="00AB16B4" w:rsidRDefault="00372E40" w:rsidP="00210FE4">
            <w:pPr>
              <w:jc w:val="center"/>
              <w:rPr>
                <w:sz w:val="18"/>
                <w:szCs w:val="18"/>
              </w:rPr>
            </w:pPr>
            <w:r w:rsidRPr="00AB16B4">
              <w:rPr>
                <w:sz w:val="18"/>
                <w:szCs w:val="18"/>
              </w:rPr>
              <w:t>y = 0,261x - 6,948</w:t>
            </w:r>
          </w:p>
        </w:tc>
        <w:tc>
          <w:tcPr>
            <w:tcW w:w="1579" w:type="dxa"/>
            <w:tcBorders>
              <w:top w:val="single" w:sz="4" w:space="0" w:color="auto"/>
              <w:left w:val="single" w:sz="4" w:space="0" w:color="auto"/>
              <w:right w:val="single" w:sz="4" w:space="0" w:color="auto"/>
            </w:tcBorders>
            <w:shd w:val="clear" w:color="auto" w:fill="auto"/>
            <w:vAlign w:val="center"/>
          </w:tcPr>
          <w:p w14:paraId="217B406A" w14:textId="77777777" w:rsidR="00372E40" w:rsidRPr="00AB16B4" w:rsidRDefault="00372E40" w:rsidP="00210FE4">
            <w:pPr>
              <w:jc w:val="center"/>
              <w:rPr>
                <w:sz w:val="18"/>
                <w:szCs w:val="18"/>
              </w:rPr>
            </w:pPr>
            <w:r w:rsidRPr="00AB16B4">
              <w:rPr>
                <w:sz w:val="18"/>
                <w:szCs w:val="18"/>
              </w:rPr>
              <w:t>1912-27, 1932-34, 1961-2019</w:t>
            </w:r>
          </w:p>
        </w:tc>
      </w:tr>
      <w:tr w:rsidR="003E16FD" w:rsidRPr="00AB16B4" w14:paraId="367A0A72" w14:textId="77777777" w:rsidTr="00877840">
        <w:trPr>
          <w:trHeight w:val="170"/>
        </w:trPr>
        <w:tc>
          <w:tcPr>
            <w:tcW w:w="9525" w:type="dxa"/>
            <w:gridSpan w:val="7"/>
            <w:tcBorders>
              <w:bottom w:val="single" w:sz="4" w:space="0" w:color="auto"/>
            </w:tcBorders>
            <w:shd w:val="clear" w:color="auto" w:fill="auto"/>
            <w:noWrap/>
            <w:vAlign w:val="center"/>
          </w:tcPr>
          <w:p w14:paraId="4015F867" w14:textId="6EDADDAE" w:rsidR="00074E55" w:rsidRPr="00AB16B4" w:rsidRDefault="00074E55" w:rsidP="00074E55">
            <w:pPr>
              <w:jc w:val="both"/>
              <w:rPr>
                <w:sz w:val="28"/>
                <w:szCs w:val="28"/>
              </w:rPr>
            </w:pPr>
            <w:r w:rsidRPr="00AB16B4">
              <w:rPr>
                <w:sz w:val="28"/>
                <w:szCs w:val="28"/>
              </w:rPr>
              <w:lastRenderedPageBreak/>
              <w:t>Продолжение таблицы Б</w:t>
            </w:r>
            <w:r w:rsidR="00BC307D" w:rsidRPr="00AB16B4">
              <w:rPr>
                <w:sz w:val="28"/>
                <w:szCs w:val="28"/>
              </w:rPr>
              <w:t>.1</w:t>
            </w:r>
          </w:p>
          <w:p w14:paraId="25E75379" w14:textId="77777777" w:rsidR="00074E55" w:rsidRPr="00AB16B4" w:rsidRDefault="00074E55" w:rsidP="00074E55">
            <w:pPr>
              <w:jc w:val="both"/>
            </w:pPr>
          </w:p>
        </w:tc>
      </w:tr>
      <w:tr w:rsidR="003E16FD" w:rsidRPr="00AB16B4" w14:paraId="101550B6" w14:textId="77777777" w:rsidTr="00372E40">
        <w:trPr>
          <w:trHeight w:val="283"/>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EF87D1" w14:textId="77777777" w:rsidR="00074E55" w:rsidRPr="00AB16B4" w:rsidRDefault="00074E55" w:rsidP="00074E55">
            <w:pPr>
              <w:jc w:val="center"/>
              <w:rPr>
                <w:sz w:val="18"/>
                <w:szCs w:val="18"/>
              </w:rPr>
            </w:pPr>
            <w:r w:rsidRPr="00AB16B4">
              <w:rPr>
                <w:sz w:val="18"/>
                <w:szCs w:val="18"/>
              </w:rPr>
              <w:t>1</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3A3A0C95" w14:textId="77777777" w:rsidR="00074E55" w:rsidRPr="00AB16B4" w:rsidRDefault="00074E55" w:rsidP="00074E55">
            <w:pPr>
              <w:jc w:val="center"/>
              <w:rPr>
                <w:sz w:val="18"/>
                <w:szCs w:val="18"/>
              </w:rPr>
            </w:pPr>
            <w:r w:rsidRPr="00AB16B4">
              <w:rPr>
                <w:sz w:val="18"/>
                <w:szCs w:val="18"/>
              </w:rPr>
              <w:t>2</w:t>
            </w:r>
          </w:p>
        </w:tc>
        <w:tc>
          <w:tcPr>
            <w:tcW w:w="2192" w:type="dxa"/>
            <w:tcBorders>
              <w:top w:val="single" w:sz="4" w:space="0" w:color="auto"/>
              <w:left w:val="nil"/>
              <w:bottom w:val="single" w:sz="4" w:space="0" w:color="auto"/>
              <w:right w:val="single" w:sz="4" w:space="0" w:color="auto"/>
            </w:tcBorders>
            <w:shd w:val="clear" w:color="auto" w:fill="auto"/>
            <w:vAlign w:val="center"/>
          </w:tcPr>
          <w:p w14:paraId="600177B0" w14:textId="77777777" w:rsidR="00074E55" w:rsidRPr="00AB16B4" w:rsidRDefault="00074E55" w:rsidP="00074E55">
            <w:pPr>
              <w:jc w:val="center"/>
              <w:rPr>
                <w:sz w:val="18"/>
                <w:szCs w:val="18"/>
              </w:rPr>
            </w:pPr>
            <w:r w:rsidRPr="00AB16B4">
              <w:rPr>
                <w:sz w:val="18"/>
                <w:szCs w:val="18"/>
              </w:rPr>
              <w:t>3</w:t>
            </w:r>
          </w:p>
        </w:tc>
        <w:tc>
          <w:tcPr>
            <w:tcW w:w="1980" w:type="dxa"/>
            <w:tcBorders>
              <w:top w:val="single" w:sz="4" w:space="0" w:color="auto"/>
              <w:left w:val="nil"/>
              <w:bottom w:val="single" w:sz="4" w:space="0" w:color="auto"/>
              <w:right w:val="single" w:sz="4" w:space="0" w:color="auto"/>
            </w:tcBorders>
            <w:shd w:val="clear" w:color="auto" w:fill="auto"/>
            <w:vAlign w:val="center"/>
          </w:tcPr>
          <w:p w14:paraId="33597753" w14:textId="77777777" w:rsidR="00074E55" w:rsidRPr="00AB16B4" w:rsidRDefault="00074E55" w:rsidP="00074E55">
            <w:pPr>
              <w:jc w:val="center"/>
              <w:rPr>
                <w:sz w:val="18"/>
                <w:szCs w:val="18"/>
              </w:rPr>
            </w:pPr>
            <w:r w:rsidRPr="00AB16B4">
              <w:rPr>
                <w:sz w:val="18"/>
                <w:szCs w:val="18"/>
              </w:rPr>
              <w:t>4</w:t>
            </w:r>
          </w:p>
        </w:tc>
        <w:tc>
          <w:tcPr>
            <w:tcW w:w="863" w:type="dxa"/>
            <w:tcBorders>
              <w:top w:val="nil"/>
              <w:left w:val="nil"/>
              <w:bottom w:val="single" w:sz="4" w:space="0" w:color="auto"/>
              <w:right w:val="single" w:sz="4" w:space="0" w:color="auto"/>
            </w:tcBorders>
            <w:shd w:val="clear" w:color="auto" w:fill="auto"/>
            <w:vAlign w:val="center"/>
          </w:tcPr>
          <w:p w14:paraId="0A438392" w14:textId="77777777" w:rsidR="00074E55" w:rsidRPr="00AB16B4" w:rsidRDefault="00074E55" w:rsidP="00074E55">
            <w:pPr>
              <w:jc w:val="center"/>
              <w:rPr>
                <w:sz w:val="18"/>
                <w:szCs w:val="18"/>
              </w:rPr>
            </w:pPr>
            <w:r w:rsidRPr="00AB16B4">
              <w:rPr>
                <w:sz w:val="18"/>
                <w:szCs w:val="18"/>
              </w:rPr>
              <w:t>5</w:t>
            </w:r>
          </w:p>
        </w:tc>
        <w:tc>
          <w:tcPr>
            <w:tcW w:w="1276" w:type="dxa"/>
            <w:tcBorders>
              <w:top w:val="nil"/>
              <w:left w:val="nil"/>
              <w:bottom w:val="single" w:sz="4" w:space="0" w:color="auto"/>
              <w:right w:val="single" w:sz="4" w:space="0" w:color="auto"/>
            </w:tcBorders>
            <w:shd w:val="clear" w:color="auto" w:fill="auto"/>
            <w:noWrap/>
            <w:vAlign w:val="center"/>
          </w:tcPr>
          <w:p w14:paraId="5B1B3867" w14:textId="77777777" w:rsidR="00074E55" w:rsidRPr="00AB16B4" w:rsidRDefault="00074E55" w:rsidP="00074E55">
            <w:pPr>
              <w:jc w:val="center"/>
              <w:rPr>
                <w:sz w:val="18"/>
                <w:szCs w:val="18"/>
              </w:rPr>
            </w:pPr>
            <w:r w:rsidRPr="00AB16B4">
              <w:rPr>
                <w:sz w:val="18"/>
                <w:szCs w:val="18"/>
              </w:rPr>
              <w:t>6</w:t>
            </w:r>
          </w:p>
        </w:tc>
        <w:tc>
          <w:tcPr>
            <w:tcW w:w="1579" w:type="dxa"/>
            <w:tcBorders>
              <w:top w:val="nil"/>
              <w:left w:val="nil"/>
              <w:bottom w:val="single" w:sz="4" w:space="0" w:color="auto"/>
              <w:right w:val="single" w:sz="4" w:space="0" w:color="auto"/>
            </w:tcBorders>
            <w:shd w:val="clear" w:color="auto" w:fill="auto"/>
            <w:vAlign w:val="center"/>
          </w:tcPr>
          <w:p w14:paraId="3E4FA262" w14:textId="77777777" w:rsidR="00074E55" w:rsidRPr="00AB16B4" w:rsidRDefault="00074E55" w:rsidP="00074E55">
            <w:pPr>
              <w:jc w:val="center"/>
              <w:rPr>
                <w:sz w:val="18"/>
                <w:szCs w:val="18"/>
              </w:rPr>
            </w:pPr>
            <w:r w:rsidRPr="00AB16B4">
              <w:rPr>
                <w:sz w:val="18"/>
                <w:szCs w:val="18"/>
              </w:rPr>
              <w:t>7</w:t>
            </w:r>
          </w:p>
        </w:tc>
      </w:tr>
      <w:tr w:rsidR="003E16FD" w:rsidRPr="00AB16B4" w14:paraId="1B37EBC6" w14:textId="77777777" w:rsidTr="00210FE4">
        <w:trPr>
          <w:cantSplit/>
          <w:trHeight w:val="2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6180E" w14:textId="77777777" w:rsidR="00210FE4" w:rsidRPr="00AB16B4" w:rsidRDefault="00210FE4" w:rsidP="00074E55">
            <w:pPr>
              <w:jc w:val="center"/>
              <w:rPr>
                <w:sz w:val="18"/>
                <w:szCs w:val="18"/>
              </w:rPr>
            </w:pPr>
            <w:r w:rsidRPr="00AB16B4">
              <w:rPr>
                <w:sz w:val="18"/>
                <w:szCs w:val="18"/>
              </w:rPr>
              <w:t>50</w:t>
            </w:r>
          </w:p>
        </w:tc>
        <w:tc>
          <w:tcPr>
            <w:tcW w:w="931" w:type="dxa"/>
            <w:vMerge w:val="restart"/>
            <w:tcBorders>
              <w:top w:val="single" w:sz="4" w:space="0" w:color="auto"/>
              <w:left w:val="single" w:sz="4" w:space="0" w:color="auto"/>
              <w:right w:val="single" w:sz="4" w:space="0" w:color="auto"/>
            </w:tcBorders>
            <w:shd w:val="clear" w:color="auto" w:fill="auto"/>
            <w:textDirection w:val="btLr"/>
            <w:vAlign w:val="center"/>
            <w:hideMark/>
          </w:tcPr>
          <w:p w14:paraId="7695A4ED" w14:textId="77777777" w:rsidR="00210FE4" w:rsidRPr="00AB16B4" w:rsidRDefault="00210FE4" w:rsidP="00210FE4">
            <w:pPr>
              <w:ind w:left="113" w:right="113"/>
              <w:jc w:val="center"/>
              <w:rPr>
                <w:sz w:val="18"/>
                <w:szCs w:val="18"/>
              </w:rPr>
            </w:pPr>
            <w:r w:rsidRPr="00AB16B4">
              <w:rPr>
                <w:sz w:val="18"/>
                <w:szCs w:val="18"/>
              </w:rPr>
              <w:t>01.00.01.03</w:t>
            </w:r>
          </w:p>
        </w:tc>
        <w:tc>
          <w:tcPr>
            <w:tcW w:w="2192" w:type="dxa"/>
            <w:tcBorders>
              <w:top w:val="single" w:sz="4" w:space="0" w:color="auto"/>
              <w:left w:val="nil"/>
              <w:bottom w:val="single" w:sz="4" w:space="0" w:color="auto"/>
              <w:right w:val="single" w:sz="4" w:space="0" w:color="auto"/>
            </w:tcBorders>
            <w:shd w:val="clear" w:color="auto" w:fill="auto"/>
            <w:vAlign w:val="center"/>
            <w:hideMark/>
          </w:tcPr>
          <w:p w14:paraId="65E5221D" w14:textId="77777777" w:rsidR="00210FE4" w:rsidRPr="00AB16B4" w:rsidRDefault="00210FE4" w:rsidP="00074E55">
            <w:pPr>
              <w:rPr>
                <w:sz w:val="18"/>
                <w:szCs w:val="18"/>
              </w:rPr>
            </w:pPr>
            <w:proofErr w:type="spellStart"/>
            <w:r w:rsidRPr="00AB16B4">
              <w:rPr>
                <w:sz w:val="18"/>
                <w:szCs w:val="18"/>
              </w:rPr>
              <w:t>Арыс</w:t>
            </w:r>
            <w:proofErr w:type="spellEnd"/>
            <w:r w:rsidRPr="00AB16B4">
              <w:rPr>
                <w:sz w:val="18"/>
                <w:szCs w:val="18"/>
              </w:rPr>
              <w:t xml:space="preserve"> - с. </w:t>
            </w:r>
            <w:proofErr w:type="spellStart"/>
            <w:r w:rsidRPr="00AB16B4">
              <w:rPr>
                <w:sz w:val="18"/>
                <w:szCs w:val="18"/>
              </w:rPr>
              <w:t>Шауильдир</w:t>
            </w:r>
            <w:proofErr w:type="spellEnd"/>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225AA2DB" w14:textId="77777777" w:rsidR="00210FE4" w:rsidRPr="00AB16B4" w:rsidRDefault="00210FE4" w:rsidP="00074E55">
            <w:pPr>
              <w:rPr>
                <w:sz w:val="18"/>
                <w:szCs w:val="18"/>
              </w:rPr>
            </w:pPr>
            <w:proofErr w:type="spellStart"/>
            <w:r w:rsidRPr="00AB16B4">
              <w:rPr>
                <w:sz w:val="18"/>
                <w:szCs w:val="18"/>
              </w:rPr>
              <w:t>Арыс</w:t>
            </w:r>
            <w:proofErr w:type="spellEnd"/>
            <w:r w:rsidRPr="00AB16B4">
              <w:rPr>
                <w:sz w:val="18"/>
                <w:szCs w:val="18"/>
              </w:rPr>
              <w:t xml:space="preserve"> - ж.-д. ст. </w:t>
            </w:r>
            <w:proofErr w:type="spellStart"/>
            <w:r w:rsidRPr="00AB16B4">
              <w:rPr>
                <w:sz w:val="18"/>
                <w:szCs w:val="18"/>
              </w:rPr>
              <w:t>Арыс</w:t>
            </w:r>
            <w:proofErr w:type="spellEnd"/>
            <w:r w:rsidRPr="00AB16B4">
              <w:rPr>
                <w:sz w:val="18"/>
                <w:szCs w:val="18"/>
              </w:rPr>
              <w:t xml:space="preserve"> </w:t>
            </w:r>
          </w:p>
        </w:tc>
        <w:tc>
          <w:tcPr>
            <w:tcW w:w="863" w:type="dxa"/>
            <w:tcBorders>
              <w:top w:val="nil"/>
              <w:left w:val="nil"/>
              <w:bottom w:val="single" w:sz="4" w:space="0" w:color="auto"/>
              <w:right w:val="single" w:sz="4" w:space="0" w:color="auto"/>
            </w:tcBorders>
            <w:shd w:val="clear" w:color="auto" w:fill="auto"/>
            <w:vAlign w:val="center"/>
            <w:hideMark/>
          </w:tcPr>
          <w:p w14:paraId="0A2669C1" w14:textId="77777777" w:rsidR="00210FE4" w:rsidRPr="00AB16B4" w:rsidRDefault="00210FE4" w:rsidP="00074E55">
            <w:pPr>
              <w:jc w:val="center"/>
              <w:rPr>
                <w:sz w:val="18"/>
                <w:szCs w:val="18"/>
              </w:rPr>
            </w:pPr>
            <w:r w:rsidRPr="00AB16B4">
              <w:rPr>
                <w:sz w:val="18"/>
                <w:szCs w:val="18"/>
              </w:rPr>
              <w:t>0,96</w:t>
            </w:r>
          </w:p>
        </w:tc>
        <w:tc>
          <w:tcPr>
            <w:tcW w:w="1276" w:type="dxa"/>
            <w:tcBorders>
              <w:top w:val="nil"/>
              <w:left w:val="nil"/>
              <w:bottom w:val="single" w:sz="4" w:space="0" w:color="auto"/>
              <w:right w:val="single" w:sz="4" w:space="0" w:color="auto"/>
            </w:tcBorders>
            <w:shd w:val="clear" w:color="auto" w:fill="auto"/>
            <w:noWrap/>
            <w:vAlign w:val="center"/>
            <w:hideMark/>
          </w:tcPr>
          <w:p w14:paraId="7EB3BB72" w14:textId="77777777" w:rsidR="00210FE4" w:rsidRPr="00AB16B4" w:rsidRDefault="00210FE4" w:rsidP="00074E55">
            <w:pPr>
              <w:jc w:val="center"/>
              <w:rPr>
                <w:sz w:val="18"/>
                <w:szCs w:val="18"/>
              </w:rPr>
            </w:pPr>
            <w:r w:rsidRPr="00AB16B4">
              <w:rPr>
                <w:sz w:val="18"/>
                <w:szCs w:val="18"/>
              </w:rPr>
              <w:t>y = 0,839x + 0,442</w:t>
            </w:r>
          </w:p>
        </w:tc>
        <w:tc>
          <w:tcPr>
            <w:tcW w:w="1579" w:type="dxa"/>
            <w:tcBorders>
              <w:top w:val="nil"/>
              <w:left w:val="nil"/>
              <w:bottom w:val="single" w:sz="4" w:space="0" w:color="auto"/>
              <w:right w:val="single" w:sz="4" w:space="0" w:color="auto"/>
            </w:tcBorders>
            <w:shd w:val="clear" w:color="auto" w:fill="auto"/>
            <w:vAlign w:val="center"/>
            <w:hideMark/>
          </w:tcPr>
          <w:p w14:paraId="502AF64E" w14:textId="77777777" w:rsidR="00210FE4" w:rsidRPr="00AB16B4" w:rsidRDefault="00210FE4" w:rsidP="00074E55">
            <w:pPr>
              <w:jc w:val="center"/>
              <w:rPr>
                <w:sz w:val="18"/>
                <w:szCs w:val="18"/>
              </w:rPr>
            </w:pPr>
            <w:r w:rsidRPr="00AB16B4">
              <w:rPr>
                <w:sz w:val="18"/>
                <w:szCs w:val="18"/>
              </w:rPr>
              <w:t>1912-1926, 1929-1941, 1943-1945, 1961-2019</w:t>
            </w:r>
          </w:p>
        </w:tc>
      </w:tr>
      <w:tr w:rsidR="003E16FD" w:rsidRPr="00AB16B4" w14:paraId="742CB6E3" w14:textId="77777777" w:rsidTr="00716F96">
        <w:trPr>
          <w:cantSplit/>
          <w:trHeight w:val="2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CD1D0" w14:textId="77777777" w:rsidR="00210FE4" w:rsidRPr="00AB16B4" w:rsidRDefault="00210FE4" w:rsidP="00074E55">
            <w:pPr>
              <w:jc w:val="center"/>
              <w:rPr>
                <w:sz w:val="18"/>
                <w:szCs w:val="18"/>
              </w:rPr>
            </w:pPr>
            <w:r w:rsidRPr="00AB16B4">
              <w:rPr>
                <w:sz w:val="18"/>
                <w:szCs w:val="18"/>
              </w:rPr>
              <w:t>53</w:t>
            </w:r>
          </w:p>
        </w:tc>
        <w:tc>
          <w:tcPr>
            <w:tcW w:w="931" w:type="dxa"/>
            <w:vMerge/>
            <w:tcBorders>
              <w:left w:val="single" w:sz="4" w:space="0" w:color="auto"/>
              <w:right w:val="single" w:sz="4" w:space="0" w:color="auto"/>
            </w:tcBorders>
            <w:shd w:val="clear" w:color="auto" w:fill="auto"/>
            <w:vAlign w:val="center"/>
            <w:hideMark/>
          </w:tcPr>
          <w:p w14:paraId="42E9EBF5" w14:textId="77777777" w:rsidR="00210FE4" w:rsidRPr="00AB16B4" w:rsidRDefault="00210FE4" w:rsidP="00074E55">
            <w:pPr>
              <w:rPr>
                <w:sz w:val="18"/>
                <w:szCs w:val="18"/>
              </w:rPr>
            </w:pPr>
          </w:p>
        </w:tc>
        <w:tc>
          <w:tcPr>
            <w:tcW w:w="2192" w:type="dxa"/>
            <w:tcBorders>
              <w:top w:val="single" w:sz="4" w:space="0" w:color="auto"/>
              <w:left w:val="nil"/>
              <w:bottom w:val="single" w:sz="4" w:space="0" w:color="auto"/>
              <w:right w:val="single" w:sz="4" w:space="0" w:color="auto"/>
            </w:tcBorders>
            <w:shd w:val="clear" w:color="auto" w:fill="auto"/>
            <w:vAlign w:val="center"/>
            <w:hideMark/>
          </w:tcPr>
          <w:p w14:paraId="230DF637" w14:textId="77777777" w:rsidR="00210FE4" w:rsidRPr="00AB16B4" w:rsidRDefault="00210FE4" w:rsidP="00074E55">
            <w:pPr>
              <w:rPr>
                <w:sz w:val="18"/>
                <w:szCs w:val="18"/>
              </w:rPr>
            </w:pPr>
            <w:r w:rsidRPr="00AB16B4">
              <w:rPr>
                <w:sz w:val="18"/>
                <w:szCs w:val="18"/>
              </w:rPr>
              <w:t xml:space="preserve">Кулан - с. </w:t>
            </w:r>
            <w:proofErr w:type="spellStart"/>
            <w:r w:rsidRPr="00AB16B4">
              <w:rPr>
                <w:sz w:val="18"/>
                <w:szCs w:val="18"/>
              </w:rPr>
              <w:t>Азатлык</w:t>
            </w:r>
            <w:proofErr w:type="spellEnd"/>
            <w:r w:rsidRPr="00AB16B4">
              <w:rPr>
                <w:sz w:val="18"/>
                <w:szCs w:val="18"/>
              </w:rPr>
              <w:t xml:space="preserve"> 1114</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69AB5825" w14:textId="77777777" w:rsidR="00210FE4" w:rsidRPr="00AB16B4" w:rsidRDefault="00210FE4" w:rsidP="00074E55">
            <w:pPr>
              <w:rPr>
                <w:sz w:val="18"/>
                <w:szCs w:val="18"/>
              </w:rPr>
            </w:pPr>
            <w:proofErr w:type="spellStart"/>
            <w:r w:rsidRPr="00AB16B4">
              <w:rPr>
                <w:sz w:val="18"/>
                <w:szCs w:val="18"/>
              </w:rPr>
              <w:t>Арыс</w:t>
            </w:r>
            <w:proofErr w:type="spellEnd"/>
            <w:r w:rsidRPr="00AB16B4">
              <w:rPr>
                <w:sz w:val="18"/>
                <w:szCs w:val="18"/>
              </w:rPr>
              <w:t xml:space="preserve"> - ж.-д. ст. </w:t>
            </w:r>
            <w:proofErr w:type="spellStart"/>
            <w:r w:rsidRPr="00AB16B4">
              <w:rPr>
                <w:sz w:val="18"/>
                <w:szCs w:val="18"/>
              </w:rPr>
              <w:t>Арыс</w:t>
            </w:r>
            <w:proofErr w:type="spellEnd"/>
            <w:r w:rsidRPr="00AB16B4">
              <w:rPr>
                <w:sz w:val="18"/>
                <w:szCs w:val="18"/>
              </w:rPr>
              <w:t xml:space="preserve"> (факт)</w:t>
            </w:r>
          </w:p>
        </w:tc>
        <w:tc>
          <w:tcPr>
            <w:tcW w:w="863" w:type="dxa"/>
            <w:tcBorders>
              <w:top w:val="nil"/>
              <w:left w:val="nil"/>
              <w:bottom w:val="single" w:sz="4" w:space="0" w:color="auto"/>
              <w:right w:val="single" w:sz="4" w:space="0" w:color="auto"/>
            </w:tcBorders>
            <w:shd w:val="clear" w:color="auto" w:fill="auto"/>
            <w:vAlign w:val="center"/>
            <w:hideMark/>
          </w:tcPr>
          <w:p w14:paraId="6D617E2C" w14:textId="77777777" w:rsidR="00210FE4" w:rsidRPr="00AB16B4" w:rsidRDefault="00210FE4" w:rsidP="00074E55">
            <w:pPr>
              <w:jc w:val="center"/>
              <w:rPr>
                <w:sz w:val="18"/>
                <w:szCs w:val="18"/>
              </w:rPr>
            </w:pPr>
            <w:r w:rsidRPr="00AB16B4">
              <w:rPr>
                <w:sz w:val="18"/>
                <w:szCs w:val="18"/>
              </w:rPr>
              <w:t>0,86</w:t>
            </w:r>
          </w:p>
        </w:tc>
        <w:tc>
          <w:tcPr>
            <w:tcW w:w="1276" w:type="dxa"/>
            <w:tcBorders>
              <w:top w:val="nil"/>
              <w:left w:val="nil"/>
              <w:bottom w:val="single" w:sz="4" w:space="0" w:color="auto"/>
              <w:right w:val="single" w:sz="4" w:space="0" w:color="auto"/>
            </w:tcBorders>
            <w:shd w:val="clear" w:color="auto" w:fill="auto"/>
            <w:noWrap/>
            <w:vAlign w:val="center"/>
            <w:hideMark/>
          </w:tcPr>
          <w:p w14:paraId="50324C0E" w14:textId="77777777" w:rsidR="00210FE4" w:rsidRPr="00AB16B4" w:rsidRDefault="00210FE4" w:rsidP="00074E55">
            <w:pPr>
              <w:jc w:val="center"/>
              <w:rPr>
                <w:sz w:val="18"/>
                <w:szCs w:val="18"/>
              </w:rPr>
            </w:pPr>
            <w:r w:rsidRPr="00AB16B4">
              <w:rPr>
                <w:sz w:val="18"/>
                <w:szCs w:val="18"/>
              </w:rPr>
              <w:t>y = 0,019x + 0,174</w:t>
            </w:r>
          </w:p>
        </w:tc>
        <w:tc>
          <w:tcPr>
            <w:tcW w:w="1579" w:type="dxa"/>
            <w:tcBorders>
              <w:top w:val="nil"/>
              <w:left w:val="nil"/>
              <w:bottom w:val="single" w:sz="4" w:space="0" w:color="auto"/>
              <w:right w:val="single" w:sz="4" w:space="0" w:color="auto"/>
            </w:tcBorders>
            <w:shd w:val="clear" w:color="auto" w:fill="auto"/>
            <w:vAlign w:val="center"/>
            <w:hideMark/>
          </w:tcPr>
          <w:p w14:paraId="349C887B" w14:textId="77777777" w:rsidR="00210FE4" w:rsidRPr="00AB16B4" w:rsidRDefault="00210FE4" w:rsidP="00074E55">
            <w:pPr>
              <w:jc w:val="center"/>
              <w:rPr>
                <w:sz w:val="18"/>
                <w:szCs w:val="18"/>
              </w:rPr>
            </w:pPr>
            <w:r w:rsidRPr="00AB16B4">
              <w:rPr>
                <w:sz w:val="18"/>
                <w:szCs w:val="18"/>
              </w:rPr>
              <w:t>1912-2019</w:t>
            </w:r>
          </w:p>
        </w:tc>
      </w:tr>
      <w:tr w:rsidR="003E16FD" w:rsidRPr="00AB16B4" w14:paraId="092DD3BA" w14:textId="77777777" w:rsidTr="00716F96">
        <w:trPr>
          <w:cantSplit/>
          <w:trHeight w:val="2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12B5B" w14:textId="77777777" w:rsidR="00210FE4" w:rsidRPr="00AB16B4" w:rsidRDefault="00210FE4" w:rsidP="00074E55">
            <w:pPr>
              <w:jc w:val="center"/>
              <w:rPr>
                <w:sz w:val="18"/>
                <w:szCs w:val="18"/>
              </w:rPr>
            </w:pPr>
            <w:r w:rsidRPr="00AB16B4">
              <w:rPr>
                <w:sz w:val="18"/>
                <w:szCs w:val="18"/>
              </w:rPr>
              <w:t>59</w:t>
            </w:r>
          </w:p>
        </w:tc>
        <w:tc>
          <w:tcPr>
            <w:tcW w:w="931" w:type="dxa"/>
            <w:vMerge/>
            <w:tcBorders>
              <w:left w:val="single" w:sz="4" w:space="0" w:color="auto"/>
              <w:right w:val="single" w:sz="4" w:space="0" w:color="auto"/>
            </w:tcBorders>
            <w:shd w:val="clear" w:color="auto" w:fill="auto"/>
            <w:vAlign w:val="center"/>
            <w:hideMark/>
          </w:tcPr>
          <w:p w14:paraId="7A993CDD" w14:textId="77777777" w:rsidR="00210FE4" w:rsidRPr="00AB16B4" w:rsidRDefault="00210FE4" w:rsidP="00074E55">
            <w:pPr>
              <w:rPr>
                <w:sz w:val="18"/>
                <w:szCs w:val="18"/>
              </w:rPr>
            </w:pPr>
          </w:p>
        </w:tc>
        <w:tc>
          <w:tcPr>
            <w:tcW w:w="2192" w:type="dxa"/>
            <w:tcBorders>
              <w:top w:val="single" w:sz="4" w:space="0" w:color="auto"/>
              <w:left w:val="nil"/>
              <w:bottom w:val="single" w:sz="4" w:space="0" w:color="auto"/>
              <w:right w:val="single" w:sz="4" w:space="0" w:color="auto"/>
            </w:tcBorders>
            <w:shd w:val="clear" w:color="auto" w:fill="auto"/>
            <w:vAlign w:val="center"/>
            <w:hideMark/>
          </w:tcPr>
          <w:p w14:paraId="63C0DF65" w14:textId="77777777" w:rsidR="00210FE4" w:rsidRPr="00AB16B4" w:rsidRDefault="00210FE4" w:rsidP="00074E55">
            <w:pPr>
              <w:rPr>
                <w:sz w:val="18"/>
                <w:szCs w:val="18"/>
              </w:rPr>
            </w:pPr>
            <w:proofErr w:type="spellStart"/>
            <w:r w:rsidRPr="00AB16B4">
              <w:rPr>
                <w:sz w:val="18"/>
                <w:szCs w:val="18"/>
              </w:rPr>
              <w:t>Кокбулак</w:t>
            </w:r>
            <w:proofErr w:type="spellEnd"/>
            <w:r w:rsidRPr="00AB16B4">
              <w:rPr>
                <w:sz w:val="18"/>
                <w:szCs w:val="18"/>
              </w:rPr>
              <w:t xml:space="preserve"> (</w:t>
            </w:r>
            <w:proofErr w:type="spellStart"/>
            <w:r w:rsidRPr="00AB16B4">
              <w:rPr>
                <w:sz w:val="18"/>
                <w:szCs w:val="18"/>
              </w:rPr>
              <w:t>Улькун-Кокбулак</w:t>
            </w:r>
            <w:proofErr w:type="spellEnd"/>
            <w:r w:rsidRPr="00AB16B4">
              <w:rPr>
                <w:sz w:val="18"/>
                <w:szCs w:val="18"/>
              </w:rPr>
              <w:t xml:space="preserve">) - с. </w:t>
            </w:r>
            <w:proofErr w:type="spellStart"/>
            <w:r w:rsidRPr="00AB16B4">
              <w:rPr>
                <w:sz w:val="18"/>
                <w:szCs w:val="18"/>
              </w:rPr>
              <w:t>Пистели</w:t>
            </w:r>
            <w:proofErr w:type="spellEnd"/>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7947224B" w14:textId="77777777" w:rsidR="00210FE4" w:rsidRPr="00AB16B4" w:rsidRDefault="00210FE4" w:rsidP="00074E55">
            <w:pPr>
              <w:rPr>
                <w:sz w:val="18"/>
                <w:szCs w:val="18"/>
              </w:rPr>
            </w:pPr>
            <w:proofErr w:type="spellStart"/>
            <w:r w:rsidRPr="00AB16B4">
              <w:rPr>
                <w:sz w:val="18"/>
                <w:szCs w:val="18"/>
              </w:rPr>
              <w:t>Арыс</w:t>
            </w:r>
            <w:proofErr w:type="spellEnd"/>
            <w:r w:rsidRPr="00AB16B4">
              <w:rPr>
                <w:sz w:val="18"/>
                <w:szCs w:val="18"/>
              </w:rPr>
              <w:t xml:space="preserve"> - ж.-д. ст. </w:t>
            </w:r>
            <w:proofErr w:type="spellStart"/>
            <w:r w:rsidRPr="00AB16B4">
              <w:rPr>
                <w:sz w:val="18"/>
                <w:szCs w:val="18"/>
              </w:rPr>
              <w:t>Арыс</w:t>
            </w:r>
            <w:proofErr w:type="spellEnd"/>
            <w:r w:rsidRPr="00AB16B4">
              <w:rPr>
                <w:sz w:val="18"/>
                <w:szCs w:val="18"/>
              </w:rPr>
              <w:t xml:space="preserve"> </w:t>
            </w:r>
          </w:p>
        </w:tc>
        <w:tc>
          <w:tcPr>
            <w:tcW w:w="863" w:type="dxa"/>
            <w:tcBorders>
              <w:top w:val="nil"/>
              <w:left w:val="nil"/>
              <w:bottom w:val="single" w:sz="4" w:space="0" w:color="auto"/>
              <w:right w:val="single" w:sz="4" w:space="0" w:color="auto"/>
            </w:tcBorders>
            <w:shd w:val="clear" w:color="auto" w:fill="auto"/>
            <w:vAlign w:val="center"/>
            <w:hideMark/>
          </w:tcPr>
          <w:p w14:paraId="38FB9A12" w14:textId="77777777" w:rsidR="00210FE4" w:rsidRPr="00AB16B4" w:rsidRDefault="00210FE4" w:rsidP="00074E55">
            <w:pPr>
              <w:jc w:val="center"/>
              <w:rPr>
                <w:sz w:val="18"/>
                <w:szCs w:val="18"/>
              </w:rPr>
            </w:pPr>
            <w:r w:rsidRPr="00AB16B4">
              <w:rPr>
                <w:sz w:val="18"/>
                <w:szCs w:val="18"/>
              </w:rPr>
              <w:t>0,88</w:t>
            </w:r>
          </w:p>
        </w:tc>
        <w:tc>
          <w:tcPr>
            <w:tcW w:w="1276" w:type="dxa"/>
            <w:tcBorders>
              <w:top w:val="nil"/>
              <w:left w:val="nil"/>
              <w:bottom w:val="single" w:sz="4" w:space="0" w:color="auto"/>
              <w:right w:val="single" w:sz="4" w:space="0" w:color="auto"/>
            </w:tcBorders>
            <w:shd w:val="clear" w:color="auto" w:fill="auto"/>
            <w:noWrap/>
            <w:vAlign w:val="center"/>
            <w:hideMark/>
          </w:tcPr>
          <w:p w14:paraId="27528413" w14:textId="77777777" w:rsidR="00210FE4" w:rsidRPr="00AB16B4" w:rsidRDefault="00210FE4" w:rsidP="00074E55">
            <w:pPr>
              <w:jc w:val="center"/>
              <w:rPr>
                <w:sz w:val="18"/>
                <w:szCs w:val="18"/>
              </w:rPr>
            </w:pPr>
            <w:r w:rsidRPr="00AB16B4">
              <w:rPr>
                <w:sz w:val="18"/>
                <w:szCs w:val="18"/>
              </w:rPr>
              <w:t>y = 0,022x - 0,07</w:t>
            </w:r>
          </w:p>
        </w:tc>
        <w:tc>
          <w:tcPr>
            <w:tcW w:w="1579" w:type="dxa"/>
            <w:tcBorders>
              <w:top w:val="nil"/>
              <w:left w:val="nil"/>
              <w:bottom w:val="single" w:sz="4" w:space="0" w:color="auto"/>
              <w:right w:val="single" w:sz="4" w:space="0" w:color="auto"/>
            </w:tcBorders>
            <w:shd w:val="clear" w:color="auto" w:fill="auto"/>
            <w:vAlign w:val="center"/>
            <w:hideMark/>
          </w:tcPr>
          <w:p w14:paraId="23A19715" w14:textId="77777777" w:rsidR="00210FE4" w:rsidRPr="00AB16B4" w:rsidRDefault="00210FE4" w:rsidP="00074E55">
            <w:pPr>
              <w:jc w:val="center"/>
              <w:rPr>
                <w:sz w:val="18"/>
                <w:szCs w:val="18"/>
              </w:rPr>
            </w:pPr>
            <w:r w:rsidRPr="00AB16B4">
              <w:rPr>
                <w:sz w:val="18"/>
                <w:szCs w:val="18"/>
              </w:rPr>
              <w:t>1912-1946, 1959, 1963-2019</w:t>
            </w:r>
          </w:p>
        </w:tc>
      </w:tr>
      <w:tr w:rsidR="003E16FD" w:rsidRPr="00AB16B4" w14:paraId="5C874ED3" w14:textId="77777777" w:rsidTr="00716F96">
        <w:trPr>
          <w:cantSplit/>
          <w:trHeight w:val="2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04AE8" w14:textId="77777777" w:rsidR="00210FE4" w:rsidRPr="00AB16B4" w:rsidRDefault="00210FE4" w:rsidP="00074E55">
            <w:pPr>
              <w:jc w:val="center"/>
              <w:rPr>
                <w:sz w:val="18"/>
                <w:szCs w:val="18"/>
              </w:rPr>
            </w:pPr>
            <w:r w:rsidRPr="00AB16B4">
              <w:rPr>
                <w:sz w:val="18"/>
                <w:szCs w:val="18"/>
              </w:rPr>
              <w:t>60</w:t>
            </w:r>
          </w:p>
        </w:tc>
        <w:tc>
          <w:tcPr>
            <w:tcW w:w="931" w:type="dxa"/>
            <w:vMerge/>
            <w:tcBorders>
              <w:left w:val="single" w:sz="4" w:space="0" w:color="auto"/>
              <w:right w:val="single" w:sz="4" w:space="0" w:color="auto"/>
            </w:tcBorders>
            <w:shd w:val="clear" w:color="auto" w:fill="auto"/>
            <w:vAlign w:val="center"/>
            <w:hideMark/>
          </w:tcPr>
          <w:p w14:paraId="77E672EE" w14:textId="77777777" w:rsidR="00210FE4" w:rsidRPr="00AB16B4" w:rsidRDefault="00210FE4" w:rsidP="00074E55">
            <w:pPr>
              <w:rPr>
                <w:sz w:val="18"/>
                <w:szCs w:val="18"/>
              </w:rPr>
            </w:pPr>
          </w:p>
        </w:tc>
        <w:tc>
          <w:tcPr>
            <w:tcW w:w="2192" w:type="dxa"/>
            <w:tcBorders>
              <w:top w:val="single" w:sz="4" w:space="0" w:color="auto"/>
              <w:left w:val="nil"/>
              <w:bottom w:val="single" w:sz="4" w:space="0" w:color="auto"/>
              <w:right w:val="single" w:sz="4" w:space="0" w:color="auto"/>
            </w:tcBorders>
            <w:shd w:val="clear" w:color="auto" w:fill="auto"/>
            <w:vAlign w:val="center"/>
            <w:hideMark/>
          </w:tcPr>
          <w:p w14:paraId="5ED40DB2" w14:textId="77777777" w:rsidR="00210FE4" w:rsidRPr="00AB16B4" w:rsidRDefault="00210FE4" w:rsidP="00074E55">
            <w:pPr>
              <w:rPr>
                <w:sz w:val="18"/>
                <w:szCs w:val="18"/>
              </w:rPr>
            </w:pPr>
            <w:proofErr w:type="spellStart"/>
            <w:r w:rsidRPr="00AB16B4">
              <w:rPr>
                <w:sz w:val="18"/>
                <w:szCs w:val="18"/>
              </w:rPr>
              <w:t>Кокбулак</w:t>
            </w:r>
            <w:proofErr w:type="spellEnd"/>
            <w:r w:rsidRPr="00AB16B4">
              <w:rPr>
                <w:sz w:val="18"/>
                <w:szCs w:val="18"/>
              </w:rPr>
              <w:t xml:space="preserve"> (</w:t>
            </w:r>
            <w:proofErr w:type="spellStart"/>
            <w:r w:rsidRPr="00AB16B4">
              <w:rPr>
                <w:sz w:val="18"/>
                <w:szCs w:val="18"/>
              </w:rPr>
              <w:t>Улькун-Кокбулак</w:t>
            </w:r>
            <w:proofErr w:type="spellEnd"/>
            <w:r w:rsidRPr="00AB16B4">
              <w:rPr>
                <w:sz w:val="18"/>
                <w:szCs w:val="18"/>
              </w:rPr>
              <w:t xml:space="preserve">) - с. </w:t>
            </w:r>
            <w:proofErr w:type="spellStart"/>
            <w:r w:rsidRPr="00AB16B4">
              <w:rPr>
                <w:sz w:val="18"/>
                <w:szCs w:val="18"/>
              </w:rPr>
              <w:t>Пистели</w:t>
            </w:r>
            <w:proofErr w:type="spellEnd"/>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081E3B9C" w14:textId="77777777" w:rsidR="00210FE4" w:rsidRPr="00AB16B4" w:rsidRDefault="00210FE4" w:rsidP="00074E55">
            <w:pPr>
              <w:rPr>
                <w:sz w:val="18"/>
                <w:szCs w:val="18"/>
              </w:rPr>
            </w:pPr>
            <w:proofErr w:type="spellStart"/>
            <w:r w:rsidRPr="00AB16B4">
              <w:rPr>
                <w:sz w:val="18"/>
                <w:szCs w:val="18"/>
              </w:rPr>
              <w:t>Арыс</w:t>
            </w:r>
            <w:proofErr w:type="spellEnd"/>
            <w:r w:rsidRPr="00AB16B4">
              <w:rPr>
                <w:sz w:val="18"/>
                <w:szCs w:val="18"/>
              </w:rPr>
              <w:t xml:space="preserve"> - ж.-д. ст. </w:t>
            </w:r>
            <w:proofErr w:type="spellStart"/>
            <w:r w:rsidRPr="00AB16B4">
              <w:rPr>
                <w:sz w:val="18"/>
                <w:szCs w:val="18"/>
              </w:rPr>
              <w:t>Арыс</w:t>
            </w:r>
            <w:proofErr w:type="spellEnd"/>
            <w:r w:rsidRPr="00AB16B4">
              <w:rPr>
                <w:sz w:val="18"/>
                <w:szCs w:val="18"/>
              </w:rPr>
              <w:t xml:space="preserve"> (факт)</w:t>
            </w:r>
          </w:p>
        </w:tc>
        <w:tc>
          <w:tcPr>
            <w:tcW w:w="863" w:type="dxa"/>
            <w:tcBorders>
              <w:top w:val="nil"/>
              <w:left w:val="nil"/>
              <w:bottom w:val="single" w:sz="4" w:space="0" w:color="auto"/>
              <w:right w:val="single" w:sz="4" w:space="0" w:color="auto"/>
            </w:tcBorders>
            <w:shd w:val="clear" w:color="auto" w:fill="auto"/>
            <w:vAlign w:val="center"/>
            <w:hideMark/>
          </w:tcPr>
          <w:p w14:paraId="0AE19043" w14:textId="77777777" w:rsidR="00210FE4" w:rsidRPr="00AB16B4" w:rsidRDefault="00210FE4" w:rsidP="00074E55">
            <w:pPr>
              <w:jc w:val="center"/>
              <w:rPr>
                <w:sz w:val="18"/>
                <w:szCs w:val="18"/>
              </w:rPr>
            </w:pPr>
            <w:r w:rsidRPr="00AB16B4">
              <w:rPr>
                <w:sz w:val="18"/>
                <w:szCs w:val="18"/>
              </w:rPr>
              <w:t>0,74</w:t>
            </w:r>
          </w:p>
        </w:tc>
        <w:tc>
          <w:tcPr>
            <w:tcW w:w="1276" w:type="dxa"/>
            <w:tcBorders>
              <w:top w:val="nil"/>
              <w:left w:val="nil"/>
              <w:bottom w:val="single" w:sz="4" w:space="0" w:color="auto"/>
              <w:right w:val="single" w:sz="4" w:space="0" w:color="auto"/>
            </w:tcBorders>
            <w:shd w:val="clear" w:color="auto" w:fill="auto"/>
            <w:noWrap/>
            <w:vAlign w:val="center"/>
            <w:hideMark/>
          </w:tcPr>
          <w:p w14:paraId="0A6823D9" w14:textId="77777777" w:rsidR="00210FE4" w:rsidRPr="00AB16B4" w:rsidRDefault="00210FE4" w:rsidP="00074E55">
            <w:pPr>
              <w:jc w:val="center"/>
              <w:rPr>
                <w:sz w:val="18"/>
                <w:szCs w:val="18"/>
              </w:rPr>
            </w:pPr>
            <w:r w:rsidRPr="00AB16B4">
              <w:rPr>
                <w:sz w:val="18"/>
                <w:szCs w:val="18"/>
              </w:rPr>
              <w:t>y = 0,014x + 0,711</w:t>
            </w:r>
          </w:p>
        </w:tc>
        <w:tc>
          <w:tcPr>
            <w:tcW w:w="1579" w:type="dxa"/>
            <w:tcBorders>
              <w:top w:val="nil"/>
              <w:left w:val="nil"/>
              <w:bottom w:val="single" w:sz="4" w:space="0" w:color="auto"/>
              <w:right w:val="single" w:sz="4" w:space="0" w:color="auto"/>
            </w:tcBorders>
            <w:shd w:val="clear" w:color="auto" w:fill="auto"/>
            <w:vAlign w:val="center"/>
            <w:hideMark/>
          </w:tcPr>
          <w:p w14:paraId="5833F693" w14:textId="77777777" w:rsidR="00210FE4" w:rsidRPr="00AB16B4" w:rsidRDefault="00210FE4" w:rsidP="00074E55">
            <w:pPr>
              <w:jc w:val="center"/>
              <w:rPr>
                <w:sz w:val="18"/>
                <w:szCs w:val="18"/>
              </w:rPr>
            </w:pPr>
            <w:r w:rsidRPr="00AB16B4">
              <w:rPr>
                <w:sz w:val="18"/>
                <w:szCs w:val="18"/>
              </w:rPr>
              <w:t>1912-2019</w:t>
            </w:r>
          </w:p>
        </w:tc>
      </w:tr>
      <w:tr w:rsidR="003E16FD" w:rsidRPr="00AB16B4" w14:paraId="067E905E" w14:textId="77777777" w:rsidTr="00716F96">
        <w:trPr>
          <w:cantSplit/>
          <w:trHeight w:val="2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7E44C" w14:textId="77777777" w:rsidR="00210FE4" w:rsidRPr="00AB16B4" w:rsidRDefault="00210FE4" w:rsidP="00074E55">
            <w:pPr>
              <w:jc w:val="center"/>
              <w:rPr>
                <w:sz w:val="18"/>
                <w:szCs w:val="18"/>
              </w:rPr>
            </w:pPr>
            <w:r w:rsidRPr="00AB16B4">
              <w:rPr>
                <w:sz w:val="18"/>
                <w:szCs w:val="18"/>
              </w:rPr>
              <w:t>61</w:t>
            </w:r>
          </w:p>
        </w:tc>
        <w:tc>
          <w:tcPr>
            <w:tcW w:w="931" w:type="dxa"/>
            <w:vMerge/>
            <w:tcBorders>
              <w:left w:val="single" w:sz="4" w:space="0" w:color="auto"/>
              <w:right w:val="single" w:sz="4" w:space="0" w:color="auto"/>
            </w:tcBorders>
            <w:shd w:val="clear" w:color="auto" w:fill="auto"/>
            <w:vAlign w:val="center"/>
            <w:hideMark/>
          </w:tcPr>
          <w:p w14:paraId="542E03CF" w14:textId="77777777" w:rsidR="00210FE4" w:rsidRPr="00AB16B4" w:rsidRDefault="00210FE4" w:rsidP="00074E55">
            <w:pPr>
              <w:rPr>
                <w:sz w:val="18"/>
                <w:szCs w:val="18"/>
              </w:rPr>
            </w:pPr>
          </w:p>
        </w:tc>
        <w:tc>
          <w:tcPr>
            <w:tcW w:w="2192" w:type="dxa"/>
            <w:tcBorders>
              <w:top w:val="single" w:sz="4" w:space="0" w:color="auto"/>
              <w:left w:val="nil"/>
              <w:bottom w:val="single" w:sz="4" w:space="0" w:color="auto"/>
              <w:right w:val="single" w:sz="4" w:space="0" w:color="auto"/>
            </w:tcBorders>
            <w:shd w:val="clear" w:color="auto" w:fill="auto"/>
            <w:vAlign w:val="center"/>
            <w:hideMark/>
          </w:tcPr>
          <w:p w14:paraId="045511FE" w14:textId="77777777" w:rsidR="00210FE4" w:rsidRPr="00AB16B4" w:rsidRDefault="00210FE4" w:rsidP="00074E55">
            <w:pPr>
              <w:rPr>
                <w:sz w:val="18"/>
                <w:szCs w:val="18"/>
              </w:rPr>
            </w:pPr>
            <w:proofErr w:type="spellStart"/>
            <w:r w:rsidRPr="00AB16B4">
              <w:rPr>
                <w:sz w:val="18"/>
                <w:szCs w:val="18"/>
              </w:rPr>
              <w:t>Кокбулак</w:t>
            </w:r>
            <w:proofErr w:type="spellEnd"/>
            <w:r w:rsidRPr="00AB16B4">
              <w:rPr>
                <w:sz w:val="18"/>
                <w:szCs w:val="18"/>
              </w:rPr>
              <w:t xml:space="preserve"> - с. </w:t>
            </w:r>
            <w:proofErr w:type="spellStart"/>
            <w:r w:rsidRPr="00AB16B4">
              <w:rPr>
                <w:sz w:val="18"/>
                <w:szCs w:val="18"/>
              </w:rPr>
              <w:t>Пистели</w:t>
            </w:r>
            <w:proofErr w:type="spellEnd"/>
            <w:r w:rsidRPr="00AB16B4">
              <w:rPr>
                <w:sz w:val="18"/>
                <w:szCs w:val="18"/>
              </w:rPr>
              <w:t>, в 1 км к СВ от селения</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4E9FDF11" w14:textId="77777777" w:rsidR="00210FE4" w:rsidRPr="00AB16B4" w:rsidRDefault="00210FE4" w:rsidP="00074E55">
            <w:pPr>
              <w:rPr>
                <w:sz w:val="18"/>
                <w:szCs w:val="18"/>
              </w:rPr>
            </w:pPr>
            <w:proofErr w:type="spellStart"/>
            <w:r w:rsidRPr="00AB16B4">
              <w:rPr>
                <w:sz w:val="18"/>
                <w:szCs w:val="18"/>
              </w:rPr>
              <w:t>Арыс</w:t>
            </w:r>
            <w:proofErr w:type="spellEnd"/>
            <w:r w:rsidRPr="00AB16B4">
              <w:rPr>
                <w:sz w:val="18"/>
                <w:szCs w:val="18"/>
              </w:rPr>
              <w:t xml:space="preserve"> - ж.-д. ст. </w:t>
            </w:r>
            <w:proofErr w:type="spellStart"/>
            <w:r w:rsidRPr="00AB16B4">
              <w:rPr>
                <w:sz w:val="18"/>
                <w:szCs w:val="18"/>
              </w:rPr>
              <w:t>Арыс</w:t>
            </w:r>
            <w:proofErr w:type="spellEnd"/>
            <w:r w:rsidRPr="00AB16B4">
              <w:rPr>
                <w:sz w:val="18"/>
                <w:szCs w:val="18"/>
              </w:rPr>
              <w:t xml:space="preserve"> (факт)</w:t>
            </w:r>
          </w:p>
        </w:tc>
        <w:tc>
          <w:tcPr>
            <w:tcW w:w="863" w:type="dxa"/>
            <w:tcBorders>
              <w:top w:val="nil"/>
              <w:left w:val="nil"/>
              <w:bottom w:val="single" w:sz="4" w:space="0" w:color="auto"/>
              <w:right w:val="single" w:sz="4" w:space="0" w:color="auto"/>
            </w:tcBorders>
            <w:shd w:val="clear" w:color="auto" w:fill="auto"/>
            <w:vAlign w:val="center"/>
            <w:hideMark/>
          </w:tcPr>
          <w:p w14:paraId="663D65F1" w14:textId="77777777" w:rsidR="00210FE4" w:rsidRPr="00AB16B4" w:rsidRDefault="00210FE4" w:rsidP="00074E55">
            <w:pPr>
              <w:jc w:val="center"/>
              <w:rPr>
                <w:sz w:val="18"/>
                <w:szCs w:val="18"/>
              </w:rPr>
            </w:pPr>
            <w:r w:rsidRPr="00AB16B4">
              <w:rPr>
                <w:sz w:val="18"/>
                <w:szCs w:val="18"/>
              </w:rPr>
              <w:t>0,85</w:t>
            </w:r>
          </w:p>
        </w:tc>
        <w:tc>
          <w:tcPr>
            <w:tcW w:w="1276" w:type="dxa"/>
            <w:tcBorders>
              <w:top w:val="nil"/>
              <w:left w:val="nil"/>
              <w:bottom w:val="single" w:sz="4" w:space="0" w:color="auto"/>
              <w:right w:val="single" w:sz="4" w:space="0" w:color="auto"/>
            </w:tcBorders>
            <w:shd w:val="clear" w:color="auto" w:fill="auto"/>
            <w:noWrap/>
            <w:vAlign w:val="center"/>
            <w:hideMark/>
          </w:tcPr>
          <w:p w14:paraId="5C7CB56D" w14:textId="77777777" w:rsidR="00210FE4" w:rsidRPr="00AB16B4" w:rsidRDefault="00210FE4" w:rsidP="00074E55">
            <w:pPr>
              <w:jc w:val="center"/>
              <w:rPr>
                <w:sz w:val="18"/>
                <w:szCs w:val="18"/>
              </w:rPr>
            </w:pPr>
            <w:r w:rsidRPr="00AB16B4">
              <w:rPr>
                <w:sz w:val="18"/>
                <w:szCs w:val="18"/>
              </w:rPr>
              <w:t>y = 0,014x + 0,728</w:t>
            </w:r>
          </w:p>
        </w:tc>
        <w:tc>
          <w:tcPr>
            <w:tcW w:w="1579" w:type="dxa"/>
            <w:tcBorders>
              <w:top w:val="nil"/>
              <w:left w:val="nil"/>
              <w:bottom w:val="single" w:sz="4" w:space="0" w:color="auto"/>
              <w:right w:val="single" w:sz="4" w:space="0" w:color="auto"/>
            </w:tcBorders>
            <w:shd w:val="clear" w:color="auto" w:fill="auto"/>
            <w:vAlign w:val="center"/>
            <w:hideMark/>
          </w:tcPr>
          <w:p w14:paraId="3748FF80" w14:textId="77777777" w:rsidR="00210FE4" w:rsidRPr="00AB16B4" w:rsidRDefault="00210FE4" w:rsidP="00074E55">
            <w:pPr>
              <w:jc w:val="center"/>
              <w:rPr>
                <w:sz w:val="18"/>
                <w:szCs w:val="18"/>
              </w:rPr>
            </w:pPr>
            <w:r w:rsidRPr="00AB16B4">
              <w:rPr>
                <w:sz w:val="18"/>
                <w:szCs w:val="18"/>
              </w:rPr>
              <w:t>1912-2019</w:t>
            </w:r>
          </w:p>
        </w:tc>
      </w:tr>
      <w:tr w:rsidR="003E16FD" w:rsidRPr="00AB16B4" w14:paraId="3BE1C6EC" w14:textId="77777777" w:rsidTr="00716F96">
        <w:trPr>
          <w:cantSplit/>
          <w:trHeight w:val="2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528D6" w14:textId="77777777" w:rsidR="00210FE4" w:rsidRPr="00AB16B4" w:rsidRDefault="00210FE4" w:rsidP="00074E55">
            <w:pPr>
              <w:jc w:val="center"/>
              <w:rPr>
                <w:sz w:val="18"/>
                <w:szCs w:val="18"/>
              </w:rPr>
            </w:pPr>
            <w:r w:rsidRPr="00AB16B4">
              <w:rPr>
                <w:sz w:val="18"/>
                <w:szCs w:val="18"/>
              </w:rPr>
              <w:t>63</w:t>
            </w:r>
          </w:p>
        </w:tc>
        <w:tc>
          <w:tcPr>
            <w:tcW w:w="931" w:type="dxa"/>
            <w:vMerge/>
            <w:tcBorders>
              <w:left w:val="single" w:sz="4" w:space="0" w:color="auto"/>
              <w:right w:val="single" w:sz="4" w:space="0" w:color="auto"/>
            </w:tcBorders>
            <w:shd w:val="clear" w:color="auto" w:fill="auto"/>
            <w:vAlign w:val="center"/>
            <w:hideMark/>
          </w:tcPr>
          <w:p w14:paraId="69AC668B" w14:textId="77777777" w:rsidR="00210FE4" w:rsidRPr="00AB16B4" w:rsidRDefault="00210FE4" w:rsidP="00074E55">
            <w:pPr>
              <w:rPr>
                <w:sz w:val="18"/>
                <w:szCs w:val="18"/>
              </w:rPr>
            </w:pPr>
          </w:p>
        </w:tc>
        <w:tc>
          <w:tcPr>
            <w:tcW w:w="2192" w:type="dxa"/>
            <w:tcBorders>
              <w:top w:val="single" w:sz="4" w:space="0" w:color="auto"/>
              <w:left w:val="nil"/>
              <w:bottom w:val="single" w:sz="4" w:space="0" w:color="auto"/>
              <w:right w:val="single" w:sz="4" w:space="0" w:color="auto"/>
            </w:tcBorders>
            <w:shd w:val="clear" w:color="auto" w:fill="auto"/>
            <w:vAlign w:val="center"/>
            <w:hideMark/>
          </w:tcPr>
          <w:p w14:paraId="15E6C34E" w14:textId="77777777" w:rsidR="00210FE4" w:rsidRPr="00AB16B4" w:rsidRDefault="00210FE4" w:rsidP="00074E55">
            <w:pPr>
              <w:rPr>
                <w:sz w:val="18"/>
                <w:szCs w:val="18"/>
              </w:rPr>
            </w:pPr>
            <w:proofErr w:type="spellStart"/>
            <w:r w:rsidRPr="00AB16B4">
              <w:rPr>
                <w:sz w:val="18"/>
                <w:szCs w:val="18"/>
              </w:rPr>
              <w:t>Кокбулак</w:t>
            </w:r>
            <w:proofErr w:type="spellEnd"/>
            <w:r w:rsidRPr="00AB16B4">
              <w:rPr>
                <w:sz w:val="18"/>
                <w:szCs w:val="18"/>
              </w:rPr>
              <w:t xml:space="preserve"> - устье</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50DF54E3" w14:textId="77777777" w:rsidR="00210FE4" w:rsidRPr="00AB16B4" w:rsidRDefault="00210FE4" w:rsidP="00074E55">
            <w:pPr>
              <w:rPr>
                <w:sz w:val="18"/>
                <w:szCs w:val="18"/>
              </w:rPr>
            </w:pPr>
            <w:proofErr w:type="spellStart"/>
            <w:r w:rsidRPr="00AB16B4">
              <w:rPr>
                <w:sz w:val="18"/>
                <w:szCs w:val="18"/>
              </w:rPr>
              <w:t>Арыс</w:t>
            </w:r>
            <w:proofErr w:type="spellEnd"/>
            <w:r w:rsidRPr="00AB16B4">
              <w:rPr>
                <w:sz w:val="18"/>
                <w:szCs w:val="18"/>
              </w:rPr>
              <w:t xml:space="preserve"> - ж.-д. ст. </w:t>
            </w:r>
            <w:proofErr w:type="spellStart"/>
            <w:r w:rsidRPr="00AB16B4">
              <w:rPr>
                <w:sz w:val="18"/>
                <w:szCs w:val="18"/>
              </w:rPr>
              <w:t>Арыс</w:t>
            </w:r>
            <w:proofErr w:type="spellEnd"/>
            <w:r w:rsidRPr="00AB16B4">
              <w:rPr>
                <w:sz w:val="18"/>
                <w:szCs w:val="18"/>
              </w:rPr>
              <w:t xml:space="preserve"> (факт)</w:t>
            </w:r>
          </w:p>
        </w:tc>
        <w:tc>
          <w:tcPr>
            <w:tcW w:w="863" w:type="dxa"/>
            <w:tcBorders>
              <w:top w:val="nil"/>
              <w:left w:val="nil"/>
              <w:bottom w:val="single" w:sz="4" w:space="0" w:color="auto"/>
              <w:right w:val="single" w:sz="4" w:space="0" w:color="auto"/>
            </w:tcBorders>
            <w:shd w:val="clear" w:color="auto" w:fill="auto"/>
            <w:vAlign w:val="center"/>
            <w:hideMark/>
          </w:tcPr>
          <w:p w14:paraId="22C8623B" w14:textId="77777777" w:rsidR="00210FE4" w:rsidRPr="00AB16B4" w:rsidRDefault="00210FE4" w:rsidP="00074E55">
            <w:pPr>
              <w:jc w:val="center"/>
              <w:rPr>
                <w:sz w:val="18"/>
                <w:szCs w:val="18"/>
              </w:rPr>
            </w:pPr>
            <w:r w:rsidRPr="00AB16B4">
              <w:rPr>
                <w:sz w:val="18"/>
                <w:szCs w:val="18"/>
              </w:rPr>
              <w:t>0,92</w:t>
            </w:r>
          </w:p>
        </w:tc>
        <w:tc>
          <w:tcPr>
            <w:tcW w:w="1276" w:type="dxa"/>
            <w:tcBorders>
              <w:top w:val="nil"/>
              <w:left w:val="nil"/>
              <w:bottom w:val="single" w:sz="4" w:space="0" w:color="auto"/>
              <w:right w:val="single" w:sz="4" w:space="0" w:color="auto"/>
            </w:tcBorders>
            <w:shd w:val="clear" w:color="auto" w:fill="auto"/>
            <w:noWrap/>
            <w:vAlign w:val="center"/>
            <w:hideMark/>
          </w:tcPr>
          <w:p w14:paraId="7C6D3C22" w14:textId="77777777" w:rsidR="00210FE4" w:rsidRPr="00AB16B4" w:rsidRDefault="00210FE4" w:rsidP="00074E55">
            <w:pPr>
              <w:jc w:val="center"/>
              <w:rPr>
                <w:sz w:val="18"/>
                <w:szCs w:val="18"/>
              </w:rPr>
            </w:pPr>
            <w:r w:rsidRPr="00AB16B4">
              <w:rPr>
                <w:sz w:val="18"/>
                <w:szCs w:val="18"/>
              </w:rPr>
              <w:t>y = 0,046x + 1,219</w:t>
            </w:r>
          </w:p>
        </w:tc>
        <w:tc>
          <w:tcPr>
            <w:tcW w:w="1579" w:type="dxa"/>
            <w:tcBorders>
              <w:top w:val="nil"/>
              <w:left w:val="nil"/>
              <w:bottom w:val="single" w:sz="4" w:space="0" w:color="auto"/>
              <w:right w:val="single" w:sz="4" w:space="0" w:color="auto"/>
            </w:tcBorders>
            <w:shd w:val="clear" w:color="auto" w:fill="auto"/>
            <w:vAlign w:val="center"/>
            <w:hideMark/>
          </w:tcPr>
          <w:p w14:paraId="05A8E83B" w14:textId="77777777" w:rsidR="00210FE4" w:rsidRPr="00AB16B4" w:rsidRDefault="00210FE4" w:rsidP="00074E55">
            <w:pPr>
              <w:jc w:val="center"/>
              <w:rPr>
                <w:sz w:val="18"/>
                <w:szCs w:val="18"/>
              </w:rPr>
            </w:pPr>
            <w:r w:rsidRPr="00AB16B4">
              <w:rPr>
                <w:sz w:val="18"/>
                <w:szCs w:val="18"/>
              </w:rPr>
              <w:t>1912-2019</w:t>
            </w:r>
          </w:p>
        </w:tc>
      </w:tr>
      <w:tr w:rsidR="003E16FD" w:rsidRPr="00AB16B4" w14:paraId="70F6614E" w14:textId="77777777" w:rsidTr="00716F96">
        <w:trPr>
          <w:cantSplit/>
          <w:trHeight w:val="2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91B02" w14:textId="77777777" w:rsidR="00210FE4" w:rsidRPr="00AB16B4" w:rsidRDefault="00210FE4" w:rsidP="00074E55">
            <w:pPr>
              <w:jc w:val="center"/>
              <w:rPr>
                <w:sz w:val="18"/>
                <w:szCs w:val="18"/>
              </w:rPr>
            </w:pPr>
            <w:r w:rsidRPr="00AB16B4">
              <w:rPr>
                <w:sz w:val="18"/>
                <w:szCs w:val="18"/>
              </w:rPr>
              <w:t>64</w:t>
            </w:r>
          </w:p>
        </w:tc>
        <w:tc>
          <w:tcPr>
            <w:tcW w:w="931" w:type="dxa"/>
            <w:vMerge/>
            <w:tcBorders>
              <w:left w:val="single" w:sz="4" w:space="0" w:color="auto"/>
              <w:right w:val="single" w:sz="4" w:space="0" w:color="auto"/>
            </w:tcBorders>
            <w:shd w:val="clear" w:color="auto" w:fill="auto"/>
            <w:vAlign w:val="center"/>
            <w:hideMark/>
          </w:tcPr>
          <w:p w14:paraId="0FADFC50" w14:textId="77777777" w:rsidR="00210FE4" w:rsidRPr="00AB16B4" w:rsidRDefault="00210FE4" w:rsidP="00074E55">
            <w:pPr>
              <w:rPr>
                <w:sz w:val="18"/>
                <w:szCs w:val="18"/>
              </w:rPr>
            </w:pPr>
          </w:p>
        </w:tc>
        <w:tc>
          <w:tcPr>
            <w:tcW w:w="2192" w:type="dxa"/>
            <w:tcBorders>
              <w:top w:val="single" w:sz="4" w:space="0" w:color="auto"/>
              <w:left w:val="nil"/>
              <w:bottom w:val="single" w:sz="4" w:space="0" w:color="auto"/>
              <w:right w:val="single" w:sz="4" w:space="0" w:color="auto"/>
            </w:tcBorders>
            <w:shd w:val="clear" w:color="auto" w:fill="auto"/>
            <w:vAlign w:val="center"/>
            <w:hideMark/>
          </w:tcPr>
          <w:p w14:paraId="20B541B6" w14:textId="77777777" w:rsidR="00210FE4" w:rsidRPr="00AB16B4" w:rsidRDefault="00210FE4" w:rsidP="00074E55">
            <w:pPr>
              <w:rPr>
                <w:sz w:val="18"/>
                <w:szCs w:val="18"/>
              </w:rPr>
            </w:pPr>
            <w:proofErr w:type="spellStart"/>
            <w:r w:rsidRPr="00AB16B4">
              <w:rPr>
                <w:sz w:val="18"/>
                <w:szCs w:val="18"/>
              </w:rPr>
              <w:t>Карагашты</w:t>
            </w:r>
            <w:proofErr w:type="spellEnd"/>
            <w:r w:rsidRPr="00AB16B4">
              <w:rPr>
                <w:sz w:val="18"/>
                <w:szCs w:val="18"/>
              </w:rPr>
              <w:t xml:space="preserve"> - в 2,5 км от устья</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64A6A2E1" w14:textId="77777777" w:rsidR="00210FE4" w:rsidRPr="00AB16B4" w:rsidRDefault="00210FE4" w:rsidP="00074E55">
            <w:pPr>
              <w:rPr>
                <w:sz w:val="18"/>
                <w:szCs w:val="18"/>
              </w:rPr>
            </w:pPr>
            <w:proofErr w:type="spellStart"/>
            <w:r w:rsidRPr="00AB16B4">
              <w:rPr>
                <w:sz w:val="18"/>
                <w:szCs w:val="18"/>
              </w:rPr>
              <w:t>Арыс</w:t>
            </w:r>
            <w:proofErr w:type="spellEnd"/>
            <w:r w:rsidRPr="00AB16B4">
              <w:rPr>
                <w:sz w:val="18"/>
                <w:szCs w:val="18"/>
              </w:rPr>
              <w:t xml:space="preserve"> - ж.-д. ст. </w:t>
            </w:r>
            <w:proofErr w:type="spellStart"/>
            <w:r w:rsidRPr="00AB16B4">
              <w:rPr>
                <w:sz w:val="18"/>
                <w:szCs w:val="18"/>
              </w:rPr>
              <w:t>Арыс</w:t>
            </w:r>
            <w:proofErr w:type="spellEnd"/>
            <w:r w:rsidRPr="00AB16B4">
              <w:rPr>
                <w:sz w:val="18"/>
                <w:szCs w:val="18"/>
              </w:rPr>
              <w:t xml:space="preserve"> (факт)</w:t>
            </w:r>
          </w:p>
        </w:tc>
        <w:tc>
          <w:tcPr>
            <w:tcW w:w="863" w:type="dxa"/>
            <w:tcBorders>
              <w:top w:val="nil"/>
              <w:left w:val="nil"/>
              <w:bottom w:val="single" w:sz="4" w:space="0" w:color="auto"/>
              <w:right w:val="single" w:sz="4" w:space="0" w:color="auto"/>
            </w:tcBorders>
            <w:shd w:val="clear" w:color="auto" w:fill="auto"/>
            <w:vAlign w:val="center"/>
            <w:hideMark/>
          </w:tcPr>
          <w:p w14:paraId="67C381AE" w14:textId="77777777" w:rsidR="00210FE4" w:rsidRPr="00AB16B4" w:rsidRDefault="00210FE4" w:rsidP="00074E55">
            <w:pPr>
              <w:jc w:val="center"/>
              <w:rPr>
                <w:sz w:val="18"/>
                <w:szCs w:val="18"/>
              </w:rPr>
            </w:pPr>
            <w:r w:rsidRPr="00AB16B4">
              <w:rPr>
                <w:sz w:val="18"/>
                <w:szCs w:val="18"/>
              </w:rPr>
              <w:t>0,84</w:t>
            </w:r>
          </w:p>
        </w:tc>
        <w:tc>
          <w:tcPr>
            <w:tcW w:w="1276" w:type="dxa"/>
            <w:tcBorders>
              <w:top w:val="nil"/>
              <w:left w:val="nil"/>
              <w:bottom w:val="single" w:sz="4" w:space="0" w:color="auto"/>
              <w:right w:val="single" w:sz="4" w:space="0" w:color="auto"/>
            </w:tcBorders>
            <w:shd w:val="clear" w:color="auto" w:fill="auto"/>
            <w:noWrap/>
            <w:vAlign w:val="center"/>
            <w:hideMark/>
          </w:tcPr>
          <w:p w14:paraId="5252D849" w14:textId="77777777" w:rsidR="00210FE4" w:rsidRPr="00AB16B4" w:rsidRDefault="00210FE4" w:rsidP="00074E55">
            <w:pPr>
              <w:jc w:val="center"/>
              <w:rPr>
                <w:sz w:val="18"/>
                <w:szCs w:val="18"/>
              </w:rPr>
            </w:pPr>
            <w:r w:rsidRPr="00AB16B4">
              <w:rPr>
                <w:sz w:val="18"/>
                <w:szCs w:val="18"/>
              </w:rPr>
              <w:t>y = 0,031x + 0,697</w:t>
            </w:r>
          </w:p>
        </w:tc>
        <w:tc>
          <w:tcPr>
            <w:tcW w:w="1579" w:type="dxa"/>
            <w:tcBorders>
              <w:top w:val="nil"/>
              <w:left w:val="nil"/>
              <w:bottom w:val="single" w:sz="4" w:space="0" w:color="auto"/>
              <w:right w:val="single" w:sz="4" w:space="0" w:color="auto"/>
            </w:tcBorders>
            <w:shd w:val="clear" w:color="auto" w:fill="auto"/>
            <w:vAlign w:val="center"/>
            <w:hideMark/>
          </w:tcPr>
          <w:p w14:paraId="4F404DD2" w14:textId="77777777" w:rsidR="00210FE4" w:rsidRPr="00AB16B4" w:rsidRDefault="00210FE4" w:rsidP="00074E55">
            <w:pPr>
              <w:jc w:val="center"/>
              <w:rPr>
                <w:sz w:val="18"/>
                <w:szCs w:val="18"/>
              </w:rPr>
            </w:pPr>
            <w:r w:rsidRPr="00AB16B4">
              <w:rPr>
                <w:sz w:val="18"/>
                <w:szCs w:val="18"/>
              </w:rPr>
              <w:t>1912-1949, 1951, 1952, 1954-1956, 1958, 1961-2019</w:t>
            </w:r>
          </w:p>
        </w:tc>
      </w:tr>
      <w:tr w:rsidR="003E16FD" w:rsidRPr="00AB16B4" w14:paraId="0762F085" w14:textId="77777777" w:rsidTr="00716F96">
        <w:trPr>
          <w:cantSplit/>
          <w:trHeight w:val="2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FDC61" w14:textId="77777777" w:rsidR="00210FE4" w:rsidRPr="00AB16B4" w:rsidRDefault="00210FE4" w:rsidP="00074E55">
            <w:pPr>
              <w:jc w:val="center"/>
              <w:rPr>
                <w:sz w:val="18"/>
                <w:szCs w:val="18"/>
              </w:rPr>
            </w:pPr>
            <w:r w:rsidRPr="00AB16B4">
              <w:rPr>
                <w:sz w:val="18"/>
                <w:szCs w:val="18"/>
              </w:rPr>
              <w:t>65</w:t>
            </w:r>
          </w:p>
        </w:tc>
        <w:tc>
          <w:tcPr>
            <w:tcW w:w="931" w:type="dxa"/>
            <w:vMerge/>
            <w:tcBorders>
              <w:left w:val="single" w:sz="4" w:space="0" w:color="auto"/>
              <w:right w:val="single" w:sz="4" w:space="0" w:color="auto"/>
            </w:tcBorders>
            <w:shd w:val="clear" w:color="auto" w:fill="auto"/>
            <w:vAlign w:val="center"/>
            <w:hideMark/>
          </w:tcPr>
          <w:p w14:paraId="10B65693" w14:textId="77777777" w:rsidR="00210FE4" w:rsidRPr="00AB16B4" w:rsidRDefault="00210FE4" w:rsidP="00074E55">
            <w:pPr>
              <w:rPr>
                <w:sz w:val="18"/>
                <w:szCs w:val="18"/>
              </w:rPr>
            </w:pPr>
          </w:p>
        </w:tc>
        <w:tc>
          <w:tcPr>
            <w:tcW w:w="2192" w:type="dxa"/>
            <w:tcBorders>
              <w:top w:val="single" w:sz="4" w:space="0" w:color="auto"/>
              <w:left w:val="nil"/>
              <w:bottom w:val="single" w:sz="4" w:space="0" w:color="auto"/>
              <w:right w:val="single" w:sz="4" w:space="0" w:color="auto"/>
            </w:tcBorders>
            <w:shd w:val="clear" w:color="auto" w:fill="auto"/>
            <w:vAlign w:val="center"/>
            <w:hideMark/>
          </w:tcPr>
          <w:p w14:paraId="3E23F701" w14:textId="77777777" w:rsidR="00210FE4" w:rsidRPr="00AB16B4" w:rsidRDefault="00210FE4" w:rsidP="00074E55">
            <w:pPr>
              <w:rPr>
                <w:sz w:val="18"/>
                <w:szCs w:val="18"/>
              </w:rPr>
            </w:pPr>
            <w:proofErr w:type="spellStart"/>
            <w:r w:rsidRPr="00AB16B4">
              <w:rPr>
                <w:sz w:val="18"/>
                <w:szCs w:val="18"/>
              </w:rPr>
              <w:t>Жиланды</w:t>
            </w:r>
            <w:proofErr w:type="spellEnd"/>
            <w:r w:rsidRPr="00AB16B4">
              <w:rPr>
                <w:sz w:val="18"/>
                <w:szCs w:val="18"/>
              </w:rPr>
              <w:t xml:space="preserve"> - с. </w:t>
            </w:r>
            <w:proofErr w:type="spellStart"/>
            <w:r w:rsidRPr="00AB16B4">
              <w:rPr>
                <w:sz w:val="18"/>
                <w:szCs w:val="18"/>
              </w:rPr>
              <w:t>Састобе</w:t>
            </w:r>
            <w:proofErr w:type="spellEnd"/>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04C7C4A6" w14:textId="77777777" w:rsidR="00210FE4" w:rsidRPr="00AB16B4" w:rsidRDefault="00210FE4" w:rsidP="00074E55">
            <w:pPr>
              <w:rPr>
                <w:sz w:val="18"/>
                <w:szCs w:val="18"/>
              </w:rPr>
            </w:pPr>
            <w:proofErr w:type="spellStart"/>
            <w:r w:rsidRPr="00AB16B4">
              <w:rPr>
                <w:sz w:val="18"/>
                <w:szCs w:val="18"/>
              </w:rPr>
              <w:t>Арыс</w:t>
            </w:r>
            <w:proofErr w:type="spellEnd"/>
            <w:r w:rsidRPr="00AB16B4">
              <w:rPr>
                <w:sz w:val="18"/>
                <w:szCs w:val="18"/>
              </w:rPr>
              <w:t xml:space="preserve"> - ж.-д. ст. </w:t>
            </w:r>
            <w:proofErr w:type="spellStart"/>
            <w:r w:rsidRPr="00AB16B4">
              <w:rPr>
                <w:sz w:val="18"/>
                <w:szCs w:val="18"/>
              </w:rPr>
              <w:t>Арыс</w:t>
            </w:r>
            <w:proofErr w:type="spellEnd"/>
            <w:r w:rsidRPr="00AB16B4">
              <w:rPr>
                <w:sz w:val="18"/>
                <w:szCs w:val="18"/>
              </w:rPr>
              <w:t xml:space="preserve"> </w:t>
            </w:r>
          </w:p>
        </w:tc>
        <w:tc>
          <w:tcPr>
            <w:tcW w:w="863" w:type="dxa"/>
            <w:tcBorders>
              <w:top w:val="nil"/>
              <w:left w:val="nil"/>
              <w:bottom w:val="single" w:sz="4" w:space="0" w:color="auto"/>
              <w:right w:val="single" w:sz="4" w:space="0" w:color="auto"/>
            </w:tcBorders>
            <w:shd w:val="clear" w:color="auto" w:fill="auto"/>
            <w:vAlign w:val="center"/>
            <w:hideMark/>
          </w:tcPr>
          <w:p w14:paraId="7ECFBB44" w14:textId="77777777" w:rsidR="00210FE4" w:rsidRPr="00AB16B4" w:rsidRDefault="00210FE4" w:rsidP="00074E55">
            <w:pPr>
              <w:jc w:val="center"/>
              <w:rPr>
                <w:sz w:val="18"/>
                <w:szCs w:val="18"/>
              </w:rPr>
            </w:pPr>
            <w:r w:rsidRPr="00AB16B4">
              <w:rPr>
                <w:sz w:val="18"/>
                <w:szCs w:val="18"/>
              </w:rPr>
              <w:t>0,77</w:t>
            </w:r>
          </w:p>
        </w:tc>
        <w:tc>
          <w:tcPr>
            <w:tcW w:w="1276" w:type="dxa"/>
            <w:tcBorders>
              <w:top w:val="nil"/>
              <w:left w:val="nil"/>
              <w:bottom w:val="single" w:sz="4" w:space="0" w:color="auto"/>
              <w:right w:val="single" w:sz="4" w:space="0" w:color="auto"/>
            </w:tcBorders>
            <w:shd w:val="clear" w:color="auto" w:fill="auto"/>
            <w:noWrap/>
            <w:vAlign w:val="center"/>
            <w:hideMark/>
          </w:tcPr>
          <w:p w14:paraId="02500AEE" w14:textId="77777777" w:rsidR="00210FE4" w:rsidRPr="00AB16B4" w:rsidRDefault="00210FE4" w:rsidP="00074E55">
            <w:pPr>
              <w:jc w:val="center"/>
              <w:rPr>
                <w:sz w:val="18"/>
                <w:szCs w:val="18"/>
              </w:rPr>
            </w:pPr>
            <w:r w:rsidRPr="00AB16B4">
              <w:rPr>
                <w:sz w:val="18"/>
                <w:szCs w:val="18"/>
              </w:rPr>
              <w:t>y = 0,005x + 0,021</w:t>
            </w:r>
          </w:p>
        </w:tc>
        <w:tc>
          <w:tcPr>
            <w:tcW w:w="1579" w:type="dxa"/>
            <w:tcBorders>
              <w:top w:val="nil"/>
              <w:left w:val="nil"/>
              <w:bottom w:val="single" w:sz="4" w:space="0" w:color="auto"/>
              <w:right w:val="single" w:sz="4" w:space="0" w:color="auto"/>
            </w:tcBorders>
            <w:shd w:val="clear" w:color="auto" w:fill="auto"/>
            <w:vAlign w:val="center"/>
            <w:hideMark/>
          </w:tcPr>
          <w:p w14:paraId="53BFFD3D" w14:textId="77777777" w:rsidR="00210FE4" w:rsidRPr="00AB16B4" w:rsidRDefault="00210FE4" w:rsidP="00074E55">
            <w:pPr>
              <w:jc w:val="center"/>
              <w:rPr>
                <w:sz w:val="18"/>
                <w:szCs w:val="18"/>
              </w:rPr>
            </w:pPr>
            <w:r w:rsidRPr="00AB16B4">
              <w:rPr>
                <w:sz w:val="18"/>
                <w:szCs w:val="18"/>
              </w:rPr>
              <w:t>1912-1952, 1955, 1956, 1958, 1959, 1963-2019</w:t>
            </w:r>
          </w:p>
        </w:tc>
      </w:tr>
      <w:tr w:rsidR="003E16FD" w:rsidRPr="00AB16B4" w14:paraId="376EAE0C" w14:textId="77777777" w:rsidTr="00716F96">
        <w:trPr>
          <w:cantSplit/>
          <w:trHeight w:val="2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1E33F" w14:textId="77777777" w:rsidR="00210FE4" w:rsidRPr="00AB16B4" w:rsidRDefault="00210FE4" w:rsidP="00074E55">
            <w:pPr>
              <w:jc w:val="center"/>
              <w:rPr>
                <w:sz w:val="18"/>
                <w:szCs w:val="18"/>
              </w:rPr>
            </w:pPr>
            <w:r w:rsidRPr="00AB16B4">
              <w:rPr>
                <w:sz w:val="18"/>
                <w:szCs w:val="18"/>
              </w:rPr>
              <w:t>67</w:t>
            </w:r>
          </w:p>
        </w:tc>
        <w:tc>
          <w:tcPr>
            <w:tcW w:w="931" w:type="dxa"/>
            <w:vMerge/>
            <w:tcBorders>
              <w:left w:val="single" w:sz="4" w:space="0" w:color="auto"/>
              <w:right w:val="single" w:sz="4" w:space="0" w:color="auto"/>
            </w:tcBorders>
            <w:shd w:val="clear" w:color="auto" w:fill="auto"/>
            <w:vAlign w:val="center"/>
            <w:hideMark/>
          </w:tcPr>
          <w:p w14:paraId="3867EC49" w14:textId="77777777" w:rsidR="00210FE4" w:rsidRPr="00AB16B4" w:rsidRDefault="00210FE4" w:rsidP="00074E55">
            <w:pPr>
              <w:rPr>
                <w:sz w:val="18"/>
                <w:szCs w:val="18"/>
              </w:rPr>
            </w:pPr>
          </w:p>
        </w:tc>
        <w:tc>
          <w:tcPr>
            <w:tcW w:w="2192" w:type="dxa"/>
            <w:tcBorders>
              <w:top w:val="single" w:sz="4" w:space="0" w:color="auto"/>
              <w:left w:val="nil"/>
              <w:bottom w:val="single" w:sz="4" w:space="0" w:color="auto"/>
              <w:right w:val="single" w:sz="4" w:space="0" w:color="auto"/>
            </w:tcBorders>
            <w:shd w:val="clear" w:color="auto" w:fill="auto"/>
            <w:vAlign w:val="center"/>
            <w:hideMark/>
          </w:tcPr>
          <w:p w14:paraId="05E084DD" w14:textId="77777777" w:rsidR="00210FE4" w:rsidRPr="00AB16B4" w:rsidRDefault="00210FE4" w:rsidP="00074E55">
            <w:pPr>
              <w:rPr>
                <w:sz w:val="18"/>
                <w:szCs w:val="18"/>
              </w:rPr>
            </w:pPr>
            <w:proofErr w:type="spellStart"/>
            <w:r w:rsidRPr="00AB16B4">
              <w:rPr>
                <w:sz w:val="18"/>
                <w:szCs w:val="18"/>
              </w:rPr>
              <w:t>Караунгур</w:t>
            </w:r>
            <w:proofErr w:type="spellEnd"/>
            <w:r w:rsidRPr="00AB16B4">
              <w:rPr>
                <w:sz w:val="18"/>
                <w:szCs w:val="18"/>
              </w:rPr>
              <w:t xml:space="preserve"> - с. Маман</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1155CBAF" w14:textId="77777777" w:rsidR="00210FE4" w:rsidRPr="00AB16B4" w:rsidRDefault="00210FE4" w:rsidP="00074E55">
            <w:pPr>
              <w:rPr>
                <w:sz w:val="18"/>
                <w:szCs w:val="18"/>
              </w:rPr>
            </w:pPr>
            <w:proofErr w:type="spellStart"/>
            <w:r w:rsidRPr="00AB16B4">
              <w:rPr>
                <w:sz w:val="18"/>
                <w:szCs w:val="18"/>
              </w:rPr>
              <w:t>Машат</w:t>
            </w:r>
            <w:proofErr w:type="spellEnd"/>
            <w:r w:rsidRPr="00AB16B4">
              <w:rPr>
                <w:sz w:val="18"/>
                <w:szCs w:val="18"/>
              </w:rPr>
              <w:t xml:space="preserve"> - с. </w:t>
            </w:r>
            <w:proofErr w:type="spellStart"/>
            <w:r w:rsidRPr="00AB16B4">
              <w:rPr>
                <w:sz w:val="18"/>
                <w:szCs w:val="18"/>
              </w:rPr>
              <w:t>Томенги</w:t>
            </w:r>
            <w:proofErr w:type="spellEnd"/>
            <w:r w:rsidRPr="00AB16B4">
              <w:rPr>
                <w:sz w:val="18"/>
                <w:szCs w:val="18"/>
              </w:rPr>
              <w:t xml:space="preserve"> </w:t>
            </w:r>
            <w:proofErr w:type="spellStart"/>
            <w:r w:rsidRPr="00AB16B4">
              <w:rPr>
                <w:sz w:val="18"/>
                <w:szCs w:val="18"/>
              </w:rPr>
              <w:t>Машат</w:t>
            </w:r>
            <w:proofErr w:type="spellEnd"/>
          </w:p>
        </w:tc>
        <w:tc>
          <w:tcPr>
            <w:tcW w:w="863" w:type="dxa"/>
            <w:tcBorders>
              <w:top w:val="nil"/>
              <w:left w:val="nil"/>
              <w:bottom w:val="single" w:sz="4" w:space="0" w:color="auto"/>
              <w:right w:val="single" w:sz="4" w:space="0" w:color="auto"/>
            </w:tcBorders>
            <w:shd w:val="clear" w:color="auto" w:fill="auto"/>
            <w:vAlign w:val="center"/>
            <w:hideMark/>
          </w:tcPr>
          <w:p w14:paraId="2373B14C" w14:textId="77777777" w:rsidR="00210FE4" w:rsidRPr="00AB16B4" w:rsidRDefault="00210FE4" w:rsidP="00074E55">
            <w:pPr>
              <w:jc w:val="center"/>
              <w:rPr>
                <w:sz w:val="18"/>
                <w:szCs w:val="18"/>
              </w:rPr>
            </w:pPr>
            <w:r w:rsidRPr="00AB16B4">
              <w:rPr>
                <w:sz w:val="18"/>
                <w:szCs w:val="18"/>
              </w:rPr>
              <w:t>0,87</w:t>
            </w:r>
          </w:p>
        </w:tc>
        <w:tc>
          <w:tcPr>
            <w:tcW w:w="1276" w:type="dxa"/>
            <w:tcBorders>
              <w:top w:val="nil"/>
              <w:left w:val="nil"/>
              <w:bottom w:val="single" w:sz="4" w:space="0" w:color="auto"/>
              <w:right w:val="single" w:sz="4" w:space="0" w:color="auto"/>
            </w:tcBorders>
            <w:shd w:val="clear" w:color="auto" w:fill="auto"/>
            <w:noWrap/>
            <w:vAlign w:val="center"/>
            <w:hideMark/>
          </w:tcPr>
          <w:p w14:paraId="28657758" w14:textId="77777777" w:rsidR="00210FE4" w:rsidRPr="00AB16B4" w:rsidRDefault="00210FE4" w:rsidP="00074E55">
            <w:pPr>
              <w:jc w:val="center"/>
              <w:rPr>
                <w:sz w:val="18"/>
                <w:szCs w:val="18"/>
              </w:rPr>
            </w:pPr>
            <w:r w:rsidRPr="00AB16B4">
              <w:rPr>
                <w:sz w:val="18"/>
                <w:szCs w:val="18"/>
              </w:rPr>
              <w:t>y = 0,075x - 0,170</w:t>
            </w:r>
          </w:p>
        </w:tc>
        <w:tc>
          <w:tcPr>
            <w:tcW w:w="1579" w:type="dxa"/>
            <w:tcBorders>
              <w:top w:val="nil"/>
              <w:left w:val="nil"/>
              <w:bottom w:val="single" w:sz="4" w:space="0" w:color="auto"/>
              <w:right w:val="single" w:sz="4" w:space="0" w:color="auto"/>
            </w:tcBorders>
            <w:shd w:val="clear" w:color="auto" w:fill="auto"/>
            <w:vAlign w:val="center"/>
            <w:hideMark/>
          </w:tcPr>
          <w:p w14:paraId="57A0306D" w14:textId="77777777" w:rsidR="00210FE4" w:rsidRPr="00AB16B4" w:rsidRDefault="00210FE4" w:rsidP="00074E55">
            <w:pPr>
              <w:jc w:val="center"/>
              <w:rPr>
                <w:sz w:val="18"/>
                <w:szCs w:val="18"/>
              </w:rPr>
            </w:pPr>
            <w:r w:rsidRPr="00AB16B4">
              <w:rPr>
                <w:sz w:val="18"/>
                <w:szCs w:val="18"/>
              </w:rPr>
              <w:t>1912-1952, 1963-1970, 1981-2019</w:t>
            </w:r>
          </w:p>
        </w:tc>
      </w:tr>
      <w:tr w:rsidR="003E16FD" w:rsidRPr="00AB16B4" w14:paraId="2DD69471" w14:textId="77777777" w:rsidTr="00716F96">
        <w:trPr>
          <w:cantSplit/>
          <w:trHeight w:val="2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7E424" w14:textId="77777777" w:rsidR="00210FE4" w:rsidRPr="00AB16B4" w:rsidRDefault="00210FE4" w:rsidP="00074E55">
            <w:pPr>
              <w:jc w:val="center"/>
              <w:rPr>
                <w:sz w:val="18"/>
                <w:szCs w:val="18"/>
              </w:rPr>
            </w:pPr>
            <w:r w:rsidRPr="00AB16B4">
              <w:rPr>
                <w:sz w:val="18"/>
                <w:szCs w:val="18"/>
              </w:rPr>
              <w:t>68</w:t>
            </w:r>
          </w:p>
        </w:tc>
        <w:tc>
          <w:tcPr>
            <w:tcW w:w="931" w:type="dxa"/>
            <w:vMerge/>
            <w:tcBorders>
              <w:left w:val="single" w:sz="4" w:space="0" w:color="auto"/>
              <w:right w:val="single" w:sz="4" w:space="0" w:color="auto"/>
            </w:tcBorders>
            <w:shd w:val="clear" w:color="auto" w:fill="auto"/>
            <w:vAlign w:val="center"/>
            <w:hideMark/>
          </w:tcPr>
          <w:p w14:paraId="2B98147E" w14:textId="77777777" w:rsidR="00210FE4" w:rsidRPr="00AB16B4" w:rsidRDefault="00210FE4" w:rsidP="00074E55">
            <w:pPr>
              <w:rPr>
                <w:sz w:val="18"/>
                <w:szCs w:val="18"/>
              </w:rPr>
            </w:pPr>
          </w:p>
        </w:tc>
        <w:tc>
          <w:tcPr>
            <w:tcW w:w="2192" w:type="dxa"/>
            <w:tcBorders>
              <w:top w:val="single" w:sz="4" w:space="0" w:color="auto"/>
              <w:left w:val="nil"/>
              <w:bottom w:val="single" w:sz="4" w:space="0" w:color="auto"/>
              <w:right w:val="single" w:sz="4" w:space="0" w:color="auto"/>
            </w:tcBorders>
            <w:shd w:val="clear" w:color="auto" w:fill="auto"/>
            <w:vAlign w:val="center"/>
            <w:hideMark/>
          </w:tcPr>
          <w:p w14:paraId="0456F055" w14:textId="77777777" w:rsidR="00210FE4" w:rsidRPr="00AB16B4" w:rsidRDefault="00210FE4" w:rsidP="00074E55">
            <w:pPr>
              <w:rPr>
                <w:sz w:val="18"/>
                <w:szCs w:val="18"/>
              </w:rPr>
            </w:pPr>
            <w:proofErr w:type="spellStart"/>
            <w:r w:rsidRPr="00AB16B4">
              <w:rPr>
                <w:sz w:val="18"/>
                <w:szCs w:val="18"/>
              </w:rPr>
              <w:t>Машат</w:t>
            </w:r>
            <w:proofErr w:type="spellEnd"/>
            <w:r w:rsidRPr="00AB16B4">
              <w:rPr>
                <w:sz w:val="18"/>
                <w:szCs w:val="18"/>
              </w:rPr>
              <w:t xml:space="preserve"> (</w:t>
            </w:r>
            <w:proofErr w:type="spellStart"/>
            <w:r w:rsidRPr="00AB16B4">
              <w:rPr>
                <w:sz w:val="18"/>
                <w:szCs w:val="18"/>
              </w:rPr>
              <w:t>Узын</w:t>
            </w:r>
            <w:proofErr w:type="spellEnd"/>
            <w:r w:rsidRPr="00AB16B4">
              <w:rPr>
                <w:sz w:val="18"/>
                <w:szCs w:val="18"/>
              </w:rPr>
              <w:t xml:space="preserve"> </w:t>
            </w:r>
            <w:proofErr w:type="spellStart"/>
            <w:r w:rsidRPr="00AB16B4">
              <w:rPr>
                <w:sz w:val="18"/>
                <w:szCs w:val="18"/>
              </w:rPr>
              <w:t>Машат</w:t>
            </w:r>
            <w:proofErr w:type="spellEnd"/>
            <w:r w:rsidRPr="00AB16B4">
              <w:rPr>
                <w:sz w:val="18"/>
                <w:szCs w:val="18"/>
              </w:rPr>
              <w:t xml:space="preserve">) - </w:t>
            </w:r>
            <w:proofErr w:type="spellStart"/>
            <w:r w:rsidRPr="00AB16B4">
              <w:rPr>
                <w:sz w:val="18"/>
                <w:szCs w:val="18"/>
              </w:rPr>
              <w:t>Кершетас</w:t>
            </w:r>
            <w:proofErr w:type="spellEnd"/>
            <w:r w:rsidRPr="00AB16B4">
              <w:rPr>
                <w:sz w:val="18"/>
                <w:szCs w:val="18"/>
              </w:rPr>
              <w:t>, в 0,4 км выше устья</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164E9618" w14:textId="77777777" w:rsidR="00210FE4" w:rsidRPr="00AB16B4" w:rsidRDefault="00210FE4" w:rsidP="00074E55">
            <w:pPr>
              <w:rPr>
                <w:sz w:val="18"/>
                <w:szCs w:val="18"/>
              </w:rPr>
            </w:pPr>
            <w:proofErr w:type="spellStart"/>
            <w:r w:rsidRPr="00AB16B4">
              <w:rPr>
                <w:sz w:val="18"/>
                <w:szCs w:val="18"/>
              </w:rPr>
              <w:t>Арыс</w:t>
            </w:r>
            <w:proofErr w:type="spellEnd"/>
            <w:r w:rsidRPr="00AB16B4">
              <w:rPr>
                <w:sz w:val="18"/>
                <w:szCs w:val="18"/>
              </w:rPr>
              <w:t xml:space="preserve"> - ж.-д. ст. </w:t>
            </w:r>
            <w:proofErr w:type="spellStart"/>
            <w:r w:rsidRPr="00AB16B4">
              <w:rPr>
                <w:sz w:val="18"/>
                <w:szCs w:val="18"/>
              </w:rPr>
              <w:t>Арыс</w:t>
            </w:r>
            <w:proofErr w:type="spellEnd"/>
            <w:r w:rsidRPr="00AB16B4">
              <w:rPr>
                <w:sz w:val="18"/>
                <w:szCs w:val="18"/>
              </w:rPr>
              <w:t xml:space="preserve"> </w:t>
            </w:r>
          </w:p>
        </w:tc>
        <w:tc>
          <w:tcPr>
            <w:tcW w:w="863" w:type="dxa"/>
            <w:tcBorders>
              <w:top w:val="nil"/>
              <w:left w:val="nil"/>
              <w:bottom w:val="single" w:sz="4" w:space="0" w:color="auto"/>
              <w:right w:val="single" w:sz="4" w:space="0" w:color="auto"/>
            </w:tcBorders>
            <w:shd w:val="clear" w:color="auto" w:fill="auto"/>
            <w:vAlign w:val="center"/>
            <w:hideMark/>
          </w:tcPr>
          <w:p w14:paraId="5FE0C672" w14:textId="77777777" w:rsidR="00210FE4" w:rsidRPr="00AB16B4" w:rsidRDefault="00210FE4" w:rsidP="00074E55">
            <w:pPr>
              <w:jc w:val="center"/>
              <w:rPr>
                <w:sz w:val="18"/>
                <w:szCs w:val="18"/>
              </w:rPr>
            </w:pPr>
            <w:r w:rsidRPr="00AB16B4">
              <w:rPr>
                <w:sz w:val="18"/>
                <w:szCs w:val="18"/>
              </w:rPr>
              <w:t>0,98</w:t>
            </w:r>
          </w:p>
        </w:tc>
        <w:tc>
          <w:tcPr>
            <w:tcW w:w="1276" w:type="dxa"/>
            <w:tcBorders>
              <w:top w:val="nil"/>
              <w:left w:val="nil"/>
              <w:bottom w:val="single" w:sz="4" w:space="0" w:color="auto"/>
              <w:right w:val="single" w:sz="4" w:space="0" w:color="auto"/>
            </w:tcBorders>
            <w:shd w:val="clear" w:color="auto" w:fill="auto"/>
            <w:noWrap/>
            <w:vAlign w:val="center"/>
            <w:hideMark/>
          </w:tcPr>
          <w:p w14:paraId="4D29F84D" w14:textId="77777777" w:rsidR="00210FE4" w:rsidRPr="00AB16B4" w:rsidRDefault="00210FE4" w:rsidP="00074E55">
            <w:pPr>
              <w:jc w:val="center"/>
              <w:rPr>
                <w:sz w:val="18"/>
                <w:szCs w:val="18"/>
              </w:rPr>
            </w:pPr>
            <w:r w:rsidRPr="00AB16B4">
              <w:rPr>
                <w:sz w:val="18"/>
                <w:szCs w:val="18"/>
              </w:rPr>
              <w:t>y = 0,079x - 1,047</w:t>
            </w:r>
          </w:p>
        </w:tc>
        <w:tc>
          <w:tcPr>
            <w:tcW w:w="1579" w:type="dxa"/>
            <w:tcBorders>
              <w:top w:val="nil"/>
              <w:left w:val="nil"/>
              <w:bottom w:val="single" w:sz="4" w:space="0" w:color="auto"/>
              <w:right w:val="single" w:sz="4" w:space="0" w:color="auto"/>
            </w:tcBorders>
            <w:shd w:val="clear" w:color="auto" w:fill="auto"/>
            <w:vAlign w:val="center"/>
            <w:hideMark/>
          </w:tcPr>
          <w:p w14:paraId="5E278999" w14:textId="77777777" w:rsidR="00210FE4" w:rsidRPr="00AB16B4" w:rsidRDefault="00210FE4" w:rsidP="00074E55">
            <w:pPr>
              <w:jc w:val="center"/>
              <w:rPr>
                <w:sz w:val="18"/>
                <w:szCs w:val="18"/>
              </w:rPr>
            </w:pPr>
            <w:r w:rsidRPr="00AB16B4">
              <w:rPr>
                <w:sz w:val="18"/>
                <w:szCs w:val="18"/>
              </w:rPr>
              <w:t>1912-1930, 1942-1944, 1947-1952, 1954, 1955, 1960-2019</w:t>
            </w:r>
          </w:p>
        </w:tc>
      </w:tr>
      <w:tr w:rsidR="003E16FD" w:rsidRPr="00AB16B4" w14:paraId="5CD440CA" w14:textId="77777777" w:rsidTr="00210FE4">
        <w:trPr>
          <w:cantSplit/>
          <w:trHeight w:val="51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96F12" w14:textId="77777777" w:rsidR="00210FE4" w:rsidRPr="00AB16B4" w:rsidRDefault="00210FE4" w:rsidP="00074E55">
            <w:pPr>
              <w:jc w:val="center"/>
              <w:rPr>
                <w:sz w:val="18"/>
                <w:szCs w:val="18"/>
              </w:rPr>
            </w:pPr>
            <w:r w:rsidRPr="00AB16B4">
              <w:rPr>
                <w:sz w:val="18"/>
                <w:szCs w:val="18"/>
              </w:rPr>
              <w:t>70</w:t>
            </w:r>
          </w:p>
        </w:tc>
        <w:tc>
          <w:tcPr>
            <w:tcW w:w="931" w:type="dxa"/>
            <w:vMerge/>
            <w:tcBorders>
              <w:left w:val="single" w:sz="4" w:space="0" w:color="auto"/>
              <w:right w:val="single" w:sz="4" w:space="0" w:color="auto"/>
            </w:tcBorders>
            <w:shd w:val="clear" w:color="auto" w:fill="auto"/>
            <w:vAlign w:val="center"/>
            <w:hideMark/>
          </w:tcPr>
          <w:p w14:paraId="30F6CBF9" w14:textId="77777777" w:rsidR="00210FE4" w:rsidRPr="00AB16B4" w:rsidRDefault="00210FE4" w:rsidP="00074E55">
            <w:pPr>
              <w:rPr>
                <w:sz w:val="18"/>
                <w:szCs w:val="18"/>
              </w:rPr>
            </w:pPr>
          </w:p>
        </w:tc>
        <w:tc>
          <w:tcPr>
            <w:tcW w:w="2192" w:type="dxa"/>
            <w:tcBorders>
              <w:top w:val="single" w:sz="4" w:space="0" w:color="auto"/>
              <w:left w:val="nil"/>
              <w:bottom w:val="single" w:sz="4" w:space="0" w:color="auto"/>
              <w:right w:val="single" w:sz="4" w:space="0" w:color="auto"/>
            </w:tcBorders>
            <w:shd w:val="clear" w:color="auto" w:fill="auto"/>
            <w:vAlign w:val="center"/>
            <w:hideMark/>
          </w:tcPr>
          <w:p w14:paraId="06FBDF69" w14:textId="77777777" w:rsidR="00210FE4" w:rsidRPr="00AB16B4" w:rsidRDefault="00210FE4" w:rsidP="00074E55">
            <w:pPr>
              <w:rPr>
                <w:sz w:val="18"/>
                <w:szCs w:val="18"/>
              </w:rPr>
            </w:pPr>
            <w:proofErr w:type="spellStart"/>
            <w:r w:rsidRPr="00AB16B4">
              <w:rPr>
                <w:sz w:val="18"/>
                <w:szCs w:val="18"/>
              </w:rPr>
              <w:t>Машат</w:t>
            </w:r>
            <w:proofErr w:type="spellEnd"/>
            <w:r w:rsidRPr="00AB16B4">
              <w:rPr>
                <w:sz w:val="18"/>
                <w:szCs w:val="18"/>
              </w:rPr>
              <w:t xml:space="preserve"> - аул </w:t>
            </w:r>
            <w:proofErr w:type="spellStart"/>
            <w:r w:rsidRPr="00AB16B4">
              <w:rPr>
                <w:sz w:val="18"/>
                <w:szCs w:val="18"/>
              </w:rPr>
              <w:t>Кершетас</w:t>
            </w:r>
            <w:proofErr w:type="spellEnd"/>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07B66B5B" w14:textId="77777777" w:rsidR="00210FE4" w:rsidRPr="00AB16B4" w:rsidRDefault="00210FE4" w:rsidP="00074E55">
            <w:pPr>
              <w:rPr>
                <w:sz w:val="18"/>
                <w:szCs w:val="18"/>
              </w:rPr>
            </w:pPr>
            <w:proofErr w:type="spellStart"/>
            <w:r w:rsidRPr="00AB16B4">
              <w:rPr>
                <w:sz w:val="18"/>
                <w:szCs w:val="18"/>
              </w:rPr>
              <w:t>Жабагылысу</w:t>
            </w:r>
            <w:proofErr w:type="spellEnd"/>
            <w:r w:rsidRPr="00AB16B4">
              <w:rPr>
                <w:sz w:val="18"/>
                <w:szCs w:val="18"/>
              </w:rPr>
              <w:t xml:space="preserve"> - с. </w:t>
            </w:r>
            <w:proofErr w:type="spellStart"/>
            <w:r w:rsidRPr="00AB16B4">
              <w:rPr>
                <w:sz w:val="18"/>
                <w:szCs w:val="18"/>
              </w:rPr>
              <w:t>Жабагылысу</w:t>
            </w:r>
            <w:proofErr w:type="spellEnd"/>
            <w:r w:rsidRPr="00AB16B4">
              <w:rPr>
                <w:sz w:val="18"/>
                <w:szCs w:val="18"/>
              </w:rPr>
              <w:t xml:space="preserve"> (Новониколаевка)</w:t>
            </w:r>
          </w:p>
        </w:tc>
        <w:tc>
          <w:tcPr>
            <w:tcW w:w="863" w:type="dxa"/>
            <w:tcBorders>
              <w:top w:val="nil"/>
              <w:left w:val="nil"/>
              <w:bottom w:val="single" w:sz="4" w:space="0" w:color="auto"/>
              <w:right w:val="single" w:sz="4" w:space="0" w:color="auto"/>
            </w:tcBorders>
            <w:shd w:val="clear" w:color="auto" w:fill="auto"/>
            <w:vAlign w:val="center"/>
            <w:hideMark/>
          </w:tcPr>
          <w:p w14:paraId="7C413BFA" w14:textId="77777777" w:rsidR="00210FE4" w:rsidRPr="00AB16B4" w:rsidRDefault="00210FE4" w:rsidP="00074E55">
            <w:pPr>
              <w:jc w:val="center"/>
              <w:rPr>
                <w:sz w:val="18"/>
                <w:szCs w:val="18"/>
              </w:rPr>
            </w:pPr>
            <w:r w:rsidRPr="00AB16B4">
              <w:rPr>
                <w:sz w:val="18"/>
                <w:szCs w:val="18"/>
              </w:rPr>
              <w:t>0,84</w:t>
            </w:r>
          </w:p>
        </w:tc>
        <w:tc>
          <w:tcPr>
            <w:tcW w:w="1276" w:type="dxa"/>
            <w:tcBorders>
              <w:top w:val="nil"/>
              <w:left w:val="nil"/>
              <w:bottom w:val="single" w:sz="4" w:space="0" w:color="auto"/>
              <w:right w:val="single" w:sz="4" w:space="0" w:color="auto"/>
            </w:tcBorders>
            <w:shd w:val="clear" w:color="auto" w:fill="auto"/>
            <w:noWrap/>
            <w:vAlign w:val="center"/>
            <w:hideMark/>
          </w:tcPr>
          <w:p w14:paraId="6DA6CF51" w14:textId="77777777" w:rsidR="00210FE4" w:rsidRPr="00AB16B4" w:rsidRDefault="00210FE4" w:rsidP="00074E55">
            <w:pPr>
              <w:jc w:val="center"/>
              <w:rPr>
                <w:sz w:val="18"/>
                <w:szCs w:val="18"/>
              </w:rPr>
            </w:pPr>
            <w:r w:rsidRPr="00AB16B4">
              <w:rPr>
                <w:sz w:val="18"/>
                <w:szCs w:val="18"/>
              </w:rPr>
              <w:t>y = 1,806x + 0,353</w:t>
            </w:r>
          </w:p>
        </w:tc>
        <w:tc>
          <w:tcPr>
            <w:tcW w:w="1579" w:type="dxa"/>
            <w:tcBorders>
              <w:top w:val="nil"/>
              <w:left w:val="nil"/>
              <w:bottom w:val="single" w:sz="4" w:space="0" w:color="auto"/>
              <w:right w:val="single" w:sz="4" w:space="0" w:color="auto"/>
            </w:tcBorders>
            <w:shd w:val="clear" w:color="auto" w:fill="auto"/>
            <w:vAlign w:val="center"/>
            <w:hideMark/>
          </w:tcPr>
          <w:p w14:paraId="336C4D0A" w14:textId="77777777" w:rsidR="00210FE4" w:rsidRPr="00AB16B4" w:rsidRDefault="00210FE4" w:rsidP="00074E55">
            <w:pPr>
              <w:jc w:val="center"/>
              <w:rPr>
                <w:sz w:val="18"/>
                <w:szCs w:val="18"/>
              </w:rPr>
            </w:pPr>
            <w:r w:rsidRPr="00AB16B4">
              <w:rPr>
                <w:sz w:val="18"/>
                <w:szCs w:val="18"/>
              </w:rPr>
              <w:t>1995-2019</w:t>
            </w:r>
          </w:p>
        </w:tc>
      </w:tr>
      <w:tr w:rsidR="003E16FD" w:rsidRPr="00AB16B4" w14:paraId="5295E23C" w14:textId="77777777" w:rsidTr="00210FE4">
        <w:trPr>
          <w:cantSplit/>
          <w:trHeight w:val="51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65C26" w14:textId="77777777" w:rsidR="00210FE4" w:rsidRPr="00AB16B4" w:rsidRDefault="00210FE4" w:rsidP="00074E55">
            <w:pPr>
              <w:jc w:val="center"/>
              <w:rPr>
                <w:sz w:val="18"/>
                <w:szCs w:val="18"/>
              </w:rPr>
            </w:pPr>
            <w:r w:rsidRPr="00AB16B4">
              <w:rPr>
                <w:sz w:val="18"/>
                <w:szCs w:val="18"/>
              </w:rPr>
              <w:t>71</w:t>
            </w:r>
          </w:p>
        </w:tc>
        <w:tc>
          <w:tcPr>
            <w:tcW w:w="931" w:type="dxa"/>
            <w:vMerge/>
            <w:tcBorders>
              <w:left w:val="single" w:sz="4" w:space="0" w:color="auto"/>
              <w:right w:val="single" w:sz="4" w:space="0" w:color="auto"/>
            </w:tcBorders>
            <w:shd w:val="clear" w:color="auto" w:fill="auto"/>
            <w:vAlign w:val="center"/>
            <w:hideMark/>
          </w:tcPr>
          <w:p w14:paraId="35CA04AF" w14:textId="77777777" w:rsidR="00210FE4" w:rsidRPr="00AB16B4" w:rsidRDefault="00210FE4" w:rsidP="00074E55">
            <w:pPr>
              <w:rPr>
                <w:sz w:val="18"/>
                <w:szCs w:val="18"/>
              </w:rPr>
            </w:pPr>
          </w:p>
        </w:tc>
        <w:tc>
          <w:tcPr>
            <w:tcW w:w="2192" w:type="dxa"/>
            <w:tcBorders>
              <w:top w:val="single" w:sz="4" w:space="0" w:color="auto"/>
              <w:left w:val="nil"/>
              <w:bottom w:val="single" w:sz="4" w:space="0" w:color="auto"/>
              <w:right w:val="single" w:sz="4" w:space="0" w:color="auto"/>
            </w:tcBorders>
            <w:shd w:val="clear" w:color="auto" w:fill="auto"/>
            <w:vAlign w:val="center"/>
            <w:hideMark/>
          </w:tcPr>
          <w:p w14:paraId="2222701D" w14:textId="77777777" w:rsidR="00210FE4" w:rsidRPr="00AB16B4" w:rsidRDefault="00210FE4" w:rsidP="00074E55">
            <w:pPr>
              <w:rPr>
                <w:sz w:val="18"/>
                <w:szCs w:val="18"/>
              </w:rPr>
            </w:pPr>
            <w:proofErr w:type="spellStart"/>
            <w:r w:rsidRPr="00AB16B4">
              <w:rPr>
                <w:sz w:val="18"/>
                <w:szCs w:val="18"/>
              </w:rPr>
              <w:t>Машат</w:t>
            </w:r>
            <w:proofErr w:type="spellEnd"/>
            <w:r w:rsidRPr="00AB16B4">
              <w:rPr>
                <w:sz w:val="18"/>
                <w:szCs w:val="18"/>
              </w:rPr>
              <w:t xml:space="preserve"> - с. </w:t>
            </w:r>
            <w:proofErr w:type="spellStart"/>
            <w:r w:rsidRPr="00AB16B4">
              <w:rPr>
                <w:sz w:val="18"/>
                <w:szCs w:val="18"/>
              </w:rPr>
              <w:t>Томенги</w:t>
            </w:r>
            <w:proofErr w:type="spellEnd"/>
            <w:r w:rsidRPr="00AB16B4">
              <w:rPr>
                <w:sz w:val="18"/>
                <w:szCs w:val="18"/>
              </w:rPr>
              <w:t xml:space="preserve"> </w:t>
            </w:r>
            <w:proofErr w:type="spellStart"/>
            <w:r w:rsidRPr="00AB16B4">
              <w:rPr>
                <w:sz w:val="18"/>
                <w:szCs w:val="18"/>
              </w:rPr>
              <w:t>Машат</w:t>
            </w:r>
            <w:proofErr w:type="spellEnd"/>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1E33C767" w14:textId="77777777" w:rsidR="00210FE4" w:rsidRPr="00AB16B4" w:rsidRDefault="00210FE4" w:rsidP="00074E55">
            <w:pPr>
              <w:rPr>
                <w:sz w:val="18"/>
                <w:szCs w:val="18"/>
              </w:rPr>
            </w:pPr>
            <w:proofErr w:type="spellStart"/>
            <w:r w:rsidRPr="00AB16B4">
              <w:rPr>
                <w:sz w:val="18"/>
                <w:szCs w:val="18"/>
              </w:rPr>
              <w:t>Арыс</w:t>
            </w:r>
            <w:proofErr w:type="spellEnd"/>
            <w:r w:rsidRPr="00AB16B4">
              <w:rPr>
                <w:sz w:val="18"/>
                <w:szCs w:val="18"/>
              </w:rPr>
              <w:t xml:space="preserve"> - ж.-д. ст. </w:t>
            </w:r>
            <w:proofErr w:type="spellStart"/>
            <w:r w:rsidRPr="00AB16B4">
              <w:rPr>
                <w:sz w:val="18"/>
                <w:szCs w:val="18"/>
              </w:rPr>
              <w:t>Арыс</w:t>
            </w:r>
            <w:proofErr w:type="spellEnd"/>
            <w:r w:rsidRPr="00AB16B4">
              <w:rPr>
                <w:sz w:val="18"/>
                <w:szCs w:val="18"/>
              </w:rPr>
              <w:t xml:space="preserve"> </w:t>
            </w:r>
          </w:p>
        </w:tc>
        <w:tc>
          <w:tcPr>
            <w:tcW w:w="863" w:type="dxa"/>
            <w:tcBorders>
              <w:top w:val="nil"/>
              <w:left w:val="nil"/>
              <w:bottom w:val="single" w:sz="4" w:space="0" w:color="auto"/>
              <w:right w:val="single" w:sz="4" w:space="0" w:color="auto"/>
            </w:tcBorders>
            <w:shd w:val="clear" w:color="auto" w:fill="auto"/>
            <w:vAlign w:val="center"/>
            <w:hideMark/>
          </w:tcPr>
          <w:p w14:paraId="43757D1B" w14:textId="77777777" w:rsidR="00210FE4" w:rsidRPr="00AB16B4" w:rsidRDefault="00210FE4" w:rsidP="00074E55">
            <w:pPr>
              <w:jc w:val="center"/>
              <w:rPr>
                <w:sz w:val="18"/>
                <w:szCs w:val="18"/>
              </w:rPr>
            </w:pPr>
            <w:r w:rsidRPr="00AB16B4">
              <w:rPr>
                <w:sz w:val="18"/>
                <w:szCs w:val="18"/>
              </w:rPr>
              <w:t>0,91</w:t>
            </w:r>
          </w:p>
        </w:tc>
        <w:tc>
          <w:tcPr>
            <w:tcW w:w="1276" w:type="dxa"/>
            <w:tcBorders>
              <w:top w:val="nil"/>
              <w:left w:val="nil"/>
              <w:bottom w:val="single" w:sz="4" w:space="0" w:color="auto"/>
              <w:right w:val="single" w:sz="4" w:space="0" w:color="auto"/>
            </w:tcBorders>
            <w:shd w:val="clear" w:color="auto" w:fill="auto"/>
            <w:noWrap/>
            <w:vAlign w:val="center"/>
            <w:hideMark/>
          </w:tcPr>
          <w:p w14:paraId="0D4D419D" w14:textId="77777777" w:rsidR="00210FE4" w:rsidRPr="00AB16B4" w:rsidRDefault="00210FE4" w:rsidP="00074E55">
            <w:pPr>
              <w:jc w:val="center"/>
              <w:rPr>
                <w:sz w:val="18"/>
                <w:szCs w:val="18"/>
              </w:rPr>
            </w:pPr>
            <w:r w:rsidRPr="00AB16B4">
              <w:rPr>
                <w:sz w:val="18"/>
                <w:szCs w:val="18"/>
              </w:rPr>
              <w:t>y = 0,113x + 1,178</w:t>
            </w:r>
          </w:p>
        </w:tc>
        <w:tc>
          <w:tcPr>
            <w:tcW w:w="1579" w:type="dxa"/>
            <w:tcBorders>
              <w:top w:val="nil"/>
              <w:left w:val="nil"/>
              <w:bottom w:val="single" w:sz="4" w:space="0" w:color="auto"/>
              <w:right w:val="single" w:sz="4" w:space="0" w:color="auto"/>
            </w:tcBorders>
            <w:shd w:val="clear" w:color="auto" w:fill="auto"/>
            <w:vAlign w:val="center"/>
            <w:hideMark/>
          </w:tcPr>
          <w:p w14:paraId="67DADE7A" w14:textId="77777777" w:rsidR="00210FE4" w:rsidRPr="00AB16B4" w:rsidRDefault="00210FE4" w:rsidP="00074E55">
            <w:pPr>
              <w:jc w:val="center"/>
              <w:rPr>
                <w:sz w:val="18"/>
                <w:szCs w:val="18"/>
              </w:rPr>
            </w:pPr>
            <w:r w:rsidRPr="00AB16B4">
              <w:rPr>
                <w:sz w:val="18"/>
                <w:szCs w:val="18"/>
              </w:rPr>
              <w:t>1912-1948, 1951, 1955, 1958, 1959, 1963-1970, 1976-2019</w:t>
            </w:r>
          </w:p>
        </w:tc>
      </w:tr>
      <w:tr w:rsidR="003E16FD" w:rsidRPr="00AB16B4" w14:paraId="6AA99FDA" w14:textId="77777777" w:rsidTr="00210FE4">
        <w:trPr>
          <w:cantSplit/>
          <w:trHeight w:val="51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4F18F" w14:textId="77777777" w:rsidR="00210FE4" w:rsidRPr="00AB16B4" w:rsidRDefault="00210FE4" w:rsidP="00074E55">
            <w:pPr>
              <w:jc w:val="center"/>
              <w:rPr>
                <w:sz w:val="18"/>
                <w:szCs w:val="18"/>
              </w:rPr>
            </w:pPr>
            <w:r w:rsidRPr="00AB16B4">
              <w:rPr>
                <w:sz w:val="18"/>
                <w:szCs w:val="18"/>
              </w:rPr>
              <w:t>72</w:t>
            </w:r>
          </w:p>
        </w:tc>
        <w:tc>
          <w:tcPr>
            <w:tcW w:w="931" w:type="dxa"/>
            <w:vMerge/>
            <w:tcBorders>
              <w:left w:val="single" w:sz="4" w:space="0" w:color="auto"/>
              <w:right w:val="single" w:sz="4" w:space="0" w:color="auto"/>
            </w:tcBorders>
            <w:shd w:val="clear" w:color="auto" w:fill="auto"/>
            <w:vAlign w:val="center"/>
            <w:hideMark/>
          </w:tcPr>
          <w:p w14:paraId="4D83EC04" w14:textId="77777777" w:rsidR="00210FE4" w:rsidRPr="00AB16B4" w:rsidRDefault="00210FE4" w:rsidP="00074E55">
            <w:pPr>
              <w:rPr>
                <w:sz w:val="18"/>
                <w:szCs w:val="18"/>
              </w:rPr>
            </w:pPr>
          </w:p>
        </w:tc>
        <w:tc>
          <w:tcPr>
            <w:tcW w:w="2192" w:type="dxa"/>
            <w:tcBorders>
              <w:top w:val="single" w:sz="4" w:space="0" w:color="auto"/>
              <w:left w:val="nil"/>
              <w:bottom w:val="single" w:sz="4" w:space="0" w:color="auto"/>
              <w:right w:val="single" w:sz="4" w:space="0" w:color="auto"/>
            </w:tcBorders>
            <w:shd w:val="clear" w:color="auto" w:fill="auto"/>
            <w:vAlign w:val="center"/>
            <w:hideMark/>
          </w:tcPr>
          <w:p w14:paraId="590232F6" w14:textId="77777777" w:rsidR="00210FE4" w:rsidRPr="00AB16B4" w:rsidRDefault="00210FE4" w:rsidP="00074E55">
            <w:pPr>
              <w:rPr>
                <w:sz w:val="18"/>
                <w:szCs w:val="18"/>
              </w:rPr>
            </w:pPr>
            <w:proofErr w:type="spellStart"/>
            <w:r w:rsidRPr="00AB16B4">
              <w:rPr>
                <w:sz w:val="18"/>
                <w:szCs w:val="18"/>
              </w:rPr>
              <w:t>Ирсу</w:t>
            </w:r>
            <w:proofErr w:type="spellEnd"/>
            <w:r w:rsidRPr="00AB16B4">
              <w:rPr>
                <w:sz w:val="18"/>
                <w:szCs w:val="18"/>
              </w:rPr>
              <w:t xml:space="preserve"> - с. Победа</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4469FB95" w14:textId="77777777" w:rsidR="00210FE4" w:rsidRPr="00AB16B4" w:rsidRDefault="00210FE4" w:rsidP="00074E55">
            <w:pPr>
              <w:rPr>
                <w:sz w:val="18"/>
                <w:szCs w:val="18"/>
              </w:rPr>
            </w:pPr>
            <w:proofErr w:type="spellStart"/>
            <w:r w:rsidRPr="00AB16B4">
              <w:rPr>
                <w:sz w:val="18"/>
                <w:szCs w:val="18"/>
              </w:rPr>
              <w:t>Жабагылысу</w:t>
            </w:r>
            <w:proofErr w:type="spellEnd"/>
            <w:r w:rsidRPr="00AB16B4">
              <w:rPr>
                <w:sz w:val="18"/>
                <w:szCs w:val="18"/>
              </w:rPr>
              <w:t xml:space="preserve"> - с. </w:t>
            </w:r>
            <w:proofErr w:type="spellStart"/>
            <w:r w:rsidRPr="00AB16B4">
              <w:rPr>
                <w:sz w:val="18"/>
                <w:szCs w:val="18"/>
              </w:rPr>
              <w:t>Жабагылысу</w:t>
            </w:r>
            <w:proofErr w:type="spellEnd"/>
            <w:r w:rsidRPr="00AB16B4">
              <w:rPr>
                <w:sz w:val="18"/>
                <w:szCs w:val="18"/>
              </w:rPr>
              <w:t xml:space="preserve"> (Новониколаевка)</w:t>
            </w:r>
          </w:p>
        </w:tc>
        <w:tc>
          <w:tcPr>
            <w:tcW w:w="863" w:type="dxa"/>
            <w:tcBorders>
              <w:top w:val="nil"/>
              <w:left w:val="nil"/>
              <w:bottom w:val="single" w:sz="4" w:space="0" w:color="auto"/>
              <w:right w:val="single" w:sz="4" w:space="0" w:color="auto"/>
            </w:tcBorders>
            <w:shd w:val="clear" w:color="auto" w:fill="auto"/>
            <w:vAlign w:val="center"/>
            <w:hideMark/>
          </w:tcPr>
          <w:p w14:paraId="30E55267" w14:textId="77777777" w:rsidR="00210FE4" w:rsidRPr="00AB16B4" w:rsidRDefault="00210FE4" w:rsidP="00074E55">
            <w:pPr>
              <w:jc w:val="center"/>
              <w:rPr>
                <w:sz w:val="18"/>
                <w:szCs w:val="18"/>
              </w:rPr>
            </w:pPr>
            <w:r w:rsidRPr="00AB16B4">
              <w:rPr>
                <w:sz w:val="18"/>
                <w:szCs w:val="18"/>
              </w:rPr>
              <w:t>0,81</w:t>
            </w:r>
          </w:p>
        </w:tc>
        <w:tc>
          <w:tcPr>
            <w:tcW w:w="1276" w:type="dxa"/>
            <w:tcBorders>
              <w:top w:val="nil"/>
              <w:left w:val="nil"/>
              <w:bottom w:val="single" w:sz="4" w:space="0" w:color="auto"/>
              <w:right w:val="single" w:sz="4" w:space="0" w:color="auto"/>
            </w:tcBorders>
            <w:shd w:val="clear" w:color="auto" w:fill="auto"/>
            <w:noWrap/>
            <w:vAlign w:val="center"/>
            <w:hideMark/>
          </w:tcPr>
          <w:p w14:paraId="68971A00" w14:textId="77777777" w:rsidR="00210FE4" w:rsidRPr="00AB16B4" w:rsidRDefault="00210FE4" w:rsidP="00074E55">
            <w:pPr>
              <w:jc w:val="center"/>
              <w:rPr>
                <w:sz w:val="18"/>
                <w:szCs w:val="18"/>
              </w:rPr>
            </w:pPr>
            <w:r w:rsidRPr="00AB16B4">
              <w:rPr>
                <w:sz w:val="18"/>
                <w:szCs w:val="18"/>
              </w:rPr>
              <w:t>y = 0,108x + 0,043</w:t>
            </w:r>
          </w:p>
        </w:tc>
        <w:tc>
          <w:tcPr>
            <w:tcW w:w="1579" w:type="dxa"/>
            <w:tcBorders>
              <w:top w:val="nil"/>
              <w:left w:val="nil"/>
              <w:bottom w:val="single" w:sz="4" w:space="0" w:color="auto"/>
              <w:right w:val="single" w:sz="4" w:space="0" w:color="auto"/>
            </w:tcBorders>
            <w:shd w:val="clear" w:color="auto" w:fill="auto"/>
            <w:vAlign w:val="center"/>
            <w:hideMark/>
          </w:tcPr>
          <w:p w14:paraId="07CD5103" w14:textId="77777777" w:rsidR="00210FE4" w:rsidRPr="00AB16B4" w:rsidRDefault="00210FE4" w:rsidP="00074E55">
            <w:pPr>
              <w:jc w:val="center"/>
              <w:rPr>
                <w:sz w:val="18"/>
                <w:szCs w:val="18"/>
              </w:rPr>
            </w:pPr>
            <w:r w:rsidRPr="00AB16B4">
              <w:rPr>
                <w:sz w:val="18"/>
                <w:szCs w:val="18"/>
              </w:rPr>
              <w:t>1912-1954, 1963-1970, 1981-2019</w:t>
            </w:r>
          </w:p>
        </w:tc>
      </w:tr>
      <w:tr w:rsidR="003E16FD" w:rsidRPr="00AB16B4" w14:paraId="1424ADED" w14:textId="77777777" w:rsidTr="00210FE4">
        <w:trPr>
          <w:cantSplit/>
          <w:trHeight w:val="51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65E24" w14:textId="77777777" w:rsidR="00210FE4" w:rsidRPr="00AB16B4" w:rsidRDefault="00210FE4" w:rsidP="00074E55">
            <w:pPr>
              <w:jc w:val="center"/>
              <w:rPr>
                <w:sz w:val="18"/>
                <w:szCs w:val="18"/>
              </w:rPr>
            </w:pPr>
            <w:r w:rsidRPr="00AB16B4">
              <w:rPr>
                <w:sz w:val="18"/>
                <w:szCs w:val="18"/>
              </w:rPr>
              <w:t>76</w:t>
            </w:r>
          </w:p>
        </w:tc>
        <w:tc>
          <w:tcPr>
            <w:tcW w:w="931" w:type="dxa"/>
            <w:vMerge/>
            <w:tcBorders>
              <w:left w:val="single" w:sz="4" w:space="0" w:color="auto"/>
              <w:right w:val="single" w:sz="4" w:space="0" w:color="auto"/>
            </w:tcBorders>
            <w:shd w:val="clear" w:color="auto" w:fill="auto"/>
            <w:vAlign w:val="center"/>
            <w:hideMark/>
          </w:tcPr>
          <w:p w14:paraId="5A364CCA" w14:textId="77777777" w:rsidR="00210FE4" w:rsidRPr="00AB16B4" w:rsidRDefault="00210FE4" w:rsidP="00074E55">
            <w:pPr>
              <w:rPr>
                <w:sz w:val="18"/>
                <w:szCs w:val="18"/>
              </w:rPr>
            </w:pPr>
          </w:p>
        </w:tc>
        <w:tc>
          <w:tcPr>
            <w:tcW w:w="2192" w:type="dxa"/>
            <w:tcBorders>
              <w:top w:val="single" w:sz="4" w:space="0" w:color="auto"/>
              <w:left w:val="nil"/>
              <w:bottom w:val="single" w:sz="4" w:space="0" w:color="auto"/>
              <w:right w:val="single" w:sz="4" w:space="0" w:color="auto"/>
            </w:tcBorders>
            <w:shd w:val="clear" w:color="auto" w:fill="auto"/>
            <w:vAlign w:val="center"/>
            <w:hideMark/>
          </w:tcPr>
          <w:p w14:paraId="702CC6AF" w14:textId="77777777" w:rsidR="00210FE4" w:rsidRPr="00AB16B4" w:rsidRDefault="00210FE4" w:rsidP="00074E55">
            <w:pPr>
              <w:rPr>
                <w:sz w:val="18"/>
                <w:szCs w:val="18"/>
              </w:rPr>
            </w:pPr>
            <w:proofErr w:type="spellStart"/>
            <w:r w:rsidRPr="00AB16B4">
              <w:rPr>
                <w:sz w:val="18"/>
                <w:szCs w:val="18"/>
              </w:rPr>
              <w:t>Келтемашат</w:t>
            </w:r>
            <w:proofErr w:type="spellEnd"/>
            <w:r w:rsidRPr="00AB16B4">
              <w:rPr>
                <w:sz w:val="18"/>
                <w:szCs w:val="18"/>
              </w:rPr>
              <w:t xml:space="preserve"> - с. </w:t>
            </w:r>
            <w:proofErr w:type="spellStart"/>
            <w:r w:rsidRPr="00AB16B4">
              <w:rPr>
                <w:sz w:val="18"/>
                <w:szCs w:val="18"/>
              </w:rPr>
              <w:t>Келтемашат</w:t>
            </w:r>
            <w:proofErr w:type="spellEnd"/>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00CF1799" w14:textId="77777777" w:rsidR="00210FE4" w:rsidRPr="00AB16B4" w:rsidRDefault="00210FE4" w:rsidP="00074E55">
            <w:pPr>
              <w:rPr>
                <w:sz w:val="18"/>
                <w:szCs w:val="18"/>
              </w:rPr>
            </w:pPr>
            <w:proofErr w:type="spellStart"/>
            <w:r w:rsidRPr="00AB16B4">
              <w:rPr>
                <w:sz w:val="18"/>
                <w:szCs w:val="18"/>
              </w:rPr>
              <w:t>Келтемашат</w:t>
            </w:r>
            <w:proofErr w:type="spellEnd"/>
            <w:r w:rsidRPr="00AB16B4">
              <w:rPr>
                <w:sz w:val="18"/>
                <w:szCs w:val="18"/>
              </w:rPr>
              <w:t xml:space="preserve"> - с. Антоновка 2271 (факт)</w:t>
            </w:r>
          </w:p>
        </w:tc>
        <w:tc>
          <w:tcPr>
            <w:tcW w:w="863" w:type="dxa"/>
            <w:tcBorders>
              <w:top w:val="nil"/>
              <w:left w:val="nil"/>
              <w:bottom w:val="single" w:sz="4" w:space="0" w:color="auto"/>
              <w:right w:val="single" w:sz="4" w:space="0" w:color="auto"/>
            </w:tcBorders>
            <w:shd w:val="clear" w:color="auto" w:fill="auto"/>
            <w:vAlign w:val="center"/>
            <w:hideMark/>
          </w:tcPr>
          <w:p w14:paraId="23C8EAFA" w14:textId="77777777" w:rsidR="00210FE4" w:rsidRPr="00AB16B4" w:rsidRDefault="00210FE4" w:rsidP="00074E55">
            <w:pPr>
              <w:jc w:val="center"/>
              <w:rPr>
                <w:sz w:val="18"/>
                <w:szCs w:val="18"/>
              </w:rPr>
            </w:pPr>
            <w:r w:rsidRPr="00AB16B4">
              <w:rPr>
                <w:sz w:val="18"/>
                <w:szCs w:val="18"/>
              </w:rPr>
              <w:t>0,90</w:t>
            </w:r>
          </w:p>
        </w:tc>
        <w:tc>
          <w:tcPr>
            <w:tcW w:w="1276" w:type="dxa"/>
            <w:tcBorders>
              <w:top w:val="nil"/>
              <w:left w:val="nil"/>
              <w:bottom w:val="single" w:sz="4" w:space="0" w:color="auto"/>
              <w:right w:val="single" w:sz="4" w:space="0" w:color="auto"/>
            </w:tcBorders>
            <w:shd w:val="clear" w:color="auto" w:fill="auto"/>
            <w:noWrap/>
            <w:vAlign w:val="center"/>
            <w:hideMark/>
          </w:tcPr>
          <w:p w14:paraId="6DEB3A9B" w14:textId="77777777" w:rsidR="00210FE4" w:rsidRPr="00AB16B4" w:rsidRDefault="00210FE4" w:rsidP="00074E55">
            <w:pPr>
              <w:jc w:val="center"/>
              <w:rPr>
                <w:sz w:val="18"/>
                <w:szCs w:val="18"/>
              </w:rPr>
            </w:pPr>
            <w:r w:rsidRPr="00AB16B4">
              <w:rPr>
                <w:sz w:val="18"/>
                <w:szCs w:val="18"/>
              </w:rPr>
              <w:t>y = 0,773x + 0,259</w:t>
            </w:r>
          </w:p>
        </w:tc>
        <w:tc>
          <w:tcPr>
            <w:tcW w:w="1579" w:type="dxa"/>
            <w:tcBorders>
              <w:top w:val="nil"/>
              <w:left w:val="nil"/>
              <w:bottom w:val="single" w:sz="4" w:space="0" w:color="auto"/>
              <w:right w:val="single" w:sz="4" w:space="0" w:color="auto"/>
            </w:tcBorders>
            <w:shd w:val="clear" w:color="auto" w:fill="auto"/>
            <w:vAlign w:val="center"/>
            <w:hideMark/>
          </w:tcPr>
          <w:p w14:paraId="74344414" w14:textId="77777777" w:rsidR="00210FE4" w:rsidRPr="00AB16B4" w:rsidRDefault="00210FE4" w:rsidP="00074E55">
            <w:pPr>
              <w:jc w:val="center"/>
              <w:rPr>
                <w:sz w:val="18"/>
                <w:szCs w:val="18"/>
              </w:rPr>
            </w:pPr>
            <w:r w:rsidRPr="00AB16B4">
              <w:rPr>
                <w:sz w:val="18"/>
                <w:szCs w:val="18"/>
              </w:rPr>
              <w:t>1912-2019</w:t>
            </w:r>
          </w:p>
        </w:tc>
      </w:tr>
      <w:tr w:rsidR="003E16FD" w:rsidRPr="00AB16B4" w14:paraId="4412C32F" w14:textId="77777777" w:rsidTr="00210FE4">
        <w:trPr>
          <w:cantSplit/>
          <w:trHeight w:val="51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11DE9" w14:textId="77777777" w:rsidR="00210FE4" w:rsidRPr="00AB16B4" w:rsidRDefault="00210FE4" w:rsidP="00074E55">
            <w:pPr>
              <w:jc w:val="center"/>
              <w:rPr>
                <w:sz w:val="18"/>
                <w:szCs w:val="18"/>
              </w:rPr>
            </w:pPr>
            <w:r w:rsidRPr="00AB16B4">
              <w:rPr>
                <w:sz w:val="18"/>
                <w:szCs w:val="18"/>
              </w:rPr>
              <w:t>77</w:t>
            </w:r>
          </w:p>
        </w:tc>
        <w:tc>
          <w:tcPr>
            <w:tcW w:w="931" w:type="dxa"/>
            <w:vMerge/>
            <w:tcBorders>
              <w:left w:val="single" w:sz="4" w:space="0" w:color="auto"/>
              <w:right w:val="single" w:sz="4" w:space="0" w:color="auto"/>
            </w:tcBorders>
            <w:shd w:val="clear" w:color="auto" w:fill="auto"/>
            <w:vAlign w:val="center"/>
            <w:hideMark/>
          </w:tcPr>
          <w:p w14:paraId="1D55520E" w14:textId="77777777" w:rsidR="00210FE4" w:rsidRPr="00AB16B4" w:rsidRDefault="00210FE4" w:rsidP="00074E55">
            <w:pPr>
              <w:rPr>
                <w:sz w:val="18"/>
                <w:szCs w:val="18"/>
              </w:rPr>
            </w:pPr>
          </w:p>
        </w:tc>
        <w:tc>
          <w:tcPr>
            <w:tcW w:w="2192" w:type="dxa"/>
            <w:tcBorders>
              <w:top w:val="single" w:sz="4" w:space="0" w:color="auto"/>
              <w:left w:val="nil"/>
              <w:bottom w:val="single" w:sz="4" w:space="0" w:color="auto"/>
              <w:right w:val="single" w:sz="4" w:space="0" w:color="auto"/>
            </w:tcBorders>
            <w:shd w:val="clear" w:color="auto" w:fill="auto"/>
            <w:vAlign w:val="center"/>
            <w:hideMark/>
          </w:tcPr>
          <w:p w14:paraId="6D39B7D4" w14:textId="77777777" w:rsidR="00210FE4" w:rsidRPr="00AB16B4" w:rsidRDefault="00210FE4" w:rsidP="00074E55">
            <w:pPr>
              <w:rPr>
                <w:sz w:val="18"/>
                <w:szCs w:val="18"/>
              </w:rPr>
            </w:pPr>
            <w:proofErr w:type="spellStart"/>
            <w:r w:rsidRPr="00AB16B4">
              <w:rPr>
                <w:sz w:val="18"/>
                <w:szCs w:val="18"/>
              </w:rPr>
              <w:t>Келтемашат</w:t>
            </w:r>
            <w:proofErr w:type="spellEnd"/>
            <w:r w:rsidRPr="00AB16B4">
              <w:rPr>
                <w:sz w:val="18"/>
                <w:szCs w:val="18"/>
              </w:rPr>
              <w:t xml:space="preserve"> - с. Антоновка 2271</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5A4E2A90" w14:textId="77777777" w:rsidR="00210FE4" w:rsidRPr="00AB16B4" w:rsidRDefault="00210FE4" w:rsidP="00074E55">
            <w:pPr>
              <w:rPr>
                <w:sz w:val="18"/>
                <w:szCs w:val="18"/>
              </w:rPr>
            </w:pPr>
            <w:proofErr w:type="spellStart"/>
            <w:r w:rsidRPr="00AB16B4">
              <w:rPr>
                <w:sz w:val="18"/>
                <w:szCs w:val="18"/>
              </w:rPr>
              <w:t>Арыс</w:t>
            </w:r>
            <w:proofErr w:type="spellEnd"/>
            <w:r w:rsidRPr="00AB16B4">
              <w:rPr>
                <w:sz w:val="18"/>
                <w:szCs w:val="18"/>
              </w:rPr>
              <w:t xml:space="preserve"> - ж.-д. ст. </w:t>
            </w:r>
            <w:proofErr w:type="spellStart"/>
            <w:r w:rsidRPr="00AB16B4">
              <w:rPr>
                <w:sz w:val="18"/>
                <w:szCs w:val="18"/>
              </w:rPr>
              <w:t>Арыс</w:t>
            </w:r>
            <w:proofErr w:type="spellEnd"/>
            <w:r w:rsidRPr="00AB16B4">
              <w:rPr>
                <w:sz w:val="18"/>
                <w:szCs w:val="18"/>
              </w:rPr>
              <w:t xml:space="preserve"> (факт)</w:t>
            </w:r>
          </w:p>
        </w:tc>
        <w:tc>
          <w:tcPr>
            <w:tcW w:w="863" w:type="dxa"/>
            <w:tcBorders>
              <w:top w:val="nil"/>
              <w:left w:val="nil"/>
              <w:bottom w:val="single" w:sz="4" w:space="0" w:color="auto"/>
              <w:right w:val="single" w:sz="4" w:space="0" w:color="auto"/>
            </w:tcBorders>
            <w:shd w:val="clear" w:color="auto" w:fill="auto"/>
            <w:vAlign w:val="center"/>
            <w:hideMark/>
          </w:tcPr>
          <w:p w14:paraId="03C3BB8B" w14:textId="77777777" w:rsidR="00210FE4" w:rsidRPr="00AB16B4" w:rsidRDefault="00210FE4" w:rsidP="00210FE4">
            <w:pPr>
              <w:jc w:val="center"/>
              <w:rPr>
                <w:sz w:val="18"/>
                <w:szCs w:val="18"/>
              </w:rPr>
            </w:pPr>
            <w:r w:rsidRPr="00AB16B4">
              <w:rPr>
                <w:sz w:val="18"/>
                <w:szCs w:val="18"/>
              </w:rPr>
              <w:t>0,79</w:t>
            </w:r>
          </w:p>
        </w:tc>
        <w:tc>
          <w:tcPr>
            <w:tcW w:w="1276" w:type="dxa"/>
            <w:tcBorders>
              <w:top w:val="nil"/>
              <w:left w:val="nil"/>
              <w:bottom w:val="single" w:sz="4" w:space="0" w:color="auto"/>
              <w:right w:val="single" w:sz="4" w:space="0" w:color="auto"/>
            </w:tcBorders>
            <w:shd w:val="clear" w:color="auto" w:fill="auto"/>
            <w:noWrap/>
            <w:vAlign w:val="center"/>
            <w:hideMark/>
          </w:tcPr>
          <w:p w14:paraId="06FE8630" w14:textId="77777777" w:rsidR="00210FE4" w:rsidRPr="00AB16B4" w:rsidRDefault="00210FE4" w:rsidP="00210FE4">
            <w:pPr>
              <w:jc w:val="center"/>
              <w:rPr>
                <w:sz w:val="18"/>
                <w:szCs w:val="18"/>
              </w:rPr>
            </w:pPr>
            <w:r w:rsidRPr="00AB16B4">
              <w:rPr>
                <w:sz w:val="18"/>
                <w:szCs w:val="18"/>
              </w:rPr>
              <w:t>y = 0,025x + 1,525</w:t>
            </w:r>
          </w:p>
        </w:tc>
        <w:tc>
          <w:tcPr>
            <w:tcW w:w="1579" w:type="dxa"/>
            <w:tcBorders>
              <w:top w:val="nil"/>
              <w:left w:val="nil"/>
              <w:bottom w:val="single" w:sz="4" w:space="0" w:color="auto"/>
              <w:right w:val="single" w:sz="4" w:space="0" w:color="auto"/>
            </w:tcBorders>
            <w:shd w:val="clear" w:color="auto" w:fill="auto"/>
            <w:vAlign w:val="center"/>
            <w:hideMark/>
          </w:tcPr>
          <w:p w14:paraId="6D6E85E0" w14:textId="77777777" w:rsidR="00210FE4" w:rsidRPr="00AB16B4" w:rsidRDefault="00210FE4" w:rsidP="00210FE4">
            <w:pPr>
              <w:jc w:val="center"/>
              <w:rPr>
                <w:sz w:val="18"/>
                <w:szCs w:val="18"/>
              </w:rPr>
            </w:pPr>
            <w:r w:rsidRPr="00AB16B4">
              <w:rPr>
                <w:sz w:val="18"/>
                <w:szCs w:val="18"/>
              </w:rPr>
              <w:t>1912-2019</w:t>
            </w:r>
          </w:p>
        </w:tc>
      </w:tr>
      <w:tr w:rsidR="003E16FD" w:rsidRPr="00AB16B4" w14:paraId="6CC6701A" w14:textId="77777777" w:rsidTr="00210FE4">
        <w:trPr>
          <w:cantSplit/>
          <w:trHeight w:val="51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6AFA1" w14:textId="77777777" w:rsidR="00210FE4" w:rsidRPr="00AB16B4" w:rsidRDefault="00210FE4" w:rsidP="00074E55">
            <w:pPr>
              <w:jc w:val="center"/>
              <w:rPr>
                <w:sz w:val="18"/>
                <w:szCs w:val="18"/>
              </w:rPr>
            </w:pPr>
            <w:r w:rsidRPr="00AB16B4">
              <w:rPr>
                <w:sz w:val="18"/>
                <w:szCs w:val="18"/>
              </w:rPr>
              <w:t>78</w:t>
            </w:r>
          </w:p>
        </w:tc>
        <w:tc>
          <w:tcPr>
            <w:tcW w:w="931" w:type="dxa"/>
            <w:vMerge/>
            <w:tcBorders>
              <w:left w:val="single" w:sz="4" w:space="0" w:color="auto"/>
              <w:right w:val="single" w:sz="4" w:space="0" w:color="auto"/>
            </w:tcBorders>
            <w:shd w:val="clear" w:color="auto" w:fill="auto"/>
            <w:vAlign w:val="center"/>
            <w:hideMark/>
          </w:tcPr>
          <w:p w14:paraId="2D1C66E4" w14:textId="77777777" w:rsidR="00210FE4" w:rsidRPr="00AB16B4" w:rsidRDefault="00210FE4" w:rsidP="00074E55">
            <w:pPr>
              <w:rPr>
                <w:sz w:val="18"/>
                <w:szCs w:val="18"/>
              </w:rPr>
            </w:pPr>
          </w:p>
        </w:tc>
        <w:tc>
          <w:tcPr>
            <w:tcW w:w="2192" w:type="dxa"/>
            <w:tcBorders>
              <w:top w:val="single" w:sz="4" w:space="0" w:color="auto"/>
              <w:left w:val="nil"/>
              <w:bottom w:val="single" w:sz="4" w:space="0" w:color="auto"/>
              <w:right w:val="single" w:sz="4" w:space="0" w:color="auto"/>
            </w:tcBorders>
            <w:shd w:val="clear" w:color="auto" w:fill="auto"/>
            <w:vAlign w:val="center"/>
            <w:hideMark/>
          </w:tcPr>
          <w:p w14:paraId="35A40388" w14:textId="77777777" w:rsidR="00210FE4" w:rsidRPr="00AB16B4" w:rsidRDefault="00210FE4" w:rsidP="00074E55">
            <w:pPr>
              <w:rPr>
                <w:sz w:val="18"/>
                <w:szCs w:val="18"/>
              </w:rPr>
            </w:pPr>
            <w:proofErr w:type="spellStart"/>
            <w:r w:rsidRPr="00AB16B4">
              <w:rPr>
                <w:sz w:val="18"/>
                <w:szCs w:val="18"/>
              </w:rPr>
              <w:t>Келтемашат</w:t>
            </w:r>
            <w:proofErr w:type="spellEnd"/>
            <w:r w:rsidRPr="00AB16B4">
              <w:rPr>
                <w:sz w:val="18"/>
                <w:szCs w:val="18"/>
              </w:rPr>
              <w:t xml:space="preserve"> – головной, № 2271 а*</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702855EA" w14:textId="77777777" w:rsidR="00210FE4" w:rsidRPr="00AB16B4" w:rsidRDefault="00210FE4" w:rsidP="00074E55">
            <w:pPr>
              <w:rPr>
                <w:sz w:val="18"/>
                <w:szCs w:val="18"/>
              </w:rPr>
            </w:pPr>
            <w:proofErr w:type="spellStart"/>
            <w:r w:rsidRPr="00AB16B4">
              <w:rPr>
                <w:sz w:val="18"/>
                <w:szCs w:val="18"/>
              </w:rPr>
              <w:t>Келтемашат</w:t>
            </w:r>
            <w:proofErr w:type="spellEnd"/>
            <w:r w:rsidRPr="00AB16B4">
              <w:rPr>
                <w:sz w:val="18"/>
                <w:szCs w:val="18"/>
              </w:rPr>
              <w:t xml:space="preserve"> - с. Антоновка 2271</w:t>
            </w:r>
          </w:p>
        </w:tc>
        <w:tc>
          <w:tcPr>
            <w:tcW w:w="863" w:type="dxa"/>
            <w:tcBorders>
              <w:top w:val="nil"/>
              <w:left w:val="nil"/>
              <w:bottom w:val="single" w:sz="4" w:space="0" w:color="auto"/>
              <w:right w:val="single" w:sz="4" w:space="0" w:color="auto"/>
            </w:tcBorders>
            <w:shd w:val="clear" w:color="auto" w:fill="auto"/>
            <w:vAlign w:val="center"/>
            <w:hideMark/>
          </w:tcPr>
          <w:p w14:paraId="5674E638" w14:textId="77777777" w:rsidR="00210FE4" w:rsidRPr="00AB16B4" w:rsidRDefault="00210FE4" w:rsidP="00210FE4">
            <w:pPr>
              <w:jc w:val="center"/>
              <w:rPr>
                <w:sz w:val="18"/>
                <w:szCs w:val="18"/>
              </w:rPr>
            </w:pPr>
            <w:r w:rsidRPr="00AB16B4">
              <w:rPr>
                <w:sz w:val="18"/>
                <w:szCs w:val="18"/>
              </w:rPr>
              <w:t>0,87</w:t>
            </w:r>
          </w:p>
        </w:tc>
        <w:tc>
          <w:tcPr>
            <w:tcW w:w="1276" w:type="dxa"/>
            <w:tcBorders>
              <w:top w:val="nil"/>
              <w:left w:val="nil"/>
              <w:bottom w:val="single" w:sz="4" w:space="0" w:color="auto"/>
              <w:right w:val="single" w:sz="4" w:space="0" w:color="auto"/>
            </w:tcBorders>
            <w:shd w:val="clear" w:color="auto" w:fill="auto"/>
            <w:noWrap/>
            <w:vAlign w:val="center"/>
            <w:hideMark/>
          </w:tcPr>
          <w:p w14:paraId="5DB0E80E" w14:textId="77777777" w:rsidR="00210FE4" w:rsidRPr="00AB16B4" w:rsidRDefault="00210FE4" w:rsidP="00210FE4">
            <w:pPr>
              <w:jc w:val="center"/>
              <w:rPr>
                <w:sz w:val="18"/>
                <w:szCs w:val="18"/>
              </w:rPr>
            </w:pPr>
            <w:r w:rsidRPr="00AB16B4">
              <w:rPr>
                <w:sz w:val="18"/>
                <w:szCs w:val="18"/>
              </w:rPr>
              <w:t>y = 0,326x + 0,787</w:t>
            </w:r>
          </w:p>
        </w:tc>
        <w:tc>
          <w:tcPr>
            <w:tcW w:w="1579" w:type="dxa"/>
            <w:tcBorders>
              <w:top w:val="nil"/>
              <w:left w:val="nil"/>
              <w:bottom w:val="single" w:sz="4" w:space="0" w:color="auto"/>
              <w:right w:val="single" w:sz="4" w:space="0" w:color="auto"/>
            </w:tcBorders>
            <w:shd w:val="clear" w:color="auto" w:fill="auto"/>
            <w:vAlign w:val="center"/>
            <w:hideMark/>
          </w:tcPr>
          <w:p w14:paraId="66C348A3" w14:textId="77777777" w:rsidR="00210FE4" w:rsidRPr="00AB16B4" w:rsidRDefault="00210FE4" w:rsidP="00210FE4">
            <w:pPr>
              <w:jc w:val="center"/>
              <w:rPr>
                <w:sz w:val="18"/>
                <w:szCs w:val="18"/>
              </w:rPr>
            </w:pPr>
            <w:r w:rsidRPr="00AB16B4">
              <w:rPr>
                <w:sz w:val="18"/>
                <w:szCs w:val="18"/>
              </w:rPr>
              <w:t>1912-2019</w:t>
            </w:r>
          </w:p>
        </w:tc>
      </w:tr>
      <w:tr w:rsidR="003E16FD" w:rsidRPr="00AB16B4" w14:paraId="677CFD66" w14:textId="77777777" w:rsidTr="00210FE4">
        <w:trPr>
          <w:cantSplit/>
          <w:trHeight w:val="51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77BF3" w14:textId="77777777" w:rsidR="00210FE4" w:rsidRPr="00AB16B4" w:rsidRDefault="00210FE4" w:rsidP="00074E55">
            <w:pPr>
              <w:jc w:val="center"/>
              <w:rPr>
                <w:sz w:val="18"/>
                <w:szCs w:val="18"/>
              </w:rPr>
            </w:pPr>
            <w:r w:rsidRPr="00AB16B4">
              <w:rPr>
                <w:sz w:val="18"/>
                <w:szCs w:val="18"/>
              </w:rPr>
              <w:t>79</w:t>
            </w:r>
          </w:p>
        </w:tc>
        <w:tc>
          <w:tcPr>
            <w:tcW w:w="931" w:type="dxa"/>
            <w:vMerge/>
            <w:tcBorders>
              <w:left w:val="single" w:sz="4" w:space="0" w:color="auto"/>
              <w:right w:val="single" w:sz="4" w:space="0" w:color="auto"/>
            </w:tcBorders>
            <w:shd w:val="clear" w:color="auto" w:fill="auto"/>
            <w:vAlign w:val="center"/>
            <w:hideMark/>
          </w:tcPr>
          <w:p w14:paraId="66EADF55" w14:textId="77777777" w:rsidR="00210FE4" w:rsidRPr="00AB16B4" w:rsidRDefault="00210FE4" w:rsidP="00074E55">
            <w:pPr>
              <w:rPr>
                <w:sz w:val="18"/>
                <w:szCs w:val="18"/>
              </w:rPr>
            </w:pPr>
          </w:p>
        </w:tc>
        <w:tc>
          <w:tcPr>
            <w:tcW w:w="2192" w:type="dxa"/>
            <w:tcBorders>
              <w:top w:val="single" w:sz="4" w:space="0" w:color="auto"/>
              <w:left w:val="nil"/>
              <w:bottom w:val="single" w:sz="4" w:space="0" w:color="auto"/>
              <w:right w:val="single" w:sz="4" w:space="0" w:color="auto"/>
            </w:tcBorders>
            <w:shd w:val="clear" w:color="auto" w:fill="auto"/>
            <w:vAlign w:val="center"/>
            <w:hideMark/>
          </w:tcPr>
          <w:p w14:paraId="5B86B9B6" w14:textId="77777777" w:rsidR="00210FE4" w:rsidRPr="00AB16B4" w:rsidRDefault="00210FE4" w:rsidP="00074E55">
            <w:pPr>
              <w:rPr>
                <w:sz w:val="18"/>
                <w:szCs w:val="18"/>
              </w:rPr>
            </w:pPr>
            <w:r w:rsidRPr="00AB16B4">
              <w:rPr>
                <w:sz w:val="18"/>
                <w:szCs w:val="18"/>
              </w:rPr>
              <w:t>Сарыбулак - с. Маман</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5A8F624B" w14:textId="77777777" w:rsidR="00210FE4" w:rsidRPr="00AB16B4" w:rsidRDefault="00210FE4" w:rsidP="00074E55">
            <w:pPr>
              <w:rPr>
                <w:sz w:val="18"/>
                <w:szCs w:val="18"/>
              </w:rPr>
            </w:pPr>
            <w:proofErr w:type="spellStart"/>
            <w:r w:rsidRPr="00AB16B4">
              <w:rPr>
                <w:sz w:val="18"/>
                <w:szCs w:val="18"/>
              </w:rPr>
              <w:t>Келтемашат</w:t>
            </w:r>
            <w:proofErr w:type="spellEnd"/>
            <w:r w:rsidRPr="00AB16B4">
              <w:rPr>
                <w:sz w:val="18"/>
                <w:szCs w:val="18"/>
              </w:rPr>
              <w:t xml:space="preserve"> - с. Антоновка 2271</w:t>
            </w:r>
          </w:p>
        </w:tc>
        <w:tc>
          <w:tcPr>
            <w:tcW w:w="863" w:type="dxa"/>
            <w:tcBorders>
              <w:top w:val="nil"/>
              <w:left w:val="nil"/>
              <w:bottom w:val="single" w:sz="4" w:space="0" w:color="auto"/>
              <w:right w:val="single" w:sz="4" w:space="0" w:color="auto"/>
            </w:tcBorders>
            <w:shd w:val="clear" w:color="auto" w:fill="auto"/>
            <w:vAlign w:val="center"/>
            <w:hideMark/>
          </w:tcPr>
          <w:p w14:paraId="49BAB5A8" w14:textId="77777777" w:rsidR="00210FE4" w:rsidRPr="00AB16B4" w:rsidRDefault="00210FE4" w:rsidP="00210FE4">
            <w:pPr>
              <w:jc w:val="center"/>
              <w:rPr>
                <w:sz w:val="18"/>
                <w:szCs w:val="18"/>
              </w:rPr>
            </w:pPr>
            <w:r w:rsidRPr="00AB16B4">
              <w:rPr>
                <w:sz w:val="18"/>
                <w:szCs w:val="18"/>
              </w:rPr>
              <w:t>0,81</w:t>
            </w:r>
          </w:p>
        </w:tc>
        <w:tc>
          <w:tcPr>
            <w:tcW w:w="1276" w:type="dxa"/>
            <w:tcBorders>
              <w:top w:val="nil"/>
              <w:left w:val="nil"/>
              <w:bottom w:val="single" w:sz="4" w:space="0" w:color="auto"/>
              <w:right w:val="single" w:sz="4" w:space="0" w:color="auto"/>
            </w:tcBorders>
            <w:shd w:val="clear" w:color="auto" w:fill="auto"/>
            <w:noWrap/>
            <w:vAlign w:val="center"/>
            <w:hideMark/>
          </w:tcPr>
          <w:p w14:paraId="1AD7C2C7" w14:textId="77777777" w:rsidR="00210FE4" w:rsidRPr="00AB16B4" w:rsidRDefault="00210FE4" w:rsidP="00210FE4">
            <w:pPr>
              <w:jc w:val="center"/>
              <w:rPr>
                <w:sz w:val="18"/>
                <w:szCs w:val="18"/>
              </w:rPr>
            </w:pPr>
            <w:r w:rsidRPr="00AB16B4">
              <w:rPr>
                <w:sz w:val="18"/>
                <w:szCs w:val="18"/>
              </w:rPr>
              <w:t>y = 0,526x - 1,073</w:t>
            </w:r>
          </w:p>
        </w:tc>
        <w:tc>
          <w:tcPr>
            <w:tcW w:w="1579" w:type="dxa"/>
            <w:tcBorders>
              <w:top w:val="nil"/>
              <w:left w:val="nil"/>
              <w:bottom w:val="single" w:sz="4" w:space="0" w:color="auto"/>
              <w:right w:val="single" w:sz="4" w:space="0" w:color="auto"/>
            </w:tcBorders>
            <w:shd w:val="clear" w:color="auto" w:fill="auto"/>
            <w:vAlign w:val="center"/>
            <w:hideMark/>
          </w:tcPr>
          <w:p w14:paraId="6258107A" w14:textId="77777777" w:rsidR="00210FE4" w:rsidRPr="00AB16B4" w:rsidRDefault="00210FE4" w:rsidP="00210FE4">
            <w:pPr>
              <w:jc w:val="center"/>
              <w:rPr>
                <w:sz w:val="18"/>
                <w:szCs w:val="18"/>
              </w:rPr>
            </w:pPr>
            <w:r w:rsidRPr="00AB16B4">
              <w:rPr>
                <w:sz w:val="18"/>
                <w:szCs w:val="18"/>
              </w:rPr>
              <w:t>1912-1951, 1954, 1955, 1981-2019</w:t>
            </w:r>
          </w:p>
        </w:tc>
      </w:tr>
      <w:tr w:rsidR="003E16FD" w:rsidRPr="00AB16B4" w14:paraId="5C75B6B7" w14:textId="77777777" w:rsidTr="00210FE4">
        <w:trPr>
          <w:cantSplit/>
          <w:trHeight w:val="51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20D2B" w14:textId="77777777" w:rsidR="00210FE4" w:rsidRPr="00AB16B4" w:rsidRDefault="00210FE4" w:rsidP="00074E55">
            <w:pPr>
              <w:jc w:val="center"/>
              <w:rPr>
                <w:sz w:val="18"/>
                <w:szCs w:val="18"/>
              </w:rPr>
            </w:pPr>
            <w:r w:rsidRPr="00AB16B4">
              <w:rPr>
                <w:sz w:val="18"/>
                <w:szCs w:val="18"/>
              </w:rPr>
              <w:t>80</w:t>
            </w:r>
          </w:p>
        </w:tc>
        <w:tc>
          <w:tcPr>
            <w:tcW w:w="931" w:type="dxa"/>
            <w:vMerge/>
            <w:tcBorders>
              <w:left w:val="single" w:sz="4" w:space="0" w:color="auto"/>
              <w:right w:val="single" w:sz="4" w:space="0" w:color="auto"/>
            </w:tcBorders>
            <w:shd w:val="clear" w:color="auto" w:fill="auto"/>
            <w:textDirection w:val="btLr"/>
            <w:vAlign w:val="center"/>
            <w:hideMark/>
          </w:tcPr>
          <w:p w14:paraId="6C8FFFAA" w14:textId="77777777" w:rsidR="00210FE4" w:rsidRPr="00AB16B4" w:rsidRDefault="00210FE4" w:rsidP="00074E55">
            <w:pPr>
              <w:ind w:left="113" w:right="113"/>
              <w:jc w:val="center"/>
              <w:rPr>
                <w:sz w:val="18"/>
                <w:szCs w:val="18"/>
              </w:rPr>
            </w:pPr>
          </w:p>
        </w:tc>
        <w:tc>
          <w:tcPr>
            <w:tcW w:w="2192" w:type="dxa"/>
            <w:tcBorders>
              <w:top w:val="single" w:sz="4" w:space="0" w:color="auto"/>
              <w:left w:val="nil"/>
              <w:bottom w:val="single" w:sz="4" w:space="0" w:color="auto"/>
              <w:right w:val="single" w:sz="4" w:space="0" w:color="auto"/>
            </w:tcBorders>
            <w:shd w:val="clear" w:color="auto" w:fill="auto"/>
            <w:vAlign w:val="center"/>
            <w:hideMark/>
          </w:tcPr>
          <w:p w14:paraId="6B4FFCD0" w14:textId="77777777" w:rsidR="00210FE4" w:rsidRPr="00AB16B4" w:rsidRDefault="00210FE4" w:rsidP="00074E55">
            <w:pPr>
              <w:rPr>
                <w:sz w:val="18"/>
                <w:szCs w:val="18"/>
              </w:rPr>
            </w:pPr>
            <w:proofErr w:type="spellStart"/>
            <w:r w:rsidRPr="00AB16B4">
              <w:rPr>
                <w:sz w:val="18"/>
                <w:szCs w:val="18"/>
              </w:rPr>
              <w:t>Кайнарбулак</w:t>
            </w:r>
            <w:proofErr w:type="spellEnd"/>
            <w:r w:rsidRPr="00AB16B4">
              <w:rPr>
                <w:sz w:val="18"/>
                <w:szCs w:val="18"/>
              </w:rPr>
              <w:t xml:space="preserve"> - с. Карабулак</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76A2B2AB" w14:textId="77777777" w:rsidR="00210FE4" w:rsidRPr="00AB16B4" w:rsidRDefault="00210FE4" w:rsidP="00074E55">
            <w:pPr>
              <w:rPr>
                <w:sz w:val="18"/>
                <w:szCs w:val="18"/>
              </w:rPr>
            </w:pPr>
            <w:r w:rsidRPr="00AB16B4">
              <w:rPr>
                <w:sz w:val="18"/>
                <w:szCs w:val="18"/>
              </w:rPr>
              <w:t>Сарыбулак - с. Маман</w:t>
            </w:r>
          </w:p>
        </w:tc>
        <w:tc>
          <w:tcPr>
            <w:tcW w:w="863" w:type="dxa"/>
            <w:tcBorders>
              <w:top w:val="nil"/>
              <w:left w:val="nil"/>
              <w:bottom w:val="single" w:sz="4" w:space="0" w:color="auto"/>
              <w:right w:val="single" w:sz="4" w:space="0" w:color="auto"/>
            </w:tcBorders>
            <w:shd w:val="clear" w:color="auto" w:fill="auto"/>
            <w:vAlign w:val="center"/>
            <w:hideMark/>
          </w:tcPr>
          <w:p w14:paraId="5AAD34BE" w14:textId="77777777" w:rsidR="00210FE4" w:rsidRPr="00AB16B4" w:rsidRDefault="00210FE4" w:rsidP="00210FE4">
            <w:pPr>
              <w:jc w:val="center"/>
              <w:rPr>
                <w:sz w:val="18"/>
                <w:szCs w:val="18"/>
              </w:rPr>
            </w:pPr>
            <w:r w:rsidRPr="00AB16B4">
              <w:rPr>
                <w:sz w:val="18"/>
                <w:szCs w:val="18"/>
              </w:rPr>
              <w:t>0,83</w:t>
            </w:r>
          </w:p>
        </w:tc>
        <w:tc>
          <w:tcPr>
            <w:tcW w:w="1276" w:type="dxa"/>
            <w:tcBorders>
              <w:top w:val="nil"/>
              <w:left w:val="nil"/>
              <w:bottom w:val="single" w:sz="4" w:space="0" w:color="auto"/>
              <w:right w:val="single" w:sz="4" w:space="0" w:color="auto"/>
            </w:tcBorders>
            <w:shd w:val="clear" w:color="auto" w:fill="auto"/>
            <w:noWrap/>
            <w:vAlign w:val="center"/>
            <w:hideMark/>
          </w:tcPr>
          <w:p w14:paraId="41CD4925" w14:textId="77777777" w:rsidR="00210FE4" w:rsidRPr="00AB16B4" w:rsidRDefault="00210FE4" w:rsidP="00210FE4">
            <w:pPr>
              <w:jc w:val="center"/>
              <w:rPr>
                <w:sz w:val="18"/>
                <w:szCs w:val="18"/>
              </w:rPr>
            </w:pPr>
            <w:r w:rsidRPr="00AB16B4">
              <w:rPr>
                <w:sz w:val="18"/>
                <w:szCs w:val="18"/>
              </w:rPr>
              <w:t>y = 0,164x + 0,911</w:t>
            </w:r>
          </w:p>
        </w:tc>
        <w:tc>
          <w:tcPr>
            <w:tcW w:w="1579" w:type="dxa"/>
            <w:tcBorders>
              <w:top w:val="nil"/>
              <w:left w:val="nil"/>
              <w:bottom w:val="single" w:sz="4" w:space="0" w:color="auto"/>
              <w:right w:val="single" w:sz="4" w:space="0" w:color="auto"/>
            </w:tcBorders>
            <w:shd w:val="clear" w:color="auto" w:fill="auto"/>
            <w:vAlign w:val="center"/>
            <w:hideMark/>
          </w:tcPr>
          <w:p w14:paraId="7B7BEE66" w14:textId="77777777" w:rsidR="00210FE4" w:rsidRPr="00AB16B4" w:rsidRDefault="00210FE4" w:rsidP="00210FE4">
            <w:pPr>
              <w:jc w:val="center"/>
              <w:rPr>
                <w:sz w:val="18"/>
                <w:szCs w:val="18"/>
              </w:rPr>
            </w:pPr>
            <w:r w:rsidRPr="00AB16B4">
              <w:rPr>
                <w:sz w:val="18"/>
                <w:szCs w:val="18"/>
              </w:rPr>
              <w:t>1912-1949, 1973-2019</w:t>
            </w:r>
          </w:p>
        </w:tc>
      </w:tr>
      <w:tr w:rsidR="003E16FD" w:rsidRPr="00AB16B4" w14:paraId="5B1B14E7" w14:textId="77777777" w:rsidTr="00210FE4">
        <w:trPr>
          <w:cantSplit/>
          <w:trHeight w:val="51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F6778" w14:textId="77777777" w:rsidR="00210FE4" w:rsidRPr="00AB16B4" w:rsidRDefault="00210FE4" w:rsidP="00074E55">
            <w:pPr>
              <w:jc w:val="center"/>
              <w:rPr>
                <w:sz w:val="18"/>
                <w:szCs w:val="18"/>
              </w:rPr>
            </w:pPr>
            <w:r w:rsidRPr="00AB16B4">
              <w:rPr>
                <w:sz w:val="18"/>
                <w:szCs w:val="18"/>
              </w:rPr>
              <w:t>81</w:t>
            </w:r>
          </w:p>
        </w:tc>
        <w:tc>
          <w:tcPr>
            <w:tcW w:w="931" w:type="dxa"/>
            <w:vMerge/>
            <w:tcBorders>
              <w:left w:val="single" w:sz="4" w:space="0" w:color="auto"/>
              <w:right w:val="single" w:sz="4" w:space="0" w:color="auto"/>
            </w:tcBorders>
            <w:shd w:val="clear" w:color="auto" w:fill="auto"/>
            <w:vAlign w:val="center"/>
            <w:hideMark/>
          </w:tcPr>
          <w:p w14:paraId="3D612A08" w14:textId="77777777" w:rsidR="00210FE4" w:rsidRPr="00AB16B4" w:rsidRDefault="00210FE4" w:rsidP="00074E55">
            <w:pPr>
              <w:rPr>
                <w:sz w:val="18"/>
                <w:szCs w:val="18"/>
              </w:rPr>
            </w:pPr>
          </w:p>
        </w:tc>
        <w:tc>
          <w:tcPr>
            <w:tcW w:w="2192" w:type="dxa"/>
            <w:tcBorders>
              <w:top w:val="single" w:sz="4" w:space="0" w:color="auto"/>
              <w:left w:val="nil"/>
              <w:bottom w:val="single" w:sz="4" w:space="0" w:color="auto"/>
              <w:right w:val="single" w:sz="4" w:space="0" w:color="auto"/>
            </w:tcBorders>
            <w:shd w:val="clear" w:color="auto" w:fill="auto"/>
            <w:vAlign w:val="center"/>
            <w:hideMark/>
          </w:tcPr>
          <w:p w14:paraId="53963AAA" w14:textId="77777777" w:rsidR="00210FE4" w:rsidRPr="00AB16B4" w:rsidRDefault="00210FE4" w:rsidP="00074E55">
            <w:pPr>
              <w:rPr>
                <w:sz w:val="18"/>
                <w:szCs w:val="18"/>
              </w:rPr>
            </w:pPr>
            <w:r w:rsidRPr="00AB16B4">
              <w:rPr>
                <w:sz w:val="18"/>
                <w:szCs w:val="18"/>
              </w:rPr>
              <w:t>Карасу - с. Карабулак</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455569B8" w14:textId="77777777" w:rsidR="00210FE4" w:rsidRPr="00AB16B4" w:rsidRDefault="00210FE4" w:rsidP="00074E55">
            <w:pPr>
              <w:rPr>
                <w:sz w:val="18"/>
                <w:szCs w:val="18"/>
              </w:rPr>
            </w:pPr>
            <w:proofErr w:type="spellStart"/>
            <w:r w:rsidRPr="00AB16B4">
              <w:rPr>
                <w:sz w:val="18"/>
                <w:szCs w:val="18"/>
              </w:rPr>
              <w:t>Келтемашат</w:t>
            </w:r>
            <w:proofErr w:type="spellEnd"/>
            <w:r w:rsidRPr="00AB16B4">
              <w:rPr>
                <w:sz w:val="18"/>
                <w:szCs w:val="18"/>
              </w:rPr>
              <w:t xml:space="preserve"> - с. Антоновка 2271 (факт)</w:t>
            </w:r>
          </w:p>
        </w:tc>
        <w:tc>
          <w:tcPr>
            <w:tcW w:w="863" w:type="dxa"/>
            <w:tcBorders>
              <w:top w:val="nil"/>
              <w:left w:val="nil"/>
              <w:bottom w:val="single" w:sz="4" w:space="0" w:color="auto"/>
              <w:right w:val="single" w:sz="4" w:space="0" w:color="auto"/>
            </w:tcBorders>
            <w:shd w:val="clear" w:color="auto" w:fill="auto"/>
            <w:vAlign w:val="center"/>
            <w:hideMark/>
          </w:tcPr>
          <w:p w14:paraId="78C58923" w14:textId="77777777" w:rsidR="00210FE4" w:rsidRPr="00AB16B4" w:rsidRDefault="00210FE4" w:rsidP="00210FE4">
            <w:pPr>
              <w:jc w:val="center"/>
              <w:rPr>
                <w:sz w:val="18"/>
                <w:szCs w:val="18"/>
              </w:rPr>
            </w:pPr>
            <w:r w:rsidRPr="00AB16B4">
              <w:rPr>
                <w:sz w:val="18"/>
                <w:szCs w:val="18"/>
              </w:rPr>
              <w:t>0,86</w:t>
            </w:r>
          </w:p>
        </w:tc>
        <w:tc>
          <w:tcPr>
            <w:tcW w:w="1276" w:type="dxa"/>
            <w:tcBorders>
              <w:top w:val="nil"/>
              <w:left w:val="nil"/>
              <w:bottom w:val="single" w:sz="4" w:space="0" w:color="auto"/>
              <w:right w:val="single" w:sz="4" w:space="0" w:color="auto"/>
            </w:tcBorders>
            <w:shd w:val="clear" w:color="auto" w:fill="auto"/>
            <w:noWrap/>
            <w:vAlign w:val="center"/>
            <w:hideMark/>
          </w:tcPr>
          <w:p w14:paraId="4D2B06FD" w14:textId="77777777" w:rsidR="00210FE4" w:rsidRPr="00AB16B4" w:rsidRDefault="00210FE4" w:rsidP="00210FE4">
            <w:pPr>
              <w:jc w:val="center"/>
              <w:rPr>
                <w:sz w:val="18"/>
                <w:szCs w:val="18"/>
              </w:rPr>
            </w:pPr>
            <w:r w:rsidRPr="00AB16B4">
              <w:rPr>
                <w:sz w:val="18"/>
                <w:szCs w:val="18"/>
              </w:rPr>
              <w:t>y = 0,934x + 0,224</w:t>
            </w:r>
          </w:p>
        </w:tc>
        <w:tc>
          <w:tcPr>
            <w:tcW w:w="1579" w:type="dxa"/>
            <w:tcBorders>
              <w:top w:val="nil"/>
              <w:left w:val="nil"/>
              <w:bottom w:val="single" w:sz="4" w:space="0" w:color="auto"/>
              <w:right w:val="single" w:sz="4" w:space="0" w:color="auto"/>
            </w:tcBorders>
            <w:shd w:val="clear" w:color="auto" w:fill="auto"/>
            <w:vAlign w:val="center"/>
            <w:hideMark/>
          </w:tcPr>
          <w:p w14:paraId="06B7FABF" w14:textId="77777777" w:rsidR="00210FE4" w:rsidRPr="00AB16B4" w:rsidRDefault="00210FE4" w:rsidP="00210FE4">
            <w:pPr>
              <w:jc w:val="center"/>
              <w:rPr>
                <w:sz w:val="18"/>
                <w:szCs w:val="18"/>
              </w:rPr>
            </w:pPr>
            <w:r w:rsidRPr="00AB16B4">
              <w:rPr>
                <w:sz w:val="18"/>
                <w:szCs w:val="18"/>
              </w:rPr>
              <w:t>1912-2019</w:t>
            </w:r>
          </w:p>
        </w:tc>
      </w:tr>
      <w:tr w:rsidR="003E16FD" w:rsidRPr="00AB16B4" w14:paraId="76620FD7" w14:textId="77777777" w:rsidTr="00210FE4">
        <w:trPr>
          <w:cantSplit/>
          <w:trHeight w:val="51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DBF81" w14:textId="77777777" w:rsidR="00210FE4" w:rsidRPr="00AB16B4" w:rsidRDefault="00210FE4" w:rsidP="00074E55">
            <w:pPr>
              <w:jc w:val="center"/>
              <w:rPr>
                <w:sz w:val="18"/>
                <w:szCs w:val="18"/>
              </w:rPr>
            </w:pPr>
            <w:r w:rsidRPr="00AB16B4">
              <w:rPr>
                <w:sz w:val="18"/>
                <w:szCs w:val="18"/>
              </w:rPr>
              <w:t>82</w:t>
            </w:r>
          </w:p>
        </w:tc>
        <w:tc>
          <w:tcPr>
            <w:tcW w:w="931" w:type="dxa"/>
            <w:vMerge/>
            <w:tcBorders>
              <w:left w:val="single" w:sz="4" w:space="0" w:color="auto"/>
              <w:right w:val="single" w:sz="4" w:space="0" w:color="auto"/>
            </w:tcBorders>
            <w:shd w:val="clear" w:color="auto" w:fill="auto"/>
            <w:vAlign w:val="center"/>
            <w:hideMark/>
          </w:tcPr>
          <w:p w14:paraId="79A88CAE" w14:textId="77777777" w:rsidR="00210FE4" w:rsidRPr="00AB16B4" w:rsidRDefault="00210FE4" w:rsidP="00074E55">
            <w:pPr>
              <w:rPr>
                <w:sz w:val="18"/>
                <w:szCs w:val="18"/>
              </w:rPr>
            </w:pPr>
          </w:p>
        </w:tc>
        <w:tc>
          <w:tcPr>
            <w:tcW w:w="2192" w:type="dxa"/>
            <w:tcBorders>
              <w:top w:val="single" w:sz="4" w:space="0" w:color="auto"/>
              <w:left w:val="nil"/>
              <w:bottom w:val="single" w:sz="4" w:space="0" w:color="auto"/>
              <w:right w:val="single" w:sz="4" w:space="0" w:color="auto"/>
            </w:tcBorders>
            <w:shd w:val="clear" w:color="auto" w:fill="auto"/>
            <w:vAlign w:val="center"/>
            <w:hideMark/>
          </w:tcPr>
          <w:p w14:paraId="5229E0BA" w14:textId="77777777" w:rsidR="00210FE4" w:rsidRPr="00AB16B4" w:rsidRDefault="00210FE4" w:rsidP="00074E55">
            <w:pPr>
              <w:rPr>
                <w:sz w:val="18"/>
                <w:szCs w:val="18"/>
              </w:rPr>
            </w:pPr>
            <w:proofErr w:type="spellStart"/>
            <w:r w:rsidRPr="00AB16B4">
              <w:rPr>
                <w:sz w:val="18"/>
                <w:szCs w:val="18"/>
              </w:rPr>
              <w:t>Кутырган</w:t>
            </w:r>
            <w:proofErr w:type="spellEnd"/>
            <w:r w:rsidRPr="00AB16B4">
              <w:rPr>
                <w:sz w:val="18"/>
                <w:szCs w:val="18"/>
              </w:rPr>
              <w:t xml:space="preserve"> - с. </w:t>
            </w:r>
            <w:proofErr w:type="spellStart"/>
            <w:r w:rsidRPr="00AB16B4">
              <w:rPr>
                <w:sz w:val="18"/>
                <w:szCs w:val="18"/>
              </w:rPr>
              <w:t>Кызыласкер</w:t>
            </w:r>
            <w:proofErr w:type="spellEnd"/>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2B9F209B" w14:textId="77777777" w:rsidR="00210FE4" w:rsidRPr="00AB16B4" w:rsidRDefault="00210FE4" w:rsidP="00074E55">
            <w:pPr>
              <w:rPr>
                <w:sz w:val="18"/>
                <w:szCs w:val="18"/>
              </w:rPr>
            </w:pPr>
            <w:r w:rsidRPr="00AB16B4">
              <w:rPr>
                <w:sz w:val="18"/>
                <w:szCs w:val="18"/>
              </w:rPr>
              <w:t>Сарыбулак - с. Маман</w:t>
            </w:r>
          </w:p>
        </w:tc>
        <w:tc>
          <w:tcPr>
            <w:tcW w:w="863" w:type="dxa"/>
            <w:tcBorders>
              <w:top w:val="nil"/>
              <w:left w:val="nil"/>
              <w:bottom w:val="single" w:sz="4" w:space="0" w:color="auto"/>
              <w:right w:val="single" w:sz="4" w:space="0" w:color="auto"/>
            </w:tcBorders>
            <w:shd w:val="clear" w:color="auto" w:fill="auto"/>
            <w:vAlign w:val="center"/>
            <w:hideMark/>
          </w:tcPr>
          <w:p w14:paraId="12B29667" w14:textId="77777777" w:rsidR="00210FE4" w:rsidRPr="00AB16B4" w:rsidRDefault="00210FE4" w:rsidP="00210FE4">
            <w:pPr>
              <w:jc w:val="center"/>
              <w:rPr>
                <w:sz w:val="18"/>
                <w:szCs w:val="18"/>
              </w:rPr>
            </w:pPr>
            <w:r w:rsidRPr="00AB16B4">
              <w:rPr>
                <w:sz w:val="18"/>
                <w:szCs w:val="18"/>
              </w:rPr>
              <w:t>0,71</w:t>
            </w:r>
          </w:p>
        </w:tc>
        <w:tc>
          <w:tcPr>
            <w:tcW w:w="1276" w:type="dxa"/>
            <w:tcBorders>
              <w:top w:val="nil"/>
              <w:left w:val="nil"/>
              <w:bottom w:val="single" w:sz="4" w:space="0" w:color="auto"/>
              <w:right w:val="single" w:sz="4" w:space="0" w:color="auto"/>
            </w:tcBorders>
            <w:shd w:val="clear" w:color="auto" w:fill="auto"/>
            <w:noWrap/>
            <w:vAlign w:val="center"/>
            <w:hideMark/>
          </w:tcPr>
          <w:p w14:paraId="6840BAD1" w14:textId="77777777" w:rsidR="00210FE4" w:rsidRPr="00AB16B4" w:rsidRDefault="00210FE4" w:rsidP="00210FE4">
            <w:pPr>
              <w:jc w:val="center"/>
              <w:rPr>
                <w:sz w:val="18"/>
                <w:szCs w:val="18"/>
              </w:rPr>
            </w:pPr>
            <w:r w:rsidRPr="00AB16B4">
              <w:rPr>
                <w:sz w:val="18"/>
                <w:szCs w:val="18"/>
              </w:rPr>
              <w:t>y = 0,450x + 0,292</w:t>
            </w:r>
          </w:p>
        </w:tc>
        <w:tc>
          <w:tcPr>
            <w:tcW w:w="1579" w:type="dxa"/>
            <w:tcBorders>
              <w:top w:val="nil"/>
              <w:left w:val="nil"/>
              <w:bottom w:val="single" w:sz="4" w:space="0" w:color="auto"/>
              <w:right w:val="single" w:sz="4" w:space="0" w:color="auto"/>
            </w:tcBorders>
            <w:shd w:val="clear" w:color="auto" w:fill="auto"/>
            <w:vAlign w:val="center"/>
            <w:hideMark/>
          </w:tcPr>
          <w:p w14:paraId="164BD61F" w14:textId="77777777" w:rsidR="00210FE4" w:rsidRPr="00AB16B4" w:rsidRDefault="00210FE4" w:rsidP="00210FE4">
            <w:pPr>
              <w:jc w:val="center"/>
              <w:rPr>
                <w:sz w:val="18"/>
                <w:szCs w:val="18"/>
              </w:rPr>
            </w:pPr>
            <w:r w:rsidRPr="00AB16B4">
              <w:rPr>
                <w:sz w:val="18"/>
                <w:szCs w:val="18"/>
              </w:rPr>
              <w:t>1912-1952, 1957, 1958, 1981-2019</w:t>
            </w:r>
          </w:p>
        </w:tc>
      </w:tr>
      <w:tr w:rsidR="003E16FD" w:rsidRPr="00AB16B4" w14:paraId="24695412" w14:textId="77777777" w:rsidTr="00210FE4">
        <w:trPr>
          <w:cantSplit/>
          <w:trHeight w:val="51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6AE3B" w14:textId="77777777" w:rsidR="00210FE4" w:rsidRPr="00AB16B4" w:rsidRDefault="00210FE4" w:rsidP="00074E55">
            <w:pPr>
              <w:jc w:val="center"/>
              <w:rPr>
                <w:sz w:val="18"/>
                <w:szCs w:val="18"/>
              </w:rPr>
            </w:pPr>
            <w:r w:rsidRPr="00AB16B4">
              <w:rPr>
                <w:sz w:val="18"/>
                <w:szCs w:val="18"/>
              </w:rPr>
              <w:t>84</w:t>
            </w:r>
          </w:p>
        </w:tc>
        <w:tc>
          <w:tcPr>
            <w:tcW w:w="931" w:type="dxa"/>
            <w:vMerge/>
            <w:tcBorders>
              <w:left w:val="single" w:sz="4" w:space="0" w:color="auto"/>
              <w:right w:val="single" w:sz="4" w:space="0" w:color="auto"/>
            </w:tcBorders>
            <w:shd w:val="clear" w:color="auto" w:fill="auto"/>
            <w:vAlign w:val="center"/>
            <w:hideMark/>
          </w:tcPr>
          <w:p w14:paraId="3A56E27A" w14:textId="77777777" w:rsidR="00210FE4" w:rsidRPr="00AB16B4" w:rsidRDefault="00210FE4" w:rsidP="00074E55">
            <w:pPr>
              <w:rPr>
                <w:sz w:val="18"/>
                <w:szCs w:val="18"/>
              </w:rPr>
            </w:pPr>
          </w:p>
        </w:tc>
        <w:tc>
          <w:tcPr>
            <w:tcW w:w="2192" w:type="dxa"/>
            <w:tcBorders>
              <w:top w:val="single" w:sz="4" w:space="0" w:color="auto"/>
              <w:left w:val="nil"/>
              <w:bottom w:val="single" w:sz="4" w:space="0" w:color="auto"/>
              <w:right w:val="single" w:sz="4" w:space="0" w:color="auto"/>
            </w:tcBorders>
            <w:shd w:val="clear" w:color="auto" w:fill="auto"/>
            <w:vAlign w:val="center"/>
            <w:hideMark/>
          </w:tcPr>
          <w:p w14:paraId="323B4261" w14:textId="77777777" w:rsidR="00210FE4" w:rsidRPr="00AB16B4" w:rsidRDefault="00210FE4" w:rsidP="00074E55">
            <w:pPr>
              <w:rPr>
                <w:sz w:val="18"/>
                <w:szCs w:val="18"/>
              </w:rPr>
            </w:pPr>
            <w:r w:rsidRPr="00AB16B4">
              <w:rPr>
                <w:sz w:val="18"/>
                <w:szCs w:val="18"/>
              </w:rPr>
              <w:t xml:space="preserve">Аксу - с. </w:t>
            </w:r>
            <w:proofErr w:type="spellStart"/>
            <w:r w:rsidRPr="00AB16B4">
              <w:rPr>
                <w:sz w:val="18"/>
                <w:szCs w:val="18"/>
              </w:rPr>
              <w:t>Кызылкишлак</w:t>
            </w:r>
            <w:proofErr w:type="spellEnd"/>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266E57D6" w14:textId="77777777" w:rsidR="00210FE4" w:rsidRPr="00AB16B4" w:rsidRDefault="00210FE4" w:rsidP="00074E55">
            <w:pPr>
              <w:rPr>
                <w:sz w:val="18"/>
                <w:szCs w:val="18"/>
              </w:rPr>
            </w:pPr>
            <w:r w:rsidRPr="00AB16B4">
              <w:rPr>
                <w:sz w:val="18"/>
                <w:szCs w:val="18"/>
              </w:rPr>
              <w:t>Аксу - с. Подгорное</w:t>
            </w:r>
          </w:p>
        </w:tc>
        <w:tc>
          <w:tcPr>
            <w:tcW w:w="863" w:type="dxa"/>
            <w:tcBorders>
              <w:top w:val="nil"/>
              <w:left w:val="nil"/>
              <w:bottom w:val="single" w:sz="4" w:space="0" w:color="auto"/>
              <w:right w:val="single" w:sz="4" w:space="0" w:color="auto"/>
            </w:tcBorders>
            <w:shd w:val="clear" w:color="auto" w:fill="auto"/>
            <w:vAlign w:val="center"/>
            <w:hideMark/>
          </w:tcPr>
          <w:p w14:paraId="722C62FD" w14:textId="77777777" w:rsidR="00210FE4" w:rsidRPr="00AB16B4" w:rsidRDefault="00210FE4" w:rsidP="00210FE4">
            <w:pPr>
              <w:jc w:val="center"/>
              <w:rPr>
                <w:sz w:val="18"/>
                <w:szCs w:val="18"/>
              </w:rPr>
            </w:pPr>
            <w:r w:rsidRPr="00AB16B4">
              <w:rPr>
                <w:sz w:val="18"/>
                <w:szCs w:val="18"/>
              </w:rPr>
              <w:t>0,96</w:t>
            </w:r>
          </w:p>
        </w:tc>
        <w:tc>
          <w:tcPr>
            <w:tcW w:w="1276" w:type="dxa"/>
            <w:tcBorders>
              <w:top w:val="nil"/>
              <w:left w:val="nil"/>
              <w:bottom w:val="single" w:sz="4" w:space="0" w:color="auto"/>
              <w:right w:val="single" w:sz="4" w:space="0" w:color="auto"/>
            </w:tcBorders>
            <w:shd w:val="clear" w:color="auto" w:fill="auto"/>
            <w:noWrap/>
            <w:vAlign w:val="center"/>
            <w:hideMark/>
          </w:tcPr>
          <w:p w14:paraId="2BDE713B" w14:textId="77777777" w:rsidR="00210FE4" w:rsidRPr="00AB16B4" w:rsidRDefault="00210FE4" w:rsidP="00210FE4">
            <w:pPr>
              <w:jc w:val="center"/>
              <w:rPr>
                <w:sz w:val="18"/>
                <w:szCs w:val="18"/>
              </w:rPr>
            </w:pPr>
            <w:r w:rsidRPr="00AB16B4">
              <w:rPr>
                <w:sz w:val="18"/>
                <w:szCs w:val="18"/>
              </w:rPr>
              <w:t>y = 0,736x + 0,079</w:t>
            </w:r>
          </w:p>
        </w:tc>
        <w:tc>
          <w:tcPr>
            <w:tcW w:w="1579" w:type="dxa"/>
            <w:tcBorders>
              <w:top w:val="nil"/>
              <w:left w:val="nil"/>
              <w:bottom w:val="single" w:sz="4" w:space="0" w:color="auto"/>
              <w:right w:val="single" w:sz="4" w:space="0" w:color="auto"/>
            </w:tcBorders>
            <w:shd w:val="clear" w:color="auto" w:fill="auto"/>
            <w:vAlign w:val="center"/>
            <w:hideMark/>
          </w:tcPr>
          <w:p w14:paraId="0FAABEE0" w14:textId="77777777" w:rsidR="00210FE4" w:rsidRPr="00AB16B4" w:rsidRDefault="00210FE4" w:rsidP="00210FE4">
            <w:pPr>
              <w:jc w:val="center"/>
              <w:rPr>
                <w:sz w:val="18"/>
                <w:szCs w:val="18"/>
              </w:rPr>
            </w:pPr>
            <w:r w:rsidRPr="00AB16B4">
              <w:rPr>
                <w:sz w:val="18"/>
                <w:szCs w:val="18"/>
              </w:rPr>
              <w:t>1912-1955, 1966-2019</w:t>
            </w:r>
          </w:p>
        </w:tc>
      </w:tr>
      <w:tr w:rsidR="003E16FD" w:rsidRPr="00AB16B4" w14:paraId="4BD730A9" w14:textId="77777777" w:rsidTr="00210FE4">
        <w:trPr>
          <w:cantSplit/>
          <w:trHeight w:val="51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AEEF5" w14:textId="77777777" w:rsidR="00210FE4" w:rsidRPr="00AB16B4" w:rsidRDefault="00210FE4" w:rsidP="00074E55">
            <w:pPr>
              <w:jc w:val="center"/>
              <w:rPr>
                <w:sz w:val="18"/>
                <w:szCs w:val="18"/>
              </w:rPr>
            </w:pPr>
            <w:r w:rsidRPr="00AB16B4">
              <w:rPr>
                <w:sz w:val="18"/>
                <w:szCs w:val="18"/>
              </w:rPr>
              <w:t>85</w:t>
            </w:r>
          </w:p>
        </w:tc>
        <w:tc>
          <w:tcPr>
            <w:tcW w:w="931" w:type="dxa"/>
            <w:vMerge/>
            <w:tcBorders>
              <w:left w:val="single" w:sz="4" w:space="0" w:color="auto"/>
              <w:right w:val="single" w:sz="4" w:space="0" w:color="auto"/>
            </w:tcBorders>
            <w:shd w:val="clear" w:color="auto" w:fill="auto"/>
            <w:vAlign w:val="center"/>
            <w:hideMark/>
          </w:tcPr>
          <w:p w14:paraId="3F3E2497" w14:textId="77777777" w:rsidR="00210FE4" w:rsidRPr="00AB16B4" w:rsidRDefault="00210FE4" w:rsidP="00074E55">
            <w:pPr>
              <w:rPr>
                <w:sz w:val="18"/>
                <w:szCs w:val="18"/>
              </w:rPr>
            </w:pPr>
          </w:p>
        </w:tc>
        <w:tc>
          <w:tcPr>
            <w:tcW w:w="2192" w:type="dxa"/>
            <w:tcBorders>
              <w:top w:val="single" w:sz="4" w:space="0" w:color="auto"/>
              <w:left w:val="nil"/>
              <w:bottom w:val="single" w:sz="4" w:space="0" w:color="auto"/>
              <w:right w:val="single" w:sz="4" w:space="0" w:color="auto"/>
            </w:tcBorders>
            <w:shd w:val="clear" w:color="auto" w:fill="auto"/>
            <w:vAlign w:val="center"/>
            <w:hideMark/>
          </w:tcPr>
          <w:p w14:paraId="4E0E8ACC" w14:textId="77777777" w:rsidR="00210FE4" w:rsidRPr="00AB16B4" w:rsidRDefault="00210FE4" w:rsidP="00074E55">
            <w:pPr>
              <w:rPr>
                <w:sz w:val="18"/>
                <w:szCs w:val="18"/>
              </w:rPr>
            </w:pPr>
            <w:r w:rsidRPr="00AB16B4">
              <w:rPr>
                <w:sz w:val="18"/>
                <w:szCs w:val="18"/>
              </w:rPr>
              <w:t xml:space="preserve">Аксу - сброс в р. </w:t>
            </w:r>
            <w:proofErr w:type="spellStart"/>
            <w:r w:rsidRPr="00AB16B4">
              <w:rPr>
                <w:sz w:val="18"/>
                <w:szCs w:val="18"/>
              </w:rPr>
              <w:t>Арыс</w:t>
            </w:r>
            <w:proofErr w:type="spellEnd"/>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1EEF9B10" w14:textId="77777777" w:rsidR="00210FE4" w:rsidRPr="00AB16B4" w:rsidRDefault="00210FE4" w:rsidP="00074E55">
            <w:pPr>
              <w:rPr>
                <w:sz w:val="18"/>
                <w:szCs w:val="18"/>
              </w:rPr>
            </w:pPr>
            <w:r w:rsidRPr="00AB16B4">
              <w:rPr>
                <w:sz w:val="18"/>
                <w:szCs w:val="18"/>
              </w:rPr>
              <w:t xml:space="preserve">Аксу - с. </w:t>
            </w:r>
            <w:proofErr w:type="spellStart"/>
            <w:r w:rsidRPr="00AB16B4">
              <w:rPr>
                <w:sz w:val="18"/>
                <w:szCs w:val="18"/>
              </w:rPr>
              <w:t>Кызылкишлак</w:t>
            </w:r>
            <w:proofErr w:type="spellEnd"/>
            <w:r w:rsidRPr="00AB16B4">
              <w:rPr>
                <w:sz w:val="18"/>
                <w:szCs w:val="18"/>
              </w:rPr>
              <w:t xml:space="preserve"> (факт)</w:t>
            </w:r>
          </w:p>
        </w:tc>
        <w:tc>
          <w:tcPr>
            <w:tcW w:w="863" w:type="dxa"/>
            <w:tcBorders>
              <w:top w:val="nil"/>
              <w:left w:val="nil"/>
              <w:bottom w:val="single" w:sz="4" w:space="0" w:color="auto"/>
              <w:right w:val="single" w:sz="4" w:space="0" w:color="auto"/>
            </w:tcBorders>
            <w:shd w:val="clear" w:color="auto" w:fill="auto"/>
            <w:vAlign w:val="center"/>
            <w:hideMark/>
          </w:tcPr>
          <w:p w14:paraId="691C7E51" w14:textId="77777777" w:rsidR="00210FE4" w:rsidRPr="00AB16B4" w:rsidRDefault="00210FE4" w:rsidP="00210FE4">
            <w:pPr>
              <w:jc w:val="center"/>
              <w:rPr>
                <w:sz w:val="18"/>
                <w:szCs w:val="18"/>
              </w:rPr>
            </w:pPr>
            <w:r w:rsidRPr="00AB16B4">
              <w:rPr>
                <w:sz w:val="18"/>
                <w:szCs w:val="18"/>
              </w:rPr>
              <w:t>091</w:t>
            </w:r>
          </w:p>
        </w:tc>
        <w:tc>
          <w:tcPr>
            <w:tcW w:w="1276" w:type="dxa"/>
            <w:tcBorders>
              <w:top w:val="nil"/>
              <w:left w:val="nil"/>
              <w:bottom w:val="single" w:sz="4" w:space="0" w:color="auto"/>
              <w:right w:val="single" w:sz="4" w:space="0" w:color="auto"/>
            </w:tcBorders>
            <w:shd w:val="clear" w:color="auto" w:fill="auto"/>
            <w:noWrap/>
            <w:vAlign w:val="center"/>
            <w:hideMark/>
          </w:tcPr>
          <w:p w14:paraId="0526CA89" w14:textId="77777777" w:rsidR="00210FE4" w:rsidRPr="00AB16B4" w:rsidRDefault="00210FE4" w:rsidP="00210FE4">
            <w:pPr>
              <w:jc w:val="center"/>
              <w:rPr>
                <w:sz w:val="18"/>
                <w:szCs w:val="18"/>
              </w:rPr>
            </w:pPr>
            <w:r w:rsidRPr="00AB16B4">
              <w:rPr>
                <w:sz w:val="18"/>
                <w:szCs w:val="18"/>
              </w:rPr>
              <w:t>y = 0,892x + 0,523</w:t>
            </w:r>
          </w:p>
        </w:tc>
        <w:tc>
          <w:tcPr>
            <w:tcW w:w="1579" w:type="dxa"/>
            <w:tcBorders>
              <w:top w:val="nil"/>
              <w:left w:val="nil"/>
              <w:bottom w:val="single" w:sz="4" w:space="0" w:color="auto"/>
              <w:right w:val="single" w:sz="4" w:space="0" w:color="auto"/>
            </w:tcBorders>
            <w:shd w:val="clear" w:color="auto" w:fill="auto"/>
            <w:vAlign w:val="center"/>
            <w:hideMark/>
          </w:tcPr>
          <w:p w14:paraId="3C34ACD5" w14:textId="77777777" w:rsidR="00210FE4" w:rsidRPr="00AB16B4" w:rsidRDefault="00210FE4" w:rsidP="00210FE4">
            <w:pPr>
              <w:jc w:val="center"/>
              <w:rPr>
                <w:sz w:val="18"/>
                <w:szCs w:val="18"/>
              </w:rPr>
            </w:pPr>
            <w:r w:rsidRPr="00AB16B4">
              <w:rPr>
                <w:sz w:val="18"/>
                <w:szCs w:val="18"/>
              </w:rPr>
              <w:t>1912-2019</w:t>
            </w:r>
          </w:p>
        </w:tc>
      </w:tr>
      <w:tr w:rsidR="003E16FD" w:rsidRPr="00AB16B4" w14:paraId="19FE1137" w14:textId="77777777" w:rsidTr="00877840">
        <w:trPr>
          <w:cantSplit/>
          <w:trHeight w:val="51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28F99" w14:textId="77777777" w:rsidR="00210FE4" w:rsidRPr="00AB16B4" w:rsidRDefault="00210FE4" w:rsidP="00074E55">
            <w:pPr>
              <w:jc w:val="center"/>
              <w:rPr>
                <w:sz w:val="18"/>
                <w:szCs w:val="18"/>
              </w:rPr>
            </w:pPr>
            <w:r w:rsidRPr="00AB16B4">
              <w:rPr>
                <w:sz w:val="18"/>
                <w:szCs w:val="18"/>
              </w:rPr>
              <w:t>86</w:t>
            </w:r>
          </w:p>
        </w:tc>
        <w:tc>
          <w:tcPr>
            <w:tcW w:w="931" w:type="dxa"/>
            <w:vMerge/>
            <w:tcBorders>
              <w:left w:val="single" w:sz="4" w:space="0" w:color="auto"/>
              <w:bottom w:val="single" w:sz="4" w:space="0" w:color="auto"/>
              <w:right w:val="single" w:sz="4" w:space="0" w:color="auto"/>
            </w:tcBorders>
            <w:shd w:val="clear" w:color="auto" w:fill="auto"/>
            <w:vAlign w:val="center"/>
            <w:hideMark/>
          </w:tcPr>
          <w:p w14:paraId="5AFBB001" w14:textId="77777777" w:rsidR="00210FE4" w:rsidRPr="00AB16B4" w:rsidRDefault="00210FE4" w:rsidP="00074E55">
            <w:pPr>
              <w:rPr>
                <w:sz w:val="18"/>
                <w:szCs w:val="18"/>
              </w:rPr>
            </w:pPr>
          </w:p>
        </w:tc>
        <w:tc>
          <w:tcPr>
            <w:tcW w:w="2192" w:type="dxa"/>
            <w:tcBorders>
              <w:top w:val="single" w:sz="4" w:space="0" w:color="auto"/>
              <w:left w:val="nil"/>
              <w:bottom w:val="single" w:sz="4" w:space="0" w:color="auto"/>
              <w:right w:val="single" w:sz="4" w:space="0" w:color="auto"/>
            </w:tcBorders>
            <w:shd w:val="clear" w:color="auto" w:fill="auto"/>
            <w:vAlign w:val="center"/>
            <w:hideMark/>
          </w:tcPr>
          <w:p w14:paraId="049C04E3" w14:textId="77777777" w:rsidR="00210FE4" w:rsidRPr="00AB16B4" w:rsidRDefault="00210FE4" w:rsidP="00074E55">
            <w:pPr>
              <w:rPr>
                <w:sz w:val="18"/>
                <w:szCs w:val="18"/>
              </w:rPr>
            </w:pPr>
            <w:r w:rsidRPr="00AB16B4">
              <w:rPr>
                <w:sz w:val="18"/>
                <w:szCs w:val="18"/>
              </w:rPr>
              <w:t>Аксу - устье</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707428DE" w14:textId="77777777" w:rsidR="00210FE4" w:rsidRPr="00AB16B4" w:rsidRDefault="00210FE4" w:rsidP="00074E55">
            <w:pPr>
              <w:rPr>
                <w:sz w:val="18"/>
                <w:szCs w:val="18"/>
              </w:rPr>
            </w:pPr>
            <w:r w:rsidRPr="00AB16B4">
              <w:rPr>
                <w:sz w:val="18"/>
                <w:szCs w:val="18"/>
              </w:rPr>
              <w:t>Аксу - с. Подгорное</w:t>
            </w:r>
          </w:p>
        </w:tc>
        <w:tc>
          <w:tcPr>
            <w:tcW w:w="863" w:type="dxa"/>
            <w:tcBorders>
              <w:top w:val="nil"/>
              <w:left w:val="nil"/>
              <w:bottom w:val="single" w:sz="4" w:space="0" w:color="auto"/>
              <w:right w:val="single" w:sz="4" w:space="0" w:color="auto"/>
            </w:tcBorders>
            <w:shd w:val="clear" w:color="auto" w:fill="auto"/>
            <w:vAlign w:val="center"/>
            <w:hideMark/>
          </w:tcPr>
          <w:p w14:paraId="3350B387" w14:textId="77777777" w:rsidR="00210FE4" w:rsidRPr="00AB16B4" w:rsidRDefault="00210FE4" w:rsidP="00210FE4">
            <w:pPr>
              <w:jc w:val="center"/>
              <w:rPr>
                <w:sz w:val="18"/>
                <w:szCs w:val="18"/>
              </w:rPr>
            </w:pPr>
            <w:r w:rsidRPr="00AB16B4">
              <w:rPr>
                <w:sz w:val="18"/>
                <w:szCs w:val="18"/>
              </w:rPr>
              <w:t>0,91</w:t>
            </w:r>
          </w:p>
        </w:tc>
        <w:tc>
          <w:tcPr>
            <w:tcW w:w="1276" w:type="dxa"/>
            <w:tcBorders>
              <w:top w:val="nil"/>
              <w:left w:val="nil"/>
              <w:bottom w:val="single" w:sz="4" w:space="0" w:color="auto"/>
              <w:right w:val="single" w:sz="4" w:space="0" w:color="auto"/>
            </w:tcBorders>
            <w:shd w:val="clear" w:color="auto" w:fill="auto"/>
            <w:noWrap/>
            <w:vAlign w:val="center"/>
            <w:hideMark/>
          </w:tcPr>
          <w:p w14:paraId="3A0404A8" w14:textId="77777777" w:rsidR="00210FE4" w:rsidRPr="00AB16B4" w:rsidRDefault="00210FE4" w:rsidP="00210FE4">
            <w:pPr>
              <w:jc w:val="center"/>
              <w:rPr>
                <w:sz w:val="18"/>
                <w:szCs w:val="18"/>
              </w:rPr>
            </w:pPr>
            <w:r w:rsidRPr="00AB16B4">
              <w:rPr>
                <w:sz w:val="18"/>
                <w:szCs w:val="18"/>
              </w:rPr>
              <w:t>y = 0,699x + 0,330</w:t>
            </w:r>
          </w:p>
        </w:tc>
        <w:tc>
          <w:tcPr>
            <w:tcW w:w="1579" w:type="dxa"/>
            <w:tcBorders>
              <w:top w:val="nil"/>
              <w:left w:val="nil"/>
              <w:bottom w:val="single" w:sz="4" w:space="0" w:color="auto"/>
              <w:right w:val="single" w:sz="4" w:space="0" w:color="auto"/>
            </w:tcBorders>
            <w:shd w:val="clear" w:color="auto" w:fill="auto"/>
            <w:vAlign w:val="center"/>
            <w:hideMark/>
          </w:tcPr>
          <w:p w14:paraId="473366DD" w14:textId="77777777" w:rsidR="00210FE4" w:rsidRPr="00AB16B4" w:rsidRDefault="00210FE4" w:rsidP="00210FE4">
            <w:pPr>
              <w:jc w:val="center"/>
              <w:rPr>
                <w:sz w:val="18"/>
                <w:szCs w:val="18"/>
              </w:rPr>
            </w:pPr>
            <w:r w:rsidRPr="00AB16B4">
              <w:rPr>
                <w:sz w:val="18"/>
                <w:szCs w:val="18"/>
              </w:rPr>
              <w:t>1912-1947, 1954, 1966-2019</w:t>
            </w:r>
          </w:p>
        </w:tc>
      </w:tr>
      <w:tr w:rsidR="003E16FD" w:rsidRPr="00AB16B4" w14:paraId="32CC78A1" w14:textId="77777777" w:rsidTr="00877840">
        <w:trPr>
          <w:cantSplit/>
          <w:trHeight w:val="623"/>
        </w:trPr>
        <w:tc>
          <w:tcPr>
            <w:tcW w:w="704" w:type="dxa"/>
            <w:tcBorders>
              <w:top w:val="single" w:sz="4" w:space="0" w:color="auto"/>
              <w:left w:val="single" w:sz="4" w:space="0" w:color="auto"/>
              <w:right w:val="single" w:sz="4" w:space="0" w:color="auto"/>
            </w:tcBorders>
            <w:shd w:val="clear" w:color="auto" w:fill="auto"/>
            <w:noWrap/>
            <w:vAlign w:val="center"/>
            <w:hideMark/>
          </w:tcPr>
          <w:p w14:paraId="42E73828" w14:textId="77777777" w:rsidR="00210FE4" w:rsidRPr="00AB16B4" w:rsidRDefault="00210FE4" w:rsidP="00074E55">
            <w:pPr>
              <w:jc w:val="center"/>
              <w:rPr>
                <w:sz w:val="18"/>
                <w:szCs w:val="18"/>
              </w:rPr>
            </w:pPr>
            <w:r w:rsidRPr="00AB16B4">
              <w:rPr>
                <w:sz w:val="18"/>
                <w:szCs w:val="18"/>
              </w:rPr>
              <w:t>90</w:t>
            </w:r>
          </w:p>
        </w:tc>
        <w:tc>
          <w:tcPr>
            <w:tcW w:w="931" w:type="dxa"/>
            <w:vMerge/>
            <w:tcBorders>
              <w:top w:val="single" w:sz="4" w:space="0" w:color="auto"/>
              <w:left w:val="single" w:sz="4" w:space="0" w:color="auto"/>
              <w:right w:val="single" w:sz="4" w:space="0" w:color="auto"/>
            </w:tcBorders>
            <w:shd w:val="clear" w:color="auto" w:fill="auto"/>
            <w:vAlign w:val="center"/>
            <w:hideMark/>
          </w:tcPr>
          <w:p w14:paraId="3B6233D1" w14:textId="77777777" w:rsidR="00210FE4" w:rsidRPr="00AB16B4" w:rsidRDefault="00210FE4" w:rsidP="00074E55">
            <w:pPr>
              <w:rPr>
                <w:sz w:val="18"/>
                <w:szCs w:val="18"/>
              </w:rPr>
            </w:pPr>
          </w:p>
        </w:tc>
        <w:tc>
          <w:tcPr>
            <w:tcW w:w="2192" w:type="dxa"/>
            <w:tcBorders>
              <w:top w:val="single" w:sz="4" w:space="0" w:color="auto"/>
              <w:left w:val="single" w:sz="4" w:space="0" w:color="auto"/>
              <w:right w:val="single" w:sz="4" w:space="0" w:color="auto"/>
            </w:tcBorders>
            <w:shd w:val="clear" w:color="auto" w:fill="auto"/>
            <w:vAlign w:val="center"/>
            <w:hideMark/>
          </w:tcPr>
          <w:p w14:paraId="416AB83C" w14:textId="77777777" w:rsidR="00210FE4" w:rsidRPr="00AB16B4" w:rsidRDefault="00210FE4" w:rsidP="00074E55">
            <w:pPr>
              <w:rPr>
                <w:sz w:val="18"/>
                <w:szCs w:val="18"/>
              </w:rPr>
            </w:pPr>
            <w:r w:rsidRPr="00AB16B4">
              <w:rPr>
                <w:sz w:val="18"/>
                <w:szCs w:val="18"/>
              </w:rPr>
              <w:t xml:space="preserve">родник Акбай - </w:t>
            </w:r>
            <w:proofErr w:type="spellStart"/>
            <w:r w:rsidRPr="00AB16B4">
              <w:rPr>
                <w:sz w:val="18"/>
                <w:szCs w:val="18"/>
              </w:rPr>
              <w:t>клх</w:t>
            </w:r>
            <w:proofErr w:type="spellEnd"/>
            <w:r w:rsidRPr="00AB16B4">
              <w:rPr>
                <w:sz w:val="18"/>
                <w:szCs w:val="18"/>
              </w:rPr>
              <w:t>. им. Жданова</w:t>
            </w:r>
          </w:p>
        </w:tc>
        <w:tc>
          <w:tcPr>
            <w:tcW w:w="1980" w:type="dxa"/>
            <w:tcBorders>
              <w:top w:val="single" w:sz="4" w:space="0" w:color="auto"/>
              <w:left w:val="single" w:sz="4" w:space="0" w:color="auto"/>
              <w:right w:val="single" w:sz="4" w:space="0" w:color="auto"/>
            </w:tcBorders>
            <w:shd w:val="clear" w:color="auto" w:fill="auto"/>
            <w:vAlign w:val="center"/>
            <w:hideMark/>
          </w:tcPr>
          <w:p w14:paraId="362AB16F" w14:textId="77777777" w:rsidR="00210FE4" w:rsidRPr="00AB16B4" w:rsidRDefault="00210FE4" w:rsidP="00074E55">
            <w:pPr>
              <w:rPr>
                <w:sz w:val="18"/>
                <w:szCs w:val="18"/>
              </w:rPr>
            </w:pPr>
            <w:proofErr w:type="spellStart"/>
            <w:r w:rsidRPr="00AB16B4">
              <w:rPr>
                <w:sz w:val="18"/>
                <w:szCs w:val="18"/>
              </w:rPr>
              <w:t>Кутырган</w:t>
            </w:r>
            <w:proofErr w:type="spellEnd"/>
            <w:r w:rsidRPr="00AB16B4">
              <w:rPr>
                <w:sz w:val="18"/>
                <w:szCs w:val="18"/>
              </w:rPr>
              <w:t xml:space="preserve"> - с. </w:t>
            </w:r>
            <w:proofErr w:type="spellStart"/>
            <w:r w:rsidRPr="00AB16B4">
              <w:rPr>
                <w:sz w:val="18"/>
                <w:szCs w:val="18"/>
              </w:rPr>
              <w:t>Кызыласкер</w:t>
            </w:r>
            <w:proofErr w:type="spellEnd"/>
          </w:p>
        </w:tc>
        <w:tc>
          <w:tcPr>
            <w:tcW w:w="863" w:type="dxa"/>
            <w:tcBorders>
              <w:top w:val="single" w:sz="4" w:space="0" w:color="auto"/>
              <w:left w:val="single" w:sz="4" w:space="0" w:color="auto"/>
              <w:right w:val="single" w:sz="4" w:space="0" w:color="auto"/>
            </w:tcBorders>
            <w:shd w:val="clear" w:color="auto" w:fill="auto"/>
            <w:vAlign w:val="center"/>
            <w:hideMark/>
          </w:tcPr>
          <w:p w14:paraId="1EE5CEC9" w14:textId="77777777" w:rsidR="00210FE4" w:rsidRPr="00AB16B4" w:rsidRDefault="00210FE4" w:rsidP="00210FE4">
            <w:pPr>
              <w:jc w:val="center"/>
              <w:rPr>
                <w:sz w:val="18"/>
                <w:szCs w:val="18"/>
              </w:rPr>
            </w:pPr>
            <w:r w:rsidRPr="00AB16B4">
              <w:rPr>
                <w:sz w:val="18"/>
                <w:szCs w:val="18"/>
              </w:rPr>
              <w:t>0,75</w:t>
            </w:r>
          </w:p>
        </w:tc>
        <w:tc>
          <w:tcPr>
            <w:tcW w:w="1276" w:type="dxa"/>
            <w:tcBorders>
              <w:top w:val="single" w:sz="4" w:space="0" w:color="auto"/>
              <w:left w:val="single" w:sz="4" w:space="0" w:color="auto"/>
              <w:right w:val="single" w:sz="4" w:space="0" w:color="auto"/>
            </w:tcBorders>
            <w:shd w:val="clear" w:color="auto" w:fill="auto"/>
            <w:noWrap/>
            <w:vAlign w:val="center"/>
            <w:hideMark/>
          </w:tcPr>
          <w:p w14:paraId="713AB83A" w14:textId="77777777" w:rsidR="00210FE4" w:rsidRPr="00AB16B4" w:rsidRDefault="00210FE4" w:rsidP="00210FE4">
            <w:pPr>
              <w:jc w:val="center"/>
              <w:rPr>
                <w:sz w:val="18"/>
                <w:szCs w:val="18"/>
              </w:rPr>
            </w:pPr>
            <w:r w:rsidRPr="00AB16B4">
              <w:rPr>
                <w:sz w:val="18"/>
                <w:szCs w:val="18"/>
              </w:rPr>
              <w:t>y = -0,432x + 0,876</w:t>
            </w:r>
          </w:p>
        </w:tc>
        <w:tc>
          <w:tcPr>
            <w:tcW w:w="1579" w:type="dxa"/>
            <w:tcBorders>
              <w:top w:val="single" w:sz="4" w:space="0" w:color="auto"/>
              <w:left w:val="single" w:sz="4" w:space="0" w:color="auto"/>
              <w:right w:val="single" w:sz="4" w:space="0" w:color="auto"/>
            </w:tcBorders>
            <w:shd w:val="clear" w:color="auto" w:fill="auto"/>
            <w:vAlign w:val="center"/>
            <w:hideMark/>
          </w:tcPr>
          <w:p w14:paraId="74BA86A6" w14:textId="77777777" w:rsidR="00210FE4" w:rsidRPr="00AB16B4" w:rsidRDefault="00210FE4" w:rsidP="00210FE4">
            <w:pPr>
              <w:jc w:val="center"/>
              <w:rPr>
                <w:sz w:val="18"/>
                <w:szCs w:val="18"/>
              </w:rPr>
            </w:pPr>
            <w:r w:rsidRPr="00AB16B4">
              <w:rPr>
                <w:sz w:val="18"/>
                <w:szCs w:val="18"/>
              </w:rPr>
              <w:t>1912-1970, 1981-2019</w:t>
            </w:r>
          </w:p>
        </w:tc>
      </w:tr>
      <w:tr w:rsidR="003E16FD" w:rsidRPr="00AB16B4" w14:paraId="1BC19D4A" w14:textId="77777777" w:rsidTr="00877840">
        <w:trPr>
          <w:cantSplit/>
          <w:trHeight w:val="227"/>
        </w:trPr>
        <w:tc>
          <w:tcPr>
            <w:tcW w:w="9525" w:type="dxa"/>
            <w:gridSpan w:val="7"/>
            <w:tcBorders>
              <w:bottom w:val="single" w:sz="4" w:space="0" w:color="auto"/>
            </w:tcBorders>
            <w:shd w:val="clear" w:color="auto" w:fill="auto"/>
            <w:noWrap/>
            <w:vAlign w:val="center"/>
            <w:hideMark/>
          </w:tcPr>
          <w:p w14:paraId="693C88BC" w14:textId="0589FC73" w:rsidR="00210FE4" w:rsidRPr="00AB16B4" w:rsidRDefault="00210FE4" w:rsidP="00210FE4">
            <w:pPr>
              <w:jc w:val="both"/>
              <w:rPr>
                <w:sz w:val="28"/>
                <w:szCs w:val="28"/>
              </w:rPr>
            </w:pPr>
            <w:r w:rsidRPr="00AB16B4">
              <w:rPr>
                <w:sz w:val="28"/>
                <w:szCs w:val="28"/>
              </w:rPr>
              <w:lastRenderedPageBreak/>
              <w:t>Продолжение таблицы Б</w:t>
            </w:r>
            <w:r w:rsidR="00A97B61" w:rsidRPr="00AB16B4">
              <w:rPr>
                <w:sz w:val="28"/>
                <w:szCs w:val="28"/>
              </w:rPr>
              <w:t>.1</w:t>
            </w:r>
          </w:p>
          <w:p w14:paraId="525682BE" w14:textId="77777777" w:rsidR="002522DE" w:rsidRPr="00AB16B4" w:rsidRDefault="002522DE" w:rsidP="00210FE4">
            <w:pPr>
              <w:jc w:val="both"/>
              <w:rPr>
                <w:sz w:val="28"/>
                <w:szCs w:val="28"/>
              </w:rPr>
            </w:pPr>
          </w:p>
          <w:p w14:paraId="5BE282D2" w14:textId="77777777" w:rsidR="00210FE4" w:rsidRPr="00AB16B4" w:rsidRDefault="00210FE4" w:rsidP="00210FE4">
            <w:pPr>
              <w:jc w:val="center"/>
              <w:rPr>
                <w:sz w:val="18"/>
                <w:szCs w:val="18"/>
              </w:rPr>
            </w:pPr>
          </w:p>
        </w:tc>
      </w:tr>
      <w:tr w:rsidR="003E16FD" w:rsidRPr="00AB16B4" w14:paraId="435ED2B2" w14:textId="77777777" w:rsidTr="00210FE4">
        <w:trPr>
          <w:cantSplit/>
          <w:trHeight w:val="283"/>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BE20B" w14:textId="77777777" w:rsidR="00210FE4" w:rsidRPr="00AB16B4" w:rsidRDefault="00210FE4" w:rsidP="00210FE4">
            <w:pPr>
              <w:jc w:val="center"/>
              <w:rPr>
                <w:sz w:val="18"/>
                <w:szCs w:val="18"/>
              </w:rPr>
            </w:pPr>
            <w:r w:rsidRPr="00AB16B4">
              <w:rPr>
                <w:sz w:val="18"/>
                <w:szCs w:val="18"/>
              </w:rPr>
              <w:t>1</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5BDBA8BF" w14:textId="77777777" w:rsidR="00210FE4" w:rsidRPr="00AB16B4" w:rsidRDefault="00210FE4" w:rsidP="00210FE4">
            <w:pPr>
              <w:jc w:val="center"/>
              <w:rPr>
                <w:sz w:val="18"/>
                <w:szCs w:val="18"/>
              </w:rPr>
            </w:pPr>
            <w:r w:rsidRPr="00AB16B4">
              <w:rPr>
                <w:sz w:val="18"/>
                <w:szCs w:val="18"/>
              </w:rPr>
              <w:t>2</w:t>
            </w:r>
          </w:p>
        </w:tc>
        <w:tc>
          <w:tcPr>
            <w:tcW w:w="2192" w:type="dxa"/>
            <w:tcBorders>
              <w:top w:val="single" w:sz="4" w:space="0" w:color="auto"/>
              <w:left w:val="nil"/>
              <w:bottom w:val="single" w:sz="4" w:space="0" w:color="auto"/>
              <w:right w:val="single" w:sz="4" w:space="0" w:color="auto"/>
            </w:tcBorders>
            <w:shd w:val="clear" w:color="auto" w:fill="auto"/>
            <w:vAlign w:val="center"/>
          </w:tcPr>
          <w:p w14:paraId="14E57ED5" w14:textId="77777777" w:rsidR="00210FE4" w:rsidRPr="00AB16B4" w:rsidRDefault="00210FE4" w:rsidP="00210FE4">
            <w:pPr>
              <w:jc w:val="center"/>
              <w:rPr>
                <w:sz w:val="18"/>
                <w:szCs w:val="18"/>
              </w:rPr>
            </w:pPr>
            <w:r w:rsidRPr="00AB16B4">
              <w:rPr>
                <w:sz w:val="18"/>
                <w:szCs w:val="18"/>
              </w:rPr>
              <w:t>3</w:t>
            </w:r>
          </w:p>
        </w:tc>
        <w:tc>
          <w:tcPr>
            <w:tcW w:w="1980" w:type="dxa"/>
            <w:tcBorders>
              <w:top w:val="single" w:sz="4" w:space="0" w:color="auto"/>
              <w:left w:val="nil"/>
              <w:bottom w:val="single" w:sz="4" w:space="0" w:color="auto"/>
              <w:right w:val="single" w:sz="4" w:space="0" w:color="auto"/>
            </w:tcBorders>
            <w:shd w:val="clear" w:color="auto" w:fill="auto"/>
            <w:vAlign w:val="center"/>
          </w:tcPr>
          <w:p w14:paraId="433F63E1" w14:textId="77777777" w:rsidR="00210FE4" w:rsidRPr="00AB16B4" w:rsidRDefault="00210FE4" w:rsidP="00210FE4">
            <w:pPr>
              <w:jc w:val="center"/>
              <w:rPr>
                <w:sz w:val="18"/>
                <w:szCs w:val="18"/>
              </w:rPr>
            </w:pPr>
            <w:r w:rsidRPr="00AB16B4">
              <w:rPr>
                <w:sz w:val="18"/>
                <w:szCs w:val="18"/>
              </w:rPr>
              <w:t>4</w:t>
            </w:r>
          </w:p>
        </w:tc>
        <w:tc>
          <w:tcPr>
            <w:tcW w:w="863" w:type="dxa"/>
            <w:tcBorders>
              <w:top w:val="nil"/>
              <w:left w:val="nil"/>
              <w:bottom w:val="single" w:sz="4" w:space="0" w:color="auto"/>
              <w:right w:val="single" w:sz="4" w:space="0" w:color="auto"/>
            </w:tcBorders>
            <w:shd w:val="clear" w:color="auto" w:fill="auto"/>
            <w:vAlign w:val="center"/>
          </w:tcPr>
          <w:p w14:paraId="71E798E9" w14:textId="77777777" w:rsidR="00210FE4" w:rsidRPr="00AB16B4" w:rsidRDefault="00210FE4" w:rsidP="00210FE4">
            <w:pPr>
              <w:jc w:val="center"/>
              <w:rPr>
                <w:sz w:val="18"/>
                <w:szCs w:val="18"/>
              </w:rPr>
            </w:pPr>
            <w:r w:rsidRPr="00AB16B4">
              <w:rPr>
                <w:sz w:val="18"/>
                <w:szCs w:val="18"/>
              </w:rPr>
              <w:t>5</w:t>
            </w:r>
          </w:p>
        </w:tc>
        <w:tc>
          <w:tcPr>
            <w:tcW w:w="1276" w:type="dxa"/>
            <w:tcBorders>
              <w:top w:val="nil"/>
              <w:left w:val="nil"/>
              <w:bottom w:val="single" w:sz="4" w:space="0" w:color="auto"/>
              <w:right w:val="single" w:sz="4" w:space="0" w:color="auto"/>
            </w:tcBorders>
            <w:shd w:val="clear" w:color="auto" w:fill="auto"/>
            <w:noWrap/>
            <w:vAlign w:val="center"/>
          </w:tcPr>
          <w:p w14:paraId="5CE20B3E" w14:textId="77777777" w:rsidR="00210FE4" w:rsidRPr="00AB16B4" w:rsidRDefault="00210FE4" w:rsidP="00210FE4">
            <w:pPr>
              <w:jc w:val="center"/>
              <w:rPr>
                <w:sz w:val="18"/>
                <w:szCs w:val="18"/>
              </w:rPr>
            </w:pPr>
            <w:r w:rsidRPr="00AB16B4">
              <w:rPr>
                <w:sz w:val="18"/>
                <w:szCs w:val="18"/>
              </w:rPr>
              <w:t>6</w:t>
            </w:r>
          </w:p>
        </w:tc>
        <w:tc>
          <w:tcPr>
            <w:tcW w:w="1579" w:type="dxa"/>
            <w:tcBorders>
              <w:top w:val="nil"/>
              <w:left w:val="nil"/>
              <w:bottom w:val="single" w:sz="4" w:space="0" w:color="auto"/>
              <w:right w:val="single" w:sz="4" w:space="0" w:color="auto"/>
            </w:tcBorders>
            <w:shd w:val="clear" w:color="auto" w:fill="auto"/>
            <w:vAlign w:val="center"/>
          </w:tcPr>
          <w:p w14:paraId="66D6393D" w14:textId="77777777" w:rsidR="00210FE4" w:rsidRPr="00AB16B4" w:rsidRDefault="00210FE4" w:rsidP="00210FE4">
            <w:pPr>
              <w:jc w:val="center"/>
              <w:rPr>
                <w:sz w:val="18"/>
                <w:szCs w:val="18"/>
              </w:rPr>
            </w:pPr>
            <w:r w:rsidRPr="00AB16B4">
              <w:rPr>
                <w:sz w:val="18"/>
                <w:szCs w:val="18"/>
              </w:rPr>
              <w:t>7</w:t>
            </w:r>
          </w:p>
        </w:tc>
      </w:tr>
      <w:tr w:rsidR="003E16FD" w:rsidRPr="00AB16B4" w14:paraId="30210BE8" w14:textId="77777777" w:rsidTr="00210FE4">
        <w:trPr>
          <w:cantSplit/>
          <w:trHeight w:val="2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5C1F8" w14:textId="77777777" w:rsidR="00210FE4" w:rsidRPr="00AB16B4" w:rsidRDefault="00210FE4" w:rsidP="00210FE4">
            <w:pPr>
              <w:jc w:val="center"/>
              <w:rPr>
                <w:sz w:val="18"/>
                <w:szCs w:val="18"/>
              </w:rPr>
            </w:pPr>
            <w:r w:rsidRPr="00AB16B4">
              <w:rPr>
                <w:sz w:val="18"/>
                <w:szCs w:val="18"/>
              </w:rPr>
              <w:t>93</w:t>
            </w:r>
          </w:p>
        </w:tc>
        <w:tc>
          <w:tcPr>
            <w:tcW w:w="931" w:type="dxa"/>
            <w:vMerge w:val="restart"/>
            <w:tcBorders>
              <w:top w:val="single" w:sz="4" w:space="0" w:color="auto"/>
              <w:left w:val="single" w:sz="4" w:space="0" w:color="auto"/>
              <w:right w:val="single" w:sz="4" w:space="0" w:color="auto"/>
            </w:tcBorders>
            <w:shd w:val="clear" w:color="auto" w:fill="auto"/>
            <w:textDirection w:val="btLr"/>
            <w:vAlign w:val="center"/>
          </w:tcPr>
          <w:p w14:paraId="68AF0F9F" w14:textId="77777777" w:rsidR="00210FE4" w:rsidRPr="00AB16B4" w:rsidRDefault="00210FE4" w:rsidP="00210FE4">
            <w:pPr>
              <w:ind w:left="113" w:right="113"/>
              <w:jc w:val="center"/>
              <w:rPr>
                <w:sz w:val="18"/>
                <w:szCs w:val="18"/>
              </w:rPr>
            </w:pPr>
            <w:r w:rsidRPr="00AB16B4">
              <w:rPr>
                <w:sz w:val="18"/>
                <w:szCs w:val="18"/>
              </w:rPr>
              <w:t>01.00.01.03</w:t>
            </w:r>
          </w:p>
        </w:tc>
        <w:tc>
          <w:tcPr>
            <w:tcW w:w="2192" w:type="dxa"/>
            <w:tcBorders>
              <w:top w:val="single" w:sz="4" w:space="0" w:color="auto"/>
              <w:left w:val="nil"/>
              <w:bottom w:val="single" w:sz="4" w:space="0" w:color="auto"/>
              <w:right w:val="single" w:sz="4" w:space="0" w:color="auto"/>
            </w:tcBorders>
            <w:shd w:val="clear" w:color="auto" w:fill="auto"/>
            <w:vAlign w:val="center"/>
          </w:tcPr>
          <w:p w14:paraId="1EF7405F" w14:textId="77777777" w:rsidR="00210FE4" w:rsidRPr="00AB16B4" w:rsidRDefault="00210FE4" w:rsidP="00210FE4">
            <w:pPr>
              <w:rPr>
                <w:sz w:val="18"/>
                <w:szCs w:val="18"/>
              </w:rPr>
            </w:pPr>
            <w:proofErr w:type="spellStart"/>
            <w:r w:rsidRPr="00AB16B4">
              <w:rPr>
                <w:sz w:val="18"/>
                <w:szCs w:val="18"/>
              </w:rPr>
              <w:t>Кумышбулак</w:t>
            </w:r>
            <w:proofErr w:type="spellEnd"/>
            <w:r w:rsidRPr="00AB16B4">
              <w:rPr>
                <w:sz w:val="18"/>
                <w:szCs w:val="18"/>
              </w:rPr>
              <w:t xml:space="preserve"> - устье</w:t>
            </w:r>
          </w:p>
        </w:tc>
        <w:tc>
          <w:tcPr>
            <w:tcW w:w="1980" w:type="dxa"/>
            <w:tcBorders>
              <w:top w:val="single" w:sz="4" w:space="0" w:color="auto"/>
              <w:left w:val="nil"/>
              <w:bottom w:val="single" w:sz="4" w:space="0" w:color="auto"/>
              <w:right w:val="single" w:sz="4" w:space="0" w:color="auto"/>
            </w:tcBorders>
            <w:shd w:val="clear" w:color="auto" w:fill="auto"/>
            <w:vAlign w:val="center"/>
          </w:tcPr>
          <w:p w14:paraId="0E6D4EC9" w14:textId="77777777" w:rsidR="00210FE4" w:rsidRPr="00AB16B4" w:rsidRDefault="00210FE4" w:rsidP="00210FE4">
            <w:pPr>
              <w:rPr>
                <w:sz w:val="18"/>
                <w:szCs w:val="18"/>
              </w:rPr>
            </w:pPr>
            <w:proofErr w:type="spellStart"/>
            <w:r w:rsidRPr="00AB16B4">
              <w:rPr>
                <w:sz w:val="18"/>
                <w:szCs w:val="18"/>
              </w:rPr>
              <w:t>Кайнарбулак</w:t>
            </w:r>
            <w:proofErr w:type="spellEnd"/>
            <w:r w:rsidRPr="00AB16B4">
              <w:rPr>
                <w:sz w:val="18"/>
                <w:szCs w:val="18"/>
              </w:rPr>
              <w:t xml:space="preserve"> - с. Карабулак</w:t>
            </w:r>
          </w:p>
        </w:tc>
        <w:tc>
          <w:tcPr>
            <w:tcW w:w="863" w:type="dxa"/>
            <w:tcBorders>
              <w:top w:val="nil"/>
              <w:left w:val="nil"/>
              <w:bottom w:val="single" w:sz="4" w:space="0" w:color="auto"/>
              <w:right w:val="single" w:sz="4" w:space="0" w:color="auto"/>
            </w:tcBorders>
            <w:shd w:val="clear" w:color="auto" w:fill="auto"/>
            <w:vAlign w:val="center"/>
          </w:tcPr>
          <w:p w14:paraId="1274396F" w14:textId="77777777" w:rsidR="00210FE4" w:rsidRPr="00AB16B4" w:rsidRDefault="00210FE4" w:rsidP="00210FE4">
            <w:pPr>
              <w:jc w:val="center"/>
              <w:rPr>
                <w:sz w:val="18"/>
                <w:szCs w:val="18"/>
              </w:rPr>
            </w:pPr>
            <w:r w:rsidRPr="00AB16B4">
              <w:rPr>
                <w:sz w:val="18"/>
                <w:szCs w:val="18"/>
              </w:rPr>
              <w:t>0,72</w:t>
            </w:r>
          </w:p>
        </w:tc>
        <w:tc>
          <w:tcPr>
            <w:tcW w:w="1276" w:type="dxa"/>
            <w:tcBorders>
              <w:top w:val="nil"/>
              <w:left w:val="nil"/>
              <w:bottom w:val="single" w:sz="4" w:space="0" w:color="auto"/>
              <w:right w:val="single" w:sz="4" w:space="0" w:color="auto"/>
            </w:tcBorders>
            <w:shd w:val="clear" w:color="auto" w:fill="auto"/>
            <w:noWrap/>
            <w:vAlign w:val="center"/>
          </w:tcPr>
          <w:p w14:paraId="0FCC0496" w14:textId="77777777" w:rsidR="00210FE4" w:rsidRPr="00AB16B4" w:rsidRDefault="00210FE4" w:rsidP="00210FE4">
            <w:pPr>
              <w:jc w:val="center"/>
              <w:rPr>
                <w:sz w:val="18"/>
                <w:szCs w:val="18"/>
              </w:rPr>
            </w:pPr>
            <w:r w:rsidRPr="00AB16B4">
              <w:rPr>
                <w:sz w:val="18"/>
                <w:szCs w:val="18"/>
              </w:rPr>
              <w:t>y = 6,287x - 5,037</w:t>
            </w:r>
          </w:p>
        </w:tc>
        <w:tc>
          <w:tcPr>
            <w:tcW w:w="1579" w:type="dxa"/>
            <w:tcBorders>
              <w:top w:val="nil"/>
              <w:left w:val="nil"/>
              <w:bottom w:val="single" w:sz="4" w:space="0" w:color="auto"/>
              <w:right w:val="single" w:sz="4" w:space="0" w:color="auto"/>
            </w:tcBorders>
            <w:shd w:val="clear" w:color="auto" w:fill="auto"/>
            <w:vAlign w:val="center"/>
          </w:tcPr>
          <w:p w14:paraId="20D896E1" w14:textId="77777777" w:rsidR="00210FE4" w:rsidRPr="00AB16B4" w:rsidRDefault="00210FE4" w:rsidP="00210FE4">
            <w:pPr>
              <w:jc w:val="center"/>
              <w:rPr>
                <w:sz w:val="18"/>
                <w:szCs w:val="18"/>
              </w:rPr>
            </w:pPr>
            <w:r w:rsidRPr="00AB16B4">
              <w:rPr>
                <w:sz w:val="18"/>
                <w:szCs w:val="18"/>
              </w:rPr>
              <w:t>1912-1970, 1981-2019</w:t>
            </w:r>
          </w:p>
        </w:tc>
      </w:tr>
      <w:tr w:rsidR="003E16FD" w:rsidRPr="00AB16B4" w14:paraId="4B4762C8" w14:textId="77777777" w:rsidTr="00716F96">
        <w:trPr>
          <w:cantSplit/>
          <w:trHeight w:val="20"/>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298C5" w14:textId="77777777" w:rsidR="00210FE4" w:rsidRPr="00AB16B4" w:rsidRDefault="00210FE4" w:rsidP="00210FE4">
            <w:pPr>
              <w:jc w:val="center"/>
              <w:rPr>
                <w:sz w:val="18"/>
                <w:szCs w:val="18"/>
              </w:rPr>
            </w:pPr>
            <w:r w:rsidRPr="00AB16B4">
              <w:rPr>
                <w:sz w:val="18"/>
                <w:szCs w:val="18"/>
              </w:rPr>
              <w:t>95</w:t>
            </w:r>
          </w:p>
        </w:tc>
        <w:tc>
          <w:tcPr>
            <w:tcW w:w="931" w:type="dxa"/>
            <w:vMerge/>
            <w:tcBorders>
              <w:left w:val="single" w:sz="4" w:space="0" w:color="auto"/>
              <w:right w:val="single" w:sz="4" w:space="0" w:color="auto"/>
            </w:tcBorders>
            <w:shd w:val="clear" w:color="auto" w:fill="auto"/>
            <w:vAlign w:val="center"/>
            <w:hideMark/>
          </w:tcPr>
          <w:p w14:paraId="703BC76F" w14:textId="77777777" w:rsidR="00210FE4" w:rsidRPr="00AB16B4" w:rsidRDefault="00210FE4" w:rsidP="00210FE4">
            <w:pPr>
              <w:ind w:left="113" w:right="113"/>
              <w:jc w:val="center"/>
              <w:rPr>
                <w:sz w:val="18"/>
                <w:szCs w:val="18"/>
              </w:rPr>
            </w:pPr>
          </w:p>
        </w:tc>
        <w:tc>
          <w:tcPr>
            <w:tcW w:w="21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5ECF8E" w14:textId="77777777" w:rsidR="00210FE4" w:rsidRPr="00AB16B4" w:rsidRDefault="00210FE4" w:rsidP="00210FE4">
            <w:pPr>
              <w:rPr>
                <w:sz w:val="18"/>
                <w:szCs w:val="18"/>
              </w:rPr>
            </w:pPr>
            <w:r w:rsidRPr="00AB16B4">
              <w:rPr>
                <w:sz w:val="18"/>
                <w:szCs w:val="18"/>
              </w:rPr>
              <w:t>Боралдай - с. Васильевка, в 1 км ниже устья р. Канай</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104D5986" w14:textId="77777777" w:rsidR="00210FE4" w:rsidRPr="00AB16B4" w:rsidRDefault="00210FE4" w:rsidP="00210FE4">
            <w:pPr>
              <w:rPr>
                <w:sz w:val="18"/>
                <w:szCs w:val="18"/>
              </w:rPr>
            </w:pPr>
            <w:r w:rsidRPr="00AB16B4">
              <w:rPr>
                <w:sz w:val="18"/>
                <w:szCs w:val="18"/>
              </w:rPr>
              <w:t xml:space="preserve">приток в </w:t>
            </w:r>
            <w:proofErr w:type="spellStart"/>
            <w:r w:rsidRPr="00AB16B4">
              <w:rPr>
                <w:sz w:val="18"/>
                <w:szCs w:val="18"/>
              </w:rPr>
              <w:t>Шарвакское</w:t>
            </w:r>
            <w:proofErr w:type="spellEnd"/>
            <w:r w:rsidRPr="00AB16B4">
              <w:rPr>
                <w:sz w:val="18"/>
                <w:szCs w:val="18"/>
              </w:rPr>
              <w:t xml:space="preserve"> </w:t>
            </w:r>
            <w:proofErr w:type="spellStart"/>
            <w:r w:rsidRPr="00AB16B4">
              <w:rPr>
                <w:sz w:val="18"/>
                <w:szCs w:val="18"/>
              </w:rPr>
              <w:t>вдхр</w:t>
            </w:r>
            <w:proofErr w:type="spellEnd"/>
          </w:p>
        </w:tc>
        <w:tc>
          <w:tcPr>
            <w:tcW w:w="863" w:type="dxa"/>
            <w:tcBorders>
              <w:top w:val="nil"/>
              <w:left w:val="nil"/>
              <w:bottom w:val="single" w:sz="4" w:space="0" w:color="auto"/>
              <w:right w:val="single" w:sz="4" w:space="0" w:color="auto"/>
            </w:tcBorders>
            <w:shd w:val="clear" w:color="auto" w:fill="auto"/>
            <w:vAlign w:val="center"/>
            <w:hideMark/>
          </w:tcPr>
          <w:p w14:paraId="0270227B" w14:textId="77777777" w:rsidR="00210FE4" w:rsidRPr="00AB16B4" w:rsidRDefault="00210FE4" w:rsidP="00210FE4">
            <w:pPr>
              <w:jc w:val="center"/>
              <w:rPr>
                <w:sz w:val="18"/>
                <w:szCs w:val="18"/>
              </w:rPr>
            </w:pPr>
            <w:r w:rsidRPr="00AB16B4">
              <w:rPr>
                <w:sz w:val="18"/>
                <w:szCs w:val="18"/>
              </w:rPr>
              <w:t>0.78</w:t>
            </w:r>
          </w:p>
        </w:tc>
        <w:tc>
          <w:tcPr>
            <w:tcW w:w="1276" w:type="dxa"/>
            <w:tcBorders>
              <w:top w:val="nil"/>
              <w:left w:val="nil"/>
              <w:bottom w:val="single" w:sz="4" w:space="0" w:color="auto"/>
              <w:right w:val="single" w:sz="4" w:space="0" w:color="auto"/>
            </w:tcBorders>
            <w:shd w:val="clear" w:color="auto" w:fill="auto"/>
            <w:noWrap/>
            <w:vAlign w:val="center"/>
            <w:hideMark/>
          </w:tcPr>
          <w:p w14:paraId="22E77006" w14:textId="77777777" w:rsidR="00210FE4" w:rsidRPr="00AB16B4" w:rsidRDefault="00210FE4" w:rsidP="00210FE4">
            <w:pPr>
              <w:jc w:val="center"/>
              <w:rPr>
                <w:sz w:val="18"/>
                <w:szCs w:val="18"/>
              </w:rPr>
            </w:pPr>
            <w:r w:rsidRPr="00AB16B4">
              <w:rPr>
                <w:sz w:val="18"/>
                <w:szCs w:val="18"/>
              </w:rPr>
              <w:t>у=0,008х-0,14</w:t>
            </w:r>
          </w:p>
        </w:tc>
        <w:tc>
          <w:tcPr>
            <w:tcW w:w="1579" w:type="dxa"/>
            <w:tcBorders>
              <w:top w:val="nil"/>
              <w:left w:val="nil"/>
              <w:bottom w:val="single" w:sz="4" w:space="0" w:color="auto"/>
              <w:right w:val="single" w:sz="4" w:space="0" w:color="auto"/>
            </w:tcBorders>
            <w:shd w:val="clear" w:color="auto" w:fill="auto"/>
            <w:vAlign w:val="center"/>
            <w:hideMark/>
          </w:tcPr>
          <w:p w14:paraId="23C15786" w14:textId="77777777" w:rsidR="00210FE4" w:rsidRPr="00AB16B4" w:rsidRDefault="00210FE4" w:rsidP="00210FE4">
            <w:pPr>
              <w:jc w:val="center"/>
              <w:rPr>
                <w:sz w:val="18"/>
                <w:szCs w:val="18"/>
              </w:rPr>
            </w:pPr>
            <w:r w:rsidRPr="00AB16B4">
              <w:rPr>
                <w:sz w:val="18"/>
                <w:szCs w:val="18"/>
              </w:rPr>
              <w:t>1912-1959</w:t>
            </w:r>
          </w:p>
        </w:tc>
      </w:tr>
      <w:tr w:rsidR="003E16FD" w:rsidRPr="00AB16B4" w14:paraId="58B16398" w14:textId="77777777" w:rsidTr="00716F96">
        <w:trPr>
          <w:cantSplit/>
          <w:trHeight w:val="20"/>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CA567DA" w14:textId="77777777" w:rsidR="00210FE4" w:rsidRPr="00AB16B4" w:rsidRDefault="00210FE4" w:rsidP="00210FE4">
            <w:pPr>
              <w:rPr>
                <w:sz w:val="18"/>
                <w:szCs w:val="18"/>
              </w:rPr>
            </w:pPr>
          </w:p>
        </w:tc>
        <w:tc>
          <w:tcPr>
            <w:tcW w:w="931" w:type="dxa"/>
            <w:vMerge/>
            <w:tcBorders>
              <w:left w:val="single" w:sz="4" w:space="0" w:color="auto"/>
              <w:right w:val="single" w:sz="4" w:space="0" w:color="auto"/>
            </w:tcBorders>
            <w:shd w:val="clear" w:color="auto" w:fill="auto"/>
            <w:vAlign w:val="center"/>
            <w:hideMark/>
          </w:tcPr>
          <w:p w14:paraId="408DDDD4" w14:textId="77777777" w:rsidR="00210FE4" w:rsidRPr="00AB16B4" w:rsidRDefault="00210FE4" w:rsidP="00210FE4">
            <w:pPr>
              <w:ind w:left="113" w:right="113"/>
              <w:jc w:val="center"/>
              <w:rPr>
                <w:sz w:val="18"/>
                <w:szCs w:val="18"/>
              </w:rPr>
            </w:pPr>
          </w:p>
        </w:tc>
        <w:tc>
          <w:tcPr>
            <w:tcW w:w="2192" w:type="dxa"/>
            <w:vMerge/>
            <w:tcBorders>
              <w:top w:val="single" w:sz="4" w:space="0" w:color="auto"/>
              <w:left w:val="single" w:sz="4" w:space="0" w:color="auto"/>
              <w:bottom w:val="single" w:sz="4" w:space="0" w:color="auto"/>
              <w:right w:val="single" w:sz="4" w:space="0" w:color="auto"/>
            </w:tcBorders>
            <w:vAlign w:val="center"/>
            <w:hideMark/>
          </w:tcPr>
          <w:p w14:paraId="1D83DA5F" w14:textId="77777777" w:rsidR="00210FE4" w:rsidRPr="00AB16B4" w:rsidRDefault="00210FE4" w:rsidP="00210FE4">
            <w:pPr>
              <w:rPr>
                <w:sz w:val="18"/>
                <w:szCs w:val="18"/>
              </w:rPr>
            </w:pP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665D2582" w14:textId="77777777" w:rsidR="00210FE4" w:rsidRPr="00AB16B4" w:rsidRDefault="00210FE4" w:rsidP="00210FE4">
            <w:pPr>
              <w:rPr>
                <w:sz w:val="18"/>
                <w:szCs w:val="18"/>
              </w:rPr>
            </w:pPr>
            <w:r w:rsidRPr="00AB16B4">
              <w:rPr>
                <w:sz w:val="18"/>
                <w:szCs w:val="18"/>
              </w:rPr>
              <w:t xml:space="preserve">Боралдай - </w:t>
            </w:r>
            <w:proofErr w:type="spellStart"/>
            <w:r w:rsidRPr="00AB16B4">
              <w:rPr>
                <w:sz w:val="18"/>
                <w:szCs w:val="18"/>
              </w:rPr>
              <w:t>свх</w:t>
            </w:r>
            <w:proofErr w:type="spellEnd"/>
            <w:r w:rsidRPr="00AB16B4">
              <w:rPr>
                <w:sz w:val="18"/>
                <w:szCs w:val="18"/>
              </w:rPr>
              <w:t>. им. XXII партсъезда</w:t>
            </w:r>
          </w:p>
        </w:tc>
        <w:tc>
          <w:tcPr>
            <w:tcW w:w="863" w:type="dxa"/>
            <w:tcBorders>
              <w:top w:val="nil"/>
              <w:left w:val="nil"/>
              <w:bottom w:val="single" w:sz="4" w:space="0" w:color="auto"/>
              <w:right w:val="single" w:sz="4" w:space="0" w:color="auto"/>
            </w:tcBorders>
            <w:shd w:val="clear" w:color="auto" w:fill="auto"/>
            <w:vAlign w:val="center"/>
            <w:hideMark/>
          </w:tcPr>
          <w:p w14:paraId="1E74D282" w14:textId="77777777" w:rsidR="00210FE4" w:rsidRPr="00AB16B4" w:rsidRDefault="00210FE4" w:rsidP="00210FE4">
            <w:pPr>
              <w:jc w:val="center"/>
              <w:rPr>
                <w:sz w:val="18"/>
                <w:szCs w:val="18"/>
              </w:rPr>
            </w:pPr>
            <w:r w:rsidRPr="00AB16B4">
              <w:rPr>
                <w:sz w:val="18"/>
                <w:szCs w:val="18"/>
              </w:rPr>
              <w:t>0,74</w:t>
            </w:r>
          </w:p>
        </w:tc>
        <w:tc>
          <w:tcPr>
            <w:tcW w:w="1276" w:type="dxa"/>
            <w:tcBorders>
              <w:top w:val="nil"/>
              <w:left w:val="nil"/>
              <w:bottom w:val="single" w:sz="4" w:space="0" w:color="auto"/>
              <w:right w:val="single" w:sz="4" w:space="0" w:color="auto"/>
            </w:tcBorders>
            <w:shd w:val="clear" w:color="auto" w:fill="auto"/>
            <w:noWrap/>
            <w:vAlign w:val="center"/>
            <w:hideMark/>
          </w:tcPr>
          <w:p w14:paraId="02BC7662" w14:textId="77777777" w:rsidR="00210FE4" w:rsidRPr="00AB16B4" w:rsidRDefault="00210FE4" w:rsidP="00210FE4">
            <w:pPr>
              <w:jc w:val="center"/>
              <w:rPr>
                <w:sz w:val="18"/>
                <w:szCs w:val="18"/>
              </w:rPr>
            </w:pPr>
            <w:r w:rsidRPr="00AB16B4">
              <w:rPr>
                <w:sz w:val="18"/>
                <w:szCs w:val="18"/>
              </w:rPr>
              <w:t>y = 0,046x + 0,960</w:t>
            </w:r>
          </w:p>
        </w:tc>
        <w:tc>
          <w:tcPr>
            <w:tcW w:w="1579" w:type="dxa"/>
            <w:tcBorders>
              <w:top w:val="nil"/>
              <w:left w:val="nil"/>
              <w:bottom w:val="single" w:sz="4" w:space="0" w:color="auto"/>
              <w:right w:val="single" w:sz="4" w:space="0" w:color="auto"/>
            </w:tcBorders>
            <w:shd w:val="clear" w:color="auto" w:fill="auto"/>
            <w:vAlign w:val="center"/>
            <w:hideMark/>
          </w:tcPr>
          <w:p w14:paraId="13164713" w14:textId="77777777" w:rsidR="00210FE4" w:rsidRPr="00AB16B4" w:rsidRDefault="00210FE4" w:rsidP="00210FE4">
            <w:pPr>
              <w:jc w:val="center"/>
              <w:rPr>
                <w:sz w:val="18"/>
                <w:szCs w:val="18"/>
              </w:rPr>
            </w:pPr>
            <w:r w:rsidRPr="00AB16B4">
              <w:rPr>
                <w:sz w:val="18"/>
                <w:szCs w:val="18"/>
              </w:rPr>
              <w:t>1998-2005, 2019</w:t>
            </w:r>
          </w:p>
        </w:tc>
      </w:tr>
      <w:tr w:rsidR="003E16FD" w:rsidRPr="00AB16B4" w14:paraId="7DF840DD" w14:textId="77777777" w:rsidTr="00210FE4">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84697D6" w14:textId="77777777" w:rsidR="00210FE4" w:rsidRPr="00AB16B4" w:rsidRDefault="00210FE4" w:rsidP="00210FE4">
            <w:pPr>
              <w:jc w:val="center"/>
              <w:rPr>
                <w:sz w:val="18"/>
                <w:szCs w:val="18"/>
              </w:rPr>
            </w:pPr>
            <w:r w:rsidRPr="00AB16B4">
              <w:rPr>
                <w:sz w:val="18"/>
                <w:szCs w:val="18"/>
              </w:rPr>
              <w:t>98</w:t>
            </w:r>
          </w:p>
        </w:tc>
        <w:tc>
          <w:tcPr>
            <w:tcW w:w="931" w:type="dxa"/>
            <w:vMerge/>
            <w:tcBorders>
              <w:left w:val="single" w:sz="4" w:space="0" w:color="auto"/>
              <w:right w:val="single" w:sz="4" w:space="0" w:color="auto"/>
            </w:tcBorders>
            <w:shd w:val="clear" w:color="auto" w:fill="auto"/>
            <w:vAlign w:val="center"/>
            <w:hideMark/>
          </w:tcPr>
          <w:p w14:paraId="373BA983" w14:textId="77777777" w:rsidR="00210FE4" w:rsidRPr="00AB16B4" w:rsidRDefault="00210FE4" w:rsidP="00210FE4">
            <w:pPr>
              <w:ind w:left="113" w:right="113"/>
              <w:jc w:val="cente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06E2C5FC" w14:textId="77777777" w:rsidR="00210FE4" w:rsidRPr="00AB16B4" w:rsidRDefault="00210FE4" w:rsidP="00210FE4">
            <w:pPr>
              <w:rPr>
                <w:sz w:val="18"/>
                <w:szCs w:val="18"/>
              </w:rPr>
            </w:pPr>
            <w:r w:rsidRPr="00AB16B4">
              <w:rPr>
                <w:sz w:val="18"/>
                <w:szCs w:val="18"/>
              </w:rPr>
              <w:t xml:space="preserve"> р. Боралдай - </w:t>
            </w:r>
            <w:proofErr w:type="spellStart"/>
            <w:r w:rsidRPr="00AB16B4">
              <w:rPr>
                <w:sz w:val="18"/>
                <w:szCs w:val="18"/>
              </w:rPr>
              <w:t>клх</w:t>
            </w:r>
            <w:proofErr w:type="spellEnd"/>
            <w:r w:rsidRPr="00AB16B4">
              <w:rPr>
                <w:sz w:val="18"/>
                <w:szCs w:val="18"/>
              </w:rPr>
              <w:t>. им. Карла Маркса</w:t>
            </w:r>
          </w:p>
        </w:tc>
        <w:tc>
          <w:tcPr>
            <w:tcW w:w="1980" w:type="dxa"/>
            <w:tcBorders>
              <w:top w:val="nil"/>
              <w:left w:val="nil"/>
              <w:bottom w:val="single" w:sz="4" w:space="0" w:color="auto"/>
              <w:right w:val="single" w:sz="4" w:space="0" w:color="auto"/>
            </w:tcBorders>
            <w:shd w:val="clear" w:color="auto" w:fill="auto"/>
            <w:vAlign w:val="center"/>
            <w:hideMark/>
          </w:tcPr>
          <w:p w14:paraId="44D1FB49" w14:textId="77777777" w:rsidR="00210FE4" w:rsidRPr="00AB16B4" w:rsidRDefault="00210FE4" w:rsidP="00210FE4">
            <w:pPr>
              <w:rPr>
                <w:sz w:val="18"/>
                <w:szCs w:val="18"/>
              </w:rPr>
            </w:pPr>
            <w:r w:rsidRPr="00AB16B4">
              <w:rPr>
                <w:sz w:val="18"/>
                <w:szCs w:val="18"/>
              </w:rPr>
              <w:t xml:space="preserve">приток в </w:t>
            </w:r>
            <w:proofErr w:type="spellStart"/>
            <w:r w:rsidRPr="00AB16B4">
              <w:rPr>
                <w:sz w:val="18"/>
                <w:szCs w:val="18"/>
              </w:rPr>
              <w:t>Шарвакское</w:t>
            </w:r>
            <w:proofErr w:type="spellEnd"/>
            <w:r w:rsidRPr="00AB16B4">
              <w:rPr>
                <w:sz w:val="18"/>
                <w:szCs w:val="18"/>
              </w:rPr>
              <w:t xml:space="preserve"> </w:t>
            </w:r>
            <w:proofErr w:type="spellStart"/>
            <w:r w:rsidRPr="00AB16B4">
              <w:rPr>
                <w:sz w:val="18"/>
                <w:szCs w:val="18"/>
              </w:rPr>
              <w:t>вдхр</w:t>
            </w:r>
            <w:proofErr w:type="spellEnd"/>
          </w:p>
        </w:tc>
        <w:tc>
          <w:tcPr>
            <w:tcW w:w="863" w:type="dxa"/>
            <w:tcBorders>
              <w:top w:val="nil"/>
              <w:left w:val="nil"/>
              <w:bottom w:val="single" w:sz="4" w:space="0" w:color="auto"/>
              <w:right w:val="single" w:sz="4" w:space="0" w:color="auto"/>
            </w:tcBorders>
            <w:shd w:val="clear" w:color="auto" w:fill="auto"/>
            <w:vAlign w:val="center"/>
            <w:hideMark/>
          </w:tcPr>
          <w:p w14:paraId="46A1F5D6" w14:textId="77777777" w:rsidR="00210FE4" w:rsidRPr="00AB16B4" w:rsidRDefault="00210FE4" w:rsidP="00210FE4">
            <w:pPr>
              <w:jc w:val="center"/>
              <w:rPr>
                <w:sz w:val="18"/>
                <w:szCs w:val="18"/>
              </w:rPr>
            </w:pPr>
            <w:r w:rsidRPr="00AB16B4">
              <w:rPr>
                <w:sz w:val="18"/>
                <w:szCs w:val="18"/>
              </w:rPr>
              <w:t>0,85</w:t>
            </w:r>
          </w:p>
        </w:tc>
        <w:tc>
          <w:tcPr>
            <w:tcW w:w="1276" w:type="dxa"/>
            <w:tcBorders>
              <w:top w:val="nil"/>
              <w:left w:val="nil"/>
              <w:bottom w:val="single" w:sz="4" w:space="0" w:color="auto"/>
              <w:right w:val="single" w:sz="4" w:space="0" w:color="auto"/>
            </w:tcBorders>
            <w:shd w:val="clear" w:color="auto" w:fill="auto"/>
            <w:noWrap/>
            <w:vAlign w:val="center"/>
            <w:hideMark/>
          </w:tcPr>
          <w:p w14:paraId="4E60F62C" w14:textId="77777777" w:rsidR="00210FE4" w:rsidRPr="00AB16B4" w:rsidRDefault="00210FE4" w:rsidP="00210FE4">
            <w:pPr>
              <w:jc w:val="center"/>
              <w:rPr>
                <w:sz w:val="18"/>
                <w:szCs w:val="18"/>
              </w:rPr>
            </w:pPr>
            <w:r w:rsidRPr="00AB16B4">
              <w:rPr>
                <w:sz w:val="18"/>
                <w:szCs w:val="18"/>
              </w:rPr>
              <w:t>y = 0,073x - 4,692</w:t>
            </w:r>
          </w:p>
        </w:tc>
        <w:tc>
          <w:tcPr>
            <w:tcW w:w="1579" w:type="dxa"/>
            <w:tcBorders>
              <w:top w:val="nil"/>
              <w:left w:val="nil"/>
              <w:bottom w:val="single" w:sz="4" w:space="0" w:color="auto"/>
              <w:right w:val="single" w:sz="4" w:space="0" w:color="auto"/>
            </w:tcBorders>
            <w:shd w:val="clear" w:color="auto" w:fill="auto"/>
            <w:vAlign w:val="center"/>
            <w:hideMark/>
          </w:tcPr>
          <w:p w14:paraId="78D0D13E" w14:textId="77777777" w:rsidR="00210FE4" w:rsidRPr="00AB16B4" w:rsidRDefault="00210FE4" w:rsidP="00210FE4">
            <w:pPr>
              <w:jc w:val="center"/>
              <w:rPr>
                <w:sz w:val="18"/>
                <w:szCs w:val="18"/>
              </w:rPr>
            </w:pPr>
            <w:r w:rsidRPr="00AB16B4">
              <w:rPr>
                <w:sz w:val="18"/>
                <w:szCs w:val="18"/>
              </w:rPr>
              <w:t>1912-1929, 1933, 1943, 1944, 1950, 1963-2019</w:t>
            </w:r>
          </w:p>
        </w:tc>
      </w:tr>
      <w:tr w:rsidR="003E16FD" w:rsidRPr="00AB16B4" w14:paraId="5E3EB0D0" w14:textId="77777777" w:rsidTr="00210FE4">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7DD5C8A" w14:textId="77777777" w:rsidR="00210FE4" w:rsidRPr="00AB16B4" w:rsidRDefault="00210FE4" w:rsidP="00210FE4">
            <w:pPr>
              <w:jc w:val="center"/>
              <w:rPr>
                <w:sz w:val="18"/>
                <w:szCs w:val="18"/>
              </w:rPr>
            </w:pPr>
            <w:r w:rsidRPr="00AB16B4">
              <w:rPr>
                <w:sz w:val="18"/>
                <w:szCs w:val="18"/>
              </w:rPr>
              <w:t>100</w:t>
            </w:r>
          </w:p>
        </w:tc>
        <w:tc>
          <w:tcPr>
            <w:tcW w:w="931" w:type="dxa"/>
            <w:vMerge/>
            <w:tcBorders>
              <w:left w:val="single" w:sz="4" w:space="0" w:color="auto"/>
              <w:right w:val="single" w:sz="4" w:space="0" w:color="auto"/>
            </w:tcBorders>
            <w:shd w:val="clear" w:color="auto" w:fill="auto"/>
            <w:vAlign w:val="center"/>
            <w:hideMark/>
          </w:tcPr>
          <w:p w14:paraId="4233F685" w14:textId="77777777" w:rsidR="00210FE4" w:rsidRPr="00AB16B4" w:rsidRDefault="00210FE4" w:rsidP="00210FE4">
            <w:pPr>
              <w:ind w:left="113" w:right="113"/>
              <w:jc w:val="cente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5E8524BB" w14:textId="77777777" w:rsidR="00210FE4" w:rsidRPr="00AB16B4" w:rsidRDefault="00210FE4" w:rsidP="00210FE4">
            <w:pPr>
              <w:rPr>
                <w:sz w:val="18"/>
                <w:szCs w:val="18"/>
              </w:rPr>
            </w:pPr>
            <w:r w:rsidRPr="00AB16B4">
              <w:rPr>
                <w:sz w:val="18"/>
                <w:szCs w:val="18"/>
              </w:rPr>
              <w:t xml:space="preserve">Боралдай - </w:t>
            </w:r>
            <w:proofErr w:type="spellStart"/>
            <w:r w:rsidRPr="00AB16B4">
              <w:rPr>
                <w:sz w:val="18"/>
                <w:szCs w:val="18"/>
              </w:rPr>
              <w:t>свх</w:t>
            </w:r>
            <w:proofErr w:type="spellEnd"/>
            <w:r w:rsidRPr="00AB16B4">
              <w:rPr>
                <w:sz w:val="18"/>
                <w:szCs w:val="18"/>
              </w:rPr>
              <w:t>. им. XXII партсъезда</w:t>
            </w:r>
          </w:p>
        </w:tc>
        <w:tc>
          <w:tcPr>
            <w:tcW w:w="1980" w:type="dxa"/>
            <w:tcBorders>
              <w:top w:val="nil"/>
              <w:left w:val="nil"/>
              <w:bottom w:val="single" w:sz="4" w:space="0" w:color="auto"/>
              <w:right w:val="single" w:sz="4" w:space="0" w:color="auto"/>
            </w:tcBorders>
            <w:shd w:val="clear" w:color="auto" w:fill="auto"/>
            <w:vAlign w:val="center"/>
            <w:hideMark/>
          </w:tcPr>
          <w:p w14:paraId="34DF00A9" w14:textId="77777777" w:rsidR="00210FE4" w:rsidRPr="00AB16B4" w:rsidRDefault="00210FE4" w:rsidP="00210FE4">
            <w:pPr>
              <w:rPr>
                <w:sz w:val="18"/>
                <w:szCs w:val="18"/>
              </w:rPr>
            </w:pPr>
            <w:r w:rsidRPr="00AB16B4">
              <w:rPr>
                <w:sz w:val="18"/>
                <w:szCs w:val="18"/>
              </w:rPr>
              <w:t>Боралдай - с. Васильевка, в 1 км ниже устья р. Канай</w:t>
            </w:r>
          </w:p>
        </w:tc>
        <w:tc>
          <w:tcPr>
            <w:tcW w:w="863" w:type="dxa"/>
            <w:tcBorders>
              <w:top w:val="nil"/>
              <w:left w:val="nil"/>
              <w:bottom w:val="single" w:sz="4" w:space="0" w:color="auto"/>
              <w:right w:val="single" w:sz="4" w:space="0" w:color="auto"/>
            </w:tcBorders>
            <w:shd w:val="clear" w:color="auto" w:fill="auto"/>
            <w:vAlign w:val="center"/>
            <w:hideMark/>
          </w:tcPr>
          <w:p w14:paraId="6A292E5B" w14:textId="77777777" w:rsidR="00210FE4" w:rsidRPr="00AB16B4" w:rsidRDefault="00210FE4" w:rsidP="00210FE4">
            <w:pPr>
              <w:jc w:val="center"/>
              <w:rPr>
                <w:sz w:val="18"/>
                <w:szCs w:val="18"/>
              </w:rPr>
            </w:pPr>
            <w:r w:rsidRPr="00AB16B4">
              <w:rPr>
                <w:sz w:val="18"/>
                <w:szCs w:val="18"/>
              </w:rPr>
              <w:t>0,74</w:t>
            </w:r>
          </w:p>
        </w:tc>
        <w:tc>
          <w:tcPr>
            <w:tcW w:w="1276" w:type="dxa"/>
            <w:tcBorders>
              <w:top w:val="nil"/>
              <w:left w:val="nil"/>
              <w:bottom w:val="single" w:sz="4" w:space="0" w:color="auto"/>
              <w:right w:val="single" w:sz="4" w:space="0" w:color="auto"/>
            </w:tcBorders>
            <w:shd w:val="clear" w:color="auto" w:fill="auto"/>
            <w:noWrap/>
            <w:vAlign w:val="center"/>
            <w:hideMark/>
          </w:tcPr>
          <w:p w14:paraId="48E44687" w14:textId="77777777" w:rsidR="00210FE4" w:rsidRPr="00AB16B4" w:rsidRDefault="00210FE4" w:rsidP="00210FE4">
            <w:pPr>
              <w:jc w:val="center"/>
              <w:rPr>
                <w:sz w:val="18"/>
                <w:szCs w:val="18"/>
              </w:rPr>
            </w:pPr>
            <w:r w:rsidRPr="00AB16B4">
              <w:rPr>
                <w:sz w:val="18"/>
                <w:szCs w:val="18"/>
              </w:rPr>
              <w:t>y = 11,74x - 5,879</w:t>
            </w:r>
          </w:p>
        </w:tc>
        <w:tc>
          <w:tcPr>
            <w:tcW w:w="1579" w:type="dxa"/>
            <w:tcBorders>
              <w:top w:val="nil"/>
              <w:left w:val="nil"/>
              <w:bottom w:val="single" w:sz="4" w:space="0" w:color="auto"/>
              <w:right w:val="single" w:sz="4" w:space="0" w:color="auto"/>
            </w:tcBorders>
            <w:shd w:val="clear" w:color="auto" w:fill="auto"/>
            <w:vAlign w:val="center"/>
            <w:hideMark/>
          </w:tcPr>
          <w:p w14:paraId="78729157" w14:textId="77777777" w:rsidR="00210FE4" w:rsidRPr="00AB16B4" w:rsidRDefault="00210FE4" w:rsidP="00210FE4">
            <w:pPr>
              <w:jc w:val="center"/>
              <w:rPr>
                <w:sz w:val="18"/>
                <w:szCs w:val="18"/>
              </w:rPr>
            </w:pPr>
            <w:r w:rsidRPr="00AB16B4">
              <w:rPr>
                <w:sz w:val="18"/>
                <w:szCs w:val="18"/>
              </w:rPr>
              <w:t>1912-1965</w:t>
            </w:r>
          </w:p>
        </w:tc>
      </w:tr>
      <w:tr w:rsidR="003E16FD" w:rsidRPr="00AB16B4" w14:paraId="6AB941B4" w14:textId="77777777" w:rsidTr="00210FE4">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611FF4B" w14:textId="77777777" w:rsidR="00210FE4" w:rsidRPr="00AB16B4" w:rsidRDefault="00210FE4" w:rsidP="00210FE4">
            <w:pPr>
              <w:jc w:val="center"/>
              <w:rPr>
                <w:sz w:val="18"/>
                <w:szCs w:val="18"/>
              </w:rPr>
            </w:pPr>
            <w:r w:rsidRPr="00AB16B4">
              <w:rPr>
                <w:sz w:val="18"/>
                <w:szCs w:val="18"/>
              </w:rPr>
              <w:t>126</w:t>
            </w:r>
          </w:p>
        </w:tc>
        <w:tc>
          <w:tcPr>
            <w:tcW w:w="931" w:type="dxa"/>
            <w:vMerge/>
            <w:tcBorders>
              <w:left w:val="single" w:sz="4" w:space="0" w:color="auto"/>
              <w:right w:val="single" w:sz="4" w:space="0" w:color="auto"/>
            </w:tcBorders>
            <w:shd w:val="clear" w:color="auto" w:fill="auto"/>
            <w:vAlign w:val="center"/>
            <w:hideMark/>
          </w:tcPr>
          <w:p w14:paraId="1B7BB105" w14:textId="77777777" w:rsidR="00210FE4" w:rsidRPr="00AB16B4" w:rsidRDefault="00210FE4" w:rsidP="00210FE4">
            <w:pPr>
              <w:ind w:left="113" w:right="113"/>
              <w:jc w:val="cente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7342DF4F" w14:textId="77777777" w:rsidR="00210FE4" w:rsidRPr="00AB16B4" w:rsidRDefault="00210FE4" w:rsidP="00210FE4">
            <w:pPr>
              <w:rPr>
                <w:sz w:val="18"/>
                <w:szCs w:val="18"/>
              </w:rPr>
            </w:pPr>
            <w:proofErr w:type="spellStart"/>
            <w:r w:rsidRPr="00AB16B4">
              <w:rPr>
                <w:sz w:val="18"/>
                <w:szCs w:val="18"/>
              </w:rPr>
              <w:t>Акмозейсай</w:t>
            </w:r>
            <w:proofErr w:type="spellEnd"/>
            <w:r w:rsidRPr="00AB16B4">
              <w:rPr>
                <w:sz w:val="18"/>
                <w:szCs w:val="18"/>
              </w:rPr>
              <w:t xml:space="preserve"> (</w:t>
            </w:r>
            <w:proofErr w:type="spellStart"/>
            <w:r w:rsidRPr="00AB16B4">
              <w:rPr>
                <w:sz w:val="18"/>
                <w:szCs w:val="18"/>
              </w:rPr>
              <w:t>Акмешит</w:t>
            </w:r>
            <w:proofErr w:type="spellEnd"/>
            <w:r w:rsidRPr="00AB16B4">
              <w:rPr>
                <w:sz w:val="18"/>
                <w:szCs w:val="18"/>
              </w:rPr>
              <w:t xml:space="preserve">) - с. </w:t>
            </w:r>
            <w:proofErr w:type="spellStart"/>
            <w:r w:rsidRPr="00AB16B4">
              <w:rPr>
                <w:sz w:val="18"/>
                <w:szCs w:val="18"/>
              </w:rPr>
              <w:t>Скрепнево</w:t>
            </w:r>
            <w:proofErr w:type="spellEnd"/>
            <w:r w:rsidRPr="00AB16B4">
              <w:rPr>
                <w:sz w:val="18"/>
                <w:szCs w:val="18"/>
              </w:rPr>
              <w:t xml:space="preserve">, в 0,5 км выше устья р. </w:t>
            </w:r>
            <w:proofErr w:type="spellStart"/>
            <w:r w:rsidRPr="00AB16B4">
              <w:rPr>
                <w:sz w:val="18"/>
                <w:szCs w:val="18"/>
              </w:rPr>
              <w:t>Бургулюк</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677DD960" w14:textId="77777777" w:rsidR="00210FE4" w:rsidRPr="00AB16B4" w:rsidRDefault="00210FE4" w:rsidP="00210FE4">
            <w:pPr>
              <w:rPr>
                <w:sz w:val="18"/>
                <w:szCs w:val="18"/>
              </w:rPr>
            </w:pPr>
            <w:r w:rsidRPr="00AB16B4">
              <w:rPr>
                <w:sz w:val="18"/>
                <w:szCs w:val="18"/>
              </w:rPr>
              <w:t>Боралдай - с. Васильевка, в 1 км ниже устья р. Канай</w:t>
            </w:r>
          </w:p>
        </w:tc>
        <w:tc>
          <w:tcPr>
            <w:tcW w:w="863" w:type="dxa"/>
            <w:tcBorders>
              <w:top w:val="nil"/>
              <w:left w:val="nil"/>
              <w:bottom w:val="single" w:sz="4" w:space="0" w:color="auto"/>
              <w:right w:val="single" w:sz="4" w:space="0" w:color="auto"/>
            </w:tcBorders>
            <w:shd w:val="clear" w:color="auto" w:fill="auto"/>
            <w:vAlign w:val="center"/>
            <w:hideMark/>
          </w:tcPr>
          <w:p w14:paraId="6209257E" w14:textId="77777777" w:rsidR="00210FE4" w:rsidRPr="00AB16B4" w:rsidRDefault="00210FE4" w:rsidP="00210FE4">
            <w:pPr>
              <w:jc w:val="center"/>
              <w:rPr>
                <w:sz w:val="18"/>
                <w:szCs w:val="18"/>
              </w:rPr>
            </w:pPr>
            <w:r w:rsidRPr="00AB16B4">
              <w:rPr>
                <w:sz w:val="18"/>
                <w:szCs w:val="18"/>
              </w:rPr>
              <w:t>0,92</w:t>
            </w:r>
          </w:p>
        </w:tc>
        <w:tc>
          <w:tcPr>
            <w:tcW w:w="1276" w:type="dxa"/>
            <w:tcBorders>
              <w:top w:val="nil"/>
              <w:left w:val="nil"/>
              <w:bottom w:val="single" w:sz="4" w:space="0" w:color="auto"/>
              <w:right w:val="single" w:sz="4" w:space="0" w:color="auto"/>
            </w:tcBorders>
            <w:shd w:val="clear" w:color="auto" w:fill="auto"/>
            <w:noWrap/>
            <w:vAlign w:val="center"/>
            <w:hideMark/>
          </w:tcPr>
          <w:p w14:paraId="13F04903" w14:textId="77777777" w:rsidR="00210FE4" w:rsidRPr="00AB16B4" w:rsidRDefault="00210FE4" w:rsidP="00210FE4">
            <w:pPr>
              <w:jc w:val="center"/>
              <w:rPr>
                <w:sz w:val="18"/>
                <w:szCs w:val="18"/>
              </w:rPr>
            </w:pPr>
            <w:r w:rsidRPr="00AB16B4">
              <w:rPr>
                <w:sz w:val="18"/>
                <w:szCs w:val="18"/>
              </w:rPr>
              <w:t>y = 0,416x - 0,055</w:t>
            </w:r>
          </w:p>
        </w:tc>
        <w:tc>
          <w:tcPr>
            <w:tcW w:w="1579" w:type="dxa"/>
            <w:tcBorders>
              <w:top w:val="nil"/>
              <w:left w:val="nil"/>
              <w:bottom w:val="single" w:sz="4" w:space="0" w:color="auto"/>
              <w:right w:val="single" w:sz="4" w:space="0" w:color="auto"/>
            </w:tcBorders>
            <w:shd w:val="clear" w:color="auto" w:fill="auto"/>
            <w:vAlign w:val="center"/>
            <w:hideMark/>
          </w:tcPr>
          <w:p w14:paraId="042DC3B2" w14:textId="77777777" w:rsidR="00210FE4" w:rsidRPr="00AB16B4" w:rsidRDefault="00210FE4" w:rsidP="00210FE4">
            <w:pPr>
              <w:jc w:val="center"/>
              <w:rPr>
                <w:sz w:val="18"/>
                <w:szCs w:val="18"/>
              </w:rPr>
            </w:pPr>
            <w:r w:rsidRPr="00AB16B4">
              <w:rPr>
                <w:sz w:val="18"/>
                <w:szCs w:val="18"/>
              </w:rPr>
              <w:t>1912-1948, 1955, 1959, 1979-2019</w:t>
            </w:r>
          </w:p>
        </w:tc>
      </w:tr>
      <w:tr w:rsidR="003E16FD" w:rsidRPr="00AB16B4" w14:paraId="4C5C3AED" w14:textId="77777777" w:rsidTr="00210FE4">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01A7F83" w14:textId="77777777" w:rsidR="00210FE4" w:rsidRPr="00AB16B4" w:rsidRDefault="00210FE4" w:rsidP="00210FE4">
            <w:pPr>
              <w:jc w:val="center"/>
              <w:rPr>
                <w:sz w:val="18"/>
                <w:szCs w:val="18"/>
              </w:rPr>
            </w:pPr>
            <w:r w:rsidRPr="00AB16B4">
              <w:rPr>
                <w:sz w:val="18"/>
                <w:szCs w:val="18"/>
              </w:rPr>
              <w:t>127</w:t>
            </w:r>
          </w:p>
        </w:tc>
        <w:tc>
          <w:tcPr>
            <w:tcW w:w="931" w:type="dxa"/>
            <w:vMerge/>
            <w:tcBorders>
              <w:left w:val="single" w:sz="4" w:space="0" w:color="auto"/>
              <w:right w:val="single" w:sz="4" w:space="0" w:color="auto"/>
            </w:tcBorders>
            <w:shd w:val="clear" w:color="auto" w:fill="auto"/>
            <w:vAlign w:val="center"/>
            <w:hideMark/>
          </w:tcPr>
          <w:p w14:paraId="739ABEB8" w14:textId="77777777" w:rsidR="00210FE4" w:rsidRPr="00AB16B4" w:rsidRDefault="00210FE4" w:rsidP="00210FE4">
            <w:pPr>
              <w:ind w:left="113" w:right="113"/>
              <w:jc w:val="cente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12939BE5" w14:textId="77777777" w:rsidR="00210FE4" w:rsidRPr="00AB16B4" w:rsidRDefault="00210FE4" w:rsidP="00210FE4">
            <w:pPr>
              <w:rPr>
                <w:sz w:val="18"/>
                <w:szCs w:val="18"/>
              </w:rPr>
            </w:pPr>
            <w:proofErr w:type="spellStart"/>
            <w:r w:rsidRPr="00AB16B4">
              <w:rPr>
                <w:sz w:val="18"/>
                <w:szCs w:val="18"/>
              </w:rPr>
              <w:t>Акмозейсай</w:t>
            </w:r>
            <w:proofErr w:type="spellEnd"/>
            <w:r w:rsidRPr="00AB16B4">
              <w:rPr>
                <w:sz w:val="18"/>
                <w:szCs w:val="18"/>
              </w:rPr>
              <w:t xml:space="preserve"> (</w:t>
            </w:r>
            <w:proofErr w:type="spellStart"/>
            <w:r w:rsidRPr="00AB16B4">
              <w:rPr>
                <w:sz w:val="18"/>
                <w:szCs w:val="18"/>
              </w:rPr>
              <w:t>Акмешит</w:t>
            </w:r>
            <w:proofErr w:type="spellEnd"/>
            <w:r w:rsidRPr="00AB16B4">
              <w:rPr>
                <w:sz w:val="18"/>
                <w:szCs w:val="18"/>
              </w:rPr>
              <w:t xml:space="preserve">) - с. </w:t>
            </w:r>
            <w:proofErr w:type="spellStart"/>
            <w:r w:rsidRPr="00AB16B4">
              <w:rPr>
                <w:sz w:val="18"/>
                <w:szCs w:val="18"/>
              </w:rPr>
              <w:t>Скрепнево</w:t>
            </w:r>
            <w:proofErr w:type="spellEnd"/>
            <w:r w:rsidRPr="00AB16B4">
              <w:rPr>
                <w:sz w:val="18"/>
                <w:szCs w:val="18"/>
              </w:rPr>
              <w:t xml:space="preserve"> (</w:t>
            </w:r>
            <w:proofErr w:type="spellStart"/>
            <w:r w:rsidRPr="00AB16B4">
              <w:rPr>
                <w:sz w:val="18"/>
                <w:szCs w:val="18"/>
              </w:rPr>
              <w:t>Екпинды</w:t>
            </w:r>
            <w:proofErr w:type="spellEnd"/>
            <w:r w:rsidRPr="00AB16B4">
              <w:rPr>
                <w:sz w:val="18"/>
                <w:szCs w:val="18"/>
              </w:rPr>
              <w:t xml:space="preserve">), в 0,6 км </w:t>
            </w:r>
            <w:proofErr w:type="spellStart"/>
            <w:r w:rsidRPr="00AB16B4">
              <w:rPr>
                <w:sz w:val="18"/>
                <w:szCs w:val="18"/>
              </w:rPr>
              <w:t>нижеустья</w:t>
            </w:r>
            <w:proofErr w:type="spellEnd"/>
            <w:r w:rsidRPr="00AB16B4">
              <w:rPr>
                <w:sz w:val="18"/>
                <w:szCs w:val="18"/>
              </w:rPr>
              <w:t xml:space="preserve"> р. </w:t>
            </w:r>
            <w:proofErr w:type="spellStart"/>
            <w:r w:rsidRPr="00AB16B4">
              <w:rPr>
                <w:sz w:val="18"/>
                <w:szCs w:val="18"/>
              </w:rPr>
              <w:t>Бургулюк</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43D06E31" w14:textId="77777777" w:rsidR="00210FE4" w:rsidRPr="00AB16B4" w:rsidRDefault="00210FE4" w:rsidP="00210FE4">
            <w:pPr>
              <w:rPr>
                <w:sz w:val="18"/>
                <w:szCs w:val="18"/>
              </w:rPr>
            </w:pPr>
            <w:proofErr w:type="spellStart"/>
            <w:r w:rsidRPr="00AB16B4">
              <w:rPr>
                <w:sz w:val="18"/>
                <w:szCs w:val="18"/>
              </w:rPr>
              <w:t>Акмозейсай</w:t>
            </w:r>
            <w:proofErr w:type="spellEnd"/>
            <w:r w:rsidRPr="00AB16B4">
              <w:rPr>
                <w:sz w:val="18"/>
                <w:szCs w:val="18"/>
              </w:rPr>
              <w:t xml:space="preserve"> (</w:t>
            </w:r>
            <w:proofErr w:type="spellStart"/>
            <w:r w:rsidRPr="00AB16B4">
              <w:rPr>
                <w:sz w:val="18"/>
                <w:szCs w:val="18"/>
              </w:rPr>
              <w:t>Акмешит</w:t>
            </w:r>
            <w:proofErr w:type="spellEnd"/>
            <w:r w:rsidRPr="00AB16B4">
              <w:rPr>
                <w:sz w:val="18"/>
                <w:szCs w:val="18"/>
              </w:rPr>
              <w:t xml:space="preserve">) - с. </w:t>
            </w:r>
            <w:proofErr w:type="spellStart"/>
            <w:r w:rsidRPr="00AB16B4">
              <w:rPr>
                <w:sz w:val="18"/>
                <w:szCs w:val="18"/>
              </w:rPr>
              <w:t>Скрепнево</w:t>
            </w:r>
            <w:proofErr w:type="spellEnd"/>
            <w:r w:rsidRPr="00AB16B4">
              <w:rPr>
                <w:sz w:val="18"/>
                <w:szCs w:val="18"/>
              </w:rPr>
              <w:t xml:space="preserve">, в 0,5 км выше устья р. </w:t>
            </w:r>
            <w:proofErr w:type="spellStart"/>
            <w:r w:rsidRPr="00AB16B4">
              <w:rPr>
                <w:sz w:val="18"/>
                <w:szCs w:val="18"/>
              </w:rPr>
              <w:t>Бургулюк</w:t>
            </w:r>
            <w:proofErr w:type="spellEnd"/>
          </w:p>
        </w:tc>
        <w:tc>
          <w:tcPr>
            <w:tcW w:w="863" w:type="dxa"/>
            <w:tcBorders>
              <w:top w:val="nil"/>
              <w:left w:val="nil"/>
              <w:bottom w:val="single" w:sz="4" w:space="0" w:color="auto"/>
              <w:right w:val="single" w:sz="4" w:space="0" w:color="auto"/>
            </w:tcBorders>
            <w:shd w:val="clear" w:color="auto" w:fill="auto"/>
            <w:vAlign w:val="center"/>
            <w:hideMark/>
          </w:tcPr>
          <w:p w14:paraId="2E202B03" w14:textId="77777777" w:rsidR="00210FE4" w:rsidRPr="00AB16B4" w:rsidRDefault="00210FE4" w:rsidP="00210FE4">
            <w:pPr>
              <w:jc w:val="center"/>
              <w:rPr>
                <w:sz w:val="18"/>
                <w:szCs w:val="18"/>
              </w:rPr>
            </w:pPr>
            <w:r w:rsidRPr="00AB16B4">
              <w:rPr>
                <w:sz w:val="18"/>
                <w:szCs w:val="18"/>
              </w:rPr>
              <w:t>0,998</w:t>
            </w:r>
          </w:p>
        </w:tc>
        <w:tc>
          <w:tcPr>
            <w:tcW w:w="1276" w:type="dxa"/>
            <w:tcBorders>
              <w:top w:val="nil"/>
              <w:left w:val="nil"/>
              <w:bottom w:val="single" w:sz="4" w:space="0" w:color="auto"/>
              <w:right w:val="single" w:sz="4" w:space="0" w:color="auto"/>
            </w:tcBorders>
            <w:shd w:val="clear" w:color="auto" w:fill="auto"/>
            <w:noWrap/>
            <w:vAlign w:val="center"/>
            <w:hideMark/>
          </w:tcPr>
          <w:p w14:paraId="231EEA6F" w14:textId="77777777" w:rsidR="00210FE4" w:rsidRPr="00AB16B4" w:rsidRDefault="00210FE4" w:rsidP="00210FE4">
            <w:pPr>
              <w:jc w:val="center"/>
              <w:rPr>
                <w:sz w:val="18"/>
                <w:szCs w:val="18"/>
              </w:rPr>
            </w:pPr>
            <w:r w:rsidRPr="00AB16B4">
              <w:rPr>
                <w:sz w:val="18"/>
                <w:szCs w:val="18"/>
              </w:rPr>
              <w:t>y = 1,008x - 0,006</w:t>
            </w:r>
          </w:p>
        </w:tc>
        <w:tc>
          <w:tcPr>
            <w:tcW w:w="1579" w:type="dxa"/>
            <w:tcBorders>
              <w:top w:val="nil"/>
              <w:left w:val="nil"/>
              <w:bottom w:val="single" w:sz="4" w:space="0" w:color="auto"/>
              <w:right w:val="single" w:sz="4" w:space="0" w:color="auto"/>
            </w:tcBorders>
            <w:shd w:val="clear" w:color="auto" w:fill="auto"/>
            <w:vAlign w:val="center"/>
            <w:hideMark/>
          </w:tcPr>
          <w:p w14:paraId="74145DB7" w14:textId="77777777" w:rsidR="00210FE4" w:rsidRPr="00AB16B4" w:rsidRDefault="00210FE4" w:rsidP="00210FE4">
            <w:pPr>
              <w:jc w:val="center"/>
              <w:rPr>
                <w:sz w:val="18"/>
                <w:szCs w:val="18"/>
              </w:rPr>
            </w:pPr>
            <w:r w:rsidRPr="00AB16B4">
              <w:rPr>
                <w:sz w:val="18"/>
                <w:szCs w:val="18"/>
              </w:rPr>
              <w:t>1912-1955, 1958, 1959, 1960, 1961, 1979-2019</w:t>
            </w:r>
          </w:p>
        </w:tc>
      </w:tr>
      <w:tr w:rsidR="003E16FD" w:rsidRPr="00AB16B4" w14:paraId="174289A0" w14:textId="77777777" w:rsidTr="00210FE4">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94D8346" w14:textId="77777777" w:rsidR="00210FE4" w:rsidRPr="00AB16B4" w:rsidRDefault="00210FE4" w:rsidP="00210FE4">
            <w:pPr>
              <w:jc w:val="center"/>
              <w:rPr>
                <w:sz w:val="18"/>
                <w:szCs w:val="18"/>
              </w:rPr>
            </w:pPr>
            <w:r w:rsidRPr="00AB16B4">
              <w:rPr>
                <w:sz w:val="18"/>
                <w:szCs w:val="18"/>
              </w:rPr>
              <w:t>129</w:t>
            </w:r>
          </w:p>
        </w:tc>
        <w:tc>
          <w:tcPr>
            <w:tcW w:w="931" w:type="dxa"/>
            <w:vMerge/>
            <w:tcBorders>
              <w:left w:val="single" w:sz="4" w:space="0" w:color="auto"/>
              <w:right w:val="single" w:sz="4" w:space="0" w:color="auto"/>
            </w:tcBorders>
            <w:shd w:val="clear" w:color="auto" w:fill="auto"/>
            <w:vAlign w:val="center"/>
            <w:hideMark/>
          </w:tcPr>
          <w:p w14:paraId="7DB1BA7D" w14:textId="77777777" w:rsidR="00210FE4" w:rsidRPr="00AB16B4" w:rsidRDefault="00210FE4" w:rsidP="00210FE4">
            <w:pPr>
              <w:ind w:left="113" w:right="113"/>
              <w:jc w:val="cente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264C581B" w14:textId="77777777" w:rsidR="00210FE4" w:rsidRPr="00AB16B4" w:rsidRDefault="00210FE4" w:rsidP="00210FE4">
            <w:pPr>
              <w:rPr>
                <w:sz w:val="18"/>
                <w:szCs w:val="18"/>
              </w:rPr>
            </w:pPr>
            <w:proofErr w:type="spellStart"/>
            <w:r w:rsidRPr="00AB16B4">
              <w:rPr>
                <w:sz w:val="18"/>
                <w:szCs w:val="18"/>
              </w:rPr>
              <w:t>Бургулюк</w:t>
            </w:r>
            <w:proofErr w:type="spellEnd"/>
            <w:r w:rsidRPr="00AB16B4">
              <w:rPr>
                <w:sz w:val="18"/>
                <w:szCs w:val="18"/>
              </w:rPr>
              <w:t xml:space="preserve"> - с. </w:t>
            </w:r>
            <w:proofErr w:type="spellStart"/>
            <w:r w:rsidRPr="00AB16B4">
              <w:rPr>
                <w:sz w:val="18"/>
                <w:szCs w:val="18"/>
              </w:rPr>
              <w:t>Скрепнево</w:t>
            </w:r>
            <w:proofErr w:type="spellEnd"/>
            <w:r w:rsidRPr="00AB16B4">
              <w:rPr>
                <w:sz w:val="18"/>
                <w:szCs w:val="18"/>
              </w:rPr>
              <w:t xml:space="preserve"> 367</w:t>
            </w:r>
          </w:p>
        </w:tc>
        <w:tc>
          <w:tcPr>
            <w:tcW w:w="1980" w:type="dxa"/>
            <w:tcBorders>
              <w:top w:val="nil"/>
              <w:left w:val="nil"/>
              <w:bottom w:val="single" w:sz="4" w:space="0" w:color="auto"/>
              <w:right w:val="single" w:sz="4" w:space="0" w:color="auto"/>
            </w:tcBorders>
            <w:shd w:val="clear" w:color="auto" w:fill="auto"/>
            <w:vAlign w:val="center"/>
            <w:hideMark/>
          </w:tcPr>
          <w:p w14:paraId="59DCBFAD" w14:textId="77777777" w:rsidR="00210FE4" w:rsidRPr="00AB16B4" w:rsidRDefault="00210FE4" w:rsidP="00210FE4">
            <w:pPr>
              <w:rPr>
                <w:sz w:val="18"/>
                <w:szCs w:val="18"/>
              </w:rPr>
            </w:pPr>
            <w:proofErr w:type="spellStart"/>
            <w:r w:rsidRPr="00AB16B4">
              <w:rPr>
                <w:sz w:val="18"/>
                <w:szCs w:val="18"/>
              </w:rPr>
              <w:t>Акмозейсай</w:t>
            </w:r>
            <w:proofErr w:type="spellEnd"/>
            <w:r w:rsidRPr="00AB16B4">
              <w:rPr>
                <w:sz w:val="18"/>
                <w:szCs w:val="18"/>
              </w:rPr>
              <w:t xml:space="preserve"> (</w:t>
            </w:r>
            <w:proofErr w:type="spellStart"/>
            <w:r w:rsidRPr="00AB16B4">
              <w:rPr>
                <w:sz w:val="18"/>
                <w:szCs w:val="18"/>
              </w:rPr>
              <w:t>Акмешит</w:t>
            </w:r>
            <w:proofErr w:type="spellEnd"/>
            <w:r w:rsidRPr="00AB16B4">
              <w:rPr>
                <w:sz w:val="18"/>
                <w:szCs w:val="18"/>
              </w:rPr>
              <w:t xml:space="preserve">) - с. </w:t>
            </w:r>
            <w:proofErr w:type="spellStart"/>
            <w:r w:rsidRPr="00AB16B4">
              <w:rPr>
                <w:sz w:val="18"/>
                <w:szCs w:val="18"/>
              </w:rPr>
              <w:t>Скрепнево</w:t>
            </w:r>
            <w:proofErr w:type="spellEnd"/>
            <w:r w:rsidRPr="00AB16B4">
              <w:rPr>
                <w:sz w:val="18"/>
                <w:szCs w:val="18"/>
              </w:rPr>
              <w:t xml:space="preserve">, в 0,5 км выше устья р. </w:t>
            </w:r>
            <w:proofErr w:type="spellStart"/>
            <w:r w:rsidRPr="00AB16B4">
              <w:rPr>
                <w:sz w:val="18"/>
                <w:szCs w:val="18"/>
              </w:rPr>
              <w:t>Бургулюк</w:t>
            </w:r>
            <w:proofErr w:type="spellEnd"/>
          </w:p>
        </w:tc>
        <w:tc>
          <w:tcPr>
            <w:tcW w:w="863" w:type="dxa"/>
            <w:tcBorders>
              <w:top w:val="nil"/>
              <w:left w:val="nil"/>
              <w:bottom w:val="single" w:sz="4" w:space="0" w:color="auto"/>
              <w:right w:val="single" w:sz="4" w:space="0" w:color="auto"/>
            </w:tcBorders>
            <w:shd w:val="clear" w:color="auto" w:fill="auto"/>
            <w:vAlign w:val="center"/>
            <w:hideMark/>
          </w:tcPr>
          <w:p w14:paraId="04B22EB6" w14:textId="77777777" w:rsidR="00210FE4" w:rsidRPr="00AB16B4" w:rsidRDefault="00210FE4" w:rsidP="00210FE4">
            <w:pPr>
              <w:jc w:val="center"/>
              <w:rPr>
                <w:sz w:val="18"/>
                <w:szCs w:val="18"/>
              </w:rPr>
            </w:pPr>
            <w:r w:rsidRPr="00AB16B4">
              <w:rPr>
                <w:sz w:val="18"/>
                <w:szCs w:val="18"/>
              </w:rPr>
              <w:t>0,80</w:t>
            </w:r>
          </w:p>
        </w:tc>
        <w:tc>
          <w:tcPr>
            <w:tcW w:w="1276" w:type="dxa"/>
            <w:tcBorders>
              <w:top w:val="nil"/>
              <w:left w:val="nil"/>
              <w:bottom w:val="single" w:sz="4" w:space="0" w:color="auto"/>
              <w:right w:val="single" w:sz="4" w:space="0" w:color="auto"/>
            </w:tcBorders>
            <w:shd w:val="clear" w:color="auto" w:fill="auto"/>
            <w:noWrap/>
            <w:vAlign w:val="center"/>
            <w:hideMark/>
          </w:tcPr>
          <w:p w14:paraId="42B6ADF2" w14:textId="77777777" w:rsidR="00210FE4" w:rsidRPr="00AB16B4" w:rsidRDefault="00210FE4" w:rsidP="00210FE4">
            <w:pPr>
              <w:jc w:val="center"/>
              <w:rPr>
                <w:sz w:val="18"/>
                <w:szCs w:val="18"/>
              </w:rPr>
            </w:pPr>
            <w:r w:rsidRPr="00AB16B4">
              <w:rPr>
                <w:sz w:val="18"/>
                <w:szCs w:val="18"/>
              </w:rPr>
              <w:t>y = 0,828x - 0,005</w:t>
            </w:r>
          </w:p>
        </w:tc>
        <w:tc>
          <w:tcPr>
            <w:tcW w:w="1579" w:type="dxa"/>
            <w:tcBorders>
              <w:top w:val="nil"/>
              <w:left w:val="nil"/>
              <w:bottom w:val="single" w:sz="4" w:space="0" w:color="auto"/>
              <w:right w:val="single" w:sz="4" w:space="0" w:color="auto"/>
            </w:tcBorders>
            <w:shd w:val="clear" w:color="auto" w:fill="auto"/>
            <w:vAlign w:val="center"/>
            <w:hideMark/>
          </w:tcPr>
          <w:p w14:paraId="753BEEBC" w14:textId="77777777" w:rsidR="00210FE4" w:rsidRPr="00AB16B4" w:rsidRDefault="00210FE4" w:rsidP="00210FE4">
            <w:pPr>
              <w:jc w:val="center"/>
              <w:rPr>
                <w:sz w:val="18"/>
                <w:szCs w:val="18"/>
              </w:rPr>
            </w:pPr>
            <w:r w:rsidRPr="00AB16B4">
              <w:rPr>
                <w:sz w:val="18"/>
                <w:szCs w:val="18"/>
              </w:rPr>
              <w:t>1912-1948, 1955, 1959, 1972, 1994-2019</w:t>
            </w:r>
          </w:p>
        </w:tc>
      </w:tr>
      <w:tr w:rsidR="003E16FD" w:rsidRPr="00AB16B4" w14:paraId="1089C531" w14:textId="77777777" w:rsidTr="00074E55">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EA6852E" w14:textId="77777777" w:rsidR="00210FE4" w:rsidRPr="00AB16B4" w:rsidRDefault="00210FE4" w:rsidP="00210FE4">
            <w:pPr>
              <w:jc w:val="center"/>
              <w:rPr>
                <w:sz w:val="18"/>
                <w:szCs w:val="18"/>
              </w:rPr>
            </w:pPr>
            <w:r w:rsidRPr="00AB16B4">
              <w:rPr>
                <w:sz w:val="18"/>
                <w:szCs w:val="18"/>
              </w:rPr>
              <w:t>132</w:t>
            </w:r>
          </w:p>
        </w:tc>
        <w:tc>
          <w:tcPr>
            <w:tcW w:w="931" w:type="dxa"/>
            <w:vMerge/>
            <w:tcBorders>
              <w:left w:val="single" w:sz="4" w:space="0" w:color="auto"/>
              <w:right w:val="single" w:sz="4" w:space="0" w:color="auto"/>
            </w:tcBorders>
            <w:shd w:val="clear" w:color="auto" w:fill="auto"/>
            <w:vAlign w:val="center"/>
            <w:hideMark/>
          </w:tcPr>
          <w:p w14:paraId="05502F8C" w14:textId="77777777" w:rsidR="00210FE4" w:rsidRPr="00AB16B4" w:rsidRDefault="00210FE4" w:rsidP="00210FE4">
            <w:pPr>
              <w:ind w:left="113" w:right="113"/>
              <w:jc w:val="cente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703CCED2" w14:textId="77777777" w:rsidR="00210FE4" w:rsidRPr="00AB16B4" w:rsidRDefault="00210FE4" w:rsidP="00210FE4">
            <w:pPr>
              <w:rPr>
                <w:sz w:val="18"/>
                <w:szCs w:val="18"/>
              </w:rPr>
            </w:pPr>
            <w:proofErr w:type="spellStart"/>
            <w:r w:rsidRPr="00AB16B4">
              <w:rPr>
                <w:sz w:val="18"/>
                <w:szCs w:val="18"/>
              </w:rPr>
              <w:t>Ленгерсай</w:t>
            </w:r>
            <w:proofErr w:type="spellEnd"/>
            <w:r w:rsidRPr="00AB16B4">
              <w:rPr>
                <w:sz w:val="18"/>
                <w:szCs w:val="18"/>
              </w:rPr>
              <w:t xml:space="preserve"> - устье</w:t>
            </w:r>
          </w:p>
        </w:tc>
        <w:tc>
          <w:tcPr>
            <w:tcW w:w="1980" w:type="dxa"/>
            <w:tcBorders>
              <w:top w:val="nil"/>
              <w:left w:val="nil"/>
              <w:bottom w:val="single" w:sz="4" w:space="0" w:color="auto"/>
              <w:right w:val="single" w:sz="4" w:space="0" w:color="auto"/>
            </w:tcBorders>
            <w:shd w:val="clear" w:color="auto" w:fill="auto"/>
            <w:vAlign w:val="center"/>
            <w:hideMark/>
          </w:tcPr>
          <w:p w14:paraId="67D73AA2" w14:textId="77777777" w:rsidR="00210FE4" w:rsidRPr="00AB16B4" w:rsidRDefault="00210FE4" w:rsidP="00210FE4">
            <w:pPr>
              <w:rPr>
                <w:sz w:val="18"/>
                <w:szCs w:val="18"/>
              </w:rPr>
            </w:pPr>
            <w:proofErr w:type="spellStart"/>
            <w:r w:rsidRPr="00AB16B4">
              <w:rPr>
                <w:sz w:val="18"/>
                <w:szCs w:val="18"/>
              </w:rPr>
              <w:t>Бургулюк</w:t>
            </w:r>
            <w:proofErr w:type="spellEnd"/>
            <w:r w:rsidRPr="00AB16B4">
              <w:rPr>
                <w:sz w:val="18"/>
                <w:szCs w:val="18"/>
              </w:rPr>
              <w:t xml:space="preserve"> - с. </w:t>
            </w:r>
            <w:proofErr w:type="spellStart"/>
            <w:r w:rsidRPr="00AB16B4">
              <w:rPr>
                <w:sz w:val="18"/>
                <w:szCs w:val="18"/>
              </w:rPr>
              <w:t>Скрепнево</w:t>
            </w:r>
            <w:proofErr w:type="spellEnd"/>
            <w:r w:rsidRPr="00AB16B4">
              <w:rPr>
                <w:sz w:val="18"/>
                <w:szCs w:val="18"/>
              </w:rPr>
              <w:t xml:space="preserve"> 367</w:t>
            </w:r>
          </w:p>
        </w:tc>
        <w:tc>
          <w:tcPr>
            <w:tcW w:w="863" w:type="dxa"/>
            <w:tcBorders>
              <w:top w:val="nil"/>
              <w:left w:val="nil"/>
              <w:bottom w:val="single" w:sz="4" w:space="0" w:color="auto"/>
              <w:right w:val="single" w:sz="4" w:space="0" w:color="auto"/>
            </w:tcBorders>
            <w:shd w:val="clear" w:color="auto" w:fill="auto"/>
            <w:vAlign w:val="center"/>
            <w:hideMark/>
          </w:tcPr>
          <w:p w14:paraId="46F14BDE" w14:textId="77777777" w:rsidR="00210FE4" w:rsidRPr="00AB16B4" w:rsidRDefault="00210FE4" w:rsidP="00210FE4">
            <w:pPr>
              <w:jc w:val="center"/>
              <w:rPr>
                <w:sz w:val="18"/>
                <w:szCs w:val="18"/>
              </w:rPr>
            </w:pPr>
            <w:r w:rsidRPr="00AB16B4">
              <w:rPr>
                <w:sz w:val="18"/>
                <w:szCs w:val="18"/>
              </w:rPr>
              <w:t>0,90</w:t>
            </w:r>
          </w:p>
        </w:tc>
        <w:tc>
          <w:tcPr>
            <w:tcW w:w="1276" w:type="dxa"/>
            <w:tcBorders>
              <w:top w:val="nil"/>
              <w:left w:val="nil"/>
              <w:bottom w:val="single" w:sz="4" w:space="0" w:color="auto"/>
              <w:right w:val="single" w:sz="4" w:space="0" w:color="auto"/>
            </w:tcBorders>
            <w:shd w:val="clear" w:color="auto" w:fill="auto"/>
            <w:noWrap/>
            <w:vAlign w:val="center"/>
            <w:hideMark/>
          </w:tcPr>
          <w:p w14:paraId="31F85685" w14:textId="77777777" w:rsidR="00210FE4" w:rsidRPr="00AB16B4" w:rsidRDefault="00210FE4" w:rsidP="00210FE4">
            <w:pPr>
              <w:jc w:val="center"/>
              <w:rPr>
                <w:sz w:val="18"/>
                <w:szCs w:val="18"/>
              </w:rPr>
            </w:pPr>
            <w:r w:rsidRPr="00AB16B4">
              <w:rPr>
                <w:sz w:val="18"/>
                <w:szCs w:val="18"/>
              </w:rPr>
              <w:t>y = 0,776x + 0,030</w:t>
            </w:r>
          </w:p>
        </w:tc>
        <w:tc>
          <w:tcPr>
            <w:tcW w:w="1579" w:type="dxa"/>
            <w:tcBorders>
              <w:top w:val="nil"/>
              <w:left w:val="nil"/>
              <w:bottom w:val="single" w:sz="4" w:space="0" w:color="auto"/>
              <w:right w:val="single" w:sz="4" w:space="0" w:color="auto"/>
            </w:tcBorders>
            <w:shd w:val="clear" w:color="auto" w:fill="auto"/>
            <w:vAlign w:val="center"/>
            <w:hideMark/>
          </w:tcPr>
          <w:p w14:paraId="1F1C021D" w14:textId="77777777" w:rsidR="00210FE4" w:rsidRPr="00AB16B4" w:rsidRDefault="00210FE4" w:rsidP="00210FE4">
            <w:pPr>
              <w:jc w:val="center"/>
              <w:rPr>
                <w:sz w:val="18"/>
                <w:szCs w:val="18"/>
              </w:rPr>
            </w:pPr>
            <w:r w:rsidRPr="00AB16B4">
              <w:rPr>
                <w:sz w:val="18"/>
                <w:szCs w:val="18"/>
              </w:rPr>
              <w:t>1912-1948, 1950, 1951, 1954, 1955, 1961, 1981-2019</w:t>
            </w:r>
          </w:p>
        </w:tc>
      </w:tr>
      <w:tr w:rsidR="003E16FD" w:rsidRPr="00AB16B4" w14:paraId="3BCFF489" w14:textId="77777777" w:rsidTr="00074E55">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05E9430" w14:textId="77777777" w:rsidR="00210FE4" w:rsidRPr="00AB16B4" w:rsidRDefault="00210FE4" w:rsidP="00210FE4">
            <w:pPr>
              <w:jc w:val="center"/>
              <w:rPr>
                <w:sz w:val="18"/>
                <w:szCs w:val="18"/>
              </w:rPr>
            </w:pPr>
            <w:r w:rsidRPr="00AB16B4">
              <w:rPr>
                <w:sz w:val="18"/>
                <w:szCs w:val="18"/>
              </w:rPr>
              <w:t>137</w:t>
            </w:r>
          </w:p>
        </w:tc>
        <w:tc>
          <w:tcPr>
            <w:tcW w:w="931" w:type="dxa"/>
            <w:vMerge/>
            <w:tcBorders>
              <w:left w:val="single" w:sz="4" w:space="0" w:color="auto"/>
              <w:right w:val="single" w:sz="4" w:space="0" w:color="auto"/>
            </w:tcBorders>
            <w:shd w:val="clear" w:color="auto" w:fill="auto"/>
            <w:vAlign w:val="center"/>
            <w:hideMark/>
          </w:tcPr>
          <w:p w14:paraId="1767AF6F" w14:textId="77777777" w:rsidR="00210FE4" w:rsidRPr="00AB16B4" w:rsidRDefault="00210FE4" w:rsidP="00210FE4">
            <w:pPr>
              <w:ind w:left="113" w:right="113"/>
              <w:jc w:val="cente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7FC1FF6D" w14:textId="77777777" w:rsidR="00210FE4" w:rsidRPr="00AB16B4" w:rsidRDefault="00210FE4" w:rsidP="00210FE4">
            <w:pPr>
              <w:rPr>
                <w:sz w:val="18"/>
                <w:szCs w:val="18"/>
              </w:rPr>
            </w:pPr>
            <w:r w:rsidRPr="00AB16B4">
              <w:rPr>
                <w:sz w:val="18"/>
                <w:szCs w:val="18"/>
              </w:rPr>
              <w:t>Сайрам - лесничество</w:t>
            </w:r>
          </w:p>
        </w:tc>
        <w:tc>
          <w:tcPr>
            <w:tcW w:w="1980" w:type="dxa"/>
            <w:tcBorders>
              <w:top w:val="nil"/>
              <w:left w:val="nil"/>
              <w:bottom w:val="single" w:sz="4" w:space="0" w:color="auto"/>
              <w:right w:val="single" w:sz="4" w:space="0" w:color="auto"/>
            </w:tcBorders>
            <w:shd w:val="clear" w:color="auto" w:fill="auto"/>
            <w:vAlign w:val="center"/>
            <w:hideMark/>
          </w:tcPr>
          <w:p w14:paraId="5070EB16" w14:textId="77777777" w:rsidR="00210FE4" w:rsidRPr="00AB16B4" w:rsidRDefault="00210FE4" w:rsidP="00210FE4">
            <w:pPr>
              <w:rPr>
                <w:sz w:val="18"/>
                <w:szCs w:val="18"/>
              </w:rPr>
            </w:pPr>
            <w:proofErr w:type="spellStart"/>
            <w:r w:rsidRPr="00AB16B4">
              <w:rPr>
                <w:sz w:val="18"/>
                <w:szCs w:val="18"/>
              </w:rPr>
              <w:t>Каскасу</w:t>
            </w:r>
            <w:proofErr w:type="spellEnd"/>
            <w:r w:rsidRPr="00AB16B4">
              <w:rPr>
                <w:sz w:val="18"/>
                <w:szCs w:val="18"/>
              </w:rPr>
              <w:t xml:space="preserve"> - с. </w:t>
            </w:r>
            <w:proofErr w:type="spellStart"/>
            <w:r w:rsidRPr="00AB16B4">
              <w:rPr>
                <w:sz w:val="18"/>
                <w:szCs w:val="18"/>
              </w:rPr>
              <w:t>Каскасу</w:t>
            </w:r>
            <w:proofErr w:type="spellEnd"/>
          </w:p>
        </w:tc>
        <w:tc>
          <w:tcPr>
            <w:tcW w:w="863" w:type="dxa"/>
            <w:tcBorders>
              <w:top w:val="nil"/>
              <w:left w:val="nil"/>
              <w:bottom w:val="single" w:sz="4" w:space="0" w:color="auto"/>
              <w:right w:val="single" w:sz="4" w:space="0" w:color="auto"/>
            </w:tcBorders>
            <w:shd w:val="clear" w:color="auto" w:fill="auto"/>
            <w:vAlign w:val="center"/>
            <w:hideMark/>
          </w:tcPr>
          <w:p w14:paraId="16F799D0" w14:textId="77777777" w:rsidR="00210FE4" w:rsidRPr="00AB16B4" w:rsidRDefault="00210FE4" w:rsidP="00210FE4">
            <w:pPr>
              <w:jc w:val="center"/>
              <w:rPr>
                <w:sz w:val="18"/>
                <w:szCs w:val="18"/>
              </w:rPr>
            </w:pPr>
            <w:r w:rsidRPr="00AB16B4">
              <w:rPr>
                <w:sz w:val="18"/>
                <w:szCs w:val="18"/>
              </w:rPr>
              <w:t>0,64</w:t>
            </w:r>
          </w:p>
        </w:tc>
        <w:tc>
          <w:tcPr>
            <w:tcW w:w="1276" w:type="dxa"/>
            <w:tcBorders>
              <w:top w:val="nil"/>
              <w:left w:val="nil"/>
              <w:bottom w:val="single" w:sz="4" w:space="0" w:color="auto"/>
              <w:right w:val="single" w:sz="4" w:space="0" w:color="auto"/>
            </w:tcBorders>
            <w:shd w:val="clear" w:color="auto" w:fill="auto"/>
            <w:noWrap/>
            <w:vAlign w:val="center"/>
            <w:hideMark/>
          </w:tcPr>
          <w:p w14:paraId="33D48CD7" w14:textId="77777777" w:rsidR="00210FE4" w:rsidRPr="00AB16B4" w:rsidRDefault="00210FE4" w:rsidP="00210FE4">
            <w:pPr>
              <w:jc w:val="center"/>
              <w:rPr>
                <w:sz w:val="18"/>
                <w:szCs w:val="18"/>
              </w:rPr>
            </w:pPr>
            <w:r w:rsidRPr="00AB16B4">
              <w:rPr>
                <w:sz w:val="18"/>
                <w:szCs w:val="18"/>
              </w:rPr>
              <w:t>y = 0,794x + 2,377</w:t>
            </w:r>
          </w:p>
        </w:tc>
        <w:tc>
          <w:tcPr>
            <w:tcW w:w="1579" w:type="dxa"/>
            <w:tcBorders>
              <w:top w:val="nil"/>
              <w:left w:val="nil"/>
              <w:bottom w:val="single" w:sz="4" w:space="0" w:color="auto"/>
              <w:right w:val="single" w:sz="4" w:space="0" w:color="auto"/>
            </w:tcBorders>
            <w:shd w:val="clear" w:color="auto" w:fill="auto"/>
            <w:vAlign w:val="center"/>
            <w:hideMark/>
          </w:tcPr>
          <w:p w14:paraId="7C2BEA7F" w14:textId="77777777" w:rsidR="00210FE4" w:rsidRPr="00AB16B4" w:rsidRDefault="00210FE4" w:rsidP="00210FE4">
            <w:pPr>
              <w:jc w:val="center"/>
              <w:rPr>
                <w:sz w:val="18"/>
                <w:szCs w:val="18"/>
              </w:rPr>
            </w:pPr>
            <w:r w:rsidRPr="00AB16B4">
              <w:rPr>
                <w:sz w:val="18"/>
                <w:szCs w:val="18"/>
              </w:rPr>
              <w:t>1912-1976, 1989-2019</w:t>
            </w:r>
          </w:p>
        </w:tc>
      </w:tr>
      <w:tr w:rsidR="003E16FD" w:rsidRPr="00AB16B4" w14:paraId="0AE14D58" w14:textId="77777777" w:rsidTr="00074E55">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3E502EA" w14:textId="77777777" w:rsidR="00210FE4" w:rsidRPr="00AB16B4" w:rsidRDefault="00210FE4" w:rsidP="00210FE4">
            <w:pPr>
              <w:jc w:val="center"/>
              <w:rPr>
                <w:sz w:val="18"/>
                <w:szCs w:val="18"/>
              </w:rPr>
            </w:pPr>
            <w:r w:rsidRPr="00AB16B4">
              <w:rPr>
                <w:sz w:val="18"/>
                <w:szCs w:val="18"/>
              </w:rPr>
              <w:t>139</w:t>
            </w:r>
          </w:p>
        </w:tc>
        <w:tc>
          <w:tcPr>
            <w:tcW w:w="931" w:type="dxa"/>
            <w:vMerge/>
            <w:tcBorders>
              <w:left w:val="single" w:sz="4" w:space="0" w:color="auto"/>
              <w:right w:val="single" w:sz="4" w:space="0" w:color="auto"/>
            </w:tcBorders>
            <w:shd w:val="clear" w:color="auto" w:fill="auto"/>
            <w:vAlign w:val="center"/>
            <w:hideMark/>
          </w:tcPr>
          <w:p w14:paraId="73AD87FF" w14:textId="77777777" w:rsidR="00210FE4" w:rsidRPr="00AB16B4" w:rsidRDefault="00210FE4" w:rsidP="00210FE4">
            <w:pPr>
              <w:ind w:left="113" w:right="113"/>
              <w:jc w:val="cente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63473C4B" w14:textId="77777777" w:rsidR="00210FE4" w:rsidRPr="00AB16B4" w:rsidRDefault="00210FE4" w:rsidP="00210FE4">
            <w:pPr>
              <w:rPr>
                <w:sz w:val="18"/>
                <w:szCs w:val="18"/>
              </w:rPr>
            </w:pPr>
            <w:r w:rsidRPr="00AB16B4">
              <w:rPr>
                <w:sz w:val="18"/>
                <w:szCs w:val="18"/>
              </w:rPr>
              <w:t xml:space="preserve">Сайрам - аул </w:t>
            </w:r>
            <w:proofErr w:type="spellStart"/>
            <w:r w:rsidRPr="00AB16B4">
              <w:rPr>
                <w:sz w:val="18"/>
                <w:szCs w:val="18"/>
              </w:rPr>
              <w:t>Тасарык</w:t>
            </w:r>
            <w:proofErr w:type="spellEnd"/>
            <w:r w:rsidRPr="00AB16B4">
              <w:rPr>
                <w:sz w:val="18"/>
                <w:szCs w:val="18"/>
              </w:rPr>
              <w:t xml:space="preserve"> (с. </w:t>
            </w:r>
            <w:proofErr w:type="spellStart"/>
            <w:r w:rsidRPr="00AB16B4">
              <w:rPr>
                <w:sz w:val="18"/>
                <w:szCs w:val="18"/>
              </w:rPr>
              <w:t>Блинково</w:t>
            </w:r>
            <w:proofErr w:type="spellEnd"/>
            <w:r w:rsidRPr="00AB16B4">
              <w:rPr>
                <w:sz w:val="18"/>
                <w:szCs w:val="18"/>
              </w:rPr>
              <w:t>)</w:t>
            </w:r>
          </w:p>
        </w:tc>
        <w:tc>
          <w:tcPr>
            <w:tcW w:w="1980" w:type="dxa"/>
            <w:tcBorders>
              <w:top w:val="nil"/>
              <w:left w:val="nil"/>
              <w:bottom w:val="single" w:sz="4" w:space="0" w:color="auto"/>
              <w:right w:val="single" w:sz="4" w:space="0" w:color="auto"/>
            </w:tcBorders>
            <w:shd w:val="clear" w:color="auto" w:fill="auto"/>
            <w:vAlign w:val="center"/>
            <w:hideMark/>
          </w:tcPr>
          <w:p w14:paraId="3EE0F06C" w14:textId="77777777" w:rsidR="00210FE4" w:rsidRPr="00AB16B4" w:rsidRDefault="00210FE4" w:rsidP="00210FE4">
            <w:pPr>
              <w:rPr>
                <w:sz w:val="18"/>
                <w:szCs w:val="18"/>
              </w:rPr>
            </w:pPr>
            <w:r w:rsidRPr="00AB16B4">
              <w:rPr>
                <w:sz w:val="18"/>
                <w:szCs w:val="18"/>
              </w:rPr>
              <w:t xml:space="preserve">приток в </w:t>
            </w:r>
            <w:proofErr w:type="spellStart"/>
            <w:r w:rsidRPr="00AB16B4">
              <w:rPr>
                <w:sz w:val="18"/>
                <w:szCs w:val="18"/>
              </w:rPr>
              <w:t>Шарвакское</w:t>
            </w:r>
            <w:proofErr w:type="spellEnd"/>
            <w:r w:rsidRPr="00AB16B4">
              <w:rPr>
                <w:sz w:val="18"/>
                <w:szCs w:val="18"/>
              </w:rPr>
              <w:t xml:space="preserve"> </w:t>
            </w:r>
            <w:proofErr w:type="spellStart"/>
            <w:r w:rsidRPr="00AB16B4">
              <w:rPr>
                <w:sz w:val="18"/>
                <w:szCs w:val="18"/>
              </w:rPr>
              <w:t>вдхр</w:t>
            </w:r>
            <w:proofErr w:type="spellEnd"/>
          </w:p>
        </w:tc>
        <w:tc>
          <w:tcPr>
            <w:tcW w:w="863" w:type="dxa"/>
            <w:tcBorders>
              <w:top w:val="nil"/>
              <w:left w:val="nil"/>
              <w:bottom w:val="single" w:sz="4" w:space="0" w:color="auto"/>
              <w:right w:val="single" w:sz="4" w:space="0" w:color="auto"/>
            </w:tcBorders>
            <w:shd w:val="clear" w:color="auto" w:fill="auto"/>
            <w:vAlign w:val="center"/>
            <w:hideMark/>
          </w:tcPr>
          <w:p w14:paraId="56743DA5" w14:textId="77777777" w:rsidR="00210FE4" w:rsidRPr="00AB16B4" w:rsidRDefault="00210FE4" w:rsidP="00210FE4">
            <w:pPr>
              <w:jc w:val="center"/>
              <w:rPr>
                <w:sz w:val="18"/>
                <w:szCs w:val="18"/>
              </w:rPr>
            </w:pPr>
            <w:r w:rsidRPr="00AB16B4">
              <w:rPr>
                <w:sz w:val="18"/>
                <w:szCs w:val="18"/>
              </w:rPr>
              <w:t>0,74</w:t>
            </w:r>
          </w:p>
        </w:tc>
        <w:tc>
          <w:tcPr>
            <w:tcW w:w="1276" w:type="dxa"/>
            <w:tcBorders>
              <w:top w:val="nil"/>
              <w:left w:val="nil"/>
              <w:bottom w:val="single" w:sz="4" w:space="0" w:color="auto"/>
              <w:right w:val="single" w:sz="4" w:space="0" w:color="auto"/>
            </w:tcBorders>
            <w:shd w:val="clear" w:color="auto" w:fill="auto"/>
            <w:noWrap/>
            <w:vAlign w:val="center"/>
            <w:hideMark/>
          </w:tcPr>
          <w:p w14:paraId="446DB7AF" w14:textId="77777777" w:rsidR="00210FE4" w:rsidRPr="00AB16B4" w:rsidRDefault="00210FE4" w:rsidP="00210FE4">
            <w:pPr>
              <w:jc w:val="center"/>
              <w:rPr>
                <w:sz w:val="18"/>
                <w:szCs w:val="18"/>
              </w:rPr>
            </w:pPr>
            <w:r w:rsidRPr="00AB16B4">
              <w:rPr>
                <w:sz w:val="18"/>
                <w:szCs w:val="18"/>
              </w:rPr>
              <w:t>y = 0,033x + 1,731</w:t>
            </w:r>
          </w:p>
        </w:tc>
        <w:tc>
          <w:tcPr>
            <w:tcW w:w="1579" w:type="dxa"/>
            <w:tcBorders>
              <w:top w:val="nil"/>
              <w:left w:val="nil"/>
              <w:bottom w:val="single" w:sz="4" w:space="0" w:color="auto"/>
              <w:right w:val="single" w:sz="4" w:space="0" w:color="auto"/>
            </w:tcBorders>
            <w:shd w:val="clear" w:color="auto" w:fill="auto"/>
            <w:vAlign w:val="center"/>
            <w:hideMark/>
          </w:tcPr>
          <w:p w14:paraId="402C9F1F" w14:textId="77777777" w:rsidR="00210FE4" w:rsidRPr="00AB16B4" w:rsidRDefault="00210FE4" w:rsidP="00210FE4">
            <w:pPr>
              <w:jc w:val="center"/>
              <w:rPr>
                <w:sz w:val="18"/>
                <w:szCs w:val="18"/>
              </w:rPr>
            </w:pPr>
            <w:r w:rsidRPr="00AB16B4">
              <w:rPr>
                <w:sz w:val="18"/>
                <w:szCs w:val="18"/>
              </w:rPr>
              <w:t>1912-1926, 1929</w:t>
            </w:r>
          </w:p>
        </w:tc>
      </w:tr>
      <w:tr w:rsidR="003E16FD" w:rsidRPr="00AB16B4" w14:paraId="3595734C" w14:textId="77777777" w:rsidTr="00074E55">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060DDB9" w14:textId="77777777" w:rsidR="00210FE4" w:rsidRPr="00AB16B4" w:rsidRDefault="00210FE4" w:rsidP="00210FE4">
            <w:pPr>
              <w:jc w:val="center"/>
              <w:rPr>
                <w:sz w:val="18"/>
                <w:szCs w:val="18"/>
              </w:rPr>
            </w:pPr>
            <w:r w:rsidRPr="00AB16B4">
              <w:rPr>
                <w:sz w:val="18"/>
                <w:szCs w:val="18"/>
              </w:rPr>
              <w:t>140</w:t>
            </w:r>
          </w:p>
        </w:tc>
        <w:tc>
          <w:tcPr>
            <w:tcW w:w="931" w:type="dxa"/>
            <w:vMerge/>
            <w:tcBorders>
              <w:left w:val="single" w:sz="4" w:space="0" w:color="auto"/>
              <w:right w:val="single" w:sz="4" w:space="0" w:color="auto"/>
            </w:tcBorders>
            <w:shd w:val="clear" w:color="auto" w:fill="auto"/>
            <w:vAlign w:val="center"/>
            <w:hideMark/>
          </w:tcPr>
          <w:p w14:paraId="1F26B0E4" w14:textId="77777777" w:rsidR="00210FE4" w:rsidRPr="00AB16B4" w:rsidRDefault="00210FE4" w:rsidP="00210FE4">
            <w:pPr>
              <w:ind w:left="113" w:right="113"/>
              <w:jc w:val="cente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2A5CD487" w14:textId="77777777" w:rsidR="00210FE4" w:rsidRPr="00AB16B4" w:rsidRDefault="00210FE4" w:rsidP="00210FE4">
            <w:pPr>
              <w:rPr>
                <w:sz w:val="18"/>
                <w:szCs w:val="18"/>
              </w:rPr>
            </w:pPr>
            <w:proofErr w:type="spellStart"/>
            <w:r w:rsidRPr="00AB16B4">
              <w:rPr>
                <w:sz w:val="18"/>
                <w:szCs w:val="18"/>
              </w:rPr>
              <w:t>Сарыайгыр</w:t>
            </w:r>
            <w:proofErr w:type="spellEnd"/>
            <w:r w:rsidRPr="00AB16B4">
              <w:rPr>
                <w:sz w:val="18"/>
                <w:szCs w:val="18"/>
              </w:rPr>
              <w:t xml:space="preserve"> - зимовье</w:t>
            </w:r>
          </w:p>
        </w:tc>
        <w:tc>
          <w:tcPr>
            <w:tcW w:w="1980" w:type="dxa"/>
            <w:tcBorders>
              <w:top w:val="nil"/>
              <w:left w:val="nil"/>
              <w:bottom w:val="single" w:sz="4" w:space="0" w:color="auto"/>
              <w:right w:val="single" w:sz="4" w:space="0" w:color="auto"/>
            </w:tcBorders>
            <w:shd w:val="clear" w:color="auto" w:fill="auto"/>
            <w:vAlign w:val="center"/>
            <w:hideMark/>
          </w:tcPr>
          <w:p w14:paraId="4651FBA9" w14:textId="77777777" w:rsidR="00210FE4" w:rsidRPr="00AB16B4" w:rsidRDefault="00210FE4" w:rsidP="00210FE4">
            <w:pPr>
              <w:rPr>
                <w:sz w:val="18"/>
                <w:szCs w:val="18"/>
              </w:rPr>
            </w:pPr>
            <w:proofErr w:type="spellStart"/>
            <w:r w:rsidRPr="00AB16B4">
              <w:rPr>
                <w:sz w:val="18"/>
                <w:szCs w:val="18"/>
              </w:rPr>
              <w:t>Каскасу</w:t>
            </w:r>
            <w:proofErr w:type="spellEnd"/>
            <w:r w:rsidRPr="00AB16B4">
              <w:rPr>
                <w:sz w:val="18"/>
                <w:szCs w:val="18"/>
              </w:rPr>
              <w:t xml:space="preserve"> - с. </w:t>
            </w:r>
            <w:proofErr w:type="spellStart"/>
            <w:r w:rsidRPr="00AB16B4">
              <w:rPr>
                <w:sz w:val="18"/>
                <w:szCs w:val="18"/>
              </w:rPr>
              <w:t>Каскасу</w:t>
            </w:r>
            <w:proofErr w:type="spellEnd"/>
          </w:p>
        </w:tc>
        <w:tc>
          <w:tcPr>
            <w:tcW w:w="863" w:type="dxa"/>
            <w:tcBorders>
              <w:top w:val="nil"/>
              <w:left w:val="nil"/>
              <w:bottom w:val="single" w:sz="4" w:space="0" w:color="auto"/>
              <w:right w:val="single" w:sz="4" w:space="0" w:color="auto"/>
            </w:tcBorders>
            <w:shd w:val="clear" w:color="auto" w:fill="auto"/>
            <w:vAlign w:val="center"/>
            <w:hideMark/>
          </w:tcPr>
          <w:p w14:paraId="52305A36" w14:textId="77777777" w:rsidR="00210FE4" w:rsidRPr="00AB16B4" w:rsidRDefault="00210FE4" w:rsidP="00210FE4">
            <w:pPr>
              <w:jc w:val="center"/>
              <w:rPr>
                <w:sz w:val="18"/>
                <w:szCs w:val="18"/>
              </w:rPr>
            </w:pPr>
            <w:r w:rsidRPr="00AB16B4">
              <w:rPr>
                <w:sz w:val="18"/>
                <w:szCs w:val="18"/>
              </w:rPr>
              <w:t>0,90</w:t>
            </w:r>
          </w:p>
        </w:tc>
        <w:tc>
          <w:tcPr>
            <w:tcW w:w="1276" w:type="dxa"/>
            <w:tcBorders>
              <w:top w:val="nil"/>
              <w:left w:val="nil"/>
              <w:bottom w:val="single" w:sz="4" w:space="0" w:color="auto"/>
              <w:right w:val="single" w:sz="4" w:space="0" w:color="auto"/>
            </w:tcBorders>
            <w:shd w:val="clear" w:color="auto" w:fill="auto"/>
            <w:noWrap/>
            <w:vAlign w:val="center"/>
            <w:hideMark/>
          </w:tcPr>
          <w:p w14:paraId="24019EF6" w14:textId="77777777" w:rsidR="00210FE4" w:rsidRPr="00AB16B4" w:rsidRDefault="00210FE4" w:rsidP="00210FE4">
            <w:pPr>
              <w:jc w:val="center"/>
              <w:rPr>
                <w:sz w:val="18"/>
                <w:szCs w:val="18"/>
              </w:rPr>
            </w:pPr>
            <w:r w:rsidRPr="00AB16B4">
              <w:rPr>
                <w:sz w:val="18"/>
                <w:szCs w:val="18"/>
              </w:rPr>
              <w:t>y = 0,975x + 0,616</w:t>
            </w:r>
          </w:p>
        </w:tc>
        <w:tc>
          <w:tcPr>
            <w:tcW w:w="1579" w:type="dxa"/>
            <w:tcBorders>
              <w:top w:val="nil"/>
              <w:left w:val="nil"/>
              <w:bottom w:val="single" w:sz="4" w:space="0" w:color="auto"/>
              <w:right w:val="single" w:sz="4" w:space="0" w:color="auto"/>
            </w:tcBorders>
            <w:shd w:val="clear" w:color="auto" w:fill="auto"/>
            <w:vAlign w:val="center"/>
            <w:hideMark/>
          </w:tcPr>
          <w:p w14:paraId="6D3C18EF" w14:textId="77777777" w:rsidR="00210FE4" w:rsidRPr="00AB16B4" w:rsidRDefault="00210FE4" w:rsidP="00210FE4">
            <w:pPr>
              <w:jc w:val="center"/>
              <w:rPr>
                <w:sz w:val="18"/>
                <w:szCs w:val="18"/>
              </w:rPr>
            </w:pPr>
            <w:r w:rsidRPr="00AB16B4">
              <w:rPr>
                <w:sz w:val="18"/>
                <w:szCs w:val="18"/>
              </w:rPr>
              <w:t>1912-1976, 1988-2019</w:t>
            </w:r>
          </w:p>
        </w:tc>
      </w:tr>
      <w:tr w:rsidR="003E16FD" w:rsidRPr="00AB16B4" w14:paraId="7AF63560" w14:textId="77777777" w:rsidTr="002522DE">
        <w:trPr>
          <w:cantSplit/>
          <w:trHeight w:val="813"/>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17508CB" w14:textId="77777777" w:rsidR="00210FE4" w:rsidRPr="00AB16B4" w:rsidRDefault="00210FE4" w:rsidP="00210FE4">
            <w:pPr>
              <w:jc w:val="center"/>
              <w:rPr>
                <w:sz w:val="18"/>
                <w:szCs w:val="18"/>
              </w:rPr>
            </w:pPr>
            <w:r w:rsidRPr="00AB16B4">
              <w:rPr>
                <w:sz w:val="18"/>
                <w:szCs w:val="18"/>
              </w:rPr>
              <w:t>141</w:t>
            </w:r>
          </w:p>
        </w:tc>
        <w:tc>
          <w:tcPr>
            <w:tcW w:w="931" w:type="dxa"/>
            <w:vMerge/>
            <w:tcBorders>
              <w:left w:val="single" w:sz="4" w:space="0" w:color="auto"/>
              <w:right w:val="single" w:sz="4" w:space="0" w:color="auto"/>
            </w:tcBorders>
            <w:shd w:val="clear" w:color="auto" w:fill="auto"/>
            <w:textDirection w:val="btLr"/>
            <w:vAlign w:val="center"/>
            <w:hideMark/>
          </w:tcPr>
          <w:p w14:paraId="41DF39F3" w14:textId="77777777" w:rsidR="00210FE4" w:rsidRPr="00AB16B4" w:rsidRDefault="00210FE4" w:rsidP="00210FE4">
            <w:pPr>
              <w:ind w:left="113" w:right="113"/>
              <w:jc w:val="cente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2BBEEFD4" w14:textId="77777777" w:rsidR="00210FE4" w:rsidRPr="00AB16B4" w:rsidRDefault="00210FE4" w:rsidP="00210FE4">
            <w:pPr>
              <w:rPr>
                <w:sz w:val="18"/>
                <w:szCs w:val="18"/>
              </w:rPr>
            </w:pPr>
            <w:proofErr w:type="spellStart"/>
            <w:r w:rsidRPr="00AB16B4">
              <w:rPr>
                <w:sz w:val="18"/>
                <w:szCs w:val="18"/>
              </w:rPr>
              <w:t>Каскасу</w:t>
            </w:r>
            <w:proofErr w:type="spellEnd"/>
            <w:r w:rsidRPr="00AB16B4">
              <w:rPr>
                <w:sz w:val="18"/>
                <w:szCs w:val="18"/>
              </w:rPr>
              <w:t xml:space="preserve"> - с. </w:t>
            </w:r>
            <w:proofErr w:type="spellStart"/>
            <w:r w:rsidRPr="00AB16B4">
              <w:rPr>
                <w:sz w:val="18"/>
                <w:szCs w:val="18"/>
              </w:rPr>
              <w:t>Каскасу</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5703559B" w14:textId="77777777" w:rsidR="00210FE4" w:rsidRPr="00AB16B4" w:rsidRDefault="00210FE4" w:rsidP="00210FE4">
            <w:pPr>
              <w:rPr>
                <w:sz w:val="18"/>
                <w:szCs w:val="18"/>
              </w:rPr>
            </w:pPr>
            <w:r w:rsidRPr="00AB16B4">
              <w:rPr>
                <w:sz w:val="18"/>
                <w:szCs w:val="18"/>
              </w:rPr>
              <w:t>Боралдай - с. Васильевка, в 1 км ниже устья р. Канай</w:t>
            </w:r>
          </w:p>
        </w:tc>
        <w:tc>
          <w:tcPr>
            <w:tcW w:w="863" w:type="dxa"/>
            <w:tcBorders>
              <w:top w:val="nil"/>
              <w:left w:val="nil"/>
              <w:bottom w:val="single" w:sz="4" w:space="0" w:color="auto"/>
              <w:right w:val="single" w:sz="4" w:space="0" w:color="auto"/>
            </w:tcBorders>
            <w:shd w:val="clear" w:color="auto" w:fill="auto"/>
            <w:vAlign w:val="center"/>
            <w:hideMark/>
          </w:tcPr>
          <w:p w14:paraId="35F800FD" w14:textId="77777777" w:rsidR="00210FE4" w:rsidRPr="00AB16B4" w:rsidRDefault="00210FE4" w:rsidP="00210FE4">
            <w:pPr>
              <w:jc w:val="center"/>
              <w:rPr>
                <w:sz w:val="18"/>
                <w:szCs w:val="18"/>
              </w:rPr>
            </w:pPr>
            <w:r w:rsidRPr="00AB16B4">
              <w:rPr>
                <w:sz w:val="18"/>
                <w:szCs w:val="18"/>
              </w:rPr>
              <w:t>0,83</w:t>
            </w:r>
          </w:p>
        </w:tc>
        <w:tc>
          <w:tcPr>
            <w:tcW w:w="1276" w:type="dxa"/>
            <w:tcBorders>
              <w:top w:val="nil"/>
              <w:left w:val="nil"/>
              <w:bottom w:val="single" w:sz="4" w:space="0" w:color="auto"/>
              <w:right w:val="single" w:sz="4" w:space="0" w:color="auto"/>
            </w:tcBorders>
            <w:shd w:val="clear" w:color="auto" w:fill="auto"/>
            <w:noWrap/>
            <w:vAlign w:val="center"/>
            <w:hideMark/>
          </w:tcPr>
          <w:p w14:paraId="064AB00C" w14:textId="77777777" w:rsidR="00210FE4" w:rsidRPr="00AB16B4" w:rsidRDefault="00210FE4" w:rsidP="00210FE4">
            <w:pPr>
              <w:jc w:val="center"/>
              <w:rPr>
                <w:sz w:val="18"/>
                <w:szCs w:val="18"/>
              </w:rPr>
            </w:pPr>
            <w:r w:rsidRPr="00AB16B4">
              <w:rPr>
                <w:sz w:val="18"/>
                <w:szCs w:val="18"/>
              </w:rPr>
              <w:t>y = 1,078x + 0,146</w:t>
            </w:r>
          </w:p>
        </w:tc>
        <w:tc>
          <w:tcPr>
            <w:tcW w:w="1579" w:type="dxa"/>
            <w:tcBorders>
              <w:top w:val="nil"/>
              <w:left w:val="nil"/>
              <w:bottom w:val="single" w:sz="4" w:space="0" w:color="auto"/>
              <w:right w:val="single" w:sz="4" w:space="0" w:color="auto"/>
            </w:tcBorders>
            <w:shd w:val="clear" w:color="auto" w:fill="auto"/>
            <w:vAlign w:val="center"/>
            <w:hideMark/>
          </w:tcPr>
          <w:p w14:paraId="7A50706E" w14:textId="77777777" w:rsidR="00210FE4" w:rsidRPr="00AB16B4" w:rsidRDefault="00210FE4" w:rsidP="00210FE4">
            <w:pPr>
              <w:jc w:val="center"/>
              <w:rPr>
                <w:sz w:val="18"/>
                <w:szCs w:val="18"/>
              </w:rPr>
            </w:pPr>
            <w:r w:rsidRPr="00AB16B4">
              <w:rPr>
                <w:sz w:val="18"/>
                <w:szCs w:val="18"/>
              </w:rPr>
              <w:t>1912-1951, 1991-2019</w:t>
            </w:r>
          </w:p>
        </w:tc>
      </w:tr>
      <w:tr w:rsidR="003E16FD" w:rsidRPr="00AB16B4" w14:paraId="2E907DF9" w14:textId="77777777" w:rsidTr="00716F96">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26AA92C" w14:textId="77777777" w:rsidR="00210FE4" w:rsidRPr="00AB16B4" w:rsidRDefault="00210FE4" w:rsidP="00210FE4">
            <w:pPr>
              <w:jc w:val="center"/>
              <w:rPr>
                <w:sz w:val="18"/>
                <w:szCs w:val="18"/>
              </w:rPr>
            </w:pPr>
            <w:r w:rsidRPr="00AB16B4">
              <w:rPr>
                <w:sz w:val="18"/>
                <w:szCs w:val="18"/>
              </w:rPr>
              <w:t>142</w:t>
            </w:r>
          </w:p>
        </w:tc>
        <w:tc>
          <w:tcPr>
            <w:tcW w:w="931" w:type="dxa"/>
            <w:vMerge/>
            <w:tcBorders>
              <w:left w:val="single" w:sz="4" w:space="0" w:color="auto"/>
              <w:right w:val="single" w:sz="4" w:space="0" w:color="auto"/>
            </w:tcBorders>
            <w:shd w:val="clear" w:color="auto" w:fill="auto"/>
            <w:vAlign w:val="center"/>
            <w:hideMark/>
          </w:tcPr>
          <w:p w14:paraId="60E8DC37" w14:textId="77777777" w:rsidR="00210FE4" w:rsidRPr="00AB16B4" w:rsidRDefault="00210FE4" w:rsidP="00210FE4">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60552503" w14:textId="77777777" w:rsidR="00210FE4" w:rsidRPr="00AB16B4" w:rsidRDefault="00210FE4" w:rsidP="00210FE4">
            <w:pPr>
              <w:rPr>
                <w:sz w:val="18"/>
                <w:szCs w:val="18"/>
              </w:rPr>
            </w:pPr>
            <w:proofErr w:type="spellStart"/>
            <w:r w:rsidRPr="00AB16B4">
              <w:rPr>
                <w:sz w:val="18"/>
                <w:szCs w:val="18"/>
              </w:rPr>
              <w:t>Жоншакты</w:t>
            </w:r>
            <w:proofErr w:type="spellEnd"/>
            <w:r w:rsidRPr="00AB16B4">
              <w:rPr>
                <w:sz w:val="18"/>
                <w:szCs w:val="18"/>
              </w:rPr>
              <w:t xml:space="preserve"> - с. </w:t>
            </w:r>
            <w:proofErr w:type="spellStart"/>
            <w:r w:rsidRPr="00AB16B4">
              <w:rPr>
                <w:sz w:val="18"/>
                <w:szCs w:val="18"/>
              </w:rPr>
              <w:t>Керегетас</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3D79C7AC" w14:textId="77777777" w:rsidR="00210FE4" w:rsidRPr="00AB16B4" w:rsidRDefault="00210FE4" w:rsidP="00210FE4">
            <w:pPr>
              <w:rPr>
                <w:sz w:val="18"/>
                <w:szCs w:val="18"/>
              </w:rPr>
            </w:pPr>
            <w:proofErr w:type="spellStart"/>
            <w:r w:rsidRPr="00AB16B4">
              <w:rPr>
                <w:sz w:val="18"/>
                <w:szCs w:val="18"/>
              </w:rPr>
              <w:t>Каскасу</w:t>
            </w:r>
            <w:proofErr w:type="spellEnd"/>
            <w:r w:rsidRPr="00AB16B4">
              <w:rPr>
                <w:sz w:val="18"/>
                <w:szCs w:val="18"/>
              </w:rPr>
              <w:t xml:space="preserve"> - с. </w:t>
            </w:r>
            <w:proofErr w:type="spellStart"/>
            <w:r w:rsidRPr="00AB16B4">
              <w:rPr>
                <w:sz w:val="18"/>
                <w:szCs w:val="18"/>
              </w:rPr>
              <w:t>Каскасу</w:t>
            </w:r>
            <w:proofErr w:type="spellEnd"/>
          </w:p>
        </w:tc>
        <w:tc>
          <w:tcPr>
            <w:tcW w:w="863" w:type="dxa"/>
            <w:tcBorders>
              <w:top w:val="nil"/>
              <w:left w:val="nil"/>
              <w:bottom w:val="single" w:sz="4" w:space="0" w:color="auto"/>
              <w:right w:val="single" w:sz="4" w:space="0" w:color="auto"/>
            </w:tcBorders>
            <w:shd w:val="clear" w:color="auto" w:fill="auto"/>
            <w:vAlign w:val="center"/>
            <w:hideMark/>
          </w:tcPr>
          <w:p w14:paraId="03EDD453" w14:textId="77777777" w:rsidR="00210FE4" w:rsidRPr="00AB16B4" w:rsidRDefault="00210FE4" w:rsidP="00210FE4">
            <w:pPr>
              <w:jc w:val="center"/>
              <w:rPr>
                <w:sz w:val="18"/>
                <w:szCs w:val="18"/>
              </w:rPr>
            </w:pPr>
            <w:r w:rsidRPr="00AB16B4">
              <w:rPr>
                <w:sz w:val="18"/>
                <w:szCs w:val="18"/>
              </w:rPr>
              <w:t>0,83</w:t>
            </w:r>
          </w:p>
        </w:tc>
        <w:tc>
          <w:tcPr>
            <w:tcW w:w="1276" w:type="dxa"/>
            <w:tcBorders>
              <w:top w:val="nil"/>
              <w:left w:val="nil"/>
              <w:bottom w:val="single" w:sz="4" w:space="0" w:color="auto"/>
              <w:right w:val="single" w:sz="4" w:space="0" w:color="auto"/>
            </w:tcBorders>
            <w:shd w:val="clear" w:color="auto" w:fill="auto"/>
            <w:noWrap/>
            <w:vAlign w:val="center"/>
            <w:hideMark/>
          </w:tcPr>
          <w:p w14:paraId="55F72887" w14:textId="77777777" w:rsidR="00210FE4" w:rsidRPr="00AB16B4" w:rsidRDefault="00210FE4" w:rsidP="00210FE4">
            <w:pPr>
              <w:rPr>
                <w:sz w:val="18"/>
                <w:szCs w:val="18"/>
              </w:rPr>
            </w:pPr>
            <w:r w:rsidRPr="00AB16B4">
              <w:rPr>
                <w:sz w:val="18"/>
                <w:szCs w:val="18"/>
              </w:rPr>
              <w:t>y = 0,029x + 0,188</w:t>
            </w:r>
          </w:p>
        </w:tc>
        <w:tc>
          <w:tcPr>
            <w:tcW w:w="1579" w:type="dxa"/>
            <w:tcBorders>
              <w:top w:val="nil"/>
              <w:left w:val="nil"/>
              <w:bottom w:val="single" w:sz="4" w:space="0" w:color="auto"/>
              <w:right w:val="single" w:sz="4" w:space="0" w:color="auto"/>
            </w:tcBorders>
            <w:shd w:val="clear" w:color="auto" w:fill="auto"/>
            <w:vAlign w:val="center"/>
            <w:hideMark/>
          </w:tcPr>
          <w:p w14:paraId="05DA9B9D" w14:textId="77777777" w:rsidR="00210FE4" w:rsidRPr="00AB16B4" w:rsidRDefault="00210FE4" w:rsidP="00210FE4">
            <w:pPr>
              <w:jc w:val="center"/>
              <w:rPr>
                <w:sz w:val="18"/>
                <w:szCs w:val="18"/>
              </w:rPr>
            </w:pPr>
            <w:r w:rsidRPr="00AB16B4">
              <w:rPr>
                <w:sz w:val="18"/>
                <w:szCs w:val="18"/>
              </w:rPr>
              <w:t>1912-1953, 1955-1957, 1981-2019</w:t>
            </w:r>
          </w:p>
        </w:tc>
      </w:tr>
      <w:tr w:rsidR="003E16FD" w:rsidRPr="00AB16B4" w14:paraId="7DA7A538" w14:textId="77777777" w:rsidTr="00716F96">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83D8C2D" w14:textId="77777777" w:rsidR="00210FE4" w:rsidRPr="00AB16B4" w:rsidRDefault="00210FE4" w:rsidP="00210FE4">
            <w:pPr>
              <w:jc w:val="center"/>
              <w:rPr>
                <w:sz w:val="18"/>
                <w:szCs w:val="18"/>
              </w:rPr>
            </w:pPr>
            <w:r w:rsidRPr="00AB16B4">
              <w:rPr>
                <w:sz w:val="18"/>
                <w:szCs w:val="18"/>
              </w:rPr>
              <w:t>144</w:t>
            </w:r>
          </w:p>
        </w:tc>
        <w:tc>
          <w:tcPr>
            <w:tcW w:w="931" w:type="dxa"/>
            <w:vMerge/>
            <w:tcBorders>
              <w:left w:val="single" w:sz="4" w:space="0" w:color="auto"/>
              <w:right w:val="single" w:sz="4" w:space="0" w:color="auto"/>
            </w:tcBorders>
            <w:shd w:val="clear" w:color="auto" w:fill="auto"/>
            <w:textDirection w:val="btLr"/>
            <w:vAlign w:val="center"/>
            <w:hideMark/>
          </w:tcPr>
          <w:p w14:paraId="6C378891" w14:textId="77777777" w:rsidR="00210FE4" w:rsidRPr="00AB16B4" w:rsidRDefault="00210FE4" w:rsidP="00210FE4">
            <w:pPr>
              <w:ind w:left="113" w:right="113"/>
              <w:jc w:val="cente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297F0402" w14:textId="77777777" w:rsidR="00210FE4" w:rsidRPr="00AB16B4" w:rsidRDefault="00210FE4" w:rsidP="00210FE4">
            <w:pPr>
              <w:rPr>
                <w:sz w:val="18"/>
                <w:szCs w:val="18"/>
              </w:rPr>
            </w:pPr>
            <w:proofErr w:type="spellStart"/>
            <w:r w:rsidRPr="00AB16B4">
              <w:rPr>
                <w:sz w:val="18"/>
                <w:szCs w:val="18"/>
              </w:rPr>
              <w:t>Болдыбрек</w:t>
            </w:r>
            <w:proofErr w:type="spellEnd"/>
            <w:r w:rsidRPr="00AB16B4">
              <w:rPr>
                <w:sz w:val="18"/>
                <w:szCs w:val="18"/>
              </w:rPr>
              <w:t xml:space="preserve"> - с. </w:t>
            </w:r>
            <w:proofErr w:type="spellStart"/>
            <w:r w:rsidRPr="00AB16B4">
              <w:rPr>
                <w:sz w:val="18"/>
                <w:szCs w:val="18"/>
              </w:rPr>
              <w:t>Сахаровка</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08C998C5" w14:textId="77777777" w:rsidR="00210FE4" w:rsidRPr="00AB16B4" w:rsidRDefault="00210FE4" w:rsidP="00210FE4">
            <w:pPr>
              <w:rPr>
                <w:sz w:val="18"/>
                <w:szCs w:val="18"/>
              </w:rPr>
            </w:pPr>
            <w:r w:rsidRPr="00AB16B4">
              <w:rPr>
                <w:sz w:val="18"/>
                <w:szCs w:val="18"/>
              </w:rPr>
              <w:t>Боралдай - с. Васильевка, в 1 км ниже устья р. Канай</w:t>
            </w:r>
          </w:p>
        </w:tc>
        <w:tc>
          <w:tcPr>
            <w:tcW w:w="863" w:type="dxa"/>
            <w:tcBorders>
              <w:top w:val="nil"/>
              <w:left w:val="nil"/>
              <w:bottom w:val="single" w:sz="4" w:space="0" w:color="auto"/>
              <w:right w:val="single" w:sz="4" w:space="0" w:color="auto"/>
            </w:tcBorders>
            <w:shd w:val="clear" w:color="auto" w:fill="auto"/>
            <w:vAlign w:val="center"/>
            <w:hideMark/>
          </w:tcPr>
          <w:p w14:paraId="38F68174" w14:textId="77777777" w:rsidR="00210FE4" w:rsidRPr="00AB16B4" w:rsidRDefault="00210FE4" w:rsidP="00210FE4">
            <w:pPr>
              <w:jc w:val="center"/>
              <w:rPr>
                <w:sz w:val="18"/>
                <w:szCs w:val="18"/>
              </w:rPr>
            </w:pPr>
            <w:r w:rsidRPr="00AB16B4">
              <w:rPr>
                <w:sz w:val="18"/>
                <w:szCs w:val="18"/>
              </w:rPr>
              <w:t>0,70</w:t>
            </w:r>
          </w:p>
        </w:tc>
        <w:tc>
          <w:tcPr>
            <w:tcW w:w="1276" w:type="dxa"/>
            <w:tcBorders>
              <w:top w:val="nil"/>
              <w:left w:val="nil"/>
              <w:bottom w:val="single" w:sz="4" w:space="0" w:color="auto"/>
              <w:right w:val="single" w:sz="4" w:space="0" w:color="auto"/>
            </w:tcBorders>
            <w:shd w:val="clear" w:color="auto" w:fill="auto"/>
            <w:noWrap/>
            <w:vAlign w:val="center"/>
            <w:hideMark/>
          </w:tcPr>
          <w:p w14:paraId="63D10858" w14:textId="77777777" w:rsidR="00210FE4" w:rsidRPr="00AB16B4" w:rsidRDefault="00210FE4" w:rsidP="00210FE4">
            <w:pPr>
              <w:jc w:val="center"/>
              <w:rPr>
                <w:sz w:val="18"/>
                <w:szCs w:val="18"/>
              </w:rPr>
            </w:pPr>
            <w:r w:rsidRPr="00AB16B4">
              <w:rPr>
                <w:sz w:val="18"/>
                <w:szCs w:val="18"/>
              </w:rPr>
              <w:t>y = 1,275x + 1,044</w:t>
            </w:r>
          </w:p>
        </w:tc>
        <w:tc>
          <w:tcPr>
            <w:tcW w:w="1579" w:type="dxa"/>
            <w:tcBorders>
              <w:top w:val="nil"/>
              <w:left w:val="nil"/>
              <w:bottom w:val="single" w:sz="4" w:space="0" w:color="auto"/>
              <w:right w:val="single" w:sz="4" w:space="0" w:color="auto"/>
            </w:tcBorders>
            <w:shd w:val="clear" w:color="auto" w:fill="auto"/>
            <w:vAlign w:val="center"/>
            <w:hideMark/>
          </w:tcPr>
          <w:p w14:paraId="653A0390" w14:textId="77777777" w:rsidR="00210FE4" w:rsidRPr="00AB16B4" w:rsidRDefault="00210FE4" w:rsidP="00210FE4">
            <w:pPr>
              <w:jc w:val="center"/>
              <w:rPr>
                <w:sz w:val="18"/>
                <w:szCs w:val="18"/>
              </w:rPr>
            </w:pPr>
            <w:r w:rsidRPr="00AB16B4">
              <w:rPr>
                <w:sz w:val="18"/>
                <w:szCs w:val="18"/>
              </w:rPr>
              <w:t>1912-1932, 1934, 1935, 1943, 1969, 2000-2019</w:t>
            </w:r>
          </w:p>
        </w:tc>
      </w:tr>
      <w:tr w:rsidR="003E16FD" w:rsidRPr="00AB16B4" w14:paraId="01C71BBC" w14:textId="77777777" w:rsidTr="00716F96">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37A437E" w14:textId="77777777" w:rsidR="00210FE4" w:rsidRPr="00AB16B4" w:rsidRDefault="00210FE4" w:rsidP="00210FE4">
            <w:pPr>
              <w:jc w:val="center"/>
              <w:rPr>
                <w:sz w:val="18"/>
                <w:szCs w:val="18"/>
              </w:rPr>
            </w:pPr>
            <w:r w:rsidRPr="00AB16B4">
              <w:rPr>
                <w:sz w:val="18"/>
                <w:szCs w:val="18"/>
              </w:rPr>
              <w:t>152</w:t>
            </w:r>
          </w:p>
        </w:tc>
        <w:tc>
          <w:tcPr>
            <w:tcW w:w="931" w:type="dxa"/>
            <w:vMerge/>
            <w:tcBorders>
              <w:left w:val="single" w:sz="4" w:space="0" w:color="auto"/>
              <w:right w:val="single" w:sz="4" w:space="0" w:color="auto"/>
            </w:tcBorders>
            <w:shd w:val="clear" w:color="auto" w:fill="auto"/>
            <w:vAlign w:val="center"/>
            <w:hideMark/>
          </w:tcPr>
          <w:p w14:paraId="247BECDA" w14:textId="77777777" w:rsidR="00210FE4" w:rsidRPr="00AB16B4" w:rsidRDefault="00210FE4" w:rsidP="00210FE4">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413A23E3" w14:textId="77777777" w:rsidR="00210FE4" w:rsidRPr="00AB16B4" w:rsidRDefault="00210FE4" w:rsidP="00210FE4">
            <w:pPr>
              <w:rPr>
                <w:sz w:val="18"/>
                <w:szCs w:val="18"/>
              </w:rPr>
            </w:pPr>
            <w:proofErr w:type="spellStart"/>
            <w:r w:rsidRPr="00AB16B4">
              <w:rPr>
                <w:sz w:val="18"/>
                <w:szCs w:val="18"/>
              </w:rPr>
              <w:t>Боген</w:t>
            </w:r>
            <w:proofErr w:type="spellEnd"/>
            <w:r w:rsidRPr="00AB16B4">
              <w:rPr>
                <w:sz w:val="18"/>
                <w:szCs w:val="18"/>
              </w:rPr>
              <w:t xml:space="preserve"> - Красный мост</w:t>
            </w:r>
          </w:p>
        </w:tc>
        <w:tc>
          <w:tcPr>
            <w:tcW w:w="1980" w:type="dxa"/>
            <w:tcBorders>
              <w:top w:val="nil"/>
              <w:left w:val="nil"/>
              <w:bottom w:val="single" w:sz="4" w:space="0" w:color="auto"/>
              <w:right w:val="single" w:sz="4" w:space="0" w:color="auto"/>
            </w:tcBorders>
            <w:shd w:val="clear" w:color="auto" w:fill="auto"/>
            <w:vAlign w:val="center"/>
            <w:hideMark/>
          </w:tcPr>
          <w:p w14:paraId="6E7F9A3F" w14:textId="77777777" w:rsidR="00210FE4" w:rsidRPr="00AB16B4" w:rsidRDefault="00210FE4" w:rsidP="00210FE4">
            <w:pPr>
              <w:rPr>
                <w:sz w:val="18"/>
                <w:szCs w:val="18"/>
              </w:rPr>
            </w:pPr>
            <w:proofErr w:type="spellStart"/>
            <w:r w:rsidRPr="00AB16B4">
              <w:rPr>
                <w:sz w:val="18"/>
                <w:szCs w:val="18"/>
              </w:rPr>
              <w:t>Арыс</w:t>
            </w:r>
            <w:proofErr w:type="spellEnd"/>
            <w:r w:rsidRPr="00AB16B4">
              <w:rPr>
                <w:sz w:val="18"/>
                <w:szCs w:val="18"/>
              </w:rPr>
              <w:t xml:space="preserve"> - ж.-д. ст. </w:t>
            </w:r>
            <w:proofErr w:type="spellStart"/>
            <w:r w:rsidRPr="00AB16B4">
              <w:rPr>
                <w:sz w:val="18"/>
                <w:szCs w:val="18"/>
              </w:rPr>
              <w:t>Арыс</w:t>
            </w:r>
            <w:proofErr w:type="spellEnd"/>
            <w:r w:rsidRPr="00AB16B4">
              <w:rPr>
                <w:sz w:val="18"/>
                <w:szCs w:val="18"/>
              </w:rPr>
              <w:t xml:space="preserve"> </w:t>
            </w:r>
          </w:p>
        </w:tc>
        <w:tc>
          <w:tcPr>
            <w:tcW w:w="863" w:type="dxa"/>
            <w:tcBorders>
              <w:top w:val="nil"/>
              <w:left w:val="nil"/>
              <w:bottom w:val="single" w:sz="4" w:space="0" w:color="auto"/>
              <w:right w:val="single" w:sz="4" w:space="0" w:color="auto"/>
            </w:tcBorders>
            <w:shd w:val="clear" w:color="auto" w:fill="auto"/>
            <w:vAlign w:val="center"/>
            <w:hideMark/>
          </w:tcPr>
          <w:p w14:paraId="304D5A79" w14:textId="77777777" w:rsidR="00210FE4" w:rsidRPr="00AB16B4" w:rsidRDefault="00210FE4" w:rsidP="00210FE4">
            <w:pPr>
              <w:jc w:val="center"/>
              <w:rPr>
                <w:sz w:val="18"/>
                <w:szCs w:val="18"/>
              </w:rPr>
            </w:pPr>
            <w:r w:rsidRPr="00AB16B4">
              <w:rPr>
                <w:sz w:val="18"/>
                <w:szCs w:val="18"/>
              </w:rPr>
              <w:t>0,96</w:t>
            </w:r>
          </w:p>
        </w:tc>
        <w:tc>
          <w:tcPr>
            <w:tcW w:w="1276" w:type="dxa"/>
            <w:tcBorders>
              <w:top w:val="nil"/>
              <w:left w:val="nil"/>
              <w:bottom w:val="single" w:sz="4" w:space="0" w:color="auto"/>
              <w:right w:val="single" w:sz="4" w:space="0" w:color="auto"/>
            </w:tcBorders>
            <w:shd w:val="clear" w:color="auto" w:fill="auto"/>
            <w:noWrap/>
            <w:vAlign w:val="center"/>
            <w:hideMark/>
          </w:tcPr>
          <w:p w14:paraId="2294A9E7" w14:textId="77777777" w:rsidR="00210FE4" w:rsidRPr="00AB16B4" w:rsidRDefault="00210FE4" w:rsidP="00210FE4">
            <w:pPr>
              <w:rPr>
                <w:sz w:val="18"/>
                <w:szCs w:val="18"/>
              </w:rPr>
            </w:pPr>
            <w:r w:rsidRPr="00AB16B4">
              <w:rPr>
                <w:sz w:val="18"/>
                <w:szCs w:val="18"/>
              </w:rPr>
              <w:t>y = 0,169x - 3,863</w:t>
            </w:r>
          </w:p>
        </w:tc>
        <w:tc>
          <w:tcPr>
            <w:tcW w:w="1579" w:type="dxa"/>
            <w:tcBorders>
              <w:top w:val="nil"/>
              <w:left w:val="nil"/>
              <w:bottom w:val="single" w:sz="4" w:space="0" w:color="auto"/>
              <w:right w:val="single" w:sz="4" w:space="0" w:color="auto"/>
            </w:tcBorders>
            <w:shd w:val="clear" w:color="auto" w:fill="auto"/>
            <w:vAlign w:val="center"/>
            <w:hideMark/>
          </w:tcPr>
          <w:p w14:paraId="3C46C382" w14:textId="77777777" w:rsidR="00210FE4" w:rsidRPr="00AB16B4" w:rsidRDefault="00210FE4" w:rsidP="00210FE4">
            <w:pPr>
              <w:jc w:val="center"/>
              <w:rPr>
                <w:sz w:val="18"/>
                <w:szCs w:val="18"/>
              </w:rPr>
            </w:pPr>
            <w:r w:rsidRPr="00AB16B4">
              <w:rPr>
                <w:sz w:val="18"/>
                <w:szCs w:val="18"/>
              </w:rPr>
              <w:t>1912-1935, 1940, 1943-1946, 1951, 1962-2019</w:t>
            </w:r>
          </w:p>
        </w:tc>
      </w:tr>
      <w:tr w:rsidR="003E16FD" w:rsidRPr="00AB16B4" w14:paraId="0DEB5F78" w14:textId="77777777" w:rsidTr="00716F96">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E7FB60A" w14:textId="77777777" w:rsidR="00210FE4" w:rsidRPr="00AB16B4" w:rsidRDefault="00210FE4" w:rsidP="00210FE4">
            <w:pPr>
              <w:jc w:val="center"/>
              <w:rPr>
                <w:sz w:val="18"/>
                <w:szCs w:val="18"/>
              </w:rPr>
            </w:pPr>
            <w:r w:rsidRPr="00AB16B4">
              <w:rPr>
                <w:sz w:val="18"/>
                <w:szCs w:val="18"/>
              </w:rPr>
              <w:t>156</w:t>
            </w:r>
          </w:p>
        </w:tc>
        <w:tc>
          <w:tcPr>
            <w:tcW w:w="931" w:type="dxa"/>
            <w:vMerge/>
            <w:tcBorders>
              <w:left w:val="single" w:sz="4" w:space="0" w:color="auto"/>
              <w:right w:val="single" w:sz="4" w:space="0" w:color="auto"/>
            </w:tcBorders>
            <w:shd w:val="clear" w:color="auto" w:fill="auto"/>
            <w:vAlign w:val="center"/>
            <w:hideMark/>
          </w:tcPr>
          <w:p w14:paraId="14778710" w14:textId="77777777" w:rsidR="00210FE4" w:rsidRPr="00AB16B4" w:rsidRDefault="00210FE4" w:rsidP="00210FE4">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48852ABB" w14:textId="77777777" w:rsidR="00210FE4" w:rsidRPr="00AB16B4" w:rsidRDefault="00210FE4" w:rsidP="00210FE4">
            <w:pPr>
              <w:rPr>
                <w:sz w:val="18"/>
                <w:szCs w:val="18"/>
              </w:rPr>
            </w:pPr>
            <w:proofErr w:type="spellStart"/>
            <w:r w:rsidRPr="00AB16B4">
              <w:rPr>
                <w:sz w:val="18"/>
                <w:szCs w:val="18"/>
              </w:rPr>
              <w:t>Алмалы</w:t>
            </w:r>
            <w:proofErr w:type="spellEnd"/>
            <w:r w:rsidRPr="00AB16B4">
              <w:rPr>
                <w:sz w:val="18"/>
                <w:szCs w:val="18"/>
              </w:rPr>
              <w:t xml:space="preserve"> - с. </w:t>
            </w:r>
            <w:proofErr w:type="spellStart"/>
            <w:r w:rsidRPr="00AB16B4">
              <w:rPr>
                <w:sz w:val="18"/>
                <w:szCs w:val="18"/>
              </w:rPr>
              <w:t>Алмалы</w:t>
            </w:r>
            <w:proofErr w:type="spellEnd"/>
            <w:r w:rsidRPr="00AB16B4">
              <w:rPr>
                <w:sz w:val="18"/>
                <w:szCs w:val="18"/>
              </w:rPr>
              <w:t xml:space="preserve"> (Орловка)</w:t>
            </w:r>
          </w:p>
        </w:tc>
        <w:tc>
          <w:tcPr>
            <w:tcW w:w="1980" w:type="dxa"/>
            <w:tcBorders>
              <w:top w:val="nil"/>
              <w:left w:val="nil"/>
              <w:bottom w:val="single" w:sz="4" w:space="0" w:color="auto"/>
              <w:right w:val="single" w:sz="4" w:space="0" w:color="auto"/>
            </w:tcBorders>
            <w:shd w:val="clear" w:color="auto" w:fill="auto"/>
            <w:vAlign w:val="center"/>
            <w:hideMark/>
          </w:tcPr>
          <w:p w14:paraId="37C5316F" w14:textId="77777777" w:rsidR="00210FE4" w:rsidRPr="00AB16B4" w:rsidRDefault="00210FE4" w:rsidP="00210FE4">
            <w:pPr>
              <w:rPr>
                <w:sz w:val="18"/>
                <w:szCs w:val="18"/>
              </w:rPr>
            </w:pPr>
            <w:proofErr w:type="spellStart"/>
            <w:r w:rsidRPr="00AB16B4">
              <w:rPr>
                <w:sz w:val="18"/>
                <w:szCs w:val="18"/>
              </w:rPr>
              <w:t>Каттабоген</w:t>
            </w:r>
            <w:proofErr w:type="spellEnd"/>
            <w:r w:rsidRPr="00AB16B4">
              <w:rPr>
                <w:sz w:val="18"/>
                <w:szCs w:val="18"/>
              </w:rPr>
              <w:t xml:space="preserve"> - аул </w:t>
            </w:r>
            <w:proofErr w:type="spellStart"/>
            <w:r w:rsidRPr="00AB16B4">
              <w:rPr>
                <w:sz w:val="18"/>
                <w:szCs w:val="18"/>
              </w:rPr>
              <w:t>Жарыкбас</w:t>
            </w:r>
            <w:proofErr w:type="spellEnd"/>
            <w:r w:rsidRPr="00AB16B4">
              <w:rPr>
                <w:sz w:val="18"/>
                <w:szCs w:val="18"/>
              </w:rPr>
              <w:t xml:space="preserve"> (с. </w:t>
            </w:r>
            <w:proofErr w:type="spellStart"/>
            <w:r w:rsidRPr="00AB16B4">
              <w:rPr>
                <w:sz w:val="18"/>
                <w:szCs w:val="18"/>
              </w:rPr>
              <w:t>Леонтьевка</w:t>
            </w:r>
            <w:proofErr w:type="spellEnd"/>
            <w:r w:rsidRPr="00AB16B4">
              <w:rPr>
                <w:sz w:val="18"/>
                <w:szCs w:val="18"/>
              </w:rPr>
              <w:t xml:space="preserve">), в 0,1 км выше устья </w:t>
            </w:r>
            <w:proofErr w:type="spellStart"/>
            <w:r w:rsidRPr="00AB16B4">
              <w:rPr>
                <w:sz w:val="18"/>
                <w:szCs w:val="18"/>
              </w:rPr>
              <w:t>р.Алмалы</w:t>
            </w:r>
            <w:proofErr w:type="spellEnd"/>
          </w:p>
        </w:tc>
        <w:tc>
          <w:tcPr>
            <w:tcW w:w="863" w:type="dxa"/>
            <w:tcBorders>
              <w:top w:val="nil"/>
              <w:left w:val="nil"/>
              <w:bottom w:val="single" w:sz="4" w:space="0" w:color="auto"/>
              <w:right w:val="single" w:sz="4" w:space="0" w:color="auto"/>
            </w:tcBorders>
            <w:shd w:val="clear" w:color="auto" w:fill="auto"/>
            <w:vAlign w:val="center"/>
            <w:hideMark/>
          </w:tcPr>
          <w:p w14:paraId="23063F93" w14:textId="77777777" w:rsidR="00210FE4" w:rsidRPr="00AB16B4" w:rsidRDefault="00210FE4" w:rsidP="00210FE4">
            <w:pPr>
              <w:jc w:val="center"/>
              <w:rPr>
                <w:sz w:val="18"/>
                <w:szCs w:val="18"/>
              </w:rPr>
            </w:pPr>
            <w:r w:rsidRPr="00AB16B4">
              <w:rPr>
                <w:sz w:val="18"/>
                <w:szCs w:val="18"/>
              </w:rPr>
              <w:t>0,79</w:t>
            </w:r>
          </w:p>
        </w:tc>
        <w:tc>
          <w:tcPr>
            <w:tcW w:w="1276" w:type="dxa"/>
            <w:tcBorders>
              <w:top w:val="nil"/>
              <w:left w:val="nil"/>
              <w:bottom w:val="single" w:sz="4" w:space="0" w:color="auto"/>
              <w:right w:val="single" w:sz="4" w:space="0" w:color="auto"/>
            </w:tcBorders>
            <w:shd w:val="clear" w:color="auto" w:fill="auto"/>
            <w:noWrap/>
            <w:vAlign w:val="center"/>
            <w:hideMark/>
          </w:tcPr>
          <w:p w14:paraId="41C1B27C" w14:textId="77777777" w:rsidR="00210FE4" w:rsidRPr="00AB16B4" w:rsidRDefault="00210FE4" w:rsidP="00210FE4">
            <w:pPr>
              <w:jc w:val="center"/>
              <w:rPr>
                <w:sz w:val="18"/>
                <w:szCs w:val="18"/>
              </w:rPr>
            </w:pPr>
            <w:r w:rsidRPr="00AB16B4">
              <w:rPr>
                <w:sz w:val="18"/>
                <w:szCs w:val="18"/>
              </w:rPr>
              <w:t>y = 0,140x + 0,067</w:t>
            </w:r>
          </w:p>
        </w:tc>
        <w:tc>
          <w:tcPr>
            <w:tcW w:w="1579" w:type="dxa"/>
            <w:tcBorders>
              <w:top w:val="nil"/>
              <w:left w:val="nil"/>
              <w:bottom w:val="single" w:sz="4" w:space="0" w:color="auto"/>
              <w:right w:val="single" w:sz="4" w:space="0" w:color="auto"/>
            </w:tcBorders>
            <w:shd w:val="clear" w:color="auto" w:fill="auto"/>
            <w:vAlign w:val="center"/>
            <w:hideMark/>
          </w:tcPr>
          <w:p w14:paraId="3EE90ED9" w14:textId="77777777" w:rsidR="00210FE4" w:rsidRPr="00AB16B4" w:rsidRDefault="00210FE4" w:rsidP="00210FE4">
            <w:pPr>
              <w:jc w:val="center"/>
              <w:rPr>
                <w:sz w:val="18"/>
                <w:szCs w:val="18"/>
              </w:rPr>
            </w:pPr>
            <w:r w:rsidRPr="00AB16B4">
              <w:rPr>
                <w:sz w:val="18"/>
                <w:szCs w:val="18"/>
              </w:rPr>
              <w:t>1912-1931, 1943, 1945, 1950, 1994-2019</w:t>
            </w:r>
          </w:p>
        </w:tc>
      </w:tr>
      <w:tr w:rsidR="003E16FD" w:rsidRPr="00AB16B4" w14:paraId="3CF0A5DA" w14:textId="77777777" w:rsidTr="00716F96">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9BA40C2" w14:textId="77777777" w:rsidR="00210FE4" w:rsidRPr="00AB16B4" w:rsidRDefault="00210FE4" w:rsidP="00210FE4">
            <w:pPr>
              <w:jc w:val="center"/>
              <w:rPr>
                <w:sz w:val="18"/>
                <w:szCs w:val="18"/>
              </w:rPr>
            </w:pPr>
            <w:r w:rsidRPr="00AB16B4">
              <w:rPr>
                <w:sz w:val="18"/>
                <w:szCs w:val="18"/>
              </w:rPr>
              <w:t>159</w:t>
            </w:r>
          </w:p>
        </w:tc>
        <w:tc>
          <w:tcPr>
            <w:tcW w:w="931" w:type="dxa"/>
            <w:vMerge/>
            <w:tcBorders>
              <w:left w:val="single" w:sz="4" w:space="0" w:color="auto"/>
              <w:right w:val="single" w:sz="4" w:space="0" w:color="auto"/>
            </w:tcBorders>
            <w:shd w:val="clear" w:color="auto" w:fill="auto"/>
            <w:vAlign w:val="center"/>
            <w:hideMark/>
          </w:tcPr>
          <w:p w14:paraId="195314DE" w14:textId="77777777" w:rsidR="00210FE4" w:rsidRPr="00AB16B4" w:rsidRDefault="00210FE4" w:rsidP="00210FE4">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23543994" w14:textId="77777777" w:rsidR="00210FE4" w:rsidRPr="00AB16B4" w:rsidRDefault="00210FE4" w:rsidP="00210FE4">
            <w:pPr>
              <w:rPr>
                <w:sz w:val="18"/>
                <w:szCs w:val="18"/>
              </w:rPr>
            </w:pPr>
            <w:proofErr w:type="spellStart"/>
            <w:r w:rsidRPr="00AB16B4">
              <w:rPr>
                <w:sz w:val="18"/>
                <w:szCs w:val="18"/>
              </w:rPr>
              <w:t>Балабоген</w:t>
            </w:r>
            <w:proofErr w:type="spellEnd"/>
            <w:r w:rsidRPr="00AB16B4">
              <w:rPr>
                <w:sz w:val="18"/>
                <w:szCs w:val="18"/>
              </w:rPr>
              <w:t xml:space="preserve"> - с. </w:t>
            </w:r>
            <w:proofErr w:type="spellStart"/>
            <w:r w:rsidRPr="00AB16B4">
              <w:rPr>
                <w:sz w:val="18"/>
                <w:szCs w:val="18"/>
              </w:rPr>
              <w:t>Акбастау</w:t>
            </w:r>
            <w:proofErr w:type="spellEnd"/>
            <w:r w:rsidRPr="00AB16B4">
              <w:rPr>
                <w:sz w:val="18"/>
                <w:szCs w:val="18"/>
              </w:rPr>
              <w:t xml:space="preserve"> (Глинково)</w:t>
            </w:r>
          </w:p>
        </w:tc>
        <w:tc>
          <w:tcPr>
            <w:tcW w:w="1980" w:type="dxa"/>
            <w:tcBorders>
              <w:top w:val="nil"/>
              <w:left w:val="nil"/>
              <w:bottom w:val="single" w:sz="4" w:space="0" w:color="auto"/>
              <w:right w:val="single" w:sz="4" w:space="0" w:color="auto"/>
            </w:tcBorders>
            <w:shd w:val="clear" w:color="auto" w:fill="auto"/>
            <w:vAlign w:val="center"/>
            <w:hideMark/>
          </w:tcPr>
          <w:p w14:paraId="7131ADB1" w14:textId="77777777" w:rsidR="00210FE4" w:rsidRPr="00AB16B4" w:rsidRDefault="00210FE4" w:rsidP="00210FE4">
            <w:pPr>
              <w:rPr>
                <w:sz w:val="18"/>
                <w:szCs w:val="18"/>
              </w:rPr>
            </w:pPr>
            <w:r w:rsidRPr="00AB16B4">
              <w:rPr>
                <w:sz w:val="18"/>
                <w:szCs w:val="18"/>
              </w:rPr>
              <w:t>Боралдай - с. Васильевка, в 1 км ниже устья р. Канай</w:t>
            </w:r>
          </w:p>
        </w:tc>
        <w:tc>
          <w:tcPr>
            <w:tcW w:w="863" w:type="dxa"/>
            <w:tcBorders>
              <w:top w:val="nil"/>
              <w:left w:val="nil"/>
              <w:bottom w:val="single" w:sz="4" w:space="0" w:color="auto"/>
              <w:right w:val="single" w:sz="4" w:space="0" w:color="auto"/>
            </w:tcBorders>
            <w:shd w:val="clear" w:color="auto" w:fill="auto"/>
            <w:vAlign w:val="center"/>
            <w:hideMark/>
          </w:tcPr>
          <w:p w14:paraId="19E151B8" w14:textId="77777777" w:rsidR="00210FE4" w:rsidRPr="00AB16B4" w:rsidRDefault="00210FE4" w:rsidP="00210FE4">
            <w:pPr>
              <w:jc w:val="center"/>
              <w:rPr>
                <w:sz w:val="18"/>
                <w:szCs w:val="18"/>
              </w:rPr>
            </w:pPr>
            <w:r w:rsidRPr="00AB16B4">
              <w:rPr>
                <w:sz w:val="18"/>
                <w:szCs w:val="18"/>
              </w:rPr>
              <w:t>0,86</w:t>
            </w:r>
          </w:p>
        </w:tc>
        <w:tc>
          <w:tcPr>
            <w:tcW w:w="1276" w:type="dxa"/>
            <w:tcBorders>
              <w:top w:val="nil"/>
              <w:left w:val="nil"/>
              <w:bottom w:val="single" w:sz="4" w:space="0" w:color="auto"/>
              <w:right w:val="single" w:sz="4" w:space="0" w:color="auto"/>
            </w:tcBorders>
            <w:shd w:val="clear" w:color="auto" w:fill="auto"/>
            <w:noWrap/>
            <w:vAlign w:val="center"/>
            <w:hideMark/>
          </w:tcPr>
          <w:p w14:paraId="7408C167" w14:textId="77777777" w:rsidR="00210FE4" w:rsidRPr="00AB16B4" w:rsidRDefault="00210FE4" w:rsidP="00210FE4">
            <w:pPr>
              <w:rPr>
                <w:sz w:val="18"/>
                <w:szCs w:val="18"/>
              </w:rPr>
            </w:pPr>
            <w:r w:rsidRPr="00AB16B4">
              <w:rPr>
                <w:sz w:val="18"/>
                <w:szCs w:val="18"/>
              </w:rPr>
              <w:t>y = 0,636x + 0,204</w:t>
            </w:r>
          </w:p>
        </w:tc>
        <w:tc>
          <w:tcPr>
            <w:tcW w:w="1579" w:type="dxa"/>
            <w:tcBorders>
              <w:top w:val="nil"/>
              <w:left w:val="nil"/>
              <w:bottom w:val="single" w:sz="4" w:space="0" w:color="auto"/>
              <w:right w:val="single" w:sz="4" w:space="0" w:color="auto"/>
            </w:tcBorders>
            <w:shd w:val="clear" w:color="auto" w:fill="auto"/>
            <w:vAlign w:val="center"/>
            <w:hideMark/>
          </w:tcPr>
          <w:p w14:paraId="0EF08A27" w14:textId="77777777" w:rsidR="00210FE4" w:rsidRPr="00AB16B4" w:rsidRDefault="00210FE4" w:rsidP="00210FE4">
            <w:pPr>
              <w:jc w:val="center"/>
              <w:rPr>
                <w:sz w:val="18"/>
                <w:szCs w:val="18"/>
              </w:rPr>
            </w:pPr>
            <w:r w:rsidRPr="00AB16B4">
              <w:rPr>
                <w:sz w:val="18"/>
                <w:szCs w:val="18"/>
              </w:rPr>
              <w:t>1912-1941, 1943-1947, 1949, 1951, 1954, 1956, 1957, 1970, 1995-2019</w:t>
            </w:r>
          </w:p>
        </w:tc>
      </w:tr>
      <w:tr w:rsidR="003E16FD" w:rsidRPr="00AB16B4" w14:paraId="0FF6D8DF" w14:textId="77777777" w:rsidTr="00716F96">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717720F" w14:textId="77777777" w:rsidR="00210FE4" w:rsidRPr="00AB16B4" w:rsidRDefault="00210FE4" w:rsidP="00210FE4">
            <w:pPr>
              <w:jc w:val="center"/>
              <w:rPr>
                <w:sz w:val="18"/>
                <w:szCs w:val="18"/>
              </w:rPr>
            </w:pPr>
            <w:r w:rsidRPr="00AB16B4">
              <w:rPr>
                <w:sz w:val="18"/>
                <w:szCs w:val="18"/>
              </w:rPr>
              <w:t>161</w:t>
            </w:r>
          </w:p>
        </w:tc>
        <w:tc>
          <w:tcPr>
            <w:tcW w:w="931" w:type="dxa"/>
            <w:vMerge/>
            <w:tcBorders>
              <w:left w:val="single" w:sz="4" w:space="0" w:color="auto"/>
              <w:right w:val="single" w:sz="4" w:space="0" w:color="auto"/>
            </w:tcBorders>
            <w:shd w:val="clear" w:color="auto" w:fill="auto"/>
            <w:vAlign w:val="center"/>
            <w:hideMark/>
          </w:tcPr>
          <w:p w14:paraId="597FAFCB" w14:textId="77777777" w:rsidR="00210FE4" w:rsidRPr="00AB16B4" w:rsidRDefault="00210FE4" w:rsidP="00210FE4">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1287F2D0" w14:textId="77777777" w:rsidR="00210FE4" w:rsidRPr="00AB16B4" w:rsidRDefault="00210FE4" w:rsidP="00210FE4">
            <w:pPr>
              <w:rPr>
                <w:sz w:val="18"/>
                <w:szCs w:val="18"/>
              </w:rPr>
            </w:pPr>
            <w:proofErr w:type="spellStart"/>
            <w:r w:rsidRPr="00AB16B4">
              <w:rPr>
                <w:sz w:val="18"/>
                <w:szCs w:val="18"/>
              </w:rPr>
              <w:t>Шаян</w:t>
            </w:r>
            <w:proofErr w:type="spellEnd"/>
            <w:r w:rsidRPr="00AB16B4">
              <w:rPr>
                <w:sz w:val="18"/>
                <w:szCs w:val="18"/>
              </w:rPr>
              <w:t xml:space="preserve"> - в 3,3 км ниже устья р. </w:t>
            </w:r>
            <w:proofErr w:type="spellStart"/>
            <w:r w:rsidRPr="00AB16B4">
              <w:rPr>
                <w:sz w:val="18"/>
                <w:szCs w:val="18"/>
              </w:rPr>
              <w:t>Акбет</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047AD6E7" w14:textId="77777777" w:rsidR="00210FE4" w:rsidRPr="00AB16B4" w:rsidRDefault="00210FE4" w:rsidP="00210FE4">
            <w:pPr>
              <w:rPr>
                <w:sz w:val="18"/>
                <w:szCs w:val="18"/>
              </w:rPr>
            </w:pPr>
            <w:r w:rsidRPr="00AB16B4">
              <w:rPr>
                <w:sz w:val="18"/>
                <w:szCs w:val="18"/>
              </w:rPr>
              <w:t>Боралдай - с. Васильевка, в 1 км ниже устья р. Канай</w:t>
            </w:r>
          </w:p>
        </w:tc>
        <w:tc>
          <w:tcPr>
            <w:tcW w:w="863" w:type="dxa"/>
            <w:tcBorders>
              <w:top w:val="nil"/>
              <w:left w:val="nil"/>
              <w:bottom w:val="single" w:sz="4" w:space="0" w:color="auto"/>
              <w:right w:val="single" w:sz="4" w:space="0" w:color="auto"/>
            </w:tcBorders>
            <w:shd w:val="clear" w:color="auto" w:fill="auto"/>
            <w:vAlign w:val="center"/>
            <w:hideMark/>
          </w:tcPr>
          <w:p w14:paraId="77931E60" w14:textId="77777777" w:rsidR="00210FE4" w:rsidRPr="00AB16B4" w:rsidRDefault="00210FE4" w:rsidP="00210FE4">
            <w:pPr>
              <w:jc w:val="center"/>
              <w:rPr>
                <w:sz w:val="18"/>
                <w:szCs w:val="18"/>
              </w:rPr>
            </w:pPr>
            <w:r w:rsidRPr="00AB16B4">
              <w:rPr>
                <w:sz w:val="18"/>
                <w:szCs w:val="18"/>
              </w:rPr>
              <w:t>0,79</w:t>
            </w:r>
          </w:p>
        </w:tc>
        <w:tc>
          <w:tcPr>
            <w:tcW w:w="1276" w:type="dxa"/>
            <w:tcBorders>
              <w:top w:val="nil"/>
              <w:left w:val="nil"/>
              <w:bottom w:val="single" w:sz="4" w:space="0" w:color="auto"/>
              <w:right w:val="single" w:sz="4" w:space="0" w:color="auto"/>
            </w:tcBorders>
            <w:shd w:val="clear" w:color="auto" w:fill="auto"/>
            <w:noWrap/>
            <w:vAlign w:val="center"/>
            <w:hideMark/>
          </w:tcPr>
          <w:p w14:paraId="62014D7F" w14:textId="77777777" w:rsidR="00210FE4" w:rsidRPr="00AB16B4" w:rsidRDefault="00210FE4" w:rsidP="00210FE4">
            <w:pPr>
              <w:jc w:val="center"/>
              <w:rPr>
                <w:sz w:val="18"/>
                <w:szCs w:val="18"/>
              </w:rPr>
            </w:pPr>
            <w:r w:rsidRPr="00AB16B4">
              <w:rPr>
                <w:sz w:val="18"/>
                <w:szCs w:val="18"/>
              </w:rPr>
              <w:t>y = 1,318x + 0,259</w:t>
            </w:r>
          </w:p>
        </w:tc>
        <w:tc>
          <w:tcPr>
            <w:tcW w:w="1579" w:type="dxa"/>
            <w:tcBorders>
              <w:top w:val="nil"/>
              <w:left w:val="nil"/>
              <w:bottom w:val="single" w:sz="4" w:space="0" w:color="auto"/>
              <w:right w:val="single" w:sz="4" w:space="0" w:color="auto"/>
            </w:tcBorders>
            <w:shd w:val="clear" w:color="auto" w:fill="auto"/>
            <w:vAlign w:val="center"/>
            <w:hideMark/>
          </w:tcPr>
          <w:p w14:paraId="6706EE74" w14:textId="77777777" w:rsidR="00210FE4" w:rsidRPr="00AB16B4" w:rsidRDefault="00210FE4" w:rsidP="00210FE4">
            <w:pPr>
              <w:jc w:val="center"/>
              <w:rPr>
                <w:sz w:val="18"/>
                <w:szCs w:val="18"/>
              </w:rPr>
            </w:pPr>
            <w:r w:rsidRPr="00AB16B4">
              <w:rPr>
                <w:sz w:val="18"/>
                <w:szCs w:val="18"/>
              </w:rPr>
              <w:t>1912-1947, 1983-2019</w:t>
            </w:r>
          </w:p>
        </w:tc>
      </w:tr>
      <w:tr w:rsidR="003E16FD" w:rsidRPr="00AB16B4" w14:paraId="47F55C5A" w14:textId="77777777" w:rsidTr="00877840">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BEA98BD" w14:textId="77777777" w:rsidR="00210FE4" w:rsidRPr="00AB16B4" w:rsidRDefault="00210FE4" w:rsidP="00210FE4">
            <w:pPr>
              <w:jc w:val="center"/>
              <w:rPr>
                <w:sz w:val="18"/>
                <w:szCs w:val="18"/>
              </w:rPr>
            </w:pPr>
            <w:r w:rsidRPr="00AB16B4">
              <w:rPr>
                <w:sz w:val="18"/>
                <w:szCs w:val="18"/>
              </w:rPr>
              <w:t>163</w:t>
            </w:r>
          </w:p>
        </w:tc>
        <w:tc>
          <w:tcPr>
            <w:tcW w:w="931" w:type="dxa"/>
            <w:vMerge/>
            <w:tcBorders>
              <w:left w:val="single" w:sz="4" w:space="0" w:color="auto"/>
              <w:bottom w:val="single" w:sz="4" w:space="0" w:color="auto"/>
              <w:right w:val="single" w:sz="4" w:space="0" w:color="auto"/>
            </w:tcBorders>
            <w:shd w:val="clear" w:color="auto" w:fill="auto"/>
            <w:vAlign w:val="center"/>
            <w:hideMark/>
          </w:tcPr>
          <w:p w14:paraId="41F24734" w14:textId="77777777" w:rsidR="00210FE4" w:rsidRPr="00AB16B4" w:rsidRDefault="00210FE4" w:rsidP="00210FE4">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06A266BE" w14:textId="77777777" w:rsidR="00210FE4" w:rsidRPr="00AB16B4" w:rsidRDefault="00210FE4" w:rsidP="00210FE4">
            <w:pPr>
              <w:rPr>
                <w:sz w:val="18"/>
                <w:szCs w:val="18"/>
              </w:rPr>
            </w:pPr>
            <w:proofErr w:type="spellStart"/>
            <w:r w:rsidRPr="00AB16B4">
              <w:rPr>
                <w:sz w:val="18"/>
                <w:szCs w:val="18"/>
              </w:rPr>
              <w:t>Арыстанды</w:t>
            </w:r>
            <w:proofErr w:type="spellEnd"/>
            <w:r w:rsidRPr="00AB16B4">
              <w:rPr>
                <w:sz w:val="18"/>
                <w:szCs w:val="18"/>
              </w:rPr>
              <w:t xml:space="preserve"> - </w:t>
            </w:r>
            <w:proofErr w:type="spellStart"/>
            <w:r w:rsidRPr="00AB16B4">
              <w:rPr>
                <w:sz w:val="18"/>
                <w:szCs w:val="18"/>
              </w:rPr>
              <w:t>свх</w:t>
            </w:r>
            <w:proofErr w:type="spellEnd"/>
            <w:r w:rsidRPr="00AB16B4">
              <w:rPr>
                <w:sz w:val="18"/>
                <w:szCs w:val="18"/>
              </w:rPr>
              <w:t>. Алгабас</w:t>
            </w:r>
          </w:p>
        </w:tc>
        <w:tc>
          <w:tcPr>
            <w:tcW w:w="1980" w:type="dxa"/>
            <w:tcBorders>
              <w:top w:val="nil"/>
              <w:left w:val="nil"/>
              <w:bottom w:val="single" w:sz="4" w:space="0" w:color="auto"/>
              <w:right w:val="single" w:sz="4" w:space="0" w:color="auto"/>
            </w:tcBorders>
            <w:shd w:val="clear" w:color="auto" w:fill="auto"/>
            <w:vAlign w:val="center"/>
            <w:hideMark/>
          </w:tcPr>
          <w:p w14:paraId="1F4C3A20" w14:textId="77777777" w:rsidR="00210FE4" w:rsidRPr="00AB16B4" w:rsidRDefault="00210FE4" w:rsidP="00210FE4">
            <w:pPr>
              <w:rPr>
                <w:sz w:val="18"/>
                <w:szCs w:val="18"/>
              </w:rPr>
            </w:pPr>
            <w:proofErr w:type="spellStart"/>
            <w:r w:rsidRPr="00AB16B4">
              <w:rPr>
                <w:sz w:val="18"/>
                <w:szCs w:val="18"/>
              </w:rPr>
              <w:t>Шаян</w:t>
            </w:r>
            <w:proofErr w:type="spellEnd"/>
            <w:r w:rsidRPr="00AB16B4">
              <w:rPr>
                <w:sz w:val="18"/>
                <w:szCs w:val="18"/>
              </w:rPr>
              <w:t xml:space="preserve"> - в 3,3 км ниже устья р. </w:t>
            </w:r>
            <w:proofErr w:type="spellStart"/>
            <w:r w:rsidRPr="00AB16B4">
              <w:rPr>
                <w:sz w:val="18"/>
                <w:szCs w:val="18"/>
              </w:rPr>
              <w:t>Акбет</w:t>
            </w:r>
            <w:proofErr w:type="spellEnd"/>
          </w:p>
        </w:tc>
        <w:tc>
          <w:tcPr>
            <w:tcW w:w="863" w:type="dxa"/>
            <w:tcBorders>
              <w:top w:val="nil"/>
              <w:left w:val="nil"/>
              <w:bottom w:val="single" w:sz="4" w:space="0" w:color="auto"/>
              <w:right w:val="single" w:sz="4" w:space="0" w:color="auto"/>
            </w:tcBorders>
            <w:shd w:val="clear" w:color="auto" w:fill="auto"/>
            <w:vAlign w:val="center"/>
            <w:hideMark/>
          </w:tcPr>
          <w:p w14:paraId="4A5EB2D1" w14:textId="77777777" w:rsidR="00210FE4" w:rsidRPr="00AB16B4" w:rsidRDefault="00210FE4" w:rsidP="00210FE4">
            <w:pPr>
              <w:jc w:val="center"/>
              <w:rPr>
                <w:sz w:val="18"/>
                <w:szCs w:val="18"/>
              </w:rPr>
            </w:pPr>
            <w:r w:rsidRPr="00AB16B4">
              <w:rPr>
                <w:sz w:val="18"/>
                <w:szCs w:val="18"/>
              </w:rPr>
              <w:t>0,74</w:t>
            </w:r>
          </w:p>
        </w:tc>
        <w:tc>
          <w:tcPr>
            <w:tcW w:w="1276" w:type="dxa"/>
            <w:tcBorders>
              <w:top w:val="nil"/>
              <w:left w:val="nil"/>
              <w:bottom w:val="single" w:sz="4" w:space="0" w:color="auto"/>
              <w:right w:val="single" w:sz="4" w:space="0" w:color="auto"/>
            </w:tcBorders>
            <w:shd w:val="clear" w:color="auto" w:fill="auto"/>
            <w:noWrap/>
            <w:vAlign w:val="center"/>
            <w:hideMark/>
          </w:tcPr>
          <w:p w14:paraId="2DFEE9EC" w14:textId="77777777" w:rsidR="00210FE4" w:rsidRPr="00AB16B4" w:rsidRDefault="00210FE4" w:rsidP="00210FE4">
            <w:pPr>
              <w:jc w:val="center"/>
              <w:rPr>
                <w:sz w:val="18"/>
                <w:szCs w:val="18"/>
              </w:rPr>
            </w:pPr>
            <w:r w:rsidRPr="00AB16B4">
              <w:rPr>
                <w:sz w:val="18"/>
                <w:szCs w:val="18"/>
              </w:rPr>
              <w:t>y = 0,289x + 0,048</w:t>
            </w:r>
          </w:p>
        </w:tc>
        <w:tc>
          <w:tcPr>
            <w:tcW w:w="1579" w:type="dxa"/>
            <w:tcBorders>
              <w:top w:val="nil"/>
              <w:left w:val="nil"/>
              <w:bottom w:val="single" w:sz="4" w:space="0" w:color="auto"/>
              <w:right w:val="single" w:sz="4" w:space="0" w:color="auto"/>
            </w:tcBorders>
            <w:shd w:val="clear" w:color="auto" w:fill="auto"/>
            <w:vAlign w:val="center"/>
            <w:hideMark/>
          </w:tcPr>
          <w:p w14:paraId="2760CF17" w14:textId="77777777" w:rsidR="00210FE4" w:rsidRPr="00AB16B4" w:rsidRDefault="00210FE4" w:rsidP="00210FE4">
            <w:pPr>
              <w:jc w:val="center"/>
              <w:rPr>
                <w:sz w:val="18"/>
                <w:szCs w:val="18"/>
              </w:rPr>
            </w:pPr>
            <w:r w:rsidRPr="00AB16B4">
              <w:rPr>
                <w:sz w:val="18"/>
                <w:szCs w:val="18"/>
              </w:rPr>
              <w:t>1912-1965, 1995-2019</w:t>
            </w:r>
          </w:p>
        </w:tc>
      </w:tr>
      <w:tr w:rsidR="003E16FD" w:rsidRPr="00AB16B4" w14:paraId="58668AE1" w14:textId="77777777" w:rsidTr="00877840">
        <w:trPr>
          <w:cantSplit/>
          <w:trHeight w:val="960"/>
        </w:trPr>
        <w:tc>
          <w:tcPr>
            <w:tcW w:w="704" w:type="dxa"/>
            <w:tcBorders>
              <w:top w:val="single" w:sz="4" w:space="0" w:color="auto"/>
              <w:left w:val="single" w:sz="4" w:space="0" w:color="auto"/>
              <w:right w:val="single" w:sz="4" w:space="0" w:color="auto"/>
            </w:tcBorders>
            <w:shd w:val="clear" w:color="auto" w:fill="auto"/>
            <w:noWrap/>
            <w:vAlign w:val="center"/>
            <w:hideMark/>
          </w:tcPr>
          <w:p w14:paraId="2AE4CEF9" w14:textId="77777777" w:rsidR="00210FE4" w:rsidRPr="00AB16B4" w:rsidRDefault="00210FE4" w:rsidP="00210FE4">
            <w:pPr>
              <w:jc w:val="center"/>
              <w:rPr>
                <w:sz w:val="18"/>
                <w:szCs w:val="18"/>
              </w:rPr>
            </w:pPr>
            <w:r w:rsidRPr="00AB16B4">
              <w:rPr>
                <w:sz w:val="18"/>
                <w:szCs w:val="18"/>
              </w:rPr>
              <w:t>167</w:t>
            </w:r>
          </w:p>
        </w:tc>
        <w:tc>
          <w:tcPr>
            <w:tcW w:w="931" w:type="dxa"/>
            <w:vMerge/>
            <w:tcBorders>
              <w:top w:val="single" w:sz="4" w:space="0" w:color="auto"/>
              <w:left w:val="single" w:sz="4" w:space="0" w:color="auto"/>
              <w:right w:val="single" w:sz="4" w:space="0" w:color="auto"/>
            </w:tcBorders>
            <w:shd w:val="clear" w:color="auto" w:fill="auto"/>
            <w:vAlign w:val="center"/>
            <w:hideMark/>
          </w:tcPr>
          <w:p w14:paraId="26E4FDFA" w14:textId="77777777" w:rsidR="00210FE4" w:rsidRPr="00AB16B4" w:rsidRDefault="00210FE4" w:rsidP="00210FE4">
            <w:pPr>
              <w:rPr>
                <w:sz w:val="18"/>
                <w:szCs w:val="18"/>
              </w:rPr>
            </w:pPr>
          </w:p>
        </w:tc>
        <w:tc>
          <w:tcPr>
            <w:tcW w:w="2192" w:type="dxa"/>
            <w:tcBorders>
              <w:top w:val="single" w:sz="4" w:space="0" w:color="auto"/>
              <w:left w:val="single" w:sz="4" w:space="0" w:color="auto"/>
              <w:right w:val="single" w:sz="4" w:space="0" w:color="auto"/>
            </w:tcBorders>
            <w:shd w:val="clear" w:color="auto" w:fill="auto"/>
            <w:vAlign w:val="center"/>
            <w:hideMark/>
          </w:tcPr>
          <w:p w14:paraId="39F0194A" w14:textId="77777777" w:rsidR="00210FE4" w:rsidRPr="00AB16B4" w:rsidRDefault="00210FE4" w:rsidP="00210FE4">
            <w:pPr>
              <w:rPr>
                <w:sz w:val="18"/>
                <w:szCs w:val="18"/>
              </w:rPr>
            </w:pPr>
            <w:proofErr w:type="spellStart"/>
            <w:r w:rsidRPr="00AB16B4">
              <w:rPr>
                <w:sz w:val="18"/>
                <w:szCs w:val="18"/>
              </w:rPr>
              <w:t>Актас</w:t>
            </w:r>
            <w:proofErr w:type="spellEnd"/>
            <w:r w:rsidRPr="00AB16B4">
              <w:rPr>
                <w:sz w:val="18"/>
                <w:szCs w:val="18"/>
              </w:rPr>
              <w:t xml:space="preserve"> - с. </w:t>
            </w:r>
            <w:proofErr w:type="spellStart"/>
            <w:r w:rsidRPr="00AB16B4">
              <w:rPr>
                <w:sz w:val="18"/>
                <w:szCs w:val="18"/>
              </w:rPr>
              <w:t>Актас</w:t>
            </w:r>
            <w:proofErr w:type="spellEnd"/>
            <w:r w:rsidRPr="00AB16B4">
              <w:rPr>
                <w:sz w:val="18"/>
                <w:szCs w:val="18"/>
              </w:rPr>
              <w:t xml:space="preserve"> №8</w:t>
            </w:r>
          </w:p>
        </w:tc>
        <w:tc>
          <w:tcPr>
            <w:tcW w:w="1980" w:type="dxa"/>
            <w:tcBorders>
              <w:top w:val="single" w:sz="4" w:space="0" w:color="auto"/>
              <w:left w:val="single" w:sz="4" w:space="0" w:color="auto"/>
              <w:right w:val="single" w:sz="4" w:space="0" w:color="auto"/>
            </w:tcBorders>
            <w:shd w:val="clear" w:color="auto" w:fill="auto"/>
            <w:vAlign w:val="center"/>
            <w:hideMark/>
          </w:tcPr>
          <w:p w14:paraId="4B0711EF" w14:textId="77777777" w:rsidR="00210FE4" w:rsidRPr="00AB16B4" w:rsidRDefault="00210FE4" w:rsidP="00210FE4">
            <w:pPr>
              <w:rPr>
                <w:sz w:val="18"/>
                <w:szCs w:val="18"/>
              </w:rPr>
            </w:pPr>
            <w:proofErr w:type="spellStart"/>
            <w:r w:rsidRPr="00AB16B4">
              <w:rPr>
                <w:sz w:val="18"/>
                <w:szCs w:val="18"/>
              </w:rPr>
              <w:t>Актас</w:t>
            </w:r>
            <w:proofErr w:type="spellEnd"/>
            <w:r w:rsidRPr="00AB16B4">
              <w:rPr>
                <w:sz w:val="18"/>
                <w:szCs w:val="18"/>
              </w:rPr>
              <w:t xml:space="preserve"> - с. </w:t>
            </w:r>
            <w:proofErr w:type="spellStart"/>
            <w:r w:rsidRPr="00AB16B4">
              <w:rPr>
                <w:sz w:val="18"/>
                <w:szCs w:val="18"/>
              </w:rPr>
              <w:t>Актас</w:t>
            </w:r>
            <w:proofErr w:type="spellEnd"/>
            <w:r w:rsidRPr="00AB16B4">
              <w:rPr>
                <w:sz w:val="18"/>
                <w:szCs w:val="18"/>
              </w:rPr>
              <w:t>, № 9</w:t>
            </w:r>
          </w:p>
        </w:tc>
        <w:tc>
          <w:tcPr>
            <w:tcW w:w="863" w:type="dxa"/>
            <w:tcBorders>
              <w:top w:val="single" w:sz="4" w:space="0" w:color="auto"/>
              <w:left w:val="single" w:sz="4" w:space="0" w:color="auto"/>
              <w:right w:val="single" w:sz="4" w:space="0" w:color="auto"/>
            </w:tcBorders>
            <w:shd w:val="clear" w:color="auto" w:fill="auto"/>
            <w:vAlign w:val="center"/>
            <w:hideMark/>
          </w:tcPr>
          <w:p w14:paraId="6947E6CC" w14:textId="77777777" w:rsidR="00210FE4" w:rsidRPr="00AB16B4" w:rsidRDefault="00210FE4" w:rsidP="00210FE4">
            <w:pPr>
              <w:jc w:val="center"/>
              <w:rPr>
                <w:sz w:val="18"/>
                <w:szCs w:val="18"/>
              </w:rPr>
            </w:pPr>
            <w:r w:rsidRPr="00AB16B4">
              <w:rPr>
                <w:sz w:val="18"/>
                <w:szCs w:val="18"/>
              </w:rPr>
              <w:t>0,95</w:t>
            </w:r>
          </w:p>
        </w:tc>
        <w:tc>
          <w:tcPr>
            <w:tcW w:w="1276" w:type="dxa"/>
            <w:tcBorders>
              <w:top w:val="single" w:sz="4" w:space="0" w:color="auto"/>
              <w:left w:val="single" w:sz="4" w:space="0" w:color="auto"/>
              <w:right w:val="single" w:sz="4" w:space="0" w:color="auto"/>
            </w:tcBorders>
            <w:shd w:val="clear" w:color="auto" w:fill="auto"/>
            <w:noWrap/>
            <w:vAlign w:val="center"/>
            <w:hideMark/>
          </w:tcPr>
          <w:p w14:paraId="066E0C4F" w14:textId="77777777" w:rsidR="00210FE4" w:rsidRPr="00AB16B4" w:rsidRDefault="00210FE4" w:rsidP="00210FE4">
            <w:pPr>
              <w:jc w:val="center"/>
              <w:rPr>
                <w:sz w:val="18"/>
                <w:szCs w:val="18"/>
              </w:rPr>
            </w:pPr>
            <w:r w:rsidRPr="00AB16B4">
              <w:rPr>
                <w:sz w:val="18"/>
                <w:szCs w:val="18"/>
              </w:rPr>
              <w:t>y = 1,056x - 0,019</w:t>
            </w:r>
          </w:p>
        </w:tc>
        <w:tc>
          <w:tcPr>
            <w:tcW w:w="1579" w:type="dxa"/>
            <w:tcBorders>
              <w:top w:val="single" w:sz="4" w:space="0" w:color="auto"/>
              <w:left w:val="single" w:sz="4" w:space="0" w:color="auto"/>
              <w:right w:val="single" w:sz="4" w:space="0" w:color="auto"/>
            </w:tcBorders>
            <w:shd w:val="clear" w:color="auto" w:fill="auto"/>
            <w:vAlign w:val="center"/>
            <w:hideMark/>
          </w:tcPr>
          <w:p w14:paraId="46DAF144" w14:textId="77777777" w:rsidR="00210FE4" w:rsidRPr="00AB16B4" w:rsidRDefault="00210FE4" w:rsidP="00210FE4">
            <w:pPr>
              <w:jc w:val="center"/>
              <w:rPr>
                <w:sz w:val="18"/>
                <w:szCs w:val="18"/>
              </w:rPr>
            </w:pPr>
            <w:r w:rsidRPr="00AB16B4">
              <w:rPr>
                <w:sz w:val="18"/>
                <w:szCs w:val="18"/>
              </w:rPr>
              <w:t>1912-1935, 1937-1949, 1951, 1952, 1954, 1957, 1968-2019</w:t>
            </w:r>
          </w:p>
        </w:tc>
      </w:tr>
      <w:tr w:rsidR="003E16FD" w:rsidRPr="00AB16B4" w14:paraId="74C2D70B" w14:textId="77777777" w:rsidTr="00877840">
        <w:trPr>
          <w:cantSplit/>
          <w:trHeight w:val="20"/>
        </w:trPr>
        <w:tc>
          <w:tcPr>
            <w:tcW w:w="9525" w:type="dxa"/>
            <w:gridSpan w:val="7"/>
            <w:tcBorders>
              <w:bottom w:val="single" w:sz="4" w:space="0" w:color="auto"/>
            </w:tcBorders>
            <w:shd w:val="clear" w:color="auto" w:fill="auto"/>
            <w:noWrap/>
            <w:vAlign w:val="center"/>
          </w:tcPr>
          <w:p w14:paraId="70EAB705" w14:textId="2437AE40" w:rsidR="00210FE4" w:rsidRPr="00AB16B4" w:rsidRDefault="00210FE4" w:rsidP="00210FE4">
            <w:pPr>
              <w:jc w:val="both"/>
              <w:rPr>
                <w:sz w:val="28"/>
                <w:szCs w:val="28"/>
              </w:rPr>
            </w:pPr>
            <w:r w:rsidRPr="00AB16B4">
              <w:rPr>
                <w:sz w:val="28"/>
                <w:szCs w:val="28"/>
              </w:rPr>
              <w:lastRenderedPageBreak/>
              <w:t>Продолжение таблицы Б</w:t>
            </w:r>
            <w:r w:rsidR="00A97B61" w:rsidRPr="00AB16B4">
              <w:rPr>
                <w:sz w:val="28"/>
                <w:szCs w:val="28"/>
              </w:rPr>
              <w:t>.1</w:t>
            </w:r>
          </w:p>
          <w:p w14:paraId="777C407C" w14:textId="77777777" w:rsidR="00210FE4" w:rsidRPr="00AB16B4" w:rsidRDefault="00210FE4" w:rsidP="00210FE4">
            <w:pPr>
              <w:jc w:val="center"/>
              <w:rPr>
                <w:sz w:val="18"/>
                <w:szCs w:val="18"/>
              </w:rPr>
            </w:pPr>
          </w:p>
        </w:tc>
      </w:tr>
      <w:tr w:rsidR="003E16FD" w:rsidRPr="00AB16B4" w14:paraId="7B011CCE" w14:textId="77777777" w:rsidTr="00210FE4">
        <w:trPr>
          <w:cantSplit/>
          <w:trHeight w:val="283"/>
        </w:trPr>
        <w:tc>
          <w:tcPr>
            <w:tcW w:w="704" w:type="dxa"/>
            <w:tcBorders>
              <w:top w:val="nil"/>
              <w:left w:val="single" w:sz="4" w:space="0" w:color="auto"/>
              <w:bottom w:val="single" w:sz="4" w:space="0" w:color="auto"/>
              <w:right w:val="single" w:sz="4" w:space="0" w:color="auto"/>
            </w:tcBorders>
            <w:shd w:val="clear" w:color="auto" w:fill="auto"/>
            <w:noWrap/>
            <w:vAlign w:val="center"/>
          </w:tcPr>
          <w:p w14:paraId="71C0C6E4" w14:textId="77777777" w:rsidR="00210FE4" w:rsidRPr="00AB16B4" w:rsidRDefault="00210FE4" w:rsidP="00210FE4">
            <w:pPr>
              <w:jc w:val="center"/>
              <w:rPr>
                <w:sz w:val="18"/>
                <w:szCs w:val="18"/>
              </w:rPr>
            </w:pPr>
            <w:r w:rsidRPr="00AB16B4">
              <w:rPr>
                <w:sz w:val="18"/>
                <w:szCs w:val="18"/>
              </w:rPr>
              <w:t>1</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0B9B0973" w14:textId="77777777" w:rsidR="00210FE4" w:rsidRPr="00AB16B4" w:rsidRDefault="00210FE4" w:rsidP="00210FE4">
            <w:pPr>
              <w:jc w:val="center"/>
              <w:rPr>
                <w:sz w:val="18"/>
                <w:szCs w:val="18"/>
              </w:rPr>
            </w:pPr>
            <w:r w:rsidRPr="00AB16B4">
              <w:rPr>
                <w:sz w:val="18"/>
                <w:szCs w:val="18"/>
              </w:rPr>
              <w:t>2</w:t>
            </w:r>
          </w:p>
        </w:tc>
        <w:tc>
          <w:tcPr>
            <w:tcW w:w="2192" w:type="dxa"/>
            <w:tcBorders>
              <w:top w:val="nil"/>
              <w:left w:val="nil"/>
              <w:bottom w:val="single" w:sz="4" w:space="0" w:color="auto"/>
              <w:right w:val="single" w:sz="4" w:space="0" w:color="auto"/>
            </w:tcBorders>
            <w:shd w:val="clear" w:color="auto" w:fill="auto"/>
            <w:vAlign w:val="center"/>
          </w:tcPr>
          <w:p w14:paraId="55C6348D" w14:textId="77777777" w:rsidR="00210FE4" w:rsidRPr="00AB16B4" w:rsidRDefault="00210FE4" w:rsidP="00210FE4">
            <w:pPr>
              <w:jc w:val="center"/>
              <w:rPr>
                <w:sz w:val="18"/>
                <w:szCs w:val="18"/>
              </w:rPr>
            </w:pPr>
            <w:r w:rsidRPr="00AB16B4">
              <w:rPr>
                <w:sz w:val="18"/>
                <w:szCs w:val="18"/>
              </w:rPr>
              <w:t>3</w:t>
            </w:r>
          </w:p>
        </w:tc>
        <w:tc>
          <w:tcPr>
            <w:tcW w:w="1980" w:type="dxa"/>
            <w:tcBorders>
              <w:top w:val="nil"/>
              <w:left w:val="nil"/>
              <w:bottom w:val="single" w:sz="4" w:space="0" w:color="auto"/>
              <w:right w:val="single" w:sz="4" w:space="0" w:color="auto"/>
            </w:tcBorders>
            <w:shd w:val="clear" w:color="auto" w:fill="auto"/>
            <w:vAlign w:val="center"/>
          </w:tcPr>
          <w:p w14:paraId="2FDAF2C5" w14:textId="77777777" w:rsidR="00210FE4" w:rsidRPr="00AB16B4" w:rsidRDefault="00210FE4" w:rsidP="00210FE4">
            <w:pPr>
              <w:jc w:val="center"/>
              <w:rPr>
                <w:sz w:val="18"/>
                <w:szCs w:val="18"/>
              </w:rPr>
            </w:pPr>
            <w:r w:rsidRPr="00AB16B4">
              <w:rPr>
                <w:sz w:val="18"/>
                <w:szCs w:val="18"/>
              </w:rPr>
              <w:t>4</w:t>
            </w:r>
          </w:p>
        </w:tc>
        <w:tc>
          <w:tcPr>
            <w:tcW w:w="863" w:type="dxa"/>
            <w:tcBorders>
              <w:top w:val="nil"/>
              <w:left w:val="nil"/>
              <w:bottom w:val="single" w:sz="4" w:space="0" w:color="auto"/>
              <w:right w:val="single" w:sz="4" w:space="0" w:color="auto"/>
            </w:tcBorders>
            <w:shd w:val="clear" w:color="auto" w:fill="auto"/>
            <w:vAlign w:val="center"/>
          </w:tcPr>
          <w:p w14:paraId="7DA03878" w14:textId="77777777" w:rsidR="00210FE4" w:rsidRPr="00AB16B4" w:rsidRDefault="00210FE4" w:rsidP="00210FE4">
            <w:pPr>
              <w:jc w:val="center"/>
              <w:rPr>
                <w:sz w:val="18"/>
                <w:szCs w:val="18"/>
              </w:rPr>
            </w:pPr>
            <w:r w:rsidRPr="00AB16B4">
              <w:rPr>
                <w:sz w:val="18"/>
                <w:szCs w:val="18"/>
              </w:rPr>
              <w:t>5</w:t>
            </w:r>
          </w:p>
        </w:tc>
        <w:tc>
          <w:tcPr>
            <w:tcW w:w="1276" w:type="dxa"/>
            <w:tcBorders>
              <w:top w:val="nil"/>
              <w:left w:val="nil"/>
              <w:bottom w:val="single" w:sz="4" w:space="0" w:color="auto"/>
              <w:right w:val="single" w:sz="4" w:space="0" w:color="auto"/>
            </w:tcBorders>
            <w:shd w:val="clear" w:color="auto" w:fill="auto"/>
            <w:noWrap/>
            <w:vAlign w:val="center"/>
          </w:tcPr>
          <w:p w14:paraId="06A349AF" w14:textId="77777777" w:rsidR="00210FE4" w:rsidRPr="00AB16B4" w:rsidRDefault="00210FE4" w:rsidP="00210FE4">
            <w:pPr>
              <w:jc w:val="center"/>
              <w:rPr>
                <w:sz w:val="18"/>
                <w:szCs w:val="18"/>
              </w:rPr>
            </w:pPr>
            <w:r w:rsidRPr="00AB16B4">
              <w:rPr>
                <w:sz w:val="18"/>
                <w:szCs w:val="18"/>
              </w:rPr>
              <w:t>6</w:t>
            </w:r>
          </w:p>
        </w:tc>
        <w:tc>
          <w:tcPr>
            <w:tcW w:w="1579" w:type="dxa"/>
            <w:tcBorders>
              <w:top w:val="nil"/>
              <w:left w:val="nil"/>
              <w:bottom w:val="single" w:sz="4" w:space="0" w:color="auto"/>
              <w:right w:val="single" w:sz="4" w:space="0" w:color="auto"/>
            </w:tcBorders>
            <w:shd w:val="clear" w:color="auto" w:fill="auto"/>
            <w:vAlign w:val="center"/>
          </w:tcPr>
          <w:p w14:paraId="414E7C3E" w14:textId="77777777" w:rsidR="00210FE4" w:rsidRPr="00AB16B4" w:rsidRDefault="00210FE4" w:rsidP="00210FE4">
            <w:pPr>
              <w:jc w:val="center"/>
              <w:rPr>
                <w:sz w:val="18"/>
                <w:szCs w:val="18"/>
              </w:rPr>
            </w:pPr>
            <w:r w:rsidRPr="00AB16B4">
              <w:rPr>
                <w:sz w:val="18"/>
                <w:szCs w:val="18"/>
              </w:rPr>
              <w:t>7</w:t>
            </w:r>
          </w:p>
        </w:tc>
      </w:tr>
      <w:tr w:rsidR="003E16FD" w:rsidRPr="00AB16B4" w14:paraId="4AB260D1" w14:textId="77777777" w:rsidTr="00210FE4">
        <w:trPr>
          <w:cantSplit/>
          <w:trHeight w:val="2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AF335" w14:textId="77777777" w:rsidR="00210FE4" w:rsidRPr="00AB16B4" w:rsidRDefault="00210FE4" w:rsidP="00210FE4">
            <w:pPr>
              <w:jc w:val="center"/>
              <w:rPr>
                <w:sz w:val="18"/>
                <w:szCs w:val="18"/>
              </w:rPr>
            </w:pPr>
            <w:r w:rsidRPr="00AB16B4">
              <w:rPr>
                <w:sz w:val="18"/>
                <w:szCs w:val="18"/>
              </w:rPr>
              <w:t>170</w:t>
            </w:r>
          </w:p>
        </w:tc>
        <w:tc>
          <w:tcPr>
            <w:tcW w:w="931" w:type="dxa"/>
            <w:vMerge w:val="restart"/>
            <w:tcBorders>
              <w:top w:val="single" w:sz="4" w:space="0" w:color="auto"/>
              <w:left w:val="single" w:sz="4" w:space="0" w:color="auto"/>
              <w:right w:val="single" w:sz="4" w:space="0" w:color="auto"/>
            </w:tcBorders>
            <w:shd w:val="clear" w:color="auto" w:fill="auto"/>
            <w:textDirection w:val="btLr"/>
            <w:vAlign w:val="center"/>
            <w:hideMark/>
          </w:tcPr>
          <w:p w14:paraId="43113981" w14:textId="77777777" w:rsidR="00210FE4" w:rsidRPr="00AB16B4" w:rsidRDefault="00210FE4" w:rsidP="00210FE4">
            <w:pPr>
              <w:ind w:left="113" w:right="113"/>
              <w:jc w:val="center"/>
              <w:rPr>
                <w:sz w:val="18"/>
                <w:szCs w:val="18"/>
              </w:rPr>
            </w:pPr>
            <w:r w:rsidRPr="00AB16B4">
              <w:rPr>
                <w:sz w:val="18"/>
                <w:szCs w:val="18"/>
              </w:rPr>
              <w:t>01.00.01.03</w:t>
            </w:r>
          </w:p>
        </w:tc>
        <w:tc>
          <w:tcPr>
            <w:tcW w:w="21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D7F072" w14:textId="77777777" w:rsidR="00210FE4" w:rsidRPr="00AB16B4" w:rsidRDefault="00210FE4" w:rsidP="00210FE4">
            <w:pPr>
              <w:rPr>
                <w:sz w:val="18"/>
                <w:szCs w:val="18"/>
              </w:rPr>
            </w:pPr>
            <w:proofErr w:type="spellStart"/>
            <w:r w:rsidRPr="00AB16B4">
              <w:rPr>
                <w:sz w:val="18"/>
                <w:szCs w:val="18"/>
              </w:rPr>
              <w:t>Актас</w:t>
            </w:r>
            <w:proofErr w:type="spellEnd"/>
            <w:r w:rsidRPr="00AB16B4">
              <w:rPr>
                <w:sz w:val="18"/>
                <w:szCs w:val="18"/>
              </w:rPr>
              <w:t xml:space="preserve"> - с. </w:t>
            </w:r>
            <w:proofErr w:type="spellStart"/>
            <w:r w:rsidRPr="00AB16B4">
              <w:rPr>
                <w:sz w:val="18"/>
                <w:szCs w:val="18"/>
              </w:rPr>
              <w:t>Актас</w:t>
            </w:r>
            <w:proofErr w:type="spellEnd"/>
            <w:r w:rsidRPr="00AB16B4">
              <w:rPr>
                <w:sz w:val="18"/>
                <w:szCs w:val="18"/>
              </w:rPr>
              <w:t>, № 9</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FEC14" w14:textId="77777777" w:rsidR="00210FE4" w:rsidRPr="00AB16B4" w:rsidRDefault="00210FE4" w:rsidP="00210FE4">
            <w:pPr>
              <w:rPr>
                <w:sz w:val="18"/>
                <w:szCs w:val="18"/>
              </w:rPr>
            </w:pPr>
            <w:proofErr w:type="spellStart"/>
            <w:r w:rsidRPr="00AB16B4">
              <w:rPr>
                <w:sz w:val="18"/>
                <w:szCs w:val="18"/>
              </w:rPr>
              <w:t>Шаян</w:t>
            </w:r>
            <w:proofErr w:type="spellEnd"/>
            <w:r w:rsidRPr="00AB16B4">
              <w:rPr>
                <w:sz w:val="18"/>
                <w:szCs w:val="18"/>
              </w:rPr>
              <w:t xml:space="preserve"> - в 3,3 км ниже устья р. </w:t>
            </w:r>
            <w:proofErr w:type="spellStart"/>
            <w:r w:rsidRPr="00AB16B4">
              <w:rPr>
                <w:sz w:val="18"/>
                <w:szCs w:val="18"/>
              </w:rPr>
              <w:t>Акбет</w:t>
            </w:r>
            <w:proofErr w:type="spellEnd"/>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808A9E" w14:textId="77777777" w:rsidR="00210FE4" w:rsidRPr="00AB16B4" w:rsidRDefault="00210FE4" w:rsidP="00210FE4">
            <w:pPr>
              <w:jc w:val="center"/>
              <w:rPr>
                <w:sz w:val="18"/>
                <w:szCs w:val="18"/>
              </w:rPr>
            </w:pPr>
            <w:r w:rsidRPr="00AB16B4">
              <w:rPr>
                <w:sz w:val="18"/>
                <w:szCs w:val="18"/>
              </w:rPr>
              <w:t>0,95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29095" w14:textId="77777777" w:rsidR="00210FE4" w:rsidRPr="00AB16B4" w:rsidRDefault="00210FE4" w:rsidP="00210FE4">
            <w:pPr>
              <w:jc w:val="center"/>
              <w:rPr>
                <w:sz w:val="18"/>
                <w:szCs w:val="18"/>
              </w:rPr>
            </w:pPr>
            <w:r w:rsidRPr="00AB16B4">
              <w:rPr>
                <w:sz w:val="18"/>
                <w:szCs w:val="18"/>
              </w:rPr>
              <w:t>y = 1,056x - 0,019</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1A562" w14:textId="77777777" w:rsidR="00210FE4" w:rsidRPr="00AB16B4" w:rsidRDefault="00210FE4" w:rsidP="00210FE4">
            <w:pPr>
              <w:jc w:val="center"/>
              <w:rPr>
                <w:sz w:val="18"/>
                <w:szCs w:val="18"/>
              </w:rPr>
            </w:pPr>
            <w:r w:rsidRPr="00AB16B4">
              <w:rPr>
                <w:sz w:val="18"/>
                <w:szCs w:val="18"/>
              </w:rPr>
              <w:t>1912-1935, 1937-1949, 1951, 1952, 1954, 1955, 1958, 1959, 1968-2019</w:t>
            </w:r>
          </w:p>
        </w:tc>
      </w:tr>
      <w:tr w:rsidR="003E16FD" w:rsidRPr="00AB16B4" w14:paraId="4108CD5F" w14:textId="77777777" w:rsidTr="00716F96">
        <w:trPr>
          <w:cantSplit/>
          <w:trHeight w:val="2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8FEF4" w14:textId="77777777" w:rsidR="00210FE4" w:rsidRPr="00AB16B4" w:rsidRDefault="00210FE4" w:rsidP="00210FE4">
            <w:pPr>
              <w:jc w:val="center"/>
              <w:rPr>
                <w:sz w:val="18"/>
                <w:szCs w:val="18"/>
              </w:rPr>
            </w:pPr>
            <w:r w:rsidRPr="00AB16B4">
              <w:rPr>
                <w:sz w:val="18"/>
                <w:szCs w:val="18"/>
              </w:rPr>
              <w:t>173</w:t>
            </w:r>
          </w:p>
        </w:tc>
        <w:tc>
          <w:tcPr>
            <w:tcW w:w="931" w:type="dxa"/>
            <w:vMerge/>
            <w:tcBorders>
              <w:left w:val="single" w:sz="4" w:space="0" w:color="auto"/>
              <w:right w:val="single" w:sz="4" w:space="0" w:color="auto"/>
            </w:tcBorders>
            <w:shd w:val="clear" w:color="auto" w:fill="auto"/>
            <w:vAlign w:val="center"/>
            <w:hideMark/>
          </w:tcPr>
          <w:p w14:paraId="7D99A5FC" w14:textId="77777777" w:rsidR="00210FE4" w:rsidRPr="00AB16B4" w:rsidRDefault="00210FE4" w:rsidP="00210FE4">
            <w:pPr>
              <w:rPr>
                <w:sz w:val="18"/>
                <w:szCs w:val="18"/>
              </w:rPr>
            </w:pPr>
          </w:p>
        </w:tc>
        <w:tc>
          <w:tcPr>
            <w:tcW w:w="2192" w:type="dxa"/>
            <w:tcBorders>
              <w:top w:val="single" w:sz="4" w:space="0" w:color="auto"/>
              <w:left w:val="nil"/>
              <w:bottom w:val="single" w:sz="4" w:space="0" w:color="auto"/>
              <w:right w:val="single" w:sz="4" w:space="0" w:color="auto"/>
            </w:tcBorders>
            <w:shd w:val="clear" w:color="auto" w:fill="auto"/>
            <w:vAlign w:val="center"/>
            <w:hideMark/>
          </w:tcPr>
          <w:p w14:paraId="0A81C277" w14:textId="77777777" w:rsidR="00210FE4" w:rsidRPr="00AB16B4" w:rsidRDefault="00210FE4" w:rsidP="00210FE4">
            <w:pPr>
              <w:rPr>
                <w:sz w:val="18"/>
                <w:szCs w:val="18"/>
              </w:rPr>
            </w:pPr>
            <w:proofErr w:type="spellStart"/>
            <w:r w:rsidRPr="00AB16B4">
              <w:rPr>
                <w:sz w:val="18"/>
                <w:szCs w:val="18"/>
              </w:rPr>
              <w:t>Шылбыр</w:t>
            </w:r>
            <w:proofErr w:type="spellEnd"/>
            <w:r w:rsidRPr="00AB16B4">
              <w:rPr>
                <w:sz w:val="18"/>
                <w:szCs w:val="18"/>
              </w:rPr>
              <w:t xml:space="preserve"> - в 3 км ниже устья р. Карабулак</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2F0E03E8" w14:textId="77777777" w:rsidR="00210FE4" w:rsidRPr="00AB16B4" w:rsidRDefault="00210FE4" w:rsidP="00210FE4">
            <w:pPr>
              <w:rPr>
                <w:sz w:val="18"/>
                <w:szCs w:val="18"/>
              </w:rPr>
            </w:pPr>
            <w:proofErr w:type="spellStart"/>
            <w:r w:rsidRPr="00AB16B4">
              <w:rPr>
                <w:sz w:val="18"/>
                <w:szCs w:val="18"/>
              </w:rPr>
              <w:t>Шаян</w:t>
            </w:r>
            <w:proofErr w:type="spellEnd"/>
            <w:r w:rsidRPr="00AB16B4">
              <w:rPr>
                <w:sz w:val="18"/>
                <w:szCs w:val="18"/>
              </w:rPr>
              <w:t xml:space="preserve"> - в 3,3 км ниже устья р. </w:t>
            </w:r>
            <w:proofErr w:type="spellStart"/>
            <w:r w:rsidRPr="00AB16B4">
              <w:rPr>
                <w:sz w:val="18"/>
                <w:szCs w:val="18"/>
              </w:rPr>
              <w:t>Акбет</w:t>
            </w:r>
            <w:proofErr w:type="spellEnd"/>
          </w:p>
        </w:tc>
        <w:tc>
          <w:tcPr>
            <w:tcW w:w="863" w:type="dxa"/>
            <w:tcBorders>
              <w:top w:val="single" w:sz="4" w:space="0" w:color="auto"/>
              <w:left w:val="nil"/>
              <w:bottom w:val="single" w:sz="4" w:space="0" w:color="auto"/>
              <w:right w:val="single" w:sz="4" w:space="0" w:color="auto"/>
            </w:tcBorders>
            <w:shd w:val="clear" w:color="auto" w:fill="auto"/>
            <w:vAlign w:val="center"/>
            <w:hideMark/>
          </w:tcPr>
          <w:p w14:paraId="47B8A95B" w14:textId="77777777" w:rsidR="00210FE4" w:rsidRPr="00AB16B4" w:rsidRDefault="00210FE4" w:rsidP="00210FE4">
            <w:pPr>
              <w:jc w:val="center"/>
              <w:rPr>
                <w:sz w:val="18"/>
                <w:szCs w:val="18"/>
              </w:rPr>
            </w:pPr>
            <w:r w:rsidRPr="00AB16B4">
              <w:rPr>
                <w:sz w:val="18"/>
                <w:szCs w:val="18"/>
              </w:rPr>
              <w:t>0,84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245EC3E" w14:textId="77777777" w:rsidR="00210FE4" w:rsidRPr="00AB16B4" w:rsidRDefault="00210FE4" w:rsidP="00210FE4">
            <w:pPr>
              <w:jc w:val="center"/>
              <w:rPr>
                <w:sz w:val="18"/>
                <w:szCs w:val="18"/>
              </w:rPr>
            </w:pPr>
            <w:r w:rsidRPr="00AB16B4">
              <w:rPr>
                <w:sz w:val="18"/>
                <w:szCs w:val="18"/>
              </w:rPr>
              <w:t>y = 0,182x - 0,115</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14:paraId="1F84B462" w14:textId="77777777" w:rsidR="00210FE4" w:rsidRPr="00AB16B4" w:rsidRDefault="00210FE4" w:rsidP="00210FE4">
            <w:pPr>
              <w:jc w:val="center"/>
              <w:rPr>
                <w:sz w:val="18"/>
                <w:szCs w:val="18"/>
              </w:rPr>
            </w:pPr>
            <w:r w:rsidRPr="00AB16B4">
              <w:rPr>
                <w:sz w:val="18"/>
                <w:szCs w:val="18"/>
              </w:rPr>
              <w:t>1912-1953, 1955-1960, 1968, 1981-2019</w:t>
            </w:r>
          </w:p>
        </w:tc>
      </w:tr>
      <w:tr w:rsidR="003E16FD" w:rsidRPr="00AB16B4" w14:paraId="5CF83F05" w14:textId="77777777" w:rsidTr="00716F96">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9BB9114" w14:textId="77777777" w:rsidR="00210FE4" w:rsidRPr="00AB16B4" w:rsidRDefault="00210FE4" w:rsidP="00210FE4">
            <w:pPr>
              <w:jc w:val="center"/>
              <w:rPr>
                <w:sz w:val="18"/>
                <w:szCs w:val="18"/>
              </w:rPr>
            </w:pPr>
            <w:r w:rsidRPr="00AB16B4">
              <w:rPr>
                <w:sz w:val="18"/>
                <w:szCs w:val="18"/>
              </w:rPr>
              <w:t>174</w:t>
            </w:r>
          </w:p>
        </w:tc>
        <w:tc>
          <w:tcPr>
            <w:tcW w:w="931" w:type="dxa"/>
            <w:vMerge/>
            <w:tcBorders>
              <w:left w:val="single" w:sz="4" w:space="0" w:color="auto"/>
              <w:right w:val="single" w:sz="4" w:space="0" w:color="auto"/>
            </w:tcBorders>
            <w:shd w:val="clear" w:color="auto" w:fill="auto"/>
            <w:vAlign w:val="center"/>
            <w:hideMark/>
          </w:tcPr>
          <w:p w14:paraId="7BB95E64" w14:textId="77777777" w:rsidR="00210FE4" w:rsidRPr="00AB16B4" w:rsidRDefault="00210FE4" w:rsidP="00210FE4">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11671007" w14:textId="77777777" w:rsidR="00210FE4" w:rsidRPr="00AB16B4" w:rsidRDefault="00210FE4" w:rsidP="00210FE4">
            <w:pPr>
              <w:rPr>
                <w:sz w:val="18"/>
                <w:szCs w:val="18"/>
              </w:rPr>
            </w:pPr>
            <w:proofErr w:type="spellStart"/>
            <w:r w:rsidRPr="00AB16B4">
              <w:rPr>
                <w:sz w:val="18"/>
                <w:szCs w:val="18"/>
              </w:rPr>
              <w:t>Икансу</w:t>
            </w:r>
            <w:proofErr w:type="spellEnd"/>
            <w:r w:rsidRPr="00AB16B4">
              <w:rPr>
                <w:sz w:val="18"/>
                <w:szCs w:val="18"/>
              </w:rPr>
              <w:t xml:space="preserve"> - рзд. </w:t>
            </w:r>
            <w:proofErr w:type="spellStart"/>
            <w:r w:rsidRPr="00AB16B4">
              <w:rPr>
                <w:sz w:val="18"/>
                <w:szCs w:val="18"/>
              </w:rPr>
              <w:t>Икансу</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39DE8D06" w14:textId="77777777" w:rsidR="00210FE4" w:rsidRPr="00AB16B4" w:rsidRDefault="00210FE4" w:rsidP="00210FE4">
            <w:pPr>
              <w:rPr>
                <w:sz w:val="18"/>
                <w:szCs w:val="18"/>
              </w:rPr>
            </w:pPr>
            <w:proofErr w:type="spellStart"/>
            <w:r w:rsidRPr="00AB16B4">
              <w:rPr>
                <w:sz w:val="18"/>
                <w:szCs w:val="18"/>
              </w:rPr>
              <w:t>Шылбыр</w:t>
            </w:r>
            <w:proofErr w:type="spellEnd"/>
            <w:r w:rsidRPr="00AB16B4">
              <w:rPr>
                <w:sz w:val="18"/>
                <w:szCs w:val="18"/>
              </w:rPr>
              <w:t xml:space="preserve"> - в 3 км ниже устья р. Карабулак</w:t>
            </w:r>
          </w:p>
        </w:tc>
        <w:tc>
          <w:tcPr>
            <w:tcW w:w="863" w:type="dxa"/>
            <w:tcBorders>
              <w:top w:val="nil"/>
              <w:left w:val="nil"/>
              <w:bottom w:val="single" w:sz="4" w:space="0" w:color="auto"/>
              <w:right w:val="single" w:sz="4" w:space="0" w:color="auto"/>
            </w:tcBorders>
            <w:shd w:val="clear" w:color="auto" w:fill="auto"/>
            <w:vAlign w:val="center"/>
            <w:hideMark/>
          </w:tcPr>
          <w:p w14:paraId="29D4E6AA" w14:textId="77777777" w:rsidR="00210FE4" w:rsidRPr="00AB16B4" w:rsidRDefault="00210FE4" w:rsidP="00210FE4">
            <w:pPr>
              <w:jc w:val="center"/>
              <w:rPr>
                <w:sz w:val="18"/>
                <w:szCs w:val="18"/>
              </w:rPr>
            </w:pPr>
            <w:r w:rsidRPr="00AB16B4">
              <w:rPr>
                <w:sz w:val="18"/>
                <w:szCs w:val="18"/>
              </w:rPr>
              <w:t>0,95</w:t>
            </w:r>
          </w:p>
        </w:tc>
        <w:tc>
          <w:tcPr>
            <w:tcW w:w="1276" w:type="dxa"/>
            <w:tcBorders>
              <w:top w:val="nil"/>
              <w:left w:val="nil"/>
              <w:bottom w:val="single" w:sz="4" w:space="0" w:color="auto"/>
              <w:right w:val="single" w:sz="4" w:space="0" w:color="auto"/>
            </w:tcBorders>
            <w:shd w:val="clear" w:color="auto" w:fill="auto"/>
            <w:noWrap/>
            <w:vAlign w:val="center"/>
            <w:hideMark/>
          </w:tcPr>
          <w:p w14:paraId="67A1C62C" w14:textId="77777777" w:rsidR="00210FE4" w:rsidRPr="00AB16B4" w:rsidRDefault="00210FE4" w:rsidP="00210FE4">
            <w:pPr>
              <w:jc w:val="center"/>
              <w:rPr>
                <w:sz w:val="18"/>
                <w:szCs w:val="18"/>
              </w:rPr>
            </w:pPr>
            <w:r w:rsidRPr="00AB16B4">
              <w:rPr>
                <w:sz w:val="18"/>
                <w:szCs w:val="18"/>
              </w:rPr>
              <w:t>y = 1,720x + 0,375</w:t>
            </w:r>
          </w:p>
        </w:tc>
        <w:tc>
          <w:tcPr>
            <w:tcW w:w="1579" w:type="dxa"/>
            <w:tcBorders>
              <w:top w:val="nil"/>
              <w:left w:val="nil"/>
              <w:bottom w:val="single" w:sz="4" w:space="0" w:color="auto"/>
              <w:right w:val="single" w:sz="4" w:space="0" w:color="auto"/>
            </w:tcBorders>
            <w:shd w:val="clear" w:color="auto" w:fill="auto"/>
            <w:vAlign w:val="center"/>
            <w:hideMark/>
          </w:tcPr>
          <w:p w14:paraId="443C6B96" w14:textId="77777777" w:rsidR="00210FE4" w:rsidRPr="00AB16B4" w:rsidRDefault="00210FE4" w:rsidP="00210FE4">
            <w:pPr>
              <w:jc w:val="center"/>
              <w:rPr>
                <w:sz w:val="18"/>
                <w:szCs w:val="18"/>
              </w:rPr>
            </w:pPr>
            <w:r w:rsidRPr="00AB16B4">
              <w:rPr>
                <w:sz w:val="18"/>
                <w:szCs w:val="18"/>
              </w:rPr>
              <w:t>1912-1935, 1944-1946, 1956, 1973-2019</w:t>
            </w:r>
          </w:p>
        </w:tc>
      </w:tr>
      <w:tr w:rsidR="003E16FD" w:rsidRPr="00AB16B4" w14:paraId="2A28A120" w14:textId="77777777" w:rsidTr="00716F96">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A968160" w14:textId="77777777" w:rsidR="00210FE4" w:rsidRPr="00AB16B4" w:rsidRDefault="00210FE4" w:rsidP="00210FE4">
            <w:pPr>
              <w:jc w:val="center"/>
              <w:rPr>
                <w:sz w:val="18"/>
                <w:szCs w:val="18"/>
              </w:rPr>
            </w:pPr>
            <w:r w:rsidRPr="00AB16B4">
              <w:rPr>
                <w:sz w:val="18"/>
                <w:szCs w:val="18"/>
              </w:rPr>
              <w:t>175</w:t>
            </w:r>
          </w:p>
        </w:tc>
        <w:tc>
          <w:tcPr>
            <w:tcW w:w="931" w:type="dxa"/>
            <w:vMerge/>
            <w:tcBorders>
              <w:left w:val="single" w:sz="4" w:space="0" w:color="auto"/>
              <w:right w:val="single" w:sz="4" w:space="0" w:color="auto"/>
            </w:tcBorders>
            <w:shd w:val="clear" w:color="auto" w:fill="auto"/>
            <w:vAlign w:val="center"/>
            <w:hideMark/>
          </w:tcPr>
          <w:p w14:paraId="3AEE228E" w14:textId="77777777" w:rsidR="00210FE4" w:rsidRPr="00AB16B4" w:rsidRDefault="00210FE4" w:rsidP="00210FE4">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5CB083E4" w14:textId="77777777" w:rsidR="00210FE4" w:rsidRPr="00AB16B4" w:rsidRDefault="00210FE4" w:rsidP="00210FE4">
            <w:pPr>
              <w:rPr>
                <w:sz w:val="18"/>
                <w:szCs w:val="18"/>
              </w:rPr>
            </w:pPr>
            <w:proofErr w:type="spellStart"/>
            <w:r w:rsidRPr="00AB16B4">
              <w:rPr>
                <w:sz w:val="18"/>
                <w:szCs w:val="18"/>
              </w:rPr>
              <w:t>Икансу</w:t>
            </w:r>
            <w:proofErr w:type="spellEnd"/>
            <w:r w:rsidRPr="00AB16B4">
              <w:rPr>
                <w:sz w:val="18"/>
                <w:szCs w:val="18"/>
              </w:rPr>
              <w:t xml:space="preserve"> - с. Актобе</w:t>
            </w:r>
          </w:p>
        </w:tc>
        <w:tc>
          <w:tcPr>
            <w:tcW w:w="1980" w:type="dxa"/>
            <w:tcBorders>
              <w:top w:val="nil"/>
              <w:left w:val="nil"/>
              <w:bottom w:val="single" w:sz="4" w:space="0" w:color="auto"/>
              <w:right w:val="single" w:sz="4" w:space="0" w:color="auto"/>
            </w:tcBorders>
            <w:shd w:val="clear" w:color="auto" w:fill="auto"/>
            <w:vAlign w:val="center"/>
            <w:hideMark/>
          </w:tcPr>
          <w:p w14:paraId="7AC0A7A7" w14:textId="77777777" w:rsidR="00210FE4" w:rsidRPr="00AB16B4" w:rsidRDefault="00210FE4" w:rsidP="00210FE4">
            <w:pPr>
              <w:rPr>
                <w:sz w:val="18"/>
                <w:szCs w:val="18"/>
              </w:rPr>
            </w:pPr>
            <w:proofErr w:type="spellStart"/>
            <w:r w:rsidRPr="00AB16B4">
              <w:rPr>
                <w:sz w:val="18"/>
                <w:szCs w:val="18"/>
              </w:rPr>
              <w:t>Икансу</w:t>
            </w:r>
            <w:proofErr w:type="spellEnd"/>
            <w:r w:rsidRPr="00AB16B4">
              <w:rPr>
                <w:sz w:val="18"/>
                <w:szCs w:val="18"/>
              </w:rPr>
              <w:t xml:space="preserve"> - рзд. </w:t>
            </w:r>
            <w:proofErr w:type="spellStart"/>
            <w:r w:rsidRPr="00AB16B4">
              <w:rPr>
                <w:sz w:val="18"/>
                <w:szCs w:val="18"/>
              </w:rPr>
              <w:t>Икансу</w:t>
            </w:r>
            <w:proofErr w:type="spellEnd"/>
          </w:p>
        </w:tc>
        <w:tc>
          <w:tcPr>
            <w:tcW w:w="863" w:type="dxa"/>
            <w:tcBorders>
              <w:top w:val="nil"/>
              <w:left w:val="nil"/>
              <w:bottom w:val="single" w:sz="4" w:space="0" w:color="auto"/>
              <w:right w:val="single" w:sz="4" w:space="0" w:color="auto"/>
            </w:tcBorders>
            <w:shd w:val="clear" w:color="auto" w:fill="auto"/>
            <w:vAlign w:val="center"/>
            <w:hideMark/>
          </w:tcPr>
          <w:p w14:paraId="4BECAC1A" w14:textId="77777777" w:rsidR="00210FE4" w:rsidRPr="00AB16B4" w:rsidRDefault="00210FE4" w:rsidP="00210FE4">
            <w:pPr>
              <w:jc w:val="center"/>
              <w:rPr>
                <w:sz w:val="18"/>
                <w:szCs w:val="18"/>
              </w:rPr>
            </w:pPr>
            <w:r w:rsidRPr="00AB16B4">
              <w:rPr>
                <w:sz w:val="18"/>
                <w:szCs w:val="18"/>
              </w:rPr>
              <w:t>0,88</w:t>
            </w:r>
          </w:p>
        </w:tc>
        <w:tc>
          <w:tcPr>
            <w:tcW w:w="1276" w:type="dxa"/>
            <w:tcBorders>
              <w:top w:val="nil"/>
              <w:left w:val="nil"/>
              <w:bottom w:val="single" w:sz="4" w:space="0" w:color="auto"/>
              <w:right w:val="single" w:sz="4" w:space="0" w:color="auto"/>
            </w:tcBorders>
            <w:shd w:val="clear" w:color="auto" w:fill="auto"/>
            <w:noWrap/>
            <w:vAlign w:val="center"/>
            <w:hideMark/>
          </w:tcPr>
          <w:p w14:paraId="519333CA" w14:textId="77777777" w:rsidR="00210FE4" w:rsidRPr="00AB16B4" w:rsidRDefault="00210FE4" w:rsidP="00210FE4">
            <w:pPr>
              <w:jc w:val="center"/>
              <w:rPr>
                <w:sz w:val="18"/>
                <w:szCs w:val="18"/>
              </w:rPr>
            </w:pPr>
            <w:r w:rsidRPr="00AB16B4">
              <w:rPr>
                <w:sz w:val="18"/>
                <w:szCs w:val="18"/>
              </w:rPr>
              <w:t>y = 0,439x - 0,039</w:t>
            </w:r>
          </w:p>
        </w:tc>
        <w:tc>
          <w:tcPr>
            <w:tcW w:w="1579" w:type="dxa"/>
            <w:tcBorders>
              <w:top w:val="nil"/>
              <w:left w:val="nil"/>
              <w:bottom w:val="single" w:sz="4" w:space="0" w:color="auto"/>
              <w:right w:val="single" w:sz="4" w:space="0" w:color="auto"/>
            </w:tcBorders>
            <w:shd w:val="clear" w:color="auto" w:fill="auto"/>
            <w:vAlign w:val="center"/>
            <w:hideMark/>
          </w:tcPr>
          <w:p w14:paraId="1736BE20" w14:textId="77777777" w:rsidR="00210FE4" w:rsidRPr="00AB16B4" w:rsidRDefault="00210FE4" w:rsidP="00210FE4">
            <w:pPr>
              <w:jc w:val="center"/>
              <w:rPr>
                <w:sz w:val="18"/>
                <w:szCs w:val="18"/>
              </w:rPr>
            </w:pPr>
            <w:r w:rsidRPr="00AB16B4">
              <w:rPr>
                <w:sz w:val="18"/>
                <w:szCs w:val="18"/>
              </w:rPr>
              <w:t>1912-1970, 1974-2019</w:t>
            </w:r>
          </w:p>
        </w:tc>
      </w:tr>
      <w:tr w:rsidR="003E16FD" w:rsidRPr="00AB16B4" w14:paraId="6DFC6511" w14:textId="77777777" w:rsidTr="00716F96">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3BA17BF" w14:textId="77777777" w:rsidR="00210FE4" w:rsidRPr="00AB16B4" w:rsidRDefault="00210FE4" w:rsidP="00210FE4">
            <w:pPr>
              <w:jc w:val="center"/>
              <w:rPr>
                <w:sz w:val="18"/>
                <w:szCs w:val="18"/>
              </w:rPr>
            </w:pPr>
            <w:r w:rsidRPr="00AB16B4">
              <w:rPr>
                <w:sz w:val="18"/>
                <w:szCs w:val="18"/>
              </w:rPr>
              <w:t>177</w:t>
            </w:r>
          </w:p>
        </w:tc>
        <w:tc>
          <w:tcPr>
            <w:tcW w:w="931" w:type="dxa"/>
            <w:vMerge/>
            <w:tcBorders>
              <w:left w:val="single" w:sz="4" w:space="0" w:color="auto"/>
              <w:right w:val="single" w:sz="4" w:space="0" w:color="auto"/>
            </w:tcBorders>
            <w:shd w:val="clear" w:color="auto" w:fill="auto"/>
            <w:vAlign w:val="center"/>
            <w:hideMark/>
          </w:tcPr>
          <w:p w14:paraId="452DF365" w14:textId="77777777" w:rsidR="00210FE4" w:rsidRPr="00AB16B4" w:rsidRDefault="00210FE4" w:rsidP="00210FE4">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0EDF5105" w14:textId="77777777" w:rsidR="00210FE4" w:rsidRPr="00AB16B4" w:rsidRDefault="00210FE4" w:rsidP="00210FE4">
            <w:pPr>
              <w:rPr>
                <w:sz w:val="18"/>
                <w:szCs w:val="18"/>
              </w:rPr>
            </w:pPr>
            <w:proofErr w:type="spellStart"/>
            <w:r w:rsidRPr="00AB16B4">
              <w:rPr>
                <w:sz w:val="18"/>
                <w:szCs w:val="18"/>
              </w:rPr>
              <w:t>Коккиясай</w:t>
            </w:r>
            <w:proofErr w:type="spellEnd"/>
            <w:r w:rsidRPr="00AB16B4">
              <w:rPr>
                <w:sz w:val="18"/>
                <w:szCs w:val="18"/>
              </w:rPr>
              <w:t xml:space="preserve"> - с. Уюк</w:t>
            </w:r>
          </w:p>
        </w:tc>
        <w:tc>
          <w:tcPr>
            <w:tcW w:w="1980" w:type="dxa"/>
            <w:tcBorders>
              <w:top w:val="nil"/>
              <w:left w:val="nil"/>
              <w:bottom w:val="single" w:sz="4" w:space="0" w:color="auto"/>
              <w:right w:val="single" w:sz="4" w:space="0" w:color="auto"/>
            </w:tcBorders>
            <w:shd w:val="clear" w:color="auto" w:fill="auto"/>
            <w:vAlign w:val="center"/>
            <w:hideMark/>
          </w:tcPr>
          <w:p w14:paraId="2833F2CD" w14:textId="77777777" w:rsidR="00210FE4" w:rsidRPr="00AB16B4" w:rsidRDefault="00210FE4" w:rsidP="00210FE4">
            <w:pPr>
              <w:rPr>
                <w:sz w:val="18"/>
                <w:szCs w:val="18"/>
              </w:rPr>
            </w:pPr>
            <w:r w:rsidRPr="00AB16B4">
              <w:rPr>
                <w:sz w:val="18"/>
                <w:szCs w:val="18"/>
              </w:rPr>
              <w:t>Боралдай - с. Васильевка, в 1 км ниже устья р. Канай</w:t>
            </w:r>
          </w:p>
        </w:tc>
        <w:tc>
          <w:tcPr>
            <w:tcW w:w="863" w:type="dxa"/>
            <w:tcBorders>
              <w:top w:val="nil"/>
              <w:left w:val="nil"/>
              <w:bottom w:val="single" w:sz="4" w:space="0" w:color="auto"/>
              <w:right w:val="single" w:sz="4" w:space="0" w:color="auto"/>
            </w:tcBorders>
            <w:shd w:val="clear" w:color="auto" w:fill="auto"/>
            <w:vAlign w:val="center"/>
            <w:hideMark/>
          </w:tcPr>
          <w:p w14:paraId="6BF66EF9" w14:textId="77777777" w:rsidR="00210FE4" w:rsidRPr="00AB16B4" w:rsidRDefault="00210FE4" w:rsidP="00210FE4">
            <w:pPr>
              <w:jc w:val="center"/>
              <w:rPr>
                <w:sz w:val="18"/>
                <w:szCs w:val="18"/>
              </w:rPr>
            </w:pPr>
            <w:r w:rsidRPr="00AB16B4">
              <w:rPr>
                <w:sz w:val="18"/>
                <w:szCs w:val="18"/>
              </w:rPr>
              <w:t>0,81</w:t>
            </w:r>
          </w:p>
        </w:tc>
        <w:tc>
          <w:tcPr>
            <w:tcW w:w="1276" w:type="dxa"/>
            <w:tcBorders>
              <w:top w:val="nil"/>
              <w:left w:val="nil"/>
              <w:bottom w:val="single" w:sz="4" w:space="0" w:color="auto"/>
              <w:right w:val="single" w:sz="4" w:space="0" w:color="auto"/>
            </w:tcBorders>
            <w:shd w:val="clear" w:color="auto" w:fill="auto"/>
            <w:noWrap/>
            <w:vAlign w:val="center"/>
            <w:hideMark/>
          </w:tcPr>
          <w:p w14:paraId="680C31C1" w14:textId="77777777" w:rsidR="00210FE4" w:rsidRPr="00AB16B4" w:rsidRDefault="00210FE4" w:rsidP="00210FE4">
            <w:pPr>
              <w:jc w:val="center"/>
              <w:rPr>
                <w:sz w:val="18"/>
                <w:szCs w:val="18"/>
              </w:rPr>
            </w:pPr>
            <w:r w:rsidRPr="00AB16B4">
              <w:rPr>
                <w:sz w:val="18"/>
                <w:szCs w:val="18"/>
              </w:rPr>
              <w:t>y = 0,580x - 0,279</w:t>
            </w:r>
          </w:p>
        </w:tc>
        <w:tc>
          <w:tcPr>
            <w:tcW w:w="1579" w:type="dxa"/>
            <w:tcBorders>
              <w:top w:val="nil"/>
              <w:left w:val="nil"/>
              <w:bottom w:val="single" w:sz="4" w:space="0" w:color="auto"/>
              <w:right w:val="single" w:sz="4" w:space="0" w:color="auto"/>
            </w:tcBorders>
            <w:shd w:val="clear" w:color="auto" w:fill="auto"/>
            <w:vAlign w:val="center"/>
            <w:hideMark/>
          </w:tcPr>
          <w:p w14:paraId="36DD9726" w14:textId="77777777" w:rsidR="00210FE4" w:rsidRPr="00AB16B4" w:rsidRDefault="00210FE4" w:rsidP="00210FE4">
            <w:pPr>
              <w:jc w:val="center"/>
              <w:rPr>
                <w:sz w:val="18"/>
                <w:szCs w:val="18"/>
              </w:rPr>
            </w:pPr>
            <w:r w:rsidRPr="00AB16B4">
              <w:rPr>
                <w:sz w:val="18"/>
                <w:szCs w:val="18"/>
              </w:rPr>
              <w:t>1912-1936, 1939-1952, 1956-1958, 1960, 1980-2019</w:t>
            </w:r>
          </w:p>
        </w:tc>
      </w:tr>
      <w:tr w:rsidR="003E16FD" w:rsidRPr="00AB16B4" w14:paraId="12C24461" w14:textId="77777777" w:rsidTr="00716F96">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6BE3C55" w14:textId="77777777" w:rsidR="00210FE4" w:rsidRPr="00AB16B4" w:rsidRDefault="00210FE4" w:rsidP="00210FE4">
            <w:pPr>
              <w:jc w:val="center"/>
              <w:rPr>
                <w:sz w:val="18"/>
                <w:szCs w:val="18"/>
              </w:rPr>
            </w:pPr>
            <w:r w:rsidRPr="00AB16B4">
              <w:rPr>
                <w:sz w:val="18"/>
                <w:szCs w:val="18"/>
              </w:rPr>
              <w:t>179</w:t>
            </w:r>
          </w:p>
        </w:tc>
        <w:tc>
          <w:tcPr>
            <w:tcW w:w="931" w:type="dxa"/>
            <w:vMerge/>
            <w:tcBorders>
              <w:left w:val="single" w:sz="4" w:space="0" w:color="auto"/>
              <w:right w:val="single" w:sz="4" w:space="0" w:color="auto"/>
            </w:tcBorders>
            <w:shd w:val="clear" w:color="auto" w:fill="auto"/>
            <w:vAlign w:val="center"/>
            <w:hideMark/>
          </w:tcPr>
          <w:p w14:paraId="4B1D45CC" w14:textId="77777777" w:rsidR="00210FE4" w:rsidRPr="00AB16B4" w:rsidRDefault="00210FE4" w:rsidP="00210FE4">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3D0B7070" w14:textId="77777777" w:rsidR="00210FE4" w:rsidRPr="00AB16B4" w:rsidRDefault="00210FE4" w:rsidP="00210FE4">
            <w:pPr>
              <w:rPr>
                <w:sz w:val="18"/>
                <w:szCs w:val="18"/>
              </w:rPr>
            </w:pPr>
            <w:proofErr w:type="spellStart"/>
            <w:r w:rsidRPr="00AB16B4">
              <w:rPr>
                <w:sz w:val="18"/>
                <w:szCs w:val="18"/>
              </w:rPr>
              <w:t>Катын</w:t>
            </w:r>
            <w:proofErr w:type="spellEnd"/>
            <w:r w:rsidRPr="00AB16B4">
              <w:rPr>
                <w:sz w:val="18"/>
                <w:szCs w:val="18"/>
              </w:rPr>
              <w:t>-Камал - с. Уюк</w:t>
            </w:r>
          </w:p>
        </w:tc>
        <w:tc>
          <w:tcPr>
            <w:tcW w:w="1980" w:type="dxa"/>
            <w:tcBorders>
              <w:top w:val="nil"/>
              <w:left w:val="nil"/>
              <w:bottom w:val="single" w:sz="4" w:space="0" w:color="auto"/>
              <w:right w:val="single" w:sz="4" w:space="0" w:color="auto"/>
            </w:tcBorders>
            <w:shd w:val="clear" w:color="auto" w:fill="auto"/>
            <w:vAlign w:val="center"/>
            <w:hideMark/>
          </w:tcPr>
          <w:p w14:paraId="7AE53D8B" w14:textId="77777777" w:rsidR="00210FE4" w:rsidRPr="00AB16B4" w:rsidRDefault="00210FE4" w:rsidP="00210FE4">
            <w:pPr>
              <w:rPr>
                <w:sz w:val="18"/>
                <w:szCs w:val="18"/>
              </w:rPr>
            </w:pPr>
            <w:proofErr w:type="spellStart"/>
            <w:r w:rsidRPr="00AB16B4">
              <w:rPr>
                <w:sz w:val="18"/>
                <w:szCs w:val="18"/>
              </w:rPr>
              <w:t>Коккиясай</w:t>
            </w:r>
            <w:proofErr w:type="spellEnd"/>
            <w:r w:rsidRPr="00AB16B4">
              <w:rPr>
                <w:sz w:val="18"/>
                <w:szCs w:val="18"/>
              </w:rPr>
              <w:t xml:space="preserve"> - с. Уюк</w:t>
            </w:r>
          </w:p>
        </w:tc>
        <w:tc>
          <w:tcPr>
            <w:tcW w:w="863" w:type="dxa"/>
            <w:tcBorders>
              <w:top w:val="nil"/>
              <w:left w:val="nil"/>
              <w:bottom w:val="single" w:sz="4" w:space="0" w:color="auto"/>
              <w:right w:val="single" w:sz="4" w:space="0" w:color="auto"/>
            </w:tcBorders>
            <w:shd w:val="clear" w:color="auto" w:fill="auto"/>
            <w:vAlign w:val="center"/>
            <w:hideMark/>
          </w:tcPr>
          <w:p w14:paraId="4776FAED" w14:textId="77777777" w:rsidR="00210FE4" w:rsidRPr="00AB16B4" w:rsidRDefault="00210FE4" w:rsidP="00210FE4">
            <w:pPr>
              <w:jc w:val="center"/>
              <w:rPr>
                <w:sz w:val="18"/>
                <w:szCs w:val="18"/>
              </w:rPr>
            </w:pPr>
            <w:r w:rsidRPr="00AB16B4">
              <w:rPr>
                <w:sz w:val="18"/>
                <w:szCs w:val="18"/>
              </w:rPr>
              <w:t>0,94</w:t>
            </w:r>
          </w:p>
        </w:tc>
        <w:tc>
          <w:tcPr>
            <w:tcW w:w="1276" w:type="dxa"/>
            <w:tcBorders>
              <w:top w:val="nil"/>
              <w:left w:val="nil"/>
              <w:bottom w:val="single" w:sz="4" w:space="0" w:color="auto"/>
              <w:right w:val="single" w:sz="4" w:space="0" w:color="auto"/>
            </w:tcBorders>
            <w:shd w:val="clear" w:color="auto" w:fill="auto"/>
            <w:noWrap/>
            <w:vAlign w:val="center"/>
            <w:hideMark/>
          </w:tcPr>
          <w:p w14:paraId="3A8532A2" w14:textId="77777777" w:rsidR="00210FE4" w:rsidRPr="00AB16B4" w:rsidRDefault="00210FE4" w:rsidP="00210FE4">
            <w:pPr>
              <w:jc w:val="center"/>
              <w:rPr>
                <w:sz w:val="18"/>
                <w:szCs w:val="18"/>
              </w:rPr>
            </w:pPr>
            <w:r w:rsidRPr="00AB16B4">
              <w:rPr>
                <w:sz w:val="18"/>
                <w:szCs w:val="18"/>
              </w:rPr>
              <w:t>y = 0,331x - 0,075</w:t>
            </w:r>
          </w:p>
        </w:tc>
        <w:tc>
          <w:tcPr>
            <w:tcW w:w="1579" w:type="dxa"/>
            <w:tcBorders>
              <w:top w:val="nil"/>
              <w:left w:val="nil"/>
              <w:bottom w:val="single" w:sz="4" w:space="0" w:color="auto"/>
              <w:right w:val="single" w:sz="4" w:space="0" w:color="auto"/>
            </w:tcBorders>
            <w:shd w:val="clear" w:color="auto" w:fill="auto"/>
            <w:vAlign w:val="center"/>
            <w:hideMark/>
          </w:tcPr>
          <w:p w14:paraId="22F45735" w14:textId="77777777" w:rsidR="00210FE4" w:rsidRPr="00AB16B4" w:rsidRDefault="00210FE4" w:rsidP="00210FE4">
            <w:pPr>
              <w:jc w:val="center"/>
              <w:rPr>
                <w:sz w:val="18"/>
                <w:szCs w:val="18"/>
              </w:rPr>
            </w:pPr>
            <w:r w:rsidRPr="00AB16B4">
              <w:rPr>
                <w:sz w:val="18"/>
                <w:szCs w:val="18"/>
              </w:rPr>
              <w:t>1912-1952, 1954, 1957-1959, 1963, 1965, 1968, 1969, 1981-2019</w:t>
            </w:r>
          </w:p>
        </w:tc>
      </w:tr>
      <w:tr w:rsidR="003E16FD" w:rsidRPr="00AB16B4" w14:paraId="537D487F" w14:textId="77777777" w:rsidTr="00716F96">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1C5F296" w14:textId="77777777" w:rsidR="00210FE4" w:rsidRPr="00AB16B4" w:rsidRDefault="00210FE4" w:rsidP="00210FE4">
            <w:pPr>
              <w:jc w:val="center"/>
              <w:rPr>
                <w:sz w:val="18"/>
                <w:szCs w:val="18"/>
              </w:rPr>
            </w:pPr>
            <w:r w:rsidRPr="00AB16B4">
              <w:rPr>
                <w:sz w:val="18"/>
                <w:szCs w:val="18"/>
              </w:rPr>
              <w:t>190</w:t>
            </w:r>
          </w:p>
        </w:tc>
        <w:tc>
          <w:tcPr>
            <w:tcW w:w="931" w:type="dxa"/>
            <w:vMerge/>
            <w:tcBorders>
              <w:left w:val="single" w:sz="4" w:space="0" w:color="auto"/>
              <w:right w:val="single" w:sz="4" w:space="0" w:color="auto"/>
            </w:tcBorders>
            <w:shd w:val="clear" w:color="auto" w:fill="auto"/>
            <w:vAlign w:val="center"/>
            <w:hideMark/>
          </w:tcPr>
          <w:p w14:paraId="61F84AEB" w14:textId="77777777" w:rsidR="00210FE4" w:rsidRPr="00AB16B4" w:rsidRDefault="00210FE4" w:rsidP="00210FE4">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0D5EFED4" w14:textId="77777777" w:rsidR="00210FE4" w:rsidRPr="00AB16B4" w:rsidRDefault="00210FE4" w:rsidP="00210FE4">
            <w:pPr>
              <w:rPr>
                <w:sz w:val="18"/>
                <w:szCs w:val="18"/>
              </w:rPr>
            </w:pPr>
            <w:proofErr w:type="spellStart"/>
            <w:r w:rsidRPr="00AB16B4">
              <w:rPr>
                <w:sz w:val="18"/>
                <w:szCs w:val="18"/>
              </w:rPr>
              <w:t>Курсай</w:t>
            </w:r>
            <w:proofErr w:type="spellEnd"/>
            <w:r w:rsidRPr="00AB16B4">
              <w:rPr>
                <w:sz w:val="18"/>
                <w:szCs w:val="18"/>
              </w:rPr>
              <w:t xml:space="preserve"> - с. </w:t>
            </w:r>
            <w:proofErr w:type="spellStart"/>
            <w:r w:rsidRPr="00AB16B4">
              <w:rPr>
                <w:sz w:val="18"/>
                <w:szCs w:val="18"/>
              </w:rPr>
              <w:t>Курсай</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1062BC3F" w14:textId="77777777" w:rsidR="00210FE4" w:rsidRPr="00AB16B4" w:rsidRDefault="00210FE4" w:rsidP="00210FE4">
            <w:pPr>
              <w:rPr>
                <w:sz w:val="18"/>
                <w:szCs w:val="18"/>
              </w:rPr>
            </w:pPr>
            <w:proofErr w:type="spellStart"/>
            <w:r w:rsidRPr="00AB16B4">
              <w:rPr>
                <w:sz w:val="18"/>
                <w:szCs w:val="18"/>
              </w:rPr>
              <w:t>Шылбыр</w:t>
            </w:r>
            <w:proofErr w:type="spellEnd"/>
            <w:r w:rsidRPr="00AB16B4">
              <w:rPr>
                <w:sz w:val="18"/>
                <w:szCs w:val="18"/>
              </w:rPr>
              <w:t xml:space="preserve"> - в 3 км ниже устья р. Карабулак</w:t>
            </w:r>
          </w:p>
        </w:tc>
        <w:tc>
          <w:tcPr>
            <w:tcW w:w="863" w:type="dxa"/>
            <w:tcBorders>
              <w:top w:val="nil"/>
              <w:left w:val="nil"/>
              <w:bottom w:val="single" w:sz="4" w:space="0" w:color="auto"/>
              <w:right w:val="single" w:sz="4" w:space="0" w:color="auto"/>
            </w:tcBorders>
            <w:shd w:val="clear" w:color="auto" w:fill="auto"/>
            <w:vAlign w:val="center"/>
            <w:hideMark/>
          </w:tcPr>
          <w:p w14:paraId="36DC7D53" w14:textId="77777777" w:rsidR="00210FE4" w:rsidRPr="00AB16B4" w:rsidRDefault="00210FE4" w:rsidP="00210FE4">
            <w:pPr>
              <w:jc w:val="center"/>
              <w:rPr>
                <w:sz w:val="18"/>
                <w:szCs w:val="18"/>
              </w:rPr>
            </w:pPr>
            <w:r w:rsidRPr="00AB16B4">
              <w:rPr>
                <w:sz w:val="18"/>
                <w:szCs w:val="18"/>
              </w:rPr>
              <w:t>0,88</w:t>
            </w:r>
          </w:p>
        </w:tc>
        <w:tc>
          <w:tcPr>
            <w:tcW w:w="1276" w:type="dxa"/>
            <w:tcBorders>
              <w:top w:val="nil"/>
              <w:left w:val="nil"/>
              <w:bottom w:val="single" w:sz="4" w:space="0" w:color="auto"/>
              <w:right w:val="single" w:sz="4" w:space="0" w:color="auto"/>
            </w:tcBorders>
            <w:shd w:val="clear" w:color="auto" w:fill="auto"/>
            <w:noWrap/>
            <w:vAlign w:val="center"/>
            <w:hideMark/>
          </w:tcPr>
          <w:p w14:paraId="43C0BB15" w14:textId="77777777" w:rsidR="00210FE4" w:rsidRPr="00AB16B4" w:rsidRDefault="00210FE4" w:rsidP="00210FE4">
            <w:pPr>
              <w:jc w:val="center"/>
              <w:rPr>
                <w:sz w:val="18"/>
                <w:szCs w:val="18"/>
              </w:rPr>
            </w:pPr>
            <w:r w:rsidRPr="00AB16B4">
              <w:rPr>
                <w:sz w:val="18"/>
                <w:szCs w:val="18"/>
              </w:rPr>
              <w:t>y = 0,203x + 0,051</w:t>
            </w:r>
          </w:p>
        </w:tc>
        <w:tc>
          <w:tcPr>
            <w:tcW w:w="1579" w:type="dxa"/>
            <w:tcBorders>
              <w:top w:val="nil"/>
              <w:left w:val="nil"/>
              <w:bottom w:val="single" w:sz="4" w:space="0" w:color="auto"/>
              <w:right w:val="single" w:sz="4" w:space="0" w:color="auto"/>
            </w:tcBorders>
            <w:shd w:val="clear" w:color="auto" w:fill="auto"/>
            <w:vAlign w:val="center"/>
            <w:hideMark/>
          </w:tcPr>
          <w:p w14:paraId="53D5FDFA" w14:textId="77777777" w:rsidR="00210FE4" w:rsidRPr="00AB16B4" w:rsidRDefault="00210FE4" w:rsidP="00210FE4">
            <w:pPr>
              <w:jc w:val="center"/>
              <w:rPr>
                <w:sz w:val="18"/>
                <w:szCs w:val="18"/>
              </w:rPr>
            </w:pPr>
            <w:r w:rsidRPr="00AB16B4">
              <w:rPr>
                <w:sz w:val="18"/>
                <w:szCs w:val="18"/>
              </w:rPr>
              <w:t>1912-1941, 1944, 1947, 1950, 1957, 1963-1970, 1972-2019</w:t>
            </w:r>
          </w:p>
        </w:tc>
      </w:tr>
      <w:tr w:rsidR="003E16FD" w:rsidRPr="00AB16B4" w14:paraId="004F0A6C" w14:textId="77777777" w:rsidTr="00716F96">
        <w:trPr>
          <w:cantSplit/>
          <w:trHeight w:val="2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530077" w14:textId="77777777" w:rsidR="00210FE4" w:rsidRPr="00AB16B4" w:rsidRDefault="00210FE4" w:rsidP="00210FE4">
            <w:pPr>
              <w:jc w:val="center"/>
              <w:rPr>
                <w:sz w:val="18"/>
                <w:szCs w:val="18"/>
              </w:rPr>
            </w:pPr>
            <w:r w:rsidRPr="00AB16B4">
              <w:rPr>
                <w:sz w:val="18"/>
                <w:szCs w:val="18"/>
              </w:rPr>
              <w:t>198</w:t>
            </w:r>
          </w:p>
        </w:tc>
        <w:tc>
          <w:tcPr>
            <w:tcW w:w="931" w:type="dxa"/>
            <w:vMerge/>
            <w:tcBorders>
              <w:left w:val="single" w:sz="4" w:space="0" w:color="auto"/>
              <w:right w:val="single" w:sz="4" w:space="0" w:color="auto"/>
            </w:tcBorders>
            <w:shd w:val="clear" w:color="auto" w:fill="auto"/>
            <w:vAlign w:val="center"/>
            <w:hideMark/>
          </w:tcPr>
          <w:p w14:paraId="73457DEA" w14:textId="77777777" w:rsidR="00210FE4" w:rsidRPr="00AB16B4" w:rsidRDefault="00210FE4" w:rsidP="00210FE4">
            <w:pPr>
              <w:rPr>
                <w:sz w:val="18"/>
                <w:szCs w:val="18"/>
              </w:rPr>
            </w:pPr>
          </w:p>
        </w:tc>
        <w:tc>
          <w:tcPr>
            <w:tcW w:w="2192" w:type="dxa"/>
            <w:vMerge w:val="restart"/>
            <w:tcBorders>
              <w:top w:val="nil"/>
              <w:left w:val="single" w:sz="4" w:space="0" w:color="auto"/>
              <w:bottom w:val="single" w:sz="4" w:space="0" w:color="auto"/>
              <w:right w:val="single" w:sz="4" w:space="0" w:color="auto"/>
            </w:tcBorders>
            <w:shd w:val="clear" w:color="auto" w:fill="auto"/>
            <w:vAlign w:val="center"/>
            <w:hideMark/>
          </w:tcPr>
          <w:p w14:paraId="4BFC6C0C" w14:textId="77777777" w:rsidR="00210FE4" w:rsidRPr="00AB16B4" w:rsidRDefault="00210FE4" w:rsidP="00210FE4">
            <w:pPr>
              <w:jc w:val="center"/>
              <w:rPr>
                <w:sz w:val="18"/>
                <w:szCs w:val="18"/>
              </w:rPr>
            </w:pPr>
            <w:proofErr w:type="spellStart"/>
            <w:r w:rsidRPr="00AB16B4">
              <w:rPr>
                <w:sz w:val="18"/>
                <w:szCs w:val="18"/>
              </w:rPr>
              <w:t>Карашык</w:t>
            </w:r>
            <w:proofErr w:type="spellEnd"/>
            <w:r w:rsidRPr="00AB16B4">
              <w:rPr>
                <w:sz w:val="18"/>
                <w:szCs w:val="18"/>
              </w:rPr>
              <w:t xml:space="preserve"> (</w:t>
            </w:r>
            <w:proofErr w:type="spellStart"/>
            <w:r w:rsidRPr="00AB16B4">
              <w:rPr>
                <w:sz w:val="18"/>
                <w:szCs w:val="18"/>
              </w:rPr>
              <w:t>Хантагы</w:t>
            </w:r>
            <w:proofErr w:type="spellEnd"/>
            <w:r w:rsidRPr="00AB16B4">
              <w:rPr>
                <w:sz w:val="18"/>
                <w:szCs w:val="18"/>
              </w:rPr>
              <w:t xml:space="preserve">) - в 3,2 км выше устья р. </w:t>
            </w:r>
            <w:proofErr w:type="spellStart"/>
            <w:r w:rsidRPr="00AB16B4">
              <w:rPr>
                <w:sz w:val="18"/>
                <w:szCs w:val="18"/>
              </w:rPr>
              <w:t>Биресек</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2DC9F3E2" w14:textId="77777777" w:rsidR="00210FE4" w:rsidRPr="00AB16B4" w:rsidRDefault="00210FE4" w:rsidP="00210FE4">
            <w:pPr>
              <w:rPr>
                <w:sz w:val="18"/>
                <w:szCs w:val="18"/>
              </w:rPr>
            </w:pPr>
            <w:r w:rsidRPr="00AB16B4">
              <w:rPr>
                <w:sz w:val="18"/>
                <w:szCs w:val="18"/>
              </w:rPr>
              <w:t xml:space="preserve">р. </w:t>
            </w:r>
            <w:proofErr w:type="spellStart"/>
            <w:r w:rsidRPr="00AB16B4">
              <w:rPr>
                <w:sz w:val="18"/>
                <w:szCs w:val="18"/>
              </w:rPr>
              <w:t>Коккиясай</w:t>
            </w:r>
            <w:proofErr w:type="spellEnd"/>
            <w:r w:rsidRPr="00AB16B4">
              <w:rPr>
                <w:sz w:val="18"/>
                <w:szCs w:val="18"/>
              </w:rPr>
              <w:t>- с. Уюк</w:t>
            </w:r>
          </w:p>
        </w:tc>
        <w:tc>
          <w:tcPr>
            <w:tcW w:w="863" w:type="dxa"/>
            <w:tcBorders>
              <w:top w:val="nil"/>
              <w:left w:val="nil"/>
              <w:bottom w:val="single" w:sz="4" w:space="0" w:color="auto"/>
              <w:right w:val="single" w:sz="4" w:space="0" w:color="auto"/>
            </w:tcBorders>
            <w:shd w:val="clear" w:color="auto" w:fill="auto"/>
            <w:vAlign w:val="center"/>
            <w:hideMark/>
          </w:tcPr>
          <w:p w14:paraId="379DF1AE" w14:textId="77777777" w:rsidR="00210FE4" w:rsidRPr="00AB16B4" w:rsidRDefault="00210FE4" w:rsidP="00210FE4">
            <w:pPr>
              <w:jc w:val="center"/>
              <w:rPr>
                <w:sz w:val="18"/>
                <w:szCs w:val="18"/>
              </w:rPr>
            </w:pPr>
            <w:r w:rsidRPr="00AB16B4">
              <w:rPr>
                <w:sz w:val="18"/>
                <w:szCs w:val="18"/>
              </w:rPr>
              <w:t>0,8</w:t>
            </w:r>
          </w:p>
        </w:tc>
        <w:tc>
          <w:tcPr>
            <w:tcW w:w="1276" w:type="dxa"/>
            <w:tcBorders>
              <w:top w:val="nil"/>
              <w:left w:val="nil"/>
              <w:bottom w:val="single" w:sz="4" w:space="0" w:color="auto"/>
              <w:right w:val="single" w:sz="4" w:space="0" w:color="auto"/>
            </w:tcBorders>
            <w:shd w:val="clear" w:color="auto" w:fill="auto"/>
            <w:noWrap/>
            <w:vAlign w:val="center"/>
            <w:hideMark/>
          </w:tcPr>
          <w:p w14:paraId="414D6C1D" w14:textId="77777777" w:rsidR="00210FE4" w:rsidRPr="00AB16B4" w:rsidRDefault="00210FE4" w:rsidP="00210FE4">
            <w:pPr>
              <w:jc w:val="center"/>
              <w:rPr>
                <w:sz w:val="18"/>
                <w:szCs w:val="18"/>
              </w:rPr>
            </w:pPr>
            <w:r w:rsidRPr="00AB16B4">
              <w:rPr>
                <w:sz w:val="18"/>
                <w:szCs w:val="18"/>
              </w:rPr>
              <w:t>y = 0,956x - 0,049</w:t>
            </w:r>
          </w:p>
        </w:tc>
        <w:tc>
          <w:tcPr>
            <w:tcW w:w="1579" w:type="dxa"/>
            <w:tcBorders>
              <w:top w:val="nil"/>
              <w:left w:val="nil"/>
              <w:bottom w:val="single" w:sz="4" w:space="0" w:color="auto"/>
              <w:right w:val="single" w:sz="4" w:space="0" w:color="auto"/>
            </w:tcBorders>
            <w:shd w:val="clear" w:color="auto" w:fill="auto"/>
            <w:vAlign w:val="center"/>
            <w:hideMark/>
          </w:tcPr>
          <w:p w14:paraId="52396E73" w14:textId="77777777" w:rsidR="00210FE4" w:rsidRPr="00AB16B4" w:rsidRDefault="00210FE4" w:rsidP="00210FE4">
            <w:pPr>
              <w:jc w:val="center"/>
              <w:rPr>
                <w:sz w:val="18"/>
                <w:szCs w:val="18"/>
              </w:rPr>
            </w:pPr>
            <w:r w:rsidRPr="00AB16B4">
              <w:rPr>
                <w:sz w:val="18"/>
                <w:szCs w:val="18"/>
              </w:rPr>
              <w:t>1912-1955, 1958</w:t>
            </w:r>
          </w:p>
        </w:tc>
      </w:tr>
      <w:tr w:rsidR="003E16FD" w:rsidRPr="00AB16B4" w14:paraId="0CC676F9" w14:textId="77777777" w:rsidTr="00716F96">
        <w:trPr>
          <w:cantSplit/>
          <w:trHeight w:val="20"/>
        </w:trPr>
        <w:tc>
          <w:tcPr>
            <w:tcW w:w="704" w:type="dxa"/>
            <w:vMerge/>
            <w:tcBorders>
              <w:top w:val="nil"/>
              <w:left w:val="single" w:sz="4" w:space="0" w:color="auto"/>
              <w:bottom w:val="single" w:sz="4" w:space="0" w:color="auto"/>
              <w:right w:val="single" w:sz="4" w:space="0" w:color="auto"/>
            </w:tcBorders>
            <w:vAlign w:val="center"/>
            <w:hideMark/>
          </w:tcPr>
          <w:p w14:paraId="734F8023" w14:textId="77777777" w:rsidR="00210FE4" w:rsidRPr="00AB16B4" w:rsidRDefault="00210FE4" w:rsidP="00210FE4">
            <w:pPr>
              <w:rPr>
                <w:sz w:val="18"/>
                <w:szCs w:val="18"/>
              </w:rPr>
            </w:pPr>
          </w:p>
        </w:tc>
        <w:tc>
          <w:tcPr>
            <w:tcW w:w="931" w:type="dxa"/>
            <w:vMerge/>
            <w:tcBorders>
              <w:left w:val="single" w:sz="4" w:space="0" w:color="auto"/>
              <w:right w:val="single" w:sz="4" w:space="0" w:color="auto"/>
            </w:tcBorders>
            <w:shd w:val="clear" w:color="auto" w:fill="auto"/>
            <w:vAlign w:val="center"/>
            <w:hideMark/>
          </w:tcPr>
          <w:p w14:paraId="4BF3B3AE" w14:textId="77777777" w:rsidR="00210FE4" w:rsidRPr="00AB16B4" w:rsidRDefault="00210FE4" w:rsidP="00210FE4">
            <w:pPr>
              <w:rPr>
                <w:sz w:val="18"/>
                <w:szCs w:val="18"/>
              </w:rPr>
            </w:pPr>
          </w:p>
        </w:tc>
        <w:tc>
          <w:tcPr>
            <w:tcW w:w="2192" w:type="dxa"/>
            <w:vMerge/>
            <w:tcBorders>
              <w:top w:val="nil"/>
              <w:left w:val="single" w:sz="4" w:space="0" w:color="auto"/>
              <w:bottom w:val="single" w:sz="4" w:space="0" w:color="auto"/>
              <w:right w:val="single" w:sz="4" w:space="0" w:color="auto"/>
            </w:tcBorders>
            <w:vAlign w:val="center"/>
            <w:hideMark/>
          </w:tcPr>
          <w:p w14:paraId="5F40F0E7" w14:textId="77777777" w:rsidR="00210FE4" w:rsidRPr="00AB16B4" w:rsidRDefault="00210FE4" w:rsidP="00210FE4">
            <w:pPr>
              <w:rPr>
                <w:sz w:val="18"/>
                <w:szCs w:val="18"/>
              </w:rPr>
            </w:pPr>
          </w:p>
        </w:tc>
        <w:tc>
          <w:tcPr>
            <w:tcW w:w="1980" w:type="dxa"/>
            <w:tcBorders>
              <w:top w:val="nil"/>
              <w:left w:val="nil"/>
              <w:bottom w:val="single" w:sz="4" w:space="0" w:color="auto"/>
              <w:right w:val="single" w:sz="4" w:space="0" w:color="auto"/>
            </w:tcBorders>
            <w:shd w:val="clear" w:color="auto" w:fill="auto"/>
            <w:vAlign w:val="center"/>
            <w:hideMark/>
          </w:tcPr>
          <w:p w14:paraId="5966ADD3" w14:textId="77777777" w:rsidR="00210FE4" w:rsidRPr="00AB16B4" w:rsidRDefault="00210FE4" w:rsidP="00210FE4">
            <w:pPr>
              <w:rPr>
                <w:sz w:val="18"/>
                <w:szCs w:val="18"/>
              </w:rPr>
            </w:pPr>
            <w:proofErr w:type="spellStart"/>
            <w:r w:rsidRPr="00AB16B4">
              <w:rPr>
                <w:sz w:val="18"/>
                <w:szCs w:val="18"/>
              </w:rPr>
              <w:t>Карашык</w:t>
            </w:r>
            <w:proofErr w:type="spellEnd"/>
            <w:r w:rsidRPr="00AB16B4">
              <w:rPr>
                <w:sz w:val="18"/>
                <w:szCs w:val="18"/>
              </w:rPr>
              <w:t xml:space="preserve"> (</w:t>
            </w:r>
            <w:proofErr w:type="spellStart"/>
            <w:r w:rsidRPr="00AB16B4">
              <w:rPr>
                <w:sz w:val="18"/>
                <w:szCs w:val="18"/>
              </w:rPr>
              <w:t>Хантагы</w:t>
            </w:r>
            <w:proofErr w:type="spellEnd"/>
            <w:r w:rsidRPr="00AB16B4">
              <w:rPr>
                <w:sz w:val="18"/>
                <w:szCs w:val="18"/>
              </w:rPr>
              <w:t xml:space="preserve">) - с. </w:t>
            </w:r>
            <w:proofErr w:type="spellStart"/>
            <w:r w:rsidRPr="00AB16B4">
              <w:rPr>
                <w:sz w:val="18"/>
                <w:szCs w:val="18"/>
              </w:rPr>
              <w:t>Хантагы</w:t>
            </w:r>
            <w:proofErr w:type="spellEnd"/>
          </w:p>
        </w:tc>
        <w:tc>
          <w:tcPr>
            <w:tcW w:w="863" w:type="dxa"/>
            <w:tcBorders>
              <w:top w:val="nil"/>
              <w:left w:val="nil"/>
              <w:bottom w:val="single" w:sz="4" w:space="0" w:color="auto"/>
              <w:right w:val="single" w:sz="4" w:space="0" w:color="auto"/>
            </w:tcBorders>
            <w:shd w:val="clear" w:color="auto" w:fill="auto"/>
            <w:vAlign w:val="center"/>
            <w:hideMark/>
          </w:tcPr>
          <w:p w14:paraId="532764AC" w14:textId="77777777" w:rsidR="00210FE4" w:rsidRPr="00AB16B4" w:rsidRDefault="00210FE4" w:rsidP="00210FE4">
            <w:pPr>
              <w:jc w:val="center"/>
              <w:rPr>
                <w:sz w:val="18"/>
                <w:szCs w:val="18"/>
              </w:rPr>
            </w:pPr>
            <w:r w:rsidRPr="00AB16B4">
              <w:rPr>
                <w:sz w:val="18"/>
                <w:szCs w:val="18"/>
              </w:rPr>
              <w:t>0,98</w:t>
            </w:r>
          </w:p>
        </w:tc>
        <w:tc>
          <w:tcPr>
            <w:tcW w:w="1276" w:type="dxa"/>
            <w:tcBorders>
              <w:top w:val="nil"/>
              <w:left w:val="nil"/>
              <w:bottom w:val="single" w:sz="4" w:space="0" w:color="auto"/>
              <w:right w:val="single" w:sz="4" w:space="0" w:color="auto"/>
            </w:tcBorders>
            <w:shd w:val="clear" w:color="auto" w:fill="auto"/>
            <w:noWrap/>
            <w:vAlign w:val="center"/>
            <w:hideMark/>
          </w:tcPr>
          <w:p w14:paraId="294DFF57" w14:textId="77777777" w:rsidR="00210FE4" w:rsidRPr="00AB16B4" w:rsidRDefault="00210FE4" w:rsidP="00210FE4">
            <w:pPr>
              <w:jc w:val="center"/>
              <w:rPr>
                <w:sz w:val="18"/>
                <w:szCs w:val="18"/>
              </w:rPr>
            </w:pPr>
            <w:r w:rsidRPr="00AB16B4">
              <w:rPr>
                <w:sz w:val="18"/>
                <w:szCs w:val="18"/>
              </w:rPr>
              <w:t>y = 0,553x - 0,097</w:t>
            </w:r>
          </w:p>
        </w:tc>
        <w:tc>
          <w:tcPr>
            <w:tcW w:w="1579" w:type="dxa"/>
            <w:tcBorders>
              <w:top w:val="nil"/>
              <w:left w:val="nil"/>
              <w:bottom w:val="single" w:sz="4" w:space="0" w:color="auto"/>
              <w:right w:val="single" w:sz="4" w:space="0" w:color="auto"/>
            </w:tcBorders>
            <w:shd w:val="clear" w:color="auto" w:fill="auto"/>
            <w:vAlign w:val="center"/>
            <w:hideMark/>
          </w:tcPr>
          <w:p w14:paraId="304972D1" w14:textId="77777777" w:rsidR="00210FE4" w:rsidRPr="00AB16B4" w:rsidRDefault="00210FE4" w:rsidP="00210FE4">
            <w:pPr>
              <w:jc w:val="center"/>
              <w:rPr>
                <w:sz w:val="18"/>
                <w:szCs w:val="18"/>
              </w:rPr>
            </w:pPr>
            <w:r w:rsidRPr="00AB16B4">
              <w:rPr>
                <w:sz w:val="18"/>
                <w:szCs w:val="18"/>
              </w:rPr>
              <w:t>1962, 1971-2019</w:t>
            </w:r>
          </w:p>
        </w:tc>
      </w:tr>
      <w:tr w:rsidR="003E16FD" w:rsidRPr="00AB16B4" w14:paraId="26B0B1DB" w14:textId="77777777" w:rsidTr="00716F96">
        <w:trPr>
          <w:cantSplit/>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4CEE707" w14:textId="77777777" w:rsidR="00210FE4" w:rsidRPr="00AB16B4" w:rsidRDefault="00210FE4" w:rsidP="00210FE4">
            <w:pPr>
              <w:jc w:val="center"/>
              <w:rPr>
                <w:sz w:val="18"/>
                <w:szCs w:val="18"/>
              </w:rPr>
            </w:pPr>
            <w:r w:rsidRPr="00AB16B4">
              <w:rPr>
                <w:sz w:val="18"/>
                <w:szCs w:val="18"/>
              </w:rPr>
              <w:t>200</w:t>
            </w:r>
          </w:p>
        </w:tc>
        <w:tc>
          <w:tcPr>
            <w:tcW w:w="931" w:type="dxa"/>
            <w:vMerge/>
            <w:tcBorders>
              <w:left w:val="single" w:sz="4" w:space="0" w:color="auto"/>
              <w:right w:val="single" w:sz="4" w:space="0" w:color="auto"/>
            </w:tcBorders>
            <w:shd w:val="clear" w:color="auto" w:fill="auto"/>
            <w:vAlign w:val="center"/>
            <w:hideMark/>
          </w:tcPr>
          <w:p w14:paraId="0081D6B5" w14:textId="77777777" w:rsidR="00210FE4" w:rsidRPr="00AB16B4" w:rsidRDefault="00210FE4" w:rsidP="00210FE4">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10168518" w14:textId="77777777" w:rsidR="00210FE4" w:rsidRPr="00AB16B4" w:rsidRDefault="00210FE4" w:rsidP="00210FE4">
            <w:pPr>
              <w:rPr>
                <w:sz w:val="18"/>
                <w:szCs w:val="18"/>
              </w:rPr>
            </w:pPr>
            <w:proofErr w:type="spellStart"/>
            <w:r w:rsidRPr="00AB16B4">
              <w:rPr>
                <w:sz w:val="18"/>
                <w:szCs w:val="18"/>
              </w:rPr>
              <w:t>Карашык</w:t>
            </w:r>
            <w:proofErr w:type="spellEnd"/>
            <w:r w:rsidRPr="00AB16B4">
              <w:rPr>
                <w:sz w:val="18"/>
                <w:szCs w:val="18"/>
              </w:rPr>
              <w:t xml:space="preserve"> (</w:t>
            </w:r>
            <w:proofErr w:type="spellStart"/>
            <w:r w:rsidRPr="00AB16B4">
              <w:rPr>
                <w:sz w:val="18"/>
                <w:szCs w:val="18"/>
              </w:rPr>
              <w:t>Хантагы</w:t>
            </w:r>
            <w:proofErr w:type="spellEnd"/>
            <w:r w:rsidRPr="00AB16B4">
              <w:rPr>
                <w:sz w:val="18"/>
                <w:szCs w:val="18"/>
              </w:rPr>
              <w:t xml:space="preserve">) - с. </w:t>
            </w:r>
            <w:proofErr w:type="spellStart"/>
            <w:r w:rsidRPr="00AB16B4">
              <w:rPr>
                <w:sz w:val="18"/>
                <w:szCs w:val="18"/>
              </w:rPr>
              <w:t>Хантагы</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4AFCAB0F" w14:textId="77777777" w:rsidR="00210FE4" w:rsidRPr="00AB16B4" w:rsidRDefault="00210FE4" w:rsidP="00210FE4">
            <w:pPr>
              <w:rPr>
                <w:sz w:val="18"/>
                <w:szCs w:val="18"/>
              </w:rPr>
            </w:pPr>
            <w:r w:rsidRPr="00AB16B4">
              <w:rPr>
                <w:sz w:val="18"/>
                <w:szCs w:val="18"/>
              </w:rPr>
              <w:t xml:space="preserve">р. </w:t>
            </w:r>
            <w:proofErr w:type="spellStart"/>
            <w:r w:rsidRPr="00AB16B4">
              <w:rPr>
                <w:sz w:val="18"/>
                <w:szCs w:val="18"/>
              </w:rPr>
              <w:t>Карашик</w:t>
            </w:r>
            <w:proofErr w:type="spellEnd"/>
            <w:r w:rsidRPr="00AB16B4">
              <w:rPr>
                <w:sz w:val="18"/>
                <w:szCs w:val="18"/>
              </w:rPr>
              <w:t xml:space="preserve"> (</w:t>
            </w:r>
            <w:proofErr w:type="spellStart"/>
            <w:r w:rsidRPr="00AB16B4">
              <w:rPr>
                <w:sz w:val="18"/>
                <w:szCs w:val="18"/>
              </w:rPr>
              <w:t>Кантаг-Карачик</w:t>
            </w:r>
            <w:proofErr w:type="spellEnd"/>
            <w:r w:rsidRPr="00AB16B4">
              <w:rPr>
                <w:sz w:val="18"/>
                <w:szCs w:val="18"/>
              </w:rPr>
              <w:t xml:space="preserve">) - в 3,2 км выше устья р. </w:t>
            </w:r>
            <w:proofErr w:type="spellStart"/>
            <w:r w:rsidRPr="00AB16B4">
              <w:rPr>
                <w:sz w:val="18"/>
                <w:szCs w:val="18"/>
              </w:rPr>
              <w:t>Биресек</w:t>
            </w:r>
            <w:proofErr w:type="spellEnd"/>
          </w:p>
        </w:tc>
        <w:tc>
          <w:tcPr>
            <w:tcW w:w="863" w:type="dxa"/>
            <w:tcBorders>
              <w:top w:val="nil"/>
              <w:left w:val="nil"/>
              <w:bottom w:val="single" w:sz="4" w:space="0" w:color="auto"/>
              <w:right w:val="single" w:sz="4" w:space="0" w:color="auto"/>
            </w:tcBorders>
            <w:shd w:val="clear" w:color="auto" w:fill="auto"/>
            <w:vAlign w:val="center"/>
            <w:hideMark/>
          </w:tcPr>
          <w:p w14:paraId="5A3B2C69" w14:textId="77777777" w:rsidR="00210FE4" w:rsidRPr="00AB16B4" w:rsidRDefault="00210FE4" w:rsidP="00210FE4">
            <w:pPr>
              <w:jc w:val="center"/>
              <w:rPr>
                <w:sz w:val="18"/>
                <w:szCs w:val="18"/>
              </w:rPr>
            </w:pPr>
            <w:r w:rsidRPr="00AB16B4">
              <w:rPr>
                <w:sz w:val="18"/>
                <w:szCs w:val="18"/>
              </w:rPr>
              <w:t>0,85</w:t>
            </w:r>
          </w:p>
        </w:tc>
        <w:tc>
          <w:tcPr>
            <w:tcW w:w="1276" w:type="dxa"/>
            <w:tcBorders>
              <w:top w:val="nil"/>
              <w:left w:val="nil"/>
              <w:bottom w:val="single" w:sz="4" w:space="0" w:color="auto"/>
              <w:right w:val="single" w:sz="4" w:space="0" w:color="auto"/>
            </w:tcBorders>
            <w:shd w:val="clear" w:color="auto" w:fill="auto"/>
            <w:noWrap/>
            <w:vAlign w:val="center"/>
            <w:hideMark/>
          </w:tcPr>
          <w:p w14:paraId="2B23A518" w14:textId="77777777" w:rsidR="00210FE4" w:rsidRPr="00AB16B4" w:rsidRDefault="00210FE4" w:rsidP="00210FE4">
            <w:pPr>
              <w:jc w:val="center"/>
              <w:rPr>
                <w:sz w:val="18"/>
                <w:szCs w:val="18"/>
              </w:rPr>
            </w:pPr>
            <w:r w:rsidRPr="00AB16B4">
              <w:rPr>
                <w:sz w:val="18"/>
                <w:szCs w:val="18"/>
              </w:rPr>
              <w:t>y = 2,011x + 0,383</w:t>
            </w:r>
          </w:p>
        </w:tc>
        <w:tc>
          <w:tcPr>
            <w:tcW w:w="1579" w:type="dxa"/>
            <w:tcBorders>
              <w:top w:val="nil"/>
              <w:left w:val="nil"/>
              <w:bottom w:val="single" w:sz="4" w:space="0" w:color="auto"/>
              <w:right w:val="single" w:sz="4" w:space="0" w:color="auto"/>
            </w:tcBorders>
            <w:shd w:val="clear" w:color="auto" w:fill="auto"/>
            <w:vAlign w:val="center"/>
            <w:hideMark/>
          </w:tcPr>
          <w:p w14:paraId="1181413E" w14:textId="77777777" w:rsidR="00210FE4" w:rsidRPr="00AB16B4" w:rsidRDefault="00210FE4" w:rsidP="00210FE4">
            <w:pPr>
              <w:jc w:val="center"/>
              <w:rPr>
                <w:sz w:val="18"/>
                <w:szCs w:val="18"/>
              </w:rPr>
            </w:pPr>
            <w:r w:rsidRPr="00AB16B4">
              <w:rPr>
                <w:sz w:val="18"/>
                <w:szCs w:val="18"/>
              </w:rPr>
              <w:t>1912-1936, 1938-1940, 1946, 1951-1953, 1956</w:t>
            </w:r>
          </w:p>
        </w:tc>
      </w:tr>
      <w:tr w:rsidR="003E16FD" w:rsidRPr="00AB16B4" w14:paraId="2F97C781" w14:textId="77777777" w:rsidTr="00716F96">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3A3D93A" w14:textId="77777777" w:rsidR="00210FE4" w:rsidRPr="00AB16B4" w:rsidRDefault="00210FE4" w:rsidP="00210FE4">
            <w:pPr>
              <w:jc w:val="center"/>
              <w:rPr>
                <w:sz w:val="18"/>
                <w:szCs w:val="18"/>
              </w:rPr>
            </w:pPr>
            <w:r w:rsidRPr="00AB16B4">
              <w:rPr>
                <w:sz w:val="18"/>
                <w:szCs w:val="18"/>
              </w:rPr>
              <w:t>202</w:t>
            </w:r>
          </w:p>
        </w:tc>
        <w:tc>
          <w:tcPr>
            <w:tcW w:w="931" w:type="dxa"/>
            <w:vMerge/>
            <w:tcBorders>
              <w:left w:val="single" w:sz="4" w:space="0" w:color="auto"/>
              <w:right w:val="single" w:sz="4" w:space="0" w:color="auto"/>
            </w:tcBorders>
            <w:shd w:val="clear" w:color="auto" w:fill="auto"/>
            <w:vAlign w:val="center"/>
            <w:hideMark/>
          </w:tcPr>
          <w:p w14:paraId="1FD16887" w14:textId="77777777" w:rsidR="00210FE4" w:rsidRPr="00AB16B4" w:rsidRDefault="00210FE4" w:rsidP="00210FE4">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3FA3D072" w14:textId="77777777" w:rsidR="00210FE4" w:rsidRPr="00AB16B4" w:rsidRDefault="00210FE4" w:rsidP="00210FE4">
            <w:pPr>
              <w:rPr>
                <w:sz w:val="18"/>
                <w:szCs w:val="18"/>
              </w:rPr>
            </w:pPr>
            <w:proofErr w:type="spellStart"/>
            <w:r w:rsidRPr="00AB16B4">
              <w:rPr>
                <w:sz w:val="18"/>
                <w:szCs w:val="18"/>
              </w:rPr>
              <w:t>Карашык</w:t>
            </w:r>
            <w:proofErr w:type="spellEnd"/>
            <w:r w:rsidRPr="00AB16B4">
              <w:rPr>
                <w:sz w:val="18"/>
                <w:szCs w:val="18"/>
              </w:rPr>
              <w:t xml:space="preserve"> (</w:t>
            </w:r>
            <w:proofErr w:type="spellStart"/>
            <w:r w:rsidRPr="00AB16B4">
              <w:rPr>
                <w:sz w:val="18"/>
                <w:szCs w:val="18"/>
              </w:rPr>
              <w:t>Хантагы</w:t>
            </w:r>
            <w:proofErr w:type="spellEnd"/>
            <w:r w:rsidRPr="00AB16B4">
              <w:rPr>
                <w:sz w:val="18"/>
                <w:szCs w:val="18"/>
              </w:rPr>
              <w:t xml:space="preserve">) - с. </w:t>
            </w:r>
            <w:proofErr w:type="spellStart"/>
            <w:r w:rsidRPr="00AB16B4">
              <w:rPr>
                <w:sz w:val="18"/>
                <w:szCs w:val="18"/>
              </w:rPr>
              <w:t>Уранкай</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0A80713F" w14:textId="77777777" w:rsidR="00210FE4" w:rsidRPr="00AB16B4" w:rsidRDefault="00210FE4" w:rsidP="00210FE4">
            <w:pPr>
              <w:rPr>
                <w:sz w:val="18"/>
                <w:szCs w:val="18"/>
              </w:rPr>
            </w:pPr>
            <w:proofErr w:type="spellStart"/>
            <w:r w:rsidRPr="00AB16B4">
              <w:rPr>
                <w:sz w:val="18"/>
                <w:szCs w:val="18"/>
              </w:rPr>
              <w:t>Карашык</w:t>
            </w:r>
            <w:proofErr w:type="spellEnd"/>
            <w:r w:rsidRPr="00AB16B4">
              <w:rPr>
                <w:sz w:val="18"/>
                <w:szCs w:val="18"/>
              </w:rPr>
              <w:t xml:space="preserve"> (</w:t>
            </w:r>
            <w:proofErr w:type="spellStart"/>
            <w:r w:rsidRPr="00AB16B4">
              <w:rPr>
                <w:sz w:val="18"/>
                <w:szCs w:val="18"/>
              </w:rPr>
              <w:t>Хантагы</w:t>
            </w:r>
            <w:proofErr w:type="spellEnd"/>
            <w:r w:rsidRPr="00AB16B4">
              <w:rPr>
                <w:sz w:val="18"/>
                <w:szCs w:val="18"/>
              </w:rPr>
              <w:t xml:space="preserve">) - с. </w:t>
            </w:r>
            <w:proofErr w:type="spellStart"/>
            <w:r w:rsidRPr="00AB16B4">
              <w:rPr>
                <w:sz w:val="18"/>
                <w:szCs w:val="18"/>
              </w:rPr>
              <w:t>Хантагы</w:t>
            </w:r>
            <w:proofErr w:type="spellEnd"/>
          </w:p>
        </w:tc>
        <w:tc>
          <w:tcPr>
            <w:tcW w:w="863" w:type="dxa"/>
            <w:tcBorders>
              <w:top w:val="nil"/>
              <w:left w:val="nil"/>
              <w:bottom w:val="single" w:sz="4" w:space="0" w:color="auto"/>
              <w:right w:val="single" w:sz="4" w:space="0" w:color="auto"/>
            </w:tcBorders>
            <w:shd w:val="clear" w:color="auto" w:fill="auto"/>
            <w:vAlign w:val="center"/>
            <w:hideMark/>
          </w:tcPr>
          <w:p w14:paraId="7C852A77" w14:textId="77777777" w:rsidR="00210FE4" w:rsidRPr="00AB16B4" w:rsidRDefault="00210FE4" w:rsidP="00210FE4">
            <w:pPr>
              <w:jc w:val="center"/>
              <w:rPr>
                <w:sz w:val="18"/>
                <w:szCs w:val="18"/>
              </w:rPr>
            </w:pPr>
            <w:r w:rsidRPr="00AB16B4">
              <w:rPr>
                <w:sz w:val="18"/>
                <w:szCs w:val="18"/>
              </w:rPr>
              <w:t>0,88</w:t>
            </w:r>
          </w:p>
        </w:tc>
        <w:tc>
          <w:tcPr>
            <w:tcW w:w="1276" w:type="dxa"/>
            <w:tcBorders>
              <w:top w:val="nil"/>
              <w:left w:val="nil"/>
              <w:bottom w:val="single" w:sz="4" w:space="0" w:color="auto"/>
              <w:right w:val="single" w:sz="4" w:space="0" w:color="auto"/>
            </w:tcBorders>
            <w:shd w:val="clear" w:color="auto" w:fill="auto"/>
            <w:noWrap/>
            <w:vAlign w:val="center"/>
            <w:hideMark/>
          </w:tcPr>
          <w:p w14:paraId="1BBB1A5C" w14:textId="77777777" w:rsidR="00210FE4" w:rsidRPr="00AB16B4" w:rsidRDefault="00210FE4" w:rsidP="00210FE4">
            <w:pPr>
              <w:rPr>
                <w:sz w:val="18"/>
                <w:szCs w:val="18"/>
              </w:rPr>
            </w:pPr>
            <w:r w:rsidRPr="00AB16B4">
              <w:rPr>
                <w:sz w:val="18"/>
                <w:szCs w:val="18"/>
              </w:rPr>
              <w:t>y = 1,270x + 1,124</w:t>
            </w:r>
          </w:p>
        </w:tc>
        <w:tc>
          <w:tcPr>
            <w:tcW w:w="1579" w:type="dxa"/>
            <w:tcBorders>
              <w:top w:val="nil"/>
              <w:left w:val="nil"/>
              <w:bottom w:val="single" w:sz="4" w:space="0" w:color="auto"/>
              <w:right w:val="single" w:sz="4" w:space="0" w:color="auto"/>
            </w:tcBorders>
            <w:shd w:val="clear" w:color="auto" w:fill="auto"/>
            <w:vAlign w:val="center"/>
            <w:hideMark/>
          </w:tcPr>
          <w:p w14:paraId="73EEEA19" w14:textId="77777777" w:rsidR="00210FE4" w:rsidRPr="00AB16B4" w:rsidRDefault="00210FE4" w:rsidP="00210FE4">
            <w:pPr>
              <w:jc w:val="center"/>
              <w:rPr>
                <w:sz w:val="18"/>
                <w:szCs w:val="18"/>
              </w:rPr>
            </w:pPr>
            <w:r w:rsidRPr="00AB16B4">
              <w:rPr>
                <w:sz w:val="18"/>
                <w:szCs w:val="18"/>
              </w:rPr>
              <w:t>1912-1935, 1938, 1942-1947, 1994-2019</w:t>
            </w:r>
          </w:p>
        </w:tc>
      </w:tr>
      <w:tr w:rsidR="003E16FD" w:rsidRPr="00AB16B4" w14:paraId="0494EC9F" w14:textId="77777777" w:rsidTr="00716F96">
        <w:trPr>
          <w:trHeight w:val="2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CD749B" w14:textId="77777777" w:rsidR="00210FE4" w:rsidRPr="00AB16B4" w:rsidRDefault="00210FE4" w:rsidP="00210FE4">
            <w:pPr>
              <w:jc w:val="center"/>
              <w:rPr>
                <w:sz w:val="18"/>
                <w:szCs w:val="18"/>
              </w:rPr>
            </w:pPr>
            <w:r w:rsidRPr="00AB16B4">
              <w:rPr>
                <w:sz w:val="18"/>
                <w:szCs w:val="18"/>
              </w:rPr>
              <w:t>214</w:t>
            </w:r>
          </w:p>
        </w:tc>
        <w:tc>
          <w:tcPr>
            <w:tcW w:w="931" w:type="dxa"/>
            <w:vMerge/>
            <w:tcBorders>
              <w:left w:val="single" w:sz="4" w:space="0" w:color="auto"/>
              <w:right w:val="single" w:sz="4" w:space="0" w:color="auto"/>
            </w:tcBorders>
            <w:shd w:val="clear" w:color="auto" w:fill="auto"/>
            <w:vAlign w:val="center"/>
            <w:hideMark/>
          </w:tcPr>
          <w:p w14:paraId="20FF48DC" w14:textId="77777777" w:rsidR="00210FE4" w:rsidRPr="00AB16B4" w:rsidRDefault="00210FE4" w:rsidP="00210FE4">
            <w:pPr>
              <w:rPr>
                <w:sz w:val="18"/>
                <w:szCs w:val="18"/>
              </w:rPr>
            </w:pPr>
          </w:p>
        </w:tc>
        <w:tc>
          <w:tcPr>
            <w:tcW w:w="2192" w:type="dxa"/>
            <w:vMerge w:val="restart"/>
            <w:tcBorders>
              <w:top w:val="nil"/>
              <w:left w:val="single" w:sz="4" w:space="0" w:color="auto"/>
              <w:bottom w:val="single" w:sz="4" w:space="0" w:color="auto"/>
              <w:right w:val="single" w:sz="4" w:space="0" w:color="auto"/>
            </w:tcBorders>
            <w:shd w:val="clear" w:color="auto" w:fill="auto"/>
            <w:vAlign w:val="center"/>
            <w:hideMark/>
          </w:tcPr>
          <w:p w14:paraId="7C9ADEC9" w14:textId="77777777" w:rsidR="00210FE4" w:rsidRPr="00AB16B4" w:rsidRDefault="00210FE4" w:rsidP="00210FE4">
            <w:pPr>
              <w:rPr>
                <w:sz w:val="18"/>
                <w:szCs w:val="18"/>
              </w:rPr>
            </w:pPr>
            <w:proofErr w:type="spellStart"/>
            <w:r w:rsidRPr="00AB16B4">
              <w:rPr>
                <w:sz w:val="18"/>
                <w:szCs w:val="18"/>
              </w:rPr>
              <w:t>Баялдыр</w:t>
            </w:r>
            <w:proofErr w:type="spellEnd"/>
            <w:r w:rsidRPr="00AB16B4">
              <w:rPr>
                <w:sz w:val="18"/>
                <w:szCs w:val="18"/>
              </w:rPr>
              <w:t xml:space="preserve"> - с. </w:t>
            </w:r>
            <w:proofErr w:type="spellStart"/>
            <w:r w:rsidRPr="00AB16B4">
              <w:rPr>
                <w:sz w:val="18"/>
                <w:szCs w:val="18"/>
              </w:rPr>
              <w:t>Баялдыр</w:t>
            </w:r>
            <w:proofErr w:type="spellEnd"/>
            <w:r w:rsidRPr="00AB16B4">
              <w:rPr>
                <w:sz w:val="18"/>
                <w:szCs w:val="18"/>
              </w:rPr>
              <w:t xml:space="preserve">, в 2 км ниже устья р. </w:t>
            </w:r>
            <w:proofErr w:type="spellStart"/>
            <w:r w:rsidRPr="00AB16B4">
              <w:rPr>
                <w:sz w:val="18"/>
                <w:szCs w:val="18"/>
              </w:rPr>
              <w:t>Балаозен</w:t>
            </w:r>
            <w:proofErr w:type="spellEnd"/>
            <w:r w:rsidRPr="00AB16B4">
              <w:rPr>
                <w:sz w:val="18"/>
                <w:szCs w:val="18"/>
              </w:rPr>
              <w:t xml:space="preserve"> №26</w:t>
            </w:r>
          </w:p>
        </w:tc>
        <w:tc>
          <w:tcPr>
            <w:tcW w:w="1980" w:type="dxa"/>
            <w:tcBorders>
              <w:top w:val="nil"/>
              <w:left w:val="nil"/>
              <w:bottom w:val="single" w:sz="4" w:space="0" w:color="auto"/>
              <w:right w:val="single" w:sz="4" w:space="0" w:color="auto"/>
            </w:tcBorders>
            <w:shd w:val="clear" w:color="auto" w:fill="auto"/>
            <w:vAlign w:val="center"/>
            <w:hideMark/>
          </w:tcPr>
          <w:p w14:paraId="5C61AE11" w14:textId="77777777" w:rsidR="00210FE4" w:rsidRPr="00AB16B4" w:rsidRDefault="00210FE4" w:rsidP="00210FE4">
            <w:pPr>
              <w:rPr>
                <w:sz w:val="18"/>
                <w:szCs w:val="18"/>
              </w:rPr>
            </w:pPr>
            <w:r w:rsidRPr="00AB16B4">
              <w:rPr>
                <w:sz w:val="18"/>
                <w:szCs w:val="18"/>
              </w:rPr>
              <w:t xml:space="preserve">р. </w:t>
            </w:r>
            <w:proofErr w:type="spellStart"/>
            <w:r w:rsidRPr="00AB16B4">
              <w:rPr>
                <w:sz w:val="18"/>
                <w:szCs w:val="18"/>
              </w:rPr>
              <w:t>Карашик</w:t>
            </w:r>
            <w:proofErr w:type="spellEnd"/>
            <w:r w:rsidRPr="00AB16B4">
              <w:rPr>
                <w:sz w:val="18"/>
                <w:szCs w:val="18"/>
              </w:rPr>
              <w:t xml:space="preserve"> (</w:t>
            </w:r>
            <w:proofErr w:type="spellStart"/>
            <w:r w:rsidRPr="00AB16B4">
              <w:rPr>
                <w:sz w:val="18"/>
                <w:szCs w:val="18"/>
              </w:rPr>
              <w:t>Кантаг-Карачик</w:t>
            </w:r>
            <w:proofErr w:type="spellEnd"/>
            <w:r w:rsidRPr="00AB16B4">
              <w:rPr>
                <w:sz w:val="18"/>
                <w:szCs w:val="18"/>
              </w:rPr>
              <w:t xml:space="preserve">) - с. </w:t>
            </w:r>
            <w:proofErr w:type="spellStart"/>
            <w:r w:rsidRPr="00AB16B4">
              <w:rPr>
                <w:sz w:val="18"/>
                <w:szCs w:val="18"/>
              </w:rPr>
              <w:t>Урангай</w:t>
            </w:r>
            <w:proofErr w:type="spellEnd"/>
          </w:p>
        </w:tc>
        <w:tc>
          <w:tcPr>
            <w:tcW w:w="863" w:type="dxa"/>
            <w:tcBorders>
              <w:top w:val="nil"/>
              <w:left w:val="nil"/>
              <w:bottom w:val="single" w:sz="4" w:space="0" w:color="auto"/>
              <w:right w:val="single" w:sz="4" w:space="0" w:color="auto"/>
            </w:tcBorders>
            <w:shd w:val="clear" w:color="auto" w:fill="auto"/>
            <w:vAlign w:val="center"/>
            <w:hideMark/>
          </w:tcPr>
          <w:p w14:paraId="2A5FB57E" w14:textId="77777777" w:rsidR="00210FE4" w:rsidRPr="00AB16B4" w:rsidRDefault="00210FE4" w:rsidP="00210FE4">
            <w:pPr>
              <w:jc w:val="center"/>
              <w:rPr>
                <w:sz w:val="18"/>
                <w:szCs w:val="18"/>
              </w:rPr>
            </w:pPr>
            <w:r w:rsidRPr="00AB16B4">
              <w:rPr>
                <w:sz w:val="18"/>
                <w:szCs w:val="18"/>
              </w:rPr>
              <w:t>0,89</w:t>
            </w:r>
          </w:p>
        </w:tc>
        <w:tc>
          <w:tcPr>
            <w:tcW w:w="1276" w:type="dxa"/>
            <w:tcBorders>
              <w:top w:val="nil"/>
              <w:left w:val="nil"/>
              <w:bottom w:val="single" w:sz="4" w:space="0" w:color="auto"/>
              <w:right w:val="single" w:sz="4" w:space="0" w:color="auto"/>
            </w:tcBorders>
            <w:shd w:val="clear" w:color="auto" w:fill="auto"/>
            <w:noWrap/>
            <w:vAlign w:val="center"/>
            <w:hideMark/>
          </w:tcPr>
          <w:p w14:paraId="34C26B28" w14:textId="77777777" w:rsidR="00210FE4" w:rsidRPr="00AB16B4" w:rsidRDefault="00210FE4" w:rsidP="00210FE4">
            <w:pPr>
              <w:jc w:val="center"/>
              <w:rPr>
                <w:sz w:val="18"/>
                <w:szCs w:val="18"/>
              </w:rPr>
            </w:pPr>
            <w:r w:rsidRPr="00AB16B4">
              <w:rPr>
                <w:sz w:val="18"/>
                <w:szCs w:val="18"/>
              </w:rPr>
              <w:t>y = 0,457x + 0,196</w:t>
            </w:r>
          </w:p>
        </w:tc>
        <w:tc>
          <w:tcPr>
            <w:tcW w:w="1579" w:type="dxa"/>
            <w:tcBorders>
              <w:top w:val="nil"/>
              <w:left w:val="nil"/>
              <w:bottom w:val="single" w:sz="4" w:space="0" w:color="auto"/>
              <w:right w:val="single" w:sz="4" w:space="0" w:color="auto"/>
            </w:tcBorders>
            <w:shd w:val="clear" w:color="auto" w:fill="auto"/>
            <w:vAlign w:val="center"/>
            <w:hideMark/>
          </w:tcPr>
          <w:p w14:paraId="2195A2D8" w14:textId="77777777" w:rsidR="00210FE4" w:rsidRPr="00AB16B4" w:rsidRDefault="00210FE4" w:rsidP="00210FE4">
            <w:pPr>
              <w:jc w:val="center"/>
              <w:rPr>
                <w:sz w:val="18"/>
                <w:szCs w:val="18"/>
              </w:rPr>
            </w:pPr>
            <w:r w:rsidRPr="00AB16B4">
              <w:rPr>
                <w:sz w:val="18"/>
                <w:szCs w:val="18"/>
              </w:rPr>
              <w:t>1912-1951, 1953, 1955-1958</w:t>
            </w:r>
          </w:p>
        </w:tc>
      </w:tr>
      <w:tr w:rsidR="003E16FD" w:rsidRPr="00AB16B4" w14:paraId="272D6BCD" w14:textId="77777777" w:rsidTr="00716F96">
        <w:trPr>
          <w:trHeight w:val="20"/>
        </w:trPr>
        <w:tc>
          <w:tcPr>
            <w:tcW w:w="704" w:type="dxa"/>
            <w:vMerge/>
            <w:tcBorders>
              <w:top w:val="nil"/>
              <w:left w:val="single" w:sz="4" w:space="0" w:color="auto"/>
              <w:bottom w:val="single" w:sz="4" w:space="0" w:color="auto"/>
              <w:right w:val="single" w:sz="4" w:space="0" w:color="auto"/>
            </w:tcBorders>
            <w:vAlign w:val="center"/>
            <w:hideMark/>
          </w:tcPr>
          <w:p w14:paraId="6046536C" w14:textId="77777777" w:rsidR="00210FE4" w:rsidRPr="00AB16B4" w:rsidRDefault="00210FE4" w:rsidP="00210FE4">
            <w:pPr>
              <w:rPr>
                <w:sz w:val="18"/>
                <w:szCs w:val="18"/>
              </w:rPr>
            </w:pPr>
          </w:p>
        </w:tc>
        <w:tc>
          <w:tcPr>
            <w:tcW w:w="931" w:type="dxa"/>
            <w:vMerge/>
            <w:tcBorders>
              <w:left w:val="single" w:sz="4" w:space="0" w:color="auto"/>
              <w:right w:val="single" w:sz="4" w:space="0" w:color="auto"/>
            </w:tcBorders>
            <w:shd w:val="clear" w:color="auto" w:fill="auto"/>
            <w:vAlign w:val="center"/>
            <w:hideMark/>
          </w:tcPr>
          <w:p w14:paraId="04FB30E7" w14:textId="77777777" w:rsidR="00210FE4" w:rsidRPr="00AB16B4" w:rsidRDefault="00210FE4" w:rsidP="00210FE4">
            <w:pPr>
              <w:rPr>
                <w:sz w:val="18"/>
                <w:szCs w:val="18"/>
              </w:rPr>
            </w:pPr>
          </w:p>
        </w:tc>
        <w:tc>
          <w:tcPr>
            <w:tcW w:w="2192" w:type="dxa"/>
            <w:vMerge/>
            <w:tcBorders>
              <w:top w:val="nil"/>
              <w:left w:val="single" w:sz="4" w:space="0" w:color="auto"/>
              <w:bottom w:val="single" w:sz="4" w:space="0" w:color="auto"/>
              <w:right w:val="single" w:sz="4" w:space="0" w:color="auto"/>
            </w:tcBorders>
            <w:vAlign w:val="center"/>
            <w:hideMark/>
          </w:tcPr>
          <w:p w14:paraId="338FB927" w14:textId="77777777" w:rsidR="00210FE4" w:rsidRPr="00AB16B4" w:rsidRDefault="00210FE4" w:rsidP="00210FE4">
            <w:pPr>
              <w:rPr>
                <w:sz w:val="18"/>
                <w:szCs w:val="18"/>
              </w:rPr>
            </w:pPr>
          </w:p>
        </w:tc>
        <w:tc>
          <w:tcPr>
            <w:tcW w:w="1980" w:type="dxa"/>
            <w:tcBorders>
              <w:top w:val="nil"/>
              <w:left w:val="nil"/>
              <w:bottom w:val="single" w:sz="4" w:space="0" w:color="auto"/>
              <w:right w:val="single" w:sz="4" w:space="0" w:color="auto"/>
            </w:tcBorders>
            <w:shd w:val="clear" w:color="auto" w:fill="auto"/>
            <w:vAlign w:val="center"/>
            <w:hideMark/>
          </w:tcPr>
          <w:p w14:paraId="2BBEDF97" w14:textId="77777777" w:rsidR="00210FE4" w:rsidRPr="00AB16B4" w:rsidRDefault="00210FE4" w:rsidP="00210FE4">
            <w:pPr>
              <w:rPr>
                <w:sz w:val="18"/>
                <w:szCs w:val="18"/>
              </w:rPr>
            </w:pPr>
            <w:proofErr w:type="spellStart"/>
            <w:r w:rsidRPr="00AB16B4">
              <w:rPr>
                <w:sz w:val="18"/>
                <w:szCs w:val="18"/>
              </w:rPr>
              <w:t>Карашык</w:t>
            </w:r>
            <w:proofErr w:type="spellEnd"/>
            <w:r w:rsidRPr="00AB16B4">
              <w:rPr>
                <w:sz w:val="18"/>
                <w:szCs w:val="18"/>
              </w:rPr>
              <w:t xml:space="preserve"> (</w:t>
            </w:r>
            <w:proofErr w:type="spellStart"/>
            <w:r w:rsidRPr="00AB16B4">
              <w:rPr>
                <w:sz w:val="18"/>
                <w:szCs w:val="18"/>
              </w:rPr>
              <w:t>Хантагы</w:t>
            </w:r>
            <w:proofErr w:type="spellEnd"/>
            <w:r w:rsidRPr="00AB16B4">
              <w:rPr>
                <w:sz w:val="18"/>
                <w:szCs w:val="18"/>
              </w:rPr>
              <w:t xml:space="preserve">) - с. </w:t>
            </w:r>
            <w:proofErr w:type="spellStart"/>
            <w:r w:rsidRPr="00AB16B4">
              <w:rPr>
                <w:sz w:val="18"/>
                <w:szCs w:val="18"/>
              </w:rPr>
              <w:t>Хантагы</w:t>
            </w:r>
            <w:proofErr w:type="spellEnd"/>
          </w:p>
        </w:tc>
        <w:tc>
          <w:tcPr>
            <w:tcW w:w="863" w:type="dxa"/>
            <w:tcBorders>
              <w:top w:val="nil"/>
              <w:left w:val="nil"/>
              <w:bottom w:val="single" w:sz="4" w:space="0" w:color="auto"/>
              <w:right w:val="single" w:sz="4" w:space="0" w:color="auto"/>
            </w:tcBorders>
            <w:shd w:val="clear" w:color="auto" w:fill="auto"/>
            <w:vAlign w:val="center"/>
            <w:hideMark/>
          </w:tcPr>
          <w:p w14:paraId="54947633" w14:textId="77777777" w:rsidR="00210FE4" w:rsidRPr="00AB16B4" w:rsidRDefault="00210FE4" w:rsidP="00210FE4">
            <w:pPr>
              <w:jc w:val="center"/>
              <w:rPr>
                <w:sz w:val="18"/>
                <w:szCs w:val="18"/>
              </w:rPr>
            </w:pPr>
            <w:r w:rsidRPr="00AB16B4">
              <w:rPr>
                <w:sz w:val="18"/>
                <w:szCs w:val="18"/>
              </w:rPr>
              <w:t>0,96</w:t>
            </w:r>
          </w:p>
        </w:tc>
        <w:tc>
          <w:tcPr>
            <w:tcW w:w="1276" w:type="dxa"/>
            <w:tcBorders>
              <w:top w:val="nil"/>
              <w:left w:val="nil"/>
              <w:bottom w:val="single" w:sz="4" w:space="0" w:color="auto"/>
              <w:right w:val="single" w:sz="4" w:space="0" w:color="auto"/>
            </w:tcBorders>
            <w:shd w:val="clear" w:color="auto" w:fill="auto"/>
            <w:noWrap/>
            <w:vAlign w:val="center"/>
            <w:hideMark/>
          </w:tcPr>
          <w:p w14:paraId="5E877444" w14:textId="77777777" w:rsidR="00210FE4" w:rsidRPr="00AB16B4" w:rsidRDefault="00210FE4" w:rsidP="00210FE4">
            <w:pPr>
              <w:jc w:val="center"/>
              <w:rPr>
                <w:sz w:val="18"/>
                <w:szCs w:val="18"/>
              </w:rPr>
            </w:pPr>
            <w:r w:rsidRPr="00AB16B4">
              <w:rPr>
                <w:sz w:val="18"/>
                <w:szCs w:val="18"/>
              </w:rPr>
              <w:t>y = 0,643x + 0,792</w:t>
            </w:r>
          </w:p>
        </w:tc>
        <w:tc>
          <w:tcPr>
            <w:tcW w:w="1579" w:type="dxa"/>
            <w:tcBorders>
              <w:top w:val="nil"/>
              <w:left w:val="nil"/>
              <w:bottom w:val="single" w:sz="4" w:space="0" w:color="auto"/>
              <w:right w:val="single" w:sz="4" w:space="0" w:color="auto"/>
            </w:tcBorders>
            <w:shd w:val="clear" w:color="auto" w:fill="auto"/>
            <w:vAlign w:val="center"/>
            <w:hideMark/>
          </w:tcPr>
          <w:p w14:paraId="0D844A92" w14:textId="77777777" w:rsidR="00210FE4" w:rsidRPr="00AB16B4" w:rsidRDefault="00210FE4" w:rsidP="00210FE4">
            <w:pPr>
              <w:jc w:val="center"/>
              <w:rPr>
                <w:sz w:val="18"/>
                <w:szCs w:val="18"/>
              </w:rPr>
            </w:pPr>
            <w:r w:rsidRPr="00AB16B4">
              <w:rPr>
                <w:sz w:val="18"/>
                <w:szCs w:val="18"/>
              </w:rPr>
              <w:t>1962, 1966, 1971-2019</w:t>
            </w:r>
          </w:p>
        </w:tc>
      </w:tr>
      <w:tr w:rsidR="003E16FD" w:rsidRPr="00AB16B4" w14:paraId="01A1506E" w14:textId="77777777" w:rsidTr="00716F96">
        <w:trPr>
          <w:trHeight w:val="2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8D6A1F" w14:textId="77777777" w:rsidR="00210FE4" w:rsidRPr="00AB16B4" w:rsidRDefault="00210FE4" w:rsidP="00210FE4">
            <w:pPr>
              <w:jc w:val="center"/>
              <w:rPr>
                <w:sz w:val="18"/>
                <w:szCs w:val="18"/>
              </w:rPr>
            </w:pPr>
            <w:r w:rsidRPr="00AB16B4">
              <w:rPr>
                <w:sz w:val="18"/>
                <w:szCs w:val="18"/>
              </w:rPr>
              <w:t>216</w:t>
            </w:r>
          </w:p>
        </w:tc>
        <w:tc>
          <w:tcPr>
            <w:tcW w:w="931" w:type="dxa"/>
            <w:vMerge/>
            <w:tcBorders>
              <w:left w:val="single" w:sz="4" w:space="0" w:color="auto"/>
              <w:right w:val="single" w:sz="4" w:space="0" w:color="auto"/>
            </w:tcBorders>
            <w:shd w:val="clear" w:color="auto" w:fill="auto"/>
            <w:vAlign w:val="center"/>
            <w:hideMark/>
          </w:tcPr>
          <w:p w14:paraId="102CE827" w14:textId="77777777" w:rsidR="00210FE4" w:rsidRPr="00AB16B4" w:rsidRDefault="00210FE4" w:rsidP="00210FE4">
            <w:pPr>
              <w:rPr>
                <w:sz w:val="18"/>
                <w:szCs w:val="18"/>
              </w:rPr>
            </w:pPr>
          </w:p>
        </w:tc>
        <w:tc>
          <w:tcPr>
            <w:tcW w:w="2192" w:type="dxa"/>
            <w:vMerge w:val="restart"/>
            <w:tcBorders>
              <w:top w:val="nil"/>
              <w:left w:val="single" w:sz="4" w:space="0" w:color="auto"/>
              <w:bottom w:val="single" w:sz="4" w:space="0" w:color="auto"/>
              <w:right w:val="single" w:sz="4" w:space="0" w:color="auto"/>
            </w:tcBorders>
            <w:shd w:val="clear" w:color="auto" w:fill="auto"/>
            <w:vAlign w:val="center"/>
            <w:hideMark/>
          </w:tcPr>
          <w:p w14:paraId="25D2DF2F" w14:textId="77777777" w:rsidR="00210FE4" w:rsidRPr="00AB16B4" w:rsidRDefault="00210FE4" w:rsidP="00210FE4">
            <w:pPr>
              <w:jc w:val="both"/>
              <w:rPr>
                <w:sz w:val="18"/>
                <w:szCs w:val="18"/>
              </w:rPr>
            </w:pPr>
            <w:proofErr w:type="spellStart"/>
            <w:r w:rsidRPr="00AB16B4">
              <w:rPr>
                <w:sz w:val="18"/>
                <w:szCs w:val="18"/>
              </w:rPr>
              <w:t>Баялдыр</w:t>
            </w:r>
            <w:proofErr w:type="spellEnd"/>
            <w:r w:rsidRPr="00AB16B4">
              <w:rPr>
                <w:sz w:val="18"/>
                <w:szCs w:val="18"/>
              </w:rPr>
              <w:t xml:space="preserve"> - с. </w:t>
            </w:r>
            <w:proofErr w:type="spellStart"/>
            <w:r w:rsidRPr="00AB16B4">
              <w:rPr>
                <w:sz w:val="18"/>
                <w:szCs w:val="18"/>
              </w:rPr>
              <w:t>Баялдыр</w:t>
            </w:r>
            <w:proofErr w:type="spellEnd"/>
            <w:r w:rsidRPr="00AB16B4">
              <w:rPr>
                <w:sz w:val="18"/>
                <w:szCs w:val="18"/>
              </w:rPr>
              <w:t xml:space="preserve"> №11</w:t>
            </w:r>
          </w:p>
        </w:tc>
        <w:tc>
          <w:tcPr>
            <w:tcW w:w="1980" w:type="dxa"/>
            <w:tcBorders>
              <w:top w:val="nil"/>
              <w:left w:val="nil"/>
              <w:bottom w:val="single" w:sz="4" w:space="0" w:color="auto"/>
              <w:right w:val="single" w:sz="4" w:space="0" w:color="auto"/>
            </w:tcBorders>
            <w:shd w:val="clear" w:color="auto" w:fill="auto"/>
            <w:vAlign w:val="center"/>
            <w:hideMark/>
          </w:tcPr>
          <w:p w14:paraId="25C8DEB3" w14:textId="77777777" w:rsidR="00210FE4" w:rsidRPr="00AB16B4" w:rsidRDefault="00210FE4" w:rsidP="00210FE4">
            <w:pPr>
              <w:rPr>
                <w:sz w:val="18"/>
                <w:szCs w:val="18"/>
              </w:rPr>
            </w:pPr>
            <w:r w:rsidRPr="00AB16B4">
              <w:rPr>
                <w:sz w:val="18"/>
                <w:szCs w:val="18"/>
              </w:rPr>
              <w:t xml:space="preserve">р. </w:t>
            </w:r>
            <w:proofErr w:type="spellStart"/>
            <w:r w:rsidRPr="00AB16B4">
              <w:rPr>
                <w:sz w:val="18"/>
                <w:szCs w:val="18"/>
              </w:rPr>
              <w:t>Баялдыр</w:t>
            </w:r>
            <w:proofErr w:type="spellEnd"/>
            <w:r w:rsidRPr="00AB16B4">
              <w:rPr>
                <w:sz w:val="18"/>
                <w:szCs w:val="18"/>
              </w:rPr>
              <w:t xml:space="preserve"> - пос. </w:t>
            </w:r>
            <w:proofErr w:type="spellStart"/>
            <w:r w:rsidRPr="00AB16B4">
              <w:rPr>
                <w:sz w:val="18"/>
                <w:szCs w:val="18"/>
              </w:rPr>
              <w:t>Баялдыр</w:t>
            </w:r>
            <w:proofErr w:type="spellEnd"/>
            <w:r w:rsidRPr="00AB16B4">
              <w:rPr>
                <w:sz w:val="18"/>
                <w:szCs w:val="18"/>
              </w:rPr>
              <w:t xml:space="preserve"> в 2 км ниже устья р. </w:t>
            </w:r>
            <w:proofErr w:type="spellStart"/>
            <w:r w:rsidRPr="00AB16B4">
              <w:rPr>
                <w:sz w:val="18"/>
                <w:szCs w:val="18"/>
              </w:rPr>
              <w:t>Балаузень</w:t>
            </w:r>
            <w:proofErr w:type="spellEnd"/>
            <w:r w:rsidRPr="00AB16B4">
              <w:rPr>
                <w:sz w:val="18"/>
                <w:szCs w:val="18"/>
              </w:rPr>
              <w:t xml:space="preserve"> №26</w:t>
            </w:r>
          </w:p>
        </w:tc>
        <w:tc>
          <w:tcPr>
            <w:tcW w:w="863" w:type="dxa"/>
            <w:tcBorders>
              <w:top w:val="nil"/>
              <w:left w:val="nil"/>
              <w:bottom w:val="single" w:sz="4" w:space="0" w:color="auto"/>
              <w:right w:val="single" w:sz="4" w:space="0" w:color="auto"/>
            </w:tcBorders>
            <w:shd w:val="clear" w:color="auto" w:fill="auto"/>
            <w:noWrap/>
            <w:vAlign w:val="center"/>
            <w:hideMark/>
          </w:tcPr>
          <w:p w14:paraId="26143D97" w14:textId="77777777" w:rsidR="00210FE4" w:rsidRPr="00AB16B4" w:rsidRDefault="00210FE4" w:rsidP="00210FE4">
            <w:pPr>
              <w:jc w:val="center"/>
              <w:rPr>
                <w:sz w:val="18"/>
                <w:szCs w:val="18"/>
              </w:rPr>
            </w:pPr>
            <w:r w:rsidRPr="00AB16B4">
              <w:rPr>
                <w:sz w:val="18"/>
                <w:szCs w:val="18"/>
              </w:rPr>
              <w:t>0,95</w:t>
            </w:r>
          </w:p>
        </w:tc>
        <w:tc>
          <w:tcPr>
            <w:tcW w:w="1276" w:type="dxa"/>
            <w:tcBorders>
              <w:top w:val="nil"/>
              <w:left w:val="nil"/>
              <w:bottom w:val="single" w:sz="4" w:space="0" w:color="auto"/>
              <w:right w:val="single" w:sz="4" w:space="0" w:color="auto"/>
            </w:tcBorders>
            <w:shd w:val="clear" w:color="auto" w:fill="auto"/>
            <w:noWrap/>
            <w:vAlign w:val="center"/>
            <w:hideMark/>
          </w:tcPr>
          <w:p w14:paraId="718B850C" w14:textId="77777777" w:rsidR="00210FE4" w:rsidRPr="00AB16B4" w:rsidRDefault="00210FE4" w:rsidP="00210FE4">
            <w:pPr>
              <w:jc w:val="center"/>
              <w:rPr>
                <w:sz w:val="18"/>
                <w:szCs w:val="18"/>
              </w:rPr>
            </w:pPr>
            <w:r w:rsidRPr="00AB16B4">
              <w:rPr>
                <w:sz w:val="18"/>
                <w:szCs w:val="18"/>
              </w:rPr>
              <w:t>y = 1,331x - 0,458</w:t>
            </w:r>
          </w:p>
        </w:tc>
        <w:tc>
          <w:tcPr>
            <w:tcW w:w="1579" w:type="dxa"/>
            <w:tcBorders>
              <w:top w:val="nil"/>
              <w:left w:val="nil"/>
              <w:bottom w:val="single" w:sz="4" w:space="0" w:color="auto"/>
              <w:right w:val="single" w:sz="4" w:space="0" w:color="auto"/>
            </w:tcBorders>
            <w:shd w:val="clear" w:color="auto" w:fill="auto"/>
            <w:noWrap/>
            <w:vAlign w:val="center"/>
            <w:hideMark/>
          </w:tcPr>
          <w:p w14:paraId="107C0A3C" w14:textId="77777777" w:rsidR="00210FE4" w:rsidRPr="00AB16B4" w:rsidRDefault="00210FE4" w:rsidP="00210FE4">
            <w:pPr>
              <w:jc w:val="center"/>
              <w:rPr>
                <w:sz w:val="18"/>
                <w:szCs w:val="18"/>
              </w:rPr>
            </w:pPr>
            <w:r w:rsidRPr="00AB16B4">
              <w:rPr>
                <w:sz w:val="18"/>
                <w:szCs w:val="18"/>
              </w:rPr>
              <w:t>1912-1949, 1955, 1958</w:t>
            </w:r>
          </w:p>
        </w:tc>
      </w:tr>
      <w:tr w:rsidR="003E16FD" w:rsidRPr="00AB16B4" w14:paraId="3696337A" w14:textId="77777777" w:rsidTr="00716F96">
        <w:trPr>
          <w:trHeight w:val="20"/>
        </w:trPr>
        <w:tc>
          <w:tcPr>
            <w:tcW w:w="704" w:type="dxa"/>
            <w:vMerge/>
            <w:tcBorders>
              <w:top w:val="nil"/>
              <w:left w:val="single" w:sz="4" w:space="0" w:color="auto"/>
              <w:bottom w:val="single" w:sz="4" w:space="0" w:color="auto"/>
              <w:right w:val="single" w:sz="4" w:space="0" w:color="auto"/>
            </w:tcBorders>
            <w:vAlign w:val="center"/>
            <w:hideMark/>
          </w:tcPr>
          <w:p w14:paraId="24973B05" w14:textId="77777777" w:rsidR="00210FE4" w:rsidRPr="00AB16B4" w:rsidRDefault="00210FE4" w:rsidP="00210FE4">
            <w:pPr>
              <w:rPr>
                <w:sz w:val="18"/>
                <w:szCs w:val="18"/>
              </w:rPr>
            </w:pPr>
          </w:p>
        </w:tc>
        <w:tc>
          <w:tcPr>
            <w:tcW w:w="931" w:type="dxa"/>
            <w:vMerge/>
            <w:tcBorders>
              <w:left w:val="single" w:sz="4" w:space="0" w:color="auto"/>
              <w:right w:val="single" w:sz="4" w:space="0" w:color="auto"/>
            </w:tcBorders>
            <w:shd w:val="clear" w:color="auto" w:fill="auto"/>
            <w:vAlign w:val="center"/>
            <w:hideMark/>
          </w:tcPr>
          <w:p w14:paraId="58BFE4FD" w14:textId="77777777" w:rsidR="00210FE4" w:rsidRPr="00AB16B4" w:rsidRDefault="00210FE4" w:rsidP="00210FE4">
            <w:pPr>
              <w:rPr>
                <w:sz w:val="18"/>
                <w:szCs w:val="18"/>
              </w:rPr>
            </w:pPr>
          </w:p>
        </w:tc>
        <w:tc>
          <w:tcPr>
            <w:tcW w:w="2192" w:type="dxa"/>
            <w:vMerge/>
            <w:tcBorders>
              <w:top w:val="nil"/>
              <w:left w:val="single" w:sz="4" w:space="0" w:color="auto"/>
              <w:bottom w:val="single" w:sz="4" w:space="0" w:color="auto"/>
              <w:right w:val="single" w:sz="4" w:space="0" w:color="auto"/>
            </w:tcBorders>
            <w:vAlign w:val="center"/>
            <w:hideMark/>
          </w:tcPr>
          <w:p w14:paraId="54C0AFC3" w14:textId="77777777" w:rsidR="00210FE4" w:rsidRPr="00AB16B4" w:rsidRDefault="00210FE4" w:rsidP="00210FE4">
            <w:pPr>
              <w:jc w:val="both"/>
              <w:rPr>
                <w:sz w:val="18"/>
                <w:szCs w:val="18"/>
              </w:rPr>
            </w:pPr>
          </w:p>
        </w:tc>
        <w:tc>
          <w:tcPr>
            <w:tcW w:w="1980" w:type="dxa"/>
            <w:tcBorders>
              <w:top w:val="nil"/>
              <w:left w:val="nil"/>
              <w:bottom w:val="single" w:sz="4" w:space="0" w:color="auto"/>
              <w:right w:val="single" w:sz="4" w:space="0" w:color="auto"/>
            </w:tcBorders>
            <w:shd w:val="clear" w:color="auto" w:fill="auto"/>
            <w:vAlign w:val="center"/>
            <w:hideMark/>
          </w:tcPr>
          <w:p w14:paraId="7F23B8EF" w14:textId="77777777" w:rsidR="00210FE4" w:rsidRPr="00AB16B4" w:rsidRDefault="00210FE4" w:rsidP="00210FE4">
            <w:pPr>
              <w:rPr>
                <w:sz w:val="18"/>
                <w:szCs w:val="18"/>
              </w:rPr>
            </w:pPr>
            <w:proofErr w:type="spellStart"/>
            <w:r w:rsidRPr="00AB16B4">
              <w:rPr>
                <w:sz w:val="18"/>
                <w:szCs w:val="18"/>
              </w:rPr>
              <w:t>Карашык</w:t>
            </w:r>
            <w:proofErr w:type="spellEnd"/>
            <w:r w:rsidRPr="00AB16B4">
              <w:rPr>
                <w:sz w:val="18"/>
                <w:szCs w:val="18"/>
              </w:rPr>
              <w:t xml:space="preserve"> (</w:t>
            </w:r>
            <w:proofErr w:type="spellStart"/>
            <w:r w:rsidRPr="00AB16B4">
              <w:rPr>
                <w:sz w:val="18"/>
                <w:szCs w:val="18"/>
              </w:rPr>
              <w:t>Хантагы</w:t>
            </w:r>
            <w:proofErr w:type="spellEnd"/>
            <w:r w:rsidRPr="00AB16B4">
              <w:rPr>
                <w:sz w:val="18"/>
                <w:szCs w:val="18"/>
              </w:rPr>
              <w:t xml:space="preserve">) - с. </w:t>
            </w:r>
            <w:proofErr w:type="spellStart"/>
            <w:r w:rsidRPr="00AB16B4">
              <w:rPr>
                <w:sz w:val="18"/>
                <w:szCs w:val="18"/>
              </w:rPr>
              <w:t>Хантагы</w:t>
            </w:r>
            <w:proofErr w:type="spellEnd"/>
          </w:p>
        </w:tc>
        <w:tc>
          <w:tcPr>
            <w:tcW w:w="863" w:type="dxa"/>
            <w:tcBorders>
              <w:top w:val="nil"/>
              <w:left w:val="nil"/>
              <w:bottom w:val="single" w:sz="4" w:space="0" w:color="auto"/>
              <w:right w:val="single" w:sz="4" w:space="0" w:color="auto"/>
            </w:tcBorders>
            <w:shd w:val="clear" w:color="auto" w:fill="auto"/>
            <w:vAlign w:val="center"/>
            <w:hideMark/>
          </w:tcPr>
          <w:p w14:paraId="187A94A6" w14:textId="77777777" w:rsidR="00210FE4" w:rsidRPr="00AB16B4" w:rsidRDefault="00210FE4" w:rsidP="00210FE4">
            <w:pPr>
              <w:jc w:val="center"/>
              <w:rPr>
                <w:sz w:val="18"/>
                <w:szCs w:val="18"/>
              </w:rPr>
            </w:pPr>
            <w:r w:rsidRPr="00AB16B4">
              <w:rPr>
                <w:sz w:val="18"/>
                <w:szCs w:val="18"/>
              </w:rPr>
              <w:t>0,94</w:t>
            </w:r>
          </w:p>
        </w:tc>
        <w:tc>
          <w:tcPr>
            <w:tcW w:w="1276" w:type="dxa"/>
            <w:tcBorders>
              <w:top w:val="nil"/>
              <w:left w:val="nil"/>
              <w:bottom w:val="single" w:sz="4" w:space="0" w:color="auto"/>
              <w:right w:val="single" w:sz="4" w:space="0" w:color="auto"/>
            </w:tcBorders>
            <w:shd w:val="clear" w:color="auto" w:fill="auto"/>
            <w:noWrap/>
            <w:vAlign w:val="center"/>
            <w:hideMark/>
          </w:tcPr>
          <w:p w14:paraId="31A56678" w14:textId="77777777" w:rsidR="00210FE4" w:rsidRPr="00AB16B4" w:rsidRDefault="00210FE4" w:rsidP="00210FE4">
            <w:pPr>
              <w:rPr>
                <w:sz w:val="18"/>
                <w:szCs w:val="18"/>
              </w:rPr>
            </w:pPr>
            <w:r w:rsidRPr="00AB16B4">
              <w:rPr>
                <w:sz w:val="18"/>
                <w:szCs w:val="18"/>
              </w:rPr>
              <w:t>y = 0,826x + 0,411</w:t>
            </w:r>
          </w:p>
        </w:tc>
        <w:tc>
          <w:tcPr>
            <w:tcW w:w="1579" w:type="dxa"/>
            <w:tcBorders>
              <w:top w:val="nil"/>
              <w:left w:val="nil"/>
              <w:bottom w:val="single" w:sz="4" w:space="0" w:color="auto"/>
              <w:right w:val="single" w:sz="4" w:space="0" w:color="auto"/>
            </w:tcBorders>
            <w:shd w:val="clear" w:color="auto" w:fill="auto"/>
            <w:vAlign w:val="center"/>
            <w:hideMark/>
          </w:tcPr>
          <w:p w14:paraId="3158CBFB" w14:textId="77777777" w:rsidR="00210FE4" w:rsidRPr="00AB16B4" w:rsidRDefault="00210FE4" w:rsidP="00210FE4">
            <w:pPr>
              <w:jc w:val="center"/>
              <w:rPr>
                <w:sz w:val="18"/>
                <w:szCs w:val="18"/>
              </w:rPr>
            </w:pPr>
            <w:r w:rsidRPr="00AB16B4">
              <w:rPr>
                <w:sz w:val="18"/>
                <w:szCs w:val="18"/>
              </w:rPr>
              <w:t>1962, 1966, 1971-2019</w:t>
            </w:r>
          </w:p>
        </w:tc>
      </w:tr>
      <w:tr w:rsidR="003E16FD" w:rsidRPr="00AB16B4" w14:paraId="45D74912" w14:textId="77777777" w:rsidTr="00716F96">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B419A40" w14:textId="77777777" w:rsidR="00210FE4" w:rsidRPr="00AB16B4" w:rsidRDefault="00210FE4" w:rsidP="00210FE4">
            <w:pPr>
              <w:jc w:val="center"/>
              <w:rPr>
                <w:sz w:val="18"/>
                <w:szCs w:val="18"/>
              </w:rPr>
            </w:pPr>
            <w:r w:rsidRPr="00AB16B4">
              <w:rPr>
                <w:sz w:val="18"/>
                <w:szCs w:val="18"/>
              </w:rPr>
              <w:t>217</w:t>
            </w:r>
          </w:p>
        </w:tc>
        <w:tc>
          <w:tcPr>
            <w:tcW w:w="931" w:type="dxa"/>
            <w:vMerge/>
            <w:tcBorders>
              <w:left w:val="single" w:sz="4" w:space="0" w:color="auto"/>
              <w:right w:val="single" w:sz="4" w:space="0" w:color="auto"/>
            </w:tcBorders>
            <w:shd w:val="clear" w:color="auto" w:fill="auto"/>
            <w:vAlign w:val="center"/>
            <w:hideMark/>
          </w:tcPr>
          <w:p w14:paraId="5EC7554D" w14:textId="77777777" w:rsidR="00210FE4" w:rsidRPr="00AB16B4" w:rsidRDefault="00210FE4" w:rsidP="00210FE4">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202052D3" w14:textId="77777777" w:rsidR="00210FE4" w:rsidRPr="00AB16B4" w:rsidRDefault="00210FE4" w:rsidP="00210FE4">
            <w:pPr>
              <w:jc w:val="both"/>
              <w:rPr>
                <w:sz w:val="18"/>
                <w:szCs w:val="18"/>
              </w:rPr>
            </w:pPr>
            <w:proofErr w:type="spellStart"/>
            <w:r w:rsidRPr="00AB16B4">
              <w:rPr>
                <w:sz w:val="18"/>
                <w:szCs w:val="18"/>
              </w:rPr>
              <w:t>Баялдыр</w:t>
            </w:r>
            <w:proofErr w:type="spellEnd"/>
            <w:r w:rsidRPr="00AB16B4">
              <w:rPr>
                <w:sz w:val="18"/>
                <w:szCs w:val="18"/>
              </w:rPr>
              <w:t xml:space="preserve"> - с. </w:t>
            </w:r>
            <w:proofErr w:type="spellStart"/>
            <w:r w:rsidRPr="00AB16B4">
              <w:rPr>
                <w:sz w:val="18"/>
                <w:szCs w:val="18"/>
              </w:rPr>
              <w:t>Баялдыр</w:t>
            </w:r>
            <w:proofErr w:type="spellEnd"/>
            <w:r w:rsidRPr="00AB16B4">
              <w:rPr>
                <w:sz w:val="18"/>
                <w:szCs w:val="18"/>
              </w:rPr>
              <w:t>, № 36</w:t>
            </w:r>
          </w:p>
        </w:tc>
        <w:tc>
          <w:tcPr>
            <w:tcW w:w="1980" w:type="dxa"/>
            <w:tcBorders>
              <w:top w:val="nil"/>
              <w:left w:val="nil"/>
              <w:bottom w:val="single" w:sz="4" w:space="0" w:color="auto"/>
              <w:right w:val="single" w:sz="4" w:space="0" w:color="auto"/>
            </w:tcBorders>
            <w:shd w:val="clear" w:color="auto" w:fill="auto"/>
            <w:vAlign w:val="center"/>
            <w:hideMark/>
          </w:tcPr>
          <w:p w14:paraId="1316390E" w14:textId="77777777" w:rsidR="00210FE4" w:rsidRPr="00AB16B4" w:rsidRDefault="00210FE4" w:rsidP="00210FE4">
            <w:pPr>
              <w:rPr>
                <w:sz w:val="18"/>
                <w:szCs w:val="18"/>
              </w:rPr>
            </w:pPr>
            <w:proofErr w:type="spellStart"/>
            <w:r w:rsidRPr="00AB16B4">
              <w:rPr>
                <w:sz w:val="18"/>
                <w:szCs w:val="18"/>
              </w:rPr>
              <w:t>Карашык</w:t>
            </w:r>
            <w:proofErr w:type="spellEnd"/>
            <w:r w:rsidRPr="00AB16B4">
              <w:rPr>
                <w:sz w:val="18"/>
                <w:szCs w:val="18"/>
              </w:rPr>
              <w:t xml:space="preserve"> (</w:t>
            </w:r>
            <w:proofErr w:type="spellStart"/>
            <w:r w:rsidRPr="00AB16B4">
              <w:rPr>
                <w:sz w:val="18"/>
                <w:szCs w:val="18"/>
              </w:rPr>
              <w:t>Хантагы</w:t>
            </w:r>
            <w:proofErr w:type="spellEnd"/>
            <w:r w:rsidRPr="00AB16B4">
              <w:rPr>
                <w:sz w:val="18"/>
                <w:szCs w:val="18"/>
              </w:rPr>
              <w:t xml:space="preserve">) - с. </w:t>
            </w:r>
            <w:proofErr w:type="spellStart"/>
            <w:r w:rsidRPr="00AB16B4">
              <w:rPr>
                <w:sz w:val="18"/>
                <w:szCs w:val="18"/>
              </w:rPr>
              <w:t>Хантагы</w:t>
            </w:r>
            <w:proofErr w:type="spellEnd"/>
          </w:p>
        </w:tc>
        <w:tc>
          <w:tcPr>
            <w:tcW w:w="863" w:type="dxa"/>
            <w:tcBorders>
              <w:top w:val="nil"/>
              <w:left w:val="nil"/>
              <w:bottom w:val="single" w:sz="4" w:space="0" w:color="auto"/>
              <w:right w:val="single" w:sz="4" w:space="0" w:color="auto"/>
            </w:tcBorders>
            <w:shd w:val="clear" w:color="auto" w:fill="auto"/>
            <w:vAlign w:val="center"/>
            <w:hideMark/>
          </w:tcPr>
          <w:p w14:paraId="56977DBD" w14:textId="77777777" w:rsidR="00210FE4" w:rsidRPr="00AB16B4" w:rsidRDefault="00210FE4" w:rsidP="00210FE4">
            <w:pPr>
              <w:jc w:val="center"/>
              <w:rPr>
                <w:sz w:val="18"/>
                <w:szCs w:val="18"/>
              </w:rPr>
            </w:pPr>
            <w:r w:rsidRPr="00AB16B4">
              <w:rPr>
                <w:sz w:val="18"/>
                <w:szCs w:val="18"/>
              </w:rPr>
              <w:t>0,87</w:t>
            </w:r>
          </w:p>
        </w:tc>
        <w:tc>
          <w:tcPr>
            <w:tcW w:w="1276" w:type="dxa"/>
            <w:tcBorders>
              <w:top w:val="nil"/>
              <w:left w:val="nil"/>
              <w:bottom w:val="single" w:sz="4" w:space="0" w:color="auto"/>
              <w:right w:val="single" w:sz="4" w:space="0" w:color="auto"/>
            </w:tcBorders>
            <w:shd w:val="clear" w:color="auto" w:fill="auto"/>
            <w:noWrap/>
            <w:vAlign w:val="center"/>
            <w:hideMark/>
          </w:tcPr>
          <w:p w14:paraId="0CBFA995" w14:textId="77777777" w:rsidR="00210FE4" w:rsidRPr="00AB16B4" w:rsidRDefault="00210FE4" w:rsidP="00210FE4">
            <w:pPr>
              <w:jc w:val="center"/>
              <w:rPr>
                <w:sz w:val="18"/>
                <w:szCs w:val="18"/>
              </w:rPr>
            </w:pPr>
            <w:r w:rsidRPr="00AB16B4">
              <w:rPr>
                <w:sz w:val="18"/>
                <w:szCs w:val="18"/>
              </w:rPr>
              <w:t>y = 0,907x - 0,004</w:t>
            </w:r>
          </w:p>
        </w:tc>
        <w:tc>
          <w:tcPr>
            <w:tcW w:w="1579" w:type="dxa"/>
            <w:tcBorders>
              <w:top w:val="nil"/>
              <w:left w:val="nil"/>
              <w:bottom w:val="single" w:sz="4" w:space="0" w:color="auto"/>
              <w:right w:val="single" w:sz="4" w:space="0" w:color="auto"/>
            </w:tcBorders>
            <w:shd w:val="clear" w:color="auto" w:fill="auto"/>
            <w:vAlign w:val="center"/>
            <w:hideMark/>
          </w:tcPr>
          <w:p w14:paraId="2FD97E84" w14:textId="77777777" w:rsidR="00210FE4" w:rsidRPr="00AB16B4" w:rsidRDefault="00210FE4" w:rsidP="00210FE4">
            <w:pPr>
              <w:jc w:val="center"/>
              <w:rPr>
                <w:sz w:val="18"/>
                <w:szCs w:val="18"/>
              </w:rPr>
            </w:pPr>
            <w:r w:rsidRPr="00AB16B4">
              <w:rPr>
                <w:sz w:val="18"/>
                <w:szCs w:val="18"/>
              </w:rPr>
              <w:t>1960-66, 1980, 1995-2012</w:t>
            </w:r>
          </w:p>
        </w:tc>
      </w:tr>
      <w:tr w:rsidR="003E16FD" w:rsidRPr="00AB16B4" w14:paraId="0EE86443" w14:textId="77777777" w:rsidTr="00716F96">
        <w:trPr>
          <w:trHeight w:val="2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1B1D70" w14:textId="77777777" w:rsidR="00210FE4" w:rsidRPr="00AB16B4" w:rsidRDefault="00210FE4" w:rsidP="00210FE4">
            <w:pPr>
              <w:jc w:val="center"/>
              <w:rPr>
                <w:sz w:val="18"/>
                <w:szCs w:val="18"/>
              </w:rPr>
            </w:pPr>
            <w:r w:rsidRPr="00AB16B4">
              <w:rPr>
                <w:sz w:val="18"/>
                <w:szCs w:val="18"/>
              </w:rPr>
              <w:t>218</w:t>
            </w:r>
          </w:p>
        </w:tc>
        <w:tc>
          <w:tcPr>
            <w:tcW w:w="931" w:type="dxa"/>
            <w:vMerge/>
            <w:tcBorders>
              <w:left w:val="single" w:sz="4" w:space="0" w:color="auto"/>
              <w:right w:val="single" w:sz="4" w:space="0" w:color="auto"/>
            </w:tcBorders>
            <w:shd w:val="clear" w:color="auto" w:fill="auto"/>
            <w:vAlign w:val="center"/>
            <w:hideMark/>
          </w:tcPr>
          <w:p w14:paraId="7E455316" w14:textId="77777777" w:rsidR="00210FE4" w:rsidRPr="00AB16B4" w:rsidRDefault="00210FE4" w:rsidP="00210FE4">
            <w:pPr>
              <w:rPr>
                <w:sz w:val="18"/>
                <w:szCs w:val="18"/>
              </w:rPr>
            </w:pPr>
          </w:p>
        </w:tc>
        <w:tc>
          <w:tcPr>
            <w:tcW w:w="2192" w:type="dxa"/>
            <w:vMerge w:val="restart"/>
            <w:tcBorders>
              <w:top w:val="nil"/>
              <w:left w:val="single" w:sz="4" w:space="0" w:color="auto"/>
              <w:bottom w:val="single" w:sz="4" w:space="0" w:color="auto"/>
              <w:right w:val="single" w:sz="4" w:space="0" w:color="auto"/>
            </w:tcBorders>
            <w:shd w:val="clear" w:color="auto" w:fill="auto"/>
            <w:vAlign w:val="center"/>
            <w:hideMark/>
          </w:tcPr>
          <w:p w14:paraId="44916781" w14:textId="77777777" w:rsidR="00210FE4" w:rsidRPr="00AB16B4" w:rsidRDefault="00210FE4" w:rsidP="00210FE4">
            <w:pPr>
              <w:jc w:val="both"/>
              <w:rPr>
                <w:sz w:val="18"/>
                <w:szCs w:val="18"/>
              </w:rPr>
            </w:pPr>
            <w:proofErr w:type="spellStart"/>
            <w:r w:rsidRPr="00AB16B4">
              <w:rPr>
                <w:sz w:val="18"/>
                <w:szCs w:val="18"/>
              </w:rPr>
              <w:t>Баялдыр</w:t>
            </w:r>
            <w:proofErr w:type="spellEnd"/>
            <w:r w:rsidRPr="00AB16B4">
              <w:rPr>
                <w:sz w:val="18"/>
                <w:szCs w:val="18"/>
              </w:rPr>
              <w:t xml:space="preserve"> - с. </w:t>
            </w:r>
            <w:proofErr w:type="spellStart"/>
            <w:r w:rsidRPr="00AB16B4">
              <w:rPr>
                <w:sz w:val="18"/>
                <w:szCs w:val="18"/>
              </w:rPr>
              <w:t>Баялдыр</w:t>
            </w:r>
            <w:proofErr w:type="spellEnd"/>
            <w:r w:rsidRPr="00AB16B4">
              <w:rPr>
                <w:sz w:val="18"/>
                <w:szCs w:val="18"/>
              </w:rPr>
              <w:t>, № 37</w:t>
            </w:r>
          </w:p>
        </w:tc>
        <w:tc>
          <w:tcPr>
            <w:tcW w:w="1980" w:type="dxa"/>
            <w:tcBorders>
              <w:top w:val="nil"/>
              <w:left w:val="nil"/>
              <w:bottom w:val="single" w:sz="4" w:space="0" w:color="auto"/>
              <w:right w:val="single" w:sz="4" w:space="0" w:color="auto"/>
            </w:tcBorders>
            <w:shd w:val="clear" w:color="auto" w:fill="auto"/>
            <w:vAlign w:val="center"/>
            <w:hideMark/>
          </w:tcPr>
          <w:p w14:paraId="193CAB17" w14:textId="77777777" w:rsidR="00210FE4" w:rsidRPr="00AB16B4" w:rsidRDefault="00210FE4" w:rsidP="00210FE4">
            <w:pPr>
              <w:rPr>
                <w:sz w:val="18"/>
                <w:szCs w:val="18"/>
              </w:rPr>
            </w:pPr>
            <w:r w:rsidRPr="00AB16B4">
              <w:rPr>
                <w:sz w:val="18"/>
                <w:szCs w:val="18"/>
              </w:rPr>
              <w:t xml:space="preserve">р. </w:t>
            </w:r>
            <w:proofErr w:type="spellStart"/>
            <w:r w:rsidRPr="00AB16B4">
              <w:rPr>
                <w:sz w:val="18"/>
                <w:szCs w:val="18"/>
              </w:rPr>
              <w:t>Баялдыр</w:t>
            </w:r>
            <w:proofErr w:type="spellEnd"/>
            <w:r w:rsidRPr="00AB16B4">
              <w:rPr>
                <w:sz w:val="18"/>
                <w:szCs w:val="18"/>
              </w:rPr>
              <w:t xml:space="preserve"> - пос. </w:t>
            </w:r>
            <w:proofErr w:type="spellStart"/>
            <w:r w:rsidRPr="00AB16B4">
              <w:rPr>
                <w:sz w:val="18"/>
                <w:szCs w:val="18"/>
              </w:rPr>
              <w:t>Баялдыр</w:t>
            </w:r>
            <w:proofErr w:type="spellEnd"/>
            <w:r w:rsidRPr="00AB16B4">
              <w:rPr>
                <w:sz w:val="18"/>
                <w:szCs w:val="18"/>
              </w:rPr>
              <w:t xml:space="preserve"> в 2 км ниже устья р. Балаузень№26</w:t>
            </w:r>
          </w:p>
        </w:tc>
        <w:tc>
          <w:tcPr>
            <w:tcW w:w="863" w:type="dxa"/>
            <w:tcBorders>
              <w:top w:val="nil"/>
              <w:left w:val="nil"/>
              <w:bottom w:val="single" w:sz="4" w:space="0" w:color="auto"/>
              <w:right w:val="single" w:sz="4" w:space="0" w:color="auto"/>
            </w:tcBorders>
            <w:shd w:val="clear" w:color="auto" w:fill="auto"/>
            <w:vAlign w:val="center"/>
            <w:hideMark/>
          </w:tcPr>
          <w:p w14:paraId="477C420F" w14:textId="77777777" w:rsidR="00210FE4" w:rsidRPr="00AB16B4" w:rsidRDefault="00210FE4" w:rsidP="00210FE4">
            <w:pPr>
              <w:jc w:val="center"/>
              <w:rPr>
                <w:sz w:val="18"/>
                <w:szCs w:val="18"/>
              </w:rPr>
            </w:pPr>
            <w:r w:rsidRPr="00AB16B4">
              <w:rPr>
                <w:sz w:val="18"/>
                <w:szCs w:val="18"/>
              </w:rPr>
              <w:t>0,97</w:t>
            </w:r>
          </w:p>
        </w:tc>
        <w:tc>
          <w:tcPr>
            <w:tcW w:w="1276" w:type="dxa"/>
            <w:tcBorders>
              <w:top w:val="nil"/>
              <w:left w:val="nil"/>
              <w:bottom w:val="single" w:sz="4" w:space="0" w:color="auto"/>
              <w:right w:val="single" w:sz="4" w:space="0" w:color="auto"/>
            </w:tcBorders>
            <w:shd w:val="clear" w:color="auto" w:fill="auto"/>
            <w:noWrap/>
            <w:vAlign w:val="center"/>
            <w:hideMark/>
          </w:tcPr>
          <w:p w14:paraId="04FF15D7" w14:textId="77777777" w:rsidR="00210FE4" w:rsidRPr="00AB16B4" w:rsidRDefault="00210FE4" w:rsidP="00210FE4">
            <w:pPr>
              <w:jc w:val="center"/>
              <w:rPr>
                <w:sz w:val="18"/>
                <w:szCs w:val="18"/>
              </w:rPr>
            </w:pPr>
            <w:r w:rsidRPr="00AB16B4">
              <w:rPr>
                <w:sz w:val="18"/>
                <w:szCs w:val="18"/>
              </w:rPr>
              <w:t>y = 1,134x - 0,760</w:t>
            </w:r>
          </w:p>
        </w:tc>
        <w:tc>
          <w:tcPr>
            <w:tcW w:w="1579" w:type="dxa"/>
            <w:tcBorders>
              <w:top w:val="nil"/>
              <w:left w:val="nil"/>
              <w:bottom w:val="single" w:sz="4" w:space="0" w:color="auto"/>
              <w:right w:val="single" w:sz="4" w:space="0" w:color="auto"/>
            </w:tcBorders>
            <w:shd w:val="clear" w:color="auto" w:fill="auto"/>
            <w:vAlign w:val="center"/>
            <w:hideMark/>
          </w:tcPr>
          <w:p w14:paraId="48F58B28" w14:textId="77777777" w:rsidR="00210FE4" w:rsidRPr="00AB16B4" w:rsidRDefault="00210FE4" w:rsidP="00210FE4">
            <w:pPr>
              <w:jc w:val="center"/>
              <w:rPr>
                <w:sz w:val="18"/>
                <w:szCs w:val="18"/>
              </w:rPr>
            </w:pPr>
            <w:r w:rsidRPr="00AB16B4">
              <w:rPr>
                <w:sz w:val="18"/>
                <w:szCs w:val="18"/>
              </w:rPr>
              <w:t>1912-1959</w:t>
            </w:r>
          </w:p>
        </w:tc>
      </w:tr>
      <w:tr w:rsidR="003E16FD" w:rsidRPr="00AB16B4" w14:paraId="17562445" w14:textId="77777777" w:rsidTr="00716F96">
        <w:trPr>
          <w:trHeight w:val="20"/>
        </w:trPr>
        <w:tc>
          <w:tcPr>
            <w:tcW w:w="704" w:type="dxa"/>
            <w:vMerge/>
            <w:tcBorders>
              <w:top w:val="nil"/>
              <w:left w:val="single" w:sz="4" w:space="0" w:color="auto"/>
              <w:bottom w:val="single" w:sz="4" w:space="0" w:color="auto"/>
              <w:right w:val="single" w:sz="4" w:space="0" w:color="auto"/>
            </w:tcBorders>
            <w:vAlign w:val="center"/>
            <w:hideMark/>
          </w:tcPr>
          <w:p w14:paraId="045B12F2" w14:textId="77777777" w:rsidR="00210FE4" w:rsidRPr="00AB16B4" w:rsidRDefault="00210FE4" w:rsidP="00210FE4">
            <w:pPr>
              <w:rPr>
                <w:sz w:val="18"/>
                <w:szCs w:val="18"/>
              </w:rPr>
            </w:pPr>
          </w:p>
        </w:tc>
        <w:tc>
          <w:tcPr>
            <w:tcW w:w="931" w:type="dxa"/>
            <w:vMerge/>
            <w:tcBorders>
              <w:left w:val="single" w:sz="4" w:space="0" w:color="auto"/>
              <w:right w:val="single" w:sz="4" w:space="0" w:color="auto"/>
            </w:tcBorders>
            <w:shd w:val="clear" w:color="auto" w:fill="auto"/>
            <w:vAlign w:val="center"/>
            <w:hideMark/>
          </w:tcPr>
          <w:p w14:paraId="34F26EA9" w14:textId="77777777" w:rsidR="00210FE4" w:rsidRPr="00AB16B4" w:rsidRDefault="00210FE4" w:rsidP="00210FE4">
            <w:pPr>
              <w:rPr>
                <w:sz w:val="18"/>
                <w:szCs w:val="18"/>
              </w:rPr>
            </w:pPr>
          </w:p>
        </w:tc>
        <w:tc>
          <w:tcPr>
            <w:tcW w:w="2192" w:type="dxa"/>
            <w:vMerge/>
            <w:tcBorders>
              <w:top w:val="nil"/>
              <w:left w:val="single" w:sz="4" w:space="0" w:color="auto"/>
              <w:bottom w:val="single" w:sz="4" w:space="0" w:color="auto"/>
              <w:right w:val="single" w:sz="4" w:space="0" w:color="auto"/>
            </w:tcBorders>
            <w:vAlign w:val="center"/>
            <w:hideMark/>
          </w:tcPr>
          <w:p w14:paraId="538C0B55" w14:textId="77777777" w:rsidR="00210FE4" w:rsidRPr="00AB16B4" w:rsidRDefault="00210FE4" w:rsidP="00210FE4">
            <w:pPr>
              <w:rPr>
                <w:sz w:val="18"/>
                <w:szCs w:val="18"/>
              </w:rPr>
            </w:pPr>
          </w:p>
        </w:tc>
        <w:tc>
          <w:tcPr>
            <w:tcW w:w="1980" w:type="dxa"/>
            <w:tcBorders>
              <w:top w:val="nil"/>
              <w:left w:val="nil"/>
              <w:bottom w:val="single" w:sz="4" w:space="0" w:color="auto"/>
              <w:right w:val="single" w:sz="4" w:space="0" w:color="auto"/>
            </w:tcBorders>
            <w:shd w:val="clear" w:color="auto" w:fill="auto"/>
            <w:vAlign w:val="center"/>
            <w:hideMark/>
          </w:tcPr>
          <w:p w14:paraId="3E9B8FB9" w14:textId="77777777" w:rsidR="00210FE4" w:rsidRPr="00AB16B4" w:rsidRDefault="00210FE4" w:rsidP="00210FE4">
            <w:pPr>
              <w:rPr>
                <w:sz w:val="18"/>
                <w:szCs w:val="18"/>
              </w:rPr>
            </w:pPr>
            <w:proofErr w:type="spellStart"/>
            <w:r w:rsidRPr="00AB16B4">
              <w:rPr>
                <w:sz w:val="18"/>
                <w:szCs w:val="18"/>
              </w:rPr>
              <w:t>Карашык</w:t>
            </w:r>
            <w:proofErr w:type="spellEnd"/>
            <w:r w:rsidRPr="00AB16B4">
              <w:rPr>
                <w:sz w:val="18"/>
                <w:szCs w:val="18"/>
              </w:rPr>
              <w:t xml:space="preserve"> (</w:t>
            </w:r>
            <w:proofErr w:type="spellStart"/>
            <w:r w:rsidRPr="00AB16B4">
              <w:rPr>
                <w:sz w:val="18"/>
                <w:szCs w:val="18"/>
              </w:rPr>
              <w:t>Хантагы</w:t>
            </w:r>
            <w:proofErr w:type="spellEnd"/>
            <w:r w:rsidRPr="00AB16B4">
              <w:rPr>
                <w:sz w:val="18"/>
                <w:szCs w:val="18"/>
              </w:rPr>
              <w:t xml:space="preserve">) - с. </w:t>
            </w:r>
            <w:proofErr w:type="spellStart"/>
            <w:r w:rsidRPr="00AB16B4">
              <w:rPr>
                <w:sz w:val="18"/>
                <w:szCs w:val="18"/>
              </w:rPr>
              <w:t>Хантагы</w:t>
            </w:r>
            <w:proofErr w:type="spellEnd"/>
          </w:p>
        </w:tc>
        <w:tc>
          <w:tcPr>
            <w:tcW w:w="863" w:type="dxa"/>
            <w:tcBorders>
              <w:top w:val="nil"/>
              <w:left w:val="nil"/>
              <w:bottom w:val="single" w:sz="4" w:space="0" w:color="auto"/>
              <w:right w:val="single" w:sz="4" w:space="0" w:color="auto"/>
            </w:tcBorders>
            <w:shd w:val="clear" w:color="auto" w:fill="auto"/>
            <w:vAlign w:val="center"/>
            <w:hideMark/>
          </w:tcPr>
          <w:p w14:paraId="70E58FDC" w14:textId="77777777" w:rsidR="00210FE4" w:rsidRPr="00AB16B4" w:rsidRDefault="00210FE4" w:rsidP="00210FE4">
            <w:pPr>
              <w:jc w:val="center"/>
              <w:rPr>
                <w:sz w:val="18"/>
                <w:szCs w:val="18"/>
              </w:rPr>
            </w:pPr>
            <w:r w:rsidRPr="00AB16B4">
              <w:rPr>
                <w:sz w:val="18"/>
                <w:szCs w:val="18"/>
              </w:rPr>
              <w:t>0,97</w:t>
            </w:r>
          </w:p>
        </w:tc>
        <w:tc>
          <w:tcPr>
            <w:tcW w:w="1276" w:type="dxa"/>
            <w:tcBorders>
              <w:top w:val="nil"/>
              <w:left w:val="nil"/>
              <w:bottom w:val="single" w:sz="4" w:space="0" w:color="auto"/>
              <w:right w:val="single" w:sz="4" w:space="0" w:color="auto"/>
            </w:tcBorders>
            <w:shd w:val="clear" w:color="auto" w:fill="auto"/>
            <w:noWrap/>
            <w:vAlign w:val="center"/>
            <w:hideMark/>
          </w:tcPr>
          <w:p w14:paraId="31CCDB17" w14:textId="77777777" w:rsidR="00210FE4" w:rsidRPr="00AB16B4" w:rsidRDefault="00210FE4" w:rsidP="00210FE4">
            <w:pPr>
              <w:jc w:val="center"/>
              <w:rPr>
                <w:sz w:val="18"/>
                <w:szCs w:val="18"/>
              </w:rPr>
            </w:pPr>
            <w:r w:rsidRPr="00AB16B4">
              <w:rPr>
                <w:sz w:val="18"/>
                <w:szCs w:val="18"/>
              </w:rPr>
              <w:t>y = 0,779x + 0,089</w:t>
            </w:r>
          </w:p>
        </w:tc>
        <w:tc>
          <w:tcPr>
            <w:tcW w:w="1579" w:type="dxa"/>
            <w:tcBorders>
              <w:top w:val="nil"/>
              <w:left w:val="nil"/>
              <w:bottom w:val="single" w:sz="4" w:space="0" w:color="auto"/>
              <w:right w:val="single" w:sz="4" w:space="0" w:color="auto"/>
            </w:tcBorders>
            <w:shd w:val="clear" w:color="auto" w:fill="auto"/>
            <w:vAlign w:val="center"/>
            <w:hideMark/>
          </w:tcPr>
          <w:p w14:paraId="1AFDD80D" w14:textId="77777777" w:rsidR="00210FE4" w:rsidRPr="00AB16B4" w:rsidRDefault="00210FE4" w:rsidP="00210FE4">
            <w:pPr>
              <w:jc w:val="center"/>
              <w:rPr>
                <w:sz w:val="18"/>
                <w:szCs w:val="18"/>
              </w:rPr>
            </w:pPr>
            <w:r w:rsidRPr="00AB16B4">
              <w:rPr>
                <w:sz w:val="18"/>
                <w:szCs w:val="18"/>
              </w:rPr>
              <w:t>1960-1962, 1971-2019</w:t>
            </w:r>
          </w:p>
        </w:tc>
      </w:tr>
      <w:tr w:rsidR="003E16FD" w:rsidRPr="00AB16B4" w14:paraId="26CE8020" w14:textId="77777777" w:rsidTr="00716F96">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EBA31B9" w14:textId="77777777" w:rsidR="00210FE4" w:rsidRPr="00AB16B4" w:rsidRDefault="00210FE4" w:rsidP="00210FE4">
            <w:pPr>
              <w:jc w:val="center"/>
              <w:rPr>
                <w:sz w:val="18"/>
                <w:szCs w:val="18"/>
              </w:rPr>
            </w:pPr>
            <w:r w:rsidRPr="00AB16B4">
              <w:rPr>
                <w:sz w:val="18"/>
                <w:szCs w:val="18"/>
              </w:rPr>
              <w:t>221</w:t>
            </w:r>
          </w:p>
        </w:tc>
        <w:tc>
          <w:tcPr>
            <w:tcW w:w="931" w:type="dxa"/>
            <w:vMerge/>
            <w:tcBorders>
              <w:left w:val="single" w:sz="4" w:space="0" w:color="auto"/>
              <w:right w:val="single" w:sz="4" w:space="0" w:color="auto"/>
            </w:tcBorders>
            <w:shd w:val="clear" w:color="auto" w:fill="auto"/>
            <w:vAlign w:val="center"/>
            <w:hideMark/>
          </w:tcPr>
          <w:p w14:paraId="28126B10" w14:textId="77777777" w:rsidR="00210FE4" w:rsidRPr="00AB16B4" w:rsidRDefault="00210FE4" w:rsidP="00210FE4">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65A20B05" w14:textId="77777777" w:rsidR="00210FE4" w:rsidRPr="00AB16B4" w:rsidRDefault="00210FE4" w:rsidP="00210FE4">
            <w:pPr>
              <w:rPr>
                <w:sz w:val="18"/>
                <w:szCs w:val="18"/>
              </w:rPr>
            </w:pPr>
            <w:proofErr w:type="spellStart"/>
            <w:r w:rsidRPr="00AB16B4">
              <w:rPr>
                <w:sz w:val="18"/>
                <w:szCs w:val="18"/>
              </w:rPr>
              <w:t>Баялдыр</w:t>
            </w:r>
            <w:proofErr w:type="spellEnd"/>
            <w:r w:rsidRPr="00AB16B4">
              <w:rPr>
                <w:sz w:val="18"/>
                <w:szCs w:val="18"/>
              </w:rPr>
              <w:t xml:space="preserve"> - с. </w:t>
            </w:r>
            <w:proofErr w:type="spellStart"/>
            <w:r w:rsidRPr="00AB16B4">
              <w:rPr>
                <w:sz w:val="18"/>
                <w:szCs w:val="18"/>
              </w:rPr>
              <w:t>Шымкорган</w:t>
            </w:r>
            <w:proofErr w:type="spellEnd"/>
            <w:r w:rsidRPr="00AB16B4">
              <w:rPr>
                <w:sz w:val="18"/>
                <w:szCs w:val="18"/>
              </w:rPr>
              <w:t>, устье</w:t>
            </w:r>
          </w:p>
        </w:tc>
        <w:tc>
          <w:tcPr>
            <w:tcW w:w="1980" w:type="dxa"/>
            <w:tcBorders>
              <w:top w:val="nil"/>
              <w:left w:val="nil"/>
              <w:bottom w:val="single" w:sz="4" w:space="0" w:color="auto"/>
              <w:right w:val="single" w:sz="4" w:space="0" w:color="auto"/>
            </w:tcBorders>
            <w:shd w:val="clear" w:color="auto" w:fill="auto"/>
            <w:vAlign w:val="center"/>
            <w:hideMark/>
          </w:tcPr>
          <w:p w14:paraId="148DA03A" w14:textId="77777777" w:rsidR="00210FE4" w:rsidRPr="00AB16B4" w:rsidRDefault="00210FE4" w:rsidP="00210FE4">
            <w:pPr>
              <w:rPr>
                <w:sz w:val="18"/>
                <w:szCs w:val="18"/>
              </w:rPr>
            </w:pPr>
            <w:proofErr w:type="spellStart"/>
            <w:r w:rsidRPr="00AB16B4">
              <w:rPr>
                <w:sz w:val="18"/>
                <w:szCs w:val="18"/>
              </w:rPr>
              <w:t>Карашык</w:t>
            </w:r>
            <w:proofErr w:type="spellEnd"/>
            <w:r w:rsidRPr="00AB16B4">
              <w:rPr>
                <w:sz w:val="18"/>
                <w:szCs w:val="18"/>
              </w:rPr>
              <w:t xml:space="preserve"> (</w:t>
            </w:r>
            <w:proofErr w:type="spellStart"/>
            <w:r w:rsidRPr="00AB16B4">
              <w:rPr>
                <w:sz w:val="18"/>
                <w:szCs w:val="18"/>
              </w:rPr>
              <w:t>Хантагы</w:t>
            </w:r>
            <w:proofErr w:type="spellEnd"/>
            <w:r w:rsidRPr="00AB16B4">
              <w:rPr>
                <w:sz w:val="18"/>
                <w:szCs w:val="18"/>
              </w:rPr>
              <w:t xml:space="preserve">) - с. </w:t>
            </w:r>
            <w:proofErr w:type="spellStart"/>
            <w:r w:rsidRPr="00AB16B4">
              <w:rPr>
                <w:sz w:val="18"/>
                <w:szCs w:val="18"/>
              </w:rPr>
              <w:t>Хантагы</w:t>
            </w:r>
            <w:proofErr w:type="spellEnd"/>
          </w:p>
        </w:tc>
        <w:tc>
          <w:tcPr>
            <w:tcW w:w="863" w:type="dxa"/>
            <w:tcBorders>
              <w:top w:val="nil"/>
              <w:left w:val="nil"/>
              <w:bottom w:val="single" w:sz="4" w:space="0" w:color="auto"/>
              <w:right w:val="single" w:sz="4" w:space="0" w:color="auto"/>
            </w:tcBorders>
            <w:shd w:val="clear" w:color="auto" w:fill="auto"/>
            <w:vAlign w:val="center"/>
            <w:hideMark/>
          </w:tcPr>
          <w:p w14:paraId="184889A5" w14:textId="77777777" w:rsidR="00210FE4" w:rsidRPr="00AB16B4" w:rsidRDefault="00210FE4" w:rsidP="00210FE4">
            <w:pPr>
              <w:jc w:val="center"/>
              <w:rPr>
                <w:sz w:val="18"/>
                <w:szCs w:val="18"/>
              </w:rPr>
            </w:pPr>
            <w:r w:rsidRPr="00AB16B4">
              <w:rPr>
                <w:sz w:val="18"/>
                <w:szCs w:val="18"/>
              </w:rPr>
              <w:t>0,92</w:t>
            </w:r>
          </w:p>
        </w:tc>
        <w:tc>
          <w:tcPr>
            <w:tcW w:w="1276" w:type="dxa"/>
            <w:tcBorders>
              <w:top w:val="nil"/>
              <w:left w:val="nil"/>
              <w:bottom w:val="single" w:sz="4" w:space="0" w:color="auto"/>
              <w:right w:val="single" w:sz="4" w:space="0" w:color="auto"/>
            </w:tcBorders>
            <w:shd w:val="clear" w:color="auto" w:fill="auto"/>
            <w:noWrap/>
            <w:vAlign w:val="center"/>
            <w:hideMark/>
          </w:tcPr>
          <w:p w14:paraId="31D537BD" w14:textId="77777777" w:rsidR="00210FE4" w:rsidRPr="00AB16B4" w:rsidRDefault="00210FE4" w:rsidP="00210FE4">
            <w:pPr>
              <w:rPr>
                <w:sz w:val="18"/>
                <w:szCs w:val="18"/>
              </w:rPr>
            </w:pPr>
            <w:r w:rsidRPr="00AB16B4">
              <w:rPr>
                <w:sz w:val="18"/>
                <w:szCs w:val="18"/>
              </w:rPr>
              <w:t>y = 0,502x + 0,074</w:t>
            </w:r>
          </w:p>
        </w:tc>
        <w:tc>
          <w:tcPr>
            <w:tcW w:w="1579" w:type="dxa"/>
            <w:tcBorders>
              <w:top w:val="nil"/>
              <w:left w:val="nil"/>
              <w:bottom w:val="single" w:sz="4" w:space="0" w:color="auto"/>
              <w:right w:val="single" w:sz="4" w:space="0" w:color="auto"/>
            </w:tcBorders>
            <w:shd w:val="clear" w:color="auto" w:fill="auto"/>
            <w:vAlign w:val="center"/>
            <w:hideMark/>
          </w:tcPr>
          <w:p w14:paraId="5BC81B5C" w14:textId="77777777" w:rsidR="00210FE4" w:rsidRPr="00AB16B4" w:rsidRDefault="00210FE4" w:rsidP="00210FE4">
            <w:pPr>
              <w:jc w:val="center"/>
              <w:rPr>
                <w:sz w:val="18"/>
                <w:szCs w:val="18"/>
              </w:rPr>
            </w:pPr>
            <w:r w:rsidRPr="00AB16B4">
              <w:rPr>
                <w:sz w:val="18"/>
                <w:szCs w:val="18"/>
              </w:rPr>
              <w:t>1912-1970, 1981-2019</w:t>
            </w:r>
          </w:p>
        </w:tc>
      </w:tr>
      <w:tr w:rsidR="003E16FD" w:rsidRPr="00AB16B4" w14:paraId="7E571086" w14:textId="77777777" w:rsidTr="00716F96">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B160E16" w14:textId="77777777" w:rsidR="00210FE4" w:rsidRPr="00AB16B4" w:rsidRDefault="00210FE4" w:rsidP="00210FE4">
            <w:pPr>
              <w:jc w:val="center"/>
              <w:rPr>
                <w:sz w:val="18"/>
                <w:szCs w:val="18"/>
              </w:rPr>
            </w:pPr>
            <w:r w:rsidRPr="00AB16B4">
              <w:rPr>
                <w:sz w:val="18"/>
                <w:szCs w:val="18"/>
              </w:rPr>
              <w:t>226</w:t>
            </w:r>
          </w:p>
        </w:tc>
        <w:tc>
          <w:tcPr>
            <w:tcW w:w="931" w:type="dxa"/>
            <w:vMerge/>
            <w:tcBorders>
              <w:left w:val="single" w:sz="4" w:space="0" w:color="auto"/>
              <w:right w:val="single" w:sz="4" w:space="0" w:color="auto"/>
            </w:tcBorders>
            <w:shd w:val="clear" w:color="auto" w:fill="auto"/>
            <w:vAlign w:val="center"/>
            <w:hideMark/>
          </w:tcPr>
          <w:p w14:paraId="78274040" w14:textId="77777777" w:rsidR="00210FE4" w:rsidRPr="00AB16B4" w:rsidRDefault="00210FE4" w:rsidP="00210FE4">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14D8C46C" w14:textId="77777777" w:rsidR="00210FE4" w:rsidRPr="00AB16B4" w:rsidRDefault="00210FE4" w:rsidP="00210FE4">
            <w:pPr>
              <w:rPr>
                <w:sz w:val="18"/>
                <w:szCs w:val="18"/>
              </w:rPr>
            </w:pPr>
            <w:proofErr w:type="spellStart"/>
            <w:r w:rsidRPr="00AB16B4">
              <w:rPr>
                <w:sz w:val="18"/>
                <w:szCs w:val="18"/>
              </w:rPr>
              <w:t>Жарбаскансай</w:t>
            </w:r>
            <w:proofErr w:type="spellEnd"/>
            <w:r w:rsidRPr="00AB16B4">
              <w:rPr>
                <w:sz w:val="18"/>
                <w:szCs w:val="18"/>
              </w:rPr>
              <w:t xml:space="preserve"> - в 13 км от устья</w:t>
            </w:r>
          </w:p>
        </w:tc>
        <w:tc>
          <w:tcPr>
            <w:tcW w:w="1980" w:type="dxa"/>
            <w:tcBorders>
              <w:top w:val="nil"/>
              <w:left w:val="nil"/>
              <w:bottom w:val="single" w:sz="4" w:space="0" w:color="auto"/>
              <w:right w:val="single" w:sz="4" w:space="0" w:color="auto"/>
            </w:tcBorders>
            <w:shd w:val="clear" w:color="auto" w:fill="auto"/>
            <w:vAlign w:val="center"/>
            <w:hideMark/>
          </w:tcPr>
          <w:p w14:paraId="5AF42FBC" w14:textId="77777777" w:rsidR="00210FE4" w:rsidRPr="00AB16B4" w:rsidRDefault="00210FE4" w:rsidP="00210FE4">
            <w:pPr>
              <w:rPr>
                <w:sz w:val="18"/>
                <w:szCs w:val="18"/>
              </w:rPr>
            </w:pPr>
            <w:proofErr w:type="spellStart"/>
            <w:r w:rsidRPr="00AB16B4">
              <w:rPr>
                <w:sz w:val="18"/>
                <w:szCs w:val="18"/>
              </w:rPr>
              <w:t>Карашык</w:t>
            </w:r>
            <w:proofErr w:type="spellEnd"/>
            <w:r w:rsidRPr="00AB16B4">
              <w:rPr>
                <w:sz w:val="18"/>
                <w:szCs w:val="18"/>
              </w:rPr>
              <w:t xml:space="preserve"> (</w:t>
            </w:r>
            <w:proofErr w:type="spellStart"/>
            <w:r w:rsidRPr="00AB16B4">
              <w:rPr>
                <w:sz w:val="18"/>
                <w:szCs w:val="18"/>
              </w:rPr>
              <w:t>Хантагы</w:t>
            </w:r>
            <w:proofErr w:type="spellEnd"/>
            <w:r w:rsidRPr="00AB16B4">
              <w:rPr>
                <w:sz w:val="18"/>
                <w:szCs w:val="18"/>
              </w:rPr>
              <w:t xml:space="preserve">) - с. </w:t>
            </w:r>
            <w:proofErr w:type="spellStart"/>
            <w:r w:rsidRPr="00AB16B4">
              <w:rPr>
                <w:sz w:val="18"/>
                <w:szCs w:val="18"/>
              </w:rPr>
              <w:t>Хантагы</w:t>
            </w:r>
            <w:proofErr w:type="spellEnd"/>
          </w:p>
        </w:tc>
        <w:tc>
          <w:tcPr>
            <w:tcW w:w="863" w:type="dxa"/>
            <w:tcBorders>
              <w:top w:val="nil"/>
              <w:left w:val="nil"/>
              <w:bottom w:val="single" w:sz="4" w:space="0" w:color="auto"/>
              <w:right w:val="single" w:sz="4" w:space="0" w:color="auto"/>
            </w:tcBorders>
            <w:shd w:val="clear" w:color="auto" w:fill="auto"/>
            <w:vAlign w:val="center"/>
            <w:hideMark/>
          </w:tcPr>
          <w:p w14:paraId="64D82A98" w14:textId="77777777" w:rsidR="00210FE4" w:rsidRPr="00AB16B4" w:rsidRDefault="00210FE4" w:rsidP="00210FE4">
            <w:pPr>
              <w:jc w:val="center"/>
              <w:rPr>
                <w:sz w:val="18"/>
                <w:szCs w:val="18"/>
              </w:rPr>
            </w:pPr>
            <w:r w:rsidRPr="00AB16B4">
              <w:rPr>
                <w:sz w:val="18"/>
                <w:szCs w:val="18"/>
              </w:rPr>
              <w:t>0,96</w:t>
            </w:r>
          </w:p>
        </w:tc>
        <w:tc>
          <w:tcPr>
            <w:tcW w:w="1276" w:type="dxa"/>
            <w:tcBorders>
              <w:top w:val="nil"/>
              <w:left w:val="nil"/>
              <w:bottom w:val="single" w:sz="4" w:space="0" w:color="auto"/>
              <w:right w:val="single" w:sz="4" w:space="0" w:color="auto"/>
            </w:tcBorders>
            <w:shd w:val="clear" w:color="auto" w:fill="auto"/>
            <w:noWrap/>
            <w:vAlign w:val="center"/>
            <w:hideMark/>
          </w:tcPr>
          <w:p w14:paraId="53E6E741" w14:textId="77777777" w:rsidR="00210FE4" w:rsidRPr="00AB16B4" w:rsidRDefault="00210FE4" w:rsidP="00210FE4">
            <w:pPr>
              <w:jc w:val="center"/>
              <w:rPr>
                <w:sz w:val="18"/>
                <w:szCs w:val="18"/>
              </w:rPr>
            </w:pPr>
            <w:r w:rsidRPr="00AB16B4">
              <w:rPr>
                <w:sz w:val="18"/>
                <w:szCs w:val="18"/>
              </w:rPr>
              <w:t>y = 0,196x - 0,087</w:t>
            </w:r>
          </w:p>
        </w:tc>
        <w:tc>
          <w:tcPr>
            <w:tcW w:w="1579" w:type="dxa"/>
            <w:tcBorders>
              <w:top w:val="nil"/>
              <w:left w:val="nil"/>
              <w:bottom w:val="single" w:sz="4" w:space="0" w:color="auto"/>
              <w:right w:val="single" w:sz="4" w:space="0" w:color="auto"/>
            </w:tcBorders>
            <w:shd w:val="clear" w:color="auto" w:fill="auto"/>
            <w:vAlign w:val="center"/>
            <w:hideMark/>
          </w:tcPr>
          <w:p w14:paraId="5C4280E1" w14:textId="77777777" w:rsidR="00210FE4" w:rsidRPr="00AB16B4" w:rsidRDefault="00210FE4" w:rsidP="00210FE4">
            <w:pPr>
              <w:jc w:val="center"/>
              <w:rPr>
                <w:sz w:val="18"/>
                <w:szCs w:val="18"/>
              </w:rPr>
            </w:pPr>
            <w:r w:rsidRPr="00AB16B4">
              <w:rPr>
                <w:sz w:val="18"/>
                <w:szCs w:val="18"/>
              </w:rPr>
              <w:t>1912-1962, 1971-2019</w:t>
            </w:r>
          </w:p>
        </w:tc>
      </w:tr>
      <w:tr w:rsidR="003E16FD" w:rsidRPr="00AB16B4" w14:paraId="5567643D" w14:textId="77777777" w:rsidTr="00716F96">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D21EE3F" w14:textId="77777777" w:rsidR="00210FE4" w:rsidRPr="00AB16B4" w:rsidRDefault="00210FE4" w:rsidP="00210FE4">
            <w:pPr>
              <w:jc w:val="center"/>
              <w:rPr>
                <w:sz w:val="18"/>
                <w:szCs w:val="18"/>
              </w:rPr>
            </w:pPr>
            <w:r w:rsidRPr="00AB16B4">
              <w:rPr>
                <w:sz w:val="18"/>
                <w:szCs w:val="18"/>
              </w:rPr>
              <w:t>228</w:t>
            </w:r>
          </w:p>
        </w:tc>
        <w:tc>
          <w:tcPr>
            <w:tcW w:w="931" w:type="dxa"/>
            <w:vMerge/>
            <w:tcBorders>
              <w:left w:val="single" w:sz="4" w:space="0" w:color="auto"/>
              <w:right w:val="single" w:sz="4" w:space="0" w:color="auto"/>
            </w:tcBorders>
            <w:shd w:val="clear" w:color="auto" w:fill="auto"/>
            <w:vAlign w:val="center"/>
            <w:hideMark/>
          </w:tcPr>
          <w:p w14:paraId="49BDD39B" w14:textId="77777777" w:rsidR="00210FE4" w:rsidRPr="00AB16B4" w:rsidRDefault="00210FE4" w:rsidP="00210FE4">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126BD0BB" w14:textId="77777777" w:rsidR="00210FE4" w:rsidRPr="00AB16B4" w:rsidRDefault="00210FE4" w:rsidP="00210FE4">
            <w:pPr>
              <w:rPr>
                <w:sz w:val="18"/>
                <w:szCs w:val="18"/>
              </w:rPr>
            </w:pPr>
            <w:r w:rsidRPr="00AB16B4">
              <w:rPr>
                <w:sz w:val="18"/>
                <w:szCs w:val="18"/>
              </w:rPr>
              <w:t>(</w:t>
            </w:r>
            <w:proofErr w:type="spellStart"/>
            <w:r w:rsidRPr="00AB16B4">
              <w:rPr>
                <w:sz w:val="18"/>
                <w:szCs w:val="18"/>
              </w:rPr>
              <w:t>Ахунтама</w:t>
            </w:r>
            <w:proofErr w:type="spellEnd"/>
            <w:r w:rsidRPr="00AB16B4">
              <w:rPr>
                <w:sz w:val="18"/>
                <w:szCs w:val="18"/>
              </w:rPr>
              <w:t>) - с. Атабай</w:t>
            </w:r>
          </w:p>
        </w:tc>
        <w:tc>
          <w:tcPr>
            <w:tcW w:w="1980" w:type="dxa"/>
            <w:tcBorders>
              <w:top w:val="nil"/>
              <w:left w:val="nil"/>
              <w:bottom w:val="single" w:sz="4" w:space="0" w:color="auto"/>
              <w:right w:val="single" w:sz="4" w:space="0" w:color="auto"/>
            </w:tcBorders>
            <w:shd w:val="clear" w:color="auto" w:fill="auto"/>
            <w:vAlign w:val="center"/>
            <w:hideMark/>
          </w:tcPr>
          <w:p w14:paraId="4D334D3B" w14:textId="77777777" w:rsidR="00210FE4" w:rsidRPr="00AB16B4" w:rsidRDefault="00210FE4" w:rsidP="00210FE4">
            <w:pPr>
              <w:rPr>
                <w:sz w:val="18"/>
                <w:szCs w:val="18"/>
              </w:rPr>
            </w:pPr>
            <w:proofErr w:type="spellStart"/>
            <w:r w:rsidRPr="00AB16B4">
              <w:rPr>
                <w:sz w:val="18"/>
                <w:szCs w:val="18"/>
              </w:rPr>
              <w:t>Карашык</w:t>
            </w:r>
            <w:proofErr w:type="spellEnd"/>
            <w:r w:rsidRPr="00AB16B4">
              <w:rPr>
                <w:sz w:val="18"/>
                <w:szCs w:val="18"/>
              </w:rPr>
              <w:t xml:space="preserve"> (</w:t>
            </w:r>
            <w:proofErr w:type="spellStart"/>
            <w:r w:rsidRPr="00AB16B4">
              <w:rPr>
                <w:sz w:val="18"/>
                <w:szCs w:val="18"/>
              </w:rPr>
              <w:t>Хантагы</w:t>
            </w:r>
            <w:proofErr w:type="spellEnd"/>
            <w:r w:rsidRPr="00AB16B4">
              <w:rPr>
                <w:sz w:val="18"/>
                <w:szCs w:val="18"/>
              </w:rPr>
              <w:t xml:space="preserve">) - с. </w:t>
            </w:r>
            <w:proofErr w:type="spellStart"/>
            <w:r w:rsidRPr="00AB16B4">
              <w:rPr>
                <w:sz w:val="18"/>
                <w:szCs w:val="18"/>
              </w:rPr>
              <w:t>Хантагы</w:t>
            </w:r>
            <w:proofErr w:type="spellEnd"/>
          </w:p>
        </w:tc>
        <w:tc>
          <w:tcPr>
            <w:tcW w:w="863" w:type="dxa"/>
            <w:tcBorders>
              <w:top w:val="nil"/>
              <w:left w:val="nil"/>
              <w:bottom w:val="single" w:sz="4" w:space="0" w:color="auto"/>
              <w:right w:val="single" w:sz="4" w:space="0" w:color="auto"/>
            </w:tcBorders>
            <w:shd w:val="clear" w:color="auto" w:fill="auto"/>
            <w:vAlign w:val="center"/>
            <w:hideMark/>
          </w:tcPr>
          <w:p w14:paraId="4426AC39" w14:textId="77777777" w:rsidR="00210FE4" w:rsidRPr="00AB16B4" w:rsidRDefault="00210FE4" w:rsidP="00210FE4">
            <w:pPr>
              <w:jc w:val="center"/>
              <w:rPr>
                <w:sz w:val="18"/>
                <w:szCs w:val="18"/>
              </w:rPr>
            </w:pPr>
            <w:r w:rsidRPr="00AB16B4">
              <w:rPr>
                <w:sz w:val="18"/>
                <w:szCs w:val="18"/>
              </w:rPr>
              <w:t>0,71</w:t>
            </w:r>
          </w:p>
        </w:tc>
        <w:tc>
          <w:tcPr>
            <w:tcW w:w="1276" w:type="dxa"/>
            <w:tcBorders>
              <w:top w:val="nil"/>
              <w:left w:val="nil"/>
              <w:bottom w:val="single" w:sz="4" w:space="0" w:color="auto"/>
              <w:right w:val="single" w:sz="4" w:space="0" w:color="auto"/>
            </w:tcBorders>
            <w:shd w:val="clear" w:color="auto" w:fill="auto"/>
            <w:noWrap/>
            <w:vAlign w:val="center"/>
            <w:hideMark/>
          </w:tcPr>
          <w:p w14:paraId="1AA9CDBE" w14:textId="77777777" w:rsidR="00210FE4" w:rsidRPr="00AB16B4" w:rsidRDefault="00210FE4" w:rsidP="00210FE4">
            <w:pPr>
              <w:jc w:val="center"/>
              <w:rPr>
                <w:sz w:val="18"/>
                <w:szCs w:val="18"/>
              </w:rPr>
            </w:pPr>
            <w:r w:rsidRPr="00AB16B4">
              <w:rPr>
                <w:sz w:val="18"/>
                <w:szCs w:val="18"/>
              </w:rPr>
              <w:t>y = 0,002x + 0,001</w:t>
            </w:r>
          </w:p>
        </w:tc>
        <w:tc>
          <w:tcPr>
            <w:tcW w:w="1579" w:type="dxa"/>
            <w:tcBorders>
              <w:top w:val="nil"/>
              <w:left w:val="nil"/>
              <w:bottom w:val="single" w:sz="4" w:space="0" w:color="auto"/>
              <w:right w:val="single" w:sz="4" w:space="0" w:color="auto"/>
            </w:tcBorders>
            <w:shd w:val="clear" w:color="auto" w:fill="auto"/>
            <w:vAlign w:val="center"/>
            <w:hideMark/>
          </w:tcPr>
          <w:p w14:paraId="7F46ACFD" w14:textId="77777777" w:rsidR="00210FE4" w:rsidRPr="00AB16B4" w:rsidRDefault="00210FE4" w:rsidP="00210FE4">
            <w:pPr>
              <w:jc w:val="center"/>
              <w:rPr>
                <w:sz w:val="18"/>
                <w:szCs w:val="18"/>
              </w:rPr>
            </w:pPr>
            <w:r w:rsidRPr="00AB16B4">
              <w:rPr>
                <w:sz w:val="18"/>
                <w:szCs w:val="18"/>
              </w:rPr>
              <w:t>1912-1972, 1981-2019</w:t>
            </w:r>
          </w:p>
        </w:tc>
      </w:tr>
      <w:tr w:rsidR="003E16FD" w:rsidRPr="00AB16B4" w14:paraId="2B28E361" w14:textId="77777777" w:rsidTr="00716F96">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A7D5B96" w14:textId="77777777" w:rsidR="00210FE4" w:rsidRPr="00AB16B4" w:rsidRDefault="00210FE4" w:rsidP="00210FE4">
            <w:pPr>
              <w:jc w:val="center"/>
              <w:rPr>
                <w:sz w:val="18"/>
                <w:szCs w:val="18"/>
              </w:rPr>
            </w:pPr>
            <w:r w:rsidRPr="00AB16B4">
              <w:rPr>
                <w:sz w:val="18"/>
                <w:szCs w:val="18"/>
              </w:rPr>
              <w:t>231</w:t>
            </w:r>
          </w:p>
        </w:tc>
        <w:tc>
          <w:tcPr>
            <w:tcW w:w="931" w:type="dxa"/>
            <w:vMerge/>
            <w:tcBorders>
              <w:left w:val="single" w:sz="4" w:space="0" w:color="auto"/>
              <w:right w:val="single" w:sz="4" w:space="0" w:color="auto"/>
            </w:tcBorders>
            <w:shd w:val="clear" w:color="auto" w:fill="auto"/>
            <w:vAlign w:val="center"/>
            <w:hideMark/>
          </w:tcPr>
          <w:p w14:paraId="362F8B1E" w14:textId="77777777" w:rsidR="00210FE4" w:rsidRPr="00AB16B4" w:rsidRDefault="00210FE4" w:rsidP="00210FE4">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58F8E107" w14:textId="77777777" w:rsidR="00210FE4" w:rsidRPr="00AB16B4" w:rsidRDefault="00210FE4" w:rsidP="00210FE4">
            <w:pPr>
              <w:rPr>
                <w:sz w:val="18"/>
                <w:szCs w:val="18"/>
              </w:rPr>
            </w:pPr>
            <w:proofErr w:type="spellStart"/>
            <w:r w:rsidRPr="00AB16B4">
              <w:rPr>
                <w:sz w:val="18"/>
                <w:szCs w:val="18"/>
              </w:rPr>
              <w:t>Ермексу</w:t>
            </w:r>
            <w:proofErr w:type="spellEnd"/>
            <w:r w:rsidRPr="00AB16B4">
              <w:rPr>
                <w:sz w:val="18"/>
                <w:szCs w:val="18"/>
              </w:rPr>
              <w:t xml:space="preserve"> - в 0,7 км выше первого водосбора</w:t>
            </w:r>
          </w:p>
        </w:tc>
        <w:tc>
          <w:tcPr>
            <w:tcW w:w="1980" w:type="dxa"/>
            <w:tcBorders>
              <w:top w:val="nil"/>
              <w:left w:val="nil"/>
              <w:bottom w:val="single" w:sz="4" w:space="0" w:color="auto"/>
              <w:right w:val="single" w:sz="4" w:space="0" w:color="auto"/>
            </w:tcBorders>
            <w:shd w:val="clear" w:color="auto" w:fill="auto"/>
            <w:vAlign w:val="center"/>
            <w:hideMark/>
          </w:tcPr>
          <w:p w14:paraId="5EDDAF4B" w14:textId="77777777" w:rsidR="00210FE4" w:rsidRPr="00AB16B4" w:rsidRDefault="00210FE4" w:rsidP="00210FE4">
            <w:pPr>
              <w:rPr>
                <w:sz w:val="18"/>
                <w:szCs w:val="18"/>
              </w:rPr>
            </w:pPr>
            <w:proofErr w:type="spellStart"/>
            <w:r w:rsidRPr="00AB16B4">
              <w:rPr>
                <w:sz w:val="18"/>
                <w:szCs w:val="18"/>
              </w:rPr>
              <w:t>Карашык</w:t>
            </w:r>
            <w:proofErr w:type="spellEnd"/>
            <w:r w:rsidRPr="00AB16B4">
              <w:rPr>
                <w:sz w:val="18"/>
                <w:szCs w:val="18"/>
              </w:rPr>
              <w:t xml:space="preserve"> (</w:t>
            </w:r>
            <w:proofErr w:type="spellStart"/>
            <w:r w:rsidRPr="00AB16B4">
              <w:rPr>
                <w:sz w:val="18"/>
                <w:szCs w:val="18"/>
              </w:rPr>
              <w:t>Хантагы</w:t>
            </w:r>
            <w:proofErr w:type="spellEnd"/>
            <w:r w:rsidRPr="00AB16B4">
              <w:rPr>
                <w:sz w:val="18"/>
                <w:szCs w:val="18"/>
              </w:rPr>
              <w:t xml:space="preserve">) - с. </w:t>
            </w:r>
            <w:proofErr w:type="spellStart"/>
            <w:r w:rsidRPr="00AB16B4">
              <w:rPr>
                <w:sz w:val="18"/>
                <w:szCs w:val="18"/>
              </w:rPr>
              <w:t>Хантагы</w:t>
            </w:r>
            <w:proofErr w:type="spellEnd"/>
          </w:p>
        </w:tc>
        <w:tc>
          <w:tcPr>
            <w:tcW w:w="863" w:type="dxa"/>
            <w:tcBorders>
              <w:top w:val="nil"/>
              <w:left w:val="nil"/>
              <w:bottom w:val="single" w:sz="4" w:space="0" w:color="auto"/>
              <w:right w:val="single" w:sz="4" w:space="0" w:color="auto"/>
            </w:tcBorders>
            <w:shd w:val="clear" w:color="auto" w:fill="auto"/>
            <w:vAlign w:val="center"/>
            <w:hideMark/>
          </w:tcPr>
          <w:p w14:paraId="799AC3B5" w14:textId="77777777" w:rsidR="00210FE4" w:rsidRPr="00AB16B4" w:rsidRDefault="00210FE4" w:rsidP="00210FE4">
            <w:pPr>
              <w:jc w:val="center"/>
              <w:rPr>
                <w:sz w:val="18"/>
                <w:szCs w:val="18"/>
              </w:rPr>
            </w:pPr>
            <w:r w:rsidRPr="00AB16B4">
              <w:rPr>
                <w:sz w:val="18"/>
                <w:szCs w:val="18"/>
              </w:rPr>
              <w:t>0,98</w:t>
            </w:r>
          </w:p>
        </w:tc>
        <w:tc>
          <w:tcPr>
            <w:tcW w:w="1276" w:type="dxa"/>
            <w:tcBorders>
              <w:top w:val="nil"/>
              <w:left w:val="nil"/>
              <w:bottom w:val="single" w:sz="4" w:space="0" w:color="auto"/>
              <w:right w:val="single" w:sz="4" w:space="0" w:color="auto"/>
            </w:tcBorders>
            <w:shd w:val="clear" w:color="auto" w:fill="auto"/>
            <w:noWrap/>
            <w:vAlign w:val="center"/>
            <w:hideMark/>
          </w:tcPr>
          <w:p w14:paraId="4152F36F" w14:textId="77777777" w:rsidR="00210FE4" w:rsidRPr="00AB16B4" w:rsidRDefault="00210FE4" w:rsidP="00210FE4">
            <w:pPr>
              <w:jc w:val="center"/>
              <w:rPr>
                <w:sz w:val="18"/>
                <w:szCs w:val="18"/>
              </w:rPr>
            </w:pPr>
            <w:r w:rsidRPr="00AB16B4">
              <w:rPr>
                <w:sz w:val="18"/>
                <w:szCs w:val="18"/>
              </w:rPr>
              <w:t>y = 0,389x + 0,192</w:t>
            </w:r>
          </w:p>
        </w:tc>
        <w:tc>
          <w:tcPr>
            <w:tcW w:w="1579" w:type="dxa"/>
            <w:tcBorders>
              <w:top w:val="nil"/>
              <w:left w:val="nil"/>
              <w:bottom w:val="single" w:sz="4" w:space="0" w:color="auto"/>
              <w:right w:val="single" w:sz="4" w:space="0" w:color="auto"/>
            </w:tcBorders>
            <w:shd w:val="clear" w:color="auto" w:fill="auto"/>
            <w:vAlign w:val="center"/>
            <w:hideMark/>
          </w:tcPr>
          <w:p w14:paraId="2651CCC2" w14:textId="77777777" w:rsidR="00210FE4" w:rsidRPr="00AB16B4" w:rsidRDefault="00210FE4" w:rsidP="00210FE4">
            <w:pPr>
              <w:jc w:val="center"/>
              <w:rPr>
                <w:sz w:val="18"/>
                <w:szCs w:val="18"/>
              </w:rPr>
            </w:pPr>
            <w:r w:rsidRPr="00AB16B4">
              <w:rPr>
                <w:sz w:val="18"/>
                <w:szCs w:val="18"/>
              </w:rPr>
              <w:t>1912-1955, 1962, 1971-1977, 1981-2019</w:t>
            </w:r>
          </w:p>
        </w:tc>
      </w:tr>
      <w:tr w:rsidR="003E16FD" w:rsidRPr="00AB16B4" w14:paraId="00C0A469" w14:textId="77777777" w:rsidTr="00716F96">
        <w:trPr>
          <w:trHeight w:val="2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A7BCDB" w14:textId="77777777" w:rsidR="00210FE4" w:rsidRPr="00AB16B4" w:rsidRDefault="00210FE4" w:rsidP="00210FE4">
            <w:pPr>
              <w:jc w:val="center"/>
              <w:rPr>
                <w:sz w:val="18"/>
                <w:szCs w:val="18"/>
              </w:rPr>
            </w:pPr>
            <w:r w:rsidRPr="00AB16B4">
              <w:rPr>
                <w:sz w:val="18"/>
                <w:szCs w:val="18"/>
              </w:rPr>
              <w:t>234</w:t>
            </w:r>
          </w:p>
        </w:tc>
        <w:tc>
          <w:tcPr>
            <w:tcW w:w="931" w:type="dxa"/>
            <w:vMerge/>
            <w:tcBorders>
              <w:left w:val="single" w:sz="4" w:space="0" w:color="auto"/>
              <w:right w:val="single" w:sz="4" w:space="0" w:color="auto"/>
            </w:tcBorders>
            <w:shd w:val="clear" w:color="auto" w:fill="auto"/>
            <w:vAlign w:val="center"/>
            <w:hideMark/>
          </w:tcPr>
          <w:p w14:paraId="7004F55F" w14:textId="77777777" w:rsidR="00210FE4" w:rsidRPr="00AB16B4" w:rsidRDefault="00210FE4" w:rsidP="00210FE4">
            <w:pPr>
              <w:rPr>
                <w:sz w:val="18"/>
                <w:szCs w:val="18"/>
              </w:rPr>
            </w:pPr>
          </w:p>
        </w:tc>
        <w:tc>
          <w:tcPr>
            <w:tcW w:w="2192" w:type="dxa"/>
            <w:vMerge w:val="restart"/>
            <w:tcBorders>
              <w:top w:val="nil"/>
              <w:left w:val="single" w:sz="4" w:space="0" w:color="auto"/>
              <w:bottom w:val="single" w:sz="4" w:space="0" w:color="auto"/>
              <w:right w:val="single" w:sz="4" w:space="0" w:color="auto"/>
            </w:tcBorders>
            <w:shd w:val="clear" w:color="auto" w:fill="auto"/>
            <w:vAlign w:val="center"/>
            <w:hideMark/>
          </w:tcPr>
          <w:p w14:paraId="09463939" w14:textId="77777777" w:rsidR="00210FE4" w:rsidRPr="00AB16B4" w:rsidRDefault="00210FE4" w:rsidP="00210FE4">
            <w:pPr>
              <w:rPr>
                <w:sz w:val="18"/>
                <w:szCs w:val="18"/>
              </w:rPr>
            </w:pPr>
            <w:proofErr w:type="spellStart"/>
            <w:r w:rsidRPr="00AB16B4">
              <w:rPr>
                <w:sz w:val="18"/>
                <w:szCs w:val="18"/>
              </w:rPr>
              <w:t>Ермексу</w:t>
            </w:r>
            <w:proofErr w:type="spellEnd"/>
            <w:r w:rsidRPr="00AB16B4">
              <w:rPr>
                <w:sz w:val="18"/>
                <w:szCs w:val="18"/>
              </w:rPr>
              <w:t xml:space="preserve"> - с. </w:t>
            </w:r>
            <w:proofErr w:type="spellStart"/>
            <w:r w:rsidRPr="00AB16B4">
              <w:rPr>
                <w:sz w:val="18"/>
                <w:szCs w:val="18"/>
              </w:rPr>
              <w:t>Шаштобе</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660DEEFC" w14:textId="77777777" w:rsidR="00210FE4" w:rsidRPr="00AB16B4" w:rsidRDefault="00210FE4" w:rsidP="00210FE4">
            <w:pPr>
              <w:rPr>
                <w:sz w:val="18"/>
                <w:szCs w:val="18"/>
              </w:rPr>
            </w:pPr>
            <w:r w:rsidRPr="00AB16B4">
              <w:rPr>
                <w:sz w:val="18"/>
                <w:szCs w:val="18"/>
              </w:rPr>
              <w:t xml:space="preserve">р. </w:t>
            </w:r>
            <w:proofErr w:type="spellStart"/>
            <w:r w:rsidRPr="00AB16B4">
              <w:rPr>
                <w:sz w:val="18"/>
                <w:szCs w:val="18"/>
              </w:rPr>
              <w:t>Баялдыр</w:t>
            </w:r>
            <w:proofErr w:type="spellEnd"/>
            <w:r w:rsidRPr="00AB16B4">
              <w:rPr>
                <w:sz w:val="18"/>
                <w:szCs w:val="18"/>
              </w:rPr>
              <w:t xml:space="preserve"> - с. </w:t>
            </w:r>
            <w:proofErr w:type="spellStart"/>
            <w:r w:rsidRPr="00AB16B4">
              <w:rPr>
                <w:sz w:val="18"/>
                <w:szCs w:val="18"/>
              </w:rPr>
              <w:t>Баялдыр</w:t>
            </w:r>
            <w:proofErr w:type="spellEnd"/>
            <w:r w:rsidRPr="00AB16B4">
              <w:rPr>
                <w:sz w:val="18"/>
                <w:szCs w:val="18"/>
              </w:rPr>
              <w:t xml:space="preserve"> №11</w:t>
            </w:r>
          </w:p>
        </w:tc>
        <w:tc>
          <w:tcPr>
            <w:tcW w:w="863" w:type="dxa"/>
            <w:tcBorders>
              <w:top w:val="nil"/>
              <w:left w:val="nil"/>
              <w:bottom w:val="single" w:sz="4" w:space="0" w:color="auto"/>
              <w:right w:val="single" w:sz="4" w:space="0" w:color="auto"/>
            </w:tcBorders>
            <w:shd w:val="clear" w:color="auto" w:fill="auto"/>
            <w:vAlign w:val="center"/>
            <w:hideMark/>
          </w:tcPr>
          <w:p w14:paraId="3F962AFD" w14:textId="77777777" w:rsidR="00210FE4" w:rsidRPr="00AB16B4" w:rsidRDefault="00210FE4" w:rsidP="00210FE4">
            <w:pPr>
              <w:jc w:val="center"/>
              <w:rPr>
                <w:sz w:val="18"/>
                <w:szCs w:val="18"/>
              </w:rPr>
            </w:pPr>
            <w:r w:rsidRPr="00AB16B4">
              <w:rPr>
                <w:sz w:val="18"/>
                <w:szCs w:val="18"/>
              </w:rPr>
              <w:t>0,99</w:t>
            </w:r>
          </w:p>
        </w:tc>
        <w:tc>
          <w:tcPr>
            <w:tcW w:w="1276" w:type="dxa"/>
            <w:tcBorders>
              <w:top w:val="nil"/>
              <w:left w:val="nil"/>
              <w:bottom w:val="single" w:sz="4" w:space="0" w:color="auto"/>
              <w:right w:val="single" w:sz="4" w:space="0" w:color="auto"/>
            </w:tcBorders>
            <w:shd w:val="clear" w:color="auto" w:fill="auto"/>
            <w:noWrap/>
            <w:vAlign w:val="center"/>
            <w:hideMark/>
          </w:tcPr>
          <w:p w14:paraId="7EFC05E5" w14:textId="77777777" w:rsidR="00210FE4" w:rsidRPr="00AB16B4" w:rsidRDefault="00210FE4" w:rsidP="00210FE4">
            <w:pPr>
              <w:jc w:val="center"/>
              <w:rPr>
                <w:sz w:val="18"/>
                <w:szCs w:val="18"/>
              </w:rPr>
            </w:pPr>
            <w:r w:rsidRPr="00AB16B4">
              <w:rPr>
                <w:sz w:val="18"/>
                <w:szCs w:val="18"/>
              </w:rPr>
              <w:t>y = 0,460x - 0,020</w:t>
            </w:r>
          </w:p>
        </w:tc>
        <w:tc>
          <w:tcPr>
            <w:tcW w:w="1579" w:type="dxa"/>
            <w:tcBorders>
              <w:top w:val="nil"/>
              <w:left w:val="nil"/>
              <w:bottom w:val="single" w:sz="4" w:space="0" w:color="auto"/>
              <w:right w:val="single" w:sz="4" w:space="0" w:color="auto"/>
            </w:tcBorders>
            <w:shd w:val="clear" w:color="auto" w:fill="auto"/>
            <w:vAlign w:val="center"/>
            <w:hideMark/>
          </w:tcPr>
          <w:p w14:paraId="257B282A" w14:textId="77777777" w:rsidR="00210FE4" w:rsidRPr="00AB16B4" w:rsidRDefault="00210FE4" w:rsidP="00210FE4">
            <w:pPr>
              <w:jc w:val="center"/>
              <w:rPr>
                <w:sz w:val="18"/>
                <w:szCs w:val="18"/>
              </w:rPr>
            </w:pPr>
            <w:r w:rsidRPr="00AB16B4">
              <w:rPr>
                <w:sz w:val="18"/>
                <w:szCs w:val="18"/>
              </w:rPr>
              <w:t>1912-1955</w:t>
            </w:r>
          </w:p>
        </w:tc>
      </w:tr>
      <w:tr w:rsidR="003E16FD" w:rsidRPr="00AB16B4" w14:paraId="79C81B18" w14:textId="77777777" w:rsidTr="00877840">
        <w:trPr>
          <w:trHeight w:val="20"/>
        </w:trPr>
        <w:tc>
          <w:tcPr>
            <w:tcW w:w="704" w:type="dxa"/>
            <w:vMerge/>
            <w:tcBorders>
              <w:top w:val="nil"/>
              <w:left w:val="single" w:sz="4" w:space="0" w:color="auto"/>
              <w:bottom w:val="single" w:sz="4" w:space="0" w:color="auto"/>
              <w:right w:val="single" w:sz="4" w:space="0" w:color="auto"/>
            </w:tcBorders>
            <w:vAlign w:val="center"/>
            <w:hideMark/>
          </w:tcPr>
          <w:p w14:paraId="796FF8C1" w14:textId="77777777" w:rsidR="00210FE4" w:rsidRPr="00AB16B4" w:rsidRDefault="00210FE4" w:rsidP="00210FE4">
            <w:pPr>
              <w:rPr>
                <w:sz w:val="18"/>
                <w:szCs w:val="18"/>
              </w:rPr>
            </w:pPr>
          </w:p>
        </w:tc>
        <w:tc>
          <w:tcPr>
            <w:tcW w:w="931" w:type="dxa"/>
            <w:vMerge/>
            <w:tcBorders>
              <w:left w:val="single" w:sz="4" w:space="0" w:color="auto"/>
              <w:bottom w:val="single" w:sz="4" w:space="0" w:color="auto"/>
              <w:right w:val="single" w:sz="4" w:space="0" w:color="auto"/>
            </w:tcBorders>
            <w:shd w:val="clear" w:color="auto" w:fill="auto"/>
            <w:vAlign w:val="center"/>
            <w:hideMark/>
          </w:tcPr>
          <w:p w14:paraId="57A6EF30" w14:textId="77777777" w:rsidR="00210FE4" w:rsidRPr="00AB16B4" w:rsidRDefault="00210FE4" w:rsidP="00210FE4">
            <w:pPr>
              <w:rPr>
                <w:sz w:val="18"/>
                <w:szCs w:val="18"/>
              </w:rPr>
            </w:pPr>
          </w:p>
        </w:tc>
        <w:tc>
          <w:tcPr>
            <w:tcW w:w="2192" w:type="dxa"/>
            <w:vMerge/>
            <w:tcBorders>
              <w:top w:val="nil"/>
              <w:left w:val="single" w:sz="4" w:space="0" w:color="auto"/>
              <w:bottom w:val="single" w:sz="4" w:space="0" w:color="auto"/>
              <w:right w:val="single" w:sz="4" w:space="0" w:color="auto"/>
            </w:tcBorders>
            <w:vAlign w:val="center"/>
            <w:hideMark/>
          </w:tcPr>
          <w:p w14:paraId="3A32D92F" w14:textId="77777777" w:rsidR="00210FE4" w:rsidRPr="00AB16B4" w:rsidRDefault="00210FE4" w:rsidP="00210FE4">
            <w:pPr>
              <w:rPr>
                <w:sz w:val="18"/>
                <w:szCs w:val="18"/>
              </w:rPr>
            </w:pPr>
          </w:p>
        </w:tc>
        <w:tc>
          <w:tcPr>
            <w:tcW w:w="1980" w:type="dxa"/>
            <w:tcBorders>
              <w:top w:val="nil"/>
              <w:left w:val="nil"/>
              <w:bottom w:val="single" w:sz="4" w:space="0" w:color="auto"/>
              <w:right w:val="single" w:sz="4" w:space="0" w:color="auto"/>
            </w:tcBorders>
            <w:shd w:val="clear" w:color="auto" w:fill="auto"/>
            <w:vAlign w:val="center"/>
            <w:hideMark/>
          </w:tcPr>
          <w:p w14:paraId="4BC2A442" w14:textId="77777777" w:rsidR="00210FE4" w:rsidRPr="00AB16B4" w:rsidRDefault="00210FE4" w:rsidP="00210FE4">
            <w:pPr>
              <w:rPr>
                <w:sz w:val="18"/>
                <w:szCs w:val="18"/>
              </w:rPr>
            </w:pPr>
            <w:proofErr w:type="spellStart"/>
            <w:r w:rsidRPr="00AB16B4">
              <w:rPr>
                <w:sz w:val="18"/>
                <w:szCs w:val="18"/>
              </w:rPr>
              <w:t>Карашык</w:t>
            </w:r>
            <w:proofErr w:type="spellEnd"/>
            <w:r w:rsidRPr="00AB16B4">
              <w:rPr>
                <w:sz w:val="18"/>
                <w:szCs w:val="18"/>
              </w:rPr>
              <w:t xml:space="preserve"> (</w:t>
            </w:r>
            <w:proofErr w:type="spellStart"/>
            <w:r w:rsidRPr="00AB16B4">
              <w:rPr>
                <w:sz w:val="18"/>
                <w:szCs w:val="18"/>
              </w:rPr>
              <w:t>Хантагы</w:t>
            </w:r>
            <w:proofErr w:type="spellEnd"/>
            <w:r w:rsidRPr="00AB16B4">
              <w:rPr>
                <w:sz w:val="18"/>
                <w:szCs w:val="18"/>
              </w:rPr>
              <w:t xml:space="preserve">) - с. </w:t>
            </w:r>
            <w:proofErr w:type="spellStart"/>
            <w:r w:rsidRPr="00AB16B4">
              <w:rPr>
                <w:sz w:val="18"/>
                <w:szCs w:val="18"/>
              </w:rPr>
              <w:t>Хантагы</w:t>
            </w:r>
            <w:proofErr w:type="spellEnd"/>
          </w:p>
        </w:tc>
        <w:tc>
          <w:tcPr>
            <w:tcW w:w="863" w:type="dxa"/>
            <w:tcBorders>
              <w:top w:val="nil"/>
              <w:left w:val="nil"/>
              <w:bottom w:val="single" w:sz="4" w:space="0" w:color="auto"/>
              <w:right w:val="single" w:sz="4" w:space="0" w:color="auto"/>
            </w:tcBorders>
            <w:shd w:val="clear" w:color="auto" w:fill="auto"/>
            <w:vAlign w:val="center"/>
            <w:hideMark/>
          </w:tcPr>
          <w:p w14:paraId="05245D0F" w14:textId="77777777" w:rsidR="00210FE4" w:rsidRPr="00AB16B4" w:rsidRDefault="00210FE4" w:rsidP="00210FE4">
            <w:pPr>
              <w:jc w:val="center"/>
              <w:rPr>
                <w:sz w:val="18"/>
                <w:szCs w:val="18"/>
              </w:rPr>
            </w:pPr>
            <w:r w:rsidRPr="00AB16B4">
              <w:rPr>
                <w:sz w:val="18"/>
                <w:szCs w:val="18"/>
              </w:rPr>
              <w:t>0,98</w:t>
            </w:r>
          </w:p>
        </w:tc>
        <w:tc>
          <w:tcPr>
            <w:tcW w:w="1276" w:type="dxa"/>
            <w:tcBorders>
              <w:top w:val="nil"/>
              <w:left w:val="nil"/>
              <w:bottom w:val="single" w:sz="4" w:space="0" w:color="auto"/>
              <w:right w:val="single" w:sz="4" w:space="0" w:color="auto"/>
            </w:tcBorders>
            <w:shd w:val="clear" w:color="auto" w:fill="auto"/>
            <w:noWrap/>
            <w:vAlign w:val="center"/>
            <w:hideMark/>
          </w:tcPr>
          <w:p w14:paraId="5F12BD32" w14:textId="77777777" w:rsidR="00210FE4" w:rsidRPr="00AB16B4" w:rsidRDefault="00210FE4" w:rsidP="00210FE4">
            <w:pPr>
              <w:jc w:val="center"/>
              <w:rPr>
                <w:sz w:val="18"/>
                <w:szCs w:val="18"/>
              </w:rPr>
            </w:pPr>
            <w:r w:rsidRPr="00AB16B4">
              <w:rPr>
                <w:sz w:val="18"/>
                <w:szCs w:val="18"/>
              </w:rPr>
              <w:t>y = 0,389x + 0,192</w:t>
            </w:r>
          </w:p>
        </w:tc>
        <w:tc>
          <w:tcPr>
            <w:tcW w:w="1579" w:type="dxa"/>
            <w:tcBorders>
              <w:top w:val="nil"/>
              <w:left w:val="nil"/>
              <w:bottom w:val="single" w:sz="4" w:space="0" w:color="auto"/>
              <w:right w:val="single" w:sz="4" w:space="0" w:color="auto"/>
            </w:tcBorders>
            <w:shd w:val="clear" w:color="auto" w:fill="auto"/>
            <w:vAlign w:val="center"/>
            <w:hideMark/>
          </w:tcPr>
          <w:p w14:paraId="6CF12292" w14:textId="77777777" w:rsidR="00210FE4" w:rsidRPr="00AB16B4" w:rsidRDefault="00210FE4" w:rsidP="00210FE4">
            <w:pPr>
              <w:jc w:val="center"/>
              <w:rPr>
                <w:sz w:val="18"/>
                <w:szCs w:val="18"/>
              </w:rPr>
            </w:pPr>
            <w:r w:rsidRPr="00AB16B4">
              <w:rPr>
                <w:sz w:val="18"/>
                <w:szCs w:val="18"/>
              </w:rPr>
              <w:t>1962, 1971-1977, 1981-2019</w:t>
            </w:r>
          </w:p>
        </w:tc>
      </w:tr>
      <w:tr w:rsidR="003E16FD" w:rsidRPr="00AB16B4" w14:paraId="4F095926" w14:textId="77777777" w:rsidTr="00877840">
        <w:trPr>
          <w:trHeight w:val="20"/>
        </w:trPr>
        <w:tc>
          <w:tcPr>
            <w:tcW w:w="704" w:type="dxa"/>
            <w:tcBorders>
              <w:top w:val="single" w:sz="4" w:space="0" w:color="auto"/>
              <w:left w:val="single" w:sz="4" w:space="0" w:color="auto"/>
              <w:right w:val="single" w:sz="4" w:space="0" w:color="auto"/>
            </w:tcBorders>
            <w:shd w:val="clear" w:color="auto" w:fill="auto"/>
            <w:noWrap/>
            <w:vAlign w:val="center"/>
            <w:hideMark/>
          </w:tcPr>
          <w:p w14:paraId="0CC462D4" w14:textId="77777777" w:rsidR="00210FE4" w:rsidRPr="00AB16B4" w:rsidRDefault="00210FE4" w:rsidP="00210FE4">
            <w:pPr>
              <w:jc w:val="center"/>
              <w:rPr>
                <w:sz w:val="18"/>
                <w:szCs w:val="18"/>
              </w:rPr>
            </w:pPr>
            <w:r w:rsidRPr="00AB16B4">
              <w:rPr>
                <w:sz w:val="18"/>
                <w:szCs w:val="18"/>
              </w:rPr>
              <w:t>238</w:t>
            </w:r>
          </w:p>
        </w:tc>
        <w:tc>
          <w:tcPr>
            <w:tcW w:w="931" w:type="dxa"/>
            <w:vMerge/>
            <w:tcBorders>
              <w:top w:val="single" w:sz="4" w:space="0" w:color="auto"/>
              <w:left w:val="single" w:sz="4" w:space="0" w:color="auto"/>
              <w:right w:val="single" w:sz="4" w:space="0" w:color="auto"/>
            </w:tcBorders>
            <w:shd w:val="clear" w:color="auto" w:fill="auto"/>
            <w:vAlign w:val="center"/>
            <w:hideMark/>
          </w:tcPr>
          <w:p w14:paraId="65102346" w14:textId="77777777" w:rsidR="00210FE4" w:rsidRPr="00AB16B4" w:rsidRDefault="00210FE4" w:rsidP="00210FE4">
            <w:pPr>
              <w:rPr>
                <w:sz w:val="18"/>
                <w:szCs w:val="18"/>
              </w:rPr>
            </w:pPr>
          </w:p>
        </w:tc>
        <w:tc>
          <w:tcPr>
            <w:tcW w:w="2192" w:type="dxa"/>
            <w:tcBorders>
              <w:top w:val="single" w:sz="4" w:space="0" w:color="auto"/>
              <w:left w:val="single" w:sz="4" w:space="0" w:color="auto"/>
              <w:right w:val="single" w:sz="4" w:space="0" w:color="auto"/>
            </w:tcBorders>
            <w:shd w:val="clear" w:color="auto" w:fill="auto"/>
            <w:vAlign w:val="center"/>
            <w:hideMark/>
          </w:tcPr>
          <w:p w14:paraId="3726207A" w14:textId="77777777" w:rsidR="00210FE4" w:rsidRPr="00AB16B4" w:rsidRDefault="00210FE4" w:rsidP="00210FE4">
            <w:pPr>
              <w:rPr>
                <w:sz w:val="18"/>
                <w:szCs w:val="18"/>
              </w:rPr>
            </w:pPr>
            <w:proofErr w:type="spellStart"/>
            <w:r w:rsidRPr="00AB16B4">
              <w:rPr>
                <w:sz w:val="18"/>
                <w:szCs w:val="18"/>
              </w:rPr>
              <w:t>Шерт</w:t>
            </w:r>
            <w:proofErr w:type="spellEnd"/>
            <w:r w:rsidRPr="00AB16B4">
              <w:rPr>
                <w:sz w:val="18"/>
                <w:szCs w:val="18"/>
              </w:rPr>
              <w:t xml:space="preserve"> - у выхода из гор</w:t>
            </w:r>
          </w:p>
        </w:tc>
        <w:tc>
          <w:tcPr>
            <w:tcW w:w="1980" w:type="dxa"/>
            <w:tcBorders>
              <w:top w:val="single" w:sz="4" w:space="0" w:color="auto"/>
              <w:left w:val="single" w:sz="4" w:space="0" w:color="auto"/>
              <w:right w:val="single" w:sz="4" w:space="0" w:color="auto"/>
            </w:tcBorders>
            <w:shd w:val="clear" w:color="auto" w:fill="auto"/>
            <w:vAlign w:val="center"/>
            <w:hideMark/>
          </w:tcPr>
          <w:p w14:paraId="4CB8BF50" w14:textId="77777777" w:rsidR="00210FE4" w:rsidRPr="00AB16B4" w:rsidRDefault="00210FE4" w:rsidP="00210FE4">
            <w:pPr>
              <w:rPr>
                <w:sz w:val="18"/>
                <w:szCs w:val="18"/>
              </w:rPr>
            </w:pPr>
            <w:proofErr w:type="spellStart"/>
            <w:r w:rsidRPr="00AB16B4">
              <w:rPr>
                <w:sz w:val="18"/>
                <w:szCs w:val="18"/>
              </w:rPr>
              <w:t>Карашык</w:t>
            </w:r>
            <w:proofErr w:type="spellEnd"/>
            <w:r w:rsidRPr="00AB16B4">
              <w:rPr>
                <w:sz w:val="18"/>
                <w:szCs w:val="18"/>
              </w:rPr>
              <w:t xml:space="preserve"> (</w:t>
            </w:r>
            <w:proofErr w:type="spellStart"/>
            <w:r w:rsidRPr="00AB16B4">
              <w:rPr>
                <w:sz w:val="18"/>
                <w:szCs w:val="18"/>
              </w:rPr>
              <w:t>Хантагы</w:t>
            </w:r>
            <w:proofErr w:type="spellEnd"/>
            <w:r w:rsidRPr="00AB16B4">
              <w:rPr>
                <w:sz w:val="18"/>
                <w:szCs w:val="18"/>
              </w:rPr>
              <w:t xml:space="preserve">) - с. </w:t>
            </w:r>
            <w:proofErr w:type="spellStart"/>
            <w:r w:rsidRPr="00AB16B4">
              <w:rPr>
                <w:sz w:val="18"/>
                <w:szCs w:val="18"/>
              </w:rPr>
              <w:t>Хантагы</w:t>
            </w:r>
            <w:proofErr w:type="spellEnd"/>
          </w:p>
        </w:tc>
        <w:tc>
          <w:tcPr>
            <w:tcW w:w="863" w:type="dxa"/>
            <w:tcBorders>
              <w:top w:val="single" w:sz="4" w:space="0" w:color="auto"/>
              <w:left w:val="single" w:sz="4" w:space="0" w:color="auto"/>
              <w:right w:val="single" w:sz="4" w:space="0" w:color="auto"/>
            </w:tcBorders>
            <w:shd w:val="clear" w:color="auto" w:fill="auto"/>
            <w:vAlign w:val="center"/>
            <w:hideMark/>
          </w:tcPr>
          <w:p w14:paraId="6690357B" w14:textId="77777777" w:rsidR="00210FE4" w:rsidRPr="00AB16B4" w:rsidRDefault="00210FE4" w:rsidP="00210FE4">
            <w:pPr>
              <w:jc w:val="center"/>
              <w:rPr>
                <w:sz w:val="18"/>
                <w:szCs w:val="18"/>
              </w:rPr>
            </w:pPr>
            <w:r w:rsidRPr="00AB16B4">
              <w:rPr>
                <w:sz w:val="18"/>
                <w:szCs w:val="18"/>
              </w:rPr>
              <w:t>0,86</w:t>
            </w:r>
          </w:p>
        </w:tc>
        <w:tc>
          <w:tcPr>
            <w:tcW w:w="1276" w:type="dxa"/>
            <w:tcBorders>
              <w:top w:val="single" w:sz="4" w:space="0" w:color="auto"/>
              <w:left w:val="single" w:sz="4" w:space="0" w:color="auto"/>
              <w:right w:val="single" w:sz="4" w:space="0" w:color="auto"/>
            </w:tcBorders>
            <w:shd w:val="clear" w:color="auto" w:fill="auto"/>
            <w:noWrap/>
            <w:vAlign w:val="center"/>
            <w:hideMark/>
          </w:tcPr>
          <w:p w14:paraId="45608C38" w14:textId="77777777" w:rsidR="00210FE4" w:rsidRPr="00AB16B4" w:rsidRDefault="00210FE4" w:rsidP="00210FE4">
            <w:pPr>
              <w:jc w:val="center"/>
              <w:rPr>
                <w:sz w:val="18"/>
                <w:szCs w:val="18"/>
              </w:rPr>
            </w:pPr>
            <w:r w:rsidRPr="00AB16B4">
              <w:rPr>
                <w:sz w:val="18"/>
                <w:szCs w:val="18"/>
              </w:rPr>
              <w:t>y = 0,144x + 0,038</w:t>
            </w:r>
          </w:p>
        </w:tc>
        <w:tc>
          <w:tcPr>
            <w:tcW w:w="1579" w:type="dxa"/>
            <w:tcBorders>
              <w:top w:val="single" w:sz="4" w:space="0" w:color="auto"/>
              <w:left w:val="single" w:sz="4" w:space="0" w:color="auto"/>
              <w:right w:val="single" w:sz="4" w:space="0" w:color="auto"/>
            </w:tcBorders>
            <w:shd w:val="clear" w:color="auto" w:fill="auto"/>
            <w:vAlign w:val="center"/>
            <w:hideMark/>
          </w:tcPr>
          <w:p w14:paraId="23F026B3" w14:textId="77777777" w:rsidR="00210FE4" w:rsidRPr="00AB16B4" w:rsidRDefault="00210FE4" w:rsidP="00210FE4">
            <w:pPr>
              <w:jc w:val="center"/>
              <w:rPr>
                <w:sz w:val="18"/>
                <w:szCs w:val="18"/>
              </w:rPr>
            </w:pPr>
            <w:r w:rsidRPr="00AB16B4">
              <w:rPr>
                <w:sz w:val="18"/>
                <w:szCs w:val="18"/>
              </w:rPr>
              <w:t>1912-1950, 1963, 1995-2019</w:t>
            </w:r>
          </w:p>
        </w:tc>
      </w:tr>
      <w:tr w:rsidR="003E16FD" w:rsidRPr="00AB16B4" w14:paraId="2A2F16B1" w14:textId="77777777" w:rsidTr="00877840">
        <w:trPr>
          <w:trHeight w:val="20"/>
        </w:trPr>
        <w:tc>
          <w:tcPr>
            <w:tcW w:w="9525" w:type="dxa"/>
            <w:gridSpan w:val="7"/>
            <w:tcBorders>
              <w:bottom w:val="single" w:sz="4" w:space="0" w:color="auto"/>
            </w:tcBorders>
            <w:shd w:val="clear" w:color="auto" w:fill="auto"/>
            <w:noWrap/>
            <w:vAlign w:val="center"/>
          </w:tcPr>
          <w:p w14:paraId="34ADE285" w14:textId="22424504" w:rsidR="00210FE4" w:rsidRPr="00AB16B4" w:rsidRDefault="00210FE4" w:rsidP="00210FE4">
            <w:pPr>
              <w:jc w:val="both"/>
              <w:rPr>
                <w:sz w:val="28"/>
                <w:szCs w:val="28"/>
              </w:rPr>
            </w:pPr>
            <w:r w:rsidRPr="00AB16B4">
              <w:rPr>
                <w:sz w:val="28"/>
                <w:szCs w:val="28"/>
              </w:rPr>
              <w:lastRenderedPageBreak/>
              <w:t>Продолжение таблицы Б</w:t>
            </w:r>
            <w:r w:rsidR="00A97B61" w:rsidRPr="00AB16B4">
              <w:rPr>
                <w:sz w:val="28"/>
                <w:szCs w:val="28"/>
              </w:rPr>
              <w:t>.1</w:t>
            </w:r>
          </w:p>
          <w:p w14:paraId="0DD7C862" w14:textId="77777777" w:rsidR="00210FE4" w:rsidRPr="00AB16B4" w:rsidRDefault="00210FE4" w:rsidP="00210FE4">
            <w:pPr>
              <w:jc w:val="center"/>
              <w:rPr>
                <w:sz w:val="18"/>
                <w:szCs w:val="18"/>
              </w:rPr>
            </w:pPr>
          </w:p>
        </w:tc>
      </w:tr>
      <w:tr w:rsidR="003E16FD" w:rsidRPr="00AB16B4" w14:paraId="33C55F13" w14:textId="77777777" w:rsidTr="00074E55">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6B865BE4" w14:textId="77777777" w:rsidR="00210FE4" w:rsidRPr="00AB16B4" w:rsidRDefault="00210FE4" w:rsidP="00210FE4">
            <w:pPr>
              <w:jc w:val="center"/>
              <w:rPr>
                <w:sz w:val="18"/>
                <w:szCs w:val="18"/>
              </w:rPr>
            </w:pPr>
            <w:r w:rsidRPr="00AB16B4">
              <w:rPr>
                <w:sz w:val="18"/>
                <w:szCs w:val="18"/>
              </w:rPr>
              <w:t>1</w:t>
            </w:r>
          </w:p>
        </w:tc>
        <w:tc>
          <w:tcPr>
            <w:tcW w:w="931" w:type="dxa"/>
            <w:tcBorders>
              <w:top w:val="nil"/>
              <w:left w:val="single" w:sz="4" w:space="0" w:color="auto"/>
              <w:bottom w:val="single" w:sz="4" w:space="0" w:color="auto"/>
              <w:right w:val="single" w:sz="4" w:space="0" w:color="auto"/>
            </w:tcBorders>
            <w:shd w:val="clear" w:color="auto" w:fill="auto"/>
            <w:vAlign w:val="center"/>
          </w:tcPr>
          <w:p w14:paraId="1C8020A2" w14:textId="77777777" w:rsidR="00210FE4" w:rsidRPr="00AB16B4" w:rsidRDefault="00210FE4" w:rsidP="00210FE4">
            <w:pPr>
              <w:jc w:val="center"/>
              <w:rPr>
                <w:sz w:val="18"/>
                <w:szCs w:val="18"/>
              </w:rPr>
            </w:pPr>
            <w:r w:rsidRPr="00AB16B4">
              <w:rPr>
                <w:sz w:val="18"/>
                <w:szCs w:val="18"/>
              </w:rPr>
              <w:t>2</w:t>
            </w:r>
          </w:p>
        </w:tc>
        <w:tc>
          <w:tcPr>
            <w:tcW w:w="2192" w:type="dxa"/>
            <w:tcBorders>
              <w:top w:val="nil"/>
              <w:left w:val="nil"/>
              <w:bottom w:val="single" w:sz="4" w:space="0" w:color="auto"/>
              <w:right w:val="single" w:sz="4" w:space="0" w:color="auto"/>
            </w:tcBorders>
            <w:shd w:val="clear" w:color="auto" w:fill="auto"/>
            <w:vAlign w:val="center"/>
          </w:tcPr>
          <w:p w14:paraId="7A70A26B" w14:textId="77777777" w:rsidR="00210FE4" w:rsidRPr="00AB16B4" w:rsidRDefault="00210FE4" w:rsidP="00210FE4">
            <w:pPr>
              <w:jc w:val="center"/>
              <w:rPr>
                <w:sz w:val="18"/>
                <w:szCs w:val="18"/>
              </w:rPr>
            </w:pPr>
            <w:r w:rsidRPr="00AB16B4">
              <w:rPr>
                <w:sz w:val="18"/>
                <w:szCs w:val="18"/>
              </w:rPr>
              <w:t>3</w:t>
            </w:r>
          </w:p>
        </w:tc>
        <w:tc>
          <w:tcPr>
            <w:tcW w:w="1980" w:type="dxa"/>
            <w:tcBorders>
              <w:top w:val="nil"/>
              <w:left w:val="nil"/>
              <w:bottom w:val="single" w:sz="4" w:space="0" w:color="auto"/>
              <w:right w:val="single" w:sz="4" w:space="0" w:color="auto"/>
            </w:tcBorders>
            <w:shd w:val="clear" w:color="auto" w:fill="auto"/>
            <w:vAlign w:val="center"/>
          </w:tcPr>
          <w:p w14:paraId="4E13CC38" w14:textId="77777777" w:rsidR="00210FE4" w:rsidRPr="00AB16B4" w:rsidRDefault="00210FE4" w:rsidP="00210FE4">
            <w:pPr>
              <w:jc w:val="center"/>
              <w:rPr>
                <w:sz w:val="18"/>
                <w:szCs w:val="18"/>
              </w:rPr>
            </w:pPr>
            <w:r w:rsidRPr="00AB16B4">
              <w:rPr>
                <w:sz w:val="18"/>
                <w:szCs w:val="18"/>
              </w:rPr>
              <w:t>4</w:t>
            </w:r>
          </w:p>
        </w:tc>
        <w:tc>
          <w:tcPr>
            <w:tcW w:w="863" w:type="dxa"/>
            <w:tcBorders>
              <w:top w:val="nil"/>
              <w:left w:val="nil"/>
              <w:bottom w:val="single" w:sz="4" w:space="0" w:color="auto"/>
              <w:right w:val="single" w:sz="4" w:space="0" w:color="auto"/>
            </w:tcBorders>
            <w:shd w:val="clear" w:color="auto" w:fill="auto"/>
            <w:vAlign w:val="center"/>
          </w:tcPr>
          <w:p w14:paraId="688E692B" w14:textId="77777777" w:rsidR="00210FE4" w:rsidRPr="00AB16B4" w:rsidRDefault="00210FE4" w:rsidP="00210FE4">
            <w:pPr>
              <w:jc w:val="center"/>
              <w:rPr>
                <w:sz w:val="18"/>
                <w:szCs w:val="18"/>
              </w:rPr>
            </w:pPr>
            <w:r w:rsidRPr="00AB16B4">
              <w:rPr>
                <w:sz w:val="18"/>
                <w:szCs w:val="18"/>
              </w:rPr>
              <w:t>5</w:t>
            </w:r>
          </w:p>
        </w:tc>
        <w:tc>
          <w:tcPr>
            <w:tcW w:w="1276" w:type="dxa"/>
            <w:tcBorders>
              <w:top w:val="nil"/>
              <w:left w:val="nil"/>
              <w:bottom w:val="single" w:sz="4" w:space="0" w:color="auto"/>
              <w:right w:val="single" w:sz="4" w:space="0" w:color="auto"/>
            </w:tcBorders>
            <w:shd w:val="clear" w:color="auto" w:fill="auto"/>
            <w:noWrap/>
            <w:vAlign w:val="center"/>
          </w:tcPr>
          <w:p w14:paraId="3A6574E2" w14:textId="77777777" w:rsidR="00210FE4" w:rsidRPr="00AB16B4" w:rsidRDefault="00210FE4" w:rsidP="00210FE4">
            <w:pPr>
              <w:jc w:val="center"/>
              <w:rPr>
                <w:sz w:val="18"/>
                <w:szCs w:val="18"/>
              </w:rPr>
            </w:pPr>
            <w:r w:rsidRPr="00AB16B4">
              <w:rPr>
                <w:sz w:val="18"/>
                <w:szCs w:val="18"/>
              </w:rPr>
              <w:t>6</w:t>
            </w:r>
          </w:p>
        </w:tc>
        <w:tc>
          <w:tcPr>
            <w:tcW w:w="1579" w:type="dxa"/>
            <w:tcBorders>
              <w:top w:val="nil"/>
              <w:left w:val="nil"/>
              <w:bottom w:val="single" w:sz="4" w:space="0" w:color="auto"/>
              <w:right w:val="single" w:sz="4" w:space="0" w:color="auto"/>
            </w:tcBorders>
            <w:shd w:val="clear" w:color="auto" w:fill="auto"/>
            <w:vAlign w:val="center"/>
          </w:tcPr>
          <w:p w14:paraId="6141C8E8" w14:textId="77777777" w:rsidR="00210FE4" w:rsidRPr="00AB16B4" w:rsidRDefault="00210FE4" w:rsidP="00210FE4">
            <w:pPr>
              <w:jc w:val="center"/>
              <w:rPr>
                <w:sz w:val="18"/>
                <w:szCs w:val="18"/>
              </w:rPr>
            </w:pPr>
            <w:r w:rsidRPr="00AB16B4">
              <w:rPr>
                <w:sz w:val="18"/>
                <w:szCs w:val="18"/>
              </w:rPr>
              <w:t>7</w:t>
            </w:r>
          </w:p>
        </w:tc>
      </w:tr>
      <w:tr w:rsidR="003E16FD" w:rsidRPr="00AB16B4" w14:paraId="68BEB61E" w14:textId="77777777" w:rsidTr="00210FE4">
        <w:trPr>
          <w:trHeight w:val="2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DD19DE" w14:textId="77777777" w:rsidR="00210FE4" w:rsidRPr="00AB16B4" w:rsidRDefault="00210FE4" w:rsidP="00210FE4">
            <w:pPr>
              <w:jc w:val="center"/>
              <w:rPr>
                <w:sz w:val="18"/>
                <w:szCs w:val="18"/>
              </w:rPr>
            </w:pPr>
            <w:r w:rsidRPr="00AB16B4">
              <w:rPr>
                <w:sz w:val="18"/>
                <w:szCs w:val="18"/>
              </w:rPr>
              <w:t>240</w:t>
            </w:r>
          </w:p>
        </w:tc>
        <w:tc>
          <w:tcPr>
            <w:tcW w:w="931" w:type="dxa"/>
            <w:vMerge w:val="restart"/>
            <w:tcBorders>
              <w:top w:val="nil"/>
              <w:left w:val="single" w:sz="4" w:space="0" w:color="auto"/>
              <w:right w:val="single" w:sz="4" w:space="0" w:color="auto"/>
            </w:tcBorders>
            <w:shd w:val="clear" w:color="auto" w:fill="auto"/>
            <w:textDirection w:val="btLr"/>
            <w:vAlign w:val="center"/>
            <w:hideMark/>
          </w:tcPr>
          <w:p w14:paraId="7E363BCD" w14:textId="77777777" w:rsidR="00210FE4" w:rsidRPr="00AB16B4" w:rsidRDefault="00210FE4" w:rsidP="00210FE4">
            <w:pPr>
              <w:ind w:left="113" w:right="113"/>
              <w:jc w:val="center"/>
              <w:rPr>
                <w:sz w:val="18"/>
                <w:szCs w:val="18"/>
              </w:rPr>
            </w:pPr>
            <w:r w:rsidRPr="00AB16B4">
              <w:rPr>
                <w:sz w:val="18"/>
                <w:szCs w:val="18"/>
              </w:rPr>
              <w:t>01.00.01.03</w:t>
            </w:r>
          </w:p>
        </w:tc>
        <w:tc>
          <w:tcPr>
            <w:tcW w:w="2192" w:type="dxa"/>
            <w:vMerge w:val="restart"/>
            <w:tcBorders>
              <w:top w:val="nil"/>
              <w:left w:val="single" w:sz="4" w:space="0" w:color="auto"/>
              <w:bottom w:val="single" w:sz="4" w:space="0" w:color="auto"/>
              <w:right w:val="single" w:sz="4" w:space="0" w:color="auto"/>
            </w:tcBorders>
            <w:shd w:val="clear" w:color="auto" w:fill="auto"/>
            <w:vAlign w:val="center"/>
            <w:hideMark/>
          </w:tcPr>
          <w:p w14:paraId="01A125BB" w14:textId="77777777" w:rsidR="00210FE4" w:rsidRPr="00AB16B4" w:rsidRDefault="00210FE4" w:rsidP="00210FE4">
            <w:pPr>
              <w:rPr>
                <w:sz w:val="18"/>
                <w:szCs w:val="18"/>
              </w:rPr>
            </w:pPr>
            <w:r w:rsidRPr="00AB16B4">
              <w:rPr>
                <w:sz w:val="18"/>
                <w:szCs w:val="18"/>
              </w:rPr>
              <w:t xml:space="preserve">Актобе - в 0,3 км выше устья р. </w:t>
            </w:r>
            <w:proofErr w:type="spellStart"/>
            <w:r w:rsidRPr="00AB16B4">
              <w:rPr>
                <w:sz w:val="18"/>
                <w:szCs w:val="18"/>
              </w:rPr>
              <w:t>Коштогайсай</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1E312CF6" w14:textId="77777777" w:rsidR="00210FE4" w:rsidRPr="00AB16B4" w:rsidRDefault="00210FE4" w:rsidP="00210FE4">
            <w:pPr>
              <w:rPr>
                <w:sz w:val="18"/>
                <w:szCs w:val="18"/>
              </w:rPr>
            </w:pPr>
            <w:r w:rsidRPr="00AB16B4">
              <w:rPr>
                <w:sz w:val="18"/>
                <w:szCs w:val="18"/>
              </w:rPr>
              <w:t xml:space="preserve">р. </w:t>
            </w:r>
            <w:proofErr w:type="spellStart"/>
            <w:r w:rsidRPr="00AB16B4">
              <w:rPr>
                <w:sz w:val="18"/>
                <w:szCs w:val="18"/>
              </w:rPr>
              <w:t>Баялдыр</w:t>
            </w:r>
            <w:proofErr w:type="spellEnd"/>
            <w:r w:rsidRPr="00AB16B4">
              <w:rPr>
                <w:sz w:val="18"/>
                <w:szCs w:val="18"/>
              </w:rPr>
              <w:t xml:space="preserve"> - с. </w:t>
            </w:r>
            <w:proofErr w:type="spellStart"/>
            <w:r w:rsidRPr="00AB16B4">
              <w:rPr>
                <w:sz w:val="18"/>
                <w:szCs w:val="18"/>
              </w:rPr>
              <w:t>Баялдыр</w:t>
            </w:r>
            <w:proofErr w:type="spellEnd"/>
            <w:r w:rsidRPr="00AB16B4">
              <w:rPr>
                <w:sz w:val="18"/>
                <w:szCs w:val="18"/>
              </w:rPr>
              <w:t xml:space="preserve"> №37</w:t>
            </w:r>
          </w:p>
        </w:tc>
        <w:tc>
          <w:tcPr>
            <w:tcW w:w="863" w:type="dxa"/>
            <w:tcBorders>
              <w:top w:val="nil"/>
              <w:left w:val="nil"/>
              <w:bottom w:val="single" w:sz="4" w:space="0" w:color="auto"/>
              <w:right w:val="single" w:sz="4" w:space="0" w:color="auto"/>
            </w:tcBorders>
            <w:shd w:val="clear" w:color="auto" w:fill="auto"/>
            <w:vAlign w:val="center"/>
            <w:hideMark/>
          </w:tcPr>
          <w:p w14:paraId="5F968B6B" w14:textId="77777777" w:rsidR="00210FE4" w:rsidRPr="00AB16B4" w:rsidRDefault="00210FE4" w:rsidP="00210FE4">
            <w:pPr>
              <w:jc w:val="center"/>
              <w:rPr>
                <w:sz w:val="18"/>
                <w:szCs w:val="18"/>
              </w:rPr>
            </w:pPr>
            <w:r w:rsidRPr="00AB16B4">
              <w:rPr>
                <w:sz w:val="18"/>
                <w:szCs w:val="18"/>
              </w:rPr>
              <w:t>0,91</w:t>
            </w:r>
          </w:p>
        </w:tc>
        <w:tc>
          <w:tcPr>
            <w:tcW w:w="1276" w:type="dxa"/>
            <w:tcBorders>
              <w:top w:val="nil"/>
              <w:left w:val="nil"/>
              <w:bottom w:val="single" w:sz="4" w:space="0" w:color="auto"/>
              <w:right w:val="single" w:sz="4" w:space="0" w:color="auto"/>
            </w:tcBorders>
            <w:shd w:val="clear" w:color="auto" w:fill="auto"/>
            <w:noWrap/>
            <w:vAlign w:val="center"/>
            <w:hideMark/>
          </w:tcPr>
          <w:p w14:paraId="2D6F7A1A" w14:textId="77777777" w:rsidR="00210FE4" w:rsidRPr="00AB16B4" w:rsidRDefault="00210FE4" w:rsidP="00210FE4">
            <w:pPr>
              <w:jc w:val="center"/>
              <w:rPr>
                <w:sz w:val="18"/>
                <w:szCs w:val="18"/>
              </w:rPr>
            </w:pPr>
            <w:r w:rsidRPr="00AB16B4">
              <w:rPr>
                <w:sz w:val="18"/>
                <w:szCs w:val="18"/>
              </w:rPr>
              <w:t>y = 0,535x + 0,140</w:t>
            </w:r>
          </w:p>
        </w:tc>
        <w:tc>
          <w:tcPr>
            <w:tcW w:w="1579" w:type="dxa"/>
            <w:tcBorders>
              <w:top w:val="nil"/>
              <w:left w:val="nil"/>
              <w:bottom w:val="single" w:sz="4" w:space="0" w:color="auto"/>
              <w:right w:val="single" w:sz="4" w:space="0" w:color="auto"/>
            </w:tcBorders>
            <w:shd w:val="clear" w:color="auto" w:fill="auto"/>
            <w:vAlign w:val="center"/>
            <w:hideMark/>
          </w:tcPr>
          <w:p w14:paraId="28ABFABC" w14:textId="77777777" w:rsidR="00210FE4" w:rsidRPr="00AB16B4" w:rsidRDefault="00210FE4" w:rsidP="00210FE4">
            <w:pPr>
              <w:jc w:val="center"/>
              <w:rPr>
                <w:sz w:val="18"/>
                <w:szCs w:val="18"/>
              </w:rPr>
            </w:pPr>
            <w:r w:rsidRPr="00AB16B4">
              <w:rPr>
                <w:sz w:val="18"/>
                <w:szCs w:val="18"/>
              </w:rPr>
              <w:t>1912-1950, 1953, 1957, 1959</w:t>
            </w:r>
          </w:p>
        </w:tc>
      </w:tr>
      <w:tr w:rsidR="003E16FD" w:rsidRPr="00AB16B4" w14:paraId="493FF521" w14:textId="77777777" w:rsidTr="00716F96">
        <w:trPr>
          <w:trHeight w:val="20"/>
        </w:trPr>
        <w:tc>
          <w:tcPr>
            <w:tcW w:w="704" w:type="dxa"/>
            <w:vMerge/>
            <w:tcBorders>
              <w:top w:val="nil"/>
              <w:left w:val="single" w:sz="4" w:space="0" w:color="auto"/>
              <w:bottom w:val="single" w:sz="4" w:space="0" w:color="auto"/>
              <w:right w:val="single" w:sz="4" w:space="0" w:color="auto"/>
            </w:tcBorders>
            <w:vAlign w:val="center"/>
            <w:hideMark/>
          </w:tcPr>
          <w:p w14:paraId="775D8319" w14:textId="77777777" w:rsidR="00210FE4" w:rsidRPr="00AB16B4" w:rsidRDefault="00210FE4" w:rsidP="00210FE4">
            <w:pPr>
              <w:rPr>
                <w:sz w:val="18"/>
                <w:szCs w:val="18"/>
              </w:rPr>
            </w:pPr>
          </w:p>
        </w:tc>
        <w:tc>
          <w:tcPr>
            <w:tcW w:w="931" w:type="dxa"/>
            <w:vMerge/>
            <w:tcBorders>
              <w:left w:val="single" w:sz="4" w:space="0" w:color="auto"/>
              <w:right w:val="single" w:sz="4" w:space="0" w:color="auto"/>
            </w:tcBorders>
            <w:shd w:val="clear" w:color="auto" w:fill="auto"/>
            <w:vAlign w:val="center"/>
            <w:hideMark/>
          </w:tcPr>
          <w:p w14:paraId="597B4CFE" w14:textId="77777777" w:rsidR="00210FE4" w:rsidRPr="00AB16B4" w:rsidRDefault="00210FE4" w:rsidP="00210FE4">
            <w:pPr>
              <w:rPr>
                <w:sz w:val="18"/>
                <w:szCs w:val="18"/>
              </w:rPr>
            </w:pPr>
          </w:p>
        </w:tc>
        <w:tc>
          <w:tcPr>
            <w:tcW w:w="2192" w:type="dxa"/>
            <w:vMerge/>
            <w:tcBorders>
              <w:top w:val="nil"/>
              <w:left w:val="single" w:sz="4" w:space="0" w:color="auto"/>
              <w:bottom w:val="single" w:sz="4" w:space="0" w:color="auto"/>
              <w:right w:val="single" w:sz="4" w:space="0" w:color="auto"/>
            </w:tcBorders>
            <w:vAlign w:val="center"/>
            <w:hideMark/>
          </w:tcPr>
          <w:p w14:paraId="6A45904D" w14:textId="77777777" w:rsidR="00210FE4" w:rsidRPr="00AB16B4" w:rsidRDefault="00210FE4" w:rsidP="00210FE4">
            <w:pPr>
              <w:rPr>
                <w:sz w:val="18"/>
                <w:szCs w:val="18"/>
              </w:rPr>
            </w:pPr>
          </w:p>
        </w:tc>
        <w:tc>
          <w:tcPr>
            <w:tcW w:w="1980" w:type="dxa"/>
            <w:tcBorders>
              <w:top w:val="nil"/>
              <w:left w:val="nil"/>
              <w:bottom w:val="single" w:sz="4" w:space="0" w:color="auto"/>
              <w:right w:val="single" w:sz="4" w:space="0" w:color="auto"/>
            </w:tcBorders>
            <w:shd w:val="clear" w:color="auto" w:fill="auto"/>
            <w:vAlign w:val="center"/>
            <w:hideMark/>
          </w:tcPr>
          <w:p w14:paraId="09BDC69F" w14:textId="77777777" w:rsidR="00210FE4" w:rsidRPr="00AB16B4" w:rsidRDefault="00210FE4" w:rsidP="00210FE4">
            <w:pPr>
              <w:rPr>
                <w:sz w:val="18"/>
                <w:szCs w:val="18"/>
              </w:rPr>
            </w:pPr>
            <w:proofErr w:type="spellStart"/>
            <w:r w:rsidRPr="00AB16B4">
              <w:rPr>
                <w:sz w:val="18"/>
                <w:szCs w:val="18"/>
              </w:rPr>
              <w:t>Карашык</w:t>
            </w:r>
            <w:proofErr w:type="spellEnd"/>
            <w:r w:rsidRPr="00AB16B4">
              <w:rPr>
                <w:sz w:val="18"/>
                <w:szCs w:val="18"/>
              </w:rPr>
              <w:t xml:space="preserve"> (</w:t>
            </w:r>
            <w:proofErr w:type="spellStart"/>
            <w:r w:rsidRPr="00AB16B4">
              <w:rPr>
                <w:sz w:val="18"/>
                <w:szCs w:val="18"/>
              </w:rPr>
              <w:t>Хантагы</w:t>
            </w:r>
            <w:proofErr w:type="spellEnd"/>
            <w:r w:rsidRPr="00AB16B4">
              <w:rPr>
                <w:sz w:val="18"/>
                <w:szCs w:val="18"/>
              </w:rPr>
              <w:t xml:space="preserve">) - с. </w:t>
            </w:r>
            <w:proofErr w:type="spellStart"/>
            <w:r w:rsidRPr="00AB16B4">
              <w:rPr>
                <w:sz w:val="18"/>
                <w:szCs w:val="18"/>
              </w:rPr>
              <w:t>Хантагы</w:t>
            </w:r>
            <w:proofErr w:type="spellEnd"/>
          </w:p>
        </w:tc>
        <w:tc>
          <w:tcPr>
            <w:tcW w:w="863" w:type="dxa"/>
            <w:tcBorders>
              <w:top w:val="nil"/>
              <w:left w:val="nil"/>
              <w:bottom w:val="single" w:sz="4" w:space="0" w:color="auto"/>
              <w:right w:val="single" w:sz="4" w:space="0" w:color="auto"/>
            </w:tcBorders>
            <w:shd w:val="clear" w:color="auto" w:fill="auto"/>
            <w:vAlign w:val="center"/>
            <w:hideMark/>
          </w:tcPr>
          <w:p w14:paraId="507983C6" w14:textId="77777777" w:rsidR="00210FE4" w:rsidRPr="00AB16B4" w:rsidRDefault="00210FE4" w:rsidP="00210FE4">
            <w:pPr>
              <w:jc w:val="center"/>
              <w:rPr>
                <w:sz w:val="18"/>
                <w:szCs w:val="18"/>
              </w:rPr>
            </w:pPr>
            <w:r w:rsidRPr="00AB16B4">
              <w:rPr>
                <w:sz w:val="18"/>
                <w:szCs w:val="18"/>
              </w:rPr>
              <w:t>0,94</w:t>
            </w:r>
          </w:p>
        </w:tc>
        <w:tc>
          <w:tcPr>
            <w:tcW w:w="1276" w:type="dxa"/>
            <w:tcBorders>
              <w:top w:val="nil"/>
              <w:left w:val="nil"/>
              <w:bottom w:val="single" w:sz="4" w:space="0" w:color="auto"/>
              <w:right w:val="single" w:sz="4" w:space="0" w:color="auto"/>
            </w:tcBorders>
            <w:shd w:val="clear" w:color="auto" w:fill="auto"/>
            <w:noWrap/>
            <w:vAlign w:val="center"/>
            <w:hideMark/>
          </w:tcPr>
          <w:p w14:paraId="60C11DBE" w14:textId="77777777" w:rsidR="00210FE4" w:rsidRPr="00AB16B4" w:rsidRDefault="00210FE4" w:rsidP="00210FE4">
            <w:pPr>
              <w:jc w:val="center"/>
              <w:rPr>
                <w:sz w:val="18"/>
                <w:szCs w:val="18"/>
              </w:rPr>
            </w:pPr>
            <w:r w:rsidRPr="00AB16B4">
              <w:rPr>
                <w:sz w:val="18"/>
                <w:szCs w:val="18"/>
              </w:rPr>
              <w:t>y = 0,234x + 0,238</w:t>
            </w:r>
          </w:p>
        </w:tc>
        <w:tc>
          <w:tcPr>
            <w:tcW w:w="1579" w:type="dxa"/>
            <w:tcBorders>
              <w:top w:val="nil"/>
              <w:left w:val="nil"/>
              <w:bottom w:val="single" w:sz="4" w:space="0" w:color="auto"/>
              <w:right w:val="single" w:sz="4" w:space="0" w:color="auto"/>
            </w:tcBorders>
            <w:shd w:val="clear" w:color="auto" w:fill="auto"/>
            <w:vAlign w:val="center"/>
            <w:hideMark/>
          </w:tcPr>
          <w:p w14:paraId="6B9EE18E" w14:textId="77777777" w:rsidR="00210FE4" w:rsidRPr="00AB16B4" w:rsidRDefault="00210FE4" w:rsidP="00210FE4">
            <w:pPr>
              <w:jc w:val="center"/>
              <w:rPr>
                <w:sz w:val="18"/>
                <w:szCs w:val="18"/>
              </w:rPr>
            </w:pPr>
            <w:r w:rsidRPr="00AB16B4">
              <w:rPr>
                <w:sz w:val="18"/>
                <w:szCs w:val="18"/>
              </w:rPr>
              <w:t>1960-1962, 1976-2019</w:t>
            </w:r>
          </w:p>
        </w:tc>
      </w:tr>
      <w:tr w:rsidR="003E16FD" w:rsidRPr="00AB16B4" w14:paraId="55D9F590" w14:textId="77777777" w:rsidTr="00716F96">
        <w:trPr>
          <w:trHeight w:val="2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ABC63C" w14:textId="77777777" w:rsidR="00210FE4" w:rsidRPr="00AB16B4" w:rsidRDefault="00210FE4" w:rsidP="00210FE4">
            <w:pPr>
              <w:jc w:val="center"/>
              <w:rPr>
                <w:sz w:val="18"/>
                <w:szCs w:val="18"/>
              </w:rPr>
            </w:pPr>
            <w:r w:rsidRPr="00AB16B4">
              <w:rPr>
                <w:sz w:val="18"/>
                <w:szCs w:val="18"/>
              </w:rPr>
              <w:t>241</w:t>
            </w:r>
          </w:p>
        </w:tc>
        <w:tc>
          <w:tcPr>
            <w:tcW w:w="931" w:type="dxa"/>
            <w:vMerge/>
            <w:tcBorders>
              <w:left w:val="single" w:sz="4" w:space="0" w:color="auto"/>
              <w:right w:val="single" w:sz="4" w:space="0" w:color="auto"/>
            </w:tcBorders>
            <w:shd w:val="clear" w:color="auto" w:fill="auto"/>
            <w:vAlign w:val="center"/>
            <w:hideMark/>
          </w:tcPr>
          <w:p w14:paraId="19E0BE12" w14:textId="77777777" w:rsidR="00210FE4" w:rsidRPr="00AB16B4" w:rsidRDefault="00210FE4" w:rsidP="00210FE4">
            <w:pPr>
              <w:rPr>
                <w:sz w:val="18"/>
                <w:szCs w:val="18"/>
              </w:rPr>
            </w:pPr>
          </w:p>
        </w:tc>
        <w:tc>
          <w:tcPr>
            <w:tcW w:w="2192" w:type="dxa"/>
            <w:vMerge w:val="restart"/>
            <w:tcBorders>
              <w:top w:val="nil"/>
              <w:left w:val="single" w:sz="4" w:space="0" w:color="auto"/>
              <w:bottom w:val="single" w:sz="4" w:space="0" w:color="auto"/>
              <w:right w:val="single" w:sz="4" w:space="0" w:color="auto"/>
            </w:tcBorders>
            <w:shd w:val="clear" w:color="auto" w:fill="auto"/>
            <w:vAlign w:val="center"/>
            <w:hideMark/>
          </w:tcPr>
          <w:p w14:paraId="5DE87CF2" w14:textId="77777777" w:rsidR="00210FE4" w:rsidRPr="00AB16B4" w:rsidRDefault="00210FE4" w:rsidP="00210FE4">
            <w:pPr>
              <w:rPr>
                <w:sz w:val="18"/>
                <w:szCs w:val="18"/>
              </w:rPr>
            </w:pPr>
            <w:r w:rsidRPr="00AB16B4">
              <w:rPr>
                <w:sz w:val="18"/>
                <w:szCs w:val="18"/>
              </w:rPr>
              <w:t>Актобе - с. Актобе</w:t>
            </w:r>
          </w:p>
        </w:tc>
        <w:tc>
          <w:tcPr>
            <w:tcW w:w="1980" w:type="dxa"/>
            <w:tcBorders>
              <w:top w:val="nil"/>
              <w:left w:val="nil"/>
              <w:bottom w:val="single" w:sz="4" w:space="0" w:color="auto"/>
              <w:right w:val="single" w:sz="4" w:space="0" w:color="auto"/>
            </w:tcBorders>
            <w:shd w:val="clear" w:color="auto" w:fill="auto"/>
            <w:vAlign w:val="center"/>
            <w:hideMark/>
          </w:tcPr>
          <w:p w14:paraId="3B0E49E6" w14:textId="77777777" w:rsidR="00210FE4" w:rsidRPr="00AB16B4" w:rsidRDefault="00210FE4" w:rsidP="00210FE4">
            <w:pPr>
              <w:rPr>
                <w:sz w:val="18"/>
                <w:szCs w:val="18"/>
              </w:rPr>
            </w:pPr>
            <w:proofErr w:type="spellStart"/>
            <w:r w:rsidRPr="00AB16B4">
              <w:rPr>
                <w:sz w:val="18"/>
                <w:szCs w:val="18"/>
              </w:rPr>
              <w:t>Шерт</w:t>
            </w:r>
            <w:proofErr w:type="spellEnd"/>
            <w:r w:rsidRPr="00AB16B4">
              <w:rPr>
                <w:sz w:val="18"/>
                <w:szCs w:val="18"/>
              </w:rPr>
              <w:t xml:space="preserve"> - у выхода из гор</w:t>
            </w:r>
          </w:p>
        </w:tc>
        <w:tc>
          <w:tcPr>
            <w:tcW w:w="863" w:type="dxa"/>
            <w:tcBorders>
              <w:top w:val="nil"/>
              <w:left w:val="nil"/>
              <w:bottom w:val="single" w:sz="4" w:space="0" w:color="auto"/>
              <w:right w:val="single" w:sz="4" w:space="0" w:color="auto"/>
            </w:tcBorders>
            <w:shd w:val="clear" w:color="auto" w:fill="auto"/>
            <w:vAlign w:val="center"/>
            <w:hideMark/>
          </w:tcPr>
          <w:p w14:paraId="2E35CB4E" w14:textId="77777777" w:rsidR="00210FE4" w:rsidRPr="00AB16B4" w:rsidRDefault="00210FE4" w:rsidP="00210FE4">
            <w:pPr>
              <w:jc w:val="center"/>
              <w:rPr>
                <w:sz w:val="18"/>
                <w:szCs w:val="18"/>
              </w:rPr>
            </w:pPr>
            <w:r w:rsidRPr="00AB16B4">
              <w:rPr>
                <w:sz w:val="18"/>
                <w:szCs w:val="18"/>
              </w:rPr>
              <w:t>0,84</w:t>
            </w:r>
          </w:p>
        </w:tc>
        <w:tc>
          <w:tcPr>
            <w:tcW w:w="1276" w:type="dxa"/>
            <w:tcBorders>
              <w:top w:val="nil"/>
              <w:left w:val="nil"/>
              <w:bottom w:val="single" w:sz="4" w:space="0" w:color="auto"/>
              <w:right w:val="single" w:sz="4" w:space="0" w:color="auto"/>
            </w:tcBorders>
            <w:shd w:val="clear" w:color="auto" w:fill="auto"/>
            <w:noWrap/>
            <w:vAlign w:val="center"/>
            <w:hideMark/>
          </w:tcPr>
          <w:p w14:paraId="60C54580" w14:textId="77777777" w:rsidR="00210FE4" w:rsidRPr="00AB16B4" w:rsidRDefault="00210FE4" w:rsidP="00210FE4">
            <w:pPr>
              <w:jc w:val="center"/>
              <w:rPr>
                <w:sz w:val="18"/>
                <w:szCs w:val="18"/>
              </w:rPr>
            </w:pPr>
            <w:r w:rsidRPr="00AB16B4">
              <w:rPr>
                <w:sz w:val="18"/>
                <w:szCs w:val="18"/>
              </w:rPr>
              <w:t>y = 3,400x + 0,151</w:t>
            </w:r>
          </w:p>
        </w:tc>
        <w:tc>
          <w:tcPr>
            <w:tcW w:w="1579" w:type="dxa"/>
            <w:tcBorders>
              <w:top w:val="nil"/>
              <w:left w:val="nil"/>
              <w:bottom w:val="single" w:sz="4" w:space="0" w:color="auto"/>
              <w:right w:val="single" w:sz="4" w:space="0" w:color="auto"/>
            </w:tcBorders>
            <w:shd w:val="clear" w:color="auto" w:fill="auto"/>
            <w:vAlign w:val="center"/>
            <w:hideMark/>
          </w:tcPr>
          <w:p w14:paraId="0B083B5C" w14:textId="77777777" w:rsidR="00210FE4" w:rsidRPr="00AB16B4" w:rsidRDefault="00210FE4" w:rsidP="00210FE4">
            <w:pPr>
              <w:jc w:val="center"/>
              <w:rPr>
                <w:sz w:val="18"/>
                <w:szCs w:val="18"/>
              </w:rPr>
            </w:pPr>
            <w:r w:rsidRPr="00AB16B4">
              <w:rPr>
                <w:sz w:val="18"/>
                <w:szCs w:val="18"/>
              </w:rPr>
              <w:t>1912-1958</w:t>
            </w:r>
          </w:p>
        </w:tc>
      </w:tr>
      <w:tr w:rsidR="003E16FD" w:rsidRPr="00AB16B4" w14:paraId="6EE7FC11" w14:textId="77777777" w:rsidTr="00716F96">
        <w:trPr>
          <w:trHeight w:val="20"/>
        </w:trPr>
        <w:tc>
          <w:tcPr>
            <w:tcW w:w="704" w:type="dxa"/>
            <w:vMerge/>
            <w:tcBorders>
              <w:top w:val="nil"/>
              <w:left w:val="single" w:sz="4" w:space="0" w:color="auto"/>
              <w:bottom w:val="single" w:sz="4" w:space="0" w:color="auto"/>
              <w:right w:val="single" w:sz="4" w:space="0" w:color="auto"/>
            </w:tcBorders>
            <w:vAlign w:val="center"/>
            <w:hideMark/>
          </w:tcPr>
          <w:p w14:paraId="25AE778C" w14:textId="77777777" w:rsidR="00210FE4" w:rsidRPr="00AB16B4" w:rsidRDefault="00210FE4" w:rsidP="00210FE4">
            <w:pPr>
              <w:rPr>
                <w:sz w:val="18"/>
                <w:szCs w:val="18"/>
              </w:rPr>
            </w:pPr>
          </w:p>
        </w:tc>
        <w:tc>
          <w:tcPr>
            <w:tcW w:w="931" w:type="dxa"/>
            <w:vMerge/>
            <w:tcBorders>
              <w:left w:val="single" w:sz="4" w:space="0" w:color="auto"/>
              <w:right w:val="single" w:sz="4" w:space="0" w:color="auto"/>
            </w:tcBorders>
            <w:shd w:val="clear" w:color="auto" w:fill="auto"/>
            <w:vAlign w:val="center"/>
            <w:hideMark/>
          </w:tcPr>
          <w:p w14:paraId="312CEE5B" w14:textId="77777777" w:rsidR="00210FE4" w:rsidRPr="00AB16B4" w:rsidRDefault="00210FE4" w:rsidP="00210FE4">
            <w:pPr>
              <w:rPr>
                <w:sz w:val="18"/>
                <w:szCs w:val="18"/>
              </w:rPr>
            </w:pPr>
          </w:p>
        </w:tc>
        <w:tc>
          <w:tcPr>
            <w:tcW w:w="2192" w:type="dxa"/>
            <w:vMerge/>
            <w:tcBorders>
              <w:top w:val="nil"/>
              <w:left w:val="single" w:sz="4" w:space="0" w:color="auto"/>
              <w:bottom w:val="single" w:sz="4" w:space="0" w:color="auto"/>
              <w:right w:val="single" w:sz="4" w:space="0" w:color="auto"/>
            </w:tcBorders>
            <w:vAlign w:val="center"/>
            <w:hideMark/>
          </w:tcPr>
          <w:p w14:paraId="23C0F140" w14:textId="77777777" w:rsidR="00210FE4" w:rsidRPr="00AB16B4" w:rsidRDefault="00210FE4" w:rsidP="00210FE4">
            <w:pPr>
              <w:rPr>
                <w:sz w:val="18"/>
                <w:szCs w:val="18"/>
              </w:rPr>
            </w:pPr>
          </w:p>
        </w:tc>
        <w:tc>
          <w:tcPr>
            <w:tcW w:w="1980" w:type="dxa"/>
            <w:tcBorders>
              <w:top w:val="nil"/>
              <w:left w:val="nil"/>
              <w:bottom w:val="single" w:sz="4" w:space="0" w:color="auto"/>
              <w:right w:val="single" w:sz="4" w:space="0" w:color="auto"/>
            </w:tcBorders>
            <w:shd w:val="clear" w:color="auto" w:fill="auto"/>
            <w:vAlign w:val="center"/>
            <w:hideMark/>
          </w:tcPr>
          <w:p w14:paraId="3BF3F613" w14:textId="77777777" w:rsidR="00210FE4" w:rsidRPr="00AB16B4" w:rsidRDefault="00210FE4" w:rsidP="00210FE4">
            <w:pPr>
              <w:rPr>
                <w:sz w:val="18"/>
                <w:szCs w:val="18"/>
              </w:rPr>
            </w:pPr>
            <w:proofErr w:type="spellStart"/>
            <w:r w:rsidRPr="00AB16B4">
              <w:rPr>
                <w:sz w:val="18"/>
                <w:szCs w:val="18"/>
              </w:rPr>
              <w:t>Карашык</w:t>
            </w:r>
            <w:proofErr w:type="spellEnd"/>
            <w:r w:rsidRPr="00AB16B4">
              <w:rPr>
                <w:sz w:val="18"/>
                <w:szCs w:val="18"/>
              </w:rPr>
              <w:t xml:space="preserve"> (</w:t>
            </w:r>
            <w:proofErr w:type="spellStart"/>
            <w:r w:rsidRPr="00AB16B4">
              <w:rPr>
                <w:sz w:val="18"/>
                <w:szCs w:val="18"/>
              </w:rPr>
              <w:t>Хантагы</w:t>
            </w:r>
            <w:proofErr w:type="spellEnd"/>
            <w:r w:rsidRPr="00AB16B4">
              <w:rPr>
                <w:sz w:val="18"/>
                <w:szCs w:val="18"/>
              </w:rPr>
              <w:t xml:space="preserve">) - с. </w:t>
            </w:r>
            <w:proofErr w:type="spellStart"/>
            <w:r w:rsidRPr="00AB16B4">
              <w:rPr>
                <w:sz w:val="18"/>
                <w:szCs w:val="18"/>
              </w:rPr>
              <w:t>Хантагы</w:t>
            </w:r>
            <w:proofErr w:type="spellEnd"/>
          </w:p>
        </w:tc>
        <w:tc>
          <w:tcPr>
            <w:tcW w:w="863" w:type="dxa"/>
            <w:tcBorders>
              <w:top w:val="nil"/>
              <w:left w:val="nil"/>
              <w:bottom w:val="single" w:sz="4" w:space="0" w:color="auto"/>
              <w:right w:val="single" w:sz="4" w:space="0" w:color="auto"/>
            </w:tcBorders>
            <w:shd w:val="clear" w:color="auto" w:fill="auto"/>
            <w:vAlign w:val="center"/>
            <w:hideMark/>
          </w:tcPr>
          <w:p w14:paraId="1933F7DE" w14:textId="77777777" w:rsidR="00210FE4" w:rsidRPr="00AB16B4" w:rsidRDefault="00210FE4" w:rsidP="00210FE4">
            <w:pPr>
              <w:jc w:val="center"/>
              <w:rPr>
                <w:sz w:val="18"/>
                <w:szCs w:val="18"/>
              </w:rPr>
            </w:pPr>
            <w:r w:rsidRPr="00AB16B4">
              <w:rPr>
                <w:sz w:val="18"/>
                <w:szCs w:val="18"/>
              </w:rPr>
              <w:t>0,75</w:t>
            </w:r>
          </w:p>
        </w:tc>
        <w:tc>
          <w:tcPr>
            <w:tcW w:w="1276" w:type="dxa"/>
            <w:tcBorders>
              <w:top w:val="nil"/>
              <w:left w:val="nil"/>
              <w:bottom w:val="single" w:sz="4" w:space="0" w:color="auto"/>
              <w:right w:val="single" w:sz="4" w:space="0" w:color="auto"/>
            </w:tcBorders>
            <w:shd w:val="clear" w:color="auto" w:fill="auto"/>
            <w:noWrap/>
            <w:vAlign w:val="center"/>
            <w:hideMark/>
          </w:tcPr>
          <w:p w14:paraId="79B8C5A1" w14:textId="77777777" w:rsidR="00210FE4" w:rsidRPr="00AB16B4" w:rsidRDefault="00210FE4" w:rsidP="00210FE4">
            <w:pPr>
              <w:jc w:val="center"/>
              <w:rPr>
                <w:sz w:val="18"/>
                <w:szCs w:val="18"/>
              </w:rPr>
            </w:pPr>
            <w:r w:rsidRPr="00AB16B4">
              <w:rPr>
                <w:sz w:val="18"/>
                <w:szCs w:val="18"/>
              </w:rPr>
              <w:t>y = 0,511x + 0,263</w:t>
            </w:r>
          </w:p>
        </w:tc>
        <w:tc>
          <w:tcPr>
            <w:tcW w:w="1579" w:type="dxa"/>
            <w:tcBorders>
              <w:top w:val="nil"/>
              <w:left w:val="nil"/>
              <w:bottom w:val="single" w:sz="4" w:space="0" w:color="auto"/>
              <w:right w:val="single" w:sz="4" w:space="0" w:color="auto"/>
            </w:tcBorders>
            <w:shd w:val="clear" w:color="auto" w:fill="auto"/>
            <w:vAlign w:val="center"/>
            <w:hideMark/>
          </w:tcPr>
          <w:p w14:paraId="4082A45B" w14:textId="77777777" w:rsidR="00210FE4" w:rsidRPr="00AB16B4" w:rsidRDefault="00210FE4" w:rsidP="00210FE4">
            <w:pPr>
              <w:jc w:val="center"/>
              <w:rPr>
                <w:sz w:val="18"/>
                <w:szCs w:val="18"/>
              </w:rPr>
            </w:pPr>
            <w:r w:rsidRPr="00AB16B4">
              <w:rPr>
                <w:sz w:val="18"/>
                <w:szCs w:val="18"/>
              </w:rPr>
              <w:t>1963, 1995-2019</w:t>
            </w:r>
          </w:p>
        </w:tc>
      </w:tr>
      <w:tr w:rsidR="003E16FD" w:rsidRPr="00AB16B4" w14:paraId="32E6A35F" w14:textId="77777777" w:rsidTr="00716F96">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4BDFD2E" w14:textId="77777777" w:rsidR="00210FE4" w:rsidRPr="00AB16B4" w:rsidRDefault="00210FE4" w:rsidP="00210FE4">
            <w:pPr>
              <w:jc w:val="center"/>
              <w:rPr>
                <w:sz w:val="18"/>
                <w:szCs w:val="18"/>
              </w:rPr>
            </w:pPr>
            <w:r w:rsidRPr="00AB16B4">
              <w:rPr>
                <w:sz w:val="18"/>
                <w:szCs w:val="18"/>
              </w:rPr>
              <w:t>242</w:t>
            </w:r>
          </w:p>
        </w:tc>
        <w:tc>
          <w:tcPr>
            <w:tcW w:w="931" w:type="dxa"/>
            <w:vMerge/>
            <w:tcBorders>
              <w:left w:val="single" w:sz="4" w:space="0" w:color="auto"/>
              <w:right w:val="single" w:sz="4" w:space="0" w:color="auto"/>
            </w:tcBorders>
            <w:shd w:val="clear" w:color="auto" w:fill="auto"/>
            <w:vAlign w:val="center"/>
            <w:hideMark/>
          </w:tcPr>
          <w:p w14:paraId="17A6A1DC" w14:textId="77777777" w:rsidR="00210FE4" w:rsidRPr="00AB16B4" w:rsidRDefault="00210FE4" w:rsidP="00210FE4">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6E9C27B9" w14:textId="77777777" w:rsidR="00210FE4" w:rsidRPr="00AB16B4" w:rsidRDefault="00210FE4" w:rsidP="00210FE4">
            <w:pPr>
              <w:rPr>
                <w:sz w:val="18"/>
                <w:szCs w:val="18"/>
              </w:rPr>
            </w:pPr>
            <w:proofErr w:type="spellStart"/>
            <w:r w:rsidRPr="00AB16B4">
              <w:rPr>
                <w:sz w:val="18"/>
                <w:szCs w:val="18"/>
              </w:rPr>
              <w:t>Коштогайсай</w:t>
            </w:r>
            <w:proofErr w:type="spellEnd"/>
            <w:r w:rsidRPr="00AB16B4">
              <w:rPr>
                <w:sz w:val="18"/>
                <w:szCs w:val="18"/>
              </w:rPr>
              <w:t xml:space="preserve"> - в 0,3 км от устья</w:t>
            </w:r>
          </w:p>
        </w:tc>
        <w:tc>
          <w:tcPr>
            <w:tcW w:w="1980" w:type="dxa"/>
            <w:tcBorders>
              <w:top w:val="nil"/>
              <w:left w:val="nil"/>
              <w:bottom w:val="single" w:sz="4" w:space="0" w:color="auto"/>
              <w:right w:val="single" w:sz="4" w:space="0" w:color="auto"/>
            </w:tcBorders>
            <w:shd w:val="clear" w:color="auto" w:fill="auto"/>
            <w:vAlign w:val="center"/>
            <w:hideMark/>
          </w:tcPr>
          <w:p w14:paraId="77ACC3E3" w14:textId="77777777" w:rsidR="00210FE4" w:rsidRPr="00AB16B4" w:rsidRDefault="00210FE4" w:rsidP="00210FE4">
            <w:pPr>
              <w:rPr>
                <w:sz w:val="18"/>
                <w:szCs w:val="18"/>
              </w:rPr>
            </w:pPr>
            <w:r w:rsidRPr="00AB16B4">
              <w:rPr>
                <w:sz w:val="18"/>
                <w:szCs w:val="18"/>
              </w:rPr>
              <w:t>Актобе - с. Актобе</w:t>
            </w:r>
          </w:p>
        </w:tc>
        <w:tc>
          <w:tcPr>
            <w:tcW w:w="863" w:type="dxa"/>
            <w:tcBorders>
              <w:top w:val="nil"/>
              <w:left w:val="nil"/>
              <w:bottom w:val="single" w:sz="4" w:space="0" w:color="auto"/>
              <w:right w:val="single" w:sz="4" w:space="0" w:color="auto"/>
            </w:tcBorders>
            <w:shd w:val="clear" w:color="auto" w:fill="auto"/>
            <w:vAlign w:val="center"/>
            <w:hideMark/>
          </w:tcPr>
          <w:p w14:paraId="39E3DA05" w14:textId="77777777" w:rsidR="00210FE4" w:rsidRPr="00AB16B4" w:rsidRDefault="00210FE4" w:rsidP="00210FE4">
            <w:pPr>
              <w:jc w:val="center"/>
              <w:rPr>
                <w:sz w:val="18"/>
                <w:szCs w:val="18"/>
              </w:rPr>
            </w:pPr>
            <w:r w:rsidRPr="00AB16B4">
              <w:rPr>
                <w:sz w:val="18"/>
                <w:szCs w:val="18"/>
              </w:rPr>
              <w:t>0,72</w:t>
            </w:r>
          </w:p>
        </w:tc>
        <w:tc>
          <w:tcPr>
            <w:tcW w:w="1276" w:type="dxa"/>
            <w:tcBorders>
              <w:top w:val="nil"/>
              <w:left w:val="nil"/>
              <w:bottom w:val="single" w:sz="4" w:space="0" w:color="auto"/>
              <w:right w:val="single" w:sz="4" w:space="0" w:color="auto"/>
            </w:tcBorders>
            <w:shd w:val="clear" w:color="auto" w:fill="auto"/>
            <w:noWrap/>
            <w:vAlign w:val="center"/>
            <w:hideMark/>
          </w:tcPr>
          <w:p w14:paraId="752FC3B6" w14:textId="77777777" w:rsidR="00210FE4" w:rsidRPr="00AB16B4" w:rsidRDefault="00210FE4" w:rsidP="00210FE4">
            <w:pPr>
              <w:jc w:val="center"/>
              <w:rPr>
                <w:sz w:val="18"/>
                <w:szCs w:val="18"/>
              </w:rPr>
            </w:pPr>
            <w:r w:rsidRPr="00AB16B4">
              <w:rPr>
                <w:sz w:val="18"/>
                <w:szCs w:val="18"/>
              </w:rPr>
              <w:t>y = 0,624x + 0,109</w:t>
            </w:r>
          </w:p>
        </w:tc>
        <w:tc>
          <w:tcPr>
            <w:tcW w:w="1579" w:type="dxa"/>
            <w:tcBorders>
              <w:top w:val="nil"/>
              <w:left w:val="nil"/>
              <w:bottom w:val="single" w:sz="4" w:space="0" w:color="auto"/>
              <w:right w:val="single" w:sz="4" w:space="0" w:color="auto"/>
            </w:tcBorders>
            <w:shd w:val="clear" w:color="auto" w:fill="auto"/>
            <w:vAlign w:val="center"/>
            <w:hideMark/>
          </w:tcPr>
          <w:p w14:paraId="44740B69" w14:textId="77777777" w:rsidR="00210FE4" w:rsidRPr="00AB16B4" w:rsidRDefault="00210FE4" w:rsidP="00210FE4">
            <w:pPr>
              <w:jc w:val="center"/>
              <w:rPr>
                <w:sz w:val="18"/>
                <w:szCs w:val="18"/>
              </w:rPr>
            </w:pPr>
            <w:r w:rsidRPr="00AB16B4">
              <w:rPr>
                <w:sz w:val="18"/>
                <w:szCs w:val="18"/>
              </w:rPr>
              <w:t>1912-1950, 1954, 1955, 1968, 1978, 1980-2019</w:t>
            </w:r>
          </w:p>
        </w:tc>
      </w:tr>
      <w:tr w:rsidR="003E16FD" w:rsidRPr="00AB16B4" w14:paraId="140B7018" w14:textId="77777777" w:rsidTr="00716F96">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5164063" w14:textId="77777777" w:rsidR="00210FE4" w:rsidRPr="00AB16B4" w:rsidRDefault="00210FE4" w:rsidP="00210FE4">
            <w:pPr>
              <w:jc w:val="center"/>
              <w:rPr>
                <w:sz w:val="18"/>
                <w:szCs w:val="18"/>
              </w:rPr>
            </w:pPr>
            <w:r w:rsidRPr="00AB16B4">
              <w:rPr>
                <w:sz w:val="18"/>
                <w:szCs w:val="18"/>
              </w:rPr>
              <w:t>248</w:t>
            </w:r>
          </w:p>
        </w:tc>
        <w:tc>
          <w:tcPr>
            <w:tcW w:w="931" w:type="dxa"/>
            <w:vMerge/>
            <w:tcBorders>
              <w:left w:val="single" w:sz="4" w:space="0" w:color="auto"/>
              <w:bottom w:val="single" w:sz="4" w:space="0" w:color="auto"/>
              <w:right w:val="single" w:sz="4" w:space="0" w:color="auto"/>
            </w:tcBorders>
            <w:shd w:val="clear" w:color="auto" w:fill="auto"/>
            <w:vAlign w:val="center"/>
            <w:hideMark/>
          </w:tcPr>
          <w:p w14:paraId="51B0FDBD" w14:textId="77777777" w:rsidR="00210FE4" w:rsidRPr="00AB16B4" w:rsidRDefault="00210FE4" w:rsidP="00210FE4">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0E032B75" w14:textId="77777777" w:rsidR="00210FE4" w:rsidRPr="00AB16B4" w:rsidRDefault="00210FE4" w:rsidP="00210FE4">
            <w:pPr>
              <w:rPr>
                <w:sz w:val="18"/>
                <w:szCs w:val="18"/>
              </w:rPr>
            </w:pPr>
            <w:r w:rsidRPr="00AB16B4">
              <w:rPr>
                <w:sz w:val="18"/>
                <w:szCs w:val="18"/>
              </w:rPr>
              <w:t xml:space="preserve">р. </w:t>
            </w:r>
            <w:proofErr w:type="spellStart"/>
            <w:r w:rsidRPr="00AB16B4">
              <w:rPr>
                <w:sz w:val="18"/>
                <w:szCs w:val="18"/>
              </w:rPr>
              <w:t>Ашылган</w:t>
            </w:r>
            <w:proofErr w:type="spellEnd"/>
            <w:r w:rsidRPr="00AB16B4">
              <w:rPr>
                <w:sz w:val="18"/>
                <w:szCs w:val="18"/>
              </w:rPr>
              <w:t xml:space="preserve"> - с. </w:t>
            </w:r>
            <w:proofErr w:type="spellStart"/>
            <w:r w:rsidRPr="00AB16B4">
              <w:rPr>
                <w:sz w:val="18"/>
                <w:szCs w:val="18"/>
              </w:rPr>
              <w:t>Майдантал</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2AA6DB48" w14:textId="77777777" w:rsidR="00210FE4" w:rsidRPr="00AB16B4" w:rsidRDefault="00210FE4" w:rsidP="00210FE4">
            <w:pPr>
              <w:rPr>
                <w:sz w:val="18"/>
                <w:szCs w:val="18"/>
              </w:rPr>
            </w:pPr>
            <w:proofErr w:type="spellStart"/>
            <w:r w:rsidRPr="00AB16B4">
              <w:rPr>
                <w:sz w:val="18"/>
                <w:szCs w:val="18"/>
              </w:rPr>
              <w:t>Шерт</w:t>
            </w:r>
            <w:proofErr w:type="spellEnd"/>
            <w:r w:rsidRPr="00AB16B4">
              <w:rPr>
                <w:sz w:val="18"/>
                <w:szCs w:val="18"/>
              </w:rPr>
              <w:t xml:space="preserve"> - у выхода из гор</w:t>
            </w:r>
          </w:p>
        </w:tc>
        <w:tc>
          <w:tcPr>
            <w:tcW w:w="863" w:type="dxa"/>
            <w:tcBorders>
              <w:top w:val="nil"/>
              <w:left w:val="nil"/>
              <w:bottom w:val="single" w:sz="4" w:space="0" w:color="auto"/>
              <w:right w:val="single" w:sz="4" w:space="0" w:color="auto"/>
            </w:tcBorders>
            <w:shd w:val="clear" w:color="auto" w:fill="auto"/>
            <w:vAlign w:val="center"/>
            <w:hideMark/>
          </w:tcPr>
          <w:p w14:paraId="5E372056" w14:textId="77777777" w:rsidR="00210FE4" w:rsidRPr="00AB16B4" w:rsidRDefault="00210FE4" w:rsidP="00210FE4">
            <w:pPr>
              <w:jc w:val="center"/>
              <w:rPr>
                <w:sz w:val="18"/>
                <w:szCs w:val="18"/>
              </w:rPr>
            </w:pPr>
            <w:r w:rsidRPr="00AB16B4">
              <w:rPr>
                <w:sz w:val="18"/>
                <w:szCs w:val="18"/>
              </w:rPr>
              <w:t>0,87</w:t>
            </w:r>
          </w:p>
        </w:tc>
        <w:tc>
          <w:tcPr>
            <w:tcW w:w="1276" w:type="dxa"/>
            <w:tcBorders>
              <w:top w:val="nil"/>
              <w:left w:val="nil"/>
              <w:bottom w:val="single" w:sz="4" w:space="0" w:color="auto"/>
              <w:right w:val="single" w:sz="4" w:space="0" w:color="auto"/>
            </w:tcBorders>
            <w:shd w:val="clear" w:color="auto" w:fill="auto"/>
            <w:noWrap/>
            <w:vAlign w:val="center"/>
            <w:hideMark/>
          </w:tcPr>
          <w:p w14:paraId="03E07284" w14:textId="77777777" w:rsidR="00210FE4" w:rsidRPr="00AB16B4" w:rsidRDefault="00210FE4" w:rsidP="00210FE4">
            <w:pPr>
              <w:jc w:val="center"/>
              <w:rPr>
                <w:sz w:val="18"/>
                <w:szCs w:val="18"/>
              </w:rPr>
            </w:pPr>
            <w:r w:rsidRPr="00AB16B4">
              <w:rPr>
                <w:sz w:val="18"/>
                <w:szCs w:val="18"/>
              </w:rPr>
              <w:t>y = 2,057x + 0,595</w:t>
            </w:r>
          </w:p>
        </w:tc>
        <w:tc>
          <w:tcPr>
            <w:tcW w:w="1579" w:type="dxa"/>
            <w:tcBorders>
              <w:top w:val="nil"/>
              <w:left w:val="nil"/>
              <w:bottom w:val="single" w:sz="4" w:space="0" w:color="auto"/>
              <w:right w:val="single" w:sz="4" w:space="0" w:color="auto"/>
            </w:tcBorders>
            <w:shd w:val="clear" w:color="auto" w:fill="auto"/>
            <w:vAlign w:val="center"/>
            <w:hideMark/>
          </w:tcPr>
          <w:p w14:paraId="5495DB50" w14:textId="77777777" w:rsidR="00210FE4" w:rsidRPr="00AB16B4" w:rsidRDefault="00210FE4" w:rsidP="00210FE4">
            <w:pPr>
              <w:jc w:val="center"/>
              <w:rPr>
                <w:sz w:val="18"/>
                <w:szCs w:val="18"/>
              </w:rPr>
            </w:pPr>
            <w:r w:rsidRPr="00AB16B4">
              <w:rPr>
                <w:sz w:val="18"/>
                <w:szCs w:val="18"/>
              </w:rPr>
              <w:t>1912-1935</w:t>
            </w:r>
          </w:p>
        </w:tc>
      </w:tr>
      <w:tr w:rsidR="003E16FD" w:rsidRPr="00AB16B4" w14:paraId="5B66AAFC" w14:textId="77777777" w:rsidTr="00074E55">
        <w:trPr>
          <w:trHeight w:val="300"/>
        </w:trPr>
        <w:tc>
          <w:tcPr>
            <w:tcW w:w="7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D80F01" w14:textId="77777777" w:rsidR="00210FE4" w:rsidRPr="00AB16B4" w:rsidRDefault="00210FE4" w:rsidP="00210FE4">
            <w:pPr>
              <w:jc w:val="center"/>
              <w:rPr>
                <w:sz w:val="18"/>
                <w:szCs w:val="18"/>
              </w:rPr>
            </w:pPr>
            <w:r w:rsidRPr="00AB16B4">
              <w:rPr>
                <w:sz w:val="18"/>
                <w:szCs w:val="18"/>
              </w:rPr>
              <w:t>251</w:t>
            </w:r>
          </w:p>
        </w:tc>
        <w:tc>
          <w:tcPr>
            <w:tcW w:w="931"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1CC45B61" w14:textId="77777777" w:rsidR="00210FE4" w:rsidRPr="00AB16B4" w:rsidRDefault="00210FE4" w:rsidP="00210FE4">
            <w:pPr>
              <w:jc w:val="center"/>
              <w:rPr>
                <w:sz w:val="18"/>
                <w:szCs w:val="18"/>
              </w:rPr>
            </w:pPr>
            <w:r w:rsidRPr="00AB16B4">
              <w:rPr>
                <w:sz w:val="18"/>
                <w:szCs w:val="18"/>
              </w:rPr>
              <w:t>01.00.01.04</w:t>
            </w:r>
          </w:p>
        </w:tc>
        <w:tc>
          <w:tcPr>
            <w:tcW w:w="2192" w:type="dxa"/>
            <w:vMerge w:val="restart"/>
            <w:tcBorders>
              <w:top w:val="nil"/>
              <w:left w:val="single" w:sz="4" w:space="0" w:color="auto"/>
              <w:bottom w:val="single" w:sz="4" w:space="0" w:color="000000"/>
              <w:right w:val="single" w:sz="4" w:space="0" w:color="auto"/>
            </w:tcBorders>
            <w:shd w:val="clear" w:color="auto" w:fill="auto"/>
            <w:vAlign w:val="center"/>
            <w:hideMark/>
          </w:tcPr>
          <w:p w14:paraId="33F24CB0" w14:textId="77777777" w:rsidR="00210FE4" w:rsidRPr="00AB16B4" w:rsidRDefault="00210FE4" w:rsidP="00210FE4">
            <w:pPr>
              <w:rPr>
                <w:sz w:val="18"/>
                <w:szCs w:val="18"/>
              </w:rPr>
            </w:pPr>
            <w:proofErr w:type="spellStart"/>
            <w:r w:rsidRPr="00AB16B4">
              <w:rPr>
                <w:sz w:val="18"/>
                <w:szCs w:val="18"/>
              </w:rPr>
              <w:t>Тастаксай</w:t>
            </w:r>
            <w:proofErr w:type="spellEnd"/>
            <w:r w:rsidRPr="00AB16B4">
              <w:rPr>
                <w:sz w:val="18"/>
                <w:szCs w:val="18"/>
              </w:rPr>
              <w:t xml:space="preserve"> (</w:t>
            </w:r>
            <w:proofErr w:type="spellStart"/>
            <w:r w:rsidRPr="00AB16B4">
              <w:rPr>
                <w:sz w:val="18"/>
                <w:szCs w:val="18"/>
              </w:rPr>
              <w:t>Бешарык</w:t>
            </w:r>
            <w:proofErr w:type="spellEnd"/>
            <w:r w:rsidRPr="00AB16B4">
              <w:rPr>
                <w:sz w:val="18"/>
                <w:szCs w:val="18"/>
              </w:rPr>
              <w:t>) - сопка без названия (</w:t>
            </w:r>
            <w:proofErr w:type="spellStart"/>
            <w:r w:rsidRPr="00AB16B4">
              <w:rPr>
                <w:sz w:val="18"/>
                <w:szCs w:val="18"/>
              </w:rPr>
              <w:t>Бешарык</w:t>
            </w:r>
            <w:proofErr w:type="spellEnd"/>
            <w:r w:rsidRPr="00AB16B4">
              <w:rPr>
                <w:sz w:val="18"/>
                <w:szCs w:val="18"/>
              </w:rPr>
              <w:t>)</w:t>
            </w:r>
          </w:p>
        </w:tc>
        <w:tc>
          <w:tcPr>
            <w:tcW w:w="1980" w:type="dxa"/>
            <w:tcBorders>
              <w:top w:val="nil"/>
              <w:left w:val="nil"/>
              <w:bottom w:val="single" w:sz="4" w:space="0" w:color="auto"/>
              <w:right w:val="single" w:sz="4" w:space="0" w:color="auto"/>
            </w:tcBorders>
            <w:shd w:val="clear" w:color="auto" w:fill="auto"/>
            <w:vAlign w:val="center"/>
            <w:hideMark/>
          </w:tcPr>
          <w:p w14:paraId="7174DB78" w14:textId="77777777" w:rsidR="00210FE4" w:rsidRPr="00AB16B4" w:rsidRDefault="00210FE4" w:rsidP="00210FE4">
            <w:pPr>
              <w:rPr>
                <w:sz w:val="18"/>
                <w:szCs w:val="18"/>
              </w:rPr>
            </w:pPr>
            <w:proofErr w:type="spellStart"/>
            <w:r w:rsidRPr="00AB16B4">
              <w:rPr>
                <w:sz w:val="18"/>
                <w:szCs w:val="18"/>
              </w:rPr>
              <w:t>Шерт</w:t>
            </w:r>
            <w:proofErr w:type="spellEnd"/>
            <w:r w:rsidRPr="00AB16B4">
              <w:rPr>
                <w:sz w:val="18"/>
                <w:szCs w:val="18"/>
              </w:rPr>
              <w:t xml:space="preserve"> - у выхода из гор</w:t>
            </w:r>
          </w:p>
        </w:tc>
        <w:tc>
          <w:tcPr>
            <w:tcW w:w="863" w:type="dxa"/>
            <w:tcBorders>
              <w:top w:val="nil"/>
              <w:left w:val="nil"/>
              <w:bottom w:val="single" w:sz="4" w:space="0" w:color="auto"/>
              <w:right w:val="single" w:sz="4" w:space="0" w:color="auto"/>
            </w:tcBorders>
            <w:shd w:val="clear" w:color="auto" w:fill="auto"/>
            <w:vAlign w:val="center"/>
            <w:hideMark/>
          </w:tcPr>
          <w:p w14:paraId="2B147B23" w14:textId="77777777" w:rsidR="00210FE4" w:rsidRPr="00AB16B4" w:rsidRDefault="00210FE4" w:rsidP="00210FE4">
            <w:pPr>
              <w:jc w:val="center"/>
              <w:rPr>
                <w:sz w:val="18"/>
                <w:szCs w:val="18"/>
              </w:rPr>
            </w:pPr>
            <w:r w:rsidRPr="00AB16B4">
              <w:rPr>
                <w:sz w:val="18"/>
                <w:szCs w:val="18"/>
              </w:rPr>
              <w:t>0,97</w:t>
            </w:r>
          </w:p>
        </w:tc>
        <w:tc>
          <w:tcPr>
            <w:tcW w:w="1276" w:type="dxa"/>
            <w:tcBorders>
              <w:top w:val="nil"/>
              <w:left w:val="nil"/>
              <w:bottom w:val="nil"/>
              <w:right w:val="nil"/>
            </w:tcBorders>
            <w:shd w:val="clear" w:color="auto" w:fill="auto"/>
            <w:noWrap/>
            <w:vAlign w:val="center"/>
            <w:hideMark/>
          </w:tcPr>
          <w:p w14:paraId="4BC4C0F6" w14:textId="77777777" w:rsidR="00210FE4" w:rsidRPr="00AB16B4" w:rsidRDefault="00210FE4" w:rsidP="00210FE4">
            <w:pPr>
              <w:jc w:val="center"/>
              <w:rPr>
                <w:sz w:val="18"/>
                <w:szCs w:val="18"/>
              </w:rPr>
            </w:pPr>
            <w:r w:rsidRPr="00AB16B4">
              <w:rPr>
                <w:sz w:val="18"/>
                <w:szCs w:val="18"/>
              </w:rPr>
              <w:t>y = 2,510x + 0,449</w:t>
            </w:r>
          </w:p>
        </w:tc>
        <w:tc>
          <w:tcPr>
            <w:tcW w:w="1579" w:type="dxa"/>
            <w:tcBorders>
              <w:top w:val="nil"/>
              <w:left w:val="single" w:sz="4" w:space="0" w:color="auto"/>
              <w:bottom w:val="single" w:sz="4" w:space="0" w:color="auto"/>
              <w:right w:val="single" w:sz="4" w:space="0" w:color="auto"/>
            </w:tcBorders>
            <w:shd w:val="clear" w:color="auto" w:fill="auto"/>
            <w:vAlign w:val="center"/>
            <w:hideMark/>
          </w:tcPr>
          <w:p w14:paraId="562B6FA3" w14:textId="77777777" w:rsidR="00210FE4" w:rsidRPr="00AB16B4" w:rsidRDefault="00210FE4" w:rsidP="00210FE4">
            <w:pPr>
              <w:jc w:val="center"/>
              <w:rPr>
                <w:sz w:val="18"/>
                <w:szCs w:val="18"/>
              </w:rPr>
            </w:pPr>
            <w:r w:rsidRPr="00AB16B4">
              <w:rPr>
                <w:sz w:val="18"/>
                <w:szCs w:val="18"/>
              </w:rPr>
              <w:t>1912-1959</w:t>
            </w:r>
          </w:p>
        </w:tc>
      </w:tr>
      <w:tr w:rsidR="003E16FD" w:rsidRPr="00AB16B4" w14:paraId="3E6E6C8B" w14:textId="77777777" w:rsidTr="00074E55">
        <w:trPr>
          <w:trHeight w:val="765"/>
        </w:trPr>
        <w:tc>
          <w:tcPr>
            <w:tcW w:w="704" w:type="dxa"/>
            <w:vMerge/>
            <w:tcBorders>
              <w:top w:val="nil"/>
              <w:left w:val="single" w:sz="4" w:space="0" w:color="auto"/>
              <w:bottom w:val="single" w:sz="4" w:space="0" w:color="000000"/>
              <w:right w:val="single" w:sz="4" w:space="0" w:color="auto"/>
            </w:tcBorders>
            <w:vAlign w:val="center"/>
            <w:hideMark/>
          </w:tcPr>
          <w:p w14:paraId="0CBA7F89" w14:textId="77777777" w:rsidR="00210FE4" w:rsidRPr="00AB16B4" w:rsidRDefault="00210FE4" w:rsidP="00210FE4">
            <w:pPr>
              <w:rPr>
                <w:sz w:val="18"/>
                <w:szCs w:val="18"/>
              </w:rPr>
            </w:pPr>
          </w:p>
        </w:tc>
        <w:tc>
          <w:tcPr>
            <w:tcW w:w="931" w:type="dxa"/>
            <w:vMerge/>
            <w:tcBorders>
              <w:top w:val="nil"/>
              <w:left w:val="single" w:sz="4" w:space="0" w:color="auto"/>
              <w:bottom w:val="single" w:sz="4" w:space="0" w:color="000000"/>
              <w:right w:val="single" w:sz="4" w:space="0" w:color="auto"/>
            </w:tcBorders>
            <w:vAlign w:val="center"/>
            <w:hideMark/>
          </w:tcPr>
          <w:p w14:paraId="69BB5327" w14:textId="77777777" w:rsidR="00210FE4" w:rsidRPr="00AB16B4" w:rsidRDefault="00210FE4" w:rsidP="00210FE4">
            <w:pPr>
              <w:rPr>
                <w:sz w:val="18"/>
                <w:szCs w:val="18"/>
              </w:rPr>
            </w:pPr>
          </w:p>
        </w:tc>
        <w:tc>
          <w:tcPr>
            <w:tcW w:w="2192" w:type="dxa"/>
            <w:vMerge/>
            <w:tcBorders>
              <w:top w:val="nil"/>
              <w:left w:val="single" w:sz="4" w:space="0" w:color="auto"/>
              <w:bottom w:val="single" w:sz="4" w:space="0" w:color="000000"/>
              <w:right w:val="single" w:sz="4" w:space="0" w:color="auto"/>
            </w:tcBorders>
            <w:vAlign w:val="center"/>
            <w:hideMark/>
          </w:tcPr>
          <w:p w14:paraId="5271FBB3" w14:textId="77777777" w:rsidR="00210FE4" w:rsidRPr="00AB16B4" w:rsidRDefault="00210FE4" w:rsidP="00210FE4">
            <w:pPr>
              <w:rPr>
                <w:sz w:val="18"/>
                <w:szCs w:val="18"/>
              </w:rPr>
            </w:pPr>
          </w:p>
        </w:tc>
        <w:tc>
          <w:tcPr>
            <w:tcW w:w="1980" w:type="dxa"/>
            <w:tcBorders>
              <w:top w:val="nil"/>
              <w:left w:val="nil"/>
              <w:bottom w:val="single" w:sz="4" w:space="0" w:color="auto"/>
              <w:right w:val="single" w:sz="4" w:space="0" w:color="auto"/>
            </w:tcBorders>
            <w:shd w:val="clear" w:color="auto" w:fill="auto"/>
            <w:vAlign w:val="center"/>
            <w:hideMark/>
          </w:tcPr>
          <w:p w14:paraId="79D1D784" w14:textId="77777777" w:rsidR="00210FE4" w:rsidRPr="00AB16B4" w:rsidRDefault="00210FE4" w:rsidP="00210FE4">
            <w:pPr>
              <w:rPr>
                <w:sz w:val="18"/>
                <w:szCs w:val="18"/>
              </w:rPr>
            </w:pPr>
            <w:proofErr w:type="spellStart"/>
            <w:r w:rsidRPr="00AB16B4">
              <w:rPr>
                <w:sz w:val="18"/>
                <w:szCs w:val="18"/>
              </w:rPr>
              <w:t>Ашылган</w:t>
            </w:r>
            <w:proofErr w:type="spellEnd"/>
            <w:r w:rsidRPr="00AB16B4">
              <w:rPr>
                <w:sz w:val="18"/>
                <w:szCs w:val="18"/>
              </w:rPr>
              <w:t xml:space="preserve"> - с. </w:t>
            </w:r>
            <w:proofErr w:type="spellStart"/>
            <w:r w:rsidRPr="00AB16B4">
              <w:rPr>
                <w:sz w:val="18"/>
                <w:szCs w:val="18"/>
              </w:rPr>
              <w:t>Майдантал</w:t>
            </w:r>
            <w:proofErr w:type="spellEnd"/>
          </w:p>
        </w:tc>
        <w:tc>
          <w:tcPr>
            <w:tcW w:w="863" w:type="dxa"/>
            <w:tcBorders>
              <w:top w:val="nil"/>
              <w:left w:val="nil"/>
              <w:bottom w:val="single" w:sz="4" w:space="0" w:color="auto"/>
              <w:right w:val="single" w:sz="4" w:space="0" w:color="auto"/>
            </w:tcBorders>
            <w:shd w:val="clear" w:color="auto" w:fill="auto"/>
            <w:vAlign w:val="center"/>
            <w:hideMark/>
          </w:tcPr>
          <w:p w14:paraId="0245ECD3" w14:textId="77777777" w:rsidR="00210FE4" w:rsidRPr="00AB16B4" w:rsidRDefault="00210FE4" w:rsidP="00210FE4">
            <w:pPr>
              <w:jc w:val="center"/>
              <w:rPr>
                <w:sz w:val="18"/>
                <w:szCs w:val="18"/>
              </w:rPr>
            </w:pPr>
            <w:r w:rsidRPr="00AB16B4">
              <w:rPr>
                <w:sz w:val="18"/>
                <w:szCs w:val="18"/>
              </w:rPr>
              <w:t>0,96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F9B1685" w14:textId="77777777" w:rsidR="00210FE4" w:rsidRPr="00AB16B4" w:rsidRDefault="00210FE4" w:rsidP="00210FE4">
            <w:pPr>
              <w:jc w:val="center"/>
              <w:rPr>
                <w:sz w:val="18"/>
                <w:szCs w:val="18"/>
              </w:rPr>
            </w:pPr>
            <w:r w:rsidRPr="00AB16B4">
              <w:rPr>
                <w:sz w:val="18"/>
                <w:szCs w:val="18"/>
              </w:rPr>
              <w:t>y = 1,080x - 0,015</w:t>
            </w:r>
          </w:p>
        </w:tc>
        <w:tc>
          <w:tcPr>
            <w:tcW w:w="1579" w:type="dxa"/>
            <w:tcBorders>
              <w:top w:val="nil"/>
              <w:left w:val="nil"/>
              <w:bottom w:val="single" w:sz="4" w:space="0" w:color="auto"/>
              <w:right w:val="single" w:sz="4" w:space="0" w:color="auto"/>
            </w:tcBorders>
            <w:shd w:val="clear" w:color="auto" w:fill="auto"/>
            <w:vAlign w:val="center"/>
            <w:hideMark/>
          </w:tcPr>
          <w:p w14:paraId="0BBBCB2E" w14:textId="77777777" w:rsidR="00210FE4" w:rsidRPr="00AB16B4" w:rsidRDefault="00210FE4" w:rsidP="00210FE4">
            <w:pPr>
              <w:jc w:val="center"/>
              <w:rPr>
                <w:sz w:val="18"/>
                <w:szCs w:val="18"/>
              </w:rPr>
            </w:pPr>
            <w:r w:rsidRPr="00AB16B4">
              <w:rPr>
                <w:sz w:val="18"/>
                <w:szCs w:val="18"/>
              </w:rPr>
              <w:t>1960-1963, 1971-2019</w:t>
            </w:r>
          </w:p>
        </w:tc>
      </w:tr>
      <w:tr w:rsidR="003E16FD" w:rsidRPr="00AB16B4" w14:paraId="0A1BEE12" w14:textId="77777777" w:rsidTr="00074E55">
        <w:trPr>
          <w:trHeight w:val="51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D46D941" w14:textId="77777777" w:rsidR="00210FE4" w:rsidRPr="00AB16B4" w:rsidRDefault="00210FE4" w:rsidP="00210FE4">
            <w:pPr>
              <w:jc w:val="center"/>
              <w:rPr>
                <w:sz w:val="18"/>
                <w:szCs w:val="18"/>
              </w:rPr>
            </w:pPr>
            <w:r w:rsidRPr="00AB16B4">
              <w:rPr>
                <w:sz w:val="18"/>
                <w:szCs w:val="18"/>
              </w:rPr>
              <w:t>253</w:t>
            </w:r>
          </w:p>
        </w:tc>
        <w:tc>
          <w:tcPr>
            <w:tcW w:w="931" w:type="dxa"/>
            <w:vMerge/>
            <w:tcBorders>
              <w:top w:val="nil"/>
              <w:left w:val="single" w:sz="4" w:space="0" w:color="auto"/>
              <w:bottom w:val="single" w:sz="4" w:space="0" w:color="000000"/>
              <w:right w:val="single" w:sz="4" w:space="0" w:color="auto"/>
            </w:tcBorders>
            <w:vAlign w:val="center"/>
            <w:hideMark/>
          </w:tcPr>
          <w:p w14:paraId="12095467" w14:textId="77777777" w:rsidR="00210FE4" w:rsidRPr="00AB16B4" w:rsidRDefault="00210FE4" w:rsidP="00210FE4">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0AF7B954" w14:textId="77777777" w:rsidR="00210FE4" w:rsidRPr="00AB16B4" w:rsidRDefault="00210FE4" w:rsidP="00210FE4">
            <w:pPr>
              <w:rPr>
                <w:sz w:val="18"/>
                <w:szCs w:val="18"/>
              </w:rPr>
            </w:pPr>
            <w:proofErr w:type="spellStart"/>
            <w:r w:rsidRPr="00AB16B4">
              <w:rPr>
                <w:sz w:val="18"/>
                <w:szCs w:val="18"/>
              </w:rPr>
              <w:t>Талдысу</w:t>
            </w:r>
            <w:proofErr w:type="spellEnd"/>
            <w:r w:rsidRPr="00AB16B4">
              <w:rPr>
                <w:sz w:val="18"/>
                <w:szCs w:val="18"/>
              </w:rPr>
              <w:t xml:space="preserve"> - пос. </w:t>
            </w:r>
            <w:proofErr w:type="spellStart"/>
            <w:r w:rsidRPr="00AB16B4">
              <w:rPr>
                <w:sz w:val="18"/>
                <w:szCs w:val="18"/>
              </w:rPr>
              <w:t>Талдысу</w:t>
            </w:r>
            <w:proofErr w:type="spellEnd"/>
            <w:r w:rsidRPr="00AB16B4">
              <w:rPr>
                <w:sz w:val="18"/>
                <w:szCs w:val="18"/>
              </w:rPr>
              <w:t xml:space="preserve"> (в 3 км выше устья)</w:t>
            </w:r>
          </w:p>
        </w:tc>
        <w:tc>
          <w:tcPr>
            <w:tcW w:w="1980" w:type="dxa"/>
            <w:tcBorders>
              <w:top w:val="nil"/>
              <w:left w:val="nil"/>
              <w:bottom w:val="single" w:sz="4" w:space="0" w:color="auto"/>
              <w:right w:val="single" w:sz="4" w:space="0" w:color="auto"/>
            </w:tcBorders>
            <w:shd w:val="clear" w:color="auto" w:fill="auto"/>
            <w:vAlign w:val="center"/>
            <w:hideMark/>
          </w:tcPr>
          <w:p w14:paraId="5C8D910C" w14:textId="77777777" w:rsidR="00210FE4" w:rsidRPr="00AB16B4" w:rsidRDefault="00210FE4" w:rsidP="00210FE4">
            <w:pPr>
              <w:rPr>
                <w:sz w:val="18"/>
                <w:szCs w:val="18"/>
              </w:rPr>
            </w:pPr>
            <w:proofErr w:type="spellStart"/>
            <w:r w:rsidRPr="00AB16B4">
              <w:rPr>
                <w:sz w:val="18"/>
                <w:szCs w:val="18"/>
              </w:rPr>
              <w:t>Ашылган</w:t>
            </w:r>
            <w:proofErr w:type="spellEnd"/>
            <w:r w:rsidRPr="00AB16B4">
              <w:rPr>
                <w:sz w:val="18"/>
                <w:szCs w:val="18"/>
              </w:rPr>
              <w:t xml:space="preserve"> - с. </w:t>
            </w:r>
            <w:proofErr w:type="spellStart"/>
            <w:r w:rsidRPr="00AB16B4">
              <w:rPr>
                <w:sz w:val="18"/>
                <w:szCs w:val="18"/>
              </w:rPr>
              <w:t>Майдантал</w:t>
            </w:r>
            <w:proofErr w:type="spellEnd"/>
          </w:p>
        </w:tc>
        <w:tc>
          <w:tcPr>
            <w:tcW w:w="863" w:type="dxa"/>
            <w:tcBorders>
              <w:top w:val="nil"/>
              <w:left w:val="nil"/>
              <w:bottom w:val="single" w:sz="4" w:space="0" w:color="auto"/>
              <w:right w:val="single" w:sz="4" w:space="0" w:color="auto"/>
            </w:tcBorders>
            <w:shd w:val="clear" w:color="auto" w:fill="auto"/>
            <w:vAlign w:val="center"/>
            <w:hideMark/>
          </w:tcPr>
          <w:p w14:paraId="3E0268C7" w14:textId="77777777" w:rsidR="00210FE4" w:rsidRPr="00AB16B4" w:rsidRDefault="00210FE4" w:rsidP="00210FE4">
            <w:pPr>
              <w:jc w:val="center"/>
              <w:rPr>
                <w:sz w:val="18"/>
                <w:szCs w:val="18"/>
              </w:rPr>
            </w:pPr>
            <w:r w:rsidRPr="00AB16B4">
              <w:rPr>
                <w:sz w:val="18"/>
                <w:szCs w:val="18"/>
              </w:rPr>
              <w:t>0,99</w:t>
            </w:r>
          </w:p>
        </w:tc>
        <w:tc>
          <w:tcPr>
            <w:tcW w:w="1276" w:type="dxa"/>
            <w:tcBorders>
              <w:top w:val="nil"/>
              <w:left w:val="nil"/>
              <w:bottom w:val="single" w:sz="4" w:space="0" w:color="auto"/>
              <w:right w:val="single" w:sz="4" w:space="0" w:color="auto"/>
            </w:tcBorders>
            <w:shd w:val="clear" w:color="auto" w:fill="auto"/>
            <w:noWrap/>
            <w:vAlign w:val="center"/>
            <w:hideMark/>
          </w:tcPr>
          <w:p w14:paraId="7D7A77F3" w14:textId="77777777" w:rsidR="00210FE4" w:rsidRPr="00AB16B4" w:rsidRDefault="00210FE4" w:rsidP="00210FE4">
            <w:pPr>
              <w:jc w:val="center"/>
              <w:rPr>
                <w:sz w:val="18"/>
                <w:szCs w:val="18"/>
              </w:rPr>
            </w:pPr>
            <w:r w:rsidRPr="00AB16B4">
              <w:rPr>
                <w:sz w:val="18"/>
                <w:szCs w:val="18"/>
              </w:rPr>
              <w:t>y = 0,253x - 0,127</w:t>
            </w:r>
          </w:p>
        </w:tc>
        <w:tc>
          <w:tcPr>
            <w:tcW w:w="1579" w:type="dxa"/>
            <w:tcBorders>
              <w:top w:val="nil"/>
              <w:left w:val="nil"/>
              <w:bottom w:val="single" w:sz="4" w:space="0" w:color="auto"/>
              <w:right w:val="single" w:sz="4" w:space="0" w:color="auto"/>
            </w:tcBorders>
            <w:shd w:val="clear" w:color="auto" w:fill="auto"/>
            <w:vAlign w:val="center"/>
            <w:hideMark/>
          </w:tcPr>
          <w:p w14:paraId="5E58A76D" w14:textId="77777777" w:rsidR="00210FE4" w:rsidRPr="00AB16B4" w:rsidRDefault="00210FE4" w:rsidP="00210FE4">
            <w:pPr>
              <w:jc w:val="center"/>
              <w:rPr>
                <w:sz w:val="18"/>
                <w:szCs w:val="18"/>
              </w:rPr>
            </w:pPr>
            <w:r w:rsidRPr="00AB16B4">
              <w:rPr>
                <w:sz w:val="18"/>
                <w:szCs w:val="18"/>
              </w:rPr>
              <w:t>1912-1963, 1967, 1970-2019</w:t>
            </w:r>
          </w:p>
        </w:tc>
      </w:tr>
      <w:tr w:rsidR="00210FE4" w:rsidRPr="00AB16B4" w14:paraId="08DFB736" w14:textId="77777777" w:rsidTr="00074E55">
        <w:trPr>
          <w:trHeight w:val="51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C88EA79" w14:textId="77777777" w:rsidR="00210FE4" w:rsidRPr="00AB16B4" w:rsidRDefault="00210FE4" w:rsidP="00210FE4">
            <w:pPr>
              <w:jc w:val="center"/>
              <w:rPr>
                <w:sz w:val="18"/>
                <w:szCs w:val="18"/>
              </w:rPr>
            </w:pPr>
            <w:r w:rsidRPr="00AB16B4">
              <w:rPr>
                <w:sz w:val="18"/>
                <w:szCs w:val="18"/>
              </w:rPr>
              <w:t>254</w:t>
            </w:r>
          </w:p>
        </w:tc>
        <w:tc>
          <w:tcPr>
            <w:tcW w:w="931" w:type="dxa"/>
            <w:vMerge/>
            <w:tcBorders>
              <w:top w:val="nil"/>
              <w:left w:val="single" w:sz="4" w:space="0" w:color="auto"/>
              <w:bottom w:val="single" w:sz="4" w:space="0" w:color="000000"/>
              <w:right w:val="single" w:sz="4" w:space="0" w:color="auto"/>
            </w:tcBorders>
            <w:vAlign w:val="center"/>
            <w:hideMark/>
          </w:tcPr>
          <w:p w14:paraId="5B981E2A" w14:textId="77777777" w:rsidR="00210FE4" w:rsidRPr="00AB16B4" w:rsidRDefault="00210FE4" w:rsidP="00210FE4">
            <w:pPr>
              <w:rPr>
                <w:sz w:val="18"/>
                <w:szCs w:val="18"/>
              </w:rPr>
            </w:pPr>
          </w:p>
        </w:tc>
        <w:tc>
          <w:tcPr>
            <w:tcW w:w="2192" w:type="dxa"/>
            <w:tcBorders>
              <w:top w:val="nil"/>
              <w:left w:val="nil"/>
              <w:bottom w:val="single" w:sz="4" w:space="0" w:color="auto"/>
              <w:right w:val="single" w:sz="4" w:space="0" w:color="auto"/>
            </w:tcBorders>
            <w:shd w:val="clear" w:color="auto" w:fill="auto"/>
            <w:vAlign w:val="center"/>
            <w:hideMark/>
          </w:tcPr>
          <w:p w14:paraId="75CA14FC" w14:textId="77777777" w:rsidR="00210FE4" w:rsidRPr="00AB16B4" w:rsidRDefault="00210FE4" w:rsidP="00210FE4">
            <w:pPr>
              <w:rPr>
                <w:sz w:val="18"/>
                <w:szCs w:val="18"/>
              </w:rPr>
            </w:pPr>
            <w:r w:rsidRPr="00AB16B4">
              <w:rPr>
                <w:sz w:val="18"/>
                <w:szCs w:val="18"/>
              </w:rPr>
              <w:t>Жидели (</w:t>
            </w:r>
            <w:proofErr w:type="spellStart"/>
            <w:r w:rsidRPr="00AB16B4">
              <w:rPr>
                <w:sz w:val="18"/>
                <w:szCs w:val="18"/>
              </w:rPr>
              <w:t>Домба</w:t>
            </w:r>
            <w:proofErr w:type="spellEnd"/>
            <w:r w:rsidRPr="00AB16B4">
              <w:rPr>
                <w:sz w:val="18"/>
                <w:szCs w:val="18"/>
              </w:rPr>
              <w:t xml:space="preserve">) - в 4 км выше устья р. </w:t>
            </w:r>
            <w:proofErr w:type="spellStart"/>
            <w:r w:rsidRPr="00AB16B4">
              <w:rPr>
                <w:sz w:val="18"/>
                <w:szCs w:val="18"/>
              </w:rPr>
              <w:t>Жыланды</w:t>
            </w:r>
            <w:proofErr w:type="spellEnd"/>
          </w:p>
        </w:tc>
        <w:tc>
          <w:tcPr>
            <w:tcW w:w="1980" w:type="dxa"/>
            <w:tcBorders>
              <w:top w:val="nil"/>
              <w:left w:val="nil"/>
              <w:bottom w:val="single" w:sz="4" w:space="0" w:color="auto"/>
              <w:right w:val="single" w:sz="4" w:space="0" w:color="auto"/>
            </w:tcBorders>
            <w:shd w:val="clear" w:color="auto" w:fill="auto"/>
            <w:vAlign w:val="center"/>
            <w:hideMark/>
          </w:tcPr>
          <w:p w14:paraId="6493FEAE" w14:textId="77777777" w:rsidR="00210FE4" w:rsidRPr="00AB16B4" w:rsidRDefault="00210FE4" w:rsidP="00210FE4">
            <w:pPr>
              <w:rPr>
                <w:sz w:val="18"/>
                <w:szCs w:val="18"/>
              </w:rPr>
            </w:pPr>
            <w:proofErr w:type="spellStart"/>
            <w:r w:rsidRPr="00AB16B4">
              <w:rPr>
                <w:sz w:val="18"/>
                <w:szCs w:val="18"/>
              </w:rPr>
              <w:t>Карашык</w:t>
            </w:r>
            <w:proofErr w:type="spellEnd"/>
            <w:r w:rsidRPr="00AB16B4">
              <w:rPr>
                <w:sz w:val="18"/>
                <w:szCs w:val="18"/>
              </w:rPr>
              <w:t xml:space="preserve"> (</w:t>
            </w:r>
            <w:proofErr w:type="spellStart"/>
            <w:r w:rsidRPr="00AB16B4">
              <w:rPr>
                <w:sz w:val="18"/>
                <w:szCs w:val="18"/>
              </w:rPr>
              <w:t>Хантагы</w:t>
            </w:r>
            <w:proofErr w:type="spellEnd"/>
            <w:r w:rsidRPr="00AB16B4">
              <w:rPr>
                <w:sz w:val="18"/>
                <w:szCs w:val="18"/>
              </w:rPr>
              <w:t xml:space="preserve">) - с. </w:t>
            </w:r>
            <w:proofErr w:type="spellStart"/>
            <w:r w:rsidRPr="00AB16B4">
              <w:rPr>
                <w:sz w:val="18"/>
                <w:szCs w:val="18"/>
              </w:rPr>
              <w:t>Хантагы</w:t>
            </w:r>
            <w:proofErr w:type="spellEnd"/>
          </w:p>
        </w:tc>
        <w:tc>
          <w:tcPr>
            <w:tcW w:w="863" w:type="dxa"/>
            <w:tcBorders>
              <w:top w:val="nil"/>
              <w:left w:val="nil"/>
              <w:bottom w:val="single" w:sz="4" w:space="0" w:color="auto"/>
              <w:right w:val="single" w:sz="4" w:space="0" w:color="auto"/>
            </w:tcBorders>
            <w:shd w:val="clear" w:color="auto" w:fill="auto"/>
            <w:vAlign w:val="center"/>
            <w:hideMark/>
          </w:tcPr>
          <w:p w14:paraId="1C9E5239" w14:textId="77777777" w:rsidR="00210FE4" w:rsidRPr="00AB16B4" w:rsidRDefault="00210FE4" w:rsidP="00210FE4">
            <w:pPr>
              <w:jc w:val="center"/>
              <w:rPr>
                <w:sz w:val="18"/>
                <w:szCs w:val="18"/>
              </w:rPr>
            </w:pPr>
            <w:r w:rsidRPr="00AB16B4">
              <w:rPr>
                <w:sz w:val="18"/>
                <w:szCs w:val="18"/>
              </w:rPr>
              <w:t>0,99</w:t>
            </w:r>
          </w:p>
        </w:tc>
        <w:tc>
          <w:tcPr>
            <w:tcW w:w="1276" w:type="dxa"/>
            <w:tcBorders>
              <w:top w:val="nil"/>
              <w:left w:val="nil"/>
              <w:bottom w:val="single" w:sz="4" w:space="0" w:color="auto"/>
              <w:right w:val="single" w:sz="4" w:space="0" w:color="auto"/>
            </w:tcBorders>
            <w:shd w:val="clear" w:color="auto" w:fill="auto"/>
            <w:noWrap/>
            <w:vAlign w:val="center"/>
            <w:hideMark/>
          </w:tcPr>
          <w:p w14:paraId="00C51599" w14:textId="77777777" w:rsidR="00210FE4" w:rsidRPr="00AB16B4" w:rsidRDefault="00210FE4" w:rsidP="00210FE4">
            <w:pPr>
              <w:jc w:val="center"/>
              <w:rPr>
                <w:sz w:val="18"/>
                <w:szCs w:val="18"/>
              </w:rPr>
            </w:pPr>
            <w:r w:rsidRPr="00AB16B4">
              <w:rPr>
                <w:sz w:val="18"/>
                <w:szCs w:val="18"/>
              </w:rPr>
              <w:t>y = 0,265x - 0,009</w:t>
            </w:r>
          </w:p>
        </w:tc>
        <w:tc>
          <w:tcPr>
            <w:tcW w:w="1579" w:type="dxa"/>
            <w:tcBorders>
              <w:top w:val="nil"/>
              <w:left w:val="nil"/>
              <w:bottom w:val="single" w:sz="4" w:space="0" w:color="auto"/>
              <w:right w:val="single" w:sz="4" w:space="0" w:color="auto"/>
            </w:tcBorders>
            <w:shd w:val="clear" w:color="auto" w:fill="auto"/>
            <w:vAlign w:val="center"/>
            <w:hideMark/>
          </w:tcPr>
          <w:p w14:paraId="23DA4D99" w14:textId="77777777" w:rsidR="00210FE4" w:rsidRPr="00AB16B4" w:rsidRDefault="00210FE4" w:rsidP="00210FE4">
            <w:pPr>
              <w:jc w:val="center"/>
              <w:rPr>
                <w:sz w:val="18"/>
                <w:szCs w:val="18"/>
              </w:rPr>
            </w:pPr>
            <w:r w:rsidRPr="00AB16B4">
              <w:rPr>
                <w:sz w:val="18"/>
                <w:szCs w:val="18"/>
              </w:rPr>
              <w:t>1912-1963, 1966, 1967, 1970-2019</w:t>
            </w:r>
          </w:p>
        </w:tc>
      </w:tr>
    </w:tbl>
    <w:p w14:paraId="09843C52" w14:textId="77777777" w:rsidR="00074E55" w:rsidRPr="00AB16B4" w:rsidRDefault="00074E55" w:rsidP="00173948">
      <w:pPr>
        <w:jc w:val="center"/>
        <w:rPr>
          <w:iCs/>
          <w:spacing w:val="-2"/>
          <w:sz w:val="28"/>
          <w:szCs w:val="28"/>
        </w:rPr>
      </w:pPr>
    </w:p>
    <w:p w14:paraId="310AB945" w14:textId="77777777" w:rsidR="00074E55" w:rsidRPr="00AB16B4" w:rsidRDefault="00074E55">
      <w:pPr>
        <w:rPr>
          <w:iCs/>
          <w:spacing w:val="-2"/>
          <w:sz w:val="28"/>
          <w:szCs w:val="28"/>
        </w:rPr>
      </w:pPr>
      <w:r w:rsidRPr="00AB16B4">
        <w:rPr>
          <w:iCs/>
          <w:spacing w:val="-2"/>
          <w:sz w:val="28"/>
          <w:szCs w:val="28"/>
        </w:rPr>
        <w:br w:type="page"/>
      </w:r>
    </w:p>
    <w:p w14:paraId="037252FD" w14:textId="77777777" w:rsidR="00173948" w:rsidRPr="00AB16B4" w:rsidRDefault="00173948" w:rsidP="00173948">
      <w:pPr>
        <w:jc w:val="center"/>
        <w:rPr>
          <w:b/>
          <w:bCs/>
          <w:iCs/>
          <w:spacing w:val="-2"/>
          <w:sz w:val="28"/>
          <w:szCs w:val="28"/>
        </w:rPr>
      </w:pPr>
      <w:r w:rsidRPr="00AB16B4">
        <w:rPr>
          <w:b/>
          <w:bCs/>
          <w:iCs/>
          <w:spacing w:val="-2"/>
          <w:sz w:val="28"/>
          <w:szCs w:val="28"/>
        </w:rPr>
        <w:lastRenderedPageBreak/>
        <w:t>ПРИЛОЖЕНИЕ В</w:t>
      </w:r>
    </w:p>
    <w:p w14:paraId="53E6779B" w14:textId="77777777" w:rsidR="00903199" w:rsidRPr="00AB16B4" w:rsidRDefault="00903199" w:rsidP="00173948">
      <w:pPr>
        <w:jc w:val="center"/>
        <w:rPr>
          <w:iCs/>
          <w:spacing w:val="-2"/>
          <w:sz w:val="28"/>
          <w:szCs w:val="28"/>
        </w:rPr>
      </w:pPr>
    </w:p>
    <w:p w14:paraId="4B8766A3" w14:textId="37B63494" w:rsidR="00173948" w:rsidRPr="00AB16B4" w:rsidRDefault="00790D5F" w:rsidP="00790D5F">
      <w:pPr>
        <w:rPr>
          <w:sz w:val="28"/>
          <w:szCs w:val="28"/>
        </w:rPr>
      </w:pPr>
      <w:r w:rsidRPr="00AB16B4">
        <w:rPr>
          <w:sz w:val="28"/>
          <w:szCs w:val="28"/>
        </w:rPr>
        <w:t>Таблица В</w:t>
      </w:r>
      <w:r w:rsidR="00A97B61" w:rsidRPr="00AB16B4">
        <w:rPr>
          <w:sz w:val="28"/>
          <w:szCs w:val="28"/>
        </w:rPr>
        <w:t>.1</w:t>
      </w:r>
      <w:r w:rsidRPr="00AB16B4">
        <w:rPr>
          <w:sz w:val="28"/>
          <w:szCs w:val="28"/>
        </w:rPr>
        <w:t xml:space="preserve"> – </w:t>
      </w:r>
      <w:r w:rsidR="00173948" w:rsidRPr="00AB16B4">
        <w:rPr>
          <w:sz w:val="28"/>
          <w:szCs w:val="28"/>
        </w:rPr>
        <w:t xml:space="preserve">Сведения об основных гидрологических характеристиках </w:t>
      </w:r>
    </w:p>
    <w:p w14:paraId="24795DF9" w14:textId="77777777" w:rsidR="00E8036A" w:rsidRPr="00AB16B4" w:rsidRDefault="00E8036A" w:rsidP="00790D5F">
      <w:pPr>
        <w:rPr>
          <w:sz w:val="28"/>
          <w:szCs w:val="28"/>
        </w:rPr>
      </w:pPr>
    </w:p>
    <w:tbl>
      <w:tblPr>
        <w:tblW w:w="9539" w:type="dxa"/>
        <w:tblLook w:val="04A0" w:firstRow="1" w:lastRow="0" w:firstColumn="1" w:lastColumn="0" w:noHBand="0" w:noVBand="1"/>
      </w:tblPr>
      <w:tblGrid>
        <w:gridCol w:w="688"/>
        <w:gridCol w:w="776"/>
        <w:gridCol w:w="2011"/>
        <w:gridCol w:w="655"/>
        <w:gridCol w:w="598"/>
        <w:gridCol w:w="819"/>
        <w:gridCol w:w="655"/>
        <w:gridCol w:w="598"/>
        <w:gridCol w:w="717"/>
        <w:gridCol w:w="713"/>
        <w:gridCol w:w="592"/>
        <w:gridCol w:w="717"/>
      </w:tblGrid>
      <w:tr w:rsidR="003E16FD" w:rsidRPr="00AB16B4" w14:paraId="726CDB67" w14:textId="77777777" w:rsidTr="00E8036A">
        <w:trPr>
          <w:trHeight w:val="288"/>
        </w:trPr>
        <w:tc>
          <w:tcPr>
            <w:tcW w:w="6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16DC5E" w14:textId="77777777" w:rsidR="00E8036A" w:rsidRPr="00AB16B4" w:rsidRDefault="00E8036A" w:rsidP="00716F96">
            <w:pPr>
              <w:jc w:val="center"/>
              <w:rPr>
                <w:sz w:val="20"/>
                <w:szCs w:val="20"/>
                <w:lang w:val="ru-KZ" w:eastAsia="ru-KZ"/>
              </w:rPr>
            </w:pPr>
            <w:r w:rsidRPr="00AB16B4">
              <w:rPr>
                <w:sz w:val="20"/>
                <w:szCs w:val="20"/>
                <w:lang w:val="ru-KZ" w:eastAsia="ru-KZ"/>
              </w:rPr>
              <w:t>№ поста</w:t>
            </w:r>
          </w:p>
        </w:tc>
        <w:tc>
          <w:tcPr>
            <w:tcW w:w="7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10E3DC" w14:textId="77777777" w:rsidR="00E8036A" w:rsidRPr="00AB16B4" w:rsidRDefault="00E8036A" w:rsidP="00716F96">
            <w:pPr>
              <w:jc w:val="center"/>
              <w:rPr>
                <w:sz w:val="20"/>
                <w:szCs w:val="20"/>
                <w:lang w:val="ru-KZ" w:eastAsia="ru-KZ"/>
              </w:rPr>
            </w:pPr>
            <w:r w:rsidRPr="00AB16B4">
              <w:rPr>
                <w:sz w:val="20"/>
                <w:szCs w:val="20"/>
                <w:lang w:val="ru-KZ" w:eastAsia="ru-KZ"/>
              </w:rPr>
              <w:t>Код ВХУ</w:t>
            </w:r>
          </w:p>
        </w:tc>
        <w:tc>
          <w:tcPr>
            <w:tcW w:w="20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021D01" w14:textId="77777777" w:rsidR="00E8036A" w:rsidRPr="00AB16B4" w:rsidRDefault="00E8036A" w:rsidP="00716F96">
            <w:pPr>
              <w:jc w:val="center"/>
              <w:rPr>
                <w:sz w:val="20"/>
                <w:szCs w:val="20"/>
                <w:lang w:val="ru-KZ" w:eastAsia="ru-KZ"/>
              </w:rPr>
            </w:pPr>
            <w:r w:rsidRPr="00AB16B4">
              <w:rPr>
                <w:sz w:val="20"/>
                <w:szCs w:val="20"/>
                <w:lang w:val="ru-KZ" w:eastAsia="ru-KZ"/>
              </w:rPr>
              <w:t>Река - пост</w:t>
            </w:r>
          </w:p>
        </w:tc>
        <w:tc>
          <w:tcPr>
            <w:tcW w:w="2072" w:type="dxa"/>
            <w:gridSpan w:val="3"/>
            <w:tcBorders>
              <w:top w:val="single" w:sz="4" w:space="0" w:color="auto"/>
              <w:left w:val="nil"/>
              <w:bottom w:val="single" w:sz="4" w:space="0" w:color="auto"/>
              <w:right w:val="single" w:sz="4" w:space="0" w:color="auto"/>
            </w:tcBorders>
            <w:shd w:val="clear" w:color="auto" w:fill="auto"/>
            <w:noWrap/>
            <w:vAlign w:val="center"/>
            <w:hideMark/>
          </w:tcPr>
          <w:p w14:paraId="461F7E0A" w14:textId="77777777" w:rsidR="00E8036A" w:rsidRPr="00AB16B4" w:rsidRDefault="00E8036A" w:rsidP="00716F96">
            <w:pPr>
              <w:jc w:val="center"/>
              <w:rPr>
                <w:sz w:val="20"/>
                <w:szCs w:val="20"/>
                <w:lang w:val="ru-KZ" w:eastAsia="ru-KZ"/>
              </w:rPr>
            </w:pPr>
            <w:r w:rsidRPr="00AB16B4">
              <w:rPr>
                <w:sz w:val="20"/>
                <w:szCs w:val="20"/>
                <w:lang w:val="ru-KZ" w:eastAsia="ru-KZ"/>
              </w:rPr>
              <w:t>1912-1973</w:t>
            </w:r>
          </w:p>
        </w:tc>
        <w:tc>
          <w:tcPr>
            <w:tcW w:w="19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13314D5" w14:textId="77777777" w:rsidR="00E8036A" w:rsidRPr="00AB16B4" w:rsidRDefault="00E8036A" w:rsidP="00716F96">
            <w:pPr>
              <w:jc w:val="center"/>
              <w:rPr>
                <w:sz w:val="20"/>
                <w:szCs w:val="20"/>
                <w:lang w:val="ru-KZ" w:eastAsia="ru-KZ"/>
              </w:rPr>
            </w:pPr>
            <w:r w:rsidRPr="00AB16B4">
              <w:rPr>
                <w:sz w:val="20"/>
                <w:szCs w:val="20"/>
                <w:lang w:val="ru-KZ" w:eastAsia="ru-KZ"/>
              </w:rPr>
              <w:t>1974-2019</w:t>
            </w:r>
          </w:p>
        </w:tc>
        <w:tc>
          <w:tcPr>
            <w:tcW w:w="2022" w:type="dxa"/>
            <w:gridSpan w:val="3"/>
            <w:tcBorders>
              <w:top w:val="single" w:sz="4" w:space="0" w:color="auto"/>
              <w:left w:val="nil"/>
              <w:bottom w:val="single" w:sz="4" w:space="0" w:color="auto"/>
              <w:right w:val="single" w:sz="4" w:space="0" w:color="auto"/>
            </w:tcBorders>
            <w:shd w:val="clear" w:color="auto" w:fill="auto"/>
            <w:noWrap/>
            <w:vAlign w:val="center"/>
            <w:hideMark/>
          </w:tcPr>
          <w:p w14:paraId="5FB308FE" w14:textId="77777777" w:rsidR="00E8036A" w:rsidRPr="00AB16B4" w:rsidRDefault="00E8036A" w:rsidP="00716F96">
            <w:pPr>
              <w:jc w:val="center"/>
              <w:rPr>
                <w:sz w:val="20"/>
                <w:szCs w:val="20"/>
                <w:lang w:val="ru-KZ" w:eastAsia="ru-KZ"/>
              </w:rPr>
            </w:pPr>
            <w:r w:rsidRPr="00AB16B4">
              <w:rPr>
                <w:sz w:val="20"/>
                <w:szCs w:val="20"/>
                <w:lang w:val="ru-KZ" w:eastAsia="ru-KZ"/>
              </w:rPr>
              <w:t>1992-2019</w:t>
            </w:r>
          </w:p>
        </w:tc>
      </w:tr>
      <w:tr w:rsidR="003E16FD" w:rsidRPr="00AB16B4" w14:paraId="530A7570" w14:textId="77777777" w:rsidTr="00E8036A">
        <w:trPr>
          <w:trHeight w:val="312"/>
        </w:trPr>
        <w:tc>
          <w:tcPr>
            <w:tcW w:w="688" w:type="dxa"/>
            <w:vMerge/>
            <w:tcBorders>
              <w:top w:val="single" w:sz="4" w:space="0" w:color="auto"/>
              <w:left w:val="single" w:sz="4" w:space="0" w:color="auto"/>
              <w:bottom w:val="single" w:sz="4" w:space="0" w:color="auto"/>
              <w:right w:val="single" w:sz="4" w:space="0" w:color="auto"/>
            </w:tcBorders>
            <w:vAlign w:val="center"/>
            <w:hideMark/>
          </w:tcPr>
          <w:p w14:paraId="5529E42B" w14:textId="77777777" w:rsidR="00E8036A" w:rsidRPr="00AB16B4" w:rsidRDefault="00E8036A" w:rsidP="00716F96">
            <w:pPr>
              <w:rPr>
                <w:sz w:val="20"/>
                <w:szCs w:val="20"/>
                <w:lang w:val="ru-KZ" w:eastAsia="ru-KZ"/>
              </w:rPr>
            </w:pPr>
          </w:p>
        </w:tc>
        <w:tc>
          <w:tcPr>
            <w:tcW w:w="776" w:type="dxa"/>
            <w:vMerge/>
            <w:tcBorders>
              <w:top w:val="single" w:sz="4" w:space="0" w:color="auto"/>
              <w:left w:val="single" w:sz="4" w:space="0" w:color="auto"/>
              <w:bottom w:val="single" w:sz="4" w:space="0" w:color="auto"/>
              <w:right w:val="single" w:sz="4" w:space="0" w:color="auto"/>
            </w:tcBorders>
            <w:vAlign w:val="center"/>
            <w:hideMark/>
          </w:tcPr>
          <w:p w14:paraId="4323393C" w14:textId="77777777" w:rsidR="00E8036A" w:rsidRPr="00AB16B4" w:rsidRDefault="00E8036A" w:rsidP="00716F96">
            <w:pPr>
              <w:rPr>
                <w:sz w:val="20"/>
                <w:szCs w:val="20"/>
                <w:lang w:val="ru-KZ" w:eastAsia="ru-KZ"/>
              </w:rPr>
            </w:pPr>
          </w:p>
        </w:tc>
        <w:tc>
          <w:tcPr>
            <w:tcW w:w="2011" w:type="dxa"/>
            <w:vMerge/>
            <w:tcBorders>
              <w:top w:val="single" w:sz="4" w:space="0" w:color="auto"/>
              <w:left w:val="single" w:sz="4" w:space="0" w:color="auto"/>
              <w:bottom w:val="single" w:sz="4" w:space="0" w:color="auto"/>
              <w:right w:val="single" w:sz="4" w:space="0" w:color="auto"/>
            </w:tcBorders>
            <w:vAlign w:val="center"/>
            <w:hideMark/>
          </w:tcPr>
          <w:p w14:paraId="3957970D" w14:textId="77777777" w:rsidR="00E8036A" w:rsidRPr="00AB16B4" w:rsidRDefault="00E8036A" w:rsidP="00716F96">
            <w:pPr>
              <w:rPr>
                <w:sz w:val="20"/>
                <w:szCs w:val="20"/>
                <w:lang w:val="ru-KZ" w:eastAsia="ru-KZ"/>
              </w:rPr>
            </w:pPr>
          </w:p>
        </w:tc>
        <w:tc>
          <w:tcPr>
            <w:tcW w:w="655" w:type="dxa"/>
            <w:tcBorders>
              <w:top w:val="nil"/>
              <w:left w:val="nil"/>
              <w:bottom w:val="single" w:sz="4" w:space="0" w:color="auto"/>
              <w:right w:val="single" w:sz="4" w:space="0" w:color="auto"/>
            </w:tcBorders>
            <w:shd w:val="clear" w:color="auto" w:fill="auto"/>
            <w:noWrap/>
            <w:vAlign w:val="center"/>
            <w:hideMark/>
          </w:tcPr>
          <w:p w14:paraId="704AA8E8" w14:textId="77777777" w:rsidR="00E8036A" w:rsidRPr="00AB16B4" w:rsidRDefault="00E8036A" w:rsidP="00716F96">
            <w:pPr>
              <w:jc w:val="center"/>
              <w:rPr>
                <w:sz w:val="20"/>
                <w:szCs w:val="20"/>
                <w:lang w:val="ru-KZ" w:eastAsia="ru-KZ"/>
              </w:rPr>
            </w:pPr>
            <w:r w:rsidRPr="00AB16B4">
              <w:rPr>
                <w:sz w:val="20"/>
                <w:szCs w:val="20"/>
                <w:lang w:val="ru-KZ" w:eastAsia="ru-KZ"/>
              </w:rPr>
              <w:t>Q</w:t>
            </w:r>
            <w:r w:rsidRPr="00AB16B4">
              <w:rPr>
                <w:sz w:val="20"/>
                <w:szCs w:val="20"/>
                <w:vertAlign w:val="subscript"/>
                <w:lang w:val="ru-KZ" w:eastAsia="ru-KZ"/>
              </w:rPr>
              <w:t>0</w:t>
            </w:r>
            <w:r w:rsidRPr="00AB16B4">
              <w:rPr>
                <w:sz w:val="20"/>
                <w:szCs w:val="20"/>
                <w:lang w:val="ru-KZ" w:eastAsia="ru-KZ"/>
              </w:rPr>
              <w:t>, м</w:t>
            </w:r>
            <w:r w:rsidRPr="00AB16B4">
              <w:rPr>
                <w:sz w:val="20"/>
                <w:szCs w:val="20"/>
                <w:vertAlign w:val="superscript"/>
                <w:lang w:val="ru-KZ" w:eastAsia="ru-KZ"/>
              </w:rPr>
              <w:t>3</w:t>
            </w:r>
            <w:r w:rsidRPr="00AB16B4">
              <w:rPr>
                <w:sz w:val="20"/>
                <w:szCs w:val="20"/>
                <w:lang w:val="ru-KZ" w:eastAsia="ru-KZ"/>
              </w:rPr>
              <w:t>/с</w:t>
            </w:r>
          </w:p>
        </w:tc>
        <w:tc>
          <w:tcPr>
            <w:tcW w:w="598" w:type="dxa"/>
            <w:tcBorders>
              <w:top w:val="nil"/>
              <w:left w:val="nil"/>
              <w:bottom w:val="single" w:sz="4" w:space="0" w:color="auto"/>
              <w:right w:val="single" w:sz="4" w:space="0" w:color="auto"/>
            </w:tcBorders>
            <w:shd w:val="clear" w:color="auto" w:fill="auto"/>
            <w:vAlign w:val="center"/>
            <w:hideMark/>
          </w:tcPr>
          <w:p w14:paraId="7B3ECEA7" w14:textId="77777777" w:rsidR="00E8036A" w:rsidRPr="00AB16B4" w:rsidRDefault="00E8036A" w:rsidP="00716F96">
            <w:pPr>
              <w:jc w:val="center"/>
              <w:rPr>
                <w:sz w:val="20"/>
                <w:szCs w:val="20"/>
                <w:lang w:val="ru-KZ" w:eastAsia="ru-KZ"/>
              </w:rPr>
            </w:pPr>
            <w:proofErr w:type="spellStart"/>
            <w:r w:rsidRPr="00AB16B4">
              <w:rPr>
                <w:sz w:val="20"/>
                <w:szCs w:val="20"/>
                <w:lang w:val="ru-KZ" w:eastAsia="ru-KZ"/>
              </w:rPr>
              <w:t>Cv</w:t>
            </w:r>
            <w:proofErr w:type="spellEnd"/>
          </w:p>
        </w:tc>
        <w:tc>
          <w:tcPr>
            <w:tcW w:w="819" w:type="dxa"/>
            <w:tcBorders>
              <w:top w:val="nil"/>
              <w:left w:val="nil"/>
              <w:bottom w:val="single" w:sz="4" w:space="0" w:color="auto"/>
              <w:right w:val="single" w:sz="4" w:space="0" w:color="auto"/>
            </w:tcBorders>
            <w:shd w:val="clear" w:color="auto" w:fill="auto"/>
            <w:noWrap/>
            <w:vAlign w:val="center"/>
            <w:hideMark/>
          </w:tcPr>
          <w:p w14:paraId="338ADEF8" w14:textId="77777777" w:rsidR="00E8036A" w:rsidRPr="00AB16B4" w:rsidRDefault="00E8036A" w:rsidP="00716F96">
            <w:pPr>
              <w:jc w:val="center"/>
              <w:rPr>
                <w:sz w:val="20"/>
                <w:szCs w:val="20"/>
                <w:lang w:val="ru-KZ" w:eastAsia="ru-KZ"/>
              </w:rPr>
            </w:pPr>
            <w:proofErr w:type="spellStart"/>
            <w:r w:rsidRPr="00AB16B4">
              <w:rPr>
                <w:sz w:val="20"/>
                <w:szCs w:val="20"/>
                <w:lang w:val="ru-KZ" w:eastAsia="ru-KZ"/>
              </w:rPr>
              <w:t>Cs</w:t>
            </w:r>
            <w:proofErr w:type="spellEnd"/>
            <w:r w:rsidRPr="00AB16B4">
              <w:rPr>
                <w:sz w:val="20"/>
                <w:szCs w:val="20"/>
                <w:lang w:val="ru-KZ" w:eastAsia="ru-KZ"/>
              </w:rPr>
              <w:t>/</w:t>
            </w:r>
            <w:proofErr w:type="spellStart"/>
            <w:r w:rsidRPr="00AB16B4">
              <w:rPr>
                <w:sz w:val="20"/>
                <w:szCs w:val="20"/>
                <w:lang w:val="ru-KZ" w:eastAsia="ru-KZ"/>
              </w:rPr>
              <w:t>Cv</w:t>
            </w:r>
            <w:proofErr w:type="spellEnd"/>
          </w:p>
        </w:tc>
        <w:tc>
          <w:tcPr>
            <w:tcW w:w="655" w:type="dxa"/>
            <w:tcBorders>
              <w:top w:val="nil"/>
              <w:left w:val="nil"/>
              <w:bottom w:val="single" w:sz="4" w:space="0" w:color="auto"/>
              <w:right w:val="single" w:sz="4" w:space="0" w:color="auto"/>
            </w:tcBorders>
            <w:shd w:val="clear" w:color="auto" w:fill="auto"/>
            <w:noWrap/>
            <w:vAlign w:val="center"/>
            <w:hideMark/>
          </w:tcPr>
          <w:p w14:paraId="7198A522" w14:textId="77777777" w:rsidR="00E8036A" w:rsidRPr="00AB16B4" w:rsidRDefault="00E8036A" w:rsidP="00716F96">
            <w:pPr>
              <w:jc w:val="center"/>
              <w:rPr>
                <w:sz w:val="20"/>
                <w:szCs w:val="20"/>
                <w:lang w:val="ru-KZ" w:eastAsia="ru-KZ"/>
              </w:rPr>
            </w:pPr>
            <w:r w:rsidRPr="00AB16B4">
              <w:rPr>
                <w:sz w:val="20"/>
                <w:szCs w:val="20"/>
                <w:lang w:val="ru-KZ" w:eastAsia="ru-KZ"/>
              </w:rPr>
              <w:t>Q</w:t>
            </w:r>
            <w:r w:rsidRPr="00AB16B4">
              <w:rPr>
                <w:sz w:val="20"/>
                <w:szCs w:val="20"/>
                <w:vertAlign w:val="subscript"/>
                <w:lang w:val="ru-KZ" w:eastAsia="ru-KZ"/>
              </w:rPr>
              <w:t>0</w:t>
            </w:r>
            <w:r w:rsidRPr="00AB16B4">
              <w:rPr>
                <w:sz w:val="20"/>
                <w:szCs w:val="20"/>
                <w:lang w:val="ru-KZ" w:eastAsia="ru-KZ"/>
              </w:rPr>
              <w:t>, м</w:t>
            </w:r>
            <w:r w:rsidRPr="00AB16B4">
              <w:rPr>
                <w:sz w:val="20"/>
                <w:szCs w:val="20"/>
                <w:vertAlign w:val="superscript"/>
                <w:lang w:val="ru-KZ" w:eastAsia="ru-KZ"/>
              </w:rPr>
              <w:t>3</w:t>
            </w:r>
            <w:r w:rsidRPr="00AB16B4">
              <w:rPr>
                <w:sz w:val="20"/>
                <w:szCs w:val="20"/>
                <w:lang w:val="ru-KZ" w:eastAsia="ru-KZ"/>
              </w:rPr>
              <w:t>/с</w:t>
            </w:r>
          </w:p>
        </w:tc>
        <w:tc>
          <w:tcPr>
            <w:tcW w:w="598" w:type="dxa"/>
            <w:tcBorders>
              <w:top w:val="nil"/>
              <w:left w:val="nil"/>
              <w:bottom w:val="single" w:sz="4" w:space="0" w:color="auto"/>
              <w:right w:val="single" w:sz="4" w:space="0" w:color="auto"/>
            </w:tcBorders>
            <w:shd w:val="clear" w:color="auto" w:fill="auto"/>
            <w:vAlign w:val="center"/>
            <w:hideMark/>
          </w:tcPr>
          <w:p w14:paraId="08040FC7" w14:textId="77777777" w:rsidR="00E8036A" w:rsidRPr="00AB16B4" w:rsidRDefault="00E8036A" w:rsidP="00716F96">
            <w:pPr>
              <w:jc w:val="center"/>
              <w:rPr>
                <w:sz w:val="20"/>
                <w:szCs w:val="20"/>
                <w:lang w:val="ru-KZ" w:eastAsia="ru-KZ"/>
              </w:rPr>
            </w:pPr>
            <w:proofErr w:type="spellStart"/>
            <w:r w:rsidRPr="00AB16B4">
              <w:rPr>
                <w:sz w:val="20"/>
                <w:szCs w:val="20"/>
                <w:lang w:val="ru-KZ" w:eastAsia="ru-KZ"/>
              </w:rPr>
              <w:t>Cv</w:t>
            </w:r>
            <w:proofErr w:type="spellEnd"/>
          </w:p>
        </w:tc>
        <w:tc>
          <w:tcPr>
            <w:tcW w:w="717" w:type="dxa"/>
            <w:tcBorders>
              <w:top w:val="nil"/>
              <w:left w:val="nil"/>
              <w:bottom w:val="single" w:sz="4" w:space="0" w:color="auto"/>
              <w:right w:val="single" w:sz="4" w:space="0" w:color="auto"/>
            </w:tcBorders>
            <w:shd w:val="clear" w:color="auto" w:fill="auto"/>
            <w:noWrap/>
            <w:vAlign w:val="center"/>
            <w:hideMark/>
          </w:tcPr>
          <w:p w14:paraId="1EDDF3AD" w14:textId="77777777" w:rsidR="00E8036A" w:rsidRPr="00AB16B4" w:rsidRDefault="00E8036A" w:rsidP="00716F96">
            <w:pPr>
              <w:jc w:val="center"/>
              <w:rPr>
                <w:sz w:val="20"/>
                <w:szCs w:val="20"/>
                <w:lang w:val="ru-KZ" w:eastAsia="ru-KZ"/>
              </w:rPr>
            </w:pPr>
            <w:proofErr w:type="spellStart"/>
            <w:r w:rsidRPr="00AB16B4">
              <w:rPr>
                <w:sz w:val="20"/>
                <w:szCs w:val="20"/>
                <w:lang w:val="ru-KZ" w:eastAsia="ru-KZ"/>
              </w:rPr>
              <w:t>Cs</w:t>
            </w:r>
            <w:proofErr w:type="spellEnd"/>
            <w:r w:rsidRPr="00AB16B4">
              <w:rPr>
                <w:sz w:val="20"/>
                <w:szCs w:val="20"/>
                <w:lang w:val="ru-KZ" w:eastAsia="ru-KZ"/>
              </w:rPr>
              <w:t>/</w:t>
            </w:r>
            <w:proofErr w:type="spellStart"/>
            <w:r w:rsidRPr="00AB16B4">
              <w:rPr>
                <w:sz w:val="20"/>
                <w:szCs w:val="20"/>
                <w:lang w:val="ru-KZ" w:eastAsia="ru-KZ"/>
              </w:rPr>
              <w:t>Cv</w:t>
            </w:r>
            <w:proofErr w:type="spellEnd"/>
          </w:p>
        </w:tc>
        <w:tc>
          <w:tcPr>
            <w:tcW w:w="713" w:type="dxa"/>
            <w:tcBorders>
              <w:top w:val="nil"/>
              <w:left w:val="nil"/>
              <w:bottom w:val="single" w:sz="4" w:space="0" w:color="auto"/>
              <w:right w:val="single" w:sz="4" w:space="0" w:color="auto"/>
            </w:tcBorders>
            <w:shd w:val="clear" w:color="auto" w:fill="auto"/>
            <w:noWrap/>
            <w:vAlign w:val="center"/>
            <w:hideMark/>
          </w:tcPr>
          <w:p w14:paraId="43D9F808" w14:textId="77777777" w:rsidR="00E8036A" w:rsidRPr="00AB16B4" w:rsidRDefault="00E8036A" w:rsidP="00716F96">
            <w:pPr>
              <w:jc w:val="center"/>
              <w:rPr>
                <w:sz w:val="20"/>
                <w:szCs w:val="20"/>
                <w:lang w:val="ru-KZ" w:eastAsia="ru-KZ"/>
              </w:rPr>
            </w:pPr>
            <w:r w:rsidRPr="00AB16B4">
              <w:rPr>
                <w:sz w:val="20"/>
                <w:szCs w:val="20"/>
                <w:lang w:val="ru-KZ" w:eastAsia="ru-KZ"/>
              </w:rPr>
              <w:t>Q</w:t>
            </w:r>
            <w:r w:rsidRPr="00AB16B4">
              <w:rPr>
                <w:sz w:val="20"/>
                <w:szCs w:val="20"/>
                <w:vertAlign w:val="subscript"/>
                <w:lang w:val="ru-KZ" w:eastAsia="ru-KZ"/>
              </w:rPr>
              <w:t>0</w:t>
            </w:r>
            <w:r w:rsidRPr="00AB16B4">
              <w:rPr>
                <w:sz w:val="20"/>
                <w:szCs w:val="20"/>
                <w:lang w:val="ru-KZ" w:eastAsia="ru-KZ"/>
              </w:rPr>
              <w:t>, м</w:t>
            </w:r>
            <w:r w:rsidRPr="00AB16B4">
              <w:rPr>
                <w:sz w:val="20"/>
                <w:szCs w:val="20"/>
                <w:vertAlign w:val="superscript"/>
                <w:lang w:val="ru-KZ" w:eastAsia="ru-KZ"/>
              </w:rPr>
              <w:t>3</w:t>
            </w:r>
            <w:r w:rsidRPr="00AB16B4">
              <w:rPr>
                <w:sz w:val="20"/>
                <w:szCs w:val="20"/>
                <w:lang w:val="ru-KZ" w:eastAsia="ru-KZ"/>
              </w:rPr>
              <w:t>/с</w:t>
            </w:r>
          </w:p>
        </w:tc>
        <w:tc>
          <w:tcPr>
            <w:tcW w:w="592" w:type="dxa"/>
            <w:tcBorders>
              <w:top w:val="nil"/>
              <w:left w:val="nil"/>
              <w:bottom w:val="single" w:sz="4" w:space="0" w:color="auto"/>
              <w:right w:val="single" w:sz="4" w:space="0" w:color="auto"/>
            </w:tcBorders>
            <w:shd w:val="clear" w:color="auto" w:fill="auto"/>
            <w:vAlign w:val="center"/>
            <w:hideMark/>
          </w:tcPr>
          <w:p w14:paraId="1C0D2FFD" w14:textId="77777777" w:rsidR="00E8036A" w:rsidRPr="00AB16B4" w:rsidRDefault="00E8036A" w:rsidP="00716F96">
            <w:pPr>
              <w:jc w:val="center"/>
              <w:rPr>
                <w:sz w:val="20"/>
                <w:szCs w:val="20"/>
                <w:lang w:val="ru-KZ" w:eastAsia="ru-KZ"/>
              </w:rPr>
            </w:pPr>
            <w:proofErr w:type="spellStart"/>
            <w:r w:rsidRPr="00AB16B4">
              <w:rPr>
                <w:sz w:val="20"/>
                <w:szCs w:val="20"/>
                <w:lang w:val="ru-KZ" w:eastAsia="ru-KZ"/>
              </w:rPr>
              <w:t>Cv</w:t>
            </w:r>
            <w:proofErr w:type="spellEnd"/>
          </w:p>
        </w:tc>
        <w:tc>
          <w:tcPr>
            <w:tcW w:w="717" w:type="dxa"/>
            <w:tcBorders>
              <w:top w:val="nil"/>
              <w:left w:val="nil"/>
              <w:bottom w:val="single" w:sz="4" w:space="0" w:color="auto"/>
              <w:right w:val="single" w:sz="4" w:space="0" w:color="auto"/>
            </w:tcBorders>
            <w:shd w:val="clear" w:color="auto" w:fill="auto"/>
            <w:noWrap/>
            <w:vAlign w:val="center"/>
            <w:hideMark/>
          </w:tcPr>
          <w:p w14:paraId="40F6B1A9" w14:textId="77777777" w:rsidR="00E8036A" w:rsidRPr="00AB16B4" w:rsidRDefault="00E8036A" w:rsidP="00716F96">
            <w:pPr>
              <w:jc w:val="center"/>
              <w:rPr>
                <w:sz w:val="20"/>
                <w:szCs w:val="20"/>
                <w:lang w:val="ru-KZ" w:eastAsia="ru-KZ"/>
              </w:rPr>
            </w:pPr>
            <w:proofErr w:type="spellStart"/>
            <w:r w:rsidRPr="00AB16B4">
              <w:rPr>
                <w:sz w:val="20"/>
                <w:szCs w:val="20"/>
                <w:lang w:val="ru-KZ" w:eastAsia="ru-KZ"/>
              </w:rPr>
              <w:t>Cs</w:t>
            </w:r>
            <w:proofErr w:type="spellEnd"/>
            <w:r w:rsidRPr="00AB16B4">
              <w:rPr>
                <w:sz w:val="20"/>
                <w:szCs w:val="20"/>
                <w:lang w:val="ru-KZ" w:eastAsia="ru-KZ"/>
              </w:rPr>
              <w:t>/</w:t>
            </w:r>
            <w:proofErr w:type="spellStart"/>
            <w:r w:rsidRPr="00AB16B4">
              <w:rPr>
                <w:sz w:val="20"/>
                <w:szCs w:val="20"/>
                <w:lang w:val="ru-KZ" w:eastAsia="ru-KZ"/>
              </w:rPr>
              <w:t>Cv</w:t>
            </w:r>
            <w:proofErr w:type="spellEnd"/>
          </w:p>
        </w:tc>
      </w:tr>
      <w:tr w:rsidR="003E16FD" w:rsidRPr="00AB16B4" w14:paraId="07460214" w14:textId="77777777" w:rsidTr="00E8036A">
        <w:trPr>
          <w:trHeight w:val="288"/>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14:paraId="534829BF" w14:textId="77777777" w:rsidR="00E8036A" w:rsidRPr="00AB16B4" w:rsidRDefault="00E8036A" w:rsidP="00716F96">
            <w:pPr>
              <w:jc w:val="center"/>
              <w:rPr>
                <w:sz w:val="20"/>
                <w:szCs w:val="20"/>
                <w:lang w:val="ru-KZ" w:eastAsia="ru-KZ"/>
              </w:rPr>
            </w:pPr>
            <w:r w:rsidRPr="00AB16B4">
              <w:rPr>
                <w:sz w:val="20"/>
                <w:szCs w:val="20"/>
                <w:lang w:val="ru-KZ" w:eastAsia="ru-KZ"/>
              </w:rPr>
              <w:t>1</w:t>
            </w:r>
          </w:p>
        </w:tc>
        <w:tc>
          <w:tcPr>
            <w:tcW w:w="776" w:type="dxa"/>
            <w:tcBorders>
              <w:top w:val="nil"/>
              <w:left w:val="nil"/>
              <w:bottom w:val="single" w:sz="4" w:space="0" w:color="auto"/>
              <w:right w:val="single" w:sz="4" w:space="0" w:color="auto"/>
            </w:tcBorders>
            <w:shd w:val="clear" w:color="auto" w:fill="auto"/>
            <w:noWrap/>
            <w:vAlign w:val="center"/>
            <w:hideMark/>
          </w:tcPr>
          <w:p w14:paraId="127658FC" w14:textId="77777777" w:rsidR="00E8036A" w:rsidRPr="00AB16B4" w:rsidRDefault="00E8036A" w:rsidP="00716F96">
            <w:pPr>
              <w:jc w:val="center"/>
              <w:rPr>
                <w:sz w:val="20"/>
                <w:szCs w:val="20"/>
                <w:lang w:val="ru-KZ" w:eastAsia="ru-KZ"/>
              </w:rPr>
            </w:pPr>
            <w:r w:rsidRPr="00AB16B4">
              <w:rPr>
                <w:sz w:val="20"/>
                <w:szCs w:val="20"/>
                <w:lang w:val="ru-KZ" w:eastAsia="ru-KZ"/>
              </w:rPr>
              <w:t>2</w:t>
            </w:r>
          </w:p>
        </w:tc>
        <w:tc>
          <w:tcPr>
            <w:tcW w:w="2011" w:type="dxa"/>
            <w:tcBorders>
              <w:top w:val="nil"/>
              <w:left w:val="nil"/>
              <w:bottom w:val="single" w:sz="4" w:space="0" w:color="auto"/>
              <w:right w:val="single" w:sz="4" w:space="0" w:color="auto"/>
            </w:tcBorders>
            <w:shd w:val="clear" w:color="auto" w:fill="auto"/>
            <w:noWrap/>
            <w:vAlign w:val="center"/>
            <w:hideMark/>
          </w:tcPr>
          <w:p w14:paraId="614071CB" w14:textId="77777777" w:rsidR="00E8036A" w:rsidRPr="00AB16B4" w:rsidRDefault="00E8036A" w:rsidP="00716F96">
            <w:pPr>
              <w:jc w:val="center"/>
              <w:rPr>
                <w:sz w:val="20"/>
                <w:szCs w:val="20"/>
                <w:lang w:val="ru-KZ" w:eastAsia="ru-KZ"/>
              </w:rPr>
            </w:pPr>
            <w:r w:rsidRPr="00AB16B4">
              <w:rPr>
                <w:sz w:val="20"/>
                <w:szCs w:val="20"/>
                <w:lang w:val="ru-KZ" w:eastAsia="ru-KZ"/>
              </w:rPr>
              <w:t>3</w:t>
            </w:r>
          </w:p>
        </w:tc>
        <w:tc>
          <w:tcPr>
            <w:tcW w:w="655" w:type="dxa"/>
            <w:tcBorders>
              <w:top w:val="nil"/>
              <w:left w:val="nil"/>
              <w:bottom w:val="single" w:sz="4" w:space="0" w:color="auto"/>
              <w:right w:val="single" w:sz="4" w:space="0" w:color="auto"/>
            </w:tcBorders>
            <w:shd w:val="clear" w:color="auto" w:fill="auto"/>
            <w:noWrap/>
            <w:vAlign w:val="center"/>
            <w:hideMark/>
          </w:tcPr>
          <w:p w14:paraId="005A6612" w14:textId="77777777" w:rsidR="00E8036A" w:rsidRPr="00AB16B4" w:rsidRDefault="00E8036A" w:rsidP="00716F96">
            <w:pPr>
              <w:jc w:val="center"/>
              <w:rPr>
                <w:sz w:val="20"/>
                <w:szCs w:val="20"/>
                <w:lang w:val="ru-KZ" w:eastAsia="ru-KZ"/>
              </w:rPr>
            </w:pPr>
            <w:r w:rsidRPr="00AB16B4">
              <w:rPr>
                <w:sz w:val="20"/>
                <w:szCs w:val="20"/>
                <w:lang w:val="ru-KZ" w:eastAsia="ru-KZ"/>
              </w:rPr>
              <w:t>4</w:t>
            </w:r>
          </w:p>
        </w:tc>
        <w:tc>
          <w:tcPr>
            <w:tcW w:w="598" w:type="dxa"/>
            <w:tcBorders>
              <w:top w:val="nil"/>
              <w:left w:val="nil"/>
              <w:bottom w:val="single" w:sz="4" w:space="0" w:color="auto"/>
              <w:right w:val="single" w:sz="4" w:space="0" w:color="auto"/>
            </w:tcBorders>
            <w:shd w:val="clear" w:color="auto" w:fill="auto"/>
            <w:noWrap/>
            <w:vAlign w:val="center"/>
            <w:hideMark/>
          </w:tcPr>
          <w:p w14:paraId="270A748B" w14:textId="77777777" w:rsidR="00E8036A" w:rsidRPr="00AB16B4" w:rsidRDefault="00E8036A" w:rsidP="00716F96">
            <w:pPr>
              <w:jc w:val="center"/>
              <w:rPr>
                <w:sz w:val="20"/>
                <w:szCs w:val="20"/>
                <w:lang w:val="ru-KZ" w:eastAsia="ru-KZ"/>
              </w:rPr>
            </w:pPr>
            <w:r w:rsidRPr="00AB16B4">
              <w:rPr>
                <w:sz w:val="20"/>
                <w:szCs w:val="20"/>
                <w:lang w:val="ru-KZ" w:eastAsia="ru-KZ"/>
              </w:rPr>
              <w:t>5</w:t>
            </w:r>
          </w:p>
        </w:tc>
        <w:tc>
          <w:tcPr>
            <w:tcW w:w="819" w:type="dxa"/>
            <w:tcBorders>
              <w:top w:val="nil"/>
              <w:left w:val="nil"/>
              <w:bottom w:val="single" w:sz="4" w:space="0" w:color="auto"/>
              <w:right w:val="single" w:sz="4" w:space="0" w:color="auto"/>
            </w:tcBorders>
            <w:shd w:val="clear" w:color="auto" w:fill="auto"/>
            <w:noWrap/>
            <w:vAlign w:val="center"/>
            <w:hideMark/>
          </w:tcPr>
          <w:p w14:paraId="5725AE38" w14:textId="77777777" w:rsidR="00E8036A" w:rsidRPr="00AB16B4" w:rsidRDefault="00E8036A" w:rsidP="00716F96">
            <w:pPr>
              <w:jc w:val="center"/>
              <w:rPr>
                <w:sz w:val="20"/>
                <w:szCs w:val="20"/>
                <w:lang w:val="ru-KZ" w:eastAsia="ru-KZ"/>
              </w:rPr>
            </w:pPr>
            <w:r w:rsidRPr="00AB16B4">
              <w:rPr>
                <w:sz w:val="20"/>
                <w:szCs w:val="20"/>
                <w:lang w:val="ru-KZ" w:eastAsia="ru-KZ"/>
              </w:rPr>
              <w:t>6</w:t>
            </w:r>
          </w:p>
        </w:tc>
        <w:tc>
          <w:tcPr>
            <w:tcW w:w="655" w:type="dxa"/>
            <w:tcBorders>
              <w:top w:val="nil"/>
              <w:left w:val="nil"/>
              <w:bottom w:val="single" w:sz="4" w:space="0" w:color="auto"/>
              <w:right w:val="single" w:sz="4" w:space="0" w:color="auto"/>
            </w:tcBorders>
            <w:shd w:val="clear" w:color="auto" w:fill="auto"/>
            <w:noWrap/>
            <w:vAlign w:val="center"/>
            <w:hideMark/>
          </w:tcPr>
          <w:p w14:paraId="5B998BA2" w14:textId="77777777" w:rsidR="00E8036A" w:rsidRPr="00AB16B4" w:rsidRDefault="00E8036A" w:rsidP="00716F96">
            <w:pPr>
              <w:jc w:val="center"/>
              <w:rPr>
                <w:sz w:val="20"/>
                <w:szCs w:val="20"/>
                <w:lang w:val="ru-KZ" w:eastAsia="ru-KZ"/>
              </w:rPr>
            </w:pPr>
            <w:r w:rsidRPr="00AB16B4">
              <w:rPr>
                <w:sz w:val="20"/>
                <w:szCs w:val="20"/>
                <w:lang w:val="ru-KZ" w:eastAsia="ru-KZ"/>
              </w:rPr>
              <w:t>7</w:t>
            </w:r>
          </w:p>
        </w:tc>
        <w:tc>
          <w:tcPr>
            <w:tcW w:w="598" w:type="dxa"/>
            <w:tcBorders>
              <w:top w:val="nil"/>
              <w:left w:val="nil"/>
              <w:bottom w:val="single" w:sz="4" w:space="0" w:color="auto"/>
              <w:right w:val="single" w:sz="4" w:space="0" w:color="auto"/>
            </w:tcBorders>
            <w:shd w:val="clear" w:color="auto" w:fill="auto"/>
            <w:noWrap/>
            <w:vAlign w:val="center"/>
            <w:hideMark/>
          </w:tcPr>
          <w:p w14:paraId="2C8EB845" w14:textId="77777777" w:rsidR="00E8036A" w:rsidRPr="00AB16B4" w:rsidRDefault="00E8036A" w:rsidP="00716F96">
            <w:pPr>
              <w:jc w:val="center"/>
              <w:rPr>
                <w:sz w:val="20"/>
                <w:szCs w:val="20"/>
                <w:lang w:val="ru-KZ" w:eastAsia="ru-KZ"/>
              </w:rPr>
            </w:pPr>
            <w:r w:rsidRPr="00AB16B4">
              <w:rPr>
                <w:sz w:val="20"/>
                <w:szCs w:val="20"/>
                <w:lang w:val="ru-KZ" w:eastAsia="ru-KZ"/>
              </w:rPr>
              <w:t>8</w:t>
            </w:r>
          </w:p>
        </w:tc>
        <w:tc>
          <w:tcPr>
            <w:tcW w:w="717" w:type="dxa"/>
            <w:tcBorders>
              <w:top w:val="nil"/>
              <w:left w:val="nil"/>
              <w:bottom w:val="single" w:sz="4" w:space="0" w:color="auto"/>
              <w:right w:val="single" w:sz="4" w:space="0" w:color="auto"/>
            </w:tcBorders>
            <w:shd w:val="clear" w:color="auto" w:fill="auto"/>
            <w:noWrap/>
            <w:vAlign w:val="center"/>
            <w:hideMark/>
          </w:tcPr>
          <w:p w14:paraId="7A3FF08D" w14:textId="77777777" w:rsidR="00E8036A" w:rsidRPr="00AB16B4" w:rsidRDefault="00E8036A" w:rsidP="00716F96">
            <w:pPr>
              <w:jc w:val="center"/>
              <w:rPr>
                <w:sz w:val="20"/>
                <w:szCs w:val="20"/>
                <w:lang w:val="ru-KZ" w:eastAsia="ru-KZ"/>
              </w:rPr>
            </w:pPr>
            <w:r w:rsidRPr="00AB16B4">
              <w:rPr>
                <w:sz w:val="20"/>
                <w:szCs w:val="20"/>
                <w:lang w:val="ru-KZ" w:eastAsia="ru-KZ"/>
              </w:rPr>
              <w:t>9</w:t>
            </w:r>
          </w:p>
        </w:tc>
        <w:tc>
          <w:tcPr>
            <w:tcW w:w="713" w:type="dxa"/>
            <w:tcBorders>
              <w:top w:val="nil"/>
              <w:left w:val="nil"/>
              <w:bottom w:val="single" w:sz="4" w:space="0" w:color="auto"/>
              <w:right w:val="single" w:sz="4" w:space="0" w:color="auto"/>
            </w:tcBorders>
            <w:shd w:val="clear" w:color="auto" w:fill="auto"/>
            <w:noWrap/>
            <w:vAlign w:val="center"/>
            <w:hideMark/>
          </w:tcPr>
          <w:p w14:paraId="01FC47FD" w14:textId="77777777" w:rsidR="00E8036A" w:rsidRPr="00AB16B4" w:rsidRDefault="00E8036A" w:rsidP="00716F96">
            <w:pPr>
              <w:jc w:val="center"/>
              <w:rPr>
                <w:sz w:val="20"/>
                <w:szCs w:val="20"/>
                <w:lang w:val="ru-KZ" w:eastAsia="ru-KZ"/>
              </w:rPr>
            </w:pPr>
            <w:r w:rsidRPr="00AB16B4">
              <w:rPr>
                <w:sz w:val="20"/>
                <w:szCs w:val="20"/>
                <w:lang w:val="ru-KZ" w:eastAsia="ru-KZ"/>
              </w:rPr>
              <w:t>10</w:t>
            </w:r>
          </w:p>
        </w:tc>
        <w:tc>
          <w:tcPr>
            <w:tcW w:w="592" w:type="dxa"/>
            <w:tcBorders>
              <w:top w:val="nil"/>
              <w:left w:val="nil"/>
              <w:bottom w:val="single" w:sz="4" w:space="0" w:color="auto"/>
              <w:right w:val="single" w:sz="4" w:space="0" w:color="auto"/>
            </w:tcBorders>
            <w:shd w:val="clear" w:color="auto" w:fill="auto"/>
            <w:noWrap/>
            <w:vAlign w:val="center"/>
            <w:hideMark/>
          </w:tcPr>
          <w:p w14:paraId="466264A4" w14:textId="77777777" w:rsidR="00E8036A" w:rsidRPr="00AB16B4" w:rsidRDefault="00E8036A" w:rsidP="00716F96">
            <w:pPr>
              <w:jc w:val="center"/>
              <w:rPr>
                <w:sz w:val="20"/>
                <w:szCs w:val="20"/>
                <w:lang w:val="ru-KZ" w:eastAsia="ru-KZ"/>
              </w:rPr>
            </w:pPr>
            <w:r w:rsidRPr="00AB16B4">
              <w:rPr>
                <w:sz w:val="20"/>
                <w:szCs w:val="20"/>
                <w:lang w:val="ru-KZ" w:eastAsia="ru-KZ"/>
              </w:rPr>
              <w:t>11</w:t>
            </w:r>
          </w:p>
        </w:tc>
        <w:tc>
          <w:tcPr>
            <w:tcW w:w="717" w:type="dxa"/>
            <w:tcBorders>
              <w:top w:val="nil"/>
              <w:left w:val="nil"/>
              <w:bottom w:val="single" w:sz="4" w:space="0" w:color="auto"/>
              <w:right w:val="single" w:sz="4" w:space="0" w:color="auto"/>
            </w:tcBorders>
            <w:shd w:val="clear" w:color="auto" w:fill="auto"/>
            <w:noWrap/>
            <w:vAlign w:val="center"/>
            <w:hideMark/>
          </w:tcPr>
          <w:p w14:paraId="47BBB61B" w14:textId="77777777" w:rsidR="00E8036A" w:rsidRPr="00AB16B4" w:rsidRDefault="00E8036A" w:rsidP="00716F96">
            <w:pPr>
              <w:jc w:val="center"/>
              <w:rPr>
                <w:sz w:val="20"/>
                <w:szCs w:val="20"/>
                <w:lang w:val="ru-KZ" w:eastAsia="ru-KZ"/>
              </w:rPr>
            </w:pPr>
            <w:r w:rsidRPr="00AB16B4">
              <w:rPr>
                <w:sz w:val="20"/>
                <w:szCs w:val="20"/>
                <w:lang w:val="ru-KZ" w:eastAsia="ru-KZ"/>
              </w:rPr>
              <w:t>12</w:t>
            </w:r>
          </w:p>
        </w:tc>
      </w:tr>
      <w:tr w:rsidR="003E16FD" w:rsidRPr="00AB16B4" w14:paraId="08DFA47E" w14:textId="77777777" w:rsidTr="00E8036A">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23CA6BB2" w14:textId="77777777" w:rsidR="00E8036A" w:rsidRPr="00AB16B4" w:rsidRDefault="00E8036A" w:rsidP="00716F96">
            <w:pPr>
              <w:jc w:val="center"/>
              <w:rPr>
                <w:sz w:val="20"/>
                <w:szCs w:val="20"/>
                <w:lang w:val="ru-KZ" w:eastAsia="ru-KZ"/>
              </w:rPr>
            </w:pPr>
            <w:r w:rsidRPr="00AB16B4">
              <w:rPr>
                <w:sz w:val="20"/>
                <w:szCs w:val="20"/>
                <w:lang w:val="ru-KZ" w:eastAsia="ru-KZ"/>
              </w:rPr>
              <w:t>1</w:t>
            </w:r>
          </w:p>
        </w:tc>
        <w:tc>
          <w:tcPr>
            <w:tcW w:w="77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27924882" w14:textId="77777777" w:rsidR="00E8036A" w:rsidRPr="00AB16B4" w:rsidRDefault="00E8036A" w:rsidP="00716F96">
            <w:pPr>
              <w:jc w:val="center"/>
              <w:rPr>
                <w:sz w:val="20"/>
                <w:szCs w:val="20"/>
                <w:lang w:val="ru-KZ" w:eastAsia="ru-KZ"/>
              </w:rPr>
            </w:pPr>
            <w:r w:rsidRPr="00AB16B4">
              <w:rPr>
                <w:sz w:val="20"/>
                <w:szCs w:val="20"/>
                <w:lang w:val="ru-KZ" w:eastAsia="ru-KZ"/>
              </w:rPr>
              <w:t>01.00.01.01</w:t>
            </w:r>
          </w:p>
        </w:tc>
        <w:tc>
          <w:tcPr>
            <w:tcW w:w="2011" w:type="dxa"/>
            <w:tcBorders>
              <w:top w:val="nil"/>
              <w:left w:val="nil"/>
              <w:bottom w:val="single" w:sz="4" w:space="0" w:color="auto"/>
              <w:right w:val="single" w:sz="4" w:space="0" w:color="auto"/>
            </w:tcBorders>
            <w:shd w:val="clear" w:color="auto" w:fill="auto"/>
            <w:vAlign w:val="center"/>
            <w:hideMark/>
          </w:tcPr>
          <w:p w14:paraId="31F46996" w14:textId="77777777" w:rsidR="00E8036A" w:rsidRPr="00AB16B4" w:rsidRDefault="00E8036A" w:rsidP="00716F96">
            <w:pPr>
              <w:rPr>
                <w:sz w:val="20"/>
                <w:szCs w:val="20"/>
                <w:lang w:val="ru-KZ" w:eastAsia="ru-KZ"/>
              </w:rPr>
            </w:pPr>
            <w:proofErr w:type="spellStart"/>
            <w:r w:rsidRPr="00AB16B4">
              <w:rPr>
                <w:sz w:val="20"/>
                <w:szCs w:val="20"/>
                <w:lang w:val="ru-KZ" w:eastAsia="ru-KZ"/>
              </w:rPr>
              <w:t>Сырдария</w:t>
            </w:r>
            <w:proofErr w:type="spellEnd"/>
            <w:r w:rsidRPr="00AB16B4">
              <w:rPr>
                <w:sz w:val="20"/>
                <w:szCs w:val="20"/>
                <w:lang w:val="ru-KZ" w:eastAsia="ru-KZ"/>
              </w:rPr>
              <w:t xml:space="preserve"> - выше устья р. </w:t>
            </w:r>
            <w:proofErr w:type="spellStart"/>
            <w:r w:rsidRPr="00AB16B4">
              <w:rPr>
                <w:sz w:val="20"/>
                <w:szCs w:val="20"/>
                <w:lang w:val="ru-KZ" w:eastAsia="ru-KZ"/>
              </w:rPr>
              <w:t>Келес</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0883687A" w14:textId="77777777" w:rsidR="00E8036A" w:rsidRPr="00AB16B4" w:rsidRDefault="00E8036A" w:rsidP="00716F96">
            <w:pPr>
              <w:jc w:val="center"/>
              <w:rPr>
                <w:sz w:val="20"/>
                <w:szCs w:val="20"/>
                <w:lang w:val="ru-KZ" w:eastAsia="ru-KZ"/>
              </w:rPr>
            </w:pPr>
            <w:r w:rsidRPr="00AB16B4">
              <w:rPr>
                <w:sz w:val="20"/>
                <w:szCs w:val="20"/>
                <w:lang w:val="ru-KZ" w:eastAsia="ru-KZ"/>
              </w:rPr>
              <w:t>795</w:t>
            </w:r>
          </w:p>
        </w:tc>
        <w:tc>
          <w:tcPr>
            <w:tcW w:w="598" w:type="dxa"/>
            <w:tcBorders>
              <w:top w:val="nil"/>
              <w:left w:val="nil"/>
              <w:bottom w:val="single" w:sz="4" w:space="0" w:color="auto"/>
              <w:right w:val="single" w:sz="4" w:space="0" w:color="auto"/>
            </w:tcBorders>
            <w:shd w:val="clear" w:color="auto" w:fill="auto"/>
            <w:vAlign w:val="center"/>
            <w:hideMark/>
          </w:tcPr>
          <w:p w14:paraId="344BC0A6" w14:textId="77777777" w:rsidR="00E8036A" w:rsidRPr="00AB16B4" w:rsidRDefault="00E8036A" w:rsidP="00716F96">
            <w:pPr>
              <w:jc w:val="center"/>
              <w:rPr>
                <w:sz w:val="20"/>
                <w:szCs w:val="20"/>
                <w:lang w:val="ru-KZ" w:eastAsia="ru-KZ"/>
              </w:rPr>
            </w:pPr>
            <w:r w:rsidRPr="00AB16B4">
              <w:rPr>
                <w:sz w:val="20"/>
                <w:szCs w:val="20"/>
                <w:lang w:val="ru-KZ" w:eastAsia="ru-KZ"/>
              </w:rPr>
              <w:t>0,25</w:t>
            </w:r>
          </w:p>
        </w:tc>
        <w:tc>
          <w:tcPr>
            <w:tcW w:w="819" w:type="dxa"/>
            <w:tcBorders>
              <w:top w:val="nil"/>
              <w:left w:val="nil"/>
              <w:bottom w:val="single" w:sz="4" w:space="0" w:color="auto"/>
              <w:right w:val="single" w:sz="4" w:space="0" w:color="auto"/>
            </w:tcBorders>
            <w:shd w:val="clear" w:color="auto" w:fill="auto"/>
            <w:vAlign w:val="center"/>
            <w:hideMark/>
          </w:tcPr>
          <w:p w14:paraId="592A8036" w14:textId="77777777" w:rsidR="00E8036A" w:rsidRPr="00AB16B4" w:rsidRDefault="00E8036A" w:rsidP="00716F96">
            <w:pPr>
              <w:jc w:val="center"/>
              <w:rPr>
                <w:sz w:val="20"/>
                <w:szCs w:val="20"/>
                <w:lang w:val="ru-KZ" w:eastAsia="ru-KZ"/>
              </w:rPr>
            </w:pPr>
            <w:r w:rsidRPr="00AB16B4">
              <w:rPr>
                <w:sz w:val="20"/>
                <w:szCs w:val="20"/>
                <w:lang w:val="ru-KZ" w:eastAsia="ru-KZ"/>
              </w:rPr>
              <w:t>4,0</w:t>
            </w:r>
          </w:p>
        </w:tc>
        <w:tc>
          <w:tcPr>
            <w:tcW w:w="655" w:type="dxa"/>
            <w:tcBorders>
              <w:top w:val="nil"/>
              <w:left w:val="nil"/>
              <w:bottom w:val="single" w:sz="4" w:space="0" w:color="auto"/>
              <w:right w:val="single" w:sz="4" w:space="0" w:color="auto"/>
            </w:tcBorders>
            <w:shd w:val="clear" w:color="auto" w:fill="auto"/>
            <w:vAlign w:val="center"/>
            <w:hideMark/>
          </w:tcPr>
          <w:p w14:paraId="4E8584A3" w14:textId="77777777" w:rsidR="00E8036A" w:rsidRPr="00AB16B4" w:rsidRDefault="00E8036A" w:rsidP="00716F96">
            <w:pPr>
              <w:jc w:val="center"/>
              <w:rPr>
                <w:sz w:val="20"/>
                <w:szCs w:val="20"/>
                <w:lang w:val="ru-KZ" w:eastAsia="ru-KZ"/>
              </w:rPr>
            </w:pPr>
            <w:r w:rsidRPr="00AB16B4">
              <w:rPr>
                <w:sz w:val="20"/>
                <w:szCs w:val="20"/>
                <w:lang w:val="ru-KZ" w:eastAsia="ru-KZ"/>
              </w:rPr>
              <w:t>875</w:t>
            </w:r>
          </w:p>
        </w:tc>
        <w:tc>
          <w:tcPr>
            <w:tcW w:w="598" w:type="dxa"/>
            <w:tcBorders>
              <w:top w:val="nil"/>
              <w:left w:val="nil"/>
              <w:bottom w:val="single" w:sz="4" w:space="0" w:color="auto"/>
              <w:right w:val="single" w:sz="4" w:space="0" w:color="auto"/>
            </w:tcBorders>
            <w:shd w:val="clear" w:color="auto" w:fill="auto"/>
            <w:vAlign w:val="center"/>
            <w:hideMark/>
          </w:tcPr>
          <w:p w14:paraId="733E4611" w14:textId="77777777" w:rsidR="00E8036A" w:rsidRPr="00AB16B4" w:rsidRDefault="00E8036A" w:rsidP="00716F96">
            <w:pPr>
              <w:jc w:val="center"/>
              <w:rPr>
                <w:sz w:val="20"/>
                <w:szCs w:val="20"/>
                <w:lang w:val="ru-KZ" w:eastAsia="ru-KZ"/>
              </w:rPr>
            </w:pPr>
            <w:r w:rsidRPr="00AB16B4">
              <w:rPr>
                <w:sz w:val="20"/>
                <w:szCs w:val="20"/>
                <w:lang w:val="ru-KZ" w:eastAsia="ru-KZ"/>
              </w:rPr>
              <w:t>0,22</w:t>
            </w:r>
          </w:p>
        </w:tc>
        <w:tc>
          <w:tcPr>
            <w:tcW w:w="717" w:type="dxa"/>
            <w:tcBorders>
              <w:top w:val="nil"/>
              <w:left w:val="nil"/>
              <w:bottom w:val="single" w:sz="4" w:space="0" w:color="auto"/>
              <w:right w:val="single" w:sz="4" w:space="0" w:color="auto"/>
            </w:tcBorders>
            <w:shd w:val="clear" w:color="auto" w:fill="auto"/>
            <w:vAlign w:val="center"/>
            <w:hideMark/>
          </w:tcPr>
          <w:p w14:paraId="3712E6BF" w14:textId="77777777" w:rsidR="00E8036A" w:rsidRPr="00AB16B4" w:rsidRDefault="00E8036A" w:rsidP="00716F96">
            <w:pPr>
              <w:jc w:val="center"/>
              <w:rPr>
                <w:sz w:val="20"/>
                <w:szCs w:val="20"/>
                <w:lang w:val="ru-KZ" w:eastAsia="ru-KZ"/>
              </w:rPr>
            </w:pPr>
            <w:r w:rsidRPr="00AB16B4">
              <w:rPr>
                <w:sz w:val="20"/>
                <w:szCs w:val="20"/>
                <w:lang w:val="ru-KZ" w:eastAsia="ru-KZ"/>
              </w:rPr>
              <w:t>3,2</w:t>
            </w:r>
          </w:p>
        </w:tc>
        <w:tc>
          <w:tcPr>
            <w:tcW w:w="713" w:type="dxa"/>
            <w:tcBorders>
              <w:top w:val="nil"/>
              <w:left w:val="nil"/>
              <w:bottom w:val="single" w:sz="4" w:space="0" w:color="auto"/>
              <w:right w:val="single" w:sz="4" w:space="0" w:color="auto"/>
            </w:tcBorders>
            <w:shd w:val="clear" w:color="auto" w:fill="auto"/>
            <w:noWrap/>
            <w:vAlign w:val="center"/>
            <w:hideMark/>
          </w:tcPr>
          <w:p w14:paraId="6B2B0EDE" w14:textId="77777777" w:rsidR="00E8036A" w:rsidRPr="00AB16B4" w:rsidRDefault="00E8036A" w:rsidP="00716F96">
            <w:pPr>
              <w:jc w:val="center"/>
              <w:rPr>
                <w:sz w:val="20"/>
                <w:szCs w:val="20"/>
                <w:lang w:val="ru-KZ" w:eastAsia="ru-KZ"/>
              </w:rPr>
            </w:pPr>
            <w:r w:rsidRPr="00AB16B4">
              <w:rPr>
                <w:sz w:val="20"/>
                <w:szCs w:val="20"/>
                <w:lang w:val="ru-KZ" w:eastAsia="ru-KZ"/>
              </w:rPr>
              <w:t>936</w:t>
            </w:r>
          </w:p>
        </w:tc>
        <w:tc>
          <w:tcPr>
            <w:tcW w:w="592" w:type="dxa"/>
            <w:tcBorders>
              <w:top w:val="nil"/>
              <w:left w:val="nil"/>
              <w:bottom w:val="single" w:sz="4" w:space="0" w:color="auto"/>
              <w:right w:val="single" w:sz="4" w:space="0" w:color="auto"/>
            </w:tcBorders>
            <w:shd w:val="clear" w:color="auto" w:fill="auto"/>
            <w:noWrap/>
            <w:vAlign w:val="center"/>
            <w:hideMark/>
          </w:tcPr>
          <w:p w14:paraId="6DE6408C" w14:textId="77777777" w:rsidR="00E8036A" w:rsidRPr="00AB16B4" w:rsidRDefault="00E8036A" w:rsidP="00716F96">
            <w:pPr>
              <w:jc w:val="center"/>
              <w:rPr>
                <w:sz w:val="20"/>
                <w:szCs w:val="20"/>
                <w:lang w:val="ru-KZ" w:eastAsia="ru-KZ"/>
              </w:rPr>
            </w:pPr>
            <w:r w:rsidRPr="00AB16B4">
              <w:rPr>
                <w:sz w:val="20"/>
                <w:szCs w:val="20"/>
                <w:lang w:val="ru-KZ" w:eastAsia="ru-KZ"/>
              </w:rPr>
              <w:t>0,19</w:t>
            </w:r>
          </w:p>
        </w:tc>
        <w:tc>
          <w:tcPr>
            <w:tcW w:w="717" w:type="dxa"/>
            <w:tcBorders>
              <w:top w:val="nil"/>
              <w:left w:val="nil"/>
              <w:bottom w:val="single" w:sz="4" w:space="0" w:color="auto"/>
              <w:right w:val="single" w:sz="4" w:space="0" w:color="auto"/>
            </w:tcBorders>
            <w:shd w:val="clear" w:color="auto" w:fill="auto"/>
            <w:noWrap/>
            <w:vAlign w:val="center"/>
            <w:hideMark/>
          </w:tcPr>
          <w:p w14:paraId="35473C43" w14:textId="77777777" w:rsidR="00E8036A" w:rsidRPr="00AB16B4" w:rsidRDefault="00E8036A" w:rsidP="00716F96">
            <w:pPr>
              <w:jc w:val="center"/>
              <w:rPr>
                <w:sz w:val="20"/>
                <w:szCs w:val="20"/>
                <w:lang w:val="ru-KZ" w:eastAsia="ru-KZ"/>
              </w:rPr>
            </w:pPr>
            <w:r w:rsidRPr="00AB16B4">
              <w:rPr>
                <w:sz w:val="20"/>
                <w:szCs w:val="20"/>
                <w:lang w:val="ru-KZ" w:eastAsia="ru-KZ"/>
              </w:rPr>
              <w:t>3,6</w:t>
            </w:r>
          </w:p>
        </w:tc>
      </w:tr>
      <w:tr w:rsidR="003E16FD" w:rsidRPr="00AB16B4" w14:paraId="79A3AA0F" w14:textId="77777777" w:rsidTr="00E8036A">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06B63A90" w14:textId="77777777" w:rsidR="00E8036A" w:rsidRPr="00AB16B4" w:rsidRDefault="00E8036A" w:rsidP="00716F96">
            <w:pPr>
              <w:jc w:val="center"/>
              <w:rPr>
                <w:sz w:val="20"/>
                <w:szCs w:val="20"/>
                <w:lang w:val="ru-KZ" w:eastAsia="ru-KZ"/>
              </w:rPr>
            </w:pPr>
            <w:r w:rsidRPr="00AB16B4">
              <w:rPr>
                <w:sz w:val="20"/>
                <w:szCs w:val="20"/>
                <w:lang w:val="ru-KZ" w:eastAsia="ru-KZ"/>
              </w:rPr>
              <w:t>2</w:t>
            </w:r>
          </w:p>
        </w:tc>
        <w:tc>
          <w:tcPr>
            <w:tcW w:w="776" w:type="dxa"/>
            <w:vMerge/>
            <w:tcBorders>
              <w:top w:val="nil"/>
              <w:left w:val="single" w:sz="4" w:space="0" w:color="auto"/>
              <w:bottom w:val="single" w:sz="4" w:space="0" w:color="auto"/>
              <w:right w:val="single" w:sz="4" w:space="0" w:color="auto"/>
            </w:tcBorders>
            <w:vAlign w:val="center"/>
            <w:hideMark/>
          </w:tcPr>
          <w:p w14:paraId="17F1500D" w14:textId="77777777" w:rsidR="00E8036A" w:rsidRPr="00AB16B4" w:rsidRDefault="00E8036A" w:rsidP="00716F96">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1F98BCDF" w14:textId="77777777" w:rsidR="00E8036A" w:rsidRPr="00AB16B4" w:rsidRDefault="00E8036A" w:rsidP="00716F96">
            <w:pPr>
              <w:rPr>
                <w:sz w:val="20"/>
                <w:szCs w:val="20"/>
                <w:lang w:val="ru-KZ" w:eastAsia="ru-KZ"/>
              </w:rPr>
            </w:pPr>
            <w:proofErr w:type="spellStart"/>
            <w:r w:rsidRPr="00AB16B4">
              <w:rPr>
                <w:sz w:val="20"/>
                <w:szCs w:val="20"/>
                <w:lang w:val="ru-KZ" w:eastAsia="ru-KZ"/>
              </w:rPr>
              <w:t>Сырдария</w:t>
            </w:r>
            <w:proofErr w:type="spellEnd"/>
            <w:r w:rsidRPr="00AB16B4">
              <w:rPr>
                <w:sz w:val="20"/>
                <w:szCs w:val="20"/>
                <w:lang w:val="ru-KZ" w:eastAsia="ru-KZ"/>
              </w:rPr>
              <w:t xml:space="preserve"> - НБ Шардаринского </w:t>
            </w:r>
            <w:proofErr w:type="spellStart"/>
            <w:r w:rsidRPr="00AB16B4">
              <w:rPr>
                <w:sz w:val="20"/>
                <w:szCs w:val="20"/>
                <w:lang w:val="ru-KZ" w:eastAsia="ru-KZ"/>
              </w:rPr>
              <w:t>вдхр</w:t>
            </w:r>
            <w:proofErr w:type="spellEnd"/>
            <w:r w:rsidRPr="00AB16B4">
              <w:rPr>
                <w:sz w:val="20"/>
                <w:szCs w:val="20"/>
                <w:lang w:val="ru-KZ" w:eastAsia="ru-KZ"/>
              </w:rPr>
              <w:t>.</w:t>
            </w:r>
          </w:p>
        </w:tc>
        <w:tc>
          <w:tcPr>
            <w:tcW w:w="655" w:type="dxa"/>
            <w:tcBorders>
              <w:top w:val="nil"/>
              <w:left w:val="nil"/>
              <w:bottom w:val="single" w:sz="4" w:space="0" w:color="auto"/>
              <w:right w:val="single" w:sz="4" w:space="0" w:color="auto"/>
            </w:tcBorders>
            <w:shd w:val="clear" w:color="auto" w:fill="auto"/>
            <w:vAlign w:val="center"/>
            <w:hideMark/>
          </w:tcPr>
          <w:p w14:paraId="419268B0" w14:textId="77777777" w:rsidR="00E8036A" w:rsidRPr="00AB16B4" w:rsidRDefault="00E8036A" w:rsidP="00716F96">
            <w:pPr>
              <w:jc w:val="center"/>
              <w:rPr>
                <w:sz w:val="20"/>
                <w:szCs w:val="20"/>
                <w:lang w:val="ru-KZ" w:eastAsia="ru-KZ"/>
              </w:rPr>
            </w:pPr>
            <w:r w:rsidRPr="00AB16B4">
              <w:rPr>
                <w:sz w:val="20"/>
                <w:szCs w:val="20"/>
                <w:lang w:val="ru-KZ" w:eastAsia="ru-KZ"/>
              </w:rPr>
              <w:t>783</w:t>
            </w:r>
          </w:p>
        </w:tc>
        <w:tc>
          <w:tcPr>
            <w:tcW w:w="598" w:type="dxa"/>
            <w:tcBorders>
              <w:top w:val="nil"/>
              <w:left w:val="nil"/>
              <w:bottom w:val="single" w:sz="4" w:space="0" w:color="auto"/>
              <w:right w:val="single" w:sz="4" w:space="0" w:color="auto"/>
            </w:tcBorders>
            <w:shd w:val="clear" w:color="auto" w:fill="auto"/>
            <w:noWrap/>
            <w:vAlign w:val="center"/>
            <w:hideMark/>
          </w:tcPr>
          <w:p w14:paraId="28C71230" w14:textId="77777777" w:rsidR="00E8036A" w:rsidRPr="00AB16B4" w:rsidRDefault="00E8036A" w:rsidP="00716F96">
            <w:pPr>
              <w:jc w:val="center"/>
              <w:rPr>
                <w:sz w:val="20"/>
                <w:szCs w:val="20"/>
                <w:lang w:val="ru-KZ" w:eastAsia="ru-KZ"/>
              </w:rPr>
            </w:pPr>
            <w:r w:rsidRPr="00AB16B4">
              <w:rPr>
                <w:sz w:val="20"/>
                <w:szCs w:val="20"/>
                <w:lang w:val="ru-KZ" w:eastAsia="ru-KZ"/>
              </w:rPr>
              <w:t>0,23</w:t>
            </w:r>
          </w:p>
        </w:tc>
        <w:tc>
          <w:tcPr>
            <w:tcW w:w="819" w:type="dxa"/>
            <w:tcBorders>
              <w:top w:val="nil"/>
              <w:left w:val="nil"/>
              <w:bottom w:val="single" w:sz="4" w:space="0" w:color="auto"/>
              <w:right w:val="single" w:sz="4" w:space="0" w:color="auto"/>
            </w:tcBorders>
            <w:shd w:val="clear" w:color="auto" w:fill="auto"/>
            <w:vAlign w:val="center"/>
            <w:hideMark/>
          </w:tcPr>
          <w:p w14:paraId="781184A4" w14:textId="77777777" w:rsidR="00E8036A" w:rsidRPr="00AB16B4" w:rsidRDefault="00E8036A" w:rsidP="00716F96">
            <w:pPr>
              <w:jc w:val="center"/>
              <w:rPr>
                <w:sz w:val="20"/>
                <w:szCs w:val="20"/>
                <w:lang w:val="ru-KZ" w:eastAsia="ru-KZ"/>
              </w:rPr>
            </w:pPr>
            <w:r w:rsidRPr="00AB16B4">
              <w:rPr>
                <w:sz w:val="20"/>
                <w:szCs w:val="20"/>
                <w:lang w:val="ru-KZ" w:eastAsia="ru-KZ"/>
              </w:rPr>
              <w:t>4,5</w:t>
            </w:r>
          </w:p>
        </w:tc>
        <w:tc>
          <w:tcPr>
            <w:tcW w:w="655" w:type="dxa"/>
            <w:tcBorders>
              <w:top w:val="nil"/>
              <w:left w:val="nil"/>
              <w:bottom w:val="single" w:sz="4" w:space="0" w:color="auto"/>
              <w:right w:val="single" w:sz="4" w:space="0" w:color="auto"/>
            </w:tcBorders>
            <w:shd w:val="clear" w:color="auto" w:fill="auto"/>
            <w:vAlign w:val="center"/>
            <w:hideMark/>
          </w:tcPr>
          <w:p w14:paraId="531A732D" w14:textId="77777777" w:rsidR="00E8036A" w:rsidRPr="00AB16B4" w:rsidRDefault="00E8036A" w:rsidP="00716F96">
            <w:pPr>
              <w:jc w:val="center"/>
              <w:rPr>
                <w:sz w:val="20"/>
                <w:szCs w:val="20"/>
                <w:lang w:val="ru-KZ" w:eastAsia="ru-KZ"/>
              </w:rPr>
            </w:pPr>
            <w:r w:rsidRPr="00AB16B4">
              <w:rPr>
                <w:sz w:val="20"/>
                <w:szCs w:val="20"/>
                <w:lang w:val="ru-KZ" w:eastAsia="ru-KZ"/>
              </w:rPr>
              <w:t>824</w:t>
            </w:r>
          </w:p>
        </w:tc>
        <w:tc>
          <w:tcPr>
            <w:tcW w:w="598" w:type="dxa"/>
            <w:tcBorders>
              <w:top w:val="nil"/>
              <w:left w:val="nil"/>
              <w:bottom w:val="single" w:sz="4" w:space="0" w:color="auto"/>
              <w:right w:val="single" w:sz="4" w:space="0" w:color="auto"/>
            </w:tcBorders>
            <w:shd w:val="clear" w:color="auto" w:fill="auto"/>
            <w:vAlign w:val="center"/>
            <w:hideMark/>
          </w:tcPr>
          <w:p w14:paraId="38C158E5" w14:textId="77777777" w:rsidR="00E8036A" w:rsidRPr="00AB16B4" w:rsidRDefault="00E8036A" w:rsidP="00716F96">
            <w:pPr>
              <w:jc w:val="center"/>
              <w:rPr>
                <w:sz w:val="20"/>
                <w:szCs w:val="20"/>
                <w:lang w:val="ru-KZ" w:eastAsia="ru-KZ"/>
              </w:rPr>
            </w:pPr>
            <w:r w:rsidRPr="00AB16B4">
              <w:rPr>
                <w:sz w:val="20"/>
                <w:szCs w:val="20"/>
                <w:lang w:val="ru-KZ" w:eastAsia="ru-KZ"/>
              </w:rPr>
              <w:t>0,23</w:t>
            </w:r>
          </w:p>
        </w:tc>
        <w:tc>
          <w:tcPr>
            <w:tcW w:w="717" w:type="dxa"/>
            <w:tcBorders>
              <w:top w:val="nil"/>
              <w:left w:val="nil"/>
              <w:bottom w:val="single" w:sz="4" w:space="0" w:color="auto"/>
              <w:right w:val="single" w:sz="4" w:space="0" w:color="auto"/>
            </w:tcBorders>
            <w:shd w:val="clear" w:color="auto" w:fill="auto"/>
            <w:vAlign w:val="center"/>
            <w:hideMark/>
          </w:tcPr>
          <w:p w14:paraId="6C7C10F8" w14:textId="77777777" w:rsidR="00E8036A" w:rsidRPr="00AB16B4" w:rsidRDefault="00E8036A" w:rsidP="00716F96">
            <w:pPr>
              <w:jc w:val="center"/>
              <w:rPr>
                <w:sz w:val="20"/>
                <w:szCs w:val="20"/>
                <w:lang w:val="ru-KZ" w:eastAsia="ru-KZ"/>
              </w:rPr>
            </w:pPr>
            <w:r w:rsidRPr="00AB16B4">
              <w:rPr>
                <w:sz w:val="20"/>
                <w:szCs w:val="20"/>
                <w:lang w:val="ru-KZ" w:eastAsia="ru-KZ"/>
              </w:rPr>
              <w:t>3,1</w:t>
            </w:r>
          </w:p>
        </w:tc>
        <w:tc>
          <w:tcPr>
            <w:tcW w:w="713" w:type="dxa"/>
            <w:tcBorders>
              <w:top w:val="nil"/>
              <w:left w:val="nil"/>
              <w:bottom w:val="single" w:sz="4" w:space="0" w:color="auto"/>
              <w:right w:val="single" w:sz="4" w:space="0" w:color="auto"/>
            </w:tcBorders>
            <w:shd w:val="clear" w:color="auto" w:fill="auto"/>
            <w:noWrap/>
            <w:vAlign w:val="center"/>
            <w:hideMark/>
          </w:tcPr>
          <w:p w14:paraId="6EA3FABE" w14:textId="77777777" w:rsidR="00E8036A" w:rsidRPr="00AB16B4" w:rsidRDefault="00E8036A" w:rsidP="00716F96">
            <w:pPr>
              <w:jc w:val="center"/>
              <w:rPr>
                <w:sz w:val="20"/>
                <w:szCs w:val="20"/>
                <w:lang w:val="ru-KZ" w:eastAsia="ru-KZ"/>
              </w:rPr>
            </w:pPr>
            <w:r w:rsidRPr="00AB16B4">
              <w:rPr>
                <w:sz w:val="20"/>
                <w:szCs w:val="20"/>
                <w:lang w:val="ru-KZ" w:eastAsia="ru-KZ"/>
              </w:rPr>
              <w:t>883</w:t>
            </w:r>
          </w:p>
        </w:tc>
        <w:tc>
          <w:tcPr>
            <w:tcW w:w="592" w:type="dxa"/>
            <w:tcBorders>
              <w:top w:val="nil"/>
              <w:left w:val="nil"/>
              <w:bottom w:val="single" w:sz="4" w:space="0" w:color="auto"/>
              <w:right w:val="single" w:sz="4" w:space="0" w:color="auto"/>
            </w:tcBorders>
            <w:shd w:val="clear" w:color="auto" w:fill="auto"/>
            <w:noWrap/>
            <w:vAlign w:val="center"/>
            <w:hideMark/>
          </w:tcPr>
          <w:p w14:paraId="23D74695" w14:textId="77777777" w:rsidR="00E8036A" w:rsidRPr="00AB16B4" w:rsidRDefault="00E8036A" w:rsidP="00716F96">
            <w:pPr>
              <w:jc w:val="center"/>
              <w:rPr>
                <w:sz w:val="20"/>
                <w:szCs w:val="20"/>
                <w:lang w:val="ru-KZ" w:eastAsia="ru-KZ"/>
              </w:rPr>
            </w:pPr>
            <w:r w:rsidRPr="00AB16B4">
              <w:rPr>
                <w:sz w:val="20"/>
                <w:szCs w:val="20"/>
                <w:lang w:val="ru-KZ" w:eastAsia="ru-KZ"/>
              </w:rPr>
              <w:t>0,20</w:t>
            </w:r>
          </w:p>
        </w:tc>
        <w:tc>
          <w:tcPr>
            <w:tcW w:w="717" w:type="dxa"/>
            <w:tcBorders>
              <w:top w:val="nil"/>
              <w:left w:val="nil"/>
              <w:bottom w:val="single" w:sz="4" w:space="0" w:color="auto"/>
              <w:right w:val="single" w:sz="4" w:space="0" w:color="auto"/>
            </w:tcBorders>
            <w:shd w:val="clear" w:color="auto" w:fill="auto"/>
            <w:noWrap/>
            <w:vAlign w:val="center"/>
            <w:hideMark/>
          </w:tcPr>
          <w:p w14:paraId="14BB89D7" w14:textId="77777777" w:rsidR="00E8036A" w:rsidRPr="00AB16B4" w:rsidRDefault="00E8036A" w:rsidP="00716F96">
            <w:pPr>
              <w:jc w:val="center"/>
              <w:rPr>
                <w:sz w:val="20"/>
                <w:szCs w:val="20"/>
                <w:lang w:val="ru-KZ" w:eastAsia="ru-KZ"/>
              </w:rPr>
            </w:pPr>
            <w:r w:rsidRPr="00AB16B4">
              <w:rPr>
                <w:sz w:val="20"/>
                <w:szCs w:val="20"/>
                <w:lang w:val="ru-KZ" w:eastAsia="ru-KZ"/>
              </w:rPr>
              <w:t>3,5</w:t>
            </w:r>
          </w:p>
        </w:tc>
      </w:tr>
      <w:tr w:rsidR="003E16FD" w:rsidRPr="00AB16B4" w14:paraId="0A3A9921" w14:textId="77777777" w:rsidTr="00E8036A">
        <w:trPr>
          <w:trHeight w:val="1104"/>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16C0010E" w14:textId="77777777" w:rsidR="00E8036A" w:rsidRPr="00AB16B4" w:rsidRDefault="00E8036A" w:rsidP="00716F96">
            <w:pPr>
              <w:jc w:val="center"/>
              <w:rPr>
                <w:sz w:val="20"/>
                <w:szCs w:val="20"/>
                <w:lang w:val="ru-KZ" w:eastAsia="ru-KZ"/>
              </w:rPr>
            </w:pPr>
            <w:r w:rsidRPr="00AB16B4">
              <w:rPr>
                <w:sz w:val="20"/>
                <w:szCs w:val="20"/>
                <w:lang w:val="ru-KZ" w:eastAsia="ru-KZ"/>
              </w:rPr>
              <w:t>10</w:t>
            </w:r>
          </w:p>
        </w:tc>
        <w:tc>
          <w:tcPr>
            <w:tcW w:w="776" w:type="dxa"/>
            <w:tcBorders>
              <w:top w:val="nil"/>
              <w:left w:val="nil"/>
              <w:bottom w:val="single" w:sz="4" w:space="0" w:color="auto"/>
              <w:right w:val="single" w:sz="4" w:space="0" w:color="auto"/>
            </w:tcBorders>
            <w:shd w:val="clear" w:color="auto" w:fill="auto"/>
            <w:noWrap/>
            <w:textDirection w:val="btLr"/>
            <w:vAlign w:val="center"/>
            <w:hideMark/>
          </w:tcPr>
          <w:p w14:paraId="5EF53673" w14:textId="77777777" w:rsidR="00E8036A" w:rsidRPr="00AB16B4" w:rsidRDefault="00E8036A" w:rsidP="00716F96">
            <w:pPr>
              <w:jc w:val="center"/>
              <w:rPr>
                <w:sz w:val="20"/>
                <w:szCs w:val="20"/>
                <w:lang w:val="ru-KZ" w:eastAsia="ru-KZ"/>
              </w:rPr>
            </w:pPr>
            <w:r w:rsidRPr="00AB16B4">
              <w:rPr>
                <w:sz w:val="20"/>
                <w:szCs w:val="20"/>
                <w:lang w:val="ru-KZ" w:eastAsia="ru-KZ"/>
              </w:rPr>
              <w:t>01.00.01.04</w:t>
            </w:r>
          </w:p>
        </w:tc>
        <w:tc>
          <w:tcPr>
            <w:tcW w:w="2011" w:type="dxa"/>
            <w:tcBorders>
              <w:top w:val="nil"/>
              <w:left w:val="nil"/>
              <w:bottom w:val="single" w:sz="4" w:space="0" w:color="auto"/>
              <w:right w:val="single" w:sz="4" w:space="0" w:color="auto"/>
            </w:tcBorders>
            <w:shd w:val="clear" w:color="auto" w:fill="auto"/>
            <w:vAlign w:val="center"/>
            <w:hideMark/>
          </w:tcPr>
          <w:p w14:paraId="0036B4BF" w14:textId="77777777" w:rsidR="00E8036A" w:rsidRPr="00AB16B4" w:rsidRDefault="00E8036A" w:rsidP="00716F96">
            <w:pPr>
              <w:rPr>
                <w:sz w:val="20"/>
                <w:szCs w:val="20"/>
                <w:lang w:val="ru-KZ" w:eastAsia="ru-KZ"/>
              </w:rPr>
            </w:pPr>
            <w:proofErr w:type="spellStart"/>
            <w:r w:rsidRPr="00AB16B4">
              <w:rPr>
                <w:sz w:val="20"/>
                <w:szCs w:val="20"/>
                <w:lang w:val="ru-KZ" w:eastAsia="ru-KZ"/>
              </w:rPr>
              <w:t>Сырдария</w:t>
            </w:r>
            <w:proofErr w:type="spellEnd"/>
            <w:r w:rsidRPr="00AB16B4">
              <w:rPr>
                <w:sz w:val="20"/>
                <w:szCs w:val="20"/>
                <w:lang w:val="ru-KZ" w:eastAsia="ru-KZ"/>
              </w:rPr>
              <w:t xml:space="preserve"> </w:t>
            </w:r>
            <w:r w:rsidRPr="00AB16B4">
              <w:rPr>
                <w:b/>
                <w:bCs/>
                <w:sz w:val="20"/>
                <w:szCs w:val="20"/>
                <w:lang w:val="ru-KZ" w:eastAsia="ru-KZ"/>
              </w:rPr>
              <w:t xml:space="preserve">- </w:t>
            </w:r>
            <w:r w:rsidRPr="00AB16B4">
              <w:rPr>
                <w:sz w:val="20"/>
                <w:szCs w:val="20"/>
                <w:lang w:val="ru-KZ" w:eastAsia="ru-KZ"/>
              </w:rPr>
              <w:t xml:space="preserve">с. </w:t>
            </w:r>
            <w:proofErr w:type="spellStart"/>
            <w:r w:rsidRPr="00AB16B4">
              <w:rPr>
                <w:sz w:val="20"/>
                <w:szCs w:val="20"/>
                <w:lang w:val="ru-KZ" w:eastAsia="ru-KZ"/>
              </w:rPr>
              <w:t>Коктобе</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4DC0A421" w14:textId="77777777" w:rsidR="00E8036A" w:rsidRPr="00AB16B4" w:rsidRDefault="00E8036A" w:rsidP="00716F96">
            <w:pPr>
              <w:jc w:val="center"/>
              <w:rPr>
                <w:sz w:val="20"/>
                <w:szCs w:val="20"/>
                <w:lang w:val="ru-KZ" w:eastAsia="ru-KZ"/>
              </w:rPr>
            </w:pPr>
            <w:r w:rsidRPr="00AB16B4">
              <w:rPr>
                <w:sz w:val="20"/>
                <w:szCs w:val="20"/>
                <w:lang w:val="ru-KZ" w:eastAsia="ru-KZ"/>
              </w:rPr>
              <w:t>744</w:t>
            </w:r>
          </w:p>
        </w:tc>
        <w:tc>
          <w:tcPr>
            <w:tcW w:w="598" w:type="dxa"/>
            <w:tcBorders>
              <w:top w:val="nil"/>
              <w:left w:val="nil"/>
              <w:bottom w:val="nil"/>
              <w:right w:val="nil"/>
            </w:tcBorders>
            <w:shd w:val="clear" w:color="auto" w:fill="auto"/>
            <w:noWrap/>
            <w:vAlign w:val="center"/>
            <w:hideMark/>
          </w:tcPr>
          <w:p w14:paraId="72656E4A" w14:textId="77777777" w:rsidR="00E8036A" w:rsidRPr="00AB16B4" w:rsidRDefault="00E8036A" w:rsidP="00716F96">
            <w:pPr>
              <w:jc w:val="center"/>
              <w:rPr>
                <w:sz w:val="20"/>
                <w:szCs w:val="20"/>
                <w:lang w:val="ru-KZ" w:eastAsia="ru-KZ"/>
              </w:rPr>
            </w:pPr>
            <w:r w:rsidRPr="00AB16B4">
              <w:rPr>
                <w:sz w:val="20"/>
                <w:szCs w:val="20"/>
                <w:lang w:val="ru-KZ" w:eastAsia="ru-KZ"/>
              </w:rPr>
              <w:t>0,23</w:t>
            </w:r>
          </w:p>
        </w:tc>
        <w:tc>
          <w:tcPr>
            <w:tcW w:w="819" w:type="dxa"/>
            <w:tcBorders>
              <w:top w:val="nil"/>
              <w:left w:val="single" w:sz="4" w:space="0" w:color="auto"/>
              <w:bottom w:val="single" w:sz="4" w:space="0" w:color="auto"/>
              <w:right w:val="single" w:sz="4" w:space="0" w:color="auto"/>
            </w:tcBorders>
            <w:shd w:val="clear" w:color="auto" w:fill="auto"/>
            <w:vAlign w:val="center"/>
            <w:hideMark/>
          </w:tcPr>
          <w:p w14:paraId="3844EF1D" w14:textId="77777777" w:rsidR="00E8036A" w:rsidRPr="00AB16B4" w:rsidRDefault="00E8036A" w:rsidP="00716F96">
            <w:pPr>
              <w:jc w:val="center"/>
              <w:rPr>
                <w:sz w:val="20"/>
                <w:szCs w:val="20"/>
                <w:lang w:val="ru-KZ" w:eastAsia="ru-KZ"/>
              </w:rPr>
            </w:pPr>
            <w:r w:rsidRPr="00AB16B4">
              <w:rPr>
                <w:sz w:val="20"/>
                <w:szCs w:val="20"/>
                <w:lang w:val="ru-KZ" w:eastAsia="ru-KZ"/>
              </w:rPr>
              <w:t>4,6</w:t>
            </w:r>
          </w:p>
        </w:tc>
        <w:tc>
          <w:tcPr>
            <w:tcW w:w="655" w:type="dxa"/>
            <w:tcBorders>
              <w:top w:val="nil"/>
              <w:left w:val="nil"/>
              <w:bottom w:val="single" w:sz="4" w:space="0" w:color="auto"/>
              <w:right w:val="single" w:sz="4" w:space="0" w:color="auto"/>
            </w:tcBorders>
            <w:shd w:val="clear" w:color="auto" w:fill="auto"/>
            <w:vAlign w:val="center"/>
            <w:hideMark/>
          </w:tcPr>
          <w:p w14:paraId="47960A78" w14:textId="77777777" w:rsidR="00E8036A" w:rsidRPr="00AB16B4" w:rsidRDefault="00E8036A" w:rsidP="00716F96">
            <w:pPr>
              <w:jc w:val="center"/>
              <w:rPr>
                <w:sz w:val="20"/>
                <w:szCs w:val="20"/>
                <w:lang w:val="ru-KZ" w:eastAsia="ru-KZ"/>
              </w:rPr>
            </w:pPr>
            <w:r w:rsidRPr="00AB16B4">
              <w:rPr>
                <w:sz w:val="20"/>
                <w:szCs w:val="20"/>
                <w:lang w:val="ru-KZ" w:eastAsia="ru-KZ"/>
              </w:rPr>
              <w:t>782</w:t>
            </w:r>
          </w:p>
        </w:tc>
        <w:tc>
          <w:tcPr>
            <w:tcW w:w="598" w:type="dxa"/>
            <w:tcBorders>
              <w:top w:val="nil"/>
              <w:left w:val="nil"/>
              <w:bottom w:val="single" w:sz="4" w:space="0" w:color="auto"/>
              <w:right w:val="single" w:sz="4" w:space="0" w:color="auto"/>
            </w:tcBorders>
            <w:shd w:val="clear" w:color="auto" w:fill="auto"/>
            <w:noWrap/>
            <w:vAlign w:val="center"/>
            <w:hideMark/>
          </w:tcPr>
          <w:p w14:paraId="621C7CC0" w14:textId="77777777" w:rsidR="00E8036A" w:rsidRPr="00AB16B4" w:rsidRDefault="00E8036A" w:rsidP="00716F96">
            <w:pPr>
              <w:jc w:val="center"/>
              <w:rPr>
                <w:sz w:val="20"/>
                <w:szCs w:val="20"/>
                <w:lang w:val="ru-KZ" w:eastAsia="ru-KZ"/>
              </w:rPr>
            </w:pPr>
            <w:r w:rsidRPr="00AB16B4">
              <w:rPr>
                <w:sz w:val="20"/>
                <w:szCs w:val="20"/>
                <w:lang w:val="ru-KZ" w:eastAsia="ru-KZ"/>
              </w:rPr>
              <w:t>0,22</w:t>
            </w:r>
          </w:p>
        </w:tc>
        <w:tc>
          <w:tcPr>
            <w:tcW w:w="717" w:type="dxa"/>
            <w:tcBorders>
              <w:top w:val="nil"/>
              <w:left w:val="nil"/>
              <w:bottom w:val="single" w:sz="4" w:space="0" w:color="auto"/>
              <w:right w:val="single" w:sz="4" w:space="0" w:color="auto"/>
            </w:tcBorders>
            <w:shd w:val="clear" w:color="auto" w:fill="auto"/>
            <w:noWrap/>
            <w:vAlign w:val="center"/>
            <w:hideMark/>
          </w:tcPr>
          <w:p w14:paraId="79EAC5D0" w14:textId="77777777" w:rsidR="00E8036A" w:rsidRPr="00AB16B4" w:rsidRDefault="00E8036A" w:rsidP="00716F96">
            <w:pPr>
              <w:jc w:val="center"/>
              <w:rPr>
                <w:sz w:val="20"/>
                <w:szCs w:val="20"/>
                <w:lang w:val="ru-KZ" w:eastAsia="ru-KZ"/>
              </w:rPr>
            </w:pPr>
            <w:r w:rsidRPr="00AB16B4">
              <w:rPr>
                <w:sz w:val="20"/>
                <w:szCs w:val="20"/>
                <w:lang w:val="ru-KZ" w:eastAsia="ru-KZ"/>
              </w:rPr>
              <w:t>3,2</w:t>
            </w:r>
          </w:p>
        </w:tc>
        <w:tc>
          <w:tcPr>
            <w:tcW w:w="713" w:type="dxa"/>
            <w:tcBorders>
              <w:top w:val="nil"/>
              <w:left w:val="nil"/>
              <w:bottom w:val="single" w:sz="4" w:space="0" w:color="auto"/>
              <w:right w:val="single" w:sz="4" w:space="0" w:color="auto"/>
            </w:tcBorders>
            <w:shd w:val="clear" w:color="auto" w:fill="auto"/>
            <w:noWrap/>
            <w:vAlign w:val="center"/>
            <w:hideMark/>
          </w:tcPr>
          <w:p w14:paraId="3EB3A443" w14:textId="77777777" w:rsidR="00E8036A" w:rsidRPr="00AB16B4" w:rsidRDefault="00E8036A" w:rsidP="00716F96">
            <w:pPr>
              <w:jc w:val="center"/>
              <w:rPr>
                <w:sz w:val="20"/>
                <w:szCs w:val="20"/>
                <w:lang w:val="ru-KZ" w:eastAsia="ru-KZ"/>
              </w:rPr>
            </w:pPr>
            <w:r w:rsidRPr="00AB16B4">
              <w:rPr>
                <w:sz w:val="20"/>
                <w:szCs w:val="20"/>
                <w:lang w:val="ru-KZ" w:eastAsia="ru-KZ"/>
              </w:rPr>
              <w:t>837</w:t>
            </w:r>
          </w:p>
        </w:tc>
        <w:tc>
          <w:tcPr>
            <w:tcW w:w="592" w:type="dxa"/>
            <w:tcBorders>
              <w:top w:val="nil"/>
              <w:left w:val="nil"/>
              <w:bottom w:val="single" w:sz="4" w:space="0" w:color="auto"/>
              <w:right w:val="single" w:sz="4" w:space="0" w:color="auto"/>
            </w:tcBorders>
            <w:shd w:val="clear" w:color="auto" w:fill="auto"/>
            <w:noWrap/>
            <w:vAlign w:val="center"/>
            <w:hideMark/>
          </w:tcPr>
          <w:p w14:paraId="0CB1872B" w14:textId="77777777" w:rsidR="00E8036A" w:rsidRPr="00AB16B4" w:rsidRDefault="00E8036A" w:rsidP="00716F96">
            <w:pPr>
              <w:jc w:val="center"/>
              <w:rPr>
                <w:sz w:val="20"/>
                <w:szCs w:val="20"/>
                <w:lang w:val="ru-KZ" w:eastAsia="ru-KZ"/>
              </w:rPr>
            </w:pPr>
            <w:r w:rsidRPr="00AB16B4">
              <w:rPr>
                <w:sz w:val="20"/>
                <w:szCs w:val="20"/>
                <w:lang w:val="ru-KZ" w:eastAsia="ru-KZ"/>
              </w:rPr>
              <w:t>0,19</w:t>
            </w:r>
          </w:p>
        </w:tc>
        <w:tc>
          <w:tcPr>
            <w:tcW w:w="717" w:type="dxa"/>
            <w:tcBorders>
              <w:top w:val="nil"/>
              <w:left w:val="nil"/>
              <w:bottom w:val="single" w:sz="4" w:space="0" w:color="auto"/>
              <w:right w:val="single" w:sz="4" w:space="0" w:color="auto"/>
            </w:tcBorders>
            <w:shd w:val="clear" w:color="auto" w:fill="auto"/>
            <w:noWrap/>
            <w:vAlign w:val="center"/>
            <w:hideMark/>
          </w:tcPr>
          <w:p w14:paraId="119B3485" w14:textId="77777777" w:rsidR="00E8036A" w:rsidRPr="00AB16B4" w:rsidRDefault="00E8036A" w:rsidP="00716F96">
            <w:pPr>
              <w:jc w:val="center"/>
              <w:rPr>
                <w:sz w:val="20"/>
                <w:szCs w:val="20"/>
                <w:lang w:val="ru-KZ" w:eastAsia="ru-KZ"/>
              </w:rPr>
            </w:pPr>
            <w:r w:rsidRPr="00AB16B4">
              <w:rPr>
                <w:sz w:val="20"/>
                <w:szCs w:val="20"/>
                <w:lang w:val="ru-KZ" w:eastAsia="ru-KZ"/>
              </w:rPr>
              <w:t>3,6</w:t>
            </w:r>
          </w:p>
        </w:tc>
      </w:tr>
      <w:tr w:rsidR="003E16FD" w:rsidRPr="00AB16B4" w14:paraId="4BF50CD4" w14:textId="77777777" w:rsidTr="00E8036A">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05112D0E" w14:textId="77777777" w:rsidR="00E8036A" w:rsidRPr="00AB16B4" w:rsidRDefault="00E8036A" w:rsidP="00716F96">
            <w:pPr>
              <w:jc w:val="center"/>
              <w:rPr>
                <w:sz w:val="20"/>
                <w:szCs w:val="20"/>
                <w:lang w:val="ru-KZ" w:eastAsia="ru-KZ"/>
              </w:rPr>
            </w:pPr>
            <w:r w:rsidRPr="00AB16B4">
              <w:rPr>
                <w:sz w:val="20"/>
                <w:szCs w:val="20"/>
                <w:lang w:val="ru-KZ" w:eastAsia="ru-KZ"/>
              </w:rPr>
              <w:t>12</w:t>
            </w:r>
          </w:p>
        </w:tc>
        <w:tc>
          <w:tcPr>
            <w:tcW w:w="77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7EFA300C" w14:textId="77777777" w:rsidR="00E8036A" w:rsidRPr="00AB16B4" w:rsidRDefault="00E8036A" w:rsidP="00716F96">
            <w:pPr>
              <w:jc w:val="center"/>
              <w:rPr>
                <w:sz w:val="20"/>
                <w:szCs w:val="20"/>
                <w:lang w:val="ru-KZ" w:eastAsia="ru-KZ"/>
              </w:rPr>
            </w:pPr>
            <w:r w:rsidRPr="00AB16B4">
              <w:rPr>
                <w:sz w:val="20"/>
                <w:szCs w:val="20"/>
                <w:lang w:val="ru-KZ" w:eastAsia="ru-KZ"/>
              </w:rPr>
              <w:t>01.00.01.05</w:t>
            </w:r>
          </w:p>
        </w:tc>
        <w:tc>
          <w:tcPr>
            <w:tcW w:w="2011" w:type="dxa"/>
            <w:tcBorders>
              <w:top w:val="nil"/>
              <w:left w:val="nil"/>
              <w:bottom w:val="single" w:sz="4" w:space="0" w:color="auto"/>
              <w:right w:val="single" w:sz="4" w:space="0" w:color="auto"/>
            </w:tcBorders>
            <w:shd w:val="clear" w:color="auto" w:fill="auto"/>
            <w:vAlign w:val="center"/>
            <w:hideMark/>
          </w:tcPr>
          <w:p w14:paraId="5F1244E1" w14:textId="77777777" w:rsidR="00E8036A" w:rsidRPr="00AB16B4" w:rsidRDefault="00E8036A" w:rsidP="00716F96">
            <w:pPr>
              <w:rPr>
                <w:sz w:val="20"/>
                <w:szCs w:val="20"/>
                <w:lang w:val="ru-KZ" w:eastAsia="ru-KZ"/>
              </w:rPr>
            </w:pPr>
            <w:proofErr w:type="spellStart"/>
            <w:r w:rsidRPr="00AB16B4">
              <w:rPr>
                <w:sz w:val="20"/>
                <w:szCs w:val="20"/>
                <w:lang w:val="ru-KZ" w:eastAsia="ru-KZ"/>
              </w:rPr>
              <w:t>Сырдария</w:t>
            </w:r>
            <w:proofErr w:type="spellEnd"/>
            <w:r w:rsidRPr="00AB16B4">
              <w:rPr>
                <w:sz w:val="20"/>
                <w:szCs w:val="20"/>
                <w:lang w:val="ru-KZ" w:eastAsia="ru-KZ"/>
              </w:rPr>
              <w:t xml:space="preserve"> - ж.-д. ст. </w:t>
            </w:r>
            <w:proofErr w:type="spellStart"/>
            <w:r w:rsidRPr="00AB16B4">
              <w:rPr>
                <w:sz w:val="20"/>
                <w:szCs w:val="20"/>
                <w:lang w:val="ru-KZ" w:eastAsia="ru-KZ"/>
              </w:rPr>
              <w:t>Томенарык</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5AE943C7" w14:textId="77777777" w:rsidR="00E8036A" w:rsidRPr="00AB16B4" w:rsidRDefault="00E8036A" w:rsidP="00716F96">
            <w:pPr>
              <w:jc w:val="center"/>
              <w:rPr>
                <w:sz w:val="20"/>
                <w:szCs w:val="20"/>
                <w:lang w:val="ru-KZ" w:eastAsia="ru-KZ"/>
              </w:rPr>
            </w:pPr>
            <w:r w:rsidRPr="00AB16B4">
              <w:rPr>
                <w:sz w:val="20"/>
                <w:szCs w:val="20"/>
                <w:lang w:val="ru-KZ" w:eastAsia="ru-KZ"/>
              </w:rPr>
              <w:t>709</w:t>
            </w:r>
          </w:p>
        </w:tc>
        <w:tc>
          <w:tcPr>
            <w:tcW w:w="598" w:type="dxa"/>
            <w:tcBorders>
              <w:top w:val="single" w:sz="4" w:space="0" w:color="auto"/>
              <w:left w:val="nil"/>
              <w:bottom w:val="single" w:sz="4" w:space="0" w:color="auto"/>
              <w:right w:val="single" w:sz="4" w:space="0" w:color="auto"/>
            </w:tcBorders>
            <w:shd w:val="clear" w:color="auto" w:fill="auto"/>
            <w:vAlign w:val="center"/>
            <w:hideMark/>
          </w:tcPr>
          <w:p w14:paraId="41DA138B" w14:textId="77777777" w:rsidR="00E8036A" w:rsidRPr="00AB16B4" w:rsidRDefault="00E8036A" w:rsidP="00716F96">
            <w:pPr>
              <w:jc w:val="center"/>
              <w:rPr>
                <w:sz w:val="20"/>
                <w:szCs w:val="20"/>
                <w:lang w:val="ru-KZ" w:eastAsia="ru-KZ"/>
              </w:rPr>
            </w:pPr>
            <w:r w:rsidRPr="00AB16B4">
              <w:rPr>
                <w:sz w:val="20"/>
                <w:szCs w:val="20"/>
                <w:lang w:val="ru-KZ" w:eastAsia="ru-KZ"/>
              </w:rPr>
              <w:t>0,25</w:t>
            </w:r>
          </w:p>
        </w:tc>
        <w:tc>
          <w:tcPr>
            <w:tcW w:w="819" w:type="dxa"/>
            <w:tcBorders>
              <w:top w:val="nil"/>
              <w:left w:val="nil"/>
              <w:bottom w:val="single" w:sz="4" w:space="0" w:color="auto"/>
              <w:right w:val="single" w:sz="4" w:space="0" w:color="auto"/>
            </w:tcBorders>
            <w:shd w:val="clear" w:color="auto" w:fill="auto"/>
            <w:vAlign w:val="center"/>
            <w:hideMark/>
          </w:tcPr>
          <w:p w14:paraId="662C84B3" w14:textId="77777777" w:rsidR="00E8036A" w:rsidRPr="00AB16B4" w:rsidRDefault="00E8036A" w:rsidP="00716F96">
            <w:pPr>
              <w:jc w:val="center"/>
              <w:rPr>
                <w:sz w:val="20"/>
                <w:szCs w:val="20"/>
                <w:lang w:val="ru-KZ" w:eastAsia="ru-KZ"/>
              </w:rPr>
            </w:pPr>
            <w:r w:rsidRPr="00AB16B4">
              <w:rPr>
                <w:sz w:val="20"/>
                <w:szCs w:val="20"/>
                <w:lang w:val="ru-KZ" w:eastAsia="ru-KZ"/>
              </w:rPr>
              <w:t>4,1</w:t>
            </w:r>
          </w:p>
        </w:tc>
        <w:tc>
          <w:tcPr>
            <w:tcW w:w="655" w:type="dxa"/>
            <w:tcBorders>
              <w:top w:val="nil"/>
              <w:left w:val="nil"/>
              <w:bottom w:val="single" w:sz="4" w:space="0" w:color="auto"/>
              <w:right w:val="single" w:sz="4" w:space="0" w:color="auto"/>
            </w:tcBorders>
            <w:shd w:val="clear" w:color="auto" w:fill="auto"/>
            <w:vAlign w:val="center"/>
            <w:hideMark/>
          </w:tcPr>
          <w:p w14:paraId="54EBB2A0" w14:textId="77777777" w:rsidR="00E8036A" w:rsidRPr="00AB16B4" w:rsidRDefault="00E8036A" w:rsidP="00716F96">
            <w:pPr>
              <w:jc w:val="center"/>
              <w:rPr>
                <w:sz w:val="20"/>
                <w:szCs w:val="20"/>
                <w:lang w:val="ru-KZ" w:eastAsia="ru-KZ"/>
              </w:rPr>
            </w:pPr>
            <w:r w:rsidRPr="00AB16B4">
              <w:rPr>
                <w:sz w:val="20"/>
                <w:szCs w:val="20"/>
                <w:lang w:val="ru-KZ" w:eastAsia="ru-KZ"/>
              </w:rPr>
              <w:t>749</w:t>
            </w:r>
          </w:p>
        </w:tc>
        <w:tc>
          <w:tcPr>
            <w:tcW w:w="598" w:type="dxa"/>
            <w:tcBorders>
              <w:top w:val="nil"/>
              <w:left w:val="nil"/>
              <w:bottom w:val="single" w:sz="4" w:space="0" w:color="auto"/>
              <w:right w:val="single" w:sz="4" w:space="0" w:color="auto"/>
            </w:tcBorders>
            <w:shd w:val="clear" w:color="auto" w:fill="auto"/>
            <w:noWrap/>
            <w:vAlign w:val="center"/>
            <w:hideMark/>
          </w:tcPr>
          <w:p w14:paraId="713077AB" w14:textId="77777777" w:rsidR="00E8036A" w:rsidRPr="00AB16B4" w:rsidRDefault="00E8036A" w:rsidP="00716F96">
            <w:pPr>
              <w:jc w:val="center"/>
              <w:rPr>
                <w:sz w:val="20"/>
                <w:szCs w:val="20"/>
                <w:lang w:val="ru-KZ" w:eastAsia="ru-KZ"/>
              </w:rPr>
            </w:pPr>
            <w:r w:rsidRPr="00AB16B4">
              <w:rPr>
                <w:sz w:val="20"/>
                <w:szCs w:val="20"/>
                <w:lang w:val="ru-KZ" w:eastAsia="ru-KZ"/>
              </w:rPr>
              <w:t>0,25</w:t>
            </w:r>
          </w:p>
        </w:tc>
        <w:tc>
          <w:tcPr>
            <w:tcW w:w="717" w:type="dxa"/>
            <w:tcBorders>
              <w:top w:val="nil"/>
              <w:left w:val="nil"/>
              <w:bottom w:val="single" w:sz="4" w:space="0" w:color="auto"/>
              <w:right w:val="single" w:sz="4" w:space="0" w:color="auto"/>
            </w:tcBorders>
            <w:shd w:val="clear" w:color="auto" w:fill="auto"/>
            <w:noWrap/>
            <w:vAlign w:val="center"/>
            <w:hideMark/>
          </w:tcPr>
          <w:p w14:paraId="6B6BC943" w14:textId="77777777" w:rsidR="00E8036A" w:rsidRPr="00AB16B4" w:rsidRDefault="00E8036A" w:rsidP="00716F96">
            <w:pPr>
              <w:jc w:val="center"/>
              <w:rPr>
                <w:sz w:val="20"/>
                <w:szCs w:val="20"/>
                <w:lang w:val="ru-KZ" w:eastAsia="ru-KZ"/>
              </w:rPr>
            </w:pPr>
            <w:r w:rsidRPr="00AB16B4">
              <w:rPr>
                <w:sz w:val="20"/>
                <w:szCs w:val="20"/>
                <w:lang w:val="ru-KZ" w:eastAsia="ru-KZ"/>
              </w:rPr>
              <w:t>2,9</w:t>
            </w:r>
          </w:p>
        </w:tc>
        <w:tc>
          <w:tcPr>
            <w:tcW w:w="713" w:type="dxa"/>
            <w:tcBorders>
              <w:top w:val="nil"/>
              <w:left w:val="nil"/>
              <w:bottom w:val="single" w:sz="4" w:space="0" w:color="auto"/>
              <w:right w:val="single" w:sz="4" w:space="0" w:color="auto"/>
            </w:tcBorders>
            <w:shd w:val="clear" w:color="auto" w:fill="auto"/>
            <w:noWrap/>
            <w:vAlign w:val="center"/>
            <w:hideMark/>
          </w:tcPr>
          <w:p w14:paraId="21151025" w14:textId="77777777" w:rsidR="00E8036A" w:rsidRPr="00AB16B4" w:rsidRDefault="00E8036A" w:rsidP="00716F96">
            <w:pPr>
              <w:jc w:val="center"/>
              <w:rPr>
                <w:sz w:val="20"/>
                <w:szCs w:val="20"/>
                <w:lang w:val="ru-KZ" w:eastAsia="ru-KZ"/>
              </w:rPr>
            </w:pPr>
            <w:r w:rsidRPr="00AB16B4">
              <w:rPr>
                <w:sz w:val="20"/>
                <w:szCs w:val="20"/>
                <w:lang w:val="ru-KZ" w:eastAsia="ru-KZ"/>
              </w:rPr>
              <w:t>807</w:t>
            </w:r>
          </w:p>
        </w:tc>
        <w:tc>
          <w:tcPr>
            <w:tcW w:w="592" w:type="dxa"/>
            <w:tcBorders>
              <w:top w:val="nil"/>
              <w:left w:val="nil"/>
              <w:bottom w:val="single" w:sz="4" w:space="0" w:color="auto"/>
              <w:right w:val="single" w:sz="4" w:space="0" w:color="auto"/>
            </w:tcBorders>
            <w:shd w:val="clear" w:color="auto" w:fill="auto"/>
            <w:noWrap/>
            <w:vAlign w:val="center"/>
            <w:hideMark/>
          </w:tcPr>
          <w:p w14:paraId="40191835" w14:textId="77777777" w:rsidR="00E8036A" w:rsidRPr="00AB16B4" w:rsidRDefault="00E8036A" w:rsidP="00716F96">
            <w:pPr>
              <w:jc w:val="center"/>
              <w:rPr>
                <w:sz w:val="20"/>
                <w:szCs w:val="20"/>
                <w:lang w:val="ru-KZ" w:eastAsia="ru-KZ"/>
              </w:rPr>
            </w:pPr>
            <w:r w:rsidRPr="00AB16B4">
              <w:rPr>
                <w:sz w:val="20"/>
                <w:szCs w:val="20"/>
                <w:lang w:val="ru-KZ" w:eastAsia="ru-KZ"/>
              </w:rPr>
              <w:t>0,21</w:t>
            </w:r>
          </w:p>
        </w:tc>
        <w:tc>
          <w:tcPr>
            <w:tcW w:w="717" w:type="dxa"/>
            <w:tcBorders>
              <w:top w:val="nil"/>
              <w:left w:val="nil"/>
              <w:bottom w:val="single" w:sz="4" w:space="0" w:color="auto"/>
              <w:right w:val="single" w:sz="4" w:space="0" w:color="auto"/>
            </w:tcBorders>
            <w:shd w:val="clear" w:color="auto" w:fill="auto"/>
            <w:noWrap/>
            <w:vAlign w:val="center"/>
            <w:hideMark/>
          </w:tcPr>
          <w:p w14:paraId="1DC28F02" w14:textId="77777777" w:rsidR="00E8036A" w:rsidRPr="00AB16B4" w:rsidRDefault="00E8036A" w:rsidP="00716F96">
            <w:pPr>
              <w:jc w:val="center"/>
              <w:rPr>
                <w:sz w:val="20"/>
                <w:szCs w:val="20"/>
                <w:lang w:val="ru-KZ" w:eastAsia="ru-KZ"/>
              </w:rPr>
            </w:pPr>
            <w:r w:rsidRPr="00AB16B4">
              <w:rPr>
                <w:sz w:val="20"/>
                <w:szCs w:val="20"/>
                <w:lang w:val="ru-KZ" w:eastAsia="ru-KZ"/>
              </w:rPr>
              <w:t>3,3</w:t>
            </w:r>
          </w:p>
        </w:tc>
      </w:tr>
      <w:tr w:rsidR="003E16FD" w:rsidRPr="00AB16B4" w14:paraId="01BB065B" w14:textId="77777777" w:rsidTr="00E8036A">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12F9F756" w14:textId="77777777" w:rsidR="00E8036A" w:rsidRPr="00AB16B4" w:rsidRDefault="00E8036A" w:rsidP="00716F96">
            <w:pPr>
              <w:jc w:val="center"/>
              <w:rPr>
                <w:sz w:val="20"/>
                <w:szCs w:val="20"/>
                <w:lang w:val="ru-KZ" w:eastAsia="ru-KZ"/>
              </w:rPr>
            </w:pPr>
            <w:r w:rsidRPr="00AB16B4">
              <w:rPr>
                <w:sz w:val="20"/>
                <w:szCs w:val="20"/>
                <w:lang w:val="ru-KZ" w:eastAsia="ru-KZ"/>
              </w:rPr>
              <w:t>15</w:t>
            </w:r>
          </w:p>
        </w:tc>
        <w:tc>
          <w:tcPr>
            <w:tcW w:w="776" w:type="dxa"/>
            <w:vMerge/>
            <w:tcBorders>
              <w:top w:val="nil"/>
              <w:left w:val="single" w:sz="4" w:space="0" w:color="auto"/>
              <w:bottom w:val="single" w:sz="4" w:space="0" w:color="auto"/>
              <w:right w:val="single" w:sz="4" w:space="0" w:color="auto"/>
            </w:tcBorders>
            <w:vAlign w:val="center"/>
            <w:hideMark/>
          </w:tcPr>
          <w:p w14:paraId="1A925B50" w14:textId="77777777" w:rsidR="00E8036A" w:rsidRPr="00AB16B4" w:rsidRDefault="00E8036A" w:rsidP="00716F96">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7BC5C0F5" w14:textId="77777777" w:rsidR="00E8036A" w:rsidRPr="00AB16B4" w:rsidRDefault="00E8036A" w:rsidP="00716F96">
            <w:pPr>
              <w:rPr>
                <w:sz w:val="20"/>
                <w:szCs w:val="20"/>
                <w:lang w:val="ru-KZ" w:eastAsia="ru-KZ"/>
              </w:rPr>
            </w:pPr>
            <w:proofErr w:type="spellStart"/>
            <w:r w:rsidRPr="00AB16B4">
              <w:rPr>
                <w:sz w:val="20"/>
                <w:szCs w:val="20"/>
                <w:lang w:val="ru-KZ" w:eastAsia="ru-KZ"/>
              </w:rPr>
              <w:t>Сырдария</w:t>
            </w:r>
            <w:proofErr w:type="spellEnd"/>
            <w:r w:rsidRPr="00AB16B4">
              <w:rPr>
                <w:sz w:val="20"/>
                <w:szCs w:val="20"/>
                <w:lang w:val="ru-KZ" w:eastAsia="ru-KZ"/>
              </w:rPr>
              <w:t xml:space="preserve"> - рзд. </w:t>
            </w:r>
            <w:proofErr w:type="spellStart"/>
            <w:r w:rsidRPr="00AB16B4">
              <w:rPr>
                <w:sz w:val="20"/>
                <w:szCs w:val="20"/>
                <w:lang w:val="ru-KZ" w:eastAsia="ru-KZ"/>
              </w:rPr>
              <w:t>Кергельмес</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6C888058" w14:textId="77777777" w:rsidR="00E8036A" w:rsidRPr="00AB16B4" w:rsidRDefault="00E8036A" w:rsidP="00716F96">
            <w:pPr>
              <w:jc w:val="center"/>
              <w:rPr>
                <w:sz w:val="20"/>
                <w:szCs w:val="20"/>
                <w:lang w:val="ru-KZ" w:eastAsia="ru-KZ"/>
              </w:rPr>
            </w:pPr>
            <w:r w:rsidRPr="00AB16B4">
              <w:rPr>
                <w:sz w:val="20"/>
                <w:szCs w:val="20"/>
                <w:lang w:val="ru-KZ" w:eastAsia="ru-KZ"/>
              </w:rPr>
              <w:t>657</w:t>
            </w:r>
          </w:p>
        </w:tc>
        <w:tc>
          <w:tcPr>
            <w:tcW w:w="598" w:type="dxa"/>
            <w:tcBorders>
              <w:top w:val="nil"/>
              <w:left w:val="nil"/>
              <w:bottom w:val="single" w:sz="4" w:space="0" w:color="auto"/>
              <w:right w:val="single" w:sz="4" w:space="0" w:color="auto"/>
            </w:tcBorders>
            <w:shd w:val="clear" w:color="auto" w:fill="auto"/>
            <w:vAlign w:val="center"/>
            <w:hideMark/>
          </w:tcPr>
          <w:p w14:paraId="4BB0AE39" w14:textId="77777777" w:rsidR="00E8036A" w:rsidRPr="00AB16B4" w:rsidRDefault="00E8036A" w:rsidP="00716F96">
            <w:pPr>
              <w:jc w:val="center"/>
              <w:rPr>
                <w:sz w:val="20"/>
                <w:szCs w:val="20"/>
                <w:lang w:val="ru-KZ" w:eastAsia="ru-KZ"/>
              </w:rPr>
            </w:pPr>
            <w:r w:rsidRPr="00AB16B4">
              <w:rPr>
                <w:sz w:val="20"/>
                <w:szCs w:val="20"/>
                <w:lang w:val="ru-KZ" w:eastAsia="ru-KZ"/>
              </w:rPr>
              <w:t>0,26</w:t>
            </w:r>
          </w:p>
        </w:tc>
        <w:tc>
          <w:tcPr>
            <w:tcW w:w="819" w:type="dxa"/>
            <w:tcBorders>
              <w:top w:val="nil"/>
              <w:left w:val="nil"/>
              <w:bottom w:val="single" w:sz="4" w:space="0" w:color="auto"/>
              <w:right w:val="single" w:sz="4" w:space="0" w:color="auto"/>
            </w:tcBorders>
            <w:shd w:val="clear" w:color="auto" w:fill="auto"/>
            <w:vAlign w:val="center"/>
            <w:hideMark/>
          </w:tcPr>
          <w:p w14:paraId="54189D18" w14:textId="77777777" w:rsidR="00E8036A" w:rsidRPr="00AB16B4" w:rsidRDefault="00E8036A" w:rsidP="00716F96">
            <w:pPr>
              <w:jc w:val="center"/>
              <w:rPr>
                <w:sz w:val="20"/>
                <w:szCs w:val="20"/>
                <w:lang w:val="ru-KZ" w:eastAsia="ru-KZ"/>
              </w:rPr>
            </w:pPr>
            <w:r w:rsidRPr="00AB16B4">
              <w:rPr>
                <w:sz w:val="20"/>
                <w:szCs w:val="20"/>
                <w:lang w:val="ru-KZ" w:eastAsia="ru-KZ"/>
              </w:rPr>
              <w:t>4,0</w:t>
            </w:r>
          </w:p>
        </w:tc>
        <w:tc>
          <w:tcPr>
            <w:tcW w:w="655" w:type="dxa"/>
            <w:tcBorders>
              <w:top w:val="nil"/>
              <w:left w:val="nil"/>
              <w:bottom w:val="single" w:sz="4" w:space="0" w:color="auto"/>
              <w:right w:val="single" w:sz="4" w:space="0" w:color="auto"/>
            </w:tcBorders>
            <w:shd w:val="clear" w:color="auto" w:fill="auto"/>
            <w:vAlign w:val="center"/>
            <w:hideMark/>
          </w:tcPr>
          <w:p w14:paraId="4F4F7A22" w14:textId="77777777" w:rsidR="00E8036A" w:rsidRPr="00AB16B4" w:rsidRDefault="00E8036A" w:rsidP="00716F96">
            <w:pPr>
              <w:jc w:val="center"/>
              <w:rPr>
                <w:sz w:val="20"/>
                <w:szCs w:val="20"/>
                <w:lang w:val="ru-KZ" w:eastAsia="ru-KZ"/>
              </w:rPr>
            </w:pPr>
            <w:r w:rsidRPr="00AB16B4">
              <w:rPr>
                <w:sz w:val="20"/>
                <w:szCs w:val="20"/>
                <w:lang w:val="ru-KZ" w:eastAsia="ru-KZ"/>
              </w:rPr>
              <w:t>696</w:t>
            </w:r>
          </w:p>
        </w:tc>
        <w:tc>
          <w:tcPr>
            <w:tcW w:w="598" w:type="dxa"/>
            <w:tcBorders>
              <w:top w:val="nil"/>
              <w:left w:val="nil"/>
              <w:bottom w:val="single" w:sz="4" w:space="0" w:color="auto"/>
              <w:right w:val="single" w:sz="4" w:space="0" w:color="auto"/>
            </w:tcBorders>
            <w:shd w:val="clear" w:color="auto" w:fill="auto"/>
            <w:noWrap/>
            <w:vAlign w:val="center"/>
            <w:hideMark/>
          </w:tcPr>
          <w:p w14:paraId="370D5114" w14:textId="77777777" w:rsidR="00E8036A" w:rsidRPr="00AB16B4" w:rsidRDefault="00E8036A" w:rsidP="00716F96">
            <w:pPr>
              <w:jc w:val="center"/>
              <w:rPr>
                <w:sz w:val="20"/>
                <w:szCs w:val="20"/>
                <w:lang w:val="ru-KZ" w:eastAsia="ru-KZ"/>
              </w:rPr>
            </w:pPr>
            <w:r w:rsidRPr="00AB16B4">
              <w:rPr>
                <w:sz w:val="20"/>
                <w:szCs w:val="20"/>
                <w:lang w:val="ru-KZ" w:eastAsia="ru-KZ"/>
              </w:rPr>
              <w:t>0,25</w:t>
            </w:r>
          </w:p>
        </w:tc>
        <w:tc>
          <w:tcPr>
            <w:tcW w:w="717" w:type="dxa"/>
            <w:tcBorders>
              <w:top w:val="nil"/>
              <w:left w:val="nil"/>
              <w:bottom w:val="single" w:sz="4" w:space="0" w:color="auto"/>
              <w:right w:val="single" w:sz="4" w:space="0" w:color="auto"/>
            </w:tcBorders>
            <w:shd w:val="clear" w:color="auto" w:fill="auto"/>
            <w:noWrap/>
            <w:vAlign w:val="center"/>
            <w:hideMark/>
          </w:tcPr>
          <w:p w14:paraId="14EC473B" w14:textId="77777777" w:rsidR="00E8036A" w:rsidRPr="00AB16B4" w:rsidRDefault="00E8036A" w:rsidP="00716F96">
            <w:pPr>
              <w:jc w:val="center"/>
              <w:rPr>
                <w:sz w:val="20"/>
                <w:szCs w:val="20"/>
                <w:lang w:val="ru-KZ" w:eastAsia="ru-KZ"/>
              </w:rPr>
            </w:pPr>
            <w:r w:rsidRPr="00AB16B4">
              <w:rPr>
                <w:sz w:val="20"/>
                <w:szCs w:val="20"/>
                <w:lang w:val="ru-KZ" w:eastAsia="ru-KZ"/>
              </w:rPr>
              <w:t>2,8</w:t>
            </w:r>
          </w:p>
        </w:tc>
        <w:tc>
          <w:tcPr>
            <w:tcW w:w="713" w:type="dxa"/>
            <w:tcBorders>
              <w:top w:val="nil"/>
              <w:left w:val="nil"/>
              <w:bottom w:val="single" w:sz="4" w:space="0" w:color="auto"/>
              <w:right w:val="single" w:sz="4" w:space="0" w:color="auto"/>
            </w:tcBorders>
            <w:shd w:val="clear" w:color="auto" w:fill="auto"/>
            <w:noWrap/>
            <w:vAlign w:val="center"/>
            <w:hideMark/>
          </w:tcPr>
          <w:p w14:paraId="4775698A" w14:textId="77777777" w:rsidR="00E8036A" w:rsidRPr="00AB16B4" w:rsidRDefault="00E8036A" w:rsidP="00716F96">
            <w:pPr>
              <w:jc w:val="center"/>
              <w:rPr>
                <w:sz w:val="20"/>
                <w:szCs w:val="20"/>
                <w:lang w:val="ru-KZ" w:eastAsia="ru-KZ"/>
              </w:rPr>
            </w:pPr>
            <w:r w:rsidRPr="00AB16B4">
              <w:rPr>
                <w:sz w:val="20"/>
                <w:szCs w:val="20"/>
                <w:lang w:val="ru-KZ" w:eastAsia="ru-KZ"/>
              </w:rPr>
              <w:t>751</w:t>
            </w:r>
          </w:p>
        </w:tc>
        <w:tc>
          <w:tcPr>
            <w:tcW w:w="592" w:type="dxa"/>
            <w:tcBorders>
              <w:top w:val="nil"/>
              <w:left w:val="nil"/>
              <w:bottom w:val="single" w:sz="4" w:space="0" w:color="auto"/>
              <w:right w:val="single" w:sz="4" w:space="0" w:color="auto"/>
            </w:tcBorders>
            <w:shd w:val="clear" w:color="auto" w:fill="auto"/>
            <w:noWrap/>
            <w:vAlign w:val="center"/>
            <w:hideMark/>
          </w:tcPr>
          <w:p w14:paraId="7E5EBB6E" w14:textId="77777777" w:rsidR="00E8036A" w:rsidRPr="00AB16B4" w:rsidRDefault="00E8036A" w:rsidP="00716F96">
            <w:pPr>
              <w:jc w:val="center"/>
              <w:rPr>
                <w:sz w:val="20"/>
                <w:szCs w:val="20"/>
                <w:lang w:val="ru-KZ" w:eastAsia="ru-KZ"/>
              </w:rPr>
            </w:pPr>
            <w:r w:rsidRPr="00AB16B4">
              <w:rPr>
                <w:sz w:val="20"/>
                <w:szCs w:val="20"/>
                <w:lang w:val="ru-KZ" w:eastAsia="ru-KZ"/>
              </w:rPr>
              <w:t>0,22</w:t>
            </w:r>
          </w:p>
        </w:tc>
        <w:tc>
          <w:tcPr>
            <w:tcW w:w="717" w:type="dxa"/>
            <w:tcBorders>
              <w:top w:val="nil"/>
              <w:left w:val="nil"/>
              <w:bottom w:val="single" w:sz="4" w:space="0" w:color="auto"/>
              <w:right w:val="single" w:sz="4" w:space="0" w:color="auto"/>
            </w:tcBorders>
            <w:shd w:val="clear" w:color="auto" w:fill="auto"/>
            <w:noWrap/>
            <w:vAlign w:val="center"/>
            <w:hideMark/>
          </w:tcPr>
          <w:p w14:paraId="1349652C" w14:textId="77777777" w:rsidR="00E8036A" w:rsidRPr="00AB16B4" w:rsidRDefault="00E8036A" w:rsidP="00716F96">
            <w:pPr>
              <w:jc w:val="center"/>
              <w:rPr>
                <w:sz w:val="20"/>
                <w:szCs w:val="20"/>
                <w:lang w:val="ru-KZ" w:eastAsia="ru-KZ"/>
              </w:rPr>
            </w:pPr>
            <w:r w:rsidRPr="00AB16B4">
              <w:rPr>
                <w:sz w:val="20"/>
                <w:szCs w:val="20"/>
                <w:lang w:val="ru-KZ" w:eastAsia="ru-KZ"/>
              </w:rPr>
              <w:t>3,2</w:t>
            </w:r>
          </w:p>
        </w:tc>
      </w:tr>
      <w:tr w:rsidR="003E16FD" w:rsidRPr="00AB16B4" w14:paraId="552D0EED" w14:textId="77777777" w:rsidTr="00E8036A">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7EEF7B77" w14:textId="77777777" w:rsidR="00E8036A" w:rsidRPr="00AB16B4" w:rsidRDefault="00E8036A" w:rsidP="00716F96">
            <w:pPr>
              <w:jc w:val="center"/>
              <w:rPr>
                <w:sz w:val="20"/>
                <w:szCs w:val="20"/>
                <w:lang w:val="ru-KZ" w:eastAsia="ru-KZ"/>
              </w:rPr>
            </w:pPr>
            <w:r w:rsidRPr="00AB16B4">
              <w:rPr>
                <w:sz w:val="20"/>
                <w:szCs w:val="20"/>
                <w:lang w:val="ru-KZ" w:eastAsia="ru-KZ"/>
              </w:rPr>
              <w:t>17</w:t>
            </w:r>
          </w:p>
        </w:tc>
        <w:tc>
          <w:tcPr>
            <w:tcW w:w="77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44607D18" w14:textId="77777777" w:rsidR="00E8036A" w:rsidRPr="00AB16B4" w:rsidRDefault="00E8036A" w:rsidP="00716F96">
            <w:pPr>
              <w:jc w:val="center"/>
              <w:rPr>
                <w:sz w:val="20"/>
                <w:szCs w:val="20"/>
                <w:lang w:val="ru-KZ" w:eastAsia="ru-KZ"/>
              </w:rPr>
            </w:pPr>
            <w:r w:rsidRPr="00AB16B4">
              <w:rPr>
                <w:sz w:val="20"/>
                <w:szCs w:val="20"/>
                <w:lang w:val="ru-KZ" w:eastAsia="ru-KZ"/>
              </w:rPr>
              <w:t>01.00.01.06</w:t>
            </w:r>
          </w:p>
        </w:tc>
        <w:tc>
          <w:tcPr>
            <w:tcW w:w="2011" w:type="dxa"/>
            <w:tcBorders>
              <w:top w:val="nil"/>
              <w:left w:val="nil"/>
              <w:bottom w:val="single" w:sz="4" w:space="0" w:color="auto"/>
              <w:right w:val="single" w:sz="4" w:space="0" w:color="auto"/>
            </w:tcBorders>
            <w:shd w:val="clear" w:color="auto" w:fill="auto"/>
            <w:vAlign w:val="center"/>
            <w:hideMark/>
          </w:tcPr>
          <w:p w14:paraId="44ABCBAC" w14:textId="77777777" w:rsidR="00E8036A" w:rsidRPr="00AB16B4" w:rsidRDefault="00E8036A" w:rsidP="00716F96">
            <w:pPr>
              <w:rPr>
                <w:sz w:val="20"/>
                <w:szCs w:val="20"/>
                <w:lang w:val="ru-KZ" w:eastAsia="ru-KZ"/>
              </w:rPr>
            </w:pPr>
            <w:proofErr w:type="spellStart"/>
            <w:r w:rsidRPr="00AB16B4">
              <w:rPr>
                <w:sz w:val="20"/>
                <w:szCs w:val="20"/>
                <w:lang w:val="ru-KZ" w:eastAsia="ru-KZ"/>
              </w:rPr>
              <w:t>Сырдария</w:t>
            </w:r>
            <w:proofErr w:type="spellEnd"/>
            <w:r w:rsidRPr="00AB16B4">
              <w:rPr>
                <w:sz w:val="20"/>
                <w:szCs w:val="20"/>
                <w:lang w:val="ru-KZ" w:eastAsia="ru-KZ"/>
              </w:rPr>
              <w:t xml:space="preserve"> - г. Кызылорда</w:t>
            </w:r>
          </w:p>
        </w:tc>
        <w:tc>
          <w:tcPr>
            <w:tcW w:w="655" w:type="dxa"/>
            <w:tcBorders>
              <w:top w:val="nil"/>
              <w:left w:val="nil"/>
              <w:bottom w:val="single" w:sz="4" w:space="0" w:color="auto"/>
              <w:right w:val="single" w:sz="4" w:space="0" w:color="auto"/>
            </w:tcBorders>
            <w:shd w:val="clear" w:color="auto" w:fill="auto"/>
            <w:vAlign w:val="center"/>
            <w:hideMark/>
          </w:tcPr>
          <w:p w14:paraId="0DB16A0B" w14:textId="77777777" w:rsidR="00E8036A" w:rsidRPr="00AB16B4" w:rsidRDefault="00E8036A" w:rsidP="00716F96">
            <w:pPr>
              <w:jc w:val="center"/>
              <w:rPr>
                <w:sz w:val="20"/>
                <w:szCs w:val="20"/>
                <w:lang w:val="ru-KZ" w:eastAsia="ru-KZ"/>
              </w:rPr>
            </w:pPr>
            <w:r w:rsidRPr="00AB16B4">
              <w:rPr>
                <w:sz w:val="20"/>
                <w:szCs w:val="20"/>
                <w:lang w:val="ru-KZ" w:eastAsia="ru-KZ"/>
              </w:rPr>
              <w:t>655</w:t>
            </w:r>
          </w:p>
        </w:tc>
        <w:tc>
          <w:tcPr>
            <w:tcW w:w="598" w:type="dxa"/>
            <w:tcBorders>
              <w:top w:val="nil"/>
              <w:left w:val="nil"/>
              <w:bottom w:val="single" w:sz="4" w:space="0" w:color="auto"/>
              <w:right w:val="single" w:sz="4" w:space="0" w:color="auto"/>
            </w:tcBorders>
            <w:shd w:val="clear" w:color="auto" w:fill="auto"/>
            <w:vAlign w:val="center"/>
            <w:hideMark/>
          </w:tcPr>
          <w:p w14:paraId="6A3DD254" w14:textId="77777777" w:rsidR="00E8036A" w:rsidRPr="00AB16B4" w:rsidRDefault="00E8036A" w:rsidP="00716F96">
            <w:pPr>
              <w:jc w:val="center"/>
              <w:rPr>
                <w:sz w:val="20"/>
                <w:szCs w:val="20"/>
                <w:lang w:val="ru-KZ" w:eastAsia="ru-KZ"/>
              </w:rPr>
            </w:pPr>
            <w:r w:rsidRPr="00AB16B4">
              <w:rPr>
                <w:sz w:val="20"/>
                <w:szCs w:val="20"/>
                <w:lang w:val="ru-KZ" w:eastAsia="ru-KZ"/>
              </w:rPr>
              <w:t>0,25</w:t>
            </w:r>
          </w:p>
        </w:tc>
        <w:tc>
          <w:tcPr>
            <w:tcW w:w="819" w:type="dxa"/>
            <w:tcBorders>
              <w:top w:val="nil"/>
              <w:left w:val="nil"/>
              <w:bottom w:val="single" w:sz="4" w:space="0" w:color="auto"/>
              <w:right w:val="single" w:sz="4" w:space="0" w:color="auto"/>
            </w:tcBorders>
            <w:shd w:val="clear" w:color="auto" w:fill="auto"/>
            <w:vAlign w:val="center"/>
            <w:hideMark/>
          </w:tcPr>
          <w:p w14:paraId="60BAD268" w14:textId="77777777" w:rsidR="00E8036A" w:rsidRPr="00AB16B4" w:rsidRDefault="00E8036A" w:rsidP="00716F96">
            <w:pPr>
              <w:jc w:val="center"/>
              <w:rPr>
                <w:sz w:val="20"/>
                <w:szCs w:val="20"/>
                <w:lang w:val="ru-KZ" w:eastAsia="ru-KZ"/>
              </w:rPr>
            </w:pPr>
            <w:r w:rsidRPr="00AB16B4">
              <w:rPr>
                <w:sz w:val="20"/>
                <w:szCs w:val="20"/>
                <w:lang w:val="ru-KZ" w:eastAsia="ru-KZ"/>
              </w:rPr>
              <w:t>4,4</w:t>
            </w:r>
          </w:p>
        </w:tc>
        <w:tc>
          <w:tcPr>
            <w:tcW w:w="655" w:type="dxa"/>
            <w:tcBorders>
              <w:top w:val="nil"/>
              <w:left w:val="nil"/>
              <w:bottom w:val="single" w:sz="4" w:space="0" w:color="auto"/>
              <w:right w:val="single" w:sz="4" w:space="0" w:color="auto"/>
            </w:tcBorders>
            <w:shd w:val="clear" w:color="auto" w:fill="auto"/>
            <w:vAlign w:val="center"/>
            <w:hideMark/>
          </w:tcPr>
          <w:p w14:paraId="7A26BD37" w14:textId="77777777" w:rsidR="00E8036A" w:rsidRPr="00AB16B4" w:rsidRDefault="00E8036A" w:rsidP="00716F96">
            <w:pPr>
              <w:jc w:val="center"/>
              <w:rPr>
                <w:sz w:val="20"/>
                <w:szCs w:val="20"/>
                <w:lang w:val="ru-KZ" w:eastAsia="ru-KZ"/>
              </w:rPr>
            </w:pPr>
            <w:r w:rsidRPr="00AB16B4">
              <w:rPr>
                <w:sz w:val="20"/>
                <w:szCs w:val="20"/>
                <w:lang w:val="ru-KZ" w:eastAsia="ru-KZ"/>
              </w:rPr>
              <w:t>692</w:t>
            </w:r>
          </w:p>
        </w:tc>
        <w:tc>
          <w:tcPr>
            <w:tcW w:w="598" w:type="dxa"/>
            <w:tcBorders>
              <w:top w:val="nil"/>
              <w:left w:val="nil"/>
              <w:bottom w:val="single" w:sz="4" w:space="0" w:color="auto"/>
              <w:right w:val="single" w:sz="4" w:space="0" w:color="auto"/>
            </w:tcBorders>
            <w:shd w:val="clear" w:color="auto" w:fill="auto"/>
            <w:noWrap/>
            <w:vAlign w:val="center"/>
            <w:hideMark/>
          </w:tcPr>
          <w:p w14:paraId="3B35D43A" w14:textId="77777777" w:rsidR="00E8036A" w:rsidRPr="00AB16B4" w:rsidRDefault="00E8036A" w:rsidP="00716F96">
            <w:pPr>
              <w:jc w:val="center"/>
              <w:rPr>
                <w:sz w:val="20"/>
                <w:szCs w:val="20"/>
                <w:lang w:val="ru-KZ" w:eastAsia="ru-KZ"/>
              </w:rPr>
            </w:pPr>
            <w:r w:rsidRPr="00AB16B4">
              <w:rPr>
                <w:sz w:val="20"/>
                <w:szCs w:val="20"/>
                <w:lang w:val="ru-KZ" w:eastAsia="ru-KZ"/>
              </w:rPr>
              <w:t>0,24</w:t>
            </w:r>
          </w:p>
        </w:tc>
        <w:tc>
          <w:tcPr>
            <w:tcW w:w="717" w:type="dxa"/>
            <w:tcBorders>
              <w:top w:val="nil"/>
              <w:left w:val="nil"/>
              <w:bottom w:val="single" w:sz="4" w:space="0" w:color="auto"/>
              <w:right w:val="single" w:sz="4" w:space="0" w:color="auto"/>
            </w:tcBorders>
            <w:shd w:val="clear" w:color="auto" w:fill="auto"/>
            <w:noWrap/>
            <w:vAlign w:val="center"/>
            <w:hideMark/>
          </w:tcPr>
          <w:p w14:paraId="1B1B889E" w14:textId="77777777" w:rsidR="00E8036A" w:rsidRPr="00AB16B4" w:rsidRDefault="00E8036A" w:rsidP="00716F96">
            <w:pPr>
              <w:jc w:val="center"/>
              <w:rPr>
                <w:sz w:val="20"/>
                <w:szCs w:val="20"/>
                <w:lang w:val="ru-KZ" w:eastAsia="ru-KZ"/>
              </w:rPr>
            </w:pPr>
            <w:r w:rsidRPr="00AB16B4">
              <w:rPr>
                <w:sz w:val="20"/>
                <w:szCs w:val="20"/>
                <w:lang w:val="ru-KZ" w:eastAsia="ru-KZ"/>
              </w:rPr>
              <w:t>2,9</w:t>
            </w:r>
          </w:p>
        </w:tc>
        <w:tc>
          <w:tcPr>
            <w:tcW w:w="713" w:type="dxa"/>
            <w:tcBorders>
              <w:top w:val="nil"/>
              <w:left w:val="nil"/>
              <w:bottom w:val="single" w:sz="4" w:space="0" w:color="auto"/>
              <w:right w:val="single" w:sz="4" w:space="0" w:color="auto"/>
            </w:tcBorders>
            <w:shd w:val="clear" w:color="auto" w:fill="auto"/>
            <w:noWrap/>
            <w:vAlign w:val="center"/>
            <w:hideMark/>
          </w:tcPr>
          <w:p w14:paraId="0A54DD2F" w14:textId="77777777" w:rsidR="00E8036A" w:rsidRPr="00AB16B4" w:rsidRDefault="00E8036A" w:rsidP="00716F96">
            <w:pPr>
              <w:jc w:val="center"/>
              <w:rPr>
                <w:sz w:val="20"/>
                <w:szCs w:val="20"/>
                <w:lang w:val="ru-KZ" w:eastAsia="ru-KZ"/>
              </w:rPr>
            </w:pPr>
            <w:r w:rsidRPr="00AB16B4">
              <w:rPr>
                <w:sz w:val="20"/>
                <w:szCs w:val="20"/>
                <w:lang w:val="ru-KZ" w:eastAsia="ru-KZ"/>
              </w:rPr>
              <w:t>743</w:t>
            </w:r>
          </w:p>
        </w:tc>
        <w:tc>
          <w:tcPr>
            <w:tcW w:w="592" w:type="dxa"/>
            <w:tcBorders>
              <w:top w:val="nil"/>
              <w:left w:val="nil"/>
              <w:bottom w:val="single" w:sz="4" w:space="0" w:color="auto"/>
              <w:right w:val="single" w:sz="4" w:space="0" w:color="auto"/>
            </w:tcBorders>
            <w:shd w:val="clear" w:color="auto" w:fill="auto"/>
            <w:noWrap/>
            <w:vAlign w:val="center"/>
            <w:hideMark/>
          </w:tcPr>
          <w:p w14:paraId="74B607FF" w14:textId="77777777" w:rsidR="00E8036A" w:rsidRPr="00AB16B4" w:rsidRDefault="00E8036A" w:rsidP="00716F96">
            <w:pPr>
              <w:jc w:val="center"/>
              <w:rPr>
                <w:sz w:val="20"/>
                <w:szCs w:val="20"/>
                <w:lang w:val="ru-KZ" w:eastAsia="ru-KZ"/>
              </w:rPr>
            </w:pPr>
            <w:r w:rsidRPr="00AB16B4">
              <w:rPr>
                <w:sz w:val="20"/>
                <w:szCs w:val="20"/>
                <w:lang w:val="ru-KZ" w:eastAsia="ru-KZ"/>
              </w:rPr>
              <w:t>0,21</w:t>
            </w:r>
          </w:p>
        </w:tc>
        <w:tc>
          <w:tcPr>
            <w:tcW w:w="717" w:type="dxa"/>
            <w:tcBorders>
              <w:top w:val="nil"/>
              <w:left w:val="nil"/>
              <w:bottom w:val="single" w:sz="4" w:space="0" w:color="auto"/>
              <w:right w:val="single" w:sz="4" w:space="0" w:color="auto"/>
            </w:tcBorders>
            <w:shd w:val="clear" w:color="auto" w:fill="auto"/>
            <w:noWrap/>
            <w:vAlign w:val="center"/>
            <w:hideMark/>
          </w:tcPr>
          <w:p w14:paraId="065DBD1F" w14:textId="77777777" w:rsidR="00E8036A" w:rsidRPr="00AB16B4" w:rsidRDefault="00E8036A" w:rsidP="00716F96">
            <w:pPr>
              <w:jc w:val="center"/>
              <w:rPr>
                <w:sz w:val="20"/>
                <w:szCs w:val="20"/>
                <w:lang w:val="ru-KZ" w:eastAsia="ru-KZ"/>
              </w:rPr>
            </w:pPr>
            <w:r w:rsidRPr="00AB16B4">
              <w:rPr>
                <w:sz w:val="20"/>
                <w:szCs w:val="20"/>
                <w:lang w:val="ru-KZ" w:eastAsia="ru-KZ"/>
              </w:rPr>
              <w:t>3,4</w:t>
            </w:r>
          </w:p>
        </w:tc>
      </w:tr>
      <w:tr w:rsidR="003E16FD" w:rsidRPr="00AB16B4" w14:paraId="4BE1F190" w14:textId="77777777" w:rsidTr="00E8036A">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3CA26A92" w14:textId="77777777" w:rsidR="00E8036A" w:rsidRPr="00AB16B4" w:rsidRDefault="00E8036A" w:rsidP="00716F96">
            <w:pPr>
              <w:jc w:val="center"/>
              <w:rPr>
                <w:sz w:val="20"/>
                <w:szCs w:val="20"/>
                <w:lang w:val="ru-KZ" w:eastAsia="ru-KZ"/>
              </w:rPr>
            </w:pPr>
            <w:r w:rsidRPr="00AB16B4">
              <w:rPr>
                <w:sz w:val="20"/>
                <w:szCs w:val="20"/>
                <w:lang w:val="ru-KZ" w:eastAsia="ru-KZ"/>
              </w:rPr>
              <w:t>18</w:t>
            </w:r>
          </w:p>
        </w:tc>
        <w:tc>
          <w:tcPr>
            <w:tcW w:w="776" w:type="dxa"/>
            <w:vMerge/>
            <w:tcBorders>
              <w:top w:val="nil"/>
              <w:left w:val="single" w:sz="4" w:space="0" w:color="auto"/>
              <w:bottom w:val="single" w:sz="4" w:space="0" w:color="auto"/>
              <w:right w:val="single" w:sz="4" w:space="0" w:color="auto"/>
            </w:tcBorders>
            <w:vAlign w:val="center"/>
            <w:hideMark/>
          </w:tcPr>
          <w:p w14:paraId="3DDF4007" w14:textId="77777777" w:rsidR="00E8036A" w:rsidRPr="00AB16B4" w:rsidRDefault="00E8036A" w:rsidP="00716F96">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38A80FFB" w14:textId="77777777" w:rsidR="00E8036A" w:rsidRPr="00AB16B4" w:rsidRDefault="00E8036A" w:rsidP="00716F96">
            <w:pPr>
              <w:rPr>
                <w:sz w:val="20"/>
                <w:szCs w:val="20"/>
                <w:lang w:val="ru-KZ" w:eastAsia="ru-KZ"/>
              </w:rPr>
            </w:pPr>
            <w:proofErr w:type="spellStart"/>
            <w:r w:rsidRPr="00AB16B4">
              <w:rPr>
                <w:sz w:val="20"/>
                <w:szCs w:val="20"/>
                <w:lang w:val="ru-KZ" w:eastAsia="ru-KZ"/>
              </w:rPr>
              <w:t>Сырдария</w:t>
            </w:r>
            <w:proofErr w:type="spellEnd"/>
            <w:r w:rsidRPr="00AB16B4">
              <w:rPr>
                <w:sz w:val="20"/>
                <w:szCs w:val="20"/>
                <w:lang w:val="ru-KZ" w:eastAsia="ru-KZ"/>
              </w:rPr>
              <w:t xml:space="preserve"> - п. </w:t>
            </w:r>
            <w:proofErr w:type="spellStart"/>
            <w:r w:rsidRPr="00AB16B4">
              <w:rPr>
                <w:sz w:val="20"/>
                <w:szCs w:val="20"/>
                <w:lang w:val="ru-KZ" w:eastAsia="ru-KZ"/>
              </w:rPr>
              <w:t>Тасбогет</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2279D5F2" w14:textId="77777777" w:rsidR="00E8036A" w:rsidRPr="00AB16B4" w:rsidRDefault="00E8036A" w:rsidP="00716F96">
            <w:pPr>
              <w:jc w:val="center"/>
              <w:rPr>
                <w:sz w:val="20"/>
                <w:szCs w:val="20"/>
                <w:lang w:val="ru-KZ" w:eastAsia="ru-KZ"/>
              </w:rPr>
            </w:pPr>
            <w:r w:rsidRPr="00AB16B4">
              <w:rPr>
                <w:sz w:val="20"/>
                <w:szCs w:val="20"/>
                <w:lang w:val="ru-KZ" w:eastAsia="ru-KZ"/>
              </w:rPr>
              <w:t>511</w:t>
            </w:r>
          </w:p>
        </w:tc>
        <w:tc>
          <w:tcPr>
            <w:tcW w:w="598" w:type="dxa"/>
            <w:tcBorders>
              <w:top w:val="nil"/>
              <w:left w:val="nil"/>
              <w:bottom w:val="single" w:sz="4" w:space="0" w:color="auto"/>
              <w:right w:val="single" w:sz="4" w:space="0" w:color="auto"/>
            </w:tcBorders>
            <w:shd w:val="clear" w:color="auto" w:fill="auto"/>
            <w:vAlign w:val="center"/>
            <w:hideMark/>
          </w:tcPr>
          <w:p w14:paraId="37115C83" w14:textId="77777777" w:rsidR="00E8036A" w:rsidRPr="00AB16B4" w:rsidRDefault="00E8036A" w:rsidP="00716F96">
            <w:pPr>
              <w:jc w:val="center"/>
              <w:rPr>
                <w:sz w:val="20"/>
                <w:szCs w:val="20"/>
                <w:lang w:val="ru-KZ" w:eastAsia="ru-KZ"/>
              </w:rPr>
            </w:pPr>
            <w:r w:rsidRPr="00AB16B4">
              <w:rPr>
                <w:sz w:val="20"/>
                <w:szCs w:val="20"/>
                <w:lang w:val="ru-KZ" w:eastAsia="ru-KZ"/>
              </w:rPr>
              <w:t>0,29</w:t>
            </w:r>
          </w:p>
        </w:tc>
        <w:tc>
          <w:tcPr>
            <w:tcW w:w="819" w:type="dxa"/>
            <w:tcBorders>
              <w:top w:val="nil"/>
              <w:left w:val="nil"/>
              <w:bottom w:val="single" w:sz="4" w:space="0" w:color="auto"/>
              <w:right w:val="single" w:sz="4" w:space="0" w:color="auto"/>
            </w:tcBorders>
            <w:shd w:val="clear" w:color="auto" w:fill="auto"/>
            <w:vAlign w:val="center"/>
            <w:hideMark/>
          </w:tcPr>
          <w:p w14:paraId="3016DEE3" w14:textId="77777777" w:rsidR="00E8036A" w:rsidRPr="00AB16B4" w:rsidRDefault="00E8036A" w:rsidP="00716F96">
            <w:pPr>
              <w:jc w:val="center"/>
              <w:rPr>
                <w:sz w:val="20"/>
                <w:szCs w:val="20"/>
                <w:lang w:val="ru-KZ" w:eastAsia="ru-KZ"/>
              </w:rPr>
            </w:pPr>
            <w:r w:rsidRPr="00AB16B4">
              <w:rPr>
                <w:sz w:val="20"/>
                <w:szCs w:val="20"/>
                <w:lang w:val="ru-KZ" w:eastAsia="ru-KZ"/>
              </w:rPr>
              <w:t>3,6</w:t>
            </w:r>
          </w:p>
        </w:tc>
        <w:tc>
          <w:tcPr>
            <w:tcW w:w="655" w:type="dxa"/>
            <w:tcBorders>
              <w:top w:val="nil"/>
              <w:left w:val="nil"/>
              <w:bottom w:val="single" w:sz="4" w:space="0" w:color="auto"/>
              <w:right w:val="single" w:sz="4" w:space="0" w:color="auto"/>
            </w:tcBorders>
            <w:shd w:val="clear" w:color="auto" w:fill="auto"/>
            <w:vAlign w:val="center"/>
            <w:hideMark/>
          </w:tcPr>
          <w:p w14:paraId="7871875F" w14:textId="77777777" w:rsidR="00E8036A" w:rsidRPr="00AB16B4" w:rsidRDefault="00E8036A" w:rsidP="00716F96">
            <w:pPr>
              <w:jc w:val="center"/>
              <w:rPr>
                <w:sz w:val="20"/>
                <w:szCs w:val="20"/>
                <w:lang w:val="ru-KZ" w:eastAsia="ru-KZ"/>
              </w:rPr>
            </w:pPr>
            <w:r w:rsidRPr="00AB16B4">
              <w:rPr>
                <w:sz w:val="20"/>
                <w:szCs w:val="20"/>
                <w:lang w:val="ru-KZ" w:eastAsia="ru-KZ"/>
              </w:rPr>
              <w:t>544</w:t>
            </w:r>
          </w:p>
        </w:tc>
        <w:tc>
          <w:tcPr>
            <w:tcW w:w="598" w:type="dxa"/>
            <w:tcBorders>
              <w:top w:val="nil"/>
              <w:left w:val="nil"/>
              <w:bottom w:val="single" w:sz="4" w:space="0" w:color="auto"/>
              <w:right w:val="single" w:sz="4" w:space="0" w:color="auto"/>
            </w:tcBorders>
            <w:shd w:val="clear" w:color="auto" w:fill="auto"/>
            <w:noWrap/>
            <w:vAlign w:val="center"/>
            <w:hideMark/>
          </w:tcPr>
          <w:p w14:paraId="366350B5" w14:textId="77777777" w:rsidR="00E8036A" w:rsidRPr="00AB16B4" w:rsidRDefault="00E8036A" w:rsidP="00716F96">
            <w:pPr>
              <w:jc w:val="center"/>
              <w:rPr>
                <w:sz w:val="20"/>
                <w:szCs w:val="20"/>
                <w:lang w:val="ru-KZ" w:eastAsia="ru-KZ"/>
              </w:rPr>
            </w:pPr>
            <w:r w:rsidRPr="00AB16B4">
              <w:rPr>
                <w:sz w:val="20"/>
                <w:szCs w:val="20"/>
                <w:lang w:val="ru-KZ" w:eastAsia="ru-KZ"/>
              </w:rPr>
              <w:t>0,27</w:t>
            </w:r>
          </w:p>
        </w:tc>
        <w:tc>
          <w:tcPr>
            <w:tcW w:w="717" w:type="dxa"/>
            <w:tcBorders>
              <w:top w:val="nil"/>
              <w:left w:val="nil"/>
              <w:bottom w:val="single" w:sz="4" w:space="0" w:color="auto"/>
              <w:right w:val="single" w:sz="4" w:space="0" w:color="auto"/>
            </w:tcBorders>
            <w:shd w:val="clear" w:color="auto" w:fill="auto"/>
            <w:noWrap/>
            <w:vAlign w:val="center"/>
            <w:hideMark/>
          </w:tcPr>
          <w:p w14:paraId="1B1BF9B6" w14:textId="77777777" w:rsidR="00E8036A" w:rsidRPr="00AB16B4" w:rsidRDefault="00E8036A" w:rsidP="00716F96">
            <w:pPr>
              <w:jc w:val="center"/>
              <w:rPr>
                <w:sz w:val="20"/>
                <w:szCs w:val="20"/>
                <w:lang w:val="ru-KZ" w:eastAsia="ru-KZ"/>
              </w:rPr>
            </w:pPr>
            <w:r w:rsidRPr="00AB16B4">
              <w:rPr>
                <w:sz w:val="20"/>
                <w:szCs w:val="20"/>
                <w:lang w:val="ru-KZ" w:eastAsia="ru-KZ"/>
              </w:rPr>
              <w:t>2,6</w:t>
            </w:r>
          </w:p>
        </w:tc>
        <w:tc>
          <w:tcPr>
            <w:tcW w:w="713" w:type="dxa"/>
            <w:tcBorders>
              <w:top w:val="nil"/>
              <w:left w:val="nil"/>
              <w:bottom w:val="single" w:sz="4" w:space="0" w:color="auto"/>
              <w:right w:val="single" w:sz="4" w:space="0" w:color="auto"/>
            </w:tcBorders>
            <w:shd w:val="clear" w:color="auto" w:fill="auto"/>
            <w:noWrap/>
            <w:vAlign w:val="center"/>
            <w:hideMark/>
          </w:tcPr>
          <w:p w14:paraId="1B47794F" w14:textId="77777777" w:rsidR="00E8036A" w:rsidRPr="00AB16B4" w:rsidRDefault="00E8036A" w:rsidP="00716F96">
            <w:pPr>
              <w:jc w:val="center"/>
              <w:rPr>
                <w:sz w:val="20"/>
                <w:szCs w:val="20"/>
                <w:lang w:val="ru-KZ" w:eastAsia="ru-KZ"/>
              </w:rPr>
            </w:pPr>
            <w:r w:rsidRPr="00AB16B4">
              <w:rPr>
                <w:sz w:val="20"/>
                <w:szCs w:val="20"/>
                <w:lang w:val="ru-KZ" w:eastAsia="ru-KZ"/>
              </w:rPr>
              <w:t>590</w:t>
            </w:r>
          </w:p>
        </w:tc>
        <w:tc>
          <w:tcPr>
            <w:tcW w:w="592" w:type="dxa"/>
            <w:tcBorders>
              <w:top w:val="nil"/>
              <w:left w:val="nil"/>
              <w:bottom w:val="single" w:sz="4" w:space="0" w:color="auto"/>
              <w:right w:val="single" w:sz="4" w:space="0" w:color="auto"/>
            </w:tcBorders>
            <w:shd w:val="clear" w:color="auto" w:fill="auto"/>
            <w:noWrap/>
            <w:vAlign w:val="center"/>
            <w:hideMark/>
          </w:tcPr>
          <w:p w14:paraId="20059C66" w14:textId="77777777" w:rsidR="00E8036A" w:rsidRPr="00AB16B4" w:rsidRDefault="00E8036A" w:rsidP="00716F96">
            <w:pPr>
              <w:jc w:val="center"/>
              <w:rPr>
                <w:sz w:val="20"/>
                <w:szCs w:val="20"/>
                <w:lang w:val="ru-KZ" w:eastAsia="ru-KZ"/>
              </w:rPr>
            </w:pPr>
            <w:r w:rsidRPr="00AB16B4">
              <w:rPr>
                <w:sz w:val="20"/>
                <w:szCs w:val="20"/>
                <w:lang w:val="ru-KZ" w:eastAsia="ru-KZ"/>
              </w:rPr>
              <w:t>0,23</w:t>
            </w:r>
          </w:p>
        </w:tc>
        <w:tc>
          <w:tcPr>
            <w:tcW w:w="717" w:type="dxa"/>
            <w:tcBorders>
              <w:top w:val="nil"/>
              <w:left w:val="nil"/>
              <w:bottom w:val="single" w:sz="4" w:space="0" w:color="auto"/>
              <w:right w:val="single" w:sz="4" w:space="0" w:color="auto"/>
            </w:tcBorders>
            <w:shd w:val="clear" w:color="auto" w:fill="auto"/>
            <w:noWrap/>
            <w:vAlign w:val="center"/>
            <w:hideMark/>
          </w:tcPr>
          <w:p w14:paraId="124DC096" w14:textId="77777777" w:rsidR="00E8036A" w:rsidRPr="00AB16B4" w:rsidRDefault="00E8036A" w:rsidP="00716F96">
            <w:pPr>
              <w:jc w:val="center"/>
              <w:rPr>
                <w:sz w:val="20"/>
                <w:szCs w:val="20"/>
                <w:lang w:val="ru-KZ" w:eastAsia="ru-KZ"/>
              </w:rPr>
            </w:pPr>
            <w:r w:rsidRPr="00AB16B4">
              <w:rPr>
                <w:sz w:val="20"/>
                <w:szCs w:val="20"/>
                <w:lang w:val="ru-KZ" w:eastAsia="ru-KZ"/>
              </w:rPr>
              <w:t>3</w:t>
            </w:r>
          </w:p>
        </w:tc>
      </w:tr>
      <w:tr w:rsidR="003E16FD" w:rsidRPr="00AB16B4" w14:paraId="59DAEE42" w14:textId="77777777" w:rsidTr="00E8036A">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35FD0E8F" w14:textId="77777777" w:rsidR="00E8036A" w:rsidRPr="00AB16B4" w:rsidRDefault="00E8036A" w:rsidP="00716F96">
            <w:pPr>
              <w:jc w:val="center"/>
              <w:rPr>
                <w:sz w:val="20"/>
                <w:szCs w:val="20"/>
                <w:lang w:val="ru-KZ" w:eastAsia="ru-KZ"/>
              </w:rPr>
            </w:pPr>
            <w:r w:rsidRPr="00AB16B4">
              <w:rPr>
                <w:sz w:val="20"/>
                <w:szCs w:val="20"/>
                <w:lang w:val="ru-KZ" w:eastAsia="ru-KZ"/>
              </w:rPr>
              <w:t>19</w:t>
            </w:r>
          </w:p>
        </w:tc>
        <w:tc>
          <w:tcPr>
            <w:tcW w:w="776" w:type="dxa"/>
            <w:vMerge/>
            <w:tcBorders>
              <w:top w:val="nil"/>
              <w:left w:val="single" w:sz="4" w:space="0" w:color="auto"/>
              <w:bottom w:val="single" w:sz="4" w:space="0" w:color="auto"/>
              <w:right w:val="single" w:sz="4" w:space="0" w:color="auto"/>
            </w:tcBorders>
            <w:vAlign w:val="center"/>
            <w:hideMark/>
          </w:tcPr>
          <w:p w14:paraId="48245758" w14:textId="77777777" w:rsidR="00E8036A" w:rsidRPr="00AB16B4" w:rsidRDefault="00E8036A" w:rsidP="00716F96">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3537AB2D" w14:textId="77777777" w:rsidR="00E8036A" w:rsidRPr="00AB16B4" w:rsidRDefault="00E8036A" w:rsidP="00716F96">
            <w:pPr>
              <w:rPr>
                <w:sz w:val="20"/>
                <w:szCs w:val="20"/>
                <w:lang w:val="ru-KZ" w:eastAsia="ru-KZ"/>
              </w:rPr>
            </w:pPr>
            <w:proofErr w:type="spellStart"/>
            <w:r w:rsidRPr="00AB16B4">
              <w:rPr>
                <w:sz w:val="20"/>
                <w:szCs w:val="20"/>
                <w:lang w:val="ru-KZ" w:eastAsia="ru-KZ"/>
              </w:rPr>
              <w:t>Сырдария</w:t>
            </w:r>
            <w:proofErr w:type="spellEnd"/>
            <w:r w:rsidRPr="00AB16B4">
              <w:rPr>
                <w:sz w:val="20"/>
                <w:szCs w:val="20"/>
                <w:lang w:val="ru-KZ" w:eastAsia="ru-KZ"/>
              </w:rPr>
              <w:t xml:space="preserve"> - ж.-д. ст. </w:t>
            </w:r>
            <w:proofErr w:type="spellStart"/>
            <w:r w:rsidRPr="00AB16B4">
              <w:rPr>
                <w:sz w:val="20"/>
                <w:szCs w:val="20"/>
                <w:lang w:val="ru-KZ" w:eastAsia="ru-KZ"/>
              </w:rPr>
              <w:t>Караозек</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33AEBFE1" w14:textId="77777777" w:rsidR="00E8036A" w:rsidRPr="00AB16B4" w:rsidRDefault="00E8036A" w:rsidP="00716F96">
            <w:pPr>
              <w:jc w:val="center"/>
              <w:rPr>
                <w:sz w:val="20"/>
                <w:szCs w:val="20"/>
                <w:lang w:val="ru-KZ" w:eastAsia="ru-KZ"/>
              </w:rPr>
            </w:pPr>
            <w:r w:rsidRPr="00AB16B4">
              <w:rPr>
                <w:sz w:val="20"/>
                <w:szCs w:val="20"/>
                <w:lang w:val="ru-KZ" w:eastAsia="ru-KZ"/>
              </w:rPr>
              <w:t>310</w:t>
            </w:r>
          </w:p>
        </w:tc>
        <w:tc>
          <w:tcPr>
            <w:tcW w:w="598" w:type="dxa"/>
            <w:tcBorders>
              <w:top w:val="nil"/>
              <w:left w:val="nil"/>
              <w:bottom w:val="single" w:sz="4" w:space="0" w:color="auto"/>
              <w:right w:val="single" w:sz="4" w:space="0" w:color="auto"/>
            </w:tcBorders>
            <w:shd w:val="clear" w:color="auto" w:fill="auto"/>
            <w:vAlign w:val="center"/>
            <w:hideMark/>
          </w:tcPr>
          <w:p w14:paraId="5203EF1B" w14:textId="77777777" w:rsidR="00E8036A" w:rsidRPr="00AB16B4" w:rsidRDefault="00E8036A" w:rsidP="00716F96">
            <w:pPr>
              <w:jc w:val="center"/>
              <w:rPr>
                <w:sz w:val="20"/>
                <w:szCs w:val="20"/>
                <w:lang w:val="ru-KZ" w:eastAsia="ru-KZ"/>
              </w:rPr>
            </w:pPr>
            <w:r w:rsidRPr="00AB16B4">
              <w:rPr>
                <w:sz w:val="20"/>
                <w:szCs w:val="20"/>
                <w:lang w:val="ru-KZ" w:eastAsia="ru-KZ"/>
              </w:rPr>
              <w:t>0,23</w:t>
            </w:r>
          </w:p>
        </w:tc>
        <w:tc>
          <w:tcPr>
            <w:tcW w:w="819" w:type="dxa"/>
            <w:tcBorders>
              <w:top w:val="nil"/>
              <w:left w:val="nil"/>
              <w:bottom w:val="single" w:sz="4" w:space="0" w:color="auto"/>
              <w:right w:val="single" w:sz="4" w:space="0" w:color="auto"/>
            </w:tcBorders>
            <w:shd w:val="clear" w:color="auto" w:fill="auto"/>
            <w:vAlign w:val="center"/>
            <w:hideMark/>
          </w:tcPr>
          <w:p w14:paraId="7BF8CCE0" w14:textId="77777777" w:rsidR="00E8036A" w:rsidRPr="00AB16B4" w:rsidRDefault="00E8036A" w:rsidP="00716F96">
            <w:pPr>
              <w:jc w:val="center"/>
              <w:rPr>
                <w:sz w:val="20"/>
                <w:szCs w:val="20"/>
                <w:lang w:val="ru-KZ" w:eastAsia="ru-KZ"/>
              </w:rPr>
            </w:pPr>
            <w:r w:rsidRPr="00AB16B4">
              <w:rPr>
                <w:sz w:val="20"/>
                <w:szCs w:val="20"/>
                <w:lang w:val="ru-KZ" w:eastAsia="ru-KZ"/>
              </w:rPr>
              <w:t>4,4</w:t>
            </w:r>
          </w:p>
        </w:tc>
        <w:tc>
          <w:tcPr>
            <w:tcW w:w="655" w:type="dxa"/>
            <w:tcBorders>
              <w:top w:val="nil"/>
              <w:left w:val="nil"/>
              <w:bottom w:val="single" w:sz="4" w:space="0" w:color="auto"/>
              <w:right w:val="single" w:sz="4" w:space="0" w:color="auto"/>
            </w:tcBorders>
            <w:shd w:val="clear" w:color="auto" w:fill="auto"/>
            <w:vAlign w:val="center"/>
            <w:hideMark/>
          </w:tcPr>
          <w:p w14:paraId="12D8A710" w14:textId="77777777" w:rsidR="00E8036A" w:rsidRPr="00AB16B4" w:rsidRDefault="00E8036A" w:rsidP="00716F96">
            <w:pPr>
              <w:jc w:val="center"/>
              <w:rPr>
                <w:sz w:val="20"/>
                <w:szCs w:val="20"/>
                <w:lang w:val="ru-KZ" w:eastAsia="ru-KZ"/>
              </w:rPr>
            </w:pPr>
            <w:r w:rsidRPr="00AB16B4">
              <w:rPr>
                <w:sz w:val="20"/>
                <w:szCs w:val="20"/>
                <w:lang w:val="ru-KZ" w:eastAsia="ru-KZ"/>
              </w:rPr>
              <w:t>325</w:t>
            </w:r>
          </w:p>
        </w:tc>
        <w:tc>
          <w:tcPr>
            <w:tcW w:w="598" w:type="dxa"/>
            <w:tcBorders>
              <w:top w:val="nil"/>
              <w:left w:val="nil"/>
              <w:bottom w:val="single" w:sz="4" w:space="0" w:color="auto"/>
              <w:right w:val="single" w:sz="4" w:space="0" w:color="auto"/>
            </w:tcBorders>
            <w:shd w:val="clear" w:color="auto" w:fill="auto"/>
            <w:noWrap/>
            <w:vAlign w:val="center"/>
            <w:hideMark/>
          </w:tcPr>
          <w:p w14:paraId="1C8DC3B1" w14:textId="77777777" w:rsidR="00E8036A" w:rsidRPr="00AB16B4" w:rsidRDefault="00E8036A" w:rsidP="00716F96">
            <w:pPr>
              <w:jc w:val="center"/>
              <w:rPr>
                <w:sz w:val="20"/>
                <w:szCs w:val="20"/>
                <w:lang w:val="ru-KZ" w:eastAsia="ru-KZ"/>
              </w:rPr>
            </w:pPr>
            <w:r w:rsidRPr="00AB16B4">
              <w:rPr>
                <w:sz w:val="20"/>
                <w:szCs w:val="20"/>
                <w:lang w:val="ru-KZ" w:eastAsia="ru-KZ"/>
              </w:rPr>
              <w:t>0,23</w:t>
            </w:r>
          </w:p>
        </w:tc>
        <w:tc>
          <w:tcPr>
            <w:tcW w:w="717" w:type="dxa"/>
            <w:tcBorders>
              <w:top w:val="nil"/>
              <w:left w:val="nil"/>
              <w:bottom w:val="single" w:sz="4" w:space="0" w:color="auto"/>
              <w:right w:val="single" w:sz="4" w:space="0" w:color="auto"/>
            </w:tcBorders>
            <w:shd w:val="clear" w:color="auto" w:fill="auto"/>
            <w:noWrap/>
            <w:vAlign w:val="center"/>
            <w:hideMark/>
          </w:tcPr>
          <w:p w14:paraId="05991D98" w14:textId="77777777" w:rsidR="00E8036A" w:rsidRPr="00AB16B4" w:rsidRDefault="00E8036A" w:rsidP="00716F96">
            <w:pPr>
              <w:jc w:val="center"/>
              <w:rPr>
                <w:sz w:val="20"/>
                <w:szCs w:val="20"/>
                <w:lang w:val="ru-KZ" w:eastAsia="ru-KZ"/>
              </w:rPr>
            </w:pPr>
            <w:r w:rsidRPr="00AB16B4">
              <w:rPr>
                <w:sz w:val="20"/>
                <w:szCs w:val="20"/>
                <w:lang w:val="ru-KZ" w:eastAsia="ru-KZ"/>
              </w:rPr>
              <w:t>3,1</w:t>
            </w:r>
          </w:p>
        </w:tc>
        <w:tc>
          <w:tcPr>
            <w:tcW w:w="713" w:type="dxa"/>
            <w:tcBorders>
              <w:top w:val="nil"/>
              <w:left w:val="nil"/>
              <w:bottom w:val="single" w:sz="4" w:space="0" w:color="auto"/>
              <w:right w:val="single" w:sz="4" w:space="0" w:color="auto"/>
            </w:tcBorders>
            <w:shd w:val="clear" w:color="auto" w:fill="auto"/>
            <w:noWrap/>
            <w:vAlign w:val="center"/>
            <w:hideMark/>
          </w:tcPr>
          <w:p w14:paraId="5E10FDD9" w14:textId="77777777" w:rsidR="00E8036A" w:rsidRPr="00AB16B4" w:rsidRDefault="00E8036A" w:rsidP="00716F96">
            <w:pPr>
              <w:jc w:val="center"/>
              <w:rPr>
                <w:sz w:val="20"/>
                <w:szCs w:val="20"/>
                <w:lang w:val="ru-KZ" w:eastAsia="ru-KZ"/>
              </w:rPr>
            </w:pPr>
            <w:r w:rsidRPr="00AB16B4">
              <w:rPr>
                <w:sz w:val="20"/>
                <w:szCs w:val="20"/>
                <w:lang w:val="ru-KZ" w:eastAsia="ru-KZ"/>
              </w:rPr>
              <w:t>349</w:t>
            </w:r>
          </w:p>
        </w:tc>
        <w:tc>
          <w:tcPr>
            <w:tcW w:w="592" w:type="dxa"/>
            <w:tcBorders>
              <w:top w:val="nil"/>
              <w:left w:val="nil"/>
              <w:bottom w:val="single" w:sz="4" w:space="0" w:color="auto"/>
              <w:right w:val="single" w:sz="4" w:space="0" w:color="auto"/>
            </w:tcBorders>
            <w:shd w:val="clear" w:color="auto" w:fill="auto"/>
            <w:noWrap/>
            <w:vAlign w:val="center"/>
            <w:hideMark/>
          </w:tcPr>
          <w:p w14:paraId="4CE75F6C" w14:textId="77777777" w:rsidR="00E8036A" w:rsidRPr="00AB16B4" w:rsidRDefault="00E8036A" w:rsidP="00716F96">
            <w:pPr>
              <w:jc w:val="center"/>
              <w:rPr>
                <w:sz w:val="20"/>
                <w:szCs w:val="20"/>
                <w:lang w:val="ru-KZ" w:eastAsia="ru-KZ"/>
              </w:rPr>
            </w:pPr>
            <w:r w:rsidRPr="00AB16B4">
              <w:rPr>
                <w:sz w:val="20"/>
                <w:szCs w:val="20"/>
                <w:lang w:val="ru-KZ" w:eastAsia="ru-KZ"/>
              </w:rPr>
              <w:t>0,20</w:t>
            </w:r>
          </w:p>
        </w:tc>
        <w:tc>
          <w:tcPr>
            <w:tcW w:w="717" w:type="dxa"/>
            <w:tcBorders>
              <w:top w:val="nil"/>
              <w:left w:val="nil"/>
              <w:bottom w:val="single" w:sz="4" w:space="0" w:color="auto"/>
              <w:right w:val="single" w:sz="4" w:space="0" w:color="auto"/>
            </w:tcBorders>
            <w:shd w:val="clear" w:color="auto" w:fill="auto"/>
            <w:noWrap/>
            <w:vAlign w:val="center"/>
            <w:hideMark/>
          </w:tcPr>
          <w:p w14:paraId="63449A28" w14:textId="77777777" w:rsidR="00E8036A" w:rsidRPr="00AB16B4" w:rsidRDefault="00E8036A" w:rsidP="00716F96">
            <w:pPr>
              <w:jc w:val="center"/>
              <w:rPr>
                <w:sz w:val="20"/>
                <w:szCs w:val="20"/>
                <w:lang w:val="ru-KZ" w:eastAsia="ru-KZ"/>
              </w:rPr>
            </w:pPr>
            <w:r w:rsidRPr="00AB16B4">
              <w:rPr>
                <w:sz w:val="20"/>
                <w:szCs w:val="20"/>
                <w:lang w:val="ru-KZ" w:eastAsia="ru-KZ"/>
              </w:rPr>
              <w:t>3,5</w:t>
            </w:r>
          </w:p>
        </w:tc>
      </w:tr>
      <w:tr w:rsidR="003E16FD" w:rsidRPr="00AB16B4" w14:paraId="6CCCDC1E" w14:textId="77777777" w:rsidTr="00E8036A">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3EF3523D" w14:textId="77777777" w:rsidR="00E8036A" w:rsidRPr="00AB16B4" w:rsidRDefault="00E8036A" w:rsidP="00716F96">
            <w:pPr>
              <w:jc w:val="center"/>
              <w:rPr>
                <w:sz w:val="20"/>
                <w:szCs w:val="20"/>
                <w:lang w:val="ru-KZ" w:eastAsia="ru-KZ"/>
              </w:rPr>
            </w:pPr>
            <w:r w:rsidRPr="00AB16B4">
              <w:rPr>
                <w:sz w:val="20"/>
                <w:szCs w:val="20"/>
                <w:lang w:val="ru-KZ" w:eastAsia="ru-KZ"/>
              </w:rPr>
              <w:t>22</w:t>
            </w:r>
          </w:p>
        </w:tc>
        <w:tc>
          <w:tcPr>
            <w:tcW w:w="776" w:type="dxa"/>
            <w:vMerge/>
            <w:tcBorders>
              <w:top w:val="nil"/>
              <w:left w:val="single" w:sz="4" w:space="0" w:color="auto"/>
              <w:bottom w:val="single" w:sz="4" w:space="0" w:color="auto"/>
              <w:right w:val="single" w:sz="4" w:space="0" w:color="auto"/>
            </w:tcBorders>
            <w:vAlign w:val="center"/>
            <w:hideMark/>
          </w:tcPr>
          <w:p w14:paraId="17A6B618" w14:textId="77777777" w:rsidR="00E8036A" w:rsidRPr="00AB16B4" w:rsidRDefault="00E8036A" w:rsidP="00716F96">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71A47894" w14:textId="77777777" w:rsidR="00E8036A" w:rsidRPr="00AB16B4" w:rsidRDefault="00E8036A" w:rsidP="00716F96">
            <w:pPr>
              <w:rPr>
                <w:sz w:val="20"/>
                <w:szCs w:val="20"/>
                <w:lang w:val="ru-KZ" w:eastAsia="ru-KZ"/>
              </w:rPr>
            </w:pPr>
            <w:proofErr w:type="spellStart"/>
            <w:r w:rsidRPr="00AB16B4">
              <w:rPr>
                <w:sz w:val="20"/>
                <w:szCs w:val="20"/>
                <w:lang w:val="ru-KZ" w:eastAsia="ru-KZ"/>
              </w:rPr>
              <w:t>Сырдария</w:t>
            </w:r>
            <w:proofErr w:type="spellEnd"/>
            <w:r w:rsidRPr="00AB16B4">
              <w:rPr>
                <w:sz w:val="20"/>
                <w:szCs w:val="20"/>
                <w:lang w:val="ru-KZ" w:eastAsia="ru-KZ"/>
              </w:rPr>
              <w:t xml:space="preserve"> - с. </w:t>
            </w:r>
            <w:proofErr w:type="spellStart"/>
            <w:r w:rsidRPr="00AB16B4">
              <w:rPr>
                <w:sz w:val="20"/>
                <w:szCs w:val="20"/>
                <w:lang w:val="ru-KZ" w:eastAsia="ru-KZ"/>
              </w:rPr>
              <w:t>Жосалы</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4DB2B901" w14:textId="77777777" w:rsidR="00E8036A" w:rsidRPr="00AB16B4" w:rsidRDefault="00E8036A" w:rsidP="00716F96">
            <w:pPr>
              <w:jc w:val="center"/>
              <w:rPr>
                <w:sz w:val="20"/>
                <w:szCs w:val="20"/>
                <w:lang w:val="ru-KZ" w:eastAsia="ru-KZ"/>
              </w:rPr>
            </w:pPr>
            <w:r w:rsidRPr="00AB16B4">
              <w:rPr>
                <w:sz w:val="20"/>
                <w:szCs w:val="20"/>
                <w:lang w:val="ru-KZ" w:eastAsia="ru-KZ"/>
              </w:rPr>
              <w:t>322</w:t>
            </w:r>
          </w:p>
        </w:tc>
        <w:tc>
          <w:tcPr>
            <w:tcW w:w="598" w:type="dxa"/>
            <w:tcBorders>
              <w:top w:val="nil"/>
              <w:left w:val="nil"/>
              <w:bottom w:val="single" w:sz="4" w:space="0" w:color="auto"/>
              <w:right w:val="single" w:sz="4" w:space="0" w:color="auto"/>
            </w:tcBorders>
            <w:shd w:val="clear" w:color="auto" w:fill="auto"/>
            <w:vAlign w:val="center"/>
            <w:hideMark/>
          </w:tcPr>
          <w:p w14:paraId="5C70434A" w14:textId="77777777" w:rsidR="00E8036A" w:rsidRPr="00AB16B4" w:rsidRDefault="00E8036A" w:rsidP="00716F96">
            <w:pPr>
              <w:jc w:val="center"/>
              <w:rPr>
                <w:sz w:val="20"/>
                <w:szCs w:val="20"/>
                <w:lang w:val="ru-KZ" w:eastAsia="ru-KZ"/>
              </w:rPr>
            </w:pPr>
            <w:r w:rsidRPr="00AB16B4">
              <w:rPr>
                <w:sz w:val="20"/>
                <w:szCs w:val="20"/>
                <w:lang w:val="ru-KZ" w:eastAsia="ru-KZ"/>
              </w:rPr>
              <w:t>0,17</w:t>
            </w:r>
          </w:p>
        </w:tc>
        <w:tc>
          <w:tcPr>
            <w:tcW w:w="819" w:type="dxa"/>
            <w:tcBorders>
              <w:top w:val="nil"/>
              <w:left w:val="nil"/>
              <w:bottom w:val="single" w:sz="4" w:space="0" w:color="auto"/>
              <w:right w:val="single" w:sz="4" w:space="0" w:color="auto"/>
            </w:tcBorders>
            <w:shd w:val="clear" w:color="auto" w:fill="auto"/>
            <w:vAlign w:val="center"/>
            <w:hideMark/>
          </w:tcPr>
          <w:p w14:paraId="59D2453F" w14:textId="77777777" w:rsidR="00E8036A" w:rsidRPr="00AB16B4" w:rsidRDefault="00E8036A" w:rsidP="00716F96">
            <w:pPr>
              <w:jc w:val="center"/>
              <w:rPr>
                <w:sz w:val="20"/>
                <w:szCs w:val="20"/>
                <w:lang w:val="ru-KZ" w:eastAsia="ru-KZ"/>
              </w:rPr>
            </w:pPr>
            <w:r w:rsidRPr="00AB16B4">
              <w:rPr>
                <w:sz w:val="20"/>
                <w:szCs w:val="20"/>
                <w:lang w:val="ru-KZ" w:eastAsia="ru-KZ"/>
              </w:rPr>
              <w:t>4,0</w:t>
            </w:r>
          </w:p>
        </w:tc>
        <w:tc>
          <w:tcPr>
            <w:tcW w:w="655" w:type="dxa"/>
            <w:tcBorders>
              <w:top w:val="nil"/>
              <w:left w:val="nil"/>
              <w:bottom w:val="single" w:sz="4" w:space="0" w:color="auto"/>
              <w:right w:val="single" w:sz="4" w:space="0" w:color="auto"/>
            </w:tcBorders>
            <w:shd w:val="clear" w:color="auto" w:fill="auto"/>
            <w:vAlign w:val="center"/>
            <w:hideMark/>
          </w:tcPr>
          <w:p w14:paraId="72B77A25" w14:textId="77777777" w:rsidR="00E8036A" w:rsidRPr="00AB16B4" w:rsidRDefault="00E8036A" w:rsidP="00716F96">
            <w:pPr>
              <w:jc w:val="center"/>
              <w:rPr>
                <w:sz w:val="20"/>
                <w:szCs w:val="20"/>
                <w:lang w:val="ru-KZ" w:eastAsia="ru-KZ"/>
              </w:rPr>
            </w:pPr>
            <w:r w:rsidRPr="00AB16B4">
              <w:rPr>
                <w:sz w:val="20"/>
                <w:szCs w:val="20"/>
                <w:lang w:val="ru-KZ" w:eastAsia="ru-KZ"/>
              </w:rPr>
              <w:t>324</w:t>
            </w:r>
          </w:p>
        </w:tc>
        <w:tc>
          <w:tcPr>
            <w:tcW w:w="598" w:type="dxa"/>
            <w:tcBorders>
              <w:top w:val="nil"/>
              <w:left w:val="nil"/>
              <w:bottom w:val="single" w:sz="4" w:space="0" w:color="auto"/>
              <w:right w:val="single" w:sz="4" w:space="0" w:color="auto"/>
            </w:tcBorders>
            <w:shd w:val="clear" w:color="auto" w:fill="auto"/>
            <w:noWrap/>
            <w:vAlign w:val="center"/>
            <w:hideMark/>
          </w:tcPr>
          <w:p w14:paraId="03D5CBBD" w14:textId="77777777" w:rsidR="00E8036A" w:rsidRPr="00AB16B4" w:rsidRDefault="00E8036A" w:rsidP="00716F96">
            <w:pPr>
              <w:jc w:val="center"/>
              <w:rPr>
                <w:sz w:val="20"/>
                <w:szCs w:val="20"/>
                <w:lang w:val="ru-KZ" w:eastAsia="ru-KZ"/>
              </w:rPr>
            </w:pPr>
            <w:r w:rsidRPr="00AB16B4">
              <w:rPr>
                <w:sz w:val="20"/>
                <w:szCs w:val="20"/>
                <w:lang w:val="ru-KZ" w:eastAsia="ru-KZ"/>
              </w:rPr>
              <w:t>0,16</w:t>
            </w:r>
          </w:p>
        </w:tc>
        <w:tc>
          <w:tcPr>
            <w:tcW w:w="717" w:type="dxa"/>
            <w:tcBorders>
              <w:top w:val="nil"/>
              <w:left w:val="nil"/>
              <w:bottom w:val="single" w:sz="4" w:space="0" w:color="auto"/>
              <w:right w:val="single" w:sz="4" w:space="0" w:color="auto"/>
            </w:tcBorders>
            <w:shd w:val="clear" w:color="auto" w:fill="auto"/>
            <w:noWrap/>
            <w:vAlign w:val="center"/>
            <w:hideMark/>
          </w:tcPr>
          <w:p w14:paraId="3BF5D386" w14:textId="77777777" w:rsidR="00E8036A" w:rsidRPr="00AB16B4" w:rsidRDefault="00E8036A" w:rsidP="00716F96">
            <w:pPr>
              <w:jc w:val="center"/>
              <w:rPr>
                <w:sz w:val="20"/>
                <w:szCs w:val="20"/>
                <w:lang w:val="ru-KZ" w:eastAsia="ru-KZ"/>
              </w:rPr>
            </w:pPr>
            <w:r w:rsidRPr="00AB16B4">
              <w:rPr>
                <w:sz w:val="20"/>
                <w:szCs w:val="20"/>
                <w:lang w:val="ru-KZ" w:eastAsia="ru-KZ"/>
              </w:rPr>
              <w:t>4,3</w:t>
            </w:r>
          </w:p>
        </w:tc>
        <w:tc>
          <w:tcPr>
            <w:tcW w:w="713" w:type="dxa"/>
            <w:tcBorders>
              <w:top w:val="nil"/>
              <w:left w:val="nil"/>
              <w:bottom w:val="single" w:sz="4" w:space="0" w:color="auto"/>
              <w:right w:val="single" w:sz="4" w:space="0" w:color="auto"/>
            </w:tcBorders>
            <w:shd w:val="clear" w:color="auto" w:fill="auto"/>
            <w:noWrap/>
            <w:vAlign w:val="center"/>
            <w:hideMark/>
          </w:tcPr>
          <w:p w14:paraId="60C0888E" w14:textId="77777777" w:rsidR="00E8036A" w:rsidRPr="00AB16B4" w:rsidRDefault="00E8036A" w:rsidP="00716F96">
            <w:pPr>
              <w:jc w:val="center"/>
              <w:rPr>
                <w:sz w:val="20"/>
                <w:szCs w:val="20"/>
                <w:lang w:val="ru-KZ" w:eastAsia="ru-KZ"/>
              </w:rPr>
            </w:pPr>
            <w:r w:rsidRPr="00AB16B4">
              <w:rPr>
                <w:sz w:val="20"/>
                <w:szCs w:val="20"/>
                <w:lang w:val="ru-KZ" w:eastAsia="ru-KZ"/>
              </w:rPr>
              <w:t>341</w:t>
            </w:r>
          </w:p>
        </w:tc>
        <w:tc>
          <w:tcPr>
            <w:tcW w:w="592" w:type="dxa"/>
            <w:tcBorders>
              <w:top w:val="nil"/>
              <w:left w:val="nil"/>
              <w:bottom w:val="single" w:sz="4" w:space="0" w:color="auto"/>
              <w:right w:val="single" w:sz="4" w:space="0" w:color="auto"/>
            </w:tcBorders>
            <w:shd w:val="clear" w:color="auto" w:fill="auto"/>
            <w:noWrap/>
            <w:vAlign w:val="center"/>
            <w:hideMark/>
          </w:tcPr>
          <w:p w14:paraId="5543975C" w14:textId="77777777" w:rsidR="00E8036A" w:rsidRPr="00AB16B4" w:rsidRDefault="00E8036A" w:rsidP="00716F96">
            <w:pPr>
              <w:jc w:val="center"/>
              <w:rPr>
                <w:sz w:val="20"/>
                <w:szCs w:val="20"/>
                <w:lang w:val="ru-KZ" w:eastAsia="ru-KZ"/>
              </w:rPr>
            </w:pPr>
            <w:r w:rsidRPr="00AB16B4">
              <w:rPr>
                <w:sz w:val="20"/>
                <w:szCs w:val="20"/>
                <w:lang w:val="ru-KZ" w:eastAsia="ru-KZ"/>
              </w:rPr>
              <w:t>0,16</w:t>
            </w:r>
          </w:p>
        </w:tc>
        <w:tc>
          <w:tcPr>
            <w:tcW w:w="717" w:type="dxa"/>
            <w:tcBorders>
              <w:top w:val="nil"/>
              <w:left w:val="nil"/>
              <w:bottom w:val="single" w:sz="4" w:space="0" w:color="auto"/>
              <w:right w:val="single" w:sz="4" w:space="0" w:color="auto"/>
            </w:tcBorders>
            <w:shd w:val="clear" w:color="auto" w:fill="auto"/>
            <w:noWrap/>
            <w:vAlign w:val="center"/>
            <w:hideMark/>
          </w:tcPr>
          <w:p w14:paraId="1D129438" w14:textId="77777777" w:rsidR="00E8036A" w:rsidRPr="00AB16B4" w:rsidRDefault="00E8036A" w:rsidP="00716F96">
            <w:pPr>
              <w:jc w:val="center"/>
              <w:rPr>
                <w:sz w:val="20"/>
                <w:szCs w:val="20"/>
                <w:lang w:val="ru-KZ" w:eastAsia="ru-KZ"/>
              </w:rPr>
            </w:pPr>
            <w:r w:rsidRPr="00AB16B4">
              <w:rPr>
                <w:sz w:val="20"/>
                <w:szCs w:val="20"/>
                <w:lang w:val="ru-KZ" w:eastAsia="ru-KZ"/>
              </w:rPr>
              <w:t>4,4</w:t>
            </w:r>
          </w:p>
        </w:tc>
      </w:tr>
      <w:tr w:rsidR="003E16FD" w:rsidRPr="00AB16B4" w14:paraId="0B2F9BD6" w14:textId="77777777" w:rsidTr="00E8036A">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0A255872" w14:textId="77777777" w:rsidR="00E8036A" w:rsidRPr="00AB16B4" w:rsidRDefault="00E8036A" w:rsidP="00716F96">
            <w:pPr>
              <w:jc w:val="center"/>
              <w:rPr>
                <w:sz w:val="20"/>
                <w:szCs w:val="20"/>
                <w:lang w:val="ru-KZ" w:eastAsia="ru-KZ"/>
              </w:rPr>
            </w:pPr>
            <w:r w:rsidRPr="00AB16B4">
              <w:rPr>
                <w:sz w:val="20"/>
                <w:szCs w:val="20"/>
                <w:lang w:val="ru-KZ" w:eastAsia="ru-KZ"/>
              </w:rPr>
              <w:t>23</w:t>
            </w:r>
          </w:p>
        </w:tc>
        <w:tc>
          <w:tcPr>
            <w:tcW w:w="776" w:type="dxa"/>
            <w:vMerge/>
            <w:tcBorders>
              <w:top w:val="nil"/>
              <w:left w:val="single" w:sz="4" w:space="0" w:color="auto"/>
              <w:bottom w:val="single" w:sz="4" w:space="0" w:color="auto"/>
              <w:right w:val="single" w:sz="4" w:space="0" w:color="auto"/>
            </w:tcBorders>
            <w:vAlign w:val="center"/>
            <w:hideMark/>
          </w:tcPr>
          <w:p w14:paraId="55BED678" w14:textId="77777777" w:rsidR="00E8036A" w:rsidRPr="00AB16B4" w:rsidRDefault="00E8036A" w:rsidP="00716F96">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15369742" w14:textId="77777777" w:rsidR="00E8036A" w:rsidRPr="00AB16B4" w:rsidRDefault="00E8036A" w:rsidP="00716F96">
            <w:pPr>
              <w:rPr>
                <w:sz w:val="20"/>
                <w:szCs w:val="20"/>
                <w:lang w:val="ru-KZ" w:eastAsia="ru-KZ"/>
              </w:rPr>
            </w:pPr>
            <w:proofErr w:type="spellStart"/>
            <w:r w:rsidRPr="00AB16B4">
              <w:rPr>
                <w:sz w:val="20"/>
                <w:szCs w:val="20"/>
                <w:lang w:val="ru-KZ" w:eastAsia="ru-KZ"/>
              </w:rPr>
              <w:t>Сырдария</w:t>
            </w:r>
            <w:proofErr w:type="spellEnd"/>
            <w:r w:rsidRPr="00AB16B4">
              <w:rPr>
                <w:sz w:val="20"/>
                <w:szCs w:val="20"/>
                <w:lang w:val="ru-KZ" w:eastAsia="ru-KZ"/>
              </w:rPr>
              <w:t xml:space="preserve"> - </w:t>
            </w:r>
            <w:proofErr w:type="spellStart"/>
            <w:r w:rsidRPr="00AB16B4">
              <w:rPr>
                <w:sz w:val="20"/>
                <w:szCs w:val="20"/>
                <w:lang w:val="ru-KZ" w:eastAsia="ru-KZ"/>
              </w:rPr>
              <w:t>свх</w:t>
            </w:r>
            <w:proofErr w:type="spellEnd"/>
            <w:r w:rsidRPr="00AB16B4">
              <w:rPr>
                <w:sz w:val="20"/>
                <w:szCs w:val="20"/>
                <w:lang w:val="ru-KZ" w:eastAsia="ru-KZ"/>
              </w:rPr>
              <w:t xml:space="preserve">. </w:t>
            </w:r>
            <w:proofErr w:type="spellStart"/>
            <w:r w:rsidRPr="00AB16B4">
              <w:rPr>
                <w:sz w:val="20"/>
                <w:szCs w:val="20"/>
                <w:lang w:val="ru-KZ" w:eastAsia="ru-KZ"/>
              </w:rPr>
              <w:t>Казалы</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6A557466" w14:textId="77777777" w:rsidR="00E8036A" w:rsidRPr="00AB16B4" w:rsidRDefault="00E8036A" w:rsidP="00716F96">
            <w:pPr>
              <w:jc w:val="center"/>
              <w:rPr>
                <w:sz w:val="20"/>
                <w:szCs w:val="20"/>
                <w:lang w:val="ru-KZ" w:eastAsia="ru-KZ"/>
              </w:rPr>
            </w:pPr>
            <w:r w:rsidRPr="00AB16B4">
              <w:rPr>
                <w:sz w:val="20"/>
                <w:szCs w:val="20"/>
                <w:lang w:val="ru-KZ" w:eastAsia="ru-KZ"/>
              </w:rPr>
              <w:t>315</w:t>
            </w:r>
          </w:p>
        </w:tc>
        <w:tc>
          <w:tcPr>
            <w:tcW w:w="598" w:type="dxa"/>
            <w:tcBorders>
              <w:top w:val="nil"/>
              <w:left w:val="nil"/>
              <w:bottom w:val="single" w:sz="4" w:space="0" w:color="auto"/>
              <w:right w:val="single" w:sz="4" w:space="0" w:color="auto"/>
            </w:tcBorders>
            <w:shd w:val="clear" w:color="auto" w:fill="auto"/>
            <w:vAlign w:val="center"/>
            <w:hideMark/>
          </w:tcPr>
          <w:p w14:paraId="6B5F5A73" w14:textId="77777777" w:rsidR="00E8036A" w:rsidRPr="00AB16B4" w:rsidRDefault="00E8036A" w:rsidP="00716F96">
            <w:pPr>
              <w:jc w:val="center"/>
              <w:rPr>
                <w:sz w:val="20"/>
                <w:szCs w:val="20"/>
                <w:lang w:val="ru-KZ" w:eastAsia="ru-KZ"/>
              </w:rPr>
            </w:pPr>
            <w:r w:rsidRPr="00AB16B4">
              <w:rPr>
                <w:sz w:val="20"/>
                <w:szCs w:val="20"/>
                <w:lang w:val="ru-KZ" w:eastAsia="ru-KZ"/>
              </w:rPr>
              <w:t>0,33</w:t>
            </w:r>
          </w:p>
        </w:tc>
        <w:tc>
          <w:tcPr>
            <w:tcW w:w="819" w:type="dxa"/>
            <w:tcBorders>
              <w:top w:val="nil"/>
              <w:left w:val="nil"/>
              <w:bottom w:val="single" w:sz="4" w:space="0" w:color="auto"/>
              <w:right w:val="single" w:sz="4" w:space="0" w:color="auto"/>
            </w:tcBorders>
            <w:shd w:val="clear" w:color="auto" w:fill="auto"/>
            <w:vAlign w:val="center"/>
            <w:hideMark/>
          </w:tcPr>
          <w:p w14:paraId="441DCF1C" w14:textId="77777777" w:rsidR="00E8036A" w:rsidRPr="00AB16B4" w:rsidRDefault="00E8036A" w:rsidP="00716F96">
            <w:pPr>
              <w:jc w:val="center"/>
              <w:rPr>
                <w:sz w:val="20"/>
                <w:szCs w:val="20"/>
                <w:lang w:val="ru-KZ" w:eastAsia="ru-KZ"/>
              </w:rPr>
            </w:pPr>
            <w:r w:rsidRPr="00AB16B4">
              <w:rPr>
                <w:sz w:val="20"/>
                <w:szCs w:val="20"/>
                <w:lang w:val="ru-KZ" w:eastAsia="ru-KZ"/>
              </w:rPr>
              <w:t>3,0</w:t>
            </w:r>
          </w:p>
        </w:tc>
        <w:tc>
          <w:tcPr>
            <w:tcW w:w="655" w:type="dxa"/>
            <w:tcBorders>
              <w:top w:val="nil"/>
              <w:left w:val="nil"/>
              <w:bottom w:val="single" w:sz="4" w:space="0" w:color="auto"/>
              <w:right w:val="single" w:sz="4" w:space="0" w:color="auto"/>
            </w:tcBorders>
            <w:shd w:val="clear" w:color="auto" w:fill="auto"/>
            <w:vAlign w:val="center"/>
            <w:hideMark/>
          </w:tcPr>
          <w:p w14:paraId="469F3D36" w14:textId="77777777" w:rsidR="00E8036A" w:rsidRPr="00AB16B4" w:rsidRDefault="00E8036A" w:rsidP="00716F96">
            <w:pPr>
              <w:jc w:val="center"/>
              <w:rPr>
                <w:sz w:val="20"/>
                <w:szCs w:val="20"/>
                <w:lang w:val="ru-KZ" w:eastAsia="ru-KZ"/>
              </w:rPr>
            </w:pPr>
            <w:r w:rsidRPr="00AB16B4">
              <w:rPr>
                <w:sz w:val="20"/>
                <w:szCs w:val="20"/>
                <w:lang w:val="ru-KZ" w:eastAsia="ru-KZ"/>
              </w:rPr>
              <w:t>355</w:t>
            </w:r>
          </w:p>
        </w:tc>
        <w:tc>
          <w:tcPr>
            <w:tcW w:w="598" w:type="dxa"/>
            <w:tcBorders>
              <w:top w:val="nil"/>
              <w:left w:val="nil"/>
              <w:bottom w:val="single" w:sz="4" w:space="0" w:color="auto"/>
              <w:right w:val="single" w:sz="4" w:space="0" w:color="auto"/>
            </w:tcBorders>
            <w:shd w:val="clear" w:color="auto" w:fill="auto"/>
            <w:noWrap/>
            <w:vAlign w:val="center"/>
            <w:hideMark/>
          </w:tcPr>
          <w:p w14:paraId="65FC2ADD" w14:textId="77777777" w:rsidR="00E8036A" w:rsidRPr="00AB16B4" w:rsidRDefault="00E8036A" w:rsidP="00716F96">
            <w:pPr>
              <w:jc w:val="center"/>
              <w:rPr>
                <w:sz w:val="20"/>
                <w:szCs w:val="20"/>
                <w:lang w:val="ru-KZ" w:eastAsia="ru-KZ"/>
              </w:rPr>
            </w:pPr>
            <w:r w:rsidRPr="00AB16B4">
              <w:rPr>
                <w:sz w:val="20"/>
                <w:szCs w:val="20"/>
                <w:lang w:val="ru-KZ" w:eastAsia="ru-KZ"/>
              </w:rPr>
              <w:t>0,28</w:t>
            </w:r>
          </w:p>
        </w:tc>
        <w:tc>
          <w:tcPr>
            <w:tcW w:w="717" w:type="dxa"/>
            <w:tcBorders>
              <w:top w:val="nil"/>
              <w:left w:val="nil"/>
              <w:bottom w:val="single" w:sz="4" w:space="0" w:color="auto"/>
              <w:right w:val="single" w:sz="4" w:space="0" w:color="auto"/>
            </w:tcBorders>
            <w:shd w:val="clear" w:color="auto" w:fill="auto"/>
            <w:noWrap/>
            <w:vAlign w:val="center"/>
            <w:hideMark/>
          </w:tcPr>
          <w:p w14:paraId="16054FDB" w14:textId="77777777" w:rsidR="00E8036A" w:rsidRPr="00AB16B4" w:rsidRDefault="00E8036A" w:rsidP="00716F96">
            <w:pPr>
              <w:jc w:val="center"/>
              <w:rPr>
                <w:sz w:val="20"/>
                <w:szCs w:val="20"/>
                <w:lang w:val="ru-KZ" w:eastAsia="ru-KZ"/>
              </w:rPr>
            </w:pPr>
            <w:r w:rsidRPr="00AB16B4">
              <w:rPr>
                <w:sz w:val="20"/>
                <w:szCs w:val="20"/>
                <w:lang w:val="ru-KZ" w:eastAsia="ru-KZ"/>
              </w:rPr>
              <w:t>2,5</w:t>
            </w:r>
          </w:p>
        </w:tc>
        <w:tc>
          <w:tcPr>
            <w:tcW w:w="713" w:type="dxa"/>
            <w:tcBorders>
              <w:top w:val="nil"/>
              <w:left w:val="nil"/>
              <w:bottom w:val="single" w:sz="4" w:space="0" w:color="auto"/>
              <w:right w:val="single" w:sz="4" w:space="0" w:color="auto"/>
            </w:tcBorders>
            <w:shd w:val="clear" w:color="auto" w:fill="auto"/>
            <w:noWrap/>
            <w:vAlign w:val="center"/>
            <w:hideMark/>
          </w:tcPr>
          <w:p w14:paraId="64D549CA" w14:textId="77777777" w:rsidR="00E8036A" w:rsidRPr="00AB16B4" w:rsidRDefault="00E8036A" w:rsidP="00716F96">
            <w:pPr>
              <w:jc w:val="center"/>
              <w:rPr>
                <w:sz w:val="20"/>
                <w:szCs w:val="20"/>
                <w:lang w:val="ru-KZ" w:eastAsia="ru-KZ"/>
              </w:rPr>
            </w:pPr>
            <w:r w:rsidRPr="00AB16B4">
              <w:rPr>
                <w:sz w:val="20"/>
                <w:szCs w:val="20"/>
                <w:lang w:val="ru-KZ" w:eastAsia="ru-KZ"/>
              </w:rPr>
              <w:t>387</w:t>
            </w:r>
          </w:p>
        </w:tc>
        <w:tc>
          <w:tcPr>
            <w:tcW w:w="592" w:type="dxa"/>
            <w:tcBorders>
              <w:top w:val="nil"/>
              <w:left w:val="nil"/>
              <w:bottom w:val="single" w:sz="4" w:space="0" w:color="auto"/>
              <w:right w:val="single" w:sz="4" w:space="0" w:color="auto"/>
            </w:tcBorders>
            <w:shd w:val="clear" w:color="auto" w:fill="auto"/>
            <w:noWrap/>
            <w:vAlign w:val="center"/>
            <w:hideMark/>
          </w:tcPr>
          <w:p w14:paraId="657CC44A" w14:textId="77777777" w:rsidR="00E8036A" w:rsidRPr="00AB16B4" w:rsidRDefault="00E8036A" w:rsidP="00716F96">
            <w:pPr>
              <w:jc w:val="center"/>
              <w:rPr>
                <w:sz w:val="20"/>
                <w:szCs w:val="20"/>
                <w:lang w:val="ru-KZ" w:eastAsia="ru-KZ"/>
              </w:rPr>
            </w:pPr>
            <w:r w:rsidRPr="00AB16B4">
              <w:rPr>
                <w:sz w:val="20"/>
                <w:szCs w:val="20"/>
                <w:lang w:val="ru-KZ" w:eastAsia="ru-KZ"/>
              </w:rPr>
              <w:t>0,23</w:t>
            </w:r>
          </w:p>
        </w:tc>
        <w:tc>
          <w:tcPr>
            <w:tcW w:w="717" w:type="dxa"/>
            <w:tcBorders>
              <w:top w:val="nil"/>
              <w:left w:val="nil"/>
              <w:bottom w:val="single" w:sz="4" w:space="0" w:color="auto"/>
              <w:right w:val="single" w:sz="4" w:space="0" w:color="auto"/>
            </w:tcBorders>
            <w:shd w:val="clear" w:color="auto" w:fill="auto"/>
            <w:noWrap/>
            <w:vAlign w:val="center"/>
            <w:hideMark/>
          </w:tcPr>
          <w:p w14:paraId="7E833906" w14:textId="77777777" w:rsidR="00E8036A" w:rsidRPr="00AB16B4" w:rsidRDefault="00E8036A" w:rsidP="00716F96">
            <w:pPr>
              <w:jc w:val="center"/>
              <w:rPr>
                <w:sz w:val="20"/>
                <w:szCs w:val="20"/>
                <w:lang w:val="ru-KZ" w:eastAsia="ru-KZ"/>
              </w:rPr>
            </w:pPr>
            <w:r w:rsidRPr="00AB16B4">
              <w:rPr>
                <w:sz w:val="20"/>
                <w:szCs w:val="20"/>
                <w:lang w:val="ru-KZ" w:eastAsia="ru-KZ"/>
              </w:rPr>
              <w:t>2,9</w:t>
            </w:r>
          </w:p>
        </w:tc>
      </w:tr>
      <w:tr w:rsidR="003E16FD" w:rsidRPr="00AB16B4" w14:paraId="6C13C729" w14:textId="77777777" w:rsidTr="00E8036A">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3C7A0F93" w14:textId="77777777" w:rsidR="00E8036A" w:rsidRPr="00AB16B4" w:rsidRDefault="00E8036A" w:rsidP="00716F96">
            <w:pPr>
              <w:jc w:val="center"/>
              <w:rPr>
                <w:sz w:val="20"/>
                <w:szCs w:val="20"/>
                <w:lang w:val="ru-KZ" w:eastAsia="ru-KZ"/>
              </w:rPr>
            </w:pPr>
            <w:r w:rsidRPr="00AB16B4">
              <w:rPr>
                <w:sz w:val="20"/>
                <w:szCs w:val="20"/>
                <w:lang w:val="ru-KZ" w:eastAsia="ru-KZ"/>
              </w:rPr>
              <w:t>25</w:t>
            </w:r>
          </w:p>
        </w:tc>
        <w:tc>
          <w:tcPr>
            <w:tcW w:w="776" w:type="dxa"/>
            <w:vMerge/>
            <w:tcBorders>
              <w:top w:val="nil"/>
              <w:left w:val="single" w:sz="4" w:space="0" w:color="auto"/>
              <w:bottom w:val="single" w:sz="4" w:space="0" w:color="auto"/>
              <w:right w:val="single" w:sz="4" w:space="0" w:color="auto"/>
            </w:tcBorders>
            <w:vAlign w:val="center"/>
            <w:hideMark/>
          </w:tcPr>
          <w:p w14:paraId="31B44209" w14:textId="77777777" w:rsidR="00E8036A" w:rsidRPr="00AB16B4" w:rsidRDefault="00E8036A" w:rsidP="00716F96">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6B561F9F" w14:textId="77777777" w:rsidR="00E8036A" w:rsidRPr="00AB16B4" w:rsidRDefault="00E8036A" w:rsidP="00716F96">
            <w:pPr>
              <w:rPr>
                <w:sz w:val="20"/>
                <w:szCs w:val="20"/>
                <w:lang w:val="ru-KZ" w:eastAsia="ru-KZ"/>
              </w:rPr>
            </w:pPr>
            <w:proofErr w:type="spellStart"/>
            <w:r w:rsidRPr="00AB16B4">
              <w:rPr>
                <w:sz w:val="20"/>
                <w:szCs w:val="20"/>
                <w:lang w:val="ru-KZ" w:eastAsia="ru-KZ"/>
              </w:rPr>
              <w:t>Сырдария</w:t>
            </w:r>
            <w:proofErr w:type="spellEnd"/>
            <w:r w:rsidRPr="00AB16B4">
              <w:rPr>
                <w:sz w:val="20"/>
                <w:szCs w:val="20"/>
                <w:lang w:val="ru-KZ" w:eastAsia="ru-KZ"/>
              </w:rPr>
              <w:t xml:space="preserve"> - г. </w:t>
            </w:r>
            <w:proofErr w:type="spellStart"/>
            <w:r w:rsidRPr="00AB16B4">
              <w:rPr>
                <w:sz w:val="20"/>
                <w:szCs w:val="20"/>
                <w:lang w:val="ru-KZ" w:eastAsia="ru-KZ"/>
              </w:rPr>
              <w:t>Казалы</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6207F41F" w14:textId="77777777" w:rsidR="00E8036A" w:rsidRPr="00AB16B4" w:rsidRDefault="00E8036A" w:rsidP="00716F96">
            <w:pPr>
              <w:jc w:val="center"/>
              <w:rPr>
                <w:sz w:val="20"/>
                <w:szCs w:val="20"/>
                <w:lang w:val="ru-KZ" w:eastAsia="ru-KZ"/>
              </w:rPr>
            </w:pPr>
            <w:r w:rsidRPr="00AB16B4">
              <w:rPr>
                <w:sz w:val="20"/>
                <w:szCs w:val="20"/>
                <w:lang w:val="ru-KZ" w:eastAsia="ru-KZ"/>
              </w:rPr>
              <w:t>505</w:t>
            </w:r>
          </w:p>
        </w:tc>
        <w:tc>
          <w:tcPr>
            <w:tcW w:w="598" w:type="dxa"/>
            <w:tcBorders>
              <w:top w:val="nil"/>
              <w:left w:val="nil"/>
              <w:bottom w:val="single" w:sz="4" w:space="0" w:color="auto"/>
              <w:right w:val="single" w:sz="4" w:space="0" w:color="auto"/>
            </w:tcBorders>
            <w:shd w:val="clear" w:color="auto" w:fill="auto"/>
            <w:vAlign w:val="center"/>
            <w:hideMark/>
          </w:tcPr>
          <w:p w14:paraId="662D2FB0" w14:textId="77777777" w:rsidR="00E8036A" w:rsidRPr="00AB16B4" w:rsidRDefault="00E8036A" w:rsidP="00716F96">
            <w:pPr>
              <w:jc w:val="center"/>
              <w:rPr>
                <w:sz w:val="20"/>
                <w:szCs w:val="20"/>
                <w:lang w:val="ru-KZ" w:eastAsia="ru-KZ"/>
              </w:rPr>
            </w:pPr>
            <w:r w:rsidRPr="00AB16B4">
              <w:rPr>
                <w:sz w:val="20"/>
                <w:szCs w:val="20"/>
                <w:lang w:val="ru-KZ" w:eastAsia="ru-KZ"/>
              </w:rPr>
              <w:t>0,22</w:t>
            </w:r>
          </w:p>
        </w:tc>
        <w:tc>
          <w:tcPr>
            <w:tcW w:w="819" w:type="dxa"/>
            <w:tcBorders>
              <w:top w:val="nil"/>
              <w:left w:val="nil"/>
              <w:bottom w:val="single" w:sz="4" w:space="0" w:color="auto"/>
              <w:right w:val="single" w:sz="4" w:space="0" w:color="auto"/>
            </w:tcBorders>
            <w:shd w:val="clear" w:color="auto" w:fill="auto"/>
            <w:vAlign w:val="center"/>
            <w:hideMark/>
          </w:tcPr>
          <w:p w14:paraId="6E8B5863" w14:textId="77777777" w:rsidR="00E8036A" w:rsidRPr="00AB16B4" w:rsidRDefault="00E8036A" w:rsidP="00716F96">
            <w:pPr>
              <w:jc w:val="center"/>
              <w:rPr>
                <w:sz w:val="20"/>
                <w:szCs w:val="20"/>
                <w:lang w:val="ru-KZ" w:eastAsia="ru-KZ"/>
              </w:rPr>
            </w:pPr>
            <w:r w:rsidRPr="00AB16B4">
              <w:rPr>
                <w:sz w:val="20"/>
                <w:szCs w:val="20"/>
                <w:lang w:val="ru-KZ" w:eastAsia="ru-KZ"/>
              </w:rPr>
              <w:t>6,3</w:t>
            </w:r>
          </w:p>
        </w:tc>
        <w:tc>
          <w:tcPr>
            <w:tcW w:w="655" w:type="dxa"/>
            <w:tcBorders>
              <w:top w:val="nil"/>
              <w:left w:val="nil"/>
              <w:bottom w:val="single" w:sz="4" w:space="0" w:color="auto"/>
              <w:right w:val="single" w:sz="4" w:space="0" w:color="auto"/>
            </w:tcBorders>
            <w:shd w:val="clear" w:color="auto" w:fill="auto"/>
            <w:vAlign w:val="center"/>
            <w:hideMark/>
          </w:tcPr>
          <w:p w14:paraId="72CACBEB" w14:textId="77777777" w:rsidR="00E8036A" w:rsidRPr="00AB16B4" w:rsidRDefault="00E8036A" w:rsidP="00716F96">
            <w:pPr>
              <w:jc w:val="center"/>
              <w:rPr>
                <w:sz w:val="20"/>
                <w:szCs w:val="20"/>
                <w:lang w:val="ru-KZ" w:eastAsia="ru-KZ"/>
              </w:rPr>
            </w:pPr>
            <w:r w:rsidRPr="00AB16B4">
              <w:rPr>
                <w:sz w:val="20"/>
                <w:szCs w:val="20"/>
                <w:lang w:val="ru-KZ" w:eastAsia="ru-KZ"/>
              </w:rPr>
              <w:t>520</w:t>
            </w:r>
          </w:p>
        </w:tc>
        <w:tc>
          <w:tcPr>
            <w:tcW w:w="598" w:type="dxa"/>
            <w:tcBorders>
              <w:top w:val="nil"/>
              <w:left w:val="nil"/>
              <w:bottom w:val="single" w:sz="4" w:space="0" w:color="auto"/>
              <w:right w:val="single" w:sz="4" w:space="0" w:color="auto"/>
            </w:tcBorders>
            <w:shd w:val="clear" w:color="auto" w:fill="auto"/>
            <w:noWrap/>
            <w:vAlign w:val="center"/>
            <w:hideMark/>
          </w:tcPr>
          <w:p w14:paraId="68FDDD3F" w14:textId="77777777" w:rsidR="00E8036A" w:rsidRPr="00AB16B4" w:rsidRDefault="00E8036A" w:rsidP="00716F96">
            <w:pPr>
              <w:jc w:val="center"/>
              <w:rPr>
                <w:sz w:val="20"/>
                <w:szCs w:val="20"/>
                <w:lang w:val="ru-KZ" w:eastAsia="ru-KZ"/>
              </w:rPr>
            </w:pPr>
            <w:r w:rsidRPr="00AB16B4">
              <w:rPr>
                <w:sz w:val="20"/>
                <w:szCs w:val="20"/>
                <w:lang w:val="ru-KZ" w:eastAsia="ru-KZ"/>
              </w:rPr>
              <w:t>0,19</w:t>
            </w:r>
          </w:p>
        </w:tc>
        <w:tc>
          <w:tcPr>
            <w:tcW w:w="717" w:type="dxa"/>
            <w:tcBorders>
              <w:top w:val="nil"/>
              <w:left w:val="nil"/>
              <w:bottom w:val="single" w:sz="4" w:space="0" w:color="auto"/>
              <w:right w:val="single" w:sz="4" w:space="0" w:color="auto"/>
            </w:tcBorders>
            <w:shd w:val="clear" w:color="auto" w:fill="auto"/>
            <w:noWrap/>
            <w:vAlign w:val="center"/>
            <w:hideMark/>
          </w:tcPr>
          <w:p w14:paraId="6E1DA2DC" w14:textId="77777777" w:rsidR="00E8036A" w:rsidRPr="00AB16B4" w:rsidRDefault="00E8036A" w:rsidP="00716F96">
            <w:pPr>
              <w:jc w:val="center"/>
              <w:rPr>
                <w:sz w:val="20"/>
                <w:szCs w:val="20"/>
                <w:lang w:val="ru-KZ" w:eastAsia="ru-KZ"/>
              </w:rPr>
            </w:pPr>
            <w:r w:rsidRPr="00AB16B4">
              <w:rPr>
                <w:sz w:val="20"/>
                <w:szCs w:val="20"/>
                <w:lang w:val="ru-KZ" w:eastAsia="ru-KZ"/>
              </w:rPr>
              <w:t>3,7</w:t>
            </w:r>
          </w:p>
        </w:tc>
        <w:tc>
          <w:tcPr>
            <w:tcW w:w="713" w:type="dxa"/>
            <w:tcBorders>
              <w:top w:val="nil"/>
              <w:left w:val="nil"/>
              <w:bottom w:val="single" w:sz="4" w:space="0" w:color="auto"/>
              <w:right w:val="single" w:sz="4" w:space="0" w:color="auto"/>
            </w:tcBorders>
            <w:shd w:val="clear" w:color="auto" w:fill="auto"/>
            <w:noWrap/>
            <w:vAlign w:val="center"/>
            <w:hideMark/>
          </w:tcPr>
          <w:p w14:paraId="01FDBE1F" w14:textId="77777777" w:rsidR="00E8036A" w:rsidRPr="00AB16B4" w:rsidRDefault="00E8036A" w:rsidP="00716F96">
            <w:pPr>
              <w:jc w:val="center"/>
              <w:rPr>
                <w:sz w:val="20"/>
                <w:szCs w:val="20"/>
                <w:lang w:val="ru-KZ" w:eastAsia="ru-KZ"/>
              </w:rPr>
            </w:pPr>
            <w:r w:rsidRPr="00AB16B4">
              <w:rPr>
                <w:sz w:val="20"/>
                <w:szCs w:val="20"/>
                <w:lang w:val="ru-KZ" w:eastAsia="ru-KZ"/>
              </w:rPr>
              <w:t>551</w:t>
            </w:r>
          </w:p>
        </w:tc>
        <w:tc>
          <w:tcPr>
            <w:tcW w:w="592" w:type="dxa"/>
            <w:tcBorders>
              <w:top w:val="nil"/>
              <w:left w:val="nil"/>
              <w:bottom w:val="single" w:sz="4" w:space="0" w:color="auto"/>
              <w:right w:val="single" w:sz="4" w:space="0" w:color="auto"/>
            </w:tcBorders>
            <w:shd w:val="clear" w:color="auto" w:fill="auto"/>
            <w:noWrap/>
            <w:vAlign w:val="center"/>
            <w:hideMark/>
          </w:tcPr>
          <w:p w14:paraId="7E7369D3" w14:textId="77777777" w:rsidR="00E8036A" w:rsidRPr="00AB16B4" w:rsidRDefault="00E8036A" w:rsidP="00716F96">
            <w:pPr>
              <w:jc w:val="center"/>
              <w:rPr>
                <w:sz w:val="20"/>
                <w:szCs w:val="20"/>
                <w:lang w:val="ru-KZ" w:eastAsia="ru-KZ"/>
              </w:rPr>
            </w:pPr>
            <w:r w:rsidRPr="00AB16B4">
              <w:rPr>
                <w:sz w:val="20"/>
                <w:szCs w:val="20"/>
                <w:lang w:val="ru-KZ" w:eastAsia="ru-KZ"/>
              </w:rPr>
              <w:t>0,17</w:t>
            </w:r>
          </w:p>
        </w:tc>
        <w:tc>
          <w:tcPr>
            <w:tcW w:w="717" w:type="dxa"/>
            <w:tcBorders>
              <w:top w:val="nil"/>
              <w:left w:val="nil"/>
              <w:bottom w:val="single" w:sz="4" w:space="0" w:color="auto"/>
              <w:right w:val="single" w:sz="4" w:space="0" w:color="auto"/>
            </w:tcBorders>
            <w:shd w:val="clear" w:color="auto" w:fill="auto"/>
            <w:noWrap/>
            <w:vAlign w:val="center"/>
            <w:hideMark/>
          </w:tcPr>
          <w:p w14:paraId="2CAFB732" w14:textId="77777777" w:rsidR="00E8036A" w:rsidRPr="00AB16B4" w:rsidRDefault="00E8036A" w:rsidP="00716F96">
            <w:pPr>
              <w:jc w:val="center"/>
              <w:rPr>
                <w:sz w:val="20"/>
                <w:szCs w:val="20"/>
                <w:lang w:val="ru-KZ" w:eastAsia="ru-KZ"/>
              </w:rPr>
            </w:pPr>
            <w:r w:rsidRPr="00AB16B4">
              <w:rPr>
                <w:sz w:val="20"/>
                <w:szCs w:val="20"/>
                <w:lang w:val="ru-KZ" w:eastAsia="ru-KZ"/>
              </w:rPr>
              <w:t>4</w:t>
            </w:r>
          </w:p>
        </w:tc>
      </w:tr>
      <w:tr w:rsidR="003E16FD" w:rsidRPr="00AB16B4" w14:paraId="20682234" w14:textId="77777777" w:rsidTr="00E8036A">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4DCC7378" w14:textId="77777777" w:rsidR="00E8036A" w:rsidRPr="00AB16B4" w:rsidRDefault="00E8036A" w:rsidP="00716F96">
            <w:pPr>
              <w:jc w:val="center"/>
              <w:rPr>
                <w:sz w:val="20"/>
                <w:szCs w:val="20"/>
                <w:lang w:val="ru-KZ" w:eastAsia="ru-KZ"/>
              </w:rPr>
            </w:pPr>
            <w:r w:rsidRPr="00AB16B4">
              <w:rPr>
                <w:sz w:val="20"/>
                <w:szCs w:val="20"/>
                <w:lang w:val="ru-KZ" w:eastAsia="ru-KZ"/>
              </w:rPr>
              <w:t>27</w:t>
            </w:r>
          </w:p>
        </w:tc>
        <w:tc>
          <w:tcPr>
            <w:tcW w:w="776" w:type="dxa"/>
            <w:vMerge/>
            <w:tcBorders>
              <w:top w:val="nil"/>
              <w:left w:val="single" w:sz="4" w:space="0" w:color="auto"/>
              <w:bottom w:val="single" w:sz="4" w:space="0" w:color="auto"/>
              <w:right w:val="single" w:sz="4" w:space="0" w:color="auto"/>
            </w:tcBorders>
            <w:vAlign w:val="center"/>
            <w:hideMark/>
          </w:tcPr>
          <w:p w14:paraId="37769AEF" w14:textId="77777777" w:rsidR="00E8036A" w:rsidRPr="00AB16B4" w:rsidRDefault="00E8036A" w:rsidP="00716F96">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5C22A295" w14:textId="77777777" w:rsidR="00E8036A" w:rsidRPr="00AB16B4" w:rsidRDefault="00E8036A" w:rsidP="00716F96">
            <w:pPr>
              <w:rPr>
                <w:sz w:val="20"/>
                <w:szCs w:val="20"/>
                <w:lang w:val="ru-KZ" w:eastAsia="ru-KZ"/>
              </w:rPr>
            </w:pPr>
            <w:proofErr w:type="spellStart"/>
            <w:r w:rsidRPr="00AB16B4">
              <w:rPr>
                <w:sz w:val="20"/>
                <w:szCs w:val="20"/>
                <w:lang w:val="ru-KZ" w:eastAsia="ru-KZ"/>
              </w:rPr>
              <w:t>Сырдария</w:t>
            </w:r>
            <w:proofErr w:type="spellEnd"/>
            <w:r w:rsidRPr="00AB16B4">
              <w:rPr>
                <w:sz w:val="20"/>
                <w:szCs w:val="20"/>
                <w:lang w:val="ru-KZ" w:eastAsia="ru-KZ"/>
              </w:rPr>
              <w:t xml:space="preserve"> - с. </w:t>
            </w:r>
            <w:proofErr w:type="spellStart"/>
            <w:r w:rsidRPr="00AB16B4">
              <w:rPr>
                <w:sz w:val="20"/>
                <w:szCs w:val="20"/>
                <w:lang w:val="ru-KZ" w:eastAsia="ru-KZ"/>
              </w:rPr>
              <w:t>Каратерен</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37C40D37" w14:textId="77777777" w:rsidR="00E8036A" w:rsidRPr="00AB16B4" w:rsidRDefault="00E8036A" w:rsidP="00716F96">
            <w:pPr>
              <w:jc w:val="center"/>
              <w:rPr>
                <w:sz w:val="20"/>
                <w:szCs w:val="20"/>
                <w:lang w:val="ru-KZ" w:eastAsia="ru-KZ"/>
              </w:rPr>
            </w:pPr>
            <w:r w:rsidRPr="00AB16B4">
              <w:rPr>
                <w:sz w:val="20"/>
                <w:szCs w:val="20"/>
                <w:lang w:val="ru-KZ" w:eastAsia="ru-KZ"/>
              </w:rPr>
              <w:t>307</w:t>
            </w:r>
          </w:p>
        </w:tc>
        <w:tc>
          <w:tcPr>
            <w:tcW w:w="598" w:type="dxa"/>
            <w:tcBorders>
              <w:top w:val="nil"/>
              <w:left w:val="nil"/>
              <w:bottom w:val="single" w:sz="4" w:space="0" w:color="auto"/>
              <w:right w:val="single" w:sz="4" w:space="0" w:color="auto"/>
            </w:tcBorders>
            <w:shd w:val="clear" w:color="auto" w:fill="auto"/>
            <w:vAlign w:val="center"/>
            <w:hideMark/>
          </w:tcPr>
          <w:p w14:paraId="773BBDB6" w14:textId="77777777" w:rsidR="00E8036A" w:rsidRPr="00AB16B4" w:rsidRDefault="00E8036A" w:rsidP="00716F96">
            <w:pPr>
              <w:jc w:val="center"/>
              <w:rPr>
                <w:sz w:val="20"/>
                <w:szCs w:val="20"/>
                <w:lang w:val="ru-KZ" w:eastAsia="ru-KZ"/>
              </w:rPr>
            </w:pPr>
            <w:r w:rsidRPr="00AB16B4">
              <w:rPr>
                <w:sz w:val="20"/>
                <w:szCs w:val="20"/>
                <w:lang w:val="ru-KZ" w:eastAsia="ru-KZ"/>
              </w:rPr>
              <w:t>0,30</w:t>
            </w:r>
          </w:p>
        </w:tc>
        <w:tc>
          <w:tcPr>
            <w:tcW w:w="819" w:type="dxa"/>
            <w:tcBorders>
              <w:top w:val="nil"/>
              <w:left w:val="nil"/>
              <w:bottom w:val="single" w:sz="4" w:space="0" w:color="auto"/>
              <w:right w:val="single" w:sz="4" w:space="0" w:color="auto"/>
            </w:tcBorders>
            <w:shd w:val="clear" w:color="auto" w:fill="auto"/>
            <w:vAlign w:val="center"/>
            <w:hideMark/>
          </w:tcPr>
          <w:p w14:paraId="49E9DAF0" w14:textId="77777777" w:rsidR="00E8036A" w:rsidRPr="00AB16B4" w:rsidRDefault="00E8036A" w:rsidP="00716F96">
            <w:pPr>
              <w:jc w:val="center"/>
              <w:rPr>
                <w:sz w:val="20"/>
                <w:szCs w:val="20"/>
                <w:lang w:val="ru-KZ" w:eastAsia="ru-KZ"/>
              </w:rPr>
            </w:pPr>
            <w:r w:rsidRPr="00AB16B4">
              <w:rPr>
                <w:sz w:val="20"/>
                <w:szCs w:val="20"/>
                <w:lang w:val="ru-KZ" w:eastAsia="ru-KZ"/>
              </w:rPr>
              <w:t>3,4</w:t>
            </w:r>
          </w:p>
        </w:tc>
        <w:tc>
          <w:tcPr>
            <w:tcW w:w="655" w:type="dxa"/>
            <w:tcBorders>
              <w:top w:val="nil"/>
              <w:left w:val="nil"/>
              <w:bottom w:val="single" w:sz="4" w:space="0" w:color="auto"/>
              <w:right w:val="single" w:sz="4" w:space="0" w:color="auto"/>
            </w:tcBorders>
            <w:shd w:val="clear" w:color="auto" w:fill="auto"/>
            <w:vAlign w:val="center"/>
            <w:hideMark/>
          </w:tcPr>
          <w:p w14:paraId="2B8111B7" w14:textId="77777777" w:rsidR="00E8036A" w:rsidRPr="00AB16B4" w:rsidRDefault="00E8036A" w:rsidP="00716F96">
            <w:pPr>
              <w:jc w:val="center"/>
              <w:rPr>
                <w:sz w:val="20"/>
                <w:szCs w:val="20"/>
                <w:lang w:val="ru-KZ" w:eastAsia="ru-KZ"/>
              </w:rPr>
            </w:pPr>
            <w:r w:rsidRPr="00AB16B4">
              <w:rPr>
                <w:sz w:val="20"/>
                <w:szCs w:val="20"/>
                <w:lang w:val="ru-KZ" w:eastAsia="ru-KZ"/>
              </w:rPr>
              <w:t>339</w:t>
            </w:r>
          </w:p>
        </w:tc>
        <w:tc>
          <w:tcPr>
            <w:tcW w:w="598" w:type="dxa"/>
            <w:tcBorders>
              <w:top w:val="nil"/>
              <w:left w:val="nil"/>
              <w:bottom w:val="single" w:sz="4" w:space="0" w:color="auto"/>
              <w:right w:val="single" w:sz="4" w:space="0" w:color="auto"/>
            </w:tcBorders>
            <w:shd w:val="clear" w:color="auto" w:fill="auto"/>
            <w:noWrap/>
            <w:vAlign w:val="center"/>
            <w:hideMark/>
          </w:tcPr>
          <w:p w14:paraId="11915BDF" w14:textId="77777777" w:rsidR="00E8036A" w:rsidRPr="00AB16B4" w:rsidRDefault="00E8036A" w:rsidP="00716F96">
            <w:pPr>
              <w:jc w:val="center"/>
              <w:rPr>
                <w:sz w:val="20"/>
                <w:szCs w:val="20"/>
                <w:lang w:val="ru-KZ" w:eastAsia="ru-KZ"/>
              </w:rPr>
            </w:pPr>
            <w:r w:rsidRPr="00AB16B4">
              <w:rPr>
                <w:sz w:val="20"/>
                <w:szCs w:val="20"/>
                <w:lang w:val="ru-KZ" w:eastAsia="ru-KZ"/>
              </w:rPr>
              <w:t>0,23</w:t>
            </w:r>
          </w:p>
        </w:tc>
        <w:tc>
          <w:tcPr>
            <w:tcW w:w="717" w:type="dxa"/>
            <w:tcBorders>
              <w:top w:val="nil"/>
              <w:left w:val="nil"/>
              <w:bottom w:val="single" w:sz="4" w:space="0" w:color="auto"/>
              <w:right w:val="single" w:sz="4" w:space="0" w:color="auto"/>
            </w:tcBorders>
            <w:shd w:val="clear" w:color="auto" w:fill="auto"/>
            <w:noWrap/>
            <w:vAlign w:val="center"/>
            <w:hideMark/>
          </w:tcPr>
          <w:p w14:paraId="107E2AF1" w14:textId="77777777" w:rsidR="00E8036A" w:rsidRPr="00AB16B4" w:rsidRDefault="00E8036A" w:rsidP="00716F96">
            <w:pPr>
              <w:jc w:val="center"/>
              <w:rPr>
                <w:sz w:val="20"/>
                <w:szCs w:val="20"/>
                <w:lang w:val="ru-KZ" w:eastAsia="ru-KZ"/>
              </w:rPr>
            </w:pPr>
            <w:r w:rsidRPr="00AB16B4">
              <w:rPr>
                <w:sz w:val="20"/>
                <w:szCs w:val="20"/>
                <w:lang w:val="ru-KZ" w:eastAsia="ru-KZ"/>
              </w:rPr>
              <w:t>1,8</w:t>
            </w:r>
          </w:p>
        </w:tc>
        <w:tc>
          <w:tcPr>
            <w:tcW w:w="713" w:type="dxa"/>
            <w:tcBorders>
              <w:top w:val="nil"/>
              <w:left w:val="nil"/>
              <w:bottom w:val="single" w:sz="4" w:space="0" w:color="auto"/>
              <w:right w:val="single" w:sz="4" w:space="0" w:color="auto"/>
            </w:tcBorders>
            <w:shd w:val="clear" w:color="auto" w:fill="auto"/>
            <w:noWrap/>
            <w:vAlign w:val="center"/>
            <w:hideMark/>
          </w:tcPr>
          <w:p w14:paraId="53422A7A" w14:textId="77777777" w:rsidR="00E8036A" w:rsidRPr="00AB16B4" w:rsidRDefault="00E8036A" w:rsidP="00716F96">
            <w:pPr>
              <w:jc w:val="center"/>
              <w:rPr>
                <w:sz w:val="20"/>
                <w:szCs w:val="20"/>
                <w:lang w:val="ru-KZ" w:eastAsia="ru-KZ"/>
              </w:rPr>
            </w:pPr>
            <w:r w:rsidRPr="00AB16B4">
              <w:rPr>
                <w:sz w:val="20"/>
                <w:szCs w:val="20"/>
                <w:lang w:val="ru-KZ" w:eastAsia="ru-KZ"/>
              </w:rPr>
              <w:t>364</w:t>
            </w:r>
          </w:p>
        </w:tc>
        <w:tc>
          <w:tcPr>
            <w:tcW w:w="592" w:type="dxa"/>
            <w:tcBorders>
              <w:top w:val="nil"/>
              <w:left w:val="nil"/>
              <w:bottom w:val="single" w:sz="4" w:space="0" w:color="auto"/>
              <w:right w:val="single" w:sz="4" w:space="0" w:color="auto"/>
            </w:tcBorders>
            <w:shd w:val="clear" w:color="auto" w:fill="auto"/>
            <w:noWrap/>
            <w:vAlign w:val="center"/>
            <w:hideMark/>
          </w:tcPr>
          <w:p w14:paraId="2C647CBD" w14:textId="77777777" w:rsidR="00E8036A" w:rsidRPr="00AB16B4" w:rsidRDefault="00E8036A" w:rsidP="00716F96">
            <w:pPr>
              <w:jc w:val="center"/>
              <w:rPr>
                <w:sz w:val="20"/>
                <w:szCs w:val="20"/>
                <w:lang w:val="ru-KZ" w:eastAsia="ru-KZ"/>
              </w:rPr>
            </w:pPr>
            <w:r w:rsidRPr="00AB16B4">
              <w:rPr>
                <w:sz w:val="20"/>
                <w:szCs w:val="20"/>
                <w:lang w:val="ru-KZ" w:eastAsia="ru-KZ"/>
              </w:rPr>
              <w:t>0,19</w:t>
            </w:r>
          </w:p>
        </w:tc>
        <w:tc>
          <w:tcPr>
            <w:tcW w:w="717" w:type="dxa"/>
            <w:tcBorders>
              <w:top w:val="nil"/>
              <w:left w:val="nil"/>
              <w:bottom w:val="single" w:sz="4" w:space="0" w:color="auto"/>
              <w:right w:val="single" w:sz="4" w:space="0" w:color="auto"/>
            </w:tcBorders>
            <w:shd w:val="clear" w:color="auto" w:fill="auto"/>
            <w:noWrap/>
            <w:vAlign w:val="center"/>
            <w:hideMark/>
          </w:tcPr>
          <w:p w14:paraId="26122026" w14:textId="77777777" w:rsidR="00E8036A" w:rsidRPr="00AB16B4" w:rsidRDefault="00E8036A" w:rsidP="00716F96">
            <w:pPr>
              <w:jc w:val="center"/>
              <w:rPr>
                <w:sz w:val="20"/>
                <w:szCs w:val="20"/>
                <w:lang w:val="ru-KZ" w:eastAsia="ru-KZ"/>
              </w:rPr>
            </w:pPr>
            <w:r w:rsidRPr="00AB16B4">
              <w:rPr>
                <w:sz w:val="20"/>
                <w:szCs w:val="20"/>
                <w:lang w:val="ru-KZ" w:eastAsia="ru-KZ"/>
              </w:rPr>
              <w:t>1,5</w:t>
            </w:r>
          </w:p>
        </w:tc>
      </w:tr>
      <w:tr w:rsidR="003E16FD" w:rsidRPr="00AB16B4" w14:paraId="0E7C1895" w14:textId="77777777" w:rsidTr="00E8036A">
        <w:trPr>
          <w:trHeight w:val="255"/>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55F4FAE8" w14:textId="77777777" w:rsidR="00E8036A" w:rsidRPr="00AB16B4" w:rsidRDefault="00E8036A" w:rsidP="00716F96">
            <w:pPr>
              <w:jc w:val="center"/>
              <w:rPr>
                <w:sz w:val="20"/>
                <w:szCs w:val="20"/>
                <w:lang w:val="ru-KZ" w:eastAsia="ru-KZ"/>
              </w:rPr>
            </w:pPr>
            <w:r w:rsidRPr="00AB16B4">
              <w:rPr>
                <w:sz w:val="20"/>
                <w:szCs w:val="20"/>
                <w:lang w:val="ru-KZ" w:eastAsia="ru-KZ"/>
              </w:rPr>
              <w:t>30</w:t>
            </w:r>
          </w:p>
        </w:tc>
        <w:tc>
          <w:tcPr>
            <w:tcW w:w="776" w:type="dxa"/>
            <w:vMerge/>
            <w:tcBorders>
              <w:top w:val="nil"/>
              <w:left w:val="single" w:sz="4" w:space="0" w:color="auto"/>
              <w:bottom w:val="single" w:sz="4" w:space="0" w:color="auto"/>
              <w:right w:val="single" w:sz="4" w:space="0" w:color="auto"/>
            </w:tcBorders>
            <w:vAlign w:val="center"/>
            <w:hideMark/>
          </w:tcPr>
          <w:p w14:paraId="324A8434" w14:textId="77777777" w:rsidR="00E8036A" w:rsidRPr="00AB16B4" w:rsidRDefault="00E8036A" w:rsidP="00716F96">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6FBE8446" w14:textId="77777777" w:rsidR="00E8036A" w:rsidRPr="00AB16B4" w:rsidRDefault="00E8036A" w:rsidP="00716F96">
            <w:pPr>
              <w:rPr>
                <w:sz w:val="20"/>
                <w:szCs w:val="20"/>
                <w:lang w:val="ru-KZ" w:eastAsia="ru-KZ"/>
              </w:rPr>
            </w:pPr>
            <w:r w:rsidRPr="00AB16B4">
              <w:rPr>
                <w:sz w:val="20"/>
                <w:szCs w:val="20"/>
                <w:lang w:val="ru-KZ" w:eastAsia="ru-KZ"/>
              </w:rPr>
              <w:t xml:space="preserve">протока </w:t>
            </w:r>
            <w:proofErr w:type="spellStart"/>
            <w:r w:rsidRPr="00AB16B4">
              <w:rPr>
                <w:sz w:val="20"/>
                <w:szCs w:val="20"/>
                <w:lang w:val="ru-KZ" w:eastAsia="ru-KZ"/>
              </w:rPr>
              <w:t>Караозек</w:t>
            </w:r>
            <w:proofErr w:type="spellEnd"/>
            <w:r w:rsidRPr="00AB16B4">
              <w:rPr>
                <w:sz w:val="20"/>
                <w:szCs w:val="20"/>
                <w:lang w:val="ru-KZ" w:eastAsia="ru-KZ"/>
              </w:rPr>
              <w:t xml:space="preserve"> - с. </w:t>
            </w:r>
            <w:proofErr w:type="spellStart"/>
            <w:r w:rsidRPr="00AB16B4">
              <w:rPr>
                <w:sz w:val="20"/>
                <w:szCs w:val="20"/>
                <w:lang w:val="ru-KZ" w:eastAsia="ru-KZ"/>
              </w:rPr>
              <w:t>Жосалы</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7AE552E8" w14:textId="77777777" w:rsidR="00E8036A" w:rsidRPr="00AB16B4" w:rsidRDefault="00E8036A" w:rsidP="00716F96">
            <w:pPr>
              <w:jc w:val="center"/>
              <w:rPr>
                <w:sz w:val="20"/>
                <w:szCs w:val="20"/>
                <w:lang w:val="ru-KZ" w:eastAsia="ru-KZ"/>
              </w:rPr>
            </w:pPr>
            <w:r w:rsidRPr="00AB16B4">
              <w:rPr>
                <w:sz w:val="20"/>
                <w:szCs w:val="20"/>
                <w:lang w:val="ru-KZ" w:eastAsia="ru-KZ"/>
              </w:rPr>
              <w:t>263</w:t>
            </w:r>
          </w:p>
        </w:tc>
        <w:tc>
          <w:tcPr>
            <w:tcW w:w="598" w:type="dxa"/>
            <w:tcBorders>
              <w:top w:val="nil"/>
              <w:left w:val="nil"/>
              <w:bottom w:val="single" w:sz="4" w:space="0" w:color="auto"/>
              <w:right w:val="single" w:sz="4" w:space="0" w:color="auto"/>
            </w:tcBorders>
            <w:shd w:val="clear" w:color="auto" w:fill="auto"/>
            <w:vAlign w:val="center"/>
            <w:hideMark/>
          </w:tcPr>
          <w:p w14:paraId="4AAA9A9F" w14:textId="77777777" w:rsidR="00E8036A" w:rsidRPr="00AB16B4" w:rsidRDefault="00E8036A" w:rsidP="00716F96">
            <w:pPr>
              <w:jc w:val="center"/>
              <w:rPr>
                <w:sz w:val="20"/>
                <w:szCs w:val="20"/>
                <w:lang w:val="ru-KZ" w:eastAsia="ru-KZ"/>
              </w:rPr>
            </w:pPr>
            <w:r w:rsidRPr="00AB16B4">
              <w:rPr>
                <w:sz w:val="20"/>
                <w:szCs w:val="20"/>
                <w:lang w:val="ru-KZ" w:eastAsia="ru-KZ"/>
              </w:rPr>
              <w:t>0,34</w:t>
            </w:r>
          </w:p>
        </w:tc>
        <w:tc>
          <w:tcPr>
            <w:tcW w:w="819" w:type="dxa"/>
            <w:tcBorders>
              <w:top w:val="nil"/>
              <w:left w:val="nil"/>
              <w:bottom w:val="single" w:sz="4" w:space="0" w:color="auto"/>
              <w:right w:val="single" w:sz="4" w:space="0" w:color="auto"/>
            </w:tcBorders>
            <w:shd w:val="clear" w:color="auto" w:fill="auto"/>
            <w:vAlign w:val="center"/>
            <w:hideMark/>
          </w:tcPr>
          <w:p w14:paraId="0DFAA7D9" w14:textId="77777777" w:rsidR="00E8036A" w:rsidRPr="00AB16B4" w:rsidRDefault="00E8036A" w:rsidP="00716F96">
            <w:pPr>
              <w:jc w:val="center"/>
              <w:rPr>
                <w:sz w:val="20"/>
                <w:szCs w:val="20"/>
                <w:lang w:val="ru-KZ" w:eastAsia="ru-KZ"/>
              </w:rPr>
            </w:pPr>
            <w:r w:rsidRPr="00AB16B4">
              <w:rPr>
                <w:sz w:val="20"/>
                <w:szCs w:val="20"/>
                <w:lang w:val="ru-KZ" w:eastAsia="ru-KZ"/>
              </w:rPr>
              <w:t>3,1</w:t>
            </w:r>
          </w:p>
        </w:tc>
        <w:tc>
          <w:tcPr>
            <w:tcW w:w="655" w:type="dxa"/>
            <w:tcBorders>
              <w:top w:val="nil"/>
              <w:left w:val="nil"/>
              <w:bottom w:val="single" w:sz="4" w:space="0" w:color="auto"/>
              <w:right w:val="single" w:sz="4" w:space="0" w:color="auto"/>
            </w:tcBorders>
            <w:shd w:val="clear" w:color="auto" w:fill="auto"/>
            <w:vAlign w:val="center"/>
            <w:hideMark/>
          </w:tcPr>
          <w:p w14:paraId="6405DA64" w14:textId="77777777" w:rsidR="00E8036A" w:rsidRPr="00AB16B4" w:rsidRDefault="00E8036A" w:rsidP="00716F96">
            <w:pPr>
              <w:jc w:val="center"/>
              <w:rPr>
                <w:sz w:val="20"/>
                <w:szCs w:val="20"/>
                <w:lang w:val="ru-KZ" w:eastAsia="ru-KZ"/>
              </w:rPr>
            </w:pPr>
            <w:r w:rsidRPr="00AB16B4">
              <w:rPr>
                <w:sz w:val="20"/>
                <w:szCs w:val="20"/>
                <w:lang w:val="ru-KZ" w:eastAsia="ru-KZ"/>
              </w:rPr>
              <w:t>299</w:t>
            </w:r>
          </w:p>
        </w:tc>
        <w:tc>
          <w:tcPr>
            <w:tcW w:w="598" w:type="dxa"/>
            <w:tcBorders>
              <w:top w:val="nil"/>
              <w:left w:val="nil"/>
              <w:bottom w:val="single" w:sz="4" w:space="0" w:color="auto"/>
              <w:right w:val="single" w:sz="4" w:space="0" w:color="auto"/>
            </w:tcBorders>
            <w:shd w:val="clear" w:color="auto" w:fill="auto"/>
            <w:noWrap/>
            <w:vAlign w:val="center"/>
            <w:hideMark/>
          </w:tcPr>
          <w:p w14:paraId="4F980EC3" w14:textId="77777777" w:rsidR="00E8036A" w:rsidRPr="00AB16B4" w:rsidRDefault="00E8036A" w:rsidP="00716F96">
            <w:pPr>
              <w:jc w:val="center"/>
              <w:rPr>
                <w:sz w:val="20"/>
                <w:szCs w:val="20"/>
                <w:lang w:val="ru-KZ" w:eastAsia="ru-KZ"/>
              </w:rPr>
            </w:pPr>
            <w:r w:rsidRPr="00AB16B4">
              <w:rPr>
                <w:sz w:val="20"/>
                <w:szCs w:val="20"/>
                <w:lang w:val="ru-KZ" w:eastAsia="ru-KZ"/>
              </w:rPr>
              <w:t>0,26</w:t>
            </w:r>
          </w:p>
        </w:tc>
        <w:tc>
          <w:tcPr>
            <w:tcW w:w="717" w:type="dxa"/>
            <w:tcBorders>
              <w:top w:val="nil"/>
              <w:left w:val="nil"/>
              <w:bottom w:val="single" w:sz="4" w:space="0" w:color="auto"/>
              <w:right w:val="single" w:sz="4" w:space="0" w:color="auto"/>
            </w:tcBorders>
            <w:shd w:val="clear" w:color="auto" w:fill="auto"/>
            <w:noWrap/>
            <w:vAlign w:val="center"/>
            <w:hideMark/>
          </w:tcPr>
          <w:p w14:paraId="177B1FEA" w14:textId="77777777" w:rsidR="00E8036A" w:rsidRPr="00AB16B4" w:rsidRDefault="00E8036A" w:rsidP="00716F96">
            <w:pPr>
              <w:jc w:val="center"/>
              <w:rPr>
                <w:sz w:val="20"/>
                <w:szCs w:val="20"/>
                <w:lang w:val="ru-KZ" w:eastAsia="ru-KZ"/>
              </w:rPr>
            </w:pPr>
            <w:r w:rsidRPr="00AB16B4">
              <w:rPr>
                <w:sz w:val="20"/>
                <w:szCs w:val="20"/>
                <w:lang w:val="ru-KZ" w:eastAsia="ru-KZ"/>
              </w:rPr>
              <w:t>1,6</w:t>
            </w:r>
          </w:p>
        </w:tc>
        <w:tc>
          <w:tcPr>
            <w:tcW w:w="713" w:type="dxa"/>
            <w:tcBorders>
              <w:top w:val="nil"/>
              <w:left w:val="nil"/>
              <w:bottom w:val="single" w:sz="4" w:space="0" w:color="auto"/>
              <w:right w:val="single" w:sz="4" w:space="0" w:color="auto"/>
            </w:tcBorders>
            <w:shd w:val="clear" w:color="auto" w:fill="auto"/>
            <w:noWrap/>
            <w:vAlign w:val="center"/>
            <w:hideMark/>
          </w:tcPr>
          <w:p w14:paraId="69841C03" w14:textId="77777777" w:rsidR="00E8036A" w:rsidRPr="00AB16B4" w:rsidRDefault="00E8036A" w:rsidP="00716F96">
            <w:pPr>
              <w:jc w:val="center"/>
              <w:rPr>
                <w:sz w:val="20"/>
                <w:szCs w:val="20"/>
                <w:lang w:val="ru-KZ" w:eastAsia="ru-KZ"/>
              </w:rPr>
            </w:pPr>
            <w:r w:rsidRPr="00AB16B4">
              <w:rPr>
                <w:sz w:val="20"/>
                <w:szCs w:val="20"/>
                <w:lang w:val="ru-KZ" w:eastAsia="ru-KZ"/>
              </w:rPr>
              <w:t>323</w:t>
            </w:r>
          </w:p>
        </w:tc>
        <w:tc>
          <w:tcPr>
            <w:tcW w:w="592" w:type="dxa"/>
            <w:tcBorders>
              <w:top w:val="nil"/>
              <w:left w:val="nil"/>
              <w:bottom w:val="single" w:sz="4" w:space="0" w:color="auto"/>
              <w:right w:val="single" w:sz="4" w:space="0" w:color="auto"/>
            </w:tcBorders>
            <w:shd w:val="clear" w:color="auto" w:fill="auto"/>
            <w:noWrap/>
            <w:vAlign w:val="center"/>
            <w:hideMark/>
          </w:tcPr>
          <w:p w14:paraId="0C338E49" w14:textId="77777777" w:rsidR="00E8036A" w:rsidRPr="00AB16B4" w:rsidRDefault="00E8036A" w:rsidP="00716F96">
            <w:pPr>
              <w:jc w:val="center"/>
              <w:rPr>
                <w:sz w:val="20"/>
                <w:szCs w:val="20"/>
                <w:lang w:val="ru-KZ" w:eastAsia="ru-KZ"/>
              </w:rPr>
            </w:pPr>
            <w:r w:rsidRPr="00AB16B4">
              <w:rPr>
                <w:sz w:val="20"/>
                <w:szCs w:val="20"/>
                <w:lang w:val="ru-KZ" w:eastAsia="ru-KZ"/>
              </w:rPr>
              <w:t>0,21</w:t>
            </w:r>
          </w:p>
        </w:tc>
        <w:tc>
          <w:tcPr>
            <w:tcW w:w="717" w:type="dxa"/>
            <w:tcBorders>
              <w:top w:val="nil"/>
              <w:left w:val="nil"/>
              <w:bottom w:val="single" w:sz="4" w:space="0" w:color="auto"/>
              <w:right w:val="single" w:sz="4" w:space="0" w:color="auto"/>
            </w:tcBorders>
            <w:shd w:val="clear" w:color="auto" w:fill="auto"/>
            <w:noWrap/>
            <w:vAlign w:val="center"/>
            <w:hideMark/>
          </w:tcPr>
          <w:p w14:paraId="30E64F47" w14:textId="77777777" w:rsidR="00E8036A" w:rsidRPr="00AB16B4" w:rsidRDefault="00E8036A" w:rsidP="00716F96">
            <w:pPr>
              <w:jc w:val="center"/>
              <w:rPr>
                <w:sz w:val="20"/>
                <w:szCs w:val="20"/>
                <w:lang w:val="ru-KZ" w:eastAsia="ru-KZ"/>
              </w:rPr>
            </w:pPr>
            <w:r w:rsidRPr="00AB16B4">
              <w:rPr>
                <w:sz w:val="20"/>
                <w:szCs w:val="20"/>
                <w:lang w:val="ru-KZ" w:eastAsia="ru-KZ"/>
              </w:rPr>
              <w:t>1,4</w:t>
            </w:r>
          </w:p>
        </w:tc>
      </w:tr>
      <w:tr w:rsidR="003E16FD" w:rsidRPr="00AB16B4" w14:paraId="11E2F8F6" w14:textId="77777777" w:rsidTr="00E8036A">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49C7D209" w14:textId="77777777" w:rsidR="00E8036A" w:rsidRPr="00AB16B4" w:rsidRDefault="00E8036A" w:rsidP="00716F96">
            <w:pPr>
              <w:jc w:val="center"/>
              <w:rPr>
                <w:sz w:val="20"/>
                <w:szCs w:val="20"/>
                <w:lang w:val="ru-KZ" w:eastAsia="ru-KZ"/>
              </w:rPr>
            </w:pPr>
            <w:r w:rsidRPr="00AB16B4">
              <w:rPr>
                <w:sz w:val="20"/>
                <w:szCs w:val="20"/>
                <w:lang w:val="ru-KZ" w:eastAsia="ru-KZ"/>
              </w:rPr>
              <w:t>31</w:t>
            </w:r>
          </w:p>
        </w:tc>
        <w:tc>
          <w:tcPr>
            <w:tcW w:w="77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11D18F2B" w14:textId="77777777" w:rsidR="00E8036A" w:rsidRPr="00AB16B4" w:rsidRDefault="00E8036A" w:rsidP="00716F96">
            <w:pPr>
              <w:jc w:val="center"/>
              <w:rPr>
                <w:sz w:val="20"/>
                <w:szCs w:val="20"/>
                <w:lang w:val="ru-KZ" w:eastAsia="ru-KZ"/>
              </w:rPr>
            </w:pPr>
            <w:r w:rsidRPr="00AB16B4">
              <w:rPr>
                <w:sz w:val="20"/>
                <w:szCs w:val="20"/>
                <w:lang w:val="ru-KZ" w:eastAsia="ru-KZ"/>
              </w:rPr>
              <w:t>01.00.01.02</w:t>
            </w:r>
          </w:p>
        </w:tc>
        <w:tc>
          <w:tcPr>
            <w:tcW w:w="2011" w:type="dxa"/>
            <w:tcBorders>
              <w:top w:val="nil"/>
              <w:left w:val="nil"/>
              <w:bottom w:val="single" w:sz="4" w:space="0" w:color="auto"/>
              <w:right w:val="single" w:sz="4" w:space="0" w:color="auto"/>
            </w:tcBorders>
            <w:shd w:val="clear" w:color="auto" w:fill="auto"/>
            <w:vAlign w:val="center"/>
            <w:hideMark/>
          </w:tcPr>
          <w:p w14:paraId="2F6E2DAD" w14:textId="16734E2F" w:rsidR="00E8036A" w:rsidRPr="00AB16B4" w:rsidRDefault="00E8036A" w:rsidP="00716F96">
            <w:pPr>
              <w:rPr>
                <w:sz w:val="20"/>
                <w:szCs w:val="20"/>
                <w:lang w:val="ru-KZ" w:eastAsia="ru-KZ"/>
              </w:rPr>
            </w:pPr>
            <w:proofErr w:type="spellStart"/>
            <w:r w:rsidRPr="00AB16B4">
              <w:rPr>
                <w:sz w:val="20"/>
                <w:szCs w:val="20"/>
                <w:lang w:val="ru-KZ" w:eastAsia="ru-KZ"/>
              </w:rPr>
              <w:t>Келес</w:t>
            </w:r>
            <w:proofErr w:type="spellEnd"/>
            <w:r w:rsidRPr="00AB16B4">
              <w:rPr>
                <w:sz w:val="20"/>
                <w:szCs w:val="20"/>
                <w:lang w:val="ru-KZ" w:eastAsia="ru-KZ"/>
              </w:rPr>
              <w:t xml:space="preserve"> - а. </w:t>
            </w:r>
            <w:proofErr w:type="spellStart"/>
            <w:r w:rsidRPr="00AB16B4">
              <w:rPr>
                <w:sz w:val="20"/>
                <w:szCs w:val="20"/>
                <w:lang w:val="ru-KZ" w:eastAsia="ru-KZ"/>
              </w:rPr>
              <w:t>Жанабазар</w:t>
            </w:r>
            <w:proofErr w:type="spellEnd"/>
            <w:r w:rsidRPr="00AB16B4">
              <w:rPr>
                <w:sz w:val="20"/>
                <w:szCs w:val="20"/>
                <w:lang w:val="ru-KZ" w:eastAsia="ru-KZ"/>
              </w:rPr>
              <w:t xml:space="preserve"> (с. Янги-Базар)</w:t>
            </w:r>
          </w:p>
        </w:tc>
        <w:tc>
          <w:tcPr>
            <w:tcW w:w="655" w:type="dxa"/>
            <w:tcBorders>
              <w:top w:val="nil"/>
              <w:left w:val="nil"/>
              <w:bottom w:val="single" w:sz="4" w:space="0" w:color="auto"/>
              <w:right w:val="single" w:sz="4" w:space="0" w:color="auto"/>
            </w:tcBorders>
            <w:shd w:val="clear" w:color="auto" w:fill="auto"/>
            <w:vAlign w:val="center"/>
            <w:hideMark/>
          </w:tcPr>
          <w:p w14:paraId="30DB2382" w14:textId="77777777" w:rsidR="00E8036A" w:rsidRPr="00AB16B4" w:rsidRDefault="00E8036A" w:rsidP="00716F96">
            <w:pPr>
              <w:jc w:val="center"/>
              <w:rPr>
                <w:sz w:val="20"/>
                <w:szCs w:val="20"/>
                <w:lang w:val="ru-KZ" w:eastAsia="ru-KZ"/>
              </w:rPr>
            </w:pPr>
            <w:r w:rsidRPr="00AB16B4">
              <w:rPr>
                <w:sz w:val="20"/>
                <w:szCs w:val="20"/>
                <w:lang w:val="ru-KZ" w:eastAsia="ru-KZ"/>
              </w:rPr>
              <w:t>1,71</w:t>
            </w:r>
          </w:p>
        </w:tc>
        <w:tc>
          <w:tcPr>
            <w:tcW w:w="598" w:type="dxa"/>
            <w:tcBorders>
              <w:top w:val="nil"/>
              <w:left w:val="nil"/>
              <w:bottom w:val="single" w:sz="4" w:space="0" w:color="auto"/>
              <w:right w:val="single" w:sz="4" w:space="0" w:color="auto"/>
            </w:tcBorders>
            <w:shd w:val="clear" w:color="auto" w:fill="auto"/>
            <w:vAlign w:val="center"/>
            <w:hideMark/>
          </w:tcPr>
          <w:p w14:paraId="61EE0E03" w14:textId="77777777" w:rsidR="00E8036A" w:rsidRPr="00AB16B4" w:rsidRDefault="00E8036A" w:rsidP="00716F96">
            <w:pPr>
              <w:jc w:val="center"/>
              <w:rPr>
                <w:sz w:val="20"/>
                <w:szCs w:val="20"/>
                <w:lang w:val="ru-KZ" w:eastAsia="ru-KZ"/>
              </w:rPr>
            </w:pPr>
            <w:r w:rsidRPr="00AB16B4">
              <w:rPr>
                <w:sz w:val="20"/>
                <w:szCs w:val="20"/>
                <w:lang w:val="ru-KZ" w:eastAsia="ru-KZ"/>
              </w:rPr>
              <w:t>0,38</w:t>
            </w:r>
          </w:p>
        </w:tc>
        <w:tc>
          <w:tcPr>
            <w:tcW w:w="819" w:type="dxa"/>
            <w:tcBorders>
              <w:top w:val="nil"/>
              <w:left w:val="nil"/>
              <w:bottom w:val="single" w:sz="4" w:space="0" w:color="auto"/>
              <w:right w:val="single" w:sz="4" w:space="0" w:color="auto"/>
            </w:tcBorders>
            <w:shd w:val="clear" w:color="auto" w:fill="auto"/>
            <w:vAlign w:val="center"/>
            <w:hideMark/>
          </w:tcPr>
          <w:p w14:paraId="049C767D" w14:textId="77777777" w:rsidR="00E8036A" w:rsidRPr="00AB16B4" w:rsidRDefault="00E8036A" w:rsidP="00716F96">
            <w:pPr>
              <w:jc w:val="center"/>
              <w:rPr>
                <w:sz w:val="20"/>
                <w:szCs w:val="20"/>
                <w:lang w:val="ru-KZ" w:eastAsia="ru-KZ"/>
              </w:rPr>
            </w:pPr>
            <w:r w:rsidRPr="00AB16B4">
              <w:rPr>
                <w:sz w:val="20"/>
                <w:szCs w:val="20"/>
                <w:lang w:val="ru-KZ" w:eastAsia="ru-KZ"/>
              </w:rPr>
              <w:t>2,7</w:t>
            </w:r>
          </w:p>
        </w:tc>
        <w:tc>
          <w:tcPr>
            <w:tcW w:w="655" w:type="dxa"/>
            <w:tcBorders>
              <w:top w:val="nil"/>
              <w:left w:val="nil"/>
              <w:bottom w:val="single" w:sz="4" w:space="0" w:color="auto"/>
              <w:right w:val="single" w:sz="4" w:space="0" w:color="auto"/>
            </w:tcBorders>
            <w:shd w:val="clear" w:color="auto" w:fill="auto"/>
            <w:vAlign w:val="center"/>
            <w:hideMark/>
          </w:tcPr>
          <w:p w14:paraId="017A5462" w14:textId="77777777" w:rsidR="00E8036A" w:rsidRPr="00AB16B4" w:rsidRDefault="00E8036A" w:rsidP="00716F96">
            <w:pPr>
              <w:jc w:val="center"/>
              <w:rPr>
                <w:sz w:val="20"/>
                <w:szCs w:val="20"/>
                <w:lang w:val="ru-KZ" w:eastAsia="ru-KZ"/>
              </w:rPr>
            </w:pPr>
            <w:r w:rsidRPr="00AB16B4">
              <w:rPr>
                <w:sz w:val="20"/>
                <w:szCs w:val="20"/>
                <w:lang w:val="ru-KZ" w:eastAsia="ru-KZ"/>
              </w:rPr>
              <w:t>1,88</w:t>
            </w:r>
          </w:p>
        </w:tc>
        <w:tc>
          <w:tcPr>
            <w:tcW w:w="598" w:type="dxa"/>
            <w:tcBorders>
              <w:top w:val="nil"/>
              <w:left w:val="nil"/>
              <w:bottom w:val="single" w:sz="4" w:space="0" w:color="auto"/>
              <w:right w:val="single" w:sz="4" w:space="0" w:color="auto"/>
            </w:tcBorders>
            <w:shd w:val="clear" w:color="auto" w:fill="auto"/>
            <w:noWrap/>
            <w:vAlign w:val="center"/>
            <w:hideMark/>
          </w:tcPr>
          <w:p w14:paraId="4D03E534" w14:textId="77777777" w:rsidR="00E8036A" w:rsidRPr="00AB16B4" w:rsidRDefault="00E8036A" w:rsidP="00716F96">
            <w:pPr>
              <w:jc w:val="center"/>
              <w:rPr>
                <w:sz w:val="20"/>
                <w:szCs w:val="20"/>
                <w:lang w:val="ru-KZ" w:eastAsia="ru-KZ"/>
              </w:rPr>
            </w:pPr>
            <w:r w:rsidRPr="00AB16B4">
              <w:rPr>
                <w:sz w:val="20"/>
                <w:szCs w:val="20"/>
                <w:lang w:val="ru-KZ" w:eastAsia="ru-KZ"/>
              </w:rPr>
              <w:t>0,40</w:t>
            </w:r>
          </w:p>
        </w:tc>
        <w:tc>
          <w:tcPr>
            <w:tcW w:w="717" w:type="dxa"/>
            <w:tcBorders>
              <w:top w:val="nil"/>
              <w:left w:val="nil"/>
              <w:bottom w:val="single" w:sz="4" w:space="0" w:color="auto"/>
              <w:right w:val="single" w:sz="4" w:space="0" w:color="auto"/>
            </w:tcBorders>
            <w:shd w:val="clear" w:color="auto" w:fill="auto"/>
            <w:noWrap/>
            <w:vAlign w:val="center"/>
            <w:hideMark/>
          </w:tcPr>
          <w:p w14:paraId="297CDF2C" w14:textId="77777777" w:rsidR="00E8036A" w:rsidRPr="00AB16B4" w:rsidRDefault="00E8036A" w:rsidP="00716F96">
            <w:pPr>
              <w:jc w:val="center"/>
              <w:rPr>
                <w:sz w:val="20"/>
                <w:szCs w:val="20"/>
                <w:lang w:val="ru-KZ" w:eastAsia="ru-KZ"/>
              </w:rPr>
            </w:pPr>
            <w:r w:rsidRPr="00AB16B4">
              <w:rPr>
                <w:sz w:val="20"/>
                <w:szCs w:val="20"/>
                <w:lang w:val="ru-KZ" w:eastAsia="ru-KZ"/>
              </w:rPr>
              <w:t>2,3</w:t>
            </w:r>
          </w:p>
        </w:tc>
        <w:tc>
          <w:tcPr>
            <w:tcW w:w="713" w:type="dxa"/>
            <w:tcBorders>
              <w:top w:val="nil"/>
              <w:left w:val="nil"/>
              <w:bottom w:val="single" w:sz="4" w:space="0" w:color="auto"/>
              <w:right w:val="single" w:sz="4" w:space="0" w:color="auto"/>
            </w:tcBorders>
            <w:shd w:val="clear" w:color="auto" w:fill="auto"/>
            <w:noWrap/>
            <w:vAlign w:val="center"/>
            <w:hideMark/>
          </w:tcPr>
          <w:p w14:paraId="368A73C6" w14:textId="77777777" w:rsidR="00E8036A" w:rsidRPr="00AB16B4" w:rsidRDefault="00E8036A" w:rsidP="00716F96">
            <w:pPr>
              <w:jc w:val="center"/>
              <w:rPr>
                <w:sz w:val="20"/>
                <w:szCs w:val="20"/>
                <w:lang w:val="ru-KZ" w:eastAsia="ru-KZ"/>
              </w:rPr>
            </w:pPr>
            <w:r w:rsidRPr="00AB16B4">
              <w:rPr>
                <w:sz w:val="20"/>
                <w:szCs w:val="20"/>
                <w:lang w:val="ru-KZ" w:eastAsia="ru-KZ"/>
              </w:rPr>
              <w:t>2,09</w:t>
            </w:r>
          </w:p>
        </w:tc>
        <w:tc>
          <w:tcPr>
            <w:tcW w:w="592" w:type="dxa"/>
            <w:tcBorders>
              <w:top w:val="nil"/>
              <w:left w:val="nil"/>
              <w:bottom w:val="single" w:sz="4" w:space="0" w:color="auto"/>
              <w:right w:val="single" w:sz="4" w:space="0" w:color="auto"/>
            </w:tcBorders>
            <w:shd w:val="clear" w:color="auto" w:fill="auto"/>
            <w:noWrap/>
            <w:vAlign w:val="center"/>
            <w:hideMark/>
          </w:tcPr>
          <w:p w14:paraId="78885622" w14:textId="77777777" w:rsidR="00E8036A" w:rsidRPr="00AB16B4" w:rsidRDefault="00E8036A" w:rsidP="00716F96">
            <w:pPr>
              <w:jc w:val="center"/>
              <w:rPr>
                <w:sz w:val="20"/>
                <w:szCs w:val="20"/>
                <w:lang w:val="ru-KZ" w:eastAsia="ru-KZ"/>
              </w:rPr>
            </w:pPr>
            <w:r w:rsidRPr="00AB16B4">
              <w:rPr>
                <w:sz w:val="20"/>
                <w:szCs w:val="20"/>
                <w:lang w:val="ru-KZ" w:eastAsia="ru-KZ"/>
              </w:rPr>
              <w:t>0,32</w:t>
            </w:r>
          </w:p>
        </w:tc>
        <w:tc>
          <w:tcPr>
            <w:tcW w:w="717" w:type="dxa"/>
            <w:tcBorders>
              <w:top w:val="nil"/>
              <w:left w:val="nil"/>
              <w:bottom w:val="single" w:sz="4" w:space="0" w:color="auto"/>
              <w:right w:val="single" w:sz="4" w:space="0" w:color="auto"/>
            </w:tcBorders>
            <w:shd w:val="clear" w:color="auto" w:fill="auto"/>
            <w:noWrap/>
            <w:vAlign w:val="center"/>
            <w:hideMark/>
          </w:tcPr>
          <w:p w14:paraId="215D4313" w14:textId="77777777" w:rsidR="00E8036A" w:rsidRPr="00AB16B4" w:rsidRDefault="00E8036A" w:rsidP="00716F96">
            <w:pPr>
              <w:jc w:val="center"/>
              <w:rPr>
                <w:sz w:val="20"/>
                <w:szCs w:val="20"/>
                <w:lang w:val="ru-KZ" w:eastAsia="ru-KZ"/>
              </w:rPr>
            </w:pPr>
            <w:r w:rsidRPr="00AB16B4">
              <w:rPr>
                <w:sz w:val="20"/>
                <w:szCs w:val="20"/>
                <w:lang w:val="ru-KZ" w:eastAsia="ru-KZ"/>
              </w:rPr>
              <w:t>5,3</w:t>
            </w:r>
          </w:p>
        </w:tc>
      </w:tr>
      <w:tr w:rsidR="003E16FD" w:rsidRPr="00AB16B4" w14:paraId="7A4767D0" w14:textId="77777777" w:rsidTr="00E8036A">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4B75ACAA" w14:textId="77777777" w:rsidR="00E8036A" w:rsidRPr="00AB16B4" w:rsidRDefault="00E8036A" w:rsidP="00716F96">
            <w:pPr>
              <w:jc w:val="center"/>
              <w:rPr>
                <w:sz w:val="20"/>
                <w:szCs w:val="20"/>
                <w:lang w:val="ru-KZ" w:eastAsia="ru-KZ"/>
              </w:rPr>
            </w:pPr>
            <w:r w:rsidRPr="00AB16B4">
              <w:rPr>
                <w:sz w:val="20"/>
                <w:szCs w:val="20"/>
                <w:lang w:val="ru-KZ" w:eastAsia="ru-KZ"/>
              </w:rPr>
              <w:t>33</w:t>
            </w:r>
          </w:p>
        </w:tc>
        <w:tc>
          <w:tcPr>
            <w:tcW w:w="776" w:type="dxa"/>
            <w:vMerge/>
            <w:tcBorders>
              <w:top w:val="nil"/>
              <w:left w:val="single" w:sz="4" w:space="0" w:color="auto"/>
              <w:bottom w:val="single" w:sz="4" w:space="0" w:color="auto"/>
              <w:right w:val="single" w:sz="4" w:space="0" w:color="auto"/>
            </w:tcBorders>
            <w:vAlign w:val="center"/>
            <w:hideMark/>
          </w:tcPr>
          <w:p w14:paraId="7C6DD18B" w14:textId="77777777" w:rsidR="00E8036A" w:rsidRPr="00AB16B4" w:rsidRDefault="00E8036A" w:rsidP="00716F96">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1C0CAEE5" w14:textId="608B1599" w:rsidR="00E8036A" w:rsidRPr="00AB16B4" w:rsidRDefault="00E8036A" w:rsidP="00716F96">
            <w:pPr>
              <w:rPr>
                <w:sz w:val="20"/>
                <w:szCs w:val="20"/>
                <w:lang w:val="ru-KZ" w:eastAsia="ru-KZ"/>
              </w:rPr>
            </w:pPr>
            <w:proofErr w:type="spellStart"/>
            <w:r w:rsidRPr="00AB16B4">
              <w:rPr>
                <w:sz w:val="20"/>
                <w:szCs w:val="20"/>
                <w:lang w:val="ru-KZ" w:eastAsia="ru-KZ"/>
              </w:rPr>
              <w:t>Келес</w:t>
            </w:r>
            <w:proofErr w:type="spellEnd"/>
            <w:r w:rsidRPr="00AB16B4">
              <w:rPr>
                <w:sz w:val="20"/>
                <w:szCs w:val="20"/>
                <w:lang w:val="ru-KZ" w:eastAsia="ru-KZ"/>
              </w:rPr>
              <w:t xml:space="preserve"> - с. </w:t>
            </w:r>
            <w:proofErr w:type="spellStart"/>
            <w:r w:rsidRPr="00AB16B4">
              <w:rPr>
                <w:sz w:val="20"/>
                <w:szCs w:val="20"/>
                <w:lang w:val="ru-KZ" w:eastAsia="ru-KZ"/>
              </w:rPr>
              <w:t>Казыгурт</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2D9E4229" w14:textId="77777777" w:rsidR="00E8036A" w:rsidRPr="00AB16B4" w:rsidRDefault="00E8036A" w:rsidP="00716F96">
            <w:pPr>
              <w:jc w:val="center"/>
              <w:rPr>
                <w:sz w:val="20"/>
                <w:szCs w:val="20"/>
                <w:lang w:val="ru-KZ" w:eastAsia="ru-KZ"/>
              </w:rPr>
            </w:pPr>
            <w:r w:rsidRPr="00AB16B4">
              <w:rPr>
                <w:sz w:val="20"/>
                <w:szCs w:val="20"/>
                <w:lang w:val="ru-KZ" w:eastAsia="ru-KZ"/>
              </w:rPr>
              <w:t>4,73</w:t>
            </w:r>
          </w:p>
        </w:tc>
        <w:tc>
          <w:tcPr>
            <w:tcW w:w="598" w:type="dxa"/>
            <w:tcBorders>
              <w:top w:val="nil"/>
              <w:left w:val="nil"/>
              <w:bottom w:val="single" w:sz="4" w:space="0" w:color="auto"/>
              <w:right w:val="single" w:sz="4" w:space="0" w:color="auto"/>
            </w:tcBorders>
            <w:shd w:val="clear" w:color="auto" w:fill="auto"/>
            <w:vAlign w:val="center"/>
            <w:hideMark/>
          </w:tcPr>
          <w:p w14:paraId="2B5CF6DD" w14:textId="77777777" w:rsidR="00E8036A" w:rsidRPr="00AB16B4" w:rsidRDefault="00E8036A" w:rsidP="00716F96">
            <w:pPr>
              <w:jc w:val="center"/>
              <w:rPr>
                <w:sz w:val="20"/>
                <w:szCs w:val="20"/>
                <w:lang w:val="ru-KZ" w:eastAsia="ru-KZ"/>
              </w:rPr>
            </w:pPr>
            <w:r w:rsidRPr="00AB16B4">
              <w:rPr>
                <w:sz w:val="20"/>
                <w:szCs w:val="20"/>
                <w:lang w:val="ru-KZ" w:eastAsia="ru-KZ"/>
              </w:rPr>
              <w:t>0,19</w:t>
            </w:r>
          </w:p>
        </w:tc>
        <w:tc>
          <w:tcPr>
            <w:tcW w:w="819" w:type="dxa"/>
            <w:tcBorders>
              <w:top w:val="nil"/>
              <w:left w:val="nil"/>
              <w:bottom w:val="single" w:sz="4" w:space="0" w:color="auto"/>
              <w:right w:val="single" w:sz="4" w:space="0" w:color="auto"/>
            </w:tcBorders>
            <w:shd w:val="clear" w:color="auto" w:fill="auto"/>
            <w:vAlign w:val="center"/>
            <w:hideMark/>
          </w:tcPr>
          <w:p w14:paraId="28773934" w14:textId="77777777" w:rsidR="00E8036A" w:rsidRPr="00AB16B4" w:rsidRDefault="00E8036A" w:rsidP="00716F96">
            <w:pPr>
              <w:jc w:val="center"/>
              <w:rPr>
                <w:sz w:val="20"/>
                <w:szCs w:val="20"/>
                <w:lang w:val="ru-KZ" w:eastAsia="ru-KZ"/>
              </w:rPr>
            </w:pPr>
            <w:r w:rsidRPr="00AB16B4">
              <w:rPr>
                <w:sz w:val="20"/>
                <w:szCs w:val="20"/>
                <w:lang w:val="ru-KZ" w:eastAsia="ru-KZ"/>
              </w:rPr>
              <w:t>5,7</w:t>
            </w:r>
          </w:p>
        </w:tc>
        <w:tc>
          <w:tcPr>
            <w:tcW w:w="655" w:type="dxa"/>
            <w:tcBorders>
              <w:top w:val="nil"/>
              <w:left w:val="nil"/>
              <w:bottom w:val="single" w:sz="4" w:space="0" w:color="auto"/>
              <w:right w:val="single" w:sz="4" w:space="0" w:color="auto"/>
            </w:tcBorders>
            <w:shd w:val="clear" w:color="auto" w:fill="auto"/>
            <w:vAlign w:val="center"/>
            <w:hideMark/>
          </w:tcPr>
          <w:p w14:paraId="00DA4D39" w14:textId="77777777" w:rsidR="00E8036A" w:rsidRPr="00AB16B4" w:rsidRDefault="00E8036A" w:rsidP="00716F96">
            <w:pPr>
              <w:jc w:val="center"/>
              <w:rPr>
                <w:sz w:val="20"/>
                <w:szCs w:val="20"/>
                <w:lang w:val="ru-KZ" w:eastAsia="ru-KZ"/>
              </w:rPr>
            </w:pPr>
            <w:r w:rsidRPr="00AB16B4">
              <w:rPr>
                <w:sz w:val="20"/>
                <w:szCs w:val="20"/>
                <w:lang w:val="ru-KZ" w:eastAsia="ru-KZ"/>
              </w:rPr>
              <w:t>4,94</w:t>
            </w:r>
          </w:p>
        </w:tc>
        <w:tc>
          <w:tcPr>
            <w:tcW w:w="598" w:type="dxa"/>
            <w:tcBorders>
              <w:top w:val="nil"/>
              <w:left w:val="nil"/>
              <w:bottom w:val="single" w:sz="4" w:space="0" w:color="auto"/>
              <w:right w:val="single" w:sz="4" w:space="0" w:color="auto"/>
            </w:tcBorders>
            <w:shd w:val="clear" w:color="auto" w:fill="auto"/>
            <w:noWrap/>
            <w:vAlign w:val="center"/>
            <w:hideMark/>
          </w:tcPr>
          <w:p w14:paraId="51D12234" w14:textId="77777777" w:rsidR="00E8036A" w:rsidRPr="00AB16B4" w:rsidRDefault="00E8036A" w:rsidP="00716F96">
            <w:pPr>
              <w:jc w:val="center"/>
              <w:rPr>
                <w:sz w:val="20"/>
                <w:szCs w:val="20"/>
                <w:lang w:val="ru-KZ" w:eastAsia="ru-KZ"/>
              </w:rPr>
            </w:pPr>
            <w:r w:rsidRPr="00AB16B4">
              <w:rPr>
                <w:sz w:val="20"/>
                <w:szCs w:val="20"/>
                <w:lang w:val="ru-KZ" w:eastAsia="ru-KZ"/>
              </w:rPr>
              <w:t>0,23</w:t>
            </w:r>
          </w:p>
        </w:tc>
        <w:tc>
          <w:tcPr>
            <w:tcW w:w="717" w:type="dxa"/>
            <w:tcBorders>
              <w:top w:val="nil"/>
              <w:left w:val="nil"/>
              <w:bottom w:val="single" w:sz="4" w:space="0" w:color="auto"/>
              <w:right w:val="single" w:sz="4" w:space="0" w:color="auto"/>
            </w:tcBorders>
            <w:shd w:val="clear" w:color="auto" w:fill="auto"/>
            <w:noWrap/>
            <w:vAlign w:val="center"/>
            <w:hideMark/>
          </w:tcPr>
          <w:p w14:paraId="5F19FBF5" w14:textId="77777777" w:rsidR="00E8036A" w:rsidRPr="00AB16B4" w:rsidRDefault="00E8036A" w:rsidP="00716F96">
            <w:pPr>
              <w:jc w:val="center"/>
              <w:rPr>
                <w:sz w:val="20"/>
                <w:szCs w:val="20"/>
                <w:lang w:val="ru-KZ" w:eastAsia="ru-KZ"/>
              </w:rPr>
            </w:pPr>
            <w:r w:rsidRPr="00AB16B4">
              <w:rPr>
                <w:sz w:val="20"/>
                <w:szCs w:val="20"/>
                <w:lang w:val="ru-KZ" w:eastAsia="ru-KZ"/>
              </w:rPr>
              <w:t>3,5</w:t>
            </w:r>
          </w:p>
        </w:tc>
        <w:tc>
          <w:tcPr>
            <w:tcW w:w="713" w:type="dxa"/>
            <w:tcBorders>
              <w:top w:val="nil"/>
              <w:left w:val="nil"/>
              <w:bottom w:val="single" w:sz="4" w:space="0" w:color="auto"/>
              <w:right w:val="single" w:sz="4" w:space="0" w:color="auto"/>
            </w:tcBorders>
            <w:shd w:val="clear" w:color="auto" w:fill="auto"/>
            <w:noWrap/>
            <w:vAlign w:val="center"/>
            <w:hideMark/>
          </w:tcPr>
          <w:p w14:paraId="02E3CDDC" w14:textId="77777777" w:rsidR="00E8036A" w:rsidRPr="00AB16B4" w:rsidRDefault="00E8036A" w:rsidP="00716F96">
            <w:pPr>
              <w:jc w:val="center"/>
              <w:rPr>
                <w:sz w:val="20"/>
                <w:szCs w:val="20"/>
                <w:lang w:val="ru-KZ" w:eastAsia="ru-KZ"/>
              </w:rPr>
            </w:pPr>
            <w:r w:rsidRPr="00AB16B4">
              <w:rPr>
                <w:sz w:val="20"/>
                <w:szCs w:val="20"/>
                <w:lang w:val="ru-KZ" w:eastAsia="ru-KZ"/>
              </w:rPr>
              <w:t>5,25</w:t>
            </w:r>
          </w:p>
        </w:tc>
        <w:tc>
          <w:tcPr>
            <w:tcW w:w="592" w:type="dxa"/>
            <w:tcBorders>
              <w:top w:val="nil"/>
              <w:left w:val="nil"/>
              <w:bottom w:val="single" w:sz="4" w:space="0" w:color="auto"/>
              <w:right w:val="single" w:sz="4" w:space="0" w:color="auto"/>
            </w:tcBorders>
            <w:shd w:val="clear" w:color="auto" w:fill="auto"/>
            <w:noWrap/>
            <w:vAlign w:val="center"/>
            <w:hideMark/>
          </w:tcPr>
          <w:p w14:paraId="785D1AF4" w14:textId="77777777" w:rsidR="00E8036A" w:rsidRPr="00AB16B4" w:rsidRDefault="00E8036A" w:rsidP="00716F96">
            <w:pPr>
              <w:jc w:val="center"/>
              <w:rPr>
                <w:sz w:val="20"/>
                <w:szCs w:val="20"/>
                <w:lang w:val="ru-KZ" w:eastAsia="ru-KZ"/>
              </w:rPr>
            </w:pPr>
            <w:r w:rsidRPr="00AB16B4">
              <w:rPr>
                <w:sz w:val="20"/>
                <w:szCs w:val="20"/>
                <w:lang w:val="ru-KZ" w:eastAsia="ru-KZ"/>
              </w:rPr>
              <w:t>0,19</w:t>
            </w:r>
          </w:p>
        </w:tc>
        <w:tc>
          <w:tcPr>
            <w:tcW w:w="717" w:type="dxa"/>
            <w:tcBorders>
              <w:top w:val="nil"/>
              <w:left w:val="nil"/>
              <w:bottom w:val="single" w:sz="4" w:space="0" w:color="auto"/>
              <w:right w:val="single" w:sz="4" w:space="0" w:color="auto"/>
            </w:tcBorders>
            <w:shd w:val="clear" w:color="auto" w:fill="auto"/>
            <w:noWrap/>
            <w:vAlign w:val="center"/>
            <w:hideMark/>
          </w:tcPr>
          <w:p w14:paraId="26DFFF07" w14:textId="77777777" w:rsidR="00E8036A" w:rsidRPr="00AB16B4" w:rsidRDefault="00E8036A" w:rsidP="00716F96">
            <w:pPr>
              <w:jc w:val="center"/>
              <w:rPr>
                <w:sz w:val="20"/>
                <w:szCs w:val="20"/>
                <w:lang w:val="ru-KZ" w:eastAsia="ru-KZ"/>
              </w:rPr>
            </w:pPr>
            <w:r w:rsidRPr="00AB16B4">
              <w:rPr>
                <w:sz w:val="20"/>
                <w:szCs w:val="20"/>
                <w:lang w:val="ru-KZ" w:eastAsia="ru-KZ"/>
              </w:rPr>
              <w:t>8,9</w:t>
            </w:r>
          </w:p>
        </w:tc>
      </w:tr>
      <w:tr w:rsidR="003E16FD" w:rsidRPr="00AB16B4" w14:paraId="06231131" w14:textId="77777777" w:rsidTr="00E8036A">
        <w:trPr>
          <w:trHeight w:val="285"/>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20668037" w14:textId="77777777" w:rsidR="00E8036A" w:rsidRPr="00AB16B4" w:rsidRDefault="00E8036A" w:rsidP="00716F96">
            <w:pPr>
              <w:jc w:val="center"/>
              <w:rPr>
                <w:sz w:val="20"/>
                <w:szCs w:val="20"/>
                <w:lang w:val="ru-KZ" w:eastAsia="ru-KZ"/>
              </w:rPr>
            </w:pPr>
            <w:r w:rsidRPr="00AB16B4">
              <w:rPr>
                <w:sz w:val="20"/>
                <w:szCs w:val="20"/>
                <w:lang w:val="ru-KZ" w:eastAsia="ru-KZ"/>
              </w:rPr>
              <w:t>34</w:t>
            </w:r>
          </w:p>
        </w:tc>
        <w:tc>
          <w:tcPr>
            <w:tcW w:w="776" w:type="dxa"/>
            <w:vMerge/>
            <w:tcBorders>
              <w:top w:val="nil"/>
              <w:left w:val="single" w:sz="4" w:space="0" w:color="auto"/>
              <w:bottom w:val="single" w:sz="4" w:space="0" w:color="auto"/>
              <w:right w:val="single" w:sz="4" w:space="0" w:color="auto"/>
            </w:tcBorders>
            <w:vAlign w:val="center"/>
            <w:hideMark/>
          </w:tcPr>
          <w:p w14:paraId="175175F4" w14:textId="77777777" w:rsidR="00E8036A" w:rsidRPr="00AB16B4" w:rsidRDefault="00E8036A" w:rsidP="00716F96">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2B26DF6B" w14:textId="63D02328" w:rsidR="00E8036A" w:rsidRPr="00AB16B4" w:rsidRDefault="00E8036A" w:rsidP="00716F96">
            <w:pPr>
              <w:rPr>
                <w:sz w:val="20"/>
                <w:szCs w:val="20"/>
                <w:lang w:val="ru-KZ" w:eastAsia="ru-KZ"/>
              </w:rPr>
            </w:pPr>
            <w:proofErr w:type="spellStart"/>
            <w:r w:rsidRPr="00AB16B4">
              <w:rPr>
                <w:sz w:val="20"/>
                <w:szCs w:val="20"/>
                <w:lang w:val="ru-KZ" w:eastAsia="ru-KZ"/>
              </w:rPr>
              <w:t>Келес</w:t>
            </w:r>
            <w:proofErr w:type="spellEnd"/>
            <w:r w:rsidRPr="00AB16B4">
              <w:rPr>
                <w:sz w:val="20"/>
                <w:szCs w:val="20"/>
                <w:lang w:val="ru-KZ" w:eastAsia="ru-KZ"/>
              </w:rPr>
              <w:t xml:space="preserve"> - с. Акжар (с. Степное)</w:t>
            </w:r>
          </w:p>
        </w:tc>
        <w:tc>
          <w:tcPr>
            <w:tcW w:w="655" w:type="dxa"/>
            <w:tcBorders>
              <w:top w:val="nil"/>
              <w:left w:val="nil"/>
              <w:bottom w:val="single" w:sz="4" w:space="0" w:color="auto"/>
              <w:right w:val="single" w:sz="4" w:space="0" w:color="auto"/>
            </w:tcBorders>
            <w:shd w:val="clear" w:color="auto" w:fill="auto"/>
            <w:vAlign w:val="center"/>
            <w:hideMark/>
          </w:tcPr>
          <w:p w14:paraId="0D55D42E" w14:textId="77777777" w:rsidR="00E8036A" w:rsidRPr="00AB16B4" w:rsidRDefault="00E8036A" w:rsidP="00716F96">
            <w:pPr>
              <w:jc w:val="center"/>
              <w:rPr>
                <w:sz w:val="20"/>
                <w:szCs w:val="20"/>
                <w:lang w:val="ru-KZ" w:eastAsia="ru-KZ"/>
              </w:rPr>
            </w:pPr>
            <w:r w:rsidRPr="00AB16B4">
              <w:rPr>
                <w:sz w:val="20"/>
                <w:szCs w:val="20"/>
                <w:lang w:val="ru-KZ" w:eastAsia="ru-KZ"/>
              </w:rPr>
              <w:t>4,95</w:t>
            </w:r>
          </w:p>
        </w:tc>
        <w:tc>
          <w:tcPr>
            <w:tcW w:w="598" w:type="dxa"/>
            <w:tcBorders>
              <w:top w:val="nil"/>
              <w:left w:val="nil"/>
              <w:bottom w:val="single" w:sz="4" w:space="0" w:color="auto"/>
              <w:right w:val="single" w:sz="4" w:space="0" w:color="auto"/>
            </w:tcBorders>
            <w:shd w:val="clear" w:color="auto" w:fill="auto"/>
            <w:vAlign w:val="center"/>
            <w:hideMark/>
          </w:tcPr>
          <w:p w14:paraId="30B9A70D" w14:textId="77777777" w:rsidR="00E8036A" w:rsidRPr="00AB16B4" w:rsidRDefault="00E8036A" w:rsidP="00716F96">
            <w:pPr>
              <w:jc w:val="center"/>
              <w:rPr>
                <w:sz w:val="20"/>
                <w:szCs w:val="20"/>
                <w:lang w:val="ru-KZ" w:eastAsia="ru-KZ"/>
              </w:rPr>
            </w:pPr>
            <w:r w:rsidRPr="00AB16B4">
              <w:rPr>
                <w:sz w:val="20"/>
                <w:szCs w:val="20"/>
                <w:lang w:val="ru-KZ" w:eastAsia="ru-KZ"/>
              </w:rPr>
              <w:t>0,38</w:t>
            </w:r>
          </w:p>
        </w:tc>
        <w:tc>
          <w:tcPr>
            <w:tcW w:w="819" w:type="dxa"/>
            <w:tcBorders>
              <w:top w:val="nil"/>
              <w:left w:val="nil"/>
              <w:bottom w:val="single" w:sz="4" w:space="0" w:color="auto"/>
              <w:right w:val="single" w:sz="4" w:space="0" w:color="auto"/>
            </w:tcBorders>
            <w:shd w:val="clear" w:color="auto" w:fill="auto"/>
            <w:vAlign w:val="center"/>
            <w:hideMark/>
          </w:tcPr>
          <w:p w14:paraId="5D4A7C5B" w14:textId="77777777" w:rsidR="00E8036A" w:rsidRPr="00AB16B4" w:rsidRDefault="00E8036A" w:rsidP="00716F96">
            <w:pPr>
              <w:jc w:val="center"/>
              <w:rPr>
                <w:sz w:val="20"/>
                <w:szCs w:val="20"/>
                <w:lang w:val="ru-KZ" w:eastAsia="ru-KZ"/>
              </w:rPr>
            </w:pPr>
            <w:r w:rsidRPr="00AB16B4">
              <w:rPr>
                <w:sz w:val="20"/>
                <w:szCs w:val="20"/>
                <w:lang w:val="ru-KZ" w:eastAsia="ru-KZ"/>
              </w:rPr>
              <w:t>6,9</w:t>
            </w:r>
          </w:p>
        </w:tc>
        <w:tc>
          <w:tcPr>
            <w:tcW w:w="655" w:type="dxa"/>
            <w:tcBorders>
              <w:top w:val="nil"/>
              <w:left w:val="nil"/>
              <w:bottom w:val="single" w:sz="4" w:space="0" w:color="auto"/>
              <w:right w:val="single" w:sz="4" w:space="0" w:color="auto"/>
            </w:tcBorders>
            <w:shd w:val="clear" w:color="auto" w:fill="auto"/>
            <w:vAlign w:val="center"/>
            <w:hideMark/>
          </w:tcPr>
          <w:p w14:paraId="0D9198B6" w14:textId="77777777" w:rsidR="00E8036A" w:rsidRPr="00AB16B4" w:rsidRDefault="00E8036A" w:rsidP="00716F96">
            <w:pPr>
              <w:jc w:val="center"/>
              <w:rPr>
                <w:sz w:val="20"/>
                <w:szCs w:val="20"/>
                <w:lang w:val="ru-KZ" w:eastAsia="ru-KZ"/>
              </w:rPr>
            </w:pPr>
            <w:r w:rsidRPr="00AB16B4">
              <w:rPr>
                <w:sz w:val="20"/>
                <w:szCs w:val="20"/>
                <w:lang w:val="ru-KZ" w:eastAsia="ru-KZ"/>
              </w:rPr>
              <w:t>5,35</w:t>
            </w:r>
          </w:p>
        </w:tc>
        <w:tc>
          <w:tcPr>
            <w:tcW w:w="598" w:type="dxa"/>
            <w:tcBorders>
              <w:top w:val="nil"/>
              <w:left w:val="nil"/>
              <w:bottom w:val="single" w:sz="4" w:space="0" w:color="auto"/>
              <w:right w:val="single" w:sz="4" w:space="0" w:color="auto"/>
            </w:tcBorders>
            <w:shd w:val="clear" w:color="auto" w:fill="auto"/>
            <w:noWrap/>
            <w:vAlign w:val="center"/>
            <w:hideMark/>
          </w:tcPr>
          <w:p w14:paraId="259C35F1" w14:textId="77777777" w:rsidR="00E8036A" w:rsidRPr="00AB16B4" w:rsidRDefault="00E8036A" w:rsidP="00716F96">
            <w:pPr>
              <w:jc w:val="center"/>
              <w:rPr>
                <w:sz w:val="20"/>
                <w:szCs w:val="20"/>
                <w:lang w:val="ru-KZ" w:eastAsia="ru-KZ"/>
              </w:rPr>
            </w:pPr>
            <w:r w:rsidRPr="00AB16B4">
              <w:rPr>
                <w:sz w:val="20"/>
                <w:szCs w:val="20"/>
                <w:lang w:val="ru-KZ" w:eastAsia="ru-KZ"/>
              </w:rPr>
              <w:t>0,37</w:t>
            </w:r>
          </w:p>
        </w:tc>
        <w:tc>
          <w:tcPr>
            <w:tcW w:w="717" w:type="dxa"/>
            <w:tcBorders>
              <w:top w:val="nil"/>
              <w:left w:val="nil"/>
              <w:bottom w:val="single" w:sz="4" w:space="0" w:color="auto"/>
              <w:right w:val="single" w:sz="4" w:space="0" w:color="auto"/>
            </w:tcBorders>
            <w:shd w:val="clear" w:color="auto" w:fill="auto"/>
            <w:noWrap/>
            <w:vAlign w:val="center"/>
            <w:hideMark/>
          </w:tcPr>
          <w:p w14:paraId="74CE1E63" w14:textId="77777777" w:rsidR="00E8036A" w:rsidRPr="00AB16B4" w:rsidRDefault="00E8036A" w:rsidP="00716F96">
            <w:pPr>
              <w:jc w:val="center"/>
              <w:rPr>
                <w:sz w:val="20"/>
                <w:szCs w:val="20"/>
                <w:lang w:val="ru-KZ" w:eastAsia="ru-KZ"/>
              </w:rPr>
            </w:pPr>
            <w:r w:rsidRPr="00AB16B4">
              <w:rPr>
                <w:sz w:val="20"/>
                <w:szCs w:val="20"/>
                <w:lang w:val="ru-KZ" w:eastAsia="ru-KZ"/>
              </w:rPr>
              <w:t>2,6</w:t>
            </w:r>
          </w:p>
        </w:tc>
        <w:tc>
          <w:tcPr>
            <w:tcW w:w="713" w:type="dxa"/>
            <w:tcBorders>
              <w:top w:val="nil"/>
              <w:left w:val="nil"/>
              <w:bottom w:val="single" w:sz="4" w:space="0" w:color="auto"/>
              <w:right w:val="single" w:sz="4" w:space="0" w:color="auto"/>
            </w:tcBorders>
            <w:shd w:val="clear" w:color="auto" w:fill="auto"/>
            <w:noWrap/>
            <w:vAlign w:val="center"/>
            <w:hideMark/>
          </w:tcPr>
          <w:p w14:paraId="2270B2E1" w14:textId="77777777" w:rsidR="00E8036A" w:rsidRPr="00AB16B4" w:rsidRDefault="00E8036A" w:rsidP="00716F96">
            <w:pPr>
              <w:jc w:val="center"/>
              <w:rPr>
                <w:sz w:val="20"/>
                <w:szCs w:val="20"/>
                <w:lang w:val="ru-KZ" w:eastAsia="ru-KZ"/>
              </w:rPr>
            </w:pPr>
            <w:r w:rsidRPr="00AB16B4">
              <w:rPr>
                <w:sz w:val="20"/>
                <w:szCs w:val="20"/>
                <w:lang w:val="ru-KZ" w:eastAsia="ru-KZ"/>
              </w:rPr>
              <w:t>5,95</w:t>
            </w:r>
          </w:p>
        </w:tc>
        <w:tc>
          <w:tcPr>
            <w:tcW w:w="592" w:type="dxa"/>
            <w:tcBorders>
              <w:top w:val="nil"/>
              <w:left w:val="nil"/>
              <w:bottom w:val="single" w:sz="4" w:space="0" w:color="auto"/>
              <w:right w:val="single" w:sz="4" w:space="0" w:color="auto"/>
            </w:tcBorders>
            <w:shd w:val="clear" w:color="auto" w:fill="auto"/>
            <w:noWrap/>
            <w:vAlign w:val="center"/>
            <w:hideMark/>
          </w:tcPr>
          <w:p w14:paraId="588B1F67" w14:textId="77777777" w:rsidR="00E8036A" w:rsidRPr="00AB16B4" w:rsidRDefault="00E8036A" w:rsidP="00716F96">
            <w:pPr>
              <w:jc w:val="center"/>
              <w:rPr>
                <w:sz w:val="20"/>
                <w:szCs w:val="20"/>
                <w:lang w:val="ru-KZ" w:eastAsia="ru-KZ"/>
              </w:rPr>
            </w:pPr>
            <w:r w:rsidRPr="00AB16B4">
              <w:rPr>
                <w:sz w:val="20"/>
                <w:szCs w:val="20"/>
                <w:lang w:val="ru-KZ" w:eastAsia="ru-KZ"/>
              </w:rPr>
              <w:t>0,31</w:t>
            </w:r>
          </w:p>
        </w:tc>
        <w:tc>
          <w:tcPr>
            <w:tcW w:w="717" w:type="dxa"/>
            <w:tcBorders>
              <w:top w:val="nil"/>
              <w:left w:val="nil"/>
              <w:bottom w:val="single" w:sz="4" w:space="0" w:color="auto"/>
              <w:right w:val="single" w:sz="4" w:space="0" w:color="auto"/>
            </w:tcBorders>
            <w:shd w:val="clear" w:color="auto" w:fill="auto"/>
            <w:noWrap/>
            <w:vAlign w:val="center"/>
            <w:hideMark/>
          </w:tcPr>
          <w:p w14:paraId="6C409F10" w14:textId="77777777" w:rsidR="00E8036A" w:rsidRPr="00AB16B4" w:rsidRDefault="00E8036A" w:rsidP="00716F96">
            <w:pPr>
              <w:jc w:val="center"/>
              <w:rPr>
                <w:sz w:val="20"/>
                <w:szCs w:val="20"/>
                <w:lang w:val="ru-KZ" w:eastAsia="ru-KZ"/>
              </w:rPr>
            </w:pPr>
            <w:r w:rsidRPr="00AB16B4">
              <w:rPr>
                <w:sz w:val="20"/>
                <w:szCs w:val="20"/>
                <w:lang w:val="ru-KZ" w:eastAsia="ru-KZ"/>
              </w:rPr>
              <w:t>5,6</w:t>
            </w:r>
          </w:p>
        </w:tc>
      </w:tr>
      <w:tr w:rsidR="003E16FD" w:rsidRPr="00AB16B4" w14:paraId="7F7396AD" w14:textId="77777777" w:rsidTr="00E8036A">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0A573954" w14:textId="77777777" w:rsidR="00E8036A" w:rsidRPr="00AB16B4" w:rsidRDefault="00E8036A" w:rsidP="00716F96">
            <w:pPr>
              <w:jc w:val="center"/>
              <w:rPr>
                <w:sz w:val="20"/>
                <w:szCs w:val="20"/>
                <w:lang w:val="ru-KZ" w:eastAsia="ru-KZ"/>
              </w:rPr>
            </w:pPr>
            <w:r w:rsidRPr="00AB16B4">
              <w:rPr>
                <w:sz w:val="20"/>
                <w:szCs w:val="20"/>
                <w:lang w:val="ru-KZ" w:eastAsia="ru-KZ"/>
              </w:rPr>
              <w:t>35</w:t>
            </w:r>
          </w:p>
        </w:tc>
        <w:tc>
          <w:tcPr>
            <w:tcW w:w="776" w:type="dxa"/>
            <w:vMerge/>
            <w:tcBorders>
              <w:top w:val="nil"/>
              <w:left w:val="single" w:sz="4" w:space="0" w:color="auto"/>
              <w:bottom w:val="single" w:sz="4" w:space="0" w:color="auto"/>
              <w:right w:val="single" w:sz="4" w:space="0" w:color="auto"/>
            </w:tcBorders>
            <w:vAlign w:val="center"/>
            <w:hideMark/>
          </w:tcPr>
          <w:p w14:paraId="4F3F0BA7" w14:textId="77777777" w:rsidR="00E8036A" w:rsidRPr="00AB16B4" w:rsidRDefault="00E8036A" w:rsidP="00716F96">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40AEF217" w14:textId="42E1A8EC" w:rsidR="00E8036A" w:rsidRPr="00AB16B4" w:rsidRDefault="00E8036A" w:rsidP="00716F96">
            <w:pPr>
              <w:rPr>
                <w:sz w:val="20"/>
                <w:szCs w:val="20"/>
                <w:lang w:val="ru-KZ" w:eastAsia="ru-KZ"/>
              </w:rPr>
            </w:pPr>
            <w:proofErr w:type="spellStart"/>
            <w:r w:rsidRPr="00AB16B4">
              <w:rPr>
                <w:sz w:val="20"/>
                <w:szCs w:val="20"/>
                <w:lang w:val="ru-KZ" w:eastAsia="ru-KZ"/>
              </w:rPr>
              <w:t>Келес</w:t>
            </w:r>
            <w:proofErr w:type="spellEnd"/>
            <w:r w:rsidRPr="00AB16B4">
              <w:rPr>
                <w:sz w:val="20"/>
                <w:szCs w:val="20"/>
                <w:lang w:val="ru-KZ" w:eastAsia="ru-KZ"/>
              </w:rPr>
              <w:t xml:space="preserve"> - пос. Горный</w:t>
            </w:r>
          </w:p>
        </w:tc>
        <w:tc>
          <w:tcPr>
            <w:tcW w:w="655" w:type="dxa"/>
            <w:tcBorders>
              <w:top w:val="nil"/>
              <w:left w:val="nil"/>
              <w:bottom w:val="single" w:sz="4" w:space="0" w:color="auto"/>
              <w:right w:val="single" w:sz="4" w:space="0" w:color="auto"/>
            </w:tcBorders>
            <w:shd w:val="clear" w:color="auto" w:fill="auto"/>
            <w:vAlign w:val="center"/>
            <w:hideMark/>
          </w:tcPr>
          <w:p w14:paraId="128A2FD4" w14:textId="77777777" w:rsidR="00E8036A" w:rsidRPr="00AB16B4" w:rsidRDefault="00E8036A" w:rsidP="00716F96">
            <w:pPr>
              <w:jc w:val="center"/>
              <w:rPr>
                <w:sz w:val="20"/>
                <w:szCs w:val="20"/>
                <w:lang w:val="ru-KZ" w:eastAsia="ru-KZ"/>
              </w:rPr>
            </w:pPr>
            <w:r w:rsidRPr="00AB16B4">
              <w:rPr>
                <w:sz w:val="20"/>
                <w:szCs w:val="20"/>
                <w:lang w:val="ru-KZ" w:eastAsia="ru-KZ"/>
              </w:rPr>
              <w:t>7,40</w:t>
            </w:r>
          </w:p>
        </w:tc>
        <w:tc>
          <w:tcPr>
            <w:tcW w:w="598" w:type="dxa"/>
            <w:tcBorders>
              <w:top w:val="nil"/>
              <w:left w:val="nil"/>
              <w:bottom w:val="single" w:sz="4" w:space="0" w:color="auto"/>
              <w:right w:val="single" w:sz="4" w:space="0" w:color="auto"/>
            </w:tcBorders>
            <w:shd w:val="clear" w:color="auto" w:fill="auto"/>
            <w:vAlign w:val="center"/>
            <w:hideMark/>
          </w:tcPr>
          <w:p w14:paraId="5A5998D4" w14:textId="77777777" w:rsidR="00E8036A" w:rsidRPr="00AB16B4" w:rsidRDefault="00E8036A" w:rsidP="00716F96">
            <w:pPr>
              <w:jc w:val="center"/>
              <w:rPr>
                <w:sz w:val="20"/>
                <w:szCs w:val="20"/>
                <w:lang w:val="ru-KZ" w:eastAsia="ru-KZ"/>
              </w:rPr>
            </w:pPr>
            <w:r w:rsidRPr="00AB16B4">
              <w:rPr>
                <w:sz w:val="20"/>
                <w:szCs w:val="20"/>
                <w:lang w:val="ru-KZ" w:eastAsia="ru-KZ"/>
              </w:rPr>
              <w:t>0,30</w:t>
            </w:r>
          </w:p>
        </w:tc>
        <w:tc>
          <w:tcPr>
            <w:tcW w:w="819" w:type="dxa"/>
            <w:tcBorders>
              <w:top w:val="nil"/>
              <w:left w:val="nil"/>
              <w:bottom w:val="single" w:sz="4" w:space="0" w:color="auto"/>
              <w:right w:val="single" w:sz="4" w:space="0" w:color="auto"/>
            </w:tcBorders>
            <w:shd w:val="clear" w:color="auto" w:fill="auto"/>
            <w:vAlign w:val="center"/>
            <w:hideMark/>
          </w:tcPr>
          <w:p w14:paraId="3A48DB6D" w14:textId="77777777" w:rsidR="00E8036A" w:rsidRPr="00AB16B4" w:rsidRDefault="00E8036A" w:rsidP="00716F96">
            <w:pPr>
              <w:jc w:val="center"/>
              <w:rPr>
                <w:sz w:val="20"/>
                <w:szCs w:val="20"/>
                <w:lang w:val="ru-KZ" w:eastAsia="ru-KZ"/>
              </w:rPr>
            </w:pPr>
            <w:r w:rsidRPr="00AB16B4">
              <w:rPr>
                <w:sz w:val="20"/>
                <w:szCs w:val="20"/>
                <w:lang w:val="ru-KZ" w:eastAsia="ru-KZ"/>
              </w:rPr>
              <w:t>2,9</w:t>
            </w:r>
          </w:p>
        </w:tc>
        <w:tc>
          <w:tcPr>
            <w:tcW w:w="655" w:type="dxa"/>
            <w:tcBorders>
              <w:top w:val="nil"/>
              <w:left w:val="nil"/>
              <w:bottom w:val="single" w:sz="4" w:space="0" w:color="auto"/>
              <w:right w:val="single" w:sz="4" w:space="0" w:color="auto"/>
            </w:tcBorders>
            <w:shd w:val="clear" w:color="auto" w:fill="auto"/>
            <w:vAlign w:val="center"/>
            <w:hideMark/>
          </w:tcPr>
          <w:p w14:paraId="1816B958" w14:textId="77777777" w:rsidR="00E8036A" w:rsidRPr="00AB16B4" w:rsidRDefault="00E8036A" w:rsidP="00716F96">
            <w:pPr>
              <w:jc w:val="center"/>
              <w:rPr>
                <w:sz w:val="20"/>
                <w:szCs w:val="20"/>
                <w:lang w:val="ru-KZ" w:eastAsia="ru-KZ"/>
              </w:rPr>
            </w:pPr>
            <w:r w:rsidRPr="00AB16B4">
              <w:rPr>
                <w:sz w:val="20"/>
                <w:szCs w:val="20"/>
                <w:lang w:val="ru-KZ" w:eastAsia="ru-KZ"/>
              </w:rPr>
              <w:t>8,28</w:t>
            </w:r>
          </w:p>
        </w:tc>
        <w:tc>
          <w:tcPr>
            <w:tcW w:w="598" w:type="dxa"/>
            <w:tcBorders>
              <w:top w:val="nil"/>
              <w:left w:val="nil"/>
              <w:bottom w:val="single" w:sz="4" w:space="0" w:color="auto"/>
              <w:right w:val="single" w:sz="4" w:space="0" w:color="auto"/>
            </w:tcBorders>
            <w:shd w:val="clear" w:color="auto" w:fill="auto"/>
            <w:noWrap/>
            <w:vAlign w:val="center"/>
            <w:hideMark/>
          </w:tcPr>
          <w:p w14:paraId="3AD12927" w14:textId="77777777" w:rsidR="00E8036A" w:rsidRPr="00AB16B4" w:rsidRDefault="00E8036A" w:rsidP="00716F96">
            <w:pPr>
              <w:jc w:val="center"/>
              <w:rPr>
                <w:sz w:val="20"/>
                <w:szCs w:val="20"/>
                <w:lang w:val="ru-KZ" w:eastAsia="ru-KZ"/>
              </w:rPr>
            </w:pPr>
            <w:r w:rsidRPr="00AB16B4">
              <w:rPr>
                <w:sz w:val="20"/>
                <w:szCs w:val="20"/>
                <w:lang w:val="ru-KZ" w:eastAsia="ru-KZ"/>
              </w:rPr>
              <w:t>0,25</w:t>
            </w:r>
          </w:p>
        </w:tc>
        <w:tc>
          <w:tcPr>
            <w:tcW w:w="717" w:type="dxa"/>
            <w:tcBorders>
              <w:top w:val="nil"/>
              <w:left w:val="nil"/>
              <w:bottom w:val="single" w:sz="4" w:space="0" w:color="auto"/>
              <w:right w:val="single" w:sz="4" w:space="0" w:color="auto"/>
            </w:tcBorders>
            <w:shd w:val="clear" w:color="auto" w:fill="auto"/>
            <w:noWrap/>
            <w:vAlign w:val="center"/>
            <w:hideMark/>
          </w:tcPr>
          <w:p w14:paraId="0524A240" w14:textId="77777777" w:rsidR="00E8036A" w:rsidRPr="00AB16B4" w:rsidRDefault="00E8036A" w:rsidP="00716F96">
            <w:pPr>
              <w:jc w:val="center"/>
              <w:rPr>
                <w:sz w:val="20"/>
                <w:szCs w:val="20"/>
                <w:lang w:val="ru-KZ" w:eastAsia="ru-KZ"/>
              </w:rPr>
            </w:pPr>
            <w:r w:rsidRPr="00AB16B4">
              <w:rPr>
                <w:sz w:val="20"/>
                <w:szCs w:val="20"/>
                <w:lang w:val="ru-KZ" w:eastAsia="ru-KZ"/>
              </w:rPr>
              <w:t>2,7</w:t>
            </w:r>
          </w:p>
        </w:tc>
        <w:tc>
          <w:tcPr>
            <w:tcW w:w="713" w:type="dxa"/>
            <w:tcBorders>
              <w:top w:val="nil"/>
              <w:left w:val="nil"/>
              <w:bottom w:val="single" w:sz="4" w:space="0" w:color="auto"/>
              <w:right w:val="single" w:sz="4" w:space="0" w:color="auto"/>
            </w:tcBorders>
            <w:shd w:val="clear" w:color="auto" w:fill="auto"/>
            <w:noWrap/>
            <w:vAlign w:val="center"/>
            <w:hideMark/>
          </w:tcPr>
          <w:p w14:paraId="697125FF" w14:textId="77777777" w:rsidR="00E8036A" w:rsidRPr="00AB16B4" w:rsidRDefault="00E8036A" w:rsidP="00716F96">
            <w:pPr>
              <w:jc w:val="center"/>
              <w:rPr>
                <w:sz w:val="20"/>
                <w:szCs w:val="20"/>
                <w:lang w:val="ru-KZ" w:eastAsia="ru-KZ"/>
              </w:rPr>
            </w:pPr>
            <w:r w:rsidRPr="00AB16B4">
              <w:rPr>
                <w:sz w:val="20"/>
                <w:szCs w:val="20"/>
                <w:lang w:val="ru-KZ" w:eastAsia="ru-KZ"/>
              </w:rPr>
              <w:t>8,87</w:t>
            </w:r>
          </w:p>
        </w:tc>
        <w:tc>
          <w:tcPr>
            <w:tcW w:w="592" w:type="dxa"/>
            <w:tcBorders>
              <w:top w:val="nil"/>
              <w:left w:val="nil"/>
              <w:bottom w:val="single" w:sz="4" w:space="0" w:color="auto"/>
              <w:right w:val="single" w:sz="4" w:space="0" w:color="auto"/>
            </w:tcBorders>
            <w:shd w:val="clear" w:color="auto" w:fill="auto"/>
            <w:noWrap/>
            <w:vAlign w:val="center"/>
            <w:hideMark/>
          </w:tcPr>
          <w:p w14:paraId="34CBA30B" w14:textId="77777777" w:rsidR="00E8036A" w:rsidRPr="00AB16B4" w:rsidRDefault="00E8036A" w:rsidP="00716F96">
            <w:pPr>
              <w:jc w:val="center"/>
              <w:rPr>
                <w:sz w:val="20"/>
                <w:szCs w:val="20"/>
                <w:lang w:val="ru-KZ" w:eastAsia="ru-KZ"/>
              </w:rPr>
            </w:pPr>
            <w:r w:rsidRPr="00AB16B4">
              <w:rPr>
                <w:sz w:val="20"/>
                <w:szCs w:val="20"/>
                <w:lang w:val="ru-KZ" w:eastAsia="ru-KZ"/>
              </w:rPr>
              <w:t>0,21</w:t>
            </w:r>
          </w:p>
        </w:tc>
        <w:tc>
          <w:tcPr>
            <w:tcW w:w="717" w:type="dxa"/>
            <w:tcBorders>
              <w:top w:val="nil"/>
              <w:left w:val="nil"/>
              <w:bottom w:val="single" w:sz="4" w:space="0" w:color="auto"/>
              <w:right w:val="single" w:sz="4" w:space="0" w:color="auto"/>
            </w:tcBorders>
            <w:shd w:val="clear" w:color="auto" w:fill="auto"/>
            <w:noWrap/>
            <w:vAlign w:val="center"/>
            <w:hideMark/>
          </w:tcPr>
          <w:p w14:paraId="033ABD0F" w14:textId="77777777" w:rsidR="00E8036A" w:rsidRPr="00AB16B4" w:rsidRDefault="00E8036A" w:rsidP="00716F96">
            <w:pPr>
              <w:jc w:val="center"/>
              <w:rPr>
                <w:sz w:val="20"/>
                <w:szCs w:val="20"/>
                <w:lang w:val="ru-KZ" w:eastAsia="ru-KZ"/>
              </w:rPr>
            </w:pPr>
            <w:r w:rsidRPr="00AB16B4">
              <w:rPr>
                <w:sz w:val="20"/>
                <w:szCs w:val="20"/>
                <w:lang w:val="ru-KZ" w:eastAsia="ru-KZ"/>
              </w:rPr>
              <w:t>8,4</w:t>
            </w:r>
          </w:p>
        </w:tc>
      </w:tr>
      <w:tr w:rsidR="003E16FD" w:rsidRPr="00AB16B4" w14:paraId="03AE0FAA" w14:textId="77777777" w:rsidTr="00E8036A">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10686DD4" w14:textId="77777777" w:rsidR="00E8036A" w:rsidRPr="00AB16B4" w:rsidRDefault="00E8036A" w:rsidP="00716F96">
            <w:pPr>
              <w:jc w:val="center"/>
              <w:rPr>
                <w:sz w:val="20"/>
                <w:szCs w:val="20"/>
                <w:lang w:val="ru-KZ" w:eastAsia="ru-KZ"/>
              </w:rPr>
            </w:pPr>
            <w:r w:rsidRPr="00AB16B4">
              <w:rPr>
                <w:sz w:val="20"/>
                <w:szCs w:val="20"/>
                <w:lang w:val="ru-KZ" w:eastAsia="ru-KZ"/>
              </w:rPr>
              <w:t>39</w:t>
            </w:r>
          </w:p>
        </w:tc>
        <w:tc>
          <w:tcPr>
            <w:tcW w:w="776" w:type="dxa"/>
            <w:vMerge/>
            <w:tcBorders>
              <w:top w:val="nil"/>
              <w:left w:val="single" w:sz="4" w:space="0" w:color="auto"/>
              <w:bottom w:val="single" w:sz="4" w:space="0" w:color="auto"/>
              <w:right w:val="single" w:sz="4" w:space="0" w:color="auto"/>
            </w:tcBorders>
            <w:vAlign w:val="center"/>
            <w:hideMark/>
          </w:tcPr>
          <w:p w14:paraId="114A15B1" w14:textId="77777777" w:rsidR="00E8036A" w:rsidRPr="00AB16B4" w:rsidRDefault="00E8036A" w:rsidP="00716F96">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622ED934" w14:textId="661A3515" w:rsidR="00E8036A" w:rsidRPr="00AB16B4" w:rsidRDefault="00E8036A" w:rsidP="00716F96">
            <w:pPr>
              <w:rPr>
                <w:sz w:val="20"/>
                <w:szCs w:val="20"/>
                <w:lang w:val="ru-KZ" w:eastAsia="ru-KZ"/>
              </w:rPr>
            </w:pPr>
            <w:proofErr w:type="spellStart"/>
            <w:r w:rsidRPr="00AB16B4">
              <w:rPr>
                <w:sz w:val="20"/>
                <w:szCs w:val="20"/>
                <w:lang w:val="ru-KZ" w:eastAsia="ru-KZ"/>
              </w:rPr>
              <w:t>Келес</w:t>
            </w:r>
            <w:proofErr w:type="spellEnd"/>
            <w:r w:rsidRPr="00AB16B4">
              <w:rPr>
                <w:sz w:val="20"/>
                <w:szCs w:val="20"/>
                <w:lang w:val="ru-KZ" w:eastAsia="ru-KZ"/>
              </w:rPr>
              <w:t xml:space="preserve"> - устье</w:t>
            </w:r>
          </w:p>
        </w:tc>
        <w:tc>
          <w:tcPr>
            <w:tcW w:w="655" w:type="dxa"/>
            <w:tcBorders>
              <w:top w:val="nil"/>
              <w:left w:val="nil"/>
              <w:bottom w:val="single" w:sz="4" w:space="0" w:color="auto"/>
              <w:right w:val="single" w:sz="4" w:space="0" w:color="auto"/>
            </w:tcBorders>
            <w:shd w:val="clear" w:color="auto" w:fill="auto"/>
            <w:vAlign w:val="center"/>
            <w:hideMark/>
          </w:tcPr>
          <w:p w14:paraId="3A4F78AE" w14:textId="77777777" w:rsidR="00E8036A" w:rsidRPr="00AB16B4" w:rsidRDefault="00E8036A" w:rsidP="00716F96">
            <w:pPr>
              <w:jc w:val="center"/>
              <w:rPr>
                <w:sz w:val="20"/>
                <w:szCs w:val="20"/>
                <w:lang w:val="ru-KZ" w:eastAsia="ru-KZ"/>
              </w:rPr>
            </w:pPr>
            <w:r w:rsidRPr="00AB16B4">
              <w:rPr>
                <w:sz w:val="20"/>
                <w:szCs w:val="20"/>
                <w:lang w:val="ru-KZ" w:eastAsia="ru-KZ"/>
              </w:rPr>
              <w:t>10,8</w:t>
            </w:r>
          </w:p>
        </w:tc>
        <w:tc>
          <w:tcPr>
            <w:tcW w:w="598" w:type="dxa"/>
            <w:tcBorders>
              <w:top w:val="nil"/>
              <w:left w:val="nil"/>
              <w:bottom w:val="single" w:sz="4" w:space="0" w:color="auto"/>
              <w:right w:val="single" w:sz="4" w:space="0" w:color="auto"/>
            </w:tcBorders>
            <w:shd w:val="clear" w:color="auto" w:fill="auto"/>
            <w:vAlign w:val="center"/>
            <w:hideMark/>
          </w:tcPr>
          <w:p w14:paraId="15D58E6B" w14:textId="77777777" w:rsidR="00E8036A" w:rsidRPr="00AB16B4" w:rsidRDefault="00E8036A" w:rsidP="00716F96">
            <w:pPr>
              <w:jc w:val="center"/>
              <w:rPr>
                <w:sz w:val="20"/>
                <w:szCs w:val="20"/>
                <w:lang w:val="ru-KZ" w:eastAsia="ru-KZ"/>
              </w:rPr>
            </w:pPr>
            <w:r w:rsidRPr="00AB16B4">
              <w:rPr>
                <w:sz w:val="20"/>
                <w:szCs w:val="20"/>
                <w:lang w:val="ru-KZ" w:eastAsia="ru-KZ"/>
              </w:rPr>
              <w:t>0,27</w:t>
            </w:r>
          </w:p>
        </w:tc>
        <w:tc>
          <w:tcPr>
            <w:tcW w:w="819" w:type="dxa"/>
            <w:tcBorders>
              <w:top w:val="nil"/>
              <w:left w:val="nil"/>
              <w:bottom w:val="single" w:sz="4" w:space="0" w:color="auto"/>
              <w:right w:val="single" w:sz="4" w:space="0" w:color="auto"/>
            </w:tcBorders>
            <w:shd w:val="clear" w:color="auto" w:fill="auto"/>
            <w:vAlign w:val="center"/>
            <w:hideMark/>
          </w:tcPr>
          <w:p w14:paraId="3CC5653B" w14:textId="77777777" w:rsidR="00E8036A" w:rsidRPr="00AB16B4" w:rsidRDefault="00E8036A" w:rsidP="00716F96">
            <w:pPr>
              <w:jc w:val="center"/>
              <w:rPr>
                <w:sz w:val="20"/>
                <w:szCs w:val="20"/>
                <w:lang w:val="ru-KZ" w:eastAsia="ru-KZ"/>
              </w:rPr>
            </w:pPr>
            <w:r w:rsidRPr="00AB16B4">
              <w:rPr>
                <w:sz w:val="20"/>
                <w:szCs w:val="20"/>
                <w:lang w:val="ru-KZ" w:eastAsia="ru-KZ"/>
              </w:rPr>
              <w:t>4,2</w:t>
            </w:r>
          </w:p>
        </w:tc>
        <w:tc>
          <w:tcPr>
            <w:tcW w:w="655" w:type="dxa"/>
            <w:tcBorders>
              <w:top w:val="nil"/>
              <w:left w:val="nil"/>
              <w:bottom w:val="single" w:sz="4" w:space="0" w:color="auto"/>
              <w:right w:val="single" w:sz="4" w:space="0" w:color="auto"/>
            </w:tcBorders>
            <w:shd w:val="clear" w:color="auto" w:fill="auto"/>
            <w:vAlign w:val="center"/>
            <w:hideMark/>
          </w:tcPr>
          <w:p w14:paraId="7BC95169" w14:textId="77777777" w:rsidR="00E8036A" w:rsidRPr="00AB16B4" w:rsidRDefault="00E8036A" w:rsidP="00716F96">
            <w:pPr>
              <w:jc w:val="center"/>
              <w:rPr>
                <w:sz w:val="20"/>
                <w:szCs w:val="20"/>
                <w:lang w:val="ru-KZ" w:eastAsia="ru-KZ"/>
              </w:rPr>
            </w:pPr>
            <w:r w:rsidRPr="00AB16B4">
              <w:rPr>
                <w:sz w:val="20"/>
                <w:szCs w:val="20"/>
                <w:lang w:val="ru-KZ" w:eastAsia="ru-KZ"/>
              </w:rPr>
              <w:t>11,5</w:t>
            </w:r>
          </w:p>
        </w:tc>
        <w:tc>
          <w:tcPr>
            <w:tcW w:w="598" w:type="dxa"/>
            <w:tcBorders>
              <w:top w:val="nil"/>
              <w:left w:val="nil"/>
              <w:bottom w:val="single" w:sz="4" w:space="0" w:color="auto"/>
              <w:right w:val="single" w:sz="4" w:space="0" w:color="auto"/>
            </w:tcBorders>
            <w:shd w:val="clear" w:color="auto" w:fill="auto"/>
            <w:noWrap/>
            <w:vAlign w:val="center"/>
            <w:hideMark/>
          </w:tcPr>
          <w:p w14:paraId="75452632" w14:textId="77777777" w:rsidR="00E8036A" w:rsidRPr="00AB16B4" w:rsidRDefault="00E8036A" w:rsidP="00716F96">
            <w:pPr>
              <w:jc w:val="center"/>
              <w:rPr>
                <w:sz w:val="20"/>
                <w:szCs w:val="20"/>
                <w:lang w:val="ru-KZ" w:eastAsia="ru-KZ"/>
              </w:rPr>
            </w:pPr>
            <w:r w:rsidRPr="00AB16B4">
              <w:rPr>
                <w:sz w:val="20"/>
                <w:szCs w:val="20"/>
                <w:lang w:val="ru-KZ" w:eastAsia="ru-KZ"/>
              </w:rPr>
              <w:t>0,30</w:t>
            </w:r>
          </w:p>
        </w:tc>
        <w:tc>
          <w:tcPr>
            <w:tcW w:w="717" w:type="dxa"/>
            <w:tcBorders>
              <w:top w:val="nil"/>
              <w:left w:val="nil"/>
              <w:bottom w:val="single" w:sz="4" w:space="0" w:color="auto"/>
              <w:right w:val="single" w:sz="4" w:space="0" w:color="auto"/>
            </w:tcBorders>
            <w:shd w:val="clear" w:color="auto" w:fill="auto"/>
            <w:noWrap/>
            <w:vAlign w:val="center"/>
            <w:hideMark/>
          </w:tcPr>
          <w:p w14:paraId="78D75282" w14:textId="77777777" w:rsidR="00E8036A" w:rsidRPr="00AB16B4" w:rsidRDefault="00E8036A" w:rsidP="00716F96">
            <w:pPr>
              <w:jc w:val="center"/>
              <w:rPr>
                <w:sz w:val="20"/>
                <w:szCs w:val="20"/>
                <w:lang w:val="ru-KZ" w:eastAsia="ru-KZ"/>
              </w:rPr>
            </w:pPr>
            <w:r w:rsidRPr="00AB16B4">
              <w:rPr>
                <w:sz w:val="20"/>
                <w:szCs w:val="20"/>
                <w:lang w:val="ru-KZ" w:eastAsia="ru-KZ"/>
              </w:rPr>
              <w:t>2,6</w:t>
            </w:r>
          </w:p>
        </w:tc>
        <w:tc>
          <w:tcPr>
            <w:tcW w:w="713" w:type="dxa"/>
            <w:tcBorders>
              <w:top w:val="nil"/>
              <w:left w:val="nil"/>
              <w:bottom w:val="single" w:sz="4" w:space="0" w:color="auto"/>
              <w:right w:val="single" w:sz="4" w:space="0" w:color="auto"/>
            </w:tcBorders>
            <w:shd w:val="clear" w:color="auto" w:fill="auto"/>
            <w:noWrap/>
            <w:vAlign w:val="center"/>
            <w:hideMark/>
          </w:tcPr>
          <w:p w14:paraId="7785394A" w14:textId="77777777" w:rsidR="00E8036A" w:rsidRPr="00AB16B4" w:rsidRDefault="00E8036A" w:rsidP="00716F96">
            <w:pPr>
              <w:jc w:val="center"/>
              <w:rPr>
                <w:sz w:val="20"/>
                <w:szCs w:val="20"/>
                <w:lang w:val="ru-KZ" w:eastAsia="ru-KZ"/>
              </w:rPr>
            </w:pPr>
            <w:r w:rsidRPr="00AB16B4">
              <w:rPr>
                <w:sz w:val="20"/>
                <w:szCs w:val="20"/>
                <w:lang w:val="ru-KZ" w:eastAsia="ru-KZ"/>
              </w:rPr>
              <w:t>12,5</w:t>
            </w:r>
          </w:p>
        </w:tc>
        <w:tc>
          <w:tcPr>
            <w:tcW w:w="592" w:type="dxa"/>
            <w:tcBorders>
              <w:top w:val="nil"/>
              <w:left w:val="nil"/>
              <w:bottom w:val="single" w:sz="4" w:space="0" w:color="auto"/>
              <w:right w:val="single" w:sz="4" w:space="0" w:color="auto"/>
            </w:tcBorders>
            <w:shd w:val="clear" w:color="auto" w:fill="auto"/>
            <w:noWrap/>
            <w:vAlign w:val="center"/>
            <w:hideMark/>
          </w:tcPr>
          <w:p w14:paraId="4CF3B3A8" w14:textId="77777777" w:rsidR="00E8036A" w:rsidRPr="00AB16B4" w:rsidRDefault="00E8036A" w:rsidP="00716F96">
            <w:pPr>
              <w:jc w:val="center"/>
              <w:rPr>
                <w:sz w:val="20"/>
                <w:szCs w:val="20"/>
                <w:lang w:val="ru-KZ" w:eastAsia="ru-KZ"/>
              </w:rPr>
            </w:pPr>
            <w:r w:rsidRPr="00AB16B4">
              <w:rPr>
                <w:sz w:val="20"/>
                <w:szCs w:val="20"/>
                <w:lang w:val="ru-KZ" w:eastAsia="ru-KZ"/>
              </w:rPr>
              <w:t>0,25</w:t>
            </w:r>
          </w:p>
        </w:tc>
        <w:tc>
          <w:tcPr>
            <w:tcW w:w="717" w:type="dxa"/>
            <w:tcBorders>
              <w:top w:val="nil"/>
              <w:left w:val="nil"/>
              <w:bottom w:val="single" w:sz="4" w:space="0" w:color="auto"/>
              <w:right w:val="single" w:sz="4" w:space="0" w:color="auto"/>
            </w:tcBorders>
            <w:shd w:val="clear" w:color="auto" w:fill="auto"/>
            <w:noWrap/>
            <w:vAlign w:val="center"/>
            <w:hideMark/>
          </w:tcPr>
          <w:p w14:paraId="3C4023E6" w14:textId="77777777" w:rsidR="00E8036A" w:rsidRPr="00AB16B4" w:rsidRDefault="00E8036A" w:rsidP="00716F96">
            <w:pPr>
              <w:jc w:val="center"/>
              <w:rPr>
                <w:sz w:val="20"/>
                <w:szCs w:val="20"/>
                <w:lang w:val="ru-KZ" w:eastAsia="ru-KZ"/>
              </w:rPr>
            </w:pPr>
            <w:r w:rsidRPr="00AB16B4">
              <w:rPr>
                <w:sz w:val="20"/>
                <w:szCs w:val="20"/>
                <w:lang w:val="ru-KZ" w:eastAsia="ru-KZ"/>
              </w:rPr>
              <w:t>6,9</w:t>
            </w:r>
          </w:p>
        </w:tc>
      </w:tr>
      <w:tr w:rsidR="003E16FD" w:rsidRPr="00AB16B4" w14:paraId="69473134" w14:textId="77777777" w:rsidTr="00716F96">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479BAFD2" w14:textId="77777777" w:rsidR="00E8036A" w:rsidRPr="00AB16B4" w:rsidRDefault="00E8036A" w:rsidP="00716F96">
            <w:pPr>
              <w:jc w:val="center"/>
              <w:rPr>
                <w:sz w:val="20"/>
                <w:szCs w:val="20"/>
                <w:lang w:val="ru-KZ" w:eastAsia="ru-KZ"/>
              </w:rPr>
            </w:pPr>
            <w:r w:rsidRPr="00AB16B4">
              <w:rPr>
                <w:sz w:val="20"/>
                <w:szCs w:val="20"/>
                <w:lang w:val="ru-KZ" w:eastAsia="ru-KZ"/>
              </w:rPr>
              <w:t>45</w:t>
            </w:r>
          </w:p>
        </w:tc>
        <w:tc>
          <w:tcPr>
            <w:tcW w:w="776" w:type="dxa"/>
            <w:vMerge w:val="restart"/>
            <w:tcBorders>
              <w:top w:val="nil"/>
              <w:left w:val="single" w:sz="4" w:space="0" w:color="auto"/>
              <w:right w:val="single" w:sz="4" w:space="0" w:color="auto"/>
            </w:tcBorders>
            <w:shd w:val="clear" w:color="auto" w:fill="auto"/>
            <w:noWrap/>
            <w:textDirection w:val="btLr"/>
            <w:vAlign w:val="center"/>
            <w:hideMark/>
          </w:tcPr>
          <w:p w14:paraId="3AB4D492" w14:textId="77777777" w:rsidR="00E8036A" w:rsidRPr="00AB16B4" w:rsidRDefault="00E8036A" w:rsidP="00716F96">
            <w:pPr>
              <w:jc w:val="center"/>
              <w:rPr>
                <w:sz w:val="20"/>
                <w:szCs w:val="20"/>
                <w:lang w:val="ru-KZ" w:eastAsia="ru-KZ"/>
              </w:rPr>
            </w:pPr>
            <w:r w:rsidRPr="00AB16B4">
              <w:rPr>
                <w:sz w:val="20"/>
                <w:szCs w:val="20"/>
                <w:lang w:val="ru-KZ" w:eastAsia="ru-KZ"/>
              </w:rPr>
              <w:t>01.00.01.03</w:t>
            </w:r>
          </w:p>
        </w:tc>
        <w:tc>
          <w:tcPr>
            <w:tcW w:w="2011" w:type="dxa"/>
            <w:tcBorders>
              <w:top w:val="nil"/>
              <w:left w:val="nil"/>
              <w:bottom w:val="single" w:sz="4" w:space="0" w:color="auto"/>
              <w:right w:val="single" w:sz="4" w:space="0" w:color="auto"/>
            </w:tcBorders>
            <w:shd w:val="clear" w:color="auto" w:fill="auto"/>
            <w:vAlign w:val="center"/>
            <w:hideMark/>
          </w:tcPr>
          <w:p w14:paraId="464BB13E" w14:textId="77777777" w:rsidR="00E8036A" w:rsidRPr="00AB16B4" w:rsidRDefault="00E8036A" w:rsidP="00716F96">
            <w:pPr>
              <w:rPr>
                <w:sz w:val="20"/>
                <w:szCs w:val="20"/>
                <w:lang w:val="ru-KZ" w:eastAsia="ru-KZ"/>
              </w:rPr>
            </w:pPr>
            <w:proofErr w:type="spellStart"/>
            <w:r w:rsidRPr="00AB16B4">
              <w:rPr>
                <w:sz w:val="20"/>
                <w:szCs w:val="20"/>
                <w:lang w:val="ru-KZ" w:eastAsia="ru-KZ"/>
              </w:rPr>
              <w:t>Арыс</w:t>
            </w:r>
            <w:proofErr w:type="spellEnd"/>
            <w:r w:rsidRPr="00AB16B4">
              <w:rPr>
                <w:sz w:val="20"/>
                <w:szCs w:val="20"/>
                <w:lang w:val="ru-KZ" w:eastAsia="ru-KZ"/>
              </w:rPr>
              <w:t xml:space="preserve"> - аул </w:t>
            </w:r>
            <w:proofErr w:type="spellStart"/>
            <w:r w:rsidRPr="00AB16B4">
              <w:rPr>
                <w:sz w:val="20"/>
                <w:szCs w:val="20"/>
                <w:lang w:val="ru-KZ" w:eastAsia="ru-KZ"/>
              </w:rPr>
              <w:t>Жаскешу</w:t>
            </w:r>
            <w:proofErr w:type="spellEnd"/>
            <w:r w:rsidRPr="00AB16B4">
              <w:rPr>
                <w:sz w:val="20"/>
                <w:szCs w:val="20"/>
                <w:lang w:val="ru-KZ" w:eastAsia="ru-KZ"/>
              </w:rPr>
              <w:t xml:space="preserve"> (</w:t>
            </w:r>
            <w:proofErr w:type="spellStart"/>
            <w:r w:rsidRPr="00AB16B4">
              <w:rPr>
                <w:sz w:val="20"/>
                <w:szCs w:val="20"/>
                <w:lang w:val="ru-KZ" w:eastAsia="ru-KZ"/>
              </w:rPr>
              <w:t>Корниловка</w:t>
            </w:r>
            <w:proofErr w:type="spellEnd"/>
            <w:r w:rsidRPr="00AB16B4">
              <w:rPr>
                <w:sz w:val="20"/>
                <w:szCs w:val="20"/>
                <w:lang w:val="ru-KZ" w:eastAsia="ru-KZ"/>
              </w:rPr>
              <w:t>)</w:t>
            </w:r>
          </w:p>
        </w:tc>
        <w:tc>
          <w:tcPr>
            <w:tcW w:w="655" w:type="dxa"/>
            <w:tcBorders>
              <w:top w:val="nil"/>
              <w:left w:val="nil"/>
              <w:bottom w:val="single" w:sz="4" w:space="0" w:color="auto"/>
              <w:right w:val="single" w:sz="4" w:space="0" w:color="auto"/>
            </w:tcBorders>
            <w:shd w:val="clear" w:color="auto" w:fill="auto"/>
            <w:vAlign w:val="center"/>
            <w:hideMark/>
          </w:tcPr>
          <w:p w14:paraId="60DB66F2" w14:textId="77777777" w:rsidR="00E8036A" w:rsidRPr="00AB16B4" w:rsidRDefault="00E8036A" w:rsidP="00716F96">
            <w:pPr>
              <w:jc w:val="center"/>
              <w:rPr>
                <w:sz w:val="20"/>
                <w:szCs w:val="20"/>
                <w:lang w:val="ru-KZ" w:eastAsia="ru-KZ"/>
              </w:rPr>
            </w:pPr>
            <w:r w:rsidRPr="00AB16B4">
              <w:rPr>
                <w:sz w:val="20"/>
                <w:szCs w:val="20"/>
                <w:lang w:val="ru-KZ" w:eastAsia="ru-KZ"/>
              </w:rPr>
              <w:t>5,71</w:t>
            </w:r>
          </w:p>
        </w:tc>
        <w:tc>
          <w:tcPr>
            <w:tcW w:w="598" w:type="dxa"/>
            <w:tcBorders>
              <w:top w:val="nil"/>
              <w:left w:val="nil"/>
              <w:bottom w:val="single" w:sz="4" w:space="0" w:color="auto"/>
              <w:right w:val="single" w:sz="4" w:space="0" w:color="auto"/>
            </w:tcBorders>
            <w:shd w:val="clear" w:color="auto" w:fill="auto"/>
            <w:vAlign w:val="center"/>
            <w:hideMark/>
          </w:tcPr>
          <w:p w14:paraId="5C09406F" w14:textId="77777777" w:rsidR="00E8036A" w:rsidRPr="00AB16B4" w:rsidRDefault="00E8036A" w:rsidP="00716F96">
            <w:pPr>
              <w:jc w:val="center"/>
              <w:rPr>
                <w:sz w:val="20"/>
                <w:szCs w:val="20"/>
                <w:lang w:val="ru-KZ" w:eastAsia="ru-KZ"/>
              </w:rPr>
            </w:pPr>
            <w:r w:rsidRPr="00AB16B4">
              <w:rPr>
                <w:sz w:val="20"/>
                <w:szCs w:val="20"/>
                <w:lang w:val="ru-KZ" w:eastAsia="ru-KZ"/>
              </w:rPr>
              <w:t>0,23</w:t>
            </w:r>
          </w:p>
        </w:tc>
        <w:tc>
          <w:tcPr>
            <w:tcW w:w="819" w:type="dxa"/>
            <w:tcBorders>
              <w:top w:val="nil"/>
              <w:left w:val="nil"/>
              <w:bottom w:val="single" w:sz="4" w:space="0" w:color="auto"/>
              <w:right w:val="single" w:sz="4" w:space="0" w:color="auto"/>
            </w:tcBorders>
            <w:shd w:val="clear" w:color="auto" w:fill="auto"/>
            <w:vAlign w:val="center"/>
            <w:hideMark/>
          </w:tcPr>
          <w:p w14:paraId="69F9B917" w14:textId="77777777" w:rsidR="00E8036A" w:rsidRPr="00AB16B4" w:rsidRDefault="00E8036A" w:rsidP="00716F96">
            <w:pPr>
              <w:jc w:val="center"/>
              <w:rPr>
                <w:sz w:val="20"/>
                <w:szCs w:val="20"/>
                <w:lang w:val="ru-KZ" w:eastAsia="ru-KZ"/>
              </w:rPr>
            </w:pPr>
            <w:r w:rsidRPr="00AB16B4">
              <w:rPr>
                <w:sz w:val="20"/>
                <w:szCs w:val="20"/>
                <w:lang w:val="ru-KZ" w:eastAsia="ru-KZ"/>
              </w:rPr>
              <w:t>6,6</w:t>
            </w:r>
          </w:p>
        </w:tc>
        <w:tc>
          <w:tcPr>
            <w:tcW w:w="655" w:type="dxa"/>
            <w:tcBorders>
              <w:top w:val="nil"/>
              <w:left w:val="nil"/>
              <w:bottom w:val="single" w:sz="4" w:space="0" w:color="auto"/>
              <w:right w:val="single" w:sz="4" w:space="0" w:color="auto"/>
            </w:tcBorders>
            <w:shd w:val="clear" w:color="auto" w:fill="auto"/>
            <w:vAlign w:val="center"/>
            <w:hideMark/>
          </w:tcPr>
          <w:p w14:paraId="2C3E8E3C" w14:textId="77777777" w:rsidR="00E8036A" w:rsidRPr="00AB16B4" w:rsidRDefault="00E8036A" w:rsidP="00716F96">
            <w:pPr>
              <w:jc w:val="center"/>
              <w:rPr>
                <w:sz w:val="20"/>
                <w:szCs w:val="20"/>
                <w:lang w:val="ru-KZ" w:eastAsia="ru-KZ"/>
              </w:rPr>
            </w:pPr>
            <w:r w:rsidRPr="00AB16B4">
              <w:rPr>
                <w:sz w:val="20"/>
                <w:szCs w:val="20"/>
                <w:lang w:val="ru-KZ" w:eastAsia="ru-KZ"/>
              </w:rPr>
              <w:t>5,69</w:t>
            </w:r>
          </w:p>
        </w:tc>
        <w:tc>
          <w:tcPr>
            <w:tcW w:w="598" w:type="dxa"/>
            <w:tcBorders>
              <w:top w:val="nil"/>
              <w:left w:val="nil"/>
              <w:bottom w:val="single" w:sz="4" w:space="0" w:color="auto"/>
              <w:right w:val="single" w:sz="4" w:space="0" w:color="auto"/>
            </w:tcBorders>
            <w:shd w:val="clear" w:color="auto" w:fill="auto"/>
            <w:noWrap/>
            <w:vAlign w:val="center"/>
            <w:hideMark/>
          </w:tcPr>
          <w:p w14:paraId="76E35655" w14:textId="77777777" w:rsidR="00E8036A" w:rsidRPr="00AB16B4" w:rsidRDefault="00E8036A" w:rsidP="00716F96">
            <w:pPr>
              <w:jc w:val="center"/>
              <w:rPr>
                <w:sz w:val="20"/>
                <w:szCs w:val="20"/>
                <w:lang w:val="ru-KZ" w:eastAsia="ru-KZ"/>
              </w:rPr>
            </w:pPr>
            <w:r w:rsidRPr="00AB16B4">
              <w:rPr>
                <w:sz w:val="20"/>
                <w:szCs w:val="20"/>
                <w:lang w:val="ru-KZ" w:eastAsia="ru-KZ"/>
              </w:rPr>
              <w:t>0,18</w:t>
            </w:r>
          </w:p>
        </w:tc>
        <w:tc>
          <w:tcPr>
            <w:tcW w:w="717" w:type="dxa"/>
            <w:tcBorders>
              <w:top w:val="nil"/>
              <w:left w:val="nil"/>
              <w:bottom w:val="single" w:sz="4" w:space="0" w:color="auto"/>
              <w:right w:val="single" w:sz="4" w:space="0" w:color="auto"/>
            </w:tcBorders>
            <w:shd w:val="clear" w:color="auto" w:fill="auto"/>
            <w:noWrap/>
            <w:vAlign w:val="center"/>
            <w:hideMark/>
          </w:tcPr>
          <w:p w14:paraId="0A73E01C" w14:textId="77777777" w:rsidR="00E8036A" w:rsidRPr="00AB16B4" w:rsidRDefault="00E8036A" w:rsidP="00716F96">
            <w:pPr>
              <w:jc w:val="center"/>
              <w:rPr>
                <w:sz w:val="20"/>
                <w:szCs w:val="20"/>
                <w:lang w:val="ru-KZ" w:eastAsia="ru-KZ"/>
              </w:rPr>
            </w:pPr>
            <w:r w:rsidRPr="00AB16B4">
              <w:rPr>
                <w:sz w:val="20"/>
                <w:szCs w:val="20"/>
                <w:lang w:val="ru-KZ" w:eastAsia="ru-KZ"/>
              </w:rPr>
              <w:t>3,4</w:t>
            </w:r>
          </w:p>
        </w:tc>
        <w:tc>
          <w:tcPr>
            <w:tcW w:w="713" w:type="dxa"/>
            <w:tcBorders>
              <w:top w:val="nil"/>
              <w:left w:val="nil"/>
              <w:bottom w:val="single" w:sz="4" w:space="0" w:color="auto"/>
              <w:right w:val="single" w:sz="4" w:space="0" w:color="auto"/>
            </w:tcBorders>
            <w:shd w:val="clear" w:color="auto" w:fill="auto"/>
            <w:noWrap/>
            <w:vAlign w:val="center"/>
            <w:hideMark/>
          </w:tcPr>
          <w:p w14:paraId="1A6954F0" w14:textId="77777777" w:rsidR="00E8036A" w:rsidRPr="00AB16B4" w:rsidRDefault="00E8036A" w:rsidP="00716F96">
            <w:pPr>
              <w:jc w:val="center"/>
              <w:rPr>
                <w:sz w:val="20"/>
                <w:szCs w:val="20"/>
                <w:lang w:val="ru-KZ" w:eastAsia="ru-KZ"/>
              </w:rPr>
            </w:pPr>
            <w:r w:rsidRPr="00AB16B4">
              <w:rPr>
                <w:sz w:val="20"/>
                <w:szCs w:val="20"/>
                <w:lang w:val="ru-KZ" w:eastAsia="ru-KZ"/>
              </w:rPr>
              <w:t>6,04</w:t>
            </w:r>
          </w:p>
        </w:tc>
        <w:tc>
          <w:tcPr>
            <w:tcW w:w="592" w:type="dxa"/>
            <w:tcBorders>
              <w:top w:val="nil"/>
              <w:left w:val="nil"/>
              <w:bottom w:val="single" w:sz="4" w:space="0" w:color="auto"/>
              <w:right w:val="single" w:sz="4" w:space="0" w:color="auto"/>
            </w:tcBorders>
            <w:shd w:val="clear" w:color="auto" w:fill="auto"/>
            <w:noWrap/>
            <w:vAlign w:val="center"/>
            <w:hideMark/>
          </w:tcPr>
          <w:p w14:paraId="55EC2898" w14:textId="77777777" w:rsidR="00E8036A" w:rsidRPr="00AB16B4" w:rsidRDefault="00E8036A" w:rsidP="00716F96">
            <w:pPr>
              <w:jc w:val="center"/>
              <w:rPr>
                <w:sz w:val="20"/>
                <w:szCs w:val="20"/>
                <w:lang w:val="ru-KZ" w:eastAsia="ru-KZ"/>
              </w:rPr>
            </w:pPr>
            <w:r w:rsidRPr="00AB16B4">
              <w:rPr>
                <w:sz w:val="20"/>
                <w:szCs w:val="20"/>
                <w:lang w:val="ru-KZ" w:eastAsia="ru-KZ"/>
              </w:rPr>
              <w:t>0,16</w:t>
            </w:r>
          </w:p>
        </w:tc>
        <w:tc>
          <w:tcPr>
            <w:tcW w:w="717" w:type="dxa"/>
            <w:tcBorders>
              <w:top w:val="nil"/>
              <w:left w:val="nil"/>
              <w:bottom w:val="single" w:sz="4" w:space="0" w:color="auto"/>
              <w:right w:val="single" w:sz="4" w:space="0" w:color="auto"/>
            </w:tcBorders>
            <w:shd w:val="clear" w:color="auto" w:fill="auto"/>
            <w:noWrap/>
            <w:vAlign w:val="center"/>
            <w:hideMark/>
          </w:tcPr>
          <w:p w14:paraId="5FDE2BE7" w14:textId="77777777" w:rsidR="00E8036A" w:rsidRPr="00AB16B4" w:rsidRDefault="00E8036A" w:rsidP="00716F96">
            <w:pPr>
              <w:jc w:val="center"/>
              <w:rPr>
                <w:sz w:val="20"/>
                <w:szCs w:val="20"/>
                <w:lang w:val="ru-KZ" w:eastAsia="ru-KZ"/>
              </w:rPr>
            </w:pPr>
            <w:r w:rsidRPr="00AB16B4">
              <w:rPr>
                <w:sz w:val="20"/>
                <w:szCs w:val="20"/>
                <w:lang w:val="ru-KZ" w:eastAsia="ru-KZ"/>
              </w:rPr>
              <w:t>8,8</w:t>
            </w:r>
          </w:p>
        </w:tc>
      </w:tr>
      <w:tr w:rsidR="003E16FD" w:rsidRPr="00AB16B4" w14:paraId="1840D11F" w14:textId="77777777" w:rsidTr="00716F96">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6B37947E" w14:textId="77777777" w:rsidR="00E8036A" w:rsidRPr="00AB16B4" w:rsidRDefault="00E8036A" w:rsidP="00716F96">
            <w:pPr>
              <w:jc w:val="center"/>
              <w:rPr>
                <w:sz w:val="20"/>
                <w:szCs w:val="20"/>
                <w:lang w:val="ru-KZ" w:eastAsia="ru-KZ"/>
              </w:rPr>
            </w:pPr>
            <w:r w:rsidRPr="00AB16B4">
              <w:rPr>
                <w:sz w:val="20"/>
                <w:szCs w:val="20"/>
                <w:lang w:val="ru-KZ" w:eastAsia="ru-KZ"/>
              </w:rPr>
              <w:t>47</w:t>
            </w:r>
          </w:p>
        </w:tc>
        <w:tc>
          <w:tcPr>
            <w:tcW w:w="776" w:type="dxa"/>
            <w:vMerge/>
            <w:tcBorders>
              <w:left w:val="single" w:sz="4" w:space="0" w:color="auto"/>
              <w:right w:val="single" w:sz="4" w:space="0" w:color="auto"/>
            </w:tcBorders>
            <w:shd w:val="clear" w:color="auto" w:fill="auto"/>
            <w:vAlign w:val="center"/>
            <w:hideMark/>
          </w:tcPr>
          <w:p w14:paraId="4E48A899" w14:textId="77777777" w:rsidR="00E8036A" w:rsidRPr="00AB16B4" w:rsidRDefault="00E8036A" w:rsidP="00716F96">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5478D51D" w14:textId="77777777" w:rsidR="00E8036A" w:rsidRPr="00AB16B4" w:rsidRDefault="00E8036A" w:rsidP="00716F96">
            <w:pPr>
              <w:rPr>
                <w:sz w:val="20"/>
                <w:szCs w:val="20"/>
                <w:lang w:val="ru-KZ" w:eastAsia="ru-KZ"/>
              </w:rPr>
            </w:pPr>
            <w:proofErr w:type="spellStart"/>
            <w:r w:rsidRPr="00AB16B4">
              <w:rPr>
                <w:sz w:val="20"/>
                <w:szCs w:val="20"/>
                <w:lang w:val="ru-KZ" w:eastAsia="ru-KZ"/>
              </w:rPr>
              <w:t>Арыс</w:t>
            </w:r>
            <w:proofErr w:type="spellEnd"/>
            <w:r w:rsidRPr="00AB16B4">
              <w:rPr>
                <w:sz w:val="20"/>
                <w:szCs w:val="20"/>
                <w:lang w:val="ru-KZ" w:eastAsia="ru-KZ"/>
              </w:rPr>
              <w:t xml:space="preserve"> - </w:t>
            </w:r>
            <w:proofErr w:type="spellStart"/>
            <w:r w:rsidRPr="00AB16B4">
              <w:rPr>
                <w:sz w:val="20"/>
                <w:szCs w:val="20"/>
                <w:lang w:val="ru-KZ" w:eastAsia="ru-KZ"/>
              </w:rPr>
              <w:t>клх</w:t>
            </w:r>
            <w:proofErr w:type="spellEnd"/>
            <w:r w:rsidRPr="00AB16B4">
              <w:rPr>
                <w:sz w:val="20"/>
                <w:szCs w:val="20"/>
                <w:lang w:val="ru-KZ" w:eastAsia="ru-KZ"/>
              </w:rPr>
              <w:t xml:space="preserve">. </w:t>
            </w:r>
            <w:proofErr w:type="spellStart"/>
            <w:r w:rsidRPr="00AB16B4">
              <w:rPr>
                <w:sz w:val="20"/>
                <w:szCs w:val="20"/>
                <w:lang w:val="ru-KZ" w:eastAsia="ru-KZ"/>
              </w:rPr>
              <w:t>Юсансай</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3A94AA14" w14:textId="77777777" w:rsidR="00E8036A" w:rsidRPr="00AB16B4" w:rsidRDefault="00E8036A" w:rsidP="00716F96">
            <w:pPr>
              <w:jc w:val="center"/>
              <w:rPr>
                <w:sz w:val="20"/>
                <w:szCs w:val="20"/>
                <w:lang w:val="ru-KZ" w:eastAsia="ru-KZ"/>
              </w:rPr>
            </w:pPr>
            <w:r w:rsidRPr="00AB16B4">
              <w:rPr>
                <w:sz w:val="20"/>
                <w:szCs w:val="20"/>
                <w:lang w:val="ru-KZ" w:eastAsia="ru-KZ"/>
              </w:rPr>
              <w:t>32,7</w:t>
            </w:r>
          </w:p>
        </w:tc>
        <w:tc>
          <w:tcPr>
            <w:tcW w:w="598" w:type="dxa"/>
            <w:tcBorders>
              <w:top w:val="nil"/>
              <w:left w:val="nil"/>
              <w:bottom w:val="single" w:sz="4" w:space="0" w:color="auto"/>
              <w:right w:val="single" w:sz="4" w:space="0" w:color="auto"/>
            </w:tcBorders>
            <w:shd w:val="clear" w:color="auto" w:fill="auto"/>
            <w:vAlign w:val="center"/>
            <w:hideMark/>
          </w:tcPr>
          <w:p w14:paraId="744D945C" w14:textId="77777777" w:rsidR="00E8036A" w:rsidRPr="00AB16B4" w:rsidRDefault="00E8036A" w:rsidP="00716F96">
            <w:pPr>
              <w:jc w:val="center"/>
              <w:rPr>
                <w:sz w:val="20"/>
                <w:szCs w:val="20"/>
                <w:lang w:val="ru-KZ" w:eastAsia="ru-KZ"/>
              </w:rPr>
            </w:pPr>
            <w:r w:rsidRPr="00AB16B4">
              <w:rPr>
                <w:sz w:val="20"/>
                <w:szCs w:val="20"/>
                <w:lang w:val="ru-KZ" w:eastAsia="ru-KZ"/>
              </w:rPr>
              <w:t>0,22</w:t>
            </w:r>
          </w:p>
        </w:tc>
        <w:tc>
          <w:tcPr>
            <w:tcW w:w="819" w:type="dxa"/>
            <w:tcBorders>
              <w:top w:val="nil"/>
              <w:left w:val="nil"/>
              <w:bottom w:val="single" w:sz="4" w:space="0" w:color="auto"/>
              <w:right w:val="single" w:sz="4" w:space="0" w:color="auto"/>
            </w:tcBorders>
            <w:shd w:val="clear" w:color="auto" w:fill="auto"/>
            <w:vAlign w:val="center"/>
            <w:hideMark/>
          </w:tcPr>
          <w:p w14:paraId="5F41781E" w14:textId="77777777" w:rsidR="00E8036A" w:rsidRPr="00AB16B4" w:rsidRDefault="00E8036A" w:rsidP="00716F96">
            <w:pPr>
              <w:jc w:val="center"/>
              <w:rPr>
                <w:sz w:val="20"/>
                <w:szCs w:val="20"/>
                <w:lang w:val="ru-KZ" w:eastAsia="ru-KZ"/>
              </w:rPr>
            </w:pPr>
            <w:r w:rsidRPr="00AB16B4">
              <w:rPr>
                <w:sz w:val="20"/>
                <w:szCs w:val="20"/>
                <w:lang w:val="ru-KZ" w:eastAsia="ru-KZ"/>
              </w:rPr>
              <w:t>6,5</w:t>
            </w:r>
          </w:p>
        </w:tc>
        <w:tc>
          <w:tcPr>
            <w:tcW w:w="655" w:type="dxa"/>
            <w:tcBorders>
              <w:top w:val="nil"/>
              <w:left w:val="nil"/>
              <w:bottom w:val="single" w:sz="4" w:space="0" w:color="auto"/>
              <w:right w:val="single" w:sz="4" w:space="0" w:color="auto"/>
            </w:tcBorders>
            <w:shd w:val="clear" w:color="auto" w:fill="auto"/>
            <w:vAlign w:val="center"/>
            <w:hideMark/>
          </w:tcPr>
          <w:p w14:paraId="6DAA09E9" w14:textId="77777777" w:rsidR="00E8036A" w:rsidRPr="00AB16B4" w:rsidRDefault="00E8036A" w:rsidP="00716F96">
            <w:pPr>
              <w:jc w:val="center"/>
              <w:rPr>
                <w:sz w:val="20"/>
                <w:szCs w:val="20"/>
                <w:lang w:val="ru-KZ" w:eastAsia="ru-KZ"/>
              </w:rPr>
            </w:pPr>
            <w:r w:rsidRPr="00AB16B4">
              <w:rPr>
                <w:sz w:val="20"/>
                <w:szCs w:val="20"/>
                <w:lang w:val="ru-KZ" w:eastAsia="ru-KZ"/>
              </w:rPr>
              <w:t>32,6</w:t>
            </w:r>
          </w:p>
        </w:tc>
        <w:tc>
          <w:tcPr>
            <w:tcW w:w="598" w:type="dxa"/>
            <w:tcBorders>
              <w:top w:val="nil"/>
              <w:left w:val="nil"/>
              <w:bottom w:val="single" w:sz="4" w:space="0" w:color="auto"/>
              <w:right w:val="single" w:sz="4" w:space="0" w:color="auto"/>
            </w:tcBorders>
            <w:shd w:val="clear" w:color="auto" w:fill="auto"/>
            <w:noWrap/>
            <w:vAlign w:val="center"/>
            <w:hideMark/>
          </w:tcPr>
          <w:p w14:paraId="2F4B28E1" w14:textId="77777777" w:rsidR="00E8036A" w:rsidRPr="00AB16B4" w:rsidRDefault="00E8036A" w:rsidP="00716F96">
            <w:pPr>
              <w:jc w:val="center"/>
              <w:rPr>
                <w:sz w:val="20"/>
                <w:szCs w:val="20"/>
                <w:lang w:val="ru-KZ" w:eastAsia="ru-KZ"/>
              </w:rPr>
            </w:pPr>
            <w:r w:rsidRPr="00AB16B4">
              <w:rPr>
                <w:sz w:val="20"/>
                <w:szCs w:val="20"/>
                <w:lang w:val="ru-KZ" w:eastAsia="ru-KZ"/>
              </w:rPr>
              <w:t>0,18</w:t>
            </w:r>
          </w:p>
        </w:tc>
        <w:tc>
          <w:tcPr>
            <w:tcW w:w="717" w:type="dxa"/>
            <w:tcBorders>
              <w:top w:val="nil"/>
              <w:left w:val="nil"/>
              <w:bottom w:val="single" w:sz="4" w:space="0" w:color="auto"/>
              <w:right w:val="single" w:sz="4" w:space="0" w:color="auto"/>
            </w:tcBorders>
            <w:shd w:val="clear" w:color="auto" w:fill="auto"/>
            <w:noWrap/>
            <w:vAlign w:val="center"/>
            <w:hideMark/>
          </w:tcPr>
          <w:p w14:paraId="716C15AE" w14:textId="77777777" w:rsidR="00E8036A" w:rsidRPr="00AB16B4" w:rsidRDefault="00E8036A" w:rsidP="00716F96">
            <w:pPr>
              <w:jc w:val="center"/>
              <w:rPr>
                <w:sz w:val="20"/>
                <w:szCs w:val="20"/>
                <w:lang w:val="ru-KZ" w:eastAsia="ru-KZ"/>
              </w:rPr>
            </w:pPr>
            <w:r w:rsidRPr="00AB16B4">
              <w:rPr>
                <w:sz w:val="20"/>
                <w:szCs w:val="20"/>
                <w:lang w:val="ru-KZ" w:eastAsia="ru-KZ"/>
              </w:rPr>
              <w:t>3,4</w:t>
            </w:r>
          </w:p>
        </w:tc>
        <w:tc>
          <w:tcPr>
            <w:tcW w:w="713" w:type="dxa"/>
            <w:tcBorders>
              <w:top w:val="nil"/>
              <w:left w:val="nil"/>
              <w:bottom w:val="single" w:sz="4" w:space="0" w:color="auto"/>
              <w:right w:val="single" w:sz="4" w:space="0" w:color="auto"/>
            </w:tcBorders>
            <w:shd w:val="clear" w:color="auto" w:fill="auto"/>
            <w:noWrap/>
            <w:vAlign w:val="center"/>
            <w:hideMark/>
          </w:tcPr>
          <w:p w14:paraId="5A889B29" w14:textId="77777777" w:rsidR="00E8036A" w:rsidRPr="00AB16B4" w:rsidRDefault="00E8036A" w:rsidP="00716F96">
            <w:pPr>
              <w:jc w:val="center"/>
              <w:rPr>
                <w:sz w:val="20"/>
                <w:szCs w:val="20"/>
                <w:lang w:val="ru-KZ" w:eastAsia="ru-KZ"/>
              </w:rPr>
            </w:pPr>
            <w:r w:rsidRPr="00AB16B4">
              <w:rPr>
                <w:sz w:val="20"/>
                <w:szCs w:val="20"/>
                <w:lang w:val="ru-KZ" w:eastAsia="ru-KZ"/>
              </w:rPr>
              <w:t>34,6</w:t>
            </w:r>
          </w:p>
        </w:tc>
        <w:tc>
          <w:tcPr>
            <w:tcW w:w="592" w:type="dxa"/>
            <w:tcBorders>
              <w:top w:val="nil"/>
              <w:left w:val="nil"/>
              <w:bottom w:val="single" w:sz="4" w:space="0" w:color="auto"/>
              <w:right w:val="single" w:sz="4" w:space="0" w:color="auto"/>
            </w:tcBorders>
            <w:shd w:val="clear" w:color="auto" w:fill="auto"/>
            <w:noWrap/>
            <w:vAlign w:val="center"/>
            <w:hideMark/>
          </w:tcPr>
          <w:p w14:paraId="45B563EA" w14:textId="77777777" w:rsidR="00E8036A" w:rsidRPr="00AB16B4" w:rsidRDefault="00E8036A" w:rsidP="00716F96">
            <w:pPr>
              <w:jc w:val="center"/>
              <w:rPr>
                <w:sz w:val="20"/>
                <w:szCs w:val="20"/>
                <w:lang w:val="ru-KZ" w:eastAsia="ru-KZ"/>
              </w:rPr>
            </w:pPr>
            <w:r w:rsidRPr="00AB16B4">
              <w:rPr>
                <w:sz w:val="20"/>
                <w:szCs w:val="20"/>
                <w:lang w:val="ru-KZ" w:eastAsia="ru-KZ"/>
              </w:rPr>
              <w:t>0,16</w:t>
            </w:r>
          </w:p>
        </w:tc>
        <w:tc>
          <w:tcPr>
            <w:tcW w:w="717" w:type="dxa"/>
            <w:tcBorders>
              <w:top w:val="nil"/>
              <w:left w:val="nil"/>
              <w:bottom w:val="single" w:sz="4" w:space="0" w:color="auto"/>
              <w:right w:val="single" w:sz="4" w:space="0" w:color="auto"/>
            </w:tcBorders>
            <w:shd w:val="clear" w:color="auto" w:fill="auto"/>
            <w:noWrap/>
            <w:vAlign w:val="center"/>
            <w:hideMark/>
          </w:tcPr>
          <w:p w14:paraId="5AC6D0B0" w14:textId="77777777" w:rsidR="00E8036A" w:rsidRPr="00AB16B4" w:rsidRDefault="00E8036A" w:rsidP="00716F96">
            <w:pPr>
              <w:jc w:val="center"/>
              <w:rPr>
                <w:sz w:val="20"/>
                <w:szCs w:val="20"/>
                <w:lang w:val="ru-KZ" w:eastAsia="ru-KZ"/>
              </w:rPr>
            </w:pPr>
            <w:r w:rsidRPr="00AB16B4">
              <w:rPr>
                <w:sz w:val="20"/>
                <w:szCs w:val="20"/>
                <w:lang w:val="ru-KZ" w:eastAsia="ru-KZ"/>
              </w:rPr>
              <w:t>8,9</w:t>
            </w:r>
          </w:p>
        </w:tc>
      </w:tr>
      <w:tr w:rsidR="003E16FD" w:rsidRPr="00AB16B4" w14:paraId="3DFA5BF7" w14:textId="77777777" w:rsidTr="00716F96">
        <w:trPr>
          <w:trHeight w:val="792"/>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09A35C4B" w14:textId="77777777" w:rsidR="00E8036A" w:rsidRPr="00AB16B4" w:rsidRDefault="00E8036A" w:rsidP="00716F96">
            <w:pPr>
              <w:jc w:val="center"/>
              <w:rPr>
                <w:sz w:val="20"/>
                <w:szCs w:val="20"/>
                <w:lang w:val="ru-KZ" w:eastAsia="ru-KZ"/>
              </w:rPr>
            </w:pPr>
            <w:r w:rsidRPr="00AB16B4">
              <w:rPr>
                <w:sz w:val="20"/>
                <w:szCs w:val="20"/>
                <w:lang w:val="ru-KZ" w:eastAsia="ru-KZ"/>
              </w:rPr>
              <w:t>48</w:t>
            </w:r>
          </w:p>
        </w:tc>
        <w:tc>
          <w:tcPr>
            <w:tcW w:w="776" w:type="dxa"/>
            <w:vMerge/>
            <w:tcBorders>
              <w:left w:val="single" w:sz="4" w:space="0" w:color="auto"/>
              <w:right w:val="single" w:sz="4" w:space="0" w:color="auto"/>
            </w:tcBorders>
            <w:shd w:val="clear" w:color="auto" w:fill="auto"/>
            <w:vAlign w:val="center"/>
            <w:hideMark/>
          </w:tcPr>
          <w:p w14:paraId="5B186E67" w14:textId="77777777" w:rsidR="00E8036A" w:rsidRPr="00AB16B4" w:rsidRDefault="00E8036A" w:rsidP="00716F96">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5350585B" w14:textId="77777777" w:rsidR="00E8036A" w:rsidRPr="00AB16B4" w:rsidRDefault="00E8036A" w:rsidP="00716F96">
            <w:pPr>
              <w:rPr>
                <w:sz w:val="20"/>
                <w:szCs w:val="20"/>
                <w:lang w:val="ru-KZ" w:eastAsia="ru-KZ"/>
              </w:rPr>
            </w:pPr>
            <w:proofErr w:type="spellStart"/>
            <w:r w:rsidRPr="00AB16B4">
              <w:rPr>
                <w:sz w:val="20"/>
                <w:szCs w:val="20"/>
                <w:lang w:val="ru-KZ" w:eastAsia="ru-KZ"/>
              </w:rPr>
              <w:t>Арыс</w:t>
            </w:r>
            <w:proofErr w:type="spellEnd"/>
            <w:r w:rsidRPr="00AB16B4">
              <w:rPr>
                <w:sz w:val="20"/>
                <w:szCs w:val="20"/>
                <w:lang w:val="ru-KZ" w:eastAsia="ru-KZ"/>
              </w:rPr>
              <w:t xml:space="preserve"> - с. </w:t>
            </w:r>
            <w:proofErr w:type="spellStart"/>
            <w:r w:rsidRPr="00AB16B4">
              <w:rPr>
                <w:sz w:val="20"/>
                <w:szCs w:val="20"/>
                <w:lang w:val="ru-KZ" w:eastAsia="ru-KZ"/>
              </w:rPr>
              <w:t>Кольтоган</w:t>
            </w:r>
            <w:proofErr w:type="spellEnd"/>
            <w:r w:rsidRPr="00AB16B4">
              <w:rPr>
                <w:sz w:val="20"/>
                <w:szCs w:val="20"/>
                <w:lang w:val="ru-KZ" w:eastAsia="ru-KZ"/>
              </w:rPr>
              <w:t xml:space="preserve"> (с. </w:t>
            </w:r>
            <w:proofErr w:type="spellStart"/>
            <w:r w:rsidRPr="00AB16B4">
              <w:rPr>
                <w:sz w:val="20"/>
                <w:szCs w:val="20"/>
                <w:lang w:val="ru-KZ" w:eastAsia="ru-KZ"/>
              </w:rPr>
              <w:t>Мамаевка</w:t>
            </w:r>
            <w:proofErr w:type="spellEnd"/>
            <w:r w:rsidRPr="00AB16B4">
              <w:rPr>
                <w:sz w:val="20"/>
                <w:szCs w:val="20"/>
                <w:lang w:val="ru-KZ" w:eastAsia="ru-KZ"/>
              </w:rPr>
              <w:t xml:space="preserve"> (с. Ермоловка))</w:t>
            </w:r>
          </w:p>
        </w:tc>
        <w:tc>
          <w:tcPr>
            <w:tcW w:w="655" w:type="dxa"/>
            <w:tcBorders>
              <w:top w:val="nil"/>
              <w:left w:val="nil"/>
              <w:bottom w:val="single" w:sz="4" w:space="0" w:color="auto"/>
              <w:right w:val="single" w:sz="4" w:space="0" w:color="auto"/>
            </w:tcBorders>
            <w:shd w:val="clear" w:color="auto" w:fill="auto"/>
            <w:vAlign w:val="center"/>
            <w:hideMark/>
          </w:tcPr>
          <w:p w14:paraId="4C5A8D53" w14:textId="77777777" w:rsidR="00E8036A" w:rsidRPr="00AB16B4" w:rsidRDefault="00E8036A" w:rsidP="00716F96">
            <w:pPr>
              <w:jc w:val="center"/>
              <w:rPr>
                <w:sz w:val="20"/>
                <w:szCs w:val="20"/>
                <w:lang w:val="ru-KZ" w:eastAsia="ru-KZ"/>
              </w:rPr>
            </w:pPr>
            <w:r w:rsidRPr="00AB16B4">
              <w:rPr>
                <w:sz w:val="20"/>
                <w:szCs w:val="20"/>
                <w:lang w:val="ru-KZ" w:eastAsia="ru-KZ"/>
              </w:rPr>
              <w:t>37,9</w:t>
            </w:r>
          </w:p>
        </w:tc>
        <w:tc>
          <w:tcPr>
            <w:tcW w:w="598" w:type="dxa"/>
            <w:tcBorders>
              <w:top w:val="nil"/>
              <w:left w:val="nil"/>
              <w:bottom w:val="single" w:sz="4" w:space="0" w:color="auto"/>
              <w:right w:val="single" w:sz="4" w:space="0" w:color="auto"/>
            </w:tcBorders>
            <w:shd w:val="clear" w:color="auto" w:fill="auto"/>
            <w:vAlign w:val="center"/>
            <w:hideMark/>
          </w:tcPr>
          <w:p w14:paraId="48EC8311" w14:textId="77777777" w:rsidR="00E8036A" w:rsidRPr="00AB16B4" w:rsidRDefault="00E8036A" w:rsidP="00716F96">
            <w:pPr>
              <w:jc w:val="center"/>
              <w:rPr>
                <w:sz w:val="20"/>
                <w:szCs w:val="20"/>
                <w:lang w:val="ru-KZ" w:eastAsia="ru-KZ"/>
              </w:rPr>
            </w:pPr>
            <w:r w:rsidRPr="00AB16B4">
              <w:rPr>
                <w:sz w:val="20"/>
                <w:szCs w:val="20"/>
                <w:lang w:val="ru-KZ" w:eastAsia="ru-KZ"/>
              </w:rPr>
              <w:t>0,30</w:t>
            </w:r>
          </w:p>
        </w:tc>
        <w:tc>
          <w:tcPr>
            <w:tcW w:w="819" w:type="dxa"/>
            <w:tcBorders>
              <w:top w:val="nil"/>
              <w:left w:val="nil"/>
              <w:bottom w:val="single" w:sz="4" w:space="0" w:color="auto"/>
              <w:right w:val="single" w:sz="4" w:space="0" w:color="auto"/>
            </w:tcBorders>
            <w:shd w:val="clear" w:color="auto" w:fill="auto"/>
            <w:vAlign w:val="center"/>
            <w:hideMark/>
          </w:tcPr>
          <w:p w14:paraId="346CFBD1" w14:textId="77777777" w:rsidR="00E8036A" w:rsidRPr="00AB16B4" w:rsidRDefault="00E8036A" w:rsidP="00716F96">
            <w:pPr>
              <w:jc w:val="center"/>
              <w:rPr>
                <w:sz w:val="20"/>
                <w:szCs w:val="20"/>
                <w:lang w:val="ru-KZ" w:eastAsia="ru-KZ"/>
              </w:rPr>
            </w:pPr>
            <w:r w:rsidRPr="00AB16B4">
              <w:rPr>
                <w:sz w:val="20"/>
                <w:szCs w:val="20"/>
                <w:lang w:val="ru-KZ" w:eastAsia="ru-KZ"/>
              </w:rPr>
              <w:t>4,6</w:t>
            </w:r>
          </w:p>
        </w:tc>
        <w:tc>
          <w:tcPr>
            <w:tcW w:w="655" w:type="dxa"/>
            <w:tcBorders>
              <w:top w:val="nil"/>
              <w:left w:val="nil"/>
              <w:bottom w:val="single" w:sz="4" w:space="0" w:color="auto"/>
              <w:right w:val="single" w:sz="4" w:space="0" w:color="auto"/>
            </w:tcBorders>
            <w:shd w:val="clear" w:color="auto" w:fill="auto"/>
            <w:vAlign w:val="center"/>
            <w:hideMark/>
          </w:tcPr>
          <w:p w14:paraId="54055631" w14:textId="77777777" w:rsidR="00E8036A" w:rsidRPr="00AB16B4" w:rsidRDefault="00E8036A" w:rsidP="00716F96">
            <w:pPr>
              <w:jc w:val="center"/>
              <w:rPr>
                <w:sz w:val="20"/>
                <w:szCs w:val="20"/>
                <w:lang w:val="ru-KZ" w:eastAsia="ru-KZ"/>
              </w:rPr>
            </w:pPr>
            <w:r w:rsidRPr="00AB16B4">
              <w:rPr>
                <w:sz w:val="20"/>
                <w:szCs w:val="20"/>
                <w:lang w:val="ru-KZ" w:eastAsia="ru-KZ"/>
              </w:rPr>
              <w:t>37,7</w:t>
            </w:r>
          </w:p>
        </w:tc>
        <w:tc>
          <w:tcPr>
            <w:tcW w:w="598" w:type="dxa"/>
            <w:tcBorders>
              <w:top w:val="nil"/>
              <w:left w:val="nil"/>
              <w:bottom w:val="single" w:sz="4" w:space="0" w:color="auto"/>
              <w:right w:val="single" w:sz="4" w:space="0" w:color="auto"/>
            </w:tcBorders>
            <w:shd w:val="clear" w:color="auto" w:fill="auto"/>
            <w:noWrap/>
            <w:vAlign w:val="center"/>
            <w:hideMark/>
          </w:tcPr>
          <w:p w14:paraId="6BC88AC3" w14:textId="77777777" w:rsidR="00E8036A" w:rsidRPr="00AB16B4" w:rsidRDefault="00E8036A" w:rsidP="00716F96">
            <w:pPr>
              <w:jc w:val="center"/>
              <w:rPr>
                <w:sz w:val="20"/>
                <w:szCs w:val="20"/>
                <w:lang w:val="ru-KZ" w:eastAsia="ru-KZ"/>
              </w:rPr>
            </w:pPr>
            <w:r w:rsidRPr="00AB16B4">
              <w:rPr>
                <w:sz w:val="20"/>
                <w:szCs w:val="20"/>
                <w:lang w:val="ru-KZ" w:eastAsia="ru-KZ"/>
              </w:rPr>
              <w:t>0,24</w:t>
            </w:r>
          </w:p>
        </w:tc>
        <w:tc>
          <w:tcPr>
            <w:tcW w:w="717" w:type="dxa"/>
            <w:tcBorders>
              <w:top w:val="nil"/>
              <w:left w:val="nil"/>
              <w:bottom w:val="single" w:sz="4" w:space="0" w:color="auto"/>
              <w:right w:val="single" w:sz="4" w:space="0" w:color="auto"/>
            </w:tcBorders>
            <w:shd w:val="clear" w:color="auto" w:fill="auto"/>
            <w:noWrap/>
            <w:vAlign w:val="center"/>
            <w:hideMark/>
          </w:tcPr>
          <w:p w14:paraId="07804970" w14:textId="77777777" w:rsidR="00E8036A" w:rsidRPr="00AB16B4" w:rsidRDefault="00E8036A" w:rsidP="00716F96">
            <w:pPr>
              <w:jc w:val="center"/>
              <w:rPr>
                <w:sz w:val="20"/>
                <w:szCs w:val="20"/>
                <w:lang w:val="ru-KZ" w:eastAsia="ru-KZ"/>
              </w:rPr>
            </w:pPr>
            <w:r w:rsidRPr="00AB16B4">
              <w:rPr>
                <w:sz w:val="20"/>
                <w:szCs w:val="20"/>
                <w:lang w:val="ru-KZ" w:eastAsia="ru-KZ"/>
              </w:rPr>
              <w:t>2,6</w:t>
            </w:r>
          </w:p>
        </w:tc>
        <w:tc>
          <w:tcPr>
            <w:tcW w:w="713" w:type="dxa"/>
            <w:tcBorders>
              <w:top w:val="nil"/>
              <w:left w:val="nil"/>
              <w:bottom w:val="single" w:sz="4" w:space="0" w:color="auto"/>
              <w:right w:val="single" w:sz="4" w:space="0" w:color="auto"/>
            </w:tcBorders>
            <w:shd w:val="clear" w:color="auto" w:fill="auto"/>
            <w:noWrap/>
            <w:vAlign w:val="center"/>
            <w:hideMark/>
          </w:tcPr>
          <w:p w14:paraId="5F8E050F" w14:textId="77777777" w:rsidR="00E8036A" w:rsidRPr="00AB16B4" w:rsidRDefault="00E8036A" w:rsidP="00716F96">
            <w:pPr>
              <w:jc w:val="center"/>
              <w:rPr>
                <w:sz w:val="20"/>
                <w:szCs w:val="20"/>
                <w:lang w:val="ru-KZ" w:eastAsia="ru-KZ"/>
              </w:rPr>
            </w:pPr>
            <w:r w:rsidRPr="00AB16B4">
              <w:rPr>
                <w:sz w:val="20"/>
                <w:szCs w:val="20"/>
                <w:lang w:val="ru-KZ" w:eastAsia="ru-KZ"/>
              </w:rPr>
              <w:t>40,7</w:t>
            </w:r>
          </w:p>
        </w:tc>
        <w:tc>
          <w:tcPr>
            <w:tcW w:w="592" w:type="dxa"/>
            <w:tcBorders>
              <w:top w:val="nil"/>
              <w:left w:val="nil"/>
              <w:bottom w:val="single" w:sz="4" w:space="0" w:color="auto"/>
              <w:right w:val="single" w:sz="4" w:space="0" w:color="auto"/>
            </w:tcBorders>
            <w:shd w:val="clear" w:color="auto" w:fill="auto"/>
            <w:noWrap/>
            <w:vAlign w:val="center"/>
            <w:hideMark/>
          </w:tcPr>
          <w:p w14:paraId="6664F334" w14:textId="77777777" w:rsidR="00E8036A" w:rsidRPr="00AB16B4" w:rsidRDefault="00E8036A" w:rsidP="00716F96">
            <w:pPr>
              <w:jc w:val="center"/>
              <w:rPr>
                <w:sz w:val="20"/>
                <w:szCs w:val="20"/>
                <w:lang w:val="ru-KZ" w:eastAsia="ru-KZ"/>
              </w:rPr>
            </w:pPr>
            <w:r w:rsidRPr="00AB16B4">
              <w:rPr>
                <w:sz w:val="20"/>
                <w:szCs w:val="20"/>
                <w:lang w:val="ru-KZ" w:eastAsia="ru-KZ"/>
              </w:rPr>
              <w:t>0,20</w:t>
            </w:r>
          </w:p>
        </w:tc>
        <w:tc>
          <w:tcPr>
            <w:tcW w:w="717" w:type="dxa"/>
            <w:tcBorders>
              <w:top w:val="nil"/>
              <w:left w:val="nil"/>
              <w:bottom w:val="single" w:sz="4" w:space="0" w:color="auto"/>
              <w:right w:val="single" w:sz="4" w:space="0" w:color="auto"/>
            </w:tcBorders>
            <w:shd w:val="clear" w:color="auto" w:fill="auto"/>
            <w:noWrap/>
            <w:vAlign w:val="center"/>
            <w:hideMark/>
          </w:tcPr>
          <w:p w14:paraId="49D2FB2A" w14:textId="77777777" w:rsidR="00E8036A" w:rsidRPr="00AB16B4" w:rsidRDefault="00E8036A" w:rsidP="00716F96">
            <w:pPr>
              <w:jc w:val="center"/>
              <w:rPr>
                <w:sz w:val="20"/>
                <w:szCs w:val="20"/>
                <w:lang w:val="ru-KZ" w:eastAsia="ru-KZ"/>
              </w:rPr>
            </w:pPr>
            <w:r w:rsidRPr="00AB16B4">
              <w:rPr>
                <w:sz w:val="20"/>
                <w:szCs w:val="20"/>
                <w:lang w:val="ru-KZ" w:eastAsia="ru-KZ"/>
              </w:rPr>
              <w:t>7,2</w:t>
            </w:r>
          </w:p>
        </w:tc>
      </w:tr>
      <w:tr w:rsidR="003E16FD" w:rsidRPr="00AB16B4" w14:paraId="665CC503" w14:textId="77777777" w:rsidTr="00877840">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48A6E72D" w14:textId="77777777" w:rsidR="00E8036A" w:rsidRPr="00AB16B4" w:rsidRDefault="00E8036A" w:rsidP="00716F96">
            <w:pPr>
              <w:jc w:val="center"/>
              <w:rPr>
                <w:sz w:val="20"/>
                <w:szCs w:val="20"/>
                <w:lang w:val="ru-KZ" w:eastAsia="ru-KZ"/>
              </w:rPr>
            </w:pPr>
            <w:r w:rsidRPr="00AB16B4">
              <w:rPr>
                <w:sz w:val="20"/>
                <w:szCs w:val="20"/>
                <w:lang w:val="ru-KZ" w:eastAsia="ru-KZ"/>
              </w:rPr>
              <w:t>49</w:t>
            </w:r>
          </w:p>
        </w:tc>
        <w:tc>
          <w:tcPr>
            <w:tcW w:w="776" w:type="dxa"/>
            <w:vMerge/>
            <w:tcBorders>
              <w:left w:val="single" w:sz="4" w:space="0" w:color="auto"/>
              <w:bottom w:val="single" w:sz="4" w:space="0" w:color="auto"/>
              <w:right w:val="single" w:sz="4" w:space="0" w:color="auto"/>
            </w:tcBorders>
            <w:shd w:val="clear" w:color="auto" w:fill="auto"/>
            <w:vAlign w:val="center"/>
            <w:hideMark/>
          </w:tcPr>
          <w:p w14:paraId="45FF7806" w14:textId="77777777" w:rsidR="00E8036A" w:rsidRPr="00AB16B4" w:rsidRDefault="00E8036A" w:rsidP="00716F96">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74AC4D60" w14:textId="77777777" w:rsidR="00E8036A" w:rsidRPr="00AB16B4" w:rsidRDefault="00E8036A" w:rsidP="00716F96">
            <w:pPr>
              <w:rPr>
                <w:sz w:val="20"/>
                <w:szCs w:val="20"/>
                <w:lang w:val="ru-KZ" w:eastAsia="ru-KZ"/>
              </w:rPr>
            </w:pPr>
            <w:proofErr w:type="spellStart"/>
            <w:r w:rsidRPr="00AB16B4">
              <w:rPr>
                <w:sz w:val="20"/>
                <w:szCs w:val="20"/>
                <w:lang w:val="ru-KZ" w:eastAsia="ru-KZ"/>
              </w:rPr>
              <w:t>Арыс</w:t>
            </w:r>
            <w:proofErr w:type="spellEnd"/>
            <w:r w:rsidRPr="00AB16B4">
              <w:rPr>
                <w:sz w:val="20"/>
                <w:szCs w:val="20"/>
                <w:lang w:val="ru-KZ" w:eastAsia="ru-KZ"/>
              </w:rPr>
              <w:t xml:space="preserve"> - ж.-д. ст. </w:t>
            </w:r>
            <w:proofErr w:type="spellStart"/>
            <w:r w:rsidRPr="00AB16B4">
              <w:rPr>
                <w:sz w:val="20"/>
                <w:szCs w:val="20"/>
                <w:lang w:val="ru-KZ" w:eastAsia="ru-KZ"/>
              </w:rPr>
              <w:t>Арыс</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11215BDB" w14:textId="77777777" w:rsidR="00E8036A" w:rsidRPr="00AB16B4" w:rsidRDefault="00E8036A" w:rsidP="00716F96">
            <w:pPr>
              <w:jc w:val="center"/>
              <w:rPr>
                <w:sz w:val="20"/>
                <w:szCs w:val="20"/>
                <w:lang w:val="ru-KZ" w:eastAsia="ru-KZ"/>
              </w:rPr>
            </w:pPr>
            <w:r w:rsidRPr="00AB16B4">
              <w:rPr>
                <w:sz w:val="20"/>
                <w:szCs w:val="20"/>
                <w:lang w:val="ru-KZ" w:eastAsia="ru-KZ"/>
              </w:rPr>
              <w:t>46,3</w:t>
            </w:r>
          </w:p>
        </w:tc>
        <w:tc>
          <w:tcPr>
            <w:tcW w:w="598" w:type="dxa"/>
            <w:tcBorders>
              <w:top w:val="nil"/>
              <w:left w:val="nil"/>
              <w:bottom w:val="single" w:sz="4" w:space="0" w:color="auto"/>
              <w:right w:val="single" w:sz="4" w:space="0" w:color="auto"/>
            </w:tcBorders>
            <w:shd w:val="clear" w:color="auto" w:fill="auto"/>
            <w:vAlign w:val="center"/>
            <w:hideMark/>
          </w:tcPr>
          <w:p w14:paraId="47CD9D53" w14:textId="77777777" w:rsidR="00E8036A" w:rsidRPr="00AB16B4" w:rsidRDefault="00E8036A" w:rsidP="00716F96">
            <w:pPr>
              <w:jc w:val="center"/>
              <w:rPr>
                <w:sz w:val="20"/>
                <w:szCs w:val="20"/>
                <w:lang w:val="ru-KZ" w:eastAsia="ru-KZ"/>
              </w:rPr>
            </w:pPr>
            <w:r w:rsidRPr="00AB16B4">
              <w:rPr>
                <w:sz w:val="20"/>
                <w:szCs w:val="20"/>
                <w:lang w:val="ru-KZ" w:eastAsia="ru-KZ"/>
              </w:rPr>
              <w:t>0,30</w:t>
            </w:r>
          </w:p>
        </w:tc>
        <w:tc>
          <w:tcPr>
            <w:tcW w:w="819" w:type="dxa"/>
            <w:tcBorders>
              <w:top w:val="nil"/>
              <w:left w:val="nil"/>
              <w:bottom w:val="single" w:sz="4" w:space="0" w:color="auto"/>
              <w:right w:val="single" w:sz="4" w:space="0" w:color="auto"/>
            </w:tcBorders>
            <w:shd w:val="clear" w:color="auto" w:fill="auto"/>
            <w:vAlign w:val="center"/>
            <w:hideMark/>
          </w:tcPr>
          <w:p w14:paraId="36195EE8" w14:textId="77777777" w:rsidR="00E8036A" w:rsidRPr="00AB16B4" w:rsidRDefault="00E8036A" w:rsidP="00716F96">
            <w:pPr>
              <w:jc w:val="center"/>
              <w:rPr>
                <w:sz w:val="20"/>
                <w:szCs w:val="20"/>
                <w:lang w:val="ru-KZ" w:eastAsia="ru-KZ"/>
              </w:rPr>
            </w:pPr>
            <w:r w:rsidRPr="00AB16B4">
              <w:rPr>
                <w:sz w:val="20"/>
                <w:szCs w:val="20"/>
                <w:lang w:val="ru-KZ" w:eastAsia="ru-KZ"/>
              </w:rPr>
              <w:t>4,9</w:t>
            </w:r>
          </w:p>
        </w:tc>
        <w:tc>
          <w:tcPr>
            <w:tcW w:w="655" w:type="dxa"/>
            <w:tcBorders>
              <w:top w:val="nil"/>
              <w:left w:val="nil"/>
              <w:bottom w:val="single" w:sz="4" w:space="0" w:color="auto"/>
              <w:right w:val="single" w:sz="4" w:space="0" w:color="auto"/>
            </w:tcBorders>
            <w:shd w:val="clear" w:color="auto" w:fill="auto"/>
            <w:vAlign w:val="center"/>
            <w:hideMark/>
          </w:tcPr>
          <w:p w14:paraId="065AB763" w14:textId="77777777" w:rsidR="00E8036A" w:rsidRPr="00AB16B4" w:rsidRDefault="00E8036A" w:rsidP="00716F96">
            <w:pPr>
              <w:jc w:val="center"/>
              <w:rPr>
                <w:sz w:val="20"/>
                <w:szCs w:val="20"/>
                <w:lang w:val="ru-KZ" w:eastAsia="ru-KZ"/>
              </w:rPr>
            </w:pPr>
            <w:r w:rsidRPr="00AB16B4">
              <w:rPr>
                <w:sz w:val="20"/>
                <w:szCs w:val="20"/>
                <w:lang w:val="ru-KZ" w:eastAsia="ru-KZ"/>
              </w:rPr>
              <w:t>46,5</w:t>
            </w:r>
          </w:p>
        </w:tc>
        <w:tc>
          <w:tcPr>
            <w:tcW w:w="598" w:type="dxa"/>
            <w:tcBorders>
              <w:top w:val="nil"/>
              <w:left w:val="nil"/>
              <w:bottom w:val="single" w:sz="4" w:space="0" w:color="auto"/>
              <w:right w:val="single" w:sz="4" w:space="0" w:color="auto"/>
            </w:tcBorders>
            <w:shd w:val="clear" w:color="auto" w:fill="auto"/>
            <w:noWrap/>
            <w:vAlign w:val="center"/>
            <w:hideMark/>
          </w:tcPr>
          <w:p w14:paraId="613A00EB" w14:textId="77777777" w:rsidR="00E8036A" w:rsidRPr="00AB16B4" w:rsidRDefault="00E8036A" w:rsidP="00716F96">
            <w:pPr>
              <w:jc w:val="center"/>
              <w:rPr>
                <w:sz w:val="20"/>
                <w:szCs w:val="20"/>
                <w:lang w:val="ru-KZ" w:eastAsia="ru-KZ"/>
              </w:rPr>
            </w:pPr>
            <w:r w:rsidRPr="00AB16B4">
              <w:rPr>
                <w:sz w:val="20"/>
                <w:szCs w:val="20"/>
                <w:lang w:val="ru-KZ" w:eastAsia="ru-KZ"/>
              </w:rPr>
              <w:t>0,25</w:t>
            </w:r>
          </w:p>
        </w:tc>
        <w:tc>
          <w:tcPr>
            <w:tcW w:w="717" w:type="dxa"/>
            <w:tcBorders>
              <w:top w:val="nil"/>
              <w:left w:val="nil"/>
              <w:bottom w:val="single" w:sz="4" w:space="0" w:color="auto"/>
              <w:right w:val="single" w:sz="4" w:space="0" w:color="auto"/>
            </w:tcBorders>
            <w:shd w:val="clear" w:color="auto" w:fill="auto"/>
            <w:noWrap/>
            <w:vAlign w:val="center"/>
            <w:hideMark/>
          </w:tcPr>
          <w:p w14:paraId="09421ACE" w14:textId="77777777" w:rsidR="00E8036A" w:rsidRPr="00AB16B4" w:rsidRDefault="00E8036A" w:rsidP="00716F96">
            <w:pPr>
              <w:jc w:val="center"/>
              <w:rPr>
                <w:sz w:val="20"/>
                <w:szCs w:val="20"/>
                <w:lang w:val="ru-KZ" w:eastAsia="ru-KZ"/>
              </w:rPr>
            </w:pPr>
            <w:r w:rsidRPr="00AB16B4">
              <w:rPr>
                <w:sz w:val="20"/>
                <w:szCs w:val="20"/>
                <w:lang w:val="ru-KZ" w:eastAsia="ru-KZ"/>
              </w:rPr>
              <w:t>2,3</w:t>
            </w:r>
          </w:p>
        </w:tc>
        <w:tc>
          <w:tcPr>
            <w:tcW w:w="713" w:type="dxa"/>
            <w:tcBorders>
              <w:top w:val="nil"/>
              <w:left w:val="nil"/>
              <w:bottom w:val="single" w:sz="4" w:space="0" w:color="auto"/>
              <w:right w:val="single" w:sz="4" w:space="0" w:color="auto"/>
            </w:tcBorders>
            <w:shd w:val="clear" w:color="auto" w:fill="auto"/>
            <w:noWrap/>
            <w:vAlign w:val="center"/>
            <w:hideMark/>
          </w:tcPr>
          <w:p w14:paraId="480B05BC" w14:textId="77777777" w:rsidR="00E8036A" w:rsidRPr="00AB16B4" w:rsidRDefault="00E8036A" w:rsidP="00716F96">
            <w:pPr>
              <w:jc w:val="center"/>
              <w:rPr>
                <w:sz w:val="20"/>
                <w:szCs w:val="20"/>
                <w:lang w:val="ru-KZ" w:eastAsia="ru-KZ"/>
              </w:rPr>
            </w:pPr>
            <w:r w:rsidRPr="00AB16B4">
              <w:rPr>
                <w:sz w:val="20"/>
                <w:szCs w:val="20"/>
                <w:lang w:val="ru-KZ" w:eastAsia="ru-KZ"/>
              </w:rPr>
              <w:t>50,5</w:t>
            </w:r>
          </w:p>
        </w:tc>
        <w:tc>
          <w:tcPr>
            <w:tcW w:w="592" w:type="dxa"/>
            <w:tcBorders>
              <w:top w:val="nil"/>
              <w:left w:val="nil"/>
              <w:bottom w:val="single" w:sz="4" w:space="0" w:color="auto"/>
              <w:right w:val="single" w:sz="4" w:space="0" w:color="auto"/>
            </w:tcBorders>
            <w:shd w:val="clear" w:color="auto" w:fill="auto"/>
            <w:noWrap/>
            <w:vAlign w:val="center"/>
            <w:hideMark/>
          </w:tcPr>
          <w:p w14:paraId="69E7E046" w14:textId="77777777" w:rsidR="00E8036A" w:rsidRPr="00AB16B4" w:rsidRDefault="00E8036A" w:rsidP="00716F96">
            <w:pPr>
              <w:jc w:val="center"/>
              <w:rPr>
                <w:sz w:val="20"/>
                <w:szCs w:val="20"/>
                <w:lang w:val="ru-KZ" w:eastAsia="ru-KZ"/>
              </w:rPr>
            </w:pPr>
            <w:r w:rsidRPr="00AB16B4">
              <w:rPr>
                <w:sz w:val="20"/>
                <w:szCs w:val="20"/>
                <w:lang w:val="ru-KZ" w:eastAsia="ru-KZ"/>
              </w:rPr>
              <w:t>0,22</w:t>
            </w:r>
          </w:p>
        </w:tc>
        <w:tc>
          <w:tcPr>
            <w:tcW w:w="717" w:type="dxa"/>
            <w:tcBorders>
              <w:top w:val="nil"/>
              <w:left w:val="nil"/>
              <w:bottom w:val="single" w:sz="4" w:space="0" w:color="auto"/>
              <w:right w:val="single" w:sz="4" w:space="0" w:color="auto"/>
            </w:tcBorders>
            <w:shd w:val="clear" w:color="auto" w:fill="auto"/>
            <w:noWrap/>
            <w:vAlign w:val="center"/>
            <w:hideMark/>
          </w:tcPr>
          <w:p w14:paraId="7F93DB9B" w14:textId="77777777" w:rsidR="00E8036A" w:rsidRPr="00AB16B4" w:rsidRDefault="00E8036A" w:rsidP="00716F96">
            <w:pPr>
              <w:jc w:val="center"/>
              <w:rPr>
                <w:sz w:val="20"/>
                <w:szCs w:val="20"/>
                <w:lang w:val="ru-KZ" w:eastAsia="ru-KZ"/>
              </w:rPr>
            </w:pPr>
            <w:r w:rsidRPr="00AB16B4">
              <w:rPr>
                <w:sz w:val="20"/>
                <w:szCs w:val="20"/>
                <w:lang w:val="ru-KZ" w:eastAsia="ru-KZ"/>
              </w:rPr>
              <w:t>4,2</w:t>
            </w:r>
          </w:p>
        </w:tc>
      </w:tr>
      <w:tr w:rsidR="003E16FD" w:rsidRPr="00AB16B4" w14:paraId="70F0C023" w14:textId="77777777" w:rsidTr="00877840">
        <w:trPr>
          <w:trHeight w:val="288"/>
        </w:trPr>
        <w:tc>
          <w:tcPr>
            <w:tcW w:w="688" w:type="dxa"/>
            <w:tcBorders>
              <w:top w:val="single" w:sz="4" w:space="0" w:color="auto"/>
              <w:left w:val="single" w:sz="4" w:space="0" w:color="auto"/>
              <w:right w:val="single" w:sz="4" w:space="0" w:color="auto"/>
            </w:tcBorders>
            <w:shd w:val="clear" w:color="auto" w:fill="auto"/>
            <w:vAlign w:val="center"/>
            <w:hideMark/>
          </w:tcPr>
          <w:p w14:paraId="0FFF0019" w14:textId="77777777" w:rsidR="00E8036A" w:rsidRPr="00AB16B4" w:rsidRDefault="00E8036A" w:rsidP="00716F96">
            <w:pPr>
              <w:jc w:val="center"/>
              <w:rPr>
                <w:sz w:val="20"/>
                <w:szCs w:val="20"/>
                <w:lang w:val="ru-KZ" w:eastAsia="ru-KZ"/>
              </w:rPr>
            </w:pPr>
            <w:r w:rsidRPr="00AB16B4">
              <w:rPr>
                <w:sz w:val="20"/>
                <w:szCs w:val="20"/>
                <w:lang w:val="ru-KZ" w:eastAsia="ru-KZ"/>
              </w:rPr>
              <w:t>50</w:t>
            </w:r>
          </w:p>
        </w:tc>
        <w:tc>
          <w:tcPr>
            <w:tcW w:w="776" w:type="dxa"/>
            <w:vMerge/>
            <w:tcBorders>
              <w:top w:val="single" w:sz="4" w:space="0" w:color="auto"/>
              <w:left w:val="single" w:sz="4" w:space="0" w:color="auto"/>
              <w:right w:val="single" w:sz="4" w:space="0" w:color="auto"/>
            </w:tcBorders>
            <w:shd w:val="clear" w:color="auto" w:fill="auto"/>
            <w:vAlign w:val="center"/>
            <w:hideMark/>
          </w:tcPr>
          <w:p w14:paraId="44B38A29" w14:textId="77777777" w:rsidR="00E8036A" w:rsidRPr="00AB16B4" w:rsidRDefault="00E8036A" w:rsidP="00716F96">
            <w:pPr>
              <w:rPr>
                <w:sz w:val="20"/>
                <w:szCs w:val="20"/>
                <w:lang w:val="ru-KZ" w:eastAsia="ru-KZ"/>
              </w:rPr>
            </w:pPr>
          </w:p>
        </w:tc>
        <w:tc>
          <w:tcPr>
            <w:tcW w:w="2011" w:type="dxa"/>
            <w:tcBorders>
              <w:top w:val="single" w:sz="4" w:space="0" w:color="auto"/>
              <w:left w:val="single" w:sz="4" w:space="0" w:color="auto"/>
              <w:right w:val="single" w:sz="4" w:space="0" w:color="auto"/>
            </w:tcBorders>
            <w:shd w:val="clear" w:color="auto" w:fill="auto"/>
            <w:vAlign w:val="center"/>
            <w:hideMark/>
          </w:tcPr>
          <w:p w14:paraId="36C820E2" w14:textId="77777777" w:rsidR="00E8036A" w:rsidRPr="00AB16B4" w:rsidRDefault="00E8036A" w:rsidP="00716F96">
            <w:pPr>
              <w:rPr>
                <w:sz w:val="20"/>
                <w:szCs w:val="20"/>
                <w:lang w:val="ru-KZ" w:eastAsia="ru-KZ"/>
              </w:rPr>
            </w:pPr>
            <w:proofErr w:type="spellStart"/>
            <w:r w:rsidRPr="00AB16B4">
              <w:rPr>
                <w:sz w:val="20"/>
                <w:szCs w:val="20"/>
                <w:lang w:val="ru-KZ" w:eastAsia="ru-KZ"/>
              </w:rPr>
              <w:t>Арыс</w:t>
            </w:r>
            <w:proofErr w:type="spellEnd"/>
            <w:r w:rsidRPr="00AB16B4">
              <w:rPr>
                <w:sz w:val="20"/>
                <w:szCs w:val="20"/>
                <w:lang w:val="ru-KZ" w:eastAsia="ru-KZ"/>
              </w:rPr>
              <w:t xml:space="preserve"> - с. </w:t>
            </w:r>
            <w:proofErr w:type="spellStart"/>
            <w:r w:rsidRPr="00AB16B4">
              <w:rPr>
                <w:sz w:val="20"/>
                <w:szCs w:val="20"/>
                <w:lang w:val="ru-KZ" w:eastAsia="ru-KZ"/>
              </w:rPr>
              <w:t>Шауильдир</w:t>
            </w:r>
            <w:proofErr w:type="spellEnd"/>
          </w:p>
        </w:tc>
        <w:tc>
          <w:tcPr>
            <w:tcW w:w="655" w:type="dxa"/>
            <w:tcBorders>
              <w:top w:val="single" w:sz="4" w:space="0" w:color="auto"/>
              <w:left w:val="single" w:sz="4" w:space="0" w:color="auto"/>
              <w:right w:val="single" w:sz="4" w:space="0" w:color="auto"/>
            </w:tcBorders>
            <w:shd w:val="clear" w:color="auto" w:fill="auto"/>
            <w:vAlign w:val="center"/>
            <w:hideMark/>
          </w:tcPr>
          <w:p w14:paraId="36A25DB6" w14:textId="77777777" w:rsidR="00E8036A" w:rsidRPr="00AB16B4" w:rsidRDefault="00E8036A" w:rsidP="00716F96">
            <w:pPr>
              <w:jc w:val="center"/>
              <w:rPr>
                <w:sz w:val="20"/>
                <w:szCs w:val="20"/>
                <w:lang w:val="ru-KZ" w:eastAsia="ru-KZ"/>
              </w:rPr>
            </w:pPr>
            <w:r w:rsidRPr="00AB16B4">
              <w:rPr>
                <w:sz w:val="20"/>
                <w:szCs w:val="20"/>
                <w:lang w:val="ru-KZ" w:eastAsia="ru-KZ"/>
              </w:rPr>
              <w:t>39,7</w:t>
            </w:r>
          </w:p>
        </w:tc>
        <w:tc>
          <w:tcPr>
            <w:tcW w:w="598" w:type="dxa"/>
            <w:tcBorders>
              <w:top w:val="single" w:sz="4" w:space="0" w:color="auto"/>
              <w:left w:val="single" w:sz="4" w:space="0" w:color="auto"/>
              <w:right w:val="single" w:sz="4" w:space="0" w:color="auto"/>
            </w:tcBorders>
            <w:shd w:val="clear" w:color="auto" w:fill="auto"/>
            <w:vAlign w:val="center"/>
            <w:hideMark/>
          </w:tcPr>
          <w:p w14:paraId="0DF1E045" w14:textId="77777777" w:rsidR="00E8036A" w:rsidRPr="00AB16B4" w:rsidRDefault="00E8036A" w:rsidP="00716F96">
            <w:pPr>
              <w:jc w:val="center"/>
              <w:rPr>
                <w:sz w:val="20"/>
                <w:szCs w:val="20"/>
                <w:lang w:val="ru-KZ" w:eastAsia="ru-KZ"/>
              </w:rPr>
            </w:pPr>
            <w:r w:rsidRPr="00AB16B4">
              <w:rPr>
                <w:sz w:val="20"/>
                <w:szCs w:val="20"/>
                <w:lang w:val="ru-KZ" w:eastAsia="ru-KZ"/>
              </w:rPr>
              <w:t>0,31</w:t>
            </w:r>
          </w:p>
        </w:tc>
        <w:tc>
          <w:tcPr>
            <w:tcW w:w="819" w:type="dxa"/>
            <w:tcBorders>
              <w:top w:val="single" w:sz="4" w:space="0" w:color="auto"/>
              <w:left w:val="single" w:sz="4" w:space="0" w:color="auto"/>
              <w:right w:val="single" w:sz="4" w:space="0" w:color="auto"/>
            </w:tcBorders>
            <w:shd w:val="clear" w:color="auto" w:fill="auto"/>
            <w:vAlign w:val="center"/>
            <w:hideMark/>
          </w:tcPr>
          <w:p w14:paraId="13355FAE" w14:textId="77777777" w:rsidR="00E8036A" w:rsidRPr="00AB16B4" w:rsidRDefault="00E8036A" w:rsidP="00716F96">
            <w:pPr>
              <w:jc w:val="center"/>
              <w:rPr>
                <w:sz w:val="20"/>
                <w:szCs w:val="20"/>
                <w:lang w:val="ru-KZ" w:eastAsia="ru-KZ"/>
              </w:rPr>
            </w:pPr>
            <w:r w:rsidRPr="00AB16B4">
              <w:rPr>
                <w:sz w:val="20"/>
                <w:szCs w:val="20"/>
                <w:lang w:val="ru-KZ" w:eastAsia="ru-KZ"/>
              </w:rPr>
              <w:t>4,9</w:t>
            </w:r>
          </w:p>
        </w:tc>
        <w:tc>
          <w:tcPr>
            <w:tcW w:w="655" w:type="dxa"/>
            <w:tcBorders>
              <w:top w:val="single" w:sz="4" w:space="0" w:color="auto"/>
              <w:left w:val="single" w:sz="4" w:space="0" w:color="auto"/>
              <w:right w:val="single" w:sz="4" w:space="0" w:color="auto"/>
            </w:tcBorders>
            <w:shd w:val="clear" w:color="auto" w:fill="auto"/>
            <w:vAlign w:val="center"/>
            <w:hideMark/>
          </w:tcPr>
          <w:p w14:paraId="01A45AED" w14:textId="77777777" w:rsidR="00E8036A" w:rsidRPr="00AB16B4" w:rsidRDefault="00E8036A" w:rsidP="00716F96">
            <w:pPr>
              <w:jc w:val="center"/>
              <w:rPr>
                <w:sz w:val="20"/>
                <w:szCs w:val="20"/>
                <w:lang w:val="ru-KZ" w:eastAsia="ru-KZ"/>
              </w:rPr>
            </w:pPr>
            <w:r w:rsidRPr="00AB16B4">
              <w:rPr>
                <w:sz w:val="20"/>
                <w:szCs w:val="20"/>
                <w:lang w:val="ru-KZ" w:eastAsia="ru-KZ"/>
              </w:rPr>
              <w:t>40,5</w:t>
            </w:r>
          </w:p>
        </w:tc>
        <w:tc>
          <w:tcPr>
            <w:tcW w:w="598" w:type="dxa"/>
            <w:tcBorders>
              <w:top w:val="single" w:sz="4" w:space="0" w:color="auto"/>
              <w:left w:val="single" w:sz="4" w:space="0" w:color="auto"/>
              <w:right w:val="single" w:sz="4" w:space="0" w:color="auto"/>
            </w:tcBorders>
            <w:shd w:val="clear" w:color="auto" w:fill="auto"/>
            <w:noWrap/>
            <w:vAlign w:val="center"/>
            <w:hideMark/>
          </w:tcPr>
          <w:p w14:paraId="1940D8DE" w14:textId="77777777" w:rsidR="00E8036A" w:rsidRPr="00AB16B4" w:rsidRDefault="00E8036A" w:rsidP="00716F96">
            <w:pPr>
              <w:jc w:val="center"/>
              <w:rPr>
                <w:sz w:val="20"/>
                <w:szCs w:val="20"/>
                <w:lang w:val="ru-KZ" w:eastAsia="ru-KZ"/>
              </w:rPr>
            </w:pPr>
            <w:r w:rsidRPr="00AB16B4">
              <w:rPr>
                <w:sz w:val="20"/>
                <w:szCs w:val="20"/>
                <w:lang w:val="ru-KZ" w:eastAsia="ru-KZ"/>
              </w:rPr>
              <w:t>0,23</w:t>
            </w:r>
          </w:p>
        </w:tc>
        <w:tc>
          <w:tcPr>
            <w:tcW w:w="717" w:type="dxa"/>
            <w:tcBorders>
              <w:top w:val="single" w:sz="4" w:space="0" w:color="auto"/>
              <w:left w:val="single" w:sz="4" w:space="0" w:color="auto"/>
              <w:right w:val="single" w:sz="4" w:space="0" w:color="auto"/>
            </w:tcBorders>
            <w:shd w:val="clear" w:color="auto" w:fill="auto"/>
            <w:noWrap/>
            <w:vAlign w:val="center"/>
            <w:hideMark/>
          </w:tcPr>
          <w:p w14:paraId="67CC7AEA" w14:textId="77777777" w:rsidR="00E8036A" w:rsidRPr="00AB16B4" w:rsidRDefault="00E8036A" w:rsidP="00716F96">
            <w:pPr>
              <w:jc w:val="center"/>
              <w:rPr>
                <w:sz w:val="20"/>
                <w:szCs w:val="20"/>
                <w:lang w:val="ru-KZ" w:eastAsia="ru-KZ"/>
              </w:rPr>
            </w:pPr>
            <w:r w:rsidRPr="00AB16B4">
              <w:rPr>
                <w:sz w:val="20"/>
                <w:szCs w:val="20"/>
                <w:lang w:val="ru-KZ" w:eastAsia="ru-KZ"/>
              </w:rPr>
              <w:t>2,2</w:t>
            </w:r>
          </w:p>
        </w:tc>
        <w:tc>
          <w:tcPr>
            <w:tcW w:w="713" w:type="dxa"/>
            <w:tcBorders>
              <w:top w:val="single" w:sz="4" w:space="0" w:color="auto"/>
              <w:left w:val="single" w:sz="4" w:space="0" w:color="auto"/>
              <w:right w:val="single" w:sz="4" w:space="0" w:color="auto"/>
            </w:tcBorders>
            <w:shd w:val="clear" w:color="auto" w:fill="auto"/>
            <w:noWrap/>
            <w:vAlign w:val="center"/>
            <w:hideMark/>
          </w:tcPr>
          <w:p w14:paraId="2A94462D" w14:textId="77777777" w:rsidR="00E8036A" w:rsidRPr="00AB16B4" w:rsidRDefault="00E8036A" w:rsidP="00716F96">
            <w:pPr>
              <w:jc w:val="center"/>
              <w:rPr>
                <w:sz w:val="20"/>
                <w:szCs w:val="20"/>
                <w:lang w:val="ru-KZ" w:eastAsia="ru-KZ"/>
              </w:rPr>
            </w:pPr>
            <w:r w:rsidRPr="00AB16B4">
              <w:rPr>
                <w:sz w:val="20"/>
                <w:szCs w:val="20"/>
                <w:lang w:val="ru-KZ" w:eastAsia="ru-KZ"/>
              </w:rPr>
              <w:t>43,7</w:t>
            </w:r>
          </w:p>
        </w:tc>
        <w:tc>
          <w:tcPr>
            <w:tcW w:w="592" w:type="dxa"/>
            <w:tcBorders>
              <w:top w:val="single" w:sz="4" w:space="0" w:color="auto"/>
              <w:left w:val="single" w:sz="4" w:space="0" w:color="auto"/>
              <w:right w:val="single" w:sz="4" w:space="0" w:color="auto"/>
            </w:tcBorders>
            <w:shd w:val="clear" w:color="auto" w:fill="auto"/>
            <w:noWrap/>
            <w:vAlign w:val="center"/>
            <w:hideMark/>
          </w:tcPr>
          <w:p w14:paraId="1555025E" w14:textId="77777777" w:rsidR="00E8036A" w:rsidRPr="00AB16B4" w:rsidRDefault="00E8036A" w:rsidP="00716F96">
            <w:pPr>
              <w:jc w:val="center"/>
              <w:rPr>
                <w:sz w:val="20"/>
                <w:szCs w:val="20"/>
                <w:lang w:val="ru-KZ" w:eastAsia="ru-KZ"/>
              </w:rPr>
            </w:pPr>
            <w:r w:rsidRPr="00AB16B4">
              <w:rPr>
                <w:sz w:val="20"/>
                <w:szCs w:val="20"/>
                <w:lang w:val="ru-KZ" w:eastAsia="ru-KZ"/>
              </w:rPr>
              <w:t>0,19</w:t>
            </w:r>
          </w:p>
        </w:tc>
        <w:tc>
          <w:tcPr>
            <w:tcW w:w="717" w:type="dxa"/>
            <w:tcBorders>
              <w:top w:val="single" w:sz="4" w:space="0" w:color="auto"/>
              <w:left w:val="single" w:sz="4" w:space="0" w:color="auto"/>
              <w:right w:val="single" w:sz="4" w:space="0" w:color="auto"/>
            </w:tcBorders>
            <w:shd w:val="clear" w:color="auto" w:fill="auto"/>
            <w:noWrap/>
            <w:vAlign w:val="center"/>
            <w:hideMark/>
          </w:tcPr>
          <w:p w14:paraId="794897B4" w14:textId="77777777" w:rsidR="00E8036A" w:rsidRPr="00AB16B4" w:rsidRDefault="00E8036A" w:rsidP="00716F96">
            <w:pPr>
              <w:jc w:val="center"/>
              <w:rPr>
                <w:sz w:val="20"/>
                <w:szCs w:val="20"/>
                <w:lang w:val="ru-KZ" w:eastAsia="ru-KZ"/>
              </w:rPr>
            </w:pPr>
            <w:r w:rsidRPr="00AB16B4">
              <w:rPr>
                <w:sz w:val="20"/>
                <w:szCs w:val="20"/>
                <w:lang w:val="ru-KZ" w:eastAsia="ru-KZ"/>
              </w:rPr>
              <w:t>6,5</w:t>
            </w:r>
          </w:p>
        </w:tc>
      </w:tr>
      <w:tr w:rsidR="003E16FD" w:rsidRPr="00AB16B4" w14:paraId="626E4EDD" w14:textId="77777777" w:rsidTr="00877840">
        <w:trPr>
          <w:trHeight w:val="288"/>
        </w:trPr>
        <w:tc>
          <w:tcPr>
            <w:tcW w:w="9539" w:type="dxa"/>
            <w:gridSpan w:val="12"/>
            <w:tcBorders>
              <w:bottom w:val="single" w:sz="4" w:space="0" w:color="auto"/>
            </w:tcBorders>
            <w:shd w:val="clear" w:color="auto" w:fill="auto"/>
            <w:vAlign w:val="center"/>
          </w:tcPr>
          <w:p w14:paraId="5F07E058" w14:textId="39B91B34" w:rsidR="00E8036A" w:rsidRPr="00AB16B4" w:rsidRDefault="00E8036A" w:rsidP="00E8036A">
            <w:pPr>
              <w:jc w:val="both"/>
              <w:rPr>
                <w:sz w:val="28"/>
                <w:szCs w:val="28"/>
                <w:lang w:eastAsia="ru-KZ"/>
              </w:rPr>
            </w:pPr>
            <w:r w:rsidRPr="00AB16B4">
              <w:rPr>
                <w:sz w:val="28"/>
                <w:szCs w:val="28"/>
                <w:lang w:eastAsia="ru-KZ"/>
              </w:rPr>
              <w:lastRenderedPageBreak/>
              <w:t>Продолжение таблицы В</w:t>
            </w:r>
            <w:r w:rsidR="00A97B61" w:rsidRPr="00AB16B4">
              <w:rPr>
                <w:sz w:val="28"/>
                <w:szCs w:val="28"/>
                <w:lang w:eastAsia="ru-KZ"/>
              </w:rPr>
              <w:t>.1</w:t>
            </w:r>
          </w:p>
          <w:p w14:paraId="4C3683E2" w14:textId="77777777" w:rsidR="00E8036A" w:rsidRPr="00AB16B4" w:rsidRDefault="00E8036A" w:rsidP="00E8036A">
            <w:pPr>
              <w:jc w:val="both"/>
              <w:rPr>
                <w:lang w:eastAsia="ru-KZ"/>
              </w:rPr>
            </w:pPr>
          </w:p>
        </w:tc>
      </w:tr>
      <w:tr w:rsidR="003E16FD" w:rsidRPr="00AB16B4" w14:paraId="3BA13903" w14:textId="77777777" w:rsidTr="00E8036A">
        <w:trPr>
          <w:trHeight w:val="288"/>
        </w:trPr>
        <w:tc>
          <w:tcPr>
            <w:tcW w:w="688" w:type="dxa"/>
            <w:tcBorders>
              <w:top w:val="nil"/>
              <w:left w:val="single" w:sz="4" w:space="0" w:color="auto"/>
              <w:bottom w:val="single" w:sz="4" w:space="0" w:color="auto"/>
              <w:right w:val="single" w:sz="4" w:space="0" w:color="auto"/>
            </w:tcBorders>
            <w:shd w:val="clear" w:color="auto" w:fill="auto"/>
            <w:vAlign w:val="center"/>
          </w:tcPr>
          <w:p w14:paraId="3CD4655A" w14:textId="77777777" w:rsidR="00E8036A" w:rsidRPr="00AB16B4" w:rsidRDefault="00E8036A" w:rsidP="00E8036A">
            <w:pPr>
              <w:jc w:val="center"/>
              <w:rPr>
                <w:sz w:val="20"/>
                <w:szCs w:val="20"/>
                <w:lang w:val="ru-KZ" w:eastAsia="ru-KZ"/>
              </w:rPr>
            </w:pPr>
            <w:r w:rsidRPr="00AB16B4">
              <w:rPr>
                <w:sz w:val="20"/>
                <w:szCs w:val="20"/>
                <w:lang w:val="ru-KZ" w:eastAsia="ru-KZ"/>
              </w:rPr>
              <w:t>1</w:t>
            </w:r>
          </w:p>
        </w:tc>
        <w:tc>
          <w:tcPr>
            <w:tcW w:w="776" w:type="dxa"/>
            <w:tcBorders>
              <w:top w:val="nil"/>
              <w:left w:val="single" w:sz="4" w:space="0" w:color="auto"/>
              <w:bottom w:val="single" w:sz="4" w:space="0" w:color="auto"/>
              <w:right w:val="single" w:sz="4" w:space="0" w:color="auto"/>
            </w:tcBorders>
            <w:shd w:val="clear" w:color="auto" w:fill="auto"/>
            <w:vAlign w:val="center"/>
          </w:tcPr>
          <w:p w14:paraId="3B410B35" w14:textId="77777777" w:rsidR="00E8036A" w:rsidRPr="00AB16B4" w:rsidRDefault="00E8036A" w:rsidP="00E8036A">
            <w:pPr>
              <w:jc w:val="center"/>
              <w:rPr>
                <w:sz w:val="20"/>
                <w:szCs w:val="20"/>
                <w:lang w:val="ru-KZ" w:eastAsia="ru-KZ"/>
              </w:rPr>
            </w:pPr>
            <w:r w:rsidRPr="00AB16B4">
              <w:rPr>
                <w:sz w:val="20"/>
                <w:szCs w:val="20"/>
                <w:lang w:val="ru-KZ" w:eastAsia="ru-KZ"/>
              </w:rPr>
              <w:t>2</w:t>
            </w:r>
          </w:p>
        </w:tc>
        <w:tc>
          <w:tcPr>
            <w:tcW w:w="2011" w:type="dxa"/>
            <w:tcBorders>
              <w:top w:val="nil"/>
              <w:left w:val="nil"/>
              <w:bottom w:val="single" w:sz="4" w:space="0" w:color="auto"/>
              <w:right w:val="single" w:sz="4" w:space="0" w:color="auto"/>
            </w:tcBorders>
            <w:shd w:val="clear" w:color="auto" w:fill="auto"/>
            <w:vAlign w:val="center"/>
          </w:tcPr>
          <w:p w14:paraId="4957BE1B" w14:textId="77777777" w:rsidR="00E8036A" w:rsidRPr="00AB16B4" w:rsidRDefault="00E8036A" w:rsidP="00E8036A">
            <w:pPr>
              <w:jc w:val="center"/>
              <w:rPr>
                <w:sz w:val="20"/>
                <w:szCs w:val="20"/>
                <w:lang w:val="ru-KZ" w:eastAsia="ru-KZ"/>
              </w:rPr>
            </w:pPr>
            <w:r w:rsidRPr="00AB16B4">
              <w:rPr>
                <w:sz w:val="20"/>
                <w:szCs w:val="20"/>
                <w:lang w:val="ru-KZ" w:eastAsia="ru-KZ"/>
              </w:rPr>
              <w:t>3</w:t>
            </w:r>
          </w:p>
        </w:tc>
        <w:tc>
          <w:tcPr>
            <w:tcW w:w="655" w:type="dxa"/>
            <w:tcBorders>
              <w:top w:val="nil"/>
              <w:left w:val="nil"/>
              <w:bottom w:val="single" w:sz="4" w:space="0" w:color="auto"/>
              <w:right w:val="single" w:sz="4" w:space="0" w:color="auto"/>
            </w:tcBorders>
            <w:shd w:val="clear" w:color="auto" w:fill="auto"/>
            <w:vAlign w:val="center"/>
          </w:tcPr>
          <w:p w14:paraId="4624E115" w14:textId="77777777" w:rsidR="00E8036A" w:rsidRPr="00AB16B4" w:rsidRDefault="00E8036A" w:rsidP="00E8036A">
            <w:pPr>
              <w:jc w:val="center"/>
              <w:rPr>
                <w:sz w:val="20"/>
                <w:szCs w:val="20"/>
                <w:lang w:val="ru-KZ" w:eastAsia="ru-KZ"/>
              </w:rPr>
            </w:pPr>
            <w:r w:rsidRPr="00AB16B4">
              <w:rPr>
                <w:sz w:val="20"/>
                <w:szCs w:val="20"/>
                <w:lang w:val="ru-KZ" w:eastAsia="ru-KZ"/>
              </w:rPr>
              <w:t>4</w:t>
            </w:r>
          </w:p>
        </w:tc>
        <w:tc>
          <w:tcPr>
            <w:tcW w:w="598" w:type="dxa"/>
            <w:tcBorders>
              <w:top w:val="nil"/>
              <w:left w:val="nil"/>
              <w:bottom w:val="single" w:sz="4" w:space="0" w:color="auto"/>
              <w:right w:val="single" w:sz="4" w:space="0" w:color="auto"/>
            </w:tcBorders>
            <w:shd w:val="clear" w:color="auto" w:fill="auto"/>
            <w:vAlign w:val="center"/>
          </w:tcPr>
          <w:p w14:paraId="0FDBC337" w14:textId="77777777" w:rsidR="00E8036A" w:rsidRPr="00AB16B4" w:rsidRDefault="00E8036A" w:rsidP="00E8036A">
            <w:pPr>
              <w:jc w:val="center"/>
              <w:rPr>
                <w:sz w:val="20"/>
                <w:szCs w:val="20"/>
                <w:lang w:val="ru-KZ" w:eastAsia="ru-KZ"/>
              </w:rPr>
            </w:pPr>
            <w:r w:rsidRPr="00AB16B4">
              <w:rPr>
                <w:sz w:val="20"/>
                <w:szCs w:val="20"/>
                <w:lang w:val="ru-KZ" w:eastAsia="ru-KZ"/>
              </w:rPr>
              <w:t>5</w:t>
            </w:r>
          </w:p>
        </w:tc>
        <w:tc>
          <w:tcPr>
            <w:tcW w:w="819" w:type="dxa"/>
            <w:tcBorders>
              <w:top w:val="nil"/>
              <w:left w:val="nil"/>
              <w:bottom w:val="single" w:sz="4" w:space="0" w:color="auto"/>
              <w:right w:val="single" w:sz="4" w:space="0" w:color="auto"/>
            </w:tcBorders>
            <w:shd w:val="clear" w:color="auto" w:fill="auto"/>
            <w:vAlign w:val="center"/>
          </w:tcPr>
          <w:p w14:paraId="7CDCCD9F" w14:textId="77777777" w:rsidR="00E8036A" w:rsidRPr="00AB16B4" w:rsidRDefault="00E8036A" w:rsidP="00E8036A">
            <w:pPr>
              <w:jc w:val="center"/>
              <w:rPr>
                <w:sz w:val="20"/>
                <w:szCs w:val="20"/>
                <w:lang w:val="ru-KZ" w:eastAsia="ru-KZ"/>
              </w:rPr>
            </w:pPr>
            <w:r w:rsidRPr="00AB16B4">
              <w:rPr>
                <w:sz w:val="20"/>
                <w:szCs w:val="20"/>
                <w:lang w:val="ru-KZ" w:eastAsia="ru-KZ"/>
              </w:rPr>
              <w:t>6</w:t>
            </w:r>
          </w:p>
        </w:tc>
        <w:tc>
          <w:tcPr>
            <w:tcW w:w="655" w:type="dxa"/>
            <w:tcBorders>
              <w:top w:val="nil"/>
              <w:left w:val="nil"/>
              <w:bottom w:val="single" w:sz="4" w:space="0" w:color="auto"/>
              <w:right w:val="single" w:sz="4" w:space="0" w:color="auto"/>
            </w:tcBorders>
            <w:shd w:val="clear" w:color="auto" w:fill="auto"/>
            <w:vAlign w:val="center"/>
          </w:tcPr>
          <w:p w14:paraId="3DC95941" w14:textId="77777777" w:rsidR="00E8036A" w:rsidRPr="00AB16B4" w:rsidRDefault="00E8036A" w:rsidP="00E8036A">
            <w:pPr>
              <w:jc w:val="center"/>
              <w:rPr>
                <w:sz w:val="20"/>
                <w:szCs w:val="20"/>
                <w:lang w:val="ru-KZ" w:eastAsia="ru-KZ"/>
              </w:rPr>
            </w:pPr>
            <w:r w:rsidRPr="00AB16B4">
              <w:rPr>
                <w:sz w:val="20"/>
                <w:szCs w:val="20"/>
                <w:lang w:val="ru-KZ" w:eastAsia="ru-KZ"/>
              </w:rPr>
              <w:t>7</w:t>
            </w:r>
          </w:p>
        </w:tc>
        <w:tc>
          <w:tcPr>
            <w:tcW w:w="598" w:type="dxa"/>
            <w:tcBorders>
              <w:top w:val="nil"/>
              <w:left w:val="nil"/>
              <w:bottom w:val="single" w:sz="4" w:space="0" w:color="auto"/>
              <w:right w:val="single" w:sz="4" w:space="0" w:color="auto"/>
            </w:tcBorders>
            <w:shd w:val="clear" w:color="auto" w:fill="auto"/>
            <w:noWrap/>
            <w:vAlign w:val="center"/>
          </w:tcPr>
          <w:p w14:paraId="7071DC44" w14:textId="77777777" w:rsidR="00E8036A" w:rsidRPr="00AB16B4" w:rsidRDefault="00E8036A" w:rsidP="00E8036A">
            <w:pPr>
              <w:jc w:val="center"/>
              <w:rPr>
                <w:sz w:val="20"/>
                <w:szCs w:val="20"/>
                <w:lang w:val="ru-KZ" w:eastAsia="ru-KZ"/>
              </w:rPr>
            </w:pPr>
            <w:r w:rsidRPr="00AB16B4">
              <w:rPr>
                <w:sz w:val="20"/>
                <w:szCs w:val="20"/>
                <w:lang w:val="ru-KZ" w:eastAsia="ru-KZ"/>
              </w:rPr>
              <w:t>8</w:t>
            </w:r>
          </w:p>
        </w:tc>
        <w:tc>
          <w:tcPr>
            <w:tcW w:w="717" w:type="dxa"/>
            <w:tcBorders>
              <w:top w:val="nil"/>
              <w:left w:val="nil"/>
              <w:bottom w:val="single" w:sz="4" w:space="0" w:color="auto"/>
              <w:right w:val="single" w:sz="4" w:space="0" w:color="auto"/>
            </w:tcBorders>
            <w:shd w:val="clear" w:color="auto" w:fill="auto"/>
            <w:noWrap/>
            <w:vAlign w:val="center"/>
          </w:tcPr>
          <w:p w14:paraId="5B1C0BBF" w14:textId="77777777" w:rsidR="00E8036A" w:rsidRPr="00AB16B4" w:rsidRDefault="00E8036A" w:rsidP="00E8036A">
            <w:pPr>
              <w:jc w:val="center"/>
              <w:rPr>
                <w:sz w:val="20"/>
                <w:szCs w:val="20"/>
                <w:lang w:val="ru-KZ" w:eastAsia="ru-KZ"/>
              </w:rPr>
            </w:pPr>
            <w:r w:rsidRPr="00AB16B4">
              <w:rPr>
                <w:sz w:val="20"/>
                <w:szCs w:val="20"/>
                <w:lang w:val="ru-KZ" w:eastAsia="ru-KZ"/>
              </w:rPr>
              <w:t>9</w:t>
            </w:r>
          </w:p>
        </w:tc>
        <w:tc>
          <w:tcPr>
            <w:tcW w:w="713" w:type="dxa"/>
            <w:tcBorders>
              <w:top w:val="nil"/>
              <w:left w:val="nil"/>
              <w:bottom w:val="single" w:sz="4" w:space="0" w:color="auto"/>
              <w:right w:val="single" w:sz="4" w:space="0" w:color="auto"/>
            </w:tcBorders>
            <w:shd w:val="clear" w:color="auto" w:fill="auto"/>
            <w:noWrap/>
            <w:vAlign w:val="center"/>
          </w:tcPr>
          <w:p w14:paraId="5DFB7FB8" w14:textId="77777777" w:rsidR="00E8036A" w:rsidRPr="00AB16B4" w:rsidRDefault="00E8036A" w:rsidP="00E8036A">
            <w:pPr>
              <w:jc w:val="center"/>
              <w:rPr>
                <w:sz w:val="20"/>
                <w:szCs w:val="20"/>
                <w:lang w:val="ru-KZ" w:eastAsia="ru-KZ"/>
              </w:rPr>
            </w:pPr>
            <w:r w:rsidRPr="00AB16B4">
              <w:rPr>
                <w:sz w:val="20"/>
                <w:szCs w:val="20"/>
                <w:lang w:val="ru-KZ" w:eastAsia="ru-KZ"/>
              </w:rPr>
              <w:t>10</w:t>
            </w:r>
          </w:p>
        </w:tc>
        <w:tc>
          <w:tcPr>
            <w:tcW w:w="592" w:type="dxa"/>
            <w:tcBorders>
              <w:top w:val="nil"/>
              <w:left w:val="nil"/>
              <w:bottom w:val="single" w:sz="4" w:space="0" w:color="auto"/>
              <w:right w:val="single" w:sz="4" w:space="0" w:color="auto"/>
            </w:tcBorders>
            <w:shd w:val="clear" w:color="auto" w:fill="auto"/>
            <w:noWrap/>
            <w:vAlign w:val="center"/>
          </w:tcPr>
          <w:p w14:paraId="145F8DD0" w14:textId="77777777" w:rsidR="00E8036A" w:rsidRPr="00AB16B4" w:rsidRDefault="00E8036A" w:rsidP="00E8036A">
            <w:pPr>
              <w:jc w:val="center"/>
              <w:rPr>
                <w:sz w:val="20"/>
                <w:szCs w:val="20"/>
                <w:lang w:val="ru-KZ" w:eastAsia="ru-KZ"/>
              </w:rPr>
            </w:pPr>
            <w:r w:rsidRPr="00AB16B4">
              <w:rPr>
                <w:sz w:val="20"/>
                <w:szCs w:val="20"/>
                <w:lang w:val="ru-KZ" w:eastAsia="ru-KZ"/>
              </w:rPr>
              <w:t>11</w:t>
            </w:r>
          </w:p>
        </w:tc>
        <w:tc>
          <w:tcPr>
            <w:tcW w:w="717" w:type="dxa"/>
            <w:tcBorders>
              <w:top w:val="nil"/>
              <w:left w:val="nil"/>
              <w:bottom w:val="single" w:sz="4" w:space="0" w:color="auto"/>
              <w:right w:val="single" w:sz="4" w:space="0" w:color="auto"/>
            </w:tcBorders>
            <w:shd w:val="clear" w:color="auto" w:fill="auto"/>
            <w:noWrap/>
            <w:vAlign w:val="center"/>
          </w:tcPr>
          <w:p w14:paraId="30D0217B" w14:textId="77777777" w:rsidR="00E8036A" w:rsidRPr="00AB16B4" w:rsidRDefault="00E8036A" w:rsidP="00E8036A">
            <w:pPr>
              <w:jc w:val="center"/>
              <w:rPr>
                <w:sz w:val="20"/>
                <w:szCs w:val="20"/>
                <w:lang w:val="ru-KZ" w:eastAsia="ru-KZ"/>
              </w:rPr>
            </w:pPr>
            <w:r w:rsidRPr="00AB16B4">
              <w:rPr>
                <w:sz w:val="20"/>
                <w:szCs w:val="20"/>
                <w:lang w:val="ru-KZ" w:eastAsia="ru-KZ"/>
              </w:rPr>
              <w:t>12</w:t>
            </w:r>
          </w:p>
        </w:tc>
      </w:tr>
      <w:tr w:rsidR="003E16FD" w:rsidRPr="00AB16B4" w14:paraId="46412D62" w14:textId="77777777" w:rsidTr="00E8036A">
        <w:trPr>
          <w:trHeight w:val="792"/>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3314ECF3" w14:textId="77777777" w:rsidR="00E8036A" w:rsidRPr="00AB16B4" w:rsidRDefault="00E8036A" w:rsidP="00E8036A">
            <w:pPr>
              <w:jc w:val="center"/>
              <w:rPr>
                <w:sz w:val="20"/>
                <w:szCs w:val="20"/>
                <w:lang w:val="ru-KZ" w:eastAsia="ru-KZ"/>
              </w:rPr>
            </w:pPr>
            <w:r w:rsidRPr="00AB16B4">
              <w:rPr>
                <w:sz w:val="20"/>
                <w:szCs w:val="20"/>
                <w:lang w:val="ru-KZ" w:eastAsia="ru-KZ"/>
              </w:rPr>
              <w:t>51</w:t>
            </w:r>
          </w:p>
        </w:tc>
        <w:tc>
          <w:tcPr>
            <w:tcW w:w="776" w:type="dxa"/>
            <w:vMerge w:val="restart"/>
            <w:tcBorders>
              <w:top w:val="nil"/>
              <w:left w:val="single" w:sz="4" w:space="0" w:color="auto"/>
              <w:right w:val="single" w:sz="4" w:space="0" w:color="auto"/>
            </w:tcBorders>
            <w:shd w:val="clear" w:color="auto" w:fill="auto"/>
            <w:textDirection w:val="btLr"/>
            <w:vAlign w:val="center"/>
            <w:hideMark/>
          </w:tcPr>
          <w:p w14:paraId="44D2FD58" w14:textId="77777777" w:rsidR="00E8036A" w:rsidRPr="00AB16B4" w:rsidRDefault="00E8036A" w:rsidP="00E8036A">
            <w:pPr>
              <w:jc w:val="center"/>
              <w:rPr>
                <w:sz w:val="20"/>
                <w:szCs w:val="20"/>
                <w:lang w:val="ru-KZ" w:eastAsia="ru-KZ"/>
              </w:rPr>
            </w:pPr>
            <w:r w:rsidRPr="00AB16B4">
              <w:rPr>
                <w:sz w:val="20"/>
                <w:szCs w:val="20"/>
                <w:lang w:val="ru-KZ" w:eastAsia="ru-KZ"/>
              </w:rPr>
              <w:t>01.00.01.03</w:t>
            </w:r>
          </w:p>
        </w:tc>
        <w:tc>
          <w:tcPr>
            <w:tcW w:w="2011" w:type="dxa"/>
            <w:tcBorders>
              <w:top w:val="nil"/>
              <w:left w:val="nil"/>
              <w:bottom w:val="single" w:sz="4" w:space="0" w:color="auto"/>
              <w:right w:val="single" w:sz="4" w:space="0" w:color="auto"/>
            </w:tcBorders>
            <w:shd w:val="clear" w:color="auto" w:fill="auto"/>
            <w:vAlign w:val="center"/>
            <w:hideMark/>
          </w:tcPr>
          <w:p w14:paraId="6D4DF55A" w14:textId="77777777" w:rsidR="00E8036A" w:rsidRPr="00AB16B4" w:rsidRDefault="00E8036A" w:rsidP="00E8036A">
            <w:pPr>
              <w:rPr>
                <w:sz w:val="20"/>
                <w:szCs w:val="20"/>
                <w:lang w:val="ru-KZ" w:eastAsia="ru-KZ"/>
              </w:rPr>
            </w:pPr>
            <w:proofErr w:type="spellStart"/>
            <w:r w:rsidRPr="00AB16B4">
              <w:rPr>
                <w:sz w:val="20"/>
                <w:szCs w:val="20"/>
                <w:lang w:val="ru-KZ" w:eastAsia="ru-KZ"/>
              </w:rPr>
              <w:t>Жабагылысу</w:t>
            </w:r>
            <w:proofErr w:type="spellEnd"/>
            <w:r w:rsidRPr="00AB16B4">
              <w:rPr>
                <w:sz w:val="20"/>
                <w:szCs w:val="20"/>
                <w:lang w:val="ru-KZ" w:eastAsia="ru-KZ"/>
              </w:rPr>
              <w:t xml:space="preserve"> - с. </w:t>
            </w:r>
            <w:proofErr w:type="spellStart"/>
            <w:r w:rsidRPr="00AB16B4">
              <w:rPr>
                <w:sz w:val="20"/>
                <w:szCs w:val="20"/>
                <w:lang w:val="ru-KZ" w:eastAsia="ru-KZ"/>
              </w:rPr>
              <w:t>Жабагылысу</w:t>
            </w:r>
            <w:proofErr w:type="spellEnd"/>
            <w:r w:rsidRPr="00AB16B4">
              <w:rPr>
                <w:sz w:val="20"/>
                <w:szCs w:val="20"/>
                <w:lang w:val="ru-KZ" w:eastAsia="ru-KZ"/>
              </w:rPr>
              <w:t xml:space="preserve"> (Новониколаевка)</w:t>
            </w:r>
          </w:p>
        </w:tc>
        <w:tc>
          <w:tcPr>
            <w:tcW w:w="655" w:type="dxa"/>
            <w:tcBorders>
              <w:top w:val="nil"/>
              <w:left w:val="nil"/>
              <w:bottom w:val="single" w:sz="4" w:space="0" w:color="auto"/>
              <w:right w:val="single" w:sz="4" w:space="0" w:color="auto"/>
            </w:tcBorders>
            <w:shd w:val="clear" w:color="auto" w:fill="auto"/>
            <w:noWrap/>
            <w:vAlign w:val="center"/>
            <w:hideMark/>
          </w:tcPr>
          <w:p w14:paraId="62CA7C79" w14:textId="77777777" w:rsidR="00E8036A" w:rsidRPr="00AB16B4" w:rsidRDefault="00E8036A" w:rsidP="00E8036A">
            <w:pPr>
              <w:jc w:val="center"/>
              <w:rPr>
                <w:sz w:val="20"/>
                <w:szCs w:val="20"/>
                <w:lang w:val="ru-KZ" w:eastAsia="ru-KZ"/>
              </w:rPr>
            </w:pPr>
            <w:r w:rsidRPr="00AB16B4">
              <w:rPr>
                <w:sz w:val="20"/>
                <w:szCs w:val="20"/>
                <w:lang w:val="ru-KZ" w:eastAsia="ru-KZ"/>
              </w:rPr>
              <w:t>2,31</w:t>
            </w:r>
          </w:p>
        </w:tc>
        <w:tc>
          <w:tcPr>
            <w:tcW w:w="598" w:type="dxa"/>
            <w:tcBorders>
              <w:top w:val="nil"/>
              <w:left w:val="nil"/>
              <w:bottom w:val="single" w:sz="4" w:space="0" w:color="auto"/>
              <w:right w:val="single" w:sz="4" w:space="0" w:color="auto"/>
            </w:tcBorders>
            <w:shd w:val="clear" w:color="auto" w:fill="auto"/>
            <w:noWrap/>
            <w:vAlign w:val="center"/>
            <w:hideMark/>
          </w:tcPr>
          <w:p w14:paraId="0D1614B0" w14:textId="77777777" w:rsidR="00E8036A" w:rsidRPr="00AB16B4" w:rsidRDefault="00E8036A" w:rsidP="00E8036A">
            <w:pPr>
              <w:jc w:val="center"/>
              <w:rPr>
                <w:sz w:val="20"/>
                <w:szCs w:val="20"/>
                <w:lang w:val="ru-KZ" w:eastAsia="ru-KZ"/>
              </w:rPr>
            </w:pPr>
            <w:r w:rsidRPr="00AB16B4">
              <w:rPr>
                <w:sz w:val="20"/>
                <w:szCs w:val="20"/>
                <w:lang w:val="ru-KZ" w:eastAsia="ru-KZ"/>
              </w:rPr>
              <w:t>0,36</w:t>
            </w:r>
          </w:p>
        </w:tc>
        <w:tc>
          <w:tcPr>
            <w:tcW w:w="819" w:type="dxa"/>
            <w:tcBorders>
              <w:top w:val="nil"/>
              <w:left w:val="nil"/>
              <w:bottom w:val="single" w:sz="4" w:space="0" w:color="auto"/>
              <w:right w:val="single" w:sz="4" w:space="0" w:color="auto"/>
            </w:tcBorders>
            <w:shd w:val="clear" w:color="auto" w:fill="auto"/>
            <w:noWrap/>
            <w:vAlign w:val="center"/>
            <w:hideMark/>
          </w:tcPr>
          <w:p w14:paraId="2324588A" w14:textId="77777777" w:rsidR="00E8036A" w:rsidRPr="00AB16B4" w:rsidRDefault="00E8036A" w:rsidP="00E8036A">
            <w:pPr>
              <w:jc w:val="center"/>
              <w:rPr>
                <w:sz w:val="20"/>
                <w:szCs w:val="20"/>
                <w:lang w:val="ru-KZ" w:eastAsia="ru-KZ"/>
              </w:rPr>
            </w:pPr>
            <w:r w:rsidRPr="00AB16B4">
              <w:rPr>
                <w:sz w:val="20"/>
                <w:szCs w:val="20"/>
                <w:lang w:val="ru-KZ" w:eastAsia="ru-KZ"/>
              </w:rPr>
              <w:t>0,60</w:t>
            </w:r>
          </w:p>
        </w:tc>
        <w:tc>
          <w:tcPr>
            <w:tcW w:w="655" w:type="dxa"/>
            <w:tcBorders>
              <w:top w:val="nil"/>
              <w:left w:val="nil"/>
              <w:bottom w:val="single" w:sz="4" w:space="0" w:color="auto"/>
              <w:right w:val="single" w:sz="4" w:space="0" w:color="auto"/>
            </w:tcBorders>
            <w:shd w:val="clear" w:color="auto" w:fill="auto"/>
            <w:vAlign w:val="center"/>
            <w:hideMark/>
          </w:tcPr>
          <w:p w14:paraId="44656D3D" w14:textId="77777777" w:rsidR="00E8036A" w:rsidRPr="00AB16B4" w:rsidRDefault="00E8036A" w:rsidP="00E8036A">
            <w:pPr>
              <w:jc w:val="center"/>
              <w:rPr>
                <w:sz w:val="20"/>
                <w:szCs w:val="20"/>
                <w:lang w:val="ru-KZ" w:eastAsia="ru-KZ"/>
              </w:rPr>
            </w:pPr>
            <w:r w:rsidRPr="00AB16B4">
              <w:rPr>
                <w:sz w:val="20"/>
                <w:szCs w:val="20"/>
                <w:lang w:val="ru-KZ" w:eastAsia="ru-KZ"/>
              </w:rPr>
              <w:t>2,35</w:t>
            </w:r>
          </w:p>
        </w:tc>
        <w:tc>
          <w:tcPr>
            <w:tcW w:w="598" w:type="dxa"/>
            <w:tcBorders>
              <w:top w:val="nil"/>
              <w:left w:val="nil"/>
              <w:bottom w:val="single" w:sz="4" w:space="0" w:color="auto"/>
              <w:right w:val="single" w:sz="4" w:space="0" w:color="auto"/>
            </w:tcBorders>
            <w:shd w:val="clear" w:color="auto" w:fill="auto"/>
            <w:noWrap/>
            <w:vAlign w:val="center"/>
            <w:hideMark/>
          </w:tcPr>
          <w:p w14:paraId="021CA577" w14:textId="77777777" w:rsidR="00E8036A" w:rsidRPr="00AB16B4" w:rsidRDefault="00E8036A" w:rsidP="00E8036A">
            <w:pPr>
              <w:jc w:val="center"/>
              <w:rPr>
                <w:sz w:val="20"/>
                <w:szCs w:val="20"/>
                <w:lang w:val="ru-KZ" w:eastAsia="ru-KZ"/>
              </w:rPr>
            </w:pPr>
            <w:r w:rsidRPr="00AB16B4">
              <w:rPr>
                <w:sz w:val="20"/>
                <w:szCs w:val="20"/>
                <w:lang w:val="ru-KZ" w:eastAsia="ru-KZ"/>
              </w:rPr>
              <w:t>0,34</w:t>
            </w:r>
          </w:p>
        </w:tc>
        <w:tc>
          <w:tcPr>
            <w:tcW w:w="717" w:type="dxa"/>
            <w:tcBorders>
              <w:top w:val="nil"/>
              <w:left w:val="nil"/>
              <w:bottom w:val="single" w:sz="4" w:space="0" w:color="auto"/>
              <w:right w:val="single" w:sz="4" w:space="0" w:color="auto"/>
            </w:tcBorders>
            <w:shd w:val="clear" w:color="auto" w:fill="auto"/>
            <w:noWrap/>
            <w:vAlign w:val="center"/>
            <w:hideMark/>
          </w:tcPr>
          <w:p w14:paraId="200473B7" w14:textId="77777777" w:rsidR="00E8036A" w:rsidRPr="00AB16B4" w:rsidRDefault="00E8036A" w:rsidP="00E8036A">
            <w:pPr>
              <w:jc w:val="center"/>
              <w:rPr>
                <w:sz w:val="20"/>
                <w:szCs w:val="20"/>
                <w:lang w:val="ru-KZ" w:eastAsia="ru-KZ"/>
              </w:rPr>
            </w:pPr>
            <w:r w:rsidRPr="00AB16B4">
              <w:rPr>
                <w:sz w:val="20"/>
                <w:szCs w:val="20"/>
                <w:lang w:val="ru-KZ" w:eastAsia="ru-KZ"/>
              </w:rPr>
              <w:t>0,5</w:t>
            </w:r>
          </w:p>
        </w:tc>
        <w:tc>
          <w:tcPr>
            <w:tcW w:w="713" w:type="dxa"/>
            <w:tcBorders>
              <w:top w:val="nil"/>
              <w:left w:val="nil"/>
              <w:bottom w:val="single" w:sz="4" w:space="0" w:color="auto"/>
              <w:right w:val="single" w:sz="4" w:space="0" w:color="auto"/>
            </w:tcBorders>
            <w:shd w:val="clear" w:color="auto" w:fill="auto"/>
            <w:noWrap/>
            <w:vAlign w:val="center"/>
            <w:hideMark/>
          </w:tcPr>
          <w:p w14:paraId="65D7F0C6" w14:textId="77777777" w:rsidR="00E8036A" w:rsidRPr="00AB16B4" w:rsidRDefault="00E8036A" w:rsidP="00E8036A">
            <w:pPr>
              <w:jc w:val="center"/>
              <w:rPr>
                <w:sz w:val="20"/>
                <w:szCs w:val="20"/>
                <w:lang w:val="ru-KZ" w:eastAsia="ru-KZ"/>
              </w:rPr>
            </w:pPr>
            <w:r w:rsidRPr="00AB16B4">
              <w:rPr>
                <w:sz w:val="20"/>
                <w:szCs w:val="20"/>
                <w:lang w:val="ru-KZ" w:eastAsia="ru-KZ"/>
              </w:rPr>
              <w:t>2,50</w:t>
            </w:r>
          </w:p>
        </w:tc>
        <w:tc>
          <w:tcPr>
            <w:tcW w:w="592" w:type="dxa"/>
            <w:tcBorders>
              <w:top w:val="nil"/>
              <w:left w:val="nil"/>
              <w:bottom w:val="single" w:sz="4" w:space="0" w:color="auto"/>
              <w:right w:val="single" w:sz="4" w:space="0" w:color="auto"/>
            </w:tcBorders>
            <w:shd w:val="clear" w:color="auto" w:fill="auto"/>
            <w:noWrap/>
            <w:vAlign w:val="center"/>
            <w:hideMark/>
          </w:tcPr>
          <w:p w14:paraId="283CBCBD" w14:textId="77777777" w:rsidR="00E8036A" w:rsidRPr="00AB16B4" w:rsidRDefault="00E8036A" w:rsidP="00E8036A">
            <w:pPr>
              <w:jc w:val="center"/>
              <w:rPr>
                <w:sz w:val="20"/>
                <w:szCs w:val="20"/>
                <w:lang w:val="ru-KZ" w:eastAsia="ru-KZ"/>
              </w:rPr>
            </w:pPr>
            <w:r w:rsidRPr="00AB16B4">
              <w:rPr>
                <w:sz w:val="20"/>
                <w:szCs w:val="20"/>
                <w:lang w:val="ru-KZ" w:eastAsia="ru-KZ"/>
              </w:rPr>
              <w:t>0,36</w:t>
            </w:r>
          </w:p>
        </w:tc>
        <w:tc>
          <w:tcPr>
            <w:tcW w:w="717" w:type="dxa"/>
            <w:tcBorders>
              <w:top w:val="nil"/>
              <w:left w:val="nil"/>
              <w:bottom w:val="single" w:sz="4" w:space="0" w:color="auto"/>
              <w:right w:val="single" w:sz="4" w:space="0" w:color="auto"/>
            </w:tcBorders>
            <w:shd w:val="clear" w:color="auto" w:fill="auto"/>
            <w:noWrap/>
            <w:vAlign w:val="center"/>
            <w:hideMark/>
          </w:tcPr>
          <w:p w14:paraId="3D216C36" w14:textId="77777777" w:rsidR="00E8036A" w:rsidRPr="00AB16B4" w:rsidRDefault="00E8036A" w:rsidP="00E8036A">
            <w:pPr>
              <w:jc w:val="center"/>
              <w:rPr>
                <w:sz w:val="20"/>
                <w:szCs w:val="20"/>
                <w:lang w:val="ru-KZ" w:eastAsia="ru-KZ"/>
              </w:rPr>
            </w:pPr>
            <w:r w:rsidRPr="00AB16B4">
              <w:rPr>
                <w:sz w:val="20"/>
                <w:szCs w:val="20"/>
                <w:lang w:val="ru-KZ" w:eastAsia="ru-KZ"/>
              </w:rPr>
              <w:t>-0,2</w:t>
            </w:r>
          </w:p>
        </w:tc>
      </w:tr>
      <w:tr w:rsidR="003E16FD" w:rsidRPr="00AB16B4" w14:paraId="679D969A" w14:textId="77777777" w:rsidTr="00716F96">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4D76D34E" w14:textId="77777777" w:rsidR="00E8036A" w:rsidRPr="00AB16B4" w:rsidRDefault="00E8036A" w:rsidP="00E8036A">
            <w:pPr>
              <w:jc w:val="center"/>
              <w:rPr>
                <w:sz w:val="20"/>
                <w:szCs w:val="20"/>
                <w:lang w:val="ru-KZ" w:eastAsia="ru-KZ"/>
              </w:rPr>
            </w:pPr>
            <w:r w:rsidRPr="00AB16B4">
              <w:rPr>
                <w:sz w:val="20"/>
                <w:szCs w:val="20"/>
                <w:lang w:val="ru-KZ" w:eastAsia="ru-KZ"/>
              </w:rPr>
              <w:t>53</w:t>
            </w:r>
          </w:p>
        </w:tc>
        <w:tc>
          <w:tcPr>
            <w:tcW w:w="776" w:type="dxa"/>
            <w:vMerge/>
            <w:tcBorders>
              <w:left w:val="single" w:sz="4" w:space="0" w:color="auto"/>
              <w:right w:val="single" w:sz="4" w:space="0" w:color="auto"/>
            </w:tcBorders>
            <w:shd w:val="clear" w:color="auto" w:fill="auto"/>
            <w:vAlign w:val="center"/>
            <w:hideMark/>
          </w:tcPr>
          <w:p w14:paraId="629534D8"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111936B0" w14:textId="77777777" w:rsidR="00E8036A" w:rsidRPr="00AB16B4" w:rsidRDefault="00E8036A" w:rsidP="00E8036A">
            <w:pPr>
              <w:rPr>
                <w:sz w:val="20"/>
                <w:szCs w:val="20"/>
                <w:lang w:val="ru-KZ" w:eastAsia="ru-KZ"/>
              </w:rPr>
            </w:pPr>
            <w:r w:rsidRPr="00AB16B4">
              <w:rPr>
                <w:sz w:val="20"/>
                <w:szCs w:val="20"/>
                <w:lang w:val="ru-KZ" w:eastAsia="ru-KZ"/>
              </w:rPr>
              <w:t xml:space="preserve">Кулан - с. </w:t>
            </w:r>
            <w:proofErr w:type="spellStart"/>
            <w:r w:rsidRPr="00AB16B4">
              <w:rPr>
                <w:sz w:val="20"/>
                <w:szCs w:val="20"/>
                <w:lang w:val="ru-KZ" w:eastAsia="ru-KZ"/>
              </w:rPr>
              <w:t>Азатлык</w:t>
            </w:r>
            <w:proofErr w:type="spellEnd"/>
            <w:r w:rsidRPr="00AB16B4">
              <w:rPr>
                <w:sz w:val="20"/>
                <w:szCs w:val="20"/>
                <w:lang w:val="ru-KZ" w:eastAsia="ru-KZ"/>
              </w:rPr>
              <w:t xml:space="preserve"> 1114</w:t>
            </w:r>
          </w:p>
        </w:tc>
        <w:tc>
          <w:tcPr>
            <w:tcW w:w="655" w:type="dxa"/>
            <w:tcBorders>
              <w:top w:val="nil"/>
              <w:left w:val="nil"/>
              <w:bottom w:val="single" w:sz="4" w:space="0" w:color="auto"/>
              <w:right w:val="single" w:sz="4" w:space="0" w:color="auto"/>
            </w:tcBorders>
            <w:shd w:val="clear" w:color="auto" w:fill="auto"/>
            <w:vAlign w:val="center"/>
            <w:hideMark/>
          </w:tcPr>
          <w:p w14:paraId="0F53A6DA" w14:textId="77777777" w:rsidR="00E8036A" w:rsidRPr="00AB16B4" w:rsidRDefault="00E8036A" w:rsidP="00E8036A">
            <w:pPr>
              <w:jc w:val="center"/>
              <w:rPr>
                <w:sz w:val="20"/>
                <w:szCs w:val="20"/>
                <w:lang w:val="ru-KZ" w:eastAsia="ru-KZ"/>
              </w:rPr>
            </w:pPr>
            <w:r w:rsidRPr="00AB16B4">
              <w:rPr>
                <w:sz w:val="20"/>
                <w:szCs w:val="20"/>
                <w:lang w:val="ru-KZ" w:eastAsia="ru-KZ"/>
              </w:rPr>
              <w:t>1,05</w:t>
            </w:r>
          </w:p>
        </w:tc>
        <w:tc>
          <w:tcPr>
            <w:tcW w:w="598" w:type="dxa"/>
            <w:tcBorders>
              <w:top w:val="nil"/>
              <w:left w:val="nil"/>
              <w:bottom w:val="single" w:sz="4" w:space="0" w:color="auto"/>
              <w:right w:val="single" w:sz="4" w:space="0" w:color="auto"/>
            </w:tcBorders>
            <w:shd w:val="clear" w:color="auto" w:fill="auto"/>
            <w:vAlign w:val="center"/>
            <w:hideMark/>
          </w:tcPr>
          <w:p w14:paraId="1734B36B" w14:textId="77777777" w:rsidR="00E8036A" w:rsidRPr="00AB16B4" w:rsidRDefault="00E8036A" w:rsidP="00E8036A">
            <w:pPr>
              <w:jc w:val="center"/>
              <w:rPr>
                <w:sz w:val="20"/>
                <w:szCs w:val="20"/>
                <w:lang w:val="ru-KZ" w:eastAsia="ru-KZ"/>
              </w:rPr>
            </w:pPr>
            <w:r w:rsidRPr="00AB16B4">
              <w:rPr>
                <w:sz w:val="20"/>
                <w:szCs w:val="20"/>
                <w:lang w:val="ru-KZ" w:eastAsia="ru-KZ"/>
              </w:rPr>
              <w:t>0,25</w:t>
            </w:r>
          </w:p>
        </w:tc>
        <w:tc>
          <w:tcPr>
            <w:tcW w:w="819" w:type="dxa"/>
            <w:tcBorders>
              <w:top w:val="nil"/>
              <w:left w:val="nil"/>
              <w:bottom w:val="single" w:sz="4" w:space="0" w:color="auto"/>
              <w:right w:val="single" w:sz="4" w:space="0" w:color="auto"/>
            </w:tcBorders>
            <w:shd w:val="clear" w:color="auto" w:fill="auto"/>
            <w:vAlign w:val="center"/>
            <w:hideMark/>
          </w:tcPr>
          <w:p w14:paraId="5BD3C884" w14:textId="77777777" w:rsidR="00E8036A" w:rsidRPr="00AB16B4" w:rsidRDefault="00E8036A" w:rsidP="00E8036A">
            <w:pPr>
              <w:jc w:val="center"/>
              <w:rPr>
                <w:sz w:val="20"/>
                <w:szCs w:val="20"/>
                <w:lang w:val="ru-KZ" w:eastAsia="ru-KZ"/>
              </w:rPr>
            </w:pPr>
            <w:r w:rsidRPr="00AB16B4">
              <w:rPr>
                <w:sz w:val="20"/>
                <w:szCs w:val="20"/>
                <w:lang w:val="ru-KZ" w:eastAsia="ru-KZ"/>
              </w:rPr>
              <w:t>5,8</w:t>
            </w:r>
          </w:p>
        </w:tc>
        <w:tc>
          <w:tcPr>
            <w:tcW w:w="655" w:type="dxa"/>
            <w:tcBorders>
              <w:top w:val="nil"/>
              <w:left w:val="nil"/>
              <w:bottom w:val="single" w:sz="4" w:space="0" w:color="auto"/>
              <w:right w:val="single" w:sz="4" w:space="0" w:color="auto"/>
            </w:tcBorders>
            <w:shd w:val="clear" w:color="auto" w:fill="auto"/>
            <w:vAlign w:val="center"/>
            <w:hideMark/>
          </w:tcPr>
          <w:p w14:paraId="66C05614" w14:textId="77777777" w:rsidR="00E8036A" w:rsidRPr="00AB16B4" w:rsidRDefault="00E8036A" w:rsidP="00E8036A">
            <w:pPr>
              <w:jc w:val="center"/>
              <w:rPr>
                <w:sz w:val="20"/>
                <w:szCs w:val="20"/>
                <w:lang w:val="ru-KZ" w:eastAsia="ru-KZ"/>
              </w:rPr>
            </w:pPr>
            <w:r w:rsidRPr="00AB16B4">
              <w:rPr>
                <w:sz w:val="20"/>
                <w:szCs w:val="20"/>
                <w:lang w:val="ru-KZ" w:eastAsia="ru-KZ"/>
              </w:rPr>
              <w:t>1,05</w:t>
            </w:r>
          </w:p>
        </w:tc>
        <w:tc>
          <w:tcPr>
            <w:tcW w:w="598" w:type="dxa"/>
            <w:tcBorders>
              <w:top w:val="nil"/>
              <w:left w:val="nil"/>
              <w:bottom w:val="single" w:sz="4" w:space="0" w:color="auto"/>
              <w:right w:val="single" w:sz="4" w:space="0" w:color="auto"/>
            </w:tcBorders>
            <w:shd w:val="clear" w:color="auto" w:fill="auto"/>
            <w:noWrap/>
            <w:vAlign w:val="center"/>
            <w:hideMark/>
          </w:tcPr>
          <w:p w14:paraId="7BB32D35" w14:textId="77777777" w:rsidR="00E8036A" w:rsidRPr="00AB16B4" w:rsidRDefault="00E8036A" w:rsidP="00E8036A">
            <w:pPr>
              <w:jc w:val="center"/>
              <w:rPr>
                <w:sz w:val="20"/>
                <w:szCs w:val="20"/>
                <w:lang w:val="ru-KZ" w:eastAsia="ru-KZ"/>
              </w:rPr>
            </w:pPr>
            <w:r w:rsidRPr="00AB16B4">
              <w:rPr>
                <w:sz w:val="20"/>
                <w:szCs w:val="20"/>
                <w:lang w:val="ru-KZ" w:eastAsia="ru-KZ"/>
              </w:rPr>
              <w:t>0,20</w:t>
            </w:r>
          </w:p>
        </w:tc>
        <w:tc>
          <w:tcPr>
            <w:tcW w:w="717" w:type="dxa"/>
            <w:tcBorders>
              <w:top w:val="nil"/>
              <w:left w:val="nil"/>
              <w:bottom w:val="single" w:sz="4" w:space="0" w:color="auto"/>
              <w:right w:val="single" w:sz="4" w:space="0" w:color="auto"/>
            </w:tcBorders>
            <w:shd w:val="clear" w:color="auto" w:fill="auto"/>
            <w:noWrap/>
            <w:vAlign w:val="center"/>
            <w:hideMark/>
          </w:tcPr>
          <w:p w14:paraId="23DA3255" w14:textId="77777777" w:rsidR="00E8036A" w:rsidRPr="00AB16B4" w:rsidRDefault="00E8036A" w:rsidP="00E8036A">
            <w:pPr>
              <w:jc w:val="center"/>
              <w:rPr>
                <w:sz w:val="20"/>
                <w:szCs w:val="20"/>
                <w:lang w:val="ru-KZ" w:eastAsia="ru-KZ"/>
              </w:rPr>
            </w:pPr>
            <w:r w:rsidRPr="00AB16B4">
              <w:rPr>
                <w:sz w:val="20"/>
                <w:szCs w:val="20"/>
                <w:lang w:val="ru-KZ" w:eastAsia="ru-KZ"/>
              </w:rPr>
              <w:t>3,0</w:t>
            </w:r>
          </w:p>
        </w:tc>
        <w:tc>
          <w:tcPr>
            <w:tcW w:w="713" w:type="dxa"/>
            <w:tcBorders>
              <w:top w:val="nil"/>
              <w:left w:val="nil"/>
              <w:bottom w:val="single" w:sz="4" w:space="0" w:color="auto"/>
              <w:right w:val="single" w:sz="4" w:space="0" w:color="auto"/>
            </w:tcBorders>
            <w:shd w:val="clear" w:color="auto" w:fill="auto"/>
            <w:noWrap/>
            <w:vAlign w:val="center"/>
            <w:hideMark/>
          </w:tcPr>
          <w:p w14:paraId="04C9A5E6" w14:textId="77777777" w:rsidR="00E8036A" w:rsidRPr="00AB16B4" w:rsidRDefault="00E8036A" w:rsidP="00E8036A">
            <w:pPr>
              <w:jc w:val="center"/>
              <w:rPr>
                <w:sz w:val="20"/>
                <w:szCs w:val="20"/>
                <w:lang w:val="ru-KZ" w:eastAsia="ru-KZ"/>
              </w:rPr>
            </w:pPr>
            <w:r w:rsidRPr="00AB16B4">
              <w:rPr>
                <w:sz w:val="20"/>
                <w:szCs w:val="20"/>
                <w:lang w:val="ru-KZ" w:eastAsia="ru-KZ"/>
              </w:rPr>
              <w:t>1,12</w:t>
            </w:r>
          </w:p>
        </w:tc>
        <w:tc>
          <w:tcPr>
            <w:tcW w:w="592" w:type="dxa"/>
            <w:tcBorders>
              <w:top w:val="nil"/>
              <w:left w:val="nil"/>
              <w:bottom w:val="single" w:sz="4" w:space="0" w:color="auto"/>
              <w:right w:val="single" w:sz="4" w:space="0" w:color="auto"/>
            </w:tcBorders>
            <w:shd w:val="clear" w:color="auto" w:fill="auto"/>
            <w:noWrap/>
            <w:vAlign w:val="center"/>
            <w:hideMark/>
          </w:tcPr>
          <w:p w14:paraId="46EE12D0" w14:textId="77777777" w:rsidR="00E8036A" w:rsidRPr="00AB16B4" w:rsidRDefault="00E8036A" w:rsidP="00E8036A">
            <w:pPr>
              <w:jc w:val="center"/>
              <w:rPr>
                <w:sz w:val="20"/>
                <w:szCs w:val="20"/>
                <w:lang w:val="ru-KZ" w:eastAsia="ru-KZ"/>
              </w:rPr>
            </w:pPr>
            <w:r w:rsidRPr="00AB16B4">
              <w:rPr>
                <w:sz w:val="20"/>
                <w:szCs w:val="20"/>
                <w:lang w:val="ru-KZ" w:eastAsia="ru-KZ"/>
              </w:rPr>
              <w:t>0,17</w:t>
            </w:r>
          </w:p>
        </w:tc>
        <w:tc>
          <w:tcPr>
            <w:tcW w:w="717" w:type="dxa"/>
            <w:tcBorders>
              <w:top w:val="nil"/>
              <w:left w:val="nil"/>
              <w:bottom w:val="single" w:sz="4" w:space="0" w:color="auto"/>
              <w:right w:val="single" w:sz="4" w:space="0" w:color="auto"/>
            </w:tcBorders>
            <w:shd w:val="clear" w:color="auto" w:fill="auto"/>
            <w:noWrap/>
            <w:vAlign w:val="center"/>
            <w:hideMark/>
          </w:tcPr>
          <w:p w14:paraId="3654A07C" w14:textId="77777777" w:rsidR="00E8036A" w:rsidRPr="00AB16B4" w:rsidRDefault="00E8036A" w:rsidP="00E8036A">
            <w:pPr>
              <w:jc w:val="center"/>
              <w:rPr>
                <w:sz w:val="20"/>
                <w:szCs w:val="20"/>
                <w:lang w:val="ru-KZ" w:eastAsia="ru-KZ"/>
              </w:rPr>
            </w:pPr>
            <w:r w:rsidRPr="00AB16B4">
              <w:rPr>
                <w:sz w:val="20"/>
                <w:szCs w:val="20"/>
                <w:lang w:val="ru-KZ" w:eastAsia="ru-KZ"/>
              </w:rPr>
              <w:t>8</w:t>
            </w:r>
          </w:p>
        </w:tc>
      </w:tr>
      <w:tr w:rsidR="003E16FD" w:rsidRPr="00AB16B4" w14:paraId="730E9126" w14:textId="77777777" w:rsidTr="00716F96">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23A77ED1" w14:textId="77777777" w:rsidR="00E8036A" w:rsidRPr="00AB16B4" w:rsidRDefault="00E8036A" w:rsidP="00E8036A">
            <w:pPr>
              <w:jc w:val="center"/>
              <w:rPr>
                <w:sz w:val="20"/>
                <w:szCs w:val="20"/>
                <w:lang w:val="ru-KZ" w:eastAsia="ru-KZ"/>
              </w:rPr>
            </w:pPr>
            <w:r w:rsidRPr="00AB16B4">
              <w:rPr>
                <w:sz w:val="20"/>
                <w:szCs w:val="20"/>
                <w:lang w:val="ru-KZ" w:eastAsia="ru-KZ"/>
              </w:rPr>
              <w:t>59</w:t>
            </w:r>
          </w:p>
        </w:tc>
        <w:tc>
          <w:tcPr>
            <w:tcW w:w="776" w:type="dxa"/>
            <w:vMerge/>
            <w:tcBorders>
              <w:left w:val="single" w:sz="4" w:space="0" w:color="auto"/>
              <w:right w:val="single" w:sz="4" w:space="0" w:color="auto"/>
            </w:tcBorders>
            <w:shd w:val="clear" w:color="auto" w:fill="auto"/>
            <w:vAlign w:val="center"/>
            <w:hideMark/>
          </w:tcPr>
          <w:p w14:paraId="6BB8EED7"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30AFA2EC" w14:textId="77777777" w:rsidR="00E8036A" w:rsidRPr="00AB16B4" w:rsidRDefault="00E8036A" w:rsidP="00E8036A">
            <w:pPr>
              <w:rPr>
                <w:sz w:val="20"/>
                <w:szCs w:val="20"/>
                <w:lang w:val="ru-KZ" w:eastAsia="ru-KZ"/>
              </w:rPr>
            </w:pPr>
            <w:proofErr w:type="spellStart"/>
            <w:r w:rsidRPr="00AB16B4">
              <w:rPr>
                <w:sz w:val="20"/>
                <w:szCs w:val="20"/>
                <w:lang w:val="ru-KZ" w:eastAsia="ru-KZ"/>
              </w:rPr>
              <w:t>Кокбулак</w:t>
            </w:r>
            <w:proofErr w:type="spellEnd"/>
            <w:r w:rsidRPr="00AB16B4">
              <w:rPr>
                <w:sz w:val="20"/>
                <w:szCs w:val="20"/>
                <w:lang w:val="ru-KZ" w:eastAsia="ru-KZ"/>
              </w:rPr>
              <w:t xml:space="preserve"> (</w:t>
            </w:r>
            <w:proofErr w:type="spellStart"/>
            <w:r w:rsidRPr="00AB16B4">
              <w:rPr>
                <w:sz w:val="20"/>
                <w:szCs w:val="20"/>
                <w:lang w:val="ru-KZ" w:eastAsia="ru-KZ"/>
              </w:rPr>
              <w:t>Улькун-Кокбулак</w:t>
            </w:r>
            <w:proofErr w:type="spellEnd"/>
            <w:r w:rsidRPr="00AB16B4">
              <w:rPr>
                <w:sz w:val="20"/>
                <w:szCs w:val="20"/>
                <w:lang w:val="ru-KZ" w:eastAsia="ru-KZ"/>
              </w:rPr>
              <w:t xml:space="preserve">) - с. </w:t>
            </w:r>
            <w:proofErr w:type="spellStart"/>
            <w:r w:rsidRPr="00AB16B4">
              <w:rPr>
                <w:sz w:val="20"/>
                <w:szCs w:val="20"/>
                <w:lang w:val="ru-KZ" w:eastAsia="ru-KZ"/>
              </w:rPr>
              <w:t>Пистели</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5D09F21A" w14:textId="77777777" w:rsidR="00E8036A" w:rsidRPr="00AB16B4" w:rsidRDefault="00E8036A" w:rsidP="00E8036A">
            <w:pPr>
              <w:jc w:val="center"/>
              <w:rPr>
                <w:sz w:val="20"/>
                <w:szCs w:val="20"/>
                <w:lang w:val="ru-KZ" w:eastAsia="ru-KZ"/>
              </w:rPr>
            </w:pPr>
            <w:r w:rsidRPr="00AB16B4">
              <w:rPr>
                <w:sz w:val="20"/>
                <w:szCs w:val="20"/>
                <w:lang w:val="ru-KZ" w:eastAsia="ru-KZ"/>
              </w:rPr>
              <w:t>0,95</w:t>
            </w:r>
          </w:p>
        </w:tc>
        <w:tc>
          <w:tcPr>
            <w:tcW w:w="598" w:type="dxa"/>
            <w:tcBorders>
              <w:top w:val="nil"/>
              <w:left w:val="nil"/>
              <w:bottom w:val="single" w:sz="4" w:space="0" w:color="auto"/>
              <w:right w:val="single" w:sz="4" w:space="0" w:color="auto"/>
            </w:tcBorders>
            <w:shd w:val="clear" w:color="auto" w:fill="auto"/>
            <w:vAlign w:val="center"/>
            <w:hideMark/>
          </w:tcPr>
          <w:p w14:paraId="6199BC64" w14:textId="77777777" w:rsidR="00E8036A" w:rsidRPr="00AB16B4" w:rsidRDefault="00E8036A" w:rsidP="00E8036A">
            <w:pPr>
              <w:jc w:val="center"/>
              <w:rPr>
                <w:sz w:val="20"/>
                <w:szCs w:val="20"/>
                <w:lang w:val="ru-KZ" w:eastAsia="ru-KZ"/>
              </w:rPr>
            </w:pPr>
            <w:r w:rsidRPr="00AB16B4">
              <w:rPr>
                <w:sz w:val="20"/>
                <w:szCs w:val="20"/>
                <w:lang w:val="ru-KZ" w:eastAsia="ru-KZ"/>
              </w:rPr>
              <w:t>0,34</w:t>
            </w:r>
          </w:p>
        </w:tc>
        <w:tc>
          <w:tcPr>
            <w:tcW w:w="819" w:type="dxa"/>
            <w:tcBorders>
              <w:top w:val="nil"/>
              <w:left w:val="nil"/>
              <w:bottom w:val="single" w:sz="4" w:space="0" w:color="auto"/>
              <w:right w:val="single" w:sz="4" w:space="0" w:color="auto"/>
            </w:tcBorders>
            <w:shd w:val="clear" w:color="auto" w:fill="auto"/>
            <w:vAlign w:val="center"/>
            <w:hideMark/>
          </w:tcPr>
          <w:p w14:paraId="61DD2636" w14:textId="77777777" w:rsidR="00E8036A" w:rsidRPr="00AB16B4" w:rsidRDefault="00E8036A" w:rsidP="00E8036A">
            <w:pPr>
              <w:jc w:val="center"/>
              <w:rPr>
                <w:sz w:val="20"/>
                <w:szCs w:val="20"/>
                <w:lang w:val="ru-KZ" w:eastAsia="ru-KZ"/>
              </w:rPr>
            </w:pPr>
            <w:r w:rsidRPr="00AB16B4">
              <w:rPr>
                <w:sz w:val="20"/>
                <w:szCs w:val="20"/>
                <w:lang w:val="ru-KZ" w:eastAsia="ru-KZ"/>
              </w:rPr>
              <w:t>4,8</w:t>
            </w:r>
          </w:p>
        </w:tc>
        <w:tc>
          <w:tcPr>
            <w:tcW w:w="655" w:type="dxa"/>
            <w:tcBorders>
              <w:top w:val="nil"/>
              <w:left w:val="nil"/>
              <w:bottom w:val="single" w:sz="4" w:space="0" w:color="auto"/>
              <w:right w:val="single" w:sz="4" w:space="0" w:color="auto"/>
            </w:tcBorders>
            <w:shd w:val="clear" w:color="auto" w:fill="auto"/>
            <w:vAlign w:val="center"/>
            <w:hideMark/>
          </w:tcPr>
          <w:p w14:paraId="7C0FD64E" w14:textId="77777777" w:rsidR="00E8036A" w:rsidRPr="00AB16B4" w:rsidRDefault="00E8036A" w:rsidP="00E8036A">
            <w:pPr>
              <w:jc w:val="center"/>
              <w:rPr>
                <w:sz w:val="20"/>
                <w:szCs w:val="20"/>
                <w:lang w:val="ru-KZ" w:eastAsia="ru-KZ"/>
              </w:rPr>
            </w:pPr>
            <w:r w:rsidRPr="00AB16B4">
              <w:rPr>
                <w:sz w:val="20"/>
                <w:szCs w:val="20"/>
                <w:lang w:val="ru-KZ" w:eastAsia="ru-KZ"/>
              </w:rPr>
              <w:t>0,94</w:t>
            </w:r>
          </w:p>
        </w:tc>
        <w:tc>
          <w:tcPr>
            <w:tcW w:w="598" w:type="dxa"/>
            <w:tcBorders>
              <w:top w:val="nil"/>
              <w:left w:val="nil"/>
              <w:bottom w:val="single" w:sz="4" w:space="0" w:color="auto"/>
              <w:right w:val="single" w:sz="4" w:space="0" w:color="auto"/>
            </w:tcBorders>
            <w:shd w:val="clear" w:color="auto" w:fill="auto"/>
            <w:noWrap/>
            <w:vAlign w:val="center"/>
            <w:hideMark/>
          </w:tcPr>
          <w:p w14:paraId="069D75BC" w14:textId="77777777" w:rsidR="00E8036A" w:rsidRPr="00AB16B4" w:rsidRDefault="00E8036A" w:rsidP="00E8036A">
            <w:pPr>
              <w:jc w:val="center"/>
              <w:rPr>
                <w:sz w:val="20"/>
                <w:szCs w:val="20"/>
                <w:lang w:val="ru-KZ" w:eastAsia="ru-KZ"/>
              </w:rPr>
            </w:pPr>
            <w:r w:rsidRPr="00AB16B4">
              <w:rPr>
                <w:sz w:val="20"/>
                <w:szCs w:val="20"/>
                <w:lang w:val="ru-KZ" w:eastAsia="ru-KZ"/>
              </w:rPr>
              <w:t>0,26</w:t>
            </w:r>
          </w:p>
        </w:tc>
        <w:tc>
          <w:tcPr>
            <w:tcW w:w="717" w:type="dxa"/>
            <w:tcBorders>
              <w:top w:val="nil"/>
              <w:left w:val="nil"/>
              <w:bottom w:val="single" w:sz="4" w:space="0" w:color="auto"/>
              <w:right w:val="single" w:sz="4" w:space="0" w:color="auto"/>
            </w:tcBorders>
            <w:shd w:val="clear" w:color="auto" w:fill="auto"/>
            <w:noWrap/>
            <w:vAlign w:val="center"/>
            <w:hideMark/>
          </w:tcPr>
          <w:p w14:paraId="61BA6976" w14:textId="77777777" w:rsidR="00E8036A" w:rsidRPr="00AB16B4" w:rsidRDefault="00E8036A" w:rsidP="00E8036A">
            <w:pPr>
              <w:jc w:val="center"/>
              <w:rPr>
                <w:sz w:val="20"/>
                <w:szCs w:val="20"/>
                <w:lang w:val="ru-KZ" w:eastAsia="ru-KZ"/>
              </w:rPr>
            </w:pPr>
            <w:r w:rsidRPr="00AB16B4">
              <w:rPr>
                <w:sz w:val="20"/>
                <w:szCs w:val="20"/>
                <w:lang w:val="ru-KZ" w:eastAsia="ru-KZ"/>
              </w:rPr>
              <w:t>2,4</w:t>
            </w:r>
          </w:p>
        </w:tc>
        <w:tc>
          <w:tcPr>
            <w:tcW w:w="713" w:type="dxa"/>
            <w:tcBorders>
              <w:top w:val="nil"/>
              <w:left w:val="nil"/>
              <w:bottom w:val="single" w:sz="4" w:space="0" w:color="auto"/>
              <w:right w:val="single" w:sz="4" w:space="0" w:color="auto"/>
            </w:tcBorders>
            <w:shd w:val="clear" w:color="auto" w:fill="auto"/>
            <w:noWrap/>
            <w:vAlign w:val="center"/>
            <w:hideMark/>
          </w:tcPr>
          <w:p w14:paraId="476CCE99" w14:textId="77777777" w:rsidR="00E8036A" w:rsidRPr="00AB16B4" w:rsidRDefault="00E8036A" w:rsidP="00E8036A">
            <w:pPr>
              <w:jc w:val="center"/>
              <w:rPr>
                <w:sz w:val="20"/>
                <w:szCs w:val="20"/>
                <w:lang w:val="ru-KZ" w:eastAsia="ru-KZ"/>
              </w:rPr>
            </w:pPr>
            <w:r w:rsidRPr="00AB16B4">
              <w:rPr>
                <w:sz w:val="20"/>
                <w:szCs w:val="20"/>
                <w:lang w:val="ru-KZ" w:eastAsia="ru-KZ"/>
              </w:rPr>
              <w:t>1,03</w:t>
            </w:r>
          </w:p>
        </w:tc>
        <w:tc>
          <w:tcPr>
            <w:tcW w:w="592" w:type="dxa"/>
            <w:tcBorders>
              <w:top w:val="nil"/>
              <w:left w:val="nil"/>
              <w:bottom w:val="single" w:sz="4" w:space="0" w:color="auto"/>
              <w:right w:val="single" w:sz="4" w:space="0" w:color="auto"/>
            </w:tcBorders>
            <w:shd w:val="clear" w:color="auto" w:fill="auto"/>
            <w:noWrap/>
            <w:vAlign w:val="center"/>
            <w:hideMark/>
          </w:tcPr>
          <w:p w14:paraId="343EB1A7" w14:textId="77777777" w:rsidR="00E8036A" w:rsidRPr="00AB16B4" w:rsidRDefault="00E8036A" w:rsidP="00E8036A">
            <w:pPr>
              <w:jc w:val="center"/>
              <w:rPr>
                <w:sz w:val="20"/>
                <w:szCs w:val="20"/>
                <w:lang w:val="ru-KZ" w:eastAsia="ru-KZ"/>
              </w:rPr>
            </w:pPr>
            <w:r w:rsidRPr="00AB16B4">
              <w:rPr>
                <w:sz w:val="20"/>
                <w:szCs w:val="20"/>
                <w:lang w:val="ru-KZ" w:eastAsia="ru-KZ"/>
              </w:rPr>
              <w:t>0,21</w:t>
            </w:r>
          </w:p>
        </w:tc>
        <w:tc>
          <w:tcPr>
            <w:tcW w:w="717" w:type="dxa"/>
            <w:tcBorders>
              <w:top w:val="nil"/>
              <w:left w:val="nil"/>
              <w:bottom w:val="single" w:sz="4" w:space="0" w:color="auto"/>
              <w:right w:val="single" w:sz="4" w:space="0" w:color="auto"/>
            </w:tcBorders>
            <w:shd w:val="clear" w:color="auto" w:fill="auto"/>
            <w:noWrap/>
            <w:vAlign w:val="center"/>
            <w:hideMark/>
          </w:tcPr>
          <w:p w14:paraId="643226FD" w14:textId="77777777" w:rsidR="00E8036A" w:rsidRPr="00AB16B4" w:rsidRDefault="00E8036A" w:rsidP="00E8036A">
            <w:pPr>
              <w:jc w:val="center"/>
              <w:rPr>
                <w:sz w:val="20"/>
                <w:szCs w:val="20"/>
                <w:lang w:val="ru-KZ" w:eastAsia="ru-KZ"/>
              </w:rPr>
            </w:pPr>
            <w:r w:rsidRPr="00AB16B4">
              <w:rPr>
                <w:sz w:val="20"/>
                <w:szCs w:val="20"/>
                <w:lang w:val="ru-KZ" w:eastAsia="ru-KZ"/>
              </w:rPr>
              <w:t>6,6</w:t>
            </w:r>
          </w:p>
        </w:tc>
      </w:tr>
      <w:tr w:rsidR="003E16FD" w:rsidRPr="00AB16B4" w14:paraId="757EE1B4" w14:textId="77777777" w:rsidTr="00716F96">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10E34576" w14:textId="77777777" w:rsidR="00E8036A" w:rsidRPr="00AB16B4" w:rsidRDefault="00E8036A" w:rsidP="00E8036A">
            <w:pPr>
              <w:jc w:val="center"/>
              <w:rPr>
                <w:sz w:val="20"/>
                <w:szCs w:val="20"/>
                <w:lang w:val="ru-KZ" w:eastAsia="ru-KZ"/>
              </w:rPr>
            </w:pPr>
            <w:r w:rsidRPr="00AB16B4">
              <w:rPr>
                <w:sz w:val="20"/>
                <w:szCs w:val="20"/>
                <w:lang w:val="ru-KZ" w:eastAsia="ru-KZ"/>
              </w:rPr>
              <w:t>60</w:t>
            </w:r>
          </w:p>
        </w:tc>
        <w:tc>
          <w:tcPr>
            <w:tcW w:w="776" w:type="dxa"/>
            <w:vMerge/>
            <w:tcBorders>
              <w:left w:val="single" w:sz="4" w:space="0" w:color="auto"/>
              <w:right w:val="single" w:sz="4" w:space="0" w:color="auto"/>
            </w:tcBorders>
            <w:shd w:val="clear" w:color="auto" w:fill="auto"/>
            <w:vAlign w:val="center"/>
            <w:hideMark/>
          </w:tcPr>
          <w:p w14:paraId="79EC6DA5"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7E375277" w14:textId="77777777" w:rsidR="00E8036A" w:rsidRPr="00AB16B4" w:rsidRDefault="00E8036A" w:rsidP="00E8036A">
            <w:pPr>
              <w:rPr>
                <w:sz w:val="20"/>
                <w:szCs w:val="20"/>
                <w:lang w:val="ru-KZ" w:eastAsia="ru-KZ"/>
              </w:rPr>
            </w:pPr>
            <w:proofErr w:type="spellStart"/>
            <w:r w:rsidRPr="00AB16B4">
              <w:rPr>
                <w:sz w:val="20"/>
                <w:szCs w:val="20"/>
                <w:lang w:val="ru-KZ" w:eastAsia="ru-KZ"/>
              </w:rPr>
              <w:t>Кокбулак</w:t>
            </w:r>
            <w:proofErr w:type="spellEnd"/>
            <w:r w:rsidRPr="00AB16B4">
              <w:rPr>
                <w:sz w:val="20"/>
                <w:szCs w:val="20"/>
                <w:lang w:val="ru-KZ" w:eastAsia="ru-KZ"/>
              </w:rPr>
              <w:t xml:space="preserve"> (</w:t>
            </w:r>
            <w:proofErr w:type="spellStart"/>
            <w:r w:rsidRPr="00AB16B4">
              <w:rPr>
                <w:sz w:val="20"/>
                <w:szCs w:val="20"/>
                <w:lang w:val="ru-KZ" w:eastAsia="ru-KZ"/>
              </w:rPr>
              <w:t>Улькун-Кокбулак</w:t>
            </w:r>
            <w:proofErr w:type="spellEnd"/>
            <w:r w:rsidRPr="00AB16B4">
              <w:rPr>
                <w:sz w:val="20"/>
                <w:szCs w:val="20"/>
                <w:lang w:val="ru-KZ" w:eastAsia="ru-KZ"/>
              </w:rPr>
              <w:t xml:space="preserve">) - с. </w:t>
            </w:r>
            <w:proofErr w:type="spellStart"/>
            <w:r w:rsidRPr="00AB16B4">
              <w:rPr>
                <w:sz w:val="20"/>
                <w:szCs w:val="20"/>
                <w:lang w:val="ru-KZ" w:eastAsia="ru-KZ"/>
              </w:rPr>
              <w:t>Пистели</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2B63A56E" w14:textId="77777777" w:rsidR="00E8036A" w:rsidRPr="00AB16B4" w:rsidRDefault="00E8036A" w:rsidP="00E8036A">
            <w:pPr>
              <w:jc w:val="center"/>
              <w:rPr>
                <w:sz w:val="20"/>
                <w:szCs w:val="20"/>
                <w:lang w:val="ru-KZ" w:eastAsia="ru-KZ"/>
              </w:rPr>
            </w:pPr>
            <w:r w:rsidRPr="00AB16B4">
              <w:rPr>
                <w:sz w:val="20"/>
                <w:szCs w:val="20"/>
                <w:lang w:val="ru-KZ" w:eastAsia="ru-KZ"/>
              </w:rPr>
              <w:t>1,36</w:t>
            </w:r>
          </w:p>
        </w:tc>
        <w:tc>
          <w:tcPr>
            <w:tcW w:w="598" w:type="dxa"/>
            <w:tcBorders>
              <w:top w:val="nil"/>
              <w:left w:val="nil"/>
              <w:bottom w:val="single" w:sz="4" w:space="0" w:color="auto"/>
              <w:right w:val="single" w:sz="4" w:space="0" w:color="auto"/>
            </w:tcBorders>
            <w:shd w:val="clear" w:color="auto" w:fill="auto"/>
            <w:vAlign w:val="center"/>
            <w:hideMark/>
          </w:tcPr>
          <w:p w14:paraId="28CE2CBA" w14:textId="77777777" w:rsidR="00E8036A" w:rsidRPr="00AB16B4" w:rsidRDefault="00E8036A" w:rsidP="00E8036A">
            <w:pPr>
              <w:jc w:val="center"/>
              <w:rPr>
                <w:sz w:val="20"/>
                <w:szCs w:val="20"/>
                <w:lang w:val="ru-KZ" w:eastAsia="ru-KZ"/>
              </w:rPr>
            </w:pPr>
            <w:r w:rsidRPr="00AB16B4">
              <w:rPr>
                <w:sz w:val="20"/>
                <w:szCs w:val="20"/>
                <w:lang w:val="ru-KZ" w:eastAsia="ru-KZ"/>
              </w:rPr>
              <w:t>0,15</w:t>
            </w:r>
          </w:p>
        </w:tc>
        <w:tc>
          <w:tcPr>
            <w:tcW w:w="819" w:type="dxa"/>
            <w:tcBorders>
              <w:top w:val="nil"/>
              <w:left w:val="nil"/>
              <w:bottom w:val="single" w:sz="4" w:space="0" w:color="auto"/>
              <w:right w:val="single" w:sz="4" w:space="0" w:color="auto"/>
            </w:tcBorders>
            <w:shd w:val="clear" w:color="auto" w:fill="auto"/>
            <w:vAlign w:val="center"/>
            <w:hideMark/>
          </w:tcPr>
          <w:p w14:paraId="0896A527" w14:textId="77777777" w:rsidR="00E8036A" w:rsidRPr="00AB16B4" w:rsidRDefault="00E8036A" w:rsidP="00E8036A">
            <w:pPr>
              <w:jc w:val="center"/>
              <w:rPr>
                <w:sz w:val="20"/>
                <w:szCs w:val="20"/>
                <w:lang w:val="ru-KZ" w:eastAsia="ru-KZ"/>
              </w:rPr>
            </w:pPr>
            <w:r w:rsidRPr="00AB16B4">
              <w:rPr>
                <w:sz w:val="20"/>
                <w:szCs w:val="20"/>
                <w:lang w:val="ru-KZ" w:eastAsia="ru-KZ"/>
              </w:rPr>
              <w:t>10,0</w:t>
            </w:r>
          </w:p>
        </w:tc>
        <w:tc>
          <w:tcPr>
            <w:tcW w:w="655" w:type="dxa"/>
            <w:tcBorders>
              <w:top w:val="nil"/>
              <w:left w:val="nil"/>
              <w:bottom w:val="single" w:sz="4" w:space="0" w:color="auto"/>
              <w:right w:val="single" w:sz="4" w:space="0" w:color="auto"/>
            </w:tcBorders>
            <w:shd w:val="clear" w:color="auto" w:fill="auto"/>
            <w:vAlign w:val="center"/>
            <w:hideMark/>
          </w:tcPr>
          <w:p w14:paraId="164A8AE2" w14:textId="77777777" w:rsidR="00E8036A" w:rsidRPr="00AB16B4" w:rsidRDefault="00E8036A" w:rsidP="00E8036A">
            <w:pPr>
              <w:jc w:val="center"/>
              <w:rPr>
                <w:sz w:val="20"/>
                <w:szCs w:val="20"/>
                <w:lang w:val="ru-KZ" w:eastAsia="ru-KZ"/>
              </w:rPr>
            </w:pPr>
            <w:r w:rsidRPr="00AB16B4">
              <w:rPr>
                <w:sz w:val="20"/>
                <w:szCs w:val="20"/>
                <w:lang w:val="ru-KZ" w:eastAsia="ru-KZ"/>
              </w:rPr>
              <w:t>1,36</w:t>
            </w:r>
          </w:p>
        </w:tc>
        <w:tc>
          <w:tcPr>
            <w:tcW w:w="598" w:type="dxa"/>
            <w:tcBorders>
              <w:top w:val="nil"/>
              <w:left w:val="nil"/>
              <w:bottom w:val="single" w:sz="4" w:space="0" w:color="auto"/>
              <w:right w:val="single" w:sz="4" w:space="0" w:color="auto"/>
            </w:tcBorders>
            <w:shd w:val="clear" w:color="auto" w:fill="auto"/>
            <w:noWrap/>
            <w:vAlign w:val="center"/>
            <w:hideMark/>
          </w:tcPr>
          <w:p w14:paraId="44BEBF0B" w14:textId="77777777" w:rsidR="00E8036A" w:rsidRPr="00AB16B4" w:rsidRDefault="00E8036A" w:rsidP="00E8036A">
            <w:pPr>
              <w:jc w:val="center"/>
              <w:rPr>
                <w:sz w:val="20"/>
                <w:szCs w:val="20"/>
                <w:lang w:val="ru-KZ" w:eastAsia="ru-KZ"/>
              </w:rPr>
            </w:pPr>
            <w:r w:rsidRPr="00AB16B4">
              <w:rPr>
                <w:sz w:val="20"/>
                <w:szCs w:val="20"/>
                <w:lang w:val="ru-KZ" w:eastAsia="ru-KZ"/>
              </w:rPr>
              <w:t>0,12</w:t>
            </w:r>
          </w:p>
        </w:tc>
        <w:tc>
          <w:tcPr>
            <w:tcW w:w="717" w:type="dxa"/>
            <w:tcBorders>
              <w:top w:val="nil"/>
              <w:left w:val="nil"/>
              <w:bottom w:val="single" w:sz="4" w:space="0" w:color="auto"/>
              <w:right w:val="single" w:sz="4" w:space="0" w:color="auto"/>
            </w:tcBorders>
            <w:shd w:val="clear" w:color="auto" w:fill="auto"/>
            <w:noWrap/>
            <w:vAlign w:val="center"/>
            <w:hideMark/>
          </w:tcPr>
          <w:p w14:paraId="64B3D2A6" w14:textId="77777777" w:rsidR="00E8036A" w:rsidRPr="00AB16B4" w:rsidRDefault="00E8036A" w:rsidP="00E8036A">
            <w:pPr>
              <w:jc w:val="center"/>
              <w:rPr>
                <w:sz w:val="20"/>
                <w:szCs w:val="20"/>
                <w:lang w:val="ru-KZ" w:eastAsia="ru-KZ"/>
              </w:rPr>
            </w:pPr>
            <w:r w:rsidRPr="00AB16B4">
              <w:rPr>
                <w:sz w:val="20"/>
                <w:szCs w:val="20"/>
                <w:lang w:val="ru-KZ" w:eastAsia="ru-KZ"/>
              </w:rPr>
              <w:t>5,1</w:t>
            </w:r>
          </w:p>
        </w:tc>
        <w:tc>
          <w:tcPr>
            <w:tcW w:w="713" w:type="dxa"/>
            <w:tcBorders>
              <w:top w:val="nil"/>
              <w:left w:val="nil"/>
              <w:bottom w:val="single" w:sz="4" w:space="0" w:color="auto"/>
              <w:right w:val="single" w:sz="4" w:space="0" w:color="auto"/>
            </w:tcBorders>
            <w:shd w:val="clear" w:color="auto" w:fill="auto"/>
            <w:noWrap/>
            <w:vAlign w:val="center"/>
            <w:hideMark/>
          </w:tcPr>
          <w:p w14:paraId="61A51959" w14:textId="77777777" w:rsidR="00E8036A" w:rsidRPr="00AB16B4" w:rsidRDefault="00E8036A" w:rsidP="00E8036A">
            <w:pPr>
              <w:jc w:val="center"/>
              <w:rPr>
                <w:sz w:val="20"/>
                <w:szCs w:val="20"/>
                <w:lang w:val="ru-KZ" w:eastAsia="ru-KZ"/>
              </w:rPr>
            </w:pPr>
            <w:r w:rsidRPr="00AB16B4">
              <w:rPr>
                <w:sz w:val="20"/>
                <w:szCs w:val="20"/>
                <w:lang w:val="ru-KZ" w:eastAsia="ru-KZ"/>
              </w:rPr>
              <w:t>1,41</w:t>
            </w:r>
          </w:p>
        </w:tc>
        <w:tc>
          <w:tcPr>
            <w:tcW w:w="592" w:type="dxa"/>
            <w:tcBorders>
              <w:top w:val="nil"/>
              <w:left w:val="nil"/>
              <w:bottom w:val="single" w:sz="4" w:space="0" w:color="auto"/>
              <w:right w:val="single" w:sz="4" w:space="0" w:color="auto"/>
            </w:tcBorders>
            <w:shd w:val="clear" w:color="auto" w:fill="auto"/>
            <w:noWrap/>
            <w:vAlign w:val="center"/>
            <w:hideMark/>
          </w:tcPr>
          <w:p w14:paraId="15CA4C84" w14:textId="77777777" w:rsidR="00E8036A" w:rsidRPr="00AB16B4" w:rsidRDefault="00E8036A" w:rsidP="00E8036A">
            <w:pPr>
              <w:jc w:val="center"/>
              <w:rPr>
                <w:sz w:val="20"/>
                <w:szCs w:val="20"/>
                <w:lang w:val="ru-KZ" w:eastAsia="ru-KZ"/>
              </w:rPr>
            </w:pPr>
            <w:r w:rsidRPr="00AB16B4">
              <w:rPr>
                <w:sz w:val="20"/>
                <w:szCs w:val="20"/>
                <w:lang w:val="ru-KZ" w:eastAsia="ru-KZ"/>
              </w:rPr>
              <w:t>0,12</w:t>
            </w:r>
          </w:p>
        </w:tc>
        <w:tc>
          <w:tcPr>
            <w:tcW w:w="717" w:type="dxa"/>
            <w:tcBorders>
              <w:top w:val="nil"/>
              <w:left w:val="nil"/>
              <w:bottom w:val="single" w:sz="4" w:space="0" w:color="auto"/>
              <w:right w:val="single" w:sz="4" w:space="0" w:color="auto"/>
            </w:tcBorders>
            <w:shd w:val="clear" w:color="auto" w:fill="auto"/>
            <w:noWrap/>
            <w:vAlign w:val="center"/>
            <w:hideMark/>
          </w:tcPr>
          <w:p w14:paraId="0CE62DFC" w14:textId="77777777" w:rsidR="00E8036A" w:rsidRPr="00AB16B4" w:rsidRDefault="00E8036A" w:rsidP="00E8036A">
            <w:pPr>
              <w:jc w:val="center"/>
              <w:rPr>
                <w:sz w:val="20"/>
                <w:szCs w:val="20"/>
                <w:lang w:val="ru-KZ" w:eastAsia="ru-KZ"/>
              </w:rPr>
            </w:pPr>
            <w:r w:rsidRPr="00AB16B4">
              <w:rPr>
                <w:sz w:val="20"/>
                <w:szCs w:val="20"/>
                <w:lang w:val="ru-KZ" w:eastAsia="ru-KZ"/>
              </w:rPr>
              <w:t>11,9</w:t>
            </w:r>
          </w:p>
        </w:tc>
      </w:tr>
      <w:tr w:rsidR="003E16FD" w:rsidRPr="00AB16B4" w14:paraId="6B0FD05D" w14:textId="77777777" w:rsidTr="00716F96">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1FA5A955" w14:textId="77777777" w:rsidR="00E8036A" w:rsidRPr="00AB16B4" w:rsidRDefault="00E8036A" w:rsidP="00E8036A">
            <w:pPr>
              <w:jc w:val="center"/>
              <w:rPr>
                <w:sz w:val="20"/>
                <w:szCs w:val="20"/>
                <w:lang w:val="ru-KZ" w:eastAsia="ru-KZ"/>
              </w:rPr>
            </w:pPr>
            <w:r w:rsidRPr="00AB16B4">
              <w:rPr>
                <w:sz w:val="20"/>
                <w:szCs w:val="20"/>
                <w:lang w:val="ru-KZ" w:eastAsia="ru-KZ"/>
              </w:rPr>
              <w:t>61</w:t>
            </w:r>
          </w:p>
        </w:tc>
        <w:tc>
          <w:tcPr>
            <w:tcW w:w="776" w:type="dxa"/>
            <w:vMerge/>
            <w:tcBorders>
              <w:left w:val="single" w:sz="4" w:space="0" w:color="auto"/>
              <w:right w:val="single" w:sz="4" w:space="0" w:color="auto"/>
            </w:tcBorders>
            <w:shd w:val="clear" w:color="auto" w:fill="auto"/>
            <w:vAlign w:val="center"/>
            <w:hideMark/>
          </w:tcPr>
          <w:p w14:paraId="315DEDEF"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7B7DAB4F" w14:textId="77777777" w:rsidR="00E8036A" w:rsidRPr="00AB16B4" w:rsidRDefault="00E8036A" w:rsidP="00E8036A">
            <w:pPr>
              <w:rPr>
                <w:sz w:val="20"/>
                <w:szCs w:val="20"/>
                <w:lang w:val="ru-KZ" w:eastAsia="ru-KZ"/>
              </w:rPr>
            </w:pPr>
            <w:proofErr w:type="spellStart"/>
            <w:r w:rsidRPr="00AB16B4">
              <w:rPr>
                <w:sz w:val="20"/>
                <w:szCs w:val="20"/>
                <w:lang w:val="ru-KZ" w:eastAsia="ru-KZ"/>
              </w:rPr>
              <w:t>Кокбулак</w:t>
            </w:r>
            <w:proofErr w:type="spellEnd"/>
            <w:r w:rsidRPr="00AB16B4">
              <w:rPr>
                <w:sz w:val="20"/>
                <w:szCs w:val="20"/>
                <w:lang w:val="ru-KZ" w:eastAsia="ru-KZ"/>
              </w:rPr>
              <w:t xml:space="preserve"> - с. </w:t>
            </w:r>
            <w:proofErr w:type="spellStart"/>
            <w:r w:rsidRPr="00AB16B4">
              <w:rPr>
                <w:sz w:val="20"/>
                <w:szCs w:val="20"/>
                <w:lang w:val="ru-KZ" w:eastAsia="ru-KZ"/>
              </w:rPr>
              <w:t>Пистели</w:t>
            </w:r>
            <w:proofErr w:type="spellEnd"/>
            <w:r w:rsidRPr="00AB16B4">
              <w:rPr>
                <w:sz w:val="20"/>
                <w:szCs w:val="20"/>
                <w:lang w:val="ru-KZ" w:eastAsia="ru-KZ"/>
              </w:rPr>
              <w:t>, в 1 км к СВ от селения</w:t>
            </w:r>
          </w:p>
        </w:tc>
        <w:tc>
          <w:tcPr>
            <w:tcW w:w="655" w:type="dxa"/>
            <w:tcBorders>
              <w:top w:val="nil"/>
              <w:left w:val="nil"/>
              <w:bottom w:val="single" w:sz="4" w:space="0" w:color="auto"/>
              <w:right w:val="single" w:sz="4" w:space="0" w:color="auto"/>
            </w:tcBorders>
            <w:shd w:val="clear" w:color="auto" w:fill="auto"/>
            <w:vAlign w:val="center"/>
            <w:hideMark/>
          </w:tcPr>
          <w:p w14:paraId="1F21EC77" w14:textId="77777777" w:rsidR="00E8036A" w:rsidRPr="00AB16B4" w:rsidRDefault="00E8036A" w:rsidP="00E8036A">
            <w:pPr>
              <w:jc w:val="center"/>
              <w:rPr>
                <w:sz w:val="20"/>
                <w:szCs w:val="20"/>
                <w:lang w:val="ru-KZ" w:eastAsia="ru-KZ"/>
              </w:rPr>
            </w:pPr>
            <w:r w:rsidRPr="00AB16B4">
              <w:rPr>
                <w:sz w:val="20"/>
                <w:szCs w:val="20"/>
                <w:lang w:val="ru-KZ" w:eastAsia="ru-KZ"/>
              </w:rPr>
              <w:t>1,38</w:t>
            </w:r>
          </w:p>
        </w:tc>
        <w:tc>
          <w:tcPr>
            <w:tcW w:w="598" w:type="dxa"/>
            <w:tcBorders>
              <w:top w:val="nil"/>
              <w:left w:val="nil"/>
              <w:bottom w:val="single" w:sz="4" w:space="0" w:color="auto"/>
              <w:right w:val="single" w:sz="4" w:space="0" w:color="auto"/>
            </w:tcBorders>
            <w:shd w:val="clear" w:color="auto" w:fill="auto"/>
            <w:vAlign w:val="center"/>
            <w:hideMark/>
          </w:tcPr>
          <w:p w14:paraId="737940F5" w14:textId="77777777" w:rsidR="00E8036A" w:rsidRPr="00AB16B4" w:rsidRDefault="00E8036A" w:rsidP="00E8036A">
            <w:pPr>
              <w:jc w:val="center"/>
              <w:rPr>
                <w:sz w:val="20"/>
                <w:szCs w:val="20"/>
                <w:lang w:val="ru-KZ" w:eastAsia="ru-KZ"/>
              </w:rPr>
            </w:pPr>
            <w:r w:rsidRPr="00AB16B4">
              <w:rPr>
                <w:sz w:val="20"/>
                <w:szCs w:val="20"/>
                <w:lang w:val="ru-KZ" w:eastAsia="ru-KZ"/>
              </w:rPr>
              <w:t>0,15</w:t>
            </w:r>
          </w:p>
        </w:tc>
        <w:tc>
          <w:tcPr>
            <w:tcW w:w="819" w:type="dxa"/>
            <w:tcBorders>
              <w:top w:val="nil"/>
              <w:left w:val="nil"/>
              <w:bottom w:val="single" w:sz="4" w:space="0" w:color="auto"/>
              <w:right w:val="single" w:sz="4" w:space="0" w:color="auto"/>
            </w:tcBorders>
            <w:shd w:val="clear" w:color="auto" w:fill="auto"/>
            <w:vAlign w:val="center"/>
            <w:hideMark/>
          </w:tcPr>
          <w:p w14:paraId="0DBDEBE5" w14:textId="77777777" w:rsidR="00E8036A" w:rsidRPr="00AB16B4" w:rsidRDefault="00E8036A" w:rsidP="00E8036A">
            <w:pPr>
              <w:jc w:val="center"/>
              <w:rPr>
                <w:sz w:val="20"/>
                <w:szCs w:val="20"/>
                <w:lang w:val="ru-KZ" w:eastAsia="ru-KZ"/>
              </w:rPr>
            </w:pPr>
            <w:r w:rsidRPr="00AB16B4">
              <w:rPr>
                <w:sz w:val="20"/>
                <w:szCs w:val="20"/>
                <w:lang w:val="ru-KZ" w:eastAsia="ru-KZ"/>
              </w:rPr>
              <w:t>10,1</w:t>
            </w:r>
          </w:p>
        </w:tc>
        <w:tc>
          <w:tcPr>
            <w:tcW w:w="655" w:type="dxa"/>
            <w:tcBorders>
              <w:top w:val="nil"/>
              <w:left w:val="nil"/>
              <w:bottom w:val="single" w:sz="4" w:space="0" w:color="auto"/>
              <w:right w:val="single" w:sz="4" w:space="0" w:color="auto"/>
            </w:tcBorders>
            <w:shd w:val="clear" w:color="auto" w:fill="auto"/>
            <w:vAlign w:val="center"/>
            <w:hideMark/>
          </w:tcPr>
          <w:p w14:paraId="4A0F7174" w14:textId="77777777" w:rsidR="00E8036A" w:rsidRPr="00AB16B4" w:rsidRDefault="00E8036A" w:rsidP="00E8036A">
            <w:pPr>
              <w:jc w:val="center"/>
              <w:rPr>
                <w:sz w:val="20"/>
                <w:szCs w:val="20"/>
                <w:lang w:val="ru-KZ" w:eastAsia="ru-KZ"/>
              </w:rPr>
            </w:pPr>
            <w:r w:rsidRPr="00AB16B4">
              <w:rPr>
                <w:sz w:val="20"/>
                <w:szCs w:val="20"/>
                <w:lang w:val="ru-KZ" w:eastAsia="ru-KZ"/>
              </w:rPr>
              <w:t>1,37</w:t>
            </w:r>
          </w:p>
        </w:tc>
        <w:tc>
          <w:tcPr>
            <w:tcW w:w="598" w:type="dxa"/>
            <w:tcBorders>
              <w:top w:val="nil"/>
              <w:left w:val="nil"/>
              <w:bottom w:val="single" w:sz="4" w:space="0" w:color="auto"/>
              <w:right w:val="single" w:sz="4" w:space="0" w:color="auto"/>
            </w:tcBorders>
            <w:shd w:val="clear" w:color="auto" w:fill="auto"/>
            <w:noWrap/>
            <w:vAlign w:val="center"/>
            <w:hideMark/>
          </w:tcPr>
          <w:p w14:paraId="4D8050FF" w14:textId="77777777" w:rsidR="00E8036A" w:rsidRPr="00AB16B4" w:rsidRDefault="00E8036A" w:rsidP="00E8036A">
            <w:pPr>
              <w:jc w:val="center"/>
              <w:rPr>
                <w:sz w:val="20"/>
                <w:szCs w:val="20"/>
                <w:lang w:val="ru-KZ" w:eastAsia="ru-KZ"/>
              </w:rPr>
            </w:pPr>
            <w:r w:rsidRPr="00AB16B4">
              <w:rPr>
                <w:sz w:val="20"/>
                <w:szCs w:val="20"/>
                <w:lang w:val="ru-KZ" w:eastAsia="ru-KZ"/>
              </w:rPr>
              <w:t>0,12</w:t>
            </w:r>
          </w:p>
        </w:tc>
        <w:tc>
          <w:tcPr>
            <w:tcW w:w="717" w:type="dxa"/>
            <w:tcBorders>
              <w:top w:val="nil"/>
              <w:left w:val="nil"/>
              <w:bottom w:val="single" w:sz="4" w:space="0" w:color="auto"/>
              <w:right w:val="single" w:sz="4" w:space="0" w:color="auto"/>
            </w:tcBorders>
            <w:shd w:val="clear" w:color="auto" w:fill="auto"/>
            <w:noWrap/>
            <w:vAlign w:val="center"/>
            <w:hideMark/>
          </w:tcPr>
          <w:p w14:paraId="4EB02904" w14:textId="77777777" w:rsidR="00E8036A" w:rsidRPr="00AB16B4" w:rsidRDefault="00E8036A" w:rsidP="00E8036A">
            <w:pPr>
              <w:jc w:val="center"/>
              <w:rPr>
                <w:sz w:val="20"/>
                <w:szCs w:val="20"/>
                <w:lang w:val="ru-KZ" w:eastAsia="ru-KZ"/>
              </w:rPr>
            </w:pPr>
            <w:r w:rsidRPr="00AB16B4">
              <w:rPr>
                <w:sz w:val="20"/>
                <w:szCs w:val="20"/>
                <w:lang w:val="ru-KZ" w:eastAsia="ru-KZ"/>
              </w:rPr>
              <w:t>5,1</w:t>
            </w:r>
          </w:p>
        </w:tc>
        <w:tc>
          <w:tcPr>
            <w:tcW w:w="713" w:type="dxa"/>
            <w:tcBorders>
              <w:top w:val="nil"/>
              <w:left w:val="nil"/>
              <w:bottom w:val="single" w:sz="4" w:space="0" w:color="auto"/>
              <w:right w:val="single" w:sz="4" w:space="0" w:color="auto"/>
            </w:tcBorders>
            <w:shd w:val="clear" w:color="auto" w:fill="auto"/>
            <w:noWrap/>
            <w:vAlign w:val="center"/>
            <w:hideMark/>
          </w:tcPr>
          <w:p w14:paraId="57226B3F" w14:textId="77777777" w:rsidR="00E8036A" w:rsidRPr="00AB16B4" w:rsidRDefault="00E8036A" w:rsidP="00E8036A">
            <w:pPr>
              <w:jc w:val="center"/>
              <w:rPr>
                <w:sz w:val="20"/>
                <w:szCs w:val="20"/>
                <w:lang w:val="ru-KZ" w:eastAsia="ru-KZ"/>
              </w:rPr>
            </w:pPr>
            <w:r w:rsidRPr="00AB16B4">
              <w:rPr>
                <w:sz w:val="20"/>
                <w:szCs w:val="20"/>
                <w:lang w:val="ru-KZ" w:eastAsia="ru-KZ"/>
              </w:rPr>
              <w:t>1,43</w:t>
            </w:r>
          </w:p>
        </w:tc>
        <w:tc>
          <w:tcPr>
            <w:tcW w:w="592" w:type="dxa"/>
            <w:tcBorders>
              <w:top w:val="nil"/>
              <w:left w:val="nil"/>
              <w:bottom w:val="single" w:sz="4" w:space="0" w:color="auto"/>
              <w:right w:val="single" w:sz="4" w:space="0" w:color="auto"/>
            </w:tcBorders>
            <w:shd w:val="clear" w:color="auto" w:fill="auto"/>
            <w:noWrap/>
            <w:vAlign w:val="center"/>
            <w:hideMark/>
          </w:tcPr>
          <w:p w14:paraId="5E794632" w14:textId="77777777" w:rsidR="00E8036A" w:rsidRPr="00AB16B4" w:rsidRDefault="00E8036A" w:rsidP="00E8036A">
            <w:pPr>
              <w:jc w:val="center"/>
              <w:rPr>
                <w:sz w:val="20"/>
                <w:szCs w:val="20"/>
                <w:lang w:val="ru-KZ" w:eastAsia="ru-KZ"/>
              </w:rPr>
            </w:pPr>
            <w:r w:rsidRPr="00AB16B4">
              <w:rPr>
                <w:sz w:val="20"/>
                <w:szCs w:val="20"/>
                <w:lang w:val="ru-KZ" w:eastAsia="ru-KZ"/>
              </w:rPr>
              <w:t>0,12</w:t>
            </w:r>
          </w:p>
        </w:tc>
        <w:tc>
          <w:tcPr>
            <w:tcW w:w="717" w:type="dxa"/>
            <w:tcBorders>
              <w:top w:val="nil"/>
              <w:left w:val="nil"/>
              <w:bottom w:val="single" w:sz="4" w:space="0" w:color="auto"/>
              <w:right w:val="single" w:sz="4" w:space="0" w:color="auto"/>
            </w:tcBorders>
            <w:shd w:val="clear" w:color="auto" w:fill="auto"/>
            <w:noWrap/>
            <w:vAlign w:val="center"/>
            <w:hideMark/>
          </w:tcPr>
          <w:p w14:paraId="6D86E519" w14:textId="77777777" w:rsidR="00E8036A" w:rsidRPr="00AB16B4" w:rsidRDefault="00E8036A" w:rsidP="00E8036A">
            <w:pPr>
              <w:jc w:val="center"/>
              <w:rPr>
                <w:sz w:val="20"/>
                <w:szCs w:val="20"/>
                <w:lang w:val="ru-KZ" w:eastAsia="ru-KZ"/>
              </w:rPr>
            </w:pPr>
            <w:r w:rsidRPr="00AB16B4">
              <w:rPr>
                <w:sz w:val="20"/>
                <w:szCs w:val="20"/>
                <w:lang w:val="ru-KZ" w:eastAsia="ru-KZ"/>
              </w:rPr>
              <w:t>12,2</w:t>
            </w:r>
          </w:p>
        </w:tc>
      </w:tr>
      <w:tr w:rsidR="003E16FD" w:rsidRPr="00AB16B4" w14:paraId="79F6AB22" w14:textId="77777777" w:rsidTr="00716F96">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58B9695C" w14:textId="77777777" w:rsidR="00E8036A" w:rsidRPr="00AB16B4" w:rsidRDefault="00E8036A" w:rsidP="00E8036A">
            <w:pPr>
              <w:jc w:val="center"/>
              <w:rPr>
                <w:sz w:val="20"/>
                <w:szCs w:val="20"/>
                <w:lang w:val="ru-KZ" w:eastAsia="ru-KZ"/>
              </w:rPr>
            </w:pPr>
            <w:r w:rsidRPr="00AB16B4">
              <w:rPr>
                <w:sz w:val="20"/>
                <w:szCs w:val="20"/>
                <w:lang w:val="ru-KZ" w:eastAsia="ru-KZ"/>
              </w:rPr>
              <w:t>63</w:t>
            </w:r>
          </w:p>
        </w:tc>
        <w:tc>
          <w:tcPr>
            <w:tcW w:w="776" w:type="dxa"/>
            <w:vMerge/>
            <w:tcBorders>
              <w:left w:val="single" w:sz="4" w:space="0" w:color="auto"/>
              <w:right w:val="single" w:sz="4" w:space="0" w:color="auto"/>
            </w:tcBorders>
            <w:shd w:val="clear" w:color="auto" w:fill="auto"/>
            <w:vAlign w:val="center"/>
            <w:hideMark/>
          </w:tcPr>
          <w:p w14:paraId="5C0BC5B6"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4AACC869" w14:textId="77777777" w:rsidR="00E8036A" w:rsidRPr="00AB16B4" w:rsidRDefault="00E8036A" w:rsidP="00E8036A">
            <w:pPr>
              <w:rPr>
                <w:sz w:val="20"/>
                <w:szCs w:val="20"/>
                <w:lang w:val="ru-KZ" w:eastAsia="ru-KZ"/>
              </w:rPr>
            </w:pPr>
            <w:proofErr w:type="spellStart"/>
            <w:r w:rsidRPr="00AB16B4">
              <w:rPr>
                <w:sz w:val="20"/>
                <w:szCs w:val="20"/>
                <w:lang w:val="ru-KZ" w:eastAsia="ru-KZ"/>
              </w:rPr>
              <w:t>Кокбулак</w:t>
            </w:r>
            <w:proofErr w:type="spellEnd"/>
            <w:r w:rsidRPr="00AB16B4">
              <w:rPr>
                <w:sz w:val="20"/>
                <w:szCs w:val="20"/>
                <w:lang w:val="ru-KZ" w:eastAsia="ru-KZ"/>
              </w:rPr>
              <w:t xml:space="preserve"> - устье</w:t>
            </w:r>
          </w:p>
        </w:tc>
        <w:tc>
          <w:tcPr>
            <w:tcW w:w="655" w:type="dxa"/>
            <w:tcBorders>
              <w:top w:val="nil"/>
              <w:left w:val="nil"/>
              <w:bottom w:val="single" w:sz="4" w:space="0" w:color="auto"/>
              <w:right w:val="single" w:sz="4" w:space="0" w:color="auto"/>
            </w:tcBorders>
            <w:shd w:val="clear" w:color="auto" w:fill="auto"/>
            <w:vAlign w:val="center"/>
            <w:hideMark/>
          </w:tcPr>
          <w:p w14:paraId="61913032" w14:textId="77777777" w:rsidR="00E8036A" w:rsidRPr="00AB16B4" w:rsidRDefault="00E8036A" w:rsidP="00E8036A">
            <w:pPr>
              <w:jc w:val="center"/>
              <w:rPr>
                <w:sz w:val="20"/>
                <w:szCs w:val="20"/>
                <w:lang w:val="ru-KZ" w:eastAsia="ru-KZ"/>
              </w:rPr>
            </w:pPr>
            <w:r w:rsidRPr="00AB16B4">
              <w:rPr>
                <w:sz w:val="20"/>
                <w:szCs w:val="20"/>
                <w:lang w:val="ru-KZ" w:eastAsia="ru-KZ"/>
              </w:rPr>
              <w:t>3,35</w:t>
            </w:r>
          </w:p>
        </w:tc>
        <w:tc>
          <w:tcPr>
            <w:tcW w:w="598" w:type="dxa"/>
            <w:tcBorders>
              <w:top w:val="nil"/>
              <w:left w:val="nil"/>
              <w:bottom w:val="single" w:sz="4" w:space="0" w:color="auto"/>
              <w:right w:val="single" w:sz="4" w:space="0" w:color="auto"/>
            </w:tcBorders>
            <w:shd w:val="clear" w:color="auto" w:fill="auto"/>
            <w:vAlign w:val="center"/>
            <w:hideMark/>
          </w:tcPr>
          <w:p w14:paraId="19F2D604" w14:textId="77777777" w:rsidR="00E8036A" w:rsidRPr="00AB16B4" w:rsidRDefault="00E8036A" w:rsidP="00E8036A">
            <w:pPr>
              <w:jc w:val="center"/>
              <w:rPr>
                <w:sz w:val="20"/>
                <w:szCs w:val="20"/>
                <w:lang w:val="ru-KZ" w:eastAsia="ru-KZ"/>
              </w:rPr>
            </w:pPr>
            <w:r w:rsidRPr="00AB16B4">
              <w:rPr>
                <w:sz w:val="20"/>
                <w:szCs w:val="20"/>
                <w:lang w:val="ru-KZ" w:eastAsia="ru-KZ"/>
              </w:rPr>
              <w:t>0,19</w:t>
            </w:r>
          </w:p>
        </w:tc>
        <w:tc>
          <w:tcPr>
            <w:tcW w:w="819" w:type="dxa"/>
            <w:tcBorders>
              <w:top w:val="nil"/>
              <w:left w:val="nil"/>
              <w:bottom w:val="single" w:sz="4" w:space="0" w:color="auto"/>
              <w:right w:val="single" w:sz="4" w:space="0" w:color="auto"/>
            </w:tcBorders>
            <w:shd w:val="clear" w:color="auto" w:fill="auto"/>
            <w:vAlign w:val="center"/>
            <w:hideMark/>
          </w:tcPr>
          <w:p w14:paraId="140927DB" w14:textId="77777777" w:rsidR="00E8036A" w:rsidRPr="00AB16B4" w:rsidRDefault="00E8036A" w:rsidP="00E8036A">
            <w:pPr>
              <w:jc w:val="center"/>
              <w:rPr>
                <w:sz w:val="20"/>
                <w:szCs w:val="20"/>
                <w:lang w:val="ru-KZ" w:eastAsia="ru-KZ"/>
              </w:rPr>
            </w:pPr>
            <w:r w:rsidRPr="00AB16B4">
              <w:rPr>
                <w:sz w:val="20"/>
                <w:szCs w:val="20"/>
                <w:lang w:val="ru-KZ" w:eastAsia="ru-KZ"/>
              </w:rPr>
              <w:t>7,7</w:t>
            </w:r>
          </w:p>
        </w:tc>
        <w:tc>
          <w:tcPr>
            <w:tcW w:w="655" w:type="dxa"/>
            <w:tcBorders>
              <w:top w:val="nil"/>
              <w:left w:val="nil"/>
              <w:bottom w:val="single" w:sz="4" w:space="0" w:color="auto"/>
              <w:right w:val="single" w:sz="4" w:space="0" w:color="auto"/>
            </w:tcBorders>
            <w:shd w:val="clear" w:color="auto" w:fill="auto"/>
            <w:vAlign w:val="center"/>
            <w:hideMark/>
          </w:tcPr>
          <w:p w14:paraId="3E4AAC37" w14:textId="77777777" w:rsidR="00E8036A" w:rsidRPr="00AB16B4" w:rsidRDefault="00E8036A" w:rsidP="00E8036A">
            <w:pPr>
              <w:jc w:val="center"/>
              <w:rPr>
                <w:sz w:val="20"/>
                <w:szCs w:val="20"/>
                <w:lang w:val="ru-KZ" w:eastAsia="ru-KZ"/>
              </w:rPr>
            </w:pPr>
            <w:r w:rsidRPr="00AB16B4">
              <w:rPr>
                <w:sz w:val="20"/>
                <w:szCs w:val="20"/>
                <w:lang w:val="ru-KZ" w:eastAsia="ru-KZ"/>
              </w:rPr>
              <w:t>3,34</w:t>
            </w:r>
          </w:p>
        </w:tc>
        <w:tc>
          <w:tcPr>
            <w:tcW w:w="598" w:type="dxa"/>
            <w:tcBorders>
              <w:top w:val="nil"/>
              <w:left w:val="nil"/>
              <w:bottom w:val="single" w:sz="4" w:space="0" w:color="auto"/>
              <w:right w:val="single" w:sz="4" w:space="0" w:color="auto"/>
            </w:tcBorders>
            <w:shd w:val="clear" w:color="auto" w:fill="auto"/>
            <w:noWrap/>
            <w:vAlign w:val="center"/>
            <w:hideMark/>
          </w:tcPr>
          <w:p w14:paraId="51BD8189" w14:textId="77777777" w:rsidR="00E8036A" w:rsidRPr="00AB16B4" w:rsidRDefault="00E8036A" w:rsidP="00E8036A">
            <w:pPr>
              <w:jc w:val="center"/>
              <w:rPr>
                <w:sz w:val="20"/>
                <w:szCs w:val="20"/>
                <w:lang w:val="ru-KZ" w:eastAsia="ru-KZ"/>
              </w:rPr>
            </w:pPr>
            <w:r w:rsidRPr="00AB16B4">
              <w:rPr>
                <w:sz w:val="20"/>
                <w:szCs w:val="20"/>
                <w:lang w:val="ru-KZ" w:eastAsia="ru-KZ"/>
              </w:rPr>
              <w:t>0,15</w:t>
            </w:r>
          </w:p>
        </w:tc>
        <w:tc>
          <w:tcPr>
            <w:tcW w:w="717" w:type="dxa"/>
            <w:tcBorders>
              <w:top w:val="nil"/>
              <w:left w:val="nil"/>
              <w:bottom w:val="single" w:sz="4" w:space="0" w:color="auto"/>
              <w:right w:val="single" w:sz="4" w:space="0" w:color="auto"/>
            </w:tcBorders>
            <w:shd w:val="clear" w:color="auto" w:fill="auto"/>
            <w:noWrap/>
            <w:vAlign w:val="center"/>
            <w:hideMark/>
          </w:tcPr>
          <w:p w14:paraId="6E1F5084" w14:textId="77777777" w:rsidR="00E8036A" w:rsidRPr="00AB16B4" w:rsidRDefault="00E8036A" w:rsidP="00E8036A">
            <w:pPr>
              <w:jc w:val="center"/>
              <w:rPr>
                <w:sz w:val="20"/>
                <w:szCs w:val="20"/>
                <w:lang w:val="ru-KZ" w:eastAsia="ru-KZ"/>
              </w:rPr>
            </w:pPr>
            <w:r w:rsidRPr="00AB16B4">
              <w:rPr>
                <w:sz w:val="20"/>
                <w:szCs w:val="20"/>
                <w:lang w:val="ru-KZ" w:eastAsia="ru-KZ"/>
              </w:rPr>
              <w:t>4,0</w:t>
            </w:r>
          </w:p>
        </w:tc>
        <w:tc>
          <w:tcPr>
            <w:tcW w:w="713" w:type="dxa"/>
            <w:tcBorders>
              <w:top w:val="nil"/>
              <w:left w:val="nil"/>
              <w:bottom w:val="single" w:sz="4" w:space="0" w:color="auto"/>
              <w:right w:val="single" w:sz="4" w:space="0" w:color="auto"/>
            </w:tcBorders>
            <w:shd w:val="clear" w:color="auto" w:fill="auto"/>
            <w:noWrap/>
            <w:vAlign w:val="center"/>
            <w:hideMark/>
          </w:tcPr>
          <w:p w14:paraId="4260B96F" w14:textId="77777777" w:rsidR="00E8036A" w:rsidRPr="00AB16B4" w:rsidRDefault="00E8036A" w:rsidP="00E8036A">
            <w:pPr>
              <w:jc w:val="center"/>
              <w:rPr>
                <w:sz w:val="20"/>
                <w:szCs w:val="20"/>
                <w:lang w:val="ru-KZ" w:eastAsia="ru-KZ"/>
              </w:rPr>
            </w:pPr>
            <w:r w:rsidRPr="00AB16B4">
              <w:rPr>
                <w:sz w:val="20"/>
                <w:szCs w:val="20"/>
                <w:lang w:val="ru-KZ" w:eastAsia="ru-KZ"/>
              </w:rPr>
              <w:t>3,51</w:t>
            </w:r>
          </w:p>
        </w:tc>
        <w:tc>
          <w:tcPr>
            <w:tcW w:w="592" w:type="dxa"/>
            <w:tcBorders>
              <w:top w:val="nil"/>
              <w:left w:val="nil"/>
              <w:bottom w:val="single" w:sz="4" w:space="0" w:color="auto"/>
              <w:right w:val="single" w:sz="4" w:space="0" w:color="auto"/>
            </w:tcBorders>
            <w:shd w:val="clear" w:color="auto" w:fill="auto"/>
            <w:noWrap/>
            <w:vAlign w:val="center"/>
            <w:hideMark/>
          </w:tcPr>
          <w:p w14:paraId="13B6BD4E" w14:textId="77777777" w:rsidR="00E8036A" w:rsidRPr="00AB16B4" w:rsidRDefault="00E8036A" w:rsidP="00E8036A">
            <w:pPr>
              <w:jc w:val="center"/>
              <w:rPr>
                <w:sz w:val="20"/>
                <w:szCs w:val="20"/>
                <w:lang w:val="ru-KZ" w:eastAsia="ru-KZ"/>
              </w:rPr>
            </w:pPr>
            <w:r w:rsidRPr="00AB16B4">
              <w:rPr>
                <w:sz w:val="20"/>
                <w:szCs w:val="20"/>
                <w:lang w:val="ru-KZ" w:eastAsia="ru-KZ"/>
              </w:rPr>
              <w:t>0,14</w:t>
            </w:r>
          </w:p>
        </w:tc>
        <w:tc>
          <w:tcPr>
            <w:tcW w:w="717" w:type="dxa"/>
            <w:tcBorders>
              <w:top w:val="nil"/>
              <w:left w:val="nil"/>
              <w:bottom w:val="single" w:sz="4" w:space="0" w:color="auto"/>
              <w:right w:val="single" w:sz="4" w:space="0" w:color="auto"/>
            </w:tcBorders>
            <w:shd w:val="clear" w:color="auto" w:fill="auto"/>
            <w:noWrap/>
            <w:vAlign w:val="center"/>
            <w:hideMark/>
          </w:tcPr>
          <w:p w14:paraId="648914FA" w14:textId="77777777" w:rsidR="00E8036A" w:rsidRPr="00AB16B4" w:rsidRDefault="00E8036A" w:rsidP="00E8036A">
            <w:pPr>
              <w:jc w:val="center"/>
              <w:rPr>
                <w:sz w:val="20"/>
                <w:szCs w:val="20"/>
                <w:lang w:val="ru-KZ" w:eastAsia="ru-KZ"/>
              </w:rPr>
            </w:pPr>
            <w:r w:rsidRPr="00AB16B4">
              <w:rPr>
                <w:sz w:val="20"/>
                <w:szCs w:val="20"/>
                <w:lang w:val="ru-KZ" w:eastAsia="ru-KZ"/>
              </w:rPr>
              <w:t>9,8</w:t>
            </w:r>
          </w:p>
        </w:tc>
      </w:tr>
      <w:tr w:rsidR="003E16FD" w:rsidRPr="00AB16B4" w14:paraId="44CCA0CF" w14:textId="77777777" w:rsidTr="00716F96">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07104246" w14:textId="77777777" w:rsidR="00E8036A" w:rsidRPr="00AB16B4" w:rsidRDefault="00E8036A" w:rsidP="00E8036A">
            <w:pPr>
              <w:jc w:val="center"/>
              <w:rPr>
                <w:sz w:val="20"/>
                <w:szCs w:val="20"/>
                <w:lang w:val="ru-KZ" w:eastAsia="ru-KZ"/>
              </w:rPr>
            </w:pPr>
            <w:r w:rsidRPr="00AB16B4">
              <w:rPr>
                <w:sz w:val="20"/>
                <w:szCs w:val="20"/>
                <w:lang w:val="ru-KZ" w:eastAsia="ru-KZ"/>
              </w:rPr>
              <w:t>64</w:t>
            </w:r>
          </w:p>
        </w:tc>
        <w:tc>
          <w:tcPr>
            <w:tcW w:w="776" w:type="dxa"/>
            <w:vMerge/>
            <w:tcBorders>
              <w:left w:val="single" w:sz="4" w:space="0" w:color="auto"/>
              <w:right w:val="single" w:sz="4" w:space="0" w:color="auto"/>
            </w:tcBorders>
            <w:shd w:val="clear" w:color="auto" w:fill="auto"/>
            <w:vAlign w:val="center"/>
            <w:hideMark/>
          </w:tcPr>
          <w:p w14:paraId="15CB21EB"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2CE0E779" w14:textId="77777777" w:rsidR="00E8036A" w:rsidRPr="00AB16B4" w:rsidRDefault="00E8036A" w:rsidP="00E8036A">
            <w:pPr>
              <w:rPr>
                <w:sz w:val="20"/>
                <w:szCs w:val="20"/>
                <w:lang w:val="ru-KZ" w:eastAsia="ru-KZ"/>
              </w:rPr>
            </w:pPr>
            <w:proofErr w:type="spellStart"/>
            <w:r w:rsidRPr="00AB16B4">
              <w:rPr>
                <w:sz w:val="20"/>
                <w:szCs w:val="20"/>
                <w:lang w:val="ru-KZ" w:eastAsia="ru-KZ"/>
              </w:rPr>
              <w:t>Карагашты</w:t>
            </w:r>
            <w:proofErr w:type="spellEnd"/>
            <w:r w:rsidRPr="00AB16B4">
              <w:rPr>
                <w:sz w:val="20"/>
                <w:szCs w:val="20"/>
                <w:lang w:val="ru-KZ" w:eastAsia="ru-KZ"/>
              </w:rPr>
              <w:t xml:space="preserve"> - в 2,5 км от устья</w:t>
            </w:r>
          </w:p>
        </w:tc>
        <w:tc>
          <w:tcPr>
            <w:tcW w:w="655" w:type="dxa"/>
            <w:tcBorders>
              <w:top w:val="nil"/>
              <w:left w:val="nil"/>
              <w:bottom w:val="single" w:sz="4" w:space="0" w:color="auto"/>
              <w:right w:val="single" w:sz="4" w:space="0" w:color="auto"/>
            </w:tcBorders>
            <w:shd w:val="clear" w:color="auto" w:fill="auto"/>
            <w:vAlign w:val="center"/>
            <w:hideMark/>
          </w:tcPr>
          <w:p w14:paraId="4B1CE226" w14:textId="77777777" w:rsidR="00E8036A" w:rsidRPr="00AB16B4" w:rsidRDefault="00E8036A" w:rsidP="00E8036A">
            <w:pPr>
              <w:jc w:val="center"/>
              <w:rPr>
                <w:sz w:val="20"/>
                <w:szCs w:val="20"/>
                <w:lang w:val="ru-KZ" w:eastAsia="ru-KZ"/>
              </w:rPr>
            </w:pPr>
            <w:r w:rsidRPr="00AB16B4">
              <w:rPr>
                <w:sz w:val="20"/>
                <w:szCs w:val="20"/>
                <w:lang w:val="ru-KZ" w:eastAsia="ru-KZ"/>
              </w:rPr>
              <w:t>0,95</w:t>
            </w:r>
          </w:p>
        </w:tc>
        <w:tc>
          <w:tcPr>
            <w:tcW w:w="598" w:type="dxa"/>
            <w:tcBorders>
              <w:top w:val="nil"/>
              <w:left w:val="nil"/>
              <w:bottom w:val="single" w:sz="4" w:space="0" w:color="auto"/>
              <w:right w:val="single" w:sz="4" w:space="0" w:color="auto"/>
            </w:tcBorders>
            <w:shd w:val="clear" w:color="auto" w:fill="auto"/>
            <w:vAlign w:val="center"/>
            <w:hideMark/>
          </w:tcPr>
          <w:p w14:paraId="2E1CB9CD" w14:textId="77777777" w:rsidR="00E8036A" w:rsidRPr="00AB16B4" w:rsidRDefault="00E8036A" w:rsidP="00E8036A">
            <w:pPr>
              <w:jc w:val="center"/>
              <w:rPr>
                <w:sz w:val="20"/>
                <w:szCs w:val="20"/>
                <w:lang w:val="ru-KZ" w:eastAsia="ru-KZ"/>
              </w:rPr>
            </w:pPr>
            <w:r w:rsidRPr="00AB16B4">
              <w:rPr>
                <w:sz w:val="20"/>
                <w:szCs w:val="20"/>
                <w:lang w:val="ru-KZ" w:eastAsia="ru-KZ"/>
              </w:rPr>
              <w:t>0,34</w:t>
            </w:r>
          </w:p>
        </w:tc>
        <w:tc>
          <w:tcPr>
            <w:tcW w:w="819" w:type="dxa"/>
            <w:tcBorders>
              <w:top w:val="nil"/>
              <w:left w:val="nil"/>
              <w:bottom w:val="single" w:sz="4" w:space="0" w:color="auto"/>
              <w:right w:val="single" w:sz="4" w:space="0" w:color="auto"/>
            </w:tcBorders>
            <w:shd w:val="clear" w:color="auto" w:fill="auto"/>
            <w:vAlign w:val="center"/>
            <w:hideMark/>
          </w:tcPr>
          <w:p w14:paraId="1F10B9D4" w14:textId="77777777" w:rsidR="00E8036A" w:rsidRPr="00AB16B4" w:rsidRDefault="00E8036A" w:rsidP="00E8036A">
            <w:pPr>
              <w:jc w:val="center"/>
              <w:rPr>
                <w:sz w:val="20"/>
                <w:szCs w:val="20"/>
                <w:lang w:val="ru-KZ" w:eastAsia="ru-KZ"/>
              </w:rPr>
            </w:pPr>
            <w:r w:rsidRPr="00AB16B4">
              <w:rPr>
                <w:sz w:val="20"/>
                <w:szCs w:val="20"/>
                <w:lang w:val="ru-KZ" w:eastAsia="ru-KZ"/>
              </w:rPr>
              <w:t>4,8</w:t>
            </w:r>
          </w:p>
        </w:tc>
        <w:tc>
          <w:tcPr>
            <w:tcW w:w="655" w:type="dxa"/>
            <w:tcBorders>
              <w:top w:val="nil"/>
              <w:left w:val="nil"/>
              <w:bottom w:val="single" w:sz="4" w:space="0" w:color="auto"/>
              <w:right w:val="single" w:sz="4" w:space="0" w:color="auto"/>
            </w:tcBorders>
            <w:shd w:val="clear" w:color="auto" w:fill="auto"/>
            <w:vAlign w:val="center"/>
            <w:hideMark/>
          </w:tcPr>
          <w:p w14:paraId="5FB5B103" w14:textId="77777777" w:rsidR="00E8036A" w:rsidRPr="00AB16B4" w:rsidRDefault="00E8036A" w:rsidP="00E8036A">
            <w:pPr>
              <w:jc w:val="center"/>
              <w:rPr>
                <w:sz w:val="20"/>
                <w:szCs w:val="20"/>
                <w:lang w:val="ru-KZ" w:eastAsia="ru-KZ"/>
              </w:rPr>
            </w:pPr>
            <w:r w:rsidRPr="00AB16B4">
              <w:rPr>
                <w:sz w:val="20"/>
                <w:szCs w:val="20"/>
                <w:lang w:val="ru-KZ" w:eastAsia="ru-KZ"/>
              </w:rPr>
              <w:t>2,12</w:t>
            </w:r>
          </w:p>
        </w:tc>
        <w:tc>
          <w:tcPr>
            <w:tcW w:w="598" w:type="dxa"/>
            <w:tcBorders>
              <w:top w:val="nil"/>
              <w:left w:val="nil"/>
              <w:bottom w:val="single" w:sz="4" w:space="0" w:color="auto"/>
              <w:right w:val="single" w:sz="4" w:space="0" w:color="auto"/>
            </w:tcBorders>
            <w:shd w:val="clear" w:color="auto" w:fill="auto"/>
            <w:noWrap/>
            <w:vAlign w:val="center"/>
            <w:hideMark/>
          </w:tcPr>
          <w:p w14:paraId="5854A65E" w14:textId="77777777" w:rsidR="00E8036A" w:rsidRPr="00AB16B4" w:rsidRDefault="00E8036A" w:rsidP="00E8036A">
            <w:pPr>
              <w:jc w:val="center"/>
              <w:rPr>
                <w:sz w:val="20"/>
                <w:szCs w:val="20"/>
                <w:lang w:val="ru-KZ" w:eastAsia="ru-KZ"/>
              </w:rPr>
            </w:pPr>
            <w:r w:rsidRPr="00AB16B4">
              <w:rPr>
                <w:sz w:val="20"/>
                <w:szCs w:val="20"/>
                <w:lang w:val="ru-KZ" w:eastAsia="ru-KZ"/>
              </w:rPr>
              <w:t>0,16</w:t>
            </w:r>
          </w:p>
        </w:tc>
        <w:tc>
          <w:tcPr>
            <w:tcW w:w="717" w:type="dxa"/>
            <w:tcBorders>
              <w:top w:val="nil"/>
              <w:left w:val="nil"/>
              <w:bottom w:val="single" w:sz="4" w:space="0" w:color="auto"/>
              <w:right w:val="single" w:sz="4" w:space="0" w:color="auto"/>
            </w:tcBorders>
            <w:shd w:val="clear" w:color="auto" w:fill="auto"/>
            <w:noWrap/>
            <w:vAlign w:val="center"/>
            <w:hideMark/>
          </w:tcPr>
          <w:p w14:paraId="427F3BAA" w14:textId="77777777" w:rsidR="00E8036A" w:rsidRPr="00AB16B4" w:rsidRDefault="00E8036A" w:rsidP="00E8036A">
            <w:pPr>
              <w:jc w:val="center"/>
              <w:rPr>
                <w:sz w:val="20"/>
                <w:szCs w:val="20"/>
                <w:lang w:val="ru-KZ" w:eastAsia="ru-KZ"/>
              </w:rPr>
            </w:pPr>
            <w:r w:rsidRPr="00AB16B4">
              <w:rPr>
                <w:sz w:val="20"/>
                <w:szCs w:val="20"/>
                <w:lang w:val="ru-KZ" w:eastAsia="ru-KZ"/>
              </w:rPr>
              <w:t>3,8</w:t>
            </w:r>
          </w:p>
        </w:tc>
        <w:tc>
          <w:tcPr>
            <w:tcW w:w="713" w:type="dxa"/>
            <w:tcBorders>
              <w:top w:val="nil"/>
              <w:left w:val="nil"/>
              <w:bottom w:val="single" w:sz="4" w:space="0" w:color="auto"/>
              <w:right w:val="single" w:sz="4" w:space="0" w:color="auto"/>
            </w:tcBorders>
            <w:shd w:val="clear" w:color="auto" w:fill="auto"/>
            <w:noWrap/>
            <w:vAlign w:val="center"/>
            <w:hideMark/>
          </w:tcPr>
          <w:p w14:paraId="2620C898" w14:textId="77777777" w:rsidR="00E8036A" w:rsidRPr="00AB16B4" w:rsidRDefault="00E8036A" w:rsidP="00E8036A">
            <w:pPr>
              <w:jc w:val="center"/>
              <w:rPr>
                <w:sz w:val="20"/>
                <w:szCs w:val="20"/>
                <w:lang w:val="ru-KZ" w:eastAsia="ru-KZ"/>
              </w:rPr>
            </w:pPr>
            <w:r w:rsidRPr="00AB16B4">
              <w:rPr>
                <w:sz w:val="20"/>
                <w:szCs w:val="20"/>
                <w:lang w:val="ru-KZ" w:eastAsia="ru-KZ"/>
              </w:rPr>
              <w:t>2,24</w:t>
            </w:r>
          </w:p>
        </w:tc>
        <w:tc>
          <w:tcPr>
            <w:tcW w:w="592" w:type="dxa"/>
            <w:tcBorders>
              <w:top w:val="nil"/>
              <w:left w:val="nil"/>
              <w:bottom w:val="single" w:sz="4" w:space="0" w:color="auto"/>
              <w:right w:val="single" w:sz="4" w:space="0" w:color="auto"/>
            </w:tcBorders>
            <w:shd w:val="clear" w:color="auto" w:fill="auto"/>
            <w:noWrap/>
            <w:vAlign w:val="center"/>
            <w:hideMark/>
          </w:tcPr>
          <w:p w14:paraId="52BC2EE8" w14:textId="77777777" w:rsidR="00E8036A" w:rsidRPr="00AB16B4" w:rsidRDefault="00E8036A" w:rsidP="00E8036A">
            <w:pPr>
              <w:jc w:val="center"/>
              <w:rPr>
                <w:sz w:val="20"/>
                <w:szCs w:val="20"/>
                <w:lang w:val="ru-KZ" w:eastAsia="ru-KZ"/>
              </w:rPr>
            </w:pPr>
            <w:r w:rsidRPr="00AB16B4">
              <w:rPr>
                <w:sz w:val="20"/>
                <w:szCs w:val="20"/>
                <w:lang w:val="ru-KZ" w:eastAsia="ru-KZ"/>
              </w:rPr>
              <w:t>0,15</w:t>
            </w:r>
          </w:p>
        </w:tc>
        <w:tc>
          <w:tcPr>
            <w:tcW w:w="717" w:type="dxa"/>
            <w:tcBorders>
              <w:top w:val="nil"/>
              <w:left w:val="nil"/>
              <w:bottom w:val="single" w:sz="4" w:space="0" w:color="auto"/>
              <w:right w:val="single" w:sz="4" w:space="0" w:color="auto"/>
            </w:tcBorders>
            <w:shd w:val="clear" w:color="auto" w:fill="auto"/>
            <w:noWrap/>
            <w:vAlign w:val="center"/>
            <w:hideMark/>
          </w:tcPr>
          <w:p w14:paraId="18606342" w14:textId="77777777" w:rsidR="00E8036A" w:rsidRPr="00AB16B4" w:rsidRDefault="00E8036A" w:rsidP="00E8036A">
            <w:pPr>
              <w:jc w:val="center"/>
              <w:rPr>
                <w:sz w:val="20"/>
                <w:szCs w:val="20"/>
                <w:lang w:val="ru-KZ" w:eastAsia="ru-KZ"/>
              </w:rPr>
            </w:pPr>
            <w:r w:rsidRPr="00AB16B4">
              <w:rPr>
                <w:sz w:val="20"/>
                <w:szCs w:val="20"/>
                <w:lang w:val="ru-KZ" w:eastAsia="ru-KZ"/>
              </w:rPr>
              <w:t>9,4</w:t>
            </w:r>
          </w:p>
        </w:tc>
      </w:tr>
      <w:tr w:rsidR="003E16FD" w:rsidRPr="00AB16B4" w14:paraId="30ADA4A9" w14:textId="77777777" w:rsidTr="00716F96">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79420A20" w14:textId="77777777" w:rsidR="00E8036A" w:rsidRPr="00AB16B4" w:rsidRDefault="00E8036A" w:rsidP="00E8036A">
            <w:pPr>
              <w:jc w:val="center"/>
              <w:rPr>
                <w:sz w:val="20"/>
                <w:szCs w:val="20"/>
                <w:lang w:val="ru-KZ" w:eastAsia="ru-KZ"/>
              </w:rPr>
            </w:pPr>
            <w:r w:rsidRPr="00AB16B4">
              <w:rPr>
                <w:sz w:val="20"/>
                <w:szCs w:val="20"/>
                <w:lang w:val="ru-KZ" w:eastAsia="ru-KZ"/>
              </w:rPr>
              <w:t>65</w:t>
            </w:r>
          </w:p>
        </w:tc>
        <w:tc>
          <w:tcPr>
            <w:tcW w:w="776" w:type="dxa"/>
            <w:vMerge/>
            <w:tcBorders>
              <w:left w:val="single" w:sz="4" w:space="0" w:color="auto"/>
              <w:right w:val="single" w:sz="4" w:space="0" w:color="auto"/>
            </w:tcBorders>
            <w:shd w:val="clear" w:color="auto" w:fill="auto"/>
            <w:vAlign w:val="center"/>
            <w:hideMark/>
          </w:tcPr>
          <w:p w14:paraId="758B6129"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7F1B65B1" w14:textId="77777777" w:rsidR="00E8036A" w:rsidRPr="00AB16B4" w:rsidRDefault="00E8036A" w:rsidP="00E8036A">
            <w:pPr>
              <w:rPr>
                <w:sz w:val="20"/>
                <w:szCs w:val="20"/>
                <w:lang w:val="ru-KZ" w:eastAsia="ru-KZ"/>
              </w:rPr>
            </w:pPr>
            <w:proofErr w:type="spellStart"/>
            <w:r w:rsidRPr="00AB16B4">
              <w:rPr>
                <w:sz w:val="20"/>
                <w:szCs w:val="20"/>
                <w:lang w:val="ru-KZ" w:eastAsia="ru-KZ"/>
              </w:rPr>
              <w:t>Жиланды</w:t>
            </w:r>
            <w:proofErr w:type="spellEnd"/>
            <w:r w:rsidRPr="00AB16B4">
              <w:rPr>
                <w:sz w:val="20"/>
                <w:szCs w:val="20"/>
                <w:lang w:val="ru-KZ" w:eastAsia="ru-KZ"/>
              </w:rPr>
              <w:t xml:space="preserve"> - с. </w:t>
            </w:r>
            <w:proofErr w:type="spellStart"/>
            <w:r w:rsidRPr="00AB16B4">
              <w:rPr>
                <w:sz w:val="20"/>
                <w:szCs w:val="20"/>
                <w:lang w:val="ru-KZ" w:eastAsia="ru-KZ"/>
              </w:rPr>
              <w:t>Састобе</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5919249F" w14:textId="77777777" w:rsidR="00E8036A" w:rsidRPr="00AB16B4" w:rsidRDefault="00E8036A" w:rsidP="00E8036A">
            <w:pPr>
              <w:jc w:val="center"/>
              <w:rPr>
                <w:sz w:val="20"/>
                <w:szCs w:val="20"/>
                <w:lang w:val="ru-KZ" w:eastAsia="ru-KZ"/>
              </w:rPr>
            </w:pPr>
            <w:r w:rsidRPr="00AB16B4">
              <w:rPr>
                <w:sz w:val="20"/>
                <w:szCs w:val="20"/>
                <w:lang w:val="ru-KZ" w:eastAsia="ru-KZ"/>
              </w:rPr>
              <w:t>0,25</w:t>
            </w:r>
          </w:p>
        </w:tc>
        <w:tc>
          <w:tcPr>
            <w:tcW w:w="598" w:type="dxa"/>
            <w:tcBorders>
              <w:top w:val="nil"/>
              <w:left w:val="nil"/>
              <w:bottom w:val="single" w:sz="4" w:space="0" w:color="auto"/>
              <w:right w:val="single" w:sz="4" w:space="0" w:color="auto"/>
            </w:tcBorders>
            <w:shd w:val="clear" w:color="auto" w:fill="auto"/>
            <w:vAlign w:val="center"/>
            <w:hideMark/>
          </w:tcPr>
          <w:p w14:paraId="349EC234" w14:textId="77777777" w:rsidR="00E8036A" w:rsidRPr="00AB16B4" w:rsidRDefault="00E8036A" w:rsidP="00E8036A">
            <w:pPr>
              <w:jc w:val="center"/>
              <w:rPr>
                <w:sz w:val="20"/>
                <w:szCs w:val="20"/>
                <w:lang w:val="ru-KZ" w:eastAsia="ru-KZ"/>
              </w:rPr>
            </w:pPr>
            <w:r w:rsidRPr="00AB16B4">
              <w:rPr>
                <w:sz w:val="20"/>
                <w:szCs w:val="20"/>
                <w:lang w:val="ru-KZ" w:eastAsia="ru-KZ"/>
              </w:rPr>
              <w:t>0,29</w:t>
            </w:r>
          </w:p>
        </w:tc>
        <w:tc>
          <w:tcPr>
            <w:tcW w:w="819" w:type="dxa"/>
            <w:tcBorders>
              <w:top w:val="nil"/>
              <w:left w:val="nil"/>
              <w:bottom w:val="single" w:sz="4" w:space="0" w:color="auto"/>
              <w:right w:val="single" w:sz="4" w:space="0" w:color="auto"/>
            </w:tcBorders>
            <w:shd w:val="clear" w:color="auto" w:fill="auto"/>
            <w:vAlign w:val="center"/>
            <w:hideMark/>
          </w:tcPr>
          <w:p w14:paraId="498D0195" w14:textId="77777777" w:rsidR="00E8036A" w:rsidRPr="00AB16B4" w:rsidRDefault="00E8036A" w:rsidP="00E8036A">
            <w:pPr>
              <w:jc w:val="center"/>
              <w:rPr>
                <w:sz w:val="20"/>
                <w:szCs w:val="20"/>
                <w:lang w:val="ru-KZ" w:eastAsia="ru-KZ"/>
              </w:rPr>
            </w:pPr>
            <w:r w:rsidRPr="00AB16B4">
              <w:rPr>
                <w:sz w:val="20"/>
                <w:szCs w:val="20"/>
                <w:lang w:val="ru-KZ" w:eastAsia="ru-KZ"/>
              </w:rPr>
              <w:t>4,3</w:t>
            </w:r>
          </w:p>
        </w:tc>
        <w:tc>
          <w:tcPr>
            <w:tcW w:w="655" w:type="dxa"/>
            <w:tcBorders>
              <w:top w:val="nil"/>
              <w:left w:val="nil"/>
              <w:bottom w:val="single" w:sz="4" w:space="0" w:color="auto"/>
              <w:right w:val="single" w:sz="4" w:space="0" w:color="auto"/>
            </w:tcBorders>
            <w:shd w:val="clear" w:color="auto" w:fill="auto"/>
            <w:vAlign w:val="center"/>
            <w:hideMark/>
          </w:tcPr>
          <w:p w14:paraId="41828FEA" w14:textId="77777777" w:rsidR="00E8036A" w:rsidRPr="00AB16B4" w:rsidRDefault="00E8036A" w:rsidP="00E8036A">
            <w:pPr>
              <w:jc w:val="center"/>
              <w:rPr>
                <w:sz w:val="20"/>
                <w:szCs w:val="20"/>
                <w:lang w:val="ru-KZ" w:eastAsia="ru-KZ"/>
              </w:rPr>
            </w:pPr>
            <w:r w:rsidRPr="00AB16B4">
              <w:rPr>
                <w:sz w:val="20"/>
                <w:szCs w:val="20"/>
                <w:lang w:val="ru-KZ" w:eastAsia="ru-KZ"/>
              </w:rPr>
              <w:t>0,25</w:t>
            </w:r>
          </w:p>
        </w:tc>
        <w:tc>
          <w:tcPr>
            <w:tcW w:w="598" w:type="dxa"/>
            <w:tcBorders>
              <w:top w:val="nil"/>
              <w:left w:val="nil"/>
              <w:bottom w:val="single" w:sz="4" w:space="0" w:color="auto"/>
              <w:right w:val="single" w:sz="4" w:space="0" w:color="auto"/>
            </w:tcBorders>
            <w:shd w:val="clear" w:color="auto" w:fill="auto"/>
            <w:noWrap/>
            <w:vAlign w:val="center"/>
            <w:hideMark/>
          </w:tcPr>
          <w:p w14:paraId="48D7D53B" w14:textId="77777777" w:rsidR="00E8036A" w:rsidRPr="00AB16B4" w:rsidRDefault="00E8036A" w:rsidP="00E8036A">
            <w:pPr>
              <w:jc w:val="center"/>
              <w:rPr>
                <w:sz w:val="20"/>
                <w:szCs w:val="20"/>
                <w:lang w:val="ru-KZ" w:eastAsia="ru-KZ"/>
              </w:rPr>
            </w:pPr>
            <w:r w:rsidRPr="00AB16B4">
              <w:rPr>
                <w:sz w:val="20"/>
                <w:szCs w:val="20"/>
                <w:lang w:val="ru-KZ" w:eastAsia="ru-KZ"/>
              </w:rPr>
              <w:t>0,22</w:t>
            </w:r>
          </w:p>
        </w:tc>
        <w:tc>
          <w:tcPr>
            <w:tcW w:w="717" w:type="dxa"/>
            <w:tcBorders>
              <w:top w:val="nil"/>
              <w:left w:val="nil"/>
              <w:bottom w:val="single" w:sz="4" w:space="0" w:color="auto"/>
              <w:right w:val="single" w:sz="4" w:space="0" w:color="auto"/>
            </w:tcBorders>
            <w:shd w:val="clear" w:color="auto" w:fill="auto"/>
            <w:noWrap/>
            <w:vAlign w:val="center"/>
            <w:hideMark/>
          </w:tcPr>
          <w:p w14:paraId="1B1C0E61" w14:textId="77777777" w:rsidR="00E8036A" w:rsidRPr="00AB16B4" w:rsidRDefault="00E8036A" w:rsidP="00E8036A">
            <w:pPr>
              <w:jc w:val="center"/>
              <w:rPr>
                <w:sz w:val="20"/>
                <w:szCs w:val="20"/>
                <w:lang w:val="ru-KZ" w:eastAsia="ru-KZ"/>
              </w:rPr>
            </w:pPr>
            <w:r w:rsidRPr="00AB16B4">
              <w:rPr>
                <w:sz w:val="20"/>
                <w:szCs w:val="20"/>
                <w:lang w:val="ru-KZ" w:eastAsia="ru-KZ"/>
              </w:rPr>
              <w:t>2,5</w:t>
            </w:r>
          </w:p>
        </w:tc>
        <w:tc>
          <w:tcPr>
            <w:tcW w:w="713" w:type="dxa"/>
            <w:tcBorders>
              <w:top w:val="nil"/>
              <w:left w:val="nil"/>
              <w:bottom w:val="single" w:sz="4" w:space="0" w:color="auto"/>
              <w:right w:val="single" w:sz="4" w:space="0" w:color="auto"/>
            </w:tcBorders>
            <w:shd w:val="clear" w:color="auto" w:fill="auto"/>
            <w:noWrap/>
            <w:vAlign w:val="center"/>
            <w:hideMark/>
          </w:tcPr>
          <w:p w14:paraId="1E605FD4" w14:textId="77777777" w:rsidR="00E8036A" w:rsidRPr="00AB16B4" w:rsidRDefault="00E8036A" w:rsidP="00E8036A">
            <w:pPr>
              <w:jc w:val="center"/>
              <w:rPr>
                <w:sz w:val="20"/>
                <w:szCs w:val="20"/>
                <w:lang w:val="ru-KZ" w:eastAsia="ru-KZ"/>
              </w:rPr>
            </w:pPr>
            <w:r w:rsidRPr="00AB16B4">
              <w:rPr>
                <w:sz w:val="20"/>
                <w:szCs w:val="20"/>
                <w:lang w:val="ru-KZ" w:eastAsia="ru-KZ"/>
              </w:rPr>
              <w:t>0,27</w:t>
            </w:r>
          </w:p>
        </w:tc>
        <w:tc>
          <w:tcPr>
            <w:tcW w:w="592" w:type="dxa"/>
            <w:tcBorders>
              <w:top w:val="nil"/>
              <w:left w:val="nil"/>
              <w:bottom w:val="single" w:sz="4" w:space="0" w:color="auto"/>
              <w:right w:val="single" w:sz="4" w:space="0" w:color="auto"/>
            </w:tcBorders>
            <w:shd w:val="clear" w:color="auto" w:fill="auto"/>
            <w:noWrap/>
            <w:vAlign w:val="center"/>
            <w:hideMark/>
          </w:tcPr>
          <w:p w14:paraId="72491184" w14:textId="77777777" w:rsidR="00E8036A" w:rsidRPr="00AB16B4" w:rsidRDefault="00E8036A" w:rsidP="00E8036A">
            <w:pPr>
              <w:jc w:val="center"/>
              <w:rPr>
                <w:sz w:val="20"/>
                <w:szCs w:val="20"/>
                <w:lang w:val="ru-KZ" w:eastAsia="ru-KZ"/>
              </w:rPr>
            </w:pPr>
            <w:r w:rsidRPr="00AB16B4">
              <w:rPr>
                <w:sz w:val="20"/>
                <w:szCs w:val="20"/>
                <w:lang w:val="ru-KZ" w:eastAsia="ru-KZ"/>
              </w:rPr>
              <w:t>0,19</w:t>
            </w:r>
          </w:p>
        </w:tc>
        <w:tc>
          <w:tcPr>
            <w:tcW w:w="717" w:type="dxa"/>
            <w:tcBorders>
              <w:top w:val="nil"/>
              <w:left w:val="nil"/>
              <w:bottom w:val="single" w:sz="4" w:space="0" w:color="auto"/>
              <w:right w:val="single" w:sz="4" w:space="0" w:color="auto"/>
            </w:tcBorders>
            <w:shd w:val="clear" w:color="auto" w:fill="auto"/>
            <w:noWrap/>
            <w:vAlign w:val="center"/>
            <w:hideMark/>
          </w:tcPr>
          <w:p w14:paraId="7831FC6C" w14:textId="77777777" w:rsidR="00E8036A" w:rsidRPr="00AB16B4" w:rsidRDefault="00E8036A" w:rsidP="00E8036A">
            <w:pPr>
              <w:jc w:val="center"/>
              <w:rPr>
                <w:sz w:val="20"/>
                <w:szCs w:val="20"/>
                <w:lang w:val="ru-KZ" w:eastAsia="ru-KZ"/>
              </w:rPr>
            </w:pPr>
            <w:r w:rsidRPr="00AB16B4">
              <w:rPr>
                <w:sz w:val="20"/>
                <w:szCs w:val="20"/>
                <w:lang w:val="ru-KZ" w:eastAsia="ru-KZ"/>
              </w:rPr>
              <w:t>6,8</w:t>
            </w:r>
          </w:p>
        </w:tc>
      </w:tr>
      <w:tr w:rsidR="003E16FD" w:rsidRPr="00AB16B4" w14:paraId="4573D3F0" w14:textId="77777777" w:rsidTr="00716F96">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1092B0C1" w14:textId="77777777" w:rsidR="00E8036A" w:rsidRPr="00AB16B4" w:rsidRDefault="00E8036A" w:rsidP="00E8036A">
            <w:pPr>
              <w:jc w:val="center"/>
              <w:rPr>
                <w:sz w:val="20"/>
                <w:szCs w:val="20"/>
                <w:lang w:val="ru-KZ" w:eastAsia="ru-KZ"/>
              </w:rPr>
            </w:pPr>
            <w:r w:rsidRPr="00AB16B4">
              <w:rPr>
                <w:sz w:val="20"/>
                <w:szCs w:val="20"/>
                <w:lang w:val="ru-KZ" w:eastAsia="ru-KZ"/>
              </w:rPr>
              <w:t>67</w:t>
            </w:r>
          </w:p>
        </w:tc>
        <w:tc>
          <w:tcPr>
            <w:tcW w:w="776" w:type="dxa"/>
            <w:vMerge/>
            <w:tcBorders>
              <w:left w:val="single" w:sz="4" w:space="0" w:color="auto"/>
              <w:right w:val="single" w:sz="4" w:space="0" w:color="auto"/>
            </w:tcBorders>
            <w:shd w:val="clear" w:color="auto" w:fill="auto"/>
            <w:vAlign w:val="center"/>
            <w:hideMark/>
          </w:tcPr>
          <w:p w14:paraId="669388EB"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44F8910A" w14:textId="77777777" w:rsidR="00E8036A" w:rsidRPr="00AB16B4" w:rsidRDefault="00E8036A" w:rsidP="00E8036A">
            <w:pPr>
              <w:rPr>
                <w:sz w:val="20"/>
                <w:szCs w:val="20"/>
                <w:lang w:val="ru-KZ" w:eastAsia="ru-KZ"/>
              </w:rPr>
            </w:pPr>
            <w:proofErr w:type="spellStart"/>
            <w:r w:rsidRPr="00AB16B4">
              <w:rPr>
                <w:sz w:val="20"/>
                <w:szCs w:val="20"/>
                <w:lang w:val="ru-KZ" w:eastAsia="ru-KZ"/>
              </w:rPr>
              <w:t>Караунгур</w:t>
            </w:r>
            <w:proofErr w:type="spellEnd"/>
            <w:r w:rsidRPr="00AB16B4">
              <w:rPr>
                <w:sz w:val="20"/>
                <w:szCs w:val="20"/>
                <w:lang w:val="ru-KZ" w:eastAsia="ru-KZ"/>
              </w:rPr>
              <w:t xml:space="preserve"> - с. Маман</w:t>
            </w:r>
          </w:p>
        </w:tc>
        <w:tc>
          <w:tcPr>
            <w:tcW w:w="655" w:type="dxa"/>
            <w:tcBorders>
              <w:top w:val="nil"/>
              <w:left w:val="nil"/>
              <w:bottom w:val="single" w:sz="4" w:space="0" w:color="auto"/>
              <w:right w:val="single" w:sz="4" w:space="0" w:color="auto"/>
            </w:tcBorders>
            <w:shd w:val="clear" w:color="auto" w:fill="auto"/>
            <w:vAlign w:val="center"/>
            <w:hideMark/>
          </w:tcPr>
          <w:p w14:paraId="0EE0F52B" w14:textId="77777777" w:rsidR="00E8036A" w:rsidRPr="00AB16B4" w:rsidRDefault="00E8036A" w:rsidP="00E8036A">
            <w:pPr>
              <w:jc w:val="center"/>
              <w:rPr>
                <w:sz w:val="20"/>
                <w:szCs w:val="20"/>
                <w:lang w:val="ru-KZ" w:eastAsia="ru-KZ"/>
              </w:rPr>
            </w:pPr>
            <w:r w:rsidRPr="00AB16B4">
              <w:rPr>
                <w:sz w:val="20"/>
                <w:szCs w:val="20"/>
                <w:lang w:val="ru-KZ" w:eastAsia="ru-KZ"/>
              </w:rPr>
              <w:t>0,32</w:t>
            </w:r>
          </w:p>
        </w:tc>
        <w:tc>
          <w:tcPr>
            <w:tcW w:w="598" w:type="dxa"/>
            <w:tcBorders>
              <w:top w:val="nil"/>
              <w:left w:val="nil"/>
              <w:bottom w:val="single" w:sz="4" w:space="0" w:color="auto"/>
              <w:right w:val="single" w:sz="4" w:space="0" w:color="auto"/>
            </w:tcBorders>
            <w:shd w:val="clear" w:color="auto" w:fill="auto"/>
            <w:vAlign w:val="center"/>
            <w:hideMark/>
          </w:tcPr>
          <w:p w14:paraId="672A1F80" w14:textId="77777777" w:rsidR="00E8036A" w:rsidRPr="00AB16B4" w:rsidRDefault="00E8036A" w:rsidP="00E8036A">
            <w:pPr>
              <w:jc w:val="center"/>
              <w:rPr>
                <w:sz w:val="20"/>
                <w:szCs w:val="20"/>
                <w:lang w:val="ru-KZ" w:eastAsia="ru-KZ"/>
              </w:rPr>
            </w:pPr>
            <w:r w:rsidRPr="00AB16B4">
              <w:rPr>
                <w:sz w:val="20"/>
                <w:szCs w:val="20"/>
                <w:lang w:val="ru-KZ" w:eastAsia="ru-KZ"/>
              </w:rPr>
              <w:t>0,47</w:t>
            </w:r>
          </w:p>
        </w:tc>
        <w:tc>
          <w:tcPr>
            <w:tcW w:w="819" w:type="dxa"/>
            <w:tcBorders>
              <w:top w:val="nil"/>
              <w:left w:val="nil"/>
              <w:bottom w:val="single" w:sz="4" w:space="0" w:color="auto"/>
              <w:right w:val="single" w:sz="4" w:space="0" w:color="auto"/>
            </w:tcBorders>
            <w:shd w:val="clear" w:color="auto" w:fill="auto"/>
            <w:vAlign w:val="center"/>
            <w:hideMark/>
          </w:tcPr>
          <w:p w14:paraId="56076A22" w14:textId="77777777" w:rsidR="00E8036A" w:rsidRPr="00AB16B4" w:rsidRDefault="00E8036A" w:rsidP="00E8036A">
            <w:pPr>
              <w:jc w:val="center"/>
              <w:rPr>
                <w:sz w:val="20"/>
                <w:szCs w:val="20"/>
                <w:lang w:val="ru-KZ" w:eastAsia="ru-KZ"/>
              </w:rPr>
            </w:pPr>
            <w:r w:rsidRPr="00AB16B4">
              <w:rPr>
                <w:sz w:val="20"/>
                <w:szCs w:val="20"/>
                <w:lang w:val="ru-KZ" w:eastAsia="ru-KZ"/>
              </w:rPr>
              <w:t>4,6</w:t>
            </w:r>
          </w:p>
        </w:tc>
        <w:tc>
          <w:tcPr>
            <w:tcW w:w="655" w:type="dxa"/>
            <w:tcBorders>
              <w:top w:val="nil"/>
              <w:left w:val="nil"/>
              <w:bottom w:val="single" w:sz="4" w:space="0" w:color="auto"/>
              <w:right w:val="single" w:sz="4" w:space="0" w:color="auto"/>
            </w:tcBorders>
            <w:shd w:val="clear" w:color="auto" w:fill="auto"/>
            <w:vAlign w:val="center"/>
            <w:hideMark/>
          </w:tcPr>
          <w:p w14:paraId="757F851F" w14:textId="77777777" w:rsidR="00E8036A" w:rsidRPr="00AB16B4" w:rsidRDefault="00E8036A" w:rsidP="00E8036A">
            <w:pPr>
              <w:jc w:val="center"/>
              <w:rPr>
                <w:sz w:val="20"/>
                <w:szCs w:val="20"/>
                <w:lang w:val="ru-KZ" w:eastAsia="ru-KZ"/>
              </w:rPr>
            </w:pPr>
            <w:r w:rsidRPr="00AB16B4">
              <w:rPr>
                <w:sz w:val="20"/>
                <w:szCs w:val="20"/>
                <w:lang w:val="ru-KZ" w:eastAsia="ru-KZ"/>
              </w:rPr>
              <w:t>0,31</w:t>
            </w:r>
          </w:p>
        </w:tc>
        <w:tc>
          <w:tcPr>
            <w:tcW w:w="598" w:type="dxa"/>
            <w:tcBorders>
              <w:top w:val="nil"/>
              <w:left w:val="nil"/>
              <w:bottom w:val="single" w:sz="4" w:space="0" w:color="auto"/>
              <w:right w:val="single" w:sz="4" w:space="0" w:color="auto"/>
            </w:tcBorders>
            <w:shd w:val="clear" w:color="auto" w:fill="auto"/>
            <w:noWrap/>
            <w:vAlign w:val="center"/>
            <w:hideMark/>
          </w:tcPr>
          <w:p w14:paraId="3822F03F" w14:textId="77777777" w:rsidR="00E8036A" w:rsidRPr="00AB16B4" w:rsidRDefault="00E8036A" w:rsidP="00E8036A">
            <w:pPr>
              <w:jc w:val="center"/>
              <w:rPr>
                <w:sz w:val="20"/>
                <w:szCs w:val="20"/>
                <w:lang w:val="ru-KZ" w:eastAsia="ru-KZ"/>
              </w:rPr>
            </w:pPr>
            <w:r w:rsidRPr="00AB16B4">
              <w:rPr>
                <w:sz w:val="20"/>
                <w:szCs w:val="20"/>
                <w:lang w:val="ru-KZ" w:eastAsia="ru-KZ"/>
              </w:rPr>
              <w:t>0,30</w:t>
            </w:r>
          </w:p>
        </w:tc>
        <w:tc>
          <w:tcPr>
            <w:tcW w:w="717" w:type="dxa"/>
            <w:tcBorders>
              <w:top w:val="nil"/>
              <w:left w:val="nil"/>
              <w:bottom w:val="single" w:sz="4" w:space="0" w:color="auto"/>
              <w:right w:val="single" w:sz="4" w:space="0" w:color="auto"/>
            </w:tcBorders>
            <w:shd w:val="clear" w:color="auto" w:fill="auto"/>
            <w:noWrap/>
            <w:vAlign w:val="center"/>
            <w:hideMark/>
          </w:tcPr>
          <w:p w14:paraId="2F676FA3" w14:textId="77777777" w:rsidR="00E8036A" w:rsidRPr="00AB16B4" w:rsidRDefault="00E8036A" w:rsidP="00E8036A">
            <w:pPr>
              <w:jc w:val="center"/>
              <w:rPr>
                <w:sz w:val="20"/>
                <w:szCs w:val="20"/>
                <w:lang w:val="ru-KZ" w:eastAsia="ru-KZ"/>
              </w:rPr>
            </w:pPr>
            <w:r w:rsidRPr="00AB16B4">
              <w:rPr>
                <w:sz w:val="20"/>
                <w:szCs w:val="20"/>
                <w:lang w:val="ru-KZ" w:eastAsia="ru-KZ"/>
              </w:rPr>
              <w:t>2,7</w:t>
            </w:r>
          </w:p>
        </w:tc>
        <w:tc>
          <w:tcPr>
            <w:tcW w:w="713" w:type="dxa"/>
            <w:tcBorders>
              <w:top w:val="nil"/>
              <w:left w:val="nil"/>
              <w:bottom w:val="single" w:sz="4" w:space="0" w:color="auto"/>
              <w:right w:val="single" w:sz="4" w:space="0" w:color="auto"/>
            </w:tcBorders>
            <w:shd w:val="clear" w:color="auto" w:fill="auto"/>
            <w:noWrap/>
            <w:vAlign w:val="center"/>
            <w:hideMark/>
          </w:tcPr>
          <w:p w14:paraId="2E329662" w14:textId="77777777" w:rsidR="00E8036A" w:rsidRPr="00AB16B4" w:rsidRDefault="00E8036A" w:rsidP="00E8036A">
            <w:pPr>
              <w:jc w:val="center"/>
              <w:rPr>
                <w:sz w:val="20"/>
                <w:szCs w:val="20"/>
                <w:lang w:val="ru-KZ" w:eastAsia="ru-KZ"/>
              </w:rPr>
            </w:pPr>
            <w:r w:rsidRPr="00AB16B4">
              <w:rPr>
                <w:sz w:val="20"/>
                <w:szCs w:val="20"/>
                <w:lang w:val="ru-KZ" w:eastAsia="ru-KZ"/>
              </w:rPr>
              <w:t>0,34</w:t>
            </w:r>
          </w:p>
        </w:tc>
        <w:tc>
          <w:tcPr>
            <w:tcW w:w="592" w:type="dxa"/>
            <w:tcBorders>
              <w:top w:val="nil"/>
              <w:left w:val="nil"/>
              <w:bottom w:val="single" w:sz="4" w:space="0" w:color="auto"/>
              <w:right w:val="single" w:sz="4" w:space="0" w:color="auto"/>
            </w:tcBorders>
            <w:shd w:val="clear" w:color="auto" w:fill="auto"/>
            <w:noWrap/>
            <w:vAlign w:val="center"/>
            <w:hideMark/>
          </w:tcPr>
          <w:p w14:paraId="65C00318" w14:textId="77777777" w:rsidR="00E8036A" w:rsidRPr="00AB16B4" w:rsidRDefault="00E8036A" w:rsidP="00E8036A">
            <w:pPr>
              <w:jc w:val="center"/>
              <w:rPr>
                <w:sz w:val="20"/>
                <w:szCs w:val="20"/>
                <w:lang w:val="ru-KZ" w:eastAsia="ru-KZ"/>
              </w:rPr>
            </w:pPr>
            <w:r w:rsidRPr="00AB16B4">
              <w:rPr>
                <w:sz w:val="20"/>
                <w:szCs w:val="20"/>
                <w:lang w:val="ru-KZ" w:eastAsia="ru-KZ"/>
              </w:rPr>
              <w:t>0,24</w:t>
            </w:r>
          </w:p>
        </w:tc>
        <w:tc>
          <w:tcPr>
            <w:tcW w:w="717" w:type="dxa"/>
            <w:tcBorders>
              <w:top w:val="nil"/>
              <w:left w:val="nil"/>
              <w:bottom w:val="single" w:sz="4" w:space="0" w:color="auto"/>
              <w:right w:val="single" w:sz="4" w:space="0" w:color="auto"/>
            </w:tcBorders>
            <w:shd w:val="clear" w:color="auto" w:fill="auto"/>
            <w:noWrap/>
            <w:vAlign w:val="center"/>
            <w:hideMark/>
          </w:tcPr>
          <w:p w14:paraId="1243933A" w14:textId="77777777" w:rsidR="00E8036A" w:rsidRPr="00AB16B4" w:rsidRDefault="00E8036A" w:rsidP="00E8036A">
            <w:pPr>
              <w:jc w:val="center"/>
              <w:rPr>
                <w:sz w:val="20"/>
                <w:szCs w:val="20"/>
                <w:lang w:val="ru-KZ" w:eastAsia="ru-KZ"/>
              </w:rPr>
            </w:pPr>
            <w:r w:rsidRPr="00AB16B4">
              <w:rPr>
                <w:sz w:val="20"/>
                <w:szCs w:val="20"/>
                <w:lang w:val="ru-KZ" w:eastAsia="ru-KZ"/>
              </w:rPr>
              <w:t>5,8</w:t>
            </w:r>
          </w:p>
        </w:tc>
      </w:tr>
      <w:tr w:rsidR="003E16FD" w:rsidRPr="00AB16B4" w14:paraId="41DB078A" w14:textId="77777777" w:rsidTr="00716F96">
        <w:trPr>
          <w:trHeight w:val="792"/>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07967D0D" w14:textId="77777777" w:rsidR="00E8036A" w:rsidRPr="00AB16B4" w:rsidRDefault="00E8036A" w:rsidP="00E8036A">
            <w:pPr>
              <w:jc w:val="center"/>
              <w:rPr>
                <w:sz w:val="20"/>
                <w:szCs w:val="20"/>
                <w:lang w:val="ru-KZ" w:eastAsia="ru-KZ"/>
              </w:rPr>
            </w:pPr>
            <w:r w:rsidRPr="00AB16B4">
              <w:rPr>
                <w:sz w:val="20"/>
                <w:szCs w:val="20"/>
                <w:lang w:val="ru-KZ" w:eastAsia="ru-KZ"/>
              </w:rPr>
              <w:t>68</w:t>
            </w:r>
          </w:p>
        </w:tc>
        <w:tc>
          <w:tcPr>
            <w:tcW w:w="776" w:type="dxa"/>
            <w:vMerge/>
            <w:tcBorders>
              <w:left w:val="single" w:sz="4" w:space="0" w:color="auto"/>
              <w:right w:val="single" w:sz="4" w:space="0" w:color="auto"/>
            </w:tcBorders>
            <w:shd w:val="clear" w:color="auto" w:fill="auto"/>
            <w:vAlign w:val="center"/>
            <w:hideMark/>
          </w:tcPr>
          <w:p w14:paraId="33480D8D"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6E3CAC0B" w14:textId="77777777" w:rsidR="00E8036A" w:rsidRPr="00AB16B4" w:rsidRDefault="00E8036A" w:rsidP="00E8036A">
            <w:pPr>
              <w:rPr>
                <w:sz w:val="20"/>
                <w:szCs w:val="20"/>
                <w:lang w:val="ru-KZ" w:eastAsia="ru-KZ"/>
              </w:rPr>
            </w:pPr>
            <w:proofErr w:type="spellStart"/>
            <w:r w:rsidRPr="00AB16B4">
              <w:rPr>
                <w:sz w:val="20"/>
                <w:szCs w:val="20"/>
                <w:lang w:val="ru-KZ" w:eastAsia="ru-KZ"/>
              </w:rPr>
              <w:t>Машат</w:t>
            </w:r>
            <w:proofErr w:type="spellEnd"/>
            <w:r w:rsidRPr="00AB16B4">
              <w:rPr>
                <w:sz w:val="20"/>
                <w:szCs w:val="20"/>
                <w:lang w:val="ru-KZ" w:eastAsia="ru-KZ"/>
              </w:rPr>
              <w:t xml:space="preserve"> (</w:t>
            </w:r>
            <w:proofErr w:type="spellStart"/>
            <w:r w:rsidRPr="00AB16B4">
              <w:rPr>
                <w:sz w:val="20"/>
                <w:szCs w:val="20"/>
                <w:lang w:val="ru-KZ" w:eastAsia="ru-KZ"/>
              </w:rPr>
              <w:t>Узын</w:t>
            </w:r>
            <w:proofErr w:type="spellEnd"/>
            <w:r w:rsidRPr="00AB16B4">
              <w:rPr>
                <w:sz w:val="20"/>
                <w:szCs w:val="20"/>
                <w:lang w:val="ru-KZ" w:eastAsia="ru-KZ"/>
              </w:rPr>
              <w:t xml:space="preserve"> </w:t>
            </w:r>
            <w:proofErr w:type="spellStart"/>
            <w:r w:rsidRPr="00AB16B4">
              <w:rPr>
                <w:sz w:val="20"/>
                <w:szCs w:val="20"/>
                <w:lang w:val="ru-KZ" w:eastAsia="ru-KZ"/>
              </w:rPr>
              <w:t>Машат</w:t>
            </w:r>
            <w:proofErr w:type="spellEnd"/>
            <w:r w:rsidRPr="00AB16B4">
              <w:rPr>
                <w:sz w:val="20"/>
                <w:szCs w:val="20"/>
                <w:lang w:val="ru-KZ" w:eastAsia="ru-KZ"/>
              </w:rPr>
              <w:t xml:space="preserve">) - </w:t>
            </w:r>
            <w:proofErr w:type="spellStart"/>
            <w:r w:rsidRPr="00AB16B4">
              <w:rPr>
                <w:sz w:val="20"/>
                <w:szCs w:val="20"/>
                <w:lang w:val="ru-KZ" w:eastAsia="ru-KZ"/>
              </w:rPr>
              <w:t>Кершетас</w:t>
            </w:r>
            <w:proofErr w:type="spellEnd"/>
            <w:r w:rsidRPr="00AB16B4">
              <w:rPr>
                <w:sz w:val="20"/>
                <w:szCs w:val="20"/>
                <w:lang w:val="ru-KZ" w:eastAsia="ru-KZ"/>
              </w:rPr>
              <w:t>, в 0,4 км выше устья</w:t>
            </w:r>
          </w:p>
        </w:tc>
        <w:tc>
          <w:tcPr>
            <w:tcW w:w="655" w:type="dxa"/>
            <w:tcBorders>
              <w:top w:val="nil"/>
              <w:left w:val="nil"/>
              <w:bottom w:val="single" w:sz="4" w:space="0" w:color="auto"/>
              <w:right w:val="single" w:sz="4" w:space="0" w:color="auto"/>
            </w:tcBorders>
            <w:shd w:val="clear" w:color="auto" w:fill="auto"/>
            <w:vAlign w:val="center"/>
            <w:hideMark/>
          </w:tcPr>
          <w:p w14:paraId="28A10953" w14:textId="77777777" w:rsidR="00E8036A" w:rsidRPr="00AB16B4" w:rsidRDefault="00E8036A" w:rsidP="00E8036A">
            <w:pPr>
              <w:jc w:val="center"/>
              <w:rPr>
                <w:sz w:val="20"/>
                <w:szCs w:val="20"/>
                <w:lang w:val="ru-KZ" w:eastAsia="ru-KZ"/>
              </w:rPr>
            </w:pPr>
            <w:r w:rsidRPr="00AB16B4">
              <w:rPr>
                <w:sz w:val="20"/>
                <w:szCs w:val="20"/>
                <w:lang w:val="ru-KZ" w:eastAsia="ru-KZ"/>
              </w:rPr>
              <w:t>2,62</w:t>
            </w:r>
          </w:p>
        </w:tc>
        <w:tc>
          <w:tcPr>
            <w:tcW w:w="598" w:type="dxa"/>
            <w:tcBorders>
              <w:top w:val="nil"/>
              <w:left w:val="nil"/>
              <w:bottom w:val="single" w:sz="4" w:space="0" w:color="auto"/>
              <w:right w:val="single" w:sz="4" w:space="0" w:color="auto"/>
            </w:tcBorders>
            <w:shd w:val="clear" w:color="auto" w:fill="auto"/>
            <w:vAlign w:val="center"/>
            <w:hideMark/>
          </w:tcPr>
          <w:p w14:paraId="44EF7B36" w14:textId="77777777" w:rsidR="00E8036A" w:rsidRPr="00AB16B4" w:rsidRDefault="00E8036A" w:rsidP="00E8036A">
            <w:pPr>
              <w:jc w:val="center"/>
              <w:rPr>
                <w:sz w:val="20"/>
                <w:szCs w:val="20"/>
                <w:lang w:val="ru-KZ" w:eastAsia="ru-KZ"/>
              </w:rPr>
            </w:pPr>
            <w:r w:rsidRPr="00AB16B4">
              <w:rPr>
                <w:sz w:val="20"/>
                <w:szCs w:val="20"/>
                <w:lang w:val="ru-KZ" w:eastAsia="ru-KZ"/>
              </w:rPr>
              <w:t>0,44</w:t>
            </w:r>
          </w:p>
        </w:tc>
        <w:tc>
          <w:tcPr>
            <w:tcW w:w="819" w:type="dxa"/>
            <w:tcBorders>
              <w:top w:val="nil"/>
              <w:left w:val="nil"/>
              <w:bottom w:val="single" w:sz="4" w:space="0" w:color="auto"/>
              <w:right w:val="single" w:sz="4" w:space="0" w:color="auto"/>
            </w:tcBorders>
            <w:shd w:val="clear" w:color="auto" w:fill="auto"/>
            <w:vAlign w:val="center"/>
            <w:hideMark/>
          </w:tcPr>
          <w:p w14:paraId="32569A17" w14:textId="77777777" w:rsidR="00E8036A" w:rsidRPr="00AB16B4" w:rsidRDefault="00E8036A" w:rsidP="00E8036A">
            <w:pPr>
              <w:jc w:val="center"/>
              <w:rPr>
                <w:sz w:val="20"/>
                <w:szCs w:val="20"/>
                <w:lang w:val="ru-KZ" w:eastAsia="ru-KZ"/>
              </w:rPr>
            </w:pPr>
            <w:r w:rsidRPr="00AB16B4">
              <w:rPr>
                <w:sz w:val="20"/>
                <w:szCs w:val="20"/>
                <w:lang w:val="ru-KZ" w:eastAsia="ru-KZ"/>
              </w:rPr>
              <w:t>3,5</w:t>
            </w:r>
          </w:p>
        </w:tc>
        <w:tc>
          <w:tcPr>
            <w:tcW w:w="655" w:type="dxa"/>
            <w:tcBorders>
              <w:top w:val="nil"/>
              <w:left w:val="nil"/>
              <w:bottom w:val="single" w:sz="4" w:space="0" w:color="auto"/>
              <w:right w:val="single" w:sz="4" w:space="0" w:color="auto"/>
            </w:tcBorders>
            <w:shd w:val="clear" w:color="auto" w:fill="auto"/>
            <w:vAlign w:val="center"/>
            <w:hideMark/>
          </w:tcPr>
          <w:p w14:paraId="3F62252B" w14:textId="77777777" w:rsidR="00E8036A" w:rsidRPr="00AB16B4" w:rsidRDefault="00E8036A" w:rsidP="00E8036A">
            <w:pPr>
              <w:jc w:val="center"/>
              <w:rPr>
                <w:sz w:val="20"/>
                <w:szCs w:val="20"/>
                <w:lang w:val="ru-KZ" w:eastAsia="ru-KZ"/>
              </w:rPr>
            </w:pPr>
            <w:r w:rsidRPr="00AB16B4">
              <w:rPr>
                <w:sz w:val="20"/>
                <w:szCs w:val="20"/>
                <w:lang w:val="ru-KZ" w:eastAsia="ru-KZ"/>
              </w:rPr>
              <w:t>2,59</w:t>
            </w:r>
          </w:p>
        </w:tc>
        <w:tc>
          <w:tcPr>
            <w:tcW w:w="598" w:type="dxa"/>
            <w:tcBorders>
              <w:top w:val="nil"/>
              <w:left w:val="nil"/>
              <w:bottom w:val="single" w:sz="4" w:space="0" w:color="auto"/>
              <w:right w:val="single" w:sz="4" w:space="0" w:color="auto"/>
            </w:tcBorders>
            <w:shd w:val="clear" w:color="auto" w:fill="auto"/>
            <w:noWrap/>
            <w:vAlign w:val="center"/>
            <w:hideMark/>
          </w:tcPr>
          <w:p w14:paraId="3338C108" w14:textId="77777777" w:rsidR="00E8036A" w:rsidRPr="00AB16B4" w:rsidRDefault="00E8036A" w:rsidP="00E8036A">
            <w:pPr>
              <w:jc w:val="center"/>
              <w:rPr>
                <w:sz w:val="20"/>
                <w:szCs w:val="20"/>
                <w:lang w:val="ru-KZ" w:eastAsia="ru-KZ"/>
              </w:rPr>
            </w:pPr>
            <w:r w:rsidRPr="00AB16B4">
              <w:rPr>
                <w:sz w:val="20"/>
                <w:szCs w:val="20"/>
                <w:lang w:val="ru-KZ" w:eastAsia="ru-KZ"/>
              </w:rPr>
              <w:t>0,34</w:t>
            </w:r>
          </w:p>
        </w:tc>
        <w:tc>
          <w:tcPr>
            <w:tcW w:w="717" w:type="dxa"/>
            <w:tcBorders>
              <w:top w:val="nil"/>
              <w:left w:val="nil"/>
              <w:bottom w:val="single" w:sz="4" w:space="0" w:color="auto"/>
              <w:right w:val="single" w:sz="4" w:space="0" w:color="auto"/>
            </w:tcBorders>
            <w:shd w:val="clear" w:color="auto" w:fill="auto"/>
            <w:noWrap/>
            <w:vAlign w:val="center"/>
            <w:hideMark/>
          </w:tcPr>
          <w:p w14:paraId="235224A7" w14:textId="77777777" w:rsidR="00E8036A" w:rsidRPr="00AB16B4" w:rsidRDefault="00E8036A" w:rsidP="00E8036A">
            <w:pPr>
              <w:jc w:val="center"/>
              <w:rPr>
                <w:sz w:val="20"/>
                <w:szCs w:val="20"/>
                <w:lang w:val="ru-KZ" w:eastAsia="ru-KZ"/>
              </w:rPr>
            </w:pPr>
            <w:r w:rsidRPr="00AB16B4">
              <w:rPr>
                <w:sz w:val="20"/>
                <w:szCs w:val="20"/>
                <w:lang w:val="ru-KZ" w:eastAsia="ru-KZ"/>
              </w:rPr>
              <w:t>1,8</w:t>
            </w:r>
          </w:p>
        </w:tc>
        <w:tc>
          <w:tcPr>
            <w:tcW w:w="713" w:type="dxa"/>
            <w:tcBorders>
              <w:top w:val="nil"/>
              <w:left w:val="nil"/>
              <w:bottom w:val="single" w:sz="4" w:space="0" w:color="auto"/>
              <w:right w:val="single" w:sz="4" w:space="0" w:color="auto"/>
            </w:tcBorders>
            <w:shd w:val="clear" w:color="auto" w:fill="auto"/>
            <w:noWrap/>
            <w:vAlign w:val="center"/>
            <w:hideMark/>
          </w:tcPr>
          <w:p w14:paraId="2154DEDB" w14:textId="77777777" w:rsidR="00E8036A" w:rsidRPr="00AB16B4" w:rsidRDefault="00E8036A" w:rsidP="00E8036A">
            <w:pPr>
              <w:jc w:val="center"/>
              <w:rPr>
                <w:sz w:val="20"/>
                <w:szCs w:val="20"/>
                <w:lang w:val="ru-KZ" w:eastAsia="ru-KZ"/>
              </w:rPr>
            </w:pPr>
            <w:r w:rsidRPr="00AB16B4">
              <w:rPr>
                <w:sz w:val="20"/>
                <w:szCs w:val="20"/>
                <w:lang w:val="ru-KZ" w:eastAsia="ru-KZ"/>
              </w:rPr>
              <w:t>2,89</w:t>
            </w:r>
          </w:p>
        </w:tc>
        <w:tc>
          <w:tcPr>
            <w:tcW w:w="592" w:type="dxa"/>
            <w:tcBorders>
              <w:top w:val="nil"/>
              <w:left w:val="nil"/>
              <w:bottom w:val="single" w:sz="4" w:space="0" w:color="auto"/>
              <w:right w:val="single" w:sz="4" w:space="0" w:color="auto"/>
            </w:tcBorders>
            <w:shd w:val="clear" w:color="auto" w:fill="auto"/>
            <w:noWrap/>
            <w:vAlign w:val="center"/>
            <w:hideMark/>
          </w:tcPr>
          <w:p w14:paraId="4FF63646" w14:textId="77777777" w:rsidR="00E8036A" w:rsidRPr="00AB16B4" w:rsidRDefault="00E8036A" w:rsidP="00E8036A">
            <w:pPr>
              <w:jc w:val="center"/>
              <w:rPr>
                <w:sz w:val="20"/>
                <w:szCs w:val="20"/>
                <w:lang w:val="ru-KZ" w:eastAsia="ru-KZ"/>
              </w:rPr>
            </w:pPr>
            <w:r w:rsidRPr="00AB16B4">
              <w:rPr>
                <w:sz w:val="20"/>
                <w:szCs w:val="20"/>
                <w:lang w:val="ru-KZ" w:eastAsia="ru-KZ"/>
              </w:rPr>
              <w:t>0,27</w:t>
            </w:r>
          </w:p>
        </w:tc>
        <w:tc>
          <w:tcPr>
            <w:tcW w:w="717" w:type="dxa"/>
            <w:tcBorders>
              <w:top w:val="nil"/>
              <w:left w:val="nil"/>
              <w:bottom w:val="single" w:sz="4" w:space="0" w:color="auto"/>
              <w:right w:val="single" w:sz="4" w:space="0" w:color="auto"/>
            </w:tcBorders>
            <w:shd w:val="clear" w:color="auto" w:fill="auto"/>
            <w:noWrap/>
            <w:vAlign w:val="center"/>
            <w:hideMark/>
          </w:tcPr>
          <w:p w14:paraId="338CF68B" w14:textId="77777777" w:rsidR="00E8036A" w:rsidRPr="00AB16B4" w:rsidRDefault="00E8036A" w:rsidP="00E8036A">
            <w:pPr>
              <w:jc w:val="center"/>
              <w:rPr>
                <w:sz w:val="20"/>
                <w:szCs w:val="20"/>
                <w:lang w:val="ru-KZ" w:eastAsia="ru-KZ"/>
              </w:rPr>
            </w:pPr>
            <w:r w:rsidRPr="00AB16B4">
              <w:rPr>
                <w:sz w:val="20"/>
                <w:szCs w:val="20"/>
                <w:lang w:val="ru-KZ" w:eastAsia="ru-KZ"/>
              </w:rPr>
              <w:t>5,3</w:t>
            </w:r>
          </w:p>
        </w:tc>
      </w:tr>
      <w:tr w:rsidR="003E16FD" w:rsidRPr="00AB16B4" w14:paraId="56B738D8" w14:textId="77777777" w:rsidTr="00716F96">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0ABD1932" w14:textId="77777777" w:rsidR="00E8036A" w:rsidRPr="00AB16B4" w:rsidRDefault="00E8036A" w:rsidP="00E8036A">
            <w:pPr>
              <w:jc w:val="center"/>
              <w:rPr>
                <w:sz w:val="20"/>
                <w:szCs w:val="20"/>
                <w:lang w:val="ru-KZ" w:eastAsia="ru-KZ"/>
              </w:rPr>
            </w:pPr>
            <w:r w:rsidRPr="00AB16B4">
              <w:rPr>
                <w:sz w:val="20"/>
                <w:szCs w:val="20"/>
                <w:lang w:val="ru-KZ" w:eastAsia="ru-KZ"/>
              </w:rPr>
              <w:t>70</w:t>
            </w:r>
          </w:p>
        </w:tc>
        <w:tc>
          <w:tcPr>
            <w:tcW w:w="776" w:type="dxa"/>
            <w:vMerge/>
            <w:tcBorders>
              <w:left w:val="single" w:sz="4" w:space="0" w:color="auto"/>
              <w:right w:val="single" w:sz="4" w:space="0" w:color="auto"/>
            </w:tcBorders>
            <w:shd w:val="clear" w:color="auto" w:fill="auto"/>
            <w:vAlign w:val="center"/>
            <w:hideMark/>
          </w:tcPr>
          <w:p w14:paraId="137C4166"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20E59C4E" w14:textId="77777777" w:rsidR="00E8036A" w:rsidRPr="00AB16B4" w:rsidRDefault="00E8036A" w:rsidP="00E8036A">
            <w:pPr>
              <w:rPr>
                <w:sz w:val="20"/>
                <w:szCs w:val="20"/>
                <w:lang w:val="ru-KZ" w:eastAsia="ru-KZ"/>
              </w:rPr>
            </w:pPr>
            <w:proofErr w:type="spellStart"/>
            <w:proofErr w:type="gramStart"/>
            <w:r w:rsidRPr="00AB16B4">
              <w:rPr>
                <w:sz w:val="20"/>
                <w:szCs w:val="20"/>
                <w:lang w:val="ru-KZ" w:eastAsia="ru-KZ"/>
              </w:rPr>
              <w:t>Машат</w:t>
            </w:r>
            <w:proofErr w:type="spellEnd"/>
            <w:r w:rsidRPr="00AB16B4">
              <w:rPr>
                <w:sz w:val="20"/>
                <w:szCs w:val="20"/>
                <w:lang w:val="ru-KZ" w:eastAsia="ru-KZ"/>
              </w:rPr>
              <w:t xml:space="preserve">  -</w:t>
            </w:r>
            <w:proofErr w:type="gramEnd"/>
            <w:r w:rsidRPr="00AB16B4">
              <w:rPr>
                <w:sz w:val="20"/>
                <w:szCs w:val="20"/>
                <w:lang w:val="ru-KZ" w:eastAsia="ru-KZ"/>
              </w:rPr>
              <w:t xml:space="preserve"> аул </w:t>
            </w:r>
            <w:proofErr w:type="spellStart"/>
            <w:r w:rsidRPr="00AB16B4">
              <w:rPr>
                <w:sz w:val="20"/>
                <w:szCs w:val="20"/>
                <w:lang w:val="ru-KZ" w:eastAsia="ru-KZ"/>
              </w:rPr>
              <w:t>Кершетас</w:t>
            </w:r>
            <w:proofErr w:type="spellEnd"/>
            <w:r w:rsidRPr="00AB16B4">
              <w:rPr>
                <w:sz w:val="20"/>
                <w:szCs w:val="20"/>
                <w:lang w:val="ru-KZ" w:eastAsia="ru-KZ"/>
              </w:rPr>
              <w:t>.</w:t>
            </w:r>
          </w:p>
        </w:tc>
        <w:tc>
          <w:tcPr>
            <w:tcW w:w="655" w:type="dxa"/>
            <w:tcBorders>
              <w:top w:val="nil"/>
              <w:left w:val="nil"/>
              <w:bottom w:val="single" w:sz="4" w:space="0" w:color="auto"/>
              <w:right w:val="single" w:sz="4" w:space="0" w:color="auto"/>
            </w:tcBorders>
            <w:shd w:val="clear" w:color="auto" w:fill="auto"/>
            <w:vAlign w:val="center"/>
            <w:hideMark/>
          </w:tcPr>
          <w:p w14:paraId="23AA234C" w14:textId="77777777" w:rsidR="00E8036A" w:rsidRPr="00AB16B4" w:rsidRDefault="00E8036A" w:rsidP="00E8036A">
            <w:pPr>
              <w:jc w:val="center"/>
              <w:rPr>
                <w:sz w:val="20"/>
                <w:szCs w:val="20"/>
                <w:lang w:val="ru-KZ" w:eastAsia="ru-KZ"/>
              </w:rPr>
            </w:pPr>
            <w:r w:rsidRPr="00AB16B4">
              <w:rPr>
                <w:sz w:val="20"/>
                <w:szCs w:val="20"/>
                <w:lang w:val="ru-KZ" w:eastAsia="ru-KZ"/>
              </w:rPr>
              <w:t>0,30</w:t>
            </w:r>
          </w:p>
        </w:tc>
        <w:tc>
          <w:tcPr>
            <w:tcW w:w="598" w:type="dxa"/>
            <w:tcBorders>
              <w:top w:val="nil"/>
              <w:left w:val="nil"/>
              <w:bottom w:val="single" w:sz="4" w:space="0" w:color="auto"/>
              <w:right w:val="single" w:sz="4" w:space="0" w:color="auto"/>
            </w:tcBorders>
            <w:shd w:val="clear" w:color="auto" w:fill="auto"/>
            <w:vAlign w:val="center"/>
            <w:hideMark/>
          </w:tcPr>
          <w:p w14:paraId="5118CE9C" w14:textId="77777777" w:rsidR="00E8036A" w:rsidRPr="00AB16B4" w:rsidRDefault="00E8036A" w:rsidP="00E8036A">
            <w:pPr>
              <w:jc w:val="center"/>
              <w:rPr>
                <w:sz w:val="20"/>
                <w:szCs w:val="20"/>
                <w:lang w:val="ru-KZ" w:eastAsia="ru-KZ"/>
              </w:rPr>
            </w:pPr>
            <w:r w:rsidRPr="00AB16B4">
              <w:rPr>
                <w:sz w:val="20"/>
                <w:szCs w:val="20"/>
                <w:lang w:val="ru-KZ" w:eastAsia="ru-KZ"/>
              </w:rPr>
              <w:t>0,38</w:t>
            </w:r>
          </w:p>
        </w:tc>
        <w:tc>
          <w:tcPr>
            <w:tcW w:w="819" w:type="dxa"/>
            <w:tcBorders>
              <w:top w:val="nil"/>
              <w:left w:val="nil"/>
              <w:bottom w:val="single" w:sz="4" w:space="0" w:color="auto"/>
              <w:right w:val="single" w:sz="4" w:space="0" w:color="auto"/>
            </w:tcBorders>
            <w:shd w:val="clear" w:color="auto" w:fill="auto"/>
            <w:vAlign w:val="center"/>
            <w:hideMark/>
          </w:tcPr>
          <w:p w14:paraId="3FBB12C2" w14:textId="77777777" w:rsidR="00E8036A" w:rsidRPr="00AB16B4" w:rsidRDefault="00E8036A" w:rsidP="00E8036A">
            <w:pPr>
              <w:jc w:val="center"/>
              <w:rPr>
                <w:sz w:val="20"/>
                <w:szCs w:val="20"/>
                <w:lang w:val="ru-KZ" w:eastAsia="ru-KZ"/>
              </w:rPr>
            </w:pPr>
            <w:r w:rsidRPr="00AB16B4">
              <w:rPr>
                <w:sz w:val="20"/>
                <w:szCs w:val="20"/>
                <w:lang w:val="ru-KZ" w:eastAsia="ru-KZ"/>
              </w:rPr>
              <w:t>3,7</w:t>
            </w:r>
          </w:p>
        </w:tc>
        <w:tc>
          <w:tcPr>
            <w:tcW w:w="655" w:type="dxa"/>
            <w:tcBorders>
              <w:top w:val="nil"/>
              <w:left w:val="nil"/>
              <w:bottom w:val="single" w:sz="4" w:space="0" w:color="auto"/>
              <w:right w:val="single" w:sz="4" w:space="0" w:color="auto"/>
            </w:tcBorders>
            <w:shd w:val="clear" w:color="auto" w:fill="auto"/>
            <w:vAlign w:val="center"/>
            <w:hideMark/>
          </w:tcPr>
          <w:p w14:paraId="06CB7F63" w14:textId="77777777" w:rsidR="00E8036A" w:rsidRPr="00AB16B4" w:rsidRDefault="00E8036A" w:rsidP="00E8036A">
            <w:pPr>
              <w:jc w:val="center"/>
              <w:rPr>
                <w:sz w:val="20"/>
                <w:szCs w:val="20"/>
                <w:lang w:val="ru-KZ" w:eastAsia="ru-KZ"/>
              </w:rPr>
            </w:pPr>
            <w:r w:rsidRPr="00AB16B4">
              <w:rPr>
                <w:sz w:val="20"/>
                <w:szCs w:val="20"/>
                <w:lang w:val="ru-KZ" w:eastAsia="ru-KZ"/>
              </w:rPr>
              <w:t>4,59</w:t>
            </w:r>
          </w:p>
        </w:tc>
        <w:tc>
          <w:tcPr>
            <w:tcW w:w="598" w:type="dxa"/>
            <w:tcBorders>
              <w:top w:val="nil"/>
              <w:left w:val="nil"/>
              <w:bottom w:val="single" w:sz="4" w:space="0" w:color="auto"/>
              <w:right w:val="single" w:sz="4" w:space="0" w:color="auto"/>
            </w:tcBorders>
            <w:shd w:val="clear" w:color="auto" w:fill="auto"/>
            <w:noWrap/>
            <w:vAlign w:val="center"/>
            <w:hideMark/>
          </w:tcPr>
          <w:p w14:paraId="47E2A373" w14:textId="77777777" w:rsidR="00E8036A" w:rsidRPr="00AB16B4" w:rsidRDefault="00E8036A" w:rsidP="00E8036A">
            <w:pPr>
              <w:jc w:val="center"/>
              <w:rPr>
                <w:sz w:val="20"/>
                <w:szCs w:val="20"/>
                <w:lang w:val="ru-KZ" w:eastAsia="ru-KZ"/>
              </w:rPr>
            </w:pPr>
            <w:r w:rsidRPr="00AB16B4">
              <w:rPr>
                <w:sz w:val="20"/>
                <w:szCs w:val="20"/>
                <w:lang w:val="ru-KZ" w:eastAsia="ru-KZ"/>
              </w:rPr>
              <w:t>0,34</w:t>
            </w:r>
          </w:p>
        </w:tc>
        <w:tc>
          <w:tcPr>
            <w:tcW w:w="717" w:type="dxa"/>
            <w:tcBorders>
              <w:top w:val="nil"/>
              <w:left w:val="nil"/>
              <w:bottom w:val="single" w:sz="4" w:space="0" w:color="auto"/>
              <w:right w:val="single" w:sz="4" w:space="0" w:color="auto"/>
            </w:tcBorders>
            <w:shd w:val="clear" w:color="auto" w:fill="auto"/>
            <w:noWrap/>
            <w:vAlign w:val="center"/>
            <w:hideMark/>
          </w:tcPr>
          <w:p w14:paraId="5CA54C3E" w14:textId="77777777" w:rsidR="00E8036A" w:rsidRPr="00AB16B4" w:rsidRDefault="00E8036A" w:rsidP="00E8036A">
            <w:pPr>
              <w:jc w:val="center"/>
              <w:rPr>
                <w:sz w:val="20"/>
                <w:szCs w:val="20"/>
                <w:lang w:val="ru-KZ" w:eastAsia="ru-KZ"/>
              </w:rPr>
            </w:pPr>
            <w:r w:rsidRPr="00AB16B4">
              <w:rPr>
                <w:sz w:val="20"/>
                <w:szCs w:val="20"/>
                <w:lang w:val="ru-KZ" w:eastAsia="ru-KZ"/>
              </w:rPr>
              <w:t>0,8</w:t>
            </w:r>
          </w:p>
        </w:tc>
        <w:tc>
          <w:tcPr>
            <w:tcW w:w="713" w:type="dxa"/>
            <w:tcBorders>
              <w:top w:val="nil"/>
              <w:left w:val="nil"/>
              <w:bottom w:val="single" w:sz="4" w:space="0" w:color="auto"/>
              <w:right w:val="single" w:sz="4" w:space="0" w:color="auto"/>
            </w:tcBorders>
            <w:shd w:val="clear" w:color="auto" w:fill="auto"/>
            <w:noWrap/>
            <w:vAlign w:val="center"/>
            <w:hideMark/>
          </w:tcPr>
          <w:p w14:paraId="4C6ABBB7" w14:textId="77777777" w:rsidR="00E8036A" w:rsidRPr="00AB16B4" w:rsidRDefault="00E8036A" w:rsidP="00E8036A">
            <w:pPr>
              <w:jc w:val="center"/>
              <w:rPr>
                <w:sz w:val="20"/>
                <w:szCs w:val="20"/>
                <w:lang w:val="ru-KZ" w:eastAsia="ru-KZ"/>
              </w:rPr>
            </w:pPr>
            <w:r w:rsidRPr="00AB16B4">
              <w:rPr>
                <w:sz w:val="20"/>
                <w:szCs w:val="20"/>
                <w:lang w:val="ru-KZ" w:eastAsia="ru-KZ"/>
              </w:rPr>
              <w:t>5,04</w:t>
            </w:r>
          </w:p>
        </w:tc>
        <w:tc>
          <w:tcPr>
            <w:tcW w:w="592" w:type="dxa"/>
            <w:tcBorders>
              <w:top w:val="nil"/>
              <w:left w:val="nil"/>
              <w:bottom w:val="single" w:sz="4" w:space="0" w:color="auto"/>
              <w:right w:val="single" w:sz="4" w:space="0" w:color="auto"/>
            </w:tcBorders>
            <w:shd w:val="clear" w:color="auto" w:fill="auto"/>
            <w:noWrap/>
            <w:vAlign w:val="center"/>
            <w:hideMark/>
          </w:tcPr>
          <w:p w14:paraId="35B0497A" w14:textId="77777777" w:rsidR="00E8036A" w:rsidRPr="00AB16B4" w:rsidRDefault="00E8036A" w:rsidP="00E8036A">
            <w:pPr>
              <w:jc w:val="center"/>
              <w:rPr>
                <w:sz w:val="20"/>
                <w:szCs w:val="20"/>
                <w:lang w:val="ru-KZ" w:eastAsia="ru-KZ"/>
              </w:rPr>
            </w:pPr>
            <w:r w:rsidRPr="00AB16B4">
              <w:rPr>
                <w:sz w:val="20"/>
                <w:szCs w:val="20"/>
                <w:lang w:val="ru-KZ" w:eastAsia="ru-KZ"/>
              </w:rPr>
              <w:t>0,34</w:t>
            </w:r>
          </w:p>
        </w:tc>
        <w:tc>
          <w:tcPr>
            <w:tcW w:w="717" w:type="dxa"/>
            <w:tcBorders>
              <w:top w:val="nil"/>
              <w:left w:val="nil"/>
              <w:bottom w:val="single" w:sz="4" w:space="0" w:color="auto"/>
              <w:right w:val="single" w:sz="4" w:space="0" w:color="auto"/>
            </w:tcBorders>
            <w:shd w:val="clear" w:color="auto" w:fill="auto"/>
            <w:noWrap/>
            <w:vAlign w:val="center"/>
            <w:hideMark/>
          </w:tcPr>
          <w:p w14:paraId="46FF99AC" w14:textId="77777777" w:rsidR="00E8036A" w:rsidRPr="00AB16B4" w:rsidRDefault="00E8036A" w:rsidP="00E8036A">
            <w:pPr>
              <w:jc w:val="center"/>
              <w:rPr>
                <w:sz w:val="20"/>
                <w:szCs w:val="20"/>
                <w:lang w:val="ru-KZ" w:eastAsia="ru-KZ"/>
              </w:rPr>
            </w:pPr>
            <w:r w:rsidRPr="00AB16B4">
              <w:rPr>
                <w:sz w:val="20"/>
                <w:szCs w:val="20"/>
                <w:lang w:val="ru-KZ" w:eastAsia="ru-KZ"/>
              </w:rPr>
              <w:t>-0,4</w:t>
            </w:r>
          </w:p>
        </w:tc>
      </w:tr>
      <w:tr w:rsidR="003E16FD" w:rsidRPr="00AB16B4" w14:paraId="01BCF6D3" w14:textId="77777777" w:rsidTr="00716F96">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4E0C9CBF" w14:textId="77777777" w:rsidR="00E8036A" w:rsidRPr="00AB16B4" w:rsidRDefault="00E8036A" w:rsidP="00E8036A">
            <w:pPr>
              <w:jc w:val="center"/>
              <w:rPr>
                <w:sz w:val="20"/>
                <w:szCs w:val="20"/>
                <w:lang w:val="ru-KZ" w:eastAsia="ru-KZ"/>
              </w:rPr>
            </w:pPr>
            <w:r w:rsidRPr="00AB16B4">
              <w:rPr>
                <w:sz w:val="20"/>
                <w:szCs w:val="20"/>
                <w:lang w:val="ru-KZ" w:eastAsia="ru-KZ"/>
              </w:rPr>
              <w:t>71</w:t>
            </w:r>
          </w:p>
        </w:tc>
        <w:tc>
          <w:tcPr>
            <w:tcW w:w="776" w:type="dxa"/>
            <w:vMerge/>
            <w:tcBorders>
              <w:left w:val="single" w:sz="4" w:space="0" w:color="auto"/>
              <w:right w:val="single" w:sz="4" w:space="0" w:color="auto"/>
            </w:tcBorders>
            <w:shd w:val="clear" w:color="auto" w:fill="auto"/>
            <w:vAlign w:val="center"/>
            <w:hideMark/>
          </w:tcPr>
          <w:p w14:paraId="54E622E7"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1BD5D7C1" w14:textId="77777777" w:rsidR="00E8036A" w:rsidRPr="00AB16B4" w:rsidRDefault="00E8036A" w:rsidP="00E8036A">
            <w:pPr>
              <w:rPr>
                <w:sz w:val="20"/>
                <w:szCs w:val="20"/>
                <w:lang w:val="ru-KZ" w:eastAsia="ru-KZ"/>
              </w:rPr>
            </w:pPr>
            <w:proofErr w:type="spellStart"/>
            <w:proofErr w:type="gramStart"/>
            <w:r w:rsidRPr="00AB16B4">
              <w:rPr>
                <w:sz w:val="20"/>
                <w:szCs w:val="20"/>
                <w:lang w:val="ru-KZ" w:eastAsia="ru-KZ"/>
              </w:rPr>
              <w:t>Машат</w:t>
            </w:r>
            <w:proofErr w:type="spellEnd"/>
            <w:r w:rsidRPr="00AB16B4">
              <w:rPr>
                <w:sz w:val="20"/>
                <w:szCs w:val="20"/>
                <w:lang w:val="ru-KZ" w:eastAsia="ru-KZ"/>
              </w:rPr>
              <w:t xml:space="preserve">  -</w:t>
            </w:r>
            <w:proofErr w:type="gramEnd"/>
            <w:r w:rsidRPr="00AB16B4">
              <w:rPr>
                <w:sz w:val="20"/>
                <w:szCs w:val="20"/>
                <w:lang w:val="ru-KZ" w:eastAsia="ru-KZ"/>
              </w:rPr>
              <w:t xml:space="preserve"> с. </w:t>
            </w:r>
            <w:proofErr w:type="spellStart"/>
            <w:r w:rsidRPr="00AB16B4">
              <w:rPr>
                <w:sz w:val="20"/>
                <w:szCs w:val="20"/>
                <w:lang w:val="ru-KZ" w:eastAsia="ru-KZ"/>
              </w:rPr>
              <w:t>Томенги</w:t>
            </w:r>
            <w:proofErr w:type="spellEnd"/>
            <w:r w:rsidRPr="00AB16B4">
              <w:rPr>
                <w:sz w:val="20"/>
                <w:szCs w:val="20"/>
                <w:lang w:val="ru-KZ" w:eastAsia="ru-KZ"/>
              </w:rPr>
              <w:t xml:space="preserve"> </w:t>
            </w:r>
            <w:proofErr w:type="spellStart"/>
            <w:r w:rsidRPr="00AB16B4">
              <w:rPr>
                <w:sz w:val="20"/>
                <w:szCs w:val="20"/>
                <w:lang w:val="ru-KZ" w:eastAsia="ru-KZ"/>
              </w:rPr>
              <w:t>Машат</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75C2C6CD" w14:textId="77777777" w:rsidR="00E8036A" w:rsidRPr="00AB16B4" w:rsidRDefault="00E8036A" w:rsidP="00E8036A">
            <w:pPr>
              <w:jc w:val="center"/>
              <w:rPr>
                <w:sz w:val="20"/>
                <w:szCs w:val="20"/>
                <w:lang w:val="ru-KZ" w:eastAsia="ru-KZ"/>
              </w:rPr>
            </w:pPr>
            <w:r w:rsidRPr="00AB16B4">
              <w:rPr>
                <w:sz w:val="20"/>
                <w:szCs w:val="20"/>
                <w:lang w:val="ru-KZ" w:eastAsia="ru-KZ"/>
              </w:rPr>
              <w:t>6,36</w:t>
            </w:r>
          </w:p>
        </w:tc>
        <w:tc>
          <w:tcPr>
            <w:tcW w:w="598" w:type="dxa"/>
            <w:tcBorders>
              <w:top w:val="nil"/>
              <w:left w:val="nil"/>
              <w:bottom w:val="single" w:sz="4" w:space="0" w:color="auto"/>
              <w:right w:val="single" w:sz="4" w:space="0" w:color="auto"/>
            </w:tcBorders>
            <w:shd w:val="clear" w:color="auto" w:fill="auto"/>
            <w:vAlign w:val="center"/>
            <w:hideMark/>
          </w:tcPr>
          <w:p w14:paraId="4C518F72" w14:textId="77777777" w:rsidR="00E8036A" w:rsidRPr="00AB16B4" w:rsidRDefault="00E8036A" w:rsidP="00E8036A">
            <w:pPr>
              <w:jc w:val="center"/>
              <w:rPr>
                <w:sz w:val="20"/>
                <w:szCs w:val="20"/>
                <w:lang w:val="ru-KZ" w:eastAsia="ru-KZ"/>
              </w:rPr>
            </w:pPr>
            <w:r w:rsidRPr="00AB16B4">
              <w:rPr>
                <w:sz w:val="20"/>
                <w:szCs w:val="20"/>
                <w:lang w:val="ru-KZ" w:eastAsia="ru-KZ"/>
              </w:rPr>
              <w:t>0,25</w:t>
            </w:r>
          </w:p>
        </w:tc>
        <w:tc>
          <w:tcPr>
            <w:tcW w:w="819" w:type="dxa"/>
            <w:tcBorders>
              <w:top w:val="nil"/>
              <w:left w:val="nil"/>
              <w:bottom w:val="single" w:sz="4" w:space="0" w:color="auto"/>
              <w:right w:val="single" w:sz="4" w:space="0" w:color="auto"/>
            </w:tcBorders>
            <w:shd w:val="clear" w:color="auto" w:fill="auto"/>
            <w:vAlign w:val="center"/>
            <w:hideMark/>
          </w:tcPr>
          <w:p w14:paraId="6FF8F4AF" w14:textId="77777777" w:rsidR="00E8036A" w:rsidRPr="00AB16B4" w:rsidRDefault="00E8036A" w:rsidP="00E8036A">
            <w:pPr>
              <w:jc w:val="center"/>
              <w:rPr>
                <w:sz w:val="20"/>
                <w:szCs w:val="20"/>
                <w:lang w:val="ru-KZ" w:eastAsia="ru-KZ"/>
              </w:rPr>
            </w:pPr>
            <w:r w:rsidRPr="00AB16B4">
              <w:rPr>
                <w:sz w:val="20"/>
                <w:szCs w:val="20"/>
                <w:lang w:val="ru-KZ" w:eastAsia="ru-KZ"/>
              </w:rPr>
              <w:t>6,0</w:t>
            </w:r>
          </w:p>
        </w:tc>
        <w:tc>
          <w:tcPr>
            <w:tcW w:w="655" w:type="dxa"/>
            <w:tcBorders>
              <w:top w:val="nil"/>
              <w:left w:val="nil"/>
              <w:bottom w:val="single" w:sz="4" w:space="0" w:color="auto"/>
              <w:right w:val="single" w:sz="4" w:space="0" w:color="auto"/>
            </w:tcBorders>
            <w:shd w:val="clear" w:color="auto" w:fill="auto"/>
            <w:vAlign w:val="center"/>
            <w:hideMark/>
          </w:tcPr>
          <w:p w14:paraId="3CCFC979" w14:textId="77777777" w:rsidR="00E8036A" w:rsidRPr="00AB16B4" w:rsidRDefault="00E8036A" w:rsidP="00E8036A">
            <w:pPr>
              <w:jc w:val="center"/>
              <w:rPr>
                <w:sz w:val="20"/>
                <w:szCs w:val="20"/>
                <w:lang w:val="ru-KZ" w:eastAsia="ru-KZ"/>
              </w:rPr>
            </w:pPr>
            <w:r w:rsidRPr="00AB16B4">
              <w:rPr>
                <w:sz w:val="20"/>
                <w:szCs w:val="20"/>
                <w:lang w:val="ru-KZ" w:eastAsia="ru-KZ"/>
              </w:rPr>
              <w:t>6,38</w:t>
            </w:r>
          </w:p>
        </w:tc>
        <w:tc>
          <w:tcPr>
            <w:tcW w:w="598" w:type="dxa"/>
            <w:tcBorders>
              <w:top w:val="nil"/>
              <w:left w:val="nil"/>
              <w:bottom w:val="single" w:sz="4" w:space="0" w:color="auto"/>
              <w:right w:val="single" w:sz="4" w:space="0" w:color="auto"/>
            </w:tcBorders>
            <w:shd w:val="clear" w:color="auto" w:fill="auto"/>
            <w:noWrap/>
            <w:vAlign w:val="center"/>
            <w:hideMark/>
          </w:tcPr>
          <w:p w14:paraId="0A70F004" w14:textId="77777777" w:rsidR="00E8036A" w:rsidRPr="00AB16B4" w:rsidRDefault="00E8036A" w:rsidP="00E8036A">
            <w:pPr>
              <w:jc w:val="center"/>
              <w:rPr>
                <w:sz w:val="20"/>
                <w:szCs w:val="20"/>
                <w:lang w:val="ru-KZ" w:eastAsia="ru-KZ"/>
              </w:rPr>
            </w:pPr>
            <w:r w:rsidRPr="00AB16B4">
              <w:rPr>
                <w:sz w:val="20"/>
                <w:szCs w:val="20"/>
                <w:lang w:val="ru-KZ" w:eastAsia="ru-KZ"/>
              </w:rPr>
              <w:t>0,20</w:t>
            </w:r>
          </w:p>
        </w:tc>
        <w:tc>
          <w:tcPr>
            <w:tcW w:w="717" w:type="dxa"/>
            <w:tcBorders>
              <w:top w:val="nil"/>
              <w:left w:val="nil"/>
              <w:bottom w:val="single" w:sz="4" w:space="0" w:color="auto"/>
              <w:right w:val="single" w:sz="4" w:space="0" w:color="auto"/>
            </w:tcBorders>
            <w:shd w:val="clear" w:color="auto" w:fill="auto"/>
            <w:noWrap/>
            <w:vAlign w:val="center"/>
            <w:hideMark/>
          </w:tcPr>
          <w:p w14:paraId="29B480C0" w14:textId="77777777" w:rsidR="00E8036A" w:rsidRPr="00AB16B4" w:rsidRDefault="00E8036A" w:rsidP="00E8036A">
            <w:pPr>
              <w:jc w:val="center"/>
              <w:rPr>
                <w:sz w:val="20"/>
                <w:szCs w:val="20"/>
                <w:lang w:val="ru-KZ" w:eastAsia="ru-KZ"/>
              </w:rPr>
            </w:pPr>
            <w:r w:rsidRPr="00AB16B4">
              <w:rPr>
                <w:sz w:val="20"/>
                <w:szCs w:val="20"/>
                <w:lang w:val="ru-KZ" w:eastAsia="ru-KZ"/>
              </w:rPr>
              <w:t>3,4</w:t>
            </w:r>
          </w:p>
        </w:tc>
        <w:tc>
          <w:tcPr>
            <w:tcW w:w="713" w:type="dxa"/>
            <w:tcBorders>
              <w:top w:val="nil"/>
              <w:left w:val="nil"/>
              <w:bottom w:val="single" w:sz="4" w:space="0" w:color="auto"/>
              <w:right w:val="single" w:sz="4" w:space="0" w:color="auto"/>
            </w:tcBorders>
            <w:shd w:val="clear" w:color="auto" w:fill="auto"/>
            <w:noWrap/>
            <w:vAlign w:val="center"/>
            <w:hideMark/>
          </w:tcPr>
          <w:p w14:paraId="0CBC218A" w14:textId="77777777" w:rsidR="00E8036A" w:rsidRPr="00AB16B4" w:rsidRDefault="00E8036A" w:rsidP="00E8036A">
            <w:pPr>
              <w:jc w:val="center"/>
              <w:rPr>
                <w:sz w:val="20"/>
                <w:szCs w:val="20"/>
                <w:lang w:val="ru-KZ" w:eastAsia="ru-KZ"/>
              </w:rPr>
            </w:pPr>
            <w:r w:rsidRPr="00AB16B4">
              <w:rPr>
                <w:sz w:val="20"/>
                <w:szCs w:val="20"/>
                <w:lang w:val="ru-KZ" w:eastAsia="ru-KZ"/>
              </w:rPr>
              <w:t>6,81</w:t>
            </w:r>
          </w:p>
        </w:tc>
        <w:tc>
          <w:tcPr>
            <w:tcW w:w="592" w:type="dxa"/>
            <w:tcBorders>
              <w:top w:val="nil"/>
              <w:left w:val="nil"/>
              <w:bottom w:val="single" w:sz="4" w:space="0" w:color="auto"/>
              <w:right w:val="single" w:sz="4" w:space="0" w:color="auto"/>
            </w:tcBorders>
            <w:shd w:val="clear" w:color="auto" w:fill="auto"/>
            <w:noWrap/>
            <w:vAlign w:val="center"/>
            <w:hideMark/>
          </w:tcPr>
          <w:p w14:paraId="285F722B" w14:textId="77777777" w:rsidR="00E8036A" w:rsidRPr="00AB16B4" w:rsidRDefault="00E8036A" w:rsidP="00E8036A">
            <w:pPr>
              <w:jc w:val="center"/>
              <w:rPr>
                <w:sz w:val="20"/>
                <w:szCs w:val="20"/>
                <w:lang w:val="ru-KZ" w:eastAsia="ru-KZ"/>
              </w:rPr>
            </w:pPr>
            <w:r w:rsidRPr="00AB16B4">
              <w:rPr>
                <w:sz w:val="20"/>
                <w:szCs w:val="20"/>
                <w:lang w:val="ru-KZ" w:eastAsia="ru-KZ"/>
              </w:rPr>
              <w:t>0,17</w:t>
            </w:r>
          </w:p>
        </w:tc>
        <w:tc>
          <w:tcPr>
            <w:tcW w:w="717" w:type="dxa"/>
            <w:tcBorders>
              <w:top w:val="nil"/>
              <w:left w:val="nil"/>
              <w:bottom w:val="single" w:sz="4" w:space="0" w:color="auto"/>
              <w:right w:val="single" w:sz="4" w:space="0" w:color="auto"/>
            </w:tcBorders>
            <w:shd w:val="clear" w:color="auto" w:fill="auto"/>
            <w:noWrap/>
            <w:vAlign w:val="center"/>
            <w:hideMark/>
          </w:tcPr>
          <w:p w14:paraId="70AB9696" w14:textId="77777777" w:rsidR="00E8036A" w:rsidRPr="00AB16B4" w:rsidRDefault="00E8036A" w:rsidP="00E8036A">
            <w:pPr>
              <w:jc w:val="center"/>
              <w:rPr>
                <w:sz w:val="20"/>
                <w:szCs w:val="20"/>
                <w:lang w:val="ru-KZ" w:eastAsia="ru-KZ"/>
              </w:rPr>
            </w:pPr>
            <w:r w:rsidRPr="00AB16B4">
              <w:rPr>
                <w:sz w:val="20"/>
                <w:szCs w:val="20"/>
                <w:lang w:val="ru-KZ" w:eastAsia="ru-KZ"/>
              </w:rPr>
              <w:t>8,3</w:t>
            </w:r>
          </w:p>
        </w:tc>
      </w:tr>
      <w:tr w:rsidR="003E16FD" w:rsidRPr="00AB16B4" w14:paraId="06A5C0FF" w14:textId="77777777" w:rsidTr="00716F96">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4955B9B8" w14:textId="77777777" w:rsidR="00E8036A" w:rsidRPr="00AB16B4" w:rsidRDefault="00E8036A" w:rsidP="00E8036A">
            <w:pPr>
              <w:jc w:val="center"/>
              <w:rPr>
                <w:sz w:val="20"/>
                <w:szCs w:val="20"/>
                <w:lang w:val="ru-KZ" w:eastAsia="ru-KZ"/>
              </w:rPr>
            </w:pPr>
            <w:r w:rsidRPr="00AB16B4">
              <w:rPr>
                <w:sz w:val="20"/>
                <w:szCs w:val="20"/>
                <w:lang w:val="ru-KZ" w:eastAsia="ru-KZ"/>
              </w:rPr>
              <w:t>72</w:t>
            </w:r>
          </w:p>
        </w:tc>
        <w:tc>
          <w:tcPr>
            <w:tcW w:w="776" w:type="dxa"/>
            <w:vMerge/>
            <w:tcBorders>
              <w:left w:val="single" w:sz="4" w:space="0" w:color="auto"/>
              <w:right w:val="single" w:sz="4" w:space="0" w:color="auto"/>
            </w:tcBorders>
            <w:shd w:val="clear" w:color="auto" w:fill="auto"/>
            <w:vAlign w:val="center"/>
            <w:hideMark/>
          </w:tcPr>
          <w:p w14:paraId="78C2A31B"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5DF83CCA" w14:textId="77777777" w:rsidR="00E8036A" w:rsidRPr="00AB16B4" w:rsidRDefault="00E8036A" w:rsidP="00E8036A">
            <w:pPr>
              <w:rPr>
                <w:sz w:val="20"/>
                <w:szCs w:val="20"/>
                <w:lang w:val="ru-KZ" w:eastAsia="ru-KZ"/>
              </w:rPr>
            </w:pPr>
            <w:proofErr w:type="spellStart"/>
            <w:r w:rsidRPr="00AB16B4">
              <w:rPr>
                <w:sz w:val="20"/>
                <w:szCs w:val="20"/>
                <w:lang w:val="ru-KZ" w:eastAsia="ru-KZ"/>
              </w:rPr>
              <w:t>Ирсу</w:t>
            </w:r>
            <w:proofErr w:type="spellEnd"/>
            <w:r w:rsidRPr="00AB16B4">
              <w:rPr>
                <w:sz w:val="20"/>
                <w:szCs w:val="20"/>
                <w:lang w:val="ru-KZ" w:eastAsia="ru-KZ"/>
              </w:rPr>
              <w:t xml:space="preserve"> - с. Победа</w:t>
            </w:r>
          </w:p>
        </w:tc>
        <w:tc>
          <w:tcPr>
            <w:tcW w:w="655" w:type="dxa"/>
            <w:tcBorders>
              <w:top w:val="nil"/>
              <w:left w:val="nil"/>
              <w:bottom w:val="single" w:sz="4" w:space="0" w:color="auto"/>
              <w:right w:val="single" w:sz="4" w:space="0" w:color="auto"/>
            </w:tcBorders>
            <w:shd w:val="clear" w:color="auto" w:fill="auto"/>
            <w:vAlign w:val="center"/>
            <w:hideMark/>
          </w:tcPr>
          <w:p w14:paraId="17410680" w14:textId="77777777" w:rsidR="00E8036A" w:rsidRPr="00AB16B4" w:rsidRDefault="00E8036A" w:rsidP="00E8036A">
            <w:pPr>
              <w:jc w:val="center"/>
              <w:rPr>
                <w:sz w:val="20"/>
                <w:szCs w:val="20"/>
                <w:lang w:val="ru-KZ" w:eastAsia="ru-KZ"/>
              </w:rPr>
            </w:pPr>
            <w:r w:rsidRPr="00AB16B4">
              <w:rPr>
                <w:sz w:val="20"/>
                <w:szCs w:val="20"/>
                <w:lang w:val="ru-KZ" w:eastAsia="ru-KZ"/>
              </w:rPr>
              <w:t>0,30</w:t>
            </w:r>
          </w:p>
        </w:tc>
        <w:tc>
          <w:tcPr>
            <w:tcW w:w="598" w:type="dxa"/>
            <w:tcBorders>
              <w:top w:val="nil"/>
              <w:left w:val="nil"/>
              <w:bottom w:val="single" w:sz="4" w:space="0" w:color="auto"/>
              <w:right w:val="single" w:sz="4" w:space="0" w:color="auto"/>
            </w:tcBorders>
            <w:shd w:val="clear" w:color="auto" w:fill="auto"/>
            <w:vAlign w:val="center"/>
            <w:hideMark/>
          </w:tcPr>
          <w:p w14:paraId="34A30C4E" w14:textId="77777777" w:rsidR="00E8036A" w:rsidRPr="00AB16B4" w:rsidRDefault="00E8036A" w:rsidP="00E8036A">
            <w:pPr>
              <w:jc w:val="center"/>
              <w:rPr>
                <w:sz w:val="20"/>
                <w:szCs w:val="20"/>
                <w:lang w:val="ru-KZ" w:eastAsia="ru-KZ"/>
              </w:rPr>
            </w:pPr>
            <w:r w:rsidRPr="00AB16B4">
              <w:rPr>
                <w:sz w:val="20"/>
                <w:szCs w:val="20"/>
                <w:lang w:val="ru-KZ" w:eastAsia="ru-KZ"/>
              </w:rPr>
              <w:t>0,38</w:t>
            </w:r>
          </w:p>
        </w:tc>
        <w:tc>
          <w:tcPr>
            <w:tcW w:w="819" w:type="dxa"/>
            <w:tcBorders>
              <w:top w:val="nil"/>
              <w:left w:val="nil"/>
              <w:bottom w:val="single" w:sz="4" w:space="0" w:color="auto"/>
              <w:right w:val="single" w:sz="4" w:space="0" w:color="auto"/>
            </w:tcBorders>
            <w:shd w:val="clear" w:color="auto" w:fill="auto"/>
            <w:vAlign w:val="center"/>
            <w:hideMark/>
          </w:tcPr>
          <w:p w14:paraId="6E1BE1D4" w14:textId="77777777" w:rsidR="00E8036A" w:rsidRPr="00AB16B4" w:rsidRDefault="00E8036A" w:rsidP="00E8036A">
            <w:pPr>
              <w:jc w:val="center"/>
              <w:rPr>
                <w:sz w:val="20"/>
                <w:szCs w:val="20"/>
                <w:lang w:val="ru-KZ" w:eastAsia="ru-KZ"/>
              </w:rPr>
            </w:pPr>
            <w:r w:rsidRPr="00AB16B4">
              <w:rPr>
                <w:sz w:val="20"/>
                <w:szCs w:val="20"/>
                <w:lang w:val="ru-KZ" w:eastAsia="ru-KZ"/>
              </w:rPr>
              <w:t>3,7</w:t>
            </w:r>
          </w:p>
        </w:tc>
        <w:tc>
          <w:tcPr>
            <w:tcW w:w="655" w:type="dxa"/>
            <w:tcBorders>
              <w:top w:val="nil"/>
              <w:left w:val="nil"/>
              <w:bottom w:val="single" w:sz="4" w:space="0" w:color="auto"/>
              <w:right w:val="single" w:sz="4" w:space="0" w:color="auto"/>
            </w:tcBorders>
            <w:shd w:val="clear" w:color="auto" w:fill="auto"/>
            <w:vAlign w:val="center"/>
            <w:hideMark/>
          </w:tcPr>
          <w:p w14:paraId="3EB36585" w14:textId="77777777" w:rsidR="00E8036A" w:rsidRPr="00AB16B4" w:rsidRDefault="00E8036A" w:rsidP="00E8036A">
            <w:pPr>
              <w:jc w:val="center"/>
              <w:rPr>
                <w:sz w:val="20"/>
                <w:szCs w:val="20"/>
                <w:lang w:val="ru-KZ" w:eastAsia="ru-KZ"/>
              </w:rPr>
            </w:pPr>
            <w:r w:rsidRPr="00AB16B4">
              <w:rPr>
                <w:sz w:val="20"/>
                <w:szCs w:val="20"/>
                <w:lang w:val="ru-KZ" w:eastAsia="ru-KZ"/>
              </w:rPr>
              <w:t>0,30</w:t>
            </w:r>
          </w:p>
        </w:tc>
        <w:tc>
          <w:tcPr>
            <w:tcW w:w="598" w:type="dxa"/>
            <w:tcBorders>
              <w:top w:val="nil"/>
              <w:left w:val="nil"/>
              <w:bottom w:val="single" w:sz="4" w:space="0" w:color="auto"/>
              <w:right w:val="single" w:sz="4" w:space="0" w:color="auto"/>
            </w:tcBorders>
            <w:shd w:val="clear" w:color="auto" w:fill="auto"/>
            <w:noWrap/>
            <w:vAlign w:val="center"/>
            <w:hideMark/>
          </w:tcPr>
          <w:p w14:paraId="034A818D" w14:textId="77777777" w:rsidR="00E8036A" w:rsidRPr="00AB16B4" w:rsidRDefault="00E8036A" w:rsidP="00E8036A">
            <w:pPr>
              <w:jc w:val="center"/>
              <w:rPr>
                <w:sz w:val="20"/>
                <w:szCs w:val="20"/>
                <w:lang w:val="ru-KZ" w:eastAsia="ru-KZ"/>
              </w:rPr>
            </w:pPr>
            <w:r w:rsidRPr="00AB16B4">
              <w:rPr>
                <w:sz w:val="20"/>
                <w:szCs w:val="20"/>
                <w:lang w:val="ru-KZ" w:eastAsia="ru-KZ"/>
              </w:rPr>
              <w:t>0,31</w:t>
            </w:r>
          </w:p>
        </w:tc>
        <w:tc>
          <w:tcPr>
            <w:tcW w:w="717" w:type="dxa"/>
            <w:tcBorders>
              <w:top w:val="nil"/>
              <w:left w:val="nil"/>
              <w:bottom w:val="single" w:sz="4" w:space="0" w:color="auto"/>
              <w:right w:val="single" w:sz="4" w:space="0" w:color="auto"/>
            </w:tcBorders>
            <w:shd w:val="clear" w:color="auto" w:fill="auto"/>
            <w:noWrap/>
            <w:vAlign w:val="center"/>
            <w:hideMark/>
          </w:tcPr>
          <w:p w14:paraId="5C58B6B8" w14:textId="77777777" w:rsidR="00E8036A" w:rsidRPr="00AB16B4" w:rsidRDefault="00E8036A" w:rsidP="00E8036A">
            <w:pPr>
              <w:jc w:val="center"/>
              <w:rPr>
                <w:sz w:val="20"/>
                <w:szCs w:val="20"/>
                <w:lang w:val="ru-KZ" w:eastAsia="ru-KZ"/>
              </w:rPr>
            </w:pPr>
            <w:r w:rsidRPr="00AB16B4">
              <w:rPr>
                <w:sz w:val="20"/>
                <w:szCs w:val="20"/>
                <w:lang w:val="ru-KZ" w:eastAsia="ru-KZ"/>
              </w:rPr>
              <w:t>0,1</w:t>
            </w:r>
          </w:p>
        </w:tc>
        <w:tc>
          <w:tcPr>
            <w:tcW w:w="713" w:type="dxa"/>
            <w:tcBorders>
              <w:top w:val="nil"/>
              <w:left w:val="nil"/>
              <w:bottom w:val="single" w:sz="4" w:space="0" w:color="auto"/>
              <w:right w:val="single" w:sz="4" w:space="0" w:color="auto"/>
            </w:tcBorders>
            <w:shd w:val="clear" w:color="auto" w:fill="auto"/>
            <w:noWrap/>
            <w:vAlign w:val="center"/>
            <w:hideMark/>
          </w:tcPr>
          <w:p w14:paraId="52668909" w14:textId="77777777" w:rsidR="00E8036A" w:rsidRPr="00AB16B4" w:rsidRDefault="00E8036A" w:rsidP="00E8036A">
            <w:pPr>
              <w:jc w:val="center"/>
              <w:rPr>
                <w:sz w:val="20"/>
                <w:szCs w:val="20"/>
                <w:lang w:val="ru-KZ" w:eastAsia="ru-KZ"/>
              </w:rPr>
            </w:pPr>
            <w:r w:rsidRPr="00AB16B4">
              <w:rPr>
                <w:sz w:val="20"/>
                <w:szCs w:val="20"/>
                <w:lang w:val="ru-KZ" w:eastAsia="ru-KZ"/>
              </w:rPr>
              <w:t>0,31</w:t>
            </w:r>
          </w:p>
        </w:tc>
        <w:tc>
          <w:tcPr>
            <w:tcW w:w="592" w:type="dxa"/>
            <w:tcBorders>
              <w:top w:val="nil"/>
              <w:left w:val="nil"/>
              <w:bottom w:val="single" w:sz="4" w:space="0" w:color="auto"/>
              <w:right w:val="single" w:sz="4" w:space="0" w:color="auto"/>
            </w:tcBorders>
            <w:shd w:val="clear" w:color="auto" w:fill="auto"/>
            <w:noWrap/>
            <w:vAlign w:val="center"/>
            <w:hideMark/>
          </w:tcPr>
          <w:p w14:paraId="42A40718" w14:textId="77777777" w:rsidR="00E8036A" w:rsidRPr="00AB16B4" w:rsidRDefault="00E8036A" w:rsidP="00E8036A">
            <w:pPr>
              <w:jc w:val="center"/>
              <w:rPr>
                <w:sz w:val="20"/>
                <w:szCs w:val="20"/>
                <w:lang w:val="ru-KZ" w:eastAsia="ru-KZ"/>
              </w:rPr>
            </w:pPr>
            <w:r w:rsidRPr="00AB16B4">
              <w:rPr>
                <w:sz w:val="20"/>
                <w:szCs w:val="20"/>
                <w:lang w:val="ru-KZ" w:eastAsia="ru-KZ"/>
              </w:rPr>
              <w:t>0,31</w:t>
            </w:r>
          </w:p>
        </w:tc>
        <w:tc>
          <w:tcPr>
            <w:tcW w:w="717" w:type="dxa"/>
            <w:tcBorders>
              <w:top w:val="nil"/>
              <w:left w:val="nil"/>
              <w:bottom w:val="single" w:sz="4" w:space="0" w:color="auto"/>
              <w:right w:val="single" w:sz="4" w:space="0" w:color="auto"/>
            </w:tcBorders>
            <w:shd w:val="clear" w:color="auto" w:fill="auto"/>
            <w:noWrap/>
            <w:vAlign w:val="center"/>
            <w:hideMark/>
          </w:tcPr>
          <w:p w14:paraId="29B101FB" w14:textId="77777777" w:rsidR="00E8036A" w:rsidRPr="00AB16B4" w:rsidRDefault="00E8036A" w:rsidP="00E8036A">
            <w:pPr>
              <w:jc w:val="center"/>
              <w:rPr>
                <w:sz w:val="20"/>
                <w:szCs w:val="20"/>
                <w:lang w:val="ru-KZ" w:eastAsia="ru-KZ"/>
              </w:rPr>
            </w:pPr>
            <w:r w:rsidRPr="00AB16B4">
              <w:rPr>
                <w:sz w:val="20"/>
                <w:szCs w:val="20"/>
                <w:lang w:val="ru-KZ" w:eastAsia="ru-KZ"/>
              </w:rPr>
              <w:t>-0,2</w:t>
            </w:r>
          </w:p>
        </w:tc>
      </w:tr>
      <w:tr w:rsidR="003E16FD" w:rsidRPr="00AB16B4" w14:paraId="759ABDDA" w14:textId="77777777" w:rsidTr="00716F96">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1FE99CB4" w14:textId="77777777" w:rsidR="00E8036A" w:rsidRPr="00AB16B4" w:rsidRDefault="00E8036A" w:rsidP="00E8036A">
            <w:pPr>
              <w:jc w:val="center"/>
              <w:rPr>
                <w:sz w:val="20"/>
                <w:szCs w:val="20"/>
                <w:lang w:val="ru-KZ" w:eastAsia="ru-KZ"/>
              </w:rPr>
            </w:pPr>
            <w:r w:rsidRPr="00AB16B4">
              <w:rPr>
                <w:sz w:val="20"/>
                <w:szCs w:val="20"/>
                <w:lang w:val="ru-KZ" w:eastAsia="ru-KZ"/>
              </w:rPr>
              <w:t>76</w:t>
            </w:r>
          </w:p>
        </w:tc>
        <w:tc>
          <w:tcPr>
            <w:tcW w:w="776" w:type="dxa"/>
            <w:vMerge/>
            <w:tcBorders>
              <w:left w:val="single" w:sz="4" w:space="0" w:color="auto"/>
              <w:right w:val="single" w:sz="4" w:space="0" w:color="auto"/>
            </w:tcBorders>
            <w:shd w:val="clear" w:color="auto" w:fill="auto"/>
            <w:vAlign w:val="center"/>
            <w:hideMark/>
          </w:tcPr>
          <w:p w14:paraId="602D635B"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48497C37" w14:textId="77777777" w:rsidR="00E8036A" w:rsidRPr="00AB16B4" w:rsidRDefault="00E8036A" w:rsidP="00E8036A">
            <w:pPr>
              <w:rPr>
                <w:sz w:val="20"/>
                <w:szCs w:val="20"/>
                <w:lang w:val="ru-KZ" w:eastAsia="ru-KZ"/>
              </w:rPr>
            </w:pPr>
            <w:proofErr w:type="spellStart"/>
            <w:r w:rsidRPr="00AB16B4">
              <w:rPr>
                <w:sz w:val="20"/>
                <w:szCs w:val="20"/>
                <w:lang w:val="ru-KZ" w:eastAsia="ru-KZ"/>
              </w:rPr>
              <w:t>Келтемашат</w:t>
            </w:r>
            <w:proofErr w:type="spellEnd"/>
            <w:r w:rsidRPr="00AB16B4">
              <w:rPr>
                <w:sz w:val="20"/>
                <w:szCs w:val="20"/>
                <w:lang w:val="ru-KZ" w:eastAsia="ru-KZ"/>
              </w:rPr>
              <w:t xml:space="preserve"> - с. </w:t>
            </w:r>
            <w:proofErr w:type="spellStart"/>
            <w:r w:rsidRPr="00AB16B4">
              <w:rPr>
                <w:sz w:val="20"/>
                <w:szCs w:val="20"/>
                <w:lang w:val="ru-KZ" w:eastAsia="ru-KZ"/>
              </w:rPr>
              <w:t>Келтемашат</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462F21DF" w14:textId="77777777" w:rsidR="00E8036A" w:rsidRPr="00AB16B4" w:rsidRDefault="00E8036A" w:rsidP="00E8036A">
            <w:pPr>
              <w:jc w:val="center"/>
              <w:rPr>
                <w:sz w:val="20"/>
                <w:szCs w:val="20"/>
                <w:lang w:val="ru-KZ" w:eastAsia="ru-KZ"/>
              </w:rPr>
            </w:pPr>
            <w:r w:rsidRPr="00AB16B4">
              <w:rPr>
                <w:sz w:val="20"/>
                <w:szCs w:val="20"/>
                <w:lang w:val="ru-KZ" w:eastAsia="ru-KZ"/>
              </w:rPr>
              <w:t>2,33</w:t>
            </w:r>
          </w:p>
        </w:tc>
        <w:tc>
          <w:tcPr>
            <w:tcW w:w="598" w:type="dxa"/>
            <w:tcBorders>
              <w:top w:val="nil"/>
              <w:left w:val="nil"/>
              <w:bottom w:val="single" w:sz="4" w:space="0" w:color="auto"/>
              <w:right w:val="single" w:sz="4" w:space="0" w:color="auto"/>
            </w:tcBorders>
            <w:shd w:val="clear" w:color="auto" w:fill="auto"/>
            <w:vAlign w:val="center"/>
            <w:hideMark/>
          </w:tcPr>
          <w:p w14:paraId="19334453" w14:textId="77777777" w:rsidR="00E8036A" w:rsidRPr="00AB16B4" w:rsidRDefault="00E8036A" w:rsidP="00E8036A">
            <w:pPr>
              <w:jc w:val="center"/>
              <w:rPr>
                <w:sz w:val="20"/>
                <w:szCs w:val="20"/>
                <w:lang w:val="ru-KZ" w:eastAsia="ru-KZ"/>
              </w:rPr>
            </w:pPr>
            <w:r w:rsidRPr="00AB16B4">
              <w:rPr>
                <w:sz w:val="20"/>
                <w:szCs w:val="20"/>
                <w:lang w:val="ru-KZ" w:eastAsia="ru-KZ"/>
              </w:rPr>
              <w:t>0,12</w:t>
            </w:r>
          </w:p>
        </w:tc>
        <w:tc>
          <w:tcPr>
            <w:tcW w:w="819" w:type="dxa"/>
            <w:tcBorders>
              <w:top w:val="nil"/>
              <w:left w:val="nil"/>
              <w:bottom w:val="single" w:sz="4" w:space="0" w:color="auto"/>
              <w:right w:val="single" w:sz="4" w:space="0" w:color="auto"/>
            </w:tcBorders>
            <w:shd w:val="clear" w:color="auto" w:fill="auto"/>
            <w:vAlign w:val="center"/>
            <w:hideMark/>
          </w:tcPr>
          <w:p w14:paraId="5ED0F599" w14:textId="77777777" w:rsidR="00E8036A" w:rsidRPr="00AB16B4" w:rsidRDefault="00E8036A" w:rsidP="00E8036A">
            <w:pPr>
              <w:jc w:val="center"/>
              <w:rPr>
                <w:sz w:val="20"/>
                <w:szCs w:val="20"/>
                <w:lang w:val="ru-KZ" w:eastAsia="ru-KZ"/>
              </w:rPr>
            </w:pPr>
            <w:r w:rsidRPr="00AB16B4">
              <w:rPr>
                <w:sz w:val="20"/>
                <w:szCs w:val="20"/>
                <w:lang w:val="ru-KZ" w:eastAsia="ru-KZ"/>
              </w:rPr>
              <w:t>12,0</w:t>
            </w:r>
          </w:p>
        </w:tc>
        <w:tc>
          <w:tcPr>
            <w:tcW w:w="655" w:type="dxa"/>
            <w:tcBorders>
              <w:top w:val="nil"/>
              <w:left w:val="nil"/>
              <w:bottom w:val="single" w:sz="4" w:space="0" w:color="auto"/>
              <w:right w:val="single" w:sz="4" w:space="0" w:color="auto"/>
            </w:tcBorders>
            <w:shd w:val="clear" w:color="auto" w:fill="auto"/>
            <w:vAlign w:val="center"/>
            <w:hideMark/>
          </w:tcPr>
          <w:p w14:paraId="116AD96F" w14:textId="77777777" w:rsidR="00E8036A" w:rsidRPr="00AB16B4" w:rsidRDefault="00E8036A" w:rsidP="00E8036A">
            <w:pPr>
              <w:jc w:val="center"/>
              <w:rPr>
                <w:sz w:val="20"/>
                <w:szCs w:val="20"/>
                <w:lang w:val="ru-KZ" w:eastAsia="ru-KZ"/>
              </w:rPr>
            </w:pPr>
            <w:r w:rsidRPr="00AB16B4">
              <w:rPr>
                <w:sz w:val="20"/>
                <w:szCs w:val="20"/>
                <w:lang w:val="ru-KZ" w:eastAsia="ru-KZ"/>
              </w:rPr>
              <w:t>2,33</w:t>
            </w:r>
          </w:p>
        </w:tc>
        <w:tc>
          <w:tcPr>
            <w:tcW w:w="598" w:type="dxa"/>
            <w:tcBorders>
              <w:top w:val="nil"/>
              <w:left w:val="nil"/>
              <w:bottom w:val="single" w:sz="4" w:space="0" w:color="auto"/>
              <w:right w:val="single" w:sz="4" w:space="0" w:color="auto"/>
            </w:tcBorders>
            <w:shd w:val="clear" w:color="auto" w:fill="auto"/>
            <w:noWrap/>
            <w:vAlign w:val="center"/>
            <w:hideMark/>
          </w:tcPr>
          <w:p w14:paraId="4B242B8D" w14:textId="77777777" w:rsidR="00E8036A" w:rsidRPr="00AB16B4" w:rsidRDefault="00E8036A" w:rsidP="00E8036A">
            <w:pPr>
              <w:jc w:val="center"/>
              <w:rPr>
                <w:sz w:val="20"/>
                <w:szCs w:val="20"/>
                <w:lang w:val="ru-KZ" w:eastAsia="ru-KZ"/>
              </w:rPr>
            </w:pPr>
            <w:r w:rsidRPr="00AB16B4">
              <w:rPr>
                <w:sz w:val="20"/>
                <w:szCs w:val="20"/>
                <w:lang w:val="ru-KZ" w:eastAsia="ru-KZ"/>
              </w:rPr>
              <w:t>0,10</w:t>
            </w:r>
          </w:p>
        </w:tc>
        <w:tc>
          <w:tcPr>
            <w:tcW w:w="717" w:type="dxa"/>
            <w:tcBorders>
              <w:top w:val="nil"/>
              <w:left w:val="nil"/>
              <w:bottom w:val="single" w:sz="4" w:space="0" w:color="auto"/>
              <w:right w:val="single" w:sz="4" w:space="0" w:color="auto"/>
            </w:tcBorders>
            <w:shd w:val="clear" w:color="auto" w:fill="auto"/>
            <w:noWrap/>
            <w:vAlign w:val="center"/>
            <w:hideMark/>
          </w:tcPr>
          <w:p w14:paraId="45A78ADA" w14:textId="77777777" w:rsidR="00E8036A" w:rsidRPr="00AB16B4" w:rsidRDefault="00E8036A" w:rsidP="00E8036A">
            <w:pPr>
              <w:jc w:val="center"/>
              <w:rPr>
                <w:sz w:val="20"/>
                <w:szCs w:val="20"/>
                <w:lang w:val="ru-KZ" w:eastAsia="ru-KZ"/>
              </w:rPr>
            </w:pPr>
            <w:r w:rsidRPr="00AB16B4">
              <w:rPr>
                <w:sz w:val="20"/>
                <w:szCs w:val="20"/>
                <w:lang w:val="ru-KZ" w:eastAsia="ru-KZ"/>
              </w:rPr>
              <w:t>5,8</w:t>
            </w:r>
          </w:p>
        </w:tc>
        <w:tc>
          <w:tcPr>
            <w:tcW w:w="713" w:type="dxa"/>
            <w:tcBorders>
              <w:top w:val="nil"/>
              <w:left w:val="nil"/>
              <w:bottom w:val="single" w:sz="4" w:space="0" w:color="auto"/>
              <w:right w:val="single" w:sz="4" w:space="0" w:color="auto"/>
            </w:tcBorders>
            <w:shd w:val="clear" w:color="auto" w:fill="auto"/>
            <w:noWrap/>
            <w:vAlign w:val="center"/>
            <w:hideMark/>
          </w:tcPr>
          <w:p w14:paraId="4786A3BD" w14:textId="77777777" w:rsidR="00E8036A" w:rsidRPr="00AB16B4" w:rsidRDefault="00E8036A" w:rsidP="00E8036A">
            <w:pPr>
              <w:jc w:val="center"/>
              <w:rPr>
                <w:sz w:val="20"/>
                <w:szCs w:val="20"/>
                <w:lang w:val="ru-KZ" w:eastAsia="ru-KZ"/>
              </w:rPr>
            </w:pPr>
            <w:r w:rsidRPr="00AB16B4">
              <w:rPr>
                <w:sz w:val="20"/>
                <w:szCs w:val="20"/>
                <w:lang w:val="ru-KZ" w:eastAsia="ru-KZ"/>
              </w:rPr>
              <w:t>2,40</w:t>
            </w:r>
          </w:p>
        </w:tc>
        <w:tc>
          <w:tcPr>
            <w:tcW w:w="592" w:type="dxa"/>
            <w:tcBorders>
              <w:top w:val="nil"/>
              <w:left w:val="nil"/>
              <w:bottom w:val="single" w:sz="4" w:space="0" w:color="auto"/>
              <w:right w:val="single" w:sz="4" w:space="0" w:color="auto"/>
            </w:tcBorders>
            <w:shd w:val="clear" w:color="auto" w:fill="auto"/>
            <w:noWrap/>
            <w:vAlign w:val="center"/>
            <w:hideMark/>
          </w:tcPr>
          <w:p w14:paraId="13445BA2" w14:textId="77777777" w:rsidR="00E8036A" w:rsidRPr="00AB16B4" w:rsidRDefault="00E8036A" w:rsidP="00E8036A">
            <w:pPr>
              <w:jc w:val="center"/>
              <w:rPr>
                <w:sz w:val="20"/>
                <w:szCs w:val="20"/>
                <w:lang w:val="ru-KZ" w:eastAsia="ru-KZ"/>
              </w:rPr>
            </w:pPr>
            <w:r w:rsidRPr="00AB16B4">
              <w:rPr>
                <w:sz w:val="20"/>
                <w:szCs w:val="20"/>
                <w:lang w:val="ru-KZ" w:eastAsia="ru-KZ"/>
              </w:rPr>
              <w:t>0,10</w:t>
            </w:r>
          </w:p>
        </w:tc>
        <w:tc>
          <w:tcPr>
            <w:tcW w:w="717" w:type="dxa"/>
            <w:tcBorders>
              <w:top w:val="nil"/>
              <w:left w:val="nil"/>
              <w:bottom w:val="single" w:sz="4" w:space="0" w:color="auto"/>
              <w:right w:val="single" w:sz="4" w:space="0" w:color="auto"/>
            </w:tcBorders>
            <w:shd w:val="clear" w:color="auto" w:fill="auto"/>
            <w:noWrap/>
            <w:vAlign w:val="center"/>
            <w:hideMark/>
          </w:tcPr>
          <w:p w14:paraId="407C24C0" w14:textId="77777777" w:rsidR="00E8036A" w:rsidRPr="00AB16B4" w:rsidRDefault="00E8036A" w:rsidP="00E8036A">
            <w:pPr>
              <w:jc w:val="center"/>
              <w:rPr>
                <w:sz w:val="20"/>
                <w:szCs w:val="20"/>
                <w:lang w:val="ru-KZ" w:eastAsia="ru-KZ"/>
              </w:rPr>
            </w:pPr>
            <w:r w:rsidRPr="00AB16B4">
              <w:rPr>
                <w:sz w:val="20"/>
                <w:szCs w:val="20"/>
                <w:lang w:val="ru-KZ" w:eastAsia="ru-KZ"/>
              </w:rPr>
              <w:t>13,6</w:t>
            </w:r>
          </w:p>
        </w:tc>
      </w:tr>
      <w:tr w:rsidR="003E16FD" w:rsidRPr="00AB16B4" w14:paraId="771D0D45" w14:textId="77777777" w:rsidTr="00716F96">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4C7247CF" w14:textId="77777777" w:rsidR="00E8036A" w:rsidRPr="00AB16B4" w:rsidRDefault="00E8036A" w:rsidP="00E8036A">
            <w:pPr>
              <w:jc w:val="center"/>
              <w:rPr>
                <w:sz w:val="20"/>
                <w:szCs w:val="20"/>
                <w:lang w:val="ru-KZ" w:eastAsia="ru-KZ"/>
              </w:rPr>
            </w:pPr>
            <w:r w:rsidRPr="00AB16B4">
              <w:rPr>
                <w:sz w:val="20"/>
                <w:szCs w:val="20"/>
                <w:lang w:val="ru-KZ" w:eastAsia="ru-KZ"/>
              </w:rPr>
              <w:t>77</w:t>
            </w:r>
          </w:p>
        </w:tc>
        <w:tc>
          <w:tcPr>
            <w:tcW w:w="776" w:type="dxa"/>
            <w:vMerge/>
            <w:tcBorders>
              <w:left w:val="single" w:sz="4" w:space="0" w:color="auto"/>
              <w:right w:val="single" w:sz="4" w:space="0" w:color="auto"/>
            </w:tcBorders>
            <w:shd w:val="clear" w:color="auto" w:fill="auto"/>
            <w:vAlign w:val="center"/>
            <w:hideMark/>
          </w:tcPr>
          <w:p w14:paraId="5739B487"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5BCF8133" w14:textId="77777777" w:rsidR="00E8036A" w:rsidRPr="00AB16B4" w:rsidRDefault="00E8036A" w:rsidP="00E8036A">
            <w:pPr>
              <w:rPr>
                <w:sz w:val="20"/>
                <w:szCs w:val="20"/>
                <w:lang w:val="ru-KZ" w:eastAsia="ru-KZ"/>
              </w:rPr>
            </w:pPr>
            <w:proofErr w:type="spellStart"/>
            <w:r w:rsidRPr="00AB16B4">
              <w:rPr>
                <w:sz w:val="20"/>
                <w:szCs w:val="20"/>
                <w:lang w:val="ru-KZ" w:eastAsia="ru-KZ"/>
              </w:rPr>
              <w:t>Келтемашат</w:t>
            </w:r>
            <w:proofErr w:type="spellEnd"/>
            <w:r w:rsidRPr="00AB16B4">
              <w:rPr>
                <w:sz w:val="20"/>
                <w:szCs w:val="20"/>
                <w:lang w:val="ru-KZ" w:eastAsia="ru-KZ"/>
              </w:rPr>
              <w:t xml:space="preserve"> - с. Антоновка 2271</w:t>
            </w:r>
          </w:p>
        </w:tc>
        <w:tc>
          <w:tcPr>
            <w:tcW w:w="655" w:type="dxa"/>
            <w:tcBorders>
              <w:top w:val="nil"/>
              <w:left w:val="nil"/>
              <w:bottom w:val="single" w:sz="4" w:space="0" w:color="auto"/>
              <w:right w:val="single" w:sz="4" w:space="0" w:color="auto"/>
            </w:tcBorders>
            <w:shd w:val="clear" w:color="auto" w:fill="auto"/>
            <w:vAlign w:val="center"/>
            <w:hideMark/>
          </w:tcPr>
          <w:p w14:paraId="429C596B" w14:textId="77777777" w:rsidR="00E8036A" w:rsidRPr="00AB16B4" w:rsidRDefault="00E8036A" w:rsidP="00E8036A">
            <w:pPr>
              <w:jc w:val="center"/>
              <w:rPr>
                <w:sz w:val="20"/>
                <w:szCs w:val="20"/>
                <w:lang w:val="ru-KZ" w:eastAsia="ru-KZ"/>
              </w:rPr>
            </w:pPr>
            <w:r w:rsidRPr="00AB16B4">
              <w:rPr>
                <w:sz w:val="20"/>
                <w:szCs w:val="20"/>
                <w:lang w:val="ru-KZ" w:eastAsia="ru-KZ"/>
              </w:rPr>
              <w:t>2,68</w:t>
            </w:r>
          </w:p>
        </w:tc>
        <w:tc>
          <w:tcPr>
            <w:tcW w:w="598" w:type="dxa"/>
            <w:tcBorders>
              <w:top w:val="nil"/>
              <w:left w:val="nil"/>
              <w:bottom w:val="single" w:sz="4" w:space="0" w:color="auto"/>
              <w:right w:val="single" w:sz="4" w:space="0" w:color="auto"/>
            </w:tcBorders>
            <w:shd w:val="clear" w:color="auto" w:fill="auto"/>
            <w:vAlign w:val="center"/>
            <w:hideMark/>
          </w:tcPr>
          <w:p w14:paraId="031F3A30" w14:textId="77777777" w:rsidR="00E8036A" w:rsidRPr="00AB16B4" w:rsidRDefault="00E8036A" w:rsidP="00E8036A">
            <w:pPr>
              <w:jc w:val="center"/>
              <w:rPr>
                <w:sz w:val="20"/>
                <w:szCs w:val="20"/>
                <w:lang w:val="ru-KZ" w:eastAsia="ru-KZ"/>
              </w:rPr>
            </w:pPr>
            <w:r w:rsidRPr="00AB16B4">
              <w:rPr>
                <w:sz w:val="20"/>
                <w:szCs w:val="20"/>
                <w:lang w:val="ru-KZ" w:eastAsia="ru-KZ"/>
              </w:rPr>
              <w:t>0,14</w:t>
            </w:r>
          </w:p>
        </w:tc>
        <w:tc>
          <w:tcPr>
            <w:tcW w:w="819" w:type="dxa"/>
            <w:tcBorders>
              <w:top w:val="nil"/>
              <w:left w:val="nil"/>
              <w:bottom w:val="single" w:sz="4" w:space="0" w:color="auto"/>
              <w:right w:val="single" w:sz="4" w:space="0" w:color="auto"/>
            </w:tcBorders>
            <w:shd w:val="clear" w:color="auto" w:fill="auto"/>
            <w:vAlign w:val="center"/>
            <w:hideMark/>
          </w:tcPr>
          <w:p w14:paraId="6007EE85" w14:textId="77777777" w:rsidR="00E8036A" w:rsidRPr="00AB16B4" w:rsidRDefault="00E8036A" w:rsidP="00E8036A">
            <w:pPr>
              <w:jc w:val="center"/>
              <w:rPr>
                <w:sz w:val="20"/>
                <w:szCs w:val="20"/>
                <w:lang w:val="ru-KZ" w:eastAsia="ru-KZ"/>
              </w:rPr>
            </w:pPr>
            <w:r w:rsidRPr="00AB16B4">
              <w:rPr>
                <w:sz w:val="20"/>
                <w:szCs w:val="20"/>
                <w:lang w:val="ru-KZ" w:eastAsia="ru-KZ"/>
              </w:rPr>
              <w:t>10,9</w:t>
            </w:r>
          </w:p>
        </w:tc>
        <w:tc>
          <w:tcPr>
            <w:tcW w:w="655" w:type="dxa"/>
            <w:tcBorders>
              <w:top w:val="nil"/>
              <w:left w:val="nil"/>
              <w:bottom w:val="single" w:sz="4" w:space="0" w:color="auto"/>
              <w:right w:val="single" w:sz="4" w:space="0" w:color="auto"/>
            </w:tcBorders>
            <w:shd w:val="clear" w:color="auto" w:fill="auto"/>
            <w:vAlign w:val="center"/>
            <w:hideMark/>
          </w:tcPr>
          <w:p w14:paraId="2B564F2B" w14:textId="77777777" w:rsidR="00E8036A" w:rsidRPr="00AB16B4" w:rsidRDefault="00E8036A" w:rsidP="00E8036A">
            <w:pPr>
              <w:jc w:val="center"/>
              <w:rPr>
                <w:sz w:val="20"/>
                <w:szCs w:val="20"/>
                <w:lang w:val="ru-KZ" w:eastAsia="ru-KZ"/>
              </w:rPr>
            </w:pPr>
            <w:r w:rsidRPr="00AB16B4">
              <w:rPr>
                <w:sz w:val="20"/>
                <w:szCs w:val="20"/>
                <w:lang w:val="ru-KZ" w:eastAsia="ru-KZ"/>
              </w:rPr>
              <w:t>2,68</w:t>
            </w:r>
          </w:p>
        </w:tc>
        <w:tc>
          <w:tcPr>
            <w:tcW w:w="598" w:type="dxa"/>
            <w:tcBorders>
              <w:top w:val="nil"/>
              <w:left w:val="nil"/>
              <w:bottom w:val="single" w:sz="4" w:space="0" w:color="auto"/>
              <w:right w:val="single" w:sz="4" w:space="0" w:color="auto"/>
            </w:tcBorders>
            <w:shd w:val="clear" w:color="auto" w:fill="auto"/>
            <w:noWrap/>
            <w:vAlign w:val="center"/>
            <w:hideMark/>
          </w:tcPr>
          <w:p w14:paraId="2927EFDA" w14:textId="77777777" w:rsidR="00E8036A" w:rsidRPr="00AB16B4" w:rsidRDefault="00E8036A" w:rsidP="00E8036A">
            <w:pPr>
              <w:jc w:val="center"/>
              <w:rPr>
                <w:sz w:val="20"/>
                <w:szCs w:val="20"/>
                <w:lang w:val="ru-KZ" w:eastAsia="ru-KZ"/>
              </w:rPr>
            </w:pPr>
            <w:r w:rsidRPr="00AB16B4">
              <w:rPr>
                <w:sz w:val="20"/>
                <w:szCs w:val="20"/>
                <w:lang w:val="ru-KZ" w:eastAsia="ru-KZ"/>
              </w:rPr>
              <w:t>0,11</w:t>
            </w:r>
          </w:p>
        </w:tc>
        <w:tc>
          <w:tcPr>
            <w:tcW w:w="717" w:type="dxa"/>
            <w:tcBorders>
              <w:top w:val="nil"/>
              <w:left w:val="nil"/>
              <w:bottom w:val="single" w:sz="4" w:space="0" w:color="auto"/>
              <w:right w:val="single" w:sz="4" w:space="0" w:color="auto"/>
            </w:tcBorders>
            <w:shd w:val="clear" w:color="auto" w:fill="auto"/>
            <w:noWrap/>
            <w:vAlign w:val="center"/>
            <w:hideMark/>
          </w:tcPr>
          <w:p w14:paraId="7C293FC1" w14:textId="77777777" w:rsidR="00E8036A" w:rsidRPr="00AB16B4" w:rsidRDefault="00E8036A" w:rsidP="00E8036A">
            <w:pPr>
              <w:jc w:val="center"/>
              <w:rPr>
                <w:sz w:val="20"/>
                <w:szCs w:val="20"/>
                <w:lang w:val="ru-KZ" w:eastAsia="ru-KZ"/>
              </w:rPr>
            </w:pPr>
            <w:r w:rsidRPr="00AB16B4">
              <w:rPr>
                <w:sz w:val="20"/>
                <w:szCs w:val="20"/>
                <w:lang w:val="ru-KZ" w:eastAsia="ru-KZ"/>
              </w:rPr>
              <w:t>5,5</w:t>
            </w:r>
          </w:p>
        </w:tc>
        <w:tc>
          <w:tcPr>
            <w:tcW w:w="713" w:type="dxa"/>
            <w:tcBorders>
              <w:top w:val="nil"/>
              <w:left w:val="nil"/>
              <w:bottom w:val="single" w:sz="4" w:space="0" w:color="auto"/>
              <w:right w:val="single" w:sz="4" w:space="0" w:color="auto"/>
            </w:tcBorders>
            <w:shd w:val="clear" w:color="auto" w:fill="auto"/>
            <w:noWrap/>
            <w:vAlign w:val="center"/>
            <w:hideMark/>
          </w:tcPr>
          <w:p w14:paraId="557FCCD8" w14:textId="77777777" w:rsidR="00E8036A" w:rsidRPr="00AB16B4" w:rsidRDefault="00E8036A" w:rsidP="00E8036A">
            <w:pPr>
              <w:jc w:val="center"/>
              <w:rPr>
                <w:sz w:val="20"/>
                <w:szCs w:val="20"/>
                <w:lang w:val="ru-KZ" w:eastAsia="ru-KZ"/>
              </w:rPr>
            </w:pPr>
            <w:r w:rsidRPr="00AB16B4">
              <w:rPr>
                <w:sz w:val="20"/>
                <w:szCs w:val="20"/>
                <w:lang w:val="ru-KZ" w:eastAsia="ru-KZ"/>
              </w:rPr>
              <w:t>2,77</w:t>
            </w:r>
          </w:p>
        </w:tc>
        <w:tc>
          <w:tcPr>
            <w:tcW w:w="592" w:type="dxa"/>
            <w:tcBorders>
              <w:top w:val="nil"/>
              <w:left w:val="nil"/>
              <w:bottom w:val="single" w:sz="4" w:space="0" w:color="auto"/>
              <w:right w:val="single" w:sz="4" w:space="0" w:color="auto"/>
            </w:tcBorders>
            <w:shd w:val="clear" w:color="auto" w:fill="auto"/>
            <w:noWrap/>
            <w:vAlign w:val="center"/>
            <w:hideMark/>
          </w:tcPr>
          <w:p w14:paraId="22E24C84" w14:textId="77777777" w:rsidR="00E8036A" w:rsidRPr="00AB16B4" w:rsidRDefault="00E8036A" w:rsidP="00E8036A">
            <w:pPr>
              <w:jc w:val="center"/>
              <w:rPr>
                <w:sz w:val="20"/>
                <w:szCs w:val="20"/>
                <w:lang w:val="ru-KZ" w:eastAsia="ru-KZ"/>
              </w:rPr>
            </w:pPr>
            <w:r w:rsidRPr="00AB16B4">
              <w:rPr>
                <w:sz w:val="20"/>
                <w:szCs w:val="20"/>
                <w:lang w:val="ru-KZ" w:eastAsia="ru-KZ"/>
              </w:rPr>
              <w:t>0,11</w:t>
            </w:r>
          </w:p>
        </w:tc>
        <w:tc>
          <w:tcPr>
            <w:tcW w:w="717" w:type="dxa"/>
            <w:tcBorders>
              <w:top w:val="nil"/>
              <w:left w:val="nil"/>
              <w:bottom w:val="single" w:sz="4" w:space="0" w:color="auto"/>
              <w:right w:val="single" w:sz="4" w:space="0" w:color="auto"/>
            </w:tcBorders>
            <w:shd w:val="clear" w:color="auto" w:fill="auto"/>
            <w:noWrap/>
            <w:vAlign w:val="center"/>
            <w:hideMark/>
          </w:tcPr>
          <w:p w14:paraId="5E9E39D2" w14:textId="77777777" w:rsidR="00E8036A" w:rsidRPr="00AB16B4" w:rsidRDefault="00E8036A" w:rsidP="00E8036A">
            <w:pPr>
              <w:jc w:val="center"/>
              <w:rPr>
                <w:sz w:val="20"/>
                <w:szCs w:val="20"/>
                <w:lang w:val="ru-KZ" w:eastAsia="ru-KZ"/>
              </w:rPr>
            </w:pPr>
            <w:r w:rsidRPr="00AB16B4">
              <w:rPr>
                <w:sz w:val="20"/>
                <w:szCs w:val="20"/>
                <w:lang w:val="ru-KZ" w:eastAsia="ru-KZ"/>
              </w:rPr>
              <w:t>12,7</w:t>
            </w:r>
          </w:p>
        </w:tc>
      </w:tr>
      <w:tr w:rsidR="003E16FD" w:rsidRPr="00AB16B4" w14:paraId="53F48B29" w14:textId="77777777" w:rsidTr="00716F96">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3093040F" w14:textId="77777777" w:rsidR="00E8036A" w:rsidRPr="00AB16B4" w:rsidRDefault="00E8036A" w:rsidP="00E8036A">
            <w:pPr>
              <w:jc w:val="center"/>
              <w:rPr>
                <w:sz w:val="20"/>
                <w:szCs w:val="20"/>
                <w:lang w:val="ru-KZ" w:eastAsia="ru-KZ"/>
              </w:rPr>
            </w:pPr>
            <w:r w:rsidRPr="00AB16B4">
              <w:rPr>
                <w:sz w:val="20"/>
                <w:szCs w:val="20"/>
                <w:lang w:val="ru-KZ" w:eastAsia="ru-KZ"/>
              </w:rPr>
              <w:t>78</w:t>
            </w:r>
          </w:p>
        </w:tc>
        <w:tc>
          <w:tcPr>
            <w:tcW w:w="776" w:type="dxa"/>
            <w:vMerge/>
            <w:tcBorders>
              <w:left w:val="single" w:sz="4" w:space="0" w:color="auto"/>
              <w:right w:val="single" w:sz="4" w:space="0" w:color="auto"/>
            </w:tcBorders>
            <w:shd w:val="clear" w:color="auto" w:fill="auto"/>
            <w:vAlign w:val="center"/>
            <w:hideMark/>
          </w:tcPr>
          <w:p w14:paraId="130F6DD2"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51F4D7DF" w14:textId="77777777" w:rsidR="00E8036A" w:rsidRPr="00AB16B4" w:rsidRDefault="00E8036A" w:rsidP="00E8036A">
            <w:pPr>
              <w:rPr>
                <w:sz w:val="20"/>
                <w:szCs w:val="20"/>
                <w:lang w:val="ru-KZ" w:eastAsia="ru-KZ"/>
              </w:rPr>
            </w:pPr>
            <w:proofErr w:type="spellStart"/>
            <w:r w:rsidRPr="00AB16B4">
              <w:rPr>
                <w:sz w:val="20"/>
                <w:szCs w:val="20"/>
                <w:lang w:val="ru-KZ" w:eastAsia="ru-KZ"/>
              </w:rPr>
              <w:t>Келтемашат</w:t>
            </w:r>
            <w:proofErr w:type="spellEnd"/>
            <w:r w:rsidRPr="00AB16B4">
              <w:rPr>
                <w:sz w:val="20"/>
                <w:szCs w:val="20"/>
                <w:lang w:val="ru-KZ" w:eastAsia="ru-KZ"/>
              </w:rPr>
              <w:t xml:space="preserve"> - </w:t>
            </w:r>
            <w:proofErr w:type="gramStart"/>
            <w:r w:rsidRPr="00AB16B4">
              <w:rPr>
                <w:sz w:val="20"/>
                <w:szCs w:val="20"/>
                <w:lang w:val="ru-KZ" w:eastAsia="ru-KZ"/>
              </w:rPr>
              <w:t>головной ,</w:t>
            </w:r>
            <w:proofErr w:type="gramEnd"/>
            <w:r w:rsidRPr="00AB16B4">
              <w:rPr>
                <w:sz w:val="20"/>
                <w:szCs w:val="20"/>
                <w:lang w:val="ru-KZ" w:eastAsia="ru-KZ"/>
              </w:rPr>
              <w:t>№ 2271 а*</w:t>
            </w:r>
          </w:p>
        </w:tc>
        <w:tc>
          <w:tcPr>
            <w:tcW w:w="655" w:type="dxa"/>
            <w:tcBorders>
              <w:top w:val="nil"/>
              <w:left w:val="nil"/>
              <w:bottom w:val="single" w:sz="4" w:space="0" w:color="auto"/>
              <w:right w:val="single" w:sz="4" w:space="0" w:color="auto"/>
            </w:tcBorders>
            <w:shd w:val="clear" w:color="auto" w:fill="auto"/>
            <w:vAlign w:val="center"/>
            <w:hideMark/>
          </w:tcPr>
          <w:p w14:paraId="390A63E6" w14:textId="77777777" w:rsidR="00E8036A" w:rsidRPr="00AB16B4" w:rsidRDefault="00E8036A" w:rsidP="00E8036A">
            <w:pPr>
              <w:jc w:val="center"/>
              <w:rPr>
                <w:sz w:val="20"/>
                <w:szCs w:val="20"/>
                <w:lang w:val="ru-KZ" w:eastAsia="ru-KZ"/>
              </w:rPr>
            </w:pPr>
            <w:r w:rsidRPr="00AB16B4">
              <w:rPr>
                <w:sz w:val="20"/>
                <w:szCs w:val="20"/>
                <w:lang w:val="ru-KZ" w:eastAsia="ru-KZ"/>
              </w:rPr>
              <w:t>1,66</w:t>
            </w:r>
          </w:p>
        </w:tc>
        <w:tc>
          <w:tcPr>
            <w:tcW w:w="598" w:type="dxa"/>
            <w:tcBorders>
              <w:top w:val="nil"/>
              <w:left w:val="nil"/>
              <w:bottom w:val="single" w:sz="4" w:space="0" w:color="auto"/>
              <w:right w:val="single" w:sz="4" w:space="0" w:color="auto"/>
            </w:tcBorders>
            <w:shd w:val="clear" w:color="auto" w:fill="auto"/>
            <w:vAlign w:val="center"/>
            <w:hideMark/>
          </w:tcPr>
          <w:p w14:paraId="5EA738E2" w14:textId="77777777" w:rsidR="00E8036A" w:rsidRPr="00AB16B4" w:rsidRDefault="00E8036A" w:rsidP="00E8036A">
            <w:pPr>
              <w:jc w:val="center"/>
              <w:rPr>
                <w:sz w:val="20"/>
                <w:szCs w:val="20"/>
                <w:lang w:val="ru-KZ" w:eastAsia="ru-KZ"/>
              </w:rPr>
            </w:pPr>
            <w:r w:rsidRPr="00AB16B4">
              <w:rPr>
                <w:sz w:val="20"/>
                <w:szCs w:val="20"/>
                <w:lang w:val="ru-KZ" w:eastAsia="ru-KZ"/>
              </w:rPr>
              <w:t>0,08</w:t>
            </w:r>
          </w:p>
        </w:tc>
        <w:tc>
          <w:tcPr>
            <w:tcW w:w="819" w:type="dxa"/>
            <w:tcBorders>
              <w:top w:val="nil"/>
              <w:left w:val="nil"/>
              <w:bottom w:val="single" w:sz="4" w:space="0" w:color="auto"/>
              <w:right w:val="single" w:sz="4" w:space="0" w:color="auto"/>
            </w:tcBorders>
            <w:shd w:val="clear" w:color="auto" w:fill="auto"/>
            <w:vAlign w:val="center"/>
            <w:hideMark/>
          </w:tcPr>
          <w:p w14:paraId="503E1722" w14:textId="77777777" w:rsidR="00E8036A" w:rsidRPr="00AB16B4" w:rsidRDefault="00E8036A" w:rsidP="00E8036A">
            <w:pPr>
              <w:jc w:val="center"/>
              <w:rPr>
                <w:sz w:val="20"/>
                <w:szCs w:val="20"/>
                <w:lang w:val="ru-KZ" w:eastAsia="ru-KZ"/>
              </w:rPr>
            </w:pPr>
            <w:r w:rsidRPr="00AB16B4">
              <w:rPr>
                <w:sz w:val="20"/>
                <w:szCs w:val="20"/>
                <w:lang w:val="ru-KZ" w:eastAsia="ru-KZ"/>
              </w:rPr>
              <w:t>18,5</w:t>
            </w:r>
          </w:p>
        </w:tc>
        <w:tc>
          <w:tcPr>
            <w:tcW w:w="655" w:type="dxa"/>
            <w:tcBorders>
              <w:top w:val="nil"/>
              <w:left w:val="nil"/>
              <w:bottom w:val="single" w:sz="4" w:space="0" w:color="auto"/>
              <w:right w:val="single" w:sz="4" w:space="0" w:color="auto"/>
            </w:tcBorders>
            <w:shd w:val="clear" w:color="auto" w:fill="auto"/>
            <w:vAlign w:val="center"/>
            <w:hideMark/>
          </w:tcPr>
          <w:p w14:paraId="790A55CE" w14:textId="77777777" w:rsidR="00E8036A" w:rsidRPr="00AB16B4" w:rsidRDefault="00E8036A" w:rsidP="00E8036A">
            <w:pPr>
              <w:jc w:val="center"/>
              <w:rPr>
                <w:sz w:val="20"/>
                <w:szCs w:val="20"/>
                <w:lang w:val="ru-KZ" w:eastAsia="ru-KZ"/>
              </w:rPr>
            </w:pPr>
            <w:r w:rsidRPr="00AB16B4">
              <w:rPr>
                <w:sz w:val="20"/>
                <w:szCs w:val="20"/>
                <w:lang w:val="ru-KZ" w:eastAsia="ru-KZ"/>
              </w:rPr>
              <w:t>1,66</w:t>
            </w:r>
          </w:p>
        </w:tc>
        <w:tc>
          <w:tcPr>
            <w:tcW w:w="598" w:type="dxa"/>
            <w:tcBorders>
              <w:top w:val="nil"/>
              <w:left w:val="nil"/>
              <w:bottom w:val="single" w:sz="4" w:space="0" w:color="auto"/>
              <w:right w:val="single" w:sz="4" w:space="0" w:color="auto"/>
            </w:tcBorders>
            <w:shd w:val="clear" w:color="auto" w:fill="auto"/>
            <w:noWrap/>
            <w:vAlign w:val="center"/>
            <w:hideMark/>
          </w:tcPr>
          <w:p w14:paraId="1C8AB39A" w14:textId="77777777" w:rsidR="00E8036A" w:rsidRPr="00AB16B4" w:rsidRDefault="00E8036A" w:rsidP="00E8036A">
            <w:pPr>
              <w:jc w:val="center"/>
              <w:rPr>
                <w:sz w:val="20"/>
                <w:szCs w:val="20"/>
                <w:lang w:val="ru-KZ" w:eastAsia="ru-KZ"/>
              </w:rPr>
            </w:pPr>
            <w:r w:rsidRPr="00AB16B4">
              <w:rPr>
                <w:sz w:val="20"/>
                <w:szCs w:val="20"/>
                <w:lang w:val="ru-KZ" w:eastAsia="ru-KZ"/>
              </w:rPr>
              <w:t>0,08</w:t>
            </w:r>
          </w:p>
        </w:tc>
        <w:tc>
          <w:tcPr>
            <w:tcW w:w="717" w:type="dxa"/>
            <w:tcBorders>
              <w:top w:val="nil"/>
              <w:left w:val="nil"/>
              <w:bottom w:val="single" w:sz="4" w:space="0" w:color="auto"/>
              <w:right w:val="single" w:sz="4" w:space="0" w:color="auto"/>
            </w:tcBorders>
            <w:shd w:val="clear" w:color="auto" w:fill="auto"/>
            <w:noWrap/>
            <w:vAlign w:val="center"/>
            <w:hideMark/>
          </w:tcPr>
          <w:p w14:paraId="1018E6DA" w14:textId="77777777" w:rsidR="00E8036A" w:rsidRPr="00AB16B4" w:rsidRDefault="00E8036A" w:rsidP="00E8036A">
            <w:pPr>
              <w:jc w:val="center"/>
              <w:rPr>
                <w:sz w:val="20"/>
                <w:szCs w:val="20"/>
                <w:lang w:val="ru-KZ" w:eastAsia="ru-KZ"/>
              </w:rPr>
            </w:pPr>
            <w:r w:rsidRPr="00AB16B4">
              <w:rPr>
                <w:sz w:val="20"/>
                <w:szCs w:val="20"/>
                <w:lang w:val="ru-KZ" w:eastAsia="ru-KZ"/>
              </w:rPr>
              <w:t>8,0</w:t>
            </w:r>
          </w:p>
        </w:tc>
        <w:tc>
          <w:tcPr>
            <w:tcW w:w="713" w:type="dxa"/>
            <w:tcBorders>
              <w:top w:val="nil"/>
              <w:left w:val="nil"/>
              <w:bottom w:val="single" w:sz="4" w:space="0" w:color="auto"/>
              <w:right w:val="single" w:sz="4" w:space="0" w:color="auto"/>
            </w:tcBorders>
            <w:shd w:val="clear" w:color="auto" w:fill="auto"/>
            <w:noWrap/>
            <w:vAlign w:val="center"/>
            <w:hideMark/>
          </w:tcPr>
          <w:p w14:paraId="265CECBF" w14:textId="77777777" w:rsidR="00E8036A" w:rsidRPr="00AB16B4" w:rsidRDefault="00E8036A" w:rsidP="00E8036A">
            <w:pPr>
              <w:jc w:val="center"/>
              <w:rPr>
                <w:sz w:val="20"/>
                <w:szCs w:val="20"/>
                <w:lang w:val="ru-KZ" w:eastAsia="ru-KZ"/>
              </w:rPr>
            </w:pPr>
            <w:r w:rsidRPr="00AB16B4">
              <w:rPr>
                <w:sz w:val="20"/>
                <w:szCs w:val="20"/>
                <w:lang w:val="ru-KZ" w:eastAsia="ru-KZ"/>
              </w:rPr>
              <w:t>1,69</w:t>
            </w:r>
          </w:p>
        </w:tc>
        <w:tc>
          <w:tcPr>
            <w:tcW w:w="592" w:type="dxa"/>
            <w:tcBorders>
              <w:top w:val="nil"/>
              <w:left w:val="nil"/>
              <w:bottom w:val="single" w:sz="4" w:space="0" w:color="auto"/>
              <w:right w:val="single" w:sz="4" w:space="0" w:color="auto"/>
            </w:tcBorders>
            <w:shd w:val="clear" w:color="auto" w:fill="auto"/>
            <w:noWrap/>
            <w:vAlign w:val="center"/>
            <w:hideMark/>
          </w:tcPr>
          <w:p w14:paraId="55F33407" w14:textId="77777777" w:rsidR="00E8036A" w:rsidRPr="00AB16B4" w:rsidRDefault="00E8036A" w:rsidP="00E8036A">
            <w:pPr>
              <w:jc w:val="center"/>
              <w:rPr>
                <w:sz w:val="20"/>
                <w:szCs w:val="20"/>
                <w:lang w:val="ru-KZ" w:eastAsia="ru-KZ"/>
              </w:rPr>
            </w:pPr>
            <w:r w:rsidRPr="00AB16B4">
              <w:rPr>
                <w:sz w:val="20"/>
                <w:szCs w:val="20"/>
                <w:lang w:val="ru-KZ" w:eastAsia="ru-KZ"/>
              </w:rPr>
              <w:t>0,08</w:t>
            </w:r>
          </w:p>
        </w:tc>
        <w:tc>
          <w:tcPr>
            <w:tcW w:w="717" w:type="dxa"/>
            <w:tcBorders>
              <w:top w:val="nil"/>
              <w:left w:val="nil"/>
              <w:bottom w:val="single" w:sz="4" w:space="0" w:color="auto"/>
              <w:right w:val="single" w:sz="4" w:space="0" w:color="auto"/>
            </w:tcBorders>
            <w:shd w:val="clear" w:color="auto" w:fill="auto"/>
            <w:noWrap/>
            <w:vAlign w:val="center"/>
            <w:hideMark/>
          </w:tcPr>
          <w:p w14:paraId="6E1FC5CF" w14:textId="77777777" w:rsidR="00E8036A" w:rsidRPr="00AB16B4" w:rsidRDefault="00E8036A" w:rsidP="00E8036A">
            <w:pPr>
              <w:jc w:val="center"/>
              <w:rPr>
                <w:sz w:val="20"/>
                <w:szCs w:val="20"/>
                <w:lang w:val="ru-KZ" w:eastAsia="ru-KZ"/>
              </w:rPr>
            </w:pPr>
            <w:r w:rsidRPr="00AB16B4">
              <w:rPr>
                <w:sz w:val="20"/>
                <w:szCs w:val="20"/>
                <w:lang w:val="ru-KZ" w:eastAsia="ru-KZ"/>
              </w:rPr>
              <w:t>17,6</w:t>
            </w:r>
          </w:p>
        </w:tc>
      </w:tr>
      <w:tr w:rsidR="003E16FD" w:rsidRPr="00AB16B4" w14:paraId="7F656C9D" w14:textId="77777777" w:rsidTr="00716F96">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678B9290" w14:textId="77777777" w:rsidR="00E8036A" w:rsidRPr="00AB16B4" w:rsidRDefault="00E8036A" w:rsidP="00E8036A">
            <w:pPr>
              <w:jc w:val="center"/>
              <w:rPr>
                <w:sz w:val="20"/>
                <w:szCs w:val="20"/>
                <w:lang w:val="ru-KZ" w:eastAsia="ru-KZ"/>
              </w:rPr>
            </w:pPr>
            <w:r w:rsidRPr="00AB16B4">
              <w:rPr>
                <w:sz w:val="20"/>
                <w:szCs w:val="20"/>
                <w:lang w:val="ru-KZ" w:eastAsia="ru-KZ"/>
              </w:rPr>
              <w:t>79</w:t>
            </w:r>
          </w:p>
        </w:tc>
        <w:tc>
          <w:tcPr>
            <w:tcW w:w="776" w:type="dxa"/>
            <w:vMerge/>
            <w:tcBorders>
              <w:left w:val="single" w:sz="4" w:space="0" w:color="auto"/>
              <w:right w:val="single" w:sz="4" w:space="0" w:color="auto"/>
            </w:tcBorders>
            <w:shd w:val="clear" w:color="auto" w:fill="auto"/>
            <w:vAlign w:val="center"/>
            <w:hideMark/>
          </w:tcPr>
          <w:p w14:paraId="70828303"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59E90F16" w14:textId="77777777" w:rsidR="00E8036A" w:rsidRPr="00AB16B4" w:rsidRDefault="00E8036A" w:rsidP="00E8036A">
            <w:pPr>
              <w:rPr>
                <w:sz w:val="20"/>
                <w:szCs w:val="20"/>
                <w:lang w:val="ru-KZ" w:eastAsia="ru-KZ"/>
              </w:rPr>
            </w:pPr>
            <w:r w:rsidRPr="00AB16B4">
              <w:rPr>
                <w:sz w:val="20"/>
                <w:szCs w:val="20"/>
                <w:lang w:val="ru-KZ" w:eastAsia="ru-KZ"/>
              </w:rPr>
              <w:t>Сарыбулак - с. Маман</w:t>
            </w:r>
          </w:p>
        </w:tc>
        <w:tc>
          <w:tcPr>
            <w:tcW w:w="655" w:type="dxa"/>
            <w:tcBorders>
              <w:top w:val="nil"/>
              <w:left w:val="nil"/>
              <w:bottom w:val="single" w:sz="4" w:space="0" w:color="auto"/>
              <w:right w:val="single" w:sz="4" w:space="0" w:color="auto"/>
            </w:tcBorders>
            <w:shd w:val="clear" w:color="auto" w:fill="auto"/>
            <w:vAlign w:val="center"/>
            <w:hideMark/>
          </w:tcPr>
          <w:p w14:paraId="5CF4A8B7" w14:textId="77777777" w:rsidR="00E8036A" w:rsidRPr="00AB16B4" w:rsidRDefault="00E8036A" w:rsidP="00E8036A">
            <w:pPr>
              <w:jc w:val="center"/>
              <w:rPr>
                <w:sz w:val="20"/>
                <w:szCs w:val="20"/>
                <w:lang w:val="ru-KZ" w:eastAsia="ru-KZ"/>
              </w:rPr>
            </w:pPr>
            <w:r w:rsidRPr="00AB16B4">
              <w:rPr>
                <w:sz w:val="20"/>
                <w:szCs w:val="20"/>
                <w:lang w:val="ru-KZ" w:eastAsia="ru-KZ"/>
              </w:rPr>
              <w:t>0,33</w:t>
            </w:r>
          </w:p>
        </w:tc>
        <w:tc>
          <w:tcPr>
            <w:tcW w:w="598" w:type="dxa"/>
            <w:tcBorders>
              <w:top w:val="nil"/>
              <w:left w:val="nil"/>
              <w:bottom w:val="single" w:sz="4" w:space="0" w:color="auto"/>
              <w:right w:val="single" w:sz="4" w:space="0" w:color="auto"/>
            </w:tcBorders>
            <w:shd w:val="clear" w:color="auto" w:fill="auto"/>
            <w:vAlign w:val="center"/>
            <w:hideMark/>
          </w:tcPr>
          <w:p w14:paraId="30F959A3" w14:textId="77777777" w:rsidR="00E8036A" w:rsidRPr="00AB16B4" w:rsidRDefault="00E8036A" w:rsidP="00E8036A">
            <w:pPr>
              <w:jc w:val="center"/>
              <w:rPr>
                <w:sz w:val="20"/>
                <w:szCs w:val="20"/>
                <w:lang w:val="ru-KZ" w:eastAsia="ru-KZ"/>
              </w:rPr>
            </w:pPr>
            <w:r w:rsidRPr="00AB16B4">
              <w:rPr>
                <w:sz w:val="20"/>
                <w:szCs w:val="20"/>
                <w:lang w:val="ru-KZ" w:eastAsia="ru-KZ"/>
              </w:rPr>
              <w:t>0,65</w:t>
            </w:r>
          </w:p>
        </w:tc>
        <w:tc>
          <w:tcPr>
            <w:tcW w:w="819" w:type="dxa"/>
            <w:tcBorders>
              <w:top w:val="nil"/>
              <w:left w:val="nil"/>
              <w:bottom w:val="single" w:sz="4" w:space="0" w:color="auto"/>
              <w:right w:val="single" w:sz="4" w:space="0" w:color="auto"/>
            </w:tcBorders>
            <w:shd w:val="clear" w:color="auto" w:fill="auto"/>
            <w:vAlign w:val="center"/>
            <w:hideMark/>
          </w:tcPr>
          <w:p w14:paraId="68F07DEE" w14:textId="77777777" w:rsidR="00E8036A" w:rsidRPr="00AB16B4" w:rsidRDefault="00E8036A" w:rsidP="00E8036A">
            <w:pPr>
              <w:jc w:val="center"/>
              <w:rPr>
                <w:sz w:val="20"/>
                <w:szCs w:val="20"/>
                <w:lang w:val="ru-KZ" w:eastAsia="ru-KZ"/>
              </w:rPr>
            </w:pPr>
            <w:r w:rsidRPr="00AB16B4">
              <w:rPr>
                <w:sz w:val="20"/>
                <w:szCs w:val="20"/>
                <w:lang w:val="ru-KZ" w:eastAsia="ru-KZ"/>
              </w:rPr>
              <w:t>3,2</w:t>
            </w:r>
          </w:p>
        </w:tc>
        <w:tc>
          <w:tcPr>
            <w:tcW w:w="655" w:type="dxa"/>
            <w:tcBorders>
              <w:top w:val="nil"/>
              <w:left w:val="nil"/>
              <w:bottom w:val="single" w:sz="4" w:space="0" w:color="auto"/>
              <w:right w:val="single" w:sz="4" w:space="0" w:color="auto"/>
            </w:tcBorders>
            <w:shd w:val="clear" w:color="auto" w:fill="auto"/>
            <w:vAlign w:val="center"/>
            <w:hideMark/>
          </w:tcPr>
          <w:p w14:paraId="6D1C0ABF" w14:textId="77777777" w:rsidR="00E8036A" w:rsidRPr="00AB16B4" w:rsidRDefault="00E8036A" w:rsidP="00E8036A">
            <w:pPr>
              <w:jc w:val="center"/>
              <w:rPr>
                <w:sz w:val="20"/>
                <w:szCs w:val="20"/>
                <w:lang w:val="ru-KZ" w:eastAsia="ru-KZ"/>
              </w:rPr>
            </w:pPr>
            <w:r w:rsidRPr="00AB16B4">
              <w:rPr>
                <w:sz w:val="20"/>
                <w:szCs w:val="20"/>
                <w:lang w:val="ru-KZ" w:eastAsia="ru-KZ"/>
              </w:rPr>
              <w:t>0,33</w:t>
            </w:r>
          </w:p>
        </w:tc>
        <w:tc>
          <w:tcPr>
            <w:tcW w:w="598" w:type="dxa"/>
            <w:tcBorders>
              <w:top w:val="nil"/>
              <w:left w:val="nil"/>
              <w:bottom w:val="single" w:sz="4" w:space="0" w:color="auto"/>
              <w:right w:val="single" w:sz="4" w:space="0" w:color="auto"/>
            </w:tcBorders>
            <w:shd w:val="clear" w:color="auto" w:fill="auto"/>
            <w:noWrap/>
            <w:vAlign w:val="center"/>
            <w:hideMark/>
          </w:tcPr>
          <w:p w14:paraId="67D521D1" w14:textId="77777777" w:rsidR="00E8036A" w:rsidRPr="00AB16B4" w:rsidRDefault="00E8036A" w:rsidP="00E8036A">
            <w:pPr>
              <w:jc w:val="center"/>
              <w:rPr>
                <w:sz w:val="20"/>
                <w:szCs w:val="20"/>
                <w:lang w:val="ru-KZ" w:eastAsia="ru-KZ"/>
              </w:rPr>
            </w:pPr>
            <w:r w:rsidRPr="00AB16B4">
              <w:rPr>
                <w:sz w:val="20"/>
                <w:szCs w:val="20"/>
                <w:lang w:val="ru-KZ" w:eastAsia="ru-KZ"/>
              </w:rPr>
              <w:t>0,43</w:t>
            </w:r>
          </w:p>
        </w:tc>
        <w:tc>
          <w:tcPr>
            <w:tcW w:w="717" w:type="dxa"/>
            <w:tcBorders>
              <w:top w:val="nil"/>
              <w:left w:val="nil"/>
              <w:bottom w:val="single" w:sz="4" w:space="0" w:color="auto"/>
              <w:right w:val="single" w:sz="4" w:space="0" w:color="auto"/>
            </w:tcBorders>
            <w:shd w:val="clear" w:color="auto" w:fill="auto"/>
            <w:noWrap/>
            <w:vAlign w:val="center"/>
            <w:hideMark/>
          </w:tcPr>
          <w:p w14:paraId="767F466F" w14:textId="77777777" w:rsidR="00E8036A" w:rsidRPr="00AB16B4" w:rsidRDefault="00E8036A" w:rsidP="00E8036A">
            <w:pPr>
              <w:jc w:val="center"/>
              <w:rPr>
                <w:sz w:val="20"/>
                <w:szCs w:val="20"/>
                <w:lang w:val="ru-KZ" w:eastAsia="ru-KZ"/>
              </w:rPr>
            </w:pPr>
            <w:r w:rsidRPr="00AB16B4">
              <w:rPr>
                <w:sz w:val="20"/>
                <w:szCs w:val="20"/>
                <w:lang w:val="ru-KZ" w:eastAsia="ru-KZ"/>
              </w:rPr>
              <w:t>2,1</w:t>
            </w:r>
          </w:p>
        </w:tc>
        <w:tc>
          <w:tcPr>
            <w:tcW w:w="713" w:type="dxa"/>
            <w:tcBorders>
              <w:top w:val="nil"/>
              <w:left w:val="nil"/>
              <w:bottom w:val="single" w:sz="4" w:space="0" w:color="auto"/>
              <w:right w:val="single" w:sz="4" w:space="0" w:color="auto"/>
            </w:tcBorders>
            <w:shd w:val="clear" w:color="auto" w:fill="auto"/>
            <w:noWrap/>
            <w:vAlign w:val="center"/>
            <w:hideMark/>
          </w:tcPr>
          <w:p w14:paraId="0BBE05AA" w14:textId="77777777" w:rsidR="00E8036A" w:rsidRPr="00AB16B4" w:rsidRDefault="00E8036A" w:rsidP="00E8036A">
            <w:pPr>
              <w:jc w:val="center"/>
              <w:rPr>
                <w:sz w:val="20"/>
                <w:szCs w:val="20"/>
                <w:lang w:val="ru-KZ" w:eastAsia="ru-KZ"/>
              </w:rPr>
            </w:pPr>
            <w:r w:rsidRPr="00AB16B4">
              <w:rPr>
                <w:sz w:val="20"/>
                <w:szCs w:val="20"/>
                <w:lang w:val="ru-KZ" w:eastAsia="ru-KZ"/>
              </w:rPr>
              <w:t>0,38</w:t>
            </w:r>
          </w:p>
        </w:tc>
        <w:tc>
          <w:tcPr>
            <w:tcW w:w="592" w:type="dxa"/>
            <w:tcBorders>
              <w:top w:val="nil"/>
              <w:left w:val="nil"/>
              <w:bottom w:val="single" w:sz="4" w:space="0" w:color="auto"/>
              <w:right w:val="single" w:sz="4" w:space="0" w:color="auto"/>
            </w:tcBorders>
            <w:shd w:val="clear" w:color="auto" w:fill="auto"/>
            <w:noWrap/>
            <w:vAlign w:val="center"/>
            <w:hideMark/>
          </w:tcPr>
          <w:p w14:paraId="13EC0F9F" w14:textId="77777777" w:rsidR="00E8036A" w:rsidRPr="00AB16B4" w:rsidRDefault="00E8036A" w:rsidP="00E8036A">
            <w:pPr>
              <w:jc w:val="center"/>
              <w:rPr>
                <w:sz w:val="20"/>
                <w:szCs w:val="20"/>
                <w:lang w:val="ru-KZ" w:eastAsia="ru-KZ"/>
              </w:rPr>
            </w:pPr>
            <w:r w:rsidRPr="00AB16B4">
              <w:rPr>
                <w:sz w:val="20"/>
                <w:szCs w:val="20"/>
                <w:lang w:val="ru-KZ" w:eastAsia="ru-KZ"/>
              </w:rPr>
              <w:t>0,33</w:t>
            </w:r>
          </w:p>
        </w:tc>
        <w:tc>
          <w:tcPr>
            <w:tcW w:w="717" w:type="dxa"/>
            <w:tcBorders>
              <w:top w:val="nil"/>
              <w:left w:val="nil"/>
              <w:bottom w:val="single" w:sz="4" w:space="0" w:color="auto"/>
              <w:right w:val="single" w:sz="4" w:space="0" w:color="auto"/>
            </w:tcBorders>
            <w:shd w:val="clear" w:color="auto" w:fill="auto"/>
            <w:noWrap/>
            <w:vAlign w:val="center"/>
            <w:hideMark/>
          </w:tcPr>
          <w:p w14:paraId="621FF777" w14:textId="77777777" w:rsidR="00E8036A" w:rsidRPr="00AB16B4" w:rsidRDefault="00E8036A" w:rsidP="00E8036A">
            <w:pPr>
              <w:jc w:val="center"/>
              <w:rPr>
                <w:sz w:val="20"/>
                <w:szCs w:val="20"/>
                <w:lang w:val="ru-KZ" w:eastAsia="ru-KZ"/>
              </w:rPr>
            </w:pPr>
            <w:r w:rsidRPr="00AB16B4">
              <w:rPr>
                <w:sz w:val="20"/>
                <w:szCs w:val="20"/>
                <w:lang w:val="ru-KZ" w:eastAsia="ru-KZ"/>
              </w:rPr>
              <w:t>4,2</w:t>
            </w:r>
          </w:p>
        </w:tc>
      </w:tr>
      <w:tr w:rsidR="003E16FD" w:rsidRPr="00AB16B4" w14:paraId="329C951B" w14:textId="77777777" w:rsidTr="00716F96">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7104C1D0" w14:textId="77777777" w:rsidR="00E8036A" w:rsidRPr="00AB16B4" w:rsidRDefault="00E8036A" w:rsidP="00E8036A">
            <w:pPr>
              <w:jc w:val="center"/>
              <w:rPr>
                <w:sz w:val="20"/>
                <w:szCs w:val="20"/>
                <w:lang w:val="ru-KZ" w:eastAsia="ru-KZ"/>
              </w:rPr>
            </w:pPr>
            <w:r w:rsidRPr="00AB16B4">
              <w:rPr>
                <w:sz w:val="20"/>
                <w:szCs w:val="20"/>
                <w:lang w:val="ru-KZ" w:eastAsia="ru-KZ"/>
              </w:rPr>
              <w:t>80</w:t>
            </w:r>
          </w:p>
        </w:tc>
        <w:tc>
          <w:tcPr>
            <w:tcW w:w="776" w:type="dxa"/>
            <w:vMerge/>
            <w:tcBorders>
              <w:left w:val="single" w:sz="4" w:space="0" w:color="auto"/>
              <w:right w:val="single" w:sz="4" w:space="0" w:color="auto"/>
            </w:tcBorders>
            <w:shd w:val="clear" w:color="auto" w:fill="auto"/>
            <w:vAlign w:val="center"/>
            <w:hideMark/>
          </w:tcPr>
          <w:p w14:paraId="5E8C2F4A"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42FF04EC" w14:textId="77777777" w:rsidR="00E8036A" w:rsidRPr="00AB16B4" w:rsidRDefault="00E8036A" w:rsidP="00E8036A">
            <w:pPr>
              <w:rPr>
                <w:sz w:val="20"/>
                <w:szCs w:val="20"/>
                <w:lang w:val="ru-KZ" w:eastAsia="ru-KZ"/>
              </w:rPr>
            </w:pPr>
            <w:proofErr w:type="spellStart"/>
            <w:r w:rsidRPr="00AB16B4">
              <w:rPr>
                <w:sz w:val="20"/>
                <w:szCs w:val="20"/>
                <w:lang w:val="ru-KZ" w:eastAsia="ru-KZ"/>
              </w:rPr>
              <w:t>Кайнарбулак</w:t>
            </w:r>
            <w:proofErr w:type="spellEnd"/>
            <w:r w:rsidRPr="00AB16B4">
              <w:rPr>
                <w:sz w:val="20"/>
                <w:szCs w:val="20"/>
                <w:lang w:val="ru-KZ" w:eastAsia="ru-KZ"/>
              </w:rPr>
              <w:t xml:space="preserve"> - с. Карабулак</w:t>
            </w:r>
          </w:p>
        </w:tc>
        <w:tc>
          <w:tcPr>
            <w:tcW w:w="655" w:type="dxa"/>
            <w:tcBorders>
              <w:top w:val="nil"/>
              <w:left w:val="nil"/>
              <w:bottom w:val="single" w:sz="4" w:space="0" w:color="auto"/>
              <w:right w:val="single" w:sz="4" w:space="0" w:color="auto"/>
            </w:tcBorders>
            <w:shd w:val="clear" w:color="auto" w:fill="auto"/>
            <w:vAlign w:val="center"/>
            <w:hideMark/>
          </w:tcPr>
          <w:p w14:paraId="4C6C9FCF" w14:textId="77777777" w:rsidR="00E8036A" w:rsidRPr="00AB16B4" w:rsidRDefault="00E8036A" w:rsidP="00E8036A">
            <w:pPr>
              <w:jc w:val="center"/>
              <w:rPr>
                <w:sz w:val="20"/>
                <w:szCs w:val="20"/>
                <w:lang w:val="ru-KZ" w:eastAsia="ru-KZ"/>
              </w:rPr>
            </w:pPr>
            <w:r w:rsidRPr="00AB16B4">
              <w:rPr>
                <w:sz w:val="20"/>
                <w:szCs w:val="20"/>
                <w:lang w:val="ru-KZ" w:eastAsia="ru-KZ"/>
              </w:rPr>
              <w:t>0,95</w:t>
            </w:r>
          </w:p>
        </w:tc>
        <w:tc>
          <w:tcPr>
            <w:tcW w:w="598" w:type="dxa"/>
            <w:tcBorders>
              <w:top w:val="nil"/>
              <w:left w:val="nil"/>
              <w:bottom w:val="single" w:sz="4" w:space="0" w:color="auto"/>
              <w:right w:val="single" w:sz="4" w:space="0" w:color="auto"/>
            </w:tcBorders>
            <w:shd w:val="clear" w:color="auto" w:fill="auto"/>
            <w:vAlign w:val="center"/>
            <w:hideMark/>
          </w:tcPr>
          <w:p w14:paraId="7E3BAC60" w14:textId="77777777" w:rsidR="00E8036A" w:rsidRPr="00AB16B4" w:rsidRDefault="00E8036A" w:rsidP="00E8036A">
            <w:pPr>
              <w:jc w:val="center"/>
              <w:rPr>
                <w:sz w:val="20"/>
                <w:szCs w:val="20"/>
                <w:lang w:val="ru-KZ" w:eastAsia="ru-KZ"/>
              </w:rPr>
            </w:pPr>
            <w:r w:rsidRPr="00AB16B4">
              <w:rPr>
                <w:sz w:val="20"/>
                <w:szCs w:val="20"/>
                <w:lang w:val="ru-KZ" w:eastAsia="ru-KZ"/>
              </w:rPr>
              <w:t>0,08</w:t>
            </w:r>
          </w:p>
        </w:tc>
        <w:tc>
          <w:tcPr>
            <w:tcW w:w="819" w:type="dxa"/>
            <w:tcBorders>
              <w:top w:val="nil"/>
              <w:left w:val="nil"/>
              <w:bottom w:val="single" w:sz="4" w:space="0" w:color="auto"/>
              <w:right w:val="single" w:sz="4" w:space="0" w:color="auto"/>
            </w:tcBorders>
            <w:shd w:val="clear" w:color="auto" w:fill="auto"/>
            <w:vAlign w:val="center"/>
            <w:hideMark/>
          </w:tcPr>
          <w:p w14:paraId="5250D975" w14:textId="77777777" w:rsidR="00E8036A" w:rsidRPr="00AB16B4" w:rsidRDefault="00E8036A" w:rsidP="00E8036A">
            <w:pPr>
              <w:jc w:val="center"/>
              <w:rPr>
                <w:sz w:val="20"/>
                <w:szCs w:val="20"/>
                <w:lang w:val="ru-KZ" w:eastAsia="ru-KZ"/>
              </w:rPr>
            </w:pPr>
            <w:r w:rsidRPr="00AB16B4">
              <w:rPr>
                <w:sz w:val="20"/>
                <w:szCs w:val="20"/>
                <w:lang w:val="ru-KZ" w:eastAsia="ru-KZ"/>
              </w:rPr>
              <w:t>-9,3</w:t>
            </w:r>
          </w:p>
        </w:tc>
        <w:tc>
          <w:tcPr>
            <w:tcW w:w="655" w:type="dxa"/>
            <w:tcBorders>
              <w:top w:val="nil"/>
              <w:left w:val="nil"/>
              <w:bottom w:val="single" w:sz="4" w:space="0" w:color="auto"/>
              <w:right w:val="single" w:sz="4" w:space="0" w:color="auto"/>
            </w:tcBorders>
            <w:shd w:val="clear" w:color="auto" w:fill="auto"/>
            <w:vAlign w:val="center"/>
            <w:hideMark/>
          </w:tcPr>
          <w:p w14:paraId="02B33DA4" w14:textId="77777777" w:rsidR="00E8036A" w:rsidRPr="00AB16B4" w:rsidRDefault="00E8036A" w:rsidP="00E8036A">
            <w:pPr>
              <w:jc w:val="center"/>
              <w:rPr>
                <w:sz w:val="20"/>
                <w:szCs w:val="20"/>
                <w:lang w:val="ru-KZ" w:eastAsia="ru-KZ"/>
              </w:rPr>
            </w:pPr>
            <w:r w:rsidRPr="00AB16B4">
              <w:rPr>
                <w:sz w:val="20"/>
                <w:szCs w:val="20"/>
                <w:lang w:val="ru-KZ" w:eastAsia="ru-KZ"/>
              </w:rPr>
              <w:t>0,97</w:t>
            </w:r>
          </w:p>
        </w:tc>
        <w:tc>
          <w:tcPr>
            <w:tcW w:w="598" w:type="dxa"/>
            <w:tcBorders>
              <w:top w:val="nil"/>
              <w:left w:val="nil"/>
              <w:bottom w:val="single" w:sz="4" w:space="0" w:color="auto"/>
              <w:right w:val="single" w:sz="4" w:space="0" w:color="auto"/>
            </w:tcBorders>
            <w:shd w:val="clear" w:color="auto" w:fill="auto"/>
            <w:noWrap/>
            <w:vAlign w:val="center"/>
            <w:hideMark/>
          </w:tcPr>
          <w:p w14:paraId="315071C7" w14:textId="77777777" w:rsidR="00E8036A" w:rsidRPr="00AB16B4" w:rsidRDefault="00E8036A" w:rsidP="00E8036A">
            <w:pPr>
              <w:jc w:val="center"/>
              <w:rPr>
                <w:sz w:val="20"/>
                <w:szCs w:val="20"/>
                <w:lang w:val="ru-KZ" w:eastAsia="ru-KZ"/>
              </w:rPr>
            </w:pPr>
            <w:r w:rsidRPr="00AB16B4">
              <w:rPr>
                <w:sz w:val="20"/>
                <w:szCs w:val="20"/>
                <w:lang w:val="ru-KZ" w:eastAsia="ru-KZ"/>
              </w:rPr>
              <w:t>0,05</w:t>
            </w:r>
          </w:p>
        </w:tc>
        <w:tc>
          <w:tcPr>
            <w:tcW w:w="717" w:type="dxa"/>
            <w:tcBorders>
              <w:top w:val="nil"/>
              <w:left w:val="nil"/>
              <w:bottom w:val="single" w:sz="4" w:space="0" w:color="auto"/>
              <w:right w:val="single" w:sz="4" w:space="0" w:color="auto"/>
            </w:tcBorders>
            <w:shd w:val="clear" w:color="auto" w:fill="auto"/>
            <w:noWrap/>
            <w:vAlign w:val="center"/>
            <w:hideMark/>
          </w:tcPr>
          <w:p w14:paraId="7629B7C8" w14:textId="77777777" w:rsidR="00E8036A" w:rsidRPr="00AB16B4" w:rsidRDefault="00E8036A" w:rsidP="00E8036A">
            <w:pPr>
              <w:jc w:val="center"/>
              <w:rPr>
                <w:sz w:val="20"/>
                <w:szCs w:val="20"/>
                <w:lang w:val="ru-KZ" w:eastAsia="ru-KZ"/>
              </w:rPr>
            </w:pPr>
            <w:r w:rsidRPr="00AB16B4">
              <w:rPr>
                <w:sz w:val="20"/>
                <w:szCs w:val="20"/>
                <w:lang w:val="ru-KZ" w:eastAsia="ru-KZ"/>
              </w:rPr>
              <w:t>15,6</w:t>
            </w:r>
          </w:p>
        </w:tc>
        <w:tc>
          <w:tcPr>
            <w:tcW w:w="713" w:type="dxa"/>
            <w:tcBorders>
              <w:top w:val="nil"/>
              <w:left w:val="nil"/>
              <w:bottom w:val="single" w:sz="4" w:space="0" w:color="auto"/>
              <w:right w:val="single" w:sz="4" w:space="0" w:color="auto"/>
            </w:tcBorders>
            <w:shd w:val="clear" w:color="auto" w:fill="auto"/>
            <w:noWrap/>
            <w:vAlign w:val="center"/>
            <w:hideMark/>
          </w:tcPr>
          <w:p w14:paraId="397C785B" w14:textId="77777777" w:rsidR="00E8036A" w:rsidRPr="00AB16B4" w:rsidRDefault="00E8036A" w:rsidP="00E8036A">
            <w:pPr>
              <w:jc w:val="center"/>
              <w:rPr>
                <w:sz w:val="20"/>
                <w:szCs w:val="20"/>
                <w:lang w:val="ru-KZ" w:eastAsia="ru-KZ"/>
              </w:rPr>
            </w:pPr>
            <w:r w:rsidRPr="00AB16B4">
              <w:rPr>
                <w:sz w:val="20"/>
                <w:szCs w:val="20"/>
                <w:lang w:val="ru-KZ" w:eastAsia="ru-KZ"/>
              </w:rPr>
              <w:t>0,97</w:t>
            </w:r>
          </w:p>
        </w:tc>
        <w:tc>
          <w:tcPr>
            <w:tcW w:w="592" w:type="dxa"/>
            <w:tcBorders>
              <w:top w:val="nil"/>
              <w:left w:val="nil"/>
              <w:bottom w:val="single" w:sz="4" w:space="0" w:color="auto"/>
              <w:right w:val="single" w:sz="4" w:space="0" w:color="auto"/>
            </w:tcBorders>
            <w:shd w:val="clear" w:color="auto" w:fill="auto"/>
            <w:noWrap/>
            <w:vAlign w:val="center"/>
            <w:hideMark/>
          </w:tcPr>
          <w:p w14:paraId="772208E8" w14:textId="77777777" w:rsidR="00E8036A" w:rsidRPr="00AB16B4" w:rsidRDefault="00E8036A" w:rsidP="00E8036A">
            <w:pPr>
              <w:jc w:val="center"/>
              <w:rPr>
                <w:sz w:val="20"/>
                <w:szCs w:val="20"/>
                <w:lang w:val="ru-KZ" w:eastAsia="ru-KZ"/>
              </w:rPr>
            </w:pPr>
            <w:r w:rsidRPr="00AB16B4">
              <w:rPr>
                <w:sz w:val="20"/>
                <w:szCs w:val="20"/>
                <w:lang w:val="ru-KZ" w:eastAsia="ru-KZ"/>
              </w:rPr>
              <w:t>0,06</w:t>
            </w:r>
          </w:p>
        </w:tc>
        <w:tc>
          <w:tcPr>
            <w:tcW w:w="717" w:type="dxa"/>
            <w:tcBorders>
              <w:top w:val="nil"/>
              <w:left w:val="nil"/>
              <w:bottom w:val="single" w:sz="4" w:space="0" w:color="auto"/>
              <w:right w:val="single" w:sz="4" w:space="0" w:color="auto"/>
            </w:tcBorders>
            <w:shd w:val="clear" w:color="auto" w:fill="auto"/>
            <w:noWrap/>
            <w:vAlign w:val="center"/>
            <w:hideMark/>
          </w:tcPr>
          <w:p w14:paraId="6FBCA1EB" w14:textId="77777777" w:rsidR="00E8036A" w:rsidRPr="00AB16B4" w:rsidRDefault="00E8036A" w:rsidP="00E8036A">
            <w:pPr>
              <w:jc w:val="center"/>
              <w:rPr>
                <w:sz w:val="20"/>
                <w:szCs w:val="20"/>
                <w:lang w:val="ru-KZ" w:eastAsia="ru-KZ"/>
              </w:rPr>
            </w:pPr>
            <w:r w:rsidRPr="00AB16B4">
              <w:rPr>
                <w:sz w:val="20"/>
                <w:szCs w:val="20"/>
                <w:lang w:val="ru-KZ" w:eastAsia="ru-KZ"/>
              </w:rPr>
              <w:t>19,9</w:t>
            </w:r>
          </w:p>
        </w:tc>
      </w:tr>
      <w:tr w:rsidR="003E16FD" w:rsidRPr="00AB16B4" w14:paraId="3F0426B2" w14:textId="77777777" w:rsidTr="00716F96">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3C10F377" w14:textId="77777777" w:rsidR="00E8036A" w:rsidRPr="00AB16B4" w:rsidRDefault="00E8036A" w:rsidP="00E8036A">
            <w:pPr>
              <w:jc w:val="center"/>
              <w:rPr>
                <w:sz w:val="20"/>
                <w:szCs w:val="20"/>
                <w:lang w:val="ru-KZ" w:eastAsia="ru-KZ"/>
              </w:rPr>
            </w:pPr>
            <w:r w:rsidRPr="00AB16B4">
              <w:rPr>
                <w:sz w:val="20"/>
                <w:szCs w:val="20"/>
                <w:lang w:val="ru-KZ" w:eastAsia="ru-KZ"/>
              </w:rPr>
              <w:t>81</w:t>
            </w:r>
          </w:p>
        </w:tc>
        <w:tc>
          <w:tcPr>
            <w:tcW w:w="776" w:type="dxa"/>
            <w:vMerge/>
            <w:tcBorders>
              <w:left w:val="single" w:sz="4" w:space="0" w:color="auto"/>
              <w:right w:val="single" w:sz="4" w:space="0" w:color="auto"/>
            </w:tcBorders>
            <w:shd w:val="clear" w:color="auto" w:fill="auto"/>
            <w:vAlign w:val="center"/>
            <w:hideMark/>
          </w:tcPr>
          <w:p w14:paraId="71590115"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7E8B6F32" w14:textId="77777777" w:rsidR="00E8036A" w:rsidRPr="00AB16B4" w:rsidRDefault="00E8036A" w:rsidP="00E8036A">
            <w:pPr>
              <w:rPr>
                <w:sz w:val="20"/>
                <w:szCs w:val="20"/>
                <w:lang w:val="ru-KZ" w:eastAsia="ru-KZ"/>
              </w:rPr>
            </w:pPr>
            <w:r w:rsidRPr="00AB16B4">
              <w:rPr>
                <w:sz w:val="20"/>
                <w:szCs w:val="20"/>
                <w:lang w:val="ru-KZ" w:eastAsia="ru-KZ"/>
              </w:rPr>
              <w:t>Карасу - с. Карабулак</w:t>
            </w:r>
          </w:p>
        </w:tc>
        <w:tc>
          <w:tcPr>
            <w:tcW w:w="655" w:type="dxa"/>
            <w:tcBorders>
              <w:top w:val="nil"/>
              <w:left w:val="nil"/>
              <w:bottom w:val="single" w:sz="4" w:space="0" w:color="auto"/>
              <w:right w:val="single" w:sz="4" w:space="0" w:color="auto"/>
            </w:tcBorders>
            <w:shd w:val="clear" w:color="auto" w:fill="auto"/>
            <w:vAlign w:val="center"/>
            <w:hideMark/>
          </w:tcPr>
          <w:p w14:paraId="4635D902" w14:textId="77777777" w:rsidR="00E8036A" w:rsidRPr="00AB16B4" w:rsidRDefault="00E8036A" w:rsidP="00E8036A">
            <w:pPr>
              <w:jc w:val="center"/>
              <w:rPr>
                <w:sz w:val="20"/>
                <w:szCs w:val="20"/>
                <w:lang w:val="ru-KZ" w:eastAsia="ru-KZ"/>
              </w:rPr>
            </w:pPr>
            <w:r w:rsidRPr="00AB16B4">
              <w:rPr>
                <w:sz w:val="20"/>
                <w:szCs w:val="20"/>
                <w:lang w:val="ru-KZ" w:eastAsia="ru-KZ"/>
              </w:rPr>
              <w:t>2,73</w:t>
            </w:r>
          </w:p>
        </w:tc>
        <w:tc>
          <w:tcPr>
            <w:tcW w:w="598" w:type="dxa"/>
            <w:tcBorders>
              <w:top w:val="nil"/>
              <w:left w:val="nil"/>
              <w:bottom w:val="single" w:sz="4" w:space="0" w:color="auto"/>
              <w:right w:val="single" w:sz="4" w:space="0" w:color="auto"/>
            </w:tcBorders>
            <w:shd w:val="clear" w:color="auto" w:fill="auto"/>
            <w:vAlign w:val="center"/>
            <w:hideMark/>
          </w:tcPr>
          <w:p w14:paraId="1AD307B5" w14:textId="77777777" w:rsidR="00E8036A" w:rsidRPr="00AB16B4" w:rsidRDefault="00E8036A" w:rsidP="00E8036A">
            <w:pPr>
              <w:jc w:val="center"/>
              <w:rPr>
                <w:sz w:val="20"/>
                <w:szCs w:val="20"/>
                <w:lang w:val="ru-KZ" w:eastAsia="ru-KZ"/>
              </w:rPr>
            </w:pPr>
            <w:r w:rsidRPr="00AB16B4">
              <w:rPr>
                <w:sz w:val="20"/>
                <w:szCs w:val="20"/>
                <w:lang w:val="ru-KZ" w:eastAsia="ru-KZ"/>
              </w:rPr>
              <w:t>0,13</w:t>
            </w:r>
          </w:p>
        </w:tc>
        <w:tc>
          <w:tcPr>
            <w:tcW w:w="819" w:type="dxa"/>
            <w:tcBorders>
              <w:top w:val="nil"/>
              <w:left w:val="nil"/>
              <w:bottom w:val="single" w:sz="4" w:space="0" w:color="auto"/>
              <w:right w:val="single" w:sz="4" w:space="0" w:color="auto"/>
            </w:tcBorders>
            <w:shd w:val="clear" w:color="auto" w:fill="auto"/>
            <w:vAlign w:val="center"/>
            <w:hideMark/>
          </w:tcPr>
          <w:p w14:paraId="2CDB6666" w14:textId="77777777" w:rsidR="00E8036A" w:rsidRPr="00AB16B4" w:rsidRDefault="00E8036A" w:rsidP="00E8036A">
            <w:pPr>
              <w:jc w:val="center"/>
              <w:rPr>
                <w:sz w:val="20"/>
                <w:szCs w:val="20"/>
                <w:lang w:val="ru-KZ" w:eastAsia="ru-KZ"/>
              </w:rPr>
            </w:pPr>
            <w:r w:rsidRPr="00AB16B4">
              <w:rPr>
                <w:sz w:val="20"/>
                <w:szCs w:val="20"/>
                <w:lang w:val="ru-KZ" w:eastAsia="ru-KZ"/>
              </w:rPr>
              <w:t>11,6</w:t>
            </w:r>
          </w:p>
        </w:tc>
        <w:tc>
          <w:tcPr>
            <w:tcW w:w="655" w:type="dxa"/>
            <w:tcBorders>
              <w:top w:val="nil"/>
              <w:left w:val="nil"/>
              <w:bottom w:val="single" w:sz="4" w:space="0" w:color="auto"/>
              <w:right w:val="single" w:sz="4" w:space="0" w:color="auto"/>
            </w:tcBorders>
            <w:shd w:val="clear" w:color="auto" w:fill="auto"/>
            <w:vAlign w:val="center"/>
            <w:hideMark/>
          </w:tcPr>
          <w:p w14:paraId="77F42101" w14:textId="77777777" w:rsidR="00E8036A" w:rsidRPr="00AB16B4" w:rsidRDefault="00E8036A" w:rsidP="00E8036A">
            <w:pPr>
              <w:jc w:val="center"/>
              <w:rPr>
                <w:sz w:val="20"/>
                <w:szCs w:val="20"/>
                <w:lang w:val="ru-KZ" w:eastAsia="ru-KZ"/>
              </w:rPr>
            </w:pPr>
            <w:r w:rsidRPr="00AB16B4">
              <w:rPr>
                <w:sz w:val="20"/>
                <w:szCs w:val="20"/>
                <w:lang w:val="ru-KZ" w:eastAsia="ru-KZ"/>
              </w:rPr>
              <w:t>2,72</w:t>
            </w:r>
          </w:p>
        </w:tc>
        <w:tc>
          <w:tcPr>
            <w:tcW w:w="598" w:type="dxa"/>
            <w:tcBorders>
              <w:top w:val="nil"/>
              <w:left w:val="nil"/>
              <w:bottom w:val="single" w:sz="4" w:space="0" w:color="auto"/>
              <w:right w:val="single" w:sz="4" w:space="0" w:color="auto"/>
            </w:tcBorders>
            <w:shd w:val="clear" w:color="auto" w:fill="auto"/>
            <w:noWrap/>
            <w:vAlign w:val="center"/>
            <w:hideMark/>
          </w:tcPr>
          <w:p w14:paraId="6BA32E47" w14:textId="77777777" w:rsidR="00E8036A" w:rsidRPr="00AB16B4" w:rsidRDefault="00E8036A" w:rsidP="00E8036A">
            <w:pPr>
              <w:jc w:val="center"/>
              <w:rPr>
                <w:sz w:val="20"/>
                <w:szCs w:val="20"/>
                <w:lang w:val="ru-KZ" w:eastAsia="ru-KZ"/>
              </w:rPr>
            </w:pPr>
            <w:r w:rsidRPr="00AB16B4">
              <w:rPr>
                <w:sz w:val="20"/>
                <w:szCs w:val="20"/>
                <w:lang w:val="ru-KZ" w:eastAsia="ru-KZ"/>
              </w:rPr>
              <w:t>0,11</w:t>
            </w:r>
          </w:p>
        </w:tc>
        <w:tc>
          <w:tcPr>
            <w:tcW w:w="717" w:type="dxa"/>
            <w:tcBorders>
              <w:top w:val="nil"/>
              <w:left w:val="nil"/>
              <w:bottom w:val="single" w:sz="4" w:space="0" w:color="auto"/>
              <w:right w:val="single" w:sz="4" w:space="0" w:color="auto"/>
            </w:tcBorders>
            <w:shd w:val="clear" w:color="auto" w:fill="auto"/>
            <w:noWrap/>
            <w:vAlign w:val="center"/>
            <w:hideMark/>
          </w:tcPr>
          <w:p w14:paraId="6E335100" w14:textId="77777777" w:rsidR="00E8036A" w:rsidRPr="00AB16B4" w:rsidRDefault="00E8036A" w:rsidP="00E8036A">
            <w:pPr>
              <w:jc w:val="center"/>
              <w:rPr>
                <w:sz w:val="20"/>
                <w:szCs w:val="20"/>
                <w:lang w:val="ru-KZ" w:eastAsia="ru-KZ"/>
              </w:rPr>
            </w:pPr>
            <w:r w:rsidRPr="00AB16B4">
              <w:rPr>
                <w:sz w:val="20"/>
                <w:szCs w:val="20"/>
                <w:lang w:val="ru-KZ" w:eastAsia="ru-KZ"/>
              </w:rPr>
              <w:t>5,9</w:t>
            </w:r>
          </w:p>
        </w:tc>
        <w:tc>
          <w:tcPr>
            <w:tcW w:w="713" w:type="dxa"/>
            <w:tcBorders>
              <w:top w:val="nil"/>
              <w:left w:val="nil"/>
              <w:bottom w:val="single" w:sz="4" w:space="0" w:color="auto"/>
              <w:right w:val="single" w:sz="4" w:space="0" w:color="auto"/>
            </w:tcBorders>
            <w:shd w:val="clear" w:color="auto" w:fill="auto"/>
            <w:noWrap/>
            <w:vAlign w:val="center"/>
            <w:hideMark/>
          </w:tcPr>
          <w:p w14:paraId="41B76CE7" w14:textId="77777777" w:rsidR="00E8036A" w:rsidRPr="00AB16B4" w:rsidRDefault="00E8036A" w:rsidP="00E8036A">
            <w:pPr>
              <w:jc w:val="center"/>
              <w:rPr>
                <w:sz w:val="20"/>
                <w:szCs w:val="20"/>
                <w:lang w:val="ru-KZ" w:eastAsia="ru-KZ"/>
              </w:rPr>
            </w:pPr>
            <w:r w:rsidRPr="00AB16B4">
              <w:rPr>
                <w:sz w:val="20"/>
                <w:szCs w:val="20"/>
                <w:lang w:val="ru-KZ" w:eastAsia="ru-KZ"/>
              </w:rPr>
              <w:t>2,81</w:t>
            </w:r>
          </w:p>
        </w:tc>
        <w:tc>
          <w:tcPr>
            <w:tcW w:w="592" w:type="dxa"/>
            <w:tcBorders>
              <w:top w:val="nil"/>
              <w:left w:val="nil"/>
              <w:bottom w:val="single" w:sz="4" w:space="0" w:color="auto"/>
              <w:right w:val="single" w:sz="4" w:space="0" w:color="auto"/>
            </w:tcBorders>
            <w:shd w:val="clear" w:color="auto" w:fill="auto"/>
            <w:noWrap/>
            <w:vAlign w:val="center"/>
            <w:hideMark/>
          </w:tcPr>
          <w:p w14:paraId="34D9B628" w14:textId="77777777" w:rsidR="00E8036A" w:rsidRPr="00AB16B4" w:rsidRDefault="00E8036A" w:rsidP="00E8036A">
            <w:pPr>
              <w:jc w:val="center"/>
              <w:rPr>
                <w:sz w:val="20"/>
                <w:szCs w:val="20"/>
                <w:lang w:val="ru-KZ" w:eastAsia="ru-KZ"/>
              </w:rPr>
            </w:pPr>
            <w:r w:rsidRPr="00AB16B4">
              <w:rPr>
                <w:sz w:val="20"/>
                <w:szCs w:val="20"/>
                <w:lang w:val="ru-KZ" w:eastAsia="ru-KZ"/>
              </w:rPr>
              <w:t>0,11</w:t>
            </w:r>
          </w:p>
        </w:tc>
        <w:tc>
          <w:tcPr>
            <w:tcW w:w="717" w:type="dxa"/>
            <w:tcBorders>
              <w:top w:val="nil"/>
              <w:left w:val="nil"/>
              <w:bottom w:val="single" w:sz="4" w:space="0" w:color="auto"/>
              <w:right w:val="single" w:sz="4" w:space="0" w:color="auto"/>
            </w:tcBorders>
            <w:shd w:val="clear" w:color="auto" w:fill="auto"/>
            <w:noWrap/>
            <w:vAlign w:val="center"/>
            <w:hideMark/>
          </w:tcPr>
          <w:p w14:paraId="1F2DE703" w14:textId="77777777" w:rsidR="00E8036A" w:rsidRPr="00AB16B4" w:rsidRDefault="00E8036A" w:rsidP="00E8036A">
            <w:pPr>
              <w:jc w:val="center"/>
              <w:rPr>
                <w:sz w:val="20"/>
                <w:szCs w:val="20"/>
                <w:lang w:val="ru-KZ" w:eastAsia="ru-KZ"/>
              </w:rPr>
            </w:pPr>
            <w:r w:rsidRPr="00AB16B4">
              <w:rPr>
                <w:sz w:val="20"/>
                <w:szCs w:val="20"/>
                <w:lang w:val="ru-KZ" w:eastAsia="ru-KZ"/>
              </w:rPr>
              <w:t>13,3</w:t>
            </w:r>
          </w:p>
        </w:tc>
      </w:tr>
      <w:tr w:rsidR="003E16FD" w:rsidRPr="00AB16B4" w14:paraId="230547D2" w14:textId="77777777" w:rsidTr="00716F96">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1D4D54E1" w14:textId="77777777" w:rsidR="00E8036A" w:rsidRPr="00AB16B4" w:rsidRDefault="00E8036A" w:rsidP="00E8036A">
            <w:pPr>
              <w:jc w:val="center"/>
              <w:rPr>
                <w:sz w:val="20"/>
                <w:szCs w:val="20"/>
                <w:lang w:val="ru-KZ" w:eastAsia="ru-KZ"/>
              </w:rPr>
            </w:pPr>
            <w:r w:rsidRPr="00AB16B4">
              <w:rPr>
                <w:sz w:val="20"/>
                <w:szCs w:val="20"/>
                <w:lang w:val="ru-KZ" w:eastAsia="ru-KZ"/>
              </w:rPr>
              <w:t>82</w:t>
            </w:r>
          </w:p>
        </w:tc>
        <w:tc>
          <w:tcPr>
            <w:tcW w:w="776" w:type="dxa"/>
            <w:vMerge/>
            <w:tcBorders>
              <w:left w:val="single" w:sz="4" w:space="0" w:color="auto"/>
              <w:right w:val="single" w:sz="4" w:space="0" w:color="auto"/>
            </w:tcBorders>
            <w:shd w:val="clear" w:color="auto" w:fill="auto"/>
            <w:vAlign w:val="center"/>
            <w:hideMark/>
          </w:tcPr>
          <w:p w14:paraId="3ABE09E4"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278E349D" w14:textId="77777777" w:rsidR="00E8036A" w:rsidRPr="00AB16B4" w:rsidRDefault="00E8036A" w:rsidP="00E8036A">
            <w:pPr>
              <w:rPr>
                <w:sz w:val="20"/>
                <w:szCs w:val="20"/>
                <w:lang w:val="ru-KZ" w:eastAsia="ru-KZ"/>
              </w:rPr>
            </w:pPr>
            <w:proofErr w:type="spellStart"/>
            <w:r w:rsidRPr="00AB16B4">
              <w:rPr>
                <w:sz w:val="20"/>
                <w:szCs w:val="20"/>
                <w:lang w:val="ru-KZ" w:eastAsia="ru-KZ"/>
              </w:rPr>
              <w:t>Кутырган</w:t>
            </w:r>
            <w:proofErr w:type="spellEnd"/>
            <w:r w:rsidRPr="00AB16B4">
              <w:rPr>
                <w:sz w:val="20"/>
                <w:szCs w:val="20"/>
                <w:lang w:val="ru-KZ" w:eastAsia="ru-KZ"/>
              </w:rPr>
              <w:t xml:space="preserve"> - с. </w:t>
            </w:r>
            <w:proofErr w:type="spellStart"/>
            <w:r w:rsidRPr="00AB16B4">
              <w:rPr>
                <w:sz w:val="20"/>
                <w:szCs w:val="20"/>
                <w:lang w:val="ru-KZ" w:eastAsia="ru-KZ"/>
              </w:rPr>
              <w:t>Кызыласкер</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15853B23" w14:textId="77777777" w:rsidR="00E8036A" w:rsidRPr="00AB16B4" w:rsidRDefault="00E8036A" w:rsidP="00E8036A">
            <w:pPr>
              <w:jc w:val="center"/>
              <w:rPr>
                <w:sz w:val="20"/>
                <w:szCs w:val="20"/>
                <w:lang w:val="ru-KZ" w:eastAsia="ru-KZ"/>
              </w:rPr>
            </w:pPr>
            <w:r w:rsidRPr="00AB16B4">
              <w:rPr>
                <w:sz w:val="20"/>
                <w:szCs w:val="20"/>
                <w:lang w:val="ru-KZ" w:eastAsia="ru-KZ"/>
              </w:rPr>
              <w:t>0,46</w:t>
            </w:r>
          </w:p>
        </w:tc>
        <w:tc>
          <w:tcPr>
            <w:tcW w:w="598" w:type="dxa"/>
            <w:tcBorders>
              <w:top w:val="nil"/>
              <w:left w:val="nil"/>
              <w:bottom w:val="single" w:sz="4" w:space="0" w:color="auto"/>
              <w:right w:val="single" w:sz="4" w:space="0" w:color="auto"/>
            </w:tcBorders>
            <w:shd w:val="clear" w:color="auto" w:fill="auto"/>
            <w:vAlign w:val="center"/>
            <w:hideMark/>
          </w:tcPr>
          <w:p w14:paraId="333A67DC" w14:textId="77777777" w:rsidR="00E8036A" w:rsidRPr="00AB16B4" w:rsidRDefault="00E8036A" w:rsidP="00E8036A">
            <w:pPr>
              <w:jc w:val="center"/>
              <w:rPr>
                <w:sz w:val="20"/>
                <w:szCs w:val="20"/>
                <w:lang w:val="ru-KZ" w:eastAsia="ru-KZ"/>
              </w:rPr>
            </w:pPr>
            <w:r w:rsidRPr="00AB16B4">
              <w:rPr>
                <w:sz w:val="20"/>
                <w:szCs w:val="20"/>
                <w:lang w:val="ru-KZ" w:eastAsia="ru-KZ"/>
              </w:rPr>
              <w:t>0,31</w:t>
            </w:r>
          </w:p>
        </w:tc>
        <w:tc>
          <w:tcPr>
            <w:tcW w:w="819" w:type="dxa"/>
            <w:tcBorders>
              <w:top w:val="nil"/>
              <w:left w:val="nil"/>
              <w:bottom w:val="single" w:sz="4" w:space="0" w:color="auto"/>
              <w:right w:val="single" w:sz="4" w:space="0" w:color="auto"/>
            </w:tcBorders>
            <w:shd w:val="clear" w:color="auto" w:fill="auto"/>
            <w:vAlign w:val="center"/>
            <w:hideMark/>
          </w:tcPr>
          <w:p w14:paraId="62AF3AF6" w14:textId="77777777" w:rsidR="00E8036A" w:rsidRPr="00AB16B4" w:rsidRDefault="00E8036A" w:rsidP="00E8036A">
            <w:pPr>
              <w:jc w:val="center"/>
              <w:rPr>
                <w:sz w:val="20"/>
                <w:szCs w:val="20"/>
                <w:lang w:val="ru-KZ" w:eastAsia="ru-KZ"/>
              </w:rPr>
            </w:pPr>
            <w:r w:rsidRPr="00AB16B4">
              <w:rPr>
                <w:sz w:val="20"/>
                <w:szCs w:val="20"/>
                <w:lang w:val="ru-KZ" w:eastAsia="ru-KZ"/>
              </w:rPr>
              <w:t>8,0</w:t>
            </w:r>
          </w:p>
        </w:tc>
        <w:tc>
          <w:tcPr>
            <w:tcW w:w="655" w:type="dxa"/>
            <w:tcBorders>
              <w:top w:val="nil"/>
              <w:left w:val="nil"/>
              <w:bottom w:val="single" w:sz="4" w:space="0" w:color="auto"/>
              <w:right w:val="single" w:sz="4" w:space="0" w:color="auto"/>
            </w:tcBorders>
            <w:shd w:val="clear" w:color="auto" w:fill="auto"/>
            <w:vAlign w:val="center"/>
            <w:hideMark/>
          </w:tcPr>
          <w:p w14:paraId="7775D99D" w14:textId="77777777" w:rsidR="00E8036A" w:rsidRPr="00AB16B4" w:rsidRDefault="00E8036A" w:rsidP="00E8036A">
            <w:pPr>
              <w:jc w:val="center"/>
              <w:rPr>
                <w:sz w:val="20"/>
                <w:szCs w:val="20"/>
                <w:lang w:val="ru-KZ" w:eastAsia="ru-KZ"/>
              </w:rPr>
            </w:pPr>
            <w:r w:rsidRPr="00AB16B4">
              <w:rPr>
                <w:sz w:val="20"/>
                <w:szCs w:val="20"/>
                <w:lang w:val="ru-KZ" w:eastAsia="ru-KZ"/>
              </w:rPr>
              <w:t>0,45</w:t>
            </w:r>
          </w:p>
        </w:tc>
        <w:tc>
          <w:tcPr>
            <w:tcW w:w="598" w:type="dxa"/>
            <w:tcBorders>
              <w:top w:val="nil"/>
              <w:left w:val="nil"/>
              <w:bottom w:val="single" w:sz="4" w:space="0" w:color="auto"/>
              <w:right w:val="single" w:sz="4" w:space="0" w:color="auto"/>
            </w:tcBorders>
            <w:shd w:val="clear" w:color="auto" w:fill="auto"/>
            <w:noWrap/>
            <w:vAlign w:val="center"/>
            <w:hideMark/>
          </w:tcPr>
          <w:p w14:paraId="7F2A4B9A" w14:textId="77777777" w:rsidR="00E8036A" w:rsidRPr="00AB16B4" w:rsidRDefault="00E8036A" w:rsidP="00E8036A">
            <w:pPr>
              <w:jc w:val="center"/>
              <w:rPr>
                <w:sz w:val="20"/>
                <w:szCs w:val="20"/>
                <w:lang w:val="ru-KZ" w:eastAsia="ru-KZ"/>
              </w:rPr>
            </w:pPr>
            <w:r w:rsidRPr="00AB16B4">
              <w:rPr>
                <w:sz w:val="20"/>
                <w:szCs w:val="20"/>
                <w:lang w:val="ru-KZ" w:eastAsia="ru-KZ"/>
              </w:rPr>
              <w:t>0,18</w:t>
            </w:r>
          </w:p>
        </w:tc>
        <w:tc>
          <w:tcPr>
            <w:tcW w:w="717" w:type="dxa"/>
            <w:tcBorders>
              <w:top w:val="nil"/>
              <w:left w:val="nil"/>
              <w:bottom w:val="single" w:sz="4" w:space="0" w:color="auto"/>
              <w:right w:val="single" w:sz="4" w:space="0" w:color="auto"/>
            </w:tcBorders>
            <w:shd w:val="clear" w:color="auto" w:fill="auto"/>
            <w:noWrap/>
            <w:vAlign w:val="center"/>
            <w:hideMark/>
          </w:tcPr>
          <w:p w14:paraId="14A33E9F" w14:textId="77777777" w:rsidR="00E8036A" w:rsidRPr="00AB16B4" w:rsidRDefault="00E8036A" w:rsidP="00E8036A">
            <w:pPr>
              <w:jc w:val="center"/>
              <w:rPr>
                <w:sz w:val="20"/>
                <w:szCs w:val="20"/>
                <w:lang w:val="ru-KZ" w:eastAsia="ru-KZ"/>
              </w:rPr>
            </w:pPr>
            <w:r w:rsidRPr="00AB16B4">
              <w:rPr>
                <w:sz w:val="20"/>
                <w:szCs w:val="20"/>
                <w:lang w:val="ru-KZ" w:eastAsia="ru-KZ"/>
              </w:rPr>
              <w:t>6,8</w:t>
            </w:r>
          </w:p>
        </w:tc>
        <w:tc>
          <w:tcPr>
            <w:tcW w:w="713" w:type="dxa"/>
            <w:tcBorders>
              <w:top w:val="nil"/>
              <w:left w:val="nil"/>
              <w:bottom w:val="single" w:sz="4" w:space="0" w:color="auto"/>
              <w:right w:val="single" w:sz="4" w:space="0" w:color="auto"/>
            </w:tcBorders>
            <w:shd w:val="clear" w:color="auto" w:fill="auto"/>
            <w:noWrap/>
            <w:vAlign w:val="center"/>
            <w:hideMark/>
          </w:tcPr>
          <w:p w14:paraId="55A60DFC" w14:textId="77777777" w:rsidR="00E8036A" w:rsidRPr="00AB16B4" w:rsidRDefault="00E8036A" w:rsidP="00E8036A">
            <w:pPr>
              <w:jc w:val="center"/>
              <w:rPr>
                <w:sz w:val="20"/>
                <w:szCs w:val="20"/>
                <w:lang w:val="ru-KZ" w:eastAsia="ru-KZ"/>
              </w:rPr>
            </w:pPr>
            <w:r w:rsidRPr="00AB16B4">
              <w:rPr>
                <w:sz w:val="20"/>
                <w:szCs w:val="20"/>
                <w:lang w:val="ru-KZ" w:eastAsia="ru-KZ"/>
              </w:rPr>
              <w:t>0,47</w:t>
            </w:r>
          </w:p>
        </w:tc>
        <w:tc>
          <w:tcPr>
            <w:tcW w:w="592" w:type="dxa"/>
            <w:tcBorders>
              <w:top w:val="nil"/>
              <w:left w:val="nil"/>
              <w:bottom w:val="single" w:sz="4" w:space="0" w:color="auto"/>
              <w:right w:val="single" w:sz="4" w:space="0" w:color="auto"/>
            </w:tcBorders>
            <w:shd w:val="clear" w:color="auto" w:fill="auto"/>
            <w:noWrap/>
            <w:vAlign w:val="center"/>
            <w:hideMark/>
          </w:tcPr>
          <w:p w14:paraId="5E736D8A" w14:textId="77777777" w:rsidR="00E8036A" w:rsidRPr="00AB16B4" w:rsidRDefault="00E8036A" w:rsidP="00E8036A">
            <w:pPr>
              <w:jc w:val="center"/>
              <w:rPr>
                <w:sz w:val="20"/>
                <w:szCs w:val="20"/>
                <w:lang w:val="ru-KZ" w:eastAsia="ru-KZ"/>
              </w:rPr>
            </w:pPr>
            <w:r w:rsidRPr="00AB16B4">
              <w:rPr>
                <w:sz w:val="20"/>
                <w:szCs w:val="20"/>
                <w:lang w:val="ru-KZ" w:eastAsia="ru-KZ"/>
              </w:rPr>
              <w:t>0,14</w:t>
            </w:r>
          </w:p>
        </w:tc>
        <w:tc>
          <w:tcPr>
            <w:tcW w:w="717" w:type="dxa"/>
            <w:tcBorders>
              <w:top w:val="nil"/>
              <w:left w:val="nil"/>
              <w:bottom w:val="single" w:sz="4" w:space="0" w:color="auto"/>
              <w:right w:val="single" w:sz="4" w:space="0" w:color="auto"/>
            </w:tcBorders>
            <w:shd w:val="clear" w:color="auto" w:fill="auto"/>
            <w:noWrap/>
            <w:vAlign w:val="center"/>
            <w:hideMark/>
          </w:tcPr>
          <w:p w14:paraId="0D3E1DAE" w14:textId="77777777" w:rsidR="00E8036A" w:rsidRPr="00AB16B4" w:rsidRDefault="00E8036A" w:rsidP="00E8036A">
            <w:pPr>
              <w:jc w:val="center"/>
              <w:rPr>
                <w:sz w:val="20"/>
                <w:szCs w:val="20"/>
                <w:lang w:val="ru-KZ" w:eastAsia="ru-KZ"/>
              </w:rPr>
            </w:pPr>
            <w:r w:rsidRPr="00AB16B4">
              <w:rPr>
                <w:sz w:val="20"/>
                <w:szCs w:val="20"/>
                <w:lang w:val="ru-KZ" w:eastAsia="ru-KZ"/>
              </w:rPr>
              <w:t>10,2</w:t>
            </w:r>
          </w:p>
        </w:tc>
      </w:tr>
      <w:tr w:rsidR="003E16FD" w:rsidRPr="00AB16B4" w14:paraId="38FFAD01" w14:textId="77777777" w:rsidTr="00716F96">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1CA11231" w14:textId="77777777" w:rsidR="00E8036A" w:rsidRPr="00AB16B4" w:rsidRDefault="00E8036A" w:rsidP="00E8036A">
            <w:pPr>
              <w:jc w:val="center"/>
              <w:rPr>
                <w:sz w:val="20"/>
                <w:szCs w:val="20"/>
                <w:lang w:val="ru-KZ" w:eastAsia="ru-KZ"/>
              </w:rPr>
            </w:pPr>
            <w:r w:rsidRPr="00AB16B4">
              <w:rPr>
                <w:sz w:val="20"/>
                <w:szCs w:val="20"/>
                <w:lang w:val="ru-KZ" w:eastAsia="ru-KZ"/>
              </w:rPr>
              <w:t>83</w:t>
            </w:r>
          </w:p>
        </w:tc>
        <w:tc>
          <w:tcPr>
            <w:tcW w:w="776" w:type="dxa"/>
            <w:vMerge/>
            <w:tcBorders>
              <w:left w:val="single" w:sz="4" w:space="0" w:color="auto"/>
              <w:right w:val="single" w:sz="4" w:space="0" w:color="auto"/>
            </w:tcBorders>
            <w:shd w:val="clear" w:color="auto" w:fill="auto"/>
            <w:vAlign w:val="center"/>
            <w:hideMark/>
          </w:tcPr>
          <w:p w14:paraId="6A439F8A"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3F4C64BF" w14:textId="77777777" w:rsidR="00E8036A" w:rsidRPr="00AB16B4" w:rsidRDefault="00E8036A" w:rsidP="00E8036A">
            <w:pPr>
              <w:rPr>
                <w:sz w:val="20"/>
                <w:szCs w:val="20"/>
                <w:lang w:val="ru-KZ" w:eastAsia="ru-KZ"/>
              </w:rPr>
            </w:pPr>
            <w:r w:rsidRPr="00AB16B4">
              <w:rPr>
                <w:sz w:val="20"/>
                <w:szCs w:val="20"/>
                <w:lang w:val="ru-KZ" w:eastAsia="ru-KZ"/>
              </w:rPr>
              <w:t>Аксу - с. Подгорное</w:t>
            </w:r>
          </w:p>
        </w:tc>
        <w:tc>
          <w:tcPr>
            <w:tcW w:w="655" w:type="dxa"/>
            <w:tcBorders>
              <w:top w:val="nil"/>
              <w:left w:val="nil"/>
              <w:bottom w:val="single" w:sz="4" w:space="0" w:color="auto"/>
              <w:right w:val="single" w:sz="4" w:space="0" w:color="auto"/>
            </w:tcBorders>
            <w:shd w:val="clear" w:color="auto" w:fill="auto"/>
            <w:vAlign w:val="center"/>
            <w:hideMark/>
          </w:tcPr>
          <w:p w14:paraId="70C1D7A3" w14:textId="77777777" w:rsidR="00E8036A" w:rsidRPr="00AB16B4" w:rsidRDefault="00E8036A" w:rsidP="00E8036A">
            <w:pPr>
              <w:jc w:val="center"/>
              <w:rPr>
                <w:sz w:val="20"/>
                <w:szCs w:val="20"/>
                <w:lang w:val="ru-KZ" w:eastAsia="ru-KZ"/>
              </w:rPr>
            </w:pPr>
            <w:r w:rsidRPr="00AB16B4">
              <w:rPr>
                <w:sz w:val="20"/>
                <w:szCs w:val="20"/>
                <w:lang w:val="ru-KZ" w:eastAsia="ru-KZ"/>
              </w:rPr>
              <w:t>9,84</w:t>
            </w:r>
          </w:p>
        </w:tc>
        <w:tc>
          <w:tcPr>
            <w:tcW w:w="598" w:type="dxa"/>
            <w:tcBorders>
              <w:top w:val="nil"/>
              <w:left w:val="nil"/>
              <w:bottom w:val="single" w:sz="4" w:space="0" w:color="auto"/>
              <w:right w:val="single" w:sz="4" w:space="0" w:color="auto"/>
            </w:tcBorders>
            <w:shd w:val="clear" w:color="auto" w:fill="auto"/>
            <w:vAlign w:val="center"/>
            <w:hideMark/>
          </w:tcPr>
          <w:p w14:paraId="577A89C4" w14:textId="77777777" w:rsidR="00E8036A" w:rsidRPr="00AB16B4" w:rsidRDefault="00E8036A" w:rsidP="00E8036A">
            <w:pPr>
              <w:jc w:val="center"/>
              <w:rPr>
                <w:sz w:val="20"/>
                <w:szCs w:val="20"/>
                <w:lang w:val="ru-KZ" w:eastAsia="ru-KZ"/>
              </w:rPr>
            </w:pPr>
            <w:r w:rsidRPr="00AB16B4">
              <w:rPr>
                <w:sz w:val="20"/>
                <w:szCs w:val="20"/>
                <w:lang w:val="ru-KZ" w:eastAsia="ru-KZ"/>
              </w:rPr>
              <w:t>0,23</w:t>
            </w:r>
          </w:p>
        </w:tc>
        <w:tc>
          <w:tcPr>
            <w:tcW w:w="819" w:type="dxa"/>
            <w:tcBorders>
              <w:top w:val="nil"/>
              <w:left w:val="nil"/>
              <w:bottom w:val="single" w:sz="4" w:space="0" w:color="auto"/>
              <w:right w:val="single" w:sz="4" w:space="0" w:color="auto"/>
            </w:tcBorders>
            <w:shd w:val="clear" w:color="auto" w:fill="auto"/>
            <w:vAlign w:val="center"/>
            <w:hideMark/>
          </w:tcPr>
          <w:p w14:paraId="1304004B" w14:textId="77777777" w:rsidR="00E8036A" w:rsidRPr="00AB16B4" w:rsidRDefault="00E8036A" w:rsidP="00E8036A">
            <w:pPr>
              <w:jc w:val="center"/>
              <w:rPr>
                <w:sz w:val="20"/>
                <w:szCs w:val="20"/>
                <w:lang w:val="ru-KZ" w:eastAsia="ru-KZ"/>
              </w:rPr>
            </w:pPr>
            <w:r w:rsidRPr="00AB16B4">
              <w:rPr>
                <w:sz w:val="20"/>
                <w:szCs w:val="20"/>
                <w:lang w:val="ru-KZ" w:eastAsia="ru-KZ"/>
              </w:rPr>
              <w:t>6,2</w:t>
            </w:r>
          </w:p>
        </w:tc>
        <w:tc>
          <w:tcPr>
            <w:tcW w:w="655" w:type="dxa"/>
            <w:tcBorders>
              <w:top w:val="nil"/>
              <w:left w:val="nil"/>
              <w:bottom w:val="single" w:sz="4" w:space="0" w:color="auto"/>
              <w:right w:val="single" w:sz="4" w:space="0" w:color="auto"/>
            </w:tcBorders>
            <w:shd w:val="clear" w:color="auto" w:fill="auto"/>
            <w:vAlign w:val="center"/>
            <w:hideMark/>
          </w:tcPr>
          <w:p w14:paraId="1B8BF9CA" w14:textId="77777777" w:rsidR="00E8036A" w:rsidRPr="00AB16B4" w:rsidRDefault="00E8036A" w:rsidP="00E8036A">
            <w:pPr>
              <w:jc w:val="center"/>
              <w:rPr>
                <w:sz w:val="20"/>
                <w:szCs w:val="20"/>
                <w:lang w:val="ru-KZ" w:eastAsia="ru-KZ"/>
              </w:rPr>
            </w:pPr>
            <w:r w:rsidRPr="00AB16B4">
              <w:rPr>
                <w:sz w:val="20"/>
                <w:szCs w:val="20"/>
                <w:lang w:val="ru-KZ" w:eastAsia="ru-KZ"/>
              </w:rPr>
              <w:t>11,0</w:t>
            </w:r>
          </w:p>
        </w:tc>
        <w:tc>
          <w:tcPr>
            <w:tcW w:w="598" w:type="dxa"/>
            <w:tcBorders>
              <w:top w:val="nil"/>
              <w:left w:val="nil"/>
              <w:bottom w:val="single" w:sz="4" w:space="0" w:color="auto"/>
              <w:right w:val="single" w:sz="4" w:space="0" w:color="auto"/>
            </w:tcBorders>
            <w:shd w:val="clear" w:color="auto" w:fill="auto"/>
            <w:noWrap/>
            <w:vAlign w:val="center"/>
            <w:hideMark/>
          </w:tcPr>
          <w:p w14:paraId="63FA8B3B" w14:textId="77777777" w:rsidR="00E8036A" w:rsidRPr="00AB16B4" w:rsidRDefault="00E8036A" w:rsidP="00E8036A">
            <w:pPr>
              <w:jc w:val="center"/>
              <w:rPr>
                <w:sz w:val="20"/>
                <w:szCs w:val="20"/>
                <w:lang w:val="ru-KZ" w:eastAsia="ru-KZ"/>
              </w:rPr>
            </w:pPr>
            <w:r w:rsidRPr="00AB16B4">
              <w:rPr>
                <w:sz w:val="20"/>
                <w:szCs w:val="20"/>
                <w:lang w:val="ru-KZ" w:eastAsia="ru-KZ"/>
              </w:rPr>
              <w:t>0,27</w:t>
            </w:r>
          </w:p>
        </w:tc>
        <w:tc>
          <w:tcPr>
            <w:tcW w:w="717" w:type="dxa"/>
            <w:tcBorders>
              <w:top w:val="nil"/>
              <w:left w:val="nil"/>
              <w:bottom w:val="single" w:sz="4" w:space="0" w:color="auto"/>
              <w:right w:val="single" w:sz="4" w:space="0" w:color="auto"/>
            </w:tcBorders>
            <w:shd w:val="clear" w:color="auto" w:fill="auto"/>
            <w:noWrap/>
            <w:vAlign w:val="center"/>
            <w:hideMark/>
          </w:tcPr>
          <w:p w14:paraId="1DBC2FE7" w14:textId="77777777" w:rsidR="00E8036A" w:rsidRPr="00AB16B4" w:rsidRDefault="00E8036A" w:rsidP="00E8036A">
            <w:pPr>
              <w:jc w:val="center"/>
              <w:rPr>
                <w:sz w:val="20"/>
                <w:szCs w:val="20"/>
                <w:lang w:val="ru-KZ" w:eastAsia="ru-KZ"/>
              </w:rPr>
            </w:pPr>
            <w:r w:rsidRPr="00AB16B4">
              <w:rPr>
                <w:sz w:val="20"/>
                <w:szCs w:val="20"/>
                <w:lang w:val="ru-KZ" w:eastAsia="ru-KZ"/>
              </w:rPr>
              <w:t>1,1</w:t>
            </w:r>
          </w:p>
        </w:tc>
        <w:tc>
          <w:tcPr>
            <w:tcW w:w="713" w:type="dxa"/>
            <w:tcBorders>
              <w:top w:val="nil"/>
              <w:left w:val="nil"/>
              <w:bottom w:val="single" w:sz="4" w:space="0" w:color="auto"/>
              <w:right w:val="single" w:sz="4" w:space="0" w:color="auto"/>
            </w:tcBorders>
            <w:shd w:val="clear" w:color="auto" w:fill="auto"/>
            <w:noWrap/>
            <w:vAlign w:val="center"/>
            <w:hideMark/>
          </w:tcPr>
          <w:p w14:paraId="57865FBF" w14:textId="77777777" w:rsidR="00E8036A" w:rsidRPr="00AB16B4" w:rsidRDefault="00E8036A" w:rsidP="00E8036A">
            <w:pPr>
              <w:jc w:val="center"/>
              <w:rPr>
                <w:sz w:val="20"/>
                <w:szCs w:val="20"/>
                <w:lang w:val="ru-KZ" w:eastAsia="ru-KZ"/>
              </w:rPr>
            </w:pPr>
            <w:r w:rsidRPr="00AB16B4">
              <w:rPr>
                <w:sz w:val="20"/>
                <w:szCs w:val="20"/>
                <w:lang w:val="ru-KZ" w:eastAsia="ru-KZ"/>
              </w:rPr>
              <w:t>12,3</w:t>
            </w:r>
          </w:p>
        </w:tc>
        <w:tc>
          <w:tcPr>
            <w:tcW w:w="592" w:type="dxa"/>
            <w:tcBorders>
              <w:top w:val="nil"/>
              <w:left w:val="nil"/>
              <w:bottom w:val="single" w:sz="4" w:space="0" w:color="auto"/>
              <w:right w:val="single" w:sz="4" w:space="0" w:color="auto"/>
            </w:tcBorders>
            <w:shd w:val="clear" w:color="auto" w:fill="auto"/>
            <w:noWrap/>
            <w:vAlign w:val="center"/>
            <w:hideMark/>
          </w:tcPr>
          <w:p w14:paraId="59141061" w14:textId="77777777" w:rsidR="00E8036A" w:rsidRPr="00AB16B4" w:rsidRDefault="00E8036A" w:rsidP="00E8036A">
            <w:pPr>
              <w:jc w:val="center"/>
              <w:rPr>
                <w:sz w:val="20"/>
                <w:szCs w:val="20"/>
                <w:lang w:val="ru-KZ" w:eastAsia="ru-KZ"/>
              </w:rPr>
            </w:pPr>
            <w:r w:rsidRPr="00AB16B4">
              <w:rPr>
                <w:sz w:val="20"/>
                <w:szCs w:val="20"/>
                <w:lang w:val="ru-KZ" w:eastAsia="ru-KZ"/>
              </w:rPr>
              <w:t>0,20</w:t>
            </w:r>
          </w:p>
        </w:tc>
        <w:tc>
          <w:tcPr>
            <w:tcW w:w="717" w:type="dxa"/>
            <w:tcBorders>
              <w:top w:val="nil"/>
              <w:left w:val="nil"/>
              <w:bottom w:val="single" w:sz="4" w:space="0" w:color="auto"/>
              <w:right w:val="single" w:sz="4" w:space="0" w:color="auto"/>
            </w:tcBorders>
            <w:shd w:val="clear" w:color="auto" w:fill="auto"/>
            <w:noWrap/>
            <w:vAlign w:val="center"/>
            <w:hideMark/>
          </w:tcPr>
          <w:p w14:paraId="71C54BF3" w14:textId="77777777" w:rsidR="00E8036A" w:rsidRPr="00AB16B4" w:rsidRDefault="00E8036A" w:rsidP="00E8036A">
            <w:pPr>
              <w:jc w:val="center"/>
              <w:rPr>
                <w:sz w:val="20"/>
                <w:szCs w:val="20"/>
                <w:lang w:val="ru-KZ" w:eastAsia="ru-KZ"/>
              </w:rPr>
            </w:pPr>
            <w:r w:rsidRPr="00AB16B4">
              <w:rPr>
                <w:sz w:val="20"/>
                <w:szCs w:val="20"/>
                <w:lang w:val="ru-KZ" w:eastAsia="ru-KZ"/>
              </w:rPr>
              <w:t>2,6</w:t>
            </w:r>
          </w:p>
        </w:tc>
      </w:tr>
      <w:tr w:rsidR="003E16FD" w:rsidRPr="00AB16B4" w14:paraId="2337D5EF" w14:textId="77777777" w:rsidTr="00716F96">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439CBF6D" w14:textId="77777777" w:rsidR="00E8036A" w:rsidRPr="00AB16B4" w:rsidRDefault="00E8036A" w:rsidP="00E8036A">
            <w:pPr>
              <w:jc w:val="center"/>
              <w:rPr>
                <w:sz w:val="20"/>
                <w:szCs w:val="20"/>
                <w:lang w:val="ru-KZ" w:eastAsia="ru-KZ"/>
              </w:rPr>
            </w:pPr>
            <w:r w:rsidRPr="00AB16B4">
              <w:rPr>
                <w:sz w:val="20"/>
                <w:szCs w:val="20"/>
                <w:lang w:val="ru-KZ" w:eastAsia="ru-KZ"/>
              </w:rPr>
              <w:t>84</w:t>
            </w:r>
          </w:p>
        </w:tc>
        <w:tc>
          <w:tcPr>
            <w:tcW w:w="776" w:type="dxa"/>
            <w:vMerge/>
            <w:tcBorders>
              <w:left w:val="single" w:sz="4" w:space="0" w:color="auto"/>
              <w:right w:val="single" w:sz="4" w:space="0" w:color="auto"/>
            </w:tcBorders>
            <w:shd w:val="clear" w:color="auto" w:fill="auto"/>
            <w:vAlign w:val="center"/>
            <w:hideMark/>
          </w:tcPr>
          <w:p w14:paraId="6F689E0C"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1B843051" w14:textId="77777777" w:rsidR="00E8036A" w:rsidRPr="00AB16B4" w:rsidRDefault="00E8036A" w:rsidP="00E8036A">
            <w:pPr>
              <w:rPr>
                <w:sz w:val="20"/>
                <w:szCs w:val="20"/>
                <w:lang w:val="ru-KZ" w:eastAsia="ru-KZ"/>
              </w:rPr>
            </w:pPr>
            <w:r w:rsidRPr="00AB16B4">
              <w:rPr>
                <w:sz w:val="20"/>
                <w:szCs w:val="20"/>
                <w:lang w:val="ru-KZ" w:eastAsia="ru-KZ"/>
              </w:rPr>
              <w:t xml:space="preserve">Аксу - с. </w:t>
            </w:r>
            <w:proofErr w:type="spellStart"/>
            <w:r w:rsidRPr="00AB16B4">
              <w:rPr>
                <w:sz w:val="20"/>
                <w:szCs w:val="20"/>
                <w:lang w:val="ru-KZ" w:eastAsia="ru-KZ"/>
              </w:rPr>
              <w:t>Кызылкишлак</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393E53F1" w14:textId="77777777" w:rsidR="00E8036A" w:rsidRPr="00AB16B4" w:rsidRDefault="00E8036A" w:rsidP="00E8036A">
            <w:pPr>
              <w:jc w:val="center"/>
              <w:rPr>
                <w:sz w:val="20"/>
                <w:szCs w:val="20"/>
                <w:lang w:val="ru-KZ" w:eastAsia="ru-KZ"/>
              </w:rPr>
            </w:pPr>
            <w:r w:rsidRPr="00AB16B4">
              <w:rPr>
                <w:sz w:val="20"/>
                <w:szCs w:val="20"/>
                <w:lang w:val="ru-KZ" w:eastAsia="ru-KZ"/>
              </w:rPr>
              <w:t>7,32</w:t>
            </w:r>
          </w:p>
        </w:tc>
        <w:tc>
          <w:tcPr>
            <w:tcW w:w="598" w:type="dxa"/>
            <w:tcBorders>
              <w:top w:val="nil"/>
              <w:left w:val="nil"/>
              <w:bottom w:val="single" w:sz="4" w:space="0" w:color="auto"/>
              <w:right w:val="single" w:sz="4" w:space="0" w:color="auto"/>
            </w:tcBorders>
            <w:shd w:val="clear" w:color="auto" w:fill="auto"/>
            <w:vAlign w:val="center"/>
            <w:hideMark/>
          </w:tcPr>
          <w:p w14:paraId="27270717" w14:textId="77777777" w:rsidR="00E8036A" w:rsidRPr="00AB16B4" w:rsidRDefault="00E8036A" w:rsidP="00E8036A">
            <w:pPr>
              <w:jc w:val="center"/>
              <w:rPr>
                <w:sz w:val="20"/>
                <w:szCs w:val="20"/>
                <w:lang w:val="ru-KZ" w:eastAsia="ru-KZ"/>
              </w:rPr>
            </w:pPr>
            <w:r w:rsidRPr="00AB16B4">
              <w:rPr>
                <w:sz w:val="20"/>
                <w:szCs w:val="20"/>
                <w:lang w:val="ru-KZ" w:eastAsia="ru-KZ"/>
              </w:rPr>
              <w:t>0,23</w:t>
            </w:r>
          </w:p>
        </w:tc>
        <w:tc>
          <w:tcPr>
            <w:tcW w:w="819" w:type="dxa"/>
            <w:tcBorders>
              <w:top w:val="nil"/>
              <w:left w:val="nil"/>
              <w:bottom w:val="single" w:sz="4" w:space="0" w:color="auto"/>
              <w:right w:val="single" w:sz="4" w:space="0" w:color="auto"/>
            </w:tcBorders>
            <w:shd w:val="clear" w:color="auto" w:fill="auto"/>
            <w:vAlign w:val="center"/>
            <w:hideMark/>
          </w:tcPr>
          <w:p w14:paraId="1F47BC39" w14:textId="77777777" w:rsidR="00E8036A" w:rsidRPr="00AB16B4" w:rsidRDefault="00E8036A" w:rsidP="00E8036A">
            <w:pPr>
              <w:jc w:val="center"/>
              <w:rPr>
                <w:sz w:val="20"/>
                <w:szCs w:val="20"/>
                <w:lang w:val="ru-KZ" w:eastAsia="ru-KZ"/>
              </w:rPr>
            </w:pPr>
            <w:r w:rsidRPr="00AB16B4">
              <w:rPr>
                <w:sz w:val="20"/>
                <w:szCs w:val="20"/>
                <w:lang w:val="ru-KZ" w:eastAsia="ru-KZ"/>
              </w:rPr>
              <w:t>6,6</w:t>
            </w:r>
          </w:p>
        </w:tc>
        <w:tc>
          <w:tcPr>
            <w:tcW w:w="655" w:type="dxa"/>
            <w:tcBorders>
              <w:top w:val="nil"/>
              <w:left w:val="nil"/>
              <w:bottom w:val="single" w:sz="4" w:space="0" w:color="auto"/>
              <w:right w:val="single" w:sz="4" w:space="0" w:color="auto"/>
            </w:tcBorders>
            <w:shd w:val="clear" w:color="auto" w:fill="auto"/>
            <w:vAlign w:val="center"/>
            <w:hideMark/>
          </w:tcPr>
          <w:p w14:paraId="1E0C9965" w14:textId="77777777" w:rsidR="00E8036A" w:rsidRPr="00AB16B4" w:rsidRDefault="00E8036A" w:rsidP="00E8036A">
            <w:pPr>
              <w:jc w:val="center"/>
              <w:rPr>
                <w:sz w:val="20"/>
                <w:szCs w:val="20"/>
                <w:lang w:val="ru-KZ" w:eastAsia="ru-KZ"/>
              </w:rPr>
            </w:pPr>
            <w:r w:rsidRPr="00AB16B4">
              <w:rPr>
                <w:sz w:val="20"/>
                <w:szCs w:val="20"/>
                <w:lang w:val="ru-KZ" w:eastAsia="ru-KZ"/>
              </w:rPr>
              <w:t>8,05</w:t>
            </w:r>
          </w:p>
        </w:tc>
        <w:tc>
          <w:tcPr>
            <w:tcW w:w="598" w:type="dxa"/>
            <w:tcBorders>
              <w:top w:val="nil"/>
              <w:left w:val="nil"/>
              <w:bottom w:val="single" w:sz="4" w:space="0" w:color="auto"/>
              <w:right w:val="single" w:sz="4" w:space="0" w:color="auto"/>
            </w:tcBorders>
            <w:shd w:val="clear" w:color="auto" w:fill="auto"/>
            <w:noWrap/>
            <w:vAlign w:val="center"/>
            <w:hideMark/>
          </w:tcPr>
          <w:p w14:paraId="6465847E" w14:textId="77777777" w:rsidR="00E8036A" w:rsidRPr="00AB16B4" w:rsidRDefault="00E8036A" w:rsidP="00E8036A">
            <w:pPr>
              <w:jc w:val="center"/>
              <w:rPr>
                <w:sz w:val="20"/>
                <w:szCs w:val="20"/>
                <w:lang w:val="ru-KZ" w:eastAsia="ru-KZ"/>
              </w:rPr>
            </w:pPr>
            <w:r w:rsidRPr="00AB16B4">
              <w:rPr>
                <w:sz w:val="20"/>
                <w:szCs w:val="20"/>
                <w:lang w:val="ru-KZ" w:eastAsia="ru-KZ"/>
              </w:rPr>
              <w:t>0,26</w:t>
            </w:r>
          </w:p>
        </w:tc>
        <w:tc>
          <w:tcPr>
            <w:tcW w:w="717" w:type="dxa"/>
            <w:tcBorders>
              <w:top w:val="nil"/>
              <w:left w:val="nil"/>
              <w:bottom w:val="single" w:sz="4" w:space="0" w:color="auto"/>
              <w:right w:val="single" w:sz="4" w:space="0" w:color="auto"/>
            </w:tcBorders>
            <w:shd w:val="clear" w:color="auto" w:fill="auto"/>
            <w:noWrap/>
            <w:vAlign w:val="center"/>
            <w:hideMark/>
          </w:tcPr>
          <w:p w14:paraId="2598B695" w14:textId="77777777" w:rsidR="00E8036A" w:rsidRPr="00AB16B4" w:rsidRDefault="00E8036A" w:rsidP="00E8036A">
            <w:pPr>
              <w:jc w:val="center"/>
              <w:rPr>
                <w:sz w:val="20"/>
                <w:szCs w:val="20"/>
                <w:lang w:val="ru-KZ" w:eastAsia="ru-KZ"/>
              </w:rPr>
            </w:pPr>
            <w:r w:rsidRPr="00AB16B4">
              <w:rPr>
                <w:sz w:val="20"/>
                <w:szCs w:val="20"/>
                <w:lang w:val="ru-KZ" w:eastAsia="ru-KZ"/>
              </w:rPr>
              <w:t>1,4</w:t>
            </w:r>
          </w:p>
        </w:tc>
        <w:tc>
          <w:tcPr>
            <w:tcW w:w="713" w:type="dxa"/>
            <w:tcBorders>
              <w:top w:val="nil"/>
              <w:left w:val="nil"/>
              <w:bottom w:val="single" w:sz="4" w:space="0" w:color="auto"/>
              <w:right w:val="single" w:sz="4" w:space="0" w:color="auto"/>
            </w:tcBorders>
            <w:shd w:val="clear" w:color="auto" w:fill="auto"/>
            <w:noWrap/>
            <w:vAlign w:val="center"/>
            <w:hideMark/>
          </w:tcPr>
          <w:p w14:paraId="6EA13FAD" w14:textId="77777777" w:rsidR="00E8036A" w:rsidRPr="00AB16B4" w:rsidRDefault="00E8036A" w:rsidP="00E8036A">
            <w:pPr>
              <w:jc w:val="center"/>
              <w:rPr>
                <w:sz w:val="20"/>
                <w:szCs w:val="20"/>
                <w:lang w:val="ru-KZ" w:eastAsia="ru-KZ"/>
              </w:rPr>
            </w:pPr>
            <w:r w:rsidRPr="00AB16B4">
              <w:rPr>
                <w:sz w:val="20"/>
                <w:szCs w:val="20"/>
                <w:lang w:val="ru-KZ" w:eastAsia="ru-KZ"/>
              </w:rPr>
              <w:t>8,98</w:t>
            </w:r>
          </w:p>
        </w:tc>
        <w:tc>
          <w:tcPr>
            <w:tcW w:w="592" w:type="dxa"/>
            <w:tcBorders>
              <w:top w:val="nil"/>
              <w:left w:val="nil"/>
              <w:bottom w:val="single" w:sz="4" w:space="0" w:color="auto"/>
              <w:right w:val="single" w:sz="4" w:space="0" w:color="auto"/>
            </w:tcBorders>
            <w:shd w:val="clear" w:color="auto" w:fill="auto"/>
            <w:noWrap/>
            <w:vAlign w:val="center"/>
            <w:hideMark/>
          </w:tcPr>
          <w:p w14:paraId="3B14CFFA" w14:textId="77777777" w:rsidR="00E8036A" w:rsidRPr="00AB16B4" w:rsidRDefault="00E8036A" w:rsidP="00E8036A">
            <w:pPr>
              <w:jc w:val="center"/>
              <w:rPr>
                <w:sz w:val="20"/>
                <w:szCs w:val="20"/>
                <w:lang w:val="ru-KZ" w:eastAsia="ru-KZ"/>
              </w:rPr>
            </w:pPr>
            <w:r w:rsidRPr="00AB16B4">
              <w:rPr>
                <w:sz w:val="20"/>
                <w:szCs w:val="20"/>
                <w:lang w:val="ru-KZ" w:eastAsia="ru-KZ"/>
              </w:rPr>
              <w:t>0,20</w:t>
            </w:r>
          </w:p>
        </w:tc>
        <w:tc>
          <w:tcPr>
            <w:tcW w:w="717" w:type="dxa"/>
            <w:tcBorders>
              <w:top w:val="nil"/>
              <w:left w:val="nil"/>
              <w:bottom w:val="single" w:sz="4" w:space="0" w:color="auto"/>
              <w:right w:val="single" w:sz="4" w:space="0" w:color="auto"/>
            </w:tcBorders>
            <w:shd w:val="clear" w:color="auto" w:fill="auto"/>
            <w:noWrap/>
            <w:vAlign w:val="center"/>
            <w:hideMark/>
          </w:tcPr>
          <w:p w14:paraId="287B74AD" w14:textId="77777777" w:rsidR="00E8036A" w:rsidRPr="00AB16B4" w:rsidRDefault="00E8036A" w:rsidP="00E8036A">
            <w:pPr>
              <w:jc w:val="center"/>
              <w:rPr>
                <w:sz w:val="20"/>
                <w:szCs w:val="20"/>
                <w:lang w:val="ru-KZ" w:eastAsia="ru-KZ"/>
              </w:rPr>
            </w:pPr>
            <w:r w:rsidRPr="00AB16B4">
              <w:rPr>
                <w:sz w:val="20"/>
                <w:szCs w:val="20"/>
                <w:lang w:val="ru-KZ" w:eastAsia="ru-KZ"/>
              </w:rPr>
              <w:t>3,5</w:t>
            </w:r>
          </w:p>
        </w:tc>
      </w:tr>
      <w:tr w:rsidR="003E16FD" w:rsidRPr="00AB16B4" w14:paraId="0351BA57" w14:textId="77777777" w:rsidTr="00716F96">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3016F76F" w14:textId="77777777" w:rsidR="00E8036A" w:rsidRPr="00AB16B4" w:rsidRDefault="00E8036A" w:rsidP="00E8036A">
            <w:pPr>
              <w:jc w:val="center"/>
              <w:rPr>
                <w:sz w:val="20"/>
                <w:szCs w:val="20"/>
                <w:lang w:val="ru-KZ" w:eastAsia="ru-KZ"/>
              </w:rPr>
            </w:pPr>
            <w:r w:rsidRPr="00AB16B4">
              <w:rPr>
                <w:sz w:val="20"/>
                <w:szCs w:val="20"/>
                <w:lang w:val="ru-KZ" w:eastAsia="ru-KZ"/>
              </w:rPr>
              <w:t>85</w:t>
            </w:r>
          </w:p>
        </w:tc>
        <w:tc>
          <w:tcPr>
            <w:tcW w:w="776" w:type="dxa"/>
            <w:vMerge/>
            <w:tcBorders>
              <w:left w:val="single" w:sz="4" w:space="0" w:color="auto"/>
              <w:right w:val="single" w:sz="4" w:space="0" w:color="auto"/>
            </w:tcBorders>
            <w:shd w:val="clear" w:color="auto" w:fill="auto"/>
            <w:vAlign w:val="center"/>
            <w:hideMark/>
          </w:tcPr>
          <w:p w14:paraId="7C1F2D58"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531B88DF" w14:textId="77777777" w:rsidR="00E8036A" w:rsidRPr="00AB16B4" w:rsidRDefault="00E8036A" w:rsidP="00E8036A">
            <w:pPr>
              <w:rPr>
                <w:sz w:val="20"/>
                <w:szCs w:val="20"/>
                <w:lang w:val="ru-KZ" w:eastAsia="ru-KZ"/>
              </w:rPr>
            </w:pPr>
            <w:r w:rsidRPr="00AB16B4">
              <w:rPr>
                <w:sz w:val="20"/>
                <w:szCs w:val="20"/>
                <w:lang w:val="ru-KZ" w:eastAsia="ru-KZ"/>
              </w:rPr>
              <w:t xml:space="preserve">Аксу - сброс в р. </w:t>
            </w:r>
            <w:proofErr w:type="spellStart"/>
            <w:r w:rsidRPr="00AB16B4">
              <w:rPr>
                <w:sz w:val="20"/>
                <w:szCs w:val="20"/>
                <w:lang w:val="ru-KZ" w:eastAsia="ru-KZ"/>
              </w:rPr>
              <w:t>Арыс</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625EAF3F" w14:textId="77777777" w:rsidR="00E8036A" w:rsidRPr="00AB16B4" w:rsidRDefault="00E8036A" w:rsidP="00E8036A">
            <w:pPr>
              <w:jc w:val="center"/>
              <w:rPr>
                <w:sz w:val="20"/>
                <w:szCs w:val="20"/>
                <w:lang w:val="ru-KZ" w:eastAsia="ru-KZ"/>
              </w:rPr>
            </w:pPr>
            <w:r w:rsidRPr="00AB16B4">
              <w:rPr>
                <w:sz w:val="20"/>
                <w:szCs w:val="20"/>
                <w:lang w:val="ru-KZ" w:eastAsia="ru-KZ"/>
              </w:rPr>
              <w:t>7,06</w:t>
            </w:r>
          </w:p>
        </w:tc>
        <w:tc>
          <w:tcPr>
            <w:tcW w:w="598" w:type="dxa"/>
            <w:tcBorders>
              <w:top w:val="nil"/>
              <w:left w:val="nil"/>
              <w:bottom w:val="single" w:sz="4" w:space="0" w:color="auto"/>
              <w:right w:val="single" w:sz="4" w:space="0" w:color="auto"/>
            </w:tcBorders>
            <w:shd w:val="clear" w:color="auto" w:fill="auto"/>
            <w:vAlign w:val="center"/>
            <w:hideMark/>
          </w:tcPr>
          <w:p w14:paraId="6575F4BA" w14:textId="77777777" w:rsidR="00E8036A" w:rsidRPr="00AB16B4" w:rsidRDefault="00E8036A" w:rsidP="00E8036A">
            <w:pPr>
              <w:jc w:val="center"/>
              <w:rPr>
                <w:sz w:val="20"/>
                <w:szCs w:val="20"/>
                <w:lang w:val="ru-KZ" w:eastAsia="ru-KZ"/>
              </w:rPr>
            </w:pPr>
            <w:r w:rsidRPr="00AB16B4">
              <w:rPr>
                <w:sz w:val="20"/>
                <w:szCs w:val="20"/>
                <w:lang w:val="ru-KZ" w:eastAsia="ru-KZ"/>
              </w:rPr>
              <w:t>0,21</w:t>
            </w:r>
          </w:p>
        </w:tc>
        <w:tc>
          <w:tcPr>
            <w:tcW w:w="819" w:type="dxa"/>
            <w:tcBorders>
              <w:top w:val="nil"/>
              <w:left w:val="nil"/>
              <w:bottom w:val="single" w:sz="4" w:space="0" w:color="auto"/>
              <w:right w:val="single" w:sz="4" w:space="0" w:color="auto"/>
            </w:tcBorders>
            <w:shd w:val="clear" w:color="auto" w:fill="auto"/>
            <w:vAlign w:val="center"/>
            <w:hideMark/>
          </w:tcPr>
          <w:p w14:paraId="793A7289" w14:textId="77777777" w:rsidR="00E8036A" w:rsidRPr="00AB16B4" w:rsidRDefault="00E8036A" w:rsidP="00E8036A">
            <w:pPr>
              <w:jc w:val="center"/>
              <w:rPr>
                <w:sz w:val="20"/>
                <w:szCs w:val="20"/>
                <w:lang w:val="ru-KZ" w:eastAsia="ru-KZ"/>
              </w:rPr>
            </w:pPr>
            <w:r w:rsidRPr="00AB16B4">
              <w:rPr>
                <w:sz w:val="20"/>
                <w:szCs w:val="20"/>
                <w:lang w:val="ru-KZ" w:eastAsia="ru-KZ"/>
              </w:rPr>
              <w:t>7,2</w:t>
            </w:r>
          </w:p>
        </w:tc>
        <w:tc>
          <w:tcPr>
            <w:tcW w:w="655" w:type="dxa"/>
            <w:tcBorders>
              <w:top w:val="nil"/>
              <w:left w:val="nil"/>
              <w:bottom w:val="single" w:sz="4" w:space="0" w:color="auto"/>
              <w:right w:val="single" w:sz="4" w:space="0" w:color="auto"/>
            </w:tcBorders>
            <w:shd w:val="clear" w:color="auto" w:fill="auto"/>
            <w:vAlign w:val="center"/>
            <w:hideMark/>
          </w:tcPr>
          <w:p w14:paraId="5248F258" w14:textId="77777777" w:rsidR="00E8036A" w:rsidRPr="00AB16B4" w:rsidRDefault="00E8036A" w:rsidP="00E8036A">
            <w:pPr>
              <w:jc w:val="center"/>
              <w:rPr>
                <w:sz w:val="20"/>
                <w:szCs w:val="20"/>
                <w:lang w:val="ru-KZ" w:eastAsia="ru-KZ"/>
              </w:rPr>
            </w:pPr>
            <w:r w:rsidRPr="00AB16B4">
              <w:rPr>
                <w:sz w:val="20"/>
                <w:szCs w:val="20"/>
                <w:lang w:val="ru-KZ" w:eastAsia="ru-KZ"/>
              </w:rPr>
              <w:t>7,71</w:t>
            </w:r>
          </w:p>
        </w:tc>
        <w:tc>
          <w:tcPr>
            <w:tcW w:w="598" w:type="dxa"/>
            <w:tcBorders>
              <w:top w:val="nil"/>
              <w:left w:val="nil"/>
              <w:bottom w:val="single" w:sz="4" w:space="0" w:color="auto"/>
              <w:right w:val="single" w:sz="4" w:space="0" w:color="auto"/>
            </w:tcBorders>
            <w:shd w:val="clear" w:color="auto" w:fill="auto"/>
            <w:noWrap/>
            <w:vAlign w:val="center"/>
            <w:hideMark/>
          </w:tcPr>
          <w:p w14:paraId="53860E7B" w14:textId="77777777" w:rsidR="00E8036A" w:rsidRPr="00AB16B4" w:rsidRDefault="00E8036A" w:rsidP="00E8036A">
            <w:pPr>
              <w:jc w:val="center"/>
              <w:rPr>
                <w:sz w:val="20"/>
                <w:szCs w:val="20"/>
                <w:lang w:val="ru-KZ" w:eastAsia="ru-KZ"/>
              </w:rPr>
            </w:pPr>
            <w:r w:rsidRPr="00AB16B4">
              <w:rPr>
                <w:sz w:val="20"/>
                <w:szCs w:val="20"/>
                <w:lang w:val="ru-KZ" w:eastAsia="ru-KZ"/>
              </w:rPr>
              <w:t>0,24</w:t>
            </w:r>
          </w:p>
        </w:tc>
        <w:tc>
          <w:tcPr>
            <w:tcW w:w="717" w:type="dxa"/>
            <w:tcBorders>
              <w:top w:val="nil"/>
              <w:left w:val="nil"/>
              <w:bottom w:val="single" w:sz="4" w:space="0" w:color="auto"/>
              <w:right w:val="single" w:sz="4" w:space="0" w:color="auto"/>
            </w:tcBorders>
            <w:shd w:val="clear" w:color="auto" w:fill="auto"/>
            <w:noWrap/>
            <w:vAlign w:val="center"/>
            <w:hideMark/>
          </w:tcPr>
          <w:p w14:paraId="58E66FD4" w14:textId="77777777" w:rsidR="00E8036A" w:rsidRPr="00AB16B4" w:rsidRDefault="00E8036A" w:rsidP="00E8036A">
            <w:pPr>
              <w:jc w:val="center"/>
              <w:rPr>
                <w:sz w:val="20"/>
                <w:szCs w:val="20"/>
                <w:lang w:val="ru-KZ" w:eastAsia="ru-KZ"/>
              </w:rPr>
            </w:pPr>
            <w:r w:rsidRPr="00AB16B4">
              <w:rPr>
                <w:sz w:val="20"/>
                <w:szCs w:val="20"/>
                <w:lang w:val="ru-KZ" w:eastAsia="ru-KZ"/>
              </w:rPr>
              <w:t>1,5</w:t>
            </w:r>
          </w:p>
        </w:tc>
        <w:tc>
          <w:tcPr>
            <w:tcW w:w="713" w:type="dxa"/>
            <w:tcBorders>
              <w:top w:val="nil"/>
              <w:left w:val="nil"/>
              <w:bottom w:val="single" w:sz="4" w:space="0" w:color="auto"/>
              <w:right w:val="single" w:sz="4" w:space="0" w:color="auto"/>
            </w:tcBorders>
            <w:shd w:val="clear" w:color="auto" w:fill="auto"/>
            <w:noWrap/>
            <w:vAlign w:val="center"/>
            <w:hideMark/>
          </w:tcPr>
          <w:p w14:paraId="1B5D0E7B" w14:textId="77777777" w:rsidR="00E8036A" w:rsidRPr="00AB16B4" w:rsidRDefault="00E8036A" w:rsidP="00E8036A">
            <w:pPr>
              <w:jc w:val="center"/>
              <w:rPr>
                <w:sz w:val="20"/>
                <w:szCs w:val="20"/>
                <w:lang w:val="ru-KZ" w:eastAsia="ru-KZ"/>
              </w:rPr>
            </w:pPr>
            <w:r w:rsidRPr="00AB16B4">
              <w:rPr>
                <w:sz w:val="20"/>
                <w:szCs w:val="20"/>
                <w:lang w:val="ru-KZ" w:eastAsia="ru-KZ"/>
              </w:rPr>
              <w:t>8,54</w:t>
            </w:r>
          </w:p>
        </w:tc>
        <w:tc>
          <w:tcPr>
            <w:tcW w:w="592" w:type="dxa"/>
            <w:tcBorders>
              <w:top w:val="nil"/>
              <w:left w:val="nil"/>
              <w:bottom w:val="single" w:sz="4" w:space="0" w:color="auto"/>
              <w:right w:val="single" w:sz="4" w:space="0" w:color="auto"/>
            </w:tcBorders>
            <w:shd w:val="clear" w:color="auto" w:fill="auto"/>
            <w:noWrap/>
            <w:vAlign w:val="center"/>
            <w:hideMark/>
          </w:tcPr>
          <w:p w14:paraId="5C013ED4" w14:textId="77777777" w:rsidR="00E8036A" w:rsidRPr="00AB16B4" w:rsidRDefault="00E8036A" w:rsidP="00E8036A">
            <w:pPr>
              <w:jc w:val="center"/>
              <w:rPr>
                <w:sz w:val="20"/>
                <w:szCs w:val="20"/>
                <w:lang w:val="ru-KZ" w:eastAsia="ru-KZ"/>
              </w:rPr>
            </w:pPr>
            <w:r w:rsidRPr="00AB16B4">
              <w:rPr>
                <w:sz w:val="20"/>
                <w:szCs w:val="20"/>
                <w:lang w:val="ru-KZ" w:eastAsia="ru-KZ"/>
              </w:rPr>
              <w:t>0,19</w:t>
            </w:r>
          </w:p>
        </w:tc>
        <w:tc>
          <w:tcPr>
            <w:tcW w:w="717" w:type="dxa"/>
            <w:tcBorders>
              <w:top w:val="nil"/>
              <w:left w:val="nil"/>
              <w:bottom w:val="single" w:sz="4" w:space="0" w:color="auto"/>
              <w:right w:val="single" w:sz="4" w:space="0" w:color="auto"/>
            </w:tcBorders>
            <w:shd w:val="clear" w:color="auto" w:fill="auto"/>
            <w:noWrap/>
            <w:vAlign w:val="center"/>
            <w:hideMark/>
          </w:tcPr>
          <w:p w14:paraId="36D4230F" w14:textId="77777777" w:rsidR="00E8036A" w:rsidRPr="00AB16B4" w:rsidRDefault="00E8036A" w:rsidP="00E8036A">
            <w:pPr>
              <w:jc w:val="center"/>
              <w:rPr>
                <w:sz w:val="20"/>
                <w:szCs w:val="20"/>
                <w:lang w:val="ru-KZ" w:eastAsia="ru-KZ"/>
              </w:rPr>
            </w:pPr>
            <w:r w:rsidRPr="00AB16B4">
              <w:rPr>
                <w:sz w:val="20"/>
                <w:szCs w:val="20"/>
                <w:lang w:val="ru-KZ" w:eastAsia="ru-KZ"/>
              </w:rPr>
              <w:t>3,7</w:t>
            </w:r>
          </w:p>
        </w:tc>
      </w:tr>
      <w:tr w:rsidR="003E16FD" w:rsidRPr="00AB16B4" w14:paraId="508ECAAC" w14:textId="77777777" w:rsidTr="00716F96">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71663E72" w14:textId="77777777" w:rsidR="00E8036A" w:rsidRPr="00AB16B4" w:rsidRDefault="00E8036A" w:rsidP="00E8036A">
            <w:pPr>
              <w:jc w:val="center"/>
              <w:rPr>
                <w:sz w:val="20"/>
                <w:szCs w:val="20"/>
                <w:lang w:val="ru-KZ" w:eastAsia="ru-KZ"/>
              </w:rPr>
            </w:pPr>
            <w:r w:rsidRPr="00AB16B4">
              <w:rPr>
                <w:sz w:val="20"/>
                <w:szCs w:val="20"/>
                <w:lang w:val="ru-KZ" w:eastAsia="ru-KZ"/>
              </w:rPr>
              <w:t>86</w:t>
            </w:r>
          </w:p>
        </w:tc>
        <w:tc>
          <w:tcPr>
            <w:tcW w:w="776" w:type="dxa"/>
            <w:vMerge/>
            <w:tcBorders>
              <w:left w:val="single" w:sz="4" w:space="0" w:color="auto"/>
              <w:right w:val="single" w:sz="4" w:space="0" w:color="auto"/>
            </w:tcBorders>
            <w:shd w:val="clear" w:color="auto" w:fill="auto"/>
            <w:vAlign w:val="center"/>
            <w:hideMark/>
          </w:tcPr>
          <w:p w14:paraId="7A768703"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302668B7" w14:textId="77777777" w:rsidR="00E8036A" w:rsidRPr="00AB16B4" w:rsidRDefault="00E8036A" w:rsidP="00E8036A">
            <w:pPr>
              <w:rPr>
                <w:sz w:val="20"/>
                <w:szCs w:val="20"/>
                <w:lang w:val="ru-KZ" w:eastAsia="ru-KZ"/>
              </w:rPr>
            </w:pPr>
            <w:r w:rsidRPr="00AB16B4">
              <w:rPr>
                <w:sz w:val="20"/>
                <w:szCs w:val="20"/>
                <w:lang w:val="ru-KZ" w:eastAsia="ru-KZ"/>
              </w:rPr>
              <w:t>Аксу - устье</w:t>
            </w:r>
          </w:p>
        </w:tc>
        <w:tc>
          <w:tcPr>
            <w:tcW w:w="655" w:type="dxa"/>
            <w:tcBorders>
              <w:top w:val="nil"/>
              <w:left w:val="nil"/>
              <w:bottom w:val="single" w:sz="4" w:space="0" w:color="auto"/>
              <w:right w:val="single" w:sz="4" w:space="0" w:color="auto"/>
            </w:tcBorders>
            <w:shd w:val="clear" w:color="auto" w:fill="auto"/>
            <w:vAlign w:val="center"/>
            <w:hideMark/>
          </w:tcPr>
          <w:p w14:paraId="4C8BFA3D" w14:textId="77777777" w:rsidR="00E8036A" w:rsidRPr="00AB16B4" w:rsidRDefault="00E8036A" w:rsidP="00E8036A">
            <w:pPr>
              <w:jc w:val="center"/>
              <w:rPr>
                <w:sz w:val="20"/>
                <w:szCs w:val="20"/>
                <w:lang w:val="ru-KZ" w:eastAsia="ru-KZ"/>
              </w:rPr>
            </w:pPr>
            <w:r w:rsidRPr="00AB16B4">
              <w:rPr>
                <w:sz w:val="20"/>
                <w:szCs w:val="20"/>
                <w:lang w:val="ru-KZ" w:eastAsia="ru-KZ"/>
              </w:rPr>
              <w:t>7,21</w:t>
            </w:r>
          </w:p>
        </w:tc>
        <w:tc>
          <w:tcPr>
            <w:tcW w:w="598" w:type="dxa"/>
            <w:tcBorders>
              <w:top w:val="nil"/>
              <w:left w:val="nil"/>
              <w:bottom w:val="single" w:sz="4" w:space="0" w:color="auto"/>
              <w:right w:val="single" w:sz="4" w:space="0" w:color="auto"/>
            </w:tcBorders>
            <w:shd w:val="clear" w:color="auto" w:fill="auto"/>
            <w:vAlign w:val="center"/>
            <w:hideMark/>
          </w:tcPr>
          <w:p w14:paraId="310BD41F" w14:textId="77777777" w:rsidR="00E8036A" w:rsidRPr="00AB16B4" w:rsidRDefault="00E8036A" w:rsidP="00E8036A">
            <w:pPr>
              <w:jc w:val="center"/>
              <w:rPr>
                <w:sz w:val="20"/>
                <w:szCs w:val="20"/>
                <w:lang w:val="ru-KZ" w:eastAsia="ru-KZ"/>
              </w:rPr>
            </w:pPr>
            <w:r w:rsidRPr="00AB16B4">
              <w:rPr>
                <w:sz w:val="20"/>
                <w:szCs w:val="20"/>
                <w:lang w:val="ru-KZ" w:eastAsia="ru-KZ"/>
              </w:rPr>
              <w:t>0,23</w:t>
            </w:r>
          </w:p>
        </w:tc>
        <w:tc>
          <w:tcPr>
            <w:tcW w:w="819" w:type="dxa"/>
            <w:tcBorders>
              <w:top w:val="nil"/>
              <w:left w:val="nil"/>
              <w:bottom w:val="single" w:sz="4" w:space="0" w:color="auto"/>
              <w:right w:val="single" w:sz="4" w:space="0" w:color="auto"/>
            </w:tcBorders>
            <w:shd w:val="clear" w:color="auto" w:fill="auto"/>
            <w:vAlign w:val="center"/>
            <w:hideMark/>
          </w:tcPr>
          <w:p w14:paraId="2DD57A8F" w14:textId="77777777" w:rsidR="00E8036A" w:rsidRPr="00AB16B4" w:rsidRDefault="00E8036A" w:rsidP="00E8036A">
            <w:pPr>
              <w:jc w:val="center"/>
              <w:rPr>
                <w:sz w:val="20"/>
                <w:szCs w:val="20"/>
                <w:lang w:val="ru-KZ" w:eastAsia="ru-KZ"/>
              </w:rPr>
            </w:pPr>
            <w:r w:rsidRPr="00AB16B4">
              <w:rPr>
                <w:sz w:val="20"/>
                <w:szCs w:val="20"/>
                <w:lang w:val="ru-KZ" w:eastAsia="ru-KZ"/>
              </w:rPr>
              <w:t>6,9</w:t>
            </w:r>
          </w:p>
        </w:tc>
        <w:tc>
          <w:tcPr>
            <w:tcW w:w="655" w:type="dxa"/>
            <w:tcBorders>
              <w:top w:val="nil"/>
              <w:left w:val="nil"/>
              <w:bottom w:val="single" w:sz="4" w:space="0" w:color="auto"/>
              <w:right w:val="single" w:sz="4" w:space="0" w:color="auto"/>
            </w:tcBorders>
            <w:shd w:val="clear" w:color="auto" w:fill="auto"/>
            <w:vAlign w:val="center"/>
            <w:hideMark/>
          </w:tcPr>
          <w:p w14:paraId="71CB9CDC" w14:textId="77777777" w:rsidR="00E8036A" w:rsidRPr="00AB16B4" w:rsidRDefault="00E8036A" w:rsidP="00E8036A">
            <w:pPr>
              <w:jc w:val="center"/>
              <w:rPr>
                <w:sz w:val="20"/>
                <w:szCs w:val="20"/>
                <w:lang w:val="ru-KZ" w:eastAsia="ru-KZ"/>
              </w:rPr>
            </w:pPr>
            <w:r w:rsidRPr="00AB16B4">
              <w:rPr>
                <w:sz w:val="20"/>
                <w:szCs w:val="20"/>
                <w:lang w:val="ru-KZ" w:eastAsia="ru-KZ"/>
              </w:rPr>
              <w:t>7,91</w:t>
            </w:r>
          </w:p>
        </w:tc>
        <w:tc>
          <w:tcPr>
            <w:tcW w:w="598" w:type="dxa"/>
            <w:tcBorders>
              <w:top w:val="nil"/>
              <w:left w:val="nil"/>
              <w:bottom w:val="single" w:sz="4" w:space="0" w:color="auto"/>
              <w:right w:val="single" w:sz="4" w:space="0" w:color="auto"/>
            </w:tcBorders>
            <w:shd w:val="clear" w:color="auto" w:fill="auto"/>
            <w:noWrap/>
            <w:vAlign w:val="center"/>
            <w:hideMark/>
          </w:tcPr>
          <w:p w14:paraId="2B4D86C1" w14:textId="77777777" w:rsidR="00E8036A" w:rsidRPr="00AB16B4" w:rsidRDefault="00E8036A" w:rsidP="00E8036A">
            <w:pPr>
              <w:jc w:val="center"/>
              <w:rPr>
                <w:sz w:val="20"/>
                <w:szCs w:val="20"/>
                <w:lang w:val="ru-KZ" w:eastAsia="ru-KZ"/>
              </w:rPr>
            </w:pPr>
            <w:r w:rsidRPr="00AB16B4">
              <w:rPr>
                <w:sz w:val="20"/>
                <w:szCs w:val="20"/>
                <w:lang w:val="ru-KZ" w:eastAsia="ru-KZ"/>
              </w:rPr>
              <w:t>0,25</w:t>
            </w:r>
          </w:p>
        </w:tc>
        <w:tc>
          <w:tcPr>
            <w:tcW w:w="717" w:type="dxa"/>
            <w:tcBorders>
              <w:top w:val="nil"/>
              <w:left w:val="nil"/>
              <w:bottom w:val="single" w:sz="4" w:space="0" w:color="auto"/>
              <w:right w:val="single" w:sz="4" w:space="0" w:color="auto"/>
            </w:tcBorders>
            <w:shd w:val="clear" w:color="auto" w:fill="auto"/>
            <w:noWrap/>
            <w:vAlign w:val="center"/>
            <w:hideMark/>
          </w:tcPr>
          <w:p w14:paraId="58376411" w14:textId="77777777" w:rsidR="00E8036A" w:rsidRPr="00AB16B4" w:rsidRDefault="00E8036A" w:rsidP="00E8036A">
            <w:pPr>
              <w:jc w:val="center"/>
              <w:rPr>
                <w:sz w:val="20"/>
                <w:szCs w:val="20"/>
                <w:lang w:val="ru-KZ" w:eastAsia="ru-KZ"/>
              </w:rPr>
            </w:pPr>
            <w:r w:rsidRPr="00AB16B4">
              <w:rPr>
                <w:sz w:val="20"/>
                <w:szCs w:val="20"/>
                <w:lang w:val="ru-KZ" w:eastAsia="ru-KZ"/>
              </w:rPr>
              <w:t>1,4</w:t>
            </w:r>
          </w:p>
        </w:tc>
        <w:tc>
          <w:tcPr>
            <w:tcW w:w="713" w:type="dxa"/>
            <w:tcBorders>
              <w:top w:val="nil"/>
              <w:left w:val="nil"/>
              <w:bottom w:val="single" w:sz="4" w:space="0" w:color="auto"/>
              <w:right w:val="single" w:sz="4" w:space="0" w:color="auto"/>
            </w:tcBorders>
            <w:shd w:val="clear" w:color="auto" w:fill="auto"/>
            <w:noWrap/>
            <w:vAlign w:val="center"/>
            <w:hideMark/>
          </w:tcPr>
          <w:p w14:paraId="6006C4BA" w14:textId="77777777" w:rsidR="00E8036A" w:rsidRPr="00AB16B4" w:rsidRDefault="00E8036A" w:rsidP="00E8036A">
            <w:pPr>
              <w:jc w:val="center"/>
              <w:rPr>
                <w:sz w:val="20"/>
                <w:szCs w:val="20"/>
                <w:lang w:val="ru-KZ" w:eastAsia="ru-KZ"/>
              </w:rPr>
            </w:pPr>
            <w:r w:rsidRPr="00AB16B4">
              <w:rPr>
                <w:sz w:val="20"/>
                <w:szCs w:val="20"/>
                <w:lang w:val="ru-KZ" w:eastAsia="ru-KZ"/>
              </w:rPr>
              <w:t>8,79</w:t>
            </w:r>
          </w:p>
        </w:tc>
        <w:tc>
          <w:tcPr>
            <w:tcW w:w="592" w:type="dxa"/>
            <w:tcBorders>
              <w:top w:val="nil"/>
              <w:left w:val="nil"/>
              <w:bottom w:val="single" w:sz="4" w:space="0" w:color="auto"/>
              <w:right w:val="single" w:sz="4" w:space="0" w:color="auto"/>
            </w:tcBorders>
            <w:shd w:val="clear" w:color="auto" w:fill="auto"/>
            <w:noWrap/>
            <w:vAlign w:val="center"/>
            <w:hideMark/>
          </w:tcPr>
          <w:p w14:paraId="7EB60AA1" w14:textId="77777777" w:rsidR="00E8036A" w:rsidRPr="00AB16B4" w:rsidRDefault="00E8036A" w:rsidP="00E8036A">
            <w:pPr>
              <w:jc w:val="center"/>
              <w:rPr>
                <w:sz w:val="20"/>
                <w:szCs w:val="20"/>
                <w:lang w:val="ru-KZ" w:eastAsia="ru-KZ"/>
              </w:rPr>
            </w:pPr>
            <w:r w:rsidRPr="00AB16B4">
              <w:rPr>
                <w:sz w:val="20"/>
                <w:szCs w:val="20"/>
                <w:lang w:val="ru-KZ" w:eastAsia="ru-KZ"/>
              </w:rPr>
              <w:t>0,19</w:t>
            </w:r>
          </w:p>
        </w:tc>
        <w:tc>
          <w:tcPr>
            <w:tcW w:w="717" w:type="dxa"/>
            <w:tcBorders>
              <w:top w:val="nil"/>
              <w:left w:val="nil"/>
              <w:bottom w:val="single" w:sz="4" w:space="0" w:color="auto"/>
              <w:right w:val="single" w:sz="4" w:space="0" w:color="auto"/>
            </w:tcBorders>
            <w:shd w:val="clear" w:color="auto" w:fill="auto"/>
            <w:noWrap/>
            <w:vAlign w:val="center"/>
            <w:hideMark/>
          </w:tcPr>
          <w:p w14:paraId="28C2B462" w14:textId="77777777" w:rsidR="00E8036A" w:rsidRPr="00AB16B4" w:rsidRDefault="00E8036A" w:rsidP="00E8036A">
            <w:pPr>
              <w:jc w:val="center"/>
              <w:rPr>
                <w:sz w:val="20"/>
                <w:szCs w:val="20"/>
                <w:lang w:val="ru-KZ" w:eastAsia="ru-KZ"/>
              </w:rPr>
            </w:pPr>
            <w:r w:rsidRPr="00AB16B4">
              <w:rPr>
                <w:sz w:val="20"/>
                <w:szCs w:val="20"/>
                <w:lang w:val="ru-KZ" w:eastAsia="ru-KZ"/>
              </w:rPr>
              <w:t>3,6</w:t>
            </w:r>
          </w:p>
        </w:tc>
      </w:tr>
      <w:tr w:rsidR="003E16FD" w:rsidRPr="00AB16B4" w14:paraId="4D74F0AF" w14:textId="77777777" w:rsidTr="00877840">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110215BC" w14:textId="77777777" w:rsidR="00E8036A" w:rsidRPr="00AB16B4" w:rsidRDefault="00E8036A" w:rsidP="00E8036A">
            <w:pPr>
              <w:jc w:val="center"/>
              <w:rPr>
                <w:sz w:val="20"/>
                <w:szCs w:val="20"/>
                <w:lang w:val="ru-KZ" w:eastAsia="ru-KZ"/>
              </w:rPr>
            </w:pPr>
            <w:r w:rsidRPr="00AB16B4">
              <w:rPr>
                <w:sz w:val="20"/>
                <w:szCs w:val="20"/>
                <w:lang w:val="ru-KZ" w:eastAsia="ru-KZ"/>
              </w:rPr>
              <w:t>90</w:t>
            </w:r>
          </w:p>
        </w:tc>
        <w:tc>
          <w:tcPr>
            <w:tcW w:w="776" w:type="dxa"/>
            <w:vMerge/>
            <w:tcBorders>
              <w:left w:val="single" w:sz="4" w:space="0" w:color="auto"/>
              <w:bottom w:val="single" w:sz="4" w:space="0" w:color="auto"/>
              <w:right w:val="single" w:sz="4" w:space="0" w:color="auto"/>
            </w:tcBorders>
            <w:shd w:val="clear" w:color="auto" w:fill="auto"/>
            <w:vAlign w:val="center"/>
            <w:hideMark/>
          </w:tcPr>
          <w:p w14:paraId="18087A55"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1849C8BA" w14:textId="77777777" w:rsidR="00E8036A" w:rsidRPr="00AB16B4" w:rsidRDefault="00E8036A" w:rsidP="00E8036A">
            <w:pPr>
              <w:rPr>
                <w:sz w:val="20"/>
                <w:szCs w:val="20"/>
                <w:lang w:val="ru-KZ" w:eastAsia="ru-KZ"/>
              </w:rPr>
            </w:pPr>
            <w:r w:rsidRPr="00AB16B4">
              <w:rPr>
                <w:sz w:val="20"/>
                <w:szCs w:val="20"/>
                <w:lang w:val="ru-KZ" w:eastAsia="ru-KZ"/>
              </w:rPr>
              <w:t xml:space="preserve">родник Акбай - </w:t>
            </w:r>
            <w:proofErr w:type="spellStart"/>
            <w:r w:rsidRPr="00AB16B4">
              <w:rPr>
                <w:sz w:val="20"/>
                <w:szCs w:val="20"/>
                <w:lang w:val="ru-KZ" w:eastAsia="ru-KZ"/>
              </w:rPr>
              <w:t>клх</w:t>
            </w:r>
            <w:proofErr w:type="spellEnd"/>
            <w:r w:rsidRPr="00AB16B4">
              <w:rPr>
                <w:sz w:val="20"/>
                <w:szCs w:val="20"/>
                <w:lang w:val="ru-KZ" w:eastAsia="ru-KZ"/>
              </w:rPr>
              <w:t>. им. Жданова</w:t>
            </w:r>
          </w:p>
        </w:tc>
        <w:tc>
          <w:tcPr>
            <w:tcW w:w="655" w:type="dxa"/>
            <w:tcBorders>
              <w:top w:val="nil"/>
              <w:left w:val="nil"/>
              <w:bottom w:val="single" w:sz="4" w:space="0" w:color="auto"/>
              <w:right w:val="single" w:sz="4" w:space="0" w:color="auto"/>
            </w:tcBorders>
            <w:shd w:val="clear" w:color="auto" w:fill="auto"/>
            <w:vAlign w:val="center"/>
            <w:hideMark/>
          </w:tcPr>
          <w:p w14:paraId="61A643BC" w14:textId="77777777" w:rsidR="00E8036A" w:rsidRPr="00AB16B4" w:rsidRDefault="00E8036A" w:rsidP="00E8036A">
            <w:pPr>
              <w:jc w:val="center"/>
              <w:rPr>
                <w:sz w:val="20"/>
                <w:szCs w:val="20"/>
                <w:lang w:val="ru-KZ" w:eastAsia="ru-KZ"/>
              </w:rPr>
            </w:pPr>
            <w:r w:rsidRPr="00AB16B4">
              <w:rPr>
                <w:sz w:val="20"/>
                <w:szCs w:val="20"/>
                <w:lang w:val="ru-KZ" w:eastAsia="ru-KZ"/>
              </w:rPr>
              <w:t>0,68</w:t>
            </w:r>
          </w:p>
        </w:tc>
        <w:tc>
          <w:tcPr>
            <w:tcW w:w="598" w:type="dxa"/>
            <w:tcBorders>
              <w:top w:val="nil"/>
              <w:left w:val="nil"/>
              <w:bottom w:val="single" w:sz="4" w:space="0" w:color="auto"/>
              <w:right w:val="single" w:sz="4" w:space="0" w:color="auto"/>
            </w:tcBorders>
            <w:shd w:val="clear" w:color="auto" w:fill="auto"/>
            <w:vAlign w:val="center"/>
            <w:hideMark/>
          </w:tcPr>
          <w:p w14:paraId="42817E08" w14:textId="77777777" w:rsidR="00E8036A" w:rsidRPr="00AB16B4" w:rsidRDefault="00E8036A" w:rsidP="00E8036A">
            <w:pPr>
              <w:jc w:val="center"/>
              <w:rPr>
                <w:sz w:val="20"/>
                <w:szCs w:val="20"/>
                <w:lang w:val="ru-KZ" w:eastAsia="ru-KZ"/>
              </w:rPr>
            </w:pPr>
            <w:r w:rsidRPr="00AB16B4">
              <w:rPr>
                <w:sz w:val="20"/>
                <w:szCs w:val="20"/>
                <w:lang w:val="ru-KZ" w:eastAsia="ru-KZ"/>
              </w:rPr>
              <w:t>0,10</w:t>
            </w:r>
          </w:p>
        </w:tc>
        <w:tc>
          <w:tcPr>
            <w:tcW w:w="819" w:type="dxa"/>
            <w:tcBorders>
              <w:top w:val="nil"/>
              <w:left w:val="nil"/>
              <w:bottom w:val="single" w:sz="4" w:space="0" w:color="auto"/>
              <w:right w:val="single" w:sz="4" w:space="0" w:color="auto"/>
            </w:tcBorders>
            <w:shd w:val="clear" w:color="auto" w:fill="auto"/>
            <w:vAlign w:val="center"/>
            <w:hideMark/>
          </w:tcPr>
          <w:p w14:paraId="7CCCC09C" w14:textId="77777777" w:rsidR="00E8036A" w:rsidRPr="00AB16B4" w:rsidRDefault="00E8036A" w:rsidP="00E8036A">
            <w:pPr>
              <w:jc w:val="center"/>
              <w:rPr>
                <w:sz w:val="20"/>
                <w:szCs w:val="20"/>
                <w:lang w:val="ru-KZ" w:eastAsia="ru-KZ"/>
              </w:rPr>
            </w:pPr>
            <w:r w:rsidRPr="00AB16B4">
              <w:rPr>
                <w:sz w:val="20"/>
                <w:szCs w:val="20"/>
                <w:lang w:val="ru-KZ" w:eastAsia="ru-KZ"/>
              </w:rPr>
              <w:t>-11,2</w:t>
            </w:r>
          </w:p>
        </w:tc>
        <w:tc>
          <w:tcPr>
            <w:tcW w:w="655" w:type="dxa"/>
            <w:tcBorders>
              <w:top w:val="nil"/>
              <w:left w:val="nil"/>
              <w:bottom w:val="single" w:sz="4" w:space="0" w:color="auto"/>
              <w:right w:val="single" w:sz="4" w:space="0" w:color="auto"/>
            </w:tcBorders>
            <w:shd w:val="clear" w:color="auto" w:fill="auto"/>
            <w:vAlign w:val="center"/>
            <w:hideMark/>
          </w:tcPr>
          <w:p w14:paraId="56061A5B" w14:textId="77777777" w:rsidR="00E8036A" w:rsidRPr="00AB16B4" w:rsidRDefault="00E8036A" w:rsidP="00E8036A">
            <w:pPr>
              <w:jc w:val="center"/>
              <w:rPr>
                <w:sz w:val="20"/>
                <w:szCs w:val="20"/>
                <w:lang w:val="ru-KZ" w:eastAsia="ru-KZ"/>
              </w:rPr>
            </w:pPr>
            <w:r w:rsidRPr="00AB16B4">
              <w:rPr>
                <w:sz w:val="20"/>
                <w:szCs w:val="20"/>
                <w:lang w:val="ru-KZ" w:eastAsia="ru-KZ"/>
              </w:rPr>
              <w:t>0,68</w:t>
            </w:r>
          </w:p>
        </w:tc>
        <w:tc>
          <w:tcPr>
            <w:tcW w:w="598" w:type="dxa"/>
            <w:tcBorders>
              <w:top w:val="nil"/>
              <w:left w:val="nil"/>
              <w:bottom w:val="single" w:sz="4" w:space="0" w:color="auto"/>
              <w:right w:val="single" w:sz="4" w:space="0" w:color="auto"/>
            </w:tcBorders>
            <w:shd w:val="clear" w:color="auto" w:fill="auto"/>
            <w:noWrap/>
            <w:vAlign w:val="center"/>
            <w:hideMark/>
          </w:tcPr>
          <w:p w14:paraId="432DEE4C" w14:textId="77777777" w:rsidR="00E8036A" w:rsidRPr="00AB16B4" w:rsidRDefault="00E8036A" w:rsidP="00E8036A">
            <w:pPr>
              <w:jc w:val="center"/>
              <w:rPr>
                <w:sz w:val="20"/>
                <w:szCs w:val="20"/>
                <w:lang w:val="ru-KZ" w:eastAsia="ru-KZ"/>
              </w:rPr>
            </w:pPr>
            <w:r w:rsidRPr="00AB16B4">
              <w:rPr>
                <w:sz w:val="20"/>
                <w:szCs w:val="20"/>
                <w:lang w:val="ru-KZ" w:eastAsia="ru-KZ"/>
              </w:rPr>
              <w:t>0,06</w:t>
            </w:r>
          </w:p>
        </w:tc>
        <w:tc>
          <w:tcPr>
            <w:tcW w:w="717" w:type="dxa"/>
            <w:tcBorders>
              <w:top w:val="nil"/>
              <w:left w:val="nil"/>
              <w:bottom w:val="single" w:sz="4" w:space="0" w:color="auto"/>
              <w:right w:val="single" w:sz="4" w:space="0" w:color="auto"/>
            </w:tcBorders>
            <w:shd w:val="clear" w:color="auto" w:fill="auto"/>
            <w:noWrap/>
            <w:vAlign w:val="center"/>
            <w:hideMark/>
          </w:tcPr>
          <w:p w14:paraId="541BC043" w14:textId="77777777" w:rsidR="00E8036A" w:rsidRPr="00AB16B4" w:rsidRDefault="00E8036A" w:rsidP="00E8036A">
            <w:pPr>
              <w:jc w:val="center"/>
              <w:rPr>
                <w:sz w:val="20"/>
                <w:szCs w:val="20"/>
                <w:lang w:val="ru-KZ" w:eastAsia="ru-KZ"/>
              </w:rPr>
            </w:pPr>
            <w:r w:rsidRPr="00AB16B4">
              <w:rPr>
                <w:sz w:val="20"/>
                <w:szCs w:val="20"/>
                <w:lang w:val="ru-KZ" w:eastAsia="ru-KZ"/>
              </w:rPr>
              <w:t>-13,0</w:t>
            </w:r>
          </w:p>
        </w:tc>
        <w:tc>
          <w:tcPr>
            <w:tcW w:w="713" w:type="dxa"/>
            <w:tcBorders>
              <w:top w:val="nil"/>
              <w:left w:val="nil"/>
              <w:bottom w:val="single" w:sz="4" w:space="0" w:color="auto"/>
              <w:right w:val="single" w:sz="4" w:space="0" w:color="auto"/>
            </w:tcBorders>
            <w:shd w:val="clear" w:color="auto" w:fill="auto"/>
            <w:noWrap/>
            <w:vAlign w:val="center"/>
            <w:hideMark/>
          </w:tcPr>
          <w:p w14:paraId="47AB9E56" w14:textId="77777777" w:rsidR="00E8036A" w:rsidRPr="00AB16B4" w:rsidRDefault="00E8036A" w:rsidP="00E8036A">
            <w:pPr>
              <w:jc w:val="center"/>
              <w:rPr>
                <w:sz w:val="20"/>
                <w:szCs w:val="20"/>
                <w:lang w:val="ru-KZ" w:eastAsia="ru-KZ"/>
              </w:rPr>
            </w:pPr>
            <w:r w:rsidRPr="00AB16B4">
              <w:rPr>
                <w:sz w:val="20"/>
                <w:szCs w:val="20"/>
                <w:lang w:val="ru-KZ" w:eastAsia="ru-KZ"/>
              </w:rPr>
              <w:t>0,68</w:t>
            </w:r>
          </w:p>
        </w:tc>
        <w:tc>
          <w:tcPr>
            <w:tcW w:w="592" w:type="dxa"/>
            <w:tcBorders>
              <w:top w:val="nil"/>
              <w:left w:val="nil"/>
              <w:bottom w:val="single" w:sz="4" w:space="0" w:color="auto"/>
              <w:right w:val="single" w:sz="4" w:space="0" w:color="auto"/>
            </w:tcBorders>
            <w:shd w:val="clear" w:color="auto" w:fill="auto"/>
            <w:noWrap/>
            <w:vAlign w:val="center"/>
            <w:hideMark/>
          </w:tcPr>
          <w:p w14:paraId="1DE61479" w14:textId="77777777" w:rsidR="00E8036A" w:rsidRPr="00AB16B4" w:rsidRDefault="00E8036A" w:rsidP="00E8036A">
            <w:pPr>
              <w:jc w:val="center"/>
              <w:rPr>
                <w:sz w:val="20"/>
                <w:szCs w:val="20"/>
                <w:lang w:val="ru-KZ" w:eastAsia="ru-KZ"/>
              </w:rPr>
            </w:pPr>
            <w:r w:rsidRPr="00AB16B4">
              <w:rPr>
                <w:sz w:val="20"/>
                <w:szCs w:val="20"/>
                <w:lang w:val="ru-KZ" w:eastAsia="ru-KZ"/>
              </w:rPr>
              <w:t>0,04</w:t>
            </w:r>
          </w:p>
        </w:tc>
        <w:tc>
          <w:tcPr>
            <w:tcW w:w="717" w:type="dxa"/>
            <w:tcBorders>
              <w:top w:val="nil"/>
              <w:left w:val="nil"/>
              <w:bottom w:val="single" w:sz="4" w:space="0" w:color="auto"/>
              <w:right w:val="single" w:sz="4" w:space="0" w:color="auto"/>
            </w:tcBorders>
            <w:shd w:val="clear" w:color="auto" w:fill="auto"/>
            <w:noWrap/>
            <w:vAlign w:val="center"/>
            <w:hideMark/>
          </w:tcPr>
          <w:p w14:paraId="1EAC2786" w14:textId="77777777" w:rsidR="00E8036A" w:rsidRPr="00AB16B4" w:rsidRDefault="00E8036A" w:rsidP="00E8036A">
            <w:pPr>
              <w:jc w:val="center"/>
              <w:rPr>
                <w:sz w:val="20"/>
                <w:szCs w:val="20"/>
                <w:lang w:val="ru-KZ" w:eastAsia="ru-KZ"/>
              </w:rPr>
            </w:pPr>
            <w:r w:rsidRPr="00AB16B4">
              <w:rPr>
                <w:sz w:val="20"/>
                <w:szCs w:val="20"/>
                <w:lang w:val="ru-KZ" w:eastAsia="ru-KZ"/>
              </w:rPr>
              <w:t>-7,8</w:t>
            </w:r>
          </w:p>
        </w:tc>
      </w:tr>
      <w:tr w:rsidR="003E16FD" w:rsidRPr="00AB16B4" w14:paraId="6B53C87B" w14:textId="77777777" w:rsidTr="00877840">
        <w:trPr>
          <w:trHeight w:val="497"/>
        </w:trPr>
        <w:tc>
          <w:tcPr>
            <w:tcW w:w="688" w:type="dxa"/>
            <w:tcBorders>
              <w:top w:val="single" w:sz="4" w:space="0" w:color="auto"/>
              <w:left w:val="single" w:sz="4" w:space="0" w:color="auto"/>
              <w:right w:val="single" w:sz="4" w:space="0" w:color="auto"/>
            </w:tcBorders>
            <w:shd w:val="clear" w:color="auto" w:fill="auto"/>
            <w:vAlign w:val="center"/>
            <w:hideMark/>
          </w:tcPr>
          <w:p w14:paraId="1A423B79" w14:textId="77777777" w:rsidR="00E8036A" w:rsidRPr="00AB16B4" w:rsidRDefault="00E8036A" w:rsidP="00E8036A">
            <w:pPr>
              <w:jc w:val="center"/>
              <w:rPr>
                <w:sz w:val="20"/>
                <w:szCs w:val="20"/>
                <w:lang w:val="ru-KZ" w:eastAsia="ru-KZ"/>
              </w:rPr>
            </w:pPr>
            <w:r w:rsidRPr="00AB16B4">
              <w:rPr>
                <w:sz w:val="20"/>
                <w:szCs w:val="20"/>
                <w:lang w:val="ru-KZ" w:eastAsia="ru-KZ"/>
              </w:rPr>
              <w:t>93</w:t>
            </w:r>
          </w:p>
        </w:tc>
        <w:tc>
          <w:tcPr>
            <w:tcW w:w="776" w:type="dxa"/>
            <w:vMerge/>
            <w:tcBorders>
              <w:top w:val="single" w:sz="4" w:space="0" w:color="auto"/>
              <w:left w:val="single" w:sz="4" w:space="0" w:color="auto"/>
              <w:right w:val="single" w:sz="4" w:space="0" w:color="auto"/>
            </w:tcBorders>
            <w:shd w:val="clear" w:color="auto" w:fill="auto"/>
            <w:vAlign w:val="center"/>
            <w:hideMark/>
          </w:tcPr>
          <w:p w14:paraId="79F058E3" w14:textId="77777777" w:rsidR="00E8036A" w:rsidRPr="00AB16B4" w:rsidRDefault="00E8036A" w:rsidP="00E8036A">
            <w:pPr>
              <w:rPr>
                <w:sz w:val="20"/>
                <w:szCs w:val="20"/>
                <w:lang w:val="ru-KZ" w:eastAsia="ru-KZ"/>
              </w:rPr>
            </w:pPr>
          </w:p>
        </w:tc>
        <w:tc>
          <w:tcPr>
            <w:tcW w:w="2011" w:type="dxa"/>
            <w:tcBorders>
              <w:top w:val="single" w:sz="4" w:space="0" w:color="auto"/>
              <w:left w:val="single" w:sz="4" w:space="0" w:color="auto"/>
              <w:right w:val="single" w:sz="4" w:space="0" w:color="auto"/>
            </w:tcBorders>
            <w:shd w:val="clear" w:color="auto" w:fill="auto"/>
            <w:vAlign w:val="center"/>
            <w:hideMark/>
          </w:tcPr>
          <w:p w14:paraId="148EE4B1" w14:textId="77777777" w:rsidR="00E8036A" w:rsidRPr="00AB16B4" w:rsidRDefault="00E8036A" w:rsidP="00E8036A">
            <w:pPr>
              <w:rPr>
                <w:sz w:val="20"/>
                <w:szCs w:val="20"/>
                <w:lang w:val="ru-KZ" w:eastAsia="ru-KZ"/>
              </w:rPr>
            </w:pPr>
            <w:proofErr w:type="spellStart"/>
            <w:r w:rsidRPr="00AB16B4">
              <w:rPr>
                <w:sz w:val="20"/>
                <w:szCs w:val="20"/>
                <w:lang w:val="ru-KZ" w:eastAsia="ru-KZ"/>
              </w:rPr>
              <w:t>Кумышбулак</w:t>
            </w:r>
            <w:proofErr w:type="spellEnd"/>
            <w:r w:rsidRPr="00AB16B4">
              <w:rPr>
                <w:sz w:val="20"/>
                <w:szCs w:val="20"/>
                <w:lang w:val="ru-KZ" w:eastAsia="ru-KZ"/>
              </w:rPr>
              <w:t xml:space="preserve"> - устье</w:t>
            </w:r>
          </w:p>
        </w:tc>
        <w:tc>
          <w:tcPr>
            <w:tcW w:w="655" w:type="dxa"/>
            <w:tcBorders>
              <w:top w:val="single" w:sz="4" w:space="0" w:color="auto"/>
              <w:left w:val="single" w:sz="4" w:space="0" w:color="auto"/>
              <w:right w:val="single" w:sz="4" w:space="0" w:color="auto"/>
            </w:tcBorders>
            <w:shd w:val="clear" w:color="auto" w:fill="auto"/>
            <w:vAlign w:val="center"/>
            <w:hideMark/>
          </w:tcPr>
          <w:p w14:paraId="48E82740" w14:textId="77777777" w:rsidR="00E8036A" w:rsidRPr="00AB16B4" w:rsidRDefault="00E8036A" w:rsidP="00E8036A">
            <w:pPr>
              <w:jc w:val="center"/>
              <w:rPr>
                <w:sz w:val="20"/>
                <w:szCs w:val="20"/>
                <w:lang w:val="ru-KZ" w:eastAsia="ru-KZ"/>
              </w:rPr>
            </w:pPr>
            <w:r w:rsidRPr="00AB16B4">
              <w:rPr>
                <w:sz w:val="20"/>
                <w:szCs w:val="20"/>
                <w:lang w:val="ru-KZ" w:eastAsia="ru-KZ"/>
              </w:rPr>
              <w:t>0,96</w:t>
            </w:r>
          </w:p>
        </w:tc>
        <w:tc>
          <w:tcPr>
            <w:tcW w:w="598" w:type="dxa"/>
            <w:tcBorders>
              <w:top w:val="single" w:sz="4" w:space="0" w:color="auto"/>
              <w:left w:val="single" w:sz="4" w:space="0" w:color="auto"/>
              <w:right w:val="single" w:sz="4" w:space="0" w:color="auto"/>
            </w:tcBorders>
            <w:shd w:val="clear" w:color="auto" w:fill="auto"/>
            <w:vAlign w:val="center"/>
            <w:hideMark/>
          </w:tcPr>
          <w:p w14:paraId="0D36B0FF" w14:textId="77777777" w:rsidR="00E8036A" w:rsidRPr="00AB16B4" w:rsidRDefault="00E8036A" w:rsidP="00E8036A">
            <w:pPr>
              <w:jc w:val="center"/>
              <w:rPr>
                <w:sz w:val="20"/>
                <w:szCs w:val="20"/>
                <w:lang w:val="ru-KZ" w:eastAsia="ru-KZ"/>
              </w:rPr>
            </w:pPr>
            <w:r w:rsidRPr="00AB16B4">
              <w:rPr>
                <w:sz w:val="20"/>
                <w:szCs w:val="20"/>
                <w:lang w:val="ru-KZ" w:eastAsia="ru-KZ"/>
              </w:rPr>
              <w:t>0,46</w:t>
            </w:r>
          </w:p>
        </w:tc>
        <w:tc>
          <w:tcPr>
            <w:tcW w:w="819" w:type="dxa"/>
            <w:tcBorders>
              <w:top w:val="single" w:sz="4" w:space="0" w:color="auto"/>
              <w:left w:val="single" w:sz="4" w:space="0" w:color="auto"/>
              <w:right w:val="single" w:sz="4" w:space="0" w:color="auto"/>
            </w:tcBorders>
            <w:shd w:val="clear" w:color="auto" w:fill="auto"/>
            <w:vAlign w:val="center"/>
            <w:hideMark/>
          </w:tcPr>
          <w:p w14:paraId="0630EBF3" w14:textId="77777777" w:rsidR="00E8036A" w:rsidRPr="00AB16B4" w:rsidRDefault="00E8036A" w:rsidP="00E8036A">
            <w:pPr>
              <w:jc w:val="center"/>
              <w:rPr>
                <w:sz w:val="20"/>
                <w:szCs w:val="20"/>
                <w:lang w:val="ru-KZ" w:eastAsia="ru-KZ"/>
              </w:rPr>
            </w:pPr>
            <w:r w:rsidRPr="00AB16B4">
              <w:rPr>
                <w:sz w:val="20"/>
                <w:szCs w:val="20"/>
                <w:lang w:val="ru-KZ" w:eastAsia="ru-KZ"/>
              </w:rPr>
              <w:t>-1,5</w:t>
            </w:r>
          </w:p>
        </w:tc>
        <w:tc>
          <w:tcPr>
            <w:tcW w:w="655" w:type="dxa"/>
            <w:tcBorders>
              <w:top w:val="single" w:sz="4" w:space="0" w:color="auto"/>
              <w:left w:val="single" w:sz="4" w:space="0" w:color="auto"/>
              <w:right w:val="single" w:sz="4" w:space="0" w:color="auto"/>
            </w:tcBorders>
            <w:shd w:val="clear" w:color="auto" w:fill="auto"/>
            <w:vAlign w:val="center"/>
            <w:hideMark/>
          </w:tcPr>
          <w:p w14:paraId="1DD87D6E" w14:textId="77777777" w:rsidR="00E8036A" w:rsidRPr="00AB16B4" w:rsidRDefault="00E8036A" w:rsidP="00E8036A">
            <w:pPr>
              <w:jc w:val="center"/>
              <w:rPr>
                <w:sz w:val="20"/>
                <w:szCs w:val="20"/>
                <w:lang w:val="ru-KZ" w:eastAsia="ru-KZ"/>
              </w:rPr>
            </w:pPr>
            <w:r w:rsidRPr="00AB16B4">
              <w:rPr>
                <w:sz w:val="20"/>
                <w:szCs w:val="20"/>
                <w:lang w:val="ru-KZ" w:eastAsia="ru-KZ"/>
              </w:rPr>
              <w:t>1,03</w:t>
            </w:r>
          </w:p>
        </w:tc>
        <w:tc>
          <w:tcPr>
            <w:tcW w:w="598" w:type="dxa"/>
            <w:tcBorders>
              <w:top w:val="single" w:sz="4" w:space="0" w:color="auto"/>
              <w:left w:val="single" w:sz="4" w:space="0" w:color="auto"/>
              <w:right w:val="single" w:sz="4" w:space="0" w:color="auto"/>
            </w:tcBorders>
            <w:shd w:val="clear" w:color="auto" w:fill="auto"/>
            <w:noWrap/>
            <w:vAlign w:val="center"/>
            <w:hideMark/>
          </w:tcPr>
          <w:p w14:paraId="1550A8A0" w14:textId="77777777" w:rsidR="00E8036A" w:rsidRPr="00AB16B4" w:rsidRDefault="00E8036A" w:rsidP="00E8036A">
            <w:pPr>
              <w:jc w:val="center"/>
              <w:rPr>
                <w:sz w:val="20"/>
                <w:szCs w:val="20"/>
                <w:lang w:val="ru-KZ" w:eastAsia="ru-KZ"/>
              </w:rPr>
            </w:pPr>
            <w:r w:rsidRPr="00AB16B4">
              <w:rPr>
                <w:sz w:val="20"/>
                <w:szCs w:val="20"/>
                <w:lang w:val="ru-KZ" w:eastAsia="ru-KZ"/>
              </w:rPr>
              <w:t>0,15</w:t>
            </w:r>
          </w:p>
        </w:tc>
        <w:tc>
          <w:tcPr>
            <w:tcW w:w="717" w:type="dxa"/>
            <w:tcBorders>
              <w:top w:val="single" w:sz="4" w:space="0" w:color="auto"/>
              <w:left w:val="single" w:sz="4" w:space="0" w:color="auto"/>
              <w:right w:val="single" w:sz="4" w:space="0" w:color="auto"/>
            </w:tcBorders>
            <w:shd w:val="clear" w:color="auto" w:fill="auto"/>
            <w:noWrap/>
            <w:vAlign w:val="center"/>
            <w:hideMark/>
          </w:tcPr>
          <w:p w14:paraId="5261B66D" w14:textId="77777777" w:rsidR="00E8036A" w:rsidRPr="00AB16B4" w:rsidRDefault="00E8036A" w:rsidP="00E8036A">
            <w:pPr>
              <w:jc w:val="center"/>
              <w:rPr>
                <w:sz w:val="20"/>
                <w:szCs w:val="20"/>
                <w:lang w:val="ru-KZ" w:eastAsia="ru-KZ"/>
              </w:rPr>
            </w:pPr>
            <w:r w:rsidRPr="00AB16B4">
              <w:rPr>
                <w:sz w:val="20"/>
                <w:szCs w:val="20"/>
                <w:lang w:val="ru-KZ" w:eastAsia="ru-KZ"/>
              </w:rPr>
              <w:t>3,8</w:t>
            </w:r>
          </w:p>
        </w:tc>
        <w:tc>
          <w:tcPr>
            <w:tcW w:w="713" w:type="dxa"/>
            <w:tcBorders>
              <w:top w:val="single" w:sz="4" w:space="0" w:color="auto"/>
              <w:left w:val="single" w:sz="4" w:space="0" w:color="auto"/>
              <w:right w:val="single" w:sz="4" w:space="0" w:color="auto"/>
            </w:tcBorders>
            <w:shd w:val="clear" w:color="auto" w:fill="auto"/>
            <w:noWrap/>
            <w:vAlign w:val="center"/>
            <w:hideMark/>
          </w:tcPr>
          <w:p w14:paraId="09A04533" w14:textId="77777777" w:rsidR="00E8036A" w:rsidRPr="00AB16B4" w:rsidRDefault="00E8036A" w:rsidP="00E8036A">
            <w:pPr>
              <w:jc w:val="center"/>
              <w:rPr>
                <w:sz w:val="20"/>
                <w:szCs w:val="20"/>
                <w:lang w:val="ru-KZ" w:eastAsia="ru-KZ"/>
              </w:rPr>
            </w:pPr>
            <w:r w:rsidRPr="00AB16B4">
              <w:rPr>
                <w:sz w:val="20"/>
                <w:szCs w:val="20"/>
                <w:lang w:val="ru-KZ" w:eastAsia="ru-KZ"/>
              </w:rPr>
              <w:t>1,09</w:t>
            </w:r>
          </w:p>
        </w:tc>
        <w:tc>
          <w:tcPr>
            <w:tcW w:w="592" w:type="dxa"/>
            <w:tcBorders>
              <w:top w:val="single" w:sz="4" w:space="0" w:color="auto"/>
              <w:left w:val="single" w:sz="4" w:space="0" w:color="auto"/>
              <w:right w:val="single" w:sz="4" w:space="0" w:color="auto"/>
            </w:tcBorders>
            <w:shd w:val="clear" w:color="auto" w:fill="auto"/>
            <w:noWrap/>
            <w:vAlign w:val="center"/>
            <w:hideMark/>
          </w:tcPr>
          <w:p w14:paraId="648B6195" w14:textId="77777777" w:rsidR="00E8036A" w:rsidRPr="00AB16B4" w:rsidRDefault="00E8036A" w:rsidP="00E8036A">
            <w:pPr>
              <w:jc w:val="center"/>
              <w:rPr>
                <w:sz w:val="20"/>
                <w:szCs w:val="20"/>
                <w:lang w:val="ru-KZ" w:eastAsia="ru-KZ"/>
              </w:rPr>
            </w:pPr>
            <w:r w:rsidRPr="00AB16B4">
              <w:rPr>
                <w:sz w:val="20"/>
                <w:szCs w:val="20"/>
                <w:lang w:val="ru-KZ" w:eastAsia="ru-KZ"/>
              </w:rPr>
              <w:t>0,14</w:t>
            </w:r>
          </w:p>
        </w:tc>
        <w:tc>
          <w:tcPr>
            <w:tcW w:w="717" w:type="dxa"/>
            <w:tcBorders>
              <w:top w:val="single" w:sz="4" w:space="0" w:color="auto"/>
              <w:left w:val="single" w:sz="4" w:space="0" w:color="auto"/>
              <w:right w:val="single" w:sz="4" w:space="0" w:color="auto"/>
            </w:tcBorders>
            <w:shd w:val="clear" w:color="auto" w:fill="auto"/>
            <w:noWrap/>
            <w:vAlign w:val="center"/>
            <w:hideMark/>
          </w:tcPr>
          <w:p w14:paraId="522B89D6" w14:textId="77777777" w:rsidR="00E8036A" w:rsidRPr="00AB16B4" w:rsidRDefault="00E8036A" w:rsidP="00E8036A">
            <w:pPr>
              <w:jc w:val="center"/>
              <w:rPr>
                <w:sz w:val="20"/>
                <w:szCs w:val="20"/>
                <w:lang w:val="ru-KZ" w:eastAsia="ru-KZ"/>
              </w:rPr>
            </w:pPr>
            <w:r w:rsidRPr="00AB16B4">
              <w:rPr>
                <w:sz w:val="20"/>
                <w:szCs w:val="20"/>
                <w:lang w:val="ru-KZ" w:eastAsia="ru-KZ"/>
              </w:rPr>
              <w:t>10</w:t>
            </w:r>
          </w:p>
        </w:tc>
      </w:tr>
      <w:tr w:rsidR="003E16FD" w:rsidRPr="00AB16B4" w14:paraId="73ADE710" w14:textId="77777777" w:rsidTr="00877840">
        <w:trPr>
          <w:trHeight w:val="288"/>
        </w:trPr>
        <w:tc>
          <w:tcPr>
            <w:tcW w:w="9539" w:type="dxa"/>
            <w:gridSpan w:val="12"/>
            <w:tcBorders>
              <w:bottom w:val="single" w:sz="4" w:space="0" w:color="auto"/>
            </w:tcBorders>
            <w:shd w:val="clear" w:color="auto" w:fill="auto"/>
            <w:vAlign w:val="center"/>
          </w:tcPr>
          <w:p w14:paraId="083F0C8D" w14:textId="2199265E" w:rsidR="00E8036A" w:rsidRPr="00AB16B4" w:rsidRDefault="00E8036A" w:rsidP="00E8036A">
            <w:pPr>
              <w:jc w:val="both"/>
              <w:rPr>
                <w:sz w:val="28"/>
                <w:szCs w:val="28"/>
                <w:lang w:eastAsia="ru-KZ"/>
              </w:rPr>
            </w:pPr>
            <w:r w:rsidRPr="00AB16B4">
              <w:rPr>
                <w:sz w:val="28"/>
                <w:szCs w:val="28"/>
                <w:lang w:eastAsia="ru-KZ"/>
              </w:rPr>
              <w:lastRenderedPageBreak/>
              <w:t>Продолжение таблицы В</w:t>
            </w:r>
            <w:r w:rsidR="00A97B61" w:rsidRPr="00AB16B4">
              <w:rPr>
                <w:sz w:val="28"/>
                <w:szCs w:val="28"/>
                <w:lang w:eastAsia="ru-KZ"/>
              </w:rPr>
              <w:t>.1</w:t>
            </w:r>
          </w:p>
          <w:p w14:paraId="75D1260E" w14:textId="77777777" w:rsidR="00E8036A" w:rsidRPr="00AB16B4" w:rsidRDefault="00E8036A" w:rsidP="00E8036A">
            <w:pPr>
              <w:jc w:val="center"/>
              <w:rPr>
                <w:sz w:val="20"/>
                <w:szCs w:val="20"/>
                <w:lang w:val="ru-KZ" w:eastAsia="ru-KZ"/>
              </w:rPr>
            </w:pPr>
          </w:p>
        </w:tc>
      </w:tr>
      <w:tr w:rsidR="003E16FD" w:rsidRPr="00AB16B4" w14:paraId="2B3769B8" w14:textId="77777777" w:rsidTr="00E8036A">
        <w:trPr>
          <w:trHeight w:val="288"/>
        </w:trPr>
        <w:tc>
          <w:tcPr>
            <w:tcW w:w="688" w:type="dxa"/>
            <w:tcBorders>
              <w:top w:val="nil"/>
              <w:left w:val="single" w:sz="4" w:space="0" w:color="auto"/>
              <w:bottom w:val="single" w:sz="4" w:space="0" w:color="auto"/>
              <w:right w:val="single" w:sz="4" w:space="0" w:color="auto"/>
            </w:tcBorders>
            <w:shd w:val="clear" w:color="auto" w:fill="auto"/>
            <w:vAlign w:val="center"/>
          </w:tcPr>
          <w:p w14:paraId="718633F1" w14:textId="77777777" w:rsidR="00E8036A" w:rsidRPr="00AB16B4" w:rsidRDefault="00E8036A" w:rsidP="00E8036A">
            <w:pPr>
              <w:jc w:val="center"/>
              <w:rPr>
                <w:sz w:val="20"/>
                <w:szCs w:val="20"/>
                <w:lang w:val="ru-KZ" w:eastAsia="ru-KZ"/>
              </w:rPr>
            </w:pPr>
            <w:r w:rsidRPr="00AB16B4">
              <w:rPr>
                <w:sz w:val="20"/>
                <w:szCs w:val="20"/>
                <w:lang w:val="ru-KZ" w:eastAsia="ru-KZ"/>
              </w:rPr>
              <w:t>1</w:t>
            </w:r>
          </w:p>
        </w:tc>
        <w:tc>
          <w:tcPr>
            <w:tcW w:w="776" w:type="dxa"/>
            <w:tcBorders>
              <w:top w:val="nil"/>
              <w:left w:val="single" w:sz="4" w:space="0" w:color="auto"/>
              <w:bottom w:val="single" w:sz="4" w:space="0" w:color="auto"/>
              <w:right w:val="single" w:sz="4" w:space="0" w:color="auto"/>
            </w:tcBorders>
            <w:shd w:val="clear" w:color="auto" w:fill="auto"/>
            <w:vAlign w:val="center"/>
          </w:tcPr>
          <w:p w14:paraId="44838A61" w14:textId="77777777" w:rsidR="00E8036A" w:rsidRPr="00AB16B4" w:rsidRDefault="00E8036A" w:rsidP="00E8036A">
            <w:pPr>
              <w:jc w:val="center"/>
              <w:rPr>
                <w:sz w:val="20"/>
                <w:szCs w:val="20"/>
                <w:lang w:val="ru-KZ" w:eastAsia="ru-KZ"/>
              </w:rPr>
            </w:pPr>
            <w:r w:rsidRPr="00AB16B4">
              <w:rPr>
                <w:sz w:val="20"/>
                <w:szCs w:val="20"/>
                <w:lang w:val="ru-KZ" w:eastAsia="ru-KZ"/>
              </w:rPr>
              <w:t>2</w:t>
            </w:r>
          </w:p>
        </w:tc>
        <w:tc>
          <w:tcPr>
            <w:tcW w:w="2011" w:type="dxa"/>
            <w:tcBorders>
              <w:top w:val="nil"/>
              <w:left w:val="nil"/>
              <w:bottom w:val="single" w:sz="4" w:space="0" w:color="auto"/>
              <w:right w:val="single" w:sz="4" w:space="0" w:color="auto"/>
            </w:tcBorders>
            <w:shd w:val="clear" w:color="auto" w:fill="auto"/>
            <w:vAlign w:val="center"/>
          </w:tcPr>
          <w:p w14:paraId="05607F63" w14:textId="77777777" w:rsidR="00E8036A" w:rsidRPr="00AB16B4" w:rsidRDefault="00E8036A" w:rsidP="00E8036A">
            <w:pPr>
              <w:jc w:val="center"/>
              <w:rPr>
                <w:sz w:val="20"/>
                <w:szCs w:val="20"/>
                <w:lang w:val="ru-KZ" w:eastAsia="ru-KZ"/>
              </w:rPr>
            </w:pPr>
            <w:r w:rsidRPr="00AB16B4">
              <w:rPr>
                <w:sz w:val="20"/>
                <w:szCs w:val="20"/>
                <w:lang w:val="ru-KZ" w:eastAsia="ru-KZ"/>
              </w:rPr>
              <w:t>3</w:t>
            </w:r>
          </w:p>
        </w:tc>
        <w:tc>
          <w:tcPr>
            <w:tcW w:w="655" w:type="dxa"/>
            <w:tcBorders>
              <w:top w:val="nil"/>
              <w:left w:val="nil"/>
              <w:bottom w:val="single" w:sz="4" w:space="0" w:color="auto"/>
              <w:right w:val="single" w:sz="4" w:space="0" w:color="auto"/>
            </w:tcBorders>
            <w:shd w:val="clear" w:color="auto" w:fill="auto"/>
            <w:vAlign w:val="center"/>
          </w:tcPr>
          <w:p w14:paraId="6203ABC4" w14:textId="77777777" w:rsidR="00E8036A" w:rsidRPr="00AB16B4" w:rsidRDefault="00E8036A" w:rsidP="00E8036A">
            <w:pPr>
              <w:jc w:val="center"/>
              <w:rPr>
                <w:sz w:val="20"/>
                <w:szCs w:val="20"/>
                <w:lang w:val="ru-KZ" w:eastAsia="ru-KZ"/>
              </w:rPr>
            </w:pPr>
            <w:r w:rsidRPr="00AB16B4">
              <w:rPr>
                <w:sz w:val="20"/>
                <w:szCs w:val="20"/>
                <w:lang w:val="ru-KZ" w:eastAsia="ru-KZ"/>
              </w:rPr>
              <w:t>4</w:t>
            </w:r>
          </w:p>
        </w:tc>
        <w:tc>
          <w:tcPr>
            <w:tcW w:w="598" w:type="dxa"/>
            <w:tcBorders>
              <w:top w:val="nil"/>
              <w:left w:val="nil"/>
              <w:bottom w:val="single" w:sz="4" w:space="0" w:color="auto"/>
              <w:right w:val="single" w:sz="4" w:space="0" w:color="auto"/>
            </w:tcBorders>
            <w:shd w:val="clear" w:color="auto" w:fill="auto"/>
            <w:vAlign w:val="center"/>
          </w:tcPr>
          <w:p w14:paraId="41E15DE3" w14:textId="77777777" w:rsidR="00E8036A" w:rsidRPr="00AB16B4" w:rsidRDefault="00E8036A" w:rsidP="00E8036A">
            <w:pPr>
              <w:jc w:val="center"/>
              <w:rPr>
                <w:sz w:val="20"/>
                <w:szCs w:val="20"/>
                <w:lang w:val="ru-KZ" w:eastAsia="ru-KZ"/>
              </w:rPr>
            </w:pPr>
            <w:r w:rsidRPr="00AB16B4">
              <w:rPr>
                <w:sz w:val="20"/>
                <w:szCs w:val="20"/>
                <w:lang w:val="ru-KZ" w:eastAsia="ru-KZ"/>
              </w:rPr>
              <w:t>5</w:t>
            </w:r>
          </w:p>
        </w:tc>
        <w:tc>
          <w:tcPr>
            <w:tcW w:w="819" w:type="dxa"/>
            <w:tcBorders>
              <w:top w:val="nil"/>
              <w:left w:val="nil"/>
              <w:bottom w:val="single" w:sz="4" w:space="0" w:color="auto"/>
              <w:right w:val="single" w:sz="4" w:space="0" w:color="auto"/>
            </w:tcBorders>
            <w:shd w:val="clear" w:color="auto" w:fill="auto"/>
            <w:vAlign w:val="center"/>
          </w:tcPr>
          <w:p w14:paraId="7DDBA594" w14:textId="77777777" w:rsidR="00E8036A" w:rsidRPr="00AB16B4" w:rsidRDefault="00E8036A" w:rsidP="00E8036A">
            <w:pPr>
              <w:jc w:val="center"/>
              <w:rPr>
                <w:sz w:val="20"/>
                <w:szCs w:val="20"/>
                <w:lang w:val="ru-KZ" w:eastAsia="ru-KZ"/>
              </w:rPr>
            </w:pPr>
            <w:r w:rsidRPr="00AB16B4">
              <w:rPr>
                <w:sz w:val="20"/>
                <w:szCs w:val="20"/>
                <w:lang w:val="ru-KZ" w:eastAsia="ru-KZ"/>
              </w:rPr>
              <w:t>6</w:t>
            </w:r>
          </w:p>
        </w:tc>
        <w:tc>
          <w:tcPr>
            <w:tcW w:w="655" w:type="dxa"/>
            <w:tcBorders>
              <w:top w:val="nil"/>
              <w:left w:val="nil"/>
              <w:bottom w:val="single" w:sz="4" w:space="0" w:color="auto"/>
              <w:right w:val="single" w:sz="4" w:space="0" w:color="auto"/>
            </w:tcBorders>
            <w:shd w:val="clear" w:color="auto" w:fill="auto"/>
            <w:vAlign w:val="center"/>
          </w:tcPr>
          <w:p w14:paraId="6E6C0FFB" w14:textId="77777777" w:rsidR="00E8036A" w:rsidRPr="00AB16B4" w:rsidRDefault="00E8036A" w:rsidP="00E8036A">
            <w:pPr>
              <w:jc w:val="center"/>
              <w:rPr>
                <w:sz w:val="20"/>
                <w:szCs w:val="20"/>
                <w:lang w:val="ru-KZ" w:eastAsia="ru-KZ"/>
              </w:rPr>
            </w:pPr>
            <w:r w:rsidRPr="00AB16B4">
              <w:rPr>
                <w:sz w:val="20"/>
                <w:szCs w:val="20"/>
                <w:lang w:val="ru-KZ" w:eastAsia="ru-KZ"/>
              </w:rPr>
              <w:t>7</w:t>
            </w:r>
          </w:p>
        </w:tc>
        <w:tc>
          <w:tcPr>
            <w:tcW w:w="598" w:type="dxa"/>
            <w:tcBorders>
              <w:top w:val="nil"/>
              <w:left w:val="nil"/>
              <w:bottom w:val="single" w:sz="4" w:space="0" w:color="auto"/>
              <w:right w:val="single" w:sz="4" w:space="0" w:color="auto"/>
            </w:tcBorders>
            <w:shd w:val="clear" w:color="auto" w:fill="auto"/>
            <w:noWrap/>
            <w:vAlign w:val="center"/>
          </w:tcPr>
          <w:p w14:paraId="42ADFBB5" w14:textId="77777777" w:rsidR="00E8036A" w:rsidRPr="00AB16B4" w:rsidRDefault="00E8036A" w:rsidP="00E8036A">
            <w:pPr>
              <w:jc w:val="center"/>
              <w:rPr>
                <w:sz w:val="20"/>
                <w:szCs w:val="20"/>
                <w:lang w:val="ru-KZ" w:eastAsia="ru-KZ"/>
              </w:rPr>
            </w:pPr>
            <w:r w:rsidRPr="00AB16B4">
              <w:rPr>
                <w:sz w:val="20"/>
                <w:szCs w:val="20"/>
                <w:lang w:val="ru-KZ" w:eastAsia="ru-KZ"/>
              </w:rPr>
              <w:t>8</w:t>
            </w:r>
          </w:p>
        </w:tc>
        <w:tc>
          <w:tcPr>
            <w:tcW w:w="717" w:type="dxa"/>
            <w:tcBorders>
              <w:top w:val="nil"/>
              <w:left w:val="nil"/>
              <w:bottom w:val="single" w:sz="4" w:space="0" w:color="auto"/>
              <w:right w:val="single" w:sz="4" w:space="0" w:color="auto"/>
            </w:tcBorders>
            <w:shd w:val="clear" w:color="auto" w:fill="auto"/>
            <w:noWrap/>
            <w:vAlign w:val="center"/>
          </w:tcPr>
          <w:p w14:paraId="279E1B68" w14:textId="77777777" w:rsidR="00E8036A" w:rsidRPr="00AB16B4" w:rsidRDefault="00E8036A" w:rsidP="00E8036A">
            <w:pPr>
              <w:jc w:val="center"/>
              <w:rPr>
                <w:sz w:val="20"/>
                <w:szCs w:val="20"/>
                <w:lang w:val="ru-KZ" w:eastAsia="ru-KZ"/>
              </w:rPr>
            </w:pPr>
            <w:r w:rsidRPr="00AB16B4">
              <w:rPr>
                <w:sz w:val="20"/>
                <w:szCs w:val="20"/>
                <w:lang w:val="ru-KZ" w:eastAsia="ru-KZ"/>
              </w:rPr>
              <w:t>9</w:t>
            </w:r>
          </w:p>
        </w:tc>
        <w:tc>
          <w:tcPr>
            <w:tcW w:w="713" w:type="dxa"/>
            <w:tcBorders>
              <w:top w:val="nil"/>
              <w:left w:val="nil"/>
              <w:bottom w:val="single" w:sz="4" w:space="0" w:color="auto"/>
              <w:right w:val="single" w:sz="4" w:space="0" w:color="auto"/>
            </w:tcBorders>
            <w:shd w:val="clear" w:color="auto" w:fill="auto"/>
            <w:noWrap/>
            <w:vAlign w:val="center"/>
          </w:tcPr>
          <w:p w14:paraId="778E37A6" w14:textId="77777777" w:rsidR="00E8036A" w:rsidRPr="00AB16B4" w:rsidRDefault="00E8036A" w:rsidP="00E8036A">
            <w:pPr>
              <w:jc w:val="center"/>
              <w:rPr>
                <w:sz w:val="20"/>
                <w:szCs w:val="20"/>
                <w:lang w:val="ru-KZ" w:eastAsia="ru-KZ"/>
              </w:rPr>
            </w:pPr>
            <w:r w:rsidRPr="00AB16B4">
              <w:rPr>
                <w:sz w:val="20"/>
                <w:szCs w:val="20"/>
                <w:lang w:val="ru-KZ" w:eastAsia="ru-KZ"/>
              </w:rPr>
              <w:t>10</w:t>
            </w:r>
          </w:p>
        </w:tc>
        <w:tc>
          <w:tcPr>
            <w:tcW w:w="592" w:type="dxa"/>
            <w:tcBorders>
              <w:top w:val="nil"/>
              <w:left w:val="nil"/>
              <w:bottom w:val="single" w:sz="4" w:space="0" w:color="auto"/>
              <w:right w:val="single" w:sz="4" w:space="0" w:color="auto"/>
            </w:tcBorders>
            <w:shd w:val="clear" w:color="auto" w:fill="auto"/>
            <w:noWrap/>
            <w:vAlign w:val="center"/>
          </w:tcPr>
          <w:p w14:paraId="25F9D776" w14:textId="77777777" w:rsidR="00E8036A" w:rsidRPr="00AB16B4" w:rsidRDefault="00E8036A" w:rsidP="00E8036A">
            <w:pPr>
              <w:jc w:val="center"/>
              <w:rPr>
                <w:sz w:val="20"/>
                <w:szCs w:val="20"/>
                <w:lang w:val="ru-KZ" w:eastAsia="ru-KZ"/>
              </w:rPr>
            </w:pPr>
            <w:r w:rsidRPr="00AB16B4">
              <w:rPr>
                <w:sz w:val="20"/>
                <w:szCs w:val="20"/>
                <w:lang w:val="ru-KZ" w:eastAsia="ru-KZ"/>
              </w:rPr>
              <w:t>11</w:t>
            </w:r>
          </w:p>
        </w:tc>
        <w:tc>
          <w:tcPr>
            <w:tcW w:w="717" w:type="dxa"/>
            <w:tcBorders>
              <w:top w:val="nil"/>
              <w:left w:val="nil"/>
              <w:bottom w:val="single" w:sz="4" w:space="0" w:color="auto"/>
              <w:right w:val="single" w:sz="4" w:space="0" w:color="auto"/>
            </w:tcBorders>
            <w:shd w:val="clear" w:color="auto" w:fill="auto"/>
            <w:noWrap/>
            <w:vAlign w:val="center"/>
          </w:tcPr>
          <w:p w14:paraId="7CCBA2F4" w14:textId="77777777" w:rsidR="00E8036A" w:rsidRPr="00AB16B4" w:rsidRDefault="00E8036A" w:rsidP="00E8036A">
            <w:pPr>
              <w:jc w:val="center"/>
              <w:rPr>
                <w:sz w:val="20"/>
                <w:szCs w:val="20"/>
                <w:lang w:val="ru-KZ" w:eastAsia="ru-KZ"/>
              </w:rPr>
            </w:pPr>
            <w:r w:rsidRPr="00AB16B4">
              <w:rPr>
                <w:sz w:val="20"/>
                <w:szCs w:val="20"/>
                <w:lang w:val="ru-KZ" w:eastAsia="ru-KZ"/>
              </w:rPr>
              <w:t>12</w:t>
            </w:r>
          </w:p>
        </w:tc>
      </w:tr>
      <w:tr w:rsidR="003E16FD" w:rsidRPr="00AB16B4" w14:paraId="4A241DA7" w14:textId="77777777" w:rsidTr="00E8036A">
        <w:trPr>
          <w:trHeight w:val="792"/>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07DF9416" w14:textId="77777777" w:rsidR="00E8036A" w:rsidRPr="00AB16B4" w:rsidRDefault="00E8036A" w:rsidP="00E8036A">
            <w:pPr>
              <w:jc w:val="center"/>
              <w:rPr>
                <w:sz w:val="20"/>
                <w:szCs w:val="20"/>
                <w:lang w:val="ru-KZ" w:eastAsia="ru-KZ"/>
              </w:rPr>
            </w:pPr>
            <w:r w:rsidRPr="00AB16B4">
              <w:rPr>
                <w:sz w:val="20"/>
                <w:szCs w:val="20"/>
                <w:lang w:val="ru-KZ" w:eastAsia="ru-KZ"/>
              </w:rPr>
              <w:t>95</w:t>
            </w:r>
          </w:p>
        </w:tc>
        <w:tc>
          <w:tcPr>
            <w:tcW w:w="776" w:type="dxa"/>
            <w:vMerge w:val="restart"/>
            <w:tcBorders>
              <w:top w:val="nil"/>
              <w:left w:val="single" w:sz="4" w:space="0" w:color="auto"/>
              <w:right w:val="single" w:sz="4" w:space="0" w:color="auto"/>
            </w:tcBorders>
            <w:shd w:val="clear" w:color="auto" w:fill="auto"/>
            <w:textDirection w:val="btLr"/>
            <w:vAlign w:val="center"/>
            <w:hideMark/>
          </w:tcPr>
          <w:p w14:paraId="2740B41C" w14:textId="77777777" w:rsidR="00E8036A" w:rsidRPr="00AB16B4" w:rsidRDefault="00E8036A" w:rsidP="00E8036A">
            <w:pPr>
              <w:ind w:left="113" w:right="113"/>
              <w:jc w:val="center"/>
              <w:rPr>
                <w:sz w:val="20"/>
                <w:szCs w:val="20"/>
                <w:lang w:val="ru-KZ" w:eastAsia="ru-KZ"/>
              </w:rPr>
            </w:pPr>
            <w:r w:rsidRPr="00AB16B4">
              <w:rPr>
                <w:sz w:val="20"/>
                <w:szCs w:val="20"/>
                <w:lang w:val="ru-KZ" w:eastAsia="ru-KZ"/>
              </w:rPr>
              <w:t>01.00.01.03</w:t>
            </w:r>
          </w:p>
        </w:tc>
        <w:tc>
          <w:tcPr>
            <w:tcW w:w="2011" w:type="dxa"/>
            <w:tcBorders>
              <w:top w:val="nil"/>
              <w:left w:val="nil"/>
              <w:bottom w:val="single" w:sz="4" w:space="0" w:color="auto"/>
              <w:right w:val="single" w:sz="4" w:space="0" w:color="auto"/>
            </w:tcBorders>
            <w:shd w:val="clear" w:color="auto" w:fill="auto"/>
            <w:vAlign w:val="center"/>
            <w:hideMark/>
          </w:tcPr>
          <w:p w14:paraId="784A5EC6" w14:textId="77777777" w:rsidR="00E8036A" w:rsidRPr="00AB16B4" w:rsidRDefault="00E8036A" w:rsidP="00E8036A">
            <w:pPr>
              <w:rPr>
                <w:sz w:val="20"/>
                <w:szCs w:val="20"/>
                <w:lang w:val="ru-KZ" w:eastAsia="ru-KZ"/>
              </w:rPr>
            </w:pPr>
            <w:r w:rsidRPr="00AB16B4">
              <w:rPr>
                <w:sz w:val="20"/>
                <w:szCs w:val="20"/>
                <w:lang w:val="ru-KZ" w:eastAsia="ru-KZ"/>
              </w:rPr>
              <w:t>Боралдай - с. Васильевка, в 1 км ниже устья р. Канай</w:t>
            </w:r>
          </w:p>
        </w:tc>
        <w:tc>
          <w:tcPr>
            <w:tcW w:w="655" w:type="dxa"/>
            <w:tcBorders>
              <w:top w:val="nil"/>
              <w:left w:val="nil"/>
              <w:bottom w:val="single" w:sz="4" w:space="0" w:color="auto"/>
              <w:right w:val="single" w:sz="4" w:space="0" w:color="auto"/>
            </w:tcBorders>
            <w:shd w:val="clear" w:color="auto" w:fill="auto"/>
            <w:vAlign w:val="center"/>
            <w:hideMark/>
          </w:tcPr>
          <w:p w14:paraId="5822D281" w14:textId="77777777" w:rsidR="00E8036A" w:rsidRPr="00AB16B4" w:rsidRDefault="00E8036A" w:rsidP="00E8036A">
            <w:pPr>
              <w:jc w:val="center"/>
              <w:rPr>
                <w:sz w:val="20"/>
                <w:szCs w:val="20"/>
                <w:lang w:val="ru-KZ" w:eastAsia="ru-KZ"/>
              </w:rPr>
            </w:pPr>
            <w:r w:rsidRPr="00AB16B4">
              <w:rPr>
                <w:sz w:val="20"/>
                <w:szCs w:val="20"/>
                <w:lang w:val="ru-KZ" w:eastAsia="ru-KZ"/>
              </w:rPr>
              <w:t>1,49</w:t>
            </w:r>
          </w:p>
        </w:tc>
        <w:tc>
          <w:tcPr>
            <w:tcW w:w="598" w:type="dxa"/>
            <w:tcBorders>
              <w:top w:val="nil"/>
              <w:left w:val="nil"/>
              <w:bottom w:val="single" w:sz="4" w:space="0" w:color="auto"/>
              <w:right w:val="single" w:sz="4" w:space="0" w:color="auto"/>
            </w:tcBorders>
            <w:shd w:val="clear" w:color="auto" w:fill="auto"/>
            <w:vAlign w:val="center"/>
            <w:hideMark/>
          </w:tcPr>
          <w:p w14:paraId="4AF29360" w14:textId="77777777" w:rsidR="00E8036A" w:rsidRPr="00AB16B4" w:rsidRDefault="00E8036A" w:rsidP="00E8036A">
            <w:pPr>
              <w:jc w:val="center"/>
              <w:rPr>
                <w:sz w:val="20"/>
                <w:szCs w:val="20"/>
                <w:lang w:val="ru-KZ" w:eastAsia="ru-KZ"/>
              </w:rPr>
            </w:pPr>
            <w:r w:rsidRPr="00AB16B4">
              <w:rPr>
                <w:sz w:val="20"/>
                <w:szCs w:val="20"/>
                <w:lang w:val="ru-KZ" w:eastAsia="ru-KZ"/>
              </w:rPr>
              <w:t>0,29</w:t>
            </w:r>
          </w:p>
        </w:tc>
        <w:tc>
          <w:tcPr>
            <w:tcW w:w="819" w:type="dxa"/>
            <w:tcBorders>
              <w:top w:val="nil"/>
              <w:left w:val="nil"/>
              <w:bottom w:val="single" w:sz="4" w:space="0" w:color="auto"/>
              <w:right w:val="single" w:sz="4" w:space="0" w:color="auto"/>
            </w:tcBorders>
            <w:shd w:val="clear" w:color="auto" w:fill="auto"/>
            <w:vAlign w:val="center"/>
            <w:hideMark/>
          </w:tcPr>
          <w:p w14:paraId="570CB505" w14:textId="77777777" w:rsidR="00E8036A" w:rsidRPr="00AB16B4" w:rsidRDefault="00E8036A" w:rsidP="00E8036A">
            <w:pPr>
              <w:jc w:val="center"/>
              <w:rPr>
                <w:sz w:val="20"/>
                <w:szCs w:val="20"/>
                <w:lang w:val="ru-KZ" w:eastAsia="ru-KZ"/>
              </w:rPr>
            </w:pPr>
            <w:r w:rsidRPr="00AB16B4">
              <w:rPr>
                <w:sz w:val="20"/>
                <w:szCs w:val="20"/>
                <w:lang w:val="ru-KZ" w:eastAsia="ru-KZ"/>
              </w:rPr>
              <w:t>3,4</w:t>
            </w:r>
          </w:p>
        </w:tc>
        <w:tc>
          <w:tcPr>
            <w:tcW w:w="655" w:type="dxa"/>
            <w:tcBorders>
              <w:top w:val="nil"/>
              <w:left w:val="nil"/>
              <w:bottom w:val="single" w:sz="4" w:space="0" w:color="auto"/>
              <w:right w:val="single" w:sz="4" w:space="0" w:color="auto"/>
            </w:tcBorders>
            <w:shd w:val="clear" w:color="auto" w:fill="auto"/>
            <w:vAlign w:val="center"/>
            <w:hideMark/>
          </w:tcPr>
          <w:p w14:paraId="1D897748" w14:textId="77777777" w:rsidR="00E8036A" w:rsidRPr="00AB16B4" w:rsidRDefault="00E8036A" w:rsidP="00E8036A">
            <w:pPr>
              <w:jc w:val="center"/>
              <w:rPr>
                <w:sz w:val="20"/>
                <w:szCs w:val="20"/>
                <w:lang w:val="ru-KZ" w:eastAsia="ru-KZ"/>
              </w:rPr>
            </w:pPr>
            <w:r w:rsidRPr="00AB16B4">
              <w:rPr>
                <w:sz w:val="20"/>
                <w:szCs w:val="20"/>
                <w:lang w:val="ru-KZ" w:eastAsia="ru-KZ"/>
              </w:rPr>
              <w:t>1,58</w:t>
            </w:r>
          </w:p>
        </w:tc>
        <w:tc>
          <w:tcPr>
            <w:tcW w:w="598" w:type="dxa"/>
            <w:tcBorders>
              <w:top w:val="nil"/>
              <w:left w:val="nil"/>
              <w:bottom w:val="single" w:sz="4" w:space="0" w:color="auto"/>
              <w:right w:val="single" w:sz="4" w:space="0" w:color="auto"/>
            </w:tcBorders>
            <w:shd w:val="clear" w:color="auto" w:fill="auto"/>
            <w:noWrap/>
            <w:vAlign w:val="center"/>
            <w:hideMark/>
          </w:tcPr>
          <w:p w14:paraId="3DB1BF4D" w14:textId="77777777" w:rsidR="00E8036A" w:rsidRPr="00AB16B4" w:rsidRDefault="00E8036A" w:rsidP="00E8036A">
            <w:pPr>
              <w:jc w:val="center"/>
              <w:rPr>
                <w:sz w:val="20"/>
                <w:szCs w:val="20"/>
                <w:lang w:val="ru-KZ" w:eastAsia="ru-KZ"/>
              </w:rPr>
            </w:pPr>
            <w:r w:rsidRPr="00AB16B4">
              <w:rPr>
                <w:sz w:val="20"/>
                <w:szCs w:val="20"/>
                <w:lang w:val="ru-KZ" w:eastAsia="ru-KZ"/>
              </w:rPr>
              <w:t>0,31</w:t>
            </w:r>
          </w:p>
        </w:tc>
        <w:tc>
          <w:tcPr>
            <w:tcW w:w="717" w:type="dxa"/>
            <w:tcBorders>
              <w:top w:val="nil"/>
              <w:left w:val="nil"/>
              <w:bottom w:val="single" w:sz="4" w:space="0" w:color="auto"/>
              <w:right w:val="single" w:sz="4" w:space="0" w:color="auto"/>
            </w:tcBorders>
            <w:shd w:val="clear" w:color="auto" w:fill="auto"/>
            <w:noWrap/>
            <w:vAlign w:val="center"/>
            <w:hideMark/>
          </w:tcPr>
          <w:p w14:paraId="6704C503" w14:textId="77777777" w:rsidR="00E8036A" w:rsidRPr="00AB16B4" w:rsidRDefault="00E8036A" w:rsidP="00E8036A">
            <w:pPr>
              <w:jc w:val="center"/>
              <w:rPr>
                <w:sz w:val="20"/>
                <w:szCs w:val="20"/>
                <w:lang w:val="ru-KZ" w:eastAsia="ru-KZ"/>
              </w:rPr>
            </w:pPr>
            <w:r w:rsidRPr="00AB16B4">
              <w:rPr>
                <w:sz w:val="20"/>
                <w:szCs w:val="20"/>
                <w:lang w:val="ru-KZ" w:eastAsia="ru-KZ"/>
              </w:rPr>
              <w:t>3,6</w:t>
            </w:r>
          </w:p>
        </w:tc>
        <w:tc>
          <w:tcPr>
            <w:tcW w:w="713" w:type="dxa"/>
            <w:tcBorders>
              <w:top w:val="nil"/>
              <w:left w:val="nil"/>
              <w:bottom w:val="single" w:sz="4" w:space="0" w:color="auto"/>
              <w:right w:val="single" w:sz="4" w:space="0" w:color="auto"/>
            </w:tcBorders>
            <w:shd w:val="clear" w:color="auto" w:fill="auto"/>
            <w:noWrap/>
            <w:vAlign w:val="center"/>
            <w:hideMark/>
          </w:tcPr>
          <w:p w14:paraId="3D06EE57" w14:textId="77777777" w:rsidR="00E8036A" w:rsidRPr="00AB16B4" w:rsidRDefault="00E8036A" w:rsidP="00E8036A">
            <w:pPr>
              <w:jc w:val="center"/>
              <w:rPr>
                <w:sz w:val="20"/>
                <w:szCs w:val="20"/>
                <w:lang w:val="ru-KZ" w:eastAsia="ru-KZ"/>
              </w:rPr>
            </w:pPr>
            <w:r w:rsidRPr="00AB16B4">
              <w:rPr>
                <w:sz w:val="20"/>
                <w:szCs w:val="20"/>
                <w:lang w:val="ru-KZ" w:eastAsia="ru-KZ"/>
              </w:rPr>
              <w:t>1,74</w:t>
            </w:r>
          </w:p>
        </w:tc>
        <w:tc>
          <w:tcPr>
            <w:tcW w:w="592" w:type="dxa"/>
            <w:tcBorders>
              <w:top w:val="nil"/>
              <w:left w:val="nil"/>
              <w:bottom w:val="single" w:sz="4" w:space="0" w:color="auto"/>
              <w:right w:val="single" w:sz="4" w:space="0" w:color="auto"/>
            </w:tcBorders>
            <w:shd w:val="clear" w:color="auto" w:fill="auto"/>
            <w:noWrap/>
            <w:vAlign w:val="center"/>
            <w:hideMark/>
          </w:tcPr>
          <w:p w14:paraId="4DF248CF" w14:textId="77777777" w:rsidR="00E8036A" w:rsidRPr="00AB16B4" w:rsidRDefault="00E8036A" w:rsidP="00E8036A">
            <w:pPr>
              <w:jc w:val="center"/>
              <w:rPr>
                <w:sz w:val="20"/>
                <w:szCs w:val="20"/>
                <w:lang w:val="ru-KZ" w:eastAsia="ru-KZ"/>
              </w:rPr>
            </w:pPr>
            <w:r w:rsidRPr="00AB16B4">
              <w:rPr>
                <w:sz w:val="20"/>
                <w:szCs w:val="20"/>
                <w:lang w:val="ru-KZ" w:eastAsia="ru-KZ"/>
              </w:rPr>
              <w:t>0,26</w:t>
            </w:r>
          </w:p>
        </w:tc>
        <w:tc>
          <w:tcPr>
            <w:tcW w:w="717" w:type="dxa"/>
            <w:tcBorders>
              <w:top w:val="nil"/>
              <w:left w:val="nil"/>
              <w:bottom w:val="single" w:sz="4" w:space="0" w:color="auto"/>
              <w:right w:val="single" w:sz="4" w:space="0" w:color="auto"/>
            </w:tcBorders>
            <w:shd w:val="clear" w:color="auto" w:fill="auto"/>
            <w:noWrap/>
            <w:vAlign w:val="center"/>
            <w:hideMark/>
          </w:tcPr>
          <w:p w14:paraId="62E018CB" w14:textId="77777777" w:rsidR="00E8036A" w:rsidRPr="00AB16B4" w:rsidRDefault="00E8036A" w:rsidP="00E8036A">
            <w:pPr>
              <w:jc w:val="center"/>
              <w:rPr>
                <w:sz w:val="20"/>
                <w:szCs w:val="20"/>
                <w:lang w:val="ru-KZ" w:eastAsia="ru-KZ"/>
              </w:rPr>
            </w:pPr>
            <w:r w:rsidRPr="00AB16B4">
              <w:rPr>
                <w:sz w:val="20"/>
                <w:szCs w:val="20"/>
                <w:lang w:val="ru-KZ" w:eastAsia="ru-KZ"/>
              </w:rPr>
              <w:t>6,5</w:t>
            </w:r>
          </w:p>
        </w:tc>
      </w:tr>
      <w:tr w:rsidR="003E16FD" w:rsidRPr="00AB16B4" w14:paraId="0F4D1B74" w14:textId="77777777" w:rsidTr="00716F96">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66927DCF" w14:textId="77777777" w:rsidR="00E8036A" w:rsidRPr="00AB16B4" w:rsidRDefault="00E8036A" w:rsidP="00E8036A">
            <w:pPr>
              <w:jc w:val="center"/>
              <w:rPr>
                <w:sz w:val="20"/>
                <w:szCs w:val="20"/>
                <w:lang w:val="ru-KZ" w:eastAsia="ru-KZ"/>
              </w:rPr>
            </w:pPr>
            <w:r w:rsidRPr="00AB16B4">
              <w:rPr>
                <w:sz w:val="20"/>
                <w:szCs w:val="20"/>
                <w:lang w:val="ru-KZ" w:eastAsia="ru-KZ"/>
              </w:rPr>
              <w:t>98</w:t>
            </w:r>
          </w:p>
        </w:tc>
        <w:tc>
          <w:tcPr>
            <w:tcW w:w="776" w:type="dxa"/>
            <w:vMerge/>
            <w:tcBorders>
              <w:left w:val="single" w:sz="4" w:space="0" w:color="auto"/>
              <w:right w:val="single" w:sz="4" w:space="0" w:color="auto"/>
            </w:tcBorders>
            <w:shd w:val="clear" w:color="auto" w:fill="auto"/>
            <w:vAlign w:val="center"/>
            <w:hideMark/>
          </w:tcPr>
          <w:p w14:paraId="1CF16EDB"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75367650" w14:textId="77777777" w:rsidR="00E8036A" w:rsidRPr="00AB16B4" w:rsidRDefault="00E8036A" w:rsidP="00E8036A">
            <w:pPr>
              <w:rPr>
                <w:sz w:val="20"/>
                <w:szCs w:val="20"/>
                <w:lang w:val="ru-KZ" w:eastAsia="ru-KZ"/>
              </w:rPr>
            </w:pPr>
            <w:r w:rsidRPr="00AB16B4">
              <w:rPr>
                <w:sz w:val="20"/>
                <w:szCs w:val="20"/>
                <w:lang w:val="ru-KZ" w:eastAsia="ru-KZ"/>
              </w:rPr>
              <w:t xml:space="preserve"> р. Боралдай - </w:t>
            </w:r>
            <w:proofErr w:type="spellStart"/>
            <w:r w:rsidRPr="00AB16B4">
              <w:rPr>
                <w:sz w:val="20"/>
                <w:szCs w:val="20"/>
                <w:lang w:val="ru-KZ" w:eastAsia="ru-KZ"/>
              </w:rPr>
              <w:t>клх</w:t>
            </w:r>
            <w:proofErr w:type="spellEnd"/>
            <w:r w:rsidRPr="00AB16B4">
              <w:rPr>
                <w:sz w:val="20"/>
                <w:szCs w:val="20"/>
                <w:lang w:val="ru-KZ" w:eastAsia="ru-KZ"/>
              </w:rPr>
              <w:t>. им. Карла Маркса</w:t>
            </w:r>
          </w:p>
        </w:tc>
        <w:tc>
          <w:tcPr>
            <w:tcW w:w="655" w:type="dxa"/>
            <w:tcBorders>
              <w:top w:val="nil"/>
              <w:left w:val="nil"/>
              <w:bottom w:val="single" w:sz="4" w:space="0" w:color="auto"/>
              <w:right w:val="single" w:sz="4" w:space="0" w:color="auto"/>
            </w:tcBorders>
            <w:shd w:val="clear" w:color="auto" w:fill="auto"/>
            <w:vAlign w:val="center"/>
            <w:hideMark/>
          </w:tcPr>
          <w:p w14:paraId="4565C217" w14:textId="77777777" w:rsidR="00E8036A" w:rsidRPr="00AB16B4" w:rsidRDefault="00E8036A" w:rsidP="00E8036A">
            <w:pPr>
              <w:jc w:val="center"/>
              <w:rPr>
                <w:sz w:val="20"/>
                <w:szCs w:val="20"/>
                <w:lang w:val="ru-KZ" w:eastAsia="ru-KZ"/>
              </w:rPr>
            </w:pPr>
            <w:r w:rsidRPr="00AB16B4">
              <w:rPr>
                <w:sz w:val="20"/>
                <w:szCs w:val="20"/>
                <w:lang w:val="ru-KZ" w:eastAsia="ru-KZ"/>
              </w:rPr>
              <w:t>9,86</w:t>
            </w:r>
          </w:p>
        </w:tc>
        <w:tc>
          <w:tcPr>
            <w:tcW w:w="598" w:type="dxa"/>
            <w:tcBorders>
              <w:top w:val="nil"/>
              <w:left w:val="nil"/>
              <w:bottom w:val="single" w:sz="4" w:space="0" w:color="auto"/>
              <w:right w:val="single" w:sz="4" w:space="0" w:color="auto"/>
            </w:tcBorders>
            <w:shd w:val="clear" w:color="auto" w:fill="auto"/>
            <w:vAlign w:val="center"/>
            <w:hideMark/>
          </w:tcPr>
          <w:p w14:paraId="6BD3BCE7" w14:textId="77777777" w:rsidR="00E8036A" w:rsidRPr="00AB16B4" w:rsidRDefault="00E8036A" w:rsidP="00E8036A">
            <w:pPr>
              <w:jc w:val="center"/>
              <w:rPr>
                <w:sz w:val="20"/>
                <w:szCs w:val="20"/>
                <w:lang w:val="ru-KZ" w:eastAsia="ru-KZ"/>
              </w:rPr>
            </w:pPr>
            <w:r w:rsidRPr="00AB16B4">
              <w:rPr>
                <w:sz w:val="20"/>
                <w:szCs w:val="20"/>
                <w:lang w:val="ru-KZ" w:eastAsia="ru-KZ"/>
              </w:rPr>
              <w:t>0,42</w:t>
            </w:r>
          </w:p>
        </w:tc>
        <w:tc>
          <w:tcPr>
            <w:tcW w:w="819" w:type="dxa"/>
            <w:tcBorders>
              <w:top w:val="nil"/>
              <w:left w:val="nil"/>
              <w:bottom w:val="single" w:sz="4" w:space="0" w:color="auto"/>
              <w:right w:val="single" w:sz="4" w:space="0" w:color="auto"/>
            </w:tcBorders>
            <w:shd w:val="clear" w:color="auto" w:fill="auto"/>
            <w:vAlign w:val="center"/>
            <w:hideMark/>
          </w:tcPr>
          <w:p w14:paraId="3502CDE0" w14:textId="77777777" w:rsidR="00E8036A" w:rsidRPr="00AB16B4" w:rsidRDefault="00E8036A" w:rsidP="00E8036A">
            <w:pPr>
              <w:jc w:val="center"/>
              <w:rPr>
                <w:sz w:val="20"/>
                <w:szCs w:val="20"/>
                <w:lang w:val="ru-KZ" w:eastAsia="ru-KZ"/>
              </w:rPr>
            </w:pPr>
            <w:r w:rsidRPr="00AB16B4">
              <w:rPr>
                <w:sz w:val="20"/>
                <w:szCs w:val="20"/>
                <w:lang w:val="ru-KZ" w:eastAsia="ru-KZ"/>
              </w:rPr>
              <w:t>3,5</w:t>
            </w:r>
          </w:p>
        </w:tc>
        <w:tc>
          <w:tcPr>
            <w:tcW w:w="655" w:type="dxa"/>
            <w:tcBorders>
              <w:top w:val="nil"/>
              <w:left w:val="nil"/>
              <w:bottom w:val="single" w:sz="4" w:space="0" w:color="auto"/>
              <w:right w:val="single" w:sz="4" w:space="0" w:color="auto"/>
            </w:tcBorders>
            <w:shd w:val="clear" w:color="auto" w:fill="auto"/>
            <w:vAlign w:val="center"/>
            <w:hideMark/>
          </w:tcPr>
          <w:p w14:paraId="47A0C9D7" w14:textId="77777777" w:rsidR="00E8036A" w:rsidRPr="00AB16B4" w:rsidRDefault="00E8036A" w:rsidP="00E8036A">
            <w:pPr>
              <w:jc w:val="center"/>
              <w:rPr>
                <w:sz w:val="20"/>
                <w:szCs w:val="20"/>
                <w:lang w:val="ru-KZ" w:eastAsia="ru-KZ"/>
              </w:rPr>
            </w:pPr>
            <w:r w:rsidRPr="00AB16B4">
              <w:rPr>
                <w:sz w:val="20"/>
                <w:szCs w:val="20"/>
                <w:lang w:val="ru-KZ" w:eastAsia="ru-KZ"/>
              </w:rPr>
              <w:t>9,65</w:t>
            </w:r>
          </w:p>
        </w:tc>
        <w:tc>
          <w:tcPr>
            <w:tcW w:w="598" w:type="dxa"/>
            <w:tcBorders>
              <w:top w:val="nil"/>
              <w:left w:val="nil"/>
              <w:bottom w:val="single" w:sz="4" w:space="0" w:color="auto"/>
              <w:right w:val="single" w:sz="4" w:space="0" w:color="auto"/>
            </w:tcBorders>
            <w:shd w:val="clear" w:color="auto" w:fill="auto"/>
            <w:noWrap/>
            <w:vAlign w:val="center"/>
            <w:hideMark/>
          </w:tcPr>
          <w:p w14:paraId="7E6C112C" w14:textId="77777777" w:rsidR="00E8036A" w:rsidRPr="00AB16B4" w:rsidRDefault="00E8036A" w:rsidP="00E8036A">
            <w:pPr>
              <w:jc w:val="center"/>
              <w:rPr>
                <w:sz w:val="20"/>
                <w:szCs w:val="20"/>
                <w:lang w:val="ru-KZ" w:eastAsia="ru-KZ"/>
              </w:rPr>
            </w:pPr>
            <w:r w:rsidRPr="00AB16B4">
              <w:rPr>
                <w:sz w:val="20"/>
                <w:szCs w:val="20"/>
                <w:lang w:val="ru-KZ" w:eastAsia="ru-KZ"/>
              </w:rPr>
              <w:t>0,37</w:t>
            </w:r>
          </w:p>
        </w:tc>
        <w:tc>
          <w:tcPr>
            <w:tcW w:w="717" w:type="dxa"/>
            <w:tcBorders>
              <w:top w:val="nil"/>
              <w:left w:val="nil"/>
              <w:bottom w:val="single" w:sz="4" w:space="0" w:color="auto"/>
              <w:right w:val="single" w:sz="4" w:space="0" w:color="auto"/>
            </w:tcBorders>
            <w:shd w:val="clear" w:color="auto" w:fill="auto"/>
            <w:noWrap/>
            <w:vAlign w:val="center"/>
            <w:hideMark/>
          </w:tcPr>
          <w:p w14:paraId="12DBBD8C" w14:textId="77777777" w:rsidR="00E8036A" w:rsidRPr="00AB16B4" w:rsidRDefault="00E8036A" w:rsidP="00E8036A">
            <w:pPr>
              <w:jc w:val="center"/>
              <w:rPr>
                <w:sz w:val="20"/>
                <w:szCs w:val="20"/>
                <w:lang w:val="ru-KZ" w:eastAsia="ru-KZ"/>
              </w:rPr>
            </w:pPr>
            <w:r w:rsidRPr="00AB16B4">
              <w:rPr>
                <w:sz w:val="20"/>
                <w:szCs w:val="20"/>
                <w:lang w:val="ru-KZ" w:eastAsia="ru-KZ"/>
              </w:rPr>
              <w:t>1,5</w:t>
            </w:r>
          </w:p>
        </w:tc>
        <w:tc>
          <w:tcPr>
            <w:tcW w:w="713" w:type="dxa"/>
            <w:tcBorders>
              <w:top w:val="nil"/>
              <w:left w:val="nil"/>
              <w:bottom w:val="single" w:sz="4" w:space="0" w:color="auto"/>
              <w:right w:val="single" w:sz="4" w:space="0" w:color="auto"/>
            </w:tcBorders>
            <w:shd w:val="clear" w:color="auto" w:fill="auto"/>
            <w:noWrap/>
            <w:vAlign w:val="center"/>
            <w:hideMark/>
          </w:tcPr>
          <w:p w14:paraId="13036161" w14:textId="77777777" w:rsidR="00E8036A" w:rsidRPr="00AB16B4" w:rsidRDefault="00E8036A" w:rsidP="00E8036A">
            <w:pPr>
              <w:jc w:val="center"/>
              <w:rPr>
                <w:sz w:val="20"/>
                <w:szCs w:val="20"/>
                <w:lang w:val="ru-KZ" w:eastAsia="ru-KZ"/>
              </w:rPr>
            </w:pPr>
            <w:r w:rsidRPr="00AB16B4">
              <w:rPr>
                <w:sz w:val="20"/>
                <w:szCs w:val="20"/>
                <w:lang w:val="ru-KZ" w:eastAsia="ru-KZ"/>
              </w:rPr>
              <w:t>11,0</w:t>
            </w:r>
          </w:p>
        </w:tc>
        <w:tc>
          <w:tcPr>
            <w:tcW w:w="592" w:type="dxa"/>
            <w:tcBorders>
              <w:top w:val="nil"/>
              <w:left w:val="nil"/>
              <w:bottom w:val="single" w:sz="4" w:space="0" w:color="auto"/>
              <w:right w:val="single" w:sz="4" w:space="0" w:color="auto"/>
            </w:tcBorders>
            <w:shd w:val="clear" w:color="auto" w:fill="auto"/>
            <w:noWrap/>
            <w:vAlign w:val="center"/>
            <w:hideMark/>
          </w:tcPr>
          <w:p w14:paraId="03BB7E97" w14:textId="77777777" w:rsidR="00E8036A" w:rsidRPr="00AB16B4" w:rsidRDefault="00E8036A" w:rsidP="00E8036A">
            <w:pPr>
              <w:jc w:val="center"/>
              <w:rPr>
                <w:sz w:val="20"/>
                <w:szCs w:val="20"/>
                <w:lang w:val="ru-KZ" w:eastAsia="ru-KZ"/>
              </w:rPr>
            </w:pPr>
            <w:r w:rsidRPr="00AB16B4">
              <w:rPr>
                <w:sz w:val="20"/>
                <w:szCs w:val="20"/>
                <w:lang w:val="ru-KZ" w:eastAsia="ru-KZ"/>
              </w:rPr>
              <w:t>0,29</w:t>
            </w:r>
          </w:p>
        </w:tc>
        <w:tc>
          <w:tcPr>
            <w:tcW w:w="717" w:type="dxa"/>
            <w:tcBorders>
              <w:top w:val="nil"/>
              <w:left w:val="nil"/>
              <w:bottom w:val="single" w:sz="4" w:space="0" w:color="auto"/>
              <w:right w:val="single" w:sz="4" w:space="0" w:color="auto"/>
            </w:tcBorders>
            <w:shd w:val="clear" w:color="auto" w:fill="auto"/>
            <w:noWrap/>
            <w:vAlign w:val="center"/>
            <w:hideMark/>
          </w:tcPr>
          <w:p w14:paraId="4AF40ABF" w14:textId="77777777" w:rsidR="00E8036A" w:rsidRPr="00AB16B4" w:rsidRDefault="00E8036A" w:rsidP="00E8036A">
            <w:pPr>
              <w:jc w:val="center"/>
              <w:rPr>
                <w:sz w:val="20"/>
                <w:szCs w:val="20"/>
                <w:lang w:val="ru-KZ" w:eastAsia="ru-KZ"/>
              </w:rPr>
            </w:pPr>
            <w:r w:rsidRPr="00AB16B4">
              <w:rPr>
                <w:sz w:val="20"/>
                <w:szCs w:val="20"/>
                <w:lang w:val="ru-KZ" w:eastAsia="ru-KZ"/>
              </w:rPr>
              <w:t>3,2</w:t>
            </w:r>
          </w:p>
        </w:tc>
      </w:tr>
      <w:tr w:rsidR="003E16FD" w:rsidRPr="00AB16B4" w14:paraId="379FE257" w14:textId="77777777" w:rsidTr="00716F96">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1C22F15B" w14:textId="77777777" w:rsidR="00E8036A" w:rsidRPr="00AB16B4" w:rsidRDefault="00E8036A" w:rsidP="00E8036A">
            <w:pPr>
              <w:jc w:val="center"/>
              <w:rPr>
                <w:sz w:val="20"/>
                <w:szCs w:val="20"/>
                <w:lang w:val="ru-KZ" w:eastAsia="ru-KZ"/>
              </w:rPr>
            </w:pPr>
            <w:r w:rsidRPr="00AB16B4">
              <w:rPr>
                <w:sz w:val="20"/>
                <w:szCs w:val="20"/>
                <w:lang w:val="ru-KZ" w:eastAsia="ru-KZ"/>
              </w:rPr>
              <w:t>100</w:t>
            </w:r>
          </w:p>
        </w:tc>
        <w:tc>
          <w:tcPr>
            <w:tcW w:w="776" w:type="dxa"/>
            <w:vMerge/>
            <w:tcBorders>
              <w:left w:val="single" w:sz="4" w:space="0" w:color="auto"/>
              <w:right w:val="single" w:sz="4" w:space="0" w:color="auto"/>
            </w:tcBorders>
            <w:shd w:val="clear" w:color="auto" w:fill="auto"/>
            <w:vAlign w:val="center"/>
            <w:hideMark/>
          </w:tcPr>
          <w:p w14:paraId="0391FD17"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12A70458" w14:textId="77777777" w:rsidR="00E8036A" w:rsidRPr="00AB16B4" w:rsidRDefault="00E8036A" w:rsidP="00E8036A">
            <w:pPr>
              <w:rPr>
                <w:sz w:val="20"/>
                <w:szCs w:val="20"/>
                <w:lang w:val="ru-KZ" w:eastAsia="ru-KZ"/>
              </w:rPr>
            </w:pPr>
            <w:r w:rsidRPr="00AB16B4">
              <w:rPr>
                <w:sz w:val="20"/>
                <w:szCs w:val="20"/>
                <w:lang w:val="ru-KZ" w:eastAsia="ru-KZ"/>
              </w:rPr>
              <w:t xml:space="preserve">Боралдай - </w:t>
            </w:r>
            <w:proofErr w:type="spellStart"/>
            <w:r w:rsidRPr="00AB16B4">
              <w:rPr>
                <w:sz w:val="20"/>
                <w:szCs w:val="20"/>
                <w:lang w:val="ru-KZ" w:eastAsia="ru-KZ"/>
              </w:rPr>
              <w:t>свх</w:t>
            </w:r>
            <w:proofErr w:type="spellEnd"/>
            <w:r w:rsidRPr="00AB16B4">
              <w:rPr>
                <w:sz w:val="20"/>
                <w:szCs w:val="20"/>
                <w:lang w:val="ru-KZ" w:eastAsia="ru-KZ"/>
              </w:rPr>
              <w:t>. им. XXII партсъезда</w:t>
            </w:r>
          </w:p>
        </w:tc>
        <w:tc>
          <w:tcPr>
            <w:tcW w:w="655" w:type="dxa"/>
            <w:tcBorders>
              <w:top w:val="nil"/>
              <w:left w:val="nil"/>
              <w:bottom w:val="single" w:sz="4" w:space="0" w:color="auto"/>
              <w:right w:val="single" w:sz="4" w:space="0" w:color="auto"/>
            </w:tcBorders>
            <w:shd w:val="clear" w:color="auto" w:fill="auto"/>
            <w:vAlign w:val="center"/>
            <w:hideMark/>
          </w:tcPr>
          <w:p w14:paraId="2C5E6528" w14:textId="77777777" w:rsidR="00E8036A" w:rsidRPr="00AB16B4" w:rsidRDefault="00E8036A" w:rsidP="00E8036A">
            <w:pPr>
              <w:jc w:val="center"/>
              <w:rPr>
                <w:sz w:val="20"/>
                <w:szCs w:val="20"/>
                <w:lang w:val="ru-KZ" w:eastAsia="ru-KZ"/>
              </w:rPr>
            </w:pPr>
            <w:r w:rsidRPr="00AB16B4">
              <w:rPr>
                <w:sz w:val="20"/>
                <w:szCs w:val="20"/>
                <w:lang w:val="ru-KZ" w:eastAsia="ru-KZ"/>
              </w:rPr>
              <w:t>11,5</w:t>
            </w:r>
          </w:p>
        </w:tc>
        <w:tc>
          <w:tcPr>
            <w:tcW w:w="598" w:type="dxa"/>
            <w:tcBorders>
              <w:top w:val="nil"/>
              <w:left w:val="nil"/>
              <w:bottom w:val="single" w:sz="4" w:space="0" w:color="auto"/>
              <w:right w:val="single" w:sz="4" w:space="0" w:color="auto"/>
            </w:tcBorders>
            <w:shd w:val="clear" w:color="auto" w:fill="auto"/>
            <w:vAlign w:val="center"/>
            <w:hideMark/>
          </w:tcPr>
          <w:p w14:paraId="3C5B8A6B" w14:textId="77777777" w:rsidR="00E8036A" w:rsidRPr="00AB16B4" w:rsidRDefault="00E8036A" w:rsidP="00E8036A">
            <w:pPr>
              <w:jc w:val="center"/>
              <w:rPr>
                <w:sz w:val="20"/>
                <w:szCs w:val="20"/>
                <w:lang w:val="ru-KZ" w:eastAsia="ru-KZ"/>
              </w:rPr>
            </w:pPr>
            <w:r w:rsidRPr="00AB16B4">
              <w:rPr>
                <w:sz w:val="20"/>
                <w:szCs w:val="20"/>
                <w:lang w:val="ru-KZ" w:eastAsia="ru-KZ"/>
              </w:rPr>
              <w:t>0,54</w:t>
            </w:r>
          </w:p>
        </w:tc>
        <w:tc>
          <w:tcPr>
            <w:tcW w:w="819" w:type="dxa"/>
            <w:tcBorders>
              <w:top w:val="nil"/>
              <w:left w:val="nil"/>
              <w:bottom w:val="single" w:sz="4" w:space="0" w:color="auto"/>
              <w:right w:val="single" w:sz="4" w:space="0" w:color="auto"/>
            </w:tcBorders>
            <w:shd w:val="clear" w:color="auto" w:fill="auto"/>
            <w:vAlign w:val="center"/>
            <w:hideMark/>
          </w:tcPr>
          <w:p w14:paraId="1EDA1160" w14:textId="77777777" w:rsidR="00E8036A" w:rsidRPr="00AB16B4" w:rsidRDefault="00E8036A" w:rsidP="00E8036A">
            <w:pPr>
              <w:jc w:val="center"/>
              <w:rPr>
                <w:sz w:val="20"/>
                <w:szCs w:val="20"/>
                <w:lang w:val="ru-KZ" w:eastAsia="ru-KZ"/>
              </w:rPr>
            </w:pPr>
            <w:r w:rsidRPr="00AB16B4">
              <w:rPr>
                <w:sz w:val="20"/>
                <w:szCs w:val="20"/>
                <w:lang w:val="ru-KZ" w:eastAsia="ru-KZ"/>
              </w:rPr>
              <w:t>15,4</w:t>
            </w:r>
          </w:p>
        </w:tc>
        <w:tc>
          <w:tcPr>
            <w:tcW w:w="655" w:type="dxa"/>
            <w:tcBorders>
              <w:top w:val="nil"/>
              <w:left w:val="nil"/>
              <w:bottom w:val="single" w:sz="4" w:space="0" w:color="auto"/>
              <w:right w:val="single" w:sz="4" w:space="0" w:color="auto"/>
            </w:tcBorders>
            <w:shd w:val="clear" w:color="auto" w:fill="auto"/>
            <w:vAlign w:val="center"/>
            <w:hideMark/>
          </w:tcPr>
          <w:p w14:paraId="2ED955EF" w14:textId="77777777" w:rsidR="00E8036A" w:rsidRPr="00AB16B4" w:rsidRDefault="00E8036A" w:rsidP="00E8036A">
            <w:pPr>
              <w:jc w:val="center"/>
              <w:rPr>
                <w:sz w:val="20"/>
                <w:szCs w:val="20"/>
                <w:lang w:val="ru-KZ" w:eastAsia="ru-KZ"/>
              </w:rPr>
            </w:pPr>
            <w:r w:rsidRPr="00AB16B4">
              <w:rPr>
                <w:sz w:val="20"/>
                <w:szCs w:val="20"/>
                <w:lang w:val="ru-KZ" w:eastAsia="ru-KZ"/>
              </w:rPr>
              <w:t>12,0</w:t>
            </w:r>
          </w:p>
        </w:tc>
        <w:tc>
          <w:tcPr>
            <w:tcW w:w="598" w:type="dxa"/>
            <w:tcBorders>
              <w:top w:val="nil"/>
              <w:left w:val="nil"/>
              <w:bottom w:val="single" w:sz="4" w:space="0" w:color="auto"/>
              <w:right w:val="single" w:sz="4" w:space="0" w:color="auto"/>
            </w:tcBorders>
            <w:shd w:val="clear" w:color="auto" w:fill="auto"/>
            <w:noWrap/>
            <w:vAlign w:val="center"/>
            <w:hideMark/>
          </w:tcPr>
          <w:p w14:paraId="62C2854B" w14:textId="77777777" w:rsidR="00E8036A" w:rsidRPr="00AB16B4" w:rsidRDefault="00E8036A" w:rsidP="00E8036A">
            <w:pPr>
              <w:jc w:val="center"/>
              <w:rPr>
                <w:sz w:val="20"/>
                <w:szCs w:val="20"/>
                <w:lang w:val="ru-KZ" w:eastAsia="ru-KZ"/>
              </w:rPr>
            </w:pPr>
            <w:r w:rsidRPr="00AB16B4">
              <w:rPr>
                <w:sz w:val="20"/>
                <w:szCs w:val="20"/>
                <w:lang w:val="ru-KZ" w:eastAsia="ru-KZ"/>
              </w:rPr>
              <w:t>0,39</w:t>
            </w:r>
          </w:p>
        </w:tc>
        <w:tc>
          <w:tcPr>
            <w:tcW w:w="717" w:type="dxa"/>
            <w:tcBorders>
              <w:top w:val="nil"/>
              <w:left w:val="nil"/>
              <w:bottom w:val="single" w:sz="4" w:space="0" w:color="auto"/>
              <w:right w:val="single" w:sz="4" w:space="0" w:color="auto"/>
            </w:tcBorders>
            <w:shd w:val="clear" w:color="auto" w:fill="auto"/>
            <w:noWrap/>
            <w:vAlign w:val="center"/>
            <w:hideMark/>
          </w:tcPr>
          <w:p w14:paraId="5B80756C" w14:textId="77777777" w:rsidR="00E8036A" w:rsidRPr="00AB16B4" w:rsidRDefault="00E8036A" w:rsidP="00E8036A">
            <w:pPr>
              <w:jc w:val="center"/>
              <w:rPr>
                <w:sz w:val="20"/>
                <w:szCs w:val="20"/>
                <w:lang w:val="ru-KZ" w:eastAsia="ru-KZ"/>
              </w:rPr>
            </w:pPr>
            <w:r w:rsidRPr="00AB16B4">
              <w:rPr>
                <w:sz w:val="20"/>
                <w:szCs w:val="20"/>
                <w:lang w:val="ru-KZ" w:eastAsia="ru-KZ"/>
              </w:rPr>
              <w:t>2,9</w:t>
            </w:r>
          </w:p>
        </w:tc>
        <w:tc>
          <w:tcPr>
            <w:tcW w:w="713" w:type="dxa"/>
            <w:tcBorders>
              <w:top w:val="nil"/>
              <w:left w:val="nil"/>
              <w:bottom w:val="single" w:sz="4" w:space="0" w:color="auto"/>
              <w:right w:val="single" w:sz="4" w:space="0" w:color="auto"/>
            </w:tcBorders>
            <w:shd w:val="clear" w:color="auto" w:fill="auto"/>
            <w:noWrap/>
            <w:vAlign w:val="center"/>
            <w:hideMark/>
          </w:tcPr>
          <w:p w14:paraId="6A258EA4" w14:textId="77777777" w:rsidR="00E8036A" w:rsidRPr="00AB16B4" w:rsidRDefault="00E8036A" w:rsidP="00E8036A">
            <w:pPr>
              <w:jc w:val="center"/>
              <w:rPr>
                <w:sz w:val="20"/>
                <w:szCs w:val="20"/>
                <w:lang w:val="ru-KZ" w:eastAsia="ru-KZ"/>
              </w:rPr>
            </w:pPr>
            <w:r w:rsidRPr="00AB16B4">
              <w:rPr>
                <w:sz w:val="20"/>
                <w:szCs w:val="20"/>
                <w:lang w:val="ru-KZ" w:eastAsia="ru-KZ"/>
              </w:rPr>
              <w:t>12,7</w:t>
            </w:r>
          </w:p>
        </w:tc>
        <w:tc>
          <w:tcPr>
            <w:tcW w:w="592" w:type="dxa"/>
            <w:tcBorders>
              <w:top w:val="nil"/>
              <w:left w:val="nil"/>
              <w:bottom w:val="single" w:sz="4" w:space="0" w:color="auto"/>
              <w:right w:val="single" w:sz="4" w:space="0" w:color="auto"/>
            </w:tcBorders>
            <w:shd w:val="clear" w:color="auto" w:fill="auto"/>
            <w:noWrap/>
            <w:vAlign w:val="center"/>
            <w:hideMark/>
          </w:tcPr>
          <w:p w14:paraId="3DDE24B0" w14:textId="77777777" w:rsidR="00E8036A" w:rsidRPr="00AB16B4" w:rsidRDefault="00E8036A" w:rsidP="00E8036A">
            <w:pPr>
              <w:jc w:val="center"/>
              <w:rPr>
                <w:sz w:val="20"/>
                <w:szCs w:val="20"/>
                <w:lang w:val="ru-KZ" w:eastAsia="ru-KZ"/>
              </w:rPr>
            </w:pPr>
            <w:r w:rsidRPr="00AB16B4">
              <w:rPr>
                <w:sz w:val="20"/>
                <w:szCs w:val="20"/>
                <w:lang w:val="ru-KZ" w:eastAsia="ru-KZ"/>
              </w:rPr>
              <w:t>0,39</w:t>
            </w:r>
          </w:p>
        </w:tc>
        <w:tc>
          <w:tcPr>
            <w:tcW w:w="717" w:type="dxa"/>
            <w:tcBorders>
              <w:top w:val="nil"/>
              <w:left w:val="nil"/>
              <w:bottom w:val="single" w:sz="4" w:space="0" w:color="auto"/>
              <w:right w:val="single" w:sz="4" w:space="0" w:color="auto"/>
            </w:tcBorders>
            <w:shd w:val="clear" w:color="auto" w:fill="auto"/>
            <w:noWrap/>
            <w:vAlign w:val="center"/>
            <w:hideMark/>
          </w:tcPr>
          <w:p w14:paraId="0E323820" w14:textId="77777777" w:rsidR="00E8036A" w:rsidRPr="00AB16B4" w:rsidRDefault="00E8036A" w:rsidP="00E8036A">
            <w:pPr>
              <w:jc w:val="center"/>
              <w:rPr>
                <w:sz w:val="20"/>
                <w:szCs w:val="20"/>
                <w:lang w:val="ru-KZ" w:eastAsia="ru-KZ"/>
              </w:rPr>
            </w:pPr>
            <w:r w:rsidRPr="00AB16B4">
              <w:rPr>
                <w:sz w:val="20"/>
                <w:szCs w:val="20"/>
                <w:lang w:val="ru-KZ" w:eastAsia="ru-KZ"/>
              </w:rPr>
              <w:t>2,7</w:t>
            </w:r>
          </w:p>
        </w:tc>
      </w:tr>
      <w:tr w:rsidR="003E16FD" w:rsidRPr="00AB16B4" w14:paraId="43CB1E6F" w14:textId="77777777" w:rsidTr="00716F96">
        <w:trPr>
          <w:trHeight w:val="792"/>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0BBAFEB9" w14:textId="77777777" w:rsidR="00E8036A" w:rsidRPr="00AB16B4" w:rsidRDefault="00E8036A" w:rsidP="00E8036A">
            <w:pPr>
              <w:jc w:val="center"/>
              <w:rPr>
                <w:sz w:val="20"/>
                <w:szCs w:val="20"/>
                <w:lang w:val="ru-KZ" w:eastAsia="ru-KZ"/>
              </w:rPr>
            </w:pPr>
            <w:r w:rsidRPr="00AB16B4">
              <w:rPr>
                <w:sz w:val="20"/>
                <w:szCs w:val="20"/>
                <w:lang w:val="ru-KZ" w:eastAsia="ru-KZ"/>
              </w:rPr>
              <w:t>126</w:t>
            </w:r>
          </w:p>
        </w:tc>
        <w:tc>
          <w:tcPr>
            <w:tcW w:w="776" w:type="dxa"/>
            <w:vMerge/>
            <w:tcBorders>
              <w:left w:val="single" w:sz="4" w:space="0" w:color="auto"/>
              <w:right w:val="single" w:sz="4" w:space="0" w:color="auto"/>
            </w:tcBorders>
            <w:shd w:val="clear" w:color="auto" w:fill="auto"/>
            <w:vAlign w:val="center"/>
            <w:hideMark/>
          </w:tcPr>
          <w:p w14:paraId="1FCAADE4"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3D7DBD86" w14:textId="77777777" w:rsidR="00E8036A" w:rsidRPr="00AB16B4" w:rsidRDefault="00E8036A" w:rsidP="00E8036A">
            <w:pPr>
              <w:rPr>
                <w:sz w:val="20"/>
                <w:szCs w:val="20"/>
                <w:lang w:val="ru-KZ" w:eastAsia="ru-KZ"/>
              </w:rPr>
            </w:pPr>
            <w:proofErr w:type="spellStart"/>
            <w:r w:rsidRPr="00AB16B4">
              <w:rPr>
                <w:sz w:val="20"/>
                <w:szCs w:val="20"/>
                <w:lang w:val="ru-KZ" w:eastAsia="ru-KZ"/>
              </w:rPr>
              <w:t>Акмозейсай</w:t>
            </w:r>
            <w:proofErr w:type="spellEnd"/>
            <w:r w:rsidRPr="00AB16B4">
              <w:rPr>
                <w:sz w:val="20"/>
                <w:szCs w:val="20"/>
                <w:lang w:val="ru-KZ" w:eastAsia="ru-KZ"/>
              </w:rPr>
              <w:t xml:space="preserve"> (</w:t>
            </w:r>
            <w:proofErr w:type="spellStart"/>
            <w:r w:rsidRPr="00AB16B4">
              <w:rPr>
                <w:sz w:val="20"/>
                <w:szCs w:val="20"/>
                <w:lang w:val="ru-KZ" w:eastAsia="ru-KZ"/>
              </w:rPr>
              <w:t>Акмешит</w:t>
            </w:r>
            <w:proofErr w:type="spellEnd"/>
            <w:r w:rsidRPr="00AB16B4">
              <w:rPr>
                <w:sz w:val="20"/>
                <w:szCs w:val="20"/>
                <w:lang w:val="ru-KZ" w:eastAsia="ru-KZ"/>
              </w:rPr>
              <w:t xml:space="preserve">) - с. </w:t>
            </w:r>
            <w:proofErr w:type="spellStart"/>
            <w:r w:rsidRPr="00AB16B4">
              <w:rPr>
                <w:sz w:val="20"/>
                <w:szCs w:val="20"/>
                <w:lang w:val="ru-KZ" w:eastAsia="ru-KZ"/>
              </w:rPr>
              <w:t>Скрепнево</w:t>
            </w:r>
            <w:proofErr w:type="spellEnd"/>
            <w:r w:rsidRPr="00AB16B4">
              <w:rPr>
                <w:sz w:val="20"/>
                <w:szCs w:val="20"/>
                <w:lang w:val="ru-KZ" w:eastAsia="ru-KZ"/>
              </w:rPr>
              <w:t xml:space="preserve">, в 0,5 км выше устья р. </w:t>
            </w:r>
            <w:proofErr w:type="spellStart"/>
            <w:r w:rsidRPr="00AB16B4">
              <w:rPr>
                <w:sz w:val="20"/>
                <w:szCs w:val="20"/>
                <w:lang w:val="ru-KZ" w:eastAsia="ru-KZ"/>
              </w:rPr>
              <w:t>Бургулюк</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1BDC9247" w14:textId="77777777" w:rsidR="00E8036A" w:rsidRPr="00AB16B4" w:rsidRDefault="00E8036A" w:rsidP="00E8036A">
            <w:pPr>
              <w:jc w:val="center"/>
              <w:rPr>
                <w:sz w:val="20"/>
                <w:szCs w:val="20"/>
                <w:lang w:val="ru-KZ" w:eastAsia="ru-KZ"/>
              </w:rPr>
            </w:pPr>
            <w:r w:rsidRPr="00AB16B4">
              <w:rPr>
                <w:sz w:val="20"/>
                <w:szCs w:val="20"/>
                <w:lang w:val="ru-KZ" w:eastAsia="ru-KZ"/>
              </w:rPr>
              <w:t>0,59</w:t>
            </w:r>
          </w:p>
        </w:tc>
        <w:tc>
          <w:tcPr>
            <w:tcW w:w="598" w:type="dxa"/>
            <w:tcBorders>
              <w:top w:val="nil"/>
              <w:left w:val="nil"/>
              <w:bottom w:val="single" w:sz="4" w:space="0" w:color="auto"/>
              <w:right w:val="single" w:sz="4" w:space="0" w:color="auto"/>
            </w:tcBorders>
            <w:shd w:val="clear" w:color="auto" w:fill="auto"/>
            <w:vAlign w:val="center"/>
            <w:hideMark/>
          </w:tcPr>
          <w:p w14:paraId="77E4640A" w14:textId="77777777" w:rsidR="00E8036A" w:rsidRPr="00AB16B4" w:rsidRDefault="00E8036A" w:rsidP="00E8036A">
            <w:pPr>
              <w:jc w:val="center"/>
              <w:rPr>
                <w:sz w:val="20"/>
                <w:szCs w:val="20"/>
                <w:lang w:val="ru-KZ" w:eastAsia="ru-KZ"/>
              </w:rPr>
            </w:pPr>
            <w:r w:rsidRPr="00AB16B4">
              <w:rPr>
                <w:sz w:val="20"/>
                <w:szCs w:val="20"/>
                <w:lang w:val="ru-KZ" w:eastAsia="ru-KZ"/>
              </w:rPr>
              <w:t>0,37</w:t>
            </w:r>
          </w:p>
        </w:tc>
        <w:tc>
          <w:tcPr>
            <w:tcW w:w="819" w:type="dxa"/>
            <w:tcBorders>
              <w:top w:val="nil"/>
              <w:left w:val="nil"/>
              <w:bottom w:val="single" w:sz="4" w:space="0" w:color="auto"/>
              <w:right w:val="single" w:sz="4" w:space="0" w:color="auto"/>
            </w:tcBorders>
            <w:shd w:val="clear" w:color="auto" w:fill="auto"/>
            <w:vAlign w:val="center"/>
            <w:hideMark/>
          </w:tcPr>
          <w:p w14:paraId="0FDEC0F5" w14:textId="77777777" w:rsidR="00E8036A" w:rsidRPr="00AB16B4" w:rsidRDefault="00E8036A" w:rsidP="00E8036A">
            <w:pPr>
              <w:jc w:val="center"/>
              <w:rPr>
                <w:sz w:val="20"/>
                <w:szCs w:val="20"/>
                <w:lang w:val="ru-KZ" w:eastAsia="ru-KZ"/>
              </w:rPr>
            </w:pPr>
            <w:r w:rsidRPr="00AB16B4">
              <w:rPr>
                <w:sz w:val="20"/>
                <w:szCs w:val="20"/>
                <w:lang w:val="ru-KZ" w:eastAsia="ru-KZ"/>
              </w:rPr>
              <w:t>3,8</w:t>
            </w:r>
          </w:p>
        </w:tc>
        <w:tc>
          <w:tcPr>
            <w:tcW w:w="655" w:type="dxa"/>
            <w:tcBorders>
              <w:top w:val="nil"/>
              <w:left w:val="nil"/>
              <w:bottom w:val="single" w:sz="4" w:space="0" w:color="auto"/>
              <w:right w:val="single" w:sz="4" w:space="0" w:color="auto"/>
            </w:tcBorders>
            <w:shd w:val="clear" w:color="auto" w:fill="auto"/>
            <w:vAlign w:val="center"/>
            <w:hideMark/>
          </w:tcPr>
          <w:p w14:paraId="6F9D2B14" w14:textId="77777777" w:rsidR="00E8036A" w:rsidRPr="00AB16B4" w:rsidRDefault="00E8036A" w:rsidP="00E8036A">
            <w:pPr>
              <w:jc w:val="center"/>
              <w:rPr>
                <w:sz w:val="20"/>
                <w:szCs w:val="20"/>
                <w:lang w:val="ru-KZ" w:eastAsia="ru-KZ"/>
              </w:rPr>
            </w:pPr>
            <w:r w:rsidRPr="00AB16B4">
              <w:rPr>
                <w:sz w:val="20"/>
                <w:szCs w:val="20"/>
                <w:lang w:val="ru-KZ" w:eastAsia="ru-KZ"/>
              </w:rPr>
              <w:t>0,60</w:t>
            </w:r>
          </w:p>
        </w:tc>
        <w:tc>
          <w:tcPr>
            <w:tcW w:w="598" w:type="dxa"/>
            <w:tcBorders>
              <w:top w:val="nil"/>
              <w:left w:val="nil"/>
              <w:bottom w:val="single" w:sz="4" w:space="0" w:color="auto"/>
              <w:right w:val="single" w:sz="4" w:space="0" w:color="auto"/>
            </w:tcBorders>
            <w:shd w:val="clear" w:color="auto" w:fill="auto"/>
            <w:noWrap/>
            <w:vAlign w:val="center"/>
            <w:hideMark/>
          </w:tcPr>
          <w:p w14:paraId="7B8A8151" w14:textId="77777777" w:rsidR="00E8036A" w:rsidRPr="00AB16B4" w:rsidRDefault="00E8036A" w:rsidP="00E8036A">
            <w:pPr>
              <w:jc w:val="center"/>
              <w:rPr>
                <w:sz w:val="20"/>
                <w:szCs w:val="20"/>
                <w:lang w:val="ru-KZ" w:eastAsia="ru-KZ"/>
              </w:rPr>
            </w:pPr>
            <w:r w:rsidRPr="00AB16B4">
              <w:rPr>
                <w:sz w:val="20"/>
                <w:szCs w:val="20"/>
                <w:lang w:val="ru-KZ" w:eastAsia="ru-KZ"/>
              </w:rPr>
              <w:t>0,34</w:t>
            </w:r>
          </w:p>
        </w:tc>
        <w:tc>
          <w:tcPr>
            <w:tcW w:w="717" w:type="dxa"/>
            <w:tcBorders>
              <w:top w:val="nil"/>
              <w:left w:val="nil"/>
              <w:bottom w:val="single" w:sz="4" w:space="0" w:color="auto"/>
              <w:right w:val="single" w:sz="4" w:space="0" w:color="auto"/>
            </w:tcBorders>
            <w:shd w:val="clear" w:color="auto" w:fill="auto"/>
            <w:noWrap/>
            <w:vAlign w:val="center"/>
            <w:hideMark/>
          </w:tcPr>
          <w:p w14:paraId="0B9005BA" w14:textId="77777777" w:rsidR="00E8036A" w:rsidRPr="00AB16B4" w:rsidRDefault="00E8036A" w:rsidP="00E8036A">
            <w:pPr>
              <w:jc w:val="center"/>
              <w:rPr>
                <w:sz w:val="20"/>
                <w:szCs w:val="20"/>
                <w:lang w:val="ru-KZ" w:eastAsia="ru-KZ"/>
              </w:rPr>
            </w:pPr>
            <w:r w:rsidRPr="00AB16B4">
              <w:rPr>
                <w:sz w:val="20"/>
                <w:szCs w:val="20"/>
                <w:lang w:val="ru-KZ" w:eastAsia="ru-KZ"/>
              </w:rPr>
              <w:t>2,6</w:t>
            </w:r>
          </w:p>
        </w:tc>
        <w:tc>
          <w:tcPr>
            <w:tcW w:w="713" w:type="dxa"/>
            <w:tcBorders>
              <w:top w:val="nil"/>
              <w:left w:val="nil"/>
              <w:bottom w:val="single" w:sz="4" w:space="0" w:color="auto"/>
              <w:right w:val="single" w:sz="4" w:space="0" w:color="auto"/>
            </w:tcBorders>
            <w:shd w:val="clear" w:color="auto" w:fill="auto"/>
            <w:noWrap/>
            <w:vAlign w:val="center"/>
            <w:hideMark/>
          </w:tcPr>
          <w:p w14:paraId="2F386971" w14:textId="77777777" w:rsidR="00E8036A" w:rsidRPr="00AB16B4" w:rsidRDefault="00E8036A" w:rsidP="00E8036A">
            <w:pPr>
              <w:jc w:val="center"/>
              <w:rPr>
                <w:sz w:val="20"/>
                <w:szCs w:val="20"/>
                <w:lang w:val="ru-KZ" w:eastAsia="ru-KZ"/>
              </w:rPr>
            </w:pPr>
            <w:r w:rsidRPr="00AB16B4">
              <w:rPr>
                <w:sz w:val="20"/>
                <w:szCs w:val="20"/>
                <w:lang w:val="ru-KZ" w:eastAsia="ru-KZ"/>
              </w:rPr>
              <w:t>0,67</w:t>
            </w:r>
          </w:p>
        </w:tc>
        <w:tc>
          <w:tcPr>
            <w:tcW w:w="592" w:type="dxa"/>
            <w:tcBorders>
              <w:top w:val="nil"/>
              <w:left w:val="nil"/>
              <w:bottom w:val="single" w:sz="4" w:space="0" w:color="auto"/>
              <w:right w:val="single" w:sz="4" w:space="0" w:color="auto"/>
            </w:tcBorders>
            <w:shd w:val="clear" w:color="auto" w:fill="auto"/>
            <w:noWrap/>
            <w:vAlign w:val="center"/>
            <w:hideMark/>
          </w:tcPr>
          <w:p w14:paraId="2231E8B9" w14:textId="77777777" w:rsidR="00E8036A" w:rsidRPr="00AB16B4" w:rsidRDefault="00E8036A" w:rsidP="00E8036A">
            <w:pPr>
              <w:jc w:val="center"/>
              <w:rPr>
                <w:sz w:val="20"/>
                <w:szCs w:val="20"/>
                <w:lang w:val="ru-KZ" w:eastAsia="ru-KZ"/>
              </w:rPr>
            </w:pPr>
            <w:r w:rsidRPr="00AB16B4">
              <w:rPr>
                <w:sz w:val="20"/>
                <w:szCs w:val="20"/>
                <w:lang w:val="ru-KZ" w:eastAsia="ru-KZ"/>
              </w:rPr>
              <w:t>0,28</w:t>
            </w:r>
          </w:p>
        </w:tc>
        <w:tc>
          <w:tcPr>
            <w:tcW w:w="717" w:type="dxa"/>
            <w:tcBorders>
              <w:top w:val="nil"/>
              <w:left w:val="nil"/>
              <w:bottom w:val="single" w:sz="4" w:space="0" w:color="auto"/>
              <w:right w:val="single" w:sz="4" w:space="0" w:color="auto"/>
            </w:tcBorders>
            <w:shd w:val="clear" w:color="auto" w:fill="auto"/>
            <w:noWrap/>
            <w:vAlign w:val="center"/>
            <w:hideMark/>
          </w:tcPr>
          <w:p w14:paraId="6FB9BE6C" w14:textId="77777777" w:rsidR="00E8036A" w:rsidRPr="00AB16B4" w:rsidRDefault="00E8036A" w:rsidP="00E8036A">
            <w:pPr>
              <w:jc w:val="center"/>
              <w:rPr>
                <w:sz w:val="20"/>
                <w:szCs w:val="20"/>
                <w:lang w:val="ru-KZ" w:eastAsia="ru-KZ"/>
              </w:rPr>
            </w:pPr>
            <w:r w:rsidRPr="00AB16B4">
              <w:rPr>
                <w:sz w:val="20"/>
                <w:szCs w:val="20"/>
                <w:lang w:val="ru-KZ" w:eastAsia="ru-KZ"/>
              </w:rPr>
              <w:t>6</w:t>
            </w:r>
          </w:p>
        </w:tc>
      </w:tr>
      <w:tr w:rsidR="003E16FD" w:rsidRPr="00AB16B4" w14:paraId="201E584D" w14:textId="77777777" w:rsidTr="00716F96">
        <w:trPr>
          <w:trHeight w:val="1056"/>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625B6310" w14:textId="77777777" w:rsidR="00E8036A" w:rsidRPr="00AB16B4" w:rsidRDefault="00E8036A" w:rsidP="00E8036A">
            <w:pPr>
              <w:jc w:val="center"/>
              <w:rPr>
                <w:sz w:val="20"/>
                <w:szCs w:val="20"/>
                <w:lang w:val="ru-KZ" w:eastAsia="ru-KZ"/>
              </w:rPr>
            </w:pPr>
            <w:r w:rsidRPr="00AB16B4">
              <w:rPr>
                <w:sz w:val="20"/>
                <w:szCs w:val="20"/>
                <w:lang w:val="ru-KZ" w:eastAsia="ru-KZ"/>
              </w:rPr>
              <w:t>127</w:t>
            </w:r>
          </w:p>
        </w:tc>
        <w:tc>
          <w:tcPr>
            <w:tcW w:w="776" w:type="dxa"/>
            <w:vMerge/>
            <w:tcBorders>
              <w:left w:val="single" w:sz="4" w:space="0" w:color="auto"/>
              <w:right w:val="single" w:sz="4" w:space="0" w:color="auto"/>
            </w:tcBorders>
            <w:shd w:val="clear" w:color="auto" w:fill="auto"/>
            <w:vAlign w:val="center"/>
            <w:hideMark/>
          </w:tcPr>
          <w:p w14:paraId="66F43560"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41B0988A" w14:textId="77777777" w:rsidR="00E8036A" w:rsidRPr="00AB16B4" w:rsidRDefault="00E8036A" w:rsidP="00E8036A">
            <w:pPr>
              <w:rPr>
                <w:sz w:val="20"/>
                <w:szCs w:val="20"/>
                <w:lang w:val="ru-KZ" w:eastAsia="ru-KZ"/>
              </w:rPr>
            </w:pPr>
            <w:proofErr w:type="spellStart"/>
            <w:r w:rsidRPr="00AB16B4">
              <w:rPr>
                <w:sz w:val="20"/>
                <w:szCs w:val="20"/>
                <w:lang w:val="ru-KZ" w:eastAsia="ru-KZ"/>
              </w:rPr>
              <w:t>Акмозейсай</w:t>
            </w:r>
            <w:proofErr w:type="spellEnd"/>
            <w:r w:rsidRPr="00AB16B4">
              <w:rPr>
                <w:sz w:val="20"/>
                <w:szCs w:val="20"/>
                <w:lang w:val="ru-KZ" w:eastAsia="ru-KZ"/>
              </w:rPr>
              <w:t xml:space="preserve"> (</w:t>
            </w:r>
            <w:proofErr w:type="spellStart"/>
            <w:r w:rsidRPr="00AB16B4">
              <w:rPr>
                <w:sz w:val="20"/>
                <w:szCs w:val="20"/>
                <w:lang w:val="ru-KZ" w:eastAsia="ru-KZ"/>
              </w:rPr>
              <w:t>Акмешит</w:t>
            </w:r>
            <w:proofErr w:type="spellEnd"/>
            <w:r w:rsidRPr="00AB16B4">
              <w:rPr>
                <w:sz w:val="20"/>
                <w:szCs w:val="20"/>
                <w:lang w:val="ru-KZ" w:eastAsia="ru-KZ"/>
              </w:rPr>
              <w:t xml:space="preserve">) - с. </w:t>
            </w:r>
            <w:proofErr w:type="spellStart"/>
            <w:r w:rsidRPr="00AB16B4">
              <w:rPr>
                <w:sz w:val="20"/>
                <w:szCs w:val="20"/>
                <w:lang w:val="ru-KZ" w:eastAsia="ru-KZ"/>
              </w:rPr>
              <w:t>Скрепнево</w:t>
            </w:r>
            <w:proofErr w:type="spellEnd"/>
            <w:r w:rsidRPr="00AB16B4">
              <w:rPr>
                <w:sz w:val="20"/>
                <w:szCs w:val="20"/>
                <w:lang w:val="ru-KZ" w:eastAsia="ru-KZ"/>
              </w:rPr>
              <w:t xml:space="preserve"> (</w:t>
            </w:r>
            <w:proofErr w:type="spellStart"/>
            <w:r w:rsidRPr="00AB16B4">
              <w:rPr>
                <w:sz w:val="20"/>
                <w:szCs w:val="20"/>
                <w:lang w:val="ru-KZ" w:eastAsia="ru-KZ"/>
              </w:rPr>
              <w:t>Екпинды</w:t>
            </w:r>
            <w:proofErr w:type="spellEnd"/>
            <w:r w:rsidRPr="00AB16B4">
              <w:rPr>
                <w:sz w:val="20"/>
                <w:szCs w:val="20"/>
                <w:lang w:val="ru-KZ" w:eastAsia="ru-KZ"/>
              </w:rPr>
              <w:t xml:space="preserve">), в 0,6 км </w:t>
            </w:r>
            <w:proofErr w:type="spellStart"/>
            <w:r w:rsidRPr="00AB16B4">
              <w:rPr>
                <w:sz w:val="20"/>
                <w:szCs w:val="20"/>
                <w:lang w:val="ru-KZ" w:eastAsia="ru-KZ"/>
              </w:rPr>
              <w:t>нижеустья</w:t>
            </w:r>
            <w:proofErr w:type="spellEnd"/>
            <w:r w:rsidRPr="00AB16B4">
              <w:rPr>
                <w:sz w:val="20"/>
                <w:szCs w:val="20"/>
                <w:lang w:val="ru-KZ" w:eastAsia="ru-KZ"/>
              </w:rPr>
              <w:t xml:space="preserve"> р. </w:t>
            </w:r>
            <w:proofErr w:type="spellStart"/>
            <w:r w:rsidRPr="00AB16B4">
              <w:rPr>
                <w:sz w:val="20"/>
                <w:szCs w:val="20"/>
                <w:lang w:val="ru-KZ" w:eastAsia="ru-KZ"/>
              </w:rPr>
              <w:t>Бургулюк</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2ED8B8DB" w14:textId="77777777" w:rsidR="00E8036A" w:rsidRPr="00AB16B4" w:rsidRDefault="00E8036A" w:rsidP="00E8036A">
            <w:pPr>
              <w:jc w:val="center"/>
              <w:rPr>
                <w:sz w:val="20"/>
                <w:szCs w:val="20"/>
                <w:lang w:val="ru-KZ" w:eastAsia="ru-KZ"/>
              </w:rPr>
            </w:pPr>
            <w:r w:rsidRPr="00AB16B4">
              <w:rPr>
                <w:sz w:val="20"/>
                <w:szCs w:val="20"/>
                <w:lang w:val="ru-KZ" w:eastAsia="ru-KZ"/>
              </w:rPr>
              <w:t>0,59</w:t>
            </w:r>
          </w:p>
        </w:tc>
        <w:tc>
          <w:tcPr>
            <w:tcW w:w="598" w:type="dxa"/>
            <w:tcBorders>
              <w:top w:val="nil"/>
              <w:left w:val="nil"/>
              <w:bottom w:val="single" w:sz="4" w:space="0" w:color="auto"/>
              <w:right w:val="single" w:sz="4" w:space="0" w:color="auto"/>
            </w:tcBorders>
            <w:shd w:val="clear" w:color="auto" w:fill="auto"/>
            <w:vAlign w:val="center"/>
            <w:hideMark/>
          </w:tcPr>
          <w:p w14:paraId="4B38716A" w14:textId="77777777" w:rsidR="00E8036A" w:rsidRPr="00AB16B4" w:rsidRDefault="00E8036A" w:rsidP="00E8036A">
            <w:pPr>
              <w:jc w:val="center"/>
              <w:rPr>
                <w:sz w:val="20"/>
                <w:szCs w:val="20"/>
                <w:lang w:val="ru-KZ" w:eastAsia="ru-KZ"/>
              </w:rPr>
            </w:pPr>
            <w:r w:rsidRPr="00AB16B4">
              <w:rPr>
                <w:sz w:val="20"/>
                <w:szCs w:val="20"/>
                <w:lang w:val="ru-KZ" w:eastAsia="ru-KZ"/>
              </w:rPr>
              <w:t>0,38</w:t>
            </w:r>
          </w:p>
        </w:tc>
        <w:tc>
          <w:tcPr>
            <w:tcW w:w="819" w:type="dxa"/>
            <w:tcBorders>
              <w:top w:val="nil"/>
              <w:left w:val="nil"/>
              <w:bottom w:val="single" w:sz="4" w:space="0" w:color="auto"/>
              <w:right w:val="single" w:sz="4" w:space="0" w:color="auto"/>
            </w:tcBorders>
            <w:shd w:val="clear" w:color="auto" w:fill="auto"/>
            <w:vAlign w:val="center"/>
            <w:hideMark/>
          </w:tcPr>
          <w:p w14:paraId="4F63D0C4" w14:textId="77777777" w:rsidR="00E8036A" w:rsidRPr="00AB16B4" w:rsidRDefault="00E8036A" w:rsidP="00E8036A">
            <w:pPr>
              <w:jc w:val="center"/>
              <w:rPr>
                <w:sz w:val="20"/>
                <w:szCs w:val="20"/>
                <w:lang w:val="ru-KZ" w:eastAsia="ru-KZ"/>
              </w:rPr>
            </w:pPr>
            <w:r w:rsidRPr="00AB16B4">
              <w:rPr>
                <w:sz w:val="20"/>
                <w:szCs w:val="20"/>
                <w:lang w:val="ru-KZ" w:eastAsia="ru-KZ"/>
              </w:rPr>
              <w:t>3,7</w:t>
            </w:r>
          </w:p>
        </w:tc>
        <w:tc>
          <w:tcPr>
            <w:tcW w:w="655" w:type="dxa"/>
            <w:tcBorders>
              <w:top w:val="nil"/>
              <w:left w:val="nil"/>
              <w:bottom w:val="single" w:sz="4" w:space="0" w:color="auto"/>
              <w:right w:val="single" w:sz="4" w:space="0" w:color="auto"/>
            </w:tcBorders>
            <w:shd w:val="clear" w:color="auto" w:fill="auto"/>
            <w:vAlign w:val="center"/>
            <w:hideMark/>
          </w:tcPr>
          <w:p w14:paraId="434CC033" w14:textId="77777777" w:rsidR="00E8036A" w:rsidRPr="00AB16B4" w:rsidRDefault="00E8036A" w:rsidP="00E8036A">
            <w:pPr>
              <w:jc w:val="center"/>
              <w:rPr>
                <w:sz w:val="20"/>
                <w:szCs w:val="20"/>
                <w:lang w:val="ru-KZ" w:eastAsia="ru-KZ"/>
              </w:rPr>
            </w:pPr>
            <w:r w:rsidRPr="00AB16B4">
              <w:rPr>
                <w:sz w:val="20"/>
                <w:szCs w:val="20"/>
                <w:lang w:val="ru-KZ" w:eastAsia="ru-KZ"/>
              </w:rPr>
              <w:t>0,60</w:t>
            </w:r>
          </w:p>
        </w:tc>
        <w:tc>
          <w:tcPr>
            <w:tcW w:w="598" w:type="dxa"/>
            <w:tcBorders>
              <w:top w:val="nil"/>
              <w:left w:val="nil"/>
              <w:bottom w:val="single" w:sz="4" w:space="0" w:color="auto"/>
              <w:right w:val="single" w:sz="4" w:space="0" w:color="auto"/>
            </w:tcBorders>
            <w:shd w:val="clear" w:color="auto" w:fill="auto"/>
            <w:noWrap/>
            <w:vAlign w:val="center"/>
            <w:hideMark/>
          </w:tcPr>
          <w:p w14:paraId="72764BED" w14:textId="77777777" w:rsidR="00E8036A" w:rsidRPr="00AB16B4" w:rsidRDefault="00E8036A" w:rsidP="00E8036A">
            <w:pPr>
              <w:jc w:val="center"/>
              <w:rPr>
                <w:sz w:val="20"/>
                <w:szCs w:val="20"/>
                <w:lang w:val="ru-KZ" w:eastAsia="ru-KZ"/>
              </w:rPr>
            </w:pPr>
            <w:r w:rsidRPr="00AB16B4">
              <w:rPr>
                <w:sz w:val="20"/>
                <w:szCs w:val="20"/>
                <w:lang w:val="ru-KZ" w:eastAsia="ru-KZ"/>
              </w:rPr>
              <w:t>0,35</w:t>
            </w:r>
          </w:p>
        </w:tc>
        <w:tc>
          <w:tcPr>
            <w:tcW w:w="717" w:type="dxa"/>
            <w:tcBorders>
              <w:top w:val="nil"/>
              <w:left w:val="nil"/>
              <w:bottom w:val="single" w:sz="4" w:space="0" w:color="auto"/>
              <w:right w:val="single" w:sz="4" w:space="0" w:color="auto"/>
            </w:tcBorders>
            <w:shd w:val="clear" w:color="auto" w:fill="auto"/>
            <w:noWrap/>
            <w:vAlign w:val="center"/>
            <w:hideMark/>
          </w:tcPr>
          <w:p w14:paraId="3F4BB66A" w14:textId="77777777" w:rsidR="00E8036A" w:rsidRPr="00AB16B4" w:rsidRDefault="00E8036A" w:rsidP="00E8036A">
            <w:pPr>
              <w:jc w:val="center"/>
              <w:rPr>
                <w:sz w:val="20"/>
                <w:szCs w:val="20"/>
                <w:lang w:val="ru-KZ" w:eastAsia="ru-KZ"/>
              </w:rPr>
            </w:pPr>
            <w:r w:rsidRPr="00AB16B4">
              <w:rPr>
                <w:sz w:val="20"/>
                <w:szCs w:val="20"/>
                <w:lang w:val="ru-KZ" w:eastAsia="ru-KZ"/>
              </w:rPr>
              <w:t>2,6</w:t>
            </w:r>
          </w:p>
        </w:tc>
        <w:tc>
          <w:tcPr>
            <w:tcW w:w="713" w:type="dxa"/>
            <w:tcBorders>
              <w:top w:val="nil"/>
              <w:left w:val="nil"/>
              <w:bottom w:val="single" w:sz="4" w:space="0" w:color="auto"/>
              <w:right w:val="single" w:sz="4" w:space="0" w:color="auto"/>
            </w:tcBorders>
            <w:shd w:val="clear" w:color="auto" w:fill="auto"/>
            <w:noWrap/>
            <w:vAlign w:val="center"/>
            <w:hideMark/>
          </w:tcPr>
          <w:p w14:paraId="56A1C8F6" w14:textId="77777777" w:rsidR="00E8036A" w:rsidRPr="00AB16B4" w:rsidRDefault="00E8036A" w:rsidP="00E8036A">
            <w:pPr>
              <w:jc w:val="center"/>
              <w:rPr>
                <w:sz w:val="20"/>
                <w:szCs w:val="20"/>
                <w:lang w:val="ru-KZ" w:eastAsia="ru-KZ"/>
              </w:rPr>
            </w:pPr>
            <w:r w:rsidRPr="00AB16B4">
              <w:rPr>
                <w:sz w:val="20"/>
                <w:szCs w:val="20"/>
                <w:lang w:val="ru-KZ" w:eastAsia="ru-KZ"/>
              </w:rPr>
              <w:t>0,67</w:t>
            </w:r>
          </w:p>
        </w:tc>
        <w:tc>
          <w:tcPr>
            <w:tcW w:w="592" w:type="dxa"/>
            <w:tcBorders>
              <w:top w:val="nil"/>
              <w:left w:val="nil"/>
              <w:bottom w:val="single" w:sz="4" w:space="0" w:color="auto"/>
              <w:right w:val="single" w:sz="4" w:space="0" w:color="auto"/>
            </w:tcBorders>
            <w:shd w:val="clear" w:color="auto" w:fill="auto"/>
            <w:noWrap/>
            <w:vAlign w:val="center"/>
            <w:hideMark/>
          </w:tcPr>
          <w:p w14:paraId="17A77803" w14:textId="77777777" w:rsidR="00E8036A" w:rsidRPr="00AB16B4" w:rsidRDefault="00E8036A" w:rsidP="00E8036A">
            <w:pPr>
              <w:jc w:val="center"/>
              <w:rPr>
                <w:sz w:val="20"/>
                <w:szCs w:val="20"/>
                <w:lang w:val="ru-KZ" w:eastAsia="ru-KZ"/>
              </w:rPr>
            </w:pPr>
            <w:r w:rsidRPr="00AB16B4">
              <w:rPr>
                <w:sz w:val="20"/>
                <w:szCs w:val="20"/>
                <w:lang w:val="ru-KZ" w:eastAsia="ru-KZ"/>
              </w:rPr>
              <w:t>0,29</w:t>
            </w:r>
          </w:p>
        </w:tc>
        <w:tc>
          <w:tcPr>
            <w:tcW w:w="717" w:type="dxa"/>
            <w:tcBorders>
              <w:top w:val="nil"/>
              <w:left w:val="nil"/>
              <w:bottom w:val="single" w:sz="4" w:space="0" w:color="auto"/>
              <w:right w:val="single" w:sz="4" w:space="0" w:color="auto"/>
            </w:tcBorders>
            <w:shd w:val="clear" w:color="auto" w:fill="auto"/>
            <w:noWrap/>
            <w:vAlign w:val="center"/>
            <w:hideMark/>
          </w:tcPr>
          <w:p w14:paraId="0EB3BB1F" w14:textId="77777777" w:rsidR="00E8036A" w:rsidRPr="00AB16B4" w:rsidRDefault="00E8036A" w:rsidP="00E8036A">
            <w:pPr>
              <w:jc w:val="center"/>
              <w:rPr>
                <w:sz w:val="20"/>
                <w:szCs w:val="20"/>
                <w:lang w:val="ru-KZ" w:eastAsia="ru-KZ"/>
              </w:rPr>
            </w:pPr>
            <w:r w:rsidRPr="00AB16B4">
              <w:rPr>
                <w:sz w:val="20"/>
                <w:szCs w:val="20"/>
                <w:lang w:val="ru-KZ" w:eastAsia="ru-KZ"/>
              </w:rPr>
              <w:t>6,1</w:t>
            </w:r>
          </w:p>
        </w:tc>
      </w:tr>
      <w:tr w:rsidR="003E16FD" w:rsidRPr="00AB16B4" w14:paraId="674ED277" w14:textId="77777777" w:rsidTr="00716F96">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472E32C0" w14:textId="77777777" w:rsidR="00E8036A" w:rsidRPr="00AB16B4" w:rsidRDefault="00E8036A" w:rsidP="00E8036A">
            <w:pPr>
              <w:jc w:val="center"/>
              <w:rPr>
                <w:sz w:val="20"/>
                <w:szCs w:val="20"/>
                <w:lang w:val="ru-KZ" w:eastAsia="ru-KZ"/>
              </w:rPr>
            </w:pPr>
            <w:r w:rsidRPr="00AB16B4">
              <w:rPr>
                <w:sz w:val="20"/>
                <w:szCs w:val="20"/>
                <w:lang w:val="ru-KZ" w:eastAsia="ru-KZ"/>
              </w:rPr>
              <w:t>129</w:t>
            </w:r>
          </w:p>
        </w:tc>
        <w:tc>
          <w:tcPr>
            <w:tcW w:w="776" w:type="dxa"/>
            <w:vMerge/>
            <w:tcBorders>
              <w:left w:val="single" w:sz="4" w:space="0" w:color="auto"/>
              <w:right w:val="single" w:sz="4" w:space="0" w:color="auto"/>
            </w:tcBorders>
            <w:shd w:val="clear" w:color="auto" w:fill="auto"/>
            <w:vAlign w:val="center"/>
            <w:hideMark/>
          </w:tcPr>
          <w:p w14:paraId="525DD31B"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7478871A" w14:textId="77777777" w:rsidR="00E8036A" w:rsidRPr="00AB16B4" w:rsidRDefault="00E8036A" w:rsidP="00E8036A">
            <w:pPr>
              <w:rPr>
                <w:sz w:val="20"/>
                <w:szCs w:val="20"/>
                <w:lang w:val="ru-KZ" w:eastAsia="ru-KZ"/>
              </w:rPr>
            </w:pPr>
            <w:proofErr w:type="spellStart"/>
            <w:r w:rsidRPr="00AB16B4">
              <w:rPr>
                <w:sz w:val="20"/>
                <w:szCs w:val="20"/>
                <w:lang w:val="ru-KZ" w:eastAsia="ru-KZ"/>
              </w:rPr>
              <w:t>Бургулюк</w:t>
            </w:r>
            <w:proofErr w:type="spellEnd"/>
            <w:r w:rsidRPr="00AB16B4">
              <w:rPr>
                <w:sz w:val="20"/>
                <w:szCs w:val="20"/>
                <w:lang w:val="ru-KZ" w:eastAsia="ru-KZ"/>
              </w:rPr>
              <w:t xml:space="preserve"> - с. </w:t>
            </w:r>
            <w:proofErr w:type="spellStart"/>
            <w:r w:rsidRPr="00AB16B4">
              <w:rPr>
                <w:sz w:val="20"/>
                <w:szCs w:val="20"/>
                <w:lang w:val="ru-KZ" w:eastAsia="ru-KZ"/>
              </w:rPr>
              <w:t>Скрепнево</w:t>
            </w:r>
            <w:proofErr w:type="spellEnd"/>
            <w:r w:rsidRPr="00AB16B4">
              <w:rPr>
                <w:sz w:val="20"/>
                <w:szCs w:val="20"/>
                <w:lang w:val="ru-KZ" w:eastAsia="ru-KZ"/>
              </w:rPr>
              <w:t xml:space="preserve"> 367</w:t>
            </w:r>
          </w:p>
        </w:tc>
        <w:tc>
          <w:tcPr>
            <w:tcW w:w="655" w:type="dxa"/>
            <w:tcBorders>
              <w:top w:val="nil"/>
              <w:left w:val="nil"/>
              <w:bottom w:val="single" w:sz="4" w:space="0" w:color="auto"/>
              <w:right w:val="single" w:sz="4" w:space="0" w:color="auto"/>
            </w:tcBorders>
            <w:shd w:val="clear" w:color="auto" w:fill="auto"/>
            <w:vAlign w:val="center"/>
            <w:hideMark/>
          </w:tcPr>
          <w:p w14:paraId="4EE3D78C" w14:textId="77777777" w:rsidR="00E8036A" w:rsidRPr="00AB16B4" w:rsidRDefault="00E8036A" w:rsidP="00E8036A">
            <w:pPr>
              <w:jc w:val="center"/>
              <w:rPr>
                <w:sz w:val="20"/>
                <w:szCs w:val="20"/>
                <w:lang w:val="ru-KZ" w:eastAsia="ru-KZ"/>
              </w:rPr>
            </w:pPr>
            <w:r w:rsidRPr="00AB16B4">
              <w:rPr>
                <w:sz w:val="20"/>
                <w:szCs w:val="20"/>
                <w:lang w:val="ru-KZ" w:eastAsia="ru-KZ"/>
              </w:rPr>
              <w:t>0,50</w:t>
            </w:r>
          </w:p>
        </w:tc>
        <w:tc>
          <w:tcPr>
            <w:tcW w:w="598" w:type="dxa"/>
            <w:tcBorders>
              <w:top w:val="nil"/>
              <w:left w:val="nil"/>
              <w:bottom w:val="single" w:sz="4" w:space="0" w:color="auto"/>
              <w:right w:val="single" w:sz="4" w:space="0" w:color="auto"/>
            </w:tcBorders>
            <w:shd w:val="clear" w:color="auto" w:fill="auto"/>
            <w:vAlign w:val="center"/>
            <w:hideMark/>
          </w:tcPr>
          <w:p w14:paraId="15D0ED4E" w14:textId="77777777" w:rsidR="00E8036A" w:rsidRPr="00AB16B4" w:rsidRDefault="00E8036A" w:rsidP="00E8036A">
            <w:pPr>
              <w:jc w:val="center"/>
              <w:rPr>
                <w:sz w:val="20"/>
                <w:szCs w:val="20"/>
                <w:lang w:val="ru-KZ" w:eastAsia="ru-KZ"/>
              </w:rPr>
            </w:pPr>
            <w:r w:rsidRPr="00AB16B4">
              <w:rPr>
                <w:sz w:val="20"/>
                <w:szCs w:val="20"/>
                <w:lang w:val="ru-KZ" w:eastAsia="ru-KZ"/>
              </w:rPr>
              <w:t>0,44</w:t>
            </w:r>
          </w:p>
        </w:tc>
        <w:tc>
          <w:tcPr>
            <w:tcW w:w="819" w:type="dxa"/>
            <w:tcBorders>
              <w:top w:val="nil"/>
              <w:left w:val="nil"/>
              <w:bottom w:val="single" w:sz="4" w:space="0" w:color="auto"/>
              <w:right w:val="single" w:sz="4" w:space="0" w:color="auto"/>
            </w:tcBorders>
            <w:shd w:val="clear" w:color="auto" w:fill="auto"/>
            <w:vAlign w:val="center"/>
            <w:hideMark/>
          </w:tcPr>
          <w:p w14:paraId="0B2C7BD7" w14:textId="77777777" w:rsidR="00E8036A" w:rsidRPr="00AB16B4" w:rsidRDefault="00E8036A" w:rsidP="00E8036A">
            <w:pPr>
              <w:jc w:val="center"/>
              <w:rPr>
                <w:sz w:val="20"/>
                <w:szCs w:val="20"/>
                <w:lang w:val="ru-KZ" w:eastAsia="ru-KZ"/>
              </w:rPr>
            </w:pPr>
            <w:r w:rsidRPr="00AB16B4">
              <w:rPr>
                <w:sz w:val="20"/>
                <w:szCs w:val="20"/>
                <w:lang w:val="ru-KZ" w:eastAsia="ru-KZ"/>
              </w:rPr>
              <w:t>6,6</w:t>
            </w:r>
          </w:p>
        </w:tc>
        <w:tc>
          <w:tcPr>
            <w:tcW w:w="655" w:type="dxa"/>
            <w:tcBorders>
              <w:top w:val="nil"/>
              <w:left w:val="nil"/>
              <w:bottom w:val="single" w:sz="4" w:space="0" w:color="auto"/>
              <w:right w:val="single" w:sz="4" w:space="0" w:color="auto"/>
            </w:tcBorders>
            <w:shd w:val="clear" w:color="auto" w:fill="auto"/>
            <w:vAlign w:val="center"/>
            <w:hideMark/>
          </w:tcPr>
          <w:p w14:paraId="4497AAEA" w14:textId="77777777" w:rsidR="00E8036A" w:rsidRPr="00AB16B4" w:rsidRDefault="00E8036A" w:rsidP="00E8036A">
            <w:pPr>
              <w:jc w:val="center"/>
              <w:rPr>
                <w:sz w:val="20"/>
                <w:szCs w:val="20"/>
                <w:lang w:val="ru-KZ" w:eastAsia="ru-KZ"/>
              </w:rPr>
            </w:pPr>
            <w:r w:rsidRPr="00AB16B4">
              <w:rPr>
                <w:sz w:val="20"/>
                <w:szCs w:val="20"/>
                <w:lang w:val="ru-KZ" w:eastAsia="ru-KZ"/>
              </w:rPr>
              <w:t>0,49</w:t>
            </w:r>
          </w:p>
        </w:tc>
        <w:tc>
          <w:tcPr>
            <w:tcW w:w="598" w:type="dxa"/>
            <w:tcBorders>
              <w:top w:val="nil"/>
              <w:left w:val="nil"/>
              <w:bottom w:val="single" w:sz="4" w:space="0" w:color="auto"/>
              <w:right w:val="single" w:sz="4" w:space="0" w:color="auto"/>
            </w:tcBorders>
            <w:shd w:val="clear" w:color="auto" w:fill="auto"/>
            <w:noWrap/>
            <w:vAlign w:val="center"/>
            <w:hideMark/>
          </w:tcPr>
          <w:p w14:paraId="0984BB9D" w14:textId="77777777" w:rsidR="00E8036A" w:rsidRPr="00AB16B4" w:rsidRDefault="00E8036A" w:rsidP="00E8036A">
            <w:pPr>
              <w:jc w:val="center"/>
              <w:rPr>
                <w:sz w:val="20"/>
                <w:szCs w:val="20"/>
                <w:lang w:val="ru-KZ" w:eastAsia="ru-KZ"/>
              </w:rPr>
            </w:pPr>
            <w:r w:rsidRPr="00AB16B4">
              <w:rPr>
                <w:sz w:val="20"/>
                <w:szCs w:val="20"/>
                <w:lang w:val="ru-KZ" w:eastAsia="ru-KZ"/>
              </w:rPr>
              <w:t>0,35</w:t>
            </w:r>
          </w:p>
        </w:tc>
        <w:tc>
          <w:tcPr>
            <w:tcW w:w="717" w:type="dxa"/>
            <w:tcBorders>
              <w:top w:val="nil"/>
              <w:left w:val="nil"/>
              <w:bottom w:val="single" w:sz="4" w:space="0" w:color="auto"/>
              <w:right w:val="single" w:sz="4" w:space="0" w:color="auto"/>
            </w:tcBorders>
            <w:shd w:val="clear" w:color="auto" w:fill="auto"/>
            <w:noWrap/>
            <w:vAlign w:val="center"/>
            <w:hideMark/>
          </w:tcPr>
          <w:p w14:paraId="441E1907" w14:textId="77777777" w:rsidR="00E8036A" w:rsidRPr="00AB16B4" w:rsidRDefault="00E8036A" w:rsidP="00E8036A">
            <w:pPr>
              <w:jc w:val="center"/>
              <w:rPr>
                <w:sz w:val="20"/>
                <w:szCs w:val="20"/>
                <w:lang w:val="ru-KZ" w:eastAsia="ru-KZ"/>
              </w:rPr>
            </w:pPr>
            <w:r w:rsidRPr="00AB16B4">
              <w:rPr>
                <w:sz w:val="20"/>
                <w:szCs w:val="20"/>
                <w:lang w:val="ru-KZ" w:eastAsia="ru-KZ"/>
              </w:rPr>
              <w:t>2,4</w:t>
            </w:r>
          </w:p>
        </w:tc>
        <w:tc>
          <w:tcPr>
            <w:tcW w:w="713" w:type="dxa"/>
            <w:tcBorders>
              <w:top w:val="nil"/>
              <w:left w:val="nil"/>
              <w:bottom w:val="single" w:sz="4" w:space="0" w:color="auto"/>
              <w:right w:val="single" w:sz="4" w:space="0" w:color="auto"/>
            </w:tcBorders>
            <w:shd w:val="clear" w:color="auto" w:fill="auto"/>
            <w:noWrap/>
            <w:vAlign w:val="center"/>
            <w:hideMark/>
          </w:tcPr>
          <w:p w14:paraId="51B2F4B6" w14:textId="77777777" w:rsidR="00E8036A" w:rsidRPr="00AB16B4" w:rsidRDefault="00E8036A" w:rsidP="00E8036A">
            <w:pPr>
              <w:jc w:val="center"/>
              <w:rPr>
                <w:sz w:val="20"/>
                <w:szCs w:val="20"/>
                <w:lang w:val="ru-KZ" w:eastAsia="ru-KZ"/>
              </w:rPr>
            </w:pPr>
            <w:r w:rsidRPr="00AB16B4">
              <w:rPr>
                <w:sz w:val="20"/>
                <w:szCs w:val="20"/>
                <w:lang w:val="ru-KZ" w:eastAsia="ru-KZ"/>
              </w:rPr>
              <w:t>0,54</w:t>
            </w:r>
          </w:p>
        </w:tc>
        <w:tc>
          <w:tcPr>
            <w:tcW w:w="592" w:type="dxa"/>
            <w:tcBorders>
              <w:top w:val="nil"/>
              <w:left w:val="nil"/>
              <w:bottom w:val="single" w:sz="4" w:space="0" w:color="auto"/>
              <w:right w:val="single" w:sz="4" w:space="0" w:color="auto"/>
            </w:tcBorders>
            <w:shd w:val="clear" w:color="auto" w:fill="auto"/>
            <w:noWrap/>
            <w:vAlign w:val="center"/>
            <w:hideMark/>
          </w:tcPr>
          <w:p w14:paraId="5962DBC8" w14:textId="77777777" w:rsidR="00E8036A" w:rsidRPr="00AB16B4" w:rsidRDefault="00E8036A" w:rsidP="00E8036A">
            <w:pPr>
              <w:jc w:val="center"/>
              <w:rPr>
                <w:sz w:val="20"/>
                <w:szCs w:val="20"/>
                <w:lang w:val="ru-KZ" w:eastAsia="ru-KZ"/>
              </w:rPr>
            </w:pPr>
            <w:r w:rsidRPr="00AB16B4">
              <w:rPr>
                <w:sz w:val="20"/>
                <w:szCs w:val="20"/>
                <w:lang w:val="ru-KZ" w:eastAsia="ru-KZ"/>
              </w:rPr>
              <w:t>0,28</w:t>
            </w:r>
          </w:p>
        </w:tc>
        <w:tc>
          <w:tcPr>
            <w:tcW w:w="717" w:type="dxa"/>
            <w:tcBorders>
              <w:top w:val="nil"/>
              <w:left w:val="nil"/>
              <w:bottom w:val="single" w:sz="4" w:space="0" w:color="auto"/>
              <w:right w:val="single" w:sz="4" w:space="0" w:color="auto"/>
            </w:tcBorders>
            <w:shd w:val="clear" w:color="auto" w:fill="auto"/>
            <w:noWrap/>
            <w:vAlign w:val="center"/>
            <w:hideMark/>
          </w:tcPr>
          <w:p w14:paraId="4096768D" w14:textId="77777777" w:rsidR="00E8036A" w:rsidRPr="00AB16B4" w:rsidRDefault="00E8036A" w:rsidP="00E8036A">
            <w:pPr>
              <w:jc w:val="center"/>
              <w:rPr>
                <w:sz w:val="20"/>
                <w:szCs w:val="20"/>
                <w:lang w:val="ru-KZ" w:eastAsia="ru-KZ"/>
              </w:rPr>
            </w:pPr>
            <w:r w:rsidRPr="00AB16B4">
              <w:rPr>
                <w:sz w:val="20"/>
                <w:szCs w:val="20"/>
                <w:lang w:val="ru-KZ" w:eastAsia="ru-KZ"/>
              </w:rPr>
              <w:t>7,5</w:t>
            </w:r>
          </w:p>
        </w:tc>
      </w:tr>
      <w:tr w:rsidR="003E16FD" w:rsidRPr="00AB16B4" w14:paraId="58C0B6AE" w14:textId="77777777" w:rsidTr="00716F96">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55ED17DD" w14:textId="77777777" w:rsidR="00E8036A" w:rsidRPr="00AB16B4" w:rsidRDefault="00E8036A" w:rsidP="00E8036A">
            <w:pPr>
              <w:jc w:val="center"/>
              <w:rPr>
                <w:sz w:val="20"/>
                <w:szCs w:val="20"/>
                <w:lang w:val="ru-KZ" w:eastAsia="ru-KZ"/>
              </w:rPr>
            </w:pPr>
            <w:r w:rsidRPr="00AB16B4">
              <w:rPr>
                <w:sz w:val="20"/>
                <w:szCs w:val="20"/>
                <w:lang w:val="ru-KZ" w:eastAsia="ru-KZ"/>
              </w:rPr>
              <w:t>132</w:t>
            </w:r>
          </w:p>
        </w:tc>
        <w:tc>
          <w:tcPr>
            <w:tcW w:w="776" w:type="dxa"/>
            <w:vMerge/>
            <w:tcBorders>
              <w:left w:val="single" w:sz="4" w:space="0" w:color="auto"/>
              <w:right w:val="single" w:sz="4" w:space="0" w:color="auto"/>
            </w:tcBorders>
            <w:shd w:val="clear" w:color="auto" w:fill="auto"/>
            <w:vAlign w:val="center"/>
            <w:hideMark/>
          </w:tcPr>
          <w:p w14:paraId="03B96410"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7A406711" w14:textId="77777777" w:rsidR="00E8036A" w:rsidRPr="00AB16B4" w:rsidRDefault="00E8036A" w:rsidP="00E8036A">
            <w:pPr>
              <w:rPr>
                <w:sz w:val="20"/>
                <w:szCs w:val="20"/>
                <w:lang w:val="ru-KZ" w:eastAsia="ru-KZ"/>
              </w:rPr>
            </w:pPr>
            <w:proofErr w:type="spellStart"/>
            <w:r w:rsidRPr="00AB16B4">
              <w:rPr>
                <w:sz w:val="20"/>
                <w:szCs w:val="20"/>
                <w:lang w:val="ru-KZ" w:eastAsia="ru-KZ"/>
              </w:rPr>
              <w:t>Ленгерсай</w:t>
            </w:r>
            <w:proofErr w:type="spellEnd"/>
            <w:r w:rsidRPr="00AB16B4">
              <w:rPr>
                <w:sz w:val="20"/>
                <w:szCs w:val="20"/>
                <w:lang w:val="ru-KZ" w:eastAsia="ru-KZ"/>
              </w:rPr>
              <w:t xml:space="preserve"> - устье</w:t>
            </w:r>
          </w:p>
        </w:tc>
        <w:tc>
          <w:tcPr>
            <w:tcW w:w="655" w:type="dxa"/>
            <w:tcBorders>
              <w:top w:val="nil"/>
              <w:left w:val="nil"/>
              <w:bottom w:val="single" w:sz="4" w:space="0" w:color="auto"/>
              <w:right w:val="single" w:sz="4" w:space="0" w:color="auto"/>
            </w:tcBorders>
            <w:shd w:val="clear" w:color="auto" w:fill="auto"/>
            <w:vAlign w:val="center"/>
            <w:hideMark/>
          </w:tcPr>
          <w:p w14:paraId="13BEEC4B" w14:textId="77777777" w:rsidR="00E8036A" w:rsidRPr="00AB16B4" w:rsidRDefault="00E8036A" w:rsidP="00E8036A">
            <w:pPr>
              <w:jc w:val="center"/>
              <w:rPr>
                <w:sz w:val="20"/>
                <w:szCs w:val="20"/>
                <w:lang w:val="ru-KZ" w:eastAsia="ru-KZ"/>
              </w:rPr>
            </w:pPr>
            <w:r w:rsidRPr="00AB16B4">
              <w:rPr>
                <w:sz w:val="20"/>
                <w:szCs w:val="20"/>
                <w:lang w:val="ru-KZ" w:eastAsia="ru-KZ"/>
              </w:rPr>
              <w:t>0,39</w:t>
            </w:r>
          </w:p>
        </w:tc>
        <w:tc>
          <w:tcPr>
            <w:tcW w:w="598" w:type="dxa"/>
            <w:tcBorders>
              <w:top w:val="nil"/>
              <w:left w:val="nil"/>
              <w:bottom w:val="single" w:sz="4" w:space="0" w:color="auto"/>
              <w:right w:val="single" w:sz="4" w:space="0" w:color="auto"/>
            </w:tcBorders>
            <w:shd w:val="clear" w:color="auto" w:fill="auto"/>
            <w:vAlign w:val="center"/>
            <w:hideMark/>
          </w:tcPr>
          <w:p w14:paraId="1E7BA921" w14:textId="77777777" w:rsidR="00E8036A" w:rsidRPr="00AB16B4" w:rsidRDefault="00E8036A" w:rsidP="00E8036A">
            <w:pPr>
              <w:jc w:val="center"/>
              <w:rPr>
                <w:sz w:val="20"/>
                <w:szCs w:val="20"/>
                <w:lang w:val="ru-KZ" w:eastAsia="ru-KZ"/>
              </w:rPr>
            </w:pPr>
            <w:r w:rsidRPr="00AB16B4">
              <w:rPr>
                <w:sz w:val="20"/>
                <w:szCs w:val="20"/>
                <w:lang w:val="ru-KZ" w:eastAsia="ru-KZ"/>
              </w:rPr>
              <w:t>0,41</w:t>
            </w:r>
          </w:p>
        </w:tc>
        <w:tc>
          <w:tcPr>
            <w:tcW w:w="819" w:type="dxa"/>
            <w:tcBorders>
              <w:top w:val="nil"/>
              <w:left w:val="nil"/>
              <w:bottom w:val="single" w:sz="4" w:space="0" w:color="auto"/>
              <w:right w:val="single" w:sz="4" w:space="0" w:color="auto"/>
            </w:tcBorders>
            <w:shd w:val="clear" w:color="auto" w:fill="auto"/>
            <w:vAlign w:val="center"/>
            <w:hideMark/>
          </w:tcPr>
          <w:p w14:paraId="09140D17" w14:textId="77777777" w:rsidR="00E8036A" w:rsidRPr="00AB16B4" w:rsidRDefault="00E8036A" w:rsidP="00E8036A">
            <w:pPr>
              <w:jc w:val="center"/>
              <w:rPr>
                <w:sz w:val="20"/>
                <w:szCs w:val="20"/>
                <w:lang w:val="ru-KZ" w:eastAsia="ru-KZ"/>
              </w:rPr>
            </w:pPr>
            <w:r w:rsidRPr="00AB16B4">
              <w:rPr>
                <w:sz w:val="20"/>
                <w:szCs w:val="20"/>
                <w:lang w:val="ru-KZ" w:eastAsia="ru-KZ"/>
              </w:rPr>
              <w:t>12,4</w:t>
            </w:r>
          </w:p>
        </w:tc>
        <w:tc>
          <w:tcPr>
            <w:tcW w:w="655" w:type="dxa"/>
            <w:tcBorders>
              <w:top w:val="nil"/>
              <w:left w:val="nil"/>
              <w:bottom w:val="single" w:sz="4" w:space="0" w:color="auto"/>
              <w:right w:val="single" w:sz="4" w:space="0" w:color="auto"/>
            </w:tcBorders>
            <w:shd w:val="clear" w:color="auto" w:fill="auto"/>
            <w:vAlign w:val="center"/>
            <w:hideMark/>
          </w:tcPr>
          <w:p w14:paraId="6146E460" w14:textId="77777777" w:rsidR="00E8036A" w:rsidRPr="00AB16B4" w:rsidRDefault="00E8036A" w:rsidP="00E8036A">
            <w:pPr>
              <w:jc w:val="center"/>
              <w:rPr>
                <w:sz w:val="20"/>
                <w:szCs w:val="20"/>
                <w:lang w:val="ru-KZ" w:eastAsia="ru-KZ"/>
              </w:rPr>
            </w:pPr>
            <w:r w:rsidRPr="00AB16B4">
              <w:rPr>
                <w:sz w:val="20"/>
                <w:szCs w:val="20"/>
                <w:lang w:val="ru-KZ" w:eastAsia="ru-KZ"/>
              </w:rPr>
              <w:t>0,41</w:t>
            </w:r>
          </w:p>
        </w:tc>
        <w:tc>
          <w:tcPr>
            <w:tcW w:w="598" w:type="dxa"/>
            <w:tcBorders>
              <w:top w:val="nil"/>
              <w:left w:val="nil"/>
              <w:bottom w:val="single" w:sz="4" w:space="0" w:color="auto"/>
              <w:right w:val="single" w:sz="4" w:space="0" w:color="auto"/>
            </w:tcBorders>
            <w:shd w:val="clear" w:color="auto" w:fill="auto"/>
            <w:noWrap/>
            <w:vAlign w:val="center"/>
            <w:hideMark/>
          </w:tcPr>
          <w:p w14:paraId="77B4197A" w14:textId="77777777" w:rsidR="00E8036A" w:rsidRPr="00AB16B4" w:rsidRDefault="00E8036A" w:rsidP="00E8036A">
            <w:pPr>
              <w:jc w:val="center"/>
              <w:rPr>
                <w:sz w:val="20"/>
                <w:szCs w:val="20"/>
                <w:lang w:val="ru-KZ" w:eastAsia="ru-KZ"/>
              </w:rPr>
            </w:pPr>
            <w:r w:rsidRPr="00AB16B4">
              <w:rPr>
                <w:sz w:val="20"/>
                <w:szCs w:val="20"/>
                <w:lang w:val="ru-KZ" w:eastAsia="ru-KZ"/>
              </w:rPr>
              <w:t>0,28</w:t>
            </w:r>
          </w:p>
        </w:tc>
        <w:tc>
          <w:tcPr>
            <w:tcW w:w="717" w:type="dxa"/>
            <w:tcBorders>
              <w:top w:val="nil"/>
              <w:left w:val="nil"/>
              <w:bottom w:val="single" w:sz="4" w:space="0" w:color="auto"/>
              <w:right w:val="single" w:sz="4" w:space="0" w:color="auto"/>
            </w:tcBorders>
            <w:shd w:val="clear" w:color="auto" w:fill="auto"/>
            <w:noWrap/>
            <w:vAlign w:val="center"/>
            <w:hideMark/>
          </w:tcPr>
          <w:p w14:paraId="53425F05" w14:textId="77777777" w:rsidR="00E8036A" w:rsidRPr="00AB16B4" w:rsidRDefault="00E8036A" w:rsidP="00E8036A">
            <w:pPr>
              <w:jc w:val="center"/>
              <w:rPr>
                <w:sz w:val="20"/>
                <w:szCs w:val="20"/>
                <w:lang w:val="ru-KZ" w:eastAsia="ru-KZ"/>
              </w:rPr>
            </w:pPr>
            <w:r w:rsidRPr="00AB16B4">
              <w:rPr>
                <w:sz w:val="20"/>
                <w:szCs w:val="20"/>
                <w:lang w:val="ru-KZ" w:eastAsia="ru-KZ"/>
              </w:rPr>
              <w:t>5,3</w:t>
            </w:r>
          </w:p>
        </w:tc>
        <w:tc>
          <w:tcPr>
            <w:tcW w:w="713" w:type="dxa"/>
            <w:tcBorders>
              <w:top w:val="nil"/>
              <w:left w:val="nil"/>
              <w:bottom w:val="single" w:sz="4" w:space="0" w:color="auto"/>
              <w:right w:val="single" w:sz="4" w:space="0" w:color="auto"/>
            </w:tcBorders>
            <w:shd w:val="clear" w:color="auto" w:fill="auto"/>
            <w:noWrap/>
            <w:vAlign w:val="center"/>
            <w:hideMark/>
          </w:tcPr>
          <w:p w14:paraId="34442CD7" w14:textId="77777777" w:rsidR="00E8036A" w:rsidRPr="00AB16B4" w:rsidRDefault="00E8036A" w:rsidP="00E8036A">
            <w:pPr>
              <w:jc w:val="center"/>
              <w:rPr>
                <w:sz w:val="20"/>
                <w:szCs w:val="20"/>
                <w:lang w:val="ru-KZ" w:eastAsia="ru-KZ"/>
              </w:rPr>
            </w:pPr>
            <w:r w:rsidRPr="00AB16B4">
              <w:rPr>
                <w:sz w:val="20"/>
                <w:szCs w:val="20"/>
                <w:lang w:val="ru-KZ" w:eastAsia="ru-KZ"/>
              </w:rPr>
              <w:t>0,45</w:t>
            </w:r>
          </w:p>
        </w:tc>
        <w:tc>
          <w:tcPr>
            <w:tcW w:w="592" w:type="dxa"/>
            <w:tcBorders>
              <w:top w:val="nil"/>
              <w:left w:val="nil"/>
              <w:bottom w:val="single" w:sz="4" w:space="0" w:color="auto"/>
              <w:right w:val="single" w:sz="4" w:space="0" w:color="auto"/>
            </w:tcBorders>
            <w:shd w:val="clear" w:color="auto" w:fill="auto"/>
            <w:noWrap/>
            <w:vAlign w:val="center"/>
            <w:hideMark/>
          </w:tcPr>
          <w:p w14:paraId="36790EC5" w14:textId="77777777" w:rsidR="00E8036A" w:rsidRPr="00AB16B4" w:rsidRDefault="00E8036A" w:rsidP="00E8036A">
            <w:pPr>
              <w:jc w:val="center"/>
              <w:rPr>
                <w:sz w:val="20"/>
                <w:szCs w:val="20"/>
                <w:lang w:val="ru-KZ" w:eastAsia="ru-KZ"/>
              </w:rPr>
            </w:pPr>
            <w:r w:rsidRPr="00AB16B4">
              <w:rPr>
                <w:sz w:val="20"/>
                <w:szCs w:val="20"/>
                <w:lang w:val="ru-KZ" w:eastAsia="ru-KZ"/>
              </w:rPr>
              <w:t>0,26</w:t>
            </w:r>
          </w:p>
        </w:tc>
        <w:tc>
          <w:tcPr>
            <w:tcW w:w="717" w:type="dxa"/>
            <w:tcBorders>
              <w:top w:val="nil"/>
              <w:left w:val="nil"/>
              <w:bottom w:val="single" w:sz="4" w:space="0" w:color="auto"/>
              <w:right w:val="single" w:sz="4" w:space="0" w:color="auto"/>
            </w:tcBorders>
            <w:shd w:val="clear" w:color="auto" w:fill="auto"/>
            <w:noWrap/>
            <w:vAlign w:val="center"/>
            <w:hideMark/>
          </w:tcPr>
          <w:p w14:paraId="5D386D29" w14:textId="77777777" w:rsidR="00E8036A" w:rsidRPr="00AB16B4" w:rsidRDefault="00E8036A" w:rsidP="00E8036A">
            <w:pPr>
              <w:jc w:val="center"/>
              <w:rPr>
                <w:sz w:val="20"/>
                <w:szCs w:val="20"/>
                <w:lang w:val="ru-KZ" w:eastAsia="ru-KZ"/>
              </w:rPr>
            </w:pPr>
            <w:r w:rsidRPr="00AB16B4">
              <w:rPr>
                <w:sz w:val="20"/>
                <w:szCs w:val="20"/>
                <w:lang w:val="ru-KZ" w:eastAsia="ru-KZ"/>
              </w:rPr>
              <w:t>7,9</w:t>
            </w:r>
          </w:p>
        </w:tc>
      </w:tr>
      <w:tr w:rsidR="003E16FD" w:rsidRPr="00AB16B4" w14:paraId="1531D7DD" w14:textId="77777777" w:rsidTr="00716F96">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742D038E" w14:textId="77777777" w:rsidR="00E8036A" w:rsidRPr="00AB16B4" w:rsidRDefault="00E8036A" w:rsidP="00E8036A">
            <w:pPr>
              <w:jc w:val="center"/>
              <w:rPr>
                <w:sz w:val="20"/>
                <w:szCs w:val="20"/>
                <w:lang w:val="ru-KZ" w:eastAsia="ru-KZ"/>
              </w:rPr>
            </w:pPr>
            <w:r w:rsidRPr="00AB16B4">
              <w:rPr>
                <w:sz w:val="20"/>
                <w:szCs w:val="20"/>
                <w:lang w:val="ru-KZ" w:eastAsia="ru-KZ"/>
              </w:rPr>
              <w:t>137</w:t>
            </w:r>
          </w:p>
        </w:tc>
        <w:tc>
          <w:tcPr>
            <w:tcW w:w="776" w:type="dxa"/>
            <w:vMerge/>
            <w:tcBorders>
              <w:left w:val="single" w:sz="4" w:space="0" w:color="auto"/>
              <w:right w:val="single" w:sz="4" w:space="0" w:color="auto"/>
            </w:tcBorders>
            <w:shd w:val="clear" w:color="auto" w:fill="auto"/>
            <w:vAlign w:val="center"/>
            <w:hideMark/>
          </w:tcPr>
          <w:p w14:paraId="7DEE5053"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3A8C762A" w14:textId="77777777" w:rsidR="00E8036A" w:rsidRPr="00AB16B4" w:rsidRDefault="00E8036A" w:rsidP="00E8036A">
            <w:pPr>
              <w:rPr>
                <w:sz w:val="20"/>
                <w:szCs w:val="20"/>
                <w:lang w:val="ru-KZ" w:eastAsia="ru-KZ"/>
              </w:rPr>
            </w:pPr>
            <w:r w:rsidRPr="00AB16B4">
              <w:rPr>
                <w:sz w:val="20"/>
                <w:szCs w:val="20"/>
                <w:lang w:val="ru-KZ" w:eastAsia="ru-KZ"/>
              </w:rPr>
              <w:t>Сайрам - лесничество</w:t>
            </w:r>
          </w:p>
        </w:tc>
        <w:tc>
          <w:tcPr>
            <w:tcW w:w="655" w:type="dxa"/>
            <w:tcBorders>
              <w:top w:val="nil"/>
              <w:left w:val="nil"/>
              <w:bottom w:val="single" w:sz="4" w:space="0" w:color="auto"/>
              <w:right w:val="single" w:sz="4" w:space="0" w:color="auto"/>
            </w:tcBorders>
            <w:shd w:val="clear" w:color="auto" w:fill="auto"/>
            <w:vAlign w:val="center"/>
            <w:hideMark/>
          </w:tcPr>
          <w:p w14:paraId="399E0665" w14:textId="77777777" w:rsidR="00E8036A" w:rsidRPr="00AB16B4" w:rsidRDefault="00E8036A" w:rsidP="00E8036A">
            <w:pPr>
              <w:jc w:val="center"/>
              <w:rPr>
                <w:sz w:val="20"/>
                <w:szCs w:val="20"/>
                <w:lang w:val="ru-KZ" w:eastAsia="ru-KZ"/>
              </w:rPr>
            </w:pPr>
            <w:r w:rsidRPr="00AB16B4">
              <w:rPr>
                <w:sz w:val="20"/>
                <w:szCs w:val="20"/>
                <w:lang w:val="ru-KZ" w:eastAsia="ru-KZ"/>
              </w:rPr>
              <w:t>3,81</w:t>
            </w:r>
          </w:p>
        </w:tc>
        <w:tc>
          <w:tcPr>
            <w:tcW w:w="598" w:type="dxa"/>
            <w:tcBorders>
              <w:top w:val="nil"/>
              <w:left w:val="nil"/>
              <w:bottom w:val="single" w:sz="4" w:space="0" w:color="auto"/>
              <w:right w:val="single" w:sz="4" w:space="0" w:color="auto"/>
            </w:tcBorders>
            <w:shd w:val="clear" w:color="auto" w:fill="auto"/>
            <w:vAlign w:val="center"/>
            <w:hideMark/>
          </w:tcPr>
          <w:p w14:paraId="7E68220F" w14:textId="77777777" w:rsidR="00E8036A" w:rsidRPr="00AB16B4" w:rsidRDefault="00E8036A" w:rsidP="00E8036A">
            <w:pPr>
              <w:jc w:val="center"/>
              <w:rPr>
                <w:sz w:val="20"/>
                <w:szCs w:val="20"/>
                <w:lang w:val="ru-KZ" w:eastAsia="ru-KZ"/>
              </w:rPr>
            </w:pPr>
            <w:r w:rsidRPr="00AB16B4">
              <w:rPr>
                <w:sz w:val="20"/>
                <w:szCs w:val="20"/>
                <w:lang w:val="ru-KZ" w:eastAsia="ru-KZ"/>
              </w:rPr>
              <w:t>0,11</w:t>
            </w:r>
          </w:p>
        </w:tc>
        <w:tc>
          <w:tcPr>
            <w:tcW w:w="819" w:type="dxa"/>
            <w:tcBorders>
              <w:top w:val="nil"/>
              <w:left w:val="nil"/>
              <w:bottom w:val="single" w:sz="4" w:space="0" w:color="auto"/>
              <w:right w:val="single" w:sz="4" w:space="0" w:color="auto"/>
            </w:tcBorders>
            <w:shd w:val="clear" w:color="auto" w:fill="auto"/>
            <w:vAlign w:val="center"/>
            <w:hideMark/>
          </w:tcPr>
          <w:p w14:paraId="7BEFA3B0" w14:textId="77777777" w:rsidR="00E8036A" w:rsidRPr="00AB16B4" w:rsidRDefault="00E8036A" w:rsidP="00E8036A">
            <w:pPr>
              <w:jc w:val="center"/>
              <w:rPr>
                <w:sz w:val="20"/>
                <w:szCs w:val="20"/>
                <w:lang w:val="ru-KZ" w:eastAsia="ru-KZ"/>
              </w:rPr>
            </w:pPr>
            <w:r w:rsidRPr="00AB16B4">
              <w:rPr>
                <w:sz w:val="20"/>
                <w:szCs w:val="20"/>
                <w:lang w:val="ru-KZ" w:eastAsia="ru-KZ"/>
              </w:rPr>
              <w:t>17,0</w:t>
            </w:r>
          </w:p>
        </w:tc>
        <w:tc>
          <w:tcPr>
            <w:tcW w:w="655" w:type="dxa"/>
            <w:tcBorders>
              <w:top w:val="nil"/>
              <w:left w:val="nil"/>
              <w:bottom w:val="single" w:sz="4" w:space="0" w:color="auto"/>
              <w:right w:val="single" w:sz="4" w:space="0" w:color="auto"/>
            </w:tcBorders>
            <w:shd w:val="clear" w:color="auto" w:fill="auto"/>
            <w:vAlign w:val="center"/>
            <w:hideMark/>
          </w:tcPr>
          <w:p w14:paraId="33679C16" w14:textId="77777777" w:rsidR="00E8036A" w:rsidRPr="00AB16B4" w:rsidRDefault="00E8036A" w:rsidP="00E8036A">
            <w:pPr>
              <w:jc w:val="center"/>
              <w:rPr>
                <w:sz w:val="20"/>
                <w:szCs w:val="20"/>
                <w:lang w:val="ru-KZ" w:eastAsia="ru-KZ"/>
              </w:rPr>
            </w:pPr>
            <w:r w:rsidRPr="00AB16B4">
              <w:rPr>
                <w:sz w:val="20"/>
                <w:szCs w:val="20"/>
                <w:lang w:val="ru-KZ" w:eastAsia="ru-KZ"/>
              </w:rPr>
              <w:t>3,81</w:t>
            </w:r>
          </w:p>
        </w:tc>
        <w:tc>
          <w:tcPr>
            <w:tcW w:w="598" w:type="dxa"/>
            <w:tcBorders>
              <w:top w:val="nil"/>
              <w:left w:val="nil"/>
              <w:bottom w:val="single" w:sz="4" w:space="0" w:color="auto"/>
              <w:right w:val="single" w:sz="4" w:space="0" w:color="auto"/>
            </w:tcBorders>
            <w:shd w:val="clear" w:color="auto" w:fill="auto"/>
            <w:noWrap/>
            <w:vAlign w:val="center"/>
            <w:hideMark/>
          </w:tcPr>
          <w:p w14:paraId="28DBC94B" w14:textId="77777777" w:rsidR="00E8036A" w:rsidRPr="00AB16B4" w:rsidRDefault="00E8036A" w:rsidP="00E8036A">
            <w:pPr>
              <w:jc w:val="center"/>
              <w:rPr>
                <w:sz w:val="20"/>
                <w:szCs w:val="20"/>
                <w:lang w:val="ru-KZ" w:eastAsia="ru-KZ"/>
              </w:rPr>
            </w:pPr>
            <w:r w:rsidRPr="00AB16B4">
              <w:rPr>
                <w:sz w:val="20"/>
                <w:szCs w:val="20"/>
                <w:lang w:val="ru-KZ" w:eastAsia="ru-KZ"/>
              </w:rPr>
              <w:t>0,14</w:t>
            </w:r>
          </w:p>
        </w:tc>
        <w:tc>
          <w:tcPr>
            <w:tcW w:w="717" w:type="dxa"/>
            <w:tcBorders>
              <w:top w:val="nil"/>
              <w:left w:val="nil"/>
              <w:bottom w:val="single" w:sz="4" w:space="0" w:color="auto"/>
              <w:right w:val="single" w:sz="4" w:space="0" w:color="auto"/>
            </w:tcBorders>
            <w:shd w:val="clear" w:color="auto" w:fill="auto"/>
            <w:noWrap/>
            <w:vAlign w:val="center"/>
            <w:hideMark/>
          </w:tcPr>
          <w:p w14:paraId="12C5F8CC" w14:textId="77777777" w:rsidR="00E8036A" w:rsidRPr="00AB16B4" w:rsidRDefault="00E8036A" w:rsidP="00E8036A">
            <w:pPr>
              <w:jc w:val="center"/>
              <w:rPr>
                <w:sz w:val="20"/>
                <w:szCs w:val="20"/>
                <w:lang w:val="ru-KZ" w:eastAsia="ru-KZ"/>
              </w:rPr>
            </w:pPr>
            <w:r w:rsidRPr="00AB16B4">
              <w:rPr>
                <w:sz w:val="20"/>
                <w:szCs w:val="20"/>
                <w:lang w:val="ru-KZ" w:eastAsia="ru-KZ"/>
              </w:rPr>
              <w:t>3,8</w:t>
            </w:r>
          </w:p>
        </w:tc>
        <w:tc>
          <w:tcPr>
            <w:tcW w:w="713" w:type="dxa"/>
            <w:tcBorders>
              <w:top w:val="nil"/>
              <w:left w:val="nil"/>
              <w:bottom w:val="single" w:sz="4" w:space="0" w:color="auto"/>
              <w:right w:val="single" w:sz="4" w:space="0" w:color="auto"/>
            </w:tcBorders>
            <w:shd w:val="clear" w:color="auto" w:fill="auto"/>
            <w:noWrap/>
            <w:vAlign w:val="center"/>
            <w:hideMark/>
          </w:tcPr>
          <w:p w14:paraId="4FE66693" w14:textId="77777777" w:rsidR="00E8036A" w:rsidRPr="00AB16B4" w:rsidRDefault="00E8036A" w:rsidP="00E8036A">
            <w:pPr>
              <w:jc w:val="center"/>
              <w:rPr>
                <w:sz w:val="20"/>
                <w:szCs w:val="20"/>
                <w:lang w:val="ru-KZ" w:eastAsia="ru-KZ"/>
              </w:rPr>
            </w:pPr>
            <w:r w:rsidRPr="00AB16B4">
              <w:rPr>
                <w:sz w:val="20"/>
                <w:szCs w:val="20"/>
                <w:lang w:val="ru-KZ" w:eastAsia="ru-KZ"/>
              </w:rPr>
              <w:t>3,98</w:t>
            </w:r>
          </w:p>
        </w:tc>
        <w:tc>
          <w:tcPr>
            <w:tcW w:w="592" w:type="dxa"/>
            <w:tcBorders>
              <w:top w:val="nil"/>
              <w:left w:val="nil"/>
              <w:bottom w:val="single" w:sz="4" w:space="0" w:color="auto"/>
              <w:right w:val="single" w:sz="4" w:space="0" w:color="auto"/>
            </w:tcBorders>
            <w:shd w:val="clear" w:color="auto" w:fill="auto"/>
            <w:noWrap/>
            <w:vAlign w:val="center"/>
            <w:hideMark/>
          </w:tcPr>
          <w:p w14:paraId="54FA05A5" w14:textId="77777777" w:rsidR="00E8036A" w:rsidRPr="00AB16B4" w:rsidRDefault="00E8036A" w:rsidP="00E8036A">
            <w:pPr>
              <w:jc w:val="center"/>
              <w:rPr>
                <w:sz w:val="20"/>
                <w:szCs w:val="20"/>
                <w:lang w:val="ru-KZ" w:eastAsia="ru-KZ"/>
              </w:rPr>
            </w:pPr>
            <w:r w:rsidRPr="00AB16B4">
              <w:rPr>
                <w:sz w:val="20"/>
                <w:szCs w:val="20"/>
                <w:lang w:val="ru-KZ" w:eastAsia="ru-KZ"/>
              </w:rPr>
              <w:t>0,12</w:t>
            </w:r>
          </w:p>
        </w:tc>
        <w:tc>
          <w:tcPr>
            <w:tcW w:w="717" w:type="dxa"/>
            <w:tcBorders>
              <w:top w:val="nil"/>
              <w:left w:val="nil"/>
              <w:bottom w:val="single" w:sz="4" w:space="0" w:color="auto"/>
              <w:right w:val="single" w:sz="4" w:space="0" w:color="auto"/>
            </w:tcBorders>
            <w:shd w:val="clear" w:color="auto" w:fill="auto"/>
            <w:noWrap/>
            <w:vAlign w:val="center"/>
            <w:hideMark/>
          </w:tcPr>
          <w:p w14:paraId="16B76888" w14:textId="77777777" w:rsidR="00E8036A" w:rsidRPr="00AB16B4" w:rsidRDefault="00E8036A" w:rsidP="00E8036A">
            <w:pPr>
              <w:jc w:val="center"/>
              <w:rPr>
                <w:sz w:val="20"/>
                <w:szCs w:val="20"/>
                <w:lang w:val="ru-KZ" w:eastAsia="ru-KZ"/>
              </w:rPr>
            </w:pPr>
            <w:r w:rsidRPr="00AB16B4">
              <w:rPr>
                <w:sz w:val="20"/>
                <w:szCs w:val="20"/>
                <w:lang w:val="ru-KZ" w:eastAsia="ru-KZ"/>
              </w:rPr>
              <w:t>14,3</w:t>
            </w:r>
          </w:p>
        </w:tc>
      </w:tr>
      <w:tr w:rsidR="003E16FD" w:rsidRPr="00AB16B4" w14:paraId="327F1B4C" w14:textId="77777777" w:rsidTr="00716F96">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34330470" w14:textId="77777777" w:rsidR="00E8036A" w:rsidRPr="00AB16B4" w:rsidRDefault="00E8036A" w:rsidP="00E8036A">
            <w:pPr>
              <w:jc w:val="center"/>
              <w:rPr>
                <w:sz w:val="20"/>
                <w:szCs w:val="20"/>
                <w:lang w:val="ru-KZ" w:eastAsia="ru-KZ"/>
              </w:rPr>
            </w:pPr>
            <w:r w:rsidRPr="00AB16B4">
              <w:rPr>
                <w:sz w:val="20"/>
                <w:szCs w:val="20"/>
                <w:lang w:val="ru-KZ" w:eastAsia="ru-KZ"/>
              </w:rPr>
              <w:t>139</w:t>
            </w:r>
          </w:p>
        </w:tc>
        <w:tc>
          <w:tcPr>
            <w:tcW w:w="776" w:type="dxa"/>
            <w:vMerge/>
            <w:tcBorders>
              <w:left w:val="single" w:sz="4" w:space="0" w:color="auto"/>
              <w:right w:val="single" w:sz="4" w:space="0" w:color="auto"/>
            </w:tcBorders>
            <w:shd w:val="clear" w:color="auto" w:fill="auto"/>
            <w:vAlign w:val="center"/>
            <w:hideMark/>
          </w:tcPr>
          <w:p w14:paraId="243E1DA6"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7E041E6D" w14:textId="77777777" w:rsidR="00E8036A" w:rsidRPr="00AB16B4" w:rsidRDefault="00E8036A" w:rsidP="00E8036A">
            <w:pPr>
              <w:rPr>
                <w:sz w:val="20"/>
                <w:szCs w:val="20"/>
                <w:lang w:val="ru-KZ" w:eastAsia="ru-KZ"/>
              </w:rPr>
            </w:pPr>
            <w:r w:rsidRPr="00AB16B4">
              <w:rPr>
                <w:sz w:val="20"/>
                <w:szCs w:val="20"/>
                <w:lang w:val="ru-KZ" w:eastAsia="ru-KZ"/>
              </w:rPr>
              <w:t xml:space="preserve">Сайрам - аул </w:t>
            </w:r>
            <w:proofErr w:type="spellStart"/>
            <w:r w:rsidRPr="00AB16B4">
              <w:rPr>
                <w:sz w:val="20"/>
                <w:szCs w:val="20"/>
                <w:lang w:val="ru-KZ" w:eastAsia="ru-KZ"/>
              </w:rPr>
              <w:t>Тасарык</w:t>
            </w:r>
            <w:proofErr w:type="spellEnd"/>
            <w:r w:rsidRPr="00AB16B4">
              <w:rPr>
                <w:sz w:val="20"/>
                <w:szCs w:val="20"/>
                <w:lang w:val="ru-KZ" w:eastAsia="ru-KZ"/>
              </w:rPr>
              <w:t xml:space="preserve"> (с. </w:t>
            </w:r>
            <w:proofErr w:type="spellStart"/>
            <w:r w:rsidRPr="00AB16B4">
              <w:rPr>
                <w:sz w:val="20"/>
                <w:szCs w:val="20"/>
                <w:lang w:val="ru-KZ" w:eastAsia="ru-KZ"/>
              </w:rPr>
              <w:t>Блинково</w:t>
            </w:r>
            <w:proofErr w:type="spellEnd"/>
            <w:r w:rsidRPr="00AB16B4">
              <w:rPr>
                <w:sz w:val="20"/>
                <w:szCs w:val="20"/>
                <w:lang w:val="ru-KZ" w:eastAsia="ru-KZ"/>
              </w:rPr>
              <w:t>)</w:t>
            </w:r>
          </w:p>
        </w:tc>
        <w:tc>
          <w:tcPr>
            <w:tcW w:w="655" w:type="dxa"/>
            <w:tcBorders>
              <w:top w:val="nil"/>
              <w:left w:val="nil"/>
              <w:bottom w:val="single" w:sz="4" w:space="0" w:color="auto"/>
              <w:right w:val="single" w:sz="4" w:space="0" w:color="auto"/>
            </w:tcBorders>
            <w:shd w:val="clear" w:color="auto" w:fill="auto"/>
            <w:vAlign w:val="center"/>
            <w:hideMark/>
          </w:tcPr>
          <w:p w14:paraId="7F10337B" w14:textId="77777777" w:rsidR="00E8036A" w:rsidRPr="00AB16B4" w:rsidRDefault="00E8036A" w:rsidP="00E8036A">
            <w:pPr>
              <w:jc w:val="center"/>
              <w:rPr>
                <w:sz w:val="20"/>
                <w:szCs w:val="20"/>
                <w:lang w:val="ru-KZ" w:eastAsia="ru-KZ"/>
              </w:rPr>
            </w:pPr>
            <w:r w:rsidRPr="00AB16B4">
              <w:rPr>
                <w:sz w:val="20"/>
                <w:szCs w:val="20"/>
                <w:lang w:val="ru-KZ" w:eastAsia="ru-KZ"/>
              </w:rPr>
              <w:t>7,98</w:t>
            </w:r>
          </w:p>
        </w:tc>
        <w:tc>
          <w:tcPr>
            <w:tcW w:w="598" w:type="dxa"/>
            <w:tcBorders>
              <w:top w:val="nil"/>
              <w:left w:val="nil"/>
              <w:bottom w:val="single" w:sz="4" w:space="0" w:color="auto"/>
              <w:right w:val="single" w:sz="4" w:space="0" w:color="auto"/>
            </w:tcBorders>
            <w:shd w:val="clear" w:color="auto" w:fill="auto"/>
            <w:vAlign w:val="center"/>
            <w:hideMark/>
          </w:tcPr>
          <w:p w14:paraId="2B93E780" w14:textId="77777777" w:rsidR="00E8036A" w:rsidRPr="00AB16B4" w:rsidRDefault="00E8036A" w:rsidP="00E8036A">
            <w:pPr>
              <w:jc w:val="center"/>
              <w:rPr>
                <w:sz w:val="20"/>
                <w:szCs w:val="20"/>
                <w:lang w:val="ru-KZ" w:eastAsia="ru-KZ"/>
              </w:rPr>
            </w:pPr>
            <w:r w:rsidRPr="00AB16B4">
              <w:rPr>
                <w:sz w:val="20"/>
                <w:szCs w:val="20"/>
                <w:lang w:val="ru-KZ" w:eastAsia="ru-KZ"/>
              </w:rPr>
              <w:t>0,23</w:t>
            </w:r>
          </w:p>
        </w:tc>
        <w:tc>
          <w:tcPr>
            <w:tcW w:w="819" w:type="dxa"/>
            <w:tcBorders>
              <w:top w:val="nil"/>
              <w:left w:val="nil"/>
              <w:bottom w:val="single" w:sz="4" w:space="0" w:color="auto"/>
              <w:right w:val="single" w:sz="4" w:space="0" w:color="auto"/>
            </w:tcBorders>
            <w:shd w:val="clear" w:color="auto" w:fill="auto"/>
            <w:vAlign w:val="center"/>
            <w:hideMark/>
          </w:tcPr>
          <w:p w14:paraId="6424F00A" w14:textId="77777777" w:rsidR="00E8036A" w:rsidRPr="00AB16B4" w:rsidRDefault="00E8036A" w:rsidP="00E8036A">
            <w:pPr>
              <w:jc w:val="center"/>
              <w:rPr>
                <w:sz w:val="20"/>
                <w:szCs w:val="20"/>
                <w:lang w:val="ru-KZ" w:eastAsia="ru-KZ"/>
              </w:rPr>
            </w:pPr>
            <w:r w:rsidRPr="00AB16B4">
              <w:rPr>
                <w:sz w:val="20"/>
                <w:szCs w:val="20"/>
                <w:lang w:val="ru-KZ" w:eastAsia="ru-KZ"/>
              </w:rPr>
              <w:t>7,6</w:t>
            </w:r>
          </w:p>
        </w:tc>
        <w:tc>
          <w:tcPr>
            <w:tcW w:w="655" w:type="dxa"/>
            <w:tcBorders>
              <w:top w:val="nil"/>
              <w:left w:val="nil"/>
              <w:bottom w:val="single" w:sz="4" w:space="0" w:color="auto"/>
              <w:right w:val="single" w:sz="4" w:space="0" w:color="auto"/>
            </w:tcBorders>
            <w:shd w:val="clear" w:color="auto" w:fill="auto"/>
            <w:vAlign w:val="center"/>
            <w:hideMark/>
          </w:tcPr>
          <w:p w14:paraId="7819A7F7" w14:textId="77777777" w:rsidR="00E8036A" w:rsidRPr="00AB16B4" w:rsidRDefault="00E8036A" w:rsidP="00E8036A">
            <w:pPr>
              <w:jc w:val="center"/>
              <w:rPr>
                <w:sz w:val="20"/>
                <w:szCs w:val="20"/>
                <w:lang w:val="ru-KZ" w:eastAsia="ru-KZ"/>
              </w:rPr>
            </w:pPr>
            <w:r w:rsidRPr="00AB16B4">
              <w:rPr>
                <w:sz w:val="20"/>
                <w:szCs w:val="20"/>
                <w:lang w:val="ru-KZ" w:eastAsia="ru-KZ"/>
              </w:rPr>
              <w:t>9,42</w:t>
            </w:r>
          </w:p>
        </w:tc>
        <w:tc>
          <w:tcPr>
            <w:tcW w:w="598" w:type="dxa"/>
            <w:tcBorders>
              <w:top w:val="nil"/>
              <w:left w:val="nil"/>
              <w:bottom w:val="single" w:sz="4" w:space="0" w:color="auto"/>
              <w:right w:val="single" w:sz="4" w:space="0" w:color="auto"/>
            </w:tcBorders>
            <w:shd w:val="clear" w:color="auto" w:fill="auto"/>
            <w:noWrap/>
            <w:vAlign w:val="center"/>
            <w:hideMark/>
          </w:tcPr>
          <w:p w14:paraId="0B4DA3FF" w14:textId="77777777" w:rsidR="00E8036A" w:rsidRPr="00AB16B4" w:rsidRDefault="00E8036A" w:rsidP="00E8036A">
            <w:pPr>
              <w:jc w:val="center"/>
              <w:rPr>
                <w:sz w:val="20"/>
                <w:szCs w:val="20"/>
                <w:lang w:val="ru-KZ" w:eastAsia="ru-KZ"/>
              </w:rPr>
            </w:pPr>
            <w:r w:rsidRPr="00AB16B4">
              <w:rPr>
                <w:sz w:val="20"/>
                <w:szCs w:val="20"/>
                <w:lang w:val="ru-KZ" w:eastAsia="ru-KZ"/>
              </w:rPr>
              <w:t>0,21</w:t>
            </w:r>
          </w:p>
        </w:tc>
        <w:tc>
          <w:tcPr>
            <w:tcW w:w="717" w:type="dxa"/>
            <w:tcBorders>
              <w:top w:val="nil"/>
              <w:left w:val="nil"/>
              <w:bottom w:val="single" w:sz="4" w:space="0" w:color="auto"/>
              <w:right w:val="single" w:sz="4" w:space="0" w:color="auto"/>
            </w:tcBorders>
            <w:shd w:val="clear" w:color="auto" w:fill="auto"/>
            <w:noWrap/>
            <w:vAlign w:val="center"/>
            <w:hideMark/>
          </w:tcPr>
          <w:p w14:paraId="3C992B74" w14:textId="77777777" w:rsidR="00E8036A" w:rsidRPr="00AB16B4" w:rsidRDefault="00E8036A" w:rsidP="00E8036A">
            <w:pPr>
              <w:jc w:val="center"/>
              <w:rPr>
                <w:sz w:val="20"/>
                <w:szCs w:val="20"/>
                <w:lang w:val="ru-KZ" w:eastAsia="ru-KZ"/>
              </w:rPr>
            </w:pPr>
            <w:r w:rsidRPr="00AB16B4">
              <w:rPr>
                <w:sz w:val="20"/>
                <w:szCs w:val="20"/>
                <w:lang w:val="ru-KZ" w:eastAsia="ru-KZ"/>
              </w:rPr>
              <w:t>5,7</w:t>
            </w:r>
          </w:p>
        </w:tc>
        <w:tc>
          <w:tcPr>
            <w:tcW w:w="713" w:type="dxa"/>
            <w:tcBorders>
              <w:top w:val="nil"/>
              <w:left w:val="nil"/>
              <w:bottom w:val="single" w:sz="4" w:space="0" w:color="auto"/>
              <w:right w:val="single" w:sz="4" w:space="0" w:color="auto"/>
            </w:tcBorders>
            <w:shd w:val="clear" w:color="auto" w:fill="auto"/>
            <w:noWrap/>
            <w:vAlign w:val="center"/>
            <w:hideMark/>
          </w:tcPr>
          <w:p w14:paraId="5B24D55C" w14:textId="77777777" w:rsidR="00E8036A" w:rsidRPr="00AB16B4" w:rsidRDefault="00E8036A" w:rsidP="00E8036A">
            <w:pPr>
              <w:jc w:val="center"/>
              <w:rPr>
                <w:sz w:val="20"/>
                <w:szCs w:val="20"/>
                <w:lang w:val="ru-KZ" w:eastAsia="ru-KZ"/>
              </w:rPr>
            </w:pPr>
            <w:r w:rsidRPr="00AB16B4">
              <w:rPr>
                <w:sz w:val="20"/>
                <w:szCs w:val="20"/>
                <w:lang w:val="ru-KZ" w:eastAsia="ru-KZ"/>
              </w:rPr>
              <w:t>10,2</w:t>
            </w:r>
          </w:p>
        </w:tc>
        <w:tc>
          <w:tcPr>
            <w:tcW w:w="592" w:type="dxa"/>
            <w:tcBorders>
              <w:top w:val="nil"/>
              <w:left w:val="nil"/>
              <w:bottom w:val="single" w:sz="4" w:space="0" w:color="auto"/>
              <w:right w:val="single" w:sz="4" w:space="0" w:color="auto"/>
            </w:tcBorders>
            <w:shd w:val="clear" w:color="auto" w:fill="auto"/>
            <w:noWrap/>
            <w:vAlign w:val="center"/>
            <w:hideMark/>
          </w:tcPr>
          <w:p w14:paraId="2F1A0A8E" w14:textId="77777777" w:rsidR="00E8036A" w:rsidRPr="00AB16B4" w:rsidRDefault="00E8036A" w:rsidP="00E8036A">
            <w:pPr>
              <w:jc w:val="center"/>
              <w:rPr>
                <w:sz w:val="20"/>
                <w:szCs w:val="20"/>
                <w:lang w:val="ru-KZ" w:eastAsia="ru-KZ"/>
              </w:rPr>
            </w:pPr>
            <w:r w:rsidRPr="00AB16B4">
              <w:rPr>
                <w:sz w:val="20"/>
                <w:szCs w:val="20"/>
                <w:lang w:val="ru-KZ" w:eastAsia="ru-KZ"/>
              </w:rPr>
              <w:t>0,21</w:t>
            </w:r>
          </w:p>
        </w:tc>
        <w:tc>
          <w:tcPr>
            <w:tcW w:w="717" w:type="dxa"/>
            <w:tcBorders>
              <w:top w:val="nil"/>
              <w:left w:val="nil"/>
              <w:bottom w:val="single" w:sz="4" w:space="0" w:color="auto"/>
              <w:right w:val="single" w:sz="4" w:space="0" w:color="auto"/>
            </w:tcBorders>
            <w:shd w:val="clear" w:color="auto" w:fill="auto"/>
            <w:noWrap/>
            <w:vAlign w:val="center"/>
            <w:hideMark/>
          </w:tcPr>
          <w:p w14:paraId="1513C527" w14:textId="77777777" w:rsidR="00E8036A" w:rsidRPr="00AB16B4" w:rsidRDefault="00E8036A" w:rsidP="00E8036A">
            <w:pPr>
              <w:jc w:val="center"/>
              <w:rPr>
                <w:sz w:val="20"/>
                <w:szCs w:val="20"/>
                <w:lang w:val="ru-KZ" w:eastAsia="ru-KZ"/>
              </w:rPr>
            </w:pPr>
            <w:r w:rsidRPr="00AB16B4">
              <w:rPr>
                <w:sz w:val="20"/>
                <w:szCs w:val="20"/>
                <w:lang w:val="ru-KZ" w:eastAsia="ru-KZ"/>
              </w:rPr>
              <w:t>5,3</w:t>
            </w:r>
          </w:p>
        </w:tc>
      </w:tr>
      <w:tr w:rsidR="003E16FD" w:rsidRPr="00AB16B4" w14:paraId="3549B4DB" w14:textId="77777777" w:rsidTr="00716F96">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5146F9F1" w14:textId="77777777" w:rsidR="00E8036A" w:rsidRPr="00AB16B4" w:rsidRDefault="00E8036A" w:rsidP="00E8036A">
            <w:pPr>
              <w:jc w:val="center"/>
              <w:rPr>
                <w:sz w:val="20"/>
                <w:szCs w:val="20"/>
                <w:lang w:val="ru-KZ" w:eastAsia="ru-KZ"/>
              </w:rPr>
            </w:pPr>
            <w:r w:rsidRPr="00AB16B4">
              <w:rPr>
                <w:sz w:val="20"/>
                <w:szCs w:val="20"/>
                <w:lang w:val="ru-KZ" w:eastAsia="ru-KZ"/>
              </w:rPr>
              <w:t>140</w:t>
            </w:r>
          </w:p>
        </w:tc>
        <w:tc>
          <w:tcPr>
            <w:tcW w:w="776" w:type="dxa"/>
            <w:vMerge/>
            <w:tcBorders>
              <w:left w:val="single" w:sz="4" w:space="0" w:color="auto"/>
              <w:right w:val="single" w:sz="4" w:space="0" w:color="auto"/>
            </w:tcBorders>
            <w:shd w:val="clear" w:color="auto" w:fill="auto"/>
            <w:vAlign w:val="center"/>
            <w:hideMark/>
          </w:tcPr>
          <w:p w14:paraId="2AEF6965"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3DAB0F2C" w14:textId="77777777" w:rsidR="00E8036A" w:rsidRPr="00AB16B4" w:rsidRDefault="00E8036A" w:rsidP="00E8036A">
            <w:pPr>
              <w:rPr>
                <w:sz w:val="20"/>
                <w:szCs w:val="20"/>
                <w:lang w:val="ru-KZ" w:eastAsia="ru-KZ"/>
              </w:rPr>
            </w:pPr>
            <w:proofErr w:type="spellStart"/>
            <w:r w:rsidRPr="00AB16B4">
              <w:rPr>
                <w:sz w:val="20"/>
                <w:szCs w:val="20"/>
                <w:lang w:val="ru-KZ" w:eastAsia="ru-KZ"/>
              </w:rPr>
              <w:t>Сарыайгыр</w:t>
            </w:r>
            <w:proofErr w:type="spellEnd"/>
            <w:r w:rsidRPr="00AB16B4">
              <w:rPr>
                <w:sz w:val="20"/>
                <w:szCs w:val="20"/>
                <w:lang w:val="ru-KZ" w:eastAsia="ru-KZ"/>
              </w:rPr>
              <w:t xml:space="preserve"> - зимовье</w:t>
            </w:r>
          </w:p>
        </w:tc>
        <w:tc>
          <w:tcPr>
            <w:tcW w:w="655" w:type="dxa"/>
            <w:tcBorders>
              <w:top w:val="nil"/>
              <w:left w:val="nil"/>
              <w:bottom w:val="single" w:sz="4" w:space="0" w:color="auto"/>
              <w:right w:val="single" w:sz="4" w:space="0" w:color="auto"/>
            </w:tcBorders>
            <w:shd w:val="clear" w:color="auto" w:fill="auto"/>
            <w:vAlign w:val="center"/>
            <w:hideMark/>
          </w:tcPr>
          <w:p w14:paraId="6671EFC3" w14:textId="77777777" w:rsidR="00E8036A" w:rsidRPr="00AB16B4" w:rsidRDefault="00E8036A" w:rsidP="00E8036A">
            <w:pPr>
              <w:jc w:val="center"/>
              <w:rPr>
                <w:sz w:val="20"/>
                <w:szCs w:val="20"/>
                <w:lang w:val="ru-KZ" w:eastAsia="ru-KZ"/>
              </w:rPr>
            </w:pPr>
            <w:r w:rsidRPr="00AB16B4">
              <w:rPr>
                <w:sz w:val="20"/>
                <w:szCs w:val="20"/>
                <w:lang w:val="ru-KZ" w:eastAsia="ru-KZ"/>
              </w:rPr>
              <w:t>2,38</w:t>
            </w:r>
          </w:p>
        </w:tc>
        <w:tc>
          <w:tcPr>
            <w:tcW w:w="598" w:type="dxa"/>
            <w:tcBorders>
              <w:top w:val="nil"/>
              <w:left w:val="nil"/>
              <w:bottom w:val="single" w:sz="4" w:space="0" w:color="auto"/>
              <w:right w:val="single" w:sz="4" w:space="0" w:color="auto"/>
            </w:tcBorders>
            <w:shd w:val="clear" w:color="auto" w:fill="auto"/>
            <w:vAlign w:val="center"/>
            <w:hideMark/>
          </w:tcPr>
          <w:p w14:paraId="3C07F171" w14:textId="77777777" w:rsidR="00E8036A" w:rsidRPr="00AB16B4" w:rsidRDefault="00E8036A" w:rsidP="00E8036A">
            <w:pPr>
              <w:jc w:val="center"/>
              <w:rPr>
                <w:sz w:val="20"/>
                <w:szCs w:val="20"/>
                <w:lang w:val="ru-KZ" w:eastAsia="ru-KZ"/>
              </w:rPr>
            </w:pPr>
            <w:r w:rsidRPr="00AB16B4">
              <w:rPr>
                <w:sz w:val="20"/>
                <w:szCs w:val="20"/>
                <w:lang w:val="ru-KZ" w:eastAsia="ru-KZ"/>
              </w:rPr>
              <w:t>0,21</w:t>
            </w:r>
          </w:p>
        </w:tc>
        <w:tc>
          <w:tcPr>
            <w:tcW w:w="819" w:type="dxa"/>
            <w:tcBorders>
              <w:top w:val="nil"/>
              <w:left w:val="nil"/>
              <w:bottom w:val="single" w:sz="4" w:space="0" w:color="auto"/>
              <w:right w:val="single" w:sz="4" w:space="0" w:color="auto"/>
            </w:tcBorders>
            <w:shd w:val="clear" w:color="auto" w:fill="auto"/>
            <w:vAlign w:val="center"/>
            <w:hideMark/>
          </w:tcPr>
          <w:p w14:paraId="17C66195" w14:textId="77777777" w:rsidR="00E8036A" w:rsidRPr="00AB16B4" w:rsidRDefault="00E8036A" w:rsidP="00E8036A">
            <w:pPr>
              <w:jc w:val="center"/>
              <w:rPr>
                <w:sz w:val="20"/>
                <w:szCs w:val="20"/>
                <w:lang w:val="ru-KZ" w:eastAsia="ru-KZ"/>
              </w:rPr>
            </w:pPr>
            <w:r w:rsidRPr="00AB16B4">
              <w:rPr>
                <w:sz w:val="20"/>
                <w:szCs w:val="20"/>
                <w:lang w:val="ru-KZ" w:eastAsia="ru-KZ"/>
              </w:rPr>
              <w:t>9,2</w:t>
            </w:r>
          </w:p>
        </w:tc>
        <w:tc>
          <w:tcPr>
            <w:tcW w:w="655" w:type="dxa"/>
            <w:tcBorders>
              <w:top w:val="nil"/>
              <w:left w:val="nil"/>
              <w:bottom w:val="single" w:sz="4" w:space="0" w:color="auto"/>
              <w:right w:val="single" w:sz="4" w:space="0" w:color="auto"/>
            </w:tcBorders>
            <w:shd w:val="clear" w:color="auto" w:fill="auto"/>
            <w:vAlign w:val="center"/>
            <w:hideMark/>
          </w:tcPr>
          <w:p w14:paraId="309A4954" w14:textId="77777777" w:rsidR="00E8036A" w:rsidRPr="00AB16B4" w:rsidRDefault="00E8036A" w:rsidP="00E8036A">
            <w:pPr>
              <w:jc w:val="center"/>
              <w:rPr>
                <w:sz w:val="20"/>
                <w:szCs w:val="20"/>
                <w:lang w:val="ru-KZ" w:eastAsia="ru-KZ"/>
              </w:rPr>
            </w:pPr>
            <w:r w:rsidRPr="00AB16B4">
              <w:rPr>
                <w:sz w:val="20"/>
                <w:szCs w:val="20"/>
                <w:lang w:val="ru-KZ" w:eastAsia="ru-KZ"/>
              </w:rPr>
              <w:t>2,37</w:t>
            </w:r>
          </w:p>
        </w:tc>
        <w:tc>
          <w:tcPr>
            <w:tcW w:w="598" w:type="dxa"/>
            <w:tcBorders>
              <w:top w:val="nil"/>
              <w:left w:val="nil"/>
              <w:bottom w:val="single" w:sz="4" w:space="0" w:color="auto"/>
              <w:right w:val="single" w:sz="4" w:space="0" w:color="auto"/>
            </w:tcBorders>
            <w:shd w:val="clear" w:color="auto" w:fill="auto"/>
            <w:noWrap/>
            <w:vAlign w:val="center"/>
            <w:hideMark/>
          </w:tcPr>
          <w:p w14:paraId="29FBD7D6" w14:textId="77777777" w:rsidR="00E8036A" w:rsidRPr="00AB16B4" w:rsidRDefault="00E8036A" w:rsidP="00E8036A">
            <w:pPr>
              <w:jc w:val="center"/>
              <w:rPr>
                <w:sz w:val="20"/>
                <w:szCs w:val="20"/>
                <w:lang w:val="ru-KZ" w:eastAsia="ru-KZ"/>
              </w:rPr>
            </w:pPr>
            <w:r w:rsidRPr="00AB16B4">
              <w:rPr>
                <w:sz w:val="20"/>
                <w:szCs w:val="20"/>
                <w:lang w:val="ru-KZ" w:eastAsia="ru-KZ"/>
              </w:rPr>
              <w:t>0,24</w:t>
            </w:r>
          </w:p>
        </w:tc>
        <w:tc>
          <w:tcPr>
            <w:tcW w:w="717" w:type="dxa"/>
            <w:tcBorders>
              <w:top w:val="nil"/>
              <w:left w:val="nil"/>
              <w:bottom w:val="single" w:sz="4" w:space="0" w:color="auto"/>
              <w:right w:val="single" w:sz="4" w:space="0" w:color="auto"/>
            </w:tcBorders>
            <w:shd w:val="clear" w:color="auto" w:fill="auto"/>
            <w:noWrap/>
            <w:vAlign w:val="center"/>
            <w:hideMark/>
          </w:tcPr>
          <w:p w14:paraId="3D93E8AF" w14:textId="77777777" w:rsidR="00E8036A" w:rsidRPr="00AB16B4" w:rsidRDefault="00E8036A" w:rsidP="00E8036A">
            <w:pPr>
              <w:jc w:val="center"/>
              <w:rPr>
                <w:sz w:val="20"/>
                <w:szCs w:val="20"/>
                <w:lang w:val="ru-KZ" w:eastAsia="ru-KZ"/>
              </w:rPr>
            </w:pPr>
            <w:r w:rsidRPr="00AB16B4">
              <w:rPr>
                <w:sz w:val="20"/>
                <w:szCs w:val="20"/>
                <w:lang w:val="ru-KZ" w:eastAsia="ru-KZ"/>
              </w:rPr>
              <w:t>2,2</w:t>
            </w:r>
          </w:p>
        </w:tc>
        <w:tc>
          <w:tcPr>
            <w:tcW w:w="713" w:type="dxa"/>
            <w:tcBorders>
              <w:top w:val="nil"/>
              <w:left w:val="nil"/>
              <w:bottom w:val="single" w:sz="4" w:space="0" w:color="auto"/>
              <w:right w:val="single" w:sz="4" w:space="0" w:color="auto"/>
            </w:tcBorders>
            <w:shd w:val="clear" w:color="auto" w:fill="auto"/>
            <w:noWrap/>
            <w:vAlign w:val="center"/>
            <w:hideMark/>
          </w:tcPr>
          <w:p w14:paraId="6E526766" w14:textId="77777777" w:rsidR="00E8036A" w:rsidRPr="00AB16B4" w:rsidRDefault="00E8036A" w:rsidP="00E8036A">
            <w:pPr>
              <w:jc w:val="center"/>
              <w:rPr>
                <w:sz w:val="20"/>
                <w:szCs w:val="20"/>
                <w:lang w:val="ru-KZ" w:eastAsia="ru-KZ"/>
              </w:rPr>
            </w:pPr>
            <w:r w:rsidRPr="00AB16B4">
              <w:rPr>
                <w:sz w:val="20"/>
                <w:szCs w:val="20"/>
                <w:lang w:val="ru-KZ" w:eastAsia="ru-KZ"/>
              </w:rPr>
              <w:t>2,59</w:t>
            </w:r>
          </w:p>
        </w:tc>
        <w:tc>
          <w:tcPr>
            <w:tcW w:w="592" w:type="dxa"/>
            <w:tcBorders>
              <w:top w:val="nil"/>
              <w:left w:val="nil"/>
              <w:bottom w:val="single" w:sz="4" w:space="0" w:color="auto"/>
              <w:right w:val="single" w:sz="4" w:space="0" w:color="auto"/>
            </w:tcBorders>
            <w:shd w:val="clear" w:color="auto" w:fill="auto"/>
            <w:noWrap/>
            <w:vAlign w:val="center"/>
            <w:hideMark/>
          </w:tcPr>
          <w:p w14:paraId="6A55AE7C" w14:textId="77777777" w:rsidR="00E8036A" w:rsidRPr="00AB16B4" w:rsidRDefault="00E8036A" w:rsidP="00E8036A">
            <w:pPr>
              <w:jc w:val="center"/>
              <w:rPr>
                <w:sz w:val="20"/>
                <w:szCs w:val="20"/>
                <w:lang w:val="ru-KZ" w:eastAsia="ru-KZ"/>
              </w:rPr>
            </w:pPr>
            <w:r w:rsidRPr="00AB16B4">
              <w:rPr>
                <w:sz w:val="20"/>
                <w:szCs w:val="20"/>
                <w:lang w:val="ru-KZ" w:eastAsia="ru-KZ"/>
              </w:rPr>
              <w:t>0,19</w:t>
            </w:r>
          </w:p>
        </w:tc>
        <w:tc>
          <w:tcPr>
            <w:tcW w:w="717" w:type="dxa"/>
            <w:tcBorders>
              <w:top w:val="nil"/>
              <w:left w:val="nil"/>
              <w:bottom w:val="single" w:sz="4" w:space="0" w:color="auto"/>
              <w:right w:val="single" w:sz="4" w:space="0" w:color="auto"/>
            </w:tcBorders>
            <w:shd w:val="clear" w:color="auto" w:fill="auto"/>
            <w:noWrap/>
            <w:vAlign w:val="center"/>
            <w:hideMark/>
          </w:tcPr>
          <w:p w14:paraId="7413C3C1" w14:textId="77777777" w:rsidR="00E8036A" w:rsidRPr="00AB16B4" w:rsidRDefault="00E8036A" w:rsidP="00E8036A">
            <w:pPr>
              <w:jc w:val="center"/>
              <w:rPr>
                <w:sz w:val="20"/>
                <w:szCs w:val="20"/>
                <w:lang w:val="ru-KZ" w:eastAsia="ru-KZ"/>
              </w:rPr>
            </w:pPr>
            <w:r w:rsidRPr="00AB16B4">
              <w:rPr>
                <w:sz w:val="20"/>
                <w:szCs w:val="20"/>
                <w:lang w:val="ru-KZ" w:eastAsia="ru-KZ"/>
              </w:rPr>
              <w:t>9</w:t>
            </w:r>
          </w:p>
        </w:tc>
      </w:tr>
      <w:tr w:rsidR="003E16FD" w:rsidRPr="00AB16B4" w14:paraId="201EB6DC" w14:textId="77777777" w:rsidTr="00716F96">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67AC0535" w14:textId="77777777" w:rsidR="00E8036A" w:rsidRPr="00AB16B4" w:rsidRDefault="00E8036A" w:rsidP="00E8036A">
            <w:pPr>
              <w:jc w:val="center"/>
              <w:rPr>
                <w:sz w:val="20"/>
                <w:szCs w:val="20"/>
                <w:lang w:val="ru-KZ" w:eastAsia="ru-KZ"/>
              </w:rPr>
            </w:pPr>
            <w:r w:rsidRPr="00AB16B4">
              <w:rPr>
                <w:sz w:val="20"/>
                <w:szCs w:val="20"/>
                <w:lang w:val="ru-KZ" w:eastAsia="ru-KZ"/>
              </w:rPr>
              <w:t>141</w:t>
            </w:r>
          </w:p>
        </w:tc>
        <w:tc>
          <w:tcPr>
            <w:tcW w:w="776" w:type="dxa"/>
            <w:vMerge/>
            <w:tcBorders>
              <w:left w:val="single" w:sz="4" w:space="0" w:color="auto"/>
              <w:right w:val="single" w:sz="4" w:space="0" w:color="auto"/>
            </w:tcBorders>
            <w:shd w:val="clear" w:color="auto" w:fill="auto"/>
            <w:vAlign w:val="center"/>
            <w:hideMark/>
          </w:tcPr>
          <w:p w14:paraId="4D509F50"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28FCB0D5" w14:textId="77777777" w:rsidR="00E8036A" w:rsidRPr="00AB16B4" w:rsidRDefault="00E8036A" w:rsidP="00E8036A">
            <w:pPr>
              <w:rPr>
                <w:sz w:val="20"/>
                <w:szCs w:val="20"/>
                <w:lang w:val="ru-KZ" w:eastAsia="ru-KZ"/>
              </w:rPr>
            </w:pPr>
            <w:proofErr w:type="spellStart"/>
            <w:r w:rsidRPr="00AB16B4">
              <w:rPr>
                <w:sz w:val="20"/>
                <w:szCs w:val="20"/>
                <w:lang w:val="ru-KZ" w:eastAsia="ru-KZ"/>
              </w:rPr>
              <w:t>Каскасу</w:t>
            </w:r>
            <w:proofErr w:type="spellEnd"/>
            <w:r w:rsidRPr="00AB16B4">
              <w:rPr>
                <w:sz w:val="20"/>
                <w:szCs w:val="20"/>
                <w:lang w:val="ru-KZ" w:eastAsia="ru-KZ"/>
              </w:rPr>
              <w:t xml:space="preserve"> - с. </w:t>
            </w:r>
            <w:proofErr w:type="spellStart"/>
            <w:r w:rsidRPr="00AB16B4">
              <w:rPr>
                <w:sz w:val="20"/>
                <w:szCs w:val="20"/>
                <w:lang w:val="ru-KZ" w:eastAsia="ru-KZ"/>
              </w:rPr>
              <w:t>Каскасу</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01189D05" w14:textId="77777777" w:rsidR="00E8036A" w:rsidRPr="00AB16B4" w:rsidRDefault="00E8036A" w:rsidP="00E8036A">
            <w:pPr>
              <w:jc w:val="center"/>
              <w:rPr>
                <w:sz w:val="20"/>
                <w:szCs w:val="20"/>
                <w:lang w:val="ru-KZ" w:eastAsia="ru-KZ"/>
              </w:rPr>
            </w:pPr>
            <w:r w:rsidRPr="00AB16B4">
              <w:rPr>
                <w:sz w:val="20"/>
                <w:szCs w:val="20"/>
                <w:lang w:val="ru-KZ" w:eastAsia="ru-KZ"/>
              </w:rPr>
              <w:t>1,81</w:t>
            </w:r>
          </w:p>
        </w:tc>
        <w:tc>
          <w:tcPr>
            <w:tcW w:w="598" w:type="dxa"/>
            <w:tcBorders>
              <w:top w:val="nil"/>
              <w:left w:val="nil"/>
              <w:bottom w:val="single" w:sz="4" w:space="0" w:color="auto"/>
              <w:right w:val="single" w:sz="4" w:space="0" w:color="auto"/>
            </w:tcBorders>
            <w:shd w:val="clear" w:color="auto" w:fill="auto"/>
            <w:vAlign w:val="center"/>
            <w:hideMark/>
          </w:tcPr>
          <w:p w14:paraId="284C80CA" w14:textId="77777777" w:rsidR="00E8036A" w:rsidRPr="00AB16B4" w:rsidRDefault="00E8036A" w:rsidP="00E8036A">
            <w:pPr>
              <w:jc w:val="center"/>
              <w:rPr>
                <w:sz w:val="20"/>
                <w:szCs w:val="20"/>
                <w:lang w:val="ru-KZ" w:eastAsia="ru-KZ"/>
              </w:rPr>
            </w:pPr>
            <w:r w:rsidRPr="00AB16B4">
              <w:rPr>
                <w:sz w:val="20"/>
                <w:szCs w:val="20"/>
                <w:lang w:val="ru-KZ" w:eastAsia="ru-KZ"/>
              </w:rPr>
              <w:t>0,28</w:t>
            </w:r>
          </w:p>
        </w:tc>
        <w:tc>
          <w:tcPr>
            <w:tcW w:w="819" w:type="dxa"/>
            <w:tcBorders>
              <w:top w:val="nil"/>
              <w:left w:val="nil"/>
              <w:bottom w:val="single" w:sz="4" w:space="0" w:color="auto"/>
              <w:right w:val="single" w:sz="4" w:space="0" w:color="auto"/>
            </w:tcBorders>
            <w:shd w:val="clear" w:color="auto" w:fill="auto"/>
            <w:vAlign w:val="center"/>
            <w:hideMark/>
          </w:tcPr>
          <w:p w14:paraId="19F5932A" w14:textId="77777777" w:rsidR="00E8036A" w:rsidRPr="00AB16B4" w:rsidRDefault="00E8036A" w:rsidP="00E8036A">
            <w:pPr>
              <w:jc w:val="center"/>
              <w:rPr>
                <w:sz w:val="20"/>
                <w:szCs w:val="20"/>
                <w:lang w:val="ru-KZ" w:eastAsia="ru-KZ"/>
              </w:rPr>
            </w:pPr>
            <w:r w:rsidRPr="00AB16B4">
              <w:rPr>
                <w:sz w:val="20"/>
                <w:szCs w:val="20"/>
                <w:lang w:val="ru-KZ" w:eastAsia="ru-KZ"/>
              </w:rPr>
              <w:t>6,9</w:t>
            </w:r>
          </w:p>
        </w:tc>
        <w:tc>
          <w:tcPr>
            <w:tcW w:w="655" w:type="dxa"/>
            <w:tcBorders>
              <w:top w:val="nil"/>
              <w:left w:val="nil"/>
              <w:bottom w:val="single" w:sz="4" w:space="0" w:color="auto"/>
              <w:right w:val="single" w:sz="4" w:space="0" w:color="auto"/>
            </w:tcBorders>
            <w:shd w:val="clear" w:color="auto" w:fill="auto"/>
            <w:vAlign w:val="center"/>
            <w:hideMark/>
          </w:tcPr>
          <w:p w14:paraId="7D1B5FB3" w14:textId="77777777" w:rsidR="00E8036A" w:rsidRPr="00AB16B4" w:rsidRDefault="00E8036A" w:rsidP="00E8036A">
            <w:pPr>
              <w:jc w:val="center"/>
              <w:rPr>
                <w:sz w:val="20"/>
                <w:szCs w:val="20"/>
                <w:lang w:val="ru-KZ" w:eastAsia="ru-KZ"/>
              </w:rPr>
            </w:pPr>
            <w:r w:rsidRPr="00AB16B4">
              <w:rPr>
                <w:sz w:val="20"/>
                <w:szCs w:val="20"/>
                <w:lang w:val="ru-KZ" w:eastAsia="ru-KZ"/>
              </w:rPr>
              <w:t>1,80</w:t>
            </w:r>
          </w:p>
        </w:tc>
        <w:tc>
          <w:tcPr>
            <w:tcW w:w="598" w:type="dxa"/>
            <w:tcBorders>
              <w:top w:val="nil"/>
              <w:left w:val="nil"/>
              <w:bottom w:val="single" w:sz="4" w:space="0" w:color="auto"/>
              <w:right w:val="single" w:sz="4" w:space="0" w:color="auto"/>
            </w:tcBorders>
            <w:shd w:val="clear" w:color="auto" w:fill="auto"/>
            <w:noWrap/>
            <w:vAlign w:val="center"/>
            <w:hideMark/>
          </w:tcPr>
          <w:p w14:paraId="1E334962" w14:textId="77777777" w:rsidR="00E8036A" w:rsidRPr="00AB16B4" w:rsidRDefault="00E8036A" w:rsidP="00E8036A">
            <w:pPr>
              <w:jc w:val="center"/>
              <w:rPr>
                <w:sz w:val="20"/>
                <w:szCs w:val="20"/>
                <w:lang w:val="ru-KZ" w:eastAsia="ru-KZ"/>
              </w:rPr>
            </w:pPr>
            <w:r w:rsidRPr="00AB16B4">
              <w:rPr>
                <w:sz w:val="20"/>
                <w:szCs w:val="20"/>
                <w:lang w:val="ru-KZ" w:eastAsia="ru-KZ"/>
              </w:rPr>
              <w:t>0,32</w:t>
            </w:r>
          </w:p>
        </w:tc>
        <w:tc>
          <w:tcPr>
            <w:tcW w:w="717" w:type="dxa"/>
            <w:tcBorders>
              <w:top w:val="nil"/>
              <w:left w:val="nil"/>
              <w:bottom w:val="single" w:sz="4" w:space="0" w:color="auto"/>
              <w:right w:val="single" w:sz="4" w:space="0" w:color="auto"/>
            </w:tcBorders>
            <w:shd w:val="clear" w:color="auto" w:fill="auto"/>
            <w:noWrap/>
            <w:vAlign w:val="center"/>
            <w:hideMark/>
          </w:tcPr>
          <w:p w14:paraId="3092ED53" w14:textId="77777777" w:rsidR="00E8036A" w:rsidRPr="00AB16B4" w:rsidRDefault="00E8036A" w:rsidP="00E8036A">
            <w:pPr>
              <w:jc w:val="center"/>
              <w:rPr>
                <w:sz w:val="20"/>
                <w:szCs w:val="20"/>
                <w:lang w:val="ru-KZ" w:eastAsia="ru-KZ"/>
              </w:rPr>
            </w:pPr>
            <w:r w:rsidRPr="00AB16B4">
              <w:rPr>
                <w:sz w:val="20"/>
                <w:szCs w:val="20"/>
                <w:lang w:val="ru-KZ" w:eastAsia="ru-KZ"/>
              </w:rPr>
              <w:t>2,1</w:t>
            </w:r>
          </w:p>
        </w:tc>
        <w:tc>
          <w:tcPr>
            <w:tcW w:w="713" w:type="dxa"/>
            <w:tcBorders>
              <w:top w:val="nil"/>
              <w:left w:val="nil"/>
              <w:bottom w:val="single" w:sz="4" w:space="0" w:color="auto"/>
              <w:right w:val="single" w:sz="4" w:space="0" w:color="auto"/>
            </w:tcBorders>
            <w:shd w:val="clear" w:color="auto" w:fill="auto"/>
            <w:noWrap/>
            <w:vAlign w:val="center"/>
            <w:hideMark/>
          </w:tcPr>
          <w:p w14:paraId="0FA74FE3" w14:textId="77777777" w:rsidR="00E8036A" w:rsidRPr="00AB16B4" w:rsidRDefault="00E8036A" w:rsidP="00E8036A">
            <w:pPr>
              <w:jc w:val="center"/>
              <w:rPr>
                <w:sz w:val="20"/>
                <w:szCs w:val="20"/>
                <w:lang w:val="ru-KZ" w:eastAsia="ru-KZ"/>
              </w:rPr>
            </w:pPr>
            <w:r w:rsidRPr="00AB16B4">
              <w:rPr>
                <w:sz w:val="20"/>
                <w:szCs w:val="20"/>
                <w:lang w:val="ru-KZ" w:eastAsia="ru-KZ"/>
              </w:rPr>
              <w:t>2,02</w:t>
            </w:r>
          </w:p>
        </w:tc>
        <w:tc>
          <w:tcPr>
            <w:tcW w:w="592" w:type="dxa"/>
            <w:tcBorders>
              <w:top w:val="nil"/>
              <w:left w:val="nil"/>
              <w:bottom w:val="single" w:sz="4" w:space="0" w:color="auto"/>
              <w:right w:val="single" w:sz="4" w:space="0" w:color="auto"/>
            </w:tcBorders>
            <w:shd w:val="clear" w:color="auto" w:fill="auto"/>
            <w:noWrap/>
            <w:vAlign w:val="center"/>
            <w:hideMark/>
          </w:tcPr>
          <w:p w14:paraId="20B07CED" w14:textId="77777777" w:rsidR="00E8036A" w:rsidRPr="00AB16B4" w:rsidRDefault="00E8036A" w:rsidP="00E8036A">
            <w:pPr>
              <w:jc w:val="center"/>
              <w:rPr>
                <w:sz w:val="20"/>
                <w:szCs w:val="20"/>
                <w:lang w:val="ru-KZ" w:eastAsia="ru-KZ"/>
              </w:rPr>
            </w:pPr>
            <w:r w:rsidRPr="00AB16B4">
              <w:rPr>
                <w:sz w:val="20"/>
                <w:szCs w:val="20"/>
                <w:lang w:val="ru-KZ" w:eastAsia="ru-KZ"/>
              </w:rPr>
              <w:t>0,25</w:t>
            </w:r>
          </w:p>
        </w:tc>
        <w:tc>
          <w:tcPr>
            <w:tcW w:w="717" w:type="dxa"/>
            <w:tcBorders>
              <w:top w:val="nil"/>
              <w:left w:val="nil"/>
              <w:bottom w:val="single" w:sz="4" w:space="0" w:color="auto"/>
              <w:right w:val="single" w:sz="4" w:space="0" w:color="auto"/>
            </w:tcBorders>
            <w:shd w:val="clear" w:color="auto" w:fill="auto"/>
            <w:noWrap/>
            <w:vAlign w:val="center"/>
            <w:hideMark/>
          </w:tcPr>
          <w:p w14:paraId="2DB55230" w14:textId="77777777" w:rsidR="00E8036A" w:rsidRPr="00AB16B4" w:rsidRDefault="00E8036A" w:rsidP="00E8036A">
            <w:pPr>
              <w:jc w:val="center"/>
              <w:rPr>
                <w:sz w:val="20"/>
                <w:szCs w:val="20"/>
                <w:lang w:val="ru-KZ" w:eastAsia="ru-KZ"/>
              </w:rPr>
            </w:pPr>
            <w:r w:rsidRPr="00AB16B4">
              <w:rPr>
                <w:sz w:val="20"/>
                <w:szCs w:val="20"/>
                <w:lang w:val="ru-KZ" w:eastAsia="ru-KZ"/>
              </w:rPr>
              <w:t>7</w:t>
            </w:r>
          </w:p>
        </w:tc>
      </w:tr>
      <w:tr w:rsidR="003E16FD" w:rsidRPr="00AB16B4" w14:paraId="670CB05C" w14:textId="77777777" w:rsidTr="00716F96">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5559CAF8" w14:textId="77777777" w:rsidR="00E8036A" w:rsidRPr="00AB16B4" w:rsidRDefault="00E8036A" w:rsidP="00E8036A">
            <w:pPr>
              <w:jc w:val="center"/>
              <w:rPr>
                <w:sz w:val="20"/>
                <w:szCs w:val="20"/>
                <w:lang w:val="ru-KZ" w:eastAsia="ru-KZ"/>
              </w:rPr>
            </w:pPr>
            <w:r w:rsidRPr="00AB16B4">
              <w:rPr>
                <w:sz w:val="20"/>
                <w:szCs w:val="20"/>
                <w:lang w:val="ru-KZ" w:eastAsia="ru-KZ"/>
              </w:rPr>
              <w:t>142</w:t>
            </w:r>
          </w:p>
        </w:tc>
        <w:tc>
          <w:tcPr>
            <w:tcW w:w="776" w:type="dxa"/>
            <w:vMerge/>
            <w:tcBorders>
              <w:left w:val="single" w:sz="4" w:space="0" w:color="auto"/>
              <w:right w:val="single" w:sz="4" w:space="0" w:color="auto"/>
            </w:tcBorders>
            <w:shd w:val="clear" w:color="auto" w:fill="auto"/>
            <w:vAlign w:val="center"/>
            <w:hideMark/>
          </w:tcPr>
          <w:p w14:paraId="70CC7D02"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6FE4ABA9" w14:textId="77777777" w:rsidR="00E8036A" w:rsidRPr="00AB16B4" w:rsidRDefault="00E8036A" w:rsidP="00E8036A">
            <w:pPr>
              <w:rPr>
                <w:sz w:val="20"/>
                <w:szCs w:val="20"/>
                <w:lang w:val="ru-KZ" w:eastAsia="ru-KZ"/>
              </w:rPr>
            </w:pPr>
            <w:proofErr w:type="spellStart"/>
            <w:r w:rsidRPr="00AB16B4">
              <w:rPr>
                <w:sz w:val="20"/>
                <w:szCs w:val="20"/>
                <w:lang w:val="ru-KZ" w:eastAsia="ru-KZ"/>
              </w:rPr>
              <w:t>Жоншакты</w:t>
            </w:r>
            <w:proofErr w:type="spellEnd"/>
            <w:r w:rsidRPr="00AB16B4">
              <w:rPr>
                <w:sz w:val="20"/>
                <w:szCs w:val="20"/>
                <w:lang w:val="ru-KZ" w:eastAsia="ru-KZ"/>
              </w:rPr>
              <w:t xml:space="preserve"> - с. </w:t>
            </w:r>
            <w:proofErr w:type="spellStart"/>
            <w:r w:rsidRPr="00AB16B4">
              <w:rPr>
                <w:sz w:val="20"/>
                <w:szCs w:val="20"/>
                <w:lang w:val="ru-KZ" w:eastAsia="ru-KZ"/>
              </w:rPr>
              <w:t>Керегетас</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329A6F00" w14:textId="77777777" w:rsidR="00E8036A" w:rsidRPr="00AB16B4" w:rsidRDefault="00E8036A" w:rsidP="00E8036A">
            <w:pPr>
              <w:jc w:val="center"/>
              <w:rPr>
                <w:sz w:val="20"/>
                <w:szCs w:val="20"/>
                <w:lang w:val="ru-KZ" w:eastAsia="ru-KZ"/>
              </w:rPr>
            </w:pPr>
            <w:r w:rsidRPr="00AB16B4">
              <w:rPr>
                <w:sz w:val="20"/>
                <w:szCs w:val="20"/>
                <w:lang w:val="ru-KZ" w:eastAsia="ru-KZ"/>
              </w:rPr>
              <w:t>0,24</w:t>
            </w:r>
          </w:p>
        </w:tc>
        <w:tc>
          <w:tcPr>
            <w:tcW w:w="598" w:type="dxa"/>
            <w:tcBorders>
              <w:top w:val="nil"/>
              <w:left w:val="nil"/>
              <w:bottom w:val="single" w:sz="4" w:space="0" w:color="auto"/>
              <w:right w:val="single" w:sz="4" w:space="0" w:color="auto"/>
            </w:tcBorders>
            <w:shd w:val="clear" w:color="auto" w:fill="auto"/>
            <w:vAlign w:val="center"/>
            <w:hideMark/>
          </w:tcPr>
          <w:p w14:paraId="69A12F89" w14:textId="77777777" w:rsidR="00E8036A" w:rsidRPr="00AB16B4" w:rsidRDefault="00E8036A" w:rsidP="00E8036A">
            <w:pPr>
              <w:jc w:val="center"/>
              <w:rPr>
                <w:sz w:val="20"/>
                <w:szCs w:val="20"/>
                <w:lang w:val="ru-KZ" w:eastAsia="ru-KZ"/>
              </w:rPr>
            </w:pPr>
            <w:r w:rsidRPr="00AB16B4">
              <w:rPr>
                <w:sz w:val="20"/>
                <w:szCs w:val="20"/>
                <w:lang w:val="ru-KZ" w:eastAsia="ru-KZ"/>
              </w:rPr>
              <w:t>0,09</w:t>
            </w:r>
          </w:p>
        </w:tc>
        <w:tc>
          <w:tcPr>
            <w:tcW w:w="819" w:type="dxa"/>
            <w:tcBorders>
              <w:top w:val="nil"/>
              <w:left w:val="nil"/>
              <w:bottom w:val="single" w:sz="4" w:space="0" w:color="auto"/>
              <w:right w:val="single" w:sz="4" w:space="0" w:color="auto"/>
            </w:tcBorders>
            <w:shd w:val="clear" w:color="auto" w:fill="auto"/>
            <w:vAlign w:val="center"/>
            <w:hideMark/>
          </w:tcPr>
          <w:p w14:paraId="67A9811F" w14:textId="77777777" w:rsidR="00E8036A" w:rsidRPr="00AB16B4" w:rsidRDefault="00E8036A" w:rsidP="00E8036A">
            <w:pPr>
              <w:jc w:val="center"/>
              <w:rPr>
                <w:sz w:val="20"/>
                <w:szCs w:val="20"/>
                <w:lang w:val="ru-KZ" w:eastAsia="ru-KZ"/>
              </w:rPr>
            </w:pPr>
            <w:r w:rsidRPr="00AB16B4">
              <w:rPr>
                <w:sz w:val="20"/>
                <w:szCs w:val="20"/>
                <w:lang w:val="ru-KZ" w:eastAsia="ru-KZ"/>
              </w:rPr>
              <w:t>20,3</w:t>
            </w:r>
          </w:p>
        </w:tc>
        <w:tc>
          <w:tcPr>
            <w:tcW w:w="655" w:type="dxa"/>
            <w:tcBorders>
              <w:top w:val="nil"/>
              <w:left w:val="nil"/>
              <w:bottom w:val="single" w:sz="4" w:space="0" w:color="auto"/>
              <w:right w:val="single" w:sz="4" w:space="0" w:color="auto"/>
            </w:tcBorders>
            <w:shd w:val="clear" w:color="auto" w:fill="auto"/>
            <w:vAlign w:val="center"/>
            <w:hideMark/>
          </w:tcPr>
          <w:p w14:paraId="6CCB60BE" w14:textId="77777777" w:rsidR="00E8036A" w:rsidRPr="00AB16B4" w:rsidRDefault="00E8036A" w:rsidP="00E8036A">
            <w:pPr>
              <w:jc w:val="center"/>
              <w:rPr>
                <w:sz w:val="20"/>
                <w:szCs w:val="20"/>
                <w:lang w:val="ru-KZ" w:eastAsia="ru-KZ"/>
              </w:rPr>
            </w:pPr>
            <w:r w:rsidRPr="00AB16B4">
              <w:rPr>
                <w:sz w:val="20"/>
                <w:szCs w:val="20"/>
                <w:lang w:val="ru-KZ" w:eastAsia="ru-KZ"/>
              </w:rPr>
              <w:t>0,24</w:t>
            </w:r>
          </w:p>
        </w:tc>
        <w:tc>
          <w:tcPr>
            <w:tcW w:w="598" w:type="dxa"/>
            <w:tcBorders>
              <w:top w:val="nil"/>
              <w:left w:val="nil"/>
              <w:bottom w:val="single" w:sz="4" w:space="0" w:color="auto"/>
              <w:right w:val="single" w:sz="4" w:space="0" w:color="auto"/>
            </w:tcBorders>
            <w:shd w:val="clear" w:color="auto" w:fill="auto"/>
            <w:noWrap/>
            <w:vAlign w:val="center"/>
            <w:hideMark/>
          </w:tcPr>
          <w:p w14:paraId="514B5B19" w14:textId="77777777" w:rsidR="00E8036A" w:rsidRPr="00AB16B4" w:rsidRDefault="00E8036A" w:rsidP="00E8036A">
            <w:pPr>
              <w:jc w:val="center"/>
              <w:rPr>
                <w:sz w:val="20"/>
                <w:szCs w:val="20"/>
                <w:lang w:val="ru-KZ" w:eastAsia="ru-KZ"/>
              </w:rPr>
            </w:pPr>
            <w:r w:rsidRPr="00AB16B4">
              <w:rPr>
                <w:sz w:val="20"/>
                <w:szCs w:val="20"/>
                <w:lang w:val="ru-KZ" w:eastAsia="ru-KZ"/>
              </w:rPr>
              <w:t>0,09</w:t>
            </w:r>
          </w:p>
        </w:tc>
        <w:tc>
          <w:tcPr>
            <w:tcW w:w="717" w:type="dxa"/>
            <w:tcBorders>
              <w:top w:val="nil"/>
              <w:left w:val="nil"/>
              <w:bottom w:val="single" w:sz="4" w:space="0" w:color="auto"/>
              <w:right w:val="single" w:sz="4" w:space="0" w:color="auto"/>
            </w:tcBorders>
            <w:shd w:val="clear" w:color="auto" w:fill="auto"/>
            <w:noWrap/>
            <w:vAlign w:val="center"/>
            <w:hideMark/>
          </w:tcPr>
          <w:p w14:paraId="52F2B482" w14:textId="77777777" w:rsidR="00E8036A" w:rsidRPr="00AB16B4" w:rsidRDefault="00E8036A" w:rsidP="00E8036A">
            <w:pPr>
              <w:jc w:val="center"/>
              <w:rPr>
                <w:sz w:val="20"/>
                <w:szCs w:val="20"/>
                <w:lang w:val="ru-KZ" w:eastAsia="ru-KZ"/>
              </w:rPr>
            </w:pPr>
            <w:r w:rsidRPr="00AB16B4">
              <w:rPr>
                <w:sz w:val="20"/>
                <w:szCs w:val="20"/>
                <w:lang w:val="ru-KZ" w:eastAsia="ru-KZ"/>
              </w:rPr>
              <w:t>5,6</w:t>
            </w:r>
          </w:p>
        </w:tc>
        <w:tc>
          <w:tcPr>
            <w:tcW w:w="713" w:type="dxa"/>
            <w:tcBorders>
              <w:top w:val="nil"/>
              <w:left w:val="nil"/>
              <w:bottom w:val="single" w:sz="4" w:space="0" w:color="auto"/>
              <w:right w:val="single" w:sz="4" w:space="0" w:color="auto"/>
            </w:tcBorders>
            <w:shd w:val="clear" w:color="auto" w:fill="auto"/>
            <w:noWrap/>
            <w:vAlign w:val="center"/>
            <w:hideMark/>
          </w:tcPr>
          <w:p w14:paraId="4403C4AE" w14:textId="77777777" w:rsidR="00E8036A" w:rsidRPr="00AB16B4" w:rsidRDefault="00E8036A" w:rsidP="00E8036A">
            <w:pPr>
              <w:jc w:val="center"/>
              <w:rPr>
                <w:sz w:val="20"/>
                <w:szCs w:val="20"/>
                <w:lang w:val="ru-KZ" w:eastAsia="ru-KZ"/>
              </w:rPr>
            </w:pPr>
            <w:r w:rsidRPr="00AB16B4">
              <w:rPr>
                <w:sz w:val="20"/>
                <w:szCs w:val="20"/>
                <w:lang w:val="ru-KZ" w:eastAsia="ru-KZ"/>
              </w:rPr>
              <w:t>0,25</w:t>
            </w:r>
          </w:p>
        </w:tc>
        <w:tc>
          <w:tcPr>
            <w:tcW w:w="592" w:type="dxa"/>
            <w:tcBorders>
              <w:top w:val="nil"/>
              <w:left w:val="nil"/>
              <w:bottom w:val="single" w:sz="4" w:space="0" w:color="auto"/>
              <w:right w:val="single" w:sz="4" w:space="0" w:color="auto"/>
            </w:tcBorders>
            <w:shd w:val="clear" w:color="auto" w:fill="auto"/>
            <w:noWrap/>
            <w:vAlign w:val="center"/>
            <w:hideMark/>
          </w:tcPr>
          <w:p w14:paraId="5F9D1ECD" w14:textId="77777777" w:rsidR="00E8036A" w:rsidRPr="00AB16B4" w:rsidRDefault="00E8036A" w:rsidP="00E8036A">
            <w:pPr>
              <w:jc w:val="center"/>
              <w:rPr>
                <w:sz w:val="20"/>
                <w:szCs w:val="20"/>
                <w:lang w:val="ru-KZ" w:eastAsia="ru-KZ"/>
              </w:rPr>
            </w:pPr>
            <w:r w:rsidRPr="00AB16B4">
              <w:rPr>
                <w:sz w:val="20"/>
                <w:szCs w:val="20"/>
                <w:lang w:val="ru-KZ" w:eastAsia="ru-KZ"/>
              </w:rPr>
              <w:t>0,09</w:t>
            </w:r>
          </w:p>
        </w:tc>
        <w:tc>
          <w:tcPr>
            <w:tcW w:w="717" w:type="dxa"/>
            <w:tcBorders>
              <w:top w:val="nil"/>
              <w:left w:val="nil"/>
              <w:bottom w:val="single" w:sz="4" w:space="0" w:color="auto"/>
              <w:right w:val="single" w:sz="4" w:space="0" w:color="auto"/>
            </w:tcBorders>
            <w:shd w:val="clear" w:color="auto" w:fill="auto"/>
            <w:noWrap/>
            <w:vAlign w:val="center"/>
            <w:hideMark/>
          </w:tcPr>
          <w:p w14:paraId="29B38547" w14:textId="77777777" w:rsidR="00E8036A" w:rsidRPr="00AB16B4" w:rsidRDefault="00E8036A" w:rsidP="00E8036A">
            <w:pPr>
              <w:jc w:val="center"/>
              <w:rPr>
                <w:sz w:val="20"/>
                <w:szCs w:val="20"/>
                <w:lang w:val="ru-KZ" w:eastAsia="ru-KZ"/>
              </w:rPr>
            </w:pPr>
            <w:r w:rsidRPr="00AB16B4">
              <w:rPr>
                <w:sz w:val="20"/>
                <w:szCs w:val="20"/>
                <w:lang w:val="ru-KZ" w:eastAsia="ru-KZ"/>
              </w:rPr>
              <w:t>15,7</w:t>
            </w:r>
          </w:p>
        </w:tc>
      </w:tr>
      <w:tr w:rsidR="003E16FD" w:rsidRPr="00AB16B4" w14:paraId="08B3AE3F" w14:textId="77777777" w:rsidTr="00716F96">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6CD6A2C5" w14:textId="77777777" w:rsidR="00E8036A" w:rsidRPr="00AB16B4" w:rsidRDefault="00E8036A" w:rsidP="00E8036A">
            <w:pPr>
              <w:jc w:val="center"/>
              <w:rPr>
                <w:sz w:val="20"/>
                <w:szCs w:val="20"/>
                <w:lang w:val="ru-KZ" w:eastAsia="ru-KZ"/>
              </w:rPr>
            </w:pPr>
            <w:r w:rsidRPr="00AB16B4">
              <w:rPr>
                <w:sz w:val="20"/>
                <w:szCs w:val="20"/>
                <w:lang w:val="ru-KZ" w:eastAsia="ru-KZ"/>
              </w:rPr>
              <w:t>143</w:t>
            </w:r>
          </w:p>
        </w:tc>
        <w:tc>
          <w:tcPr>
            <w:tcW w:w="776" w:type="dxa"/>
            <w:vMerge/>
            <w:tcBorders>
              <w:left w:val="single" w:sz="4" w:space="0" w:color="auto"/>
              <w:right w:val="single" w:sz="4" w:space="0" w:color="auto"/>
            </w:tcBorders>
            <w:shd w:val="clear" w:color="auto" w:fill="auto"/>
            <w:vAlign w:val="center"/>
            <w:hideMark/>
          </w:tcPr>
          <w:p w14:paraId="012F483F"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0DF342ED" w14:textId="77777777" w:rsidR="00E8036A" w:rsidRPr="00AB16B4" w:rsidRDefault="00E8036A" w:rsidP="00E8036A">
            <w:pPr>
              <w:rPr>
                <w:sz w:val="20"/>
                <w:szCs w:val="20"/>
                <w:lang w:val="ru-KZ" w:eastAsia="ru-KZ"/>
              </w:rPr>
            </w:pPr>
            <w:proofErr w:type="spellStart"/>
            <w:r w:rsidRPr="00AB16B4">
              <w:rPr>
                <w:sz w:val="20"/>
                <w:szCs w:val="20"/>
                <w:lang w:val="ru-KZ" w:eastAsia="ru-KZ"/>
              </w:rPr>
              <w:t>Болдыбрек</w:t>
            </w:r>
            <w:proofErr w:type="spellEnd"/>
            <w:r w:rsidRPr="00AB16B4">
              <w:rPr>
                <w:sz w:val="20"/>
                <w:szCs w:val="20"/>
                <w:lang w:val="ru-KZ" w:eastAsia="ru-KZ"/>
              </w:rPr>
              <w:t xml:space="preserve"> - у </w:t>
            </w:r>
            <w:proofErr w:type="spellStart"/>
            <w:r w:rsidRPr="00AB16B4">
              <w:rPr>
                <w:sz w:val="20"/>
                <w:szCs w:val="20"/>
                <w:lang w:val="ru-KZ" w:eastAsia="ru-KZ"/>
              </w:rPr>
              <w:t>кордана</w:t>
            </w:r>
            <w:proofErr w:type="spellEnd"/>
            <w:r w:rsidRPr="00AB16B4">
              <w:rPr>
                <w:sz w:val="20"/>
                <w:szCs w:val="20"/>
                <w:lang w:val="ru-KZ" w:eastAsia="ru-KZ"/>
              </w:rPr>
              <w:t xml:space="preserve"> </w:t>
            </w:r>
            <w:proofErr w:type="spellStart"/>
            <w:r w:rsidRPr="00AB16B4">
              <w:rPr>
                <w:sz w:val="20"/>
                <w:szCs w:val="20"/>
                <w:lang w:val="ru-KZ" w:eastAsia="ru-KZ"/>
              </w:rPr>
              <w:t>Госзаповедника</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485B2DC1" w14:textId="77777777" w:rsidR="00E8036A" w:rsidRPr="00AB16B4" w:rsidRDefault="00E8036A" w:rsidP="00E8036A">
            <w:pPr>
              <w:jc w:val="center"/>
              <w:rPr>
                <w:sz w:val="20"/>
                <w:szCs w:val="20"/>
                <w:lang w:val="ru-KZ" w:eastAsia="ru-KZ"/>
              </w:rPr>
            </w:pPr>
            <w:r w:rsidRPr="00AB16B4">
              <w:rPr>
                <w:sz w:val="20"/>
                <w:szCs w:val="20"/>
                <w:lang w:val="ru-KZ" w:eastAsia="ru-KZ"/>
              </w:rPr>
              <w:t>2,36</w:t>
            </w:r>
          </w:p>
        </w:tc>
        <w:tc>
          <w:tcPr>
            <w:tcW w:w="598" w:type="dxa"/>
            <w:tcBorders>
              <w:top w:val="nil"/>
              <w:left w:val="nil"/>
              <w:bottom w:val="single" w:sz="4" w:space="0" w:color="auto"/>
              <w:right w:val="single" w:sz="4" w:space="0" w:color="auto"/>
            </w:tcBorders>
            <w:shd w:val="clear" w:color="auto" w:fill="auto"/>
            <w:vAlign w:val="center"/>
            <w:hideMark/>
          </w:tcPr>
          <w:p w14:paraId="6CF7182B" w14:textId="77777777" w:rsidR="00E8036A" w:rsidRPr="00AB16B4" w:rsidRDefault="00E8036A" w:rsidP="00E8036A">
            <w:pPr>
              <w:jc w:val="center"/>
              <w:rPr>
                <w:sz w:val="20"/>
                <w:szCs w:val="20"/>
                <w:lang w:val="ru-KZ" w:eastAsia="ru-KZ"/>
              </w:rPr>
            </w:pPr>
            <w:r w:rsidRPr="00AB16B4">
              <w:rPr>
                <w:sz w:val="20"/>
                <w:szCs w:val="20"/>
                <w:lang w:val="ru-KZ" w:eastAsia="ru-KZ"/>
              </w:rPr>
              <w:t>0,23</w:t>
            </w:r>
          </w:p>
        </w:tc>
        <w:tc>
          <w:tcPr>
            <w:tcW w:w="819" w:type="dxa"/>
            <w:tcBorders>
              <w:top w:val="nil"/>
              <w:left w:val="nil"/>
              <w:bottom w:val="single" w:sz="4" w:space="0" w:color="auto"/>
              <w:right w:val="single" w:sz="4" w:space="0" w:color="auto"/>
            </w:tcBorders>
            <w:shd w:val="clear" w:color="auto" w:fill="auto"/>
            <w:vAlign w:val="center"/>
            <w:hideMark/>
          </w:tcPr>
          <w:p w14:paraId="5E67240D" w14:textId="77777777" w:rsidR="00E8036A" w:rsidRPr="00AB16B4" w:rsidRDefault="00E8036A" w:rsidP="00E8036A">
            <w:pPr>
              <w:jc w:val="center"/>
              <w:rPr>
                <w:sz w:val="20"/>
                <w:szCs w:val="20"/>
                <w:lang w:val="ru-KZ" w:eastAsia="ru-KZ"/>
              </w:rPr>
            </w:pPr>
            <w:r w:rsidRPr="00AB16B4">
              <w:rPr>
                <w:sz w:val="20"/>
                <w:szCs w:val="20"/>
                <w:lang w:val="ru-KZ" w:eastAsia="ru-KZ"/>
              </w:rPr>
              <w:t>3,6</w:t>
            </w:r>
          </w:p>
        </w:tc>
        <w:tc>
          <w:tcPr>
            <w:tcW w:w="655" w:type="dxa"/>
            <w:tcBorders>
              <w:top w:val="nil"/>
              <w:left w:val="nil"/>
              <w:bottom w:val="single" w:sz="4" w:space="0" w:color="auto"/>
              <w:right w:val="single" w:sz="4" w:space="0" w:color="auto"/>
            </w:tcBorders>
            <w:shd w:val="clear" w:color="auto" w:fill="auto"/>
            <w:vAlign w:val="center"/>
            <w:hideMark/>
          </w:tcPr>
          <w:p w14:paraId="35DEFF6F" w14:textId="77777777" w:rsidR="00E8036A" w:rsidRPr="00AB16B4" w:rsidRDefault="00E8036A" w:rsidP="00E8036A">
            <w:pPr>
              <w:jc w:val="center"/>
              <w:rPr>
                <w:sz w:val="20"/>
                <w:szCs w:val="20"/>
                <w:lang w:val="ru-KZ" w:eastAsia="ru-KZ"/>
              </w:rPr>
            </w:pPr>
            <w:r w:rsidRPr="00AB16B4">
              <w:rPr>
                <w:sz w:val="20"/>
                <w:szCs w:val="20"/>
                <w:lang w:val="ru-KZ" w:eastAsia="ru-KZ"/>
              </w:rPr>
              <w:t>2,78</w:t>
            </w:r>
          </w:p>
        </w:tc>
        <w:tc>
          <w:tcPr>
            <w:tcW w:w="598" w:type="dxa"/>
            <w:tcBorders>
              <w:top w:val="nil"/>
              <w:left w:val="nil"/>
              <w:bottom w:val="single" w:sz="4" w:space="0" w:color="auto"/>
              <w:right w:val="single" w:sz="4" w:space="0" w:color="auto"/>
            </w:tcBorders>
            <w:shd w:val="clear" w:color="auto" w:fill="auto"/>
            <w:noWrap/>
            <w:vAlign w:val="center"/>
            <w:hideMark/>
          </w:tcPr>
          <w:p w14:paraId="46FA10B4" w14:textId="77777777" w:rsidR="00E8036A" w:rsidRPr="00AB16B4" w:rsidRDefault="00E8036A" w:rsidP="00E8036A">
            <w:pPr>
              <w:jc w:val="center"/>
              <w:rPr>
                <w:sz w:val="20"/>
                <w:szCs w:val="20"/>
                <w:lang w:val="ru-KZ" w:eastAsia="ru-KZ"/>
              </w:rPr>
            </w:pPr>
            <w:r w:rsidRPr="00AB16B4">
              <w:rPr>
                <w:sz w:val="20"/>
                <w:szCs w:val="20"/>
                <w:lang w:val="ru-KZ" w:eastAsia="ru-KZ"/>
              </w:rPr>
              <w:t>0,30</w:t>
            </w:r>
          </w:p>
        </w:tc>
        <w:tc>
          <w:tcPr>
            <w:tcW w:w="717" w:type="dxa"/>
            <w:tcBorders>
              <w:top w:val="nil"/>
              <w:left w:val="nil"/>
              <w:bottom w:val="single" w:sz="4" w:space="0" w:color="auto"/>
              <w:right w:val="single" w:sz="4" w:space="0" w:color="auto"/>
            </w:tcBorders>
            <w:shd w:val="clear" w:color="auto" w:fill="auto"/>
            <w:noWrap/>
            <w:vAlign w:val="center"/>
            <w:hideMark/>
          </w:tcPr>
          <w:p w14:paraId="025F98E5" w14:textId="77777777" w:rsidR="00E8036A" w:rsidRPr="00AB16B4" w:rsidRDefault="00E8036A" w:rsidP="00E8036A">
            <w:pPr>
              <w:jc w:val="center"/>
              <w:rPr>
                <w:sz w:val="20"/>
                <w:szCs w:val="20"/>
                <w:lang w:val="ru-KZ" w:eastAsia="ru-KZ"/>
              </w:rPr>
            </w:pPr>
            <w:r w:rsidRPr="00AB16B4">
              <w:rPr>
                <w:sz w:val="20"/>
                <w:szCs w:val="20"/>
                <w:lang w:val="ru-KZ" w:eastAsia="ru-KZ"/>
              </w:rPr>
              <w:t>1,5</w:t>
            </w:r>
          </w:p>
        </w:tc>
        <w:tc>
          <w:tcPr>
            <w:tcW w:w="713" w:type="dxa"/>
            <w:tcBorders>
              <w:top w:val="nil"/>
              <w:left w:val="nil"/>
              <w:bottom w:val="single" w:sz="4" w:space="0" w:color="auto"/>
              <w:right w:val="single" w:sz="4" w:space="0" w:color="auto"/>
            </w:tcBorders>
            <w:shd w:val="clear" w:color="auto" w:fill="auto"/>
            <w:noWrap/>
            <w:vAlign w:val="center"/>
            <w:hideMark/>
          </w:tcPr>
          <w:p w14:paraId="287931F4" w14:textId="77777777" w:rsidR="00E8036A" w:rsidRPr="00AB16B4" w:rsidRDefault="00E8036A" w:rsidP="00E8036A">
            <w:pPr>
              <w:jc w:val="center"/>
              <w:rPr>
                <w:sz w:val="20"/>
                <w:szCs w:val="20"/>
                <w:lang w:val="ru-KZ" w:eastAsia="ru-KZ"/>
              </w:rPr>
            </w:pPr>
            <w:r w:rsidRPr="00AB16B4">
              <w:rPr>
                <w:sz w:val="20"/>
                <w:szCs w:val="20"/>
                <w:lang w:val="ru-KZ" w:eastAsia="ru-KZ"/>
              </w:rPr>
              <w:t>3,23</w:t>
            </w:r>
          </w:p>
        </w:tc>
        <w:tc>
          <w:tcPr>
            <w:tcW w:w="592" w:type="dxa"/>
            <w:tcBorders>
              <w:top w:val="nil"/>
              <w:left w:val="nil"/>
              <w:bottom w:val="single" w:sz="4" w:space="0" w:color="auto"/>
              <w:right w:val="single" w:sz="4" w:space="0" w:color="auto"/>
            </w:tcBorders>
            <w:shd w:val="clear" w:color="auto" w:fill="auto"/>
            <w:noWrap/>
            <w:vAlign w:val="center"/>
            <w:hideMark/>
          </w:tcPr>
          <w:p w14:paraId="4C7E304A" w14:textId="77777777" w:rsidR="00E8036A" w:rsidRPr="00AB16B4" w:rsidRDefault="00E8036A" w:rsidP="00E8036A">
            <w:pPr>
              <w:jc w:val="center"/>
              <w:rPr>
                <w:sz w:val="20"/>
                <w:szCs w:val="20"/>
                <w:lang w:val="ru-KZ" w:eastAsia="ru-KZ"/>
              </w:rPr>
            </w:pPr>
            <w:r w:rsidRPr="00AB16B4">
              <w:rPr>
                <w:sz w:val="20"/>
                <w:szCs w:val="20"/>
                <w:lang w:val="ru-KZ" w:eastAsia="ru-KZ"/>
              </w:rPr>
              <w:t>0,20</w:t>
            </w:r>
          </w:p>
        </w:tc>
        <w:tc>
          <w:tcPr>
            <w:tcW w:w="717" w:type="dxa"/>
            <w:tcBorders>
              <w:top w:val="nil"/>
              <w:left w:val="nil"/>
              <w:bottom w:val="single" w:sz="4" w:space="0" w:color="auto"/>
              <w:right w:val="single" w:sz="4" w:space="0" w:color="auto"/>
            </w:tcBorders>
            <w:shd w:val="clear" w:color="auto" w:fill="auto"/>
            <w:noWrap/>
            <w:vAlign w:val="center"/>
            <w:hideMark/>
          </w:tcPr>
          <w:p w14:paraId="200F5EC7" w14:textId="77777777" w:rsidR="00E8036A" w:rsidRPr="00AB16B4" w:rsidRDefault="00E8036A" w:rsidP="00E8036A">
            <w:pPr>
              <w:jc w:val="center"/>
              <w:rPr>
                <w:sz w:val="20"/>
                <w:szCs w:val="20"/>
                <w:lang w:val="ru-KZ" w:eastAsia="ru-KZ"/>
              </w:rPr>
            </w:pPr>
            <w:r w:rsidRPr="00AB16B4">
              <w:rPr>
                <w:sz w:val="20"/>
                <w:szCs w:val="20"/>
                <w:lang w:val="ru-KZ" w:eastAsia="ru-KZ"/>
              </w:rPr>
              <w:t>4,2</w:t>
            </w:r>
          </w:p>
        </w:tc>
      </w:tr>
      <w:tr w:rsidR="003E16FD" w:rsidRPr="00AB16B4" w14:paraId="7B665FDE" w14:textId="77777777" w:rsidTr="00716F96">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703051F8" w14:textId="77777777" w:rsidR="00E8036A" w:rsidRPr="00AB16B4" w:rsidRDefault="00E8036A" w:rsidP="00E8036A">
            <w:pPr>
              <w:jc w:val="center"/>
              <w:rPr>
                <w:sz w:val="20"/>
                <w:szCs w:val="20"/>
                <w:lang w:val="ru-KZ" w:eastAsia="ru-KZ"/>
              </w:rPr>
            </w:pPr>
            <w:r w:rsidRPr="00AB16B4">
              <w:rPr>
                <w:sz w:val="20"/>
                <w:szCs w:val="20"/>
                <w:lang w:val="ru-KZ" w:eastAsia="ru-KZ"/>
              </w:rPr>
              <w:t>144</w:t>
            </w:r>
          </w:p>
        </w:tc>
        <w:tc>
          <w:tcPr>
            <w:tcW w:w="776" w:type="dxa"/>
            <w:vMerge/>
            <w:tcBorders>
              <w:left w:val="single" w:sz="4" w:space="0" w:color="auto"/>
              <w:right w:val="single" w:sz="4" w:space="0" w:color="auto"/>
            </w:tcBorders>
            <w:shd w:val="clear" w:color="auto" w:fill="auto"/>
            <w:vAlign w:val="center"/>
            <w:hideMark/>
          </w:tcPr>
          <w:p w14:paraId="08C581F2"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1C16D54B" w14:textId="77777777" w:rsidR="00E8036A" w:rsidRPr="00AB16B4" w:rsidRDefault="00E8036A" w:rsidP="00E8036A">
            <w:pPr>
              <w:rPr>
                <w:sz w:val="20"/>
                <w:szCs w:val="20"/>
                <w:lang w:val="ru-KZ" w:eastAsia="ru-KZ"/>
              </w:rPr>
            </w:pPr>
            <w:proofErr w:type="spellStart"/>
            <w:r w:rsidRPr="00AB16B4">
              <w:rPr>
                <w:sz w:val="20"/>
                <w:szCs w:val="20"/>
                <w:lang w:val="ru-KZ" w:eastAsia="ru-KZ"/>
              </w:rPr>
              <w:t>Болдыбрек</w:t>
            </w:r>
            <w:proofErr w:type="spellEnd"/>
            <w:r w:rsidRPr="00AB16B4">
              <w:rPr>
                <w:sz w:val="20"/>
                <w:szCs w:val="20"/>
                <w:lang w:val="ru-KZ" w:eastAsia="ru-KZ"/>
              </w:rPr>
              <w:t xml:space="preserve"> - с. </w:t>
            </w:r>
            <w:proofErr w:type="spellStart"/>
            <w:r w:rsidRPr="00AB16B4">
              <w:rPr>
                <w:sz w:val="20"/>
                <w:szCs w:val="20"/>
                <w:lang w:val="ru-KZ" w:eastAsia="ru-KZ"/>
              </w:rPr>
              <w:t>Сахаровка</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33015073" w14:textId="77777777" w:rsidR="00E8036A" w:rsidRPr="00AB16B4" w:rsidRDefault="00E8036A" w:rsidP="00E8036A">
            <w:pPr>
              <w:jc w:val="center"/>
              <w:rPr>
                <w:sz w:val="20"/>
                <w:szCs w:val="20"/>
                <w:lang w:val="ru-KZ" w:eastAsia="ru-KZ"/>
              </w:rPr>
            </w:pPr>
            <w:r w:rsidRPr="00AB16B4">
              <w:rPr>
                <w:sz w:val="20"/>
                <w:szCs w:val="20"/>
                <w:lang w:val="ru-KZ" w:eastAsia="ru-KZ"/>
              </w:rPr>
              <w:t>2,98</w:t>
            </w:r>
          </w:p>
        </w:tc>
        <w:tc>
          <w:tcPr>
            <w:tcW w:w="598" w:type="dxa"/>
            <w:tcBorders>
              <w:top w:val="nil"/>
              <w:left w:val="nil"/>
              <w:bottom w:val="single" w:sz="4" w:space="0" w:color="auto"/>
              <w:right w:val="single" w:sz="4" w:space="0" w:color="auto"/>
            </w:tcBorders>
            <w:shd w:val="clear" w:color="auto" w:fill="auto"/>
            <w:vAlign w:val="center"/>
            <w:hideMark/>
          </w:tcPr>
          <w:p w14:paraId="54781A14" w14:textId="77777777" w:rsidR="00E8036A" w:rsidRPr="00AB16B4" w:rsidRDefault="00E8036A" w:rsidP="00E8036A">
            <w:pPr>
              <w:jc w:val="center"/>
              <w:rPr>
                <w:sz w:val="20"/>
                <w:szCs w:val="20"/>
                <w:lang w:val="ru-KZ" w:eastAsia="ru-KZ"/>
              </w:rPr>
            </w:pPr>
            <w:r w:rsidRPr="00AB16B4">
              <w:rPr>
                <w:sz w:val="20"/>
                <w:szCs w:val="20"/>
                <w:lang w:val="ru-KZ" w:eastAsia="ru-KZ"/>
              </w:rPr>
              <w:t>0,25</w:t>
            </w:r>
          </w:p>
        </w:tc>
        <w:tc>
          <w:tcPr>
            <w:tcW w:w="819" w:type="dxa"/>
            <w:tcBorders>
              <w:top w:val="nil"/>
              <w:left w:val="nil"/>
              <w:bottom w:val="single" w:sz="4" w:space="0" w:color="auto"/>
              <w:right w:val="single" w:sz="4" w:space="0" w:color="auto"/>
            </w:tcBorders>
            <w:shd w:val="clear" w:color="auto" w:fill="auto"/>
            <w:vAlign w:val="center"/>
            <w:hideMark/>
          </w:tcPr>
          <w:p w14:paraId="1E8D43FD" w14:textId="77777777" w:rsidR="00E8036A" w:rsidRPr="00AB16B4" w:rsidRDefault="00E8036A" w:rsidP="00E8036A">
            <w:pPr>
              <w:jc w:val="center"/>
              <w:rPr>
                <w:sz w:val="20"/>
                <w:szCs w:val="20"/>
                <w:lang w:val="ru-KZ" w:eastAsia="ru-KZ"/>
              </w:rPr>
            </w:pPr>
            <w:r w:rsidRPr="00AB16B4">
              <w:rPr>
                <w:sz w:val="20"/>
                <w:szCs w:val="20"/>
                <w:lang w:val="ru-KZ" w:eastAsia="ru-KZ"/>
              </w:rPr>
              <w:t>4,1</w:t>
            </w:r>
          </w:p>
        </w:tc>
        <w:tc>
          <w:tcPr>
            <w:tcW w:w="655" w:type="dxa"/>
            <w:tcBorders>
              <w:top w:val="nil"/>
              <w:left w:val="nil"/>
              <w:bottom w:val="single" w:sz="4" w:space="0" w:color="auto"/>
              <w:right w:val="single" w:sz="4" w:space="0" w:color="auto"/>
            </w:tcBorders>
            <w:shd w:val="clear" w:color="auto" w:fill="auto"/>
            <w:vAlign w:val="center"/>
            <w:hideMark/>
          </w:tcPr>
          <w:p w14:paraId="2C7608C5" w14:textId="77777777" w:rsidR="00E8036A" w:rsidRPr="00AB16B4" w:rsidRDefault="00E8036A" w:rsidP="00E8036A">
            <w:pPr>
              <w:jc w:val="center"/>
              <w:rPr>
                <w:sz w:val="20"/>
                <w:szCs w:val="20"/>
                <w:lang w:val="ru-KZ" w:eastAsia="ru-KZ"/>
              </w:rPr>
            </w:pPr>
            <w:r w:rsidRPr="00AB16B4">
              <w:rPr>
                <w:sz w:val="20"/>
                <w:szCs w:val="20"/>
                <w:lang w:val="ru-KZ" w:eastAsia="ru-KZ"/>
              </w:rPr>
              <w:t>3,12</w:t>
            </w:r>
          </w:p>
        </w:tc>
        <w:tc>
          <w:tcPr>
            <w:tcW w:w="598" w:type="dxa"/>
            <w:tcBorders>
              <w:top w:val="nil"/>
              <w:left w:val="nil"/>
              <w:bottom w:val="single" w:sz="4" w:space="0" w:color="auto"/>
              <w:right w:val="single" w:sz="4" w:space="0" w:color="auto"/>
            </w:tcBorders>
            <w:shd w:val="clear" w:color="auto" w:fill="auto"/>
            <w:noWrap/>
            <w:vAlign w:val="center"/>
            <w:hideMark/>
          </w:tcPr>
          <w:p w14:paraId="473B2876" w14:textId="77777777" w:rsidR="00E8036A" w:rsidRPr="00AB16B4" w:rsidRDefault="00E8036A" w:rsidP="00E8036A">
            <w:pPr>
              <w:jc w:val="center"/>
              <w:rPr>
                <w:sz w:val="20"/>
                <w:szCs w:val="20"/>
                <w:lang w:val="ru-KZ" w:eastAsia="ru-KZ"/>
              </w:rPr>
            </w:pPr>
            <w:r w:rsidRPr="00AB16B4">
              <w:rPr>
                <w:sz w:val="20"/>
                <w:szCs w:val="20"/>
                <w:lang w:val="ru-KZ" w:eastAsia="ru-KZ"/>
              </w:rPr>
              <w:t>0,26</w:t>
            </w:r>
          </w:p>
        </w:tc>
        <w:tc>
          <w:tcPr>
            <w:tcW w:w="717" w:type="dxa"/>
            <w:tcBorders>
              <w:top w:val="nil"/>
              <w:left w:val="nil"/>
              <w:bottom w:val="single" w:sz="4" w:space="0" w:color="auto"/>
              <w:right w:val="single" w:sz="4" w:space="0" w:color="auto"/>
            </w:tcBorders>
            <w:shd w:val="clear" w:color="auto" w:fill="auto"/>
            <w:noWrap/>
            <w:vAlign w:val="center"/>
            <w:hideMark/>
          </w:tcPr>
          <w:p w14:paraId="438C07DD" w14:textId="77777777" w:rsidR="00E8036A" w:rsidRPr="00AB16B4" w:rsidRDefault="00E8036A" w:rsidP="00E8036A">
            <w:pPr>
              <w:jc w:val="center"/>
              <w:rPr>
                <w:sz w:val="20"/>
                <w:szCs w:val="20"/>
                <w:lang w:val="ru-KZ" w:eastAsia="ru-KZ"/>
              </w:rPr>
            </w:pPr>
            <w:r w:rsidRPr="00AB16B4">
              <w:rPr>
                <w:sz w:val="20"/>
                <w:szCs w:val="20"/>
                <w:lang w:val="ru-KZ" w:eastAsia="ru-KZ"/>
              </w:rPr>
              <w:t>1,9</w:t>
            </w:r>
          </w:p>
        </w:tc>
        <w:tc>
          <w:tcPr>
            <w:tcW w:w="713" w:type="dxa"/>
            <w:tcBorders>
              <w:top w:val="nil"/>
              <w:left w:val="nil"/>
              <w:bottom w:val="single" w:sz="4" w:space="0" w:color="auto"/>
              <w:right w:val="single" w:sz="4" w:space="0" w:color="auto"/>
            </w:tcBorders>
            <w:shd w:val="clear" w:color="auto" w:fill="auto"/>
            <w:noWrap/>
            <w:vAlign w:val="center"/>
            <w:hideMark/>
          </w:tcPr>
          <w:p w14:paraId="6E1690AF" w14:textId="77777777" w:rsidR="00E8036A" w:rsidRPr="00AB16B4" w:rsidRDefault="00E8036A" w:rsidP="00E8036A">
            <w:pPr>
              <w:jc w:val="center"/>
              <w:rPr>
                <w:sz w:val="20"/>
                <w:szCs w:val="20"/>
                <w:lang w:val="ru-KZ" w:eastAsia="ru-KZ"/>
              </w:rPr>
            </w:pPr>
            <w:r w:rsidRPr="00AB16B4">
              <w:rPr>
                <w:sz w:val="20"/>
                <w:szCs w:val="20"/>
                <w:lang w:val="ru-KZ" w:eastAsia="ru-KZ"/>
              </w:rPr>
              <w:t>3,36</w:t>
            </w:r>
          </w:p>
        </w:tc>
        <w:tc>
          <w:tcPr>
            <w:tcW w:w="592" w:type="dxa"/>
            <w:tcBorders>
              <w:top w:val="nil"/>
              <w:left w:val="nil"/>
              <w:bottom w:val="single" w:sz="4" w:space="0" w:color="auto"/>
              <w:right w:val="single" w:sz="4" w:space="0" w:color="auto"/>
            </w:tcBorders>
            <w:shd w:val="clear" w:color="auto" w:fill="auto"/>
            <w:noWrap/>
            <w:vAlign w:val="center"/>
            <w:hideMark/>
          </w:tcPr>
          <w:p w14:paraId="72B97CE3" w14:textId="77777777" w:rsidR="00E8036A" w:rsidRPr="00AB16B4" w:rsidRDefault="00E8036A" w:rsidP="00E8036A">
            <w:pPr>
              <w:jc w:val="center"/>
              <w:rPr>
                <w:sz w:val="20"/>
                <w:szCs w:val="20"/>
                <w:lang w:val="ru-KZ" w:eastAsia="ru-KZ"/>
              </w:rPr>
            </w:pPr>
            <w:r w:rsidRPr="00AB16B4">
              <w:rPr>
                <w:sz w:val="20"/>
                <w:szCs w:val="20"/>
                <w:lang w:val="ru-KZ" w:eastAsia="ru-KZ"/>
              </w:rPr>
              <w:t>0,21</w:t>
            </w:r>
          </w:p>
        </w:tc>
        <w:tc>
          <w:tcPr>
            <w:tcW w:w="717" w:type="dxa"/>
            <w:tcBorders>
              <w:top w:val="nil"/>
              <w:left w:val="nil"/>
              <w:bottom w:val="single" w:sz="4" w:space="0" w:color="auto"/>
              <w:right w:val="single" w:sz="4" w:space="0" w:color="auto"/>
            </w:tcBorders>
            <w:shd w:val="clear" w:color="auto" w:fill="auto"/>
            <w:noWrap/>
            <w:vAlign w:val="center"/>
            <w:hideMark/>
          </w:tcPr>
          <w:p w14:paraId="50F8FF48" w14:textId="77777777" w:rsidR="00E8036A" w:rsidRPr="00AB16B4" w:rsidRDefault="00E8036A" w:rsidP="00E8036A">
            <w:pPr>
              <w:jc w:val="center"/>
              <w:rPr>
                <w:sz w:val="20"/>
                <w:szCs w:val="20"/>
                <w:lang w:val="ru-KZ" w:eastAsia="ru-KZ"/>
              </w:rPr>
            </w:pPr>
            <w:r w:rsidRPr="00AB16B4">
              <w:rPr>
                <w:sz w:val="20"/>
                <w:szCs w:val="20"/>
                <w:lang w:val="ru-KZ" w:eastAsia="ru-KZ"/>
              </w:rPr>
              <w:t>6,4</w:t>
            </w:r>
          </w:p>
        </w:tc>
      </w:tr>
      <w:tr w:rsidR="003E16FD" w:rsidRPr="00AB16B4" w14:paraId="406B14A9" w14:textId="77777777" w:rsidTr="00716F96">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2178CB60" w14:textId="77777777" w:rsidR="00E8036A" w:rsidRPr="00AB16B4" w:rsidRDefault="00E8036A" w:rsidP="00E8036A">
            <w:pPr>
              <w:jc w:val="center"/>
              <w:rPr>
                <w:sz w:val="20"/>
                <w:szCs w:val="20"/>
                <w:lang w:val="ru-KZ" w:eastAsia="ru-KZ"/>
              </w:rPr>
            </w:pPr>
            <w:r w:rsidRPr="00AB16B4">
              <w:rPr>
                <w:sz w:val="20"/>
                <w:szCs w:val="20"/>
                <w:lang w:val="ru-KZ" w:eastAsia="ru-KZ"/>
              </w:rPr>
              <w:t>152</w:t>
            </w:r>
          </w:p>
        </w:tc>
        <w:tc>
          <w:tcPr>
            <w:tcW w:w="776" w:type="dxa"/>
            <w:vMerge/>
            <w:tcBorders>
              <w:left w:val="single" w:sz="4" w:space="0" w:color="auto"/>
              <w:right w:val="single" w:sz="4" w:space="0" w:color="auto"/>
            </w:tcBorders>
            <w:shd w:val="clear" w:color="auto" w:fill="auto"/>
            <w:vAlign w:val="center"/>
            <w:hideMark/>
          </w:tcPr>
          <w:p w14:paraId="321EE1F1"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65CE99A3" w14:textId="77777777" w:rsidR="00E8036A" w:rsidRPr="00AB16B4" w:rsidRDefault="00E8036A" w:rsidP="00E8036A">
            <w:pPr>
              <w:rPr>
                <w:sz w:val="20"/>
                <w:szCs w:val="20"/>
                <w:lang w:val="ru-KZ" w:eastAsia="ru-KZ"/>
              </w:rPr>
            </w:pPr>
            <w:proofErr w:type="spellStart"/>
            <w:r w:rsidRPr="00AB16B4">
              <w:rPr>
                <w:sz w:val="20"/>
                <w:szCs w:val="20"/>
                <w:lang w:val="ru-KZ" w:eastAsia="ru-KZ"/>
              </w:rPr>
              <w:t>Боген</w:t>
            </w:r>
            <w:proofErr w:type="spellEnd"/>
            <w:r w:rsidRPr="00AB16B4">
              <w:rPr>
                <w:sz w:val="20"/>
                <w:szCs w:val="20"/>
                <w:lang w:val="ru-KZ" w:eastAsia="ru-KZ"/>
              </w:rPr>
              <w:t xml:space="preserve"> - Красный мост</w:t>
            </w:r>
          </w:p>
        </w:tc>
        <w:tc>
          <w:tcPr>
            <w:tcW w:w="655" w:type="dxa"/>
            <w:tcBorders>
              <w:top w:val="nil"/>
              <w:left w:val="nil"/>
              <w:bottom w:val="single" w:sz="4" w:space="0" w:color="auto"/>
              <w:right w:val="single" w:sz="4" w:space="0" w:color="auto"/>
            </w:tcBorders>
            <w:shd w:val="clear" w:color="auto" w:fill="auto"/>
            <w:vAlign w:val="center"/>
            <w:hideMark/>
          </w:tcPr>
          <w:p w14:paraId="41E9002B" w14:textId="77777777" w:rsidR="00E8036A" w:rsidRPr="00AB16B4" w:rsidRDefault="00E8036A" w:rsidP="00E8036A">
            <w:pPr>
              <w:jc w:val="center"/>
              <w:rPr>
                <w:sz w:val="20"/>
                <w:szCs w:val="20"/>
                <w:lang w:val="ru-KZ" w:eastAsia="ru-KZ"/>
              </w:rPr>
            </w:pPr>
            <w:r w:rsidRPr="00AB16B4">
              <w:rPr>
                <w:sz w:val="20"/>
                <w:szCs w:val="20"/>
                <w:lang w:val="ru-KZ" w:eastAsia="ru-KZ"/>
              </w:rPr>
              <w:t>3,96</w:t>
            </w:r>
          </w:p>
        </w:tc>
        <w:tc>
          <w:tcPr>
            <w:tcW w:w="598" w:type="dxa"/>
            <w:tcBorders>
              <w:top w:val="nil"/>
              <w:left w:val="nil"/>
              <w:bottom w:val="single" w:sz="4" w:space="0" w:color="auto"/>
              <w:right w:val="single" w:sz="4" w:space="0" w:color="auto"/>
            </w:tcBorders>
            <w:shd w:val="clear" w:color="auto" w:fill="auto"/>
            <w:vAlign w:val="center"/>
            <w:hideMark/>
          </w:tcPr>
          <w:p w14:paraId="22B8586D" w14:textId="77777777" w:rsidR="00E8036A" w:rsidRPr="00AB16B4" w:rsidRDefault="00E8036A" w:rsidP="00E8036A">
            <w:pPr>
              <w:jc w:val="center"/>
              <w:rPr>
                <w:sz w:val="20"/>
                <w:szCs w:val="20"/>
                <w:lang w:val="ru-KZ" w:eastAsia="ru-KZ"/>
              </w:rPr>
            </w:pPr>
            <w:r w:rsidRPr="00AB16B4">
              <w:rPr>
                <w:sz w:val="20"/>
                <w:szCs w:val="20"/>
                <w:lang w:val="ru-KZ" w:eastAsia="ru-KZ"/>
              </w:rPr>
              <w:t>7,18</w:t>
            </w:r>
          </w:p>
        </w:tc>
        <w:tc>
          <w:tcPr>
            <w:tcW w:w="819" w:type="dxa"/>
            <w:tcBorders>
              <w:top w:val="nil"/>
              <w:left w:val="nil"/>
              <w:bottom w:val="single" w:sz="4" w:space="0" w:color="auto"/>
              <w:right w:val="single" w:sz="4" w:space="0" w:color="auto"/>
            </w:tcBorders>
            <w:shd w:val="clear" w:color="auto" w:fill="auto"/>
            <w:vAlign w:val="center"/>
            <w:hideMark/>
          </w:tcPr>
          <w:p w14:paraId="1525092B" w14:textId="77777777" w:rsidR="00E8036A" w:rsidRPr="00AB16B4" w:rsidRDefault="00E8036A" w:rsidP="00E8036A">
            <w:pPr>
              <w:jc w:val="center"/>
              <w:rPr>
                <w:sz w:val="20"/>
                <w:szCs w:val="20"/>
                <w:lang w:val="ru-KZ" w:eastAsia="ru-KZ"/>
              </w:rPr>
            </w:pPr>
            <w:r w:rsidRPr="00AB16B4">
              <w:rPr>
                <w:sz w:val="20"/>
                <w:szCs w:val="20"/>
                <w:lang w:val="ru-KZ" w:eastAsia="ru-KZ"/>
              </w:rPr>
              <w:t>2,4</w:t>
            </w:r>
          </w:p>
        </w:tc>
        <w:tc>
          <w:tcPr>
            <w:tcW w:w="655" w:type="dxa"/>
            <w:tcBorders>
              <w:top w:val="nil"/>
              <w:left w:val="nil"/>
              <w:bottom w:val="single" w:sz="4" w:space="0" w:color="auto"/>
              <w:right w:val="single" w:sz="4" w:space="0" w:color="auto"/>
            </w:tcBorders>
            <w:shd w:val="clear" w:color="auto" w:fill="auto"/>
            <w:vAlign w:val="center"/>
            <w:hideMark/>
          </w:tcPr>
          <w:p w14:paraId="48DD799B" w14:textId="77777777" w:rsidR="00E8036A" w:rsidRPr="00AB16B4" w:rsidRDefault="00E8036A" w:rsidP="00E8036A">
            <w:pPr>
              <w:jc w:val="center"/>
              <w:rPr>
                <w:sz w:val="20"/>
                <w:szCs w:val="20"/>
                <w:lang w:val="ru-KZ" w:eastAsia="ru-KZ"/>
              </w:rPr>
            </w:pPr>
            <w:r w:rsidRPr="00AB16B4">
              <w:rPr>
                <w:sz w:val="20"/>
                <w:szCs w:val="20"/>
                <w:lang w:val="ru-KZ" w:eastAsia="ru-KZ"/>
              </w:rPr>
              <w:t>3,91</w:t>
            </w:r>
          </w:p>
        </w:tc>
        <w:tc>
          <w:tcPr>
            <w:tcW w:w="598" w:type="dxa"/>
            <w:tcBorders>
              <w:top w:val="nil"/>
              <w:left w:val="nil"/>
              <w:bottom w:val="single" w:sz="4" w:space="0" w:color="auto"/>
              <w:right w:val="single" w:sz="4" w:space="0" w:color="auto"/>
            </w:tcBorders>
            <w:shd w:val="clear" w:color="auto" w:fill="auto"/>
            <w:noWrap/>
            <w:vAlign w:val="center"/>
            <w:hideMark/>
          </w:tcPr>
          <w:p w14:paraId="738F17FB" w14:textId="77777777" w:rsidR="00E8036A" w:rsidRPr="00AB16B4" w:rsidRDefault="00E8036A" w:rsidP="00E8036A">
            <w:pPr>
              <w:jc w:val="center"/>
              <w:rPr>
                <w:sz w:val="20"/>
                <w:szCs w:val="20"/>
                <w:lang w:val="ru-KZ" w:eastAsia="ru-KZ"/>
              </w:rPr>
            </w:pPr>
            <w:r w:rsidRPr="00AB16B4">
              <w:rPr>
                <w:sz w:val="20"/>
                <w:szCs w:val="20"/>
                <w:lang w:val="ru-KZ" w:eastAsia="ru-KZ"/>
              </w:rPr>
              <w:t>0,48</w:t>
            </w:r>
          </w:p>
        </w:tc>
        <w:tc>
          <w:tcPr>
            <w:tcW w:w="717" w:type="dxa"/>
            <w:tcBorders>
              <w:top w:val="nil"/>
              <w:left w:val="nil"/>
              <w:bottom w:val="single" w:sz="4" w:space="0" w:color="auto"/>
              <w:right w:val="single" w:sz="4" w:space="0" w:color="auto"/>
            </w:tcBorders>
            <w:shd w:val="clear" w:color="auto" w:fill="auto"/>
            <w:noWrap/>
            <w:vAlign w:val="center"/>
            <w:hideMark/>
          </w:tcPr>
          <w:p w14:paraId="5397EEDE" w14:textId="77777777" w:rsidR="00E8036A" w:rsidRPr="00AB16B4" w:rsidRDefault="00E8036A" w:rsidP="00E8036A">
            <w:pPr>
              <w:jc w:val="center"/>
              <w:rPr>
                <w:sz w:val="20"/>
                <w:szCs w:val="20"/>
                <w:lang w:val="ru-KZ" w:eastAsia="ru-KZ"/>
              </w:rPr>
            </w:pPr>
            <w:r w:rsidRPr="00AB16B4">
              <w:rPr>
                <w:sz w:val="20"/>
                <w:szCs w:val="20"/>
                <w:lang w:val="ru-KZ" w:eastAsia="ru-KZ"/>
              </w:rPr>
              <w:t>1,3</w:t>
            </w:r>
          </w:p>
        </w:tc>
        <w:tc>
          <w:tcPr>
            <w:tcW w:w="713" w:type="dxa"/>
            <w:tcBorders>
              <w:top w:val="nil"/>
              <w:left w:val="nil"/>
              <w:bottom w:val="single" w:sz="4" w:space="0" w:color="auto"/>
              <w:right w:val="single" w:sz="4" w:space="0" w:color="auto"/>
            </w:tcBorders>
            <w:shd w:val="clear" w:color="auto" w:fill="auto"/>
            <w:noWrap/>
            <w:vAlign w:val="center"/>
            <w:hideMark/>
          </w:tcPr>
          <w:p w14:paraId="06B3B011" w14:textId="77777777" w:rsidR="00E8036A" w:rsidRPr="00AB16B4" w:rsidRDefault="00E8036A" w:rsidP="00E8036A">
            <w:pPr>
              <w:jc w:val="center"/>
              <w:rPr>
                <w:sz w:val="20"/>
                <w:szCs w:val="20"/>
                <w:lang w:val="ru-KZ" w:eastAsia="ru-KZ"/>
              </w:rPr>
            </w:pPr>
            <w:r w:rsidRPr="00AB16B4">
              <w:rPr>
                <w:sz w:val="20"/>
                <w:szCs w:val="20"/>
                <w:lang w:val="ru-KZ" w:eastAsia="ru-KZ"/>
              </w:rPr>
              <w:t>4,56</w:t>
            </w:r>
          </w:p>
        </w:tc>
        <w:tc>
          <w:tcPr>
            <w:tcW w:w="592" w:type="dxa"/>
            <w:tcBorders>
              <w:top w:val="nil"/>
              <w:left w:val="nil"/>
              <w:bottom w:val="single" w:sz="4" w:space="0" w:color="auto"/>
              <w:right w:val="single" w:sz="4" w:space="0" w:color="auto"/>
            </w:tcBorders>
            <w:shd w:val="clear" w:color="auto" w:fill="auto"/>
            <w:noWrap/>
            <w:vAlign w:val="center"/>
            <w:hideMark/>
          </w:tcPr>
          <w:p w14:paraId="3676217E" w14:textId="77777777" w:rsidR="00E8036A" w:rsidRPr="00AB16B4" w:rsidRDefault="00E8036A" w:rsidP="00E8036A">
            <w:pPr>
              <w:jc w:val="center"/>
              <w:rPr>
                <w:sz w:val="20"/>
                <w:szCs w:val="20"/>
                <w:lang w:val="ru-KZ" w:eastAsia="ru-KZ"/>
              </w:rPr>
            </w:pPr>
            <w:r w:rsidRPr="00AB16B4">
              <w:rPr>
                <w:sz w:val="20"/>
                <w:szCs w:val="20"/>
                <w:lang w:val="ru-KZ" w:eastAsia="ru-KZ"/>
              </w:rPr>
              <w:t>0,36</w:t>
            </w:r>
          </w:p>
        </w:tc>
        <w:tc>
          <w:tcPr>
            <w:tcW w:w="717" w:type="dxa"/>
            <w:tcBorders>
              <w:top w:val="nil"/>
              <w:left w:val="nil"/>
              <w:bottom w:val="single" w:sz="4" w:space="0" w:color="auto"/>
              <w:right w:val="single" w:sz="4" w:space="0" w:color="auto"/>
            </w:tcBorders>
            <w:shd w:val="clear" w:color="auto" w:fill="auto"/>
            <w:noWrap/>
            <w:vAlign w:val="center"/>
            <w:hideMark/>
          </w:tcPr>
          <w:p w14:paraId="6CEFA3C8" w14:textId="77777777" w:rsidR="00E8036A" w:rsidRPr="00AB16B4" w:rsidRDefault="00E8036A" w:rsidP="00E8036A">
            <w:pPr>
              <w:jc w:val="center"/>
              <w:rPr>
                <w:sz w:val="20"/>
                <w:szCs w:val="20"/>
                <w:lang w:val="ru-KZ" w:eastAsia="ru-KZ"/>
              </w:rPr>
            </w:pPr>
            <w:r w:rsidRPr="00AB16B4">
              <w:rPr>
                <w:sz w:val="20"/>
                <w:szCs w:val="20"/>
                <w:lang w:val="ru-KZ" w:eastAsia="ru-KZ"/>
              </w:rPr>
              <w:t>4</w:t>
            </w:r>
          </w:p>
        </w:tc>
      </w:tr>
      <w:tr w:rsidR="003E16FD" w:rsidRPr="00AB16B4" w14:paraId="1B52A04D" w14:textId="77777777" w:rsidTr="00716F96">
        <w:trPr>
          <w:trHeight w:val="1056"/>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67046B89" w14:textId="77777777" w:rsidR="00E8036A" w:rsidRPr="00AB16B4" w:rsidRDefault="00E8036A" w:rsidP="00E8036A">
            <w:pPr>
              <w:jc w:val="center"/>
              <w:rPr>
                <w:sz w:val="20"/>
                <w:szCs w:val="20"/>
                <w:lang w:val="ru-KZ" w:eastAsia="ru-KZ"/>
              </w:rPr>
            </w:pPr>
            <w:r w:rsidRPr="00AB16B4">
              <w:rPr>
                <w:sz w:val="20"/>
                <w:szCs w:val="20"/>
                <w:lang w:val="ru-KZ" w:eastAsia="ru-KZ"/>
              </w:rPr>
              <w:t>153</w:t>
            </w:r>
          </w:p>
        </w:tc>
        <w:tc>
          <w:tcPr>
            <w:tcW w:w="776" w:type="dxa"/>
            <w:vMerge/>
            <w:tcBorders>
              <w:left w:val="single" w:sz="4" w:space="0" w:color="auto"/>
              <w:right w:val="single" w:sz="4" w:space="0" w:color="auto"/>
            </w:tcBorders>
            <w:shd w:val="clear" w:color="auto" w:fill="auto"/>
            <w:vAlign w:val="center"/>
            <w:hideMark/>
          </w:tcPr>
          <w:p w14:paraId="2F9E664C"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6AC7514A" w14:textId="77777777" w:rsidR="00E8036A" w:rsidRPr="00AB16B4" w:rsidRDefault="00E8036A" w:rsidP="00E8036A">
            <w:pPr>
              <w:rPr>
                <w:sz w:val="20"/>
                <w:szCs w:val="20"/>
                <w:lang w:val="ru-KZ" w:eastAsia="ru-KZ"/>
              </w:rPr>
            </w:pPr>
            <w:proofErr w:type="spellStart"/>
            <w:r w:rsidRPr="00AB16B4">
              <w:rPr>
                <w:sz w:val="20"/>
                <w:szCs w:val="20"/>
                <w:lang w:val="ru-KZ" w:eastAsia="ru-KZ"/>
              </w:rPr>
              <w:t>Каттабоген</w:t>
            </w:r>
            <w:proofErr w:type="spellEnd"/>
            <w:r w:rsidRPr="00AB16B4">
              <w:rPr>
                <w:sz w:val="20"/>
                <w:szCs w:val="20"/>
                <w:lang w:val="ru-KZ" w:eastAsia="ru-KZ"/>
              </w:rPr>
              <w:t xml:space="preserve"> - аул </w:t>
            </w:r>
            <w:proofErr w:type="spellStart"/>
            <w:r w:rsidRPr="00AB16B4">
              <w:rPr>
                <w:sz w:val="20"/>
                <w:szCs w:val="20"/>
                <w:lang w:val="ru-KZ" w:eastAsia="ru-KZ"/>
              </w:rPr>
              <w:t>Жарыкбас</w:t>
            </w:r>
            <w:proofErr w:type="spellEnd"/>
            <w:r w:rsidRPr="00AB16B4">
              <w:rPr>
                <w:sz w:val="20"/>
                <w:szCs w:val="20"/>
                <w:lang w:val="ru-KZ" w:eastAsia="ru-KZ"/>
              </w:rPr>
              <w:t xml:space="preserve"> (с. </w:t>
            </w:r>
            <w:proofErr w:type="spellStart"/>
            <w:r w:rsidRPr="00AB16B4">
              <w:rPr>
                <w:sz w:val="20"/>
                <w:szCs w:val="20"/>
                <w:lang w:val="ru-KZ" w:eastAsia="ru-KZ"/>
              </w:rPr>
              <w:t>Леонтьевка</w:t>
            </w:r>
            <w:proofErr w:type="spellEnd"/>
            <w:r w:rsidRPr="00AB16B4">
              <w:rPr>
                <w:sz w:val="20"/>
                <w:szCs w:val="20"/>
                <w:lang w:val="ru-KZ" w:eastAsia="ru-KZ"/>
              </w:rPr>
              <w:t xml:space="preserve">), в 0,1 км выше устья </w:t>
            </w:r>
            <w:proofErr w:type="spellStart"/>
            <w:r w:rsidRPr="00AB16B4">
              <w:rPr>
                <w:sz w:val="20"/>
                <w:szCs w:val="20"/>
                <w:lang w:val="ru-KZ" w:eastAsia="ru-KZ"/>
              </w:rPr>
              <w:t>р.Алмалы</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7B86825C" w14:textId="77777777" w:rsidR="00E8036A" w:rsidRPr="00AB16B4" w:rsidRDefault="00E8036A" w:rsidP="00E8036A">
            <w:pPr>
              <w:jc w:val="center"/>
              <w:rPr>
                <w:sz w:val="20"/>
                <w:szCs w:val="20"/>
                <w:lang w:val="ru-KZ" w:eastAsia="ru-KZ"/>
              </w:rPr>
            </w:pPr>
            <w:r w:rsidRPr="00AB16B4">
              <w:rPr>
                <w:sz w:val="20"/>
                <w:szCs w:val="20"/>
                <w:lang w:val="ru-KZ" w:eastAsia="ru-KZ"/>
              </w:rPr>
              <w:t>3,10</w:t>
            </w:r>
          </w:p>
        </w:tc>
        <w:tc>
          <w:tcPr>
            <w:tcW w:w="598" w:type="dxa"/>
            <w:tcBorders>
              <w:top w:val="nil"/>
              <w:left w:val="nil"/>
              <w:bottom w:val="single" w:sz="4" w:space="0" w:color="auto"/>
              <w:right w:val="single" w:sz="4" w:space="0" w:color="auto"/>
            </w:tcBorders>
            <w:shd w:val="clear" w:color="auto" w:fill="auto"/>
            <w:vAlign w:val="center"/>
            <w:hideMark/>
          </w:tcPr>
          <w:p w14:paraId="7243F4A3" w14:textId="77777777" w:rsidR="00E8036A" w:rsidRPr="00AB16B4" w:rsidRDefault="00E8036A" w:rsidP="00E8036A">
            <w:pPr>
              <w:jc w:val="center"/>
              <w:rPr>
                <w:sz w:val="20"/>
                <w:szCs w:val="20"/>
                <w:lang w:val="ru-KZ" w:eastAsia="ru-KZ"/>
              </w:rPr>
            </w:pPr>
            <w:r w:rsidRPr="00AB16B4">
              <w:rPr>
                <w:sz w:val="20"/>
                <w:szCs w:val="20"/>
                <w:lang w:val="ru-KZ" w:eastAsia="ru-KZ"/>
              </w:rPr>
              <w:t>0,38</w:t>
            </w:r>
          </w:p>
        </w:tc>
        <w:tc>
          <w:tcPr>
            <w:tcW w:w="819" w:type="dxa"/>
            <w:tcBorders>
              <w:top w:val="nil"/>
              <w:left w:val="nil"/>
              <w:bottom w:val="single" w:sz="4" w:space="0" w:color="auto"/>
              <w:right w:val="single" w:sz="4" w:space="0" w:color="auto"/>
            </w:tcBorders>
            <w:shd w:val="clear" w:color="auto" w:fill="auto"/>
            <w:vAlign w:val="center"/>
            <w:hideMark/>
          </w:tcPr>
          <w:p w14:paraId="340CFCBD" w14:textId="77777777" w:rsidR="00E8036A" w:rsidRPr="00AB16B4" w:rsidRDefault="00E8036A" w:rsidP="00E8036A">
            <w:pPr>
              <w:jc w:val="center"/>
              <w:rPr>
                <w:sz w:val="20"/>
                <w:szCs w:val="20"/>
                <w:lang w:val="ru-KZ" w:eastAsia="ru-KZ"/>
              </w:rPr>
            </w:pPr>
            <w:r w:rsidRPr="00AB16B4">
              <w:rPr>
                <w:sz w:val="20"/>
                <w:szCs w:val="20"/>
                <w:lang w:val="ru-KZ" w:eastAsia="ru-KZ"/>
              </w:rPr>
              <w:t>2,6</w:t>
            </w:r>
          </w:p>
        </w:tc>
        <w:tc>
          <w:tcPr>
            <w:tcW w:w="655" w:type="dxa"/>
            <w:tcBorders>
              <w:top w:val="nil"/>
              <w:left w:val="nil"/>
              <w:bottom w:val="single" w:sz="4" w:space="0" w:color="auto"/>
              <w:right w:val="single" w:sz="4" w:space="0" w:color="auto"/>
            </w:tcBorders>
            <w:shd w:val="clear" w:color="auto" w:fill="auto"/>
            <w:vAlign w:val="center"/>
            <w:hideMark/>
          </w:tcPr>
          <w:p w14:paraId="7148AB4F" w14:textId="77777777" w:rsidR="00E8036A" w:rsidRPr="00AB16B4" w:rsidRDefault="00E8036A" w:rsidP="00E8036A">
            <w:pPr>
              <w:jc w:val="center"/>
              <w:rPr>
                <w:sz w:val="20"/>
                <w:szCs w:val="20"/>
                <w:lang w:val="ru-KZ" w:eastAsia="ru-KZ"/>
              </w:rPr>
            </w:pPr>
            <w:r w:rsidRPr="00AB16B4">
              <w:rPr>
                <w:sz w:val="20"/>
                <w:szCs w:val="20"/>
                <w:lang w:val="ru-KZ" w:eastAsia="ru-KZ"/>
              </w:rPr>
              <w:t>3,46</w:t>
            </w:r>
          </w:p>
        </w:tc>
        <w:tc>
          <w:tcPr>
            <w:tcW w:w="598" w:type="dxa"/>
            <w:tcBorders>
              <w:top w:val="nil"/>
              <w:left w:val="nil"/>
              <w:bottom w:val="single" w:sz="4" w:space="0" w:color="auto"/>
              <w:right w:val="single" w:sz="4" w:space="0" w:color="auto"/>
            </w:tcBorders>
            <w:shd w:val="clear" w:color="auto" w:fill="auto"/>
            <w:noWrap/>
            <w:vAlign w:val="center"/>
            <w:hideMark/>
          </w:tcPr>
          <w:p w14:paraId="0BE0EEF0" w14:textId="77777777" w:rsidR="00E8036A" w:rsidRPr="00AB16B4" w:rsidRDefault="00E8036A" w:rsidP="00E8036A">
            <w:pPr>
              <w:jc w:val="center"/>
              <w:rPr>
                <w:sz w:val="20"/>
                <w:szCs w:val="20"/>
                <w:lang w:val="ru-KZ" w:eastAsia="ru-KZ"/>
              </w:rPr>
            </w:pPr>
            <w:r w:rsidRPr="00AB16B4">
              <w:rPr>
                <w:sz w:val="20"/>
                <w:szCs w:val="20"/>
                <w:lang w:val="ru-KZ" w:eastAsia="ru-KZ"/>
              </w:rPr>
              <w:t>0,48</w:t>
            </w:r>
          </w:p>
        </w:tc>
        <w:tc>
          <w:tcPr>
            <w:tcW w:w="717" w:type="dxa"/>
            <w:tcBorders>
              <w:top w:val="nil"/>
              <w:left w:val="nil"/>
              <w:bottom w:val="single" w:sz="4" w:space="0" w:color="auto"/>
              <w:right w:val="single" w:sz="4" w:space="0" w:color="auto"/>
            </w:tcBorders>
            <w:shd w:val="clear" w:color="auto" w:fill="auto"/>
            <w:noWrap/>
            <w:vAlign w:val="center"/>
            <w:hideMark/>
          </w:tcPr>
          <w:p w14:paraId="4F3B1CC4" w14:textId="77777777" w:rsidR="00E8036A" w:rsidRPr="00AB16B4" w:rsidRDefault="00E8036A" w:rsidP="00E8036A">
            <w:pPr>
              <w:jc w:val="center"/>
              <w:rPr>
                <w:sz w:val="20"/>
                <w:szCs w:val="20"/>
                <w:lang w:val="ru-KZ" w:eastAsia="ru-KZ"/>
              </w:rPr>
            </w:pPr>
            <w:r w:rsidRPr="00AB16B4">
              <w:rPr>
                <w:sz w:val="20"/>
                <w:szCs w:val="20"/>
                <w:lang w:val="ru-KZ" w:eastAsia="ru-KZ"/>
              </w:rPr>
              <w:t>1,7</w:t>
            </w:r>
          </w:p>
        </w:tc>
        <w:tc>
          <w:tcPr>
            <w:tcW w:w="713" w:type="dxa"/>
            <w:tcBorders>
              <w:top w:val="nil"/>
              <w:left w:val="nil"/>
              <w:bottom w:val="single" w:sz="4" w:space="0" w:color="auto"/>
              <w:right w:val="single" w:sz="4" w:space="0" w:color="auto"/>
            </w:tcBorders>
            <w:shd w:val="clear" w:color="auto" w:fill="auto"/>
            <w:noWrap/>
            <w:vAlign w:val="center"/>
            <w:hideMark/>
          </w:tcPr>
          <w:p w14:paraId="29CB7228" w14:textId="77777777" w:rsidR="00E8036A" w:rsidRPr="00AB16B4" w:rsidRDefault="00E8036A" w:rsidP="00E8036A">
            <w:pPr>
              <w:jc w:val="center"/>
              <w:rPr>
                <w:sz w:val="20"/>
                <w:szCs w:val="20"/>
                <w:lang w:val="ru-KZ" w:eastAsia="ru-KZ"/>
              </w:rPr>
            </w:pPr>
            <w:r w:rsidRPr="00AB16B4">
              <w:rPr>
                <w:sz w:val="20"/>
                <w:szCs w:val="20"/>
                <w:lang w:val="ru-KZ" w:eastAsia="ru-KZ"/>
              </w:rPr>
              <w:t>3,36</w:t>
            </w:r>
          </w:p>
        </w:tc>
        <w:tc>
          <w:tcPr>
            <w:tcW w:w="592" w:type="dxa"/>
            <w:tcBorders>
              <w:top w:val="nil"/>
              <w:left w:val="nil"/>
              <w:bottom w:val="single" w:sz="4" w:space="0" w:color="auto"/>
              <w:right w:val="single" w:sz="4" w:space="0" w:color="auto"/>
            </w:tcBorders>
            <w:shd w:val="clear" w:color="auto" w:fill="auto"/>
            <w:noWrap/>
            <w:vAlign w:val="center"/>
            <w:hideMark/>
          </w:tcPr>
          <w:p w14:paraId="7CE73208" w14:textId="77777777" w:rsidR="00E8036A" w:rsidRPr="00AB16B4" w:rsidRDefault="00E8036A" w:rsidP="00E8036A">
            <w:pPr>
              <w:jc w:val="center"/>
              <w:rPr>
                <w:sz w:val="20"/>
                <w:szCs w:val="20"/>
                <w:lang w:val="ru-KZ" w:eastAsia="ru-KZ"/>
              </w:rPr>
            </w:pPr>
            <w:r w:rsidRPr="00AB16B4">
              <w:rPr>
                <w:sz w:val="20"/>
                <w:szCs w:val="20"/>
                <w:lang w:val="ru-KZ" w:eastAsia="ru-KZ"/>
              </w:rPr>
              <w:t>0,50</w:t>
            </w:r>
          </w:p>
        </w:tc>
        <w:tc>
          <w:tcPr>
            <w:tcW w:w="717" w:type="dxa"/>
            <w:tcBorders>
              <w:top w:val="nil"/>
              <w:left w:val="nil"/>
              <w:bottom w:val="single" w:sz="4" w:space="0" w:color="auto"/>
              <w:right w:val="single" w:sz="4" w:space="0" w:color="auto"/>
            </w:tcBorders>
            <w:shd w:val="clear" w:color="auto" w:fill="auto"/>
            <w:noWrap/>
            <w:vAlign w:val="center"/>
            <w:hideMark/>
          </w:tcPr>
          <w:p w14:paraId="4C776460" w14:textId="77777777" w:rsidR="00E8036A" w:rsidRPr="00AB16B4" w:rsidRDefault="00E8036A" w:rsidP="00E8036A">
            <w:pPr>
              <w:jc w:val="center"/>
              <w:rPr>
                <w:sz w:val="20"/>
                <w:szCs w:val="20"/>
                <w:lang w:val="ru-KZ" w:eastAsia="ru-KZ"/>
              </w:rPr>
            </w:pPr>
            <w:r w:rsidRPr="00AB16B4">
              <w:rPr>
                <w:sz w:val="20"/>
                <w:szCs w:val="20"/>
                <w:lang w:val="ru-KZ" w:eastAsia="ru-KZ"/>
              </w:rPr>
              <w:t>0,7</w:t>
            </w:r>
          </w:p>
        </w:tc>
      </w:tr>
      <w:tr w:rsidR="003E16FD" w:rsidRPr="00AB16B4" w14:paraId="353D4940" w14:textId="77777777" w:rsidTr="00716F96">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4BDC7341" w14:textId="77777777" w:rsidR="00E8036A" w:rsidRPr="00AB16B4" w:rsidRDefault="00E8036A" w:rsidP="00E8036A">
            <w:pPr>
              <w:jc w:val="center"/>
              <w:rPr>
                <w:sz w:val="20"/>
                <w:szCs w:val="20"/>
                <w:lang w:val="ru-KZ" w:eastAsia="ru-KZ"/>
              </w:rPr>
            </w:pPr>
            <w:r w:rsidRPr="00AB16B4">
              <w:rPr>
                <w:sz w:val="20"/>
                <w:szCs w:val="20"/>
                <w:lang w:val="ru-KZ" w:eastAsia="ru-KZ"/>
              </w:rPr>
              <w:t>156</w:t>
            </w:r>
          </w:p>
        </w:tc>
        <w:tc>
          <w:tcPr>
            <w:tcW w:w="776" w:type="dxa"/>
            <w:vMerge/>
            <w:tcBorders>
              <w:left w:val="single" w:sz="4" w:space="0" w:color="auto"/>
              <w:right w:val="single" w:sz="4" w:space="0" w:color="auto"/>
            </w:tcBorders>
            <w:shd w:val="clear" w:color="auto" w:fill="auto"/>
            <w:vAlign w:val="center"/>
            <w:hideMark/>
          </w:tcPr>
          <w:p w14:paraId="633E50D0"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68AF3159" w14:textId="77777777" w:rsidR="00E8036A" w:rsidRPr="00AB16B4" w:rsidRDefault="00E8036A" w:rsidP="00E8036A">
            <w:pPr>
              <w:rPr>
                <w:sz w:val="20"/>
                <w:szCs w:val="20"/>
                <w:lang w:val="ru-KZ" w:eastAsia="ru-KZ"/>
              </w:rPr>
            </w:pPr>
            <w:proofErr w:type="spellStart"/>
            <w:r w:rsidRPr="00AB16B4">
              <w:rPr>
                <w:sz w:val="20"/>
                <w:szCs w:val="20"/>
                <w:lang w:val="ru-KZ" w:eastAsia="ru-KZ"/>
              </w:rPr>
              <w:t>Алмалы</w:t>
            </w:r>
            <w:proofErr w:type="spellEnd"/>
            <w:r w:rsidRPr="00AB16B4">
              <w:rPr>
                <w:sz w:val="20"/>
                <w:szCs w:val="20"/>
                <w:lang w:val="ru-KZ" w:eastAsia="ru-KZ"/>
              </w:rPr>
              <w:t xml:space="preserve"> - с. </w:t>
            </w:r>
            <w:proofErr w:type="spellStart"/>
            <w:r w:rsidRPr="00AB16B4">
              <w:rPr>
                <w:sz w:val="20"/>
                <w:szCs w:val="20"/>
                <w:lang w:val="ru-KZ" w:eastAsia="ru-KZ"/>
              </w:rPr>
              <w:t>Алмалы</w:t>
            </w:r>
            <w:proofErr w:type="spellEnd"/>
            <w:r w:rsidRPr="00AB16B4">
              <w:rPr>
                <w:sz w:val="20"/>
                <w:szCs w:val="20"/>
                <w:lang w:val="ru-KZ" w:eastAsia="ru-KZ"/>
              </w:rPr>
              <w:t xml:space="preserve"> (Орловка)</w:t>
            </w:r>
          </w:p>
        </w:tc>
        <w:tc>
          <w:tcPr>
            <w:tcW w:w="655" w:type="dxa"/>
            <w:tcBorders>
              <w:top w:val="nil"/>
              <w:left w:val="nil"/>
              <w:bottom w:val="single" w:sz="4" w:space="0" w:color="auto"/>
              <w:right w:val="single" w:sz="4" w:space="0" w:color="auto"/>
            </w:tcBorders>
            <w:shd w:val="clear" w:color="auto" w:fill="auto"/>
            <w:vAlign w:val="center"/>
            <w:hideMark/>
          </w:tcPr>
          <w:p w14:paraId="240511DA" w14:textId="77777777" w:rsidR="00E8036A" w:rsidRPr="00AB16B4" w:rsidRDefault="00E8036A" w:rsidP="00E8036A">
            <w:pPr>
              <w:jc w:val="center"/>
              <w:rPr>
                <w:sz w:val="20"/>
                <w:szCs w:val="20"/>
                <w:lang w:val="ru-KZ" w:eastAsia="ru-KZ"/>
              </w:rPr>
            </w:pPr>
            <w:r w:rsidRPr="00AB16B4">
              <w:rPr>
                <w:sz w:val="20"/>
                <w:szCs w:val="20"/>
                <w:lang w:val="ru-KZ" w:eastAsia="ru-KZ"/>
              </w:rPr>
              <w:t>0,57</w:t>
            </w:r>
          </w:p>
        </w:tc>
        <w:tc>
          <w:tcPr>
            <w:tcW w:w="598" w:type="dxa"/>
            <w:tcBorders>
              <w:top w:val="nil"/>
              <w:left w:val="nil"/>
              <w:bottom w:val="single" w:sz="4" w:space="0" w:color="auto"/>
              <w:right w:val="single" w:sz="4" w:space="0" w:color="auto"/>
            </w:tcBorders>
            <w:shd w:val="clear" w:color="auto" w:fill="auto"/>
            <w:vAlign w:val="center"/>
            <w:hideMark/>
          </w:tcPr>
          <w:p w14:paraId="718AAEF6" w14:textId="77777777" w:rsidR="00E8036A" w:rsidRPr="00AB16B4" w:rsidRDefault="00E8036A" w:rsidP="00E8036A">
            <w:pPr>
              <w:jc w:val="center"/>
              <w:rPr>
                <w:sz w:val="20"/>
                <w:szCs w:val="20"/>
                <w:lang w:val="ru-KZ" w:eastAsia="ru-KZ"/>
              </w:rPr>
            </w:pPr>
            <w:r w:rsidRPr="00AB16B4">
              <w:rPr>
                <w:sz w:val="20"/>
                <w:szCs w:val="20"/>
                <w:lang w:val="ru-KZ" w:eastAsia="ru-KZ"/>
              </w:rPr>
              <w:t>0,88</w:t>
            </w:r>
          </w:p>
        </w:tc>
        <w:tc>
          <w:tcPr>
            <w:tcW w:w="819" w:type="dxa"/>
            <w:tcBorders>
              <w:top w:val="nil"/>
              <w:left w:val="nil"/>
              <w:bottom w:val="single" w:sz="4" w:space="0" w:color="auto"/>
              <w:right w:val="single" w:sz="4" w:space="0" w:color="auto"/>
            </w:tcBorders>
            <w:shd w:val="clear" w:color="auto" w:fill="auto"/>
            <w:vAlign w:val="center"/>
            <w:hideMark/>
          </w:tcPr>
          <w:p w14:paraId="7066FA3E" w14:textId="77777777" w:rsidR="00E8036A" w:rsidRPr="00AB16B4" w:rsidRDefault="00E8036A" w:rsidP="00E8036A">
            <w:pPr>
              <w:jc w:val="center"/>
              <w:rPr>
                <w:sz w:val="20"/>
                <w:szCs w:val="20"/>
                <w:lang w:val="ru-KZ" w:eastAsia="ru-KZ"/>
              </w:rPr>
            </w:pPr>
            <w:r w:rsidRPr="00AB16B4">
              <w:rPr>
                <w:sz w:val="20"/>
                <w:szCs w:val="20"/>
                <w:lang w:val="ru-KZ" w:eastAsia="ru-KZ"/>
              </w:rPr>
              <w:t>12,3</w:t>
            </w:r>
          </w:p>
        </w:tc>
        <w:tc>
          <w:tcPr>
            <w:tcW w:w="655" w:type="dxa"/>
            <w:tcBorders>
              <w:top w:val="nil"/>
              <w:left w:val="nil"/>
              <w:bottom w:val="single" w:sz="4" w:space="0" w:color="auto"/>
              <w:right w:val="single" w:sz="4" w:space="0" w:color="auto"/>
            </w:tcBorders>
            <w:shd w:val="clear" w:color="auto" w:fill="auto"/>
            <w:vAlign w:val="center"/>
            <w:hideMark/>
          </w:tcPr>
          <w:p w14:paraId="399B0580" w14:textId="77777777" w:rsidR="00E8036A" w:rsidRPr="00AB16B4" w:rsidRDefault="00E8036A" w:rsidP="00E8036A">
            <w:pPr>
              <w:jc w:val="center"/>
              <w:rPr>
                <w:sz w:val="20"/>
                <w:szCs w:val="20"/>
                <w:lang w:val="ru-KZ" w:eastAsia="ru-KZ"/>
              </w:rPr>
            </w:pPr>
            <w:r w:rsidRPr="00AB16B4">
              <w:rPr>
                <w:sz w:val="20"/>
                <w:szCs w:val="20"/>
                <w:lang w:val="ru-KZ" w:eastAsia="ru-KZ"/>
              </w:rPr>
              <w:t>0,51</w:t>
            </w:r>
          </w:p>
        </w:tc>
        <w:tc>
          <w:tcPr>
            <w:tcW w:w="598" w:type="dxa"/>
            <w:tcBorders>
              <w:top w:val="nil"/>
              <w:left w:val="nil"/>
              <w:bottom w:val="single" w:sz="4" w:space="0" w:color="auto"/>
              <w:right w:val="single" w:sz="4" w:space="0" w:color="auto"/>
            </w:tcBorders>
            <w:shd w:val="clear" w:color="auto" w:fill="auto"/>
            <w:noWrap/>
            <w:vAlign w:val="center"/>
            <w:hideMark/>
          </w:tcPr>
          <w:p w14:paraId="0B2EC569" w14:textId="77777777" w:rsidR="00E8036A" w:rsidRPr="00AB16B4" w:rsidRDefault="00E8036A" w:rsidP="00E8036A">
            <w:pPr>
              <w:jc w:val="center"/>
              <w:rPr>
                <w:sz w:val="20"/>
                <w:szCs w:val="20"/>
                <w:lang w:val="ru-KZ" w:eastAsia="ru-KZ"/>
              </w:rPr>
            </w:pPr>
            <w:r w:rsidRPr="00AB16B4">
              <w:rPr>
                <w:sz w:val="20"/>
                <w:szCs w:val="20"/>
                <w:lang w:val="ru-KZ" w:eastAsia="ru-KZ"/>
              </w:rPr>
              <w:t>0,41</w:t>
            </w:r>
          </w:p>
        </w:tc>
        <w:tc>
          <w:tcPr>
            <w:tcW w:w="717" w:type="dxa"/>
            <w:tcBorders>
              <w:top w:val="nil"/>
              <w:left w:val="nil"/>
              <w:bottom w:val="single" w:sz="4" w:space="0" w:color="auto"/>
              <w:right w:val="single" w:sz="4" w:space="0" w:color="auto"/>
            </w:tcBorders>
            <w:shd w:val="clear" w:color="auto" w:fill="auto"/>
            <w:noWrap/>
            <w:vAlign w:val="center"/>
            <w:hideMark/>
          </w:tcPr>
          <w:p w14:paraId="1C5812AE" w14:textId="77777777" w:rsidR="00E8036A" w:rsidRPr="00AB16B4" w:rsidRDefault="00E8036A" w:rsidP="00E8036A">
            <w:pPr>
              <w:jc w:val="center"/>
              <w:rPr>
                <w:sz w:val="20"/>
                <w:szCs w:val="20"/>
                <w:lang w:val="ru-KZ" w:eastAsia="ru-KZ"/>
              </w:rPr>
            </w:pPr>
            <w:r w:rsidRPr="00AB16B4">
              <w:rPr>
                <w:sz w:val="20"/>
                <w:szCs w:val="20"/>
                <w:lang w:val="ru-KZ" w:eastAsia="ru-KZ"/>
              </w:rPr>
              <w:t>1,7</w:t>
            </w:r>
          </w:p>
        </w:tc>
        <w:tc>
          <w:tcPr>
            <w:tcW w:w="713" w:type="dxa"/>
            <w:tcBorders>
              <w:top w:val="nil"/>
              <w:left w:val="nil"/>
              <w:bottom w:val="single" w:sz="4" w:space="0" w:color="auto"/>
              <w:right w:val="single" w:sz="4" w:space="0" w:color="auto"/>
            </w:tcBorders>
            <w:shd w:val="clear" w:color="auto" w:fill="auto"/>
            <w:noWrap/>
            <w:vAlign w:val="center"/>
            <w:hideMark/>
          </w:tcPr>
          <w:p w14:paraId="79D16643" w14:textId="77777777" w:rsidR="00E8036A" w:rsidRPr="00AB16B4" w:rsidRDefault="00E8036A" w:rsidP="00E8036A">
            <w:pPr>
              <w:jc w:val="center"/>
              <w:rPr>
                <w:sz w:val="20"/>
                <w:szCs w:val="20"/>
                <w:lang w:val="ru-KZ" w:eastAsia="ru-KZ"/>
              </w:rPr>
            </w:pPr>
            <w:r w:rsidRPr="00AB16B4">
              <w:rPr>
                <w:sz w:val="20"/>
                <w:szCs w:val="20"/>
                <w:lang w:val="ru-KZ" w:eastAsia="ru-KZ"/>
              </w:rPr>
              <w:t>0,53</w:t>
            </w:r>
          </w:p>
        </w:tc>
        <w:tc>
          <w:tcPr>
            <w:tcW w:w="592" w:type="dxa"/>
            <w:tcBorders>
              <w:top w:val="nil"/>
              <w:left w:val="nil"/>
              <w:bottom w:val="single" w:sz="4" w:space="0" w:color="auto"/>
              <w:right w:val="single" w:sz="4" w:space="0" w:color="auto"/>
            </w:tcBorders>
            <w:shd w:val="clear" w:color="auto" w:fill="auto"/>
            <w:noWrap/>
            <w:vAlign w:val="center"/>
            <w:hideMark/>
          </w:tcPr>
          <w:p w14:paraId="714D1C5C" w14:textId="77777777" w:rsidR="00E8036A" w:rsidRPr="00AB16B4" w:rsidRDefault="00E8036A" w:rsidP="00E8036A">
            <w:pPr>
              <w:jc w:val="center"/>
              <w:rPr>
                <w:sz w:val="20"/>
                <w:szCs w:val="20"/>
                <w:lang w:val="ru-KZ" w:eastAsia="ru-KZ"/>
              </w:rPr>
            </w:pPr>
            <w:r w:rsidRPr="00AB16B4">
              <w:rPr>
                <w:sz w:val="20"/>
                <w:szCs w:val="20"/>
                <w:lang w:val="ru-KZ" w:eastAsia="ru-KZ"/>
              </w:rPr>
              <w:t>0,44</w:t>
            </w:r>
          </w:p>
        </w:tc>
        <w:tc>
          <w:tcPr>
            <w:tcW w:w="717" w:type="dxa"/>
            <w:tcBorders>
              <w:top w:val="nil"/>
              <w:left w:val="nil"/>
              <w:bottom w:val="single" w:sz="4" w:space="0" w:color="auto"/>
              <w:right w:val="single" w:sz="4" w:space="0" w:color="auto"/>
            </w:tcBorders>
            <w:shd w:val="clear" w:color="auto" w:fill="auto"/>
            <w:noWrap/>
            <w:vAlign w:val="center"/>
            <w:hideMark/>
          </w:tcPr>
          <w:p w14:paraId="3645F7B9" w14:textId="77777777" w:rsidR="00E8036A" w:rsidRPr="00AB16B4" w:rsidRDefault="00E8036A" w:rsidP="00E8036A">
            <w:pPr>
              <w:jc w:val="center"/>
              <w:rPr>
                <w:sz w:val="20"/>
                <w:szCs w:val="20"/>
                <w:lang w:val="ru-KZ" w:eastAsia="ru-KZ"/>
              </w:rPr>
            </w:pPr>
            <w:r w:rsidRPr="00AB16B4">
              <w:rPr>
                <w:sz w:val="20"/>
                <w:szCs w:val="20"/>
                <w:lang w:val="ru-KZ" w:eastAsia="ru-KZ"/>
              </w:rPr>
              <w:t>1,1</w:t>
            </w:r>
          </w:p>
        </w:tc>
      </w:tr>
      <w:tr w:rsidR="003E16FD" w:rsidRPr="00AB16B4" w14:paraId="2164188F" w14:textId="77777777" w:rsidTr="00716F96">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0B2FFC50" w14:textId="77777777" w:rsidR="00E8036A" w:rsidRPr="00AB16B4" w:rsidRDefault="00E8036A" w:rsidP="00E8036A">
            <w:pPr>
              <w:jc w:val="center"/>
              <w:rPr>
                <w:sz w:val="20"/>
                <w:szCs w:val="20"/>
                <w:lang w:val="ru-KZ" w:eastAsia="ru-KZ"/>
              </w:rPr>
            </w:pPr>
            <w:r w:rsidRPr="00AB16B4">
              <w:rPr>
                <w:sz w:val="20"/>
                <w:szCs w:val="20"/>
                <w:lang w:val="ru-KZ" w:eastAsia="ru-KZ"/>
              </w:rPr>
              <w:t>159</w:t>
            </w:r>
          </w:p>
        </w:tc>
        <w:tc>
          <w:tcPr>
            <w:tcW w:w="776" w:type="dxa"/>
            <w:vMerge/>
            <w:tcBorders>
              <w:left w:val="single" w:sz="4" w:space="0" w:color="auto"/>
              <w:right w:val="single" w:sz="4" w:space="0" w:color="auto"/>
            </w:tcBorders>
            <w:shd w:val="clear" w:color="auto" w:fill="auto"/>
            <w:vAlign w:val="center"/>
            <w:hideMark/>
          </w:tcPr>
          <w:p w14:paraId="4AEF374B"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562914DB" w14:textId="77777777" w:rsidR="00E8036A" w:rsidRPr="00AB16B4" w:rsidRDefault="00E8036A" w:rsidP="00E8036A">
            <w:pPr>
              <w:rPr>
                <w:sz w:val="20"/>
                <w:szCs w:val="20"/>
                <w:lang w:val="ru-KZ" w:eastAsia="ru-KZ"/>
              </w:rPr>
            </w:pPr>
            <w:proofErr w:type="spellStart"/>
            <w:r w:rsidRPr="00AB16B4">
              <w:rPr>
                <w:sz w:val="20"/>
                <w:szCs w:val="20"/>
                <w:lang w:val="ru-KZ" w:eastAsia="ru-KZ"/>
              </w:rPr>
              <w:t>Балабоген</w:t>
            </w:r>
            <w:proofErr w:type="spellEnd"/>
            <w:r w:rsidRPr="00AB16B4">
              <w:rPr>
                <w:sz w:val="20"/>
                <w:szCs w:val="20"/>
                <w:lang w:val="ru-KZ" w:eastAsia="ru-KZ"/>
              </w:rPr>
              <w:t xml:space="preserve"> - с. </w:t>
            </w:r>
            <w:proofErr w:type="spellStart"/>
            <w:r w:rsidRPr="00AB16B4">
              <w:rPr>
                <w:sz w:val="20"/>
                <w:szCs w:val="20"/>
                <w:lang w:val="ru-KZ" w:eastAsia="ru-KZ"/>
              </w:rPr>
              <w:t>Акбастау</w:t>
            </w:r>
            <w:proofErr w:type="spellEnd"/>
            <w:r w:rsidRPr="00AB16B4">
              <w:rPr>
                <w:sz w:val="20"/>
                <w:szCs w:val="20"/>
                <w:lang w:val="ru-KZ" w:eastAsia="ru-KZ"/>
              </w:rPr>
              <w:t xml:space="preserve"> (Глинково)</w:t>
            </w:r>
          </w:p>
        </w:tc>
        <w:tc>
          <w:tcPr>
            <w:tcW w:w="655" w:type="dxa"/>
            <w:tcBorders>
              <w:top w:val="nil"/>
              <w:left w:val="nil"/>
              <w:bottom w:val="single" w:sz="4" w:space="0" w:color="auto"/>
              <w:right w:val="single" w:sz="4" w:space="0" w:color="auto"/>
            </w:tcBorders>
            <w:shd w:val="clear" w:color="auto" w:fill="auto"/>
            <w:vAlign w:val="center"/>
            <w:hideMark/>
          </w:tcPr>
          <w:p w14:paraId="011202E2" w14:textId="77777777" w:rsidR="00E8036A" w:rsidRPr="00AB16B4" w:rsidRDefault="00E8036A" w:rsidP="00E8036A">
            <w:pPr>
              <w:jc w:val="center"/>
              <w:rPr>
                <w:sz w:val="20"/>
                <w:szCs w:val="20"/>
                <w:lang w:val="ru-KZ" w:eastAsia="ru-KZ"/>
              </w:rPr>
            </w:pPr>
            <w:r w:rsidRPr="00AB16B4">
              <w:rPr>
                <w:sz w:val="20"/>
                <w:szCs w:val="20"/>
                <w:lang w:val="ru-KZ" w:eastAsia="ru-KZ"/>
              </w:rPr>
              <w:t>1,24</w:t>
            </w:r>
          </w:p>
        </w:tc>
        <w:tc>
          <w:tcPr>
            <w:tcW w:w="598" w:type="dxa"/>
            <w:tcBorders>
              <w:top w:val="nil"/>
              <w:left w:val="nil"/>
              <w:bottom w:val="single" w:sz="4" w:space="0" w:color="auto"/>
              <w:right w:val="single" w:sz="4" w:space="0" w:color="auto"/>
            </w:tcBorders>
            <w:shd w:val="clear" w:color="auto" w:fill="auto"/>
            <w:vAlign w:val="center"/>
            <w:hideMark/>
          </w:tcPr>
          <w:p w14:paraId="2B054C1A" w14:textId="77777777" w:rsidR="00E8036A" w:rsidRPr="00AB16B4" w:rsidRDefault="00E8036A" w:rsidP="00E8036A">
            <w:pPr>
              <w:jc w:val="center"/>
              <w:rPr>
                <w:sz w:val="20"/>
                <w:szCs w:val="20"/>
                <w:lang w:val="ru-KZ" w:eastAsia="ru-KZ"/>
              </w:rPr>
            </w:pPr>
            <w:r w:rsidRPr="00AB16B4">
              <w:rPr>
                <w:sz w:val="20"/>
                <w:szCs w:val="20"/>
                <w:lang w:val="ru-KZ" w:eastAsia="ru-KZ"/>
              </w:rPr>
              <w:t>0,36</w:t>
            </w:r>
          </w:p>
        </w:tc>
        <w:tc>
          <w:tcPr>
            <w:tcW w:w="819" w:type="dxa"/>
            <w:tcBorders>
              <w:top w:val="nil"/>
              <w:left w:val="nil"/>
              <w:bottom w:val="single" w:sz="4" w:space="0" w:color="auto"/>
              <w:right w:val="single" w:sz="4" w:space="0" w:color="auto"/>
            </w:tcBorders>
            <w:shd w:val="clear" w:color="auto" w:fill="auto"/>
            <w:vAlign w:val="center"/>
            <w:hideMark/>
          </w:tcPr>
          <w:p w14:paraId="05455D8A" w14:textId="77777777" w:rsidR="00E8036A" w:rsidRPr="00AB16B4" w:rsidRDefault="00E8036A" w:rsidP="00E8036A">
            <w:pPr>
              <w:jc w:val="center"/>
              <w:rPr>
                <w:sz w:val="20"/>
                <w:szCs w:val="20"/>
                <w:lang w:val="ru-KZ" w:eastAsia="ru-KZ"/>
              </w:rPr>
            </w:pPr>
            <w:r w:rsidRPr="00AB16B4">
              <w:rPr>
                <w:sz w:val="20"/>
                <w:szCs w:val="20"/>
                <w:lang w:val="ru-KZ" w:eastAsia="ru-KZ"/>
              </w:rPr>
              <w:t>6,0</w:t>
            </w:r>
          </w:p>
        </w:tc>
        <w:tc>
          <w:tcPr>
            <w:tcW w:w="655" w:type="dxa"/>
            <w:tcBorders>
              <w:top w:val="nil"/>
              <w:left w:val="nil"/>
              <w:bottom w:val="single" w:sz="4" w:space="0" w:color="auto"/>
              <w:right w:val="single" w:sz="4" w:space="0" w:color="auto"/>
            </w:tcBorders>
            <w:shd w:val="clear" w:color="auto" w:fill="auto"/>
            <w:vAlign w:val="center"/>
            <w:hideMark/>
          </w:tcPr>
          <w:p w14:paraId="512218D0" w14:textId="77777777" w:rsidR="00E8036A" w:rsidRPr="00AB16B4" w:rsidRDefault="00E8036A" w:rsidP="00E8036A">
            <w:pPr>
              <w:jc w:val="center"/>
              <w:rPr>
                <w:sz w:val="20"/>
                <w:szCs w:val="20"/>
                <w:lang w:val="ru-KZ" w:eastAsia="ru-KZ"/>
              </w:rPr>
            </w:pPr>
            <w:r w:rsidRPr="00AB16B4">
              <w:rPr>
                <w:sz w:val="20"/>
                <w:szCs w:val="20"/>
                <w:lang w:val="ru-KZ" w:eastAsia="ru-KZ"/>
              </w:rPr>
              <w:t>1,18</w:t>
            </w:r>
          </w:p>
        </w:tc>
        <w:tc>
          <w:tcPr>
            <w:tcW w:w="598" w:type="dxa"/>
            <w:tcBorders>
              <w:top w:val="nil"/>
              <w:left w:val="nil"/>
              <w:bottom w:val="single" w:sz="4" w:space="0" w:color="auto"/>
              <w:right w:val="single" w:sz="4" w:space="0" w:color="auto"/>
            </w:tcBorders>
            <w:shd w:val="clear" w:color="auto" w:fill="auto"/>
            <w:noWrap/>
            <w:vAlign w:val="center"/>
            <w:hideMark/>
          </w:tcPr>
          <w:p w14:paraId="241EC310" w14:textId="77777777" w:rsidR="00E8036A" w:rsidRPr="00AB16B4" w:rsidRDefault="00E8036A" w:rsidP="00E8036A">
            <w:pPr>
              <w:jc w:val="center"/>
              <w:rPr>
                <w:sz w:val="20"/>
                <w:szCs w:val="20"/>
                <w:lang w:val="ru-KZ" w:eastAsia="ru-KZ"/>
              </w:rPr>
            </w:pPr>
            <w:r w:rsidRPr="00AB16B4">
              <w:rPr>
                <w:sz w:val="20"/>
                <w:szCs w:val="20"/>
                <w:lang w:val="ru-KZ" w:eastAsia="ru-KZ"/>
              </w:rPr>
              <w:t>0,26</w:t>
            </w:r>
          </w:p>
        </w:tc>
        <w:tc>
          <w:tcPr>
            <w:tcW w:w="717" w:type="dxa"/>
            <w:tcBorders>
              <w:top w:val="nil"/>
              <w:left w:val="nil"/>
              <w:bottom w:val="single" w:sz="4" w:space="0" w:color="auto"/>
              <w:right w:val="single" w:sz="4" w:space="0" w:color="auto"/>
            </w:tcBorders>
            <w:shd w:val="clear" w:color="auto" w:fill="auto"/>
            <w:noWrap/>
            <w:vAlign w:val="center"/>
            <w:hideMark/>
          </w:tcPr>
          <w:p w14:paraId="4B2DF05D" w14:textId="77777777" w:rsidR="00E8036A" w:rsidRPr="00AB16B4" w:rsidRDefault="00E8036A" w:rsidP="00E8036A">
            <w:pPr>
              <w:jc w:val="center"/>
              <w:rPr>
                <w:sz w:val="20"/>
                <w:szCs w:val="20"/>
                <w:lang w:val="ru-KZ" w:eastAsia="ru-KZ"/>
              </w:rPr>
            </w:pPr>
            <w:r w:rsidRPr="00AB16B4">
              <w:rPr>
                <w:sz w:val="20"/>
                <w:szCs w:val="20"/>
                <w:lang w:val="ru-KZ" w:eastAsia="ru-KZ"/>
              </w:rPr>
              <w:t>4,4</w:t>
            </w:r>
          </w:p>
        </w:tc>
        <w:tc>
          <w:tcPr>
            <w:tcW w:w="713" w:type="dxa"/>
            <w:tcBorders>
              <w:top w:val="nil"/>
              <w:left w:val="nil"/>
              <w:bottom w:val="single" w:sz="4" w:space="0" w:color="auto"/>
              <w:right w:val="single" w:sz="4" w:space="0" w:color="auto"/>
            </w:tcBorders>
            <w:shd w:val="clear" w:color="auto" w:fill="auto"/>
            <w:noWrap/>
            <w:vAlign w:val="center"/>
            <w:hideMark/>
          </w:tcPr>
          <w:p w14:paraId="3C6AF86D" w14:textId="77777777" w:rsidR="00E8036A" w:rsidRPr="00AB16B4" w:rsidRDefault="00E8036A" w:rsidP="00E8036A">
            <w:pPr>
              <w:jc w:val="center"/>
              <w:rPr>
                <w:sz w:val="20"/>
                <w:szCs w:val="20"/>
                <w:lang w:val="ru-KZ" w:eastAsia="ru-KZ"/>
              </w:rPr>
            </w:pPr>
            <w:r w:rsidRPr="00AB16B4">
              <w:rPr>
                <w:sz w:val="20"/>
                <w:szCs w:val="20"/>
                <w:lang w:val="ru-KZ" w:eastAsia="ru-KZ"/>
              </w:rPr>
              <w:t>1,28</w:t>
            </w:r>
          </w:p>
        </w:tc>
        <w:tc>
          <w:tcPr>
            <w:tcW w:w="592" w:type="dxa"/>
            <w:tcBorders>
              <w:top w:val="nil"/>
              <w:left w:val="nil"/>
              <w:bottom w:val="single" w:sz="4" w:space="0" w:color="auto"/>
              <w:right w:val="single" w:sz="4" w:space="0" w:color="auto"/>
            </w:tcBorders>
            <w:shd w:val="clear" w:color="auto" w:fill="auto"/>
            <w:noWrap/>
            <w:vAlign w:val="center"/>
            <w:hideMark/>
          </w:tcPr>
          <w:p w14:paraId="6EC942DD" w14:textId="77777777" w:rsidR="00E8036A" w:rsidRPr="00AB16B4" w:rsidRDefault="00E8036A" w:rsidP="00E8036A">
            <w:pPr>
              <w:jc w:val="center"/>
              <w:rPr>
                <w:sz w:val="20"/>
                <w:szCs w:val="20"/>
                <w:lang w:val="ru-KZ" w:eastAsia="ru-KZ"/>
              </w:rPr>
            </w:pPr>
            <w:r w:rsidRPr="00AB16B4">
              <w:rPr>
                <w:sz w:val="20"/>
                <w:szCs w:val="20"/>
                <w:lang w:val="ru-KZ" w:eastAsia="ru-KZ"/>
              </w:rPr>
              <w:t>0,24</w:t>
            </w:r>
          </w:p>
        </w:tc>
        <w:tc>
          <w:tcPr>
            <w:tcW w:w="717" w:type="dxa"/>
            <w:tcBorders>
              <w:top w:val="nil"/>
              <w:left w:val="nil"/>
              <w:bottom w:val="single" w:sz="4" w:space="0" w:color="auto"/>
              <w:right w:val="single" w:sz="4" w:space="0" w:color="auto"/>
            </w:tcBorders>
            <w:shd w:val="clear" w:color="auto" w:fill="auto"/>
            <w:noWrap/>
            <w:vAlign w:val="center"/>
            <w:hideMark/>
          </w:tcPr>
          <w:p w14:paraId="3A170D40" w14:textId="77777777" w:rsidR="00E8036A" w:rsidRPr="00AB16B4" w:rsidRDefault="00E8036A" w:rsidP="00E8036A">
            <w:pPr>
              <w:jc w:val="center"/>
              <w:rPr>
                <w:sz w:val="20"/>
                <w:szCs w:val="20"/>
                <w:lang w:val="ru-KZ" w:eastAsia="ru-KZ"/>
              </w:rPr>
            </w:pPr>
            <w:r w:rsidRPr="00AB16B4">
              <w:rPr>
                <w:sz w:val="20"/>
                <w:szCs w:val="20"/>
                <w:lang w:val="ru-KZ" w:eastAsia="ru-KZ"/>
              </w:rPr>
              <w:t>9,9</w:t>
            </w:r>
          </w:p>
        </w:tc>
      </w:tr>
      <w:tr w:rsidR="003E16FD" w:rsidRPr="00AB16B4" w14:paraId="4D785C8A" w14:textId="77777777" w:rsidTr="00716F96">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180EE44B" w14:textId="77777777" w:rsidR="00E8036A" w:rsidRPr="00AB16B4" w:rsidRDefault="00E8036A" w:rsidP="00E8036A">
            <w:pPr>
              <w:jc w:val="center"/>
              <w:rPr>
                <w:sz w:val="20"/>
                <w:szCs w:val="20"/>
                <w:lang w:val="ru-KZ" w:eastAsia="ru-KZ"/>
              </w:rPr>
            </w:pPr>
            <w:r w:rsidRPr="00AB16B4">
              <w:rPr>
                <w:sz w:val="20"/>
                <w:szCs w:val="20"/>
                <w:lang w:val="ru-KZ" w:eastAsia="ru-KZ"/>
              </w:rPr>
              <w:t>161</w:t>
            </w:r>
          </w:p>
        </w:tc>
        <w:tc>
          <w:tcPr>
            <w:tcW w:w="776" w:type="dxa"/>
            <w:vMerge/>
            <w:tcBorders>
              <w:left w:val="single" w:sz="4" w:space="0" w:color="auto"/>
              <w:right w:val="single" w:sz="4" w:space="0" w:color="auto"/>
            </w:tcBorders>
            <w:shd w:val="clear" w:color="auto" w:fill="auto"/>
            <w:vAlign w:val="center"/>
            <w:hideMark/>
          </w:tcPr>
          <w:p w14:paraId="0E58C985"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7F37B699" w14:textId="77777777" w:rsidR="00E8036A" w:rsidRPr="00AB16B4" w:rsidRDefault="00E8036A" w:rsidP="00E8036A">
            <w:pPr>
              <w:rPr>
                <w:sz w:val="20"/>
                <w:szCs w:val="20"/>
                <w:lang w:val="ru-KZ" w:eastAsia="ru-KZ"/>
              </w:rPr>
            </w:pPr>
            <w:proofErr w:type="spellStart"/>
            <w:r w:rsidRPr="00AB16B4">
              <w:rPr>
                <w:sz w:val="20"/>
                <w:szCs w:val="20"/>
                <w:lang w:val="ru-KZ" w:eastAsia="ru-KZ"/>
              </w:rPr>
              <w:t>Шаян</w:t>
            </w:r>
            <w:proofErr w:type="spellEnd"/>
            <w:r w:rsidRPr="00AB16B4">
              <w:rPr>
                <w:sz w:val="20"/>
                <w:szCs w:val="20"/>
                <w:lang w:val="ru-KZ" w:eastAsia="ru-KZ"/>
              </w:rPr>
              <w:t xml:space="preserve"> - в 3,3 км ниже устья р. </w:t>
            </w:r>
            <w:proofErr w:type="spellStart"/>
            <w:r w:rsidRPr="00AB16B4">
              <w:rPr>
                <w:sz w:val="20"/>
                <w:szCs w:val="20"/>
                <w:lang w:val="ru-KZ" w:eastAsia="ru-KZ"/>
              </w:rPr>
              <w:t>Акбет</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17651022" w14:textId="77777777" w:rsidR="00E8036A" w:rsidRPr="00AB16B4" w:rsidRDefault="00E8036A" w:rsidP="00E8036A">
            <w:pPr>
              <w:jc w:val="center"/>
              <w:rPr>
                <w:sz w:val="20"/>
                <w:szCs w:val="20"/>
                <w:lang w:val="ru-KZ" w:eastAsia="ru-KZ"/>
              </w:rPr>
            </w:pPr>
            <w:r w:rsidRPr="00AB16B4">
              <w:rPr>
                <w:sz w:val="20"/>
                <w:szCs w:val="20"/>
                <w:lang w:val="ru-KZ" w:eastAsia="ru-KZ"/>
              </w:rPr>
              <w:t>2,24</w:t>
            </w:r>
          </w:p>
        </w:tc>
        <w:tc>
          <w:tcPr>
            <w:tcW w:w="598" w:type="dxa"/>
            <w:tcBorders>
              <w:top w:val="nil"/>
              <w:left w:val="nil"/>
              <w:bottom w:val="single" w:sz="4" w:space="0" w:color="auto"/>
              <w:right w:val="single" w:sz="4" w:space="0" w:color="auto"/>
            </w:tcBorders>
            <w:shd w:val="clear" w:color="auto" w:fill="auto"/>
            <w:vAlign w:val="center"/>
            <w:hideMark/>
          </w:tcPr>
          <w:p w14:paraId="1B28A845" w14:textId="77777777" w:rsidR="00E8036A" w:rsidRPr="00AB16B4" w:rsidRDefault="00E8036A" w:rsidP="00E8036A">
            <w:pPr>
              <w:jc w:val="center"/>
              <w:rPr>
                <w:sz w:val="20"/>
                <w:szCs w:val="20"/>
                <w:lang w:val="ru-KZ" w:eastAsia="ru-KZ"/>
              </w:rPr>
            </w:pPr>
            <w:r w:rsidRPr="00AB16B4">
              <w:rPr>
                <w:sz w:val="20"/>
                <w:szCs w:val="20"/>
                <w:lang w:val="ru-KZ" w:eastAsia="ru-KZ"/>
              </w:rPr>
              <w:t>0,36</w:t>
            </w:r>
          </w:p>
        </w:tc>
        <w:tc>
          <w:tcPr>
            <w:tcW w:w="819" w:type="dxa"/>
            <w:tcBorders>
              <w:top w:val="nil"/>
              <w:left w:val="nil"/>
              <w:bottom w:val="single" w:sz="4" w:space="0" w:color="auto"/>
              <w:right w:val="single" w:sz="4" w:space="0" w:color="auto"/>
            </w:tcBorders>
            <w:shd w:val="clear" w:color="auto" w:fill="auto"/>
            <w:vAlign w:val="center"/>
            <w:hideMark/>
          </w:tcPr>
          <w:p w14:paraId="01CC1039" w14:textId="77777777" w:rsidR="00E8036A" w:rsidRPr="00AB16B4" w:rsidRDefault="00E8036A" w:rsidP="00E8036A">
            <w:pPr>
              <w:jc w:val="center"/>
              <w:rPr>
                <w:sz w:val="20"/>
                <w:szCs w:val="20"/>
                <w:lang w:val="ru-KZ" w:eastAsia="ru-KZ"/>
              </w:rPr>
            </w:pPr>
            <w:r w:rsidRPr="00AB16B4">
              <w:rPr>
                <w:sz w:val="20"/>
                <w:szCs w:val="20"/>
                <w:lang w:val="ru-KZ" w:eastAsia="ru-KZ"/>
              </w:rPr>
              <w:t>4,3</w:t>
            </w:r>
          </w:p>
        </w:tc>
        <w:tc>
          <w:tcPr>
            <w:tcW w:w="655" w:type="dxa"/>
            <w:tcBorders>
              <w:top w:val="nil"/>
              <w:left w:val="nil"/>
              <w:bottom w:val="single" w:sz="4" w:space="0" w:color="auto"/>
              <w:right w:val="single" w:sz="4" w:space="0" w:color="auto"/>
            </w:tcBorders>
            <w:shd w:val="clear" w:color="auto" w:fill="auto"/>
            <w:vAlign w:val="center"/>
            <w:hideMark/>
          </w:tcPr>
          <w:p w14:paraId="0C97142E" w14:textId="77777777" w:rsidR="00E8036A" w:rsidRPr="00AB16B4" w:rsidRDefault="00E8036A" w:rsidP="00E8036A">
            <w:pPr>
              <w:jc w:val="center"/>
              <w:rPr>
                <w:sz w:val="20"/>
                <w:szCs w:val="20"/>
                <w:lang w:val="ru-KZ" w:eastAsia="ru-KZ"/>
              </w:rPr>
            </w:pPr>
            <w:r w:rsidRPr="00AB16B4">
              <w:rPr>
                <w:sz w:val="20"/>
                <w:szCs w:val="20"/>
                <w:lang w:val="ru-KZ" w:eastAsia="ru-KZ"/>
              </w:rPr>
              <w:t>2,40</w:t>
            </w:r>
          </w:p>
        </w:tc>
        <w:tc>
          <w:tcPr>
            <w:tcW w:w="598" w:type="dxa"/>
            <w:tcBorders>
              <w:top w:val="nil"/>
              <w:left w:val="nil"/>
              <w:bottom w:val="single" w:sz="4" w:space="0" w:color="auto"/>
              <w:right w:val="single" w:sz="4" w:space="0" w:color="auto"/>
            </w:tcBorders>
            <w:shd w:val="clear" w:color="auto" w:fill="auto"/>
            <w:noWrap/>
            <w:vAlign w:val="center"/>
            <w:hideMark/>
          </w:tcPr>
          <w:p w14:paraId="1AEDE868" w14:textId="77777777" w:rsidR="00E8036A" w:rsidRPr="00AB16B4" w:rsidRDefault="00E8036A" w:rsidP="00E8036A">
            <w:pPr>
              <w:jc w:val="center"/>
              <w:rPr>
                <w:sz w:val="20"/>
                <w:szCs w:val="20"/>
                <w:lang w:val="ru-KZ" w:eastAsia="ru-KZ"/>
              </w:rPr>
            </w:pPr>
            <w:r w:rsidRPr="00AB16B4">
              <w:rPr>
                <w:sz w:val="20"/>
                <w:szCs w:val="20"/>
                <w:lang w:val="ru-KZ" w:eastAsia="ru-KZ"/>
              </w:rPr>
              <w:t>0,26</w:t>
            </w:r>
          </w:p>
        </w:tc>
        <w:tc>
          <w:tcPr>
            <w:tcW w:w="717" w:type="dxa"/>
            <w:tcBorders>
              <w:top w:val="nil"/>
              <w:left w:val="nil"/>
              <w:bottom w:val="single" w:sz="4" w:space="0" w:color="auto"/>
              <w:right w:val="single" w:sz="4" w:space="0" w:color="auto"/>
            </w:tcBorders>
            <w:shd w:val="clear" w:color="auto" w:fill="auto"/>
            <w:noWrap/>
            <w:vAlign w:val="center"/>
            <w:hideMark/>
          </w:tcPr>
          <w:p w14:paraId="33F99106" w14:textId="77777777" w:rsidR="00E8036A" w:rsidRPr="00AB16B4" w:rsidRDefault="00E8036A" w:rsidP="00E8036A">
            <w:pPr>
              <w:jc w:val="center"/>
              <w:rPr>
                <w:sz w:val="20"/>
                <w:szCs w:val="20"/>
                <w:lang w:val="ru-KZ" w:eastAsia="ru-KZ"/>
              </w:rPr>
            </w:pPr>
            <w:r w:rsidRPr="00AB16B4">
              <w:rPr>
                <w:sz w:val="20"/>
                <w:szCs w:val="20"/>
                <w:lang w:val="ru-KZ" w:eastAsia="ru-KZ"/>
              </w:rPr>
              <w:t>3,2</w:t>
            </w:r>
          </w:p>
        </w:tc>
        <w:tc>
          <w:tcPr>
            <w:tcW w:w="713" w:type="dxa"/>
            <w:tcBorders>
              <w:top w:val="nil"/>
              <w:left w:val="nil"/>
              <w:bottom w:val="single" w:sz="4" w:space="0" w:color="auto"/>
              <w:right w:val="single" w:sz="4" w:space="0" w:color="auto"/>
            </w:tcBorders>
            <w:shd w:val="clear" w:color="auto" w:fill="auto"/>
            <w:noWrap/>
            <w:vAlign w:val="center"/>
            <w:hideMark/>
          </w:tcPr>
          <w:p w14:paraId="083D6711" w14:textId="77777777" w:rsidR="00E8036A" w:rsidRPr="00AB16B4" w:rsidRDefault="00E8036A" w:rsidP="00E8036A">
            <w:pPr>
              <w:jc w:val="center"/>
              <w:rPr>
                <w:sz w:val="20"/>
                <w:szCs w:val="20"/>
                <w:lang w:val="ru-KZ" w:eastAsia="ru-KZ"/>
              </w:rPr>
            </w:pPr>
            <w:r w:rsidRPr="00AB16B4">
              <w:rPr>
                <w:sz w:val="20"/>
                <w:szCs w:val="20"/>
                <w:lang w:val="ru-KZ" w:eastAsia="ru-KZ"/>
              </w:rPr>
              <w:t>2,55</w:t>
            </w:r>
          </w:p>
        </w:tc>
        <w:tc>
          <w:tcPr>
            <w:tcW w:w="592" w:type="dxa"/>
            <w:tcBorders>
              <w:top w:val="nil"/>
              <w:left w:val="nil"/>
              <w:bottom w:val="single" w:sz="4" w:space="0" w:color="auto"/>
              <w:right w:val="single" w:sz="4" w:space="0" w:color="auto"/>
            </w:tcBorders>
            <w:shd w:val="clear" w:color="auto" w:fill="auto"/>
            <w:noWrap/>
            <w:vAlign w:val="center"/>
            <w:hideMark/>
          </w:tcPr>
          <w:p w14:paraId="36A7A4C5" w14:textId="77777777" w:rsidR="00E8036A" w:rsidRPr="00AB16B4" w:rsidRDefault="00E8036A" w:rsidP="00E8036A">
            <w:pPr>
              <w:jc w:val="center"/>
              <w:rPr>
                <w:sz w:val="20"/>
                <w:szCs w:val="20"/>
                <w:lang w:val="ru-KZ" w:eastAsia="ru-KZ"/>
              </w:rPr>
            </w:pPr>
            <w:r w:rsidRPr="00AB16B4">
              <w:rPr>
                <w:sz w:val="20"/>
                <w:szCs w:val="20"/>
                <w:lang w:val="ru-KZ" w:eastAsia="ru-KZ"/>
              </w:rPr>
              <w:t>0,24</w:t>
            </w:r>
          </w:p>
        </w:tc>
        <w:tc>
          <w:tcPr>
            <w:tcW w:w="717" w:type="dxa"/>
            <w:tcBorders>
              <w:top w:val="nil"/>
              <w:left w:val="nil"/>
              <w:bottom w:val="single" w:sz="4" w:space="0" w:color="auto"/>
              <w:right w:val="single" w:sz="4" w:space="0" w:color="auto"/>
            </w:tcBorders>
            <w:shd w:val="clear" w:color="auto" w:fill="auto"/>
            <w:noWrap/>
            <w:vAlign w:val="center"/>
            <w:hideMark/>
          </w:tcPr>
          <w:p w14:paraId="5868F47E" w14:textId="77777777" w:rsidR="00E8036A" w:rsidRPr="00AB16B4" w:rsidRDefault="00E8036A" w:rsidP="00E8036A">
            <w:pPr>
              <w:jc w:val="center"/>
              <w:rPr>
                <w:sz w:val="20"/>
                <w:szCs w:val="20"/>
                <w:lang w:val="ru-KZ" w:eastAsia="ru-KZ"/>
              </w:rPr>
            </w:pPr>
            <w:r w:rsidRPr="00AB16B4">
              <w:rPr>
                <w:sz w:val="20"/>
                <w:szCs w:val="20"/>
                <w:lang w:val="ru-KZ" w:eastAsia="ru-KZ"/>
              </w:rPr>
              <w:t>7,2</w:t>
            </w:r>
          </w:p>
        </w:tc>
      </w:tr>
      <w:tr w:rsidR="003E16FD" w:rsidRPr="00AB16B4" w14:paraId="23861B61" w14:textId="77777777" w:rsidTr="00716F96">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1D830103" w14:textId="77777777" w:rsidR="00E8036A" w:rsidRPr="00AB16B4" w:rsidRDefault="00E8036A" w:rsidP="00E8036A">
            <w:pPr>
              <w:jc w:val="center"/>
              <w:rPr>
                <w:sz w:val="20"/>
                <w:szCs w:val="20"/>
                <w:lang w:val="ru-KZ" w:eastAsia="ru-KZ"/>
              </w:rPr>
            </w:pPr>
            <w:r w:rsidRPr="00AB16B4">
              <w:rPr>
                <w:sz w:val="20"/>
                <w:szCs w:val="20"/>
                <w:lang w:val="ru-KZ" w:eastAsia="ru-KZ"/>
              </w:rPr>
              <w:t>163</w:t>
            </w:r>
          </w:p>
        </w:tc>
        <w:tc>
          <w:tcPr>
            <w:tcW w:w="776" w:type="dxa"/>
            <w:vMerge/>
            <w:tcBorders>
              <w:left w:val="single" w:sz="4" w:space="0" w:color="auto"/>
              <w:right w:val="single" w:sz="4" w:space="0" w:color="auto"/>
            </w:tcBorders>
            <w:shd w:val="clear" w:color="auto" w:fill="auto"/>
            <w:vAlign w:val="center"/>
            <w:hideMark/>
          </w:tcPr>
          <w:p w14:paraId="45CA92A0"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0767E95B" w14:textId="77777777" w:rsidR="00E8036A" w:rsidRPr="00AB16B4" w:rsidRDefault="00E8036A" w:rsidP="00E8036A">
            <w:pPr>
              <w:rPr>
                <w:sz w:val="20"/>
                <w:szCs w:val="20"/>
                <w:lang w:val="ru-KZ" w:eastAsia="ru-KZ"/>
              </w:rPr>
            </w:pPr>
            <w:proofErr w:type="spellStart"/>
            <w:r w:rsidRPr="00AB16B4">
              <w:rPr>
                <w:sz w:val="20"/>
                <w:szCs w:val="20"/>
                <w:lang w:val="ru-KZ" w:eastAsia="ru-KZ"/>
              </w:rPr>
              <w:t>Арыстанды</w:t>
            </w:r>
            <w:proofErr w:type="spellEnd"/>
            <w:r w:rsidRPr="00AB16B4">
              <w:rPr>
                <w:sz w:val="20"/>
                <w:szCs w:val="20"/>
                <w:lang w:val="ru-KZ" w:eastAsia="ru-KZ"/>
              </w:rPr>
              <w:t xml:space="preserve"> - </w:t>
            </w:r>
            <w:proofErr w:type="spellStart"/>
            <w:r w:rsidRPr="00AB16B4">
              <w:rPr>
                <w:sz w:val="20"/>
                <w:szCs w:val="20"/>
                <w:lang w:val="ru-KZ" w:eastAsia="ru-KZ"/>
              </w:rPr>
              <w:t>свх</w:t>
            </w:r>
            <w:proofErr w:type="spellEnd"/>
            <w:r w:rsidRPr="00AB16B4">
              <w:rPr>
                <w:sz w:val="20"/>
                <w:szCs w:val="20"/>
                <w:lang w:val="ru-KZ" w:eastAsia="ru-KZ"/>
              </w:rPr>
              <w:t>. Алгабас</w:t>
            </w:r>
          </w:p>
        </w:tc>
        <w:tc>
          <w:tcPr>
            <w:tcW w:w="655" w:type="dxa"/>
            <w:tcBorders>
              <w:top w:val="nil"/>
              <w:left w:val="nil"/>
              <w:bottom w:val="single" w:sz="4" w:space="0" w:color="auto"/>
              <w:right w:val="single" w:sz="4" w:space="0" w:color="auto"/>
            </w:tcBorders>
            <w:shd w:val="clear" w:color="auto" w:fill="auto"/>
            <w:vAlign w:val="center"/>
            <w:hideMark/>
          </w:tcPr>
          <w:p w14:paraId="38700ABF" w14:textId="77777777" w:rsidR="00E8036A" w:rsidRPr="00AB16B4" w:rsidRDefault="00E8036A" w:rsidP="00E8036A">
            <w:pPr>
              <w:jc w:val="center"/>
              <w:rPr>
                <w:sz w:val="20"/>
                <w:szCs w:val="20"/>
                <w:lang w:val="ru-KZ" w:eastAsia="ru-KZ"/>
              </w:rPr>
            </w:pPr>
            <w:r w:rsidRPr="00AB16B4">
              <w:rPr>
                <w:sz w:val="20"/>
                <w:szCs w:val="20"/>
                <w:lang w:val="ru-KZ" w:eastAsia="ru-KZ"/>
              </w:rPr>
              <w:t>0,69</w:t>
            </w:r>
          </w:p>
        </w:tc>
        <w:tc>
          <w:tcPr>
            <w:tcW w:w="598" w:type="dxa"/>
            <w:tcBorders>
              <w:top w:val="nil"/>
              <w:left w:val="nil"/>
              <w:bottom w:val="single" w:sz="4" w:space="0" w:color="auto"/>
              <w:right w:val="single" w:sz="4" w:space="0" w:color="auto"/>
            </w:tcBorders>
            <w:shd w:val="clear" w:color="auto" w:fill="auto"/>
            <w:vAlign w:val="center"/>
            <w:hideMark/>
          </w:tcPr>
          <w:p w14:paraId="3D590E30" w14:textId="77777777" w:rsidR="00E8036A" w:rsidRPr="00AB16B4" w:rsidRDefault="00E8036A" w:rsidP="00E8036A">
            <w:pPr>
              <w:jc w:val="center"/>
              <w:rPr>
                <w:sz w:val="20"/>
                <w:szCs w:val="20"/>
                <w:lang w:val="ru-KZ" w:eastAsia="ru-KZ"/>
              </w:rPr>
            </w:pPr>
            <w:r w:rsidRPr="00AB16B4">
              <w:rPr>
                <w:sz w:val="20"/>
                <w:szCs w:val="20"/>
                <w:lang w:val="ru-KZ" w:eastAsia="ru-KZ"/>
              </w:rPr>
              <w:t>0,37</w:t>
            </w:r>
          </w:p>
        </w:tc>
        <w:tc>
          <w:tcPr>
            <w:tcW w:w="819" w:type="dxa"/>
            <w:tcBorders>
              <w:top w:val="nil"/>
              <w:left w:val="nil"/>
              <w:bottom w:val="single" w:sz="4" w:space="0" w:color="auto"/>
              <w:right w:val="single" w:sz="4" w:space="0" w:color="auto"/>
            </w:tcBorders>
            <w:shd w:val="clear" w:color="auto" w:fill="auto"/>
            <w:vAlign w:val="center"/>
            <w:hideMark/>
          </w:tcPr>
          <w:p w14:paraId="1C82283F" w14:textId="77777777" w:rsidR="00E8036A" w:rsidRPr="00AB16B4" w:rsidRDefault="00E8036A" w:rsidP="00E8036A">
            <w:pPr>
              <w:jc w:val="center"/>
              <w:rPr>
                <w:sz w:val="20"/>
                <w:szCs w:val="20"/>
                <w:lang w:val="ru-KZ" w:eastAsia="ru-KZ"/>
              </w:rPr>
            </w:pPr>
            <w:r w:rsidRPr="00AB16B4">
              <w:rPr>
                <w:sz w:val="20"/>
                <w:szCs w:val="20"/>
                <w:lang w:val="ru-KZ" w:eastAsia="ru-KZ"/>
              </w:rPr>
              <w:t>0,7</w:t>
            </w:r>
          </w:p>
        </w:tc>
        <w:tc>
          <w:tcPr>
            <w:tcW w:w="655" w:type="dxa"/>
            <w:tcBorders>
              <w:top w:val="nil"/>
              <w:left w:val="nil"/>
              <w:bottom w:val="single" w:sz="4" w:space="0" w:color="auto"/>
              <w:right w:val="single" w:sz="4" w:space="0" w:color="auto"/>
            </w:tcBorders>
            <w:shd w:val="clear" w:color="auto" w:fill="auto"/>
            <w:vAlign w:val="center"/>
            <w:hideMark/>
          </w:tcPr>
          <w:p w14:paraId="484EC670" w14:textId="77777777" w:rsidR="00E8036A" w:rsidRPr="00AB16B4" w:rsidRDefault="00E8036A" w:rsidP="00E8036A">
            <w:pPr>
              <w:jc w:val="center"/>
              <w:rPr>
                <w:sz w:val="20"/>
                <w:szCs w:val="20"/>
                <w:lang w:val="ru-KZ" w:eastAsia="ru-KZ"/>
              </w:rPr>
            </w:pPr>
            <w:r w:rsidRPr="00AB16B4">
              <w:rPr>
                <w:sz w:val="20"/>
                <w:szCs w:val="20"/>
                <w:lang w:val="ru-KZ" w:eastAsia="ru-KZ"/>
              </w:rPr>
              <w:t>0,75</w:t>
            </w:r>
          </w:p>
        </w:tc>
        <w:tc>
          <w:tcPr>
            <w:tcW w:w="598" w:type="dxa"/>
            <w:tcBorders>
              <w:top w:val="nil"/>
              <w:left w:val="nil"/>
              <w:bottom w:val="single" w:sz="4" w:space="0" w:color="auto"/>
              <w:right w:val="single" w:sz="4" w:space="0" w:color="auto"/>
            </w:tcBorders>
            <w:shd w:val="clear" w:color="auto" w:fill="auto"/>
            <w:noWrap/>
            <w:vAlign w:val="center"/>
            <w:hideMark/>
          </w:tcPr>
          <w:p w14:paraId="111F9074" w14:textId="77777777" w:rsidR="00E8036A" w:rsidRPr="00AB16B4" w:rsidRDefault="00E8036A" w:rsidP="00E8036A">
            <w:pPr>
              <w:jc w:val="center"/>
              <w:rPr>
                <w:sz w:val="20"/>
                <w:szCs w:val="20"/>
                <w:lang w:val="ru-KZ" w:eastAsia="ru-KZ"/>
              </w:rPr>
            </w:pPr>
            <w:r w:rsidRPr="00AB16B4">
              <w:rPr>
                <w:sz w:val="20"/>
                <w:szCs w:val="20"/>
                <w:lang w:val="ru-KZ" w:eastAsia="ru-KZ"/>
              </w:rPr>
              <w:t>0,29</w:t>
            </w:r>
          </w:p>
        </w:tc>
        <w:tc>
          <w:tcPr>
            <w:tcW w:w="717" w:type="dxa"/>
            <w:tcBorders>
              <w:top w:val="nil"/>
              <w:left w:val="nil"/>
              <w:bottom w:val="single" w:sz="4" w:space="0" w:color="auto"/>
              <w:right w:val="single" w:sz="4" w:space="0" w:color="auto"/>
            </w:tcBorders>
            <w:shd w:val="clear" w:color="auto" w:fill="auto"/>
            <w:noWrap/>
            <w:vAlign w:val="center"/>
            <w:hideMark/>
          </w:tcPr>
          <w:p w14:paraId="02F57CD9" w14:textId="77777777" w:rsidR="00E8036A" w:rsidRPr="00AB16B4" w:rsidRDefault="00E8036A" w:rsidP="00E8036A">
            <w:pPr>
              <w:jc w:val="center"/>
              <w:rPr>
                <w:sz w:val="20"/>
                <w:szCs w:val="20"/>
                <w:lang w:val="ru-KZ" w:eastAsia="ru-KZ"/>
              </w:rPr>
            </w:pPr>
            <w:r w:rsidRPr="00AB16B4">
              <w:rPr>
                <w:sz w:val="20"/>
                <w:szCs w:val="20"/>
                <w:lang w:val="ru-KZ" w:eastAsia="ru-KZ"/>
              </w:rPr>
              <w:t>1,7</w:t>
            </w:r>
          </w:p>
        </w:tc>
        <w:tc>
          <w:tcPr>
            <w:tcW w:w="713" w:type="dxa"/>
            <w:tcBorders>
              <w:top w:val="nil"/>
              <w:left w:val="nil"/>
              <w:bottom w:val="single" w:sz="4" w:space="0" w:color="auto"/>
              <w:right w:val="single" w:sz="4" w:space="0" w:color="auto"/>
            </w:tcBorders>
            <w:shd w:val="clear" w:color="auto" w:fill="auto"/>
            <w:noWrap/>
            <w:vAlign w:val="center"/>
            <w:hideMark/>
          </w:tcPr>
          <w:p w14:paraId="1EC347FB" w14:textId="77777777" w:rsidR="00E8036A" w:rsidRPr="00AB16B4" w:rsidRDefault="00E8036A" w:rsidP="00E8036A">
            <w:pPr>
              <w:jc w:val="center"/>
              <w:rPr>
                <w:sz w:val="20"/>
                <w:szCs w:val="20"/>
                <w:lang w:val="ru-KZ" w:eastAsia="ru-KZ"/>
              </w:rPr>
            </w:pPr>
            <w:r w:rsidRPr="00AB16B4">
              <w:rPr>
                <w:sz w:val="20"/>
                <w:szCs w:val="20"/>
                <w:lang w:val="ru-KZ" w:eastAsia="ru-KZ"/>
              </w:rPr>
              <w:t>0,78</w:t>
            </w:r>
          </w:p>
        </w:tc>
        <w:tc>
          <w:tcPr>
            <w:tcW w:w="592" w:type="dxa"/>
            <w:tcBorders>
              <w:top w:val="nil"/>
              <w:left w:val="nil"/>
              <w:bottom w:val="single" w:sz="4" w:space="0" w:color="auto"/>
              <w:right w:val="single" w:sz="4" w:space="0" w:color="auto"/>
            </w:tcBorders>
            <w:shd w:val="clear" w:color="auto" w:fill="auto"/>
            <w:noWrap/>
            <w:vAlign w:val="center"/>
            <w:hideMark/>
          </w:tcPr>
          <w:p w14:paraId="44AD3609" w14:textId="77777777" w:rsidR="00E8036A" w:rsidRPr="00AB16B4" w:rsidRDefault="00E8036A" w:rsidP="00E8036A">
            <w:pPr>
              <w:jc w:val="center"/>
              <w:rPr>
                <w:sz w:val="20"/>
                <w:szCs w:val="20"/>
                <w:lang w:val="ru-KZ" w:eastAsia="ru-KZ"/>
              </w:rPr>
            </w:pPr>
            <w:r w:rsidRPr="00AB16B4">
              <w:rPr>
                <w:sz w:val="20"/>
                <w:szCs w:val="20"/>
                <w:lang w:val="ru-KZ" w:eastAsia="ru-KZ"/>
              </w:rPr>
              <w:t>0,24</w:t>
            </w:r>
          </w:p>
        </w:tc>
        <w:tc>
          <w:tcPr>
            <w:tcW w:w="717" w:type="dxa"/>
            <w:tcBorders>
              <w:top w:val="nil"/>
              <w:left w:val="nil"/>
              <w:bottom w:val="single" w:sz="4" w:space="0" w:color="auto"/>
              <w:right w:val="single" w:sz="4" w:space="0" w:color="auto"/>
            </w:tcBorders>
            <w:shd w:val="clear" w:color="auto" w:fill="auto"/>
            <w:noWrap/>
            <w:vAlign w:val="center"/>
            <w:hideMark/>
          </w:tcPr>
          <w:p w14:paraId="43FEDD8C" w14:textId="77777777" w:rsidR="00E8036A" w:rsidRPr="00AB16B4" w:rsidRDefault="00E8036A" w:rsidP="00E8036A">
            <w:pPr>
              <w:jc w:val="center"/>
              <w:rPr>
                <w:sz w:val="20"/>
                <w:szCs w:val="20"/>
                <w:lang w:val="ru-KZ" w:eastAsia="ru-KZ"/>
              </w:rPr>
            </w:pPr>
            <w:r w:rsidRPr="00AB16B4">
              <w:rPr>
                <w:sz w:val="20"/>
                <w:szCs w:val="20"/>
                <w:lang w:val="ru-KZ" w:eastAsia="ru-KZ"/>
              </w:rPr>
              <w:t>9,7</w:t>
            </w:r>
          </w:p>
        </w:tc>
      </w:tr>
      <w:tr w:rsidR="003E16FD" w:rsidRPr="00AB16B4" w14:paraId="2E27680C" w14:textId="77777777" w:rsidTr="00877840">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6AD511B5" w14:textId="77777777" w:rsidR="00E8036A" w:rsidRPr="00AB16B4" w:rsidRDefault="00E8036A" w:rsidP="00E8036A">
            <w:pPr>
              <w:jc w:val="center"/>
              <w:rPr>
                <w:sz w:val="20"/>
                <w:szCs w:val="20"/>
                <w:lang w:val="ru-KZ" w:eastAsia="ru-KZ"/>
              </w:rPr>
            </w:pPr>
            <w:r w:rsidRPr="00AB16B4">
              <w:rPr>
                <w:sz w:val="20"/>
                <w:szCs w:val="20"/>
                <w:lang w:val="ru-KZ" w:eastAsia="ru-KZ"/>
              </w:rPr>
              <w:t>167</w:t>
            </w:r>
          </w:p>
        </w:tc>
        <w:tc>
          <w:tcPr>
            <w:tcW w:w="776" w:type="dxa"/>
            <w:vMerge/>
            <w:tcBorders>
              <w:left w:val="single" w:sz="4" w:space="0" w:color="auto"/>
              <w:bottom w:val="single" w:sz="4" w:space="0" w:color="auto"/>
              <w:right w:val="single" w:sz="4" w:space="0" w:color="auto"/>
            </w:tcBorders>
            <w:shd w:val="clear" w:color="auto" w:fill="auto"/>
            <w:vAlign w:val="center"/>
            <w:hideMark/>
          </w:tcPr>
          <w:p w14:paraId="0B1532CF"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474AF1F6" w14:textId="77777777" w:rsidR="00E8036A" w:rsidRPr="00AB16B4" w:rsidRDefault="00E8036A" w:rsidP="00E8036A">
            <w:pPr>
              <w:rPr>
                <w:sz w:val="20"/>
                <w:szCs w:val="20"/>
                <w:lang w:val="ru-KZ" w:eastAsia="ru-KZ"/>
              </w:rPr>
            </w:pPr>
            <w:proofErr w:type="spellStart"/>
            <w:r w:rsidRPr="00AB16B4">
              <w:rPr>
                <w:sz w:val="20"/>
                <w:szCs w:val="20"/>
                <w:lang w:val="ru-KZ" w:eastAsia="ru-KZ"/>
              </w:rPr>
              <w:t>Актас</w:t>
            </w:r>
            <w:proofErr w:type="spellEnd"/>
            <w:r w:rsidRPr="00AB16B4">
              <w:rPr>
                <w:sz w:val="20"/>
                <w:szCs w:val="20"/>
                <w:lang w:val="ru-KZ" w:eastAsia="ru-KZ"/>
              </w:rPr>
              <w:t xml:space="preserve"> - с. </w:t>
            </w:r>
            <w:proofErr w:type="spellStart"/>
            <w:r w:rsidRPr="00AB16B4">
              <w:rPr>
                <w:sz w:val="20"/>
                <w:szCs w:val="20"/>
                <w:lang w:val="ru-KZ" w:eastAsia="ru-KZ"/>
              </w:rPr>
              <w:t>Актас</w:t>
            </w:r>
            <w:proofErr w:type="spellEnd"/>
            <w:r w:rsidRPr="00AB16B4">
              <w:rPr>
                <w:sz w:val="20"/>
                <w:szCs w:val="20"/>
                <w:lang w:val="ru-KZ" w:eastAsia="ru-KZ"/>
              </w:rPr>
              <w:t xml:space="preserve"> №8</w:t>
            </w:r>
          </w:p>
        </w:tc>
        <w:tc>
          <w:tcPr>
            <w:tcW w:w="655" w:type="dxa"/>
            <w:tcBorders>
              <w:top w:val="nil"/>
              <w:left w:val="nil"/>
              <w:bottom w:val="single" w:sz="4" w:space="0" w:color="auto"/>
              <w:right w:val="single" w:sz="4" w:space="0" w:color="auto"/>
            </w:tcBorders>
            <w:shd w:val="clear" w:color="auto" w:fill="auto"/>
            <w:vAlign w:val="center"/>
            <w:hideMark/>
          </w:tcPr>
          <w:p w14:paraId="21313E24" w14:textId="77777777" w:rsidR="00E8036A" w:rsidRPr="00AB16B4" w:rsidRDefault="00E8036A" w:rsidP="00E8036A">
            <w:pPr>
              <w:jc w:val="center"/>
              <w:rPr>
                <w:sz w:val="20"/>
                <w:szCs w:val="20"/>
                <w:lang w:val="ru-KZ" w:eastAsia="ru-KZ"/>
              </w:rPr>
            </w:pPr>
            <w:r w:rsidRPr="00AB16B4">
              <w:rPr>
                <w:sz w:val="20"/>
                <w:szCs w:val="20"/>
                <w:lang w:val="ru-KZ" w:eastAsia="ru-KZ"/>
              </w:rPr>
              <w:t>1,64</w:t>
            </w:r>
          </w:p>
        </w:tc>
        <w:tc>
          <w:tcPr>
            <w:tcW w:w="598" w:type="dxa"/>
            <w:tcBorders>
              <w:top w:val="nil"/>
              <w:left w:val="nil"/>
              <w:bottom w:val="single" w:sz="4" w:space="0" w:color="auto"/>
              <w:right w:val="single" w:sz="4" w:space="0" w:color="auto"/>
            </w:tcBorders>
            <w:shd w:val="clear" w:color="auto" w:fill="auto"/>
            <w:vAlign w:val="center"/>
            <w:hideMark/>
          </w:tcPr>
          <w:p w14:paraId="7929A166" w14:textId="77777777" w:rsidR="00E8036A" w:rsidRPr="00AB16B4" w:rsidRDefault="00E8036A" w:rsidP="00E8036A">
            <w:pPr>
              <w:jc w:val="center"/>
              <w:rPr>
                <w:sz w:val="20"/>
                <w:szCs w:val="20"/>
                <w:lang w:val="ru-KZ" w:eastAsia="ru-KZ"/>
              </w:rPr>
            </w:pPr>
            <w:r w:rsidRPr="00AB16B4">
              <w:rPr>
                <w:sz w:val="20"/>
                <w:szCs w:val="20"/>
                <w:lang w:val="ru-KZ" w:eastAsia="ru-KZ"/>
              </w:rPr>
              <w:t>0,74</w:t>
            </w:r>
          </w:p>
        </w:tc>
        <w:tc>
          <w:tcPr>
            <w:tcW w:w="819" w:type="dxa"/>
            <w:tcBorders>
              <w:top w:val="nil"/>
              <w:left w:val="nil"/>
              <w:bottom w:val="single" w:sz="4" w:space="0" w:color="auto"/>
              <w:right w:val="single" w:sz="4" w:space="0" w:color="auto"/>
            </w:tcBorders>
            <w:shd w:val="clear" w:color="auto" w:fill="auto"/>
            <w:vAlign w:val="center"/>
            <w:hideMark/>
          </w:tcPr>
          <w:p w14:paraId="4D21BA58" w14:textId="77777777" w:rsidR="00E8036A" w:rsidRPr="00AB16B4" w:rsidRDefault="00E8036A" w:rsidP="00E8036A">
            <w:pPr>
              <w:jc w:val="center"/>
              <w:rPr>
                <w:sz w:val="20"/>
                <w:szCs w:val="20"/>
                <w:lang w:val="ru-KZ" w:eastAsia="ru-KZ"/>
              </w:rPr>
            </w:pPr>
            <w:r w:rsidRPr="00AB16B4">
              <w:rPr>
                <w:sz w:val="20"/>
                <w:szCs w:val="20"/>
                <w:lang w:val="ru-KZ" w:eastAsia="ru-KZ"/>
              </w:rPr>
              <w:t>0,3</w:t>
            </w:r>
          </w:p>
        </w:tc>
        <w:tc>
          <w:tcPr>
            <w:tcW w:w="655" w:type="dxa"/>
            <w:tcBorders>
              <w:top w:val="nil"/>
              <w:left w:val="nil"/>
              <w:bottom w:val="single" w:sz="4" w:space="0" w:color="auto"/>
              <w:right w:val="single" w:sz="4" w:space="0" w:color="auto"/>
            </w:tcBorders>
            <w:shd w:val="clear" w:color="auto" w:fill="auto"/>
            <w:vAlign w:val="center"/>
            <w:hideMark/>
          </w:tcPr>
          <w:p w14:paraId="21F69837" w14:textId="77777777" w:rsidR="00E8036A" w:rsidRPr="00AB16B4" w:rsidRDefault="00E8036A" w:rsidP="00E8036A">
            <w:pPr>
              <w:jc w:val="center"/>
              <w:rPr>
                <w:sz w:val="20"/>
                <w:szCs w:val="20"/>
                <w:lang w:val="ru-KZ" w:eastAsia="ru-KZ"/>
              </w:rPr>
            </w:pPr>
            <w:r w:rsidRPr="00AB16B4">
              <w:rPr>
                <w:sz w:val="20"/>
                <w:szCs w:val="20"/>
                <w:lang w:val="ru-KZ" w:eastAsia="ru-KZ"/>
              </w:rPr>
              <w:t>0,73</w:t>
            </w:r>
          </w:p>
        </w:tc>
        <w:tc>
          <w:tcPr>
            <w:tcW w:w="598" w:type="dxa"/>
            <w:tcBorders>
              <w:top w:val="nil"/>
              <w:left w:val="nil"/>
              <w:bottom w:val="single" w:sz="4" w:space="0" w:color="auto"/>
              <w:right w:val="single" w:sz="4" w:space="0" w:color="auto"/>
            </w:tcBorders>
            <w:shd w:val="clear" w:color="auto" w:fill="auto"/>
            <w:noWrap/>
            <w:vAlign w:val="center"/>
            <w:hideMark/>
          </w:tcPr>
          <w:p w14:paraId="0C3A2C15" w14:textId="77777777" w:rsidR="00E8036A" w:rsidRPr="00AB16B4" w:rsidRDefault="00E8036A" w:rsidP="00E8036A">
            <w:pPr>
              <w:jc w:val="center"/>
              <w:rPr>
                <w:sz w:val="20"/>
                <w:szCs w:val="20"/>
                <w:lang w:val="ru-KZ" w:eastAsia="ru-KZ"/>
              </w:rPr>
            </w:pPr>
            <w:r w:rsidRPr="00AB16B4">
              <w:rPr>
                <w:sz w:val="20"/>
                <w:szCs w:val="20"/>
                <w:lang w:val="ru-KZ" w:eastAsia="ru-KZ"/>
              </w:rPr>
              <w:t>1,76</w:t>
            </w:r>
          </w:p>
        </w:tc>
        <w:tc>
          <w:tcPr>
            <w:tcW w:w="717" w:type="dxa"/>
            <w:tcBorders>
              <w:top w:val="nil"/>
              <w:left w:val="nil"/>
              <w:bottom w:val="single" w:sz="4" w:space="0" w:color="auto"/>
              <w:right w:val="single" w:sz="4" w:space="0" w:color="auto"/>
            </w:tcBorders>
            <w:shd w:val="clear" w:color="auto" w:fill="auto"/>
            <w:noWrap/>
            <w:vAlign w:val="center"/>
            <w:hideMark/>
          </w:tcPr>
          <w:p w14:paraId="2EB9DAA7" w14:textId="77777777" w:rsidR="00E8036A" w:rsidRPr="00AB16B4" w:rsidRDefault="00E8036A" w:rsidP="00E8036A">
            <w:pPr>
              <w:jc w:val="center"/>
              <w:rPr>
                <w:sz w:val="20"/>
                <w:szCs w:val="20"/>
                <w:lang w:val="ru-KZ" w:eastAsia="ru-KZ"/>
              </w:rPr>
            </w:pPr>
            <w:r w:rsidRPr="00AB16B4">
              <w:rPr>
                <w:sz w:val="20"/>
                <w:szCs w:val="20"/>
                <w:lang w:val="ru-KZ" w:eastAsia="ru-KZ"/>
              </w:rPr>
              <w:t>1,9</w:t>
            </w:r>
          </w:p>
        </w:tc>
        <w:tc>
          <w:tcPr>
            <w:tcW w:w="713" w:type="dxa"/>
            <w:tcBorders>
              <w:top w:val="nil"/>
              <w:left w:val="nil"/>
              <w:bottom w:val="single" w:sz="4" w:space="0" w:color="auto"/>
              <w:right w:val="single" w:sz="4" w:space="0" w:color="auto"/>
            </w:tcBorders>
            <w:shd w:val="clear" w:color="auto" w:fill="auto"/>
            <w:noWrap/>
            <w:vAlign w:val="center"/>
            <w:hideMark/>
          </w:tcPr>
          <w:p w14:paraId="2B05F4E9" w14:textId="77777777" w:rsidR="00E8036A" w:rsidRPr="00AB16B4" w:rsidRDefault="00E8036A" w:rsidP="00E8036A">
            <w:pPr>
              <w:jc w:val="center"/>
              <w:rPr>
                <w:sz w:val="20"/>
                <w:szCs w:val="20"/>
                <w:lang w:val="ru-KZ" w:eastAsia="ru-KZ"/>
              </w:rPr>
            </w:pPr>
            <w:r w:rsidRPr="00AB16B4">
              <w:rPr>
                <w:sz w:val="20"/>
                <w:szCs w:val="20"/>
                <w:lang w:val="ru-KZ" w:eastAsia="ru-KZ"/>
              </w:rPr>
              <w:t>1,02</w:t>
            </w:r>
          </w:p>
        </w:tc>
        <w:tc>
          <w:tcPr>
            <w:tcW w:w="592" w:type="dxa"/>
            <w:tcBorders>
              <w:top w:val="nil"/>
              <w:left w:val="nil"/>
              <w:bottom w:val="single" w:sz="4" w:space="0" w:color="auto"/>
              <w:right w:val="single" w:sz="4" w:space="0" w:color="auto"/>
            </w:tcBorders>
            <w:shd w:val="clear" w:color="auto" w:fill="auto"/>
            <w:noWrap/>
            <w:vAlign w:val="center"/>
            <w:hideMark/>
          </w:tcPr>
          <w:p w14:paraId="1E9169FC" w14:textId="77777777" w:rsidR="00E8036A" w:rsidRPr="00AB16B4" w:rsidRDefault="00E8036A" w:rsidP="00E8036A">
            <w:pPr>
              <w:jc w:val="center"/>
              <w:rPr>
                <w:sz w:val="20"/>
                <w:szCs w:val="20"/>
                <w:lang w:val="ru-KZ" w:eastAsia="ru-KZ"/>
              </w:rPr>
            </w:pPr>
            <w:r w:rsidRPr="00AB16B4">
              <w:rPr>
                <w:sz w:val="20"/>
                <w:szCs w:val="20"/>
                <w:lang w:val="ru-KZ" w:eastAsia="ru-KZ"/>
              </w:rPr>
              <w:t>1,45</w:t>
            </w:r>
          </w:p>
        </w:tc>
        <w:tc>
          <w:tcPr>
            <w:tcW w:w="717" w:type="dxa"/>
            <w:tcBorders>
              <w:top w:val="nil"/>
              <w:left w:val="nil"/>
              <w:bottom w:val="single" w:sz="4" w:space="0" w:color="auto"/>
              <w:right w:val="single" w:sz="4" w:space="0" w:color="auto"/>
            </w:tcBorders>
            <w:shd w:val="clear" w:color="auto" w:fill="auto"/>
            <w:noWrap/>
            <w:vAlign w:val="center"/>
            <w:hideMark/>
          </w:tcPr>
          <w:p w14:paraId="4B9BAC22" w14:textId="77777777" w:rsidR="00E8036A" w:rsidRPr="00AB16B4" w:rsidRDefault="00E8036A" w:rsidP="00E8036A">
            <w:pPr>
              <w:jc w:val="center"/>
              <w:rPr>
                <w:sz w:val="20"/>
                <w:szCs w:val="20"/>
                <w:lang w:val="ru-KZ" w:eastAsia="ru-KZ"/>
              </w:rPr>
            </w:pPr>
            <w:r w:rsidRPr="00AB16B4">
              <w:rPr>
                <w:sz w:val="20"/>
                <w:szCs w:val="20"/>
                <w:lang w:val="ru-KZ" w:eastAsia="ru-KZ"/>
              </w:rPr>
              <w:t>1,4</w:t>
            </w:r>
          </w:p>
        </w:tc>
      </w:tr>
      <w:tr w:rsidR="003E16FD" w:rsidRPr="00AB16B4" w14:paraId="1797B5AE" w14:textId="77777777" w:rsidTr="00877840">
        <w:trPr>
          <w:trHeight w:val="288"/>
        </w:trPr>
        <w:tc>
          <w:tcPr>
            <w:tcW w:w="688" w:type="dxa"/>
            <w:tcBorders>
              <w:top w:val="single" w:sz="4" w:space="0" w:color="auto"/>
              <w:left w:val="single" w:sz="4" w:space="0" w:color="auto"/>
              <w:right w:val="single" w:sz="4" w:space="0" w:color="auto"/>
            </w:tcBorders>
            <w:shd w:val="clear" w:color="auto" w:fill="auto"/>
            <w:vAlign w:val="center"/>
            <w:hideMark/>
          </w:tcPr>
          <w:p w14:paraId="38CF6A14" w14:textId="77777777" w:rsidR="00E8036A" w:rsidRPr="00AB16B4" w:rsidRDefault="00E8036A" w:rsidP="00E8036A">
            <w:pPr>
              <w:jc w:val="center"/>
              <w:rPr>
                <w:sz w:val="20"/>
                <w:szCs w:val="20"/>
                <w:lang w:val="ru-KZ" w:eastAsia="ru-KZ"/>
              </w:rPr>
            </w:pPr>
            <w:r w:rsidRPr="00AB16B4">
              <w:rPr>
                <w:sz w:val="20"/>
                <w:szCs w:val="20"/>
                <w:lang w:val="ru-KZ" w:eastAsia="ru-KZ"/>
              </w:rPr>
              <w:t>170</w:t>
            </w:r>
          </w:p>
        </w:tc>
        <w:tc>
          <w:tcPr>
            <w:tcW w:w="776" w:type="dxa"/>
            <w:vMerge/>
            <w:tcBorders>
              <w:top w:val="single" w:sz="4" w:space="0" w:color="auto"/>
              <w:left w:val="single" w:sz="4" w:space="0" w:color="auto"/>
              <w:right w:val="single" w:sz="4" w:space="0" w:color="auto"/>
            </w:tcBorders>
            <w:shd w:val="clear" w:color="auto" w:fill="auto"/>
            <w:vAlign w:val="center"/>
            <w:hideMark/>
          </w:tcPr>
          <w:p w14:paraId="08255351" w14:textId="77777777" w:rsidR="00E8036A" w:rsidRPr="00AB16B4" w:rsidRDefault="00E8036A" w:rsidP="00E8036A">
            <w:pPr>
              <w:rPr>
                <w:sz w:val="20"/>
                <w:szCs w:val="20"/>
                <w:lang w:val="ru-KZ" w:eastAsia="ru-KZ"/>
              </w:rPr>
            </w:pPr>
          </w:p>
        </w:tc>
        <w:tc>
          <w:tcPr>
            <w:tcW w:w="2011" w:type="dxa"/>
            <w:tcBorders>
              <w:top w:val="single" w:sz="4" w:space="0" w:color="auto"/>
              <w:left w:val="single" w:sz="4" w:space="0" w:color="auto"/>
              <w:right w:val="single" w:sz="4" w:space="0" w:color="auto"/>
            </w:tcBorders>
            <w:shd w:val="clear" w:color="auto" w:fill="auto"/>
            <w:vAlign w:val="center"/>
            <w:hideMark/>
          </w:tcPr>
          <w:p w14:paraId="1AF9F9EF" w14:textId="77777777" w:rsidR="00E8036A" w:rsidRPr="00AB16B4" w:rsidRDefault="00E8036A" w:rsidP="00E8036A">
            <w:pPr>
              <w:rPr>
                <w:sz w:val="20"/>
                <w:szCs w:val="20"/>
                <w:lang w:val="ru-KZ" w:eastAsia="ru-KZ"/>
              </w:rPr>
            </w:pPr>
            <w:proofErr w:type="spellStart"/>
            <w:r w:rsidRPr="00AB16B4">
              <w:rPr>
                <w:sz w:val="20"/>
                <w:szCs w:val="20"/>
                <w:lang w:val="ru-KZ" w:eastAsia="ru-KZ"/>
              </w:rPr>
              <w:t>Актас</w:t>
            </w:r>
            <w:proofErr w:type="spellEnd"/>
            <w:r w:rsidRPr="00AB16B4">
              <w:rPr>
                <w:sz w:val="20"/>
                <w:szCs w:val="20"/>
                <w:lang w:val="ru-KZ" w:eastAsia="ru-KZ"/>
              </w:rPr>
              <w:t xml:space="preserve"> - с. </w:t>
            </w:r>
            <w:proofErr w:type="spellStart"/>
            <w:r w:rsidRPr="00AB16B4">
              <w:rPr>
                <w:sz w:val="20"/>
                <w:szCs w:val="20"/>
                <w:lang w:val="ru-KZ" w:eastAsia="ru-KZ"/>
              </w:rPr>
              <w:t>Актас</w:t>
            </w:r>
            <w:proofErr w:type="spellEnd"/>
            <w:r w:rsidRPr="00AB16B4">
              <w:rPr>
                <w:sz w:val="20"/>
                <w:szCs w:val="20"/>
                <w:lang w:val="ru-KZ" w:eastAsia="ru-KZ"/>
              </w:rPr>
              <w:t>, № 9</w:t>
            </w:r>
          </w:p>
        </w:tc>
        <w:tc>
          <w:tcPr>
            <w:tcW w:w="655" w:type="dxa"/>
            <w:tcBorders>
              <w:top w:val="single" w:sz="4" w:space="0" w:color="auto"/>
              <w:left w:val="single" w:sz="4" w:space="0" w:color="auto"/>
              <w:right w:val="single" w:sz="4" w:space="0" w:color="auto"/>
            </w:tcBorders>
            <w:shd w:val="clear" w:color="auto" w:fill="auto"/>
            <w:vAlign w:val="center"/>
            <w:hideMark/>
          </w:tcPr>
          <w:p w14:paraId="02F5FF73" w14:textId="77777777" w:rsidR="00E8036A" w:rsidRPr="00AB16B4" w:rsidRDefault="00E8036A" w:rsidP="00E8036A">
            <w:pPr>
              <w:jc w:val="center"/>
              <w:rPr>
                <w:sz w:val="20"/>
                <w:szCs w:val="20"/>
                <w:lang w:val="ru-KZ" w:eastAsia="ru-KZ"/>
              </w:rPr>
            </w:pPr>
            <w:r w:rsidRPr="00AB16B4">
              <w:rPr>
                <w:sz w:val="20"/>
                <w:szCs w:val="20"/>
                <w:lang w:val="ru-KZ" w:eastAsia="ru-KZ"/>
              </w:rPr>
              <w:t>1,73</w:t>
            </w:r>
          </w:p>
        </w:tc>
        <w:tc>
          <w:tcPr>
            <w:tcW w:w="598" w:type="dxa"/>
            <w:tcBorders>
              <w:top w:val="single" w:sz="4" w:space="0" w:color="auto"/>
              <w:left w:val="single" w:sz="4" w:space="0" w:color="auto"/>
              <w:right w:val="single" w:sz="4" w:space="0" w:color="auto"/>
            </w:tcBorders>
            <w:shd w:val="clear" w:color="auto" w:fill="auto"/>
            <w:vAlign w:val="center"/>
            <w:hideMark/>
          </w:tcPr>
          <w:p w14:paraId="3255860A" w14:textId="77777777" w:rsidR="00E8036A" w:rsidRPr="00AB16B4" w:rsidRDefault="00E8036A" w:rsidP="00E8036A">
            <w:pPr>
              <w:jc w:val="center"/>
              <w:rPr>
                <w:sz w:val="20"/>
                <w:szCs w:val="20"/>
                <w:lang w:val="ru-KZ" w:eastAsia="ru-KZ"/>
              </w:rPr>
            </w:pPr>
            <w:r w:rsidRPr="00AB16B4">
              <w:rPr>
                <w:sz w:val="20"/>
                <w:szCs w:val="20"/>
                <w:lang w:val="ru-KZ" w:eastAsia="ru-KZ"/>
              </w:rPr>
              <w:t>0,70</w:t>
            </w:r>
          </w:p>
        </w:tc>
        <w:tc>
          <w:tcPr>
            <w:tcW w:w="819" w:type="dxa"/>
            <w:tcBorders>
              <w:top w:val="single" w:sz="4" w:space="0" w:color="auto"/>
              <w:left w:val="single" w:sz="4" w:space="0" w:color="auto"/>
              <w:right w:val="single" w:sz="4" w:space="0" w:color="auto"/>
            </w:tcBorders>
            <w:shd w:val="clear" w:color="auto" w:fill="auto"/>
            <w:vAlign w:val="center"/>
            <w:hideMark/>
          </w:tcPr>
          <w:p w14:paraId="16040E5F" w14:textId="77777777" w:rsidR="00E8036A" w:rsidRPr="00AB16B4" w:rsidRDefault="00E8036A" w:rsidP="00E8036A">
            <w:pPr>
              <w:jc w:val="center"/>
              <w:rPr>
                <w:sz w:val="20"/>
                <w:szCs w:val="20"/>
                <w:lang w:val="ru-KZ" w:eastAsia="ru-KZ"/>
              </w:rPr>
            </w:pPr>
            <w:r w:rsidRPr="00AB16B4">
              <w:rPr>
                <w:sz w:val="20"/>
                <w:szCs w:val="20"/>
                <w:lang w:val="ru-KZ" w:eastAsia="ru-KZ"/>
              </w:rPr>
              <w:t>0,4</w:t>
            </w:r>
          </w:p>
        </w:tc>
        <w:tc>
          <w:tcPr>
            <w:tcW w:w="655" w:type="dxa"/>
            <w:tcBorders>
              <w:top w:val="single" w:sz="4" w:space="0" w:color="auto"/>
              <w:left w:val="single" w:sz="4" w:space="0" w:color="auto"/>
              <w:right w:val="single" w:sz="4" w:space="0" w:color="auto"/>
            </w:tcBorders>
            <w:shd w:val="clear" w:color="auto" w:fill="auto"/>
            <w:vAlign w:val="center"/>
            <w:hideMark/>
          </w:tcPr>
          <w:p w14:paraId="34A809BC" w14:textId="77777777" w:rsidR="00E8036A" w:rsidRPr="00AB16B4" w:rsidRDefault="00E8036A" w:rsidP="00E8036A">
            <w:pPr>
              <w:jc w:val="center"/>
              <w:rPr>
                <w:sz w:val="20"/>
                <w:szCs w:val="20"/>
                <w:lang w:val="ru-KZ" w:eastAsia="ru-KZ"/>
              </w:rPr>
            </w:pPr>
            <w:r w:rsidRPr="00AB16B4">
              <w:rPr>
                <w:sz w:val="20"/>
                <w:szCs w:val="20"/>
                <w:lang w:val="ru-KZ" w:eastAsia="ru-KZ"/>
              </w:rPr>
              <w:t>0,71</w:t>
            </w:r>
          </w:p>
        </w:tc>
        <w:tc>
          <w:tcPr>
            <w:tcW w:w="598" w:type="dxa"/>
            <w:tcBorders>
              <w:top w:val="single" w:sz="4" w:space="0" w:color="auto"/>
              <w:left w:val="single" w:sz="4" w:space="0" w:color="auto"/>
              <w:right w:val="single" w:sz="4" w:space="0" w:color="auto"/>
            </w:tcBorders>
            <w:shd w:val="clear" w:color="auto" w:fill="auto"/>
            <w:noWrap/>
            <w:vAlign w:val="center"/>
            <w:hideMark/>
          </w:tcPr>
          <w:p w14:paraId="2D8A461E" w14:textId="77777777" w:rsidR="00E8036A" w:rsidRPr="00AB16B4" w:rsidRDefault="00E8036A" w:rsidP="00E8036A">
            <w:pPr>
              <w:jc w:val="center"/>
              <w:rPr>
                <w:sz w:val="20"/>
                <w:szCs w:val="20"/>
                <w:lang w:val="ru-KZ" w:eastAsia="ru-KZ"/>
              </w:rPr>
            </w:pPr>
            <w:r w:rsidRPr="00AB16B4">
              <w:rPr>
                <w:sz w:val="20"/>
                <w:szCs w:val="20"/>
                <w:lang w:val="ru-KZ" w:eastAsia="ru-KZ"/>
              </w:rPr>
              <w:t>1,71</w:t>
            </w:r>
          </w:p>
        </w:tc>
        <w:tc>
          <w:tcPr>
            <w:tcW w:w="717" w:type="dxa"/>
            <w:tcBorders>
              <w:top w:val="single" w:sz="4" w:space="0" w:color="auto"/>
              <w:left w:val="single" w:sz="4" w:space="0" w:color="auto"/>
              <w:right w:val="single" w:sz="4" w:space="0" w:color="auto"/>
            </w:tcBorders>
            <w:shd w:val="clear" w:color="auto" w:fill="auto"/>
            <w:noWrap/>
            <w:vAlign w:val="center"/>
            <w:hideMark/>
          </w:tcPr>
          <w:p w14:paraId="2CB0B80E" w14:textId="77777777" w:rsidR="00E8036A" w:rsidRPr="00AB16B4" w:rsidRDefault="00E8036A" w:rsidP="00E8036A">
            <w:pPr>
              <w:jc w:val="center"/>
              <w:rPr>
                <w:sz w:val="20"/>
                <w:szCs w:val="20"/>
                <w:lang w:val="ru-KZ" w:eastAsia="ru-KZ"/>
              </w:rPr>
            </w:pPr>
            <w:r w:rsidRPr="00AB16B4">
              <w:rPr>
                <w:sz w:val="20"/>
                <w:szCs w:val="20"/>
                <w:lang w:val="ru-KZ" w:eastAsia="ru-KZ"/>
              </w:rPr>
              <w:t>1,9</w:t>
            </w:r>
          </w:p>
        </w:tc>
        <w:tc>
          <w:tcPr>
            <w:tcW w:w="713" w:type="dxa"/>
            <w:tcBorders>
              <w:top w:val="single" w:sz="4" w:space="0" w:color="auto"/>
              <w:left w:val="single" w:sz="4" w:space="0" w:color="auto"/>
              <w:right w:val="single" w:sz="4" w:space="0" w:color="auto"/>
            </w:tcBorders>
            <w:shd w:val="clear" w:color="auto" w:fill="auto"/>
            <w:noWrap/>
            <w:vAlign w:val="center"/>
            <w:hideMark/>
          </w:tcPr>
          <w:p w14:paraId="1291ABAF" w14:textId="77777777" w:rsidR="00E8036A" w:rsidRPr="00AB16B4" w:rsidRDefault="00E8036A" w:rsidP="00E8036A">
            <w:pPr>
              <w:jc w:val="center"/>
              <w:rPr>
                <w:sz w:val="20"/>
                <w:szCs w:val="20"/>
                <w:lang w:val="ru-KZ" w:eastAsia="ru-KZ"/>
              </w:rPr>
            </w:pPr>
            <w:r w:rsidRPr="00AB16B4">
              <w:rPr>
                <w:sz w:val="20"/>
                <w:szCs w:val="20"/>
                <w:lang w:val="ru-KZ" w:eastAsia="ru-KZ"/>
              </w:rPr>
              <w:t>0,98</w:t>
            </w:r>
          </w:p>
        </w:tc>
        <w:tc>
          <w:tcPr>
            <w:tcW w:w="592" w:type="dxa"/>
            <w:tcBorders>
              <w:top w:val="single" w:sz="4" w:space="0" w:color="auto"/>
              <w:left w:val="single" w:sz="4" w:space="0" w:color="auto"/>
              <w:right w:val="single" w:sz="4" w:space="0" w:color="auto"/>
            </w:tcBorders>
            <w:shd w:val="clear" w:color="auto" w:fill="auto"/>
            <w:noWrap/>
            <w:vAlign w:val="center"/>
            <w:hideMark/>
          </w:tcPr>
          <w:p w14:paraId="79740DB2" w14:textId="77777777" w:rsidR="00E8036A" w:rsidRPr="00AB16B4" w:rsidRDefault="00E8036A" w:rsidP="00E8036A">
            <w:pPr>
              <w:jc w:val="center"/>
              <w:rPr>
                <w:sz w:val="20"/>
                <w:szCs w:val="20"/>
                <w:lang w:val="ru-KZ" w:eastAsia="ru-KZ"/>
              </w:rPr>
            </w:pPr>
            <w:r w:rsidRPr="00AB16B4">
              <w:rPr>
                <w:sz w:val="20"/>
                <w:szCs w:val="20"/>
                <w:lang w:val="ru-KZ" w:eastAsia="ru-KZ"/>
              </w:rPr>
              <w:t>1,43</w:t>
            </w:r>
          </w:p>
        </w:tc>
        <w:tc>
          <w:tcPr>
            <w:tcW w:w="717" w:type="dxa"/>
            <w:tcBorders>
              <w:top w:val="single" w:sz="4" w:space="0" w:color="auto"/>
              <w:left w:val="single" w:sz="4" w:space="0" w:color="auto"/>
              <w:right w:val="single" w:sz="4" w:space="0" w:color="auto"/>
            </w:tcBorders>
            <w:shd w:val="clear" w:color="auto" w:fill="auto"/>
            <w:noWrap/>
            <w:vAlign w:val="center"/>
            <w:hideMark/>
          </w:tcPr>
          <w:p w14:paraId="743E5D8C" w14:textId="77777777" w:rsidR="00E8036A" w:rsidRPr="00AB16B4" w:rsidRDefault="00E8036A" w:rsidP="00E8036A">
            <w:pPr>
              <w:jc w:val="center"/>
              <w:rPr>
                <w:sz w:val="20"/>
                <w:szCs w:val="20"/>
                <w:lang w:val="ru-KZ" w:eastAsia="ru-KZ"/>
              </w:rPr>
            </w:pPr>
            <w:r w:rsidRPr="00AB16B4">
              <w:rPr>
                <w:sz w:val="20"/>
                <w:szCs w:val="20"/>
                <w:lang w:val="ru-KZ" w:eastAsia="ru-KZ"/>
              </w:rPr>
              <w:t>1,4</w:t>
            </w:r>
          </w:p>
        </w:tc>
      </w:tr>
      <w:tr w:rsidR="003E16FD" w:rsidRPr="00AB16B4" w14:paraId="2B8AD2E0" w14:textId="77777777" w:rsidTr="00877840">
        <w:trPr>
          <w:trHeight w:val="288"/>
        </w:trPr>
        <w:tc>
          <w:tcPr>
            <w:tcW w:w="9539" w:type="dxa"/>
            <w:gridSpan w:val="12"/>
            <w:tcBorders>
              <w:bottom w:val="single" w:sz="4" w:space="0" w:color="auto"/>
            </w:tcBorders>
            <w:shd w:val="clear" w:color="auto" w:fill="auto"/>
            <w:vAlign w:val="center"/>
          </w:tcPr>
          <w:p w14:paraId="32218464" w14:textId="3C80CA16" w:rsidR="00E8036A" w:rsidRPr="00AB16B4" w:rsidRDefault="00E8036A" w:rsidP="00E8036A">
            <w:pPr>
              <w:jc w:val="both"/>
              <w:rPr>
                <w:sz w:val="28"/>
                <w:szCs w:val="28"/>
                <w:lang w:eastAsia="ru-KZ"/>
              </w:rPr>
            </w:pPr>
            <w:r w:rsidRPr="00AB16B4">
              <w:rPr>
                <w:sz w:val="28"/>
                <w:szCs w:val="28"/>
                <w:lang w:eastAsia="ru-KZ"/>
              </w:rPr>
              <w:lastRenderedPageBreak/>
              <w:t>Продолжение таблицы В</w:t>
            </w:r>
            <w:r w:rsidR="00A97B61" w:rsidRPr="00AB16B4">
              <w:rPr>
                <w:sz w:val="28"/>
                <w:szCs w:val="28"/>
                <w:lang w:eastAsia="ru-KZ"/>
              </w:rPr>
              <w:t>.1</w:t>
            </w:r>
          </w:p>
          <w:p w14:paraId="4AE0C24D" w14:textId="77777777" w:rsidR="00E8036A" w:rsidRPr="00AB16B4" w:rsidRDefault="00E8036A" w:rsidP="00E8036A">
            <w:pPr>
              <w:jc w:val="center"/>
              <w:rPr>
                <w:sz w:val="20"/>
                <w:szCs w:val="20"/>
                <w:lang w:val="ru-KZ" w:eastAsia="ru-KZ"/>
              </w:rPr>
            </w:pPr>
          </w:p>
        </w:tc>
      </w:tr>
      <w:tr w:rsidR="003E16FD" w:rsidRPr="00AB16B4" w14:paraId="5A7BC985" w14:textId="77777777" w:rsidTr="00E8036A">
        <w:trPr>
          <w:trHeight w:val="288"/>
        </w:trPr>
        <w:tc>
          <w:tcPr>
            <w:tcW w:w="688" w:type="dxa"/>
            <w:tcBorders>
              <w:top w:val="nil"/>
              <w:left w:val="single" w:sz="4" w:space="0" w:color="auto"/>
              <w:bottom w:val="single" w:sz="4" w:space="0" w:color="auto"/>
              <w:right w:val="single" w:sz="4" w:space="0" w:color="auto"/>
            </w:tcBorders>
            <w:shd w:val="clear" w:color="auto" w:fill="auto"/>
            <w:vAlign w:val="center"/>
          </w:tcPr>
          <w:p w14:paraId="07C8991F" w14:textId="77777777" w:rsidR="00E8036A" w:rsidRPr="00AB16B4" w:rsidRDefault="00E8036A" w:rsidP="00E8036A">
            <w:pPr>
              <w:jc w:val="center"/>
              <w:rPr>
                <w:sz w:val="20"/>
                <w:szCs w:val="20"/>
                <w:lang w:val="ru-KZ" w:eastAsia="ru-KZ"/>
              </w:rPr>
            </w:pPr>
            <w:r w:rsidRPr="00AB16B4">
              <w:rPr>
                <w:sz w:val="20"/>
                <w:szCs w:val="20"/>
                <w:lang w:val="ru-KZ" w:eastAsia="ru-KZ"/>
              </w:rPr>
              <w:t>1</w:t>
            </w:r>
          </w:p>
        </w:tc>
        <w:tc>
          <w:tcPr>
            <w:tcW w:w="776" w:type="dxa"/>
            <w:tcBorders>
              <w:top w:val="nil"/>
              <w:left w:val="single" w:sz="4" w:space="0" w:color="auto"/>
              <w:bottom w:val="single" w:sz="4" w:space="0" w:color="auto"/>
              <w:right w:val="single" w:sz="4" w:space="0" w:color="auto"/>
            </w:tcBorders>
            <w:shd w:val="clear" w:color="auto" w:fill="auto"/>
            <w:vAlign w:val="center"/>
          </w:tcPr>
          <w:p w14:paraId="35A6E127" w14:textId="77777777" w:rsidR="00E8036A" w:rsidRPr="00AB16B4" w:rsidRDefault="00E8036A" w:rsidP="00E8036A">
            <w:pPr>
              <w:jc w:val="center"/>
              <w:rPr>
                <w:sz w:val="20"/>
                <w:szCs w:val="20"/>
                <w:lang w:val="ru-KZ" w:eastAsia="ru-KZ"/>
              </w:rPr>
            </w:pPr>
            <w:r w:rsidRPr="00AB16B4">
              <w:rPr>
                <w:sz w:val="20"/>
                <w:szCs w:val="20"/>
                <w:lang w:val="ru-KZ" w:eastAsia="ru-KZ"/>
              </w:rPr>
              <w:t>2</w:t>
            </w:r>
          </w:p>
        </w:tc>
        <w:tc>
          <w:tcPr>
            <w:tcW w:w="2011" w:type="dxa"/>
            <w:tcBorders>
              <w:top w:val="nil"/>
              <w:left w:val="nil"/>
              <w:bottom w:val="single" w:sz="4" w:space="0" w:color="auto"/>
              <w:right w:val="single" w:sz="4" w:space="0" w:color="auto"/>
            </w:tcBorders>
            <w:shd w:val="clear" w:color="auto" w:fill="auto"/>
            <w:vAlign w:val="center"/>
          </w:tcPr>
          <w:p w14:paraId="5E18530F" w14:textId="77777777" w:rsidR="00E8036A" w:rsidRPr="00AB16B4" w:rsidRDefault="00E8036A" w:rsidP="00E8036A">
            <w:pPr>
              <w:jc w:val="center"/>
              <w:rPr>
                <w:sz w:val="20"/>
                <w:szCs w:val="20"/>
                <w:lang w:val="ru-KZ" w:eastAsia="ru-KZ"/>
              </w:rPr>
            </w:pPr>
            <w:r w:rsidRPr="00AB16B4">
              <w:rPr>
                <w:sz w:val="20"/>
                <w:szCs w:val="20"/>
                <w:lang w:val="ru-KZ" w:eastAsia="ru-KZ"/>
              </w:rPr>
              <w:t>3</w:t>
            </w:r>
          </w:p>
        </w:tc>
        <w:tc>
          <w:tcPr>
            <w:tcW w:w="655" w:type="dxa"/>
            <w:tcBorders>
              <w:top w:val="nil"/>
              <w:left w:val="nil"/>
              <w:bottom w:val="single" w:sz="4" w:space="0" w:color="auto"/>
              <w:right w:val="single" w:sz="4" w:space="0" w:color="auto"/>
            </w:tcBorders>
            <w:shd w:val="clear" w:color="auto" w:fill="auto"/>
            <w:vAlign w:val="center"/>
          </w:tcPr>
          <w:p w14:paraId="663741A3" w14:textId="77777777" w:rsidR="00E8036A" w:rsidRPr="00AB16B4" w:rsidRDefault="00E8036A" w:rsidP="00E8036A">
            <w:pPr>
              <w:jc w:val="center"/>
              <w:rPr>
                <w:sz w:val="20"/>
                <w:szCs w:val="20"/>
                <w:lang w:val="ru-KZ" w:eastAsia="ru-KZ"/>
              </w:rPr>
            </w:pPr>
            <w:r w:rsidRPr="00AB16B4">
              <w:rPr>
                <w:sz w:val="20"/>
                <w:szCs w:val="20"/>
                <w:lang w:val="ru-KZ" w:eastAsia="ru-KZ"/>
              </w:rPr>
              <w:t>4</w:t>
            </w:r>
          </w:p>
        </w:tc>
        <w:tc>
          <w:tcPr>
            <w:tcW w:w="598" w:type="dxa"/>
            <w:tcBorders>
              <w:top w:val="nil"/>
              <w:left w:val="nil"/>
              <w:bottom w:val="single" w:sz="4" w:space="0" w:color="auto"/>
              <w:right w:val="single" w:sz="4" w:space="0" w:color="auto"/>
            </w:tcBorders>
            <w:shd w:val="clear" w:color="auto" w:fill="auto"/>
            <w:vAlign w:val="center"/>
          </w:tcPr>
          <w:p w14:paraId="70DDE639" w14:textId="77777777" w:rsidR="00E8036A" w:rsidRPr="00AB16B4" w:rsidRDefault="00E8036A" w:rsidP="00E8036A">
            <w:pPr>
              <w:jc w:val="center"/>
              <w:rPr>
                <w:sz w:val="20"/>
                <w:szCs w:val="20"/>
                <w:lang w:val="ru-KZ" w:eastAsia="ru-KZ"/>
              </w:rPr>
            </w:pPr>
            <w:r w:rsidRPr="00AB16B4">
              <w:rPr>
                <w:sz w:val="20"/>
                <w:szCs w:val="20"/>
                <w:lang w:val="ru-KZ" w:eastAsia="ru-KZ"/>
              </w:rPr>
              <w:t>5</w:t>
            </w:r>
          </w:p>
        </w:tc>
        <w:tc>
          <w:tcPr>
            <w:tcW w:w="819" w:type="dxa"/>
            <w:tcBorders>
              <w:top w:val="nil"/>
              <w:left w:val="nil"/>
              <w:bottom w:val="single" w:sz="4" w:space="0" w:color="auto"/>
              <w:right w:val="single" w:sz="4" w:space="0" w:color="auto"/>
            </w:tcBorders>
            <w:shd w:val="clear" w:color="auto" w:fill="auto"/>
            <w:vAlign w:val="center"/>
          </w:tcPr>
          <w:p w14:paraId="0BD61B03" w14:textId="77777777" w:rsidR="00E8036A" w:rsidRPr="00AB16B4" w:rsidRDefault="00E8036A" w:rsidP="00E8036A">
            <w:pPr>
              <w:jc w:val="center"/>
              <w:rPr>
                <w:sz w:val="20"/>
                <w:szCs w:val="20"/>
                <w:lang w:val="ru-KZ" w:eastAsia="ru-KZ"/>
              </w:rPr>
            </w:pPr>
            <w:r w:rsidRPr="00AB16B4">
              <w:rPr>
                <w:sz w:val="20"/>
                <w:szCs w:val="20"/>
                <w:lang w:val="ru-KZ" w:eastAsia="ru-KZ"/>
              </w:rPr>
              <w:t>6</w:t>
            </w:r>
          </w:p>
        </w:tc>
        <w:tc>
          <w:tcPr>
            <w:tcW w:w="655" w:type="dxa"/>
            <w:tcBorders>
              <w:top w:val="nil"/>
              <w:left w:val="nil"/>
              <w:bottom w:val="single" w:sz="4" w:space="0" w:color="auto"/>
              <w:right w:val="single" w:sz="4" w:space="0" w:color="auto"/>
            </w:tcBorders>
            <w:shd w:val="clear" w:color="auto" w:fill="auto"/>
            <w:vAlign w:val="center"/>
          </w:tcPr>
          <w:p w14:paraId="2FD6F0C6" w14:textId="77777777" w:rsidR="00E8036A" w:rsidRPr="00AB16B4" w:rsidRDefault="00E8036A" w:rsidP="00E8036A">
            <w:pPr>
              <w:jc w:val="center"/>
              <w:rPr>
                <w:sz w:val="20"/>
                <w:szCs w:val="20"/>
                <w:lang w:val="ru-KZ" w:eastAsia="ru-KZ"/>
              </w:rPr>
            </w:pPr>
            <w:r w:rsidRPr="00AB16B4">
              <w:rPr>
                <w:sz w:val="20"/>
                <w:szCs w:val="20"/>
                <w:lang w:val="ru-KZ" w:eastAsia="ru-KZ"/>
              </w:rPr>
              <w:t>7</w:t>
            </w:r>
          </w:p>
        </w:tc>
        <w:tc>
          <w:tcPr>
            <w:tcW w:w="598" w:type="dxa"/>
            <w:tcBorders>
              <w:top w:val="nil"/>
              <w:left w:val="nil"/>
              <w:bottom w:val="single" w:sz="4" w:space="0" w:color="auto"/>
              <w:right w:val="single" w:sz="4" w:space="0" w:color="auto"/>
            </w:tcBorders>
            <w:shd w:val="clear" w:color="auto" w:fill="auto"/>
            <w:noWrap/>
            <w:vAlign w:val="center"/>
          </w:tcPr>
          <w:p w14:paraId="63DF959F" w14:textId="77777777" w:rsidR="00E8036A" w:rsidRPr="00AB16B4" w:rsidRDefault="00E8036A" w:rsidP="00E8036A">
            <w:pPr>
              <w:jc w:val="center"/>
              <w:rPr>
                <w:sz w:val="20"/>
                <w:szCs w:val="20"/>
                <w:lang w:val="ru-KZ" w:eastAsia="ru-KZ"/>
              </w:rPr>
            </w:pPr>
            <w:r w:rsidRPr="00AB16B4">
              <w:rPr>
                <w:sz w:val="20"/>
                <w:szCs w:val="20"/>
                <w:lang w:val="ru-KZ" w:eastAsia="ru-KZ"/>
              </w:rPr>
              <w:t>8</w:t>
            </w:r>
          </w:p>
        </w:tc>
        <w:tc>
          <w:tcPr>
            <w:tcW w:w="717" w:type="dxa"/>
            <w:tcBorders>
              <w:top w:val="nil"/>
              <w:left w:val="nil"/>
              <w:bottom w:val="single" w:sz="4" w:space="0" w:color="auto"/>
              <w:right w:val="single" w:sz="4" w:space="0" w:color="auto"/>
            </w:tcBorders>
            <w:shd w:val="clear" w:color="auto" w:fill="auto"/>
            <w:noWrap/>
            <w:vAlign w:val="center"/>
          </w:tcPr>
          <w:p w14:paraId="137BEFB9" w14:textId="77777777" w:rsidR="00E8036A" w:rsidRPr="00AB16B4" w:rsidRDefault="00E8036A" w:rsidP="00E8036A">
            <w:pPr>
              <w:jc w:val="center"/>
              <w:rPr>
                <w:sz w:val="20"/>
                <w:szCs w:val="20"/>
                <w:lang w:val="ru-KZ" w:eastAsia="ru-KZ"/>
              </w:rPr>
            </w:pPr>
            <w:r w:rsidRPr="00AB16B4">
              <w:rPr>
                <w:sz w:val="20"/>
                <w:szCs w:val="20"/>
                <w:lang w:val="ru-KZ" w:eastAsia="ru-KZ"/>
              </w:rPr>
              <w:t>9</w:t>
            </w:r>
          </w:p>
        </w:tc>
        <w:tc>
          <w:tcPr>
            <w:tcW w:w="713" w:type="dxa"/>
            <w:tcBorders>
              <w:top w:val="nil"/>
              <w:left w:val="nil"/>
              <w:bottom w:val="single" w:sz="4" w:space="0" w:color="auto"/>
              <w:right w:val="single" w:sz="4" w:space="0" w:color="auto"/>
            </w:tcBorders>
            <w:shd w:val="clear" w:color="auto" w:fill="auto"/>
            <w:noWrap/>
            <w:vAlign w:val="center"/>
          </w:tcPr>
          <w:p w14:paraId="14A84275" w14:textId="77777777" w:rsidR="00E8036A" w:rsidRPr="00AB16B4" w:rsidRDefault="00E8036A" w:rsidP="00E8036A">
            <w:pPr>
              <w:jc w:val="center"/>
              <w:rPr>
                <w:sz w:val="20"/>
                <w:szCs w:val="20"/>
                <w:lang w:val="ru-KZ" w:eastAsia="ru-KZ"/>
              </w:rPr>
            </w:pPr>
            <w:r w:rsidRPr="00AB16B4">
              <w:rPr>
                <w:sz w:val="20"/>
                <w:szCs w:val="20"/>
                <w:lang w:val="ru-KZ" w:eastAsia="ru-KZ"/>
              </w:rPr>
              <w:t>10</w:t>
            </w:r>
          </w:p>
        </w:tc>
        <w:tc>
          <w:tcPr>
            <w:tcW w:w="592" w:type="dxa"/>
            <w:tcBorders>
              <w:top w:val="nil"/>
              <w:left w:val="nil"/>
              <w:bottom w:val="single" w:sz="4" w:space="0" w:color="auto"/>
              <w:right w:val="single" w:sz="4" w:space="0" w:color="auto"/>
            </w:tcBorders>
            <w:shd w:val="clear" w:color="auto" w:fill="auto"/>
            <w:noWrap/>
            <w:vAlign w:val="center"/>
          </w:tcPr>
          <w:p w14:paraId="160A4977" w14:textId="77777777" w:rsidR="00E8036A" w:rsidRPr="00AB16B4" w:rsidRDefault="00E8036A" w:rsidP="00E8036A">
            <w:pPr>
              <w:jc w:val="center"/>
              <w:rPr>
                <w:sz w:val="20"/>
                <w:szCs w:val="20"/>
                <w:lang w:val="ru-KZ" w:eastAsia="ru-KZ"/>
              </w:rPr>
            </w:pPr>
            <w:r w:rsidRPr="00AB16B4">
              <w:rPr>
                <w:sz w:val="20"/>
                <w:szCs w:val="20"/>
                <w:lang w:val="ru-KZ" w:eastAsia="ru-KZ"/>
              </w:rPr>
              <w:t>11</w:t>
            </w:r>
          </w:p>
        </w:tc>
        <w:tc>
          <w:tcPr>
            <w:tcW w:w="717" w:type="dxa"/>
            <w:tcBorders>
              <w:top w:val="nil"/>
              <w:left w:val="nil"/>
              <w:bottom w:val="single" w:sz="4" w:space="0" w:color="auto"/>
              <w:right w:val="single" w:sz="4" w:space="0" w:color="auto"/>
            </w:tcBorders>
            <w:shd w:val="clear" w:color="auto" w:fill="auto"/>
            <w:noWrap/>
            <w:vAlign w:val="center"/>
          </w:tcPr>
          <w:p w14:paraId="23B10E3C" w14:textId="77777777" w:rsidR="00E8036A" w:rsidRPr="00AB16B4" w:rsidRDefault="00E8036A" w:rsidP="00E8036A">
            <w:pPr>
              <w:jc w:val="center"/>
              <w:rPr>
                <w:sz w:val="20"/>
                <w:szCs w:val="20"/>
                <w:lang w:val="ru-KZ" w:eastAsia="ru-KZ"/>
              </w:rPr>
            </w:pPr>
            <w:r w:rsidRPr="00AB16B4">
              <w:rPr>
                <w:sz w:val="20"/>
                <w:szCs w:val="20"/>
                <w:lang w:val="ru-KZ" w:eastAsia="ru-KZ"/>
              </w:rPr>
              <w:t>12</w:t>
            </w:r>
          </w:p>
        </w:tc>
      </w:tr>
      <w:tr w:rsidR="003E16FD" w:rsidRPr="00AB16B4" w14:paraId="151A1742" w14:textId="77777777" w:rsidTr="00E8036A">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59EED638" w14:textId="77777777" w:rsidR="00E8036A" w:rsidRPr="00AB16B4" w:rsidRDefault="00E8036A" w:rsidP="00E8036A">
            <w:pPr>
              <w:jc w:val="center"/>
              <w:rPr>
                <w:sz w:val="20"/>
                <w:szCs w:val="20"/>
                <w:lang w:val="ru-KZ" w:eastAsia="ru-KZ"/>
              </w:rPr>
            </w:pPr>
            <w:r w:rsidRPr="00AB16B4">
              <w:rPr>
                <w:sz w:val="20"/>
                <w:szCs w:val="20"/>
                <w:lang w:val="ru-KZ" w:eastAsia="ru-KZ"/>
              </w:rPr>
              <w:t>173</w:t>
            </w:r>
          </w:p>
        </w:tc>
        <w:tc>
          <w:tcPr>
            <w:tcW w:w="776" w:type="dxa"/>
            <w:vMerge w:val="restart"/>
            <w:tcBorders>
              <w:top w:val="nil"/>
              <w:left w:val="single" w:sz="4" w:space="0" w:color="auto"/>
              <w:right w:val="single" w:sz="4" w:space="0" w:color="auto"/>
            </w:tcBorders>
            <w:shd w:val="clear" w:color="auto" w:fill="auto"/>
            <w:textDirection w:val="btLr"/>
            <w:vAlign w:val="center"/>
            <w:hideMark/>
          </w:tcPr>
          <w:p w14:paraId="3A9D198E" w14:textId="77777777" w:rsidR="00E8036A" w:rsidRPr="00AB16B4" w:rsidRDefault="00E8036A" w:rsidP="00E8036A">
            <w:pPr>
              <w:ind w:left="113" w:right="113"/>
              <w:jc w:val="center"/>
              <w:rPr>
                <w:sz w:val="20"/>
                <w:szCs w:val="20"/>
                <w:lang w:val="ru-KZ" w:eastAsia="ru-KZ"/>
              </w:rPr>
            </w:pPr>
            <w:r w:rsidRPr="00AB16B4">
              <w:rPr>
                <w:sz w:val="20"/>
                <w:szCs w:val="20"/>
                <w:lang w:val="ru-KZ" w:eastAsia="ru-KZ"/>
              </w:rPr>
              <w:t>01.00.01.03</w:t>
            </w:r>
          </w:p>
        </w:tc>
        <w:tc>
          <w:tcPr>
            <w:tcW w:w="2011" w:type="dxa"/>
            <w:tcBorders>
              <w:top w:val="nil"/>
              <w:left w:val="nil"/>
              <w:bottom w:val="single" w:sz="4" w:space="0" w:color="auto"/>
              <w:right w:val="single" w:sz="4" w:space="0" w:color="auto"/>
            </w:tcBorders>
            <w:shd w:val="clear" w:color="auto" w:fill="auto"/>
            <w:vAlign w:val="center"/>
            <w:hideMark/>
          </w:tcPr>
          <w:p w14:paraId="37EA360D" w14:textId="77777777" w:rsidR="00E8036A" w:rsidRPr="00AB16B4" w:rsidRDefault="00E8036A" w:rsidP="00E8036A">
            <w:pPr>
              <w:rPr>
                <w:sz w:val="20"/>
                <w:szCs w:val="20"/>
                <w:lang w:val="ru-KZ" w:eastAsia="ru-KZ"/>
              </w:rPr>
            </w:pPr>
            <w:proofErr w:type="spellStart"/>
            <w:r w:rsidRPr="00AB16B4">
              <w:rPr>
                <w:sz w:val="20"/>
                <w:szCs w:val="20"/>
                <w:lang w:val="ru-KZ" w:eastAsia="ru-KZ"/>
              </w:rPr>
              <w:t>Шылбыр</w:t>
            </w:r>
            <w:proofErr w:type="spellEnd"/>
            <w:r w:rsidRPr="00AB16B4">
              <w:rPr>
                <w:sz w:val="20"/>
                <w:szCs w:val="20"/>
                <w:lang w:val="ru-KZ" w:eastAsia="ru-KZ"/>
              </w:rPr>
              <w:t xml:space="preserve"> - в 3 км ниже устья р. Карабулак</w:t>
            </w:r>
          </w:p>
        </w:tc>
        <w:tc>
          <w:tcPr>
            <w:tcW w:w="655" w:type="dxa"/>
            <w:tcBorders>
              <w:top w:val="nil"/>
              <w:left w:val="nil"/>
              <w:bottom w:val="single" w:sz="4" w:space="0" w:color="auto"/>
              <w:right w:val="single" w:sz="4" w:space="0" w:color="auto"/>
            </w:tcBorders>
            <w:shd w:val="clear" w:color="auto" w:fill="auto"/>
            <w:vAlign w:val="center"/>
            <w:hideMark/>
          </w:tcPr>
          <w:p w14:paraId="2F2865EB" w14:textId="77777777" w:rsidR="00E8036A" w:rsidRPr="00AB16B4" w:rsidRDefault="00E8036A" w:rsidP="00E8036A">
            <w:pPr>
              <w:jc w:val="center"/>
              <w:rPr>
                <w:sz w:val="20"/>
                <w:szCs w:val="20"/>
                <w:lang w:val="ru-KZ" w:eastAsia="ru-KZ"/>
              </w:rPr>
            </w:pPr>
            <w:r w:rsidRPr="00AB16B4">
              <w:rPr>
                <w:sz w:val="20"/>
                <w:szCs w:val="20"/>
                <w:lang w:val="ru-KZ" w:eastAsia="ru-KZ"/>
              </w:rPr>
              <w:t>0,30</w:t>
            </w:r>
          </w:p>
        </w:tc>
        <w:tc>
          <w:tcPr>
            <w:tcW w:w="598" w:type="dxa"/>
            <w:tcBorders>
              <w:top w:val="nil"/>
              <w:left w:val="nil"/>
              <w:bottom w:val="single" w:sz="4" w:space="0" w:color="auto"/>
              <w:right w:val="single" w:sz="4" w:space="0" w:color="auto"/>
            </w:tcBorders>
            <w:shd w:val="clear" w:color="auto" w:fill="auto"/>
            <w:vAlign w:val="center"/>
            <w:hideMark/>
          </w:tcPr>
          <w:p w14:paraId="3BDAB001" w14:textId="77777777" w:rsidR="00E8036A" w:rsidRPr="00AB16B4" w:rsidRDefault="00E8036A" w:rsidP="00E8036A">
            <w:pPr>
              <w:jc w:val="center"/>
              <w:rPr>
                <w:sz w:val="20"/>
                <w:szCs w:val="20"/>
                <w:lang w:val="ru-KZ" w:eastAsia="ru-KZ"/>
              </w:rPr>
            </w:pPr>
            <w:r w:rsidRPr="00AB16B4">
              <w:rPr>
                <w:sz w:val="20"/>
                <w:szCs w:val="20"/>
                <w:lang w:val="ru-KZ" w:eastAsia="ru-KZ"/>
              </w:rPr>
              <w:t>0,58</w:t>
            </w:r>
          </w:p>
        </w:tc>
        <w:tc>
          <w:tcPr>
            <w:tcW w:w="819" w:type="dxa"/>
            <w:tcBorders>
              <w:top w:val="nil"/>
              <w:left w:val="nil"/>
              <w:bottom w:val="single" w:sz="4" w:space="0" w:color="auto"/>
              <w:right w:val="single" w:sz="4" w:space="0" w:color="auto"/>
            </w:tcBorders>
            <w:shd w:val="clear" w:color="auto" w:fill="auto"/>
            <w:vAlign w:val="center"/>
            <w:hideMark/>
          </w:tcPr>
          <w:p w14:paraId="4F9EE2B7" w14:textId="77777777" w:rsidR="00E8036A" w:rsidRPr="00AB16B4" w:rsidRDefault="00E8036A" w:rsidP="00E8036A">
            <w:pPr>
              <w:jc w:val="center"/>
              <w:rPr>
                <w:sz w:val="20"/>
                <w:szCs w:val="20"/>
                <w:lang w:val="ru-KZ" w:eastAsia="ru-KZ"/>
              </w:rPr>
            </w:pPr>
            <w:r w:rsidRPr="00AB16B4">
              <w:rPr>
                <w:sz w:val="20"/>
                <w:szCs w:val="20"/>
                <w:lang w:val="ru-KZ" w:eastAsia="ru-KZ"/>
              </w:rPr>
              <w:t>3,1</w:t>
            </w:r>
          </w:p>
        </w:tc>
        <w:tc>
          <w:tcPr>
            <w:tcW w:w="655" w:type="dxa"/>
            <w:tcBorders>
              <w:top w:val="nil"/>
              <w:left w:val="nil"/>
              <w:bottom w:val="single" w:sz="4" w:space="0" w:color="auto"/>
              <w:right w:val="single" w:sz="4" w:space="0" w:color="auto"/>
            </w:tcBorders>
            <w:shd w:val="clear" w:color="auto" w:fill="auto"/>
            <w:vAlign w:val="center"/>
            <w:hideMark/>
          </w:tcPr>
          <w:p w14:paraId="1D6C63D8" w14:textId="77777777" w:rsidR="00E8036A" w:rsidRPr="00AB16B4" w:rsidRDefault="00E8036A" w:rsidP="00E8036A">
            <w:pPr>
              <w:jc w:val="center"/>
              <w:rPr>
                <w:sz w:val="20"/>
                <w:szCs w:val="20"/>
                <w:lang w:val="ru-KZ" w:eastAsia="ru-KZ"/>
              </w:rPr>
            </w:pPr>
            <w:r w:rsidRPr="00AB16B4">
              <w:rPr>
                <w:sz w:val="20"/>
                <w:szCs w:val="20"/>
                <w:lang w:val="ru-KZ" w:eastAsia="ru-KZ"/>
              </w:rPr>
              <w:t>0,31</w:t>
            </w:r>
          </w:p>
        </w:tc>
        <w:tc>
          <w:tcPr>
            <w:tcW w:w="598" w:type="dxa"/>
            <w:tcBorders>
              <w:top w:val="nil"/>
              <w:left w:val="nil"/>
              <w:bottom w:val="single" w:sz="4" w:space="0" w:color="auto"/>
              <w:right w:val="single" w:sz="4" w:space="0" w:color="auto"/>
            </w:tcBorders>
            <w:shd w:val="clear" w:color="auto" w:fill="auto"/>
            <w:noWrap/>
            <w:vAlign w:val="center"/>
            <w:hideMark/>
          </w:tcPr>
          <w:p w14:paraId="623F1561" w14:textId="77777777" w:rsidR="00E8036A" w:rsidRPr="00AB16B4" w:rsidRDefault="00E8036A" w:rsidP="00E8036A">
            <w:pPr>
              <w:jc w:val="center"/>
              <w:rPr>
                <w:sz w:val="20"/>
                <w:szCs w:val="20"/>
                <w:lang w:val="ru-KZ" w:eastAsia="ru-KZ"/>
              </w:rPr>
            </w:pPr>
            <w:r w:rsidRPr="00AB16B4">
              <w:rPr>
                <w:sz w:val="20"/>
                <w:szCs w:val="20"/>
                <w:lang w:val="ru-KZ" w:eastAsia="ru-KZ"/>
              </w:rPr>
              <w:t>0,37</w:t>
            </w:r>
          </w:p>
        </w:tc>
        <w:tc>
          <w:tcPr>
            <w:tcW w:w="717" w:type="dxa"/>
            <w:tcBorders>
              <w:top w:val="nil"/>
              <w:left w:val="nil"/>
              <w:bottom w:val="single" w:sz="4" w:space="0" w:color="auto"/>
              <w:right w:val="single" w:sz="4" w:space="0" w:color="auto"/>
            </w:tcBorders>
            <w:shd w:val="clear" w:color="auto" w:fill="auto"/>
            <w:noWrap/>
            <w:vAlign w:val="center"/>
            <w:hideMark/>
          </w:tcPr>
          <w:p w14:paraId="2924281F" w14:textId="77777777" w:rsidR="00E8036A" w:rsidRPr="00AB16B4" w:rsidRDefault="00E8036A" w:rsidP="00E8036A">
            <w:pPr>
              <w:jc w:val="center"/>
              <w:rPr>
                <w:sz w:val="20"/>
                <w:szCs w:val="20"/>
                <w:lang w:val="ru-KZ" w:eastAsia="ru-KZ"/>
              </w:rPr>
            </w:pPr>
            <w:r w:rsidRPr="00AB16B4">
              <w:rPr>
                <w:sz w:val="20"/>
                <w:szCs w:val="20"/>
                <w:lang w:val="ru-KZ" w:eastAsia="ru-KZ"/>
              </w:rPr>
              <w:t>2,7</w:t>
            </w:r>
          </w:p>
        </w:tc>
        <w:tc>
          <w:tcPr>
            <w:tcW w:w="713" w:type="dxa"/>
            <w:tcBorders>
              <w:top w:val="nil"/>
              <w:left w:val="nil"/>
              <w:bottom w:val="single" w:sz="4" w:space="0" w:color="auto"/>
              <w:right w:val="single" w:sz="4" w:space="0" w:color="auto"/>
            </w:tcBorders>
            <w:shd w:val="clear" w:color="auto" w:fill="auto"/>
            <w:noWrap/>
            <w:vAlign w:val="center"/>
            <w:hideMark/>
          </w:tcPr>
          <w:p w14:paraId="6B23E6BB" w14:textId="77777777" w:rsidR="00E8036A" w:rsidRPr="00AB16B4" w:rsidRDefault="00E8036A" w:rsidP="00E8036A">
            <w:pPr>
              <w:jc w:val="center"/>
              <w:rPr>
                <w:sz w:val="20"/>
                <w:szCs w:val="20"/>
                <w:lang w:val="ru-KZ" w:eastAsia="ru-KZ"/>
              </w:rPr>
            </w:pPr>
            <w:r w:rsidRPr="00AB16B4">
              <w:rPr>
                <w:sz w:val="20"/>
                <w:szCs w:val="20"/>
                <w:lang w:val="ru-KZ" w:eastAsia="ru-KZ"/>
              </w:rPr>
              <w:t>0,35</w:t>
            </w:r>
          </w:p>
        </w:tc>
        <w:tc>
          <w:tcPr>
            <w:tcW w:w="592" w:type="dxa"/>
            <w:tcBorders>
              <w:top w:val="nil"/>
              <w:left w:val="nil"/>
              <w:bottom w:val="single" w:sz="4" w:space="0" w:color="auto"/>
              <w:right w:val="single" w:sz="4" w:space="0" w:color="auto"/>
            </w:tcBorders>
            <w:shd w:val="clear" w:color="auto" w:fill="auto"/>
            <w:noWrap/>
            <w:vAlign w:val="center"/>
            <w:hideMark/>
          </w:tcPr>
          <w:p w14:paraId="5B5779FC" w14:textId="77777777" w:rsidR="00E8036A" w:rsidRPr="00AB16B4" w:rsidRDefault="00E8036A" w:rsidP="00E8036A">
            <w:pPr>
              <w:jc w:val="center"/>
              <w:rPr>
                <w:sz w:val="20"/>
                <w:szCs w:val="20"/>
                <w:lang w:val="ru-KZ" w:eastAsia="ru-KZ"/>
              </w:rPr>
            </w:pPr>
            <w:r w:rsidRPr="00AB16B4">
              <w:rPr>
                <w:sz w:val="20"/>
                <w:szCs w:val="20"/>
                <w:lang w:val="ru-KZ" w:eastAsia="ru-KZ"/>
              </w:rPr>
              <w:t>0,31</w:t>
            </w:r>
          </w:p>
        </w:tc>
        <w:tc>
          <w:tcPr>
            <w:tcW w:w="717" w:type="dxa"/>
            <w:tcBorders>
              <w:top w:val="nil"/>
              <w:left w:val="nil"/>
              <w:bottom w:val="single" w:sz="4" w:space="0" w:color="auto"/>
              <w:right w:val="single" w:sz="4" w:space="0" w:color="auto"/>
            </w:tcBorders>
            <w:shd w:val="clear" w:color="auto" w:fill="auto"/>
            <w:noWrap/>
            <w:vAlign w:val="center"/>
            <w:hideMark/>
          </w:tcPr>
          <w:p w14:paraId="45EFA1AC" w14:textId="77777777" w:rsidR="00E8036A" w:rsidRPr="00AB16B4" w:rsidRDefault="00E8036A" w:rsidP="00E8036A">
            <w:pPr>
              <w:jc w:val="center"/>
              <w:rPr>
                <w:sz w:val="20"/>
                <w:szCs w:val="20"/>
                <w:lang w:val="ru-KZ" w:eastAsia="ru-KZ"/>
              </w:rPr>
            </w:pPr>
            <w:r w:rsidRPr="00AB16B4">
              <w:rPr>
                <w:sz w:val="20"/>
                <w:szCs w:val="20"/>
                <w:lang w:val="ru-KZ" w:eastAsia="ru-KZ"/>
              </w:rPr>
              <w:t>5,6</w:t>
            </w:r>
          </w:p>
        </w:tc>
      </w:tr>
      <w:tr w:rsidR="003E16FD" w:rsidRPr="00AB16B4" w14:paraId="77FF941D" w14:textId="77777777" w:rsidTr="00716F96">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24FAF54D" w14:textId="77777777" w:rsidR="00E8036A" w:rsidRPr="00AB16B4" w:rsidRDefault="00E8036A" w:rsidP="00E8036A">
            <w:pPr>
              <w:jc w:val="center"/>
              <w:rPr>
                <w:sz w:val="20"/>
                <w:szCs w:val="20"/>
                <w:lang w:val="ru-KZ" w:eastAsia="ru-KZ"/>
              </w:rPr>
            </w:pPr>
            <w:r w:rsidRPr="00AB16B4">
              <w:rPr>
                <w:sz w:val="20"/>
                <w:szCs w:val="20"/>
                <w:lang w:val="ru-KZ" w:eastAsia="ru-KZ"/>
              </w:rPr>
              <w:t>174</w:t>
            </w:r>
          </w:p>
        </w:tc>
        <w:tc>
          <w:tcPr>
            <w:tcW w:w="776" w:type="dxa"/>
            <w:vMerge/>
            <w:tcBorders>
              <w:left w:val="single" w:sz="4" w:space="0" w:color="auto"/>
              <w:right w:val="single" w:sz="4" w:space="0" w:color="auto"/>
            </w:tcBorders>
            <w:shd w:val="clear" w:color="auto" w:fill="auto"/>
            <w:vAlign w:val="center"/>
            <w:hideMark/>
          </w:tcPr>
          <w:p w14:paraId="4AA158E6"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2ADC45CC" w14:textId="77777777" w:rsidR="00E8036A" w:rsidRPr="00AB16B4" w:rsidRDefault="00E8036A" w:rsidP="00E8036A">
            <w:pPr>
              <w:rPr>
                <w:sz w:val="20"/>
                <w:szCs w:val="20"/>
                <w:lang w:val="ru-KZ" w:eastAsia="ru-KZ"/>
              </w:rPr>
            </w:pPr>
            <w:proofErr w:type="spellStart"/>
            <w:r w:rsidRPr="00AB16B4">
              <w:rPr>
                <w:sz w:val="20"/>
                <w:szCs w:val="20"/>
                <w:lang w:val="ru-KZ" w:eastAsia="ru-KZ"/>
              </w:rPr>
              <w:t>Икансу</w:t>
            </w:r>
            <w:proofErr w:type="spellEnd"/>
            <w:r w:rsidRPr="00AB16B4">
              <w:rPr>
                <w:sz w:val="20"/>
                <w:szCs w:val="20"/>
                <w:lang w:val="ru-KZ" w:eastAsia="ru-KZ"/>
              </w:rPr>
              <w:t xml:space="preserve"> - рзд. </w:t>
            </w:r>
            <w:proofErr w:type="spellStart"/>
            <w:r w:rsidRPr="00AB16B4">
              <w:rPr>
                <w:sz w:val="20"/>
                <w:szCs w:val="20"/>
                <w:lang w:val="ru-KZ" w:eastAsia="ru-KZ"/>
              </w:rPr>
              <w:t>Икансу</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5F6E7F92" w14:textId="77777777" w:rsidR="00E8036A" w:rsidRPr="00AB16B4" w:rsidRDefault="00E8036A" w:rsidP="00E8036A">
            <w:pPr>
              <w:jc w:val="center"/>
              <w:rPr>
                <w:sz w:val="20"/>
                <w:szCs w:val="20"/>
                <w:lang w:val="ru-KZ" w:eastAsia="ru-KZ"/>
              </w:rPr>
            </w:pPr>
            <w:r w:rsidRPr="00AB16B4">
              <w:rPr>
                <w:sz w:val="20"/>
                <w:szCs w:val="20"/>
                <w:lang w:val="ru-KZ" w:eastAsia="ru-KZ"/>
              </w:rPr>
              <w:t>0,95</w:t>
            </w:r>
          </w:p>
        </w:tc>
        <w:tc>
          <w:tcPr>
            <w:tcW w:w="598" w:type="dxa"/>
            <w:tcBorders>
              <w:top w:val="nil"/>
              <w:left w:val="nil"/>
              <w:bottom w:val="single" w:sz="4" w:space="0" w:color="auto"/>
              <w:right w:val="single" w:sz="4" w:space="0" w:color="auto"/>
            </w:tcBorders>
            <w:shd w:val="clear" w:color="auto" w:fill="auto"/>
            <w:vAlign w:val="center"/>
            <w:hideMark/>
          </w:tcPr>
          <w:p w14:paraId="2D20E36D" w14:textId="77777777" w:rsidR="00E8036A" w:rsidRPr="00AB16B4" w:rsidRDefault="00E8036A" w:rsidP="00E8036A">
            <w:pPr>
              <w:jc w:val="center"/>
              <w:rPr>
                <w:sz w:val="20"/>
                <w:szCs w:val="20"/>
                <w:lang w:val="ru-KZ" w:eastAsia="ru-KZ"/>
              </w:rPr>
            </w:pPr>
            <w:r w:rsidRPr="00AB16B4">
              <w:rPr>
                <w:sz w:val="20"/>
                <w:szCs w:val="20"/>
                <w:lang w:val="ru-KZ" w:eastAsia="ru-KZ"/>
              </w:rPr>
              <w:t>0,44</w:t>
            </w:r>
          </w:p>
        </w:tc>
        <w:tc>
          <w:tcPr>
            <w:tcW w:w="819" w:type="dxa"/>
            <w:tcBorders>
              <w:top w:val="nil"/>
              <w:left w:val="nil"/>
              <w:bottom w:val="single" w:sz="4" w:space="0" w:color="auto"/>
              <w:right w:val="single" w:sz="4" w:space="0" w:color="auto"/>
            </w:tcBorders>
            <w:shd w:val="clear" w:color="auto" w:fill="auto"/>
            <w:vAlign w:val="center"/>
            <w:hideMark/>
          </w:tcPr>
          <w:p w14:paraId="61C188D7" w14:textId="77777777" w:rsidR="00E8036A" w:rsidRPr="00AB16B4" w:rsidRDefault="00E8036A" w:rsidP="00E8036A">
            <w:pPr>
              <w:jc w:val="center"/>
              <w:rPr>
                <w:sz w:val="20"/>
                <w:szCs w:val="20"/>
                <w:lang w:val="ru-KZ" w:eastAsia="ru-KZ"/>
              </w:rPr>
            </w:pPr>
            <w:r w:rsidRPr="00AB16B4">
              <w:rPr>
                <w:sz w:val="20"/>
                <w:szCs w:val="20"/>
                <w:lang w:val="ru-KZ" w:eastAsia="ru-KZ"/>
              </w:rPr>
              <w:t>6,3</w:t>
            </w:r>
          </w:p>
        </w:tc>
        <w:tc>
          <w:tcPr>
            <w:tcW w:w="655" w:type="dxa"/>
            <w:tcBorders>
              <w:top w:val="nil"/>
              <w:left w:val="nil"/>
              <w:bottom w:val="single" w:sz="4" w:space="0" w:color="auto"/>
              <w:right w:val="single" w:sz="4" w:space="0" w:color="auto"/>
            </w:tcBorders>
            <w:shd w:val="clear" w:color="auto" w:fill="auto"/>
            <w:vAlign w:val="center"/>
            <w:hideMark/>
          </w:tcPr>
          <w:p w14:paraId="58AB7B71" w14:textId="77777777" w:rsidR="00E8036A" w:rsidRPr="00AB16B4" w:rsidRDefault="00E8036A" w:rsidP="00E8036A">
            <w:pPr>
              <w:jc w:val="center"/>
              <w:rPr>
                <w:sz w:val="20"/>
                <w:szCs w:val="20"/>
                <w:lang w:val="ru-KZ" w:eastAsia="ru-KZ"/>
              </w:rPr>
            </w:pPr>
            <w:r w:rsidRPr="00AB16B4">
              <w:rPr>
                <w:sz w:val="20"/>
                <w:szCs w:val="20"/>
                <w:lang w:val="ru-KZ" w:eastAsia="ru-KZ"/>
              </w:rPr>
              <w:t>0,92</w:t>
            </w:r>
          </w:p>
        </w:tc>
        <w:tc>
          <w:tcPr>
            <w:tcW w:w="598" w:type="dxa"/>
            <w:tcBorders>
              <w:top w:val="nil"/>
              <w:left w:val="nil"/>
              <w:bottom w:val="single" w:sz="4" w:space="0" w:color="auto"/>
              <w:right w:val="single" w:sz="4" w:space="0" w:color="auto"/>
            </w:tcBorders>
            <w:shd w:val="clear" w:color="auto" w:fill="auto"/>
            <w:noWrap/>
            <w:vAlign w:val="center"/>
            <w:hideMark/>
          </w:tcPr>
          <w:p w14:paraId="45AB8800" w14:textId="77777777" w:rsidR="00E8036A" w:rsidRPr="00AB16B4" w:rsidRDefault="00E8036A" w:rsidP="00E8036A">
            <w:pPr>
              <w:jc w:val="center"/>
              <w:rPr>
                <w:sz w:val="20"/>
                <w:szCs w:val="20"/>
                <w:lang w:val="ru-KZ" w:eastAsia="ru-KZ"/>
              </w:rPr>
            </w:pPr>
            <w:r w:rsidRPr="00AB16B4">
              <w:rPr>
                <w:sz w:val="20"/>
                <w:szCs w:val="20"/>
                <w:lang w:val="ru-KZ" w:eastAsia="ru-KZ"/>
              </w:rPr>
              <w:t>0,22</w:t>
            </w:r>
          </w:p>
        </w:tc>
        <w:tc>
          <w:tcPr>
            <w:tcW w:w="717" w:type="dxa"/>
            <w:tcBorders>
              <w:top w:val="nil"/>
              <w:left w:val="nil"/>
              <w:bottom w:val="single" w:sz="4" w:space="0" w:color="auto"/>
              <w:right w:val="single" w:sz="4" w:space="0" w:color="auto"/>
            </w:tcBorders>
            <w:shd w:val="clear" w:color="auto" w:fill="auto"/>
            <w:noWrap/>
            <w:vAlign w:val="center"/>
            <w:hideMark/>
          </w:tcPr>
          <w:p w14:paraId="608D3BB1" w14:textId="77777777" w:rsidR="00E8036A" w:rsidRPr="00AB16B4" w:rsidRDefault="00E8036A" w:rsidP="00E8036A">
            <w:pPr>
              <w:jc w:val="center"/>
              <w:rPr>
                <w:sz w:val="20"/>
                <w:szCs w:val="20"/>
                <w:lang w:val="ru-KZ" w:eastAsia="ru-KZ"/>
              </w:rPr>
            </w:pPr>
            <w:r w:rsidRPr="00AB16B4">
              <w:rPr>
                <w:sz w:val="20"/>
                <w:szCs w:val="20"/>
                <w:lang w:val="ru-KZ" w:eastAsia="ru-KZ"/>
              </w:rPr>
              <w:t>3,9</w:t>
            </w:r>
          </w:p>
        </w:tc>
        <w:tc>
          <w:tcPr>
            <w:tcW w:w="713" w:type="dxa"/>
            <w:tcBorders>
              <w:top w:val="nil"/>
              <w:left w:val="nil"/>
              <w:bottom w:val="single" w:sz="4" w:space="0" w:color="auto"/>
              <w:right w:val="single" w:sz="4" w:space="0" w:color="auto"/>
            </w:tcBorders>
            <w:shd w:val="clear" w:color="auto" w:fill="auto"/>
            <w:noWrap/>
            <w:vAlign w:val="center"/>
            <w:hideMark/>
          </w:tcPr>
          <w:p w14:paraId="2537F162" w14:textId="77777777" w:rsidR="00E8036A" w:rsidRPr="00AB16B4" w:rsidRDefault="00E8036A" w:rsidP="00E8036A">
            <w:pPr>
              <w:jc w:val="center"/>
              <w:rPr>
                <w:sz w:val="20"/>
                <w:szCs w:val="20"/>
                <w:lang w:val="ru-KZ" w:eastAsia="ru-KZ"/>
              </w:rPr>
            </w:pPr>
            <w:r w:rsidRPr="00AB16B4">
              <w:rPr>
                <w:sz w:val="20"/>
                <w:szCs w:val="20"/>
                <w:lang w:val="ru-KZ" w:eastAsia="ru-KZ"/>
              </w:rPr>
              <w:t>0,98</w:t>
            </w:r>
          </w:p>
        </w:tc>
        <w:tc>
          <w:tcPr>
            <w:tcW w:w="592" w:type="dxa"/>
            <w:tcBorders>
              <w:top w:val="nil"/>
              <w:left w:val="nil"/>
              <w:bottom w:val="single" w:sz="4" w:space="0" w:color="auto"/>
              <w:right w:val="single" w:sz="4" w:space="0" w:color="auto"/>
            </w:tcBorders>
            <w:shd w:val="clear" w:color="auto" w:fill="auto"/>
            <w:noWrap/>
            <w:vAlign w:val="center"/>
            <w:hideMark/>
          </w:tcPr>
          <w:p w14:paraId="6E340EA5" w14:textId="77777777" w:rsidR="00E8036A" w:rsidRPr="00AB16B4" w:rsidRDefault="00E8036A" w:rsidP="00E8036A">
            <w:pPr>
              <w:jc w:val="center"/>
              <w:rPr>
                <w:sz w:val="20"/>
                <w:szCs w:val="20"/>
                <w:lang w:val="ru-KZ" w:eastAsia="ru-KZ"/>
              </w:rPr>
            </w:pPr>
            <w:r w:rsidRPr="00AB16B4">
              <w:rPr>
                <w:sz w:val="20"/>
                <w:szCs w:val="20"/>
                <w:lang w:val="ru-KZ" w:eastAsia="ru-KZ"/>
              </w:rPr>
              <w:t>0,20</w:t>
            </w:r>
          </w:p>
        </w:tc>
        <w:tc>
          <w:tcPr>
            <w:tcW w:w="717" w:type="dxa"/>
            <w:tcBorders>
              <w:top w:val="nil"/>
              <w:left w:val="nil"/>
              <w:bottom w:val="single" w:sz="4" w:space="0" w:color="auto"/>
              <w:right w:val="single" w:sz="4" w:space="0" w:color="auto"/>
            </w:tcBorders>
            <w:shd w:val="clear" w:color="auto" w:fill="auto"/>
            <w:noWrap/>
            <w:vAlign w:val="center"/>
            <w:hideMark/>
          </w:tcPr>
          <w:p w14:paraId="5E22CC2C" w14:textId="77777777" w:rsidR="00E8036A" w:rsidRPr="00AB16B4" w:rsidRDefault="00E8036A" w:rsidP="00E8036A">
            <w:pPr>
              <w:jc w:val="center"/>
              <w:rPr>
                <w:sz w:val="20"/>
                <w:szCs w:val="20"/>
                <w:lang w:val="ru-KZ" w:eastAsia="ru-KZ"/>
              </w:rPr>
            </w:pPr>
            <w:r w:rsidRPr="00AB16B4">
              <w:rPr>
                <w:sz w:val="20"/>
                <w:szCs w:val="20"/>
                <w:lang w:val="ru-KZ" w:eastAsia="ru-KZ"/>
              </w:rPr>
              <w:t>8,7</w:t>
            </w:r>
          </w:p>
        </w:tc>
      </w:tr>
      <w:tr w:rsidR="003E16FD" w:rsidRPr="00AB16B4" w14:paraId="23EBB4CE" w14:textId="77777777" w:rsidTr="00716F96">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22E21E77" w14:textId="77777777" w:rsidR="00E8036A" w:rsidRPr="00AB16B4" w:rsidRDefault="00E8036A" w:rsidP="00E8036A">
            <w:pPr>
              <w:jc w:val="center"/>
              <w:rPr>
                <w:sz w:val="20"/>
                <w:szCs w:val="20"/>
                <w:lang w:val="ru-KZ" w:eastAsia="ru-KZ"/>
              </w:rPr>
            </w:pPr>
            <w:r w:rsidRPr="00AB16B4">
              <w:rPr>
                <w:sz w:val="20"/>
                <w:szCs w:val="20"/>
                <w:lang w:val="ru-KZ" w:eastAsia="ru-KZ"/>
              </w:rPr>
              <w:t>175</w:t>
            </w:r>
          </w:p>
        </w:tc>
        <w:tc>
          <w:tcPr>
            <w:tcW w:w="776" w:type="dxa"/>
            <w:vMerge/>
            <w:tcBorders>
              <w:left w:val="single" w:sz="4" w:space="0" w:color="auto"/>
              <w:right w:val="single" w:sz="4" w:space="0" w:color="auto"/>
            </w:tcBorders>
            <w:shd w:val="clear" w:color="auto" w:fill="auto"/>
            <w:vAlign w:val="center"/>
            <w:hideMark/>
          </w:tcPr>
          <w:p w14:paraId="57B76D82"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32F0E97F" w14:textId="77777777" w:rsidR="00E8036A" w:rsidRPr="00AB16B4" w:rsidRDefault="00E8036A" w:rsidP="00E8036A">
            <w:pPr>
              <w:rPr>
                <w:sz w:val="20"/>
                <w:szCs w:val="20"/>
                <w:lang w:val="ru-KZ" w:eastAsia="ru-KZ"/>
              </w:rPr>
            </w:pPr>
            <w:proofErr w:type="spellStart"/>
            <w:r w:rsidRPr="00AB16B4">
              <w:rPr>
                <w:sz w:val="20"/>
                <w:szCs w:val="20"/>
                <w:lang w:val="ru-KZ" w:eastAsia="ru-KZ"/>
              </w:rPr>
              <w:t>Икансу</w:t>
            </w:r>
            <w:proofErr w:type="spellEnd"/>
            <w:r w:rsidRPr="00AB16B4">
              <w:rPr>
                <w:sz w:val="20"/>
                <w:szCs w:val="20"/>
                <w:lang w:val="ru-KZ" w:eastAsia="ru-KZ"/>
              </w:rPr>
              <w:t xml:space="preserve"> - с. Актобе</w:t>
            </w:r>
          </w:p>
        </w:tc>
        <w:tc>
          <w:tcPr>
            <w:tcW w:w="655" w:type="dxa"/>
            <w:tcBorders>
              <w:top w:val="nil"/>
              <w:left w:val="nil"/>
              <w:bottom w:val="single" w:sz="4" w:space="0" w:color="auto"/>
              <w:right w:val="single" w:sz="4" w:space="0" w:color="auto"/>
            </w:tcBorders>
            <w:shd w:val="clear" w:color="auto" w:fill="auto"/>
            <w:vAlign w:val="center"/>
            <w:hideMark/>
          </w:tcPr>
          <w:p w14:paraId="5F3A7BBC" w14:textId="77777777" w:rsidR="00E8036A" w:rsidRPr="00AB16B4" w:rsidRDefault="00E8036A" w:rsidP="00E8036A">
            <w:pPr>
              <w:jc w:val="center"/>
              <w:rPr>
                <w:sz w:val="20"/>
                <w:szCs w:val="20"/>
                <w:lang w:val="ru-KZ" w:eastAsia="ru-KZ"/>
              </w:rPr>
            </w:pPr>
            <w:r w:rsidRPr="00AB16B4">
              <w:rPr>
                <w:sz w:val="20"/>
                <w:szCs w:val="20"/>
                <w:lang w:val="ru-KZ" w:eastAsia="ru-KZ"/>
              </w:rPr>
              <w:t>0,39</w:t>
            </w:r>
          </w:p>
        </w:tc>
        <w:tc>
          <w:tcPr>
            <w:tcW w:w="598" w:type="dxa"/>
            <w:tcBorders>
              <w:top w:val="nil"/>
              <w:left w:val="nil"/>
              <w:bottom w:val="single" w:sz="4" w:space="0" w:color="auto"/>
              <w:right w:val="single" w:sz="4" w:space="0" w:color="auto"/>
            </w:tcBorders>
            <w:shd w:val="clear" w:color="auto" w:fill="auto"/>
            <w:vAlign w:val="center"/>
            <w:hideMark/>
          </w:tcPr>
          <w:p w14:paraId="61A9C9E4" w14:textId="77777777" w:rsidR="00E8036A" w:rsidRPr="00AB16B4" w:rsidRDefault="00E8036A" w:rsidP="00E8036A">
            <w:pPr>
              <w:jc w:val="center"/>
              <w:rPr>
                <w:sz w:val="20"/>
                <w:szCs w:val="20"/>
                <w:lang w:val="ru-KZ" w:eastAsia="ru-KZ"/>
              </w:rPr>
            </w:pPr>
            <w:r w:rsidRPr="00AB16B4">
              <w:rPr>
                <w:sz w:val="20"/>
                <w:szCs w:val="20"/>
                <w:lang w:val="ru-KZ" w:eastAsia="ru-KZ"/>
              </w:rPr>
              <w:t>0,54</w:t>
            </w:r>
          </w:p>
        </w:tc>
        <w:tc>
          <w:tcPr>
            <w:tcW w:w="819" w:type="dxa"/>
            <w:tcBorders>
              <w:top w:val="nil"/>
              <w:left w:val="nil"/>
              <w:bottom w:val="single" w:sz="4" w:space="0" w:color="auto"/>
              <w:right w:val="single" w:sz="4" w:space="0" w:color="auto"/>
            </w:tcBorders>
            <w:shd w:val="clear" w:color="auto" w:fill="auto"/>
            <w:vAlign w:val="center"/>
            <w:hideMark/>
          </w:tcPr>
          <w:p w14:paraId="49B30D90" w14:textId="77777777" w:rsidR="00E8036A" w:rsidRPr="00AB16B4" w:rsidRDefault="00E8036A" w:rsidP="00E8036A">
            <w:pPr>
              <w:jc w:val="center"/>
              <w:rPr>
                <w:sz w:val="20"/>
                <w:szCs w:val="20"/>
                <w:lang w:val="ru-KZ" w:eastAsia="ru-KZ"/>
              </w:rPr>
            </w:pPr>
            <w:r w:rsidRPr="00AB16B4">
              <w:rPr>
                <w:sz w:val="20"/>
                <w:szCs w:val="20"/>
                <w:lang w:val="ru-KZ" w:eastAsia="ru-KZ"/>
              </w:rPr>
              <w:t>4,6</w:t>
            </w:r>
          </w:p>
        </w:tc>
        <w:tc>
          <w:tcPr>
            <w:tcW w:w="655" w:type="dxa"/>
            <w:tcBorders>
              <w:top w:val="nil"/>
              <w:left w:val="nil"/>
              <w:bottom w:val="single" w:sz="4" w:space="0" w:color="auto"/>
              <w:right w:val="single" w:sz="4" w:space="0" w:color="auto"/>
            </w:tcBorders>
            <w:shd w:val="clear" w:color="auto" w:fill="auto"/>
            <w:vAlign w:val="center"/>
            <w:hideMark/>
          </w:tcPr>
          <w:p w14:paraId="751C3011" w14:textId="77777777" w:rsidR="00E8036A" w:rsidRPr="00AB16B4" w:rsidRDefault="00E8036A" w:rsidP="00E8036A">
            <w:pPr>
              <w:jc w:val="center"/>
              <w:rPr>
                <w:sz w:val="20"/>
                <w:szCs w:val="20"/>
                <w:lang w:val="ru-KZ" w:eastAsia="ru-KZ"/>
              </w:rPr>
            </w:pPr>
            <w:r w:rsidRPr="00AB16B4">
              <w:rPr>
                <w:sz w:val="20"/>
                <w:szCs w:val="20"/>
                <w:lang w:val="ru-KZ" w:eastAsia="ru-KZ"/>
              </w:rPr>
              <w:t>0,36</w:t>
            </w:r>
          </w:p>
        </w:tc>
        <w:tc>
          <w:tcPr>
            <w:tcW w:w="598" w:type="dxa"/>
            <w:tcBorders>
              <w:top w:val="nil"/>
              <w:left w:val="nil"/>
              <w:bottom w:val="single" w:sz="4" w:space="0" w:color="auto"/>
              <w:right w:val="single" w:sz="4" w:space="0" w:color="auto"/>
            </w:tcBorders>
            <w:shd w:val="clear" w:color="auto" w:fill="auto"/>
            <w:noWrap/>
            <w:vAlign w:val="center"/>
            <w:hideMark/>
          </w:tcPr>
          <w:p w14:paraId="556CE573" w14:textId="77777777" w:rsidR="00E8036A" w:rsidRPr="00AB16B4" w:rsidRDefault="00E8036A" w:rsidP="00E8036A">
            <w:pPr>
              <w:jc w:val="center"/>
              <w:rPr>
                <w:sz w:val="20"/>
                <w:szCs w:val="20"/>
                <w:lang w:val="ru-KZ" w:eastAsia="ru-KZ"/>
              </w:rPr>
            </w:pPr>
            <w:r w:rsidRPr="00AB16B4">
              <w:rPr>
                <w:sz w:val="20"/>
                <w:szCs w:val="20"/>
                <w:lang w:val="ru-KZ" w:eastAsia="ru-KZ"/>
              </w:rPr>
              <w:t>0,24</w:t>
            </w:r>
          </w:p>
        </w:tc>
        <w:tc>
          <w:tcPr>
            <w:tcW w:w="717" w:type="dxa"/>
            <w:tcBorders>
              <w:top w:val="nil"/>
              <w:left w:val="nil"/>
              <w:bottom w:val="single" w:sz="4" w:space="0" w:color="auto"/>
              <w:right w:val="single" w:sz="4" w:space="0" w:color="auto"/>
            </w:tcBorders>
            <w:shd w:val="clear" w:color="auto" w:fill="auto"/>
            <w:noWrap/>
            <w:vAlign w:val="center"/>
            <w:hideMark/>
          </w:tcPr>
          <w:p w14:paraId="4DAB4E8F" w14:textId="77777777" w:rsidR="00E8036A" w:rsidRPr="00AB16B4" w:rsidRDefault="00E8036A" w:rsidP="00E8036A">
            <w:pPr>
              <w:jc w:val="center"/>
              <w:rPr>
                <w:sz w:val="20"/>
                <w:szCs w:val="20"/>
                <w:lang w:val="ru-KZ" w:eastAsia="ru-KZ"/>
              </w:rPr>
            </w:pPr>
            <w:r w:rsidRPr="00AB16B4">
              <w:rPr>
                <w:sz w:val="20"/>
                <w:szCs w:val="20"/>
                <w:lang w:val="ru-KZ" w:eastAsia="ru-KZ"/>
              </w:rPr>
              <w:t>4,1</w:t>
            </w:r>
          </w:p>
        </w:tc>
        <w:tc>
          <w:tcPr>
            <w:tcW w:w="713" w:type="dxa"/>
            <w:tcBorders>
              <w:top w:val="nil"/>
              <w:left w:val="nil"/>
              <w:bottom w:val="single" w:sz="4" w:space="0" w:color="auto"/>
              <w:right w:val="single" w:sz="4" w:space="0" w:color="auto"/>
            </w:tcBorders>
            <w:shd w:val="clear" w:color="auto" w:fill="auto"/>
            <w:noWrap/>
            <w:vAlign w:val="center"/>
            <w:hideMark/>
          </w:tcPr>
          <w:p w14:paraId="3FF19F5D" w14:textId="77777777" w:rsidR="00E8036A" w:rsidRPr="00AB16B4" w:rsidRDefault="00E8036A" w:rsidP="00E8036A">
            <w:pPr>
              <w:jc w:val="center"/>
              <w:rPr>
                <w:sz w:val="20"/>
                <w:szCs w:val="20"/>
                <w:lang w:val="ru-KZ" w:eastAsia="ru-KZ"/>
              </w:rPr>
            </w:pPr>
            <w:r w:rsidRPr="00AB16B4">
              <w:rPr>
                <w:sz w:val="20"/>
                <w:szCs w:val="20"/>
                <w:lang w:val="ru-KZ" w:eastAsia="ru-KZ"/>
              </w:rPr>
              <w:t>0,39</w:t>
            </w:r>
          </w:p>
        </w:tc>
        <w:tc>
          <w:tcPr>
            <w:tcW w:w="592" w:type="dxa"/>
            <w:tcBorders>
              <w:top w:val="nil"/>
              <w:left w:val="nil"/>
              <w:bottom w:val="single" w:sz="4" w:space="0" w:color="auto"/>
              <w:right w:val="single" w:sz="4" w:space="0" w:color="auto"/>
            </w:tcBorders>
            <w:shd w:val="clear" w:color="auto" w:fill="auto"/>
            <w:noWrap/>
            <w:vAlign w:val="center"/>
            <w:hideMark/>
          </w:tcPr>
          <w:p w14:paraId="337B7D57" w14:textId="77777777" w:rsidR="00E8036A" w:rsidRPr="00AB16B4" w:rsidRDefault="00E8036A" w:rsidP="00E8036A">
            <w:pPr>
              <w:jc w:val="center"/>
              <w:rPr>
                <w:sz w:val="20"/>
                <w:szCs w:val="20"/>
                <w:lang w:val="ru-KZ" w:eastAsia="ru-KZ"/>
              </w:rPr>
            </w:pPr>
            <w:r w:rsidRPr="00AB16B4">
              <w:rPr>
                <w:sz w:val="20"/>
                <w:szCs w:val="20"/>
                <w:lang w:val="ru-KZ" w:eastAsia="ru-KZ"/>
              </w:rPr>
              <w:t>0,21</w:t>
            </w:r>
          </w:p>
        </w:tc>
        <w:tc>
          <w:tcPr>
            <w:tcW w:w="717" w:type="dxa"/>
            <w:tcBorders>
              <w:top w:val="nil"/>
              <w:left w:val="nil"/>
              <w:bottom w:val="single" w:sz="4" w:space="0" w:color="auto"/>
              <w:right w:val="single" w:sz="4" w:space="0" w:color="auto"/>
            </w:tcBorders>
            <w:shd w:val="clear" w:color="auto" w:fill="auto"/>
            <w:noWrap/>
            <w:vAlign w:val="center"/>
            <w:hideMark/>
          </w:tcPr>
          <w:p w14:paraId="2384422E" w14:textId="77777777" w:rsidR="00E8036A" w:rsidRPr="00AB16B4" w:rsidRDefault="00E8036A" w:rsidP="00E8036A">
            <w:pPr>
              <w:jc w:val="center"/>
              <w:rPr>
                <w:sz w:val="20"/>
                <w:szCs w:val="20"/>
                <w:lang w:val="ru-KZ" w:eastAsia="ru-KZ"/>
              </w:rPr>
            </w:pPr>
            <w:r w:rsidRPr="00AB16B4">
              <w:rPr>
                <w:sz w:val="20"/>
                <w:szCs w:val="20"/>
                <w:lang w:val="ru-KZ" w:eastAsia="ru-KZ"/>
              </w:rPr>
              <w:t>8</w:t>
            </w:r>
          </w:p>
        </w:tc>
      </w:tr>
      <w:tr w:rsidR="003E16FD" w:rsidRPr="00AB16B4" w14:paraId="5FB8CBA8" w14:textId="77777777" w:rsidTr="00716F96">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2484115D" w14:textId="77777777" w:rsidR="00E8036A" w:rsidRPr="00AB16B4" w:rsidRDefault="00E8036A" w:rsidP="00E8036A">
            <w:pPr>
              <w:jc w:val="center"/>
              <w:rPr>
                <w:sz w:val="20"/>
                <w:szCs w:val="20"/>
                <w:lang w:val="ru-KZ" w:eastAsia="ru-KZ"/>
              </w:rPr>
            </w:pPr>
            <w:r w:rsidRPr="00AB16B4">
              <w:rPr>
                <w:sz w:val="20"/>
                <w:szCs w:val="20"/>
                <w:lang w:val="ru-KZ" w:eastAsia="ru-KZ"/>
              </w:rPr>
              <w:t>177</w:t>
            </w:r>
          </w:p>
        </w:tc>
        <w:tc>
          <w:tcPr>
            <w:tcW w:w="776" w:type="dxa"/>
            <w:vMerge/>
            <w:tcBorders>
              <w:left w:val="single" w:sz="4" w:space="0" w:color="auto"/>
              <w:right w:val="single" w:sz="4" w:space="0" w:color="auto"/>
            </w:tcBorders>
            <w:shd w:val="clear" w:color="auto" w:fill="auto"/>
            <w:vAlign w:val="center"/>
            <w:hideMark/>
          </w:tcPr>
          <w:p w14:paraId="799ADE0B"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45455437" w14:textId="77777777" w:rsidR="00E8036A" w:rsidRPr="00AB16B4" w:rsidRDefault="00E8036A" w:rsidP="00E8036A">
            <w:pPr>
              <w:rPr>
                <w:sz w:val="20"/>
                <w:szCs w:val="20"/>
                <w:lang w:val="ru-KZ" w:eastAsia="ru-KZ"/>
              </w:rPr>
            </w:pPr>
            <w:proofErr w:type="spellStart"/>
            <w:r w:rsidRPr="00AB16B4">
              <w:rPr>
                <w:sz w:val="20"/>
                <w:szCs w:val="20"/>
                <w:lang w:val="ru-KZ" w:eastAsia="ru-KZ"/>
              </w:rPr>
              <w:t>Коккиясай</w:t>
            </w:r>
            <w:proofErr w:type="spellEnd"/>
            <w:r w:rsidRPr="00AB16B4">
              <w:rPr>
                <w:sz w:val="20"/>
                <w:szCs w:val="20"/>
                <w:lang w:val="ru-KZ" w:eastAsia="ru-KZ"/>
              </w:rPr>
              <w:t xml:space="preserve"> - с. Уюк</w:t>
            </w:r>
          </w:p>
        </w:tc>
        <w:tc>
          <w:tcPr>
            <w:tcW w:w="655" w:type="dxa"/>
            <w:tcBorders>
              <w:top w:val="nil"/>
              <w:left w:val="nil"/>
              <w:bottom w:val="single" w:sz="4" w:space="0" w:color="auto"/>
              <w:right w:val="single" w:sz="4" w:space="0" w:color="auto"/>
            </w:tcBorders>
            <w:shd w:val="clear" w:color="auto" w:fill="auto"/>
            <w:vAlign w:val="center"/>
            <w:hideMark/>
          </w:tcPr>
          <w:p w14:paraId="0FBCA484" w14:textId="77777777" w:rsidR="00E8036A" w:rsidRPr="00AB16B4" w:rsidRDefault="00E8036A" w:rsidP="00E8036A">
            <w:pPr>
              <w:jc w:val="center"/>
              <w:rPr>
                <w:sz w:val="20"/>
                <w:szCs w:val="20"/>
                <w:lang w:val="ru-KZ" w:eastAsia="ru-KZ"/>
              </w:rPr>
            </w:pPr>
            <w:r w:rsidRPr="00AB16B4">
              <w:rPr>
                <w:sz w:val="20"/>
                <w:szCs w:val="20"/>
                <w:lang w:val="ru-KZ" w:eastAsia="ru-KZ"/>
              </w:rPr>
              <w:t>0,61</w:t>
            </w:r>
          </w:p>
        </w:tc>
        <w:tc>
          <w:tcPr>
            <w:tcW w:w="598" w:type="dxa"/>
            <w:tcBorders>
              <w:top w:val="nil"/>
              <w:left w:val="nil"/>
              <w:bottom w:val="single" w:sz="4" w:space="0" w:color="auto"/>
              <w:right w:val="single" w:sz="4" w:space="0" w:color="auto"/>
            </w:tcBorders>
            <w:shd w:val="clear" w:color="auto" w:fill="auto"/>
            <w:vAlign w:val="center"/>
            <w:hideMark/>
          </w:tcPr>
          <w:p w14:paraId="530009F5" w14:textId="77777777" w:rsidR="00E8036A" w:rsidRPr="00AB16B4" w:rsidRDefault="00E8036A" w:rsidP="00E8036A">
            <w:pPr>
              <w:jc w:val="center"/>
              <w:rPr>
                <w:sz w:val="20"/>
                <w:szCs w:val="20"/>
                <w:lang w:val="ru-KZ" w:eastAsia="ru-KZ"/>
              </w:rPr>
            </w:pPr>
            <w:r w:rsidRPr="00AB16B4">
              <w:rPr>
                <w:sz w:val="20"/>
                <w:szCs w:val="20"/>
                <w:lang w:val="ru-KZ" w:eastAsia="ru-KZ"/>
              </w:rPr>
              <w:t>0,50</w:t>
            </w:r>
          </w:p>
        </w:tc>
        <w:tc>
          <w:tcPr>
            <w:tcW w:w="819" w:type="dxa"/>
            <w:tcBorders>
              <w:top w:val="nil"/>
              <w:left w:val="nil"/>
              <w:bottom w:val="single" w:sz="4" w:space="0" w:color="auto"/>
              <w:right w:val="single" w:sz="4" w:space="0" w:color="auto"/>
            </w:tcBorders>
            <w:shd w:val="clear" w:color="auto" w:fill="auto"/>
            <w:vAlign w:val="center"/>
            <w:hideMark/>
          </w:tcPr>
          <w:p w14:paraId="438AEA13" w14:textId="77777777" w:rsidR="00E8036A" w:rsidRPr="00AB16B4" w:rsidRDefault="00E8036A" w:rsidP="00E8036A">
            <w:pPr>
              <w:jc w:val="center"/>
              <w:rPr>
                <w:sz w:val="20"/>
                <w:szCs w:val="20"/>
                <w:lang w:val="ru-KZ" w:eastAsia="ru-KZ"/>
              </w:rPr>
            </w:pPr>
            <w:r w:rsidRPr="00AB16B4">
              <w:rPr>
                <w:sz w:val="20"/>
                <w:szCs w:val="20"/>
                <w:lang w:val="ru-KZ" w:eastAsia="ru-KZ"/>
              </w:rPr>
              <w:t>3,7</w:t>
            </w:r>
          </w:p>
        </w:tc>
        <w:tc>
          <w:tcPr>
            <w:tcW w:w="655" w:type="dxa"/>
            <w:tcBorders>
              <w:top w:val="nil"/>
              <w:left w:val="nil"/>
              <w:bottom w:val="single" w:sz="4" w:space="0" w:color="auto"/>
              <w:right w:val="single" w:sz="4" w:space="0" w:color="auto"/>
            </w:tcBorders>
            <w:shd w:val="clear" w:color="auto" w:fill="auto"/>
            <w:vAlign w:val="center"/>
            <w:hideMark/>
          </w:tcPr>
          <w:p w14:paraId="4342AE39" w14:textId="77777777" w:rsidR="00E8036A" w:rsidRPr="00AB16B4" w:rsidRDefault="00E8036A" w:rsidP="00E8036A">
            <w:pPr>
              <w:jc w:val="center"/>
              <w:rPr>
                <w:sz w:val="20"/>
                <w:szCs w:val="20"/>
                <w:lang w:val="ru-KZ" w:eastAsia="ru-KZ"/>
              </w:rPr>
            </w:pPr>
            <w:r w:rsidRPr="00AB16B4">
              <w:rPr>
                <w:sz w:val="20"/>
                <w:szCs w:val="20"/>
                <w:lang w:val="ru-KZ" w:eastAsia="ru-KZ"/>
              </w:rPr>
              <w:t>0,63</w:t>
            </w:r>
          </w:p>
        </w:tc>
        <w:tc>
          <w:tcPr>
            <w:tcW w:w="598" w:type="dxa"/>
            <w:tcBorders>
              <w:top w:val="nil"/>
              <w:left w:val="nil"/>
              <w:bottom w:val="single" w:sz="4" w:space="0" w:color="auto"/>
              <w:right w:val="single" w:sz="4" w:space="0" w:color="auto"/>
            </w:tcBorders>
            <w:shd w:val="clear" w:color="auto" w:fill="auto"/>
            <w:noWrap/>
            <w:vAlign w:val="center"/>
            <w:hideMark/>
          </w:tcPr>
          <w:p w14:paraId="702299F2" w14:textId="77777777" w:rsidR="00E8036A" w:rsidRPr="00AB16B4" w:rsidRDefault="00E8036A" w:rsidP="00E8036A">
            <w:pPr>
              <w:jc w:val="center"/>
              <w:rPr>
                <w:sz w:val="20"/>
                <w:szCs w:val="20"/>
                <w:lang w:val="ru-KZ" w:eastAsia="ru-KZ"/>
              </w:rPr>
            </w:pPr>
            <w:r w:rsidRPr="00AB16B4">
              <w:rPr>
                <w:sz w:val="20"/>
                <w:szCs w:val="20"/>
                <w:lang w:val="ru-KZ" w:eastAsia="ru-KZ"/>
              </w:rPr>
              <w:t>0,46</w:t>
            </w:r>
          </w:p>
        </w:tc>
        <w:tc>
          <w:tcPr>
            <w:tcW w:w="717" w:type="dxa"/>
            <w:tcBorders>
              <w:top w:val="nil"/>
              <w:left w:val="nil"/>
              <w:bottom w:val="single" w:sz="4" w:space="0" w:color="auto"/>
              <w:right w:val="single" w:sz="4" w:space="0" w:color="auto"/>
            </w:tcBorders>
            <w:shd w:val="clear" w:color="auto" w:fill="auto"/>
            <w:noWrap/>
            <w:vAlign w:val="center"/>
            <w:hideMark/>
          </w:tcPr>
          <w:p w14:paraId="7A78BF90" w14:textId="77777777" w:rsidR="00E8036A" w:rsidRPr="00AB16B4" w:rsidRDefault="00E8036A" w:rsidP="00E8036A">
            <w:pPr>
              <w:jc w:val="center"/>
              <w:rPr>
                <w:sz w:val="20"/>
                <w:szCs w:val="20"/>
                <w:lang w:val="ru-KZ" w:eastAsia="ru-KZ"/>
              </w:rPr>
            </w:pPr>
            <w:r w:rsidRPr="00AB16B4">
              <w:rPr>
                <w:sz w:val="20"/>
                <w:szCs w:val="20"/>
                <w:lang w:val="ru-KZ" w:eastAsia="ru-KZ"/>
              </w:rPr>
              <w:t>2,3</w:t>
            </w:r>
          </w:p>
        </w:tc>
        <w:tc>
          <w:tcPr>
            <w:tcW w:w="713" w:type="dxa"/>
            <w:tcBorders>
              <w:top w:val="nil"/>
              <w:left w:val="nil"/>
              <w:bottom w:val="single" w:sz="4" w:space="0" w:color="auto"/>
              <w:right w:val="single" w:sz="4" w:space="0" w:color="auto"/>
            </w:tcBorders>
            <w:shd w:val="clear" w:color="auto" w:fill="auto"/>
            <w:noWrap/>
            <w:vAlign w:val="center"/>
            <w:hideMark/>
          </w:tcPr>
          <w:p w14:paraId="0559F1D3" w14:textId="77777777" w:rsidR="00E8036A" w:rsidRPr="00AB16B4" w:rsidRDefault="00E8036A" w:rsidP="00E8036A">
            <w:pPr>
              <w:jc w:val="center"/>
              <w:rPr>
                <w:sz w:val="20"/>
                <w:szCs w:val="20"/>
                <w:lang w:val="ru-KZ" w:eastAsia="ru-KZ"/>
              </w:rPr>
            </w:pPr>
            <w:r w:rsidRPr="00AB16B4">
              <w:rPr>
                <w:sz w:val="20"/>
                <w:szCs w:val="20"/>
                <w:lang w:val="ru-KZ" w:eastAsia="ru-KZ"/>
              </w:rPr>
              <w:t>0,73</w:t>
            </w:r>
          </w:p>
        </w:tc>
        <w:tc>
          <w:tcPr>
            <w:tcW w:w="592" w:type="dxa"/>
            <w:tcBorders>
              <w:top w:val="nil"/>
              <w:left w:val="nil"/>
              <w:bottom w:val="single" w:sz="4" w:space="0" w:color="auto"/>
              <w:right w:val="single" w:sz="4" w:space="0" w:color="auto"/>
            </w:tcBorders>
            <w:shd w:val="clear" w:color="auto" w:fill="auto"/>
            <w:noWrap/>
            <w:vAlign w:val="center"/>
            <w:hideMark/>
          </w:tcPr>
          <w:p w14:paraId="669EDE87" w14:textId="77777777" w:rsidR="00E8036A" w:rsidRPr="00AB16B4" w:rsidRDefault="00E8036A" w:rsidP="00E8036A">
            <w:pPr>
              <w:jc w:val="center"/>
              <w:rPr>
                <w:sz w:val="20"/>
                <w:szCs w:val="20"/>
                <w:lang w:val="ru-KZ" w:eastAsia="ru-KZ"/>
              </w:rPr>
            </w:pPr>
            <w:r w:rsidRPr="00AB16B4">
              <w:rPr>
                <w:sz w:val="20"/>
                <w:szCs w:val="20"/>
                <w:lang w:val="ru-KZ" w:eastAsia="ru-KZ"/>
              </w:rPr>
              <w:t>0,36</w:t>
            </w:r>
          </w:p>
        </w:tc>
        <w:tc>
          <w:tcPr>
            <w:tcW w:w="717" w:type="dxa"/>
            <w:tcBorders>
              <w:top w:val="nil"/>
              <w:left w:val="nil"/>
              <w:bottom w:val="single" w:sz="4" w:space="0" w:color="auto"/>
              <w:right w:val="single" w:sz="4" w:space="0" w:color="auto"/>
            </w:tcBorders>
            <w:shd w:val="clear" w:color="auto" w:fill="auto"/>
            <w:noWrap/>
            <w:vAlign w:val="center"/>
            <w:hideMark/>
          </w:tcPr>
          <w:p w14:paraId="77CBC7B1" w14:textId="77777777" w:rsidR="00E8036A" w:rsidRPr="00AB16B4" w:rsidRDefault="00E8036A" w:rsidP="00E8036A">
            <w:pPr>
              <w:jc w:val="center"/>
              <w:rPr>
                <w:sz w:val="20"/>
                <w:szCs w:val="20"/>
                <w:lang w:val="ru-KZ" w:eastAsia="ru-KZ"/>
              </w:rPr>
            </w:pPr>
            <w:r w:rsidRPr="00AB16B4">
              <w:rPr>
                <w:sz w:val="20"/>
                <w:szCs w:val="20"/>
                <w:lang w:val="ru-KZ" w:eastAsia="ru-KZ"/>
              </w:rPr>
              <w:t>4,7</w:t>
            </w:r>
          </w:p>
        </w:tc>
      </w:tr>
      <w:tr w:rsidR="003E16FD" w:rsidRPr="00AB16B4" w14:paraId="233FD64D" w14:textId="77777777" w:rsidTr="00716F96">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4F69DDB2" w14:textId="77777777" w:rsidR="00E8036A" w:rsidRPr="00AB16B4" w:rsidRDefault="00E8036A" w:rsidP="00E8036A">
            <w:pPr>
              <w:jc w:val="center"/>
              <w:rPr>
                <w:sz w:val="20"/>
                <w:szCs w:val="20"/>
                <w:lang w:val="ru-KZ" w:eastAsia="ru-KZ"/>
              </w:rPr>
            </w:pPr>
            <w:r w:rsidRPr="00AB16B4">
              <w:rPr>
                <w:sz w:val="20"/>
                <w:szCs w:val="20"/>
                <w:lang w:val="ru-KZ" w:eastAsia="ru-KZ"/>
              </w:rPr>
              <w:t>179</w:t>
            </w:r>
          </w:p>
        </w:tc>
        <w:tc>
          <w:tcPr>
            <w:tcW w:w="776" w:type="dxa"/>
            <w:vMerge/>
            <w:tcBorders>
              <w:left w:val="single" w:sz="4" w:space="0" w:color="auto"/>
              <w:right w:val="single" w:sz="4" w:space="0" w:color="auto"/>
            </w:tcBorders>
            <w:shd w:val="clear" w:color="auto" w:fill="auto"/>
            <w:vAlign w:val="center"/>
            <w:hideMark/>
          </w:tcPr>
          <w:p w14:paraId="2B6AE48F"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3ECF1532" w14:textId="77777777" w:rsidR="00E8036A" w:rsidRPr="00AB16B4" w:rsidRDefault="00E8036A" w:rsidP="00E8036A">
            <w:pPr>
              <w:rPr>
                <w:sz w:val="20"/>
                <w:szCs w:val="20"/>
                <w:lang w:val="ru-KZ" w:eastAsia="ru-KZ"/>
              </w:rPr>
            </w:pPr>
            <w:proofErr w:type="spellStart"/>
            <w:r w:rsidRPr="00AB16B4">
              <w:rPr>
                <w:sz w:val="20"/>
                <w:szCs w:val="20"/>
                <w:lang w:val="ru-KZ" w:eastAsia="ru-KZ"/>
              </w:rPr>
              <w:t>Катын</w:t>
            </w:r>
            <w:proofErr w:type="spellEnd"/>
            <w:r w:rsidRPr="00AB16B4">
              <w:rPr>
                <w:sz w:val="20"/>
                <w:szCs w:val="20"/>
                <w:lang w:val="ru-KZ" w:eastAsia="ru-KZ"/>
              </w:rPr>
              <w:t>-Камал - с. Уюк</w:t>
            </w:r>
          </w:p>
        </w:tc>
        <w:tc>
          <w:tcPr>
            <w:tcW w:w="655" w:type="dxa"/>
            <w:tcBorders>
              <w:top w:val="nil"/>
              <w:left w:val="nil"/>
              <w:bottom w:val="single" w:sz="4" w:space="0" w:color="auto"/>
              <w:right w:val="single" w:sz="4" w:space="0" w:color="auto"/>
            </w:tcBorders>
            <w:shd w:val="clear" w:color="auto" w:fill="auto"/>
            <w:vAlign w:val="center"/>
            <w:hideMark/>
          </w:tcPr>
          <w:p w14:paraId="296CF170" w14:textId="77777777" w:rsidR="00E8036A" w:rsidRPr="00AB16B4" w:rsidRDefault="00E8036A" w:rsidP="00E8036A">
            <w:pPr>
              <w:jc w:val="center"/>
              <w:rPr>
                <w:sz w:val="20"/>
                <w:szCs w:val="20"/>
                <w:lang w:val="ru-KZ" w:eastAsia="ru-KZ"/>
              </w:rPr>
            </w:pPr>
            <w:r w:rsidRPr="00AB16B4">
              <w:rPr>
                <w:sz w:val="20"/>
                <w:szCs w:val="20"/>
                <w:lang w:val="ru-KZ" w:eastAsia="ru-KZ"/>
              </w:rPr>
              <w:t>0,12</w:t>
            </w:r>
          </w:p>
        </w:tc>
        <w:tc>
          <w:tcPr>
            <w:tcW w:w="598" w:type="dxa"/>
            <w:tcBorders>
              <w:top w:val="nil"/>
              <w:left w:val="nil"/>
              <w:bottom w:val="single" w:sz="4" w:space="0" w:color="auto"/>
              <w:right w:val="single" w:sz="4" w:space="0" w:color="auto"/>
            </w:tcBorders>
            <w:shd w:val="clear" w:color="auto" w:fill="auto"/>
            <w:vAlign w:val="center"/>
            <w:hideMark/>
          </w:tcPr>
          <w:p w14:paraId="53771A19" w14:textId="77777777" w:rsidR="00E8036A" w:rsidRPr="00AB16B4" w:rsidRDefault="00E8036A" w:rsidP="00E8036A">
            <w:pPr>
              <w:jc w:val="center"/>
              <w:rPr>
                <w:sz w:val="20"/>
                <w:szCs w:val="20"/>
                <w:lang w:val="ru-KZ" w:eastAsia="ru-KZ"/>
              </w:rPr>
            </w:pPr>
            <w:r w:rsidRPr="00AB16B4">
              <w:rPr>
                <w:sz w:val="20"/>
                <w:szCs w:val="20"/>
                <w:lang w:val="ru-KZ" w:eastAsia="ru-KZ"/>
              </w:rPr>
              <w:t>0,83</w:t>
            </w:r>
          </w:p>
        </w:tc>
        <w:tc>
          <w:tcPr>
            <w:tcW w:w="819" w:type="dxa"/>
            <w:tcBorders>
              <w:top w:val="nil"/>
              <w:left w:val="nil"/>
              <w:bottom w:val="single" w:sz="4" w:space="0" w:color="auto"/>
              <w:right w:val="single" w:sz="4" w:space="0" w:color="auto"/>
            </w:tcBorders>
            <w:shd w:val="clear" w:color="auto" w:fill="auto"/>
            <w:vAlign w:val="center"/>
            <w:hideMark/>
          </w:tcPr>
          <w:p w14:paraId="1B3104B4" w14:textId="77777777" w:rsidR="00E8036A" w:rsidRPr="00AB16B4" w:rsidRDefault="00E8036A" w:rsidP="00E8036A">
            <w:pPr>
              <w:jc w:val="center"/>
              <w:rPr>
                <w:sz w:val="20"/>
                <w:szCs w:val="20"/>
                <w:lang w:val="ru-KZ" w:eastAsia="ru-KZ"/>
              </w:rPr>
            </w:pPr>
            <w:r w:rsidRPr="00AB16B4">
              <w:rPr>
                <w:sz w:val="20"/>
                <w:szCs w:val="20"/>
                <w:lang w:val="ru-KZ" w:eastAsia="ru-KZ"/>
              </w:rPr>
              <w:t>2,5</w:t>
            </w:r>
          </w:p>
        </w:tc>
        <w:tc>
          <w:tcPr>
            <w:tcW w:w="655" w:type="dxa"/>
            <w:tcBorders>
              <w:top w:val="nil"/>
              <w:left w:val="nil"/>
              <w:bottom w:val="single" w:sz="4" w:space="0" w:color="auto"/>
              <w:right w:val="single" w:sz="4" w:space="0" w:color="auto"/>
            </w:tcBorders>
            <w:shd w:val="clear" w:color="auto" w:fill="auto"/>
            <w:vAlign w:val="center"/>
            <w:hideMark/>
          </w:tcPr>
          <w:p w14:paraId="428E3C24" w14:textId="77777777" w:rsidR="00E8036A" w:rsidRPr="00AB16B4" w:rsidRDefault="00E8036A" w:rsidP="00E8036A">
            <w:pPr>
              <w:jc w:val="center"/>
              <w:rPr>
                <w:sz w:val="20"/>
                <w:szCs w:val="20"/>
                <w:lang w:val="ru-KZ" w:eastAsia="ru-KZ"/>
              </w:rPr>
            </w:pPr>
            <w:r w:rsidRPr="00AB16B4">
              <w:rPr>
                <w:sz w:val="20"/>
                <w:szCs w:val="20"/>
                <w:lang w:val="ru-KZ" w:eastAsia="ru-KZ"/>
              </w:rPr>
              <w:t>0,13</w:t>
            </w:r>
          </w:p>
        </w:tc>
        <w:tc>
          <w:tcPr>
            <w:tcW w:w="598" w:type="dxa"/>
            <w:tcBorders>
              <w:top w:val="nil"/>
              <w:left w:val="nil"/>
              <w:bottom w:val="single" w:sz="4" w:space="0" w:color="auto"/>
              <w:right w:val="single" w:sz="4" w:space="0" w:color="auto"/>
            </w:tcBorders>
            <w:shd w:val="clear" w:color="auto" w:fill="auto"/>
            <w:noWrap/>
            <w:vAlign w:val="center"/>
            <w:hideMark/>
          </w:tcPr>
          <w:p w14:paraId="65A6073E" w14:textId="77777777" w:rsidR="00E8036A" w:rsidRPr="00AB16B4" w:rsidRDefault="00E8036A" w:rsidP="00E8036A">
            <w:pPr>
              <w:jc w:val="center"/>
              <w:rPr>
                <w:sz w:val="20"/>
                <w:szCs w:val="20"/>
                <w:lang w:val="ru-KZ" w:eastAsia="ru-KZ"/>
              </w:rPr>
            </w:pPr>
            <w:r w:rsidRPr="00AB16B4">
              <w:rPr>
                <w:sz w:val="20"/>
                <w:szCs w:val="20"/>
                <w:lang w:val="ru-KZ" w:eastAsia="ru-KZ"/>
              </w:rPr>
              <w:t>0,72</w:t>
            </w:r>
          </w:p>
        </w:tc>
        <w:tc>
          <w:tcPr>
            <w:tcW w:w="717" w:type="dxa"/>
            <w:tcBorders>
              <w:top w:val="nil"/>
              <w:left w:val="nil"/>
              <w:bottom w:val="single" w:sz="4" w:space="0" w:color="auto"/>
              <w:right w:val="single" w:sz="4" w:space="0" w:color="auto"/>
            </w:tcBorders>
            <w:shd w:val="clear" w:color="auto" w:fill="auto"/>
            <w:noWrap/>
            <w:vAlign w:val="center"/>
            <w:hideMark/>
          </w:tcPr>
          <w:p w14:paraId="2D70D162" w14:textId="77777777" w:rsidR="00E8036A" w:rsidRPr="00AB16B4" w:rsidRDefault="00E8036A" w:rsidP="00E8036A">
            <w:pPr>
              <w:jc w:val="center"/>
              <w:rPr>
                <w:sz w:val="20"/>
                <w:szCs w:val="20"/>
                <w:lang w:val="ru-KZ" w:eastAsia="ru-KZ"/>
              </w:rPr>
            </w:pPr>
            <w:r w:rsidRPr="00AB16B4">
              <w:rPr>
                <w:sz w:val="20"/>
                <w:szCs w:val="20"/>
                <w:lang w:val="ru-KZ" w:eastAsia="ru-KZ"/>
              </w:rPr>
              <w:t>1,9</w:t>
            </w:r>
          </w:p>
        </w:tc>
        <w:tc>
          <w:tcPr>
            <w:tcW w:w="713" w:type="dxa"/>
            <w:tcBorders>
              <w:top w:val="nil"/>
              <w:left w:val="nil"/>
              <w:bottom w:val="single" w:sz="4" w:space="0" w:color="auto"/>
              <w:right w:val="single" w:sz="4" w:space="0" w:color="auto"/>
            </w:tcBorders>
            <w:shd w:val="clear" w:color="auto" w:fill="auto"/>
            <w:noWrap/>
            <w:vAlign w:val="center"/>
            <w:hideMark/>
          </w:tcPr>
          <w:p w14:paraId="5C1D59BE" w14:textId="77777777" w:rsidR="00E8036A" w:rsidRPr="00AB16B4" w:rsidRDefault="00E8036A" w:rsidP="00E8036A">
            <w:pPr>
              <w:jc w:val="center"/>
              <w:rPr>
                <w:sz w:val="20"/>
                <w:szCs w:val="20"/>
                <w:lang w:val="ru-KZ" w:eastAsia="ru-KZ"/>
              </w:rPr>
            </w:pPr>
            <w:r w:rsidRPr="00AB16B4">
              <w:rPr>
                <w:sz w:val="20"/>
                <w:szCs w:val="20"/>
                <w:lang w:val="ru-KZ" w:eastAsia="ru-KZ"/>
              </w:rPr>
              <w:t>0,17</w:t>
            </w:r>
          </w:p>
        </w:tc>
        <w:tc>
          <w:tcPr>
            <w:tcW w:w="592" w:type="dxa"/>
            <w:tcBorders>
              <w:top w:val="nil"/>
              <w:left w:val="nil"/>
              <w:bottom w:val="single" w:sz="4" w:space="0" w:color="auto"/>
              <w:right w:val="single" w:sz="4" w:space="0" w:color="auto"/>
            </w:tcBorders>
            <w:shd w:val="clear" w:color="auto" w:fill="auto"/>
            <w:noWrap/>
            <w:vAlign w:val="center"/>
            <w:hideMark/>
          </w:tcPr>
          <w:p w14:paraId="6D08B041" w14:textId="77777777" w:rsidR="00E8036A" w:rsidRPr="00AB16B4" w:rsidRDefault="00E8036A" w:rsidP="00E8036A">
            <w:pPr>
              <w:jc w:val="center"/>
              <w:rPr>
                <w:sz w:val="20"/>
                <w:szCs w:val="20"/>
                <w:lang w:val="ru-KZ" w:eastAsia="ru-KZ"/>
              </w:rPr>
            </w:pPr>
            <w:r w:rsidRPr="00AB16B4">
              <w:rPr>
                <w:sz w:val="20"/>
                <w:szCs w:val="20"/>
                <w:lang w:val="ru-KZ" w:eastAsia="ru-KZ"/>
              </w:rPr>
              <w:t>0,54</w:t>
            </w:r>
          </w:p>
        </w:tc>
        <w:tc>
          <w:tcPr>
            <w:tcW w:w="717" w:type="dxa"/>
            <w:tcBorders>
              <w:top w:val="nil"/>
              <w:left w:val="nil"/>
              <w:bottom w:val="single" w:sz="4" w:space="0" w:color="auto"/>
              <w:right w:val="single" w:sz="4" w:space="0" w:color="auto"/>
            </w:tcBorders>
            <w:shd w:val="clear" w:color="auto" w:fill="auto"/>
            <w:noWrap/>
            <w:vAlign w:val="center"/>
            <w:hideMark/>
          </w:tcPr>
          <w:p w14:paraId="015E8C7A" w14:textId="77777777" w:rsidR="00E8036A" w:rsidRPr="00AB16B4" w:rsidRDefault="00E8036A" w:rsidP="00E8036A">
            <w:pPr>
              <w:jc w:val="center"/>
              <w:rPr>
                <w:sz w:val="20"/>
                <w:szCs w:val="20"/>
                <w:lang w:val="ru-KZ" w:eastAsia="ru-KZ"/>
              </w:rPr>
            </w:pPr>
            <w:r w:rsidRPr="00AB16B4">
              <w:rPr>
                <w:sz w:val="20"/>
                <w:szCs w:val="20"/>
                <w:lang w:val="ru-KZ" w:eastAsia="ru-KZ"/>
              </w:rPr>
              <w:t>3,3</w:t>
            </w:r>
          </w:p>
        </w:tc>
      </w:tr>
      <w:tr w:rsidR="003E16FD" w:rsidRPr="00AB16B4" w14:paraId="6382F5D4" w14:textId="77777777" w:rsidTr="00716F96">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630D015E" w14:textId="77777777" w:rsidR="00E8036A" w:rsidRPr="00AB16B4" w:rsidRDefault="00E8036A" w:rsidP="00E8036A">
            <w:pPr>
              <w:jc w:val="center"/>
              <w:rPr>
                <w:sz w:val="20"/>
                <w:szCs w:val="20"/>
                <w:lang w:val="ru-KZ" w:eastAsia="ru-KZ"/>
              </w:rPr>
            </w:pPr>
            <w:r w:rsidRPr="00AB16B4">
              <w:rPr>
                <w:sz w:val="20"/>
                <w:szCs w:val="20"/>
                <w:lang w:val="ru-KZ" w:eastAsia="ru-KZ"/>
              </w:rPr>
              <w:t>190</w:t>
            </w:r>
          </w:p>
        </w:tc>
        <w:tc>
          <w:tcPr>
            <w:tcW w:w="776" w:type="dxa"/>
            <w:vMerge/>
            <w:tcBorders>
              <w:left w:val="single" w:sz="4" w:space="0" w:color="auto"/>
              <w:right w:val="single" w:sz="4" w:space="0" w:color="auto"/>
            </w:tcBorders>
            <w:shd w:val="clear" w:color="auto" w:fill="auto"/>
            <w:vAlign w:val="center"/>
            <w:hideMark/>
          </w:tcPr>
          <w:p w14:paraId="04FA5DBD"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13EACAB8" w14:textId="77777777" w:rsidR="00E8036A" w:rsidRPr="00AB16B4" w:rsidRDefault="00E8036A" w:rsidP="00E8036A">
            <w:pPr>
              <w:rPr>
                <w:sz w:val="20"/>
                <w:szCs w:val="20"/>
                <w:lang w:val="ru-KZ" w:eastAsia="ru-KZ"/>
              </w:rPr>
            </w:pPr>
            <w:proofErr w:type="spellStart"/>
            <w:r w:rsidRPr="00AB16B4">
              <w:rPr>
                <w:sz w:val="20"/>
                <w:szCs w:val="20"/>
                <w:lang w:val="ru-KZ" w:eastAsia="ru-KZ"/>
              </w:rPr>
              <w:t>Курсай</w:t>
            </w:r>
            <w:proofErr w:type="spellEnd"/>
            <w:r w:rsidRPr="00AB16B4">
              <w:rPr>
                <w:sz w:val="20"/>
                <w:szCs w:val="20"/>
                <w:lang w:val="ru-KZ" w:eastAsia="ru-KZ"/>
              </w:rPr>
              <w:t xml:space="preserve"> - с. </w:t>
            </w:r>
            <w:proofErr w:type="spellStart"/>
            <w:r w:rsidRPr="00AB16B4">
              <w:rPr>
                <w:sz w:val="20"/>
                <w:szCs w:val="20"/>
                <w:lang w:val="ru-KZ" w:eastAsia="ru-KZ"/>
              </w:rPr>
              <w:t>Курсай</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316FAB05" w14:textId="77777777" w:rsidR="00E8036A" w:rsidRPr="00AB16B4" w:rsidRDefault="00E8036A" w:rsidP="00E8036A">
            <w:pPr>
              <w:jc w:val="center"/>
              <w:rPr>
                <w:sz w:val="20"/>
                <w:szCs w:val="20"/>
                <w:lang w:val="ru-KZ" w:eastAsia="ru-KZ"/>
              </w:rPr>
            </w:pPr>
            <w:r w:rsidRPr="00AB16B4">
              <w:rPr>
                <w:sz w:val="20"/>
                <w:szCs w:val="20"/>
                <w:lang w:val="ru-KZ" w:eastAsia="ru-KZ"/>
              </w:rPr>
              <w:t>0,13</w:t>
            </w:r>
          </w:p>
        </w:tc>
        <w:tc>
          <w:tcPr>
            <w:tcW w:w="598" w:type="dxa"/>
            <w:tcBorders>
              <w:top w:val="nil"/>
              <w:left w:val="nil"/>
              <w:bottom w:val="single" w:sz="4" w:space="0" w:color="auto"/>
              <w:right w:val="single" w:sz="4" w:space="0" w:color="auto"/>
            </w:tcBorders>
            <w:shd w:val="clear" w:color="auto" w:fill="auto"/>
            <w:vAlign w:val="center"/>
            <w:hideMark/>
          </w:tcPr>
          <w:p w14:paraId="24009ECF" w14:textId="77777777" w:rsidR="00E8036A" w:rsidRPr="00AB16B4" w:rsidRDefault="00E8036A" w:rsidP="00E8036A">
            <w:pPr>
              <w:jc w:val="center"/>
              <w:rPr>
                <w:sz w:val="20"/>
                <w:szCs w:val="20"/>
                <w:lang w:val="ru-KZ" w:eastAsia="ru-KZ"/>
              </w:rPr>
            </w:pPr>
            <w:r w:rsidRPr="00AB16B4">
              <w:rPr>
                <w:sz w:val="20"/>
                <w:szCs w:val="20"/>
                <w:lang w:val="ru-KZ" w:eastAsia="ru-KZ"/>
              </w:rPr>
              <w:t>0,92</w:t>
            </w:r>
          </w:p>
        </w:tc>
        <w:tc>
          <w:tcPr>
            <w:tcW w:w="819" w:type="dxa"/>
            <w:tcBorders>
              <w:top w:val="nil"/>
              <w:left w:val="nil"/>
              <w:bottom w:val="single" w:sz="4" w:space="0" w:color="auto"/>
              <w:right w:val="single" w:sz="4" w:space="0" w:color="auto"/>
            </w:tcBorders>
            <w:shd w:val="clear" w:color="auto" w:fill="auto"/>
            <w:vAlign w:val="center"/>
            <w:hideMark/>
          </w:tcPr>
          <w:p w14:paraId="46D92352" w14:textId="77777777" w:rsidR="00E8036A" w:rsidRPr="00AB16B4" w:rsidRDefault="00E8036A" w:rsidP="00E8036A">
            <w:pPr>
              <w:jc w:val="center"/>
              <w:rPr>
                <w:sz w:val="20"/>
                <w:szCs w:val="20"/>
                <w:lang w:val="ru-KZ" w:eastAsia="ru-KZ"/>
              </w:rPr>
            </w:pPr>
            <w:r w:rsidRPr="00AB16B4">
              <w:rPr>
                <w:sz w:val="20"/>
                <w:szCs w:val="20"/>
                <w:lang w:val="ru-KZ" w:eastAsia="ru-KZ"/>
              </w:rPr>
              <w:t>7,2</w:t>
            </w:r>
          </w:p>
        </w:tc>
        <w:tc>
          <w:tcPr>
            <w:tcW w:w="655" w:type="dxa"/>
            <w:tcBorders>
              <w:top w:val="nil"/>
              <w:left w:val="nil"/>
              <w:bottom w:val="single" w:sz="4" w:space="0" w:color="auto"/>
              <w:right w:val="single" w:sz="4" w:space="0" w:color="auto"/>
            </w:tcBorders>
            <w:shd w:val="clear" w:color="auto" w:fill="auto"/>
            <w:vAlign w:val="center"/>
            <w:hideMark/>
          </w:tcPr>
          <w:p w14:paraId="132CDC81" w14:textId="77777777" w:rsidR="00E8036A" w:rsidRPr="00AB16B4" w:rsidRDefault="00E8036A" w:rsidP="00E8036A">
            <w:pPr>
              <w:jc w:val="center"/>
              <w:rPr>
                <w:sz w:val="20"/>
                <w:szCs w:val="20"/>
                <w:lang w:val="ru-KZ" w:eastAsia="ru-KZ"/>
              </w:rPr>
            </w:pPr>
            <w:r w:rsidRPr="00AB16B4">
              <w:rPr>
                <w:sz w:val="20"/>
                <w:szCs w:val="20"/>
                <w:lang w:val="ru-KZ" w:eastAsia="ru-KZ"/>
              </w:rPr>
              <w:t>0,11</w:t>
            </w:r>
          </w:p>
        </w:tc>
        <w:tc>
          <w:tcPr>
            <w:tcW w:w="598" w:type="dxa"/>
            <w:tcBorders>
              <w:top w:val="nil"/>
              <w:left w:val="nil"/>
              <w:bottom w:val="single" w:sz="4" w:space="0" w:color="auto"/>
              <w:right w:val="single" w:sz="4" w:space="0" w:color="auto"/>
            </w:tcBorders>
            <w:shd w:val="clear" w:color="auto" w:fill="auto"/>
            <w:noWrap/>
            <w:vAlign w:val="center"/>
            <w:hideMark/>
          </w:tcPr>
          <w:p w14:paraId="3B1400ED" w14:textId="77777777" w:rsidR="00E8036A" w:rsidRPr="00AB16B4" w:rsidRDefault="00E8036A" w:rsidP="00E8036A">
            <w:pPr>
              <w:jc w:val="center"/>
              <w:rPr>
                <w:sz w:val="20"/>
                <w:szCs w:val="20"/>
                <w:lang w:val="ru-KZ" w:eastAsia="ru-KZ"/>
              </w:rPr>
            </w:pPr>
            <w:r w:rsidRPr="00AB16B4">
              <w:rPr>
                <w:sz w:val="20"/>
                <w:szCs w:val="20"/>
                <w:lang w:val="ru-KZ" w:eastAsia="ru-KZ"/>
              </w:rPr>
              <w:t>0,21</w:t>
            </w:r>
          </w:p>
        </w:tc>
        <w:tc>
          <w:tcPr>
            <w:tcW w:w="717" w:type="dxa"/>
            <w:tcBorders>
              <w:top w:val="nil"/>
              <w:left w:val="nil"/>
              <w:bottom w:val="single" w:sz="4" w:space="0" w:color="auto"/>
              <w:right w:val="single" w:sz="4" w:space="0" w:color="auto"/>
            </w:tcBorders>
            <w:shd w:val="clear" w:color="auto" w:fill="auto"/>
            <w:noWrap/>
            <w:vAlign w:val="center"/>
            <w:hideMark/>
          </w:tcPr>
          <w:p w14:paraId="0974698E" w14:textId="77777777" w:rsidR="00E8036A" w:rsidRPr="00AB16B4" w:rsidRDefault="00E8036A" w:rsidP="00E8036A">
            <w:pPr>
              <w:jc w:val="center"/>
              <w:rPr>
                <w:sz w:val="20"/>
                <w:szCs w:val="20"/>
                <w:lang w:val="ru-KZ" w:eastAsia="ru-KZ"/>
              </w:rPr>
            </w:pPr>
            <w:r w:rsidRPr="00AB16B4">
              <w:rPr>
                <w:sz w:val="20"/>
                <w:szCs w:val="20"/>
                <w:lang w:val="ru-KZ" w:eastAsia="ru-KZ"/>
              </w:rPr>
              <w:t>4,0</w:t>
            </w:r>
          </w:p>
        </w:tc>
        <w:tc>
          <w:tcPr>
            <w:tcW w:w="713" w:type="dxa"/>
            <w:tcBorders>
              <w:top w:val="nil"/>
              <w:left w:val="nil"/>
              <w:bottom w:val="single" w:sz="4" w:space="0" w:color="auto"/>
              <w:right w:val="single" w:sz="4" w:space="0" w:color="auto"/>
            </w:tcBorders>
            <w:shd w:val="clear" w:color="auto" w:fill="auto"/>
            <w:noWrap/>
            <w:vAlign w:val="center"/>
            <w:hideMark/>
          </w:tcPr>
          <w:p w14:paraId="52021DD0" w14:textId="77777777" w:rsidR="00E8036A" w:rsidRPr="00AB16B4" w:rsidRDefault="00E8036A" w:rsidP="00E8036A">
            <w:pPr>
              <w:jc w:val="center"/>
              <w:rPr>
                <w:sz w:val="20"/>
                <w:szCs w:val="20"/>
                <w:lang w:val="ru-KZ" w:eastAsia="ru-KZ"/>
              </w:rPr>
            </w:pPr>
            <w:r w:rsidRPr="00AB16B4">
              <w:rPr>
                <w:sz w:val="20"/>
                <w:szCs w:val="20"/>
                <w:lang w:val="ru-KZ" w:eastAsia="ru-KZ"/>
              </w:rPr>
              <w:t>0,12</w:t>
            </w:r>
          </w:p>
        </w:tc>
        <w:tc>
          <w:tcPr>
            <w:tcW w:w="592" w:type="dxa"/>
            <w:tcBorders>
              <w:top w:val="nil"/>
              <w:left w:val="nil"/>
              <w:bottom w:val="single" w:sz="4" w:space="0" w:color="auto"/>
              <w:right w:val="single" w:sz="4" w:space="0" w:color="auto"/>
            </w:tcBorders>
            <w:shd w:val="clear" w:color="auto" w:fill="auto"/>
            <w:noWrap/>
            <w:vAlign w:val="center"/>
            <w:hideMark/>
          </w:tcPr>
          <w:p w14:paraId="363E9B5D" w14:textId="77777777" w:rsidR="00E8036A" w:rsidRPr="00AB16B4" w:rsidRDefault="00E8036A" w:rsidP="00E8036A">
            <w:pPr>
              <w:jc w:val="center"/>
              <w:rPr>
                <w:sz w:val="20"/>
                <w:szCs w:val="20"/>
                <w:lang w:val="ru-KZ" w:eastAsia="ru-KZ"/>
              </w:rPr>
            </w:pPr>
            <w:r w:rsidRPr="00AB16B4">
              <w:rPr>
                <w:sz w:val="20"/>
                <w:szCs w:val="20"/>
                <w:lang w:val="ru-KZ" w:eastAsia="ru-KZ"/>
              </w:rPr>
              <w:t>0,19</w:t>
            </w:r>
          </w:p>
        </w:tc>
        <w:tc>
          <w:tcPr>
            <w:tcW w:w="717" w:type="dxa"/>
            <w:tcBorders>
              <w:top w:val="nil"/>
              <w:left w:val="nil"/>
              <w:bottom w:val="single" w:sz="4" w:space="0" w:color="auto"/>
              <w:right w:val="single" w:sz="4" w:space="0" w:color="auto"/>
            </w:tcBorders>
            <w:shd w:val="clear" w:color="auto" w:fill="auto"/>
            <w:noWrap/>
            <w:vAlign w:val="center"/>
            <w:hideMark/>
          </w:tcPr>
          <w:p w14:paraId="1ADB20B8" w14:textId="77777777" w:rsidR="00E8036A" w:rsidRPr="00AB16B4" w:rsidRDefault="00E8036A" w:rsidP="00E8036A">
            <w:pPr>
              <w:jc w:val="center"/>
              <w:rPr>
                <w:sz w:val="20"/>
                <w:szCs w:val="20"/>
                <w:lang w:val="ru-KZ" w:eastAsia="ru-KZ"/>
              </w:rPr>
            </w:pPr>
            <w:r w:rsidRPr="00AB16B4">
              <w:rPr>
                <w:sz w:val="20"/>
                <w:szCs w:val="20"/>
                <w:lang w:val="ru-KZ" w:eastAsia="ru-KZ"/>
              </w:rPr>
              <w:t>8,2</w:t>
            </w:r>
          </w:p>
        </w:tc>
      </w:tr>
      <w:tr w:rsidR="003E16FD" w:rsidRPr="00AB16B4" w14:paraId="04A1BB23" w14:textId="77777777" w:rsidTr="00716F96">
        <w:trPr>
          <w:trHeight w:val="792"/>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321DAEB1" w14:textId="77777777" w:rsidR="00E8036A" w:rsidRPr="00AB16B4" w:rsidRDefault="00E8036A" w:rsidP="00E8036A">
            <w:pPr>
              <w:jc w:val="center"/>
              <w:rPr>
                <w:sz w:val="20"/>
                <w:szCs w:val="20"/>
                <w:lang w:val="ru-KZ" w:eastAsia="ru-KZ"/>
              </w:rPr>
            </w:pPr>
            <w:r w:rsidRPr="00AB16B4">
              <w:rPr>
                <w:sz w:val="20"/>
                <w:szCs w:val="20"/>
                <w:lang w:val="ru-KZ" w:eastAsia="ru-KZ"/>
              </w:rPr>
              <w:t>198</w:t>
            </w:r>
          </w:p>
        </w:tc>
        <w:tc>
          <w:tcPr>
            <w:tcW w:w="776" w:type="dxa"/>
            <w:vMerge/>
            <w:tcBorders>
              <w:left w:val="single" w:sz="4" w:space="0" w:color="auto"/>
              <w:right w:val="single" w:sz="4" w:space="0" w:color="auto"/>
            </w:tcBorders>
            <w:shd w:val="clear" w:color="auto" w:fill="auto"/>
            <w:vAlign w:val="center"/>
            <w:hideMark/>
          </w:tcPr>
          <w:p w14:paraId="37C38CA0"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63F6A52C" w14:textId="77777777" w:rsidR="00E8036A" w:rsidRPr="00AB16B4" w:rsidRDefault="00E8036A" w:rsidP="00E8036A">
            <w:pPr>
              <w:rPr>
                <w:sz w:val="20"/>
                <w:szCs w:val="20"/>
                <w:lang w:val="ru-KZ" w:eastAsia="ru-KZ"/>
              </w:rPr>
            </w:pPr>
            <w:proofErr w:type="spellStart"/>
            <w:r w:rsidRPr="00AB16B4">
              <w:rPr>
                <w:sz w:val="20"/>
                <w:szCs w:val="20"/>
                <w:lang w:val="ru-KZ" w:eastAsia="ru-KZ"/>
              </w:rPr>
              <w:t>Карашык</w:t>
            </w:r>
            <w:proofErr w:type="spellEnd"/>
            <w:r w:rsidRPr="00AB16B4">
              <w:rPr>
                <w:sz w:val="20"/>
                <w:szCs w:val="20"/>
                <w:lang w:val="ru-KZ" w:eastAsia="ru-KZ"/>
              </w:rPr>
              <w:t xml:space="preserve"> (</w:t>
            </w:r>
            <w:proofErr w:type="spellStart"/>
            <w:r w:rsidRPr="00AB16B4">
              <w:rPr>
                <w:sz w:val="20"/>
                <w:szCs w:val="20"/>
                <w:lang w:val="ru-KZ" w:eastAsia="ru-KZ"/>
              </w:rPr>
              <w:t>Хантагы</w:t>
            </w:r>
            <w:proofErr w:type="spellEnd"/>
            <w:r w:rsidRPr="00AB16B4">
              <w:rPr>
                <w:sz w:val="20"/>
                <w:szCs w:val="20"/>
                <w:lang w:val="ru-KZ" w:eastAsia="ru-KZ"/>
              </w:rPr>
              <w:t xml:space="preserve">) - в 3,2 км выше устья р. </w:t>
            </w:r>
            <w:proofErr w:type="spellStart"/>
            <w:r w:rsidRPr="00AB16B4">
              <w:rPr>
                <w:sz w:val="20"/>
                <w:szCs w:val="20"/>
                <w:lang w:val="ru-KZ" w:eastAsia="ru-KZ"/>
              </w:rPr>
              <w:t>Биресек</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082B7B07" w14:textId="77777777" w:rsidR="00E8036A" w:rsidRPr="00AB16B4" w:rsidRDefault="00E8036A" w:rsidP="00E8036A">
            <w:pPr>
              <w:jc w:val="center"/>
              <w:rPr>
                <w:sz w:val="20"/>
                <w:szCs w:val="20"/>
                <w:lang w:val="ru-KZ" w:eastAsia="ru-KZ"/>
              </w:rPr>
            </w:pPr>
            <w:r w:rsidRPr="00AB16B4">
              <w:rPr>
                <w:sz w:val="20"/>
                <w:szCs w:val="20"/>
                <w:lang w:val="ru-KZ" w:eastAsia="ru-KZ"/>
              </w:rPr>
              <w:t>0,51</w:t>
            </w:r>
          </w:p>
        </w:tc>
        <w:tc>
          <w:tcPr>
            <w:tcW w:w="598" w:type="dxa"/>
            <w:tcBorders>
              <w:top w:val="nil"/>
              <w:left w:val="nil"/>
              <w:bottom w:val="single" w:sz="4" w:space="0" w:color="auto"/>
              <w:right w:val="single" w:sz="4" w:space="0" w:color="auto"/>
            </w:tcBorders>
            <w:shd w:val="clear" w:color="auto" w:fill="auto"/>
            <w:vAlign w:val="center"/>
            <w:hideMark/>
          </w:tcPr>
          <w:p w14:paraId="071B808E" w14:textId="77777777" w:rsidR="00E8036A" w:rsidRPr="00AB16B4" w:rsidRDefault="00E8036A" w:rsidP="00E8036A">
            <w:pPr>
              <w:jc w:val="center"/>
              <w:rPr>
                <w:sz w:val="20"/>
                <w:szCs w:val="20"/>
                <w:lang w:val="ru-KZ" w:eastAsia="ru-KZ"/>
              </w:rPr>
            </w:pPr>
            <w:r w:rsidRPr="00AB16B4">
              <w:rPr>
                <w:sz w:val="20"/>
                <w:szCs w:val="20"/>
                <w:lang w:val="ru-KZ" w:eastAsia="ru-KZ"/>
              </w:rPr>
              <w:t>0,62</w:t>
            </w:r>
          </w:p>
        </w:tc>
        <w:tc>
          <w:tcPr>
            <w:tcW w:w="819" w:type="dxa"/>
            <w:tcBorders>
              <w:top w:val="nil"/>
              <w:left w:val="nil"/>
              <w:bottom w:val="single" w:sz="4" w:space="0" w:color="auto"/>
              <w:right w:val="single" w:sz="4" w:space="0" w:color="auto"/>
            </w:tcBorders>
            <w:shd w:val="clear" w:color="auto" w:fill="auto"/>
            <w:vAlign w:val="center"/>
            <w:hideMark/>
          </w:tcPr>
          <w:p w14:paraId="451F863A" w14:textId="77777777" w:rsidR="00E8036A" w:rsidRPr="00AB16B4" w:rsidRDefault="00E8036A" w:rsidP="00E8036A">
            <w:pPr>
              <w:jc w:val="center"/>
              <w:rPr>
                <w:sz w:val="20"/>
                <w:szCs w:val="20"/>
                <w:lang w:val="ru-KZ" w:eastAsia="ru-KZ"/>
              </w:rPr>
            </w:pPr>
            <w:r w:rsidRPr="00AB16B4">
              <w:rPr>
                <w:sz w:val="20"/>
                <w:szCs w:val="20"/>
                <w:lang w:val="ru-KZ" w:eastAsia="ru-KZ"/>
              </w:rPr>
              <w:t>4,9</w:t>
            </w:r>
          </w:p>
        </w:tc>
        <w:tc>
          <w:tcPr>
            <w:tcW w:w="655" w:type="dxa"/>
            <w:tcBorders>
              <w:top w:val="nil"/>
              <w:left w:val="nil"/>
              <w:bottom w:val="single" w:sz="4" w:space="0" w:color="auto"/>
              <w:right w:val="single" w:sz="4" w:space="0" w:color="auto"/>
            </w:tcBorders>
            <w:shd w:val="clear" w:color="auto" w:fill="auto"/>
            <w:vAlign w:val="center"/>
            <w:hideMark/>
          </w:tcPr>
          <w:p w14:paraId="656D3336" w14:textId="77777777" w:rsidR="00E8036A" w:rsidRPr="00AB16B4" w:rsidRDefault="00E8036A" w:rsidP="00E8036A">
            <w:pPr>
              <w:jc w:val="center"/>
              <w:rPr>
                <w:sz w:val="20"/>
                <w:szCs w:val="20"/>
                <w:lang w:val="ru-KZ" w:eastAsia="ru-KZ"/>
              </w:rPr>
            </w:pPr>
            <w:r w:rsidRPr="00AB16B4">
              <w:rPr>
                <w:sz w:val="20"/>
                <w:szCs w:val="20"/>
                <w:lang w:val="ru-KZ" w:eastAsia="ru-KZ"/>
              </w:rPr>
              <w:t>0,80</w:t>
            </w:r>
          </w:p>
        </w:tc>
        <w:tc>
          <w:tcPr>
            <w:tcW w:w="598" w:type="dxa"/>
            <w:tcBorders>
              <w:top w:val="nil"/>
              <w:left w:val="nil"/>
              <w:bottom w:val="single" w:sz="4" w:space="0" w:color="auto"/>
              <w:right w:val="single" w:sz="4" w:space="0" w:color="auto"/>
            </w:tcBorders>
            <w:shd w:val="clear" w:color="auto" w:fill="auto"/>
            <w:noWrap/>
            <w:vAlign w:val="center"/>
            <w:hideMark/>
          </w:tcPr>
          <w:p w14:paraId="29529E26" w14:textId="77777777" w:rsidR="00E8036A" w:rsidRPr="00AB16B4" w:rsidRDefault="00E8036A" w:rsidP="00E8036A">
            <w:pPr>
              <w:jc w:val="center"/>
              <w:rPr>
                <w:sz w:val="20"/>
                <w:szCs w:val="20"/>
                <w:lang w:val="ru-KZ" w:eastAsia="ru-KZ"/>
              </w:rPr>
            </w:pPr>
            <w:r w:rsidRPr="00AB16B4">
              <w:rPr>
                <w:sz w:val="20"/>
                <w:szCs w:val="20"/>
                <w:lang w:val="ru-KZ" w:eastAsia="ru-KZ"/>
              </w:rPr>
              <w:t>0,76</w:t>
            </w:r>
          </w:p>
        </w:tc>
        <w:tc>
          <w:tcPr>
            <w:tcW w:w="717" w:type="dxa"/>
            <w:tcBorders>
              <w:top w:val="nil"/>
              <w:left w:val="nil"/>
              <w:bottom w:val="single" w:sz="4" w:space="0" w:color="auto"/>
              <w:right w:val="single" w:sz="4" w:space="0" w:color="auto"/>
            </w:tcBorders>
            <w:shd w:val="clear" w:color="auto" w:fill="auto"/>
            <w:noWrap/>
            <w:vAlign w:val="center"/>
            <w:hideMark/>
          </w:tcPr>
          <w:p w14:paraId="6189D120" w14:textId="77777777" w:rsidR="00E8036A" w:rsidRPr="00AB16B4" w:rsidRDefault="00E8036A" w:rsidP="00E8036A">
            <w:pPr>
              <w:jc w:val="center"/>
              <w:rPr>
                <w:sz w:val="20"/>
                <w:szCs w:val="20"/>
                <w:lang w:val="ru-KZ" w:eastAsia="ru-KZ"/>
              </w:rPr>
            </w:pPr>
            <w:r w:rsidRPr="00AB16B4">
              <w:rPr>
                <w:sz w:val="20"/>
                <w:szCs w:val="20"/>
                <w:lang w:val="ru-KZ" w:eastAsia="ru-KZ"/>
              </w:rPr>
              <w:t>1,8</w:t>
            </w:r>
          </w:p>
        </w:tc>
        <w:tc>
          <w:tcPr>
            <w:tcW w:w="713" w:type="dxa"/>
            <w:tcBorders>
              <w:top w:val="nil"/>
              <w:left w:val="nil"/>
              <w:bottom w:val="single" w:sz="4" w:space="0" w:color="auto"/>
              <w:right w:val="single" w:sz="4" w:space="0" w:color="auto"/>
            </w:tcBorders>
            <w:shd w:val="clear" w:color="auto" w:fill="auto"/>
            <w:noWrap/>
            <w:vAlign w:val="center"/>
            <w:hideMark/>
          </w:tcPr>
          <w:p w14:paraId="7F2890BD" w14:textId="77777777" w:rsidR="00E8036A" w:rsidRPr="00AB16B4" w:rsidRDefault="00E8036A" w:rsidP="00E8036A">
            <w:pPr>
              <w:jc w:val="center"/>
              <w:rPr>
                <w:sz w:val="20"/>
                <w:szCs w:val="20"/>
                <w:lang w:val="ru-KZ" w:eastAsia="ru-KZ"/>
              </w:rPr>
            </w:pPr>
            <w:r w:rsidRPr="00AB16B4">
              <w:rPr>
                <w:sz w:val="20"/>
                <w:szCs w:val="20"/>
                <w:lang w:val="ru-KZ" w:eastAsia="ru-KZ"/>
              </w:rPr>
              <w:t>0,92</w:t>
            </w:r>
          </w:p>
        </w:tc>
        <w:tc>
          <w:tcPr>
            <w:tcW w:w="592" w:type="dxa"/>
            <w:tcBorders>
              <w:top w:val="nil"/>
              <w:left w:val="nil"/>
              <w:bottom w:val="single" w:sz="4" w:space="0" w:color="auto"/>
              <w:right w:val="single" w:sz="4" w:space="0" w:color="auto"/>
            </w:tcBorders>
            <w:shd w:val="clear" w:color="auto" w:fill="auto"/>
            <w:noWrap/>
            <w:vAlign w:val="center"/>
            <w:hideMark/>
          </w:tcPr>
          <w:p w14:paraId="524593E0" w14:textId="77777777" w:rsidR="00E8036A" w:rsidRPr="00AB16B4" w:rsidRDefault="00E8036A" w:rsidP="00E8036A">
            <w:pPr>
              <w:jc w:val="center"/>
              <w:rPr>
                <w:sz w:val="20"/>
                <w:szCs w:val="20"/>
                <w:lang w:val="ru-KZ" w:eastAsia="ru-KZ"/>
              </w:rPr>
            </w:pPr>
            <w:r w:rsidRPr="00AB16B4">
              <w:rPr>
                <w:sz w:val="20"/>
                <w:szCs w:val="20"/>
                <w:lang w:val="ru-KZ" w:eastAsia="ru-KZ"/>
              </w:rPr>
              <w:t>0,76</w:t>
            </w:r>
          </w:p>
        </w:tc>
        <w:tc>
          <w:tcPr>
            <w:tcW w:w="717" w:type="dxa"/>
            <w:tcBorders>
              <w:top w:val="nil"/>
              <w:left w:val="nil"/>
              <w:bottom w:val="single" w:sz="4" w:space="0" w:color="auto"/>
              <w:right w:val="single" w:sz="4" w:space="0" w:color="auto"/>
            </w:tcBorders>
            <w:shd w:val="clear" w:color="auto" w:fill="auto"/>
            <w:noWrap/>
            <w:vAlign w:val="center"/>
            <w:hideMark/>
          </w:tcPr>
          <w:p w14:paraId="5246E3E5" w14:textId="77777777" w:rsidR="00E8036A" w:rsidRPr="00AB16B4" w:rsidRDefault="00E8036A" w:rsidP="00E8036A">
            <w:pPr>
              <w:jc w:val="center"/>
              <w:rPr>
                <w:sz w:val="20"/>
                <w:szCs w:val="20"/>
                <w:lang w:val="ru-KZ" w:eastAsia="ru-KZ"/>
              </w:rPr>
            </w:pPr>
            <w:r w:rsidRPr="00AB16B4">
              <w:rPr>
                <w:sz w:val="20"/>
                <w:szCs w:val="20"/>
                <w:lang w:val="ru-KZ" w:eastAsia="ru-KZ"/>
              </w:rPr>
              <w:t>1,2</w:t>
            </w:r>
          </w:p>
        </w:tc>
      </w:tr>
      <w:tr w:rsidR="003E16FD" w:rsidRPr="00AB16B4" w14:paraId="554DA2F9" w14:textId="77777777" w:rsidTr="00716F96">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4B94D341" w14:textId="77777777" w:rsidR="00E8036A" w:rsidRPr="00AB16B4" w:rsidRDefault="00E8036A" w:rsidP="00E8036A">
            <w:pPr>
              <w:jc w:val="center"/>
              <w:rPr>
                <w:sz w:val="20"/>
                <w:szCs w:val="20"/>
                <w:lang w:val="ru-KZ" w:eastAsia="ru-KZ"/>
              </w:rPr>
            </w:pPr>
            <w:r w:rsidRPr="00AB16B4">
              <w:rPr>
                <w:sz w:val="20"/>
                <w:szCs w:val="20"/>
                <w:lang w:val="ru-KZ" w:eastAsia="ru-KZ"/>
              </w:rPr>
              <w:t>200</w:t>
            </w:r>
          </w:p>
        </w:tc>
        <w:tc>
          <w:tcPr>
            <w:tcW w:w="776" w:type="dxa"/>
            <w:vMerge/>
            <w:tcBorders>
              <w:left w:val="single" w:sz="4" w:space="0" w:color="auto"/>
              <w:right w:val="single" w:sz="4" w:space="0" w:color="auto"/>
            </w:tcBorders>
            <w:shd w:val="clear" w:color="auto" w:fill="auto"/>
            <w:vAlign w:val="center"/>
            <w:hideMark/>
          </w:tcPr>
          <w:p w14:paraId="27793E87"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716099AE" w14:textId="77777777" w:rsidR="00E8036A" w:rsidRPr="00AB16B4" w:rsidRDefault="00E8036A" w:rsidP="00E8036A">
            <w:pPr>
              <w:rPr>
                <w:sz w:val="20"/>
                <w:szCs w:val="20"/>
                <w:lang w:val="ru-KZ" w:eastAsia="ru-KZ"/>
              </w:rPr>
            </w:pPr>
            <w:proofErr w:type="spellStart"/>
            <w:r w:rsidRPr="00AB16B4">
              <w:rPr>
                <w:sz w:val="20"/>
                <w:szCs w:val="20"/>
                <w:lang w:val="ru-KZ" w:eastAsia="ru-KZ"/>
              </w:rPr>
              <w:t>Карашык</w:t>
            </w:r>
            <w:proofErr w:type="spellEnd"/>
            <w:r w:rsidRPr="00AB16B4">
              <w:rPr>
                <w:sz w:val="20"/>
                <w:szCs w:val="20"/>
                <w:lang w:val="ru-KZ" w:eastAsia="ru-KZ"/>
              </w:rPr>
              <w:t xml:space="preserve"> (</w:t>
            </w:r>
            <w:proofErr w:type="spellStart"/>
            <w:r w:rsidRPr="00AB16B4">
              <w:rPr>
                <w:sz w:val="20"/>
                <w:szCs w:val="20"/>
                <w:lang w:val="ru-KZ" w:eastAsia="ru-KZ"/>
              </w:rPr>
              <w:t>Хантагы</w:t>
            </w:r>
            <w:proofErr w:type="spellEnd"/>
            <w:r w:rsidRPr="00AB16B4">
              <w:rPr>
                <w:sz w:val="20"/>
                <w:szCs w:val="20"/>
                <w:lang w:val="ru-KZ" w:eastAsia="ru-KZ"/>
              </w:rPr>
              <w:t xml:space="preserve">) - с. </w:t>
            </w:r>
            <w:proofErr w:type="spellStart"/>
            <w:r w:rsidRPr="00AB16B4">
              <w:rPr>
                <w:sz w:val="20"/>
                <w:szCs w:val="20"/>
                <w:lang w:val="ru-KZ" w:eastAsia="ru-KZ"/>
              </w:rPr>
              <w:t>Хантагы</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21F4A3D8" w14:textId="77777777" w:rsidR="00E8036A" w:rsidRPr="00AB16B4" w:rsidRDefault="00E8036A" w:rsidP="00E8036A">
            <w:pPr>
              <w:jc w:val="center"/>
              <w:rPr>
                <w:sz w:val="20"/>
                <w:szCs w:val="20"/>
                <w:lang w:val="ru-KZ" w:eastAsia="ru-KZ"/>
              </w:rPr>
            </w:pPr>
            <w:r w:rsidRPr="00AB16B4">
              <w:rPr>
                <w:sz w:val="20"/>
                <w:szCs w:val="20"/>
                <w:lang w:val="ru-KZ" w:eastAsia="ru-KZ"/>
              </w:rPr>
              <w:t>1,45</w:t>
            </w:r>
          </w:p>
        </w:tc>
        <w:tc>
          <w:tcPr>
            <w:tcW w:w="598" w:type="dxa"/>
            <w:tcBorders>
              <w:top w:val="nil"/>
              <w:left w:val="nil"/>
              <w:bottom w:val="single" w:sz="4" w:space="0" w:color="auto"/>
              <w:right w:val="single" w:sz="4" w:space="0" w:color="auto"/>
            </w:tcBorders>
            <w:shd w:val="clear" w:color="auto" w:fill="auto"/>
            <w:vAlign w:val="center"/>
            <w:hideMark/>
          </w:tcPr>
          <w:p w14:paraId="413E6438" w14:textId="77777777" w:rsidR="00E8036A" w:rsidRPr="00AB16B4" w:rsidRDefault="00E8036A" w:rsidP="00E8036A">
            <w:pPr>
              <w:jc w:val="center"/>
              <w:rPr>
                <w:sz w:val="20"/>
                <w:szCs w:val="20"/>
                <w:lang w:val="ru-KZ" w:eastAsia="ru-KZ"/>
              </w:rPr>
            </w:pPr>
            <w:r w:rsidRPr="00AB16B4">
              <w:rPr>
                <w:sz w:val="20"/>
                <w:szCs w:val="20"/>
                <w:lang w:val="ru-KZ" w:eastAsia="ru-KZ"/>
              </w:rPr>
              <w:t>0,58</w:t>
            </w:r>
          </w:p>
        </w:tc>
        <w:tc>
          <w:tcPr>
            <w:tcW w:w="819" w:type="dxa"/>
            <w:tcBorders>
              <w:top w:val="nil"/>
              <w:left w:val="nil"/>
              <w:bottom w:val="single" w:sz="4" w:space="0" w:color="auto"/>
              <w:right w:val="single" w:sz="4" w:space="0" w:color="auto"/>
            </w:tcBorders>
            <w:shd w:val="clear" w:color="auto" w:fill="auto"/>
            <w:vAlign w:val="center"/>
            <w:hideMark/>
          </w:tcPr>
          <w:p w14:paraId="11978E84" w14:textId="77777777" w:rsidR="00E8036A" w:rsidRPr="00AB16B4" w:rsidRDefault="00E8036A" w:rsidP="00E8036A">
            <w:pPr>
              <w:jc w:val="center"/>
              <w:rPr>
                <w:sz w:val="20"/>
                <w:szCs w:val="20"/>
                <w:lang w:val="ru-KZ" w:eastAsia="ru-KZ"/>
              </w:rPr>
            </w:pPr>
            <w:r w:rsidRPr="00AB16B4">
              <w:rPr>
                <w:sz w:val="20"/>
                <w:szCs w:val="20"/>
                <w:lang w:val="ru-KZ" w:eastAsia="ru-KZ"/>
              </w:rPr>
              <w:t>2,9</w:t>
            </w:r>
          </w:p>
        </w:tc>
        <w:tc>
          <w:tcPr>
            <w:tcW w:w="655" w:type="dxa"/>
            <w:tcBorders>
              <w:top w:val="nil"/>
              <w:left w:val="nil"/>
              <w:bottom w:val="single" w:sz="4" w:space="0" w:color="auto"/>
              <w:right w:val="single" w:sz="4" w:space="0" w:color="auto"/>
            </w:tcBorders>
            <w:shd w:val="clear" w:color="auto" w:fill="auto"/>
            <w:vAlign w:val="center"/>
            <w:hideMark/>
          </w:tcPr>
          <w:p w14:paraId="7E430D14" w14:textId="77777777" w:rsidR="00E8036A" w:rsidRPr="00AB16B4" w:rsidRDefault="00E8036A" w:rsidP="00E8036A">
            <w:pPr>
              <w:jc w:val="center"/>
              <w:rPr>
                <w:sz w:val="20"/>
                <w:szCs w:val="20"/>
                <w:lang w:val="ru-KZ" w:eastAsia="ru-KZ"/>
              </w:rPr>
            </w:pPr>
            <w:r w:rsidRPr="00AB16B4">
              <w:rPr>
                <w:sz w:val="20"/>
                <w:szCs w:val="20"/>
                <w:lang w:val="ru-KZ" w:eastAsia="ru-KZ"/>
              </w:rPr>
              <w:t>1,62</w:t>
            </w:r>
          </w:p>
        </w:tc>
        <w:tc>
          <w:tcPr>
            <w:tcW w:w="598" w:type="dxa"/>
            <w:tcBorders>
              <w:top w:val="nil"/>
              <w:left w:val="nil"/>
              <w:bottom w:val="single" w:sz="4" w:space="0" w:color="auto"/>
              <w:right w:val="single" w:sz="4" w:space="0" w:color="auto"/>
            </w:tcBorders>
            <w:shd w:val="clear" w:color="auto" w:fill="auto"/>
            <w:noWrap/>
            <w:vAlign w:val="center"/>
            <w:hideMark/>
          </w:tcPr>
          <w:p w14:paraId="6D59C222" w14:textId="77777777" w:rsidR="00E8036A" w:rsidRPr="00AB16B4" w:rsidRDefault="00E8036A" w:rsidP="00E8036A">
            <w:pPr>
              <w:jc w:val="center"/>
              <w:rPr>
                <w:sz w:val="20"/>
                <w:szCs w:val="20"/>
                <w:lang w:val="ru-KZ" w:eastAsia="ru-KZ"/>
              </w:rPr>
            </w:pPr>
            <w:r w:rsidRPr="00AB16B4">
              <w:rPr>
                <w:sz w:val="20"/>
                <w:szCs w:val="20"/>
                <w:lang w:val="ru-KZ" w:eastAsia="ru-KZ"/>
              </w:rPr>
              <w:t>0,68</w:t>
            </w:r>
          </w:p>
        </w:tc>
        <w:tc>
          <w:tcPr>
            <w:tcW w:w="717" w:type="dxa"/>
            <w:tcBorders>
              <w:top w:val="nil"/>
              <w:left w:val="nil"/>
              <w:bottom w:val="single" w:sz="4" w:space="0" w:color="auto"/>
              <w:right w:val="single" w:sz="4" w:space="0" w:color="auto"/>
            </w:tcBorders>
            <w:shd w:val="clear" w:color="auto" w:fill="auto"/>
            <w:noWrap/>
            <w:vAlign w:val="center"/>
            <w:hideMark/>
          </w:tcPr>
          <w:p w14:paraId="27797496" w14:textId="77777777" w:rsidR="00E8036A" w:rsidRPr="00AB16B4" w:rsidRDefault="00E8036A" w:rsidP="00E8036A">
            <w:pPr>
              <w:jc w:val="center"/>
              <w:rPr>
                <w:sz w:val="20"/>
                <w:szCs w:val="20"/>
                <w:lang w:val="ru-KZ" w:eastAsia="ru-KZ"/>
              </w:rPr>
            </w:pPr>
            <w:r w:rsidRPr="00AB16B4">
              <w:rPr>
                <w:sz w:val="20"/>
                <w:szCs w:val="20"/>
                <w:lang w:val="ru-KZ" w:eastAsia="ru-KZ"/>
              </w:rPr>
              <w:t>1,9</w:t>
            </w:r>
          </w:p>
        </w:tc>
        <w:tc>
          <w:tcPr>
            <w:tcW w:w="713" w:type="dxa"/>
            <w:tcBorders>
              <w:top w:val="nil"/>
              <w:left w:val="nil"/>
              <w:bottom w:val="single" w:sz="4" w:space="0" w:color="auto"/>
              <w:right w:val="single" w:sz="4" w:space="0" w:color="auto"/>
            </w:tcBorders>
            <w:shd w:val="clear" w:color="auto" w:fill="auto"/>
            <w:noWrap/>
            <w:vAlign w:val="center"/>
            <w:hideMark/>
          </w:tcPr>
          <w:p w14:paraId="797A570F" w14:textId="77777777" w:rsidR="00E8036A" w:rsidRPr="00AB16B4" w:rsidRDefault="00E8036A" w:rsidP="00E8036A">
            <w:pPr>
              <w:jc w:val="center"/>
              <w:rPr>
                <w:sz w:val="20"/>
                <w:szCs w:val="20"/>
                <w:lang w:val="ru-KZ" w:eastAsia="ru-KZ"/>
              </w:rPr>
            </w:pPr>
            <w:r w:rsidRPr="00AB16B4">
              <w:rPr>
                <w:sz w:val="20"/>
                <w:szCs w:val="20"/>
                <w:lang w:val="ru-KZ" w:eastAsia="ru-KZ"/>
              </w:rPr>
              <w:t>1,84</w:t>
            </w:r>
          </w:p>
        </w:tc>
        <w:tc>
          <w:tcPr>
            <w:tcW w:w="592" w:type="dxa"/>
            <w:tcBorders>
              <w:top w:val="nil"/>
              <w:left w:val="nil"/>
              <w:bottom w:val="single" w:sz="4" w:space="0" w:color="auto"/>
              <w:right w:val="single" w:sz="4" w:space="0" w:color="auto"/>
            </w:tcBorders>
            <w:shd w:val="clear" w:color="auto" w:fill="auto"/>
            <w:noWrap/>
            <w:vAlign w:val="center"/>
            <w:hideMark/>
          </w:tcPr>
          <w:p w14:paraId="656ADFF8" w14:textId="77777777" w:rsidR="00E8036A" w:rsidRPr="00AB16B4" w:rsidRDefault="00E8036A" w:rsidP="00E8036A">
            <w:pPr>
              <w:jc w:val="center"/>
              <w:rPr>
                <w:sz w:val="20"/>
                <w:szCs w:val="20"/>
                <w:lang w:val="ru-KZ" w:eastAsia="ru-KZ"/>
              </w:rPr>
            </w:pPr>
            <w:r w:rsidRPr="00AB16B4">
              <w:rPr>
                <w:sz w:val="20"/>
                <w:szCs w:val="20"/>
                <w:lang w:val="ru-KZ" w:eastAsia="ru-KZ"/>
              </w:rPr>
              <w:t>0,69</w:t>
            </w:r>
          </w:p>
        </w:tc>
        <w:tc>
          <w:tcPr>
            <w:tcW w:w="717" w:type="dxa"/>
            <w:tcBorders>
              <w:top w:val="nil"/>
              <w:left w:val="nil"/>
              <w:bottom w:val="single" w:sz="4" w:space="0" w:color="auto"/>
              <w:right w:val="single" w:sz="4" w:space="0" w:color="auto"/>
            </w:tcBorders>
            <w:shd w:val="clear" w:color="auto" w:fill="auto"/>
            <w:noWrap/>
            <w:vAlign w:val="center"/>
            <w:hideMark/>
          </w:tcPr>
          <w:p w14:paraId="501F214F" w14:textId="77777777" w:rsidR="00E8036A" w:rsidRPr="00AB16B4" w:rsidRDefault="00E8036A" w:rsidP="00E8036A">
            <w:pPr>
              <w:jc w:val="center"/>
              <w:rPr>
                <w:sz w:val="20"/>
                <w:szCs w:val="20"/>
                <w:lang w:val="ru-KZ" w:eastAsia="ru-KZ"/>
              </w:rPr>
            </w:pPr>
            <w:r w:rsidRPr="00AB16B4">
              <w:rPr>
                <w:sz w:val="20"/>
                <w:szCs w:val="20"/>
                <w:lang w:val="ru-KZ" w:eastAsia="ru-KZ"/>
              </w:rPr>
              <w:t>1,3</w:t>
            </w:r>
          </w:p>
        </w:tc>
      </w:tr>
      <w:tr w:rsidR="003E16FD" w:rsidRPr="00AB16B4" w14:paraId="612775A3" w14:textId="77777777" w:rsidTr="00716F96">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1E720B0B" w14:textId="77777777" w:rsidR="00E8036A" w:rsidRPr="00AB16B4" w:rsidRDefault="00E8036A" w:rsidP="00E8036A">
            <w:pPr>
              <w:jc w:val="center"/>
              <w:rPr>
                <w:sz w:val="20"/>
                <w:szCs w:val="20"/>
                <w:lang w:val="ru-KZ" w:eastAsia="ru-KZ"/>
              </w:rPr>
            </w:pPr>
            <w:r w:rsidRPr="00AB16B4">
              <w:rPr>
                <w:sz w:val="20"/>
                <w:szCs w:val="20"/>
                <w:lang w:val="ru-KZ" w:eastAsia="ru-KZ"/>
              </w:rPr>
              <w:t>202</w:t>
            </w:r>
          </w:p>
        </w:tc>
        <w:tc>
          <w:tcPr>
            <w:tcW w:w="776" w:type="dxa"/>
            <w:vMerge/>
            <w:tcBorders>
              <w:left w:val="single" w:sz="4" w:space="0" w:color="auto"/>
              <w:right w:val="single" w:sz="4" w:space="0" w:color="auto"/>
            </w:tcBorders>
            <w:shd w:val="clear" w:color="auto" w:fill="auto"/>
            <w:vAlign w:val="center"/>
            <w:hideMark/>
          </w:tcPr>
          <w:p w14:paraId="181E5DA5"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5FFB42B4" w14:textId="77777777" w:rsidR="00E8036A" w:rsidRPr="00AB16B4" w:rsidRDefault="00E8036A" w:rsidP="00E8036A">
            <w:pPr>
              <w:rPr>
                <w:sz w:val="20"/>
                <w:szCs w:val="20"/>
                <w:lang w:val="ru-KZ" w:eastAsia="ru-KZ"/>
              </w:rPr>
            </w:pPr>
            <w:proofErr w:type="spellStart"/>
            <w:r w:rsidRPr="00AB16B4">
              <w:rPr>
                <w:sz w:val="20"/>
                <w:szCs w:val="20"/>
                <w:lang w:val="ru-KZ" w:eastAsia="ru-KZ"/>
              </w:rPr>
              <w:t>Карашык</w:t>
            </w:r>
            <w:proofErr w:type="spellEnd"/>
            <w:r w:rsidRPr="00AB16B4">
              <w:rPr>
                <w:sz w:val="20"/>
                <w:szCs w:val="20"/>
                <w:lang w:val="ru-KZ" w:eastAsia="ru-KZ"/>
              </w:rPr>
              <w:t xml:space="preserve"> (</w:t>
            </w:r>
            <w:proofErr w:type="spellStart"/>
            <w:r w:rsidRPr="00AB16B4">
              <w:rPr>
                <w:sz w:val="20"/>
                <w:szCs w:val="20"/>
                <w:lang w:val="ru-KZ" w:eastAsia="ru-KZ"/>
              </w:rPr>
              <w:t>Хантагы</w:t>
            </w:r>
            <w:proofErr w:type="spellEnd"/>
            <w:r w:rsidRPr="00AB16B4">
              <w:rPr>
                <w:sz w:val="20"/>
                <w:szCs w:val="20"/>
                <w:lang w:val="ru-KZ" w:eastAsia="ru-KZ"/>
              </w:rPr>
              <w:t xml:space="preserve">) - с. </w:t>
            </w:r>
            <w:proofErr w:type="spellStart"/>
            <w:r w:rsidRPr="00AB16B4">
              <w:rPr>
                <w:sz w:val="20"/>
                <w:szCs w:val="20"/>
                <w:lang w:val="ru-KZ" w:eastAsia="ru-KZ"/>
              </w:rPr>
              <w:t>Уранкай</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453AE355" w14:textId="77777777" w:rsidR="00E8036A" w:rsidRPr="00AB16B4" w:rsidRDefault="00E8036A" w:rsidP="00E8036A">
            <w:pPr>
              <w:jc w:val="center"/>
              <w:rPr>
                <w:sz w:val="20"/>
                <w:szCs w:val="20"/>
                <w:lang w:val="ru-KZ" w:eastAsia="ru-KZ"/>
              </w:rPr>
            </w:pPr>
            <w:r w:rsidRPr="00AB16B4">
              <w:rPr>
                <w:sz w:val="20"/>
                <w:szCs w:val="20"/>
                <w:lang w:val="ru-KZ" w:eastAsia="ru-KZ"/>
              </w:rPr>
              <w:t>2,79</w:t>
            </w:r>
          </w:p>
        </w:tc>
        <w:tc>
          <w:tcPr>
            <w:tcW w:w="598" w:type="dxa"/>
            <w:tcBorders>
              <w:top w:val="nil"/>
              <w:left w:val="nil"/>
              <w:bottom w:val="single" w:sz="4" w:space="0" w:color="auto"/>
              <w:right w:val="single" w:sz="4" w:space="0" w:color="auto"/>
            </w:tcBorders>
            <w:shd w:val="clear" w:color="auto" w:fill="auto"/>
            <w:vAlign w:val="center"/>
            <w:hideMark/>
          </w:tcPr>
          <w:p w14:paraId="7F301BF3" w14:textId="77777777" w:rsidR="00E8036A" w:rsidRPr="00AB16B4" w:rsidRDefault="00E8036A" w:rsidP="00E8036A">
            <w:pPr>
              <w:jc w:val="center"/>
              <w:rPr>
                <w:sz w:val="20"/>
                <w:szCs w:val="20"/>
                <w:lang w:val="ru-KZ" w:eastAsia="ru-KZ"/>
              </w:rPr>
            </w:pPr>
            <w:r w:rsidRPr="00AB16B4">
              <w:rPr>
                <w:sz w:val="20"/>
                <w:szCs w:val="20"/>
                <w:lang w:val="ru-KZ" w:eastAsia="ru-KZ"/>
              </w:rPr>
              <w:t>0,37</w:t>
            </w:r>
          </w:p>
        </w:tc>
        <w:tc>
          <w:tcPr>
            <w:tcW w:w="819" w:type="dxa"/>
            <w:tcBorders>
              <w:top w:val="nil"/>
              <w:left w:val="nil"/>
              <w:bottom w:val="single" w:sz="4" w:space="0" w:color="auto"/>
              <w:right w:val="single" w:sz="4" w:space="0" w:color="auto"/>
            </w:tcBorders>
            <w:shd w:val="clear" w:color="auto" w:fill="auto"/>
            <w:vAlign w:val="center"/>
            <w:hideMark/>
          </w:tcPr>
          <w:p w14:paraId="73AD44F1" w14:textId="77777777" w:rsidR="00E8036A" w:rsidRPr="00AB16B4" w:rsidRDefault="00E8036A" w:rsidP="00E8036A">
            <w:pPr>
              <w:jc w:val="center"/>
              <w:rPr>
                <w:sz w:val="20"/>
                <w:szCs w:val="20"/>
                <w:lang w:val="ru-KZ" w:eastAsia="ru-KZ"/>
              </w:rPr>
            </w:pPr>
            <w:r w:rsidRPr="00AB16B4">
              <w:rPr>
                <w:sz w:val="20"/>
                <w:szCs w:val="20"/>
                <w:lang w:val="ru-KZ" w:eastAsia="ru-KZ"/>
              </w:rPr>
              <w:t>4,7</w:t>
            </w:r>
          </w:p>
        </w:tc>
        <w:tc>
          <w:tcPr>
            <w:tcW w:w="655" w:type="dxa"/>
            <w:tcBorders>
              <w:top w:val="nil"/>
              <w:left w:val="nil"/>
              <w:bottom w:val="single" w:sz="4" w:space="0" w:color="auto"/>
              <w:right w:val="single" w:sz="4" w:space="0" w:color="auto"/>
            </w:tcBorders>
            <w:shd w:val="clear" w:color="auto" w:fill="auto"/>
            <w:vAlign w:val="center"/>
            <w:hideMark/>
          </w:tcPr>
          <w:p w14:paraId="593AC191" w14:textId="77777777" w:rsidR="00E8036A" w:rsidRPr="00AB16B4" w:rsidRDefault="00E8036A" w:rsidP="00E8036A">
            <w:pPr>
              <w:jc w:val="center"/>
              <w:rPr>
                <w:sz w:val="20"/>
                <w:szCs w:val="20"/>
                <w:lang w:val="ru-KZ" w:eastAsia="ru-KZ"/>
              </w:rPr>
            </w:pPr>
            <w:r w:rsidRPr="00AB16B4">
              <w:rPr>
                <w:sz w:val="20"/>
                <w:szCs w:val="20"/>
                <w:lang w:val="ru-KZ" w:eastAsia="ru-KZ"/>
              </w:rPr>
              <w:t>3,11</w:t>
            </w:r>
          </w:p>
        </w:tc>
        <w:tc>
          <w:tcPr>
            <w:tcW w:w="598" w:type="dxa"/>
            <w:tcBorders>
              <w:top w:val="nil"/>
              <w:left w:val="nil"/>
              <w:bottom w:val="single" w:sz="4" w:space="0" w:color="auto"/>
              <w:right w:val="single" w:sz="4" w:space="0" w:color="auto"/>
            </w:tcBorders>
            <w:shd w:val="clear" w:color="auto" w:fill="auto"/>
            <w:noWrap/>
            <w:vAlign w:val="center"/>
            <w:hideMark/>
          </w:tcPr>
          <w:p w14:paraId="3E20C6CB" w14:textId="77777777" w:rsidR="00E8036A" w:rsidRPr="00AB16B4" w:rsidRDefault="00E8036A" w:rsidP="00E8036A">
            <w:pPr>
              <w:jc w:val="center"/>
              <w:rPr>
                <w:sz w:val="20"/>
                <w:szCs w:val="20"/>
                <w:lang w:val="ru-KZ" w:eastAsia="ru-KZ"/>
              </w:rPr>
            </w:pPr>
            <w:r w:rsidRPr="00AB16B4">
              <w:rPr>
                <w:sz w:val="20"/>
                <w:szCs w:val="20"/>
                <w:lang w:val="ru-KZ" w:eastAsia="ru-KZ"/>
              </w:rPr>
              <w:t>0,46</w:t>
            </w:r>
          </w:p>
        </w:tc>
        <w:tc>
          <w:tcPr>
            <w:tcW w:w="717" w:type="dxa"/>
            <w:tcBorders>
              <w:top w:val="nil"/>
              <w:left w:val="nil"/>
              <w:bottom w:val="single" w:sz="4" w:space="0" w:color="auto"/>
              <w:right w:val="single" w:sz="4" w:space="0" w:color="auto"/>
            </w:tcBorders>
            <w:shd w:val="clear" w:color="auto" w:fill="auto"/>
            <w:noWrap/>
            <w:vAlign w:val="center"/>
            <w:hideMark/>
          </w:tcPr>
          <w:p w14:paraId="0A7741E6" w14:textId="77777777" w:rsidR="00E8036A" w:rsidRPr="00AB16B4" w:rsidRDefault="00E8036A" w:rsidP="00E8036A">
            <w:pPr>
              <w:jc w:val="center"/>
              <w:rPr>
                <w:sz w:val="20"/>
                <w:szCs w:val="20"/>
                <w:lang w:val="ru-KZ" w:eastAsia="ru-KZ"/>
              </w:rPr>
            </w:pPr>
            <w:r w:rsidRPr="00AB16B4">
              <w:rPr>
                <w:sz w:val="20"/>
                <w:szCs w:val="20"/>
                <w:lang w:val="ru-KZ" w:eastAsia="ru-KZ"/>
              </w:rPr>
              <w:t>2,9</w:t>
            </w:r>
          </w:p>
        </w:tc>
        <w:tc>
          <w:tcPr>
            <w:tcW w:w="713" w:type="dxa"/>
            <w:tcBorders>
              <w:top w:val="nil"/>
              <w:left w:val="nil"/>
              <w:bottom w:val="single" w:sz="4" w:space="0" w:color="auto"/>
              <w:right w:val="single" w:sz="4" w:space="0" w:color="auto"/>
            </w:tcBorders>
            <w:shd w:val="clear" w:color="auto" w:fill="auto"/>
            <w:noWrap/>
            <w:vAlign w:val="center"/>
            <w:hideMark/>
          </w:tcPr>
          <w:p w14:paraId="1C27DA77" w14:textId="77777777" w:rsidR="00E8036A" w:rsidRPr="00AB16B4" w:rsidRDefault="00E8036A" w:rsidP="00E8036A">
            <w:pPr>
              <w:jc w:val="center"/>
              <w:rPr>
                <w:sz w:val="20"/>
                <w:szCs w:val="20"/>
                <w:lang w:val="ru-KZ" w:eastAsia="ru-KZ"/>
              </w:rPr>
            </w:pPr>
            <w:r w:rsidRPr="00AB16B4">
              <w:rPr>
                <w:sz w:val="20"/>
                <w:szCs w:val="20"/>
                <w:lang w:val="ru-KZ" w:eastAsia="ru-KZ"/>
              </w:rPr>
              <w:t>3,45</w:t>
            </w:r>
          </w:p>
        </w:tc>
        <w:tc>
          <w:tcPr>
            <w:tcW w:w="592" w:type="dxa"/>
            <w:tcBorders>
              <w:top w:val="nil"/>
              <w:left w:val="nil"/>
              <w:bottom w:val="single" w:sz="4" w:space="0" w:color="auto"/>
              <w:right w:val="single" w:sz="4" w:space="0" w:color="auto"/>
            </w:tcBorders>
            <w:shd w:val="clear" w:color="auto" w:fill="auto"/>
            <w:noWrap/>
            <w:vAlign w:val="center"/>
            <w:hideMark/>
          </w:tcPr>
          <w:p w14:paraId="3FF4CCC4" w14:textId="77777777" w:rsidR="00E8036A" w:rsidRPr="00AB16B4" w:rsidRDefault="00E8036A" w:rsidP="00E8036A">
            <w:pPr>
              <w:jc w:val="center"/>
              <w:rPr>
                <w:sz w:val="20"/>
                <w:szCs w:val="20"/>
                <w:lang w:val="ru-KZ" w:eastAsia="ru-KZ"/>
              </w:rPr>
            </w:pPr>
            <w:r w:rsidRPr="00AB16B4">
              <w:rPr>
                <w:sz w:val="20"/>
                <w:szCs w:val="20"/>
                <w:lang w:val="ru-KZ" w:eastAsia="ru-KZ"/>
              </w:rPr>
              <w:t>0,46</w:t>
            </w:r>
          </w:p>
        </w:tc>
        <w:tc>
          <w:tcPr>
            <w:tcW w:w="717" w:type="dxa"/>
            <w:tcBorders>
              <w:top w:val="nil"/>
              <w:left w:val="nil"/>
              <w:bottom w:val="single" w:sz="4" w:space="0" w:color="auto"/>
              <w:right w:val="single" w:sz="4" w:space="0" w:color="auto"/>
            </w:tcBorders>
            <w:shd w:val="clear" w:color="auto" w:fill="auto"/>
            <w:noWrap/>
            <w:vAlign w:val="center"/>
            <w:hideMark/>
          </w:tcPr>
          <w:p w14:paraId="2D604442" w14:textId="77777777" w:rsidR="00E8036A" w:rsidRPr="00AB16B4" w:rsidRDefault="00E8036A" w:rsidP="00E8036A">
            <w:pPr>
              <w:jc w:val="center"/>
              <w:rPr>
                <w:sz w:val="20"/>
                <w:szCs w:val="20"/>
                <w:lang w:val="ru-KZ" w:eastAsia="ru-KZ"/>
              </w:rPr>
            </w:pPr>
            <w:r w:rsidRPr="00AB16B4">
              <w:rPr>
                <w:sz w:val="20"/>
                <w:szCs w:val="20"/>
                <w:lang w:val="ru-KZ" w:eastAsia="ru-KZ"/>
              </w:rPr>
              <w:t>2,1</w:t>
            </w:r>
          </w:p>
        </w:tc>
      </w:tr>
      <w:tr w:rsidR="003E16FD" w:rsidRPr="00AB16B4" w14:paraId="72CF061A" w14:textId="77777777" w:rsidTr="00716F96">
        <w:trPr>
          <w:trHeight w:val="792"/>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41D8CA01" w14:textId="77777777" w:rsidR="00E8036A" w:rsidRPr="00AB16B4" w:rsidRDefault="00E8036A" w:rsidP="00E8036A">
            <w:pPr>
              <w:jc w:val="center"/>
              <w:rPr>
                <w:sz w:val="20"/>
                <w:szCs w:val="20"/>
                <w:lang w:val="ru-KZ" w:eastAsia="ru-KZ"/>
              </w:rPr>
            </w:pPr>
            <w:r w:rsidRPr="00AB16B4">
              <w:rPr>
                <w:sz w:val="20"/>
                <w:szCs w:val="20"/>
                <w:lang w:val="ru-KZ" w:eastAsia="ru-KZ"/>
              </w:rPr>
              <w:t>214</w:t>
            </w:r>
          </w:p>
        </w:tc>
        <w:tc>
          <w:tcPr>
            <w:tcW w:w="776" w:type="dxa"/>
            <w:vMerge/>
            <w:tcBorders>
              <w:left w:val="single" w:sz="4" w:space="0" w:color="auto"/>
              <w:right w:val="single" w:sz="4" w:space="0" w:color="auto"/>
            </w:tcBorders>
            <w:shd w:val="clear" w:color="auto" w:fill="auto"/>
            <w:vAlign w:val="center"/>
            <w:hideMark/>
          </w:tcPr>
          <w:p w14:paraId="34CA4F65"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5054B706" w14:textId="77777777" w:rsidR="00E8036A" w:rsidRPr="00AB16B4" w:rsidRDefault="00E8036A" w:rsidP="00E8036A">
            <w:pPr>
              <w:rPr>
                <w:sz w:val="20"/>
                <w:szCs w:val="20"/>
                <w:lang w:val="ru-KZ" w:eastAsia="ru-KZ"/>
              </w:rPr>
            </w:pPr>
            <w:proofErr w:type="spellStart"/>
            <w:r w:rsidRPr="00AB16B4">
              <w:rPr>
                <w:sz w:val="20"/>
                <w:szCs w:val="20"/>
                <w:lang w:val="ru-KZ" w:eastAsia="ru-KZ"/>
              </w:rPr>
              <w:t>Баялдыр</w:t>
            </w:r>
            <w:proofErr w:type="spellEnd"/>
            <w:r w:rsidRPr="00AB16B4">
              <w:rPr>
                <w:sz w:val="20"/>
                <w:szCs w:val="20"/>
                <w:lang w:val="ru-KZ" w:eastAsia="ru-KZ"/>
              </w:rPr>
              <w:t xml:space="preserve"> - с. </w:t>
            </w:r>
            <w:proofErr w:type="spellStart"/>
            <w:r w:rsidRPr="00AB16B4">
              <w:rPr>
                <w:sz w:val="20"/>
                <w:szCs w:val="20"/>
                <w:lang w:val="ru-KZ" w:eastAsia="ru-KZ"/>
              </w:rPr>
              <w:t>Баялдыр</w:t>
            </w:r>
            <w:proofErr w:type="spellEnd"/>
            <w:r w:rsidRPr="00AB16B4">
              <w:rPr>
                <w:sz w:val="20"/>
                <w:szCs w:val="20"/>
                <w:lang w:val="ru-KZ" w:eastAsia="ru-KZ"/>
              </w:rPr>
              <w:t xml:space="preserve">, в 2 км ниже устья р. </w:t>
            </w:r>
            <w:proofErr w:type="spellStart"/>
            <w:r w:rsidRPr="00AB16B4">
              <w:rPr>
                <w:sz w:val="20"/>
                <w:szCs w:val="20"/>
                <w:lang w:val="ru-KZ" w:eastAsia="ru-KZ"/>
              </w:rPr>
              <w:t>Балаозен</w:t>
            </w:r>
            <w:proofErr w:type="spellEnd"/>
            <w:r w:rsidRPr="00AB16B4">
              <w:rPr>
                <w:sz w:val="20"/>
                <w:szCs w:val="20"/>
                <w:lang w:val="ru-KZ" w:eastAsia="ru-KZ"/>
              </w:rPr>
              <w:t xml:space="preserve"> №26</w:t>
            </w:r>
          </w:p>
        </w:tc>
        <w:tc>
          <w:tcPr>
            <w:tcW w:w="655" w:type="dxa"/>
            <w:tcBorders>
              <w:top w:val="nil"/>
              <w:left w:val="nil"/>
              <w:bottom w:val="single" w:sz="4" w:space="0" w:color="auto"/>
              <w:right w:val="single" w:sz="4" w:space="0" w:color="auto"/>
            </w:tcBorders>
            <w:shd w:val="clear" w:color="auto" w:fill="auto"/>
            <w:vAlign w:val="center"/>
            <w:hideMark/>
          </w:tcPr>
          <w:p w14:paraId="5CFE3925" w14:textId="77777777" w:rsidR="00E8036A" w:rsidRPr="00AB16B4" w:rsidRDefault="00E8036A" w:rsidP="00E8036A">
            <w:pPr>
              <w:jc w:val="center"/>
              <w:rPr>
                <w:sz w:val="20"/>
                <w:szCs w:val="20"/>
                <w:lang w:val="ru-KZ" w:eastAsia="ru-KZ"/>
              </w:rPr>
            </w:pPr>
            <w:r w:rsidRPr="00AB16B4">
              <w:rPr>
                <w:sz w:val="20"/>
                <w:szCs w:val="20"/>
                <w:lang w:val="ru-KZ" w:eastAsia="ru-KZ"/>
              </w:rPr>
              <w:t>1,48</w:t>
            </w:r>
          </w:p>
        </w:tc>
        <w:tc>
          <w:tcPr>
            <w:tcW w:w="598" w:type="dxa"/>
            <w:tcBorders>
              <w:top w:val="nil"/>
              <w:left w:val="nil"/>
              <w:bottom w:val="single" w:sz="4" w:space="0" w:color="auto"/>
              <w:right w:val="single" w:sz="4" w:space="0" w:color="auto"/>
            </w:tcBorders>
            <w:shd w:val="clear" w:color="auto" w:fill="auto"/>
            <w:vAlign w:val="center"/>
            <w:hideMark/>
          </w:tcPr>
          <w:p w14:paraId="1FE323B9" w14:textId="77777777" w:rsidR="00E8036A" w:rsidRPr="00AB16B4" w:rsidRDefault="00E8036A" w:rsidP="00E8036A">
            <w:pPr>
              <w:jc w:val="center"/>
              <w:rPr>
                <w:sz w:val="20"/>
                <w:szCs w:val="20"/>
                <w:lang w:val="ru-KZ" w:eastAsia="ru-KZ"/>
              </w:rPr>
            </w:pPr>
            <w:r w:rsidRPr="00AB16B4">
              <w:rPr>
                <w:sz w:val="20"/>
                <w:szCs w:val="20"/>
                <w:lang w:val="ru-KZ" w:eastAsia="ru-KZ"/>
              </w:rPr>
              <w:t>0,32</w:t>
            </w:r>
          </w:p>
        </w:tc>
        <w:tc>
          <w:tcPr>
            <w:tcW w:w="819" w:type="dxa"/>
            <w:tcBorders>
              <w:top w:val="nil"/>
              <w:left w:val="nil"/>
              <w:bottom w:val="single" w:sz="4" w:space="0" w:color="auto"/>
              <w:right w:val="single" w:sz="4" w:space="0" w:color="auto"/>
            </w:tcBorders>
            <w:shd w:val="clear" w:color="auto" w:fill="auto"/>
            <w:vAlign w:val="center"/>
            <w:hideMark/>
          </w:tcPr>
          <w:p w14:paraId="67DE3D88" w14:textId="77777777" w:rsidR="00E8036A" w:rsidRPr="00AB16B4" w:rsidRDefault="00E8036A" w:rsidP="00E8036A">
            <w:pPr>
              <w:jc w:val="center"/>
              <w:rPr>
                <w:sz w:val="20"/>
                <w:szCs w:val="20"/>
                <w:lang w:val="ru-KZ" w:eastAsia="ru-KZ"/>
              </w:rPr>
            </w:pPr>
            <w:r w:rsidRPr="00AB16B4">
              <w:rPr>
                <w:sz w:val="20"/>
                <w:szCs w:val="20"/>
                <w:lang w:val="ru-KZ" w:eastAsia="ru-KZ"/>
              </w:rPr>
              <w:t>5,4</w:t>
            </w:r>
          </w:p>
        </w:tc>
        <w:tc>
          <w:tcPr>
            <w:tcW w:w="655" w:type="dxa"/>
            <w:tcBorders>
              <w:top w:val="nil"/>
              <w:left w:val="nil"/>
              <w:bottom w:val="single" w:sz="4" w:space="0" w:color="auto"/>
              <w:right w:val="single" w:sz="4" w:space="0" w:color="auto"/>
            </w:tcBorders>
            <w:shd w:val="clear" w:color="auto" w:fill="auto"/>
            <w:vAlign w:val="center"/>
            <w:hideMark/>
          </w:tcPr>
          <w:p w14:paraId="53EB75A1" w14:textId="77777777" w:rsidR="00E8036A" w:rsidRPr="00AB16B4" w:rsidRDefault="00E8036A" w:rsidP="00E8036A">
            <w:pPr>
              <w:jc w:val="center"/>
              <w:rPr>
                <w:sz w:val="20"/>
                <w:szCs w:val="20"/>
                <w:lang w:val="ru-KZ" w:eastAsia="ru-KZ"/>
              </w:rPr>
            </w:pPr>
            <w:r w:rsidRPr="00AB16B4">
              <w:rPr>
                <w:sz w:val="20"/>
                <w:szCs w:val="20"/>
                <w:lang w:val="ru-KZ" w:eastAsia="ru-KZ"/>
              </w:rPr>
              <w:t>1,83</w:t>
            </w:r>
          </w:p>
        </w:tc>
        <w:tc>
          <w:tcPr>
            <w:tcW w:w="598" w:type="dxa"/>
            <w:tcBorders>
              <w:top w:val="nil"/>
              <w:left w:val="nil"/>
              <w:bottom w:val="single" w:sz="4" w:space="0" w:color="auto"/>
              <w:right w:val="single" w:sz="4" w:space="0" w:color="auto"/>
            </w:tcBorders>
            <w:shd w:val="clear" w:color="auto" w:fill="auto"/>
            <w:noWrap/>
            <w:vAlign w:val="center"/>
            <w:hideMark/>
          </w:tcPr>
          <w:p w14:paraId="0B0C788F" w14:textId="77777777" w:rsidR="00E8036A" w:rsidRPr="00AB16B4" w:rsidRDefault="00E8036A" w:rsidP="00E8036A">
            <w:pPr>
              <w:jc w:val="center"/>
              <w:rPr>
                <w:sz w:val="20"/>
                <w:szCs w:val="20"/>
                <w:lang w:val="ru-KZ" w:eastAsia="ru-KZ"/>
              </w:rPr>
            </w:pPr>
            <w:r w:rsidRPr="00AB16B4">
              <w:rPr>
                <w:sz w:val="20"/>
                <w:szCs w:val="20"/>
                <w:lang w:val="ru-KZ" w:eastAsia="ru-KZ"/>
              </w:rPr>
              <w:t>0,39</w:t>
            </w:r>
          </w:p>
        </w:tc>
        <w:tc>
          <w:tcPr>
            <w:tcW w:w="717" w:type="dxa"/>
            <w:tcBorders>
              <w:top w:val="nil"/>
              <w:left w:val="nil"/>
              <w:bottom w:val="single" w:sz="4" w:space="0" w:color="auto"/>
              <w:right w:val="single" w:sz="4" w:space="0" w:color="auto"/>
            </w:tcBorders>
            <w:shd w:val="clear" w:color="auto" w:fill="auto"/>
            <w:noWrap/>
            <w:vAlign w:val="center"/>
            <w:hideMark/>
          </w:tcPr>
          <w:p w14:paraId="7879BBF8" w14:textId="77777777" w:rsidR="00E8036A" w:rsidRPr="00AB16B4" w:rsidRDefault="00E8036A" w:rsidP="00E8036A">
            <w:pPr>
              <w:jc w:val="center"/>
              <w:rPr>
                <w:sz w:val="20"/>
                <w:szCs w:val="20"/>
                <w:lang w:val="ru-KZ" w:eastAsia="ru-KZ"/>
              </w:rPr>
            </w:pPr>
            <w:r w:rsidRPr="00AB16B4">
              <w:rPr>
                <w:sz w:val="20"/>
                <w:szCs w:val="20"/>
                <w:lang w:val="ru-KZ" w:eastAsia="ru-KZ"/>
              </w:rPr>
              <w:t>3,5</w:t>
            </w:r>
          </w:p>
        </w:tc>
        <w:tc>
          <w:tcPr>
            <w:tcW w:w="713" w:type="dxa"/>
            <w:tcBorders>
              <w:top w:val="nil"/>
              <w:left w:val="nil"/>
              <w:bottom w:val="single" w:sz="4" w:space="0" w:color="auto"/>
              <w:right w:val="single" w:sz="4" w:space="0" w:color="auto"/>
            </w:tcBorders>
            <w:shd w:val="clear" w:color="auto" w:fill="auto"/>
            <w:noWrap/>
            <w:vAlign w:val="center"/>
            <w:hideMark/>
          </w:tcPr>
          <w:p w14:paraId="712D17DF" w14:textId="77777777" w:rsidR="00E8036A" w:rsidRPr="00AB16B4" w:rsidRDefault="00E8036A" w:rsidP="00E8036A">
            <w:pPr>
              <w:jc w:val="center"/>
              <w:rPr>
                <w:sz w:val="20"/>
                <w:szCs w:val="20"/>
                <w:lang w:val="ru-KZ" w:eastAsia="ru-KZ"/>
              </w:rPr>
            </w:pPr>
            <w:r w:rsidRPr="00AB16B4">
              <w:rPr>
                <w:sz w:val="20"/>
                <w:szCs w:val="20"/>
                <w:lang w:val="ru-KZ" w:eastAsia="ru-KZ"/>
              </w:rPr>
              <w:t>1,98</w:t>
            </w:r>
          </w:p>
        </w:tc>
        <w:tc>
          <w:tcPr>
            <w:tcW w:w="592" w:type="dxa"/>
            <w:tcBorders>
              <w:top w:val="nil"/>
              <w:left w:val="nil"/>
              <w:bottom w:val="single" w:sz="4" w:space="0" w:color="auto"/>
              <w:right w:val="single" w:sz="4" w:space="0" w:color="auto"/>
            </w:tcBorders>
            <w:shd w:val="clear" w:color="auto" w:fill="auto"/>
            <w:noWrap/>
            <w:vAlign w:val="center"/>
            <w:hideMark/>
          </w:tcPr>
          <w:p w14:paraId="69F9ACBC" w14:textId="77777777" w:rsidR="00E8036A" w:rsidRPr="00AB16B4" w:rsidRDefault="00E8036A" w:rsidP="00E8036A">
            <w:pPr>
              <w:jc w:val="center"/>
              <w:rPr>
                <w:sz w:val="20"/>
                <w:szCs w:val="20"/>
                <w:lang w:val="ru-KZ" w:eastAsia="ru-KZ"/>
              </w:rPr>
            </w:pPr>
            <w:r w:rsidRPr="00AB16B4">
              <w:rPr>
                <w:sz w:val="20"/>
                <w:szCs w:val="20"/>
                <w:lang w:val="ru-KZ" w:eastAsia="ru-KZ"/>
              </w:rPr>
              <w:t>0,41</w:t>
            </w:r>
          </w:p>
        </w:tc>
        <w:tc>
          <w:tcPr>
            <w:tcW w:w="717" w:type="dxa"/>
            <w:tcBorders>
              <w:top w:val="nil"/>
              <w:left w:val="nil"/>
              <w:bottom w:val="single" w:sz="4" w:space="0" w:color="auto"/>
              <w:right w:val="single" w:sz="4" w:space="0" w:color="auto"/>
            </w:tcBorders>
            <w:shd w:val="clear" w:color="auto" w:fill="auto"/>
            <w:noWrap/>
            <w:vAlign w:val="center"/>
            <w:hideMark/>
          </w:tcPr>
          <w:p w14:paraId="2A64A9B3" w14:textId="77777777" w:rsidR="00E8036A" w:rsidRPr="00AB16B4" w:rsidRDefault="00E8036A" w:rsidP="00E8036A">
            <w:pPr>
              <w:jc w:val="center"/>
              <w:rPr>
                <w:sz w:val="20"/>
                <w:szCs w:val="20"/>
                <w:lang w:val="ru-KZ" w:eastAsia="ru-KZ"/>
              </w:rPr>
            </w:pPr>
            <w:r w:rsidRPr="00AB16B4">
              <w:rPr>
                <w:sz w:val="20"/>
                <w:szCs w:val="20"/>
                <w:lang w:val="ru-KZ" w:eastAsia="ru-KZ"/>
              </w:rPr>
              <w:t>2,2</w:t>
            </w:r>
          </w:p>
        </w:tc>
      </w:tr>
      <w:tr w:rsidR="003E16FD" w:rsidRPr="00AB16B4" w14:paraId="33789693" w14:textId="77777777" w:rsidTr="00716F96">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0B29F7A1" w14:textId="77777777" w:rsidR="00E8036A" w:rsidRPr="00AB16B4" w:rsidRDefault="00E8036A" w:rsidP="00E8036A">
            <w:pPr>
              <w:jc w:val="center"/>
              <w:rPr>
                <w:sz w:val="20"/>
                <w:szCs w:val="20"/>
                <w:lang w:val="ru-KZ" w:eastAsia="ru-KZ"/>
              </w:rPr>
            </w:pPr>
            <w:r w:rsidRPr="00AB16B4">
              <w:rPr>
                <w:sz w:val="20"/>
                <w:szCs w:val="20"/>
                <w:lang w:val="ru-KZ" w:eastAsia="ru-KZ"/>
              </w:rPr>
              <w:t>216</w:t>
            </w:r>
          </w:p>
        </w:tc>
        <w:tc>
          <w:tcPr>
            <w:tcW w:w="776" w:type="dxa"/>
            <w:vMerge/>
            <w:tcBorders>
              <w:left w:val="single" w:sz="4" w:space="0" w:color="auto"/>
              <w:right w:val="single" w:sz="4" w:space="0" w:color="auto"/>
            </w:tcBorders>
            <w:shd w:val="clear" w:color="auto" w:fill="auto"/>
            <w:vAlign w:val="center"/>
            <w:hideMark/>
          </w:tcPr>
          <w:p w14:paraId="640D896B"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765DB4F8" w14:textId="77777777" w:rsidR="00E8036A" w:rsidRPr="00AB16B4" w:rsidRDefault="00E8036A" w:rsidP="00E8036A">
            <w:pPr>
              <w:rPr>
                <w:sz w:val="20"/>
                <w:szCs w:val="20"/>
                <w:lang w:val="ru-KZ" w:eastAsia="ru-KZ"/>
              </w:rPr>
            </w:pPr>
            <w:proofErr w:type="spellStart"/>
            <w:r w:rsidRPr="00AB16B4">
              <w:rPr>
                <w:sz w:val="20"/>
                <w:szCs w:val="20"/>
                <w:lang w:val="ru-KZ" w:eastAsia="ru-KZ"/>
              </w:rPr>
              <w:t>Баялдыр</w:t>
            </w:r>
            <w:proofErr w:type="spellEnd"/>
            <w:r w:rsidRPr="00AB16B4">
              <w:rPr>
                <w:sz w:val="20"/>
                <w:szCs w:val="20"/>
                <w:lang w:val="ru-KZ" w:eastAsia="ru-KZ"/>
              </w:rPr>
              <w:t xml:space="preserve"> - с. </w:t>
            </w:r>
            <w:proofErr w:type="spellStart"/>
            <w:r w:rsidRPr="00AB16B4">
              <w:rPr>
                <w:sz w:val="20"/>
                <w:szCs w:val="20"/>
                <w:lang w:val="ru-KZ" w:eastAsia="ru-KZ"/>
              </w:rPr>
              <w:t>Баялдыр</w:t>
            </w:r>
            <w:proofErr w:type="spellEnd"/>
            <w:r w:rsidRPr="00AB16B4">
              <w:rPr>
                <w:sz w:val="20"/>
                <w:szCs w:val="20"/>
                <w:lang w:val="ru-KZ" w:eastAsia="ru-KZ"/>
              </w:rPr>
              <w:t xml:space="preserve"> №11</w:t>
            </w:r>
          </w:p>
        </w:tc>
        <w:tc>
          <w:tcPr>
            <w:tcW w:w="655" w:type="dxa"/>
            <w:tcBorders>
              <w:top w:val="nil"/>
              <w:left w:val="nil"/>
              <w:bottom w:val="single" w:sz="4" w:space="0" w:color="auto"/>
              <w:right w:val="single" w:sz="4" w:space="0" w:color="auto"/>
            </w:tcBorders>
            <w:shd w:val="clear" w:color="auto" w:fill="auto"/>
            <w:vAlign w:val="center"/>
            <w:hideMark/>
          </w:tcPr>
          <w:p w14:paraId="03F48BE7" w14:textId="77777777" w:rsidR="00E8036A" w:rsidRPr="00AB16B4" w:rsidRDefault="00E8036A" w:rsidP="00E8036A">
            <w:pPr>
              <w:jc w:val="center"/>
              <w:rPr>
                <w:sz w:val="20"/>
                <w:szCs w:val="20"/>
                <w:lang w:val="ru-KZ" w:eastAsia="ru-KZ"/>
              </w:rPr>
            </w:pPr>
            <w:r w:rsidRPr="00AB16B4">
              <w:rPr>
                <w:sz w:val="20"/>
                <w:szCs w:val="20"/>
                <w:lang w:val="ru-KZ" w:eastAsia="ru-KZ"/>
              </w:rPr>
              <w:t>1,48</w:t>
            </w:r>
          </w:p>
        </w:tc>
        <w:tc>
          <w:tcPr>
            <w:tcW w:w="598" w:type="dxa"/>
            <w:tcBorders>
              <w:top w:val="nil"/>
              <w:left w:val="nil"/>
              <w:bottom w:val="single" w:sz="4" w:space="0" w:color="auto"/>
              <w:right w:val="single" w:sz="4" w:space="0" w:color="auto"/>
            </w:tcBorders>
            <w:shd w:val="clear" w:color="auto" w:fill="auto"/>
            <w:vAlign w:val="center"/>
            <w:hideMark/>
          </w:tcPr>
          <w:p w14:paraId="57A7CF7E" w14:textId="77777777" w:rsidR="00E8036A" w:rsidRPr="00AB16B4" w:rsidRDefault="00E8036A" w:rsidP="00E8036A">
            <w:pPr>
              <w:jc w:val="center"/>
              <w:rPr>
                <w:sz w:val="20"/>
                <w:szCs w:val="20"/>
                <w:lang w:val="ru-KZ" w:eastAsia="ru-KZ"/>
              </w:rPr>
            </w:pPr>
            <w:r w:rsidRPr="00AB16B4">
              <w:rPr>
                <w:sz w:val="20"/>
                <w:szCs w:val="20"/>
                <w:lang w:val="ru-KZ" w:eastAsia="ru-KZ"/>
              </w:rPr>
              <w:t>0,42</w:t>
            </w:r>
          </w:p>
        </w:tc>
        <w:tc>
          <w:tcPr>
            <w:tcW w:w="819" w:type="dxa"/>
            <w:tcBorders>
              <w:top w:val="nil"/>
              <w:left w:val="nil"/>
              <w:bottom w:val="single" w:sz="4" w:space="0" w:color="auto"/>
              <w:right w:val="single" w:sz="4" w:space="0" w:color="auto"/>
            </w:tcBorders>
            <w:shd w:val="clear" w:color="auto" w:fill="auto"/>
            <w:vAlign w:val="center"/>
            <w:hideMark/>
          </w:tcPr>
          <w:p w14:paraId="5BD005EA" w14:textId="77777777" w:rsidR="00E8036A" w:rsidRPr="00AB16B4" w:rsidRDefault="00E8036A" w:rsidP="00E8036A">
            <w:pPr>
              <w:jc w:val="center"/>
              <w:rPr>
                <w:sz w:val="20"/>
                <w:szCs w:val="20"/>
                <w:lang w:val="ru-KZ" w:eastAsia="ru-KZ"/>
              </w:rPr>
            </w:pPr>
            <w:r w:rsidRPr="00AB16B4">
              <w:rPr>
                <w:sz w:val="20"/>
                <w:szCs w:val="20"/>
                <w:lang w:val="ru-KZ" w:eastAsia="ru-KZ"/>
              </w:rPr>
              <w:t>3,0</w:t>
            </w:r>
          </w:p>
        </w:tc>
        <w:tc>
          <w:tcPr>
            <w:tcW w:w="655" w:type="dxa"/>
            <w:tcBorders>
              <w:top w:val="nil"/>
              <w:left w:val="nil"/>
              <w:bottom w:val="single" w:sz="4" w:space="0" w:color="auto"/>
              <w:right w:val="single" w:sz="4" w:space="0" w:color="auto"/>
            </w:tcBorders>
            <w:shd w:val="clear" w:color="auto" w:fill="auto"/>
            <w:vAlign w:val="center"/>
            <w:hideMark/>
          </w:tcPr>
          <w:p w14:paraId="567FC67C" w14:textId="77777777" w:rsidR="00E8036A" w:rsidRPr="00AB16B4" w:rsidRDefault="00E8036A" w:rsidP="00E8036A">
            <w:pPr>
              <w:jc w:val="center"/>
              <w:rPr>
                <w:sz w:val="20"/>
                <w:szCs w:val="20"/>
                <w:lang w:val="ru-KZ" w:eastAsia="ru-KZ"/>
              </w:rPr>
            </w:pPr>
            <w:r w:rsidRPr="00AB16B4">
              <w:rPr>
                <w:sz w:val="20"/>
                <w:szCs w:val="20"/>
                <w:lang w:val="ru-KZ" w:eastAsia="ru-KZ"/>
              </w:rPr>
              <w:t>1,74</w:t>
            </w:r>
          </w:p>
        </w:tc>
        <w:tc>
          <w:tcPr>
            <w:tcW w:w="598" w:type="dxa"/>
            <w:tcBorders>
              <w:top w:val="nil"/>
              <w:left w:val="nil"/>
              <w:bottom w:val="single" w:sz="4" w:space="0" w:color="auto"/>
              <w:right w:val="single" w:sz="4" w:space="0" w:color="auto"/>
            </w:tcBorders>
            <w:shd w:val="clear" w:color="auto" w:fill="auto"/>
            <w:noWrap/>
            <w:vAlign w:val="center"/>
            <w:hideMark/>
          </w:tcPr>
          <w:p w14:paraId="7EEE7323" w14:textId="77777777" w:rsidR="00E8036A" w:rsidRPr="00AB16B4" w:rsidRDefault="00E8036A" w:rsidP="00E8036A">
            <w:pPr>
              <w:jc w:val="center"/>
              <w:rPr>
                <w:sz w:val="20"/>
                <w:szCs w:val="20"/>
                <w:lang w:val="ru-KZ" w:eastAsia="ru-KZ"/>
              </w:rPr>
            </w:pPr>
            <w:r w:rsidRPr="00AB16B4">
              <w:rPr>
                <w:sz w:val="20"/>
                <w:szCs w:val="20"/>
                <w:lang w:val="ru-KZ" w:eastAsia="ru-KZ"/>
              </w:rPr>
              <w:t>0,52</w:t>
            </w:r>
          </w:p>
        </w:tc>
        <w:tc>
          <w:tcPr>
            <w:tcW w:w="717" w:type="dxa"/>
            <w:tcBorders>
              <w:top w:val="nil"/>
              <w:left w:val="nil"/>
              <w:bottom w:val="single" w:sz="4" w:space="0" w:color="auto"/>
              <w:right w:val="single" w:sz="4" w:space="0" w:color="auto"/>
            </w:tcBorders>
            <w:shd w:val="clear" w:color="auto" w:fill="auto"/>
            <w:noWrap/>
            <w:vAlign w:val="center"/>
            <w:hideMark/>
          </w:tcPr>
          <w:p w14:paraId="1CC3FBBB" w14:textId="77777777" w:rsidR="00E8036A" w:rsidRPr="00AB16B4" w:rsidRDefault="00E8036A" w:rsidP="00E8036A">
            <w:pPr>
              <w:jc w:val="center"/>
              <w:rPr>
                <w:sz w:val="20"/>
                <w:szCs w:val="20"/>
                <w:lang w:val="ru-KZ" w:eastAsia="ru-KZ"/>
              </w:rPr>
            </w:pPr>
            <w:r w:rsidRPr="00AB16B4">
              <w:rPr>
                <w:sz w:val="20"/>
                <w:szCs w:val="20"/>
                <w:lang w:val="ru-KZ" w:eastAsia="ru-KZ"/>
              </w:rPr>
              <w:t>2,6</w:t>
            </w:r>
          </w:p>
        </w:tc>
        <w:tc>
          <w:tcPr>
            <w:tcW w:w="713" w:type="dxa"/>
            <w:tcBorders>
              <w:top w:val="nil"/>
              <w:left w:val="nil"/>
              <w:bottom w:val="single" w:sz="4" w:space="0" w:color="auto"/>
              <w:right w:val="single" w:sz="4" w:space="0" w:color="auto"/>
            </w:tcBorders>
            <w:shd w:val="clear" w:color="auto" w:fill="auto"/>
            <w:noWrap/>
            <w:vAlign w:val="center"/>
            <w:hideMark/>
          </w:tcPr>
          <w:p w14:paraId="259CEBB5" w14:textId="77777777" w:rsidR="00E8036A" w:rsidRPr="00AB16B4" w:rsidRDefault="00E8036A" w:rsidP="00E8036A">
            <w:pPr>
              <w:jc w:val="center"/>
              <w:rPr>
                <w:sz w:val="20"/>
                <w:szCs w:val="20"/>
                <w:lang w:val="ru-KZ" w:eastAsia="ru-KZ"/>
              </w:rPr>
            </w:pPr>
            <w:r w:rsidRPr="00AB16B4">
              <w:rPr>
                <w:sz w:val="20"/>
                <w:szCs w:val="20"/>
                <w:lang w:val="ru-KZ" w:eastAsia="ru-KZ"/>
              </w:rPr>
              <w:t>1,93</w:t>
            </w:r>
          </w:p>
        </w:tc>
        <w:tc>
          <w:tcPr>
            <w:tcW w:w="592" w:type="dxa"/>
            <w:tcBorders>
              <w:top w:val="nil"/>
              <w:left w:val="nil"/>
              <w:bottom w:val="single" w:sz="4" w:space="0" w:color="auto"/>
              <w:right w:val="single" w:sz="4" w:space="0" w:color="auto"/>
            </w:tcBorders>
            <w:shd w:val="clear" w:color="auto" w:fill="auto"/>
            <w:noWrap/>
            <w:vAlign w:val="center"/>
            <w:hideMark/>
          </w:tcPr>
          <w:p w14:paraId="100B5021" w14:textId="77777777" w:rsidR="00E8036A" w:rsidRPr="00AB16B4" w:rsidRDefault="00E8036A" w:rsidP="00E8036A">
            <w:pPr>
              <w:jc w:val="center"/>
              <w:rPr>
                <w:sz w:val="20"/>
                <w:szCs w:val="20"/>
                <w:lang w:val="ru-KZ" w:eastAsia="ru-KZ"/>
              </w:rPr>
            </w:pPr>
            <w:r w:rsidRPr="00AB16B4">
              <w:rPr>
                <w:sz w:val="20"/>
                <w:szCs w:val="20"/>
                <w:lang w:val="ru-KZ" w:eastAsia="ru-KZ"/>
              </w:rPr>
              <w:t>0,54</w:t>
            </w:r>
          </w:p>
        </w:tc>
        <w:tc>
          <w:tcPr>
            <w:tcW w:w="717" w:type="dxa"/>
            <w:tcBorders>
              <w:top w:val="nil"/>
              <w:left w:val="nil"/>
              <w:bottom w:val="single" w:sz="4" w:space="0" w:color="auto"/>
              <w:right w:val="single" w:sz="4" w:space="0" w:color="auto"/>
            </w:tcBorders>
            <w:shd w:val="clear" w:color="auto" w:fill="auto"/>
            <w:noWrap/>
            <w:vAlign w:val="center"/>
            <w:hideMark/>
          </w:tcPr>
          <w:p w14:paraId="1D0DBF82" w14:textId="77777777" w:rsidR="00E8036A" w:rsidRPr="00AB16B4" w:rsidRDefault="00E8036A" w:rsidP="00E8036A">
            <w:pPr>
              <w:jc w:val="center"/>
              <w:rPr>
                <w:sz w:val="20"/>
                <w:szCs w:val="20"/>
                <w:lang w:val="ru-KZ" w:eastAsia="ru-KZ"/>
              </w:rPr>
            </w:pPr>
            <w:r w:rsidRPr="00AB16B4">
              <w:rPr>
                <w:sz w:val="20"/>
                <w:szCs w:val="20"/>
                <w:lang w:val="ru-KZ" w:eastAsia="ru-KZ"/>
              </w:rPr>
              <w:t>1,7</w:t>
            </w:r>
          </w:p>
        </w:tc>
      </w:tr>
      <w:tr w:rsidR="003E16FD" w:rsidRPr="00AB16B4" w14:paraId="0FE353D3" w14:textId="77777777" w:rsidTr="00716F96">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34354FA8" w14:textId="77777777" w:rsidR="00E8036A" w:rsidRPr="00AB16B4" w:rsidRDefault="00E8036A" w:rsidP="00E8036A">
            <w:pPr>
              <w:jc w:val="center"/>
              <w:rPr>
                <w:sz w:val="20"/>
                <w:szCs w:val="20"/>
                <w:lang w:val="ru-KZ" w:eastAsia="ru-KZ"/>
              </w:rPr>
            </w:pPr>
            <w:r w:rsidRPr="00AB16B4">
              <w:rPr>
                <w:sz w:val="20"/>
                <w:szCs w:val="20"/>
                <w:lang w:val="ru-KZ" w:eastAsia="ru-KZ"/>
              </w:rPr>
              <w:t>217</w:t>
            </w:r>
          </w:p>
        </w:tc>
        <w:tc>
          <w:tcPr>
            <w:tcW w:w="776" w:type="dxa"/>
            <w:vMerge/>
            <w:tcBorders>
              <w:left w:val="single" w:sz="4" w:space="0" w:color="auto"/>
              <w:right w:val="single" w:sz="4" w:space="0" w:color="auto"/>
            </w:tcBorders>
            <w:shd w:val="clear" w:color="auto" w:fill="auto"/>
            <w:vAlign w:val="center"/>
            <w:hideMark/>
          </w:tcPr>
          <w:p w14:paraId="7C3DBA17"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6719114B" w14:textId="77777777" w:rsidR="00E8036A" w:rsidRPr="00AB16B4" w:rsidRDefault="00E8036A" w:rsidP="00E8036A">
            <w:pPr>
              <w:rPr>
                <w:sz w:val="20"/>
                <w:szCs w:val="20"/>
                <w:lang w:val="ru-KZ" w:eastAsia="ru-KZ"/>
              </w:rPr>
            </w:pPr>
            <w:proofErr w:type="spellStart"/>
            <w:r w:rsidRPr="00AB16B4">
              <w:rPr>
                <w:sz w:val="20"/>
                <w:szCs w:val="20"/>
                <w:lang w:val="ru-KZ" w:eastAsia="ru-KZ"/>
              </w:rPr>
              <w:t>Баялдыр</w:t>
            </w:r>
            <w:proofErr w:type="spellEnd"/>
            <w:r w:rsidRPr="00AB16B4">
              <w:rPr>
                <w:sz w:val="20"/>
                <w:szCs w:val="20"/>
                <w:lang w:val="ru-KZ" w:eastAsia="ru-KZ"/>
              </w:rPr>
              <w:t xml:space="preserve"> - с. </w:t>
            </w:r>
            <w:proofErr w:type="spellStart"/>
            <w:r w:rsidRPr="00AB16B4">
              <w:rPr>
                <w:sz w:val="20"/>
                <w:szCs w:val="20"/>
                <w:lang w:val="ru-KZ" w:eastAsia="ru-KZ"/>
              </w:rPr>
              <w:t>Баялдыр</w:t>
            </w:r>
            <w:proofErr w:type="spellEnd"/>
            <w:r w:rsidRPr="00AB16B4">
              <w:rPr>
                <w:sz w:val="20"/>
                <w:szCs w:val="20"/>
                <w:lang w:val="ru-KZ" w:eastAsia="ru-KZ"/>
              </w:rPr>
              <w:t>, № 36</w:t>
            </w:r>
          </w:p>
        </w:tc>
        <w:tc>
          <w:tcPr>
            <w:tcW w:w="655" w:type="dxa"/>
            <w:tcBorders>
              <w:top w:val="nil"/>
              <w:left w:val="nil"/>
              <w:bottom w:val="single" w:sz="4" w:space="0" w:color="auto"/>
              <w:right w:val="single" w:sz="4" w:space="0" w:color="auto"/>
            </w:tcBorders>
            <w:shd w:val="clear" w:color="auto" w:fill="auto"/>
            <w:vAlign w:val="center"/>
            <w:hideMark/>
          </w:tcPr>
          <w:p w14:paraId="47B95DB6" w14:textId="77777777" w:rsidR="00E8036A" w:rsidRPr="00AB16B4" w:rsidRDefault="00E8036A" w:rsidP="00E8036A">
            <w:pPr>
              <w:jc w:val="center"/>
              <w:rPr>
                <w:sz w:val="20"/>
                <w:szCs w:val="20"/>
                <w:lang w:val="ru-KZ" w:eastAsia="ru-KZ"/>
              </w:rPr>
            </w:pPr>
            <w:r w:rsidRPr="00AB16B4">
              <w:rPr>
                <w:sz w:val="20"/>
                <w:szCs w:val="20"/>
                <w:lang w:val="ru-KZ" w:eastAsia="ru-KZ"/>
              </w:rPr>
              <w:t>1,33</w:t>
            </w:r>
          </w:p>
        </w:tc>
        <w:tc>
          <w:tcPr>
            <w:tcW w:w="598" w:type="dxa"/>
            <w:tcBorders>
              <w:top w:val="nil"/>
              <w:left w:val="nil"/>
              <w:bottom w:val="single" w:sz="4" w:space="0" w:color="auto"/>
              <w:right w:val="single" w:sz="4" w:space="0" w:color="auto"/>
            </w:tcBorders>
            <w:shd w:val="clear" w:color="auto" w:fill="auto"/>
            <w:vAlign w:val="center"/>
            <w:hideMark/>
          </w:tcPr>
          <w:p w14:paraId="2D4CE570" w14:textId="77777777" w:rsidR="00E8036A" w:rsidRPr="00AB16B4" w:rsidRDefault="00E8036A" w:rsidP="00E8036A">
            <w:pPr>
              <w:jc w:val="center"/>
              <w:rPr>
                <w:sz w:val="20"/>
                <w:szCs w:val="20"/>
                <w:lang w:val="ru-KZ" w:eastAsia="ru-KZ"/>
              </w:rPr>
            </w:pPr>
            <w:r w:rsidRPr="00AB16B4">
              <w:rPr>
                <w:sz w:val="20"/>
                <w:szCs w:val="20"/>
                <w:lang w:val="ru-KZ" w:eastAsia="ru-KZ"/>
              </w:rPr>
              <w:t>0,58</w:t>
            </w:r>
          </w:p>
        </w:tc>
        <w:tc>
          <w:tcPr>
            <w:tcW w:w="819" w:type="dxa"/>
            <w:tcBorders>
              <w:top w:val="nil"/>
              <w:left w:val="nil"/>
              <w:bottom w:val="single" w:sz="4" w:space="0" w:color="auto"/>
              <w:right w:val="single" w:sz="4" w:space="0" w:color="auto"/>
            </w:tcBorders>
            <w:shd w:val="clear" w:color="auto" w:fill="auto"/>
            <w:vAlign w:val="center"/>
            <w:hideMark/>
          </w:tcPr>
          <w:p w14:paraId="7A0AB6C0" w14:textId="77777777" w:rsidR="00E8036A" w:rsidRPr="00AB16B4" w:rsidRDefault="00E8036A" w:rsidP="00E8036A">
            <w:pPr>
              <w:jc w:val="center"/>
              <w:rPr>
                <w:sz w:val="20"/>
                <w:szCs w:val="20"/>
                <w:lang w:val="ru-KZ" w:eastAsia="ru-KZ"/>
              </w:rPr>
            </w:pPr>
            <w:r w:rsidRPr="00AB16B4">
              <w:rPr>
                <w:sz w:val="20"/>
                <w:szCs w:val="20"/>
                <w:lang w:val="ru-KZ" w:eastAsia="ru-KZ"/>
              </w:rPr>
              <w:t>2,9</w:t>
            </w:r>
          </w:p>
        </w:tc>
        <w:tc>
          <w:tcPr>
            <w:tcW w:w="655" w:type="dxa"/>
            <w:tcBorders>
              <w:top w:val="nil"/>
              <w:left w:val="nil"/>
              <w:bottom w:val="single" w:sz="4" w:space="0" w:color="auto"/>
              <w:right w:val="single" w:sz="4" w:space="0" w:color="auto"/>
            </w:tcBorders>
            <w:shd w:val="clear" w:color="auto" w:fill="auto"/>
            <w:vAlign w:val="center"/>
            <w:hideMark/>
          </w:tcPr>
          <w:p w14:paraId="0811E561" w14:textId="77777777" w:rsidR="00E8036A" w:rsidRPr="00AB16B4" w:rsidRDefault="00E8036A" w:rsidP="00E8036A">
            <w:pPr>
              <w:jc w:val="center"/>
              <w:rPr>
                <w:sz w:val="20"/>
                <w:szCs w:val="20"/>
                <w:lang w:val="ru-KZ" w:eastAsia="ru-KZ"/>
              </w:rPr>
            </w:pPr>
            <w:r w:rsidRPr="00AB16B4">
              <w:rPr>
                <w:sz w:val="20"/>
                <w:szCs w:val="20"/>
                <w:lang w:val="ru-KZ" w:eastAsia="ru-KZ"/>
              </w:rPr>
              <w:t>1,43</w:t>
            </w:r>
          </w:p>
        </w:tc>
        <w:tc>
          <w:tcPr>
            <w:tcW w:w="598" w:type="dxa"/>
            <w:tcBorders>
              <w:top w:val="nil"/>
              <w:left w:val="nil"/>
              <w:bottom w:val="single" w:sz="4" w:space="0" w:color="auto"/>
              <w:right w:val="single" w:sz="4" w:space="0" w:color="auto"/>
            </w:tcBorders>
            <w:shd w:val="clear" w:color="auto" w:fill="auto"/>
            <w:noWrap/>
            <w:vAlign w:val="center"/>
            <w:hideMark/>
          </w:tcPr>
          <w:p w14:paraId="31997702" w14:textId="77777777" w:rsidR="00E8036A" w:rsidRPr="00AB16B4" w:rsidRDefault="00E8036A" w:rsidP="00E8036A">
            <w:pPr>
              <w:jc w:val="center"/>
              <w:rPr>
                <w:sz w:val="20"/>
                <w:szCs w:val="20"/>
                <w:lang w:val="ru-KZ" w:eastAsia="ru-KZ"/>
              </w:rPr>
            </w:pPr>
            <w:r w:rsidRPr="00AB16B4">
              <w:rPr>
                <w:sz w:val="20"/>
                <w:szCs w:val="20"/>
                <w:lang w:val="ru-KZ" w:eastAsia="ru-KZ"/>
              </w:rPr>
              <w:t>0,72</w:t>
            </w:r>
          </w:p>
        </w:tc>
        <w:tc>
          <w:tcPr>
            <w:tcW w:w="717" w:type="dxa"/>
            <w:tcBorders>
              <w:top w:val="nil"/>
              <w:left w:val="nil"/>
              <w:bottom w:val="single" w:sz="4" w:space="0" w:color="auto"/>
              <w:right w:val="single" w:sz="4" w:space="0" w:color="auto"/>
            </w:tcBorders>
            <w:shd w:val="clear" w:color="auto" w:fill="auto"/>
            <w:noWrap/>
            <w:vAlign w:val="center"/>
            <w:hideMark/>
          </w:tcPr>
          <w:p w14:paraId="6777471D" w14:textId="77777777" w:rsidR="00E8036A" w:rsidRPr="00AB16B4" w:rsidRDefault="00E8036A" w:rsidP="00E8036A">
            <w:pPr>
              <w:jc w:val="center"/>
              <w:rPr>
                <w:sz w:val="20"/>
                <w:szCs w:val="20"/>
                <w:lang w:val="ru-KZ" w:eastAsia="ru-KZ"/>
              </w:rPr>
            </w:pPr>
            <w:r w:rsidRPr="00AB16B4">
              <w:rPr>
                <w:sz w:val="20"/>
                <w:szCs w:val="20"/>
                <w:lang w:val="ru-KZ" w:eastAsia="ru-KZ"/>
              </w:rPr>
              <w:t>2,0</w:t>
            </w:r>
          </w:p>
        </w:tc>
        <w:tc>
          <w:tcPr>
            <w:tcW w:w="713" w:type="dxa"/>
            <w:tcBorders>
              <w:top w:val="nil"/>
              <w:left w:val="nil"/>
              <w:bottom w:val="single" w:sz="4" w:space="0" w:color="auto"/>
              <w:right w:val="single" w:sz="4" w:space="0" w:color="auto"/>
            </w:tcBorders>
            <w:shd w:val="clear" w:color="auto" w:fill="auto"/>
            <w:noWrap/>
            <w:vAlign w:val="center"/>
            <w:hideMark/>
          </w:tcPr>
          <w:p w14:paraId="65F016FF" w14:textId="77777777" w:rsidR="00E8036A" w:rsidRPr="00AB16B4" w:rsidRDefault="00E8036A" w:rsidP="00E8036A">
            <w:pPr>
              <w:jc w:val="center"/>
              <w:rPr>
                <w:sz w:val="20"/>
                <w:szCs w:val="20"/>
                <w:lang w:val="ru-KZ" w:eastAsia="ru-KZ"/>
              </w:rPr>
            </w:pPr>
            <w:r w:rsidRPr="00AB16B4">
              <w:rPr>
                <w:sz w:val="20"/>
                <w:szCs w:val="20"/>
                <w:lang w:val="ru-KZ" w:eastAsia="ru-KZ"/>
              </w:rPr>
              <w:t>1,65</w:t>
            </w:r>
          </w:p>
        </w:tc>
        <w:tc>
          <w:tcPr>
            <w:tcW w:w="592" w:type="dxa"/>
            <w:tcBorders>
              <w:top w:val="nil"/>
              <w:left w:val="nil"/>
              <w:bottom w:val="single" w:sz="4" w:space="0" w:color="auto"/>
              <w:right w:val="single" w:sz="4" w:space="0" w:color="auto"/>
            </w:tcBorders>
            <w:shd w:val="clear" w:color="auto" w:fill="auto"/>
            <w:noWrap/>
            <w:vAlign w:val="center"/>
            <w:hideMark/>
          </w:tcPr>
          <w:p w14:paraId="46AF3151" w14:textId="77777777" w:rsidR="00E8036A" w:rsidRPr="00AB16B4" w:rsidRDefault="00E8036A" w:rsidP="00E8036A">
            <w:pPr>
              <w:jc w:val="center"/>
              <w:rPr>
                <w:sz w:val="20"/>
                <w:szCs w:val="20"/>
                <w:lang w:val="ru-KZ" w:eastAsia="ru-KZ"/>
              </w:rPr>
            </w:pPr>
            <w:r w:rsidRPr="00AB16B4">
              <w:rPr>
                <w:sz w:val="20"/>
                <w:szCs w:val="20"/>
                <w:lang w:val="ru-KZ" w:eastAsia="ru-KZ"/>
              </w:rPr>
              <w:t>0,70</w:t>
            </w:r>
          </w:p>
        </w:tc>
        <w:tc>
          <w:tcPr>
            <w:tcW w:w="717" w:type="dxa"/>
            <w:tcBorders>
              <w:top w:val="nil"/>
              <w:left w:val="nil"/>
              <w:bottom w:val="single" w:sz="4" w:space="0" w:color="auto"/>
              <w:right w:val="single" w:sz="4" w:space="0" w:color="auto"/>
            </w:tcBorders>
            <w:shd w:val="clear" w:color="auto" w:fill="auto"/>
            <w:noWrap/>
            <w:vAlign w:val="center"/>
            <w:hideMark/>
          </w:tcPr>
          <w:p w14:paraId="4A03D3DB" w14:textId="77777777" w:rsidR="00E8036A" w:rsidRPr="00AB16B4" w:rsidRDefault="00E8036A" w:rsidP="00E8036A">
            <w:pPr>
              <w:jc w:val="center"/>
              <w:rPr>
                <w:sz w:val="20"/>
                <w:szCs w:val="20"/>
                <w:lang w:val="ru-KZ" w:eastAsia="ru-KZ"/>
              </w:rPr>
            </w:pPr>
            <w:r w:rsidRPr="00AB16B4">
              <w:rPr>
                <w:sz w:val="20"/>
                <w:szCs w:val="20"/>
                <w:lang w:val="ru-KZ" w:eastAsia="ru-KZ"/>
              </w:rPr>
              <w:t>1,4</w:t>
            </w:r>
          </w:p>
        </w:tc>
      </w:tr>
      <w:tr w:rsidR="003E16FD" w:rsidRPr="00AB16B4" w14:paraId="2939AB51" w14:textId="77777777" w:rsidTr="00716F96">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1F138246" w14:textId="77777777" w:rsidR="00E8036A" w:rsidRPr="00AB16B4" w:rsidRDefault="00E8036A" w:rsidP="00E8036A">
            <w:pPr>
              <w:jc w:val="center"/>
              <w:rPr>
                <w:sz w:val="20"/>
                <w:szCs w:val="20"/>
                <w:lang w:val="ru-KZ" w:eastAsia="ru-KZ"/>
              </w:rPr>
            </w:pPr>
            <w:r w:rsidRPr="00AB16B4">
              <w:rPr>
                <w:sz w:val="20"/>
                <w:szCs w:val="20"/>
                <w:lang w:val="ru-KZ" w:eastAsia="ru-KZ"/>
              </w:rPr>
              <w:t>218</w:t>
            </w:r>
          </w:p>
        </w:tc>
        <w:tc>
          <w:tcPr>
            <w:tcW w:w="776" w:type="dxa"/>
            <w:vMerge/>
            <w:tcBorders>
              <w:left w:val="single" w:sz="4" w:space="0" w:color="auto"/>
              <w:right w:val="single" w:sz="4" w:space="0" w:color="auto"/>
            </w:tcBorders>
            <w:shd w:val="clear" w:color="auto" w:fill="auto"/>
            <w:vAlign w:val="center"/>
            <w:hideMark/>
          </w:tcPr>
          <w:p w14:paraId="4A7968E2"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2EB97B72" w14:textId="77777777" w:rsidR="00E8036A" w:rsidRPr="00AB16B4" w:rsidRDefault="00E8036A" w:rsidP="00E8036A">
            <w:pPr>
              <w:rPr>
                <w:sz w:val="20"/>
                <w:szCs w:val="20"/>
                <w:lang w:val="ru-KZ" w:eastAsia="ru-KZ"/>
              </w:rPr>
            </w:pPr>
            <w:proofErr w:type="spellStart"/>
            <w:r w:rsidRPr="00AB16B4">
              <w:rPr>
                <w:sz w:val="20"/>
                <w:szCs w:val="20"/>
                <w:lang w:val="ru-KZ" w:eastAsia="ru-KZ"/>
              </w:rPr>
              <w:t>Баялдыр</w:t>
            </w:r>
            <w:proofErr w:type="spellEnd"/>
            <w:r w:rsidRPr="00AB16B4">
              <w:rPr>
                <w:sz w:val="20"/>
                <w:szCs w:val="20"/>
                <w:lang w:val="ru-KZ" w:eastAsia="ru-KZ"/>
              </w:rPr>
              <w:t xml:space="preserve"> - с. </w:t>
            </w:r>
            <w:proofErr w:type="spellStart"/>
            <w:r w:rsidRPr="00AB16B4">
              <w:rPr>
                <w:sz w:val="20"/>
                <w:szCs w:val="20"/>
                <w:lang w:val="ru-KZ" w:eastAsia="ru-KZ"/>
              </w:rPr>
              <w:t>Баялдыр</w:t>
            </w:r>
            <w:proofErr w:type="spellEnd"/>
            <w:r w:rsidRPr="00AB16B4">
              <w:rPr>
                <w:sz w:val="20"/>
                <w:szCs w:val="20"/>
                <w:lang w:val="ru-KZ" w:eastAsia="ru-KZ"/>
              </w:rPr>
              <w:t>, № 37</w:t>
            </w:r>
          </w:p>
        </w:tc>
        <w:tc>
          <w:tcPr>
            <w:tcW w:w="655" w:type="dxa"/>
            <w:tcBorders>
              <w:top w:val="nil"/>
              <w:left w:val="nil"/>
              <w:bottom w:val="single" w:sz="4" w:space="0" w:color="auto"/>
              <w:right w:val="single" w:sz="4" w:space="0" w:color="auto"/>
            </w:tcBorders>
            <w:shd w:val="clear" w:color="auto" w:fill="auto"/>
            <w:vAlign w:val="center"/>
            <w:hideMark/>
          </w:tcPr>
          <w:p w14:paraId="1CC199FC" w14:textId="77777777" w:rsidR="00E8036A" w:rsidRPr="00AB16B4" w:rsidRDefault="00E8036A" w:rsidP="00E8036A">
            <w:pPr>
              <w:jc w:val="center"/>
              <w:rPr>
                <w:sz w:val="20"/>
                <w:szCs w:val="20"/>
                <w:lang w:val="ru-KZ" w:eastAsia="ru-KZ"/>
              </w:rPr>
            </w:pPr>
            <w:r w:rsidRPr="00AB16B4">
              <w:rPr>
                <w:sz w:val="20"/>
                <w:szCs w:val="20"/>
                <w:lang w:val="ru-KZ" w:eastAsia="ru-KZ"/>
              </w:rPr>
              <w:t>0,92</w:t>
            </w:r>
          </w:p>
        </w:tc>
        <w:tc>
          <w:tcPr>
            <w:tcW w:w="598" w:type="dxa"/>
            <w:tcBorders>
              <w:top w:val="nil"/>
              <w:left w:val="nil"/>
              <w:bottom w:val="single" w:sz="4" w:space="0" w:color="auto"/>
              <w:right w:val="single" w:sz="4" w:space="0" w:color="auto"/>
            </w:tcBorders>
            <w:shd w:val="clear" w:color="auto" w:fill="auto"/>
            <w:vAlign w:val="center"/>
            <w:hideMark/>
          </w:tcPr>
          <w:p w14:paraId="4A3D1CA8" w14:textId="77777777" w:rsidR="00E8036A" w:rsidRPr="00AB16B4" w:rsidRDefault="00E8036A" w:rsidP="00E8036A">
            <w:pPr>
              <w:jc w:val="center"/>
              <w:rPr>
                <w:sz w:val="20"/>
                <w:szCs w:val="20"/>
                <w:lang w:val="ru-KZ" w:eastAsia="ru-KZ"/>
              </w:rPr>
            </w:pPr>
            <w:r w:rsidRPr="00AB16B4">
              <w:rPr>
                <w:sz w:val="20"/>
                <w:szCs w:val="20"/>
                <w:lang w:val="ru-KZ" w:eastAsia="ru-KZ"/>
              </w:rPr>
              <w:t>0,60</w:t>
            </w:r>
          </w:p>
        </w:tc>
        <w:tc>
          <w:tcPr>
            <w:tcW w:w="819" w:type="dxa"/>
            <w:tcBorders>
              <w:top w:val="nil"/>
              <w:left w:val="nil"/>
              <w:bottom w:val="single" w:sz="4" w:space="0" w:color="auto"/>
              <w:right w:val="single" w:sz="4" w:space="0" w:color="auto"/>
            </w:tcBorders>
            <w:shd w:val="clear" w:color="auto" w:fill="auto"/>
            <w:vAlign w:val="center"/>
            <w:hideMark/>
          </w:tcPr>
          <w:p w14:paraId="25813725" w14:textId="77777777" w:rsidR="00E8036A" w:rsidRPr="00AB16B4" w:rsidRDefault="00E8036A" w:rsidP="00E8036A">
            <w:pPr>
              <w:jc w:val="center"/>
              <w:rPr>
                <w:sz w:val="20"/>
                <w:szCs w:val="20"/>
                <w:lang w:val="ru-KZ" w:eastAsia="ru-KZ"/>
              </w:rPr>
            </w:pPr>
            <w:r w:rsidRPr="00AB16B4">
              <w:rPr>
                <w:sz w:val="20"/>
                <w:szCs w:val="20"/>
                <w:lang w:val="ru-KZ" w:eastAsia="ru-KZ"/>
              </w:rPr>
              <w:t>3,2</w:t>
            </w:r>
          </w:p>
        </w:tc>
        <w:tc>
          <w:tcPr>
            <w:tcW w:w="655" w:type="dxa"/>
            <w:tcBorders>
              <w:top w:val="nil"/>
              <w:left w:val="nil"/>
              <w:bottom w:val="single" w:sz="4" w:space="0" w:color="auto"/>
              <w:right w:val="single" w:sz="4" w:space="0" w:color="auto"/>
            </w:tcBorders>
            <w:shd w:val="clear" w:color="auto" w:fill="auto"/>
            <w:vAlign w:val="center"/>
            <w:hideMark/>
          </w:tcPr>
          <w:p w14:paraId="692D3F4F" w14:textId="77777777" w:rsidR="00E8036A" w:rsidRPr="00AB16B4" w:rsidRDefault="00E8036A" w:rsidP="00E8036A">
            <w:pPr>
              <w:jc w:val="center"/>
              <w:rPr>
                <w:sz w:val="20"/>
                <w:szCs w:val="20"/>
                <w:lang w:val="ru-KZ" w:eastAsia="ru-KZ"/>
              </w:rPr>
            </w:pPr>
            <w:r w:rsidRPr="00AB16B4">
              <w:rPr>
                <w:sz w:val="20"/>
                <w:szCs w:val="20"/>
                <w:lang w:val="ru-KZ" w:eastAsia="ru-KZ"/>
              </w:rPr>
              <w:t>1,35</w:t>
            </w:r>
          </w:p>
        </w:tc>
        <w:tc>
          <w:tcPr>
            <w:tcW w:w="598" w:type="dxa"/>
            <w:tcBorders>
              <w:top w:val="nil"/>
              <w:left w:val="nil"/>
              <w:bottom w:val="single" w:sz="4" w:space="0" w:color="auto"/>
              <w:right w:val="single" w:sz="4" w:space="0" w:color="auto"/>
            </w:tcBorders>
            <w:shd w:val="clear" w:color="auto" w:fill="auto"/>
            <w:noWrap/>
            <w:vAlign w:val="center"/>
            <w:hideMark/>
          </w:tcPr>
          <w:p w14:paraId="07E2B4BC" w14:textId="77777777" w:rsidR="00E8036A" w:rsidRPr="00AB16B4" w:rsidRDefault="00E8036A" w:rsidP="00E8036A">
            <w:pPr>
              <w:jc w:val="center"/>
              <w:rPr>
                <w:sz w:val="20"/>
                <w:szCs w:val="20"/>
                <w:lang w:val="ru-KZ" w:eastAsia="ru-KZ"/>
              </w:rPr>
            </w:pPr>
            <w:r w:rsidRPr="00AB16B4">
              <w:rPr>
                <w:sz w:val="20"/>
                <w:szCs w:val="20"/>
                <w:lang w:val="ru-KZ" w:eastAsia="ru-KZ"/>
              </w:rPr>
              <w:t>0,64</w:t>
            </w:r>
          </w:p>
        </w:tc>
        <w:tc>
          <w:tcPr>
            <w:tcW w:w="717" w:type="dxa"/>
            <w:tcBorders>
              <w:top w:val="nil"/>
              <w:left w:val="nil"/>
              <w:bottom w:val="single" w:sz="4" w:space="0" w:color="auto"/>
              <w:right w:val="single" w:sz="4" w:space="0" w:color="auto"/>
            </w:tcBorders>
            <w:shd w:val="clear" w:color="auto" w:fill="auto"/>
            <w:noWrap/>
            <w:vAlign w:val="center"/>
            <w:hideMark/>
          </w:tcPr>
          <w:p w14:paraId="1F3C4D84" w14:textId="77777777" w:rsidR="00E8036A" w:rsidRPr="00AB16B4" w:rsidRDefault="00E8036A" w:rsidP="00E8036A">
            <w:pPr>
              <w:jc w:val="center"/>
              <w:rPr>
                <w:sz w:val="20"/>
                <w:szCs w:val="20"/>
                <w:lang w:val="ru-KZ" w:eastAsia="ru-KZ"/>
              </w:rPr>
            </w:pPr>
            <w:r w:rsidRPr="00AB16B4">
              <w:rPr>
                <w:sz w:val="20"/>
                <w:szCs w:val="20"/>
                <w:lang w:val="ru-KZ" w:eastAsia="ru-KZ"/>
              </w:rPr>
              <w:t>2,1</w:t>
            </w:r>
          </w:p>
        </w:tc>
        <w:tc>
          <w:tcPr>
            <w:tcW w:w="713" w:type="dxa"/>
            <w:tcBorders>
              <w:top w:val="nil"/>
              <w:left w:val="nil"/>
              <w:bottom w:val="single" w:sz="4" w:space="0" w:color="auto"/>
              <w:right w:val="single" w:sz="4" w:space="0" w:color="auto"/>
            </w:tcBorders>
            <w:shd w:val="clear" w:color="auto" w:fill="auto"/>
            <w:noWrap/>
            <w:vAlign w:val="center"/>
            <w:hideMark/>
          </w:tcPr>
          <w:p w14:paraId="677683C9" w14:textId="77777777" w:rsidR="00E8036A" w:rsidRPr="00AB16B4" w:rsidRDefault="00E8036A" w:rsidP="00E8036A">
            <w:pPr>
              <w:jc w:val="center"/>
              <w:rPr>
                <w:sz w:val="20"/>
                <w:szCs w:val="20"/>
                <w:lang w:val="ru-KZ" w:eastAsia="ru-KZ"/>
              </w:rPr>
            </w:pPr>
            <w:r w:rsidRPr="00AB16B4">
              <w:rPr>
                <w:sz w:val="20"/>
                <w:szCs w:val="20"/>
                <w:lang w:val="ru-KZ" w:eastAsia="ru-KZ"/>
              </w:rPr>
              <w:t>1,52</w:t>
            </w:r>
          </w:p>
        </w:tc>
        <w:tc>
          <w:tcPr>
            <w:tcW w:w="592" w:type="dxa"/>
            <w:tcBorders>
              <w:top w:val="nil"/>
              <w:left w:val="nil"/>
              <w:bottom w:val="single" w:sz="4" w:space="0" w:color="auto"/>
              <w:right w:val="single" w:sz="4" w:space="0" w:color="auto"/>
            </w:tcBorders>
            <w:shd w:val="clear" w:color="auto" w:fill="auto"/>
            <w:noWrap/>
            <w:vAlign w:val="center"/>
            <w:hideMark/>
          </w:tcPr>
          <w:p w14:paraId="48AAB71F" w14:textId="77777777" w:rsidR="00E8036A" w:rsidRPr="00AB16B4" w:rsidRDefault="00E8036A" w:rsidP="00E8036A">
            <w:pPr>
              <w:jc w:val="center"/>
              <w:rPr>
                <w:sz w:val="20"/>
                <w:szCs w:val="20"/>
                <w:lang w:val="ru-KZ" w:eastAsia="ru-KZ"/>
              </w:rPr>
            </w:pPr>
            <w:r w:rsidRPr="00AB16B4">
              <w:rPr>
                <w:sz w:val="20"/>
                <w:szCs w:val="20"/>
                <w:lang w:val="ru-KZ" w:eastAsia="ru-KZ"/>
              </w:rPr>
              <w:t>0,65</w:t>
            </w:r>
          </w:p>
        </w:tc>
        <w:tc>
          <w:tcPr>
            <w:tcW w:w="717" w:type="dxa"/>
            <w:tcBorders>
              <w:top w:val="nil"/>
              <w:left w:val="nil"/>
              <w:bottom w:val="single" w:sz="4" w:space="0" w:color="auto"/>
              <w:right w:val="single" w:sz="4" w:space="0" w:color="auto"/>
            </w:tcBorders>
            <w:shd w:val="clear" w:color="auto" w:fill="auto"/>
            <w:noWrap/>
            <w:vAlign w:val="center"/>
            <w:hideMark/>
          </w:tcPr>
          <w:p w14:paraId="583FF8D3" w14:textId="77777777" w:rsidR="00E8036A" w:rsidRPr="00AB16B4" w:rsidRDefault="00E8036A" w:rsidP="00E8036A">
            <w:pPr>
              <w:jc w:val="center"/>
              <w:rPr>
                <w:sz w:val="20"/>
                <w:szCs w:val="20"/>
                <w:lang w:val="ru-KZ" w:eastAsia="ru-KZ"/>
              </w:rPr>
            </w:pPr>
            <w:r w:rsidRPr="00AB16B4">
              <w:rPr>
                <w:sz w:val="20"/>
                <w:szCs w:val="20"/>
                <w:lang w:val="ru-KZ" w:eastAsia="ru-KZ"/>
              </w:rPr>
              <w:t>1,4</w:t>
            </w:r>
          </w:p>
        </w:tc>
      </w:tr>
      <w:tr w:rsidR="003E16FD" w:rsidRPr="00AB16B4" w14:paraId="6FAEFA0D" w14:textId="77777777" w:rsidTr="00716F96">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246E1526" w14:textId="77777777" w:rsidR="00E8036A" w:rsidRPr="00AB16B4" w:rsidRDefault="00E8036A" w:rsidP="00E8036A">
            <w:pPr>
              <w:jc w:val="center"/>
              <w:rPr>
                <w:sz w:val="20"/>
                <w:szCs w:val="20"/>
                <w:lang w:val="ru-KZ" w:eastAsia="ru-KZ"/>
              </w:rPr>
            </w:pPr>
            <w:r w:rsidRPr="00AB16B4">
              <w:rPr>
                <w:sz w:val="20"/>
                <w:szCs w:val="20"/>
                <w:lang w:val="ru-KZ" w:eastAsia="ru-KZ"/>
              </w:rPr>
              <w:t>221</w:t>
            </w:r>
          </w:p>
        </w:tc>
        <w:tc>
          <w:tcPr>
            <w:tcW w:w="776" w:type="dxa"/>
            <w:vMerge/>
            <w:tcBorders>
              <w:left w:val="single" w:sz="4" w:space="0" w:color="auto"/>
              <w:right w:val="single" w:sz="4" w:space="0" w:color="auto"/>
            </w:tcBorders>
            <w:shd w:val="clear" w:color="auto" w:fill="auto"/>
            <w:vAlign w:val="center"/>
            <w:hideMark/>
          </w:tcPr>
          <w:p w14:paraId="2E2E1AAA"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39C1A6A7" w14:textId="77777777" w:rsidR="00E8036A" w:rsidRPr="00AB16B4" w:rsidRDefault="00E8036A" w:rsidP="00E8036A">
            <w:pPr>
              <w:rPr>
                <w:sz w:val="20"/>
                <w:szCs w:val="20"/>
                <w:lang w:val="ru-KZ" w:eastAsia="ru-KZ"/>
              </w:rPr>
            </w:pPr>
            <w:proofErr w:type="spellStart"/>
            <w:r w:rsidRPr="00AB16B4">
              <w:rPr>
                <w:sz w:val="20"/>
                <w:szCs w:val="20"/>
                <w:lang w:val="ru-KZ" w:eastAsia="ru-KZ"/>
              </w:rPr>
              <w:t>Баялдыр</w:t>
            </w:r>
            <w:proofErr w:type="spellEnd"/>
            <w:r w:rsidRPr="00AB16B4">
              <w:rPr>
                <w:sz w:val="20"/>
                <w:szCs w:val="20"/>
                <w:lang w:val="ru-KZ" w:eastAsia="ru-KZ"/>
              </w:rPr>
              <w:t xml:space="preserve"> - с. </w:t>
            </w:r>
            <w:proofErr w:type="spellStart"/>
            <w:r w:rsidRPr="00AB16B4">
              <w:rPr>
                <w:sz w:val="20"/>
                <w:szCs w:val="20"/>
                <w:lang w:val="ru-KZ" w:eastAsia="ru-KZ"/>
              </w:rPr>
              <w:t>Шымкорган</w:t>
            </w:r>
            <w:proofErr w:type="spellEnd"/>
            <w:r w:rsidRPr="00AB16B4">
              <w:rPr>
                <w:sz w:val="20"/>
                <w:szCs w:val="20"/>
                <w:lang w:val="ru-KZ" w:eastAsia="ru-KZ"/>
              </w:rPr>
              <w:t>, устье</w:t>
            </w:r>
          </w:p>
        </w:tc>
        <w:tc>
          <w:tcPr>
            <w:tcW w:w="655" w:type="dxa"/>
            <w:tcBorders>
              <w:top w:val="nil"/>
              <w:left w:val="nil"/>
              <w:bottom w:val="single" w:sz="4" w:space="0" w:color="auto"/>
              <w:right w:val="single" w:sz="4" w:space="0" w:color="auto"/>
            </w:tcBorders>
            <w:shd w:val="clear" w:color="auto" w:fill="auto"/>
            <w:vAlign w:val="center"/>
            <w:hideMark/>
          </w:tcPr>
          <w:p w14:paraId="552325AA" w14:textId="77777777" w:rsidR="00E8036A" w:rsidRPr="00AB16B4" w:rsidRDefault="00E8036A" w:rsidP="00E8036A">
            <w:pPr>
              <w:jc w:val="center"/>
              <w:rPr>
                <w:sz w:val="20"/>
                <w:szCs w:val="20"/>
                <w:lang w:val="ru-KZ" w:eastAsia="ru-KZ"/>
              </w:rPr>
            </w:pPr>
            <w:r w:rsidRPr="00AB16B4">
              <w:rPr>
                <w:sz w:val="20"/>
                <w:szCs w:val="20"/>
                <w:lang w:val="ru-KZ" w:eastAsia="ru-KZ"/>
              </w:rPr>
              <w:t>0,81</w:t>
            </w:r>
          </w:p>
        </w:tc>
        <w:tc>
          <w:tcPr>
            <w:tcW w:w="598" w:type="dxa"/>
            <w:tcBorders>
              <w:top w:val="nil"/>
              <w:left w:val="nil"/>
              <w:bottom w:val="single" w:sz="4" w:space="0" w:color="auto"/>
              <w:right w:val="single" w:sz="4" w:space="0" w:color="auto"/>
            </w:tcBorders>
            <w:shd w:val="clear" w:color="auto" w:fill="auto"/>
            <w:vAlign w:val="center"/>
            <w:hideMark/>
          </w:tcPr>
          <w:p w14:paraId="4068D229" w14:textId="77777777" w:rsidR="00E8036A" w:rsidRPr="00AB16B4" w:rsidRDefault="00E8036A" w:rsidP="00E8036A">
            <w:pPr>
              <w:jc w:val="center"/>
              <w:rPr>
                <w:sz w:val="20"/>
                <w:szCs w:val="20"/>
                <w:lang w:val="ru-KZ" w:eastAsia="ru-KZ"/>
              </w:rPr>
            </w:pPr>
            <w:r w:rsidRPr="00AB16B4">
              <w:rPr>
                <w:sz w:val="20"/>
                <w:szCs w:val="20"/>
                <w:lang w:val="ru-KZ" w:eastAsia="ru-KZ"/>
              </w:rPr>
              <w:t>0,52</w:t>
            </w:r>
          </w:p>
        </w:tc>
        <w:tc>
          <w:tcPr>
            <w:tcW w:w="819" w:type="dxa"/>
            <w:tcBorders>
              <w:top w:val="nil"/>
              <w:left w:val="nil"/>
              <w:bottom w:val="single" w:sz="4" w:space="0" w:color="auto"/>
              <w:right w:val="single" w:sz="4" w:space="0" w:color="auto"/>
            </w:tcBorders>
            <w:shd w:val="clear" w:color="auto" w:fill="auto"/>
            <w:vAlign w:val="center"/>
            <w:hideMark/>
          </w:tcPr>
          <w:p w14:paraId="10533BD9" w14:textId="77777777" w:rsidR="00E8036A" w:rsidRPr="00AB16B4" w:rsidRDefault="00E8036A" w:rsidP="00E8036A">
            <w:pPr>
              <w:jc w:val="center"/>
              <w:rPr>
                <w:sz w:val="20"/>
                <w:szCs w:val="20"/>
                <w:lang w:val="ru-KZ" w:eastAsia="ru-KZ"/>
              </w:rPr>
            </w:pPr>
            <w:r w:rsidRPr="00AB16B4">
              <w:rPr>
                <w:sz w:val="20"/>
                <w:szCs w:val="20"/>
                <w:lang w:val="ru-KZ" w:eastAsia="ru-KZ"/>
              </w:rPr>
              <w:t>3,2</w:t>
            </w:r>
          </w:p>
        </w:tc>
        <w:tc>
          <w:tcPr>
            <w:tcW w:w="655" w:type="dxa"/>
            <w:tcBorders>
              <w:top w:val="nil"/>
              <w:left w:val="nil"/>
              <w:bottom w:val="single" w:sz="4" w:space="0" w:color="auto"/>
              <w:right w:val="single" w:sz="4" w:space="0" w:color="auto"/>
            </w:tcBorders>
            <w:shd w:val="clear" w:color="auto" w:fill="auto"/>
            <w:vAlign w:val="center"/>
            <w:hideMark/>
          </w:tcPr>
          <w:p w14:paraId="642BBC36" w14:textId="77777777" w:rsidR="00E8036A" w:rsidRPr="00AB16B4" w:rsidRDefault="00E8036A" w:rsidP="00E8036A">
            <w:pPr>
              <w:jc w:val="center"/>
              <w:rPr>
                <w:sz w:val="20"/>
                <w:szCs w:val="20"/>
                <w:lang w:val="ru-KZ" w:eastAsia="ru-KZ"/>
              </w:rPr>
            </w:pPr>
            <w:r w:rsidRPr="00AB16B4">
              <w:rPr>
                <w:sz w:val="20"/>
                <w:szCs w:val="20"/>
                <w:lang w:val="ru-KZ" w:eastAsia="ru-KZ"/>
              </w:rPr>
              <w:t>0,87</w:t>
            </w:r>
          </w:p>
        </w:tc>
        <w:tc>
          <w:tcPr>
            <w:tcW w:w="598" w:type="dxa"/>
            <w:tcBorders>
              <w:top w:val="nil"/>
              <w:left w:val="nil"/>
              <w:bottom w:val="single" w:sz="4" w:space="0" w:color="auto"/>
              <w:right w:val="single" w:sz="4" w:space="0" w:color="auto"/>
            </w:tcBorders>
            <w:shd w:val="clear" w:color="auto" w:fill="auto"/>
            <w:noWrap/>
            <w:vAlign w:val="center"/>
            <w:hideMark/>
          </w:tcPr>
          <w:p w14:paraId="7CE04F49" w14:textId="77777777" w:rsidR="00E8036A" w:rsidRPr="00AB16B4" w:rsidRDefault="00E8036A" w:rsidP="00E8036A">
            <w:pPr>
              <w:jc w:val="center"/>
              <w:rPr>
                <w:sz w:val="20"/>
                <w:szCs w:val="20"/>
                <w:lang w:val="ru-KZ" w:eastAsia="ru-KZ"/>
              </w:rPr>
            </w:pPr>
            <w:r w:rsidRPr="00AB16B4">
              <w:rPr>
                <w:sz w:val="20"/>
                <w:szCs w:val="20"/>
                <w:lang w:val="ru-KZ" w:eastAsia="ru-KZ"/>
              </w:rPr>
              <w:t>0,64</w:t>
            </w:r>
          </w:p>
        </w:tc>
        <w:tc>
          <w:tcPr>
            <w:tcW w:w="717" w:type="dxa"/>
            <w:tcBorders>
              <w:top w:val="nil"/>
              <w:left w:val="nil"/>
              <w:bottom w:val="single" w:sz="4" w:space="0" w:color="auto"/>
              <w:right w:val="single" w:sz="4" w:space="0" w:color="auto"/>
            </w:tcBorders>
            <w:shd w:val="clear" w:color="auto" w:fill="auto"/>
            <w:noWrap/>
            <w:vAlign w:val="center"/>
            <w:hideMark/>
          </w:tcPr>
          <w:p w14:paraId="444EA465" w14:textId="77777777" w:rsidR="00E8036A" w:rsidRPr="00AB16B4" w:rsidRDefault="00E8036A" w:rsidP="00E8036A">
            <w:pPr>
              <w:jc w:val="center"/>
              <w:rPr>
                <w:sz w:val="20"/>
                <w:szCs w:val="20"/>
                <w:lang w:val="ru-KZ" w:eastAsia="ru-KZ"/>
              </w:rPr>
            </w:pPr>
            <w:r w:rsidRPr="00AB16B4">
              <w:rPr>
                <w:sz w:val="20"/>
                <w:szCs w:val="20"/>
                <w:lang w:val="ru-KZ" w:eastAsia="ru-KZ"/>
              </w:rPr>
              <w:t>2,1</w:t>
            </w:r>
          </w:p>
        </w:tc>
        <w:tc>
          <w:tcPr>
            <w:tcW w:w="713" w:type="dxa"/>
            <w:tcBorders>
              <w:top w:val="nil"/>
              <w:left w:val="nil"/>
              <w:bottom w:val="single" w:sz="4" w:space="0" w:color="auto"/>
              <w:right w:val="single" w:sz="4" w:space="0" w:color="auto"/>
            </w:tcBorders>
            <w:shd w:val="clear" w:color="auto" w:fill="auto"/>
            <w:noWrap/>
            <w:vAlign w:val="center"/>
            <w:hideMark/>
          </w:tcPr>
          <w:p w14:paraId="1805A0B8" w14:textId="77777777" w:rsidR="00E8036A" w:rsidRPr="00AB16B4" w:rsidRDefault="00E8036A" w:rsidP="00E8036A">
            <w:pPr>
              <w:jc w:val="center"/>
              <w:rPr>
                <w:sz w:val="20"/>
                <w:szCs w:val="20"/>
                <w:lang w:val="ru-KZ" w:eastAsia="ru-KZ"/>
              </w:rPr>
            </w:pPr>
            <w:r w:rsidRPr="00AB16B4">
              <w:rPr>
                <w:sz w:val="20"/>
                <w:szCs w:val="20"/>
                <w:lang w:val="ru-KZ" w:eastAsia="ru-KZ"/>
              </w:rPr>
              <w:t>1,00</w:t>
            </w:r>
          </w:p>
        </w:tc>
        <w:tc>
          <w:tcPr>
            <w:tcW w:w="592" w:type="dxa"/>
            <w:tcBorders>
              <w:top w:val="nil"/>
              <w:left w:val="nil"/>
              <w:bottom w:val="single" w:sz="4" w:space="0" w:color="auto"/>
              <w:right w:val="single" w:sz="4" w:space="0" w:color="auto"/>
            </w:tcBorders>
            <w:shd w:val="clear" w:color="auto" w:fill="auto"/>
            <w:noWrap/>
            <w:vAlign w:val="center"/>
            <w:hideMark/>
          </w:tcPr>
          <w:p w14:paraId="2AF36725" w14:textId="77777777" w:rsidR="00E8036A" w:rsidRPr="00AB16B4" w:rsidRDefault="00E8036A" w:rsidP="00E8036A">
            <w:pPr>
              <w:jc w:val="center"/>
              <w:rPr>
                <w:sz w:val="20"/>
                <w:szCs w:val="20"/>
                <w:lang w:val="ru-KZ" w:eastAsia="ru-KZ"/>
              </w:rPr>
            </w:pPr>
            <w:r w:rsidRPr="00AB16B4">
              <w:rPr>
                <w:sz w:val="20"/>
                <w:szCs w:val="20"/>
                <w:lang w:val="ru-KZ" w:eastAsia="ru-KZ"/>
              </w:rPr>
              <w:t>0,64</w:t>
            </w:r>
          </w:p>
        </w:tc>
        <w:tc>
          <w:tcPr>
            <w:tcW w:w="717" w:type="dxa"/>
            <w:tcBorders>
              <w:top w:val="nil"/>
              <w:left w:val="nil"/>
              <w:bottom w:val="single" w:sz="4" w:space="0" w:color="auto"/>
              <w:right w:val="single" w:sz="4" w:space="0" w:color="auto"/>
            </w:tcBorders>
            <w:shd w:val="clear" w:color="auto" w:fill="auto"/>
            <w:noWrap/>
            <w:vAlign w:val="center"/>
            <w:hideMark/>
          </w:tcPr>
          <w:p w14:paraId="56C8C80A" w14:textId="77777777" w:rsidR="00E8036A" w:rsidRPr="00AB16B4" w:rsidRDefault="00E8036A" w:rsidP="00E8036A">
            <w:pPr>
              <w:jc w:val="center"/>
              <w:rPr>
                <w:sz w:val="20"/>
                <w:szCs w:val="20"/>
                <w:lang w:val="ru-KZ" w:eastAsia="ru-KZ"/>
              </w:rPr>
            </w:pPr>
            <w:r w:rsidRPr="00AB16B4">
              <w:rPr>
                <w:sz w:val="20"/>
                <w:szCs w:val="20"/>
                <w:lang w:val="ru-KZ" w:eastAsia="ru-KZ"/>
              </w:rPr>
              <w:t>1,4</w:t>
            </w:r>
          </w:p>
        </w:tc>
      </w:tr>
      <w:tr w:rsidR="003E16FD" w:rsidRPr="00AB16B4" w14:paraId="2EB1B382" w14:textId="77777777" w:rsidTr="00716F96">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26BBBD6F" w14:textId="77777777" w:rsidR="00E8036A" w:rsidRPr="00AB16B4" w:rsidRDefault="00E8036A" w:rsidP="00E8036A">
            <w:pPr>
              <w:jc w:val="center"/>
              <w:rPr>
                <w:sz w:val="20"/>
                <w:szCs w:val="20"/>
                <w:lang w:val="ru-KZ" w:eastAsia="ru-KZ"/>
              </w:rPr>
            </w:pPr>
            <w:r w:rsidRPr="00AB16B4">
              <w:rPr>
                <w:sz w:val="20"/>
                <w:szCs w:val="20"/>
                <w:lang w:val="ru-KZ" w:eastAsia="ru-KZ"/>
              </w:rPr>
              <w:t>226</w:t>
            </w:r>
          </w:p>
        </w:tc>
        <w:tc>
          <w:tcPr>
            <w:tcW w:w="776" w:type="dxa"/>
            <w:vMerge/>
            <w:tcBorders>
              <w:left w:val="single" w:sz="4" w:space="0" w:color="auto"/>
              <w:right w:val="single" w:sz="4" w:space="0" w:color="auto"/>
            </w:tcBorders>
            <w:shd w:val="clear" w:color="auto" w:fill="auto"/>
            <w:vAlign w:val="center"/>
            <w:hideMark/>
          </w:tcPr>
          <w:p w14:paraId="0B5F16C8"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59F9A6C2" w14:textId="77777777" w:rsidR="00E8036A" w:rsidRPr="00AB16B4" w:rsidRDefault="00E8036A" w:rsidP="00E8036A">
            <w:pPr>
              <w:rPr>
                <w:sz w:val="20"/>
                <w:szCs w:val="20"/>
                <w:lang w:val="ru-KZ" w:eastAsia="ru-KZ"/>
              </w:rPr>
            </w:pPr>
            <w:proofErr w:type="spellStart"/>
            <w:r w:rsidRPr="00AB16B4">
              <w:rPr>
                <w:sz w:val="20"/>
                <w:szCs w:val="20"/>
                <w:lang w:val="ru-KZ" w:eastAsia="ru-KZ"/>
              </w:rPr>
              <w:t>Жарбаскансай</w:t>
            </w:r>
            <w:proofErr w:type="spellEnd"/>
            <w:r w:rsidRPr="00AB16B4">
              <w:rPr>
                <w:sz w:val="20"/>
                <w:szCs w:val="20"/>
                <w:lang w:val="ru-KZ" w:eastAsia="ru-KZ"/>
              </w:rPr>
              <w:t xml:space="preserve"> - в 13 км от устья</w:t>
            </w:r>
          </w:p>
        </w:tc>
        <w:tc>
          <w:tcPr>
            <w:tcW w:w="655" w:type="dxa"/>
            <w:tcBorders>
              <w:top w:val="nil"/>
              <w:left w:val="nil"/>
              <w:bottom w:val="single" w:sz="4" w:space="0" w:color="auto"/>
              <w:right w:val="single" w:sz="4" w:space="0" w:color="auto"/>
            </w:tcBorders>
            <w:shd w:val="clear" w:color="auto" w:fill="auto"/>
            <w:vAlign w:val="center"/>
            <w:hideMark/>
          </w:tcPr>
          <w:p w14:paraId="597F51D8" w14:textId="77777777" w:rsidR="00E8036A" w:rsidRPr="00AB16B4" w:rsidRDefault="00E8036A" w:rsidP="00E8036A">
            <w:pPr>
              <w:jc w:val="center"/>
              <w:rPr>
                <w:sz w:val="20"/>
                <w:szCs w:val="20"/>
                <w:lang w:val="ru-KZ" w:eastAsia="ru-KZ"/>
              </w:rPr>
            </w:pPr>
            <w:r w:rsidRPr="00AB16B4">
              <w:rPr>
                <w:sz w:val="20"/>
                <w:szCs w:val="20"/>
                <w:lang w:val="ru-KZ" w:eastAsia="ru-KZ"/>
              </w:rPr>
              <w:t>0,20</w:t>
            </w:r>
          </w:p>
        </w:tc>
        <w:tc>
          <w:tcPr>
            <w:tcW w:w="598" w:type="dxa"/>
            <w:tcBorders>
              <w:top w:val="nil"/>
              <w:left w:val="nil"/>
              <w:bottom w:val="single" w:sz="4" w:space="0" w:color="auto"/>
              <w:right w:val="single" w:sz="4" w:space="0" w:color="auto"/>
            </w:tcBorders>
            <w:shd w:val="clear" w:color="auto" w:fill="auto"/>
            <w:vAlign w:val="center"/>
            <w:hideMark/>
          </w:tcPr>
          <w:p w14:paraId="04739E7E" w14:textId="77777777" w:rsidR="00E8036A" w:rsidRPr="00AB16B4" w:rsidRDefault="00E8036A" w:rsidP="00E8036A">
            <w:pPr>
              <w:jc w:val="center"/>
              <w:rPr>
                <w:sz w:val="20"/>
                <w:szCs w:val="20"/>
                <w:lang w:val="ru-KZ" w:eastAsia="ru-KZ"/>
              </w:rPr>
            </w:pPr>
            <w:r w:rsidRPr="00AB16B4">
              <w:rPr>
                <w:sz w:val="20"/>
                <w:szCs w:val="20"/>
                <w:lang w:val="ru-KZ" w:eastAsia="ru-KZ"/>
              </w:rPr>
              <w:t>0,85</w:t>
            </w:r>
          </w:p>
        </w:tc>
        <w:tc>
          <w:tcPr>
            <w:tcW w:w="819" w:type="dxa"/>
            <w:tcBorders>
              <w:top w:val="nil"/>
              <w:left w:val="nil"/>
              <w:bottom w:val="single" w:sz="4" w:space="0" w:color="auto"/>
              <w:right w:val="single" w:sz="4" w:space="0" w:color="auto"/>
            </w:tcBorders>
            <w:shd w:val="clear" w:color="auto" w:fill="auto"/>
            <w:vAlign w:val="center"/>
            <w:hideMark/>
          </w:tcPr>
          <w:p w14:paraId="62940523" w14:textId="77777777" w:rsidR="00E8036A" w:rsidRPr="00AB16B4" w:rsidRDefault="00E8036A" w:rsidP="00E8036A">
            <w:pPr>
              <w:jc w:val="center"/>
              <w:rPr>
                <w:sz w:val="20"/>
                <w:szCs w:val="20"/>
                <w:lang w:val="ru-KZ" w:eastAsia="ru-KZ"/>
              </w:rPr>
            </w:pPr>
            <w:r w:rsidRPr="00AB16B4">
              <w:rPr>
                <w:sz w:val="20"/>
                <w:szCs w:val="20"/>
                <w:lang w:val="ru-KZ" w:eastAsia="ru-KZ"/>
              </w:rPr>
              <w:t>2,2</w:t>
            </w:r>
          </w:p>
        </w:tc>
        <w:tc>
          <w:tcPr>
            <w:tcW w:w="655" w:type="dxa"/>
            <w:tcBorders>
              <w:top w:val="nil"/>
              <w:left w:val="nil"/>
              <w:bottom w:val="single" w:sz="4" w:space="0" w:color="auto"/>
              <w:right w:val="single" w:sz="4" w:space="0" w:color="auto"/>
            </w:tcBorders>
            <w:shd w:val="clear" w:color="auto" w:fill="auto"/>
            <w:vAlign w:val="center"/>
            <w:hideMark/>
          </w:tcPr>
          <w:p w14:paraId="639606D9" w14:textId="77777777" w:rsidR="00E8036A" w:rsidRPr="00AB16B4" w:rsidRDefault="00E8036A" w:rsidP="00E8036A">
            <w:pPr>
              <w:jc w:val="center"/>
              <w:rPr>
                <w:sz w:val="20"/>
                <w:szCs w:val="20"/>
                <w:lang w:val="ru-KZ" w:eastAsia="ru-KZ"/>
              </w:rPr>
            </w:pPr>
            <w:r w:rsidRPr="00AB16B4">
              <w:rPr>
                <w:sz w:val="20"/>
                <w:szCs w:val="20"/>
                <w:lang w:val="ru-KZ" w:eastAsia="ru-KZ"/>
              </w:rPr>
              <w:t>0,23</w:t>
            </w:r>
          </w:p>
        </w:tc>
        <w:tc>
          <w:tcPr>
            <w:tcW w:w="598" w:type="dxa"/>
            <w:tcBorders>
              <w:top w:val="nil"/>
              <w:left w:val="nil"/>
              <w:bottom w:val="single" w:sz="4" w:space="0" w:color="auto"/>
              <w:right w:val="single" w:sz="4" w:space="0" w:color="auto"/>
            </w:tcBorders>
            <w:shd w:val="clear" w:color="auto" w:fill="auto"/>
            <w:noWrap/>
            <w:vAlign w:val="center"/>
            <w:hideMark/>
          </w:tcPr>
          <w:p w14:paraId="0D91ABB2" w14:textId="77777777" w:rsidR="00E8036A" w:rsidRPr="00AB16B4" w:rsidRDefault="00E8036A" w:rsidP="00E8036A">
            <w:pPr>
              <w:jc w:val="center"/>
              <w:rPr>
                <w:sz w:val="20"/>
                <w:szCs w:val="20"/>
                <w:lang w:val="ru-KZ" w:eastAsia="ru-KZ"/>
              </w:rPr>
            </w:pPr>
            <w:r w:rsidRPr="00AB16B4">
              <w:rPr>
                <w:sz w:val="20"/>
                <w:szCs w:val="20"/>
                <w:lang w:val="ru-KZ" w:eastAsia="ru-KZ"/>
              </w:rPr>
              <w:t>0,92</w:t>
            </w:r>
          </w:p>
        </w:tc>
        <w:tc>
          <w:tcPr>
            <w:tcW w:w="717" w:type="dxa"/>
            <w:tcBorders>
              <w:top w:val="nil"/>
              <w:left w:val="nil"/>
              <w:bottom w:val="single" w:sz="4" w:space="0" w:color="auto"/>
              <w:right w:val="single" w:sz="4" w:space="0" w:color="auto"/>
            </w:tcBorders>
            <w:shd w:val="clear" w:color="auto" w:fill="auto"/>
            <w:noWrap/>
            <w:vAlign w:val="center"/>
            <w:hideMark/>
          </w:tcPr>
          <w:p w14:paraId="28747E9E" w14:textId="77777777" w:rsidR="00E8036A" w:rsidRPr="00AB16B4" w:rsidRDefault="00E8036A" w:rsidP="00E8036A">
            <w:pPr>
              <w:jc w:val="center"/>
              <w:rPr>
                <w:sz w:val="20"/>
                <w:szCs w:val="20"/>
                <w:lang w:val="ru-KZ" w:eastAsia="ru-KZ"/>
              </w:rPr>
            </w:pPr>
            <w:r w:rsidRPr="00AB16B4">
              <w:rPr>
                <w:sz w:val="20"/>
                <w:szCs w:val="20"/>
                <w:lang w:val="ru-KZ" w:eastAsia="ru-KZ"/>
              </w:rPr>
              <w:t>1,6</w:t>
            </w:r>
          </w:p>
        </w:tc>
        <w:tc>
          <w:tcPr>
            <w:tcW w:w="713" w:type="dxa"/>
            <w:tcBorders>
              <w:top w:val="nil"/>
              <w:left w:val="nil"/>
              <w:bottom w:val="single" w:sz="4" w:space="0" w:color="auto"/>
              <w:right w:val="single" w:sz="4" w:space="0" w:color="auto"/>
            </w:tcBorders>
            <w:shd w:val="clear" w:color="auto" w:fill="auto"/>
            <w:noWrap/>
            <w:vAlign w:val="center"/>
            <w:hideMark/>
          </w:tcPr>
          <w:p w14:paraId="182A3AA8" w14:textId="77777777" w:rsidR="00E8036A" w:rsidRPr="00AB16B4" w:rsidRDefault="00E8036A" w:rsidP="00E8036A">
            <w:pPr>
              <w:jc w:val="center"/>
              <w:rPr>
                <w:sz w:val="20"/>
                <w:szCs w:val="20"/>
                <w:lang w:val="ru-KZ" w:eastAsia="ru-KZ"/>
              </w:rPr>
            </w:pPr>
            <w:r w:rsidRPr="00AB16B4">
              <w:rPr>
                <w:sz w:val="20"/>
                <w:szCs w:val="20"/>
                <w:lang w:val="ru-KZ" w:eastAsia="ru-KZ"/>
              </w:rPr>
              <w:t>0,28</w:t>
            </w:r>
          </w:p>
        </w:tc>
        <w:tc>
          <w:tcPr>
            <w:tcW w:w="592" w:type="dxa"/>
            <w:tcBorders>
              <w:top w:val="nil"/>
              <w:left w:val="nil"/>
              <w:bottom w:val="single" w:sz="4" w:space="0" w:color="auto"/>
              <w:right w:val="single" w:sz="4" w:space="0" w:color="auto"/>
            </w:tcBorders>
            <w:shd w:val="clear" w:color="auto" w:fill="auto"/>
            <w:noWrap/>
            <w:vAlign w:val="center"/>
            <w:hideMark/>
          </w:tcPr>
          <w:p w14:paraId="27190EE8" w14:textId="77777777" w:rsidR="00E8036A" w:rsidRPr="00AB16B4" w:rsidRDefault="00E8036A" w:rsidP="00E8036A">
            <w:pPr>
              <w:jc w:val="center"/>
              <w:rPr>
                <w:sz w:val="20"/>
                <w:szCs w:val="20"/>
                <w:lang w:val="ru-KZ" w:eastAsia="ru-KZ"/>
              </w:rPr>
            </w:pPr>
            <w:r w:rsidRPr="00AB16B4">
              <w:rPr>
                <w:sz w:val="20"/>
                <w:szCs w:val="20"/>
                <w:lang w:val="ru-KZ" w:eastAsia="ru-KZ"/>
              </w:rPr>
              <w:t>0,88</w:t>
            </w:r>
          </w:p>
        </w:tc>
        <w:tc>
          <w:tcPr>
            <w:tcW w:w="717" w:type="dxa"/>
            <w:tcBorders>
              <w:top w:val="nil"/>
              <w:left w:val="nil"/>
              <w:bottom w:val="single" w:sz="4" w:space="0" w:color="auto"/>
              <w:right w:val="single" w:sz="4" w:space="0" w:color="auto"/>
            </w:tcBorders>
            <w:shd w:val="clear" w:color="auto" w:fill="auto"/>
            <w:noWrap/>
            <w:vAlign w:val="center"/>
            <w:hideMark/>
          </w:tcPr>
          <w:p w14:paraId="075DA5E3" w14:textId="77777777" w:rsidR="00E8036A" w:rsidRPr="00AB16B4" w:rsidRDefault="00E8036A" w:rsidP="00E8036A">
            <w:pPr>
              <w:jc w:val="center"/>
              <w:rPr>
                <w:sz w:val="20"/>
                <w:szCs w:val="20"/>
                <w:lang w:val="ru-KZ" w:eastAsia="ru-KZ"/>
              </w:rPr>
            </w:pPr>
            <w:r w:rsidRPr="00AB16B4">
              <w:rPr>
                <w:sz w:val="20"/>
                <w:szCs w:val="20"/>
                <w:lang w:val="ru-KZ" w:eastAsia="ru-KZ"/>
              </w:rPr>
              <w:t>1,2</w:t>
            </w:r>
          </w:p>
        </w:tc>
      </w:tr>
      <w:tr w:rsidR="003E16FD" w:rsidRPr="00AB16B4" w14:paraId="3C8FC827" w14:textId="77777777" w:rsidTr="00716F96">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724044FC" w14:textId="77777777" w:rsidR="00E8036A" w:rsidRPr="00AB16B4" w:rsidRDefault="00E8036A" w:rsidP="00E8036A">
            <w:pPr>
              <w:jc w:val="center"/>
              <w:rPr>
                <w:sz w:val="20"/>
                <w:szCs w:val="20"/>
                <w:lang w:val="ru-KZ" w:eastAsia="ru-KZ"/>
              </w:rPr>
            </w:pPr>
            <w:r w:rsidRPr="00AB16B4">
              <w:rPr>
                <w:sz w:val="20"/>
                <w:szCs w:val="20"/>
                <w:lang w:val="ru-KZ" w:eastAsia="ru-KZ"/>
              </w:rPr>
              <w:t>228</w:t>
            </w:r>
          </w:p>
        </w:tc>
        <w:tc>
          <w:tcPr>
            <w:tcW w:w="776" w:type="dxa"/>
            <w:vMerge/>
            <w:tcBorders>
              <w:left w:val="single" w:sz="4" w:space="0" w:color="auto"/>
              <w:right w:val="single" w:sz="4" w:space="0" w:color="auto"/>
            </w:tcBorders>
            <w:shd w:val="clear" w:color="auto" w:fill="auto"/>
            <w:vAlign w:val="center"/>
            <w:hideMark/>
          </w:tcPr>
          <w:p w14:paraId="26A371AF"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674CFD0C" w14:textId="77777777" w:rsidR="00E8036A" w:rsidRPr="00AB16B4" w:rsidRDefault="00E8036A" w:rsidP="00E8036A">
            <w:pPr>
              <w:rPr>
                <w:sz w:val="20"/>
                <w:szCs w:val="20"/>
                <w:lang w:val="ru-KZ" w:eastAsia="ru-KZ"/>
              </w:rPr>
            </w:pPr>
            <w:r w:rsidRPr="00AB16B4">
              <w:rPr>
                <w:sz w:val="20"/>
                <w:szCs w:val="20"/>
                <w:lang w:val="ru-KZ" w:eastAsia="ru-KZ"/>
              </w:rPr>
              <w:t>(</w:t>
            </w:r>
            <w:proofErr w:type="spellStart"/>
            <w:r w:rsidRPr="00AB16B4">
              <w:rPr>
                <w:sz w:val="20"/>
                <w:szCs w:val="20"/>
                <w:lang w:val="ru-KZ" w:eastAsia="ru-KZ"/>
              </w:rPr>
              <w:t>Ахунтама</w:t>
            </w:r>
            <w:proofErr w:type="spellEnd"/>
            <w:r w:rsidRPr="00AB16B4">
              <w:rPr>
                <w:sz w:val="20"/>
                <w:szCs w:val="20"/>
                <w:lang w:val="ru-KZ" w:eastAsia="ru-KZ"/>
              </w:rPr>
              <w:t>) - с. Атабай</w:t>
            </w:r>
          </w:p>
        </w:tc>
        <w:tc>
          <w:tcPr>
            <w:tcW w:w="655" w:type="dxa"/>
            <w:tcBorders>
              <w:top w:val="nil"/>
              <w:left w:val="nil"/>
              <w:bottom w:val="single" w:sz="4" w:space="0" w:color="auto"/>
              <w:right w:val="single" w:sz="4" w:space="0" w:color="auto"/>
            </w:tcBorders>
            <w:shd w:val="clear" w:color="auto" w:fill="auto"/>
            <w:vAlign w:val="center"/>
            <w:hideMark/>
          </w:tcPr>
          <w:p w14:paraId="0F94913A" w14:textId="77777777" w:rsidR="00E8036A" w:rsidRPr="00AB16B4" w:rsidRDefault="00E8036A" w:rsidP="00E8036A">
            <w:pPr>
              <w:jc w:val="center"/>
              <w:rPr>
                <w:sz w:val="20"/>
                <w:szCs w:val="20"/>
                <w:lang w:val="ru-KZ" w:eastAsia="ru-KZ"/>
              </w:rPr>
            </w:pPr>
            <w:r w:rsidRPr="00AB16B4">
              <w:rPr>
                <w:sz w:val="20"/>
                <w:szCs w:val="20"/>
                <w:lang w:val="ru-KZ" w:eastAsia="ru-KZ"/>
              </w:rPr>
              <w:t>0</w:t>
            </w:r>
          </w:p>
        </w:tc>
        <w:tc>
          <w:tcPr>
            <w:tcW w:w="598" w:type="dxa"/>
            <w:tcBorders>
              <w:top w:val="nil"/>
              <w:left w:val="nil"/>
              <w:bottom w:val="single" w:sz="4" w:space="0" w:color="auto"/>
              <w:right w:val="single" w:sz="4" w:space="0" w:color="auto"/>
            </w:tcBorders>
            <w:shd w:val="clear" w:color="auto" w:fill="auto"/>
            <w:vAlign w:val="center"/>
            <w:hideMark/>
          </w:tcPr>
          <w:p w14:paraId="519405B5" w14:textId="77777777" w:rsidR="00E8036A" w:rsidRPr="00AB16B4" w:rsidRDefault="00E8036A" w:rsidP="00E8036A">
            <w:pPr>
              <w:jc w:val="center"/>
              <w:rPr>
                <w:sz w:val="20"/>
                <w:szCs w:val="20"/>
                <w:lang w:val="ru-KZ" w:eastAsia="ru-KZ"/>
              </w:rPr>
            </w:pPr>
            <w:r w:rsidRPr="00AB16B4">
              <w:rPr>
                <w:sz w:val="20"/>
                <w:szCs w:val="20"/>
                <w:lang w:val="ru-KZ" w:eastAsia="ru-KZ"/>
              </w:rPr>
              <w:t>0,46</w:t>
            </w:r>
          </w:p>
        </w:tc>
        <w:tc>
          <w:tcPr>
            <w:tcW w:w="819" w:type="dxa"/>
            <w:tcBorders>
              <w:top w:val="nil"/>
              <w:left w:val="nil"/>
              <w:bottom w:val="single" w:sz="4" w:space="0" w:color="auto"/>
              <w:right w:val="single" w:sz="4" w:space="0" w:color="auto"/>
            </w:tcBorders>
            <w:shd w:val="clear" w:color="auto" w:fill="auto"/>
            <w:vAlign w:val="center"/>
            <w:hideMark/>
          </w:tcPr>
          <w:p w14:paraId="36ABCDF7" w14:textId="77777777" w:rsidR="00E8036A" w:rsidRPr="00AB16B4" w:rsidRDefault="00E8036A" w:rsidP="00E8036A">
            <w:pPr>
              <w:jc w:val="center"/>
              <w:rPr>
                <w:sz w:val="20"/>
                <w:szCs w:val="20"/>
                <w:lang w:val="ru-KZ" w:eastAsia="ru-KZ"/>
              </w:rPr>
            </w:pPr>
            <w:r w:rsidRPr="00AB16B4">
              <w:rPr>
                <w:sz w:val="20"/>
                <w:szCs w:val="20"/>
                <w:lang w:val="ru-KZ" w:eastAsia="ru-KZ"/>
              </w:rPr>
              <w:t>4,0</w:t>
            </w:r>
          </w:p>
        </w:tc>
        <w:tc>
          <w:tcPr>
            <w:tcW w:w="655" w:type="dxa"/>
            <w:tcBorders>
              <w:top w:val="nil"/>
              <w:left w:val="nil"/>
              <w:bottom w:val="single" w:sz="4" w:space="0" w:color="auto"/>
              <w:right w:val="single" w:sz="4" w:space="0" w:color="auto"/>
            </w:tcBorders>
            <w:shd w:val="clear" w:color="auto" w:fill="auto"/>
            <w:vAlign w:val="center"/>
            <w:hideMark/>
          </w:tcPr>
          <w:p w14:paraId="78095511" w14:textId="77777777" w:rsidR="00E8036A" w:rsidRPr="00AB16B4" w:rsidRDefault="00E8036A" w:rsidP="00E8036A">
            <w:pPr>
              <w:jc w:val="center"/>
              <w:rPr>
                <w:sz w:val="20"/>
                <w:szCs w:val="20"/>
                <w:lang w:val="ru-KZ" w:eastAsia="ru-KZ"/>
              </w:rPr>
            </w:pPr>
            <w:r w:rsidRPr="00AB16B4">
              <w:rPr>
                <w:sz w:val="20"/>
                <w:szCs w:val="20"/>
                <w:lang w:val="ru-KZ" w:eastAsia="ru-KZ"/>
              </w:rPr>
              <w:t>0</w:t>
            </w:r>
          </w:p>
        </w:tc>
        <w:tc>
          <w:tcPr>
            <w:tcW w:w="598" w:type="dxa"/>
            <w:tcBorders>
              <w:top w:val="nil"/>
              <w:left w:val="nil"/>
              <w:bottom w:val="single" w:sz="4" w:space="0" w:color="auto"/>
              <w:right w:val="single" w:sz="4" w:space="0" w:color="auto"/>
            </w:tcBorders>
            <w:shd w:val="clear" w:color="auto" w:fill="auto"/>
            <w:noWrap/>
            <w:vAlign w:val="center"/>
            <w:hideMark/>
          </w:tcPr>
          <w:p w14:paraId="1911734D" w14:textId="77777777" w:rsidR="00E8036A" w:rsidRPr="00AB16B4" w:rsidRDefault="00E8036A" w:rsidP="00E8036A">
            <w:pPr>
              <w:jc w:val="center"/>
              <w:rPr>
                <w:sz w:val="20"/>
                <w:szCs w:val="20"/>
                <w:lang w:val="ru-KZ" w:eastAsia="ru-KZ"/>
              </w:rPr>
            </w:pPr>
            <w:r w:rsidRPr="00AB16B4">
              <w:rPr>
                <w:sz w:val="20"/>
                <w:szCs w:val="20"/>
                <w:lang w:val="ru-KZ" w:eastAsia="ru-KZ"/>
              </w:rPr>
              <w:t>0,54</w:t>
            </w:r>
          </w:p>
        </w:tc>
        <w:tc>
          <w:tcPr>
            <w:tcW w:w="717" w:type="dxa"/>
            <w:tcBorders>
              <w:top w:val="nil"/>
              <w:left w:val="nil"/>
              <w:bottom w:val="single" w:sz="4" w:space="0" w:color="auto"/>
              <w:right w:val="single" w:sz="4" w:space="0" w:color="auto"/>
            </w:tcBorders>
            <w:shd w:val="clear" w:color="auto" w:fill="auto"/>
            <w:noWrap/>
            <w:vAlign w:val="center"/>
            <w:hideMark/>
          </w:tcPr>
          <w:p w14:paraId="4D8109D8" w14:textId="77777777" w:rsidR="00E8036A" w:rsidRPr="00AB16B4" w:rsidRDefault="00E8036A" w:rsidP="00E8036A">
            <w:pPr>
              <w:jc w:val="center"/>
              <w:rPr>
                <w:sz w:val="20"/>
                <w:szCs w:val="20"/>
                <w:lang w:val="ru-KZ" w:eastAsia="ru-KZ"/>
              </w:rPr>
            </w:pPr>
            <w:r w:rsidRPr="00AB16B4">
              <w:rPr>
                <w:sz w:val="20"/>
                <w:szCs w:val="20"/>
                <w:lang w:val="ru-KZ" w:eastAsia="ru-KZ"/>
              </w:rPr>
              <w:t>1,2</w:t>
            </w:r>
          </w:p>
        </w:tc>
        <w:tc>
          <w:tcPr>
            <w:tcW w:w="713" w:type="dxa"/>
            <w:tcBorders>
              <w:top w:val="nil"/>
              <w:left w:val="nil"/>
              <w:bottom w:val="single" w:sz="4" w:space="0" w:color="auto"/>
              <w:right w:val="single" w:sz="4" w:space="0" w:color="auto"/>
            </w:tcBorders>
            <w:shd w:val="clear" w:color="auto" w:fill="auto"/>
            <w:noWrap/>
            <w:vAlign w:val="center"/>
            <w:hideMark/>
          </w:tcPr>
          <w:p w14:paraId="6A637823" w14:textId="77777777" w:rsidR="00E8036A" w:rsidRPr="00AB16B4" w:rsidRDefault="00E8036A" w:rsidP="00E8036A">
            <w:pPr>
              <w:jc w:val="center"/>
              <w:rPr>
                <w:sz w:val="20"/>
                <w:szCs w:val="20"/>
                <w:lang w:val="ru-KZ" w:eastAsia="ru-KZ"/>
              </w:rPr>
            </w:pPr>
            <w:r w:rsidRPr="00AB16B4">
              <w:rPr>
                <w:sz w:val="20"/>
                <w:szCs w:val="20"/>
                <w:lang w:val="ru-KZ" w:eastAsia="ru-KZ"/>
              </w:rPr>
              <w:t>0,01</w:t>
            </w:r>
          </w:p>
        </w:tc>
        <w:tc>
          <w:tcPr>
            <w:tcW w:w="592" w:type="dxa"/>
            <w:tcBorders>
              <w:top w:val="nil"/>
              <w:left w:val="nil"/>
              <w:bottom w:val="single" w:sz="4" w:space="0" w:color="auto"/>
              <w:right w:val="single" w:sz="4" w:space="0" w:color="auto"/>
            </w:tcBorders>
            <w:shd w:val="clear" w:color="auto" w:fill="auto"/>
            <w:noWrap/>
            <w:vAlign w:val="center"/>
            <w:hideMark/>
          </w:tcPr>
          <w:p w14:paraId="0504BA4C" w14:textId="77777777" w:rsidR="00E8036A" w:rsidRPr="00AB16B4" w:rsidRDefault="00E8036A" w:rsidP="00E8036A">
            <w:pPr>
              <w:jc w:val="center"/>
              <w:rPr>
                <w:sz w:val="20"/>
                <w:szCs w:val="20"/>
                <w:lang w:val="ru-KZ" w:eastAsia="ru-KZ"/>
              </w:rPr>
            </w:pPr>
            <w:r w:rsidRPr="00AB16B4">
              <w:rPr>
                <w:sz w:val="20"/>
                <w:szCs w:val="20"/>
                <w:lang w:val="ru-KZ" w:eastAsia="ru-KZ"/>
              </w:rPr>
              <w:t>0,55</w:t>
            </w:r>
          </w:p>
        </w:tc>
        <w:tc>
          <w:tcPr>
            <w:tcW w:w="717" w:type="dxa"/>
            <w:tcBorders>
              <w:top w:val="nil"/>
              <w:left w:val="nil"/>
              <w:bottom w:val="single" w:sz="4" w:space="0" w:color="auto"/>
              <w:right w:val="single" w:sz="4" w:space="0" w:color="auto"/>
            </w:tcBorders>
            <w:shd w:val="clear" w:color="auto" w:fill="auto"/>
            <w:noWrap/>
            <w:vAlign w:val="center"/>
            <w:hideMark/>
          </w:tcPr>
          <w:p w14:paraId="216BB873" w14:textId="77777777" w:rsidR="00E8036A" w:rsidRPr="00AB16B4" w:rsidRDefault="00E8036A" w:rsidP="00E8036A">
            <w:pPr>
              <w:jc w:val="center"/>
              <w:rPr>
                <w:sz w:val="20"/>
                <w:szCs w:val="20"/>
                <w:lang w:val="ru-KZ" w:eastAsia="ru-KZ"/>
              </w:rPr>
            </w:pPr>
            <w:r w:rsidRPr="00AB16B4">
              <w:rPr>
                <w:sz w:val="20"/>
                <w:szCs w:val="20"/>
                <w:lang w:val="ru-KZ" w:eastAsia="ru-KZ"/>
              </w:rPr>
              <w:t>1,3</w:t>
            </w:r>
          </w:p>
        </w:tc>
      </w:tr>
      <w:tr w:rsidR="003E16FD" w:rsidRPr="00AB16B4" w14:paraId="43D09D03" w14:textId="77777777" w:rsidTr="00716F96">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72FE58BB" w14:textId="77777777" w:rsidR="00E8036A" w:rsidRPr="00AB16B4" w:rsidRDefault="00E8036A" w:rsidP="00E8036A">
            <w:pPr>
              <w:jc w:val="center"/>
              <w:rPr>
                <w:sz w:val="20"/>
                <w:szCs w:val="20"/>
                <w:lang w:val="ru-KZ" w:eastAsia="ru-KZ"/>
              </w:rPr>
            </w:pPr>
            <w:r w:rsidRPr="00AB16B4">
              <w:rPr>
                <w:sz w:val="20"/>
                <w:szCs w:val="20"/>
                <w:lang w:val="ru-KZ" w:eastAsia="ru-KZ"/>
              </w:rPr>
              <w:t>231</w:t>
            </w:r>
          </w:p>
        </w:tc>
        <w:tc>
          <w:tcPr>
            <w:tcW w:w="776" w:type="dxa"/>
            <w:vMerge/>
            <w:tcBorders>
              <w:left w:val="single" w:sz="4" w:space="0" w:color="auto"/>
              <w:right w:val="single" w:sz="4" w:space="0" w:color="auto"/>
            </w:tcBorders>
            <w:shd w:val="clear" w:color="auto" w:fill="auto"/>
            <w:vAlign w:val="center"/>
            <w:hideMark/>
          </w:tcPr>
          <w:p w14:paraId="229EF299"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46CDAA61" w14:textId="77777777" w:rsidR="00E8036A" w:rsidRPr="00AB16B4" w:rsidRDefault="00E8036A" w:rsidP="00E8036A">
            <w:pPr>
              <w:rPr>
                <w:sz w:val="20"/>
                <w:szCs w:val="20"/>
                <w:lang w:val="ru-KZ" w:eastAsia="ru-KZ"/>
              </w:rPr>
            </w:pPr>
            <w:proofErr w:type="spellStart"/>
            <w:r w:rsidRPr="00AB16B4">
              <w:rPr>
                <w:sz w:val="20"/>
                <w:szCs w:val="20"/>
                <w:lang w:val="ru-KZ" w:eastAsia="ru-KZ"/>
              </w:rPr>
              <w:t>Ермексу</w:t>
            </w:r>
            <w:proofErr w:type="spellEnd"/>
            <w:r w:rsidRPr="00AB16B4">
              <w:rPr>
                <w:sz w:val="20"/>
                <w:szCs w:val="20"/>
                <w:lang w:val="ru-KZ" w:eastAsia="ru-KZ"/>
              </w:rPr>
              <w:t xml:space="preserve"> - в 0,7 км выше первого водосбора</w:t>
            </w:r>
          </w:p>
        </w:tc>
        <w:tc>
          <w:tcPr>
            <w:tcW w:w="655" w:type="dxa"/>
            <w:tcBorders>
              <w:top w:val="nil"/>
              <w:left w:val="nil"/>
              <w:bottom w:val="single" w:sz="4" w:space="0" w:color="auto"/>
              <w:right w:val="single" w:sz="4" w:space="0" w:color="auto"/>
            </w:tcBorders>
            <w:shd w:val="clear" w:color="auto" w:fill="auto"/>
            <w:vAlign w:val="center"/>
            <w:hideMark/>
          </w:tcPr>
          <w:p w14:paraId="5B0E1A10" w14:textId="77777777" w:rsidR="00E8036A" w:rsidRPr="00AB16B4" w:rsidRDefault="00E8036A" w:rsidP="00E8036A">
            <w:pPr>
              <w:jc w:val="center"/>
              <w:rPr>
                <w:sz w:val="20"/>
                <w:szCs w:val="20"/>
                <w:lang w:val="ru-KZ" w:eastAsia="ru-KZ"/>
              </w:rPr>
            </w:pPr>
            <w:r w:rsidRPr="00AB16B4">
              <w:rPr>
                <w:sz w:val="20"/>
                <w:szCs w:val="20"/>
                <w:lang w:val="ru-KZ" w:eastAsia="ru-KZ"/>
              </w:rPr>
              <w:t>0,76</w:t>
            </w:r>
          </w:p>
        </w:tc>
        <w:tc>
          <w:tcPr>
            <w:tcW w:w="598" w:type="dxa"/>
            <w:tcBorders>
              <w:top w:val="nil"/>
              <w:left w:val="nil"/>
              <w:bottom w:val="single" w:sz="4" w:space="0" w:color="auto"/>
              <w:right w:val="single" w:sz="4" w:space="0" w:color="auto"/>
            </w:tcBorders>
            <w:shd w:val="clear" w:color="auto" w:fill="auto"/>
            <w:vAlign w:val="center"/>
            <w:hideMark/>
          </w:tcPr>
          <w:p w14:paraId="470AB4F3" w14:textId="77777777" w:rsidR="00E8036A" w:rsidRPr="00AB16B4" w:rsidRDefault="00E8036A" w:rsidP="00E8036A">
            <w:pPr>
              <w:jc w:val="center"/>
              <w:rPr>
                <w:sz w:val="20"/>
                <w:szCs w:val="20"/>
                <w:lang w:val="ru-KZ" w:eastAsia="ru-KZ"/>
              </w:rPr>
            </w:pPr>
            <w:r w:rsidRPr="00AB16B4">
              <w:rPr>
                <w:sz w:val="20"/>
                <w:szCs w:val="20"/>
                <w:lang w:val="ru-KZ" w:eastAsia="ru-KZ"/>
              </w:rPr>
              <w:t>0,43</w:t>
            </w:r>
          </w:p>
        </w:tc>
        <w:tc>
          <w:tcPr>
            <w:tcW w:w="819" w:type="dxa"/>
            <w:tcBorders>
              <w:top w:val="nil"/>
              <w:left w:val="nil"/>
              <w:bottom w:val="single" w:sz="4" w:space="0" w:color="auto"/>
              <w:right w:val="single" w:sz="4" w:space="0" w:color="auto"/>
            </w:tcBorders>
            <w:shd w:val="clear" w:color="auto" w:fill="auto"/>
            <w:vAlign w:val="center"/>
            <w:hideMark/>
          </w:tcPr>
          <w:p w14:paraId="00CC9FA7" w14:textId="77777777" w:rsidR="00E8036A" w:rsidRPr="00AB16B4" w:rsidRDefault="00E8036A" w:rsidP="00E8036A">
            <w:pPr>
              <w:jc w:val="center"/>
              <w:rPr>
                <w:sz w:val="20"/>
                <w:szCs w:val="20"/>
                <w:lang w:val="ru-KZ" w:eastAsia="ru-KZ"/>
              </w:rPr>
            </w:pPr>
            <w:r w:rsidRPr="00AB16B4">
              <w:rPr>
                <w:sz w:val="20"/>
                <w:szCs w:val="20"/>
                <w:lang w:val="ru-KZ" w:eastAsia="ru-KZ"/>
              </w:rPr>
              <w:t>3,6</w:t>
            </w:r>
          </w:p>
        </w:tc>
        <w:tc>
          <w:tcPr>
            <w:tcW w:w="655" w:type="dxa"/>
            <w:tcBorders>
              <w:top w:val="nil"/>
              <w:left w:val="nil"/>
              <w:bottom w:val="single" w:sz="4" w:space="0" w:color="auto"/>
              <w:right w:val="single" w:sz="4" w:space="0" w:color="auto"/>
            </w:tcBorders>
            <w:shd w:val="clear" w:color="auto" w:fill="auto"/>
            <w:vAlign w:val="center"/>
            <w:hideMark/>
          </w:tcPr>
          <w:p w14:paraId="4515872F" w14:textId="77777777" w:rsidR="00E8036A" w:rsidRPr="00AB16B4" w:rsidRDefault="00E8036A" w:rsidP="00E8036A">
            <w:pPr>
              <w:jc w:val="center"/>
              <w:rPr>
                <w:sz w:val="20"/>
                <w:szCs w:val="20"/>
                <w:lang w:val="ru-KZ" w:eastAsia="ru-KZ"/>
              </w:rPr>
            </w:pPr>
            <w:r w:rsidRPr="00AB16B4">
              <w:rPr>
                <w:sz w:val="20"/>
                <w:szCs w:val="20"/>
                <w:lang w:val="ru-KZ" w:eastAsia="ru-KZ"/>
              </w:rPr>
              <w:t>0,82</w:t>
            </w:r>
          </w:p>
        </w:tc>
        <w:tc>
          <w:tcPr>
            <w:tcW w:w="598" w:type="dxa"/>
            <w:tcBorders>
              <w:top w:val="nil"/>
              <w:left w:val="nil"/>
              <w:bottom w:val="single" w:sz="4" w:space="0" w:color="auto"/>
              <w:right w:val="single" w:sz="4" w:space="0" w:color="auto"/>
            </w:tcBorders>
            <w:shd w:val="clear" w:color="auto" w:fill="auto"/>
            <w:noWrap/>
            <w:vAlign w:val="center"/>
            <w:hideMark/>
          </w:tcPr>
          <w:p w14:paraId="65EFF4C8" w14:textId="77777777" w:rsidR="00E8036A" w:rsidRPr="00AB16B4" w:rsidRDefault="00E8036A" w:rsidP="00E8036A">
            <w:pPr>
              <w:jc w:val="center"/>
              <w:rPr>
                <w:sz w:val="20"/>
                <w:szCs w:val="20"/>
                <w:lang w:val="ru-KZ" w:eastAsia="ru-KZ"/>
              </w:rPr>
            </w:pPr>
            <w:r w:rsidRPr="00AB16B4">
              <w:rPr>
                <w:sz w:val="20"/>
                <w:szCs w:val="20"/>
                <w:lang w:val="ru-KZ" w:eastAsia="ru-KZ"/>
              </w:rPr>
              <w:t>0,52</w:t>
            </w:r>
          </w:p>
        </w:tc>
        <w:tc>
          <w:tcPr>
            <w:tcW w:w="717" w:type="dxa"/>
            <w:tcBorders>
              <w:top w:val="nil"/>
              <w:left w:val="nil"/>
              <w:bottom w:val="single" w:sz="4" w:space="0" w:color="auto"/>
              <w:right w:val="single" w:sz="4" w:space="0" w:color="auto"/>
            </w:tcBorders>
            <w:shd w:val="clear" w:color="auto" w:fill="auto"/>
            <w:noWrap/>
            <w:vAlign w:val="center"/>
            <w:hideMark/>
          </w:tcPr>
          <w:p w14:paraId="418E98BD" w14:textId="77777777" w:rsidR="00E8036A" w:rsidRPr="00AB16B4" w:rsidRDefault="00E8036A" w:rsidP="00E8036A">
            <w:pPr>
              <w:jc w:val="center"/>
              <w:rPr>
                <w:sz w:val="20"/>
                <w:szCs w:val="20"/>
                <w:lang w:val="ru-KZ" w:eastAsia="ru-KZ"/>
              </w:rPr>
            </w:pPr>
            <w:r w:rsidRPr="00AB16B4">
              <w:rPr>
                <w:sz w:val="20"/>
                <w:szCs w:val="20"/>
                <w:lang w:val="ru-KZ" w:eastAsia="ru-KZ"/>
              </w:rPr>
              <w:t>2,5</w:t>
            </w:r>
          </w:p>
        </w:tc>
        <w:tc>
          <w:tcPr>
            <w:tcW w:w="713" w:type="dxa"/>
            <w:tcBorders>
              <w:top w:val="nil"/>
              <w:left w:val="nil"/>
              <w:bottom w:val="single" w:sz="4" w:space="0" w:color="auto"/>
              <w:right w:val="single" w:sz="4" w:space="0" w:color="auto"/>
            </w:tcBorders>
            <w:shd w:val="clear" w:color="auto" w:fill="auto"/>
            <w:noWrap/>
            <w:vAlign w:val="center"/>
            <w:hideMark/>
          </w:tcPr>
          <w:p w14:paraId="16865CB6" w14:textId="77777777" w:rsidR="00E8036A" w:rsidRPr="00AB16B4" w:rsidRDefault="00E8036A" w:rsidP="00E8036A">
            <w:pPr>
              <w:jc w:val="center"/>
              <w:rPr>
                <w:sz w:val="20"/>
                <w:szCs w:val="20"/>
                <w:lang w:val="ru-KZ" w:eastAsia="ru-KZ"/>
              </w:rPr>
            </w:pPr>
            <w:r w:rsidRPr="00AB16B4">
              <w:rPr>
                <w:sz w:val="20"/>
                <w:szCs w:val="20"/>
                <w:lang w:val="ru-KZ" w:eastAsia="ru-KZ"/>
              </w:rPr>
              <w:t>0,91</w:t>
            </w:r>
          </w:p>
        </w:tc>
        <w:tc>
          <w:tcPr>
            <w:tcW w:w="592" w:type="dxa"/>
            <w:tcBorders>
              <w:top w:val="nil"/>
              <w:left w:val="nil"/>
              <w:bottom w:val="single" w:sz="4" w:space="0" w:color="auto"/>
              <w:right w:val="single" w:sz="4" w:space="0" w:color="auto"/>
            </w:tcBorders>
            <w:shd w:val="clear" w:color="auto" w:fill="auto"/>
            <w:noWrap/>
            <w:vAlign w:val="center"/>
            <w:hideMark/>
          </w:tcPr>
          <w:p w14:paraId="3B9F619F" w14:textId="77777777" w:rsidR="00E8036A" w:rsidRPr="00AB16B4" w:rsidRDefault="00E8036A" w:rsidP="00E8036A">
            <w:pPr>
              <w:jc w:val="center"/>
              <w:rPr>
                <w:sz w:val="20"/>
                <w:szCs w:val="20"/>
                <w:lang w:val="ru-KZ" w:eastAsia="ru-KZ"/>
              </w:rPr>
            </w:pPr>
            <w:r w:rsidRPr="00AB16B4">
              <w:rPr>
                <w:sz w:val="20"/>
                <w:szCs w:val="20"/>
                <w:lang w:val="ru-KZ" w:eastAsia="ru-KZ"/>
              </w:rPr>
              <w:t>0,54</w:t>
            </w:r>
          </w:p>
        </w:tc>
        <w:tc>
          <w:tcPr>
            <w:tcW w:w="717" w:type="dxa"/>
            <w:tcBorders>
              <w:top w:val="nil"/>
              <w:left w:val="nil"/>
              <w:bottom w:val="single" w:sz="4" w:space="0" w:color="auto"/>
              <w:right w:val="single" w:sz="4" w:space="0" w:color="auto"/>
            </w:tcBorders>
            <w:shd w:val="clear" w:color="auto" w:fill="auto"/>
            <w:noWrap/>
            <w:vAlign w:val="center"/>
            <w:hideMark/>
          </w:tcPr>
          <w:p w14:paraId="6C70F0BE" w14:textId="77777777" w:rsidR="00E8036A" w:rsidRPr="00AB16B4" w:rsidRDefault="00E8036A" w:rsidP="00E8036A">
            <w:pPr>
              <w:jc w:val="center"/>
              <w:rPr>
                <w:sz w:val="20"/>
                <w:szCs w:val="20"/>
                <w:lang w:val="ru-KZ" w:eastAsia="ru-KZ"/>
              </w:rPr>
            </w:pPr>
            <w:r w:rsidRPr="00AB16B4">
              <w:rPr>
                <w:sz w:val="20"/>
                <w:szCs w:val="20"/>
                <w:lang w:val="ru-KZ" w:eastAsia="ru-KZ"/>
              </w:rPr>
              <w:t>1,7</w:t>
            </w:r>
          </w:p>
        </w:tc>
      </w:tr>
      <w:tr w:rsidR="003E16FD" w:rsidRPr="00AB16B4" w14:paraId="1C1987D7" w14:textId="77777777" w:rsidTr="00716F96">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35245CD3" w14:textId="77777777" w:rsidR="00E8036A" w:rsidRPr="00AB16B4" w:rsidRDefault="00E8036A" w:rsidP="00E8036A">
            <w:pPr>
              <w:jc w:val="center"/>
              <w:rPr>
                <w:sz w:val="20"/>
                <w:szCs w:val="20"/>
                <w:lang w:val="ru-KZ" w:eastAsia="ru-KZ"/>
              </w:rPr>
            </w:pPr>
            <w:r w:rsidRPr="00AB16B4">
              <w:rPr>
                <w:sz w:val="20"/>
                <w:szCs w:val="20"/>
                <w:lang w:val="ru-KZ" w:eastAsia="ru-KZ"/>
              </w:rPr>
              <w:t>234</w:t>
            </w:r>
          </w:p>
        </w:tc>
        <w:tc>
          <w:tcPr>
            <w:tcW w:w="776" w:type="dxa"/>
            <w:vMerge/>
            <w:tcBorders>
              <w:left w:val="single" w:sz="4" w:space="0" w:color="auto"/>
              <w:right w:val="single" w:sz="4" w:space="0" w:color="auto"/>
            </w:tcBorders>
            <w:shd w:val="clear" w:color="auto" w:fill="auto"/>
            <w:vAlign w:val="center"/>
            <w:hideMark/>
          </w:tcPr>
          <w:p w14:paraId="4F09D13C"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46ACC8AF" w14:textId="77777777" w:rsidR="00E8036A" w:rsidRPr="00AB16B4" w:rsidRDefault="00E8036A" w:rsidP="00E8036A">
            <w:pPr>
              <w:rPr>
                <w:sz w:val="20"/>
                <w:szCs w:val="20"/>
                <w:lang w:val="ru-KZ" w:eastAsia="ru-KZ"/>
              </w:rPr>
            </w:pPr>
            <w:proofErr w:type="spellStart"/>
            <w:r w:rsidRPr="00AB16B4">
              <w:rPr>
                <w:sz w:val="20"/>
                <w:szCs w:val="20"/>
                <w:lang w:val="ru-KZ" w:eastAsia="ru-KZ"/>
              </w:rPr>
              <w:t>Ермексу</w:t>
            </w:r>
            <w:proofErr w:type="spellEnd"/>
            <w:r w:rsidRPr="00AB16B4">
              <w:rPr>
                <w:sz w:val="20"/>
                <w:szCs w:val="20"/>
                <w:lang w:val="ru-KZ" w:eastAsia="ru-KZ"/>
              </w:rPr>
              <w:t xml:space="preserve"> - с. </w:t>
            </w:r>
            <w:proofErr w:type="spellStart"/>
            <w:r w:rsidRPr="00AB16B4">
              <w:rPr>
                <w:sz w:val="20"/>
                <w:szCs w:val="20"/>
                <w:lang w:val="ru-KZ" w:eastAsia="ru-KZ"/>
              </w:rPr>
              <w:t>Шаштобе</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6D9BABE7" w14:textId="77777777" w:rsidR="00E8036A" w:rsidRPr="00AB16B4" w:rsidRDefault="00E8036A" w:rsidP="00E8036A">
            <w:pPr>
              <w:jc w:val="center"/>
              <w:rPr>
                <w:sz w:val="20"/>
                <w:szCs w:val="20"/>
                <w:lang w:val="ru-KZ" w:eastAsia="ru-KZ"/>
              </w:rPr>
            </w:pPr>
            <w:r w:rsidRPr="00AB16B4">
              <w:rPr>
                <w:sz w:val="20"/>
                <w:szCs w:val="20"/>
                <w:lang w:val="ru-KZ" w:eastAsia="ru-KZ"/>
              </w:rPr>
              <w:t>0,68</w:t>
            </w:r>
          </w:p>
        </w:tc>
        <w:tc>
          <w:tcPr>
            <w:tcW w:w="598" w:type="dxa"/>
            <w:tcBorders>
              <w:top w:val="nil"/>
              <w:left w:val="nil"/>
              <w:bottom w:val="single" w:sz="4" w:space="0" w:color="auto"/>
              <w:right w:val="single" w:sz="4" w:space="0" w:color="auto"/>
            </w:tcBorders>
            <w:shd w:val="clear" w:color="auto" w:fill="auto"/>
            <w:vAlign w:val="center"/>
            <w:hideMark/>
          </w:tcPr>
          <w:p w14:paraId="081E9DF4" w14:textId="77777777" w:rsidR="00E8036A" w:rsidRPr="00AB16B4" w:rsidRDefault="00E8036A" w:rsidP="00E8036A">
            <w:pPr>
              <w:jc w:val="center"/>
              <w:rPr>
                <w:sz w:val="20"/>
                <w:szCs w:val="20"/>
                <w:lang w:val="ru-KZ" w:eastAsia="ru-KZ"/>
              </w:rPr>
            </w:pPr>
            <w:r w:rsidRPr="00AB16B4">
              <w:rPr>
                <w:sz w:val="20"/>
                <w:szCs w:val="20"/>
                <w:lang w:val="ru-KZ" w:eastAsia="ru-KZ"/>
              </w:rPr>
              <w:t>0,44</w:t>
            </w:r>
          </w:p>
        </w:tc>
        <w:tc>
          <w:tcPr>
            <w:tcW w:w="819" w:type="dxa"/>
            <w:tcBorders>
              <w:top w:val="nil"/>
              <w:left w:val="nil"/>
              <w:bottom w:val="single" w:sz="4" w:space="0" w:color="auto"/>
              <w:right w:val="single" w:sz="4" w:space="0" w:color="auto"/>
            </w:tcBorders>
            <w:shd w:val="clear" w:color="auto" w:fill="auto"/>
            <w:vAlign w:val="center"/>
            <w:hideMark/>
          </w:tcPr>
          <w:p w14:paraId="199E55D0" w14:textId="77777777" w:rsidR="00E8036A" w:rsidRPr="00AB16B4" w:rsidRDefault="00E8036A" w:rsidP="00E8036A">
            <w:pPr>
              <w:jc w:val="center"/>
              <w:rPr>
                <w:sz w:val="20"/>
                <w:szCs w:val="20"/>
                <w:lang w:val="ru-KZ" w:eastAsia="ru-KZ"/>
              </w:rPr>
            </w:pPr>
            <w:r w:rsidRPr="00AB16B4">
              <w:rPr>
                <w:sz w:val="20"/>
                <w:szCs w:val="20"/>
                <w:lang w:val="ru-KZ" w:eastAsia="ru-KZ"/>
              </w:rPr>
              <w:t>2,7</w:t>
            </w:r>
          </w:p>
        </w:tc>
        <w:tc>
          <w:tcPr>
            <w:tcW w:w="655" w:type="dxa"/>
            <w:tcBorders>
              <w:top w:val="nil"/>
              <w:left w:val="nil"/>
              <w:bottom w:val="single" w:sz="4" w:space="0" w:color="auto"/>
              <w:right w:val="single" w:sz="4" w:space="0" w:color="auto"/>
            </w:tcBorders>
            <w:shd w:val="clear" w:color="auto" w:fill="auto"/>
            <w:vAlign w:val="center"/>
            <w:hideMark/>
          </w:tcPr>
          <w:p w14:paraId="6A4EBA91" w14:textId="77777777" w:rsidR="00E8036A" w:rsidRPr="00AB16B4" w:rsidRDefault="00E8036A" w:rsidP="00E8036A">
            <w:pPr>
              <w:jc w:val="center"/>
              <w:rPr>
                <w:sz w:val="20"/>
                <w:szCs w:val="20"/>
                <w:lang w:val="ru-KZ" w:eastAsia="ru-KZ"/>
              </w:rPr>
            </w:pPr>
            <w:r w:rsidRPr="00AB16B4">
              <w:rPr>
                <w:sz w:val="20"/>
                <w:szCs w:val="20"/>
                <w:lang w:val="ru-KZ" w:eastAsia="ru-KZ"/>
              </w:rPr>
              <w:t>0,82</w:t>
            </w:r>
          </w:p>
        </w:tc>
        <w:tc>
          <w:tcPr>
            <w:tcW w:w="598" w:type="dxa"/>
            <w:tcBorders>
              <w:top w:val="nil"/>
              <w:left w:val="nil"/>
              <w:bottom w:val="single" w:sz="4" w:space="0" w:color="auto"/>
              <w:right w:val="single" w:sz="4" w:space="0" w:color="auto"/>
            </w:tcBorders>
            <w:shd w:val="clear" w:color="auto" w:fill="auto"/>
            <w:noWrap/>
            <w:vAlign w:val="center"/>
            <w:hideMark/>
          </w:tcPr>
          <w:p w14:paraId="69583ABE" w14:textId="77777777" w:rsidR="00E8036A" w:rsidRPr="00AB16B4" w:rsidRDefault="00E8036A" w:rsidP="00E8036A">
            <w:pPr>
              <w:jc w:val="center"/>
              <w:rPr>
                <w:sz w:val="20"/>
                <w:szCs w:val="20"/>
                <w:lang w:val="ru-KZ" w:eastAsia="ru-KZ"/>
              </w:rPr>
            </w:pPr>
            <w:r w:rsidRPr="00AB16B4">
              <w:rPr>
                <w:sz w:val="20"/>
                <w:szCs w:val="20"/>
                <w:lang w:val="ru-KZ" w:eastAsia="ru-KZ"/>
              </w:rPr>
              <w:t>0,52</w:t>
            </w:r>
          </w:p>
        </w:tc>
        <w:tc>
          <w:tcPr>
            <w:tcW w:w="717" w:type="dxa"/>
            <w:tcBorders>
              <w:top w:val="nil"/>
              <w:left w:val="nil"/>
              <w:bottom w:val="single" w:sz="4" w:space="0" w:color="auto"/>
              <w:right w:val="single" w:sz="4" w:space="0" w:color="auto"/>
            </w:tcBorders>
            <w:shd w:val="clear" w:color="auto" w:fill="auto"/>
            <w:noWrap/>
            <w:vAlign w:val="center"/>
            <w:hideMark/>
          </w:tcPr>
          <w:p w14:paraId="78D284B4" w14:textId="77777777" w:rsidR="00E8036A" w:rsidRPr="00AB16B4" w:rsidRDefault="00E8036A" w:rsidP="00E8036A">
            <w:pPr>
              <w:jc w:val="center"/>
              <w:rPr>
                <w:sz w:val="20"/>
                <w:szCs w:val="20"/>
                <w:lang w:val="ru-KZ" w:eastAsia="ru-KZ"/>
              </w:rPr>
            </w:pPr>
            <w:r w:rsidRPr="00AB16B4">
              <w:rPr>
                <w:sz w:val="20"/>
                <w:szCs w:val="20"/>
                <w:lang w:val="ru-KZ" w:eastAsia="ru-KZ"/>
              </w:rPr>
              <w:t>2,5</w:t>
            </w:r>
          </w:p>
        </w:tc>
        <w:tc>
          <w:tcPr>
            <w:tcW w:w="713" w:type="dxa"/>
            <w:tcBorders>
              <w:top w:val="nil"/>
              <w:left w:val="nil"/>
              <w:bottom w:val="single" w:sz="4" w:space="0" w:color="auto"/>
              <w:right w:val="single" w:sz="4" w:space="0" w:color="auto"/>
            </w:tcBorders>
            <w:shd w:val="clear" w:color="auto" w:fill="auto"/>
            <w:noWrap/>
            <w:vAlign w:val="center"/>
            <w:hideMark/>
          </w:tcPr>
          <w:p w14:paraId="3F39ECFE" w14:textId="77777777" w:rsidR="00E8036A" w:rsidRPr="00AB16B4" w:rsidRDefault="00E8036A" w:rsidP="00E8036A">
            <w:pPr>
              <w:jc w:val="center"/>
              <w:rPr>
                <w:sz w:val="20"/>
                <w:szCs w:val="20"/>
                <w:lang w:val="ru-KZ" w:eastAsia="ru-KZ"/>
              </w:rPr>
            </w:pPr>
            <w:r w:rsidRPr="00AB16B4">
              <w:rPr>
                <w:sz w:val="20"/>
                <w:szCs w:val="20"/>
                <w:lang w:val="ru-KZ" w:eastAsia="ru-KZ"/>
              </w:rPr>
              <w:t>0,91</w:t>
            </w:r>
          </w:p>
        </w:tc>
        <w:tc>
          <w:tcPr>
            <w:tcW w:w="592" w:type="dxa"/>
            <w:tcBorders>
              <w:top w:val="nil"/>
              <w:left w:val="nil"/>
              <w:bottom w:val="single" w:sz="4" w:space="0" w:color="auto"/>
              <w:right w:val="single" w:sz="4" w:space="0" w:color="auto"/>
            </w:tcBorders>
            <w:shd w:val="clear" w:color="auto" w:fill="auto"/>
            <w:noWrap/>
            <w:vAlign w:val="center"/>
            <w:hideMark/>
          </w:tcPr>
          <w:p w14:paraId="2C45B300" w14:textId="77777777" w:rsidR="00E8036A" w:rsidRPr="00AB16B4" w:rsidRDefault="00E8036A" w:rsidP="00E8036A">
            <w:pPr>
              <w:jc w:val="center"/>
              <w:rPr>
                <w:sz w:val="20"/>
                <w:szCs w:val="20"/>
                <w:lang w:val="ru-KZ" w:eastAsia="ru-KZ"/>
              </w:rPr>
            </w:pPr>
            <w:r w:rsidRPr="00AB16B4">
              <w:rPr>
                <w:sz w:val="20"/>
                <w:szCs w:val="20"/>
                <w:lang w:val="ru-KZ" w:eastAsia="ru-KZ"/>
              </w:rPr>
              <w:t>0,54</w:t>
            </w:r>
          </w:p>
        </w:tc>
        <w:tc>
          <w:tcPr>
            <w:tcW w:w="717" w:type="dxa"/>
            <w:tcBorders>
              <w:top w:val="nil"/>
              <w:left w:val="nil"/>
              <w:bottom w:val="single" w:sz="4" w:space="0" w:color="auto"/>
              <w:right w:val="single" w:sz="4" w:space="0" w:color="auto"/>
            </w:tcBorders>
            <w:shd w:val="clear" w:color="auto" w:fill="auto"/>
            <w:noWrap/>
            <w:vAlign w:val="center"/>
            <w:hideMark/>
          </w:tcPr>
          <w:p w14:paraId="08F0E1F7" w14:textId="77777777" w:rsidR="00E8036A" w:rsidRPr="00AB16B4" w:rsidRDefault="00E8036A" w:rsidP="00E8036A">
            <w:pPr>
              <w:jc w:val="center"/>
              <w:rPr>
                <w:sz w:val="20"/>
                <w:szCs w:val="20"/>
                <w:lang w:val="ru-KZ" w:eastAsia="ru-KZ"/>
              </w:rPr>
            </w:pPr>
            <w:r w:rsidRPr="00AB16B4">
              <w:rPr>
                <w:sz w:val="20"/>
                <w:szCs w:val="20"/>
                <w:lang w:val="ru-KZ" w:eastAsia="ru-KZ"/>
              </w:rPr>
              <w:t>1,7</w:t>
            </w:r>
          </w:p>
        </w:tc>
      </w:tr>
      <w:tr w:rsidR="003E16FD" w:rsidRPr="00AB16B4" w14:paraId="349B7245" w14:textId="77777777" w:rsidTr="00716F96">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1A7D050C" w14:textId="77777777" w:rsidR="00E8036A" w:rsidRPr="00AB16B4" w:rsidRDefault="00E8036A" w:rsidP="00E8036A">
            <w:pPr>
              <w:jc w:val="center"/>
              <w:rPr>
                <w:sz w:val="20"/>
                <w:szCs w:val="20"/>
                <w:lang w:val="ru-KZ" w:eastAsia="ru-KZ"/>
              </w:rPr>
            </w:pPr>
            <w:r w:rsidRPr="00AB16B4">
              <w:rPr>
                <w:sz w:val="20"/>
                <w:szCs w:val="20"/>
                <w:lang w:val="ru-KZ" w:eastAsia="ru-KZ"/>
              </w:rPr>
              <w:t>238</w:t>
            </w:r>
          </w:p>
        </w:tc>
        <w:tc>
          <w:tcPr>
            <w:tcW w:w="776" w:type="dxa"/>
            <w:vMerge/>
            <w:tcBorders>
              <w:left w:val="single" w:sz="4" w:space="0" w:color="auto"/>
              <w:right w:val="single" w:sz="4" w:space="0" w:color="auto"/>
            </w:tcBorders>
            <w:shd w:val="clear" w:color="auto" w:fill="auto"/>
            <w:vAlign w:val="center"/>
            <w:hideMark/>
          </w:tcPr>
          <w:p w14:paraId="49374AD7"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693EFDC2" w14:textId="77777777" w:rsidR="00E8036A" w:rsidRPr="00AB16B4" w:rsidRDefault="00E8036A" w:rsidP="00E8036A">
            <w:pPr>
              <w:rPr>
                <w:sz w:val="20"/>
                <w:szCs w:val="20"/>
                <w:lang w:val="ru-KZ" w:eastAsia="ru-KZ"/>
              </w:rPr>
            </w:pPr>
            <w:proofErr w:type="spellStart"/>
            <w:r w:rsidRPr="00AB16B4">
              <w:rPr>
                <w:sz w:val="20"/>
                <w:szCs w:val="20"/>
                <w:lang w:val="ru-KZ" w:eastAsia="ru-KZ"/>
              </w:rPr>
              <w:t>Шерт</w:t>
            </w:r>
            <w:proofErr w:type="spellEnd"/>
            <w:r w:rsidRPr="00AB16B4">
              <w:rPr>
                <w:sz w:val="20"/>
                <w:szCs w:val="20"/>
                <w:lang w:val="ru-KZ" w:eastAsia="ru-KZ"/>
              </w:rPr>
              <w:t xml:space="preserve"> - у выхода из гор</w:t>
            </w:r>
          </w:p>
        </w:tc>
        <w:tc>
          <w:tcPr>
            <w:tcW w:w="655" w:type="dxa"/>
            <w:tcBorders>
              <w:top w:val="nil"/>
              <w:left w:val="nil"/>
              <w:bottom w:val="single" w:sz="4" w:space="0" w:color="auto"/>
              <w:right w:val="single" w:sz="4" w:space="0" w:color="auto"/>
            </w:tcBorders>
            <w:shd w:val="clear" w:color="auto" w:fill="auto"/>
            <w:vAlign w:val="center"/>
            <w:hideMark/>
          </w:tcPr>
          <w:p w14:paraId="3099EBA5" w14:textId="77777777" w:rsidR="00E8036A" w:rsidRPr="00AB16B4" w:rsidRDefault="00E8036A" w:rsidP="00E8036A">
            <w:pPr>
              <w:jc w:val="center"/>
              <w:rPr>
                <w:sz w:val="20"/>
                <w:szCs w:val="20"/>
                <w:lang w:val="ru-KZ" w:eastAsia="ru-KZ"/>
              </w:rPr>
            </w:pPr>
            <w:r w:rsidRPr="00AB16B4">
              <w:rPr>
                <w:sz w:val="20"/>
                <w:szCs w:val="20"/>
                <w:lang w:val="ru-KZ" w:eastAsia="ru-KZ"/>
              </w:rPr>
              <w:t>0,25</w:t>
            </w:r>
          </w:p>
        </w:tc>
        <w:tc>
          <w:tcPr>
            <w:tcW w:w="598" w:type="dxa"/>
            <w:tcBorders>
              <w:top w:val="nil"/>
              <w:left w:val="nil"/>
              <w:bottom w:val="single" w:sz="4" w:space="0" w:color="auto"/>
              <w:right w:val="single" w:sz="4" w:space="0" w:color="auto"/>
            </w:tcBorders>
            <w:shd w:val="clear" w:color="auto" w:fill="auto"/>
            <w:vAlign w:val="center"/>
            <w:hideMark/>
          </w:tcPr>
          <w:p w14:paraId="1BF1EF90" w14:textId="77777777" w:rsidR="00E8036A" w:rsidRPr="00AB16B4" w:rsidRDefault="00E8036A" w:rsidP="00E8036A">
            <w:pPr>
              <w:jc w:val="center"/>
              <w:rPr>
                <w:sz w:val="20"/>
                <w:szCs w:val="20"/>
                <w:lang w:val="ru-KZ" w:eastAsia="ru-KZ"/>
              </w:rPr>
            </w:pPr>
            <w:r w:rsidRPr="00AB16B4">
              <w:rPr>
                <w:sz w:val="20"/>
                <w:szCs w:val="20"/>
                <w:lang w:val="ru-KZ" w:eastAsia="ru-KZ"/>
              </w:rPr>
              <w:t>0,63</w:t>
            </w:r>
          </w:p>
        </w:tc>
        <w:tc>
          <w:tcPr>
            <w:tcW w:w="819" w:type="dxa"/>
            <w:tcBorders>
              <w:top w:val="nil"/>
              <w:left w:val="nil"/>
              <w:bottom w:val="single" w:sz="4" w:space="0" w:color="auto"/>
              <w:right w:val="single" w:sz="4" w:space="0" w:color="auto"/>
            </w:tcBorders>
            <w:shd w:val="clear" w:color="auto" w:fill="auto"/>
            <w:vAlign w:val="center"/>
            <w:hideMark/>
          </w:tcPr>
          <w:p w14:paraId="2B8019E4" w14:textId="77777777" w:rsidR="00E8036A" w:rsidRPr="00AB16B4" w:rsidRDefault="00E8036A" w:rsidP="00E8036A">
            <w:pPr>
              <w:jc w:val="center"/>
              <w:rPr>
                <w:sz w:val="20"/>
                <w:szCs w:val="20"/>
                <w:lang w:val="ru-KZ" w:eastAsia="ru-KZ"/>
              </w:rPr>
            </w:pPr>
            <w:r w:rsidRPr="00AB16B4">
              <w:rPr>
                <w:sz w:val="20"/>
                <w:szCs w:val="20"/>
                <w:lang w:val="ru-KZ" w:eastAsia="ru-KZ"/>
              </w:rPr>
              <w:t>3,6</w:t>
            </w:r>
          </w:p>
        </w:tc>
        <w:tc>
          <w:tcPr>
            <w:tcW w:w="655" w:type="dxa"/>
            <w:tcBorders>
              <w:top w:val="nil"/>
              <w:left w:val="nil"/>
              <w:bottom w:val="single" w:sz="4" w:space="0" w:color="auto"/>
              <w:right w:val="single" w:sz="4" w:space="0" w:color="auto"/>
            </w:tcBorders>
            <w:shd w:val="clear" w:color="auto" w:fill="auto"/>
            <w:vAlign w:val="center"/>
            <w:hideMark/>
          </w:tcPr>
          <w:p w14:paraId="6C6E0A9B" w14:textId="77777777" w:rsidR="00E8036A" w:rsidRPr="00AB16B4" w:rsidRDefault="00E8036A" w:rsidP="00E8036A">
            <w:pPr>
              <w:jc w:val="center"/>
              <w:rPr>
                <w:sz w:val="20"/>
                <w:szCs w:val="20"/>
                <w:lang w:val="ru-KZ" w:eastAsia="ru-KZ"/>
              </w:rPr>
            </w:pPr>
            <w:r w:rsidRPr="00AB16B4">
              <w:rPr>
                <w:sz w:val="20"/>
                <w:szCs w:val="20"/>
                <w:lang w:val="ru-KZ" w:eastAsia="ru-KZ"/>
              </w:rPr>
              <w:t>0,27</w:t>
            </w:r>
          </w:p>
        </w:tc>
        <w:tc>
          <w:tcPr>
            <w:tcW w:w="598" w:type="dxa"/>
            <w:tcBorders>
              <w:top w:val="nil"/>
              <w:left w:val="nil"/>
              <w:bottom w:val="single" w:sz="4" w:space="0" w:color="auto"/>
              <w:right w:val="single" w:sz="4" w:space="0" w:color="auto"/>
            </w:tcBorders>
            <w:shd w:val="clear" w:color="auto" w:fill="auto"/>
            <w:noWrap/>
            <w:vAlign w:val="center"/>
            <w:hideMark/>
          </w:tcPr>
          <w:p w14:paraId="5499C0C9" w14:textId="77777777" w:rsidR="00E8036A" w:rsidRPr="00AB16B4" w:rsidRDefault="00E8036A" w:rsidP="00E8036A">
            <w:pPr>
              <w:jc w:val="center"/>
              <w:rPr>
                <w:sz w:val="20"/>
                <w:szCs w:val="20"/>
                <w:lang w:val="ru-KZ" w:eastAsia="ru-KZ"/>
              </w:rPr>
            </w:pPr>
            <w:r w:rsidRPr="00AB16B4">
              <w:rPr>
                <w:sz w:val="20"/>
                <w:szCs w:val="20"/>
                <w:lang w:val="ru-KZ" w:eastAsia="ru-KZ"/>
              </w:rPr>
              <w:t>0,60</w:t>
            </w:r>
          </w:p>
        </w:tc>
        <w:tc>
          <w:tcPr>
            <w:tcW w:w="717" w:type="dxa"/>
            <w:tcBorders>
              <w:top w:val="nil"/>
              <w:left w:val="nil"/>
              <w:bottom w:val="single" w:sz="4" w:space="0" w:color="auto"/>
              <w:right w:val="single" w:sz="4" w:space="0" w:color="auto"/>
            </w:tcBorders>
            <w:shd w:val="clear" w:color="auto" w:fill="auto"/>
            <w:noWrap/>
            <w:vAlign w:val="center"/>
            <w:hideMark/>
          </w:tcPr>
          <w:p w14:paraId="2985CF30" w14:textId="77777777" w:rsidR="00E8036A" w:rsidRPr="00AB16B4" w:rsidRDefault="00E8036A" w:rsidP="00E8036A">
            <w:pPr>
              <w:jc w:val="center"/>
              <w:rPr>
                <w:sz w:val="20"/>
                <w:szCs w:val="20"/>
                <w:lang w:val="ru-KZ" w:eastAsia="ru-KZ"/>
              </w:rPr>
            </w:pPr>
            <w:r w:rsidRPr="00AB16B4">
              <w:rPr>
                <w:sz w:val="20"/>
                <w:szCs w:val="20"/>
                <w:lang w:val="ru-KZ" w:eastAsia="ru-KZ"/>
              </w:rPr>
              <w:t>2,4</w:t>
            </w:r>
          </w:p>
        </w:tc>
        <w:tc>
          <w:tcPr>
            <w:tcW w:w="713" w:type="dxa"/>
            <w:tcBorders>
              <w:top w:val="nil"/>
              <w:left w:val="nil"/>
              <w:bottom w:val="single" w:sz="4" w:space="0" w:color="auto"/>
              <w:right w:val="single" w:sz="4" w:space="0" w:color="auto"/>
            </w:tcBorders>
            <w:shd w:val="clear" w:color="auto" w:fill="auto"/>
            <w:noWrap/>
            <w:vAlign w:val="center"/>
            <w:hideMark/>
          </w:tcPr>
          <w:p w14:paraId="0D6A3B0F" w14:textId="77777777" w:rsidR="00E8036A" w:rsidRPr="00AB16B4" w:rsidRDefault="00E8036A" w:rsidP="00E8036A">
            <w:pPr>
              <w:jc w:val="center"/>
              <w:rPr>
                <w:sz w:val="20"/>
                <w:szCs w:val="20"/>
                <w:lang w:val="ru-KZ" w:eastAsia="ru-KZ"/>
              </w:rPr>
            </w:pPr>
            <w:r w:rsidRPr="00AB16B4">
              <w:rPr>
                <w:sz w:val="20"/>
                <w:szCs w:val="20"/>
                <w:lang w:val="ru-KZ" w:eastAsia="ru-KZ"/>
              </w:rPr>
              <w:t>0,29</w:t>
            </w:r>
          </w:p>
        </w:tc>
        <w:tc>
          <w:tcPr>
            <w:tcW w:w="592" w:type="dxa"/>
            <w:tcBorders>
              <w:top w:val="nil"/>
              <w:left w:val="nil"/>
              <w:bottom w:val="single" w:sz="4" w:space="0" w:color="auto"/>
              <w:right w:val="single" w:sz="4" w:space="0" w:color="auto"/>
            </w:tcBorders>
            <w:shd w:val="clear" w:color="auto" w:fill="auto"/>
            <w:noWrap/>
            <w:vAlign w:val="center"/>
            <w:hideMark/>
          </w:tcPr>
          <w:p w14:paraId="3F686107" w14:textId="77777777" w:rsidR="00E8036A" w:rsidRPr="00AB16B4" w:rsidRDefault="00E8036A" w:rsidP="00E8036A">
            <w:pPr>
              <w:jc w:val="center"/>
              <w:rPr>
                <w:sz w:val="20"/>
                <w:szCs w:val="20"/>
                <w:lang w:val="ru-KZ" w:eastAsia="ru-KZ"/>
              </w:rPr>
            </w:pPr>
            <w:r w:rsidRPr="00AB16B4">
              <w:rPr>
                <w:sz w:val="20"/>
                <w:szCs w:val="20"/>
                <w:lang w:val="ru-KZ" w:eastAsia="ru-KZ"/>
              </w:rPr>
              <w:t>0,64</w:t>
            </w:r>
          </w:p>
        </w:tc>
        <w:tc>
          <w:tcPr>
            <w:tcW w:w="717" w:type="dxa"/>
            <w:tcBorders>
              <w:top w:val="nil"/>
              <w:left w:val="nil"/>
              <w:bottom w:val="single" w:sz="4" w:space="0" w:color="auto"/>
              <w:right w:val="single" w:sz="4" w:space="0" w:color="auto"/>
            </w:tcBorders>
            <w:shd w:val="clear" w:color="auto" w:fill="auto"/>
            <w:noWrap/>
            <w:vAlign w:val="center"/>
            <w:hideMark/>
          </w:tcPr>
          <w:p w14:paraId="225F1453" w14:textId="77777777" w:rsidR="00E8036A" w:rsidRPr="00AB16B4" w:rsidRDefault="00E8036A" w:rsidP="00E8036A">
            <w:pPr>
              <w:jc w:val="center"/>
              <w:rPr>
                <w:sz w:val="20"/>
                <w:szCs w:val="20"/>
                <w:lang w:val="ru-KZ" w:eastAsia="ru-KZ"/>
              </w:rPr>
            </w:pPr>
            <w:r w:rsidRPr="00AB16B4">
              <w:rPr>
                <w:sz w:val="20"/>
                <w:szCs w:val="20"/>
                <w:lang w:val="ru-KZ" w:eastAsia="ru-KZ"/>
              </w:rPr>
              <w:t>1,7</w:t>
            </w:r>
          </w:p>
        </w:tc>
      </w:tr>
      <w:tr w:rsidR="003E16FD" w:rsidRPr="00AB16B4" w14:paraId="22AC9FFC" w14:textId="77777777" w:rsidTr="00716F96">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4A7B8ACC" w14:textId="77777777" w:rsidR="00E8036A" w:rsidRPr="00AB16B4" w:rsidRDefault="00E8036A" w:rsidP="00E8036A">
            <w:pPr>
              <w:jc w:val="center"/>
              <w:rPr>
                <w:sz w:val="20"/>
                <w:szCs w:val="20"/>
                <w:lang w:val="ru-KZ" w:eastAsia="ru-KZ"/>
              </w:rPr>
            </w:pPr>
            <w:r w:rsidRPr="00AB16B4">
              <w:rPr>
                <w:sz w:val="20"/>
                <w:szCs w:val="20"/>
                <w:lang w:val="ru-KZ" w:eastAsia="ru-KZ"/>
              </w:rPr>
              <w:t>240</w:t>
            </w:r>
          </w:p>
        </w:tc>
        <w:tc>
          <w:tcPr>
            <w:tcW w:w="776" w:type="dxa"/>
            <w:vMerge/>
            <w:tcBorders>
              <w:left w:val="single" w:sz="4" w:space="0" w:color="auto"/>
              <w:right w:val="single" w:sz="4" w:space="0" w:color="auto"/>
            </w:tcBorders>
            <w:shd w:val="clear" w:color="auto" w:fill="auto"/>
            <w:vAlign w:val="center"/>
            <w:hideMark/>
          </w:tcPr>
          <w:p w14:paraId="008883C3"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1033868A" w14:textId="77777777" w:rsidR="00E8036A" w:rsidRPr="00AB16B4" w:rsidRDefault="00E8036A" w:rsidP="00E8036A">
            <w:pPr>
              <w:rPr>
                <w:sz w:val="20"/>
                <w:szCs w:val="20"/>
                <w:lang w:val="ru-KZ" w:eastAsia="ru-KZ"/>
              </w:rPr>
            </w:pPr>
            <w:r w:rsidRPr="00AB16B4">
              <w:rPr>
                <w:sz w:val="20"/>
                <w:szCs w:val="20"/>
                <w:lang w:val="ru-KZ" w:eastAsia="ru-KZ"/>
              </w:rPr>
              <w:t xml:space="preserve">Актобе - в 0,3 км выше устья р. </w:t>
            </w:r>
            <w:proofErr w:type="spellStart"/>
            <w:r w:rsidRPr="00AB16B4">
              <w:rPr>
                <w:sz w:val="20"/>
                <w:szCs w:val="20"/>
                <w:lang w:val="ru-KZ" w:eastAsia="ru-KZ"/>
              </w:rPr>
              <w:t>Коштогайсай</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23BD268A" w14:textId="77777777" w:rsidR="00E8036A" w:rsidRPr="00AB16B4" w:rsidRDefault="00E8036A" w:rsidP="00E8036A">
            <w:pPr>
              <w:jc w:val="center"/>
              <w:rPr>
                <w:sz w:val="20"/>
                <w:szCs w:val="20"/>
                <w:lang w:val="ru-KZ" w:eastAsia="ru-KZ"/>
              </w:rPr>
            </w:pPr>
            <w:r w:rsidRPr="00AB16B4">
              <w:rPr>
                <w:sz w:val="20"/>
                <w:szCs w:val="20"/>
                <w:lang w:val="ru-KZ" w:eastAsia="ru-KZ"/>
              </w:rPr>
              <w:t>0,59</w:t>
            </w:r>
          </w:p>
        </w:tc>
        <w:tc>
          <w:tcPr>
            <w:tcW w:w="598" w:type="dxa"/>
            <w:tcBorders>
              <w:top w:val="nil"/>
              <w:left w:val="nil"/>
              <w:bottom w:val="single" w:sz="4" w:space="0" w:color="auto"/>
              <w:right w:val="single" w:sz="4" w:space="0" w:color="auto"/>
            </w:tcBorders>
            <w:shd w:val="clear" w:color="auto" w:fill="auto"/>
            <w:vAlign w:val="center"/>
            <w:hideMark/>
          </w:tcPr>
          <w:p w14:paraId="2A7C4946" w14:textId="77777777" w:rsidR="00E8036A" w:rsidRPr="00AB16B4" w:rsidRDefault="00E8036A" w:rsidP="00E8036A">
            <w:pPr>
              <w:jc w:val="center"/>
              <w:rPr>
                <w:sz w:val="20"/>
                <w:szCs w:val="20"/>
                <w:lang w:val="ru-KZ" w:eastAsia="ru-KZ"/>
              </w:rPr>
            </w:pPr>
            <w:r w:rsidRPr="00AB16B4">
              <w:rPr>
                <w:sz w:val="20"/>
                <w:szCs w:val="20"/>
                <w:lang w:val="ru-KZ" w:eastAsia="ru-KZ"/>
              </w:rPr>
              <w:t>0,68</w:t>
            </w:r>
          </w:p>
        </w:tc>
        <w:tc>
          <w:tcPr>
            <w:tcW w:w="819" w:type="dxa"/>
            <w:tcBorders>
              <w:top w:val="nil"/>
              <w:left w:val="nil"/>
              <w:bottom w:val="single" w:sz="4" w:space="0" w:color="auto"/>
              <w:right w:val="single" w:sz="4" w:space="0" w:color="auto"/>
            </w:tcBorders>
            <w:shd w:val="clear" w:color="auto" w:fill="auto"/>
            <w:vAlign w:val="center"/>
            <w:hideMark/>
          </w:tcPr>
          <w:p w14:paraId="7D13C90C" w14:textId="77777777" w:rsidR="00E8036A" w:rsidRPr="00AB16B4" w:rsidRDefault="00E8036A" w:rsidP="00E8036A">
            <w:pPr>
              <w:jc w:val="center"/>
              <w:rPr>
                <w:sz w:val="20"/>
                <w:szCs w:val="20"/>
                <w:lang w:val="ru-KZ" w:eastAsia="ru-KZ"/>
              </w:rPr>
            </w:pPr>
            <w:r w:rsidRPr="00AB16B4">
              <w:rPr>
                <w:sz w:val="20"/>
                <w:szCs w:val="20"/>
                <w:lang w:val="ru-KZ" w:eastAsia="ru-KZ"/>
              </w:rPr>
              <w:t>6,4</w:t>
            </w:r>
          </w:p>
        </w:tc>
        <w:tc>
          <w:tcPr>
            <w:tcW w:w="655" w:type="dxa"/>
            <w:tcBorders>
              <w:top w:val="nil"/>
              <w:left w:val="nil"/>
              <w:bottom w:val="single" w:sz="4" w:space="0" w:color="auto"/>
              <w:right w:val="single" w:sz="4" w:space="0" w:color="auto"/>
            </w:tcBorders>
            <w:shd w:val="clear" w:color="auto" w:fill="auto"/>
            <w:vAlign w:val="center"/>
            <w:hideMark/>
          </w:tcPr>
          <w:p w14:paraId="7B14C5E8" w14:textId="77777777" w:rsidR="00E8036A" w:rsidRPr="00AB16B4" w:rsidRDefault="00E8036A" w:rsidP="00E8036A">
            <w:pPr>
              <w:jc w:val="center"/>
              <w:rPr>
                <w:sz w:val="20"/>
                <w:szCs w:val="20"/>
                <w:lang w:val="ru-KZ" w:eastAsia="ru-KZ"/>
              </w:rPr>
            </w:pPr>
            <w:r w:rsidRPr="00AB16B4">
              <w:rPr>
                <w:sz w:val="20"/>
                <w:szCs w:val="20"/>
                <w:lang w:val="ru-KZ" w:eastAsia="ru-KZ"/>
              </w:rPr>
              <w:t>0,62</w:t>
            </w:r>
          </w:p>
        </w:tc>
        <w:tc>
          <w:tcPr>
            <w:tcW w:w="598" w:type="dxa"/>
            <w:tcBorders>
              <w:top w:val="nil"/>
              <w:left w:val="nil"/>
              <w:bottom w:val="single" w:sz="4" w:space="0" w:color="auto"/>
              <w:right w:val="single" w:sz="4" w:space="0" w:color="auto"/>
            </w:tcBorders>
            <w:shd w:val="clear" w:color="auto" w:fill="auto"/>
            <w:noWrap/>
            <w:vAlign w:val="center"/>
            <w:hideMark/>
          </w:tcPr>
          <w:p w14:paraId="66F95721" w14:textId="77777777" w:rsidR="00E8036A" w:rsidRPr="00AB16B4" w:rsidRDefault="00E8036A" w:rsidP="00E8036A">
            <w:pPr>
              <w:jc w:val="center"/>
              <w:rPr>
                <w:sz w:val="20"/>
                <w:szCs w:val="20"/>
                <w:lang w:val="ru-KZ" w:eastAsia="ru-KZ"/>
              </w:rPr>
            </w:pPr>
            <w:r w:rsidRPr="00AB16B4">
              <w:rPr>
                <w:sz w:val="20"/>
                <w:szCs w:val="20"/>
                <w:lang w:val="ru-KZ" w:eastAsia="ru-KZ"/>
              </w:rPr>
              <w:t>0,42</w:t>
            </w:r>
          </w:p>
        </w:tc>
        <w:tc>
          <w:tcPr>
            <w:tcW w:w="717" w:type="dxa"/>
            <w:tcBorders>
              <w:top w:val="nil"/>
              <w:left w:val="nil"/>
              <w:bottom w:val="single" w:sz="4" w:space="0" w:color="auto"/>
              <w:right w:val="single" w:sz="4" w:space="0" w:color="auto"/>
            </w:tcBorders>
            <w:shd w:val="clear" w:color="auto" w:fill="auto"/>
            <w:noWrap/>
            <w:vAlign w:val="center"/>
            <w:hideMark/>
          </w:tcPr>
          <w:p w14:paraId="069084F4" w14:textId="77777777" w:rsidR="00E8036A" w:rsidRPr="00AB16B4" w:rsidRDefault="00E8036A" w:rsidP="00E8036A">
            <w:pPr>
              <w:jc w:val="center"/>
              <w:rPr>
                <w:sz w:val="20"/>
                <w:szCs w:val="20"/>
                <w:lang w:val="ru-KZ" w:eastAsia="ru-KZ"/>
              </w:rPr>
            </w:pPr>
            <w:r w:rsidRPr="00AB16B4">
              <w:rPr>
                <w:sz w:val="20"/>
                <w:szCs w:val="20"/>
                <w:lang w:val="ru-KZ" w:eastAsia="ru-KZ"/>
              </w:rPr>
              <w:t>3,2</w:t>
            </w:r>
          </w:p>
        </w:tc>
        <w:tc>
          <w:tcPr>
            <w:tcW w:w="713" w:type="dxa"/>
            <w:tcBorders>
              <w:top w:val="nil"/>
              <w:left w:val="nil"/>
              <w:bottom w:val="single" w:sz="4" w:space="0" w:color="auto"/>
              <w:right w:val="single" w:sz="4" w:space="0" w:color="auto"/>
            </w:tcBorders>
            <w:shd w:val="clear" w:color="auto" w:fill="auto"/>
            <w:noWrap/>
            <w:vAlign w:val="center"/>
            <w:hideMark/>
          </w:tcPr>
          <w:p w14:paraId="714930B2" w14:textId="77777777" w:rsidR="00E8036A" w:rsidRPr="00AB16B4" w:rsidRDefault="00E8036A" w:rsidP="00E8036A">
            <w:pPr>
              <w:jc w:val="center"/>
              <w:rPr>
                <w:sz w:val="20"/>
                <w:szCs w:val="20"/>
                <w:lang w:val="ru-KZ" w:eastAsia="ru-KZ"/>
              </w:rPr>
            </w:pPr>
            <w:r w:rsidRPr="00AB16B4">
              <w:rPr>
                <w:sz w:val="20"/>
                <w:szCs w:val="20"/>
                <w:lang w:val="ru-KZ" w:eastAsia="ru-KZ"/>
              </w:rPr>
              <w:t>0,67</w:t>
            </w:r>
          </w:p>
        </w:tc>
        <w:tc>
          <w:tcPr>
            <w:tcW w:w="592" w:type="dxa"/>
            <w:tcBorders>
              <w:top w:val="nil"/>
              <w:left w:val="nil"/>
              <w:bottom w:val="single" w:sz="4" w:space="0" w:color="auto"/>
              <w:right w:val="single" w:sz="4" w:space="0" w:color="auto"/>
            </w:tcBorders>
            <w:shd w:val="clear" w:color="auto" w:fill="auto"/>
            <w:noWrap/>
            <w:vAlign w:val="center"/>
            <w:hideMark/>
          </w:tcPr>
          <w:p w14:paraId="1FDE1560" w14:textId="77777777" w:rsidR="00E8036A" w:rsidRPr="00AB16B4" w:rsidRDefault="00E8036A" w:rsidP="00E8036A">
            <w:pPr>
              <w:jc w:val="center"/>
              <w:rPr>
                <w:sz w:val="20"/>
                <w:szCs w:val="20"/>
                <w:lang w:val="ru-KZ" w:eastAsia="ru-KZ"/>
              </w:rPr>
            </w:pPr>
            <w:r w:rsidRPr="00AB16B4">
              <w:rPr>
                <w:sz w:val="20"/>
                <w:szCs w:val="20"/>
                <w:lang w:val="ru-KZ" w:eastAsia="ru-KZ"/>
              </w:rPr>
              <w:t>0,44</w:t>
            </w:r>
          </w:p>
        </w:tc>
        <w:tc>
          <w:tcPr>
            <w:tcW w:w="717" w:type="dxa"/>
            <w:tcBorders>
              <w:top w:val="nil"/>
              <w:left w:val="nil"/>
              <w:bottom w:val="single" w:sz="4" w:space="0" w:color="auto"/>
              <w:right w:val="single" w:sz="4" w:space="0" w:color="auto"/>
            </w:tcBorders>
            <w:shd w:val="clear" w:color="auto" w:fill="auto"/>
            <w:noWrap/>
            <w:vAlign w:val="center"/>
            <w:hideMark/>
          </w:tcPr>
          <w:p w14:paraId="25E6CF54" w14:textId="77777777" w:rsidR="00E8036A" w:rsidRPr="00AB16B4" w:rsidRDefault="00E8036A" w:rsidP="00E8036A">
            <w:pPr>
              <w:jc w:val="center"/>
              <w:rPr>
                <w:sz w:val="20"/>
                <w:szCs w:val="20"/>
                <w:lang w:val="ru-KZ" w:eastAsia="ru-KZ"/>
              </w:rPr>
            </w:pPr>
            <w:r w:rsidRPr="00AB16B4">
              <w:rPr>
                <w:sz w:val="20"/>
                <w:szCs w:val="20"/>
                <w:lang w:val="ru-KZ" w:eastAsia="ru-KZ"/>
              </w:rPr>
              <w:t>2,1</w:t>
            </w:r>
          </w:p>
        </w:tc>
      </w:tr>
      <w:tr w:rsidR="003E16FD" w:rsidRPr="00AB16B4" w14:paraId="58C6B5FE" w14:textId="77777777" w:rsidTr="00716F96">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5382518D" w14:textId="77777777" w:rsidR="00E8036A" w:rsidRPr="00AB16B4" w:rsidRDefault="00E8036A" w:rsidP="00E8036A">
            <w:pPr>
              <w:jc w:val="center"/>
              <w:rPr>
                <w:sz w:val="20"/>
                <w:szCs w:val="20"/>
                <w:lang w:val="ru-KZ" w:eastAsia="ru-KZ"/>
              </w:rPr>
            </w:pPr>
            <w:r w:rsidRPr="00AB16B4">
              <w:rPr>
                <w:sz w:val="20"/>
                <w:szCs w:val="20"/>
                <w:lang w:val="ru-KZ" w:eastAsia="ru-KZ"/>
              </w:rPr>
              <w:t>241</w:t>
            </w:r>
          </w:p>
        </w:tc>
        <w:tc>
          <w:tcPr>
            <w:tcW w:w="776" w:type="dxa"/>
            <w:vMerge/>
            <w:tcBorders>
              <w:left w:val="single" w:sz="4" w:space="0" w:color="auto"/>
              <w:right w:val="single" w:sz="4" w:space="0" w:color="auto"/>
            </w:tcBorders>
            <w:shd w:val="clear" w:color="auto" w:fill="auto"/>
            <w:vAlign w:val="center"/>
            <w:hideMark/>
          </w:tcPr>
          <w:p w14:paraId="497F613E"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36C26B41" w14:textId="77777777" w:rsidR="00E8036A" w:rsidRPr="00AB16B4" w:rsidRDefault="00E8036A" w:rsidP="00E8036A">
            <w:pPr>
              <w:rPr>
                <w:sz w:val="20"/>
                <w:szCs w:val="20"/>
                <w:lang w:val="ru-KZ" w:eastAsia="ru-KZ"/>
              </w:rPr>
            </w:pPr>
            <w:r w:rsidRPr="00AB16B4">
              <w:rPr>
                <w:sz w:val="20"/>
                <w:szCs w:val="20"/>
                <w:lang w:val="ru-KZ" w:eastAsia="ru-KZ"/>
              </w:rPr>
              <w:t>Актобе - с. Актобе</w:t>
            </w:r>
          </w:p>
        </w:tc>
        <w:tc>
          <w:tcPr>
            <w:tcW w:w="655" w:type="dxa"/>
            <w:tcBorders>
              <w:top w:val="nil"/>
              <w:left w:val="nil"/>
              <w:bottom w:val="single" w:sz="4" w:space="0" w:color="auto"/>
              <w:right w:val="single" w:sz="4" w:space="0" w:color="auto"/>
            </w:tcBorders>
            <w:shd w:val="clear" w:color="auto" w:fill="auto"/>
            <w:vAlign w:val="center"/>
            <w:hideMark/>
          </w:tcPr>
          <w:p w14:paraId="5B996D62" w14:textId="77777777" w:rsidR="00E8036A" w:rsidRPr="00AB16B4" w:rsidRDefault="00E8036A" w:rsidP="00E8036A">
            <w:pPr>
              <w:jc w:val="center"/>
              <w:rPr>
                <w:sz w:val="20"/>
                <w:szCs w:val="20"/>
                <w:lang w:val="ru-KZ" w:eastAsia="ru-KZ"/>
              </w:rPr>
            </w:pPr>
            <w:r w:rsidRPr="00AB16B4">
              <w:rPr>
                <w:sz w:val="20"/>
                <w:szCs w:val="20"/>
                <w:lang w:val="ru-KZ" w:eastAsia="ru-KZ"/>
              </w:rPr>
              <w:t>0,97</w:t>
            </w:r>
          </w:p>
        </w:tc>
        <w:tc>
          <w:tcPr>
            <w:tcW w:w="598" w:type="dxa"/>
            <w:tcBorders>
              <w:top w:val="nil"/>
              <w:left w:val="nil"/>
              <w:bottom w:val="single" w:sz="4" w:space="0" w:color="auto"/>
              <w:right w:val="single" w:sz="4" w:space="0" w:color="auto"/>
            </w:tcBorders>
            <w:shd w:val="clear" w:color="auto" w:fill="auto"/>
            <w:vAlign w:val="center"/>
            <w:hideMark/>
          </w:tcPr>
          <w:p w14:paraId="28064176" w14:textId="77777777" w:rsidR="00E8036A" w:rsidRPr="00AB16B4" w:rsidRDefault="00E8036A" w:rsidP="00E8036A">
            <w:pPr>
              <w:jc w:val="center"/>
              <w:rPr>
                <w:sz w:val="20"/>
                <w:szCs w:val="20"/>
                <w:lang w:val="ru-KZ" w:eastAsia="ru-KZ"/>
              </w:rPr>
            </w:pPr>
            <w:r w:rsidRPr="00AB16B4">
              <w:rPr>
                <w:sz w:val="20"/>
                <w:szCs w:val="20"/>
                <w:lang w:val="ru-KZ" w:eastAsia="ru-KZ"/>
              </w:rPr>
              <w:t>0,55</w:t>
            </w:r>
          </w:p>
        </w:tc>
        <w:tc>
          <w:tcPr>
            <w:tcW w:w="819" w:type="dxa"/>
            <w:tcBorders>
              <w:top w:val="nil"/>
              <w:left w:val="nil"/>
              <w:bottom w:val="single" w:sz="4" w:space="0" w:color="auto"/>
              <w:right w:val="single" w:sz="4" w:space="0" w:color="auto"/>
            </w:tcBorders>
            <w:shd w:val="clear" w:color="auto" w:fill="auto"/>
            <w:vAlign w:val="center"/>
            <w:hideMark/>
          </w:tcPr>
          <w:p w14:paraId="130A252F" w14:textId="77777777" w:rsidR="00E8036A" w:rsidRPr="00AB16B4" w:rsidRDefault="00E8036A" w:rsidP="00E8036A">
            <w:pPr>
              <w:jc w:val="center"/>
              <w:rPr>
                <w:sz w:val="20"/>
                <w:szCs w:val="20"/>
                <w:lang w:val="ru-KZ" w:eastAsia="ru-KZ"/>
              </w:rPr>
            </w:pPr>
            <w:r w:rsidRPr="00AB16B4">
              <w:rPr>
                <w:sz w:val="20"/>
                <w:szCs w:val="20"/>
                <w:lang w:val="ru-KZ" w:eastAsia="ru-KZ"/>
              </w:rPr>
              <w:t>4,3</w:t>
            </w:r>
          </w:p>
        </w:tc>
        <w:tc>
          <w:tcPr>
            <w:tcW w:w="655" w:type="dxa"/>
            <w:tcBorders>
              <w:top w:val="nil"/>
              <w:left w:val="nil"/>
              <w:bottom w:val="single" w:sz="4" w:space="0" w:color="auto"/>
              <w:right w:val="single" w:sz="4" w:space="0" w:color="auto"/>
            </w:tcBorders>
            <w:shd w:val="clear" w:color="auto" w:fill="auto"/>
            <w:vAlign w:val="center"/>
            <w:hideMark/>
          </w:tcPr>
          <w:p w14:paraId="07414356" w14:textId="77777777" w:rsidR="00E8036A" w:rsidRPr="00AB16B4" w:rsidRDefault="00E8036A" w:rsidP="00E8036A">
            <w:pPr>
              <w:jc w:val="center"/>
              <w:rPr>
                <w:sz w:val="20"/>
                <w:szCs w:val="20"/>
                <w:lang w:val="ru-KZ" w:eastAsia="ru-KZ"/>
              </w:rPr>
            </w:pPr>
            <w:r w:rsidRPr="00AB16B4">
              <w:rPr>
                <w:sz w:val="20"/>
                <w:szCs w:val="20"/>
                <w:lang w:val="ru-KZ" w:eastAsia="ru-KZ"/>
              </w:rPr>
              <w:t>1,11</w:t>
            </w:r>
          </w:p>
        </w:tc>
        <w:tc>
          <w:tcPr>
            <w:tcW w:w="598" w:type="dxa"/>
            <w:tcBorders>
              <w:top w:val="nil"/>
              <w:left w:val="nil"/>
              <w:bottom w:val="single" w:sz="4" w:space="0" w:color="auto"/>
              <w:right w:val="single" w:sz="4" w:space="0" w:color="auto"/>
            </w:tcBorders>
            <w:shd w:val="clear" w:color="auto" w:fill="auto"/>
            <w:noWrap/>
            <w:vAlign w:val="center"/>
            <w:hideMark/>
          </w:tcPr>
          <w:p w14:paraId="6DC0E3C0" w14:textId="77777777" w:rsidR="00E8036A" w:rsidRPr="00AB16B4" w:rsidRDefault="00E8036A" w:rsidP="00E8036A">
            <w:pPr>
              <w:jc w:val="center"/>
              <w:rPr>
                <w:sz w:val="20"/>
                <w:szCs w:val="20"/>
                <w:lang w:val="ru-KZ" w:eastAsia="ru-KZ"/>
              </w:rPr>
            </w:pPr>
            <w:r w:rsidRPr="00AB16B4">
              <w:rPr>
                <w:sz w:val="20"/>
                <w:szCs w:val="20"/>
                <w:lang w:val="ru-KZ" w:eastAsia="ru-KZ"/>
              </w:rPr>
              <w:t>0,55</w:t>
            </w:r>
          </w:p>
        </w:tc>
        <w:tc>
          <w:tcPr>
            <w:tcW w:w="717" w:type="dxa"/>
            <w:tcBorders>
              <w:top w:val="nil"/>
              <w:left w:val="nil"/>
              <w:bottom w:val="single" w:sz="4" w:space="0" w:color="auto"/>
              <w:right w:val="single" w:sz="4" w:space="0" w:color="auto"/>
            </w:tcBorders>
            <w:shd w:val="clear" w:color="auto" w:fill="auto"/>
            <w:noWrap/>
            <w:vAlign w:val="center"/>
            <w:hideMark/>
          </w:tcPr>
          <w:p w14:paraId="1BEE2EB8" w14:textId="77777777" w:rsidR="00E8036A" w:rsidRPr="00AB16B4" w:rsidRDefault="00E8036A" w:rsidP="00E8036A">
            <w:pPr>
              <w:jc w:val="center"/>
              <w:rPr>
                <w:sz w:val="20"/>
                <w:szCs w:val="20"/>
                <w:lang w:val="ru-KZ" w:eastAsia="ru-KZ"/>
              </w:rPr>
            </w:pPr>
            <w:r w:rsidRPr="00AB16B4">
              <w:rPr>
                <w:sz w:val="20"/>
                <w:szCs w:val="20"/>
                <w:lang w:val="ru-KZ" w:eastAsia="ru-KZ"/>
              </w:rPr>
              <w:t>1,9</w:t>
            </w:r>
          </w:p>
        </w:tc>
        <w:tc>
          <w:tcPr>
            <w:tcW w:w="713" w:type="dxa"/>
            <w:tcBorders>
              <w:top w:val="nil"/>
              <w:left w:val="nil"/>
              <w:bottom w:val="single" w:sz="4" w:space="0" w:color="auto"/>
              <w:right w:val="single" w:sz="4" w:space="0" w:color="auto"/>
            </w:tcBorders>
            <w:shd w:val="clear" w:color="auto" w:fill="auto"/>
            <w:noWrap/>
            <w:vAlign w:val="center"/>
            <w:hideMark/>
          </w:tcPr>
          <w:p w14:paraId="1B8306F6" w14:textId="77777777" w:rsidR="00E8036A" w:rsidRPr="00AB16B4" w:rsidRDefault="00E8036A" w:rsidP="00E8036A">
            <w:pPr>
              <w:jc w:val="center"/>
              <w:rPr>
                <w:sz w:val="20"/>
                <w:szCs w:val="20"/>
                <w:lang w:val="ru-KZ" w:eastAsia="ru-KZ"/>
              </w:rPr>
            </w:pPr>
            <w:r w:rsidRPr="00AB16B4">
              <w:rPr>
                <w:sz w:val="20"/>
                <w:szCs w:val="20"/>
                <w:lang w:val="ru-KZ" w:eastAsia="ru-KZ"/>
              </w:rPr>
              <w:t>1,17</w:t>
            </w:r>
          </w:p>
        </w:tc>
        <w:tc>
          <w:tcPr>
            <w:tcW w:w="592" w:type="dxa"/>
            <w:tcBorders>
              <w:top w:val="nil"/>
              <w:left w:val="nil"/>
              <w:bottom w:val="single" w:sz="4" w:space="0" w:color="auto"/>
              <w:right w:val="single" w:sz="4" w:space="0" w:color="auto"/>
            </w:tcBorders>
            <w:shd w:val="clear" w:color="auto" w:fill="auto"/>
            <w:noWrap/>
            <w:vAlign w:val="center"/>
            <w:hideMark/>
          </w:tcPr>
          <w:p w14:paraId="0CAED51A" w14:textId="77777777" w:rsidR="00E8036A" w:rsidRPr="00AB16B4" w:rsidRDefault="00E8036A" w:rsidP="00E8036A">
            <w:pPr>
              <w:jc w:val="center"/>
              <w:rPr>
                <w:sz w:val="20"/>
                <w:szCs w:val="20"/>
                <w:lang w:val="ru-KZ" w:eastAsia="ru-KZ"/>
              </w:rPr>
            </w:pPr>
            <w:r w:rsidRPr="00AB16B4">
              <w:rPr>
                <w:sz w:val="20"/>
                <w:szCs w:val="20"/>
                <w:lang w:val="ru-KZ" w:eastAsia="ru-KZ"/>
              </w:rPr>
              <w:t>0,57</w:t>
            </w:r>
          </w:p>
        </w:tc>
        <w:tc>
          <w:tcPr>
            <w:tcW w:w="717" w:type="dxa"/>
            <w:tcBorders>
              <w:top w:val="nil"/>
              <w:left w:val="nil"/>
              <w:bottom w:val="single" w:sz="4" w:space="0" w:color="auto"/>
              <w:right w:val="single" w:sz="4" w:space="0" w:color="auto"/>
            </w:tcBorders>
            <w:shd w:val="clear" w:color="auto" w:fill="auto"/>
            <w:noWrap/>
            <w:vAlign w:val="center"/>
            <w:hideMark/>
          </w:tcPr>
          <w:p w14:paraId="2A31EFBC" w14:textId="77777777" w:rsidR="00E8036A" w:rsidRPr="00AB16B4" w:rsidRDefault="00E8036A" w:rsidP="00E8036A">
            <w:pPr>
              <w:jc w:val="center"/>
              <w:rPr>
                <w:sz w:val="20"/>
                <w:szCs w:val="20"/>
                <w:lang w:val="ru-KZ" w:eastAsia="ru-KZ"/>
              </w:rPr>
            </w:pPr>
            <w:r w:rsidRPr="00AB16B4">
              <w:rPr>
                <w:sz w:val="20"/>
                <w:szCs w:val="20"/>
                <w:lang w:val="ru-KZ" w:eastAsia="ru-KZ"/>
              </w:rPr>
              <w:t>1,9</w:t>
            </w:r>
          </w:p>
        </w:tc>
      </w:tr>
      <w:tr w:rsidR="003E16FD" w:rsidRPr="00AB16B4" w14:paraId="1E3CD8F6" w14:textId="77777777" w:rsidTr="00716F96">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5A40C20A" w14:textId="77777777" w:rsidR="00E8036A" w:rsidRPr="00AB16B4" w:rsidRDefault="00E8036A" w:rsidP="00E8036A">
            <w:pPr>
              <w:jc w:val="center"/>
              <w:rPr>
                <w:sz w:val="20"/>
                <w:szCs w:val="20"/>
                <w:lang w:val="ru-KZ" w:eastAsia="ru-KZ"/>
              </w:rPr>
            </w:pPr>
            <w:r w:rsidRPr="00AB16B4">
              <w:rPr>
                <w:sz w:val="20"/>
                <w:szCs w:val="20"/>
                <w:lang w:val="ru-KZ" w:eastAsia="ru-KZ"/>
              </w:rPr>
              <w:t>242</w:t>
            </w:r>
          </w:p>
        </w:tc>
        <w:tc>
          <w:tcPr>
            <w:tcW w:w="776" w:type="dxa"/>
            <w:vMerge/>
            <w:tcBorders>
              <w:left w:val="single" w:sz="4" w:space="0" w:color="auto"/>
              <w:right w:val="single" w:sz="4" w:space="0" w:color="auto"/>
            </w:tcBorders>
            <w:shd w:val="clear" w:color="auto" w:fill="auto"/>
            <w:vAlign w:val="center"/>
            <w:hideMark/>
          </w:tcPr>
          <w:p w14:paraId="0160E1A3"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7CBCE22F" w14:textId="77777777" w:rsidR="00E8036A" w:rsidRPr="00AB16B4" w:rsidRDefault="00E8036A" w:rsidP="00E8036A">
            <w:pPr>
              <w:rPr>
                <w:sz w:val="20"/>
                <w:szCs w:val="20"/>
                <w:lang w:val="ru-KZ" w:eastAsia="ru-KZ"/>
              </w:rPr>
            </w:pPr>
            <w:proofErr w:type="spellStart"/>
            <w:r w:rsidRPr="00AB16B4">
              <w:rPr>
                <w:sz w:val="20"/>
                <w:szCs w:val="20"/>
                <w:lang w:val="ru-KZ" w:eastAsia="ru-KZ"/>
              </w:rPr>
              <w:t>Коштогайсай</w:t>
            </w:r>
            <w:proofErr w:type="spellEnd"/>
            <w:r w:rsidRPr="00AB16B4">
              <w:rPr>
                <w:sz w:val="20"/>
                <w:szCs w:val="20"/>
                <w:lang w:val="ru-KZ" w:eastAsia="ru-KZ"/>
              </w:rPr>
              <w:t xml:space="preserve"> - в 0,3 км от устья</w:t>
            </w:r>
          </w:p>
        </w:tc>
        <w:tc>
          <w:tcPr>
            <w:tcW w:w="655" w:type="dxa"/>
            <w:tcBorders>
              <w:top w:val="nil"/>
              <w:left w:val="nil"/>
              <w:bottom w:val="single" w:sz="4" w:space="0" w:color="auto"/>
              <w:right w:val="single" w:sz="4" w:space="0" w:color="auto"/>
            </w:tcBorders>
            <w:shd w:val="clear" w:color="auto" w:fill="auto"/>
            <w:vAlign w:val="center"/>
            <w:hideMark/>
          </w:tcPr>
          <w:p w14:paraId="753E1936" w14:textId="77777777" w:rsidR="00E8036A" w:rsidRPr="00AB16B4" w:rsidRDefault="00E8036A" w:rsidP="00E8036A">
            <w:pPr>
              <w:jc w:val="center"/>
              <w:rPr>
                <w:sz w:val="20"/>
                <w:szCs w:val="20"/>
                <w:lang w:val="ru-KZ" w:eastAsia="ru-KZ"/>
              </w:rPr>
            </w:pPr>
            <w:r w:rsidRPr="00AB16B4">
              <w:rPr>
                <w:sz w:val="20"/>
                <w:szCs w:val="20"/>
                <w:lang w:val="ru-KZ" w:eastAsia="ru-KZ"/>
              </w:rPr>
              <w:t>0,65</w:t>
            </w:r>
          </w:p>
        </w:tc>
        <w:tc>
          <w:tcPr>
            <w:tcW w:w="598" w:type="dxa"/>
            <w:tcBorders>
              <w:top w:val="nil"/>
              <w:left w:val="nil"/>
              <w:bottom w:val="single" w:sz="4" w:space="0" w:color="auto"/>
              <w:right w:val="single" w:sz="4" w:space="0" w:color="auto"/>
            </w:tcBorders>
            <w:shd w:val="clear" w:color="auto" w:fill="auto"/>
            <w:vAlign w:val="center"/>
            <w:hideMark/>
          </w:tcPr>
          <w:p w14:paraId="6A5A26D3" w14:textId="77777777" w:rsidR="00E8036A" w:rsidRPr="00AB16B4" w:rsidRDefault="00E8036A" w:rsidP="00E8036A">
            <w:pPr>
              <w:jc w:val="center"/>
              <w:rPr>
                <w:sz w:val="20"/>
                <w:szCs w:val="20"/>
                <w:lang w:val="ru-KZ" w:eastAsia="ru-KZ"/>
              </w:rPr>
            </w:pPr>
            <w:r w:rsidRPr="00AB16B4">
              <w:rPr>
                <w:sz w:val="20"/>
                <w:szCs w:val="20"/>
                <w:lang w:val="ru-KZ" w:eastAsia="ru-KZ"/>
              </w:rPr>
              <w:t>0,61</w:t>
            </w:r>
          </w:p>
        </w:tc>
        <w:tc>
          <w:tcPr>
            <w:tcW w:w="819" w:type="dxa"/>
            <w:tcBorders>
              <w:top w:val="nil"/>
              <w:left w:val="nil"/>
              <w:bottom w:val="single" w:sz="4" w:space="0" w:color="auto"/>
              <w:right w:val="single" w:sz="4" w:space="0" w:color="auto"/>
            </w:tcBorders>
            <w:shd w:val="clear" w:color="auto" w:fill="auto"/>
            <w:vAlign w:val="center"/>
            <w:hideMark/>
          </w:tcPr>
          <w:p w14:paraId="1F905062" w14:textId="77777777" w:rsidR="00E8036A" w:rsidRPr="00AB16B4" w:rsidRDefault="00E8036A" w:rsidP="00E8036A">
            <w:pPr>
              <w:jc w:val="center"/>
              <w:rPr>
                <w:sz w:val="20"/>
                <w:szCs w:val="20"/>
                <w:lang w:val="ru-KZ" w:eastAsia="ru-KZ"/>
              </w:rPr>
            </w:pPr>
            <w:r w:rsidRPr="00AB16B4">
              <w:rPr>
                <w:sz w:val="20"/>
                <w:szCs w:val="20"/>
                <w:lang w:val="ru-KZ" w:eastAsia="ru-KZ"/>
              </w:rPr>
              <w:t>3,7</w:t>
            </w:r>
          </w:p>
        </w:tc>
        <w:tc>
          <w:tcPr>
            <w:tcW w:w="655" w:type="dxa"/>
            <w:tcBorders>
              <w:top w:val="nil"/>
              <w:left w:val="nil"/>
              <w:bottom w:val="single" w:sz="4" w:space="0" w:color="auto"/>
              <w:right w:val="single" w:sz="4" w:space="0" w:color="auto"/>
            </w:tcBorders>
            <w:shd w:val="clear" w:color="auto" w:fill="auto"/>
            <w:vAlign w:val="center"/>
            <w:hideMark/>
          </w:tcPr>
          <w:p w14:paraId="7E68905F" w14:textId="77777777" w:rsidR="00E8036A" w:rsidRPr="00AB16B4" w:rsidRDefault="00E8036A" w:rsidP="00E8036A">
            <w:pPr>
              <w:jc w:val="center"/>
              <w:rPr>
                <w:sz w:val="20"/>
                <w:szCs w:val="20"/>
                <w:lang w:val="ru-KZ" w:eastAsia="ru-KZ"/>
              </w:rPr>
            </w:pPr>
            <w:r w:rsidRPr="00AB16B4">
              <w:rPr>
                <w:sz w:val="20"/>
                <w:szCs w:val="20"/>
                <w:lang w:val="ru-KZ" w:eastAsia="ru-KZ"/>
              </w:rPr>
              <w:t>0,81</w:t>
            </w:r>
          </w:p>
        </w:tc>
        <w:tc>
          <w:tcPr>
            <w:tcW w:w="598" w:type="dxa"/>
            <w:tcBorders>
              <w:top w:val="nil"/>
              <w:left w:val="nil"/>
              <w:bottom w:val="single" w:sz="4" w:space="0" w:color="auto"/>
              <w:right w:val="single" w:sz="4" w:space="0" w:color="auto"/>
            </w:tcBorders>
            <w:shd w:val="clear" w:color="auto" w:fill="auto"/>
            <w:noWrap/>
            <w:vAlign w:val="center"/>
            <w:hideMark/>
          </w:tcPr>
          <w:p w14:paraId="0C778560" w14:textId="77777777" w:rsidR="00E8036A" w:rsidRPr="00AB16B4" w:rsidRDefault="00E8036A" w:rsidP="00E8036A">
            <w:pPr>
              <w:jc w:val="center"/>
              <w:rPr>
                <w:sz w:val="20"/>
                <w:szCs w:val="20"/>
                <w:lang w:val="ru-KZ" w:eastAsia="ru-KZ"/>
              </w:rPr>
            </w:pPr>
            <w:r w:rsidRPr="00AB16B4">
              <w:rPr>
                <w:sz w:val="20"/>
                <w:szCs w:val="20"/>
                <w:lang w:val="ru-KZ" w:eastAsia="ru-KZ"/>
              </w:rPr>
              <w:t>0,48</w:t>
            </w:r>
          </w:p>
        </w:tc>
        <w:tc>
          <w:tcPr>
            <w:tcW w:w="717" w:type="dxa"/>
            <w:tcBorders>
              <w:top w:val="nil"/>
              <w:left w:val="nil"/>
              <w:bottom w:val="single" w:sz="4" w:space="0" w:color="auto"/>
              <w:right w:val="single" w:sz="4" w:space="0" w:color="auto"/>
            </w:tcBorders>
            <w:shd w:val="clear" w:color="auto" w:fill="auto"/>
            <w:noWrap/>
            <w:vAlign w:val="center"/>
            <w:hideMark/>
          </w:tcPr>
          <w:p w14:paraId="604466E6" w14:textId="77777777" w:rsidR="00E8036A" w:rsidRPr="00AB16B4" w:rsidRDefault="00E8036A" w:rsidP="00E8036A">
            <w:pPr>
              <w:jc w:val="center"/>
              <w:rPr>
                <w:sz w:val="20"/>
                <w:szCs w:val="20"/>
                <w:lang w:val="ru-KZ" w:eastAsia="ru-KZ"/>
              </w:rPr>
            </w:pPr>
            <w:r w:rsidRPr="00AB16B4">
              <w:rPr>
                <w:sz w:val="20"/>
                <w:szCs w:val="20"/>
                <w:lang w:val="ru-KZ" w:eastAsia="ru-KZ"/>
              </w:rPr>
              <w:t>2,0</w:t>
            </w:r>
          </w:p>
        </w:tc>
        <w:tc>
          <w:tcPr>
            <w:tcW w:w="713" w:type="dxa"/>
            <w:tcBorders>
              <w:top w:val="nil"/>
              <w:left w:val="nil"/>
              <w:bottom w:val="single" w:sz="4" w:space="0" w:color="auto"/>
              <w:right w:val="single" w:sz="4" w:space="0" w:color="auto"/>
            </w:tcBorders>
            <w:shd w:val="clear" w:color="auto" w:fill="auto"/>
            <w:noWrap/>
            <w:vAlign w:val="center"/>
            <w:hideMark/>
          </w:tcPr>
          <w:p w14:paraId="3B2C7A25" w14:textId="77777777" w:rsidR="00E8036A" w:rsidRPr="00AB16B4" w:rsidRDefault="00E8036A" w:rsidP="00E8036A">
            <w:pPr>
              <w:jc w:val="center"/>
              <w:rPr>
                <w:sz w:val="20"/>
                <w:szCs w:val="20"/>
                <w:lang w:val="ru-KZ" w:eastAsia="ru-KZ"/>
              </w:rPr>
            </w:pPr>
            <w:r w:rsidRPr="00AB16B4">
              <w:rPr>
                <w:sz w:val="20"/>
                <w:szCs w:val="20"/>
                <w:lang w:val="ru-KZ" w:eastAsia="ru-KZ"/>
              </w:rPr>
              <w:t>0,84</w:t>
            </w:r>
          </w:p>
        </w:tc>
        <w:tc>
          <w:tcPr>
            <w:tcW w:w="592" w:type="dxa"/>
            <w:tcBorders>
              <w:top w:val="nil"/>
              <w:left w:val="nil"/>
              <w:bottom w:val="single" w:sz="4" w:space="0" w:color="auto"/>
              <w:right w:val="single" w:sz="4" w:space="0" w:color="auto"/>
            </w:tcBorders>
            <w:shd w:val="clear" w:color="auto" w:fill="auto"/>
            <w:noWrap/>
            <w:vAlign w:val="center"/>
            <w:hideMark/>
          </w:tcPr>
          <w:p w14:paraId="3456A932" w14:textId="77777777" w:rsidR="00E8036A" w:rsidRPr="00AB16B4" w:rsidRDefault="00E8036A" w:rsidP="00E8036A">
            <w:pPr>
              <w:jc w:val="center"/>
              <w:rPr>
                <w:sz w:val="20"/>
                <w:szCs w:val="20"/>
                <w:lang w:val="ru-KZ" w:eastAsia="ru-KZ"/>
              </w:rPr>
            </w:pPr>
            <w:r w:rsidRPr="00AB16B4">
              <w:rPr>
                <w:sz w:val="20"/>
                <w:szCs w:val="20"/>
                <w:lang w:val="ru-KZ" w:eastAsia="ru-KZ"/>
              </w:rPr>
              <w:t>0,49</w:t>
            </w:r>
          </w:p>
        </w:tc>
        <w:tc>
          <w:tcPr>
            <w:tcW w:w="717" w:type="dxa"/>
            <w:tcBorders>
              <w:top w:val="nil"/>
              <w:left w:val="nil"/>
              <w:bottom w:val="single" w:sz="4" w:space="0" w:color="auto"/>
              <w:right w:val="single" w:sz="4" w:space="0" w:color="auto"/>
            </w:tcBorders>
            <w:shd w:val="clear" w:color="auto" w:fill="auto"/>
            <w:noWrap/>
            <w:vAlign w:val="center"/>
            <w:hideMark/>
          </w:tcPr>
          <w:p w14:paraId="7BA5AF23" w14:textId="77777777" w:rsidR="00E8036A" w:rsidRPr="00AB16B4" w:rsidRDefault="00E8036A" w:rsidP="00E8036A">
            <w:pPr>
              <w:jc w:val="center"/>
              <w:rPr>
                <w:sz w:val="20"/>
                <w:szCs w:val="20"/>
                <w:lang w:val="ru-KZ" w:eastAsia="ru-KZ"/>
              </w:rPr>
            </w:pPr>
            <w:r w:rsidRPr="00AB16B4">
              <w:rPr>
                <w:sz w:val="20"/>
                <w:szCs w:val="20"/>
                <w:lang w:val="ru-KZ" w:eastAsia="ru-KZ"/>
              </w:rPr>
              <w:t>2,2</w:t>
            </w:r>
          </w:p>
        </w:tc>
      </w:tr>
      <w:tr w:rsidR="003E16FD" w:rsidRPr="00AB16B4" w14:paraId="517473D4" w14:textId="77777777" w:rsidTr="00877840">
        <w:trPr>
          <w:trHeight w:val="28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1F5C29F7" w14:textId="77777777" w:rsidR="00E8036A" w:rsidRPr="00AB16B4" w:rsidRDefault="00E8036A" w:rsidP="00E8036A">
            <w:pPr>
              <w:jc w:val="center"/>
              <w:rPr>
                <w:sz w:val="20"/>
                <w:szCs w:val="20"/>
                <w:lang w:val="ru-KZ" w:eastAsia="ru-KZ"/>
              </w:rPr>
            </w:pPr>
            <w:r w:rsidRPr="00AB16B4">
              <w:rPr>
                <w:sz w:val="20"/>
                <w:szCs w:val="20"/>
                <w:lang w:val="ru-KZ" w:eastAsia="ru-KZ"/>
              </w:rPr>
              <w:t>248</w:t>
            </w:r>
          </w:p>
        </w:tc>
        <w:tc>
          <w:tcPr>
            <w:tcW w:w="776" w:type="dxa"/>
            <w:vMerge/>
            <w:tcBorders>
              <w:left w:val="single" w:sz="4" w:space="0" w:color="auto"/>
              <w:bottom w:val="single" w:sz="4" w:space="0" w:color="auto"/>
              <w:right w:val="single" w:sz="4" w:space="0" w:color="auto"/>
            </w:tcBorders>
            <w:shd w:val="clear" w:color="auto" w:fill="auto"/>
            <w:vAlign w:val="center"/>
            <w:hideMark/>
          </w:tcPr>
          <w:p w14:paraId="2DC29EFB"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1E59CA25" w14:textId="77777777" w:rsidR="00E8036A" w:rsidRPr="00AB16B4" w:rsidRDefault="00E8036A" w:rsidP="00E8036A">
            <w:pPr>
              <w:rPr>
                <w:sz w:val="20"/>
                <w:szCs w:val="20"/>
                <w:lang w:val="ru-KZ" w:eastAsia="ru-KZ"/>
              </w:rPr>
            </w:pPr>
            <w:proofErr w:type="spellStart"/>
            <w:r w:rsidRPr="00AB16B4">
              <w:rPr>
                <w:sz w:val="20"/>
                <w:szCs w:val="20"/>
                <w:lang w:val="ru-KZ" w:eastAsia="ru-KZ"/>
              </w:rPr>
              <w:t>Ашылган</w:t>
            </w:r>
            <w:proofErr w:type="spellEnd"/>
            <w:r w:rsidRPr="00AB16B4">
              <w:rPr>
                <w:sz w:val="20"/>
                <w:szCs w:val="20"/>
                <w:lang w:val="ru-KZ" w:eastAsia="ru-KZ"/>
              </w:rPr>
              <w:t xml:space="preserve"> - с. </w:t>
            </w:r>
            <w:proofErr w:type="spellStart"/>
            <w:r w:rsidRPr="00AB16B4">
              <w:rPr>
                <w:sz w:val="20"/>
                <w:szCs w:val="20"/>
                <w:lang w:val="ru-KZ" w:eastAsia="ru-KZ"/>
              </w:rPr>
              <w:t>Майдантал</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75ACA170" w14:textId="77777777" w:rsidR="00E8036A" w:rsidRPr="00AB16B4" w:rsidRDefault="00E8036A" w:rsidP="00E8036A">
            <w:pPr>
              <w:jc w:val="center"/>
              <w:rPr>
                <w:sz w:val="20"/>
                <w:szCs w:val="20"/>
                <w:lang w:val="ru-KZ" w:eastAsia="ru-KZ"/>
              </w:rPr>
            </w:pPr>
            <w:r w:rsidRPr="00AB16B4">
              <w:rPr>
                <w:sz w:val="20"/>
                <w:szCs w:val="20"/>
                <w:lang w:val="ru-KZ" w:eastAsia="ru-KZ"/>
              </w:rPr>
              <w:t>1,06</w:t>
            </w:r>
          </w:p>
        </w:tc>
        <w:tc>
          <w:tcPr>
            <w:tcW w:w="598" w:type="dxa"/>
            <w:tcBorders>
              <w:top w:val="nil"/>
              <w:left w:val="nil"/>
              <w:bottom w:val="single" w:sz="4" w:space="0" w:color="auto"/>
              <w:right w:val="single" w:sz="4" w:space="0" w:color="auto"/>
            </w:tcBorders>
            <w:shd w:val="clear" w:color="auto" w:fill="auto"/>
            <w:vAlign w:val="center"/>
            <w:hideMark/>
          </w:tcPr>
          <w:p w14:paraId="7ABA4822" w14:textId="77777777" w:rsidR="00E8036A" w:rsidRPr="00AB16B4" w:rsidRDefault="00E8036A" w:rsidP="00E8036A">
            <w:pPr>
              <w:jc w:val="center"/>
              <w:rPr>
                <w:sz w:val="20"/>
                <w:szCs w:val="20"/>
                <w:lang w:val="ru-KZ" w:eastAsia="ru-KZ"/>
              </w:rPr>
            </w:pPr>
            <w:r w:rsidRPr="00AB16B4">
              <w:rPr>
                <w:sz w:val="20"/>
                <w:szCs w:val="20"/>
                <w:lang w:val="ru-KZ" w:eastAsia="ru-KZ"/>
              </w:rPr>
              <w:t>0,31</w:t>
            </w:r>
          </w:p>
        </w:tc>
        <w:tc>
          <w:tcPr>
            <w:tcW w:w="819" w:type="dxa"/>
            <w:tcBorders>
              <w:top w:val="nil"/>
              <w:left w:val="nil"/>
              <w:bottom w:val="single" w:sz="4" w:space="0" w:color="auto"/>
              <w:right w:val="single" w:sz="4" w:space="0" w:color="auto"/>
            </w:tcBorders>
            <w:shd w:val="clear" w:color="auto" w:fill="auto"/>
            <w:vAlign w:val="center"/>
            <w:hideMark/>
          </w:tcPr>
          <w:p w14:paraId="576E49B2" w14:textId="77777777" w:rsidR="00E8036A" w:rsidRPr="00AB16B4" w:rsidRDefault="00E8036A" w:rsidP="00E8036A">
            <w:pPr>
              <w:jc w:val="center"/>
              <w:rPr>
                <w:sz w:val="20"/>
                <w:szCs w:val="20"/>
                <w:lang w:val="ru-KZ" w:eastAsia="ru-KZ"/>
              </w:rPr>
            </w:pPr>
            <w:r w:rsidRPr="00AB16B4">
              <w:rPr>
                <w:sz w:val="20"/>
                <w:szCs w:val="20"/>
                <w:lang w:val="ru-KZ" w:eastAsia="ru-KZ"/>
              </w:rPr>
              <w:t>3,8</w:t>
            </w:r>
          </w:p>
        </w:tc>
        <w:tc>
          <w:tcPr>
            <w:tcW w:w="655" w:type="dxa"/>
            <w:tcBorders>
              <w:top w:val="nil"/>
              <w:left w:val="nil"/>
              <w:bottom w:val="single" w:sz="4" w:space="0" w:color="auto"/>
              <w:right w:val="single" w:sz="4" w:space="0" w:color="auto"/>
            </w:tcBorders>
            <w:shd w:val="clear" w:color="auto" w:fill="auto"/>
            <w:vAlign w:val="center"/>
            <w:hideMark/>
          </w:tcPr>
          <w:p w14:paraId="3D0E098E" w14:textId="77777777" w:rsidR="00E8036A" w:rsidRPr="00AB16B4" w:rsidRDefault="00E8036A" w:rsidP="00E8036A">
            <w:pPr>
              <w:jc w:val="center"/>
              <w:rPr>
                <w:sz w:val="20"/>
                <w:szCs w:val="20"/>
                <w:lang w:val="ru-KZ" w:eastAsia="ru-KZ"/>
              </w:rPr>
            </w:pPr>
            <w:r w:rsidRPr="00AB16B4">
              <w:rPr>
                <w:sz w:val="20"/>
                <w:szCs w:val="20"/>
                <w:lang w:val="ru-KZ" w:eastAsia="ru-KZ"/>
              </w:rPr>
              <w:t>1,05</w:t>
            </w:r>
          </w:p>
        </w:tc>
        <w:tc>
          <w:tcPr>
            <w:tcW w:w="598" w:type="dxa"/>
            <w:tcBorders>
              <w:top w:val="nil"/>
              <w:left w:val="nil"/>
              <w:bottom w:val="single" w:sz="4" w:space="0" w:color="auto"/>
              <w:right w:val="single" w:sz="4" w:space="0" w:color="auto"/>
            </w:tcBorders>
            <w:shd w:val="clear" w:color="auto" w:fill="auto"/>
            <w:noWrap/>
            <w:vAlign w:val="center"/>
            <w:hideMark/>
          </w:tcPr>
          <w:p w14:paraId="5E9168E5" w14:textId="77777777" w:rsidR="00E8036A" w:rsidRPr="00AB16B4" w:rsidRDefault="00E8036A" w:rsidP="00E8036A">
            <w:pPr>
              <w:jc w:val="center"/>
              <w:rPr>
                <w:sz w:val="20"/>
                <w:szCs w:val="20"/>
                <w:lang w:val="ru-KZ" w:eastAsia="ru-KZ"/>
              </w:rPr>
            </w:pPr>
            <w:r w:rsidRPr="00AB16B4">
              <w:rPr>
                <w:sz w:val="20"/>
                <w:szCs w:val="20"/>
                <w:lang w:val="ru-KZ" w:eastAsia="ru-KZ"/>
              </w:rPr>
              <w:t>0,35</w:t>
            </w:r>
          </w:p>
        </w:tc>
        <w:tc>
          <w:tcPr>
            <w:tcW w:w="717" w:type="dxa"/>
            <w:tcBorders>
              <w:top w:val="nil"/>
              <w:left w:val="nil"/>
              <w:bottom w:val="single" w:sz="4" w:space="0" w:color="auto"/>
              <w:right w:val="single" w:sz="4" w:space="0" w:color="auto"/>
            </w:tcBorders>
            <w:shd w:val="clear" w:color="auto" w:fill="auto"/>
            <w:noWrap/>
            <w:vAlign w:val="center"/>
            <w:hideMark/>
          </w:tcPr>
          <w:p w14:paraId="0B721101" w14:textId="77777777" w:rsidR="00E8036A" w:rsidRPr="00AB16B4" w:rsidRDefault="00E8036A" w:rsidP="00E8036A">
            <w:pPr>
              <w:jc w:val="center"/>
              <w:rPr>
                <w:sz w:val="20"/>
                <w:szCs w:val="20"/>
                <w:lang w:val="ru-KZ" w:eastAsia="ru-KZ"/>
              </w:rPr>
            </w:pPr>
            <w:r w:rsidRPr="00AB16B4">
              <w:rPr>
                <w:sz w:val="20"/>
                <w:szCs w:val="20"/>
                <w:lang w:val="ru-KZ" w:eastAsia="ru-KZ"/>
              </w:rPr>
              <w:t>1,2</w:t>
            </w:r>
          </w:p>
        </w:tc>
        <w:tc>
          <w:tcPr>
            <w:tcW w:w="713" w:type="dxa"/>
            <w:tcBorders>
              <w:top w:val="nil"/>
              <w:left w:val="nil"/>
              <w:bottom w:val="single" w:sz="4" w:space="0" w:color="auto"/>
              <w:right w:val="single" w:sz="4" w:space="0" w:color="auto"/>
            </w:tcBorders>
            <w:shd w:val="clear" w:color="auto" w:fill="auto"/>
            <w:noWrap/>
            <w:vAlign w:val="center"/>
            <w:hideMark/>
          </w:tcPr>
          <w:p w14:paraId="320317D9" w14:textId="77777777" w:rsidR="00E8036A" w:rsidRPr="00AB16B4" w:rsidRDefault="00E8036A" w:rsidP="00E8036A">
            <w:pPr>
              <w:jc w:val="center"/>
              <w:rPr>
                <w:sz w:val="20"/>
                <w:szCs w:val="20"/>
                <w:lang w:val="ru-KZ" w:eastAsia="ru-KZ"/>
              </w:rPr>
            </w:pPr>
            <w:r w:rsidRPr="00AB16B4">
              <w:rPr>
                <w:sz w:val="20"/>
                <w:szCs w:val="20"/>
                <w:lang w:val="ru-KZ" w:eastAsia="ru-KZ"/>
              </w:rPr>
              <w:t>0,98</w:t>
            </w:r>
          </w:p>
        </w:tc>
        <w:tc>
          <w:tcPr>
            <w:tcW w:w="592" w:type="dxa"/>
            <w:tcBorders>
              <w:top w:val="nil"/>
              <w:left w:val="nil"/>
              <w:bottom w:val="single" w:sz="4" w:space="0" w:color="auto"/>
              <w:right w:val="single" w:sz="4" w:space="0" w:color="auto"/>
            </w:tcBorders>
            <w:shd w:val="clear" w:color="auto" w:fill="auto"/>
            <w:noWrap/>
            <w:vAlign w:val="center"/>
            <w:hideMark/>
          </w:tcPr>
          <w:p w14:paraId="3BB6BA6C" w14:textId="77777777" w:rsidR="00E8036A" w:rsidRPr="00AB16B4" w:rsidRDefault="00E8036A" w:rsidP="00E8036A">
            <w:pPr>
              <w:jc w:val="center"/>
              <w:rPr>
                <w:sz w:val="20"/>
                <w:szCs w:val="20"/>
                <w:lang w:val="ru-KZ" w:eastAsia="ru-KZ"/>
              </w:rPr>
            </w:pPr>
            <w:r w:rsidRPr="00AB16B4">
              <w:rPr>
                <w:sz w:val="20"/>
                <w:szCs w:val="20"/>
                <w:lang w:val="ru-KZ" w:eastAsia="ru-KZ"/>
              </w:rPr>
              <w:t>0,39</w:t>
            </w:r>
          </w:p>
        </w:tc>
        <w:tc>
          <w:tcPr>
            <w:tcW w:w="717" w:type="dxa"/>
            <w:tcBorders>
              <w:top w:val="nil"/>
              <w:left w:val="nil"/>
              <w:bottom w:val="single" w:sz="4" w:space="0" w:color="auto"/>
              <w:right w:val="single" w:sz="4" w:space="0" w:color="auto"/>
            </w:tcBorders>
            <w:shd w:val="clear" w:color="auto" w:fill="auto"/>
            <w:noWrap/>
            <w:vAlign w:val="center"/>
            <w:hideMark/>
          </w:tcPr>
          <w:p w14:paraId="6C1A8BDC" w14:textId="77777777" w:rsidR="00E8036A" w:rsidRPr="00AB16B4" w:rsidRDefault="00E8036A" w:rsidP="00E8036A">
            <w:pPr>
              <w:jc w:val="center"/>
              <w:rPr>
                <w:sz w:val="20"/>
                <w:szCs w:val="20"/>
                <w:lang w:val="ru-KZ" w:eastAsia="ru-KZ"/>
              </w:rPr>
            </w:pPr>
            <w:r w:rsidRPr="00AB16B4">
              <w:rPr>
                <w:sz w:val="20"/>
                <w:szCs w:val="20"/>
                <w:lang w:val="ru-KZ" w:eastAsia="ru-KZ"/>
              </w:rPr>
              <w:t>1</w:t>
            </w:r>
          </w:p>
        </w:tc>
      </w:tr>
      <w:tr w:rsidR="003E16FD" w:rsidRPr="00AB16B4" w14:paraId="0041C128" w14:textId="77777777" w:rsidTr="00877840">
        <w:trPr>
          <w:trHeight w:val="1208"/>
        </w:trPr>
        <w:tc>
          <w:tcPr>
            <w:tcW w:w="688" w:type="dxa"/>
            <w:tcBorders>
              <w:top w:val="single" w:sz="4" w:space="0" w:color="auto"/>
              <w:left w:val="single" w:sz="4" w:space="0" w:color="auto"/>
              <w:right w:val="single" w:sz="4" w:space="0" w:color="auto"/>
            </w:tcBorders>
            <w:shd w:val="clear" w:color="auto" w:fill="auto"/>
            <w:vAlign w:val="center"/>
            <w:hideMark/>
          </w:tcPr>
          <w:p w14:paraId="7B8C5E0F" w14:textId="77777777" w:rsidR="00E8036A" w:rsidRPr="00AB16B4" w:rsidRDefault="00E8036A" w:rsidP="00E8036A">
            <w:pPr>
              <w:jc w:val="center"/>
              <w:rPr>
                <w:sz w:val="20"/>
                <w:szCs w:val="20"/>
                <w:lang w:val="ru-KZ" w:eastAsia="ru-KZ"/>
              </w:rPr>
            </w:pPr>
            <w:r w:rsidRPr="00AB16B4">
              <w:rPr>
                <w:sz w:val="20"/>
                <w:szCs w:val="20"/>
                <w:lang w:val="ru-KZ" w:eastAsia="ru-KZ"/>
              </w:rPr>
              <w:t>251</w:t>
            </w:r>
          </w:p>
        </w:tc>
        <w:tc>
          <w:tcPr>
            <w:tcW w:w="776" w:type="dxa"/>
            <w:tcBorders>
              <w:top w:val="single" w:sz="4" w:space="0" w:color="auto"/>
              <w:left w:val="single" w:sz="4" w:space="0" w:color="auto"/>
              <w:right w:val="single" w:sz="4" w:space="0" w:color="auto"/>
            </w:tcBorders>
            <w:shd w:val="clear" w:color="auto" w:fill="auto"/>
            <w:noWrap/>
            <w:textDirection w:val="btLr"/>
            <w:vAlign w:val="center"/>
            <w:hideMark/>
          </w:tcPr>
          <w:p w14:paraId="530161AE" w14:textId="77777777" w:rsidR="00E8036A" w:rsidRPr="00AB16B4" w:rsidRDefault="00E8036A" w:rsidP="00E8036A">
            <w:pPr>
              <w:jc w:val="center"/>
              <w:rPr>
                <w:sz w:val="20"/>
                <w:szCs w:val="20"/>
                <w:lang w:val="ru-KZ" w:eastAsia="ru-KZ"/>
              </w:rPr>
            </w:pPr>
            <w:r w:rsidRPr="00AB16B4">
              <w:rPr>
                <w:sz w:val="20"/>
                <w:szCs w:val="20"/>
                <w:lang w:val="ru-KZ" w:eastAsia="ru-KZ"/>
              </w:rPr>
              <w:t>01.00.01.04</w:t>
            </w:r>
          </w:p>
        </w:tc>
        <w:tc>
          <w:tcPr>
            <w:tcW w:w="2011" w:type="dxa"/>
            <w:tcBorders>
              <w:top w:val="single" w:sz="4" w:space="0" w:color="auto"/>
              <w:left w:val="single" w:sz="4" w:space="0" w:color="auto"/>
              <w:right w:val="single" w:sz="4" w:space="0" w:color="auto"/>
            </w:tcBorders>
            <w:shd w:val="clear" w:color="auto" w:fill="auto"/>
            <w:vAlign w:val="center"/>
            <w:hideMark/>
          </w:tcPr>
          <w:p w14:paraId="770D3057" w14:textId="77777777" w:rsidR="00E8036A" w:rsidRPr="00AB16B4" w:rsidRDefault="00E8036A" w:rsidP="00E8036A">
            <w:pPr>
              <w:rPr>
                <w:sz w:val="20"/>
                <w:szCs w:val="20"/>
                <w:lang w:val="ru-KZ" w:eastAsia="ru-KZ"/>
              </w:rPr>
            </w:pPr>
            <w:proofErr w:type="spellStart"/>
            <w:r w:rsidRPr="00AB16B4">
              <w:rPr>
                <w:sz w:val="20"/>
                <w:szCs w:val="20"/>
                <w:lang w:val="ru-KZ" w:eastAsia="ru-KZ"/>
              </w:rPr>
              <w:t>Тастаксай</w:t>
            </w:r>
            <w:proofErr w:type="spellEnd"/>
            <w:r w:rsidRPr="00AB16B4">
              <w:rPr>
                <w:sz w:val="20"/>
                <w:szCs w:val="20"/>
                <w:lang w:val="ru-KZ" w:eastAsia="ru-KZ"/>
              </w:rPr>
              <w:t xml:space="preserve"> (</w:t>
            </w:r>
            <w:proofErr w:type="spellStart"/>
            <w:r w:rsidRPr="00AB16B4">
              <w:rPr>
                <w:sz w:val="20"/>
                <w:szCs w:val="20"/>
                <w:lang w:val="ru-KZ" w:eastAsia="ru-KZ"/>
              </w:rPr>
              <w:t>Бешарык</w:t>
            </w:r>
            <w:proofErr w:type="spellEnd"/>
            <w:r w:rsidRPr="00AB16B4">
              <w:rPr>
                <w:sz w:val="20"/>
                <w:szCs w:val="20"/>
                <w:lang w:val="ru-KZ" w:eastAsia="ru-KZ"/>
              </w:rPr>
              <w:t>) - сопка без названия (</w:t>
            </w:r>
            <w:proofErr w:type="spellStart"/>
            <w:r w:rsidRPr="00AB16B4">
              <w:rPr>
                <w:sz w:val="20"/>
                <w:szCs w:val="20"/>
                <w:lang w:val="ru-KZ" w:eastAsia="ru-KZ"/>
              </w:rPr>
              <w:t>Бешарык</w:t>
            </w:r>
            <w:proofErr w:type="spellEnd"/>
            <w:r w:rsidRPr="00AB16B4">
              <w:rPr>
                <w:sz w:val="20"/>
                <w:szCs w:val="20"/>
                <w:lang w:val="ru-KZ" w:eastAsia="ru-KZ"/>
              </w:rPr>
              <w:t>)</w:t>
            </w:r>
          </w:p>
        </w:tc>
        <w:tc>
          <w:tcPr>
            <w:tcW w:w="655" w:type="dxa"/>
            <w:tcBorders>
              <w:top w:val="single" w:sz="4" w:space="0" w:color="auto"/>
              <w:left w:val="single" w:sz="4" w:space="0" w:color="auto"/>
              <w:right w:val="single" w:sz="4" w:space="0" w:color="auto"/>
            </w:tcBorders>
            <w:shd w:val="clear" w:color="auto" w:fill="auto"/>
            <w:vAlign w:val="center"/>
            <w:hideMark/>
          </w:tcPr>
          <w:p w14:paraId="50047B88" w14:textId="77777777" w:rsidR="00E8036A" w:rsidRPr="00AB16B4" w:rsidRDefault="00E8036A" w:rsidP="00E8036A">
            <w:pPr>
              <w:jc w:val="center"/>
              <w:rPr>
                <w:sz w:val="20"/>
                <w:szCs w:val="20"/>
                <w:lang w:val="ru-KZ" w:eastAsia="ru-KZ"/>
              </w:rPr>
            </w:pPr>
            <w:r w:rsidRPr="00AB16B4">
              <w:rPr>
                <w:sz w:val="20"/>
                <w:szCs w:val="20"/>
                <w:lang w:val="ru-KZ" w:eastAsia="ru-KZ"/>
              </w:rPr>
              <w:t>1,09</w:t>
            </w:r>
          </w:p>
        </w:tc>
        <w:tc>
          <w:tcPr>
            <w:tcW w:w="598" w:type="dxa"/>
            <w:tcBorders>
              <w:top w:val="single" w:sz="4" w:space="0" w:color="auto"/>
              <w:left w:val="single" w:sz="4" w:space="0" w:color="auto"/>
              <w:right w:val="single" w:sz="4" w:space="0" w:color="auto"/>
            </w:tcBorders>
            <w:shd w:val="clear" w:color="auto" w:fill="auto"/>
            <w:vAlign w:val="center"/>
            <w:hideMark/>
          </w:tcPr>
          <w:p w14:paraId="5703E90C" w14:textId="77777777" w:rsidR="00E8036A" w:rsidRPr="00AB16B4" w:rsidRDefault="00E8036A" w:rsidP="00E8036A">
            <w:pPr>
              <w:jc w:val="center"/>
              <w:rPr>
                <w:sz w:val="20"/>
                <w:szCs w:val="20"/>
                <w:lang w:val="ru-KZ" w:eastAsia="ru-KZ"/>
              </w:rPr>
            </w:pPr>
            <w:r w:rsidRPr="00AB16B4">
              <w:rPr>
                <w:sz w:val="20"/>
                <w:szCs w:val="20"/>
                <w:lang w:val="ru-KZ" w:eastAsia="ru-KZ"/>
              </w:rPr>
              <w:t>0,38</w:t>
            </w:r>
          </w:p>
        </w:tc>
        <w:tc>
          <w:tcPr>
            <w:tcW w:w="819" w:type="dxa"/>
            <w:tcBorders>
              <w:top w:val="single" w:sz="4" w:space="0" w:color="auto"/>
              <w:left w:val="single" w:sz="4" w:space="0" w:color="auto"/>
              <w:right w:val="single" w:sz="4" w:space="0" w:color="auto"/>
            </w:tcBorders>
            <w:shd w:val="clear" w:color="auto" w:fill="auto"/>
            <w:vAlign w:val="center"/>
            <w:hideMark/>
          </w:tcPr>
          <w:p w14:paraId="4C1046A1" w14:textId="77777777" w:rsidR="00E8036A" w:rsidRPr="00AB16B4" w:rsidRDefault="00E8036A" w:rsidP="00E8036A">
            <w:pPr>
              <w:jc w:val="center"/>
              <w:rPr>
                <w:sz w:val="20"/>
                <w:szCs w:val="20"/>
                <w:lang w:val="ru-KZ" w:eastAsia="ru-KZ"/>
              </w:rPr>
            </w:pPr>
            <w:r w:rsidRPr="00AB16B4">
              <w:rPr>
                <w:sz w:val="20"/>
                <w:szCs w:val="20"/>
                <w:lang w:val="ru-KZ" w:eastAsia="ru-KZ"/>
              </w:rPr>
              <w:t>5,6</w:t>
            </w:r>
          </w:p>
        </w:tc>
        <w:tc>
          <w:tcPr>
            <w:tcW w:w="655" w:type="dxa"/>
            <w:tcBorders>
              <w:top w:val="single" w:sz="4" w:space="0" w:color="auto"/>
              <w:left w:val="single" w:sz="4" w:space="0" w:color="auto"/>
              <w:right w:val="single" w:sz="4" w:space="0" w:color="auto"/>
            </w:tcBorders>
            <w:shd w:val="clear" w:color="auto" w:fill="auto"/>
            <w:vAlign w:val="center"/>
            <w:hideMark/>
          </w:tcPr>
          <w:p w14:paraId="27725D17" w14:textId="77777777" w:rsidR="00E8036A" w:rsidRPr="00AB16B4" w:rsidRDefault="00E8036A" w:rsidP="00E8036A">
            <w:pPr>
              <w:jc w:val="center"/>
              <w:rPr>
                <w:sz w:val="20"/>
                <w:szCs w:val="20"/>
                <w:lang w:val="ru-KZ" w:eastAsia="ru-KZ"/>
              </w:rPr>
            </w:pPr>
            <w:r w:rsidRPr="00AB16B4">
              <w:rPr>
                <w:sz w:val="20"/>
                <w:szCs w:val="20"/>
                <w:lang w:val="ru-KZ" w:eastAsia="ru-KZ"/>
              </w:rPr>
              <w:t>1,12</w:t>
            </w:r>
          </w:p>
        </w:tc>
        <w:tc>
          <w:tcPr>
            <w:tcW w:w="598" w:type="dxa"/>
            <w:tcBorders>
              <w:top w:val="single" w:sz="4" w:space="0" w:color="auto"/>
              <w:left w:val="single" w:sz="4" w:space="0" w:color="auto"/>
              <w:right w:val="single" w:sz="4" w:space="0" w:color="auto"/>
            </w:tcBorders>
            <w:shd w:val="clear" w:color="auto" w:fill="auto"/>
            <w:noWrap/>
            <w:vAlign w:val="center"/>
            <w:hideMark/>
          </w:tcPr>
          <w:p w14:paraId="696A0396" w14:textId="77777777" w:rsidR="00E8036A" w:rsidRPr="00AB16B4" w:rsidRDefault="00E8036A" w:rsidP="00E8036A">
            <w:pPr>
              <w:jc w:val="center"/>
              <w:rPr>
                <w:sz w:val="20"/>
                <w:szCs w:val="20"/>
                <w:lang w:val="ru-KZ" w:eastAsia="ru-KZ"/>
              </w:rPr>
            </w:pPr>
            <w:r w:rsidRPr="00AB16B4">
              <w:rPr>
                <w:sz w:val="20"/>
                <w:szCs w:val="20"/>
                <w:lang w:val="ru-KZ" w:eastAsia="ru-KZ"/>
              </w:rPr>
              <w:t>0,35</w:t>
            </w:r>
          </w:p>
        </w:tc>
        <w:tc>
          <w:tcPr>
            <w:tcW w:w="717" w:type="dxa"/>
            <w:tcBorders>
              <w:top w:val="single" w:sz="4" w:space="0" w:color="auto"/>
              <w:left w:val="single" w:sz="4" w:space="0" w:color="auto"/>
              <w:right w:val="single" w:sz="4" w:space="0" w:color="auto"/>
            </w:tcBorders>
            <w:shd w:val="clear" w:color="auto" w:fill="auto"/>
            <w:noWrap/>
            <w:vAlign w:val="center"/>
            <w:hideMark/>
          </w:tcPr>
          <w:p w14:paraId="23186F3B" w14:textId="77777777" w:rsidR="00E8036A" w:rsidRPr="00AB16B4" w:rsidRDefault="00E8036A" w:rsidP="00E8036A">
            <w:pPr>
              <w:jc w:val="center"/>
              <w:rPr>
                <w:sz w:val="20"/>
                <w:szCs w:val="20"/>
                <w:lang w:val="ru-KZ" w:eastAsia="ru-KZ"/>
              </w:rPr>
            </w:pPr>
            <w:r w:rsidRPr="00AB16B4">
              <w:rPr>
                <w:sz w:val="20"/>
                <w:szCs w:val="20"/>
                <w:lang w:val="ru-KZ" w:eastAsia="ru-KZ"/>
              </w:rPr>
              <w:t>1,1</w:t>
            </w:r>
          </w:p>
        </w:tc>
        <w:tc>
          <w:tcPr>
            <w:tcW w:w="713" w:type="dxa"/>
            <w:tcBorders>
              <w:top w:val="single" w:sz="4" w:space="0" w:color="auto"/>
              <w:left w:val="single" w:sz="4" w:space="0" w:color="auto"/>
              <w:right w:val="single" w:sz="4" w:space="0" w:color="auto"/>
            </w:tcBorders>
            <w:shd w:val="clear" w:color="auto" w:fill="auto"/>
            <w:noWrap/>
            <w:vAlign w:val="center"/>
            <w:hideMark/>
          </w:tcPr>
          <w:p w14:paraId="7B6FE6D3" w14:textId="77777777" w:rsidR="00E8036A" w:rsidRPr="00AB16B4" w:rsidRDefault="00E8036A" w:rsidP="00E8036A">
            <w:pPr>
              <w:jc w:val="center"/>
              <w:rPr>
                <w:sz w:val="20"/>
                <w:szCs w:val="20"/>
                <w:lang w:val="ru-KZ" w:eastAsia="ru-KZ"/>
              </w:rPr>
            </w:pPr>
            <w:r w:rsidRPr="00AB16B4">
              <w:rPr>
                <w:sz w:val="20"/>
                <w:szCs w:val="20"/>
                <w:lang w:val="ru-KZ" w:eastAsia="ru-KZ"/>
              </w:rPr>
              <w:t>1,04</w:t>
            </w:r>
          </w:p>
        </w:tc>
        <w:tc>
          <w:tcPr>
            <w:tcW w:w="592" w:type="dxa"/>
            <w:tcBorders>
              <w:top w:val="single" w:sz="4" w:space="0" w:color="auto"/>
              <w:left w:val="single" w:sz="4" w:space="0" w:color="auto"/>
              <w:right w:val="single" w:sz="4" w:space="0" w:color="auto"/>
            </w:tcBorders>
            <w:shd w:val="clear" w:color="auto" w:fill="auto"/>
            <w:noWrap/>
            <w:vAlign w:val="center"/>
            <w:hideMark/>
          </w:tcPr>
          <w:p w14:paraId="0EF715EE" w14:textId="77777777" w:rsidR="00E8036A" w:rsidRPr="00AB16B4" w:rsidRDefault="00E8036A" w:rsidP="00E8036A">
            <w:pPr>
              <w:jc w:val="center"/>
              <w:rPr>
                <w:sz w:val="20"/>
                <w:szCs w:val="20"/>
                <w:lang w:val="ru-KZ" w:eastAsia="ru-KZ"/>
              </w:rPr>
            </w:pPr>
            <w:r w:rsidRPr="00AB16B4">
              <w:rPr>
                <w:sz w:val="20"/>
                <w:szCs w:val="20"/>
                <w:lang w:val="ru-KZ" w:eastAsia="ru-KZ"/>
              </w:rPr>
              <w:t>0,39</w:t>
            </w:r>
          </w:p>
        </w:tc>
        <w:tc>
          <w:tcPr>
            <w:tcW w:w="717" w:type="dxa"/>
            <w:tcBorders>
              <w:top w:val="single" w:sz="4" w:space="0" w:color="auto"/>
              <w:left w:val="single" w:sz="4" w:space="0" w:color="auto"/>
              <w:right w:val="single" w:sz="4" w:space="0" w:color="auto"/>
            </w:tcBorders>
            <w:shd w:val="clear" w:color="auto" w:fill="auto"/>
            <w:noWrap/>
            <w:vAlign w:val="center"/>
            <w:hideMark/>
          </w:tcPr>
          <w:p w14:paraId="381106E1" w14:textId="77777777" w:rsidR="00E8036A" w:rsidRPr="00AB16B4" w:rsidRDefault="00E8036A" w:rsidP="00E8036A">
            <w:pPr>
              <w:jc w:val="center"/>
              <w:rPr>
                <w:sz w:val="20"/>
                <w:szCs w:val="20"/>
                <w:lang w:val="ru-KZ" w:eastAsia="ru-KZ"/>
              </w:rPr>
            </w:pPr>
            <w:r w:rsidRPr="00AB16B4">
              <w:rPr>
                <w:sz w:val="20"/>
                <w:szCs w:val="20"/>
                <w:lang w:val="ru-KZ" w:eastAsia="ru-KZ"/>
              </w:rPr>
              <w:t>1</w:t>
            </w:r>
          </w:p>
        </w:tc>
      </w:tr>
      <w:tr w:rsidR="003E16FD" w:rsidRPr="00AB16B4" w14:paraId="51603C22" w14:textId="77777777" w:rsidTr="00877840">
        <w:trPr>
          <w:cantSplit/>
          <w:trHeight w:val="283"/>
        </w:trPr>
        <w:tc>
          <w:tcPr>
            <w:tcW w:w="9539" w:type="dxa"/>
            <w:gridSpan w:val="12"/>
            <w:tcBorders>
              <w:bottom w:val="single" w:sz="4" w:space="0" w:color="auto"/>
            </w:tcBorders>
            <w:shd w:val="clear" w:color="auto" w:fill="auto"/>
            <w:vAlign w:val="center"/>
          </w:tcPr>
          <w:p w14:paraId="759BBFB8" w14:textId="2297BEBE" w:rsidR="00E8036A" w:rsidRPr="00AB16B4" w:rsidRDefault="00E8036A" w:rsidP="00E8036A">
            <w:pPr>
              <w:jc w:val="both"/>
              <w:rPr>
                <w:sz w:val="28"/>
                <w:szCs w:val="28"/>
                <w:lang w:eastAsia="ru-KZ"/>
              </w:rPr>
            </w:pPr>
            <w:r w:rsidRPr="00AB16B4">
              <w:rPr>
                <w:sz w:val="28"/>
                <w:szCs w:val="28"/>
                <w:lang w:eastAsia="ru-KZ"/>
              </w:rPr>
              <w:lastRenderedPageBreak/>
              <w:t>Продолжение таблицы В</w:t>
            </w:r>
            <w:r w:rsidR="00A97B61" w:rsidRPr="00AB16B4">
              <w:rPr>
                <w:sz w:val="28"/>
                <w:szCs w:val="28"/>
                <w:lang w:eastAsia="ru-KZ"/>
              </w:rPr>
              <w:t>.1</w:t>
            </w:r>
          </w:p>
          <w:p w14:paraId="7316EBC8" w14:textId="77777777" w:rsidR="00E8036A" w:rsidRPr="00AB16B4" w:rsidRDefault="00E8036A" w:rsidP="00E8036A">
            <w:pPr>
              <w:jc w:val="center"/>
              <w:rPr>
                <w:sz w:val="20"/>
                <w:szCs w:val="20"/>
                <w:lang w:val="ru-KZ" w:eastAsia="ru-KZ"/>
              </w:rPr>
            </w:pPr>
          </w:p>
        </w:tc>
      </w:tr>
      <w:tr w:rsidR="003E16FD" w:rsidRPr="00AB16B4" w14:paraId="692D647D" w14:textId="77777777" w:rsidTr="00E8036A">
        <w:trPr>
          <w:cantSplit/>
          <w:trHeight w:val="283"/>
        </w:trPr>
        <w:tc>
          <w:tcPr>
            <w:tcW w:w="688" w:type="dxa"/>
            <w:tcBorders>
              <w:top w:val="nil"/>
              <w:left w:val="single" w:sz="4" w:space="0" w:color="auto"/>
              <w:bottom w:val="single" w:sz="4" w:space="0" w:color="auto"/>
              <w:right w:val="single" w:sz="4" w:space="0" w:color="auto"/>
            </w:tcBorders>
            <w:shd w:val="clear" w:color="auto" w:fill="auto"/>
            <w:vAlign w:val="center"/>
          </w:tcPr>
          <w:p w14:paraId="73EFD484" w14:textId="77777777" w:rsidR="00E8036A" w:rsidRPr="00AB16B4" w:rsidRDefault="00E8036A" w:rsidP="00E8036A">
            <w:pPr>
              <w:jc w:val="center"/>
              <w:rPr>
                <w:sz w:val="20"/>
                <w:szCs w:val="20"/>
                <w:lang w:val="ru-KZ" w:eastAsia="ru-KZ"/>
              </w:rPr>
            </w:pPr>
            <w:r w:rsidRPr="00AB16B4">
              <w:rPr>
                <w:sz w:val="20"/>
                <w:szCs w:val="20"/>
                <w:lang w:val="ru-KZ" w:eastAsia="ru-KZ"/>
              </w:rPr>
              <w:t>1</w:t>
            </w:r>
          </w:p>
        </w:tc>
        <w:tc>
          <w:tcPr>
            <w:tcW w:w="776" w:type="dxa"/>
            <w:tcBorders>
              <w:top w:val="nil"/>
              <w:left w:val="single" w:sz="4" w:space="0" w:color="auto"/>
              <w:bottom w:val="single" w:sz="4" w:space="0" w:color="auto"/>
              <w:right w:val="single" w:sz="4" w:space="0" w:color="auto"/>
            </w:tcBorders>
            <w:shd w:val="clear" w:color="auto" w:fill="auto"/>
            <w:noWrap/>
            <w:vAlign w:val="center"/>
          </w:tcPr>
          <w:p w14:paraId="52B8C8EF" w14:textId="77777777" w:rsidR="00E8036A" w:rsidRPr="00AB16B4" w:rsidRDefault="00E8036A" w:rsidP="00E8036A">
            <w:pPr>
              <w:jc w:val="center"/>
              <w:rPr>
                <w:sz w:val="20"/>
                <w:szCs w:val="20"/>
                <w:lang w:val="ru-KZ" w:eastAsia="ru-KZ"/>
              </w:rPr>
            </w:pPr>
            <w:r w:rsidRPr="00AB16B4">
              <w:rPr>
                <w:sz w:val="20"/>
                <w:szCs w:val="20"/>
                <w:lang w:val="ru-KZ" w:eastAsia="ru-KZ"/>
              </w:rPr>
              <w:t>2</w:t>
            </w:r>
          </w:p>
        </w:tc>
        <w:tc>
          <w:tcPr>
            <w:tcW w:w="2011" w:type="dxa"/>
            <w:tcBorders>
              <w:top w:val="nil"/>
              <w:left w:val="nil"/>
              <w:bottom w:val="single" w:sz="4" w:space="0" w:color="auto"/>
              <w:right w:val="single" w:sz="4" w:space="0" w:color="auto"/>
            </w:tcBorders>
            <w:shd w:val="clear" w:color="auto" w:fill="auto"/>
            <w:vAlign w:val="center"/>
          </w:tcPr>
          <w:p w14:paraId="160151C4" w14:textId="77777777" w:rsidR="00E8036A" w:rsidRPr="00AB16B4" w:rsidRDefault="00E8036A" w:rsidP="00E8036A">
            <w:pPr>
              <w:jc w:val="center"/>
              <w:rPr>
                <w:sz w:val="20"/>
                <w:szCs w:val="20"/>
                <w:lang w:val="ru-KZ" w:eastAsia="ru-KZ"/>
              </w:rPr>
            </w:pPr>
            <w:r w:rsidRPr="00AB16B4">
              <w:rPr>
                <w:sz w:val="20"/>
                <w:szCs w:val="20"/>
                <w:lang w:val="ru-KZ" w:eastAsia="ru-KZ"/>
              </w:rPr>
              <w:t>3</w:t>
            </w:r>
          </w:p>
        </w:tc>
        <w:tc>
          <w:tcPr>
            <w:tcW w:w="655" w:type="dxa"/>
            <w:tcBorders>
              <w:top w:val="nil"/>
              <w:left w:val="nil"/>
              <w:bottom w:val="single" w:sz="4" w:space="0" w:color="auto"/>
              <w:right w:val="single" w:sz="4" w:space="0" w:color="auto"/>
            </w:tcBorders>
            <w:shd w:val="clear" w:color="auto" w:fill="auto"/>
            <w:vAlign w:val="center"/>
          </w:tcPr>
          <w:p w14:paraId="4BAA96FB" w14:textId="77777777" w:rsidR="00E8036A" w:rsidRPr="00AB16B4" w:rsidRDefault="00E8036A" w:rsidP="00E8036A">
            <w:pPr>
              <w:jc w:val="center"/>
              <w:rPr>
                <w:sz w:val="20"/>
                <w:szCs w:val="20"/>
                <w:lang w:val="ru-KZ" w:eastAsia="ru-KZ"/>
              </w:rPr>
            </w:pPr>
            <w:r w:rsidRPr="00AB16B4">
              <w:rPr>
                <w:sz w:val="20"/>
                <w:szCs w:val="20"/>
                <w:lang w:val="ru-KZ" w:eastAsia="ru-KZ"/>
              </w:rPr>
              <w:t>4</w:t>
            </w:r>
          </w:p>
        </w:tc>
        <w:tc>
          <w:tcPr>
            <w:tcW w:w="598" w:type="dxa"/>
            <w:tcBorders>
              <w:top w:val="nil"/>
              <w:left w:val="nil"/>
              <w:bottom w:val="single" w:sz="4" w:space="0" w:color="auto"/>
              <w:right w:val="single" w:sz="4" w:space="0" w:color="auto"/>
            </w:tcBorders>
            <w:shd w:val="clear" w:color="auto" w:fill="auto"/>
            <w:vAlign w:val="center"/>
          </w:tcPr>
          <w:p w14:paraId="6A6EFFA9" w14:textId="77777777" w:rsidR="00E8036A" w:rsidRPr="00AB16B4" w:rsidRDefault="00E8036A" w:rsidP="00E8036A">
            <w:pPr>
              <w:jc w:val="center"/>
              <w:rPr>
                <w:sz w:val="20"/>
                <w:szCs w:val="20"/>
                <w:lang w:val="ru-KZ" w:eastAsia="ru-KZ"/>
              </w:rPr>
            </w:pPr>
            <w:r w:rsidRPr="00AB16B4">
              <w:rPr>
                <w:sz w:val="20"/>
                <w:szCs w:val="20"/>
                <w:lang w:val="ru-KZ" w:eastAsia="ru-KZ"/>
              </w:rPr>
              <w:t>5</w:t>
            </w:r>
          </w:p>
        </w:tc>
        <w:tc>
          <w:tcPr>
            <w:tcW w:w="819" w:type="dxa"/>
            <w:tcBorders>
              <w:top w:val="nil"/>
              <w:left w:val="nil"/>
              <w:bottom w:val="single" w:sz="4" w:space="0" w:color="auto"/>
              <w:right w:val="single" w:sz="4" w:space="0" w:color="auto"/>
            </w:tcBorders>
            <w:shd w:val="clear" w:color="auto" w:fill="auto"/>
            <w:vAlign w:val="center"/>
          </w:tcPr>
          <w:p w14:paraId="3F52E67D" w14:textId="77777777" w:rsidR="00E8036A" w:rsidRPr="00AB16B4" w:rsidRDefault="00E8036A" w:rsidP="00E8036A">
            <w:pPr>
              <w:jc w:val="center"/>
              <w:rPr>
                <w:sz w:val="20"/>
                <w:szCs w:val="20"/>
                <w:lang w:val="ru-KZ" w:eastAsia="ru-KZ"/>
              </w:rPr>
            </w:pPr>
            <w:r w:rsidRPr="00AB16B4">
              <w:rPr>
                <w:sz w:val="20"/>
                <w:szCs w:val="20"/>
                <w:lang w:val="ru-KZ" w:eastAsia="ru-KZ"/>
              </w:rPr>
              <w:t>6</w:t>
            </w:r>
          </w:p>
        </w:tc>
        <w:tc>
          <w:tcPr>
            <w:tcW w:w="655" w:type="dxa"/>
            <w:tcBorders>
              <w:top w:val="nil"/>
              <w:left w:val="nil"/>
              <w:bottom w:val="single" w:sz="4" w:space="0" w:color="auto"/>
              <w:right w:val="single" w:sz="4" w:space="0" w:color="auto"/>
            </w:tcBorders>
            <w:shd w:val="clear" w:color="auto" w:fill="auto"/>
            <w:vAlign w:val="center"/>
          </w:tcPr>
          <w:p w14:paraId="6A61190F" w14:textId="77777777" w:rsidR="00E8036A" w:rsidRPr="00AB16B4" w:rsidRDefault="00E8036A" w:rsidP="00E8036A">
            <w:pPr>
              <w:jc w:val="center"/>
              <w:rPr>
                <w:sz w:val="20"/>
                <w:szCs w:val="20"/>
                <w:lang w:val="ru-KZ" w:eastAsia="ru-KZ"/>
              </w:rPr>
            </w:pPr>
            <w:r w:rsidRPr="00AB16B4">
              <w:rPr>
                <w:sz w:val="20"/>
                <w:szCs w:val="20"/>
                <w:lang w:val="ru-KZ" w:eastAsia="ru-KZ"/>
              </w:rPr>
              <w:t>7</w:t>
            </w:r>
          </w:p>
        </w:tc>
        <w:tc>
          <w:tcPr>
            <w:tcW w:w="598" w:type="dxa"/>
            <w:tcBorders>
              <w:top w:val="nil"/>
              <w:left w:val="nil"/>
              <w:bottom w:val="single" w:sz="4" w:space="0" w:color="auto"/>
              <w:right w:val="single" w:sz="4" w:space="0" w:color="auto"/>
            </w:tcBorders>
            <w:shd w:val="clear" w:color="auto" w:fill="auto"/>
            <w:noWrap/>
            <w:vAlign w:val="center"/>
          </w:tcPr>
          <w:p w14:paraId="2A0B3183" w14:textId="77777777" w:rsidR="00E8036A" w:rsidRPr="00AB16B4" w:rsidRDefault="00E8036A" w:rsidP="00E8036A">
            <w:pPr>
              <w:jc w:val="center"/>
              <w:rPr>
                <w:sz w:val="20"/>
                <w:szCs w:val="20"/>
                <w:lang w:val="ru-KZ" w:eastAsia="ru-KZ"/>
              </w:rPr>
            </w:pPr>
            <w:r w:rsidRPr="00AB16B4">
              <w:rPr>
                <w:sz w:val="20"/>
                <w:szCs w:val="20"/>
                <w:lang w:val="ru-KZ" w:eastAsia="ru-KZ"/>
              </w:rPr>
              <w:t>8</w:t>
            </w:r>
          </w:p>
        </w:tc>
        <w:tc>
          <w:tcPr>
            <w:tcW w:w="717" w:type="dxa"/>
            <w:tcBorders>
              <w:top w:val="nil"/>
              <w:left w:val="nil"/>
              <w:bottom w:val="single" w:sz="4" w:space="0" w:color="auto"/>
              <w:right w:val="single" w:sz="4" w:space="0" w:color="auto"/>
            </w:tcBorders>
            <w:shd w:val="clear" w:color="auto" w:fill="auto"/>
            <w:noWrap/>
            <w:vAlign w:val="center"/>
          </w:tcPr>
          <w:p w14:paraId="0A7738FF" w14:textId="77777777" w:rsidR="00E8036A" w:rsidRPr="00AB16B4" w:rsidRDefault="00E8036A" w:rsidP="00E8036A">
            <w:pPr>
              <w:jc w:val="center"/>
              <w:rPr>
                <w:sz w:val="20"/>
                <w:szCs w:val="20"/>
                <w:lang w:val="ru-KZ" w:eastAsia="ru-KZ"/>
              </w:rPr>
            </w:pPr>
            <w:r w:rsidRPr="00AB16B4">
              <w:rPr>
                <w:sz w:val="20"/>
                <w:szCs w:val="20"/>
                <w:lang w:val="ru-KZ" w:eastAsia="ru-KZ"/>
              </w:rPr>
              <w:t>9</w:t>
            </w:r>
          </w:p>
        </w:tc>
        <w:tc>
          <w:tcPr>
            <w:tcW w:w="713" w:type="dxa"/>
            <w:tcBorders>
              <w:top w:val="nil"/>
              <w:left w:val="nil"/>
              <w:bottom w:val="single" w:sz="4" w:space="0" w:color="auto"/>
              <w:right w:val="single" w:sz="4" w:space="0" w:color="auto"/>
            </w:tcBorders>
            <w:shd w:val="clear" w:color="auto" w:fill="auto"/>
            <w:noWrap/>
            <w:vAlign w:val="center"/>
          </w:tcPr>
          <w:p w14:paraId="1AD25047" w14:textId="77777777" w:rsidR="00E8036A" w:rsidRPr="00AB16B4" w:rsidRDefault="00E8036A" w:rsidP="00E8036A">
            <w:pPr>
              <w:jc w:val="center"/>
              <w:rPr>
                <w:sz w:val="20"/>
                <w:szCs w:val="20"/>
                <w:lang w:val="ru-KZ" w:eastAsia="ru-KZ"/>
              </w:rPr>
            </w:pPr>
            <w:r w:rsidRPr="00AB16B4">
              <w:rPr>
                <w:sz w:val="20"/>
                <w:szCs w:val="20"/>
                <w:lang w:val="ru-KZ" w:eastAsia="ru-KZ"/>
              </w:rPr>
              <w:t>10</w:t>
            </w:r>
          </w:p>
        </w:tc>
        <w:tc>
          <w:tcPr>
            <w:tcW w:w="592" w:type="dxa"/>
            <w:tcBorders>
              <w:top w:val="nil"/>
              <w:left w:val="nil"/>
              <w:bottom w:val="single" w:sz="4" w:space="0" w:color="auto"/>
              <w:right w:val="single" w:sz="4" w:space="0" w:color="auto"/>
            </w:tcBorders>
            <w:shd w:val="clear" w:color="auto" w:fill="auto"/>
            <w:noWrap/>
            <w:vAlign w:val="center"/>
          </w:tcPr>
          <w:p w14:paraId="115E6BC5" w14:textId="77777777" w:rsidR="00E8036A" w:rsidRPr="00AB16B4" w:rsidRDefault="00E8036A" w:rsidP="00E8036A">
            <w:pPr>
              <w:jc w:val="center"/>
              <w:rPr>
                <w:sz w:val="20"/>
                <w:szCs w:val="20"/>
                <w:lang w:val="ru-KZ" w:eastAsia="ru-KZ"/>
              </w:rPr>
            </w:pPr>
            <w:r w:rsidRPr="00AB16B4">
              <w:rPr>
                <w:sz w:val="20"/>
                <w:szCs w:val="20"/>
                <w:lang w:val="ru-KZ" w:eastAsia="ru-KZ"/>
              </w:rPr>
              <w:t>11</w:t>
            </w:r>
          </w:p>
        </w:tc>
        <w:tc>
          <w:tcPr>
            <w:tcW w:w="717" w:type="dxa"/>
            <w:tcBorders>
              <w:top w:val="nil"/>
              <w:left w:val="nil"/>
              <w:bottom w:val="single" w:sz="4" w:space="0" w:color="auto"/>
              <w:right w:val="single" w:sz="4" w:space="0" w:color="auto"/>
            </w:tcBorders>
            <w:shd w:val="clear" w:color="auto" w:fill="auto"/>
            <w:noWrap/>
            <w:vAlign w:val="center"/>
          </w:tcPr>
          <w:p w14:paraId="6E590BFA" w14:textId="77777777" w:rsidR="00E8036A" w:rsidRPr="00AB16B4" w:rsidRDefault="00E8036A" w:rsidP="00E8036A">
            <w:pPr>
              <w:jc w:val="center"/>
              <w:rPr>
                <w:sz w:val="20"/>
                <w:szCs w:val="20"/>
                <w:lang w:val="ru-KZ" w:eastAsia="ru-KZ"/>
              </w:rPr>
            </w:pPr>
            <w:r w:rsidRPr="00AB16B4">
              <w:rPr>
                <w:sz w:val="20"/>
                <w:szCs w:val="20"/>
                <w:lang w:val="ru-KZ" w:eastAsia="ru-KZ"/>
              </w:rPr>
              <w:t>12</w:t>
            </w:r>
          </w:p>
        </w:tc>
      </w:tr>
      <w:tr w:rsidR="003E16FD" w:rsidRPr="00AB16B4" w14:paraId="15CA1C94" w14:textId="77777777" w:rsidTr="00E8036A">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0D74F431" w14:textId="77777777" w:rsidR="00E8036A" w:rsidRPr="00AB16B4" w:rsidRDefault="00E8036A" w:rsidP="00E8036A">
            <w:pPr>
              <w:jc w:val="center"/>
              <w:rPr>
                <w:sz w:val="20"/>
                <w:szCs w:val="20"/>
                <w:lang w:val="ru-KZ" w:eastAsia="ru-KZ"/>
              </w:rPr>
            </w:pPr>
            <w:r w:rsidRPr="00AB16B4">
              <w:rPr>
                <w:sz w:val="20"/>
                <w:szCs w:val="20"/>
                <w:lang w:val="ru-KZ" w:eastAsia="ru-KZ"/>
              </w:rPr>
              <w:t>253</w:t>
            </w:r>
          </w:p>
        </w:tc>
        <w:tc>
          <w:tcPr>
            <w:tcW w:w="776" w:type="dxa"/>
            <w:tcBorders>
              <w:top w:val="nil"/>
              <w:left w:val="single" w:sz="4" w:space="0" w:color="auto"/>
              <w:bottom w:val="single" w:sz="4" w:space="0" w:color="auto"/>
              <w:right w:val="single" w:sz="4" w:space="0" w:color="auto"/>
            </w:tcBorders>
            <w:shd w:val="clear" w:color="auto" w:fill="auto"/>
            <w:vAlign w:val="center"/>
            <w:hideMark/>
          </w:tcPr>
          <w:p w14:paraId="5AC8BB0A"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61BC5429" w14:textId="77777777" w:rsidR="00E8036A" w:rsidRPr="00AB16B4" w:rsidRDefault="00E8036A" w:rsidP="00E8036A">
            <w:pPr>
              <w:rPr>
                <w:sz w:val="20"/>
                <w:szCs w:val="20"/>
                <w:lang w:val="ru-KZ" w:eastAsia="ru-KZ"/>
              </w:rPr>
            </w:pPr>
            <w:proofErr w:type="spellStart"/>
            <w:r w:rsidRPr="00AB16B4">
              <w:rPr>
                <w:sz w:val="20"/>
                <w:szCs w:val="20"/>
                <w:lang w:val="ru-KZ" w:eastAsia="ru-KZ"/>
              </w:rPr>
              <w:t>Талдысу</w:t>
            </w:r>
            <w:proofErr w:type="spellEnd"/>
            <w:r w:rsidRPr="00AB16B4">
              <w:rPr>
                <w:sz w:val="20"/>
                <w:szCs w:val="20"/>
                <w:lang w:val="ru-KZ" w:eastAsia="ru-KZ"/>
              </w:rPr>
              <w:t xml:space="preserve"> - пос. </w:t>
            </w:r>
            <w:proofErr w:type="spellStart"/>
            <w:r w:rsidRPr="00AB16B4">
              <w:rPr>
                <w:sz w:val="20"/>
                <w:szCs w:val="20"/>
                <w:lang w:val="ru-KZ" w:eastAsia="ru-KZ"/>
              </w:rPr>
              <w:t>Талдысу</w:t>
            </w:r>
            <w:proofErr w:type="spellEnd"/>
            <w:r w:rsidRPr="00AB16B4">
              <w:rPr>
                <w:sz w:val="20"/>
                <w:szCs w:val="20"/>
                <w:lang w:val="ru-KZ" w:eastAsia="ru-KZ"/>
              </w:rPr>
              <w:t xml:space="preserve"> (в 3 км выше устья)</w:t>
            </w:r>
          </w:p>
        </w:tc>
        <w:tc>
          <w:tcPr>
            <w:tcW w:w="655" w:type="dxa"/>
            <w:tcBorders>
              <w:top w:val="nil"/>
              <w:left w:val="nil"/>
              <w:bottom w:val="single" w:sz="4" w:space="0" w:color="auto"/>
              <w:right w:val="single" w:sz="4" w:space="0" w:color="auto"/>
            </w:tcBorders>
            <w:shd w:val="clear" w:color="auto" w:fill="auto"/>
            <w:vAlign w:val="center"/>
            <w:hideMark/>
          </w:tcPr>
          <w:p w14:paraId="10F58775" w14:textId="77777777" w:rsidR="00E8036A" w:rsidRPr="00AB16B4" w:rsidRDefault="00E8036A" w:rsidP="00E8036A">
            <w:pPr>
              <w:jc w:val="center"/>
              <w:rPr>
                <w:sz w:val="20"/>
                <w:szCs w:val="20"/>
                <w:lang w:val="ru-KZ" w:eastAsia="ru-KZ"/>
              </w:rPr>
            </w:pPr>
            <w:r w:rsidRPr="00AB16B4">
              <w:rPr>
                <w:sz w:val="20"/>
                <w:szCs w:val="20"/>
                <w:lang w:val="ru-KZ" w:eastAsia="ru-KZ"/>
              </w:rPr>
              <w:t>0,15</w:t>
            </w:r>
          </w:p>
        </w:tc>
        <w:tc>
          <w:tcPr>
            <w:tcW w:w="598" w:type="dxa"/>
            <w:tcBorders>
              <w:top w:val="nil"/>
              <w:left w:val="nil"/>
              <w:bottom w:val="single" w:sz="4" w:space="0" w:color="auto"/>
              <w:right w:val="single" w:sz="4" w:space="0" w:color="auto"/>
            </w:tcBorders>
            <w:shd w:val="clear" w:color="auto" w:fill="auto"/>
            <w:vAlign w:val="center"/>
            <w:hideMark/>
          </w:tcPr>
          <w:p w14:paraId="365A4FD2" w14:textId="77777777" w:rsidR="00E8036A" w:rsidRPr="00AB16B4" w:rsidRDefault="00E8036A" w:rsidP="00E8036A">
            <w:pPr>
              <w:jc w:val="center"/>
              <w:rPr>
                <w:sz w:val="20"/>
                <w:szCs w:val="20"/>
                <w:lang w:val="ru-KZ" w:eastAsia="ru-KZ"/>
              </w:rPr>
            </w:pPr>
            <w:r w:rsidRPr="00AB16B4">
              <w:rPr>
                <w:sz w:val="20"/>
                <w:szCs w:val="20"/>
                <w:lang w:val="ru-KZ" w:eastAsia="ru-KZ"/>
              </w:rPr>
              <w:t>0,58</w:t>
            </w:r>
          </w:p>
        </w:tc>
        <w:tc>
          <w:tcPr>
            <w:tcW w:w="819" w:type="dxa"/>
            <w:tcBorders>
              <w:top w:val="nil"/>
              <w:left w:val="nil"/>
              <w:bottom w:val="single" w:sz="4" w:space="0" w:color="auto"/>
              <w:right w:val="single" w:sz="4" w:space="0" w:color="auto"/>
            </w:tcBorders>
            <w:shd w:val="clear" w:color="auto" w:fill="auto"/>
            <w:vAlign w:val="center"/>
            <w:hideMark/>
          </w:tcPr>
          <w:p w14:paraId="41B50D98" w14:textId="77777777" w:rsidR="00E8036A" w:rsidRPr="00AB16B4" w:rsidRDefault="00E8036A" w:rsidP="00E8036A">
            <w:pPr>
              <w:jc w:val="center"/>
              <w:rPr>
                <w:sz w:val="20"/>
                <w:szCs w:val="20"/>
                <w:lang w:val="ru-KZ" w:eastAsia="ru-KZ"/>
              </w:rPr>
            </w:pPr>
            <w:r w:rsidRPr="00AB16B4">
              <w:rPr>
                <w:sz w:val="20"/>
                <w:szCs w:val="20"/>
                <w:lang w:val="ru-KZ" w:eastAsia="ru-KZ"/>
              </w:rPr>
              <w:t>2,1</w:t>
            </w:r>
          </w:p>
        </w:tc>
        <w:tc>
          <w:tcPr>
            <w:tcW w:w="655" w:type="dxa"/>
            <w:tcBorders>
              <w:top w:val="nil"/>
              <w:left w:val="nil"/>
              <w:bottom w:val="single" w:sz="4" w:space="0" w:color="auto"/>
              <w:right w:val="single" w:sz="4" w:space="0" w:color="auto"/>
            </w:tcBorders>
            <w:shd w:val="clear" w:color="auto" w:fill="auto"/>
            <w:vAlign w:val="center"/>
            <w:hideMark/>
          </w:tcPr>
          <w:p w14:paraId="59D7660C" w14:textId="77777777" w:rsidR="00E8036A" w:rsidRPr="00AB16B4" w:rsidRDefault="00E8036A" w:rsidP="00E8036A">
            <w:pPr>
              <w:jc w:val="center"/>
              <w:rPr>
                <w:sz w:val="20"/>
                <w:szCs w:val="20"/>
                <w:lang w:val="ru-KZ" w:eastAsia="ru-KZ"/>
              </w:rPr>
            </w:pPr>
            <w:r w:rsidRPr="00AB16B4">
              <w:rPr>
                <w:sz w:val="20"/>
                <w:szCs w:val="20"/>
                <w:lang w:val="ru-KZ" w:eastAsia="ru-KZ"/>
              </w:rPr>
              <w:t>0,14</w:t>
            </w:r>
          </w:p>
        </w:tc>
        <w:tc>
          <w:tcPr>
            <w:tcW w:w="598" w:type="dxa"/>
            <w:tcBorders>
              <w:top w:val="nil"/>
              <w:left w:val="nil"/>
              <w:bottom w:val="single" w:sz="4" w:space="0" w:color="auto"/>
              <w:right w:val="single" w:sz="4" w:space="0" w:color="auto"/>
            </w:tcBorders>
            <w:shd w:val="clear" w:color="auto" w:fill="auto"/>
            <w:noWrap/>
            <w:vAlign w:val="center"/>
            <w:hideMark/>
          </w:tcPr>
          <w:p w14:paraId="3772AE6E" w14:textId="77777777" w:rsidR="00E8036A" w:rsidRPr="00AB16B4" w:rsidRDefault="00E8036A" w:rsidP="00E8036A">
            <w:pPr>
              <w:jc w:val="center"/>
              <w:rPr>
                <w:sz w:val="20"/>
                <w:szCs w:val="20"/>
                <w:lang w:val="ru-KZ" w:eastAsia="ru-KZ"/>
              </w:rPr>
            </w:pPr>
            <w:r w:rsidRPr="00AB16B4">
              <w:rPr>
                <w:sz w:val="20"/>
                <w:szCs w:val="20"/>
                <w:lang w:val="ru-KZ" w:eastAsia="ru-KZ"/>
              </w:rPr>
              <w:t>0,65</w:t>
            </w:r>
          </w:p>
        </w:tc>
        <w:tc>
          <w:tcPr>
            <w:tcW w:w="717" w:type="dxa"/>
            <w:tcBorders>
              <w:top w:val="nil"/>
              <w:left w:val="nil"/>
              <w:bottom w:val="single" w:sz="4" w:space="0" w:color="auto"/>
              <w:right w:val="single" w:sz="4" w:space="0" w:color="auto"/>
            </w:tcBorders>
            <w:shd w:val="clear" w:color="auto" w:fill="auto"/>
            <w:noWrap/>
            <w:vAlign w:val="center"/>
            <w:hideMark/>
          </w:tcPr>
          <w:p w14:paraId="459A8428" w14:textId="77777777" w:rsidR="00E8036A" w:rsidRPr="00AB16B4" w:rsidRDefault="00E8036A" w:rsidP="00E8036A">
            <w:pPr>
              <w:jc w:val="center"/>
              <w:rPr>
                <w:sz w:val="20"/>
                <w:szCs w:val="20"/>
                <w:lang w:val="ru-KZ" w:eastAsia="ru-KZ"/>
              </w:rPr>
            </w:pPr>
            <w:r w:rsidRPr="00AB16B4">
              <w:rPr>
                <w:sz w:val="20"/>
                <w:szCs w:val="20"/>
                <w:lang w:val="ru-KZ" w:eastAsia="ru-KZ"/>
              </w:rPr>
              <w:t>0,9</w:t>
            </w:r>
          </w:p>
        </w:tc>
        <w:tc>
          <w:tcPr>
            <w:tcW w:w="713" w:type="dxa"/>
            <w:tcBorders>
              <w:top w:val="nil"/>
              <w:left w:val="nil"/>
              <w:bottom w:val="single" w:sz="4" w:space="0" w:color="auto"/>
              <w:right w:val="single" w:sz="4" w:space="0" w:color="auto"/>
            </w:tcBorders>
            <w:shd w:val="clear" w:color="auto" w:fill="auto"/>
            <w:noWrap/>
            <w:vAlign w:val="center"/>
            <w:hideMark/>
          </w:tcPr>
          <w:p w14:paraId="53CCD656" w14:textId="77777777" w:rsidR="00E8036A" w:rsidRPr="00AB16B4" w:rsidRDefault="00E8036A" w:rsidP="00E8036A">
            <w:pPr>
              <w:jc w:val="center"/>
              <w:rPr>
                <w:sz w:val="20"/>
                <w:szCs w:val="20"/>
                <w:lang w:val="ru-KZ" w:eastAsia="ru-KZ"/>
              </w:rPr>
            </w:pPr>
            <w:r w:rsidRPr="00AB16B4">
              <w:rPr>
                <w:sz w:val="20"/>
                <w:szCs w:val="20"/>
                <w:lang w:val="ru-KZ" w:eastAsia="ru-KZ"/>
              </w:rPr>
              <w:t>0,12</w:t>
            </w:r>
          </w:p>
        </w:tc>
        <w:tc>
          <w:tcPr>
            <w:tcW w:w="592" w:type="dxa"/>
            <w:tcBorders>
              <w:top w:val="nil"/>
              <w:left w:val="nil"/>
              <w:bottom w:val="single" w:sz="4" w:space="0" w:color="auto"/>
              <w:right w:val="single" w:sz="4" w:space="0" w:color="auto"/>
            </w:tcBorders>
            <w:shd w:val="clear" w:color="auto" w:fill="auto"/>
            <w:noWrap/>
            <w:vAlign w:val="center"/>
            <w:hideMark/>
          </w:tcPr>
          <w:p w14:paraId="744778FB" w14:textId="77777777" w:rsidR="00E8036A" w:rsidRPr="00AB16B4" w:rsidRDefault="00E8036A" w:rsidP="00E8036A">
            <w:pPr>
              <w:jc w:val="center"/>
              <w:rPr>
                <w:sz w:val="20"/>
                <w:szCs w:val="20"/>
                <w:lang w:val="ru-KZ" w:eastAsia="ru-KZ"/>
              </w:rPr>
            </w:pPr>
            <w:r w:rsidRPr="00AB16B4">
              <w:rPr>
                <w:sz w:val="20"/>
                <w:szCs w:val="20"/>
                <w:lang w:val="ru-KZ" w:eastAsia="ru-KZ"/>
              </w:rPr>
              <w:t>0,76</w:t>
            </w:r>
          </w:p>
        </w:tc>
        <w:tc>
          <w:tcPr>
            <w:tcW w:w="717" w:type="dxa"/>
            <w:tcBorders>
              <w:top w:val="nil"/>
              <w:left w:val="nil"/>
              <w:bottom w:val="single" w:sz="4" w:space="0" w:color="auto"/>
              <w:right w:val="single" w:sz="4" w:space="0" w:color="auto"/>
            </w:tcBorders>
            <w:shd w:val="clear" w:color="auto" w:fill="auto"/>
            <w:noWrap/>
            <w:vAlign w:val="center"/>
            <w:hideMark/>
          </w:tcPr>
          <w:p w14:paraId="74F929EB" w14:textId="77777777" w:rsidR="00E8036A" w:rsidRPr="00AB16B4" w:rsidRDefault="00E8036A" w:rsidP="00E8036A">
            <w:pPr>
              <w:jc w:val="center"/>
              <w:rPr>
                <w:sz w:val="20"/>
                <w:szCs w:val="20"/>
                <w:lang w:val="ru-KZ" w:eastAsia="ru-KZ"/>
              </w:rPr>
            </w:pPr>
            <w:r w:rsidRPr="00AB16B4">
              <w:rPr>
                <w:sz w:val="20"/>
                <w:szCs w:val="20"/>
                <w:lang w:val="ru-KZ" w:eastAsia="ru-KZ"/>
              </w:rPr>
              <w:t>0,7</w:t>
            </w:r>
          </w:p>
        </w:tc>
      </w:tr>
      <w:tr w:rsidR="00E8036A" w:rsidRPr="00AB16B4" w14:paraId="07C588CE" w14:textId="77777777" w:rsidTr="00E8036A">
        <w:trPr>
          <w:trHeight w:val="528"/>
        </w:trPr>
        <w:tc>
          <w:tcPr>
            <w:tcW w:w="688" w:type="dxa"/>
            <w:tcBorders>
              <w:top w:val="nil"/>
              <w:left w:val="single" w:sz="4" w:space="0" w:color="auto"/>
              <w:bottom w:val="single" w:sz="4" w:space="0" w:color="auto"/>
              <w:right w:val="single" w:sz="4" w:space="0" w:color="auto"/>
            </w:tcBorders>
            <w:shd w:val="clear" w:color="auto" w:fill="auto"/>
            <w:vAlign w:val="center"/>
            <w:hideMark/>
          </w:tcPr>
          <w:p w14:paraId="05B70527" w14:textId="77777777" w:rsidR="00E8036A" w:rsidRPr="00AB16B4" w:rsidRDefault="00E8036A" w:rsidP="00E8036A">
            <w:pPr>
              <w:jc w:val="center"/>
              <w:rPr>
                <w:sz w:val="20"/>
                <w:szCs w:val="20"/>
                <w:lang w:val="ru-KZ" w:eastAsia="ru-KZ"/>
              </w:rPr>
            </w:pPr>
            <w:r w:rsidRPr="00AB16B4">
              <w:rPr>
                <w:sz w:val="20"/>
                <w:szCs w:val="20"/>
                <w:lang w:val="ru-KZ" w:eastAsia="ru-KZ"/>
              </w:rPr>
              <w:t>254</w:t>
            </w:r>
          </w:p>
        </w:tc>
        <w:tc>
          <w:tcPr>
            <w:tcW w:w="776" w:type="dxa"/>
            <w:tcBorders>
              <w:top w:val="nil"/>
              <w:left w:val="single" w:sz="4" w:space="0" w:color="auto"/>
              <w:bottom w:val="single" w:sz="4" w:space="0" w:color="auto"/>
              <w:right w:val="single" w:sz="4" w:space="0" w:color="auto"/>
            </w:tcBorders>
            <w:shd w:val="clear" w:color="auto" w:fill="auto"/>
            <w:vAlign w:val="center"/>
            <w:hideMark/>
          </w:tcPr>
          <w:p w14:paraId="594D6329" w14:textId="77777777" w:rsidR="00E8036A" w:rsidRPr="00AB16B4" w:rsidRDefault="00E8036A" w:rsidP="00E8036A">
            <w:pPr>
              <w:rPr>
                <w:sz w:val="20"/>
                <w:szCs w:val="20"/>
                <w:lang w:val="ru-KZ" w:eastAsia="ru-KZ"/>
              </w:rPr>
            </w:pPr>
          </w:p>
        </w:tc>
        <w:tc>
          <w:tcPr>
            <w:tcW w:w="2011" w:type="dxa"/>
            <w:tcBorders>
              <w:top w:val="nil"/>
              <w:left w:val="nil"/>
              <w:bottom w:val="single" w:sz="4" w:space="0" w:color="auto"/>
              <w:right w:val="single" w:sz="4" w:space="0" w:color="auto"/>
            </w:tcBorders>
            <w:shd w:val="clear" w:color="auto" w:fill="auto"/>
            <w:vAlign w:val="center"/>
            <w:hideMark/>
          </w:tcPr>
          <w:p w14:paraId="08E20C5E" w14:textId="77777777" w:rsidR="00E8036A" w:rsidRPr="00AB16B4" w:rsidRDefault="00E8036A" w:rsidP="00E8036A">
            <w:pPr>
              <w:rPr>
                <w:sz w:val="20"/>
                <w:szCs w:val="20"/>
                <w:lang w:val="ru-KZ" w:eastAsia="ru-KZ"/>
              </w:rPr>
            </w:pPr>
            <w:r w:rsidRPr="00AB16B4">
              <w:rPr>
                <w:sz w:val="20"/>
                <w:szCs w:val="20"/>
                <w:lang w:val="ru-KZ" w:eastAsia="ru-KZ"/>
              </w:rPr>
              <w:t>Жидели (</w:t>
            </w:r>
            <w:proofErr w:type="spellStart"/>
            <w:r w:rsidRPr="00AB16B4">
              <w:rPr>
                <w:sz w:val="20"/>
                <w:szCs w:val="20"/>
                <w:lang w:val="ru-KZ" w:eastAsia="ru-KZ"/>
              </w:rPr>
              <w:t>Домба</w:t>
            </w:r>
            <w:proofErr w:type="spellEnd"/>
            <w:r w:rsidRPr="00AB16B4">
              <w:rPr>
                <w:sz w:val="20"/>
                <w:szCs w:val="20"/>
                <w:lang w:val="ru-KZ" w:eastAsia="ru-KZ"/>
              </w:rPr>
              <w:t xml:space="preserve">) - в 4 км выше устья р. </w:t>
            </w:r>
            <w:proofErr w:type="spellStart"/>
            <w:r w:rsidRPr="00AB16B4">
              <w:rPr>
                <w:sz w:val="20"/>
                <w:szCs w:val="20"/>
                <w:lang w:val="ru-KZ" w:eastAsia="ru-KZ"/>
              </w:rPr>
              <w:t>Жыланды</w:t>
            </w:r>
            <w:proofErr w:type="spellEnd"/>
          </w:p>
        </w:tc>
        <w:tc>
          <w:tcPr>
            <w:tcW w:w="655" w:type="dxa"/>
            <w:tcBorders>
              <w:top w:val="nil"/>
              <w:left w:val="nil"/>
              <w:bottom w:val="single" w:sz="4" w:space="0" w:color="auto"/>
              <w:right w:val="single" w:sz="4" w:space="0" w:color="auto"/>
            </w:tcBorders>
            <w:shd w:val="clear" w:color="auto" w:fill="auto"/>
            <w:vAlign w:val="center"/>
            <w:hideMark/>
          </w:tcPr>
          <w:p w14:paraId="630117E9" w14:textId="77777777" w:rsidR="00E8036A" w:rsidRPr="00AB16B4" w:rsidRDefault="00E8036A" w:rsidP="00E8036A">
            <w:pPr>
              <w:jc w:val="center"/>
              <w:rPr>
                <w:sz w:val="20"/>
                <w:szCs w:val="20"/>
                <w:lang w:val="ru-KZ" w:eastAsia="ru-KZ"/>
              </w:rPr>
            </w:pPr>
            <w:r w:rsidRPr="00AB16B4">
              <w:rPr>
                <w:sz w:val="20"/>
                <w:szCs w:val="20"/>
                <w:lang w:val="ru-KZ" w:eastAsia="ru-KZ"/>
              </w:rPr>
              <w:t>0,37</w:t>
            </w:r>
          </w:p>
        </w:tc>
        <w:tc>
          <w:tcPr>
            <w:tcW w:w="598" w:type="dxa"/>
            <w:tcBorders>
              <w:top w:val="nil"/>
              <w:left w:val="nil"/>
              <w:bottom w:val="single" w:sz="4" w:space="0" w:color="auto"/>
              <w:right w:val="single" w:sz="4" w:space="0" w:color="auto"/>
            </w:tcBorders>
            <w:shd w:val="clear" w:color="auto" w:fill="auto"/>
            <w:vAlign w:val="center"/>
            <w:hideMark/>
          </w:tcPr>
          <w:p w14:paraId="3BFF3477" w14:textId="77777777" w:rsidR="00E8036A" w:rsidRPr="00AB16B4" w:rsidRDefault="00E8036A" w:rsidP="00E8036A">
            <w:pPr>
              <w:jc w:val="center"/>
              <w:rPr>
                <w:sz w:val="20"/>
                <w:szCs w:val="20"/>
                <w:lang w:val="ru-KZ" w:eastAsia="ru-KZ"/>
              </w:rPr>
            </w:pPr>
            <w:r w:rsidRPr="00AB16B4">
              <w:rPr>
                <w:sz w:val="20"/>
                <w:szCs w:val="20"/>
                <w:lang w:val="ru-KZ" w:eastAsia="ru-KZ"/>
              </w:rPr>
              <w:t>0,59</w:t>
            </w:r>
          </w:p>
        </w:tc>
        <w:tc>
          <w:tcPr>
            <w:tcW w:w="819" w:type="dxa"/>
            <w:tcBorders>
              <w:top w:val="nil"/>
              <w:left w:val="nil"/>
              <w:bottom w:val="single" w:sz="4" w:space="0" w:color="auto"/>
              <w:right w:val="single" w:sz="4" w:space="0" w:color="auto"/>
            </w:tcBorders>
            <w:shd w:val="clear" w:color="auto" w:fill="auto"/>
            <w:vAlign w:val="center"/>
            <w:hideMark/>
          </w:tcPr>
          <w:p w14:paraId="488C8582" w14:textId="77777777" w:rsidR="00E8036A" w:rsidRPr="00AB16B4" w:rsidRDefault="00E8036A" w:rsidP="00E8036A">
            <w:pPr>
              <w:jc w:val="center"/>
              <w:rPr>
                <w:sz w:val="20"/>
                <w:szCs w:val="20"/>
                <w:lang w:val="ru-KZ" w:eastAsia="ru-KZ"/>
              </w:rPr>
            </w:pPr>
            <w:r w:rsidRPr="00AB16B4">
              <w:rPr>
                <w:sz w:val="20"/>
                <w:szCs w:val="20"/>
                <w:lang w:val="ru-KZ" w:eastAsia="ru-KZ"/>
              </w:rPr>
              <w:t>3,0</w:t>
            </w:r>
          </w:p>
        </w:tc>
        <w:tc>
          <w:tcPr>
            <w:tcW w:w="655" w:type="dxa"/>
            <w:tcBorders>
              <w:top w:val="nil"/>
              <w:left w:val="nil"/>
              <w:bottom w:val="single" w:sz="4" w:space="0" w:color="auto"/>
              <w:right w:val="single" w:sz="4" w:space="0" w:color="auto"/>
            </w:tcBorders>
            <w:shd w:val="clear" w:color="auto" w:fill="auto"/>
            <w:vAlign w:val="center"/>
            <w:hideMark/>
          </w:tcPr>
          <w:p w14:paraId="51EAA29E" w14:textId="77777777" w:rsidR="00E8036A" w:rsidRPr="00AB16B4" w:rsidRDefault="00E8036A" w:rsidP="00E8036A">
            <w:pPr>
              <w:jc w:val="center"/>
              <w:rPr>
                <w:sz w:val="20"/>
                <w:szCs w:val="20"/>
                <w:lang w:val="ru-KZ" w:eastAsia="ru-KZ"/>
              </w:rPr>
            </w:pPr>
            <w:r w:rsidRPr="00AB16B4">
              <w:rPr>
                <w:sz w:val="20"/>
                <w:szCs w:val="20"/>
                <w:lang w:val="ru-KZ" w:eastAsia="ru-KZ"/>
              </w:rPr>
              <w:t>0,42</w:t>
            </w:r>
          </w:p>
        </w:tc>
        <w:tc>
          <w:tcPr>
            <w:tcW w:w="598" w:type="dxa"/>
            <w:tcBorders>
              <w:top w:val="nil"/>
              <w:left w:val="nil"/>
              <w:bottom w:val="single" w:sz="4" w:space="0" w:color="auto"/>
              <w:right w:val="single" w:sz="4" w:space="0" w:color="auto"/>
            </w:tcBorders>
            <w:shd w:val="clear" w:color="auto" w:fill="auto"/>
            <w:noWrap/>
            <w:vAlign w:val="center"/>
            <w:hideMark/>
          </w:tcPr>
          <w:p w14:paraId="316D71CC" w14:textId="77777777" w:rsidR="00E8036A" w:rsidRPr="00AB16B4" w:rsidRDefault="00E8036A" w:rsidP="00E8036A">
            <w:pPr>
              <w:jc w:val="center"/>
              <w:rPr>
                <w:sz w:val="20"/>
                <w:szCs w:val="20"/>
                <w:lang w:val="ru-KZ" w:eastAsia="ru-KZ"/>
              </w:rPr>
            </w:pPr>
            <w:r w:rsidRPr="00AB16B4">
              <w:rPr>
                <w:sz w:val="20"/>
                <w:szCs w:val="20"/>
                <w:lang w:val="ru-KZ" w:eastAsia="ru-KZ"/>
              </w:rPr>
              <w:t>0,70</w:t>
            </w:r>
          </w:p>
        </w:tc>
        <w:tc>
          <w:tcPr>
            <w:tcW w:w="717" w:type="dxa"/>
            <w:tcBorders>
              <w:top w:val="nil"/>
              <w:left w:val="nil"/>
              <w:bottom w:val="single" w:sz="4" w:space="0" w:color="auto"/>
              <w:right w:val="single" w:sz="4" w:space="0" w:color="auto"/>
            </w:tcBorders>
            <w:shd w:val="clear" w:color="auto" w:fill="auto"/>
            <w:noWrap/>
            <w:vAlign w:val="center"/>
            <w:hideMark/>
          </w:tcPr>
          <w:p w14:paraId="4EB37640" w14:textId="77777777" w:rsidR="00E8036A" w:rsidRPr="00AB16B4" w:rsidRDefault="00E8036A" w:rsidP="00E8036A">
            <w:pPr>
              <w:jc w:val="center"/>
              <w:rPr>
                <w:sz w:val="20"/>
                <w:szCs w:val="20"/>
                <w:lang w:val="ru-KZ" w:eastAsia="ru-KZ"/>
              </w:rPr>
            </w:pPr>
            <w:r w:rsidRPr="00AB16B4">
              <w:rPr>
                <w:sz w:val="20"/>
                <w:szCs w:val="20"/>
                <w:lang w:val="ru-KZ" w:eastAsia="ru-KZ"/>
              </w:rPr>
              <w:t>1,9</w:t>
            </w:r>
          </w:p>
        </w:tc>
        <w:tc>
          <w:tcPr>
            <w:tcW w:w="713" w:type="dxa"/>
            <w:tcBorders>
              <w:top w:val="nil"/>
              <w:left w:val="nil"/>
              <w:bottom w:val="single" w:sz="4" w:space="0" w:color="auto"/>
              <w:right w:val="single" w:sz="4" w:space="0" w:color="auto"/>
            </w:tcBorders>
            <w:shd w:val="clear" w:color="auto" w:fill="auto"/>
            <w:noWrap/>
            <w:vAlign w:val="center"/>
            <w:hideMark/>
          </w:tcPr>
          <w:p w14:paraId="55CC589B" w14:textId="77777777" w:rsidR="00E8036A" w:rsidRPr="00AB16B4" w:rsidRDefault="00E8036A" w:rsidP="00E8036A">
            <w:pPr>
              <w:jc w:val="center"/>
              <w:rPr>
                <w:sz w:val="20"/>
                <w:szCs w:val="20"/>
                <w:lang w:val="ru-KZ" w:eastAsia="ru-KZ"/>
              </w:rPr>
            </w:pPr>
            <w:r w:rsidRPr="00AB16B4">
              <w:rPr>
                <w:sz w:val="20"/>
                <w:szCs w:val="20"/>
                <w:lang w:val="ru-KZ" w:eastAsia="ru-KZ"/>
              </w:rPr>
              <w:t>0,48</w:t>
            </w:r>
          </w:p>
        </w:tc>
        <w:tc>
          <w:tcPr>
            <w:tcW w:w="592" w:type="dxa"/>
            <w:tcBorders>
              <w:top w:val="nil"/>
              <w:left w:val="nil"/>
              <w:bottom w:val="single" w:sz="4" w:space="0" w:color="auto"/>
              <w:right w:val="single" w:sz="4" w:space="0" w:color="auto"/>
            </w:tcBorders>
            <w:shd w:val="clear" w:color="auto" w:fill="auto"/>
            <w:noWrap/>
            <w:vAlign w:val="center"/>
            <w:hideMark/>
          </w:tcPr>
          <w:p w14:paraId="1B70069B" w14:textId="77777777" w:rsidR="00E8036A" w:rsidRPr="00AB16B4" w:rsidRDefault="00E8036A" w:rsidP="00E8036A">
            <w:pPr>
              <w:jc w:val="center"/>
              <w:rPr>
                <w:sz w:val="20"/>
                <w:szCs w:val="20"/>
                <w:lang w:val="ru-KZ" w:eastAsia="ru-KZ"/>
              </w:rPr>
            </w:pPr>
            <w:r w:rsidRPr="00AB16B4">
              <w:rPr>
                <w:sz w:val="20"/>
                <w:szCs w:val="20"/>
                <w:lang w:val="ru-KZ" w:eastAsia="ru-KZ"/>
              </w:rPr>
              <w:t>0,70</w:t>
            </w:r>
          </w:p>
        </w:tc>
        <w:tc>
          <w:tcPr>
            <w:tcW w:w="717" w:type="dxa"/>
            <w:tcBorders>
              <w:top w:val="nil"/>
              <w:left w:val="nil"/>
              <w:bottom w:val="single" w:sz="4" w:space="0" w:color="auto"/>
              <w:right w:val="single" w:sz="4" w:space="0" w:color="auto"/>
            </w:tcBorders>
            <w:shd w:val="clear" w:color="auto" w:fill="auto"/>
            <w:noWrap/>
            <w:vAlign w:val="center"/>
            <w:hideMark/>
          </w:tcPr>
          <w:p w14:paraId="33BA290C" w14:textId="77777777" w:rsidR="00E8036A" w:rsidRPr="00AB16B4" w:rsidRDefault="00E8036A" w:rsidP="00E8036A">
            <w:pPr>
              <w:jc w:val="center"/>
              <w:rPr>
                <w:sz w:val="20"/>
                <w:szCs w:val="20"/>
                <w:lang w:val="ru-KZ" w:eastAsia="ru-KZ"/>
              </w:rPr>
            </w:pPr>
            <w:r w:rsidRPr="00AB16B4">
              <w:rPr>
                <w:sz w:val="20"/>
                <w:szCs w:val="20"/>
                <w:lang w:val="ru-KZ" w:eastAsia="ru-KZ"/>
              </w:rPr>
              <w:t>1,3</w:t>
            </w:r>
          </w:p>
        </w:tc>
      </w:tr>
    </w:tbl>
    <w:p w14:paraId="401DF957" w14:textId="77777777" w:rsidR="00E8036A" w:rsidRPr="00AB16B4" w:rsidRDefault="00E8036A" w:rsidP="00790D5F">
      <w:pPr>
        <w:rPr>
          <w:sz w:val="28"/>
          <w:szCs w:val="28"/>
        </w:rPr>
      </w:pPr>
    </w:p>
    <w:p w14:paraId="58F3426A" w14:textId="77777777" w:rsidR="00E8036A" w:rsidRPr="00AB16B4" w:rsidRDefault="00E8036A" w:rsidP="00790D5F">
      <w:pPr>
        <w:rPr>
          <w:sz w:val="28"/>
          <w:szCs w:val="28"/>
        </w:rPr>
      </w:pPr>
    </w:p>
    <w:p w14:paraId="0747C51D" w14:textId="77777777" w:rsidR="00173948" w:rsidRPr="00AB16B4" w:rsidRDefault="00173948" w:rsidP="00CA3295">
      <w:pPr>
        <w:jc w:val="center"/>
        <w:rPr>
          <w:iCs/>
          <w:spacing w:val="-2"/>
          <w:sz w:val="28"/>
          <w:szCs w:val="28"/>
        </w:rPr>
      </w:pPr>
    </w:p>
    <w:p w14:paraId="67618C86" w14:textId="77777777" w:rsidR="00173948" w:rsidRPr="00AB16B4" w:rsidRDefault="00173948">
      <w:pPr>
        <w:rPr>
          <w:iCs/>
          <w:spacing w:val="-2"/>
          <w:sz w:val="28"/>
          <w:szCs w:val="28"/>
        </w:rPr>
      </w:pPr>
      <w:r w:rsidRPr="00AB16B4">
        <w:rPr>
          <w:iCs/>
          <w:spacing w:val="-2"/>
          <w:sz w:val="28"/>
          <w:szCs w:val="28"/>
        </w:rPr>
        <w:br w:type="page"/>
      </w:r>
    </w:p>
    <w:p w14:paraId="2458EA37" w14:textId="77777777" w:rsidR="002C09F0" w:rsidRPr="00AB16B4" w:rsidRDefault="002C09F0" w:rsidP="00CA3295">
      <w:pPr>
        <w:jc w:val="center"/>
        <w:rPr>
          <w:b/>
          <w:bCs/>
          <w:iCs/>
          <w:spacing w:val="-2"/>
          <w:sz w:val="28"/>
          <w:szCs w:val="28"/>
        </w:rPr>
      </w:pPr>
      <w:r w:rsidRPr="00AB16B4">
        <w:rPr>
          <w:b/>
          <w:bCs/>
          <w:iCs/>
          <w:spacing w:val="-2"/>
          <w:sz w:val="28"/>
          <w:szCs w:val="28"/>
        </w:rPr>
        <w:lastRenderedPageBreak/>
        <w:t xml:space="preserve">ПРИЛОЖЕНИЕ </w:t>
      </w:r>
      <w:r w:rsidR="00FC7D40" w:rsidRPr="00AB16B4">
        <w:rPr>
          <w:b/>
          <w:bCs/>
          <w:iCs/>
          <w:spacing w:val="-2"/>
          <w:sz w:val="28"/>
          <w:szCs w:val="28"/>
        </w:rPr>
        <w:t>Г</w:t>
      </w:r>
    </w:p>
    <w:p w14:paraId="021E0B4A" w14:textId="77777777" w:rsidR="00B70C5D" w:rsidRPr="00AB16B4" w:rsidRDefault="00B70C5D" w:rsidP="00CA3295">
      <w:pPr>
        <w:jc w:val="center"/>
        <w:rPr>
          <w:iCs/>
          <w:spacing w:val="-2"/>
          <w:sz w:val="28"/>
          <w:szCs w:val="28"/>
        </w:rPr>
      </w:pPr>
    </w:p>
    <w:p w14:paraId="55A3B80D" w14:textId="097CD95D" w:rsidR="008441F1" w:rsidRPr="00AB16B4" w:rsidRDefault="008441F1" w:rsidP="00154C76">
      <w:pPr>
        <w:rPr>
          <w:sz w:val="28"/>
          <w:szCs w:val="28"/>
        </w:rPr>
      </w:pPr>
      <w:r w:rsidRPr="00AB16B4">
        <w:rPr>
          <w:sz w:val="28"/>
          <w:szCs w:val="28"/>
        </w:rPr>
        <w:t xml:space="preserve">Таблица </w:t>
      </w:r>
      <w:r w:rsidR="00FC7D40" w:rsidRPr="00AB16B4">
        <w:rPr>
          <w:sz w:val="28"/>
          <w:szCs w:val="28"/>
        </w:rPr>
        <w:t>Г</w:t>
      </w:r>
      <w:r w:rsidR="00A97B61" w:rsidRPr="00AB16B4">
        <w:rPr>
          <w:sz w:val="28"/>
          <w:szCs w:val="28"/>
        </w:rPr>
        <w:t>.1</w:t>
      </w:r>
      <w:r w:rsidRPr="00AB16B4">
        <w:rPr>
          <w:sz w:val="28"/>
          <w:szCs w:val="28"/>
        </w:rPr>
        <w:t xml:space="preserve"> – </w:t>
      </w:r>
      <w:r w:rsidR="00790D5F" w:rsidRPr="00AB16B4">
        <w:rPr>
          <w:sz w:val="28"/>
          <w:szCs w:val="28"/>
        </w:rPr>
        <w:t>Расходы различной обеспеченности</w:t>
      </w:r>
    </w:p>
    <w:p w14:paraId="04D89DF9" w14:textId="77777777" w:rsidR="00790D5F" w:rsidRPr="00AB16B4" w:rsidRDefault="00790D5F" w:rsidP="00154C76">
      <w:pPr>
        <w:rPr>
          <w:sz w:val="28"/>
          <w:szCs w:val="28"/>
        </w:rPr>
      </w:pPr>
    </w:p>
    <w:tbl>
      <w:tblPr>
        <w:tblW w:w="9376" w:type="dxa"/>
        <w:tblLayout w:type="fixed"/>
        <w:tblLook w:val="04A0" w:firstRow="1" w:lastRow="0" w:firstColumn="1" w:lastColumn="0" w:noHBand="0" w:noVBand="1"/>
      </w:tblPr>
      <w:tblGrid>
        <w:gridCol w:w="562"/>
        <w:gridCol w:w="1166"/>
        <w:gridCol w:w="2095"/>
        <w:gridCol w:w="761"/>
        <w:gridCol w:w="709"/>
        <w:gridCol w:w="717"/>
        <w:gridCol w:w="700"/>
        <w:gridCol w:w="666"/>
        <w:gridCol w:w="666"/>
        <w:gridCol w:w="666"/>
        <w:gridCol w:w="643"/>
        <w:gridCol w:w="25"/>
      </w:tblGrid>
      <w:tr w:rsidR="003E16FD" w:rsidRPr="00AB16B4" w14:paraId="0F112440" w14:textId="77777777" w:rsidTr="00790D5F">
        <w:trPr>
          <w:gridAfter w:val="1"/>
          <w:wAfter w:w="25" w:type="dxa"/>
          <w:trHeight w:val="567"/>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311C5F" w14:textId="77777777" w:rsidR="008441F1" w:rsidRPr="00AB16B4" w:rsidRDefault="008441F1" w:rsidP="00935932">
            <w:pPr>
              <w:jc w:val="center"/>
              <w:rPr>
                <w:sz w:val="20"/>
                <w:szCs w:val="20"/>
              </w:rPr>
            </w:pPr>
            <w:r w:rsidRPr="00AB16B4">
              <w:rPr>
                <w:sz w:val="20"/>
                <w:szCs w:val="20"/>
              </w:rPr>
              <w:t>№ поста</w:t>
            </w:r>
          </w:p>
        </w:tc>
        <w:tc>
          <w:tcPr>
            <w:tcW w:w="11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1A23DB" w14:textId="77777777" w:rsidR="008441F1" w:rsidRPr="00AB16B4" w:rsidRDefault="008441F1" w:rsidP="00935932">
            <w:pPr>
              <w:jc w:val="center"/>
              <w:rPr>
                <w:sz w:val="20"/>
                <w:szCs w:val="20"/>
              </w:rPr>
            </w:pPr>
            <w:r w:rsidRPr="00AB16B4">
              <w:rPr>
                <w:sz w:val="20"/>
                <w:szCs w:val="20"/>
              </w:rPr>
              <w:t>Код ВХУ</w:t>
            </w:r>
          </w:p>
        </w:tc>
        <w:tc>
          <w:tcPr>
            <w:tcW w:w="20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DE5D01" w14:textId="77777777" w:rsidR="008441F1" w:rsidRPr="00AB16B4" w:rsidRDefault="008441F1" w:rsidP="00935932">
            <w:pPr>
              <w:jc w:val="center"/>
              <w:rPr>
                <w:sz w:val="20"/>
                <w:szCs w:val="20"/>
              </w:rPr>
            </w:pPr>
            <w:r w:rsidRPr="00AB16B4">
              <w:rPr>
                <w:sz w:val="20"/>
                <w:szCs w:val="20"/>
              </w:rPr>
              <w:t xml:space="preserve">Река </w:t>
            </w:r>
            <w:r w:rsidR="006E0BB3" w:rsidRPr="00AB16B4">
              <w:rPr>
                <w:sz w:val="20"/>
                <w:szCs w:val="20"/>
              </w:rPr>
              <w:t>–</w:t>
            </w:r>
            <w:r w:rsidRPr="00AB16B4">
              <w:rPr>
                <w:sz w:val="20"/>
                <w:szCs w:val="20"/>
              </w:rPr>
              <w:t xml:space="preserve"> пост</w:t>
            </w:r>
          </w:p>
        </w:tc>
        <w:tc>
          <w:tcPr>
            <w:tcW w:w="7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2BE0A" w14:textId="77777777" w:rsidR="008441F1" w:rsidRPr="00AB16B4" w:rsidRDefault="008441F1" w:rsidP="00935932">
            <w:pPr>
              <w:jc w:val="center"/>
              <w:rPr>
                <w:sz w:val="20"/>
                <w:szCs w:val="20"/>
              </w:rPr>
            </w:pPr>
            <w:r w:rsidRPr="00AB16B4">
              <w:rPr>
                <w:sz w:val="20"/>
                <w:szCs w:val="20"/>
              </w:rPr>
              <w:t>Q</w:t>
            </w:r>
            <w:r w:rsidRPr="00AB16B4">
              <w:rPr>
                <w:sz w:val="20"/>
                <w:szCs w:val="20"/>
                <w:vertAlign w:val="subscript"/>
              </w:rPr>
              <w:t>0</w:t>
            </w:r>
            <w:r w:rsidRPr="00AB16B4">
              <w:rPr>
                <w:sz w:val="20"/>
                <w:szCs w:val="20"/>
              </w:rPr>
              <w:t>, м</w:t>
            </w:r>
            <w:r w:rsidRPr="00AB16B4">
              <w:rPr>
                <w:sz w:val="20"/>
                <w:szCs w:val="20"/>
                <w:vertAlign w:val="superscript"/>
              </w:rPr>
              <w:t>3</w:t>
            </w:r>
            <w:r w:rsidRPr="00AB16B4">
              <w:rPr>
                <w:sz w:val="20"/>
                <w:szCs w:val="20"/>
              </w:rPr>
              <w:t>/с</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154D4" w14:textId="77777777" w:rsidR="008441F1" w:rsidRPr="00AB16B4" w:rsidRDefault="008441F1" w:rsidP="00935932">
            <w:pPr>
              <w:jc w:val="center"/>
              <w:rPr>
                <w:sz w:val="20"/>
                <w:szCs w:val="20"/>
              </w:rPr>
            </w:pPr>
            <w:proofErr w:type="spellStart"/>
            <w:r w:rsidRPr="00AB16B4">
              <w:rPr>
                <w:sz w:val="20"/>
                <w:szCs w:val="20"/>
              </w:rPr>
              <w:t>Сv</w:t>
            </w:r>
            <w:proofErr w:type="spellEnd"/>
          </w:p>
        </w:tc>
        <w:tc>
          <w:tcPr>
            <w:tcW w:w="7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048FE" w14:textId="77777777" w:rsidR="008441F1" w:rsidRPr="00AB16B4" w:rsidRDefault="008441F1" w:rsidP="00935932">
            <w:pPr>
              <w:jc w:val="center"/>
              <w:rPr>
                <w:sz w:val="20"/>
                <w:szCs w:val="20"/>
              </w:rPr>
            </w:pPr>
            <w:proofErr w:type="spellStart"/>
            <w:r w:rsidRPr="00AB16B4">
              <w:rPr>
                <w:sz w:val="20"/>
                <w:szCs w:val="20"/>
              </w:rPr>
              <w:t>Cs</w:t>
            </w:r>
            <w:proofErr w:type="spellEnd"/>
            <w:r w:rsidRPr="00AB16B4">
              <w:rPr>
                <w:sz w:val="20"/>
                <w:szCs w:val="20"/>
              </w:rPr>
              <w:t>/</w:t>
            </w:r>
            <w:proofErr w:type="spellStart"/>
            <w:r w:rsidRPr="00AB16B4">
              <w:rPr>
                <w:sz w:val="20"/>
                <w:szCs w:val="20"/>
              </w:rPr>
              <w:t>Cv</w:t>
            </w:r>
            <w:proofErr w:type="spellEnd"/>
          </w:p>
        </w:tc>
        <w:tc>
          <w:tcPr>
            <w:tcW w:w="3341" w:type="dxa"/>
            <w:gridSpan w:val="5"/>
            <w:tcBorders>
              <w:top w:val="single" w:sz="4" w:space="0" w:color="auto"/>
              <w:left w:val="nil"/>
              <w:bottom w:val="single" w:sz="4" w:space="0" w:color="auto"/>
              <w:right w:val="single" w:sz="4" w:space="0" w:color="auto"/>
            </w:tcBorders>
            <w:shd w:val="clear" w:color="auto" w:fill="auto"/>
            <w:noWrap/>
            <w:vAlign w:val="center"/>
            <w:hideMark/>
          </w:tcPr>
          <w:p w14:paraId="3EFD1B67" w14:textId="77777777" w:rsidR="008441F1" w:rsidRPr="00AB16B4" w:rsidRDefault="008441F1" w:rsidP="00935932">
            <w:pPr>
              <w:jc w:val="center"/>
              <w:rPr>
                <w:sz w:val="20"/>
                <w:szCs w:val="20"/>
              </w:rPr>
            </w:pPr>
            <w:r w:rsidRPr="00AB16B4">
              <w:rPr>
                <w:sz w:val="20"/>
                <w:szCs w:val="20"/>
              </w:rPr>
              <w:t>Расходы воды различной обеспеченности, м</w:t>
            </w:r>
            <w:r w:rsidRPr="00AB16B4">
              <w:rPr>
                <w:sz w:val="20"/>
                <w:szCs w:val="20"/>
                <w:vertAlign w:val="superscript"/>
              </w:rPr>
              <w:t>3</w:t>
            </w:r>
            <w:r w:rsidRPr="00AB16B4">
              <w:rPr>
                <w:sz w:val="20"/>
                <w:szCs w:val="20"/>
              </w:rPr>
              <w:t>/с</w:t>
            </w:r>
          </w:p>
        </w:tc>
      </w:tr>
      <w:tr w:rsidR="003E16FD" w:rsidRPr="00AB16B4" w14:paraId="082EB6E7" w14:textId="77777777" w:rsidTr="00935932">
        <w:trPr>
          <w:gridAfter w:val="1"/>
          <w:wAfter w:w="25" w:type="dxa"/>
          <w:trHeight w:val="340"/>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A858F5" w14:textId="77777777" w:rsidR="008441F1" w:rsidRPr="00AB16B4" w:rsidRDefault="008441F1" w:rsidP="00935932">
            <w:pPr>
              <w:rPr>
                <w:sz w:val="20"/>
                <w:szCs w:val="20"/>
              </w:rPr>
            </w:pPr>
          </w:p>
        </w:tc>
        <w:tc>
          <w:tcPr>
            <w:tcW w:w="11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698134" w14:textId="77777777" w:rsidR="008441F1" w:rsidRPr="00AB16B4" w:rsidRDefault="008441F1" w:rsidP="00935932">
            <w:pPr>
              <w:rPr>
                <w:sz w:val="20"/>
                <w:szCs w:val="20"/>
              </w:rPr>
            </w:pPr>
          </w:p>
        </w:tc>
        <w:tc>
          <w:tcPr>
            <w:tcW w:w="20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8E6555" w14:textId="77777777" w:rsidR="008441F1" w:rsidRPr="00AB16B4" w:rsidRDefault="008441F1" w:rsidP="00935932">
            <w:pPr>
              <w:rPr>
                <w:sz w:val="20"/>
                <w:szCs w:val="20"/>
              </w:rPr>
            </w:pPr>
          </w:p>
        </w:tc>
        <w:tc>
          <w:tcPr>
            <w:tcW w:w="7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D2459F" w14:textId="77777777" w:rsidR="008441F1" w:rsidRPr="00AB16B4" w:rsidRDefault="008441F1" w:rsidP="00935932">
            <w:pPr>
              <w:rPr>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C5B323" w14:textId="77777777" w:rsidR="008441F1" w:rsidRPr="00AB16B4" w:rsidRDefault="008441F1" w:rsidP="00935932">
            <w:pPr>
              <w:rPr>
                <w:sz w:val="20"/>
                <w:szCs w:val="20"/>
              </w:rPr>
            </w:pPr>
          </w:p>
        </w:tc>
        <w:tc>
          <w:tcPr>
            <w:tcW w:w="7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761F68" w14:textId="77777777" w:rsidR="008441F1" w:rsidRPr="00AB16B4" w:rsidRDefault="008441F1" w:rsidP="00935932">
            <w:pPr>
              <w:rPr>
                <w:sz w:val="20"/>
                <w:szCs w:val="20"/>
              </w:rPr>
            </w:pPr>
          </w:p>
        </w:tc>
        <w:tc>
          <w:tcPr>
            <w:tcW w:w="700" w:type="dxa"/>
            <w:tcBorders>
              <w:top w:val="nil"/>
              <w:left w:val="nil"/>
              <w:bottom w:val="single" w:sz="4" w:space="0" w:color="auto"/>
              <w:right w:val="single" w:sz="4" w:space="0" w:color="auto"/>
            </w:tcBorders>
            <w:shd w:val="clear" w:color="auto" w:fill="auto"/>
            <w:noWrap/>
            <w:vAlign w:val="center"/>
            <w:hideMark/>
          </w:tcPr>
          <w:p w14:paraId="799F9C83" w14:textId="77777777" w:rsidR="008441F1" w:rsidRPr="00AB16B4" w:rsidRDefault="008441F1" w:rsidP="00935932">
            <w:pPr>
              <w:jc w:val="center"/>
              <w:rPr>
                <w:sz w:val="20"/>
                <w:szCs w:val="20"/>
              </w:rPr>
            </w:pPr>
            <w:r w:rsidRPr="00AB16B4">
              <w:rPr>
                <w:sz w:val="20"/>
                <w:szCs w:val="20"/>
              </w:rPr>
              <w:t>5</w:t>
            </w:r>
          </w:p>
        </w:tc>
        <w:tc>
          <w:tcPr>
            <w:tcW w:w="666" w:type="dxa"/>
            <w:tcBorders>
              <w:top w:val="nil"/>
              <w:left w:val="nil"/>
              <w:bottom w:val="single" w:sz="4" w:space="0" w:color="auto"/>
              <w:right w:val="single" w:sz="4" w:space="0" w:color="auto"/>
            </w:tcBorders>
            <w:shd w:val="clear" w:color="auto" w:fill="auto"/>
            <w:noWrap/>
            <w:vAlign w:val="center"/>
            <w:hideMark/>
          </w:tcPr>
          <w:p w14:paraId="7B445595" w14:textId="77777777" w:rsidR="008441F1" w:rsidRPr="00AB16B4" w:rsidRDefault="008441F1" w:rsidP="00935932">
            <w:pPr>
              <w:jc w:val="center"/>
              <w:rPr>
                <w:sz w:val="20"/>
                <w:szCs w:val="20"/>
              </w:rPr>
            </w:pPr>
            <w:r w:rsidRPr="00AB16B4">
              <w:rPr>
                <w:sz w:val="20"/>
                <w:szCs w:val="20"/>
              </w:rPr>
              <w:t>25</w:t>
            </w:r>
          </w:p>
        </w:tc>
        <w:tc>
          <w:tcPr>
            <w:tcW w:w="666" w:type="dxa"/>
            <w:tcBorders>
              <w:top w:val="nil"/>
              <w:left w:val="nil"/>
              <w:bottom w:val="single" w:sz="4" w:space="0" w:color="auto"/>
              <w:right w:val="single" w:sz="4" w:space="0" w:color="auto"/>
            </w:tcBorders>
            <w:shd w:val="clear" w:color="auto" w:fill="auto"/>
            <w:noWrap/>
            <w:vAlign w:val="center"/>
            <w:hideMark/>
          </w:tcPr>
          <w:p w14:paraId="0794290C" w14:textId="77777777" w:rsidR="008441F1" w:rsidRPr="00AB16B4" w:rsidRDefault="008441F1" w:rsidP="00935932">
            <w:pPr>
              <w:jc w:val="center"/>
              <w:rPr>
                <w:sz w:val="20"/>
                <w:szCs w:val="20"/>
              </w:rPr>
            </w:pPr>
            <w:r w:rsidRPr="00AB16B4">
              <w:rPr>
                <w:sz w:val="20"/>
                <w:szCs w:val="20"/>
              </w:rPr>
              <w:t>50</w:t>
            </w:r>
          </w:p>
        </w:tc>
        <w:tc>
          <w:tcPr>
            <w:tcW w:w="666" w:type="dxa"/>
            <w:tcBorders>
              <w:top w:val="nil"/>
              <w:left w:val="nil"/>
              <w:bottom w:val="single" w:sz="4" w:space="0" w:color="auto"/>
              <w:right w:val="single" w:sz="4" w:space="0" w:color="auto"/>
            </w:tcBorders>
            <w:shd w:val="clear" w:color="auto" w:fill="auto"/>
            <w:noWrap/>
            <w:vAlign w:val="center"/>
            <w:hideMark/>
          </w:tcPr>
          <w:p w14:paraId="59F764D5" w14:textId="77777777" w:rsidR="008441F1" w:rsidRPr="00AB16B4" w:rsidRDefault="008441F1" w:rsidP="00935932">
            <w:pPr>
              <w:jc w:val="center"/>
              <w:rPr>
                <w:sz w:val="20"/>
                <w:szCs w:val="20"/>
              </w:rPr>
            </w:pPr>
            <w:r w:rsidRPr="00AB16B4">
              <w:rPr>
                <w:sz w:val="20"/>
                <w:szCs w:val="20"/>
              </w:rPr>
              <w:t>75</w:t>
            </w:r>
          </w:p>
        </w:tc>
        <w:tc>
          <w:tcPr>
            <w:tcW w:w="643" w:type="dxa"/>
            <w:tcBorders>
              <w:top w:val="nil"/>
              <w:left w:val="nil"/>
              <w:bottom w:val="single" w:sz="4" w:space="0" w:color="auto"/>
              <w:right w:val="single" w:sz="4" w:space="0" w:color="auto"/>
            </w:tcBorders>
            <w:shd w:val="clear" w:color="auto" w:fill="auto"/>
            <w:noWrap/>
            <w:vAlign w:val="center"/>
            <w:hideMark/>
          </w:tcPr>
          <w:p w14:paraId="02E4376B" w14:textId="77777777" w:rsidR="008441F1" w:rsidRPr="00AB16B4" w:rsidRDefault="008441F1" w:rsidP="00935932">
            <w:pPr>
              <w:jc w:val="center"/>
              <w:rPr>
                <w:sz w:val="20"/>
                <w:szCs w:val="20"/>
              </w:rPr>
            </w:pPr>
            <w:r w:rsidRPr="00AB16B4">
              <w:rPr>
                <w:sz w:val="20"/>
                <w:szCs w:val="20"/>
              </w:rPr>
              <w:t>95</w:t>
            </w:r>
          </w:p>
        </w:tc>
      </w:tr>
      <w:tr w:rsidR="003E16FD" w:rsidRPr="00AB16B4" w14:paraId="2743A231" w14:textId="77777777" w:rsidTr="00790D5F">
        <w:trPr>
          <w:gridAfter w:val="1"/>
          <w:wAfter w:w="25" w:type="dxa"/>
          <w:trHeight w:val="283"/>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32B63C9" w14:textId="77777777" w:rsidR="008441F1" w:rsidRPr="00AB16B4" w:rsidRDefault="008441F1" w:rsidP="00935932">
            <w:pPr>
              <w:jc w:val="center"/>
              <w:rPr>
                <w:sz w:val="20"/>
                <w:szCs w:val="20"/>
              </w:rPr>
            </w:pPr>
            <w:r w:rsidRPr="00AB16B4">
              <w:rPr>
                <w:sz w:val="20"/>
                <w:szCs w:val="20"/>
              </w:rPr>
              <w:t>1</w:t>
            </w:r>
          </w:p>
        </w:tc>
        <w:tc>
          <w:tcPr>
            <w:tcW w:w="1166" w:type="dxa"/>
            <w:tcBorders>
              <w:top w:val="nil"/>
              <w:left w:val="nil"/>
              <w:bottom w:val="single" w:sz="4" w:space="0" w:color="auto"/>
              <w:right w:val="single" w:sz="4" w:space="0" w:color="auto"/>
            </w:tcBorders>
            <w:shd w:val="clear" w:color="auto" w:fill="auto"/>
            <w:noWrap/>
            <w:vAlign w:val="center"/>
            <w:hideMark/>
          </w:tcPr>
          <w:p w14:paraId="329FD267" w14:textId="77777777" w:rsidR="008441F1" w:rsidRPr="00AB16B4" w:rsidRDefault="008441F1" w:rsidP="00935932">
            <w:pPr>
              <w:jc w:val="center"/>
              <w:rPr>
                <w:sz w:val="20"/>
                <w:szCs w:val="20"/>
              </w:rPr>
            </w:pPr>
            <w:r w:rsidRPr="00AB16B4">
              <w:rPr>
                <w:sz w:val="20"/>
                <w:szCs w:val="20"/>
              </w:rPr>
              <w:t>2</w:t>
            </w:r>
          </w:p>
        </w:tc>
        <w:tc>
          <w:tcPr>
            <w:tcW w:w="2095" w:type="dxa"/>
            <w:tcBorders>
              <w:top w:val="nil"/>
              <w:left w:val="nil"/>
              <w:bottom w:val="single" w:sz="4" w:space="0" w:color="auto"/>
              <w:right w:val="single" w:sz="4" w:space="0" w:color="auto"/>
            </w:tcBorders>
            <w:shd w:val="clear" w:color="auto" w:fill="auto"/>
            <w:noWrap/>
            <w:vAlign w:val="center"/>
            <w:hideMark/>
          </w:tcPr>
          <w:p w14:paraId="38579370" w14:textId="77777777" w:rsidR="008441F1" w:rsidRPr="00AB16B4" w:rsidRDefault="008441F1" w:rsidP="00935932">
            <w:pPr>
              <w:jc w:val="center"/>
              <w:rPr>
                <w:sz w:val="20"/>
                <w:szCs w:val="20"/>
              </w:rPr>
            </w:pPr>
            <w:r w:rsidRPr="00AB16B4">
              <w:rPr>
                <w:sz w:val="20"/>
                <w:szCs w:val="20"/>
              </w:rPr>
              <w:t>3</w:t>
            </w:r>
          </w:p>
        </w:tc>
        <w:tc>
          <w:tcPr>
            <w:tcW w:w="761" w:type="dxa"/>
            <w:tcBorders>
              <w:top w:val="nil"/>
              <w:left w:val="nil"/>
              <w:bottom w:val="single" w:sz="4" w:space="0" w:color="auto"/>
              <w:right w:val="single" w:sz="4" w:space="0" w:color="auto"/>
            </w:tcBorders>
            <w:shd w:val="clear" w:color="auto" w:fill="auto"/>
            <w:noWrap/>
            <w:vAlign w:val="center"/>
            <w:hideMark/>
          </w:tcPr>
          <w:p w14:paraId="12C0075B" w14:textId="77777777" w:rsidR="008441F1" w:rsidRPr="00AB16B4" w:rsidRDefault="008441F1" w:rsidP="00935932">
            <w:pPr>
              <w:jc w:val="center"/>
              <w:rPr>
                <w:sz w:val="20"/>
                <w:szCs w:val="20"/>
              </w:rPr>
            </w:pPr>
            <w:r w:rsidRPr="00AB16B4">
              <w:rPr>
                <w:sz w:val="20"/>
                <w:szCs w:val="20"/>
              </w:rPr>
              <w:t> 4</w:t>
            </w:r>
          </w:p>
        </w:tc>
        <w:tc>
          <w:tcPr>
            <w:tcW w:w="709" w:type="dxa"/>
            <w:tcBorders>
              <w:top w:val="nil"/>
              <w:left w:val="nil"/>
              <w:bottom w:val="single" w:sz="4" w:space="0" w:color="auto"/>
              <w:right w:val="single" w:sz="4" w:space="0" w:color="auto"/>
            </w:tcBorders>
            <w:shd w:val="clear" w:color="auto" w:fill="auto"/>
            <w:noWrap/>
            <w:vAlign w:val="center"/>
            <w:hideMark/>
          </w:tcPr>
          <w:p w14:paraId="6BE6F577" w14:textId="77777777" w:rsidR="008441F1" w:rsidRPr="00AB16B4" w:rsidRDefault="008441F1" w:rsidP="00935932">
            <w:pPr>
              <w:jc w:val="center"/>
              <w:rPr>
                <w:sz w:val="20"/>
                <w:szCs w:val="20"/>
              </w:rPr>
            </w:pPr>
            <w:r w:rsidRPr="00AB16B4">
              <w:rPr>
                <w:sz w:val="20"/>
                <w:szCs w:val="20"/>
              </w:rPr>
              <w:t>5 </w:t>
            </w:r>
          </w:p>
        </w:tc>
        <w:tc>
          <w:tcPr>
            <w:tcW w:w="717" w:type="dxa"/>
            <w:tcBorders>
              <w:top w:val="nil"/>
              <w:left w:val="nil"/>
              <w:bottom w:val="single" w:sz="4" w:space="0" w:color="auto"/>
              <w:right w:val="single" w:sz="4" w:space="0" w:color="auto"/>
            </w:tcBorders>
            <w:shd w:val="clear" w:color="auto" w:fill="auto"/>
            <w:noWrap/>
            <w:vAlign w:val="center"/>
            <w:hideMark/>
          </w:tcPr>
          <w:p w14:paraId="1663B40B" w14:textId="77777777" w:rsidR="008441F1" w:rsidRPr="00AB16B4" w:rsidRDefault="008441F1" w:rsidP="00935932">
            <w:pPr>
              <w:jc w:val="center"/>
              <w:rPr>
                <w:sz w:val="20"/>
                <w:szCs w:val="20"/>
              </w:rPr>
            </w:pPr>
            <w:r w:rsidRPr="00AB16B4">
              <w:rPr>
                <w:sz w:val="20"/>
                <w:szCs w:val="20"/>
              </w:rPr>
              <w:t>6 </w:t>
            </w:r>
          </w:p>
        </w:tc>
        <w:tc>
          <w:tcPr>
            <w:tcW w:w="700" w:type="dxa"/>
            <w:tcBorders>
              <w:top w:val="nil"/>
              <w:left w:val="nil"/>
              <w:bottom w:val="single" w:sz="4" w:space="0" w:color="auto"/>
              <w:right w:val="single" w:sz="4" w:space="0" w:color="auto"/>
            </w:tcBorders>
            <w:shd w:val="clear" w:color="auto" w:fill="auto"/>
            <w:noWrap/>
            <w:vAlign w:val="center"/>
            <w:hideMark/>
          </w:tcPr>
          <w:p w14:paraId="09FECD5C" w14:textId="77777777" w:rsidR="008441F1" w:rsidRPr="00AB16B4" w:rsidRDefault="008441F1" w:rsidP="00935932">
            <w:pPr>
              <w:jc w:val="center"/>
              <w:rPr>
                <w:sz w:val="20"/>
                <w:szCs w:val="20"/>
              </w:rPr>
            </w:pPr>
            <w:r w:rsidRPr="00AB16B4">
              <w:rPr>
                <w:sz w:val="20"/>
                <w:szCs w:val="20"/>
              </w:rPr>
              <w:t>7 </w:t>
            </w:r>
          </w:p>
        </w:tc>
        <w:tc>
          <w:tcPr>
            <w:tcW w:w="666" w:type="dxa"/>
            <w:tcBorders>
              <w:top w:val="nil"/>
              <w:left w:val="nil"/>
              <w:bottom w:val="single" w:sz="4" w:space="0" w:color="auto"/>
              <w:right w:val="single" w:sz="4" w:space="0" w:color="auto"/>
            </w:tcBorders>
            <w:shd w:val="clear" w:color="auto" w:fill="auto"/>
            <w:noWrap/>
            <w:vAlign w:val="center"/>
            <w:hideMark/>
          </w:tcPr>
          <w:p w14:paraId="0F190137" w14:textId="77777777" w:rsidR="008441F1" w:rsidRPr="00AB16B4" w:rsidRDefault="008441F1" w:rsidP="00935932">
            <w:pPr>
              <w:jc w:val="center"/>
              <w:rPr>
                <w:sz w:val="20"/>
                <w:szCs w:val="20"/>
              </w:rPr>
            </w:pPr>
            <w:r w:rsidRPr="00AB16B4">
              <w:rPr>
                <w:sz w:val="20"/>
                <w:szCs w:val="20"/>
              </w:rPr>
              <w:t>8 </w:t>
            </w:r>
          </w:p>
        </w:tc>
        <w:tc>
          <w:tcPr>
            <w:tcW w:w="666" w:type="dxa"/>
            <w:tcBorders>
              <w:top w:val="nil"/>
              <w:left w:val="nil"/>
              <w:bottom w:val="single" w:sz="4" w:space="0" w:color="auto"/>
              <w:right w:val="single" w:sz="4" w:space="0" w:color="auto"/>
            </w:tcBorders>
            <w:shd w:val="clear" w:color="auto" w:fill="auto"/>
            <w:noWrap/>
            <w:vAlign w:val="center"/>
            <w:hideMark/>
          </w:tcPr>
          <w:p w14:paraId="4D5056B3" w14:textId="77777777" w:rsidR="008441F1" w:rsidRPr="00AB16B4" w:rsidRDefault="008441F1" w:rsidP="00935932">
            <w:pPr>
              <w:jc w:val="center"/>
              <w:rPr>
                <w:sz w:val="20"/>
                <w:szCs w:val="20"/>
              </w:rPr>
            </w:pPr>
            <w:r w:rsidRPr="00AB16B4">
              <w:rPr>
                <w:sz w:val="20"/>
                <w:szCs w:val="20"/>
              </w:rPr>
              <w:t>9 </w:t>
            </w:r>
          </w:p>
        </w:tc>
        <w:tc>
          <w:tcPr>
            <w:tcW w:w="666" w:type="dxa"/>
            <w:tcBorders>
              <w:top w:val="nil"/>
              <w:left w:val="nil"/>
              <w:bottom w:val="single" w:sz="4" w:space="0" w:color="auto"/>
              <w:right w:val="single" w:sz="4" w:space="0" w:color="auto"/>
            </w:tcBorders>
            <w:shd w:val="clear" w:color="auto" w:fill="auto"/>
            <w:noWrap/>
            <w:vAlign w:val="center"/>
            <w:hideMark/>
          </w:tcPr>
          <w:p w14:paraId="1E1AE1F4" w14:textId="77777777" w:rsidR="008441F1" w:rsidRPr="00AB16B4" w:rsidRDefault="008441F1" w:rsidP="00935932">
            <w:pPr>
              <w:jc w:val="center"/>
              <w:rPr>
                <w:sz w:val="20"/>
                <w:szCs w:val="20"/>
              </w:rPr>
            </w:pPr>
            <w:r w:rsidRPr="00AB16B4">
              <w:rPr>
                <w:sz w:val="20"/>
                <w:szCs w:val="20"/>
              </w:rPr>
              <w:t>10 </w:t>
            </w:r>
          </w:p>
        </w:tc>
        <w:tc>
          <w:tcPr>
            <w:tcW w:w="643" w:type="dxa"/>
            <w:tcBorders>
              <w:top w:val="nil"/>
              <w:left w:val="nil"/>
              <w:bottom w:val="single" w:sz="4" w:space="0" w:color="auto"/>
              <w:right w:val="single" w:sz="4" w:space="0" w:color="auto"/>
            </w:tcBorders>
            <w:shd w:val="clear" w:color="auto" w:fill="auto"/>
            <w:noWrap/>
            <w:vAlign w:val="center"/>
            <w:hideMark/>
          </w:tcPr>
          <w:p w14:paraId="085B07B7" w14:textId="77777777" w:rsidR="008441F1" w:rsidRPr="00AB16B4" w:rsidRDefault="008441F1" w:rsidP="00935932">
            <w:pPr>
              <w:jc w:val="center"/>
              <w:rPr>
                <w:sz w:val="20"/>
                <w:szCs w:val="20"/>
              </w:rPr>
            </w:pPr>
            <w:r w:rsidRPr="00AB16B4">
              <w:rPr>
                <w:sz w:val="20"/>
                <w:szCs w:val="20"/>
              </w:rPr>
              <w:t>11 </w:t>
            </w:r>
          </w:p>
        </w:tc>
      </w:tr>
      <w:tr w:rsidR="003E16FD" w:rsidRPr="00AB16B4" w14:paraId="5164549E" w14:textId="77777777" w:rsidTr="00935932">
        <w:trPr>
          <w:gridAfter w:val="1"/>
          <w:wAfter w:w="25" w:type="dxa"/>
          <w:trHeight w:val="369"/>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8B1F9CE" w14:textId="77777777" w:rsidR="00FC18A5" w:rsidRPr="00AB16B4" w:rsidRDefault="00FC18A5" w:rsidP="00FC18A5">
            <w:pPr>
              <w:jc w:val="center"/>
              <w:rPr>
                <w:sz w:val="20"/>
                <w:szCs w:val="20"/>
              </w:rPr>
            </w:pPr>
            <w:r w:rsidRPr="00AB16B4">
              <w:rPr>
                <w:sz w:val="20"/>
                <w:szCs w:val="20"/>
              </w:rPr>
              <w:t>1</w:t>
            </w:r>
          </w:p>
        </w:tc>
        <w:tc>
          <w:tcPr>
            <w:tcW w:w="11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C94308" w14:textId="77777777" w:rsidR="00FC18A5" w:rsidRPr="00AB16B4" w:rsidRDefault="00FC18A5" w:rsidP="00FC18A5">
            <w:pPr>
              <w:jc w:val="center"/>
              <w:rPr>
                <w:sz w:val="20"/>
                <w:szCs w:val="20"/>
              </w:rPr>
            </w:pPr>
            <w:r w:rsidRPr="00AB16B4">
              <w:rPr>
                <w:sz w:val="20"/>
                <w:szCs w:val="20"/>
              </w:rPr>
              <w:t>01.00.01.01</w:t>
            </w:r>
          </w:p>
        </w:tc>
        <w:tc>
          <w:tcPr>
            <w:tcW w:w="2095" w:type="dxa"/>
            <w:tcBorders>
              <w:top w:val="nil"/>
              <w:left w:val="nil"/>
              <w:bottom w:val="single" w:sz="4" w:space="0" w:color="auto"/>
              <w:right w:val="single" w:sz="4" w:space="0" w:color="auto"/>
            </w:tcBorders>
            <w:shd w:val="clear" w:color="auto" w:fill="auto"/>
            <w:vAlign w:val="center"/>
            <w:hideMark/>
          </w:tcPr>
          <w:p w14:paraId="5A1D52A9" w14:textId="77777777" w:rsidR="00FC18A5" w:rsidRPr="00AB16B4" w:rsidRDefault="00FC18A5" w:rsidP="00FC18A5">
            <w:pPr>
              <w:rPr>
                <w:sz w:val="20"/>
                <w:szCs w:val="20"/>
              </w:rPr>
            </w:pPr>
            <w:proofErr w:type="spellStart"/>
            <w:r w:rsidRPr="00AB16B4">
              <w:rPr>
                <w:sz w:val="20"/>
                <w:szCs w:val="20"/>
              </w:rPr>
              <w:t>Сырдария</w:t>
            </w:r>
            <w:proofErr w:type="spellEnd"/>
            <w:r w:rsidRPr="00AB16B4">
              <w:rPr>
                <w:sz w:val="20"/>
                <w:szCs w:val="20"/>
              </w:rPr>
              <w:t xml:space="preserve"> </w:t>
            </w:r>
            <w:r w:rsidR="006E0BB3" w:rsidRPr="00AB16B4">
              <w:rPr>
                <w:sz w:val="20"/>
                <w:szCs w:val="20"/>
              </w:rPr>
              <w:t>–</w:t>
            </w:r>
            <w:r w:rsidRPr="00AB16B4">
              <w:rPr>
                <w:sz w:val="20"/>
                <w:szCs w:val="20"/>
              </w:rPr>
              <w:t xml:space="preserve"> выше устья р. </w:t>
            </w:r>
            <w:proofErr w:type="spellStart"/>
            <w:r w:rsidRPr="00AB16B4">
              <w:rPr>
                <w:sz w:val="20"/>
                <w:szCs w:val="20"/>
              </w:rPr>
              <w:t>Келес</w:t>
            </w:r>
            <w:proofErr w:type="spellEnd"/>
          </w:p>
        </w:tc>
        <w:tc>
          <w:tcPr>
            <w:tcW w:w="761" w:type="dxa"/>
            <w:tcBorders>
              <w:top w:val="nil"/>
              <w:left w:val="nil"/>
              <w:bottom w:val="single" w:sz="4" w:space="0" w:color="auto"/>
              <w:right w:val="single" w:sz="4" w:space="0" w:color="auto"/>
            </w:tcBorders>
            <w:shd w:val="clear" w:color="auto" w:fill="auto"/>
            <w:noWrap/>
            <w:vAlign w:val="center"/>
            <w:hideMark/>
          </w:tcPr>
          <w:p w14:paraId="31F9058C" w14:textId="77777777" w:rsidR="00FC18A5" w:rsidRPr="00AB16B4" w:rsidRDefault="00FC18A5" w:rsidP="00FC18A5">
            <w:pPr>
              <w:jc w:val="center"/>
              <w:rPr>
                <w:sz w:val="20"/>
                <w:szCs w:val="20"/>
              </w:rPr>
            </w:pPr>
            <w:r w:rsidRPr="00AB16B4">
              <w:rPr>
                <w:sz w:val="20"/>
                <w:szCs w:val="20"/>
              </w:rPr>
              <w:t>875</w:t>
            </w:r>
          </w:p>
        </w:tc>
        <w:tc>
          <w:tcPr>
            <w:tcW w:w="709" w:type="dxa"/>
            <w:tcBorders>
              <w:top w:val="nil"/>
              <w:left w:val="nil"/>
              <w:bottom w:val="single" w:sz="4" w:space="0" w:color="auto"/>
              <w:right w:val="single" w:sz="4" w:space="0" w:color="auto"/>
            </w:tcBorders>
            <w:shd w:val="clear" w:color="auto" w:fill="auto"/>
            <w:noWrap/>
            <w:vAlign w:val="center"/>
            <w:hideMark/>
          </w:tcPr>
          <w:p w14:paraId="395691C5" w14:textId="77777777" w:rsidR="00FC18A5" w:rsidRPr="00AB16B4" w:rsidRDefault="00FC18A5" w:rsidP="00FC18A5">
            <w:pPr>
              <w:jc w:val="center"/>
              <w:rPr>
                <w:sz w:val="20"/>
                <w:szCs w:val="20"/>
              </w:rPr>
            </w:pPr>
            <w:r w:rsidRPr="00AB16B4">
              <w:rPr>
                <w:sz w:val="20"/>
                <w:szCs w:val="20"/>
              </w:rPr>
              <w:t>0,22</w:t>
            </w:r>
          </w:p>
        </w:tc>
        <w:tc>
          <w:tcPr>
            <w:tcW w:w="717" w:type="dxa"/>
            <w:tcBorders>
              <w:top w:val="nil"/>
              <w:left w:val="nil"/>
              <w:bottom w:val="single" w:sz="4" w:space="0" w:color="auto"/>
              <w:right w:val="single" w:sz="4" w:space="0" w:color="auto"/>
            </w:tcBorders>
            <w:shd w:val="clear" w:color="auto" w:fill="auto"/>
            <w:noWrap/>
            <w:vAlign w:val="center"/>
            <w:hideMark/>
          </w:tcPr>
          <w:p w14:paraId="4922F81A" w14:textId="77777777" w:rsidR="00FC18A5" w:rsidRPr="00AB16B4" w:rsidRDefault="00FC18A5" w:rsidP="00FC18A5">
            <w:pPr>
              <w:jc w:val="center"/>
              <w:rPr>
                <w:sz w:val="20"/>
                <w:szCs w:val="20"/>
              </w:rPr>
            </w:pPr>
            <w:r w:rsidRPr="00AB16B4">
              <w:rPr>
                <w:sz w:val="20"/>
                <w:szCs w:val="20"/>
              </w:rPr>
              <w:t>3,2</w:t>
            </w:r>
          </w:p>
        </w:tc>
        <w:tc>
          <w:tcPr>
            <w:tcW w:w="700" w:type="dxa"/>
            <w:tcBorders>
              <w:top w:val="nil"/>
              <w:left w:val="nil"/>
              <w:bottom w:val="single" w:sz="4" w:space="0" w:color="auto"/>
              <w:right w:val="single" w:sz="4" w:space="0" w:color="auto"/>
            </w:tcBorders>
            <w:shd w:val="clear" w:color="auto" w:fill="auto"/>
            <w:noWrap/>
            <w:vAlign w:val="center"/>
            <w:hideMark/>
          </w:tcPr>
          <w:p w14:paraId="5D94C680" w14:textId="77777777" w:rsidR="00FC18A5" w:rsidRPr="00AB16B4" w:rsidRDefault="00FC18A5" w:rsidP="00FC18A5">
            <w:pPr>
              <w:jc w:val="center"/>
              <w:rPr>
                <w:sz w:val="20"/>
                <w:szCs w:val="20"/>
              </w:rPr>
            </w:pPr>
            <w:r w:rsidRPr="00AB16B4">
              <w:rPr>
                <w:sz w:val="20"/>
                <w:szCs w:val="20"/>
              </w:rPr>
              <w:t>1223</w:t>
            </w:r>
          </w:p>
        </w:tc>
        <w:tc>
          <w:tcPr>
            <w:tcW w:w="666" w:type="dxa"/>
            <w:tcBorders>
              <w:top w:val="nil"/>
              <w:left w:val="nil"/>
              <w:bottom w:val="single" w:sz="4" w:space="0" w:color="auto"/>
              <w:right w:val="single" w:sz="4" w:space="0" w:color="auto"/>
            </w:tcBorders>
            <w:shd w:val="clear" w:color="auto" w:fill="auto"/>
            <w:noWrap/>
            <w:vAlign w:val="center"/>
            <w:hideMark/>
          </w:tcPr>
          <w:p w14:paraId="2F8FFA29" w14:textId="77777777" w:rsidR="00FC18A5" w:rsidRPr="00AB16B4" w:rsidRDefault="00FC18A5" w:rsidP="00FC18A5">
            <w:pPr>
              <w:jc w:val="center"/>
              <w:rPr>
                <w:sz w:val="20"/>
                <w:szCs w:val="20"/>
              </w:rPr>
            </w:pPr>
            <w:r w:rsidRPr="00AB16B4">
              <w:rPr>
                <w:sz w:val="20"/>
                <w:szCs w:val="20"/>
              </w:rPr>
              <w:t>993</w:t>
            </w:r>
          </w:p>
        </w:tc>
        <w:tc>
          <w:tcPr>
            <w:tcW w:w="666" w:type="dxa"/>
            <w:tcBorders>
              <w:top w:val="nil"/>
              <w:left w:val="nil"/>
              <w:bottom w:val="single" w:sz="4" w:space="0" w:color="auto"/>
              <w:right w:val="single" w:sz="4" w:space="0" w:color="auto"/>
            </w:tcBorders>
            <w:shd w:val="clear" w:color="auto" w:fill="auto"/>
            <w:noWrap/>
            <w:vAlign w:val="center"/>
            <w:hideMark/>
          </w:tcPr>
          <w:p w14:paraId="417CD2AF" w14:textId="77777777" w:rsidR="00FC18A5" w:rsidRPr="00AB16B4" w:rsidRDefault="00FC18A5" w:rsidP="00FC18A5">
            <w:pPr>
              <w:jc w:val="center"/>
              <w:rPr>
                <w:sz w:val="20"/>
                <w:szCs w:val="20"/>
              </w:rPr>
            </w:pPr>
            <w:r w:rsidRPr="00AB16B4">
              <w:rPr>
                <w:sz w:val="20"/>
                <w:szCs w:val="20"/>
              </w:rPr>
              <w:t>855</w:t>
            </w:r>
          </w:p>
        </w:tc>
        <w:tc>
          <w:tcPr>
            <w:tcW w:w="666" w:type="dxa"/>
            <w:tcBorders>
              <w:top w:val="nil"/>
              <w:left w:val="nil"/>
              <w:bottom w:val="single" w:sz="4" w:space="0" w:color="auto"/>
              <w:right w:val="single" w:sz="4" w:space="0" w:color="auto"/>
            </w:tcBorders>
            <w:shd w:val="clear" w:color="auto" w:fill="auto"/>
            <w:noWrap/>
            <w:vAlign w:val="center"/>
            <w:hideMark/>
          </w:tcPr>
          <w:p w14:paraId="6CAB4A9B" w14:textId="77777777" w:rsidR="00FC18A5" w:rsidRPr="00AB16B4" w:rsidRDefault="00FC18A5" w:rsidP="00FC18A5">
            <w:pPr>
              <w:jc w:val="center"/>
              <w:rPr>
                <w:sz w:val="20"/>
                <w:szCs w:val="20"/>
              </w:rPr>
            </w:pPr>
            <w:r w:rsidRPr="00AB16B4">
              <w:rPr>
                <w:sz w:val="20"/>
                <w:szCs w:val="20"/>
              </w:rPr>
              <w:t>738</w:t>
            </w:r>
          </w:p>
        </w:tc>
        <w:tc>
          <w:tcPr>
            <w:tcW w:w="643" w:type="dxa"/>
            <w:tcBorders>
              <w:top w:val="nil"/>
              <w:left w:val="nil"/>
              <w:bottom w:val="single" w:sz="4" w:space="0" w:color="auto"/>
              <w:right w:val="single" w:sz="4" w:space="0" w:color="auto"/>
            </w:tcBorders>
            <w:shd w:val="clear" w:color="auto" w:fill="auto"/>
            <w:noWrap/>
            <w:vAlign w:val="center"/>
            <w:hideMark/>
          </w:tcPr>
          <w:p w14:paraId="0259FDA5" w14:textId="77777777" w:rsidR="00FC18A5" w:rsidRPr="00AB16B4" w:rsidRDefault="00FC18A5" w:rsidP="00FC18A5">
            <w:pPr>
              <w:jc w:val="center"/>
              <w:rPr>
                <w:sz w:val="20"/>
                <w:szCs w:val="20"/>
              </w:rPr>
            </w:pPr>
            <w:r w:rsidRPr="00AB16B4">
              <w:rPr>
                <w:sz w:val="20"/>
                <w:szCs w:val="20"/>
              </w:rPr>
              <w:t>599</w:t>
            </w:r>
          </w:p>
        </w:tc>
      </w:tr>
      <w:tr w:rsidR="003E16FD" w:rsidRPr="00AB16B4" w14:paraId="36524300" w14:textId="77777777" w:rsidTr="00935932">
        <w:trPr>
          <w:gridAfter w:val="1"/>
          <w:wAfter w:w="25" w:type="dxa"/>
          <w:trHeight w:val="369"/>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10F1BA7" w14:textId="77777777" w:rsidR="00FC18A5" w:rsidRPr="00AB16B4" w:rsidRDefault="00FC18A5" w:rsidP="00FC18A5">
            <w:pPr>
              <w:jc w:val="center"/>
              <w:rPr>
                <w:sz w:val="20"/>
                <w:szCs w:val="20"/>
              </w:rPr>
            </w:pPr>
            <w:r w:rsidRPr="00AB16B4">
              <w:rPr>
                <w:sz w:val="20"/>
                <w:szCs w:val="20"/>
              </w:rPr>
              <w:t>2</w:t>
            </w:r>
          </w:p>
        </w:tc>
        <w:tc>
          <w:tcPr>
            <w:tcW w:w="1166" w:type="dxa"/>
            <w:vMerge/>
            <w:tcBorders>
              <w:top w:val="nil"/>
              <w:left w:val="single" w:sz="4" w:space="0" w:color="auto"/>
              <w:bottom w:val="single" w:sz="4" w:space="0" w:color="auto"/>
              <w:right w:val="single" w:sz="4" w:space="0" w:color="auto"/>
            </w:tcBorders>
            <w:shd w:val="clear" w:color="auto" w:fill="auto"/>
            <w:vAlign w:val="center"/>
            <w:hideMark/>
          </w:tcPr>
          <w:p w14:paraId="0BA48F84" w14:textId="77777777" w:rsidR="00FC18A5" w:rsidRPr="00AB16B4" w:rsidRDefault="00FC18A5" w:rsidP="00FC18A5">
            <w:pPr>
              <w:rPr>
                <w:sz w:val="20"/>
                <w:szCs w:val="20"/>
              </w:rPr>
            </w:pPr>
          </w:p>
        </w:tc>
        <w:tc>
          <w:tcPr>
            <w:tcW w:w="2095" w:type="dxa"/>
            <w:tcBorders>
              <w:top w:val="nil"/>
              <w:left w:val="nil"/>
              <w:bottom w:val="single" w:sz="4" w:space="0" w:color="auto"/>
              <w:right w:val="single" w:sz="4" w:space="0" w:color="auto"/>
            </w:tcBorders>
            <w:shd w:val="clear" w:color="auto" w:fill="auto"/>
            <w:vAlign w:val="center"/>
            <w:hideMark/>
          </w:tcPr>
          <w:p w14:paraId="4322771F" w14:textId="77777777" w:rsidR="00FC18A5" w:rsidRPr="00AB16B4" w:rsidRDefault="00FC18A5" w:rsidP="00FC18A5">
            <w:pPr>
              <w:rPr>
                <w:sz w:val="20"/>
                <w:szCs w:val="20"/>
              </w:rPr>
            </w:pPr>
            <w:proofErr w:type="spellStart"/>
            <w:r w:rsidRPr="00AB16B4">
              <w:rPr>
                <w:sz w:val="20"/>
                <w:szCs w:val="20"/>
              </w:rPr>
              <w:t>Сырдария</w:t>
            </w:r>
            <w:proofErr w:type="spellEnd"/>
            <w:r w:rsidRPr="00AB16B4">
              <w:rPr>
                <w:sz w:val="20"/>
                <w:szCs w:val="20"/>
              </w:rPr>
              <w:t xml:space="preserve"> </w:t>
            </w:r>
            <w:r w:rsidR="006E0BB3" w:rsidRPr="00AB16B4">
              <w:rPr>
                <w:sz w:val="20"/>
                <w:szCs w:val="20"/>
              </w:rPr>
              <w:t>–</w:t>
            </w:r>
            <w:r w:rsidRPr="00AB16B4">
              <w:rPr>
                <w:sz w:val="20"/>
                <w:szCs w:val="20"/>
              </w:rPr>
              <w:t xml:space="preserve"> НБ Шардаринского </w:t>
            </w:r>
            <w:proofErr w:type="spellStart"/>
            <w:r w:rsidRPr="00AB16B4">
              <w:rPr>
                <w:sz w:val="20"/>
                <w:szCs w:val="20"/>
              </w:rPr>
              <w:t>вдхр</w:t>
            </w:r>
            <w:proofErr w:type="spellEnd"/>
            <w:r w:rsidRPr="00AB16B4">
              <w:rPr>
                <w:sz w:val="20"/>
                <w:szCs w:val="20"/>
              </w:rPr>
              <w:t>.</w:t>
            </w:r>
          </w:p>
        </w:tc>
        <w:tc>
          <w:tcPr>
            <w:tcW w:w="761" w:type="dxa"/>
            <w:tcBorders>
              <w:top w:val="nil"/>
              <w:left w:val="nil"/>
              <w:bottom w:val="single" w:sz="4" w:space="0" w:color="auto"/>
              <w:right w:val="single" w:sz="4" w:space="0" w:color="auto"/>
            </w:tcBorders>
            <w:shd w:val="clear" w:color="auto" w:fill="auto"/>
            <w:noWrap/>
            <w:vAlign w:val="center"/>
            <w:hideMark/>
          </w:tcPr>
          <w:p w14:paraId="1C40B4A2" w14:textId="77777777" w:rsidR="00FC18A5" w:rsidRPr="00AB16B4" w:rsidRDefault="00FC18A5" w:rsidP="00FC18A5">
            <w:pPr>
              <w:jc w:val="center"/>
              <w:rPr>
                <w:sz w:val="20"/>
                <w:szCs w:val="20"/>
              </w:rPr>
            </w:pPr>
            <w:r w:rsidRPr="00AB16B4">
              <w:rPr>
                <w:sz w:val="20"/>
                <w:szCs w:val="20"/>
              </w:rPr>
              <w:t>824</w:t>
            </w:r>
          </w:p>
        </w:tc>
        <w:tc>
          <w:tcPr>
            <w:tcW w:w="709" w:type="dxa"/>
            <w:tcBorders>
              <w:top w:val="nil"/>
              <w:left w:val="nil"/>
              <w:bottom w:val="single" w:sz="4" w:space="0" w:color="auto"/>
              <w:right w:val="single" w:sz="4" w:space="0" w:color="auto"/>
            </w:tcBorders>
            <w:shd w:val="clear" w:color="auto" w:fill="auto"/>
            <w:noWrap/>
            <w:vAlign w:val="center"/>
            <w:hideMark/>
          </w:tcPr>
          <w:p w14:paraId="795E728E" w14:textId="77777777" w:rsidR="00FC18A5" w:rsidRPr="00AB16B4" w:rsidRDefault="00FC18A5" w:rsidP="00FC18A5">
            <w:pPr>
              <w:jc w:val="center"/>
              <w:rPr>
                <w:sz w:val="20"/>
                <w:szCs w:val="20"/>
              </w:rPr>
            </w:pPr>
            <w:r w:rsidRPr="00AB16B4">
              <w:rPr>
                <w:sz w:val="20"/>
                <w:szCs w:val="20"/>
              </w:rPr>
              <w:t>0,23</w:t>
            </w:r>
          </w:p>
        </w:tc>
        <w:tc>
          <w:tcPr>
            <w:tcW w:w="717" w:type="dxa"/>
            <w:tcBorders>
              <w:top w:val="nil"/>
              <w:left w:val="nil"/>
              <w:bottom w:val="single" w:sz="4" w:space="0" w:color="auto"/>
              <w:right w:val="single" w:sz="4" w:space="0" w:color="auto"/>
            </w:tcBorders>
            <w:shd w:val="clear" w:color="auto" w:fill="auto"/>
            <w:noWrap/>
            <w:vAlign w:val="center"/>
            <w:hideMark/>
          </w:tcPr>
          <w:p w14:paraId="375DAB45" w14:textId="77777777" w:rsidR="00FC18A5" w:rsidRPr="00AB16B4" w:rsidRDefault="00FC18A5" w:rsidP="00FC18A5">
            <w:pPr>
              <w:jc w:val="center"/>
              <w:rPr>
                <w:sz w:val="20"/>
                <w:szCs w:val="20"/>
              </w:rPr>
            </w:pPr>
            <w:r w:rsidRPr="00AB16B4">
              <w:rPr>
                <w:sz w:val="20"/>
                <w:szCs w:val="20"/>
              </w:rPr>
              <w:t>3,1</w:t>
            </w:r>
          </w:p>
        </w:tc>
        <w:tc>
          <w:tcPr>
            <w:tcW w:w="700" w:type="dxa"/>
            <w:tcBorders>
              <w:top w:val="nil"/>
              <w:left w:val="nil"/>
              <w:bottom w:val="single" w:sz="4" w:space="0" w:color="auto"/>
              <w:right w:val="single" w:sz="4" w:space="0" w:color="auto"/>
            </w:tcBorders>
            <w:shd w:val="clear" w:color="auto" w:fill="auto"/>
            <w:noWrap/>
            <w:vAlign w:val="center"/>
            <w:hideMark/>
          </w:tcPr>
          <w:p w14:paraId="1F804F4F" w14:textId="77777777" w:rsidR="00FC18A5" w:rsidRPr="00AB16B4" w:rsidRDefault="00FC18A5" w:rsidP="00FC18A5">
            <w:pPr>
              <w:jc w:val="center"/>
              <w:rPr>
                <w:sz w:val="20"/>
                <w:szCs w:val="20"/>
              </w:rPr>
            </w:pPr>
            <w:r w:rsidRPr="00AB16B4">
              <w:rPr>
                <w:sz w:val="20"/>
                <w:szCs w:val="20"/>
              </w:rPr>
              <w:t>1168</w:t>
            </w:r>
          </w:p>
        </w:tc>
        <w:tc>
          <w:tcPr>
            <w:tcW w:w="666" w:type="dxa"/>
            <w:tcBorders>
              <w:top w:val="nil"/>
              <w:left w:val="nil"/>
              <w:bottom w:val="single" w:sz="4" w:space="0" w:color="auto"/>
              <w:right w:val="single" w:sz="4" w:space="0" w:color="auto"/>
            </w:tcBorders>
            <w:shd w:val="clear" w:color="auto" w:fill="auto"/>
            <w:noWrap/>
            <w:vAlign w:val="center"/>
            <w:hideMark/>
          </w:tcPr>
          <w:p w14:paraId="186F49FE" w14:textId="77777777" w:rsidR="00FC18A5" w:rsidRPr="00AB16B4" w:rsidRDefault="00FC18A5" w:rsidP="00FC18A5">
            <w:pPr>
              <w:jc w:val="center"/>
              <w:rPr>
                <w:sz w:val="20"/>
                <w:szCs w:val="20"/>
              </w:rPr>
            </w:pPr>
            <w:r w:rsidRPr="00AB16B4">
              <w:rPr>
                <w:sz w:val="20"/>
                <w:szCs w:val="20"/>
              </w:rPr>
              <w:t>940</w:t>
            </w:r>
          </w:p>
        </w:tc>
        <w:tc>
          <w:tcPr>
            <w:tcW w:w="666" w:type="dxa"/>
            <w:tcBorders>
              <w:top w:val="nil"/>
              <w:left w:val="nil"/>
              <w:bottom w:val="single" w:sz="4" w:space="0" w:color="auto"/>
              <w:right w:val="single" w:sz="4" w:space="0" w:color="auto"/>
            </w:tcBorders>
            <w:shd w:val="clear" w:color="auto" w:fill="auto"/>
            <w:noWrap/>
            <w:vAlign w:val="center"/>
            <w:hideMark/>
          </w:tcPr>
          <w:p w14:paraId="007642E9" w14:textId="77777777" w:rsidR="00FC18A5" w:rsidRPr="00AB16B4" w:rsidRDefault="00FC18A5" w:rsidP="00FC18A5">
            <w:pPr>
              <w:jc w:val="center"/>
              <w:rPr>
                <w:sz w:val="20"/>
                <w:szCs w:val="20"/>
              </w:rPr>
            </w:pPr>
            <w:r w:rsidRPr="00AB16B4">
              <w:rPr>
                <w:sz w:val="20"/>
                <w:szCs w:val="20"/>
              </w:rPr>
              <w:t>803</w:t>
            </w:r>
          </w:p>
        </w:tc>
        <w:tc>
          <w:tcPr>
            <w:tcW w:w="666" w:type="dxa"/>
            <w:tcBorders>
              <w:top w:val="nil"/>
              <w:left w:val="nil"/>
              <w:bottom w:val="single" w:sz="4" w:space="0" w:color="auto"/>
              <w:right w:val="single" w:sz="4" w:space="0" w:color="auto"/>
            </w:tcBorders>
            <w:shd w:val="clear" w:color="auto" w:fill="auto"/>
            <w:noWrap/>
            <w:vAlign w:val="center"/>
            <w:hideMark/>
          </w:tcPr>
          <w:p w14:paraId="53F18982" w14:textId="77777777" w:rsidR="00FC18A5" w:rsidRPr="00AB16B4" w:rsidRDefault="00FC18A5" w:rsidP="00FC18A5">
            <w:pPr>
              <w:jc w:val="center"/>
              <w:rPr>
                <w:sz w:val="20"/>
                <w:szCs w:val="20"/>
              </w:rPr>
            </w:pPr>
            <w:r w:rsidRPr="00AB16B4">
              <w:rPr>
                <w:sz w:val="20"/>
                <w:szCs w:val="20"/>
              </w:rPr>
              <w:t>689</w:t>
            </w:r>
          </w:p>
        </w:tc>
        <w:tc>
          <w:tcPr>
            <w:tcW w:w="643" w:type="dxa"/>
            <w:tcBorders>
              <w:top w:val="nil"/>
              <w:left w:val="nil"/>
              <w:bottom w:val="single" w:sz="4" w:space="0" w:color="auto"/>
              <w:right w:val="single" w:sz="4" w:space="0" w:color="auto"/>
            </w:tcBorders>
            <w:shd w:val="clear" w:color="auto" w:fill="auto"/>
            <w:noWrap/>
            <w:vAlign w:val="center"/>
            <w:hideMark/>
          </w:tcPr>
          <w:p w14:paraId="74352827" w14:textId="77777777" w:rsidR="00FC18A5" w:rsidRPr="00AB16B4" w:rsidRDefault="00FC18A5" w:rsidP="00FC18A5">
            <w:pPr>
              <w:jc w:val="center"/>
              <w:rPr>
                <w:sz w:val="20"/>
                <w:szCs w:val="20"/>
              </w:rPr>
            </w:pPr>
            <w:r w:rsidRPr="00AB16B4">
              <w:rPr>
                <w:sz w:val="20"/>
                <w:szCs w:val="20"/>
              </w:rPr>
              <w:t>554</w:t>
            </w:r>
          </w:p>
        </w:tc>
      </w:tr>
      <w:tr w:rsidR="003E16FD" w:rsidRPr="00AB16B4" w14:paraId="4F086D58" w14:textId="77777777" w:rsidTr="00935932">
        <w:trPr>
          <w:gridAfter w:val="1"/>
          <w:wAfter w:w="25" w:type="dxa"/>
          <w:trHeight w:val="369"/>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CE120F5" w14:textId="77777777" w:rsidR="00FC18A5" w:rsidRPr="00AB16B4" w:rsidRDefault="00FC18A5" w:rsidP="00FC18A5">
            <w:pPr>
              <w:jc w:val="center"/>
              <w:rPr>
                <w:sz w:val="20"/>
                <w:szCs w:val="20"/>
              </w:rPr>
            </w:pPr>
            <w:r w:rsidRPr="00AB16B4">
              <w:rPr>
                <w:sz w:val="20"/>
                <w:szCs w:val="20"/>
              </w:rPr>
              <w:t>10</w:t>
            </w:r>
          </w:p>
        </w:tc>
        <w:tc>
          <w:tcPr>
            <w:tcW w:w="1166" w:type="dxa"/>
            <w:tcBorders>
              <w:top w:val="nil"/>
              <w:left w:val="nil"/>
              <w:bottom w:val="single" w:sz="4" w:space="0" w:color="auto"/>
              <w:right w:val="single" w:sz="4" w:space="0" w:color="auto"/>
            </w:tcBorders>
            <w:shd w:val="clear" w:color="auto" w:fill="auto"/>
            <w:noWrap/>
            <w:vAlign w:val="center"/>
            <w:hideMark/>
          </w:tcPr>
          <w:p w14:paraId="33BA1532" w14:textId="77777777" w:rsidR="00FC18A5" w:rsidRPr="00AB16B4" w:rsidRDefault="00FC18A5" w:rsidP="00FC18A5">
            <w:pPr>
              <w:jc w:val="center"/>
              <w:rPr>
                <w:sz w:val="20"/>
                <w:szCs w:val="20"/>
              </w:rPr>
            </w:pPr>
            <w:r w:rsidRPr="00AB16B4">
              <w:rPr>
                <w:sz w:val="20"/>
                <w:szCs w:val="20"/>
              </w:rPr>
              <w:t>01.00.01.04</w:t>
            </w:r>
          </w:p>
        </w:tc>
        <w:tc>
          <w:tcPr>
            <w:tcW w:w="2095" w:type="dxa"/>
            <w:tcBorders>
              <w:top w:val="nil"/>
              <w:left w:val="nil"/>
              <w:bottom w:val="single" w:sz="4" w:space="0" w:color="auto"/>
              <w:right w:val="single" w:sz="4" w:space="0" w:color="auto"/>
            </w:tcBorders>
            <w:shd w:val="clear" w:color="auto" w:fill="auto"/>
            <w:vAlign w:val="center"/>
            <w:hideMark/>
          </w:tcPr>
          <w:p w14:paraId="04CBEFDE" w14:textId="77777777" w:rsidR="00FC18A5" w:rsidRPr="00AB16B4" w:rsidRDefault="00FC18A5" w:rsidP="00FC18A5">
            <w:pPr>
              <w:rPr>
                <w:sz w:val="20"/>
                <w:szCs w:val="20"/>
              </w:rPr>
            </w:pPr>
            <w:proofErr w:type="spellStart"/>
            <w:r w:rsidRPr="00AB16B4">
              <w:rPr>
                <w:sz w:val="20"/>
                <w:szCs w:val="20"/>
              </w:rPr>
              <w:t>Сырдария</w:t>
            </w:r>
            <w:proofErr w:type="spellEnd"/>
            <w:r w:rsidRPr="00AB16B4">
              <w:rPr>
                <w:sz w:val="20"/>
                <w:szCs w:val="20"/>
              </w:rPr>
              <w:t xml:space="preserve"> </w:t>
            </w:r>
            <w:r w:rsidR="006E0BB3" w:rsidRPr="00AB16B4">
              <w:rPr>
                <w:b/>
                <w:bCs/>
                <w:sz w:val="20"/>
                <w:szCs w:val="20"/>
              </w:rPr>
              <w:t>–</w:t>
            </w:r>
            <w:r w:rsidRPr="00AB16B4">
              <w:rPr>
                <w:b/>
                <w:bCs/>
                <w:sz w:val="20"/>
                <w:szCs w:val="20"/>
              </w:rPr>
              <w:t xml:space="preserve"> </w:t>
            </w:r>
            <w:r w:rsidRPr="00AB16B4">
              <w:rPr>
                <w:sz w:val="20"/>
                <w:szCs w:val="20"/>
              </w:rPr>
              <w:t xml:space="preserve">с. </w:t>
            </w:r>
            <w:proofErr w:type="spellStart"/>
            <w:r w:rsidRPr="00AB16B4">
              <w:rPr>
                <w:sz w:val="20"/>
                <w:szCs w:val="20"/>
              </w:rPr>
              <w:t>Коктобе</w:t>
            </w:r>
            <w:proofErr w:type="spellEnd"/>
          </w:p>
        </w:tc>
        <w:tc>
          <w:tcPr>
            <w:tcW w:w="761" w:type="dxa"/>
            <w:tcBorders>
              <w:top w:val="nil"/>
              <w:left w:val="nil"/>
              <w:bottom w:val="single" w:sz="4" w:space="0" w:color="auto"/>
              <w:right w:val="single" w:sz="4" w:space="0" w:color="auto"/>
            </w:tcBorders>
            <w:shd w:val="clear" w:color="auto" w:fill="auto"/>
            <w:noWrap/>
            <w:vAlign w:val="center"/>
            <w:hideMark/>
          </w:tcPr>
          <w:p w14:paraId="1EBDBCD1" w14:textId="77777777" w:rsidR="00FC18A5" w:rsidRPr="00AB16B4" w:rsidRDefault="00FC18A5" w:rsidP="00FC18A5">
            <w:pPr>
              <w:jc w:val="center"/>
              <w:rPr>
                <w:sz w:val="20"/>
                <w:szCs w:val="20"/>
              </w:rPr>
            </w:pPr>
            <w:r w:rsidRPr="00AB16B4">
              <w:rPr>
                <w:sz w:val="20"/>
                <w:szCs w:val="20"/>
              </w:rPr>
              <w:t>782</w:t>
            </w:r>
          </w:p>
        </w:tc>
        <w:tc>
          <w:tcPr>
            <w:tcW w:w="709" w:type="dxa"/>
            <w:tcBorders>
              <w:top w:val="nil"/>
              <w:left w:val="nil"/>
              <w:bottom w:val="single" w:sz="4" w:space="0" w:color="auto"/>
              <w:right w:val="single" w:sz="4" w:space="0" w:color="auto"/>
            </w:tcBorders>
            <w:shd w:val="clear" w:color="auto" w:fill="auto"/>
            <w:noWrap/>
            <w:vAlign w:val="center"/>
            <w:hideMark/>
          </w:tcPr>
          <w:p w14:paraId="700154FF" w14:textId="77777777" w:rsidR="00FC18A5" w:rsidRPr="00AB16B4" w:rsidRDefault="00FC18A5" w:rsidP="00FC18A5">
            <w:pPr>
              <w:jc w:val="center"/>
              <w:rPr>
                <w:sz w:val="20"/>
                <w:szCs w:val="20"/>
              </w:rPr>
            </w:pPr>
            <w:r w:rsidRPr="00AB16B4">
              <w:rPr>
                <w:sz w:val="20"/>
                <w:szCs w:val="20"/>
              </w:rPr>
              <w:t>0,22</w:t>
            </w:r>
          </w:p>
        </w:tc>
        <w:tc>
          <w:tcPr>
            <w:tcW w:w="717" w:type="dxa"/>
            <w:tcBorders>
              <w:top w:val="nil"/>
              <w:left w:val="nil"/>
              <w:bottom w:val="single" w:sz="4" w:space="0" w:color="auto"/>
              <w:right w:val="single" w:sz="4" w:space="0" w:color="auto"/>
            </w:tcBorders>
            <w:shd w:val="clear" w:color="auto" w:fill="auto"/>
            <w:noWrap/>
            <w:vAlign w:val="center"/>
            <w:hideMark/>
          </w:tcPr>
          <w:p w14:paraId="7E26A7E1" w14:textId="77777777" w:rsidR="00FC18A5" w:rsidRPr="00AB16B4" w:rsidRDefault="00FC18A5" w:rsidP="00FC18A5">
            <w:pPr>
              <w:jc w:val="center"/>
              <w:rPr>
                <w:sz w:val="20"/>
                <w:szCs w:val="20"/>
              </w:rPr>
            </w:pPr>
            <w:r w:rsidRPr="00AB16B4">
              <w:rPr>
                <w:sz w:val="20"/>
                <w:szCs w:val="20"/>
              </w:rPr>
              <w:t>3,2</w:t>
            </w:r>
          </w:p>
        </w:tc>
        <w:tc>
          <w:tcPr>
            <w:tcW w:w="700" w:type="dxa"/>
            <w:tcBorders>
              <w:top w:val="nil"/>
              <w:left w:val="nil"/>
              <w:bottom w:val="single" w:sz="4" w:space="0" w:color="auto"/>
              <w:right w:val="single" w:sz="4" w:space="0" w:color="auto"/>
            </w:tcBorders>
            <w:shd w:val="clear" w:color="auto" w:fill="auto"/>
            <w:noWrap/>
            <w:vAlign w:val="center"/>
            <w:hideMark/>
          </w:tcPr>
          <w:p w14:paraId="2C035CA6" w14:textId="77777777" w:rsidR="00FC18A5" w:rsidRPr="00AB16B4" w:rsidRDefault="00FC18A5" w:rsidP="00FC18A5">
            <w:pPr>
              <w:jc w:val="center"/>
              <w:rPr>
                <w:sz w:val="20"/>
                <w:szCs w:val="20"/>
              </w:rPr>
            </w:pPr>
            <w:r w:rsidRPr="00AB16B4">
              <w:rPr>
                <w:sz w:val="20"/>
                <w:szCs w:val="20"/>
              </w:rPr>
              <w:t>1094</w:t>
            </w:r>
          </w:p>
        </w:tc>
        <w:tc>
          <w:tcPr>
            <w:tcW w:w="666" w:type="dxa"/>
            <w:tcBorders>
              <w:top w:val="nil"/>
              <w:left w:val="nil"/>
              <w:bottom w:val="single" w:sz="4" w:space="0" w:color="auto"/>
              <w:right w:val="single" w:sz="4" w:space="0" w:color="auto"/>
            </w:tcBorders>
            <w:shd w:val="clear" w:color="auto" w:fill="auto"/>
            <w:noWrap/>
            <w:vAlign w:val="center"/>
            <w:hideMark/>
          </w:tcPr>
          <w:p w14:paraId="1806142A" w14:textId="77777777" w:rsidR="00FC18A5" w:rsidRPr="00AB16B4" w:rsidRDefault="00FC18A5" w:rsidP="00FC18A5">
            <w:pPr>
              <w:jc w:val="center"/>
              <w:rPr>
                <w:sz w:val="20"/>
                <w:szCs w:val="20"/>
              </w:rPr>
            </w:pPr>
            <w:r w:rsidRPr="00AB16B4">
              <w:rPr>
                <w:sz w:val="20"/>
                <w:szCs w:val="20"/>
              </w:rPr>
              <w:t>888</w:t>
            </w:r>
          </w:p>
        </w:tc>
        <w:tc>
          <w:tcPr>
            <w:tcW w:w="666" w:type="dxa"/>
            <w:tcBorders>
              <w:top w:val="nil"/>
              <w:left w:val="nil"/>
              <w:bottom w:val="single" w:sz="4" w:space="0" w:color="auto"/>
              <w:right w:val="single" w:sz="4" w:space="0" w:color="auto"/>
            </w:tcBorders>
            <w:shd w:val="clear" w:color="auto" w:fill="auto"/>
            <w:noWrap/>
            <w:vAlign w:val="center"/>
            <w:hideMark/>
          </w:tcPr>
          <w:p w14:paraId="3C404A27" w14:textId="77777777" w:rsidR="00FC18A5" w:rsidRPr="00AB16B4" w:rsidRDefault="00FC18A5" w:rsidP="00FC18A5">
            <w:pPr>
              <w:jc w:val="center"/>
              <w:rPr>
                <w:sz w:val="20"/>
                <w:szCs w:val="20"/>
              </w:rPr>
            </w:pPr>
            <w:r w:rsidRPr="00AB16B4">
              <w:rPr>
                <w:sz w:val="20"/>
                <w:szCs w:val="20"/>
              </w:rPr>
              <w:t>764</w:t>
            </w:r>
          </w:p>
        </w:tc>
        <w:tc>
          <w:tcPr>
            <w:tcW w:w="666" w:type="dxa"/>
            <w:tcBorders>
              <w:top w:val="nil"/>
              <w:left w:val="nil"/>
              <w:bottom w:val="single" w:sz="4" w:space="0" w:color="auto"/>
              <w:right w:val="single" w:sz="4" w:space="0" w:color="auto"/>
            </w:tcBorders>
            <w:shd w:val="clear" w:color="auto" w:fill="auto"/>
            <w:noWrap/>
            <w:vAlign w:val="center"/>
            <w:hideMark/>
          </w:tcPr>
          <w:p w14:paraId="09698B2B" w14:textId="77777777" w:rsidR="00FC18A5" w:rsidRPr="00AB16B4" w:rsidRDefault="00FC18A5" w:rsidP="00FC18A5">
            <w:pPr>
              <w:jc w:val="center"/>
              <w:rPr>
                <w:sz w:val="20"/>
                <w:szCs w:val="20"/>
              </w:rPr>
            </w:pPr>
            <w:r w:rsidRPr="00AB16B4">
              <w:rPr>
                <w:sz w:val="20"/>
                <w:szCs w:val="20"/>
              </w:rPr>
              <w:t>660</w:t>
            </w:r>
          </w:p>
        </w:tc>
        <w:tc>
          <w:tcPr>
            <w:tcW w:w="643" w:type="dxa"/>
            <w:tcBorders>
              <w:top w:val="nil"/>
              <w:left w:val="nil"/>
              <w:bottom w:val="single" w:sz="4" w:space="0" w:color="auto"/>
              <w:right w:val="single" w:sz="4" w:space="0" w:color="auto"/>
            </w:tcBorders>
            <w:shd w:val="clear" w:color="auto" w:fill="auto"/>
            <w:noWrap/>
            <w:vAlign w:val="center"/>
            <w:hideMark/>
          </w:tcPr>
          <w:p w14:paraId="310CB1A9" w14:textId="77777777" w:rsidR="00FC18A5" w:rsidRPr="00AB16B4" w:rsidRDefault="00FC18A5" w:rsidP="00FC18A5">
            <w:pPr>
              <w:jc w:val="center"/>
              <w:rPr>
                <w:sz w:val="20"/>
                <w:szCs w:val="20"/>
              </w:rPr>
            </w:pPr>
            <w:r w:rsidRPr="00AB16B4">
              <w:rPr>
                <w:sz w:val="20"/>
                <w:szCs w:val="20"/>
              </w:rPr>
              <w:t>535</w:t>
            </w:r>
          </w:p>
        </w:tc>
      </w:tr>
      <w:tr w:rsidR="003E16FD" w:rsidRPr="00AB16B4" w14:paraId="33E12A83" w14:textId="77777777" w:rsidTr="00935932">
        <w:trPr>
          <w:gridAfter w:val="1"/>
          <w:wAfter w:w="25" w:type="dxa"/>
          <w:trHeight w:val="369"/>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157B7B7" w14:textId="77777777" w:rsidR="00FC18A5" w:rsidRPr="00AB16B4" w:rsidRDefault="00FC18A5" w:rsidP="00FC18A5">
            <w:pPr>
              <w:jc w:val="center"/>
              <w:rPr>
                <w:sz w:val="20"/>
                <w:szCs w:val="20"/>
              </w:rPr>
            </w:pPr>
            <w:r w:rsidRPr="00AB16B4">
              <w:rPr>
                <w:sz w:val="20"/>
                <w:szCs w:val="20"/>
              </w:rPr>
              <w:t>12</w:t>
            </w:r>
          </w:p>
        </w:tc>
        <w:tc>
          <w:tcPr>
            <w:tcW w:w="11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2FACC9" w14:textId="77777777" w:rsidR="00FC18A5" w:rsidRPr="00AB16B4" w:rsidRDefault="00FC18A5" w:rsidP="00FC18A5">
            <w:pPr>
              <w:jc w:val="center"/>
              <w:rPr>
                <w:sz w:val="20"/>
                <w:szCs w:val="20"/>
              </w:rPr>
            </w:pPr>
            <w:r w:rsidRPr="00AB16B4">
              <w:rPr>
                <w:sz w:val="20"/>
                <w:szCs w:val="20"/>
              </w:rPr>
              <w:t>01.00.01.05</w:t>
            </w:r>
          </w:p>
        </w:tc>
        <w:tc>
          <w:tcPr>
            <w:tcW w:w="2095" w:type="dxa"/>
            <w:tcBorders>
              <w:top w:val="nil"/>
              <w:left w:val="nil"/>
              <w:bottom w:val="single" w:sz="4" w:space="0" w:color="auto"/>
              <w:right w:val="single" w:sz="4" w:space="0" w:color="auto"/>
            </w:tcBorders>
            <w:shd w:val="clear" w:color="auto" w:fill="auto"/>
            <w:vAlign w:val="center"/>
            <w:hideMark/>
          </w:tcPr>
          <w:p w14:paraId="59049BE5" w14:textId="77777777" w:rsidR="00FC18A5" w:rsidRPr="00AB16B4" w:rsidRDefault="00FC18A5" w:rsidP="00FC18A5">
            <w:pPr>
              <w:rPr>
                <w:sz w:val="20"/>
                <w:szCs w:val="20"/>
              </w:rPr>
            </w:pPr>
            <w:proofErr w:type="spellStart"/>
            <w:r w:rsidRPr="00AB16B4">
              <w:rPr>
                <w:sz w:val="20"/>
                <w:szCs w:val="20"/>
              </w:rPr>
              <w:t>Сырдария</w:t>
            </w:r>
            <w:proofErr w:type="spellEnd"/>
            <w:r w:rsidRPr="00AB16B4">
              <w:rPr>
                <w:sz w:val="20"/>
                <w:szCs w:val="20"/>
              </w:rPr>
              <w:t xml:space="preserve"> </w:t>
            </w:r>
            <w:r w:rsidR="006E0BB3" w:rsidRPr="00AB16B4">
              <w:rPr>
                <w:sz w:val="20"/>
                <w:szCs w:val="20"/>
              </w:rPr>
              <w:t>–</w:t>
            </w:r>
            <w:r w:rsidRPr="00AB16B4">
              <w:rPr>
                <w:sz w:val="20"/>
                <w:szCs w:val="20"/>
              </w:rPr>
              <w:t xml:space="preserve"> ж.-д. ст. </w:t>
            </w:r>
            <w:proofErr w:type="spellStart"/>
            <w:r w:rsidRPr="00AB16B4">
              <w:rPr>
                <w:sz w:val="20"/>
                <w:szCs w:val="20"/>
              </w:rPr>
              <w:t>Томенарык</w:t>
            </w:r>
            <w:proofErr w:type="spellEnd"/>
          </w:p>
        </w:tc>
        <w:tc>
          <w:tcPr>
            <w:tcW w:w="761" w:type="dxa"/>
            <w:tcBorders>
              <w:top w:val="nil"/>
              <w:left w:val="nil"/>
              <w:bottom w:val="single" w:sz="4" w:space="0" w:color="auto"/>
              <w:right w:val="single" w:sz="4" w:space="0" w:color="auto"/>
            </w:tcBorders>
            <w:shd w:val="clear" w:color="auto" w:fill="auto"/>
            <w:noWrap/>
            <w:vAlign w:val="center"/>
            <w:hideMark/>
          </w:tcPr>
          <w:p w14:paraId="20DD8A38" w14:textId="77777777" w:rsidR="00FC18A5" w:rsidRPr="00AB16B4" w:rsidRDefault="00FC18A5" w:rsidP="00FC18A5">
            <w:pPr>
              <w:jc w:val="center"/>
              <w:rPr>
                <w:sz w:val="20"/>
                <w:szCs w:val="20"/>
              </w:rPr>
            </w:pPr>
            <w:r w:rsidRPr="00AB16B4">
              <w:rPr>
                <w:sz w:val="20"/>
                <w:szCs w:val="20"/>
              </w:rPr>
              <w:t>749</w:t>
            </w:r>
          </w:p>
        </w:tc>
        <w:tc>
          <w:tcPr>
            <w:tcW w:w="709" w:type="dxa"/>
            <w:tcBorders>
              <w:top w:val="nil"/>
              <w:left w:val="nil"/>
              <w:bottom w:val="single" w:sz="4" w:space="0" w:color="auto"/>
              <w:right w:val="single" w:sz="4" w:space="0" w:color="auto"/>
            </w:tcBorders>
            <w:shd w:val="clear" w:color="auto" w:fill="auto"/>
            <w:noWrap/>
            <w:vAlign w:val="center"/>
            <w:hideMark/>
          </w:tcPr>
          <w:p w14:paraId="6E0C3AA4" w14:textId="77777777" w:rsidR="00FC18A5" w:rsidRPr="00AB16B4" w:rsidRDefault="00FC18A5" w:rsidP="00FC18A5">
            <w:pPr>
              <w:jc w:val="center"/>
              <w:rPr>
                <w:sz w:val="20"/>
                <w:szCs w:val="20"/>
              </w:rPr>
            </w:pPr>
            <w:r w:rsidRPr="00AB16B4">
              <w:rPr>
                <w:sz w:val="20"/>
                <w:szCs w:val="20"/>
              </w:rPr>
              <w:t>0,25</w:t>
            </w:r>
          </w:p>
        </w:tc>
        <w:tc>
          <w:tcPr>
            <w:tcW w:w="717" w:type="dxa"/>
            <w:tcBorders>
              <w:top w:val="nil"/>
              <w:left w:val="nil"/>
              <w:bottom w:val="single" w:sz="4" w:space="0" w:color="auto"/>
              <w:right w:val="single" w:sz="4" w:space="0" w:color="auto"/>
            </w:tcBorders>
            <w:shd w:val="clear" w:color="auto" w:fill="auto"/>
            <w:noWrap/>
            <w:vAlign w:val="center"/>
            <w:hideMark/>
          </w:tcPr>
          <w:p w14:paraId="66329D89" w14:textId="77777777" w:rsidR="00FC18A5" w:rsidRPr="00AB16B4" w:rsidRDefault="00FC18A5" w:rsidP="00FC18A5">
            <w:pPr>
              <w:jc w:val="center"/>
              <w:rPr>
                <w:sz w:val="20"/>
                <w:szCs w:val="20"/>
              </w:rPr>
            </w:pPr>
            <w:r w:rsidRPr="00AB16B4">
              <w:rPr>
                <w:sz w:val="20"/>
                <w:szCs w:val="20"/>
              </w:rPr>
              <w:t>2,9</w:t>
            </w:r>
          </w:p>
        </w:tc>
        <w:tc>
          <w:tcPr>
            <w:tcW w:w="700" w:type="dxa"/>
            <w:tcBorders>
              <w:top w:val="nil"/>
              <w:left w:val="nil"/>
              <w:bottom w:val="single" w:sz="4" w:space="0" w:color="auto"/>
              <w:right w:val="single" w:sz="4" w:space="0" w:color="auto"/>
            </w:tcBorders>
            <w:shd w:val="clear" w:color="auto" w:fill="auto"/>
            <w:noWrap/>
            <w:vAlign w:val="center"/>
            <w:hideMark/>
          </w:tcPr>
          <w:p w14:paraId="3ED289A1" w14:textId="77777777" w:rsidR="00FC18A5" w:rsidRPr="00AB16B4" w:rsidRDefault="00FC18A5" w:rsidP="00FC18A5">
            <w:pPr>
              <w:jc w:val="center"/>
              <w:rPr>
                <w:sz w:val="20"/>
                <w:szCs w:val="20"/>
              </w:rPr>
            </w:pPr>
            <w:r w:rsidRPr="00AB16B4">
              <w:rPr>
                <w:sz w:val="20"/>
                <w:szCs w:val="20"/>
              </w:rPr>
              <w:t>1090</w:t>
            </w:r>
          </w:p>
        </w:tc>
        <w:tc>
          <w:tcPr>
            <w:tcW w:w="666" w:type="dxa"/>
            <w:tcBorders>
              <w:top w:val="nil"/>
              <w:left w:val="nil"/>
              <w:bottom w:val="single" w:sz="4" w:space="0" w:color="auto"/>
              <w:right w:val="single" w:sz="4" w:space="0" w:color="auto"/>
            </w:tcBorders>
            <w:shd w:val="clear" w:color="auto" w:fill="auto"/>
            <w:noWrap/>
            <w:vAlign w:val="center"/>
            <w:hideMark/>
          </w:tcPr>
          <w:p w14:paraId="2DF6BECE" w14:textId="77777777" w:rsidR="00FC18A5" w:rsidRPr="00AB16B4" w:rsidRDefault="00FC18A5" w:rsidP="00FC18A5">
            <w:pPr>
              <w:jc w:val="center"/>
              <w:rPr>
                <w:sz w:val="20"/>
                <w:szCs w:val="20"/>
              </w:rPr>
            </w:pPr>
            <w:r w:rsidRPr="00AB16B4">
              <w:rPr>
                <w:sz w:val="20"/>
                <w:szCs w:val="20"/>
              </w:rPr>
              <w:t>862</w:t>
            </w:r>
          </w:p>
        </w:tc>
        <w:tc>
          <w:tcPr>
            <w:tcW w:w="666" w:type="dxa"/>
            <w:tcBorders>
              <w:top w:val="nil"/>
              <w:left w:val="nil"/>
              <w:bottom w:val="single" w:sz="4" w:space="0" w:color="auto"/>
              <w:right w:val="single" w:sz="4" w:space="0" w:color="auto"/>
            </w:tcBorders>
            <w:shd w:val="clear" w:color="auto" w:fill="auto"/>
            <w:noWrap/>
            <w:vAlign w:val="center"/>
            <w:hideMark/>
          </w:tcPr>
          <w:p w14:paraId="6E02AC17" w14:textId="77777777" w:rsidR="00FC18A5" w:rsidRPr="00AB16B4" w:rsidRDefault="00FC18A5" w:rsidP="00FC18A5">
            <w:pPr>
              <w:jc w:val="center"/>
              <w:rPr>
                <w:sz w:val="20"/>
                <w:szCs w:val="20"/>
              </w:rPr>
            </w:pPr>
            <w:r w:rsidRPr="00AB16B4">
              <w:rPr>
                <w:sz w:val="20"/>
                <w:szCs w:val="20"/>
              </w:rPr>
              <w:t>727</w:t>
            </w:r>
          </w:p>
        </w:tc>
        <w:tc>
          <w:tcPr>
            <w:tcW w:w="666" w:type="dxa"/>
            <w:tcBorders>
              <w:top w:val="nil"/>
              <w:left w:val="nil"/>
              <w:bottom w:val="single" w:sz="4" w:space="0" w:color="auto"/>
              <w:right w:val="single" w:sz="4" w:space="0" w:color="auto"/>
            </w:tcBorders>
            <w:shd w:val="clear" w:color="auto" w:fill="auto"/>
            <w:noWrap/>
            <w:vAlign w:val="center"/>
            <w:hideMark/>
          </w:tcPr>
          <w:p w14:paraId="7790E497" w14:textId="77777777" w:rsidR="00FC18A5" w:rsidRPr="00AB16B4" w:rsidRDefault="00FC18A5" w:rsidP="00FC18A5">
            <w:pPr>
              <w:jc w:val="center"/>
              <w:rPr>
                <w:sz w:val="20"/>
                <w:szCs w:val="20"/>
              </w:rPr>
            </w:pPr>
            <w:r w:rsidRPr="00AB16B4">
              <w:rPr>
                <w:sz w:val="20"/>
                <w:szCs w:val="20"/>
              </w:rPr>
              <w:t>616</w:t>
            </w:r>
          </w:p>
        </w:tc>
        <w:tc>
          <w:tcPr>
            <w:tcW w:w="643" w:type="dxa"/>
            <w:tcBorders>
              <w:top w:val="nil"/>
              <w:left w:val="nil"/>
              <w:bottom w:val="single" w:sz="4" w:space="0" w:color="auto"/>
              <w:right w:val="single" w:sz="4" w:space="0" w:color="auto"/>
            </w:tcBorders>
            <w:shd w:val="clear" w:color="auto" w:fill="auto"/>
            <w:noWrap/>
            <w:vAlign w:val="center"/>
            <w:hideMark/>
          </w:tcPr>
          <w:p w14:paraId="0C9E66FA" w14:textId="77777777" w:rsidR="00FC18A5" w:rsidRPr="00AB16B4" w:rsidRDefault="00FC18A5" w:rsidP="00FC18A5">
            <w:pPr>
              <w:jc w:val="center"/>
              <w:rPr>
                <w:sz w:val="20"/>
                <w:szCs w:val="20"/>
              </w:rPr>
            </w:pPr>
            <w:r w:rsidRPr="00AB16B4">
              <w:rPr>
                <w:sz w:val="20"/>
                <w:szCs w:val="20"/>
              </w:rPr>
              <w:t>486</w:t>
            </w:r>
          </w:p>
        </w:tc>
      </w:tr>
      <w:tr w:rsidR="003E16FD" w:rsidRPr="00AB16B4" w14:paraId="08155258" w14:textId="77777777" w:rsidTr="00790D5F">
        <w:trPr>
          <w:gridAfter w:val="1"/>
          <w:wAfter w:w="25" w:type="dxa"/>
          <w:trHeight w:val="39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028A513" w14:textId="77777777" w:rsidR="00FC18A5" w:rsidRPr="00AB16B4" w:rsidRDefault="00FC18A5" w:rsidP="00FC18A5">
            <w:pPr>
              <w:jc w:val="center"/>
              <w:rPr>
                <w:sz w:val="20"/>
                <w:szCs w:val="20"/>
              </w:rPr>
            </w:pPr>
            <w:r w:rsidRPr="00AB16B4">
              <w:rPr>
                <w:sz w:val="20"/>
                <w:szCs w:val="20"/>
              </w:rPr>
              <w:t>15</w:t>
            </w:r>
          </w:p>
        </w:tc>
        <w:tc>
          <w:tcPr>
            <w:tcW w:w="1166" w:type="dxa"/>
            <w:vMerge/>
            <w:tcBorders>
              <w:top w:val="nil"/>
              <w:left w:val="single" w:sz="4" w:space="0" w:color="auto"/>
              <w:bottom w:val="single" w:sz="4" w:space="0" w:color="auto"/>
              <w:right w:val="single" w:sz="4" w:space="0" w:color="auto"/>
            </w:tcBorders>
            <w:shd w:val="clear" w:color="auto" w:fill="auto"/>
            <w:vAlign w:val="center"/>
            <w:hideMark/>
          </w:tcPr>
          <w:p w14:paraId="1251C0AB" w14:textId="77777777" w:rsidR="00FC18A5" w:rsidRPr="00AB16B4" w:rsidRDefault="00FC18A5" w:rsidP="00FC18A5">
            <w:pPr>
              <w:rPr>
                <w:sz w:val="20"/>
                <w:szCs w:val="20"/>
              </w:rPr>
            </w:pPr>
          </w:p>
        </w:tc>
        <w:tc>
          <w:tcPr>
            <w:tcW w:w="2095" w:type="dxa"/>
            <w:tcBorders>
              <w:top w:val="nil"/>
              <w:left w:val="nil"/>
              <w:bottom w:val="single" w:sz="4" w:space="0" w:color="auto"/>
              <w:right w:val="single" w:sz="4" w:space="0" w:color="auto"/>
            </w:tcBorders>
            <w:shd w:val="clear" w:color="auto" w:fill="auto"/>
            <w:vAlign w:val="center"/>
            <w:hideMark/>
          </w:tcPr>
          <w:p w14:paraId="65590FC6" w14:textId="77777777" w:rsidR="00FC18A5" w:rsidRPr="00AB16B4" w:rsidRDefault="00FC18A5" w:rsidP="00FC18A5">
            <w:pPr>
              <w:rPr>
                <w:sz w:val="20"/>
                <w:szCs w:val="20"/>
              </w:rPr>
            </w:pPr>
            <w:proofErr w:type="spellStart"/>
            <w:r w:rsidRPr="00AB16B4">
              <w:rPr>
                <w:sz w:val="20"/>
                <w:szCs w:val="20"/>
              </w:rPr>
              <w:t>Сырдария</w:t>
            </w:r>
            <w:proofErr w:type="spellEnd"/>
            <w:r w:rsidRPr="00AB16B4">
              <w:rPr>
                <w:sz w:val="20"/>
                <w:szCs w:val="20"/>
              </w:rPr>
              <w:t xml:space="preserve"> </w:t>
            </w:r>
            <w:r w:rsidR="006E0BB3" w:rsidRPr="00AB16B4">
              <w:rPr>
                <w:sz w:val="20"/>
                <w:szCs w:val="20"/>
              </w:rPr>
              <w:t>–</w:t>
            </w:r>
            <w:r w:rsidRPr="00AB16B4">
              <w:rPr>
                <w:sz w:val="20"/>
                <w:szCs w:val="20"/>
              </w:rPr>
              <w:t xml:space="preserve"> рзд. </w:t>
            </w:r>
            <w:proofErr w:type="spellStart"/>
            <w:r w:rsidRPr="00AB16B4">
              <w:rPr>
                <w:sz w:val="20"/>
                <w:szCs w:val="20"/>
              </w:rPr>
              <w:t>Кергельмес</w:t>
            </w:r>
            <w:proofErr w:type="spellEnd"/>
          </w:p>
        </w:tc>
        <w:tc>
          <w:tcPr>
            <w:tcW w:w="761" w:type="dxa"/>
            <w:tcBorders>
              <w:top w:val="nil"/>
              <w:left w:val="nil"/>
              <w:bottom w:val="single" w:sz="4" w:space="0" w:color="auto"/>
              <w:right w:val="single" w:sz="4" w:space="0" w:color="auto"/>
            </w:tcBorders>
            <w:shd w:val="clear" w:color="auto" w:fill="auto"/>
            <w:noWrap/>
            <w:vAlign w:val="center"/>
            <w:hideMark/>
          </w:tcPr>
          <w:p w14:paraId="24BF0CDA" w14:textId="77777777" w:rsidR="00FC18A5" w:rsidRPr="00AB16B4" w:rsidRDefault="00FC18A5" w:rsidP="00FC18A5">
            <w:pPr>
              <w:jc w:val="center"/>
              <w:rPr>
                <w:sz w:val="20"/>
                <w:szCs w:val="20"/>
              </w:rPr>
            </w:pPr>
            <w:r w:rsidRPr="00AB16B4">
              <w:rPr>
                <w:sz w:val="20"/>
                <w:szCs w:val="20"/>
              </w:rPr>
              <w:t>696</w:t>
            </w:r>
          </w:p>
        </w:tc>
        <w:tc>
          <w:tcPr>
            <w:tcW w:w="709" w:type="dxa"/>
            <w:tcBorders>
              <w:top w:val="nil"/>
              <w:left w:val="nil"/>
              <w:bottom w:val="single" w:sz="4" w:space="0" w:color="auto"/>
              <w:right w:val="single" w:sz="4" w:space="0" w:color="auto"/>
            </w:tcBorders>
            <w:shd w:val="clear" w:color="auto" w:fill="auto"/>
            <w:noWrap/>
            <w:vAlign w:val="center"/>
            <w:hideMark/>
          </w:tcPr>
          <w:p w14:paraId="505CCC94" w14:textId="77777777" w:rsidR="00FC18A5" w:rsidRPr="00AB16B4" w:rsidRDefault="00FC18A5" w:rsidP="00FC18A5">
            <w:pPr>
              <w:jc w:val="center"/>
              <w:rPr>
                <w:sz w:val="20"/>
                <w:szCs w:val="20"/>
              </w:rPr>
            </w:pPr>
            <w:r w:rsidRPr="00AB16B4">
              <w:rPr>
                <w:sz w:val="20"/>
                <w:szCs w:val="20"/>
              </w:rPr>
              <w:t>0,25</w:t>
            </w:r>
          </w:p>
        </w:tc>
        <w:tc>
          <w:tcPr>
            <w:tcW w:w="717" w:type="dxa"/>
            <w:tcBorders>
              <w:top w:val="nil"/>
              <w:left w:val="nil"/>
              <w:bottom w:val="single" w:sz="4" w:space="0" w:color="auto"/>
              <w:right w:val="single" w:sz="4" w:space="0" w:color="auto"/>
            </w:tcBorders>
            <w:shd w:val="clear" w:color="auto" w:fill="auto"/>
            <w:noWrap/>
            <w:vAlign w:val="center"/>
            <w:hideMark/>
          </w:tcPr>
          <w:p w14:paraId="13212B40" w14:textId="77777777" w:rsidR="00FC18A5" w:rsidRPr="00AB16B4" w:rsidRDefault="00FC18A5" w:rsidP="00FC18A5">
            <w:pPr>
              <w:jc w:val="center"/>
              <w:rPr>
                <w:sz w:val="20"/>
                <w:szCs w:val="20"/>
              </w:rPr>
            </w:pPr>
            <w:r w:rsidRPr="00AB16B4">
              <w:rPr>
                <w:sz w:val="20"/>
                <w:szCs w:val="20"/>
              </w:rPr>
              <w:t>2,8</w:t>
            </w:r>
          </w:p>
        </w:tc>
        <w:tc>
          <w:tcPr>
            <w:tcW w:w="700" w:type="dxa"/>
            <w:tcBorders>
              <w:top w:val="nil"/>
              <w:left w:val="nil"/>
              <w:bottom w:val="single" w:sz="4" w:space="0" w:color="auto"/>
              <w:right w:val="single" w:sz="4" w:space="0" w:color="auto"/>
            </w:tcBorders>
            <w:shd w:val="clear" w:color="auto" w:fill="auto"/>
            <w:noWrap/>
            <w:vAlign w:val="center"/>
            <w:hideMark/>
          </w:tcPr>
          <w:p w14:paraId="7A84F5C9" w14:textId="77777777" w:rsidR="00FC18A5" w:rsidRPr="00AB16B4" w:rsidRDefault="00FC18A5" w:rsidP="00FC18A5">
            <w:pPr>
              <w:jc w:val="center"/>
              <w:rPr>
                <w:sz w:val="20"/>
                <w:szCs w:val="20"/>
              </w:rPr>
            </w:pPr>
            <w:r w:rsidRPr="00AB16B4">
              <w:rPr>
                <w:sz w:val="20"/>
                <w:szCs w:val="20"/>
              </w:rPr>
              <w:t>1013</w:t>
            </w:r>
          </w:p>
        </w:tc>
        <w:tc>
          <w:tcPr>
            <w:tcW w:w="666" w:type="dxa"/>
            <w:tcBorders>
              <w:top w:val="nil"/>
              <w:left w:val="nil"/>
              <w:bottom w:val="single" w:sz="4" w:space="0" w:color="auto"/>
              <w:right w:val="single" w:sz="4" w:space="0" w:color="auto"/>
            </w:tcBorders>
            <w:shd w:val="clear" w:color="auto" w:fill="auto"/>
            <w:noWrap/>
            <w:vAlign w:val="center"/>
            <w:hideMark/>
          </w:tcPr>
          <w:p w14:paraId="59D6216B" w14:textId="77777777" w:rsidR="00FC18A5" w:rsidRPr="00AB16B4" w:rsidRDefault="00FC18A5" w:rsidP="00FC18A5">
            <w:pPr>
              <w:jc w:val="center"/>
              <w:rPr>
                <w:sz w:val="20"/>
                <w:szCs w:val="20"/>
              </w:rPr>
            </w:pPr>
            <w:r w:rsidRPr="00AB16B4">
              <w:rPr>
                <w:sz w:val="20"/>
                <w:szCs w:val="20"/>
              </w:rPr>
              <w:t>801</w:t>
            </w:r>
          </w:p>
        </w:tc>
        <w:tc>
          <w:tcPr>
            <w:tcW w:w="666" w:type="dxa"/>
            <w:tcBorders>
              <w:top w:val="nil"/>
              <w:left w:val="nil"/>
              <w:bottom w:val="single" w:sz="4" w:space="0" w:color="auto"/>
              <w:right w:val="single" w:sz="4" w:space="0" w:color="auto"/>
            </w:tcBorders>
            <w:shd w:val="clear" w:color="auto" w:fill="auto"/>
            <w:noWrap/>
            <w:vAlign w:val="center"/>
            <w:hideMark/>
          </w:tcPr>
          <w:p w14:paraId="06CCFA63" w14:textId="77777777" w:rsidR="00FC18A5" w:rsidRPr="00AB16B4" w:rsidRDefault="00FC18A5" w:rsidP="00FC18A5">
            <w:pPr>
              <w:jc w:val="center"/>
              <w:rPr>
                <w:sz w:val="20"/>
                <w:szCs w:val="20"/>
              </w:rPr>
            </w:pPr>
            <w:r w:rsidRPr="00AB16B4">
              <w:rPr>
                <w:sz w:val="20"/>
                <w:szCs w:val="20"/>
              </w:rPr>
              <w:t>675</w:t>
            </w:r>
          </w:p>
        </w:tc>
        <w:tc>
          <w:tcPr>
            <w:tcW w:w="666" w:type="dxa"/>
            <w:tcBorders>
              <w:top w:val="nil"/>
              <w:left w:val="nil"/>
              <w:bottom w:val="single" w:sz="4" w:space="0" w:color="auto"/>
              <w:right w:val="single" w:sz="4" w:space="0" w:color="auto"/>
            </w:tcBorders>
            <w:shd w:val="clear" w:color="auto" w:fill="auto"/>
            <w:noWrap/>
            <w:vAlign w:val="center"/>
            <w:hideMark/>
          </w:tcPr>
          <w:p w14:paraId="00AE6CC1" w14:textId="77777777" w:rsidR="00FC18A5" w:rsidRPr="00AB16B4" w:rsidRDefault="00FC18A5" w:rsidP="00FC18A5">
            <w:pPr>
              <w:jc w:val="center"/>
              <w:rPr>
                <w:sz w:val="20"/>
                <w:szCs w:val="20"/>
              </w:rPr>
            </w:pPr>
            <w:r w:rsidRPr="00AB16B4">
              <w:rPr>
                <w:sz w:val="20"/>
                <w:szCs w:val="20"/>
              </w:rPr>
              <w:t>572</w:t>
            </w:r>
          </w:p>
        </w:tc>
        <w:tc>
          <w:tcPr>
            <w:tcW w:w="643" w:type="dxa"/>
            <w:tcBorders>
              <w:top w:val="nil"/>
              <w:left w:val="nil"/>
              <w:bottom w:val="single" w:sz="4" w:space="0" w:color="auto"/>
              <w:right w:val="single" w:sz="4" w:space="0" w:color="auto"/>
            </w:tcBorders>
            <w:shd w:val="clear" w:color="auto" w:fill="auto"/>
            <w:noWrap/>
            <w:vAlign w:val="center"/>
            <w:hideMark/>
          </w:tcPr>
          <w:p w14:paraId="3E8ED1D9" w14:textId="77777777" w:rsidR="00FC18A5" w:rsidRPr="00AB16B4" w:rsidRDefault="00FC18A5" w:rsidP="00FC18A5">
            <w:pPr>
              <w:jc w:val="center"/>
              <w:rPr>
                <w:sz w:val="20"/>
                <w:szCs w:val="20"/>
              </w:rPr>
            </w:pPr>
            <w:r w:rsidRPr="00AB16B4">
              <w:rPr>
                <w:sz w:val="20"/>
                <w:szCs w:val="20"/>
              </w:rPr>
              <w:t>451</w:t>
            </w:r>
          </w:p>
        </w:tc>
      </w:tr>
      <w:tr w:rsidR="003E16FD" w:rsidRPr="00AB16B4" w14:paraId="081A74C2" w14:textId="77777777" w:rsidTr="00790D5F">
        <w:trPr>
          <w:gridAfter w:val="1"/>
          <w:wAfter w:w="25" w:type="dxa"/>
          <w:trHeight w:val="39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504B71C" w14:textId="77777777" w:rsidR="00FC18A5" w:rsidRPr="00AB16B4" w:rsidRDefault="00FC18A5" w:rsidP="00FC18A5">
            <w:pPr>
              <w:jc w:val="center"/>
              <w:rPr>
                <w:sz w:val="20"/>
                <w:szCs w:val="20"/>
              </w:rPr>
            </w:pPr>
            <w:r w:rsidRPr="00AB16B4">
              <w:rPr>
                <w:sz w:val="20"/>
                <w:szCs w:val="20"/>
              </w:rPr>
              <w:t>17</w:t>
            </w:r>
          </w:p>
        </w:tc>
        <w:tc>
          <w:tcPr>
            <w:tcW w:w="11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F18F68" w14:textId="77777777" w:rsidR="00FC18A5" w:rsidRPr="00AB16B4" w:rsidRDefault="00FC18A5" w:rsidP="00FC18A5">
            <w:pPr>
              <w:jc w:val="center"/>
              <w:rPr>
                <w:sz w:val="20"/>
                <w:szCs w:val="20"/>
              </w:rPr>
            </w:pPr>
            <w:r w:rsidRPr="00AB16B4">
              <w:rPr>
                <w:sz w:val="20"/>
                <w:szCs w:val="20"/>
              </w:rPr>
              <w:t>01.00.01.06</w:t>
            </w:r>
          </w:p>
        </w:tc>
        <w:tc>
          <w:tcPr>
            <w:tcW w:w="2095" w:type="dxa"/>
            <w:tcBorders>
              <w:top w:val="nil"/>
              <w:left w:val="nil"/>
              <w:bottom w:val="single" w:sz="4" w:space="0" w:color="auto"/>
              <w:right w:val="single" w:sz="4" w:space="0" w:color="auto"/>
            </w:tcBorders>
            <w:shd w:val="clear" w:color="auto" w:fill="auto"/>
            <w:vAlign w:val="center"/>
            <w:hideMark/>
          </w:tcPr>
          <w:p w14:paraId="1E174148" w14:textId="77777777" w:rsidR="00FC18A5" w:rsidRPr="00AB16B4" w:rsidRDefault="00FC18A5" w:rsidP="00FC18A5">
            <w:pPr>
              <w:rPr>
                <w:sz w:val="20"/>
                <w:szCs w:val="20"/>
              </w:rPr>
            </w:pPr>
            <w:proofErr w:type="spellStart"/>
            <w:r w:rsidRPr="00AB16B4">
              <w:rPr>
                <w:sz w:val="20"/>
                <w:szCs w:val="20"/>
              </w:rPr>
              <w:t>Сырдария</w:t>
            </w:r>
            <w:proofErr w:type="spellEnd"/>
            <w:r w:rsidRPr="00AB16B4">
              <w:rPr>
                <w:sz w:val="20"/>
                <w:szCs w:val="20"/>
              </w:rPr>
              <w:t xml:space="preserve"> </w:t>
            </w:r>
            <w:r w:rsidR="006E0BB3" w:rsidRPr="00AB16B4">
              <w:rPr>
                <w:sz w:val="20"/>
                <w:szCs w:val="20"/>
              </w:rPr>
              <w:t>–</w:t>
            </w:r>
            <w:r w:rsidRPr="00AB16B4">
              <w:rPr>
                <w:sz w:val="20"/>
                <w:szCs w:val="20"/>
              </w:rPr>
              <w:t xml:space="preserve"> г. Кызылорда</w:t>
            </w:r>
          </w:p>
        </w:tc>
        <w:tc>
          <w:tcPr>
            <w:tcW w:w="761" w:type="dxa"/>
            <w:tcBorders>
              <w:top w:val="nil"/>
              <w:left w:val="nil"/>
              <w:bottom w:val="single" w:sz="4" w:space="0" w:color="auto"/>
              <w:right w:val="single" w:sz="4" w:space="0" w:color="auto"/>
            </w:tcBorders>
            <w:shd w:val="clear" w:color="auto" w:fill="auto"/>
            <w:noWrap/>
            <w:vAlign w:val="center"/>
            <w:hideMark/>
          </w:tcPr>
          <w:p w14:paraId="7D3018FB" w14:textId="77777777" w:rsidR="00FC18A5" w:rsidRPr="00AB16B4" w:rsidRDefault="00FC18A5" w:rsidP="00FC18A5">
            <w:pPr>
              <w:jc w:val="center"/>
              <w:rPr>
                <w:sz w:val="20"/>
                <w:szCs w:val="20"/>
              </w:rPr>
            </w:pPr>
            <w:r w:rsidRPr="00AB16B4">
              <w:rPr>
                <w:sz w:val="20"/>
                <w:szCs w:val="20"/>
              </w:rPr>
              <w:t>692</w:t>
            </w:r>
          </w:p>
        </w:tc>
        <w:tc>
          <w:tcPr>
            <w:tcW w:w="709" w:type="dxa"/>
            <w:tcBorders>
              <w:top w:val="nil"/>
              <w:left w:val="nil"/>
              <w:bottom w:val="single" w:sz="4" w:space="0" w:color="auto"/>
              <w:right w:val="single" w:sz="4" w:space="0" w:color="auto"/>
            </w:tcBorders>
            <w:shd w:val="clear" w:color="auto" w:fill="auto"/>
            <w:noWrap/>
            <w:vAlign w:val="center"/>
            <w:hideMark/>
          </w:tcPr>
          <w:p w14:paraId="393B4D5F" w14:textId="77777777" w:rsidR="00FC18A5" w:rsidRPr="00AB16B4" w:rsidRDefault="00FC18A5" w:rsidP="00FC18A5">
            <w:pPr>
              <w:jc w:val="center"/>
              <w:rPr>
                <w:sz w:val="20"/>
                <w:szCs w:val="20"/>
              </w:rPr>
            </w:pPr>
            <w:r w:rsidRPr="00AB16B4">
              <w:rPr>
                <w:sz w:val="20"/>
                <w:szCs w:val="20"/>
              </w:rPr>
              <w:t>0,24</w:t>
            </w:r>
          </w:p>
        </w:tc>
        <w:tc>
          <w:tcPr>
            <w:tcW w:w="717" w:type="dxa"/>
            <w:tcBorders>
              <w:top w:val="nil"/>
              <w:left w:val="nil"/>
              <w:bottom w:val="single" w:sz="4" w:space="0" w:color="auto"/>
              <w:right w:val="single" w:sz="4" w:space="0" w:color="auto"/>
            </w:tcBorders>
            <w:shd w:val="clear" w:color="auto" w:fill="auto"/>
            <w:noWrap/>
            <w:vAlign w:val="center"/>
            <w:hideMark/>
          </w:tcPr>
          <w:p w14:paraId="3313F67A" w14:textId="77777777" w:rsidR="00FC18A5" w:rsidRPr="00AB16B4" w:rsidRDefault="00FC18A5" w:rsidP="00FC18A5">
            <w:pPr>
              <w:jc w:val="center"/>
              <w:rPr>
                <w:sz w:val="20"/>
                <w:szCs w:val="20"/>
              </w:rPr>
            </w:pPr>
            <w:r w:rsidRPr="00AB16B4">
              <w:rPr>
                <w:sz w:val="20"/>
                <w:szCs w:val="20"/>
              </w:rPr>
              <w:t>3,0</w:t>
            </w:r>
          </w:p>
        </w:tc>
        <w:tc>
          <w:tcPr>
            <w:tcW w:w="700" w:type="dxa"/>
            <w:tcBorders>
              <w:top w:val="nil"/>
              <w:left w:val="nil"/>
              <w:bottom w:val="single" w:sz="4" w:space="0" w:color="auto"/>
              <w:right w:val="single" w:sz="4" w:space="0" w:color="auto"/>
            </w:tcBorders>
            <w:shd w:val="clear" w:color="auto" w:fill="auto"/>
            <w:noWrap/>
            <w:vAlign w:val="center"/>
            <w:hideMark/>
          </w:tcPr>
          <w:p w14:paraId="1FE36C4E" w14:textId="77777777" w:rsidR="00FC18A5" w:rsidRPr="00AB16B4" w:rsidRDefault="00FC18A5" w:rsidP="00FC18A5">
            <w:pPr>
              <w:jc w:val="center"/>
              <w:rPr>
                <w:sz w:val="20"/>
                <w:szCs w:val="20"/>
              </w:rPr>
            </w:pPr>
            <w:r w:rsidRPr="00AB16B4">
              <w:rPr>
                <w:sz w:val="20"/>
                <w:szCs w:val="20"/>
              </w:rPr>
              <w:t>993</w:t>
            </w:r>
          </w:p>
        </w:tc>
        <w:tc>
          <w:tcPr>
            <w:tcW w:w="666" w:type="dxa"/>
            <w:tcBorders>
              <w:top w:val="nil"/>
              <w:left w:val="nil"/>
              <w:bottom w:val="single" w:sz="4" w:space="0" w:color="auto"/>
              <w:right w:val="single" w:sz="4" w:space="0" w:color="auto"/>
            </w:tcBorders>
            <w:shd w:val="clear" w:color="auto" w:fill="auto"/>
            <w:noWrap/>
            <w:vAlign w:val="center"/>
            <w:hideMark/>
          </w:tcPr>
          <w:p w14:paraId="72BEB8D6" w14:textId="77777777" w:rsidR="00FC18A5" w:rsidRPr="00AB16B4" w:rsidRDefault="00FC18A5" w:rsidP="00FC18A5">
            <w:pPr>
              <w:jc w:val="center"/>
              <w:rPr>
                <w:sz w:val="20"/>
                <w:szCs w:val="20"/>
              </w:rPr>
            </w:pPr>
            <w:r w:rsidRPr="00AB16B4">
              <w:rPr>
                <w:sz w:val="20"/>
                <w:szCs w:val="20"/>
              </w:rPr>
              <w:t>792</w:t>
            </w:r>
          </w:p>
        </w:tc>
        <w:tc>
          <w:tcPr>
            <w:tcW w:w="666" w:type="dxa"/>
            <w:tcBorders>
              <w:top w:val="nil"/>
              <w:left w:val="nil"/>
              <w:bottom w:val="single" w:sz="4" w:space="0" w:color="auto"/>
              <w:right w:val="single" w:sz="4" w:space="0" w:color="auto"/>
            </w:tcBorders>
            <w:shd w:val="clear" w:color="auto" w:fill="auto"/>
            <w:noWrap/>
            <w:vAlign w:val="center"/>
            <w:hideMark/>
          </w:tcPr>
          <w:p w14:paraId="19C5D50B" w14:textId="77777777" w:rsidR="00FC18A5" w:rsidRPr="00AB16B4" w:rsidRDefault="00FC18A5" w:rsidP="00FC18A5">
            <w:pPr>
              <w:jc w:val="center"/>
              <w:rPr>
                <w:sz w:val="20"/>
                <w:szCs w:val="20"/>
              </w:rPr>
            </w:pPr>
            <w:r w:rsidRPr="00AB16B4">
              <w:rPr>
                <w:sz w:val="20"/>
                <w:szCs w:val="20"/>
              </w:rPr>
              <w:t>672</w:t>
            </w:r>
          </w:p>
        </w:tc>
        <w:tc>
          <w:tcPr>
            <w:tcW w:w="666" w:type="dxa"/>
            <w:tcBorders>
              <w:top w:val="nil"/>
              <w:left w:val="nil"/>
              <w:bottom w:val="single" w:sz="4" w:space="0" w:color="auto"/>
              <w:right w:val="single" w:sz="4" w:space="0" w:color="auto"/>
            </w:tcBorders>
            <w:shd w:val="clear" w:color="auto" w:fill="auto"/>
            <w:noWrap/>
            <w:vAlign w:val="center"/>
            <w:hideMark/>
          </w:tcPr>
          <w:p w14:paraId="558ABEAB" w14:textId="77777777" w:rsidR="00FC18A5" w:rsidRPr="00AB16B4" w:rsidRDefault="00FC18A5" w:rsidP="00FC18A5">
            <w:pPr>
              <w:jc w:val="center"/>
              <w:rPr>
                <w:sz w:val="20"/>
                <w:szCs w:val="20"/>
              </w:rPr>
            </w:pPr>
            <w:r w:rsidRPr="00AB16B4">
              <w:rPr>
                <w:sz w:val="20"/>
                <w:szCs w:val="20"/>
              </w:rPr>
              <w:t>573</w:t>
            </w:r>
          </w:p>
        </w:tc>
        <w:tc>
          <w:tcPr>
            <w:tcW w:w="643" w:type="dxa"/>
            <w:tcBorders>
              <w:top w:val="nil"/>
              <w:left w:val="nil"/>
              <w:bottom w:val="single" w:sz="4" w:space="0" w:color="auto"/>
              <w:right w:val="single" w:sz="4" w:space="0" w:color="auto"/>
            </w:tcBorders>
            <w:shd w:val="clear" w:color="auto" w:fill="auto"/>
            <w:noWrap/>
            <w:vAlign w:val="center"/>
            <w:hideMark/>
          </w:tcPr>
          <w:p w14:paraId="46C17E63" w14:textId="77777777" w:rsidR="00FC18A5" w:rsidRPr="00AB16B4" w:rsidRDefault="00FC18A5" w:rsidP="00FC18A5">
            <w:pPr>
              <w:jc w:val="center"/>
              <w:rPr>
                <w:sz w:val="20"/>
                <w:szCs w:val="20"/>
              </w:rPr>
            </w:pPr>
            <w:r w:rsidRPr="00AB16B4">
              <w:rPr>
                <w:sz w:val="20"/>
                <w:szCs w:val="20"/>
              </w:rPr>
              <w:t>456</w:t>
            </w:r>
          </w:p>
        </w:tc>
      </w:tr>
      <w:tr w:rsidR="003E16FD" w:rsidRPr="00AB16B4" w14:paraId="7900511B" w14:textId="77777777" w:rsidTr="00790D5F">
        <w:trPr>
          <w:gridAfter w:val="1"/>
          <w:wAfter w:w="25" w:type="dxa"/>
          <w:trHeight w:val="39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9FDF351" w14:textId="77777777" w:rsidR="00FC18A5" w:rsidRPr="00AB16B4" w:rsidRDefault="00FC18A5" w:rsidP="00FC18A5">
            <w:pPr>
              <w:jc w:val="center"/>
              <w:rPr>
                <w:sz w:val="20"/>
                <w:szCs w:val="20"/>
              </w:rPr>
            </w:pPr>
            <w:r w:rsidRPr="00AB16B4">
              <w:rPr>
                <w:sz w:val="20"/>
                <w:szCs w:val="20"/>
              </w:rPr>
              <w:t>18</w:t>
            </w:r>
          </w:p>
        </w:tc>
        <w:tc>
          <w:tcPr>
            <w:tcW w:w="1166" w:type="dxa"/>
            <w:vMerge/>
            <w:tcBorders>
              <w:top w:val="nil"/>
              <w:left w:val="single" w:sz="4" w:space="0" w:color="auto"/>
              <w:bottom w:val="single" w:sz="4" w:space="0" w:color="auto"/>
              <w:right w:val="single" w:sz="4" w:space="0" w:color="auto"/>
            </w:tcBorders>
            <w:shd w:val="clear" w:color="auto" w:fill="auto"/>
            <w:vAlign w:val="center"/>
            <w:hideMark/>
          </w:tcPr>
          <w:p w14:paraId="1E6C5726" w14:textId="77777777" w:rsidR="00FC18A5" w:rsidRPr="00AB16B4" w:rsidRDefault="00FC18A5" w:rsidP="00FC18A5">
            <w:pPr>
              <w:rPr>
                <w:sz w:val="20"/>
                <w:szCs w:val="20"/>
              </w:rPr>
            </w:pPr>
          </w:p>
        </w:tc>
        <w:tc>
          <w:tcPr>
            <w:tcW w:w="2095" w:type="dxa"/>
            <w:tcBorders>
              <w:top w:val="nil"/>
              <w:left w:val="nil"/>
              <w:bottom w:val="single" w:sz="4" w:space="0" w:color="auto"/>
              <w:right w:val="single" w:sz="4" w:space="0" w:color="auto"/>
            </w:tcBorders>
            <w:shd w:val="clear" w:color="auto" w:fill="auto"/>
            <w:vAlign w:val="center"/>
            <w:hideMark/>
          </w:tcPr>
          <w:p w14:paraId="3D5815DC" w14:textId="77777777" w:rsidR="00FC18A5" w:rsidRPr="00AB16B4" w:rsidRDefault="00FC18A5" w:rsidP="00FC18A5">
            <w:pPr>
              <w:rPr>
                <w:sz w:val="20"/>
                <w:szCs w:val="20"/>
              </w:rPr>
            </w:pPr>
            <w:proofErr w:type="spellStart"/>
            <w:r w:rsidRPr="00AB16B4">
              <w:rPr>
                <w:sz w:val="20"/>
                <w:szCs w:val="20"/>
              </w:rPr>
              <w:t>Сырдария</w:t>
            </w:r>
            <w:proofErr w:type="spellEnd"/>
            <w:r w:rsidRPr="00AB16B4">
              <w:rPr>
                <w:sz w:val="20"/>
                <w:szCs w:val="20"/>
              </w:rPr>
              <w:t xml:space="preserve"> </w:t>
            </w:r>
            <w:r w:rsidR="006E0BB3" w:rsidRPr="00AB16B4">
              <w:rPr>
                <w:sz w:val="20"/>
                <w:szCs w:val="20"/>
              </w:rPr>
              <w:t>–</w:t>
            </w:r>
            <w:r w:rsidRPr="00AB16B4">
              <w:rPr>
                <w:sz w:val="20"/>
                <w:szCs w:val="20"/>
              </w:rPr>
              <w:t xml:space="preserve"> п. </w:t>
            </w:r>
            <w:proofErr w:type="spellStart"/>
            <w:r w:rsidRPr="00AB16B4">
              <w:rPr>
                <w:sz w:val="20"/>
                <w:szCs w:val="20"/>
              </w:rPr>
              <w:t>Тасбогет</w:t>
            </w:r>
            <w:proofErr w:type="spellEnd"/>
          </w:p>
        </w:tc>
        <w:tc>
          <w:tcPr>
            <w:tcW w:w="761" w:type="dxa"/>
            <w:tcBorders>
              <w:top w:val="nil"/>
              <w:left w:val="nil"/>
              <w:bottom w:val="single" w:sz="4" w:space="0" w:color="auto"/>
              <w:right w:val="single" w:sz="4" w:space="0" w:color="auto"/>
            </w:tcBorders>
            <w:shd w:val="clear" w:color="auto" w:fill="auto"/>
            <w:noWrap/>
            <w:vAlign w:val="center"/>
            <w:hideMark/>
          </w:tcPr>
          <w:p w14:paraId="774B7694" w14:textId="77777777" w:rsidR="00FC18A5" w:rsidRPr="00AB16B4" w:rsidRDefault="00FC18A5" w:rsidP="00FC18A5">
            <w:pPr>
              <w:jc w:val="center"/>
              <w:rPr>
                <w:sz w:val="20"/>
                <w:szCs w:val="20"/>
              </w:rPr>
            </w:pPr>
            <w:r w:rsidRPr="00AB16B4">
              <w:rPr>
                <w:sz w:val="20"/>
                <w:szCs w:val="20"/>
              </w:rPr>
              <w:t>544</w:t>
            </w:r>
          </w:p>
        </w:tc>
        <w:tc>
          <w:tcPr>
            <w:tcW w:w="709" w:type="dxa"/>
            <w:tcBorders>
              <w:top w:val="nil"/>
              <w:left w:val="nil"/>
              <w:bottom w:val="single" w:sz="4" w:space="0" w:color="auto"/>
              <w:right w:val="single" w:sz="4" w:space="0" w:color="auto"/>
            </w:tcBorders>
            <w:shd w:val="clear" w:color="auto" w:fill="auto"/>
            <w:noWrap/>
            <w:vAlign w:val="center"/>
            <w:hideMark/>
          </w:tcPr>
          <w:p w14:paraId="25110DEB" w14:textId="77777777" w:rsidR="00FC18A5" w:rsidRPr="00AB16B4" w:rsidRDefault="00FC18A5" w:rsidP="00FC18A5">
            <w:pPr>
              <w:jc w:val="center"/>
              <w:rPr>
                <w:sz w:val="20"/>
                <w:szCs w:val="20"/>
              </w:rPr>
            </w:pPr>
            <w:r w:rsidRPr="00AB16B4">
              <w:rPr>
                <w:sz w:val="20"/>
                <w:szCs w:val="20"/>
              </w:rPr>
              <w:t>0,27</w:t>
            </w:r>
          </w:p>
        </w:tc>
        <w:tc>
          <w:tcPr>
            <w:tcW w:w="717" w:type="dxa"/>
            <w:tcBorders>
              <w:top w:val="nil"/>
              <w:left w:val="nil"/>
              <w:bottom w:val="single" w:sz="4" w:space="0" w:color="auto"/>
              <w:right w:val="single" w:sz="4" w:space="0" w:color="auto"/>
            </w:tcBorders>
            <w:shd w:val="clear" w:color="auto" w:fill="auto"/>
            <w:noWrap/>
            <w:vAlign w:val="center"/>
            <w:hideMark/>
          </w:tcPr>
          <w:p w14:paraId="1A4FB77B" w14:textId="77777777" w:rsidR="00FC18A5" w:rsidRPr="00AB16B4" w:rsidRDefault="00FC18A5" w:rsidP="00FC18A5">
            <w:pPr>
              <w:jc w:val="center"/>
              <w:rPr>
                <w:sz w:val="20"/>
                <w:szCs w:val="20"/>
              </w:rPr>
            </w:pPr>
            <w:r w:rsidRPr="00AB16B4">
              <w:rPr>
                <w:sz w:val="20"/>
                <w:szCs w:val="20"/>
              </w:rPr>
              <w:t>2,6</w:t>
            </w:r>
          </w:p>
        </w:tc>
        <w:tc>
          <w:tcPr>
            <w:tcW w:w="700" w:type="dxa"/>
            <w:tcBorders>
              <w:top w:val="nil"/>
              <w:left w:val="nil"/>
              <w:bottom w:val="single" w:sz="4" w:space="0" w:color="auto"/>
              <w:right w:val="single" w:sz="4" w:space="0" w:color="auto"/>
            </w:tcBorders>
            <w:shd w:val="clear" w:color="auto" w:fill="auto"/>
            <w:noWrap/>
            <w:vAlign w:val="center"/>
            <w:hideMark/>
          </w:tcPr>
          <w:p w14:paraId="7F3EAB9E" w14:textId="77777777" w:rsidR="00FC18A5" w:rsidRPr="00AB16B4" w:rsidRDefault="00FC18A5" w:rsidP="00FC18A5">
            <w:pPr>
              <w:jc w:val="center"/>
              <w:rPr>
                <w:sz w:val="20"/>
                <w:szCs w:val="20"/>
              </w:rPr>
            </w:pPr>
            <w:r w:rsidRPr="00AB16B4">
              <w:rPr>
                <w:sz w:val="20"/>
                <w:szCs w:val="20"/>
              </w:rPr>
              <w:t>810</w:t>
            </w:r>
          </w:p>
        </w:tc>
        <w:tc>
          <w:tcPr>
            <w:tcW w:w="666" w:type="dxa"/>
            <w:tcBorders>
              <w:top w:val="nil"/>
              <w:left w:val="nil"/>
              <w:bottom w:val="single" w:sz="4" w:space="0" w:color="auto"/>
              <w:right w:val="single" w:sz="4" w:space="0" w:color="auto"/>
            </w:tcBorders>
            <w:shd w:val="clear" w:color="auto" w:fill="auto"/>
            <w:noWrap/>
            <w:vAlign w:val="center"/>
            <w:hideMark/>
          </w:tcPr>
          <w:p w14:paraId="224AC69C" w14:textId="77777777" w:rsidR="00FC18A5" w:rsidRPr="00AB16B4" w:rsidRDefault="00FC18A5" w:rsidP="00FC18A5">
            <w:pPr>
              <w:jc w:val="center"/>
              <w:rPr>
                <w:sz w:val="20"/>
                <w:szCs w:val="20"/>
              </w:rPr>
            </w:pPr>
            <w:r w:rsidRPr="00AB16B4">
              <w:rPr>
                <w:sz w:val="20"/>
                <w:szCs w:val="20"/>
              </w:rPr>
              <w:t>633</w:t>
            </w:r>
          </w:p>
        </w:tc>
        <w:tc>
          <w:tcPr>
            <w:tcW w:w="666" w:type="dxa"/>
            <w:tcBorders>
              <w:top w:val="nil"/>
              <w:left w:val="nil"/>
              <w:bottom w:val="single" w:sz="4" w:space="0" w:color="auto"/>
              <w:right w:val="single" w:sz="4" w:space="0" w:color="auto"/>
            </w:tcBorders>
            <w:shd w:val="clear" w:color="auto" w:fill="auto"/>
            <w:noWrap/>
            <w:vAlign w:val="center"/>
            <w:hideMark/>
          </w:tcPr>
          <w:p w14:paraId="29B20C0A" w14:textId="77777777" w:rsidR="00FC18A5" w:rsidRPr="00AB16B4" w:rsidRDefault="00FC18A5" w:rsidP="00FC18A5">
            <w:pPr>
              <w:jc w:val="center"/>
              <w:rPr>
                <w:sz w:val="20"/>
                <w:szCs w:val="20"/>
              </w:rPr>
            </w:pPr>
            <w:r w:rsidRPr="00AB16B4">
              <w:rPr>
                <w:sz w:val="20"/>
                <w:szCs w:val="20"/>
              </w:rPr>
              <w:t>527</w:t>
            </w:r>
          </w:p>
        </w:tc>
        <w:tc>
          <w:tcPr>
            <w:tcW w:w="666" w:type="dxa"/>
            <w:tcBorders>
              <w:top w:val="nil"/>
              <w:left w:val="nil"/>
              <w:bottom w:val="single" w:sz="4" w:space="0" w:color="auto"/>
              <w:right w:val="single" w:sz="4" w:space="0" w:color="auto"/>
            </w:tcBorders>
            <w:shd w:val="clear" w:color="auto" w:fill="auto"/>
            <w:noWrap/>
            <w:vAlign w:val="center"/>
            <w:hideMark/>
          </w:tcPr>
          <w:p w14:paraId="2E84AC68" w14:textId="77777777" w:rsidR="00FC18A5" w:rsidRPr="00AB16B4" w:rsidRDefault="00FC18A5" w:rsidP="00FC18A5">
            <w:pPr>
              <w:jc w:val="center"/>
              <w:rPr>
                <w:sz w:val="20"/>
                <w:szCs w:val="20"/>
              </w:rPr>
            </w:pPr>
            <w:r w:rsidRPr="00AB16B4">
              <w:rPr>
                <w:sz w:val="20"/>
                <w:szCs w:val="20"/>
              </w:rPr>
              <w:t>439</w:t>
            </w:r>
          </w:p>
        </w:tc>
        <w:tc>
          <w:tcPr>
            <w:tcW w:w="643" w:type="dxa"/>
            <w:tcBorders>
              <w:top w:val="nil"/>
              <w:left w:val="nil"/>
              <w:bottom w:val="single" w:sz="4" w:space="0" w:color="auto"/>
              <w:right w:val="single" w:sz="4" w:space="0" w:color="auto"/>
            </w:tcBorders>
            <w:shd w:val="clear" w:color="auto" w:fill="auto"/>
            <w:noWrap/>
            <w:vAlign w:val="center"/>
            <w:hideMark/>
          </w:tcPr>
          <w:p w14:paraId="32D6E447" w14:textId="77777777" w:rsidR="00FC18A5" w:rsidRPr="00AB16B4" w:rsidRDefault="00FC18A5" w:rsidP="00FC18A5">
            <w:pPr>
              <w:jc w:val="center"/>
              <w:rPr>
                <w:sz w:val="20"/>
                <w:szCs w:val="20"/>
              </w:rPr>
            </w:pPr>
            <w:r w:rsidRPr="00AB16B4">
              <w:rPr>
                <w:sz w:val="20"/>
                <w:szCs w:val="20"/>
              </w:rPr>
              <w:t>334</w:t>
            </w:r>
          </w:p>
        </w:tc>
      </w:tr>
      <w:tr w:rsidR="003E16FD" w:rsidRPr="00AB16B4" w14:paraId="371FEC1C" w14:textId="77777777" w:rsidTr="00790D5F">
        <w:trPr>
          <w:gridAfter w:val="1"/>
          <w:wAfter w:w="25" w:type="dxa"/>
          <w:trHeight w:val="39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C34666E" w14:textId="77777777" w:rsidR="00FC18A5" w:rsidRPr="00AB16B4" w:rsidRDefault="00FC18A5" w:rsidP="00FC18A5">
            <w:pPr>
              <w:jc w:val="center"/>
              <w:rPr>
                <w:sz w:val="20"/>
                <w:szCs w:val="20"/>
              </w:rPr>
            </w:pPr>
            <w:r w:rsidRPr="00AB16B4">
              <w:rPr>
                <w:sz w:val="20"/>
                <w:szCs w:val="20"/>
              </w:rPr>
              <w:t>19</w:t>
            </w:r>
          </w:p>
        </w:tc>
        <w:tc>
          <w:tcPr>
            <w:tcW w:w="1166" w:type="dxa"/>
            <w:vMerge/>
            <w:tcBorders>
              <w:top w:val="nil"/>
              <w:left w:val="single" w:sz="4" w:space="0" w:color="auto"/>
              <w:bottom w:val="single" w:sz="4" w:space="0" w:color="auto"/>
              <w:right w:val="single" w:sz="4" w:space="0" w:color="auto"/>
            </w:tcBorders>
            <w:shd w:val="clear" w:color="auto" w:fill="auto"/>
            <w:vAlign w:val="center"/>
            <w:hideMark/>
          </w:tcPr>
          <w:p w14:paraId="214A59E9" w14:textId="77777777" w:rsidR="00FC18A5" w:rsidRPr="00AB16B4" w:rsidRDefault="00FC18A5" w:rsidP="00FC18A5">
            <w:pPr>
              <w:rPr>
                <w:sz w:val="20"/>
                <w:szCs w:val="20"/>
              </w:rPr>
            </w:pPr>
          </w:p>
        </w:tc>
        <w:tc>
          <w:tcPr>
            <w:tcW w:w="2095" w:type="dxa"/>
            <w:tcBorders>
              <w:top w:val="nil"/>
              <w:left w:val="nil"/>
              <w:bottom w:val="single" w:sz="4" w:space="0" w:color="auto"/>
              <w:right w:val="single" w:sz="4" w:space="0" w:color="auto"/>
            </w:tcBorders>
            <w:shd w:val="clear" w:color="auto" w:fill="auto"/>
            <w:vAlign w:val="center"/>
            <w:hideMark/>
          </w:tcPr>
          <w:p w14:paraId="3C681237" w14:textId="77777777" w:rsidR="00FC18A5" w:rsidRPr="00AB16B4" w:rsidRDefault="00FC18A5" w:rsidP="00FC18A5">
            <w:pPr>
              <w:rPr>
                <w:sz w:val="20"/>
                <w:szCs w:val="20"/>
              </w:rPr>
            </w:pPr>
            <w:proofErr w:type="spellStart"/>
            <w:r w:rsidRPr="00AB16B4">
              <w:rPr>
                <w:sz w:val="20"/>
                <w:szCs w:val="20"/>
              </w:rPr>
              <w:t>Сырдария</w:t>
            </w:r>
            <w:proofErr w:type="spellEnd"/>
            <w:r w:rsidRPr="00AB16B4">
              <w:rPr>
                <w:sz w:val="20"/>
                <w:szCs w:val="20"/>
              </w:rPr>
              <w:t xml:space="preserve"> </w:t>
            </w:r>
            <w:r w:rsidR="006E0BB3" w:rsidRPr="00AB16B4">
              <w:rPr>
                <w:sz w:val="20"/>
                <w:szCs w:val="20"/>
              </w:rPr>
              <w:t>–</w:t>
            </w:r>
            <w:r w:rsidRPr="00AB16B4">
              <w:rPr>
                <w:sz w:val="20"/>
                <w:szCs w:val="20"/>
              </w:rPr>
              <w:t xml:space="preserve"> ж.-д. ст. </w:t>
            </w:r>
            <w:proofErr w:type="spellStart"/>
            <w:r w:rsidRPr="00AB16B4">
              <w:rPr>
                <w:sz w:val="20"/>
                <w:szCs w:val="20"/>
              </w:rPr>
              <w:t>Караозек</w:t>
            </w:r>
            <w:proofErr w:type="spellEnd"/>
          </w:p>
        </w:tc>
        <w:tc>
          <w:tcPr>
            <w:tcW w:w="761" w:type="dxa"/>
            <w:tcBorders>
              <w:top w:val="nil"/>
              <w:left w:val="nil"/>
              <w:bottom w:val="single" w:sz="4" w:space="0" w:color="auto"/>
              <w:right w:val="single" w:sz="4" w:space="0" w:color="auto"/>
            </w:tcBorders>
            <w:shd w:val="clear" w:color="auto" w:fill="auto"/>
            <w:noWrap/>
            <w:vAlign w:val="center"/>
            <w:hideMark/>
          </w:tcPr>
          <w:p w14:paraId="7F8FA843" w14:textId="77777777" w:rsidR="00FC18A5" w:rsidRPr="00AB16B4" w:rsidRDefault="00FC18A5" w:rsidP="00FC18A5">
            <w:pPr>
              <w:jc w:val="center"/>
              <w:rPr>
                <w:sz w:val="20"/>
                <w:szCs w:val="20"/>
              </w:rPr>
            </w:pPr>
            <w:r w:rsidRPr="00AB16B4">
              <w:rPr>
                <w:sz w:val="20"/>
                <w:szCs w:val="20"/>
              </w:rPr>
              <w:t>325</w:t>
            </w:r>
          </w:p>
        </w:tc>
        <w:tc>
          <w:tcPr>
            <w:tcW w:w="709" w:type="dxa"/>
            <w:tcBorders>
              <w:top w:val="nil"/>
              <w:left w:val="nil"/>
              <w:bottom w:val="single" w:sz="4" w:space="0" w:color="auto"/>
              <w:right w:val="single" w:sz="4" w:space="0" w:color="auto"/>
            </w:tcBorders>
            <w:shd w:val="clear" w:color="auto" w:fill="auto"/>
            <w:noWrap/>
            <w:vAlign w:val="center"/>
            <w:hideMark/>
          </w:tcPr>
          <w:p w14:paraId="4536FBD7" w14:textId="77777777" w:rsidR="00FC18A5" w:rsidRPr="00AB16B4" w:rsidRDefault="00FC18A5" w:rsidP="00FC18A5">
            <w:pPr>
              <w:jc w:val="center"/>
              <w:rPr>
                <w:sz w:val="20"/>
                <w:szCs w:val="20"/>
              </w:rPr>
            </w:pPr>
            <w:r w:rsidRPr="00AB16B4">
              <w:rPr>
                <w:sz w:val="20"/>
                <w:szCs w:val="20"/>
              </w:rPr>
              <w:t>0,23</w:t>
            </w:r>
          </w:p>
        </w:tc>
        <w:tc>
          <w:tcPr>
            <w:tcW w:w="717" w:type="dxa"/>
            <w:tcBorders>
              <w:top w:val="nil"/>
              <w:left w:val="nil"/>
              <w:bottom w:val="single" w:sz="4" w:space="0" w:color="auto"/>
              <w:right w:val="single" w:sz="4" w:space="0" w:color="auto"/>
            </w:tcBorders>
            <w:shd w:val="clear" w:color="auto" w:fill="auto"/>
            <w:noWrap/>
            <w:vAlign w:val="center"/>
            <w:hideMark/>
          </w:tcPr>
          <w:p w14:paraId="6968375A" w14:textId="77777777" w:rsidR="00FC18A5" w:rsidRPr="00AB16B4" w:rsidRDefault="00FC18A5" w:rsidP="00FC18A5">
            <w:pPr>
              <w:jc w:val="center"/>
              <w:rPr>
                <w:sz w:val="20"/>
                <w:szCs w:val="20"/>
              </w:rPr>
            </w:pPr>
            <w:r w:rsidRPr="00AB16B4">
              <w:rPr>
                <w:sz w:val="20"/>
                <w:szCs w:val="20"/>
              </w:rPr>
              <w:t>3,1</w:t>
            </w:r>
          </w:p>
        </w:tc>
        <w:tc>
          <w:tcPr>
            <w:tcW w:w="700" w:type="dxa"/>
            <w:tcBorders>
              <w:top w:val="nil"/>
              <w:left w:val="nil"/>
              <w:bottom w:val="single" w:sz="4" w:space="0" w:color="auto"/>
              <w:right w:val="single" w:sz="4" w:space="0" w:color="auto"/>
            </w:tcBorders>
            <w:shd w:val="clear" w:color="auto" w:fill="auto"/>
            <w:noWrap/>
            <w:vAlign w:val="center"/>
            <w:hideMark/>
          </w:tcPr>
          <w:p w14:paraId="5E206623" w14:textId="77777777" w:rsidR="00FC18A5" w:rsidRPr="00AB16B4" w:rsidRDefault="00FC18A5" w:rsidP="00FC18A5">
            <w:pPr>
              <w:jc w:val="center"/>
              <w:rPr>
                <w:sz w:val="20"/>
                <w:szCs w:val="20"/>
              </w:rPr>
            </w:pPr>
            <w:r w:rsidRPr="00AB16B4">
              <w:rPr>
                <w:sz w:val="20"/>
                <w:szCs w:val="20"/>
              </w:rPr>
              <w:t>461</w:t>
            </w:r>
          </w:p>
        </w:tc>
        <w:tc>
          <w:tcPr>
            <w:tcW w:w="666" w:type="dxa"/>
            <w:tcBorders>
              <w:top w:val="nil"/>
              <w:left w:val="nil"/>
              <w:bottom w:val="single" w:sz="4" w:space="0" w:color="auto"/>
              <w:right w:val="single" w:sz="4" w:space="0" w:color="auto"/>
            </w:tcBorders>
            <w:shd w:val="clear" w:color="auto" w:fill="auto"/>
            <w:noWrap/>
            <w:vAlign w:val="center"/>
            <w:hideMark/>
          </w:tcPr>
          <w:p w14:paraId="1BFB42E1" w14:textId="77777777" w:rsidR="00FC18A5" w:rsidRPr="00AB16B4" w:rsidRDefault="00FC18A5" w:rsidP="00FC18A5">
            <w:pPr>
              <w:jc w:val="center"/>
              <w:rPr>
                <w:sz w:val="20"/>
                <w:szCs w:val="20"/>
              </w:rPr>
            </w:pPr>
            <w:r w:rsidRPr="00AB16B4">
              <w:rPr>
                <w:sz w:val="20"/>
                <w:szCs w:val="20"/>
              </w:rPr>
              <w:t>371</w:t>
            </w:r>
          </w:p>
        </w:tc>
        <w:tc>
          <w:tcPr>
            <w:tcW w:w="666" w:type="dxa"/>
            <w:tcBorders>
              <w:top w:val="nil"/>
              <w:left w:val="nil"/>
              <w:bottom w:val="single" w:sz="4" w:space="0" w:color="auto"/>
              <w:right w:val="single" w:sz="4" w:space="0" w:color="auto"/>
            </w:tcBorders>
            <w:shd w:val="clear" w:color="auto" w:fill="auto"/>
            <w:noWrap/>
            <w:vAlign w:val="center"/>
            <w:hideMark/>
          </w:tcPr>
          <w:p w14:paraId="11417660" w14:textId="77777777" w:rsidR="00FC18A5" w:rsidRPr="00AB16B4" w:rsidRDefault="00FC18A5" w:rsidP="00FC18A5">
            <w:pPr>
              <w:jc w:val="center"/>
              <w:rPr>
                <w:sz w:val="20"/>
                <w:szCs w:val="20"/>
              </w:rPr>
            </w:pPr>
            <w:r w:rsidRPr="00AB16B4">
              <w:rPr>
                <w:sz w:val="20"/>
                <w:szCs w:val="20"/>
              </w:rPr>
              <w:t>317</w:t>
            </w:r>
          </w:p>
        </w:tc>
        <w:tc>
          <w:tcPr>
            <w:tcW w:w="666" w:type="dxa"/>
            <w:tcBorders>
              <w:top w:val="nil"/>
              <w:left w:val="nil"/>
              <w:bottom w:val="single" w:sz="4" w:space="0" w:color="auto"/>
              <w:right w:val="single" w:sz="4" w:space="0" w:color="auto"/>
            </w:tcBorders>
            <w:shd w:val="clear" w:color="auto" w:fill="auto"/>
            <w:noWrap/>
            <w:vAlign w:val="center"/>
            <w:hideMark/>
          </w:tcPr>
          <w:p w14:paraId="1767030A" w14:textId="77777777" w:rsidR="00FC18A5" w:rsidRPr="00AB16B4" w:rsidRDefault="00FC18A5" w:rsidP="00FC18A5">
            <w:pPr>
              <w:jc w:val="center"/>
              <w:rPr>
                <w:sz w:val="20"/>
                <w:szCs w:val="20"/>
              </w:rPr>
            </w:pPr>
            <w:r w:rsidRPr="00AB16B4">
              <w:rPr>
                <w:sz w:val="20"/>
                <w:szCs w:val="20"/>
              </w:rPr>
              <w:t>272</w:t>
            </w:r>
          </w:p>
        </w:tc>
        <w:tc>
          <w:tcPr>
            <w:tcW w:w="643" w:type="dxa"/>
            <w:tcBorders>
              <w:top w:val="nil"/>
              <w:left w:val="nil"/>
              <w:bottom w:val="single" w:sz="4" w:space="0" w:color="auto"/>
              <w:right w:val="single" w:sz="4" w:space="0" w:color="auto"/>
            </w:tcBorders>
            <w:shd w:val="clear" w:color="auto" w:fill="auto"/>
            <w:noWrap/>
            <w:vAlign w:val="center"/>
            <w:hideMark/>
          </w:tcPr>
          <w:p w14:paraId="65EC5904" w14:textId="77777777" w:rsidR="00FC18A5" w:rsidRPr="00AB16B4" w:rsidRDefault="00FC18A5" w:rsidP="00FC18A5">
            <w:pPr>
              <w:jc w:val="center"/>
              <w:rPr>
                <w:sz w:val="20"/>
                <w:szCs w:val="20"/>
              </w:rPr>
            </w:pPr>
            <w:r w:rsidRPr="00AB16B4">
              <w:rPr>
                <w:sz w:val="20"/>
                <w:szCs w:val="20"/>
              </w:rPr>
              <w:t>219</w:t>
            </w:r>
          </w:p>
        </w:tc>
      </w:tr>
      <w:tr w:rsidR="003E16FD" w:rsidRPr="00AB16B4" w14:paraId="1453F22F" w14:textId="77777777" w:rsidTr="00790D5F">
        <w:trPr>
          <w:gridAfter w:val="1"/>
          <w:wAfter w:w="25" w:type="dxa"/>
          <w:trHeight w:val="39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EB1B919" w14:textId="77777777" w:rsidR="00FC18A5" w:rsidRPr="00AB16B4" w:rsidRDefault="00FC18A5" w:rsidP="00FC18A5">
            <w:pPr>
              <w:jc w:val="center"/>
              <w:rPr>
                <w:sz w:val="20"/>
                <w:szCs w:val="20"/>
              </w:rPr>
            </w:pPr>
            <w:r w:rsidRPr="00AB16B4">
              <w:rPr>
                <w:sz w:val="20"/>
                <w:szCs w:val="20"/>
              </w:rPr>
              <w:t>22</w:t>
            </w:r>
          </w:p>
        </w:tc>
        <w:tc>
          <w:tcPr>
            <w:tcW w:w="1166" w:type="dxa"/>
            <w:vMerge/>
            <w:tcBorders>
              <w:top w:val="nil"/>
              <w:left w:val="single" w:sz="4" w:space="0" w:color="auto"/>
              <w:bottom w:val="single" w:sz="4" w:space="0" w:color="auto"/>
              <w:right w:val="single" w:sz="4" w:space="0" w:color="auto"/>
            </w:tcBorders>
            <w:shd w:val="clear" w:color="auto" w:fill="auto"/>
            <w:vAlign w:val="center"/>
            <w:hideMark/>
          </w:tcPr>
          <w:p w14:paraId="6316E67F" w14:textId="77777777" w:rsidR="00FC18A5" w:rsidRPr="00AB16B4" w:rsidRDefault="00FC18A5" w:rsidP="00FC18A5">
            <w:pPr>
              <w:rPr>
                <w:sz w:val="20"/>
                <w:szCs w:val="20"/>
              </w:rPr>
            </w:pPr>
          </w:p>
        </w:tc>
        <w:tc>
          <w:tcPr>
            <w:tcW w:w="2095" w:type="dxa"/>
            <w:tcBorders>
              <w:top w:val="nil"/>
              <w:left w:val="nil"/>
              <w:bottom w:val="single" w:sz="4" w:space="0" w:color="auto"/>
              <w:right w:val="single" w:sz="4" w:space="0" w:color="auto"/>
            </w:tcBorders>
            <w:shd w:val="clear" w:color="auto" w:fill="auto"/>
            <w:vAlign w:val="center"/>
            <w:hideMark/>
          </w:tcPr>
          <w:p w14:paraId="00957DFE" w14:textId="77777777" w:rsidR="00FC18A5" w:rsidRPr="00AB16B4" w:rsidRDefault="00FC18A5" w:rsidP="00FC18A5">
            <w:pPr>
              <w:rPr>
                <w:sz w:val="20"/>
                <w:szCs w:val="20"/>
              </w:rPr>
            </w:pPr>
            <w:proofErr w:type="spellStart"/>
            <w:r w:rsidRPr="00AB16B4">
              <w:rPr>
                <w:sz w:val="20"/>
                <w:szCs w:val="20"/>
              </w:rPr>
              <w:t>Сырдария</w:t>
            </w:r>
            <w:proofErr w:type="spellEnd"/>
            <w:r w:rsidRPr="00AB16B4">
              <w:rPr>
                <w:sz w:val="20"/>
                <w:szCs w:val="20"/>
              </w:rPr>
              <w:t xml:space="preserve"> </w:t>
            </w:r>
            <w:r w:rsidR="006E0BB3" w:rsidRPr="00AB16B4">
              <w:rPr>
                <w:sz w:val="20"/>
                <w:szCs w:val="20"/>
              </w:rPr>
              <w:t>–</w:t>
            </w:r>
            <w:r w:rsidRPr="00AB16B4">
              <w:rPr>
                <w:sz w:val="20"/>
                <w:szCs w:val="20"/>
              </w:rPr>
              <w:t xml:space="preserve"> с. </w:t>
            </w:r>
            <w:proofErr w:type="spellStart"/>
            <w:r w:rsidRPr="00AB16B4">
              <w:rPr>
                <w:sz w:val="20"/>
                <w:szCs w:val="20"/>
              </w:rPr>
              <w:t>Жосалы</w:t>
            </w:r>
            <w:proofErr w:type="spellEnd"/>
          </w:p>
        </w:tc>
        <w:tc>
          <w:tcPr>
            <w:tcW w:w="761" w:type="dxa"/>
            <w:tcBorders>
              <w:top w:val="nil"/>
              <w:left w:val="nil"/>
              <w:bottom w:val="single" w:sz="4" w:space="0" w:color="auto"/>
              <w:right w:val="single" w:sz="4" w:space="0" w:color="auto"/>
            </w:tcBorders>
            <w:shd w:val="clear" w:color="auto" w:fill="auto"/>
            <w:noWrap/>
            <w:vAlign w:val="center"/>
            <w:hideMark/>
          </w:tcPr>
          <w:p w14:paraId="020F2350" w14:textId="77777777" w:rsidR="00FC18A5" w:rsidRPr="00AB16B4" w:rsidRDefault="00FC18A5" w:rsidP="00FC18A5">
            <w:pPr>
              <w:jc w:val="center"/>
              <w:rPr>
                <w:sz w:val="20"/>
                <w:szCs w:val="20"/>
              </w:rPr>
            </w:pPr>
            <w:r w:rsidRPr="00AB16B4">
              <w:rPr>
                <w:sz w:val="20"/>
                <w:szCs w:val="20"/>
              </w:rPr>
              <w:t>324</w:t>
            </w:r>
          </w:p>
        </w:tc>
        <w:tc>
          <w:tcPr>
            <w:tcW w:w="709" w:type="dxa"/>
            <w:tcBorders>
              <w:top w:val="nil"/>
              <w:left w:val="nil"/>
              <w:bottom w:val="single" w:sz="4" w:space="0" w:color="auto"/>
              <w:right w:val="single" w:sz="4" w:space="0" w:color="auto"/>
            </w:tcBorders>
            <w:shd w:val="clear" w:color="auto" w:fill="auto"/>
            <w:noWrap/>
            <w:vAlign w:val="center"/>
            <w:hideMark/>
          </w:tcPr>
          <w:p w14:paraId="19CA63B9" w14:textId="77777777" w:rsidR="00FC18A5" w:rsidRPr="00AB16B4" w:rsidRDefault="00FC18A5" w:rsidP="00FC18A5">
            <w:pPr>
              <w:jc w:val="center"/>
              <w:rPr>
                <w:sz w:val="20"/>
                <w:szCs w:val="20"/>
              </w:rPr>
            </w:pPr>
            <w:r w:rsidRPr="00AB16B4">
              <w:rPr>
                <w:sz w:val="20"/>
                <w:szCs w:val="20"/>
              </w:rPr>
              <w:t>0,16</w:t>
            </w:r>
          </w:p>
        </w:tc>
        <w:tc>
          <w:tcPr>
            <w:tcW w:w="717" w:type="dxa"/>
            <w:tcBorders>
              <w:top w:val="nil"/>
              <w:left w:val="nil"/>
              <w:bottom w:val="single" w:sz="4" w:space="0" w:color="auto"/>
              <w:right w:val="single" w:sz="4" w:space="0" w:color="auto"/>
            </w:tcBorders>
            <w:shd w:val="clear" w:color="auto" w:fill="auto"/>
            <w:noWrap/>
            <w:vAlign w:val="center"/>
            <w:hideMark/>
          </w:tcPr>
          <w:p w14:paraId="04605CE7" w14:textId="77777777" w:rsidR="00FC18A5" w:rsidRPr="00AB16B4" w:rsidRDefault="00FC18A5" w:rsidP="00FC18A5">
            <w:pPr>
              <w:jc w:val="center"/>
              <w:rPr>
                <w:sz w:val="20"/>
                <w:szCs w:val="20"/>
              </w:rPr>
            </w:pPr>
            <w:r w:rsidRPr="00AB16B4">
              <w:rPr>
                <w:sz w:val="20"/>
                <w:szCs w:val="20"/>
              </w:rPr>
              <w:t>4,3</w:t>
            </w:r>
          </w:p>
        </w:tc>
        <w:tc>
          <w:tcPr>
            <w:tcW w:w="700" w:type="dxa"/>
            <w:tcBorders>
              <w:top w:val="nil"/>
              <w:left w:val="nil"/>
              <w:bottom w:val="single" w:sz="4" w:space="0" w:color="auto"/>
              <w:right w:val="single" w:sz="4" w:space="0" w:color="auto"/>
            </w:tcBorders>
            <w:shd w:val="clear" w:color="auto" w:fill="auto"/>
            <w:noWrap/>
            <w:vAlign w:val="center"/>
            <w:hideMark/>
          </w:tcPr>
          <w:p w14:paraId="7FD8C6F2" w14:textId="77777777" w:rsidR="00FC18A5" w:rsidRPr="00AB16B4" w:rsidRDefault="00FC18A5" w:rsidP="00FC18A5">
            <w:pPr>
              <w:jc w:val="center"/>
              <w:rPr>
                <w:sz w:val="20"/>
                <w:szCs w:val="20"/>
              </w:rPr>
            </w:pPr>
            <w:r w:rsidRPr="00AB16B4">
              <w:rPr>
                <w:sz w:val="20"/>
                <w:szCs w:val="20"/>
              </w:rPr>
              <w:t>420</w:t>
            </w:r>
          </w:p>
        </w:tc>
        <w:tc>
          <w:tcPr>
            <w:tcW w:w="666" w:type="dxa"/>
            <w:tcBorders>
              <w:top w:val="nil"/>
              <w:left w:val="nil"/>
              <w:bottom w:val="single" w:sz="4" w:space="0" w:color="auto"/>
              <w:right w:val="single" w:sz="4" w:space="0" w:color="auto"/>
            </w:tcBorders>
            <w:shd w:val="clear" w:color="auto" w:fill="auto"/>
            <w:noWrap/>
            <w:vAlign w:val="center"/>
            <w:hideMark/>
          </w:tcPr>
          <w:p w14:paraId="3A551CE0" w14:textId="77777777" w:rsidR="00FC18A5" w:rsidRPr="00AB16B4" w:rsidRDefault="00FC18A5" w:rsidP="00FC18A5">
            <w:pPr>
              <w:jc w:val="center"/>
              <w:rPr>
                <w:sz w:val="20"/>
                <w:szCs w:val="20"/>
              </w:rPr>
            </w:pPr>
            <w:r w:rsidRPr="00AB16B4">
              <w:rPr>
                <w:sz w:val="20"/>
                <w:szCs w:val="20"/>
              </w:rPr>
              <w:t>355</w:t>
            </w:r>
          </w:p>
        </w:tc>
        <w:tc>
          <w:tcPr>
            <w:tcW w:w="666" w:type="dxa"/>
            <w:tcBorders>
              <w:top w:val="nil"/>
              <w:left w:val="nil"/>
              <w:bottom w:val="single" w:sz="4" w:space="0" w:color="auto"/>
              <w:right w:val="single" w:sz="4" w:space="0" w:color="auto"/>
            </w:tcBorders>
            <w:shd w:val="clear" w:color="auto" w:fill="auto"/>
            <w:noWrap/>
            <w:vAlign w:val="center"/>
            <w:hideMark/>
          </w:tcPr>
          <w:p w14:paraId="6E418F45" w14:textId="77777777" w:rsidR="00FC18A5" w:rsidRPr="00AB16B4" w:rsidRDefault="00FC18A5" w:rsidP="00FC18A5">
            <w:pPr>
              <w:jc w:val="center"/>
              <w:rPr>
                <w:sz w:val="20"/>
                <w:szCs w:val="20"/>
              </w:rPr>
            </w:pPr>
            <w:r w:rsidRPr="00AB16B4">
              <w:rPr>
                <w:sz w:val="20"/>
                <w:szCs w:val="20"/>
              </w:rPr>
              <w:t>318</w:t>
            </w:r>
          </w:p>
        </w:tc>
        <w:tc>
          <w:tcPr>
            <w:tcW w:w="666" w:type="dxa"/>
            <w:tcBorders>
              <w:top w:val="nil"/>
              <w:left w:val="nil"/>
              <w:bottom w:val="single" w:sz="4" w:space="0" w:color="auto"/>
              <w:right w:val="single" w:sz="4" w:space="0" w:color="auto"/>
            </w:tcBorders>
            <w:shd w:val="clear" w:color="auto" w:fill="auto"/>
            <w:noWrap/>
            <w:vAlign w:val="center"/>
            <w:hideMark/>
          </w:tcPr>
          <w:p w14:paraId="6422385C" w14:textId="77777777" w:rsidR="00FC18A5" w:rsidRPr="00AB16B4" w:rsidRDefault="00FC18A5" w:rsidP="00FC18A5">
            <w:pPr>
              <w:jc w:val="center"/>
              <w:rPr>
                <w:sz w:val="20"/>
                <w:szCs w:val="20"/>
              </w:rPr>
            </w:pPr>
            <w:r w:rsidRPr="00AB16B4">
              <w:rPr>
                <w:sz w:val="20"/>
                <w:szCs w:val="20"/>
              </w:rPr>
              <w:t>288</w:t>
            </w:r>
          </w:p>
        </w:tc>
        <w:tc>
          <w:tcPr>
            <w:tcW w:w="643" w:type="dxa"/>
            <w:tcBorders>
              <w:top w:val="nil"/>
              <w:left w:val="nil"/>
              <w:bottom w:val="single" w:sz="4" w:space="0" w:color="auto"/>
              <w:right w:val="single" w:sz="4" w:space="0" w:color="auto"/>
            </w:tcBorders>
            <w:shd w:val="clear" w:color="auto" w:fill="auto"/>
            <w:noWrap/>
            <w:vAlign w:val="center"/>
            <w:hideMark/>
          </w:tcPr>
          <w:p w14:paraId="0FD909A7" w14:textId="77777777" w:rsidR="00FC18A5" w:rsidRPr="00AB16B4" w:rsidRDefault="00FC18A5" w:rsidP="00FC18A5">
            <w:pPr>
              <w:jc w:val="center"/>
              <w:rPr>
                <w:sz w:val="20"/>
                <w:szCs w:val="20"/>
              </w:rPr>
            </w:pPr>
            <w:r w:rsidRPr="00AB16B4">
              <w:rPr>
                <w:sz w:val="20"/>
                <w:szCs w:val="20"/>
              </w:rPr>
              <w:t>251</w:t>
            </w:r>
          </w:p>
        </w:tc>
      </w:tr>
      <w:tr w:rsidR="003E16FD" w:rsidRPr="00AB16B4" w14:paraId="00DD2BE6" w14:textId="77777777" w:rsidTr="00790D5F">
        <w:trPr>
          <w:gridAfter w:val="1"/>
          <w:wAfter w:w="25" w:type="dxa"/>
          <w:trHeight w:val="39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37EB67C" w14:textId="77777777" w:rsidR="00FC18A5" w:rsidRPr="00AB16B4" w:rsidRDefault="00FC18A5" w:rsidP="00FC18A5">
            <w:pPr>
              <w:jc w:val="center"/>
              <w:rPr>
                <w:sz w:val="20"/>
                <w:szCs w:val="20"/>
              </w:rPr>
            </w:pPr>
            <w:r w:rsidRPr="00AB16B4">
              <w:rPr>
                <w:sz w:val="20"/>
                <w:szCs w:val="20"/>
              </w:rPr>
              <w:t>23</w:t>
            </w:r>
          </w:p>
        </w:tc>
        <w:tc>
          <w:tcPr>
            <w:tcW w:w="1166" w:type="dxa"/>
            <w:vMerge/>
            <w:tcBorders>
              <w:top w:val="nil"/>
              <w:left w:val="single" w:sz="4" w:space="0" w:color="auto"/>
              <w:bottom w:val="single" w:sz="4" w:space="0" w:color="auto"/>
              <w:right w:val="single" w:sz="4" w:space="0" w:color="auto"/>
            </w:tcBorders>
            <w:shd w:val="clear" w:color="auto" w:fill="auto"/>
            <w:vAlign w:val="center"/>
            <w:hideMark/>
          </w:tcPr>
          <w:p w14:paraId="5F2BA2D7" w14:textId="77777777" w:rsidR="00FC18A5" w:rsidRPr="00AB16B4" w:rsidRDefault="00FC18A5" w:rsidP="00FC18A5">
            <w:pPr>
              <w:rPr>
                <w:sz w:val="20"/>
                <w:szCs w:val="20"/>
              </w:rPr>
            </w:pPr>
          </w:p>
        </w:tc>
        <w:tc>
          <w:tcPr>
            <w:tcW w:w="2095" w:type="dxa"/>
            <w:tcBorders>
              <w:top w:val="nil"/>
              <w:left w:val="nil"/>
              <w:bottom w:val="single" w:sz="4" w:space="0" w:color="auto"/>
              <w:right w:val="single" w:sz="4" w:space="0" w:color="auto"/>
            </w:tcBorders>
            <w:shd w:val="clear" w:color="auto" w:fill="auto"/>
            <w:vAlign w:val="center"/>
            <w:hideMark/>
          </w:tcPr>
          <w:p w14:paraId="2812EC3F" w14:textId="77777777" w:rsidR="00FC18A5" w:rsidRPr="00AB16B4" w:rsidRDefault="00FC18A5" w:rsidP="00FC18A5">
            <w:pPr>
              <w:rPr>
                <w:sz w:val="20"/>
                <w:szCs w:val="20"/>
              </w:rPr>
            </w:pPr>
            <w:proofErr w:type="spellStart"/>
            <w:r w:rsidRPr="00AB16B4">
              <w:rPr>
                <w:sz w:val="20"/>
                <w:szCs w:val="20"/>
              </w:rPr>
              <w:t>Сырдария</w:t>
            </w:r>
            <w:proofErr w:type="spellEnd"/>
            <w:r w:rsidRPr="00AB16B4">
              <w:rPr>
                <w:sz w:val="20"/>
                <w:szCs w:val="20"/>
              </w:rPr>
              <w:t xml:space="preserve"> </w:t>
            </w:r>
            <w:r w:rsidR="006E0BB3" w:rsidRPr="00AB16B4">
              <w:rPr>
                <w:sz w:val="20"/>
                <w:szCs w:val="20"/>
              </w:rPr>
              <w:t>–</w:t>
            </w:r>
            <w:r w:rsidRPr="00AB16B4">
              <w:rPr>
                <w:sz w:val="20"/>
                <w:szCs w:val="20"/>
              </w:rPr>
              <w:t xml:space="preserve"> </w:t>
            </w:r>
            <w:proofErr w:type="spellStart"/>
            <w:r w:rsidRPr="00AB16B4">
              <w:rPr>
                <w:sz w:val="20"/>
                <w:szCs w:val="20"/>
              </w:rPr>
              <w:t>свх</w:t>
            </w:r>
            <w:proofErr w:type="spellEnd"/>
            <w:r w:rsidRPr="00AB16B4">
              <w:rPr>
                <w:sz w:val="20"/>
                <w:szCs w:val="20"/>
              </w:rPr>
              <w:t xml:space="preserve">. </w:t>
            </w:r>
            <w:proofErr w:type="spellStart"/>
            <w:r w:rsidRPr="00AB16B4">
              <w:rPr>
                <w:sz w:val="20"/>
                <w:szCs w:val="20"/>
              </w:rPr>
              <w:t>Казалы</w:t>
            </w:r>
            <w:proofErr w:type="spellEnd"/>
          </w:p>
        </w:tc>
        <w:tc>
          <w:tcPr>
            <w:tcW w:w="761" w:type="dxa"/>
            <w:tcBorders>
              <w:top w:val="nil"/>
              <w:left w:val="nil"/>
              <w:bottom w:val="single" w:sz="4" w:space="0" w:color="auto"/>
              <w:right w:val="single" w:sz="4" w:space="0" w:color="auto"/>
            </w:tcBorders>
            <w:shd w:val="clear" w:color="auto" w:fill="auto"/>
            <w:noWrap/>
            <w:vAlign w:val="center"/>
            <w:hideMark/>
          </w:tcPr>
          <w:p w14:paraId="78FDF411" w14:textId="77777777" w:rsidR="00FC18A5" w:rsidRPr="00AB16B4" w:rsidRDefault="00FC18A5" w:rsidP="00FC18A5">
            <w:pPr>
              <w:jc w:val="center"/>
              <w:rPr>
                <w:sz w:val="20"/>
                <w:szCs w:val="20"/>
              </w:rPr>
            </w:pPr>
            <w:r w:rsidRPr="00AB16B4">
              <w:rPr>
                <w:sz w:val="20"/>
                <w:szCs w:val="20"/>
              </w:rPr>
              <w:t>355</w:t>
            </w:r>
          </w:p>
        </w:tc>
        <w:tc>
          <w:tcPr>
            <w:tcW w:w="709" w:type="dxa"/>
            <w:tcBorders>
              <w:top w:val="nil"/>
              <w:left w:val="nil"/>
              <w:bottom w:val="single" w:sz="4" w:space="0" w:color="auto"/>
              <w:right w:val="single" w:sz="4" w:space="0" w:color="auto"/>
            </w:tcBorders>
            <w:shd w:val="clear" w:color="auto" w:fill="auto"/>
            <w:noWrap/>
            <w:vAlign w:val="center"/>
            <w:hideMark/>
          </w:tcPr>
          <w:p w14:paraId="41891F72" w14:textId="77777777" w:rsidR="00FC18A5" w:rsidRPr="00AB16B4" w:rsidRDefault="00FC18A5" w:rsidP="00FC18A5">
            <w:pPr>
              <w:jc w:val="center"/>
              <w:rPr>
                <w:sz w:val="20"/>
                <w:szCs w:val="20"/>
              </w:rPr>
            </w:pPr>
            <w:r w:rsidRPr="00AB16B4">
              <w:rPr>
                <w:sz w:val="20"/>
                <w:szCs w:val="20"/>
              </w:rPr>
              <w:t>0,28</w:t>
            </w:r>
          </w:p>
        </w:tc>
        <w:tc>
          <w:tcPr>
            <w:tcW w:w="717" w:type="dxa"/>
            <w:tcBorders>
              <w:top w:val="nil"/>
              <w:left w:val="nil"/>
              <w:bottom w:val="single" w:sz="4" w:space="0" w:color="auto"/>
              <w:right w:val="single" w:sz="4" w:space="0" w:color="auto"/>
            </w:tcBorders>
            <w:shd w:val="clear" w:color="auto" w:fill="auto"/>
            <w:noWrap/>
            <w:vAlign w:val="center"/>
            <w:hideMark/>
          </w:tcPr>
          <w:p w14:paraId="44882836" w14:textId="77777777" w:rsidR="00FC18A5" w:rsidRPr="00AB16B4" w:rsidRDefault="00FC18A5" w:rsidP="00FC18A5">
            <w:pPr>
              <w:jc w:val="center"/>
              <w:rPr>
                <w:sz w:val="20"/>
                <w:szCs w:val="20"/>
              </w:rPr>
            </w:pPr>
            <w:r w:rsidRPr="00AB16B4">
              <w:rPr>
                <w:sz w:val="20"/>
                <w:szCs w:val="20"/>
              </w:rPr>
              <w:t>2,5</w:t>
            </w:r>
          </w:p>
        </w:tc>
        <w:tc>
          <w:tcPr>
            <w:tcW w:w="700" w:type="dxa"/>
            <w:tcBorders>
              <w:top w:val="nil"/>
              <w:left w:val="nil"/>
              <w:bottom w:val="single" w:sz="4" w:space="0" w:color="auto"/>
              <w:right w:val="single" w:sz="4" w:space="0" w:color="auto"/>
            </w:tcBorders>
            <w:shd w:val="clear" w:color="auto" w:fill="auto"/>
            <w:noWrap/>
            <w:vAlign w:val="center"/>
            <w:hideMark/>
          </w:tcPr>
          <w:p w14:paraId="367B8A9E" w14:textId="77777777" w:rsidR="00FC18A5" w:rsidRPr="00AB16B4" w:rsidRDefault="00FC18A5" w:rsidP="00FC18A5">
            <w:pPr>
              <w:jc w:val="center"/>
              <w:rPr>
                <w:sz w:val="20"/>
                <w:szCs w:val="20"/>
              </w:rPr>
            </w:pPr>
            <w:r w:rsidRPr="00AB16B4">
              <w:rPr>
                <w:sz w:val="20"/>
                <w:szCs w:val="20"/>
              </w:rPr>
              <w:t>537</w:t>
            </w:r>
          </w:p>
        </w:tc>
        <w:tc>
          <w:tcPr>
            <w:tcW w:w="666" w:type="dxa"/>
            <w:tcBorders>
              <w:top w:val="nil"/>
              <w:left w:val="nil"/>
              <w:bottom w:val="single" w:sz="4" w:space="0" w:color="auto"/>
              <w:right w:val="single" w:sz="4" w:space="0" w:color="auto"/>
            </w:tcBorders>
            <w:shd w:val="clear" w:color="auto" w:fill="auto"/>
            <w:noWrap/>
            <w:vAlign w:val="center"/>
            <w:hideMark/>
          </w:tcPr>
          <w:p w14:paraId="3C819190" w14:textId="77777777" w:rsidR="00FC18A5" w:rsidRPr="00AB16B4" w:rsidRDefault="00FC18A5" w:rsidP="00FC18A5">
            <w:pPr>
              <w:jc w:val="center"/>
              <w:rPr>
                <w:sz w:val="20"/>
                <w:szCs w:val="20"/>
              </w:rPr>
            </w:pPr>
            <w:r w:rsidRPr="00AB16B4">
              <w:rPr>
                <w:sz w:val="20"/>
                <w:szCs w:val="20"/>
              </w:rPr>
              <w:t>416</w:t>
            </w:r>
          </w:p>
        </w:tc>
        <w:tc>
          <w:tcPr>
            <w:tcW w:w="666" w:type="dxa"/>
            <w:tcBorders>
              <w:top w:val="nil"/>
              <w:left w:val="nil"/>
              <w:bottom w:val="single" w:sz="4" w:space="0" w:color="auto"/>
              <w:right w:val="single" w:sz="4" w:space="0" w:color="auto"/>
            </w:tcBorders>
            <w:shd w:val="clear" w:color="auto" w:fill="auto"/>
            <w:noWrap/>
            <w:vAlign w:val="center"/>
            <w:hideMark/>
          </w:tcPr>
          <w:p w14:paraId="51BA03B3" w14:textId="77777777" w:rsidR="00FC18A5" w:rsidRPr="00AB16B4" w:rsidRDefault="00FC18A5" w:rsidP="00FC18A5">
            <w:pPr>
              <w:jc w:val="center"/>
              <w:rPr>
                <w:sz w:val="20"/>
                <w:szCs w:val="20"/>
              </w:rPr>
            </w:pPr>
            <w:r w:rsidRPr="00AB16B4">
              <w:rPr>
                <w:sz w:val="20"/>
                <w:szCs w:val="20"/>
              </w:rPr>
              <w:t>344</w:t>
            </w:r>
          </w:p>
        </w:tc>
        <w:tc>
          <w:tcPr>
            <w:tcW w:w="666" w:type="dxa"/>
            <w:tcBorders>
              <w:top w:val="nil"/>
              <w:left w:val="nil"/>
              <w:bottom w:val="single" w:sz="4" w:space="0" w:color="auto"/>
              <w:right w:val="single" w:sz="4" w:space="0" w:color="auto"/>
            </w:tcBorders>
            <w:shd w:val="clear" w:color="auto" w:fill="auto"/>
            <w:noWrap/>
            <w:vAlign w:val="center"/>
            <w:hideMark/>
          </w:tcPr>
          <w:p w14:paraId="682CC151" w14:textId="77777777" w:rsidR="00FC18A5" w:rsidRPr="00AB16B4" w:rsidRDefault="00FC18A5" w:rsidP="00FC18A5">
            <w:pPr>
              <w:jc w:val="center"/>
              <w:rPr>
                <w:sz w:val="20"/>
                <w:szCs w:val="20"/>
              </w:rPr>
            </w:pPr>
            <w:r w:rsidRPr="00AB16B4">
              <w:rPr>
                <w:sz w:val="20"/>
                <w:szCs w:val="20"/>
              </w:rPr>
              <w:t>284</w:t>
            </w:r>
          </w:p>
        </w:tc>
        <w:tc>
          <w:tcPr>
            <w:tcW w:w="643" w:type="dxa"/>
            <w:tcBorders>
              <w:top w:val="nil"/>
              <w:left w:val="nil"/>
              <w:bottom w:val="single" w:sz="4" w:space="0" w:color="auto"/>
              <w:right w:val="single" w:sz="4" w:space="0" w:color="auto"/>
            </w:tcBorders>
            <w:shd w:val="clear" w:color="auto" w:fill="auto"/>
            <w:noWrap/>
            <w:vAlign w:val="center"/>
            <w:hideMark/>
          </w:tcPr>
          <w:p w14:paraId="180131B8" w14:textId="77777777" w:rsidR="00FC18A5" w:rsidRPr="00AB16B4" w:rsidRDefault="00FC18A5" w:rsidP="00FC18A5">
            <w:pPr>
              <w:jc w:val="center"/>
              <w:rPr>
                <w:sz w:val="20"/>
                <w:szCs w:val="20"/>
              </w:rPr>
            </w:pPr>
            <w:r w:rsidRPr="00AB16B4">
              <w:rPr>
                <w:sz w:val="20"/>
                <w:szCs w:val="20"/>
              </w:rPr>
              <w:t>214</w:t>
            </w:r>
          </w:p>
        </w:tc>
      </w:tr>
      <w:tr w:rsidR="003E16FD" w:rsidRPr="00AB16B4" w14:paraId="6E0D30D0" w14:textId="77777777" w:rsidTr="00790D5F">
        <w:trPr>
          <w:gridAfter w:val="1"/>
          <w:wAfter w:w="25" w:type="dxa"/>
          <w:trHeight w:val="39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FE9D80B" w14:textId="77777777" w:rsidR="00FC18A5" w:rsidRPr="00AB16B4" w:rsidRDefault="00FC18A5" w:rsidP="00FC18A5">
            <w:pPr>
              <w:jc w:val="center"/>
              <w:rPr>
                <w:sz w:val="20"/>
                <w:szCs w:val="20"/>
              </w:rPr>
            </w:pPr>
            <w:r w:rsidRPr="00AB16B4">
              <w:rPr>
                <w:sz w:val="20"/>
                <w:szCs w:val="20"/>
              </w:rPr>
              <w:t>25</w:t>
            </w:r>
          </w:p>
        </w:tc>
        <w:tc>
          <w:tcPr>
            <w:tcW w:w="1166" w:type="dxa"/>
            <w:vMerge/>
            <w:tcBorders>
              <w:top w:val="nil"/>
              <w:left w:val="single" w:sz="4" w:space="0" w:color="auto"/>
              <w:bottom w:val="single" w:sz="4" w:space="0" w:color="auto"/>
              <w:right w:val="single" w:sz="4" w:space="0" w:color="auto"/>
            </w:tcBorders>
            <w:shd w:val="clear" w:color="auto" w:fill="auto"/>
            <w:vAlign w:val="center"/>
            <w:hideMark/>
          </w:tcPr>
          <w:p w14:paraId="0911EE66" w14:textId="77777777" w:rsidR="00FC18A5" w:rsidRPr="00AB16B4" w:rsidRDefault="00FC18A5" w:rsidP="00FC18A5">
            <w:pPr>
              <w:rPr>
                <w:sz w:val="20"/>
                <w:szCs w:val="20"/>
              </w:rPr>
            </w:pPr>
          </w:p>
        </w:tc>
        <w:tc>
          <w:tcPr>
            <w:tcW w:w="2095" w:type="dxa"/>
            <w:tcBorders>
              <w:top w:val="nil"/>
              <w:left w:val="nil"/>
              <w:bottom w:val="single" w:sz="4" w:space="0" w:color="auto"/>
              <w:right w:val="single" w:sz="4" w:space="0" w:color="auto"/>
            </w:tcBorders>
            <w:shd w:val="clear" w:color="auto" w:fill="auto"/>
            <w:vAlign w:val="center"/>
            <w:hideMark/>
          </w:tcPr>
          <w:p w14:paraId="0FF37A2D" w14:textId="77777777" w:rsidR="00FC18A5" w:rsidRPr="00AB16B4" w:rsidRDefault="00FC18A5" w:rsidP="00FC18A5">
            <w:pPr>
              <w:rPr>
                <w:sz w:val="20"/>
                <w:szCs w:val="20"/>
              </w:rPr>
            </w:pPr>
            <w:proofErr w:type="spellStart"/>
            <w:r w:rsidRPr="00AB16B4">
              <w:rPr>
                <w:sz w:val="20"/>
                <w:szCs w:val="20"/>
              </w:rPr>
              <w:t>Сырдария</w:t>
            </w:r>
            <w:proofErr w:type="spellEnd"/>
            <w:r w:rsidRPr="00AB16B4">
              <w:rPr>
                <w:sz w:val="20"/>
                <w:szCs w:val="20"/>
              </w:rPr>
              <w:t xml:space="preserve"> </w:t>
            </w:r>
            <w:r w:rsidR="006E0BB3" w:rsidRPr="00AB16B4">
              <w:rPr>
                <w:sz w:val="20"/>
                <w:szCs w:val="20"/>
              </w:rPr>
              <w:t>–</w:t>
            </w:r>
            <w:r w:rsidRPr="00AB16B4">
              <w:rPr>
                <w:sz w:val="20"/>
                <w:szCs w:val="20"/>
              </w:rPr>
              <w:t xml:space="preserve"> г. </w:t>
            </w:r>
            <w:proofErr w:type="spellStart"/>
            <w:r w:rsidRPr="00AB16B4">
              <w:rPr>
                <w:sz w:val="20"/>
                <w:szCs w:val="20"/>
              </w:rPr>
              <w:t>Казалы</w:t>
            </w:r>
            <w:proofErr w:type="spellEnd"/>
          </w:p>
        </w:tc>
        <w:tc>
          <w:tcPr>
            <w:tcW w:w="761" w:type="dxa"/>
            <w:tcBorders>
              <w:top w:val="nil"/>
              <w:left w:val="nil"/>
              <w:bottom w:val="single" w:sz="4" w:space="0" w:color="auto"/>
              <w:right w:val="single" w:sz="4" w:space="0" w:color="auto"/>
            </w:tcBorders>
            <w:shd w:val="clear" w:color="auto" w:fill="auto"/>
            <w:noWrap/>
            <w:vAlign w:val="center"/>
            <w:hideMark/>
          </w:tcPr>
          <w:p w14:paraId="0AA2CFE4" w14:textId="77777777" w:rsidR="00FC18A5" w:rsidRPr="00AB16B4" w:rsidRDefault="00FC18A5" w:rsidP="00FC18A5">
            <w:pPr>
              <w:jc w:val="center"/>
              <w:rPr>
                <w:sz w:val="20"/>
                <w:szCs w:val="20"/>
              </w:rPr>
            </w:pPr>
            <w:r w:rsidRPr="00AB16B4">
              <w:rPr>
                <w:sz w:val="20"/>
                <w:szCs w:val="20"/>
              </w:rPr>
              <w:t>520</w:t>
            </w:r>
          </w:p>
        </w:tc>
        <w:tc>
          <w:tcPr>
            <w:tcW w:w="709" w:type="dxa"/>
            <w:tcBorders>
              <w:top w:val="nil"/>
              <w:left w:val="nil"/>
              <w:bottom w:val="single" w:sz="4" w:space="0" w:color="auto"/>
              <w:right w:val="single" w:sz="4" w:space="0" w:color="auto"/>
            </w:tcBorders>
            <w:shd w:val="clear" w:color="auto" w:fill="auto"/>
            <w:noWrap/>
            <w:vAlign w:val="center"/>
            <w:hideMark/>
          </w:tcPr>
          <w:p w14:paraId="230E1281" w14:textId="77777777" w:rsidR="00FC18A5" w:rsidRPr="00AB16B4" w:rsidRDefault="00FC18A5" w:rsidP="00FC18A5">
            <w:pPr>
              <w:jc w:val="center"/>
              <w:rPr>
                <w:sz w:val="20"/>
                <w:szCs w:val="20"/>
              </w:rPr>
            </w:pPr>
            <w:r w:rsidRPr="00AB16B4">
              <w:rPr>
                <w:sz w:val="20"/>
                <w:szCs w:val="20"/>
              </w:rPr>
              <w:t>0,19</w:t>
            </w:r>
          </w:p>
        </w:tc>
        <w:tc>
          <w:tcPr>
            <w:tcW w:w="717" w:type="dxa"/>
            <w:tcBorders>
              <w:top w:val="nil"/>
              <w:left w:val="nil"/>
              <w:bottom w:val="single" w:sz="4" w:space="0" w:color="auto"/>
              <w:right w:val="single" w:sz="4" w:space="0" w:color="auto"/>
            </w:tcBorders>
            <w:shd w:val="clear" w:color="auto" w:fill="auto"/>
            <w:noWrap/>
            <w:vAlign w:val="center"/>
            <w:hideMark/>
          </w:tcPr>
          <w:p w14:paraId="6DE8ACF0" w14:textId="77777777" w:rsidR="00FC18A5" w:rsidRPr="00AB16B4" w:rsidRDefault="00FC18A5" w:rsidP="00FC18A5">
            <w:pPr>
              <w:jc w:val="center"/>
              <w:rPr>
                <w:sz w:val="20"/>
                <w:szCs w:val="20"/>
              </w:rPr>
            </w:pPr>
            <w:r w:rsidRPr="00AB16B4">
              <w:rPr>
                <w:sz w:val="20"/>
                <w:szCs w:val="20"/>
              </w:rPr>
              <w:t>3,7</w:t>
            </w:r>
          </w:p>
        </w:tc>
        <w:tc>
          <w:tcPr>
            <w:tcW w:w="700" w:type="dxa"/>
            <w:tcBorders>
              <w:top w:val="nil"/>
              <w:left w:val="nil"/>
              <w:bottom w:val="single" w:sz="4" w:space="0" w:color="auto"/>
              <w:right w:val="single" w:sz="4" w:space="0" w:color="auto"/>
            </w:tcBorders>
            <w:shd w:val="clear" w:color="auto" w:fill="auto"/>
            <w:noWrap/>
            <w:vAlign w:val="center"/>
            <w:hideMark/>
          </w:tcPr>
          <w:p w14:paraId="123F575F" w14:textId="77777777" w:rsidR="00FC18A5" w:rsidRPr="00AB16B4" w:rsidRDefault="00FC18A5" w:rsidP="00FC18A5">
            <w:pPr>
              <w:jc w:val="center"/>
              <w:rPr>
                <w:sz w:val="20"/>
                <w:szCs w:val="20"/>
              </w:rPr>
            </w:pPr>
            <w:r w:rsidRPr="00AB16B4">
              <w:rPr>
                <w:sz w:val="20"/>
                <w:szCs w:val="20"/>
              </w:rPr>
              <w:t>698</w:t>
            </w:r>
          </w:p>
        </w:tc>
        <w:tc>
          <w:tcPr>
            <w:tcW w:w="666" w:type="dxa"/>
            <w:tcBorders>
              <w:top w:val="nil"/>
              <w:left w:val="nil"/>
              <w:bottom w:val="single" w:sz="4" w:space="0" w:color="auto"/>
              <w:right w:val="single" w:sz="4" w:space="0" w:color="auto"/>
            </w:tcBorders>
            <w:shd w:val="clear" w:color="auto" w:fill="auto"/>
            <w:noWrap/>
            <w:vAlign w:val="center"/>
            <w:hideMark/>
          </w:tcPr>
          <w:p w14:paraId="23078572" w14:textId="77777777" w:rsidR="00FC18A5" w:rsidRPr="00AB16B4" w:rsidRDefault="00FC18A5" w:rsidP="00FC18A5">
            <w:pPr>
              <w:jc w:val="center"/>
              <w:rPr>
                <w:sz w:val="20"/>
                <w:szCs w:val="20"/>
              </w:rPr>
            </w:pPr>
            <w:r w:rsidRPr="00AB16B4">
              <w:rPr>
                <w:sz w:val="20"/>
                <w:szCs w:val="20"/>
              </w:rPr>
              <w:t>580</w:t>
            </w:r>
          </w:p>
        </w:tc>
        <w:tc>
          <w:tcPr>
            <w:tcW w:w="666" w:type="dxa"/>
            <w:tcBorders>
              <w:top w:val="nil"/>
              <w:left w:val="nil"/>
              <w:bottom w:val="single" w:sz="4" w:space="0" w:color="auto"/>
              <w:right w:val="single" w:sz="4" w:space="0" w:color="auto"/>
            </w:tcBorders>
            <w:shd w:val="clear" w:color="auto" w:fill="auto"/>
            <w:noWrap/>
            <w:vAlign w:val="center"/>
            <w:hideMark/>
          </w:tcPr>
          <w:p w14:paraId="72972726" w14:textId="77777777" w:rsidR="00FC18A5" w:rsidRPr="00AB16B4" w:rsidRDefault="00FC18A5" w:rsidP="00FC18A5">
            <w:pPr>
              <w:jc w:val="center"/>
              <w:rPr>
                <w:sz w:val="20"/>
                <w:szCs w:val="20"/>
              </w:rPr>
            </w:pPr>
            <w:r w:rsidRPr="00AB16B4">
              <w:rPr>
                <w:sz w:val="20"/>
                <w:szCs w:val="20"/>
              </w:rPr>
              <w:t>510</w:t>
            </w:r>
          </w:p>
        </w:tc>
        <w:tc>
          <w:tcPr>
            <w:tcW w:w="666" w:type="dxa"/>
            <w:tcBorders>
              <w:top w:val="nil"/>
              <w:left w:val="nil"/>
              <w:bottom w:val="single" w:sz="4" w:space="0" w:color="auto"/>
              <w:right w:val="single" w:sz="4" w:space="0" w:color="auto"/>
            </w:tcBorders>
            <w:shd w:val="clear" w:color="auto" w:fill="auto"/>
            <w:noWrap/>
            <w:vAlign w:val="center"/>
            <w:hideMark/>
          </w:tcPr>
          <w:p w14:paraId="2BC5DA9C" w14:textId="77777777" w:rsidR="00FC18A5" w:rsidRPr="00AB16B4" w:rsidRDefault="00FC18A5" w:rsidP="00FC18A5">
            <w:pPr>
              <w:jc w:val="center"/>
              <w:rPr>
                <w:sz w:val="20"/>
                <w:szCs w:val="20"/>
              </w:rPr>
            </w:pPr>
            <w:r w:rsidRPr="00AB16B4">
              <w:rPr>
                <w:sz w:val="20"/>
                <w:szCs w:val="20"/>
              </w:rPr>
              <w:t>450</w:t>
            </w:r>
          </w:p>
        </w:tc>
        <w:tc>
          <w:tcPr>
            <w:tcW w:w="643" w:type="dxa"/>
            <w:tcBorders>
              <w:top w:val="nil"/>
              <w:left w:val="nil"/>
              <w:bottom w:val="single" w:sz="4" w:space="0" w:color="auto"/>
              <w:right w:val="single" w:sz="4" w:space="0" w:color="auto"/>
            </w:tcBorders>
            <w:shd w:val="clear" w:color="auto" w:fill="auto"/>
            <w:noWrap/>
            <w:vAlign w:val="center"/>
            <w:hideMark/>
          </w:tcPr>
          <w:p w14:paraId="60606B9C" w14:textId="77777777" w:rsidR="00FC18A5" w:rsidRPr="00AB16B4" w:rsidRDefault="00FC18A5" w:rsidP="00FC18A5">
            <w:pPr>
              <w:jc w:val="center"/>
              <w:rPr>
                <w:sz w:val="20"/>
                <w:szCs w:val="20"/>
              </w:rPr>
            </w:pPr>
            <w:r w:rsidRPr="00AB16B4">
              <w:rPr>
                <w:sz w:val="20"/>
                <w:szCs w:val="20"/>
              </w:rPr>
              <w:t>378</w:t>
            </w:r>
          </w:p>
        </w:tc>
      </w:tr>
      <w:tr w:rsidR="003E16FD" w:rsidRPr="00AB16B4" w14:paraId="7161B783" w14:textId="77777777" w:rsidTr="00790D5F">
        <w:trPr>
          <w:gridAfter w:val="1"/>
          <w:wAfter w:w="25" w:type="dxa"/>
          <w:trHeight w:val="39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B16800B" w14:textId="77777777" w:rsidR="00FC18A5" w:rsidRPr="00AB16B4" w:rsidRDefault="00FC18A5" w:rsidP="00FC18A5">
            <w:pPr>
              <w:jc w:val="center"/>
              <w:rPr>
                <w:sz w:val="20"/>
                <w:szCs w:val="20"/>
              </w:rPr>
            </w:pPr>
            <w:r w:rsidRPr="00AB16B4">
              <w:rPr>
                <w:sz w:val="20"/>
                <w:szCs w:val="20"/>
              </w:rPr>
              <w:t>27</w:t>
            </w:r>
          </w:p>
        </w:tc>
        <w:tc>
          <w:tcPr>
            <w:tcW w:w="1166" w:type="dxa"/>
            <w:vMerge/>
            <w:tcBorders>
              <w:top w:val="nil"/>
              <w:left w:val="single" w:sz="4" w:space="0" w:color="auto"/>
              <w:bottom w:val="single" w:sz="4" w:space="0" w:color="auto"/>
              <w:right w:val="single" w:sz="4" w:space="0" w:color="auto"/>
            </w:tcBorders>
            <w:shd w:val="clear" w:color="auto" w:fill="auto"/>
            <w:vAlign w:val="center"/>
            <w:hideMark/>
          </w:tcPr>
          <w:p w14:paraId="793AEFCC" w14:textId="77777777" w:rsidR="00FC18A5" w:rsidRPr="00AB16B4" w:rsidRDefault="00FC18A5" w:rsidP="00FC18A5">
            <w:pPr>
              <w:rPr>
                <w:sz w:val="20"/>
                <w:szCs w:val="20"/>
              </w:rPr>
            </w:pPr>
          </w:p>
        </w:tc>
        <w:tc>
          <w:tcPr>
            <w:tcW w:w="2095" w:type="dxa"/>
            <w:tcBorders>
              <w:top w:val="nil"/>
              <w:left w:val="nil"/>
              <w:bottom w:val="single" w:sz="4" w:space="0" w:color="auto"/>
              <w:right w:val="single" w:sz="4" w:space="0" w:color="auto"/>
            </w:tcBorders>
            <w:shd w:val="clear" w:color="auto" w:fill="auto"/>
            <w:vAlign w:val="center"/>
            <w:hideMark/>
          </w:tcPr>
          <w:p w14:paraId="650E6216" w14:textId="77777777" w:rsidR="00FC18A5" w:rsidRPr="00AB16B4" w:rsidRDefault="00FC18A5" w:rsidP="00FC18A5">
            <w:pPr>
              <w:rPr>
                <w:sz w:val="20"/>
                <w:szCs w:val="20"/>
              </w:rPr>
            </w:pPr>
            <w:proofErr w:type="spellStart"/>
            <w:r w:rsidRPr="00AB16B4">
              <w:rPr>
                <w:sz w:val="20"/>
                <w:szCs w:val="20"/>
              </w:rPr>
              <w:t>Сырдария</w:t>
            </w:r>
            <w:proofErr w:type="spellEnd"/>
            <w:r w:rsidRPr="00AB16B4">
              <w:rPr>
                <w:sz w:val="20"/>
                <w:szCs w:val="20"/>
              </w:rPr>
              <w:t xml:space="preserve"> </w:t>
            </w:r>
            <w:r w:rsidR="006E0BB3" w:rsidRPr="00AB16B4">
              <w:rPr>
                <w:sz w:val="20"/>
                <w:szCs w:val="20"/>
              </w:rPr>
              <w:t>–</w:t>
            </w:r>
            <w:r w:rsidRPr="00AB16B4">
              <w:rPr>
                <w:sz w:val="20"/>
                <w:szCs w:val="20"/>
              </w:rPr>
              <w:t xml:space="preserve"> с. </w:t>
            </w:r>
            <w:proofErr w:type="spellStart"/>
            <w:r w:rsidRPr="00AB16B4">
              <w:rPr>
                <w:sz w:val="20"/>
                <w:szCs w:val="20"/>
              </w:rPr>
              <w:t>Каратерен</w:t>
            </w:r>
            <w:proofErr w:type="spellEnd"/>
          </w:p>
        </w:tc>
        <w:tc>
          <w:tcPr>
            <w:tcW w:w="761" w:type="dxa"/>
            <w:tcBorders>
              <w:top w:val="nil"/>
              <w:left w:val="nil"/>
              <w:bottom w:val="single" w:sz="4" w:space="0" w:color="auto"/>
              <w:right w:val="single" w:sz="4" w:space="0" w:color="auto"/>
            </w:tcBorders>
            <w:shd w:val="clear" w:color="auto" w:fill="auto"/>
            <w:noWrap/>
            <w:vAlign w:val="center"/>
            <w:hideMark/>
          </w:tcPr>
          <w:p w14:paraId="73D5E54B" w14:textId="77777777" w:rsidR="00FC18A5" w:rsidRPr="00AB16B4" w:rsidRDefault="00FC18A5" w:rsidP="00FC18A5">
            <w:pPr>
              <w:jc w:val="center"/>
              <w:rPr>
                <w:sz w:val="20"/>
                <w:szCs w:val="20"/>
              </w:rPr>
            </w:pPr>
            <w:r w:rsidRPr="00AB16B4">
              <w:rPr>
                <w:sz w:val="20"/>
                <w:szCs w:val="20"/>
              </w:rPr>
              <w:t>339</w:t>
            </w:r>
          </w:p>
        </w:tc>
        <w:tc>
          <w:tcPr>
            <w:tcW w:w="709" w:type="dxa"/>
            <w:tcBorders>
              <w:top w:val="nil"/>
              <w:left w:val="nil"/>
              <w:bottom w:val="single" w:sz="4" w:space="0" w:color="auto"/>
              <w:right w:val="single" w:sz="4" w:space="0" w:color="auto"/>
            </w:tcBorders>
            <w:shd w:val="clear" w:color="auto" w:fill="auto"/>
            <w:noWrap/>
            <w:vAlign w:val="center"/>
            <w:hideMark/>
          </w:tcPr>
          <w:p w14:paraId="6FCA5F63" w14:textId="77777777" w:rsidR="00FC18A5" w:rsidRPr="00AB16B4" w:rsidRDefault="00FC18A5" w:rsidP="00FC18A5">
            <w:pPr>
              <w:jc w:val="center"/>
              <w:rPr>
                <w:sz w:val="20"/>
                <w:szCs w:val="20"/>
              </w:rPr>
            </w:pPr>
            <w:r w:rsidRPr="00AB16B4">
              <w:rPr>
                <w:sz w:val="20"/>
                <w:szCs w:val="20"/>
              </w:rPr>
              <w:t>0,23</w:t>
            </w:r>
          </w:p>
        </w:tc>
        <w:tc>
          <w:tcPr>
            <w:tcW w:w="717" w:type="dxa"/>
            <w:tcBorders>
              <w:top w:val="nil"/>
              <w:left w:val="nil"/>
              <w:bottom w:val="single" w:sz="4" w:space="0" w:color="auto"/>
              <w:right w:val="single" w:sz="4" w:space="0" w:color="auto"/>
            </w:tcBorders>
            <w:shd w:val="clear" w:color="auto" w:fill="auto"/>
            <w:noWrap/>
            <w:vAlign w:val="center"/>
            <w:hideMark/>
          </w:tcPr>
          <w:p w14:paraId="41BA3D98" w14:textId="77777777" w:rsidR="00FC18A5" w:rsidRPr="00AB16B4" w:rsidRDefault="00FC18A5" w:rsidP="00FC18A5">
            <w:pPr>
              <w:jc w:val="center"/>
              <w:rPr>
                <w:sz w:val="20"/>
                <w:szCs w:val="20"/>
              </w:rPr>
            </w:pPr>
            <w:r w:rsidRPr="00AB16B4">
              <w:rPr>
                <w:sz w:val="20"/>
                <w:szCs w:val="20"/>
              </w:rPr>
              <w:t>1,8</w:t>
            </w:r>
          </w:p>
        </w:tc>
        <w:tc>
          <w:tcPr>
            <w:tcW w:w="700" w:type="dxa"/>
            <w:tcBorders>
              <w:top w:val="nil"/>
              <w:left w:val="nil"/>
              <w:bottom w:val="single" w:sz="4" w:space="0" w:color="auto"/>
              <w:right w:val="single" w:sz="4" w:space="0" w:color="auto"/>
            </w:tcBorders>
            <w:shd w:val="clear" w:color="auto" w:fill="auto"/>
            <w:noWrap/>
            <w:vAlign w:val="center"/>
            <w:hideMark/>
          </w:tcPr>
          <w:p w14:paraId="20D9C7F6" w14:textId="77777777" w:rsidR="00FC18A5" w:rsidRPr="00AB16B4" w:rsidRDefault="00FC18A5" w:rsidP="00FC18A5">
            <w:pPr>
              <w:jc w:val="center"/>
              <w:rPr>
                <w:sz w:val="20"/>
                <w:szCs w:val="20"/>
              </w:rPr>
            </w:pPr>
            <w:r w:rsidRPr="00AB16B4">
              <w:rPr>
                <w:sz w:val="20"/>
                <w:szCs w:val="20"/>
              </w:rPr>
              <w:t>477</w:t>
            </w:r>
          </w:p>
        </w:tc>
        <w:tc>
          <w:tcPr>
            <w:tcW w:w="666" w:type="dxa"/>
            <w:tcBorders>
              <w:top w:val="nil"/>
              <w:left w:val="nil"/>
              <w:bottom w:val="single" w:sz="4" w:space="0" w:color="auto"/>
              <w:right w:val="single" w:sz="4" w:space="0" w:color="auto"/>
            </w:tcBorders>
            <w:shd w:val="clear" w:color="auto" w:fill="auto"/>
            <w:noWrap/>
            <w:vAlign w:val="center"/>
            <w:hideMark/>
          </w:tcPr>
          <w:p w14:paraId="5DD8F6BE" w14:textId="77777777" w:rsidR="00FC18A5" w:rsidRPr="00AB16B4" w:rsidRDefault="00FC18A5" w:rsidP="00FC18A5">
            <w:pPr>
              <w:jc w:val="center"/>
              <w:rPr>
                <w:sz w:val="20"/>
                <w:szCs w:val="20"/>
              </w:rPr>
            </w:pPr>
            <w:r w:rsidRPr="00AB16B4">
              <w:rPr>
                <w:sz w:val="20"/>
                <w:szCs w:val="20"/>
              </w:rPr>
              <w:t>388</w:t>
            </w:r>
          </w:p>
        </w:tc>
        <w:tc>
          <w:tcPr>
            <w:tcW w:w="666" w:type="dxa"/>
            <w:tcBorders>
              <w:top w:val="nil"/>
              <w:left w:val="nil"/>
              <w:bottom w:val="single" w:sz="4" w:space="0" w:color="auto"/>
              <w:right w:val="single" w:sz="4" w:space="0" w:color="auto"/>
            </w:tcBorders>
            <w:shd w:val="clear" w:color="auto" w:fill="auto"/>
            <w:noWrap/>
            <w:vAlign w:val="center"/>
            <w:hideMark/>
          </w:tcPr>
          <w:p w14:paraId="677EB0B6" w14:textId="77777777" w:rsidR="00FC18A5" w:rsidRPr="00AB16B4" w:rsidRDefault="00FC18A5" w:rsidP="00FC18A5">
            <w:pPr>
              <w:jc w:val="center"/>
              <w:rPr>
                <w:sz w:val="20"/>
                <w:szCs w:val="20"/>
              </w:rPr>
            </w:pPr>
            <w:r w:rsidRPr="00AB16B4">
              <w:rPr>
                <w:sz w:val="20"/>
                <w:szCs w:val="20"/>
              </w:rPr>
              <w:t>332</w:t>
            </w:r>
          </w:p>
        </w:tc>
        <w:tc>
          <w:tcPr>
            <w:tcW w:w="666" w:type="dxa"/>
            <w:tcBorders>
              <w:top w:val="nil"/>
              <w:left w:val="nil"/>
              <w:bottom w:val="single" w:sz="4" w:space="0" w:color="auto"/>
              <w:right w:val="single" w:sz="4" w:space="0" w:color="auto"/>
            </w:tcBorders>
            <w:shd w:val="clear" w:color="auto" w:fill="auto"/>
            <w:noWrap/>
            <w:vAlign w:val="center"/>
            <w:hideMark/>
          </w:tcPr>
          <w:p w14:paraId="024E2038" w14:textId="77777777" w:rsidR="00FC18A5" w:rsidRPr="00AB16B4" w:rsidRDefault="00FC18A5" w:rsidP="00FC18A5">
            <w:pPr>
              <w:jc w:val="center"/>
              <w:rPr>
                <w:sz w:val="20"/>
                <w:szCs w:val="20"/>
              </w:rPr>
            </w:pPr>
            <w:r w:rsidRPr="00AB16B4">
              <w:rPr>
                <w:sz w:val="20"/>
                <w:szCs w:val="20"/>
              </w:rPr>
              <w:t>283</w:t>
            </w:r>
          </w:p>
        </w:tc>
        <w:tc>
          <w:tcPr>
            <w:tcW w:w="643" w:type="dxa"/>
            <w:tcBorders>
              <w:top w:val="nil"/>
              <w:left w:val="nil"/>
              <w:bottom w:val="single" w:sz="4" w:space="0" w:color="auto"/>
              <w:right w:val="single" w:sz="4" w:space="0" w:color="auto"/>
            </w:tcBorders>
            <w:shd w:val="clear" w:color="auto" w:fill="auto"/>
            <w:noWrap/>
            <w:vAlign w:val="center"/>
            <w:hideMark/>
          </w:tcPr>
          <w:p w14:paraId="0A36BF9E" w14:textId="77777777" w:rsidR="00FC18A5" w:rsidRPr="00AB16B4" w:rsidRDefault="00FC18A5" w:rsidP="00FC18A5">
            <w:pPr>
              <w:jc w:val="center"/>
              <w:rPr>
                <w:sz w:val="20"/>
                <w:szCs w:val="20"/>
              </w:rPr>
            </w:pPr>
            <w:r w:rsidRPr="00AB16B4">
              <w:rPr>
                <w:sz w:val="20"/>
                <w:szCs w:val="20"/>
              </w:rPr>
              <w:t>223</w:t>
            </w:r>
          </w:p>
        </w:tc>
      </w:tr>
      <w:tr w:rsidR="003E16FD" w:rsidRPr="00AB16B4" w14:paraId="7691CF09" w14:textId="77777777" w:rsidTr="00790D5F">
        <w:trPr>
          <w:gridAfter w:val="1"/>
          <w:wAfter w:w="25" w:type="dxa"/>
          <w:trHeight w:val="39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CCA0661" w14:textId="77777777" w:rsidR="00FC18A5" w:rsidRPr="00AB16B4" w:rsidRDefault="00FC18A5" w:rsidP="00FC18A5">
            <w:pPr>
              <w:jc w:val="center"/>
              <w:rPr>
                <w:sz w:val="20"/>
                <w:szCs w:val="20"/>
              </w:rPr>
            </w:pPr>
            <w:r w:rsidRPr="00AB16B4">
              <w:rPr>
                <w:sz w:val="20"/>
                <w:szCs w:val="20"/>
              </w:rPr>
              <w:t>30</w:t>
            </w:r>
          </w:p>
        </w:tc>
        <w:tc>
          <w:tcPr>
            <w:tcW w:w="1166" w:type="dxa"/>
            <w:vMerge/>
            <w:tcBorders>
              <w:top w:val="nil"/>
              <w:left w:val="single" w:sz="4" w:space="0" w:color="auto"/>
              <w:bottom w:val="single" w:sz="4" w:space="0" w:color="auto"/>
              <w:right w:val="single" w:sz="4" w:space="0" w:color="auto"/>
            </w:tcBorders>
            <w:shd w:val="clear" w:color="auto" w:fill="auto"/>
            <w:vAlign w:val="center"/>
            <w:hideMark/>
          </w:tcPr>
          <w:p w14:paraId="7D639439" w14:textId="77777777" w:rsidR="00FC18A5" w:rsidRPr="00AB16B4" w:rsidRDefault="00FC18A5" w:rsidP="00FC18A5">
            <w:pPr>
              <w:rPr>
                <w:sz w:val="20"/>
                <w:szCs w:val="20"/>
              </w:rPr>
            </w:pPr>
          </w:p>
        </w:tc>
        <w:tc>
          <w:tcPr>
            <w:tcW w:w="2095" w:type="dxa"/>
            <w:tcBorders>
              <w:top w:val="nil"/>
              <w:left w:val="nil"/>
              <w:bottom w:val="single" w:sz="4" w:space="0" w:color="auto"/>
              <w:right w:val="single" w:sz="4" w:space="0" w:color="auto"/>
            </w:tcBorders>
            <w:shd w:val="clear" w:color="auto" w:fill="auto"/>
            <w:vAlign w:val="center"/>
            <w:hideMark/>
          </w:tcPr>
          <w:p w14:paraId="703A3881" w14:textId="77777777" w:rsidR="00FC18A5" w:rsidRPr="00AB16B4" w:rsidRDefault="00FC18A5" w:rsidP="00FC18A5">
            <w:pPr>
              <w:rPr>
                <w:sz w:val="20"/>
                <w:szCs w:val="20"/>
              </w:rPr>
            </w:pPr>
            <w:r w:rsidRPr="00AB16B4">
              <w:rPr>
                <w:sz w:val="20"/>
                <w:szCs w:val="20"/>
              </w:rPr>
              <w:t xml:space="preserve">протока </w:t>
            </w:r>
            <w:proofErr w:type="spellStart"/>
            <w:r w:rsidRPr="00AB16B4">
              <w:rPr>
                <w:sz w:val="20"/>
                <w:szCs w:val="20"/>
              </w:rPr>
              <w:t>Караозек</w:t>
            </w:r>
            <w:proofErr w:type="spellEnd"/>
            <w:r w:rsidRPr="00AB16B4">
              <w:rPr>
                <w:sz w:val="20"/>
                <w:szCs w:val="20"/>
              </w:rPr>
              <w:t xml:space="preserve"> </w:t>
            </w:r>
            <w:r w:rsidR="006E0BB3" w:rsidRPr="00AB16B4">
              <w:rPr>
                <w:sz w:val="20"/>
                <w:szCs w:val="20"/>
              </w:rPr>
              <w:t>–</w:t>
            </w:r>
            <w:r w:rsidRPr="00AB16B4">
              <w:rPr>
                <w:sz w:val="20"/>
                <w:szCs w:val="20"/>
              </w:rPr>
              <w:t xml:space="preserve"> с. </w:t>
            </w:r>
            <w:proofErr w:type="spellStart"/>
            <w:r w:rsidRPr="00AB16B4">
              <w:rPr>
                <w:sz w:val="20"/>
                <w:szCs w:val="20"/>
              </w:rPr>
              <w:t>Жосалы</w:t>
            </w:r>
            <w:proofErr w:type="spellEnd"/>
          </w:p>
        </w:tc>
        <w:tc>
          <w:tcPr>
            <w:tcW w:w="761" w:type="dxa"/>
            <w:tcBorders>
              <w:top w:val="nil"/>
              <w:left w:val="nil"/>
              <w:bottom w:val="single" w:sz="4" w:space="0" w:color="auto"/>
              <w:right w:val="single" w:sz="4" w:space="0" w:color="auto"/>
            </w:tcBorders>
            <w:shd w:val="clear" w:color="auto" w:fill="auto"/>
            <w:noWrap/>
            <w:vAlign w:val="center"/>
            <w:hideMark/>
          </w:tcPr>
          <w:p w14:paraId="049698FD" w14:textId="77777777" w:rsidR="00FC18A5" w:rsidRPr="00AB16B4" w:rsidRDefault="00FC18A5" w:rsidP="00FC18A5">
            <w:pPr>
              <w:jc w:val="center"/>
              <w:rPr>
                <w:sz w:val="20"/>
                <w:szCs w:val="20"/>
              </w:rPr>
            </w:pPr>
            <w:r w:rsidRPr="00AB16B4">
              <w:rPr>
                <w:sz w:val="20"/>
                <w:szCs w:val="20"/>
              </w:rPr>
              <w:t>299</w:t>
            </w:r>
          </w:p>
        </w:tc>
        <w:tc>
          <w:tcPr>
            <w:tcW w:w="709" w:type="dxa"/>
            <w:tcBorders>
              <w:top w:val="nil"/>
              <w:left w:val="nil"/>
              <w:bottom w:val="single" w:sz="4" w:space="0" w:color="auto"/>
              <w:right w:val="single" w:sz="4" w:space="0" w:color="auto"/>
            </w:tcBorders>
            <w:shd w:val="clear" w:color="auto" w:fill="auto"/>
            <w:noWrap/>
            <w:vAlign w:val="center"/>
            <w:hideMark/>
          </w:tcPr>
          <w:p w14:paraId="2077D996" w14:textId="77777777" w:rsidR="00FC18A5" w:rsidRPr="00AB16B4" w:rsidRDefault="00FC18A5" w:rsidP="00FC18A5">
            <w:pPr>
              <w:jc w:val="center"/>
              <w:rPr>
                <w:sz w:val="20"/>
                <w:szCs w:val="20"/>
              </w:rPr>
            </w:pPr>
            <w:r w:rsidRPr="00AB16B4">
              <w:rPr>
                <w:sz w:val="20"/>
                <w:szCs w:val="20"/>
              </w:rPr>
              <w:t>0,26</w:t>
            </w:r>
          </w:p>
        </w:tc>
        <w:tc>
          <w:tcPr>
            <w:tcW w:w="717" w:type="dxa"/>
            <w:tcBorders>
              <w:top w:val="nil"/>
              <w:left w:val="nil"/>
              <w:bottom w:val="single" w:sz="4" w:space="0" w:color="auto"/>
              <w:right w:val="single" w:sz="4" w:space="0" w:color="auto"/>
            </w:tcBorders>
            <w:shd w:val="clear" w:color="auto" w:fill="auto"/>
            <w:noWrap/>
            <w:vAlign w:val="center"/>
            <w:hideMark/>
          </w:tcPr>
          <w:p w14:paraId="30E30165" w14:textId="77777777" w:rsidR="00FC18A5" w:rsidRPr="00AB16B4" w:rsidRDefault="00FC18A5" w:rsidP="00FC18A5">
            <w:pPr>
              <w:jc w:val="center"/>
              <w:rPr>
                <w:sz w:val="20"/>
                <w:szCs w:val="20"/>
              </w:rPr>
            </w:pPr>
            <w:r w:rsidRPr="00AB16B4">
              <w:rPr>
                <w:sz w:val="20"/>
                <w:szCs w:val="20"/>
              </w:rPr>
              <w:t>1,6</w:t>
            </w:r>
          </w:p>
        </w:tc>
        <w:tc>
          <w:tcPr>
            <w:tcW w:w="700" w:type="dxa"/>
            <w:tcBorders>
              <w:top w:val="nil"/>
              <w:left w:val="nil"/>
              <w:bottom w:val="single" w:sz="4" w:space="0" w:color="auto"/>
              <w:right w:val="single" w:sz="4" w:space="0" w:color="auto"/>
            </w:tcBorders>
            <w:shd w:val="clear" w:color="auto" w:fill="auto"/>
            <w:noWrap/>
            <w:vAlign w:val="center"/>
            <w:hideMark/>
          </w:tcPr>
          <w:p w14:paraId="0FB9587C" w14:textId="77777777" w:rsidR="00FC18A5" w:rsidRPr="00AB16B4" w:rsidRDefault="00FC18A5" w:rsidP="00FC18A5">
            <w:pPr>
              <w:jc w:val="center"/>
              <w:rPr>
                <w:sz w:val="20"/>
                <w:szCs w:val="20"/>
              </w:rPr>
            </w:pPr>
            <w:r w:rsidRPr="00AB16B4">
              <w:rPr>
                <w:sz w:val="20"/>
                <w:szCs w:val="20"/>
              </w:rPr>
              <w:t>435</w:t>
            </w:r>
          </w:p>
        </w:tc>
        <w:tc>
          <w:tcPr>
            <w:tcW w:w="666" w:type="dxa"/>
            <w:tcBorders>
              <w:top w:val="nil"/>
              <w:left w:val="nil"/>
              <w:bottom w:val="single" w:sz="4" w:space="0" w:color="auto"/>
              <w:right w:val="single" w:sz="4" w:space="0" w:color="auto"/>
            </w:tcBorders>
            <w:shd w:val="clear" w:color="auto" w:fill="auto"/>
            <w:noWrap/>
            <w:vAlign w:val="center"/>
            <w:hideMark/>
          </w:tcPr>
          <w:p w14:paraId="548449E3" w14:textId="77777777" w:rsidR="00FC18A5" w:rsidRPr="00AB16B4" w:rsidRDefault="00FC18A5" w:rsidP="00FC18A5">
            <w:pPr>
              <w:jc w:val="center"/>
              <w:rPr>
                <w:sz w:val="20"/>
                <w:szCs w:val="20"/>
              </w:rPr>
            </w:pPr>
            <w:r w:rsidRPr="00AB16B4">
              <w:rPr>
                <w:sz w:val="20"/>
                <w:szCs w:val="20"/>
              </w:rPr>
              <w:t>349</w:t>
            </w:r>
          </w:p>
        </w:tc>
        <w:tc>
          <w:tcPr>
            <w:tcW w:w="666" w:type="dxa"/>
            <w:tcBorders>
              <w:top w:val="nil"/>
              <w:left w:val="nil"/>
              <w:bottom w:val="single" w:sz="4" w:space="0" w:color="auto"/>
              <w:right w:val="single" w:sz="4" w:space="0" w:color="auto"/>
            </w:tcBorders>
            <w:shd w:val="clear" w:color="auto" w:fill="auto"/>
            <w:noWrap/>
            <w:vAlign w:val="center"/>
            <w:hideMark/>
          </w:tcPr>
          <w:p w14:paraId="7213762F" w14:textId="77777777" w:rsidR="00FC18A5" w:rsidRPr="00AB16B4" w:rsidRDefault="00FC18A5" w:rsidP="00FC18A5">
            <w:pPr>
              <w:jc w:val="center"/>
              <w:rPr>
                <w:sz w:val="20"/>
                <w:szCs w:val="20"/>
              </w:rPr>
            </w:pPr>
            <w:r w:rsidRPr="00AB16B4">
              <w:rPr>
                <w:sz w:val="20"/>
                <w:szCs w:val="20"/>
              </w:rPr>
              <w:t>293</w:t>
            </w:r>
          </w:p>
        </w:tc>
        <w:tc>
          <w:tcPr>
            <w:tcW w:w="666" w:type="dxa"/>
            <w:tcBorders>
              <w:top w:val="nil"/>
              <w:left w:val="nil"/>
              <w:bottom w:val="single" w:sz="4" w:space="0" w:color="auto"/>
              <w:right w:val="single" w:sz="4" w:space="0" w:color="auto"/>
            </w:tcBorders>
            <w:shd w:val="clear" w:color="auto" w:fill="auto"/>
            <w:noWrap/>
            <w:vAlign w:val="center"/>
            <w:hideMark/>
          </w:tcPr>
          <w:p w14:paraId="6FA9D86A" w14:textId="77777777" w:rsidR="00FC18A5" w:rsidRPr="00AB16B4" w:rsidRDefault="00FC18A5" w:rsidP="00FC18A5">
            <w:pPr>
              <w:jc w:val="center"/>
              <w:rPr>
                <w:sz w:val="20"/>
                <w:szCs w:val="20"/>
              </w:rPr>
            </w:pPr>
            <w:r w:rsidRPr="00AB16B4">
              <w:rPr>
                <w:sz w:val="20"/>
                <w:szCs w:val="20"/>
              </w:rPr>
              <w:t>243</w:t>
            </w:r>
          </w:p>
        </w:tc>
        <w:tc>
          <w:tcPr>
            <w:tcW w:w="643" w:type="dxa"/>
            <w:tcBorders>
              <w:top w:val="nil"/>
              <w:left w:val="nil"/>
              <w:bottom w:val="single" w:sz="4" w:space="0" w:color="auto"/>
              <w:right w:val="single" w:sz="4" w:space="0" w:color="auto"/>
            </w:tcBorders>
            <w:shd w:val="clear" w:color="auto" w:fill="auto"/>
            <w:noWrap/>
            <w:vAlign w:val="center"/>
            <w:hideMark/>
          </w:tcPr>
          <w:p w14:paraId="61E057B6" w14:textId="77777777" w:rsidR="00FC18A5" w:rsidRPr="00AB16B4" w:rsidRDefault="00FC18A5" w:rsidP="00FC18A5">
            <w:pPr>
              <w:jc w:val="center"/>
              <w:rPr>
                <w:sz w:val="20"/>
                <w:szCs w:val="20"/>
              </w:rPr>
            </w:pPr>
            <w:r w:rsidRPr="00AB16B4">
              <w:rPr>
                <w:sz w:val="20"/>
                <w:szCs w:val="20"/>
              </w:rPr>
              <w:t>180</w:t>
            </w:r>
          </w:p>
        </w:tc>
      </w:tr>
      <w:tr w:rsidR="003E16FD" w:rsidRPr="00AB16B4" w14:paraId="6C76F4F9" w14:textId="77777777" w:rsidTr="00790D5F">
        <w:trPr>
          <w:gridAfter w:val="1"/>
          <w:wAfter w:w="25" w:type="dxa"/>
          <w:trHeight w:val="39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2C07804" w14:textId="77777777" w:rsidR="00FC18A5" w:rsidRPr="00AB16B4" w:rsidRDefault="00FC18A5" w:rsidP="00FC18A5">
            <w:pPr>
              <w:jc w:val="center"/>
              <w:rPr>
                <w:sz w:val="20"/>
                <w:szCs w:val="20"/>
              </w:rPr>
            </w:pPr>
            <w:r w:rsidRPr="00AB16B4">
              <w:rPr>
                <w:sz w:val="20"/>
                <w:szCs w:val="20"/>
              </w:rPr>
              <w:t>31</w:t>
            </w:r>
          </w:p>
        </w:tc>
        <w:tc>
          <w:tcPr>
            <w:tcW w:w="11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C91316" w14:textId="77777777" w:rsidR="00FC18A5" w:rsidRPr="00AB16B4" w:rsidRDefault="00FC18A5" w:rsidP="00FC18A5">
            <w:pPr>
              <w:jc w:val="center"/>
              <w:rPr>
                <w:sz w:val="20"/>
                <w:szCs w:val="20"/>
              </w:rPr>
            </w:pPr>
            <w:r w:rsidRPr="00AB16B4">
              <w:rPr>
                <w:sz w:val="20"/>
                <w:szCs w:val="20"/>
              </w:rPr>
              <w:t>01.00.01.02</w:t>
            </w:r>
          </w:p>
        </w:tc>
        <w:tc>
          <w:tcPr>
            <w:tcW w:w="2095" w:type="dxa"/>
            <w:tcBorders>
              <w:top w:val="nil"/>
              <w:left w:val="nil"/>
              <w:bottom w:val="single" w:sz="4" w:space="0" w:color="auto"/>
              <w:right w:val="single" w:sz="4" w:space="0" w:color="auto"/>
            </w:tcBorders>
            <w:shd w:val="clear" w:color="auto" w:fill="auto"/>
            <w:vAlign w:val="center"/>
            <w:hideMark/>
          </w:tcPr>
          <w:p w14:paraId="08EE0079" w14:textId="77777777" w:rsidR="00FC18A5" w:rsidRPr="00AB16B4" w:rsidRDefault="00FC18A5" w:rsidP="00FC18A5">
            <w:pPr>
              <w:rPr>
                <w:sz w:val="20"/>
                <w:szCs w:val="20"/>
              </w:rPr>
            </w:pPr>
            <w:proofErr w:type="spellStart"/>
            <w:r w:rsidRPr="00AB16B4">
              <w:rPr>
                <w:sz w:val="20"/>
                <w:szCs w:val="20"/>
              </w:rPr>
              <w:t>Келес</w:t>
            </w:r>
            <w:proofErr w:type="spellEnd"/>
            <w:r w:rsidRPr="00AB16B4">
              <w:rPr>
                <w:sz w:val="20"/>
                <w:szCs w:val="20"/>
              </w:rPr>
              <w:t xml:space="preserve"> </w:t>
            </w:r>
            <w:r w:rsidR="006E0BB3" w:rsidRPr="00AB16B4">
              <w:rPr>
                <w:sz w:val="20"/>
                <w:szCs w:val="20"/>
              </w:rPr>
              <w:t>–</w:t>
            </w:r>
            <w:r w:rsidRPr="00AB16B4">
              <w:rPr>
                <w:sz w:val="20"/>
                <w:szCs w:val="20"/>
              </w:rPr>
              <w:t xml:space="preserve"> а. </w:t>
            </w:r>
            <w:proofErr w:type="spellStart"/>
            <w:r w:rsidRPr="00AB16B4">
              <w:rPr>
                <w:sz w:val="20"/>
                <w:szCs w:val="20"/>
              </w:rPr>
              <w:t>Жанабазар</w:t>
            </w:r>
            <w:proofErr w:type="spellEnd"/>
            <w:r w:rsidRPr="00AB16B4">
              <w:rPr>
                <w:sz w:val="20"/>
                <w:szCs w:val="20"/>
              </w:rPr>
              <w:t xml:space="preserve"> (с. Янги-Базар)</w:t>
            </w:r>
          </w:p>
        </w:tc>
        <w:tc>
          <w:tcPr>
            <w:tcW w:w="761" w:type="dxa"/>
            <w:tcBorders>
              <w:top w:val="nil"/>
              <w:left w:val="nil"/>
              <w:bottom w:val="single" w:sz="4" w:space="0" w:color="auto"/>
              <w:right w:val="single" w:sz="4" w:space="0" w:color="auto"/>
            </w:tcBorders>
            <w:shd w:val="clear" w:color="auto" w:fill="auto"/>
            <w:noWrap/>
            <w:vAlign w:val="center"/>
            <w:hideMark/>
          </w:tcPr>
          <w:p w14:paraId="2D94CE64" w14:textId="77777777" w:rsidR="00FC18A5" w:rsidRPr="00AB16B4" w:rsidRDefault="00FC18A5" w:rsidP="00FC18A5">
            <w:pPr>
              <w:jc w:val="center"/>
              <w:rPr>
                <w:sz w:val="20"/>
                <w:szCs w:val="20"/>
              </w:rPr>
            </w:pPr>
            <w:r w:rsidRPr="00AB16B4">
              <w:rPr>
                <w:sz w:val="20"/>
                <w:szCs w:val="20"/>
              </w:rPr>
              <w:t>1,88</w:t>
            </w:r>
          </w:p>
        </w:tc>
        <w:tc>
          <w:tcPr>
            <w:tcW w:w="709" w:type="dxa"/>
            <w:tcBorders>
              <w:top w:val="nil"/>
              <w:left w:val="nil"/>
              <w:bottom w:val="single" w:sz="4" w:space="0" w:color="auto"/>
              <w:right w:val="single" w:sz="4" w:space="0" w:color="auto"/>
            </w:tcBorders>
            <w:shd w:val="clear" w:color="auto" w:fill="auto"/>
            <w:noWrap/>
            <w:vAlign w:val="center"/>
            <w:hideMark/>
          </w:tcPr>
          <w:p w14:paraId="40BEA127" w14:textId="77777777" w:rsidR="00FC18A5" w:rsidRPr="00AB16B4" w:rsidRDefault="00FC18A5" w:rsidP="00FC18A5">
            <w:pPr>
              <w:jc w:val="center"/>
              <w:rPr>
                <w:sz w:val="20"/>
                <w:szCs w:val="20"/>
              </w:rPr>
            </w:pPr>
            <w:r w:rsidRPr="00AB16B4">
              <w:rPr>
                <w:sz w:val="20"/>
                <w:szCs w:val="20"/>
              </w:rPr>
              <w:t>0,40</w:t>
            </w:r>
          </w:p>
        </w:tc>
        <w:tc>
          <w:tcPr>
            <w:tcW w:w="717" w:type="dxa"/>
            <w:tcBorders>
              <w:top w:val="nil"/>
              <w:left w:val="nil"/>
              <w:bottom w:val="single" w:sz="4" w:space="0" w:color="auto"/>
              <w:right w:val="single" w:sz="4" w:space="0" w:color="auto"/>
            </w:tcBorders>
            <w:shd w:val="clear" w:color="auto" w:fill="auto"/>
            <w:noWrap/>
            <w:vAlign w:val="center"/>
            <w:hideMark/>
          </w:tcPr>
          <w:p w14:paraId="6C39324D" w14:textId="77777777" w:rsidR="00FC18A5" w:rsidRPr="00AB16B4" w:rsidRDefault="00FC18A5" w:rsidP="00FC18A5">
            <w:pPr>
              <w:jc w:val="center"/>
              <w:rPr>
                <w:sz w:val="20"/>
                <w:szCs w:val="20"/>
              </w:rPr>
            </w:pPr>
            <w:r w:rsidRPr="00AB16B4">
              <w:rPr>
                <w:sz w:val="20"/>
                <w:szCs w:val="20"/>
              </w:rPr>
              <w:t>2,3</w:t>
            </w:r>
          </w:p>
        </w:tc>
        <w:tc>
          <w:tcPr>
            <w:tcW w:w="700" w:type="dxa"/>
            <w:tcBorders>
              <w:top w:val="nil"/>
              <w:left w:val="nil"/>
              <w:bottom w:val="single" w:sz="4" w:space="0" w:color="auto"/>
              <w:right w:val="single" w:sz="4" w:space="0" w:color="auto"/>
            </w:tcBorders>
            <w:shd w:val="clear" w:color="auto" w:fill="auto"/>
            <w:noWrap/>
            <w:vAlign w:val="center"/>
            <w:hideMark/>
          </w:tcPr>
          <w:p w14:paraId="694BABB5" w14:textId="77777777" w:rsidR="00FC18A5" w:rsidRPr="00AB16B4" w:rsidRDefault="00FC18A5" w:rsidP="00FC18A5">
            <w:pPr>
              <w:jc w:val="center"/>
              <w:rPr>
                <w:sz w:val="20"/>
                <w:szCs w:val="20"/>
              </w:rPr>
            </w:pPr>
            <w:r w:rsidRPr="00AB16B4">
              <w:rPr>
                <w:sz w:val="20"/>
                <w:szCs w:val="20"/>
              </w:rPr>
              <w:t>3,28</w:t>
            </w:r>
          </w:p>
        </w:tc>
        <w:tc>
          <w:tcPr>
            <w:tcW w:w="666" w:type="dxa"/>
            <w:tcBorders>
              <w:top w:val="nil"/>
              <w:left w:val="nil"/>
              <w:bottom w:val="single" w:sz="4" w:space="0" w:color="auto"/>
              <w:right w:val="single" w:sz="4" w:space="0" w:color="auto"/>
            </w:tcBorders>
            <w:shd w:val="clear" w:color="auto" w:fill="auto"/>
            <w:noWrap/>
            <w:vAlign w:val="center"/>
            <w:hideMark/>
          </w:tcPr>
          <w:p w14:paraId="170722C9" w14:textId="77777777" w:rsidR="00FC18A5" w:rsidRPr="00AB16B4" w:rsidRDefault="00FC18A5" w:rsidP="00FC18A5">
            <w:pPr>
              <w:jc w:val="center"/>
              <w:rPr>
                <w:sz w:val="20"/>
                <w:szCs w:val="20"/>
              </w:rPr>
            </w:pPr>
            <w:r w:rsidRPr="00AB16B4">
              <w:rPr>
                <w:sz w:val="20"/>
                <w:szCs w:val="20"/>
              </w:rPr>
              <w:t>2,31</w:t>
            </w:r>
          </w:p>
        </w:tc>
        <w:tc>
          <w:tcPr>
            <w:tcW w:w="666" w:type="dxa"/>
            <w:tcBorders>
              <w:top w:val="nil"/>
              <w:left w:val="nil"/>
              <w:bottom w:val="single" w:sz="4" w:space="0" w:color="auto"/>
              <w:right w:val="single" w:sz="4" w:space="0" w:color="auto"/>
            </w:tcBorders>
            <w:shd w:val="clear" w:color="auto" w:fill="auto"/>
            <w:noWrap/>
            <w:vAlign w:val="center"/>
            <w:hideMark/>
          </w:tcPr>
          <w:p w14:paraId="07CE3F4E" w14:textId="77777777" w:rsidR="00FC18A5" w:rsidRPr="00AB16B4" w:rsidRDefault="00FC18A5" w:rsidP="00FC18A5">
            <w:pPr>
              <w:jc w:val="center"/>
              <w:rPr>
                <w:sz w:val="20"/>
                <w:szCs w:val="20"/>
              </w:rPr>
            </w:pPr>
            <w:r w:rsidRPr="00AB16B4">
              <w:rPr>
                <w:sz w:val="20"/>
                <w:szCs w:val="20"/>
              </w:rPr>
              <w:t>1,77</w:t>
            </w:r>
          </w:p>
        </w:tc>
        <w:tc>
          <w:tcPr>
            <w:tcW w:w="666" w:type="dxa"/>
            <w:tcBorders>
              <w:top w:val="nil"/>
              <w:left w:val="nil"/>
              <w:bottom w:val="single" w:sz="4" w:space="0" w:color="auto"/>
              <w:right w:val="single" w:sz="4" w:space="0" w:color="auto"/>
            </w:tcBorders>
            <w:shd w:val="clear" w:color="auto" w:fill="auto"/>
            <w:noWrap/>
            <w:vAlign w:val="center"/>
            <w:hideMark/>
          </w:tcPr>
          <w:p w14:paraId="0E5F555A" w14:textId="77777777" w:rsidR="00FC18A5" w:rsidRPr="00AB16B4" w:rsidRDefault="00FC18A5" w:rsidP="00FC18A5">
            <w:pPr>
              <w:jc w:val="center"/>
              <w:rPr>
                <w:sz w:val="20"/>
                <w:szCs w:val="20"/>
              </w:rPr>
            </w:pPr>
            <w:r w:rsidRPr="00AB16B4">
              <w:rPr>
                <w:sz w:val="20"/>
                <w:szCs w:val="20"/>
              </w:rPr>
              <w:t>1,34</w:t>
            </w:r>
          </w:p>
        </w:tc>
        <w:tc>
          <w:tcPr>
            <w:tcW w:w="643" w:type="dxa"/>
            <w:tcBorders>
              <w:top w:val="nil"/>
              <w:left w:val="nil"/>
              <w:bottom w:val="single" w:sz="4" w:space="0" w:color="auto"/>
              <w:right w:val="single" w:sz="4" w:space="0" w:color="auto"/>
            </w:tcBorders>
            <w:shd w:val="clear" w:color="auto" w:fill="auto"/>
            <w:noWrap/>
            <w:vAlign w:val="center"/>
            <w:hideMark/>
          </w:tcPr>
          <w:p w14:paraId="7A5A1224" w14:textId="77777777" w:rsidR="00FC18A5" w:rsidRPr="00AB16B4" w:rsidRDefault="00FC18A5" w:rsidP="00FC18A5">
            <w:pPr>
              <w:jc w:val="center"/>
              <w:rPr>
                <w:sz w:val="20"/>
                <w:szCs w:val="20"/>
              </w:rPr>
            </w:pPr>
            <w:r w:rsidRPr="00AB16B4">
              <w:rPr>
                <w:sz w:val="20"/>
                <w:szCs w:val="20"/>
              </w:rPr>
              <w:t>0,88</w:t>
            </w:r>
          </w:p>
        </w:tc>
      </w:tr>
      <w:tr w:rsidR="003E16FD" w:rsidRPr="00AB16B4" w14:paraId="3F92112B" w14:textId="77777777" w:rsidTr="00790D5F">
        <w:trPr>
          <w:gridAfter w:val="1"/>
          <w:wAfter w:w="25" w:type="dxa"/>
          <w:trHeight w:val="39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AA0E513" w14:textId="77777777" w:rsidR="00FC18A5" w:rsidRPr="00AB16B4" w:rsidRDefault="00FC18A5" w:rsidP="00FC18A5">
            <w:pPr>
              <w:jc w:val="center"/>
              <w:rPr>
                <w:sz w:val="20"/>
                <w:szCs w:val="20"/>
              </w:rPr>
            </w:pPr>
            <w:r w:rsidRPr="00AB16B4">
              <w:rPr>
                <w:sz w:val="20"/>
                <w:szCs w:val="20"/>
              </w:rPr>
              <w:t>33</w:t>
            </w:r>
          </w:p>
        </w:tc>
        <w:tc>
          <w:tcPr>
            <w:tcW w:w="1166" w:type="dxa"/>
            <w:vMerge/>
            <w:tcBorders>
              <w:top w:val="nil"/>
              <w:left w:val="single" w:sz="4" w:space="0" w:color="auto"/>
              <w:bottom w:val="single" w:sz="4" w:space="0" w:color="auto"/>
              <w:right w:val="single" w:sz="4" w:space="0" w:color="auto"/>
            </w:tcBorders>
            <w:shd w:val="clear" w:color="auto" w:fill="auto"/>
            <w:vAlign w:val="center"/>
            <w:hideMark/>
          </w:tcPr>
          <w:p w14:paraId="7980E40A" w14:textId="77777777" w:rsidR="00FC18A5" w:rsidRPr="00AB16B4" w:rsidRDefault="00FC18A5" w:rsidP="00FC18A5">
            <w:pPr>
              <w:rPr>
                <w:sz w:val="20"/>
                <w:szCs w:val="20"/>
              </w:rPr>
            </w:pPr>
          </w:p>
        </w:tc>
        <w:tc>
          <w:tcPr>
            <w:tcW w:w="2095" w:type="dxa"/>
            <w:tcBorders>
              <w:top w:val="nil"/>
              <w:left w:val="nil"/>
              <w:bottom w:val="single" w:sz="4" w:space="0" w:color="auto"/>
              <w:right w:val="single" w:sz="4" w:space="0" w:color="auto"/>
            </w:tcBorders>
            <w:shd w:val="clear" w:color="auto" w:fill="auto"/>
            <w:vAlign w:val="center"/>
            <w:hideMark/>
          </w:tcPr>
          <w:p w14:paraId="60B9412D" w14:textId="77777777" w:rsidR="00FC18A5" w:rsidRPr="00AB16B4" w:rsidRDefault="00FC18A5" w:rsidP="00FC18A5">
            <w:pPr>
              <w:rPr>
                <w:sz w:val="20"/>
                <w:szCs w:val="20"/>
              </w:rPr>
            </w:pPr>
            <w:proofErr w:type="spellStart"/>
            <w:r w:rsidRPr="00AB16B4">
              <w:rPr>
                <w:sz w:val="20"/>
                <w:szCs w:val="20"/>
              </w:rPr>
              <w:t>Келес</w:t>
            </w:r>
            <w:proofErr w:type="spellEnd"/>
            <w:r w:rsidRPr="00AB16B4">
              <w:rPr>
                <w:sz w:val="20"/>
                <w:szCs w:val="20"/>
              </w:rPr>
              <w:t xml:space="preserve"> </w:t>
            </w:r>
            <w:r w:rsidR="006E0BB3" w:rsidRPr="00AB16B4">
              <w:rPr>
                <w:sz w:val="20"/>
                <w:szCs w:val="20"/>
              </w:rPr>
              <w:t>–</w:t>
            </w:r>
            <w:r w:rsidRPr="00AB16B4">
              <w:rPr>
                <w:sz w:val="20"/>
                <w:szCs w:val="20"/>
              </w:rPr>
              <w:t xml:space="preserve"> с. </w:t>
            </w:r>
            <w:proofErr w:type="spellStart"/>
            <w:r w:rsidRPr="00AB16B4">
              <w:rPr>
                <w:sz w:val="20"/>
                <w:szCs w:val="20"/>
              </w:rPr>
              <w:t>Казыгурт</w:t>
            </w:r>
            <w:proofErr w:type="spellEnd"/>
          </w:p>
        </w:tc>
        <w:tc>
          <w:tcPr>
            <w:tcW w:w="761" w:type="dxa"/>
            <w:tcBorders>
              <w:top w:val="nil"/>
              <w:left w:val="nil"/>
              <w:bottom w:val="single" w:sz="4" w:space="0" w:color="auto"/>
              <w:right w:val="single" w:sz="4" w:space="0" w:color="auto"/>
            </w:tcBorders>
            <w:shd w:val="clear" w:color="auto" w:fill="auto"/>
            <w:noWrap/>
            <w:vAlign w:val="center"/>
            <w:hideMark/>
          </w:tcPr>
          <w:p w14:paraId="3E064AC4" w14:textId="77777777" w:rsidR="00FC18A5" w:rsidRPr="00AB16B4" w:rsidRDefault="00FC18A5" w:rsidP="00FC18A5">
            <w:pPr>
              <w:jc w:val="center"/>
              <w:rPr>
                <w:sz w:val="20"/>
                <w:szCs w:val="20"/>
              </w:rPr>
            </w:pPr>
            <w:r w:rsidRPr="00AB16B4">
              <w:rPr>
                <w:sz w:val="20"/>
                <w:szCs w:val="20"/>
              </w:rPr>
              <w:t>4,94</w:t>
            </w:r>
          </w:p>
        </w:tc>
        <w:tc>
          <w:tcPr>
            <w:tcW w:w="709" w:type="dxa"/>
            <w:tcBorders>
              <w:top w:val="nil"/>
              <w:left w:val="nil"/>
              <w:bottom w:val="single" w:sz="4" w:space="0" w:color="auto"/>
              <w:right w:val="single" w:sz="4" w:space="0" w:color="auto"/>
            </w:tcBorders>
            <w:shd w:val="clear" w:color="auto" w:fill="auto"/>
            <w:noWrap/>
            <w:vAlign w:val="center"/>
            <w:hideMark/>
          </w:tcPr>
          <w:p w14:paraId="126F1EDE" w14:textId="77777777" w:rsidR="00FC18A5" w:rsidRPr="00AB16B4" w:rsidRDefault="00FC18A5" w:rsidP="00FC18A5">
            <w:pPr>
              <w:jc w:val="center"/>
              <w:rPr>
                <w:sz w:val="20"/>
                <w:szCs w:val="20"/>
              </w:rPr>
            </w:pPr>
            <w:r w:rsidRPr="00AB16B4">
              <w:rPr>
                <w:sz w:val="20"/>
                <w:szCs w:val="20"/>
              </w:rPr>
              <w:t>0,23</w:t>
            </w:r>
          </w:p>
        </w:tc>
        <w:tc>
          <w:tcPr>
            <w:tcW w:w="717" w:type="dxa"/>
            <w:tcBorders>
              <w:top w:val="nil"/>
              <w:left w:val="nil"/>
              <w:bottom w:val="single" w:sz="4" w:space="0" w:color="auto"/>
              <w:right w:val="single" w:sz="4" w:space="0" w:color="auto"/>
            </w:tcBorders>
            <w:shd w:val="clear" w:color="auto" w:fill="auto"/>
            <w:noWrap/>
            <w:vAlign w:val="center"/>
            <w:hideMark/>
          </w:tcPr>
          <w:p w14:paraId="4BFFE012" w14:textId="77777777" w:rsidR="00FC18A5" w:rsidRPr="00AB16B4" w:rsidRDefault="00FC18A5" w:rsidP="00FC18A5">
            <w:pPr>
              <w:jc w:val="center"/>
              <w:rPr>
                <w:sz w:val="20"/>
                <w:szCs w:val="20"/>
              </w:rPr>
            </w:pPr>
            <w:r w:rsidRPr="00AB16B4">
              <w:rPr>
                <w:sz w:val="20"/>
                <w:szCs w:val="20"/>
              </w:rPr>
              <w:t>3,5</w:t>
            </w:r>
          </w:p>
        </w:tc>
        <w:tc>
          <w:tcPr>
            <w:tcW w:w="700" w:type="dxa"/>
            <w:tcBorders>
              <w:top w:val="nil"/>
              <w:left w:val="nil"/>
              <w:bottom w:val="single" w:sz="4" w:space="0" w:color="auto"/>
              <w:right w:val="single" w:sz="4" w:space="0" w:color="auto"/>
            </w:tcBorders>
            <w:shd w:val="clear" w:color="auto" w:fill="auto"/>
            <w:noWrap/>
            <w:vAlign w:val="center"/>
            <w:hideMark/>
          </w:tcPr>
          <w:p w14:paraId="3243FFEF" w14:textId="77777777" w:rsidR="00FC18A5" w:rsidRPr="00AB16B4" w:rsidRDefault="00FC18A5" w:rsidP="00FC18A5">
            <w:pPr>
              <w:jc w:val="center"/>
              <w:rPr>
                <w:sz w:val="20"/>
                <w:szCs w:val="20"/>
              </w:rPr>
            </w:pPr>
            <w:r w:rsidRPr="00AB16B4">
              <w:rPr>
                <w:sz w:val="20"/>
                <w:szCs w:val="20"/>
              </w:rPr>
              <w:t>7,02</w:t>
            </w:r>
          </w:p>
        </w:tc>
        <w:tc>
          <w:tcPr>
            <w:tcW w:w="666" w:type="dxa"/>
            <w:tcBorders>
              <w:top w:val="nil"/>
              <w:left w:val="nil"/>
              <w:bottom w:val="single" w:sz="4" w:space="0" w:color="auto"/>
              <w:right w:val="single" w:sz="4" w:space="0" w:color="auto"/>
            </w:tcBorders>
            <w:shd w:val="clear" w:color="auto" w:fill="auto"/>
            <w:noWrap/>
            <w:vAlign w:val="center"/>
            <w:hideMark/>
          </w:tcPr>
          <w:p w14:paraId="75BE5527" w14:textId="77777777" w:rsidR="00FC18A5" w:rsidRPr="00AB16B4" w:rsidRDefault="00FC18A5" w:rsidP="00FC18A5">
            <w:pPr>
              <w:jc w:val="center"/>
              <w:rPr>
                <w:sz w:val="20"/>
                <w:szCs w:val="20"/>
              </w:rPr>
            </w:pPr>
            <w:r w:rsidRPr="00AB16B4">
              <w:rPr>
                <w:sz w:val="20"/>
                <w:szCs w:val="20"/>
              </w:rPr>
              <w:t>5,60</w:t>
            </w:r>
          </w:p>
        </w:tc>
        <w:tc>
          <w:tcPr>
            <w:tcW w:w="666" w:type="dxa"/>
            <w:tcBorders>
              <w:top w:val="nil"/>
              <w:left w:val="nil"/>
              <w:bottom w:val="single" w:sz="4" w:space="0" w:color="auto"/>
              <w:right w:val="single" w:sz="4" w:space="0" w:color="auto"/>
            </w:tcBorders>
            <w:shd w:val="clear" w:color="auto" w:fill="auto"/>
            <w:noWrap/>
            <w:vAlign w:val="center"/>
            <w:hideMark/>
          </w:tcPr>
          <w:p w14:paraId="21D5B780" w14:textId="77777777" w:rsidR="00FC18A5" w:rsidRPr="00AB16B4" w:rsidRDefault="00FC18A5" w:rsidP="00FC18A5">
            <w:pPr>
              <w:jc w:val="center"/>
              <w:rPr>
                <w:sz w:val="20"/>
                <w:szCs w:val="20"/>
              </w:rPr>
            </w:pPr>
            <w:r w:rsidRPr="00AB16B4">
              <w:rPr>
                <w:sz w:val="20"/>
                <w:szCs w:val="20"/>
              </w:rPr>
              <w:t>4,80</w:t>
            </w:r>
          </w:p>
        </w:tc>
        <w:tc>
          <w:tcPr>
            <w:tcW w:w="666" w:type="dxa"/>
            <w:tcBorders>
              <w:top w:val="nil"/>
              <w:left w:val="nil"/>
              <w:bottom w:val="single" w:sz="4" w:space="0" w:color="auto"/>
              <w:right w:val="single" w:sz="4" w:space="0" w:color="auto"/>
            </w:tcBorders>
            <w:shd w:val="clear" w:color="auto" w:fill="auto"/>
            <w:noWrap/>
            <w:vAlign w:val="center"/>
            <w:hideMark/>
          </w:tcPr>
          <w:p w14:paraId="1EED6692" w14:textId="77777777" w:rsidR="00FC18A5" w:rsidRPr="00AB16B4" w:rsidRDefault="00FC18A5" w:rsidP="00FC18A5">
            <w:pPr>
              <w:jc w:val="center"/>
              <w:rPr>
                <w:sz w:val="20"/>
                <w:szCs w:val="20"/>
              </w:rPr>
            </w:pPr>
            <w:r w:rsidRPr="00AB16B4">
              <w:rPr>
                <w:sz w:val="20"/>
                <w:szCs w:val="20"/>
              </w:rPr>
              <w:t>4,14</w:t>
            </w:r>
          </w:p>
        </w:tc>
        <w:tc>
          <w:tcPr>
            <w:tcW w:w="643" w:type="dxa"/>
            <w:tcBorders>
              <w:top w:val="nil"/>
              <w:left w:val="nil"/>
              <w:bottom w:val="single" w:sz="4" w:space="0" w:color="auto"/>
              <w:right w:val="single" w:sz="4" w:space="0" w:color="auto"/>
            </w:tcBorders>
            <w:shd w:val="clear" w:color="auto" w:fill="auto"/>
            <w:noWrap/>
            <w:vAlign w:val="center"/>
            <w:hideMark/>
          </w:tcPr>
          <w:p w14:paraId="1484A3F1" w14:textId="77777777" w:rsidR="00FC18A5" w:rsidRPr="00AB16B4" w:rsidRDefault="00FC18A5" w:rsidP="00FC18A5">
            <w:pPr>
              <w:jc w:val="center"/>
              <w:rPr>
                <w:sz w:val="20"/>
                <w:szCs w:val="20"/>
              </w:rPr>
            </w:pPr>
            <w:r w:rsidRPr="00AB16B4">
              <w:rPr>
                <w:sz w:val="20"/>
                <w:szCs w:val="20"/>
              </w:rPr>
              <w:t>3,36</w:t>
            </w:r>
          </w:p>
        </w:tc>
      </w:tr>
      <w:tr w:rsidR="003E16FD" w:rsidRPr="00AB16B4" w14:paraId="2154D973" w14:textId="77777777" w:rsidTr="00790D5F">
        <w:trPr>
          <w:gridAfter w:val="1"/>
          <w:wAfter w:w="25" w:type="dxa"/>
          <w:trHeight w:val="39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1A9766F" w14:textId="77777777" w:rsidR="00FC18A5" w:rsidRPr="00AB16B4" w:rsidRDefault="00FC18A5" w:rsidP="00FC18A5">
            <w:pPr>
              <w:jc w:val="center"/>
              <w:rPr>
                <w:sz w:val="20"/>
                <w:szCs w:val="20"/>
              </w:rPr>
            </w:pPr>
            <w:r w:rsidRPr="00AB16B4">
              <w:rPr>
                <w:sz w:val="20"/>
                <w:szCs w:val="20"/>
              </w:rPr>
              <w:t>34</w:t>
            </w:r>
          </w:p>
        </w:tc>
        <w:tc>
          <w:tcPr>
            <w:tcW w:w="1166" w:type="dxa"/>
            <w:vMerge/>
            <w:tcBorders>
              <w:top w:val="nil"/>
              <w:left w:val="single" w:sz="4" w:space="0" w:color="auto"/>
              <w:bottom w:val="single" w:sz="4" w:space="0" w:color="auto"/>
              <w:right w:val="single" w:sz="4" w:space="0" w:color="auto"/>
            </w:tcBorders>
            <w:shd w:val="clear" w:color="auto" w:fill="auto"/>
            <w:vAlign w:val="center"/>
            <w:hideMark/>
          </w:tcPr>
          <w:p w14:paraId="3D317C08" w14:textId="77777777" w:rsidR="00FC18A5" w:rsidRPr="00AB16B4" w:rsidRDefault="00FC18A5" w:rsidP="00FC18A5">
            <w:pPr>
              <w:rPr>
                <w:sz w:val="20"/>
                <w:szCs w:val="20"/>
              </w:rPr>
            </w:pPr>
          </w:p>
        </w:tc>
        <w:tc>
          <w:tcPr>
            <w:tcW w:w="2095" w:type="dxa"/>
            <w:tcBorders>
              <w:top w:val="nil"/>
              <w:left w:val="nil"/>
              <w:bottom w:val="single" w:sz="4" w:space="0" w:color="auto"/>
              <w:right w:val="single" w:sz="4" w:space="0" w:color="auto"/>
            </w:tcBorders>
            <w:shd w:val="clear" w:color="auto" w:fill="auto"/>
            <w:vAlign w:val="center"/>
            <w:hideMark/>
          </w:tcPr>
          <w:p w14:paraId="2E70147A" w14:textId="77777777" w:rsidR="00FC18A5" w:rsidRPr="00AB16B4" w:rsidRDefault="00FC18A5" w:rsidP="00FC18A5">
            <w:pPr>
              <w:rPr>
                <w:sz w:val="20"/>
                <w:szCs w:val="20"/>
              </w:rPr>
            </w:pPr>
            <w:proofErr w:type="spellStart"/>
            <w:r w:rsidRPr="00AB16B4">
              <w:rPr>
                <w:sz w:val="20"/>
                <w:szCs w:val="20"/>
              </w:rPr>
              <w:t>Келес</w:t>
            </w:r>
            <w:proofErr w:type="spellEnd"/>
            <w:r w:rsidRPr="00AB16B4">
              <w:rPr>
                <w:sz w:val="20"/>
                <w:szCs w:val="20"/>
              </w:rPr>
              <w:t xml:space="preserve"> - с. Акжар (с. Степное)</w:t>
            </w:r>
          </w:p>
        </w:tc>
        <w:tc>
          <w:tcPr>
            <w:tcW w:w="761" w:type="dxa"/>
            <w:tcBorders>
              <w:top w:val="nil"/>
              <w:left w:val="nil"/>
              <w:bottom w:val="single" w:sz="4" w:space="0" w:color="auto"/>
              <w:right w:val="single" w:sz="4" w:space="0" w:color="auto"/>
            </w:tcBorders>
            <w:shd w:val="clear" w:color="auto" w:fill="auto"/>
            <w:noWrap/>
            <w:vAlign w:val="center"/>
            <w:hideMark/>
          </w:tcPr>
          <w:p w14:paraId="1CCE506F" w14:textId="77777777" w:rsidR="00FC18A5" w:rsidRPr="00AB16B4" w:rsidRDefault="00FC18A5" w:rsidP="00FC18A5">
            <w:pPr>
              <w:jc w:val="center"/>
              <w:rPr>
                <w:sz w:val="20"/>
                <w:szCs w:val="20"/>
              </w:rPr>
            </w:pPr>
            <w:r w:rsidRPr="00AB16B4">
              <w:rPr>
                <w:sz w:val="20"/>
                <w:szCs w:val="20"/>
              </w:rPr>
              <w:t>5,35</w:t>
            </w:r>
          </w:p>
        </w:tc>
        <w:tc>
          <w:tcPr>
            <w:tcW w:w="709" w:type="dxa"/>
            <w:tcBorders>
              <w:top w:val="nil"/>
              <w:left w:val="nil"/>
              <w:bottom w:val="single" w:sz="4" w:space="0" w:color="auto"/>
              <w:right w:val="single" w:sz="4" w:space="0" w:color="auto"/>
            </w:tcBorders>
            <w:shd w:val="clear" w:color="auto" w:fill="auto"/>
            <w:noWrap/>
            <w:vAlign w:val="center"/>
            <w:hideMark/>
          </w:tcPr>
          <w:p w14:paraId="31F06A12" w14:textId="77777777" w:rsidR="00FC18A5" w:rsidRPr="00AB16B4" w:rsidRDefault="00FC18A5" w:rsidP="00FC18A5">
            <w:pPr>
              <w:jc w:val="center"/>
              <w:rPr>
                <w:sz w:val="20"/>
                <w:szCs w:val="20"/>
              </w:rPr>
            </w:pPr>
            <w:r w:rsidRPr="00AB16B4">
              <w:rPr>
                <w:sz w:val="20"/>
                <w:szCs w:val="20"/>
              </w:rPr>
              <w:t>0,37</w:t>
            </w:r>
          </w:p>
        </w:tc>
        <w:tc>
          <w:tcPr>
            <w:tcW w:w="717" w:type="dxa"/>
            <w:tcBorders>
              <w:top w:val="nil"/>
              <w:left w:val="nil"/>
              <w:bottom w:val="single" w:sz="4" w:space="0" w:color="auto"/>
              <w:right w:val="single" w:sz="4" w:space="0" w:color="auto"/>
            </w:tcBorders>
            <w:shd w:val="clear" w:color="auto" w:fill="auto"/>
            <w:noWrap/>
            <w:vAlign w:val="center"/>
            <w:hideMark/>
          </w:tcPr>
          <w:p w14:paraId="6F2213C5" w14:textId="77777777" w:rsidR="00FC18A5" w:rsidRPr="00AB16B4" w:rsidRDefault="00FC18A5" w:rsidP="00FC18A5">
            <w:pPr>
              <w:jc w:val="center"/>
              <w:rPr>
                <w:sz w:val="20"/>
                <w:szCs w:val="20"/>
              </w:rPr>
            </w:pPr>
            <w:r w:rsidRPr="00AB16B4">
              <w:rPr>
                <w:sz w:val="20"/>
                <w:szCs w:val="20"/>
              </w:rPr>
              <w:t>2,59</w:t>
            </w:r>
          </w:p>
        </w:tc>
        <w:tc>
          <w:tcPr>
            <w:tcW w:w="700" w:type="dxa"/>
            <w:tcBorders>
              <w:top w:val="nil"/>
              <w:left w:val="nil"/>
              <w:bottom w:val="single" w:sz="4" w:space="0" w:color="auto"/>
              <w:right w:val="single" w:sz="4" w:space="0" w:color="auto"/>
            </w:tcBorders>
            <w:shd w:val="clear" w:color="auto" w:fill="auto"/>
            <w:noWrap/>
            <w:vAlign w:val="center"/>
            <w:hideMark/>
          </w:tcPr>
          <w:p w14:paraId="095D679A" w14:textId="77777777" w:rsidR="00FC18A5" w:rsidRPr="00AB16B4" w:rsidRDefault="00FC18A5" w:rsidP="00FC18A5">
            <w:pPr>
              <w:jc w:val="center"/>
              <w:rPr>
                <w:sz w:val="20"/>
                <w:szCs w:val="20"/>
              </w:rPr>
            </w:pPr>
            <w:r w:rsidRPr="00AB16B4">
              <w:rPr>
                <w:sz w:val="20"/>
                <w:szCs w:val="20"/>
              </w:rPr>
              <w:t>9,00</w:t>
            </w:r>
          </w:p>
        </w:tc>
        <w:tc>
          <w:tcPr>
            <w:tcW w:w="666" w:type="dxa"/>
            <w:tcBorders>
              <w:top w:val="nil"/>
              <w:left w:val="nil"/>
              <w:bottom w:val="single" w:sz="4" w:space="0" w:color="auto"/>
              <w:right w:val="single" w:sz="4" w:space="0" w:color="auto"/>
            </w:tcBorders>
            <w:shd w:val="clear" w:color="auto" w:fill="auto"/>
            <w:noWrap/>
            <w:vAlign w:val="center"/>
            <w:hideMark/>
          </w:tcPr>
          <w:p w14:paraId="5F5C3C4F" w14:textId="77777777" w:rsidR="00FC18A5" w:rsidRPr="00AB16B4" w:rsidRDefault="00FC18A5" w:rsidP="00FC18A5">
            <w:pPr>
              <w:jc w:val="center"/>
              <w:rPr>
                <w:sz w:val="20"/>
                <w:szCs w:val="20"/>
              </w:rPr>
            </w:pPr>
            <w:r w:rsidRPr="00AB16B4">
              <w:rPr>
                <w:sz w:val="20"/>
                <w:szCs w:val="20"/>
              </w:rPr>
              <w:t>6,48</w:t>
            </w:r>
          </w:p>
        </w:tc>
        <w:tc>
          <w:tcPr>
            <w:tcW w:w="666" w:type="dxa"/>
            <w:tcBorders>
              <w:top w:val="nil"/>
              <w:left w:val="nil"/>
              <w:bottom w:val="single" w:sz="4" w:space="0" w:color="auto"/>
              <w:right w:val="single" w:sz="4" w:space="0" w:color="auto"/>
            </w:tcBorders>
            <w:shd w:val="clear" w:color="auto" w:fill="auto"/>
            <w:noWrap/>
            <w:vAlign w:val="center"/>
            <w:hideMark/>
          </w:tcPr>
          <w:p w14:paraId="708299D5" w14:textId="77777777" w:rsidR="00FC18A5" w:rsidRPr="00AB16B4" w:rsidRDefault="00FC18A5" w:rsidP="00FC18A5">
            <w:pPr>
              <w:jc w:val="center"/>
              <w:rPr>
                <w:sz w:val="20"/>
                <w:szCs w:val="20"/>
              </w:rPr>
            </w:pPr>
            <w:r w:rsidRPr="00AB16B4">
              <w:rPr>
                <w:sz w:val="20"/>
                <w:szCs w:val="20"/>
              </w:rPr>
              <w:t>5,06</w:t>
            </w:r>
          </w:p>
        </w:tc>
        <w:tc>
          <w:tcPr>
            <w:tcW w:w="666" w:type="dxa"/>
            <w:tcBorders>
              <w:top w:val="nil"/>
              <w:left w:val="nil"/>
              <w:bottom w:val="single" w:sz="4" w:space="0" w:color="auto"/>
              <w:right w:val="single" w:sz="4" w:space="0" w:color="auto"/>
            </w:tcBorders>
            <w:shd w:val="clear" w:color="auto" w:fill="auto"/>
            <w:noWrap/>
            <w:vAlign w:val="center"/>
            <w:hideMark/>
          </w:tcPr>
          <w:p w14:paraId="5D54793D" w14:textId="77777777" w:rsidR="00FC18A5" w:rsidRPr="00AB16B4" w:rsidRDefault="00FC18A5" w:rsidP="00FC18A5">
            <w:pPr>
              <w:jc w:val="center"/>
              <w:rPr>
                <w:sz w:val="20"/>
                <w:szCs w:val="20"/>
              </w:rPr>
            </w:pPr>
            <w:r w:rsidRPr="00AB16B4">
              <w:rPr>
                <w:sz w:val="20"/>
                <w:szCs w:val="20"/>
              </w:rPr>
              <w:t>3,93</w:t>
            </w:r>
          </w:p>
        </w:tc>
        <w:tc>
          <w:tcPr>
            <w:tcW w:w="643" w:type="dxa"/>
            <w:tcBorders>
              <w:top w:val="nil"/>
              <w:left w:val="nil"/>
              <w:bottom w:val="single" w:sz="4" w:space="0" w:color="auto"/>
              <w:right w:val="single" w:sz="4" w:space="0" w:color="auto"/>
            </w:tcBorders>
            <w:shd w:val="clear" w:color="auto" w:fill="auto"/>
            <w:noWrap/>
            <w:vAlign w:val="center"/>
            <w:hideMark/>
          </w:tcPr>
          <w:p w14:paraId="0CBBF28E" w14:textId="77777777" w:rsidR="00FC18A5" w:rsidRPr="00AB16B4" w:rsidRDefault="00FC18A5" w:rsidP="00FC18A5">
            <w:pPr>
              <w:jc w:val="center"/>
              <w:rPr>
                <w:sz w:val="20"/>
                <w:szCs w:val="20"/>
              </w:rPr>
            </w:pPr>
            <w:r w:rsidRPr="00AB16B4">
              <w:rPr>
                <w:sz w:val="20"/>
                <w:szCs w:val="20"/>
              </w:rPr>
              <w:t>2,67</w:t>
            </w:r>
          </w:p>
        </w:tc>
      </w:tr>
      <w:tr w:rsidR="003E16FD" w:rsidRPr="00AB16B4" w14:paraId="5F6504C2" w14:textId="77777777" w:rsidTr="00790D5F">
        <w:trPr>
          <w:gridAfter w:val="1"/>
          <w:wAfter w:w="25" w:type="dxa"/>
          <w:trHeight w:val="39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F26DC87" w14:textId="77777777" w:rsidR="00FC18A5" w:rsidRPr="00AB16B4" w:rsidRDefault="00FC18A5" w:rsidP="00FC18A5">
            <w:pPr>
              <w:jc w:val="center"/>
              <w:rPr>
                <w:sz w:val="20"/>
                <w:szCs w:val="20"/>
              </w:rPr>
            </w:pPr>
            <w:r w:rsidRPr="00AB16B4">
              <w:rPr>
                <w:sz w:val="20"/>
                <w:szCs w:val="20"/>
              </w:rPr>
              <w:t>35</w:t>
            </w:r>
          </w:p>
        </w:tc>
        <w:tc>
          <w:tcPr>
            <w:tcW w:w="1166" w:type="dxa"/>
            <w:vMerge/>
            <w:tcBorders>
              <w:top w:val="nil"/>
              <w:left w:val="single" w:sz="4" w:space="0" w:color="auto"/>
              <w:bottom w:val="single" w:sz="4" w:space="0" w:color="auto"/>
              <w:right w:val="single" w:sz="4" w:space="0" w:color="auto"/>
            </w:tcBorders>
            <w:shd w:val="clear" w:color="auto" w:fill="auto"/>
            <w:vAlign w:val="center"/>
            <w:hideMark/>
          </w:tcPr>
          <w:p w14:paraId="20E71963" w14:textId="77777777" w:rsidR="00FC18A5" w:rsidRPr="00AB16B4" w:rsidRDefault="00FC18A5" w:rsidP="00FC18A5">
            <w:pPr>
              <w:rPr>
                <w:sz w:val="20"/>
                <w:szCs w:val="20"/>
              </w:rPr>
            </w:pPr>
          </w:p>
        </w:tc>
        <w:tc>
          <w:tcPr>
            <w:tcW w:w="2095" w:type="dxa"/>
            <w:tcBorders>
              <w:top w:val="nil"/>
              <w:left w:val="nil"/>
              <w:bottom w:val="single" w:sz="4" w:space="0" w:color="auto"/>
              <w:right w:val="single" w:sz="4" w:space="0" w:color="auto"/>
            </w:tcBorders>
            <w:shd w:val="clear" w:color="auto" w:fill="auto"/>
            <w:vAlign w:val="center"/>
            <w:hideMark/>
          </w:tcPr>
          <w:p w14:paraId="5CC5A57B" w14:textId="77777777" w:rsidR="00FC18A5" w:rsidRPr="00AB16B4" w:rsidRDefault="00FC18A5" w:rsidP="00FC18A5">
            <w:pPr>
              <w:rPr>
                <w:sz w:val="20"/>
                <w:szCs w:val="20"/>
              </w:rPr>
            </w:pPr>
            <w:proofErr w:type="spellStart"/>
            <w:r w:rsidRPr="00AB16B4">
              <w:rPr>
                <w:sz w:val="20"/>
                <w:szCs w:val="20"/>
              </w:rPr>
              <w:t>Келес</w:t>
            </w:r>
            <w:proofErr w:type="spellEnd"/>
            <w:r w:rsidRPr="00AB16B4">
              <w:rPr>
                <w:sz w:val="20"/>
                <w:szCs w:val="20"/>
              </w:rPr>
              <w:t xml:space="preserve"> </w:t>
            </w:r>
            <w:r w:rsidR="006E0BB3" w:rsidRPr="00AB16B4">
              <w:rPr>
                <w:sz w:val="20"/>
                <w:szCs w:val="20"/>
              </w:rPr>
              <w:t>–</w:t>
            </w:r>
            <w:r w:rsidRPr="00AB16B4">
              <w:rPr>
                <w:sz w:val="20"/>
                <w:szCs w:val="20"/>
              </w:rPr>
              <w:t xml:space="preserve"> пос. Горный</w:t>
            </w:r>
          </w:p>
        </w:tc>
        <w:tc>
          <w:tcPr>
            <w:tcW w:w="761" w:type="dxa"/>
            <w:tcBorders>
              <w:top w:val="nil"/>
              <w:left w:val="nil"/>
              <w:bottom w:val="single" w:sz="4" w:space="0" w:color="auto"/>
              <w:right w:val="single" w:sz="4" w:space="0" w:color="auto"/>
            </w:tcBorders>
            <w:shd w:val="clear" w:color="auto" w:fill="auto"/>
            <w:noWrap/>
            <w:vAlign w:val="center"/>
            <w:hideMark/>
          </w:tcPr>
          <w:p w14:paraId="256A5A91" w14:textId="77777777" w:rsidR="00FC18A5" w:rsidRPr="00AB16B4" w:rsidRDefault="00FC18A5" w:rsidP="00FC18A5">
            <w:pPr>
              <w:jc w:val="center"/>
              <w:rPr>
                <w:sz w:val="20"/>
                <w:szCs w:val="20"/>
              </w:rPr>
            </w:pPr>
            <w:r w:rsidRPr="00AB16B4">
              <w:rPr>
                <w:sz w:val="20"/>
                <w:szCs w:val="20"/>
              </w:rPr>
              <w:t>8,28</w:t>
            </w:r>
          </w:p>
        </w:tc>
        <w:tc>
          <w:tcPr>
            <w:tcW w:w="709" w:type="dxa"/>
            <w:tcBorders>
              <w:top w:val="nil"/>
              <w:left w:val="nil"/>
              <w:bottom w:val="single" w:sz="4" w:space="0" w:color="auto"/>
              <w:right w:val="single" w:sz="4" w:space="0" w:color="auto"/>
            </w:tcBorders>
            <w:shd w:val="clear" w:color="auto" w:fill="auto"/>
            <w:noWrap/>
            <w:vAlign w:val="center"/>
            <w:hideMark/>
          </w:tcPr>
          <w:p w14:paraId="7C214251" w14:textId="77777777" w:rsidR="00FC18A5" w:rsidRPr="00AB16B4" w:rsidRDefault="00FC18A5" w:rsidP="00FC18A5">
            <w:pPr>
              <w:jc w:val="center"/>
              <w:rPr>
                <w:sz w:val="20"/>
                <w:szCs w:val="20"/>
              </w:rPr>
            </w:pPr>
            <w:r w:rsidRPr="00AB16B4">
              <w:rPr>
                <w:sz w:val="20"/>
                <w:szCs w:val="20"/>
              </w:rPr>
              <w:t>0,25</w:t>
            </w:r>
          </w:p>
        </w:tc>
        <w:tc>
          <w:tcPr>
            <w:tcW w:w="717" w:type="dxa"/>
            <w:tcBorders>
              <w:top w:val="nil"/>
              <w:left w:val="nil"/>
              <w:bottom w:val="single" w:sz="4" w:space="0" w:color="auto"/>
              <w:right w:val="single" w:sz="4" w:space="0" w:color="auto"/>
            </w:tcBorders>
            <w:shd w:val="clear" w:color="auto" w:fill="auto"/>
            <w:noWrap/>
            <w:vAlign w:val="center"/>
            <w:hideMark/>
          </w:tcPr>
          <w:p w14:paraId="22FA0EDF" w14:textId="77777777" w:rsidR="00FC18A5" w:rsidRPr="00AB16B4" w:rsidRDefault="00FC18A5" w:rsidP="00FC18A5">
            <w:pPr>
              <w:jc w:val="center"/>
              <w:rPr>
                <w:sz w:val="20"/>
                <w:szCs w:val="20"/>
              </w:rPr>
            </w:pPr>
            <w:r w:rsidRPr="00AB16B4">
              <w:rPr>
                <w:sz w:val="20"/>
                <w:szCs w:val="20"/>
              </w:rPr>
              <w:t>2,71</w:t>
            </w:r>
          </w:p>
        </w:tc>
        <w:tc>
          <w:tcPr>
            <w:tcW w:w="700" w:type="dxa"/>
            <w:tcBorders>
              <w:top w:val="nil"/>
              <w:left w:val="nil"/>
              <w:bottom w:val="single" w:sz="4" w:space="0" w:color="auto"/>
              <w:right w:val="single" w:sz="4" w:space="0" w:color="auto"/>
            </w:tcBorders>
            <w:shd w:val="clear" w:color="auto" w:fill="auto"/>
            <w:noWrap/>
            <w:vAlign w:val="center"/>
            <w:hideMark/>
          </w:tcPr>
          <w:p w14:paraId="6E1934C9" w14:textId="77777777" w:rsidR="00FC18A5" w:rsidRPr="00AB16B4" w:rsidRDefault="00FC18A5" w:rsidP="00FC18A5">
            <w:pPr>
              <w:jc w:val="center"/>
              <w:rPr>
                <w:sz w:val="20"/>
                <w:szCs w:val="20"/>
              </w:rPr>
            </w:pPr>
            <w:r w:rsidRPr="00AB16B4">
              <w:rPr>
                <w:sz w:val="20"/>
                <w:szCs w:val="20"/>
              </w:rPr>
              <w:t>12,01</w:t>
            </w:r>
          </w:p>
        </w:tc>
        <w:tc>
          <w:tcPr>
            <w:tcW w:w="666" w:type="dxa"/>
            <w:tcBorders>
              <w:top w:val="nil"/>
              <w:left w:val="nil"/>
              <w:bottom w:val="single" w:sz="4" w:space="0" w:color="auto"/>
              <w:right w:val="single" w:sz="4" w:space="0" w:color="auto"/>
            </w:tcBorders>
            <w:shd w:val="clear" w:color="auto" w:fill="auto"/>
            <w:noWrap/>
            <w:vAlign w:val="center"/>
            <w:hideMark/>
          </w:tcPr>
          <w:p w14:paraId="580AF090" w14:textId="77777777" w:rsidR="00FC18A5" w:rsidRPr="00AB16B4" w:rsidRDefault="00FC18A5" w:rsidP="00FC18A5">
            <w:pPr>
              <w:jc w:val="center"/>
              <w:rPr>
                <w:sz w:val="20"/>
                <w:szCs w:val="20"/>
              </w:rPr>
            </w:pPr>
            <w:r w:rsidRPr="00AB16B4">
              <w:rPr>
                <w:sz w:val="20"/>
                <w:szCs w:val="20"/>
              </w:rPr>
              <w:t>9,54</w:t>
            </w:r>
          </w:p>
        </w:tc>
        <w:tc>
          <w:tcPr>
            <w:tcW w:w="666" w:type="dxa"/>
            <w:tcBorders>
              <w:top w:val="nil"/>
              <w:left w:val="nil"/>
              <w:bottom w:val="single" w:sz="4" w:space="0" w:color="auto"/>
              <w:right w:val="single" w:sz="4" w:space="0" w:color="auto"/>
            </w:tcBorders>
            <w:shd w:val="clear" w:color="auto" w:fill="auto"/>
            <w:noWrap/>
            <w:vAlign w:val="center"/>
            <w:hideMark/>
          </w:tcPr>
          <w:p w14:paraId="36BBB3BB" w14:textId="77777777" w:rsidR="00FC18A5" w:rsidRPr="00AB16B4" w:rsidRDefault="00FC18A5" w:rsidP="00FC18A5">
            <w:pPr>
              <w:jc w:val="center"/>
              <w:rPr>
                <w:sz w:val="20"/>
                <w:szCs w:val="20"/>
              </w:rPr>
            </w:pPr>
            <w:r w:rsidRPr="00AB16B4">
              <w:rPr>
                <w:sz w:val="20"/>
                <w:szCs w:val="20"/>
              </w:rPr>
              <w:t>8,07</w:t>
            </w:r>
          </w:p>
        </w:tc>
        <w:tc>
          <w:tcPr>
            <w:tcW w:w="666" w:type="dxa"/>
            <w:tcBorders>
              <w:top w:val="nil"/>
              <w:left w:val="nil"/>
              <w:bottom w:val="single" w:sz="4" w:space="0" w:color="auto"/>
              <w:right w:val="single" w:sz="4" w:space="0" w:color="auto"/>
            </w:tcBorders>
            <w:shd w:val="clear" w:color="auto" w:fill="auto"/>
            <w:noWrap/>
            <w:vAlign w:val="center"/>
            <w:hideMark/>
          </w:tcPr>
          <w:p w14:paraId="59EAEA98" w14:textId="77777777" w:rsidR="00FC18A5" w:rsidRPr="00AB16B4" w:rsidRDefault="00FC18A5" w:rsidP="00FC18A5">
            <w:pPr>
              <w:jc w:val="center"/>
              <w:rPr>
                <w:sz w:val="20"/>
                <w:szCs w:val="20"/>
              </w:rPr>
            </w:pPr>
            <w:r w:rsidRPr="00AB16B4">
              <w:rPr>
                <w:sz w:val="20"/>
                <w:szCs w:val="20"/>
              </w:rPr>
              <w:t>6,80</w:t>
            </w:r>
          </w:p>
        </w:tc>
        <w:tc>
          <w:tcPr>
            <w:tcW w:w="643" w:type="dxa"/>
            <w:tcBorders>
              <w:top w:val="nil"/>
              <w:left w:val="nil"/>
              <w:bottom w:val="single" w:sz="4" w:space="0" w:color="auto"/>
              <w:right w:val="single" w:sz="4" w:space="0" w:color="auto"/>
            </w:tcBorders>
            <w:shd w:val="clear" w:color="auto" w:fill="auto"/>
            <w:noWrap/>
            <w:vAlign w:val="center"/>
            <w:hideMark/>
          </w:tcPr>
          <w:p w14:paraId="2436A502" w14:textId="77777777" w:rsidR="00FC18A5" w:rsidRPr="00AB16B4" w:rsidRDefault="00FC18A5" w:rsidP="00FC18A5">
            <w:pPr>
              <w:jc w:val="center"/>
              <w:rPr>
                <w:sz w:val="20"/>
                <w:szCs w:val="20"/>
              </w:rPr>
            </w:pPr>
            <w:r w:rsidRPr="00AB16B4">
              <w:rPr>
                <w:sz w:val="20"/>
                <w:szCs w:val="20"/>
              </w:rPr>
              <w:t>5,29</w:t>
            </w:r>
          </w:p>
        </w:tc>
      </w:tr>
      <w:tr w:rsidR="003E16FD" w:rsidRPr="00AB16B4" w14:paraId="1C6A7DF9" w14:textId="77777777" w:rsidTr="00790D5F">
        <w:trPr>
          <w:gridAfter w:val="1"/>
          <w:wAfter w:w="25" w:type="dxa"/>
          <w:trHeight w:val="39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17467CF" w14:textId="77777777" w:rsidR="00FC18A5" w:rsidRPr="00AB16B4" w:rsidRDefault="00FC18A5" w:rsidP="00FC18A5">
            <w:pPr>
              <w:jc w:val="center"/>
              <w:rPr>
                <w:sz w:val="20"/>
                <w:szCs w:val="20"/>
              </w:rPr>
            </w:pPr>
            <w:r w:rsidRPr="00AB16B4">
              <w:rPr>
                <w:sz w:val="20"/>
                <w:szCs w:val="20"/>
              </w:rPr>
              <w:t>39</w:t>
            </w:r>
          </w:p>
        </w:tc>
        <w:tc>
          <w:tcPr>
            <w:tcW w:w="1166" w:type="dxa"/>
            <w:vMerge/>
            <w:tcBorders>
              <w:top w:val="nil"/>
              <w:left w:val="single" w:sz="4" w:space="0" w:color="auto"/>
              <w:bottom w:val="single" w:sz="4" w:space="0" w:color="auto"/>
              <w:right w:val="single" w:sz="4" w:space="0" w:color="auto"/>
            </w:tcBorders>
            <w:shd w:val="clear" w:color="auto" w:fill="auto"/>
            <w:vAlign w:val="center"/>
            <w:hideMark/>
          </w:tcPr>
          <w:p w14:paraId="29BF482B" w14:textId="77777777" w:rsidR="00FC18A5" w:rsidRPr="00AB16B4" w:rsidRDefault="00FC18A5" w:rsidP="00FC18A5">
            <w:pPr>
              <w:rPr>
                <w:sz w:val="20"/>
                <w:szCs w:val="20"/>
              </w:rPr>
            </w:pPr>
          </w:p>
        </w:tc>
        <w:tc>
          <w:tcPr>
            <w:tcW w:w="2095" w:type="dxa"/>
            <w:tcBorders>
              <w:top w:val="nil"/>
              <w:left w:val="nil"/>
              <w:bottom w:val="single" w:sz="4" w:space="0" w:color="auto"/>
              <w:right w:val="single" w:sz="4" w:space="0" w:color="auto"/>
            </w:tcBorders>
            <w:shd w:val="clear" w:color="auto" w:fill="auto"/>
            <w:vAlign w:val="center"/>
            <w:hideMark/>
          </w:tcPr>
          <w:p w14:paraId="2A40568A" w14:textId="77777777" w:rsidR="00FC18A5" w:rsidRPr="00AB16B4" w:rsidRDefault="00FC18A5" w:rsidP="00FC18A5">
            <w:pPr>
              <w:rPr>
                <w:sz w:val="20"/>
                <w:szCs w:val="20"/>
              </w:rPr>
            </w:pPr>
            <w:proofErr w:type="spellStart"/>
            <w:r w:rsidRPr="00AB16B4">
              <w:rPr>
                <w:sz w:val="20"/>
                <w:szCs w:val="20"/>
              </w:rPr>
              <w:t>Келес</w:t>
            </w:r>
            <w:proofErr w:type="spellEnd"/>
            <w:r w:rsidRPr="00AB16B4">
              <w:rPr>
                <w:sz w:val="20"/>
                <w:szCs w:val="20"/>
              </w:rPr>
              <w:t xml:space="preserve"> </w:t>
            </w:r>
            <w:r w:rsidR="006E0BB3" w:rsidRPr="00AB16B4">
              <w:rPr>
                <w:sz w:val="20"/>
                <w:szCs w:val="20"/>
              </w:rPr>
              <w:t>–</w:t>
            </w:r>
            <w:r w:rsidRPr="00AB16B4">
              <w:rPr>
                <w:sz w:val="20"/>
                <w:szCs w:val="20"/>
              </w:rPr>
              <w:t xml:space="preserve"> устье</w:t>
            </w:r>
          </w:p>
        </w:tc>
        <w:tc>
          <w:tcPr>
            <w:tcW w:w="761" w:type="dxa"/>
            <w:tcBorders>
              <w:top w:val="nil"/>
              <w:left w:val="nil"/>
              <w:bottom w:val="single" w:sz="4" w:space="0" w:color="auto"/>
              <w:right w:val="single" w:sz="4" w:space="0" w:color="auto"/>
            </w:tcBorders>
            <w:shd w:val="clear" w:color="auto" w:fill="auto"/>
            <w:noWrap/>
            <w:vAlign w:val="center"/>
            <w:hideMark/>
          </w:tcPr>
          <w:p w14:paraId="0144B977" w14:textId="77777777" w:rsidR="00FC18A5" w:rsidRPr="00AB16B4" w:rsidRDefault="00FC18A5" w:rsidP="00FC18A5">
            <w:pPr>
              <w:jc w:val="center"/>
              <w:rPr>
                <w:sz w:val="20"/>
                <w:szCs w:val="20"/>
              </w:rPr>
            </w:pPr>
            <w:r w:rsidRPr="00AB16B4">
              <w:rPr>
                <w:sz w:val="20"/>
                <w:szCs w:val="20"/>
              </w:rPr>
              <w:t>11,5</w:t>
            </w:r>
          </w:p>
        </w:tc>
        <w:tc>
          <w:tcPr>
            <w:tcW w:w="709" w:type="dxa"/>
            <w:tcBorders>
              <w:top w:val="nil"/>
              <w:left w:val="nil"/>
              <w:bottom w:val="single" w:sz="4" w:space="0" w:color="auto"/>
              <w:right w:val="single" w:sz="4" w:space="0" w:color="auto"/>
            </w:tcBorders>
            <w:shd w:val="clear" w:color="auto" w:fill="auto"/>
            <w:noWrap/>
            <w:vAlign w:val="center"/>
            <w:hideMark/>
          </w:tcPr>
          <w:p w14:paraId="448BA8BA" w14:textId="77777777" w:rsidR="00FC18A5" w:rsidRPr="00AB16B4" w:rsidRDefault="00FC18A5" w:rsidP="00FC18A5">
            <w:pPr>
              <w:jc w:val="center"/>
              <w:rPr>
                <w:sz w:val="20"/>
                <w:szCs w:val="20"/>
              </w:rPr>
            </w:pPr>
            <w:r w:rsidRPr="00AB16B4">
              <w:rPr>
                <w:sz w:val="20"/>
                <w:szCs w:val="20"/>
              </w:rPr>
              <w:t>0,3</w:t>
            </w:r>
          </w:p>
        </w:tc>
        <w:tc>
          <w:tcPr>
            <w:tcW w:w="717" w:type="dxa"/>
            <w:tcBorders>
              <w:top w:val="nil"/>
              <w:left w:val="nil"/>
              <w:bottom w:val="single" w:sz="4" w:space="0" w:color="auto"/>
              <w:right w:val="single" w:sz="4" w:space="0" w:color="auto"/>
            </w:tcBorders>
            <w:shd w:val="clear" w:color="auto" w:fill="auto"/>
            <w:noWrap/>
            <w:vAlign w:val="center"/>
            <w:hideMark/>
          </w:tcPr>
          <w:p w14:paraId="3CD4BEA4" w14:textId="77777777" w:rsidR="00FC18A5" w:rsidRPr="00AB16B4" w:rsidRDefault="00FC18A5" w:rsidP="00FC18A5">
            <w:pPr>
              <w:jc w:val="center"/>
              <w:rPr>
                <w:sz w:val="20"/>
                <w:szCs w:val="20"/>
              </w:rPr>
            </w:pPr>
            <w:r w:rsidRPr="00AB16B4">
              <w:rPr>
                <w:sz w:val="20"/>
                <w:szCs w:val="20"/>
              </w:rPr>
              <w:t>2,6</w:t>
            </w:r>
          </w:p>
        </w:tc>
        <w:tc>
          <w:tcPr>
            <w:tcW w:w="700" w:type="dxa"/>
            <w:tcBorders>
              <w:top w:val="nil"/>
              <w:left w:val="nil"/>
              <w:bottom w:val="single" w:sz="4" w:space="0" w:color="auto"/>
              <w:right w:val="single" w:sz="4" w:space="0" w:color="auto"/>
            </w:tcBorders>
            <w:shd w:val="clear" w:color="auto" w:fill="auto"/>
            <w:noWrap/>
            <w:vAlign w:val="center"/>
            <w:hideMark/>
          </w:tcPr>
          <w:p w14:paraId="48A25B11" w14:textId="77777777" w:rsidR="00FC18A5" w:rsidRPr="00AB16B4" w:rsidRDefault="00FC18A5" w:rsidP="00FC18A5">
            <w:pPr>
              <w:jc w:val="center"/>
              <w:rPr>
                <w:sz w:val="20"/>
                <w:szCs w:val="20"/>
              </w:rPr>
            </w:pPr>
            <w:r w:rsidRPr="00AB16B4">
              <w:rPr>
                <w:sz w:val="20"/>
                <w:szCs w:val="20"/>
              </w:rPr>
              <w:t>17,8</w:t>
            </w:r>
          </w:p>
        </w:tc>
        <w:tc>
          <w:tcPr>
            <w:tcW w:w="666" w:type="dxa"/>
            <w:tcBorders>
              <w:top w:val="nil"/>
              <w:left w:val="nil"/>
              <w:bottom w:val="single" w:sz="4" w:space="0" w:color="auto"/>
              <w:right w:val="single" w:sz="4" w:space="0" w:color="auto"/>
            </w:tcBorders>
            <w:shd w:val="clear" w:color="auto" w:fill="auto"/>
            <w:noWrap/>
            <w:vAlign w:val="center"/>
            <w:hideMark/>
          </w:tcPr>
          <w:p w14:paraId="178C6B94" w14:textId="77777777" w:rsidR="00FC18A5" w:rsidRPr="00AB16B4" w:rsidRDefault="00FC18A5" w:rsidP="00FC18A5">
            <w:pPr>
              <w:jc w:val="center"/>
              <w:rPr>
                <w:sz w:val="20"/>
                <w:szCs w:val="20"/>
              </w:rPr>
            </w:pPr>
            <w:r w:rsidRPr="00AB16B4">
              <w:rPr>
                <w:sz w:val="20"/>
                <w:szCs w:val="20"/>
              </w:rPr>
              <w:t>13,6</w:t>
            </w:r>
          </w:p>
        </w:tc>
        <w:tc>
          <w:tcPr>
            <w:tcW w:w="666" w:type="dxa"/>
            <w:tcBorders>
              <w:top w:val="nil"/>
              <w:left w:val="nil"/>
              <w:bottom w:val="single" w:sz="4" w:space="0" w:color="auto"/>
              <w:right w:val="single" w:sz="4" w:space="0" w:color="auto"/>
            </w:tcBorders>
            <w:shd w:val="clear" w:color="auto" w:fill="auto"/>
            <w:noWrap/>
            <w:vAlign w:val="center"/>
            <w:hideMark/>
          </w:tcPr>
          <w:p w14:paraId="0107BC6D" w14:textId="77777777" w:rsidR="00FC18A5" w:rsidRPr="00AB16B4" w:rsidRDefault="00FC18A5" w:rsidP="00FC18A5">
            <w:pPr>
              <w:jc w:val="center"/>
              <w:rPr>
                <w:sz w:val="20"/>
                <w:szCs w:val="20"/>
              </w:rPr>
            </w:pPr>
            <w:r w:rsidRPr="00AB16B4">
              <w:rPr>
                <w:sz w:val="20"/>
                <w:szCs w:val="20"/>
              </w:rPr>
              <w:t>11,1</w:t>
            </w:r>
          </w:p>
        </w:tc>
        <w:tc>
          <w:tcPr>
            <w:tcW w:w="666" w:type="dxa"/>
            <w:tcBorders>
              <w:top w:val="nil"/>
              <w:left w:val="nil"/>
              <w:bottom w:val="single" w:sz="4" w:space="0" w:color="auto"/>
              <w:right w:val="single" w:sz="4" w:space="0" w:color="auto"/>
            </w:tcBorders>
            <w:shd w:val="clear" w:color="auto" w:fill="auto"/>
            <w:noWrap/>
            <w:vAlign w:val="center"/>
            <w:hideMark/>
          </w:tcPr>
          <w:p w14:paraId="20D442CB" w14:textId="77777777" w:rsidR="00FC18A5" w:rsidRPr="00AB16B4" w:rsidRDefault="00FC18A5" w:rsidP="00FC18A5">
            <w:pPr>
              <w:jc w:val="center"/>
              <w:rPr>
                <w:sz w:val="20"/>
                <w:szCs w:val="20"/>
              </w:rPr>
            </w:pPr>
            <w:r w:rsidRPr="00AB16B4">
              <w:rPr>
                <w:sz w:val="20"/>
                <w:szCs w:val="20"/>
              </w:rPr>
              <w:t>9,04</w:t>
            </w:r>
          </w:p>
        </w:tc>
        <w:tc>
          <w:tcPr>
            <w:tcW w:w="643" w:type="dxa"/>
            <w:tcBorders>
              <w:top w:val="nil"/>
              <w:left w:val="nil"/>
              <w:bottom w:val="single" w:sz="4" w:space="0" w:color="auto"/>
              <w:right w:val="single" w:sz="4" w:space="0" w:color="auto"/>
            </w:tcBorders>
            <w:shd w:val="clear" w:color="auto" w:fill="auto"/>
            <w:noWrap/>
            <w:vAlign w:val="center"/>
            <w:hideMark/>
          </w:tcPr>
          <w:p w14:paraId="0A132B22" w14:textId="77777777" w:rsidR="00FC18A5" w:rsidRPr="00AB16B4" w:rsidRDefault="00FC18A5" w:rsidP="00FC18A5">
            <w:pPr>
              <w:jc w:val="center"/>
              <w:rPr>
                <w:sz w:val="20"/>
                <w:szCs w:val="20"/>
              </w:rPr>
            </w:pPr>
            <w:r w:rsidRPr="00AB16B4">
              <w:rPr>
                <w:sz w:val="20"/>
                <w:szCs w:val="20"/>
              </w:rPr>
              <w:t>6,63</w:t>
            </w:r>
          </w:p>
        </w:tc>
      </w:tr>
      <w:tr w:rsidR="003E16FD" w:rsidRPr="00AB16B4" w14:paraId="73C9B158" w14:textId="77777777" w:rsidTr="00790D5F">
        <w:trPr>
          <w:gridAfter w:val="1"/>
          <w:wAfter w:w="25" w:type="dxa"/>
          <w:trHeight w:val="39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C6F87A5" w14:textId="77777777" w:rsidR="006E0BB3" w:rsidRPr="00AB16B4" w:rsidRDefault="006E0BB3" w:rsidP="00FC18A5">
            <w:pPr>
              <w:jc w:val="center"/>
              <w:rPr>
                <w:sz w:val="20"/>
                <w:szCs w:val="20"/>
              </w:rPr>
            </w:pPr>
            <w:r w:rsidRPr="00AB16B4">
              <w:rPr>
                <w:sz w:val="20"/>
                <w:szCs w:val="20"/>
              </w:rPr>
              <w:t>45</w:t>
            </w:r>
          </w:p>
        </w:tc>
        <w:tc>
          <w:tcPr>
            <w:tcW w:w="1166" w:type="dxa"/>
            <w:vMerge w:val="restart"/>
            <w:tcBorders>
              <w:top w:val="single" w:sz="4" w:space="0" w:color="auto"/>
              <w:left w:val="single" w:sz="4" w:space="0" w:color="auto"/>
              <w:right w:val="single" w:sz="4" w:space="0" w:color="auto"/>
            </w:tcBorders>
            <w:shd w:val="clear" w:color="auto" w:fill="auto"/>
            <w:noWrap/>
            <w:vAlign w:val="center"/>
            <w:hideMark/>
          </w:tcPr>
          <w:p w14:paraId="1DB3A065" w14:textId="77777777" w:rsidR="006E0BB3" w:rsidRPr="00AB16B4" w:rsidRDefault="006E0BB3" w:rsidP="00FC18A5">
            <w:pPr>
              <w:jc w:val="center"/>
              <w:rPr>
                <w:sz w:val="20"/>
                <w:szCs w:val="20"/>
              </w:rPr>
            </w:pPr>
            <w:r w:rsidRPr="00AB16B4">
              <w:rPr>
                <w:sz w:val="20"/>
                <w:szCs w:val="20"/>
              </w:rPr>
              <w:t>01.00.01.03</w:t>
            </w:r>
          </w:p>
        </w:tc>
        <w:tc>
          <w:tcPr>
            <w:tcW w:w="2095" w:type="dxa"/>
            <w:tcBorders>
              <w:top w:val="nil"/>
              <w:left w:val="nil"/>
              <w:bottom w:val="single" w:sz="4" w:space="0" w:color="auto"/>
              <w:right w:val="single" w:sz="4" w:space="0" w:color="auto"/>
            </w:tcBorders>
            <w:shd w:val="clear" w:color="auto" w:fill="auto"/>
            <w:vAlign w:val="center"/>
            <w:hideMark/>
          </w:tcPr>
          <w:p w14:paraId="0F1CFD97" w14:textId="77777777" w:rsidR="006E0BB3" w:rsidRPr="00AB16B4" w:rsidRDefault="006E0BB3" w:rsidP="00FC18A5">
            <w:pPr>
              <w:rPr>
                <w:sz w:val="20"/>
                <w:szCs w:val="20"/>
              </w:rPr>
            </w:pPr>
            <w:proofErr w:type="spellStart"/>
            <w:r w:rsidRPr="00AB16B4">
              <w:rPr>
                <w:sz w:val="20"/>
                <w:szCs w:val="20"/>
              </w:rPr>
              <w:t>Арыс</w:t>
            </w:r>
            <w:proofErr w:type="spellEnd"/>
            <w:r w:rsidRPr="00AB16B4">
              <w:rPr>
                <w:sz w:val="20"/>
                <w:szCs w:val="20"/>
              </w:rPr>
              <w:t xml:space="preserve"> – аул </w:t>
            </w:r>
            <w:proofErr w:type="spellStart"/>
            <w:r w:rsidRPr="00AB16B4">
              <w:rPr>
                <w:sz w:val="20"/>
                <w:szCs w:val="20"/>
              </w:rPr>
              <w:t>Жаскешу</w:t>
            </w:r>
            <w:proofErr w:type="spellEnd"/>
            <w:r w:rsidRPr="00AB16B4">
              <w:rPr>
                <w:sz w:val="20"/>
                <w:szCs w:val="20"/>
              </w:rPr>
              <w:t xml:space="preserve"> (</w:t>
            </w:r>
            <w:proofErr w:type="spellStart"/>
            <w:r w:rsidRPr="00AB16B4">
              <w:rPr>
                <w:sz w:val="20"/>
                <w:szCs w:val="20"/>
              </w:rPr>
              <w:t>Корниловка</w:t>
            </w:r>
            <w:proofErr w:type="spellEnd"/>
            <w:r w:rsidRPr="00AB16B4">
              <w:rPr>
                <w:sz w:val="20"/>
                <w:szCs w:val="20"/>
              </w:rPr>
              <w:t>)</w:t>
            </w:r>
          </w:p>
        </w:tc>
        <w:tc>
          <w:tcPr>
            <w:tcW w:w="761" w:type="dxa"/>
            <w:tcBorders>
              <w:top w:val="nil"/>
              <w:left w:val="nil"/>
              <w:bottom w:val="single" w:sz="4" w:space="0" w:color="auto"/>
              <w:right w:val="single" w:sz="4" w:space="0" w:color="auto"/>
            </w:tcBorders>
            <w:shd w:val="clear" w:color="auto" w:fill="auto"/>
            <w:noWrap/>
            <w:vAlign w:val="center"/>
            <w:hideMark/>
          </w:tcPr>
          <w:p w14:paraId="6639347D" w14:textId="77777777" w:rsidR="006E0BB3" w:rsidRPr="00AB16B4" w:rsidRDefault="006E0BB3" w:rsidP="00FC18A5">
            <w:pPr>
              <w:jc w:val="center"/>
              <w:rPr>
                <w:sz w:val="20"/>
                <w:szCs w:val="20"/>
              </w:rPr>
            </w:pPr>
            <w:r w:rsidRPr="00AB16B4">
              <w:rPr>
                <w:sz w:val="20"/>
                <w:szCs w:val="20"/>
              </w:rPr>
              <w:t>5,69</w:t>
            </w:r>
          </w:p>
        </w:tc>
        <w:tc>
          <w:tcPr>
            <w:tcW w:w="709" w:type="dxa"/>
            <w:tcBorders>
              <w:top w:val="nil"/>
              <w:left w:val="nil"/>
              <w:bottom w:val="single" w:sz="4" w:space="0" w:color="auto"/>
              <w:right w:val="single" w:sz="4" w:space="0" w:color="auto"/>
            </w:tcBorders>
            <w:shd w:val="clear" w:color="auto" w:fill="auto"/>
            <w:noWrap/>
            <w:vAlign w:val="center"/>
            <w:hideMark/>
          </w:tcPr>
          <w:p w14:paraId="3B9F86D0" w14:textId="77777777" w:rsidR="006E0BB3" w:rsidRPr="00AB16B4" w:rsidRDefault="006E0BB3" w:rsidP="00FC18A5">
            <w:pPr>
              <w:jc w:val="center"/>
              <w:rPr>
                <w:sz w:val="20"/>
                <w:szCs w:val="20"/>
              </w:rPr>
            </w:pPr>
            <w:r w:rsidRPr="00AB16B4">
              <w:rPr>
                <w:sz w:val="20"/>
                <w:szCs w:val="20"/>
              </w:rPr>
              <w:t>0,18</w:t>
            </w:r>
          </w:p>
        </w:tc>
        <w:tc>
          <w:tcPr>
            <w:tcW w:w="717" w:type="dxa"/>
            <w:tcBorders>
              <w:top w:val="nil"/>
              <w:left w:val="nil"/>
              <w:bottom w:val="single" w:sz="4" w:space="0" w:color="auto"/>
              <w:right w:val="single" w:sz="4" w:space="0" w:color="auto"/>
            </w:tcBorders>
            <w:shd w:val="clear" w:color="auto" w:fill="auto"/>
            <w:noWrap/>
            <w:vAlign w:val="center"/>
            <w:hideMark/>
          </w:tcPr>
          <w:p w14:paraId="7203A683" w14:textId="77777777" w:rsidR="006E0BB3" w:rsidRPr="00AB16B4" w:rsidRDefault="006E0BB3" w:rsidP="00FC18A5">
            <w:pPr>
              <w:jc w:val="center"/>
              <w:rPr>
                <w:sz w:val="20"/>
                <w:szCs w:val="20"/>
              </w:rPr>
            </w:pPr>
            <w:r w:rsidRPr="00AB16B4">
              <w:rPr>
                <w:sz w:val="20"/>
                <w:szCs w:val="20"/>
              </w:rPr>
              <w:t>3,4</w:t>
            </w:r>
          </w:p>
        </w:tc>
        <w:tc>
          <w:tcPr>
            <w:tcW w:w="700" w:type="dxa"/>
            <w:tcBorders>
              <w:top w:val="nil"/>
              <w:left w:val="nil"/>
              <w:bottom w:val="single" w:sz="4" w:space="0" w:color="auto"/>
              <w:right w:val="single" w:sz="4" w:space="0" w:color="auto"/>
            </w:tcBorders>
            <w:shd w:val="clear" w:color="auto" w:fill="auto"/>
            <w:noWrap/>
            <w:vAlign w:val="center"/>
            <w:hideMark/>
          </w:tcPr>
          <w:p w14:paraId="1117DE56" w14:textId="77777777" w:rsidR="006E0BB3" w:rsidRPr="00AB16B4" w:rsidRDefault="006E0BB3" w:rsidP="00FC18A5">
            <w:pPr>
              <w:jc w:val="center"/>
              <w:rPr>
                <w:sz w:val="20"/>
                <w:szCs w:val="20"/>
              </w:rPr>
            </w:pPr>
            <w:r w:rsidRPr="00AB16B4">
              <w:rPr>
                <w:sz w:val="20"/>
                <w:szCs w:val="20"/>
              </w:rPr>
              <w:t>7,52</w:t>
            </w:r>
          </w:p>
        </w:tc>
        <w:tc>
          <w:tcPr>
            <w:tcW w:w="666" w:type="dxa"/>
            <w:tcBorders>
              <w:top w:val="nil"/>
              <w:left w:val="nil"/>
              <w:bottom w:val="single" w:sz="4" w:space="0" w:color="auto"/>
              <w:right w:val="single" w:sz="4" w:space="0" w:color="auto"/>
            </w:tcBorders>
            <w:shd w:val="clear" w:color="auto" w:fill="auto"/>
            <w:noWrap/>
            <w:vAlign w:val="center"/>
            <w:hideMark/>
          </w:tcPr>
          <w:p w14:paraId="5BB94EB3" w14:textId="77777777" w:rsidR="006E0BB3" w:rsidRPr="00AB16B4" w:rsidRDefault="006E0BB3" w:rsidP="00FC18A5">
            <w:pPr>
              <w:jc w:val="center"/>
              <w:rPr>
                <w:sz w:val="20"/>
                <w:szCs w:val="20"/>
              </w:rPr>
            </w:pPr>
            <w:r w:rsidRPr="00AB16B4">
              <w:rPr>
                <w:sz w:val="20"/>
                <w:szCs w:val="20"/>
              </w:rPr>
              <w:t>6,31</w:t>
            </w:r>
          </w:p>
        </w:tc>
        <w:tc>
          <w:tcPr>
            <w:tcW w:w="666" w:type="dxa"/>
            <w:tcBorders>
              <w:top w:val="nil"/>
              <w:left w:val="nil"/>
              <w:bottom w:val="single" w:sz="4" w:space="0" w:color="auto"/>
              <w:right w:val="single" w:sz="4" w:space="0" w:color="auto"/>
            </w:tcBorders>
            <w:shd w:val="clear" w:color="auto" w:fill="auto"/>
            <w:noWrap/>
            <w:vAlign w:val="center"/>
            <w:hideMark/>
          </w:tcPr>
          <w:p w14:paraId="6F0D117A" w14:textId="77777777" w:rsidR="006E0BB3" w:rsidRPr="00AB16B4" w:rsidRDefault="006E0BB3" w:rsidP="00FC18A5">
            <w:pPr>
              <w:jc w:val="center"/>
              <w:rPr>
                <w:sz w:val="20"/>
                <w:szCs w:val="20"/>
              </w:rPr>
            </w:pPr>
            <w:r w:rsidRPr="00AB16B4">
              <w:rPr>
                <w:sz w:val="20"/>
                <w:szCs w:val="20"/>
              </w:rPr>
              <w:t>5,58</w:t>
            </w:r>
          </w:p>
        </w:tc>
        <w:tc>
          <w:tcPr>
            <w:tcW w:w="666" w:type="dxa"/>
            <w:tcBorders>
              <w:top w:val="nil"/>
              <w:left w:val="nil"/>
              <w:bottom w:val="single" w:sz="4" w:space="0" w:color="auto"/>
              <w:right w:val="single" w:sz="4" w:space="0" w:color="auto"/>
            </w:tcBorders>
            <w:shd w:val="clear" w:color="auto" w:fill="auto"/>
            <w:noWrap/>
            <w:vAlign w:val="center"/>
            <w:hideMark/>
          </w:tcPr>
          <w:p w14:paraId="6364571A" w14:textId="77777777" w:rsidR="006E0BB3" w:rsidRPr="00AB16B4" w:rsidRDefault="006E0BB3" w:rsidP="00FC18A5">
            <w:pPr>
              <w:jc w:val="center"/>
              <w:rPr>
                <w:sz w:val="20"/>
                <w:szCs w:val="20"/>
              </w:rPr>
            </w:pPr>
            <w:r w:rsidRPr="00AB16B4">
              <w:rPr>
                <w:sz w:val="20"/>
                <w:szCs w:val="20"/>
              </w:rPr>
              <w:t>4,96</w:t>
            </w:r>
          </w:p>
        </w:tc>
        <w:tc>
          <w:tcPr>
            <w:tcW w:w="643" w:type="dxa"/>
            <w:tcBorders>
              <w:top w:val="nil"/>
              <w:left w:val="nil"/>
              <w:bottom w:val="single" w:sz="4" w:space="0" w:color="auto"/>
              <w:right w:val="single" w:sz="4" w:space="0" w:color="auto"/>
            </w:tcBorders>
            <w:shd w:val="clear" w:color="auto" w:fill="auto"/>
            <w:noWrap/>
            <w:vAlign w:val="center"/>
            <w:hideMark/>
          </w:tcPr>
          <w:p w14:paraId="1B6E5BEF" w14:textId="77777777" w:rsidR="006E0BB3" w:rsidRPr="00AB16B4" w:rsidRDefault="006E0BB3" w:rsidP="00FC18A5">
            <w:pPr>
              <w:jc w:val="center"/>
              <w:rPr>
                <w:sz w:val="20"/>
                <w:szCs w:val="20"/>
              </w:rPr>
            </w:pPr>
            <w:r w:rsidRPr="00AB16B4">
              <w:rPr>
                <w:sz w:val="20"/>
                <w:szCs w:val="20"/>
              </w:rPr>
              <w:t>4,20</w:t>
            </w:r>
          </w:p>
        </w:tc>
      </w:tr>
      <w:tr w:rsidR="003E16FD" w:rsidRPr="00AB16B4" w14:paraId="0F7545C1" w14:textId="77777777" w:rsidTr="00790D5F">
        <w:trPr>
          <w:gridAfter w:val="1"/>
          <w:wAfter w:w="25" w:type="dxa"/>
          <w:trHeight w:val="39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BA56ECA" w14:textId="77777777" w:rsidR="006E0BB3" w:rsidRPr="00AB16B4" w:rsidRDefault="006E0BB3" w:rsidP="00FC18A5">
            <w:pPr>
              <w:jc w:val="center"/>
              <w:rPr>
                <w:sz w:val="20"/>
                <w:szCs w:val="20"/>
              </w:rPr>
            </w:pPr>
            <w:r w:rsidRPr="00AB16B4">
              <w:rPr>
                <w:sz w:val="20"/>
                <w:szCs w:val="20"/>
              </w:rPr>
              <w:t>47</w:t>
            </w:r>
          </w:p>
        </w:tc>
        <w:tc>
          <w:tcPr>
            <w:tcW w:w="1166" w:type="dxa"/>
            <w:vMerge/>
            <w:tcBorders>
              <w:left w:val="single" w:sz="4" w:space="0" w:color="auto"/>
              <w:right w:val="single" w:sz="4" w:space="0" w:color="auto"/>
            </w:tcBorders>
            <w:shd w:val="clear" w:color="auto" w:fill="auto"/>
            <w:vAlign w:val="center"/>
            <w:hideMark/>
          </w:tcPr>
          <w:p w14:paraId="3497EB90" w14:textId="77777777" w:rsidR="006E0BB3" w:rsidRPr="00AB16B4" w:rsidRDefault="006E0BB3" w:rsidP="00FC18A5">
            <w:pPr>
              <w:rPr>
                <w:sz w:val="20"/>
                <w:szCs w:val="20"/>
              </w:rPr>
            </w:pPr>
          </w:p>
        </w:tc>
        <w:tc>
          <w:tcPr>
            <w:tcW w:w="2095" w:type="dxa"/>
            <w:tcBorders>
              <w:top w:val="nil"/>
              <w:left w:val="nil"/>
              <w:bottom w:val="single" w:sz="4" w:space="0" w:color="auto"/>
              <w:right w:val="single" w:sz="4" w:space="0" w:color="auto"/>
            </w:tcBorders>
            <w:shd w:val="clear" w:color="auto" w:fill="auto"/>
            <w:vAlign w:val="center"/>
            <w:hideMark/>
          </w:tcPr>
          <w:p w14:paraId="4334C549" w14:textId="77777777" w:rsidR="006E0BB3" w:rsidRPr="00AB16B4" w:rsidRDefault="006E0BB3" w:rsidP="00FC18A5">
            <w:pPr>
              <w:rPr>
                <w:sz w:val="20"/>
                <w:szCs w:val="20"/>
              </w:rPr>
            </w:pPr>
            <w:proofErr w:type="spellStart"/>
            <w:r w:rsidRPr="00AB16B4">
              <w:rPr>
                <w:sz w:val="20"/>
                <w:szCs w:val="20"/>
              </w:rPr>
              <w:t>Арыс</w:t>
            </w:r>
            <w:proofErr w:type="spellEnd"/>
            <w:r w:rsidRPr="00AB16B4">
              <w:rPr>
                <w:sz w:val="20"/>
                <w:szCs w:val="20"/>
              </w:rPr>
              <w:t xml:space="preserve"> – </w:t>
            </w:r>
            <w:proofErr w:type="spellStart"/>
            <w:r w:rsidRPr="00AB16B4">
              <w:rPr>
                <w:sz w:val="20"/>
                <w:szCs w:val="20"/>
              </w:rPr>
              <w:t>клх</w:t>
            </w:r>
            <w:proofErr w:type="spellEnd"/>
            <w:r w:rsidRPr="00AB16B4">
              <w:rPr>
                <w:sz w:val="20"/>
                <w:szCs w:val="20"/>
              </w:rPr>
              <w:t xml:space="preserve">. </w:t>
            </w:r>
            <w:proofErr w:type="spellStart"/>
            <w:r w:rsidRPr="00AB16B4">
              <w:rPr>
                <w:sz w:val="20"/>
                <w:szCs w:val="20"/>
              </w:rPr>
              <w:t>Юсансай</w:t>
            </w:r>
            <w:proofErr w:type="spellEnd"/>
          </w:p>
        </w:tc>
        <w:tc>
          <w:tcPr>
            <w:tcW w:w="761" w:type="dxa"/>
            <w:tcBorders>
              <w:top w:val="nil"/>
              <w:left w:val="nil"/>
              <w:bottom w:val="single" w:sz="4" w:space="0" w:color="auto"/>
              <w:right w:val="single" w:sz="4" w:space="0" w:color="auto"/>
            </w:tcBorders>
            <w:shd w:val="clear" w:color="auto" w:fill="auto"/>
            <w:noWrap/>
            <w:vAlign w:val="center"/>
            <w:hideMark/>
          </w:tcPr>
          <w:p w14:paraId="5A81506B" w14:textId="77777777" w:rsidR="006E0BB3" w:rsidRPr="00AB16B4" w:rsidRDefault="006E0BB3" w:rsidP="00FC18A5">
            <w:pPr>
              <w:jc w:val="center"/>
              <w:rPr>
                <w:sz w:val="20"/>
                <w:szCs w:val="20"/>
              </w:rPr>
            </w:pPr>
            <w:r w:rsidRPr="00AB16B4">
              <w:rPr>
                <w:sz w:val="20"/>
                <w:szCs w:val="20"/>
              </w:rPr>
              <w:t>32,6</w:t>
            </w:r>
          </w:p>
        </w:tc>
        <w:tc>
          <w:tcPr>
            <w:tcW w:w="709" w:type="dxa"/>
            <w:tcBorders>
              <w:top w:val="nil"/>
              <w:left w:val="nil"/>
              <w:bottom w:val="single" w:sz="4" w:space="0" w:color="auto"/>
              <w:right w:val="single" w:sz="4" w:space="0" w:color="auto"/>
            </w:tcBorders>
            <w:shd w:val="clear" w:color="auto" w:fill="auto"/>
            <w:noWrap/>
            <w:vAlign w:val="center"/>
            <w:hideMark/>
          </w:tcPr>
          <w:p w14:paraId="2DF6FCFA" w14:textId="77777777" w:rsidR="006E0BB3" w:rsidRPr="00AB16B4" w:rsidRDefault="006E0BB3" w:rsidP="00FC18A5">
            <w:pPr>
              <w:jc w:val="center"/>
              <w:rPr>
                <w:sz w:val="20"/>
                <w:szCs w:val="20"/>
              </w:rPr>
            </w:pPr>
            <w:r w:rsidRPr="00AB16B4">
              <w:rPr>
                <w:sz w:val="20"/>
                <w:szCs w:val="20"/>
              </w:rPr>
              <w:t>0,18</w:t>
            </w:r>
          </w:p>
        </w:tc>
        <w:tc>
          <w:tcPr>
            <w:tcW w:w="717" w:type="dxa"/>
            <w:tcBorders>
              <w:top w:val="nil"/>
              <w:left w:val="nil"/>
              <w:bottom w:val="single" w:sz="4" w:space="0" w:color="auto"/>
              <w:right w:val="single" w:sz="4" w:space="0" w:color="auto"/>
            </w:tcBorders>
            <w:shd w:val="clear" w:color="auto" w:fill="auto"/>
            <w:noWrap/>
            <w:vAlign w:val="center"/>
            <w:hideMark/>
          </w:tcPr>
          <w:p w14:paraId="7753D011" w14:textId="77777777" w:rsidR="006E0BB3" w:rsidRPr="00AB16B4" w:rsidRDefault="006E0BB3" w:rsidP="00FC18A5">
            <w:pPr>
              <w:jc w:val="center"/>
              <w:rPr>
                <w:sz w:val="20"/>
                <w:szCs w:val="20"/>
              </w:rPr>
            </w:pPr>
            <w:r w:rsidRPr="00AB16B4">
              <w:rPr>
                <w:sz w:val="20"/>
                <w:szCs w:val="20"/>
              </w:rPr>
              <w:t>3,4</w:t>
            </w:r>
          </w:p>
        </w:tc>
        <w:tc>
          <w:tcPr>
            <w:tcW w:w="700" w:type="dxa"/>
            <w:tcBorders>
              <w:top w:val="nil"/>
              <w:left w:val="nil"/>
              <w:bottom w:val="single" w:sz="4" w:space="0" w:color="auto"/>
              <w:right w:val="single" w:sz="4" w:space="0" w:color="auto"/>
            </w:tcBorders>
            <w:shd w:val="clear" w:color="auto" w:fill="auto"/>
            <w:noWrap/>
            <w:vAlign w:val="center"/>
            <w:hideMark/>
          </w:tcPr>
          <w:p w14:paraId="656226CB" w14:textId="77777777" w:rsidR="006E0BB3" w:rsidRPr="00AB16B4" w:rsidRDefault="006E0BB3" w:rsidP="00FC18A5">
            <w:pPr>
              <w:jc w:val="center"/>
              <w:rPr>
                <w:sz w:val="20"/>
                <w:szCs w:val="20"/>
              </w:rPr>
            </w:pPr>
            <w:r w:rsidRPr="00AB16B4">
              <w:rPr>
                <w:sz w:val="20"/>
                <w:szCs w:val="20"/>
              </w:rPr>
              <w:t>43,1</w:t>
            </w:r>
          </w:p>
        </w:tc>
        <w:tc>
          <w:tcPr>
            <w:tcW w:w="666" w:type="dxa"/>
            <w:tcBorders>
              <w:top w:val="nil"/>
              <w:left w:val="nil"/>
              <w:bottom w:val="single" w:sz="4" w:space="0" w:color="auto"/>
              <w:right w:val="single" w:sz="4" w:space="0" w:color="auto"/>
            </w:tcBorders>
            <w:shd w:val="clear" w:color="auto" w:fill="auto"/>
            <w:noWrap/>
            <w:vAlign w:val="center"/>
            <w:hideMark/>
          </w:tcPr>
          <w:p w14:paraId="01771516" w14:textId="77777777" w:rsidR="006E0BB3" w:rsidRPr="00AB16B4" w:rsidRDefault="006E0BB3" w:rsidP="00FC18A5">
            <w:pPr>
              <w:jc w:val="center"/>
              <w:rPr>
                <w:sz w:val="20"/>
                <w:szCs w:val="20"/>
              </w:rPr>
            </w:pPr>
            <w:r w:rsidRPr="00AB16B4">
              <w:rPr>
                <w:sz w:val="20"/>
                <w:szCs w:val="20"/>
              </w:rPr>
              <w:t>36,1</w:t>
            </w:r>
          </w:p>
        </w:tc>
        <w:tc>
          <w:tcPr>
            <w:tcW w:w="666" w:type="dxa"/>
            <w:tcBorders>
              <w:top w:val="nil"/>
              <w:left w:val="nil"/>
              <w:bottom w:val="single" w:sz="4" w:space="0" w:color="auto"/>
              <w:right w:val="single" w:sz="4" w:space="0" w:color="auto"/>
            </w:tcBorders>
            <w:shd w:val="clear" w:color="auto" w:fill="auto"/>
            <w:noWrap/>
            <w:vAlign w:val="center"/>
            <w:hideMark/>
          </w:tcPr>
          <w:p w14:paraId="5070B094" w14:textId="77777777" w:rsidR="006E0BB3" w:rsidRPr="00AB16B4" w:rsidRDefault="006E0BB3" w:rsidP="00FC18A5">
            <w:pPr>
              <w:jc w:val="center"/>
              <w:rPr>
                <w:sz w:val="20"/>
                <w:szCs w:val="20"/>
              </w:rPr>
            </w:pPr>
            <w:r w:rsidRPr="00AB16B4">
              <w:rPr>
                <w:sz w:val="20"/>
                <w:szCs w:val="20"/>
              </w:rPr>
              <w:t>32,0</w:t>
            </w:r>
          </w:p>
        </w:tc>
        <w:tc>
          <w:tcPr>
            <w:tcW w:w="666" w:type="dxa"/>
            <w:tcBorders>
              <w:top w:val="nil"/>
              <w:left w:val="nil"/>
              <w:bottom w:val="single" w:sz="4" w:space="0" w:color="auto"/>
              <w:right w:val="single" w:sz="4" w:space="0" w:color="auto"/>
            </w:tcBorders>
            <w:shd w:val="clear" w:color="auto" w:fill="auto"/>
            <w:noWrap/>
            <w:vAlign w:val="center"/>
            <w:hideMark/>
          </w:tcPr>
          <w:p w14:paraId="0E32F177" w14:textId="77777777" w:rsidR="006E0BB3" w:rsidRPr="00AB16B4" w:rsidRDefault="006E0BB3" w:rsidP="00FC18A5">
            <w:pPr>
              <w:jc w:val="center"/>
              <w:rPr>
                <w:sz w:val="20"/>
                <w:szCs w:val="20"/>
              </w:rPr>
            </w:pPr>
            <w:r w:rsidRPr="00AB16B4">
              <w:rPr>
                <w:sz w:val="20"/>
                <w:szCs w:val="20"/>
              </w:rPr>
              <w:t>28,4</w:t>
            </w:r>
          </w:p>
        </w:tc>
        <w:tc>
          <w:tcPr>
            <w:tcW w:w="643" w:type="dxa"/>
            <w:tcBorders>
              <w:top w:val="nil"/>
              <w:left w:val="nil"/>
              <w:bottom w:val="single" w:sz="4" w:space="0" w:color="auto"/>
              <w:right w:val="single" w:sz="4" w:space="0" w:color="auto"/>
            </w:tcBorders>
            <w:shd w:val="clear" w:color="auto" w:fill="auto"/>
            <w:noWrap/>
            <w:vAlign w:val="center"/>
            <w:hideMark/>
          </w:tcPr>
          <w:p w14:paraId="53661D0C" w14:textId="77777777" w:rsidR="006E0BB3" w:rsidRPr="00AB16B4" w:rsidRDefault="006E0BB3" w:rsidP="00FC18A5">
            <w:pPr>
              <w:jc w:val="center"/>
              <w:rPr>
                <w:sz w:val="20"/>
                <w:szCs w:val="20"/>
              </w:rPr>
            </w:pPr>
            <w:r w:rsidRPr="00AB16B4">
              <w:rPr>
                <w:sz w:val="20"/>
                <w:szCs w:val="20"/>
              </w:rPr>
              <w:t>24,1</w:t>
            </w:r>
          </w:p>
        </w:tc>
      </w:tr>
      <w:tr w:rsidR="003E16FD" w:rsidRPr="00AB16B4" w14:paraId="541FD534" w14:textId="77777777" w:rsidTr="00790D5F">
        <w:trPr>
          <w:gridAfter w:val="1"/>
          <w:wAfter w:w="25" w:type="dxa"/>
          <w:trHeight w:val="39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101C246" w14:textId="77777777" w:rsidR="006E0BB3" w:rsidRPr="00AB16B4" w:rsidRDefault="006E0BB3" w:rsidP="00FC18A5">
            <w:pPr>
              <w:jc w:val="center"/>
              <w:rPr>
                <w:sz w:val="20"/>
                <w:szCs w:val="20"/>
              </w:rPr>
            </w:pPr>
            <w:r w:rsidRPr="00AB16B4">
              <w:rPr>
                <w:sz w:val="20"/>
                <w:szCs w:val="20"/>
              </w:rPr>
              <w:t>48</w:t>
            </w:r>
          </w:p>
        </w:tc>
        <w:tc>
          <w:tcPr>
            <w:tcW w:w="1166" w:type="dxa"/>
            <w:vMerge/>
            <w:tcBorders>
              <w:left w:val="single" w:sz="4" w:space="0" w:color="auto"/>
              <w:right w:val="single" w:sz="4" w:space="0" w:color="auto"/>
            </w:tcBorders>
            <w:shd w:val="clear" w:color="auto" w:fill="auto"/>
            <w:vAlign w:val="center"/>
            <w:hideMark/>
          </w:tcPr>
          <w:p w14:paraId="5B86C401" w14:textId="77777777" w:rsidR="006E0BB3" w:rsidRPr="00AB16B4" w:rsidRDefault="006E0BB3" w:rsidP="00FC18A5">
            <w:pPr>
              <w:rPr>
                <w:sz w:val="20"/>
                <w:szCs w:val="20"/>
              </w:rPr>
            </w:pPr>
          </w:p>
        </w:tc>
        <w:tc>
          <w:tcPr>
            <w:tcW w:w="2095" w:type="dxa"/>
            <w:tcBorders>
              <w:top w:val="nil"/>
              <w:left w:val="nil"/>
              <w:bottom w:val="single" w:sz="4" w:space="0" w:color="auto"/>
              <w:right w:val="single" w:sz="4" w:space="0" w:color="auto"/>
            </w:tcBorders>
            <w:shd w:val="clear" w:color="auto" w:fill="auto"/>
            <w:vAlign w:val="center"/>
            <w:hideMark/>
          </w:tcPr>
          <w:p w14:paraId="5C1A4CA1" w14:textId="77777777" w:rsidR="006E0BB3" w:rsidRPr="00AB16B4" w:rsidRDefault="006E0BB3" w:rsidP="00FC18A5">
            <w:pPr>
              <w:rPr>
                <w:sz w:val="20"/>
                <w:szCs w:val="20"/>
              </w:rPr>
            </w:pPr>
            <w:proofErr w:type="spellStart"/>
            <w:r w:rsidRPr="00AB16B4">
              <w:rPr>
                <w:sz w:val="20"/>
                <w:szCs w:val="20"/>
              </w:rPr>
              <w:t>Арыс</w:t>
            </w:r>
            <w:proofErr w:type="spellEnd"/>
            <w:r w:rsidRPr="00AB16B4">
              <w:rPr>
                <w:sz w:val="20"/>
                <w:szCs w:val="20"/>
              </w:rPr>
              <w:t xml:space="preserve"> – с. </w:t>
            </w:r>
            <w:proofErr w:type="spellStart"/>
            <w:r w:rsidRPr="00AB16B4">
              <w:rPr>
                <w:sz w:val="20"/>
                <w:szCs w:val="20"/>
              </w:rPr>
              <w:t>Кольтоган</w:t>
            </w:r>
            <w:proofErr w:type="spellEnd"/>
            <w:r w:rsidRPr="00AB16B4">
              <w:rPr>
                <w:sz w:val="20"/>
                <w:szCs w:val="20"/>
              </w:rPr>
              <w:t xml:space="preserve"> (с. </w:t>
            </w:r>
            <w:proofErr w:type="spellStart"/>
            <w:r w:rsidRPr="00AB16B4">
              <w:rPr>
                <w:sz w:val="20"/>
                <w:szCs w:val="20"/>
              </w:rPr>
              <w:t>Мамаевка</w:t>
            </w:r>
            <w:proofErr w:type="spellEnd"/>
            <w:r w:rsidRPr="00AB16B4">
              <w:rPr>
                <w:sz w:val="20"/>
                <w:szCs w:val="20"/>
              </w:rPr>
              <w:t xml:space="preserve"> (с. Ермоловка))</w:t>
            </w:r>
          </w:p>
        </w:tc>
        <w:tc>
          <w:tcPr>
            <w:tcW w:w="761" w:type="dxa"/>
            <w:tcBorders>
              <w:top w:val="nil"/>
              <w:left w:val="nil"/>
              <w:bottom w:val="single" w:sz="4" w:space="0" w:color="auto"/>
              <w:right w:val="single" w:sz="4" w:space="0" w:color="auto"/>
            </w:tcBorders>
            <w:shd w:val="clear" w:color="auto" w:fill="auto"/>
            <w:noWrap/>
            <w:vAlign w:val="center"/>
            <w:hideMark/>
          </w:tcPr>
          <w:p w14:paraId="77FA9666" w14:textId="77777777" w:rsidR="006E0BB3" w:rsidRPr="00AB16B4" w:rsidRDefault="006E0BB3" w:rsidP="00FC18A5">
            <w:pPr>
              <w:jc w:val="center"/>
              <w:rPr>
                <w:sz w:val="20"/>
                <w:szCs w:val="20"/>
              </w:rPr>
            </w:pPr>
            <w:r w:rsidRPr="00AB16B4">
              <w:rPr>
                <w:sz w:val="20"/>
                <w:szCs w:val="20"/>
              </w:rPr>
              <w:t>37,7</w:t>
            </w:r>
          </w:p>
        </w:tc>
        <w:tc>
          <w:tcPr>
            <w:tcW w:w="709" w:type="dxa"/>
            <w:tcBorders>
              <w:top w:val="nil"/>
              <w:left w:val="nil"/>
              <w:bottom w:val="single" w:sz="4" w:space="0" w:color="auto"/>
              <w:right w:val="single" w:sz="4" w:space="0" w:color="auto"/>
            </w:tcBorders>
            <w:shd w:val="clear" w:color="auto" w:fill="auto"/>
            <w:noWrap/>
            <w:vAlign w:val="center"/>
            <w:hideMark/>
          </w:tcPr>
          <w:p w14:paraId="6368C60E" w14:textId="77777777" w:rsidR="006E0BB3" w:rsidRPr="00AB16B4" w:rsidRDefault="006E0BB3" w:rsidP="00FC18A5">
            <w:pPr>
              <w:jc w:val="center"/>
              <w:rPr>
                <w:sz w:val="20"/>
                <w:szCs w:val="20"/>
              </w:rPr>
            </w:pPr>
            <w:r w:rsidRPr="00AB16B4">
              <w:rPr>
                <w:sz w:val="20"/>
                <w:szCs w:val="20"/>
              </w:rPr>
              <w:t>0,24</w:t>
            </w:r>
          </w:p>
        </w:tc>
        <w:tc>
          <w:tcPr>
            <w:tcW w:w="717" w:type="dxa"/>
            <w:tcBorders>
              <w:top w:val="nil"/>
              <w:left w:val="nil"/>
              <w:bottom w:val="single" w:sz="4" w:space="0" w:color="auto"/>
              <w:right w:val="single" w:sz="4" w:space="0" w:color="auto"/>
            </w:tcBorders>
            <w:shd w:val="clear" w:color="auto" w:fill="auto"/>
            <w:noWrap/>
            <w:vAlign w:val="center"/>
            <w:hideMark/>
          </w:tcPr>
          <w:p w14:paraId="458302CB" w14:textId="77777777" w:rsidR="006E0BB3" w:rsidRPr="00AB16B4" w:rsidRDefault="006E0BB3" w:rsidP="00FC18A5">
            <w:pPr>
              <w:jc w:val="center"/>
              <w:rPr>
                <w:sz w:val="20"/>
                <w:szCs w:val="20"/>
              </w:rPr>
            </w:pPr>
            <w:r w:rsidRPr="00AB16B4">
              <w:rPr>
                <w:sz w:val="20"/>
                <w:szCs w:val="20"/>
              </w:rPr>
              <w:t>2,6</w:t>
            </w:r>
          </w:p>
        </w:tc>
        <w:tc>
          <w:tcPr>
            <w:tcW w:w="700" w:type="dxa"/>
            <w:tcBorders>
              <w:top w:val="nil"/>
              <w:left w:val="nil"/>
              <w:bottom w:val="single" w:sz="4" w:space="0" w:color="auto"/>
              <w:right w:val="single" w:sz="4" w:space="0" w:color="auto"/>
            </w:tcBorders>
            <w:shd w:val="clear" w:color="auto" w:fill="auto"/>
            <w:noWrap/>
            <w:vAlign w:val="center"/>
            <w:hideMark/>
          </w:tcPr>
          <w:p w14:paraId="4E0EFB50" w14:textId="77777777" w:rsidR="006E0BB3" w:rsidRPr="00AB16B4" w:rsidRDefault="006E0BB3" w:rsidP="00FC18A5">
            <w:pPr>
              <w:jc w:val="center"/>
              <w:rPr>
                <w:sz w:val="20"/>
                <w:szCs w:val="20"/>
              </w:rPr>
            </w:pPr>
            <w:r w:rsidRPr="00AB16B4">
              <w:rPr>
                <w:sz w:val="20"/>
                <w:szCs w:val="20"/>
              </w:rPr>
              <w:t>53,9</w:t>
            </w:r>
          </w:p>
        </w:tc>
        <w:tc>
          <w:tcPr>
            <w:tcW w:w="666" w:type="dxa"/>
            <w:tcBorders>
              <w:top w:val="nil"/>
              <w:left w:val="nil"/>
              <w:bottom w:val="single" w:sz="4" w:space="0" w:color="auto"/>
              <w:right w:val="single" w:sz="4" w:space="0" w:color="auto"/>
            </w:tcBorders>
            <w:shd w:val="clear" w:color="auto" w:fill="auto"/>
            <w:noWrap/>
            <w:vAlign w:val="center"/>
            <w:hideMark/>
          </w:tcPr>
          <w:p w14:paraId="2FCC1689" w14:textId="77777777" w:rsidR="006E0BB3" w:rsidRPr="00AB16B4" w:rsidRDefault="006E0BB3" w:rsidP="00FC18A5">
            <w:pPr>
              <w:jc w:val="center"/>
              <w:rPr>
                <w:sz w:val="20"/>
                <w:szCs w:val="20"/>
              </w:rPr>
            </w:pPr>
            <w:r w:rsidRPr="00AB16B4">
              <w:rPr>
                <w:sz w:val="20"/>
                <w:szCs w:val="20"/>
              </w:rPr>
              <w:t>43,2</w:t>
            </w:r>
          </w:p>
        </w:tc>
        <w:tc>
          <w:tcPr>
            <w:tcW w:w="666" w:type="dxa"/>
            <w:tcBorders>
              <w:top w:val="nil"/>
              <w:left w:val="nil"/>
              <w:bottom w:val="single" w:sz="4" w:space="0" w:color="auto"/>
              <w:right w:val="single" w:sz="4" w:space="0" w:color="auto"/>
            </w:tcBorders>
            <w:shd w:val="clear" w:color="auto" w:fill="auto"/>
            <w:noWrap/>
            <w:vAlign w:val="center"/>
            <w:hideMark/>
          </w:tcPr>
          <w:p w14:paraId="438963E1" w14:textId="77777777" w:rsidR="006E0BB3" w:rsidRPr="00AB16B4" w:rsidRDefault="006E0BB3" w:rsidP="00FC18A5">
            <w:pPr>
              <w:jc w:val="center"/>
              <w:rPr>
                <w:sz w:val="20"/>
                <w:szCs w:val="20"/>
              </w:rPr>
            </w:pPr>
            <w:r w:rsidRPr="00AB16B4">
              <w:rPr>
                <w:sz w:val="20"/>
                <w:szCs w:val="20"/>
              </w:rPr>
              <w:t>36,8</w:t>
            </w:r>
          </w:p>
        </w:tc>
        <w:tc>
          <w:tcPr>
            <w:tcW w:w="666" w:type="dxa"/>
            <w:tcBorders>
              <w:top w:val="nil"/>
              <w:left w:val="nil"/>
              <w:bottom w:val="single" w:sz="4" w:space="0" w:color="auto"/>
              <w:right w:val="single" w:sz="4" w:space="0" w:color="auto"/>
            </w:tcBorders>
            <w:shd w:val="clear" w:color="auto" w:fill="auto"/>
            <w:noWrap/>
            <w:vAlign w:val="center"/>
            <w:hideMark/>
          </w:tcPr>
          <w:p w14:paraId="08C98DFA" w14:textId="77777777" w:rsidR="006E0BB3" w:rsidRPr="00AB16B4" w:rsidRDefault="006E0BB3" w:rsidP="00FC18A5">
            <w:pPr>
              <w:jc w:val="center"/>
              <w:rPr>
                <w:sz w:val="20"/>
                <w:szCs w:val="20"/>
              </w:rPr>
            </w:pPr>
            <w:r w:rsidRPr="00AB16B4">
              <w:rPr>
                <w:sz w:val="20"/>
                <w:szCs w:val="20"/>
              </w:rPr>
              <w:t>31,2</w:t>
            </w:r>
          </w:p>
        </w:tc>
        <w:tc>
          <w:tcPr>
            <w:tcW w:w="643" w:type="dxa"/>
            <w:tcBorders>
              <w:top w:val="nil"/>
              <w:left w:val="nil"/>
              <w:bottom w:val="single" w:sz="4" w:space="0" w:color="auto"/>
              <w:right w:val="single" w:sz="4" w:space="0" w:color="auto"/>
            </w:tcBorders>
            <w:shd w:val="clear" w:color="auto" w:fill="auto"/>
            <w:noWrap/>
            <w:vAlign w:val="center"/>
            <w:hideMark/>
          </w:tcPr>
          <w:p w14:paraId="37585E20" w14:textId="77777777" w:rsidR="006E0BB3" w:rsidRPr="00AB16B4" w:rsidRDefault="006E0BB3" w:rsidP="00FC18A5">
            <w:pPr>
              <w:jc w:val="center"/>
              <w:rPr>
                <w:sz w:val="20"/>
                <w:szCs w:val="20"/>
              </w:rPr>
            </w:pPr>
            <w:r w:rsidRPr="00AB16B4">
              <w:rPr>
                <w:sz w:val="20"/>
                <w:szCs w:val="20"/>
              </w:rPr>
              <w:t>24,5</w:t>
            </w:r>
          </w:p>
        </w:tc>
      </w:tr>
      <w:tr w:rsidR="003E16FD" w:rsidRPr="00AB16B4" w14:paraId="55B55237" w14:textId="77777777" w:rsidTr="00790D5F">
        <w:trPr>
          <w:gridAfter w:val="1"/>
          <w:wAfter w:w="25" w:type="dxa"/>
          <w:trHeight w:val="39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4431517" w14:textId="77777777" w:rsidR="006E0BB3" w:rsidRPr="00AB16B4" w:rsidRDefault="006E0BB3" w:rsidP="00FC18A5">
            <w:pPr>
              <w:jc w:val="center"/>
              <w:rPr>
                <w:sz w:val="20"/>
                <w:szCs w:val="20"/>
              </w:rPr>
            </w:pPr>
            <w:r w:rsidRPr="00AB16B4">
              <w:rPr>
                <w:sz w:val="20"/>
                <w:szCs w:val="20"/>
              </w:rPr>
              <w:t>49</w:t>
            </w:r>
          </w:p>
        </w:tc>
        <w:tc>
          <w:tcPr>
            <w:tcW w:w="1166" w:type="dxa"/>
            <w:vMerge/>
            <w:tcBorders>
              <w:left w:val="single" w:sz="4" w:space="0" w:color="auto"/>
              <w:right w:val="single" w:sz="4" w:space="0" w:color="auto"/>
            </w:tcBorders>
            <w:shd w:val="clear" w:color="auto" w:fill="auto"/>
            <w:vAlign w:val="center"/>
            <w:hideMark/>
          </w:tcPr>
          <w:p w14:paraId="7C8CEE17" w14:textId="77777777" w:rsidR="006E0BB3" w:rsidRPr="00AB16B4" w:rsidRDefault="006E0BB3" w:rsidP="00FC18A5">
            <w:pPr>
              <w:rPr>
                <w:sz w:val="20"/>
                <w:szCs w:val="20"/>
              </w:rPr>
            </w:pPr>
          </w:p>
        </w:tc>
        <w:tc>
          <w:tcPr>
            <w:tcW w:w="2095" w:type="dxa"/>
            <w:tcBorders>
              <w:top w:val="nil"/>
              <w:left w:val="nil"/>
              <w:bottom w:val="single" w:sz="4" w:space="0" w:color="auto"/>
              <w:right w:val="single" w:sz="4" w:space="0" w:color="auto"/>
            </w:tcBorders>
            <w:shd w:val="clear" w:color="auto" w:fill="auto"/>
            <w:vAlign w:val="center"/>
            <w:hideMark/>
          </w:tcPr>
          <w:p w14:paraId="4596E749" w14:textId="77777777" w:rsidR="006E0BB3" w:rsidRPr="00AB16B4" w:rsidRDefault="006E0BB3" w:rsidP="00FC18A5">
            <w:pPr>
              <w:rPr>
                <w:sz w:val="20"/>
                <w:szCs w:val="20"/>
              </w:rPr>
            </w:pPr>
            <w:proofErr w:type="spellStart"/>
            <w:r w:rsidRPr="00AB16B4">
              <w:rPr>
                <w:sz w:val="20"/>
                <w:szCs w:val="20"/>
              </w:rPr>
              <w:t>Арыс</w:t>
            </w:r>
            <w:proofErr w:type="spellEnd"/>
            <w:r w:rsidRPr="00AB16B4">
              <w:rPr>
                <w:sz w:val="20"/>
                <w:szCs w:val="20"/>
              </w:rPr>
              <w:t xml:space="preserve"> – ж.-д. ст. </w:t>
            </w:r>
            <w:proofErr w:type="spellStart"/>
            <w:r w:rsidRPr="00AB16B4">
              <w:rPr>
                <w:sz w:val="20"/>
                <w:szCs w:val="20"/>
              </w:rPr>
              <w:t>Арыс</w:t>
            </w:r>
            <w:proofErr w:type="spellEnd"/>
          </w:p>
        </w:tc>
        <w:tc>
          <w:tcPr>
            <w:tcW w:w="761" w:type="dxa"/>
            <w:tcBorders>
              <w:top w:val="nil"/>
              <w:left w:val="nil"/>
              <w:bottom w:val="single" w:sz="4" w:space="0" w:color="auto"/>
              <w:right w:val="single" w:sz="4" w:space="0" w:color="auto"/>
            </w:tcBorders>
            <w:shd w:val="clear" w:color="auto" w:fill="auto"/>
            <w:noWrap/>
            <w:vAlign w:val="center"/>
            <w:hideMark/>
          </w:tcPr>
          <w:p w14:paraId="4933A9F8" w14:textId="77777777" w:rsidR="006E0BB3" w:rsidRPr="00AB16B4" w:rsidRDefault="006E0BB3" w:rsidP="00FC18A5">
            <w:pPr>
              <w:jc w:val="center"/>
              <w:rPr>
                <w:sz w:val="20"/>
                <w:szCs w:val="20"/>
              </w:rPr>
            </w:pPr>
            <w:r w:rsidRPr="00AB16B4">
              <w:rPr>
                <w:sz w:val="20"/>
                <w:szCs w:val="20"/>
              </w:rPr>
              <w:t>46,5</w:t>
            </w:r>
          </w:p>
        </w:tc>
        <w:tc>
          <w:tcPr>
            <w:tcW w:w="709" w:type="dxa"/>
            <w:tcBorders>
              <w:top w:val="nil"/>
              <w:left w:val="nil"/>
              <w:bottom w:val="single" w:sz="4" w:space="0" w:color="auto"/>
              <w:right w:val="single" w:sz="4" w:space="0" w:color="auto"/>
            </w:tcBorders>
            <w:shd w:val="clear" w:color="auto" w:fill="auto"/>
            <w:noWrap/>
            <w:vAlign w:val="center"/>
            <w:hideMark/>
          </w:tcPr>
          <w:p w14:paraId="5E0C6FC0" w14:textId="77777777" w:rsidR="006E0BB3" w:rsidRPr="00AB16B4" w:rsidRDefault="006E0BB3" w:rsidP="00FC18A5">
            <w:pPr>
              <w:jc w:val="center"/>
              <w:rPr>
                <w:sz w:val="20"/>
                <w:szCs w:val="20"/>
              </w:rPr>
            </w:pPr>
            <w:r w:rsidRPr="00AB16B4">
              <w:rPr>
                <w:sz w:val="20"/>
                <w:szCs w:val="20"/>
              </w:rPr>
              <w:t>0,25</w:t>
            </w:r>
          </w:p>
        </w:tc>
        <w:tc>
          <w:tcPr>
            <w:tcW w:w="717" w:type="dxa"/>
            <w:tcBorders>
              <w:top w:val="nil"/>
              <w:left w:val="nil"/>
              <w:bottom w:val="single" w:sz="4" w:space="0" w:color="auto"/>
              <w:right w:val="single" w:sz="4" w:space="0" w:color="auto"/>
            </w:tcBorders>
            <w:shd w:val="clear" w:color="auto" w:fill="auto"/>
            <w:noWrap/>
            <w:vAlign w:val="center"/>
            <w:hideMark/>
          </w:tcPr>
          <w:p w14:paraId="1E27FEBB" w14:textId="77777777" w:rsidR="006E0BB3" w:rsidRPr="00AB16B4" w:rsidRDefault="006E0BB3" w:rsidP="00FC18A5">
            <w:pPr>
              <w:jc w:val="center"/>
              <w:rPr>
                <w:sz w:val="20"/>
                <w:szCs w:val="20"/>
              </w:rPr>
            </w:pPr>
            <w:r w:rsidRPr="00AB16B4">
              <w:rPr>
                <w:sz w:val="20"/>
                <w:szCs w:val="20"/>
              </w:rPr>
              <w:t>2,3</w:t>
            </w:r>
          </w:p>
        </w:tc>
        <w:tc>
          <w:tcPr>
            <w:tcW w:w="700" w:type="dxa"/>
            <w:tcBorders>
              <w:top w:val="nil"/>
              <w:left w:val="nil"/>
              <w:bottom w:val="single" w:sz="4" w:space="0" w:color="auto"/>
              <w:right w:val="single" w:sz="4" w:space="0" w:color="auto"/>
            </w:tcBorders>
            <w:shd w:val="clear" w:color="auto" w:fill="auto"/>
            <w:noWrap/>
            <w:vAlign w:val="center"/>
            <w:hideMark/>
          </w:tcPr>
          <w:p w14:paraId="7F640793" w14:textId="77777777" w:rsidR="006E0BB3" w:rsidRPr="00AB16B4" w:rsidRDefault="006E0BB3" w:rsidP="00FC18A5">
            <w:pPr>
              <w:jc w:val="center"/>
              <w:rPr>
                <w:sz w:val="20"/>
                <w:szCs w:val="20"/>
              </w:rPr>
            </w:pPr>
            <w:r w:rsidRPr="00AB16B4">
              <w:rPr>
                <w:sz w:val="20"/>
                <w:szCs w:val="20"/>
              </w:rPr>
              <w:t>67,4</w:t>
            </w:r>
          </w:p>
        </w:tc>
        <w:tc>
          <w:tcPr>
            <w:tcW w:w="666" w:type="dxa"/>
            <w:tcBorders>
              <w:top w:val="nil"/>
              <w:left w:val="nil"/>
              <w:bottom w:val="single" w:sz="4" w:space="0" w:color="auto"/>
              <w:right w:val="single" w:sz="4" w:space="0" w:color="auto"/>
            </w:tcBorders>
            <w:shd w:val="clear" w:color="auto" w:fill="auto"/>
            <w:noWrap/>
            <w:vAlign w:val="center"/>
            <w:hideMark/>
          </w:tcPr>
          <w:p w14:paraId="3B8382B8" w14:textId="77777777" w:rsidR="006E0BB3" w:rsidRPr="00AB16B4" w:rsidRDefault="006E0BB3" w:rsidP="00FC18A5">
            <w:pPr>
              <w:jc w:val="center"/>
              <w:rPr>
                <w:sz w:val="20"/>
                <w:szCs w:val="20"/>
              </w:rPr>
            </w:pPr>
            <w:r w:rsidRPr="00AB16B4">
              <w:rPr>
                <w:sz w:val="20"/>
                <w:szCs w:val="20"/>
              </w:rPr>
              <w:t>53,5</w:t>
            </w:r>
          </w:p>
        </w:tc>
        <w:tc>
          <w:tcPr>
            <w:tcW w:w="666" w:type="dxa"/>
            <w:tcBorders>
              <w:top w:val="nil"/>
              <w:left w:val="nil"/>
              <w:bottom w:val="single" w:sz="4" w:space="0" w:color="auto"/>
              <w:right w:val="single" w:sz="4" w:space="0" w:color="auto"/>
            </w:tcBorders>
            <w:shd w:val="clear" w:color="auto" w:fill="auto"/>
            <w:noWrap/>
            <w:vAlign w:val="center"/>
            <w:hideMark/>
          </w:tcPr>
          <w:p w14:paraId="3F3AB179" w14:textId="77777777" w:rsidR="006E0BB3" w:rsidRPr="00AB16B4" w:rsidRDefault="006E0BB3" w:rsidP="00FC18A5">
            <w:pPr>
              <w:jc w:val="center"/>
              <w:rPr>
                <w:sz w:val="20"/>
                <w:szCs w:val="20"/>
              </w:rPr>
            </w:pPr>
            <w:r w:rsidRPr="00AB16B4">
              <w:rPr>
                <w:sz w:val="20"/>
                <w:szCs w:val="20"/>
              </w:rPr>
              <w:t>45,2</w:t>
            </w:r>
          </w:p>
        </w:tc>
        <w:tc>
          <w:tcPr>
            <w:tcW w:w="666" w:type="dxa"/>
            <w:tcBorders>
              <w:top w:val="nil"/>
              <w:left w:val="nil"/>
              <w:bottom w:val="single" w:sz="4" w:space="0" w:color="auto"/>
              <w:right w:val="single" w:sz="4" w:space="0" w:color="auto"/>
            </w:tcBorders>
            <w:shd w:val="clear" w:color="auto" w:fill="auto"/>
            <w:noWrap/>
            <w:vAlign w:val="center"/>
            <w:hideMark/>
          </w:tcPr>
          <w:p w14:paraId="49B7469F" w14:textId="77777777" w:rsidR="006E0BB3" w:rsidRPr="00AB16B4" w:rsidRDefault="006E0BB3" w:rsidP="00FC18A5">
            <w:pPr>
              <w:jc w:val="center"/>
              <w:rPr>
                <w:sz w:val="20"/>
                <w:szCs w:val="20"/>
              </w:rPr>
            </w:pPr>
            <w:r w:rsidRPr="00AB16B4">
              <w:rPr>
                <w:sz w:val="20"/>
                <w:szCs w:val="20"/>
              </w:rPr>
              <w:t>38,2</w:t>
            </w:r>
          </w:p>
        </w:tc>
        <w:tc>
          <w:tcPr>
            <w:tcW w:w="643" w:type="dxa"/>
            <w:tcBorders>
              <w:top w:val="nil"/>
              <w:left w:val="nil"/>
              <w:bottom w:val="single" w:sz="4" w:space="0" w:color="auto"/>
              <w:right w:val="single" w:sz="4" w:space="0" w:color="auto"/>
            </w:tcBorders>
            <w:shd w:val="clear" w:color="auto" w:fill="auto"/>
            <w:noWrap/>
            <w:vAlign w:val="center"/>
            <w:hideMark/>
          </w:tcPr>
          <w:p w14:paraId="171D2F89" w14:textId="77777777" w:rsidR="006E0BB3" w:rsidRPr="00AB16B4" w:rsidRDefault="006E0BB3" w:rsidP="00FC18A5">
            <w:pPr>
              <w:jc w:val="center"/>
              <w:rPr>
                <w:sz w:val="20"/>
                <w:szCs w:val="20"/>
              </w:rPr>
            </w:pPr>
            <w:r w:rsidRPr="00AB16B4">
              <w:rPr>
                <w:sz w:val="20"/>
                <w:szCs w:val="20"/>
              </w:rPr>
              <w:t>29,7</w:t>
            </w:r>
          </w:p>
        </w:tc>
      </w:tr>
      <w:tr w:rsidR="003E16FD" w:rsidRPr="00AB16B4" w14:paraId="5B9C09A1" w14:textId="77777777" w:rsidTr="00790D5F">
        <w:trPr>
          <w:gridAfter w:val="1"/>
          <w:wAfter w:w="25" w:type="dxa"/>
          <w:trHeight w:val="39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81FF1B5" w14:textId="77777777" w:rsidR="006E0BB3" w:rsidRPr="00AB16B4" w:rsidRDefault="006E0BB3" w:rsidP="00FC18A5">
            <w:pPr>
              <w:jc w:val="center"/>
              <w:rPr>
                <w:sz w:val="20"/>
                <w:szCs w:val="20"/>
              </w:rPr>
            </w:pPr>
            <w:r w:rsidRPr="00AB16B4">
              <w:rPr>
                <w:sz w:val="20"/>
                <w:szCs w:val="20"/>
              </w:rPr>
              <w:t>50</w:t>
            </w:r>
          </w:p>
        </w:tc>
        <w:tc>
          <w:tcPr>
            <w:tcW w:w="1166" w:type="dxa"/>
            <w:vMerge/>
            <w:tcBorders>
              <w:left w:val="single" w:sz="4" w:space="0" w:color="auto"/>
              <w:right w:val="single" w:sz="4" w:space="0" w:color="auto"/>
            </w:tcBorders>
            <w:shd w:val="clear" w:color="auto" w:fill="auto"/>
            <w:vAlign w:val="center"/>
            <w:hideMark/>
          </w:tcPr>
          <w:p w14:paraId="6C886B8B" w14:textId="77777777" w:rsidR="006E0BB3" w:rsidRPr="00AB16B4" w:rsidRDefault="006E0BB3" w:rsidP="00FC18A5">
            <w:pPr>
              <w:rPr>
                <w:sz w:val="20"/>
                <w:szCs w:val="20"/>
              </w:rPr>
            </w:pPr>
          </w:p>
        </w:tc>
        <w:tc>
          <w:tcPr>
            <w:tcW w:w="2095" w:type="dxa"/>
            <w:tcBorders>
              <w:top w:val="nil"/>
              <w:left w:val="nil"/>
              <w:bottom w:val="single" w:sz="4" w:space="0" w:color="auto"/>
              <w:right w:val="single" w:sz="4" w:space="0" w:color="auto"/>
            </w:tcBorders>
            <w:shd w:val="clear" w:color="auto" w:fill="auto"/>
            <w:vAlign w:val="center"/>
            <w:hideMark/>
          </w:tcPr>
          <w:p w14:paraId="48929594" w14:textId="77777777" w:rsidR="006E0BB3" w:rsidRPr="00AB16B4" w:rsidRDefault="006E0BB3" w:rsidP="00FC18A5">
            <w:pPr>
              <w:rPr>
                <w:sz w:val="20"/>
                <w:szCs w:val="20"/>
              </w:rPr>
            </w:pPr>
            <w:proofErr w:type="spellStart"/>
            <w:r w:rsidRPr="00AB16B4">
              <w:rPr>
                <w:sz w:val="20"/>
                <w:szCs w:val="20"/>
              </w:rPr>
              <w:t>Арыс</w:t>
            </w:r>
            <w:proofErr w:type="spellEnd"/>
            <w:r w:rsidRPr="00AB16B4">
              <w:rPr>
                <w:sz w:val="20"/>
                <w:szCs w:val="20"/>
              </w:rPr>
              <w:t xml:space="preserve"> – с. </w:t>
            </w:r>
            <w:proofErr w:type="spellStart"/>
            <w:r w:rsidRPr="00AB16B4">
              <w:rPr>
                <w:sz w:val="20"/>
                <w:szCs w:val="20"/>
              </w:rPr>
              <w:t>Шауильдир</w:t>
            </w:r>
            <w:proofErr w:type="spellEnd"/>
          </w:p>
        </w:tc>
        <w:tc>
          <w:tcPr>
            <w:tcW w:w="761" w:type="dxa"/>
            <w:tcBorders>
              <w:top w:val="nil"/>
              <w:left w:val="nil"/>
              <w:bottom w:val="single" w:sz="4" w:space="0" w:color="auto"/>
              <w:right w:val="single" w:sz="4" w:space="0" w:color="auto"/>
            </w:tcBorders>
            <w:shd w:val="clear" w:color="auto" w:fill="auto"/>
            <w:noWrap/>
            <w:vAlign w:val="center"/>
            <w:hideMark/>
          </w:tcPr>
          <w:p w14:paraId="3A811FC4" w14:textId="77777777" w:rsidR="006E0BB3" w:rsidRPr="00AB16B4" w:rsidRDefault="006E0BB3" w:rsidP="00FC18A5">
            <w:pPr>
              <w:jc w:val="center"/>
              <w:rPr>
                <w:sz w:val="20"/>
                <w:szCs w:val="20"/>
              </w:rPr>
            </w:pPr>
            <w:r w:rsidRPr="00AB16B4">
              <w:rPr>
                <w:sz w:val="20"/>
                <w:szCs w:val="20"/>
              </w:rPr>
              <w:t>40,5</w:t>
            </w:r>
          </w:p>
        </w:tc>
        <w:tc>
          <w:tcPr>
            <w:tcW w:w="709" w:type="dxa"/>
            <w:tcBorders>
              <w:top w:val="nil"/>
              <w:left w:val="nil"/>
              <w:bottom w:val="single" w:sz="4" w:space="0" w:color="auto"/>
              <w:right w:val="single" w:sz="4" w:space="0" w:color="auto"/>
            </w:tcBorders>
            <w:shd w:val="clear" w:color="auto" w:fill="auto"/>
            <w:noWrap/>
            <w:vAlign w:val="center"/>
            <w:hideMark/>
          </w:tcPr>
          <w:p w14:paraId="06AC633F" w14:textId="77777777" w:rsidR="006E0BB3" w:rsidRPr="00AB16B4" w:rsidRDefault="006E0BB3" w:rsidP="00FC18A5">
            <w:pPr>
              <w:jc w:val="center"/>
              <w:rPr>
                <w:sz w:val="20"/>
                <w:szCs w:val="20"/>
              </w:rPr>
            </w:pPr>
            <w:r w:rsidRPr="00AB16B4">
              <w:rPr>
                <w:sz w:val="20"/>
                <w:szCs w:val="20"/>
              </w:rPr>
              <w:t>0,23</w:t>
            </w:r>
          </w:p>
        </w:tc>
        <w:tc>
          <w:tcPr>
            <w:tcW w:w="717" w:type="dxa"/>
            <w:tcBorders>
              <w:top w:val="nil"/>
              <w:left w:val="nil"/>
              <w:bottom w:val="single" w:sz="4" w:space="0" w:color="auto"/>
              <w:right w:val="single" w:sz="4" w:space="0" w:color="auto"/>
            </w:tcBorders>
            <w:shd w:val="clear" w:color="auto" w:fill="auto"/>
            <w:noWrap/>
            <w:vAlign w:val="center"/>
            <w:hideMark/>
          </w:tcPr>
          <w:p w14:paraId="1E680E7A" w14:textId="77777777" w:rsidR="006E0BB3" w:rsidRPr="00AB16B4" w:rsidRDefault="006E0BB3" w:rsidP="00FC18A5">
            <w:pPr>
              <w:jc w:val="center"/>
              <w:rPr>
                <w:sz w:val="20"/>
                <w:szCs w:val="20"/>
              </w:rPr>
            </w:pPr>
            <w:r w:rsidRPr="00AB16B4">
              <w:rPr>
                <w:sz w:val="20"/>
                <w:szCs w:val="20"/>
              </w:rPr>
              <w:t>2,2</w:t>
            </w:r>
          </w:p>
        </w:tc>
        <w:tc>
          <w:tcPr>
            <w:tcW w:w="700" w:type="dxa"/>
            <w:tcBorders>
              <w:top w:val="nil"/>
              <w:left w:val="nil"/>
              <w:bottom w:val="single" w:sz="4" w:space="0" w:color="auto"/>
              <w:right w:val="single" w:sz="4" w:space="0" w:color="auto"/>
            </w:tcBorders>
            <w:shd w:val="clear" w:color="auto" w:fill="auto"/>
            <w:noWrap/>
            <w:vAlign w:val="center"/>
            <w:hideMark/>
          </w:tcPr>
          <w:p w14:paraId="190026B4" w14:textId="77777777" w:rsidR="006E0BB3" w:rsidRPr="00AB16B4" w:rsidRDefault="006E0BB3" w:rsidP="00FC18A5">
            <w:pPr>
              <w:jc w:val="center"/>
              <w:rPr>
                <w:sz w:val="20"/>
                <w:szCs w:val="20"/>
              </w:rPr>
            </w:pPr>
            <w:r w:rsidRPr="00AB16B4">
              <w:rPr>
                <w:sz w:val="20"/>
                <w:szCs w:val="20"/>
              </w:rPr>
              <w:t>57,1</w:t>
            </w:r>
          </w:p>
        </w:tc>
        <w:tc>
          <w:tcPr>
            <w:tcW w:w="666" w:type="dxa"/>
            <w:tcBorders>
              <w:top w:val="nil"/>
              <w:left w:val="nil"/>
              <w:bottom w:val="single" w:sz="4" w:space="0" w:color="auto"/>
              <w:right w:val="single" w:sz="4" w:space="0" w:color="auto"/>
            </w:tcBorders>
            <w:shd w:val="clear" w:color="auto" w:fill="auto"/>
            <w:noWrap/>
            <w:vAlign w:val="center"/>
            <w:hideMark/>
          </w:tcPr>
          <w:p w14:paraId="35D98CB3" w14:textId="77777777" w:rsidR="006E0BB3" w:rsidRPr="00AB16B4" w:rsidRDefault="006E0BB3" w:rsidP="00FC18A5">
            <w:pPr>
              <w:jc w:val="center"/>
              <w:rPr>
                <w:sz w:val="20"/>
                <w:szCs w:val="20"/>
              </w:rPr>
            </w:pPr>
            <w:r w:rsidRPr="00AB16B4">
              <w:rPr>
                <w:sz w:val="20"/>
                <w:szCs w:val="20"/>
              </w:rPr>
              <w:t>46,5</w:t>
            </w:r>
          </w:p>
        </w:tc>
        <w:tc>
          <w:tcPr>
            <w:tcW w:w="666" w:type="dxa"/>
            <w:tcBorders>
              <w:top w:val="nil"/>
              <w:left w:val="nil"/>
              <w:bottom w:val="single" w:sz="4" w:space="0" w:color="auto"/>
              <w:right w:val="single" w:sz="4" w:space="0" w:color="auto"/>
            </w:tcBorders>
            <w:shd w:val="clear" w:color="auto" w:fill="auto"/>
            <w:noWrap/>
            <w:vAlign w:val="center"/>
            <w:hideMark/>
          </w:tcPr>
          <w:p w14:paraId="75F7898A" w14:textId="77777777" w:rsidR="006E0BB3" w:rsidRPr="00AB16B4" w:rsidRDefault="006E0BB3" w:rsidP="00FC18A5">
            <w:pPr>
              <w:jc w:val="center"/>
              <w:rPr>
                <w:sz w:val="20"/>
                <w:szCs w:val="20"/>
              </w:rPr>
            </w:pPr>
            <w:r w:rsidRPr="00AB16B4">
              <w:rPr>
                <w:sz w:val="20"/>
                <w:szCs w:val="20"/>
              </w:rPr>
              <w:t>39,8</w:t>
            </w:r>
          </w:p>
        </w:tc>
        <w:tc>
          <w:tcPr>
            <w:tcW w:w="666" w:type="dxa"/>
            <w:tcBorders>
              <w:top w:val="nil"/>
              <w:left w:val="nil"/>
              <w:bottom w:val="single" w:sz="4" w:space="0" w:color="auto"/>
              <w:right w:val="single" w:sz="4" w:space="0" w:color="auto"/>
            </w:tcBorders>
            <w:shd w:val="clear" w:color="auto" w:fill="auto"/>
            <w:noWrap/>
            <w:vAlign w:val="center"/>
            <w:hideMark/>
          </w:tcPr>
          <w:p w14:paraId="34645D28" w14:textId="77777777" w:rsidR="006E0BB3" w:rsidRPr="00AB16B4" w:rsidRDefault="006E0BB3" w:rsidP="00FC18A5">
            <w:pPr>
              <w:jc w:val="center"/>
              <w:rPr>
                <w:sz w:val="20"/>
                <w:szCs w:val="20"/>
              </w:rPr>
            </w:pPr>
            <w:r w:rsidRPr="00AB16B4">
              <w:rPr>
                <w:sz w:val="20"/>
                <w:szCs w:val="20"/>
              </w:rPr>
              <w:t>33,9</w:t>
            </w:r>
          </w:p>
        </w:tc>
        <w:tc>
          <w:tcPr>
            <w:tcW w:w="643" w:type="dxa"/>
            <w:tcBorders>
              <w:top w:val="nil"/>
              <w:left w:val="nil"/>
              <w:bottom w:val="single" w:sz="4" w:space="0" w:color="auto"/>
              <w:right w:val="single" w:sz="4" w:space="0" w:color="auto"/>
            </w:tcBorders>
            <w:shd w:val="clear" w:color="auto" w:fill="auto"/>
            <w:noWrap/>
            <w:vAlign w:val="center"/>
            <w:hideMark/>
          </w:tcPr>
          <w:p w14:paraId="0956A246" w14:textId="77777777" w:rsidR="006E0BB3" w:rsidRPr="00AB16B4" w:rsidRDefault="006E0BB3" w:rsidP="00FC18A5">
            <w:pPr>
              <w:jc w:val="center"/>
              <w:rPr>
                <w:sz w:val="20"/>
                <w:szCs w:val="20"/>
              </w:rPr>
            </w:pPr>
            <w:r w:rsidRPr="00AB16B4">
              <w:rPr>
                <w:sz w:val="20"/>
                <w:szCs w:val="20"/>
              </w:rPr>
              <w:t>26,6</w:t>
            </w:r>
          </w:p>
        </w:tc>
      </w:tr>
      <w:tr w:rsidR="003E16FD" w:rsidRPr="00AB16B4" w14:paraId="0CDE77D7" w14:textId="77777777" w:rsidTr="00877840">
        <w:trPr>
          <w:gridAfter w:val="1"/>
          <w:wAfter w:w="25" w:type="dxa"/>
          <w:trHeight w:val="39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C2A5A28" w14:textId="77777777" w:rsidR="006E0BB3" w:rsidRPr="00AB16B4" w:rsidRDefault="006E0BB3" w:rsidP="00FC18A5">
            <w:pPr>
              <w:jc w:val="center"/>
              <w:rPr>
                <w:sz w:val="20"/>
                <w:szCs w:val="20"/>
              </w:rPr>
            </w:pPr>
            <w:r w:rsidRPr="00AB16B4">
              <w:rPr>
                <w:sz w:val="20"/>
                <w:szCs w:val="20"/>
              </w:rPr>
              <w:t>51</w:t>
            </w:r>
          </w:p>
        </w:tc>
        <w:tc>
          <w:tcPr>
            <w:tcW w:w="1166" w:type="dxa"/>
            <w:vMerge/>
            <w:tcBorders>
              <w:left w:val="single" w:sz="4" w:space="0" w:color="auto"/>
              <w:bottom w:val="single" w:sz="4" w:space="0" w:color="auto"/>
              <w:right w:val="single" w:sz="4" w:space="0" w:color="auto"/>
            </w:tcBorders>
            <w:shd w:val="clear" w:color="auto" w:fill="auto"/>
            <w:vAlign w:val="center"/>
            <w:hideMark/>
          </w:tcPr>
          <w:p w14:paraId="4FD15CE3" w14:textId="77777777" w:rsidR="006E0BB3" w:rsidRPr="00AB16B4" w:rsidRDefault="006E0BB3" w:rsidP="00FC18A5">
            <w:pPr>
              <w:rPr>
                <w:sz w:val="20"/>
                <w:szCs w:val="20"/>
              </w:rPr>
            </w:pPr>
          </w:p>
        </w:tc>
        <w:tc>
          <w:tcPr>
            <w:tcW w:w="2095" w:type="dxa"/>
            <w:tcBorders>
              <w:top w:val="nil"/>
              <w:left w:val="nil"/>
              <w:bottom w:val="single" w:sz="4" w:space="0" w:color="auto"/>
              <w:right w:val="single" w:sz="4" w:space="0" w:color="auto"/>
            </w:tcBorders>
            <w:shd w:val="clear" w:color="auto" w:fill="auto"/>
            <w:vAlign w:val="center"/>
            <w:hideMark/>
          </w:tcPr>
          <w:p w14:paraId="2DE55EB0" w14:textId="77777777" w:rsidR="006E0BB3" w:rsidRPr="00AB16B4" w:rsidRDefault="006E0BB3" w:rsidP="00FC18A5">
            <w:pPr>
              <w:rPr>
                <w:sz w:val="20"/>
                <w:szCs w:val="20"/>
              </w:rPr>
            </w:pPr>
            <w:proofErr w:type="spellStart"/>
            <w:r w:rsidRPr="00AB16B4">
              <w:rPr>
                <w:sz w:val="20"/>
                <w:szCs w:val="20"/>
              </w:rPr>
              <w:t>Жабагылысу</w:t>
            </w:r>
            <w:proofErr w:type="spellEnd"/>
            <w:r w:rsidRPr="00AB16B4">
              <w:rPr>
                <w:sz w:val="20"/>
                <w:szCs w:val="20"/>
              </w:rPr>
              <w:t xml:space="preserve"> – с. </w:t>
            </w:r>
            <w:proofErr w:type="spellStart"/>
            <w:r w:rsidRPr="00AB16B4">
              <w:rPr>
                <w:sz w:val="20"/>
                <w:szCs w:val="20"/>
              </w:rPr>
              <w:t>Жабагылысу</w:t>
            </w:r>
            <w:proofErr w:type="spellEnd"/>
            <w:r w:rsidRPr="00AB16B4">
              <w:rPr>
                <w:sz w:val="20"/>
                <w:szCs w:val="20"/>
              </w:rPr>
              <w:t xml:space="preserve"> (Новониколаевка)</w:t>
            </w:r>
          </w:p>
        </w:tc>
        <w:tc>
          <w:tcPr>
            <w:tcW w:w="761" w:type="dxa"/>
            <w:tcBorders>
              <w:top w:val="nil"/>
              <w:left w:val="nil"/>
              <w:bottom w:val="single" w:sz="4" w:space="0" w:color="auto"/>
              <w:right w:val="single" w:sz="4" w:space="0" w:color="auto"/>
            </w:tcBorders>
            <w:shd w:val="clear" w:color="auto" w:fill="auto"/>
            <w:noWrap/>
            <w:vAlign w:val="center"/>
            <w:hideMark/>
          </w:tcPr>
          <w:p w14:paraId="536E40D5" w14:textId="77777777" w:rsidR="006E0BB3" w:rsidRPr="00AB16B4" w:rsidRDefault="006E0BB3" w:rsidP="00FC18A5">
            <w:pPr>
              <w:jc w:val="center"/>
              <w:rPr>
                <w:sz w:val="20"/>
                <w:szCs w:val="20"/>
              </w:rPr>
            </w:pPr>
            <w:r w:rsidRPr="00AB16B4">
              <w:rPr>
                <w:sz w:val="20"/>
                <w:szCs w:val="20"/>
              </w:rPr>
              <w:t>2,35</w:t>
            </w:r>
          </w:p>
        </w:tc>
        <w:tc>
          <w:tcPr>
            <w:tcW w:w="709" w:type="dxa"/>
            <w:tcBorders>
              <w:top w:val="nil"/>
              <w:left w:val="nil"/>
              <w:bottom w:val="single" w:sz="4" w:space="0" w:color="auto"/>
              <w:right w:val="single" w:sz="4" w:space="0" w:color="auto"/>
            </w:tcBorders>
            <w:shd w:val="clear" w:color="auto" w:fill="auto"/>
            <w:noWrap/>
            <w:vAlign w:val="center"/>
            <w:hideMark/>
          </w:tcPr>
          <w:p w14:paraId="47B9FC60" w14:textId="77777777" w:rsidR="006E0BB3" w:rsidRPr="00AB16B4" w:rsidRDefault="006E0BB3" w:rsidP="00FC18A5">
            <w:pPr>
              <w:jc w:val="center"/>
              <w:rPr>
                <w:sz w:val="20"/>
                <w:szCs w:val="20"/>
              </w:rPr>
            </w:pPr>
            <w:r w:rsidRPr="00AB16B4">
              <w:rPr>
                <w:sz w:val="20"/>
                <w:szCs w:val="20"/>
              </w:rPr>
              <w:t>0,34</w:t>
            </w:r>
          </w:p>
        </w:tc>
        <w:tc>
          <w:tcPr>
            <w:tcW w:w="717" w:type="dxa"/>
            <w:tcBorders>
              <w:top w:val="nil"/>
              <w:left w:val="nil"/>
              <w:bottom w:val="single" w:sz="4" w:space="0" w:color="auto"/>
              <w:right w:val="single" w:sz="4" w:space="0" w:color="auto"/>
            </w:tcBorders>
            <w:shd w:val="clear" w:color="auto" w:fill="auto"/>
            <w:noWrap/>
            <w:vAlign w:val="center"/>
            <w:hideMark/>
          </w:tcPr>
          <w:p w14:paraId="4513D647" w14:textId="77777777" w:rsidR="006E0BB3" w:rsidRPr="00AB16B4" w:rsidRDefault="006E0BB3" w:rsidP="00FC18A5">
            <w:pPr>
              <w:jc w:val="center"/>
              <w:rPr>
                <w:sz w:val="20"/>
                <w:szCs w:val="20"/>
              </w:rPr>
            </w:pPr>
            <w:r w:rsidRPr="00AB16B4">
              <w:rPr>
                <w:sz w:val="20"/>
                <w:szCs w:val="20"/>
              </w:rPr>
              <w:t>0,54</w:t>
            </w:r>
          </w:p>
        </w:tc>
        <w:tc>
          <w:tcPr>
            <w:tcW w:w="700" w:type="dxa"/>
            <w:tcBorders>
              <w:top w:val="nil"/>
              <w:left w:val="nil"/>
              <w:bottom w:val="single" w:sz="4" w:space="0" w:color="auto"/>
              <w:right w:val="single" w:sz="4" w:space="0" w:color="auto"/>
            </w:tcBorders>
            <w:shd w:val="clear" w:color="auto" w:fill="auto"/>
            <w:noWrap/>
            <w:vAlign w:val="center"/>
            <w:hideMark/>
          </w:tcPr>
          <w:p w14:paraId="25102EBF" w14:textId="77777777" w:rsidR="006E0BB3" w:rsidRPr="00AB16B4" w:rsidRDefault="006E0BB3" w:rsidP="00FC18A5">
            <w:pPr>
              <w:jc w:val="center"/>
              <w:rPr>
                <w:sz w:val="20"/>
                <w:szCs w:val="20"/>
              </w:rPr>
            </w:pPr>
            <w:r w:rsidRPr="00AB16B4">
              <w:rPr>
                <w:sz w:val="20"/>
                <w:szCs w:val="20"/>
              </w:rPr>
              <w:t>3,70</w:t>
            </w:r>
          </w:p>
        </w:tc>
        <w:tc>
          <w:tcPr>
            <w:tcW w:w="666" w:type="dxa"/>
            <w:tcBorders>
              <w:top w:val="nil"/>
              <w:left w:val="nil"/>
              <w:bottom w:val="single" w:sz="4" w:space="0" w:color="auto"/>
              <w:right w:val="single" w:sz="4" w:space="0" w:color="auto"/>
            </w:tcBorders>
            <w:shd w:val="clear" w:color="auto" w:fill="auto"/>
            <w:noWrap/>
            <w:vAlign w:val="center"/>
            <w:hideMark/>
          </w:tcPr>
          <w:p w14:paraId="78DE1DC4" w14:textId="77777777" w:rsidR="006E0BB3" w:rsidRPr="00AB16B4" w:rsidRDefault="006E0BB3" w:rsidP="00FC18A5">
            <w:pPr>
              <w:jc w:val="center"/>
              <w:rPr>
                <w:sz w:val="20"/>
                <w:szCs w:val="20"/>
              </w:rPr>
            </w:pPr>
            <w:r w:rsidRPr="00AB16B4">
              <w:rPr>
                <w:sz w:val="20"/>
                <w:szCs w:val="20"/>
              </w:rPr>
              <w:t>2,90</w:t>
            </w:r>
          </w:p>
        </w:tc>
        <w:tc>
          <w:tcPr>
            <w:tcW w:w="666" w:type="dxa"/>
            <w:tcBorders>
              <w:top w:val="nil"/>
              <w:left w:val="nil"/>
              <w:bottom w:val="single" w:sz="4" w:space="0" w:color="auto"/>
              <w:right w:val="single" w:sz="4" w:space="0" w:color="auto"/>
            </w:tcBorders>
            <w:shd w:val="clear" w:color="auto" w:fill="auto"/>
            <w:noWrap/>
            <w:vAlign w:val="center"/>
            <w:hideMark/>
          </w:tcPr>
          <w:p w14:paraId="7C28D3DF" w14:textId="77777777" w:rsidR="006E0BB3" w:rsidRPr="00AB16B4" w:rsidRDefault="006E0BB3" w:rsidP="00FC18A5">
            <w:pPr>
              <w:jc w:val="center"/>
              <w:rPr>
                <w:sz w:val="20"/>
                <w:szCs w:val="20"/>
              </w:rPr>
            </w:pPr>
            <w:r w:rsidRPr="00AB16B4">
              <w:rPr>
                <w:sz w:val="20"/>
                <w:szCs w:val="20"/>
              </w:rPr>
              <w:t>2,33</w:t>
            </w:r>
          </w:p>
        </w:tc>
        <w:tc>
          <w:tcPr>
            <w:tcW w:w="666" w:type="dxa"/>
            <w:tcBorders>
              <w:top w:val="nil"/>
              <w:left w:val="nil"/>
              <w:bottom w:val="single" w:sz="4" w:space="0" w:color="auto"/>
              <w:right w:val="single" w:sz="4" w:space="0" w:color="auto"/>
            </w:tcBorders>
            <w:shd w:val="clear" w:color="auto" w:fill="auto"/>
            <w:noWrap/>
            <w:vAlign w:val="center"/>
            <w:hideMark/>
          </w:tcPr>
          <w:p w14:paraId="455512F7" w14:textId="77777777" w:rsidR="006E0BB3" w:rsidRPr="00AB16B4" w:rsidRDefault="006E0BB3" w:rsidP="00FC18A5">
            <w:pPr>
              <w:jc w:val="center"/>
              <w:rPr>
                <w:sz w:val="20"/>
                <w:szCs w:val="20"/>
              </w:rPr>
            </w:pPr>
            <w:r w:rsidRPr="00AB16B4">
              <w:rPr>
                <w:sz w:val="20"/>
                <w:szCs w:val="20"/>
              </w:rPr>
              <w:t>1,78</w:t>
            </w:r>
          </w:p>
        </w:tc>
        <w:tc>
          <w:tcPr>
            <w:tcW w:w="643" w:type="dxa"/>
            <w:tcBorders>
              <w:top w:val="nil"/>
              <w:left w:val="nil"/>
              <w:bottom w:val="single" w:sz="4" w:space="0" w:color="auto"/>
              <w:right w:val="single" w:sz="4" w:space="0" w:color="auto"/>
            </w:tcBorders>
            <w:shd w:val="clear" w:color="auto" w:fill="auto"/>
            <w:noWrap/>
            <w:vAlign w:val="center"/>
            <w:hideMark/>
          </w:tcPr>
          <w:p w14:paraId="6BC5586E" w14:textId="77777777" w:rsidR="006E0BB3" w:rsidRPr="00AB16B4" w:rsidRDefault="006E0BB3" w:rsidP="00FC18A5">
            <w:pPr>
              <w:jc w:val="center"/>
              <w:rPr>
                <w:sz w:val="20"/>
                <w:szCs w:val="20"/>
              </w:rPr>
            </w:pPr>
            <w:r w:rsidRPr="00AB16B4">
              <w:rPr>
                <w:sz w:val="20"/>
                <w:szCs w:val="20"/>
              </w:rPr>
              <w:t>1,07</w:t>
            </w:r>
          </w:p>
        </w:tc>
      </w:tr>
      <w:tr w:rsidR="003E16FD" w:rsidRPr="00AB16B4" w14:paraId="53701347" w14:textId="77777777" w:rsidTr="00877840">
        <w:trPr>
          <w:gridAfter w:val="1"/>
          <w:wAfter w:w="25" w:type="dxa"/>
          <w:trHeight w:val="397"/>
        </w:trPr>
        <w:tc>
          <w:tcPr>
            <w:tcW w:w="562" w:type="dxa"/>
            <w:tcBorders>
              <w:top w:val="single" w:sz="4" w:space="0" w:color="auto"/>
              <w:left w:val="single" w:sz="4" w:space="0" w:color="auto"/>
              <w:right w:val="single" w:sz="4" w:space="0" w:color="auto"/>
            </w:tcBorders>
            <w:shd w:val="clear" w:color="auto" w:fill="auto"/>
            <w:vAlign w:val="center"/>
          </w:tcPr>
          <w:p w14:paraId="4DA81A98" w14:textId="77777777" w:rsidR="006E0BB3" w:rsidRPr="00AB16B4" w:rsidRDefault="006E0BB3" w:rsidP="006E0BB3">
            <w:pPr>
              <w:jc w:val="center"/>
              <w:rPr>
                <w:sz w:val="20"/>
                <w:szCs w:val="20"/>
              </w:rPr>
            </w:pPr>
            <w:r w:rsidRPr="00AB16B4">
              <w:rPr>
                <w:sz w:val="20"/>
                <w:szCs w:val="20"/>
              </w:rPr>
              <w:t>53</w:t>
            </w:r>
          </w:p>
        </w:tc>
        <w:tc>
          <w:tcPr>
            <w:tcW w:w="1166" w:type="dxa"/>
            <w:vMerge/>
            <w:tcBorders>
              <w:top w:val="single" w:sz="4" w:space="0" w:color="auto"/>
              <w:left w:val="single" w:sz="4" w:space="0" w:color="auto"/>
              <w:right w:val="single" w:sz="4" w:space="0" w:color="auto"/>
            </w:tcBorders>
            <w:shd w:val="clear" w:color="auto" w:fill="auto"/>
            <w:vAlign w:val="center"/>
          </w:tcPr>
          <w:p w14:paraId="4511087E" w14:textId="77777777" w:rsidR="006E0BB3" w:rsidRPr="00AB16B4" w:rsidRDefault="006E0BB3" w:rsidP="006E0BB3">
            <w:pPr>
              <w:rPr>
                <w:sz w:val="20"/>
                <w:szCs w:val="20"/>
              </w:rPr>
            </w:pPr>
          </w:p>
        </w:tc>
        <w:tc>
          <w:tcPr>
            <w:tcW w:w="2095" w:type="dxa"/>
            <w:tcBorders>
              <w:top w:val="single" w:sz="4" w:space="0" w:color="auto"/>
              <w:left w:val="single" w:sz="4" w:space="0" w:color="auto"/>
              <w:right w:val="single" w:sz="4" w:space="0" w:color="auto"/>
            </w:tcBorders>
            <w:shd w:val="clear" w:color="auto" w:fill="auto"/>
            <w:vAlign w:val="center"/>
          </w:tcPr>
          <w:p w14:paraId="397FAA5B" w14:textId="77777777" w:rsidR="006E0BB3" w:rsidRPr="00AB16B4" w:rsidRDefault="006E0BB3" w:rsidP="006E0BB3">
            <w:pPr>
              <w:rPr>
                <w:sz w:val="20"/>
                <w:szCs w:val="20"/>
              </w:rPr>
            </w:pPr>
            <w:r w:rsidRPr="00AB16B4">
              <w:rPr>
                <w:sz w:val="20"/>
                <w:szCs w:val="20"/>
              </w:rPr>
              <w:t xml:space="preserve">Кулан - с. </w:t>
            </w:r>
            <w:proofErr w:type="spellStart"/>
            <w:r w:rsidRPr="00AB16B4">
              <w:rPr>
                <w:sz w:val="20"/>
                <w:szCs w:val="20"/>
              </w:rPr>
              <w:t>Азатлык</w:t>
            </w:r>
            <w:proofErr w:type="spellEnd"/>
            <w:r w:rsidRPr="00AB16B4">
              <w:rPr>
                <w:sz w:val="20"/>
                <w:szCs w:val="20"/>
              </w:rPr>
              <w:t xml:space="preserve"> 1114</w:t>
            </w:r>
          </w:p>
        </w:tc>
        <w:tc>
          <w:tcPr>
            <w:tcW w:w="761" w:type="dxa"/>
            <w:tcBorders>
              <w:top w:val="single" w:sz="4" w:space="0" w:color="auto"/>
              <w:left w:val="single" w:sz="4" w:space="0" w:color="auto"/>
              <w:right w:val="single" w:sz="4" w:space="0" w:color="auto"/>
            </w:tcBorders>
            <w:shd w:val="clear" w:color="auto" w:fill="auto"/>
            <w:noWrap/>
            <w:vAlign w:val="center"/>
          </w:tcPr>
          <w:p w14:paraId="71B74411" w14:textId="77777777" w:rsidR="006E0BB3" w:rsidRPr="00AB16B4" w:rsidRDefault="006E0BB3" w:rsidP="006E0BB3">
            <w:pPr>
              <w:jc w:val="center"/>
              <w:rPr>
                <w:sz w:val="20"/>
                <w:szCs w:val="20"/>
              </w:rPr>
            </w:pPr>
            <w:r w:rsidRPr="00AB16B4">
              <w:rPr>
                <w:sz w:val="20"/>
                <w:szCs w:val="20"/>
              </w:rPr>
              <w:t>1,05</w:t>
            </w:r>
          </w:p>
        </w:tc>
        <w:tc>
          <w:tcPr>
            <w:tcW w:w="709" w:type="dxa"/>
            <w:tcBorders>
              <w:top w:val="single" w:sz="4" w:space="0" w:color="auto"/>
              <w:left w:val="single" w:sz="4" w:space="0" w:color="auto"/>
              <w:right w:val="single" w:sz="4" w:space="0" w:color="auto"/>
            </w:tcBorders>
            <w:shd w:val="clear" w:color="auto" w:fill="auto"/>
            <w:noWrap/>
            <w:vAlign w:val="center"/>
          </w:tcPr>
          <w:p w14:paraId="1EBB264E" w14:textId="77777777" w:rsidR="006E0BB3" w:rsidRPr="00AB16B4" w:rsidRDefault="006E0BB3" w:rsidP="006E0BB3">
            <w:pPr>
              <w:jc w:val="center"/>
              <w:rPr>
                <w:sz w:val="20"/>
                <w:szCs w:val="20"/>
              </w:rPr>
            </w:pPr>
            <w:r w:rsidRPr="00AB16B4">
              <w:rPr>
                <w:sz w:val="20"/>
                <w:szCs w:val="20"/>
              </w:rPr>
              <w:t>0,20</w:t>
            </w:r>
          </w:p>
        </w:tc>
        <w:tc>
          <w:tcPr>
            <w:tcW w:w="717" w:type="dxa"/>
            <w:tcBorders>
              <w:top w:val="single" w:sz="4" w:space="0" w:color="auto"/>
              <w:left w:val="single" w:sz="4" w:space="0" w:color="auto"/>
              <w:right w:val="single" w:sz="4" w:space="0" w:color="auto"/>
            </w:tcBorders>
            <w:shd w:val="clear" w:color="auto" w:fill="auto"/>
            <w:noWrap/>
            <w:vAlign w:val="center"/>
          </w:tcPr>
          <w:p w14:paraId="0CB947FE" w14:textId="77777777" w:rsidR="006E0BB3" w:rsidRPr="00AB16B4" w:rsidRDefault="006E0BB3" w:rsidP="006E0BB3">
            <w:pPr>
              <w:jc w:val="center"/>
              <w:rPr>
                <w:sz w:val="20"/>
                <w:szCs w:val="20"/>
              </w:rPr>
            </w:pPr>
            <w:r w:rsidRPr="00AB16B4">
              <w:rPr>
                <w:sz w:val="20"/>
                <w:szCs w:val="20"/>
              </w:rPr>
              <w:t>3,0</w:t>
            </w:r>
          </w:p>
        </w:tc>
        <w:tc>
          <w:tcPr>
            <w:tcW w:w="700" w:type="dxa"/>
            <w:tcBorders>
              <w:top w:val="single" w:sz="4" w:space="0" w:color="auto"/>
              <w:left w:val="single" w:sz="4" w:space="0" w:color="auto"/>
              <w:right w:val="single" w:sz="4" w:space="0" w:color="auto"/>
            </w:tcBorders>
            <w:shd w:val="clear" w:color="auto" w:fill="auto"/>
            <w:noWrap/>
            <w:vAlign w:val="center"/>
          </w:tcPr>
          <w:p w14:paraId="3B0BA3F4" w14:textId="77777777" w:rsidR="006E0BB3" w:rsidRPr="00AB16B4" w:rsidRDefault="006E0BB3" w:rsidP="006E0BB3">
            <w:pPr>
              <w:jc w:val="center"/>
              <w:rPr>
                <w:sz w:val="20"/>
                <w:szCs w:val="20"/>
              </w:rPr>
            </w:pPr>
            <w:r w:rsidRPr="00AB16B4">
              <w:rPr>
                <w:sz w:val="20"/>
                <w:szCs w:val="20"/>
              </w:rPr>
              <w:t>1,43</w:t>
            </w:r>
          </w:p>
        </w:tc>
        <w:tc>
          <w:tcPr>
            <w:tcW w:w="666" w:type="dxa"/>
            <w:tcBorders>
              <w:top w:val="single" w:sz="4" w:space="0" w:color="auto"/>
              <w:left w:val="single" w:sz="4" w:space="0" w:color="auto"/>
              <w:right w:val="single" w:sz="4" w:space="0" w:color="auto"/>
            </w:tcBorders>
            <w:shd w:val="clear" w:color="auto" w:fill="auto"/>
            <w:noWrap/>
            <w:vAlign w:val="center"/>
          </w:tcPr>
          <w:p w14:paraId="489DA8D3" w14:textId="77777777" w:rsidR="006E0BB3" w:rsidRPr="00AB16B4" w:rsidRDefault="006E0BB3" w:rsidP="006E0BB3">
            <w:pPr>
              <w:jc w:val="center"/>
              <w:rPr>
                <w:sz w:val="20"/>
                <w:szCs w:val="20"/>
              </w:rPr>
            </w:pPr>
            <w:r w:rsidRPr="00AB16B4">
              <w:rPr>
                <w:sz w:val="20"/>
                <w:szCs w:val="20"/>
              </w:rPr>
              <w:t>1,18</w:t>
            </w:r>
          </w:p>
        </w:tc>
        <w:tc>
          <w:tcPr>
            <w:tcW w:w="666" w:type="dxa"/>
            <w:tcBorders>
              <w:top w:val="single" w:sz="4" w:space="0" w:color="auto"/>
              <w:left w:val="single" w:sz="4" w:space="0" w:color="auto"/>
              <w:right w:val="single" w:sz="4" w:space="0" w:color="auto"/>
            </w:tcBorders>
            <w:shd w:val="clear" w:color="auto" w:fill="auto"/>
            <w:noWrap/>
            <w:vAlign w:val="center"/>
          </w:tcPr>
          <w:p w14:paraId="636270AE" w14:textId="77777777" w:rsidR="006E0BB3" w:rsidRPr="00AB16B4" w:rsidRDefault="006E0BB3" w:rsidP="006E0BB3">
            <w:pPr>
              <w:jc w:val="center"/>
              <w:rPr>
                <w:sz w:val="20"/>
                <w:szCs w:val="20"/>
              </w:rPr>
            </w:pPr>
            <w:r w:rsidRPr="00AB16B4">
              <w:rPr>
                <w:sz w:val="20"/>
                <w:szCs w:val="20"/>
              </w:rPr>
              <w:t>1,03</w:t>
            </w:r>
          </w:p>
        </w:tc>
        <w:tc>
          <w:tcPr>
            <w:tcW w:w="666" w:type="dxa"/>
            <w:tcBorders>
              <w:top w:val="single" w:sz="4" w:space="0" w:color="auto"/>
              <w:left w:val="single" w:sz="4" w:space="0" w:color="auto"/>
              <w:right w:val="single" w:sz="4" w:space="0" w:color="auto"/>
            </w:tcBorders>
            <w:shd w:val="clear" w:color="auto" w:fill="auto"/>
            <w:noWrap/>
            <w:vAlign w:val="center"/>
          </w:tcPr>
          <w:p w14:paraId="5289AEBB" w14:textId="77777777" w:rsidR="006E0BB3" w:rsidRPr="00AB16B4" w:rsidRDefault="006E0BB3" w:rsidP="006E0BB3">
            <w:pPr>
              <w:jc w:val="center"/>
              <w:rPr>
                <w:sz w:val="20"/>
                <w:szCs w:val="20"/>
              </w:rPr>
            </w:pPr>
            <w:r w:rsidRPr="00AB16B4">
              <w:rPr>
                <w:sz w:val="20"/>
                <w:szCs w:val="20"/>
              </w:rPr>
              <w:t>0,90</w:t>
            </w:r>
          </w:p>
        </w:tc>
        <w:tc>
          <w:tcPr>
            <w:tcW w:w="643" w:type="dxa"/>
            <w:tcBorders>
              <w:top w:val="single" w:sz="4" w:space="0" w:color="auto"/>
              <w:left w:val="single" w:sz="4" w:space="0" w:color="auto"/>
              <w:right w:val="single" w:sz="4" w:space="0" w:color="auto"/>
            </w:tcBorders>
            <w:shd w:val="clear" w:color="auto" w:fill="auto"/>
            <w:noWrap/>
            <w:vAlign w:val="center"/>
          </w:tcPr>
          <w:p w14:paraId="07012EE1" w14:textId="77777777" w:rsidR="006E0BB3" w:rsidRPr="00AB16B4" w:rsidRDefault="006E0BB3" w:rsidP="006E0BB3">
            <w:pPr>
              <w:jc w:val="center"/>
              <w:rPr>
                <w:sz w:val="20"/>
                <w:szCs w:val="20"/>
              </w:rPr>
            </w:pPr>
            <w:r w:rsidRPr="00AB16B4">
              <w:rPr>
                <w:sz w:val="20"/>
                <w:szCs w:val="20"/>
              </w:rPr>
              <w:t>0,74</w:t>
            </w:r>
          </w:p>
        </w:tc>
      </w:tr>
      <w:tr w:rsidR="003E16FD" w:rsidRPr="00AB16B4" w14:paraId="203393F6" w14:textId="77777777" w:rsidTr="00877840">
        <w:trPr>
          <w:gridAfter w:val="1"/>
          <w:wAfter w:w="25" w:type="dxa"/>
          <w:trHeight w:val="369"/>
        </w:trPr>
        <w:tc>
          <w:tcPr>
            <w:tcW w:w="9351" w:type="dxa"/>
            <w:gridSpan w:val="11"/>
            <w:tcBorders>
              <w:bottom w:val="single" w:sz="4" w:space="0" w:color="auto"/>
            </w:tcBorders>
            <w:shd w:val="clear" w:color="auto" w:fill="auto"/>
            <w:vAlign w:val="center"/>
          </w:tcPr>
          <w:p w14:paraId="0DA064B6" w14:textId="6E53F275" w:rsidR="006E0BB3" w:rsidRPr="00AB16B4" w:rsidRDefault="006E0BB3" w:rsidP="006E0BB3">
            <w:pPr>
              <w:rPr>
                <w:sz w:val="28"/>
                <w:szCs w:val="28"/>
                <w:lang w:val="kk-KZ"/>
              </w:rPr>
            </w:pPr>
            <w:r w:rsidRPr="00AB16B4">
              <w:rPr>
                <w:sz w:val="28"/>
                <w:szCs w:val="28"/>
                <w:lang w:val="kk-KZ"/>
              </w:rPr>
              <w:lastRenderedPageBreak/>
              <w:t xml:space="preserve">Продолжение таблицы </w:t>
            </w:r>
            <w:r w:rsidR="00FC7D40" w:rsidRPr="00AB16B4">
              <w:rPr>
                <w:sz w:val="28"/>
                <w:szCs w:val="28"/>
                <w:lang w:val="kk-KZ"/>
              </w:rPr>
              <w:t>Г</w:t>
            </w:r>
            <w:r w:rsidR="00A97B61" w:rsidRPr="00AB16B4">
              <w:rPr>
                <w:sz w:val="28"/>
                <w:szCs w:val="28"/>
                <w:lang w:val="kk-KZ"/>
              </w:rPr>
              <w:t>.1</w:t>
            </w:r>
          </w:p>
          <w:p w14:paraId="5D444C65" w14:textId="77777777" w:rsidR="002522DE" w:rsidRPr="00AB16B4" w:rsidRDefault="002522DE" w:rsidP="006E0BB3">
            <w:pPr>
              <w:rPr>
                <w:sz w:val="20"/>
                <w:szCs w:val="20"/>
              </w:rPr>
            </w:pPr>
          </w:p>
        </w:tc>
      </w:tr>
      <w:tr w:rsidR="003E16FD" w:rsidRPr="00AB16B4" w14:paraId="79A0AA7E" w14:textId="77777777" w:rsidTr="00B70C5D">
        <w:trPr>
          <w:gridAfter w:val="1"/>
          <w:wAfter w:w="25" w:type="dxa"/>
          <w:trHeight w:val="178"/>
        </w:trPr>
        <w:tc>
          <w:tcPr>
            <w:tcW w:w="562" w:type="dxa"/>
            <w:tcBorders>
              <w:top w:val="nil"/>
              <w:left w:val="single" w:sz="4" w:space="0" w:color="auto"/>
              <w:bottom w:val="single" w:sz="4" w:space="0" w:color="auto"/>
              <w:right w:val="single" w:sz="4" w:space="0" w:color="auto"/>
            </w:tcBorders>
            <w:shd w:val="clear" w:color="auto" w:fill="auto"/>
            <w:vAlign w:val="center"/>
          </w:tcPr>
          <w:p w14:paraId="75C012F7" w14:textId="77777777" w:rsidR="006E0BB3" w:rsidRPr="00AB16B4" w:rsidRDefault="006E0BB3" w:rsidP="006E0BB3">
            <w:pPr>
              <w:jc w:val="center"/>
              <w:rPr>
                <w:sz w:val="20"/>
                <w:szCs w:val="20"/>
              </w:rPr>
            </w:pPr>
            <w:r w:rsidRPr="00AB16B4">
              <w:rPr>
                <w:sz w:val="20"/>
                <w:szCs w:val="20"/>
              </w:rPr>
              <w:t>1</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64A47C53" w14:textId="77777777" w:rsidR="006E0BB3" w:rsidRPr="00AB16B4" w:rsidRDefault="006E0BB3" w:rsidP="006E0BB3">
            <w:pPr>
              <w:jc w:val="center"/>
              <w:rPr>
                <w:sz w:val="20"/>
                <w:szCs w:val="20"/>
              </w:rPr>
            </w:pPr>
            <w:r w:rsidRPr="00AB16B4">
              <w:rPr>
                <w:sz w:val="20"/>
                <w:szCs w:val="20"/>
              </w:rPr>
              <w:t>2</w:t>
            </w:r>
          </w:p>
        </w:tc>
        <w:tc>
          <w:tcPr>
            <w:tcW w:w="2095" w:type="dxa"/>
            <w:tcBorders>
              <w:top w:val="nil"/>
              <w:left w:val="nil"/>
              <w:bottom w:val="single" w:sz="4" w:space="0" w:color="auto"/>
              <w:right w:val="single" w:sz="4" w:space="0" w:color="auto"/>
            </w:tcBorders>
            <w:shd w:val="clear" w:color="auto" w:fill="auto"/>
            <w:vAlign w:val="center"/>
          </w:tcPr>
          <w:p w14:paraId="154259E4" w14:textId="77777777" w:rsidR="006E0BB3" w:rsidRPr="00AB16B4" w:rsidRDefault="006E0BB3" w:rsidP="006E0BB3">
            <w:pPr>
              <w:jc w:val="center"/>
              <w:rPr>
                <w:sz w:val="20"/>
                <w:szCs w:val="20"/>
              </w:rPr>
            </w:pPr>
            <w:r w:rsidRPr="00AB16B4">
              <w:rPr>
                <w:sz w:val="20"/>
                <w:szCs w:val="20"/>
              </w:rPr>
              <w:t>3</w:t>
            </w:r>
          </w:p>
        </w:tc>
        <w:tc>
          <w:tcPr>
            <w:tcW w:w="761" w:type="dxa"/>
            <w:tcBorders>
              <w:top w:val="nil"/>
              <w:left w:val="nil"/>
              <w:bottom w:val="single" w:sz="4" w:space="0" w:color="auto"/>
              <w:right w:val="single" w:sz="4" w:space="0" w:color="auto"/>
            </w:tcBorders>
            <w:shd w:val="clear" w:color="auto" w:fill="auto"/>
            <w:noWrap/>
            <w:vAlign w:val="center"/>
          </w:tcPr>
          <w:p w14:paraId="2D7F3C39" w14:textId="77777777" w:rsidR="006E0BB3" w:rsidRPr="00AB16B4" w:rsidRDefault="006E0BB3" w:rsidP="006E0BB3">
            <w:pPr>
              <w:jc w:val="center"/>
              <w:rPr>
                <w:sz w:val="20"/>
                <w:szCs w:val="20"/>
              </w:rPr>
            </w:pPr>
            <w:r w:rsidRPr="00AB16B4">
              <w:rPr>
                <w:sz w:val="20"/>
                <w:szCs w:val="20"/>
              </w:rPr>
              <w:t> 4</w:t>
            </w:r>
          </w:p>
        </w:tc>
        <w:tc>
          <w:tcPr>
            <w:tcW w:w="709" w:type="dxa"/>
            <w:tcBorders>
              <w:top w:val="nil"/>
              <w:left w:val="nil"/>
              <w:bottom w:val="single" w:sz="4" w:space="0" w:color="auto"/>
              <w:right w:val="single" w:sz="4" w:space="0" w:color="auto"/>
            </w:tcBorders>
            <w:shd w:val="clear" w:color="auto" w:fill="auto"/>
            <w:noWrap/>
            <w:vAlign w:val="center"/>
          </w:tcPr>
          <w:p w14:paraId="0536199F" w14:textId="77777777" w:rsidR="006E0BB3" w:rsidRPr="00AB16B4" w:rsidRDefault="006E0BB3" w:rsidP="006E0BB3">
            <w:pPr>
              <w:jc w:val="center"/>
              <w:rPr>
                <w:sz w:val="20"/>
                <w:szCs w:val="20"/>
              </w:rPr>
            </w:pPr>
            <w:r w:rsidRPr="00AB16B4">
              <w:rPr>
                <w:sz w:val="20"/>
                <w:szCs w:val="20"/>
              </w:rPr>
              <w:t>5 </w:t>
            </w:r>
          </w:p>
        </w:tc>
        <w:tc>
          <w:tcPr>
            <w:tcW w:w="717" w:type="dxa"/>
            <w:tcBorders>
              <w:top w:val="nil"/>
              <w:left w:val="nil"/>
              <w:bottom w:val="single" w:sz="4" w:space="0" w:color="auto"/>
              <w:right w:val="single" w:sz="4" w:space="0" w:color="auto"/>
            </w:tcBorders>
            <w:shd w:val="clear" w:color="auto" w:fill="auto"/>
            <w:noWrap/>
            <w:vAlign w:val="center"/>
          </w:tcPr>
          <w:p w14:paraId="0781A41C" w14:textId="77777777" w:rsidR="006E0BB3" w:rsidRPr="00AB16B4" w:rsidRDefault="006E0BB3" w:rsidP="006E0BB3">
            <w:pPr>
              <w:jc w:val="center"/>
              <w:rPr>
                <w:sz w:val="20"/>
                <w:szCs w:val="20"/>
              </w:rPr>
            </w:pPr>
            <w:r w:rsidRPr="00AB16B4">
              <w:rPr>
                <w:sz w:val="20"/>
                <w:szCs w:val="20"/>
              </w:rPr>
              <w:t>6 </w:t>
            </w:r>
          </w:p>
        </w:tc>
        <w:tc>
          <w:tcPr>
            <w:tcW w:w="700" w:type="dxa"/>
            <w:tcBorders>
              <w:top w:val="nil"/>
              <w:left w:val="nil"/>
              <w:bottom w:val="single" w:sz="4" w:space="0" w:color="auto"/>
              <w:right w:val="single" w:sz="4" w:space="0" w:color="auto"/>
            </w:tcBorders>
            <w:shd w:val="clear" w:color="auto" w:fill="auto"/>
            <w:noWrap/>
            <w:vAlign w:val="center"/>
          </w:tcPr>
          <w:p w14:paraId="13817441" w14:textId="77777777" w:rsidR="006E0BB3" w:rsidRPr="00AB16B4" w:rsidRDefault="006E0BB3" w:rsidP="006E0BB3">
            <w:pPr>
              <w:jc w:val="center"/>
              <w:rPr>
                <w:sz w:val="20"/>
                <w:szCs w:val="20"/>
              </w:rPr>
            </w:pPr>
            <w:r w:rsidRPr="00AB16B4">
              <w:rPr>
                <w:sz w:val="20"/>
                <w:szCs w:val="20"/>
              </w:rPr>
              <w:t>7 </w:t>
            </w:r>
          </w:p>
        </w:tc>
        <w:tc>
          <w:tcPr>
            <w:tcW w:w="666" w:type="dxa"/>
            <w:tcBorders>
              <w:top w:val="nil"/>
              <w:left w:val="nil"/>
              <w:bottom w:val="single" w:sz="4" w:space="0" w:color="auto"/>
              <w:right w:val="single" w:sz="4" w:space="0" w:color="auto"/>
            </w:tcBorders>
            <w:shd w:val="clear" w:color="auto" w:fill="auto"/>
            <w:noWrap/>
            <w:vAlign w:val="center"/>
          </w:tcPr>
          <w:p w14:paraId="6855B049" w14:textId="77777777" w:rsidR="006E0BB3" w:rsidRPr="00AB16B4" w:rsidRDefault="006E0BB3" w:rsidP="006E0BB3">
            <w:pPr>
              <w:jc w:val="center"/>
              <w:rPr>
                <w:sz w:val="20"/>
                <w:szCs w:val="20"/>
              </w:rPr>
            </w:pPr>
            <w:r w:rsidRPr="00AB16B4">
              <w:rPr>
                <w:sz w:val="20"/>
                <w:szCs w:val="20"/>
              </w:rPr>
              <w:t>8 </w:t>
            </w:r>
          </w:p>
        </w:tc>
        <w:tc>
          <w:tcPr>
            <w:tcW w:w="666" w:type="dxa"/>
            <w:tcBorders>
              <w:top w:val="nil"/>
              <w:left w:val="nil"/>
              <w:bottom w:val="single" w:sz="4" w:space="0" w:color="auto"/>
              <w:right w:val="single" w:sz="4" w:space="0" w:color="auto"/>
            </w:tcBorders>
            <w:shd w:val="clear" w:color="auto" w:fill="auto"/>
            <w:noWrap/>
            <w:vAlign w:val="center"/>
          </w:tcPr>
          <w:p w14:paraId="3A58D615" w14:textId="77777777" w:rsidR="006E0BB3" w:rsidRPr="00AB16B4" w:rsidRDefault="006E0BB3" w:rsidP="006E0BB3">
            <w:pPr>
              <w:jc w:val="center"/>
              <w:rPr>
                <w:sz w:val="20"/>
                <w:szCs w:val="20"/>
              </w:rPr>
            </w:pPr>
            <w:r w:rsidRPr="00AB16B4">
              <w:rPr>
                <w:sz w:val="20"/>
                <w:szCs w:val="20"/>
              </w:rPr>
              <w:t>9 </w:t>
            </w:r>
          </w:p>
        </w:tc>
        <w:tc>
          <w:tcPr>
            <w:tcW w:w="666" w:type="dxa"/>
            <w:tcBorders>
              <w:top w:val="nil"/>
              <w:left w:val="nil"/>
              <w:bottom w:val="single" w:sz="4" w:space="0" w:color="auto"/>
              <w:right w:val="single" w:sz="4" w:space="0" w:color="auto"/>
            </w:tcBorders>
            <w:shd w:val="clear" w:color="auto" w:fill="auto"/>
            <w:noWrap/>
            <w:vAlign w:val="center"/>
          </w:tcPr>
          <w:p w14:paraId="7D19BD3D" w14:textId="77777777" w:rsidR="006E0BB3" w:rsidRPr="00AB16B4" w:rsidRDefault="006E0BB3" w:rsidP="006E0BB3">
            <w:pPr>
              <w:jc w:val="center"/>
              <w:rPr>
                <w:sz w:val="20"/>
                <w:szCs w:val="20"/>
              </w:rPr>
            </w:pPr>
            <w:r w:rsidRPr="00AB16B4">
              <w:rPr>
                <w:sz w:val="20"/>
                <w:szCs w:val="20"/>
              </w:rPr>
              <w:t>10 </w:t>
            </w:r>
          </w:p>
        </w:tc>
        <w:tc>
          <w:tcPr>
            <w:tcW w:w="643" w:type="dxa"/>
            <w:tcBorders>
              <w:top w:val="nil"/>
              <w:left w:val="nil"/>
              <w:bottom w:val="single" w:sz="4" w:space="0" w:color="auto"/>
              <w:right w:val="single" w:sz="4" w:space="0" w:color="auto"/>
            </w:tcBorders>
            <w:shd w:val="clear" w:color="auto" w:fill="auto"/>
            <w:noWrap/>
            <w:vAlign w:val="center"/>
          </w:tcPr>
          <w:p w14:paraId="5F7DD6A7" w14:textId="77777777" w:rsidR="006E0BB3" w:rsidRPr="00AB16B4" w:rsidRDefault="006E0BB3" w:rsidP="006E0BB3">
            <w:pPr>
              <w:jc w:val="center"/>
              <w:rPr>
                <w:sz w:val="20"/>
                <w:szCs w:val="20"/>
              </w:rPr>
            </w:pPr>
            <w:r w:rsidRPr="00AB16B4">
              <w:rPr>
                <w:sz w:val="20"/>
                <w:szCs w:val="20"/>
              </w:rPr>
              <w:t>11 </w:t>
            </w:r>
          </w:p>
        </w:tc>
      </w:tr>
      <w:tr w:rsidR="003E16FD" w:rsidRPr="00AB16B4" w14:paraId="040EC925" w14:textId="77777777" w:rsidTr="006E0BB3">
        <w:trPr>
          <w:gridAfter w:val="1"/>
          <w:wAfter w:w="25" w:type="dxa"/>
          <w:trHeight w:val="369"/>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3B99E35" w14:textId="77777777" w:rsidR="006E0BB3" w:rsidRPr="00AB16B4" w:rsidRDefault="006E0BB3" w:rsidP="006E0BB3">
            <w:pPr>
              <w:jc w:val="center"/>
              <w:rPr>
                <w:sz w:val="20"/>
                <w:szCs w:val="20"/>
              </w:rPr>
            </w:pPr>
            <w:r w:rsidRPr="00AB16B4">
              <w:rPr>
                <w:sz w:val="20"/>
                <w:szCs w:val="20"/>
              </w:rPr>
              <w:t>59</w:t>
            </w:r>
          </w:p>
        </w:tc>
        <w:tc>
          <w:tcPr>
            <w:tcW w:w="1166" w:type="dxa"/>
            <w:vMerge w:val="restart"/>
            <w:tcBorders>
              <w:top w:val="single" w:sz="4" w:space="0" w:color="auto"/>
              <w:left w:val="single" w:sz="4" w:space="0" w:color="auto"/>
              <w:right w:val="single" w:sz="4" w:space="0" w:color="auto"/>
            </w:tcBorders>
            <w:shd w:val="clear" w:color="auto" w:fill="auto"/>
            <w:vAlign w:val="center"/>
            <w:hideMark/>
          </w:tcPr>
          <w:p w14:paraId="22F7299A" w14:textId="77777777" w:rsidR="006E0BB3" w:rsidRPr="00AB16B4" w:rsidRDefault="006E0BB3" w:rsidP="006E0BB3">
            <w:pPr>
              <w:rPr>
                <w:sz w:val="20"/>
                <w:szCs w:val="20"/>
              </w:rPr>
            </w:pPr>
            <w:r w:rsidRPr="00AB16B4">
              <w:rPr>
                <w:sz w:val="20"/>
                <w:szCs w:val="20"/>
              </w:rPr>
              <w:t>01.00.01.03</w:t>
            </w:r>
          </w:p>
        </w:tc>
        <w:tc>
          <w:tcPr>
            <w:tcW w:w="2095" w:type="dxa"/>
            <w:tcBorders>
              <w:top w:val="nil"/>
              <w:left w:val="nil"/>
              <w:bottom w:val="single" w:sz="4" w:space="0" w:color="auto"/>
              <w:right w:val="single" w:sz="4" w:space="0" w:color="auto"/>
            </w:tcBorders>
            <w:shd w:val="clear" w:color="auto" w:fill="auto"/>
            <w:vAlign w:val="center"/>
          </w:tcPr>
          <w:p w14:paraId="7F03C452" w14:textId="77777777" w:rsidR="006E0BB3" w:rsidRPr="00AB16B4" w:rsidRDefault="006E0BB3" w:rsidP="006E0BB3">
            <w:pPr>
              <w:rPr>
                <w:sz w:val="20"/>
                <w:szCs w:val="20"/>
              </w:rPr>
            </w:pPr>
            <w:proofErr w:type="spellStart"/>
            <w:r w:rsidRPr="00AB16B4">
              <w:rPr>
                <w:sz w:val="20"/>
                <w:szCs w:val="20"/>
              </w:rPr>
              <w:t>Кокбулак</w:t>
            </w:r>
            <w:proofErr w:type="spellEnd"/>
            <w:r w:rsidRPr="00AB16B4">
              <w:rPr>
                <w:sz w:val="20"/>
                <w:szCs w:val="20"/>
              </w:rPr>
              <w:t xml:space="preserve"> (</w:t>
            </w:r>
            <w:proofErr w:type="spellStart"/>
            <w:r w:rsidRPr="00AB16B4">
              <w:rPr>
                <w:sz w:val="20"/>
                <w:szCs w:val="20"/>
              </w:rPr>
              <w:t>Улькун-Кокбулак</w:t>
            </w:r>
            <w:proofErr w:type="spellEnd"/>
            <w:r w:rsidRPr="00AB16B4">
              <w:rPr>
                <w:sz w:val="20"/>
                <w:szCs w:val="20"/>
              </w:rPr>
              <w:t xml:space="preserve">) - с. </w:t>
            </w:r>
            <w:proofErr w:type="spellStart"/>
            <w:r w:rsidRPr="00AB16B4">
              <w:rPr>
                <w:sz w:val="20"/>
                <w:szCs w:val="20"/>
              </w:rPr>
              <w:t>Пистели</w:t>
            </w:r>
            <w:proofErr w:type="spellEnd"/>
          </w:p>
        </w:tc>
        <w:tc>
          <w:tcPr>
            <w:tcW w:w="761" w:type="dxa"/>
            <w:tcBorders>
              <w:top w:val="nil"/>
              <w:left w:val="nil"/>
              <w:bottom w:val="single" w:sz="4" w:space="0" w:color="auto"/>
              <w:right w:val="single" w:sz="4" w:space="0" w:color="auto"/>
            </w:tcBorders>
            <w:shd w:val="clear" w:color="auto" w:fill="auto"/>
            <w:noWrap/>
            <w:vAlign w:val="center"/>
          </w:tcPr>
          <w:p w14:paraId="4E8F73A7" w14:textId="77777777" w:rsidR="006E0BB3" w:rsidRPr="00AB16B4" w:rsidRDefault="006E0BB3" w:rsidP="006E0BB3">
            <w:pPr>
              <w:jc w:val="center"/>
              <w:rPr>
                <w:sz w:val="20"/>
                <w:szCs w:val="20"/>
              </w:rPr>
            </w:pPr>
            <w:r w:rsidRPr="00AB16B4">
              <w:rPr>
                <w:sz w:val="20"/>
                <w:szCs w:val="20"/>
              </w:rPr>
              <w:t>0,94</w:t>
            </w:r>
          </w:p>
        </w:tc>
        <w:tc>
          <w:tcPr>
            <w:tcW w:w="709" w:type="dxa"/>
            <w:tcBorders>
              <w:top w:val="nil"/>
              <w:left w:val="nil"/>
              <w:bottom w:val="single" w:sz="4" w:space="0" w:color="auto"/>
              <w:right w:val="single" w:sz="4" w:space="0" w:color="auto"/>
            </w:tcBorders>
            <w:shd w:val="clear" w:color="auto" w:fill="auto"/>
            <w:noWrap/>
            <w:vAlign w:val="center"/>
          </w:tcPr>
          <w:p w14:paraId="70549CDD" w14:textId="77777777" w:rsidR="006E0BB3" w:rsidRPr="00AB16B4" w:rsidRDefault="006E0BB3" w:rsidP="006E0BB3">
            <w:pPr>
              <w:jc w:val="center"/>
              <w:rPr>
                <w:sz w:val="20"/>
                <w:szCs w:val="20"/>
              </w:rPr>
            </w:pPr>
            <w:r w:rsidRPr="00AB16B4">
              <w:rPr>
                <w:sz w:val="20"/>
                <w:szCs w:val="20"/>
              </w:rPr>
              <w:t>0,26</w:t>
            </w:r>
          </w:p>
        </w:tc>
        <w:tc>
          <w:tcPr>
            <w:tcW w:w="717" w:type="dxa"/>
            <w:tcBorders>
              <w:top w:val="nil"/>
              <w:left w:val="nil"/>
              <w:bottom w:val="single" w:sz="4" w:space="0" w:color="auto"/>
              <w:right w:val="single" w:sz="4" w:space="0" w:color="auto"/>
            </w:tcBorders>
            <w:shd w:val="clear" w:color="auto" w:fill="auto"/>
            <w:noWrap/>
            <w:vAlign w:val="center"/>
          </w:tcPr>
          <w:p w14:paraId="7912CA42" w14:textId="77777777" w:rsidR="006E0BB3" w:rsidRPr="00AB16B4" w:rsidRDefault="006E0BB3" w:rsidP="006E0BB3">
            <w:pPr>
              <w:jc w:val="center"/>
              <w:rPr>
                <w:sz w:val="20"/>
                <w:szCs w:val="20"/>
              </w:rPr>
            </w:pPr>
            <w:r w:rsidRPr="00AB16B4">
              <w:rPr>
                <w:sz w:val="20"/>
                <w:szCs w:val="20"/>
              </w:rPr>
              <w:t>2,4</w:t>
            </w:r>
          </w:p>
        </w:tc>
        <w:tc>
          <w:tcPr>
            <w:tcW w:w="700" w:type="dxa"/>
            <w:tcBorders>
              <w:top w:val="nil"/>
              <w:left w:val="nil"/>
              <w:bottom w:val="single" w:sz="4" w:space="0" w:color="auto"/>
              <w:right w:val="single" w:sz="4" w:space="0" w:color="auto"/>
            </w:tcBorders>
            <w:shd w:val="clear" w:color="auto" w:fill="auto"/>
            <w:noWrap/>
            <w:vAlign w:val="center"/>
          </w:tcPr>
          <w:p w14:paraId="60E64F78" w14:textId="77777777" w:rsidR="006E0BB3" w:rsidRPr="00AB16B4" w:rsidRDefault="006E0BB3" w:rsidP="006E0BB3">
            <w:pPr>
              <w:jc w:val="center"/>
              <w:rPr>
                <w:sz w:val="20"/>
                <w:szCs w:val="20"/>
              </w:rPr>
            </w:pPr>
            <w:r w:rsidRPr="00AB16B4">
              <w:rPr>
                <w:sz w:val="20"/>
                <w:szCs w:val="20"/>
              </w:rPr>
              <w:t>1,39</w:t>
            </w:r>
          </w:p>
        </w:tc>
        <w:tc>
          <w:tcPr>
            <w:tcW w:w="666" w:type="dxa"/>
            <w:tcBorders>
              <w:top w:val="nil"/>
              <w:left w:val="nil"/>
              <w:bottom w:val="single" w:sz="4" w:space="0" w:color="auto"/>
              <w:right w:val="single" w:sz="4" w:space="0" w:color="auto"/>
            </w:tcBorders>
            <w:shd w:val="clear" w:color="auto" w:fill="auto"/>
            <w:noWrap/>
            <w:vAlign w:val="center"/>
          </w:tcPr>
          <w:p w14:paraId="7E83946B" w14:textId="77777777" w:rsidR="006E0BB3" w:rsidRPr="00AB16B4" w:rsidRDefault="006E0BB3" w:rsidP="006E0BB3">
            <w:pPr>
              <w:jc w:val="center"/>
              <w:rPr>
                <w:sz w:val="20"/>
                <w:szCs w:val="20"/>
              </w:rPr>
            </w:pPr>
            <w:r w:rsidRPr="00AB16B4">
              <w:rPr>
                <w:sz w:val="20"/>
                <w:szCs w:val="20"/>
              </w:rPr>
              <w:t>1,09</w:t>
            </w:r>
          </w:p>
        </w:tc>
        <w:tc>
          <w:tcPr>
            <w:tcW w:w="666" w:type="dxa"/>
            <w:tcBorders>
              <w:top w:val="nil"/>
              <w:left w:val="nil"/>
              <w:bottom w:val="single" w:sz="4" w:space="0" w:color="auto"/>
              <w:right w:val="single" w:sz="4" w:space="0" w:color="auto"/>
            </w:tcBorders>
            <w:shd w:val="clear" w:color="auto" w:fill="auto"/>
            <w:noWrap/>
            <w:vAlign w:val="center"/>
          </w:tcPr>
          <w:p w14:paraId="18E1C74F" w14:textId="77777777" w:rsidR="006E0BB3" w:rsidRPr="00AB16B4" w:rsidRDefault="006E0BB3" w:rsidP="006E0BB3">
            <w:pPr>
              <w:jc w:val="center"/>
              <w:rPr>
                <w:sz w:val="20"/>
                <w:szCs w:val="20"/>
              </w:rPr>
            </w:pPr>
            <w:r w:rsidRPr="00AB16B4">
              <w:rPr>
                <w:sz w:val="20"/>
                <w:szCs w:val="20"/>
              </w:rPr>
              <w:t>0,92</w:t>
            </w:r>
          </w:p>
        </w:tc>
        <w:tc>
          <w:tcPr>
            <w:tcW w:w="666" w:type="dxa"/>
            <w:tcBorders>
              <w:top w:val="nil"/>
              <w:left w:val="nil"/>
              <w:bottom w:val="single" w:sz="4" w:space="0" w:color="auto"/>
              <w:right w:val="single" w:sz="4" w:space="0" w:color="auto"/>
            </w:tcBorders>
            <w:shd w:val="clear" w:color="auto" w:fill="auto"/>
            <w:noWrap/>
            <w:vAlign w:val="center"/>
          </w:tcPr>
          <w:p w14:paraId="28A7CDAF" w14:textId="77777777" w:rsidR="006E0BB3" w:rsidRPr="00AB16B4" w:rsidRDefault="006E0BB3" w:rsidP="006E0BB3">
            <w:pPr>
              <w:jc w:val="center"/>
              <w:rPr>
                <w:sz w:val="20"/>
                <w:szCs w:val="20"/>
              </w:rPr>
            </w:pPr>
            <w:r w:rsidRPr="00AB16B4">
              <w:rPr>
                <w:sz w:val="20"/>
                <w:szCs w:val="20"/>
              </w:rPr>
              <w:t>0,77</w:t>
            </w:r>
          </w:p>
        </w:tc>
        <w:tc>
          <w:tcPr>
            <w:tcW w:w="643" w:type="dxa"/>
            <w:tcBorders>
              <w:top w:val="nil"/>
              <w:left w:val="nil"/>
              <w:bottom w:val="single" w:sz="4" w:space="0" w:color="auto"/>
              <w:right w:val="single" w:sz="4" w:space="0" w:color="auto"/>
            </w:tcBorders>
            <w:shd w:val="clear" w:color="auto" w:fill="auto"/>
            <w:noWrap/>
            <w:vAlign w:val="center"/>
          </w:tcPr>
          <w:p w14:paraId="488A7DF4" w14:textId="77777777" w:rsidR="006E0BB3" w:rsidRPr="00AB16B4" w:rsidRDefault="006E0BB3" w:rsidP="006E0BB3">
            <w:pPr>
              <w:jc w:val="center"/>
              <w:rPr>
                <w:sz w:val="20"/>
                <w:szCs w:val="20"/>
              </w:rPr>
            </w:pPr>
            <w:r w:rsidRPr="00AB16B4">
              <w:rPr>
                <w:sz w:val="20"/>
                <w:szCs w:val="20"/>
              </w:rPr>
              <w:t>0,59</w:t>
            </w:r>
          </w:p>
        </w:tc>
      </w:tr>
      <w:tr w:rsidR="003E16FD" w:rsidRPr="00AB16B4" w14:paraId="419B7BEE" w14:textId="77777777" w:rsidTr="006E0BB3">
        <w:trPr>
          <w:gridAfter w:val="1"/>
          <w:wAfter w:w="25" w:type="dxa"/>
          <w:trHeight w:val="454"/>
        </w:trPr>
        <w:tc>
          <w:tcPr>
            <w:tcW w:w="562" w:type="dxa"/>
            <w:tcBorders>
              <w:top w:val="nil"/>
              <w:left w:val="single" w:sz="4" w:space="0" w:color="auto"/>
              <w:bottom w:val="single" w:sz="4" w:space="0" w:color="auto"/>
              <w:right w:val="single" w:sz="4" w:space="0" w:color="auto"/>
            </w:tcBorders>
            <w:shd w:val="clear" w:color="auto" w:fill="auto"/>
            <w:vAlign w:val="center"/>
          </w:tcPr>
          <w:p w14:paraId="46473934" w14:textId="77777777" w:rsidR="006E0BB3" w:rsidRPr="00AB16B4" w:rsidRDefault="006E0BB3" w:rsidP="006E0BB3">
            <w:pPr>
              <w:jc w:val="center"/>
              <w:rPr>
                <w:sz w:val="20"/>
                <w:szCs w:val="20"/>
              </w:rPr>
            </w:pPr>
            <w:r w:rsidRPr="00AB16B4">
              <w:rPr>
                <w:sz w:val="20"/>
                <w:szCs w:val="20"/>
              </w:rPr>
              <w:t>60</w:t>
            </w:r>
          </w:p>
        </w:tc>
        <w:tc>
          <w:tcPr>
            <w:tcW w:w="1166" w:type="dxa"/>
            <w:vMerge/>
            <w:tcBorders>
              <w:left w:val="single" w:sz="4" w:space="0" w:color="auto"/>
              <w:right w:val="single" w:sz="4" w:space="0" w:color="auto"/>
            </w:tcBorders>
            <w:shd w:val="clear" w:color="auto" w:fill="auto"/>
            <w:vAlign w:val="center"/>
            <w:hideMark/>
          </w:tcPr>
          <w:p w14:paraId="356A528A"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4AED3905" w14:textId="77777777" w:rsidR="006E0BB3" w:rsidRPr="00AB16B4" w:rsidRDefault="006E0BB3" w:rsidP="006E0BB3">
            <w:pPr>
              <w:rPr>
                <w:sz w:val="20"/>
                <w:szCs w:val="20"/>
              </w:rPr>
            </w:pPr>
            <w:proofErr w:type="spellStart"/>
            <w:r w:rsidRPr="00AB16B4">
              <w:rPr>
                <w:sz w:val="20"/>
                <w:szCs w:val="20"/>
              </w:rPr>
              <w:t>Кокбулак</w:t>
            </w:r>
            <w:proofErr w:type="spellEnd"/>
            <w:r w:rsidRPr="00AB16B4">
              <w:rPr>
                <w:sz w:val="20"/>
                <w:szCs w:val="20"/>
              </w:rPr>
              <w:t xml:space="preserve"> (</w:t>
            </w:r>
            <w:proofErr w:type="spellStart"/>
            <w:r w:rsidRPr="00AB16B4">
              <w:rPr>
                <w:sz w:val="20"/>
                <w:szCs w:val="20"/>
              </w:rPr>
              <w:t>Улькун-Кокбулак</w:t>
            </w:r>
            <w:proofErr w:type="spellEnd"/>
            <w:r w:rsidRPr="00AB16B4">
              <w:rPr>
                <w:sz w:val="20"/>
                <w:szCs w:val="20"/>
              </w:rPr>
              <w:t xml:space="preserve">) - с. </w:t>
            </w:r>
            <w:proofErr w:type="spellStart"/>
            <w:r w:rsidRPr="00AB16B4">
              <w:rPr>
                <w:sz w:val="20"/>
                <w:szCs w:val="20"/>
              </w:rPr>
              <w:t>Пистели</w:t>
            </w:r>
            <w:proofErr w:type="spellEnd"/>
          </w:p>
        </w:tc>
        <w:tc>
          <w:tcPr>
            <w:tcW w:w="761" w:type="dxa"/>
            <w:tcBorders>
              <w:top w:val="nil"/>
              <w:left w:val="nil"/>
              <w:bottom w:val="single" w:sz="4" w:space="0" w:color="auto"/>
              <w:right w:val="single" w:sz="4" w:space="0" w:color="auto"/>
            </w:tcBorders>
            <w:shd w:val="clear" w:color="auto" w:fill="auto"/>
            <w:noWrap/>
            <w:vAlign w:val="center"/>
          </w:tcPr>
          <w:p w14:paraId="09B15A33" w14:textId="77777777" w:rsidR="006E0BB3" w:rsidRPr="00AB16B4" w:rsidRDefault="006E0BB3" w:rsidP="006E0BB3">
            <w:pPr>
              <w:jc w:val="center"/>
              <w:rPr>
                <w:sz w:val="20"/>
                <w:szCs w:val="20"/>
              </w:rPr>
            </w:pPr>
            <w:r w:rsidRPr="00AB16B4">
              <w:rPr>
                <w:sz w:val="20"/>
                <w:szCs w:val="20"/>
              </w:rPr>
              <w:t>1,36</w:t>
            </w:r>
          </w:p>
        </w:tc>
        <w:tc>
          <w:tcPr>
            <w:tcW w:w="709" w:type="dxa"/>
            <w:tcBorders>
              <w:top w:val="nil"/>
              <w:left w:val="nil"/>
              <w:bottom w:val="single" w:sz="4" w:space="0" w:color="auto"/>
              <w:right w:val="single" w:sz="4" w:space="0" w:color="auto"/>
            </w:tcBorders>
            <w:shd w:val="clear" w:color="auto" w:fill="auto"/>
            <w:noWrap/>
            <w:vAlign w:val="center"/>
          </w:tcPr>
          <w:p w14:paraId="73DE00C9" w14:textId="77777777" w:rsidR="006E0BB3" w:rsidRPr="00AB16B4" w:rsidRDefault="006E0BB3" w:rsidP="006E0BB3">
            <w:pPr>
              <w:jc w:val="center"/>
              <w:rPr>
                <w:sz w:val="20"/>
                <w:szCs w:val="20"/>
              </w:rPr>
            </w:pPr>
            <w:r w:rsidRPr="00AB16B4">
              <w:rPr>
                <w:sz w:val="20"/>
                <w:szCs w:val="20"/>
              </w:rPr>
              <w:t>0,12</w:t>
            </w:r>
          </w:p>
        </w:tc>
        <w:tc>
          <w:tcPr>
            <w:tcW w:w="717" w:type="dxa"/>
            <w:tcBorders>
              <w:top w:val="nil"/>
              <w:left w:val="nil"/>
              <w:bottom w:val="single" w:sz="4" w:space="0" w:color="auto"/>
              <w:right w:val="single" w:sz="4" w:space="0" w:color="auto"/>
            </w:tcBorders>
            <w:shd w:val="clear" w:color="auto" w:fill="auto"/>
            <w:noWrap/>
            <w:vAlign w:val="center"/>
          </w:tcPr>
          <w:p w14:paraId="26D109F2" w14:textId="77777777" w:rsidR="006E0BB3" w:rsidRPr="00AB16B4" w:rsidRDefault="006E0BB3" w:rsidP="006E0BB3">
            <w:pPr>
              <w:jc w:val="center"/>
              <w:rPr>
                <w:sz w:val="20"/>
                <w:szCs w:val="20"/>
              </w:rPr>
            </w:pPr>
            <w:r w:rsidRPr="00AB16B4">
              <w:rPr>
                <w:sz w:val="20"/>
                <w:szCs w:val="20"/>
              </w:rPr>
              <w:t>5,12</w:t>
            </w:r>
          </w:p>
        </w:tc>
        <w:tc>
          <w:tcPr>
            <w:tcW w:w="700" w:type="dxa"/>
            <w:tcBorders>
              <w:top w:val="nil"/>
              <w:left w:val="nil"/>
              <w:bottom w:val="single" w:sz="4" w:space="0" w:color="auto"/>
              <w:right w:val="single" w:sz="4" w:space="0" w:color="auto"/>
            </w:tcBorders>
            <w:shd w:val="clear" w:color="auto" w:fill="auto"/>
            <w:noWrap/>
            <w:vAlign w:val="center"/>
          </w:tcPr>
          <w:p w14:paraId="3C77442F" w14:textId="77777777" w:rsidR="006E0BB3" w:rsidRPr="00AB16B4" w:rsidRDefault="006E0BB3" w:rsidP="006E0BB3">
            <w:pPr>
              <w:jc w:val="center"/>
              <w:rPr>
                <w:sz w:val="20"/>
                <w:szCs w:val="20"/>
              </w:rPr>
            </w:pPr>
            <w:r w:rsidRPr="00AB16B4">
              <w:rPr>
                <w:sz w:val="20"/>
                <w:szCs w:val="20"/>
              </w:rPr>
              <w:t>1,64</w:t>
            </w:r>
          </w:p>
        </w:tc>
        <w:tc>
          <w:tcPr>
            <w:tcW w:w="666" w:type="dxa"/>
            <w:tcBorders>
              <w:top w:val="nil"/>
              <w:left w:val="nil"/>
              <w:bottom w:val="single" w:sz="4" w:space="0" w:color="auto"/>
              <w:right w:val="single" w:sz="4" w:space="0" w:color="auto"/>
            </w:tcBorders>
            <w:shd w:val="clear" w:color="auto" w:fill="auto"/>
            <w:noWrap/>
            <w:vAlign w:val="center"/>
          </w:tcPr>
          <w:p w14:paraId="467F8C8D" w14:textId="77777777" w:rsidR="006E0BB3" w:rsidRPr="00AB16B4" w:rsidRDefault="006E0BB3" w:rsidP="006E0BB3">
            <w:pPr>
              <w:jc w:val="center"/>
              <w:rPr>
                <w:sz w:val="20"/>
                <w:szCs w:val="20"/>
              </w:rPr>
            </w:pPr>
            <w:r w:rsidRPr="00AB16B4">
              <w:rPr>
                <w:sz w:val="20"/>
                <w:szCs w:val="20"/>
              </w:rPr>
              <w:t>1,46</w:t>
            </w:r>
          </w:p>
        </w:tc>
        <w:tc>
          <w:tcPr>
            <w:tcW w:w="666" w:type="dxa"/>
            <w:tcBorders>
              <w:top w:val="nil"/>
              <w:left w:val="nil"/>
              <w:bottom w:val="single" w:sz="4" w:space="0" w:color="auto"/>
              <w:right w:val="single" w:sz="4" w:space="0" w:color="auto"/>
            </w:tcBorders>
            <w:shd w:val="clear" w:color="auto" w:fill="auto"/>
            <w:noWrap/>
            <w:vAlign w:val="center"/>
          </w:tcPr>
          <w:p w14:paraId="263FD005" w14:textId="77777777" w:rsidR="006E0BB3" w:rsidRPr="00AB16B4" w:rsidRDefault="006E0BB3" w:rsidP="006E0BB3">
            <w:pPr>
              <w:jc w:val="center"/>
              <w:rPr>
                <w:sz w:val="20"/>
                <w:szCs w:val="20"/>
              </w:rPr>
            </w:pPr>
            <w:r w:rsidRPr="00AB16B4">
              <w:rPr>
                <w:sz w:val="20"/>
                <w:szCs w:val="20"/>
              </w:rPr>
              <w:t>1,34</w:t>
            </w:r>
          </w:p>
        </w:tc>
        <w:tc>
          <w:tcPr>
            <w:tcW w:w="666" w:type="dxa"/>
            <w:tcBorders>
              <w:top w:val="nil"/>
              <w:left w:val="nil"/>
              <w:bottom w:val="single" w:sz="4" w:space="0" w:color="auto"/>
              <w:right w:val="single" w:sz="4" w:space="0" w:color="auto"/>
            </w:tcBorders>
            <w:shd w:val="clear" w:color="auto" w:fill="auto"/>
            <w:noWrap/>
            <w:vAlign w:val="center"/>
          </w:tcPr>
          <w:p w14:paraId="791C1EA3" w14:textId="77777777" w:rsidR="006E0BB3" w:rsidRPr="00AB16B4" w:rsidRDefault="006E0BB3" w:rsidP="006E0BB3">
            <w:pPr>
              <w:jc w:val="center"/>
              <w:rPr>
                <w:sz w:val="20"/>
                <w:szCs w:val="20"/>
              </w:rPr>
            </w:pPr>
            <w:r w:rsidRPr="00AB16B4">
              <w:rPr>
                <w:sz w:val="20"/>
                <w:szCs w:val="20"/>
              </w:rPr>
              <w:t>1,24</w:t>
            </w:r>
          </w:p>
        </w:tc>
        <w:tc>
          <w:tcPr>
            <w:tcW w:w="643" w:type="dxa"/>
            <w:tcBorders>
              <w:top w:val="nil"/>
              <w:left w:val="nil"/>
              <w:bottom w:val="single" w:sz="4" w:space="0" w:color="auto"/>
              <w:right w:val="single" w:sz="4" w:space="0" w:color="auto"/>
            </w:tcBorders>
            <w:shd w:val="clear" w:color="auto" w:fill="auto"/>
            <w:noWrap/>
            <w:vAlign w:val="center"/>
          </w:tcPr>
          <w:p w14:paraId="46D056B7" w14:textId="77777777" w:rsidR="006E0BB3" w:rsidRPr="00AB16B4" w:rsidRDefault="006E0BB3" w:rsidP="006E0BB3">
            <w:pPr>
              <w:jc w:val="center"/>
              <w:rPr>
                <w:sz w:val="20"/>
                <w:szCs w:val="20"/>
              </w:rPr>
            </w:pPr>
            <w:r w:rsidRPr="00AB16B4">
              <w:rPr>
                <w:sz w:val="20"/>
                <w:szCs w:val="20"/>
              </w:rPr>
              <w:t>1,11</w:t>
            </w:r>
          </w:p>
        </w:tc>
      </w:tr>
      <w:tr w:rsidR="003E16FD" w:rsidRPr="00AB16B4" w14:paraId="77615D0E" w14:textId="77777777" w:rsidTr="006E0BB3">
        <w:trPr>
          <w:gridAfter w:val="1"/>
          <w:wAfter w:w="25" w:type="dxa"/>
          <w:trHeight w:val="454"/>
        </w:trPr>
        <w:tc>
          <w:tcPr>
            <w:tcW w:w="562" w:type="dxa"/>
            <w:tcBorders>
              <w:top w:val="nil"/>
              <w:left w:val="single" w:sz="4" w:space="0" w:color="auto"/>
              <w:bottom w:val="single" w:sz="4" w:space="0" w:color="auto"/>
              <w:right w:val="single" w:sz="4" w:space="0" w:color="auto"/>
            </w:tcBorders>
            <w:shd w:val="clear" w:color="auto" w:fill="auto"/>
            <w:vAlign w:val="center"/>
          </w:tcPr>
          <w:p w14:paraId="04EE1DF3" w14:textId="77777777" w:rsidR="006E0BB3" w:rsidRPr="00AB16B4" w:rsidRDefault="006E0BB3" w:rsidP="006E0BB3">
            <w:pPr>
              <w:jc w:val="center"/>
              <w:rPr>
                <w:sz w:val="20"/>
                <w:szCs w:val="20"/>
              </w:rPr>
            </w:pPr>
            <w:r w:rsidRPr="00AB16B4">
              <w:rPr>
                <w:sz w:val="20"/>
                <w:szCs w:val="20"/>
              </w:rPr>
              <w:t>61</w:t>
            </w:r>
          </w:p>
        </w:tc>
        <w:tc>
          <w:tcPr>
            <w:tcW w:w="1166" w:type="dxa"/>
            <w:vMerge/>
            <w:tcBorders>
              <w:left w:val="single" w:sz="4" w:space="0" w:color="auto"/>
              <w:right w:val="single" w:sz="4" w:space="0" w:color="auto"/>
            </w:tcBorders>
            <w:shd w:val="clear" w:color="auto" w:fill="auto"/>
            <w:vAlign w:val="center"/>
            <w:hideMark/>
          </w:tcPr>
          <w:p w14:paraId="3DFFA781"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13C9CA7F" w14:textId="77777777" w:rsidR="006E0BB3" w:rsidRPr="00AB16B4" w:rsidRDefault="006E0BB3" w:rsidP="006E0BB3">
            <w:pPr>
              <w:rPr>
                <w:sz w:val="20"/>
                <w:szCs w:val="20"/>
              </w:rPr>
            </w:pPr>
            <w:proofErr w:type="spellStart"/>
            <w:r w:rsidRPr="00AB16B4">
              <w:rPr>
                <w:sz w:val="20"/>
                <w:szCs w:val="20"/>
              </w:rPr>
              <w:t>Кокбулак</w:t>
            </w:r>
            <w:proofErr w:type="spellEnd"/>
            <w:r w:rsidRPr="00AB16B4">
              <w:rPr>
                <w:sz w:val="20"/>
                <w:szCs w:val="20"/>
              </w:rPr>
              <w:t xml:space="preserve"> - с. </w:t>
            </w:r>
            <w:proofErr w:type="spellStart"/>
            <w:r w:rsidRPr="00AB16B4">
              <w:rPr>
                <w:sz w:val="20"/>
                <w:szCs w:val="20"/>
              </w:rPr>
              <w:t>Пистели</w:t>
            </w:r>
            <w:proofErr w:type="spellEnd"/>
            <w:r w:rsidRPr="00AB16B4">
              <w:rPr>
                <w:sz w:val="20"/>
                <w:szCs w:val="20"/>
              </w:rPr>
              <w:t>, в 1 км к СВ от селения</w:t>
            </w:r>
          </w:p>
        </w:tc>
        <w:tc>
          <w:tcPr>
            <w:tcW w:w="761" w:type="dxa"/>
            <w:tcBorders>
              <w:top w:val="nil"/>
              <w:left w:val="nil"/>
              <w:bottom w:val="single" w:sz="4" w:space="0" w:color="auto"/>
              <w:right w:val="single" w:sz="4" w:space="0" w:color="auto"/>
            </w:tcBorders>
            <w:shd w:val="clear" w:color="auto" w:fill="auto"/>
            <w:noWrap/>
            <w:vAlign w:val="center"/>
          </w:tcPr>
          <w:p w14:paraId="3F6A1A51" w14:textId="77777777" w:rsidR="006E0BB3" w:rsidRPr="00AB16B4" w:rsidRDefault="006E0BB3" w:rsidP="006E0BB3">
            <w:pPr>
              <w:jc w:val="center"/>
              <w:rPr>
                <w:sz w:val="20"/>
                <w:szCs w:val="20"/>
              </w:rPr>
            </w:pPr>
            <w:r w:rsidRPr="00AB16B4">
              <w:rPr>
                <w:sz w:val="20"/>
                <w:szCs w:val="20"/>
              </w:rPr>
              <w:t>1,37</w:t>
            </w:r>
          </w:p>
        </w:tc>
        <w:tc>
          <w:tcPr>
            <w:tcW w:w="709" w:type="dxa"/>
            <w:tcBorders>
              <w:top w:val="nil"/>
              <w:left w:val="nil"/>
              <w:bottom w:val="single" w:sz="4" w:space="0" w:color="auto"/>
              <w:right w:val="single" w:sz="4" w:space="0" w:color="auto"/>
            </w:tcBorders>
            <w:shd w:val="clear" w:color="auto" w:fill="auto"/>
            <w:noWrap/>
            <w:vAlign w:val="center"/>
          </w:tcPr>
          <w:p w14:paraId="64806765" w14:textId="77777777" w:rsidR="006E0BB3" w:rsidRPr="00AB16B4" w:rsidRDefault="006E0BB3" w:rsidP="006E0BB3">
            <w:pPr>
              <w:jc w:val="center"/>
              <w:rPr>
                <w:sz w:val="20"/>
                <w:szCs w:val="20"/>
              </w:rPr>
            </w:pPr>
            <w:r w:rsidRPr="00AB16B4">
              <w:rPr>
                <w:sz w:val="20"/>
                <w:szCs w:val="20"/>
              </w:rPr>
              <w:t>0,12</w:t>
            </w:r>
          </w:p>
        </w:tc>
        <w:tc>
          <w:tcPr>
            <w:tcW w:w="717" w:type="dxa"/>
            <w:tcBorders>
              <w:top w:val="nil"/>
              <w:left w:val="nil"/>
              <w:bottom w:val="single" w:sz="4" w:space="0" w:color="auto"/>
              <w:right w:val="single" w:sz="4" w:space="0" w:color="auto"/>
            </w:tcBorders>
            <w:shd w:val="clear" w:color="auto" w:fill="auto"/>
            <w:noWrap/>
            <w:vAlign w:val="center"/>
          </w:tcPr>
          <w:p w14:paraId="2D0B82F5" w14:textId="77777777" w:rsidR="006E0BB3" w:rsidRPr="00AB16B4" w:rsidRDefault="006E0BB3" w:rsidP="006E0BB3">
            <w:pPr>
              <w:jc w:val="center"/>
              <w:rPr>
                <w:sz w:val="20"/>
                <w:szCs w:val="20"/>
              </w:rPr>
            </w:pPr>
            <w:r w:rsidRPr="00AB16B4">
              <w:rPr>
                <w:sz w:val="20"/>
                <w:szCs w:val="20"/>
              </w:rPr>
              <w:t>5,1</w:t>
            </w:r>
          </w:p>
        </w:tc>
        <w:tc>
          <w:tcPr>
            <w:tcW w:w="700" w:type="dxa"/>
            <w:tcBorders>
              <w:top w:val="nil"/>
              <w:left w:val="nil"/>
              <w:bottom w:val="single" w:sz="4" w:space="0" w:color="auto"/>
              <w:right w:val="single" w:sz="4" w:space="0" w:color="auto"/>
            </w:tcBorders>
            <w:shd w:val="clear" w:color="auto" w:fill="auto"/>
            <w:noWrap/>
            <w:vAlign w:val="center"/>
          </w:tcPr>
          <w:p w14:paraId="2DABAEBF" w14:textId="77777777" w:rsidR="006E0BB3" w:rsidRPr="00AB16B4" w:rsidRDefault="006E0BB3" w:rsidP="006E0BB3">
            <w:pPr>
              <w:jc w:val="center"/>
              <w:rPr>
                <w:sz w:val="20"/>
                <w:szCs w:val="20"/>
              </w:rPr>
            </w:pPr>
            <w:r w:rsidRPr="00AB16B4">
              <w:rPr>
                <w:sz w:val="20"/>
                <w:szCs w:val="20"/>
              </w:rPr>
              <w:t>1,66</w:t>
            </w:r>
          </w:p>
        </w:tc>
        <w:tc>
          <w:tcPr>
            <w:tcW w:w="666" w:type="dxa"/>
            <w:tcBorders>
              <w:top w:val="nil"/>
              <w:left w:val="nil"/>
              <w:bottom w:val="single" w:sz="4" w:space="0" w:color="auto"/>
              <w:right w:val="single" w:sz="4" w:space="0" w:color="auto"/>
            </w:tcBorders>
            <w:shd w:val="clear" w:color="auto" w:fill="auto"/>
            <w:noWrap/>
            <w:vAlign w:val="center"/>
          </w:tcPr>
          <w:p w14:paraId="2E5BA2A4" w14:textId="77777777" w:rsidR="006E0BB3" w:rsidRPr="00AB16B4" w:rsidRDefault="006E0BB3" w:rsidP="006E0BB3">
            <w:pPr>
              <w:jc w:val="center"/>
              <w:rPr>
                <w:sz w:val="20"/>
                <w:szCs w:val="20"/>
              </w:rPr>
            </w:pPr>
            <w:r w:rsidRPr="00AB16B4">
              <w:rPr>
                <w:sz w:val="20"/>
                <w:szCs w:val="20"/>
              </w:rPr>
              <w:t>1,48</w:t>
            </w:r>
          </w:p>
        </w:tc>
        <w:tc>
          <w:tcPr>
            <w:tcW w:w="666" w:type="dxa"/>
            <w:tcBorders>
              <w:top w:val="nil"/>
              <w:left w:val="nil"/>
              <w:bottom w:val="single" w:sz="4" w:space="0" w:color="auto"/>
              <w:right w:val="single" w:sz="4" w:space="0" w:color="auto"/>
            </w:tcBorders>
            <w:shd w:val="clear" w:color="auto" w:fill="auto"/>
            <w:noWrap/>
            <w:vAlign w:val="center"/>
          </w:tcPr>
          <w:p w14:paraId="0C7B2B79" w14:textId="77777777" w:rsidR="006E0BB3" w:rsidRPr="00AB16B4" w:rsidRDefault="006E0BB3" w:rsidP="006E0BB3">
            <w:pPr>
              <w:jc w:val="center"/>
              <w:rPr>
                <w:sz w:val="20"/>
                <w:szCs w:val="20"/>
              </w:rPr>
            </w:pPr>
            <w:r w:rsidRPr="00AB16B4">
              <w:rPr>
                <w:sz w:val="20"/>
                <w:szCs w:val="20"/>
              </w:rPr>
              <w:t>1,35</w:t>
            </w:r>
          </w:p>
        </w:tc>
        <w:tc>
          <w:tcPr>
            <w:tcW w:w="666" w:type="dxa"/>
            <w:tcBorders>
              <w:top w:val="nil"/>
              <w:left w:val="nil"/>
              <w:bottom w:val="single" w:sz="4" w:space="0" w:color="auto"/>
              <w:right w:val="single" w:sz="4" w:space="0" w:color="auto"/>
            </w:tcBorders>
            <w:shd w:val="clear" w:color="auto" w:fill="auto"/>
            <w:noWrap/>
            <w:vAlign w:val="center"/>
          </w:tcPr>
          <w:p w14:paraId="6C3F75C7" w14:textId="77777777" w:rsidR="006E0BB3" w:rsidRPr="00AB16B4" w:rsidRDefault="006E0BB3" w:rsidP="006E0BB3">
            <w:pPr>
              <w:jc w:val="center"/>
              <w:rPr>
                <w:sz w:val="20"/>
                <w:szCs w:val="20"/>
              </w:rPr>
            </w:pPr>
            <w:r w:rsidRPr="00AB16B4">
              <w:rPr>
                <w:sz w:val="20"/>
                <w:szCs w:val="20"/>
              </w:rPr>
              <w:t>1,26</w:t>
            </w:r>
          </w:p>
        </w:tc>
        <w:tc>
          <w:tcPr>
            <w:tcW w:w="643" w:type="dxa"/>
            <w:tcBorders>
              <w:top w:val="nil"/>
              <w:left w:val="nil"/>
              <w:bottom w:val="single" w:sz="4" w:space="0" w:color="auto"/>
              <w:right w:val="single" w:sz="4" w:space="0" w:color="auto"/>
            </w:tcBorders>
            <w:shd w:val="clear" w:color="auto" w:fill="auto"/>
            <w:noWrap/>
            <w:vAlign w:val="center"/>
          </w:tcPr>
          <w:p w14:paraId="599655AB" w14:textId="77777777" w:rsidR="006E0BB3" w:rsidRPr="00AB16B4" w:rsidRDefault="006E0BB3" w:rsidP="006E0BB3">
            <w:pPr>
              <w:jc w:val="center"/>
              <w:rPr>
                <w:sz w:val="20"/>
                <w:szCs w:val="20"/>
              </w:rPr>
            </w:pPr>
            <w:r w:rsidRPr="00AB16B4">
              <w:rPr>
                <w:sz w:val="20"/>
                <w:szCs w:val="20"/>
              </w:rPr>
              <w:t>1,12</w:t>
            </w:r>
          </w:p>
        </w:tc>
      </w:tr>
      <w:tr w:rsidR="003E16FD" w:rsidRPr="00AB16B4" w14:paraId="1C8468CE" w14:textId="77777777" w:rsidTr="006E0BB3">
        <w:trPr>
          <w:gridAfter w:val="1"/>
          <w:wAfter w:w="25" w:type="dxa"/>
          <w:trHeight w:val="454"/>
        </w:trPr>
        <w:tc>
          <w:tcPr>
            <w:tcW w:w="562" w:type="dxa"/>
            <w:tcBorders>
              <w:top w:val="nil"/>
              <w:left w:val="single" w:sz="4" w:space="0" w:color="auto"/>
              <w:bottom w:val="single" w:sz="4" w:space="0" w:color="auto"/>
              <w:right w:val="single" w:sz="4" w:space="0" w:color="auto"/>
            </w:tcBorders>
            <w:shd w:val="clear" w:color="auto" w:fill="auto"/>
            <w:vAlign w:val="center"/>
          </w:tcPr>
          <w:p w14:paraId="6D3BDD6A" w14:textId="77777777" w:rsidR="006E0BB3" w:rsidRPr="00AB16B4" w:rsidRDefault="006E0BB3" w:rsidP="006E0BB3">
            <w:pPr>
              <w:jc w:val="center"/>
              <w:rPr>
                <w:sz w:val="20"/>
                <w:szCs w:val="20"/>
              </w:rPr>
            </w:pPr>
            <w:r w:rsidRPr="00AB16B4">
              <w:rPr>
                <w:sz w:val="20"/>
                <w:szCs w:val="20"/>
              </w:rPr>
              <w:t>63</w:t>
            </w:r>
          </w:p>
        </w:tc>
        <w:tc>
          <w:tcPr>
            <w:tcW w:w="1166" w:type="dxa"/>
            <w:vMerge/>
            <w:tcBorders>
              <w:left w:val="single" w:sz="4" w:space="0" w:color="auto"/>
              <w:right w:val="single" w:sz="4" w:space="0" w:color="auto"/>
            </w:tcBorders>
            <w:shd w:val="clear" w:color="auto" w:fill="auto"/>
            <w:vAlign w:val="center"/>
            <w:hideMark/>
          </w:tcPr>
          <w:p w14:paraId="2CAA2B1D"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1744B7E7" w14:textId="77777777" w:rsidR="006E0BB3" w:rsidRPr="00AB16B4" w:rsidRDefault="006E0BB3" w:rsidP="006E0BB3">
            <w:pPr>
              <w:rPr>
                <w:sz w:val="20"/>
                <w:szCs w:val="20"/>
              </w:rPr>
            </w:pPr>
            <w:proofErr w:type="spellStart"/>
            <w:r w:rsidRPr="00AB16B4">
              <w:rPr>
                <w:sz w:val="20"/>
                <w:szCs w:val="20"/>
              </w:rPr>
              <w:t>Кокбулак</w:t>
            </w:r>
            <w:proofErr w:type="spellEnd"/>
            <w:r w:rsidRPr="00AB16B4">
              <w:rPr>
                <w:sz w:val="20"/>
                <w:szCs w:val="20"/>
              </w:rPr>
              <w:t xml:space="preserve"> - устье</w:t>
            </w:r>
          </w:p>
        </w:tc>
        <w:tc>
          <w:tcPr>
            <w:tcW w:w="761" w:type="dxa"/>
            <w:tcBorders>
              <w:top w:val="nil"/>
              <w:left w:val="nil"/>
              <w:bottom w:val="single" w:sz="4" w:space="0" w:color="auto"/>
              <w:right w:val="single" w:sz="4" w:space="0" w:color="auto"/>
            </w:tcBorders>
            <w:shd w:val="clear" w:color="auto" w:fill="auto"/>
            <w:noWrap/>
            <w:vAlign w:val="center"/>
          </w:tcPr>
          <w:p w14:paraId="424FCD85" w14:textId="77777777" w:rsidR="006E0BB3" w:rsidRPr="00AB16B4" w:rsidRDefault="006E0BB3" w:rsidP="006E0BB3">
            <w:pPr>
              <w:jc w:val="center"/>
              <w:rPr>
                <w:sz w:val="20"/>
                <w:szCs w:val="20"/>
              </w:rPr>
            </w:pPr>
            <w:r w:rsidRPr="00AB16B4">
              <w:rPr>
                <w:sz w:val="20"/>
                <w:szCs w:val="20"/>
              </w:rPr>
              <w:t>3,34</w:t>
            </w:r>
          </w:p>
        </w:tc>
        <w:tc>
          <w:tcPr>
            <w:tcW w:w="709" w:type="dxa"/>
            <w:tcBorders>
              <w:top w:val="nil"/>
              <w:left w:val="nil"/>
              <w:bottom w:val="single" w:sz="4" w:space="0" w:color="auto"/>
              <w:right w:val="single" w:sz="4" w:space="0" w:color="auto"/>
            </w:tcBorders>
            <w:shd w:val="clear" w:color="auto" w:fill="auto"/>
            <w:noWrap/>
            <w:vAlign w:val="center"/>
          </w:tcPr>
          <w:p w14:paraId="0A8C2E6D" w14:textId="77777777" w:rsidR="006E0BB3" w:rsidRPr="00AB16B4" w:rsidRDefault="006E0BB3" w:rsidP="006E0BB3">
            <w:pPr>
              <w:jc w:val="center"/>
              <w:rPr>
                <w:sz w:val="20"/>
                <w:szCs w:val="20"/>
              </w:rPr>
            </w:pPr>
            <w:r w:rsidRPr="00AB16B4">
              <w:rPr>
                <w:sz w:val="20"/>
                <w:szCs w:val="20"/>
              </w:rPr>
              <w:t>0,15</w:t>
            </w:r>
          </w:p>
        </w:tc>
        <w:tc>
          <w:tcPr>
            <w:tcW w:w="717" w:type="dxa"/>
            <w:tcBorders>
              <w:top w:val="nil"/>
              <w:left w:val="nil"/>
              <w:bottom w:val="single" w:sz="4" w:space="0" w:color="auto"/>
              <w:right w:val="single" w:sz="4" w:space="0" w:color="auto"/>
            </w:tcBorders>
            <w:shd w:val="clear" w:color="auto" w:fill="auto"/>
            <w:noWrap/>
            <w:vAlign w:val="center"/>
          </w:tcPr>
          <w:p w14:paraId="3EDDCD89" w14:textId="77777777" w:rsidR="006E0BB3" w:rsidRPr="00AB16B4" w:rsidRDefault="006E0BB3" w:rsidP="006E0BB3">
            <w:pPr>
              <w:jc w:val="center"/>
              <w:rPr>
                <w:sz w:val="20"/>
                <w:szCs w:val="20"/>
              </w:rPr>
            </w:pPr>
            <w:r w:rsidRPr="00AB16B4">
              <w:rPr>
                <w:sz w:val="20"/>
                <w:szCs w:val="20"/>
              </w:rPr>
              <w:t>4,0</w:t>
            </w:r>
          </w:p>
        </w:tc>
        <w:tc>
          <w:tcPr>
            <w:tcW w:w="700" w:type="dxa"/>
            <w:tcBorders>
              <w:top w:val="nil"/>
              <w:left w:val="nil"/>
              <w:bottom w:val="single" w:sz="4" w:space="0" w:color="auto"/>
              <w:right w:val="single" w:sz="4" w:space="0" w:color="auto"/>
            </w:tcBorders>
            <w:shd w:val="clear" w:color="auto" w:fill="auto"/>
            <w:noWrap/>
            <w:vAlign w:val="center"/>
          </w:tcPr>
          <w:p w14:paraId="5E22D49D" w14:textId="77777777" w:rsidR="006E0BB3" w:rsidRPr="00AB16B4" w:rsidRDefault="006E0BB3" w:rsidP="006E0BB3">
            <w:pPr>
              <w:jc w:val="center"/>
              <w:rPr>
                <w:sz w:val="20"/>
                <w:szCs w:val="20"/>
              </w:rPr>
            </w:pPr>
            <w:r w:rsidRPr="00AB16B4">
              <w:rPr>
                <w:sz w:val="20"/>
                <w:szCs w:val="20"/>
              </w:rPr>
              <w:t>4,22</w:t>
            </w:r>
          </w:p>
        </w:tc>
        <w:tc>
          <w:tcPr>
            <w:tcW w:w="666" w:type="dxa"/>
            <w:tcBorders>
              <w:top w:val="nil"/>
              <w:left w:val="nil"/>
              <w:bottom w:val="single" w:sz="4" w:space="0" w:color="auto"/>
              <w:right w:val="single" w:sz="4" w:space="0" w:color="auto"/>
            </w:tcBorders>
            <w:shd w:val="clear" w:color="auto" w:fill="auto"/>
            <w:noWrap/>
            <w:vAlign w:val="center"/>
          </w:tcPr>
          <w:p w14:paraId="79436EB0" w14:textId="77777777" w:rsidR="006E0BB3" w:rsidRPr="00AB16B4" w:rsidRDefault="006E0BB3" w:rsidP="006E0BB3">
            <w:pPr>
              <w:jc w:val="center"/>
              <w:rPr>
                <w:sz w:val="20"/>
                <w:szCs w:val="20"/>
              </w:rPr>
            </w:pPr>
            <w:r w:rsidRPr="00AB16B4">
              <w:rPr>
                <w:sz w:val="20"/>
                <w:szCs w:val="20"/>
              </w:rPr>
              <w:t>3,64</w:t>
            </w:r>
          </w:p>
        </w:tc>
        <w:tc>
          <w:tcPr>
            <w:tcW w:w="666" w:type="dxa"/>
            <w:tcBorders>
              <w:top w:val="nil"/>
              <w:left w:val="nil"/>
              <w:bottom w:val="single" w:sz="4" w:space="0" w:color="auto"/>
              <w:right w:val="single" w:sz="4" w:space="0" w:color="auto"/>
            </w:tcBorders>
            <w:shd w:val="clear" w:color="auto" w:fill="auto"/>
            <w:noWrap/>
            <w:vAlign w:val="center"/>
          </w:tcPr>
          <w:p w14:paraId="2AFA461B" w14:textId="77777777" w:rsidR="006E0BB3" w:rsidRPr="00AB16B4" w:rsidRDefault="006E0BB3" w:rsidP="006E0BB3">
            <w:pPr>
              <w:jc w:val="center"/>
              <w:rPr>
                <w:sz w:val="20"/>
                <w:szCs w:val="20"/>
              </w:rPr>
            </w:pPr>
            <w:r w:rsidRPr="00AB16B4">
              <w:rPr>
                <w:sz w:val="20"/>
                <w:szCs w:val="20"/>
              </w:rPr>
              <w:t>3,29</w:t>
            </w:r>
          </w:p>
        </w:tc>
        <w:tc>
          <w:tcPr>
            <w:tcW w:w="666" w:type="dxa"/>
            <w:tcBorders>
              <w:top w:val="nil"/>
              <w:left w:val="nil"/>
              <w:bottom w:val="single" w:sz="4" w:space="0" w:color="auto"/>
              <w:right w:val="single" w:sz="4" w:space="0" w:color="auto"/>
            </w:tcBorders>
            <w:shd w:val="clear" w:color="auto" w:fill="auto"/>
            <w:noWrap/>
            <w:vAlign w:val="center"/>
          </w:tcPr>
          <w:p w14:paraId="5E605080" w14:textId="77777777" w:rsidR="006E0BB3" w:rsidRPr="00AB16B4" w:rsidRDefault="006E0BB3" w:rsidP="006E0BB3">
            <w:pPr>
              <w:jc w:val="center"/>
              <w:rPr>
                <w:sz w:val="20"/>
                <w:szCs w:val="20"/>
              </w:rPr>
            </w:pPr>
            <w:r w:rsidRPr="00AB16B4">
              <w:rPr>
                <w:sz w:val="20"/>
                <w:szCs w:val="20"/>
              </w:rPr>
              <w:t>2,98</w:t>
            </w:r>
          </w:p>
        </w:tc>
        <w:tc>
          <w:tcPr>
            <w:tcW w:w="643" w:type="dxa"/>
            <w:tcBorders>
              <w:top w:val="nil"/>
              <w:left w:val="nil"/>
              <w:bottom w:val="single" w:sz="4" w:space="0" w:color="auto"/>
              <w:right w:val="single" w:sz="4" w:space="0" w:color="auto"/>
            </w:tcBorders>
            <w:shd w:val="clear" w:color="auto" w:fill="auto"/>
            <w:noWrap/>
            <w:vAlign w:val="center"/>
          </w:tcPr>
          <w:p w14:paraId="2FFD1E69" w14:textId="77777777" w:rsidR="006E0BB3" w:rsidRPr="00AB16B4" w:rsidRDefault="006E0BB3" w:rsidP="006E0BB3">
            <w:pPr>
              <w:jc w:val="center"/>
              <w:rPr>
                <w:sz w:val="20"/>
                <w:szCs w:val="20"/>
              </w:rPr>
            </w:pPr>
            <w:r w:rsidRPr="00AB16B4">
              <w:rPr>
                <w:sz w:val="20"/>
                <w:szCs w:val="20"/>
              </w:rPr>
              <w:t>2,61</w:t>
            </w:r>
          </w:p>
        </w:tc>
      </w:tr>
      <w:tr w:rsidR="003E16FD" w:rsidRPr="00AB16B4" w14:paraId="0E9A428E" w14:textId="77777777" w:rsidTr="006E0BB3">
        <w:trPr>
          <w:gridAfter w:val="1"/>
          <w:wAfter w:w="25" w:type="dxa"/>
          <w:trHeight w:val="454"/>
        </w:trPr>
        <w:tc>
          <w:tcPr>
            <w:tcW w:w="562" w:type="dxa"/>
            <w:tcBorders>
              <w:top w:val="nil"/>
              <w:left w:val="single" w:sz="4" w:space="0" w:color="auto"/>
              <w:bottom w:val="single" w:sz="4" w:space="0" w:color="auto"/>
              <w:right w:val="single" w:sz="4" w:space="0" w:color="auto"/>
            </w:tcBorders>
            <w:shd w:val="clear" w:color="auto" w:fill="auto"/>
            <w:vAlign w:val="center"/>
          </w:tcPr>
          <w:p w14:paraId="1EB56554" w14:textId="77777777" w:rsidR="006E0BB3" w:rsidRPr="00AB16B4" w:rsidRDefault="006E0BB3" w:rsidP="006E0BB3">
            <w:pPr>
              <w:jc w:val="center"/>
              <w:rPr>
                <w:sz w:val="20"/>
                <w:szCs w:val="20"/>
              </w:rPr>
            </w:pPr>
            <w:r w:rsidRPr="00AB16B4">
              <w:rPr>
                <w:sz w:val="20"/>
                <w:szCs w:val="20"/>
              </w:rPr>
              <w:t>64</w:t>
            </w:r>
          </w:p>
        </w:tc>
        <w:tc>
          <w:tcPr>
            <w:tcW w:w="1166" w:type="dxa"/>
            <w:vMerge/>
            <w:tcBorders>
              <w:left w:val="single" w:sz="4" w:space="0" w:color="auto"/>
              <w:right w:val="single" w:sz="4" w:space="0" w:color="auto"/>
            </w:tcBorders>
            <w:shd w:val="clear" w:color="auto" w:fill="auto"/>
            <w:vAlign w:val="center"/>
            <w:hideMark/>
          </w:tcPr>
          <w:p w14:paraId="2FFD0DBA"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1A04539E" w14:textId="77777777" w:rsidR="006E0BB3" w:rsidRPr="00AB16B4" w:rsidRDefault="006E0BB3" w:rsidP="006E0BB3">
            <w:pPr>
              <w:rPr>
                <w:sz w:val="20"/>
                <w:szCs w:val="20"/>
              </w:rPr>
            </w:pPr>
            <w:proofErr w:type="spellStart"/>
            <w:r w:rsidRPr="00AB16B4">
              <w:rPr>
                <w:sz w:val="20"/>
                <w:szCs w:val="20"/>
              </w:rPr>
              <w:t>Карагашты</w:t>
            </w:r>
            <w:proofErr w:type="spellEnd"/>
            <w:r w:rsidRPr="00AB16B4">
              <w:rPr>
                <w:sz w:val="20"/>
                <w:szCs w:val="20"/>
              </w:rPr>
              <w:t xml:space="preserve"> - в 2,5 км от устья</w:t>
            </w:r>
          </w:p>
        </w:tc>
        <w:tc>
          <w:tcPr>
            <w:tcW w:w="761" w:type="dxa"/>
            <w:tcBorders>
              <w:top w:val="nil"/>
              <w:left w:val="nil"/>
              <w:bottom w:val="single" w:sz="4" w:space="0" w:color="auto"/>
              <w:right w:val="single" w:sz="4" w:space="0" w:color="auto"/>
            </w:tcBorders>
            <w:shd w:val="clear" w:color="auto" w:fill="auto"/>
            <w:noWrap/>
            <w:vAlign w:val="center"/>
          </w:tcPr>
          <w:p w14:paraId="33088CF8" w14:textId="77777777" w:rsidR="006E0BB3" w:rsidRPr="00AB16B4" w:rsidRDefault="006E0BB3" w:rsidP="006E0BB3">
            <w:pPr>
              <w:jc w:val="center"/>
              <w:rPr>
                <w:sz w:val="20"/>
                <w:szCs w:val="20"/>
              </w:rPr>
            </w:pPr>
            <w:r w:rsidRPr="00AB16B4">
              <w:rPr>
                <w:sz w:val="20"/>
                <w:szCs w:val="20"/>
              </w:rPr>
              <w:t>2,12</w:t>
            </w:r>
          </w:p>
        </w:tc>
        <w:tc>
          <w:tcPr>
            <w:tcW w:w="709" w:type="dxa"/>
            <w:tcBorders>
              <w:top w:val="nil"/>
              <w:left w:val="nil"/>
              <w:bottom w:val="single" w:sz="4" w:space="0" w:color="auto"/>
              <w:right w:val="single" w:sz="4" w:space="0" w:color="auto"/>
            </w:tcBorders>
            <w:shd w:val="clear" w:color="auto" w:fill="auto"/>
            <w:noWrap/>
            <w:vAlign w:val="center"/>
          </w:tcPr>
          <w:p w14:paraId="6A14E540" w14:textId="77777777" w:rsidR="006E0BB3" w:rsidRPr="00AB16B4" w:rsidRDefault="006E0BB3" w:rsidP="006E0BB3">
            <w:pPr>
              <w:jc w:val="center"/>
              <w:rPr>
                <w:sz w:val="20"/>
                <w:szCs w:val="20"/>
              </w:rPr>
            </w:pPr>
            <w:r w:rsidRPr="00AB16B4">
              <w:rPr>
                <w:sz w:val="20"/>
                <w:szCs w:val="20"/>
              </w:rPr>
              <w:t>0,16</w:t>
            </w:r>
          </w:p>
        </w:tc>
        <w:tc>
          <w:tcPr>
            <w:tcW w:w="717" w:type="dxa"/>
            <w:tcBorders>
              <w:top w:val="nil"/>
              <w:left w:val="nil"/>
              <w:bottom w:val="single" w:sz="4" w:space="0" w:color="auto"/>
              <w:right w:val="single" w:sz="4" w:space="0" w:color="auto"/>
            </w:tcBorders>
            <w:shd w:val="clear" w:color="auto" w:fill="auto"/>
            <w:noWrap/>
            <w:vAlign w:val="center"/>
          </w:tcPr>
          <w:p w14:paraId="3EABBC50" w14:textId="77777777" w:rsidR="006E0BB3" w:rsidRPr="00AB16B4" w:rsidRDefault="006E0BB3" w:rsidP="006E0BB3">
            <w:pPr>
              <w:jc w:val="center"/>
              <w:rPr>
                <w:sz w:val="20"/>
                <w:szCs w:val="20"/>
              </w:rPr>
            </w:pPr>
            <w:r w:rsidRPr="00AB16B4">
              <w:rPr>
                <w:sz w:val="20"/>
                <w:szCs w:val="20"/>
              </w:rPr>
              <w:t>3,8</w:t>
            </w:r>
          </w:p>
        </w:tc>
        <w:tc>
          <w:tcPr>
            <w:tcW w:w="700" w:type="dxa"/>
            <w:tcBorders>
              <w:top w:val="nil"/>
              <w:left w:val="nil"/>
              <w:bottom w:val="single" w:sz="4" w:space="0" w:color="auto"/>
              <w:right w:val="single" w:sz="4" w:space="0" w:color="auto"/>
            </w:tcBorders>
            <w:shd w:val="clear" w:color="auto" w:fill="auto"/>
            <w:noWrap/>
            <w:vAlign w:val="center"/>
          </w:tcPr>
          <w:p w14:paraId="5D6430C3" w14:textId="77777777" w:rsidR="006E0BB3" w:rsidRPr="00AB16B4" w:rsidRDefault="006E0BB3" w:rsidP="006E0BB3">
            <w:pPr>
              <w:jc w:val="center"/>
              <w:rPr>
                <w:sz w:val="20"/>
                <w:szCs w:val="20"/>
              </w:rPr>
            </w:pPr>
            <w:r w:rsidRPr="00AB16B4">
              <w:rPr>
                <w:sz w:val="20"/>
                <w:szCs w:val="20"/>
              </w:rPr>
              <w:t>2,73</w:t>
            </w:r>
          </w:p>
        </w:tc>
        <w:tc>
          <w:tcPr>
            <w:tcW w:w="666" w:type="dxa"/>
            <w:tcBorders>
              <w:top w:val="nil"/>
              <w:left w:val="nil"/>
              <w:bottom w:val="single" w:sz="4" w:space="0" w:color="auto"/>
              <w:right w:val="single" w:sz="4" w:space="0" w:color="auto"/>
            </w:tcBorders>
            <w:shd w:val="clear" w:color="auto" w:fill="auto"/>
            <w:noWrap/>
            <w:vAlign w:val="center"/>
          </w:tcPr>
          <w:p w14:paraId="67AF91AA" w14:textId="77777777" w:rsidR="006E0BB3" w:rsidRPr="00AB16B4" w:rsidRDefault="006E0BB3" w:rsidP="006E0BB3">
            <w:pPr>
              <w:jc w:val="center"/>
              <w:rPr>
                <w:sz w:val="20"/>
                <w:szCs w:val="20"/>
              </w:rPr>
            </w:pPr>
            <w:r w:rsidRPr="00AB16B4">
              <w:rPr>
                <w:sz w:val="20"/>
                <w:szCs w:val="20"/>
              </w:rPr>
              <w:t>2,32</w:t>
            </w:r>
          </w:p>
        </w:tc>
        <w:tc>
          <w:tcPr>
            <w:tcW w:w="666" w:type="dxa"/>
            <w:tcBorders>
              <w:top w:val="nil"/>
              <w:left w:val="nil"/>
              <w:bottom w:val="single" w:sz="4" w:space="0" w:color="auto"/>
              <w:right w:val="single" w:sz="4" w:space="0" w:color="auto"/>
            </w:tcBorders>
            <w:shd w:val="clear" w:color="auto" w:fill="auto"/>
            <w:noWrap/>
            <w:vAlign w:val="center"/>
          </w:tcPr>
          <w:p w14:paraId="55740504" w14:textId="77777777" w:rsidR="006E0BB3" w:rsidRPr="00AB16B4" w:rsidRDefault="006E0BB3" w:rsidP="006E0BB3">
            <w:pPr>
              <w:jc w:val="center"/>
              <w:rPr>
                <w:sz w:val="20"/>
                <w:szCs w:val="20"/>
              </w:rPr>
            </w:pPr>
            <w:r w:rsidRPr="00AB16B4">
              <w:rPr>
                <w:sz w:val="20"/>
                <w:szCs w:val="20"/>
              </w:rPr>
              <w:t>2,09</w:t>
            </w:r>
          </w:p>
        </w:tc>
        <w:tc>
          <w:tcPr>
            <w:tcW w:w="666" w:type="dxa"/>
            <w:tcBorders>
              <w:top w:val="nil"/>
              <w:left w:val="nil"/>
              <w:bottom w:val="single" w:sz="4" w:space="0" w:color="auto"/>
              <w:right w:val="single" w:sz="4" w:space="0" w:color="auto"/>
            </w:tcBorders>
            <w:shd w:val="clear" w:color="auto" w:fill="auto"/>
            <w:noWrap/>
            <w:vAlign w:val="center"/>
          </w:tcPr>
          <w:p w14:paraId="5EF1579F" w14:textId="77777777" w:rsidR="006E0BB3" w:rsidRPr="00AB16B4" w:rsidRDefault="006E0BB3" w:rsidP="006E0BB3">
            <w:pPr>
              <w:jc w:val="center"/>
              <w:rPr>
                <w:sz w:val="20"/>
                <w:szCs w:val="20"/>
              </w:rPr>
            </w:pPr>
            <w:r w:rsidRPr="00AB16B4">
              <w:rPr>
                <w:sz w:val="20"/>
                <w:szCs w:val="20"/>
              </w:rPr>
              <w:t>1,88</w:t>
            </w:r>
          </w:p>
        </w:tc>
        <w:tc>
          <w:tcPr>
            <w:tcW w:w="643" w:type="dxa"/>
            <w:tcBorders>
              <w:top w:val="nil"/>
              <w:left w:val="nil"/>
              <w:bottom w:val="single" w:sz="4" w:space="0" w:color="auto"/>
              <w:right w:val="single" w:sz="4" w:space="0" w:color="auto"/>
            </w:tcBorders>
            <w:shd w:val="clear" w:color="auto" w:fill="auto"/>
            <w:noWrap/>
            <w:vAlign w:val="center"/>
          </w:tcPr>
          <w:p w14:paraId="6BBB618D" w14:textId="77777777" w:rsidR="006E0BB3" w:rsidRPr="00AB16B4" w:rsidRDefault="006E0BB3" w:rsidP="006E0BB3">
            <w:pPr>
              <w:jc w:val="center"/>
              <w:rPr>
                <w:sz w:val="20"/>
                <w:szCs w:val="20"/>
              </w:rPr>
            </w:pPr>
            <w:r w:rsidRPr="00AB16B4">
              <w:rPr>
                <w:sz w:val="20"/>
                <w:szCs w:val="20"/>
              </w:rPr>
              <w:t>1,63</w:t>
            </w:r>
          </w:p>
        </w:tc>
      </w:tr>
      <w:tr w:rsidR="003E16FD" w:rsidRPr="00AB16B4" w14:paraId="480C8803" w14:textId="77777777" w:rsidTr="007614BD">
        <w:trPr>
          <w:gridAfter w:val="1"/>
          <w:wAfter w:w="25" w:type="dxa"/>
          <w:trHeight w:val="397"/>
        </w:trPr>
        <w:tc>
          <w:tcPr>
            <w:tcW w:w="562" w:type="dxa"/>
            <w:tcBorders>
              <w:top w:val="nil"/>
              <w:left w:val="single" w:sz="4" w:space="0" w:color="auto"/>
              <w:bottom w:val="single" w:sz="4" w:space="0" w:color="auto"/>
              <w:right w:val="single" w:sz="4" w:space="0" w:color="auto"/>
            </w:tcBorders>
            <w:shd w:val="clear" w:color="auto" w:fill="auto"/>
            <w:vAlign w:val="center"/>
          </w:tcPr>
          <w:p w14:paraId="4EF7FD74" w14:textId="77777777" w:rsidR="006E0BB3" w:rsidRPr="00AB16B4" w:rsidRDefault="006E0BB3" w:rsidP="006E0BB3">
            <w:pPr>
              <w:jc w:val="center"/>
              <w:rPr>
                <w:sz w:val="20"/>
                <w:szCs w:val="20"/>
              </w:rPr>
            </w:pPr>
            <w:r w:rsidRPr="00AB16B4">
              <w:rPr>
                <w:sz w:val="20"/>
                <w:szCs w:val="20"/>
              </w:rPr>
              <w:t>65</w:t>
            </w:r>
          </w:p>
        </w:tc>
        <w:tc>
          <w:tcPr>
            <w:tcW w:w="1166" w:type="dxa"/>
            <w:vMerge/>
            <w:tcBorders>
              <w:left w:val="single" w:sz="4" w:space="0" w:color="auto"/>
              <w:right w:val="single" w:sz="4" w:space="0" w:color="auto"/>
            </w:tcBorders>
            <w:shd w:val="clear" w:color="auto" w:fill="auto"/>
            <w:vAlign w:val="center"/>
            <w:hideMark/>
          </w:tcPr>
          <w:p w14:paraId="1AC32A01"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4C2F1A31" w14:textId="77777777" w:rsidR="006E0BB3" w:rsidRPr="00AB16B4" w:rsidRDefault="006E0BB3" w:rsidP="006E0BB3">
            <w:pPr>
              <w:rPr>
                <w:sz w:val="20"/>
                <w:szCs w:val="20"/>
              </w:rPr>
            </w:pPr>
            <w:proofErr w:type="spellStart"/>
            <w:r w:rsidRPr="00AB16B4">
              <w:rPr>
                <w:sz w:val="20"/>
                <w:szCs w:val="20"/>
              </w:rPr>
              <w:t>Жиланды</w:t>
            </w:r>
            <w:proofErr w:type="spellEnd"/>
            <w:r w:rsidRPr="00AB16B4">
              <w:rPr>
                <w:sz w:val="20"/>
                <w:szCs w:val="20"/>
              </w:rPr>
              <w:t xml:space="preserve"> - с. </w:t>
            </w:r>
            <w:proofErr w:type="spellStart"/>
            <w:r w:rsidRPr="00AB16B4">
              <w:rPr>
                <w:sz w:val="20"/>
                <w:szCs w:val="20"/>
              </w:rPr>
              <w:t>Састобе</w:t>
            </w:r>
            <w:proofErr w:type="spellEnd"/>
          </w:p>
        </w:tc>
        <w:tc>
          <w:tcPr>
            <w:tcW w:w="761" w:type="dxa"/>
            <w:tcBorders>
              <w:top w:val="nil"/>
              <w:left w:val="nil"/>
              <w:bottom w:val="single" w:sz="4" w:space="0" w:color="auto"/>
              <w:right w:val="single" w:sz="4" w:space="0" w:color="auto"/>
            </w:tcBorders>
            <w:shd w:val="clear" w:color="auto" w:fill="auto"/>
            <w:noWrap/>
            <w:vAlign w:val="center"/>
          </w:tcPr>
          <w:p w14:paraId="460C9B9F" w14:textId="77777777" w:rsidR="006E0BB3" w:rsidRPr="00AB16B4" w:rsidRDefault="006E0BB3" w:rsidP="006E0BB3">
            <w:pPr>
              <w:jc w:val="center"/>
              <w:rPr>
                <w:sz w:val="20"/>
                <w:szCs w:val="20"/>
              </w:rPr>
            </w:pPr>
            <w:r w:rsidRPr="00AB16B4">
              <w:rPr>
                <w:sz w:val="20"/>
                <w:szCs w:val="20"/>
              </w:rPr>
              <w:t>0,25</w:t>
            </w:r>
          </w:p>
        </w:tc>
        <w:tc>
          <w:tcPr>
            <w:tcW w:w="709" w:type="dxa"/>
            <w:tcBorders>
              <w:top w:val="nil"/>
              <w:left w:val="nil"/>
              <w:bottom w:val="single" w:sz="4" w:space="0" w:color="auto"/>
              <w:right w:val="single" w:sz="4" w:space="0" w:color="auto"/>
            </w:tcBorders>
            <w:shd w:val="clear" w:color="auto" w:fill="auto"/>
            <w:noWrap/>
            <w:vAlign w:val="center"/>
          </w:tcPr>
          <w:p w14:paraId="6CBB0A16" w14:textId="77777777" w:rsidR="006E0BB3" w:rsidRPr="00AB16B4" w:rsidRDefault="006E0BB3" w:rsidP="006E0BB3">
            <w:pPr>
              <w:jc w:val="center"/>
              <w:rPr>
                <w:sz w:val="20"/>
                <w:szCs w:val="20"/>
              </w:rPr>
            </w:pPr>
            <w:r w:rsidRPr="00AB16B4">
              <w:rPr>
                <w:sz w:val="20"/>
                <w:szCs w:val="20"/>
              </w:rPr>
              <w:t>0,22</w:t>
            </w:r>
          </w:p>
        </w:tc>
        <w:tc>
          <w:tcPr>
            <w:tcW w:w="717" w:type="dxa"/>
            <w:tcBorders>
              <w:top w:val="nil"/>
              <w:left w:val="nil"/>
              <w:bottom w:val="single" w:sz="4" w:space="0" w:color="auto"/>
              <w:right w:val="single" w:sz="4" w:space="0" w:color="auto"/>
            </w:tcBorders>
            <w:shd w:val="clear" w:color="auto" w:fill="auto"/>
            <w:noWrap/>
            <w:vAlign w:val="center"/>
          </w:tcPr>
          <w:p w14:paraId="5E7EDA56" w14:textId="77777777" w:rsidR="006E0BB3" w:rsidRPr="00AB16B4" w:rsidRDefault="006E0BB3" w:rsidP="006E0BB3">
            <w:pPr>
              <w:jc w:val="center"/>
              <w:rPr>
                <w:sz w:val="20"/>
                <w:szCs w:val="20"/>
              </w:rPr>
            </w:pPr>
            <w:r w:rsidRPr="00AB16B4">
              <w:rPr>
                <w:sz w:val="20"/>
                <w:szCs w:val="20"/>
              </w:rPr>
              <w:t>2,5</w:t>
            </w:r>
          </w:p>
        </w:tc>
        <w:tc>
          <w:tcPr>
            <w:tcW w:w="700" w:type="dxa"/>
            <w:tcBorders>
              <w:top w:val="nil"/>
              <w:left w:val="nil"/>
              <w:bottom w:val="single" w:sz="4" w:space="0" w:color="auto"/>
              <w:right w:val="single" w:sz="4" w:space="0" w:color="auto"/>
            </w:tcBorders>
            <w:shd w:val="clear" w:color="auto" w:fill="auto"/>
            <w:noWrap/>
            <w:vAlign w:val="center"/>
          </w:tcPr>
          <w:p w14:paraId="438B0842" w14:textId="77777777" w:rsidR="006E0BB3" w:rsidRPr="00AB16B4" w:rsidRDefault="006E0BB3" w:rsidP="006E0BB3">
            <w:pPr>
              <w:jc w:val="center"/>
              <w:rPr>
                <w:sz w:val="20"/>
                <w:szCs w:val="20"/>
              </w:rPr>
            </w:pPr>
            <w:r w:rsidRPr="00AB16B4">
              <w:rPr>
                <w:sz w:val="20"/>
                <w:szCs w:val="20"/>
              </w:rPr>
              <w:t>0,35</w:t>
            </w:r>
          </w:p>
        </w:tc>
        <w:tc>
          <w:tcPr>
            <w:tcW w:w="666" w:type="dxa"/>
            <w:tcBorders>
              <w:top w:val="nil"/>
              <w:left w:val="nil"/>
              <w:bottom w:val="single" w:sz="4" w:space="0" w:color="auto"/>
              <w:right w:val="single" w:sz="4" w:space="0" w:color="auto"/>
            </w:tcBorders>
            <w:shd w:val="clear" w:color="auto" w:fill="auto"/>
            <w:noWrap/>
            <w:vAlign w:val="center"/>
          </w:tcPr>
          <w:p w14:paraId="47C89ED9" w14:textId="77777777" w:rsidR="006E0BB3" w:rsidRPr="00AB16B4" w:rsidRDefault="006E0BB3" w:rsidP="006E0BB3">
            <w:pPr>
              <w:jc w:val="center"/>
              <w:rPr>
                <w:sz w:val="20"/>
                <w:szCs w:val="20"/>
              </w:rPr>
            </w:pPr>
            <w:r w:rsidRPr="00AB16B4">
              <w:rPr>
                <w:sz w:val="20"/>
                <w:szCs w:val="20"/>
              </w:rPr>
              <w:t>0,29</w:t>
            </w:r>
          </w:p>
        </w:tc>
        <w:tc>
          <w:tcPr>
            <w:tcW w:w="666" w:type="dxa"/>
            <w:tcBorders>
              <w:top w:val="nil"/>
              <w:left w:val="nil"/>
              <w:bottom w:val="single" w:sz="4" w:space="0" w:color="auto"/>
              <w:right w:val="single" w:sz="4" w:space="0" w:color="auto"/>
            </w:tcBorders>
            <w:shd w:val="clear" w:color="auto" w:fill="auto"/>
            <w:noWrap/>
            <w:vAlign w:val="center"/>
          </w:tcPr>
          <w:p w14:paraId="7682C09F" w14:textId="77777777" w:rsidR="006E0BB3" w:rsidRPr="00AB16B4" w:rsidRDefault="006E0BB3" w:rsidP="006E0BB3">
            <w:pPr>
              <w:jc w:val="center"/>
              <w:rPr>
                <w:sz w:val="20"/>
                <w:szCs w:val="20"/>
              </w:rPr>
            </w:pPr>
            <w:r w:rsidRPr="00AB16B4">
              <w:rPr>
                <w:sz w:val="20"/>
                <w:szCs w:val="20"/>
              </w:rPr>
              <w:t>0,25</w:t>
            </w:r>
          </w:p>
        </w:tc>
        <w:tc>
          <w:tcPr>
            <w:tcW w:w="666" w:type="dxa"/>
            <w:tcBorders>
              <w:top w:val="nil"/>
              <w:left w:val="nil"/>
              <w:bottom w:val="single" w:sz="4" w:space="0" w:color="auto"/>
              <w:right w:val="single" w:sz="4" w:space="0" w:color="auto"/>
            </w:tcBorders>
            <w:shd w:val="clear" w:color="auto" w:fill="auto"/>
            <w:noWrap/>
            <w:vAlign w:val="center"/>
          </w:tcPr>
          <w:p w14:paraId="11249325" w14:textId="77777777" w:rsidR="006E0BB3" w:rsidRPr="00AB16B4" w:rsidRDefault="006E0BB3" w:rsidP="006E0BB3">
            <w:pPr>
              <w:jc w:val="center"/>
              <w:rPr>
                <w:sz w:val="20"/>
                <w:szCs w:val="20"/>
              </w:rPr>
            </w:pPr>
            <w:r w:rsidRPr="00AB16B4">
              <w:rPr>
                <w:sz w:val="20"/>
                <w:szCs w:val="20"/>
              </w:rPr>
              <w:t>0,21</w:t>
            </w:r>
          </w:p>
        </w:tc>
        <w:tc>
          <w:tcPr>
            <w:tcW w:w="643" w:type="dxa"/>
            <w:tcBorders>
              <w:top w:val="nil"/>
              <w:left w:val="nil"/>
              <w:bottom w:val="single" w:sz="4" w:space="0" w:color="auto"/>
              <w:right w:val="single" w:sz="4" w:space="0" w:color="auto"/>
            </w:tcBorders>
            <w:shd w:val="clear" w:color="auto" w:fill="auto"/>
            <w:noWrap/>
            <w:vAlign w:val="center"/>
          </w:tcPr>
          <w:p w14:paraId="432D9DD3" w14:textId="77777777" w:rsidR="006E0BB3" w:rsidRPr="00AB16B4" w:rsidRDefault="006E0BB3" w:rsidP="006E0BB3">
            <w:pPr>
              <w:jc w:val="center"/>
              <w:rPr>
                <w:sz w:val="20"/>
                <w:szCs w:val="20"/>
              </w:rPr>
            </w:pPr>
            <w:r w:rsidRPr="00AB16B4">
              <w:rPr>
                <w:sz w:val="20"/>
                <w:szCs w:val="20"/>
              </w:rPr>
              <w:t>0,17</w:t>
            </w:r>
          </w:p>
        </w:tc>
      </w:tr>
      <w:tr w:rsidR="003E16FD" w:rsidRPr="00AB16B4" w14:paraId="7AB54F46" w14:textId="77777777" w:rsidTr="006E0BB3">
        <w:trPr>
          <w:gridAfter w:val="1"/>
          <w:wAfter w:w="25" w:type="dxa"/>
          <w:trHeight w:val="454"/>
        </w:trPr>
        <w:tc>
          <w:tcPr>
            <w:tcW w:w="562" w:type="dxa"/>
            <w:tcBorders>
              <w:top w:val="nil"/>
              <w:left w:val="single" w:sz="4" w:space="0" w:color="auto"/>
              <w:bottom w:val="single" w:sz="4" w:space="0" w:color="auto"/>
              <w:right w:val="single" w:sz="4" w:space="0" w:color="auto"/>
            </w:tcBorders>
            <w:shd w:val="clear" w:color="auto" w:fill="auto"/>
            <w:vAlign w:val="center"/>
          </w:tcPr>
          <w:p w14:paraId="23CAA532" w14:textId="77777777" w:rsidR="006E0BB3" w:rsidRPr="00AB16B4" w:rsidRDefault="006E0BB3" w:rsidP="006E0BB3">
            <w:pPr>
              <w:jc w:val="center"/>
              <w:rPr>
                <w:sz w:val="20"/>
                <w:szCs w:val="20"/>
              </w:rPr>
            </w:pPr>
            <w:r w:rsidRPr="00AB16B4">
              <w:rPr>
                <w:sz w:val="20"/>
                <w:szCs w:val="20"/>
              </w:rPr>
              <w:t>67</w:t>
            </w:r>
          </w:p>
        </w:tc>
        <w:tc>
          <w:tcPr>
            <w:tcW w:w="1166" w:type="dxa"/>
            <w:vMerge/>
            <w:tcBorders>
              <w:left w:val="single" w:sz="4" w:space="0" w:color="auto"/>
              <w:right w:val="single" w:sz="4" w:space="0" w:color="auto"/>
            </w:tcBorders>
            <w:shd w:val="clear" w:color="auto" w:fill="auto"/>
            <w:vAlign w:val="center"/>
            <w:hideMark/>
          </w:tcPr>
          <w:p w14:paraId="30303B4B"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455F74B4" w14:textId="77777777" w:rsidR="006E0BB3" w:rsidRPr="00AB16B4" w:rsidRDefault="006E0BB3" w:rsidP="006E0BB3">
            <w:pPr>
              <w:rPr>
                <w:sz w:val="20"/>
                <w:szCs w:val="20"/>
              </w:rPr>
            </w:pPr>
            <w:proofErr w:type="spellStart"/>
            <w:r w:rsidRPr="00AB16B4">
              <w:rPr>
                <w:sz w:val="20"/>
                <w:szCs w:val="20"/>
              </w:rPr>
              <w:t>Караунгур</w:t>
            </w:r>
            <w:proofErr w:type="spellEnd"/>
            <w:r w:rsidRPr="00AB16B4">
              <w:rPr>
                <w:sz w:val="20"/>
                <w:szCs w:val="20"/>
              </w:rPr>
              <w:t xml:space="preserve"> - с. Маман</w:t>
            </w:r>
          </w:p>
        </w:tc>
        <w:tc>
          <w:tcPr>
            <w:tcW w:w="761" w:type="dxa"/>
            <w:tcBorders>
              <w:top w:val="nil"/>
              <w:left w:val="nil"/>
              <w:bottom w:val="single" w:sz="4" w:space="0" w:color="auto"/>
              <w:right w:val="single" w:sz="4" w:space="0" w:color="auto"/>
            </w:tcBorders>
            <w:shd w:val="clear" w:color="auto" w:fill="auto"/>
            <w:noWrap/>
            <w:vAlign w:val="center"/>
          </w:tcPr>
          <w:p w14:paraId="7A0CE9AA" w14:textId="77777777" w:rsidR="006E0BB3" w:rsidRPr="00AB16B4" w:rsidRDefault="006E0BB3" w:rsidP="006E0BB3">
            <w:pPr>
              <w:jc w:val="center"/>
              <w:rPr>
                <w:sz w:val="20"/>
                <w:szCs w:val="20"/>
              </w:rPr>
            </w:pPr>
            <w:r w:rsidRPr="00AB16B4">
              <w:rPr>
                <w:sz w:val="20"/>
                <w:szCs w:val="20"/>
              </w:rPr>
              <w:t>0,31</w:t>
            </w:r>
          </w:p>
        </w:tc>
        <w:tc>
          <w:tcPr>
            <w:tcW w:w="709" w:type="dxa"/>
            <w:tcBorders>
              <w:top w:val="nil"/>
              <w:left w:val="nil"/>
              <w:bottom w:val="single" w:sz="4" w:space="0" w:color="auto"/>
              <w:right w:val="single" w:sz="4" w:space="0" w:color="auto"/>
            </w:tcBorders>
            <w:shd w:val="clear" w:color="auto" w:fill="auto"/>
            <w:noWrap/>
            <w:vAlign w:val="center"/>
          </w:tcPr>
          <w:p w14:paraId="5C6D1B83" w14:textId="77777777" w:rsidR="006E0BB3" w:rsidRPr="00AB16B4" w:rsidRDefault="006E0BB3" w:rsidP="006E0BB3">
            <w:pPr>
              <w:jc w:val="center"/>
              <w:rPr>
                <w:sz w:val="20"/>
                <w:szCs w:val="20"/>
              </w:rPr>
            </w:pPr>
            <w:r w:rsidRPr="00AB16B4">
              <w:rPr>
                <w:sz w:val="20"/>
                <w:szCs w:val="20"/>
              </w:rPr>
              <w:t>0,30</w:t>
            </w:r>
          </w:p>
        </w:tc>
        <w:tc>
          <w:tcPr>
            <w:tcW w:w="717" w:type="dxa"/>
            <w:tcBorders>
              <w:top w:val="nil"/>
              <w:left w:val="nil"/>
              <w:bottom w:val="single" w:sz="4" w:space="0" w:color="auto"/>
              <w:right w:val="single" w:sz="4" w:space="0" w:color="auto"/>
            </w:tcBorders>
            <w:shd w:val="clear" w:color="auto" w:fill="auto"/>
            <w:noWrap/>
            <w:vAlign w:val="center"/>
          </w:tcPr>
          <w:p w14:paraId="60C55B10" w14:textId="77777777" w:rsidR="006E0BB3" w:rsidRPr="00AB16B4" w:rsidRDefault="006E0BB3" w:rsidP="006E0BB3">
            <w:pPr>
              <w:jc w:val="center"/>
              <w:rPr>
                <w:sz w:val="20"/>
                <w:szCs w:val="20"/>
              </w:rPr>
            </w:pPr>
            <w:r w:rsidRPr="00AB16B4">
              <w:rPr>
                <w:sz w:val="20"/>
                <w:szCs w:val="20"/>
              </w:rPr>
              <w:t>2,7</w:t>
            </w:r>
          </w:p>
        </w:tc>
        <w:tc>
          <w:tcPr>
            <w:tcW w:w="700" w:type="dxa"/>
            <w:tcBorders>
              <w:top w:val="nil"/>
              <w:left w:val="nil"/>
              <w:bottom w:val="single" w:sz="4" w:space="0" w:color="auto"/>
              <w:right w:val="single" w:sz="4" w:space="0" w:color="auto"/>
            </w:tcBorders>
            <w:shd w:val="clear" w:color="auto" w:fill="auto"/>
            <w:noWrap/>
            <w:vAlign w:val="center"/>
          </w:tcPr>
          <w:p w14:paraId="0E4352ED" w14:textId="77777777" w:rsidR="006E0BB3" w:rsidRPr="00AB16B4" w:rsidRDefault="006E0BB3" w:rsidP="006E0BB3">
            <w:pPr>
              <w:jc w:val="center"/>
              <w:rPr>
                <w:sz w:val="20"/>
                <w:szCs w:val="20"/>
              </w:rPr>
            </w:pPr>
            <w:r w:rsidRPr="00AB16B4">
              <w:rPr>
                <w:sz w:val="20"/>
                <w:szCs w:val="20"/>
              </w:rPr>
              <w:t>0,48</w:t>
            </w:r>
          </w:p>
        </w:tc>
        <w:tc>
          <w:tcPr>
            <w:tcW w:w="666" w:type="dxa"/>
            <w:tcBorders>
              <w:top w:val="nil"/>
              <w:left w:val="nil"/>
              <w:bottom w:val="single" w:sz="4" w:space="0" w:color="auto"/>
              <w:right w:val="single" w:sz="4" w:space="0" w:color="auto"/>
            </w:tcBorders>
            <w:shd w:val="clear" w:color="auto" w:fill="auto"/>
            <w:noWrap/>
            <w:vAlign w:val="center"/>
          </w:tcPr>
          <w:p w14:paraId="47D106F8" w14:textId="77777777" w:rsidR="006E0BB3" w:rsidRPr="00AB16B4" w:rsidRDefault="006E0BB3" w:rsidP="006E0BB3">
            <w:pPr>
              <w:jc w:val="center"/>
              <w:rPr>
                <w:sz w:val="20"/>
                <w:szCs w:val="20"/>
              </w:rPr>
            </w:pPr>
            <w:r w:rsidRPr="00AB16B4">
              <w:rPr>
                <w:sz w:val="20"/>
                <w:szCs w:val="20"/>
              </w:rPr>
              <w:t>0,36</w:t>
            </w:r>
          </w:p>
        </w:tc>
        <w:tc>
          <w:tcPr>
            <w:tcW w:w="666" w:type="dxa"/>
            <w:tcBorders>
              <w:top w:val="nil"/>
              <w:left w:val="nil"/>
              <w:bottom w:val="single" w:sz="4" w:space="0" w:color="auto"/>
              <w:right w:val="single" w:sz="4" w:space="0" w:color="auto"/>
            </w:tcBorders>
            <w:shd w:val="clear" w:color="auto" w:fill="auto"/>
            <w:noWrap/>
            <w:vAlign w:val="center"/>
          </w:tcPr>
          <w:p w14:paraId="39052CC3" w14:textId="77777777" w:rsidR="006E0BB3" w:rsidRPr="00AB16B4" w:rsidRDefault="006E0BB3" w:rsidP="006E0BB3">
            <w:pPr>
              <w:jc w:val="center"/>
              <w:rPr>
                <w:sz w:val="20"/>
                <w:szCs w:val="20"/>
              </w:rPr>
            </w:pPr>
            <w:r w:rsidRPr="00AB16B4">
              <w:rPr>
                <w:sz w:val="20"/>
                <w:szCs w:val="20"/>
              </w:rPr>
              <w:t>0,30</w:t>
            </w:r>
          </w:p>
        </w:tc>
        <w:tc>
          <w:tcPr>
            <w:tcW w:w="666" w:type="dxa"/>
            <w:tcBorders>
              <w:top w:val="nil"/>
              <w:left w:val="nil"/>
              <w:bottom w:val="single" w:sz="4" w:space="0" w:color="auto"/>
              <w:right w:val="single" w:sz="4" w:space="0" w:color="auto"/>
            </w:tcBorders>
            <w:shd w:val="clear" w:color="auto" w:fill="auto"/>
            <w:noWrap/>
            <w:vAlign w:val="center"/>
          </w:tcPr>
          <w:p w14:paraId="1693186C" w14:textId="77777777" w:rsidR="006E0BB3" w:rsidRPr="00AB16B4" w:rsidRDefault="006E0BB3" w:rsidP="006E0BB3">
            <w:pPr>
              <w:jc w:val="center"/>
              <w:rPr>
                <w:sz w:val="20"/>
                <w:szCs w:val="20"/>
              </w:rPr>
            </w:pPr>
            <w:r w:rsidRPr="00AB16B4">
              <w:rPr>
                <w:sz w:val="20"/>
                <w:szCs w:val="20"/>
              </w:rPr>
              <w:t>0,24</w:t>
            </w:r>
          </w:p>
        </w:tc>
        <w:tc>
          <w:tcPr>
            <w:tcW w:w="643" w:type="dxa"/>
            <w:tcBorders>
              <w:top w:val="nil"/>
              <w:left w:val="nil"/>
              <w:bottom w:val="single" w:sz="4" w:space="0" w:color="auto"/>
              <w:right w:val="single" w:sz="4" w:space="0" w:color="auto"/>
            </w:tcBorders>
            <w:shd w:val="clear" w:color="auto" w:fill="auto"/>
            <w:noWrap/>
            <w:vAlign w:val="center"/>
          </w:tcPr>
          <w:p w14:paraId="241CAA13" w14:textId="77777777" w:rsidR="006E0BB3" w:rsidRPr="00AB16B4" w:rsidRDefault="006E0BB3" w:rsidP="006E0BB3">
            <w:pPr>
              <w:jc w:val="center"/>
              <w:rPr>
                <w:sz w:val="20"/>
                <w:szCs w:val="20"/>
              </w:rPr>
            </w:pPr>
            <w:r w:rsidRPr="00AB16B4">
              <w:rPr>
                <w:sz w:val="20"/>
                <w:szCs w:val="20"/>
              </w:rPr>
              <w:t>0,18</w:t>
            </w:r>
          </w:p>
        </w:tc>
      </w:tr>
      <w:tr w:rsidR="003E16FD" w:rsidRPr="00AB16B4" w14:paraId="749D4EE1" w14:textId="77777777" w:rsidTr="006E0BB3">
        <w:trPr>
          <w:gridAfter w:val="1"/>
          <w:wAfter w:w="25" w:type="dxa"/>
          <w:trHeight w:val="454"/>
        </w:trPr>
        <w:tc>
          <w:tcPr>
            <w:tcW w:w="562" w:type="dxa"/>
            <w:tcBorders>
              <w:top w:val="nil"/>
              <w:left w:val="single" w:sz="4" w:space="0" w:color="auto"/>
              <w:bottom w:val="single" w:sz="4" w:space="0" w:color="auto"/>
              <w:right w:val="single" w:sz="4" w:space="0" w:color="auto"/>
            </w:tcBorders>
            <w:shd w:val="clear" w:color="auto" w:fill="auto"/>
            <w:vAlign w:val="center"/>
          </w:tcPr>
          <w:p w14:paraId="18AF2F5C" w14:textId="77777777" w:rsidR="006E0BB3" w:rsidRPr="00AB16B4" w:rsidRDefault="006E0BB3" w:rsidP="006E0BB3">
            <w:pPr>
              <w:jc w:val="center"/>
              <w:rPr>
                <w:sz w:val="20"/>
                <w:szCs w:val="20"/>
              </w:rPr>
            </w:pPr>
            <w:r w:rsidRPr="00AB16B4">
              <w:rPr>
                <w:sz w:val="20"/>
                <w:szCs w:val="20"/>
              </w:rPr>
              <w:t>68</w:t>
            </w:r>
          </w:p>
        </w:tc>
        <w:tc>
          <w:tcPr>
            <w:tcW w:w="1166" w:type="dxa"/>
            <w:vMerge/>
            <w:tcBorders>
              <w:left w:val="single" w:sz="4" w:space="0" w:color="auto"/>
              <w:right w:val="single" w:sz="4" w:space="0" w:color="auto"/>
            </w:tcBorders>
            <w:shd w:val="clear" w:color="auto" w:fill="auto"/>
            <w:vAlign w:val="center"/>
            <w:hideMark/>
          </w:tcPr>
          <w:p w14:paraId="13B8AAE0"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2E800DAC" w14:textId="77777777" w:rsidR="006E0BB3" w:rsidRPr="00AB16B4" w:rsidRDefault="006E0BB3" w:rsidP="006E0BB3">
            <w:pPr>
              <w:rPr>
                <w:sz w:val="20"/>
                <w:szCs w:val="20"/>
              </w:rPr>
            </w:pPr>
            <w:proofErr w:type="spellStart"/>
            <w:r w:rsidRPr="00AB16B4">
              <w:rPr>
                <w:sz w:val="20"/>
                <w:szCs w:val="20"/>
              </w:rPr>
              <w:t>Машат</w:t>
            </w:r>
            <w:proofErr w:type="spellEnd"/>
            <w:r w:rsidRPr="00AB16B4">
              <w:rPr>
                <w:sz w:val="20"/>
                <w:szCs w:val="20"/>
              </w:rPr>
              <w:t xml:space="preserve"> (</w:t>
            </w:r>
            <w:proofErr w:type="spellStart"/>
            <w:r w:rsidRPr="00AB16B4">
              <w:rPr>
                <w:sz w:val="20"/>
                <w:szCs w:val="20"/>
              </w:rPr>
              <w:t>Узын</w:t>
            </w:r>
            <w:proofErr w:type="spellEnd"/>
            <w:r w:rsidRPr="00AB16B4">
              <w:rPr>
                <w:sz w:val="20"/>
                <w:szCs w:val="20"/>
              </w:rPr>
              <w:t xml:space="preserve"> </w:t>
            </w:r>
            <w:proofErr w:type="spellStart"/>
            <w:r w:rsidRPr="00AB16B4">
              <w:rPr>
                <w:sz w:val="20"/>
                <w:szCs w:val="20"/>
              </w:rPr>
              <w:t>Машат</w:t>
            </w:r>
            <w:proofErr w:type="spellEnd"/>
            <w:r w:rsidRPr="00AB16B4">
              <w:rPr>
                <w:sz w:val="20"/>
                <w:szCs w:val="20"/>
              </w:rPr>
              <w:t xml:space="preserve">) - </w:t>
            </w:r>
            <w:proofErr w:type="spellStart"/>
            <w:r w:rsidRPr="00AB16B4">
              <w:rPr>
                <w:sz w:val="20"/>
                <w:szCs w:val="20"/>
              </w:rPr>
              <w:t>Кершетас</w:t>
            </w:r>
            <w:proofErr w:type="spellEnd"/>
            <w:r w:rsidRPr="00AB16B4">
              <w:rPr>
                <w:sz w:val="20"/>
                <w:szCs w:val="20"/>
              </w:rPr>
              <w:t>, в 0,4 км выше устья</w:t>
            </w:r>
          </w:p>
        </w:tc>
        <w:tc>
          <w:tcPr>
            <w:tcW w:w="761" w:type="dxa"/>
            <w:tcBorders>
              <w:top w:val="nil"/>
              <w:left w:val="nil"/>
              <w:bottom w:val="single" w:sz="4" w:space="0" w:color="auto"/>
              <w:right w:val="single" w:sz="4" w:space="0" w:color="auto"/>
            </w:tcBorders>
            <w:shd w:val="clear" w:color="auto" w:fill="auto"/>
            <w:noWrap/>
            <w:vAlign w:val="center"/>
          </w:tcPr>
          <w:p w14:paraId="01993F1A" w14:textId="77777777" w:rsidR="006E0BB3" w:rsidRPr="00AB16B4" w:rsidRDefault="006E0BB3" w:rsidP="006E0BB3">
            <w:pPr>
              <w:jc w:val="center"/>
              <w:rPr>
                <w:sz w:val="20"/>
                <w:szCs w:val="20"/>
              </w:rPr>
            </w:pPr>
            <w:r w:rsidRPr="00AB16B4">
              <w:rPr>
                <w:sz w:val="20"/>
                <w:szCs w:val="20"/>
              </w:rPr>
              <w:t>2,59</w:t>
            </w:r>
          </w:p>
        </w:tc>
        <w:tc>
          <w:tcPr>
            <w:tcW w:w="709" w:type="dxa"/>
            <w:tcBorders>
              <w:top w:val="nil"/>
              <w:left w:val="nil"/>
              <w:bottom w:val="single" w:sz="4" w:space="0" w:color="auto"/>
              <w:right w:val="single" w:sz="4" w:space="0" w:color="auto"/>
            </w:tcBorders>
            <w:shd w:val="clear" w:color="auto" w:fill="auto"/>
            <w:noWrap/>
            <w:vAlign w:val="center"/>
          </w:tcPr>
          <w:p w14:paraId="6F168416" w14:textId="77777777" w:rsidR="006E0BB3" w:rsidRPr="00AB16B4" w:rsidRDefault="006E0BB3" w:rsidP="006E0BB3">
            <w:pPr>
              <w:jc w:val="center"/>
              <w:rPr>
                <w:sz w:val="20"/>
                <w:szCs w:val="20"/>
              </w:rPr>
            </w:pPr>
            <w:r w:rsidRPr="00AB16B4">
              <w:rPr>
                <w:sz w:val="20"/>
                <w:szCs w:val="20"/>
              </w:rPr>
              <w:t>0,34</w:t>
            </w:r>
          </w:p>
        </w:tc>
        <w:tc>
          <w:tcPr>
            <w:tcW w:w="717" w:type="dxa"/>
            <w:tcBorders>
              <w:top w:val="nil"/>
              <w:left w:val="nil"/>
              <w:bottom w:val="single" w:sz="4" w:space="0" w:color="auto"/>
              <w:right w:val="single" w:sz="4" w:space="0" w:color="auto"/>
            </w:tcBorders>
            <w:shd w:val="clear" w:color="auto" w:fill="auto"/>
            <w:noWrap/>
            <w:vAlign w:val="center"/>
          </w:tcPr>
          <w:p w14:paraId="4DD6304F" w14:textId="77777777" w:rsidR="006E0BB3" w:rsidRPr="00AB16B4" w:rsidRDefault="006E0BB3" w:rsidP="006E0BB3">
            <w:pPr>
              <w:jc w:val="center"/>
              <w:rPr>
                <w:sz w:val="20"/>
                <w:szCs w:val="20"/>
              </w:rPr>
            </w:pPr>
            <w:r w:rsidRPr="00AB16B4">
              <w:rPr>
                <w:sz w:val="20"/>
                <w:szCs w:val="20"/>
              </w:rPr>
              <w:t>1,8</w:t>
            </w:r>
          </w:p>
        </w:tc>
        <w:tc>
          <w:tcPr>
            <w:tcW w:w="700" w:type="dxa"/>
            <w:tcBorders>
              <w:top w:val="nil"/>
              <w:left w:val="nil"/>
              <w:bottom w:val="single" w:sz="4" w:space="0" w:color="auto"/>
              <w:right w:val="single" w:sz="4" w:space="0" w:color="auto"/>
            </w:tcBorders>
            <w:shd w:val="clear" w:color="auto" w:fill="auto"/>
            <w:noWrap/>
            <w:vAlign w:val="center"/>
          </w:tcPr>
          <w:p w14:paraId="2D0836DE" w14:textId="77777777" w:rsidR="006E0BB3" w:rsidRPr="00AB16B4" w:rsidRDefault="006E0BB3" w:rsidP="006E0BB3">
            <w:pPr>
              <w:jc w:val="center"/>
              <w:rPr>
                <w:sz w:val="20"/>
                <w:szCs w:val="20"/>
              </w:rPr>
            </w:pPr>
            <w:r w:rsidRPr="00AB16B4">
              <w:rPr>
                <w:sz w:val="20"/>
                <w:szCs w:val="20"/>
              </w:rPr>
              <w:t>4,19</w:t>
            </w:r>
          </w:p>
        </w:tc>
        <w:tc>
          <w:tcPr>
            <w:tcW w:w="666" w:type="dxa"/>
            <w:tcBorders>
              <w:top w:val="nil"/>
              <w:left w:val="nil"/>
              <w:bottom w:val="single" w:sz="4" w:space="0" w:color="auto"/>
              <w:right w:val="single" w:sz="4" w:space="0" w:color="auto"/>
            </w:tcBorders>
            <w:shd w:val="clear" w:color="auto" w:fill="auto"/>
            <w:noWrap/>
            <w:vAlign w:val="center"/>
          </w:tcPr>
          <w:p w14:paraId="2F2DB944" w14:textId="77777777" w:rsidR="006E0BB3" w:rsidRPr="00AB16B4" w:rsidRDefault="006E0BB3" w:rsidP="006E0BB3">
            <w:pPr>
              <w:jc w:val="center"/>
              <w:rPr>
                <w:sz w:val="20"/>
                <w:szCs w:val="20"/>
              </w:rPr>
            </w:pPr>
            <w:r w:rsidRPr="00AB16B4">
              <w:rPr>
                <w:sz w:val="20"/>
                <w:szCs w:val="20"/>
              </w:rPr>
              <w:t>3,12</w:t>
            </w:r>
          </w:p>
        </w:tc>
        <w:tc>
          <w:tcPr>
            <w:tcW w:w="666" w:type="dxa"/>
            <w:tcBorders>
              <w:top w:val="nil"/>
              <w:left w:val="nil"/>
              <w:bottom w:val="single" w:sz="4" w:space="0" w:color="auto"/>
              <w:right w:val="single" w:sz="4" w:space="0" w:color="auto"/>
            </w:tcBorders>
            <w:shd w:val="clear" w:color="auto" w:fill="auto"/>
            <w:noWrap/>
            <w:vAlign w:val="center"/>
          </w:tcPr>
          <w:p w14:paraId="08293EA6" w14:textId="77777777" w:rsidR="006E0BB3" w:rsidRPr="00AB16B4" w:rsidRDefault="006E0BB3" w:rsidP="006E0BB3">
            <w:pPr>
              <w:jc w:val="center"/>
              <w:rPr>
                <w:sz w:val="20"/>
                <w:szCs w:val="20"/>
              </w:rPr>
            </w:pPr>
            <w:r w:rsidRPr="00AB16B4">
              <w:rPr>
                <w:sz w:val="20"/>
                <w:szCs w:val="20"/>
              </w:rPr>
              <w:t>2,49</w:t>
            </w:r>
          </w:p>
        </w:tc>
        <w:tc>
          <w:tcPr>
            <w:tcW w:w="666" w:type="dxa"/>
            <w:tcBorders>
              <w:top w:val="nil"/>
              <w:left w:val="nil"/>
              <w:bottom w:val="single" w:sz="4" w:space="0" w:color="auto"/>
              <w:right w:val="single" w:sz="4" w:space="0" w:color="auto"/>
            </w:tcBorders>
            <w:shd w:val="clear" w:color="auto" w:fill="auto"/>
            <w:noWrap/>
            <w:vAlign w:val="center"/>
          </w:tcPr>
          <w:p w14:paraId="31550AB9" w14:textId="77777777" w:rsidR="006E0BB3" w:rsidRPr="00AB16B4" w:rsidRDefault="006E0BB3" w:rsidP="006E0BB3">
            <w:pPr>
              <w:jc w:val="center"/>
              <w:rPr>
                <w:sz w:val="20"/>
                <w:szCs w:val="20"/>
              </w:rPr>
            </w:pPr>
            <w:r w:rsidRPr="00AB16B4">
              <w:rPr>
                <w:sz w:val="20"/>
                <w:szCs w:val="20"/>
              </w:rPr>
              <w:t>1,95</w:t>
            </w:r>
          </w:p>
        </w:tc>
        <w:tc>
          <w:tcPr>
            <w:tcW w:w="643" w:type="dxa"/>
            <w:tcBorders>
              <w:top w:val="nil"/>
              <w:left w:val="nil"/>
              <w:bottom w:val="single" w:sz="4" w:space="0" w:color="auto"/>
              <w:right w:val="single" w:sz="4" w:space="0" w:color="auto"/>
            </w:tcBorders>
            <w:shd w:val="clear" w:color="auto" w:fill="auto"/>
            <w:noWrap/>
            <w:vAlign w:val="center"/>
          </w:tcPr>
          <w:p w14:paraId="26891953" w14:textId="77777777" w:rsidR="006E0BB3" w:rsidRPr="00AB16B4" w:rsidRDefault="006E0BB3" w:rsidP="006E0BB3">
            <w:pPr>
              <w:jc w:val="center"/>
              <w:rPr>
                <w:sz w:val="20"/>
                <w:szCs w:val="20"/>
              </w:rPr>
            </w:pPr>
            <w:r w:rsidRPr="00AB16B4">
              <w:rPr>
                <w:sz w:val="20"/>
                <w:szCs w:val="20"/>
              </w:rPr>
              <w:t>1,34</w:t>
            </w:r>
          </w:p>
        </w:tc>
      </w:tr>
      <w:tr w:rsidR="003E16FD" w:rsidRPr="00AB16B4" w14:paraId="624E7D09" w14:textId="77777777" w:rsidTr="006E0BB3">
        <w:trPr>
          <w:gridAfter w:val="1"/>
          <w:wAfter w:w="25" w:type="dxa"/>
          <w:trHeight w:val="454"/>
        </w:trPr>
        <w:tc>
          <w:tcPr>
            <w:tcW w:w="562" w:type="dxa"/>
            <w:tcBorders>
              <w:top w:val="nil"/>
              <w:left w:val="single" w:sz="4" w:space="0" w:color="auto"/>
              <w:bottom w:val="single" w:sz="4" w:space="0" w:color="auto"/>
              <w:right w:val="single" w:sz="4" w:space="0" w:color="auto"/>
            </w:tcBorders>
            <w:shd w:val="clear" w:color="auto" w:fill="auto"/>
            <w:vAlign w:val="center"/>
          </w:tcPr>
          <w:p w14:paraId="51E803C0" w14:textId="77777777" w:rsidR="006E0BB3" w:rsidRPr="00AB16B4" w:rsidRDefault="006E0BB3" w:rsidP="006E0BB3">
            <w:pPr>
              <w:jc w:val="center"/>
              <w:rPr>
                <w:sz w:val="20"/>
                <w:szCs w:val="20"/>
              </w:rPr>
            </w:pPr>
            <w:r w:rsidRPr="00AB16B4">
              <w:rPr>
                <w:sz w:val="20"/>
                <w:szCs w:val="20"/>
              </w:rPr>
              <w:t>70</w:t>
            </w:r>
          </w:p>
        </w:tc>
        <w:tc>
          <w:tcPr>
            <w:tcW w:w="1166" w:type="dxa"/>
            <w:vMerge/>
            <w:tcBorders>
              <w:left w:val="single" w:sz="4" w:space="0" w:color="auto"/>
              <w:right w:val="single" w:sz="4" w:space="0" w:color="auto"/>
            </w:tcBorders>
            <w:shd w:val="clear" w:color="auto" w:fill="auto"/>
            <w:vAlign w:val="center"/>
            <w:hideMark/>
          </w:tcPr>
          <w:p w14:paraId="4CE4B9E3"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7DBC0AD5" w14:textId="77777777" w:rsidR="006E0BB3" w:rsidRPr="00AB16B4" w:rsidRDefault="006E0BB3" w:rsidP="006E0BB3">
            <w:pPr>
              <w:rPr>
                <w:sz w:val="20"/>
                <w:szCs w:val="20"/>
              </w:rPr>
            </w:pPr>
            <w:proofErr w:type="spellStart"/>
            <w:r w:rsidRPr="00AB16B4">
              <w:rPr>
                <w:sz w:val="20"/>
                <w:szCs w:val="20"/>
              </w:rPr>
              <w:t>Машат</w:t>
            </w:r>
            <w:proofErr w:type="spellEnd"/>
            <w:r w:rsidRPr="00AB16B4">
              <w:rPr>
                <w:sz w:val="20"/>
                <w:szCs w:val="20"/>
              </w:rPr>
              <w:t xml:space="preserve"> - аул </w:t>
            </w:r>
            <w:proofErr w:type="spellStart"/>
            <w:r w:rsidRPr="00AB16B4">
              <w:rPr>
                <w:sz w:val="20"/>
                <w:szCs w:val="20"/>
              </w:rPr>
              <w:t>Кершетас</w:t>
            </w:r>
            <w:proofErr w:type="spellEnd"/>
          </w:p>
        </w:tc>
        <w:tc>
          <w:tcPr>
            <w:tcW w:w="761" w:type="dxa"/>
            <w:tcBorders>
              <w:top w:val="nil"/>
              <w:left w:val="nil"/>
              <w:bottom w:val="single" w:sz="4" w:space="0" w:color="auto"/>
              <w:right w:val="single" w:sz="4" w:space="0" w:color="auto"/>
            </w:tcBorders>
            <w:shd w:val="clear" w:color="auto" w:fill="auto"/>
            <w:noWrap/>
            <w:vAlign w:val="center"/>
          </w:tcPr>
          <w:p w14:paraId="31F8979F" w14:textId="77777777" w:rsidR="006E0BB3" w:rsidRPr="00AB16B4" w:rsidRDefault="006E0BB3" w:rsidP="006E0BB3">
            <w:pPr>
              <w:jc w:val="center"/>
              <w:rPr>
                <w:sz w:val="20"/>
                <w:szCs w:val="20"/>
              </w:rPr>
            </w:pPr>
            <w:r w:rsidRPr="00AB16B4">
              <w:rPr>
                <w:sz w:val="20"/>
                <w:szCs w:val="20"/>
              </w:rPr>
              <w:t>4,59</w:t>
            </w:r>
          </w:p>
        </w:tc>
        <w:tc>
          <w:tcPr>
            <w:tcW w:w="709" w:type="dxa"/>
            <w:tcBorders>
              <w:top w:val="nil"/>
              <w:left w:val="nil"/>
              <w:bottom w:val="single" w:sz="4" w:space="0" w:color="auto"/>
              <w:right w:val="single" w:sz="4" w:space="0" w:color="auto"/>
            </w:tcBorders>
            <w:shd w:val="clear" w:color="auto" w:fill="auto"/>
            <w:noWrap/>
            <w:vAlign w:val="center"/>
          </w:tcPr>
          <w:p w14:paraId="28DD8D8C" w14:textId="77777777" w:rsidR="006E0BB3" w:rsidRPr="00AB16B4" w:rsidRDefault="006E0BB3" w:rsidP="006E0BB3">
            <w:pPr>
              <w:jc w:val="center"/>
              <w:rPr>
                <w:sz w:val="20"/>
                <w:szCs w:val="20"/>
              </w:rPr>
            </w:pPr>
            <w:r w:rsidRPr="00AB16B4">
              <w:rPr>
                <w:sz w:val="20"/>
                <w:szCs w:val="20"/>
              </w:rPr>
              <w:t>0,34</w:t>
            </w:r>
          </w:p>
        </w:tc>
        <w:tc>
          <w:tcPr>
            <w:tcW w:w="717" w:type="dxa"/>
            <w:tcBorders>
              <w:top w:val="nil"/>
              <w:left w:val="nil"/>
              <w:bottom w:val="single" w:sz="4" w:space="0" w:color="auto"/>
              <w:right w:val="single" w:sz="4" w:space="0" w:color="auto"/>
            </w:tcBorders>
            <w:shd w:val="clear" w:color="auto" w:fill="auto"/>
            <w:noWrap/>
            <w:vAlign w:val="center"/>
          </w:tcPr>
          <w:p w14:paraId="568C0515" w14:textId="77777777" w:rsidR="006E0BB3" w:rsidRPr="00AB16B4" w:rsidRDefault="006E0BB3" w:rsidP="006E0BB3">
            <w:pPr>
              <w:jc w:val="center"/>
              <w:rPr>
                <w:sz w:val="20"/>
                <w:szCs w:val="20"/>
              </w:rPr>
            </w:pPr>
            <w:r w:rsidRPr="00AB16B4">
              <w:rPr>
                <w:sz w:val="20"/>
                <w:szCs w:val="20"/>
              </w:rPr>
              <w:t>0,8</w:t>
            </w:r>
          </w:p>
        </w:tc>
        <w:tc>
          <w:tcPr>
            <w:tcW w:w="700" w:type="dxa"/>
            <w:tcBorders>
              <w:top w:val="nil"/>
              <w:left w:val="nil"/>
              <w:bottom w:val="single" w:sz="4" w:space="0" w:color="auto"/>
              <w:right w:val="single" w:sz="4" w:space="0" w:color="auto"/>
            </w:tcBorders>
            <w:shd w:val="clear" w:color="auto" w:fill="auto"/>
            <w:noWrap/>
            <w:vAlign w:val="center"/>
          </w:tcPr>
          <w:p w14:paraId="54ABCC92" w14:textId="77777777" w:rsidR="006E0BB3" w:rsidRPr="00AB16B4" w:rsidRDefault="006E0BB3" w:rsidP="006E0BB3">
            <w:pPr>
              <w:jc w:val="center"/>
              <w:rPr>
                <w:sz w:val="20"/>
                <w:szCs w:val="20"/>
              </w:rPr>
            </w:pPr>
            <w:r w:rsidRPr="00AB16B4">
              <w:rPr>
                <w:sz w:val="20"/>
                <w:szCs w:val="20"/>
              </w:rPr>
              <w:t>7,31</w:t>
            </w:r>
          </w:p>
        </w:tc>
        <w:tc>
          <w:tcPr>
            <w:tcW w:w="666" w:type="dxa"/>
            <w:tcBorders>
              <w:top w:val="nil"/>
              <w:left w:val="nil"/>
              <w:bottom w:val="single" w:sz="4" w:space="0" w:color="auto"/>
              <w:right w:val="single" w:sz="4" w:space="0" w:color="auto"/>
            </w:tcBorders>
            <w:shd w:val="clear" w:color="auto" w:fill="auto"/>
            <w:noWrap/>
            <w:vAlign w:val="center"/>
          </w:tcPr>
          <w:p w14:paraId="5DD3E3FD" w14:textId="77777777" w:rsidR="006E0BB3" w:rsidRPr="00AB16B4" w:rsidRDefault="006E0BB3" w:rsidP="006E0BB3">
            <w:pPr>
              <w:jc w:val="center"/>
              <w:rPr>
                <w:sz w:val="20"/>
                <w:szCs w:val="20"/>
              </w:rPr>
            </w:pPr>
            <w:r w:rsidRPr="00AB16B4">
              <w:rPr>
                <w:sz w:val="20"/>
                <w:szCs w:val="20"/>
              </w:rPr>
              <w:t>5,64</w:t>
            </w:r>
          </w:p>
        </w:tc>
        <w:tc>
          <w:tcPr>
            <w:tcW w:w="666" w:type="dxa"/>
            <w:tcBorders>
              <w:top w:val="nil"/>
              <w:left w:val="nil"/>
              <w:bottom w:val="single" w:sz="4" w:space="0" w:color="auto"/>
              <w:right w:val="single" w:sz="4" w:space="0" w:color="auto"/>
            </w:tcBorders>
            <w:shd w:val="clear" w:color="auto" w:fill="auto"/>
            <w:noWrap/>
            <w:vAlign w:val="center"/>
          </w:tcPr>
          <w:p w14:paraId="24DE50C8" w14:textId="77777777" w:rsidR="006E0BB3" w:rsidRPr="00AB16B4" w:rsidRDefault="006E0BB3" w:rsidP="006E0BB3">
            <w:pPr>
              <w:jc w:val="center"/>
              <w:rPr>
                <w:sz w:val="20"/>
                <w:szCs w:val="20"/>
              </w:rPr>
            </w:pPr>
            <w:r w:rsidRPr="00AB16B4">
              <w:rPr>
                <w:sz w:val="20"/>
                <w:szCs w:val="20"/>
              </w:rPr>
              <w:t>4,50</w:t>
            </w:r>
          </w:p>
        </w:tc>
        <w:tc>
          <w:tcPr>
            <w:tcW w:w="666" w:type="dxa"/>
            <w:tcBorders>
              <w:top w:val="nil"/>
              <w:left w:val="nil"/>
              <w:bottom w:val="single" w:sz="4" w:space="0" w:color="auto"/>
              <w:right w:val="single" w:sz="4" w:space="0" w:color="auto"/>
            </w:tcBorders>
            <w:shd w:val="clear" w:color="auto" w:fill="auto"/>
            <w:noWrap/>
            <w:vAlign w:val="center"/>
          </w:tcPr>
          <w:p w14:paraId="7FCDC365" w14:textId="77777777" w:rsidR="006E0BB3" w:rsidRPr="00AB16B4" w:rsidRDefault="006E0BB3" w:rsidP="006E0BB3">
            <w:pPr>
              <w:jc w:val="center"/>
              <w:rPr>
                <w:sz w:val="20"/>
                <w:szCs w:val="20"/>
              </w:rPr>
            </w:pPr>
            <w:r w:rsidRPr="00AB16B4">
              <w:rPr>
                <w:sz w:val="20"/>
                <w:szCs w:val="20"/>
              </w:rPr>
              <w:t>3,47</w:t>
            </w:r>
          </w:p>
        </w:tc>
        <w:tc>
          <w:tcPr>
            <w:tcW w:w="643" w:type="dxa"/>
            <w:tcBorders>
              <w:top w:val="nil"/>
              <w:left w:val="nil"/>
              <w:bottom w:val="single" w:sz="4" w:space="0" w:color="auto"/>
              <w:right w:val="single" w:sz="4" w:space="0" w:color="auto"/>
            </w:tcBorders>
            <w:shd w:val="clear" w:color="auto" w:fill="auto"/>
            <w:noWrap/>
            <w:vAlign w:val="center"/>
          </w:tcPr>
          <w:p w14:paraId="13CE097B" w14:textId="77777777" w:rsidR="006E0BB3" w:rsidRPr="00AB16B4" w:rsidRDefault="006E0BB3" w:rsidP="006E0BB3">
            <w:pPr>
              <w:jc w:val="center"/>
              <w:rPr>
                <w:sz w:val="20"/>
                <w:szCs w:val="20"/>
              </w:rPr>
            </w:pPr>
            <w:r w:rsidRPr="00AB16B4">
              <w:rPr>
                <w:sz w:val="20"/>
                <w:szCs w:val="20"/>
              </w:rPr>
              <w:t>2,19</w:t>
            </w:r>
          </w:p>
        </w:tc>
      </w:tr>
      <w:tr w:rsidR="003E16FD" w:rsidRPr="00AB16B4" w14:paraId="6512C9C8" w14:textId="77777777" w:rsidTr="006E0BB3">
        <w:trPr>
          <w:gridAfter w:val="1"/>
          <w:wAfter w:w="25" w:type="dxa"/>
          <w:trHeight w:val="454"/>
        </w:trPr>
        <w:tc>
          <w:tcPr>
            <w:tcW w:w="562" w:type="dxa"/>
            <w:tcBorders>
              <w:top w:val="nil"/>
              <w:left w:val="single" w:sz="4" w:space="0" w:color="auto"/>
              <w:bottom w:val="single" w:sz="4" w:space="0" w:color="auto"/>
              <w:right w:val="single" w:sz="4" w:space="0" w:color="auto"/>
            </w:tcBorders>
            <w:shd w:val="clear" w:color="auto" w:fill="auto"/>
            <w:vAlign w:val="center"/>
          </w:tcPr>
          <w:p w14:paraId="781FBBCD" w14:textId="77777777" w:rsidR="006E0BB3" w:rsidRPr="00AB16B4" w:rsidRDefault="006E0BB3" w:rsidP="006E0BB3">
            <w:pPr>
              <w:jc w:val="center"/>
              <w:rPr>
                <w:sz w:val="20"/>
                <w:szCs w:val="20"/>
              </w:rPr>
            </w:pPr>
            <w:r w:rsidRPr="00AB16B4">
              <w:rPr>
                <w:sz w:val="20"/>
                <w:szCs w:val="20"/>
              </w:rPr>
              <w:t>71</w:t>
            </w:r>
          </w:p>
        </w:tc>
        <w:tc>
          <w:tcPr>
            <w:tcW w:w="1166" w:type="dxa"/>
            <w:vMerge/>
            <w:tcBorders>
              <w:left w:val="single" w:sz="4" w:space="0" w:color="auto"/>
              <w:right w:val="single" w:sz="4" w:space="0" w:color="auto"/>
            </w:tcBorders>
            <w:shd w:val="clear" w:color="auto" w:fill="auto"/>
            <w:vAlign w:val="center"/>
            <w:hideMark/>
          </w:tcPr>
          <w:p w14:paraId="74749923"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3823C2AF" w14:textId="77777777" w:rsidR="006E0BB3" w:rsidRPr="00AB16B4" w:rsidRDefault="006E0BB3" w:rsidP="006E0BB3">
            <w:pPr>
              <w:rPr>
                <w:sz w:val="20"/>
                <w:szCs w:val="20"/>
              </w:rPr>
            </w:pPr>
            <w:proofErr w:type="spellStart"/>
            <w:r w:rsidRPr="00AB16B4">
              <w:rPr>
                <w:sz w:val="20"/>
                <w:szCs w:val="20"/>
              </w:rPr>
              <w:t>Машат</w:t>
            </w:r>
            <w:proofErr w:type="spellEnd"/>
            <w:r w:rsidRPr="00AB16B4">
              <w:rPr>
                <w:sz w:val="20"/>
                <w:szCs w:val="20"/>
              </w:rPr>
              <w:t xml:space="preserve"> - с. </w:t>
            </w:r>
            <w:proofErr w:type="spellStart"/>
            <w:r w:rsidRPr="00AB16B4">
              <w:rPr>
                <w:sz w:val="20"/>
                <w:szCs w:val="20"/>
              </w:rPr>
              <w:t>Томенги</w:t>
            </w:r>
            <w:proofErr w:type="spellEnd"/>
            <w:r w:rsidRPr="00AB16B4">
              <w:rPr>
                <w:sz w:val="20"/>
                <w:szCs w:val="20"/>
              </w:rPr>
              <w:t xml:space="preserve"> </w:t>
            </w:r>
            <w:proofErr w:type="spellStart"/>
            <w:r w:rsidRPr="00AB16B4">
              <w:rPr>
                <w:sz w:val="20"/>
                <w:szCs w:val="20"/>
              </w:rPr>
              <w:t>Машат</w:t>
            </w:r>
            <w:proofErr w:type="spellEnd"/>
          </w:p>
        </w:tc>
        <w:tc>
          <w:tcPr>
            <w:tcW w:w="761" w:type="dxa"/>
            <w:tcBorders>
              <w:top w:val="nil"/>
              <w:left w:val="nil"/>
              <w:bottom w:val="single" w:sz="4" w:space="0" w:color="auto"/>
              <w:right w:val="single" w:sz="4" w:space="0" w:color="auto"/>
            </w:tcBorders>
            <w:shd w:val="clear" w:color="auto" w:fill="auto"/>
            <w:noWrap/>
            <w:vAlign w:val="center"/>
          </w:tcPr>
          <w:p w14:paraId="4EF08DDD" w14:textId="77777777" w:rsidR="006E0BB3" w:rsidRPr="00AB16B4" w:rsidRDefault="006E0BB3" w:rsidP="006E0BB3">
            <w:pPr>
              <w:jc w:val="center"/>
              <w:rPr>
                <w:sz w:val="20"/>
                <w:szCs w:val="20"/>
              </w:rPr>
            </w:pPr>
            <w:r w:rsidRPr="00AB16B4">
              <w:rPr>
                <w:sz w:val="20"/>
                <w:szCs w:val="20"/>
              </w:rPr>
              <w:t>6,38</w:t>
            </w:r>
          </w:p>
        </w:tc>
        <w:tc>
          <w:tcPr>
            <w:tcW w:w="709" w:type="dxa"/>
            <w:tcBorders>
              <w:top w:val="nil"/>
              <w:left w:val="nil"/>
              <w:bottom w:val="single" w:sz="4" w:space="0" w:color="auto"/>
              <w:right w:val="single" w:sz="4" w:space="0" w:color="auto"/>
            </w:tcBorders>
            <w:shd w:val="clear" w:color="auto" w:fill="auto"/>
            <w:noWrap/>
            <w:vAlign w:val="center"/>
          </w:tcPr>
          <w:p w14:paraId="7D7F2C66" w14:textId="77777777" w:rsidR="006E0BB3" w:rsidRPr="00AB16B4" w:rsidRDefault="006E0BB3" w:rsidP="006E0BB3">
            <w:pPr>
              <w:jc w:val="center"/>
              <w:rPr>
                <w:sz w:val="20"/>
                <w:szCs w:val="20"/>
              </w:rPr>
            </w:pPr>
            <w:r w:rsidRPr="00AB16B4">
              <w:rPr>
                <w:sz w:val="20"/>
                <w:szCs w:val="20"/>
              </w:rPr>
              <w:t>0,20</w:t>
            </w:r>
          </w:p>
        </w:tc>
        <w:tc>
          <w:tcPr>
            <w:tcW w:w="717" w:type="dxa"/>
            <w:tcBorders>
              <w:top w:val="nil"/>
              <w:left w:val="nil"/>
              <w:bottom w:val="single" w:sz="4" w:space="0" w:color="auto"/>
              <w:right w:val="single" w:sz="4" w:space="0" w:color="auto"/>
            </w:tcBorders>
            <w:shd w:val="clear" w:color="auto" w:fill="auto"/>
            <w:noWrap/>
            <w:vAlign w:val="center"/>
          </w:tcPr>
          <w:p w14:paraId="12D75273" w14:textId="77777777" w:rsidR="006E0BB3" w:rsidRPr="00AB16B4" w:rsidRDefault="006E0BB3" w:rsidP="006E0BB3">
            <w:pPr>
              <w:jc w:val="center"/>
              <w:rPr>
                <w:sz w:val="20"/>
                <w:szCs w:val="20"/>
              </w:rPr>
            </w:pPr>
            <w:r w:rsidRPr="00AB16B4">
              <w:rPr>
                <w:sz w:val="20"/>
                <w:szCs w:val="20"/>
              </w:rPr>
              <w:t>3,4</w:t>
            </w:r>
          </w:p>
        </w:tc>
        <w:tc>
          <w:tcPr>
            <w:tcW w:w="700" w:type="dxa"/>
            <w:tcBorders>
              <w:top w:val="nil"/>
              <w:left w:val="nil"/>
              <w:bottom w:val="single" w:sz="4" w:space="0" w:color="auto"/>
              <w:right w:val="single" w:sz="4" w:space="0" w:color="auto"/>
            </w:tcBorders>
            <w:shd w:val="clear" w:color="auto" w:fill="auto"/>
            <w:noWrap/>
            <w:vAlign w:val="center"/>
          </w:tcPr>
          <w:p w14:paraId="6982AFF6" w14:textId="77777777" w:rsidR="006E0BB3" w:rsidRPr="00AB16B4" w:rsidRDefault="006E0BB3" w:rsidP="006E0BB3">
            <w:pPr>
              <w:jc w:val="center"/>
              <w:rPr>
                <w:sz w:val="20"/>
                <w:szCs w:val="20"/>
              </w:rPr>
            </w:pPr>
            <w:r w:rsidRPr="00AB16B4">
              <w:rPr>
                <w:sz w:val="20"/>
                <w:szCs w:val="20"/>
              </w:rPr>
              <w:t>8,68</w:t>
            </w:r>
          </w:p>
        </w:tc>
        <w:tc>
          <w:tcPr>
            <w:tcW w:w="666" w:type="dxa"/>
            <w:tcBorders>
              <w:top w:val="nil"/>
              <w:left w:val="nil"/>
              <w:bottom w:val="single" w:sz="4" w:space="0" w:color="auto"/>
              <w:right w:val="single" w:sz="4" w:space="0" w:color="auto"/>
            </w:tcBorders>
            <w:shd w:val="clear" w:color="auto" w:fill="auto"/>
            <w:noWrap/>
            <w:vAlign w:val="center"/>
          </w:tcPr>
          <w:p w14:paraId="55A55452" w14:textId="77777777" w:rsidR="006E0BB3" w:rsidRPr="00AB16B4" w:rsidRDefault="006E0BB3" w:rsidP="006E0BB3">
            <w:pPr>
              <w:jc w:val="center"/>
              <w:rPr>
                <w:sz w:val="20"/>
                <w:szCs w:val="20"/>
              </w:rPr>
            </w:pPr>
            <w:r w:rsidRPr="00AB16B4">
              <w:rPr>
                <w:sz w:val="20"/>
                <w:szCs w:val="20"/>
              </w:rPr>
              <w:t>7,15</w:t>
            </w:r>
          </w:p>
        </w:tc>
        <w:tc>
          <w:tcPr>
            <w:tcW w:w="666" w:type="dxa"/>
            <w:tcBorders>
              <w:top w:val="nil"/>
              <w:left w:val="nil"/>
              <w:bottom w:val="single" w:sz="4" w:space="0" w:color="auto"/>
              <w:right w:val="single" w:sz="4" w:space="0" w:color="auto"/>
            </w:tcBorders>
            <w:shd w:val="clear" w:color="auto" w:fill="auto"/>
            <w:noWrap/>
            <w:vAlign w:val="center"/>
          </w:tcPr>
          <w:p w14:paraId="42A0B378" w14:textId="77777777" w:rsidR="006E0BB3" w:rsidRPr="00AB16B4" w:rsidRDefault="006E0BB3" w:rsidP="006E0BB3">
            <w:pPr>
              <w:jc w:val="center"/>
              <w:rPr>
                <w:sz w:val="20"/>
                <w:szCs w:val="20"/>
              </w:rPr>
            </w:pPr>
            <w:r w:rsidRPr="00AB16B4">
              <w:rPr>
                <w:sz w:val="20"/>
                <w:szCs w:val="20"/>
              </w:rPr>
              <w:t>6,24</w:t>
            </w:r>
          </w:p>
        </w:tc>
        <w:tc>
          <w:tcPr>
            <w:tcW w:w="666" w:type="dxa"/>
            <w:tcBorders>
              <w:top w:val="nil"/>
              <w:left w:val="nil"/>
              <w:bottom w:val="single" w:sz="4" w:space="0" w:color="auto"/>
              <w:right w:val="single" w:sz="4" w:space="0" w:color="auto"/>
            </w:tcBorders>
            <w:shd w:val="clear" w:color="auto" w:fill="auto"/>
            <w:noWrap/>
            <w:vAlign w:val="center"/>
          </w:tcPr>
          <w:p w14:paraId="2A11C8BA" w14:textId="77777777" w:rsidR="006E0BB3" w:rsidRPr="00AB16B4" w:rsidRDefault="006E0BB3" w:rsidP="006E0BB3">
            <w:pPr>
              <w:jc w:val="center"/>
              <w:rPr>
                <w:sz w:val="20"/>
                <w:szCs w:val="20"/>
              </w:rPr>
            </w:pPr>
            <w:r w:rsidRPr="00AB16B4">
              <w:rPr>
                <w:sz w:val="20"/>
                <w:szCs w:val="20"/>
              </w:rPr>
              <w:t>5,48</w:t>
            </w:r>
          </w:p>
        </w:tc>
        <w:tc>
          <w:tcPr>
            <w:tcW w:w="643" w:type="dxa"/>
            <w:tcBorders>
              <w:top w:val="nil"/>
              <w:left w:val="nil"/>
              <w:bottom w:val="single" w:sz="4" w:space="0" w:color="auto"/>
              <w:right w:val="single" w:sz="4" w:space="0" w:color="auto"/>
            </w:tcBorders>
            <w:shd w:val="clear" w:color="auto" w:fill="auto"/>
            <w:noWrap/>
            <w:vAlign w:val="center"/>
          </w:tcPr>
          <w:p w14:paraId="074E6203" w14:textId="77777777" w:rsidR="006E0BB3" w:rsidRPr="00AB16B4" w:rsidRDefault="006E0BB3" w:rsidP="006E0BB3">
            <w:pPr>
              <w:jc w:val="center"/>
              <w:rPr>
                <w:sz w:val="20"/>
                <w:szCs w:val="20"/>
              </w:rPr>
            </w:pPr>
            <w:r w:rsidRPr="00AB16B4">
              <w:rPr>
                <w:sz w:val="20"/>
                <w:szCs w:val="20"/>
              </w:rPr>
              <w:t>4,55</w:t>
            </w:r>
          </w:p>
        </w:tc>
      </w:tr>
      <w:tr w:rsidR="003E16FD" w:rsidRPr="00AB16B4" w14:paraId="02F52BF3" w14:textId="77777777" w:rsidTr="006E0BB3">
        <w:trPr>
          <w:gridAfter w:val="1"/>
          <w:wAfter w:w="25" w:type="dxa"/>
          <w:trHeight w:val="454"/>
        </w:trPr>
        <w:tc>
          <w:tcPr>
            <w:tcW w:w="562" w:type="dxa"/>
            <w:tcBorders>
              <w:top w:val="nil"/>
              <w:left w:val="single" w:sz="4" w:space="0" w:color="auto"/>
              <w:bottom w:val="single" w:sz="4" w:space="0" w:color="auto"/>
              <w:right w:val="single" w:sz="4" w:space="0" w:color="auto"/>
            </w:tcBorders>
            <w:shd w:val="clear" w:color="auto" w:fill="auto"/>
            <w:vAlign w:val="center"/>
          </w:tcPr>
          <w:p w14:paraId="1CD3DC71" w14:textId="77777777" w:rsidR="006E0BB3" w:rsidRPr="00AB16B4" w:rsidRDefault="006E0BB3" w:rsidP="006E0BB3">
            <w:pPr>
              <w:jc w:val="center"/>
              <w:rPr>
                <w:sz w:val="20"/>
                <w:szCs w:val="20"/>
              </w:rPr>
            </w:pPr>
            <w:r w:rsidRPr="00AB16B4">
              <w:rPr>
                <w:sz w:val="20"/>
                <w:szCs w:val="20"/>
              </w:rPr>
              <w:t>72</w:t>
            </w:r>
          </w:p>
        </w:tc>
        <w:tc>
          <w:tcPr>
            <w:tcW w:w="1166" w:type="dxa"/>
            <w:vMerge/>
            <w:tcBorders>
              <w:left w:val="single" w:sz="4" w:space="0" w:color="auto"/>
              <w:right w:val="single" w:sz="4" w:space="0" w:color="auto"/>
            </w:tcBorders>
            <w:shd w:val="clear" w:color="auto" w:fill="auto"/>
            <w:vAlign w:val="center"/>
            <w:hideMark/>
          </w:tcPr>
          <w:p w14:paraId="06BCAC47"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0F29CF60" w14:textId="77777777" w:rsidR="006E0BB3" w:rsidRPr="00AB16B4" w:rsidRDefault="006E0BB3" w:rsidP="006E0BB3">
            <w:pPr>
              <w:rPr>
                <w:sz w:val="20"/>
                <w:szCs w:val="20"/>
              </w:rPr>
            </w:pPr>
            <w:proofErr w:type="spellStart"/>
            <w:r w:rsidRPr="00AB16B4">
              <w:rPr>
                <w:sz w:val="20"/>
                <w:szCs w:val="20"/>
              </w:rPr>
              <w:t>Ирсу</w:t>
            </w:r>
            <w:proofErr w:type="spellEnd"/>
            <w:r w:rsidRPr="00AB16B4">
              <w:rPr>
                <w:sz w:val="20"/>
                <w:szCs w:val="20"/>
              </w:rPr>
              <w:t xml:space="preserve"> - с. Победа</w:t>
            </w:r>
          </w:p>
        </w:tc>
        <w:tc>
          <w:tcPr>
            <w:tcW w:w="761" w:type="dxa"/>
            <w:tcBorders>
              <w:top w:val="nil"/>
              <w:left w:val="nil"/>
              <w:bottom w:val="single" w:sz="4" w:space="0" w:color="auto"/>
              <w:right w:val="single" w:sz="4" w:space="0" w:color="auto"/>
            </w:tcBorders>
            <w:shd w:val="clear" w:color="auto" w:fill="auto"/>
            <w:noWrap/>
            <w:vAlign w:val="center"/>
          </w:tcPr>
          <w:p w14:paraId="52055676" w14:textId="77777777" w:rsidR="006E0BB3" w:rsidRPr="00AB16B4" w:rsidRDefault="006E0BB3" w:rsidP="006E0BB3">
            <w:pPr>
              <w:jc w:val="center"/>
              <w:rPr>
                <w:sz w:val="20"/>
                <w:szCs w:val="20"/>
              </w:rPr>
            </w:pPr>
            <w:r w:rsidRPr="00AB16B4">
              <w:rPr>
                <w:sz w:val="20"/>
                <w:szCs w:val="20"/>
              </w:rPr>
              <w:t>0,30</w:t>
            </w:r>
          </w:p>
        </w:tc>
        <w:tc>
          <w:tcPr>
            <w:tcW w:w="709" w:type="dxa"/>
            <w:tcBorders>
              <w:top w:val="nil"/>
              <w:left w:val="nil"/>
              <w:bottom w:val="single" w:sz="4" w:space="0" w:color="auto"/>
              <w:right w:val="single" w:sz="4" w:space="0" w:color="auto"/>
            </w:tcBorders>
            <w:shd w:val="clear" w:color="auto" w:fill="auto"/>
            <w:noWrap/>
            <w:vAlign w:val="center"/>
          </w:tcPr>
          <w:p w14:paraId="31D2DCBC" w14:textId="77777777" w:rsidR="006E0BB3" w:rsidRPr="00AB16B4" w:rsidRDefault="006E0BB3" w:rsidP="006E0BB3">
            <w:pPr>
              <w:jc w:val="center"/>
              <w:rPr>
                <w:sz w:val="20"/>
                <w:szCs w:val="20"/>
              </w:rPr>
            </w:pPr>
            <w:r w:rsidRPr="00AB16B4">
              <w:rPr>
                <w:sz w:val="20"/>
                <w:szCs w:val="20"/>
              </w:rPr>
              <w:t>0,31</w:t>
            </w:r>
          </w:p>
        </w:tc>
        <w:tc>
          <w:tcPr>
            <w:tcW w:w="717" w:type="dxa"/>
            <w:tcBorders>
              <w:top w:val="nil"/>
              <w:left w:val="nil"/>
              <w:bottom w:val="single" w:sz="4" w:space="0" w:color="auto"/>
              <w:right w:val="single" w:sz="4" w:space="0" w:color="auto"/>
            </w:tcBorders>
            <w:shd w:val="clear" w:color="auto" w:fill="auto"/>
            <w:noWrap/>
            <w:vAlign w:val="center"/>
          </w:tcPr>
          <w:p w14:paraId="016AF968" w14:textId="77777777" w:rsidR="006E0BB3" w:rsidRPr="00AB16B4" w:rsidRDefault="006E0BB3" w:rsidP="006E0BB3">
            <w:pPr>
              <w:jc w:val="center"/>
              <w:rPr>
                <w:sz w:val="20"/>
                <w:szCs w:val="20"/>
              </w:rPr>
            </w:pPr>
            <w:r w:rsidRPr="00AB16B4">
              <w:rPr>
                <w:sz w:val="20"/>
                <w:szCs w:val="20"/>
              </w:rPr>
              <w:t>0,10</w:t>
            </w:r>
          </w:p>
        </w:tc>
        <w:tc>
          <w:tcPr>
            <w:tcW w:w="700" w:type="dxa"/>
            <w:tcBorders>
              <w:top w:val="nil"/>
              <w:left w:val="nil"/>
              <w:bottom w:val="single" w:sz="4" w:space="0" w:color="auto"/>
              <w:right w:val="single" w:sz="4" w:space="0" w:color="auto"/>
            </w:tcBorders>
            <w:shd w:val="clear" w:color="auto" w:fill="auto"/>
            <w:noWrap/>
            <w:vAlign w:val="center"/>
          </w:tcPr>
          <w:p w14:paraId="7FEECDD7" w14:textId="77777777" w:rsidR="006E0BB3" w:rsidRPr="00AB16B4" w:rsidRDefault="006E0BB3" w:rsidP="006E0BB3">
            <w:pPr>
              <w:jc w:val="center"/>
              <w:rPr>
                <w:sz w:val="20"/>
                <w:szCs w:val="20"/>
              </w:rPr>
            </w:pPr>
            <w:r w:rsidRPr="00AB16B4">
              <w:rPr>
                <w:sz w:val="20"/>
                <w:szCs w:val="20"/>
              </w:rPr>
              <w:t>0,45</w:t>
            </w:r>
          </w:p>
        </w:tc>
        <w:tc>
          <w:tcPr>
            <w:tcW w:w="666" w:type="dxa"/>
            <w:tcBorders>
              <w:top w:val="nil"/>
              <w:left w:val="nil"/>
              <w:bottom w:val="single" w:sz="4" w:space="0" w:color="auto"/>
              <w:right w:val="single" w:sz="4" w:space="0" w:color="auto"/>
            </w:tcBorders>
            <w:shd w:val="clear" w:color="auto" w:fill="auto"/>
            <w:noWrap/>
            <w:vAlign w:val="center"/>
          </w:tcPr>
          <w:p w14:paraId="075BA0C1" w14:textId="77777777" w:rsidR="006E0BB3" w:rsidRPr="00AB16B4" w:rsidRDefault="006E0BB3" w:rsidP="006E0BB3">
            <w:pPr>
              <w:jc w:val="center"/>
              <w:rPr>
                <w:sz w:val="20"/>
                <w:szCs w:val="20"/>
              </w:rPr>
            </w:pPr>
            <w:r w:rsidRPr="00AB16B4">
              <w:rPr>
                <w:sz w:val="20"/>
                <w:szCs w:val="20"/>
              </w:rPr>
              <w:t>0,36</w:t>
            </w:r>
          </w:p>
        </w:tc>
        <w:tc>
          <w:tcPr>
            <w:tcW w:w="666" w:type="dxa"/>
            <w:tcBorders>
              <w:top w:val="nil"/>
              <w:left w:val="nil"/>
              <w:bottom w:val="single" w:sz="4" w:space="0" w:color="auto"/>
              <w:right w:val="single" w:sz="4" w:space="0" w:color="auto"/>
            </w:tcBorders>
            <w:shd w:val="clear" w:color="auto" w:fill="auto"/>
            <w:noWrap/>
            <w:vAlign w:val="center"/>
          </w:tcPr>
          <w:p w14:paraId="6132BD7D" w14:textId="77777777" w:rsidR="006E0BB3" w:rsidRPr="00AB16B4" w:rsidRDefault="006E0BB3" w:rsidP="006E0BB3">
            <w:pPr>
              <w:jc w:val="center"/>
              <w:rPr>
                <w:sz w:val="20"/>
                <w:szCs w:val="20"/>
              </w:rPr>
            </w:pPr>
            <w:r w:rsidRPr="00AB16B4">
              <w:rPr>
                <w:sz w:val="20"/>
                <w:szCs w:val="20"/>
              </w:rPr>
              <w:t>0,29</w:t>
            </w:r>
          </w:p>
        </w:tc>
        <w:tc>
          <w:tcPr>
            <w:tcW w:w="666" w:type="dxa"/>
            <w:tcBorders>
              <w:top w:val="nil"/>
              <w:left w:val="nil"/>
              <w:bottom w:val="single" w:sz="4" w:space="0" w:color="auto"/>
              <w:right w:val="single" w:sz="4" w:space="0" w:color="auto"/>
            </w:tcBorders>
            <w:shd w:val="clear" w:color="auto" w:fill="auto"/>
            <w:noWrap/>
            <w:vAlign w:val="center"/>
          </w:tcPr>
          <w:p w14:paraId="729C5925" w14:textId="77777777" w:rsidR="006E0BB3" w:rsidRPr="00AB16B4" w:rsidRDefault="006E0BB3" w:rsidP="006E0BB3">
            <w:pPr>
              <w:jc w:val="center"/>
              <w:rPr>
                <w:sz w:val="20"/>
                <w:szCs w:val="20"/>
              </w:rPr>
            </w:pPr>
            <w:r w:rsidRPr="00AB16B4">
              <w:rPr>
                <w:sz w:val="20"/>
                <w:szCs w:val="20"/>
              </w:rPr>
              <w:t>0,23</w:t>
            </w:r>
          </w:p>
        </w:tc>
        <w:tc>
          <w:tcPr>
            <w:tcW w:w="643" w:type="dxa"/>
            <w:tcBorders>
              <w:top w:val="nil"/>
              <w:left w:val="nil"/>
              <w:bottom w:val="single" w:sz="4" w:space="0" w:color="auto"/>
              <w:right w:val="single" w:sz="4" w:space="0" w:color="auto"/>
            </w:tcBorders>
            <w:shd w:val="clear" w:color="auto" w:fill="auto"/>
            <w:noWrap/>
            <w:vAlign w:val="center"/>
          </w:tcPr>
          <w:p w14:paraId="7314E07E" w14:textId="77777777" w:rsidR="006E0BB3" w:rsidRPr="00AB16B4" w:rsidRDefault="006E0BB3" w:rsidP="006E0BB3">
            <w:pPr>
              <w:jc w:val="center"/>
              <w:rPr>
                <w:sz w:val="20"/>
                <w:szCs w:val="20"/>
              </w:rPr>
            </w:pPr>
            <w:r w:rsidRPr="00AB16B4">
              <w:rPr>
                <w:sz w:val="20"/>
                <w:szCs w:val="20"/>
              </w:rPr>
              <w:t>0,15</w:t>
            </w:r>
          </w:p>
        </w:tc>
      </w:tr>
      <w:tr w:rsidR="003E16FD" w:rsidRPr="00AB16B4" w14:paraId="1481F905" w14:textId="77777777" w:rsidTr="006E0BB3">
        <w:trPr>
          <w:gridAfter w:val="1"/>
          <w:wAfter w:w="25" w:type="dxa"/>
          <w:trHeight w:val="454"/>
        </w:trPr>
        <w:tc>
          <w:tcPr>
            <w:tcW w:w="562" w:type="dxa"/>
            <w:tcBorders>
              <w:top w:val="nil"/>
              <w:left w:val="single" w:sz="4" w:space="0" w:color="auto"/>
              <w:bottom w:val="single" w:sz="4" w:space="0" w:color="auto"/>
              <w:right w:val="single" w:sz="4" w:space="0" w:color="auto"/>
            </w:tcBorders>
            <w:shd w:val="clear" w:color="auto" w:fill="auto"/>
            <w:vAlign w:val="center"/>
          </w:tcPr>
          <w:p w14:paraId="12A3CB98" w14:textId="77777777" w:rsidR="006E0BB3" w:rsidRPr="00AB16B4" w:rsidRDefault="006E0BB3" w:rsidP="006E0BB3">
            <w:pPr>
              <w:jc w:val="center"/>
              <w:rPr>
                <w:sz w:val="20"/>
                <w:szCs w:val="20"/>
              </w:rPr>
            </w:pPr>
            <w:r w:rsidRPr="00AB16B4">
              <w:rPr>
                <w:sz w:val="20"/>
                <w:szCs w:val="20"/>
              </w:rPr>
              <w:t>76</w:t>
            </w:r>
          </w:p>
        </w:tc>
        <w:tc>
          <w:tcPr>
            <w:tcW w:w="1166" w:type="dxa"/>
            <w:vMerge/>
            <w:tcBorders>
              <w:left w:val="single" w:sz="4" w:space="0" w:color="auto"/>
              <w:right w:val="single" w:sz="4" w:space="0" w:color="auto"/>
            </w:tcBorders>
            <w:shd w:val="clear" w:color="auto" w:fill="auto"/>
            <w:vAlign w:val="center"/>
            <w:hideMark/>
          </w:tcPr>
          <w:p w14:paraId="30C6302F"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3E333AC4" w14:textId="77777777" w:rsidR="006E0BB3" w:rsidRPr="00AB16B4" w:rsidRDefault="006E0BB3" w:rsidP="006E0BB3">
            <w:pPr>
              <w:rPr>
                <w:sz w:val="20"/>
                <w:szCs w:val="20"/>
              </w:rPr>
            </w:pPr>
            <w:proofErr w:type="spellStart"/>
            <w:r w:rsidRPr="00AB16B4">
              <w:rPr>
                <w:sz w:val="20"/>
                <w:szCs w:val="20"/>
              </w:rPr>
              <w:t>Келтемашат</w:t>
            </w:r>
            <w:proofErr w:type="spellEnd"/>
            <w:r w:rsidRPr="00AB16B4">
              <w:rPr>
                <w:sz w:val="20"/>
                <w:szCs w:val="20"/>
              </w:rPr>
              <w:t xml:space="preserve"> - с. </w:t>
            </w:r>
            <w:proofErr w:type="spellStart"/>
            <w:r w:rsidRPr="00AB16B4">
              <w:rPr>
                <w:sz w:val="20"/>
                <w:szCs w:val="20"/>
              </w:rPr>
              <w:t>Келтемашат</w:t>
            </w:r>
            <w:proofErr w:type="spellEnd"/>
          </w:p>
        </w:tc>
        <w:tc>
          <w:tcPr>
            <w:tcW w:w="761" w:type="dxa"/>
            <w:tcBorders>
              <w:top w:val="nil"/>
              <w:left w:val="nil"/>
              <w:bottom w:val="single" w:sz="4" w:space="0" w:color="auto"/>
              <w:right w:val="single" w:sz="4" w:space="0" w:color="auto"/>
            </w:tcBorders>
            <w:shd w:val="clear" w:color="auto" w:fill="auto"/>
            <w:noWrap/>
            <w:vAlign w:val="center"/>
          </w:tcPr>
          <w:p w14:paraId="4E6233D0" w14:textId="77777777" w:rsidR="006E0BB3" w:rsidRPr="00AB16B4" w:rsidRDefault="006E0BB3" w:rsidP="006E0BB3">
            <w:pPr>
              <w:jc w:val="center"/>
              <w:rPr>
                <w:sz w:val="20"/>
                <w:szCs w:val="20"/>
              </w:rPr>
            </w:pPr>
            <w:r w:rsidRPr="00AB16B4">
              <w:rPr>
                <w:sz w:val="20"/>
                <w:szCs w:val="20"/>
              </w:rPr>
              <w:t>2,33</w:t>
            </w:r>
          </w:p>
        </w:tc>
        <w:tc>
          <w:tcPr>
            <w:tcW w:w="709" w:type="dxa"/>
            <w:tcBorders>
              <w:top w:val="nil"/>
              <w:left w:val="nil"/>
              <w:bottom w:val="single" w:sz="4" w:space="0" w:color="auto"/>
              <w:right w:val="single" w:sz="4" w:space="0" w:color="auto"/>
            </w:tcBorders>
            <w:shd w:val="clear" w:color="auto" w:fill="auto"/>
            <w:noWrap/>
            <w:vAlign w:val="center"/>
          </w:tcPr>
          <w:p w14:paraId="286A9EC3" w14:textId="77777777" w:rsidR="006E0BB3" w:rsidRPr="00AB16B4" w:rsidRDefault="006E0BB3" w:rsidP="006E0BB3">
            <w:pPr>
              <w:jc w:val="center"/>
              <w:rPr>
                <w:sz w:val="20"/>
                <w:szCs w:val="20"/>
              </w:rPr>
            </w:pPr>
            <w:r w:rsidRPr="00AB16B4">
              <w:rPr>
                <w:sz w:val="20"/>
                <w:szCs w:val="20"/>
              </w:rPr>
              <w:t>0,10</w:t>
            </w:r>
          </w:p>
        </w:tc>
        <w:tc>
          <w:tcPr>
            <w:tcW w:w="717" w:type="dxa"/>
            <w:tcBorders>
              <w:top w:val="nil"/>
              <w:left w:val="nil"/>
              <w:bottom w:val="single" w:sz="4" w:space="0" w:color="auto"/>
              <w:right w:val="single" w:sz="4" w:space="0" w:color="auto"/>
            </w:tcBorders>
            <w:shd w:val="clear" w:color="auto" w:fill="auto"/>
            <w:noWrap/>
            <w:vAlign w:val="center"/>
          </w:tcPr>
          <w:p w14:paraId="1D595D68" w14:textId="77777777" w:rsidR="006E0BB3" w:rsidRPr="00AB16B4" w:rsidRDefault="006E0BB3" w:rsidP="006E0BB3">
            <w:pPr>
              <w:jc w:val="center"/>
              <w:rPr>
                <w:sz w:val="20"/>
                <w:szCs w:val="20"/>
              </w:rPr>
            </w:pPr>
            <w:r w:rsidRPr="00AB16B4">
              <w:rPr>
                <w:sz w:val="20"/>
                <w:szCs w:val="20"/>
              </w:rPr>
              <w:t>5,8</w:t>
            </w:r>
          </w:p>
        </w:tc>
        <w:tc>
          <w:tcPr>
            <w:tcW w:w="700" w:type="dxa"/>
            <w:tcBorders>
              <w:top w:val="nil"/>
              <w:left w:val="nil"/>
              <w:bottom w:val="single" w:sz="4" w:space="0" w:color="auto"/>
              <w:right w:val="single" w:sz="4" w:space="0" w:color="auto"/>
            </w:tcBorders>
            <w:shd w:val="clear" w:color="auto" w:fill="auto"/>
            <w:noWrap/>
            <w:vAlign w:val="center"/>
          </w:tcPr>
          <w:p w14:paraId="08612BF6" w14:textId="77777777" w:rsidR="006E0BB3" w:rsidRPr="00AB16B4" w:rsidRDefault="006E0BB3" w:rsidP="006E0BB3">
            <w:pPr>
              <w:jc w:val="center"/>
              <w:rPr>
                <w:sz w:val="20"/>
                <w:szCs w:val="20"/>
              </w:rPr>
            </w:pPr>
            <w:r w:rsidRPr="00AB16B4">
              <w:rPr>
                <w:sz w:val="20"/>
                <w:szCs w:val="20"/>
              </w:rPr>
              <w:t>2,75</w:t>
            </w:r>
          </w:p>
        </w:tc>
        <w:tc>
          <w:tcPr>
            <w:tcW w:w="666" w:type="dxa"/>
            <w:tcBorders>
              <w:top w:val="nil"/>
              <w:left w:val="nil"/>
              <w:bottom w:val="single" w:sz="4" w:space="0" w:color="auto"/>
              <w:right w:val="single" w:sz="4" w:space="0" w:color="auto"/>
            </w:tcBorders>
            <w:shd w:val="clear" w:color="auto" w:fill="auto"/>
            <w:noWrap/>
            <w:vAlign w:val="center"/>
          </w:tcPr>
          <w:p w14:paraId="12E0334B" w14:textId="77777777" w:rsidR="006E0BB3" w:rsidRPr="00AB16B4" w:rsidRDefault="006E0BB3" w:rsidP="006E0BB3">
            <w:pPr>
              <w:jc w:val="center"/>
              <w:rPr>
                <w:sz w:val="20"/>
                <w:szCs w:val="20"/>
              </w:rPr>
            </w:pPr>
            <w:r w:rsidRPr="00AB16B4">
              <w:rPr>
                <w:sz w:val="20"/>
                <w:szCs w:val="20"/>
              </w:rPr>
              <w:t>2,47</w:t>
            </w:r>
          </w:p>
        </w:tc>
        <w:tc>
          <w:tcPr>
            <w:tcW w:w="666" w:type="dxa"/>
            <w:tcBorders>
              <w:top w:val="nil"/>
              <w:left w:val="nil"/>
              <w:bottom w:val="single" w:sz="4" w:space="0" w:color="auto"/>
              <w:right w:val="single" w:sz="4" w:space="0" w:color="auto"/>
            </w:tcBorders>
            <w:shd w:val="clear" w:color="auto" w:fill="auto"/>
            <w:noWrap/>
            <w:vAlign w:val="center"/>
          </w:tcPr>
          <w:p w14:paraId="3E1C7D31" w14:textId="77777777" w:rsidR="006E0BB3" w:rsidRPr="00AB16B4" w:rsidRDefault="006E0BB3" w:rsidP="006E0BB3">
            <w:pPr>
              <w:jc w:val="center"/>
              <w:rPr>
                <w:sz w:val="20"/>
                <w:szCs w:val="20"/>
              </w:rPr>
            </w:pPr>
            <w:r w:rsidRPr="00AB16B4">
              <w:rPr>
                <w:sz w:val="20"/>
                <w:szCs w:val="20"/>
              </w:rPr>
              <w:t>2,30</w:t>
            </w:r>
          </w:p>
        </w:tc>
        <w:tc>
          <w:tcPr>
            <w:tcW w:w="666" w:type="dxa"/>
            <w:tcBorders>
              <w:top w:val="nil"/>
              <w:left w:val="nil"/>
              <w:bottom w:val="single" w:sz="4" w:space="0" w:color="auto"/>
              <w:right w:val="single" w:sz="4" w:space="0" w:color="auto"/>
            </w:tcBorders>
            <w:shd w:val="clear" w:color="auto" w:fill="auto"/>
            <w:noWrap/>
            <w:vAlign w:val="center"/>
          </w:tcPr>
          <w:p w14:paraId="65FB9C70" w14:textId="77777777" w:rsidR="006E0BB3" w:rsidRPr="00AB16B4" w:rsidRDefault="006E0BB3" w:rsidP="006E0BB3">
            <w:pPr>
              <w:jc w:val="center"/>
              <w:rPr>
                <w:sz w:val="20"/>
                <w:szCs w:val="20"/>
              </w:rPr>
            </w:pPr>
            <w:r w:rsidRPr="00AB16B4">
              <w:rPr>
                <w:sz w:val="20"/>
                <w:szCs w:val="20"/>
              </w:rPr>
              <w:t>2,16</w:t>
            </w:r>
          </w:p>
        </w:tc>
        <w:tc>
          <w:tcPr>
            <w:tcW w:w="643" w:type="dxa"/>
            <w:tcBorders>
              <w:top w:val="nil"/>
              <w:left w:val="nil"/>
              <w:bottom w:val="single" w:sz="4" w:space="0" w:color="auto"/>
              <w:right w:val="single" w:sz="4" w:space="0" w:color="auto"/>
            </w:tcBorders>
            <w:shd w:val="clear" w:color="auto" w:fill="auto"/>
            <w:noWrap/>
            <w:vAlign w:val="center"/>
          </w:tcPr>
          <w:p w14:paraId="00AD5426" w14:textId="77777777" w:rsidR="006E0BB3" w:rsidRPr="00AB16B4" w:rsidRDefault="006E0BB3" w:rsidP="006E0BB3">
            <w:pPr>
              <w:jc w:val="center"/>
              <w:rPr>
                <w:sz w:val="20"/>
                <w:szCs w:val="20"/>
              </w:rPr>
            </w:pPr>
            <w:r w:rsidRPr="00AB16B4">
              <w:rPr>
                <w:sz w:val="20"/>
                <w:szCs w:val="20"/>
              </w:rPr>
              <w:t>1,98</w:t>
            </w:r>
          </w:p>
        </w:tc>
      </w:tr>
      <w:tr w:rsidR="003E16FD" w:rsidRPr="00AB16B4" w14:paraId="6BD1480A" w14:textId="77777777" w:rsidTr="006E0BB3">
        <w:trPr>
          <w:gridAfter w:val="1"/>
          <w:wAfter w:w="25" w:type="dxa"/>
          <w:trHeight w:val="454"/>
        </w:trPr>
        <w:tc>
          <w:tcPr>
            <w:tcW w:w="562" w:type="dxa"/>
            <w:tcBorders>
              <w:top w:val="nil"/>
              <w:left w:val="single" w:sz="4" w:space="0" w:color="auto"/>
              <w:bottom w:val="single" w:sz="4" w:space="0" w:color="auto"/>
              <w:right w:val="single" w:sz="4" w:space="0" w:color="auto"/>
            </w:tcBorders>
            <w:shd w:val="clear" w:color="auto" w:fill="auto"/>
            <w:vAlign w:val="center"/>
          </w:tcPr>
          <w:p w14:paraId="593AE5AB" w14:textId="77777777" w:rsidR="006E0BB3" w:rsidRPr="00AB16B4" w:rsidRDefault="006E0BB3" w:rsidP="006E0BB3">
            <w:pPr>
              <w:jc w:val="center"/>
              <w:rPr>
                <w:sz w:val="20"/>
                <w:szCs w:val="20"/>
              </w:rPr>
            </w:pPr>
            <w:r w:rsidRPr="00AB16B4">
              <w:rPr>
                <w:sz w:val="20"/>
                <w:szCs w:val="20"/>
              </w:rPr>
              <w:t>77</w:t>
            </w:r>
          </w:p>
        </w:tc>
        <w:tc>
          <w:tcPr>
            <w:tcW w:w="1166" w:type="dxa"/>
            <w:vMerge/>
            <w:tcBorders>
              <w:left w:val="single" w:sz="4" w:space="0" w:color="auto"/>
              <w:right w:val="single" w:sz="4" w:space="0" w:color="auto"/>
            </w:tcBorders>
            <w:shd w:val="clear" w:color="auto" w:fill="auto"/>
            <w:vAlign w:val="center"/>
            <w:hideMark/>
          </w:tcPr>
          <w:p w14:paraId="4389C6F2"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17A210C7" w14:textId="77777777" w:rsidR="006E0BB3" w:rsidRPr="00AB16B4" w:rsidRDefault="006E0BB3" w:rsidP="006E0BB3">
            <w:pPr>
              <w:rPr>
                <w:sz w:val="20"/>
                <w:szCs w:val="20"/>
              </w:rPr>
            </w:pPr>
            <w:proofErr w:type="spellStart"/>
            <w:r w:rsidRPr="00AB16B4">
              <w:rPr>
                <w:sz w:val="20"/>
                <w:szCs w:val="20"/>
              </w:rPr>
              <w:t>Келтемашат</w:t>
            </w:r>
            <w:proofErr w:type="spellEnd"/>
            <w:r w:rsidRPr="00AB16B4">
              <w:rPr>
                <w:sz w:val="20"/>
                <w:szCs w:val="20"/>
              </w:rPr>
              <w:t xml:space="preserve"> - с. Антоновка 2271</w:t>
            </w:r>
          </w:p>
        </w:tc>
        <w:tc>
          <w:tcPr>
            <w:tcW w:w="761" w:type="dxa"/>
            <w:tcBorders>
              <w:top w:val="nil"/>
              <w:left w:val="nil"/>
              <w:bottom w:val="single" w:sz="4" w:space="0" w:color="auto"/>
              <w:right w:val="single" w:sz="4" w:space="0" w:color="auto"/>
            </w:tcBorders>
            <w:shd w:val="clear" w:color="auto" w:fill="auto"/>
            <w:noWrap/>
            <w:vAlign w:val="center"/>
          </w:tcPr>
          <w:p w14:paraId="3F6A541F" w14:textId="77777777" w:rsidR="006E0BB3" w:rsidRPr="00AB16B4" w:rsidRDefault="006E0BB3" w:rsidP="006E0BB3">
            <w:pPr>
              <w:jc w:val="center"/>
              <w:rPr>
                <w:sz w:val="20"/>
                <w:szCs w:val="20"/>
              </w:rPr>
            </w:pPr>
            <w:r w:rsidRPr="00AB16B4">
              <w:rPr>
                <w:sz w:val="20"/>
                <w:szCs w:val="20"/>
              </w:rPr>
              <w:t>2,68</w:t>
            </w:r>
          </w:p>
        </w:tc>
        <w:tc>
          <w:tcPr>
            <w:tcW w:w="709" w:type="dxa"/>
            <w:tcBorders>
              <w:top w:val="nil"/>
              <w:left w:val="nil"/>
              <w:bottom w:val="single" w:sz="4" w:space="0" w:color="auto"/>
              <w:right w:val="single" w:sz="4" w:space="0" w:color="auto"/>
            </w:tcBorders>
            <w:shd w:val="clear" w:color="auto" w:fill="auto"/>
            <w:noWrap/>
            <w:vAlign w:val="center"/>
          </w:tcPr>
          <w:p w14:paraId="6D29FB15" w14:textId="77777777" w:rsidR="006E0BB3" w:rsidRPr="00AB16B4" w:rsidRDefault="006E0BB3" w:rsidP="006E0BB3">
            <w:pPr>
              <w:jc w:val="center"/>
              <w:rPr>
                <w:sz w:val="20"/>
                <w:szCs w:val="20"/>
              </w:rPr>
            </w:pPr>
            <w:r w:rsidRPr="00AB16B4">
              <w:rPr>
                <w:sz w:val="20"/>
                <w:szCs w:val="20"/>
              </w:rPr>
              <w:t>0,11</w:t>
            </w:r>
          </w:p>
        </w:tc>
        <w:tc>
          <w:tcPr>
            <w:tcW w:w="717" w:type="dxa"/>
            <w:tcBorders>
              <w:top w:val="nil"/>
              <w:left w:val="nil"/>
              <w:bottom w:val="single" w:sz="4" w:space="0" w:color="auto"/>
              <w:right w:val="single" w:sz="4" w:space="0" w:color="auto"/>
            </w:tcBorders>
            <w:shd w:val="clear" w:color="auto" w:fill="auto"/>
            <w:noWrap/>
            <w:vAlign w:val="center"/>
          </w:tcPr>
          <w:p w14:paraId="7E923BF4" w14:textId="77777777" w:rsidR="006E0BB3" w:rsidRPr="00AB16B4" w:rsidRDefault="006E0BB3" w:rsidP="006E0BB3">
            <w:pPr>
              <w:jc w:val="center"/>
              <w:rPr>
                <w:sz w:val="20"/>
                <w:szCs w:val="20"/>
              </w:rPr>
            </w:pPr>
            <w:r w:rsidRPr="00AB16B4">
              <w:rPr>
                <w:sz w:val="20"/>
                <w:szCs w:val="20"/>
              </w:rPr>
              <w:t>5,5</w:t>
            </w:r>
          </w:p>
        </w:tc>
        <w:tc>
          <w:tcPr>
            <w:tcW w:w="700" w:type="dxa"/>
            <w:tcBorders>
              <w:top w:val="nil"/>
              <w:left w:val="nil"/>
              <w:bottom w:val="single" w:sz="4" w:space="0" w:color="auto"/>
              <w:right w:val="single" w:sz="4" w:space="0" w:color="auto"/>
            </w:tcBorders>
            <w:shd w:val="clear" w:color="auto" w:fill="auto"/>
            <w:noWrap/>
            <w:vAlign w:val="center"/>
          </w:tcPr>
          <w:p w14:paraId="4B12EC10" w14:textId="77777777" w:rsidR="006E0BB3" w:rsidRPr="00AB16B4" w:rsidRDefault="006E0BB3" w:rsidP="006E0BB3">
            <w:pPr>
              <w:jc w:val="center"/>
              <w:rPr>
                <w:sz w:val="20"/>
                <w:szCs w:val="20"/>
              </w:rPr>
            </w:pPr>
            <w:r w:rsidRPr="00AB16B4">
              <w:rPr>
                <w:sz w:val="20"/>
                <w:szCs w:val="20"/>
              </w:rPr>
              <w:t>3,18</w:t>
            </w:r>
          </w:p>
        </w:tc>
        <w:tc>
          <w:tcPr>
            <w:tcW w:w="666" w:type="dxa"/>
            <w:tcBorders>
              <w:top w:val="nil"/>
              <w:left w:val="nil"/>
              <w:bottom w:val="single" w:sz="4" w:space="0" w:color="auto"/>
              <w:right w:val="single" w:sz="4" w:space="0" w:color="auto"/>
            </w:tcBorders>
            <w:shd w:val="clear" w:color="auto" w:fill="auto"/>
            <w:noWrap/>
            <w:vAlign w:val="center"/>
          </w:tcPr>
          <w:p w14:paraId="2FF6F55C" w14:textId="77777777" w:rsidR="006E0BB3" w:rsidRPr="00AB16B4" w:rsidRDefault="006E0BB3" w:rsidP="006E0BB3">
            <w:pPr>
              <w:jc w:val="center"/>
              <w:rPr>
                <w:sz w:val="20"/>
                <w:szCs w:val="20"/>
              </w:rPr>
            </w:pPr>
            <w:r w:rsidRPr="00AB16B4">
              <w:rPr>
                <w:sz w:val="20"/>
                <w:szCs w:val="20"/>
              </w:rPr>
              <w:t>2,86</w:t>
            </w:r>
          </w:p>
        </w:tc>
        <w:tc>
          <w:tcPr>
            <w:tcW w:w="666" w:type="dxa"/>
            <w:tcBorders>
              <w:top w:val="nil"/>
              <w:left w:val="nil"/>
              <w:bottom w:val="single" w:sz="4" w:space="0" w:color="auto"/>
              <w:right w:val="single" w:sz="4" w:space="0" w:color="auto"/>
            </w:tcBorders>
            <w:shd w:val="clear" w:color="auto" w:fill="auto"/>
            <w:noWrap/>
            <w:vAlign w:val="center"/>
          </w:tcPr>
          <w:p w14:paraId="302F9234" w14:textId="77777777" w:rsidR="006E0BB3" w:rsidRPr="00AB16B4" w:rsidRDefault="006E0BB3" w:rsidP="006E0BB3">
            <w:pPr>
              <w:jc w:val="center"/>
              <w:rPr>
                <w:sz w:val="20"/>
                <w:szCs w:val="20"/>
              </w:rPr>
            </w:pPr>
            <w:r w:rsidRPr="00AB16B4">
              <w:rPr>
                <w:sz w:val="20"/>
                <w:szCs w:val="20"/>
              </w:rPr>
              <w:t>2,64</w:t>
            </w:r>
          </w:p>
        </w:tc>
        <w:tc>
          <w:tcPr>
            <w:tcW w:w="666" w:type="dxa"/>
            <w:tcBorders>
              <w:top w:val="nil"/>
              <w:left w:val="nil"/>
              <w:bottom w:val="single" w:sz="4" w:space="0" w:color="auto"/>
              <w:right w:val="single" w:sz="4" w:space="0" w:color="auto"/>
            </w:tcBorders>
            <w:shd w:val="clear" w:color="auto" w:fill="auto"/>
            <w:noWrap/>
            <w:vAlign w:val="center"/>
          </w:tcPr>
          <w:p w14:paraId="2C08AF2E" w14:textId="77777777" w:rsidR="006E0BB3" w:rsidRPr="00AB16B4" w:rsidRDefault="006E0BB3" w:rsidP="006E0BB3">
            <w:pPr>
              <w:jc w:val="center"/>
              <w:rPr>
                <w:sz w:val="20"/>
                <w:szCs w:val="20"/>
              </w:rPr>
            </w:pPr>
            <w:r w:rsidRPr="00AB16B4">
              <w:rPr>
                <w:sz w:val="20"/>
                <w:szCs w:val="20"/>
              </w:rPr>
              <w:t>2,47</w:t>
            </w:r>
          </w:p>
        </w:tc>
        <w:tc>
          <w:tcPr>
            <w:tcW w:w="643" w:type="dxa"/>
            <w:tcBorders>
              <w:top w:val="nil"/>
              <w:left w:val="nil"/>
              <w:bottom w:val="single" w:sz="4" w:space="0" w:color="auto"/>
              <w:right w:val="single" w:sz="4" w:space="0" w:color="auto"/>
            </w:tcBorders>
            <w:shd w:val="clear" w:color="auto" w:fill="auto"/>
            <w:noWrap/>
            <w:vAlign w:val="center"/>
          </w:tcPr>
          <w:p w14:paraId="64354CD4" w14:textId="77777777" w:rsidR="006E0BB3" w:rsidRPr="00AB16B4" w:rsidRDefault="006E0BB3" w:rsidP="006E0BB3">
            <w:pPr>
              <w:jc w:val="center"/>
              <w:rPr>
                <w:sz w:val="20"/>
                <w:szCs w:val="20"/>
              </w:rPr>
            </w:pPr>
            <w:r w:rsidRPr="00AB16B4">
              <w:rPr>
                <w:sz w:val="20"/>
                <w:szCs w:val="20"/>
              </w:rPr>
              <w:t>2,22</w:t>
            </w:r>
          </w:p>
        </w:tc>
      </w:tr>
      <w:tr w:rsidR="003E16FD" w:rsidRPr="00AB16B4" w14:paraId="43CFCD27" w14:textId="77777777" w:rsidTr="006E0BB3">
        <w:trPr>
          <w:gridAfter w:val="1"/>
          <w:wAfter w:w="25" w:type="dxa"/>
          <w:trHeight w:val="454"/>
        </w:trPr>
        <w:tc>
          <w:tcPr>
            <w:tcW w:w="562" w:type="dxa"/>
            <w:tcBorders>
              <w:top w:val="nil"/>
              <w:left w:val="single" w:sz="4" w:space="0" w:color="auto"/>
              <w:bottom w:val="single" w:sz="4" w:space="0" w:color="auto"/>
              <w:right w:val="single" w:sz="4" w:space="0" w:color="auto"/>
            </w:tcBorders>
            <w:shd w:val="clear" w:color="auto" w:fill="auto"/>
            <w:vAlign w:val="center"/>
          </w:tcPr>
          <w:p w14:paraId="56C59E78" w14:textId="77777777" w:rsidR="006E0BB3" w:rsidRPr="00AB16B4" w:rsidRDefault="006E0BB3" w:rsidP="006E0BB3">
            <w:pPr>
              <w:jc w:val="center"/>
              <w:rPr>
                <w:sz w:val="20"/>
                <w:szCs w:val="20"/>
              </w:rPr>
            </w:pPr>
            <w:r w:rsidRPr="00AB16B4">
              <w:rPr>
                <w:sz w:val="20"/>
                <w:szCs w:val="20"/>
              </w:rPr>
              <w:t>78</w:t>
            </w:r>
          </w:p>
        </w:tc>
        <w:tc>
          <w:tcPr>
            <w:tcW w:w="1166" w:type="dxa"/>
            <w:vMerge/>
            <w:tcBorders>
              <w:left w:val="single" w:sz="4" w:space="0" w:color="auto"/>
              <w:right w:val="single" w:sz="4" w:space="0" w:color="auto"/>
            </w:tcBorders>
            <w:shd w:val="clear" w:color="auto" w:fill="auto"/>
            <w:vAlign w:val="center"/>
            <w:hideMark/>
          </w:tcPr>
          <w:p w14:paraId="765D3EBA"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723C5D4E" w14:textId="77777777" w:rsidR="006E0BB3" w:rsidRPr="00AB16B4" w:rsidRDefault="006E0BB3" w:rsidP="006E0BB3">
            <w:pPr>
              <w:rPr>
                <w:sz w:val="20"/>
                <w:szCs w:val="20"/>
              </w:rPr>
            </w:pPr>
            <w:proofErr w:type="spellStart"/>
            <w:r w:rsidRPr="00AB16B4">
              <w:rPr>
                <w:sz w:val="20"/>
                <w:szCs w:val="20"/>
              </w:rPr>
              <w:t>Келтемашат</w:t>
            </w:r>
            <w:proofErr w:type="spellEnd"/>
            <w:r w:rsidRPr="00AB16B4">
              <w:rPr>
                <w:sz w:val="20"/>
                <w:szCs w:val="20"/>
              </w:rPr>
              <w:t xml:space="preserve"> - головной,</w:t>
            </w:r>
            <w:r w:rsidR="00790D5F" w:rsidRPr="00AB16B4">
              <w:rPr>
                <w:sz w:val="20"/>
                <w:szCs w:val="20"/>
              </w:rPr>
              <w:t xml:space="preserve"> </w:t>
            </w:r>
            <w:r w:rsidRPr="00AB16B4">
              <w:rPr>
                <w:sz w:val="20"/>
                <w:szCs w:val="20"/>
              </w:rPr>
              <w:t>№ 2271 а*</w:t>
            </w:r>
          </w:p>
        </w:tc>
        <w:tc>
          <w:tcPr>
            <w:tcW w:w="761" w:type="dxa"/>
            <w:tcBorders>
              <w:top w:val="nil"/>
              <w:left w:val="nil"/>
              <w:bottom w:val="single" w:sz="4" w:space="0" w:color="auto"/>
              <w:right w:val="single" w:sz="4" w:space="0" w:color="auto"/>
            </w:tcBorders>
            <w:shd w:val="clear" w:color="auto" w:fill="auto"/>
            <w:noWrap/>
            <w:vAlign w:val="center"/>
          </w:tcPr>
          <w:p w14:paraId="10D45D5E" w14:textId="77777777" w:rsidR="006E0BB3" w:rsidRPr="00AB16B4" w:rsidRDefault="006E0BB3" w:rsidP="006E0BB3">
            <w:pPr>
              <w:jc w:val="center"/>
              <w:rPr>
                <w:sz w:val="20"/>
                <w:szCs w:val="20"/>
              </w:rPr>
            </w:pPr>
            <w:r w:rsidRPr="00AB16B4">
              <w:rPr>
                <w:sz w:val="20"/>
                <w:szCs w:val="20"/>
              </w:rPr>
              <w:t>1,66</w:t>
            </w:r>
          </w:p>
        </w:tc>
        <w:tc>
          <w:tcPr>
            <w:tcW w:w="709" w:type="dxa"/>
            <w:tcBorders>
              <w:top w:val="nil"/>
              <w:left w:val="nil"/>
              <w:bottom w:val="single" w:sz="4" w:space="0" w:color="auto"/>
              <w:right w:val="single" w:sz="4" w:space="0" w:color="auto"/>
            </w:tcBorders>
            <w:shd w:val="clear" w:color="auto" w:fill="auto"/>
            <w:noWrap/>
            <w:vAlign w:val="center"/>
          </w:tcPr>
          <w:p w14:paraId="3E0EA582" w14:textId="77777777" w:rsidR="006E0BB3" w:rsidRPr="00AB16B4" w:rsidRDefault="006E0BB3" w:rsidP="006E0BB3">
            <w:pPr>
              <w:jc w:val="center"/>
              <w:rPr>
                <w:sz w:val="20"/>
                <w:szCs w:val="20"/>
              </w:rPr>
            </w:pPr>
            <w:r w:rsidRPr="00AB16B4">
              <w:rPr>
                <w:sz w:val="20"/>
                <w:szCs w:val="20"/>
              </w:rPr>
              <w:t>0,08</w:t>
            </w:r>
          </w:p>
        </w:tc>
        <w:tc>
          <w:tcPr>
            <w:tcW w:w="717" w:type="dxa"/>
            <w:tcBorders>
              <w:top w:val="nil"/>
              <w:left w:val="nil"/>
              <w:bottom w:val="single" w:sz="4" w:space="0" w:color="auto"/>
              <w:right w:val="single" w:sz="4" w:space="0" w:color="auto"/>
            </w:tcBorders>
            <w:shd w:val="clear" w:color="auto" w:fill="auto"/>
            <w:noWrap/>
            <w:vAlign w:val="center"/>
          </w:tcPr>
          <w:p w14:paraId="52F03535" w14:textId="77777777" w:rsidR="006E0BB3" w:rsidRPr="00AB16B4" w:rsidRDefault="006E0BB3" w:rsidP="006E0BB3">
            <w:pPr>
              <w:jc w:val="center"/>
              <w:rPr>
                <w:sz w:val="20"/>
                <w:szCs w:val="20"/>
              </w:rPr>
            </w:pPr>
            <w:r w:rsidRPr="00AB16B4">
              <w:rPr>
                <w:sz w:val="20"/>
                <w:szCs w:val="20"/>
              </w:rPr>
              <w:t>2,00</w:t>
            </w:r>
          </w:p>
        </w:tc>
        <w:tc>
          <w:tcPr>
            <w:tcW w:w="700" w:type="dxa"/>
            <w:tcBorders>
              <w:top w:val="nil"/>
              <w:left w:val="nil"/>
              <w:bottom w:val="single" w:sz="4" w:space="0" w:color="auto"/>
              <w:right w:val="single" w:sz="4" w:space="0" w:color="auto"/>
            </w:tcBorders>
            <w:shd w:val="clear" w:color="auto" w:fill="auto"/>
            <w:noWrap/>
            <w:vAlign w:val="center"/>
          </w:tcPr>
          <w:p w14:paraId="643608F2" w14:textId="77777777" w:rsidR="006E0BB3" w:rsidRPr="00AB16B4" w:rsidRDefault="006E0BB3" w:rsidP="006E0BB3">
            <w:pPr>
              <w:jc w:val="center"/>
              <w:rPr>
                <w:sz w:val="20"/>
                <w:szCs w:val="20"/>
              </w:rPr>
            </w:pPr>
            <w:r w:rsidRPr="00AB16B4">
              <w:rPr>
                <w:sz w:val="20"/>
                <w:szCs w:val="20"/>
              </w:rPr>
              <w:t>1,88</w:t>
            </w:r>
          </w:p>
        </w:tc>
        <w:tc>
          <w:tcPr>
            <w:tcW w:w="666" w:type="dxa"/>
            <w:tcBorders>
              <w:top w:val="nil"/>
              <w:left w:val="nil"/>
              <w:bottom w:val="single" w:sz="4" w:space="0" w:color="auto"/>
              <w:right w:val="single" w:sz="4" w:space="0" w:color="auto"/>
            </w:tcBorders>
            <w:shd w:val="clear" w:color="auto" w:fill="auto"/>
            <w:noWrap/>
            <w:vAlign w:val="center"/>
          </w:tcPr>
          <w:p w14:paraId="08020BD3" w14:textId="77777777" w:rsidR="006E0BB3" w:rsidRPr="00AB16B4" w:rsidRDefault="006E0BB3" w:rsidP="006E0BB3">
            <w:pPr>
              <w:jc w:val="center"/>
              <w:rPr>
                <w:sz w:val="20"/>
                <w:szCs w:val="20"/>
              </w:rPr>
            </w:pPr>
            <w:r w:rsidRPr="00AB16B4">
              <w:rPr>
                <w:sz w:val="20"/>
                <w:szCs w:val="20"/>
              </w:rPr>
              <w:t>1,75</w:t>
            </w:r>
          </w:p>
        </w:tc>
        <w:tc>
          <w:tcPr>
            <w:tcW w:w="666" w:type="dxa"/>
            <w:tcBorders>
              <w:top w:val="nil"/>
              <w:left w:val="nil"/>
              <w:bottom w:val="single" w:sz="4" w:space="0" w:color="auto"/>
              <w:right w:val="single" w:sz="4" w:space="0" w:color="auto"/>
            </w:tcBorders>
            <w:shd w:val="clear" w:color="auto" w:fill="auto"/>
            <w:noWrap/>
            <w:vAlign w:val="center"/>
          </w:tcPr>
          <w:p w14:paraId="518C644F" w14:textId="77777777" w:rsidR="006E0BB3" w:rsidRPr="00AB16B4" w:rsidRDefault="006E0BB3" w:rsidP="006E0BB3">
            <w:pPr>
              <w:jc w:val="center"/>
              <w:rPr>
                <w:sz w:val="20"/>
                <w:szCs w:val="20"/>
              </w:rPr>
            </w:pPr>
            <w:r w:rsidRPr="00AB16B4">
              <w:rPr>
                <w:sz w:val="20"/>
                <w:szCs w:val="20"/>
              </w:rPr>
              <w:t>1,66</w:t>
            </w:r>
          </w:p>
        </w:tc>
        <w:tc>
          <w:tcPr>
            <w:tcW w:w="666" w:type="dxa"/>
            <w:tcBorders>
              <w:top w:val="nil"/>
              <w:left w:val="nil"/>
              <w:bottom w:val="single" w:sz="4" w:space="0" w:color="auto"/>
              <w:right w:val="single" w:sz="4" w:space="0" w:color="auto"/>
            </w:tcBorders>
            <w:shd w:val="clear" w:color="auto" w:fill="auto"/>
            <w:noWrap/>
            <w:vAlign w:val="center"/>
          </w:tcPr>
          <w:p w14:paraId="11F10F8E" w14:textId="77777777" w:rsidR="006E0BB3" w:rsidRPr="00AB16B4" w:rsidRDefault="006E0BB3" w:rsidP="006E0BB3">
            <w:pPr>
              <w:jc w:val="center"/>
              <w:rPr>
                <w:sz w:val="20"/>
                <w:szCs w:val="20"/>
              </w:rPr>
            </w:pPr>
            <w:r w:rsidRPr="00AB16B4">
              <w:rPr>
                <w:sz w:val="20"/>
                <w:szCs w:val="20"/>
              </w:rPr>
              <w:t>1,57</w:t>
            </w:r>
          </w:p>
        </w:tc>
        <w:tc>
          <w:tcPr>
            <w:tcW w:w="643" w:type="dxa"/>
            <w:tcBorders>
              <w:top w:val="nil"/>
              <w:left w:val="nil"/>
              <w:bottom w:val="single" w:sz="4" w:space="0" w:color="auto"/>
              <w:right w:val="single" w:sz="4" w:space="0" w:color="auto"/>
            </w:tcBorders>
            <w:shd w:val="clear" w:color="auto" w:fill="auto"/>
            <w:noWrap/>
            <w:vAlign w:val="center"/>
          </w:tcPr>
          <w:p w14:paraId="67EE80CB" w14:textId="77777777" w:rsidR="006E0BB3" w:rsidRPr="00AB16B4" w:rsidRDefault="006E0BB3" w:rsidP="006E0BB3">
            <w:pPr>
              <w:jc w:val="center"/>
              <w:rPr>
                <w:sz w:val="20"/>
                <w:szCs w:val="20"/>
              </w:rPr>
            </w:pPr>
            <w:r w:rsidRPr="00AB16B4">
              <w:rPr>
                <w:sz w:val="20"/>
                <w:szCs w:val="20"/>
              </w:rPr>
              <w:t>1,45</w:t>
            </w:r>
          </w:p>
        </w:tc>
      </w:tr>
      <w:tr w:rsidR="003E16FD" w:rsidRPr="00AB16B4" w14:paraId="05F6AA38" w14:textId="77777777" w:rsidTr="006E0BB3">
        <w:trPr>
          <w:gridAfter w:val="1"/>
          <w:wAfter w:w="25" w:type="dxa"/>
          <w:trHeight w:val="454"/>
        </w:trPr>
        <w:tc>
          <w:tcPr>
            <w:tcW w:w="562" w:type="dxa"/>
            <w:tcBorders>
              <w:top w:val="nil"/>
              <w:left w:val="single" w:sz="4" w:space="0" w:color="auto"/>
              <w:bottom w:val="single" w:sz="4" w:space="0" w:color="auto"/>
              <w:right w:val="single" w:sz="4" w:space="0" w:color="auto"/>
            </w:tcBorders>
            <w:shd w:val="clear" w:color="auto" w:fill="auto"/>
            <w:vAlign w:val="center"/>
          </w:tcPr>
          <w:p w14:paraId="15FE301B" w14:textId="77777777" w:rsidR="006E0BB3" w:rsidRPr="00AB16B4" w:rsidRDefault="006E0BB3" w:rsidP="006E0BB3">
            <w:pPr>
              <w:jc w:val="center"/>
              <w:rPr>
                <w:sz w:val="20"/>
                <w:szCs w:val="20"/>
              </w:rPr>
            </w:pPr>
            <w:r w:rsidRPr="00AB16B4">
              <w:rPr>
                <w:sz w:val="20"/>
                <w:szCs w:val="20"/>
              </w:rPr>
              <w:t>79</w:t>
            </w:r>
          </w:p>
        </w:tc>
        <w:tc>
          <w:tcPr>
            <w:tcW w:w="1166" w:type="dxa"/>
            <w:vMerge/>
            <w:tcBorders>
              <w:left w:val="single" w:sz="4" w:space="0" w:color="auto"/>
              <w:right w:val="single" w:sz="4" w:space="0" w:color="auto"/>
            </w:tcBorders>
            <w:shd w:val="clear" w:color="auto" w:fill="auto"/>
            <w:vAlign w:val="center"/>
            <w:hideMark/>
          </w:tcPr>
          <w:p w14:paraId="5388349A"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2B56EC03" w14:textId="77777777" w:rsidR="006E0BB3" w:rsidRPr="00AB16B4" w:rsidRDefault="006E0BB3" w:rsidP="006E0BB3">
            <w:pPr>
              <w:rPr>
                <w:sz w:val="20"/>
                <w:szCs w:val="20"/>
              </w:rPr>
            </w:pPr>
            <w:r w:rsidRPr="00AB16B4">
              <w:rPr>
                <w:sz w:val="20"/>
                <w:szCs w:val="20"/>
              </w:rPr>
              <w:t>Сарыбулак - с. Маман</w:t>
            </w:r>
          </w:p>
        </w:tc>
        <w:tc>
          <w:tcPr>
            <w:tcW w:w="761" w:type="dxa"/>
            <w:tcBorders>
              <w:top w:val="nil"/>
              <w:left w:val="nil"/>
              <w:bottom w:val="single" w:sz="4" w:space="0" w:color="auto"/>
              <w:right w:val="single" w:sz="4" w:space="0" w:color="auto"/>
            </w:tcBorders>
            <w:shd w:val="clear" w:color="auto" w:fill="auto"/>
            <w:noWrap/>
            <w:vAlign w:val="center"/>
          </w:tcPr>
          <w:p w14:paraId="40A8F06D" w14:textId="77777777" w:rsidR="006E0BB3" w:rsidRPr="00AB16B4" w:rsidRDefault="006E0BB3" w:rsidP="006E0BB3">
            <w:pPr>
              <w:jc w:val="center"/>
              <w:rPr>
                <w:sz w:val="20"/>
                <w:szCs w:val="20"/>
              </w:rPr>
            </w:pPr>
            <w:r w:rsidRPr="00AB16B4">
              <w:rPr>
                <w:sz w:val="20"/>
                <w:szCs w:val="20"/>
              </w:rPr>
              <w:t>0,33</w:t>
            </w:r>
          </w:p>
        </w:tc>
        <w:tc>
          <w:tcPr>
            <w:tcW w:w="709" w:type="dxa"/>
            <w:tcBorders>
              <w:top w:val="nil"/>
              <w:left w:val="nil"/>
              <w:bottom w:val="single" w:sz="4" w:space="0" w:color="auto"/>
              <w:right w:val="single" w:sz="4" w:space="0" w:color="auto"/>
            </w:tcBorders>
            <w:shd w:val="clear" w:color="auto" w:fill="auto"/>
            <w:noWrap/>
            <w:vAlign w:val="center"/>
          </w:tcPr>
          <w:p w14:paraId="2C1C6E6D" w14:textId="77777777" w:rsidR="006E0BB3" w:rsidRPr="00AB16B4" w:rsidRDefault="006E0BB3" w:rsidP="006E0BB3">
            <w:pPr>
              <w:jc w:val="center"/>
              <w:rPr>
                <w:sz w:val="20"/>
                <w:szCs w:val="20"/>
              </w:rPr>
            </w:pPr>
            <w:r w:rsidRPr="00AB16B4">
              <w:rPr>
                <w:sz w:val="20"/>
                <w:szCs w:val="20"/>
              </w:rPr>
              <w:t>0,43</w:t>
            </w:r>
          </w:p>
        </w:tc>
        <w:tc>
          <w:tcPr>
            <w:tcW w:w="717" w:type="dxa"/>
            <w:tcBorders>
              <w:top w:val="nil"/>
              <w:left w:val="nil"/>
              <w:bottom w:val="single" w:sz="4" w:space="0" w:color="auto"/>
              <w:right w:val="single" w:sz="4" w:space="0" w:color="auto"/>
            </w:tcBorders>
            <w:shd w:val="clear" w:color="auto" w:fill="auto"/>
            <w:noWrap/>
            <w:vAlign w:val="center"/>
          </w:tcPr>
          <w:p w14:paraId="59C5037E" w14:textId="77777777" w:rsidR="006E0BB3" w:rsidRPr="00AB16B4" w:rsidRDefault="006E0BB3" w:rsidP="006E0BB3">
            <w:pPr>
              <w:jc w:val="center"/>
              <w:rPr>
                <w:sz w:val="20"/>
                <w:szCs w:val="20"/>
              </w:rPr>
            </w:pPr>
            <w:r w:rsidRPr="00AB16B4">
              <w:rPr>
                <w:sz w:val="20"/>
                <w:szCs w:val="20"/>
              </w:rPr>
              <w:t>2,1</w:t>
            </w:r>
          </w:p>
        </w:tc>
        <w:tc>
          <w:tcPr>
            <w:tcW w:w="700" w:type="dxa"/>
            <w:tcBorders>
              <w:top w:val="nil"/>
              <w:left w:val="nil"/>
              <w:bottom w:val="single" w:sz="4" w:space="0" w:color="auto"/>
              <w:right w:val="single" w:sz="4" w:space="0" w:color="auto"/>
            </w:tcBorders>
            <w:shd w:val="clear" w:color="auto" w:fill="auto"/>
            <w:noWrap/>
            <w:vAlign w:val="center"/>
          </w:tcPr>
          <w:p w14:paraId="7623E5F1" w14:textId="77777777" w:rsidR="006E0BB3" w:rsidRPr="00AB16B4" w:rsidRDefault="006E0BB3" w:rsidP="006E0BB3">
            <w:pPr>
              <w:jc w:val="center"/>
              <w:rPr>
                <w:sz w:val="20"/>
                <w:szCs w:val="20"/>
              </w:rPr>
            </w:pPr>
            <w:r w:rsidRPr="00AB16B4">
              <w:rPr>
                <w:sz w:val="20"/>
                <w:szCs w:val="20"/>
              </w:rPr>
              <w:t>0,59</w:t>
            </w:r>
          </w:p>
        </w:tc>
        <w:tc>
          <w:tcPr>
            <w:tcW w:w="666" w:type="dxa"/>
            <w:tcBorders>
              <w:top w:val="nil"/>
              <w:left w:val="nil"/>
              <w:bottom w:val="single" w:sz="4" w:space="0" w:color="auto"/>
              <w:right w:val="single" w:sz="4" w:space="0" w:color="auto"/>
            </w:tcBorders>
            <w:shd w:val="clear" w:color="auto" w:fill="auto"/>
            <w:noWrap/>
            <w:vAlign w:val="center"/>
          </w:tcPr>
          <w:p w14:paraId="5A394157" w14:textId="77777777" w:rsidR="006E0BB3" w:rsidRPr="00AB16B4" w:rsidRDefault="006E0BB3" w:rsidP="006E0BB3">
            <w:pPr>
              <w:jc w:val="center"/>
              <w:rPr>
                <w:sz w:val="20"/>
                <w:szCs w:val="20"/>
              </w:rPr>
            </w:pPr>
            <w:r w:rsidRPr="00AB16B4">
              <w:rPr>
                <w:sz w:val="20"/>
                <w:szCs w:val="20"/>
              </w:rPr>
              <w:t>0,41</w:t>
            </w:r>
          </w:p>
        </w:tc>
        <w:tc>
          <w:tcPr>
            <w:tcW w:w="666" w:type="dxa"/>
            <w:tcBorders>
              <w:top w:val="nil"/>
              <w:left w:val="nil"/>
              <w:bottom w:val="single" w:sz="4" w:space="0" w:color="auto"/>
              <w:right w:val="single" w:sz="4" w:space="0" w:color="auto"/>
            </w:tcBorders>
            <w:shd w:val="clear" w:color="auto" w:fill="auto"/>
            <w:noWrap/>
            <w:vAlign w:val="center"/>
          </w:tcPr>
          <w:p w14:paraId="618C8AEF" w14:textId="77777777" w:rsidR="006E0BB3" w:rsidRPr="00AB16B4" w:rsidRDefault="006E0BB3" w:rsidP="006E0BB3">
            <w:pPr>
              <w:jc w:val="center"/>
              <w:rPr>
                <w:sz w:val="20"/>
                <w:szCs w:val="20"/>
              </w:rPr>
            </w:pPr>
            <w:r w:rsidRPr="00AB16B4">
              <w:rPr>
                <w:sz w:val="20"/>
                <w:szCs w:val="20"/>
              </w:rPr>
              <w:t>0,31</w:t>
            </w:r>
          </w:p>
        </w:tc>
        <w:tc>
          <w:tcPr>
            <w:tcW w:w="666" w:type="dxa"/>
            <w:tcBorders>
              <w:top w:val="nil"/>
              <w:left w:val="nil"/>
              <w:bottom w:val="single" w:sz="4" w:space="0" w:color="auto"/>
              <w:right w:val="single" w:sz="4" w:space="0" w:color="auto"/>
            </w:tcBorders>
            <w:shd w:val="clear" w:color="auto" w:fill="auto"/>
            <w:noWrap/>
            <w:vAlign w:val="center"/>
          </w:tcPr>
          <w:p w14:paraId="67BAD4FA" w14:textId="77777777" w:rsidR="006E0BB3" w:rsidRPr="00AB16B4" w:rsidRDefault="006E0BB3" w:rsidP="006E0BB3">
            <w:pPr>
              <w:jc w:val="center"/>
              <w:rPr>
                <w:sz w:val="20"/>
                <w:szCs w:val="20"/>
              </w:rPr>
            </w:pPr>
            <w:r w:rsidRPr="00AB16B4">
              <w:rPr>
                <w:sz w:val="20"/>
                <w:szCs w:val="20"/>
              </w:rPr>
              <w:t>0,23</w:t>
            </w:r>
          </w:p>
        </w:tc>
        <w:tc>
          <w:tcPr>
            <w:tcW w:w="643" w:type="dxa"/>
            <w:tcBorders>
              <w:top w:val="nil"/>
              <w:left w:val="nil"/>
              <w:bottom w:val="single" w:sz="4" w:space="0" w:color="auto"/>
              <w:right w:val="single" w:sz="4" w:space="0" w:color="auto"/>
            </w:tcBorders>
            <w:shd w:val="clear" w:color="auto" w:fill="auto"/>
            <w:noWrap/>
            <w:vAlign w:val="center"/>
          </w:tcPr>
          <w:p w14:paraId="05897914" w14:textId="77777777" w:rsidR="006E0BB3" w:rsidRPr="00AB16B4" w:rsidRDefault="006E0BB3" w:rsidP="006E0BB3">
            <w:pPr>
              <w:jc w:val="center"/>
              <w:rPr>
                <w:sz w:val="20"/>
                <w:szCs w:val="20"/>
              </w:rPr>
            </w:pPr>
            <w:r w:rsidRPr="00AB16B4">
              <w:rPr>
                <w:sz w:val="20"/>
                <w:szCs w:val="20"/>
              </w:rPr>
              <w:t>0,14</w:t>
            </w:r>
          </w:p>
        </w:tc>
      </w:tr>
      <w:tr w:rsidR="003E16FD" w:rsidRPr="00AB16B4" w14:paraId="115DF0EA" w14:textId="77777777" w:rsidTr="006E0BB3">
        <w:trPr>
          <w:gridAfter w:val="1"/>
          <w:wAfter w:w="25" w:type="dxa"/>
          <w:trHeight w:val="454"/>
        </w:trPr>
        <w:tc>
          <w:tcPr>
            <w:tcW w:w="562" w:type="dxa"/>
            <w:tcBorders>
              <w:top w:val="nil"/>
              <w:left w:val="single" w:sz="4" w:space="0" w:color="auto"/>
              <w:bottom w:val="single" w:sz="4" w:space="0" w:color="auto"/>
              <w:right w:val="single" w:sz="4" w:space="0" w:color="auto"/>
            </w:tcBorders>
            <w:shd w:val="clear" w:color="auto" w:fill="auto"/>
            <w:vAlign w:val="center"/>
          </w:tcPr>
          <w:p w14:paraId="62ECD16D" w14:textId="77777777" w:rsidR="006E0BB3" w:rsidRPr="00AB16B4" w:rsidRDefault="006E0BB3" w:rsidP="006E0BB3">
            <w:pPr>
              <w:jc w:val="center"/>
              <w:rPr>
                <w:sz w:val="20"/>
                <w:szCs w:val="20"/>
              </w:rPr>
            </w:pPr>
            <w:r w:rsidRPr="00AB16B4">
              <w:rPr>
                <w:sz w:val="20"/>
                <w:szCs w:val="20"/>
              </w:rPr>
              <w:t>80</w:t>
            </w:r>
          </w:p>
        </w:tc>
        <w:tc>
          <w:tcPr>
            <w:tcW w:w="1166" w:type="dxa"/>
            <w:vMerge/>
            <w:tcBorders>
              <w:left w:val="single" w:sz="4" w:space="0" w:color="auto"/>
              <w:right w:val="single" w:sz="4" w:space="0" w:color="auto"/>
            </w:tcBorders>
            <w:shd w:val="clear" w:color="auto" w:fill="auto"/>
            <w:vAlign w:val="center"/>
            <w:hideMark/>
          </w:tcPr>
          <w:p w14:paraId="322B2D72"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3D7B4901" w14:textId="77777777" w:rsidR="006E0BB3" w:rsidRPr="00AB16B4" w:rsidRDefault="006E0BB3" w:rsidP="006E0BB3">
            <w:pPr>
              <w:rPr>
                <w:sz w:val="20"/>
                <w:szCs w:val="20"/>
              </w:rPr>
            </w:pPr>
            <w:proofErr w:type="spellStart"/>
            <w:r w:rsidRPr="00AB16B4">
              <w:rPr>
                <w:sz w:val="20"/>
                <w:szCs w:val="20"/>
              </w:rPr>
              <w:t>Кайнарбулак</w:t>
            </w:r>
            <w:proofErr w:type="spellEnd"/>
            <w:r w:rsidRPr="00AB16B4">
              <w:rPr>
                <w:sz w:val="20"/>
                <w:szCs w:val="20"/>
              </w:rPr>
              <w:t xml:space="preserve"> - с. Карабулак</w:t>
            </w:r>
          </w:p>
        </w:tc>
        <w:tc>
          <w:tcPr>
            <w:tcW w:w="761" w:type="dxa"/>
            <w:tcBorders>
              <w:top w:val="nil"/>
              <w:left w:val="nil"/>
              <w:bottom w:val="single" w:sz="4" w:space="0" w:color="auto"/>
              <w:right w:val="single" w:sz="4" w:space="0" w:color="auto"/>
            </w:tcBorders>
            <w:shd w:val="clear" w:color="auto" w:fill="auto"/>
            <w:noWrap/>
            <w:vAlign w:val="center"/>
          </w:tcPr>
          <w:p w14:paraId="3DAC75FE" w14:textId="77777777" w:rsidR="006E0BB3" w:rsidRPr="00AB16B4" w:rsidRDefault="006E0BB3" w:rsidP="006E0BB3">
            <w:pPr>
              <w:jc w:val="center"/>
              <w:rPr>
                <w:sz w:val="20"/>
                <w:szCs w:val="20"/>
              </w:rPr>
            </w:pPr>
            <w:r w:rsidRPr="00AB16B4">
              <w:rPr>
                <w:sz w:val="20"/>
                <w:szCs w:val="20"/>
              </w:rPr>
              <w:t>0,97</w:t>
            </w:r>
          </w:p>
        </w:tc>
        <w:tc>
          <w:tcPr>
            <w:tcW w:w="709" w:type="dxa"/>
            <w:tcBorders>
              <w:top w:val="nil"/>
              <w:left w:val="nil"/>
              <w:bottom w:val="single" w:sz="4" w:space="0" w:color="auto"/>
              <w:right w:val="single" w:sz="4" w:space="0" w:color="auto"/>
            </w:tcBorders>
            <w:shd w:val="clear" w:color="auto" w:fill="auto"/>
            <w:noWrap/>
            <w:vAlign w:val="center"/>
          </w:tcPr>
          <w:p w14:paraId="1C3767D1" w14:textId="77777777" w:rsidR="006E0BB3" w:rsidRPr="00AB16B4" w:rsidRDefault="006E0BB3" w:rsidP="006E0BB3">
            <w:pPr>
              <w:jc w:val="center"/>
              <w:rPr>
                <w:sz w:val="20"/>
                <w:szCs w:val="20"/>
              </w:rPr>
            </w:pPr>
            <w:r w:rsidRPr="00AB16B4">
              <w:rPr>
                <w:sz w:val="20"/>
                <w:szCs w:val="20"/>
              </w:rPr>
              <w:t>0,05</w:t>
            </w:r>
          </w:p>
        </w:tc>
        <w:tc>
          <w:tcPr>
            <w:tcW w:w="717" w:type="dxa"/>
            <w:tcBorders>
              <w:top w:val="nil"/>
              <w:left w:val="nil"/>
              <w:bottom w:val="single" w:sz="4" w:space="0" w:color="auto"/>
              <w:right w:val="single" w:sz="4" w:space="0" w:color="auto"/>
            </w:tcBorders>
            <w:shd w:val="clear" w:color="auto" w:fill="auto"/>
            <w:noWrap/>
            <w:vAlign w:val="center"/>
          </w:tcPr>
          <w:p w14:paraId="14968EE6" w14:textId="77777777" w:rsidR="006E0BB3" w:rsidRPr="00AB16B4" w:rsidRDefault="006E0BB3" w:rsidP="006E0BB3">
            <w:pPr>
              <w:jc w:val="center"/>
              <w:rPr>
                <w:sz w:val="20"/>
                <w:szCs w:val="20"/>
              </w:rPr>
            </w:pPr>
            <w:r w:rsidRPr="00AB16B4">
              <w:rPr>
                <w:sz w:val="20"/>
                <w:szCs w:val="20"/>
              </w:rPr>
              <w:t>15,5</w:t>
            </w:r>
          </w:p>
        </w:tc>
        <w:tc>
          <w:tcPr>
            <w:tcW w:w="700" w:type="dxa"/>
            <w:tcBorders>
              <w:top w:val="nil"/>
              <w:left w:val="nil"/>
              <w:bottom w:val="single" w:sz="4" w:space="0" w:color="auto"/>
              <w:right w:val="single" w:sz="4" w:space="0" w:color="auto"/>
            </w:tcBorders>
            <w:shd w:val="clear" w:color="auto" w:fill="auto"/>
            <w:noWrap/>
            <w:vAlign w:val="center"/>
          </w:tcPr>
          <w:p w14:paraId="6EF4DC74" w14:textId="77777777" w:rsidR="006E0BB3" w:rsidRPr="00AB16B4" w:rsidRDefault="006E0BB3" w:rsidP="006E0BB3">
            <w:pPr>
              <w:jc w:val="center"/>
              <w:rPr>
                <w:sz w:val="20"/>
                <w:szCs w:val="20"/>
              </w:rPr>
            </w:pPr>
            <w:r w:rsidRPr="00AB16B4">
              <w:rPr>
                <w:sz w:val="20"/>
                <w:szCs w:val="20"/>
              </w:rPr>
              <w:t>1,14</w:t>
            </w:r>
          </w:p>
        </w:tc>
        <w:tc>
          <w:tcPr>
            <w:tcW w:w="666" w:type="dxa"/>
            <w:tcBorders>
              <w:top w:val="nil"/>
              <w:left w:val="nil"/>
              <w:bottom w:val="single" w:sz="4" w:space="0" w:color="auto"/>
              <w:right w:val="single" w:sz="4" w:space="0" w:color="auto"/>
            </w:tcBorders>
            <w:shd w:val="clear" w:color="auto" w:fill="auto"/>
            <w:noWrap/>
            <w:vAlign w:val="center"/>
          </w:tcPr>
          <w:p w14:paraId="42BA323F" w14:textId="77777777" w:rsidR="006E0BB3" w:rsidRPr="00AB16B4" w:rsidRDefault="006E0BB3" w:rsidP="006E0BB3">
            <w:pPr>
              <w:jc w:val="center"/>
              <w:rPr>
                <w:sz w:val="20"/>
                <w:szCs w:val="20"/>
              </w:rPr>
            </w:pPr>
            <w:r w:rsidRPr="00AB16B4">
              <w:rPr>
                <w:sz w:val="20"/>
                <w:szCs w:val="20"/>
              </w:rPr>
              <w:t>1,02</w:t>
            </w:r>
          </w:p>
        </w:tc>
        <w:tc>
          <w:tcPr>
            <w:tcW w:w="666" w:type="dxa"/>
            <w:tcBorders>
              <w:top w:val="nil"/>
              <w:left w:val="nil"/>
              <w:bottom w:val="single" w:sz="4" w:space="0" w:color="auto"/>
              <w:right w:val="single" w:sz="4" w:space="0" w:color="auto"/>
            </w:tcBorders>
            <w:shd w:val="clear" w:color="auto" w:fill="auto"/>
            <w:noWrap/>
            <w:vAlign w:val="center"/>
          </w:tcPr>
          <w:p w14:paraId="7C266822" w14:textId="77777777" w:rsidR="006E0BB3" w:rsidRPr="00AB16B4" w:rsidRDefault="006E0BB3" w:rsidP="006E0BB3">
            <w:pPr>
              <w:jc w:val="center"/>
              <w:rPr>
                <w:sz w:val="20"/>
                <w:szCs w:val="20"/>
              </w:rPr>
            </w:pPr>
            <w:r w:rsidRPr="00AB16B4">
              <w:rPr>
                <w:sz w:val="20"/>
                <w:szCs w:val="20"/>
              </w:rPr>
              <w:t>0,96</w:t>
            </w:r>
          </w:p>
        </w:tc>
        <w:tc>
          <w:tcPr>
            <w:tcW w:w="666" w:type="dxa"/>
            <w:tcBorders>
              <w:top w:val="nil"/>
              <w:left w:val="nil"/>
              <w:bottom w:val="single" w:sz="4" w:space="0" w:color="auto"/>
              <w:right w:val="single" w:sz="4" w:space="0" w:color="auto"/>
            </w:tcBorders>
            <w:shd w:val="clear" w:color="auto" w:fill="auto"/>
            <w:noWrap/>
            <w:vAlign w:val="center"/>
          </w:tcPr>
          <w:p w14:paraId="6875EAF7" w14:textId="77777777" w:rsidR="006E0BB3" w:rsidRPr="00AB16B4" w:rsidRDefault="006E0BB3" w:rsidP="006E0BB3">
            <w:pPr>
              <w:jc w:val="center"/>
              <w:rPr>
                <w:sz w:val="20"/>
                <w:szCs w:val="20"/>
              </w:rPr>
            </w:pPr>
            <w:r w:rsidRPr="00AB16B4">
              <w:rPr>
                <w:sz w:val="20"/>
                <w:szCs w:val="20"/>
              </w:rPr>
              <w:t>0,90</w:t>
            </w:r>
          </w:p>
        </w:tc>
        <w:tc>
          <w:tcPr>
            <w:tcW w:w="643" w:type="dxa"/>
            <w:tcBorders>
              <w:top w:val="nil"/>
              <w:left w:val="nil"/>
              <w:bottom w:val="single" w:sz="4" w:space="0" w:color="auto"/>
              <w:right w:val="single" w:sz="4" w:space="0" w:color="auto"/>
            </w:tcBorders>
            <w:shd w:val="clear" w:color="auto" w:fill="auto"/>
            <w:noWrap/>
            <w:vAlign w:val="center"/>
          </w:tcPr>
          <w:p w14:paraId="0EC4076F" w14:textId="77777777" w:rsidR="006E0BB3" w:rsidRPr="00AB16B4" w:rsidRDefault="006E0BB3" w:rsidP="006E0BB3">
            <w:pPr>
              <w:jc w:val="center"/>
              <w:rPr>
                <w:sz w:val="20"/>
                <w:szCs w:val="20"/>
              </w:rPr>
            </w:pPr>
            <w:r w:rsidRPr="00AB16B4">
              <w:rPr>
                <w:sz w:val="20"/>
                <w:szCs w:val="20"/>
              </w:rPr>
              <w:t>0,82</w:t>
            </w:r>
          </w:p>
        </w:tc>
      </w:tr>
      <w:tr w:rsidR="003E16FD" w:rsidRPr="00AB16B4" w14:paraId="4256F976" w14:textId="77777777" w:rsidTr="006E0BB3">
        <w:trPr>
          <w:gridAfter w:val="1"/>
          <w:wAfter w:w="25" w:type="dxa"/>
          <w:trHeight w:val="454"/>
        </w:trPr>
        <w:tc>
          <w:tcPr>
            <w:tcW w:w="562" w:type="dxa"/>
            <w:tcBorders>
              <w:top w:val="nil"/>
              <w:left w:val="single" w:sz="4" w:space="0" w:color="auto"/>
              <w:bottom w:val="single" w:sz="4" w:space="0" w:color="auto"/>
              <w:right w:val="single" w:sz="4" w:space="0" w:color="auto"/>
            </w:tcBorders>
            <w:shd w:val="clear" w:color="auto" w:fill="auto"/>
            <w:vAlign w:val="center"/>
          </w:tcPr>
          <w:p w14:paraId="5BEFEE57" w14:textId="77777777" w:rsidR="006E0BB3" w:rsidRPr="00AB16B4" w:rsidRDefault="006E0BB3" w:rsidP="006E0BB3">
            <w:pPr>
              <w:jc w:val="center"/>
              <w:rPr>
                <w:sz w:val="20"/>
                <w:szCs w:val="20"/>
              </w:rPr>
            </w:pPr>
            <w:r w:rsidRPr="00AB16B4">
              <w:rPr>
                <w:sz w:val="20"/>
                <w:szCs w:val="20"/>
              </w:rPr>
              <w:t>81</w:t>
            </w:r>
          </w:p>
        </w:tc>
        <w:tc>
          <w:tcPr>
            <w:tcW w:w="1166" w:type="dxa"/>
            <w:vMerge/>
            <w:tcBorders>
              <w:left w:val="single" w:sz="4" w:space="0" w:color="auto"/>
              <w:right w:val="single" w:sz="4" w:space="0" w:color="auto"/>
            </w:tcBorders>
            <w:shd w:val="clear" w:color="auto" w:fill="auto"/>
            <w:vAlign w:val="center"/>
            <w:hideMark/>
          </w:tcPr>
          <w:p w14:paraId="1E975553"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2EB12333" w14:textId="77777777" w:rsidR="006E0BB3" w:rsidRPr="00AB16B4" w:rsidRDefault="006E0BB3" w:rsidP="006E0BB3">
            <w:pPr>
              <w:rPr>
                <w:sz w:val="20"/>
                <w:szCs w:val="20"/>
              </w:rPr>
            </w:pPr>
            <w:r w:rsidRPr="00AB16B4">
              <w:rPr>
                <w:sz w:val="20"/>
                <w:szCs w:val="20"/>
              </w:rPr>
              <w:t>Карасу - с. Карабулак</w:t>
            </w:r>
          </w:p>
        </w:tc>
        <w:tc>
          <w:tcPr>
            <w:tcW w:w="761" w:type="dxa"/>
            <w:tcBorders>
              <w:top w:val="nil"/>
              <w:left w:val="nil"/>
              <w:bottom w:val="single" w:sz="4" w:space="0" w:color="auto"/>
              <w:right w:val="single" w:sz="4" w:space="0" w:color="auto"/>
            </w:tcBorders>
            <w:shd w:val="clear" w:color="auto" w:fill="auto"/>
            <w:noWrap/>
            <w:vAlign w:val="center"/>
          </w:tcPr>
          <w:p w14:paraId="5CA03165" w14:textId="77777777" w:rsidR="006E0BB3" w:rsidRPr="00AB16B4" w:rsidRDefault="006E0BB3" w:rsidP="006E0BB3">
            <w:pPr>
              <w:jc w:val="center"/>
              <w:rPr>
                <w:sz w:val="20"/>
                <w:szCs w:val="20"/>
              </w:rPr>
            </w:pPr>
            <w:r w:rsidRPr="00AB16B4">
              <w:rPr>
                <w:sz w:val="20"/>
                <w:szCs w:val="20"/>
              </w:rPr>
              <w:t>2,72</w:t>
            </w:r>
          </w:p>
        </w:tc>
        <w:tc>
          <w:tcPr>
            <w:tcW w:w="709" w:type="dxa"/>
            <w:tcBorders>
              <w:top w:val="nil"/>
              <w:left w:val="nil"/>
              <w:bottom w:val="single" w:sz="4" w:space="0" w:color="auto"/>
              <w:right w:val="single" w:sz="4" w:space="0" w:color="auto"/>
            </w:tcBorders>
            <w:shd w:val="clear" w:color="auto" w:fill="auto"/>
            <w:noWrap/>
            <w:vAlign w:val="center"/>
          </w:tcPr>
          <w:p w14:paraId="0893CFAE" w14:textId="77777777" w:rsidR="006E0BB3" w:rsidRPr="00AB16B4" w:rsidRDefault="006E0BB3" w:rsidP="006E0BB3">
            <w:pPr>
              <w:jc w:val="center"/>
              <w:rPr>
                <w:sz w:val="20"/>
                <w:szCs w:val="20"/>
              </w:rPr>
            </w:pPr>
            <w:r w:rsidRPr="00AB16B4">
              <w:rPr>
                <w:sz w:val="20"/>
                <w:szCs w:val="20"/>
              </w:rPr>
              <w:t>0,11</w:t>
            </w:r>
          </w:p>
        </w:tc>
        <w:tc>
          <w:tcPr>
            <w:tcW w:w="717" w:type="dxa"/>
            <w:tcBorders>
              <w:top w:val="nil"/>
              <w:left w:val="nil"/>
              <w:bottom w:val="single" w:sz="4" w:space="0" w:color="auto"/>
              <w:right w:val="single" w:sz="4" w:space="0" w:color="auto"/>
            </w:tcBorders>
            <w:shd w:val="clear" w:color="auto" w:fill="auto"/>
            <w:noWrap/>
            <w:vAlign w:val="center"/>
          </w:tcPr>
          <w:p w14:paraId="2992ED7A" w14:textId="77777777" w:rsidR="006E0BB3" w:rsidRPr="00AB16B4" w:rsidRDefault="006E0BB3" w:rsidP="006E0BB3">
            <w:pPr>
              <w:jc w:val="center"/>
              <w:rPr>
                <w:sz w:val="20"/>
                <w:szCs w:val="20"/>
              </w:rPr>
            </w:pPr>
            <w:r w:rsidRPr="00AB16B4">
              <w:rPr>
                <w:sz w:val="20"/>
                <w:szCs w:val="20"/>
              </w:rPr>
              <w:t>5,9</w:t>
            </w:r>
          </w:p>
        </w:tc>
        <w:tc>
          <w:tcPr>
            <w:tcW w:w="700" w:type="dxa"/>
            <w:tcBorders>
              <w:top w:val="nil"/>
              <w:left w:val="nil"/>
              <w:bottom w:val="single" w:sz="4" w:space="0" w:color="auto"/>
              <w:right w:val="single" w:sz="4" w:space="0" w:color="auto"/>
            </w:tcBorders>
            <w:shd w:val="clear" w:color="auto" w:fill="auto"/>
            <w:noWrap/>
            <w:vAlign w:val="center"/>
          </w:tcPr>
          <w:p w14:paraId="04AD1BB2" w14:textId="77777777" w:rsidR="006E0BB3" w:rsidRPr="00AB16B4" w:rsidRDefault="006E0BB3" w:rsidP="006E0BB3">
            <w:pPr>
              <w:jc w:val="center"/>
              <w:rPr>
                <w:sz w:val="20"/>
                <w:szCs w:val="20"/>
              </w:rPr>
            </w:pPr>
            <w:r w:rsidRPr="00AB16B4">
              <w:rPr>
                <w:sz w:val="20"/>
                <w:szCs w:val="20"/>
              </w:rPr>
              <w:t>3,26</w:t>
            </w:r>
          </w:p>
        </w:tc>
        <w:tc>
          <w:tcPr>
            <w:tcW w:w="666" w:type="dxa"/>
            <w:tcBorders>
              <w:top w:val="nil"/>
              <w:left w:val="nil"/>
              <w:bottom w:val="single" w:sz="4" w:space="0" w:color="auto"/>
              <w:right w:val="single" w:sz="4" w:space="0" w:color="auto"/>
            </w:tcBorders>
            <w:shd w:val="clear" w:color="auto" w:fill="auto"/>
            <w:noWrap/>
            <w:vAlign w:val="center"/>
          </w:tcPr>
          <w:p w14:paraId="000C1BE3" w14:textId="77777777" w:rsidR="006E0BB3" w:rsidRPr="00AB16B4" w:rsidRDefault="006E0BB3" w:rsidP="006E0BB3">
            <w:pPr>
              <w:jc w:val="center"/>
              <w:rPr>
                <w:sz w:val="20"/>
                <w:szCs w:val="20"/>
              </w:rPr>
            </w:pPr>
            <w:r w:rsidRPr="00AB16B4">
              <w:rPr>
                <w:sz w:val="20"/>
                <w:szCs w:val="20"/>
              </w:rPr>
              <w:t>2,90</w:t>
            </w:r>
          </w:p>
        </w:tc>
        <w:tc>
          <w:tcPr>
            <w:tcW w:w="666" w:type="dxa"/>
            <w:tcBorders>
              <w:top w:val="nil"/>
              <w:left w:val="nil"/>
              <w:bottom w:val="single" w:sz="4" w:space="0" w:color="auto"/>
              <w:right w:val="single" w:sz="4" w:space="0" w:color="auto"/>
            </w:tcBorders>
            <w:shd w:val="clear" w:color="auto" w:fill="auto"/>
            <w:noWrap/>
            <w:vAlign w:val="center"/>
          </w:tcPr>
          <w:p w14:paraId="6B968AFC" w14:textId="77777777" w:rsidR="006E0BB3" w:rsidRPr="00AB16B4" w:rsidRDefault="006E0BB3" w:rsidP="006E0BB3">
            <w:pPr>
              <w:jc w:val="center"/>
              <w:rPr>
                <w:sz w:val="20"/>
                <w:szCs w:val="20"/>
              </w:rPr>
            </w:pPr>
            <w:r w:rsidRPr="00AB16B4">
              <w:rPr>
                <w:sz w:val="20"/>
                <w:szCs w:val="20"/>
              </w:rPr>
              <w:t>2,69</w:t>
            </w:r>
          </w:p>
        </w:tc>
        <w:tc>
          <w:tcPr>
            <w:tcW w:w="666" w:type="dxa"/>
            <w:tcBorders>
              <w:top w:val="nil"/>
              <w:left w:val="nil"/>
              <w:bottom w:val="single" w:sz="4" w:space="0" w:color="auto"/>
              <w:right w:val="single" w:sz="4" w:space="0" w:color="auto"/>
            </w:tcBorders>
            <w:shd w:val="clear" w:color="auto" w:fill="auto"/>
            <w:noWrap/>
            <w:vAlign w:val="center"/>
          </w:tcPr>
          <w:p w14:paraId="095ED63E" w14:textId="77777777" w:rsidR="006E0BB3" w:rsidRPr="00AB16B4" w:rsidRDefault="006E0BB3" w:rsidP="006E0BB3">
            <w:pPr>
              <w:jc w:val="center"/>
              <w:rPr>
                <w:sz w:val="20"/>
                <w:szCs w:val="20"/>
              </w:rPr>
            </w:pPr>
            <w:r w:rsidRPr="00AB16B4">
              <w:rPr>
                <w:sz w:val="20"/>
                <w:szCs w:val="20"/>
              </w:rPr>
              <w:t>2,51</w:t>
            </w:r>
          </w:p>
        </w:tc>
        <w:tc>
          <w:tcPr>
            <w:tcW w:w="643" w:type="dxa"/>
            <w:tcBorders>
              <w:top w:val="nil"/>
              <w:left w:val="nil"/>
              <w:bottom w:val="single" w:sz="4" w:space="0" w:color="auto"/>
              <w:right w:val="single" w:sz="4" w:space="0" w:color="auto"/>
            </w:tcBorders>
            <w:shd w:val="clear" w:color="auto" w:fill="auto"/>
            <w:noWrap/>
            <w:vAlign w:val="center"/>
          </w:tcPr>
          <w:p w14:paraId="164DD0FB" w14:textId="77777777" w:rsidR="006E0BB3" w:rsidRPr="00AB16B4" w:rsidRDefault="006E0BB3" w:rsidP="006E0BB3">
            <w:pPr>
              <w:jc w:val="center"/>
              <w:rPr>
                <w:sz w:val="20"/>
                <w:szCs w:val="20"/>
              </w:rPr>
            </w:pPr>
            <w:r w:rsidRPr="00AB16B4">
              <w:rPr>
                <w:sz w:val="20"/>
                <w:szCs w:val="20"/>
              </w:rPr>
              <w:t>2,28</w:t>
            </w:r>
          </w:p>
        </w:tc>
      </w:tr>
      <w:tr w:rsidR="003E16FD" w:rsidRPr="00AB16B4" w14:paraId="267E80FE" w14:textId="77777777" w:rsidTr="006E0BB3">
        <w:trPr>
          <w:gridAfter w:val="1"/>
          <w:wAfter w:w="25" w:type="dxa"/>
          <w:trHeight w:val="454"/>
        </w:trPr>
        <w:tc>
          <w:tcPr>
            <w:tcW w:w="562" w:type="dxa"/>
            <w:tcBorders>
              <w:top w:val="nil"/>
              <w:left w:val="single" w:sz="4" w:space="0" w:color="auto"/>
              <w:bottom w:val="single" w:sz="4" w:space="0" w:color="auto"/>
              <w:right w:val="single" w:sz="4" w:space="0" w:color="auto"/>
            </w:tcBorders>
            <w:shd w:val="clear" w:color="auto" w:fill="auto"/>
            <w:vAlign w:val="center"/>
          </w:tcPr>
          <w:p w14:paraId="1DACFA43" w14:textId="77777777" w:rsidR="006E0BB3" w:rsidRPr="00AB16B4" w:rsidRDefault="006E0BB3" w:rsidP="006E0BB3">
            <w:pPr>
              <w:jc w:val="center"/>
              <w:rPr>
                <w:sz w:val="20"/>
                <w:szCs w:val="20"/>
              </w:rPr>
            </w:pPr>
            <w:r w:rsidRPr="00AB16B4">
              <w:rPr>
                <w:sz w:val="20"/>
                <w:szCs w:val="20"/>
              </w:rPr>
              <w:t>82</w:t>
            </w:r>
          </w:p>
        </w:tc>
        <w:tc>
          <w:tcPr>
            <w:tcW w:w="1166" w:type="dxa"/>
            <w:vMerge/>
            <w:tcBorders>
              <w:left w:val="single" w:sz="4" w:space="0" w:color="auto"/>
              <w:right w:val="single" w:sz="4" w:space="0" w:color="auto"/>
            </w:tcBorders>
            <w:shd w:val="clear" w:color="auto" w:fill="auto"/>
            <w:vAlign w:val="center"/>
            <w:hideMark/>
          </w:tcPr>
          <w:p w14:paraId="1009A061"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5C5A5A04" w14:textId="77777777" w:rsidR="006E0BB3" w:rsidRPr="00AB16B4" w:rsidRDefault="006E0BB3" w:rsidP="006E0BB3">
            <w:pPr>
              <w:rPr>
                <w:sz w:val="20"/>
                <w:szCs w:val="20"/>
              </w:rPr>
            </w:pPr>
            <w:proofErr w:type="spellStart"/>
            <w:r w:rsidRPr="00AB16B4">
              <w:rPr>
                <w:sz w:val="20"/>
                <w:szCs w:val="20"/>
              </w:rPr>
              <w:t>Кутырган</w:t>
            </w:r>
            <w:proofErr w:type="spellEnd"/>
            <w:r w:rsidRPr="00AB16B4">
              <w:rPr>
                <w:sz w:val="20"/>
                <w:szCs w:val="20"/>
              </w:rPr>
              <w:t xml:space="preserve"> - с. </w:t>
            </w:r>
            <w:proofErr w:type="spellStart"/>
            <w:r w:rsidRPr="00AB16B4">
              <w:rPr>
                <w:sz w:val="20"/>
                <w:szCs w:val="20"/>
              </w:rPr>
              <w:t>Кызыласкер</w:t>
            </w:r>
            <w:proofErr w:type="spellEnd"/>
          </w:p>
        </w:tc>
        <w:tc>
          <w:tcPr>
            <w:tcW w:w="761" w:type="dxa"/>
            <w:tcBorders>
              <w:top w:val="nil"/>
              <w:left w:val="nil"/>
              <w:bottom w:val="single" w:sz="4" w:space="0" w:color="auto"/>
              <w:right w:val="single" w:sz="4" w:space="0" w:color="auto"/>
            </w:tcBorders>
            <w:shd w:val="clear" w:color="auto" w:fill="auto"/>
            <w:noWrap/>
            <w:vAlign w:val="center"/>
          </w:tcPr>
          <w:p w14:paraId="113C2ED0" w14:textId="77777777" w:rsidR="006E0BB3" w:rsidRPr="00AB16B4" w:rsidRDefault="006E0BB3" w:rsidP="006E0BB3">
            <w:pPr>
              <w:jc w:val="center"/>
              <w:rPr>
                <w:sz w:val="20"/>
                <w:szCs w:val="20"/>
              </w:rPr>
            </w:pPr>
            <w:r w:rsidRPr="00AB16B4">
              <w:rPr>
                <w:sz w:val="20"/>
                <w:szCs w:val="20"/>
              </w:rPr>
              <w:t>0,45</w:t>
            </w:r>
          </w:p>
        </w:tc>
        <w:tc>
          <w:tcPr>
            <w:tcW w:w="709" w:type="dxa"/>
            <w:tcBorders>
              <w:top w:val="nil"/>
              <w:left w:val="nil"/>
              <w:bottom w:val="single" w:sz="4" w:space="0" w:color="auto"/>
              <w:right w:val="single" w:sz="4" w:space="0" w:color="auto"/>
            </w:tcBorders>
            <w:shd w:val="clear" w:color="auto" w:fill="auto"/>
            <w:noWrap/>
            <w:vAlign w:val="center"/>
          </w:tcPr>
          <w:p w14:paraId="4CDC8F7E" w14:textId="77777777" w:rsidR="006E0BB3" w:rsidRPr="00AB16B4" w:rsidRDefault="006E0BB3" w:rsidP="006E0BB3">
            <w:pPr>
              <w:jc w:val="center"/>
              <w:rPr>
                <w:sz w:val="20"/>
                <w:szCs w:val="20"/>
              </w:rPr>
            </w:pPr>
            <w:r w:rsidRPr="00AB16B4">
              <w:rPr>
                <w:sz w:val="20"/>
                <w:szCs w:val="20"/>
              </w:rPr>
              <w:t>0,18</w:t>
            </w:r>
          </w:p>
        </w:tc>
        <w:tc>
          <w:tcPr>
            <w:tcW w:w="717" w:type="dxa"/>
            <w:tcBorders>
              <w:top w:val="nil"/>
              <w:left w:val="nil"/>
              <w:bottom w:val="single" w:sz="4" w:space="0" w:color="auto"/>
              <w:right w:val="single" w:sz="4" w:space="0" w:color="auto"/>
            </w:tcBorders>
            <w:shd w:val="clear" w:color="auto" w:fill="auto"/>
            <w:noWrap/>
            <w:vAlign w:val="center"/>
          </w:tcPr>
          <w:p w14:paraId="4479BBE0" w14:textId="77777777" w:rsidR="006E0BB3" w:rsidRPr="00AB16B4" w:rsidRDefault="006E0BB3" w:rsidP="006E0BB3">
            <w:pPr>
              <w:jc w:val="center"/>
              <w:rPr>
                <w:sz w:val="20"/>
                <w:szCs w:val="20"/>
              </w:rPr>
            </w:pPr>
            <w:r w:rsidRPr="00AB16B4">
              <w:rPr>
                <w:sz w:val="20"/>
                <w:szCs w:val="20"/>
              </w:rPr>
              <w:t>6,8</w:t>
            </w:r>
          </w:p>
        </w:tc>
        <w:tc>
          <w:tcPr>
            <w:tcW w:w="700" w:type="dxa"/>
            <w:tcBorders>
              <w:top w:val="nil"/>
              <w:left w:val="nil"/>
              <w:bottom w:val="single" w:sz="4" w:space="0" w:color="auto"/>
              <w:right w:val="single" w:sz="4" w:space="0" w:color="auto"/>
            </w:tcBorders>
            <w:shd w:val="clear" w:color="auto" w:fill="auto"/>
            <w:noWrap/>
            <w:vAlign w:val="center"/>
          </w:tcPr>
          <w:p w14:paraId="0D2957D2" w14:textId="77777777" w:rsidR="006E0BB3" w:rsidRPr="00AB16B4" w:rsidRDefault="006E0BB3" w:rsidP="006E0BB3">
            <w:pPr>
              <w:jc w:val="center"/>
              <w:rPr>
                <w:sz w:val="20"/>
                <w:szCs w:val="20"/>
              </w:rPr>
            </w:pPr>
            <w:r w:rsidRPr="00AB16B4">
              <w:rPr>
                <w:sz w:val="20"/>
                <w:szCs w:val="20"/>
              </w:rPr>
              <w:t>0,60</w:t>
            </w:r>
          </w:p>
        </w:tc>
        <w:tc>
          <w:tcPr>
            <w:tcW w:w="666" w:type="dxa"/>
            <w:tcBorders>
              <w:top w:val="nil"/>
              <w:left w:val="nil"/>
              <w:bottom w:val="single" w:sz="4" w:space="0" w:color="auto"/>
              <w:right w:val="single" w:sz="4" w:space="0" w:color="auto"/>
            </w:tcBorders>
            <w:shd w:val="clear" w:color="auto" w:fill="auto"/>
            <w:noWrap/>
            <w:vAlign w:val="center"/>
          </w:tcPr>
          <w:p w14:paraId="061AC5CB" w14:textId="77777777" w:rsidR="006E0BB3" w:rsidRPr="00AB16B4" w:rsidRDefault="006E0BB3" w:rsidP="006E0BB3">
            <w:pPr>
              <w:jc w:val="center"/>
              <w:rPr>
                <w:sz w:val="20"/>
                <w:szCs w:val="20"/>
              </w:rPr>
            </w:pPr>
            <w:r w:rsidRPr="00AB16B4">
              <w:rPr>
                <w:sz w:val="20"/>
                <w:szCs w:val="20"/>
              </w:rPr>
              <w:t>0,49</w:t>
            </w:r>
          </w:p>
        </w:tc>
        <w:tc>
          <w:tcPr>
            <w:tcW w:w="666" w:type="dxa"/>
            <w:tcBorders>
              <w:top w:val="nil"/>
              <w:left w:val="nil"/>
              <w:bottom w:val="single" w:sz="4" w:space="0" w:color="auto"/>
              <w:right w:val="single" w:sz="4" w:space="0" w:color="auto"/>
            </w:tcBorders>
            <w:shd w:val="clear" w:color="auto" w:fill="auto"/>
            <w:noWrap/>
            <w:vAlign w:val="center"/>
          </w:tcPr>
          <w:p w14:paraId="4C22C08E" w14:textId="77777777" w:rsidR="006E0BB3" w:rsidRPr="00AB16B4" w:rsidRDefault="006E0BB3" w:rsidP="006E0BB3">
            <w:pPr>
              <w:jc w:val="center"/>
              <w:rPr>
                <w:sz w:val="20"/>
                <w:szCs w:val="20"/>
              </w:rPr>
            </w:pPr>
            <w:r w:rsidRPr="00AB16B4">
              <w:rPr>
                <w:sz w:val="20"/>
                <w:szCs w:val="20"/>
              </w:rPr>
              <w:t>0,44</w:t>
            </w:r>
          </w:p>
        </w:tc>
        <w:tc>
          <w:tcPr>
            <w:tcW w:w="666" w:type="dxa"/>
            <w:tcBorders>
              <w:top w:val="nil"/>
              <w:left w:val="nil"/>
              <w:bottom w:val="single" w:sz="4" w:space="0" w:color="auto"/>
              <w:right w:val="single" w:sz="4" w:space="0" w:color="auto"/>
            </w:tcBorders>
            <w:shd w:val="clear" w:color="auto" w:fill="auto"/>
            <w:noWrap/>
            <w:vAlign w:val="center"/>
          </w:tcPr>
          <w:p w14:paraId="6C41F02F" w14:textId="77777777" w:rsidR="006E0BB3" w:rsidRPr="00AB16B4" w:rsidRDefault="006E0BB3" w:rsidP="006E0BB3">
            <w:pPr>
              <w:jc w:val="center"/>
              <w:rPr>
                <w:sz w:val="20"/>
                <w:szCs w:val="20"/>
              </w:rPr>
            </w:pPr>
            <w:r w:rsidRPr="00AB16B4">
              <w:rPr>
                <w:sz w:val="20"/>
                <w:szCs w:val="20"/>
              </w:rPr>
              <w:t>0,39</w:t>
            </w:r>
          </w:p>
        </w:tc>
        <w:tc>
          <w:tcPr>
            <w:tcW w:w="643" w:type="dxa"/>
            <w:tcBorders>
              <w:top w:val="nil"/>
              <w:left w:val="nil"/>
              <w:bottom w:val="single" w:sz="4" w:space="0" w:color="auto"/>
              <w:right w:val="single" w:sz="4" w:space="0" w:color="auto"/>
            </w:tcBorders>
            <w:shd w:val="clear" w:color="auto" w:fill="auto"/>
            <w:noWrap/>
            <w:vAlign w:val="center"/>
          </w:tcPr>
          <w:p w14:paraId="38A82ACB" w14:textId="77777777" w:rsidR="006E0BB3" w:rsidRPr="00AB16B4" w:rsidRDefault="006E0BB3" w:rsidP="006E0BB3">
            <w:pPr>
              <w:jc w:val="center"/>
              <w:rPr>
                <w:sz w:val="20"/>
                <w:szCs w:val="20"/>
              </w:rPr>
            </w:pPr>
            <w:r w:rsidRPr="00AB16B4">
              <w:rPr>
                <w:sz w:val="20"/>
                <w:szCs w:val="20"/>
              </w:rPr>
              <w:t>0,34</w:t>
            </w:r>
          </w:p>
        </w:tc>
      </w:tr>
      <w:tr w:rsidR="003E16FD" w:rsidRPr="00AB16B4" w14:paraId="3A54ABCF" w14:textId="77777777" w:rsidTr="006E0BB3">
        <w:trPr>
          <w:gridAfter w:val="1"/>
          <w:wAfter w:w="25" w:type="dxa"/>
          <w:trHeight w:val="454"/>
        </w:trPr>
        <w:tc>
          <w:tcPr>
            <w:tcW w:w="562" w:type="dxa"/>
            <w:tcBorders>
              <w:top w:val="nil"/>
              <w:left w:val="single" w:sz="4" w:space="0" w:color="auto"/>
              <w:bottom w:val="single" w:sz="4" w:space="0" w:color="auto"/>
              <w:right w:val="single" w:sz="4" w:space="0" w:color="auto"/>
            </w:tcBorders>
            <w:shd w:val="clear" w:color="auto" w:fill="auto"/>
            <w:vAlign w:val="center"/>
          </w:tcPr>
          <w:p w14:paraId="5E27628B" w14:textId="77777777" w:rsidR="006E0BB3" w:rsidRPr="00AB16B4" w:rsidRDefault="006E0BB3" w:rsidP="006E0BB3">
            <w:pPr>
              <w:jc w:val="center"/>
              <w:rPr>
                <w:sz w:val="20"/>
                <w:szCs w:val="20"/>
              </w:rPr>
            </w:pPr>
            <w:r w:rsidRPr="00AB16B4">
              <w:rPr>
                <w:sz w:val="20"/>
                <w:szCs w:val="20"/>
              </w:rPr>
              <w:t>83</w:t>
            </w:r>
          </w:p>
        </w:tc>
        <w:tc>
          <w:tcPr>
            <w:tcW w:w="1166" w:type="dxa"/>
            <w:vMerge/>
            <w:tcBorders>
              <w:left w:val="single" w:sz="4" w:space="0" w:color="auto"/>
              <w:right w:val="single" w:sz="4" w:space="0" w:color="auto"/>
            </w:tcBorders>
            <w:shd w:val="clear" w:color="auto" w:fill="auto"/>
            <w:vAlign w:val="center"/>
            <w:hideMark/>
          </w:tcPr>
          <w:p w14:paraId="27FC5945"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16F97FB0" w14:textId="77777777" w:rsidR="006E0BB3" w:rsidRPr="00AB16B4" w:rsidRDefault="006E0BB3" w:rsidP="006E0BB3">
            <w:pPr>
              <w:rPr>
                <w:sz w:val="20"/>
                <w:szCs w:val="20"/>
              </w:rPr>
            </w:pPr>
            <w:r w:rsidRPr="00AB16B4">
              <w:rPr>
                <w:sz w:val="20"/>
                <w:szCs w:val="20"/>
              </w:rPr>
              <w:t>Аксу - с. Подгорное</w:t>
            </w:r>
          </w:p>
        </w:tc>
        <w:tc>
          <w:tcPr>
            <w:tcW w:w="761" w:type="dxa"/>
            <w:tcBorders>
              <w:top w:val="nil"/>
              <w:left w:val="nil"/>
              <w:bottom w:val="single" w:sz="4" w:space="0" w:color="auto"/>
              <w:right w:val="single" w:sz="4" w:space="0" w:color="auto"/>
            </w:tcBorders>
            <w:shd w:val="clear" w:color="auto" w:fill="auto"/>
            <w:noWrap/>
            <w:vAlign w:val="center"/>
          </w:tcPr>
          <w:p w14:paraId="7CA451AF" w14:textId="77777777" w:rsidR="006E0BB3" w:rsidRPr="00AB16B4" w:rsidRDefault="006E0BB3" w:rsidP="006E0BB3">
            <w:pPr>
              <w:jc w:val="center"/>
              <w:rPr>
                <w:sz w:val="20"/>
                <w:szCs w:val="20"/>
              </w:rPr>
            </w:pPr>
            <w:r w:rsidRPr="00AB16B4">
              <w:rPr>
                <w:sz w:val="20"/>
                <w:szCs w:val="20"/>
              </w:rPr>
              <w:t>11,0</w:t>
            </w:r>
          </w:p>
        </w:tc>
        <w:tc>
          <w:tcPr>
            <w:tcW w:w="709" w:type="dxa"/>
            <w:tcBorders>
              <w:top w:val="nil"/>
              <w:left w:val="nil"/>
              <w:bottom w:val="single" w:sz="4" w:space="0" w:color="auto"/>
              <w:right w:val="single" w:sz="4" w:space="0" w:color="auto"/>
            </w:tcBorders>
            <w:shd w:val="clear" w:color="auto" w:fill="auto"/>
            <w:noWrap/>
            <w:vAlign w:val="center"/>
          </w:tcPr>
          <w:p w14:paraId="46DEA31B" w14:textId="77777777" w:rsidR="006E0BB3" w:rsidRPr="00AB16B4" w:rsidRDefault="006E0BB3" w:rsidP="006E0BB3">
            <w:pPr>
              <w:jc w:val="center"/>
              <w:rPr>
                <w:sz w:val="20"/>
                <w:szCs w:val="20"/>
              </w:rPr>
            </w:pPr>
            <w:r w:rsidRPr="00AB16B4">
              <w:rPr>
                <w:sz w:val="20"/>
                <w:szCs w:val="20"/>
              </w:rPr>
              <w:t>0,27</w:t>
            </w:r>
          </w:p>
        </w:tc>
        <w:tc>
          <w:tcPr>
            <w:tcW w:w="717" w:type="dxa"/>
            <w:tcBorders>
              <w:top w:val="nil"/>
              <w:left w:val="nil"/>
              <w:bottom w:val="single" w:sz="4" w:space="0" w:color="auto"/>
              <w:right w:val="single" w:sz="4" w:space="0" w:color="auto"/>
            </w:tcBorders>
            <w:shd w:val="clear" w:color="auto" w:fill="auto"/>
            <w:noWrap/>
            <w:vAlign w:val="center"/>
          </w:tcPr>
          <w:p w14:paraId="66241873" w14:textId="77777777" w:rsidR="006E0BB3" w:rsidRPr="00AB16B4" w:rsidRDefault="006E0BB3" w:rsidP="006E0BB3">
            <w:pPr>
              <w:jc w:val="center"/>
              <w:rPr>
                <w:sz w:val="20"/>
                <w:szCs w:val="20"/>
              </w:rPr>
            </w:pPr>
            <w:r w:rsidRPr="00AB16B4">
              <w:rPr>
                <w:sz w:val="20"/>
                <w:szCs w:val="20"/>
              </w:rPr>
              <w:t>1,1</w:t>
            </w:r>
          </w:p>
        </w:tc>
        <w:tc>
          <w:tcPr>
            <w:tcW w:w="700" w:type="dxa"/>
            <w:tcBorders>
              <w:top w:val="nil"/>
              <w:left w:val="nil"/>
              <w:bottom w:val="single" w:sz="4" w:space="0" w:color="auto"/>
              <w:right w:val="single" w:sz="4" w:space="0" w:color="auto"/>
            </w:tcBorders>
            <w:shd w:val="clear" w:color="auto" w:fill="auto"/>
            <w:noWrap/>
            <w:vAlign w:val="center"/>
          </w:tcPr>
          <w:p w14:paraId="11CAE539" w14:textId="77777777" w:rsidR="006E0BB3" w:rsidRPr="00AB16B4" w:rsidRDefault="006E0BB3" w:rsidP="006E0BB3">
            <w:pPr>
              <w:jc w:val="center"/>
              <w:rPr>
                <w:sz w:val="20"/>
                <w:szCs w:val="20"/>
              </w:rPr>
            </w:pPr>
            <w:r w:rsidRPr="00AB16B4">
              <w:rPr>
                <w:sz w:val="20"/>
                <w:szCs w:val="20"/>
              </w:rPr>
              <w:t>16,1</w:t>
            </w:r>
          </w:p>
        </w:tc>
        <w:tc>
          <w:tcPr>
            <w:tcW w:w="666" w:type="dxa"/>
            <w:tcBorders>
              <w:top w:val="nil"/>
              <w:left w:val="nil"/>
              <w:bottom w:val="single" w:sz="4" w:space="0" w:color="auto"/>
              <w:right w:val="single" w:sz="4" w:space="0" w:color="auto"/>
            </w:tcBorders>
            <w:shd w:val="clear" w:color="auto" w:fill="auto"/>
            <w:noWrap/>
            <w:vAlign w:val="center"/>
          </w:tcPr>
          <w:p w14:paraId="2FC86F55" w14:textId="77777777" w:rsidR="006E0BB3" w:rsidRPr="00AB16B4" w:rsidRDefault="006E0BB3" w:rsidP="006E0BB3">
            <w:pPr>
              <w:jc w:val="center"/>
              <w:rPr>
                <w:sz w:val="20"/>
                <w:szCs w:val="20"/>
              </w:rPr>
            </w:pPr>
            <w:r w:rsidRPr="00AB16B4">
              <w:rPr>
                <w:sz w:val="20"/>
                <w:szCs w:val="20"/>
              </w:rPr>
              <w:t>12,9</w:t>
            </w:r>
          </w:p>
        </w:tc>
        <w:tc>
          <w:tcPr>
            <w:tcW w:w="666" w:type="dxa"/>
            <w:tcBorders>
              <w:top w:val="nil"/>
              <w:left w:val="nil"/>
              <w:bottom w:val="single" w:sz="4" w:space="0" w:color="auto"/>
              <w:right w:val="single" w:sz="4" w:space="0" w:color="auto"/>
            </w:tcBorders>
            <w:shd w:val="clear" w:color="auto" w:fill="auto"/>
            <w:noWrap/>
            <w:vAlign w:val="center"/>
          </w:tcPr>
          <w:p w14:paraId="3763EF7D" w14:textId="77777777" w:rsidR="006E0BB3" w:rsidRPr="00AB16B4" w:rsidRDefault="006E0BB3" w:rsidP="006E0BB3">
            <w:pPr>
              <w:jc w:val="center"/>
              <w:rPr>
                <w:sz w:val="20"/>
                <w:szCs w:val="20"/>
              </w:rPr>
            </w:pPr>
            <w:r w:rsidRPr="00AB16B4">
              <w:rPr>
                <w:sz w:val="20"/>
                <w:szCs w:val="20"/>
              </w:rPr>
              <w:t>10,8</w:t>
            </w:r>
          </w:p>
        </w:tc>
        <w:tc>
          <w:tcPr>
            <w:tcW w:w="666" w:type="dxa"/>
            <w:tcBorders>
              <w:top w:val="nil"/>
              <w:left w:val="nil"/>
              <w:bottom w:val="single" w:sz="4" w:space="0" w:color="auto"/>
              <w:right w:val="single" w:sz="4" w:space="0" w:color="auto"/>
            </w:tcBorders>
            <w:shd w:val="clear" w:color="auto" w:fill="auto"/>
            <w:noWrap/>
            <w:vAlign w:val="center"/>
          </w:tcPr>
          <w:p w14:paraId="0FE75F90" w14:textId="77777777" w:rsidR="006E0BB3" w:rsidRPr="00AB16B4" w:rsidRDefault="006E0BB3" w:rsidP="006E0BB3">
            <w:pPr>
              <w:jc w:val="center"/>
              <w:rPr>
                <w:sz w:val="20"/>
                <w:szCs w:val="20"/>
              </w:rPr>
            </w:pPr>
            <w:r w:rsidRPr="00AB16B4">
              <w:rPr>
                <w:sz w:val="20"/>
                <w:szCs w:val="20"/>
              </w:rPr>
              <w:t>8,87</w:t>
            </w:r>
          </w:p>
        </w:tc>
        <w:tc>
          <w:tcPr>
            <w:tcW w:w="643" w:type="dxa"/>
            <w:tcBorders>
              <w:top w:val="nil"/>
              <w:left w:val="nil"/>
              <w:bottom w:val="single" w:sz="4" w:space="0" w:color="auto"/>
              <w:right w:val="single" w:sz="4" w:space="0" w:color="auto"/>
            </w:tcBorders>
            <w:shd w:val="clear" w:color="auto" w:fill="auto"/>
            <w:noWrap/>
            <w:vAlign w:val="center"/>
          </w:tcPr>
          <w:p w14:paraId="3A49BFED" w14:textId="77777777" w:rsidR="006E0BB3" w:rsidRPr="00AB16B4" w:rsidRDefault="006E0BB3" w:rsidP="006E0BB3">
            <w:pPr>
              <w:jc w:val="center"/>
              <w:rPr>
                <w:sz w:val="20"/>
                <w:szCs w:val="20"/>
              </w:rPr>
            </w:pPr>
            <w:r w:rsidRPr="00AB16B4">
              <w:rPr>
                <w:sz w:val="20"/>
                <w:szCs w:val="20"/>
              </w:rPr>
              <w:t>6,33</w:t>
            </w:r>
          </w:p>
        </w:tc>
      </w:tr>
      <w:tr w:rsidR="003E16FD" w:rsidRPr="00AB16B4" w14:paraId="2CCE5263" w14:textId="77777777" w:rsidTr="006E0BB3">
        <w:trPr>
          <w:gridAfter w:val="1"/>
          <w:wAfter w:w="25" w:type="dxa"/>
          <w:trHeight w:val="454"/>
        </w:trPr>
        <w:tc>
          <w:tcPr>
            <w:tcW w:w="562" w:type="dxa"/>
            <w:tcBorders>
              <w:top w:val="nil"/>
              <w:left w:val="single" w:sz="4" w:space="0" w:color="auto"/>
              <w:bottom w:val="single" w:sz="4" w:space="0" w:color="auto"/>
              <w:right w:val="single" w:sz="4" w:space="0" w:color="auto"/>
            </w:tcBorders>
            <w:shd w:val="clear" w:color="auto" w:fill="auto"/>
            <w:vAlign w:val="center"/>
          </w:tcPr>
          <w:p w14:paraId="5D4FED54" w14:textId="77777777" w:rsidR="006E0BB3" w:rsidRPr="00AB16B4" w:rsidRDefault="006E0BB3" w:rsidP="006E0BB3">
            <w:pPr>
              <w:jc w:val="center"/>
              <w:rPr>
                <w:sz w:val="20"/>
                <w:szCs w:val="20"/>
              </w:rPr>
            </w:pPr>
            <w:r w:rsidRPr="00AB16B4">
              <w:rPr>
                <w:sz w:val="20"/>
                <w:szCs w:val="20"/>
              </w:rPr>
              <w:t>84</w:t>
            </w:r>
          </w:p>
        </w:tc>
        <w:tc>
          <w:tcPr>
            <w:tcW w:w="1166" w:type="dxa"/>
            <w:vMerge/>
            <w:tcBorders>
              <w:left w:val="single" w:sz="4" w:space="0" w:color="auto"/>
              <w:right w:val="single" w:sz="4" w:space="0" w:color="auto"/>
            </w:tcBorders>
            <w:shd w:val="clear" w:color="auto" w:fill="auto"/>
            <w:vAlign w:val="center"/>
            <w:hideMark/>
          </w:tcPr>
          <w:p w14:paraId="5E509425"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5450271B" w14:textId="77777777" w:rsidR="006E0BB3" w:rsidRPr="00AB16B4" w:rsidRDefault="006E0BB3" w:rsidP="006E0BB3">
            <w:pPr>
              <w:rPr>
                <w:sz w:val="20"/>
                <w:szCs w:val="20"/>
              </w:rPr>
            </w:pPr>
            <w:r w:rsidRPr="00AB16B4">
              <w:rPr>
                <w:sz w:val="20"/>
                <w:szCs w:val="20"/>
              </w:rPr>
              <w:t xml:space="preserve">Аксу - с. </w:t>
            </w:r>
            <w:proofErr w:type="spellStart"/>
            <w:r w:rsidRPr="00AB16B4">
              <w:rPr>
                <w:sz w:val="20"/>
                <w:szCs w:val="20"/>
              </w:rPr>
              <w:t>Кызылкишлак</w:t>
            </w:r>
            <w:proofErr w:type="spellEnd"/>
          </w:p>
        </w:tc>
        <w:tc>
          <w:tcPr>
            <w:tcW w:w="761" w:type="dxa"/>
            <w:tcBorders>
              <w:top w:val="nil"/>
              <w:left w:val="nil"/>
              <w:bottom w:val="single" w:sz="4" w:space="0" w:color="auto"/>
              <w:right w:val="single" w:sz="4" w:space="0" w:color="auto"/>
            </w:tcBorders>
            <w:shd w:val="clear" w:color="auto" w:fill="auto"/>
            <w:noWrap/>
            <w:vAlign w:val="center"/>
          </w:tcPr>
          <w:p w14:paraId="21F92495" w14:textId="77777777" w:rsidR="006E0BB3" w:rsidRPr="00AB16B4" w:rsidRDefault="006E0BB3" w:rsidP="006E0BB3">
            <w:pPr>
              <w:jc w:val="center"/>
              <w:rPr>
                <w:sz w:val="20"/>
                <w:szCs w:val="20"/>
              </w:rPr>
            </w:pPr>
            <w:r w:rsidRPr="00AB16B4">
              <w:rPr>
                <w:sz w:val="20"/>
                <w:szCs w:val="20"/>
              </w:rPr>
              <w:t>8,05</w:t>
            </w:r>
          </w:p>
        </w:tc>
        <w:tc>
          <w:tcPr>
            <w:tcW w:w="709" w:type="dxa"/>
            <w:tcBorders>
              <w:top w:val="nil"/>
              <w:left w:val="nil"/>
              <w:bottom w:val="single" w:sz="4" w:space="0" w:color="auto"/>
              <w:right w:val="single" w:sz="4" w:space="0" w:color="auto"/>
            </w:tcBorders>
            <w:shd w:val="clear" w:color="auto" w:fill="auto"/>
            <w:noWrap/>
            <w:vAlign w:val="center"/>
          </w:tcPr>
          <w:p w14:paraId="6DFD1F93" w14:textId="77777777" w:rsidR="006E0BB3" w:rsidRPr="00AB16B4" w:rsidRDefault="006E0BB3" w:rsidP="006E0BB3">
            <w:pPr>
              <w:jc w:val="center"/>
              <w:rPr>
                <w:sz w:val="20"/>
                <w:szCs w:val="20"/>
              </w:rPr>
            </w:pPr>
            <w:r w:rsidRPr="00AB16B4">
              <w:rPr>
                <w:sz w:val="20"/>
                <w:szCs w:val="20"/>
              </w:rPr>
              <w:t>0,26</w:t>
            </w:r>
          </w:p>
        </w:tc>
        <w:tc>
          <w:tcPr>
            <w:tcW w:w="717" w:type="dxa"/>
            <w:tcBorders>
              <w:top w:val="nil"/>
              <w:left w:val="nil"/>
              <w:bottom w:val="single" w:sz="4" w:space="0" w:color="auto"/>
              <w:right w:val="single" w:sz="4" w:space="0" w:color="auto"/>
            </w:tcBorders>
            <w:shd w:val="clear" w:color="auto" w:fill="auto"/>
            <w:noWrap/>
            <w:vAlign w:val="center"/>
          </w:tcPr>
          <w:p w14:paraId="22B13421" w14:textId="77777777" w:rsidR="006E0BB3" w:rsidRPr="00AB16B4" w:rsidRDefault="006E0BB3" w:rsidP="006E0BB3">
            <w:pPr>
              <w:jc w:val="center"/>
              <w:rPr>
                <w:sz w:val="20"/>
                <w:szCs w:val="20"/>
              </w:rPr>
            </w:pPr>
            <w:r w:rsidRPr="00AB16B4">
              <w:rPr>
                <w:sz w:val="20"/>
                <w:szCs w:val="20"/>
              </w:rPr>
              <w:t>1,4</w:t>
            </w:r>
          </w:p>
        </w:tc>
        <w:tc>
          <w:tcPr>
            <w:tcW w:w="700" w:type="dxa"/>
            <w:tcBorders>
              <w:top w:val="nil"/>
              <w:left w:val="nil"/>
              <w:bottom w:val="single" w:sz="4" w:space="0" w:color="auto"/>
              <w:right w:val="single" w:sz="4" w:space="0" w:color="auto"/>
            </w:tcBorders>
            <w:shd w:val="clear" w:color="auto" w:fill="auto"/>
            <w:noWrap/>
            <w:vAlign w:val="center"/>
          </w:tcPr>
          <w:p w14:paraId="032994DB" w14:textId="77777777" w:rsidR="006E0BB3" w:rsidRPr="00AB16B4" w:rsidRDefault="006E0BB3" w:rsidP="006E0BB3">
            <w:pPr>
              <w:jc w:val="center"/>
              <w:rPr>
                <w:sz w:val="20"/>
                <w:szCs w:val="20"/>
              </w:rPr>
            </w:pPr>
            <w:r w:rsidRPr="00AB16B4">
              <w:rPr>
                <w:sz w:val="20"/>
                <w:szCs w:val="20"/>
              </w:rPr>
              <w:t>11,7</w:t>
            </w:r>
          </w:p>
        </w:tc>
        <w:tc>
          <w:tcPr>
            <w:tcW w:w="666" w:type="dxa"/>
            <w:tcBorders>
              <w:top w:val="nil"/>
              <w:left w:val="nil"/>
              <w:bottom w:val="single" w:sz="4" w:space="0" w:color="auto"/>
              <w:right w:val="single" w:sz="4" w:space="0" w:color="auto"/>
            </w:tcBorders>
            <w:shd w:val="clear" w:color="auto" w:fill="auto"/>
            <w:noWrap/>
            <w:vAlign w:val="center"/>
          </w:tcPr>
          <w:p w14:paraId="6D40583E" w14:textId="77777777" w:rsidR="006E0BB3" w:rsidRPr="00AB16B4" w:rsidRDefault="006E0BB3" w:rsidP="006E0BB3">
            <w:pPr>
              <w:jc w:val="center"/>
              <w:rPr>
                <w:sz w:val="20"/>
                <w:szCs w:val="20"/>
              </w:rPr>
            </w:pPr>
            <w:r w:rsidRPr="00AB16B4">
              <w:rPr>
                <w:sz w:val="20"/>
                <w:szCs w:val="20"/>
              </w:rPr>
              <w:t>9,41</w:t>
            </w:r>
          </w:p>
        </w:tc>
        <w:tc>
          <w:tcPr>
            <w:tcW w:w="666" w:type="dxa"/>
            <w:tcBorders>
              <w:top w:val="nil"/>
              <w:left w:val="nil"/>
              <w:bottom w:val="single" w:sz="4" w:space="0" w:color="auto"/>
              <w:right w:val="single" w:sz="4" w:space="0" w:color="auto"/>
            </w:tcBorders>
            <w:shd w:val="clear" w:color="auto" w:fill="auto"/>
            <w:noWrap/>
            <w:vAlign w:val="center"/>
          </w:tcPr>
          <w:p w14:paraId="588635B0" w14:textId="77777777" w:rsidR="006E0BB3" w:rsidRPr="00AB16B4" w:rsidRDefault="006E0BB3" w:rsidP="006E0BB3">
            <w:pPr>
              <w:jc w:val="center"/>
              <w:rPr>
                <w:sz w:val="20"/>
                <w:szCs w:val="20"/>
              </w:rPr>
            </w:pPr>
            <w:r w:rsidRPr="00AB16B4">
              <w:rPr>
                <w:sz w:val="20"/>
                <w:szCs w:val="20"/>
              </w:rPr>
              <w:t>7,91</w:t>
            </w:r>
          </w:p>
        </w:tc>
        <w:tc>
          <w:tcPr>
            <w:tcW w:w="666" w:type="dxa"/>
            <w:tcBorders>
              <w:top w:val="nil"/>
              <w:left w:val="nil"/>
              <w:bottom w:val="single" w:sz="4" w:space="0" w:color="auto"/>
              <w:right w:val="single" w:sz="4" w:space="0" w:color="auto"/>
            </w:tcBorders>
            <w:shd w:val="clear" w:color="auto" w:fill="auto"/>
            <w:noWrap/>
            <w:vAlign w:val="center"/>
          </w:tcPr>
          <w:p w14:paraId="2FC698C0" w14:textId="77777777" w:rsidR="006E0BB3" w:rsidRPr="00AB16B4" w:rsidRDefault="006E0BB3" w:rsidP="006E0BB3">
            <w:pPr>
              <w:jc w:val="center"/>
              <w:rPr>
                <w:sz w:val="20"/>
                <w:szCs w:val="20"/>
              </w:rPr>
            </w:pPr>
            <w:r w:rsidRPr="00AB16B4">
              <w:rPr>
                <w:sz w:val="20"/>
                <w:szCs w:val="20"/>
              </w:rPr>
              <w:t>6,56</w:t>
            </w:r>
          </w:p>
        </w:tc>
        <w:tc>
          <w:tcPr>
            <w:tcW w:w="643" w:type="dxa"/>
            <w:tcBorders>
              <w:top w:val="nil"/>
              <w:left w:val="nil"/>
              <w:bottom w:val="single" w:sz="4" w:space="0" w:color="auto"/>
              <w:right w:val="single" w:sz="4" w:space="0" w:color="auto"/>
            </w:tcBorders>
            <w:shd w:val="clear" w:color="auto" w:fill="auto"/>
            <w:noWrap/>
            <w:vAlign w:val="center"/>
          </w:tcPr>
          <w:p w14:paraId="70DEC23B" w14:textId="77777777" w:rsidR="006E0BB3" w:rsidRPr="00AB16B4" w:rsidRDefault="006E0BB3" w:rsidP="006E0BB3">
            <w:pPr>
              <w:jc w:val="center"/>
              <w:rPr>
                <w:sz w:val="20"/>
                <w:szCs w:val="20"/>
              </w:rPr>
            </w:pPr>
            <w:r w:rsidRPr="00AB16B4">
              <w:rPr>
                <w:sz w:val="20"/>
                <w:szCs w:val="20"/>
              </w:rPr>
              <w:t>4,87</w:t>
            </w:r>
          </w:p>
        </w:tc>
      </w:tr>
      <w:tr w:rsidR="003E16FD" w:rsidRPr="00AB16B4" w14:paraId="3F53DE63" w14:textId="77777777" w:rsidTr="006E0BB3">
        <w:trPr>
          <w:gridAfter w:val="1"/>
          <w:wAfter w:w="25" w:type="dxa"/>
          <w:trHeight w:val="454"/>
        </w:trPr>
        <w:tc>
          <w:tcPr>
            <w:tcW w:w="562" w:type="dxa"/>
            <w:tcBorders>
              <w:top w:val="nil"/>
              <w:left w:val="single" w:sz="4" w:space="0" w:color="auto"/>
              <w:bottom w:val="single" w:sz="4" w:space="0" w:color="auto"/>
              <w:right w:val="single" w:sz="4" w:space="0" w:color="auto"/>
            </w:tcBorders>
            <w:shd w:val="clear" w:color="auto" w:fill="auto"/>
            <w:vAlign w:val="center"/>
          </w:tcPr>
          <w:p w14:paraId="023B6AAC" w14:textId="77777777" w:rsidR="006E0BB3" w:rsidRPr="00AB16B4" w:rsidRDefault="006E0BB3" w:rsidP="006E0BB3">
            <w:pPr>
              <w:jc w:val="center"/>
              <w:rPr>
                <w:sz w:val="20"/>
                <w:szCs w:val="20"/>
              </w:rPr>
            </w:pPr>
            <w:r w:rsidRPr="00AB16B4">
              <w:rPr>
                <w:sz w:val="20"/>
                <w:szCs w:val="20"/>
              </w:rPr>
              <w:t>85</w:t>
            </w:r>
          </w:p>
        </w:tc>
        <w:tc>
          <w:tcPr>
            <w:tcW w:w="1166" w:type="dxa"/>
            <w:vMerge/>
            <w:tcBorders>
              <w:left w:val="single" w:sz="4" w:space="0" w:color="auto"/>
              <w:right w:val="single" w:sz="4" w:space="0" w:color="auto"/>
            </w:tcBorders>
            <w:shd w:val="clear" w:color="auto" w:fill="auto"/>
            <w:vAlign w:val="center"/>
            <w:hideMark/>
          </w:tcPr>
          <w:p w14:paraId="3C77FFA2"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6296B7B4" w14:textId="77777777" w:rsidR="006E0BB3" w:rsidRPr="00AB16B4" w:rsidRDefault="006E0BB3" w:rsidP="006E0BB3">
            <w:pPr>
              <w:rPr>
                <w:sz w:val="20"/>
                <w:szCs w:val="20"/>
              </w:rPr>
            </w:pPr>
            <w:r w:rsidRPr="00AB16B4">
              <w:rPr>
                <w:sz w:val="20"/>
                <w:szCs w:val="20"/>
              </w:rPr>
              <w:t xml:space="preserve">Аксу - сброс в р. </w:t>
            </w:r>
            <w:proofErr w:type="spellStart"/>
            <w:r w:rsidRPr="00AB16B4">
              <w:rPr>
                <w:sz w:val="20"/>
                <w:szCs w:val="20"/>
              </w:rPr>
              <w:t>Арыс</w:t>
            </w:r>
            <w:proofErr w:type="spellEnd"/>
          </w:p>
        </w:tc>
        <w:tc>
          <w:tcPr>
            <w:tcW w:w="761" w:type="dxa"/>
            <w:tcBorders>
              <w:top w:val="nil"/>
              <w:left w:val="nil"/>
              <w:bottom w:val="single" w:sz="4" w:space="0" w:color="auto"/>
              <w:right w:val="single" w:sz="4" w:space="0" w:color="auto"/>
            </w:tcBorders>
            <w:shd w:val="clear" w:color="auto" w:fill="auto"/>
            <w:noWrap/>
            <w:vAlign w:val="center"/>
          </w:tcPr>
          <w:p w14:paraId="4B125AAB" w14:textId="77777777" w:rsidR="006E0BB3" w:rsidRPr="00AB16B4" w:rsidRDefault="006E0BB3" w:rsidP="006E0BB3">
            <w:pPr>
              <w:jc w:val="center"/>
              <w:rPr>
                <w:sz w:val="20"/>
                <w:szCs w:val="20"/>
              </w:rPr>
            </w:pPr>
            <w:r w:rsidRPr="00AB16B4">
              <w:rPr>
                <w:sz w:val="20"/>
                <w:szCs w:val="20"/>
              </w:rPr>
              <w:t>7,71</w:t>
            </w:r>
          </w:p>
        </w:tc>
        <w:tc>
          <w:tcPr>
            <w:tcW w:w="709" w:type="dxa"/>
            <w:tcBorders>
              <w:top w:val="nil"/>
              <w:left w:val="nil"/>
              <w:bottom w:val="single" w:sz="4" w:space="0" w:color="auto"/>
              <w:right w:val="single" w:sz="4" w:space="0" w:color="auto"/>
            </w:tcBorders>
            <w:shd w:val="clear" w:color="auto" w:fill="auto"/>
            <w:noWrap/>
            <w:vAlign w:val="center"/>
          </w:tcPr>
          <w:p w14:paraId="1A2D29A4" w14:textId="77777777" w:rsidR="006E0BB3" w:rsidRPr="00AB16B4" w:rsidRDefault="006E0BB3" w:rsidP="006E0BB3">
            <w:pPr>
              <w:jc w:val="center"/>
              <w:rPr>
                <w:sz w:val="20"/>
                <w:szCs w:val="20"/>
              </w:rPr>
            </w:pPr>
            <w:r w:rsidRPr="00AB16B4">
              <w:rPr>
                <w:sz w:val="20"/>
                <w:szCs w:val="20"/>
              </w:rPr>
              <w:t>0,24</w:t>
            </w:r>
          </w:p>
        </w:tc>
        <w:tc>
          <w:tcPr>
            <w:tcW w:w="717" w:type="dxa"/>
            <w:tcBorders>
              <w:top w:val="nil"/>
              <w:left w:val="nil"/>
              <w:bottom w:val="single" w:sz="4" w:space="0" w:color="auto"/>
              <w:right w:val="single" w:sz="4" w:space="0" w:color="auto"/>
            </w:tcBorders>
            <w:shd w:val="clear" w:color="auto" w:fill="auto"/>
            <w:noWrap/>
            <w:vAlign w:val="center"/>
          </w:tcPr>
          <w:p w14:paraId="51A3320C" w14:textId="77777777" w:rsidR="006E0BB3" w:rsidRPr="00AB16B4" w:rsidRDefault="006E0BB3" w:rsidP="006E0BB3">
            <w:pPr>
              <w:jc w:val="center"/>
              <w:rPr>
                <w:sz w:val="20"/>
                <w:szCs w:val="20"/>
              </w:rPr>
            </w:pPr>
            <w:r w:rsidRPr="00AB16B4">
              <w:rPr>
                <w:sz w:val="20"/>
                <w:szCs w:val="20"/>
              </w:rPr>
              <w:t>1,5</w:t>
            </w:r>
          </w:p>
        </w:tc>
        <w:tc>
          <w:tcPr>
            <w:tcW w:w="700" w:type="dxa"/>
            <w:tcBorders>
              <w:top w:val="nil"/>
              <w:left w:val="nil"/>
              <w:bottom w:val="single" w:sz="4" w:space="0" w:color="auto"/>
              <w:right w:val="single" w:sz="4" w:space="0" w:color="auto"/>
            </w:tcBorders>
            <w:shd w:val="clear" w:color="auto" w:fill="auto"/>
            <w:noWrap/>
            <w:vAlign w:val="center"/>
          </w:tcPr>
          <w:p w14:paraId="7CC3DC69" w14:textId="77777777" w:rsidR="006E0BB3" w:rsidRPr="00AB16B4" w:rsidRDefault="006E0BB3" w:rsidP="006E0BB3">
            <w:pPr>
              <w:jc w:val="center"/>
              <w:rPr>
                <w:sz w:val="20"/>
                <w:szCs w:val="20"/>
              </w:rPr>
            </w:pPr>
            <w:r w:rsidRPr="00AB16B4">
              <w:rPr>
                <w:sz w:val="20"/>
                <w:szCs w:val="20"/>
              </w:rPr>
              <w:t>11,0</w:t>
            </w:r>
          </w:p>
        </w:tc>
        <w:tc>
          <w:tcPr>
            <w:tcW w:w="666" w:type="dxa"/>
            <w:tcBorders>
              <w:top w:val="nil"/>
              <w:left w:val="nil"/>
              <w:bottom w:val="single" w:sz="4" w:space="0" w:color="auto"/>
              <w:right w:val="single" w:sz="4" w:space="0" w:color="auto"/>
            </w:tcBorders>
            <w:shd w:val="clear" w:color="auto" w:fill="auto"/>
            <w:noWrap/>
            <w:vAlign w:val="center"/>
          </w:tcPr>
          <w:p w14:paraId="00EB9120" w14:textId="77777777" w:rsidR="006E0BB3" w:rsidRPr="00AB16B4" w:rsidRDefault="006E0BB3" w:rsidP="006E0BB3">
            <w:pPr>
              <w:jc w:val="center"/>
              <w:rPr>
                <w:sz w:val="20"/>
                <w:szCs w:val="20"/>
              </w:rPr>
            </w:pPr>
            <w:r w:rsidRPr="00AB16B4">
              <w:rPr>
                <w:sz w:val="20"/>
                <w:szCs w:val="20"/>
              </w:rPr>
              <w:t>8,91</w:t>
            </w:r>
          </w:p>
        </w:tc>
        <w:tc>
          <w:tcPr>
            <w:tcW w:w="666" w:type="dxa"/>
            <w:tcBorders>
              <w:top w:val="nil"/>
              <w:left w:val="nil"/>
              <w:bottom w:val="single" w:sz="4" w:space="0" w:color="auto"/>
              <w:right w:val="single" w:sz="4" w:space="0" w:color="auto"/>
            </w:tcBorders>
            <w:shd w:val="clear" w:color="auto" w:fill="auto"/>
            <w:noWrap/>
            <w:vAlign w:val="center"/>
          </w:tcPr>
          <w:p w14:paraId="682B182B" w14:textId="77777777" w:rsidR="006E0BB3" w:rsidRPr="00AB16B4" w:rsidRDefault="006E0BB3" w:rsidP="006E0BB3">
            <w:pPr>
              <w:jc w:val="center"/>
              <w:rPr>
                <w:sz w:val="20"/>
                <w:szCs w:val="20"/>
              </w:rPr>
            </w:pPr>
            <w:r w:rsidRPr="00AB16B4">
              <w:rPr>
                <w:sz w:val="20"/>
                <w:szCs w:val="20"/>
              </w:rPr>
              <w:t>7,59</w:t>
            </w:r>
          </w:p>
        </w:tc>
        <w:tc>
          <w:tcPr>
            <w:tcW w:w="666" w:type="dxa"/>
            <w:tcBorders>
              <w:top w:val="nil"/>
              <w:left w:val="nil"/>
              <w:bottom w:val="single" w:sz="4" w:space="0" w:color="auto"/>
              <w:right w:val="single" w:sz="4" w:space="0" w:color="auto"/>
            </w:tcBorders>
            <w:shd w:val="clear" w:color="auto" w:fill="auto"/>
            <w:noWrap/>
            <w:vAlign w:val="center"/>
          </w:tcPr>
          <w:p w14:paraId="584B1585" w14:textId="77777777" w:rsidR="006E0BB3" w:rsidRPr="00AB16B4" w:rsidRDefault="006E0BB3" w:rsidP="006E0BB3">
            <w:pPr>
              <w:jc w:val="center"/>
              <w:rPr>
                <w:sz w:val="20"/>
                <w:szCs w:val="20"/>
              </w:rPr>
            </w:pPr>
            <w:r w:rsidRPr="00AB16B4">
              <w:rPr>
                <w:sz w:val="20"/>
                <w:szCs w:val="20"/>
              </w:rPr>
              <w:t>6,40</w:t>
            </w:r>
          </w:p>
        </w:tc>
        <w:tc>
          <w:tcPr>
            <w:tcW w:w="643" w:type="dxa"/>
            <w:tcBorders>
              <w:top w:val="nil"/>
              <w:left w:val="nil"/>
              <w:bottom w:val="single" w:sz="4" w:space="0" w:color="auto"/>
              <w:right w:val="single" w:sz="4" w:space="0" w:color="auto"/>
            </w:tcBorders>
            <w:shd w:val="clear" w:color="auto" w:fill="auto"/>
            <w:noWrap/>
            <w:vAlign w:val="center"/>
          </w:tcPr>
          <w:p w14:paraId="538563D6" w14:textId="77777777" w:rsidR="006E0BB3" w:rsidRPr="00AB16B4" w:rsidRDefault="006E0BB3" w:rsidP="006E0BB3">
            <w:pPr>
              <w:jc w:val="center"/>
              <w:rPr>
                <w:sz w:val="20"/>
                <w:szCs w:val="20"/>
              </w:rPr>
            </w:pPr>
            <w:r w:rsidRPr="00AB16B4">
              <w:rPr>
                <w:sz w:val="20"/>
                <w:szCs w:val="20"/>
              </w:rPr>
              <w:t>4,88</w:t>
            </w:r>
          </w:p>
        </w:tc>
      </w:tr>
      <w:tr w:rsidR="003E16FD" w:rsidRPr="00AB16B4" w14:paraId="1AC6D0A0" w14:textId="77777777" w:rsidTr="006E0BB3">
        <w:trPr>
          <w:gridAfter w:val="1"/>
          <w:wAfter w:w="25" w:type="dxa"/>
          <w:trHeight w:val="454"/>
        </w:trPr>
        <w:tc>
          <w:tcPr>
            <w:tcW w:w="562" w:type="dxa"/>
            <w:tcBorders>
              <w:top w:val="nil"/>
              <w:left w:val="single" w:sz="4" w:space="0" w:color="auto"/>
              <w:bottom w:val="single" w:sz="4" w:space="0" w:color="auto"/>
              <w:right w:val="single" w:sz="4" w:space="0" w:color="auto"/>
            </w:tcBorders>
            <w:shd w:val="clear" w:color="auto" w:fill="auto"/>
            <w:vAlign w:val="center"/>
          </w:tcPr>
          <w:p w14:paraId="0F87470C" w14:textId="77777777" w:rsidR="006E0BB3" w:rsidRPr="00AB16B4" w:rsidRDefault="006E0BB3" w:rsidP="006E0BB3">
            <w:pPr>
              <w:jc w:val="center"/>
              <w:rPr>
                <w:sz w:val="20"/>
                <w:szCs w:val="20"/>
              </w:rPr>
            </w:pPr>
            <w:r w:rsidRPr="00AB16B4">
              <w:rPr>
                <w:sz w:val="20"/>
                <w:szCs w:val="20"/>
              </w:rPr>
              <w:t>86</w:t>
            </w:r>
          </w:p>
        </w:tc>
        <w:tc>
          <w:tcPr>
            <w:tcW w:w="1166" w:type="dxa"/>
            <w:vMerge/>
            <w:tcBorders>
              <w:left w:val="single" w:sz="4" w:space="0" w:color="auto"/>
              <w:right w:val="single" w:sz="4" w:space="0" w:color="auto"/>
            </w:tcBorders>
            <w:shd w:val="clear" w:color="auto" w:fill="auto"/>
            <w:vAlign w:val="center"/>
            <w:hideMark/>
          </w:tcPr>
          <w:p w14:paraId="53BD4AFC"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1FF28528" w14:textId="77777777" w:rsidR="006E0BB3" w:rsidRPr="00AB16B4" w:rsidRDefault="006E0BB3" w:rsidP="006E0BB3">
            <w:pPr>
              <w:rPr>
                <w:sz w:val="20"/>
                <w:szCs w:val="20"/>
              </w:rPr>
            </w:pPr>
            <w:r w:rsidRPr="00AB16B4">
              <w:rPr>
                <w:sz w:val="20"/>
                <w:szCs w:val="20"/>
              </w:rPr>
              <w:t>Аксу - устье</w:t>
            </w:r>
          </w:p>
        </w:tc>
        <w:tc>
          <w:tcPr>
            <w:tcW w:w="761" w:type="dxa"/>
            <w:tcBorders>
              <w:top w:val="nil"/>
              <w:left w:val="nil"/>
              <w:bottom w:val="single" w:sz="4" w:space="0" w:color="auto"/>
              <w:right w:val="single" w:sz="4" w:space="0" w:color="auto"/>
            </w:tcBorders>
            <w:shd w:val="clear" w:color="auto" w:fill="auto"/>
            <w:noWrap/>
            <w:vAlign w:val="center"/>
          </w:tcPr>
          <w:p w14:paraId="35EB20AE" w14:textId="77777777" w:rsidR="006E0BB3" w:rsidRPr="00AB16B4" w:rsidRDefault="006E0BB3" w:rsidP="006E0BB3">
            <w:pPr>
              <w:jc w:val="center"/>
              <w:rPr>
                <w:sz w:val="20"/>
                <w:szCs w:val="20"/>
              </w:rPr>
            </w:pPr>
            <w:r w:rsidRPr="00AB16B4">
              <w:rPr>
                <w:sz w:val="20"/>
                <w:szCs w:val="20"/>
              </w:rPr>
              <w:t>7,91</w:t>
            </w:r>
          </w:p>
        </w:tc>
        <w:tc>
          <w:tcPr>
            <w:tcW w:w="709" w:type="dxa"/>
            <w:tcBorders>
              <w:top w:val="nil"/>
              <w:left w:val="nil"/>
              <w:bottom w:val="single" w:sz="4" w:space="0" w:color="auto"/>
              <w:right w:val="single" w:sz="4" w:space="0" w:color="auto"/>
            </w:tcBorders>
            <w:shd w:val="clear" w:color="auto" w:fill="auto"/>
            <w:noWrap/>
            <w:vAlign w:val="center"/>
          </w:tcPr>
          <w:p w14:paraId="18518230" w14:textId="77777777" w:rsidR="006E0BB3" w:rsidRPr="00AB16B4" w:rsidRDefault="006E0BB3" w:rsidP="006E0BB3">
            <w:pPr>
              <w:jc w:val="center"/>
              <w:rPr>
                <w:sz w:val="20"/>
                <w:szCs w:val="20"/>
              </w:rPr>
            </w:pPr>
            <w:r w:rsidRPr="00AB16B4">
              <w:rPr>
                <w:sz w:val="20"/>
                <w:szCs w:val="20"/>
              </w:rPr>
              <w:t>0,25</w:t>
            </w:r>
          </w:p>
        </w:tc>
        <w:tc>
          <w:tcPr>
            <w:tcW w:w="717" w:type="dxa"/>
            <w:tcBorders>
              <w:top w:val="nil"/>
              <w:left w:val="nil"/>
              <w:bottom w:val="single" w:sz="4" w:space="0" w:color="auto"/>
              <w:right w:val="single" w:sz="4" w:space="0" w:color="auto"/>
            </w:tcBorders>
            <w:shd w:val="clear" w:color="auto" w:fill="auto"/>
            <w:noWrap/>
            <w:vAlign w:val="center"/>
          </w:tcPr>
          <w:p w14:paraId="09FC3026" w14:textId="77777777" w:rsidR="006E0BB3" w:rsidRPr="00AB16B4" w:rsidRDefault="006E0BB3" w:rsidP="006E0BB3">
            <w:pPr>
              <w:jc w:val="center"/>
              <w:rPr>
                <w:sz w:val="20"/>
                <w:szCs w:val="20"/>
              </w:rPr>
            </w:pPr>
            <w:r w:rsidRPr="00AB16B4">
              <w:rPr>
                <w:sz w:val="20"/>
                <w:szCs w:val="20"/>
              </w:rPr>
              <w:t>1,4</w:t>
            </w:r>
          </w:p>
        </w:tc>
        <w:tc>
          <w:tcPr>
            <w:tcW w:w="700" w:type="dxa"/>
            <w:tcBorders>
              <w:top w:val="nil"/>
              <w:left w:val="nil"/>
              <w:bottom w:val="single" w:sz="4" w:space="0" w:color="auto"/>
              <w:right w:val="single" w:sz="4" w:space="0" w:color="auto"/>
            </w:tcBorders>
            <w:shd w:val="clear" w:color="auto" w:fill="auto"/>
            <w:noWrap/>
            <w:vAlign w:val="center"/>
          </w:tcPr>
          <w:p w14:paraId="2ACFEAF0" w14:textId="77777777" w:rsidR="006E0BB3" w:rsidRPr="00AB16B4" w:rsidRDefault="006E0BB3" w:rsidP="006E0BB3">
            <w:pPr>
              <w:jc w:val="center"/>
              <w:rPr>
                <w:sz w:val="20"/>
                <w:szCs w:val="20"/>
              </w:rPr>
            </w:pPr>
            <w:r w:rsidRPr="00AB16B4">
              <w:rPr>
                <w:sz w:val="20"/>
                <w:szCs w:val="20"/>
              </w:rPr>
              <w:t>11,4</w:t>
            </w:r>
          </w:p>
        </w:tc>
        <w:tc>
          <w:tcPr>
            <w:tcW w:w="666" w:type="dxa"/>
            <w:tcBorders>
              <w:top w:val="nil"/>
              <w:left w:val="nil"/>
              <w:bottom w:val="single" w:sz="4" w:space="0" w:color="auto"/>
              <w:right w:val="single" w:sz="4" w:space="0" w:color="auto"/>
            </w:tcBorders>
            <w:shd w:val="clear" w:color="auto" w:fill="auto"/>
            <w:noWrap/>
            <w:vAlign w:val="center"/>
          </w:tcPr>
          <w:p w14:paraId="0574B775" w14:textId="77777777" w:rsidR="006E0BB3" w:rsidRPr="00AB16B4" w:rsidRDefault="006E0BB3" w:rsidP="006E0BB3">
            <w:pPr>
              <w:jc w:val="center"/>
              <w:rPr>
                <w:sz w:val="20"/>
                <w:szCs w:val="20"/>
              </w:rPr>
            </w:pPr>
            <w:r w:rsidRPr="00AB16B4">
              <w:rPr>
                <w:sz w:val="20"/>
                <w:szCs w:val="20"/>
              </w:rPr>
              <w:t>9,19</w:t>
            </w:r>
          </w:p>
        </w:tc>
        <w:tc>
          <w:tcPr>
            <w:tcW w:w="666" w:type="dxa"/>
            <w:tcBorders>
              <w:top w:val="nil"/>
              <w:left w:val="nil"/>
              <w:bottom w:val="single" w:sz="4" w:space="0" w:color="auto"/>
              <w:right w:val="single" w:sz="4" w:space="0" w:color="auto"/>
            </w:tcBorders>
            <w:shd w:val="clear" w:color="auto" w:fill="auto"/>
            <w:noWrap/>
            <w:vAlign w:val="center"/>
          </w:tcPr>
          <w:p w14:paraId="69AEB4CE" w14:textId="77777777" w:rsidR="006E0BB3" w:rsidRPr="00AB16B4" w:rsidRDefault="006E0BB3" w:rsidP="006E0BB3">
            <w:pPr>
              <w:jc w:val="center"/>
              <w:rPr>
                <w:sz w:val="20"/>
                <w:szCs w:val="20"/>
              </w:rPr>
            </w:pPr>
            <w:r w:rsidRPr="00AB16B4">
              <w:rPr>
                <w:sz w:val="20"/>
                <w:szCs w:val="20"/>
              </w:rPr>
              <w:t>7,77</w:t>
            </w:r>
          </w:p>
        </w:tc>
        <w:tc>
          <w:tcPr>
            <w:tcW w:w="666" w:type="dxa"/>
            <w:tcBorders>
              <w:top w:val="nil"/>
              <w:left w:val="nil"/>
              <w:bottom w:val="single" w:sz="4" w:space="0" w:color="auto"/>
              <w:right w:val="single" w:sz="4" w:space="0" w:color="auto"/>
            </w:tcBorders>
            <w:shd w:val="clear" w:color="auto" w:fill="auto"/>
            <w:noWrap/>
            <w:vAlign w:val="center"/>
          </w:tcPr>
          <w:p w14:paraId="6E5B309A" w14:textId="77777777" w:rsidR="006E0BB3" w:rsidRPr="00AB16B4" w:rsidRDefault="006E0BB3" w:rsidP="006E0BB3">
            <w:pPr>
              <w:jc w:val="center"/>
              <w:rPr>
                <w:sz w:val="20"/>
                <w:szCs w:val="20"/>
              </w:rPr>
            </w:pPr>
            <w:r w:rsidRPr="00AB16B4">
              <w:rPr>
                <w:sz w:val="20"/>
                <w:szCs w:val="20"/>
              </w:rPr>
              <w:t>6,50</w:t>
            </w:r>
          </w:p>
        </w:tc>
        <w:tc>
          <w:tcPr>
            <w:tcW w:w="643" w:type="dxa"/>
            <w:tcBorders>
              <w:top w:val="nil"/>
              <w:left w:val="nil"/>
              <w:bottom w:val="single" w:sz="4" w:space="0" w:color="auto"/>
              <w:right w:val="single" w:sz="4" w:space="0" w:color="auto"/>
            </w:tcBorders>
            <w:shd w:val="clear" w:color="auto" w:fill="auto"/>
            <w:noWrap/>
            <w:vAlign w:val="center"/>
          </w:tcPr>
          <w:p w14:paraId="3B64881F" w14:textId="77777777" w:rsidR="006E0BB3" w:rsidRPr="00AB16B4" w:rsidRDefault="006E0BB3" w:rsidP="006E0BB3">
            <w:pPr>
              <w:jc w:val="center"/>
              <w:rPr>
                <w:sz w:val="20"/>
                <w:szCs w:val="20"/>
              </w:rPr>
            </w:pPr>
            <w:r w:rsidRPr="00AB16B4">
              <w:rPr>
                <w:sz w:val="20"/>
                <w:szCs w:val="20"/>
              </w:rPr>
              <w:t>4,89</w:t>
            </w:r>
          </w:p>
        </w:tc>
      </w:tr>
      <w:tr w:rsidR="003E16FD" w:rsidRPr="00AB16B4" w14:paraId="72F73F84" w14:textId="77777777" w:rsidTr="006E0BB3">
        <w:trPr>
          <w:gridAfter w:val="1"/>
          <w:wAfter w:w="25" w:type="dxa"/>
          <w:trHeight w:val="454"/>
        </w:trPr>
        <w:tc>
          <w:tcPr>
            <w:tcW w:w="562" w:type="dxa"/>
            <w:tcBorders>
              <w:top w:val="nil"/>
              <w:left w:val="single" w:sz="4" w:space="0" w:color="auto"/>
              <w:bottom w:val="single" w:sz="4" w:space="0" w:color="auto"/>
              <w:right w:val="single" w:sz="4" w:space="0" w:color="auto"/>
            </w:tcBorders>
            <w:shd w:val="clear" w:color="auto" w:fill="auto"/>
            <w:vAlign w:val="center"/>
          </w:tcPr>
          <w:p w14:paraId="583E48EA" w14:textId="77777777" w:rsidR="006E0BB3" w:rsidRPr="00AB16B4" w:rsidRDefault="006E0BB3" w:rsidP="006E0BB3">
            <w:pPr>
              <w:jc w:val="center"/>
              <w:rPr>
                <w:sz w:val="20"/>
                <w:szCs w:val="20"/>
              </w:rPr>
            </w:pPr>
            <w:r w:rsidRPr="00AB16B4">
              <w:rPr>
                <w:sz w:val="20"/>
                <w:szCs w:val="20"/>
              </w:rPr>
              <w:t>90</w:t>
            </w:r>
          </w:p>
        </w:tc>
        <w:tc>
          <w:tcPr>
            <w:tcW w:w="1166" w:type="dxa"/>
            <w:vMerge/>
            <w:tcBorders>
              <w:left w:val="single" w:sz="4" w:space="0" w:color="auto"/>
              <w:right w:val="single" w:sz="4" w:space="0" w:color="auto"/>
            </w:tcBorders>
            <w:shd w:val="clear" w:color="auto" w:fill="auto"/>
            <w:vAlign w:val="center"/>
            <w:hideMark/>
          </w:tcPr>
          <w:p w14:paraId="68801B16"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159C1248" w14:textId="77777777" w:rsidR="006E0BB3" w:rsidRPr="00AB16B4" w:rsidRDefault="006E0BB3" w:rsidP="006E0BB3">
            <w:pPr>
              <w:rPr>
                <w:sz w:val="20"/>
                <w:szCs w:val="20"/>
              </w:rPr>
            </w:pPr>
            <w:r w:rsidRPr="00AB16B4">
              <w:rPr>
                <w:sz w:val="20"/>
                <w:szCs w:val="20"/>
              </w:rPr>
              <w:t xml:space="preserve">родник Акбай - </w:t>
            </w:r>
            <w:proofErr w:type="spellStart"/>
            <w:r w:rsidRPr="00AB16B4">
              <w:rPr>
                <w:sz w:val="20"/>
                <w:szCs w:val="20"/>
              </w:rPr>
              <w:t>клх</w:t>
            </w:r>
            <w:proofErr w:type="spellEnd"/>
            <w:r w:rsidRPr="00AB16B4">
              <w:rPr>
                <w:sz w:val="20"/>
                <w:szCs w:val="20"/>
              </w:rPr>
              <w:t>. им. Жданова</w:t>
            </w:r>
          </w:p>
        </w:tc>
        <w:tc>
          <w:tcPr>
            <w:tcW w:w="761" w:type="dxa"/>
            <w:tcBorders>
              <w:top w:val="nil"/>
              <w:left w:val="nil"/>
              <w:bottom w:val="single" w:sz="4" w:space="0" w:color="auto"/>
              <w:right w:val="single" w:sz="4" w:space="0" w:color="auto"/>
            </w:tcBorders>
            <w:shd w:val="clear" w:color="auto" w:fill="auto"/>
            <w:noWrap/>
            <w:vAlign w:val="center"/>
          </w:tcPr>
          <w:p w14:paraId="1F760E3A" w14:textId="77777777" w:rsidR="006E0BB3" w:rsidRPr="00AB16B4" w:rsidRDefault="006E0BB3" w:rsidP="006E0BB3">
            <w:pPr>
              <w:jc w:val="center"/>
              <w:rPr>
                <w:sz w:val="20"/>
                <w:szCs w:val="20"/>
              </w:rPr>
            </w:pPr>
            <w:r w:rsidRPr="00AB16B4">
              <w:rPr>
                <w:sz w:val="20"/>
                <w:szCs w:val="20"/>
              </w:rPr>
              <w:t>0,68</w:t>
            </w:r>
          </w:p>
        </w:tc>
        <w:tc>
          <w:tcPr>
            <w:tcW w:w="709" w:type="dxa"/>
            <w:tcBorders>
              <w:top w:val="nil"/>
              <w:left w:val="nil"/>
              <w:bottom w:val="single" w:sz="4" w:space="0" w:color="auto"/>
              <w:right w:val="single" w:sz="4" w:space="0" w:color="auto"/>
            </w:tcBorders>
            <w:shd w:val="clear" w:color="auto" w:fill="auto"/>
            <w:noWrap/>
            <w:vAlign w:val="center"/>
          </w:tcPr>
          <w:p w14:paraId="0F0C9825" w14:textId="77777777" w:rsidR="006E0BB3" w:rsidRPr="00AB16B4" w:rsidRDefault="006E0BB3" w:rsidP="006E0BB3">
            <w:pPr>
              <w:jc w:val="center"/>
              <w:rPr>
                <w:sz w:val="20"/>
                <w:szCs w:val="20"/>
              </w:rPr>
            </w:pPr>
            <w:r w:rsidRPr="00AB16B4">
              <w:rPr>
                <w:sz w:val="20"/>
                <w:szCs w:val="20"/>
              </w:rPr>
              <w:t>0,06</w:t>
            </w:r>
          </w:p>
        </w:tc>
        <w:tc>
          <w:tcPr>
            <w:tcW w:w="717" w:type="dxa"/>
            <w:tcBorders>
              <w:top w:val="nil"/>
              <w:left w:val="nil"/>
              <w:bottom w:val="single" w:sz="4" w:space="0" w:color="auto"/>
              <w:right w:val="single" w:sz="4" w:space="0" w:color="auto"/>
            </w:tcBorders>
            <w:shd w:val="clear" w:color="auto" w:fill="auto"/>
            <w:noWrap/>
            <w:vAlign w:val="center"/>
          </w:tcPr>
          <w:p w14:paraId="71358B72" w14:textId="77777777" w:rsidR="006E0BB3" w:rsidRPr="00AB16B4" w:rsidRDefault="006E0BB3" w:rsidP="006E0BB3">
            <w:pPr>
              <w:jc w:val="center"/>
              <w:rPr>
                <w:sz w:val="20"/>
                <w:szCs w:val="20"/>
              </w:rPr>
            </w:pPr>
            <w:r w:rsidRPr="00AB16B4">
              <w:rPr>
                <w:sz w:val="20"/>
                <w:szCs w:val="20"/>
              </w:rPr>
              <w:t>2,00</w:t>
            </w:r>
          </w:p>
        </w:tc>
        <w:tc>
          <w:tcPr>
            <w:tcW w:w="700" w:type="dxa"/>
            <w:tcBorders>
              <w:top w:val="nil"/>
              <w:left w:val="nil"/>
              <w:bottom w:val="single" w:sz="4" w:space="0" w:color="auto"/>
              <w:right w:val="single" w:sz="4" w:space="0" w:color="auto"/>
            </w:tcBorders>
            <w:shd w:val="clear" w:color="auto" w:fill="auto"/>
            <w:noWrap/>
            <w:vAlign w:val="center"/>
          </w:tcPr>
          <w:p w14:paraId="2E33839C" w14:textId="77777777" w:rsidR="006E0BB3" w:rsidRPr="00AB16B4" w:rsidRDefault="006E0BB3" w:rsidP="006E0BB3">
            <w:pPr>
              <w:jc w:val="center"/>
              <w:rPr>
                <w:sz w:val="20"/>
                <w:szCs w:val="20"/>
              </w:rPr>
            </w:pPr>
            <w:r w:rsidRPr="00AB16B4">
              <w:rPr>
                <w:sz w:val="20"/>
                <w:szCs w:val="20"/>
              </w:rPr>
              <w:t>0,75</w:t>
            </w:r>
          </w:p>
        </w:tc>
        <w:tc>
          <w:tcPr>
            <w:tcW w:w="666" w:type="dxa"/>
            <w:tcBorders>
              <w:top w:val="nil"/>
              <w:left w:val="nil"/>
              <w:bottom w:val="single" w:sz="4" w:space="0" w:color="auto"/>
              <w:right w:val="single" w:sz="4" w:space="0" w:color="auto"/>
            </w:tcBorders>
            <w:shd w:val="clear" w:color="auto" w:fill="auto"/>
            <w:noWrap/>
            <w:vAlign w:val="center"/>
          </w:tcPr>
          <w:p w14:paraId="094CC06E" w14:textId="77777777" w:rsidR="006E0BB3" w:rsidRPr="00AB16B4" w:rsidRDefault="006E0BB3" w:rsidP="006E0BB3">
            <w:pPr>
              <w:jc w:val="center"/>
              <w:rPr>
                <w:sz w:val="20"/>
                <w:szCs w:val="20"/>
              </w:rPr>
            </w:pPr>
            <w:r w:rsidRPr="00AB16B4">
              <w:rPr>
                <w:sz w:val="20"/>
                <w:szCs w:val="20"/>
              </w:rPr>
              <w:t>0,71</w:t>
            </w:r>
          </w:p>
        </w:tc>
        <w:tc>
          <w:tcPr>
            <w:tcW w:w="666" w:type="dxa"/>
            <w:tcBorders>
              <w:top w:val="nil"/>
              <w:left w:val="nil"/>
              <w:bottom w:val="single" w:sz="4" w:space="0" w:color="auto"/>
              <w:right w:val="single" w:sz="4" w:space="0" w:color="auto"/>
            </w:tcBorders>
            <w:shd w:val="clear" w:color="auto" w:fill="auto"/>
            <w:noWrap/>
            <w:vAlign w:val="center"/>
          </w:tcPr>
          <w:p w14:paraId="607EFDBF" w14:textId="77777777" w:rsidR="006E0BB3" w:rsidRPr="00AB16B4" w:rsidRDefault="006E0BB3" w:rsidP="006E0BB3">
            <w:pPr>
              <w:jc w:val="center"/>
              <w:rPr>
                <w:sz w:val="20"/>
                <w:szCs w:val="20"/>
              </w:rPr>
            </w:pPr>
            <w:r w:rsidRPr="00AB16B4">
              <w:rPr>
                <w:sz w:val="20"/>
                <w:szCs w:val="20"/>
              </w:rPr>
              <w:t>0,68</w:t>
            </w:r>
          </w:p>
        </w:tc>
        <w:tc>
          <w:tcPr>
            <w:tcW w:w="666" w:type="dxa"/>
            <w:tcBorders>
              <w:top w:val="nil"/>
              <w:left w:val="nil"/>
              <w:bottom w:val="single" w:sz="4" w:space="0" w:color="auto"/>
              <w:right w:val="single" w:sz="4" w:space="0" w:color="auto"/>
            </w:tcBorders>
            <w:shd w:val="clear" w:color="auto" w:fill="auto"/>
            <w:noWrap/>
            <w:vAlign w:val="center"/>
          </w:tcPr>
          <w:p w14:paraId="02D974AA" w14:textId="77777777" w:rsidR="006E0BB3" w:rsidRPr="00AB16B4" w:rsidRDefault="006E0BB3" w:rsidP="006E0BB3">
            <w:pPr>
              <w:jc w:val="center"/>
              <w:rPr>
                <w:sz w:val="20"/>
                <w:szCs w:val="20"/>
              </w:rPr>
            </w:pPr>
            <w:r w:rsidRPr="00AB16B4">
              <w:rPr>
                <w:sz w:val="20"/>
                <w:szCs w:val="20"/>
              </w:rPr>
              <w:t>0,65</w:t>
            </w:r>
          </w:p>
        </w:tc>
        <w:tc>
          <w:tcPr>
            <w:tcW w:w="643" w:type="dxa"/>
            <w:tcBorders>
              <w:top w:val="nil"/>
              <w:left w:val="nil"/>
              <w:bottom w:val="single" w:sz="4" w:space="0" w:color="auto"/>
              <w:right w:val="single" w:sz="4" w:space="0" w:color="auto"/>
            </w:tcBorders>
            <w:shd w:val="clear" w:color="auto" w:fill="auto"/>
            <w:noWrap/>
            <w:vAlign w:val="center"/>
          </w:tcPr>
          <w:p w14:paraId="6B5D3CED" w14:textId="77777777" w:rsidR="006E0BB3" w:rsidRPr="00AB16B4" w:rsidRDefault="006E0BB3" w:rsidP="006E0BB3">
            <w:pPr>
              <w:jc w:val="center"/>
              <w:rPr>
                <w:sz w:val="20"/>
                <w:szCs w:val="20"/>
              </w:rPr>
            </w:pPr>
            <w:r w:rsidRPr="00AB16B4">
              <w:rPr>
                <w:sz w:val="20"/>
                <w:szCs w:val="20"/>
              </w:rPr>
              <w:t>0,61</w:t>
            </w:r>
          </w:p>
        </w:tc>
      </w:tr>
      <w:tr w:rsidR="003E16FD" w:rsidRPr="00AB16B4" w14:paraId="0C6F635C" w14:textId="77777777" w:rsidTr="006E0BB3">
        <w:trPr>
          <w:gridAfter w:val="1"/>
          <w:wAfter w:w="25" w:type="dxa"/>
          <w:trHeight w:val="454"/>
        </w:trPr>
        <w:tc>
          <w:tcPr>
            <w:tcW w:w="562" w:type="dxa"/>
            <w:tcBorders>
              <w:top w:val="nil"/>
              <w:left w:val="single" w:sz="4" w:space="0" w:color="auto"/>
              <w:bottom w:val="single" w:sz="4" w:space="0" w:color="auto"/>
              <w:right w:val="single" w:sz="4" w:space="0" w:color="auto"/>
            </w:tcBorders>
            <w:shd w:val="clear" w:color="auto" w:fill="auto"/>
            <w:vAlign w:val="center"/>
          </w:tcPr>
          <w:p w14:paraId="124C9F9F" w14:textId="77777777" w:rsidR="006E0BB3" w:rsidRPr="00AB16B4" w:rsidRDefault="006E0BB3" w:rsidP="006E0BB3">
            <w:pPr>
              <w:jc w:val="center"/>
              <w:rPr>
                <w:sz w:val="20"/>
                <w:szCs w:val="20"/>
              </w:rPr>
            </w:pPr>
            <w:r w:rsidRPr="00AB16B4">
              <w:rPr>
                <w:sz w:val="20"/>
                <w:szCs w:val="20"/>
              </w:rPr>
              <w:t>93</w:t>
            </w:r>
          </w:p>
        </w:tc>
        <w:tc>
          <w:tcPr>
            <w:tcW w:w="1166" w:type="dxa"/>
            <w:vMerge/>
            <w:tcBorders>
              <w:left w:val="single" w:sz="4" w:space="0" w:color="auto"/>
              <w:right w:val="single" w:sz="4" w:space="0" w:color="auto"/>
            </w:tcBorders>
            <w:shd w:val="clear" w:color="auto" w:fill="auto"/>
            <w:vAlign w:val="center"/>
            <w:hideMark/>
          </w:tcPr>
          <w:p w14:paraId="20944332"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72E2A3FC" w14:textId="77777777" w:rsidR="006E0BB3" w:rsidRPr="00AB16B4" w:rsidRDefault="006E0BB3" w:rsidP="006E0BB3">
            <w:pPr>
              <w:rPr>
                <w:sz w:val="20"/>
                <w:szCs w:val="20"/>
              </w:rPr>
            </w:pPr>
            <w:proofErr w:type="spellStart"/>
            <w:r w:rsidRPr="00AB16B4">
              <w:rPr>
                <w:sz w:val="20"/>
                <w:szCs w:val="20"/>
              </w:rPr>
              <w:t>Кумышбулак</w:t>
            </w:r>
            <w:proofErr w:type="spellEnd"/>
            <w:r w:rsidRPr="00AB16B4">
              <w:rPr>
                <w:sz w:val="20"/>
                <w:szCs w:val="20"/>
              </w:rPr>
              <w:t xml:space="preserve"> - устье</w:t>
            </w:r>
          </w:p>
        </w:tc>
        <w:tc>
          <w:tcPr>
            <w:tcW w:w="761" w:type="dxa"/>
            <w:tcBorders>
              <w:top w:val="nil"/>
              <w:left w:val="nil"/>
              <w:bottom w:val="single" w:sz="4" w:space="0" w:color="auto"/>
              <w:right w:val="single" w:sz="4" w:space="0" w:color="auto"/>
            </w:tcBorders>
            <w:shd w:val="clear" w:color="auto" w:fill="auto"/>
            <w:noWrap/>
            <w:vAlign w:val="center"/>
          </w:tcPr>
          <w:p w14:paraId="7BB9FE0B" w14:textId="77777777" w:rsidR="006E0BB3" w:rsidRPr="00AB16B4" w:rsidRDefault="006E0BB3" w:rsidP="006E0BB3">
            <w:pPr>
              <w:jc w:val="center"/>
              <w:rPr>
                <w:sz w:val="20"/>
                <w:szCs w:val="20"/>
              </w:rPr>
            </w:pPr>
            <w:r w:rsidRPr="00AB16B4">
              <w:rPr>
                <w:sz w:val="20"/>
                <w:szCs w:val="20"/>
              </w:rPr>
              <w:t>1,03</w:t>
            </w:r>
          </w:p>
        </w:tc>
        <w:tc>
          <w:tcPr>
            <w:tcW w:w="709" w:type="dxa"/>
            <w:tcBorders>
              <w:top w:val="nil"/>
              <w:left w:val="nil"/>
              <w:bottom w:val="single" w:sz="4" w:space="0" w:color="auto"/>
              <w:right w:val="single" w:sz="4" w:space="0" w:color="auto"/>
            </w:tcBorders>
            <w:shd w:val="clear" w:color="auto" w:fill="auto"/>
            <w:noWrap/>
            <w:vAlign w:val="center"/>
          </w:tcPr>
          <w:p w14:paraId="2953E3CF" w14:textId="77777777" w:rsidR="006E0BB3" w:rsidRPr="00AB16B4" w:rsidRDefault="006E0BB3" w:rsidP="006E0BB3">
            <w:pPr>
              <w:jc w:val="center"/>
              <w:rPr>
                <w:sz w:val="20"/>
                <w:szCs w:val="20"/>
              </w:rPr>
            </w:pPr>
            <w:r w:rsidRPr="00AB16B4">
              <w:rPr>
                <w:sz w:val="20"/>
                <w:szCs w:val="20"/>
              </w:rPr>
              <w:t>0,15</w:t>
            </w:r>
          </w:p>
        </w:tc>
        <w:tc>
          <w:tcPr>
            <w:tcW w:w="717" w:type="dxa"/>
            <w:tcBorders>
              <w:top w:val="nil"/>
              <w:left w:val="nil"/>
              <w:bottom w:val="single" w:sz="4" w:space="0" w:color="auto"/>
              <w:right w:val="single" w:sz="4" w:space="0" w:color="auto"/>
            </w:tcBorders>
            <w:shd w:val="clear" w:color="auto" w:fill="auto"/>
            <w:noWrap/>
            <w:vAlign w:val="center"/>
          </w:tcPr>
          <w:p w14:paraId="125740C3" w14:textId="77777777" w:rsidR="006E0BB3" w:rsidRPr="00AB16B4" w:rsidRDefault="006E0BB3" w:rsidP="006E0BB3">
            <w:pPr>
              <w:jc w:val="center"/>
              <w:rPr>
                <w:sz w:val="20"/>
                <w:szCs w:val="20"/>
              </w:rPr>
            </w:pPr>
            <w:r w:rsidRPr="00AB16B4">
              <w:rPr>
                <w:sz w:val="20"/>
                <w:szCs w:val="20"/>
              </w:rPr>
              <w:t>2,00</w:t>
            </w:r>
          </w:p>
        </w:tc>
        <w:tc>
          <w:tcPr>
            <w:tcW w:w="700" w:type="dxa"/>
            <w:tcBorders>
              <w:top w:val="nil"/>
              <w:left w:val="nil"/>
              <w:bottom w:val="single" w:sz="4" w:space="0" w:color="auto"/>
              <w:right w:val="single" w:sz="4" w:space="0" w:color="auto"/>
            </w:tcBorders>
            <w:shd w:val="clear" w:color="auto" w:fill="auto"/>
            <w:noWrap/>
            <w:vAlign w:val="center"/>
          </w:tcPr>
          <w:p w14:paraId="385C3409" w14:textId="77777777" w:rsidR="006E0BB3" w:rsidRPr="00AB16B4" w:rsidRDefault="006E0BB3" w:rsidP="006E0BB3">
            <w:pPr>
              <w:jc w:val="center"/>
              <w:rPr>
                <w:sz w:val="20"/>
                <w:szCs w:val="20"/>
              </w:rPr>
            </w:pPr>
            <w:r w:rsidRPr="00AB16B4">
              <w:rPr>
                <w:sz w:val="20"/>
                <w:szCs w:val="20"/>
              </w:rPr>
              <w:t>1,29</w:t>
            </w:r>
          </w:p>
        </w:tc>
        <w:tc>
          <w:tcPr>
            <w:tcW w:w="666" w:type="dxa"/>
            <w:tcBorders>
              <w:top w:val="nil"/>
              <w:left w:val="nil"/>
              <w:bottom w:val="single" w:sz="4" w:space="0" w:color="auto"/>
              <w:right w:val="single" w:sz="4" w:space="0" w:color="auto"/>
            </w:tcBorders>
            <w:shd w:val="clear" w:color="auto" w:fill="auto"/>
            <w:noWrap/>
            <w:vAlign w:val="center"/>
          </w:tcPr>
          <w:p w14:paraId="444503C7" w14:textId="77777777" w:rsidR="006E0BB3" w:rsidRPr="00AB16B4" w:rsidRDefault="006E0BB3" w:rsidP="006E0BB3">
            <w:pPr>
              <w:jc w:val="center"/>
              <w:rPr>
                <w:sz w:val="20"/>
                <w:szCs w:val="20"/>
              </w:rPr>
            </w:pPr>
            <w:r w:rsidRPr="00AB16B4">
              <w:rPr>
                <w:sz w:val="20"/>
                <w:szCs w:val="20"/>
              </w:rPr>
              <w:t>1,13</w:t>
            </w:r>
          </w:p>
        </w:tc>
        <w:tc>
          <w:tcPr>
            <w:tcW w:w="666" w:type="dxa"/>
            <w:tcBorders>
              <w:top w:val="nil"/>
              <w:left w:val="nil"/>
              <w:bottom w:val="single" w:sz="4" w:space="0" w:color="auto"/>
              <w:right w:val="single" w:sz="4" w:space="0" w:color="auto"/>
            </w:tcBorders>
            <w:shd w:val="clear" w:color="auto" w:fill="auto"/>
            <w:noWrap/>
            <w:vAlign w:val="center"/>
          </w:tcPr>
          <w:p w14:paraId="26AEC036" w14:textId="77777777" w:rsidR="006E0BB3" w:rsidRPr="00AB16B4" w:rsidRDefault="006E0BB3" w:rsidP="006E0BB3">
            <w:pPr>
              <w:jc w:val="center"/>
              <w:rPr>
                <w:sz w:val="20"/>
                <w:szCs w:val="20"/>
              </w:rPr>
            </w:pPr>
            <w:r w:rsidRPr="00AB16B4">
              <w:rPr>
                <w:sz w:val="20"/>
                <w:szCs w:val="20"/>
              </w:rPr>
              <w:t>1,02</w:t>
            </w:r>
          </w:p>
        </w:tc>
        <w:tc>
          <w:tcPr>
            <w:tcW w:w="666" w:type="dxa"/>
            <w:tcBorders>
              <w:top w:val="nil"/>
              <w:left w:val="nil"/>
              <w:bottom w:val="single" w:sz="4" w:space="0" w:color="auto"/>
              <w:right w:val="single" w:sz="4" w:space="0" w:color="auto"/>
            </w:tcBorders>
            <w:shd w:val="clear" w:color="auto" w:fill="auto"/>
            <w:noWrap/>
            <w:vAlign w:val="center"/>
          </w:tcPr>
          <w:p w14:paraId="1910A612" w14:textId="77777777" w:rsidR="006E0BB3" w:rsidRPr="00AB16B4" w:rsidRDefault="006E0BB3" w:rsidP="006E0BB3">
            <w:pPr>
              <w:jc w:val="center"/>
              <w:rPr>
                <w:sz w:val="20"/>
                <w:szCs w:val="20"/>
              </w:rPr>
            </w:pPr>
            <w:r w:rsidRPr="00AB16B4">
              <w:rPr>
                <w:sz w:val="20"/>
                <w:szCs w:val="20"/>
              </w:rPr>
              <w:t>0,92</w:t>
            </w:r>
          </w:p>
        </w:tc>
        <w:tc>
          <w:tcPr>
            <w:tcW w:w="643" w:type="dxa"/>
            <w:tcBorders>
              <w:top w:val="nil"/>
              <w:left w:val="nil"/>
              <w:bottom w:val="single" w:sz="4" w:space="0" w:color="auto"/>
              <w:right w:val="single" w:sz="4" w:space="0" w:color="auto"/>
            </w:tcBorders>
            <w:shd w:val="clear" w:color="auto" w:fill="auto"/>
            <w:noWrap/>
            <w:vAlign w:val="center"/>
          </w:tcPr>
          <w:p w14:paraId="2EBFBAD6" w14:textId="77777777" w:rsidR="006E0BB3" w:rsidRPr="00AB16B4" w:rsidRDefault="006E0BB3" w:rsidP="006E0BB3">
            <w:pPr>
              <w:jc w:val="center"/>
              <w:rPr>
                <w:sz w:val="20"/>
                <w:szCs w:val="20"/>
              </w:rPr>
            </w:pPr>
            <w:r w:rsidRPr="00AB16B4">
              <w:rPr>
                <w:sz w:val="20"/>
                <w:szCs w:val="20"/>
              </w:rPr>
              <w:t>0,79</w:t>
            </w:r>
          </w:p>
        </w:tc>
      </w:tr>
      <w:tr w:rsidR="003E16FD" w:rsidRPr="00AB16B4" w14:paraId="283F6815" w14:textId="77777777" w:rsidTr="006E0BB3">
        <w:trPr>
          <w:gridAfter w:val="1"/>
          <w:wAfter w:w="25" w:type="dxa"/>
          <w:trHeight w:val="454"/>
        </w:trPr>
        <w:tc>
          <w:tcPr>
            <w:tcW w:w="562" w:type="dxa"/>
            <w:tcBorders>
              <w:top w:val="nil"/>
              <w:left w:val="single" w:sz="4" w:space="0" w:color="auto"/>
              <w:bottom w:val="single" w:sz="4" w:space="0" w:color="auto"/>
              <w:right w:val="single" w:sz="4" w:space="0" w:color="auto"/>
            </w:tcBorders>
            <w:shd w:val="clear" w:color="auto" w:fill="auto"/>
            <w:vAlign w:val="center"/>
          </w:tcPr>
          <w:p w14:paraId="28437C11" w14:textId="77777777" w:rsidR="006E0BB3" w:rsidRPr="00AB16B4" w:rsidRDefault="006E0BB3" w:rsidP="006E0BB3">
            <w:pPr>
              <w:jc w:val="center"/>
              <w:rPr>
                <w:sz w:val="20"/>
                <w:szCs w:val="20"/>
              </w:rPr>
            </w:pPr>
            <w:r w:rsidRPr="00AB16B4">
              <w:rPr>
                <w:sz w:val="20"/>
                <w:szCs w:val="20"/>
              </w:rPr>
              <w:t>95</w:t>
            </w:r>
          </w:p>
        </w:tc>
        <w:tc>
          <w:tcPr>
            <w:tcW w:w="1166" w:type="dxa"/>
            <w:vMerge/>
            <w:tcBorders>
              <w:left w:val="single" w:sz="4" w:space="0" w:color="auto"/>
              <w:right w:val="single" w:sz="4" w:space="0" w:color="auto"/>
            </w:tcBorders>
            <w:shd w:val="clear" w:color="auto" w:fill="auto"/>
            <w:vAlign w:val="center"/>
            <w:hideMark/>
          </w:tcPr>
          <w:p w14:paraId="3FFB6221"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29F0708B" w14:textId="77777777" w:rsidR="006E0BB3" w:rsidRPr="00AB16B4" w:rsidRDefault="006E0BB3" w:rsidP="006E0BB3">
            <w:pPr>
              <w:rPr>
                <w:sz w:val="20"/>
                <w:szCs w:val="20"/>
              </w:rPr>
            </w:pPr>
            <w:r w:rsidRPr="00AB16B4">
              <w:rPr>
                <w:sz w:val="20"/>
                <w:szCs w:val="20"/>
              </w:rPr>
              <w:t>Боралдай - с. Васильевка, в 1 км ниже устья р. Канай</w:t>
            </w:r>
          </w:p>
        </w:tc>
        <w:tc>
          <w:tcPr>
            <w:tcW w:w="761" w:type="dxa"/>
            <w:tcBorders>
              <w:top w:val="nil"/>
              <w:left w:val="nil"/>
              <w:bottom w:val="single" w:sz="4" w:space="0" w:color="auto"/>
              <w:right w:val="single" w:sz="4" w:space="0" w:color="auto"/>
            </w:tcBorders>
            <w:shd w:val="clear" w:color="auto" w:fill="auto"/>
            <w:noWrap/>
            <w:vAlign w:val="center"/>
          </w:tcPr>
          <w:p w14:paraId="081A5533" w14:textId="77777777" w:rsidR="006E0BB3" w:rsidRPr="00AB16B4" w:rsidRDefault="006E0BB3" w:rsidP="006E0BB3">
            <w:pPr>
              <w:jc w:val="center"/>
              <w:rPr>
                <w:sz w:val="20"/>
                <w:szCs w:val="20"/>
              </w:rPr>
            </w:pPr>
            <w:r w:rsidRPr="00AB16B4">
              <w:rPr>
                <w:sz w:val="20"/>
                <w:szCs w:val="20"/>
              </w:rPr>
              <w:t>1,58</w:t>
            </w:r>
          </w:p>
        </w:tc>
        <w:tc>
          <w:tcPr>
            <w:tcW w:w="709" w:type="dxa"/>
            <w:tcBorders>
              <w:top w:val="nil"/>
              <w:left w:val="nil"/>
              <w:bottom w:val="single" w:sz="4" w:space="0" w:color="auto"/>
              <w:right w:val="single" w:sz="4" w:space="0" w:color="auto"/>
            </w:tcBorders>
            <w:shd w:val="clear" w:color="auto" w:fill="auto"/>
            <w:noWrap/>
            <w:vAlign w:val="center"/>
          </w:tcPr>
          <w:p w14:paraId="75432AB0" w14:textId="77777777" w:rsidR="006E0BB3" w:rsidRPr="00AB16B4" w:rsidRDefault="006E0BB3" w:rsidP="006E0BB3">
            <w:pPr>
              <w:jc w:val="center"/>
              <w:rPr>
                <w:sz w:val="20"/>
                <w:szCs w:val="20"/>
              </w:rPr>
            </w:pPr>
            <w:r w:rsidRPr="00AB16B4">
              <w:rPr>
                <w:sz w:val="20"/>
                <w:szCs w:val="20"/>
              </w:rPr>
              <w:t>0,31</w:t>
            </w:r>
          </w:p>
        </w:tc>
        <w:tc>
          <w:tcPr>
            <w:tcW w:w="717" w:type="dxa"/>
            <w:tcBorders>
              <w:top w:val="nil"/>
              <w:left w:val="nil"/>
              <w:bottom w:val="single" w:sz="4" w:space="0" w:color="auto"/>
              <w:right w:val="single" w:sz="4" w:space="0" w:color="auto"/>
            </w:tcBorders>
            <w:shd w:val="clear" w:color="auto" w:fill="auto"/>
            <w:noWrap/>
            <w:vAlign w:val="center"/>
          </w:tcPr>
          <w:p w14:paraId="2CC9A5BD" w14:textId="77777777" w:rsidR="006E0BB3" w:rsidRPr="00AB16B4" w:rsidRDefault="006E0BB3" w:rsidP="006E0BB3">
            <w:pPr>
              <w:jc w:val="center"/>
              <w:rPr>
                <w:sz w:val="20"/>
                <w:szCs w:val="20"/>
              </w:rPr>
            </w:pPr>
            <w:r w:rsidRPr="00AB16B4">
              <w:rPr>
                <w:sz w:val="20"/>
                <w:szCs w:val="20"/>
              </w:rPr>
              <w:t>2,00</w:t>
            </w:r>
          </w:p>
        </w:tc>
        <w:tc>
          <w:tcPr>
            <w:tcW w:w="700" w:type="dxa"/>
            <w:tcBorders>
              <w:top w:val="nil"/>
              <w:left w:val="nil"/>
              <w:bottom w:val="single" w:sz="4" w:space="0" w:color="auto"/>
              <w:right w:val="single" w:sz="4" w:space="0" w:color="auto"/>
            </w:tcBorders>
            <w:shd w:val="clear" w:color="auto" w:fill="auto"/>
            <w:noWrap/>
            <w:vAlign w:val="center"/>
          </w:tcPr>
          <w:p w14:paraId="4EE80A9E" w14:textId="77777777" w:rsidR="006E0BB3" w:rsidRPr="00AB16B4" w:rsidRDefault="006E0BB3" w:rsidP="006E0BB3">
            <w:pPr>
              <w:jc w:val="center"/>
              <w:rPr>
                <w:sz w:val="20"/>
                <w:szCs w:val="20"/>
              </w:rPr>
            </w:pPr>
            <w:r w:rsidRPr="00AB16B4">
              <w:rPr>
                <w:sz w:val="20"/>
                <w:szCs w:val="20"/>
              </w:rPr>
              <w:t>2,46</w:t>
            </w:r>
          </w:p>
        </w:tc>
        <w:tc>
          <w:tcPr>
            <w:tcW w:w="666" w:type="dxa"/>
            <w:tcBorders>
              <w:top w:val="nil"/>
              <w:left w:val="nil"/>
              <w:bottom w:val="single" w:sz="4" w:space="0" w:color="auto"/>
              <w:right w:val="single" w:sz="4" w:space="0" w:color="auto"/>
            </w:tcBorders>
            <w:shd w:val="clear" w:color="auto" w:fill="auto"/>
            <w:noWrap/>
            <w:vAlign w:val="center"/>
          </w:tcPr>
          <w:p w14:paraId="36EC29C3" w14:textId="77777777" w:rsidR="006E0BB3" w:rsidRPr="00AB16B4" w:rsidRDefault="006E0BB3" w:rsidP="006E0BB3">
            <w:pPr>
              <w:jc w:val="center"/>
              <w:rPr>
                <w:sz w:val="20"/>
                <w:szCs w:val="20"/>
              </w:rPr>
            </w:pPr>
            <w:r w:rsidRPr="00AB16B4">
              <w:rPr>
                <w:sz w:val="20"/>
                <w:szCs w:val="20"/>
              </w:rPr>
              <w:t>1,88</w:t>
            </w:r>
          </w:p>
        </w:tc>
        <w:tc>
          <w:tcPr>
            <w:tcW w:w="666" w:type="dxa"/>
            <w:tcBorders>
              <w:top w:val="nil"/>
              <w:left w:val="nil"/>
              <w:bottom w:val="single" w:sz="4" w:space="0" w:color="auto"/>
              <w:right w:val="single" w:sz="4" w:space="0" w:color="auto"/>
            </w:tcBorders>
            <w:shd w:val="clear" w:color="auto" w:fill="auto"/>
            <w:noWrap/>
            <w:vAlign w:val="center"/>
          </w:tcPr>
          <w:p w14:paraId="1D0AF9EE" w14:textId="77777777" w:rsidR="006E0BB3" w:rsidRPr="00AB16B4" w:rsidRDefault="006E0BB3" w:rsidP="006E0BB3">
            <w:pPr>
              <w:jc w:val="center"/>
              <w:rPr>
                <w:sz w:val="20"/>
                <w:szCs w:val="20"/>
              </w:rPr>
            </w:pPr>
            <w:r w:rsidRPr="00AB16B4">
              <w:rPr>
                <w:sz w:val="20"/>
                <w:szCs w:val="20"/>
              </w:rPr>
              <w:t>1,52</w:t>
            </w:r>
          </w:p>
        </w:tc>
        <w:tc>
          <w:tcPr>
            <w:tcW w:w="666" w:type="dxa"/>
            <w:tcBorders>
              <w:top w:val="nil"/>
              <w:left w:val="nil"/>
              <w:bottom w:val="single" w:sz="4" w:space="0" w:color="auto"/>
              <w:right w:val="single" w:sz="4" w:space="0" w:color="auto"/>
            </w:tcBorders>
            <w:shd w:val="clear" w:color="auto" w:fill="auto"/>
            <w:noWrap/>
            <w:vAlign w:val="center"/>
          </w:tcPr>
          <w:p w14:paraId="4922DC01" w14:textId="77777777" w:rsidR="006E0BB3" w:rsidRPr="00AB16B4" w:rsidRDefault="006E0BB3" w:rsidP="006E0BB3">
            <w:pPr>
              <w:jc w:val="center"/>
              <w:rPr>
                <w:sz w:val="20"/>
                <w:szCs w:val="20"/>
              </w:rPr>
            </w:pPr>
            <w:r w:rsidRPr="00AB16B4">
              <w:rPr>
                <w:sz w:val="20"/>
                <w:szCs w:val="20"/>
              </w:rPr>
              <w:t>1,22</w:t>
            </w:r>
          </w:p>
        </w:tc>
        <w:tc>
          <w:tcPr>
            <w:tcW w:w="643" w:type="dxa"/>
            <w:tcBorders>
              <w:top w:val="nil"/>
              <w:left w:val="nil"/>
              <w:bottom w:val="single" w:sz="4" w:space="0" w:color="auto"/>
              <w:right w:val="single" w:sz="4" w:space="0" w:color="auto"/>
            </w:tcBorders>
            <w:shd w:val="clear" w:color="auto" w:fill="auto"/>
            <w:noWrap/>
            <w:vAlign w:val="center"/>
          </w:tcPr>
          <w:p w14:paraId="595EE336" w14:textId="77777777" w:rsidR="006E0BB3" w:rsidRPr="00AB16B4" w:rsidRDefault="006E0BB3" w:rsidP="006E0BB3">
            <w:pPr>
              <w:jc w:val="center"/>
              <w:rPr>
                <w:sz w:val="20"/>
                <w:szCs w:val="20"/>
              </w:rPr>
            </w:pPr>
            <w:r w:rsidRPr="00AB16B4">
              <w:rPr>
                <w:sz w:val="20"/>
                <w:szCs w:val="20"/>
              </w:rPr>
              <w:t>0,87</w:t>
            </w:r>
          </w:p>
        </w:tc>
      </w:tr>
      <w:tr w:rsidR="003E16FD" w:rsidRPr="00AB16B4" w14:paraId="405CDE19" w14:textId="77777777" w:rsidTr="00877840">
        <w:trPr>
          <w:gridAfter w:val="1"/>
          <w:wAfter w:w="25" w:type="dxa"/>
          <w:trHeight w:val="454"/>
        </w:trPr>
        <w:tc>
          <w:tcPr>
            <w:tcW w:w="562" w:type="dxa"/>
            <w:tcBorders>
              <w:top w:val="nil"/>
              <w:left w:val="single" w:sz="4" w:space="0" w:color="auto"/>
              <w:bottom w:val="single" w:sz="4" w:space="0" w:color="auto"/>
              <w:right w:val="single" w:sz="4" w:space="0" w:color="auto"/>
            </w:tcBorders>
            <w:shd w:val="clear" w:color="auto" w:fill="auto"/>
            <w:vAlign w:val="center"/>
          </w:tcPr>
          <w:p w14:paraId="2388C2D3" w14:textId="77777777" w:rsidR="006E0BB3" w:rsidRPr="00AB16B4" w:rsidRDefault="006E0BB3" w:rsidP="006E0BB3">
            <w:pPr>
              <w:jc w:val="center"/>
              <w:rPr>
                <w:sz w:val="20"/>
                <w:szCs w:val="20"/>
              </w:rPr>
            </w:pPr>
            <w:r w:rsidRPr="00AB16B4">
              <w:rPr>
                <w:sz w:val="20"/>
                <w:szCs w:val="20"/>
              </w:rPr>
              <w:t>98</w:t>
            </w:r>
          </w:p>
        </w:tc>
        <w:tc>
          <w:tcPr>
            <w:tcW w:w="1166" w:type="dxa"/>
            <w:vMerge/>
            <w:tcBorders>
              <w:left w:val="single" w:sz="4" w:space="0" w:color="auto"/>
              <w:bottom w:val="single" w:sz="4" w:space="0" w:color="auto"/>
              <w:right w:val="single" w:sz="4" w:space="0" w:color="auto"/>
            </w:tcBorders>
            <w:shd w:val="clear" w:color="auto" w:fill="auto"/>
            <w:vAlign w:val="center"/>
            <w:hideMark/>
          </w:tcPr>
          <w:p w14:paraId="50A6E048"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2CF71CDF" w14:textId="77777777" w:rsidR="006E0BB3" w:rsidRPr="00AB16B4" w:rsidRDefault="006E0BB3" w:rsidP="006E0BB3">
            <w:pPr>
              <w:rPr>
                <w:sz w:val="20"/>
                <w:szCs w:val="20"/>
              </w:rPr>
            </w:pPr>
            <w:r w:rsidRPr="00AB16B4">
              <w:rPr>
                <w:sz w:val="20"/>
                <w:szCs w:val="20"/>
              </w:rPr>
              <w:t xml:space="preserve"> р. Боралдай - </w:t>
            </w:r>
            <w:proofErr w:type="spellStart"/>
            <w:r w:rsidRPr="00AB16B4">
              <w:rPr>
                <w:sz w:val="20"/>
                <w:szCs w:val="20"/>
              </w:rPr>
              <w:t>клх</w:t>
            </w:r>
            <w:proofErr w:type="spellEnd"/>
            <w:r w:rsidRPr="00AB16B4">
              <w:rPr>
                <w:sz w:val="20"/>
                <w:szCs w:val="20"/>
              </w:rPr>
              <w:t>. им. Карла Маркса</w:t>
            </w:r>
          </w:p>
        </w:tc>
        <w:tc>
          <w:tcPr>
            <w:tcW w:w="761" w:type="dxa"/>
            <w:tcBorders>
              <w:top w:val="nil"/>
              <w:left w:val="nil"/>
              <w:bottom w:val="single" w:sz="4" w:space="0" w:color="auto"/>
              <w:right w:val="single" w:sz="4" w:space="0" w:color="auto"/>
            </w:tcBorders>
            <w:shd w:val="clear" w:color="auto" w:fill="auto"/>
            <w:noWrap/>
            <w:vAlign w:val="center"/>
          </w:tcPr>
          <w:p w14:paraId="1F1B7460" w14:textId="77777777" w:rsidR="006E0BB3" w:rsidRPr="00AB16B4" w:rsidRDefault="006E0BB3" w:rsidP="006E0BB3">
            <w:pPr>
              <w:jc w:val="center"/>
              <w:rPr>
                <w:sz w:val="20"/>
                <w:szCs w:val="20"/>
              </w:rPr>
            </w:pPr>
            <w:r w:rsidRPr="00AB16B4">
              <w:rPr>
                <w:sz w:val="20"/>
                <w:szCs w:val="20"/>
              </w:rPr>
              <w:t>9,65</w:t>
            </w:r>
          </w:p>
        </w:tc>
        <w:tc>
          <w:tcPr>
            <w:tcW w:w="709" w:type="dxa"/>
            <w:tcBorders>
              <w:top w:val="nil"/>
              <w:left w:val="nil"/>
              <w:bottom w:val="single" w:sz="4" w:space="0" w:color="auto"/>
              <w:right w:val="single" w:sz="4" w:space="0" w:color="auto"/>
            </w:tcBorders>
            <w:shd w:val="clear" w:color="auto" w:fill="auto"/>
            <w:noWrap/>
            <w:vAlign w:val="center"/>
          </w:tcPr>
          <w:p w14:paraId="7B4C46C9" w14:textId="77777777" w:rsidR="006E0BB3" w:rsidRPr="00AB16B4" w:rsidRDefault="006E0BB3" w:rsidP="006E0BB3">
            <w:pPr>
              <w:jc w:val="center"/>
              <w:rPr>
                <w:sz w:val="20"/>
                <w:szCs w:val="20"/>
              </w:rPr>
            </w:pPr>
            <w:r w:rsidRPr="00AB16B4">
              <w:rPr>
                <w:sz w:val="20"/>
                <w:szCs w:val="20"/>
              </w:rPr>
              <w:t>0,37</w:t>
            </w:r>
          </w:p>
        </w:tc>
        <w:tc>
          <w:tcPr>
            <w:tcW w:w="717" w:type="dxa"/>
            <w:tcBorders>
              <w:top w:val="nil"/>
              <w:left w:val="nil"/>
              <w:bottom w:val="single" w:sz="4" w:space="0" w:color="auto"/>
              <w:right w:val="single" w:sz="4" w:space="0" w:color="auto"/>
            </w:tcBorders>
            <w:shd w:val="clear" w:color="auto" w:fill="auto"/>
            <w:noWrap/>
            <w:vAlign w:val="center"/>
          </w:tcPr>
          <w:p w14:paraId="38448AE6" w14:textId="77777777" w:rsidR="006E0BB3" w:rsidRPr="00AB16B4" w:rsidRDefault="006E0BB3" w:rsidP="006E0BB3">
            <w:pPr>
              <w:jc w:val="center"/>
              <w:rPr>
                <w:sz w:val="20"/>
                <w:szCs w:val="20"/>
              </w:rPr>
            </w:pPr>
            <w:r w:rsidRPr="00AB16B4">
              <w:rPr>
                <w:sz w:val="20"/>
                <w:szCs w:val="20"/>
              </w:rPr>
              <w:t>1,5</w:t>
            </w:r>
          </w:p>
        </w:tc>
        <w:tc>
          <w:tcPr>
            <w:tcW w:w="700" w:type="dxa"/>
            <w:tcBorders>
              <w:top w:val="nil"/>
              <w:left w:val="nil"/>
              <w:bottom w:val="single" w:sz="4" w:space="0" w:color="auto"/>
              <w:right w:val="single" w:sz="4" w:space="0" w:color="auto"/>
            </w:tcBorders>
            <w:shd w:val="clear" w:color="auto" w:fill="auto"/>
            <w:noWrap/>
            <w:vAlign w:val="center"/>
          </w:tcPr>
          <w:p w14:paraId="38917964" w14:textId="77777777" w:rsidR="006E0BB3" w:rsidRPr="00AB16B4" w:rsidRDefault="006E0BB3" w:rsidP="006E0BB3">
            <w:pPr>
              <w:jc w:val="center"/>
              <w:rPr>
                <w:sz w:val="20"/>
                <w:szCs w:val="20"/>
              </w:rPr>
            </w:pPr>
            <w:r w:rsidRPr="00AB16B4">
              <w:rPr>
                <w:sz w:val="20"/>
                <w:szCs w:val="20"/>
              </w:rPr>
              <w:t>16,0</w:t>
            </w:r>
          </w:p>
        </w:tc>
        <w:tc>
          <w:tcPr>
            <w:tcW w:w="666" w:type="dxa"/>
            <w:tcBorders>
              <w:top w:val="nil"/>
              <w:left w:val="nil"/>
              <w:bottom w:val="single" w:sz="4" w:space="0" w:color="auto"/>
              <w:right w:val="single" w:sz="4" w:space="0" w:color="auto"/>
            </w:tcBorders>
            <w:shd w:val="clear" w:color="auto" w:fill="auto"/>
            <w:noWrap/>
            <w:vAlign w:val="center"/>
          </w:tcPr>
          <w:p w14:paraId="3FEAB104" w14:textId="77777777" w:rsidR="006E0BB3" w:rsidRPr="00AB16B4" w:rsidRDefault="006E0BB3" w:rsidP="006E0BB3">
            <w:pPr>
              <w:jc w:val="center"/>
              <w:rPr>
                <w:sz w:val="20"/>
                <w:szCs w:val="20"/>
              </w:rPr>
            </w:pPr>
            <w:r w:rsidRPr="00AB16B4">
              <w:rPr>
                <w:sz w:val="20"/>
                <w:szCs w:val="20"/>
              </w:rPr>
              <w:t>11,9</w:t>
            </w:r>
          </w:p>
        </w:tc>
        <w:tc>
          <w:tcPr>
            <w:tcW w:w="666" w:type="dxa"/>
            <w:tcBorders>
              <w:top w:val="nil"/>
              <w:left w:val="nil"/>
              <w:bottom w:val="single" w:sz="4" w:space="0" w:color="auto"/>
              <w:right w:val="single" w:sz="4" w:space="0" w:color="auto"/>
            </w:tcBorders>
            <w:shd w:val="clear" w:color="auto" w:fill="auto"/>
            <w:noWrap/>
            <w:vAlign w:val="center"/>
          </w:tcPr>
          <w:p w14:paraId="2995CF6E" w14:textId="77777777" w:rsidR="006E0BB3" w:rsidRPr="00AB16B4" w:rsidRDefault="006E0BB3" w:rsidP="006E0BB3">
            <w:pPr>
              <w:jc w:val="center"/>
              <w:rPr>
                <w:sz w:val="20"/>
                <w:szCs w:val="20"/>
              </w:rPr>
            </w:pPr>
            <w:r w:rsidRPr="00AB16B4">
              <w:rPr>
                <w:sz w:val="20"/>
                <w:szCs w:val="20"/>
              </w:rPr>
              <w:t>9,3</w:t>
            </w:r>
          </w:p>
        </w:tc>
        <w:tc>
          <w:tcPr>
            <w:tcW w:w="666" w:type="dxa"/>
            <w:tcBorders>
              <w:top w:val="nil"/>
              <w:left w:val="nil"/>
              <w:bottom w:val="single" w:sz="4" w:space="0" w:color="auto"/>
              <w:right w:val="single" w:sz="4" w:space="0" w:color="auto"/>
            </w:tcBorders>
            <w:shd w:val="clear" w:color="auto" w:fill="auto"/>
            <w:noWrap/>
            <w:vAlign w:val="center"/>
          </w:tcPr>
          <w:p w14:paraId="734374CB" w14:textId="77777777" w:rsidR="006E0BB3" w:rsidRPr="00AB16B4" w:rsidRDefault="006E0BB3" w:rsidP="006E0BB3">
            <w:pPr>
              <w:jc w:val="center"/>
              <w:rPr>
                <w:sz w:val="20"/>
                <w:szCs w:val="20"/>
              </w:rPr>
            </w:pPr>
            <w:r w:rsidRPr="00AB16B4">
              <w:rPr>
                <w:sz w:val="20"/>
                <w:szCs w:val="20"/>
              </w:rPr>
              <w:t>7,05</w:t>
            </w:r>
          </w:p>
        </w:tc>
        <w:tc>
          <w:tcPr>
            <w:tcW w:w="643" w:type="dxa"/>
            <w:tcBorders>
              <w:top w:val="nil"/>
              <w:left w:val="nil"/>
              <w:bottom w:val="single" w:sz="4" w:space="0" w:color="auto"/>
              <w:right w:val="single" w:sz="4" w:space="0" w:color="auto"/>
            </w:tcBorders>
            <w:shd w:val="clear" w:color="auto" w:fill="auto"/>
            <w:noWrap/>
            <w:vAlign w:val="center"/>
          </w:tcPr>
          <w:p w14:paraId="7DE474AC" w14:textId="77777777" w:rsidR="006E0BB3" w:rsidRPr="00AB16B4" w:rsidRDefault="006E0BB3" w:rsidP="006E0BB3">
            <w:pPr>
              <w:jc w:val="center"/>
              <w:rPr>
                <w:sz w:val="20"/>
                <w:szCs w:val="20"/>
              </w:rPr>
            </w:pPr>
            <w:r w:rsidRPr="00AB16B4">
              <w:rPr>
                <w:sz w:val="20"/>
                <w:szCs w:val="20"/>
              </w:rPr>
              <w:t>4,41</w:t>
            </w:r>
          </w:p>
        </w:tc>
      </w:tr>
      <w:tr w:rsidR="003E16FD" w:rsidRPr="00AB16B4" w14:paraId="696927E0" w14:textId="77777777" w:rsidTr="00877840">
        <w:trPr>
          <w:gridAfter w:val="1"/>
          <w:wAfter w:w="25" w:type="dxa"/>
          <w:trHeight w:val="454"/>
        </w:trPr>
        <w:tc>
          <w:tcPr>
            <w:tcW w:w="562" w:type="dxa"/>
            <w:tcBorders>
              <w:top w:val="single" w:sz="4" w:space="0" w:color="auto"/>
              <w:left w:val="single" w:sz="4" w:space="0" w:color="auto"/>
              <w:right w:val="single" w:sz="4" w:space="0" w:color="auto"/>
            </w:tcBorders>
            <w:shd w:val="clear" w:color="auto" w:fill="auto"/>
            <w:vAlign w:val="center"/>
          </w:tcPr>
          <w:p w14:paraId="45C14969" w14:textId="77777777" w:rsidR="006E0BB3" w:rsidRPr="00AB16B4" w:rsidRDefault="006E0BB3" w:rsidP="006E0BB3">
            <w:pPr>
              <w:jc w:val="center"/>
              <w:rPr>
                <w:sz w:val="20"/>
                <w:szCs w:val="20"/>
              </w:rPr>
            </w:pPr>
            <w:r w:rsidRPr="00AB16B4">
              <w:rPr>
                <w:sz w:val="20"/>
                <w:szCs w:val="20"/>
              </w:rPr>
              <w:t>100</w:t>
            </w:r>
          </w:p>
        </w:tc>
        <w:tc>
          <w:tcPr>
            <w:tcW w:w="1166" w:type="dxa"/>
            <w:vMerge/>
            <w:tcBorders>
              <w:top w:val="single" w:sz="4" w:space="0" w:color="auto"/>
              <w:left w:val="single" w:sz="4" w:space="0" w:color="auto"/>
              <w:right w:val="single" w:sz="4" w:space="0" w:color="auto"/>
            </w:tcBorders>
            <w:shd w:val="clear" w:color="auto" w:fill="auto"/>
            <w:vAlign w:val="center"/>
          </w:tcPr>
          <w:p w14:paraId="232A234D" w14:textId="77777777" w:rsidR="006E0BB3" w:rsidRPr="00AB16B4" w:rsidRDefault="006E0BB3" w:rsidP="006E0BB3">
            <w:pPr>
              <w:rPr>
                <w:sz w:val="20"/>
                <w:szCs w:val="20"/>
              </w:rPr>
            </w:pPr>
          </w:p>
        </w:tc>
        <w:tc>
          <w:tcPr>
            <w:tcW w:w="2095" w:type="dxa"/>
            <w:tcBorders>
              <w:top w:val="single" w:sz="4" w:space="0" w:color="auto"/>
              <w:left w:val="single" w:sz="4" w:space="0" w:color="auto"/>
              <w:right w:val="single" w:sz="4" w:space="0" w:color="auto"/>
            </w:tcBorders>
            <w:shd w:val="clear" w:color="auto" w:fill="auto"/>
            <w:vAlign w:val="center"/>
          </w:tcPr>
          <w:p w14:paraId="229918DE" w14:textId="77777777" w:rsidR="006E0BB3" w:rsidRPr="00AB16B4" w:rsidRDefault="006E0BB3" w:rsidP="006E0BB3">
            <w:pPr>
              <w:rPr>
                <w:sz w:val="20"/>
                <w:szCs w:val="20"/>
              </w:rPr>
            </w:pPr>
            <w:r w:rsidRPr="00AB16B4">
              <w:rPr>
                <w:sz w:val="20"/>
                <w:szCs w:val="20"/>
              </w:rPr>
              <w:t xml:space="preserve">Боралдай - </w:t>
            </w:r>
            <w:proofErr w:type="spellStart"/>
            <w:r w:rsidRPr="00AB16B4">
              <w:rPr>
                <w:sz w:val="20"/>
                <w:szCs w:val="20"/>
              </w:rPr>
              <w:t>свх</w:t>
            </w:r>
            <w:proofErr w:type="spellEnd"/>
            <w:r w:rsidRPr="00AB16B4">
              <w:rPr>
                <w:sz w:val="20"/>
                <w:szCs w:val="20"/>
              </w:rPr>
              <w:t>. им. XXII партсъезда</w:t>
            </w:r>
          </w:p>
        </w:tc>
        <w:tc>
          <w:tcPr>
            <w:tcW w:w="761" w:type="dxa"/>
            <w:tcBorders>
              <w:top w:val="single" w:sz="4" w:space="0" w:color="auto"/>
              <w:left w:val="single" w:sz="4" w:space="0" w:color="auto"/>
              <w:right w:val="single" w:sz="4" w:space="0" w:color="auto"/>
            </w:tcBorders>
            <w:shd w:val="clear" w:color="auto" w:fill="auto"/>
            <w:noWrap/>
            <w:vAlign w:val="center"/>
          </w:tcPr>
          <w:p w14:paraId="665BB298" w14:textId="77777777" w:rsidR="006E0BB3" w:rsidRPr="00AB16B4" w:rsidRDefault="006E0BB3" w:rsidP="006E0BB3">
            <w:pPr>
              <w:jc w:val="center"/>
              <w:rPr>
                <w:sz w:val="20"/>
                <w:szCs w:val="20"/>
              </w:rPr>
            </w:pPr>
            <w:r w:rsidRPr="00AB16B4">
              <w:rPr>
                <w:sz w:val="20"/>
                <w:szCs w:val="20"/>
              </w:rPr>
              <w:t>12,0</w:t>
            </w:r>
          </w:p>
        </w:tc>
        <w:tc>
          <w:tcPr>
            <w:tcW w:w="709" w:type="dxa"/>
            <w:tcBorders>
              <w:top w:val="single" w:sz="4" w:space="0" w:color="auto"/>
              <w:left w:val="single" w:sz="4" w:space="0" w:color="auto"/>
              <w:right w:val="single" w:sz="4" w:space="0" w:color="auto"/>
            </w:tcBorders>
            <w:shd w:val="clear" w:color="auto" w:fill="auto"/>
            <w:noWrap/>
            <w:vAlign w:val="center"/>
          </w:tcPr>
          <w:p w14:paraId="66DF6907" w14:textId="77777777" w:rsidR="006E0BB3" w:rsidRPr="00AB16B4" w:rsidRDefault="006E0BB3" w:rsidP="006E0BB3">
            <w:pPr>
              <w:jc w:val="center"/>
              <w:rPr>
                <w:sz w:val="20"/>
                <w:szCs w:val="20"/>
              </w:rPr>
            </w:pPr>
            <w:r w:rsidRPr="00AB16B4">
              <w:rPr>
                <w:sz w:val="20"/>
                <w:szCs w:val="20"/>
              </w:rPr>
              <w:t>0,39</w:t>
            </w:r>
          </w:p>
        </w:tc>
        <w:tc>
          <w:tcPr>
            <w:tcW w:w="717" w:type="dxa"/>
            <w:tcBorders>
              <w:top w:val="single" w:sz="4" w:space="0" w:color="auto"/>
              <w:left w:val="single" w:sz="4" w:space="0" w:color="auto"/>
              <w:right w:val="single" w:sz="4" w:space="0" w:color="auto"/>
            </w:tcBorders>
            <w:shd w:val="clear" w:color="auto" w:fill="auto"/>
            <w:noWrap/>
            <w:vAlign w:val="center"/>
          </w:tcPr>
          <w:p w14:paraId="23CD1C65" w14:textId="77777777" w:rsidR="006E0BB3" w:rsidRPr="00AB16B4" w:rsidRDefault="006E0BB3" w:rsidP="006E0BB3">
            <w:pPr>
              <w:jc w:val="center"/>
              <w:rPr>
                <w:sz w:val="20"/>
                <w:szCs w:val="20"/>
              </w:rPr>
            </w:pPr>
            <w:r w:rsidRPr="00AB16B4">
              <w:rPr>
                <w:sz w:val="20"/>
                <w:szCs w:val="20"/>
              </w:rPr>
              <w:t>2,9</w:t>
            </w:r>
          </w:p>
        </w:tc>
        <w:tc>
          <w:tcPr>
            <w:tcW w:w="700" w:type="dxa"/>
            <w:tcBorders>
              <w:top w:val="single" w:sz="4" w:space="0" w:color="auto"/>
              <w:left w:val="single" w:sz="4" w:space="0" w:color="auto"/>
              <w:right w:val="single" w:sz="4" w:space="0" w:color="auto"/>
            </w:tcBorders>
            <w:shd w:val="clear" w:color="auto" w:fill="auto"/>
            <w:noWrap/>
            <w:vAlign w:val="center"/>
          </w:tcPr>
          <w:p w14:paraId="0EC702EB" w14:textId="77777777" w:rsidR="006E0BB3" w:rsidRPr="00AB16B4" w:rsidRDefault="006E0BB3" w:rsidP="006E0BB3">
            <w:pPr>
              <w:jc w:val="center"/>
              <w:rPr>
                <w:sz w:val="20"/>
                <w:szCs w:val="20"/>
              </w:rPr>
            </w:pPr>
            <w:r w:rsidRPr="00AB16B4">
              <w:rPr>
                <w:sz w:val="20"/>
                <w:szCs w:val="20"/>
              </w:rPr>
              <w:t>20,8</w:t>
            </w:r>
          </w:p>
        </w:tc>
        <w:tc>
          <w:tcPr>
            <w:tcW w:w="666" w:type="dxa"/>
            <w:tcBorders>
              <w:top w:val="single" w:sz="4" w:space="0" w:color="auto"/>
              <w:left w:val="single" w:sz="4" w:space="0" w:color="auto"/>
              <w:right w:val="single" w:sz="4" w:space="0" w:color="auto"/>
            </w:tcBorders>
            <w:shd w:val="clear" w:color="auto" w:fill="auto"/>
            <w:noWrap/>
            <w:vAlign w:val="center"/>
          </w:tcPr>
          <w:p w14:paraId="03C7BC01" w14:textId="77777777" w:rsidR="006E0BB3" w:rsidRPr="00AB16B4" w:rsidRDefault="006E0BB3" w:rsidP="006E0BB3">
            <w:pPr>
              <w:jc w:val="center"/>
              <w:rPr>
                <w:sz w:val="20"/>
                <w:szCs w:val="20"/>
              </w:rPr>
            </w:pPr>
            <w:r w:rsidRPr="00AB16B4">
              <w:rPr>
                <w:sz w:val="20"/>
                <w:szCs w:val="20"/>
              </w:rPr>
              <w:t>14,5</w:t>
            </w:r>
          </w:p>
        </w:tc>
        <w:tc>
          <w:tcPr>
            <w:tcW w:w="666" w:type="dxa"/>
            <w:tcBorders>
              <w:top w:val="single" w:sz="4" w:space="0" w:color="auto"/>
              <w:left w:val="single" w:sz="4" w:space="0" w:color="auto"/>
              <w:right w:val="single" w:sz="4" w:space="0" w:color="auto"/>
            </w:tcBorders>
            <w:shd w:val="clear" w:color="auto" w:fill="auto"/>
            <w:noWrap/>
            <w:vAlign w:val="center"/>
          </w:tcPr>
          <w:p w14:paraId="2084228B" w14:textId="77777777" w:rsidR="006E0BB3" w:rsidRPr="00AB16B4" w:rsidRDefault="006E0BB3" w:rsidP="006E0BB3">
            <w:pPr>
              <w:jc w:val="center"/>
              <w:rPr>
                <w:sz w:val="20"/>
                <w:szCs w:val="20"/>
              </w:rPr>
            </w:pPr>
            <w:r w:rsidRPr="00AB16B4">
              <w:rPr>
                <w:sz w:val="20"/>
                <w:szCs w:val="20"/>
              </w:rPr>
              <w:t>11,2</w:t>
            </w:r>
          </w:p>
        </w:tc>
        <w:tc>
          <w:tcPr>
            <w:tcW w:w="666" w:type="dxa"/>
            <w:tcBorders>
              <w:top w:val="single" w:sz="4" w:space="0" w:color="auto"/>
              <w:left w:val="single" w:sz="4" w:space="0" w:color="auto"/>
              <w:right w:val="single" w:sz="4" w:space="0" w:color="auto"/>
            </w:tcBorders>
            <w:shd w:val="clear" w:color="auto" w:fill="auto"/>
            <w:noWrap/>
            <w:vAlign w:val="center"/>
          </w:tcPr>
          <w:p w14:paraId="082E0079" w14:textId="77777777" w:rsidR="006E0BB3" w:rsidRPr="00AB16B4" w:rsidRDefault="006E0BB3" w:rsidP="006E0BB3">
            <w:pPr>
              <w:jc w:val="center"/>
              <w:rPr>
                <w:sz w:val="20"/>
                <w:szCs w:val="20"/>
              </w:rPr>
            </w:pPr>
            <w:r w:rsidRPr="00AB16B4">
              <w:rPr>
                <w:sz w:val="20"/>
                <w:szCs w:val="20"/>
              </w:rPr>
              <w:t>8,67</w:t>
            </w:r>
          </w:p>
        </w:tc>
        <w:tc>
          <w:tcPr>
            <w:tcW w:w="643" w:type="dxa"/>
            <w:tcBorders>
              <w:top w:val="single" w:sz="4" w:space="0" w:color="auto"/>
              <w:left w:val="single" w:sz="4" w:space="0" w:color="auto"/>
              <w:right w:val="single" w:sz="4" w:space="0" w:color="auto"/>
            </w:tcBorders>
            <w:shd w:val="clear" w:color="auto" w:fill="auto"/>
            <w:noWrap/>
            <w:vAlign w:val="center"/>
          </w:tcPr>
          <w:p w14:paraId="67D4CA7E" w14:textId="77777777" w:rsidR="006E0BB3" w:rsidRPr="00AB16B4" w:rsidRDefault="006E0BB3" w:rsidP="006E0BB3">
            <w:pPr>
              <w:jc w:val="center"/>
              <w:rPr>
                <w:sz w:val="20"/>
                <w:szCs w:val="20"/>
              </w:rPr>
            </w:pPr>
            <w:r w:rsidRPr="00AB16B4">
              <w:rPr>
                <w:sz w:val="20"/>
                <w:szCs w:val="20"/>
              </w:rPr>
              <w:t>5,97</w:t>
            </w:r>
          </w:p>
        </w:tc>
      </w:tr>
      <w:tr w:rsidR="003E16FD" w:rsidRPr="00AB16B4" w14:paraId="0C9B6374" w14:textId="77777777" w:rsidTr="00935932">
        <w:trPr>
          <w:trHeight w:val="340"/>
        </w:trPr>
        <w:tc>
          <w:tcPr>
            <w:tcW w:w="9376" w:type="dxa"/>
            <w:gridSpan w:val="12"/>
            <w:tcBorders>
              <w:top w:val="nil"/>
              <w:bottom w:val="single" w:sz="4" w:space="0" w:color="auto"/>
            </w:tcBorders>
            <w:shd w:val="clear" w:color="auto" w:fill="auto"/>
            <w:vAlign w:val="center"/>
          </w:tcPr>
          <w:p w14:paraId="022BAFFE" w14:textId="2347AF6B" w:rsidR="006E0BB3" w:rsidRPr="00AB16B4" w:rsidRDefault="006E0BB3" w:rsidP="006E0BB3">
            <w:pPr>
              <w:rPr>
                <w:sz w:val="28"/>
                <w:szCs w:val="28"/>
                <w:lang w:val="kk-KZ"/>
              </w:rPr>
            </w:pPr>
            <w:r w:rsidRPr="00AB16B4">
              <w:rPr>
                <w:sz w:val="28"/>
                <w:szCs w:val="28"/>
                <w:lang w:val="kk-KZ"/>
              </w:rPr>
              <w:lastRenderedPageBreak/>
              <w:t xml:space="preserve">Продолжение таблицы </w:t>
            </w:r>
            <w:r w:rsidR="00FC7D40" w:rsidRPr="00AB16B4">
              <w:rPr>
                <w:sz w:val="28"/>
                <w:szCs w:val="28"/>
                <w:lang w:val="kk-KZ"/>
              </w:rPr>
              <w:t>Г</w:t>
            </w:r>
            <w:r w:rsidR="00A97B61" w:rsidRPr="00AB16B4">
              <w:rPr>
                <w:sz w:val="28"/>
                <w:szCs w:val="28"/>
                <w:lang w:val="kk-KZ"/>
              </w:rPr>
              <w:t>.1</w:t>
            </w:r>
          </w:p>
          <w:p w14:paraId="610B612A" w14:textId="77777777" w:rsidR="007614BD" w:rsidRPr="00AB16B4" w:rsidRDefault="007614BD" w:rsidP="006E0BB3">
            <w:pPr>
              <w:rPr>
                <w:sz w:val="28"/>
                <w:szCs w:val="28"/>
              </w:rPr>
            </w:pPr>
          </w:p>
        </w:tc>
      </w:tr>
      <w:tr w:rsidR="003E16FD" w:rsidRPr="00AB16B4" w14:paraId="467EB47F" w14:textId="77777777" w:rsidTr="00B70C5D">
        <w:trPr>
          <w:gridAfter w:val="1"/>
          <w:wAfter w:w="25" w:type="dxa"/>
          <w:trHeight w:val="207"/>
        </w:trPr>
        <w:tc>
          <w:tcPr>
            <w:tcW w:w="562" w:type="dxa"/>
            <w:tcBorders>
              <w:top w:val="nil"/>
              <w:left w:val="single" w:sz="4" w:space="0" w:color="auto"/>
              <w:bottom w:val="single" w:sz="4" w:space="0" w:color="auto"/>
              <w:right w:val="single" w:sz="4" w:space="0" w:color="auto"/>
            </w:tcBorders>
            <w:shd w:val="clear" w:color="auto" w:fill="auto"/>
            <w:vAlign w:val="center"/>
          </w:tcPr>
          <w:p w14:paraId="4042FF6E" w14:textId="77777777" w:rsidR="006E0BB3" w:rsidRPr="00AB16B4" w:rsidRDefault="006E0BB3" w:rsidP="006E0BB3">
            <w:pPr>
              <w:jc w:val="center"/>
              <w:rPr>
                <w:sz w:val="20"/>
                <w:szCs w:val="20"/>
              </w:rPr>
            </w:pPr>
            <w:r w:rsidRPr="00AB16B4">
              <w:rPr>
                <w:sz w:val="20"/>
                <w:szCs w:val="20"/>
              </w:rPr>
              <w:t>1</w:t>
            </w:r>
          </w:p>
        </w:tc>
        <w:tc>
          <w:tcPr>
            <w:tcW w:w="1166" w:type="dxa"/>
            <w:tcBorders>
              <w:top w:val="nil"/>
              <w:left w:val="nil"/>
              <w:bottom w:val="single" w:sz="4" w:space="0" w:color="auto"/>
              <w:right w:val="single" w:sz="4" w:space="0" w:color="auto"/>
            </w:tcBorders>
            <w:shd w:val="clear" w:color="auto" w:fill="auto"/>
            <w:vAlign w:val="center"/>
          </w:tcPr>
          <w:p w14:paraId="654DF1D4" w14:textId="77777777" w:rsidR="006E0BB3" w:rsidRPr="00AB16B4" w:rsidRDefault="006E0BB3" w:rsidP="006E0BB3">
            <w:pPr>
              <w:jc w:val="center"/>
              <w:rPr>
                <w:sz w:val="20"/>
                <w:szCs w:val="20"/>
              </w:rPr>
            </w:pPr>
            <w:r w:rsidRPr="00AB16B4">
              <w:rPr>
                <w:sz w:val="20"/>
                <w:szCs w:val="20"/>
              </w:rPr>
              <w:t>2</w:t>
            </w:r>
          </w:p>
        </w:tc>
        <w:tc>
          <w:tcPr>
            <w:tcW w:w="2095" w:type="dxa"/>
            <w:tcBorders>
              <w:top w:val="nil"/>
              <w:left w:val="nil"/>
              <w:bottom w:val="single" w:sz="4" w:space="0" w:color="auto"/>
              <w:right w:val="single" w:sz="4" w:space="0" w:color="auto"/>
            </w:tcBorders>
            <w:shd w:val="clear" w:color="auto" w:fill="auto"/>
            <w:vAlign w:val="center"/>
          </w:tcPr>
          <w:p w14:paraId="7A434E2B" w14:textId="77777777" w:rsidR="006E0BB3" w:rsidRPr="00AB16B4" w:rsidRDefault="006E0BB3" w:rsidP="006E0BB3">
            <w:pPr>
              <w:jc w:val="center"/>
              <w:rPr>
                <w:sz w:val="20"/>
                <w:szCs w:val="20"/>
              </w:rPr>
            </w:pPr>
            <w:r w:rsidRPr="00AB16B4">
              <w:rPr>
                <w:sz w:val="20"/>
                <w:szCs w:val="20"/>
              </w:rPr>
              <w:t>3</w:t>
            </w:r>
          </w:p>
        </w:tc>
        <w:tc>
          <w:tcPr>
            <w:tcW w:w="761" w:type="dxa"/>
            <w:tcBorders>
              <w:top w:val="nil"/>
              <w:left w:val="nil"/>
              <w:bottom w:val="single" w:sz="4" w:space="0" w:color="auto"/>
              <w:right w:val="single" w:sz="4" w:space="0" w:color="auto"/>
            </w:tcBorders>
            <w:shd w:val="clear" w:color="auto" w:fill="auto"/>
            <w:noWrap/>
            <w:vAlign w:val="center"/>
          </w:tcPr>
          <w:p w14:paraId="031AC701" w14:textId="77777777" w:rsidR="006E0BB3" w:rsidRPr="00AB16B4" w:rsidRDefault="006E0BB3" w:rsidP="006E0BB3">
            <w:pPr>
              <w:jc w:val="center"/>
              <w:rPr>
                <w:sz w:val="20"/>
                <w:szCs w:val="20"/>
              </w:rPr>
            </w:pPr>
            <w:r w:rsidRPr="00AB16B4">
              <w:rPr>
                <w:sz w:val="20"/>
                <w:szCs w:val="20"/>
              </w:rPr>
              <w:t> 4</w:t>
            </w:r>
          </w:p>
        </w:tc>
        <w:tc>
          <w:tcPr>
            <w:tcW w:w="709" w:type="dxa"/>
            <w:tcBorders>
              <w:top w:val="nil"/>
              <w:left w:val="nil"/>
              <w:bottom w:val="single" w:sz="4" w:space="0" w:color="auto"/>
              <w:right w:val="single" w:sz="4" w:space="0" w:color="auto"/>
            </w:tcBorders>
            <w:shd w:val="clear" w:color="auto" w:fill="auto"/>
            <w:noWrap/>
            <w:vAlign w:val="center"/>
          </w:tcPr>
          <w:p w14:paraId="35511CBF" w14:textId="77777777" w:rsidR="006E0BB3" w:rsidRPr="00AB16B4" w:rsidRDefault="006E0BB3" w:rsidP="006E0BB3">
            <w:pPr>
              <w:jc w:val="center"/>
              <w:rPr>
                <w:sz w:val="20"/>
                <w:szCs w:val="20"/>
              </w:rPr>
            </w:pPr>
            <w:r w:rsidRPr="00AB16B4">
              <w:rPr>
                <w:sz w:val="20"/>
                <w:szCs w:val="20"/>
              </w:rPr>
              <w:t>5 </w:t>
            </w:r>
          </w:p>
        </w:tc>
        <w:tc>
          <w:tcPr>
            <w:tcW w:w="717" w:type="dxa"/>
            <w:tcBorders>
              <w:top w:val="nil"/>
              <w:left w:val="nil"/>
              <w:bottom w:val="single" w:sz="4" w:space="0" w:color="auto"/>
              <w:right w:val="single" w:sz="4" w:space="0" w:color="auto"/>
            </w:tcBorders>
            <w:shd w:val="clear" w:color="auto" w:fill="auto"/>
            <w:noWrap/>
            <w:vAlign w:val="center"/>
          </w:tcPr>
          <w:p w14:paraId="03C8ABC0" w14:textId="77777777" w:rsidR="006E0BB3" w:rsidRPr="00AB16B4" w:rsidRDefault="006E0BB3" w:rsidP="006E0BB3">
            <w:pPr>
              <w:jc w:val="center"/>
              <w:rPr>
                <w:sz w:val="20"/>
                <w:szCs w:val="20"/>
              </w:rPr>
            </w:pPr>
            <w:r w:rsidRPr="00AB16B4">
              <w:rPr>
                <w:sz w:val="20"/>
                <w:szCs w:val="20"/>
              </w:rPr>
              <w:t>6 </w:t>
            </w:r>
          </w:p>
        </w:tc>
        <w:tc>
          <w:tcPr>
            <w:tcW w:w="700" w:type="dxa"/>
            <w:tcBorders>
              <w:top w:val="nil"/>
              <w:left w:val="nil"/>
              <w:bottom w:val="single" w:sz="4" w:space="0" w:color="auto"/>
              <w:right w:val="single" w:sz="4" w:space="0" w:color="auto"/>
            </w:tcBorders>
            <w:shd w:val="clear" w:color="auto" w:fill="auto"/>
            <w:noWrap/>
            <w:vAlign w:val="center"/>
          </w:tcPr>
          <w:p w14:paraId="44719F7E" w14:textId="77777777" w:rsidR="006E0BB3" w:rsidRPr="00AB16B4" w:rsidRDefault="006E0BB3" w:rsidP="006E0BB3">
            <w:pPr>
              <w:jc w:val="center"/>
              <w:rPr>
                <w:sz w:val="20"/>
                <w:szCs w:val="20"/>
              </w:rPr>
            </w:pPr>
            <w:r w:rsidRPr="00AB16B4">
              <w:rPr>
                <w:sz w:val="20"/>
                <w:szCs w:val="20"/>
              </w:rPr>
              <w:t>7 </w:t>
            </w:r>
          </w:p>
        </w:tc>
        <w:tc>
          <w:tcPr>
            <w:tcW w:w="666" w:type="dxa"/>
            <w:tcBorders>
              <w:top w:val="nil"/>
              <w:left w:val="nil"/>
              <w:bottom w:val="single" w:sz="4" w:space="0" w:color="auto"/>
              <w:right w:val="single" w:sz="4" w:space="0" w:color="auto"/>
            </w:tcBorders>
            <w:shd w:val="clear" w:color="auto" w:fill="auto"/>
            <w:noWrap/>
            <w:vAlign w:val="center"/>
          </w:tcPr>
          <w:p w14:paraId="56008E32" w14:textId="77777777" w:rsidR="006E0BB3" w:rsidRPr="00AB16B4" w:rsidRDefault="006E0BB3" w:rsidP="006E0BB3">
            <w:pPr>
              <w:jc w:val="center"/>
              <w:rPr>
                <w:sz w:val="20"/>
                <w:szCs w:val="20"/>
              </w:rPr>
            </w:pPr>
            <w:r w:rsidRPr="00AB16B4">
              <w:rPr>
                <w:sz w:val="20"/>
                <w:szCs w:val="20"/>
              </w:rPr>
              <w:t>8 </w:t>
            </w:r>
          </w:p>
        </w:tc>
        <w:tc>
          <w:tcPr>
            <w:tcW w:w="666" w:type="dxa"/>
            <w:tcBorders>
              <w:top w:val="nil"/>
              <w:left w:val="nil"/>
              <w:bottom w:val="single" w:sz="4" w:space="0" w:color="auto"/>
              <w:right w:val="single" w:sz="4" w:space="0" w:color="auto"/>
            </w:tcBorders>
            <w:shd w:val="clear" w:color="auto" w:fill="auto"/>
            <w:noWrap/>
            <w:vAlign w:val="center"/>
          </w:tcPr>
          <w:p w14:paraId="6E5C03CE" w14:textId="77777777" w:rsidR="006E0BB3" w:rsidRPr="00AB16B4" w:rsidRDefault="006E0BB3" w:rsidP="006E0BB3">
            <w:pPr>
              <w:jc w:val="center"/>
              <w:rPr>
                <w:sz w:val="20"/>
                <w:szCs w:val="20"/>
              </w:rPr>
            </w:pPr>
            <w:r w:rsidRPr="00AB16B4">
              <w:rPr>
                <w:sz w:val="20"/>
                <w:szCs w:val="20"/>
              </w:rPr>
              <w:t>9 </w:t>
            </w:r>
          </w:p>
        </w:tc>
        <w:tc>
          <w:tcPr>
            <w:tcW w:w="666" w:type="dxa"/>
            <w:tcBorders>
              <w:top w:val="nil"/>
              <w:left w:val="nil"/>
              <w:bottom w:val="single" w:sz="4" w:space="0" w:color="auto"/>
              <w:right w:val="single" w:sz="4" w:space="0" w:color="auto"/>
            </w:tcBorders>
            <w:shd w:val="clear" w:color="auto" w:fill="auto"/>
            <w:noWrap/>
            <w:vAlign w:val="center"/>
          </w:tcPr>
          <w:p w14:paraId="5B0AE866" w14:textId="77777777" w:rsidR="006E0BB3" w:rsidRPr="00AB16B4" w:rsidRDefault="006E0BB3" w:rsidP="006E0BB3">
            <w:pPr>
              <w:jc w:val="center"/>
              <w:rPr>
                <w:sz w:val="20"/>
                <w:szCs w:val="20"/>
              </w:rPr>
            </w:pPr>
            <w:r w:rsidRPr="00AB16B4">
              <w:rPr>
                <w:sz w:val="20"/>
                <w:szCs w:val="20"/>
              </w:rPr>
              <w:t>10 </w:t>
            </w:r>
          </w:p>
        </w:tc>
        <w:tc>
          <w:tcPr>
            <w:tcW w:w="643" w:type="dxa"/>
            <w:tcBorders>
              <w:top w:val="nil"/>
              <w:left w:val="nil"/>
              <w:bottom w:val="single" w:sz="4" w:space="0" w:color="auto"/>
              <w:right w:val="single" w:sz="4" w:space="0" w:color="auto"/>
            </w:tcBorders>
            <w:shd w:val="clear" w:color="auto" w:fill="auto"/>
            <w:noWrap/>
            <w:vAlign w:val="center"/>
          </w:tcPr>
          <w:p w14:paraId="4C8286EB" w14:textId="77777777" w:rsidR="006E0BB3" w:rsidRPr="00AB16B4" w:rsidRDefault="006E0BB3" w:rsidP="006E0BB3">
            <w:pPr>
              <w:jc w:val="center"/>
              <w:rPr>
                <w:sz w:val="20"/>
                <w:szCs w:val="20"/>
              </w:rPr>
            </w:pPr>
            <w:r w:rsidRPr="00AB16B4">
              <w:rPr>
                <w:sz w:val="20"/>
                <w:szCs w:val="20"/>
              </w:rPr>
              <w:t>11 </w:t>
            </w:r>
          </w:p>
        </w:tc>
      </w:tr>
      <w:tr w:rsidR="003E16FD" w:rsidRPr="00AB16B4" w14:paraId="781BE5D6" w14:textId="77777777" w:rsidTr="006E0BB3">
        <w:trPr>
          <w:gridAfter w:val="1"/>
          <w:wAfter w:w="25" w:type="dxa"/>
          <w:trHeight w:val="42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5DF3EC9" w14:textId="77777777" w:rsidR="006E0BB3" w:rsidRPr="00AB16B4" w:rsidRDefault="006E0BB3" w:rsidP="006E0BB3">
            <w:pPr>
              <w:jc w:val="center"/>
              <w:rPr>
                <w:sz w:val="20"/>
                <w:szCs w:val="20"/>
              </w:rPr>
            </w:pPr>
            <w:r w:rsidRPr="00AB16B4">
              <w:rPr>
                <w:sz w:val="20"/>
                <w:szCs w:val="20"/>
              </w:rPr>
              <w:t>126</w:t>
            </w:r>
          </w:p>
        </w:tc>
        <w:tc>
          <w:tcPr>
            <w:tcW w:w="1166" w:type="dxa"/>
            <w:vMerge w:val="restart"/>
            <w:tcBorders>
              <w:top w:val="single" w:sz="4" w:space="0" w:color="auto"/>
              <w:left w:val="single" w:sz="4" w:space="0" w:color="auto"/>
              <w:right w:val="single" w:sz="4" w:space="0" w:color="auto"/>
            </w:tcBorders>
            <w:shd w:val="clear" w:color="auto" w:fill="auto"/>
            <w:vAlign w:val="center"/>
            <w:hideMark/>
          </w:tcPr>
          <w:p w14:paraId="607865E8" w14:textId="77777777" w:rsidR="006E0BB3" w:rsidRPr="00AB16B4" w:rsidRDefault="006E0BB3" w:rsidP="006E0BB3">
            <w:pPr>
              <w:rPr>
                <w:sz w:val="20"/>
                <w:szCs w:val="20"/>
              </w:rPr>
            </w:pPr>
            <w:r w:rsidRPr="00AB16B4">
              <w:rPr>
                <w:sz w:val="20"/>
                <w:szCs w:val="20"/>
              </w:rPr>
              <w:t>01.00.01.03</w:t>
            </w:r>
          </w:p>
        </w:tc>
        <w:tc>
          <w:tcPr>
            <w:tcW w:w="2095" w:type="dxa"/>
            <w:tcBorders>
              <w:top w:val="nil"/>
              <w:left w:val="nil"/>
              <w:bottom w:val="single" w:sz="4" w:space="0" w:color="auto"/>
              <w:right w:val="single" w:sz="4" w:space="0" w:color="auto"/>
            </w:tcBorders>
            <w:shd w:val="clear" w:color="auto" w:fill="auto"/>
            <w:vAlign w:val="center"/>
          </w:tcPr>
          <w:p w14:paraId="05EA5AAA" w14:textId="77777777" w:rsidR="006E0BB3" w:rsidRPr="00AB16B4" w:rsidRDefault="006E0BB3" w:rsidP="006E0BB3">
            <w:pPr>
              <w:rPr>
                <w:sz w:val="20"/>
                <w:szCs w:val="20"/>
              </w:rPr>
            </w:pPr>
            <w:proofErr w:type="spellStart"/>
            <w:r w:rsidRPr="00AB16B4">
              <w:rPr>
                <w:sz w:val="20"/>
                <w:szCs w:val="20"/>
              </w:rPr>
              <w:t>Акмозейсай</w:t>
            </w:r>
            <w:proofErr w:type="spellEnd"/>
            <w:r w:rsidRPr="00AB16B4">
              <w:rPr>
                <w:sz w:val="20"/>
                <w:szCs w:val="20"/>
              </w:rPr>
              <w:t xml:space="preserve"> (</w:t>
            </w:r>
            <w:proofErr w:type="spellStart"/>
            <w:r w:rsidRPr="00AB16B4">
              <w:rPr>
                <w:sz w:val="20"/>
                <w:szCs w:val="20"/>
              </w:rPr>
              <w:t>Акмешит</w:t>
            </w:r>
            <w:proofErr w:type="spellEnd"/>
            <w:r w:rsidRPr="00AB16B4">
              <w:rPr>
                <w:sz w:val="20"/>
                <w:szCs w:val="20"/>
              </w:rPr>
              <w:t xml:space="preserve">) - с. </w:t>
            </w:r>
            <w:proofErr w:type="spellStart"/>
            <w:r w:rsidRPr="00AB16B4">
              <w:rPr>
                <w:sz w:val="20"/>
                <w:szCs w:val="20"/>
              </w:rPr>
              <w:t>Скрепнево</w:t>
            </w:r>
            <w:proofErr w:type="spellEnd"/>
            <w:r w:rsidRPr="00AB16B4">
              <w:rPr>
                <w:sz w:val="20"/>
                <w:szCs w:val="20"/>
              </w:rPr>
              <w:t xml:space="preserve">, в 0,5 км выше устья р. </w:t>
            </w:r>
            <w:proofErr w:type="spellStart"/>
            <w:r w:rsidRPr="00AB16B4">
              <w:rPr>
                <w:sz w:val="20"/>
                <w:szCs w:val="20"/>
              </w:rPr>
              <w:t>Бургулюк</w:t>
            </w:r>
            <w:proofErr w:type="spellEnd"/>
          </w:p>
        </w:tc>
        <w:tc>
          <w:tcPr>
            <w:tcW w:w="761" w:type="dxa"/>
            <w:tcBorders>
              <w:top w:val="nil"/>
              <w:left w:val="nil"/>
              <w:bottom w:val="single" w:sz="4" w:space="0" w:color="auto"/>
              <w:right w:val="single" w:sz="4" w:space="0" w:color="auto"/>
            </w:tcBorders>
            <w:shd w:val="clear" w:color="auto" w:fill="auto"/>
            <w:noWrap/>
            <w:vAlign w:val="center"/>
          </w:tcPr>
          <w:p w14:paraId="0AA4D605" w14:textId="77777777" w:rsidR="006E0BB3" w:rsidRPr="00AB16B4" w:rsidRDefault="006E0BB3" w:rsidP="006E0BB3">
            <w:pPr>
              <w:jc w:val="center"/>
              <w:rPr>
                <w:sz w:val="20"/>
                <w:szCs w:val="20"/>
              </w:rPr>
            </w:pPr>
            <w:r w:rsidRPr="00AB16B4">
              <w:rPr>
                <w:sz w:val="20"/>
                <w:szCs w:val="20"/>
              </w:rPr>
              <w:t>0,60</w:t>
            </w:r>
          </w:p>
        </w:tc>
        <w:tc>
          <w:tcPr>
            <w:tcW w:w="709" w:type="dxa"/>
            <w:tcBorders>
              <w:top w:val="nil"/>
              <w:left w:val="nil"/>
              <w:bottom w:val="single" w:sz="4" w:space="0" w:color="auto"/>
              <w:right w:val="single" w:sz="4" w:space="0" w:color="auto"/>
            </w:tcBorders>
            <w:shd w:val="clear" w:color="auto" w:fill="auto"/>
            <w:noWrap/>
            <w:vAlign w:val="center"/>
          </w:tcPr>
          <w:p w14:paraId="70B34260" w14:textId="77777777" w:rsidR="006E0BB3" w:rsidRPr="00AB16B4" w:rsidRDefault="006E0BB3" w:rsidP="006E0BB3">
            <w:pPr>
              <w:jc w:val="center"/>
              <w:rPr>
                <w:sz w:val="20"/>
                <w:szCs w:val="20"/>
              </w:rPr>
            </w:pPr>
            <w:r w:rsidRPr="00AB16B4">
              <w:rPr>
                <w:sz w:val="20"/>
                <w:szCs w:val="20"/>
              </w:rPr>
              <w:t>0,34</w:t>
            </w:r>
          </w:p>
        </w:tc>
        <w:tc>
          <w:tcPr>
            <w:tcW w:w="717" w:type="dxa"/>
            <w:tcBorders>
              <w:top w:val="nil"/>
              <w:left w:val="nil"/>
              <w:bottom w:val="single" w:sz="4" w:space="0" w:color="auto"/>
              <w:right w:val="single" w:sz="4" w:space="0" w:color="auto"/>
            </w:tcBorders>
            <w:shd w:val="clear" w:color="auto" w:fill="auto"/>
            <w:noWrap/>
            <w:vAlign w:val="center"/>
          </w:tcPr>
          <w:p w14:paraId="28063E6F" w14:textId="77777777" w:rsidR="006E0BB3" w:rsidRPr="00AB16B4" w:rsidRDefault="006E0BB3" w:rsidP="006E0BB3">
            <w:pPr>
              <w:jc w:val="center"/>
              <w:rPr>
                <w:sz w:val="20"/>
                <w:szCs w:val="20"/>
              </w:rPr>
            </w:pPr>
            <w:r w:rsidRPr="00AB16B4">
              <w:rPr>
                <w:sz w:val="20"/>
                <w:szCs w:val="20"/>
              </w:rPr>
              <w:t>2,6</w:t>
            </w:r>
          </w:p>
        </w:tc>
        <w:tc>
          <w:tcPr>
            <w:tcW w:w="700" w:type="dxa"/>
            <w:tcBorders>
              <w:top w:val="nil"/>
              <w:left w:val="nil"/>
              <w:bottom w:val="single" w:sz="4" w:space="0" w:color="auto"/>
              <w:right w:val="single" w:sz="4" w:space="0" w:color="auto"/>
            </w:tcBorders>
            <w:shd w:val="clear" w:color="auto" w:fill="auto"/>
            <w:noWrap/>
            <w:vAlign w:val="center"/>
          </w:tcPr>
          <w:p w14:paraId="1295EEFC" w14:textId="77777777" w:rsidR="006E0BB3" w:rsidRPr="00AB16B4" w:rsidRDefault="006E0BB3" w:rsidP="006E0BB3">
            <w:pPr>
              <w:jc w:val="center"/>
              <w:rPr>
                <w:sz w:val="20"/>
                <w:szCs w:val="20"/>
              </w:rPr>
            </w:pPr>
            <w:r w:rsidRPr="00AB16B4">
              <w:rPr>
                <w:sz w:val="20"/>
                <w:szCs w:val="20"/>
              </w:rPr>
              <w:t>0,98</w:t>
            </w:r>
          </w:p>
        </w:tc>
        <w:tc>
          <w:tcPr>
            <w:tcW w:w="666" w:type="dxa"/>
            <w:tcBorders>
              <w:top w:val="nil"/>
              <w:left w:val="nil"/>
              <w:bottom w:val="single" w:sz="4" w:space="0" w:color="auto"/>
              <w:right w:val="single" w:sz="4" w:space="0" w:color="auto"/>
            </w:tcBorders>
            <w:shd w:val="clear" w:color="auto" w:fill="auto"/>
            <w:noWrap/>
            <w:vAlign w:val="center"/>
          </w:tcPr>
          <w:p w14:paraId="1CFDF80A" w14:textId="77777777" w:rsidR="006E0BB3" w:rsidRPr="00AB16B4" w:rsidRDefault="006E0BB3" w:rsidP="006E0BB3">
            <w:pPr>
              <w:jc w:val="center"/>
              <w:rPr>
                <w:sz w:val="20"/>
                <w:szCs w:val="20"/>
              </w:rPr>
            </w:pPr>
            <w:r w:rsidRPr="00AB16B4">
              <w:rPr>
                <w:sz w:val="20"/>
                <w:szCs w:val="20"/>
              </w:rPr>
              <w:t>0,72</w:t>
            </w:r>
          </w:p>
        </w:tc>
        <w:tc>
          <w:tcPr>
            <w:tcW w:w="666" w:type="dxa"/>
            <w:tcBorders>
              <w:top w:val="nil"/>
              <w:left w:val="nil"/>
              <w:bottom w:val="single" w:sz="4" w:space="0" w:color="auto"/>
              <w:right w:val="single" w:sz="4" w:space="0" w:color="auto"/>
            </w:tcBorders>
            <w:shd w:val="clear" w:color="auto" w:fill="auto"/>
            <w:noWrap/>
            <w:vAlign w:val="center"/>
          </w:tcPr>
          <w:p w14:paraId="56215DD7" w14:textId="77777777" w:rsidR="006E0BB3" w:rsidRPr="00AB16B4" w:rsidRDefault="006E0BB3" w:rsidP="006E0BB3">
            <w:pPr>
              <w:jc w:val="center"/>
              <w:rPr>
                <w:sz w:val="20"/>
                <w:szCs w:val="20"/>
              </w:rPr>
            </w:pPr>
            <w:r w:rsidRPr="00AB16B4">
              <w:rPr>
                <w:sz w:val="20"/>
                <w:szCs w:val="20"/>
              </w:rPr>
              <w:t>0,58</w:t>
            </w:r>
          </w:p>
        </w:tc>
        <w:tc>
          <w:tcPr>
            <w:tcW w:w="666" w:type="dxa"/>
            <w:tcBorders>
              <w:top w:val="nil"/>
              <w:left w:val="nil"/>
              <w:bottom w:val="single" w:sz="4" w:space="0" w:color="auto"/>
              <w:right w:val="single" w:sz="4" w:space="0" w:color="auto"/>
            </w:tcBorders>
            <w:shd w:val="clear" w:color="auto" w:fill="auto"/>
            <w:noWrap/>
            <w:vAlign w:val="center"/>
          </w:tcPr>
          <w:p w14:paraId="5919E283" w14:textId="77777777" w:rsidR="006E0BB3" w:rsidRPr="00AB16B4" w:rsidRDefault="006E0BB3" w:rsidP="006E0BB3">
            <w:pPr>
              <w:jc w:val="center"/>
              <w:rPr>
                <w:sz w:val="20"/>
                <w:szCs w:val="20"/>
              </w:rPr>
            </w:pPr>
            <w:r w:rsidRPr="00AB16B4">
              <w:rPr>
                <w:sz w:val="20"/>
                <w:szCs w:val="20"/>
              </w:rPr>
              <w:t>0,46</w:t>
            </w:r>
          </w:p>
        </w:tc>
        <w:tc>
          <w:tcPr>
            <w:tcW w:w="643" w:type="dxa"/>
            <w:tcBorders>
              <w:top w:val="nil"/>
              <w:left w:val="nil"/>
              <w:bottom w:val="single" w:sz="4" w:space="0" w:color="auto"/>
              <w:right w:val="single" w:sz="4" w:space="0" w:color="auto"/>
            </w:tcBorders>
            <w:shd w:val="clear" w:color="auto" w:fill="auto"/>
            <w:noWrap/>
            <w:vAlign w:val="center"/>
          </w:tcPr>
          <w:p w14:paraId="51139A86" w14:textId="77777777" w:rsidR="006E0BB3" w:rsidRPr="00AB16B4" w:rsidRDefault="006E0BB3" w:rsidP="006E0BB3">
            <w:pPr>
              <w:jc w:val="center"/>
              <w:rPr>
                <w:sz w:val="20"/>
                <w:szCs w:val="20"/>
              </w:rPr>
            </w:pPr>
            <w:r w:rsidRPr="00AB16B4">
              <w:rPr>
                <w:sz w:val="20"/>
                <w:szCs w:val="20"/>
              </w:rPr>
              <w:t>0,32</w:t>
            </w:r>
          </w:p>
        </w:tc>
      </w:tr>
      <w:tr w:rsidR="003E16FD" w:rsidRPr="00AB16B4" w14:paraId="17D81D90" w14:textId="77777777" w:rsidTr="006E0BB3">
        <w:trPr>
          <w:gridAfter w:val="1"/>
          <w:wAfter w:w="25" w:type="dxa"/>
          <w:trHeight w:val="425"/>
        </w:trPr>
        <w:tc>
          <w:tcPr>
            <w:tcW w:w="562" w:type="dxa"/>
            <w:tcBorders>
              <w:top w:val="nil"/>
              <w:left w:val="single" w:sz="4" w:space="0" w:color="auto"/>
              <w:bottom w:val="single" w:sz="4" w:space="0" w:color="auto"/>
              <w:right w:val="single" w:sz="4" w:space="0" w:color="auto"/>
            </w:tcBorders>
            <w:shd w:val="clear" w:color="auto" w:fill="auto"/>
            <w:vAlign w:val="center"/>
          </w:tcPr>
          <w:p w14:paraId="614D36CE" w14:textId="77777777" w:rsidR="006E0BB3" w:rsidRPr="00AB16B4" w:rsidRDefault="006E0BB3" w:rsidP="006E0BB3">
            <w:pPr>
              <w:jc w:val="center"/>
              <w:rPr>
                <w:sz w:val="20"/>
                <w:szCs w:val="20"/>
              </w:rPr>
            </w:pPr>
            <w:r w:rsidRPr="00AB16B4">
              <w:rPr>
                <w:sz w:val="20"/>
                <w:szCs w:val="20"/>
              </w:rPr>
              <w:t>127</w:t>
            </w:r>
          </w:p>
        </w:tc>
        <w:tc>
          <w:tcPr>
            <w:tcW w:w="1166" w:type="dxa"/>
            <w:vMerge/>
            <w:tcBorders>
              <w:left w:val="single" w:sz="4" w:space="0" w:color="auto"/>
              <w:right w:val="single" w:sz="4" w:space="0" w:color="auto"/>
            </w:tcBorders>
            <w:shd w:val="clear" w:color="auto" w:fill="auto"/>
            <w:vAlign w:val="center"/>
            <w:hideMark/>
          </w:tcPr>
          <w:p w14:paraId="6A3C649C"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29ECA477" w14:textId="77777777" w:rsidR="006E0BB3" w:rsidRPr="00AB16B4" w:rsidRDefault="006E0BB3" w:rsidP="006E0BB3">
            <w:pPr>
              <w:rPr>
                <w:sz w:val="20"/>
                <w:szCs w:val="20"/>
              </w:rPr>
            </w:pPr>
            <w:proofErr w:type="spellStart"/>
            <w:r w:rsidRPr="00AB16B4">
              <w:rPr>
                <w:sz w:val="20"/>
                <w:szCs w:val="20"/>
              </w:rPr>
              <w:t>Акмозейсай</w:t>
            </w:r>
            <w:proofErr w:type="spellEnd"/>
            <w:r w:rsidRPr="00AB16B4">
              <w:rPr>
                <w:sz w:val="20"/>
                <w:szCs w:val="20"/>
              </w:rPr>
              <w:t xml:space="preserve"> (</w:t>
            </w:r>
            <w:proofErr w:type="spellStart"/>
            <w:r w:rsidRPr="00AB16B4">
              <w:rPr>
                <w:sz w:val="20"/>
                <w:szCs w:val="20"/>
              </w:rPr>
              <w:t>Акмешит</w:t>
            </w:r>
            <w:proofErr w:type="spellEnd"/>
            <w:r w:rsidRPr="00AB16B4">
              <w:rPr>
                <w:sz w:val="20"/>
                <w:szCs w:val="20"/>
              </w:rPr>
              <w:t xml:space="preserve">) - с. </w:t>
            </w:r>
            <w:proofErr w:type="spellStart"/>
            <w:r w:rsidRPr="00AB16B4">
              <w:rPr>
                <w:sz w:val="20"/>
                <w:szCs w:val="20"/>
              </w:rPr>
              <w:t>Скрепнево</w:t>
            </w:r>
            <w:proofErr w:type="spellEnd"/>
            <w:r w:rsidRPr="00AB16B4">
              <w:rPr>
                <w:sz w:val="20"/>
                <w:szCs w:val="20"/>
              </w:rPr>
              <w:t xml:space="preserve"> (</w:t>
            </w:r>
            <w:proofErr w:type="spellStart"/>
            <w:r w:rsidRPr="00AB16B4">
              <w:rPr>
                <w:sz w:val="20"/>
                <w:szCs w:val="20"/>
              </w:rPr>
              <w:t>Екпинды</w:t>
            </w:r>
            <w:proofErr w:type="spellEnd"/>
            <w:r w:rsidRPr="00AB16B4">
              <w:rPr>
                <w:sz w:val="20"/>
                <w:szCs w:val="20"/>
              </w:rPr>
              <w:t xml:space="preserve">), в 0,6 км </w:t>
            </w:r>
            <w:proofErr w:type="spellStart"/>
            <w:r w:rsidRPr="00AB16B4">
              <w:rPr>
                <w:sz w:val="20"/>
                <w:szCs w:val="20"/>
              </w:rPr>
              <w:t>нижеустья</w:t>
            </w:r>
            <w:proofErr w:type="spellEnd"/>
            <w:r w:rsidRPr="00AB16B4">
              <w:rPr>
                <w:sz w:val="20"/>
                <w:szCs w:val="20"/>
              </w:rPr>
              <w:t xml:space="preserve"> р. </w:t>
            </w:r>
            <w:proofErr w:type="spellStart"/>
            <w:r w:rsidRPr="00AB16B4">
              <w:rPr>
                <w:sz w:val="20"/>
                <w:szCs w:val="20"/>
              </w:rPr>
              <w:t>Бургулюк</w:t>
            </w:r>
            <w:proofErr w:type="spellEnd"/>
          </w:p>
        </w:tc>
        <w:tc>
          <w:tcPr>
            <w:tcW w:w="761" w:type="dxa"/>
            <w:tcBorders>
              <w:top w:val="nil"/>
              <w:left w:val="nil"/>
              <w:bottom w:val="single" w:sz="4" w:space="0" w:color="auto"/>
              <w:right w:val="single" w:sz="4" w:space="0" w:color="auto"/>
            </w:tcBorders>
            <w:shd w:val="clear" w:color="auto" w:fill="auto"/>
            <w:noWrap/>
            <w:vAlign w:val="center"/>
          </w:tcPr>
          <w:p w14:paraId="766E435E" w14:textId="77777777" w:rsidR="006E0BB3" w:rsidRPr="00AB16B4" w:rsidRDefault="006E0BB3" w:rsidP="006E0BB3">
            <w:pPr>
              <w:jc w:val="center"/>
              <w:rPr>
                <w:sz w:val="20"/>
                <w:szCs w:val="20"/>
              </w:rPr>
            </w:pPr>
            <w:r w:rsidRPr="00AB16B4">
              <w:rPr>
                <w:sz w:val="20"/>
                <w:szCs w:val="20"/>
              </w:rPr>
              <w:t>0,60</w:t>
            </w:r>
          </w:p>
        </w:tc>
        <w:tc>
          <w:tcPr>
            <w:tcW w:w="709" w:type="dxa"/>
            <w:tcBorders>
              <w:top w:val="nil"/>
              <w:left w:val="nil"/>
              <w:bottom w:val="single" w:sz="4" w:space="0" w:color="auto"/>
              <w:right w:val="single" w:sz="4" w:space="0" w:color="auto"/>
            </w:tcBorders>
            <w:shd w:val="clear" w:color="auto" w:fill="auto"/>
            <w:noWrap/>
            <w:vAlign w:val="center"/>
          </w:tcPr>
          <w:p w14:paraId="7F1B5AB1" w14:textId="77777777" w:rsidR="006E0BB3" w:rsidRPr="00AB16B4" w:rsidRDefault="006E0BB3" w:rsidP="006E0BB3">
            <w:pPr>
              <w:jc w:val="center"/>
              <w:rPr>
                <w:sz w:val="20"/>
                <w:szCs w:val="20"/>
              </w:rPr>
            </w:pPr>
            <w:r w:rsidRPr="00AB16B4">
              <w:rPr>
                <w:sz w:val="20"/>
                <w:szCs w:val="20"/>
              </w:rPr>
              <w:t>0,35</w:t>
            </w:r>
          </w:p>
        </w:tc>
        <w:tc>
          <w:tcPr>
            <w:tcW w:w="717" w:type="dxa"/>
            <w:tcBorders>
              <w:top w:val="nil"/>
              <w:left w:val="nil"/>
              <w:bottom w:val="single" w:sz="4" w:space="0" w:color="auto"/>
              <w:right w:val="single" w:sz="4" w:space="0" w:color="auto"/>
            </w:tcBorders>
            <w:shd w:val="clear" w:color="auto" w:fill="auto"/>
            <w:noWrap/>
            <w:vAlign w:val="center"/>
          </w:tcPr>
          <w:p w14:paraId="577327B8" w14:textId="77777777" w:rsidR="006E0BB3" w:rsidRPr="00AB16B4" w:rsidRDefault="006E0BB3" w:rsidP="006E0BB3">
            <w:pPr>
              <w:jc w:val="center"/>
              <w:rPr>
                <w:sz w:val="20"/>
                <w:szCs w:val="20"/>
              </w:rPr>
            </w:pPr>
            <w:r w:rsidRPr="00AB16B4">
              <w:rPr>
                <w:sz w:val="20"/>
                <w:szCs w:val="20"/>
              </w:rPr>
              <w:t>2,63</w:t>
            </w:r>
          </w:p>
        </w:tc>
        <w:tc>
          <w:tcPr>
            <w:tcW w:w="700" w:type="dxa"/>
            <w:tcBorders>
              <w:top w:val="nil"/>
              <w:left w:val="nil"/>
              <w:bottom w:val="single" w:sz="4" w:space="0" w:color="auto"/>
              <w:right w:val="single" w:sz="4" w:space="0" w:color="auto"/>
            </w:tcBorders>
            <w:shd w:val="clear" w:color="auto" w:fill="auto"/>
            <w:noWrap/>
            <w:vAlign w:val="center"/>
          </w:tcPr>
          <w:p w14:paraId="77C79B93" w14:textId="77777777" w:rsidR="006E0BB3" w:rsidRPr="00AB16B4" w:rsidRDefault="006E0BB3" w:rsidP="006E0BB3">
            <w:pPr>
              <w:jc w:val="center"/>
              <w:rPr>
                <w:sz w:val="20"/>
                <w:szCs w:val="20"/>
              </w:rPr>
            </w:pPr>
            <w:r w:rsidRPr="00AB16B4">
              <w:rPr>
                <w:sz w:val="20"/>
                <w:szCs w:val="20"/>
              </w:rPr>
              <w:t>0,99</w:t>
            </w:r>
          </w:p>
        </w:tc>
        <w:tc>
          <w:tcPr>
            <w:tcW w:w="666" w:type="dxa"/>
            <w:tcBorders>
              <w:top w:val="nil"/>
              <w:left w:val="nil"/>
              <w:bottom w:val="single" w:sz="4" w:space="0" w:color="auto"/>
              <w:right w:val="single" w:sz="4" w:space="0" w:color="auto"/>
            </w:tcBorders>
            <w:shd w:val="clear" w:color="auto" w:fill="auto"/>
            <w:noWrap/>
            <w:vAlign w:val="center"/>
          </w:tcPr>
          <w:p w14:paraId="3FA85F85" w14:textId="77777777" w:rsidR="006E0BB3" w:rsidRPr="00AB16B4" w:rsidRDefault="006E0BB3" w:rsidP="006E0BB3">
            <w:pPr>
              <w:jc w:val="center"/>
              <w:rPr>
                <w:sz w:val="20"/>
                <w:szCs w:val="20"/>
              </w:rPr>
            </w:pPr>
            <w:r w:rsidRPr="00AB16B4">
              <w:rPr>
                <w:sz w:val="20"/>
                <w:szCs w:val="20"/>
              </w:rPr>
              <w:t>0,73</w:t>
            </w:r>
          </w:p>
        </w:tc>
        <w:tc>
          <w:tcPr>
            <w:tcW w:w="666" w:type="dxa"/>
            <w:tcBorders>
              <w:top w:val="nil"/>
              <w:left w:val="nil"/>
              <w:bottom w:val="single" w:sz="4" w:space="0" w:color="auto"/>
              <w:right w:val="single" w:sz="4" w:space="0" w:color="auto"/>
            </w:tcBorders>
            <w:shd w:val="clear" w:color="auto" w:fill="auto"/>
            <w:noWrap/>
            <w:vAlign w:val="center"/>
          </w:tcPr>
          <w:p w14:paraId="39655ABE" w14:textId="77777777" w:rsidR="006E0BB3" w:rsidRPr="00AB16B4" w:rsidRDefault="006E0BB3" w:rsidP="006E0BB3">
            <w:pPr>
              <w:jc w:val="center"/>
              <w:rPr>
                <w:sz w:val="20"/>
                <w:szCs w:val="20"/>
              </w:rPr>
            </w:pPr>
            <w:r w:rsidRPr="00AB16B4">
              <w:rPr>
                <w:sz w:val="20"/>
                <w:szCs w:val="20"/>
              </w:rPr>
              <w:t>0,57</w:t>
            </w:r>
          </w:p>
        </w:tc>
        <w:tc>
          <w:tcPr>
            <w:tcW w:w="666" w:type="dxa"/>
            <w:tcBorders>
              <w:top w:val="nil"/>
              <w:left w:val="nil"/>
              <w:bottom w:val="single" w:sz="4" w:space="0" w:color="auto"/>
              <w:right w:val="single" w:sz="4" w:space="0" w:color="auto"/>
            </w:tcBorders>
            <w:shd w:val="clear" w:color="auto" w:fill="auto"/>
            <w:noWrap/>
            <w:vAlign w:val="center"/>
          </w:tcPr>
          <w:p w14:paraId="0056F44F" w14:textId="77777777" w:rsidR="006E0BB3" w:rsidRPr="00AB16B4" w:rsidRDefault="006E0BB3" w:rsidP="006E0BB3">
            <w:pPr>
              <w:jc w:val="center"/>
              <w:rPr>
                <w:sz w:val="20"/>
                <w:szCs w:val="20"/>
              </w:rPr>
            </w:pPr>
            <w:r w:rsidRPr="00AB16B4">
              <w:rPr>
                <w:sz w:val="20"/>
                <w:szCs w:val="20"/>
              </w:rPr>
              <w:t>0,45</w:t>
            </w:r>
          </w:p>
        </w:tc>
        <w:tc>
          <w:tcPr>
            <w:tcW w:w="643" w:type="dxa"/>
            <w:tcBorders>
              <w:top w:val="nil"/>
              <w:left w:val="nil"/>
              <w:bottom w:val="single" w:sz="4" w:space="0" w:color="auto"/>
              <w:right w:val="single" w:sz="4" w:space="0" w:color="auto"/>
            </w:tcBorders>
            <w:shd w:val="clear" w:color="auto" w:fill="auto"/>
            <w:noWrap/>
            <w:vAlign w:val="center"/>
          </w:tcPr>
          <w:p w14:paraId="22E7208A" w14:textId="77777777" w:rsidR="006E0BB3" w:rsidRPr="00AB16B4" w:rsidRDefault="006E0BB3" w:rsidP="006E0BB3">
            <w:pPr>
              <w:jc w:val="center"/>
              <w:rPr>
                <w:sz w:val="20"/>
                <w:szCs w:val="20"/>
              </w:rPr>
            </w:pPr>
            <w:r w:rsidRPr="00AB16B4">
              <w:rPr>
                <w:sz w:val="20"/>
                <w:szCs w:val="20"/>
              </w:rPr>
              <w:t>0,31</w:t>
            </w:r>
          </w:p>
        </w:tc>
      </w:tr>
      <w:tr w:rsidR="003E16FD" w:rsidRPr="00AB16B4" w14:paraId="6F54047A" w14:textId="77777777" w:rsidTr="006E0BB3">
        <w:trPr>
          <w:gridAfter w:val="1"/>
          <w:wAfter w:w="25" w:type="dxa"/>
          <w:trHeight w:val="425"/>
        </w:trPr>
        <w:tc>
          <w:tcPr>
            <w:tcW w:w="562" w:type="dxa"/>
            <w:tcBorders>
              <w:top w:val="nil"/>
              <w:left w:val="single" w:sz="4" w:space="0" w:color="auto"/>
              <w:bottom w:val="single" w:sz="4" w:space="0" w:color="auto"/>
              <w:right w:val="single" w:sz="4" w:space="0" w:color="auto"/>
            </w:tcBorders>
            <w:shd w:val="clear" w:color="auto" w:fill="auto"/>
            <w:vAlign w:val="center"/>
          </w:tcPr>
          <w:p w14:paraId="58F2CD7D" w14:textId="77777777" w:rsidR="006E0BB3" w:rsidRPr="00AB16B4" w:rsidRDefault="006E0BB3" w:rsidP="006E0BB3">
            <w:pPr>
              <w:jc w:val="center"/>
              <w:rPr>
                <w:sz w:val="20"/>
                <w:szCs w:val="20"/>
              </w:rPr>
            </w:pPr>
            <w:r w:rsidRPr="00AB16B4">
              <w:rPr>
                <w:sz w:val="20"/>
                <w:szCs w:val="20"/>
              </w:rPr>
              <w:t>129</w:t>
            </w:r>
          </w:p>
        </w:tc>
        <w:tc>
          <w:tcPr>
            <w:tcW w:w="1166" w:type="dxa"/>
            <w:vMerge/>
            <w:tcBorders>
              <w:left w:val="single" w:sz="4" w:space="0" w:color="auto"/>
              <w:right w:val="single" w:sz="4" w:space="0" w:color="auto"/>
            </w:tcBorders>
            <w:shd w:val="clear" w:color="auto" w:fill="auto"/>
            <w:vAlign w:val="center"/>
            <w:hideMark/>
          </w:tcPr>
          <w:p w14:paraId="75C22CBE"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353B6A4A" w14:textId="77777777" w:rsidR="006E0BB3" w:rsidRPr="00AB16B4" w:rsidRDefault="006E0BB3" w:rsidP="006E0BB3">
            <w:pPr>
              <w:rPr>
                <w:sz w:val="20"/>
                <w:szCs w:val="20"/>
              </w:rPr>
            </w:pPr>
            <w:proofErr w:type="spellStart"/>
            <w:r w:rsidRPr="00AB16B4">
              <w:rPr>
                <w:sz w:val="20"/>
                <w:szCs w:val="20"/>
              </w:rPr>
              <w:t>Бургулюк</w:t>
            </w:r>
            <w:proofErr w:type="spellEnd"/>
            <w:r w:rsidRPr="00AB16B4">
              <w:rPr>
                <w:sz w:val="20"/>
                <w:szCs w:val="20"/>
              </w:rPr>
              <w:t xml:space="preserve"> - с. </w:t>
            </w:r>
            <w:proofErr w:type="spellStart"/>
            <w:r w:rsidRPr="00AB16B4">
              <w:rPr>
                <w:sz w:val="20"/>
                <w:szCs w:val="20"/>
              </w:rPr>
              <w:t>Скрепнево</w:t>
            </w:r>
            <w:proofErr w:type="spellEnd"/>
            <w:r w:rsidRPr="00AB16B4">
              <w:rPr>
                <w:sz w:val="20"/>
                <w:szCs w:val="20"/>
              </w:rPr>
              <w:t xml:space="preserve"> 367</w:t>
            </w:r>
          </w:p>
        </w:tc>
        <w:tc>
          <w:tcPr>
            <w:tcW w:w="761" w:type="dxa"/>
            <w:tcBorders>
              <w:top w:val="nil"/>
              <w:left w:val="nil"/>
              <w:bottom w:val="single" w:sz="4" w:space="0" w:color="auto"/>
              <w:right w:val="single" w:sz="4" w:space="0" w:color="auto"/>
            </w:tcBorders>
            <w:shd w:val="clear" w:color="auto" w:fill="auto"/>
            <w:noWrap/>
            <w:vAlign w:val="center"/>
          </w:tcPr>
          <w:p w14:paraId="436956B3" w14:textId="77777777" w:rsidR="006E0BB3" w:rsidRPr="00AB16B4" w:rsidRDefault="006E0BB3" w:rsidP="006E0BB3">
            <w:pPr>
              <w:jc w:val="center"/>
              <w:rPr>
                <w:sz w:val="20"/>
                <w:szCs w:val="20"/>
              </w:rPr>
            </w:pPr>
            <w:r w:rsidRPr="00AB16B4">
              <w:rPr>
                <w:sz w:val="20"/>
                <w:szCs w:val="20"/>
              </w:rPr>
              <w:t>0,49</w:t>
            </w:r>
          </w:p>
        </w:tc>
        <w:tc>
          <w:tcPr>
            <w:tcW w:w="709" w:type="dxa"/>
            <w:tcBorders>
              <w:top w:val="nil"/>
              <w:left w:val="nil"/>
              <w:bottom w:val="single" w:sz="4" w:space="0" w:color="auto"/>
              <w:right w:val="single" w:sz="4" w:space="0" w:color="auto"/>
            </w:tcBorders>
            <w:shd w:val="clear" w:color="auto" w:fill="auto"/>
            <w:noWrap/>
            <w:vAlign w:val="center"/>
          </w:tcPr>
          <w:p w14:paraId="3B2FE53F" w14:textId="77777777" w:rsidR="006E0BB3" w:rsidRPr="00AB16B4" w:rsidRDefault="006E0BB3" w:rsidP="006E0BB3">
            <w:pPr>
              <w:jc w:val="center"/>
              <w:rPr>
                <w:sz w:val="20"/>
                <w:szCs w:val="20"/>
              </w:rPr>
            </w:pPr>
            <w:r w:rsidRPr="00AB16B4">
              <w:rPr>
                <w:sz w:val="20"/>
                <w:szCs w:val="20"/>
              </w:rPr>
              <w:t>0,35</w:t>
            </w:r>
          </w:p>
        </w:tc>
        <w:tc>
          <w:tcPr>
            <w:tcW w:w="717" w:type="dxa"/>
            <w:tcBorders>
              <w:top w:val="nil"/>
              <w:left w:val="nil"/>
              <w:bottom w:val="single" w:sz="4" w:space="0" w:color="auto"/>
              <w:right w:val="single" w:sz="4" w:space="0" w:color="auto"/>
            </w:tcBorders>
            <w:shd w:val="clear" w:color="auto" w:fill="auto"/>
            <w:noWrap/>
            <w:vAlign w:val="center"/>
          </w:tcPr>
          <w:p w14:paraId="377A8205" w14:textId="77777777" w:rsidR="006E0BB3" w:rsidRPr="00AB16B4" w:rsidRDefault="006E0BB3" w:rsidP="006E0BB3">
            <w:pPr>
              <w:jc w:val="center"/>
              <w:rPr>
                <w:sz w:val="20"/>
                <w:szCs w:val="20"/>
              </w:rPr>
            </w:pPr>
            <w:r w:rsidRPr="00AB16B4">
              <w:rPr>
                <w:sz w:val="20"/>
                <w:szCs w:val="20"/>
              </w:rPr>
              <w:t>2,39</w:t>
            </w:r>
          </w:p>
        </w:tc>
        <w:tc>
          <w:tcPr>
            <w:tcW w:w="700" w:type="dxa"/>
            <w:tcBorders>
              <w:top w:val="nil"/>
              <w:left w:val="nil"/>
              <w:bottom w:val="single" w:sz="4" w:space="0" w:color="auto"/>
              <w:right w:val="single" w:sz="4" w:space="0" w:color="auto"/>
            </w:tcBorders>
            <w:shd w:val="clear" w:color="auto" w:fill="auto"/>
            <w:noWrap/>
            <w:vAlign w:val="center"/>
          </w:tcPr>
          <w:p w14:paraId="71DAD560" w14:textId="77777777" w:rsidR="006E0BB3" w:rsidRPr="00AB16B4" w:rsidRDefault="006E0BB3" w:rsidP="006E0BB3">
            <w:pPr>
              <w:jc w:val="center"/>
              <w:rPr>
                <w:sz w:val="20"/>
                <w:szCs w:val="20"/>
              </w:rPr>
            </w:pPr>
            <w:r w:rsidRPr="00AB16B4">
              <w:rPr>
                <w:sz w:val="20"/>
                <w:szCs w:val="20"/>
              </w:rPr>
              <w:t>0,80</w:t>
            </w:r>
          </w:p>
        </w:tc>
        <w:tc>
          <w:tcPr>
            <w:tcW w:w="666" w:type="dxa"/>
            <w:tcBorders>
              <w:top w:val="nil"/>
              <w:left w:val="nil"/>
              <w:bottom w:val="single" w:sz="4" w:space="0" w:color="auto"/>
              <w:right w:val="single" w:sz="4" w:space="0" w:color="auto"/>
            </w:tcBorders>
            <w:shd w:val="clear" w:color="auto" w:fill="auto"/>
            <w:noWrap/>
            <w:vAlign w:val="center"/>
          </w:tcPr>
          <w:p w14:paraId="7338C2BA" w14:textId="77777777" w:rsidR="006E0BB3" w:rsidRPr="00AB16B4" w:rsidRDefault="006E0BB3" w:rsidP="006E0BB3">
            <w:pPr>
              <w:jc w:val="center"/>
              <w:rPr>
                <w:sz w:val="20"/>
                <w:szCs w:val="20"/>
              </w:rPr>
            </w:pPr>
            <w:r w:rsidRPr="00AB16B4">
              <w:rPr>
                <w:sz w:val="20"/>
                <w:szCs w:val="20"/>
              </w:rPr>
              <w:t>0,59</w:t>
            </w:r>
          </w:p>
        </w:tc>
        <w:tc>
          <w:tcPr>
            <w:tcW w:w="666" w:type="dxa"/>
            <w:tcBorders>
              <w:top w:val="nil"/>
              <w:left w:val="nil"/>
              <w:bottom w:val="single" w:sz="4" w:space="0" w:color="auto"/>
              <w:right w:val="single" w:sz="4" w:space="0" w:color="auto"/>
            </w:tcBorders>
            <w:shd w:val="clear" w:color="auto" w:fill="auto"/>
            <w:noWrap/>
            <w:vAlign w:val="center"/>
          </w:tcPr>
          <w:p w14:paraId="63934757" w14:textId="77777777" w:rsidR="006E0BB3" w:rsidRPr="00AB16B4" w:rsidRDefault="006E0BB3" w:rsidP="006E0BB3">
            <w:pPr>
              <w:jc w:val="center"/>
              <w:rPr>
                <w:sz w:val="20"/>
                <w:szCs w:val="20"/>
              </w:rPr>
            </w:pPr>
            <w:r w:rsidRPr="00AB16B4">
              <w:rPr>
                <w:sz w:val="20"/>
                <w:szCs w:val="20"/>
              </w:rPr>
              <w:t>0,46</w:t>
            </w:r>
          </w:p>
        </w:tc>
        <w:tc>
          <w:tcPr>
            <w:tcW w:w="666" w:type="dxa"/>
            <w:tcBorders>
              <w:top w:val="nil"/>
              <w:left w:val="nil"/>
              <w:bottom w:val="single" w:sz="4" w:space="0" w:color="auto"/>
              <w:right w:val="single" w:sz="4" w:space="0" w:color="auto"/>
            </w:tcBorders>
            <w:shd w:val="clear" w:color="auto" w:fill="auto"/>
            <w:noWrap/>
            <w:vAlign w:val="center"/>
          </w:tcPr>
          <w:p w14:paraId="2424B27E" w14:textId="77777777" w:rsidR="006E0BB3" w:rsidRPr="00AB16B4" w:rsidRDefault="006E0BB3" w:rsidP="006E0BB3">
            <w:pPr>
              <w:jc w:val="center"/>
              <w:rPr>
                <w:sz w:val="20"/>
                <w:szCs w:val="20"/>
              </w:rPr>
            </w:pPr>
            <w:r w:rsidRPr="00AB16B4">
              <w:rPr>
                <w:sz w:val="20"/>
                <w:szCs w:val="20"/>
              </w:rPr>
              <w:t>0,36</w:t>
            </w:r>
          </w:p>
        </w:tc>
        <w:tc>
          <w:tcPr>
            <w:tcW w:w="643" w:type="dxa"/>
            <w:tcBorders>
              <w:top w:val="nil"/>
              <w:left w:val="nil"/>
              <w:bottom w:val="single" w:sz="4" w:space="0" w:color="auto"/>
              <w:right w:val="single" w:sz="4" w:space="0" w:color="auto"/>
            </w:tcBorders>
            <w:shd w:val="clear" w:color="auto" w:fill="auto"/>
            <w:noWrap/>
            <w:vAlign w:val="center"/>
          </w:tcPr>
          <w:p w14:paraId="2EE0561B" w14:textId="77777777" w:rsidR="006E0BB3" w:rsidRPr="00AB16B4" w:rsidRDefault="006E0BB3" w:rsidP="006E0BB3">
            <w:pPr>
              <w:jc w:val="center"/>
              <w:rPr>
                <w:sz w:val="20"/>
                <w:szCs w:val="20"/>
              </w:rPr>
            </w:pPr>
            <w:r w:rsidRPr="00AB16B4">
              <w:rPr>
                <w:sz w:val="20"/>
                <w:szCs w:val="20"/>
              </w:rPr>
              <w:t>0,25</w:t>
            </w:r>
          </w:p>
        </w:tc>
      </w:tr>
      <w:tr w:rsidR="003E16FD" w:rsidRPr="00AB16B4" w14:paraId="50985135" w14:textId="77777777" w:rsidTr="006E0BB3">
        <w:trPr>
          <w:gridAfter w:val="1"/>
          <w:wAfter w:w="25" w:type="dxa"/>
          <w:trHeight w:val="425"/>
        </w:trPr>
        <w:tc>
          <w:tcPr>
            <w:tcW w:w="562" w:type="dxa"/>
            <w:tcBorders>
              <w:top w:val="nil"/>
              <w:left w:val="single" w:sz="4" w:space="0" w:color="auto"/>
              <w:bottom w:val="single" w:sz="4" w:space="0" w:color="auto"/>
              <w:right w:val="single" w:sz="4" w:space="0" w:color="auto"/>
            </w:tcBorders>
            <w:shd w:val="clear" w:color="auto" w:fill="auto"/>
            <w:vAlign w:val="center"/>
          </w:tcPr>
          <w:p w14:paraId="053C9EC8" w14:textId="77777777" w:rsidR="006E0BB3" w:rsidRPr="00AB16B4" w:rsidRDefault="006E0BB3" w:rsidP="006E0BB3">
            <w:pPr>
              <w:jc w:val="center"/>
              <w:rPr>
                <w:sz w:val="20"/>
                <w:szCs w:val="20"/>
              </w:rPr>
            </w:pPr>
            <w:r w:rsidRPr="00AB16B4">
              <w:rPr>
                <w:sz w:val="20"/>
                <w:szCs w:val="20"/>
              </w:rPr>
              <w:t>132</w:t>
            </w:r>
          </w:p>
        </w:tc>
        <w:tc>
          <w:tcPr>
            <w:tcW w:w="1166" w:type="dxa"/>
            <w:vMerge/>
            <w:tcBorders>
              <w:left w:val="single" w:sz="4" w:space="0" w:color="auto"/>
              <w:right w:val="single" w:sz="4" w:space="0" w:color="auto"/>
            </w:tcBorders>
            <w:shd w:val="clear" w:color="auto" w:fill="auto"/>
            <w:vAlign w:val="center"/>
            <w:hideMark/>
          </w:tcPr>
          <w:p w14:paraId="01A405D9"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0C81093C" w14:textId="77777777" w:rsidR="006E0BB3" w:rsidRPr="00AB16B4" w:rsidRDefault="006E0BB3" w:rsidP="006E0BB3">
            <w:pPr>
              <w:rPr>
                <w:sz w:val="20"/>
                <w:szCs w:val="20"/>
              </w:rPr>
            </w:pPr>
            <w:proofErr w:type="spellStart"/>
            <w:r w:rsidRPr="00AB16B4">
              <w:rPr>
                <w:sz w:val="20"/>
                <w:szCs w:val="20"/>
              </w:rPr>
              <w:t>Ленгерсай</w:t>
            </w:r>
            <w:proofErr w:type="spellEnd"/>
            <w:r w:rsidRPr="00AB16B4">
              <w:rPr>
                <w:sz w:val="20"/>
                <w:szCs w:val="20"/>
              </w:rPr>
              <w:t xml:space="preserve"> - устье</w:t>
            </w:r>
          </w:p>
        </w:tc>
        <w:tc>
          <w:tcPr>
            <w:tcW w:w="761" w:type="dxa"/>
            <w:tcBorders>
              <w:top w:val="nil"/>
              <w:left w:val="nil"/>
              <w:bottom w:val="single" w:sz="4" w:space="0" w:color="auto"/>
              <w:right w:val="single" w:sz="4" w:space="0" w:color="auto"/>
            </w:tcBorders>
            <w:shd w:val="clear" w:color="auto" w:fill="auto"/>
            <w:noWrap/>
            <w:vAlign w:val="center"/>
          </w:tcPr>
          <w:p w14:paraId="4D4C0D80" w14:textId="77777777" w:rsidR="006E0BB3" w:rsidRPr="00AB16B4" w:rsidRDefault="006E0BB3" w:rsidP="006E0BB3">
            <w:pPr>
              <w:jc w:val="center"/>
              <w:rPr>
                <w:sz w:val="20"/>
                <w:szCs w:val="20"/>
              </w:rPr>
            </w:pPr>
            <w:r w:rsidRPr="00AB16B4">
              <w:rPr>
                <w:sz w:val="20"/>
                <w:szCs w:val="20"/>
              </w:rPr>
              <w:t>0,41</w:t>
            </w:r>
          </w:p>
        </w:tc>
        <w:tc>
          <w:tcPr>
            <w:tcW w:w="709" w:type="dxa"/>
            <w:tcBorders>
              <w:top w:val="nil"/>
              <w:left w:val="nil"/>
              <w:bottom w:val="single" w:sz="4" w:space="0" w:color="auto"/>
              <w:right w:val="single" w:sz="4" w:space="0" w:color="auto"/>
            </w:tcBorders>
            <w:shd w:val="clear" w:color="auto" w:fill="auto"/>
            <w:noWrap/>
            <w:vAlign w:val="center"/>
          </w:tcPr>
          <w:p w14:paraId="79AED082" w14:textId="77777777" w:rsidR="006E0BB3" w:rsidRPr="00AB16B4" w:rsidRDefault="006E0BB3" w:rsidP="006E0BB3">
            <w:pPr>
              <w:jc w:val="center"/>
              <w:rPr>
                <w:sz w:val="20"/>
                <w:szCs w:val="20"/>
              </w:rPr>
            </w:pPr>
            <w:r w:rsidRPr="00AB16B4">
              <w:rPr>
                <w:sz w:val="20"/>
                <w:szCs w:val="20"/>
              </w:rPr>
              <w:t>0,28</w:t>
            </w:r>
          </w:p>
        </w:tc>
        <w:tc>
          <w:tcPr>
            <w:tcW w:w="717" w:type="dxa"/>
            <w:tcBorders>
              <w:top w:val="nil"/>
              <w:left w:val="nil"/>
              <w:bottom w:val="single" w:sz="4" w:space="0" w:color="auto"/>
              <w:right w:val="single" w:sz="4" w:space="0" w:color="auto"/>
            </w:tcBorders>
            <w:shd w:val="clear" w:color="auto" w:fill="auto"/>
            <w:noWrap/>
            <w:vAlign w:val="center"/>
          </w:tcPr>
          <w:p w14:paraId="42820E0D" w14:textId="77777777" w:rsidR="006E0BB3" w:rsidRPr="00AB16B4" w:rsidRDefault="006E0BB3" w:rsidP="006E0BB3">
            <w:pPr>
              <w:jc w:val="center"/>
              <w:rPr>
                <w:sz w:val="20"/>
                <w:szCs w:val="20"/>
              </w:rPr>
            </w:pPr>
            <w:r w:rsidRPr="00AB16B4">
              <w:rPr>
                <w:sz w:val="20"/>
                <w:szCs w:val="20"/>
              </w:rPr>
              <w:t>2,00</w:t>
            </w:r>
          </w:p>
        </w:tc>
        <w:tc>
          <w:tcPr>
            <w:tcW w:w="700" w:type="dxa"/>
            <w:tcBorders>
              <w:top w:val="nil"/>
              <w:left w:val="nil"/>
              <w:bottom w:val="single" w:sz="4" w:space="0" w:color="auto"/>
              <w:right w:val="single" w:sz="4" w:space="0" w:color="auto"/>
            </w:tcBorders>
            <w:shd w:val="clear" w:color="auto" w:fill="auto"/>
            <w:noWrap/>
            <w:vAlign w:val="center"/>
          </w:tcPr>
          <w:p w14:paraId="1261E842" w14:textId="77777777" w:rsidR="006E0BB3" w:rsidRPr="00AB16B4" w:rsidRDefault="006E0BB3" w:rsidP="006E0BB3">
            <w:pPr>
              <w:jc w:val="center"/>
              <w:rPr>
                <w:sz w:val="20"/>
                <w:szCs w:val="20"/>
              </w:rPr>
            </w:pPr>
            <w:r w:rsidRPr="00AB16B4">
              <w:rPr>
                <w:sz w:val="20"/>
                <w:szCs w:val="20"/>
              </w:rPr>
              <w:t>0,62</w:t>
            </w:r>
          </w:p>
        </w:tc>
        <w:tc>
          <w:tcPr>
            <w:tcW w:w="666" w:type="dxa"/>
            <w:tcBorders>
              <w:top w:val="nil"/>
              <w:left w:val="nil"/>
              <w:bottom w:val="single" w:sz="4" w:space="0" w:color="auto"/>
              <w:right w:val="single" w:sz="4" w:space="0" w:color="auto"/>
            </w:tcBorders>
            <w:shd w:val="clear" w:color="auto" w:fill="auto"/>
            <w:noWrap/>
            <w:vAlign w:val="center"/>
          </w:tcPr>
          <w:p w14:paraId="5117F628" w14:textId="77777777" w:rsidR="006E0BB3" w:rsidRPr="00AB16B4" w:rsidRDefault="006E0BB3" w:rsidP="006E0BB3">
            <w:pPr>
              <w:jc w:val="center"/>
              <w:rPr>
                <w:sz w:val="20"/>
                <w:szCs w:val="20"/>
              </w:rPr>
            </w:pPr>
            <w:r w:rsidRPr="00AB16B4">
              <w:rPr>
                <w:sz w:val="20"/>
                <w:szCs w:val="20"/>
              </w:rPr>
              <w:t>0,49</w:t>
            </w:r>
          </w:p>
        </w:tc>
        <w:tc>
          <w:tcPr>
            <w:tcW w:w="666" w:type="dxa"/>
            <w:tcBorders>
              <w:top w:val="nil"/>
              <w:left w:val="nil"/>
              <w:bottom w:val="single" w:sz="4" w:space="0" w:color="auto"/>
              <w:right w:val="single" w:sz="4" w:space="0" w:color="auto"/>
            </w:tcBorders>
            <w:shd w:val="clear" w:color="auto" w:fill="auto"/>
            <w:noWrap/>
            <w:vAlign w:val="center"/>
          </w:tcPr>
          <w:p w14:paraId="1F4B2FA1" w14:textId="77777777" w:rsidR="006E0BB3" w:rsidRPr="00AB16B4" w:rsidRDefault="006E0BB3" w:rsidP="006E0BB3">
            <w:pPr>
              <w:jc w:val="center"/>
              <w:rPr>
                <w:sz w:val="20"/>
                <w:szCs w:val="20"/>
              </w:rPr>
            </w:pPr>
            <w:r w:rsidRPr="00AB16B4">
              <w:rPr>
                <w:sz w:val="20"/>
                <w:szCs w:val="20"/>
              </w:rPr>
              <w:t>0,40</w:t>
            </w:r>
          </w:p>
        </w:tc>
        <w:tc>
          <w:tcPr>
            <w:tcW w:w="666" w:type="dxa"/>
            <w:tcBorders>
              <w:top w:val="nil"/>
              <w:left w:val="nil"/>
              <w:bottom w:val="single" w:sz="4" w:space="0" w:color="auto"/>
              <w:right w:val="single" w:sz="4" w:space="0" w:color="auto"/>
            </w:tcBorders>
            <w:shd w:val="clear" w:color="auto" w:fill="auto"/>
            <w:noWrap/>
            <w:vAlign w:val="center"/>
          </w:tcPr>
          <w:p w14:paraId="226EF7D3" w14:textId="77777777" w:rsidR="006E0BB3" w:rsidRPr="00AB16B4" w:rsidRDefault="006E0BB3" w:rsidP="006E0BB3">
            <w:pPr>
              <w:jc w:val="center"/>
              <w:rPr>
                <w:sz w:val="20"/>
                <w:szCs w:val="20"/>
              </w:rPr>
            </w:pPr>
            <w:r w:rsidRPr="00AB16B4">
              <w:rPr>
                <w:sz w:val="20"/>
                <w:szCs w:val="20"/>
              </w:rPr>
              <w:t>0,33</w:t>
            </w:r>
          </w:p>
        </w:tc>
        <w:tc>
          <w:tcPr>
            <w:tcW w:w="643" w:type="dxa"/>
            <w:tcBorders>
              <w:top w:val="nil"/>
              <w:left w:val="nil"/>
              <w:bottom w:val="single" w:sz="4" w:space="0" w:color="auto"/>
              <w:right w:val="single" w:sz="4" w:space="0" w:color="auto"/>
            </w:tcBorders>
            <w:shd w:val="clear" w:color="auto" w:fill="auto"/>
            <w:noWrap/>
            <w:vAlign w:val="center"/>
          </w:tcPr>
          <w:p w14:paraId="1626264F" w14:textId="77777777" w:rsidR="006E0BB3" w:rsidRPr="00AB16B4" w:rsidRDefault="006E0BB3" w:rsidP="006E0BB3">
            <w:pPr>
              <w:jc w:val="center"/>
              <w:rPr>
                <w:sz w:val="20"/>
                <w:szCs w:val="20"/>
              </w:rPr>
            </w:pPr>
            <w:r w:rsidRPr="00AB16B4">
              <w:rPr>
                <w:sz w:val="20"/>
                <w:szCs w:val="20"/>
              </w:rPr>
              <w:t>0,24</w:t>
            </w:r>
          </w:p>
        </w:tc>
      </w:tr>
      <w:tr w:rsidR="003E16FD" w:rsidRPr="00AB16B4" w14:paraId="7863D8F5" w14:textId="77777777" w:rsidTr="006E0BB3">
        <w:trPr>
          <w:gridAfter w:val="1"/>
          <w:wAfter w:w="25" w:type="dxa"/>
          <w:trHeight w:val="425"/>
        </w:trPr>
        <w:tc>
          <w:tcPr>
            <w:tcW w:w="562" w:type="dxa"/>
            <w:tcBorders>
              <w:top w:val="nil"/>
              <w:left w:val="single" w:sz="4" w:space="0" w:color="auto"/>
              <w:bottom w:val="single" w:sz="4" w:space="0" w:color="auto"/>
              <w:right w:val="single" w:sz="4" w:space="0" w:color="auto"/>
            </w:tcBorders>
            <w:shd w:val="clear" w:color="auto" w:fill="auto"/>
            <w:vAlign w:val="center"/>
          </w:tcPr>
          <w:p w14:paraId="7E70340B" w14:textId="77777777" w:rsidR="006E0BB3" w:rsidRPr="00AB16B4" w:rsidRDefault="006E0BB3" w:rsidP="006E0BB3">
            <w:pPr>
              <w:jc w:val="center"/>
              <w:rPr>
                <w:sz w:val="20"/>
                <w:szCs w:val="20"/>
              </w:rPr>
            </w:pPr>
            <w:r w:rsidRPr="00AB16B4">
              <w:rPr>
                <w:sz w:val="20"/>
                <w:szCs w:val="20"/>
              </w:rPr>
              <w:t>137</w:t>
            </w:r>
          </w:p>
        </w:tc>
        <w:tc>
          <w:tcPr>
            <w:tcW w:w="1166" w:type="dxa"/>
            <w:vMerge/>
            <w:tcBorders>
              <w:left w:val="single" w:sz="4" w:space="0" w:color="auto"/>
              <w:right w:val="single" w:sz="4" w:space="0" w:color="auto"/>
            </w:tcBorders>
            <w:shd w:val="clear" w:color="auto" w:fill="auto"/>
            <w:vAlign w:val="center"/>
            <w:hideMark/>
          </w:tcPr>
          <w:p w14:paraId="31898960"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0467F9A0" w14:textId="77777777" w:rsidR="006E0BB3" w:rsidRPr="00AB16B4" w:rsidRDefault="006E0BB3" w:rsidP="006E0BB3">
            <w:pPr>
              <w:rPr>
                <w:sz w:val="20"/>
                <w:szCs w:val="20"/>
              </w:rPr>
            </w:pPr>
            <w:r w:rsidRPr="00AB16B4">
              <w:rPr>
                <w:sz w:val="20"/>
                <w:szCs w:val="20"/>
              </w:rPr>
              <w:t>Сайрам - лесничество</w:t>
            </w:r>
          </w:p>
        </w:tc>
        <w:tc>
          <w:tcPr>
            <w:tcW w:w="761" w:type="dxa"/>
            <w:tcBorders>
              <w:top w:val="nil"/>
              <w:left w:val="nil"/>
              <w:bottom w:val="single" w:sz="4" w:space="0" w:color="auto"/>
              <w:right w:val="single" w:sz="4" w:space="0" w:color="auto"/>
            </w:tcBorders>
            <w:shd w:val="clear" w:color="auto" w:fill="auto"/>
            <w:noWrap/>
            <w:vAlign w:val="center"/>
          </w:tcPr>
          <w:p w14:paraId="23E0291F" w14:textId="77777777" w:rsidR="006E0BB3" w:rsidRPr="00AB16B4" w:rsidRDefault="006E0BB3" w:rsidP="006E0BB3">
            <w:pPr>
              <w:jc w:val="center"/>
              <w:rPr>
                <w:sz w:val="20"/>
                <w:szCs w:val="20"/>
              </w:rPr>
            </w:pPr>
            <w:r w:rsidRPr="00AB16B4">
              <w:rPr>
                <w:sz w:val="20"/>
                <w:szCs w:val="20"/>
              </w:rPr>
              <w:t>3,81</w:t>
            </w:r>
          </w:p>
        </w:tc>
        <w:tc>
          <w:tcPr>
            <w:tcW w:w="709" w:type="dxa"/>
            <w:tcBorders>
              <w:top w:val="nil"/>
              <w:left w:val="nil"/>
              <w:bottom w:val="single" w:sz="4" w:space="0" w:color="auto"/>
              <w:right w:val="single" w:sz="4" w:space="0" w:color="auto"/>
            </w:tcBorders>
            <w:shd w:val="clear" w:color="auto" w:fill="auto"/>
            <w:noWrap/>
            <w:vAlign w:val="center"/>
          </w:tcPr>
          <w:p w14:paraId="6996545D" w14:textId="77777777" w:rsidR="006E0BB3" w:rsidRPr="00AB16B4" w:rsidRDefault="006E0BB3" w:rsidP="006E0BB3">
            <w:pPr>
              <w:jc w:val="center"/>
              <w:rPr>
                <w:sz w:val="20"/>
                <w:szCs w:val="20"/>
              </w:rPr>
            </w:pPr>
            <w:r w:rsidRPr="00AB16B4">
              <w:rPr>
                <w:sz w:val="20"/>
                <w:szCs w:val="20"/>
              </w:rPr>
              <w:t>0,14</w:t>
            </w:r>
          </w:p>
        </w:tc>
        <w:tc>
          <w:tcPr>
            <w:tcW w:w="717" w:type="dxa"/>
            <w:tcBorders>
              <w:top w:val="nil"/>
              <w:left w:val="nil"/>
              <w:bottom w:val="single" w:sz="4" w:space="0" w:color="auto"/>
              <w:right w:val="single" w:sz="4" w:space="0" w:color="auto"/>
            </w:tcBorders>
            <w:shd w:val="clear" w:color="auto" w:fill="auto"/>
            <w:noWrap/>
            <w:vAlign w:val="center"/>
          </w:tcPr>
          <w:p w14:paraId="472F6647" w14:textId="77777777" w:rsidR="006E0BB3" w:rsidRPr="00AB16B4" w:rsidRDefault="006E0BB3" w:rsidP="006E0BB3">
            <w:pPr>
              <w:jc w:val="center"/>
              <w:rPr>
                <w:sz w:val="20"/>
                <w:szCs w:val="20"/>
              </w:rPr>
            </w:pPr>
            <w:r w:rsidRPr="00AB16B4">
              <w:rPr>
                <w:sz w:val="20"/>
                <w:szCs w:val="20"/>
              </w:rPr>
              <w:t>3,8</w:t>
            </w:r>
          </w:p>
        </w:tc>
        <w:tc>
          <w:tcPr>
            <w:tcW w:w="700" w:type="dxa"/>
            <w:tcBorders>
              <w:top w:val="nil"/>
              <w:left w:val="nil"/>
              <w:bottom w:val="single" w:sz="4" w:space="0" w:color="auto"/>
              <w:right w:val="single" w:sz="4" w:space="0" w:color="auto"/>
            </w:tcBorders>
            <w:shd w:val="clear" w:color="auto" w:fill="auto"/>
            <w:noWrap/>
            <w:vAlign w:val="center"/>
          </w:tcPr>
          <w:p w14:paraId="00737A41" w14:textId="77777777" w:rsidR="006E0BB3" w:rsidRPr="00AB16B4" w:rsidRDefault="006E0BB3" w:rsidP="006E0BB3">
            <w:pPr>
              <w:jc w:val="center"/>
              <w:rPr>
                <w:sz w:val="20"/>
                <w:szCs w:val="20"/>
              </w:rPr>
            </w:pPr>
            <w:r w:rsidRPr="00AB16B4">
              <w:rPr>
                <w:sz w:val="20"/>
                <w:szCs w:val="20"/>
              </w:rPr>
              <w:t>4,74</w:t>
            </w:r>
          </w:p>
        </w:tc>
        <w:tc>
          <w:tcPr>
            <w:tcW w:w="666" w:type="dxa"/>
            <w:tcBorders>
              <w:top w:val="nil"/>
              <w:left w:val="nil"/>
              <w:bottom w:val="single" w:sz="4" w:space="0" w:color="auto"/>
              <w:right w:val="single" w:sz="4" w:space="0" w:color="auto"/>
            </w:tcBorders>
            <w:shd w:val="clear" w:color="auto" w:fill="auto"/>
            <w:noWrap/>
            <w:vAlign w:val="center"/>
          </w:tcPr>
          <w:p w14:paraId="6925B586" w14:textId="77777777" w:rsidR="006E0BB3" w:rsidRPr="00AB16B4" w:rsidRDefault="006E0BB3" w:rsidP="006E0BB3">
            <w:pPr>
              <w:jc w:val="center"/>
              <w:rPr>
                <w:sz w:val="20"/>
                <w:szCs w:val="20"/>
              </w:rPr>
            </w:pPr>
            <w:r w:rsidRPr="00AB16B4">
              <w:rPr>
                <w:sz w:val="20"/>
                <w:szCs w:val="20"/>
              </w:rPr>
              <w:t>4,13</w:t>
            </w:r>
          </w:p>
        </w:tc>
        <w:tc>
          <w:tcPr>
            <w:tcW w:w="666" w:type="dxa"/>
            <w:tcBorders>
              <w:top w:val="nil"/>
              <w:left w:val="nil"/>
              <w:bottom w:val="single" w:sz="4" w:space="0" w:color="auto"/>
              <w:right w:val="single" w:sz="4" w:space="0" w:color="auto"/>
            </w:tcBorders>
            <w:shd w:val="clear" w:color="auto" w:fill="auto"/>
            <w:noWrap/>
            <w:vAlign w:val="center"/>
          </w:tcPr>
          <w:p w14:paraId="66B1D26F" w14:textId="77777777" w:rsidR="006E0BB3" w:rsidRPr="00AB16B4" w:rsidRDefault="006E0BB3" w:rsidP="006E0BB3">
            <w:pPr>
              <w:jc w:val="center"/>
              <w:rPr>
                <w:sz w:val="20"/>
                <w:szCs w:val="20"/>
              </w:rPr>
            </w:pPr>
            <w:r w:rsidRPr="00AB16B4">
              <w:rPr>
                <w:sz w:val="20"/>
                <w:szCs w:val="20"/>
              </w:rPr>
              <w:t>3,76</w:t>
            </w:r>
          </w:p>
        </w:tc>
        <w:tc>
          <w:tcPr>
            <w:tcW w:w="666" w:type="dxa"/>
            <w:tcBorders>
              <w:top w:val="nil"/>
              <w:left w:val="nil"/>
              <w:bottom w:val="single" w:sz="4" w:space="0" w:color="auto"/>
              <w:right w:val="single" w:sz="4" w:space="0" w:color="auto"/>
            </w:tcBorders>
            <w:shd w:val="clear" w:color="auto" w:fill="auto"/>
            <w:noWrap/>
            <w:vAlign w:val="center"/>
          </w:tcPr>
          <w:p w14:paraId="4EE2E230" w14:textId="77777777" w:rsidR="006E0BB3" w:rsidRPr="00AB16B4" w:rsidRDefault="006E0BB3" w:rsidP="006E0BB3">
            <w:pPr>
              <w:jc w:val="center"/>
              <w:rPr>
                <w:sz w:val="20"/>
                <w:szCs w:val="20"/>
              </w:rPr>
            </w:pPr>
            <w:r w:rsidRPr="00AB16B4">
              <w:rPr>
                <w:sz w:val="20"/>
                <w:szCs w:val="20"/>
              </w:rPr>
              <w:t>3,43</w:t>
            </w:r>
          </w:p>
        </w:tc>
        <w:tc>
          <w:tcPr>
            <w:tcW w:w="643" w:type="dxa"/>
            <w:tcBorders>
              <w:top w:val="nil"/>
              <w:left w:val="nil"/>
              <w:bottom w:val="single" w:sz="4" w:space="0" w:color="auto"/>
              <w:right w:val="single" w:sz="4" w:space="0" w:color="auto"/>
            </w:tcBorders>
            <w:shd w:val="clear" w:color="auto" w:fill="auto"/>
            <w:noWrap/>
            <w:vAlign w:val="center"/>
          </w:tcPr>
          <w:p w14:paraId="710C1A8F" w14:textId="77777777" w:rsidR="006E0BB3" w:rsidRPr="00AB16B4" w:rsidRDefault="006E0BB3" w:rsidP="006E0BB3">
            <w:pPr>
              <w:jc w:val="center"/>
              <w:rPr>
                <w:sz w:val="20"/>
                <w:szCs w:val="20"/>
              </w:rPr>
            </w:pPr>
            <w:r w:rsidRPr="00AB16B4">
              <w:rPr>
                <w:sz w:val="20"/>
                <w:szCs w:val="20"/>
              </w:rPr>
              <w:t>3,03</w:t>
            </w:r>
          </w:p>
        </w:tc>
      </w:tr>
      <w:tr w:rsidR="003E16FD" w:rsidRPr="00AB16B4" w14:paraId="0956D59C" w14:textId="77777777" w:rsidTr="006E0BB3">
        <w:trPr>
          <w:gridAfter w:val="1"/>
          <w:wAfter w:w="25" w:type="dxa"/>
          <w:trHeight w:val="425"/>
        </w:trPr>
        <w:tc>
          <w:tcPr>
            <w:tcW w:w="562" w:type="dxa"/>
            <w:tcBorders>
              <w:top w:val="nil"/>
              <w:left w:val="single" w:sz="4" w:space="0" w:color="auto"/>
              <w:bottom w:val="single" w:sz="4" w:space="0" w:color="auto"/>
              <w:right w:val="single" w:sz="4" w:space="0" w:color="auto"/>
            </w:tcBorders>
            <w:shd w:val="clear" w:color="auto" w:fill="auto"/>
            <w:vAlign w:val="center"/>
          </w:tcPr>
          <w:p w14:paraId="29871655" w14:textId="77777777" w:rsidR="006E0BB3" w:rsidRPr="00AB16B4" w:rsidRDefault="006E0BB3" w:rsidP="006E0BB3">
            <w:pPr>
              <w:jc w:val="center"/>
              <w:rPr>
                <w:sz w:val="20"/>
                <w:szCs w:val="20"/>
              </w:rPr>
            </w:pPr>
            <w:r w:rsidRPr="00AB16B4">
              <w:rPr>
                <w:sz w:val="20"/>
                <w:szCs w:val="20"/>
              </w:rPr>
              <w:t>139</w:t>
            </w:r>
          </w:p>
        </w:tc>
        <w:tc>
          <w:tcPr>
            <w:tcW w:w="1166" w:type="dxa"/>
            <w:vMerge/>
            <w:tcBorders>
              <w:left w:val="single" w:sz="4" w:space="0" w:color="auto"/>
              <w:right w:val="single" w:sz="4" w:space="0" w:color="auto"/>
            </w:tcBorders>
            <w:shd w:val="clear" w:color="auto" w:fill="auto"/>
            <w:vAlign w:val="center"/>
            <w:hideMark/>
          </w:tcPr>
          <w:p w14:paraId="3E7080F0"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7D0F4AA7" w14:textId="77777777" w:rsidR="006E0BB3" w:rsidRPr="00AB16B4" w:rsidRDefault="006E0BB3" w:rsidP="006E0BB3">
            <w:pPr>
              <w:rPr>
                <w:sz w:val="20"/>
                <w:szCs w:val="20"/>
              </w:rPr>
            </w:pPr>
            <w:r w:rsidRPr="00AB16B4">
              <w:rPr>
                <w:sz w:val="20"/>
                <w:szCs w:val="20"/>
              </w:rPr>
              <w:t xml:space="preserve">Сайрам - аул </w:t>
            </w:r>
            <w:proofErr w:type="spellStart"/>
            <w:r w:rsidRPr="00AB16B4">
              <w:rPr>
                <w:sz w:val="20"/>
                <w:szCs w:val="20"/>
              </w:rPr>
              <w:t>Тасарык</w:t>
            </w:r>
            <w:proofErr w:type="spellEnd"/>
            <w:r w:rsidRPr="00AB16B4">
              <w:rPr>
                <w:sz w:val="20"/>
                <w:szCs w:val="20"/>
              </w:rPr>
              <w:t xml:space="preserve"> (с. </w:t>
            </w:r>
            <w:proofErr w:type="spellStart"/>
            <w:r w:rsidRPr="00AB16B4">
              <w:rPr>
                <w:sz w:val="20"/>
                <w:szCs w:val="20"/>
              </w:rPr>
              <w:t>Блинково</w:t>
            </w:r>
            <w:proofErr w:type="spellEnd"/>
            <w:r w:rsidRPr="00AB16B4">
              <w:rPr>
                <w:sz w:val="20"/>
                <w:szCs w:val="20"/>
              </w:rPr>
              <w:t>)</w:t>
            </w:r>
          </w:p>
        </w:tc>
        <w:tc>
          <w:tcPr>
            <w:tcW w:w="761" w:type="dxa"/>
            <w:tcBorders>
              <w:top w:val="nil"/>
              <w:left w:val="nil"/>
              <w:bottom w:val="single" w:sz="4" w:space="0" w:color="auto"/>
              <w:right w:val="single" w:sz="4" w:space="0" w:color="auto"/>
            </w:tcBorders>
            <w:shd w:val="clear" w:color="auto" w:fill="auto"/>
            <w:noWrap/>
            <w:vAlign w:val="center"/>
          </w:tcPr>
          <w:p w14:paraId="4EAFF635" w14:textId="77777777" w:rsidR="006E0BB3" w:rsidRPr="00AB16B4" w:rsidRDefault="006E0BB3" w:rsidP="006E0BB3">
            <w:pPr>
              <w:jc w:val="center"/>
              <w:rPr>
                <w:sz w:val="20"/>
                <w:szCs w:val="20"/>
              </w:rPr>
            </w:pPr>
            <w:r w:rsidRPr="00AB16B4">
              <w:rPr>
                <w:sz w:val="20"/>
                <w:szCs w:val="20"/>
              </w:rPr>
              <w:t>9,42</w:t>
            </w:r>
          </w:p>
        </w:tc>
        <w:tc>
          <w:tcPr>
            <w:tcW w:w="709" w:type="dxa"/>
            <w:tcBorders>
              <w:top w:val="nil"/>
              <w:left w:val="nil"/>
              <w:bottom w:val="single" w:sz="4" w:space="0" w:color="auto"/>
              <w:right w:val="single" w:sz="4" w:space="0" w:color="auto"/>
            </w:tcBorders>
            <w:shd w:val="clear" w:color="auto" w:fill="auto"/>
            <w:noWrap/>
            <w:vAlign w:val="center"/>
          </w:tcPr>
          <w:p w14:paraId="4F852DBD" w14:textId="77777777" w:rsidR="006E0BB3" w:rsidRPr="00AB16B4" w:rsidRDefault="006E0BB3" w:rsidP="006E0BB3">
            <w:pPr>
              <w:jc w:val="center"/>
              <w:rPr>
                <w:sz w:val="20"/>
                <w:szCs w:val="20"/>
              </w:rPr>
            </w:pPr>
            <w:r w:rsidRPr="00AB16B4">
              <w:rPr>
                <w:sz w:val="20"/>
                <w:szCs w:val="20"/>
              </w:rPr>
              <w:t>0,21</w:t>
            </w:r>
          </w:p>
        </w:tc>
        <w:tc>
          <w:tcPr>
            <w:tcW w:w="717" w:type="dxa"/>
            <w:tcBorders>
              <w:top w:val="nil"/>
              <w:left w:val="nil"/>
              <w:bottom w:val="single" w:sz="4" w:space="0" w:color="auto"/>
              <w:right w:val="single" w:sz="4" w:space="0" w:color="auto"/>
            </w:tcBorders>
            <w:shd w:val="clear" w:color="auto" w:fill="auto"/>
            <w:noWrap/>
            <w:vAlign w:val="center"/>
          </w:tcPr>
          <w:p w14:paraId="4338875F" w14:textId="77777777" w:rsidR="006E0BB3" w:rsidRPr="00AB16B4" w:rsidRDefault="006E0BB3" w:rsidP="006E0BB3">
            <w:pPr>
              <w:jc w:val="center"/>
              <w:rPr>
                <w:sz w:val="20"/>
                <w:szCs w:val="20"/>
              </w:rPr>
            </w:pPr>
            <w:r w:rsidRPr="00AB16B4">
              <w:rPr>
                <w:sz w:val="20"/>
                <w:szCs w:val="20"/>
              </w:rPr>
              <w:t>5,7</w:t>
            </w:r>
          </w:p>
        </w:tc>
        <w:tc>
          <w:tcPr>
            <w:tcW w:w="700" w:type="dxa"/>
            <w:tcBorders>
              <w:top w:val="nil"/>
              <w:left w:val="nil"/>
              <w:bottom w:val="single" w:sz="4" w:space="0" w:color="auto"/>
              <w:right w:val="single" w:sz="4" w:space="0" w:color="auto"/>
            </w:tcBorders>
            <w:shd w:val="clear" w:color="auto" w:fill="auto"/>
            <w:noWrap/>
            <w:vAlign w:val="center"/>
          </w:tcPr>
          <w:p w14:paraId="6AAE2DF0" w14:textId="77777777" w:rsidR="006E0BB3" w:rsidRPr="00AB16B4" w:rsidRDefault="006E0BB3" w:rsidP="006E0BB3">
            <w:pPr>
              <w:jc w:val="center"/>
              <w:rPr>
                <w:sz w:val="20"/>
                <w:szCs w:val="20"/>
              </w:rPr>
            </w:pPr>
            <w:r w:rsidRPr="00AB16B4">
              <w:rPr>
                <w:sz w:val="20"/>
                <w:szCs w:val="20"/>
              </w:rPr>
              <w:t>12,9</w:t>
            </w:r>
          </w:p>
        </w:tc>
        <w:tc>
          <w:tcPr>
            <w:tcW w:w="666" w:type="dxa"/>
            <w:tcBorders>
              <w:top w:val="nil"/>
              <w:left w:val="nil"/>
              <w:bottom w:val="single" w:sz="4" w:space="0" w:color="auto"/>
              <w:right w:val="single" w:sz="4" w:space="0" w:color="auto"/>
            </w:tcBorders>
            <w:shd w:val="clear" w:color="auto" w:fill="auto"/>
            <w:noWrap/>
            <w:vAlign w:val="center"/>
          </w:tcPr>
          <w:p w14:paraId="372535A4" w14:textId="77777777" w:rsidR="006E0BB3" w:rsidRPr="00AB16B4" w:rsidRDefault="006E0BB3" w:rsidP="006E0BB3">
            <w:pPr>
              <w:jc w:val="center"/>
              <w:rPr>
                <w:sz w:val="20"/>
                <w:szCs w:val="20"/>
              </w:rPr>
            </w:pPr>
            <w:r w:rsidRPr="00AB16B4">
              <w:rPr>
                <w:sz w:val="20"/>
                <w:szCs w:val="20"/>
              </w:rPr>
              <w:t>10,46</w:t>
            </w:r>
          </w:p>
        </w:tc>
        <w:tc>
          <w:tcPr>
            <w:tcW w:w="666" w:type="dxa"/>
            <w:tcBorders>
              <w:top w:val="nil"/>
              <w:left w:val="nil"/>
              <w:bottom w:val="single" w:sz="4" w:space="0" w:color="auto"/>
              <w:right w:val="single" w:sz="4" w:space="0" w:color="auto"/>
            </w:tcBorders>
            <w:shd w:val="clear" w:color="auto" w:fill="auto"/>
            <w:noWrap/>
            <w:vAlign w:val="center"/>
          </w:tcPr>
          <w:p w14:paraId="2987AC2C" w14:textId="77777777" w:rsidR="006E0BB3" w:rsidRPr="00AB16B4" w:rsidRDefault="006E0BB3" w:rsidP="006E0BB3">
            <w:pPr>
              <w:jc w:val="center"/>
              <w:rPr>
                <w:sz w:val="20"/>
                <w:szCs w:val="20"/>
              </w:rPr>
            </w:pPr>
            <w:r w:rsidRPr="00AB16B4">
              <w:rPr>
                <w:sz w:val="20"/>
                <w:szCs w:val="20"/>
              </w:rPr>
              <w:t>9,14</w:t>
            </w:r>
          </w:p>
        </w:tc>
        <w:tc>
          <w:tcPr>
            <w:tcW w:w="666" w:type="dxa"/>
            <w:tcBorders>
              <w:top w:val="nil"/>
              <w:left w:val="nil"/>
              <w:bottom w:val="single" w:sz="4" w:space="0" w:color="auto"/>
              <w:right w:val="single" w:sz="4" w:space="0" w:color="auto"/>
            </w:tcBorders>
            <w:shd w:val="clear" w:color="auto" w:fill="auto"/>
            <w:noWrap/>
            <w:vAlign w:val="center"/>
          </w:tcPr>
          <w:p w14:paraId="54E4D46C" w14:textId="77777777" w:rsidR="006E0BB3" w:rsidRPr="00AB16B4" w:rsidRDefault="006E0BB3" w:rsidP="006E0BB3">
            <w:pPr>
              <w:jc w:val="center"/>
              <w:rPr>
                <w:sz w:val="20"/>
                <w:szCs w:val="20"/>
              </w:rPr>
            </w:pPr>
            <w:r w:rsidRPr="00AB16B4">
              <w:rPr>
                <w:sz w:val="20"/>
                <w:szCs w:val="20"/>
              </w:rPr>
              <w:t>8,09</w:t>
            </w:r>
          </w:p>
        </w:tc>
        <w:tc>
          <w:tcPr>
            <w:tcW w:w="643" w:type="dxa"/>
            <w:tcBorders>
              <w:top w:val="nil"/>
              <w:left w:val="nil"/>
              <w:bottom w:val="single" w:sz="4" w:space="0" w:color="auto"/>
              <w:right w:val="single" w:sz="4" w:space="0" w:color="auto"/>
            </w:tcBorders>
            <w:shd w:val="clear" w:color="auto" w:fill="auto"/>
            <w:noWrap/>
            <w:vAlign w:val="center"/>
          </w:tcPr>
          <w:p w14:paraId="69B6152A" w14:textId="77777777" w:rsidR="006E0BB3" w:rsidRPr="00AB16B4" w:rsidRDefault="006E0BB3" w:rsidP="006E0BB3">
            <w:pPr>
              <w:jc w:val="center"/>
              <w:rPr>
                <w:sz w:val="20"/>
                <w:szCs w:val="20"/>
              </w:rPr>
            </w:pPr>
            <w:r w:rsidRPr="00AB16B4">
              <w:rPr>
                <w:sz w:val="20"/>
                <w:szCs w:val="20"/>
              </w:rPr>
              <w:t>6,92</w:t>
            </w:r>
          </w:p>
        </w:tc>
      </w:tr>
      <w:tr w:rsidR="003E16FD" w:rsidRPr="00AB16B4" w14:paraId="69D397E6" w14:textId="77777777" w:rsidTr="006E0BB3">
        <w:trPr>
          <w:gridAfter w:val="1"/>
          <w:wAfter w:w="25" w:type="dxa"/>
          <w:trHeight w:val="425"/>
        </w:trPr>
        <w:tc>
          <w:tcPr>
            <w:tcW w:w="562" w:type="dxa"/>
            <w:tcBorders>
              <w:top w:val="nil"/>
              <w:left w:val="single" w:sz="4" w:space="0" w:color="auto"/>
              <w:bottom w:val="single" w:sz="4" w:space="0" w:color="auto"/>
              <w:right w:val="single" w:sz="4" w:space="0" w:color="auto"/>
            </w:tcBorders>
            <w:shd w:val="clear" w:color="auto" w:fill="auto"/>
            <w:vAlign w:val="center"/>
          </w:tcPr>
          <w:p w14:paraId="634D83FB" w14:textId="77777777" w:rsidR="006E0BB3" w:rsidRPr="00AB16B4" w:rsidRDefault="006E0BB3" w:rsidP="006E0BB3">
            <w:pPr>
              <w:jc w:val="center"/>
              <w:rPr>
                <w:sz w:val="20"/>
                <w:szCs w:val="20"/>
              </w:rPr>
            </w:pPr>
            <w:r w:rsidRPr="00AB16B4">
              <w:rPr>
                <w:sz w:val="20"/>
                <w:szCs w:val="20"/>
              </w:rPr>
              <w:t>140</w:t>
            </w:r>
          </w:p>
        </w:tc>
        <w:tc>
          <w:tcPr>
            <w:tcW w:w="1166" w:type="dxa"/>
            <w:vMerge/>
            <w:tcBorders>
              <w:left w:val="single" w:sz="4" w:space="0" w:color="auto"/>
              <w:right w:val="single" w:sz="4" w:space="0" w:color="auto"/>
            </w:tcBorders>
            <w:shd w:val="clear" w:color="auto" w:fill="auto"/>
            <w:vAlign w:val="center"/>
            <w:hideMark/>
          </w:tcPr>
          <w:p w14:paraId="2FCD2ADF"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6CF27C0F" w14:textId="77777777" w:rsidR="006E0BB3" w:rsidRPr="00AB16B4" w:rsidRDefault="006E0BB3" w:rsidP="006E0BB3">
            <w:pPr>
              <w:rPr>
                <w:sz w:val="20"/>
                <w:szCs w:val="20"/>
              </w:rPr>
            </w:pPr>
            <w:proofErr w:type="spellStart"/>
            <w:r w:rsidRPr="00AB16B4">
              <w:rPr>
                <w:sz w:val="20"/>
                <w:szCs w:val="20"/>
              </w:rPr>
              <w:t>Сарыайгыр</w:t>
            </w:r>
            <w:proofErr w:type="spellEnd"/>
            <w:r w:rsidRPr="00AB16B4">
              <w:rPr>
                <w:sz w:val="20"/>
                <w:szCs w:val="20"/>
              </w:rPr>
              <w:t xml:space="preserve"> - зимовье</w:t>
            </w:r>
          </w:p>
        </w:tc>
        <w:tc>
          <w:tcPr>
            <w:tcW w:w="761" w:type="dxa"/>
            <w:tcBorders>
              <w:top w:val="nil"/>
              <w:left w:val="nil"/>
              <w:bottom w:val="single" w:sz="4" w:space="0" w:color="auto"/>
              <w:right w:val="single" w:sz="4" w:space="0" w:color="auto"/>
            </w:tcBorders>
            <w:shd w:val="clear" w:color="auto" w:fill="auto"/>
            <w:noWrap/>
            <w:vAlign w:val="center"/>
          </w:tcPr>
          <w:p w14:paraId="2D8E3D7E" w14:textId="77777777" w:rsidR="006E0BB3" w:rsidRPr="00AB16B4" w:rsidRDefault="006E0BB3" w:rsidP="006E0BB3">
            <w:pPr>
              <w:jc w:val="center"/>
              <w:rPr>
                <w:sz w:val="20"/>
                <w:szCs w:val="20"/>
              </w:rPr>
            </w:pPr>
            <w:r w:rsidRPr="00AB16B4">
              <w:rPr>
                <w:sz w:val="20"/>
                <w:szCs w:val="20"/>
              </w:rPr>
              <w:t>2,37</w:t>
            </w:r>
          </w:p>
        </w:tc>
        <w:tc>
          <w:tcPr>
            <w:tcW w:w="709" w:type="dxa"/>
            <w:tcBorders>
              <w:top w:val="nil"/>
              <w:left w:val="nil"/>
              <w:bottom w:val="single" w:sz="4" w:space="0" w:color="auto"/>
              <w:right w:val="single" w:sz="4" w:space="0" w:color="auto"/>
            </w:tcBorders>
            <w:shd w:val="clear" w:color="auto" w:fill="auto"/>
            <w:noWrap/>
            <w:vAlign w:val="center"/>
          </w:tcPr>
          <w:p w14:paraId="44D9CFEF" w14:textId="77777777" w:rsidR="006E0BB3" w:rsidRPr="00AB16B4" w:rsidRDefault="006E0BB3" w:rsidP="006E0BB3">
            <w:pPr>
              <w:jc w:val="center"/>
              <w:rPr>
                <w:sz w:val="20"/>
                <w:szCs w:val="20"/>
              </w:rPr>
            </w:pPr>
            <w:r w:rsidRPr="00AB16B4">
              <w:rPr>
                <w:sz w:val="20"/>
                <w:szCs w:val="20"/>
              </w:rPr>
              <w:t>0,24</w:t>
            </w:r>
          </w:p>
        </w:tc>
        <w:tc>
          <w:tcPr>
            <w:tcW w:w="717" w:type="dxa"/>
            <w:tcBorders>
              <w:top w:val="nil"/>
              <w:left w:val="nil"/>
              <w:bottom w:val="single" w:sz="4" w:space="0" w:color="auto"/>
              <w:right w:val="single" w:sz="4" w:space="0" w:color="auto"/>
            </w:tcBorders>
            <w:shd w:val="clear" w:color="auto" w:fill="auto"/>
            <w:noWrap/>
            <w:vAlign w:val="center"/>
          </w:tcPr>
          <w:p w14:paraId="730AD066" w14:textId="77777777" w:rsidR="006E0BB3" w:rsidRPr="00AB16B4" w:rsidRDefault="006E0BB3" w:rsidP="006E0BB3">
            <w:pPr>
              <w:jc w:val="center"/>
              <w:rPr>
                <w:sz w:val="20"/>
                <w:szCs w:val="20"/>
              </w:rPr>
            </w:pPr>
            <w:r w:rsidRPr="00AB16B4">
              <w:rPr>
                <w:sz w:val="20"/>
                <w:szCs w:val="20"/>
              </w:rPr>
              <w:t>2,2</w:t>
            </w:r>
          </w:p>
        </w:tc>
        <w:tc>
          <w:tcPr>
            <w:tcW w:w="700" w:type="dxa"/>
            <w:tcBorders>
              <w:top w:val="nil"/>
              <w:left w:val="nil"/>
              <w:bottom w:val="single" w:sz="4" w:space="0" w:color="auto"/>
              <w:right w:val="single" w:sz="4" w:space="0" w:color="auto"/>
            </w:tcBorders>
            <w:shd w:val="clear" w:color="auto" w:fill="auto"/>
            <w:noWrap/>
            <w:vAlign w:val="center"/>
          </w:tcPr>
          <w:p w14:paraId="00E9CB53" w14:textId="77777777" w:rsidR="006E0BB3" w:rsidRPr="00AB16B4" w:rsidRDefault="006E0BB3" w:rsidP="006E0BB3">
            <w:pPr>
              <w:jc w:val="center"/>
              <w:rPr>
                <w:sz w:val="20"/>
                <w:szCs w:val="20"/>
              </w:rPr>
            </w:pPr>
            <w:r w:rsidRPr="00AB16B4">
              <w:rPr>
                <w:sz w:val="20"/>
                <w:szCs w:val="20"/>
              </w:rPr>
              <w:t>3,38</w:t>
            </w:r>
          </w:p>
        </w:tc>
        <w:tc>
          <w:tcPr>
            <w:tcW w:w="666" w:type="dxa"/>
            <w:tcBorders>
              <w:top w:val="nil"/>
              <w:left w:val="nil"/>
              <w:bottom w:val="single" w:sz="4" w:space="0" w:color="auto"/>
              <w:right w:val="single" w:sz="4" w:space="0" w:color="auto"/>
            </w:tcBorders>
            <w:shd w:val="clear" w:color="auto" w:fill="auto"/>
            <w:noWrap/>
            <w:vAlign w:val="center"/>
          </w:tcPr>
          <w:p w14:paraId="2429E2C8" w14:textId="77777777" w:rsidR="006E0BB3" w:rsidRPr="00AB16B4" w:rsidRDefault="006E0BB3" w:rsidP="006E0BB3">
            <w:pPr>
              <w:jc w:val="center"/>
              <w:rPr>
                <w:sz w:val="20"/>
                <w:szCs w:val="20"/>
              </w:rPr>
            </w:pPr>
            <w:r w:rsidRPr="00AB16B4">
              <w:rPr>
                <w:sz w:val="20"/>
                <w:szCs w:val="20"/>
              </w:rPr>
              <w:t>2,73</w:t>
            </w:r>
          </w:p>
        </w:tc>
        <w:tc>
          <w:tcPr>
            <w:tcW w:w="666" w:type="dxa"/>
            <w:tcBorders>
              <w:top w:val="nil"/>
              <w:left w:val="nil"/>
              <w:bottom w:val="single" w:sz="4" w:space="0" w:color="auto"/>
              <w:right w:val="single" w:sz="4" w:space="0" w:color="auto"/>
            </w:tcBorders>
            <w:shd w:val="clear" w:color="auto" w:fill="auto"/>
            <w:noWrap/>
            <w:vAlign w:val="center"/>
          </w:tcPr>
          <w:p w14:paraId="75EDCBE6" w14:textId="77777777" w:rsidR="006E0BB3" w:rsidRPr="00AB16B4" w:rsidRDefault="006E0BB3" w:rsidP="006E0BB3">
            <w:pPr>
              <w:jc w:val="center"/>
              <w:rPr>
                <w:sz w:val="20"/>
                <w:szCs w:val="20"/>
              </w:rPr>
            </w:pPr>
            <w:r w:rsidRPr="00AB16B4">
              <w:rPr>
                <w:sz w:val="20"/>
                <w:szCs w:val="20"/>
              </w:rPr>
              <w:t>2,32</w:t>
            </w:r>
          </w:p>
        </w:tc>
        <w:tc>
          <w:tcPr>
            <w:tcW w:w="666" w:type="dxa"/>
            <w:tcBorders>
              <w:top w:val="nil"/>
              <w:left w:val="nil"/>
              <w:bottom w:val="single" w:sz="4" w:space="0" w:color="auto"/>
              <w:right w:val="single" w:sz="4" w:space="0" w:color="auto"/>
            </w:tcBorders>
            <w:shd w:val="clear" w:color="auto" w:fill="auto"/>
            <w:noWrap/>
            <w:vAlign w:val="center"/>
          </w:tcPr>
          <w:p w14:paraId="3EB43991" w14:textId="77777777" w:rsidR="006E0BB3" w:rsidRPr="00AB16B4" w:rsidRDefault="006E0BB3" w:rsidP="006E0BB3">
            <w:pPr>
              <w:jc w:val="center"/>
              <w:rPr>
                <w:sz w:val="20"/>
                <w:szCs w:val="20"/>
              </w:rPr>
            </w:pPr>
            <w:r w:rsidRPr="00AB16B4">
              <w:rPr>
                <w:sz w:val="20"/>
                <w:szCs w:val="20"/>
              </w:rPr>
              <w:t>1,96</w:t>
            </w:r>
          </w:p>
        </w:tc>
        <w:tc>
          <w:tcPr>
            <w:tcW w:w="643" w:type="dxa"/>
            <w:tcBorders>
              <w:top w:val="nil"/>
              <w:left w:val="nil"/>
              <w:bottom w:val="single" w:sz="4" w:space="0" w:color="auto"/>
              <w:right w:val="single" w:sz="4" w:space="0" w:color="auto"/>
            </w:tcBorders>
            <w:shd w:val="clear" w:color="auto" w:fill="auto"/>
            <w:noWrap/>
            <w:vAlign w:val="center"/>
          </w:tcPr>
          <w:p w14:paraId="23114D6A" w14:textId="77777777" w:rsidR="006E0BB3" w:rsidRPr="00AB16B4" w:rsidRDefault="006E0BB3" w:rsidP="006E0BB3">
            <w:pPr>
              <w:jc w:val="center"/>
              <w:rPr>
                <w:sz w:val="20"/>
                <w:szCs w:val="20"/>
              </w:rPr>
            </w:pPr>
            <w:r w:rsidRPr="00AB16B4">
              <w:rPr>
                <w:sz w:val="20"/>
                <w:szCs w:val="20"/>
              </w:rPr>
              <w:t>1,53</w:t>
            </w:r>
          </w:p>
        </w:tc>
      </w:tr>
      <w:tr w:rsidR="003E16FD" w:rsidRPr="00AB16B4" w14:paraId="4E1B421A" w14:textId="77777777" w:rsidTr="006E0BB3">
        <w:trPr>
          <w:gridAfter w:val="1"/>
          <w:wAfter w:w="25" w:type="dxa"/>
          <w:trHeight w:val="425"/>
        </w:trPr>
        <w:tc>
          <w:tcPr>
            <w:tcW w:w="562" w:type="dxa"/>
            <w:tcBorders>
              <w:top w:val="nil"/>
              <w:left w:val="single" w:sz="4" w:space="0" w:color="auto"/>
              <w:bottom w:val="single" w:sz="4" w:space="0" w:color="auto"/>
              <w:right w:val="single" w:sz="4" w:space="0" w:color="auto"/>
            </w:tcBorders>
            <w:shd w:val="clear" w:color="auto" w:fill="auto"/>
            <w:vAlign w:val="center"/>
          </w:tcPr>
          <w:p w14:paraId="75773BD3" w14:textId="77777777" w:rsidR="006E0BB3" w:rsidRPr="00AB16B4" w:rsidRDefault="006E0BB3" w:rsidP="006E0BB3">
            <w:pPr>
              <w:jc w:val="center"/>
              <w:rPr>
                <w:sz w:val="20"/>
                <w:szCs w:val="20"/>
              </w:rPr>
            </w:pPr>
            <w:r w:rsidRPr="00AB16B4">
              <w:rPr>
                <w:sz w:val="20"/>
                <w:szCs w:val="20"/>
              </w:rPr>
              <w:t>141</w:t>
            </w:r>
          </w:p>
        </w:tc>
        <w:tc>
          <w:tcPr>
            <w:tcW w:w="1166" w:type="dxa"/>
            <w:vMerge/>
            <w:tcBorders>
              <w:left w:val="single" w:sz="4" w:space="0" w:color="auto"/>
              <w:right w:val="single" w:sz="4" w:space="0" w:color="auto"/>
            </w:tcBorders>
            <w:shd w:val="clear" w:color="auto" w:fill="auto"/>
            <w:vAlign w:val="center"/>
            <w:hideMark/>
          </w:tcPr>
          <w:p w14:paraId="7A3F15B8"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61312EA6" w14:textId="77777777" w:rsidR="006E0BB3" w:rsidRPr="00AB16B4" w:rsidRDefault="006E0BB3" w:rsidP="006E0BB3">
            <w:pPr>
              <w:rPr>
                <w:sz w:val="20"/>
                <w:szCs w:val="20"/>
              </w:rPr>
            </w:pPr>
            <w:proofErr w:type="spellStart"/>
            <w:r w:rsidRPr="00AB16B4">
              <w:rPr>
                <w:sz w:val="20"/>
                <w:szCs w:val="20"/>
              </w:rPr>
              <w:t>Каскасу</w:t>
            </w:r>
            <w:proofErr w:type="spellEnd"/>
            <w:r w:rsidRPr="00AB16B4">
              <w:rPr>
                <w:sz w:val="20"/>
                <w:szCs w:val="20"/>
              </w:rPr>
              <w:t xml:space="preserve"> - с. </w:t>
            </w:r>
            <w:proofErr w:type="spellStart"/>
            <w:r w:rsidRPr="00AB16B4">
              <w:rPr>
                <w:sz w:val="20"/>
                <w:szCs w:val="20"/>
              </w:rPr>
              <w:t>Каскасу</w:t>
            </w:r>
            <w:proofErr w:type="spellEnd"/>
          </w:p>
        </w:tc>
        <w:tc>
          <w:tcPr>
            <w:tcW w:w="761" w:type="dxa"/>
            <w:tcBorders>
              <w:top w:val="nil"/>
              <w:left w:val="nil"/>
              <w:bottom w:val="single" w:sz="4" w:space="0" w:color="auto"/>
              <w:right w:val="single" w:sz="4" w:space="0" w:color="auto"/>
            </w:tcBorders>
            <w:shd w:val="clear" w:color="auto" w:fill="auto"/>
            <w:noWrap/>
            <w:vAlign w:val="center"/>
          </w:tcPr>
          <w:p w14:paraId="36D78B6B" w14:textId="77777777" w:rsidR="006E0BB3" w:rsidRPr="00AB16B4" w:rsidRDefault="006E0BB3" w:rsidP="006E0BB3">
            <w:pPr>
              <w:jc w:val="center"/>
              <w:rPr>
                <w:sz w:val="20"/>
                <w:szCs w:val="20"/>
              </w:rPr>
            </w:pPr>
            <w:r w:rsidRPr="00AB16B4">
              <w:rPr>
                <w:sz w:val="20"/>
                <w:szCs w:val="20"/>
              </w:rPr>
              <w:t>1,80</w:t>
            </w:r>
          </w:p>
        </w:tc>
        <w:tc>
          <w:tcPr>
            <w:tcW w:w="709" w:type="dxa"/>
            <w:tcBorders>
              <w:top w:val="nil"/>
              <w:left w:val="nil"/>
              <w:bottom w:val="single" w:sz="4" w:space="0" w:color="auto"/>
              <w:right w:val="single" w:sz="4" w:space="0" w:color="auto"/>
            </w:tcBorders>
            <w:shd w:val="clear" w:color="auto" w:fill="auto"/>
            <w:noWrap/>
            <w:vAlign w:val="center"/>
          </w:tcPr>
          <w:p w14:paraId="060C5E0B" w14:textId="77777777" w:rsidR="006E0BB3" w:rsidRPr="00AB16B4" w:rsidRDefault="006E0BB3" w:rsidP="006E0BB3">
            <w:pPr>
              <w:jc w:val="center"/>
              <w:rPr>
                <w:sz w:val="20"/>
                <w:szCs w:val="20"/>
              </w:rPr>
            </w:pPr>
            <w:r w:rsidRPr="00AB16B4">
              <w:rPr>
                <w:sz w:val="20"/>
                <w:szCs w:val="20"/>
              </w:rPr>
              <w:t>0,32</w:t>
            </w:r>
          </w:p>
        </w:tc>
        <w:tc>
          <w:tcPr>
            <w:tcW w:w="717" w:type="dxa"/>
            <w:tcBorders>
              <w:top w:val="nil"/>
              <w:left w:val="nil"/>
              <w:bottom w:val="single" w:sz="4" w:space="0" w:color="auto"/>
              <w:right w:val="single" w:sz="4" w:space="0" w:color="auto"/>
            </w:tcBorders>
            <w:shd w:val="clear" w:color="auto" w:fill="auto"/>
            <w:noWrap/>
            <w:vAlign w:val="center"/>
          </w:tcPr>
          <w:p w14:paraId="23807B21" w14:textId="77777777" w:rsidR="006E0BB3" w:rsidRPr="00AB16B4" w:rsidRDefault="006E0BB3" w:rsidP="006E0BB3">
            <w:pPr>
              <w:jc w:val="center"/>
              <w:rPr>
                <w:sz w:val="20"/>
                <w:szCs w:val="20"/>
              </w:rPr>
            </w:pPr>
            <w:r w:rsidRPr="00AB16B4">
              <w:rPr>
                <w:sz w:val="20"/>
                <w:szCs w:val="20"/>
              </w:rPr>
              <w:t>2,1</w:t>
            </w:r>
          </w:p>
        </w:tc>
        <w:tc>
          <w:tcPr>
            <w:tcW w:w="700" w:type="dxa"/>
            <w:tcBorders>
              <w:top w:val="nil"/>
              <w:left w:val="nil"/>
              <w:bottom w:val="single" w:sz="4" w:space="0" w:color="auto"/>
              <w:right w:val="single" w:sz="4" w:space="0" w:color="auto"/>
            </w:tcBorders>
            <w:shd w:val="clear" w:color="auto" w:fill="auto"/>
            <w:noWrap/>
            <w:vAlign w:val="center"/>
          </w:tcPr>
          <w:p w14:paraId="13005E22" w14:textId="77777777" w:rsidR="006E0BB3" w:rsidRPr="00AB16B4" w:rsidRDefault="006E0BB3" w:rsidP="006E0BB3">
            <w:pPr>
              <w:jc w:val="center"/>
              <w:rPr>
                <w:sz w:val="20"/>
                <w:szCs w:val="20"/>
              </w:rPr>
            </w:pPr>
            <w:r w:rsidRPr="00AB16B4">
              <w:rPr>
                <w:sz w:val="20"/>
                <w:szCs w:val="20"/>
              </w:rPr>
              <w:t>2,84</w:t>
            </w:r>
          </w:p>
        </w:tc>
        <w:tc>
          <w:tcPr>
            <w:tcW w:w="666" w:type="dxa"/>
            <w:tcBorders>
              <w:top w:val="nil"/>
              <w:left w:val="nil"/>
              <w:bottom w:val="single" w:sz="4" w:space="0" w:color="auto"/>
              <w:right w:val="single" w:sz="4" w:space="0" w:color="auto"/>
            </w:tcBorders>
            <w:shd w:val="clear" w:color="auto" w:fill="auto"/>
            <w:noWrap/>
            <w:vAlign w:val="center"/>
          </w:tcPr>
          <w:p w14:paraId="1027FA39" w14:textId="77777777" w:rsidR="006E0BB3" w:rsidRPr="00AB16B4" w:rsidRDefault="006E0BB3" w:rsidP="006E0BB3">
            <w:pPr>
              <w:jc w:val="center"/>
              <w:rPr>
                <w:sz w:val="20"/>
                <w:szCs w:val="20"/>
              </w:rPr>
            </w:pPr>
            <w:r w:rsidRPr="00AB16B4">
              <w:rPr>
                <w:sz w:val="20"/>
                <w:szCs w:val="20"/>
              </w:rPr>
              <w:t>2,15</w:t>
            </w:r>
          </w:p>
        </w:tc>
        <w:tc>
          <w:tcPr>
            <w:tcW w:w="666" w:type="dxa"/>
            <w:tcBorders>
              <w:top w:val="nil"/>
              <w:left w:val="nil"/>
              <w:bottom w:val="single" w:sz="4" w:space="0" w:color="auto"/>
              <w:right w:val="single" w:sz="4" w:space="0" w:color="auto"/>
            </w:tcBorders>
            <w:shd w:val="clear" w:color="auto" w:fill="auto"/>
            <w:noWrap/>
            <w:vAlign w:val="center"/>
          </w:tcPr>
          <w:p w14:paraId="68B71533" w14:textId="77777777" w:rsidR="006E0BB3" w:rsidRPr="00AB16B4" w:rsidRDefault="006E0BB3" w:rsidP="006E0BB3">
            <w:pPr>
              <w:jc w:val="center"/>
              <w:rPr>
                <w:sz w:val="20"/>
                <w:szCs w:val="20"/>
              </w:rPr>
            </w:pPr>
            <w:r w:rsidRPr="00AB16B4">
              <w:rPr>
                <w:sz w:val="20"/>
                <w:szCs w:val="20"/>
              </w:rPr>
              <w:t>1,74</w:t>
            </w:r>
          </w:p>
        </w:tc>
        <w:tc>
          <w:tcPr>
            <w:tcW w:w="666" w:type="dxa"/>
            <w:tcBorders>
              <w:top w:val="nil"/>
              <w:left w:val="nil"/>
              <w:bottom w:val="single" w:sz="4" w:space="0" w:color="auto"/>
              <w:right w:val="single" w:sz="4" w:space="0" w:color="auto"/>
            </w:tcBorders>
            <w:shd w:val="clear" w:color="auto" w:fill="auto"/>
            <w:noWrap/>
            <w:vAlign w:val="center"/>
          </w:tcPr>
          <w:p w14:paraId="52B54415" w14:textId="77777777" w:rsidR="006E0BB3" w:rsidRPr="00AB16B4" w:rsidRDefault="006E0BB3" w:rsidP="006E0BB3">
            <w:pPr>
              <w:jc w:val="center"/>
              <w:rPr>
                <w:sz w:val="20"/>
                <w:szCs w:val="20"/>
              </w:rPr>
            </w:pPr>
            <w:r w:rsidRPr="00AB16B4">
              <w:rPr>
                <w:sz w:val="20"/>
                <w:szCs w:val="20"/>
              </w:rPr>
              <w:t>1,38</w:t>
            </w:r>
          </w:p>
        </w:tc>
        <w:tc>
          <w:tcPr>
            <w:tcW w:w="643" w:type="dxa"/>
            <w:tcBorders>
              <w:top w:val="nil"/>
              <w:left w:val="nil"/>
              <w:bottom w:val="single" w:sz="4" w:space="0" w:color="auto"/>
              <w:right w:val="single" w:sz="4" w:space="0" w:color="auto"/>
            </w:tcBorders>
            <w:shd w:val="clear" w:color="auto" w:fill="auto"/>
            <w:noWrap/>
            <w:vAlign w:val="center"/>
          </w:tcPr>
          <w:p w14:paraId="0F01AB74" w14:textId="77777777" w:rsidR="006E0BB3" w:rsidRPr="00AB16B4" w:rsidRDefault="006E0BB3" w:rsidP="006E0BB3">
            <w:pPr>
              <w:jc w:val="center"/>
              <w:rPr>
                <w:sz w:val="20"/>
                <w:szCs w:val="20"/>
              </w:rPr>
            </w:pPr>
            <w:r w:rsidRPr="00AB16B4">
              <w:rPr>
                <w:sz w:val="20"/>
                <w:szCs w:val="20"/>
              </w:rPr>
              <w:t>0,98</w:t>
            </w:r>
          </w:p>
        </w:tc>
      </w:tr>
      <w:tr w:rsidR="003E16FD" w:rsidRPr="00AB16B4" w14:paraId="11DFEE40" w14:textId="77777777" w:rsidTr="006E0BB3">
        <w:trPr>
          <w:gridAfter w:val="1"/>
          <w:wAfter w:w="25" w:type="dxa"/>
          <w:trHeight w:val="425"/>
        </w:trPr>
        <w:tc>
          <w:tcPr>
            <w:tcW w:w="562" w:type="dxa"/>
            <w:tcBorders>
              <w:top w:val="nil"/>
              <w:left w:val="single" w:sz="4" w:space="0" w:color="auto"/>
              <w:bottom w:val="single" w:sz="4" w:space="0" w:color="auto"/>
              <w:right w:val="single" w:sz="4" w:space="0" w:color="auto"/>
            </w:tcBorders>
            <w:shd w:val="clear" w:color="auto" w:fill="auto"/>
            <w:vAlign w:val="center"/>
          </w:tcPr>
          <w:p w14:paraId="06C3CBCC" w14:textId="77777777" w:rsidR="006E0BB3" w:rsidRPr="00AB16B4" w:rsidRDefault="006E0BB3" w:rsidP="006E0BB3">
            <w:pPr>
              <w:jc w:val="center"/>
              <w:rPr>
                <w:sz w:val="20"/>
                <w:szCs w:val="20"/>
              </w:rPr>
            </w:pPr>
            <w:r w:rsidRPr="00AB16B4">
              <w:rPr>
                <w:sz w:val="20"/>
                <w:szCs w:val="20"/>
              </w:rPr>
              <w:t>142</w:t>
            </w:r>
          </w:p>
        </w:tc>
        <w:tc>
          <w:tcPr>
            <w:tcW w:w="1166" w:type="dxa"/>
            <w:vMerge/>
            <w:tcBorders>
              <w:left w:val="single" w:sz="4" w:space="0" w:color="auto"/>
              <w:right w:val="single" w:sz="4" w:space="0" w:color="auto"/>
            </w:tcBorders>
            <w:shd w:val="clear" w:color="auto" w:fill="auto"/>
            <w:vAlign w:val="center"/>
            <w:hideMark/>
          </w:tcPr>
          <w:p w14:paraId="206DF740"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35B3172F" w14:textId="77777777" w:rsidR="006E0BB3" w:rsidRPr="00AB16B4" w:rsidRDefault="006E0BB3" w:rsidP="006E0BB3">
            <w:pPr>
              <w:rPr>
                <w:sz w:val="20"/>
                <w:szCs w:val="20"/>
              </w:rPr>
            </w:pPr>
            <w:proofErr w:type="spellStart"/>
            <w:r w:rsidRPr="00AB16B4">
              <w:rPr>
                <w:sz w:val="20"/>
                <w:szCs w:val="20"/>
              </w:rPr>
              <w:t>Жоншакты</w:t>
            </w:r>
            <w:proofErr w:type="spellEnd"/>
            <w:r w:rsidRPr="00AB16B4">
              <w:rPr>
                <w:sz w:val="20"/>
                <w:szCs w:val="20"/>
              </w:rPr>
              <w:t xml:space="preserve"> - с. </w:t>
            </w:r>
            <w:proofErr w:type="spellStart"/>
            <w:r w:rsidRPr="00AB16B4">
              <w:rPr>
                <w:sz w:val="20"/>
                <w:szCs w:val="20"/>
              </w:rPr>
              <w:t>Керегетас</w:t>
            </w:r>
            <w:proofErr w:type="spellEnd"/>
          </w:p>
        </w:tc>
        <w:tc>
          <w:tcPr>
            <w:tcW w:w="761" w:type="dxa"/>
            <w:tcBorders>
              <w:top w:val="nil"/>
              <w:left w:val="nil"/>
              <w:bottom w:val="single" w:sz="4" w:space="0" w:color="auto"/>
              <w:right w:val="single" w:sz="4" w:space="0" w:color="auto"/>
            </w:tcBorders>
            <w:shd w:val="clear" w:color="auto" w:fill="auto"/>
            <w:noWrap/>
            <w:vAlign w:val="center"/>
          </w:tcPr>
          <w:p w14:paraId="328D441C" w14:textId="77777777" w:rsidR="006E0BB3" w:rsidRPr="00AB16B4" w:rsidRDefault="006E0BB3" w:rsidP="006E0BB3">
            <w:pPr>
              <w:jc w:val="center"/>
              <w:rPr>
                <w:sz w:val="20"/>
                <w:szCs w:val="20"/>
              </w:rPr>
            </w:pPr>
            <w:r w:rsidRPr="00AB16B4">
              <w:rPr>
                <w:sz w:val="20"/>
                <w:szCs w:val="20"/>
              </w:rPr>
              <w:t>0,24</w:t>
            </w:r>
          </w:p>
        </w:tc>
        <w:tc>
          <w:tcPr>
            <w:tcW w:w="709" w:type="dxa"/>
            <w:tcBorders>
              <w:top w:val="nil"/>
              <w:left w:val="nil"/>
              <w:bottom w:val="single" w:sz="4" w:space="0" w:color="auto"/>
              <w:right w:val="single" w:sz="4" w:space="0" w:color="auto"/>
            </w:tcBorders>
            <w:shd w:val="clear" w:color="auto" w:fill="auto"/>
            <w:noWrap/>
            <w:vAlign w:val="center"/>
          </w:tcPr>
          <w:p w14:paraId="707ABE6F" w14:textId="77777777" w:rsidR="006E0BB3" w:rsidRPr="00AB16B4" w:rsidRDefault="006E0BB3" w:rsidP="006E0BB3">
            <w:pPr>
              <w:jc w:val="center"/>
              <w:rPr>
                <w:sz w:val="20"/>
                <w:szCs w:val="20"/>
              </w:rPr>
            </w:pPr>
            <w:r w:rsidRPr="00AB16B4">
              <w:rPr>
                <w:sz w:val="20"/>
                <w:szCs w:val="20"/>
              </w:rPr>
              <w:t>0,09</w:t>
            </w:r>
          </w:p>
        </w:tc>
        <w:tc>
          <w:tcPr>
            <w:tcW w:w="717" w:type="dxa"/>
            <w:tcBorders>
              <w:top w:val="nil"/>
              <w:left w:val="nil"/>
              <w:bottom w:val="single" w:sz="4" w:space="0" w:color="auto"/>
              <w:right w:val="single" w:sz="4" w:space="0" w:color="auto"/>
            </w:tcBorders>
            <w:shd w:val="clear" w:color="auto" w:fill="auto"/>
            <w:noWrap/>
            <w:vAlign w:val="center"/>
          </w:tcPr>
          <w:p w14:paraId="2FE8A77B" w14:textId="77777777" w:rsidR="006E0BB3" w:rsidRPr="00AB16B4" w:rsidRDefault="006E0BB3" w:rsidP="006E0BB3">
            <w:pPr>
              <w:jc w:val="center"/>
              <w:rPr>
                <w:sz w:val="20"/>
                <w:szCs w:val="20"/>
              </w:rPr>
            </w:pPr>
            <w:r w:rsidRPr="00AB16B4">
              <w:rPr>
                <w:sz w:val="20"/>
                <w:szCs w:val="20"/>
              </w:rPr>
              <w:t>5,6</w:t>
            </w:r>
          </w:p>
        </w:tc>
        <w:tc>
          <w:tcPr>
            <w:tcW w:w="700" w:type="dxa"/>
            <w:tcBorders>
              <w:top w:val="nil"/>
              <w:left w:val="nil"/>
              <w:bottom w:val="single" w:sz="4" w:space="0" w:color="auto"/>
              <w:right w:val="single" w:sz="4" w:space="0" w:color="auto"/>
            </w:tcBorders>
            <w:shd w:val="clear" w:color="auto" w:fill="auto"/>
            <w:noWrap/>
            <w:vAlign w:val="center"/>
          </w:tcPr>
          <w:p w14:paraId="0B6DD69B" w14:textId="77777777" w:rsidR="006E0BB3" w:rsidRPr="00AB16B4" w:rsidRDefault="006E0BB3" w:rsidP="006E0BB3">
            <w:pPr>
              <w:jc w:val="center"/>
              <w:rPr>
                <w:sz w:val="20"/>
                <w:szCs w:val="20"/>
              </w:rPr>
            </w:pPr>
            <w:r w:rsidRPr="00AB16B4">
              <w:rPr>
                <w:sz w:val="20"/>
                <w:szCs w:val="20"/>
              </w:rPr>
              <w:t>0,28</w:t>
            </w:r>
          </w:p>
        </w:tc>
        <w:tc>
          <w:tcPr>
            <w:tcW w:w="666" w:type="dxa"/>
            <w:tcBorders>
              <w:top w:val="nil"/>
              <w:left w:val="nil"/>
              <w:bottom w:val="single" w:sz="4" w:space="0" w:color="auto"/>
              <w:right w:val="single" w:sz="4" w:space="0" w:color="auto"/>
            </w:tcBorders>
            <w:shd w:val="clear" w:color="auto" w:fill="auto"/>
            <w:noWrap/>
            <w:vAlign w:val="center"/>
          </w:tcPr>
          <w:p w14:paraId="0FCE9F46" w14:textId="77777777" w:rsidR="006E0BB3" w:rsidRPr="00AB16B4" w:rsidRDefault="006E0BB3" w:rsidP="006E0BB3">
            <w:pPr>
              <w:jc w:val="center"/>
              <w:rPr>
                <w:sz w:val="20"/>
                <w:szCs w:val="20"/>
              </w:rPr>
            </w:pPr>
            <w:r w:rsidRPr="00AB16B4">
              <w:rPr>
                <w:sz w:val="20"/>
                <w:szCs w:val="20"/>
              </w:rPr>
              <w:t>0,26</w:t>
            </w:r>
          </w:p>
        </w:tc>
        <w:tc>
          <w:tcPr>
            <w:tcW w:w="666" w:type="dxa"/>
            <w:tcBorders>
              <w:top w:val="nil"/>
              <w:left w:val="nil"/>
              <w:bottom w:val="single" w:sz="4" w:space="0" w:color="auto"/>
              <w:right w:val="single" w:sz="4" w:space="0" w:color="auto"/>
            </w:tcBorders>
            <w:shd w:val="clear" w:color="auto" w:fill="auto"/>
            <w:noWrap/>
            <w:vAlign w:val="center"/>
          </w:tcPr>
          <w:p w14:paraId="04C1054B" w14:textId="77777777" w:rsidR="006E0BB3" w:rsidRPr="00AB16B4" w:rsidRDefault="006E0BB3" w:rsidP="006E0BB3">
            <w:pPr>
              <w:jc w:val="center"/>
              <w:rPr>
                <w:sz w:val="20"/>
                <w:szCs w:val="20"/>
              </w:rPr>
            </w:pPr>
            <w:r w:rsidRPr="00AB16B4">
              <w:rPr>
                <w:sz w:val="20"/>
                <w:szCs w:val="20"/>
              </w:rPr>
              <w:t>0,24</w:t>
            </w:r>
          </w:p>
        </w:tc>
        <w:tc>
          <w:tcPr>
            <w:tcW w:w="666" w:type="dxa"/>
            <w:tcBorders>
              <w:top w:val="nil"/>
              <w:left w:val="nil"/>
              <w:bottom w:val="single" w:sz="4" w:space="0" w:color="auto"/>
              <w:right w:val="single" w:sz="4" w:space="0" w:color="auto"/>
            </w:tcBorders>
            <w:shd w:val="clear" w:color="auto" w:fill="auto"/>
            <w:noWrap/>
            <w:vAlign w:val="center"/>
          </w:tcPr>
          <w:p w14:paraId="7BF4BEF2" w14:textId="77777777" w:rsidR="006E0BB3" w:rsidRPr="00AB16B4" w:rsidRDefault="006E0BB3" w:rsidP="006E0BB3">
            <w:pPr>
              <w:jc w:val="center"/>
              <w:rPr>
                <w:sz w:val="20"/>
                <w:szCs w:val="20"/>
              </w:rPr>
            </w:pPr>
            <w:r w:rsidRPr="00AB16B4">
              <w:rPr>
                <w:sz w:val="20"/>
                <w:szCs w:val="20"/>
              </w:rPr>
              <w:t>0,22</w:t>
            </w:r>
          </w:p>
        </w:tc>
        <w:tc>
          <w:tcPr>
            <w:tcW w:w="643" w:type="dxa"/>
            <w:tcBorders>
              <w:top w:val="nil"/>
              <w:left w:val="nil"/>
              <w:bottom w:val="single" w:sz="4" w:space="0" w:color="auto"/>
              <w:right w:val="single" w:sz="4" w:space="0" w:color="auto"/>
            </w:tcBorders>
            <w:shd w:val="clear" w:color="auto" w:fill="auto"/>
            <w:noWrap/>
            <w:vAlign w:val="center"/>
          </w:tcPr>
          <w:p w14:paraId="774E4CA9" w14:textId="77777777" w:rsidR="006E0BB3" w:rsidRPr="00AB16B4" w:rsidRDefault="006E0BB3" w:rsidP="006E0BB3">
            <w:pPr>
              <w:jc w:val="center"/>
              <w:rPr>
                <w:sz w:val="20"/>
                <w:szCs w:val="20"/>
              </w:rPr>
            </w:pPr>
            <w:r w:rsidRPr="00AB16B4">
              <w:rPr>
                <w:sz w:val="20"/>
                <w:szCs w:val="20"/>
              </w:rPr>
              <w:t>0,20</w:t>
            </w:r>
          </w:p>
        </w:tc>
      </w:tr>
      <w:tr w:rsidR="003E16FD" w:rsidRPr="00AB16B4" w14:paraId="14AEE592" w14:textId="77777777" w:rsidTr="006E0BB3">
        <w:trPr>
          <w:gridAfter w:val="1"/>
          <w:wAfter w:w="25" w:type="dxa"/>
          <w:trHeight w:val="425"/>
        </w:trPr>
        <w:tc>
          <w:tcPr>
            <w:tcW w:w="562" w:type="dxa"/>
            <w:tcBorders>
              <w:top w:val="nil"/>
              <w:left w:val="single" w:sz="4" w:space="0" w:color="auto"/>
              <w:bottom w:val="single" w:sz="4" w:space="0" w:color="auto"/>
              <w:right w:val="single" w:sz="4" w:space="0" w:color="auto"/>
            </w:tcBorders>
            <w:shd w:val="clear" w:color="auto" w:fill="auto"/>
            <w:vAlign w:val="center"/>
          </w:tcPr>
          <w:p w14:paraId="56C3D4A8" w14:textId="77777777" w:rsidR="006E0BB3" w:rsidRPr="00AB16B4" w:rsidRDefault="006E0BB3" w:rsidP="006E0BB3">
            <w:pPr>
              <w:jc w:val="center"/>
              <w:rPr>
                <w:sz w:val="20"/>
                <w:szCs w:val="20"/>
              </w:rPr>
            </w:pPr>
            <w:r w:rsidRPr="00AB16B4">
              <w:rPr>
                <w:sz w:val="20"/>
                <w:szCs w:val="20"/>
              </w:rPr>
              <w:t>143</w:t>
            </w:r>
          </w:p>
        </w:tc>
        <w:tc>
          <w:tcPr>
            <w:tcW w:w="1166" w:type="dxa"/>
            <w:vMerge/>
            <w:tcBorders>
              <w:left w:val="single" w:sz="4" w:space="0" w:color="auto"/>
              <w:right w:val="single" w:sz="4" w:space="0" w:color="auto"/>
            </w:tcBorders>
            <w:shd w:val="clear" w:color="auto" w:fill="auto"/>
            <w:vAlign w:val="center"/>
            <w:hideMark/>
          </w:tcPr>
          <w:p w14:paraId="31C20ED8"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7CC037D3" w14:textId="77777777" w:rsidR="006E0BB3" w:rsidRPr="00AB16B4" w:rsidRDefault="006E0BB3" w:rsidP="006E0BB3">
            <w:pPr>
              <w:rPr>
                <w:sz w:val="20"/>
                <w:szCs w:val="20"/>
              </w:rPr>
            </w:pPr>
            <w:proofErr w:type="spellStart"/>
            <w:r w:rsidRPr="00AB16B4">
              <w:rPr>
                <w:sz w:val="20"/>
                <w:szCs w:val="20"/>
              </w:rPr>
              <w:t>Болдыбрек</w:t>
            </w:r>
            <w:proofErr w:type="spellEnd"/>
            <w:r w:rsidRPr="00AB16B4">
              <w:rPr>
                <w:sz w:val="20"/>
                <w:szCs w:val="20"/>
              </w:rPr>
              <w:t xml:space="preserve"> - у </w:t>
            </w:r>
            <w:proofErr w:type="spellStart"/>
            <w:r w:rsidRPr="00AB16B4">
              <w:rPr>
                <w:sz w:val="20"/>
                <w:szCs w:val="20"/>
              </w:rPr>
              <w:t>кордана</w:t>
            </w:r>
            <w:proofErr w:type="spellEnd"/>
            <w:r w:rsidRPr="00AB16B4">
              <w:rPr>
                <w:sz w:val="20"/>
                <w:szCs w:val="20"/>
              </w:rPr>
              <w:t xml:space="preserve"> </w:t>
            </w:r>
            <w:proofErr w:type="spellStart"/>
            <w:r w:rsidRPr="00AB16B4">
              <w:rPr>
                <w:sz w:val="20"/>
                <w:szCs w:val="20"/>
              </w:rPr>
              <w:t>Госзаповедника</w:t>
            </w:r>
            <w:proofErr w:type="spellEnd"/>
          </w:p>
        </w:tc>
        <w:tc>
          <w:tcPr>
            <w:tcW w:w="761" w:type="dxa"/>
            <w:tcBorders>
              <w:top w:val="nil"/>
              <w:left w:val="nil"/>
              <w:bottom w:val="single" w:sz="4" w:space="0" w:color="auto"/>
              <w:right w:val="single" w:sz="4" w:space="0" w:color="auto"/>
            </w:tcBorders>
            <w:shd w:val="clear" w:color="auto" w:fill="auto"/>
            <w:noWrap/>
            <w:vAlign w:val="center"/>
          </w:tcPr>
          <w:p w14:paraId="752AA52A" w14:textId="77777777" w:rsidR="006E0BB3" w:rsidRPr="00AB16B4" w:rsidRDefault="006E0BB3" w:rsidP="006E0BB3">
            <w:pPr>
              <w:jc w:val="center"/>
              <w:rPr>
                <w:sz w:val="20"/>
                <w:szCs w:val="20"/>
              </w:rPr>
            </w:pPr>
            <w:r w:rsidRPr="00AB16B4">
              <w:rPr>
                <w:sz w:val="20"/>
                <w:szCs w:val="20"/>
              </w:rPr>
              <w:t>2,78</w:t>
            </w:r>
          </w:p>
        </w:tc>
        <w:tc>
          <w:tcPr>
            <w:tcW w:w="709" w:type="dxa"/>
            <w:tcBorders>
              <w:top w:val="nil"/>
              <w:left w:val="nil"/>
              <w:bottom w:val="single" w:sz="4" w:space="0" w:color="auto"/>
              <w:right w:val="single" w:sz="4" w:space="0" w:color="auto"/>
            </w:tcBorders>
            <w:shd w:val="clear" w:color="auto" w:fill="auto"/>
            <w:noWrap/>
            <w:vAlign w:val="center"/>
          </w:tcPr>
          <w:p w14:paraId="000F44DB" w14:textId="77777777" w:rsidR="006E0BB3" w:rsidRPr="00AB16B4" w:rsidRDefault="006E0BB3" w:rsidP="006E0BB3">
            <w:pPr>
              <w:jc w:val="center"/>
              <w:rPr>
                <w:sz w:val="20"/>
                <w:szCs w:val="20"/>
              </w:rPr>
            </w:pPr>
            <w:r w:rsidRPr="00AB16B4">
              <w:rPr>
                <w:sz w:val="20"/>
                <w:szCs w:val="20"/>
              </w:rPr>
              <w:t>0,30</w:t>
            </w:r>
          </w:p>
        </w:tc>
        <w:tc>
          <w:tcPr>
            <w:tcW w:w="717" w:type="dxa"/>
            <w:tcBorders>
              <w:top w:val="nil"/>
              <w:left w:val="nil"/>
              <w:bottom w:val="single" w:sz="4" w:space="0" w:color="auto"/>
              <w:right w:val="single" w:sz="4" w:space="0" w:color="auto"/>
            </w:tcBorders>
            <w:shd w:val="clear" w:color="auto" w:fill="auto"/>
            <w:noWrap/>
            <w:vAlign w:val="center"/>
          </w:tcPr>
          <w:p w14:paraId="64D13E21" w14:textId="77777777" w:rsidR="006E0BB3" w:rsidRPr="00AB16B4" w:rsidRDefault="006E0BB3" w:rsidP="006E0BB3">
            <w:pPr>
              <w:jc w:val="center"/>
              <w:rPr>
                <w:sz w:val="20"/>
                <w:szCs w:val="20"/>
              </w:rPr>
            </w:pPr>
            <w:r w:rsidRPr="00AB16B4">
              <w:rPr>
                <w:sz w:val="20"/>
                <w:szCs w:val="20"/>
              </w:rPr>
              <w:t>1,5</w:t>
            </w:r>
          </w:p>
        </w:tc>
        <w:tc>
          <w:tcPr>
            <w:tcW w:w="700" w:type="dxa"/>
            <w:tcBorders>
              <w:top w:val="nil"/>
              <w:left w:val="nil"/>
              <w:bottom w:val="single" w:sz="4" w:space="0" w:color="auto"/>
              <w:right w:val="single" w:sz="4" w:space="0" w:color="auto"/>
            </w:tcBorders>
            <w:shd w:val="clear" w:color="auto" w:fill="auto"/>
            <w:noWrap/>
            <w:vAlign w:val="center"/>
          </w:tcPr>
          <w:p w14:paraId="4A495726" w14:textId="77777777" w:rsidR="006E0BB3" w:rsidRPr="00AB16B4" w:rsidRDefault="006E0BB3" w:rsidP="006E0BB3">
            <w:pPr>
              <w:jc w:val="center"/>
              <w:rPr>
                <w:sz w:val="20"/>
                <w:szCs w:val="20"/>
              </w:rPr>
            </w:pPr>
            <w:r w:rsidRPr="00AB16B4">
              <w:rPr>
                <w:sz w:val="20"/>
                <w:szCs w:val="20"/>
              </w:rPr>
              <w:t>4,25</w:t>
            </w:r>
          </w:p>
        </w:tc>
        <w:tc>
          <w:tcPr>
            <w:tcW w:w="666" w:type="dxa"/>
            <w:tcBorders>
              <w:top w:val="nil"/>
              <w:left w:val="nil"/>
              <w:bottom w:val="single" w:sz="4" w:space="0" w:color="auto"/>
              <w:right w:val="single" w:sz="4" w:space="0" w:color="auto"/>
            </w:tcBorders>
            <w:shd w:val="clear" w:color="auto" w:fill="auto"/>
            <w:noWrap/>
            <w:vAlign w:val="center"/>
          </w:tcPr>
          <w:p w14:paraId="7AA12824" w14:textId="77777777" w:rsidR="006E0BB3" w:rsidRPr="00AB16B4" w:rsidRDefault="006E0BB3" w:rsidP="006E0BB3">
            <w:pPr>
              <w:jc w:val="center"/>
              <w:rPr>
                <w:sz w:val="20"/>
                <w:szCs w:val="20"/>
              </w:rPr>
            </w:pPr>
            <w:r w:rsidRPr="00AB16B4">
              <w:rPr>
                <w:sz w:val="20"/>
                <w:szCs w:val="20"/>
              </w:rPr>
              <w:t>3,32</w:t>
            </w:r>
          </w:p>
        </w:tc>
        <w:tc>
          <w:tcPr>
            <w:tcW w:w="666" w:type="dxa"/>
            <w:tcBorders>
              <w:top w:val="nil"/>
              <w:left w:val="nil"/>
              <w:bottom w:val="single" w:sz="4" w:space="0" w:color="auto"/>
              <w:right w:val="single" w:sz="4" w:space="0" w:color="auto"/>
            </w:tcBorders>
            <w:shd w:val="clear" w:color="auto" w:fill="auto"/>
            <w:noWrap/>
            <w:vAlign w:val="center"/>
          </w:tcPr>
          <w:p w14:paraId="138DD708" w14:textId="77777777" w:rsidR="006E0BB3" w:rsidRPr="00AB16B4" w:rsidRDefault="006E0BB3" w:rsidP="006E0BB3">
            <w:pPr>
              <w:jc w:val="center"/>
              <w:rPr>
                <w:sz w:val="20"/>
                <w:szCs w:val="20"/>
              </w:rPr>
            </w:pPr>
            <w:r w:rsidRPr="00AB16B4">
              <w:rPr>
                <w:sz w:val="20"/>
                <w:szCs w:val="20"/>
              </w:rPr>
              <w:t>2,71</w:t>
            </w:r>
          </w:p>
        </w:tc>
        <w:tc>
          <w:tcPr>
            <w:tcW w:w="666" w:type="dxa"/>
            <w:tcBorders>
              <w:top w:val="nil"/>
              <w:left w:val="nil"/>
              <w:bottom w:val="single" w:sz="4" w:space="0" w:color="auto"/>
              <w:right w:val="single" w:sz="4" w:space="0" w:color="auto"/>
            </w:tcBorders>
            <w:shd w:val="clear" w:color="auto" w:fill="auto"/>
            <w:noWrap/>
            <w:vAlign w:val="center"/>
          </w:tcPr>
          <w:p w14:paraId="437EFB63" w14:textId="77777777" w:rsidR="006E0BB3" w:rsidRPr="00AB16B4" w:rsidRDefault="006E0BB3" w:rsidP="006E0BB3">
            <w:pPr>
              <w:jc w:val="center"/>
              <w:rPr>
                <w:sz w:val="20"/>
                <w:szCs w:val="20"/>
              </w:rPr>
            </w:pPr>
            <w:r w:rsidRPr="00AB16B4">
              <w:rPr>
                <w:sz w:val="20"/>
                <w:szCs w:val="20"/>
              </w:rPr>
              <w:t>2,18</w:t>
            </w:r>
          </w:p>
        </w:tc>
        <w:tc>
          <w:tcPr>
            <w:tcW w:w="643" w:type="dxa"/>
            <w:tcBorders>
              <w:top w:val="nil"/>
              <w:left w:val="nil"/>
              <w:bottom w:val="single" w:sz="4" w:space="0" w:color="auto"/>
              <w:right w:val="single" w:sz="4" w:space="0" w:color="auto"/>
            </w:tcBorders>
            <w:shd w:val="clear" w:color="auto" w:fill="auto"/>
            <w:noWrap/>
            <w:vAlign w:val="center"/>
          </w:tcPr>
          <w:p w14:paraId="797EE89E" w14:textId="77777777" w:rsidR="006E0BB3" w:rsidRPr="00AB16B4" w:rsidRDefault="006E0BB3" w:rsidP="006E0BB3">
            <w:pPr>
              <w:jc w:val="center"/>
              <w:rPr>
                <w:sz w:val="20"/>
                <w:szCs w:val="20"/>
              </w:rPr>
            </w:pPr>
            <w:r w:rsidRPr="00AB16B4">
              <w:rPr>
                <w:sz w:val="20"/>
                <w:szCs w:val="20"/>
              </w:rPr>
              <w:t>1,52</w:t>
            </w:r>
          </w:p>
        </w:tc>
      </w:tr>
      <w:tr w:rsidR="003E16FD" w:rsidRPr="00AB16B4" w14:paraId="2AC3141B" w14:textId="77777777" w:rsidTr="006E0BB3">
        <w:trPr>
          <w:gridAfter w:val="1"/>
          <w:wAfter w:w="25" w:type="dxa"/>
          <w:trHeight w:val="425"/>
        </w:trPr>
        <w:tc>
          <w:tcPr>
            <w:tcW w:w="562" w:type="dxa"/>
            <w:tcBorders>
              <w:top w:val="nil"/>
              <w:left w:val="single" w:sz="4" w:space="0" w:color="auto"/>
              <w:bottom w:val="single" w:sz="4" w:space="0" w:color="auto"/>
              <w:right w:val="single" w:sz="4" w:space="0" w:color="auto"/>
            </w:tcBorders>
            <w:shd w:val="clear" w:color="auto" w:fill="auto"/>
            <w:vAlign w:val="center"/>
          </w:tcPr>
          <w:p w14:paraId="14A9C25F" w14:textId="77777777" w:rsidR="006E0BB3" w:rsidRPr="00AB16B4" w:rsidRDefault="006E0BB3" w:rsidP="006E0BB3">
            <w:pPr>
              <w:jc w:val="center"/>
              <w:rPr>
                <w:sz w:val="20"/>
                <w:szCs w:val="20"/>
              </w:rPr>
            </w:pPr>
            <w:r w:rsidRPr="00AB16B4">
              <w:rPr>
                <w:sz w:val="20"/>
                <w:szCs w:val="20"/>
              </w:rPr>
              <w:t>144</w:t>
            </w:r>
          </w:p>
        </w:tc>
        <w:tc>
          <w:tcPr>
            <w:tcW w:w="1166" w:type="dxa"/>
            <w:vMerge/>
            <w:tcBorders>
              <w:left w:val="single" w:sz="4" w:space="0" w:color="auto"/>
              <w:right w:val="single" w:sz="4" w:space="0" w:color="auto"/>
            </w:tcBorders>
            <w:shd w:val="clear" w:color="auto" w:fill="auto"/>
            <w:vAlign w:val="center"/>
            <w:hideMark/>
          </w:tcPr>
          <w:p w14:paraId="4F92700E"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3FE1B61B" w14:textId="77777777" w:rsidR="006E0BB3" w:rsidRPr="00AB16B4" w:rsidRDefault="006E0BB3" w:rsidP="006E0BB3">
            <w:pPr>
              <w:rPr>
                <w:sz w:val="20"/>
                <w:szCs w:val="20"/>
              </w:rPr>
            </w:pPr>
            <w:proofErr w:type="spellStart"/>
            <w:r w:rsidRPr="00AB16B4">
              <w:rPr>
                <w:sz w:val="20"/>
                <w:szCs w:val="20"/>
              </w:rPr>
              <w:t>Болдыбрек</w:t>
            </w:r>
            <w:proofErr w:type="spellEnd"/>
            <w:r w:rsidRPr="00AB16B4">
              <w:rPr>
                <w:sz w:val="20"/>
                <w:szCs w:val="20"/>
              </w:rPr>
              <w:t xml:space="preserve"> - с. </w:t>
            </w:r>
            <w:proofErr w:type="spellStart"/>
            <w:r w:rsidRPr="00AB16B4">
              <w:rPr>
                <w:sz w:val="20"/>
                <w:szCs w:val="20"/>
              </w:rPr>
              <w:t>Сахаровка</w:t>
            </w:r>
            <w:proofErr w:type="spellEnd"/>
          </w:p>
        </w:tc>
        <w:tc>
          <w:tcPr>
            <w:tcW w:w="761" w:type="dxa"/>
            <w:tcBorders>
              <w:top w:val="nil"/>
              <w:left w:val="nil"/>
              <w:bottom w:val="single" w:sz="4" w:space="0" w:color="auto"/>
              <w:right w:val="single" w:sz="4" w:space="0" w:color="auto"/>
            </w:tcBorders>
            <w:shd w:val="clear" w:color="auto" w:fill="auto"/>
            <w:noWrap/>
            <w:vAlign w:val="center"/>
          </w:tcPr>
          <w:p w14:paraId="51140EA9" w14:textId="77777777" w:rsidR="006E0BB3" w:rsidRPr="00AB16B4" w:rsidRDefault="006E0BB3" w:rsidP="006E0BB3">
            <w:pPr>
              <w:jc w:val="center"/>
              <w:rPr>
                <w:sz w:val="20"/>
                <w:szCs w:val="20"/>
              </w:rPr>
            </w:pPr>
            <w:r w:rsidRPr="00AB16B4">
              <w:rPr>
                <w:sz w:val="20"/>
                <w:szCs w:val="20"/>
              </w:rPr>
              <w:t>3,12</w:t>
            </w:r>
          </w:p>
        </w:tc>
        <w:tc>
          <w:tcPr>
            <w:tcW w:w="709" w:type="dxa"/>
            <w:tcBorders>
              <w:top w:val="nil"/>
              <w:left w:val="nil"/>
              <w:bottom w:val="single" w:sz="4" w:space="0" w:color="auto"/>
              <w:right w:val="single" w:sz="4" w:space="0" w:color="auto"/>
            </w:tcBorders>
            <w:shd w:val="clear" w:color="auto" w:fill="auto"/>
            <w:noWrap/>
            <w:vAlign w:val="center"/>
          </w:tcPr>
          <w:p w14:paraId="098355F8" w14:textId="77777777" w:rsidR="006E0BB3" w:rsidRPr="00AB16B4" w:rsidRDefault="006E0BB3" w:rsidP="006E0BB3">
            <w:pPr>
              <w:jc w:val="center"/>
              <w:rPr>
                <w:sz w:val="20"/>
                <w:szCs w:val="20"/>
              </w:rPr>
            </w:pPr>
            <w:r w:rsidRPr="00AB16B4">
              <w:rPr>
                <w:sz w:val="20"/>
                <w:szCs w:val="20"/>
              </w:rPr>
              <w:t>0,26</w:t>
            </w:r>
          </w:p>
        </w:tc>
        <w:tc>
          <w:tcPr>
            <w:tcW w:w="717" w:type="dxa"/>
            <w:tcBorders>
              <w:top w:val="nil"/>
              <w:left w:val="nil"/>
              <w:bottom w:val="single" w:sz="4" w:space="0" w:color="auto"/>
              <w:right w:val="single" w:sz="4" w:space="0" w:color="auto"/>
            </w:tcBorders>
            <w:shd w:val="clear" w:color="auto" w:fill="auto"/>
            <w:noWrap/>
            <w:vAlign w:val="center"/>
          </w:tcPr>
          <w:p w14:paraId="0E85C624" w14:textId="77777777" w:rsidR="006E0BB3" w:rsidRPr="00AB16B4" w:rsidRDefault="006E0BB3" w:rsidP="006E0BB3">
            <w:pPr>
              <w:jc w:val="center"/>
              <w:rPr>
                <w:sz w:val="20"/>
                <w:szCs w:val="20"/>
              </w:rPr>
            </w:pPr>
            <w:r w:rsidRPr="00AB16B4">
              <w:rPr>
                <w:sz w:val="20"/>
                <w:szCs w:val="20"/>
              </w:rPr>
              <w:t>1,9</w:t>
            </w:r>
          </w:p>
        </w:tc>
        <w:tc>
          <w:tcPr>
            <w:tcW w:w="700" w:type="dxa"/>
            <w:tcBorders>
              <w:top w:val="nil"/>
              <w:left w:val="nil"/>
              <w:bottom w:val="single" w:sz="4" w:space="0" w:color="auto"/>
              <w:right w:val="single" w:sz="4" w:space="0" w:color="auto"/>
            </w:tcBorders>
            <w:shd w:val="clear" w:color="auto" w:fill="auto"/>
            <w:noWrap/>
            <w:vAlign w:val="center"/>
          </w:tcPr>
          <w:p w14:paraId="3D0F0BA6" w14:textId="77777777" w:rsidR="006E0BB3" w:rsidRPr="00AB16B4" w:rsidRDefault="006E0BB3" w:rsidP="006E0BB3">
            <w:pPr>
              <w:jc w:val="center"/>
              <w:rPr>
                <w:sz w:val="20"/>
                <w:szCs w:val="20"/>
              </w:rPr>
            </w:pPr>
            <w:r w:rsidRPr="00AB16B4">
              <w:rPr>
                <w:sz w:val="20"/>
                <w:szCs w:val="20"/>
              </w:rPr>
              <w:t>4,56</w:t>
            </w:r>
          </w:p>
        </w:tc>
        <w:tc>
          <w:tcPr>
            <w:tcW w:w="666" w:type="dxa"/>
            <w:tcBorders>
              <w:top w:val="nil"/>
              <w:left w:val="nil"/>
              <w:bottom w:val="single" w:sz="4" w:space="0" w:color="auto"/>
              <w:right w:val="single" w:sz="4" w:space="0" w:color="auto"/>
            </w:tcBorders>
            <w:shd w:val="clear" w:color="auto" w:fill="auto"/>
            <w:noWrap/>
            <w:vAlign w:val="center"/>
          </w:tcPr>
          <w:p w14:paraId="053EBE78" w14:textId="77777777" w:rsidR="006E0BB3" w:rsidRPr="00AB16B4" w:rsidRDefault="006E0BB3" w:rsidP="006E0BB3">
            <w:pPr>
              <w:jc w:val="center"/>
              <w:rPr>
                <w:sz w:val="20"/>
                <w:szCs w:val="20"/>
              </w:rPr>
            </w:pPr>
            <w:r w:rsidRPr="00AB16B4">
              <w:rPr>
                <w:sz w:val="20"/>
                <w:szCs w:val="20"/>
              </w:rPr>
              <w:t>3,63</w:t>
            </w:r>
          </w:p>
        </w:tc>
        <w:tc>
          <w:tcPr>
            <w:tcW w:w="666" w:type="dxa"/>
            <w:tcBorders>
              <w:top w:val="nil"/>
              <w:left w:val="nil"/>
              <w:bottom w:val="single" w:sz="4" w:space="0" w:color="auto"/>
              <w:right w:val="single" w:sz="4" w:space="0" w:color="auto"/>
            </w:tcBorders>
            <w:shd w:val="clear" w:color="auto" w:fill="auto"/>
            <w:noWrap/>
            <w:vAlign w:val="center"/>
          </w:tcPr>
          <w:p w14:paraId="531DA8EE" w14:textId="77777777" w:rsidR="006E0BB3" w:rsidRPr="00AB16B4" w:rsidRDefault="006E0BB3" w:rsidP="006E0BB3">
            <w:pPr>
              <w:jc w:val="center"/>
              <w:rPr>
                <w:sz w:val="20"/>
                <w:szCs w:val="20"/>
              </w:rPr>
            </w:pPr>
            <w:r w:rsidRPr="00AB16B4">
              <w:rPr>
                <w:sz w:val="20"/>
                <w:szCs w:val="20"/>
              </w:rPr>
              <w:t>3,04</w:t>
            </w:r>
          </w:p>
        </w:tc>
        <w:tc>
          <w:tcPr>
            <w:tcW w:w="666" w:type="dxa"/>
            <w:tcBorders>
              <w:top w:val="nil"/>
              <w:left w:val="nil"/>
              <w:bottom w:val="single" w:sz="4" w:space="0" w:color="auto"/>
              <w:right w:val="single" w:sz="4" w:space="0" w:color="auto"/>
            </w:tcBorders>
            <w:shd w:val="clear" w:color="auto" w:fill="auto"/>
            <w:noWrap/>
            <w:vAlign w:val="center"/>
          </w:tcPr>
          <w:p w14:paraId="33E69A2A" w14:textId="77777777" w:rsidR="006E0BB3" w:rsidRPr="00AB16B4" w:rsidRDefault="006E0BB3" w:rsidP="006E0BB3">
            <w:pPr>
              <w:jc w:val="center"/>
              <w:rPr>
                <w:sz w:val="20"/>
                <w:szCs w:val="20"/>
              </w:rPr>
            </w:pPr>
            <w:r w:rsidRPr="00AB16B4">
              <w:rPr>
                <w:sz w:val="20"/>
                <w:szCs w:val="20"/>
              </w:rPr>
              <w:t>2,54</w:t>
            </w:r>
          </w:p>
        </w:tc>
        <w:tc>
          <w:tcPr>
            <w:tcW w:w="643" w:type="dxa"/>
            <w:tcBorders>
              <w:top w:val="nil"/>
              <w:left w:val="nil"/>
              <w:bottom w:val="single" w:sz="4" w:space="0" w:color="auto"/>
              <w:right w:val="single" w:sz="4" w:space="0" w:color="auto"/>
            </w:tcBorders>
            <w:shd w:val="clear" w:color="auto" w:fill="auto"/>
            <w:noWrap/>
            <w:vAlign w:val="center"/>
          </w:tcPr>
          <w:p w14:paraId="30B4FFB8" w14:textId="77777777" w:rsidR="006E0BB3" w:rsidRPr="00AB16B4" w:rsidRDefault="006E0BB3" w:rsidP="006E0BB3">
            <w:pPr>
              <w:jc w:val="center"/>
              <w:rPr>
                <w:sz w:val="20"/>
                <w:szCs w:val="20"/>
              </w:rPr>
            </w:pPr>
            <w:r w:rsidRPr="00AB16B4">
              <w:rPr>
                <w:sz w:val="20"/>
                <w:szCs w:val="20"/>
              </w:rPr>
              <w:t>1,92</w:t>
            </w:r>
          </w:p>
        </w:tc>
      </w:tr>
      <w:tr w:rsidR="003E16FD" w:rsidRPr="00AB16B4" w14:paraId="382FB44B" w14:textId="77777777" w:rsidTr="006E0BB3">
        <w:trPr>
          <w:gridAfter w:val="1"/>
          <w:wAfter w:w="25" w:type="dxa"/>
          <w:trHeight w:val="425"/>
        </w:trPr>
        <w:tc>
          <w:tcPr>
            <w:tcW w:w="562" w:type="dxa"/>
            <w:tcBorders>
              <w:top w:val="nil"/>
              <w:left w:val="single" w:sz="4" w:space="0" w:color="auto"/>
              <w:bottom w:val="single" w:sz="4" w:space="0" w:color="auto"/>
              <w:right w:val="single" w:sz="4" w:space="0" w:color="auto"/>
            </w:tcBorders>
            <w:shd w:val="clear" w:color="auto" w:fill="auto"/>
            <w:vAlign w:val="center"/>
          </w:tcPr>
          <w:p w14:paraId="18E7169E" w14:textId="77777777" w:rsidR="006E0BB3" w:rsidRPr="00AB16B4" w:rsidRDefault="006E0BB3" w:rsidP="006E0BB3">
            <w:pPr>
              <w:jc w:val="center"/>
              <w:rPr>
                <w:sz w:val="20"/>
                <w:szCs w:val="20"/>
              </w:rPr>
            </w:pPr>
            <w:r w:rsidRPr="00AB16B4">
              <w:rPr>
                <w:sz w:val="20"/>
                <w:szCs w:val="20"/>
              </w:rPr>
              <w:t>152</w:t>
            </w:r>
          </w:p>
        </w:tc>
        <w:tc>
          <w:tcPr>
            <w:tcW w:w="1166" w:type="dxa"/>
            <w:vMerge/>
            <w:tcBorders>
              <w:left w:val="single" w:sz="4" w:space="0" w:color="auto"/>
              <w:right w:val="single" w:sz="4" w:space="0" w:color="auto"/>
            </w:tcBorders>
            <w:shd w:val="clear" w:color="auto" w:fill="auto"/>
            <w:vAlign w:val="center"/>
            <w:hideMark/>
          </w:tcPr>
          <w:p w14:paraId="745B77D3"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7410BDFA" w14:textId="77777777" w:rsidR="006E0BB3" w:rsidRPr="00AB16B4" w:rsidRDefault="006E0BB3" w:rsidP="006E0BB3">
            <w:pPr>
              <w:rPr>
                <w:sz w:val="20"/>
                <w:szCs w:val="20"/>
              </w:rPr>
            </w:pPr>
            <w:proofErr w:type="spellStart"/>
            <w:r w:rsidRPr="00AB16B4">
              <w:rPr>
                <w:sz w:val="20"/>
                <w:szCs w:val="20"/>
              </w:rPr>
              <w:t>Боген</w:t>
            </w:r>
            <w:proofErr w:type="spellEnd"/>
            <w:r w:rsidRPr="00AB16B4">
              <w:rPr>
                <w:sz w:val="20"/>
                <w:szCs w:val="20"/>
              </w:rPr>
              <w:t xml:space="preserve"> - Красный мост</w:t>
            </w:r>
          </w:p>
        </w:tc>
        <w:tc>
          <w:tcPr>
            <w:tcW w:w="761" w:type="dxa"/>
            <w:tcBorders>
              <w:top w:val="nil"/>
              <w:left w:val="nil"/>
              <w:bottom w:val="single" w:sz="4" w:space="0" w:color="auto"/>
              <w:right w:val="single" w:sz="4" w:space="0" w:color="auto"/>
            </w:tcBorders>
            <w:shd w:val="clear" w:color="auto" w:fill="auto"/>
            <w:noWrap/>
            <w:vAlign w:val="center"/>
          </w:tcPr>
          <w:p w14:paraId="4155286A" w14:textId="77777777" w:rsidR="006E0BB3" w:rsidRPr="00AB16B4" w:rsidRDefault="006E0BB3" w:rsidP="006E0BB3">
            <w:pPr>
              <w:jc w:val="center"/>
              <w:rPr>
                <w:sz w:val="20"/>
                <w:szCs w:val="20"/>
              </w:rPr>
            </w:pPr>
            <w:r w:rsidRPr="00AB16B4">
              <w:rPr>
                <w:sz w:val="20"/>
                <w:szCs w:val="20"/>
              </w:rPr>
              <w:t>3,91</w:t>
            </w:r>
          </w:p>
        </w:tc>
        <w:tc>
          <w:tcPr>
            <w:tcW w:w="709" w:type="dxa"/>
            <w:tcBorders>
              <w:top w:val="nil"/>
              <w:left w:val="nil"/>
              <w:bottom w:val="single" w:sz="4" w:space="0" w:color="auto"/>
              <w:right w:val="single" w:sz="4" w:space="0" w:color="auto"/>
            </w:tcBorders>
            <w:shd w:val="clear" w:color="auto" w:fill="auto"/>
            <w:noWrap/>
            <w:vAlign w:val="center"/>
          </w:tcPr>
          <w:p w14:paraId="7AFC4970" w14:textId="77777777" w:rsidR="006E0BB3" w:rsidRPr="00AB16B4" w:rsidRDefault="006E0BB3" w:rsidP="006E0BB3">
            <w:pPr>
              <w:jc w:val="center"/>
              <w:rPr>
                <w:sz w:val="20"/>
                <w:szCs w:val="20"/>
              </w:rPr>
            </w:pPr>
            <w:r w:rsidRPr="00AB16B4">
              <w:rPr>
                <w:sz w:val="20"/>
                <w:szCs w:val="20"/>
              </w:rPr>
              <w:t>0,48</w:t>
            </w:r>
          </w:p>
        </w:tc>
        <w:tc>
          <w:tcPr>
            <w:tcW w:w="717" w:type="dxa"/>
            <w:tcBorders>
              <w:top w:val="nil"/>
              <w:left w:val="nil"/>
              <w:bottom w:val="single" w:sz="4" w:space="0" w:color="auto"/>
              <w:right w:val="single" w:sz="4" w:space="0" w:color="auto"/>
            </w:tcBorders>
            <w:shd w:val="clear" w:color="auto" w:fill="auto"/>
            <w:noWrap/>
            <w:vAlign w:val="center"/>
          </w:tcPr>
          <w:p w14:paraId="3B9A5336" w14:textId="77777777" w:rsidR="006E0BB3" w:rsidRPr="00AB16B4" w:rsidRDefault="006E0BB3" w:rsidP="006E0BB3">
            <w:pPr>
              <w:jc w:val="center"/>
              <w:rPr>
                <w:sz w:val="20"/>
                <w:szCs w:val="20"/>
              </w:rPr>
            </w:pPr>
            <w:r w:rsidRPr="00AB16B4">
              <w:rPr>
                <w:sz w:val="20"/>
                <w:szCs w:val="20"/>
              </w:rPr>
              <w:t>1,3</w:t>
            </w:r>
          </w:p>
        </w:tc>
        <w:tc>
          <w:tcPr>
            <w:tcW w:w="700" w:type="dxa"/>
            <w:tcBorders>
              <w:top w:val="nil"/>
              <w:left w:val="nil"/>
              <w:bottom w:val="single" w:sz="4" w:space="0" w:color="auto"/>
              <w:right w:val="single" w:sz="4" w:space="0" w:color="auto"/>
            </w:tcBorders>
            <w:shd w:val="clear" w:color="auto" w:fill="auto"/>
            <w:noWrap/>
            <w:vAlign w:val="center"/>
          </w:tcPr>
          <w:p w14:paraId="2A770C78" w14:textId="77777777" w:rsidR="006E0BB3" w:rsidRPr="00AB16B4" w:rsidRDefault="006E0BB3" w:rsidP="006E0BB3">
            <w:pPr>
              <w:jc w:val="center"/>
              <w:rPr>
                <w:sz w:val="20"/>
                <w:szCs w:val="20"/>
              </w:rPr>
            </w:pPr>
            <w:r w:rsidRPr="00AB16B4">
              <w:rPr>
                <w:sz w:val="20"/>
                <w:szCs w:val="20"/>
              </w:rPr>
              <w:t>7,36</w:t>
            </w:r>
          </w:p>
        </w:tc>
        <w:tc>
          <w:tcPr>
            <w:tcW w:w="666" w:type="dxa"/>
            <w:tcBorders>
              <w:top w:val="nil"/>
              <w:left w:val="nil"/>
              <w:bottom w:val="single" w:sz="4" w:space="0" w:color="auto"/>
              <w:right w:val="single" w:sz="4" w:space="0" w:color="auto"/>
            </w:tcBorders>
            <w:shd w:val="clear" w:color="auto" w:fill="auto"/>
            <w:noWrap/>
            <w:vAlign w:val="center"/>
          </w:tcPr>
          <w:p w14:paraId="342626DE" w14:textId="77777777" w:rsidR="006E0BB3" w:rsidRPr="00AB16B4" w:rsidRDefault="006E0BB3" w:rsidP="006E0BB3">
            <w:pPr>
              <w:jc w:val="center"/>
              <w:rPr>
                <w:sz w:val="20"/>
                <w:szCs w:val="20"/>
              </w:rPr>
            </w:pPr>
            <w:r w:rsidRPr="00AB16B4">
              <w:rPr>
                <w:sz w:val="20"/>
                <w:szCs w:val="20"/>
              </w:rPr>
              <w:t>5,06</w:t>
            </w:r>
          </w:p>
        </w:tc>
        <w:tc>
          <w:tcPr>
            <w:tcW w:w="666" w:type="dxa"/>
            <w:tcBorders>
              <w:top w:val="nil"/>
              <w:left w:val="nil"/>
              <w:bottom w:val="single" w:sz="4" w:space="0" w:color="auto"/>
              <w:right w:val="single" w:sz="4" w:space="0" w:color="auto"/>
            </w:tcBorders>
            <w:shd w:val="clear" w:color="auto" w:fill="auto"/>
            <w:noWrap/>
            <w:vAlign w:val="center"/>
          </w:tcPr>
          <w:p w14:paraId="36ADF33B" w14:textId="77777777" w:rsidR="006E0BB3" w:rsidRPr="00AB16B4" w:rsidRDefault="006E0BB3" w:rsidP="006E0BB3">
            <w:pPr>
              <w:jc w:val="center"/>
              <w:rPr>
                <w:sz w:val="20"/>
                <w:szCs w:val="20"/>
              </w:rPr>
            </w:pPr>
            <w:r w:rsidRPr="00AB16B4">
              <w:rPr>
                <w:sz w:val="20"/>
                <w:szCs w:val="20"/>
              </w:rPr>
              <w:t>3,67</w:t>
            </w:r>
          </w:p>
        </w:tc>
        <w:tc>
          <w:tcPr>
            <w:tcW w:w="666" w:type="dxa"/>
            <w:tcBorders>
              <w:top w:val="nil"/>
              <w:left w:val="nil"/>
              <w:bottom w:val="single" w:sz="4" w:space="0" w:color="auto"/>
              <w:right w:val="single" w:sz="4" w:space="0" w:color="auto"/>
            </w:tcBorders>
            <w:shd w:val="clear" w:color="auto" w:fill="auto"/>
            <w:noWrap/>
            <w:vAlign w:val="center"/>
          </w:tcPr>
          <w:p w14:paraId="4A58FD71" w14:textId="77777777" w:rsidR="006E0BB3" w:rsidRPr="00AB16B4" w:rsidRDefault="006E0BB3" w:rsidP="006E0BB3">
            <w:pPr>
              <w:jc w:val="center"/>
              <w:rPr>
                <w:sz w:val="20"/>
                <w:szCs w:val="20"/>
              </w:rPr>
            </w:pPr>
            <w:r w:rsidRPr="00AB16B4">
              <w:rPr>
                <w:sz w:val="20"/>
                <w:szCs w:val="20"/>
              </w:rPr>
              <w:t>2,53</w:t>
            </w:r>
          </w:p>
        </w:tc>
        <w:tc>
          <w:tcPr>
            <w:tcW w:w="643" w:type="dxa"/>
            <w:tcBorders>
              <w:top w:val="nil"/>
              <w:left w:val="nil"/>
              <w:bottom w:val="single" w:sz="4" w:space="0" w:color="auto"/>
              <w:right w:val="single" w:sz="4" w:space="0" w:color="auto"/>
            </w:tcBorders>
            <w:shd w:val="clear" w:color="auto" w:fill="auto"/>
            <w:noWrap/>
            <w:vAlign w:val="center"/>
          </w:tcPr>
          <w:p w14:paraId="52FFBE2D" w14:textId="77777777" w:rsidR="006E0BB3" w:rsidRPr="00AB16B4" w:rsidRDefault="006E0BB3" w:rsidP="006E0BB3">
            <w:pPr>
              <w:jc w:val="center"/>
              <w:rPr>
                <w:sz w:val="20"/>
                <w:szCs w:val="20"/>
              </w:rPr>
            </w:pPr>
            <w:r w:rsidRPr="00AB16B4">
              <w:rPr>
                <w:sz w:val="20"/>
                <w:szCs w:val="20"/>
              </w:rPr>
              <w:t>1,28</w:t>
            </w:r>
          </w:p>
        </w:tc>
      </w:tr>
      <w:tr w:rsidR="003E16FD" w:rsidRPr="00AB16B4" w14:paraId="2065B7C7" w14:textId="77777777" w:rsidTr="006E0BB3">
        <w:trPr>
          <w:gridAfter w:val="1"/>
          <w:wAfter w:w="25" w:type="dxa"/>
          <w:trHeight w:val="425"/>
        </w:trPr>
        <w:tc>
          <w:tcPr>
            <w:tcW w:w="562" w:type="dxa"/>
            <w:tcBorders>
              <w:top w:val="nil"/>
              <w:left w:val="single" w:sz="4" w:space="0" w:color="auto"/>
              <w:bottom w:val="single" w:sz="4" w:space="0" w:color="auto"/>
              <w:right w:val="single" w:sz="4" w:space="0" w:color="auto"/>
            </w:tcBorders>
            <w:shd w:val="clear" w:color="auto" w:fill="auto"/>
            <w:vAlign w:val="center"/>
          </w:tcPr>
          <w:p w14:paraId="192462F6" w14:textId="77777777" w:rsidR="006E0BB3" w:rsidRPr="00AB16B4" w:rsidRDefault="006E0BB3" w:rsidP="006E0BB3">
            <w:pPr>
              <w:jc w:val="center"/>
              <w:rPr>
                <w:sz w:val="20"/>
                <w:szCs w:val="20"/>
              </w:rPr>
            </w:pPr>
            <w:r w:rsidRPr="00AB16B4">
              <w:rPr>
                <w:sz w:val="20"/>
                <w:szCs w:val="20"/>
              </w:rPr>
              <w:t>153</w:t>
            </w:r>
          </w:p>
        </w:tc>
        <w:tc>
          <w:tcPr>
            <w:tcW w:w="1166" w:type="dxa"/>
            <w:vMerge/>
            <w:tcBorders>
              <w:left w:val="single" w:sz="4" w:space="0" w:color="auto"/>
              <w:right w:val="single" w:sz="4" w:space="0" w:color="auto"/>
            </w:tcBorders>
            <w:shd w:val="clear" w:color="auto" w:fill="auto"/>
            <w:vAlign w:val="center"/>
            <w:hideMark/>
          </w:tcPr>
          <w:p w14:paraId="23F5364F"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11313E5B" w14:textId="77777777" w:rsidR="006E0BB3" w:rsidRPr="00AB16B4" w:rsidRDefault="006E0BB3" w:rsidP="006E0BB3">
            <w:pPr>
              <w:rPr>
                <w:sz w:val="20"/>
                <w:szCs w:val="20"/>
              </w:rPr>
            </w:pPr>
            <w:proofErr w:type="spellStart"/>
            <w:r w:rsidRPr="00AB16B4">
              <w:rPr>
                <w:sz w:val="20"/>
                <w:szCs w:val="20"/>
              </w:rPr>
              <w:t>Каттабоген</w:t>
            </w:r>
            <w:proofErr w:type="spellEnd"/>
            <w:r w:rsidRPr="00AB16B4">
              <w:rPr>
                <w:sz w:val="20"/>
                <w:szCs w:val="20"/>
              </w:rPr>
              <w:t xml:space="preserve"> - аул </w:t>
            </w:r>
            <w:proofErr w:type="spellStart"/>
            <w:r w:rsidRPr="00AB16B4">
              <w:rPr>
                <w:sz w:val="20"/>
                <w:szCs w:val="20"/>
              </w:rPr>
              <w:t>Жарыкбас</w:t>
            </w:r>
            <w:proofErr w:type="spellEnd"/>
            <w:r w:rsidRPr="00AB16B4">
              <w:rPr>
                <w:sz w:val="20"/>
                <w:szCs w:val="20"/>
              </w:rPr>
              <w:t xml:space="preserve"> (с. </w:t>
            </w:r>
            <w:proofErr w:type="spellStart"/>
            <w:r w:rsidRPr="00AB16B4">
              <w:rPr>
                <w:sz w:val="20"/>
                <w:szCs w:val="20"/>
              </w:rPr>
              <w:t>Леонтьевка</w:t>
            </w:r>
            <w:proofErr w:type="spellEnd"/>
            <w:r w:rsidRPr="00AB16B4">
              <w:rPr>
                <w:sz w:val="20"/>
                <w:szCs w:val="20"/>
              </w:rPr>
              <w:t xml:space="preserve">), в 0,1 км выше устья </w:t>
            </w:r>
            <w:proofErr w:type="spellStart"/>
            <w:r w:rsidRPr="00AB16B4">
              <w:rPr>
                <w:sz w:val="20"/>
                <w:szCs w:val="20"/>
              </w:rPr>
              <w:t>р.Алмалы</w:t>
            </w:r>
            <w:proofErr w:type="spellEnd"/>
          </w:p>
        </w:tc>
        <w:tc>
          <w:tcPr>
            <w:tcW w:w="761" w:type="dxa"/>
            <w:tcBorders>
              <w:top w:val="nil"/>
              <w:left w:val="nil"/>
              <w:bottom w:val="single" w:sz="4" w:space="0" w:color="auto"/>
              <w:right w:val="single" w:sz="4" w:space="0" w:color="auto"/>
            </w:tcBorders>
            <w:shd w:val="clear" w:color="auto" w:fill="auto"/>
            <w:noWrap/>
            <w:vAlign w:val="center"/>
          </w:tcPr>
          <w:p w14:paraId="2931F1BE" w14:textId="77777777" w:rsidR="006E0BB3" w:rsidRPr="00AB16B4" w:rsidRDefault="006E0BB3" w:rsidP="006E0BB3">
            <w:pPr>
              <w:jc w:val="center"/>
              <w:rPr>
                <w:sz w:val="20"/>
                <w:szCs w:val="20"/>
              </w:rPr>
            </w:pPr>
            <w:r w:rsidRPr="00AB16B4">
              <w:rPr>
                <w:sz w:val="20"/>
                <w:szCs w:val="20"/>
              </w:rPr>
              <w:t>3,46</w:t>
            </w:r>
          </w:p>
        </w:tc>
        <w:tc>
          <w:tcPr>
            <w:tcW w:w="709" w:type="dxa"/>
            <w:tcBorders>
              <w:top w:val="nil"/>
              <w:left w:val="nil"/>
              <w:bottom w:val="single" w:sz="4" w:space="0" w:color="auto"/>
              <w:right w:val="single" w:sz="4" w:space="0" w:color="auto"/>
            </w:tcBorders>
            <w:shd w:val="clear" w:color="auto" w:fill="auto"/>
            <w:noWrap/>
            <w:vAlign w:val="center"/>
          </w:tcPr>
          <w:p w14:paraId="7C13C0D7" w14:textId="77777777" w:rsidR="006E0BB3" w:rsidRPr="00AB16B4" w:rsidRDefault="006E0BB3" w:rsidP="006E0BB3">
            <w:pPr>
              <w:jc w:val="center"/>
              <w:rPr>
                <w:sz w:val="20"/>
                <w:szCs w:val="20"/>
              </w:rPr>
            </w:pPr>
            <w:r w:rsidRPr="00AB16B4">
              <w:rPr>
                <w:sz w:val="20"/>
                <w:szCs w:val="20"/>
              </w:rPr>
              <w:t>0,48</w:t>
            </w:r>
          </w:p>
        </w:tc>
        <w:tc>
          <w:tcPr>
            <w:tcW w:w="717" w:type="dxa"/>
            <w:tcBorders>
              <w:top w:val="nil"/>
              <w:left w:val="nil"/>
              <w:bottom w:val="single" w:sz="4" w:space="0" w:color="auto"/>
              <w:right w:val="single" w:sz="4" w:space="0" w:color="auto"/>
            </w:tcBorders>
            <w:shd w:val="clear" w:color="auto" w:fill="auto"/>
            <w:noWrap/>
            <w:vAlign w:val="center"/>
          </w:tcPr>
          <w:p w14:paraId="1CD9E880" w14:textId="77777777" w:rsidR="006E0BB3" w:rsidRPr="00AB16B4" w:rsidRDefault="006E0BB3" w:rsidP="006E0BB3">
            <w:pPr>
              <w:jc w:val="center"/>
              <w:rPr>
                <w:sz w:val="20"/>
                <w:szCs w:val="20"/>
              </w:rPr>
            </w:pPr>
            <w:r w:rsidRPr="00AB16B4">
              <w:rPr>
                <w:sz w:val="20"/>
                <w:szCs w:val="20"/>
              </w:rPr>
              <w:t>1,7</w:t>
            </w:r>
          </w:p>
        </w:tc>
        <w:tc>
          <w:tcPr>
            <w:tcW w:w="700" w:type="dxa"/>
            <w:tcBorders>
              <w:top w:val="nil"/>
              <w:left w:val="nil"/>
              <w:bottom w:val="single" w:sz="4" w:space="0" w:color="auto"/>
              <w:right w:val="single" w:sz="4" w:space="0" w:color="auto"/>
            </w:tcBorders>
            <w:shd w:val="clear" w:color="auto" w:fill="auto"/>
            <w:noWrap/>
            <w:vAlign w:val="center"/>
          </w:tcPr>
          <w:p w14:paraId="6EB93BA8" w14:textId="77777777" w:rsidR="006E0BB3" w:rsidRPr="00AB16B4" w:rsidRDefault="006E0BB3" w:rsidP="006E0BB3">
            <w:pPr>
              <w:jc w:val="center"/>
              <w:rPr>
                <w:sz w:val="20"/>
                <w:szCs w:val="20"/>
              </w:rPr>
            </w:pPr>
            <w:r w:rsidRPr="00AB16B4">
              <w:rPr>
                <w:sz w:val="20"/>
                <w:szCs w:val="20"/>
              </w:rPr>
              <w:t>6,50</w:t>
            </w:r>
          </w:p>
        </w:tc>
        <w:tc>
          <w:tcPr>
            <w:tcW w:w="666" w:type="dxa"/>
            <w:tcBorders>
              <w:top w:val="nil"/>
              <w:left w:val="nil"/>
              <w:bottom w:val="single" w:sz="4" w:space="0" w:color="auto"/>
              <w:right w:val="single" w:sz="4" w:space="0" w:color="auto"/>
            </w:tcBorders>
            <w:shd w:val="clear" w:color="auto" w:fill="auto"/>
            <w:noWrap/>
            <w:vAlign w:val="center"/>
          </w:tcPr>
          <w:p w14:paraId="53328EF8" w14:textId="77777777" w:rsidR="006E0BB3" w:rsidRPr="00AB16B4" w:rsidRDefault="006E0BB3" w:rsidP="006E0BB3">
            <w:pPr>
              <w:jc w:val="center"/>
              <w:rPr>
                <w:sz w:val="20"/>
                <w:szCs w:val="20"/>
              </w:rPr>
            </w:pPr>
            <w:r w:rsidRPr="00AB16B4">
              <w:rPr>
                <w:sz w:val="20"/>
                <w:szCs w:val="20"/>
              </w:rPr>
              <w:t>4,47</w:t>
            </w:r>
          </w:p>
        </w:tc>
        <w:tc>
          <w:tcPr>
            <w:tcW w:w="666" w:type="dxa"/>
            <w:tcBorders>
              <w:top w:val="nil"/>
              <w:left w:val="nil"/>
              <w:bottom w:val="single" w:sz="4" w:space="0" w:color="auto"/>
              <w:right w:val="single" w:sz="4" w:space="0" w:color="auto"/>
            </w:tcBorders>
            <w:shd w:val="clear" w:color="auto" w:fill="auto"/>
            <w:noWrap/>
            <w:vAlign w:val="center"/>
          </w:tcPr>
          <w:p w14:paraId="55A3B282" w14:textId="77777777" w:rsidR="006E0BB3" w:rsidRPr="00AB16B4" w:rsidRDefault="006E0BB3" w:rsidP="006E0BB3">
            <w:pPr>
              <w:jc w:val="center"/>
              <w:rPr>
                <w:sz w:val="20"/>
                <w:szCs w:val="20"/>
              </w:rPr>
            </w:pPr>
            <w:r w:rsidRPr="00AB16B4">
              <w:rPr>
                <w:sz w:val="20"/>
                <w:szCs w:val="20"/>
              </w:rPr>
              <w:t>3,24</w:t>
            </w:r>
          </w:p>
        </w:tc>
        <w:tc>
          <w:tcPr>
            <w:tcW w:w="666" w:type="dxa"/>
            <w:tcBorders>
              <w:top w:val="nil"/>
              <w:left w:val="nil"/>
              <w:bottom w:val="single" w:sz="4" w:space="0" w:color="auto"/>
              <w:right w:val="single" w:sz="4" w:space="0" w:color="auto"/>
            </w:tcBorders>
            <w:shd w:val="clear" w:color="auto" w:fill="auto"/>
            <w:noWrap/>
            <w:vAlign w:val="center"/>
          </w:tcPr>
          <w:p w14:paraId="04040D15" w14:textId="77777777" w:rsidR="006E0BB3" w:rsidRPr="00AB16B4" w:rsidRDefault="006E0BB3" w:rsidP="006E0BB3">
            <w:pPr>
              <w:jc w:val="center"/>
              <w:rPr>
                <w:sz w:val="20"/>
                <w:szCs w:val="20"/>
              </w:rPr>
            </w:pPr>
            <w:r w:rsidRPr="00AB16B4">
              <w:rPr>
                <w:sz w:val="20"/>
                <w:szCs w:val="20"/>
              </w:rPr>
              <w:t>2,23</w:t>
            </w:r>
          </w:p>
        </w:tc>
        <w:tc>
          <w:tcPr>
            <w:tcW w:w="643" w:type="dxa"/>
            <w:tcBorders>
              <w:top w:val="nil"/>
              <w:left w:val="nil"/>
              <w:bottom w:val="single" w:sz="4" w:space="0" w:color="auto"/>
              <w:right w:val="single" w:sz="4" w:space="0" w:color="auto"/>
            </w:tcBorders>
            <w:shd w:val="clear" w:color="auto" w:fill="auto"/>
            <w:noWrap/>
            <w:vAlign w:val="center"/>
          </w:tcPr>
          <w:p w14:paraId="2A7688AA" w14:textId="77777777" w:rsidR="006E0BB3" w:rsidRPr="00AB16B4" w:rsidRDefault="006E0BB3" w:rsidP="006E0BB3">
            <w:pPr>
              <w:jc w:val="center"/>
              <w:rPr>
                <w:sz w:val="20"/>
                <w:szCs w:val="20"/>
              </w:rPr>
            </w:pPr>
            <w:r w:rsidRPr="00AB16B4">
              <w:rPr>
                <w:sz w:val="20"/>
                <w:szCs w:val="20"/>
              </w:rPr>
              <w:t>1,13</w:t>
            </w:r>
          </w:p>
        </w:tc>
      </w:tr>
      <w:tr w:rsidR="003E16FD" w:rsidRPr="00AB16B4" w14:paraId="658AF8CD" w14:textId="77777777" w:rsidTr="006E0BB3">
        <w:trPr>
          <w:gridAfter w:val="1"/>
          <w:wAfter w:w="25" w:type="dxa"/>
          <w:trHeight w:val="425"/>
        </w:trPr>
        <w:tc>
          <w:tcPr>
            <w:tcW w:w="562" w:type="dxa"/>
            <w:tcBorders>
              <w:top w:val="nil"/>
              <w:left w:val="single" w:sz="4" w:space="0" w:color="auto"/>
              <w:bottom w:val="single" w:sz="4" w:space="0" w:color="auto"/>
              <w:right w:val="single" w:sz="4" w:space="0" w:color="auto"/>
            </w:tcBorders>
            <w:shd w:val="clear" w:color="auto" w:fill="auto"/>
            <w:vAlign w:val="center"/>
          </w:tcPr>
          <w:p w14:paraId="794814D9" w14:textId="77777777" w:rsidR="006E0BB3" w:rsidRPr="00AB16B4" w:rsidRDefault="006E0BB3" w:rsidP="006E0BB3">
            <w:pPr>
              <w:jc w:val="center"/>
              <w:rPr>
                <w:sz w:val="20"/>
                <w:szCs w:val="20"/>
              </w:rPr>
            </w:pPr>
            <w:r w:rsidRPr="00AB16B4">
              <w:rPr>
                <w:sz w:val="20"/>
                <w:szCs w:val="20"/>
              </w:rPr>
              <w:t>156</w:t>
            </w:r>
          </w:p>
        </w:tc>
        <w:tc>
          <w:tcPr>
            <w:tcW w:w="1166" w:type="dxa"/>
            <w:vMerge/>
            <w:tcBorders>
              <w:left w:val="single" w:sz="4" w:space="0" w:color="auto"/>
              <w:right w:val="single" w:sz="4" w:space="0" w:color="auto"/>
            </w:tcBorders>
            <w:shd w:val="clear" w:color="auto" w:fill="auto"/>
            <w:vAlign w:val="center"/>
            <w:hideMark/>
          </w:tcPr>
          <w:p w14:paraId="5D54B494"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15A07366" w14:textId="77777777" w:rsidR="006E0BB3" w:rsidRPr="00AB16B4" w:rsidRDefault="006E0BB3" w:rsidP="006E0BB3">
            <w:pPr>
              <w:rPr>
                <w:sz w:val="20"/>
                <w:szCs w:val="20"/>
              </w:rPr>
            </w:pPr>
            <w:proofErr w:type="spellStart"/>
            <w:r w:rsidRPr="00AB16B4">
              <w:rPr>
                <w:sz w:val="20"/>
                <w:szCs w:val="20"/>
              </w:rPr>
              <w:t>Алмалы</w:t>
            </w:r>
            <w:proofErr w:type="spellEnd"/>
            <w:r w:rsidRPr="00AB16B4">
              <w:rPr>
                <w:sz w:val="20"/>
                <w:szCs w:val="20"/>
              </w:rPr>
              <w:t xml:space="preserve"> - с. </w:t>
            </w:r>
            <w:proofErr w:type="spellStart"/>
            <w:r w:rsidRPr="00AB16B4">
              <w:rPr>
                <w:sz w:val="20"/>
                <w:szCs w:val="20"/>
              </w:rPr>
              <w:t>Алмалы</w:t>
            </w:r>
            <w:proofErr w:type="spellEnd"/>
            <w:r w:rsidRPr="00AB16B4">
              <w:rPr>
                <w:sz w:val="20"/>
                <w:szCs w:val="20"/>
              </w:rPr>
              <w:t xml:space="preserve"> (Орловка)</w:t>
            </w:r>
          </w:p>
        </w:tc>
        <w:tc>
          <w:tcPr>
            <w:tcW w:w="761" w:type="dxa"/>
            <w:tcBorders>
              <w:top w:val="nil"/>
              <w:left w:val="nil"/>
              <w:bottom w:val="single" w:sz="4" w:space="0" w:color="auto"/>
              <w:right w:val="single" w:sz="4" w:space="0" w:color="auto"/>
            </w:tcBorders>
            <w:shd w:val="clear" w:color="auto" w:fill="auto"/>
            <w:noWrap/>
            <w:vAlign w:val="center"/>
          </w:tcPr>
          <w:p w14:paraId="4777DD88" w14:textId="77777777" w:rsidR="006E0BB3" w:rsidRPr="00AB16B4" w:rsidRDefault="006E0BB3" w:rsidP="006E0BB3">
            <w:pPr>
              <w:jc w:val="center"/>
              <w:rPr>
                <w:sz w:val="20"/>
                <w:szCs w:val="20"/>
              </w:rPr>
            </w:pPr>
            <w:r w:rsidRPr="00AB16B4">
              <w:rPr>
                <w:sz w:val="20"/>
                <w:szCs w:val="20"/>
              </w:rPr>
              <w:t>0,51</w:t>
            </w:r>
          </w:p>
        </w:tc>
        <w:tc>
          <w:tcPr>
            <w:tcW w:w="709" w:type="dxa"/>
            <w:tcBorders>
              <w:top w:val="nil"/>
              <w:left w:val="nil"/>
              <w:bottom w:val="single" w:sz="4" w:space="0" w:color="auto"/>
              <w:right w:val="single" w:sz="4" w:space="0" w:color="auto"/>
            </w:tcBorders>
            <w:shd w:val="clear" w:color="auto" w:fill="auto"/>
            <w:noWrap/>
            <w:vAlign w:val="center"/>
          </w:tcPr>
          <w:p w14:paraId="5C7A7D33" w14:textId="77777777" w:rsidR="006E0BB3" w:rsidRPr="00AB16B4" w:rsidRDefault="006E0BB3" w:rsidP="006E0BB3">
            <w:pPr>
              <w:jc w:val="center"/>
              <w:rPr>
                <w:sz w:val="20"/>
                <w:szCs w:val="20"/>
              </w:rPr>
            </w:pPr>
            <w:r w:rsidRPr="00AB16B4">
              <w:rPr>
                <w:sz w:val="20"/>
                <w:szCs w:val="20"/>
              </w:rPr>
              <w:t>0,41</w:t>
            </w:r>
          </w:p>
        </w:tc>
        <w:tc>
          <w:tcPr>
            <w:tcW w:w="717" w:type="dxa"/>
            <w:tcBorders>
              <w:top w:val="nil"/>
              <w:left w:val="nil"/>
              <w:bottom w:val="single" w:sz="4" w:space="0" w:color="auto"/>
              <w:right w:val="single" w:sz="4" w:space="0" w:color="auto"/>
            </w:tcBorders>
            <w:shd w:val="clear" w:color="auto" w:fill="auto"/>
            <w:noWrap/>
            <w:vAlign w:val="center"/>
          </w:tcPr>
          <w:p w14:paraId="622202B7" w14:textId="77777777" w:rsidR="006E0BB3" w:rsidRPr="00AB16B4" w:rsidRDefault="006E0BB3" w:rsidP="006E0BB3">
            <w:pPr>
              <w:jc w:val="center"/>
              <w:rPr>
                <w:sz w:val="20"/>
                <w:szCs w:val="20"/>
              </w:rPr>
            </w:pPr>
            <w:r w:rsidRPr="00AB16B4">
              <w:rPr>
                <w:sz w:val="20"/>
                <w:szCs w:val="20"/>
              </w:rPr>
              <w:t>1,7</w:t>
            </w:r>
          </w:p>
        </w:tc>
        <w:tc>
          <w:tcPr>
            <w:tcW w:w="700" w:type="dxa"/>
            <w:tcBorders>
              <w:top w:val="nil"/>
              <w:left w:val="nil"/>
              <w:bottom w:val="single" w:sz="4" w:space="0" w:color="auto"/>
              <w:right w:val="single" w:sz="4" w:space="0" w:color="auto"/>
            </w:tcBorders>
            <w:shd w:val="clear" w:color="auto" w:fill="auto"/>
            <w:noWrap/>
            <w:vAlign w:val="center"/>
          </w:tcPr>
          <w:p w14:paraId="4DCF039E" w14:textId="77777777" w:rsidR="006E0BB3" w:rsidRPr="00AB16B4" w:rsidRDefault="006E0BB3" w:rsidP="006E0BB3">
            <w:pPr>
              <w:jc w:val="center"/>
              <w:rPr>
                <w:sz w:val="20"/>
                <w:szCs w:val="20"/>
              </w:rPr>
            </w:pPr>
            <w:r w:rsidRPr="00AB16B4">
              <w:rPr>
                <w:sz w:val="20"/>
                <w:szCs w:val="20"/>
              </w:rPr>
              <w:t>0,88</w:t>
            </w:r>
          </w:p>
        </w:tc>
        <w:tc>
          <w:tcPr>
            <w:tcW w:w="666" w:type="dxa"/>
            <w:tcBorders>
              <w:top w:val="nil"/>
              <w:left w:val="nil"/>
              <w:bottom w:val="single" w:sz="4" w:space="0" w:color="auto"/>
              <w:right w:val="single" w:sz="4" w:space="0" w:color="auto"/>
            </w:tcBorders>
            <w:shd w:val="clear" w:color="auto" w:fill="auto"/>
            <w:noWrap/>
            <w:vAlign w:val="center"/>
          </w:tcPr>
          <w:p w14:paraId="19CA95C6" w14:textId="77777777" w:rsidR="006E0BB3" w:rsidRPr="00AB16B4" w:rsidRDefault="006E0BB3" w:rsidP="006E0BB3">
            <w:pPr>
              <w:jc w:val="center"/>
              <w:rPr>
                <w:sz w:val="20"/>
                <w:szCs w:val="20"/>
              </w:rPr>
            </w:pPr>
            <w:r w:rsidRPr="00AB16B4">
              <w:rPr>
                <w:sz w:val="20"/>
                <w:szCs w:val="20"/>
              </w:rPr>
              <w:t>0,63</w:t>
            </w:r>
          </w:p>
        </w:tc>
        <w:tc>
          <w:tcPr>
            <w:tcW w:w="666" w:type="dxa"/>
            <w:tcBorders>
              <w:top w:val="nil"/>
              <w:left w:val="nil"/>
              <w:bottom w:val="single" w:sz="4" w:space="0" w:color="auto"/>
              <w:right w:val="single" w:sz="4" w:space="0" w:color="auto"/>
            </w:tcBorders>
            <w:shd w:val="clear" w:color="auto" w:fill="auto"/>
            <w:noWrap/>
            <w:vAlign w:val="center"/>
          </w:tcPr>
          <w:p w14:paraId="0BE08A73" w14:textId="77777777" w:rsidR="006E0BB3" w:rsidRPr="00AB16B4" w:rsidRDefault="006E0BB3" w:rsidP="006E0BB3">
            <w:pPr>
              <w:jc w:val="center"/>
              <w:rPr>
                <w:sz w:val="20"/>
                <w:szCs w:val="20"/>
              </w:rPr>
            </w:pPr>
            <w:r w:rsidRPr="00AB16B4">
              <w:rPr>
                <w:sz w:val="20"/>
                <w:szCs w:val="20"/>
              </w:rPr>
              <w:t>0,48</w:t>
            </w:r>
          </w:p>
        </w:tc>
        <w:tc>
          <w:tcPr>
            <w:tcW w:w="666" w:type="dxa"/>
            <w:tcBorders>
              <w:top w:val="nil"/>
              <w:left w:val="nil"/>
              <w:bottom w:val="single" w:sz="4" w:space="0" w:color="auto"/>
              <w:right w:val="single" w:sz="4" w:space="0" w:color="auto"/>
            </w:tcBorders>
            <w:shd w:val="clear" w:color="auto" w:fill="auto"/>
            <w:noWrap/>
            <w:vAlign w:val="center"/>
          </w:tcPr>
          <w:p w14:paraId="402C1620" w14:textId="77777777" w:rsidR="006E0BB3" w:rsidRPr="00AB16B4" w:rsidRDefault="006E0BB3" w:rsidP="006E0BB3">
            <w:pPr>
              <w:jc w:val="center"/>
              <w:rPr>
                <w:sz w:val="20"/>
                <w:szCs w:val="20"/>
              </w:rPr>
            </w:pPr>
            <w:r w:rsidRPr="00AB16B4">
              <w:rPr>
                <w:sz w:val="20"/>
                <w:szCs w:val="20"/>
              </w:rPr>
              <w:t>0,35</w:t>
            </w:r>
          </w:p>
        </w:tc>
        <w:tc>
          <w:tcPr>
            <w:tcW w:w="643" w:type="dxa"/>
            <w:tcBorders>
              <w:top w:val="nil"/>
              <w:left w:val="nil"/>
              <w:bottom w:val="single" w:sz="4" w:space="0" w:color="auto"/>
              <w:right w:val="single" w:sz="4" w:space="0" w:color="auto"/>
            </w:tcBorders>
            <w:shd w:val="clear" w:color="auto" w:fill="auto"/>
            <w:noWrap/>
            <w:vAlign w:val="center"/>
          </w:tcPr>
          <w:p w14:paraId="765993E0" w14:textId="77777777" w:rsidR="006E0BB3" w:rsidRPr="00AB16B4" w:rsidRDefault="006E0BB3" w:rsidP="006E0BB3">
            <w:pPr>
              <w:jc w:val="center"/>
              <w:rPr>
                <w:sz w:val="20"/>
                <w:szCs w:val="20"/>
              </w:rPr>
            </w:pPr>
            <w:r w:rsidRPr="00AB16B4">
              <w:rPr>
                <w:sz w:val="20"/>
                <w:szCs w:val="20"/>
              </w:rPr>
              <w:t>0,21</w:t>
            </w:r>
          </w:p>
        </w:tc>
      </w:tr>
      <w:tr w:rsidR="003E16FD" w:rsidRPr="00AB16B4" w14:paraId="2348C33A" w14:textId="77777777" w:rsidTr="006E0BB3">
        <w:trPr>
          <w:gridAfter w:val="1"/>
          <w:wAfter w:w="25" w:type="dxa"/>
          <w:trHeight w:val="425"/>
        </w:trPr>
        <w:tc>
          <w:tcPr>
            <w:tcW w:w="562" w:type="dxa"/>
            <w:tcBorders>
              <w:top w:val="nil"/>
              <w:left w:val="single" w:sz="4" w:space="0" w:color="auto"/>
              <w:bottom w:val="single" w:sz="4" w:space="0" w:color="auto"/>
              <w:right w:val="single" w:sz="4" w:space="0" w:color="auto"/>
            </w:tcBorders>
            <w:shd w:val="clear" w:color="auto" w:fill="auto"/>
            <w:vAlign w:val="center"/>
          </w:tcPr>
          <w:p w14:paraId="1F77B734" w14:textId="77777777" w:rsidR="006E0BB3" w:rsidRPr="00AB16B4" w:rsidRDefault="006E0BB3" w:rsidP="006E0BB3">
            <w:pPr>
              <w:jc w:val="center"/>
              <w:rPr>
                <w:sz w:val="20"/>
                <w:szCs w:val="20"/>
              </w:rPr>
            </w:pPr>
            <w:r w:rsidRPr="00AB16B4">
              <w:rPr>
                <w:sz w:val="20"/>
                <w:szCs w:val="20"/>
              </w:rPr>
              <w:t>159</w:t>
            </w:r>
          </w:p>
        </w:tc>
        <w:tc>
          <w:tcPr>
            <w:tcW w:w="1166" w:type="dxa"/>
            <w:vMerge/>
            <w:tcBorders>
              <w:left w:val="single" w:sz="4" w:space="0" w:color="auto"/>
              <w:right w:val="single" w:sz="4" w:space="0" w:color="auto"/>
            </w:tcBorders>
            <w:shd w:val="clear" w:color="auto" w:fill="auto"/>
            <w:vAlign w:val="center"/>
            <w:hideMark/>
          </w:tcPr>
          <w:p w14:paraId="4EBBFA7D"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1C857AE2" w14:textId="77777777" w:rsidR="006E0BB3" w:rsidRPr="00AB16B4" w:rsidRDefault="006E0BB3" w:rsidP="006E0BB3">
            <w:pPr>
              <w:rPr>
                <w:sz w:val="20"/>
                <w:szCs w:val="20"/>
              </w:rPr>
            </w:pPr>
            <w:proofErr w:type="spellStart"/>
            <w:r w:rsidRPr="00AB16B4">
              <w:rPr>
                <w:sz w:val="20"/>
                <w:szCs w:val="20"/>
              </w:rPr>
              <w:t>Балабоген</w:t>
            </w:r>
            <w:proofErr w:type="spellEnd"/>
            <w:r w:rsidRPr="00AB16B4">
              <w:rPr>
                <w:sz w:val="20"/>
                <w:szCs w:val="20"/>
              </w:rPr>
              <w:t xml:space="preserve"> - с. </w:t>
            </w:r>
            <w:proofErr w:type="spellStart"/>
            <w:r w:rsidRPr="00AB16B4">
              <w:rPr>
                <w:sz w:val="20"/>
                <w:szCs w:val="20"/>
              </w:rPr>
              <w:t>Акбастау</w:t>
            </w:r>
            <w:proofErr w:type="spellEnd"/>
            <w:r w:rsidRPr="00AB16B4">
              <w:rPr>
                <w:sz w:val="20"/>
                <w:szCs w:val="20"/>
              </w:rPr>
              <w:t xml:space="preserve"> (Глинково)</w:t>
            </w:r>
          </w:p>
        </w:tc>
        <w:tc>
          <w:tcPr>
            <w:tcW w:w="761" w:type="dxa"/>
            <w:tcBorders>
              <w:top w:val="nil"/>
              <w:left w:val="nil"/>
              <w:bottom w:val="single" w:sz="4" w:space="0" w:color="auto"/>
              <w:right w:val="single" w:sz="4" w:space="0" w:color="auto"/>
            </w:tcBorders>
            <w:shd w:val="clear" w:color="auto" w:fill="auto"/>
            <w:noWrap/>
            <w:vAlign w:val="center"/>
          </w:tcPr>
          <w:p w14:paraId="47C7F20A" w14:textId="77777777" w:rsidR="006E0BB3" w:rsidRPr="00AB16B4" w:rsidRDefault="006E0BB3" w:rsidP="006E0BB3">
            <w:pPr>
              <w:jc w:val="center"/>
              <w:rPr>
                <w:sz w:val="20"/>
                <w:szCs w:val="20"/>
              </w:rPr>
            </w:pPr>
            <w:r w:rsidRPr="00AB16B4">
              <w:rPr>
                <w:sz w:val="20"/>
                <w:szCs w:val="20"/>
              </w:rPr>
              <w:t>1,18</w:t>
            </w:r>
          </w:p>
        </w:tc>
        <w:tc>
          <w:tcPr>
            <w:tcW w:w="709" w:type="dxa"/>
            <w:tcBorders>
              <w:top w:val="nil"/>
              <w:left w:val="nil"/>
              <w:bottom w:val="single" w:sz="4" w:space="0" w:color="auto"/>
              <w:right w:val="single" w:sz="4" w:space="0" w:color="auto"/>
            </w:tcBorders>
            <w:shd w:val="clear" w:color="auto" w:fill="auto"/>
            <w:noWrap/>
            <w:vAlign w:val="center"/>
          </w:tcPr>
          <w:p w14:paraId="5C9D3D7A" w14:textId="77777777" w:rsidR="006E0BB3" w:rsidRPr="00AB16B4" w:rsidRDefault="006E0BB3" w:rsidP="006E0BB3">
            <w:pPr>
              <w:jc w:val="center"/>
              <w:rPr>
                <w:sz w:val="20"/>
                <w:szCs w:val="20"/>
              </w:rPr>
            </w:pPr>
            <w:r w:rsidRPr="00AB16B4">
              <w:rPr>
                <w:sz w:val="20"/>
                <w:szCs w:val="20"/>
              </w:rPr>
              <w:t>0,26</w:t>
            </w:r>
          </w:p>
        </w:tc>
        <w:tc>
          <w:tcPr>
            <w:tcW w:w="717" w:type="dxa"/>
            <w:tcBorders>
              <w:top w:val="nil"/>
              <w:left w:val="nil"/>
              <w:bottom w:val="single" w:sz="4" w:space="0" w:color="auto"/>
              <w:right w:val="single" w:sz="4" w:space="0" w:color="auto"/>
            </w:tcBorders>
            <w:shd w:val="clear" w:color="auto" w:fill="auto"/>
            <w:noWrap/>
            <w:vAlign w:val="center"/>
          </w:tcPr>
          <w:p w14:paraId="174C54FA" w14:textId="77777777" w:rsidR="006E0BB3" w:rsidRPr="00AB16B4" w:rsidRDefault="006E0BB3" w:rsidP="006E0BB3">
            <w:pPr>
              <w:jc w:val="center"/>
              <w:rPr>
                <w:sz w:val="20"/>
                <w:szCs w:val="20"/>
              </w:rPr>
            </w:pPr>
            <w:r w:rsidRPr="00AB16B4">
              <w:rPr>
                <w:sz w:val="20"/>
                <w:szCs w:val="20"/>
              </w:rPr>
              <w:t>4,4</w:t>
            </w:r>
          </w:p>
        </w:tc>
        <w:tc>
          <w:tcPr>
            <w:tcW w:w="700" w:type="dxa"/>
            <w:tcBorders>
              <w:top w:val="nil"/>
              <w:left w:val="nil"/>
              <w:bottom w:val="single" w:sz="4" w:space="0" w:color="auto"/>
              <w:right w:val="single" w:sz="4" w:space="0" w:color="auto"/>
            </w:tcBorders>
            <w:shd w:val="clear" w:color="auto" w:fill="auto"/>
            <w:noWrap/>
            <w:vAlign w:val="center"/>
          </w:tcPr>
          <w:p w14:paraId="6664C49F" w14:textId="77777777" w:rsidR="006E0BB3" w:rsidRPr="00AB16B4" w:rsidRDefault="006E0BB3" w:rsidP="006E0BB3">
            <w:pPr>
              <w:jc w:val="center"/>
              <w:rPr>
                <w:sz w:val="20"/>
                <w:szCs w:val="20"/>
              </w:rPr>
            </w:pPr>
            <w:r w:rsidRPr="00AB16B4">
              <w:rPr>
                <w:sz w:val="20"/>
                <w:szCs w:val="20"/>
              </w:rPr>
              <w:t>1,75</w:t>
            </w:r>
          </w:p>
        </w:tc>
        <w:tc>
          <w:tcPr>
            <w:tcW w:w="666" w:type="dxa"/>
            <w:tcBorders>
              <w:top w:val="nil"/>
              <w:left w:val="nil"/>
              <w:bottom w:val="single" w:sz="4" w:space="0" w:color="auto"/>
              <w:right w:val="single" w:sz="4" w:space="0" w:color="auto"/>
            </w:tcBorders>
            <w:shd w:val="clear" w:color="auto" w:fill="auto"/>
            <w:noWrap/>
            <w:vAlign w:val="center"/>
          </w:tcPr>
          <w:p w14:paraId="42D804BE" w14:textId="77777777" w:rsidR="006E0BB3" w:rsidRPr="00AB16B4" w:rsidRDefault="006E0BB3" w:rsidP="006E0BB3">
            <w:pPr>
              <w:jc w:val="center"/>
              <w:rPr>
                <w:sz w:val="20"/>
                <w:szCs w:val="20"/>
              </w:rPr>
            </w:pPr>
            <w:r w:rsidRPr="00AB16B4">
              <w:rPr>
                <w:sz w:val="20"/>
                <w:szCs w:val="20"/>
              </w:rPr>
              <w:t>1,34</w:t>
            </w:r>
          </w:p>
        </w:tc>
        <w:tc>
          <w:tcPr>
            <w:tcW w:w="666" w:type="dxa"/>
            <w:tcBorders>
              <w:top w:val="nil"/>
              <w:left w:val="nil"/>
              <w:bottom w:val="single" w:sz="4" w:space="0" w:color="auto"/>
              <w:right w:val="single" w:sz="4" w:space="0" w:color="auto"/>
            </w:tcBorders>
            <w:shd w:val="clear" w:color="auto" w:fill="auto"/>
            <w:noWrap/>
            <w:vAlign w:val="center"/>
          </w:tcPr>
          <w:p w14:paraId="743AC5F6" w14:textId="77777777" w:rsidR="006E0BB3" w:rsidRPr="00AB16B4" w:rsidRDefault="006E0BB3" w:rsidP="006E0BB3">
            <w:pPr>
              <w:jc w:val="center"/>
              <w:rPr>
                <w:sz w:val="20"/>
                <w:szCs w:val="20"/>
              </w:rPr>
            </w:pPr>
            <w:r w:rsidRPr="00AB16B4">
              <w:rPr>
                <w:sz w:val="20"/>
                <w:szCs w:val="20"/>
              </w:rPr>
              <w:t>1,13</w:t>
            </w:r>
          </w:p>
        </w:tc>
        <w:tc>
          <w:tcPr>
            <w:tcW w:w="666" w:type="dxa"/>
            <w:tcBorders>
              <w:top w:val="nil"/>
              <w:left w:val="nil"/>
              <w:bottom w:val="single" w:sz="4" w:space="0" w:color="auto"/>
              <w:right w:val="single" w:sz="4" w:space="0" w:color="auto"/>
            </w:tcBorders>
            <w:shd w:val="clear" w:color="auto" w:fill="auto"/>
            <w:noWrap/>
            <w:vAlign w:val="center"/>
          </w:tcPr>
          <w:p w14:paraId="0DC95F83" w14:textId="77777777" w:rsidR="006E0BB3" w:rsidRPr="00AB16B4" w:rsidRDefault="006E0BB3" w:rsidP="006E0BB3">
            <w:pPr>
              <w:jc w:val="center"/>
              <w:rPr>
                <w:sz w:val="20"/>
                <w:szCs w:val="20"/>
              </w:rPr>
            </w:pPr>
            <w:r w:rsidRPr="00AB16B4">
              <w:rPr>
                <w:sz w:val="20"/>
                <w:szCs w:val="20"/>
              </w:rPr>
              <w:t>0,96</w:t>
            </w:r>
          </w:p>
        </w:tc>
        <w:tc>
          <w:tcPr>
            <w:tcW w:w="643" w:type="dxa"/>
            <w:tcBorders>
              <w:top w:val="nil"/>
              <w:left w:val="nil"/>
              <w:bottom w:val="single" w:sz="4" w:space="0" w:color="auto"/>
              <w:right w:val="single" w:sz="4" w:space="0" w:color="auto"/>
            </w:tcBorders>
            <w:shd w:val="clear" w:color="auto" w:fill="auto"/>
            <w:noWrap/>
            <w:vAlign w:val="center"/>
          </w:tcPr>
          <w:p w14:paraId="0161E2DC" w14:textId="77777777" w:rsidR="006E0BB3" w:rsidRPr="00AB16B4" w:rsidRDefault="006E0BB3" w:rsidP="006E0BB3">
            <w:pPr>
              <w:jc w:val="center"/>
              <w:rPr>
                <w:sz w:val="20"/>
                <w:szCs w:val="20"/>
              </w:rPr>
            </w:pPr>
            <w:r w:rsidRPr="00AB16B4">
              <w:rPr>
                <w:sz w:val="20"/>
                <w:szCs w:val="20"/>
              </w:rPr>
              <w:t>0,78</w:t>
            </w:r>
          </w:p>
        </w:tc>
      </w:tr>
      <w:tr w:rsidR="003E16FD" w:rsidRPr="00AB16B4" w14:paraId="5840B61B" w14:textId="77777777" w:rsidTr="006E0BB3">
        <w:trPr>
          <w:gridAfter w:val="1"/>
          <w:wAfter w:w="25" w:type="dxa"/>
          <w:trHeight w:val="425"/>
        </w:trPr>
        <w:tc>
          <w:tcPr>
            <w:tcW w:w="562" w:type="dxa"/>
            <w:tcBorders>
              <w:top w:val="nil"/>
              <w:left w:val="single" w:sz="4" w:space="0" w:color="auto"/>
              <w:bottom w:val="single" w:sz="4" w:space="0" w:color="auto"/>
              <w:right w:val="single" w:sz="4" w:space="0" w:color="auto"/>
            </w:tcBorders>
            <w:shd w:val="clear" w:color="auto" w:fill="auto"/>
            <w:vAlign w:val="center"/>
          </w:tcPr>
          <w:p w14:paraId="39764F7B" w14:textId="77777777" w:rsidR="006E0BB3" w:rsidRPr="00AB16B4" w:rsidRDefault="006E0BB3" w:rsidP="006E0BB3">
            <w:pPr>
              <w:jc w:val="center"/>
              <w:rPr>
                <w:sz w:val="20"/>
                <w:szCs w:val="20"/>
              </w:rPr>
            </w:pPr>
            <w:r w:rsidRPr="00AB16B4">
              <w:rPr>
                <w:sz w:val="20"/>
                <w:szCs w:val="20"/>
              </w:rPr>
              <w:t>161</w:t>
            </w:r>
          </w:p>
        </w:tc>
        <w:tc>
          <w:tcPr>
            <w:tcW w:w="1166" w:type="dxa"/>
            <w:vMerge/>
            <w:tcBorders>
              <w:left w:val="single" w:sz="4" w:space="0" w:color="auto"/>
              <w:right w:val="single" w:sz="4" w:space="0" w:color="auto"/>
            </w:tcBorders>
            <w:shd w:val="clear" w:color="auto" w:fill="auto"/>
            <w:vAlign w:val="center"/>
            <w:hideMark/>
          </w:tcPr>
          <w:p w14:paraId="0AD3E4A3"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7DF6ECD2" w14:textId="77777777" w:rsidR="006E0BB3" w:rsidRPr="00AB16B4" w:rsidRDefault="006E0BB3" w:rsidP="006E0BB3">
            <w:pPr>
              <w:rPr>
                <w:sz w:val="20"/>
                <w:szCs w:val="20"/>
              </w:rPr>
            </w:pPr>
            <w:proofErr w:type="spellStart"/>
            <w:r w:rsidRPr="00AB16B4">
              <w:rPr>
                <w:sz w:val="20"/>
                <w:szCs w:val="20"/>
              </w:rPr>
              <w:t>Шаян</w:t>
            </w:r>
            <w:proofErr w:type="spellEnd"/>
            <w:r w:rsidRPr="00AB16B4">
              <w:rPr>
                <w:sz w:val="20"/>
                <w:szCs w:val="20"/>
              </w:rPr>
              <w:t xml:space="preserve"> - в 3,3 км ниже устья р. </w:t>
            </w:r>
            <w:proofErr w:type="spellStart"/>
            <w:r w:rsidRPr="00AB16B4">
              <w:rPr>
                <w:sz w:val="20"/>
                <w:szCs w:val="20"/>
              </w:rPr>
              <w:t>Акбет</w:t>
            </w:r>
            <w:proofErr w:type="spellEnd"/>
          </w:p>
        </w:tc>
        <w:tc>
          <w:tcPr>
            <w:tcW w:w="761" w:type="dxa"/>
            <w:tcBorders>
              <w:top w:val="nil"/>
              <w:left w:val="nil"/>
              <w:bottom w:val="single" w:sz="4" w:space="0" w:color="auto"/>
              <w:right w:val="single" w:sz="4" w:space="0" w:color="auto"/>
            </w:tcBorders>
            <w:shd w:val="clear" w:color="auto" w:fill="auto"/>
            <w:noWrap/>
            <w:vAlign w:val="center"/>
          </w:tcPr>
          <w:p w14:paraId="04E8298E" w14:textId="77777777" w:rsidR="006E0BB3" w:rsidRPr="00AB16B4" w:rsidRDefault="006E0BB3" w:rsidP="006E0BB3">
            <w:pPr>
              <w:jc w:val="center"/>
              <w:rPr>
                <w:sz w:val="20"/>
                <w:szCs w:val="20"/>
              </w:rPr>
            </w:pPr>
            <w:r w:rsidRPr="00AB16B4">
              <w:rPr>
                <w:sz w:val="20"/>
                <w:szCs w:val="20"/>
              </w:rPr>
              <w:t>2,40</w:t>
            </w:r>
          </w:p>
        </w:tc>
        <w:tc>
          <w:tcPr>
            <w:tcW w:w="709" w:type="dxa"/>
            <w:tcBorders>
              <w:top w:val="nil"/>
              <w:left w:val="nil"/>
              <w:bottom w:val="single" w:sz="4" w:space="0" w:color="auto"/>
              <w:right w:val="single" w:sz="4" w:space="0" w:color="auto"/>
            </w:tcBorders>
            <w:shd w:val="clear" w:color="auto" w:fill="auto"/>
            <w:noWrap/>
            <w:vAlign w:val="center"/>
          </w:tcPr>
          <w:p w14:paraId="598EEA67" w14:textId="77777777" w:rsidR="006E0BB3" w:rsidRPr="00AB16B4" w:rsidRDefault="006E0BB3" w:rsidP="006E0BB3">
            <w:pPr>
              <w:jc w:val="center"/>
              <w:rPr>
                <w:sz w:val="20"/>
                <w:szCs w:val="20"/>
              </w:rPr>
            </w:pPr>
            <w:r w:rsidRPr="00AB16B4">
              <w:rPr>
                <w:sz w:val="20"/>
                <w:szCs w:val="20"/>
              </w:rPr>
              <w:t>0,26</w:t>
            </w:r>
          </w:p>
        </w:tc>
        <w:tc>
          <w:tcPr>
            <w:tcW w:w="717" w:type="dxa"/>
            <w:tcBorders>
              <w:top w:val="nil"/>
              <w:left w:val="nil"/>
              <w:bottom w:val="single" w:sz="4" w:space="0" w:color="auto"/>
              <w:right w:val="single" w:sz="4" w:space="0" w:color="auto"/>
            </w:tcBorders>
            <w:shd w:val="clear" w:color="auto" w:fill="auto"/>
            <w:noWrap/>
            <w:vAlign w:val="center"/>
          </w:tcPr>
          <w:p w14:paraId="5AC345A3" w14:textId="77777777" w:rsidR="006E0BB3" w:rsidRPr="00AB16B4" w:rsidRDefault="006E0BB3" w:rsidP="006E0BB3">
            <w:pPr>
              <w:jc w:val="center"/>
              <w:rPr>
                <w:sz w:val="20"/>
                <w:szCs w:val="20"/>
              </w:rPr>
            </w:pPr>
            <w:r w:rsidRPr="00AB16B4">
              <w:rPr>
                <w:sz w:val="20"/>
                <w:szCs w:val="20"/>
              </w:rPr>
              <w:t>3,2</w:t>
            </w:r>
          </w:p>
        </w:tc>
        <w:tc>
          <w:tcPr>
            <w:tcW w:w="700" w:type="dxa"/>
            <w:tcBorders>
              <w:top w:val="nil"/>
              <w:left w:val="nil"/>
              <w:bottom w:val="single" w:sz="4" w:space="0" w:color="auto"/>
              <w:right w:val="single" w:sz="4" w:space="0" w:color="auto"/>
            </w:tcBorders>
            <w:shd w:val="clear" w:color="auto" w:fill="auto"/>
            <w:noWrap/>
            <w:vAlign w:val="center"/>
          </w:tcPr>
          <w:p w14:paraId="10535E5A" w14:textId="77777777" w:rsidR="006E0BB3" w:rsidRPr="00AB16B4" w:rsidRDefault="006E0BB3" w:rsidP="006E0BB3">
            <w:pPr>
              <w:jc w:val="center"/>
              <w:rPr>
                <w:sz w:val="20"/>
                <w:szCs w:val="20"/>
              </w:rPr>
            </w:pPr>
            <w:r w:rsidRPr="00AB16B4">
              <w:rPr>
                <w:sz w:val="20"/>
                <w:szCs w:val="20"/>
              </w:rPr>
              <w:t>3,54</w:t>
            </w:r>
          </w:p>
        </w:tc>
        <w:tc>
          <w:tcPr>
            <w:tcW w:w="666" w:type="dxa"/>
            <w:tcBorders>
              <w:top w:val="nil"/>
              <w:left w:val="nil"/>
              <w:bottom w:val="single" w:sz="4" w:space="0" w:color="auto"/>
              <w:right w:val="single" w:sz="4" w:space="0" w:color="auto"/>
            </w:tcBorders>
            <w:shd w:val="clear" w:color="auto" w:fill="auto"/>
            <w:noWrap/>
            <w:vAlign w:val="center"/>
          </w:tcPr>
          <w:p w14:paraId="695757E4" w14:textId="77777777" w:rsidR="006E0BB3" w:rsidRPr="00AB16B4" w:rsidRDefault="006E0BB3" w:rsidP="006E0BB3">
            <w:pPr>
              <w:jc w:val="center"/>
              <w:rPr>
                <w:sz w:val="20"/>
                <w:szCs w:val="20"/>
              </w:rPr>
            </w:pPr>
            <w:r w:rsidRPr="00AB16B4">
              <w:rPr>
                <w:sz w:val="20"/>
                <w:szCs w:val="20"/>
              </w:rPr>
              <w:t>2,77</w:t>
            </w:r>
          </w:p>
        </w:tc>
        <w:tc>
          <w:tcPr>
            <w:tcW w:w="666" w:type="dxa"/>
            <w:tcBorders>
              <w:top w:val="nil"/>
              <w:left w:val="nil"/>
              <w:bottom w:val="single" w:sz="4" w:space="0" w:color="auto"/>
              <w:right w:val="single" w:sz="4" w:space="0" w:color="auto"/>
            </w:tcBorders>
            <w:shd w:val="clear" w:color="auto" w:fill="auto"/>
            <w:noWrap/>
            <w:vAlign w:val="center"/>
          </w:tcPr>
          <w:p w14:paraId="56D3C4AE" w14:textId="77777777" w:rsidR="006E0BB3" w:rsidRPr="00AB16B4" w:rsidRDefault="006E0BB3" w:rsidP="006E0BB3">
            <w:pPr>
              <w:jc w:val="center"/>
              <w:rPr>
                <w:sz w:val="20"/>
                <w:szCs w:val="20"/>
              </w:rPr>
            </w:pPr>
            <w:r w:rsidRPr="00AB16B4">
              <w:rPr>
                <w:sz w:val="20"/>
                <w:szCs w:val="20"/>
              </w:rPr>
              <w:t>2,32</w:t>
            </w:r>
          </w:p>
        </w:tc>
        <w:tc>
          <w:tcPr>
            <w:tcW w:w="666" w:type="dxa"/>
            <w:tcBorders>
              <w:top w:val="nil"/>
              <w:left w:val="nil"/>
              <w:bottom w:val="single" w:sz="4" w:space="0" w:color="auto"/>
              <w:right w:val="single" w:sz="4" w:space="0" w:color="auto"/>
            </w:tcBorders>
            <w:shd w:val="clear" w:color="auto" w:fill="auto"/>
            <w:noWrap/>
            <w:vAlign w:val="center"/>
          </w:tcPr>
          <w:p w14:paraId="152D34E9" w14:textId="77777777" w:rsidR="006E0BB3" w:rsidRPr="00AB16B4" w:rsidRDefault="006E0BB3" w:rsidP="006E0BB3">
            <w:pPr>
              <w:jc w:val="center"/>
              <w:rPr>
                <w:sz w:val="20"/>
                <w:szCs w:val="20"/>
              </w:rPr>
            </w:pPr>
            <w:r w:rsidRPr="00AB16B4">
              <w:rPr>
                <w:sz w:val="20"/>
                <w:szCs w:val="20"/>
              </w:rPr>
              <w:t>1,95</w:t>
            </w:r>
          </w:p>
        </w:tc>
        <w:tc>
          <w:tcPr>
            <w:tcW w:w="643" w:type="dxa"/>
            <w:tcBorders>
              <w:top w:val="nil"/>
              <w:left w:val="nil"/>
              <w:bottom w:val="single" w:sz="4" w:space="0" w:color="auto"/>
              <w:right w:val="single" w:sz="4" w:space="0" w:color="auto"/>
            </w:tcBorders>
            <w:shd w:val="clear" w:color="auto" w:fill="auto"/>
            <w:noWrap/>
            <w:vAlign w:val="center"/>
          </w:tcPr>
          <w:p w14:paraId="02537F21" w14:textId="77777777" w:rsidR="006E0BB3" w:rsidRPr="00AB16B4" w:rsidRDefault="006E0BB3" w:rsidP="006E0BB3">
            <w:pPr>
              <w:jc w:val="center"/>
              <w:rPr>
                <w:sz w:val="20"/>
                <w:szCs w:val="20"/>
              </w:rPr>
            </w:pPr>
            <w:r w:rsidRPr="00AB16B4">
              <w:rPr>
                <w:sz w:val="20"/>
                <w:szCs w:val="20"/>
              </w:rPr>
              <w:t>1,53</w:t>
            </w:r>
          </w:p>
        </w:tc>
      </w:tr>
      <w:tr w:rsidR="003E16FD" w:rsidRPr="00AB16B4" w14:paraId="79B5E98C" w14:textId="77777777" w:rsidTr="006E0BB3">
        <w:trPr>
          <w:gridAfter w:val="1"/>
          <w:wAfter w:w="25" w:type="dxa"/>
          <w:trHeight w:val="425"/>
        </w:trPr>
        <w:tc>
          <w:tcPr>
            <w:tcW w:w="562" w:type="dxa"/>
            <w:tcBorders>
              <w:top w:val="nil"/>
              <w:left w:val="single" w:sz="4" w:space="0" w:color="auto"/>
              <w:bottom w:val="single" w:sz="4" w:space="0" w:color="auto"/>
              <w:right w:val="single" w:sz="4" w:space="0" w:color="auto"/>
            </w:tcBorders>
            <w:shd w:val="clear" w:color="auto" w:fill="auto"/>
            <w:vAlign w:val="center"/>
          </w:tcPr>
          <w:p w14:paraId="45970E97" w14:textId="77777777" w:rsidR="006E0BB3" w:rsidRPr="00AB16B4" w:rsidRDefault="006E0BB3" w:rsidP="006E0BB3">
            <w:pPr>
              <w:jc w:val="center"/>
              <w:rPr>
                <w:sz w:val="20"/>
                <w:szCs w:val="20"/>
              </w:rPr>
            </w:pPr>
            <w:r w:rsidRPr="00AB16B4">
              <w:rPr>
                <w:sz w:val="20"/>
                <w:szCs w:val="20"/>
              </w:rPr>
              <w:t>163</w:t>
            </w:r>
          </w:p>
        </w:tc>
        <w:tc>
          <w:tcPr>
            <w:tcW w:w="1166" w:type="dxa"/>
            <w:vMerge/>
            <w:tcBorders>
              <w:left w:val="single" w:sz="4" w:space="0" w:color="auto"/>
              <w:right w:val="single" w:sz="4" w:space="0" w:color="auto"/>
            </w:tcBorders>
            <w:shd w:val="clear" w:color="auto" w:fill="auto"/>
            <w:vAlign w:val="center"/>
            <w:hideMark/>
          </w:tcPr>
          <w:p w14:paraId="4F178D19"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558CD48B" w14:textId="77777777" w:rsidR="006E0BB3" w:rsidRPr="00AB16B4" w:rsidRDefault="006E0BB3" w:rsidP="006E0BB3">
            <w:pPr>
              <w:rPr>
                <w:sz w:val="20"/>
                <w:szCs w:val="20"/>
              </w:rPr>
            </w:pPr>
            <w:proofErr w:type="spellStart"/>
            <w:r w:rsidRPr="00AB16B4">
              <w:rPr>
                <w:sz w:val="20"/>
                <w:szCs w:val="20"/>
              </w:rPr>
              <w:t>Арыстанды</w:t>
            </w:r>
            <w:proofErr w:type="spellEnd"/>
            <w:r w:rsidRPr="00AB16B4">
              <w:rPr>
                <w:sz w:val="20"/>
                <w:szCs w:val="20"/>
              </w:rPr>
              <w:t xml:space="preserve"> - </w:t>
            </w:r>
            <w:proofErr w:type="spellStart"/>
            <w:r w:rsidRPr="00AB16B4">
              <w:rPr>
                <w:sz w:val="20"/>
                <w:szCs w:val="20"/>
              </w:rPr>
              <w:t>свх</w:t>
            </w:r>
            <w:proofErr w:type="spellEnd"/>
            <w:r w:rsidRPr="00AB16B4">
              <w:rPr>
                <w:sz w:val="20"/>
                <w:szCs w:val="20"/>
              </w:rPr>
              <w:t>. Алгабас</w:t>
            </w:r>
          </w:p>
        </w:tc>
        <w:tc>
          <w:tcPr>
            <w:tcW w:w="761" w:type="dxa"/>
            <w:tcBorders>
              <w:top w:val="nil"/>
              <w:left w:val="nil"/>
              <w:bottom w:val="single" w:sz="4" w:space="0" w:color="auto"/>
              <w:right w:val="single" w:sz="4" w:space="0" w:color="auto"/>
            </w:tcBorders>
            <w:shd w:val="clear" w:color="auto" w:fill="auto"/>
            <w:noWrap/>
            <w:vAlign w:val="center"/>
          </w:tcPr>
          <w:p w14:paraId="16C2B7E2" w14:textId="77777777" w:rsidR="006E0BB3" w:rsidRPr="00AB16B4" w:rsidRDefault="006E0BB3" w:rsidP="006E0BB3">
            <w:pPr>
              <w:jc w:val="center"/>
              <w:rPr>
                <w:sz w:val="20"/>
                <w:szCs w:val="20"/>
              </w:rPr>
            </w:pPr>
            <w:r w:rsidRPr="00AB16B4">
              <w:rPr>
                <w:sz w:val="20"/>
                <w:szCs w:val="20"/>
              </w:rPr>
              <w:t>0,75</w:t>
            </w:r>
          </w:p>
        </w:tc>
        <w:tc>
          <w:tcPr>
            <w:tcW w:w="709" w:type="dxa"/>
            <w:tcBorders>
              <w:top w:val="nil"/>
              <w:left w:val="nil"/>
              <w:bottom w:val="single" w:sz="4" w:space="0" w:color="auto"/>
              <w:right w:val="single" w:sz="4" w:space="0" w:color="auto"/>
            </w:tcBorders>
            <w:shd w:val="clear" w:color="auto" w:fill="auto"/>
            <w:noWrap/>
            <w:vAlign w:val="center"/>
          </w:tcPr>
          <w:p w14:paraId="47151558" w14:textId="77777777" w:rsidR="006E0BB3" w:rsidRPr="00AB16B4" w:rsidRDefault="006E0BB3" w:rsidP="006E0BB3">
            <w:pPr>
              <w:jc w:val="center"/>
              <w:rPr>
                <w:sz w:val="20"/>
                <w:szCs w:val="20"/>
              </w:rPr>
            </w:pPr>
            <w:r w:rsidRPr="00AB16B4">
              <w:rPr>
                <w:sz w:val="20"/>
                <w:szCs w:val="20"/>
              </w:rPr>
              <w:t>0,29</w:t>
            </w:r>
          </w:p>
        </w:tc>
        <w:tc>
          <w:tcPr>
            <w:tcW w:w="717" w:type="dxa"/>
            <w:tcBorders>
              <w:top w:val="nil"/>
              <w:left w:val="nil"/>
              <w:bottom w:val="single" w:sz="4" w:space="0" w:color="auto"/>
              <w:right w:val="single" w:sz="4" w:space="0" w:color="auto"/>
            </w:tcBorders>
            <w:shd w:val="clear" w:color="auto" w:fill="auto"/>
            <w:noWrap/>
            <w:vAlign w:val="center"/>
          </w:tcPr>
          <w:p w14:paraId="0EE0AC4F" w14:textId="77777777" w:rsidR="006E0BB3" w:rsidRPr="00AB16B4" w:rsidRDefault="006E0BB3" w:rsidP="006E0BB3">
            <w:pPr>
              <w:jc w:val="center"/>
              <w:rPr>
                <w:sz w:val="20"/>
                <w:szCs w:val="20"/>
              </w:rPr>
            </w:pPr>
            <w:r w:rsidRPr="00AB16B4">
              <w:rPr>
                <w:sz w:val="20"/>
                <w:szCs w:val="20"/>
              </w:rPr>
              <w:t>1,7</w:t>
            </w:r>
          </w:p>
        </w:tc>
        <w:tc>
          <w:tcPr>
            <w:tcW w:w="700" w:type="dxa"/>
            <w:tcBorders>
              <w:top w:val="nil"/>
              <w:left w:val="nil"/>
              <w:bottom w:val="single" w:sz="4" w:space="0" w:color="auto"/>
              <w:right w:val="single" w:sz="4" w:space="0" w:color="auto"/>
            </w:tcBorders>
            <w:shd w:val="clear" w:color="auto" w:fill="auto"/>
            <w:noWrap/>
            <w:vAlign w:val="center"/>
          </w:tcPr>
          <w:p w14:paraId="5C3F1648" w14:textId="77777777" w:rsidR="006E0BB3" w:rsidRPr="00AB16B4" w:rsidRDefault="006E0BB3" w:rsidP="006E0BB3">
            <w:pPr>
              <w:jc w:val="center"/>
              <w:rPr>
                <w:sz w:val="20"/>
                <w:szCs w:val="20"/>
              </w:rPr>
            </w:pPr>
            <w:r w:rsidRPr="00AB16B4">
              <w:rPr>
                <w:sz w:val="20"/>
                <w:szCs w:val="20"/>
              </w:rPr>
              <w:t>1,13</w:t>
            </w:r>
          </w:p>
        </w:tc>
        <w:tc>
          <w:tcPr>
            <w:tcW w:w="666" w:type="dxa"/>
            <w:tcBorders>
              <w:top w:val="nil"/>
              <w:left w:val="nil"/>
              <w:bottom w:val="single" w:sz="4" w:space="0" w:color="auto"/>
              <w:right w:val="single" w:sz="4" w:space="0" w:color="auto"/>
            </w:tcBorders>
            <w:shd w:val="clear" w:color="auto" w:fill="auto"/>
            <w:noWrap/>
            <w:vAlign w:val="center"/>
          </w:tcPr>
          <w:p w14:paraId="7B46C236" w14:textId="77777777" w:rsidR="006E0BB3" w:rsidRPr="00AB16B4" w:rsidRDefault="006E0BB3" w:rsidP="006E0BB3">
            <w:pPr>
              <w:jc w:val="center"/>
              <w:rPr>
                <w:sz w:val="20"/>
                <w:szCs w:val="20"/>
              </w:rPr>
            </w:pPr>
            <w:r w:rsidRPr="00AB16B4">
              <w:rPr>
                <w:sz w:val="20"/>
                <w:szCs w:val="20"/>
              </w:rPr>
              <w:t>0,89</w:t>
            </w:r>
          </w:p>
        </w:tc>
        <w:tc>
          <w:tcPr>
            <w:tcW w:w="666" w:type="dxa"/>
            <w:tcBorders>
              <w:top w:val="nil"/>
              <w:left w:val="nil"/>
              <w:bottom w:val="single" w:sz="4" w:space="0" w:color="auto"/>
              <w:right w:val="single" w:sz="4" w:space="0" w:color="auto"/>
            </w:tcBorders>
            <w:shd w:val="clear" w:color="auto" w:fill="auto"/>
            <w:noWrap/>
            <w:vAlign w:val="center"/>
          </w:tcPr>
          <w:p w14:paraId="64958DB2" w14:textId="77777777" w:rsidR="006E0BB3" w:rsidRPr="00AB16B4" w:rsidRDefault="006E0BB3" w:rsidP="006E0BB3">
            <w:pPr>
              <w:jc w:val="center"/>
              <w:rPr>
                <w:sz w:val="20"/>
                <w:szCs w:val="20"/>
              </w:rPr>
            </w:pPr>
            <w:r w:rsidRPr="00AB16B4">
              <w:rPr>
                <w:sz w:val="20"/>
                <w:szCs w:val="20"/>
              </w:rPr>
              <w:t>0,73</w:t>
            </w:r>
          </w:p>
        </w:tc>
        <w:tc>
          <w:tcPr>
            <w:tcW w:w="666" w:type="dxa"/>
            <w:tcBorders>
              <w:top w:val="nil"/>
              <w:left w:val="nil"/>
              <w:bottom w:val="single" w:sz="4" w:space="0" w:color="auto"/>
              <w:right w:val="single" w:sz="4" w:space="0" w:color="auto"/>
            </w:tcBorders>
            <w:shd w:val="clear" w:color="auto" w:fill="auto"/>
            <w:noWrap/>
            <w:vAlign w:val="center"/>
          </w:tcPr>
          <w:p w14:paraId="5869DE13" w14:textId="77777777" w:rsidR="006E0BB3" w:rsidRPr="00AB16B4" w:rsidRDefault="006E0BB3" w:rsidP="006E0BB3">
            <w:pPr>
              <w:jc w:val="center"/>
              <w:rPr>
                <w:sz w:val="20"/>
                <w:szCs w:val="20"/>
              </w:rPr>
            </w:pPr>
            <w:r w:rsidRPr="00AB16B4">
              <w:rPr>
                <w:sz w:val="20"/>
                <w:szCs w:val="20"/>
              </w:rPr>
              <w:t>0,59</w:t>
            </w:r>
          </w:p>
        </w:tc>
        <w:tc>
          <w:tcPr>
            <w:tcW w:w="643" w:type="dxa"/>
            <w:tcBorders>
              <w:top w:val="nil"/>
              <w:left w:val="nil"/>
              <w:bottom w:val="single" w:sz="4" w:space="0" w:color="auto"/>
              <w:right w:val="single" w:sz="4" w:space="0" w:color="auto"/>
            </w:tcBorders>
            <w:shd w:val="clear" w:color="auto" w:fill="auto"/>
            <w:noWrap/>
            <w:vAlign w:val="center"/>
          </w:tcPr>
          <w:p w14:paraId="707954C4" w14:textId="77777777" w:rsidR="006E0BB3" w:rsidRPr="00AB16B4" w:rsidRDefault="006E0BB3" w:rsidP="006E0BB3">
            <w:pPr>
              <w:jc w:val="center"/>
              <w:rPr>
                <w:sz w:val="20"/>
                <w:szCs w:val="20"/>
              </w:rPr>
            </w:pPr>
            <w:r w:rsidRPr="00AB16B4">
              <w:rPr>
                <w:sz w:val="20"/>
                <w:szCs w:val="20"/>
              </w:rPr>
              <w:t>0,42</w:t>
            </w:r>
          </w:p>
        </w:tc>
      </w:tr>
      <w:tr w:rsidR="003E16FD" w:rsidRPr="00AB16B4" w14:paraId="6E336924" w14:textId="77777777" w:rsidTr="006E0BB3">
        <w:trPr>
          <w:gridAfter w:val="1"/>
          <w:wAfter w:w="25" w:type="dxa"/>
          <w:trHeight w:val="425"/>
        </w:trPr>
        <w:tc>
          <w:tcPr>
            <w:tcW w:w="562" w:type="dxa"/>
            <w:tcBorders>
              <w:top w:val="nil"/>
              <w:left w:val="single" w:sz="4" w:space="0" w:color="auto"/>
              <w:bottom w:val="single" w:sz="4" w:space="0" w:color="auto"/>
              <w:right w:val="single" w:sz="4" w:space="0" w:color="auto"/>
            </w:tcBorders>
            <w:shd w:val="clear" w:color="auto" w:fill="auto"/>
            <w:vAlign w:val="center"/>
          </w:tcPr>
          <w:p w14:paraId="52CD93EC" w14:textId="77777777" w:rsidR="006E0BB3" w:rsidRPr="00AB16B4" w:rsidRDefault="006E0BB3" w:rsidP="006E0BB3">
            <w:pPr>
              <w:jc w:val="center"/>
              <w:rPr>
                <w:sz w:val="20"/>
                <w:szCs w:val="20"/>
              </w:rPr>
            </w:pPr>
            <w:r w:rsidRPr="00AB16B4">
              <w:rPr>
                <w:sz w:val="20"/>
                <w:szCs w:val="20"/>
              </w:rPr>
              <w:t>167</w:t>
            </w:r>
          </w:p>
        </w:tc>
        <w:tc>
          <w:tcPr>
            <w:tcW w:w="1166" w:type="dxa"/>
            <w:vMerge/>
            <w:tcBorders>
              <w:left w:val="single" w:sz="4" w:space="0" w:color="auto"/>
              <w:right w:val="single" w:sz="4" w:space="0" w:color="auto"/>
            </w:tcBorders>
            <w:shd w:val="clear" w:color="auto" w:fill="auto"/>
            <w:vAlign w:val="center"/>
            <w:hideMark/>
          </w:tcPr>
          <w:p w14:paraId="33B0AC83"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1BD6E706" w14:textId="77777777" w:rsidR="006E0BB3" w:rsidRPr="00AB16B4" w:rsidRDefault="006E0BB3" w:rsidP="006E0BB3">
            <w:pPr>
              <w:rPr>
                <w:sz w:val="20"/>
                <w:szCs w:val="20"/>
              </w:rPr>
            </w:pPr>
            <w:proofErr w:type="spellStart"/>
            <w:r w:rsidRPr="00AB16B4">
              <w:rPr>
                <w:sz w:val="20"/>
                <w:szCs w:val="20"/>
              </w:rPr>
              <w:t>Актас</w:t>
            </w:r>
            <w:proofErr w:type="spellEnd"/>
            <w:r w:rsidRPr="00AB16B4">
              <w:rPr>
                <w:sz w:val="20"/>
                <w:szCs w:val="20"/>
              </w:rPr>
              <w:t xml:space="preserve"> - с. </w:t>
            </w:r>
            <w:proofErr w:type="spellStart"/>
            <w:r w:rsidRPr="00AB16B4">
              <w:rPr>
                <w:sz w:val="20"/>
                <w:szCs w:val="20"/>
              </w:rPr>
              <w:t>Актас</w:t>
            </w:r>
            <w:proofErr w:type="spellEnd"/>
            <w:r w:rsidRPr="00AB16B4">
              <w:rPr>
                <w:sz w:val="20"/>
                <w:szCs w:val="20"/>
              </w:rPr>
              <w:t xml:space="preserve"> №8</w:t>
            </w:r>
          </w:p>
        </w:tc>
        <w:tc>
          <w:tcPr>
            <w:tcW w:w="761" w:type="dxa"/>
            <w:tcBorders>
              <w:top w:val="nil"/>
              <w:left w:val="nil"/>
              <w:bottom w:val="single" w:sz="4" w:space="0" w:color="auto"/>
              <w:right w:val="single" w:sz="4" w:space="0" w:color="auto"/>
            </w:tcBorders>
            <w:shd w:val="clear" w:color="auto" w:fill="auto"/>
            <w:noWrap/>
            <w:vAlign w:val="center"/>
          </w:tcPr>
          <w:p w14:paraId="1E6984F5" w14:textId="77777777" w:rsidR="006E0BB3" w:rsidRPr="00AB16B4" w:rsidRDefault="006E0BB3" w:rsidP="006E0BB3">
            <w:pPr>
              <w:jc w:val="center"/>
              <w:rPr>
                <w:sz w:val="20"/>
                <w:szCs w:val="20"/>
              </w:rPr>
            </w:pPr>
            <w:r w:rsidRPr="00AB16B4">
              <w:rPr>
                <w:sz w:val="20"/>
                <w:szCs w:val="20"/>
              </w:rPr>
              <w:t>0,73</w:t>
            </w:r>
          </w:p>
        </w:tc>
        <w:tc>
          <w:tcPr>
            <w:tcW w:w="709" w:type="dxa"/>
            <w:tcBorders>
              <w:top w:val="nil"/>
              <w:left w:val="nil"/>
              <w:bottom w:val="single" w:sz="4" w:space="0" w:color="auto"/>
              <w:right w:val="single" w:sz="4" w:space="0" w:color="auto"/>
            </w:tcBorders>
            <w:shd w:val="clear" w:color="auto" w:fill="auto"/>
            <w:noWrap/>
            <w:vAlign w:val="center"/>
          </w:tcPr>
          <w:p w14:paraId="511E722F" w14:textId="77777777" w:rsidR="006E0BB3" w:rsidRPr="00AB16B4" w:rsidRDefault="006E0BB3" w:rsidP="006E0BB3">
            <w:pPr>
              <w:jc w:val="center"/>
              <w:rPr>
                <w:sz w:val="20"/>
                <w:szCs w:val="20"/>
              </w:rPr>
            </w:pPr>
            <w:r w:rsidRPr="00AB16B4">
              <w:rPr>
                <w:sz w:val="20"/>
                <w:szCs w:val="20"/>
              </w:rPr>
              <w:t>1,76</w:t>
            </w:r>
          </w:p>
        </w:tc>
        <w:tc>
          <w:tcPr>
            <w:tcW w:w="717" w:type="dxa"/>
            <w:tcBorders>
              <w:top w:val="nil"/>
              <w:left w:val="nil"/>
              <w:bottom w:val="single" w:sz="4" w:space="0" w:color="auto"/>
              <w:right w:val="single" w:sz="4" w:space="0" w:color="auto"/>
            </w:tcBorders>
            <w:shd w:val="clear" w:color="auto" w:fill="auto"/>
            <w:noWrap/>
            <w:vAlign w:val="center"/>
          </w:tcPr>
          <w:p w14:paraId="180F6458" w14:textId="77777777" w:rsidR="006E0BB3" w:rsidRPr="00AB16B4" w:rsidRDefault="006E0BB3" w:rsidP="006E0BB3">
            <w:pPr>
              <w:jc w:val="center"/>
              <w:rPr>
                <w:sz w:val="20"/>
                <w:szCs w:val="20"/>
              </w:rPr>
            </w:pPr>
            <w:r w:rsidRPr="00AB16B4">
              <w:rPr>
                <w:sz w:val="20"/>
                <w:szCs w:val="20"/>
              </w:rPr>
              <w:t>1,9</w:t>
            </w:r>
          </w:p>
        </w:tc>
        <w:tc>
          <w:tcPr>
            <w:tcW w:w="700" w:type="dxa"/>
            <w:tcBorders>
              <w:top w:val="nil"/>
              <w:left w:val="nil"/>
              <w:bottom w:val="single" w:sz="4" w:space="0" w:color="auto"/>
              <w:right w:val="single" w:sz="4" w:space="0" w:color="auto"/>
            </w:tcBorders>
            <w:shd w:val="clear" w:color="auto" w:fill="auto"/>
            <w:noWrap/>
            <w:vAlign w:val="center"/>
          </w:tcPr>
          <w:p w14:paraId="218953B2" w14:textId="77777777" w:rsidR="006E0BB3" w:rsidRPr="00AB16B4" w:rsidRDefault="006E0BB3" w:rsidP="006E0BB3">
            <w:pPr>
              <w:jc w:val="center"/>
              <w:rPr>
                <w:sz w:val="20"/>
                <w:szCs w:val="20"/>
              </w:rPr>
            </w:pPr>
            <w:r w:rsidRPr="00AB16B4">
              <w:rPr>
                <w:sz w:val="20"/>
                <w:szCs w:val="20"/>
              </w:rPr>
              <w:t>3,19</w:t>
            </w:r>
          </w:p>
        </w:tc>
        <w:tc>
          <w:tcPr>
            <w:tcW w:w="666" w:type="dxa"/>
            <w:tcBorders>
              <w:top w:val="nil"/>
              <w:left w:val="nil"/>
              <w:bottom w:val="single" w:sz="4" w:space="0" w:color="auto"/>
              <w:right w:val="single" w:sz="4" w:space="0" w:color="auto"/>
            </w:tcBorders>
            <w:shd w:val="clear" w:color="auto" w:fill="auto"/>
            <w:noWrap/>
            <w:vAlign w:val="center"/>
          </w:tcPr>
          <w:p w14:paraId="2C5C9155" w14:textId="77777777" w:rsidR="006E0BB3" w:rsidRPr="00AB16B4" w:rsidRDefault="006E0BB3" w:rsidP="006E0BB3">
            <w:pPr>
              <w:jc w:val="center"/>
              <w:rPr>
                <w:sz w:val="20"/>
                <w:szCs w:val="20"/>
              </w:rPr>
            </w:pPr>
            <w:r w:rsidRPr="00AB16B4">
              <w:rPr>
                <w:sz w:val="20"/>
                <w:szCs w:val="20"/>
              </w:rPr>
              <w:t>0,88</w:t>
            </w:r>
          </w:p>
        </w:tc>
        <w:tc>
          <w:tcPr>
            <w:tcW w:w="666" w:type="dxa"/>
            <w:tcBorders>
              <w:top w:val="nil"/>
              <w:left w:val="nil"/>
              <w:bottom w:val="single" w:sz="4" w:space="0" w:color="auto"/>
              <w:right w:val="single" w:sz="4" w:space="0" w:color="auto"/>
            </w:tcBorders>
            <w:shd w:val="clear" w:color="auto" w:fill="auto"/>
            <w:noWrap/>
            <w:vAlign w:val="center"/>
          </w:tcPr>
          <w:p w14:paraId="76403029" w14:textId="77777777" w:rsidR="006E0BB3" w:rsidRPr="00AB16B4" w:rsidRDefault="006E0BB3" w:rsidP="006E0BB3">
            <w:pPr>
              <w:jc w:val="center"/>
              <w:rPr>
                <w:sz w:val="20"/>
                <w:szCs w:val="20"/>
              </w:rPr>
            </w:pPr>
            <w:r w:rsidRPr="00AB16B4">
              <w:rPr>
                <w:sz w:val="20"/>
                <w:szCs w:val="20"/>
              </w:rPr>
              <w:t>0,20</w:t>
            </w:r>
          </w:p>
        </w:tc>
        <w:tc>
          <w:tcPr>
            <w:tcW w:w="666" w:type="dxa"/>
            <w:tcBorders>
              <w:top w:val="nil"/>
              <w:left w:val="nil"/>
              <w:bottom w:val="single" w:sz="4" w:space="0" w:color="auto"/>
              <w:right w:val="single" w:sz="4" w:space="0" w:color="auto"/>
            </w:tcBorders>
            <w:shd w:val="clear" w:color="auto" w:fill="auto"/>
            <w:noWrap/>
            <w:vAlign w:val="center"/>
          </w:tcPr>
          <w:p w14:paraId="17847D46" w14:textId="77777777" w:rsidR="006E0BB3" w:rsidRPr="00AB16B4" w:rsidRDefault="006E0BB3" w:rsidP="006E0BB3">
            <w:pPr>
              <w:jc w:val="center"/>
              <w:rPr>
                <w:sz w:val="20"/>
                <w:szCs w:val="20"/>
              </w:rPr>
            </w:pPr>
            <w:r w:rsidRPr="00AB16B4">
              <w:rPr>
                <w:sz w:val="20"/>
                <w:szCs w:val="20"/>
              </w:rPr>
              <w:t>0,024</w:t>
            </w:r>
          </w:p>
        </w:tc>
        <w:tc>
          <w:tcPr>
            <w:tcW w:w="643" w:type="dxa"/>
            <w:tcBorders>
              <w:top w:val="nil"/>
              <w:left w:val="nil"/>
              <w:bottom w:val="single" w:sz="4" w:space="0" w:color="auto"/>
              <w:right w:val="single" w:sz="4" w:space="0" w:color="auto"/>
            </w:tcBorders>
            <w:shd w:val="clear" w:color="auto" w:fill="auto"/>
            <w:noWrap/>
            <w:vAlign w:val="center"/>
          </w:tcPr>
          <w:p w14:paraId="50C69AF4" w14:textId="77777777" w:rsidR="006E0BB3" w:rsidRPr="00AB16B4" w:rsidRDefault="006E0BB3" w:rsidP="006E0BB3">
            <w:pPr>
              <w:jc w:val="center"/>
              <w:rPr>
                <w:sz w:val="20"/>
                <w:szCs w:val="20"/>
              </w:rPr>
            </w:pPr>
            <w:r w:rsidRPr="00AB16B4">
              <w:rPr>
                <w:sz w:val="20"/>
                <w:szCs w:val="20"/>
              </w:rPr>
              <w:t>0,000</w:t>
            </w:r>
          </w:p>
        </w:tc>
      </w:tr>
      <w:tr w:rsidR="003E16FD" w:rsidRPr="00AB16B4" w14:paraId="67977772" w14:textId="77777777" w:rsidTr="006E0BB3">
        <w:trPr>
          <w:gridAfter w:val="1"/>
          <w:wAfter w:w="25" w:type="dxa"/>
          <w:trHeight w:val="425"/>
        </w:trPr>
        <w:tc>
          <w:tcPr>
            <w:tcW w:w="562" w:type="dxa"/>
            <w:tcBorders>
              <w:top w:val="nil"/>
              <w:left w:val="single" w:sz="4" w:space="0" w:color="auto"/>
              <w:bottom w:val="single" w:sz="4" w:space="0" w:color="auto"/>
              <w:right w:val="single" w:sz="4" w:space="0" w:color="auto"/>
            </w:tcBorders>
            <w:shd w:val="clear" w:color="auto" w:fill="auto"/>
            <w:vAlign w:val="center"/>
          </w:tcPr>
          <w:p w14:paraId="45557680" w14:textId="77777777" w:rsidR="006E0BB3" w:rsidRPr="00AB16B4" w:rsidRDefault="006E0BB3" w:rsidP="006E0BB3">
            <w:pPr>
              <w:jc w:val="center"/>
              <w:rPr>
                <w:sz w:val="20"/>
                <w:szCs w:val="20"/>
              </w:rPr>
            </w:pPr>
            <w:r w:rsidRPr="00AB16B4">
              <w:rPr>
                <w:sz w:val="20"/>
                <w:szCs w:val="20"/>
              </w:rPr>
              <w:t>170</w:t>
            </w:r>
          </w:p>
        </w:tc>
        <w:tc>
          <w:tcPr>
            <w:tcW w:w="1166" w:type="dxa"/>
            <w:vMerge/>
            <w:tcBorders>
              <w:left w:val="single" w:sz="4" w:space="0" w:color="auto"/>
              <w:right w:val="single" w:sz="4" w:space="0" w:color="auto"/>
            </w:tcBorders>
            <w:shd w:val="clear" w:color="auto" w:fill="auto"/>
            <w:vAlign w:val="center"/>
            <w:hideMark/>
          </w:tcPr>
          <w:p w14:paraId="7AAFE00B"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4832F424" w14:textId="77777777" w:rsidR="006E0BB3" w:rsidRPr="00AB16B4" w:rsidRDefault="006E0BB3" w:rsidP="006E0BB3">
            <w:pPr>
              <w:rPr>
                <w:sz w:val="20"/>
                <w:szCs w:val="20"/>
              </w:rPr>
            </w:pPr>
            <w:proofErr w:type="spellStart"/>
            <w:r w:rsidRPr="00AB16B4">
              <w:rPr>
                <w:sz w:val="20"/>
                <w:szCs w:val="20"/>
              </w:rPr>
              <w:t>Актас</w:t>
            </w:r>
            <w:proofErr w:type="spellEnd"/>
            <w:r w:rsidRPr="00AB16B4">
              <w:rPr>
                <w:sz w:val="20"/>
                <w:szCs w:val="20"/>
              </w:rPr>
              <w:t xml:space="preserve"> - с. </w:t>
            </w:r>
            <w:proofErr w:type="spellStart"/>
            <w:r w:rsidRPr="00AB16B4">
              <w:rPr>
                <w:sz w:val="20"/>
                <w:szCs w:val="20"/>
              </w:rPr>
              <w:t>Актас</w:t>
            </w:r>
            <w:proofErr w:type="spellEnd"/>
            <w:r w:rsidRPr="00AB16B4">
              <w:rPr>
                <w:sz w:val="20"/>
                <w:szCs w:val="20"/>
              </w:rPr>
              <w:t>, № 9</w:t>
            </w:r>
          </w:p>
        </w:tc>
        <w:tc>
          <w:tcPr>
            <w:tcW w:w="761" w:type="dxa"/>
            <w:tcBorders>
              <w:top w:val="nil"/>
              <w:left w:val="nil"/>
              <w:bottom w:val="single" w:sz="4" w:space="0" w:color="auto"/>
              <w:right w:val="single" w:sz="4" w:space="0" w:color="auto"/>
            </w:tcBorders>
            <w:shd w:val="clear" w:color="auto" w:fill="auto"/>
            <w:noWrap/>
            <w:vAlign w:val="center"/>
          </w:tcPr>
          <w:p w14:paraId="65CCE384" w14:textId="77777777" w:rsidR="006E0BB3" w:rsidRPr="00AB16B4" w:rsidRDefault="006E0BB3" w:rsidP="006E0BB3">
            <w:pPr>
              <w:jc w:val="center"/>
              <w:rPr>
                <w:sz w:val="20"/>
                <w:szCs w:val="20"/>
              </w:rPr>
            </w:pPr>
            <w:r w:rsidRPr="00AB16B4">
              <w:rPr>
                <w:sz w:val="20"/>
                <w:szCs w:val="20"/>
              </w:rPr>
              <w:t>0,71</w:t>
            </w:r>
          </w:p>
        </w:tc>
        <w:tc>
          <w:tcPr>
            <w:tcW w:w="709" w:type="dxa"/>
            <w:tcBorders>
              <w:top w:val="nil"/>
              <w:left w:val="nil"/>
              <w:bottom w:val="single" w:sz="4" w:space="0" w:color="auto"/>
              <w:right w:val="single" w:sz="4" w:space="0" w:color="auto"/>
            </w:tcBorders>
            <w:shd w:val="clear" w:color="auto" w:fill="auto"/>
            <w:noWrap/>
            <w:vAlign w:val="center"/>
          </w:tcPr>
          <w:p w14:paraId="00412203" w14:textId="77777777" w:rsidR="006E0BB3" w:rsidRPr="00AB16B4" w:rsidRDefault="006E0BB3" w:rsidP="006E0BB3">
            <w:pPr>
              <w:jc w:val="center"/>
              <w:rPr>
                <w:sz w:val="20"/>
                <w:szCs w:val="20"/>
              </w:rPr>
            </w:pPr>
            <w:r w:rsidRPr="00AB16B4">
              <w:rPr>
                <w:sz w:val="20"/>
                <w:szCs w:val="20"/>
              </w:rPr>
              <w:t>1,71</w:t>
            </w:r>
          </w:p>
        </w:tc>
        <w:tc>
          <w:tcPr>
            <w:tcW w:w="717" w:type="dxa"/>
            <w:tcBorders>
              <w:top w:val="nil"/>
              <w:left w:val="nil"/>
              <w:bottom w:val="single" w:sz="4" w:space="0" w:color="auto"/>
              <w:right w:val="single" w:sz="4" w:space="0" w:color="auto"/>
            </w:tcBorders>
            <w:shd w:val="clear" w:color="auto" w:fill="auto"/>
            <w:noWrap/>
            <w:vAlign w:val="center"/>
          </w:tcPr>
          <w:p w14:paraId="5DC28582" w14:textId="77777777" w:rsidR="006E0BB3" w:rsidRPr="00AB16B4" w:rsidRDefault="006E0BB3" w:rsidP="006E0BB3">
            <w:pPr>
              <w:jc w:val="center"/>
              <w:rPr>
                <w:sz w:val="20"/>
                <w:szCs w:val="20"/>
              </w:rPr>
            </w:pPr>
            <w:r w:rsidRPr="00AB16B4">
              <w:rPr>
                <w:sz w:val="20"/>
                <w:szCs w:val="20"/>
              </w:rPr>
              <w:t>1,9</w:t>
            </w:r>
          </w:p>
        </w:tc>
        <w:tc>
          <w:tcPr>
            <w:tcW w:w="700" w:type="dxa"/>
            <w:tcBorders>
              <w:top w:val="nil"/>
              <w:left w:val="nil"/>
              <w:bottom w:val="single" w:sz="4" w:space="0" w:color="auto"/>
              <w:right w:val="single" w:sz="4" w:space="0" w:color="auto"/>
            </w:tcBorders>
            <w:shd w:val="clear" w:color="auto" w:fill="auto"/>
            <w:noWrap/>
            <w:vAlign w:val="center"/>
          </w:tcPr>
          <w:p w14:paraId="0A88C3D1" w14:textId="77777777" w:rsidR="006E0BB3" w:rsidRPr="00AB16B4" w:rsidRDefault="006E0BB3" w:rsidP="006E0BB3">
            <w:pPr>
              <w:jc w:val="center"/>
              <w:rPr>
                <w:sz w:val="20"/>
                <w:szCs w:val="20"/>
              </w:rPr>
            </w:pPr>
            <w:r w:rsidRPr="00AB16B4">
              <w:rPr>
                <w:sz w:val="20"/>
                <w:szCs w:val="20"/>
              </w:rPr>
              <w:t>3,04</w:t>
            </w:r>
          </w:p>
        </w:tc>
        <w:tc>
          <w:tcPr>
            <w:tcW w:w="666" w:type="dxa"/>
            <w:tcBorders>
              <w:top w:val="nil"/>
              <w:left w:val="nil"/>
              <w:bottom w:val="single" w:sz="4" w:space="0" w:color="auto"/>
              <w:right w:val="single" w:sz="4" w:space="0" w:color="auto"/>
            </w:tcBorders>
            <w:shd w:val="clear" w:color="auto" w:fill="auto"/>
            <w:noWrap/>
            <w:vAlign w:val="center"/>
          </w:tcPr>
          <w:p w14:paraId="3BCCE6E4" w14:textId="77777777" w:rsidR="006E0BB3" w:rsidRPr="00AB16B4" w:rsidRDefault="006E0BB3" w:rsidP="006E0BB3">
            <w:pPr>
              <w:jc w:val="center"/>
              <w:rPr>
                <w:sz w:val="20"/>
                <w:szCs w:val="20"/>
              </w:rPr>
            </w:pPr>
            <w:r w:rsidRPr="00AB16B4">
              <w:rPr>
                <w:sz w:val="20"/>
                <w:szCs w:val="20"/>
              </w:rPr>
              <w:t>0,87</w:t>
            </w:r>
          </w:p>
        </w:tc>
        <w:tc>
          <w:tcPr>
            <w:tcW w:w="666" w:type="dxa"/>
            <w:tcBorders>
              <w:top w:val="nil"/>
              <w:left w:val="nil"/>
              <w:bottom w:val="single" w:sz="4" w:space="0" w:color="auto"/>
              <w:right w:val="single" w:sz="4" w:space="0" w:color="auto"/>
            </w:tcBorders>
            <w:shd w:val="clear" w:color="auto" w:fill="auto"/>
            <w:noWrap/>
            <w:vAlign w:val="center"/>
          </w:tcPr>
          <w:p w14:paraId="3EC29AFC" w14:textId="77777777" w:rsidR="006E0BB3" w:rsidRPr="00AB16B4" w:rsidRDefault="006E0BB3" w:rsidP="006E0BB3">
            <w:pPr>
              <w:jc w:val="center"/>
              <w:rPr>
                <w:sz w:val="20"/>
                <w:szCs w:val="20"/>
              </w:rPr>
            </w:pPr>
            <w:r w:rsidRPr="00AB16B4">
              <w:rPr>
                <w:sz w:val="20"/>
                <w:szCs w:val="20"/>
              </w:rPr>
              <w:t>0,21</w:t>
            </w:r>
          </w:p>
        </w:tc>
        <w:tc>
          <w:tcPr>
            <w:tcW w:w="666" w:type="dxa"/>
            <w:tcBorders>
              <w:top w:val="nil"/>
              <w:left w:val="nil"/>
              <w:bottom w:val="single" w:sz="4" w:space="0" w:color="auto"/>
              <w:right w:val="single" w:sz="4" w:space="0" w:color="auto"/>
            </w:tcBorders>
            <w:shd w:val="clear" w:color="auto" w:fill="auto"/>
            <w:noWrap/>
            <w:vAlign w:val="center"/>
          </w:tcPr>
          <w:p w14:paraId="4AC08D70" w14:textId="77777777" w:rsidR="006E0BB3" w:rsidRPr="00AB16B4" w:rsidRDefault="006E0BB3" w:rsidP="006E0BB3">
            <w:pPr>
              <w:jc w:val="center"/>
              <w:rPr>
                <w:sz w:val="20"/>
                <w:szCs w:val="20"/>
              </w:rPr>
            </w:pPr>
            <w:r w:rsidRPr="00AB16B4">
              <w:rPr>
                <w:sz w:val="20"/>
                <w:szCs w:val="20"/>
              </w:rPr>
              <w:t>0,028</w:t>
            </w:r>
          </w:p>
        </w:tc>
        <w:tc>
          <w:tcPr>
            <w:tcW w:w="643" w:type="dxa"/>
            <w:tcBorders>
              <w:top w:val="nil"/>
              <w:left w:val="nil"/>
              <w:bottom w:val="single" w:sz="4" w:space="0" w:color="auto"/>
              <w:right w:val="single" w:sz="4" w:space="0" w:color="auto"/>
            </w:tcBorders>
            <w:shd w:val="clear" w:color="auto" w:fill="auto"/>
            <w:noWrap/>
            <w:vAlign w:val="center"/>
          </w:tcPr>
          <w:p w14:paraId="57FEDDFF" w14:textId="77777777" w:rsidR="006E0BB3" w:rsidRPr="00AB16B4" w:rsidRDefault="006E0BB3" w:rsidP="006E0BB3">
            <w:pPr>
              <w:jc w:val="center"/>
              <w:rPr>
                <w:sz w:val="20"/>
                <w:szCs w:val="20"/>
              </w:rPr>
            </w:pPr>
            <w:r w:rsidRPr="00AB16B4">
              <w:rPr>
                <w:sz w:val="20"/>
                <w:szCs w:val="20"/>
              </w:rPr>
              <w:t>0,000</w:t>
            </w:r>
          </w:p>
        </w:tc>
      </w:tr>
      <w:tr w:rsidR="003E16FD" w:rsidRPr="00AB16B4" w14:paraId="3F6F8CC4" w14:textId="77777777" w:rsidTr="006E0BB3">
        <w:trPr>
          <w:gridAfter w:val="1"/>
          <w:wAfter w:w="25" w:type="dxa"/>
          <w:trHeight w:val="425"/>
        </w:trPr>
        <w:tc>
          <w:tcPr>
            <w:tcW w:w="562" w:type="dxa"/>
            <w:tcBorders>
              <w:top w:val="nil"/>
              <w:left w:val="single" w:sz="4" w:space="0" w:color="auto"/>
              <w:bottom w:val="single" w:sz="4" w:space="0" w:color="auto"/>
              <w:right w:val="single" w:sz="4" w:space="0" w:color="auto"/>
            </w:tcBorders>
            <w:shd w:val="clear" w:color="auto" w:fill="auto"/>
            <w:vAlign w:val="center"/>
          </w:tcPr>
          <w:p w14:paraId="38CE3B43" w14:textId="77777777" w:rsidR="006E0BB3" w:rsidRPr="00AB16B4" w:rsidRDefault="006E0BB3" w:rsidP="006E0BB3">
            <w:pPr>
              <w:jc w:val="center"/>
              <w:rPr>
                <w:sz w:val="20"/>
                <w:szCs w:val="20"/>
              </w:rPr>
            </w:pPr>
            <w:r w:rsidRPr="00AB16B4">
              <w:rPr>
                <w:sz w:val="20"/>
                <w:szCs w:val="20"/>
              </w:rPr>
              <w:t>173</w:t>
            </w:r>
          </w:p>
        </w:tc>
        <w:tc>
          <w:tcPr>
            <w:tcW w:w="1166" w:type="dxa"/>
            <w:vMerge/>
            <w:tcBorders>
              <w:left w:val="single" w:sz="4" w:space="0" w:color="auto"/>
              <w:right w:val="single" w:sz="4" w:space="0" w:color="auto"/>
            </w:tcBorders>
            <w:shd w:val="clear" w:color="auto" w:fill="auto"/>
            <w:vAlign w:val="center"/>
            <w:hideMark/>
          </w:tcPr>
          <w:p w14:paraId="5AC453ED"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38D49C17" w14:textId="77777777" w:rsidR="006E0BB3" w:rsidRPr="00AB16B4" w:rsidRDefault="006E0BB3" w:rsidP="006E0BB3">
            <w:pPr>
              <w:rPr>
                <w:sz w:val="20"/>
                <w:szCs w:val="20"/>
              </w:rPr>
            </w:pPr>
            <w:proofErr w:type="spellStart"/>
            <w:r w:rsidRPr="00AB16B4">
              <w:rPr>
                <w:sz w:val="20"/>
                <w:szCs w:val="20"/>
              </w:rPr>
              <w:t>Шылбыр</w:t>
            </w:r>
            <w:proofErr w:type="spellEnd"/>
            <w:r w:rsidRPr="00AB16B4">
              <w:rPr>
                <w:sz w:val="20"/>
                <w:szCs w:val="20"/>
              </w:rPr>
              <w:t xml:space="preserve"> - в 3 км ниже устья р. Карабулак</w:t>
            </w:r>
          </w:p>
        </w:tc>
        <w:tc>
          <w:tcPr>
            <w:tcW w:w="761" w:type="dxa"/>
            <w:tcBorders>
              <w:top w:val="nil"/>
              <w:left w:val="nil"/>
              <w:bottom w:val="single" w:sz="4" w:space="0" w:color="auto"/>
              <w:right w:val="single" w:sz="4" w:space="0" w:color="auto"/>
            </w:tcBorders>
            <w:shd w:val="clear" w:color="auto" w:fill="auto"/>
            <w:noWrap/>
            <w:vAlign w:val="center"/>
          </w:tcPr>
          <w:p w14:paraId="4F74F4E6" w14:textId="77777777" w:rsidR="006E0BB3" w:rsidRPr="00AB16B4" w:rsidRDefault="006E0BB3" w:rsidP="006E0BB3">
            <w:pPr>
              <w:jc w:val="center"/>
              <w:rPr>
                <w:sz w:val="20"/>
                <w:szCs w:val="20"/>
              </w:rPr>
            </w:pPr>
            <w:r w:rsidRPr="00AB16B4">
              <w:rPr>
                <w:sz w:val="20"/>
                <w:szCs w:val="20"/>
              </w:rPr>
              <w:t>0,31</w:t>
            </w:r>
          </w:p>
        </w:tc>
        <w:tc>
          <w:tcPr>
            <w:tcW w:w="709" w:type="dxa"/>
            <w:tcBorders>
              <w:top w:val="nil"/>
              <w:left w:val="nil"/>
              <w:bottom w:val="single" w:sz="4" w:space="0" w:color="auto"/>
              <w:right w:val="single" w:sz="4" w:space="0" w:color="auto"/>
            </w:tcBorders>
            <w:shd w:val="clear" w:color="auto" w:fill="auto"/>
            <w:noWrap/>
            <w:vAlign w:val="center"/>
          </w:tcPr>
          <w:p w14:paraId="54E3ED86" w14:textId="77777777" w:rsidR="006E0BB3" w:rsidRPr="00AB16B4" w:rsidRDefault="006E0BB3" w:rsidP="006E0BB3">
            <w:pPr>
              <w:jc w:val="center"/>
              <w:rPr>
                <w:sz w:val="20"/>
                <w:szCs w:val="20"/>
              </w:rPr>
            </w:pPr>
            <w:r w:rsidRPr="00AB16B4">
              <w:rPr>
                <w:sz w:val="20"/>
                <w:szCs w:val="20"/>
              </w:rPr>
              <w:t>0,37</w:t>
            </w:r>
          </w:p>
        </w:tc>
        <w:tc>
          <w:tcPr>
            <w:tcW w:w="717" w:type="dxa"/>
            <w:tcBorders>
              <w:top w:val="nil"/>
              <w:left w:val="nil"/>
              <w:bottom w:val="single" w:sz="4" w:space="0" w:color="auto"/>
              <w:right w:val="single" w:sz="4" w:space="0" w:color="auto"/>
            </w:tcBorders>
            <w:shd w:val="clear" w:color="auto" w:fill="auto"/>
            <w:noWrap/>
            <w:vAlign w:val="center"/>
          </w:tcPr>
          <w:p w14:paraId="471C22F1" w14:textId="77777777" w:rsidR="006E0BB3" w:rsidRPr="00AB16B4" w:rsidRDefault="006E0BB3" w:rsidP="006E0BB3">
            <w:pPr>
              <w:jc w:val="center"/>
              <w:rPr>
                <w:sz w:val="20"/>
                <w:szCs w:val="20"/>
              </w:rPr>
            </w:pPr>
            <w:r w:rsidRPr="00AB16B4">
              <w:rPr>
                <w:sz w:val="20"/>
                <w:szCs w:val="20"/>
              </w:rPr>
              <w:t>2,7</w:t>
            </w:r>
          </w:p>
        </w:tc>
        <w:tc>
          <w:tcPr>
            <w:tcW w:w="700" w:type="dxa"/>
            <w:tcBorders>
              <w:top w:val="nil"/>
              <w:left w:val="nil"/>
              <w:bottom w:val="single" w:sz="4" w:space="0" w:color="auto"/>
              <w:right w:val="single" w:sz="4" w:space="0" w:color="auto"/>
            </w:tcBorders>
            <w:shd w:val="clear" w:color="auto" w:fill="auto"/>
            <w:noWrap/>
            <w:vAlign w:val="center"/>
          </w:tcPr>
          <w:p w14:paraId="1D755BA8" w14:textId="77777777" w:rsidR="006E0BB3" w:rsidRPr="00AB16B4" w:rsidRDefault="006E0BB3" w:rsidP="006E0BB3">
            <w:pPr>
              <w:jc w:val="center"/>
              <w:rPr>
                <w:sz w:val="20"/>
                <w:szCs w:val="20"/>
              </w:rPr>
            </w:pPr>
            <w:r w:rsidRPr="00AB16B4">
              <w:rPr>
                <w:sz w:val="20"/>
                <w:szCs w:val="20"/>
              </w:rPr>
              <w:t>0,53</w:t>
            </w:r>
          </w:p>
        </w:tc>
        <w:tc>
          <w:tcPr>
            <w:tcW w:w="666" w:type="dxa"/>
            <w:tcBorders>
              <w:top w:val="nil"/>
              <w:left w:val="nil"/>
              <w:bottom w:val="single" w:sz="4" w:space="0" w:color="auto"/>
              <w:right w:val="single" w:sz="4" w:space="0" w:color="auto"/>
            </w:tcBorders>
            <w:shd w:val="clear" w:color="auto" w:fill="auto"/>
            <w:noWrap/>
            <w:vAlign w:val="center"/>
          </w:tcPr>
          <w:p w14:paraId="3A4A0948" w14:textId="77777777" w:rsidR="006E0BB3" w:rsidRPr="00AB16B4" w:rsidRDefault="006E0BB3" w:rsidP="006E0BB3">
            <w:pPr>
              <w:jc w:val="center"/>
              <w:rPr>
                <w:sz w:val="20"/>
                <w:szCs w:val="20"/>
              </w:rPr>
            </w:pPr>
            <w:r w:rsidRPr="00AB16B4">
              <w:rPr>
                <w:sz w:val="20"/>
                <w:szCs w:val="20"/>
              </w:rPr>
              <w:t>0,38</w:t>
            </w:r>
          </w:p>
        </w:tc>
        <w:tc>
          <w:tcPr>
            <w:tcW w:w="666" w:type="dxa"/>
            <w:tcBorders>
              <w:top w:val="nil"/>
              <w:left w:val="nil"/>
              <w:bottom w:val="single" w:sz="4" w:space="0" w:color="auto"/>
              <w:right w:val="single" w:sz="4" w:space="0" w:color="auto"/>
            </w:tcBorders>
            <w:shd w:val="clear" w:color="auto" w:fill="auto"/>
            <w:noWrap/>
            <w:vAlign w:val="center"/>
          </w:tcPr>
          <w:p w14:paraId="4552F369" w14:textId="77777777" w:rsidR="006E0BB3" w:rsidRPr="00AB16B4" w:rsidRDefault="006E0BB3" w:rsidP="006E0BB3">
            <w:pPr>
              <w:jc w:val="center"/>
              <w:rPr>
                <w:sz w:val="20"/>
                <w:szCs w:val="20"/>
              </w:rPr>
            </w:pPr>
            <w:r w:rsidRPr="00AB16B4">
              <w:rPr>
                <w:sz w:val="20"/>
                <w:szCs w:val="20"/>
              </w:rPr>
              <w:t>0,30</w:t>
            </w:r>
          </w:p>
        </w:tc>
        <w:tc>
          <w:tcPr>
            <w:tcW w:w="666" w:type="dxa"/>
            <w:tcBorders>
              <w:top w:val="nil"/>
              <w:left w:val="nil"/>
              <w:bottom w:val="single" w:sz="4" w:space="0" w:color="auto"/>
              <w:right w:val="single" w:sz="4" w:space="0" w:color="auto"/>
            </w:tcBorders>
            <w:shd w:val="clear" w:color="auto" w:fill="auto"/>
            <w:noWrap/>
            <w:vAlign w:val="center"/>
          </w:tcPr>
          <w:p w14:paraId="1A50DE56" w14:textId="77777777" w:rsidR="006E0BB3" w:rsidRPr="00AB16B4" w:rsidRDefault="006E0BB3" w:rsidP="006E0BB3">
            <w:pPr>
              <w:jc w:val="center"/>
              <w:rPr>
                <w:sz w:val="20"/>
                <w:szCs w:val="20"/>
              </w:rPr>
            </w:pPr>
            <w:r w:rsidRPr="00AB16B4">
              <w:rPr>
                <w:sz w:val="20"/>
                <w:szCs w:val="20"/>
              </w:rPr>
              <w:t>0,23</w:t>
            </w:r>
          </w:p>
        </w:tc>
        <w:tc>
          <w:tcPr>
            <w:tcW w:w="643" w:type="dxa"/>
            <w:tcBorders>
              <w:top w:val="nil"/>
              <w:left w:val="nil"/>
              <w:bottom w:val="single" w:sz="4" w:space="0" w:color="auto"/>
              <w:right w:val="single" w:sz="4" w:space="0" w:color="auto"/>
            </w:tcBorders>
            <w:shd w:val="clear" w:color="auto" w:fill="auto"/>
            <w:noWrap/>
            <w:vAlign w:val="center"/>
          </w:tcPr>
          <w:p w14:paraId="2B6E3EE4" w14:textId="77777777" w:rsidR="006E0BB3" w:rsidRPr="00AB16B4" w:rsidRDefault="006E0BB3" w:rsidP="006E0BB3">
            <w:pPr>
              <w:jc w:val="center"/>
              <w:rPr>
                <w:sz w:val="20"/>
                <w:szCs w:val="20"/>
              </w:rPr>
            </w:pPr>
            <w:r w:rsidRPr="00AB16B4">
              <w:rPr>
                <w:sz w:val="20"/>
                <w:szCs w:val="20"/>
              </w:rPr>
              <w:t>0,16</w:t>
            </w:r>
          </w:p>
        </w:tc>
      </w:tr>
      <w:tr w:rsidR="003E16FD" w:rsidRPr="00AB16B4" w14:paraId="11791952" w14:textId="77777777" w:rsidTr="006E0BB3">
        <w:trPr>
          <w:gridAfter w:val="1"/>
          <w:wAfter w:w="25" w:type="dxa"/>
          <w:trHeight w:val="425"/>
        </w:trPr>
        <w:tc>
          <w:tcPr>
            <w:tcW w:w="562" w:type="dxa"/>
            <w:tcBorders>
              <w:top w:val="nil"/>
              <w:left w:val="single" w:sz="4" w:space="0" w:color="auto"/>
              <w:bottom w:val="single" w:sz="4" w:space="0" w:color="auto"/>
              <w:right w:val="single" w:sz="4" w:space="0" w:color="auto"/>
            </w:tcBorders>
            <w:shd w:val="clear" w:color="auto" w:fill="auto"/>
            <w:vAlign w:val="center"/>
          </w:tcPr>
          <w:p w14:paraId="3578102C" w14:textId="77777777" w:rsidR="006E0BB3" w:rsidRPr="00AB16B4" w:rsidRDefault="006E0BB3" w:rsidP="006E0BB3">
            <w:pPr>
              <w:jc w:val="center"/>
              <w:rPr>
                <w:sz w:val="20"/>
                <w:szCs w:val="20"/>
              </w:rPr>
            </w:pPr>
            <w:r w:rsidRPr="00AB16B4">
              <w:rPr>
                <w:sz w:val="20"/>
                <w:szCs w:val="20"/>
              </w:rPr>
              <w:t>174</w:t>
            </w:r>
          </w:p>
        </w:tc>
        <w:tc>
          <w:tcPr>
            <w:tcW w:w="1166" w:type="dxa"/>
            <w:vMerge/>
            <w:tcBorders>
              <w:left w:val="single" w:sz="4" w:space="0" w:color="auto"/>
              <w:right w:val="single" w:sz="4" w:space="0" w:color="auto"/>
            </w:tcBorders>
            <w:shd w:val="clear" w:color="auto" w:fill="auto"/>
            <w:vAlign w:val="center"/>
            <w:hideMark/>
          </w:tcPr>
          <w:p w14:paraId="5A114113"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62FA4E9E" w14:textId="77777777" w:rsidR="006E0BB3" w:rsidRPr="00AB16B4" w:rsidRDefault="006E0BB3" w:rsidP="006E0BB3">
            <w:pPr>
              <w:rPr>
                <w:sz w:val="20"/>
                <w:szCs w:val="20"/>
              </w:rPr>
            </w:pPr>
            <w:proofErr w:type="spellStart"/>
            <w:r w:rsidRPr="00AB16B4">
              <w:rPr>
                <w:sz w:val="20"/>
                <w:szCs w:val="20"/>
              </w:rPr>
              <w:t>Икансу</w:t>
            </w:r>
            <w:proofErr w:type="spellEnd"/>
            <w:r w:rsidRPr="00AB16B4">
              <w:rPr>
                <w:sz w:val="20"/>
                <w:szCs w:val="20"/>
              </w:rPr>
              <w:t xml:space="preserve"> - рзд. </w:t>
            </w:r>
            <w:proofErr w:type="spellStart"/>
            <w:r w:rsidRPr="00AB16B4">
              <w:rPr>
                <w:sz w:val="20"/>
                <w:szCs w:val="20"/>
              </w:rPr>
              <w:t>Икансу</w:t>
            </w:r>
            <w:proofErr w:type="spellEnd"/>
          </w:p>
        </w:tc>
        <w:tc>
          <w:tcPr>
            <w:tcW w:w="761" w:type="dxa"/>
            <w:tcBorders>
              <w:top w:val="nil"/>
              <w:left w:val="nil"/>
              <w:bottom w:val="single" w:sz="4" w:space="0" w:color="auto"/>
              <w:right w:val="single" w:sz="4" w:space="0" w:color="auto"/>
            </w:tcBorders>
            <w:shd w:val="clear" w:color="auto" w:fill="auto"/>
            <w:noWrap/>
            <w:vAlign w:val="center"/>
          </w:tcPr>
          <w:p w14:paraId="37A6DFA3" w14:textId="77777777" w:rsidR="006E0BB3" w:rsidRPr="00AB16B4" w:rsidRDefault="006E0BB3" w:rsidP="006E0BB3">
            <w:pPr>
              <w:jc w:val="center"/>
              <w:rPr>
                <w:sz w:val="20"/>
                <w:szCs w:val="20"/>
              </w:rPr>
            </w:pPr>
            <w:r w:rsidRPr="00AB16B4">
              <w:rPr>
                <w:sz w:val="20"/>
                <w:szCs w:val="20"/>
              </w:rPr>
              <w:t>0,92</w:t>
            </w:r>
          </w:p>
        </w:tc>
        <w:tc>
          <w:tcPr>
            <w:tcW w:w="709" w:type="dxa"/>
            <w:tcBorders>
              <w:top w:val="nil"/>
              <w:left w:val="nil"/>
              <w:bottom w:val="single" w:sz="4" w:space="0" w:color="auto"/>
              <w:right w:val="single" w:sz="4" w:space="0" w:color="auto"/>
            </w:tcBorders>
            <w:shd w:val="clear" w:color="auto" w:fill="auto"/>
            <w:noWrap/>
            <w:vAlign w:val="center"/>
          </w:tcPr>
          <w:p w14:paraId="17DE3AB2" w14:textId="77777777" w:rsidR="006E0BB3" w:rsidRPr="00AB16B4" w:rsidRDefault="006E0BB3" w:rsidP="006E0BB3">
            <w:pPr>
              <w:jc w:val="center"/>
              <w:rPr>
                <w:sz w:val="20"/>
                <w:szCs w:val="20"/>
              </w:rPr>
            </w:pPr>
            <w:r w:rsidRPr="00AB16B4">
              <w:rPr>
                <w:sz w:val="20"/>
                <w:szCs w:val="20"/>
              </w:rPr>
              <w:t>0,22</w:t>
            </w:r>
          </w:p>
        </w:tc>
        <w:tc>
          <w:tcPr>
            <w:tcW w:w="717" w:type="dxa"/>
            <w:tcBorders>
              <w:top w:val="nil"/>
              <w:left w:val="nil"/>
              <w:bottom w:val="single" w:sz="4" w:space="0" w:color="auto"/>
              <w:right w:val="single" w:sz="4" w:space="0" w:color="auto"/>
            </w:tcBorders>
            <w:shd w:val="clear" w:color="auto" w:fill="auto"/>
            <w:noWrap/>
            <w:vAlign w:val="center"/>
          </w:tcPr>
          <w:p w14:paraId="437E8745" w14:textId="77777777" w:rsidR="006E0BB3" w:rsidRPr="00AB16B4" w:rsidRDefault="006E0BB3" w:rsidP="006E0BB3">
            <w:pPr>
              <w:jc w:val="center"/>
              <w:rPr>
                <w:sz w:val="20"/>
                <w:szCs w:val="20"/>
              </w:rPr>
            </w:pPr>
            <w:r w:rsidRPr="00AB16B4">
              <w:rPr>
                <w:sz w:val="20"/>
                <w:szCs w:val="20"/>
              </w:rPr>
              <w:t>3,9</w:t>
            </w:r>
          </w:p>
        </w:tc>
        <w:tc>
          <w:tcPr>
            <w:tcW w:w="700" w:type="dxa"/>
            <w:tcBorders>
              <w:top w:val="nil"/>
              <w:left w:val="nil"/>
              <w:bottom w:val="single" w:sz="4" w:space="0" w:color="auto"/>
              <w:right w:val="single" w:sz="4" w:space="0" w:color="auto"/>
            </w:tcBorders>
            <w:shd w:val="clear" w:color="auto" w:fill="auto"/>
            <w:noWrap/>
            <w:vAlign w:val="center"/>
          </w:tcPr>
          <w:p w14:paraId="68183C47" w14:textId="77777777" w:rsidR="006E0BB3" w:rsidRPr="00AB16B4" w:rsidRDefault="006E0BB3" w:rsidP="006E0BB3">
            <w:pPr>
              <w:jc w:val="center"/>
              <w:rPr>
                <w:sz w:val="20"/>
                <w:szCs w:val="20"/>
              </w:rPr>
            </w:pPr>
            <w:r w:rsidRPr="00AB16B4">
              <w:rPr>
                <w:sz w:val="20"/>
                <w:szCs w:val="20"/>
              </w:rPr>
              <w:t>1,29</w:t>
            </w:r>
          </w:p>
        </w:tc>
        <w:tc>
          <w:tcPr>
            <w:tcW w:w="666" w:type="dxa"/>
            <w:tcBorders>
              <w:top w:val="nil"/>
              <w:left w:val="nil"/>
              <w:bottom w:val="single" w:sz="4" w:space="0" w:color="auto"/>
              <w:right w:val="single" w:sz="4" w:space="0" w:color="auto"/>
            </w:tcBorders>
            <w:shd w:val="clear" w:color="auto" w:fill="auto"/>
            <w:noWrap/>
            <w:vAlign w:val="center"/>
          </w:tcPr>
          <w:p w14:paraId="04CD644F" w14:textId="77777777" w:rsidR="006E0BB3" w:rsidRPr="00AB16B4" w:rsidRDefault="006E0BB3" w:rsidP="006E0BB3">
            <w:pPr>
              <w:jc w:val="center"/>
              <w:rPr>
                <w:sz w:val="20"/>
                <w:szCs w:val="20"/>
              </w:rPr>
            </w:pPr>
            <w:r w:rsidRPr="00AB16B4">
              <w:rPr>
                <w:sz w:val="20"/>
                <w:szCs w:val="20"/>
              </w:rPr>
              <w:t>1,03</w:t>
            </w:r>
          </w:p>
        </w:tc>
        <w:tc>
          <w:tcPr>
            <w:tcW w:w="666" w:type="dxa"/>
            <w:tcBorders>
              <w:top w:val="nil"/>
              <w:left w:val="nil"/>
              <w:bottom w:val="single" w:sz="4" w:space="0" w:color="auto"/>
              <w:right w:val="single" w:sz="4" w:space="0" w:color="auto"/>
            </w:tcBorders>
            <w:shd w:val="clear" w:color="auto" w:fill="auto"/>
            <w:noWrap/>
            <w:vAlign w:val="center"/>
          </w:tcPr>
          <w:p w14:paraId="568DEF7B" w14:textId="77777777" w:rsidR="006E0BB3" w:rsidRPr="00AB16B4" w:rsidRDefault="006E0BB3" w:rsidP="006E0BB3">
            <w:pPr>
              <w:jc w:val="center"/>
              <w:rPr>
                <w:sz w:val="20"/>
                <w:szCs w:val="20"/>
              </w:rPr>
            </w:pPr>
            <w:r w:rsidRPr="00AB16B4">
              <w:rPr>
                <w:sz w:val="20"/>
                <w:szCs w:val="20"/>
              </w:rPr>
              <w:t>0,89</w:t>
            </w:r>
          </w:p>
        </w:tc>
        <w:tc>
          <w:tcPr>
            <w:tcW w:w="666" w:type="dxa"/>
            <w:tcBorders>
              <w:top w:val="nil"/>
              <w:left w:val="nil"/>
              <w:bottom w:val="single" w:sz="4" w:space="0" w:color="auto"/>
              <w:right w:val="single" w:sz="4" w:space="0" w:color="auto"/>
            </w:tcBorders>
            <w:shd w:val="clear" w:color="auto" w:fill="auto"/>
            <w:noWrap/>
            <w:vAlign w:val="center"/>
          </w:tcPr>
          <w:p w14:paraId="1E293826" w14:textId="77777777" w:rsidR="006E0BB3" w:rsidRPr="00AB16B4" w:rsidRDefault="006E0BB3" w:rsidP="006E0BB3">
            <w:pPr>
              <w:jc w:val="center"/>
              <w:rPr>
                <w:sz w:val="20"/>
                <w:szCs w:val="20"/>
              </w:rPr>
            </w:pPr>
            <w:r w:rsidRPr="00AB16B4">
              <w:rPr>
                <w:sz w:val="20"/>
                <w:szCs w:val="20"/>
              </w:rPr>
              <w:t>0,77</w:t>
            </w:r>
          </w:p>
        </w:tc>
        <w:tc>
          <w:tcPr>
            <w:tcW w:w="643" w:type="dxa"/>
            <w:tcBorders>
              <w:top w:val="nil"/>
              <w:left w:val="nil"/>
              <w:bottom w:val="single" w:sz="4" w:space="0" w:color="auto"/>
              <w:right w:val="single" w:sz="4" w:space="0" w:color="auto"/>
            </w:tcBorders>
            <w:shd w:val="clear" w:color="auto" w:fill="auto"/>
            <w:noWrap/>
            <w:vAlign w:val="center"/>
          </w:tcPr>
          <w:p w14:paraId="2E5BC3F3" w14:textId="77777777" w:rsidR="006E0BB3" w:rsidRPr="00AB16B4" w:rsidRDefault="006E0BB3" w:rsidP="006E0BB3">
            <w:pPr>
              <w:jc w:val="center"/>
              <w:rPr>
                <w:sz w:val="20"/>
                <w:szCs w:val="20"/>
              </w:rPr>
            </w:pPr>
            <w:r w:rsidRPr="00AB16B4">
              <w:rPr>
                <w:sz w:val="20"/>
                <w:szCs w:val="20"/>
              </w:rPr>
              <w:t>0,64</w:t>
            </w:r>
          </w:p>
        </w:tc>
      </w:tr>
      <w:tr w:rsidR="003E16FD" w:rsidRPr="00AB16B4" w14:paraId="3E6145EF" w14:textId="77777777" w:rsidTr="006E0BB3">
        <w:trPr>
          <w:gridAfter w:val="1"/>
          <w:wAfter w:w="25" w:type="dxa"/>
          <w:trHeight w:val="425"/>
        </w:trPr>
        <w:tc>
          <w:tcPr>
            <w:tcW w:w="562" w:type="dxa"/>
            <w:tcBorders>
              <w:top w:val="nil"/>
              <w:left w:val="single" w:sz="4" w:space="0" w:color="auto"/>
              <w:bottom w:val="single" w:sz="4" w:space="0" w:color="auto"/>
              <w:right w:val="single" w:sz="4" w:space="0" w:color="auto"/>
            </w:tcBorders>
            <w:shd w:val="clear" w:color="auto" w:fill="auto"/>
            <w:vAlign w:val="center"/>
          </w:tcPr>
          <w:p w14:paraId="6DCD22AC" w14:textId="77777777" w:rsidR="006E0BB3" w:rsidRPr="00AB16B4" w:rsidRDefault="006E0BB3" w:rsidP="006E0BB3">
            <w:pPr>
              <w:jc w:val="center"/>
              <w:rPr>
                <w:sz w:val="20"/>
                <w:szCs w:val="20"/>
              </w:rPr>
            </w:pPr>
            <w:r w:rsidRPr="00AB16B4">
              <w:rPr>
                <w:sz w:val="20"/>
                <w:szCs w:val="20"/>
              </w:rPr>
              <w:t>175</w:t>
            </w:r>
          </w:p>
        </w:tc>
        <w:tc>
          <w:tcPr>
            <w:tcW w:w="1166" w:type="dxa"/>
            <w:vMerge/>
            <w:tcBorders>
              <w:left w:val="single" w:sz="4" w:space="0" w:color="auto"/>
              <w:right w:val="single" w:sz="4" w:space="0" w:color="auto"/>
            </w:tcBorders>
            <w:shd w:val="clear" w:color="auto" w:fill="auto"/>
            <w:vAlign w:val="center"/>
            <w:hideMark/>
          </w:tcPr>
          <w:p w14:paraId="71B8100D"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3D4CAE65" w14:textId="77777777" w:rsidR="006E0BB3" w:rsidRPr="00AB16B4" w:rsidRDefault="006E0BB3" w:rsidP="006E0BB3">
            <w:pPr>
              <w:rPr>
                <w:sz w:val="20"/>
                <w:szCs w:val="20"/>
              </w:rPr>
            </w:pPr>
            <w:proofErr w:type="spellStart"/>
            <w:r w:rsidRPr="00AB16B4">
              <w:rPr>
                <w:sz w:val="20"/>
                <w:szCs w:val="20"/>
              </w:rPr>
              <w:t>Икансу</w:t>
            </w:r>
            <w:proofErr w:type="spellEnd"/>
            <w:r w:rsidRPr="00AB16B4">
              <w:rPr>
                <w:sz w:val="20"/>
                <w:szCs w:val="20"/>
              </w:rPr>
              <w:t xml:space="preserve"> - с. Актобе</w:t>
            </w:r>
          </w:p>
        </w:tc>
        <w:tc>
          <w:tcPr>
            <w:tcW w:w="761" w:type="dxa"/>
            <w:tcBorders>
              <w:top w:val="nil"/>
              <w:left w:val="nil"/>
              <w:bottom w:val="single" w:sz="4" w:space="0" w:color="auto"/>
              <w:right w:val="single" w:sz="4" w:space="0" w:color="auto"/>
            </w:tcBorders>
            <w:shd w:val="clear" w:color="auto" w:fill="auto"/>
            <w:noWrap/>
            <w:vAlign w:val="center"/>
          </w:tcPr>
          <w:p w14:paraId="41CB3348" w14:textId="77777777" w:rsidR="006E0BB3" w:rsidRPr="00AB16B4" w:rsidRDefault="006E0BB3" w:rsidP="006E0BB3">
            <w:pPr>
              <w:jc w:val="center"/>
              <w:rPr>
                <w:sz w:val="20"/>
                <w:szCs w:val="20"/>
              </w:rPr>
            </w:pPr>
            <w:r w:rsidRPr="00AB16B4">
              <w:rPr>
                <w:sz w:val="20"/>
                <w:szCs w:val="20"/>
              </w:rPr>
              <w:t>0,36</w:t>
            </w:r>
          </w:p>
        </w:tc>
        <w:tc>
          <w:tcPr>
            <w:tcW w:w="709" w:type="dxa"/>
            <w:tcBorders>
              <w:top w:val="nil"/>
              <w:left w:val="nil"/>
              <w:bottom w:val="single" w:sz="4" w:space="0" w:color="auto"/>
              <w:right w:val="single" w:sz="4" w:space="0" w:color="auto"/>
            </w:tcBorders>
            <w:shd w:val="clear" w:color="auto" w:fill="auto"/>
            <w:noWrap/>
            <w:vAlign w:val="center"/>
          </w:tcPr>
          <w:p w14:paraId="2B7B1BC9" w14:textId="77777777" w:rsidR="006E0BB3" w:rsidRPr="00AB16B4" w:rsidRDefault="006E0BB3" w:rsidP="006E0BB3">
            <w:pPr>
              <w:jc w:val="center"/>
              <w:rPr>
                <w:sz w:val="20"/>
                <w:szCs w:val="20"/>
              </w:rPr>
            </w:pPr>
            <w:r w:rsidRPr="00AB16B4">
              <w:rPr>
                <w:sz w:val="20"/>
                <w:szCs w:val="20"/>
              </w:rPr>
              <w:t>0,24</w:t>
            </w:r>
          </w:p>
        </w:tc>
        <w:tc>
          <w:tcPr>
            <w:tcW w:w="717" w:type="dxa"/>
            <w:tcBorders>
              <w:top w:val="nil"/>
              <w:left w:val="nil"/>
              <w:bottom w:val="single" w:sz="4" w:space="0" w:color="auto"/>
              <w:right w:val="single" w:sz="4" w:space="0" w:color="auto"/>
            </w:tcBorders>
            <w:shd w:val="clear" w:color="auto" w:fill="auto"/>
            <w:noWrap/>
            <w:vAlign w:val="center"/>
          </w:tcPr>
          <w:p w14:paraId="2CE5C490" w14:textId="77777777" w:rsidR="006E0BB3" w:rsidRPr="00AB16B4" w:rsidRDefault="006E0BB3" w:rsidP="006E0BB3">
            <w:pPr>
              <w:jc w:val="center"/>
              <w:rPr>
                <w:sz w:val="20"/>
                <w:szCs w:val="20"/>
              </w:rPr>
            </w:pPr>
            <w:r w:rsidRPr="00AB16B4">
              <w:rPr>
                <w:sz w:val="20"/>
                <w:szCs w:val="20"/>
              </w:rPr>
              <w:t>4,1</w:t>
            </w:r>
          </w:p>
        </w:tc>
        <w:tc>
          <w:tcPr>
            <w:tcW w:w="700" w:type="dxa"/>
            <w:tcBorders>
              <w:top w:val="nil"/>
              <w:left w:val="nil"/>
              <w:bottom w:val="single" w:sz="4" w:space="0" w:color="auto"/>
              <w:right w:val="single" w:sz="4" w:space="0" w:color="auto"/>
            </w:tcBorders>
            <w:shd w:val="clear" w:color="auto" w:fill="auto"/>
            <w:noWrap/>
            <w:vAlign w:val="center"/>
          </w:tcPr>
          <w:p w14:paraId="05B29A4A" w14:textId="77777777" w:rsidR="006E0BB3" w:rsidRPr="00AB16B4" w:rsidRDefault="006E0BB3" w:rsidP="006E0BB3">
            <w:pPr>
              <w:jc w:val="center"/>
              <w:rPr>
                <w:sz w:val="20"/>
                <w:szCs w:val="20"/>
              </w:rPr>
            </w:pPr>
            <w:r w:rsidRPr="00AB16B4">
              <w:rPr>
                <w:sz w:val="20"/>
                <w:szCs w:val="20"/>
              </w:rPr>
              <w:t>0,52</w:t>
            </w:r>
          </w:p>
        </w:tc>
        <w:tc>
          <w:tcPr>
            <w:tcW w:w="666" w:type="dxa"/>
            <w:tcBorders>
              <w:top w:val="nil"/>
              <w:left w:val="nil"/>
              <w:bottom w:val="single" w:sz="4" w:space="0" w:color="auto"/>
              <w:right w:val="single" w:sz="4" w:space="0" w:color="auto"/>
            </w:tcBorders>
            <w:shd w:val="clear" w:color="auto" w:fill="auto"/>
            <w:noWrap/>
            <w:vAlign w:val="center"/>
          </w:tcPr>
          <w:p w14:paraId="2FD5B16C" w14:textId="77777777" w:rsidR="006E0BB3" w:rsidRPr="00AB16B4" w:rsidRDefault="006E0BB3" w:rsidP="006E0BB3">
            <w:pPr>
              <w:jc w:val="center"/>
              <w:rPr>
                <w:sz w:val="20"/>
                <w:szCs w:val="20"/>
              </w:rPr>
            </w:pPr>
            <w:r w:rsidRPr="00AB16B4">
              <w:rPr>
                <w:sz w:val="20"/>
                <w:szCs w:val="20"/>
              </w:rPr>
              <w:t>0,41</w:t>
            </w:r>
          </w:p>
        </w:tc>
        <w:tc>
          <w:tcPr>
            <w:tcW w:w="666" w:type="dxa"/>
            <w:tcBorders>
              <w:top w:val="nil"/>
              <w:left w:val="nil"/>
              <w:bottom w:val="single" w:sz="4" w:space="0" w:color="auto"/>
              <w:right w:val="single" w:sz="4" w:space="0" w:color="auto"/>
            </w:tcBorders>
            <w:shd w:val="clear" w:color="auto" w:fill="auto"/>
            <w:noWrap/>
            <w:vAlign w:val="center"/>
          </w:tcPr>
          <w:p w14:paraId="340439FA" w14:textId="77777777" w:rsidR="006E0BB3" w:rsidRPr="00AB16B4" w:rsidRDefault="006E0BB3" w:rsidP="006E0BB3">
            <w:pPr>
              <w:jc w:val="center"/>
              <w:rPr>
                <w:sz w:val="20"/>
                <w:szCs w:val="20"/>
              </w:rPr>
            </w:pPr>
            <w:r w:rsidRPr="00AB16B4">
              <w:rPr>
                <w:sz w:val="20"/>
                <w:szCs w:val="20"/>
              </w:rPr>
              <w:t>0,35</w:t>
            </w:r>
          </w:p>
        </w:tc>
        <w:tc>
          <w:tcPr>
            <w:tcW w:w="666" w:type="dxa"/>
            <w:tcBorders>
              <w:top w:val="nil"/>
              <w:left w:val="nil"/>
              <w:bottom w:val="single" w:sz="4" w:space="0" w:color="auto"/>
              <w:right w:val="single" w:sz="4" w:space="0" w:color="auto"/>
            </w:tcBorders>
            <w:shd w:val="clear" w:color="auto" w:fill="auto"/>
            <w:noWrap/>
            <w:vAlign w:val="center"/>
          </w:tcPr>
          <w:p w14:paraId="2130F913" w14:textId="77777777" w:rsidR="006E0BB3" w:rsidRPr="00AB16B4" w:rsidRDefault="006E0BB3" w:rsidP="006E0BB3">
            <w:pPr>
              <w:jc w:val="center"/>
              <w:rPr>
                <w:sz w:val="20"/>
                <w:szCs w:val="20"/>
              </w:rPr>
            </w:pPr>
            <w:r w:rsidRPr="00AB16B4">
              <w:rPr>
                <w:sz w:val="20"/>
                <w:szCs w:val="20"/>
              </w:rPr>
              <w:t>0,30</w:t>
            </w:r>
          </w:p>
        </w:tc>
        <w:tc>
          <w:tcPr>
            <w:tcW w:w="643" w:type="dxa"/>
            <w:tcBorders>
              <w:top w:val="nil"/>
              <w:left w:val="nil"/>
              <w:bottom w:val="single" w:sz="4" w:space="0" w:color="auto"/>
              <w:right w:val="single" w:sz="4" w:space="0" w:color="auto"/>
            </w:tcBorders>
            <w:shd w:val="clear" w:color="auto" w:fill="auto"/>
            <w:noWrap/>
            <w:vAlign w:val="center"/>
          </w:tcPr>
          <w:p w14:paraId="6ED00BCA" w14:textId="77777777" w:rsidR="006E0BB3" w:rsidRPr="00AB16B4" w:rsidRDefault="006E0BB3" w:rsidP="006E0BB3">
            <w:pPr>
              <w:jc w:val="center"/>
              <w:rPr>
                <w:sz w:val="20"/>
                <w:szCs w:val="20"/>
              </w:rPr>
            </w:pPr>
            <w:r w:rsidRPr="00AB16B4">
              <w:rPr>
                <w:sz w:val="20"/>
                <w:szCs w:val="20"/>
              </w:rPr>
              <w:t>0,24</w:t>
            </w:r>
          </w:p>
        </w:tc>
      </w:tr>
      <w:tr w:rsidR="003E16FD" w:rsidRPr="00AB16B4" w14:paraId="20A4DE3D" w14:textId="77777777" w:rsidTr="00877840">
        <w:trPr>
          <w:gridAfter w:val="1"/>
          <w:wAfter w:w="25" w:type="dxa"/>
          <w:trHeight w:val="425"/>
        </w:trPr>
        <w:tc>
          <w:tcPr>
            <w:tcW w:w="562" w:type="dxa"/>
            <w:tcBorders>
              <w:top w:val="nil"/>
              <w:left w:val="single" w:sz="4" w:space="0" w:color="auto"/>
              <w:bottom w:val="single" w:sz="4" w:space="0" w:color="auto"/>
              <w:right w:val="single" w:sz="4" w:space="0" w:color="auto"/>
            </w:tcBorders>
            <w:shd w:val="clear" w:color="auto" w:fill="auto"/>
            <w:vAlign w:val="center"/>
          </w:tcPr>
          <w:p w14:paraId="34C4BDE9" w14:textId="77777777" w:rsidR="006E0BB3" w:rsidRPr="00AB16B4" w:rsidRDefault="006E0BB3" w:rsidP="006E0BB3">
            <w:pPr>
              <w:jc w:val="center"/>
              <w:rPr>
                <w:sz w:val="20"/>
                <w:szCs w:val="20"/>
              </w:rPr>
            </w:pPr>
            <w:r w:rsidRPr="00AB16B4">
              <w:rPr>
                <w:sz w:val="20"/>
                <w:szCs w:val="20"/>
              </w:rPr>
              <w:t>177</w:t>
            </w:r>
          </w:p>
        </w:tc>
        <w:tc>
          <w:tcPr>
            <w:tcW w:w="1166" w:type="dxa"/>
            <w:vMerge/>
            <w:tcBorders>
              <w:left w:val="single" w:sz="4" w:space="0" w:color="auto"/>
              <w:bottom w:val="single" w:sz="4" w:space="0" w:color="auto"/>
              <w:right w:val="single" w:sz="4" w:space="0" w:color="auto"/>
            </w:tcBorders>
            <w:shd w:val="clear" w:color="auto" w:fill="auto"/>
            <w:vAlign w:val="center"/>
          </w:tcPr>
          <w:p w14:paraId="7AB6768C"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tcPr>
          <w:p w14:paraId="44EED012" w14:textId="77777777" w:rsidR="006E0BB3" w:rsidRPr="00AB16B4" w:rsidRDefault="006E0BB3" w:rsidP="006E0BB3">
            <w:pPr>
              <w:rPr>
                <w:sz w:val="20"/>
                <w:szCs w:val="20"/>
              </w:rPr>
            </w:pPr>
            <w:proofErr w:type="spellStart"/>
            <w:r w:rsidRPr="00AB16B4">
              <w:rPr>
                <w:sz w:val="20"/>
                <w:szCs w:val="20"/>
              </w:rPr>
              <w:t>Коккиясай</w:t>
            </w:r>
            <w:proofErr w:type="spellEnd"/>
            <w:r w:rsidRPr="00AB16B4">
              <w:rPr>
                <w:sz w:val="20"/>
                <w:szCs w:val="20"/>
              </w:rPr>
              <w:t xml:space="preserve"> - с. Уюк</w:t>
            </w:r>
          </w:p>
        </w:tc>
        <w:tc>
          <w:tcPr>
            <w:tcW w:w="761" w:type="dxa"/>
            <w:tcBorders>
              <w:top w:val="nil"/>
              <w:left w:val="nil"/>
              <w:bottom w:val="single" w:sz="4" w:space="0" w:color="auto"/>
              <w:right w:val="single" w:sz="4" w:space="0" w:color="auto"/>
            </w:tcBorders>
            <w:shd w:val="clear" w:color="auto" w:fill="auto"/>
            <w:noWrap/>
            <w:vAlign w:val="center"/>
          </w:tcPr>
          <w:p w14:paraId="18B11C15" w14:textId="77777777" w:rsidR="006E0BB3" w:rsidRPr="00AB16B4" w:rsidRDefault="006E0BB3" w:rsidP="006E0BB3">
            <w:pPr>
              <w:jc w:val="center"/>
              <w:rPr>
                <w:sz w:val="20"/>
                <w:szCs w:val="20"/>
              </w:rPr>
            </w:pPr>
            <w:r w:rsidRPr="00AB16B4">
              <w:rPr>
                <w:sz w:val="20"/>
                <w:szCs w:val="20"/>
              </w:rPr>
              <w:t>0,63</w:t>
            </w:r>
          </w:p>
        </w:tc>
        <w:tc>
          <w:tcPr>
            <w:tcW w:w="709" w:type="dxa"/>
            <w:tcBorders>
              <w:top w:val="nil"/>
              <w:left w:val="nil"/>
              <w:bottom w:val="single" w:sz="4" w:space="0" w:color="auto"/>
              <w:right w:val="single" w:sz="4" w:space="0" w:color="auto"/>
            </w:tcBorders>
            <w:shd w:val="clear" w:color="auto" w:fill="auto"/>
            <w:noWrap/>
            <w:vAlign w:val="center"/>
          </w:tcPr>
          <w:p w14:paraId="5D8F076D" w14:textId="77777777" w:rsidR="006E0BB3" w:rsidRPr="00AB16B4" w:rsidRDefault="006E0BB3" w:rsidP="006E0BB3">
            <w:pPr>
              <w:jc w:val="center"/>
              <w:rPr>
                <w:sz w:val="20"/>
                <w:szCs w:val="20"/>
              </w:rPr>
            </w:pPr>
            <w:r w:rsidRPr="00AB16B4">
              <w:rPr>
                <w:sz w:val="20"/>
                <w:szCs w:val="20"/>
              </w:rPr>
              <w:t>0,46</w:t>
            </w:r>
          </w:p>
        </w:tc>
        <w:tc>
          <w:tcPr>
            <w:tcW w:w="717" w:type="dxa"/>
            <w:tcBorders>
              <w:top w:val="nil"/>
              <w:left w:val="nil"/>
              <w:bottom w:val="single" w:sz="4" w:space="0" w:color="auto"/>
              <w:right w:val="single" w:sz="4" w:space="0" w:color="auto"/>
            </w:tcBorders>
            <w:shd w:val="clear" w:color="auto" w:fill="auto"/>
            <w:noWrap/>
            <w:vAlign w:val="center"/>
          </w:tcPr>
          <w:p w14:paraId="531CCA78" w14:textId="77777777" w:rsidR="006E0BB3" w:rsidRPr="00AB16B4" w:rsidRDefault="006E0BB3" w:rsidP="006E0BB3">
            <w:pPr>
              <w:jc w:val="center"/>
              <w:rPr>
                <w:sz w:val="20"/>
                <w:szCs w:val="20"/>
              </w:rPr>
            </w:pPr>
            <w:r w:rsidRPr="00AB16B4">
              <w:rPr>
                <w:sz w:val="20"/>
                <w:szCs w:val="20"/>
              </w:rPr>
              <w:t>2,30</w:t>
            </w:r>
          </w:p>
        </w:tc>
        <w:tc>
          <w:tcPr>
            <w:tcW w:w="700" w:type="dxa"/>
            <w:tcBorders>
              <w:top w:val="nil"/>
              <w:left w:val="nil"/>
              <w:bottom w:val="single" w:sz="4" w:space="0" w:color="auto"/>
              <w:right w:val="single" w:sz="4" w:space="0" w:color="auto"/>
            </w:tcBorders>
            <w:shd w:val="clear" w:color="auto" w:fill="auto"/>
            <w:noWrap/>
            <w:vAlign w:val="center"/>
          </w:tcPr>
          <w:p w14:paraId="129050B0" w14:textId="77777777" w:rsidR="006E0BB3" w:rsidRPr="00AB16B4" w:rsidRDefault="006E0BB3" w:rsidP="006E0BB3">
            <w:pPr>
              <w:jc w:val="center"/>
              <w:rPr>
                <w:sz w:val="20"/>
                <w:szCs w:val="20"/>
              </w:rPr>
            </w:pPr>
            <w:r w:rsidRPr="00AB16B4">
              <w:rPr>
                <w:sz w:val="20"/>
                <w:szCs w:val="20"/>
              </w:rPr>
              <w:t>1,17</w:t>
            </w:r>
          </w:p>
        </w:tc>
        <w:tc>
          <w:tcPr>
            <w:tcW w:w="666" w:type="dxa"/>
            <w:tcBorders>
              <w:top w:val="nil"/>
              <w:left w:val="nil"/>
              <w:bottom w:val="single" w:sz="4" w:space="0" w:color="auto"/>
              <w:right w:val="single" w:sz="4" w:space="0" w:color="auto"/>
            </w:tcBorders>
            <w:shd w:val="clear" w:color="auto" w:fill="auto"/>
            <w:noWrap/>
            <w:vAlign w:val="center"/>
          </w:tcPr>
          <w:p w14:paraId="4574236A" w14:textId="77777777" w:rsidR="006E0BB3" w:rsidRPr="00AB16B4" w:rsidRDefault="006E0BB3" w:rsidP="006E0BB3">
            <w:pPr>
              <w:jc w:val="center"/>
              <w:rPr>
                <w:sz w:val="20"/>
                <w:szCs w:val="20"/>
              </w:rPr>
            </w:pPr>
            <w:r w:rsidRPr="00AB16B4">
              <w:rPr>
                <w:sz w:val="20"/>
                <w:szCs w:val="20"/>
              </w:rPr>
              <w:t>0,78</w:t>
            </w:r>
          </w:p>
        </w:tc>
        <w:tc>
          <w:tcPr>
            <w:tcW w:w="666" w:type="dxa"/>
            <w:tcBorders>
              <w:top w:val="nil"/>
              <w:left w:val="nil"/>
              <w:bottom w:val="single" w:sz="4" w:space="0" w:color="auto"/>
              <w:right w:val="single" w:sz="4" w:space="0" w:color="auto"/>
            </w:tcBorders>
            <w:shd w:val="clear" w:color="auto" w:fill="auto"/>
            <w:noWrap/>
            <w:vAlign w:val="center"/>
          </w:tcPr>
          <w:p w14:paraId="137F6B2F" w14:textId="77777777" w:rsidR="006E0BB3" w:rsidRPr="00AB16B4" w:rsidRDefault="006E0BB3" w:rsidP="006E0BB3">
            <w:pPr>
              <w:jc w:val="center"/>
              <w:rPr>
                <w:sz w:val="20"/>
                <w:szCs w:val="20"/>
              </w:rPr>
            </w:pPr>
            <w:r w:rsidRPr="00AB16B4">
              <w:rPr>
                <w:sz w:val="20"/>
                <w:szCs w:val="20"/>
              </w:rPr>
              <w:t>0,58</w:t>
            </w:r>
          </w:p>
        </w:tc>
        <w:tc>
          <w:tcPr>
            <w:tcW w:w="666" w:type="dxa"/>
            <w:tcBorders>
              <w:top w:val="nil"/>
              <w:left w:val="nil"/>
              <w:bottom w:val="single" w:sz="4" w:space="0" w:color="auto"/>
              <w:right w:val="single" w:sz="4" w:space="0" w:color="auto"/>
            </w:tcBorders>
            <w:shd w:val="clear" w:color="auto" w:fill="auto"/>
            <w:noWrap/>
            <w:vAlign w:val="center"/>
          </w:tcPr>
          <w:p w14:paraId="1A3F9D1A" w14:textId="77777777" w:rsidR="006E0BB3" w:rsidRPr="00AB16B4" w:rsidRDefault="006E0BB3" w:rsidP="006E0BB3">
            <w:pPr>
              <w:jc w:val="center"/>
              <w:rPr>
                <w:sz w:val="20"/>
                <w:szCs w:val="20"/>
              </w:rPr>
            </w:pPr>
            <w:r w:rsidRPr="00AB16B4">
              <w:rPr>
                <w:sz w:val="20"/>
                <w:szCs w:val="20"/>
              </w:rPr>
              <w:t>0,42</w:t>
            </w:r>
          </w:p>
        </w:tc>
        <w:tc>
          <w:tcPr>
            <w:tcW w:w="643" w:type="dxa"/>
            <w:tcBorders>
              <w:top w:val="nil"/>
              <w:left w:val="nil"/>
              <w:bottom w:val="single" w:sz="4" w:space="0" w:color="auto"/>
              <w:right w:val="single" w:sz="4" w:space="0" w:color="auto"/>
            </w:tcBorders>
            <w:shd w:val="clear" w:color="auto" w:fill="auto"/>
            <w:noWrap/>
            <w:vAlign w:val="center"/>
          </w:tcPr>
          <w:p w14:paraId="157ABCAC" w14:textId="77777777" w:rsidR="006E0BB3" w:rsidRPr="00AB16B4" w:rsidRDefault="006E0BB3" w:rsidP="006E0BB3">
            <w:pPr>
              <w:jc w:val="center"/>
              <w:rPr>
                <w:sz w:val="20"/>
                <w:szCs w:val="20"/>
              </w:rPr>
            </w:pPr>
            <w:r w:rsidRPr="00AB16B4">
              <w:rPr>
                <w:sz w:val="20"/>
                <w:szCs w:val="20"/>
              </w:rPr>
              <w:t>0,26</w:t>
            </w:r>
          </w:p>
        </w:tc>
      </w:tr>
      <w:tr w:rsidR="003E16FD" w:rsidRPr="00AB16B4" w14:paraId="08A25036" w14:textId="77777777" w:rsidTr="00877840">
        <w:trPr>
          <w:gridAfter w:val="1"/>
          <w:wAfter w:w="25" w:type="dxa"/>
          <w:trHeight w:val="425"/>
        </w:trPr>
        <w:tc>
          <w:tcPr>
            <w:tcW w:w="562" w:type="dxa"/>
            <w:tcBorders>
              <w:top w:val="single" w:sz="4" w:space="0" w:color="auto"/>
              <w:left w:val="single" w:sz="4" w:space="0" w:color="auto"/>
              <w:right w:val="single" w:sz="4" w:space="0" w:color="auto"/>
            </w:tcBorders>
            <w:shd w:val="clear" w:color="auto" w:fill="auto"/>
            <w:vAlign w:val="center"/>
          </w:tcPr>
          <w:p w14:paraId="6FEE9623" w14:textId="77777777" w:rsidR="006E0BB3" w:rsidRPr="00AB16B4" w:rsidRDefault="006E0BB3" w:rsidP="006E0BB3">
            <w:pPr>
              <w:jc w:val="center"/>
              <w:rPr>
                <w:sz w:val="20"/>
                <w:szCs w:val="20"/>
              </w:rPr>
            </w:pPr>
            <w:r w:rsidRPr="00AB16B4">
              <w:rPr>
                <w:sz w:val="20"/>
                <w:szCs w:val="20"/>
              </w:rPr>
              <w:t>179</w:t>
            </w:r>
          </w:p>
        </w:tc>
        <w:tc>
          <w:tcPr>
            <w:tcW w:w="1166" w:type="dxa"/>
            <w:vMerge/>
            <w:tcBorders>
              <w:top w:val="single" w:sz="4" w:space="0" w:color="auto"/>
              <w:left w:val="single" w:sz="4" w:space="0" w:color="auto"/>
              <w:right w:val="single" w:sz="4" w:space="0" w:color="auto"/>
            </w:tcBorders>
            <w:shd w:val="clear" w:color="auto" w:fill="auto"/>
            <w:vAlign w:val="center"/>
          </w:tcPr>
          <w:p w14:paraId="2F029D99" w14:textId="77777777" w:rsidR="006E0BB3" w:rsidRPr="00AB16B4" w:rsidRDefault="006E0BB3" w:rsidP="006E0BB3">
            <w:pPr>
              <w:rPr>
                <w:sz w:val="20"/>
                <w:szCs w:val="20"/>
              </w:rPr>
            </w:pPr>
          </w:p>
        </w:tc>
        <w:tc>
          <w:tcPr>
            <w:tcW w:w="2095" w:type="dxa"/>
            <w:tcBorders>
              <w:top w:val="single" w:sz="4" w:space="0" w:color="auto"/>
              <w:left w:val="single" w:sz="4" w:space="0" w:color="auto"/>
              <w:right w:val="single" w:sz="4" w:space="0" w:color="auto"/>
            </w:tcBorders>
            <w:shd w:val="clear" w:color="auto" w:fill="auto"/>
            <w:vAlign w:val="center"/>
          </w:tcPr>
          <w:p w14:paraId="1264CB2E" w14:textId="77777777" w:rsidR="006E0BB3" w:rsidRPr="00AB16B4" w:rsidRDefault="006E0BB3" w:rsidP="006E0BB3">
            <w:pPr>
              <w:rPr>
                <w:sz w:val="20"/>
                <w:szCs w:val="20"/>
              </w:rPr>
            </w:pPr>
            <w:proofErr w:type="spellStart"/>
            <w:r w:rsidRPr="00AB16B4">
              <w:rPr>
                <w:sz w:val="20"/>
                <w:szCs w:val="20"/>
              </w:rPr>
              <w:t>Катын</w:t>
            </w:r>
            <w:proofErr w:type="spellEnd"/>
            <w:r w:rsidRPr="00AB16B4">
              <w:rPr>
                <w:sz w:val="20"/>
                <w:szCs w:val="20"/>
              </w:rPr>
              <w:t>-Камал - с. Уюк</w:t>
            </w:r>
          </w:p>
        </w:tc>
        <w:tc>
          <w:tcPr>
            <w:tcW w:w="761" w:type="dxa"/>
            <w:tcBorders>
              <w:top w:val="single" w:sz="4" w:space="0" w:color="auto"/>
              <w:left w:val="single" w:sz="4" w:space="0" w:color="auto"/>
              <w:right w:val="single" w:sz="4" w:space="0" w:color="auto"/>
            </w:tcBorders>
            <w:shd w:val="clear" w:color="auto" w:fill="auto"/>
            <w:noWrap/>
            <w:vAlign w:val="center"/>
          </w:tcPr>
          <w:p w14:paraId="3FD359F6" w14:textId="77777777" w:rsidR="006E0BB3" w:rsidRPr="00AB16B4" w:rsidRDefault="006E0BB3" w:rsidP="006E0BB3">
            <w:pPr>
              <w:jc w:val="center"/>
              <w:rPr>
                <w:sz w:val="20"/>
                <w:szCs w:val="20"/>
              </w:rPr>
            </w:pPr>
            <w:r w:rsidRPr="00AB16B4">
              <w:rPr>
                <w:sz w:val="20"/>
                <w:szCs w:val="20"/>
              </w:rPr>
              <w:t>0,13</w:t>
            </w:r>
          </w:p>
        </w:tc>
        <w:tc>
          <w:tcPr>
            <w:tcW w:w="709" w:type="dxa"/>
            <w:tcBorders>
              <w:top w:val="single" w:sz="4" w:space="0" w:color="auto"/>
              <w:left w:val="single" w:sz="4" w:space="0" w:color="auto"/>
              <w:right w:val="single" w:sz="4" w:space="0" w:color="auto"/>
            </w:tcBorders>
            <w:shd w:val="clear" w:color="auto" w:fill="auto"/>
            <w:noWrap/>
            <w:vAlign w:val="center"/>
          </w:tcPr>
          <w:p w14:paraId="2A2EF953" w14:textId="77777777" w:rsidR="006E0BB3" w:rsidRPr="00AB16B4" w:rsidRDefault="006E0BB3" w:rsidP="006E0BB3">
            <w:pPr>
              <w:jc w:val="center"/>
              <w:rPr>
                <w:sz w:val="20"/>
                <w:szCs w:val="20"/>
              </w:rPr>
            </w:pPr>
            <w:r w:rsidRPr="00AB16B4">
              <w:rPr>
                <w:sz w:val="20"/>
                <w:szCs w:val="20"/>
              </w:rPr>
              <w:t>0,72</w:t>
            </w:r>
          </w:p>
        </w:tc>
        <w:tc>
          <w:tcPr>
            <w:tcW w:w="717" w:type="dxa"/>
            <w:tcBorders>
              <w:top w:val="single" w:sz="4" w:space="0" w:color="auto"/>
              <w:left w:val="single" w:sz="4" w:space="0" w:color="auto"/>
              <w:right w:val="single" w:sz="4" w:space="0" w:color="auto"/>
            </w:tcBorders>
            <w:shd w:val="clear" w:color="auto" w:fill="auto"/>
            <w:noWrap/>
            <w:vAlign w:val="center"/>
          </w:tcPr>
          <w:p w14:paraId="671FBF84" w14:textId="77777777" w:rsidR="006E0BB3" w:rsidRPr="00AB16B4" w:rsidRDefault="006E0BB3" w:rsidP="006E0BB3">
            <w:pPr>
              <w:jc w:val="center"/>
              <w:rPr>
                <w:sz w:val="20"/>
                <w:szCs w:val="20"/>
              </w:rPr>
            </w:pPr>
            <w:r w:rsidRPr="00AB16B4">
              <w:rPr>
                <w:sz w:val="20"/>
                <w:szCs w:val="20"/>
              </w:rPr>
              <w:t>1,9</w:t>
            </w:r>
          </w:p>
        </w:tc>
        <w:tc>
          <w:tcPr>
            <w:tcW w:w="700" w:type="dxa"/>
            <w:tcBorders>
              <w:top w:val="single" w:sz="4" w:space="0" w:color="auto"/>
              <w:left w:val="single" w:sz="4" w:space="0" w:color="auto"/>
              <w:right w:val="single" w:sz="4" w:space="0" w:color="auto"/>
            </w:tcBorders>
            <w:shd w:val="clear" w:color="auto" w:fill="auto"/>
            <w:noWrap/>
            <w:vAlign w:val="center"/>
          </w:tcPr>
          <w:p w14:paraId="4803070A" w14:textId="77777777" w:rsidR="006E0BB3" w:rsidRPr="00AB16B4" w:rsidRDefault="006E0BB3" w:rsidP="006E0BB3">
            <w:pPr>
              <w:jc w:val="center"/>
              <w:rPr>
                <w:sz w:val="20"/>
                <w:szCs w:val="20"/>
              </w:rPr>
            </w:pPr>
            <w:r w:rsidRPr="00AB16B4">
              <w:rPr>
                <w:sz w:val="20"/>
                <w:szCs w:val="20"/>
              </w:rPr>
              <w:t>0,31</w:t>
            </w:r>
          </w:p>
        </w:tc>
        <w:tc>
          <w:tcPr>
            <w:tcW w:w="666" w:type="dxa"/>
            <w:tcBorders>
              <w:top w:val="single" w:sz="4" w:space="0" w:color="auto"/>
              <w:left w:val="single" w:sz="4" w:space="0" w:color="auto"/>
              <w:right w:val="single" w:sz="4" w:space="0" w:color="auto"/>
            </w:tcBorders>
            <w:shd w:val="clear" w:color="auto" w:fill="auto"/>
            <w:noWrap/>
            <w:vAlign w:val="center"/>
          </w:tcPr>
          <w:p w14:paraId="3731ED8A" w14:textId="77777777" w:rsidR="006E0BB3" w:rsidRPr="00AB16B4" w:rsidRDefault="006E0BB3" w:rsidP="006E0BB3">
            <w:pPr>
              <w:jc w:val="center"/>
              <w:rPr>
                <w:sz w:val="20"/>
                <w:szCs w:val="20"/>
              </w:rPr>
            </w:pPr>
            <w:r w:rsidRPr="00AB16B4">
              <w:rPr>
                <w:sz w:val="20"/>
                <w:szCs w:val="20"/>
              </w:rPr>
              <w:t>0,18</w:t>
            </w:r>
          </w:p>
        </w:tc>
        <w:tc>
          <w:tcPr>
            <w:tcW w:w="666" w:type="dxa"/>
            <w:tcBorders>
              <w:top w:val="single" w:sz="4" w:space="0" w:color="auto"/>
              <w:left w:val="single" w:sz="4" w:space="0" w:color="auto"/>
              <w:right w:val="single" w:sz="4" w:space="0" w:color="auto"/>
            </w:tcBorders>
            <w:shd w:val="clear" w:color="auto" w:fill="auto"/>
            <w:noWrap/>
            <w:vAlign w:val="center"/>
          </w:tcPr>
          <w:p w14:paraId="117297FC" w14:textId="77777777" w:rsidR="006E0BB3" w:rsidRPr="00AB16B4" w:rsidRDefault="006E0BB3" w:rsidP="006E0BB3">
            <w:pPr>
              <w:jc w:val="center"/>
              <w:rPr>
                <w:sz w:val="20"/>
                <w:szCs w:val="20"/>
              </w:rPr>
            </w:pPr>
            <w:r w:rsidRPr="00AB16B4">
              <w:rPr>
                <w:sz w:val="20"/>
                <w:szCs w:val="20"/>
              </w:rPr>
              <w:t>0,11</w:t>
            </w:r>
          </w:p>
        </w:tc>
        <w:tc>
          <w:tcPr>
            <w:tcW w:w="666" w:type="dxa"/>
            <w:tcBorders>
              <w:top w:val="single" w:sz="4" w:space="0" w:color="auto"/>
              <w:left w:val="single" w:sz="4" w:space="0" w:color="auto"/>
              <w:right w:val="single" w:sz="4" w:space="0" w:color="auto"/>
            </w:tcBorders>
            <w:shd w:val="clear" w:color="auto" w:fill="auto"/>
            <w:noWrap/>
            <w:vAlign w:val="center"/>
          </w:tcPr>
          <w:p w14:paraId="743D51A5" w14:textId="77777777" w:rsidR="006E0BB3" w:rsidRPr="00AB16B4" w:rsidRDefault="006E0BB3" w:rsidP="006E0BB3">
            <w:pPr>
              <w:jc w:val="center"/>
              <w:rPr>
                <w:sz w:val="20"/>
                <w:szCs w:val="20"/>
              </w:rPr>
            </w:pPr>
            <w:r w:rsidRPr="00AB16B4">
              <w:rPr>
                <w:sz w:val="20"/>
                <w:szCs w:val="20"/>
              </w:rPr>
              <w:t>0,061</w:t>
            </w:r>
          </w:p>
        </w:tc>
        <w:tc>
          <w:tcPr>
            <w:tcW w:w="643" w:type="dxa"/>
            <w:tcBorders>
              <w:top w:val="single" w:sz="4" w:space="0" w:color="auto"/>
              <w:left w:val="single" w:sz="4" w:space="0" w:color="auto"/>
              <w:right w:val="single" w:sz="4" w:space="0" w:color="auto"/>
            </w:tcBorders>
            <w:shd w:val="clear" w:color="auto" w:fill="auto"/>
            <w:noWrap/>
            <w:vAlign w:val="center"/>
          </w:tcPr>
          <w:p w14:paraId="6F72227F" w14:textId="77777777" w:rsidR="006E0BB3" w:rsidRPr="00AB16B4" w:rsidRDefault="006E0BB3" w:rsidP="006E0BB3">
            <w:pPr>
              <w:jc w:val="center"/>
              <w:rPr>
                <w:sz w:val="18"/>
                <w:szCs w:val="18"/>
              </w:rPr>
            </w:pPr>
            <w:r w:rsidRPr="00AB16B4">
              <w:rPr>
                <w:sz w:val="18"/>
                <w:szCs w:val="18"/>
              </w:rPr>
              <w:t>0,022</w:t>
            </w:r>
          </w:p>
        </w:tc>
      </w:tr>
      <w:tr w:rsidR="003E16FD" w:rsidRPr="00AB16B4" w14:paraId="5004B81F" w14:textId="77777777" w:rsidTr="00935932">
        <w:trPr>
          <w:trHeight w:val="340"/>
        </w:trPr>
        <w:tc>
          <w:tcPr>
            <w:tcW w:w="9376" w:type="dxa"/>
            <w:gridSpan w:val="12"/>
            <w:tcBorders>
              <w:top w:val="nil"/>
              <w:bottom w:val="single" w:sz="4" w:space="0" w:color="auto"/>
            </w:tcBorders>
            <w:shd w:val="clear" w:color="auto" w:fill="auto"/>
            <w:vAlign w:val="center"/>
          </w:tcPr>
          <w:p w14:paraId="55EBD4A6" w14:textId="6D070BCC" w:rsidR="006E0BB3" w:rsidRPr="00AB16B4" w:rsidRDefault="006E0BB3" w:rsidP="006E0BB3">
            <w:pPr>
              <w:rPr>
                <w:sz w:val="28"/>
                <w:szCs w:val="28"/>
              </w:rPr>
            </w:pPr>
            <w:r w:rsidRPr="00AB16B4">
              <w:rPr>
                <w:sz w:val="28"/>
                <w:szCs w:val="28"/>
              </w:rPr>
              <w:lastRenderedPageBreak/>
              <w:t xml:space="preserve">Продолжение таблицы </w:t>
            </w:r>
            <w:r w:rsidR="00FC7D40" w:rsidRPr="00AB16B4">
              <w:rPr>
                <w:sz w:val="28"/>
                <w:szCs w:val="28"/>
              </w:rPr>
              <w:t>Г</w:t>
            </w:r>
            <w:r w:rsidR="00A97B61" w:rsidRPr="00AB16B4">
              <w:rPr>
                <w:sz w:val="28"/>
                <w:szCs w:val="28"/>
              </w:rPr>
              <w:t>.1</w:t>
            </w:r>
          </w:p>
          <w:p w14:paraId="5349C483" w14:textId="77777777" w:rsidR="007614BD" w:rsidRPr="00AB16B4" w:rsidRDefault="007614BD" w:rsidP="006E0BB3">
            <w:pPr>
              <w:rPr>
                <w:sz w:val="28"/>
                <w:szCs w:val="28"/>
              </w:rPr>
            </w:pPr>
          </w:p>
        </w:tc>
      </w:tr>
      <w:tr w:rsidR="003E16FD" w:rsidRPr="00AB16B4" w14:paraId="1CEA47F3" w14:textId="77777777" w:rsidTr="00B70C5D">
        <w:trPr>
          <w:gridAfter w:val="1"/>
          <w:wAfter w:w="25" w:type="dxa"/>
          <w:trHeight w:val="207"/>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01851A1" w14:textId="77777777" w:rsidR="006E0BB3" w:rsidRPr="00AB16B4" w:rsidRDefault="006E0BB3" w:rsidP="006E0BB3">
            <w:pPr>
              <w:jc w:val="center"/>
              <w:rPr>
                <w:sz w:val="20"/>
                <w:szCs w:val="20"/>
              </w:rPr>
            </w:pPr>
            <w:r w:rsidRPr="00AB16B4">
              <w:rPr>
                <w:sz w:val="20"/>
                <w:szCs w:val="20"/>
              </w:rPr>
              <w:t>1</w:t>
            </w:r>
          </w:p>
        </w:tc>
        <w:tc>
          <w:tcPr>
            <w:tcW w:w="1166" w:type="dxa"/>
            <w:tcBorders>
              <w:top w:val="single" w:sz="4" w:space="0" w:color="auto"/>
              <w:left w:val="nil"/>
              <w:bottom w:val="single" w:sz="4" w:space="0" w:color="auto"/>
              <w:right w:val="single" w:sz="4" w:space="0" w:color="auto"/>
            </w:tcBorders>
            <w:shd w:val="clear" w:color="auto" w:fill="auto"/>
            <w:vAlign w:val="center"/>
          </w:tcPr>
          <w:p w14:paraId="20007B8F" w14:textId="77777777" w:rsidR="006E0BB3" w:rsidRPr="00AB16B4" w:rsidRDefault="006E0BB3" w:rsidP="006E0BB3">
            <w:pPr>
              <w:jc w:val="center"/>
              <w:rPr>
                <w:sz w:val="20"/>
                <w:szCs w:val="20"/>
              </w:rPr>
            </w:pPr>
            <w:r w:rsidRPr="00AB16B4">
              <w:rPr>
                <w:sz w:val="20"/>
                <w:szCs w:val="20"/>
              </w:rPr>
              <w:t>2</w:t>
            </w:r>
          </w:p>
        </w:tc>
        <w:tc>
          <w:tcPr>
            <w:tcW w:w="2095" w:type="dxa"/>
            <w:tcBorders>
              <w:top w:val="single" w:sz="4" w:space="0" w:color="auto"/>
              <w:left w:val="nil"/>
              <w:bottom w:val="single" w:sz="4" w:space="0" w:color="auto"/>
              <w:right w:val="single" w:sz="4" w:space="0" w:color="auto"/>
            </w:tcBorders>
            <w:shd w:val="clear" w:color="auto" w:fill="auto"/>
            <w:vAlign w:val="center"/>
          </w:tcPr>
          <w:p w14:paraId="4D90F045" w14:textId="77777777" w:rsidR="006E0BB3" w:rsidRPr="00AB16B4" w:rsidRDefault="006E0BB3" w:rsidP="006E0BB3">
            <w:pPr>
              <w:jc w:val="center"/>
              <w:rPr>
                <w:sz w:val="20"/>
                <w:szCs w:val="20"/>
              </w:rPr>
            </w:pPr>
            <w:r w:rsidRPr="00AB16B4">
              <w:rPr>
                <w:sz w:val="20"/>
                <w:szCs w:val="20"/>
              </w:rPr>
              <w:t>3</w:t>
            </w: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4C5E604E" w14:textId="77777777" w:rsidR="006E0BB3" w:rsidRPr="00AB16B4" w:rsidRDefault="006E0BB3" w:rsidP="006E0BB3">
            <w:pPr>
              <w:jc w:val="center"/>
              <w:rPr>
                <w:sz w:val="20"/>
                <w:szCs w:val="20"/>
              </w:rPr>
            </w:pPr>
            <w:r w:rsidRPr="00AB16B4">
              <w:rPr>
                <w:sz w:val="20"/>
                <w:szCs w:val="20"/>
              </w:rPr>
              <w:t> 4</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BA176FD" w14:textId="77777777" w:rsidR="006E0BB3" w:rsidRPr="00AB16B4" w:rsidRDefault="006E0BB3" w:rsidP="006E0BB3">
            <w:pPr>
              <w:jc w:val="center"/>
              <w:rPr>
                <w:sz w:val="20"/>
                <w:szCs w:val="20"/>
              </w:rPr>
            </w:pPr>
            <w:r w:rsidRPr="00AB16B4">
              <w:rPr>
                <w:sz w:val="20"/>
                <w:szCs w:val="20"/>
              </w:rPr>
              <w:t>5 </w:t>
            </w:r>
          </w:p>
        </w:tc>
        <w:tc>
          <w:tcPr>
            <w:tcW w:w="717" w:type="dxa"/>
            <w:tcBorders>
              <w:top w:val="single" w:sz="4" w:space="0" w:color="auto"/>
              <w:left w:val="nil"/>
              <w:bottom w:val="single" w:sz="4" w:space="0" w:color="auto"/>
              <w:right w:val="single" w:sz="4" w:space="0" w:color="auto"/>
            </w:tcBorders>
            <w:shd w:val="clear" w:color="auto" w:fill="auto"/>
            <w:noWrap/>
            <w:vAlign w:val="center"/>
          </w:tcPr>
          <w:p w14:paraId="5C5E9BE7" w14:textId="77777777" w:rsidR="006E0BB3" w:rsidRPr="00AB16B4" w:rsidRDefault="006E0BB3" w:rsidP="006E0BB3">
            <w:pPr>
              <w:jc w:val="center"/>
              <w:rPr>
                <w:sz w:val="20"/>
                <w:szCs w:val="20"/>
              </w:rPr>
            </w:pPr>
            <w:r w:rsidRPr="00AB16B4">
              <w:rPr>
                <w:sz w:val="20"/>
                <w:szCs w:val="20"/>
              </w:rPr>
              <w:t>6 </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348FDE83" w14:textId="77777777" w:rsidR="006E0BB3" w:rsidRPr="00AB16B4" w:rsidRDefault="006E0BB3" w:rsidP="006E0BB3">
            <w:pPr>
              <w:jc w:val="center"/>
              <w:rPr>
                <w:sz w:val="20"/>
                <w:szCs w:val="20"/>
              </w:rPr>
            </w:pPr>
            <w:r w:rsidRPr="00AB16B4">
              <w:rPr>
                <w:sz w:val="20"/>
                <w:szCs w:val="20"/>
              </w:rPr>
              <w:t>7 </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0E580928" w14:textId="77777777" w:rsidR="006E0BB3" w:rsidRPr="00AB16B4" w:rsidRDefault="006E0BB3" w:rsidP="006E0BB3">
            <w:pPr>
              <w:jc w:val="center"/>
              <w:rPr>
                <w:sz w:val="20"/>
                <w:szCs w:val="20"/>
              </w:rPr>
            </w:pPr>
            <w:r w:rsidRPr="00AB16B4">
              <w:rPr>
                <w:sz w:val="20"/>
                <w:szCs w:val="20"/>
              </w:rPr>
              <w:t>8 </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6263F488" w14:textId="77777777" w:rsidR="006E0BB3" w:rsidRPr="00AB16B4" w:rsidRDefault="006E0BB3" w:rsidP="006E0BB3">
            <w:pPr>
              <w:jc w:val="center"/>
              <w:rPr>
                <w:sz w:val="20"/>
                <w:szCs w:val="20"/>
              </w:rPr>
            </w:pPr>
            <w:r w:rsidRPr="00AB16B4">
              <w:rPr>
                <w:sz w:val="20"/>
                <w:szCs w:val="20"/>
              </w:rPr>
              <w:t>9 </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2FA8FDAB" w14:textId="77777777" w:rsidR="006E0BB3" w:rsidRPr="00AB16B4" w:rsidRDefault="006E0BB3" w:rsidP="006E0BB3">
            <w:pPr>
              <w:jc w:val="center"/>
              <w:rPr>
                <w:sz w:val="20"/>
                <w:szCs w:val="20"/>
              </w:rPr>
            </w:pPr>
            <w:r w:rsidRPr="00AB16B4">
              <w:rPr>
                <w:sz w:val="20"/>
                <w:szCs w:val="20"/>
              </w:rPr>
              <w:t>10 </w:t>
            </w:r>
          </w:p>
        </w:tc>
        <w:tc>
          <w:tcPr>
            <w:tcW w:w="643" w:type="dxa"/>
            <w:tcBorders>
              <w:top w:val="single" w:sz="4" w:space="0" w:color="auto"/>
              <w:left w:val="nil"/>
              <w:bottom w:val="single" w:sz="4" w:space="0" w:color="auto"/>
              <w:right w:val="single" w:sz="4" w:space="0" w:color="auto"/>
            </w:tcBorders>
            <w:shd w:val="clear" w:color="auto" w:fill="auto"/>
            <w:noWrap/>
            <w:vAlign w:val="center"/>
          </w:tcPr>
          <w:p w14:paraId="0118510E" w14:textId="77777777" w:rsidR="006E0BB3" w:rsidRPr="00AB16B4" w:rsidRDefault="006E0BB3" w:rsidP="006E0BB3">
            <w:pPr>
              <w:jc w:val="center"/>
              <w:rPr>
                <w:sz w:val="20"/>
                <w:szCs w:val="20"/>
              </w:rPr>
            </w:pPr>
            <w:r w:rsidRPr="00AB16B4">
              <w:rPr>
                <w:sz w:val="20"/>
                <w:szCs w:val="20"/>
              </w:rPr>
              <w:t>11 </w:t>
            </w:r>
          </w:p>
        </w:tc>
      </w:tr>
      <w:tr w:rsidR="003E16FD" w:rsidRPr="00AB16B4" w14:paraId="5618CD59" w14:textId="77777777" w:rsidTr="006E0BB3">
        <w:trPr>
          <w:gridAfter w:val="1"/>
          <w:wAfter w:w="25" w:type="dxa"/>
          <w:trHeight w:val="34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70227" w14:textId="77777777" w:rsidR="006E0BB3" w:rsidRPr="00AB16B4" w:rsidRDefault="006E0BB3" w:rsidP="006E0BB3">
            <w:pPr>
              <w:jc w:val="center"/>
              <w:rPr>
                <w:sz w:val="20"/>
                <w:szCs w:val="20"/>
              </w:rPr>
            </w:pPr>
            <w:r w:rsidRPr="00AB16B4">
              <w:rPr>
                <w:sz w:val="20"/>
                <w:szCs w:val="20"/>
              </w:rPr>
              <w:t>190</w:t>
            </w:r>
          </w:p>
        </w:tc>
        <w:tc>
          <w:tcPr>
            <w:tcW w:w="1166" w:type="dxa"/>
            <w:vMerge w:val="restart"/>
            <w:tcBorders>
              <w:left w:val="single" w:sz="4" w:space="0" w:color="auto"/>
              <w:right w:val="single" w:sz="4" w:space="0" w:color="auto"/>
            </w:tcBorders>
            <w:shd w:val="clear" w:color="auto" w:fill="auto"/>
            <w:vAlign w:val="center"/>
            <w:hideMark/>
          </w:tcPr>
          <w:p w14:paraId="6D7A8571" w14:textId="77777777" w:rsidR="006E0BB3" w:rsidRPr="00AB16B4" w:rsidRDefault="006E0BB3" w:rsidP="006E0BB3">
            <w:pPr>
              <w:rPr>
                <w:sz w:val="20"/>
                <w:szCs w:val="20"/>
              </w:rPr>
            </w:pPr>
            <w:r w:rsidRPr="00AB16B4">
              <w:rPr>
                <w:sz w:val="20"/>
                <w:szCs w:val="20"/>
              </w:rPr>
              <w:t>01.00.01.03</w:t>
            </w:r>
          </w:p>
        </w:tc>
        <w:tc>
          <w:tcPr>
            <w:tcW w:w="2095" w:type="dxa"/>
            <w:tcBorders>
              <w:top w:val="single" w:sz="4" w:space="0" w:color="auto"/>
              <w:left w:val="nil"/>
              <w:bottom w:val="single" w:sz="4" w:space="0" w:color="auto"/>
              <w:right w:val="single" w:sz="4" w:space="0" w:color="auto"/>
            </w:tcBorders>
            <w:shd w:val="clear" w:color="auto" w:fill="auto"/>
            <w:vAlign w:val="center"/>
          </w:tcPr>
          <w:p w14:paraId="105E3E88" w14:textId="77777777" w:rsidR="006E0BB3" w:rsidRPr="00AB16B4" w:rsidRDefault="006E0BB3" w:rsidP="006E0BB3">
            <w:pPr>
              <w:rPr>
                <w:sz w:val="20"/>
                <w:szCs w:val="20"/>
              </w:rPr>
            </w:pPr>
            <w:proofErr w:type="spellStart"/>
            <w:r w:rsidRPr="00AB16B4">
              <w:rPr>
                <w:sz w:val="20"/>
                <w:szCs w:val="20"/>
              </w:rPr>
              <w:t>Курсай</w:t>
            </w:r>
            <w:proofErr w:type="spellEnd"/>
            <w:r w:rsidRPr="00AB16B4">
              <w:rPr>
                <w:sz w:val="20"/>
                <w:szCs w:val="20"/>
              </w:rPr>
              <w:t xml:space="preserve"> - с. </w:t>
            </w:r>
            <w:proofErr w:type="spellStart"/>
            <w:r w:rsidRPr="00AB16B4">
              <w:rPr>
                <w:sz w:val="20"/>
                <w:szCs w:val="20"/>
              </w:rPr>
              <w:t>Курсай</w:t>
            </w:r>
            <w:proofErr w:type="spellEnd"/>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0A91B243" w14:textId="77777777" w:rsidR="006E0BB3" w:rsidRPr="00AB16B4" w:rsidRDefault="006E0BB3" w:rsidP="006E0BB3">
            <w:pPr>
              <w:jc w:val="center"/>
              <w:rPr>
                <w:sz w:val="20"/>
                <w:szCs w:val="20"/>
              </w:rPr>
            </w:pPr>
            <w:r w:rsidRPr="00AB16B4">
              <w:rPr>
                <w:sz w:val="20"/>
                <w:szCs w:val="20"/>
              </w:rPr>
              <w:t>0,11</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270796D" w14:textId="77777777" w:rsidR="006E0BB3" w:rsidRPr="00AB16B4" w:rsidRDefault="006E0BB3" w:rsidP="006E0BB3">
            <w:pPr>
              <w:jc w:val="center"/>
              <w:rPr>
                <w:sz w:val="20"/>
                <w:szCs w:val="20"/>
              </w:rPr>
            </w:pPr>
            <w:r w:rsidRPr="00AB16B4">
              <w:rPr>
                <w:sz w:val="20"/>
                <w:szCs w:val="20"/>
              </w:rPr>
              <w:t>0,21</w:t>
            </w:r>
          </w:p>
        </w:tc>
        <w:tc>
          <w:tcPr>
            <w:tcW w:w="717" w:type="dxa"/>
            <w:tcBorders>
              <w:top w:val="single" w:sz="4" w:space="0" w:color="auto"/>
              <w:left w:val="nil"/>
              <w:bottom w:val="single" w:sz="4" w:space="0" w:color="auto"/>
              <w:right w:val="single" w:sz="4" w:space="0" w:color="auto"/>
            </w:tcBorders>
            <w:shd w:val="clear" w:color="auto" w:fill="auto"/>
            <w:noWrap/>
            <w:vAlign w:val="center"/>
          </w:tcPr>
          <w:p w14:paraId="7FEF1034" w14:textId="77777777" w:rsidR="006E0BB3" w:rsidRPr="00AB16B4" w:rsidRDefault="006E0BB3" w:rsidP="006E0BB3">
            <w:pPr>
              <w:jc w:val="center"/>
              <w:rPr>
                <w:sz w:val="20"/>
                <w:szCs w:val="20"/>
              </w:rPr>
            </w:pPr>
            <w:r w:rsidRPr="00AB16B4">
              <w:rPr>
                <w:sz w:val="20"/>
                <w:szCs w:val="20"/>
              </w:rPr>
              <w:t>4,0</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114D9148" w14:textId="77777777" w:rsidR="006E0BB3" w:rsidRPr="00AB16B4" w:rsidRDefault="006E0BB3" w:rsidP="006E0BB3">
            <w:pPr>
              <w:jc w:val="center"/>
              <w:rPr>
                <w:sz w:val="20"/>
                <w:szCs w:val="20"/>
              </w:rPr>
            </w:pPr>
            <w:r w:rsidRPr="00AB16B4">
              <w:rPr>
                <w:sz w:val="20"/>
                <w:szCs w:val="20"/>
              </w:rPr>
              <w:t>0,16</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67CB2A55" w14:textId="77777777" w:rsidR="006E0BB3" w:rsidRPr="00AB16B4" w:rsidRDefault="006E0BB3" w:rsidP="006E0BB3">
            <w:pPr>
              <w:jc w:val="center"/>
              <w:rPr>
                <w:sz w:val="20"/>
                <w:szCs w:val="20"/>
              </w:rPr>
            </w:pPr>
            <w:r w:rsidRPr="00AB16B4">
              <w:rPr>
                <w:sz w:val="20"/>
                <w:szCs w:val="20"/>
              </w:rPr>
              <w:t>0,13</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7823DB0A" w14:textId="77777777" w:rsidR="006E0BB3" w:rsidRPr="00AB16B4" w:rsidRDefault="006E0BB3" w:rsidP="006E0BB3">
            <w:pPr>
              <w:jc w:val="center"/>
              <w:rPr>
                <w:sz w:val="20"/>
                <w:szCs w:val="20"/>
              </w:rPr>
            </w:pPr>
            <w:r w:rsidRPr="00AB16B4">
              <w:rPr>
                <w:sz w:val="20"/>
                <w:szCs w:val="20"/>
              </w:rPr>
              <w:t>0,11</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1296F882" w14:textId="77777777" w:rsidR="006E0BB3" w:rsidRPr="00AB16B4" w:rsidRDefault="006E0BB3" w:rsidP="006E0BB3">
            <w:pPr>
              <w:jc w:val="center"/>
              <w:rPr>
                <w:sz w:val="20"/>
                <w:szCs w:val="20"/>
              </w:rPr>
            </w:pPr>
            <w:r w:rsidRPr="00AB16B4">
              <w:rPr>
                <w:sz w:val="20"/>
                <w:szCs w:val="20"/>
              </w:rPr>
              <w:t>0,10</w:t>
            </w:r>
          </w:p>
        </w:tc>
        <w:tc>
          <w:tcPr>
            <w:tcW w:w="643" w:type="dxa"/>
            <w:tcBorders>
              <w:top w:val="single" w:sz="4" w:space="0" w:color="auto"/>
              <w:left w:val="nil"/>
              <w:bottom w:val="single" w:sz="4" w:space="0" w:color="auto"/>
              <w:right w:val="single" w:sz="4" w:space="0" w:color="auto"/>
            </w:tcBorders>
            <w:shd w:val="clear" w:color="auto" w:fill="auto"/>
            <w:noWrap/>
            <w:vAlign w:val="center"/>
          </w:tcPr>
          <w:p w14:paraId="44C86007" w14:textId="77777777" w:rsidR="006E0BB3" w:rsidRPr="00AB16B4" w:rsidRDefault="006E0BB3" w:rsidP="006E0BB3">
            <w:pPr>
              <w:jc w:val="center"/>
              <w:rPr>
                <w:sz w:val="18"/>
                <w:szCs w:val="18"/>
              </w:rPr>
            </w:pPr>
            <w:r w:rsidRPr="00AB16B4">
              <w:rPr>
                <w:sz w:val="18"/>
                <w:szCs w:val="18"/>
              </w:rPr>
              <w:t>0,081</w:t>
            </w:r>
          </w:p>
        </w:tc>
      </w:tr>
      <w:tr w:rsidR="003E16FD" w:rsidRPr="00AB16B4" w14:paraId="645F1546" w14:textId="77777777" w:rsidTr="006E0BB3">
        <w:trPr>
          <w:gridAfter w:val="1"/>
          <w:wAfter w:w="25" w:type="dxa"/>
          <w:trHeight w:val="34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08AC340" w14:textId="77777777" w:rsidR="006E0BB3" w:rsidRPr="00AB16B4" w:rsidRDefault="006E0BB3" w:rsidP="006E0BB3">
            <w:pPr>
              <w:jc w:val="center"/>
              <w:rPr>
                <w:sz w:val="20"/>
                <w:szCs w:val="20"/>
              </w:rPr>
            </w:pPr>
            <w:r w:rsidRPr="00AB16B4">
              <w:rPr>
                <w:sz w:val="20"/>
                <w:szCs w:val="20"/>
              </w:rPr>
              <w:t>198</w:t>
            </w:r>
          </w:p>
        </w:tc>
        <w:tc>
          <w:tcPr>
            <w:tcW w:w="1166" w:type="dxa"/>
            <w:vMerge/>
            <w:tcBorders>
              <w:left w:val="single" w:sz="4" w:space="0" w:color="auto"/>
              <w:right w:val="single" w:sz="4" w:space="0" w:color="auto"/>
            </w:tcBorders>
            <w:shd w:val="clear" w:color="auto" w:fill="auto"/>
            <w:vAlign w:val="center"/>
            <w:hideMark/>
          </w:tcPr>
          <w:p w14:paraId="367121A7" w14:textId="77777777" w:rsidR="006E0BB3" w:rsidRPr="00AB16B4" w:rsidRDefault="006E0BB3" w:rsidP="006E0BB3">
            <w:pPr>
              <w:jc w:val="center"/>
              <w:rPr>
                <w:sz w:val="20"/>
                <w:szCs w:val="20"/>
              </w:rPr>
            </w:pPr>
          </w:p>
        </w:tc>
        <w:tc>
          <w:tcPr>
            <w:tcW w:w="2095" w:type="dxa"/>
            <w:tcBorders>
              <w:top w:val="single" w:sz="4" w:space="0" w:color="auto"/>
              <w:left w:val="nil"/>
              <w:bottom w:val="single" w:sz="4" w:space="0" w:color="auto"/>
              <w:right w:val="single" w:sz="4" w:space="0" w:color="auto"/>
            </w:tcBorders>
            <w:shd w:val="clear" w:color="auto" w:fill="auto"/>
            <w:vAlign w:val="center"/>
          </w:tcPr>
          <w:p w14:paraId="2D24CE5F" w14:textId="77777777" w:rsidR="006E0BB3" w:rsidRPr="00AB16B4" w:rsidRDefault="006E0BB3" w:rsidP="006E0BB3">
            <w:pPr>
              <w:rPr>
                <w:sz w:val="20"/>
                <w:szCs w:val="20"/>
              </w:rPr>
            </w:pPr>
            <w:proofErr w:type="spellStart"/>
            <w:r w:rsidRPr="00AB16B4">
              <w:rPr>
                <w:sz w:val="20"/>
                <w:szCs w:val="20"/>
              </w:rPr>
              <w:t>Карашык</w:t>
            </w:r>
            <w:proofErr w:type="spellEnd"/>
            <w:r w:rsidRPr="00AB16B4">
              <w:rPr>
                <w:sz w:val="20"/>
                <w:szCs w:val="20"/>
              </w:rPr>
              <w:t xml:space="preserve"> (</w:t>
            </w:r>
            <w:proofErr w:type="spellStart"/>
            <w:r w:rsidRPr="00AB16B4">
              <w:rPr>
                <w:sz w:val="20"/>
                <w:szCs w:val="20"/>
              </w:rPr>
              <w:t>Хантагы</w:t>
            </w:r>
            <w:proofErr w:type="spellEnd"/>
            <w:r w:rsidRPr="00AB16B4">
              <w:rPr>
                <w:sz w:val="20"/>
                <w:szCs w:val="20"/>
              </w:rPr>
              <w:t xml:space="preserve">) - в 3,2 км выше устья р. </w:t>
            </w:r>
            <w:proofErr w:type="spellStart"/>
            <w:r w:rsidRPr="00AB16B4">
              <w:rPr>
                <w:sz w:val="20"/>
                <w:szCs w:val="20"/>
              </w:rPr>
              <w:t>Биресек</w:t>
            </w:r>
            <w:proofErr w:type="spellEnd"/>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780DF005" w14:textId="77777777" w:rsidR="006E0BB3" w:rsidRPr="00AB16B4" w:rsidRDefault="006E0BB3" w:rsidP="006E0BB3">
            <w:pPr>
              <w:jc w:val="center"/>
              <w:rPr>
                <w:sz w:val="20"/>
                <w:szCs w:val="20"/>
              </w:rPr>
            </w:pPr>
            <w:r w:rsidRPr="00AB16B4">
              <w:rPr>
                <w:sz w:val="20"/>
                <w:szCs w:val="20"/>
              </w:rPr>
              <w:t>0,80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9BDE408" w14:textId="77777777" w:rsidR="006E0BB3" w:rsidRPr="00AB16B4" w:rsidRDefault="006E0BB3" w:rsidP="006E0BB3">
            <w:pPr>
              <w:jc w:val="center"/>
              <w:rPr>
                <w:sz w:val="20"/>
                <w:szCs w:val="20"/>
              </w:rPr>
            </w:pPr>
            <w:r w:rsidRPr="00AB16B4">
              <w:rPr>
                <w:sz w:val="20"/>
                <w:szCs w:val="20"/>
              </w:rPr>
              <w:t>0,76</w:t>
            </w:r>
          </w:p>
        </w:tc>
        <w:tc>
          <w:tcPr>
            <w:tcW w:w="717" w:type="dxa"/>
            <w:tcBorders>
              <w:top w:val="single" w:sz="4" w:space="0" w:color="auto"/>
              <w:left w:val="nil"/>
              <w:bottom w:val="single" w:sz="4" w:space="0" w:color="auto"/>
              <w:right w:val="single" w:sz="4" w:space="0" w:color="auto"/>
            </w:tcBorders>
            <w:shd w:val="clear" w:color="auto" w:fill="auto"/>
            <w:noWrap/>
            <w:vAlign w:val="center"/>
          </w:tcPr>
          <w:p w14:paraId="14E1D642" w14:textId="77777777" w:rsidR="006E0BB3" w:rsidRPr="00AB16B4" w:rsidRDefault="006E0BB3" w:rsidP="006E0BB3">
            <w:pPr>
              <w:jc w:val="center"/>
              <w:rPr>
                <w:sz w:val="20"/>
                <w:szCs w:val="20"/>
              </w:rPr>
            </w:pPr>
            <w:r w:rsidRPr="00AB16B4">
              <w:rPr>
                <w:sz w:val="20"/>
                <w:szCs w:val="20"/>
              </w:rPr>
              <w:t>1,8</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36E5632A" w14:textId="77777777" w:rsidR="006E0BB3" w:rsidRPr="00AB16B4" w:rsidRDefault="006E0BB3" w:rsidP="006E0BB3">
            <w:pPr>
              <w:jc w:val="center"/>
              <w:rPr>
                <w:sz w:val="20"/>
                <w:szCs w:val="20"/>
              </w:rPr>
            </w:pPr>
            <w:r w:rsidRPr="00AB16B4">
              <w:rPr>
                <w:sz w:val="20"/>
                <w:szCs w:val="20"/>
              </w:rPr>
              <w:t>1,98</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191A1D26" w14:textId="77777777" w:rsidR="006E0BB3" w:rsidRPr="00AB16B4" w:rsidRDefault="006E0BB3" w:rsidP="006E0BB3">
            <w:pPr>
              <w:jc w:val="center"/>
              <w:rPr>
                <w:sz w:val="20"/>
                <w:szCs w:val="20"/>
              </w:rPr>
            </w:pPr>
            <w:r w:rsidRPr="00AB16B4">
              <w:rPr>
                <w:sz w:val="20"/>
                <w:szCs w:val="20"/>
              </w:rPr>
              <w:t>1,14</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19DCFAF2" w14:textId="77777777" w:rsidR="006E0BB3" w:rsidRPr="00AB16B4" w:rsidRDefault="006E0BB3" w:rsidP="006E0BB3">
            <w:pPr>
              <w:jc w:val="center"/>
              <w:rPr>
                <w:sz w:val="20"/>
                <w:szCs w:val="20"/>
              </w:rPr>
            </w:pPr>
            <w:r w:rsidRPr="00AB16B4">
              <w:rPr>
                <w:sz w:val="20"/>
                <w:szCs w:val="20"/>
              </w:rPr>
              <w:t>0,66</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4D93DBF9" w14:textId="77777777" w:rsidR="006E0BB3" w:rsidRPr="00AB16B4" w:rsidRDefault="006E0BB3" w:rsidP="006E0BB3">
            <w:pPr>
              <w:jc w:val="center"/>
              <w:rPr>
                <w:sz w:val="20"/>
                <w:szCs w:val="20"/>
              </w:rPr>
            </w:pPr>
            <w:r w:rsidRPr="00AB16B4">
              <w:rPr>
                <w:sz w:val="20"/>
                <w:szCs w:val="20"/>
              </w:rPr>
              <w:t>0,33</w:t>
            </w:r>
          </w:p>
        </w:tc>
        <w:tc>
          <w:tcPr>
            <w:tcW w:w="643" w:type="dxa"/>
            <w:tcBorders>
              <w:top w:val="single" w:sz="4" w:space="0" w:color="auto"/>
              <w:left w:val="nil"/>
              <w:bottom w:val="single" w:sz="4" w:space="0" w:color="auto"/>
              <w:right w:val="single" w:sz="4" w:space="0" w:color="auto"/>
            </w:tcBorders>
            <w:shd w:val="clear" w:color="auto" w:fill="auto"/>
            <w:noWrap/>
            <w:vAlign w:val="center"/>
          </w:tcPr>
          <w:p w14:paraId="3C6AB2ED" w14:textId="77777777" w:rsidR="006E0BB3" w:rsidRPr="00AB16B4" w:rsidRDefault="006E0BB3" w:rsidP="006E0BB3">
            <w:pPr>
              <w:jc w:val="center"/>
              <w:rPr>
                <w:sz w:val="18"/>
                <w:szCs w:val="18"/>
              </w:rPr>
            </w:pPr>
            <w:r w:rsidRPr="00AB16B4">
              <w:rPr>
                <w:sz w:val="18"/>
                <w:szCs w:val="18"/>
              </w:rPr>
              <w:t>0,077</w:t>
            </w:r>
          </w:p>
        </w:tc>
      </w:tr>
      <w:tr w:rsidR="003E16FD" w:rsidRPr="00AB16B4" w14:paraId="6C9F8B00" w14:textId="77777777" w:rsidTr="006E0BB3">
        <w:trPr>
          <w:gridAfter w:val="1"/>
          <w:wAfter w:w="25" w:type="dxa"/>
          <w:trHeight w:val="34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2EBFFCD7" w14:textId="77777777" w:rsidR="006E0BB3" w:rsidRPr="00AB16B4" w:rsidRDefault="006E0BB3" w:rsidP="006E0BB3">
            <w:pPr>
              <w:jc w:val="center"/>
              <w:rPr>
                <w:sz w:val="20"/>
                <w:szCs w:val="20"/>
              </w:rPr>
            </w:pPr>
            <w:r w:rsidRPr="00AB16B4">
              <w:rPr>
                <w:sz w:val="20"/>
                <w:szCs w:val="20"/>
              </w:rPr>
              <w:t>200</w:t>
            </w:r>
          </w:p>
        </w:tc>
        <w:tc>
          <w:tcPr>
            <w:tcW w:w="1166" w:type="dxa"/>
            <w:vMerge/>
            <w:tcBorders>
              <w:left w:val="single" w:sz="4" w:space="0" w:color="auto"/>
              <w:right w:val="single" w:sz="4" w:space="0" w:color="auto"/>
            </w:tcBorders>
            <w:shd w:val="clear" w:color="auto" w:fill="auto"/>
            <w:vAlign w:val="center"/>
            <w:hideMark/>
          </w:tcPr>
          <w:p w14:paraId="165398DA" w14:textId="77777777" w:rsidR="006E0BB3" w:rsidRPr="00AB16B4" w:rsidRDefault="006E0BB3" w:rsidP="006E0BB3">
            <w:pPr>
              <w:jc w:val="center"/>
              <w:rPr>
                <w:sz w:val="20"/>
                <w:szCs w:val="20"/>
              </w:rPr>
            </w:pPr>
          </w:p>
        </w:tc>
        <w:tc>
          <w:tcPr>
            <w:tcW w:w="2095" w:type="dxa"/>
            <w:tcBorders>
              <w:top w:val="single" w:sz="4" w:space="0" w:color="auto"/>
              <w:left w:val="nil"/>
              <w:bottom w:val="single" w:sz="4" w:space="0" w:color="auto"/>
              <w:right w:val="single" w:sz="4" w:space="0" w:color="auto"/>
            </w:tcBorders>
            <w:shd w:val="clear" w:color="auto" w:fill="auto"/>
            <w:vAlign w:val="center"/>
          </w:tcPr>
          <w:p w14:paraId="201BA762" w14:textId="77777777" w:rsidR="006E0BB3" w:rsidRPr="00AB16B4" w:rsidRDefault="006E0BB3" w:rsidP="006E0BB3">
            <w:pPr>
              <w:rPr>
                <w:sz w:val="20"/>
                <w:szCs w:val="20"/>
              </w:rPr>
            </w:pPr>
            <w:proofErr w:type="spellStart"/>
            <w:r w:rsidRPr="00AB16B4">
              <w:rPr>
                <w:sz w:val="20"/>
                <w:szCs w:val="20"/>
              </w:rPr>
              <w:t>Карашык</w:t>
            </w:r>
            <w:proofErr w:type="spellEnd"/>
            <w:r w:rsidRPr="00AB16B4">
              <w:rPr>
                <w:sz w:val="20"/>
                <w:szCs w:val="20"/>
              </w:rPr>
              <w:t xml:space="preserve"> (</w:t>
            </w:r>
            <w:proofErr w:type="spellStart"/>
            <w:r w:rsidRPr="00AB16B4">
              <w:rPr>
                <w:sz w:val="20"/>
                <w:szCs w:val="20"/>
              </w:rPr>
              <w:t>Хантагы</w:t>
            </w:r>
            <w:proofErr w:type="spellEnd"/>
            <w:r w:rsidRPr="00AB16B4">
              <w:rPr>
                <w:sz w:val="20"/>
                <w:szCs w:val="20"/>
              </w:rPr>
              <w:t xml:space="preserve">) - с. </w:t>
            </w:r>
            <w:proofErr w:type="spellStart"/>
            <w:r w:rsidRPr="00AB16B4">
              <w:rPr>
                <w:sz w:val="20"/>
                <w:szCs w:val="20"/>
              </w:rPr>
              <w:t>Хантагы</w:t>
            </w:r>
            <w:proofErr w:type="spellEnd"/>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5FF11951" w14:textId="77777777" w:rsidR="006E0BB3" w:rsidRPr="00AB16B4" w:rsidRDefault="006E0BB3" w:rsidP="006E0BB3">
            <w:pPr>
              <w:jc w:val="center"/>
              <w:rPr>
                <w:sz w:val="20"/>
                <w:szCs w:val="20"/>
              </w:rPr>
            </w:pPr>
            <w:r w:rsidRPr="00AB16B4">
              <w:rPr>
                <w:sz w:val="20"/>
                <w:szCs w:val="20"/>
              </w:rPr>
              <w:t>1,62</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F65138A" w14:textId="77777777" w:rsidR="006E0BB3" w:rsidRPr="00AB16B4" w:rsidRDefault="006E0BB3" w:rsidP="006E0BB3">
            <w:pPr>
              <w:jc w:val="center"/>
              <w:rPr>
                <w:sz w:val="20"/>
                <w:szCs w:val="20"/>
              </w:rPr>
            </w:pPr>
            <w:r w:rsidRPr="00AB16B4">
              <w:rPr>
                <w:sz w:val="20"/>
                <w:szCs w:val="20"/>
              </w:rPr>
              <w:t>0,68</w:t>
            </w:r>
          </w:p>
        </w:tc>
        <w:tc>
          <w:tcPr>
            <w:tcW w:w="717" w:type="dxa"/>
            <w:tcBorders>
              <w:top w:val="single" w:sz="4" w:space="0" w:color="auto"/>
              <w:left w:val="nil"/>
              <w:bottom w:val="single" w:sz="4" w:space="0" w:color="auto"/>
              <w:right w:val="single" w:sz="4" w:space="0" w:color="auto"/>
            </w:tcBorders>
            <w:shd w:val="clear" w:color="auto" w:fill="auto"/>
            <w:noWrap/>
            <w:vAlign w:val="center"/>
          </w:tcPr>
          <w:p w14:paraId="23AB6A2E" w14:textId="77777777" w:rsidR="006E0BB3" w:rsidRPr="00AB16B4" w:rsidRDefault="006E0BB3" w:rsidP="006E0BB3">
            <w:pPr>
              <w:jc w:val="center"/>
              <w:rPr>
                <w:sz w:val="20"/>
                <w:szCs w:val="20"/>
              </w:rPr>
            </w:pPr>
            <w:r w:rsidRPr="00AB16B4">
              <w:rPr>
                <w:sz w:val="20"/>
                <w:szCs w:val="20"/>
              </w:rPr>
              <w:t>1,9</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02152069" w14:textId="77777777" w:rsidR="006E0BB3" w:rsidRPr="00AB16B4" w:rsidRDefault="006E0BB3" w:rsidP="006E0BB3">
            <w:pPr>
              <w:jc w:val="center"/>
              <w:rPr>
                <w:sz w:val="20"/>
                <w:szCs w:val="20"/>
              </w:rPr>
            </w:pPr>
            <w:r w:rsidRPr="00AB16B4">
              <w:rPr>
                <w:sz w:val="20"/>
                <w:szCs w:val="20"/>
              </w:rPr>
              <w:t>3,74</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7F890A5F" w14:textId="77777777" w:rsidR="006E0BB3" w:rsidRPr="00AB16B4" w:rsidRDefault="006E0BB3" w:rsidP="006E0BB3">
            <w:pPr>
              <w:jc w:val="center"/>
              <w:rPr>
                <w:sz w:val="20"/>
                <w:szCs w:val="20"/>
              </w:rPr>
            </w:pPr>
            <w:r w:rsidRPr="00AB16B4">
              <w:rPr>
                <w:sz w:val="20"/>
                <w:szCs w:val="20"/>
              </w:rPr>
              <w:t>2,18</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475FE17D" w14:textId="77777777" w:rsidR="006E0BB3" w:rsidRPr="00AB16B4" w:rsidRDefault="006E0BB3" w:rsidP="006E0BB3">
            <w:pPr>
              <w:jc w:val="center"/>
              <w:rPr>
                <w:sz w:val="20"/>
                <w:szCs w:val="20"/>
              </w:rPr>
            </w:pPr>
            <w:r w:rsidRPr="00AB16B4">
              <w:rPr>
                <w:sz w:val="20"/>
                <w:szCs w:val="20"/>
              </w:rPr>
              <w:t>1,38</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445A5672" w14:textId="77777777" w:rsidR="006E0BB3" w:rsidRPr="00AB16B4" w:rsidRDefault="006E0BB3" w:rsidP="006E0BB3">
            <w:pPr>
              <w:jc w:val="center"/>
              <w:rPr>
                <w:sz w:val="20"/>
                <w:szCs w:val="20"/>
              </w:rPr>
            </w:pPr>
            <w:r w:rsidRPr="00AB16B4">
              <w:rPr>
                <w:sz w:val="20"/>
                <w:szCs w:val="20"/>
              </w:rPr>
              <w:t>0,81</w:t>
            </w:r>
          </w:p>
        </w:tc>
        <w:tc>
          <w:tcPr>
            <w:tcW w:w="643" w:type="dxa"/>
            <w:tcBorders>
              <w:top w:val="single" w:sz="4" w:space="0" w:color="auto"/>
              <w:left w:val="nil"/>
              <w:bottom w:val="single" w:sz="4" w:space="0" w:color="auto"/>
              <w:right w:val="single" w:sz="4" w:space="0" w:color="auto"/>
            </w:tcBorders>
            <w:shd w:val="clear" w:color="auto" w:fill="auto"/>
            <w:noWrap/>
            <w:vAlign w:val="center"/>
          </w:tcPr>
          <w:p w14:paraId="58B32BAE" w14:textId="77777777" w:rsidR="006E0BB3" w:rsidRPr="00AB16B4" w:rsidRDefault="006E0BB3" w:rsidP="006E0BB3">
            <w:pPr>
              <w:jc w:val="center"/>
              <w:rPr>
                <w:sz w:val="18"/>
                <w:szCs w:val="18"/>
              </w:rPr>
            </w:pPr>
            <w:r w:rsidRPr="00AB16B4">
              <w:rPr>
                <w:sz w:val="18"/>
                <w:szCs w:val="18"/>
              </w:rPr>
              <w:t>0,32</w:t>
            </w:r>
          </w:p>
        </w:tc>
      </w:tr>
      <w:tr w:rsidR="003E16FD" w:rsidRPr="00AB16B4" w14:paraId="38A2313B" w14:textId="77777777" w:rsidTr="006E0BB3">
        <w:trPr>
          <w:gridAfter w:val="1"/>
          <w:wAfter w:w="25" w:type="dxa"/>
          <w:trHeight w:val="34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FA46235" w14:textId="77777777" w:rsidR="006E0BB3" w:rsidRPr="00AB16B4" w:rsidRDefault="006E0BB3" w:rsidP="006E0BB3">
            <w:pPr>
              <w:jc w:val="center"/>
              <w:rPr>
                <w:sz w:val="20"/>
                <w:szCs w:val="20"/>
              </w:rPr>
            </w:pPr>
            <w:r w:rsidRPr="00AB16B4">
              <w:rPr>
                <w:sz w:val="20"/>
                <w:szCs w:val="20"/>
              </w:rPr>
              <w:t>202</w:t>
            </w:r>
          </w:p>
        </w:tc>
        <w:tc>
          <w:tcPr>
            <w:tcW w:w="1166" w:type="dxa"/>
            <w:vMerge/>
            <w:tcBorders>
              <w:left w:val="single" w:sz="4" w:space="0" w:color="auto"/>
              <w:right w:val="single" w:sz="4" w:space="0" w:color="auto"/>
            </w:tcBorders>
            <w:shd w:val="clear" w:color="auto" w:fill="auto"/>
            <w:vAlign w:val="center"/>
            <w:hideMark/>
          </w:tcPr>
          <w:p w14:paraId="2058519D" w14:textId="77777777" w:rsidR="006E0BB3" w:rsidRPr="00AB16B4" w:rsidRDefault="006E0BB3" w:rsidP="006E0BB3">
            <w:pPr>
              <w:jc w:val="center"/>
              <w:rPr>
                <w:sz w:val="20"/>
                <w:szCs w:val="20"/>
              </w:rPr>
            </w:pPr>
          </w:p>
        </w:tc>
        <w:tc>
          <w:tcPr>
            <w:tcW w:w="2095" w:type="dxa"/>
            <w:tcBorders>
              <w:top w:val="single" w:sz="4" w:space="0" w:color="auto"/>
              <w:left w:val="nil"/>
              <w:bottom w:val="single" w:sz="4" w:space="0" w:color="auto"/>
              <w:right w:val="single" w:sz="4" w:space="0" w:color="auto"/>
            </w:tcBorders>
            <w:shd w:val="clear" w:color="auto" w:fill="auto"/>
            <w:vAlign w:val="center"/>
          </w:tcPr>
          <w:p w14:paraId="773FBD03" w14:textId="77777777" w:rsidR="006E0BB3" w:rsidRPr="00AB16B4" w:rsidRDefault="006E0BB3" w:rsidP="006E0BB3">
            <w:pPr>
              <w:rPr>
                <w:sz w:val="20"/>
                <w:szCs w:val="20"/>
              </w:rPr>
            </w:pPr>
            <w:proofErr w:type="spellStart"/>
            <w:r w:rsidRPr="00AB16B4">
              <w:rPr>
                <w:sz w:val="20"/>
                <w:szCs w:val="20"/>
              </w:rPr>
              <w:t>Карашык</w:t>
            </w:r>
            <w:proofErr w:type="spellEnd"/>
            <w:r w:rsidRPr="00AB16B4">
              <w:rPr>
                <w:sz w:val="20"/>
                <w:szCs w:val="20"/>
              </w:rPr>
              <w:t xml:space="preserve"> (</w:t>
            </w:r>
            <w:proofErr w:type="spellStart"/>
            <w:r w:rsidRPr="00AB16B4">
              <w:rPr>
                <w:sz w:val="20"/>
                <w:szCs w:val="20"/>
              </w:rPr>
              <w:t>Хантагы</w:t>
            </w:r>
            <w:proofErr w:type="spellEnd"/>
            <w:r w:rsidRPr="00AB16B4">
              <w:rPr>
                <w:sz w:val="20"/>
                <w:szCs w:val="20"/>
              </w:rPr>
              <w:t xml:space="preserve">) - с. </w:t>
            </w:r>
            <w:proofErr w:type="spellStart"/>
            <w:r w:rsidRPr="00AB16B4">
              <w:rPr>
                <w:sz w:val="20"/>
                <w:szCs w:val="20"/>
              </w:rPr>
              <w:t>Уранкай</w:t>
            </w:r>
            <w:proofErr w:type="spellEnd"/>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63431925" w14:textId="77777777" w:rsidR="006E0BB3" w:rsidRPr="00AB16B4" w:rsidRDefault="006E0BB3" w:rsidP="006E0BB3">
            <w:pPr>
              <w:jc w:val="center"/>
              <w:rPr>
                <w:sz w:val="20"/>
                <w:szCs w:val="20"/>
              </w:rPr>
            </w:pPr>
            <w:r w:rsidRPr="00AB16B4">
              <w:rPr>
                <w:sz w:val="20"/>
                <w:szCs w:val="20"/>
              </w:rPr>
              <w:t>3,11</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028806D" w14:textId="77777777" w:rsidR="006E0BB3" w:rsidRPr="00AB16B4" w:rsidRDefault="006E0BB3" w:rsidP="006E0BB3">
            <w:pPr>
              <w:jc w:val="center"/>
              <w:rPr>
                <w:sz w:val="20"/>
                <w:szCs w:val="20"/>
              </w:rPr>
            </w:pPr>
            <w:r w:rsidRPr="00AB16B4">
              <w:rPr>
                <w:sz w:val="20"/>
                <w:szCs w:val="20"/>
              </w:rPr>
              <w:t>0,46</w:t>
            </w:r>
          </w:p>
        </w:tc>
        <w:tc>
          <w:tcPr>
            <w:tcW w:w="717" w:type="dxa"/>
            <w:tcBorders>
              <w:top w:val="single" w:sz="4" w:space="0" w:color="auto"/>
              <w:left w:val="nil"/>
              <w:bottom w:val="single" w:sz="4" w:space="0" w:color="auto"/>
              <w:right w:val="single" w:sz="4" w:space="0" w:color="auto"/>
            </w:tcBorders>
            <w:shd w:val="clear" w:color="auto" w:fill="auto"/>
            <w:noWrap/>
            <w:vAlign w:val="center"/>
          </w:tcPr>
          <w:p w14:paraId="4CD3A339" w14:textId="77777777" w:rsidR="006E0BB3" w:rsidRPr="00AB16B4" w:rsidRDefault="006E0BB3" w:rsidP="006E0BB3">
            <w:pPr>
              <w:jc w:val="center"/>
              <w:rPr>
                <w:sz w:val="20"/>
                <w:szCs w:val="20"/>
              </w:rPr>
            </w:pPr>
            <w:r w:rsidRPr="00AB16B4">
              <w:rPr>
                <w:sz w:val="20"/>
                <w:szCs w:val="20"/>
              </w:rPr>
              <w:t>2,9</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6E29A270" w14:textId="77777777" w:rsidR="006E0BB3" w:rsidRPr="00AB16B4" w:rsidRDefault="006E0BB3" w:rsidP="006E0BB3">
            <w:pPr>
              <w:jc w:val="center"/>
              <w:rPr>
                <w:sz w:val="20"/>
                <w:szCs w:val="20"/>
              </w:rPr>
            </w:pPr>
            <w:r w:rsidRPr="00AB16B4">
              <w:rPr>
                <w:sz w:val="20"/>
                <w:szCs w:val="20"/>
              </w:rPr>
              <w:t>5,82</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4E498FA2" w14:textId="77777777" w:rsidR="006E0BB3" w:rsidRPr="00AB16B4" w:rsidRDefault="006E0BB3" w:rsidP="006E0BB3">
            <w:pPr>
              <w:jc w:val="center"/>
              <w:rPr>
                <w:sz w:val="20"/>
                <w:szCs w:val="20"/>
              </w:rPr>
            </w:pPr>
            <w:r w:rsidRPr="00AB16B4">
              <w:rPr>
                <w:sz w:val="20"/>
                <w:szCs w:val="20"/>
              </w:rPr>
              <w:t>3,84</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771817E2" w14:textId="77777777" w:rsidR="006E0BB3" w:rsidRPr="00AB16B4" w:rsidRDefault="006E0BB3" w:rsidP="006E0BB3">
            <w:pPr>
              <w:jc w:val="center"/>
              <w:rPr>
                <w:sz w:val="20"/>
                <w:szCs w:val="20"/>
              </w:rPr>
            </w:pPr>
            <w:r w:rsidRPr="00AB16B4">
              <w:rPr>
                <w:sz w:val="20"/>
                <w:szCs w:val="20"/>
              </w:rPr>
              <w:t>2,83</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725937BA" w14:textId="77777777" w:rsidR="006E0BB3" w:rsidRPr="00AB16B4" w:rsidRDefault="006E0BB3" w:rsidP="006E0BB3">
            <w:pPr>
              <w:jc w:val="center"/>
              <w:rPr>
                <w:sz w:val="20"/>
                <w:szCs w:val="20"/>
              </w:rPr>
            </w:pPr>
            <w:r w:rsidRPr="00AB16B4">
              <w:rPr>
                <w:sz w:val="20"/>
                <w:szCs w:val="20"/>
              </w:rPr>
              <w:t>2,10</w:t>
            </w:r>
          </w:p>
        </w:tc>
        <w:tc>
          <w:tcPr>
            <w:tcW w:w="643" w:type="dxa"/>
            <w:tcBorders>
              <w:top w:val="single" w:sz="4" w:space="0" w:color="auto"/>
              <w:left w:val="nil"/>
              <w:bottom w:val="single" w:sz="4" w:space="0" w:color="auto"/>
              <w:right w:val="single" w:sz="4" w:space="0" w:color="auto"/>
            </w:tcBorders>
            <w:shd w:val="clear" w:color="auto" w:fill="auto"/>
            <w:noWrap/>
            <w:vAlign w:val="center"/>
          </w:tcPr>
          <w:p w14:paraId="63BBD9DF" w14:textId="77777777" w:rsidR="006E0BB3" w:rsidRPr="00AB16B4" w:rsidRDefault="006E0BB3" w:rsidP="006E0BB3">
            <w:pPr>
              <w:jc w:val="center"/>
              <w:rPr>
                <w:sz w:val="18"/>
                <w:szCs w:val="18"/>
              </w:rPr>
            </w:pPr>
            <w:r w:rsidRPr="00AB16B4">
              <w:rPr>
                <w:sz w:val="18"/>
                <w:szCs w:val="18"/>
              </w:rPr>
              <w:t>1,35</w:t>
            </w:r>
          </w:p>
        </w:tc>
      </w:tr>
      <w:tr w:rsidR="003E16FD" w:rsidRPr="00AB16B4" w14:paraId="429EEB91" w14:textId="77777777" w:rsidTr="006E0BB3">
        <w:trPr>
          <w:gridAfter w:val="1"/>
          <w:wAfter w:w="25" w:type="dxa"/>
          <w:trHeight w:val="34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1476985" w14:textId="77777777" w:rsidR="006E0BB3" w:rsidRPr="00AB16B4" w:rsidRDefault="006E0BB3" w:rsidP="006E0BB3">
            <w:pPr>
              <w:jc w:val="center"/>
              <w:rPr>
                <w:sz w:val="20"/>
                <w:szCs w:val="20"/>
              </w:rPr>
            </w:pPr>
            <w:r w:rsidRPr="00AB16B4">
              <w:rPr>
                <w:sz w:val="20"/>
                <w:szCs w:val="20"/>
              </w:rPr>
              <w:t>214</w:t>
            </w:r>
          </w:p>
        </w:tc>
        <w:tc>
          <w:tcPr>
            <w:tcW w:w="1166" w:type="dxa"/>
            <w:vMerge/>
            <w:tcBorders>
              <w:left w:val="single" w:sz="4" w:space="0" w:color="auto"/>
              <w:right w:val="single" w:sz="4" w:space="0" w:color="auto"/>
            </w:tcBorders>
            <w:shd w:val="clear" w:color="auto" w:fill="auto"/>
            <w:vAlign w:val="center"/>
            <w:hideMark/>
          </w:tcPr>
          <w:p w14:paraId="6BA7D8EC" w14:textId="77777777" w:rsidR="006E0BB3" w:rsidRPr="00AB16B4" w:rsidRDefault="006E0BB3" w:rsidP="006E0BB3">
            <w:pPr>
              <w:jc w:val="center"/>
              <w:rPr>
                <w:sz w:val="20"/>
                <w:szCs w:val="20"/>
              </w:rPr>
            </w:pPr>
          </w:p>
        </w:tc>
        <w:tc>
          <w:tcPr>
            <w:tcW w:w="2095" w:type="dxa"/>
            <w:tcBorders>
              <w:top w:val="single" w:sz="4" w:space="0" w:color="auto"/>
              <w:left w:val="nil"/>
              <w:bottom w:val="single" w:sz="4" w:space="0" w:color="auto"/>
              <w:right w:val="single" w:sz="4" w:space="0" w:color="auto"/>
            </w:tcBorders>
            <w:shd w:val="clear" w:color="auto" w:fill="auto"/>
            <w:vAlign w:val="center"/>
          </w:tcPr>
          <w:p w14:paraId="2139CC20" w14:textId="77777777" w:rsidR="006E0BB3" w:rsidRPr="00AB16B4" w:rsidRDefault="006E0BB3" w:rsidP="006E0BB3">
            <w:pPr>
              <w:rPr>
                <w:sz w:val="20"/>
                <w:szCs w:val="20"/>
              </w:rPr>
            </w:pPr>
            <w:proofErr w:type="spellStart"/>
            <w:r w:rsidRPr="00AB16B4">
              <w:rPr>
                <w:sz w:val="20"/>
                <w:szCs w:val="20"/>
              </w:rPr>
              <w:t>Баялдыр</w:t>
            </w:r>
            <w:proofErr w:type="spellEnd"/>
            <w:r w:rsidRPr="00AB16B4">
              <w:rPr>
                <w:sz w:val="20"/>
                <w:szCs w:val="20"/>
              </w:rPr>
              <w:t xml:space="preserve"> - с. </w:t>
            </w:r>
            <w:proofErr w:type="spellStart"/>
            <w:r w:rsidRPr="00AB16B4">
              <w:rPr>
                <w:sz w:val="20"/>
                <w:szCs w:val="20"/>
              </w:rPr>
              <w:t>Баялдыр</w:t>
            </w:r>
            <w:proofErr w:type="spellEnd"/>
            <w:r w:rsidRPr="00AB16B4">
              <w:rPr>
                <w:sz w:val="20"/>
                <w:szCs w:val="20"/>
              </w:rPr>
              <w:t xml:space="preserve">, в 2 км ниже устья р. </w:t>
            </w:r>
            <w:proofErr w:type="spellStart"/>
            <w:r w:rsidRPr="00AB16B4">
              <w:rPr>
                <w:sz w:val="20"/>
                <w:szCs w:val="20"/>
              </w:rPr>
              <w:t>Балаозен</w:t>
            </w:r>
            <w:proofErr w:type="spellEnd"/>
            <w:r w:rsidRPr="00AB16B4">
              <w:rPr>
                <w:sz w:val="20"/>
                <w:szCs w:val="20"/>
              </w:rPr>
              <w:t xml:space="preserve"> №26</w:t>
            </w: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41589ACD" w14:textId="77777777" w:rsidR="006E0BB3" w:rsidRPr="00AB16B4" w:rsidRDefault="006E0BB3" w:rsidP="006E0BB3">
            <w:pPr>
              <w:jc w:val="center"/>
              <w:rPr>
                <w:sz w:val="20"/>
                <w:szCs w:val="20"/>
              </w:rPr>
            </w:pPr>
            <w:r w:rsidRPr="00AB16B4">
              <w:rPr>
                <w:sz w:val="20"/>
                <w:szCs w:val="20"/>
              </w:rPr>
              <w:t>1,83</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F3786A2" w14:textId="77777777" w:rsidR="006E0BB3" w:rsidRPr="00AB16B4" w:rsidRDefault="006E0BB3" w:rsidP="006E0BB3">
            <w:pPr>
              <w:jc w:val="center"/>
              <w:rPr>
                <w:sz w:val="20"/>
                <w:szCs w:val="20"/>
              </w:rPr>
            </w:pPr>
            <w:r w:rsidRPr="00AB16B4">
              <w:rPr>
                <w:sz w:val="20"/>
                <w:szCs w:val="20"/>
              </w:rPr>
              <w:t>0,39</w:t>
            </w:r>
          </w:p>
        </w:tc>
        <w:tc>
          <w:tcPr>
            <w:tcW w:w="717" w:type="dxa"/>
            <w:tcBorders>
              <w:top w:val="single" w:sz="4" w:space="0" w:color="auto"/>
              <w:left w:val="nil"/>
              <w:bottom w:val="single" w:sz="4" w:space="0" w:color="auto"/>
              <w:right w:val="single" w:sz="4" w:space="0" w:color="auto"/>
            </w:tcBorders>
            <w:shd w:val="clear" w:color="auto" w:fill="auto"/>
            <w:noWrap/>
            <w:vAlign w:val="center"/>
          </w:tcPr>
          <w:p w14:paraId="1034DEBA" w14:textId="77777777" w:rsidR="006E0BB3" w:rsidRPr="00AB16B4" w:rsidRDefault="006E0BB3" w:rsidP="006E0BB3">
            <w:pPr>
              <w:jc w:val="center"/>
              <w:rPr>
                <w:sz w:val="20"/>
                <w:szCs w:val="20"/>
              </w:rPr>
            </w:pPr>
            <w:r w:rsidRPr="00AB16B4">
              <w:rPr>
                <w:sz w:val="20"/>
                <w:szCs w:val="20"/>
              </w:rPr>
              <w:t>3,5</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5751525F" w14:textId="77777777" w:rsidR="006E0BB3" w:rsidRPr="00AB16B4" w:rsidRDefault="006E0BB3" w:rsidP="006E0BB3">
            <w:pPr>
              <w:jc w:val="center"/>
              <w:rPr>
                <w:sz w:val="20"/>
                <w:szCs w:val="20"/>
              </w:rPr>
            </w:pPr>
            <w:r w:rsidRPr="00AB16B4">
              <w:rPr>
                <w:sz w:val="20"/>
                <w:szCs w:val="20"/>
              </w:rPr>
              <w:t>3,17</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65D1E751" w14:textId="77777777" w:rsidR="006E0BB3" w:rsidRPr="00AB16B4" w:rsidRDefault="006E0BB3" w:rsidP="006E0BB3">
            <w:pPr>
              <w:jc w:val="center"/>
              <w:rPr>
                <w:sz w:val="20"/>
                <w:szCs w:val="20"/>
              </w:rPr>
            </w:pPr>
            <w:r w:rsidRPr="00AB16B4">
              <w:rPr>
                <w:sz w:val="20"/>
                <w:szCs w:val="20"/>
              </w:rPr>
              <w:t>2,20</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40A40257" w14:textId="77777777" w:rsidR="006E0BB3" w:rsidRPr="00AB16B4" w:rsidRDefault="006E0BB3" w:rsidP="006E0BB3">
            <w:pPr>
              <w:jc w:val="center"/>
              <w:rPr>
                <w:sz w:val="20"/>
                <w:szCs w:val="20"/>
              </w:rPr>
            </w:pPr>
            <w:r w:rsidRPr="00AB16B4">
              <w:rPr>
                <w:sz w:val="20"/>
                <w:szCs w:val="20"/>
              </w:rPr>
              <w:t>1,70</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6EFA9D5E" w14:textId="77777777" w:rsidR="006E0BB3" w:rsidRPr="00AB16B4" w:rsidRDefault="006E0BB3" w:rsidP="006E0BB3">
            <w:pPr>
              <w:jc w:val="center"/>
              <w:rPr>
                <w:sz w:val="20"/>
                <w:szCs w:val="20"/>
              </w:rPr>
            </w:pPr>
            <w:r w:rsidRPr="00AB16B4">
              <w:rPr>
                <w:sz w:val="20"/>
                <w:szCs w:val="20"/>
              </w:rPr>
              <w:t>1,33</w:t>
            </w:r>
          </w:p>
        </w:tc>
        <w:tc>
          <w:tcPr>
            <w:tcW w:w="643" w:type="dxa"/>
            <w:tcBorders>
              <w:top w:val="single" w:sz="4" w:space="0" w:color="auto"/>
              <w:left w:val="nil"/>
              <w:bottom w:val="single" w:sz="4" w:space="0" w:color="auto"/>
              <w:right w:val="single" w:sz="4" w:space="0" w:color="auto"/>
            </w:tcBorders>
            <w:shd w:val="clear" w:color="auto" w:fill="auto"/>
            <w:noWrap/>
            <w:vAlign w:val="center"/>
          </w:tcPr>
          <w:p w14:paraId="1F741038" w14:textId="77777777" w:rsidR="006E0BB3" w:rsidRPr="00AB16B4" w:rsidRDefault="006E0BB3" w:rsidP="006E0BB3">
            <w:pPr>
              <w:jc w:val="center"/>
              <w:rPr>
                <w:sz w:val="18"/>
                <w:szCs w:val="18"/>
              </w:rPr>
            </w:pPr>
            <w:r w:rsidRPr="00AB16B4">
              <w:rPr>
                <w:sz w:val="18"/>
                <w:szCs w:val="18"/>
              </w:rPr>
              <w:t>0,94</w:t>
            </w:r>
          </w:p>
        </w:tc>
      </w:tr>
      <w:tr w:rsidR="003E16FD" w:rsidRPr="00AB16B4" w14:paraId="0FDE8953" w14:textId="77777777" w:rsidTr="006E0BB3">
        <w:trPr>
          <w:gridAfter w:val="1"/>
          <w:wAfter w:w="25" w:type="dxa"/>
          <w:trHeight w:val="34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5BFEE7E" w14:textId="77777777" w:rsidR="006E0BB3" w:rsidRPr="00AB16B4" w:rsidRDefault="006E0BB3" w:rsidP="006E0BB3">
            <w:pPr>
              <w:jc w:val="center"/>
              <w:rPr>
                <w:sz w:val="20"/>
                <w:szCs w:val="20"/>
              </w:rPr>
            </w:pPr>
            <w:r w:rsidRPr="00AB16B4">
              <w:rPr>
                <w:sz w:val="20"/>
                <w:szCs w:val="20"/>
              </w:rPr>
              <w:t>216</w:t>
            </w:r>
          </w:p>
        </w:tc>
        <w:tc>
          <w:tcPr>
            <w:tcW w:w="1166" w:type="dxa"/>
            <w:vMerge/>
            <w:tcBorders>
              <w:left w:val="single" w:sz="4" w:space="0" w:color="auto"/>
              <w:right w:val="single" w:sz="4" w:space="0" w:color="auto"/>
            </w:tcBorders>
            <w:shd w:val="clear" w:color="auto" w:fill="auto"/>
            <w:vAlign w:val="center"/>
            <w:hideMark/>
          </w:tcPr>
          <w:p w14:paraId="0F2D494B" w14:textId="77777777" w:rsidR="006E0BB3" w:rsidRPr="00AB16B4" w:rsidRDefault="006E0BB3" w:rsidP="006E0BB3">
            <w:pPr>
              <w:jc w:val="center"/>
              <w:rPr>
                <w:sz w:val="20"/>
                <w:szCs w:val="20"/>
              </w:rPr>
            </w:pPr>
          </w:p>
        </w:tc>
        <w:tc>
          <w:tcPr>
            <w:tcW w:w="2095" w:type="dxa"/>
            <w:tcBorders>
              <w:top w:val="single" w:sz="4" w:space="0" w:color="auto"/>
              <w:left w:val="nil"/>
              <w:bottom w:val="single" w:sz="4" w:space="0" w:color="auto"/>
              <w:right w:val="single" w:sz="4" w:space="0" w:color="auto"/>
            </w:tcBorders>
            <w:shd w:val="clear" w:color="auto" w:fill="auto"/>
            <w:vAlign w:val="center"/>
          </w:tcPr>
          <w:p w14:paraId="57617CD7" w14:textId="77777777" w:rsidR="006E0BB3" w:rsidRPr="00AB16B4" w:rsidRDefault="006E0BB3" w:rsidP="006E0BB3">
            <w:pPr>
              <w:rPr>
                <w:sz w:val="20"/>
                <w:szCs w:val="20"/>
              </w:rPr>
            </w:pPr>
            <w:proofErr w:type="spellStart"/>
            <w:r w:rsidRPr="00AB16B4">
              <w:rPr>
                <w:sz w:val="20"/>
                <w:szCs w:val="20"/>
              </w:rPr>
              <w:t>Баялдыр</w:t>
            </w:r>
            <w:proofErr w:type="spellEnd"/>
            <w:r w:rsidRPr="00AB16B4">
              <w:rPr>
                <w:sz w:val="20"/>
                <w:szCs w:val="20"/>
              </w:rPr>
              <w:t xml:space="preserve"> - с. </w:t>
            </w:r>
            <w:proofErr w:type="spellStart"/>
            <w:r w:rsidRPr="00AB16B4">
              <w:rPr>
                <w:sz w:val="20"/>
                <w:szCs w:val="20"/>
              </w:rPr>
              <w:t>Баялдыр</w:t>
            </w:r>
            <w:proofErr w:type="spellEnd"/>
            <w:r w:rsidRPr="00AB16B4">
              <w:rPr>
                <w:sz w:val="20"/>
                <w:szCs w:val="20"/>
              </w:rPr>
              <w:t xml:space="preserve"> №11</w:t>
            </w: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51FF1F98" w14:textId="77777777" w:rsidR="006E0BB3" w:rsidRPr="00AB16B4" w:rsidRDefault="006E0BB3" w:rsidP="006E0BB3">
            <w:pPr>
              <w:jc w:val="center"/>
              <w:rPr>
                <w:sz w:val="20"/>
                <w:szCs w:val="20"/>
              </w:rPr>
            </w:pPr>
            <w:r w:rsidRPr="00AB16B4">
              <w:rPr>
                <w:sz w:val="20"/>
                <w:szCs w:val="20"/>
              </w:rPr>
              <w:t>1,74</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36BDBBE" w14:textId="77777777" w:rsidR="006E0BB3" w:rsidRPr="00AB16B4" w:rsidRDefault="006E0BB3" w:rsidP="006E0BB3">
            <w:pPr>
              <w:jc w:val="center"/>
              <w:rPr>
                <w:sz w:val="20"/>
                <w:szCs w:val="20"/>
              </w:rPr>
            </w:pPr>
            <w:r w:rsidRPr="00AB16B4">
              <w:rPr>
                <w:sz w:val="20"/>
                <w:szCs w:val="20"/>
              </w:rPr>
              <w:t>0,52</w:t>
            </w:r>
          </w:p>
        </w:tc>
        <w:tc>
          <w:tcPr>
            <w:tcW w:w="717" w:type="dxa"/>
            <w:tcBorders>
              <w:top w:val="single" w:sz="4" w:space="0" w:color="auto"/>
              <w:left w:val="nil"/>
              <w:bottom w:val="single" w:sz="4" w:space="0" w:color="auto"/>
              <w:right w:val="single" w:sz="4" w:space="0" w:color="auto"/>
            </w:tcBorders>
            <w:shd w:val="clear" w:color="auto" w:fill="auto"/>
            <w:noWrap/>
            <w:vAlign w:val="center"/>
          </w:tcPr>
          <w:p w14:paraId="1BD9D37B" w14:textId="77777777" w:rsidR="006E0BB3" w:rsidRPr="00AB16B4" w:rsidRDefault="006E0BB3" w:rsidP="006E0BB3">
            <w:pPr>
              <w:jc w:val="center"/>
              <w:rPr>
                <w:sz w:val="20"/>
                <w:szCs w:val="20"/>
              </w:rPr>
            </w:pPr>
            <w:r w:rsidRPr="00AB16B4">
              <w:rPr>
                <w:sz w:val="20"/>
                <w:szCs w:val="20"/>
              </w:rPr>
              <w:t>2,5</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0E92C5CA" w14:textId="77777777" w:rsidR="006E0BB3" w:rsidRPr="00AB16B4" w:rsidRDefault="006E0BB3" w:rsidP="006E0BB3">
            <w:pPr>
              <w:jc w:val="center"/>
              <w:rPr>
                <w:sz w:val="20"/>
                <w:szCs w:val="20"/>
              </w:rPr>
            </w:pPr>
            <w:r w:rsidRPr="00AB16B4">
              <w:rPr>
                <w:sz w:val="20"/>
                <w:szCs w:val="20"/>
              </w:rPr>
              <w:t>3,47</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2FBAA163" w14:textId="77777777" w:rsidR="006E0BB3" w:rsidRPr="00AB16B4" w:rsidRDefault="006E0BB3" w:rsidP="006E0BB3">
            <w:pPr>
              <w:jc w:val="center"/>
              <w:rPr>
                <w:sz w:val="20"/>
                <w:szCs w:val="20"/>
              </w:rPr>
            </w:pPr>
            <w:r w:rsidRPr="00AB16B4">
              <w:rPr>
                <w:sz w:val="20"/>
                <w:szCs w:val="20"/>
              </w:rPr>
              <w:t>2,22</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25CE25FD" w14:textId="77777777" w:rsidR="006E0BB3" w:rsidRPr="00AB16B4" w:rsidRDefault="006E0BB3" w:rsidP="006E0BB3">
            <w:pPr>
              <w:jc w:val="center"/>
              <w:rPr>
                <w:sz w:val="20"/>
                <w:szCs w:val="20"/>
              </w:rPr>
            </w:pPr>
            <w:r w:rsidRPr="00AB16B4">
              <w:rPr>
                <w:sz w:val="20"/>
                <w:szCs w:val="20"/>
              </w:rPr>
              <w:t>1,57</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70941846" w14:textId="77777777" w:rsidR="006E0BB3" w:rsidRPr="00AB16B4" w:rsidRDefault="006E0BB3" w:rsidP="006E0BB3">
            <w:pPr>
              <w:jc w:val="center"/>
              <w:rPr>
                <w:sz w:val="20"/>
                <w:szCs w:val="20"/>
              </w:rPr>
            </w:pPr>
            <w:r w:rsidRPr="00AB16B4">
              <w:rPr>
                <w:sz w:val="20"/>
                <w:szCs w:val="20"/>
              </w:rPr>
              <w:t>1,09</w:t>
            </w:r>
          </w:p>
        </w:tc>
        <w:tc>
          <w:tcPr>
            <w:tcW w:w="643" w:type="dxa"/>
            <w:tcBorders>
              <w:top w:val="single" w:sz="4" w:space="0" w:color="auto"/>
              <w:left w:val="nil"/>
              <w:bottom w:val="single" w:sz="4" w:space="0" w:color="auto"/>
              <w:right w:val="single" w:sz="4" w:space="0" w:color="auto"/>
            </w:tcBorders>
            <w:shd w:val="clear" w:color="auto" w:fill="auto"/>
            <w:noWrap/>
            <w:vAlign w:val="center"/>
          </w:tcPr>
          <w:p w14:paraId="7C742C90" w14:textId="77777777" w:rsidR="006E0BB3" w:rsidRPr="00AB16B4" w:rsidRDefault="006E0BB3" w:rsidP="006E0BB3">
            <w:pPr>
              <w:jc w:val="center"/>
              <w:rPr>
                <w:sz w:val="18"/>
                <w:szCs w:val="18"/>
              </w:rPr>
            </w:pPr>
            <w:r w:rsidRPr="00AB16B4">
              <w:rPr>
                <w:sz w:val="18"/>
                <w:szCs w:val="18"/>
              </w:rPr>
              <w:t>0,62</w:t>
            </w:r>
          </w:p>
        </w:tc>
      </w:tr>
      <w:tr w:rsidR="003E16FD" w:rsidRPr="00AB16B4" w14:paraId="79D15A18" w14:textId="77777777" w:rsidTr="006E0BB3">
        <w:trPr>
          <w:gridAfter w:val="1"/>
          <w:wAfter w:w="25" w:type="dxa"/>
          <w:trHeight w:val="34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746F61D" w14:textId="77777777" w:rsidR="006E0BB3" w:rsidRPr="00AB16B4" w:rsidRDefault="006E0BB3" w:rsidP="006E0BB3">
            <w:pPr>
              <w:jc w:val="center"/>
              <w:rPr>
                <w:sz w:val="20"/>
                <w:szCs w:val="20"/>
              </w:rPr>
            </w:pPr>
            <w:r w:rsidRPr="00AB16B4">
              <w:rPr>
                <w:sz w:val="20"/>
                <w:szCs w:val="20"/>
              </w:rPr>
              <w:t>217</w:t>
            </w:r>
          </w:p>
        </w:tc>
        <w:tc>
          <w:tcPr>
            <w:tcW w:w="1166" w:type="dxa"/>
            <w:vMerge/>
            <w:tcBorders>
              <w:left w:val="single" w:sz="4" w:space="0" w:color="auto"/>
              <w:right w:val="single" w:sz="4" w:space="0" w:color="auto"/>
            </w:tcBorders>
            <w:shd w:val="clear" w:color="auto" w:fill="auto"/>
            <w:vAlign w:val="center"/>
            <w:hideMark/>
          </w:tcPr>
          <w:p w14:paraId="285CA2E2" w14:textId="77777777" w:rsidR="006E0BB3" w:rsidRPr="00AB16B4" w:rsidRDefault="006E0BB3" w:rsidP="006E0BB3">
            <w:pPr>
              <w:jc w:val="center"/>
              <w:rPr>
                <w:sz w:val="20"/>
                <w:szCs w:val="20"/>
              </w:rPr>
            </w:pPr>
          </w:p>
        </w:tc>
        <w:tc>
          <w:tcPr>
            <w:tcW w:w="2095" w:type="dxa"/>
            <w:tcBorders>
              <w:top w:val="single" w:sz="4" w:space="0" w:color="auto"/>
              <w:left w:val="nil"/>
              <w:bottom w:val="single" w:sz="4" w:space="0" w:color="auto"/>
              <w:right w:val="single" w:sz="4" w:space="0" w:color="auto"/>
            </w:tcBorders>
            <w:shd w:val="clear" w:color="auto" w:fill="auto"/>
            <w:vAlign w:val="center"/>
          </w:tcPr>
          <w:p w14:paraId="04E1849B" w14:textId="77777777" w:rsidR="006E0BB3" w:rsidRPr="00AB16B4" w:rsidRDefault="006E0BB3" w:rsidP="006E0BB3">
            <w:pPr>
              <w:rPr>
                <w:sz w:val="20"/>
                <w:szCs w:val="20"/>
              </w:rPr>
            </w:pPr>
            <w:proofErr w:type="spellStart"/>
            <w:r w:rsidRPr="00AB16B4">
              <w:rPr>
                <w:sz w:val="20"/>
                <w:szCs w:val="20"/>
              </w:rPr>
              <w:t>Баялдыр</w:t>
            </w:r>
            <w:proofErr w:type="spellEnd"/>
            <w:r w:rsidRPr="00AB16B4">
              <w:rPr>
                <w:sz w:val="20"/>
                <w:szCs w:val="20"/>
              </w:rPr>
              <w:t xml:space="preserve"> - с. </w:t>
            </w:r>
            <w:proofErr w:type="spellStart"/>
            <w:r w:rsidRPr="00AB16B4">
              <w:rPr>
                <w:sz w:val="20"/>
                <w:szCs w:val="20"/>
              </w:rPr>
              <w:t>Баялдыр</w:t>
            </w:r>
            <w:proofErr w:type="spellEnd"/>
            <w:r w:rsidRPr="00AB16B4">
              <w:rPr>
                <w:sz w:val="20"/>
                <w:szCs w:val="20"/>
              </w:rPr>
              <w:t>, № 36</w:t>
            </w: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5AA8F33E" w14:textId="77777777" w:rsidR="006E0BB3" w:rsidRPr="00AB16B4" w:rsidRDefault="006E0BB3" w:rsidP="006E0BB3">
            <w:pPr>
              <w:jc w:val="center"/>
              <w:rPr>
                <w:sz w:val="20"/>
                <w:szCs w:val="20"/>
              </w:rPr>
            </w:pPr>
            <w:r w:rsidRPr="00AB16B4">
              <w:rPr>
                <w:sz w:val="20"/>
                <w:szCs w:val="20"/>
              </w:rPr>
              <w:t>1,43</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E886F90" w14:textId="77777777" w:rsidR="006E0BB3" w:rsidRPr="00AB16B4" w:rsidRDefault="006E0BB3" w:rsidP="006E0BB3">
            <w:pPr>
              <w:jc w:val="center"/>
              <w:rPr>
                <w:sz w:val="20"/>
                <w:szCs w:val="20"/>
              </w:rPr>
            </w:pPr>
            <w:r w:rsidRPr="00AB16B4">
              <w:rPr>
                <w:sz w:val="20"/>
                <w:szCs w:val="20"/>
              </w:rPr>
              <w:t>0,72</w:t>
            </w:r>
          </w:p>
        </w:tc>
        <w:tc>
          <w:tcPr>
            <w:tcW w:w="717" w:type="dxa"/>
            <w:tcBorders>
              <w:top w:val="single" w:sz="4" w:space="0" w:color="auto"/>
              <w:left w:val="nil"/>
              <w:bottom w:val="single" w:sz="4" w:space="0" w:color="auto"/>
              <w:right w:val="single" w:sz="4" w:space="0" w:color="auto"/>
            </w:tcBorders>
            <w:shd w:val="clear" w:color="auto" w:fill="auto"/>
            <w:noWrap/>
            <w:vAlign w:val="center"/>
          </w:tcPr>
          <w:p w14:paraId="732C9936" w14:textId="77777777" w:rsidR="006E0BB3" w:rsidRPr="00AB16B4" w:rsidRDefault="006E0BB3" w:rsidP="006E0BB3">
            <w:pPr>
              <w:jc w:val="center"/>
              <w:rPr>
                <w:sz w:val="20"/>
                <w:szCs w:val="20"/>
              </w:rPr>
            </w:pPr>
            <w:r w:rsidRPr="00AB16B4">
              <w:rPr>
                <w:sz w:val="20"/>
                <w:szCs w:val="20"/>
              </w:rPr>
              <w:t>2,0</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10FEABC6" w14:textId="77777777" w:rsidR="006E0BB3" w:rsidRPr="00AB16B4" w:rsidRDefault="006E0BB3" w:rsidP="006E0BB3">
            <w:pPr>
              <w:jc w:val="center"/>
              <w:rPr>
                <w:sz w:val="20"/>
                <w:szCs w:val="20"/>
              </w:rPr>
            </w:pPr>
            <w:r w:rsidRPr="00AB16B4">
              <w:rPr>
                <w:sz w:val="20"/>
                <w:szCs w:val="20"/>
              </w:rPr>
              <w:t>3,44</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151087D9" w14:textId="77777777" w:rsidR="006E0BB3" w:rsidRPr="00AB16B4" w:rsidRDefault="006E0BB3" w:rsidP="006E0BB3">
            <w:pPr>
              <w:jc w:val="center"/>
              <w:rPr>
                <w:sz w:val="20"/>
                <w:szCs w:val="20"/>
              </w:rPr>
            </w:pPr>
            <w:r w:rsidRPr="00AB16B4">
              <w:rPr>
                <w:sz w:val="20"/>
                <w:szCs w:val="20"/>
              </w:rPr>
              <w:t>1,95</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36385D29" w14:textId="77777777" w:rsidR="006E0BB3" w:rsidRPr="00AB16B4" w:rsidRDefault="006E0BB3" w:rsidP="006E0BB3">
            <w:pPr>
              <w:jc w:val="center"/>
              <w:rPr>
                <w:sz w:val="20"/>
                <w:szCs w:val="20"/>
              </w:rPr>
            </w:pPr>
            <w:r w:rsidRPr="00AB16B4">
              <w:rPr>
                <w:sz w:val="20"/>
                <w:szCs w:val="20"/>
              </w:rPr>
              <w:t>1,20</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2B5AB2C1" w14:textId="77777777" w:rsidR="006E0BB3" w:rsidRPr="00AB16B4" w:rsidRDefault="006E0BB3" w:rsidP="006E0BB3">
            <w:pPr>
              <w:jc w:val="center"/>
              <w:rPr>
                <w:sz w:val="20"/>
                <w:szCs w:val="20"/>
              </w:rPr>
            </w:pPr>
            <w:r w:rsidRPr="00AB16B4">
              <w:rPr>
                <w:sz w:val="20"/>
                <w:szCs w:val="20"/>
              </w:rPr>
              <w:t>0,68</w:t>
            </w:r>
          </w:p>
        </w:tc>
        <w:tc>
          <w:tcPr>
            <w:tcW w:w="643" w:type="dxa"/>
            <w:tcBorders>
              <w:top w:val="single" w:sz="4" w:space="0" w:color="auto"/>
              <w:left w:val="nil"/>
              <w:bottom w:val="single" w:sz="4" w:space="0" w:color="auto"/>
              <w:right w:val="single" w:sz="4" w:space="0" w:color="auto"/>
            </w:tcBorders>
            <w:shd w:val="clear" w:color="auto" w:fill="auto"/>
            <w:noWrap/>
            <w:vAlign w:val="center"/>
          </w:tcPr>
          <w:p w14:paraId="51886D2E" w14:textId="77777777" w:rsidR="006E0BB3" w:rsidRPr="00AB16B4" w:rsidRDefault="006E0BB3" w:rsidP="006E0BB3">
            <w:pPr>
              <w:jc w:val="center"/>
              <w:rPr>
                <w:sz w:val="18"/>
                <w:szCs w:val="18"/>
              </w:rPr>
            </w:pPr>
            <w:r w:rsidRPr="00AB16B4">
              <w:rPr>
                <w:sz w:val="18"/>
                <w:szCs w:val="18"/>
              </w:rPr>
              <w:t>0,24</w:t>
            </w:r>
          </w:p>
        </w:tc>
      </w:tr>
      <w:tr w:rsidR="003E16FD" w:rsidRPr="00AB16B4" w14:paraId="00A9C8C2" w14:textId="77777777" w:rsidTr="006E0BB3">
        <w:trPr>
          <w:gridAfter w:val="1"/>
          <w:wAfter w:w="25" w:type="dxa"/>
          <w:trHeight w:val="34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F7A497F" w14:textId="77777777" w:rsidR="006E0BB3" w:rsidRPr="00AB16B4" w:rsidRDefault="006E0BB3" w:rsidP="006E0BB3">
            <w:pPr>
              <w:jc w:val="center"/>
              <w:rPr>
                <w:sz w:val="20"/>
                <w:szCs w:val="20"/>
              </w:rPr>
            </w:pPr>
            <w:r w:rsidRPr="00AB16B4">
              <w:rPr>
                <w:sz w:val="20"/>
                <w:szCs w:val="20"/>
              </w:rPr>
              <w:t>218</w:t>
            </w:r>
          </w:p>
        </w:tc>
        <w:tc>
          <w:tcPr>
            <w:tcW w:w="1166" w:type="dxa"/>
            <w:vMerge/>
            <w:tcBorders>
              <w:left w:val="single" w:sz="4" w:space="0" w:color="auto"/>
              <w:right w:val="single" w:sz="4" w:space="0" w:color="auto"/>
            </w:tcBorders>
            <w:shd w:val="clear" w:color="auto" w:fill="auto"/>
            <w:vAlign w:val="center"/>
            <w:hideMark/>
          </w:tcPr>
          <w:p w14:paraId="416273DD" w14:textId="77777777" w:rsidR="006E0BB3" w:rsidRPr="00AB16B4" w:rsidRDefault="006E0BB3" w:rsidP="006E0BB3">
            <w:pPr>
              <w:jc w:val="center"/>
              <w:rPr>
                <w:sz w:val="20"/>
                <w:szCs w:val="20"/>
              </w:rPr>
            </w:pPr>
          </w:p>
        </w:tc>
        <w:tc>
          <w:tcPr>
            <w:tcW w:w="2095" w:type="dxa"/>
            <w:tcBorders>
              <w:top w:val="single" w:sz="4" w:space="0" w:color="auto"/>
              <w:left w:val="nil"/>
              <w:bottom w:val="single" w:sz="4" w:space="0" w:color="auto"/>
              <w:right w:val="single" w:sz="4" w:space="0" w:color="auto"/>
            </w:tcBorders>
            <w:shd w:val="clear" w:color="auto" w:fill="auto"/>
            <w:vAlign w:val="center"/>
          </w:tcPr>
          <w:p w14:paraId="7903C052" w14:textId="77777777" w:rsidR="006E0BB3" w:rsidRPr="00AB16B4" w:rsidRDefault="006E0BB3" w:rsidP="006E0BB3">
            <w:pPr>
              <w:rPr>
                <w:sz w:val="20"/>
                <w:szCs w:val="20"/>
              </w:rPr>
            </w:pPr>
            <w:proofErr w:type="spellStart"/>
            <w:r w:rsidRPr="00AB16B4">
              <w:rPr>
                <w:sz w:val="20"/>
                <w:szCs w:val="20"/>
              </w:rPr>
              <w:t>Баялдыр</w:t>
            </w:r>
            <w:proofErr w:type="spellEnd"/>
            <w:r w:rsidRPr="00AB16B4">
              <w:rPr>
                <w:sz w:val="20"/>
                <w:szCs w:val="20"/>
              </w:rPr>
              <w:t xml:space="preserve"> - с. </w:t>
            </w:r>
            <w:proofErr w:type="spellStart"/>
            <w:r w:rsidRPr="00AB16B4">
              <w:rPr>
                <w:sz w:val="20"/>
                <w:szCs w:val="20"/>
              </w:rPr>
              <w:t>Баялдыр</w:t>
            </w:r>
            <w:proofErr w:type="spellEnd"/>
            <w:r w:rsidRPr="00AB16B4">
              <w:rPr>
                <w:sz w:val="20"/>
                <w:szCs w:val="20"/>
              </w:rPr>
              <w:t>, № 37</w:t>
            </w: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1FF5FE3B" w14:textId="77777777" w:rsidR="006E0BB3" w:rsidRPr="00AB16B4" w:rsidRDefault="006E0BB3" w:rsidP="006E0BB3">
            <w:pPr>
              <w:jc w:val="center"/>
              <w:rPr>
                <w:sz w:val="20"/>
                <w:szCs w:val="20"/>
              </w:rPr>
            </w:pPr>
            <w:r w:rsidRPr="00AB16B4">
              <w:rPr>
                <w:sz w:val="20"/>
                <w:szCs w:val="20"/>
              </w:rPr>
              <w:t>1,35</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B26DB66" w14:textId="77777777" w:rsidR="006E0BB3" w:rsidRPr="00AB16B4" w:rsidRDefault="006E0BB3" w:rsidP="006E0BB3">
            <w:pPr>
              <w:jc w:val="center"/>
              <w:rPr>
                <w:sz w:val="20"/>
                <w:szCs w:val="20"/>
              </w:rPr>
            </w:pPr>
            <w:r w:rsidRPr="00AB16B4">
              <w:rPr>
                <w:sz w:val="20"/>
                <w:szCs w:val="20"/>
              </w:rPr>
              <w:t>0,64</w:t>
            </w:r>
          </w:p>
        </w:tc>
        <w:tc>
          <w:tcPr>
            <w:tcW w:w="717" w:type="dxa"/>
            <w:tcBorders>
              <w:top w:val="single" w:sz="4" w:space="0" w:color="auto"/>
              <w:left w:val="nil"/>
              <w:bottom w:val="single" w:sz="4" w:space="0" w:color="auto"/>
              <w:right w:val="single" w:sz="4" w:space="0" w:color="auto"/>
            </w:tcBorders>
            <w:shd w:val="clear" w:color="auto" w:fill="auto"/>
            <w:noWrap/>
            <w:vAlign w:val="center"/>
          </w:tcPr>
          <w:p w14:paraId="5CBBBA36" w14:textId="77777777" w:rsidR="006E0BB3" w:rsidRPr="00AB16B4" w:rsidRDefault="006E0BB3" w:rsidP="006E0BB3">
            <w:pPr>
              <w:jc w:val="center"/>
              <w:rPr>
                <w:sz w:val="20"/>
                <w:szCs w:val="20"/>
              </w:rPr>
            </w:pPr>
            <w:r w:rsidRPr="00AB16B4">
              <w:rPr>
                <w:sz w:val="20"/>
                <w:szCs w:val="20"/>
              </w:rPr>
              <w:t>2,1</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28E38183" w14:textId="77777777" w:rsidR="006E0BB3" w:rsidRPr="00AB16B4" w:rsidRDefault="006E0BB3" w:rsidP="006E0BB3">
            <w:pPr>
              <w:jc w:val="center"/>
              <w:rPr>
                <w:sz w:val="20"/>
                <w:szCs w:val="20"/>
              </w:rPr>
            </w:pPr>
            <w:r w:rsidRPr="00AB16B4">
              <w:rPr>
                <w:sz w:val="20"/>
                <w:szCs w:val="20"/>
              </w:rPr>
              <w:t>3,01</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3AEC348A" w14:textId="77777777" w:rsidR="006E0BB3" w:rsidRPr="00AB16B4" w:rsidRDefault="006E0BB3" w:rsidP="006E0BB3">
            <w:pPr>
              <w:jc w:val="center"/>
              <w:rPr>
                <w:sz w:val="20"/>
                <w:szCs w:val="20"/>
              </w:rPr>
            </w:pPr>
            <w:r w:rsidRPr="00AB16B4">
              <w:rPr>
                <w:sz w:val="20"/>
                <w:szCs w:val="20"/>
              </w:rPr>
              <w:t>1,80</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12A86395" w14:textId="77777777" w:rsidR="006E0BB3" w:rsidRPr="00AB16B4" w:rsidRDefault="006E0BB3" w:rsidP="006E0BB3">
            <w:pPr>
              <w:jc w:val="center"/>
              <w:rPr>
                <w:sz w:val="20"/>
                <w:szCs w:val="20"/>
              </w:rPr>
            </w:pPr>
            <w:r w:rsidRPr="00AB16B4">
              <w:rPr>
                <w:sz w:val="20"/>
                <w:szCs w:val="20"/>
              </w:rPr>
              <w:t>1,17</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61010F9D" w14:textId="77777777" w:rsidR="006E0BB3" w:rsidRPr="00AB16B4" w:rsidRDefault="006E0BB3" w:rsidP="006E0BB3">
            <w:pPr>
              <w:jc w:val="center"/>
              <w:rPr>
                <w:sz w:val="20"/>
                <w:szCs w:val="20"/>
              </w:rPr>
            </w:pPr>
            <w:r w:rsidRPr="00AB16B4">
              <w:rPr>
                <w:sz w:val="20"/>
                <w:szCs w:val="20"/>
              </w:rPr>
              <w:t>0,71</w:t>
            </w:r>
          </w:p>
        </w:tc>
        <w:tc>
          <w:tcPr>
            <w:tcW w:w="643" w:type="dxa"/>
            <w:tcBorders>
              <w:top w:val="single" w:sz="4" w:space="0" w:color="auto"/>
              <w:left w:val="nil"/>
              <w:bottom w:val="single" w:sz="4" w:space="0" w:color="auto"/>
              <w:right w:val="single" w:sz="4" w:space="0" w:color="auto"/>
            </w:tcBorders>
            <w:shd w:val="clear" w:color="auto" w:fill="auto"/>
            <w:noWrap/>
            <w:vAlign w:val="center"/>
          </w:tcPr>
          <w:p w14:paraId="00C0D4A1" w14:textId="77777777" w:rsidR="006E0BB3" w:rsidRPr="00AB16B4" w:rsidRDefault="006E0BB3" w:rsidP="006E0BB3">
            <w:pPr>
              <w:jc w:val="center"/>
              <w:rPr>
                <w:sz w:val="18"/>
                <w:szCs w:val="18"/>
              </w:rPr>
            </w:pPr>
            <w:r w:rsidRPr="00AB16B4">
              <w:rPr>
                <w:sz w:val="18"/>
                <w:szCs w:val="18"/>
              </w:rPr>
              <w:t>0,30</w:t>
            </w:r>
          </w:p>
        </w:tc>
      </w:tr>
      <w:tr w:rsidR="003E16FD" w:rsidRPr="00AB16B4" w14:paraId="14351D03" w14:textId="77777777" w:rsidTr="006E0BB3">
        <w:trPr>
          <w:gridAfter w:val="1"/>
          <w:wAfter w:w="25" w:type="dxa"/>
          <w:trHeight w:val="34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C876AA9" w14:textId="77777777" w:rsidR="006E0BB3" w:rsidRPr="00AB16B4" w:rsidRDefault="006E0BB3" w:rsidP="006E0BB3">
            <w:pPr>
              <w:jc w:val="center"/>
              <w:rPr>
                <w:sz w:val="20"/>
                <w:szCs w:val="20"/>
              </w:rPr>
            </w:pPr>
            <w:r w:rsidRPr="00AB16B4">
              <w:rPr>
                <w:sz w:val="20"/>
                <w:szCs w:val="20"/>
              </w:rPr>
              <w:t>221</w:t>
            </w:r>
          </w:p>
        </w:tc>
        <w:tc>
          <w:tcPr>
            <w:tcW w:w="1166" w:type="dxa"/>
            <w:vMerge/>
            <w:tcBorders>
              <w:left w:val="single" w:sz="4" w:space="0" w:color="auto"/>
              <w:right w:val="single" w:sz="4" w:space="0" w:color="auto"/>
            </w:tcBorders>
            <w:shd w:val="clear" w:color="auto" w:fill="auto"/>
            <w:vAlign w:val="center"/>
            <w:hideMark/>
          </w:tcPr>
          <w:p w14:paraId="42138C81" w14:textId="77777777" w:rsidR="006E0BB3" w:rsidRPr="00AB16B4" w:rsidRDefault="006E0BB3" w:rsidP="006E0BB3">
            <w:pPr>
              <w:jc w:val="center"/>
              <w:rPr>
                <w:sz w:val="20"/>
                <w:szCs w:val="20"/>
              </w:rPr>
            </w:pPr>
          </w:p>
        </w:tc>
        <w:tc>
          <w:tcPr>
            <w:tcW w:w="2095" w:type="dxa"/>
            <w:tcBorders>
              <w:top w:val="single" w:sz="4" w:space="0" w:color="auto"/>
              <w:left w:val="nil"/>
              <w:bottom w:val="single" w:sz="4" w:space="0" w:color="auto"/>
              <w:right w:val="single" w:sz="4" w:space="0" w:color="auto"/>
            </w:tcBorders>
            <w:shd w:val="clear" w:color="auto" w:fill="auto"/>
            <w:vAlign w:val="center"/>
          </w:tcPr>
          <w:p w14:paraId="0301F76C" w14:textId="77777777" w:rsidR="006E0BB3" w:rsidRPr="00AB16B4" w:rsidRDefault="006E0BB3" w:rsidP="006E0BB3">
            <w:pPr>
              <w:rPr>
                <w:sz w:val="20"/>
                <w:szCs w:val="20"/>
              </w:rPr>
            </w:pPr>
            <w:proofErr w:type="spellStart"/>
            <w:r w:rsidRPr="00AB16B4">
              <w:rPr>
                <w:sz w:val="20"/>
                <w:szCs w:val="20"/>
              </w:rPr>
              <w:t>Баялдыр</w:t>
            </w:r>
            <w:proofErr w:type="spellEnd"/>
            <w:r w:rsidRPr="00AB16B4">
              <w:rPr>
                <w:sz w:val="20"/>
                <w:szCs w:val="20"/>
              </w:rPr>
              <w:t xml:space="preserve"> - с. </w:t>
            </w:r>
            <w:proofErr w:type="spellStart"/>
            <w:r w:rsidRPr="00AB16B4">
              <w:rPr>
                <w:sz w:val="20"/>
                <w:szCs w:val="20"/>
              </w:rPr>
              <w:t>Шымкорган</w:t>
            </w:r>
            <w:proofErr w:type="spellEnd"/>
            <w:r w:rsidRPr="00AB16B4">
              <w:rPr>
                <w:sz w:val="20"/>
                <w:szCs w:val="20"/>
              </w:rPr>
              <w:t>, устье</w:t>
            </w: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7D7D9A56" w14:textId="77777777" w:rsidR="006E0BB3" w:rsidRPr="00AB16B4" w:rsidRDefault="006E0BB3" w:rsidP="006E0BB3">
            <w:pPr>
              <w:jc w:val="center"/>
              <w:rPr>
                <w:sz w:val="20"/>
                <w:szCs w:val="20"/>
              </w:rPr>
            </w:pPr>
            <w:r w:rsidRPr="00AB16B4">
              <w:rPr>
                <w:sz w:val="20"/>
                <w:szCs w:val="20"/>
              </w:rPr>
              <w:t>0,87</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696C69C" w14:textId="77777777" w:rsidR="006E0BB3" w:rsidRPr="00AB16B4" w:rsidRDefault="006E0BB3" w:rsidP="006E0BB3">
            <w:pPr>
              <w:jc w:val="center"/>
              <w:rPr>
                <w:sz w:val="20"/>
                <w:szCs w:val="20"/>
              </w:rPr>
            </w:pPr>
            <w:r w:rsidRPr="00AB16B4">
              <w:rPr>
                <w:sz w:val="20"/>
                <w:szCs w:val="20"/>
              </w:rPr>
              <w:t>0,64</w:t>
            </w:r>
          </w:p>
        </w:tc>
        <w:tc>
          <w:tcPr>
            <w:tcW w:w="717" w:type="dxa"/>
            <w:tcBorders>
              <w:top w:val="single" w:sz="4" w:space="0" w:color="auto"/>
              <w:left w:val="nil"/>
              <w:bottom w:val="single" w:sz="4" w:space="0" w:color="auto"/>
              <w:right w:val="single" w:sz="4" w:space="0" w:color="auto"/>
            </w:tcBorders>
            <w:shd w:val="clear" w:color="auto" w:fill="auto"/>
            <w:noWrap/>
            <w:vAlign w:val="center"/>
          </w:tcPr>
          <w:p w14:paraId="714E38B1" w14:textId="77777777" w:rsidR="006E0BB3" w:rsidRPr="00AB16B4" w:rsidRDefault="006E0BB3" w:rsidP="006E0BB3">
            <w:pPr>
              <w:jc w:val="center"/>
              <w:rPr>
                <w:sz w:val="20"/>
                <w:szCs w:val="20"/>
              </w:rPr>
            </w:pPr>
            <w:r w:rsidRPr="00AB16B4">
              <w:rPr>
                <w:sz w:val="20"/>
                <w:szCs w:val="20"/>
              </w:rPr>
              <w:t>2,1</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60E1DF53" w14:textId="77777777" w:rsidR="006E0BB3" w:rsidRPr="00AB16B4" w:rsidRDefault="006E0BB3" w:rsidP="006E0BB3">
            <w:pPr>
              <w:jc w:val="center"/>
              <w:rPr>
                <w:sz w:val="20"/>
                <w:szCs w:val="20"/>
              </w:rPr>
            </w:pPr>
            <w:r w:rsidRPr="00AB16B4">
              <w:rPr>
                <w:sz w:val="20"/>
                <w:szCs w:val="20"/>
              </w:rPr>
              <w:t>1,95</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54416B43" w14:textId="77777777" w:rsidR="006E0BB3" w:rsidRPr="00AB16B4" w:rsidRDefault="006E0BB3" w:rsidP="006E0BB3">
            <w:pPr>
              <w:jc w:val="center"/>
              <w:rPr>
                <w:sz w:val="20"/>
                <w:szCs w:val="20"/>
              </w:rPr>
            </w:pPr>
            <w:r w:rsidRPr="00AB16B4">
              <w:rPr>
                <w:sz w:val="20"/>
                <w:szCs w:val="20"/>
              </w:rPr>
              <w:t>1,17</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6CBCC9B2" w14:textId="77777777" w:rsidR="006E0BB3" w:rsidRPr="00AB16B4" w:rsidRDefault="006E0BB3" w:rsidP="006E0BB3">
            <w:pPr>
              <w:jc w:val="center"/>
              <w:rPr>
                <w:sz w:val="20"/>
                <w:szCs w:val="20"/>
              </w:rPr>
            </w:pPr>
            <w:r w:rsidRPr="00AB16B4">
              <w:rPr>
                <w:sz w:val="20"/>
                <w:szCs w:val="20"/>
              </w:rPr>
              <w:t>0,76</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2192A222" w14:textId="77777777" w:rsidR="006E0BB3" w:rsidRPr="00AB16B4" w:rsidRDefault="006E0BB3" w:rsidP="006E0BB3">
            <w:pPr>
              <w:jc w:val="center"/>
              <w:rPr>
                <w:sz w:val="20"/>
                <w:szCs w:val="20"/>
              </w:rPr>
            </w:pPr>
            <w:r w:rsidRPr="00AB16B4">
              <w:rPr>
                <w:sz w:val="20"/>
                <w:szCs w:val="20"/>
              </w:rPr>
              <w:t>0,46</w:t>
            </w:r>
          </w:p>
        </w:tc>
        <w:tc>
          <w:tcPr>
            <w:tcW w:w="643" w:type="dxa"/>
            <w:tcBorders>
              <w:top w:val="single" w:sz="4" w:space="0" w:color="auto"/>
              <w:left w:val="nil"/>
              <w:bottom w:val="single" w:sz="4" w:space="0" w:color="auto"/>
              <w:right w:val="single" w:sz="4" w:space="0" w:color="auto"/>
            </w:tcBorders>
            <w:shd w:val="clear" w:color="auto" w:fill="auto"/>
            <w:noWrap/>
            <w:vAlign w:val="center"/>
          </w:tcPr>
          <w:p w14:paraId="1162BE8F" w14:textId="77777777" w:rsidR="006E0BB3" w:rsidRPr="00AB16B4" w:rsidRDefault="006E0BB3" w:rsidP="006E0BB3">
            <w:pPr>
              <w:jc w:val="center"/>
              <w:rPr>
                <w:sz w:val="18"/>
                <w:szCs w:val="18"/>
              </w:rPr>
            </w:pPr>
            <w:r w:rsidRPr="00AB16B4">
              <w:rPr>
                <w:sz w:val="18"/>
                <w:szCs w:val="18"/>
              </w:rPr>
              <w:t>0,20</w:t>
            </w:r>
          </w:p>
        </w:tc>
      </w:tr>
      <w:tr w:rsidR="003E16FD" w:rsidRPr="00AB16B4" w14:paraId="275391E0" w14:textId="77777777" w:rsidTr="006E0BB3">
        <w:trPr>
          <w:gridAfter w:val="1"/>
          <w:wAfter w:w="25" w:type="dxa"/>
          <w:trHeight w:val="34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4A6C43F" w14:textId="77777777" w:rsidR="006E0BB3" w:rsidRPr="00AB16B4" w:rsidRDefault="006E0BB3" w:rsidP="006E0BB3">
            <w:pPr>
              <w:jc w:val="center"/>
              <w:rPr>
                <w:sz w:val="20"/>
                <w:szCs w:val="20"/>
              </w:rPr>
            </w:pPr>
            <w:r w:rsidRPr="00AB16B4">
              <w:rPr>
                <w:sz w:val="20"/>
                <w:szCs w:val="20"/>
              </w:rPr>
              <w:t>226</w:t>
            </w:r>
          </w:p>
        </w:tc>
        <w:tc>
          <w:tcPr>
            <w:tcW w:w="1166" w:type="dxa"/>
            <w:vMerge/>
            <w:tcBorders>
              <w:left w:val="single" w:sz="4" w:space="0" w:color="auto"/>
              <w:right w:val="single" w:sz="4" w:space="0" w:color="auto"/>
            </w:tcBorders>
            <w:shd w:val="clear" w:color="auto" w:fill="auto"/>
            <w:vAlign w:val="center"/>
            <w:hideMark/>
          </w:tcPr>
          <w:p w14:paraId="1CC37BA8" w14:textId="77777777" w:rsidR="006E0BB3" w:rsidRPr="00AB16B4" w:rsidRDefault="006E0BB3" w:rsidP="006E0BB3">
            <w:pPr>
              <w:jc w:val="center"/>
              <w:rPr>
                <w:sz w:val="20"/>
                <w:szCs w:val="20"/>
              </w:rPr>
            </w:pPr>
          </w:p>
        </w:tc>
        <w:tc>
          <w:tcPr>
            <w:tcW w:w="2095" w:type="dxa"/>
            <w:tcBorders>
              <w:top w:val="single" w:sz="4" w:space="0" w:color="auto"/>
              <w:left w:val="nil"/>
              <w:bottom w:val="single" w:sz="4" w:space="0" w:color="auto"/>
              <w:right w:val="single" w:sz="4" w:space="0" w:color="auto"/>
            </w:tcBorders>
            <w:shd w:val="clear" w:color="auto" w:fill="auto"/>
            <w:vAlign w:val="center"/>
          </w:tcPr>
          <w:p w14:paraId="126B9C8C" w14:textId="77777777" w:rsidR="006E0BB3" w:rsidRPr="00AB16B4" w:rsidRDefault="006E0BB3" w:rsidP="006E0BB3">
            <w:pPr>
              <w:rPr>
                <w:sz w:val="20"/>
                <w:szCs w:val="20"/>
              </w:rPr>
            </w:pPr>
            <w:proofErr w:type="spellStart"/>
            <w:r w:rsidRPr="00AB16B4">
              <w:rPr>
                <w:sz w:val="20"/>
                <w:szCs w:val="20"/>
              </w:rPr>
              <w:t>Жарбаскансай</w:t>
            </w:r>
            <w:proofErr w:type="spellEnd"/>
            <w:r w:rsidRPr="00AB16B4">
              <w:rPr>
                <w:sz w:val="20"/>
                <w:szCs w:val="20"/>
              </w:rPr>
              <w:t xml:space="preserve"> - в 13 км от устья</w:t>
            </w: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45616965" w14:textId="77777777" w:rsidR="006E0BB3" w:rsidRPr="00AB16B4" w:rsidRDefault="006E0BB3" w:rsidP="006E0BB3">
            <w:pPr>
              <w:jc w:val="center"/>
              <w:rPr>
                <w:sz w:val="20"/>
                <w:szCs w:val="20"/>
              </w:rPr>
            </w:pPr>
            <w:r w:rsidRPr="00AB16B4">
              <w:rPr>
                <w:sz w:val="20"/>
                <w:szCs w:val="20"/>
              </w:rPr>
              <w:t>0,22</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5152CEB" w14:textId="77777777" w:rsidR="006E0BB3" w:rsidRPr="00AB16B4" w:rsidRDefault="006E0BB3" w:rsidP="006E0BB3">
            <w:pPr>
              <w:jc w:val="center"/>
              <w:rPr>
                <w:sz w:val="20"/>
                <w:szCs w:val="20"/>
              </w:rPr>
            </w:pPr>
            <w:r w:rsidRPr="00AB16B4">
              <w:rPr>
                <w:sz w:val="20"/>
                <w:szCs w:val="20"/>
              </w:rPr>
              <w:t>0,93</w:t>
            </w:r>
          </w:p>
        </w:tc>
        <w:tc>
          <w:tcPr>
            <w:tcW w:w="717" w:type="dxa"/>
            <w:tcBorders>
              <w:top w:val="single" w:sz="4" w:space="0" w:color="auto"/>
              <w:left w:val="nil"/>
              <w:bottom w:val="single" w:sz="4" w:space="0" w:color="auto"/>
              <w:right w:val="single" w:sz="4" w:space="0" w:color="auto"/>
            </w:tcBorders>
            <w:shd w:val="clear" w:color="auto" w:fill="auto"/>
            <w:noWrap/>
            <w:vAlign w:val="center"/>
          </w:tcPr>
          <w:p w14:paraId="58691C6B" w14:textId="77777777" w:rsidR="006E0BB3" w:rsidRPr="00AB16B4" w:rsidRDefault="006E0BB3" w:rsidP="006E0BB3">
            <w:pPr>
              <w:jc w:val="center"/>
              <w:rPr>
                <w:sz w:val="20"/>
                <w:szCs w:val="20"/>
              </w:rPr>
            </w:pPr>
            <w:r w:rsidRPr="00AB16B4">
              <w:rPr>
                <w:sz w:val="20"/>
                <w:szCs w:val="20"/>
              </w:rPr>
              <w:t>1,8</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53742809" w14:textId="77777777" w:rsidR="006E0BB3" w:rsidRPr="00AB16B4" w:rsidRDefault="006E0BB3" w:rsidP="006E0BB3">
            <w:pPr>
              <w:jc w:val="center"/>
              <w:rPr>
                <w:sz w:val="20"/>
                <w:szCs w:val="20"/>
              </w:rPr>
            </w:pPr>
            <w:r w:rsidRPr="00AB16B4">
              <w:rPr>
                <w:sz w:val="20"/>
                <w:szCs w:val="20"/>
              </w:rPr>
              <w:t>0,64</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2A30C214" w14:textId="77777777" w:rsidR="006E0BB3" w:rsidRPr="00AB16B4" w:rsidRDefault="006E0BB3" w:rsidP="006E0BB3">
            <w:pPr>
              <w:jc w:val="center"/>
              <w:rPr>
                <w:sz w:val="20"/>
                <w:szCs w:val="20"/>
              </w:rPr>
            </w:pPr>
            <w:r w:rsidRPr="00AB16B4">
              <w:rPr>
                <w:sz w:val="20"/>
                <w:szCs w:val="20"/>
              </w:rPr>
              <w:t>0,31</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2B9246D1" w14:textId="77777777" w:rsidR="006E0BB3" w:rsidRPr="00AB16B4" w:rsidRDefault="006E0BB3" w:rsidP="006E0BB3">
            <w:pPr>
              <w:jc w:val="center"/>
              <w:rPr>
                <w:sz w:val="20"/>
                <w:szCs w:val="20"/>
              </w:rPr>
            </w:pPr>
            <w:r w:rsidRPr="00AB16B4">
              <w:rPr>
                <w:sz w:val="20"/>
                <w:szCs w:val="20"/>
              </w:rPr>
              <w:t>0,16</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25B399B1" w14:textId="77777777" w:rsidR="006E0BB3" w:rsidRPr="00AB16B4" w:rsidRDefault="006E0BB3" w:rsidP="006E0BB3">
            <w:pPr>
              <w:jc w:val="center"/>
              <w:rPr>
                <w:sz w:val="20"/>
                <w:szCs w:val="20"/>
              </w:rPr>
            </w:pPr>
            <w:r w:rsidRPr="00AB16B4">
              <w:rPr>
                <w:sz w:val="20"/>
                <w:szCs w:val="20"/>
              </w:rPr>
              <w:t>0,075</w:t>
            </w:r>
          </w:p>
        </w:tc>
        <w:tc>
          <w:tcPr>
            <w:tcW w:w="643" w:type="dxa"/>
            <w:tcBorders>
              <w:top w:val="single" w:sz="4" w:space="0" w:color="auto"/>
              <w:left w:val="nil"/>
              <w:bottom w:val="single" w:sz="4" w:space="0" w:color="auto"/>
              <w:right w:val="single" w:sz="4" w:space="0" w:color="auto"/>
            </w:tcBorders>
            <w:shd w:val="clear" w:color="auto" w:fill="auto"/>
            <w:noWrap/>
            <w:vAlign w:val="center"/>
          </w:tcPr>
          <w:p w14:paraId="761BE600" w14:textId="77777777" w:rsidR="006E0BB3" w:rsidRPr="00AB16B4" w:rsidRDefault="006E0BB3" w:rsidP="006E0BB3">
            <w:pPr>
              <w:jc w:val="center"/>
              <w:rPr>
                <w:sz w:val="18"/>
                <w:szCs w:val="18"/>
              </w:rPr>
            </w:pPr>
            <w:r w:rsidRPr="00AB16B4">
              <w:rPr>
                <w:sz w:val="18"/>
                <w:szCs w:val="18"/>
              </w:rPr>
              <w:t>0,016</w:t>
            </w:r>
          </w:p>
        </w:tc>
      </w:tr>
      <w:tr w:rsidR="003E16FD" w:rsidRPr="00AB16B4" w14:paraId="63DA2589" w14:textId="77777777" w:rsidTr="006E0BB3">
        <w:trPr>
          <w:gridAfter w:val="1"/>
          <w:wAfter w:w="25" w:type="dxa"/>
          <w:trHeight w:val="34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C100C3A" w14:textId="77777777" w:rsidR="006E0BB3" w:rsidRPr="00AB16B4" w:rsidRDefault="006E0BB3" w:rsidP="006E0BB3">
            <w:pPr>
              <w:jc w:val="center"/>
              <w:rPr>
                <w:sz w:val="20"/>
                <w:szCs w:val="20"/>
              </w:rPr>
            </w:pPr>
            <w:r w:rsidRPr="00AB16B4">
              <w:rPr>
                <w:sz w:val="20"/>
                <w:szCs w:val="20"/>
              </w:rPr>
              <w:t>228</w:t>
            </w:r>
          </w:p>
        </w:tc>
        <w:tc>
          <w:tcPr>
            <w:tcW w:w="1166" w:type="dxa"/>
            <w:vMerge/>
            <w:tcBorders>
              <w:left w:val="single" w:sz="4" w:space="0" w:color="auto"/>
              <w:right w:val="single" w:sz="4" w:space="0" w:color="auto"/>
            </w:tcBorders>
            <w:shd w:val="clear" w:color="auto" w:fill="auto"/>
            <w:vAlign w:val="center"/>
            <w:hideMark/>
          </w:tcPr>
          <w:p w14:paraId="1EB1DC59" w14:textId="77777777" w:rsidR="006E0BB3" w:rsidRPr="00AB16B4" w:rsidRDefault="006E0BB3" w:rsidP="006E0BB3">
            <w:pPr>
              <w:jc w:val="center"/>
              <w:rPr>
                <w:sz w:val="20"/>
                <w:szCs w:val="20"/>
              </w:rPr>
            </w:pPr>
          </w:p>
        </w:tc>
        <w:tc>
          <w:tcPr>
            <w:tcW w:w="2095" w:type="dxa"/>
            <w:tcBorders>
              <w:top w:val="single" w:sz="4" w:space="0" w:color="auto"/>
              <w:left w:val="nil"/>
              <w:bottom w:val="single" w:sz="4" w:space="0" w:color="auto"/>
              <w:right w:val="single" w:sz="4" w:space="0" w:color="auto"/>
            </w:tcBorders>
            <w:shd w:val="clear" w:color="auto" w:fill="auto"/>
            <w:vAlign w:val="center"/>
          </w:tcPr>
          <w:p w14:paraId="285EFC8E" w14:textId="77777777" w:rsidR="006E0BB3" w:rsidRPr="00AB16B4" w:rsidRDefault="006E0BB3" w:rsidP="006E0BB3">
            <w:pPr>
              <w:rPr>
                <w:sz w:val="20"/>
                <w:szCs w:val="20"/>
              </w:rPr>
            </w:pPr>
            <w:r w:rsidRPr="00AB16B4">
              <w:rPr>
                <w:sz w:val="20"/>
                <w:szCs w:val="20"/>
              </w:rPr>
              <w:t>(</w:t>
            </w:r>
            <w:proofErr w:type="spellStart"/>
            <w:r w:rsidRPr="00AB16B4">
              <w:rPr>
                <w:sz w:val="20"/>
                <w:szCs w:val="20"/>
              </w:rPr>
              <w:t>Ахунтама</w:t>
            </w:r>
            <w:proofErr w:type="spellEnd"/>
            <w:r w:rsidRPr="00AB16B4">
              <w:rPr>
                <w:sz w:val="20"/>
                <w:szCs w:val="20"/>
              </w:rPr>
              <w:t>) - с. Атабай</w:t>
            </w: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5F0B8C3B" w14:textId="77777777" w:rsidR="006E0BB3" w:rsidRPr="00AB16B4" w:rsidRDefault="006E0BB3" w:rsidP="006E0BB3">
            <w:pPr>
              <w:jc w:val="center"/>
              <w:rPr>
                <w:sz w:val="20"/>
                <w:szCs w:val="20"/>
              </w:rPr>
            </w:pPr>
            <w:r w:rsidRPr="00AB16B4">
              <w:rPr>
                <w:sz w:val="20"/>
                <w:szCs w:val="20"/>
              </w:rPr>
              <w:t>0,004</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90F998F" w14:textId="77777777" w:rsidR="006E0BB3" w:rsidRPr="00AB16B4" w:rsidRDefault="006E0BB3" w:rsidP="006E0BB3">
            <w:pPr>
              <w:jc w:val="center"/>
              <w:rPr>
                <w:sz w:val="20"/>
                <w:szCs w:val="20"/>
              </w:rPr>
            </w:pPr>
            <w:r w:rsidRPr="00AB16B4">
              <w:rPr>
                <w:sz w:val="20"/>
                <w:szCs w:val="20"/>
              </w:rPr>
              <w:t>0,54</w:t>
            </w:r>
          </w:p>
        </w:tc>
        <w:tc>
          <w:tcPr>
            <w:tcW w:w="717" w:type="dxa"/>
            <w:tcBorders>
              <w:top w:val="single" w:sz="4" w:space="0" w:color="auto"/>
              <w:left w:val="nil"/>
              <w:bottom w:val="single" w:sz="4" w:space="0" w:color="auto"/>
              <w:right w:val="single" w:sz="4" w:space="0" w:color="auto"/>
            </w:tcBorders>
            <w:shd w:val="clear" w:color="auto" w:fill="auto"/>
            <w:noWrap/>
            <w:vAlign w:val="center"/>
          </w:tcPr>
          <w:p w14:paraId="4682F2E4" w14:textId="77777777" w:rsidR="006E0BB3" w:rsidRPr="00AB16B4" w:rsidRDefault="006E0BB3" w:rsidP="006E0BB3">
            <w:pPr>
              <w:jc w:val="center"/>
              <w:rPr>
                <w:sz w:val="20"/>
                <w:szCs w:val="20"/>
              </w:rPr>
            </w:pPr>
            <w:r w:rsidRPr="00AB16B4">
              <w:rPr>
                <w:sz w:val="20"/>
                <w:szCs w:val="20"/>
              </w:rPr>
              <w:t>1,2</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28ACFCE8" w14:textId="77777777" w:rsidR="006E0BB3" w:rsidRPr="00AB16B4" w:rsidRDefault="006E0BB3" w:rsidP="006E0BB3">
            <w:pPr>
              <w:jc w:val="center"/>
              <w:rPr>
                <w:sz w:val="20"/>
                <w:szCs w:val="20"/>
              </w:rPr>
            </w:pPr>
            <w:r w:rsidRPr="00AB16B4">
              <w:rPr>
                <w:sz w:val="20"/>
                <w:szCs w:val="20"/>
              </w:rPr>
              <w:t>0,008</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0F6F0F39" w14:textId="77777777" w:rsidR="006E0BB3" w:rsidRPr="00AB16B4" w:rsidRDefault="006E0BB3" w:rsidP="006E0BB3">
            <w:pPr>
              <w:jc w:val="center"/>
              <w:rPr>
                <w:sz w:val="20"/>
                <w:szCs w:val="20"/>
              </w:rPr>
            </w:pPr>
            <w:r w:rsidRPr="00AB16B4">
              <w:rPr>
                <w:sz w:val="20"/>
                <w:szCs w:val="20"/>
              </w:rPr>
              <w:t>0,005</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32A7C75D" w14:textId="77777777" w:rsidR="006E0BB3" w:rsidRPr="00AB16B4" w:rsidRDefault="006E0BB3" w:rsidP="006E0BB3">
            <w:pPr>
              <w:jc w:val="center"/>
              <w:rPr>
                <w:sz w:val="20"/>
                <w:szCs w:val="20"/>
              </w:rPr>
            </w:pPr>
            <w:r w:rsidRPr="00AB16B4">
              <w:rPr>
                <w:sz w:val="20"/>
                <w:szCs w:val="20"/>
              </w:rPr>
              <w:t>0,004</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69980377" w14:textId="77777777" w:rsidR="006E0BB3" w:rsidRPr="00AB16B4" w:rsidRDefault="006E0BB3" w:rsidP="006E0BB3">
            <w:pPr>
              <w:jc w:val="center"/>
              <w:rPr>
                <w:sz w:val="20"/>
                <w:szCs w:val="20"/>
              </w:rPr>
            </w:pPr>
            <w:r w:rsidRPr="00AB16B4">
              <w:rPr>
                <w:sz w:val="20"/>
                <w:szCs w:val="20"/>
              </w:rPr>
              <w:t>0,002</w:t>
            </w:r>
          </w:p>
        </w:tc>
        <w:tc>
          <w:tcPr>
            <w:tcW w:w="643" w:type="dxa"/>
            <w:tcBorders>
              <w:top w:val="single" w:sz="4" w:space="0" w:color="auto"/>
              <w:left w:val="nil"/>
              <w:bottom w:val="single" w:sz="4" w:space="0" w:color="auto"/>
              <w:right w:val="single" w:sz="4" w:space="0" w:color="auto"/>
            </w:tcBorders>
            <w:shd w:val="clear" w:color="auto" w:fill="auto"/>
            <w:noWrap/>
            <w:vAlign w:val="center"/>
          </w:tcPr>
          <w:p w14:paraId="07C9CD6B" w14:textId="77777777" w:rsidR="006E0BB3" w:rsidRPr="00AB16B4" w:rsidRDefault="006E0BB3" w:rsidP="006E0BB3">
            <w:pPr>
              <w:jc w:val="center"/>
              <w:rPr>
                <w:sz w:val="18"/>
                <w:szCs w:val="18"/>
              </w:rPr>
            </w:pPr>
            <w:r w:rsidRPr="00AB16B4">
              <w:rPr>
                <w:sz w:val="18"/>
                <w:szCs w:val="18"/>
              </w:rPr>
              <w:t>0,001</w:t>
            </w:r>
          </w:p>
        </w:tc>
      </w:tr>
      <w:tr w:rsidR="003E16FD" w:rsidRPr="00AB16B4" w14:paraId="168A44C7" w14:textId="77777777" w:rsidTr="006E0BB3">
        <w:trPr>
          <w:gridAfter w:val="1"/>
          <w:wAfter w:w="25" w:type="dxa"/>
          <w:trHeight w:val="34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2DEE44B" w14:textId="77777777" w:rsidR="006E0BB3" w:rsidRPr="00AB16B4" w:rsidRDefault="006E0BB3" w:rsidP="006E0BB3">
            <w:pPr>
              <w:jc w:val="center"/>
              <w:rPr>
                <w:sz w:val="20"/>
                <w:szCs w:val="20"/>
              </w:rPr>
            </w:pPr>
            <w:r w:rsidRPr="00AB16B4">
              <w:rPr>
                <w:sz w:val="20"/>
                <w:szCs w:val="20"/>
              </w:rPr>
              <w:t>231</w:t>
            </w:r>
          </w:p>
        </w:tc>
        <w:tc>
          <w:tcPr>
            <w:tcW w:w="1166" w:type="dxa"/>
            <w:vMerge/>
            <w:tcBorders>
              <w:left w:val="single" w:sz="4" w:space="0" w:color="auto"/>
              <w:right w:val="single" w:sz="4" w:space="0" w:color="auto"/>
            </w:tcBorders>
            <w:shd w:val="clear" w:color="auto" w:fill="auto"/>
            <w:vAlign w:val="center"/>
            <w:hideMark/>
          </w:tcPr>
          <w:p w14:paraId="7BE8DDD2" w14:textId="77777777" w:rsidR="006E0BB3" w:rsidRPr="00AB16B4" w:rsidRDefault="006E0BB3" w:rsidP="006E0BB3">
            <w:pPr>
              <w:jc w:val="center"/>
              <w:rPr>
                <w:sz w:val="20"/>
                <w:szCs w:val="20"/>
              </w:rPr>
            </w:pPr>
          </w:p>
        </w:tc>
        <w:tc>
          <w:tcPr>
            <w:tcW w:w="2095" w:type="dxa"/>
            <w:tcBorders>
              <w:top w:val="single" w:sz="4" w:space="0" w:color="auto"/>
              <w:left w:val="nil"/>
              <w:bottom w:val="single" w:sz="4" w:space="0" w:color="auto"/>
              <w:right w:val="single" w:sz="4" w:space="0" w:color="auto"/>
            </w:tcBorders>
            <w:shd w:val="clear" w:color="auto" w:fill="auto"/>
            <w:vAlign w:val="center"/>
          </w:tcPr>
          <w:p w14:paraId="2F92B38E" w14:textId="77777777" w:rsidR="006E0BB3" w:rsidRPr="00AB16B4" w:rsidRDefault="006E0BB3" w:rsidP="006E0BB3">
            <w:pPr>
              <w:rPr>
                <w:sz w:val="20"/>
                <w:szCs w:val="20"/>
              </w:rPr>
            </w:pPr>
            <w:proofErr w:type="spellStart"/>
            <w:r w:rsidRPr="00AB16B4">
              <w:rPr>
                <w:sz w:val="20"/>
                <w:szCs w:val="20"/>
              </w:rPr>
              <w:t>Ермексу</w:t>
            </w:r>
            <w:proofErr w:type="spellEnd"/>
            <w:r w:rsidRPr="00AB16B4">
              <w:rPr>
                <w:sz w:val="20"/>
                <w:szCs w:val="20"/>
              </w:rPr>
              <w:t xml:space="preserve"> - в 0,7 км выше первого водосбора</w:t>
            </w: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29FF2894" w14:textId="77777777" w:rsidR="006E0BB3" w:rsidRPr="00AB16B4" w:rsidRDefault="006E0BB3" w:rsidP="006E0BB3">
            <w:pPr>
              <w:jc w:val="center"/>
              <w:rPr>
                <w:sz w:val="20"/>
                <w:szCs w:val="20"/>
              </w:rPr>
            </w:pPr>
            <w:r w:rsidRPr="00AB16B4">
              <w:rPr>
                <w:sz w:val="20"/>
                <w:szCs w:val="20"/>
              </w:rPr>
              <w:t>0,82</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CC46F03" w14:textId="77777777" w:rsidR="006E0BB3" w:rsidRPr="00AB16B4" w:rsidRDefault="006E0BB3" w:rsidP="006E0BB3">
            <w:pPr>
              <w:jc w:val="center"/>
              <w:rPr>
                <w:sz w:val="20"/>
                <w:szCs w:val="20"/>
              </w:rPr>
            </w:pPr>
            <w:r w:rsidRPr="00AB16B4">
              <w:rPr>
                <w:sz w:val="20"/>
                <w:szCs w:val="20"/>
              </w:rPr>
              <w:t>0,52</w:t>
            </w:r>
          </w:p>
        </w:tc>
        <w:tc>
          <w:tcPr>
            <w:tcW w:w="717" w:type="dxa"/>
            <w:tcBorders>
              <w:top w:val="single" w:sz="4" w:space="0" w:color="auto"/>
              <w:left w:val="nil"/>
              <w:bottom w:val="single" w:sz="4" w:space="0" w:color="auto"/>
              <w:right w:val="single" w:sz="4" w:space="0" w:color="auto"/>
            </w:tcBorders>
            <w:shd w:val="clear" w:color="auto" w:fill="auto"/>
            <w:noWrap/>
            <w:vAlign w:val="center"/>
          </w:tcPr>
          <w:p w14:paraId="56E3973C" w14:textId="77777777" w:rsidR="006E0BB3" w:rsidRPr="00AB16B4" w:rsidRDefault="006E0BB3" w:rsidP="006E0BB3">
            <w:pPr>
              <w:jc w:val="center"/>
              <w:rPr>
                <w:sz w:val="20"/>
                <w:szCs w:val="20"/>
              </w:rPr>
            </w:pPr>
            <w:r w:rsidRPr="00AB16B4">
              <w:rPr>
                <w:sz w:val="20"/>
                <w:szCs w:val="20"/>
              </w:rPr>
              <w:t>2,5</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742DCE22" w14:textId="77777777" w:rsidR="006E0BB3" w:rsidRPr="00AB16B4" w:rsidRDefault="006E0BB3" w:rsidP="006E0BB3">
            <w:pPr>
              <w:jc w:val="center"/>
              <w:rPr>
                <w:sz w:val="20"/>
                <w:szCs w:val="20"/>
              </w:rPr>
            </w:pPr>
            <w:r w:rsidRPr="00AB16B4">
              <w:rPr>
                <w:sz w:val="20"/>
                <w:szCs w:val="20"/>
              </w:rPr>
              <w:t>1,63</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1C49D96D" w14:textId="77777777" w:rsidR="006E0BB3" w:rsidRPr="00AB16B4" w:rsidRDefault="006E0BB3" w:rsidP="006E0BB3">
            <w:pPr>
              <w:jc w:val="center"/>
              <w:rPr>
                <w:sz w:val="20"/>
                <w:szCs w:val="20"/>
              </w:rPr>
            </w:pPr>
            <w:r w:rsidRPr="00AB16B4">
              <w:rPr>
                <w:sz w:val="20"/>
                <w:szCs w:val="20"/>
              </w:rPr>
              <w:t>1,04</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5826F3CD" w14:textId="77777777" w:rsidR="006E0BB3" w:rsidRPr="00AB16B4" w:rsidRDefault="006E0BB3" w:rsidP="006E0BB3">
            <w:pPr>
              <w:jc w:val="center"/>
              <w:rPr>
                <w:sz w:val="20"/>
                <w:szCs w:val="20"/>
              </w:rPr>
            </w:pPr>
            <w:r w:rsidRPr="00AB16B4">
              <w:rPr>
                <w:sz w:val="20"/>
                <w:szCs w:val="20"/>
              </w:rPr>
              <w:t>0,74</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6963EB11" w14:textId="77777777" w:rsidR="006E0BB3" w:rsidRPr="00AB16B4" w:rsidRDefault="006E0BB3" w:rsidP="006E0BB3">
            <w:pPr>
              <w:jc w:val="center"/>
              <w:rPr>
                <w:sz w:val="20"/>
                <w:szCs w:val="20"/>
              </w:rPr>
            </w:pPr>
            <w:r w:rsidRPr="00AB16B4">
              <w:rPr>
                <w:sz w:val="20"/>
                <w:szCs w:val="20"/>
              </w:rPr>
              <w:t>0,51</w:t>
            </w:r>
          </w:p>
        </w:tc>
        <w:tc>
          <w:tcPr>
            <w:tcW w:w="643" w:type="dxa"/>
            <w:tcBorders>
              <w:top w:val="single" w:sz="4" w:space="0" w:color="auto"/>
              <w:left w:val="nil"/>
              <w:bottom w:val="single" w:sz="4" w:space="0" w:color="auto"/>
              <w:right w:val="single" w:sz="4" w:space="0" w:color="auto"/>
            </w:tcBorders>
            <w:shd w:val="clear" w:color="auto" w:fill="auto"/>
            <w:noWrap/>
            <w:vAlign w:val="center"/>
          </w:tcPr>
          <w:p w14:paraId="393DE516" w14:textId="77777777" w:rsidR="006E0BB3" w:rsidRPr="00AB16B4" w:rsidRDefault="006E0BB3" w:rsidP="006E0BB3">
            <w:pPr>
              <w:jc w:val="center"/>
              <w:rPr>
                <w:sz w:val="18"/>
                <w:szCs w:val="18"/>
              </w:rPr>
            </w:pPr>
            <w:r w:rsidRPr="00AB16B4">
              <w:rPr>
                <w:sz w:val="18"/>
                <w:szCs w:val="18"/>
              </w:rPr>
              <w:t>0,29</w:t>
            </w:r>
          </w:p>
        </w:tc>
      </w:tr>
      <w:tr w:rsidR="003E16FD" w:rsidRPr="00AB16B4" w14:paraId="146CE3BB" w14:textId="77777777" w:rsidTr="006E0BB3">
        <w:trPr>
          <w:gridAfter w:val="1"/>
          <w:wAfter w:w="25" w:type="dxa"/>
          <w:trHeight w:val="34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17D3A38" w14:textId="77777777" w:rsidR="006E0BB3" w:rsidRPr="00AB16B4" w:rsidRDefault="006E0BB3" w:rsidP="006E0BB3">
            <w:pPr>
              <w:jc w:val="center"/>
              <w:rPr>
                <w:sz w:val="20"/>
                <w:szCs w:val="20"/>
              </w:rPr>
            </w:pPr>
            <w:r w:rsidRPr="00AB16B4">
              <w:rPr>
                <w:sz w:val="20"/>
                <w:szCs w:val="20"/>
              </w:rPr>
              <w:t>234</w:t>
            </w:r>
          </w:p>
        </w:tc>
        <w:tc>
          <w:tcPr>
            <w:tcW w:w="1166" w:type="dxa"/>
            <w:vMerge/>
            <w:tcBorders>
              <w:left w:val="single" w:sz="4" w:space="0" w:color="auto"/>
              <w:right w:val="single" w:sz="4" w:space="0" w:color="auto"/>
            </w:tcBorders>
            <w:shd w:val="clear" w:color="auto" w:fill="auto"/>
            <w:vAlign w:val="center"/>
            <w:hideMark/>
          </w:tcPr>
          <w:p w14:paraId="4C2F4B76" w14:textId="77777777" w:rsidR="006E0BB3" w:rsidRPr="00AB16B4" w:rsidRDefault="006E0BB3" w:rsidP="006E0BB3">
            <w:pPr>
              <w:jc w:val="center"/>
              <w:rPr>
                <w:sz w:val="20"/>
                <w:szCs w:val="20"/>
              </w:rPr>
            </w:pPr>
          </w:p>
        </w:tc>
        <w:tc>
          <w:tcPr>
            <w:tcW w:w="2095" w:type="dxa"/>
            <w:tcBorders>
              <w:top w:val="single" w:sz="4" w:space="0" w:color="auto"/>
              <w:left w:val="nil"/>
              <w:bottom w:val="single" w:sz="4" w:space="0" w:color="auto"/>
              <w:right w:val="single" w:sz="4" w:space="0" w:color="auto"/>
            </w:tcBorders>
            <w:shd w:val="clear" w:color="auto" w:fill="auto"/>
            <w:vAlign w:val="center"/>
          </w:tcPr>
          <w:p w14:paraId="4D6ED4E5" w14:textId="77777777" w:rsidR="006E0BB3" w:rsidRPr="00AB16B4" w:rsidRDefault="006E0BB3" w:rsidP="006E0BB3">
            <w:pPr>
              <w:rPr>
                <w:sz w:val="20"/>
                <w:szCs w:val="20"/>
              </w:rPr>
            </w:pPr>
            <w:proofErr w:type="spellStart"/>
            <w:r w:rsidRPr="00AB16B4">
              <w:rPr>
                <w:sz w:val="20"/>
                <w:szCs w:val="20"/>
              </w:rPr>
              <w:t>Ермексу</w:t>
            </w:r>
            <w:proofErr w:type="spellEnd"/>
            <w:r w:rsidRPr="00AB16B4">
              <w:rPr>
                <w:sz w:val="20"/>
                <w:szCs w:val="20"/>
              </w:rPr>
              <w:t xml:space="preserve"> - с. </w:t>
            </w:r>
            <w:proofErr w:type="spellStart"/>
            <w:r w:rsidRPr="00AB16B4">
              <w:rPr>
                <w:sz w:val="20"/>
                <w:szCs w:val="20"/>
              </w:rPr>
              <w:t>Шаштобе</w:t>
            </w:r>
            <w:proofErr w:type="spellEnd"/>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2FEA25AA" w14:textId="77777777" w:rsidR="006E0BB3" w:rsidRPr="00AB16B4" w:rsidRDefault="006E0BB3" w:rsidP="006E0BB3">
            <w:pPr>
              <w:jc w:val="center"/>
              <w:rPr>
                <w:sz w:val="20"/>
                <w:szCs w:val="20"/>
              </w:rPr>
            </w:pPr>
            <w:r w:rsidRPr="00AB16B4">
              <w:rPr>
                <w:sz w:val="20"/>
                <w:szCs w:val="20"/>
              </w:rPr>
              <w:t>0,82</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4B3C7BE" w14:textId="77777777" w:rsidR="006E0BB3" w:rsidRPr="00AB16B4" w:rsidRDefault="006E0BB3" w:rsidP="006E0BB3">
            <w:pPr>
              <w:jc w:val="center"/>
              <w:rPr>
                <w:sz w:val="20"/>
                <w:szCs w:val="20"/>
              </w:rPr>
            </w:pPr>
            <w:r w:rsidRPr="00AB16B4">
              <w:rPr>
                <w:sz w:val="20"/>
                <w:szCs w:val="20"/>
              </w:rPr>
              <w:t>0,52</w:t>
            </w:r>
          </w:p>
        </w:tc>
        <w:tc>
          <w:tcPr>
            <w:tcW w:w="717" w:type="dxa"/>
            <w:tcBorders>
              <w:top w:val="single" w:sz="4" w:space="0" w:color="auto"/>
              <w:left w:val="nil"/>
              <w:bottom w:val="single" w:sz="4" w:space="0" w:color="auto"/>
              <w:right w:val="single" w:sz="4" w:space="0" w:color="auto"/>
            </w:tcBorders>
            <w:shd w:val="clear" w:color="auto" w:fill="auto"/>
            <w:noWrap/>
            <w:vAlign w:val="center"/>
          </w:tcPr>
          <w:p w14:paraId="4002ADD3" w14:textId="77777777" w:rsidR="006E0BB3" w:rsidRPr="00AB16B4" w:rsidRDefault="006E0BB3" w:rsidP="006E0BB3">
            <w:pPr>
              <w:jc w:val="center"/>
              <w:rPr>
                <w:sz w:val="20"/>
                <w:szCs w:val="20"/>
              </w:rPr>
            </w:pPr>
            <w:r w:rsidRPr="00AB16B4">
              <w:rPr>
                <w:sz w:val="20"/>
                <w:szCs w:val="20"/>
              </w:rPr>
              <w:t>2,5</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41D33D69" w14:textId="77777777" w:rsidR="006E0BB3" w:rsidRPr="00AB16B4" w:rsidRDefault="006E0BB3" w:rsidP="006E0BB3">
            <w:pPr>
              <w:jc w:val="center"/>
              <w:rPr>
                <w:sz w:val="20"/>
                <w:szCs w:val="20"/>
              </w:rPr>
            </w:pPr>
            <w:r w:rsidRPr="00AB16B4">
              <w:rPr>
                <w:sz w:val="20"/>
                <w:szCs w:val="20"/>
              </w:rPr>
              <w:t>1,63</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5FE7C31A" w14:textId="77777777" w:rsidR="006E0BB3" w:rsidRPr="00AB16B4" w:rsidRDefault="006E0BB3" w:rsidP="006E0BB3">
            <w:pPr>
              <w:jc w:val="center"/>
              <w:rPr>
                <w:sz w:val="20"/>
                <w:szCs w:val="20"/>
              </w:rPr>
            </w:pPr>
            <w:r w:rsidRPr="00AB16B4">
              <w:rPr>
                <w:sz w:val="20"/>
                <w:szCs w:val="20"/>
              </w:rPr>
              <w:t>1,04</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5934B41B" w14:textId="77777777" w:rsidR="006E0BB3" w:rsidRPr="00AB16B4" w:rsidRDefault="006E0BB3" w:rsidP="006E0BB3">
            <w:pPr>
              <w:jc w:val="center"/>
              <w:rPr>
                <w:sz w:val="20"/>
                <w:szCs w:val="20"/>
              </w:rPr>
            </w:pPr>
            <w:r w:rsidRPr="00AB16B4">
              <w:rPr>
                <w:sz w:val="20"/>
                <w:szCs w:val="20"/>
              </w:rPr>
              <w:t>0,74</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55EE4CB8" w14:textId="77777777" w:rsidR="006E0BB3" w:rsidRPr="00AB16B4" w:rsidRDefault="006E0BB3" w:rsidP="006E0BB3">
            <w:pPr>
              <w:jc w:val="center"/>
              <w:rPr>
                <w:sz w:val="20"/>
                <w:szCs w:val="20"/>
              </w:rPr>
            </w:pPr>
            <w:r w:rsidRPr="00AB16B4">
              <w:rPr>
                <w:sz w:val="20"/>
                <w:szCs w:val="20"/>
              </w:rPr>
              <w:t>0,51</w:t>
            </w:r>
          </w:p>
        </w:tc>
        <w:tc>
          <w:tcPr>
            <w:tcW w:w="643" w:type="dxa"/>
            <w:tcBorders>
              <w:top w:val="single" w:sz="4" w:space="0" w:color="auto"/>
              <w:left w:val="nil"/>
              <w:bottom w:val="single" w:sz="4" w:space="0" w:color="auto"/>
              <w:right w:val="single" w:sz="4" w:space="0" w:color="auto"/>
            </w:tcBorders>
            <w:shd w:val="clear" w:color="auto" w:fill="auto"/>
            <w:noWrap/>
            <w:vAlign w:val="center"/>
          </w:tcPr>
          <w:p w14:paraId="320211AD" w14:textId="77777777" w:rsidR="006E0BB3" w:rsidRPr="00AB16B4" w:rsidRDefault="006E0BB3" w:rsidP="006E0BB3">
            <w:pPr>
              <w:jc w:val="center"/>
              <w:rPr>
                <w:sz w:val="18"/>
                <w:szCs w:val="18"/>
              </w:rPr>
            </w:pPr>
            <w:r w:rsidRPr="00AB16B4">
              <w:rPr>
                <w:sz w:val="18"/>
                <w:szCs w:val="18"/>
              </w:rPr>
              <w:t>0,29</w:t>
            </w:r>
          </w:p>
        </w:tc>
      </w:tr>
      <w:tr w:rsidR="003E16FD" w:rsidRPr="00AB16B4" w14:paraId="57A00F6A" w14:textId="77777777" w:rsidTr="006E0BB3">
        <w:trPr>
          <w:gridAfter w:val="1"/>
          <w:wAfter w:w="25" w:type="dxa"/>
          <w:trHeight w:val="34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0693428" w14:textId="77777777" w:rsidR="006E0BB3" w:rsidRPr="00AB16B4" w:rsidRDefault="006E0BB3" w:rsidP="006E0BB3">
            <w:pPr>
              <w:jc w:val="center"/>
              <w:rPr>
                <w:sz w:val="20"/>
                <w:szCs w:val="20"/>
              </w:rPr>
            </w:pPr>
            <w:r w:rsidRPr="00AB16B4">
              <w:rPr>
                <w:sz w:val="20"/>
                <w:szCs w:val="20"/>
              </w:rPr>
              <w:t>238</w:t>
            </w:r>
          </w:p>
        </w:tc>
        <w:tc>
          <w:tcPr>
            <w:tcW w:w="1166" w:type="dxa"/>
            <w:vMerge/>
            <w:tcBorders>
              <w:left w:val="single" w:sz="4" w:space="0" w:color="auto"/>
              <w:right w:val="single" w:sz="4" w:space="0" w:color="auto"/>
            </w:tcBorders>
            <w:shd w:val="clear" w:color="auto" w:fill="auto"/>
            <w:vAlign w:val="center"/>
            <w:hideMark/>
          </w:tcPr>
          <w:p w14:paraId="4F02B759" w14:textId="77777777" w:rsidR="006E0BB3" w:rsidRPr="00AB16B4" w:rsidRDefault="006E0BB3" w:rsidP="006E0BB3">
            <w:pPr>
              <w:jc w:val="center"/>
              <w:rPr>
                <w:sz w:val="20"/>
                <w:szCs w:val="20"/>
              </w:rPr>
            </w:pPr>
          </w:p>
        </w:tc>
        <w:tc>
          <w:tcPr>
            <w:tcW w:w="2095" w:type="dxa"/>
            <w:tcBorders>
              <w:top w:val="single" w:sz="4" w:space="0" w:color="auto"/>
              <w:left w:val="nil"/>
              <w:bottom w:val="single" w:sz="4" w:space="0" w:color="auto"/>
              <w:right w:val="single" w:sz="4" w:space="0" w:color="auto"/>
            </w:tcBorders>
            <w:shd w:val="clear" w:color="auto" w:fill="auto"/>
            <w:vAlign w:val="center"/>
          </w:tcPr>
          <w:p w14:paraId="3640C2D9" w14:textId="77777777" w:rsidR="006E0BB3" w:rsidRPr="00AB16B4" w:rsidRDefault="006E0BB3" w:rsidP="006E0BB3">
            <w:pPr>
              <w:rPr>
                <w:sz w:val="20"/>
                <w:szCs w:val="20"/>
              </w:rPr>
            </w:pPr>
            <w:proofErr w:type="spellStart"/>
            <w:r w:rsidRPr="00AB16B4">
              <w:rPr>
                <w:sz w:val="20"/>
                <w:szCs w:val="20"/>
              </w:rPr>
              <w:t>Шерт</w:t>
            </w:r>
            <w:proofErr w:type="spellEnd"/>
            <w:r w:rsidRPr="00AB16B4">
              <w:rPr>
                <w:sz w:val="20"/>
                <w:szCs w:val="20"/>
              </w:rPr>
              <w:t xml:space="preserve"> - у выхода из гор</w:t>
            </w: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6D7FDFC9" w14:textId="77777777" w:rsidR="006E0BB3" w:rsidRPr="00AB16B4" w:rsidRDefault="006E0BB3" w:rsidP="006E0BB3">
            <w:pPr>
              <w:jc w:val="center"/>
              <w:rPr>
                <w:sz w:val="20"/>
                <w:szCs w:val="20"/>
              </w:rPr>
            </w:pPr>
            <w:r w:rsidRPr="00AB16B4">
              <w:rPr>
                <w:sz w:val="20"/>
                <w:szCs w:val="20"/>
              </w:rPr>
              <w:t>0,27</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DB923DE" w14:textId="77777777" w:rsidR="006E0BB3" w:rsidRPr="00AB16B4" w:rsidRDefault="006E0BB3" w:rsidP="006E0BB3">
            <w:pPr>
              <w:jc w:val="center"/>
              <w:rPr>
                <w:sz w:val="20"/>
                <w:szCs w:val="20"/>
              </w:rPr>
            </w:pPr>
            <w:r w:rsidRPr="00AB16B4">
              <w:rPr>
                <w:sz w:val="20"/>
                <w:szCs w:val="20"/>
              </w:rPr>
              <w:t>0,60</w:t>
            </w:r>
          </w:p>
        </w:tc>
        <w:tc>
          <w:tcPr>
            <w:tcW w:w="717" w:type="dxa"/>
            <w:tcBorders>
              <w:top w:val="single" w:sz="4" w:space="0" w:color="auto"/>
              <w:left w:val="nil"/>
              <w:bottom w:val="single" w:sz="4" w:space="0" w:color="auto"/>
              <w:right w:val="single" w:sz="4" w:space="0" w:color="auto"/>
            </w:tcBorders>
            <w:shd w:val="clear" w:color="auto" w:fill="auto"/>
            <w:noWrap/>
            <w:vAlign w:val="center"/>
          </w:tcPr>
          <w:p w14:paraId="22A1F39C" w14:textId="77777777" w:rsidR="006E0BB3" w:rsidRPr="00AB16B4" w:rsidRDefault="006E0BB3" w:rsidP="006E0BB3">
            <w:pPr>
              <w:jc w:val="center"/>
              <w:rPr>
                <w:sz w:val="20"/>
                <w:szCs w:val="20"/>
              </w:rPr>
            </w:pPr>
            <w:r w:rsidRPr="00AB16B4">
              <w:rPr>
                <w:sz w:val="20"/>
                <w:szCs w:val="20"/>
              </w:rPr>
              <w:t>2,4</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3A0B7A18" w14:textId="77777777" w:rsidR="006E0BB3" w:rsidRPr="00AB16B4" w:rsidRDefault="006E0BB3" w:rsidP="006E0BB3">
            <w:pPr>
              <w:jc w:val="center"/>
              <w:rPr>
                <w:sz w:val="20"/>
                <w:szCs w:val="20"/>
              </w:rPr>
            </w:pPr>
            <w:r w:rsidRPr="00AB16B4">
              <w:rPr>
                <w:sz w:val="20"/>
                <w:szCs w:val="20"/>
              </w:rPr>
              <w:t>0,58</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6557BD10" w14:textId="77777777" w:rsidR="006E0BB3" w:rsidRPr="00AB16B4" w:rsidRDefault="006E0BB3" w:rsidP="006E0BB3">
            <w:pPr>
              <w:jc w:val="center"/>
              <w:rPr>
                <w:sz w:val="20"/>
                <w:szCs w:val="20"/>
              </w:rPr>
            </w:pPr>
            <w:r w:rsidRPr="00AB16B4">
              <w:rPr>
                <w:sz w:val="20"/>
                <w:szCs w:val="20"/>
              </w:rPr>
              <w:t>0,35</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71FD008D" w14:textId="77777777" w:rsidR="006E0BB3" w:rsidRPr="00AB16B4" w:rsidRDefault="006E0BB3" w:rsidP="006E0BB3">
            <w:pPr>
              <w:jc w:val="center"/>
              <w:rPr>
                <w:sz w:val="20"/>
                <w:szCs w:val="20"/>
              </w:rPr>
            </w:pPr>
            <w:r w:rsidRPr="00AB16B4">
              <w:rPr>
                <w:sz w:val="20"/>
                <w:szCs w:val="20"/>
              </w:rPr>
              <w:t>0,23</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120B1717" w14:textId="77777777" w:rsidR="006E0BB3" w:rsidRPr="00AB16B4" w:rsidRDefault="006E0BB3" w:rsidP="006E0BB3">
            <w:pPr>
              <w:jc w:val="center"/>
              <w:rPr>
                <w:sz w:val="20"/>
                <w:szCs w:val="20"/>
              </w:rPr>
            </w:pPr>
            <w:r w:rsidRPr="00AB16B4">
              <w:rPr>
                <w:sz w:val="20"/>
                <w:szCs w:val="20"/>
              </w:rPr>
              <w:t>0,15</w:t>
            </w:r>
          </w:p>
        </w:tc>
        <w:tc>
          <w:tcPr>
            <w:tcW w:w="643" w:type="dxa"/>
            <w:tcBorders>
              <w:top w:val="single" w:sz="4" w:space="0" w:color="auto"/>
              <w:left w:val="nil"/>
              <w:bottom w:val="single" w:sz="4" w:space="0" w:color="auto"/>
              <w:right w:val="single" w:sz="4" w:space="0" w:color="auto"/>
            </w:tcBorders>
            <w:shd w:val="clear" w:color="auto" w:fill="auto"/>
            <w:noWrap/>
            <w:vAlign w:val="center"/>
          </w:tcPr>
          <w:p w14:paraId="4E817631" w14:textId="77777777" w:rsidR="006E0BB3" w:rsidRPr="00AB16B4" w:rsidRDefault="006E0BB3" w:rsidP="006E0BB3">
            <w:pPr>
              <w:jc w:val="center"/>
              <w:rPr>
                <w:sz w:val="18"/>
                <w:szCs w:val="18"/>
              </w:rPr>
            </w:pPr>
            <w:r w:rsidRPr="00AB16B4">
              <w:rPr>
                <w:sz w:val="18"/>
                <w:szCs w:val="18"/>
              </w:rPr>
              <w:t>0,079</w:t>
            </w:r>
          </w:p>
        </w:tc>
      </w:tr>
      <w:tr w:rsidR="003E16FD" w:rsidRPr="00AB16B4" w14:paraId="2DFC9F5F" w14:textId="77777777" w:rsidTr="006E0BB3">
        <w:trPr>
          <w:gridAfter w:val="1"/>
          <w:wAfter w:w="25" w:type="dxa"/>
          <w:trHeight w:val="34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27C38A4" w14:textId="77777777" w:rsidR="006E0BB3" w:rsidRPr="00AB16B4" w:rsidRDefault="006E0BB3" w:rsidP="006E0BB3">
            <w:pPr>
              <w:jc w:val="center"/>
              <w:rPr>
                <w:sz w:val="20"/>
                <w:szCs w:val="20"/>
              </w:rPr>
            </w:pPr>
            <w:r w:rsidRPr="00AB16B4">
              <w:rPr>
                <w:sz w:val="20"/>
                <w:szCs w:val="20"/>
              </w:rPr>
              <w:t>240</w:t>
            </w:r>
          </w:p>
        </w:tc>
        <w:tc>
          <w:tcPr>
            <w:tcW w:w="1166" w:type="dxa"/>
            <w:vMerge/>
            <w:tcBorders>
              <w:left w:val="single" w:sz="4" w:space="0" w:color="auto"/>
              <w:right w:val="single" w:sz="4" w:space="0" w:color="auto"/>
            </w:tcBorders>
            <w:shd w:val="clear" w:color="auto" w:fill="auto"/>
            <w:vAlign w:val="center"/>
            <w:hideMark/>
          </w:tcPr>
          <w:p w14:paraId="6295AAF7" w14:textId="77777777" w:rsidR="006E0BB3" w:rsidRPr="00AB16B4" w:rsidRDefault="006E0BB3" w:rsidP="006E0BB3">
            <w:pPr>
              <w:jc w:val="center"/>
              <w:rPr>
                <w:sz w:val="20"/>
                <w:szCs w:val="20"/>
              </w:rPr>
            </w:pPr>
          </w:p>
        </w:tc>
        <w:tc>
          <w:tcPr>
            <w:tcW w:w="2095" w:type="dxa"/>
            <w:tcBorders>
              <w:top w:val="single" w:sz="4" w:space="0" w:color="auto"/>
              <w:left w:val="nil"/>
              <w:bottom w:val="single" w:sz="4" w:space="0" w:color="auto"/>
              <w:right w:val="single" w:sz="4" w:space="0" w:color="auto"/>
            </w:tcBorders>
            <w:shd w:val="clear" w:color="auto" w:fill="auto"/>
            <w:vAlign w:val="center"/>
          </w:tcPr>
          <w:p w14:paraId="22CCB932" w14:textId="77777777" w:rsidR="006E0BB3" w:rsidRPr="00AB16B4" w:rsidRDefault="006E0BB3" w:rsidP="006E0BB3">
            <w:pPr>
              <w:rPr>
                <w:sz w:val="20"/>
                <w:szCs w:val="20"/>
              </w:rPr>
            </w:pPr>
            <w:r w:rsidRPr="00AB16B4">
              <w:rPr>
                <w:sz w:val="20"/>
                <w:szCs w:val="20"/>
              </w:rPr>
              <w:t xml:space="preserve">Актобе - в 0,3 км выше устья р. </w:t>
            </w:r>
            <w:proofErr w:type="spellStart"/>
            <w:r w:rsidRPr="00AB16B4">
              <w:rPr>
                <w:sz w:val="20"/>
                <w:szCs w:val="20"/>
              </w:rPr>
              <w:t>Коштогайсай</w:t>
            </w:r>
            <w:proofErr w:type="spellEnd"/>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22E9897C" w14:textId="77777777" w:rsidR="006E0BB3" w:rsidRPr="00AB16B4" w:rsidRDefault="006E0BB3" w:rsidP="006E0BB3">
            <w:pPr>
              <w:jc w:val="center"/>
              <w:rPr>
                <w:sz w:val="20"/>
                <w:szCs w:val="20"/>
              </w:rPr>
            </w:pPr>
            <w:r w:rsidRPr="00AB16B4">
              <w:rPr>
                <w:sz w:val="20"/>
                <w:szCs w:val="20"/>
              </w:rPr>
              <w:t>0,62</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44C171C" w14:textId="77777777" w:rsidR="006E0BB3" w:rsidRPr="00AB16B4" w:rsidRDefault="006E0BB3" w:rsidP="006E0BB3">
            <w:pPr>
              <w:jc w:val="center"/>
              <w:rPr>
                <w:sz w:val="20"/>
                <w:szCs w:val="20"/>
              </w:rPr>
            </w:pPr>
            <w:r w:rsidRPr="00AB16B4">
              <w:rPr>
                <w:sz w:val="20"/>
                <w:szCs w:val="20"/>
              </w:rPr>
              <w:t>0,42</w:t>
            </w:r>
          </w:p>
        </w:tc>
        <w:tc>
          <w:tcPr>
            <w:tcW w:w="717" w:type="dxa"/>
            <w:tcBorders>
              <w:top w:val="single" w:sz="4" w:space="0" w:color="auto"/>
              <w:left w:val="nil"/>
              <w:bottom w:val="single" w:sz="4" w:space="0" w:color="auto"/>
              <w:right w:val="single" w:sz="4" w:space="0" w:color="auto"/>
            </w:tcBorders>
            <w:shd w:val="clear" w:color="auto" w:fill="auto"/>
            <w:noWrap/>
            <w:vAlign w:val="center"/>
          </w:tcPr>
          <w:p w14:paraId="261F8ECD" w14:textId="77777777" w:rsidR="006E0BB3" w:rsidRPr="00AB16B4" w:rsidRDefault="006E0BB3" w:rsidP="006E0BB3">
            <w:pPr>
              <w:jc w:val="center"/>
              <w:rPr>
                <w:sz w:val="20"/>
                <w:szCs w:val="20"/>
              </w:rPr>
            </w:pPr>
            <w:r w:rsidRPr="00AB16B4">
              <w:rPr>
                <w:sz w:val="20"/>
                <w:szCs w:val="20"/>
              </w:rPr>
              <w:t>3,2</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23B60B3E" w14:textId="77777777" w:rsidR="006E0BB3" w:rsidRPr="00AB16B4" w:rsidRDefault="006E0BB3" w:rsidP="006E0BB3">
            <w:pPr>
              <w:jc w:val="center"/>
              <w:rPr>
                <w:sz w:val="20"/>
                <w:szCs w:val="20"/>
              </w:rPr>
            </w:pPr>
            <w:r w:rsidRPr="00AB16B4">
              <w:rPr>
                <w:sz w:val="20"/>
                <w:szCs w:val="20"/>
              </w:rPr>
              <w:t>1,10</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19DA08EA" w14:textId="77777777" w:rsidR="006E0BB3" w:rsidRPr="00AB16B4" w:rsidRDefault="006E0BB3" w:rsidP="006E0BB3">
            <w:pPr>
              <w:jc w:val="center"/>
              <w:rPr>
                <w:sz w:val="20"/>
                <w:szCs w:val="20"/>
              </w:rPr>
            </w:pPr>
            <w:r w:rsidRPr="00AB16B4">
              <w:rPr>
                <w:sz w:val="20"/>
                <w:szCs w:val="20"/>
              </w:rPr>
              <w:t>0,75</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5C94C61C" w14:textId="77777777" w:rsidR="006E0BB3" w:rsidRPr="00AB16B4" w:rsidRDefault="006E0BB3" w:rsidP="006E0BB3">
            <w:pPr>
              <w:jc w:val="center"/>
              <w:rPr>
                <w:sz w:val="20"/>
                <w:szCs w:val="20"/>
              </w:rPr>
            </w:pPr>
            <w:r w:rsidRPr="00AB16B4">
              <w:rPr>
                <w:sz w:val="20"/>
                <w:szCs w:val="20"/>
              </w:rPr>
              <w:t>0,57</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5280F67D" w14:textId="77777777" w:rsidR="006E0BB3" w:rsidRPr="00AB16B4" w:rsidRDefault="006E0BB3" w:rsidP="006E0BB3">
            <w:pPr>
              <w:jc w:val="center"/>
              <w:rPr>
                <w:sz w:val="20"/>
                <w:szCs w:val="20"/>
              </w:rPr>
            </w:pPr>
            <w:r w:rsidRPr="00AB16B4">
              <w:rPr>
                <w:sz w:val="20"/>
                <w:szCs w:val="20"/>
              </w:rPr>
              <w:t>0,43</w:t>
            </w:r>
          </w:p>
        </w:tc>
        <w:tc>
          <w:tcPr>
            <w:tcW w:w="643" w:type="dxa"/>
            <w:tcBorders>
              <w:top w:val="single" w:sz="4" w:space="0" w:color="auto"/>
              <w:left w:val="nil"/>
              <w:bottom w:val="single" w:sz="4" w:space="0" w:color="auto"/>
              <w:right w:val="single" w:sz="4" w:space="0" w:color="auto"/>
            </w:tcBorders>
            <w:shd w:val="clear" w:color="auto" w:fill="auto"/>
            <w:noWrap/>
            <w:vAlign w:val="center"/>
          </w:tcPr>
          <w:p w14:paraId="387CFCD7" w14:textId="77777777" w:rsidR="006E0BB3" w:rsidRPr="00AB16B4" w:rsidRDefault="006E0BB3" w:rsidP="006E0BB3">
            <w:pPr>
              <w:jc w:val="center"/>
              <w:rPr>
                <w:sz w:val="18"/>
                <w:szCs w:val="18"/>
              </w:rPr>
            </w:pPr>
            <w:r w:rsidRPr="00AB16B4">
              <w:rPr>
                <w:sz w:val="18"/>
                <w:szCs w:val="18"/>
              </w:rPr>
              <w:t>0,29</w:t>
            </w:r>
          </w:p>
        </w:tc>
      </w:tr>
      <w:tr w:rsidR="003E16FD" w:rsidRPr="00AB16B4" w14:paraId="7671C0FD" w14:textId="77777777" w:rsidTr="006E0BB3">
        <w:trPr>
          <w:gridAfter w:val="1"/>
          <w:wAfter w:w="25" w:type="dxa"/>
          <w:trHeight w:val="34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F7ABC21" w14:textId="77777777" w:rsidR="006E0BB3" w:rsidRPr="00AB16B4" w:rsidRDefault="006E0BB3" w:rsidP="006E0BB3">
            <w:pPr>
              <w:jc w:val="center"/>
              <w:rPr>
                <w:sz w:val="20"/>
                <w:szCs w:val="20"/>
              </w:rPr>
            </w:pPr>
            <w:r w:rsidRPr="00AB16B4">
              <w:rPr>
                <w:sz w:val="20"/>
                <w:szCs w:val="20"/>
              </w:rPr>
              <w:t>241</w:t>
            </w:r>
          </w:p>
        </w:tc>
        <w:tc>
          <w:tcPr>
            <w:tcW w:w="1166" w:type="dxa"/>
            <w:vMerge/>
            <w:tcBorders>
              <w:left w:val="single" w:sz="4" w:space="0" w:color="auto"/>
              <w:right w:val="single" w:sz="4" w:space="0" w:color="auto"/>
            </w:tcBorders>
            <w:shd w:val="clear" w:color="auto" w:fill="auto"/>
            <w:vAlign w:val="center"/>
            <w:hideMark/>
          </w:tcPr>
          <w:p w14:paraId="329015CE" w14:textId="77777777" w:rsidR="006E0BB3" w:rsidRPr="00AB16B4" w:rsidRDefault="006E0BB3" w:rsidP="006E0BB3">
            <w:pPr>
              <w:jc w:val="center"/>
              <w:rPr>
                <w:sz w:val="20"/>
                <w:szCs w:val="20"/>
              </w:rPr>
            </w:pPr>
          </w:p>
        </w:tc>
        <w:tc>
          <w:tcPr>
            <w:tcW w:w="2095" w:type="dxa"/>
            <w:tcBorders>
              <w:top w:val="single" w:sz="4" w:space="0" w:color="auto"/>
              <w:left w:val="nil"/>
              <w:bottom w:val="single" w:sz="4" w:space="0" w:color="auto"/>
              <w:right w:val="single" w:sz="4" w:space="0" w:color="auto"/>
            </w:tcBorders>
            <w:shd w:val="clear" w:color="auto" w:fill="auto"/>
            <w:vAlign w:val="center"/>
          </w:tcPr>
          <w:p w14:paraId="5CA1552E" w14:textId="77777777" w:rsidR="006E0BB3" w:rsidRPr="00AB16B4" w:rsidRDefault="006E0BB3" w:rsidP="006E0BB3">
            <w:pPr>
              <w:rPr>
                <w:sz w:val="20"/>
                <w:szCs w:val="20"/>
              </w:rPr>
            </w:pPr>
            <w:r w:rsidRPr="00AB16B4">
              <w:rPr>
                <w:sz w:val="20"/>
                <w:szCs w:val="20"/>
              </w:rPr>
              <w:t>Актобе - с. Актобе</w:t>
            </w: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344D9B48" w14:textId="77777777" w:rsidR="006E0BB3" w:rsidRPr="00AB16B4" w:rsidRDefault="006E0BB3" w:rsidP="006E0BB3">
            <w:pPr>
              <w:jc w:val="center"/>
              <w:rPr>
                <w:sz w:val="20"/>
                <w:szCs w:val="20"/>
              </w:rPr>
            </w:pPr>
            <w:r w:rsidRPr="00AB16B4">
              <w:rPr>
                <w:sz w:val="20"/>
                <w:szCs w:val="20"/>
              </w:rPr>
              <w:t>1,11</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04ADD45" w14:textId="77777777" w:rsidR="006E0BB3" w:rsidRPr="00AB16B4" w:rsidRDefault="006E0BB3" w:rsidP="006E0BB3">
            <w:pPr>
              <w:jc w:val="center"/>
              <w:rPr>
                <w:sz w:val="20"/>
                <w:szCs w:val="20"/>
              </w:rPr>
            </w:pPr>
            <w:r w:rsidRPr="00AB16B4">
              <w:rPr>
                <w:sz w:val="20"/>
                <w:szCs w:val="20"/>
              </w:rPr>
              <w:t>0,55</w:t>
            </w:r>
          </w:p>
        </w:tc>
        <w:tc>
          <w:tcPr>
            <w:tcW w:w="717" w:type="dxa"/>
            <w:tcBorders>
              <w:top w:val="single" w:sz="4" w:space="0" w:color="auto"/>
              <w:left w:val="nil"/>
              <w:bottom w:val="single" w:sz="4" w:space="0" w:color="auto"/>
              <w:right w:val="single" w:sz="4" w:space="0" w:color="auto"/>
            </w:tcBorders>
            <w:shd w:val="clear" w:color="auto" w:fill="auto"/>
            <w:noWrap/>
            <w:vAlign w:val="center"/>
          </w:tcPr>
          <w:p w14:paraId="731757CF" w14:textId="77777777" w:rsidR="006E0BB3" w:rsidRPr="00AB16B4" w:rsidRDefault="006E0BB3" w:rsidP="006E0BB3">
            <w:pPr>
              <w:jc w:val="center"/>
              <w:rPr>
                <w:sz w:val="20"/>
                <w:szCs w:val="20"/>
              </w:rPr>
            </w:pPr>
            <w:r w:rsidRPr="00AB16B4">
              <w:rPr>
                <w:sz w:val="20"/>
                <w:szCs w:val="20"/>
              </w:rPr>
              <w:t>1,9</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6190A5CB" w14:textId="77777777" w:rsidR="006E0BB3" w:rsidRPr="00AB16B4" w:rsidRDefault="006E0BB3" w:rsidP="006E0BB3">
            <w:pPr>
              <w:jc w:val="center"/>
              <w:rPr>
                <w:sz w:val="20"/>
                <w:szCs w:val="20"/>
              </w:rPr>
            </w:pPr>
            <w:r w:rsidRPr="00AB16B4">
              <w:rPr>
                <w:sz w:val="20"/>
                <w:szCs w:val="20"/>
              </w:rPr>
              <w:t>2,27</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053557DB" w14:textId="77777777" w:rsidR="006E0BB3" w:rsidRPr="00AB16B4" w:rsidRDefault="006E0BB3" w:rsidP="006E0BB3">
            <w:pPr>
              <w:jc w:val="center"/>
              <w:rPr>
                <w:sz w:val="20"/>
                <w:szCs w:val="20"/>
              </w:rPr>
            </w:pPr>
            <w:r w:rsidRPr="00AB16B4">
              <w:rPr>
                <w:sz w:val="20"/>
                <w:szCs w:val="20"/>
              </w:rPr>
              <w:t>1,45</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6A7830BE" w14:textId="77777777" w:rsidR="006E0BB3" w:rsidRPr="00AB16B4" w:rsidRDefault="006E0BB3" w:rsidP="006E0BB3">
            <w:pPr>
              <w:jc w:val="center"/>
              <w:rPr>
                <w:sz w:val="20"/>
                <w:szCs w:val="20"/>
              </w:rPr>
            </w:pPr>
            <w:r w:rsidRPr="00AB16B4">
              <w:rPr>
                <w:sz w:val="20"/>
                <w:szCs w:val="20"/>
              </w:rPr>
              <w:t>1,00</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1FF2CE1B" w14:textId="77777777" w:rsidR="006E0BB3" w:rsidRPr="00AB16B4" w:rsidRDefault="006E0BB3" w:rsidP="006E0BB3">
            <w:pPr>
              <w:jc w:val="center"/>
              <w:rPr>
                <w:sz w:val="20"/>
                <w:szCs w:val="20"/>
              </w:rPr>
            </w:pPr>
            <w:r w:rsidRPr="00AB16B4">
              <w:rPr>
                <w:sz w:val="20"/>
                <w:szCs w:val="20"/>
              </w:rPr>
              <w:t>0,66</w:t>
            </w:r>
          </w:p>
        </w:tc>
        <w:tc>
          <w:tcPr>
            <w:tcW w:w="643" w:type="dxa"/>
            <w:tcBorders>
              <w:top w:val="single" w:sz="4" w:space="0" w:color="auto"/>
              <w:left w:val="nil"/>
              <w:bottom w:val="single" w:sz="4" w:space="0" w:color="auto"/>
              <w:right w:val="single" w:sz="4" w:space="0" w:color="auto"/>
            </w:tcBorders>
            <w:shd w:val="clear" w:color="auto" w:fill="auto"/>
            <w:noWrap/>
            <w:vAlign w:val="center"/>
          </w:tcPr>
          <w:p w14:paraId="40D9968F" w14:textId="77777777" w:rsidR="006E0BB3" w:rsidRPr="00AB16B4" w:rsidRDefault="006E0BB3" w:rsidP="006E0BB3">
            <w:pPr>
              <w:jc w:val="center"/>
              <w:rPr>
                <w:sz w:val="18"/>
                <w:szCs w:val="18"/>
              </w:rPr>
            </w:pPr>
            <w:r w:rsidRPr="00AB16B4">
              <w:rPr>
                <w:sz w:val="18"/>
                <w:szCs w:val="18"/>
              </w:rPr>
              <w:t>0,33</w:t>
            </w:r>
          </w:p>
        </w:tc>
      </w:tr>
      <w:tr w:rsidR="003E16FD" w:rsidRPr="00AB16B4" w14:paraId="0E23CEAE" w14:textId="77777777" w:rsidTr="006E0BB3">
        <w:trPr>
          <w:gridAfter w:val="1"/>
          <w:wAfter w:w="25" w:type="dxa"/>
          <w:trHeight w:val="34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505B056" w14:textId="77777777" w:rsidR="006E0BB3" w:rsidRPr="00AB16B4" w:rsidRDefault="006E0BB3" w:rsidP="006E0BB3">
            <w:pPr>
              <w:jc w:val="center"/>
              <w:rPr>
                <w:sz w:val="20"/>
                <w:szCs w:val="20"/>
              </w:rPr>
            </w:pPr>
            <w:r w:rsidRPr="00AB16B4">
              <w:rPr>
                <w:sz w:val="20"/>
                <w:szCs w:val="20"/>
              </w:rPr>
              <w:t>242</w:t>
            </w:r>
          </w:p>
        </w:tc>
        <w:tc>
          <w:tcPr>
            <w:tcW w:w="1166" w:type="dxa"/>
            <w:vMerge/>
            <w:tcBorders>
              <w:left w:val="single" w:sz="4" w:space="0" w:color="auto"/>
              <w:right w:val="single" w:sz="4" w:space="0" w:color="auto"/>
            </w:tcBorders>
            <w:shd w:val="clear" w:color="auto" w:fill="auto"/>
            <w:vAlign w:val="center"/>
            <w:hideMark/>
          </w:tcPr>
          <w:p w14:paraId="464A819F" w14:textId="77777777" w:rsidR="006E0BB3" w:rsidRPr="00AB16B4" w:rsidRDefault="006E0BB3" w:rsidP="006E0BB3">
            <w:pPr>
              <w:jc w:val="center"/>
              <w:rPr>
                <w:sz w:val="20"/>
                <w:szCs w:val="20"/>
              </w:rPr>
            </w:pPr>
          </w:p>
        </w:tc>
        <w:tc>
          <w:tcPr>
            <w:tcW w:w="2095" w:type="dxa"/>
            <w:tcBorders>
              <w:top w:val="single" w:sz="4" w:space="0" w:color="auto"/>
              <w:left w:val="nil"/>
              <w:bottom w:val="single" w:sz="4" w:space="0" w:color="auto"/>
              <w:right w:val="single" w:sz="4" w:space="0" w:color="auto"/>
            </w:tcBorders>
            <w:shd w:val="clear" w:color="auto" w:fill="auto"/>
            <w:vAlign w:val="center"/>
          </w:tcPr>
          <w:p w14:paraId="335B9B50" w14:textId="77777777" w:rsidR="006E0BB3" w:rsidRPr="00AB16B4" w:rsidRDefault="006E0BB3" w:rsidP="006E0BB3">
            <w:pPr>
              <w:rPr>
                <w:sz w:val="20"/>
                <w:szCs w:val="20"/>
              </w:rPr>
            </w:pPr>
            <w:proofErr w:type="spellStart"/>
            <w:r w:rsidRPr="00AB16B4">
              <w:rPr>
                <w:sz w:val="20"/>
                <w:szCs w:val="20"/>
              </w:rPr>
              <w:t>Коштогайсай</w:t>
            </w:r>
            <w:proofErr w:type="spellEnd"/>
            <w:r w:rsidRPr="00AB16B4">
              <w:rPr>
                <w:sz w:val="20"/>
                <w:szCs w:val="20"/>
              </w:rPr>
              <w:t xml:space="preserve"> - в 0,3 км от устья</w:t>
            </w: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5C620AC7" w14:textId="77777777" w:rsidR="006E0BB3" w:rsidRPr="00AB16B4" w:rsidRDefault="006E0BB3" w:rsidP="006E0BB3">
            <w:pPr>
              <w:jc w:val="center"/>
              <w:rPr>
                <w:sz w:val="20"/>
                <w:szCs w:val="20"/>
              </w:rPr>
            </w:pPr>
            <w:r w:rsidRPr="00AB16B4">
              <w:rPr>
                <w:sz w:val="20"/>
                <w:szCs w:val="20"/>
              </w:rPr>
              <w:t>0,81</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8444F68" w14:textId="77777777" w:rsidR="006E0BB3" w:rsidRPr="00AB16B4" w:rsidRDefault="006E0BB3" w:rsidP="006E0BB3">
            <w:pPr>
              <w:jc w:val="center"/>
              <w:rPr>
                <w:sz w:val="20"/>
                <w:szCs w:val="20"/>
              </w:rPr>
            </w:pPr>
            <w:r w:rsidRPr="00AB16B4">
              <w:rPr>
                <w:sz w:val="20"/>
                <w:szCs w:val="20"/>
              </w:rPr>
              <w:t>0,48</w:t>
            </w:r>
          </w:p>
        </w:tc>
        <w:tc>
          <w:tcPr>
            <w:tcW w:w="717" w:type="dxa"/>
            <w:tcBorders>
              <w:top w:val="single" w:sz="4" w:space="0" w:color="auto"/>
              <w:left w:val="nil"/>
              <w:bottom w:val="single" w:sz="4" w:space="0" w:color="auto"/>
              <w:right w:val="single" w:sz="4" w:space="0" w:color="auto"/>
            </w:tcBorders>
            <w:shd w:val="clear" w:color="auto" w:fill="auto"/>
            <w:noWrap/>
            <w:vAlign w:val="center"/>
          </w:tcPr>
          <w:p w14:paraId="2FA71DD4" w14:textId="77777777" w:rsidR="006E0BB3" w:rsidRPr="00AB16B4" w:rsidRDefault="006E0BB3" w:rsidP="006E0BB3">
            <w:pPr>
              <w:jc w:val="center"/>
              <w:rPr>
                <w:sz w:val="20"/>
                <w:szCs w:val="20"/>
              </w:rPr>
            </w:pPr>
            <w:r w:rsidRPr="00AB16B4">
              <w:rPr>
                <w:sz w:val="20"/>
                <w:szCs w:val="20"/>
              </w:rPr>
              <w:t>2,0</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393007B6" w14:textId="77777777" w:rsidR="006E0BB3" w:rsidRPr="00AB16B4" w:rsidRDefault="006E0BB3" w:rsidP="006E0BB3">
            <w:pPr>
              <w:jc w:val="center"/>
              <w:rPr>
                <w:sz w:val="20"/>
                <w:szCs w:val="20"/>
              </w:rPr>
            </w:pPr>
            <w:r w:rsidRPr="00AB16B4">
              <w:rPr>
                <w:sz w:val="20"/>
                <w:szCs w:val="20"/>
              </w:rPr>
              <w:t>1,54</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02A4A5B7" w14:textId="77777777" w:rsidR="006E0BB3" w:rsidRPr="00AB16B4" w:rsidRDefault="006E0BB3" w:rsidP="006E0BB3">
            <w:pPr>
              <w:jc w:val="center"/>
              <w:rPr>
                <w:sz w:val="20"/>
                <w:szCs w:val="20"/>
              </w:rPr>
            </w:pPr>
            <w:r w:rsidRPr="00AB16B4">
              <w:rPr>
                <w:sz w:val="20"/>
                <w:szCs w:val="20"/>
              </w:rPr>
              <w:t>1,04</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017613BC" w14:textId="77777777" w:rsidR="006E0BB3" w:rsidRPr="00AB16B4" w:rsidRDefault="006E0BB3" w:rsidP="006E0BB3">
            <w:pPr>
              <w:jc w:val="center"/>
              <w:rPr>
                <w:sz w:val="20"/>
                <w:szCs w:val="20"/>
              </w:rPr>
            </w:pPr>
            <w:r w:rsidRPr="00AB16B4">
              <w:rPr>
                <w:sz w:val="20"/>
                <w:szCs w:val="20"/>
              </w:rPr>
              <w:t>0,75</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29DFB3E5" w14:textId="77777777" w:rsidR="006E0BB3" w:rsidRPr="00AB16B4" w:rsidRDefault="006E0BB3" w:rsidP="006E0BB3">
            <w:pPr>
              <w:jc w:val="center"/>
              <w:rPr>
                <w:sz w:val="20"/>
                <w:szCs w:val="20"/>
              </w:rPr>
            </w:pPr>
            <w:r w:rsidRPr="00AB16B4">
              <w:rPr>
                <w:sz w:val="20"/>
                <w:szCs w:val="20"/>
              </w:rPr>
              <w:t>0,53</w:t>
            </w:r>
          </w:p>
        </w:tc>
        <w:tc>
          <w:tcPr>
            <w:tcW w:w="643" w:type="dxa"/>
            <w:tcBorders>
              <w:top w:val="single" w:sz="4" w:space="0" w:color="auto"/>
              <w:left w:val="nil"/>
              <w:bottom w:val="single" w:sz="4" w:space="0" w:color="auto"/>
              <w:right w:val="single" w:sz="4" w:space="0" w:color="auto"/>
            </w:tcBorders>
            <w:shd w:val="clear" w:color="auto" w:fill="auto"/>
            <w:noWrap/>
            <w:vAlign w:val="center"/>
          </w:tcPr>
          <w:p w14:paraId="06052331" w14:textId="77777777" w:rsidR="006E0BB3" w:rsidRPr="00AB16B4" w:rsidRDefault="006E0BB3" w:rsidP="006E0BB3">
            <w:pPr>
              <w:jc w:val="center"/>
              <w:rPr>
                <w:sz w:val="18"/>
                <w:szCs w:val="18"/>
              </w:rPr>
            </w:pPr>
            <w:r w:rsidRPr="00AB16B4">
              <w:rPr>
                <w:sz w:val="18"/>
                <w:szCs w:val="18"/>
              </w:rPr>
              <w:t>0,29</w:t>
            </w:r>
          </w:p>
        </w:tc>
      </w:tr>
      <w:tr w:rsidR="003E16FD" w:rsidRPr="00AB16B4" w14:paraId="759FCED1" w14:textId="77777777" w:rsidTr="006E0BB3">
        <w:trPr>
          <w:gridAfter w:val="1"/>
          <w:wAfter w:w="25" w:type="dxa"/>
          <w:trHeight w:val="34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EBCAA11" w14:textId="77777777" w:rsidR="006E0BB3" w:rsidRPr="00AB16B4" w:rsidRDefault="006E0BB3" w:rsidP="006E0BB3">
            <w:pPr>
              <w:jc w:val="center"/>
              <w:rPr>
                <w:sz w:val="20"/>
                <w:szCs w:val="20"/>
              </w:rPr>
            </w:pPr>
            <w:r w:rsidRPr="00AB16B4">
              <w:rPr>
                <w:sz w:val="20"/>
                <w:szCs w:val="20"/>
              </w:rPr>
              <w:t>248</w:t>
            </w:r>
          </w:p>
        </w:tc>
        <w:tc>
          <w:tcPr>
            <w:tcW w:w="1166" w:type="dxa"/>
            <w:vMerge/>
            <w:tcBorders>
              <w:left w:val="single" w:sz="4" w:space="0" w:color="auto"/>
              <w:right w:val="single" w:sz="4" w:space="0" w:color="auto"/>
            </w:tcBorders>
            <w:shd w:val="clear" w:color="auto" w:fill="auto"/>
            <w:vAlign w:val="center"/>
            <w:hideMark/>
          </w:tcPr>
          <w:p w14:paraId="76D4F686" w14:textId="77777777" w:rsidR="006E0BB3" w:rsidRPr="00AB16B4" w:rsidRDefault="006E0BB3" w:rsidP="006E0BB3">
            <w:pPr>
              <w:jc w:val="center"/>
              <w:rPr>
                <w:sz w:val="20"/>
                <w:szCs w:val="20"/>
              </w:rPr>
            </w:pPr>
          </w:p>
        </w:tc>
        <w:tc>
          <w:tcPr>
            <w:tcW w:w="2095" w:type="dxa"/>
            <w:tcBorders>
              <w:top w:val="single" w:sz="4" w:space="0" w:color="auto"/>
              <w:left w:val="nil"/>
              <w:bottom w:val="single" w:sz="4" w:space="0" w:color="auto"/>
              <w:right w:val="single" w:sz="4" w:space="0" w:color="auto"/>
            </w:tcBorders>
            <w:shd w:val="clear" w:color="auto" w:fill="auto"/>
            <w:vAlign w:val="center"/>
          </w:tcPr>
          <w:p w14:paraId="6302588B" w14:textId="77777777" w:rsidR="006E0BB3" w:rsidRPr="00AB16B4" w:rsidRDefault="006E0BB3" w:rsidP="006E0BB3">
            <w:pPr>
              <w:rPr>
                <w:sz w:val="20"/>
                <w:szCs w:val="20"/>
              </w:rPr>
            </w:pPr>
            <w:proofErr w:type="spellStart"/>
            <w:r w:rsidRPr="00AB16B4">
              <w:rPr>
                <w:sz w:val="20"/>
                <w:szCs w:val="20"/>
              </w:rPr>
              <w:t>Ашылган</w:t>
            </w:r>
            <w:proofErr w:type="spellEnd"/>
            <w:r w:rsidRPr="00AB16B4">
              <w:rPr>
                <w:sz w:val="20"/>
                <w:szCs w:val="20"/>
              </w:rPr>
              <w:t xml:space="preserve"> - с. </w:t>
            </w:r>
            <w:proofErr w:type="spellStart"/>
            <w:r w:rsidRPr="00AB16B4">
              <w:rPr>
                <w:sz w:val="20"/>
                <w:szCs w:val="20"/>
              </w:rPr>
              <w:t>Майдантал</w:t>
            </w:r>
            <w:proofErr w:type="spellEnd"/>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6C0BB744" w14:textId="77777777" w:rsidR="006E0BB3" w:rsidRPr="00AB16B4" w:rsidRDefault="006E0BB3" w:rsidP="006E0BB3">
            <w:pPr>
              <w:jc w:val="center"/>
              <w:rPr>
                <w:sz w:val="20"/>
                <w:szCs w:val="20"/>
              </w:rPr>
            </w:pPr>
            <w:r w:rsidRPr="00AB16B4">
              <w:rPr>
                <w:sz w:val="20"/>
                <w:szCs w:val="20"/>
              </w:rPr>
              <w:t>1,05</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882A5B0" w14:textId="77777777" w:rsidR="006E0BB3" w:rsidRPr="00AB16B4" w:rsidRDefault="006E0BB3" w:rsidP="006E0BB3">
            <w:pPr>
              <w:jc w:val="center"/>
              <w:rPr>
                <w:sz w:val="20"/>
                <w:szCs w:val="20"/>
              </w:rPr>
            </w:pPr>
            <w:r w:rsidRPr="00AB16B4">
              <w:rPr>
                <w:sz w:val="20"/>
                <w:szCs w:val="20"/>
              </w:rPr>
              <w:t>0,35</w:t>
            </w:r>
          </w:p>
        </w:tc>
        <w:tc>
          <w:tcPr>
            <w:tcW w:w="717" w:type="dxa"/>
            <w:tcBorders>
              <w:top w:val="single" w:sz="4" w:space="0" w:color="auto"/>
              <w:left w:val="nil"/>
              <w:bottom w:val="single" w:sz="4" w:space="0" w:color="auto"/>
              <w:right w:val="single" w:sz="4" w:space="0" w:color="auto"/>
            </w:tcBorders>
            <w:shd w:val="clear" w:color="auto" w:fill="auto"/>
            <w:noWrap/>
            <w:vAlign w:val="center"/>
          </w:tcPr>
          <w:p w14:paraId="671B1FAF" w14:textId="77777777" w:rsidR="006E0BB3" w:rsidRPr="00AB16B4" w:rsidRDefault="006E0BB3" w:rsidP="006E0BB3">
            <w:pPr>
              <w:jc w:val="center"/>
              <w:rPr>
                <w:sz w:val="20"/>
                <w:szCs w:val="20"/>
              </w:rPr>
            </w:pPr>
            <w:r w:rsidRPr="00AB16B4">
              <w:rPr>
                <w:sz w:val="20"/>
                <w:szCs w:val="20"/>
              </w:rPr>
              <w:t>1,2</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169B791C" w14:textId="77777777" w:rsidR="006E0BB3" w:rsidRPr="00AB16B4" w:rsidRDefault="006E0BB3" w:rsidP="006E0BB3">
            <w:pPr>
              <w:jc w:val="center"/>
              <w:rPr>
                <w:sz w:val="20"/>
                <w:szCs w:val="20"/>
              </w:rPr>
            </w:pPr>
            <w:r w:rsidRPr="00AB16B4">
              <w:rPr>
                <w:sz w:val="20"/>
                <w:szCs w:val="20"/>
              </w:rPr>
              <w:t>1,70</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6581D64D" w14:textId="77777777" w:rsidR="006E0BB3" w:rsidRPr="00AB16B4" w:rsidRDefault="006E0BB3" w:rsidP="006E0BB3">
            <w:pPr>
              <w:jc w:val="center"/>
              <w:rPr>
                <w:sz w:val="20"/>
                <w:szCs w:val="20"/>
              </w:rPr>
            </w:pPr>
            <w:r w:rsidRPr="00AB16B4">
              <w:rPr>
                <w:sz w:val="20"/>
                <w:szCs w:val="20"/>
              </w:rPr>
              <w:t>1,30</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41072B7A" w14:textId="77777777" w:rsidR="006E0BB3" w:rsidRPr="00AB16B4" w:rsidRDefault="006E0BB3" w:rsidP="006E0BB3">
            <w:pPr>
              <w:jc w:val="center"/>
              <w:rPr>
                <w:sz w:val="20"/>
                <w:szCs w:val="20"/>
              </w:rPr>
            </w:pPr>
            <w:r w:rsidRPr="00AB16B4">
              <w:rPr>
                <w:sz w:val="20"/>
                <w:szCs w:val="20"/>
              </w:rPr>
              <w:t>1,03</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4B1BC98D" w14:textId="77777777" w:rsidR="006E0BB3" w:rsidRPr="00AB16B4" w:rsidRDefault="006E0BB3" w:rsidP="006E0BB3">
            <w:pPr>
              <w:jc w:val="center"/>
              <w:rPr>
                <w:sz w:val="20"/>
                <w:szCs w:val="20"/>
              </w:rPr>
            </w:pPr>
            <w:r w:rsidRPr="00AB16B4">
              <w:rPr>
                <w:sz w:val="20"/>
                <w:szCs w:val="20"/>
              </w:rPr>
              <w:t>0,79</w:t>
            </w:r>
          </w:p>
        </w:tc>
        <w:tc>
          <w:tcPr>
            <w:tcW w:w="643" w:type="dxa"/>
            <w:tcBorders>
              <w:top w:val="single" w:sz="4" w:space="0" w:color="auto"/>
              <w:left w:val="nil"/>
              <w:bottom w:val="single" w:sz="4" w:space="0" w:color="auto"/>
              <w:right w:val="single" w:sz="4" w:space="0" w:color="auto"/>
            </w:tcBorders>
            <w:shd w:val="clear" w:color="auto" w:fill="auto"/>
            <w:noWrap/>
            <w:vAlign w:val="center"/>
          </w:tcPr>
          <w:p w14:paraId="04100516" w14:textId="77777777" w:rsidR="006E0BB3" w:rsidRPr="00AB16B4" w:rsidRDefault="006E0BB3" w:rsidP="006E0BB3">
            <w:pPr>
              <w:jc w:val="center"/>
              <w:rPr>
                <w:sz w:val="18"/>
                <w:szCs w:val="18"/>
              </w:rPr>
            </w:pPr>
            <w:r w:rsidRPr="00AB16B4">
              <w:rPr>
                <w:sz w:val="18"/>
                <w:szCs w:val="18"/>
              </w:rPr>
              <w:t>0,49</w:t>
            </w:r>
          </w:p>
        </w:tc>
      </w:tr>
      <w:tr w:rsidR="003E16FD" w:rsidRPr="00AB16B4" w14:paraId="4A18261E" w14:textId="77777777" w:rsidTr="00935932">
        <w:trPr>
          <w:gridAfter w:val="1"/>
          <w:wAfter w:w="25" w:type="dxa"/>
          <w:trHeight w:val="34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ECE201D" w14:textId="77777777" w:rsidR="006E0BB3" w:rsidRPr="00AB16B4" w:rsidRDefault="006E0BB3" w:rsidP="006E0BB3">
            <w:pPr>
              <w:jc w:val="center"/>
              <w:rPr>
                <w:sz w:val="20"/>
                <w:szCs w:val="20"/>
              </w:rPr>
            </w:pPr>
            <w:r w:rsidRPr="00AB16B4">
              <w:rPr>
                <w:sz w:val="20"/>
                <w:szCs w:val="20"/>
              </w:rPr>
              <w:t>251</w:t>
            </w:r>
          </w:p>
        </w:tc>
        <w:tc>
          <w:tcPr>
            <w:tcW w:w="11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B2B980" w14:textId="77777777" w:rsidR="006E0BB3" w:rsidRPr="00AB16B4" w:rsidRDefault="006E0BB3" w:rsidP="006E0BB3">
            <w:pPr>
              <w:jc w:val="center"/>
              <w:rPr>
                <w:sz w:val="20"/>
                <w:szCs w:val="20"/>
              </w:rPr>
            </w:pPr>
            <w:r w:rsidRPr="00AB16B4">
              <w:rPr>
                <w:sz w:val="20"/>
                <w:szCs w:val="20"/>
              </w:rPr>
              <w:t>01.00.01.04</w:t>
            </w:r>
          </w:p>
        </w:tc>
        <w:tc>
          <w:tcPr>
            <w:tcW w:w="2095" w:type="dxa"/>
            <w:tcBorders>
              <w:top w:val="nil"/>
              <w:left w:val="nil"/>
              <w:bottom w:val="single" w:sz="4" w:space="0" w:color="auto"/>
              <w:right w:val="single" w:sz="4" w:space="0" w:color="auto"/>
            </w:tcBorders>
            <w:shd w:val="clear" w:color="auto" w:fill="auto"/>
            <w:vAlign w:val="center"/>
            <w:hideMark/>
          </w:tcPr>
          <w:p w14:paraId="2783297C" w14:textId="77777777" w:rsidR="006E0BB3" w:rsidRPr="00AB16B4" w:rsidRDefault="006E0BB3" w:rsidP="006E0BB3">
            <w:pPr>
              <w:rPr>
                <w:sz w:val="20"/>
                <w:szCs w:val="20"/>
              </w:rPr>
            </w:pPr>
            <w:proofErr w:type="spellStart"/>
            <w:r w:rsidRPr="00AB16B4">
              <w:rPr>
                <w:sz w:val="20"/>
                <w:szCs w:val="20"/>
              </w:rPr>
              <w:t>Тастаксай</w:t>
            </w:r>
            <w:proofErr w:type="spellEnd"/>
            <w:r w:rsidRPr="00AB16B4">
              <w:rPr>
                <w:sz w:val="20"/>
                <w:szCs w:val="20"/>
              </w:rPr>
              <w:t xml:space="preserve"> (</w:t>
            </w:r>
            <w:proofErr w:type="spellStart"/>
            <w:r w:rsidRPr="00AB16B4">
              <w:rPr>
                <w:sz w:val="20"/>
                <w:szCs w:val="20"/>
              </w:rPr>
              <w:t>Бешарык</w:t>
            </w:r>
            <w:proofErr w:type="spellEnd"/>
            <w:r w:rsidRPr="00AB16B4">
              <w:rPr>
                <w:sz w:val="20"/>
                <w:szCs w:val="20"/>
              </w:rPr>
              <w:t>) - сопка без названия (</w:t>
            </w:r>
            <w:proofErr w:type="spellStart"/>
            <w:r w:rsidRPr="00AB16B4">
              <w:rPr>
                <w:sz w:val="20"/>
                <w:szCs w:val="20"/>
              </w:rPr>
              <w:t>Бешарык</w:t>
            </w:r>
            <w:proofErr w:type="spellEnd"/>
            <w:r w:rsidRPr="00AB16B4">
              <w:rPr>
                <w:sz w:val="20"/>
                <w:szCs w:val="20"/>
              </w:rPr>
              <w:t>)</w:t>
            </w:r>
          </w:p>
        </w:tc>
        <w:tc>
          <w:tcPr>
            <w:tcW w:w="761" w:type="dxa"/>
            <w:tcBorders>
              <w:top w:val="nil"/>
              <w:left w:val="nil"/>
              <w:bottom w:val="single" w:sz="4" w:space="0" w:color="auto"/>
              <w:right w:val="single" w:sz="4" w:space="0" w:color="auto"/>
            </w:tcBorders>
            <w:shd w:val="clear" w:color="auto" w:fill="auto"/>
            <w:noWrap/>
            <w:vAlign w:val="center"/>
            <w:hideMark/>
          </w:tcPr>
          <w:p w14:paraId="6DDB468C" w14:textId="77777777" w:rsidR="006E0BB3" w:rsidRPr="00AB16B4" w:rsidRDefault="006E0BB3" w:rsidP="006E0BB3">
            <w:pPr>
              <w:jc w:val="center"/>
              <w:rPr>
                <w:sz w:val="20"/>
                <w:szCs w:val="20"/>
              </w:rPr>
            </w:pPr>
            <w:r w:rsidRPr="00AB16B4">
              <w:rPr>
                <w:sz w:val="20"/>
                <w:szCs w:val="20"/>
              </w:rPr>
              <w:t>1,12</w:t>
            </w:r>
          </w:p>
        </w:tc>
        <w:tc>
          <w:tcPr>
            <w:tcW w:w="709" w:type="dxa"/>
            <w:tcBorders>
              <w:top w:val="nil"/>
              <w:left w:val="nil"/>
              <w:bottom w:val="single" w:sz="4" w:space="0" w:color="auto"/>
              <w:right w:val="single" w:sz="4" w:space="0" w:color="auto"/>
            </w:tcBorders>
            <w:shd w:val="clear" w:color="auto" w:fill="auto"/>
            <w:noWrap/>
            <w:vAlign w:val="center"/>
            <w:hideMark/>
          </w:tcPr>
          <w:p w14:paraId="102E5429" w14:textId="77777777" w:rsidR="006E0BB3" w:rsidRPr="00AB16B4" w:rsidRDefault="006E0BB3" w:rsidP="006E0BB3">
            <w:pPr>
              <w:jc w:val="center"/>
              <w:rPr>
                <w:sz w:val="20"/>
                <w:szCs w:val="20"/>
              </w:rPr>
            </w:pPr>
            <w:r w:rsidRPr="00AB16B4">
              <w:rPr>
                <w:sz w:val="20"/>
                <w:szCs w:val="20"/>
              </w:rPr>
              <w:t>0,35</w:t>
            </w:r>
          </w:p>
        </w:tc>
        <w:tc>
          <w:tcPr>
            <w:tcW w:w="717" w:type="dxa"/>
            <w:tcBorders>
              <w:top w:val="nil"/>
              <w:left w:val="nil"/>
              <w:bottom w:val="single" w:sz="4" w:space="0" w:color="auto"/>
              <w:right w:val="single" w:sz="4" w:space="0" w:color="auto"/>
            </w:tcBorders>
            <w:shd w:val="clear" w:color="auto" w:fill="auto"/>
            <w:noWrap/>
            <w:vAlign w:val="center"/>
            <w:hideMark/>
          </w:tcPr>
          <w:p w14:paraId="5C5F6091" w14:textId="77777777" w:rsidR="006E0BB3" w:rsidRPr="00AB16B4" w:rsidRDefault="006E0BB3" w:rsidP="006E0BB3">
            <w:pPr>
              <w:jc w:val="center"/>
              <w:rPr>
                <w:sz w:val="20"/>
                <w:szCs w:val="20"/>
              </w:rPr>
            </w:pPr>
            <w:r w:rsidRPr="00AB16B4">
              <w:rPr>
                <w:sz w:val="20"/>
                <w:szCs w:val="20"/>
              </w:rPr>
              <w:t>1,1</w:t>
            </w:r>
          </w:p>
        </w:tc>
        <w:tc>
          <w:tcPr>
            <w:tcW w:w="700" w:type="dxa"/>
            <w:tcBorders>
              <w:top w:val="nil"/>
              <w:left w:val="nil"/>
              <w:bottom w:val="single" w:sz="4" w:space="0" w:color="auto"/>
              <w:right w:val="single" w:sz="4" w:space="0" w:color="auto"/>
            </w:tcBorders>
            <w:shd w:val="clear" w:color="auto" w:fill="auto"/>
            <w:noWrap/>
            <w:vAlign w:val="center"/>
            <w:hideMark/>
          </w:tcPr>
          <w:p w14:paraId="520872F1" w14:textId="77777777" w:rsidR="006E0BB3" w:rsidRPr="00AB16B4" w:rsidRDefault="006E0BB3" w:rsidP="006E0BB3">
            <w:pPr>
              <w:jc w:val="center"/>
              <w:rPr>
                <w:sz w:val="20"/>
                <w:szCs w:val="20"/>
              </w:rPr>
            </w:pPr>
            <w:r w:rsidRPr="00AB16B4">
              <w:rPr>
                <w:sz w:val="20"/>
                <w:szCs w:val="20"/>
              </w:rPr>
              <w:t>1,81</w:t>
            </w:r>
          </w:p>
        </w:tc>
        <w:tc>
          <w:tcPr>
            <w:tcW w:w="666" w:type="dxa"/>
            <w:tcBorders>
              <w:top w:val="nil"/>
              <w:left w:val="nil"/>
              <w:bottom w:val="single" w:sz="4" w:space="0" w:color="auto"/>
              <w:right w:val="single" w:sz="4" w:space="0" w:color="auto"/>
            </w:tcBorders>
            <w:shd w:val="clear" w:color="auto" w:fill="auto"/>
            <w:noWrap/>
            <w:vAlign w:val="center"/>
            <w:hideMark/>
          </w:tcPr>
          <w:p w14:paraId="292E6058" w14:textId="77777777" w:rsidR="006E0BB3" w:rsidRPr="00AB16B4" w:rsidRDefault="006E0BB3" w:rsidP="006E0BB3">
            <w:pPr>
              <w:jc w:val="center"/>
              <w:rPr>
                <w:sz w:val="20"/>
                <w:szCs w:val="20"/>
              </w:rPr>
            </w:pPr>
            <w:r w:rsidRPr="00AB16B4">
              <w:rPr>
                <w:sz w:val="20"/>
                <w:szCs w:val="20"/>
              </w:rPr>
              <w:t>1,39</w:t>
            </w:r>
          </w:p>
        </w:tc>
        <w:tc>
          <w:tcPr>
            <w:tcW w:w="666" w:type="dxa"/>
            <w:tcBorders>
              <w:top w:val="nil"/>
              <w:left w:val="nil"/>
              <w:bottom w:val="single" w:sz="4" w:space="0" w:color="auto"/>
              <w:right w:val="single" w:sz="4" w:space="0" w:color="auto"/>
            </w:tcBorders>
            <w:shd w:val="clear" w:color="auto" w:fill="auto"/>
            <w:noWrap/>
            <w:vAlign w:val="center"/>
            <w:hideMark/>
          </w:tcPr>
          <w:p w14:paraId="7332CCCF" w14:textId="77777777" w:rsidR="006E0BB3" w:rsidRPr="00AB16B4" w:rsidRDefault="006E0BB3" w:rsidP="006E0BB3">
            <w:pPr>
              <w:jc w:val="center"/>
              <w:rPr>
                <w:sz w:val="20"/>
                <w:szCs w:val="20"/>
              </w:rPr>
            </w:pPr>
            <w:r w:rsidRPr="00AB16B4">
              <w:rPr>
                <w:sz w:val="20"/>
                <w:szCs w:val="20"/>
              </w:rPr>
              <w:t>1,10</w:t>
            </w:r>
          </w:p>
        </w:tc>
        <w:tc>
          <w:tcPr>
            <w:tcW w:w="666" w:type="dxa"/>
            <w:tcBorders>
              <w:top w:val="nil"/>
              <w:left w:val="nil"/>
              <w:bottom w:val="single" w:sz="4" w:space="0" w:color="auto"/>
              <w:right w:val="single" w:sz="4" w:space="0" w:color="auto"/>
            </w:tcBorders>
            <w:shd w:val="clear" w:color="auto" w:fill="auto"/>
            <w:noWrap/>
            <w:vAlign w:val="center"/>
            <w:hideMark/>
          </w:tcPr>
          <w:p w14:paraId="7EE80DEB" w14:textId="77777777" w:rsidR="006E0BB3" w:rsidRPr="00AB16B4" w:rsidRDefault="006E0BB3" w:rsidP="006E0BB3">
            <w:pPr>
              <w:jc w:val="center"/>
              <w:rPr>
                <w:sz w:val="20"/>
                <w:szCs w:val="20"/>
              </w:rPr>
            </w:pPr>
            <w:r w:rsidRPr="00AB16B4">
              <w:rPr>
                <w:sz w:val="20"/>
                <w:szCs w:val="20"/>
              </w:rPr>
              <w:t>0,84</w:t>
            </w:r>
          </w:p>
        </w:tc>
        <w:tc>
          <w:tcPr>
            <w:tcW w:w="643" w:type="dxa"/>
            <w:tcBorders>
              <w:top w:val="nil"/>
              <w:left w:val="nil"/>
              <w:bottom w:val="single" w:sz="4" w:space="0" w:color="auto"/>
              <w:right w:val="single" w:sz="4" w:space="0" w:color="auto"/>
            </w:tcBorders>
            <w:shd w:val="clear" w:color="auto" w:fill="auto"/>
            <w:noWrap/>
            <w:vAlign w:val="center"/>
            <w:hideMark/>
          </w:tcPr>
          <w:p w14:paraId="276ADFCB" w14:textId="77777777" w:rsidR="006E0BB3" w:rsidRPr="00AB16B4" w:rsidRDefault="006E0BB3" w:rsidP="006E0BB3">
            <w:pPr>
              <w:jc w:val="center"/>
              <w:rPr>
                <w:sz w:val="18"/>
                <w:szCs w:val="18"/>
              </w:rPr>
            </w:pPr>
            <w:r w:rsidRPr="00AB16B4">
              <w:rPr>
                <w:sz w:val="18"/>
                <w:szCs w:val="18"/>
              </w:rPr>
              <w:t>0,52</w:t>
            </w:r>
          </w:p>
        </w:tc>
      </w:tr>
      <w:tr w:rsidR="003E16FD" w:rsidRPr="00AB16B4" w14:paraId="5224306C" w14:textId="77777777" w:rsidTr="00935932">
        <w:trPr>
          <w:gridAfter w:val="1"/>
          <w:wAfter w:w="25" w:type="dxa"/>
          <w:trHeight w:val="34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B7B2FA8" w14:textId="77777777" w:rsidR="006E0BB3" w:rsidRPr="00AB16B4" w:rsidRDefault="006E0BB3" w:rsidP="006E0BB3">
            <w:pPr>
              <w:jc w:val="center"/>
              <w:rPr>
                <w:sz w:val="20"/>
                <w:szCs w:val="20"/>
              </w:rPr>
            </w:pPr>
            <w:r w:rsidRPr="00AB16B4">
              <w:rPr>
                <w:sz w:val="20"/>
                <w:szCs w:val="20"/>
              </w:rPr>
              <w:t>253</w:t>
            </w:r>
          </w:p>
        </w:tc>
        <w:tc>
          <w:tcPr>
            <w:tcW w:w="1166" w:type="dxa"/>
            <w:vMerge/>
            <w:tcBorders>
              <w:top w:val="nil"/>
              <w:left w:val="single" w:sz="4" w:space="0" w:color="auto"/>
              <w:bottom w:val="single" w:sz="4" w:space="0" w:color="auto"/>
              <w:right w:val="single" w:sz="4" w:space="0" w:color="auto"/>
            </w:tcBorders>
            <w:shd w:val="clear" w:color="auto" w:fill="auto"/>
            <w:vAlign w:val="center"/>
            <w:hideMark/>
          </w:tcPr>
          <w:p w14:paraId="5FE002F1"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hideMark/>
          </w:tcPr>
          <w:p w14:paraId="2FDDB942" w14:textId="77777777" w:rsidR="006E0BB3" w:rsidRPr="00AB16B4" w:rsidRDefault="006E0BB3" w:rsidP="006E0BB3">
            <w:pPr>
              <w:rPr>
                <w:sz w:val="20"/>
                <w:szCs w:val="20"/>
              </w:rPr>
            </w:pPr>
            <w:proofErr w:type="spellStart"/>
            <w:r w:rsidRPr="00AB16B4">
              <w:rPr>
                <w:sz w:val="20"/>
                <w:szCs w:val="20"/>
              </w:rPr>
              <w:t>Талдысу</w:t>
            </w:r>
            <w:proofErr w:type="spellEnd"/>
            <w:r w:rsidRPr="00AB16B4">
              <w:rPr>
                <w:sz w:val="20"/>
                <w:szCs w:val="20"/>
              </w:rPr>
              <w:t xml:space="preserve"> - пос. </w:t>
            </w:r>
            <w:proofErr w:type="spellStart"/>
            <w:r w:rsidRPr="00AB16B4">
              <w:rPr>
                <w:sz w:val="20"/>
                <w:szCs w:val="20"/>
              </w:rPr>
              <w:t>Талдысу</w:t>
            </w:r>
            <w:proofErr w:type="spellEnd"/>
            <w:r w:rsidRPr="00AB16B4">
              <w:rPr>
                <w:sz w:val="20"/>
                <w:szCs w:val="20"/>
              </w:rPr>
              <w:t xml:space="preserve"> (в 3 км выше устья)</w:t>
            </w:r>
          </w:p>
        </w:tc>
        <w:tc>
          <w:tcPr>
            <w:tcW w:w="761" w:type="dxa"/>
            <w:tcBorders>
              <w:top w:val="nil"/>
              <w:left w:val="nil"/>
              <w:bottom w:val="single" w:sz="4" w:space="0" w:color="auto"/>
              <w:right w:val="single" w:sz="4" w:space="0" w:color="auto"/>
            </w:tcBorders>
            <w:shd w:val="clear" w:color="auto" w:fill="auto"/>
            <w:noWrap/>
            <w:vAlign w:val="center"/>
            <w:hideMark/>
          </w:tcPr>
          <w:p w14:paraId="6818ED6B" w14:textId="77777777" w:rsidR="006E0BB3" w:rsidRPr="00AB16B4" w:rsidRDefault="006E0BB3" w:rsidP="006E0BB3">
            <w:pPr>
              <w:jc w:val="center"/>
              <w:rPr>
                <w:sz w:val="20"/>
                <w:szCs w:val="20"/>
              </w:rPr>
            </w:pPr>
            <w:r w:rsidRPr="00AB16B4">
              <w:rPr>
                <w:sz w:val="20"/>
                <w:szCs w:val="20"/>
              </w:rPr>
              <w:t>0,14</w:t>
            </w:r>
          </w:p>
        </w:tc>
        <w:tc>
          <w:tcPr>
            <w:tcW w:w="709" w:type="dxa"/>
            <w:tcBorders>
              <w:top w:val="nil"/>
              <w:left w:val="nil"/>
              <w:bottom w:val="single" w:sz="4" w:space="0" w:color="auto"/>
              <w:right w:val="single" w:sz="4" w:space="0" w:color="auto"/>
            </w:tcBorders>
            <w:shd w:val="clear" w:color="auto" w:fill="auto"/>
            <w:noWrap/>
            <w:vAlign w:val="center"/>
            <w:hideMark/>
          </w:tcPr>
          <w:p w14:paraId="1F5916E9" w14:textId="77777777" w:rsidR="006E0BB3" w:rsidRPr="00AB16B4" w:rsidRDefault="006E0BB3" w:rsidP="006E0BB3">
            <w:pPr>
              <w:jc w:val="center"/>
              <w:rPr>
                <w:sz w:val="20"/>
                <w:szCs w:val="20"/>
              </w:rPr>
            </w:pPr>
            <w:r w:rsidRPr="00AB16B4">
              <w:rPr>
                <w:sz w:val="20"/>
                <w:szCs w:val="20"/>
              </w:rPr>
              <w:t>0,65</w:t>
            </w:r>
          </w:p>
        </w:tc>
        <w:tc>
          <w:tcPr>
            <w:tcW w:w="717" w:type="dxa"/>
            <w:tcBorders>
              <w:top w:val="nil"/>
              <w:left w:val="nil"/>
              <w:bottom w:val="single" w:sz="4" w:space="0" w:color="auto"/>
              <w:right w:val="single" w:sz="4" w:space="0" w:color="auto"/>
            </w:tcBorders>
            <w:shd w:val="clear" w:color="auto" w:fill="auto"/>
            <w:noWrap/>
            <w:vAlign w:val="center"/>
            <w:hideMark/>
          </w:tcPr>
          <w:p w14:paraId="37D0B7D8" w14:textId="77777777" w:rsidR="006E0BB3" w:rsidRPr="00AB16B4" w:rsidRDefault="006E0BB3" w:rsidP="006E0BB3">
            <w:pPr>
              <w:jc w:val="center"/>
              <w:rPr>
                <w:sz w:val="20"/>
                <w:szCs w:val="20"/>
              </w:rPr>
            </w:pPr>
            <w:r w:rsidRPr="00AB16B4">
              <w:rPr>
                <w:sz w:val="20"/>
                <w:szCs w:val="20"/>
              </w:rPr>
              <w:t>0,9</w:t>
            </w:r>
          </w:p>
        </w:tc>
        <w:tc>
          <w:tcPr>
            <w:tcW w:w="700" w:type="dxa"/>
            <w:tcBorders>
              <w:top w:val="nil"/>
              <w:left w:val="nil"/>
              <w:bottom w:val="single" w:sz="4" w:space="0" w:color="auto"/>
              <w:right w:val="single" w:sz="4" w:space="0" w:color="auto"/>
            </w:tcBorders>
            <w:shd w:val="clear" w:color="auto" w:fill="auto"/>
            <w:noWrap/>
            <w:vAlign w:val="center"/>
            <w:hideMark/>
          </w:tcPr>
          <w:p w14:paraId="5D29B315" w14:textId="77777777" w:rsidR="006E0BB3" w:rsidRPr="00AB16B4" w:rsidRDefault="006E0BB3" w:rsidP="006E0BB3">
            <w:pPr>
              <w:jc w:val="center"/>
              <w:rPr>
                <w:sz w:val="20"/>
                <w:szCs w:val="20"/>
              </w:rPr>
            </w:pPr>
            <w:r w:rsidRPr="00AB16B4">
              <w:rPr>
                <w:sz w:val="20"/>
                <w:szCs w:val="20"/>
              </w:rPr>
              <w:t>0,31</w:t>
            </w:r>
          </w:p>
        </w:tc>
        <w:tc>
          <w:tcPr>
            <w:tcW w:w="666" w:type="dxa"/>
            <w:tcBorders>
              <w:top w:val="nil"/>
              <w:left w:val="nil"/>
              <w:bottom w:val="single" w:sz="4" w:space="0" w:color="auto"/>
              <w:right w:val="single" w:sz="4" w:space="0" w:color="auto"/>
            </w:tcBorders>
            <w:shd w:val="clear" w:color="auto" w:fill="auto"/>
            <w:noWrap/>
            <w:vAlign w:val="center"/>
            <w:hideMark/>
          </w:tcPr>
          <w:p w14:paraId="23C80FC3" w14:textId="77777777" w:rsidR="006E0BB3" w:rsidRPr="00AB16B4" w:rsidRDefault="006E0BB3" w:rsidP="006E0BB3">
            <w:pPr>
              <w:jc w:val="center"/>
              <w:rPr>
                <w:sz w:val="20"/>
                <w:szCs w:val="20"/>
              </w:rPr>
            </w:pPr>
            <w:r w:rsidRPr="00AB16B4">
              <w:rPr>
                <w:sz w:val="20"/>
                <w:szCs w:val="20"/>
              </w:rPr>
              <w:t>0,20</w:t>
            </w:r>
          </w:p>
        </w:tc>
        <w:tc>
          <w:tcPr>
            <w:tcW w:w="666" w:type="dxa"/>
            <w:tcBorders>
              <w:top w:val="nil"/>
              <w:left w:val="nil"/>
              <w:bottom w:val="single" w:sz="4" w:space="0" w:color="auto"/>
              <w:right w:val="single" w:sz="4" w:space="0" w:color="auto"/>
            </w:tcBorders>
            <w:shd w:val="clear" w:color="auto" w:fill="auto"/>
            <w:noWrap/>
            <w:vAlign w:val="center"/>
            <w:hideMark/>
          </w:tcPr>
          <w:p w14:paraId="4D116B3B" w14:textId="77777777" w:rsidR="006E0BB3" w:rsidRPr="00AB16B4" w:rsidRDefault="006E0BB3" w:rsidP="006E0BB3">
            <w:pPr>
              <w:jc w:val="center"/>
              <w:rPr>
                <w:sz w:val="20"/>
                <w:szCs w:val="20"/>
              </w:rPr>
            </w:pPr>
            <w:r w:rsidRPr="00AB16B4">
              <w:rPr>
                <w:sz w:val="20"/>
                <w:szCs w:val="20"/>
              </w:rPr>
              <w:t>0,13</w:t>
            </w:r>
          </w:p>
        </w:tc>
        <w:tc>
          <w:tcPr>
            <w:tcW w:w="666" w:type="dxa"/>
            <w:tcBorders>
              <w:top w:val="nil"/>
              <w:left w:val="nil"/>
              <w:bottom w:val="single" w:sz="4" w:space="0" w:color="auto"/>
              <w:right w:val="single" w:sz="4" w:space="0" w:color="auto"/>
            </w:tcBorders>
            <w:shd w:val="clear" w:color="auto" w:fill="auto"/>
            <w:noWrap/>
            <w:vAlign w:val="center"/>
            <w:hideMark/>
          </w:tcPr>
          <w:p w14:paraId="304B8389" w14:textId="77777777" w:rsidR="006E0BB3" w:rsidRPr="00AB16B4" w:rsidRDefault="006E0BB3" w:rsidP="006E0BB3">
            <w:pPr>
              <w:jc w:val="center"/>
              <w:rPr>
                <w:sz w:val="20"/>
                <w:szCs w:val="20"/>
              </w:rPr>
            </w:pPr>
            <w:r w:rsidRPr="00AB16B4">
              <w:rPr>
                <w:sz w:val="20"/>
                <w:szCs w:val="20"/>
              </w:rPr>
              <w:t>0,067</w:t>
            </w:r>
          </w:p>
        </w:tc>
        <w:tc>
          <w:tcPr>
            <w:tcW w:w="643" w:type="dxa"/>
            <w:tcBorders>
              <w:top w:val="nil"/>
              <w:left w:val="nil"/>
              <w:bottom w:val="single" w:sz="4" w:space="0" w:color="auto"/>
              <w:right w:val="single" w:sz="4" w:space="0" w:color="auto"/>
            </w:tcBorders>
            <w:shd w:val="clear" w:color="auto" w:fill="auto"/>
            <w:noWrap/>
            <w:vAlign w:val="center"/>
            <w:hideMark/>
          </w:tcPr>
          <w:p w14:paraId="5C01F516" w14:textId="77777777" w:rsidR="006E0BB3" w:rsidRPr="00AB16B4" w:rsidRDefault="006E0BB3" w:rsidP="006E0BB3">
            <w:pPr>
              <w:jc w:val="center"/>
              <w:rPr>
                <w:sz w:val="18"/>
                <w:szCs w:val="18"/>
              </w:rPr>
            </w:pPr>
            <w:r w:rsidRPr="00AB16B4">
              <w:rPr>
                <w:sz w:val="18"/>
                <w:szCs w:val="18"/>
              </w:rPr>
              <w:t>0,017</w:t>
            </w:r>
          </w:p>
        </w:tc>
      </w:tr>
      <w:tr w:rsidR="003E16FD" w:rsidRPr="00AB16B4" w14:paraId="0FC95521" w14:textId="77777777" w:rsidTr="00935932">
        <w:trPr>
          <w:gridAfter w:val="1"/>
          <w:wAfter w:w="25" w:type="dxa"/>
          <w:trHeight w:val="34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1627A7F" w14:textId="77777777" w:rsidR="006E0BB3" w:rsidRPr="00AB16B4" w:rsidRDefault="006E0BB3" w:rsidP="006E0BB3">
            <w:pPr>
              <w:jc w:val="center"/>
              <w:rPr>
                <w:sz w:val="20"/>
                <w:szCs w:val="20"/>
              </w:rPr>
            </w:pPr>
            <w:r w:rsidRPr="00AB16B4">
              <w:rPr>
                <w:sz w:val="20"/>
                <w:szCs w:val="20"/>
              </w:rPr>
              <w:t>254</w:t>
            </w:r>
          </w:p>
        </w:tc>
        <w:tc>
          <w:tcPr>
            <w:tcW w:w="1166" w:type="dxa"/>
            <w:vMerge/>
            <w:tcBorders>
              <w:top w:val="nil"/>
              <w:left w:val="single" w:sz="4" w:space="0" w:color="auto"/>
              <w:bottom w:val="single" w:sz="4" w:space="0" w:color="auto"/>
              <w:right w:val="single" w:sz="4" w:space="0" w:color="auto"/>
            </w:tcBorders>
            <w:shd w:val="clear" w:color="auto" w:fill="auto"/>
            <w:vAlign w:val="center"/>
            <w:hideMark/>
          </w:tcPr>
          <w:p w14:paraId="4A023D1E" w14:textId="77777777" w:rsidR="006E0BB3" w:rsidRPr="00AB16B4" w:rsidRDefault="006E0BB3" w:rsidP="006E0BB3">
            <w:pPr>
              <w:rPr>
                <w:sz w:val="20"/>
                <w:szCs w:val="20"/>
              </w:rPr>
            </w:pPr>
          </w:p>
        </w:tc>
        <w:tc>
          <w:tcPr>
            <w:tcW w:w="2095" w:type="dxa"/>
            <w:tcBorders>
              <w:top w:val="nil"/>
              <w:left w:val="nil"/>
              <w:bottom w:val="single" w:sz="4" w:space="0" w:color="auto"/>
              <w:right w:val="single" w:sz="4" w:space="0" w:color="auto"/>
            </w:tcBorders>
            <w:shd w:val="clear" w:color="auto" w:fill="auto"/>
            <w:vAlign w:val="center"/>
            <w:hideMark/>
          </w:tcPr>
          <w:p w14:paraId="52EF7FB7" w14:textId="77777777" w:rsidR="006E0BB3" w:rsidRPr="00AB16B4" w:rsidRDefault="006E0BB3" w:rsidP="006E0BB3">
            <w:pPr>
              <w:rPr>
                <w:sz w:val="20"/>
                <w:szCs w:val="20"/>
              </w:rPr>
            </w:pPr>
            <w:r w:rsidRPr="00AB16B4">
              <w:rPr>
                <w:sz w:val="20"/>
                <w:szCs w:val="20"/>
              </w:rPr>
              <w:t>Жидели (</w:t>
            </w:r>
            <w:proofErr w:type="spellStart"/>
            <w:r w:rsidRPr="00AB16B4">
              <w:rPr>
                <w:sz w:val="20"/>
                <w:szCs w:val="20"/>
              </w:rPr>
              <w:t>Домба</w:t>
            </w:r>
            <w:proofErr w:type="spellEnd"/>
            <w:r w:rsidRPr="00AB16B4">
              <w:rPr>
                <w:sz w:val="20"/>
                <w:szCs w:val="20"/>
              </w:rPr>
              <w:t xml:space="preserve">) - в 4 км выше устья р. </w:t>
            </w:r>
            <w:proofErr w:type="spellStart"/>
            <w:r w:rsidRPr="00AB16B4">
              <w:rPr>
                <w:sz w:val="20"/>
                <w:szCs w:val="20"/>
              </w:rPr>
              <w:t>Жыланды</w:t>
            </w:r>
            <w:proofErr w:type="spellEnd"/>
          </w:p>
        </w:tc>
        <w:tc>
          <w:tcPr>
            <w:tcW w:w="761" w:type="dxa"/>
            <w:tcBorders>
              <w:top w:val="nil"/>
              <w:left w:val="nil"/>
              <w:bottom w:val="single" w:sz="4" w:space="0" w:color="auto"/>
              <w:right w:val="single" w:sz="4" w:space="0" w:color="auto"/>
            </w:tcBorders>
            <w:shd w:val="clear" w:color="auto" w:fill="auto"/>
            <w:noWrap/>
            <w:vAlign w:val="center"/>
            <w:hideMark/>
          </w:tcPr>
          <w:p w14:paraId="490364D3" w14:textId="77777777" w:rsidR="006E0BB3" w:rsidRPr="00AB16B4" w:rsidRDefault="006E0BB3" w:rsidP="006E0BB3">
            <w:pPr>
              <w:jc w:val="center"/>
              <w:rPr>
                <w:sz w:val="20"/>
                <w:szCs w:val="20"/>
              </w:rPr>
            </w:pPr>
            <w:r w:rsidRPr="00AB16B4">
              <w:rPr>
                <w:sz w:val="20"/>
                <w:szCs w:val="20"/>
              </w:rPr>
              <w:t>0,42</w:t>
            </w:r>
          </w:p>
        </w:tc>
        <w:tc>
          <w:tcPr>
            <w:tcW w:w="709" w:type="dxa"/>
            <w:tcBorders>
              <w:top w:val="nil"/>
              <w:left w:val="nil"/>
              <w:bottom w:val="single" w:sz="4" w:space="0" w:color="auto"/>
              <w:right w:val="single" w:sz="4" w:space="0" w:color="auto"/>
            </w:tcBorders>
            <w:shd w:val="clear" w:color="auto" w:fill="auto"/>
            <w:noWrap/>
            <w:vAlign w:val="center"/>
            <w:hideMark/>
          </w:tcPr>
          <w:p w14:paraId="223FC839" w14:textId="77777777" w:rsidR="006E0BB3" w:rsidRPr="00AB16B4" w:rsidRDefault="006E0BB3" w:rsidP="006E0BB3">
            <w:pPr>
              <w:jc w:val="center"/>
              <w:rPr>
                <w:sz w:val="20"/>
                <w:szCs w:val="20"/>
              </w:rPr>
            </w:pPr>
            <w:r w:rsidRPr="00AB16B4">
              <w:rPr>
                <w:sz w:val="20"/>
                <w:szCs w:val="20"/>
              </w:rPr>
              <w:t>0,70</w:t>
            </w:r>
          </w:p>
        </w:tc>
        <w:tc>
          <w:tcPr>
            <w:tcW w:w="717" w:type="dxa"/>
            <w:tcBorders>
              <w:top w:val="nil"/>
              <w:left w:val="nil"/>
              <w:bottom w:val="single" w:sz="4" w:space="0" w:color="auto"/>
              <w:right w:val="single" w:sz="4" w:space="0" w:color="auto"/>
            </w:tcBorders>
            <w:shd w:val="clear" w:color="auto" w:fill="auto"/>
            <w:noWrap/>
            <w:vAlign w:val="center"/>
            <w:hideMark/>
          </w:tcPr>
          <w:p w14:paraId="03F0F6D2" w14:textId="77777777" w:rsidR="006E0BB3" w:rsidRPr="00AB16B4" w:rsidRDefault="006E0BB3" w:rsidP="006E0BB3">
            <w:pPr>
              <w:jc w:val="center"/>
              <w:rPr>
                <w:sz w:val="20"/>
                <w:szCs w:val="20"/>
              </w:rPr>
            </w:pPr>
            <w:r w:rsidRPr="00AB16B4">
              <w:rPr>
                <w:sz w:val="20"/>
                <w:szCs w:val="20"/>
              </w:rPr>
              <w:t>1,9</w:t>
            </w:r>
          </w:p>
        </w:tc>
        <w:tc>
          <w:tcPr>
            <w:tcW w:w="700" w:type="dxa"/>
            <w:tcBorders>
              <w:top w:val="nil"/>
              <w:left w:val="nil"/>
              <w:bottom w:val="single" w:sz="4" w:space="0" w:color="auto"/>
              <w:right w:val="single" w:sz="4" w:space="0" w:color="auto"/>
            </w:tcBorders>
            <w:shd w:val="clear" w:color="auto" w:fill="auto"/>
            <w:noWrap/>
            <w:vAlign w:val="center"/>
            <w:hideMark/>
          </w:tcPr>
          <w:p w14:paraId="4E398E09" w14:textId="77777777" w:rsidR="006E0BB3" w:rsidRPr="00AB16B4" w:rsidRDefault="006E0BB3" w:rsidP="006E0BB3">
            <w:pPr>
              <w:jc w:val="center"/>
              <w:rPr>
                <w:sz w:val="20"/>
                <w:szCs w:val="20"/>
              </w:rPr>
            </w:pPr>
            <w:r w:rsidRPr="00AB16B4">
              <w:rPr>
                <w:sz w:val="20"/>
                <w:szCs w:val="20"/>
              </w:rPr>
              <w:t>0,99</w:t>
            </w:r>
          </w:p>
        </w:tc>
        <w:tc>
          <w:tcPr>
            <w:tcW w:w="666" w:type="dxa"/>
            <w:tcBorders>
              <w:top w:val="nil"/>
              <w:left w:val="nil"/>
              <w:bottom w:val="single" w:sz="4" w:space="0" w:color="auto"/>
              <w:right w:val="single" w:sz="4" w:space="0" w:color="auto"/>
            </w:tcBorders>
            <w:shd w:val="clear" w:color="auto" w:fill="auto"/>
            <w:noWrap/>
            <w:vAlign w:val="center"/>
            <w:hideMark/>
          </w:tcPr>
          <w:p w14:paraId="110ACE82" w14:textId="77777777" w:rsidR="006E0BB3" w:rsidRPr="00AB16B4" w:rsidRDefault="006E0BB3" w:rsidP="006E0BB3">
            <w:pPr>
              <w:jc w:val="center"/>
              <w:rPr>
                <w:sz w:val="20"/>
                <w:szCs w:val="20"/>
              </w:rPr>
            </w:pPr>
            <w:r w:rsidRPr="00AB16B4">
              <w:rPr>
                <w:sz w:val="20"/>
                <w:szCs w:val="20"/>
              </w:rPr>
              <w:t>0,57</w:t>
            </w:r>
          </w:p>
        </w:tc>
        <w:tc>
          <w:tcPr>
            <w:tcW w:w="666" w:type="dxa"/>
            <w:tcBorders>
              <w:top w:val="nil"/>
              <w:left w:val="nil"/>
              <w:bottom w:val="single" w:sz="4" w:space="0" w:color="auto"/>
              <w:right w:val="single" w:sz="4" w:space="0" w:color="auto"/>
            </w:tcBorders>
            <w:shd w:val="clear" w:color="auto" w:fill="auto"/>
            <w:noWrap/>
            <w:vAlign w:val="center"/>
            <w:hideMark/>
          </w:tcPr>
          <w:p w14:paraId="66A0FF88" w14:textId="77777777" w:rsidR="006E0BB3" w:rsidRPr="00AB16B4" w:rsidRDefault="006E0BB3" w:rsidP="006E0BB3">
            <w:pPr>
              <w:jc w:val="center"/>
              <w:rPr>
                <w:sz w:val="20"/>
                <w:szCs w:val="20"/>
              </w:rPr>
            </w:pPr>
            <w:r w:rsidRPr="00AB16B4">
              <w:rPr>
                <w:sz w:val="20"/>
                <w:szCs w:val="20"/>
              </w:rPr>
              <w:t>0,35</w:t>
            </w:r>
          </w:p>
        </w:tc>
        <w:tc>
          <w:tcPr>
            <w:tcW w:w="666" w:type="dxa"/>
            <w:tcBorders>
              <w:top w:val="nil"/>
              <w:left w:val="nil"/>
              <w:bottom w:val="single" w:sz="4" w:space="0" w:color="auto"/>
              <w:right w:val="single" w:sz="4" w:space="0" w:color="auto"/>
            </w:tcBorders>
            <w:shd w:val="clear" w:color="auto" w:fill="auto"/>
            <w:noWrap/>
            <w:vAlign w:val="center"/>
            <w:hideMark/>
          </w:tcPr>
          <w:p w14:paraId="4977E7FC" w14:textId="77777777" w:rsidR="006E0BB3" w:rsidRPr="00AB16B4" w:rsidRDefault="006E0BB3" w:rsidP="006E0BB3">
            <w:pPr>
              <w:jc w:val="center"/>
              <w:rPr>
                <w:sz w:val="20"/>
                <w:szCs w:val="20"/>
              </w:rPr>
            </w:pPr>
            <w:r w:rsidRPr="00AB16B4">
              <w:rPr>
                <w:sz w:val="20"/>
                <w:szCs w:val="20"/>
              </w:rPr>
              <w:t>0,20</w:t>
            </w:r>
          </w:p>
        </w:tc>
        <w:tc>
          <w:tcPr>
            <w:tcW w:w="643" w:type="dxa"/>
            <w:tcBorders>
              <w:top w:val="nil"/>
              <w:left w:val="nil"/>
              <w:bottom w:val="single" w:sz="4" w:space="0" w:color="auto"/>
              <w:right w:val="single" w:sz="4" w:space="0" w:color="auto"/>
            </w:tcBorders>
            <w:shd w:val="clear" w:color="auto" w:fill="auto"/>
            <w:noWrap/>
            <w:vAlign w:val="center"/>
            <w:hideMark/>
          </w:tcPr>
          <w:p w14:paraId="180B97C0" w14:textId="77777777" w:rsidR="006E0BB3" w:rsidRPr="00AB16B4" w:rsidRDefault="006E0BB3" w:rsidP="006E0BB3">
            <w:pPr>
              <w:jc w:val="center"/>
              <w:rPr>
                <w:sz w:val="18"/>
                <w:szCs w:val="18"/>
              </w:rPr>
            </w:pPr>
            <w:r w:rsidRPr="00AB16B4">
              <w:rPr>
                <w:sz w:val="18"/>
                <w:szCs w:val="18"/>
              </w:rPr>
              <w:t>0,076</w:t>
            </w:r>
          </w:p>
        </w:tc>
      </w:tr>
    </w:tbl>
    <w:p w14:paraId="39D38531" w14:textId="77777777" w:rsidR="00083BDD" w:rsidRPr="00AB16B4" w:rsidRDefault="00083BDD" w:rsidP="005704E1">
      <w:pPr>
        <w:rPr>
          <w:sz w:val="28"/>
          <w:szCs w:val="28"/>
        </w:rPr>
        <w:sectPr w:rsidR="00083BDD" w:rsidRPr="00AB16B4" w:rsidSect="00E2129A">
          <w:headerReference w:type="default" r:id="rId115"/>
          <w:footerReference w:type="default" r:id="rId116"/>
          <w:pgSz w:w="11906" w:h="16838"/>
          <w:pgMar w:top="1134" w:right="851" w:bottom="1134" w:left="1701" w:header="709" w:footer="709" w:gutter="0"/>
          <w:cols w:space="708"/>
          <w:docGrid w:linePitch="360"/>
        </w:sectPr>
      </w:pPr>
    </w:p>
    <w:p w14:paraId="02A9771B" w14:textId="77777777" w:rsidR="00733D4E" w:rsidRPr="00AB16B4" w:rsidRDefault="00D44D72" w:rsidP="00C109DC">
      <w:pPr>
        <w:jc w:val="center"/>
        <w:rPr>
          <w:b/>
          <w:sz w:val="28"/>
          <w:szCs w:val="28"/>
        </w:rPr>
      </w:pPr>
      <w:r w:rsidRPr="00AB16B4">
        <w:rPr>
          <w:b/>
          <w:sz w:val="28"/>
          <w:szCs w:val="28"/>
        </w:rPr>
        <w:lastRenderedPageBreak/>
        <w:t>ПРИЛОЖЕНИЕ</w:t>
      </w:r>
      <w:r w:rsidR="00733D4E" w:rsidRPr="00AB16B4">
        <w:rPr>
          <w:b/>
          <w:sz w:val="28"/>
          <w:szCs w:val="28"/>
        </w:rPr>
        <w:t xml:space="preserve"> </w:t>
      </w:r>
      <w:r w:rsidR="00FC7D40" w:rsidRPr="00AB16B4">
        <w:rPr>
          <w:b/>
          <w:sz w:val="28"/>
          <w:szCs w:val="28"/>
        </w:rPr>
        <w:t>Д</w:t>
      </w:r>
    </w:p>
    <w:p w14:paraId="3A4AF32B" w14:textId="77777777" w:rsidR="00CD5C19" w:rsidRPr="00AB16B4" w:rsidRDefault="00CD5C19" w:rsidP="00C109DC">
      <w:pPr>
        <w:jc w:val="center"/>
        <w:rPr>
          <w:sz w:val="28"/>
          <w:szCs w:val="28"/>
        </w:rPr>
      </w:pPr>
    </w:p>
    <w:p w14:paraId="685F807A" w14:textId="77777777" w:rsidR="00CE20AA" w:rsidRPr="00AB16B4" w:rsidRDefault="00CE20AA" w:rsidP="00C109DC">
      <w:pPr>
        <w:jc w:val="center"/>
        <w:rPr>
          <w:sz w:val="28"/>
          <w:szCs w:val="28"/>
        </w:rPr>
      </w:pPr>
      <w:r w:rsidRPr="00AB16B4">
        <w:rPr>
          <w:sz w:val="28"/>
          <w:szCs w:val="28"/>
        </w:rPr>
        <w:t>Внутригодовое распределение минерализации</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780"/>
      </w:tblGrid>
      <w:tr w:rsidR="003E16FD" w:rsidRPr="00AB16B4" w14:paraId="709F13AC" w14:textId="77777777" w:rsidTr="00812851">
        <w:trPr>
          <w:trHeight w:val="20"/>
        </w:trPr>
        <w:tc>
          <w:tcPr>
            <w:tcW w:w="4744" w:type="dxa"/>
            <w:vAlign w:val="center"/>
          </w:tcPr>
          <w:p w14:paraId="32D0C095" w14:textId="14D346C5" w:rsidR="00C109DC" w:rsidRPr="00AB16B4" w:rsidRDefault="00C109DC" w:rsidP="00C109DC">
            <w:pPr>
              <w:pStyle w:val="32"/>
              <w:spacing w:after="0"/>
              <w:ind w:left="0"/>
              <w:jc w:val="center"/>
              <w:rPr>
                <w:sz w:val="28"/>
                <w:szCs w:val="28"/>
              </w:rPr>
            </w:pPr>
          </w:p>
        </w:tc>
        <w:tc>
          <w:tcPr>
            <w:tcW w:w="4894" w:type="dxa"/>
            <w:vAlign w:val="center"/>
          </w:tcPr>
          <w:p w14:paraId="0D78DC10" w14:textId="08AC468B" w:rsidR="00C109DC" w:rsidRPr="00AB16B4" w:rsidRDefault="00C109DC" w:rsidP="00C109DC">
            <w:pPr>
              <w:pStyle w:val="32"/>
              <w:spacing w:after="0"/>
              <w:ind w:left="0"/>
              <w:jc w:val="center"/>
              <w:rPr>
                <w:sz w:val="28"/>
                <w:szCs w:val="28"/>
              </w:rPr>
            </w:pPr>
          </w:p>
        </w:tc>
      </w:tr>
      <w:tr w:rsidR="003E16FD" w:rsidRPr="00AB16B4" w14:paraId="73EA78DD" w14:textId="77777777" w:rsidTr="00812851">
        <w:tc>
          <w:tcPr>
            <w:tcW w:w="4744" w:type="dxa"/>
          </w:tcPr>
          <w:p w14:paraId="20B6C0BE" w14:textId="725652EA" w:rsidR="00C109DC" w:rsidRPr="00AB16B4" w:rsidRDefault="00804E77" w:rsidP="00C109DC">
            <w:pPr>
              <w:spacing w:line="360" w:lineRule="auto"/>
              <w:jc w:val="both"/>
              <w:rPr>
                <w:sz w:val="28"/>
                <w:szCs w:val="28"/>
              </w:rPr>
            </w:pPr>
            <w:r w:rsidRPr="00AB16B4">
              <w:rPr>
                <w:noProof/>
              </w:rPr>
              <w:drawing>
                <wp:inline distT="0" distB="0" distL="0" distR="0" wp14:anchorId="74B7D8BC" wp14:editId="6B8B0703">
                  <wp:extent cx="2809875" cy="1676400"/>
                  <wp:effectExtent l="0" t="0" r="9525" b="0"/>
                  <wp:docPr id="41" name="Диаграмма 41">
                    <a:extLst xmlns:a="http://schemas.openxmlformats.org/drawingml/2006/main">
                      <a:ext uri="{FF2B5EF4-FFF2-40B4-BE49-F238E27FC236}">
                        <a16:creationId xmlns:a16="http://schemas.microsoft.com/office/drawing/2014/main" id="{EC85676C-392F-465E-AC17-C135CE7550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c>
          <w:tcPr>
            <w:tcW w:w="4894" w:type="dxa"/>
          </w:tcPr>
          <w:p w14:paraId="1E0D00F5" w14:textId="04E541D9" w:rsidR="00C109DC" w:rsidRPr="00AB16B4" w:rsidRDefault="00804E77" w:rsidP="00C109DC">
            <w:pPr>
              <w:spacing w:line="360" w:lineRule="auto"/>
              <w:jc w:val="both"/>
              <w:rPr>
                <w:sz w:val="28"/>
                <w:szCs w:val="28"/>
              </w:rPr>
            </w:pPr>
            <w:r w:rsidRPr="00AB16B4">
              <w:rPr>
                <w:noProof/>
              </w:rPr>
              <w:drawing>
                <wp:inline distT="0" distB="0" distL="0" distR="0" wp14:anchorId="6A1BDA1A" wp14:editId="784A926F">
                  <wp:extent cx="2943225" cy="1710055"/>
                  <wp:effectExtent l="0" t="0" r="9525" b="4445"/>
                  <wp:docPr id="42" name="Диаграмма 42">
                    <a:extLst xmlns:a="http://schemas.openxmlformats.org/drawingml/2006/main">
                      <a:ext uri="{FF2B5EF4-FFF2-40B4-BE49-F238E27FC236}">
                        <a16:creationId xmlns:a16="http://schemas.microsoft.com/office/drawing/2014/main" id="{4AD600BD-C47A-4B5D-B538-4E881F790D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r>
      <w:tr w:rsidR="003E16FD" w:rsidRPr="00AB16B4" w14:paraId="0380FE96" w14:textId="77777777" w:rsidTr="00812851">
        <w:tc>
          <w:tcPr>
            <w:tcW w:w="4744" w:type="dxa"/>
          </w:tcPr>
          <w:p w14:paraId="7D9B14E4" w14:textId="3A500530" w:rsidR="00C109DC" w:rsidRPr="00AB16B4" w:rsidRDefault="00804E77" w:rsidP="00C109DC">
            <w:pPr>
              <w:spacing w:line="360" w:lineRule="auto"/>
              <w:jc w:val="both"/>
              <w:rPr>
                <w:noProof/>
              </w:rPr>
            </w:pPr>
            <w:r w:rsidRPr="00AB16B4">
              <w:rPr>
                <w:noProof/>
              </w:rPr>
              <w:drawing>
                <wp:inline distT="0" distB="0" distL="0" distR="0" wp14:anchorId="2AE3CC9E" wp14:editId="5E4AD48C">
                  <wp:extent cx="2809875" cy="1743075"/>
                  <wp:effectExtent l="0" t="0" r="9525" b="9525"/>
                  <wp:docPr id="43" name="Диаграмма 43">
                    <a:extLst xmlns:a="http://schemas.openxmlformats.org/drawingml/2006/main">
                      <a:ext uri="{FF2B5EF4-FFF2-40B4-BE49-F238E27FC236}">
                        <a16:creationId xmlns:a16="http://schemas.microsoft.com/office/drawing/2014/main" id="{22F7B954-1466-4DC8-9CD1-C9D35B51A8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c>
          <w:tcPr>
            <w:tcW w:w="4894" w:type="dxa"/>
          </w:tcPr>
          <w:p w14:paraId="417D6B0F" w14:textId="49A59B62" w:rsidR="00C109DC" w:rsidRPr="00AB16B4" w:rsidRDefault="00804E77" w:rsidP="00C109DC">
            <w:pPr>
              <w:spacing w:line="360" w:lineRule="auto"/>
              <w:jc w:val="both"/>
              <w:rPr>
                <w:noProof/>
              </w:rPr>
            </w:pPr>
            <w:r w:rsidRPr="00AB16B4">
              <w:rPr>
                <w:noProof/>
              </w:rPr>
              <w:drawing>
                <wp:inline distT="0" distB="0" distL="0" distR="0" wp14:anchorId="7146CE9F" wp14:editId="42E9DB83">
                  <wp:extent cx="2943225" cy="1767205"/>
                  <wp:effectExtent l="0" t="0" r="9525" b="4445"/>
                  <wp:docPr id="44" name="Диаграмма 44">
                    <a:extLst xmlns:a="http://schemas.openxmlformats.org/drawingml/2006/main">
                      <a:ext uri="{FF2B5EF4-FFF2-40B4-BE49-F238E27FC236}">
                        <a16:creationId xmlns:a16="http://schemas.microsoft.com/office/drawing/2014/main" id="{D474A9E4-DC84-4C97-AD40-F2C2F9BDB7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c>
      </w:tr>
      <w:tr w:rsidR="00812851" w:rsidRPr="00AB16B4" w14:paraId="4E47CF01" w14:textId="77777777" w:rsidTr="00812851">
        <w:tc>
          <w:tcPr>
            <w:tcW w:w="4744" w:type="dxa"/>
          </w:tcPr>
          <w:p w14:paraId="0335E246" w14:textId="188C235F" w:rsidR="00812851" w:rsidRPr="00AB16B4" w:rsidRDefault="00812851" w:rsidP="00812851">
            <w:pPr>
              <w:spacing w:line="360" w:lineRule="auto"/>
              <w:jc w:val="center"/>
              <w:rPr>
                <w:noProof/>
              </w:rPr>
            </w:pPr>
            <w:r w:rsidRPr="00AB16B4">
              <w:t>а)</w:t>
            </w:r>
            <w:r w:rsidRPr="00AB16B4">
              <w:rPr>
                <w:lang w:val="ru-KZ"/>
              </w:rPr>
              <w:t xml:space="preserve"> </w:t>
            </w:r>
            <w:proofErr w:type="spellStart"/>
            <w:r w:rsidRPr="00AB16B4">
              <w:rPr>
                <w:lang w:val="ru-KZ"/>
              </w:rPr>
              <w:t>естественн</w:t>
            </w:r>
            <w:r w:rsidRPr="00AB16B4">
              <w:t>ый</w:t>
            </w:r>
            <w:proofErr w:type="spellEnd"/>
            <w:r w:rsidRPr="00AB16B4">
              <w:rPr>
                <w:lang w:val="ru-KZ"/>
              </w:rPr>
              <w:t xml:space="preserve"> </w:t>
            </w:r>
            <w:proofErr w:type="spellStart"/>
            <w:r w:rsidRPr="00AB16B4">
              <w:rPr>
                <w:lang w:val="ru-KZ"/>
              </w:rPr>
              <w:t>гидрологическ</w:t>
            </w:r>
            <w:r w:rsidRPr="00AB16B4">
              <w:t>ий</w:t>
            </w:r>
            <w:proofErr w:type="spellEnd"/>
            <w:r w:rsidRPr="00AB16B4">
              <w:rPr>
                <w:lang w:val="ru-KZ"/>
              </w:rPr>
              <w:t xml:space="preserve"> режим</w:t>
            </w:r>
          </w:p>
        </w:tc>
        <w:tc>
          <w:tcPr>
            <w:tcW w:w="4894" w:type="dxa"/>
          </w:tcPr>
          <w:p w14:paraId="453646D2" w14:textId="3DB231AF" w:rsidR="00812851" w:rsidRPr="00AB16B4" w:rsidRDefault="00812851" w:rsidP="00812851">
            <w:pPr>
              <w:spacing w:line="360" w:lineRule="auto"/>
              <w:jc w:val="center"/>
              <w:rPr>
                <w:noProof/>
              </w:rPr>
            </w:pPr>
            <w:r w:rsidRPr="00AB16B4">
              <w:rPr>
                <w:noProof/>
              </w:rPr>
              <w:t>б)</w:t>
            </w:r>
            <w:r w:rsidRPr="00AB16B4">
              <w:rPr>
                <w:lang w:val="ru-KZ"/>
              </w:rPr>
              <w:t xml:space="preserve"> </w:t>
            </w:r>
            <w:proofErr w:type="spellStart"/>
            <w:r w:rsidRPr="00AB16B4">
              <w:rPr>
                <w:lang w:val="ru-KZ"/>
              </w:rPr>
              <w:t>нарушенн</w:t>
            </w:r>
            <w:r w:rsidRPr="00AB16B4">
              <w:t>ый</w:t>
            </w:r>
            <w:proofErr w:type="spellEnd"/>
            <w:r w:rsidRPr="00AB16B4">
              <w:rPr>
                <w:lang w:val="ru-KZ"/>
              </w:rPr>
              <w:t xml:space="preserve"> </w:t>
            </w:r>
            <w:proofErr w:type="spellStart"/>
            <w:r w:rsidRPr="00AB16B4">
              <w:rPr>
                <w:lang w:val="ru-KZ"/>
              </w:rPr>
              <w:t>гидрологическ</w:t>
            </w:r>
            <w:r w:rsidRPr="00AB16B4">
              <w:t>ий</w:t>
            </w:r>
            <w:proofErr w:type="spellEnd"/>
            <w:r w:rsidRPr="00AB16B4">
              <w:rPr>
                <w:lang w:val="ru-KZ"/>
              </w:rPr>
              <w:t xml:space="preserve"> режим</w:t>
            </w:r>
          </w:p>
        </w:tc>
      </w:tr>
      <w:tr w:rsidR="00C109DC" w:rsidRPr="00AB16B4" w14:paraId="2DB6DFCB" w14:textId="77777777" w:rsidTr="00812851">
        <w:tc>
          <w:tcPr>
            <w:tcW w:w="9638" w:type="dxa"/>
            <w:gridSpan w:val="2"/>
          </w:tcPr>
          <w:p w14:paraId="06B375B2" w14:textId="3D42F22F" w:rsidR="00C109DC" w:rsidRPr="00AB16B4" w:rsidRDefault="007610D4" w:rsidP="00C109DC">
            <w:pPr>
              <w:jc w:val="center"/>
              <w:rPr>
                <w:noProof/>
              </w:rPr>
            </w:pPr>
            <w:r w:rsidRPr="00AB16B4">
              <w:rPr>
                <w:noProof/>
                <w:sz w:val="28"/>
                <w:szCs w:val="28"/>
              </w:rPr>
              <w:drawing>
                <wp:inline distT="0" distB="0" distL="0" distR="0" wp14:anchorId="4C51C326" wp14:editId="77B86CFB">
                  <wp:extent cx="2829320" cy="200053"/>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829320" cy="200053"/>
                          </a:xfrm>
                          <a:prstGeom prst="rect">
                            <a:avLst/>
                          </a:prstGeom>
                        </pic:spPr>
                      </pic:pic>
                    </a:graphicData>
                  </a:graphic>
                </wp:inline>
              </w:drawing>
            </w:r>
          </w:p>
        </w:tc>
      </w:tr>
    </w:tbl>
    <w:p w14:paraId="0279310C" w14:textId="77777777" w:rsidR="007610D4" w:rsidRPr="00AB16B4" w:rsidRDefault="007610D4" w:rsidP="00CE20AA">
      <w:pPr>
        <w:jc w:val="center"/>
        <w:rPr>
          <w:sz w:val="28"/>
          <w:szCs w:val="28"/>
        </w:rPr>
      </w:pPr>
    </w:p>
    <w:p w14:paraId="5BB43614" w14:textId="7828D3AC" w:rsidR="00CE20AA" w:rsidRPr="00AB16B4" w:rsidRDefault="00FC7D40" w:rsidP="00CE20AA">
      <w:pPr>
        <w:jc w:val="center"/>
        <w:rPr>
          <w:sz w:val="28"/>
          <w:szCs w:val="28"/>
          <w:lang w:val="ru-KZ"/>
        </w:rPr>
      </w:pPr>
      <w:r w:rsidRPr="00AB16B4">
        <w:rPr>
          <w:sz w:val="28"/>
          <w:szCs w:val="28"/>
        </w:rPr>
        <w:t>Рисунок Д</w:t>
      </w:r>
      <w:r w:rsidR="00CE20AA" w:rsidRPr="00AB16B4">
        <w:rPr>
          <w:sz w:val="28"/>
          <w:szCs w:val="28"/>
        </w:rPr>
        <w:t>.</w:t>
      </w:r>
      <w:r w:rsidR="00CE20AA" w:rsidRPr="00AB16B4">
        <w:rPr>
          <w:sz w:val="28"/>
          <w:szCs w:val="28"/>
          <w:lang w:val="ru-KZ"/>
        </w:rPr>
        <w:t>1</w:t>
      </w:r>
      <w:r w:rsidR="00CE20AA" w:rsidRPr="00AB16B4">
        <w:rPr>
          <w:sz w:val="28"/>
          <w:szCs w:val="28"/>
        </w:rPr>
        <w:t xml:space="preserve"> – Внутригодовые распределения </w:t>
      </w:r>
      <w:proofErr w:type="spellStart"/>
      <w:r w:rsidR="00CE20AA" w:rsidRPr="00AB16B4">
        <w:rPr>
          <w:sz w:val="28"/>
          <w:szCs w:val="28"/>
          <w:lang w:val="ru-KZ"/>
        </w:rPr>
        <w:t>Са</w:t>
      </w:r>
      <w:proofErr w:type="spellEnd"/>
      <w:r w:rsidR="00CE20AA" w:rsidRPr="00AB16B4">
        <w:rPr>
          <w:sz w:val="28"/>
          <w:szCs w:val="28"/>
        </w:rPr>
        <w:t xml:space="preserve"> по длине р. </w:t>
      </w:r>
      <w:proofErr w:type="spellStart"/>
      <w:r w:rsidR="00CE20AA" w:rsidRPr="00AB16B4">
        <w:rPr>
          <w:sz w:val="28"/>
          <w:szCs w:val="28"/>
        </w:rPr>
        <w:t>Сырдария</w:t>
      </w:r>
      <w:proofErr w:type="spellEnd"/>
      <w:r w:rsidR="00CE20AA" w:rsidRPr="00AB16B4">
        <w:rPr>
          <w:sz w:val="28"/>
          <w:szCs w:val="28"/>
        </w:rPr>
        <w:t xml:space="preserve"> при различных обеспеченностях</w:t>
      </w:r>
      <w:r w:rsidR="00CE20AA" w:rsidRPr="00AB16B4">
        <w:rPr>
          <w:sz w:val="28"/>
          <w:szCs w:val="28"/>
          <w:lang w:val="ru-KZ"/>
        </w:rPr>
        <w:t xml:space="preserve"> </w:t>
      </w:r>
    </w:p>
    <w:p w14:paraId="3A7DE656" w14:textId="0AFA4CE2" w:rsidR="007610D4" w:rsidRPr="00AB16B4" w:rsidRDefault="007610D4" w:rsidP="00CE20AA">
      <w:pPr>
        <w:jc w:val="center"/>
        <w:rPr>
          <w:sz w:val="28"/>
          <w:szCs w:val="28"/>
          <w:lang w:val="ru-KZ"/>
        </w:rPr>
      </w:pPr>
    </w:p>
    <w:p w14:paraId="3F643333" w14:textId="020CEEBE" w:rsidR="007610D4" w:rsidRPr="00AB16B4" w:rsidRDefault="007610D4" w:rsidP="00CE20AA">
      <w:pPr>
        <w:jc w:val="center"/>
        <w:rPr>
          <w:sz w:val="28"/>
          <w:szCs w:val="28"/>
          <w:lang w:val="ru-KZ"/>
        </w:rPr>
      </w:pPr>
    </w:p>
    <w:p w14:paraId="452F9FE0" w14:textId="4F153EB3" w:rsidR="007610D4" w:rsidRPr="00AB16B4" w:rsidRDefault="007610D4" w:rsidP="00CE20AA">
      <w:pPr>
        <w:jc w:val="center"/>
        <w:rPr>
          <w:sz w:val="28"/>
          <w:szCs w:val="28"/>
          <w:lang w:val="ru-KZ"/>
        </w:rPr>
      </w:pPr>
    </w:p>
    <w:p w14:paraId="7D134033" w14:textId="6692E94C" w:rsidR="007610D4" w:rsidRPr="00AB16B4" w:rsidRDefault="007610D4" w:rsidP="00CE20AA">
      <w:pPr>
        <w:jc w:val="center"/>
        <w:rPr>
          <w:sz w:val="28"/>
          <w:szCs w:val="28"/>
          <w:lang w:val="ru-KZ"/>
        </w:rPr>
      </w:pPr>
    </w:p>
    <w:p w14:paraId="2D0D03B8" w14:textId="67546E07" w:rsidR="007610D4" w:rsidRPr="00AB16B4" w:rsidRDefault="007610D4" w:rsidP="00CE20AA">
      <w:pPr>
        <w:jc w:val="center"/>
        <w:rPr>
          <w:sz w:val="28"/>
          <w:szCs w:val="28"/>
          <w:lang w:val="ru-KZ"/>
        </w:rPr>
      </w:pPr>
    </w:p>
    <w:p w14:paraId="2D0DE79F" w14:textId="097B99E1" w:rsidR="007610D4" w:rsidRPr="00AB16B4" w:rsidRDefault="007610D4" w:rsidP="00CE20AA">
      <w:pPr>
        <w:jc w:val="center"/>
        <w:rPr>
          <w:sz w:val="28"/>
          <w:szCs w:val="28"/>
          <w:lang w:val="ru-KZ"/>
        </w:rPr>
      </w:pPr>
    </w:p>
    <w:p w14:paraId="65CAFB6B" w14:textId="371C17EE" w:rsidR="007610D4" w:rsidRPr="00AB16B4" w:rsidRDefault="007610D4" w:rsidP="00CE20AA">
      <w:pPr>
        <w:jc w:val="center"/>
        <w:rPr>
          <w:sz w:val="28"/>
          <w:szCs w:val="28"/>
          <w:lang w:val="ru-KZ"/>
        </w:rPr>
      </w:pPr>
    </w:p>
    <w:p w14:paraId="4BCEDA0E" w14:textId="599027B2" w:rsidR="007610D4" w:rsidRPr="00AB16B4" w:rsidRDefault="007610D4" w:rsidP="00CE20AA">
      <w:pPr>
        <w:jc w:val="center"/>
        <w:rPr>
          <w:sz w:val="28"/>
          <w:szCs w:val="28"/>
          <w:lang w:val="ru-KZ"/>
        </w:rPr>
      </w:pPr>
    </w:p>
    <w:p w14:paraId="0A4FC4FD" w14:textId="3144D1E9" w:rsidR="007610D4" w:rsidRPr="00AB16B4" w:rsidRDefault="007610D4" w:rsidP="00CE20AA">
      <w:pPr>
        <w:jc w:val="center"/>
        <w:rPr>
          <w:sz w:val="28"/>
          <w:szCs w:val="28"/>
          <w:lang w:val="ru-KZ"/>
        </w:rPr>
      </w:pPr>
    </w:p>
    <w:p w14:paraId="3835B3BB" w14:textId="7F3CEFD6" w:rsidR="007610D4" w:rsidRPr="00AB16B4" w:rsidRDefault="007610D4" w:rsidP="00CE20AA">
      <w:pPr>
        <w:jc w:val="center"/>
        <w:rPr>
          <w:sz w:val="28"/>
          <w:szCs w:val="28"/>
          <w:lang w:val="ru-KZ"/>
        </w:rPr>
      </w:pPr>
    </w:p>
    <w:p w14:paraId="5FC9DBF4" w14:textId="5E07F92E" w:rsidR="007610D4" w:rsidRPr="00AB16B4" w:rsidRDefault="007610D4" w:rsidP="00CE20AA">
      <w:pPr>
        <w:jc w:val="center"/>
        <w:rPr>
          <w:sz w:val="28"/>
          <w:szCs w:val="28"/>
          <w:lang w:val="ru-KZ"/>
        </w:rPr>
      </w:pPr>
    </w:p>
    <w:p w14:paraId="72EF35DF" w14:textId="5DF295E2" w:rsidR="007610D4" w:rsidRPr="00AB16B4" w:rsidRDefault="007610D4" w:rsidP="00CE20AA">
      <w:pPr>
        <w:jc w:val="center"/>
        <w:rPr>
          <w:sz w:val="28"/>
          <w:szCs w:val="28"/>
          <w:lang w:val="ru-KZ"/>
        </w:rPr>
      </w:pPr>
    </w:p>
    <w:p w14:paraId="3E6CF244" w14:textId="7496FB82" w:rsidR="007610D4" w:rsidRPr="00AB16B4" w:rsidRDefault="007610D4" w:rsidP="00CE20AA">
      <w:pPr>
        <w:jc w:val="center"/>
        <w:rPr>
          <w:sz w:val="28"/>
          <w:szCs w:val="28"/>
          <w:lang w:val="ru-KZ"/>
        </w:rPr>
      </w:pPr>
    </w:p>
    <w:p w14:paraId="5F3B9E24" w14:textId="0D2EA4EC" w:rsidR="007610D4" w:rsidRPr="00AB16B4" w:rsidRDefault="007610D4" w:rsidP="00CE20AA">
      <w:pPr>
        <w:jc w:val="center"/>
        <w:rPr>
          <w:sz w:val="28"/>
          <w:szCs w:val="28"/>
          <w:lang w:val="ru-KZ"/>
        </w:rPr>
      </w:pPr>
    </w:p>
    <w:p w14:paraId="51799D0B" w14:textId="418A8863" w:rsidR="007610D4" w:rsidRPr="00AB16B4" w:rsidRDefault="007610D4" w:rsidP="00CE20AA">
      <w:pPr>
        <w:jc w:val="center"/>
        <w:rPr>
          <w:sz w:val="28"/>
          <w:szCs w:val="28"/>
          <w:lang w:val="ru-KZ"/>
        </w:rPr>
      </w:pPr>
    </w:p>
    <w:p w14:paraId="7A9F0C30" w14:textId="42A37F8E" w:rsidR="007610D4" w:rsidRPr="00AB16B4" w:rsidRDefault="007610D4" w:rsidP="00CE20AA">
      <w:pPr>
        <w:jc w:val="center"/>
        <w:rPr>
          <w:sz w:val="28"/>
          <w:szCs w:val="28"/>
          <w:lang w:val="ru-KZ"/>
        </w:rPr>
      </w:pPr>
    </w:p>
    <w:p w14:paraId="156136A4" w14:textId="4D79F311" w:rsidR="007610D4" w:rsidRPr="00AB16B4" w:rsidRDefault="007610D4" w:rsidP="00CE20AA">
      <w:pPr>
        <w:jc w:val="center"/>
        <w:rPr>
          <w:sz w:val="28"/>
          <w:szCs w:val="28"/>
          <w:lang w:val="ru-KZ"/>
        </w:rPr>
      </w:pPr>
    </w:p>
    <w:p w14:paraId="5A6EA393" w14:textId="77777777" w:rsidR="007610D4" w:rsidRPr="00AB16B4" w:rsidRDefault="007610D4" w:rsidP="00CE20AA">
      <w:pPr>
        <w:jc w:val="center"/>
        <w:rPr>
          <w:sz w:val="28"/>
          <w:szCs w:val="28"/>
          <w:lang w:val="ru-KZ"/>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810"/>
      </w:tblGrid>
      <w:tr w:rsidR="003E16FD" w:rsidRPr="00AB16B4" w14:paraId="185098BF" w14:textId="77777777" w:rsidTr="00812851">
        <w:tc>
          <w:tcPr>
            <w:tcW w:w="4695" w:type="dxa"/>
          </w:tcPr>
          <w:p w14:paraId="10481F05" w14:textId="77777777" w:rsidR="00CE20AA" w:rsidRPr="00AB16B4" w:rsidRDefault="00CE20AA" w:rsidP="00E72603">
            <w:pPr>
              <w:spacing w:line="360" w:lineRule="auto"/>
              <w:jc w:val="both"/>
              <w:rPr>
                <w:sz w:val="28"/>
                <w:szCs w:val="28"/>
              </w:rPr>
            </w:pPr>
            <w:r w:rsidRPr="00AB16B4">
              <w:rPr>
                <w:noProof/>
              </w:rPr>
              <w:lastRenderedPageBreak/>
              <w:drawing>
                <wp:inline distT="0" distB="0" distL="0" distR="0" wp14:anchorId="0B36AC9F" wp14:editId="20A2150D">
                  <wp:extent cx="2771775" cy="1638300"/>
                  <wp:effectExtent l="0" t="0" r="9525" b="0"/>
                  <wp:docPr id="448" name="Диаграмма 448">
                    <a:extLst xmlns:a="http://schemas.openxmlformats.org/drawingml/2006/main">
                      <a:ext uri="{FF2B5EF4-FFF2-40B4-BE49-F238E27FC236}">
                        <a16:creationId xmlns:a16="http://schemas.microsoft.com/office/drawing/2014/main" id="{DA80FEE8-A2ED-44FC-8A7A-5991CC767F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c>
        <w:tc>
          <w:tcPr>
            <w:tcW w:w="4933" w:type="dxa"/>
          </w:tcPr>
          <w:p w14:paraId="39DAC1FB" w14:textId="77777777" w:rsidR="00CE20AA" w:rsidRPr="00AB16B4" w:rsidRDefault="00CE20AA" w:rsidP="00E72603">
            <w:pPr>
              <w:spacing w:line="360" w:lineRule="auto"/>
              <w:jc w:val="both"/>
              <w:rPr>
                <w:noProof/>
              </w:rPr>
            </w:pPr>
            <w:r w:rsidRPr="00AB16B4">
              <w:rPr>
                <w:noProof/>
              </w:rPr>
              <w:drawing>
                <wp:inline distT="0" distB="0" distL="0" distR="0" wp14:anchorId="6419F823" wp14:editId="27E78D4D">
                  <wp:extent cx="2943225" cy="1638300"/>
                  <wp:effectExtent l="0" t="0" r="9525" b="0"/>
                  <wp:docPr id="449" name="Диаграмма 449">
                    <a:extLst xmlns:a="http://schemas.openxmlformats.org/drawingml/2006/main">
                      <a:ext uri="{FF2B5EF4-FFF2-40B4-BE49-F238E27FC236}">
                        <a16:creationId xmlns:a16="http://schemas.microsoft.com/office/drawing/2014/main" id="{13B5CE3D-02C5-46E1-9F0D-E90C2AA38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c>
      </w:tr>
      <w:tr w:rsidR="003E16FD" w:rsidRPr="00AB16B4" w14:paraId="5C1E8C7D" w14:textId="77777777" w:rsidTr="00812851">
        <w:tc>
          <w:tcPr>
            <w:tcW w:w="4695" w:type="dxa"/>
          </w:tcPr>
          <w:p w14:paraId="670093B4" w14:textId="77777777" w:rsidR="00CE20AA" w:rsidRPr="00AB16B4" w:rsidRDefault="00CE20AA" w:rsidP="00E72603">
            <w:pPr>
              <w:spacing w:line="360" w:lineRule="auto"/>
              <w:jc w:val="both"/>
              <w:rPr>
                <w:sz w:val="28"/>
                <w:szCs w:val="28"/>
              </w:rPr>
            </w:pPr>
            <w:r w:rsidRPr="00AB16B4">
              <w:rPr>
                <w:noProof/>
              </w:rPr>
              <w:drawing>
                <wp:inline distT="0" distB="0" distL="0" distR="0" wp14:anchorId="715B143B" wp14:editId="54C3A312">
                  <wp:extent cx="2771775" cy="1857375"/>
                  <wp:effectExtent l="0" t="0" r="9525" b="9525"/>
                  <wp:docPr id="450" name="Диаграмма 450">
                    <a:extLst xmlns:a="http://schemas.openxmlformats.org/drawingml/2006/main">
                      <a:ext uri="{FF2B5EF4-FFF2-40B4-BE49-F238E27FC236}">
                        <a16:creationId xmlns:a16="http://schemas.microsoft.com/office/drawing/2014/main" id="{A5728EEB-7BDB-47E8-AC8E-124C78926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c>
        <w:tc>
          <w:tcPr>
            <w:tcW w:w="4933" w:type="dxa"/>
          </w:tcPr>
          <w:p w14:paraId="1C2F42B3" w14:textId="77777777" w:rsidR="00CE20AA" w:rsidRPr="00AB16B4" w:rsidRDefault="00CE20AA" w:rsidP="00E72603">
            <w:pPr>
              <w:spacing w:line="360" w:lineRule="auto"/>
              <w:jc w:val="both"/>
              <w:rPr>
                <w:sz w:val="28"/>
                <w:szCs w:val="28"/>
              </w:rPr>
            </w:pPr>
            <w:r w:rsidRPr="00AB16B4">
              <w:rPr>
                <w:noProof/>
              </w:rPr>
              <w:drawing>
                <wp:inline distT="0" distB="0" distL="0" distR="0" wp14:anchorId="59F49195" wp14:editId="2683867D">
                  <wp:extent cx="2943225" cy="1857375"/>
                  <wp:effectExtent l="0" t="0" r="9525" b="9525"/>
                  <wp:docPr id="453" name="Диаграмма 453">
                    <a:extLst xmlns:a="http://schemas.openxmlformats.org/drawingml/2006/main">
                      <a:ext uri="{FF2B5EF4-FFF2-40B4-BE49-F238E27FC236}">
                        <a16:creationId xmlns:a16="http://schemas.microsoft.com/office/drawing/2014/main" id="{2B53616B-2BE6-472C-BB92-2A44A3898B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c>
      </w:tr>
      <w:tr w:rsidR="003E16FD" w:rsidRPr="00AB16B4" w14:paraId="7D2FA68F" w14:textId="77777777" w:rsidTr="00812851">
        <w:tc>
          <w:tcPr>
            <w:tcW w:w="4695" w:type="dxa"/>
          </w:tcPr>
          <w:p w14:paraId="1B0091D8" w14:textId="77777777" w:rsidR="00CE20AA" w:rsidRPr="00AB16B4" w:rsidRDefault="00CE20AA" w:rsidP="00E72603">
            <w:pPr>
              <w:spacing w:line="360" w:lineRule="auto"/>
              <w:jc w:val="both"/>
              <w:rPr>
                <w:noProof/>
              </w:rPr>
            </w:pPr>
            <w:r w:rsidRPr="00AB16B4">
              <w:rPr>
                <w:noProof/>
              </w:rPr>
              <w:drawing>
                <wp:inline distT="0" distB="0" distL="0" distR="0" wp14:anchorId="0FBFC200" wp14:editId="7932B0B9">
                  <wp:extent cx="2771775" cy="1847850"/>
                  <wp:effectExtent l="0" t="0" r="9525" b="0"/>
                  <wp:docPr id="455" name="Диаграмма 455">
                    <a:extLst xmlns:a="http://schemas.openxmlformats.org/drawingml/2006/main">
                      <a:ext uri="{FF2B5EF4-FFF2-40B4-BE49-F238E27FC236}">
                        <a16:creationId xmlns:a16="http://schemas.microsoft.com/office/drawing/2014/main" id="{274A5710-C571-41AB-A4A8-88B33499BE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tc>
        <w:tc>
          <w:tcPr>
            <w:tcW w:w="4933" w:type="dxa"/>
          </w:tcPr>
          <w:p w14:paraId="7FE7DDA9" w14:textId="77777777" w:rsidR="00CE20AA" w:rsidRPr="00AB16B4" w:rsidRDefault="00CE20AA" w:rsidP="00E72603">
            <w:pPr>
              <w:spacing w:line="360" w:lineRule="auto"/>
              <w:jc w:val="both"/>
              <w:rPr>
                <w:noProof/>
              </w:rPr>
            </w:pPr>
            <w:r w:rsidRPr="00AB16B4">
              <w:rPr>
                <w:noProof/>
              </w:rPr>
              <w:drawing>
                <wp:inline distT="0" distB="0" distL="0" distR="0" wp14:anchorId="0050C4E6" wp14:editId="0E70A6B9">
                  <wp:extent cx="2943225" cy="1800225"/>
                  <wp:effectExtent l="0" t="0" r="9525" b="9525"/>
                  <wp:docPr id="458" name="Диаграмма 458">
                    <a:extLst xmlns:a="http://schemas.openxmlformats.org/drawingml/2006/main">
                      <a:ext uri="{FF2B5EF4-FFF2-40B4-BE49-F238E27FC236}">
                        <a16:creationId xmlns:a16="http://schemas.microsoft.com/office/drawing/2014/main" id="{BCB1ABC7-4D59-4B87-80B4-6BE15F7D4D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c>
      </w:tr>
      <w:tr w:rsidR="003E16FD" w:rsidRPr="00AB16B4" w14:paraId="6F365D6D" w14:textId="77777777" w:rsidTr="00812851">
        <w:tc>
          <w:tcPr>
            <w:tcW w:w="4695" w:type="dxa"/>
          </w:tcPr>
          <w:p w14:paraId="2815BA0E" w14:textId="77777777" w:rsidR="00CE20AA" w:rsidRPr="00AB16B4" w:rsidRDefault="00CE20AA" w:rsidP="00E72603">
            <w:pPr>
              <w:spacing w:line="360" w:lineRule="auto"/>
              <w:jc w:val="both"/>
              <w:rPr>
                <w:noProof/>
              </w:rPr>
            </w:pPr>
            <w:r w:rsidRPr="00AB16B4">
              <w:rPr>
                <w:noProof/>
              </w:rPr>
              <w:drawing>
                <wp:inline distT="0" distB="0" distL="0" distR="0" wp14:anchorId="194B9517" wp14:editId="441DE468">
                  <wp:extent cx="2771775" cy="1933575"/>
                  <wp:effectExtent l="0" t="0" r="9525" b="9525"/>
                  <wp:docPr id="459" name="Диаграмма 459">
                    <a:extLst xmlns:a="http://schemas.openxmlformats.org/drawingml/2006/main">
                      <a:ext uri="{FF2B5EF4-FFF2-40B4-BE49-F238E27FC236}">
                        <a16:creationId xmlns:a16="http://schemas.microsoft.com/office/drawing/2014/main" id="{328693CE-DDA7-4C94-879C-28FEC19967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c>
        <w:tc>
          <w:tcPr>
            <w:tcW w:w="4933" w:type="dxa"/>
          </w:tcPr>
          <w:p w14:paraId="648F7989" w14:textId="77777777" w:rsidR="00CE20AA" w:rsidRPr="00AB16B4" w:rsidRDefault="00CE20AA" w:rsidP="00E72603">
            <w:pPr>
              <w:spacing w:line="360" w:lineRule="auto"/>
              <w:jc w:val="both"/>
              <w:rPr>
                <w:noProof/>
              </w:rPr>
            </w:pPr>
            <w:r w:rsidRPr="00AB16B4">
              <w:rPr>
                <w:noProof/>
              </w:rPr>
              <w:drawing>
                <wp:inline distT="0" distB="0" distL="0" distR="0" wp14:anchorId="29E40AEC" wp14:editId="4FF8F5BB">
                  <wp:extent cx="2943225" cy="1933575"/>
                  <wp:effectExtent l="0" t="0" r="9525" b="9525"/>
                  <wp:docPr id="460" name="Диаграмма 460">
                    <a:extLst xmlns:a="http://schemas.openxmlformats.org/drawingml/2006/main">
                      <a:ext uri="{FF2B5EF4-FFF2-40B4-BE49-F238E27FC236}">
                        <a16:creationId xmlns:a16="http://schemas.microsoft.com/office/drawing/2014/main" id="{01192BA1-F476-494F-B17A-A8A6FF44E3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c>
      </w:tr>
      <w:tr w:rsidR="00812851" w:rsidRPr="00AB16B4" w14:paraId="0A93F0B7" w14:textId="77777777" w:rsidTr="00812851">
        <w:tc>
          <w:tcPr>
            <w:tcW w:w="4695" w:type="dxa"/>
          </w:tcPr>
          <w:p w14:paraId="7C83284E" w14:textId="08EF35AB" w:rsidR="00812851" w:rsidRPr="00AB16B4" w:rsidRDefault="00812851" w:rsidP="00812851">
            <w:pPr>
              <w:spacing w:line="360" w:lineRule="auto"/>
              <w:jc w:val="both"/>
              <w:rPr>
                <w:noProof/>
              </w:rPr>
            </w:pPr>
            <w:r w:rsidRPr="00AB16B4">
              <w:t>а)</w:t>
            </w:r>
            <w:r w:rsidRPr="00AB16B4">
              <w:rPr>
                <w:lang w:val="ru-KZ"/>
              </w:rPr>
              <w:t xml:space="preserve"> </w:t>
            </w:r>
            <w:proofErr w:type="spellStart"/>
            <w:r w:rsidRPr="00AB16B4">
              <w:rPr>
                <w:lang w:val="ru-KZ"/>
              </w:rPr>
              <w:t>естественн</w:t>
            </w:r>
            <w:r w:rsidRPr="00AB16B4">
              <w:t>ый</w:t>
            </w:r>
            <w:proofErr w:type="spellEnd"/>
            <w:r w:rsidRPr="00AB16B4">
              <w:rPr>
                <w:lang w:val="ru-KZ"/>
              </w:rPr>
              <w:t xml:space="preserve"> </w:t>
            </w:r>
            <w:proofErr w:type="spellStart"/>
            <w:r w:rsidRPr="00AB16B4">
              <w:rPr>
                <w:lang w:val="ru-KZ"/>
              </w:rPr>
              <w:t>гидрологическ</w:t>
            </w:r>
            <w:r w:rsidRPr="00AB16B4">
              <w:t>ий</w:t>
            </w:r>
            <w:proofErr w:type="spellEnd"/>
            <w:r w:rsidRPr="00AB16B4">
              <w:rPr>
                <w:lang w:val="ru-KZ"/>
              </w:rPr>
              <w:t xml:space="preserve"> режим</w:t>
            </w:r>
          </w:p>
        </w:tc>
        <w:tc>
          <w:tcPr>
            <w:tcW w:w="4933" w:type="dxa"/>
          </w:tcPr>
          <w:p w14:paraId="4EAE2A27" w14:textId="5BEA9319" w:rsidR="00812851" w:rsidRPr="00AB16B4" w:rsidRDefault="00812851" w:rsidP="00812851">
            <w:pPr>
              <w:spacing w:line="360" w:lineRule="auto"/>
              <w:jc w:val="both"/>
              <w:rPr>
                <w:noProof/>
              </w:rPr>
            </w:pPr>
            <w:r w:rsidRPr="00AB16B4">
              <w:rPr>
                <w:noProof/>
              </w:rPr>
              <w:t>б)</w:t>
            </w:r>
            <w:r w:rsidRPr="00AB16B4">
              <w:rPr>
                <w:lang w:val="ru-KZ"/>
              </w:rPr>
              <w:t xml:space="preserve"> </w:t>
            </w:r>
            <w:proofErr w:type="spellStart"/>
            <w:r w:rsidRPr="00AB16B4">
              <w:rPr>
                <w:lang w:val="ru-KZ"/>
              </w:rPr>
              <w:t>нарушенн</w:t>
            </w:r>
            <w:r w:rsidRPr="00AB16B4">
              <w:t>ый</w:t>
            </w:r>
            <w:proofErr w:type="spellEnd"/>
            <w:r w:rsidRPr="00AB16B4">
              <w:rPr>
                <w:lang w:val="ru-KZ"/>
              </w:rPr>
              <w:t xml:space="preserve"> </w:t>
            </w:r>
            <w:proofErr w:type="spellStart"/>
            <w:r w:rsidRPr="00AB16B4">
              <w:rPr>
                <w:lang w:val="ru-KZ"/>
              </w:rPr>
              <w:t>гидрологическ</w:t>
            </w:r>
            <w:r w:rsidRPr="00AB16B4">
              <w:t>ий</w:t>
            </w:r>
            <w:proofErr w:type="spellEnd"/>
            <w:r w:rsidRPr="00AB16B4">
              <w:rPr>
                <w:lang w:val="ru-KZ"/>
              </w:rPr>
              <w:t xml:space="preserve"> режим</w:t>
            </w:r>
          </w:p>
        </w:tc>
      </w:tr>
      <w:tr w:rsidR="003E16FD" w:rsidRPr="00AB16B4" w14:paraId="22DB5D7C" w14:textId="77777777" w:rsidTr="00812851">
        <w:tc>
          <w:tcPr>
            <w:tcW w:w="9628" w:type="dxa"/>
            <w:gridSpan w:val="2"/>
          </w:tcPr>
          <w:p w14:paraId="13AB0494" w14:textId="77777777" w:rsidR="00CE20AA" w:rsidRPr="00AB16B4" w:rsidRDefault="00CE20AA" w:rsidP="00E72603">
            <w:pPr>
              <w:jc w:val="center"/>
              <w:rPr>
                <w:noProof/>
              </w:rPr>
            </w:pPr>
            <w:r w:rsidRPr="00AB16B4">
              <w:rPr>
                <w:noProof/>
              </w:rPr>
              <w:drawing>
                <wp:inline distT="0" distB="0" distL="0" distR="0" wp14:anchorId="588F55F6" wp14:editId="0DE1ACF7">
                  <wp:extent cx="3334215" cy="590632"/>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334215" cy="590632"/>
                          </a:xfrm>
                          <a:prstGeom prst="rect">
                            <a:avLst/>
                          </a:prstGeom>
                        </pic:spPr>
                      </pic:pic>
                    </a:graphicData>
                  </a:graphic>
                </wp:inline>
              </w:drawing>
            </w:r>
          </w:p>
        </w:tc>
      </w:tr>
    </w:tbl>
    <w:p w14:paraId="549E2EF8" w14:textId="4055D819" w:rsidR="00CE20AA" w:rsidRPr="00AB16B4" w:rsidRDefault="00FC7D40" w:rsidP="00CE20AA">
      <w:pPr>
        <w:jc w:val="center"/>
        <w:rPr>
          <w:sz w:val="28"/>
          <w:szCs w:val="28"/>
          <w:lang w:val="ru-KZ"/>
        </w:rPr>
      </w:pPr>
      <w:r w:rsidRPr="00AB16B4">
        <w:rPr>
          <w:sz w:val="28"/>
          <w:szCs w:val="28"/>
        </w:rPr>
        <w:t>Рисунок Д</w:t>
      </w:r>
      <w:r w:rsidR="00CE20AA" w:rsidRPr="00AB16B4">
        <w:rPr>
          <w:sz w:val="28"/>
          <w:szCs w:val="28"/>
        </w:rPr>
        <w:t>.</w:t>
      </w:r>
      <w:r w:rsidR="00CE20AA" w:rsidRPr="00AB16B4">
        <w:rPr>
          <w:sz w:val="28"/>
          <w:szCs w:val="28"/>
          <w:lang w:val="ru-KZ"/>
        </w:rPr>
        <w:t>2</w:t>
      </w:r>
      <w:r w:rsidR="00CE20AA" w:rsidRPr="00AB16B4">
        <w:rPr>
          <w:sz w:val="28"/>
          <w:szCs w:val="28"/>
        </w:rPr>
        <w:t xml:space="preserve"> – Внутригодовые распределения </w:t>
      </w:r>
      <w:r w:rsidR="00CE20AA" w:rsidRPr="00AB16B4">
        <w:rPr>
          <w:sz w:val="28"/>
          <w:szCs w:val="28"/>
          <w:lang w:val="en-US"/>
        </w:rPr>
        <w:t>Mg</w:t>
      </w:r>
      <w:r w:rsidR="00CE20AA" w:rsidRPr="00AB16B4">
        <w:rPr>
          <w:sz w:val="28"/>
          <w:szCs w:val="28"/>
        </w:rPr>
        <w:t xml:space="preserve"> по длине р. </w:t>
      </w:r>
      <w:proofErr w:type="spellStart"/>
      <w:r w:rsidR="00CE20AA" w:rsidRPr="00AB16B4">
        <w:rPr>
          <w:sz w:val="28"/>
          <w:szCs w:val="28"/>
        </w:rPr>
        <w:t>Сырдария</w:t>
      </w:r>
      <w:proofErr w:type="spellEnd"/>
      <w:r w:rsidR="00CE20AA" w:rsidRPr="00AB16B4">
        <w:rPr>
          <w:sz w:val="28"/>
          <w:szCs w:val="28"/>
        </w:rPr>
        <w:t xml:space="preserve"> при различных обеспеченностях</w:t>
      </w:r>
      <w:r w:rsidR="00CE20AA" w:rsidRPr="00AB16B4">
        <w:rPr>
          <w:sz w:val="28"/>
          <w:szCs w:val="28"/>
          <w:lang w:val="ru-KZ"/>
        </w:rPr>
        <w:t xml:space="preserve"> </w:t>
      </w:r>
    </w:p>
    <w:p w14:paraId="38501292" w14:textId="77777777" w:rsidR="00812851" w:rsidRPr="00AB16B4" w:rsidRDefault="00812851" w:rsidP="00CE20AA">
      <w:pPr>
        <w:jc w:val="center"/>
        <w:rPr>
          <w:sz w:val="28"/>
          <w:szCs w:val="28"/>
          <w:lang w:val="ru-KZ"/>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3"/>
        <w:gridCol w:w="4871"/>
      </w:tblGrid>
      <w:tr w:rsidR="003E16FD" w:rsidRPr="00AB16B4" w14:paraId="213F04ED" w14:textId="77777777" w:rsidTr="00812851">
        <w:tc>
          <w:tcPr>
            <w:tcW w:w="4695" w:type="dxa"/>
          </w:tcPr>
          <w:p w14:paraId="7F18272F" w14:textId="77777777" w:rsidR="00CE20AA" w:rsidRPr="00AB16B4" w:rsidRDefault="00CE20AA" w:rsidP="00E72603">
            <w:pPr>
              <w:spacing w:line="360" w:lineRule="auto"/>
              <w:jc w:val="both"/>
              <w:rPr>
                <w:sz w:val="28"/>
                <w:szCs w:val="28"/>
              </w:rPr>
            </w:pPr>
            <w:r w:rsidRPr="00AB16B4">
              <w:rPr>
                <w:noProof/>
              </w:rPr>
              <w:lastRenderedPageBreak/>
              <w:drawing>
                <wp:inline distT="0" distB="0" distL="0" distR="0" wp14:anchorId="25B5371B" wp14:editId="3E697BCC">
                  <wp:extent cx="2724150" cy="1657350"/>
                  <wp:effectExtent l="0" t="0" r="0" b="0"/>
                  <wp:docPr id="475" name="Диаграмма 475">
                    <a:extLst xmlns:a="http://schemas.openxmlformats.org/drawingml/2006/main">
                      <a:ext uri="{FF2B5EF4-FFF2-40B4-BE49-F238E27FC236}">
                        <a16:creationId xmlns:a16="http://schemas.microsoft.com/office/drawing/2014/main" id="{31A71599-FADA-4429-9533-876BA56C6A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c>
        <w:tc>
          <w:tcPr>
            <w:tcW w:w="4933" w:type="dxa"/>
          </w:tcPr>
          <w:p w14:paraId="5CA42C29" w14:textId="77777777" w:rsidR="00CE20AA" w:rsidRPr="00AB16B4" w:rsidRDefault="00CE20AA" w:rsidP="00E72603">
            <w:pPr>
              <w:spacing w:line="360" w:lineRule="auto"/>
              <w:jc w:val="both"/>
              <w:rPr>
                <w:noProof/>
              </w:rPr>
            </w:pPr>
            <w:r w:rsidRPr="00AB16B4">
              <w:rPr>
                <w:noProof/>
              </w:rPr>
              <w:drawing>
                <wp:inline distT="0" distB="0" distL="0" distR="0" wp14:anchorId="5BC064CD" wp14:editId="5A4A700D">
                  <wp:extent cx="2962275" cy="1657350"/>
                  <wp:effectExtent l="0" t="0" r="9525" b="0"/>
                  <wp:docPr id="476" name="Диаграмма 476">
                    <a:extLst xmlns:a="http://schemas.openxmlformats.org/drawingml/2006/main">
                      <a:ext uri="{FF2B5EF4-FFF2-40B4-BE49-F238E27FC236}">
                        <a16:creationId xmlns:a16="http://schemas.microsoft.com/office/drawing/2014/main" id="{0F335F77-C02F-4888-80D3-D9ACA50CB0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c>
      </w:tr>
      <w:tr w:rsidR="003E16FD" w:rsidRPr="00AB16B4" w14:paraId="69C99CD9" w14:textId="77777777" w:rsidTr="00812851">
        <w:tc>
          <w:tcPr>
            <w:tcW w:w="4695" w:type="dxa"/>
          </w:tcPr>
          <w:p w14:paraId="09ACBE62" w14:textId="77777777" w:rsidR="00CE20AA" w:rsidRPr="00AB16B4" w:rsidRDefault="00CE20AA" w:rsidP="00E72603">
            <w:pPr>
              <w:spacing w:line="360" w:lineRule="auto"/>
              <w:jc w:val="both"/>
              <w:rPr>
                <w:sz w:val="28"/>
                <w:szCs w:val="28"/>
              </w:rPr>
            </w:pPr>
            <w:r w:rsidRPr="00AB16B4">
              <w:rPr>
                <w:noProof/>
              </w:rPr>
              <w:drawing>
                <wp:inline distT="0" distB="0" distL="0" distR="0" wp14:anchorId="22A92F28" wp14:editId="4AEE4946">
                  <wp:extent cx="2724150" cy="1838325"/>
                  <wp:effectExtent l="0" t="0" r="0" b="9525"/>
                  <wp:docPr id="477" name="Диаграмма 477">
                    <a:extLst xmlns:a="http://schemas.openxmlformats.org/drawingml/2006/main">
                      <a:ext uri="{FF2B5EF4-FFF2-40B4-BE49-F238E27FC236}">
                        <a16:creationId xmlns:a16="http://schemas.microsoft.com/office/drawing/2014/main" id="{C4CA3EED-DDEE-4CAC-AF7C-8FF46E8AEE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c>
        <w:tc>
          <w:tcPr>
            <w:tcW w:w="4933" w:type="dxa"/>
          </w:tcPr>
          <w:p w14:paraId="4310779D" w14:textId="77777777" w:rsidR="00CE20AA" w:rsidRPr="00AB16B4" w:rsidRDefault="00CE20AA" w:rsidP="00E72603">
            <w:pPr>
              <w:spacing w:line="360" w:lineRule="auto"/>
              <w:jc w:val="both"/>
              <w:rPr>
                <w:sz w:val="28"/>
                <w:szCs w:val="28"/>
              </w:rPr>
            </w:pPr>
            <w:r w:rsidRPr="00AB16B4">
              <w:rPr>
                <w:noProof/>
              </w:rPr>
              <w:drawing>
                <wp:inline distT="0" distB="0" distL="0" distR="0" wp14:anchorId="6AE30052" wp14:editId="7258DF6C">
                  <wp:extent cx="2962275" cy="1838325"/>
                  <wp:effectExtent l="0" t="0" r="9525" b="9525"/>
                  <wp:docPr id="478" name="Диаграмма 478">
                    <a:extLst xmlns:a="http://schemas.openxmlformats.org/drawingml/2006/main">
                      <a:ext uri="{FF2B5EF4-FFF2-40B4-BE49-F238E27FC236}">
                        <a16:creationId xmlns:a16="http://schemas.microsoft.com/office/drawing/2014/main" id="{D39C44DF-5672-44CA-AFAD-A166F2DA66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c>
      </w:tr>
      <w:tr w:rsidR="003E16FD" w:rsidRPr="00AB16B4" w14:paraId="0D6459C4" w14:textId="77777777" w:rsidTr="00812851">
        <w:tc>
          <w:tcPr>
            <w:tcW w:w="4695" w:type="dxa"/>
          </w:tcPr>
          <w:p w14:paraId="7693105D" w14:textId="77777777" w:rsidR="00CE20AA" w:rsidRPr="00AB16B4" w:rsidRDefault="00CE20AA" w:rsidP="00E72603">
            <w:pPr>
              <w:spacing w:line="360" w:lineRule="auto"/>
              <w:jc w:val="both"/>
              <w:rPr>
                <w:noProof/>
              </w:rPr>
            </w:pPr>
            <w:r w:rsidRPr="00AB16B4">
              <w:rPr>
                <w:noProof/>
              </w:rPr>
              <w:drawing>
                <wp:inline distT="0" distB="0" distL="0" distR="0" wp14:anchorId="36CCAE86" wp14:editId="30ED95C8">
                  <wp:extent cx="2724150" cy="1847850"/>
                  <wp:effectExtent l="0" t="0" r="0" b="0"/>
                  <wp:docPr id="479" name="Диаграмма 479">
                    <a:extLst xmlns:a="http://schemas.openxmlformats.org/drawingml/2006/main">
                      <a:ext uri="{FF2B5EF4-FFF2-40B4-BE49-F238E27FC236}">
                        <a16:creationId xmlns:a16="http://schemas.microsoft.com/office/drawing/2014/main" id="{FEE2F2E8-07C3-4399-8935-018726816B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tc>
        <w:tc>
          <w:tcPr>
            <w:tcW w:w="4933" w:type="dxa"/>
          </w:tcPr>
          <w:p w14:paraId="02E7B055" w14:textId="77777777" w:rsidR="00CE20AA" w:rsidRPr="00AB16B4" w:rsidRDefault="00CE20AA" w:rsidP="00E72603">
            <w:pPr>
              <w:spacing w:line="360" w:lineRule="auto"/>
              <w:jc w:val="both"/>
              <w:rPr>
                <w:noProof/>
              </w:rPr>
            </w:pPr>
            <w:r w:rsidRPr="00AB16B4">
              <w:rPr>
                <w:noProof/>
              </w:rPr>
              <w:drawing>
                <wp:inline distT="0" distB="0" distL="0" distR="0" wp14:anchorId="4B235BB1" wp14:editId="20F5DF4B">
                  <wp:extent cx="2962275" cy="1847850"/>
                  <wp:effectExtent l="0" t="0" r="9525" b="0"/>
                  <wp:docPr id="480" name="Диаграмма 480">
                    <a:extLst xmlns:a="http://schemas.openxmlformats.org/drawingml/2006/main">
                      <a:ext uri="{FF2B5EF4-FFF2-40B4-BE49-F238E27FC236}">
                        <a16:creationId xmlns:a16="http://schemas.microsoft.com/office/drawing/2014/main" id="{034B5025-028C-4329-9DC2-7950A8509D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tc>
      </w:tr>
      <w:tr w:rsidR="003E16FD" w:rsidRPr="00AB16B4" w14:paraId="14A21BD5" w14:textId="77777777" w:rsidTr="00812851">
        <w:tc>
          <w:tcPr>
            <w:tcW w:w="4695" w:type="dxa"/>
          </w:tcPr>
          <w:p w14:paraId="5DD4601D" w14:textId="77777777" w:rsidR="00CE20AA" w:rsidRPr="00AB16B4" w:rsidRDefault="00CE20AA" w:rsidP="00E72603">
            <w:pPr>
              <w:spacing w:line="360" w:lineRule="auto"/>
              <w:jc w:val="both"/>
              <w:rPr>
                <w:noProof/>
              </w:rPr>
            </w:pPr>
            <w:r w:rsidRPr="00AB16B4">
              <w:rPr>
                <w:noProof/>
              </w:rPr>
              <w:drawing>
                <wp:inline distT="0" distB="0" distL="0" distR="0" wp14:anchorId="4E60ABF3" wp14:editId="2DD70FFE">
                  <wp:extent cx="2724150" cy="1933575"/>
                  <wp:effectExtent l="0" t="0" r="0" b="9525"/>
                  <wp:docPr id="481" name="Диаграмма 481">
                    <a:extLst xmlns:a="http://schemas.openxmlformats.org/drawingml/2006/main">
                      <a:ext uri="{FF2B5EF4-FFF2-40B4-BE49-F238E27FC236}">
                        <a16:creationId xmlns:a16="http://schemas.microsoft.com/office/drawing/2014/main" id="{34256671-AB76-4590-9305-84C21F9E61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tc>
        <w:tc>
          <w:tcPr>
            <w:tcW w:w="4933" w:type="dxa"/>
          </w:tcPr>
          <w:p w14:paraId="377813F3" w14:textId="77777777" w:rsidR="00CE20AA" w:rsidRPr="00AB16B4" w:rsidRDefault="00CE20AA" w:rsidP="00E72603">
            <w:pPr>
              <w:spacing w:line="360" w:lineRule="auto"/>
              <w:jc w:val="both"/>
              <w:rPr>
                <w:noProof/>
              </w:rPr>
            </w:pPr>
            <w:r w:rsidRPr="00AB16B4">
              <w:rPr>
                <w:noProof/>
              </w:rPr>
              <w:drawing>
                <wp:inline distT="0" distB="0" distL="0" distR="0" wp14:anchorId="482333DB" wp14:editId="0AD723C2">
                  <wp:extent cx="2905125" cy="1933575"/>
                  <wp:effectExtent l="0" t="0" r="9525" b="9525"/>
                  <wp:docPr id="482" name="Диаграмма 482">
                    <a:extLst xmlns:a="http://schemas.openxmlformats.org/drawingml/2006/main">
                      <a:ext uri="{FF2B5EF4-FFF2-40B4-BE49-F238E27FC236}">
                        <a16:creationId xmlns:a16="http://schemas.microsoft.com/office/drawing/2014/main" id="{AC29EA48-BF27-4F8F-A884-AA7B218A71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tc>
      </w:tr>
      <w:tr w:rsidR="00812851" w:rsidRPr="00AB16B4" w14:paraId="340B0C3B" w14:textId="77777777" w:rsidTr="00812851">
        <w:tc>
          <w:tcPr>
            <w:tcW w:w="4695" w:type="dxa"/>
          </w:tcPr>
          <w:p w14:paraId="72BF6C3C" w14:textId="56A85E26" w:rsidR="00812851" w:rsidRPr="00AB16B4" w:rsidRDefault="00812851" w:rsidP="00812851">
            <w:pPr>
              <w:jc w:val="both"/>
              <w:rPr>
                <w:noProof/>
              </w:rPr>
            </w:pPr>
            <w:r w:rsidRPr="00AB16B4">
              <w:t>а)</w:t>
            </w:r>
            <w:r w:rsidRPr="00AB16B4">
              <w:rPr>
                <w:lang w:val="ru-KZ"/>
              </w:rPr>
              <w:t xml:space="preserve"> </w:t>
            </w:r>
            <w:proofErr w:type="spellStart"/>
            <w:r w:rsidRPr="00AB16B4">
              <w:rPr>
                <w:lang w:val="ru-KZ"/>
              </w:rPr>
              <w:t>естественн</w:t>
            </w:r>
            <w:r w:rsidRPr="00AB16B4">
              <w:t>ый</w:t>
            </w:r>
            <w:proofErr w:type="spellEnd"/>
            <w:r w:rsidRPr="00AB16B4">
              <w:rPr>
                <w:lang w:val="ru-KZ"/>
              </w:rPr>
              <w:t xml:space="preserve"> </w:t>
            </w:r>
            <w:proofErr w:type="spellStart"/>
            <w:r w:rsidRPr="00AB16B4">
              <w:rPr>
                <w:lang w:val="ru-KZ"/>
              </w:rPr>
              <w:t>гидрологическ</w:t>
            </w:r>
            <w:r w:rsidRPr="00AB16B4">
              <w:t>ий</w:t>
            </w:r>
            <w:proofErr w:type="spellEnd"/>
            <w:r w:rsidRPr="00AB16B4">
              <w:rPr>
                <w:lang w:val="ru-KZ"/>
              </w:rPr>
              <w:t xml:space="preserve"> режим</w:t>
            </w:r>
          </w:p>
        </w:tc>
        <w:tc>
          <w:tcPr>
            <w:tcW w:w="4933" w:type="dxa"/>
          </w:tcPr>
          <w:p w14:paraId="34A83521" w14:textId="1430BBD6" w:rsidR="00812851" w:rsidRPr="00AB16B4" w:rsidRDefault="00812851" w:rsidP="00812851">
            <w:pPr>
              <w:jc w:val="both"/>
              <w:rPr>
                <w:noProof/>
              </w:rPr>
            </w:pPr>
            <w:r w:rsidRPr="00AB16B4">
              <w:rPr>
                <w:noProof/>
              </w:rPr>
              <w:t>б)</w:t>
            </w:r>
            <w:r w:rsidRPr="00AB16B4">
              <w:rPr>
                <w:lang w:val="ru-KZ"/>
              </w:rPr>
              <w:t xml:space="preserve"> </w:t>
            </w:r>
            <w:proofErr w:type="spellStart"/>
            <w:r w:rsidRPr="00AB16B4">
              <w:rPr>
                <w:lang w:val="ru-KZ"/>
              </w:rPr>
              <w:t>нарушенн</w:t>
            </w:r>
            <w:r w:rsidRPr="00AB16B4">
              <w:t>ый</w:t>
            </w:r>
            <w:proofErr w:type="spellEnd"/>
            <w:r w:rsidRPr="00AB16B4">
              <w:rPr>
                <w:lang w:val="ru-KZ"/>
              </w:rPr>
              <w:t xml:space="preserve"> </w:t>
            </w:r>
            <w:proofErr w:type="spellStart"/>
            <w:r w:rsidRPr="00AB16B4">
              <w:rPr>
                <w:lang w:val="ru-KZ"/>
              </w:rPr>
              <w:t>гидрологическ</w:t>
            </w:r>
            <w:r w:rsidRPr="00AB16B4">
              <w:t>ий</w:t>
            </w:r>
            <w:proofErr w:type="spellEnd"/>
            <w:r w:rsidRPr="00AB16B4">
              <w:rPr>
                <w:lang w:val="ru-KZ"/>
              </w:rPr>
              <w:t xml:space="preserve"> режим</w:t>
            </w:r>
          </w:p>
        </w:tc>
      </w:tr>
      <w:tr w:rsidR="003E16FD" w:rsidRPr="00AB16B4" w14:paraId="24432BBC" w14:textId="77777777" w:rsidTr="00812851">
        <w:tc>
          <w:tcPr>
            <w:tcW w:w="9628" w:type="dxa"/>
            <w:gridSpan w:val="2"/>
          </w:tcPr>
          <w:p w14:paraId="2A1289F4" w14:textId="77777777" w:rsidR="00CE20AA" w:rsidRPr="00AB16B4" w:rsidRDefault="00CE20AA" w:rsidP="00E72603">
            <w:pPr>
              <w:jc w:val="center"/>
              <w:rPr>
                <w:noProof/>
              </w:rPr>
            </w:pPr>
            <w:r w:rsidRPr="00AB16B4">
              <w:rPr>
                <w:noProof/>
              </w:rPr>
              <w:drawing>
                <wp:inline distT="0" distB="0" distL="0" distR="0" wp14:anchorId="707EB7CB" wp14:editId="485DCA07">
                  <wp:extent cx="3334215" cy="590632"/>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334215" cy="590632"/>
                          </a:xfrm>
                          <a:prstGeom prst="rect">
                            <a:avLst/>
                          </a:prstGeom>
                        </pic:spPr>
                      </pic:pic>
                    </a:graphicData>
                  </a:graphic>
                </wp:inline>
              </w:drawing>
            </w:r>
          </w:p>
        </w:tc>
      </w:tr>
    </w:tbl>
    <w:p w14:paraId="3FF199D2" w14:textId="1D7B0F5A" w:rsidR="00CE20AA" w:rsidRPr="00AB16B4" w:rsidRDefault="00FC7D40" w:rsidP="00CE20AA">
      <w:pPr>
        <w:jc w:val="center"/>
        <w:rPr>
          <w:sz w:val="28"/>
          <w:szCs w:val="28"/>
          <w:lang w:val="ru-KZ"/>
        </w:rPr>
      </w:pPr>
      <w:r w:rsidRPr="00AB16B4">
        <w:rPr>
          <w:sz w:val="28"/>
          <w:szCs w:val="28"/>
        </w:rPr>
        <w:t>Рисунок Д</w:t>
      </w:r>
      <w:r w:rsidR="00CE20AA" w:rsidRPr="00AB16B4">
        <w:rPr>
          <w:sz w:val="28"/>
          <w:szCs w:val="28"/>
        </w:rPr>
        <w:t>.</w:t>
      </w:r>
      <w:r w:rsidR="00CE20AA" w:rsidRPr="00AB16B4">
        <w:rPr>
          <w:sz w:val="28"/>
          <w:szCs w:val="28"/>
          <w:lang w:val="ru-KZ"/>
        </w:rPr>
        <w:t>3</w:t>
      </w:r>
      <w:r w:rsidR="00CE20AA" w:rsidRPr="00AB16B4">
        <w:rPr>
          <w:sz w:val="28"/>
          <w:szCs w:val="28"/>
        </w:rPr>
        <w:t xml:space="preserve"> – Внутригодовые распределения </w:t>
      </w:r>
      <w:r w:rsidR="00CE20AA" w:rsidRPr="00AB16B4">
        <w:rPr>
          <w:sz w:val="28"/>
          <w:szCs w:val="28"/>
          <w:lang w:val="en-US"/>
        </w:rPr>
        <w:t>Na</w:t>
      </w:r>
      <w:r w:rsidR="00CE20AA" w:rsidRPr="00AB16B4">
        <w:rPr>
          <w:sz w:val="28"/>
          <w:szCs w:val="28"/>
        </w:rPr>
        <w:t>+</w:t>
      </w:r>
      <w:r w:rsidR="00CE20AA" w:rsidRPr="00AB16B4">
        <w:rPr>
          <w:sz w:val="28"/>
          <w:szCs w:val="28"/>
          <w:lang w:val="en-US"/>
        </w:rPr>
        <w:t>K</w:t>
      </w:r>
      <w:r w:rsidR="00CE20AA" w:rsidRPr="00AB16B4">
        <w:rPr>
          <w:sz w:val="28"/>
          <w:szCs w:val="28"/>
        </w:rPr>
        <w:t xml:space="preserve"> по длине р. </w:t>
      </w:r>
      <w:proofErr w:type="spellStart"/>
      <w:r w:rsidR="00CE20AA" w:rsidRPr="00AB16B4">
        <w:rPr>
          <w:sz w:val="28"/>
          <w:szCs w:val="28"/>
        </w:rPr>
        <w:t>Сырдария</w:t>
      </w:r>
      <w:proofErr w:type="spellEnd"/>
      <w:r w:rsidR="00CE20AA" w:rsidRPr="00AB16B4">
        <w:rPr>
          <w:sz w:val="28"/>
          <w:szCs w:val="28"/>
        </w:rPr>
        <w:t xml:space="preserve"> при различных обеспеченностях</w:t>
      </w:r>
      <w:r w:rsidR="00CE20AA" w:rsidRPr="00AB16B4">
        <w:rPr>
          <w:sz w:val="28"/>
          <w:szCs w:val="28"/>
          <w:lang w:val="ru-KZ"/>
        </w:rPr>
        <w:t xml:space="preserve"> </w:t>
      </w:r>
    </w:p>
    <w:p w14:paraId="1508A25A" w14:textId="07490215" w:rsidR="00812851" w:rsidRPr="00AB16B4" w:rsidRDefault="00812851" w:rsidP="00CE20AA">
      <w:pPr>
        <w:jc w:val="center"/>
        <w:rPr>
          <w:sz w:val="28"/>
          <w:szCs w:val="28"/>
          <w:lang w:val="ru-KZ"/>
        </w:rPr>
      </w:pPr>
    </w:p>
    <w:p w14:paraId="16E199A0" w14:textId="67CF593A" w:rsidR="00812851" w:rsidRPr="00AB16B4" w:rsidRDefault="00812851" w:rsidP="00CE20AA">
      <w:pPr>
        <w:jc w:val="center"/>
        <w:rPr>
          <w:sz w:val="28"/>
          <w:szCs w:val="28"/>
          <w:lang w:val="ru-KZ"/>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4781"/>
      </w:tblGrid>
      <w:tr w:rsidR="003E16FD" w:rsidRPr="00AB16B4" w14:paraId="568A4157" w14:textId="77777777" w:rsidTr="004D1238">
        <w:tc>
          <w:tcPr>
            <w:tcW w:w="4687" w:type="dxa"/>
          </w:tcPr>
          <w:p w14:paraId="230E2C8E" w14:textId="77777777" w:rsidR="00CE20AA" w:rsidRPr="00AB16B4" w:rsidRDefault="00CE20AA" w:rsidP="00E72603">
            <w:pPr>
              <w:spacing w:line="360" w:lineRule="auto"/>
              <w:jc w:val="both"/>
              <w:rPr>
                <w:sz w:val="28"/>
                <w:szCs w:val="28"/>
              </w:rPr>
            </w:pPr>
            <w:r w:rsidRPr="00AB16B4">
              <w:rPr>
                <w:noProof/>
              </w:rPr>
              <w:lastRenderedPageBreak/>
              <w:drawing>
                <wp:inline distT="0" distB="0" distL="0" distR="0" wp14:anchorId="511C3BF1" wp14:editId="43D47B10">
                  <wp:extent cx="2743200" cy="1743075"/>
                  <wp:effectExtent l="0" t="0" r="0" b="9525"/>
                  <wp:docPr id="495" name="Диаграмма 495">
                    <a:extLst xmlns:a="http://schemas.openxmlformats.org/drawingml/2006/main">
                      <a:ext uri="{FF2B5EF4-FFF2-40B4-BE49-F238E27FC236}">
                        <a16:creationId xmlns:a16="http://schemas.microsoft.com/office/drawing/2014/main" id="{B89E20BE-9AE6-4139-96CE-F70BA3C1AB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tc>
        <w:tc>
          <w:tcPr>
            <w:tcW w:w="4951" w:type="dxa"/>
          </w:tcPr>
          <w:p w14:paraId="71D01388" w14:textId="77777777" w:rsidR="00CE20AA" w:rsidRPr="00AB16B4" w:rsidRDefault="00CE20AA" w:rsidP="00E72603">
            <w:pPr>
              <w:spacing w:line="360" w:lineRule="auto"/>
              <w:jc w:val="both"/>
              <w:rPr>
                <w:noProof/>
              </w:rPr>
            </w:pPr>
            <w:r w:rsidRPr="00AB16B4">
              <w:rPr>
                <w:noProof/>
              </w:rPr>
              <w:drawing>
                <wp:inline distT="0" distB="0" distL="0" distR="0" wp14:anchorId="4FEF11F8" wp14:editId="5F6DF7FE">
                  <wp:extent cx="2933700" cy="1743075"/>
                  <wp:effectExtent l="0" t="0" r="0" b="9525"/>
                  <wp:docPr id="496" name="Диаграмма 496">
                    <a:extLst xmlns:a="http://schemas.openxmlformats.org/drawingml/2006/main">
                      <a:ext uri="{FF2B5EF4-FFF2-40B4-BE49-F238E27FC236}">
                        <a16:creationId xmlns:a16="http://schemas.microsoft.com/office/drawing/2014/main" id="{E020F98C-734E-41D6-8F4B-EF9630FA64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tc>
      </w:tr>
      <w:tr w:rsidR="003E16FD" w:rsidRPr="00AB16B4" w14:paraId="54D0F6C2" w14:textId="77777777" w:rsidTr="004D1238">
        <w:tc>
          <w:tcPr>
            <w:tcW w:w="4687" w:type="dxa"/>
          </w:tcPr>
          <w:p w14:paraId="10F9870B" w14:textId="77777777" w:rsidR="00CE20AA" w:rsidRPr="00AB16B4" w:rsidRDefault="00CE20AA" w:rsidP="00E72603">
            <w:pPr>
              <w:spacing w:line="360" w:lineRule="auto"/>
              <w:jc w:val="both"/>
              <w:rPr>
                <w:sz w:val="28"/>
                <w:szCs w:val="28"/>
              </w:rPr>
            </w:pPr>
            <w:r w:rsidRPr="00AB16B4">
              <w:rPr>
                <w:noProof/>
              </w:rPr>
              <w:drawing>
                <wp:inline distT="0" distB="0" distL="0" distR="0" wp14:anchorId="5A7F2D73" wp14:editId="5CC3AFDE">
                  <wp:extent cx="2743200" cy="1847850"/>
                  <wp:effectExtent l="0" t="0" r="0" b="0"/>
                  <wp:docPr id="498" name="Диаграмма 498">
                    <a:extLst xmlns:a="http://schemas.openxmlformats.org/drawingml/2006/main">
                      <a:ext uri="{FF2B5EF4-FFF2-40B4-BE49-F238E27FC236}">
                        <a16:creationId xmlns:a16="http://schemas.microsoft.com/office/drawing/2014/main" id="{E4F3E73F-0CE7-4DF0-A9DB-6E8A6D61BF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tc>
        <w:tc>
          <w:tcPr>
            <w:tcW w:w="4951" w:type="dxa"/>
          </w:tcPr>
          <w:p w14:paraId="4FBE5BB4" w14:textId="77777777" w:rsidR="00CE20AA" w:rsidRPr="00AB16B4" w:rsidRDefault="00CE20AA" w:rsidP="00E72603">
            <w:pPr>
              <w:spacing w:line="360" w:lineRule="auto"/>
              <w:jc w:val="both"/>
              <w:rPr>
                <w:sz w:val="28"/>
                <w:szCs w:val="28"/>
              </w:rPr>
            </w:pPr>
            <w:r w:rsidRPr="00AB16B4">
              <w:rPr>
                <w:noProof/>
              </w:rPr>
              <w:drawing>
                <wp:inline distT="0" distB="0" distL="0" distR="0" wp14:anchorId="75DB202C" wp14:editId="7187EA63">
                  <wp:extent cx="2933700" cy="1847850"/>
                  <wp:effectExtent l="0" t="0" r="0" b="0"/>
                  <wp:docPr id="499" name="Диаграмма 499">
                    <a:extLst xmlns:a="http://schemas.openxmlformats.org/drawingml/2006/main">
                      <a:ext uri="{FF2B5EF4-FFF2-40B4-BE49-F238E27FC236}">
                        <a16:creationId xmlns:a16="http://schemas.microsoft.com/office/drawing/2014/main" id="{D0F4FEEA-C3A0-4BF8-9A8D-4D2122D321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c>
      </w:tr>
      <w:tr w:rsidR="003E16FD" w:rsidRPr="00AB16B4" w14:paraId="714E9662" w14:textId="77777777" w:rsidTr="004D1238">
        <w:tc>
          <w:tcPr>
            <w:tcW w:w="4687" w:type="dxa"/>
          </w:tcPr>
          <w:p w14:paraId="6F975FAB" w14:textId="77777777" w:rsidR="00CE20AA" w:rsidRPr="00AB16B4" w:rsidRDefault="00CE20AA" w:rsidP="00E72603">
            <w:pPr>
              <w:spacing w:line="360" w:lineRule="auto"/>
              <w:jc w:val="both"/>
              <w:rPr>
                <w:noProof/>
              </w:rPr>
            </w:pPr>
            <w:r w:rsidRPr="00AB16B4">
              <w:rPr>
                <w:noProof/>
              </w:rPr>
              <w:drawing>
                <wp:inline distT="0" distB="0" distL="0" distR="0" wp14:anchorId="09BBF7C5" wp14:editId="29378CD2">
                  <wp:extent cx="2743200" cy="1952625"/>
                  <wp:effectExtent l="0" t="0" r="0" b="9525"/>
                  <wp:docPr id="500" name="Диаграмма 500">
                    <a:extLst xmlns:a="http://schemas.openxmlformats.org/drawingml/2006/main">
                      <a:ext uri="{FF2B5EF4-FFF2-40B4-BE49-F238E27FC236}">
                        <a16:creationId xmlns:a16="http://schemas.microsoft.com/office/drawing/2014/main" id="{ED48D7EE-5085-42E1-954B-6515F02B62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tc>
        <w:tc>
          <w:tcPr>
            <w:tcW w:w="4951" w:type="dxa"/>
          </w:tcPr>
          <w:p w14:paraId="1D3E123E" w14:textId="77777777" w:rsidR="00CE20AA" w:rsidRPr="00AB16B4" w:rsidRDefault="00CE20AA" w:rsidP="00E72603">
            <w:pPr>
              <w:spacing w:line="360" w:lineRule="auto"/>
              <w:jc w:val="both"/>
              <w:rPr>
                <w:noProof/>
              </w:rPr>
            </w:pPr>
            <w:r w:rsidRPr="00AB16B4">
              <w:rPr>
                <w:noProof/>
              </w:rPr>
              <w:drawing>
                <wp:inline distT="0" distB="0" distL="0" distR="0" wp14:anchorId="7365FDA9" wp14:editId="0DD0F725">
                  <wp:extent cx="2933700" cy="1952625"/>
                  <wp:effectExtent l="0" t="0" r="0" b="9525"/>
                  <wp:docPr id="501" name="Диаграмма 501">
                    <a:extLst xmlns:a="http://schemas.openxmlformats.org/drawingml/2006/main">
                      <a:ext uri="{FF2B5EF4-FFF2-40B4-BE49-F238E27FC236}">
                        <a16:creationId xmlns:a16="http://schemas.microsoft.com/office/drawing/2014/main" id="{6EF638AF-9886-4E43-8053-A692454F2A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tc>
      </w:tr>
      <w:tr w:rsidR="003E16FD" w:rsidRPr="00AB16B4" w14:paraId="7837CA58" w14:textId="77777777" w:rsidTr="004D1238">
        <w:tc>
          <w:tcPr>
            <w:tcW w:w="4687" w:type="dxa"/>
          </w:tcPr>
          <w:p w14:paraId="6EEC20D7" w14:textId="77777777" w:rsidR="00CE20AA" w:rsidRPr="00AB16B4" w:rsidRDefault="00CE20AA" w:rsidP="00E72603">
            <w:pPr>
              <w:spacing w:line="360" w:lineRule="auto"/>
              <w:jc w:val="both"/>
              <w:rPr>
                <w:noProof/>
              </w:rPr>
            </w:pPr>
            <w:r w:rsidRPr="00AB16B4">
              <w:rPr>
                <w:noProof/>
              </w:rPr>
              <w:drawing>
                <wp:inline distT="0" distB="0" distL="0" distR="0" wp14:anchorId="52A046EE" wp14:editId="261C50D6">
                  <wp:extent cx="2790825" cy="1885950"/>
                  <wp:effectExtent l="0" t="0" r="9525" b="0"/>
                  <wp:docPr id="502" name="Диаграмма 502">
                    <a:extLst xmlns:a="http://schemas.openxmlformats.org/drawingml/2006/main">
                      <a:ext uri="{FF2B5EF4-FFF2-40B4-BE49-F238E27FC236}">
                        <a16:creationId xmlns:a16="http://schemas.microsoft.com/office/drawing/2014/main" id="{7B8A4785-A479-4A55-98E4-E541FBB307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tc>
        <w:tc>
          <w:tcPr>
            <w:tcW w:w="4951" w:type="dxa"/>
          </w:tcPr>
          <w:p w14:paraId="73B4C007" w14:textId="77777777" w:rsidR="00CE20AA" w:rsidRPr="00AB16B4" w:rsidRDefault="00CE20AA" w:rsidP="00E72603">
            <w:pPr>
              <w:spacing w:line="360" w:lineRule="auto"/>
              <w:jc w:val="both"/>
              <w:rPr>
                <w:noProof/>
              </w:rPr>
            </w:pPr>
            <w:r w:rsidRPr="00AB16B4">
              <w:rPr>
                <w:noProof/>
              </w:rPr>
              <w:drawing>
                <wp:inline distT="0" distB="0" distL="0" distR="0" wp14:anchorId="1FCF0360" wp14:editId="4E6DED8F">
                  <wp:extent cx="2933700" cy="1885950"/>
                  <wp:effectExtent l="0" t="0" r="0" b="0"/>
                  <wp:docPr id="503" name="Диаграмма 503">
                    <a:extLst xmlns:a="http://schemas.openxmlformats.org/drawingml/2006/main">
                      <a:ext uri="{FF2B5EF4-FFF2-40B4-BE49-F238E27FC236}">
                        <a16:creationId xmlns:a16="http://schemas.microsoft.com/office/drawing/2014/main" id="{48580540-D200-4602-BF75-822B5CB721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tc>
      </w:tr>
      <w:tr w:rsidR="004D1238" w:rsidRPr="00AB16B4" w14:paraId="22B98E18" w14:textId="77777777" w:rsidTr="004D1238">
        <w:tc>
          <w:tcPr>
            <w:tcW w:w="4687" w:type="dxa"/>
          </w:tcPr>
          <w:p w14:paraId="39AA57EE" w14:textId="768FCDD1" w:rsidR="004D1238" w:rsidRPr="00AB16B4" w:rsidRDefault="004D1238" w:rsidP="004D1238">
            <w:pPr>
              <w:jc w:val="both"/>
              <w:rPr>
                <w:noProof/>
              </w:rPr>
            </w:pPr>
            <w:r w:rsidRPr="00AB16B4">
              <w:t>а)</w:t>
            </w:r>
            <w:r w:rsidRPr="00AB16B4">
              <w:rPr>
                <w:lang w:val="ru-KZ"/>
              </w:rPr>
              <w:t xml:space="preserve"> </w:t>
            </w:r>
            <w:proofErr w:type="spellStart"/>
            <w:r w:rsidRPr="00AB16B4">
              <w:rPr>
                <w:lang w:val="ru-KZ"/>
              </w:rPr>
              <w:t>естественн</w:t>
            </w:r>
            <w:r w:rsidRPr="00AB16B4">
              <w:t>ый</w:t>
            </w:r>
            <w:proofErr w:type="spellEnd"/>
            <w:r w:rsidRPr="00AB16B4">
              <w:rPr>
                <w:lang w:val="ru-KZ"/>
              </w:rPr>
              <w:t xml:space="preserve"> </w:t>
            </w:r>
            <w:proofErr w:type="spellStart"/>
            <w:r w:rsidRPr="00AB16B4">
              <w:rPr>
                <w:lang w:val="ru-KZ"/>
              </w:rPr>
              <w:t>гидрологическ</w:t>
            </w:r>
            <w:r w:rsidRPr="00AB16B4">
              <w:t>ий</w:t>
            </w:r>
            <w:proofErr w:type="spellEnd"/>
            <w:r w:rsidRPr="00AB16B4">
              <w:rPr>
                <w:lang w:val="ru-KZ"/>
              </w:rPr>
              <w:t xml:space="preserve"> режим</w:t>
            </w:r>
          </w:p>
        </w:tc>
        <w:tc>
          <w:tcPr>
            <w:tcW w:w="4951" w:type="dxa"/>
          </w:tcPr>
          <w:p w14:paraId="56FC28E4" w14:textId="05D7C404" w:rsidR="004D1238" w:rsidRPr="00AB16B4" w:rsidRDefault="004D1238" w:rsidP="004D1238">
            <w:pPr>
              <w:jc w:val="both"/>
              <w:rPr>
                <w:noProof/>
              </w:rPr>
            </w:pPr>
            <w:r w:rsidRPr="00AB16B4">
              <w:rPr>
                <w:noProof/>
              </w:rPr>
              <w:t>б)</w:t>
            </w:r>
            <w:r w:rsidRPr="00AB16B4">
              <w:rPr>
                <w:lang w:val="ru-KZ"/>
              </w:rPr>
              <w:t xml:space="preserve"> </w:t>
            </w:r>
            <w:proofErr w:type="spellStart"/>
            <w:r w:rsidRPr="00AB16B4">
              <w:rPr>
                <w:lang w:val="ru-KZ"/>
              </w:rPr>
              <w:t>нарушенн</w:t>
            </w:r>
            <w:r w:rsidRPr="00AB16B4">
              <w:t>ый</w:t>
            </w:r>
            <w:proofErr w:type="spellEnd"/>
            <w:r w:rsidRPr="00AB16B4">
              <w:rPr>
                <w:lang w:val="ru-KZ"/>
              </w:rPr>
              <w:t xml:space="preserve"> </w:t>
            </w:r>
            <w:proofErr w:type="spellStart"/>
            <w:r w:rsidRPr="00AB16B4">
              <w:rPr>
                <w:lang w:val="ru-KZ"/>
              </w:rPr>
              <w:t>гидрологическ</w:t>
            </w:r>
            <w:r w:rsidRPr="00AB16B4">
              <w:t>ий</w:t>
            </w:r>
            <w:proofErr w:type="spellEnd"/>
            <w:r w:rsidRPr="00AB16B4">
              <w:rPr>
                <w:lang w:val="ru-KZ"/>
              </w:rPr>
              <w:t xml:space="preserve"> режим</w:t>
            </w:r>
          </w:p>
        </w:tc>
      </w:tr>
      <w:tr w:rsidR="003E16FD" w:rsidRPr="00AB16B4" w14:paraId="2083F549" w14:textId="77777777" w:rsidTr="004D1238">
        <w:tc>
          <w:tcPr>
            <w:tcW w:w="9638" w:type="dxa"/>
            <w:gridSpan w:val="2"/>
          </w:tcPr>
          <w:p w14:paraId="0F5A9146" w14:textId="77777777" w:rsidR="00CE20AA" w:rsidRPr="00AB16B4" w:rsidRDefault="00CE20AA" w:rsidP="00E72603">
            <w:pPr>
              <w:jc w:val="center"/>
              <w:rPr>
                <w:noProof/>
              </w:rPr>
            </w:pPr>
            <w:r w:rsidRPr="00AB16B4">
              <w:rPr>
                <w:noProof/>
              </w:rPr>
              <w:drawing>
                <wp:inline distT="0" distB="0" distL="0" distR="0" wp14:anchorId="07F524D7" wp14:editId="62930B58">
                  <wp:extent cx="3333750" cy="447675"/>
                  <wp:effectExtent l="0" t="0" r="0" b="9525"/>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b="24193"/>
                          <a:stretch/>
                        </pic:blipFill>
                        <pic:spPr bwMode="auto">
                          <a:xfrm>
                            <a:off x="0" y="0"/>
                            <a:ext cx="3334215" cy="44773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65B69C" w14:textId="3E7FE6CA" w:rsidR="00CE20AA" w:rsidRPr="00AB16B4" w:rsidRDefault="00FC7D40" w:rsidP="00CE20AA">
      <w:pPr>
        <w:jc w:val="center"/>
        <w:rPr>
          <w:sz w:val="28"/>
          <w:szCs w:val="28"/>
          <w:lang w:val="ru-KZ"/>
        </w:rPr>
      </w:pPr>
      <w:r w:rsidRPr="00AB16B4">
        <w:rPr>
          <w:sz w:val="28"/>
          <w:szCs w:val="28"/>
        </w:rPr>
        <w:t>Рисунок Д</w:t>
      </w:r>
      <w:r w:rsidR="00CE20AA" w:rsidRPr="00AB16B4">
        <w:rPr>
          <w:sz w:val="28"/>
          <w:szCs w:val="28"/>
        </w:rPr>
        <w:t>.</w:t>
      </w:r>
      <w:r w:rsidR="00CE20AA" w:rsidRPr="00AB16B4">
        <w:rPr>
          <w:sz w:val="28"/>
          <w:szCs w:val="28"/>
          <w:lang w:val="ru-KZ"/>
        </w:rPr>
        <w:t>4</w:t>
      </w:r>
      <w:r w:rsidR="00CE20AA" w:rsidRPr="00AB16B4">
        <w:rPr>
          <w:sz w:val="28"/>
          <w:szCs w:val="28"/>
        </w:rPr>
        <w:t xml:space="preserve"> – Внутригодовые распределения </w:t>
      </w:r>
      <w:r w:rsidR="00CE20AA" w:rsidRPr="00AB16B4">
        <w:rPr>
          <w:sz w:val="28"/>
          <w:szCs w:val="28"/>
          <w:lang w:val="en-US"/>
        </w:rPr>
        <w:t>HCO</w:t>
      </w:r>
      <w:r w:rsidR="00CE20AA" w:rsidRPr="00AB16B4">
        <w:rPr>
          <w:sz w:val="28"/>
          <w:szCs w:val="28"/>
          <w:vertAlign w:val="subscript"/>
        </w:rPr>
        <w:t>3</w:t>
      </w:r>
      <w:r w:rsidR="00CE20AA" w:rsidRPr="00AB16B4">
        <w:rPr>
          <w:sz w:val="28"/>
          <w:szCs w:val="28"/>
        </w:rPr>
        <w:t xml:space="preserve"> по длине р. </w:t>
      </w:r>
      <w:proofErr w:type="spellStart"/>
      <w:r w:rsidR="00CE20AA" w:rsidRPr="00AB16B4">
        <w:rPr>
          <w:sz w:val="28"/>
          <w:szCs w:val="28"/>
        </w:rPr>
        <w:t>Сырдария</w:t>
      </w:r>
      <w:proofErr w:type="spellEnd"/>
      <w:r w:rsidR="00CE20AA" w:rsidRPr="00AB16B4">
        <w:rPr>
          <w:sz w:val="28"/>
          <w:szCs w:val="28"/>
        </w:rPr>
        <w:t xml:space="preserve"> при различных обеспеченностях</w:t>
      </w:r>
      <w:r w:rsidR="00CE20AA" w:rsidRPr="00AB16B4">
        <w:rPr>
          <w:sz w:val="28"/>
          <w:szCs w:val="28"/>
          <w:lang w:val="ru-KZ"/>
        </w:rPr>
        <w:t xml:space="preserve"> </w:t>
      </w:r>
    </w:p>
    <w:p w14:paraId="4BC5A4FB" w14:textId="7857039A" w:rsidR="004D1238" w:rsidRPr="00AB16B4" w:rsidRDefault="004D1238" w:rsidP="00CE20AA">
      <w:pPr>
        <w:jc w:val="center"/>
        <w:rPr>
          <w:sz w:val="28"/>
          <w:szCs w:val="28"/>
          <w:lang w:val="ru-KZ"/>
        </w:rPr>
      </w:pPr>
    </w:p>
    <w:p w14:paraId="3D3223A8" w14:textId="77777777" w:rsidR="004D1238" w:rsidRPr="00AB16B4" w:rsidRDefault="004D1238" w:rsidP="00CE20AA">
      <w:pPr>
        <w:jc w:val="center"/>
        <w:rPr>
          <w:sz w:val="28"/>
          <w:szCs w:val="28"/>
          <w:lang w:val="ru-KZ"/>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4767"/>
      </w:tblGrid>
      <w:tr w:rsidR="003E16FD" w:rsidRPr="00AB16B4" w14:paraId="45F2A878" w14:textId="77777777" w:rsidTr="004D1238">
        <w:tc>
          <w:tcPr>
            <w:tcW w:w="4679" w:type="dxa"/>
          </w:tcPr>
          <w:p w14:paraId="48701BCF" w14:textId="77777777" w:rsidR="00CE20AA" w:rsidRPr="00AB16B4" w:rsidRDefault="00CE20AA" w:rsidP="00E72603">
            <w:pPr>
              <w:spacing w:line="360" w:lineRule="auto"/>
              <w:jc w:val="both"/>
              <w:rPr>
                <w:sz w:val="28"/>
                <w:szCs w:val="28"/>
              </w:rPr>
            </w:pPr>
            <w:r w:rsidRPr="00AB16B4">
              <w:rPr>
                <w:noProof/>
              </w:rPr>
              <w:lastRenderedPageBreak/>
              <w:drawing>
                <wp:inline distT="0" distB="0" distL="0" distR="0" wp14:anchorId="3E27147F" wp14:editId="5D9E1F23">
                  <wp:extent cx="2781300" cy="1704975"/>
                  <wp:effectExtent l="0" t="0" r="0" b="9525"/>
                  <wp:docPr id="129" name="Диаграмма 129">
                    <a:extLst xmlns:a="http://schemas.openxmlformats.org/drawingml/2006/main">
                      <a:ext uri="{FF2B5EF4-FFF2-40B4-BE49-F238E27FC236}">
                        <a16:creationId xmlns:a16="http://schemas.microsoft.com/office/drawing/2014/main" id="{5690EB45-052D-4087-BF94-583F249F41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tc>
        <w:tc>
          <w:tcPr>
            <w:tcW w:w="4949" w:type="dxa"/>
          </w:tcPr>
          <w:p w14:paraId="0FE7AD5E" w14:textId="77777777" w:rsidR="00CE20AA" w:rsidRPr="00AB16B4" w:rsidRDefault="00CE20AA" w:rsidP="00E72603">
            <w:pPr>
              <w:spacing w:line="360" w:lineRule="auto"/>
              <w:jc w:val="both"/>
              <w:rPr>
                <w:noProof/>
              </w:rPr>
            </w:pPr>
            <w:r w:rsidRPr="00AB16B4">
              <w:rPr>
                <w:noProof/>
              </w:rPr>
              <w:drawing>
                <wp:inline distT="0" distB="0" distL="0" distR="0" wp14:anchorId="4454D158" wp14:editId="598985CB">
                  <wp:extent cx="2886075" cy="1704975"/>
                  <wp:effectExtent l="0" t="0" r="9525" b="9525"/>
                  <wp:docPr id="133" name="Диаграмма 133">
                    <a:extLst xmlns:a="http://schemas.openxmlformats.org/drawingml/2006/main">
                      <a:ext uri="{FF2B5EF4-FFF2-40B4-BE49-F238E27FC236}">
                        <a16:creationId xmlns:a16="http://schemas.microsoft.com/office/drawing/2014/main" id="{2C40B772-82CE-4822-ACBF-AB350F5C94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tc>
      </w:tr>
      <w:tr w:rsidR="003E16FD" w:rsidRPr="00AB16B4" w14:paraId="4E17D88A" w14:textId="77777777" w:rsidTr="004D1238">
        <w:tc>
          <w:tcPr>
            <w:tcW w:w="4679" w:type="dxa"/>
          </w:tcPr>
          <w:p w14:paraId="0935DBB7" w14:textId="77777777" w:rsidR="00CE20AA" w:rsidRPr="00AB16B4" w:rsidRDefault="00CE20AA" w:rsidP="00E72603">
            <w:pPr>
              <w:spacing w:line="360" w:lineRule="auto"/>
              <w:jc w:val="both"/>
              <w:rPr>
                <w:sz w:val="28"/>
                <w:szCs w:val="28"/>
              </w:rPr>
            </w:pPr>
            <w:r w:rsidRPr="00AB16B4">
              <w:rPr>
                <w:noProof/>
              </w:rPr>
              <w:drawing>
                <wp:inline distT="0" distB="0" distL="0" distR="0" wp14:anchorId="0623E622" wp14:editId="24B51B88">
                  <wp:extent cx="2781300" cy="1790700"/>
                  <wp:effectExtent l="0" t="0" r="0" b="0"/>
                  <wp:docPr id="141" name="Диаграмма 141">
                    <a:extLst xmlns:a="http://schemas.openxmlformats.org/drawingml/2006/main">
                      <a:ext uri="{FF2B5EF4-FFF2-40B4-BE49-F238E27FC236}">
                        <a16:creationId xmlns:a16="http://schemas.microsoft.com/office/drawing/2014/main" id="{4DD38E09-3B8E-4169-931F-2D9F219AD5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tc>
        <w:tc>
          <w:tcPr>
            <w:tcW w:w="4949" w:type="dxa"/>
          </w:tcPr>
          <w:p w14:paraId="723A9FF8" w14:textId="77777777" w:rsidR="00CE20AA" w:rsidRPr="00AB16B4" w:rsidRDefault="00CE20AA" w:rsidP="00E72603">
            <w:pPr>
              <w:spacing w:line="360" w:lineRule="auto"/>
              <w:jc w:val="both"/>
              <w:rPr>
                <w:sz w:val="28"/>
                <w:szCs w:val="28"/>
              </w:rPr>
            </w:pPr>
            <w:r w:rsidRPr="00AB16B4">
              <w:rPr>
                <w:noProof/>
              </w:rPr>
              <w:drawing>
                <wp:inline distT="0" distB="0" distL="0" distR="0" wp14:anchorId="00477CC3" wp14:editId="37D5C606">
                  <wp:extent cx="2886075" cy="1790700"/>
                  <wp:effectExtent l="0" t="0" r="9525" b="0"/>
                  <wp:docPr id="148" name="Диаграмма 148">
                    <a:extLst xmlns:a="http://schemas.openxmlformats.org/drawingml/2006/main">
                      <a:ext uri="{FF2B5EF4-FFF2-40B4-BE49-F238E27FC236}">
                        <a16:creationId xmlns:a16="http://schemas.microsoft.com/office/drawing/2014/main" id="{392F6F58-5FDB-4580-9461-E38AF45CE4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tc>
      </w:tr>
      <w:tr w:rsidR="003E16FD" w:rsidRPr="00AB16B4" w14:paraId="7EA649B2" w14:textId="77777777" w:rsidTr="004D1238">
        <w:tc>
          <w:tcPr>
            <w:tcW w:w="4679" w:type="dxa"/>
          </w:tcPr>
          <w:p w14:paraId="03DB1242" w14:textId="77777777" w:rsidR="00CE20AA" w:rsidRPr="00AB16B4" w:rsidRDefault="00CE20AA" w:rsidP="00E72603">
            <w:pPr>
              <w:spacing w:line="360" w:lineRule="auto"/>
              <w:jc w:val="both"/>
              <w:rPr>
                <w:noProof/>
              </w:rPr>
            </w:pPr>
            <w:r w:rsidRPr="00AB16B4">
              <w:rPr>
                <w:noProof/>
              </w:rPr>
              <w:drawing>
                <wp:inline distT="0" distB="0" distL="0" distR="0" wp14:anchorId="35FF41FA" wp14:editId="42B1CF4D">
                  <wp:extent cx="2781300" cy="1924050"/>
                  <wp:effectExtent l="0" t="0" r="0" b="0"/>
                  <wp:docPr id="152" name="Диаграмма 152">
                    <a:extLst xmlns:a="http://schemas.openxmlformats.org/drawingml/2006/main">
                      <a:ext uri="{FF2B5EF4-FFF2-40B4-BE49-F238E27FC236}">
                        <a16:creationId xmlns:a16="http://schemas.microsoft.com/office/drawing/2014/main" id="{FC691DB3-17A9-452F-B32C-703775602E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tc>
        <w:tc>
          <w:tcPr>
            <w:tcW w:w="4949" w:type="dxa"/>
          </w:tcPr>
          <w:p w14:paraId="06582594" w14:textId="77777777" w:rsidR="00CE20AA" w:rsidRPr="00AB16B4" w:rsidRDefault="00CE20AA" w:rsidP="00E72603">
            <w:pPr>
              <w:spacing w:line="360" w:lineRule="auto"/>
              <w:jc w:val="both"/>
              <w:rPr>
                <w:noProof/>
              </w:rPr>
            </w:pPr>
            <w:r w:rsidRPr="00AB16B4">
              <w:rPr>
                <w:noProof/>
              </w:rPr>
              <w:drawing>
                <wp:inline distT="0" distB="0" distL="0" distR="0" wp14:anchorId="4C6C35CA" wp14:editId="351D7CB0">
                  <wp:extent cx="2838450" cy="1924050"/>
                  <wp:effectExtent l="0" t="0" r="0" b="0"/>
                  <wp:docPr id="175" name="Диаграмма 175">
                    <a:extLst xmlns:a="http://schemas.openxmlformats.org/drawingml/2006/main">
                      <a:ext uri="{FF2B5EF4-FFF2-40B4-BE49-F238E27FC236}">
                        <a16:creationId xmlns:a16="http://schemas.microsoft.com/office/drawing/2014/main" id="{8ED0D201-0C41-466B-94D5-33F3919F9E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tc>
      </w:tr>
      <w:tr w:rsidR="003E16FD" w:rsidRPr="00AB16B4" w14:paraId="78CB8FB1" w14:textId="77777777" w:rsidTr="004D1238">
        <w:tc>
          <w:tcPr>
            <w:tcW w:w="4679" w:type="dxa"/>
          </w:tcPr>
          <w:p w14:paraId="4C6634F0" w14:textId="77777777" w:rsidR="00CE20AA" w:rsidRPr="00AB16B4" w:rsidRDefault="00CE20AA" w:rsidP="00E72603">
            <w:pPr>
              <w:spacing w:line="360" w:lineRule="auto"/>
              <w:jc w:val="both"/>
              <w:rPr>
                <w:noProof/>
              </w:rPr>
            </w:pPr>
            <w:r w:rsidRPr="00AB16B4">
              <w:rPr>
                <w:noProof/>
              </w:rPr>
              <w:drawing>
                <wp:inline distT="0" distB="0" distL="0" distR="0" wp14:anchorId="5016F4E1" wp14:editId="1E3FA595">
                  <wp:extent cx="2781300" cy="1828800"/>
                  <wp:effectExtent l="0" t="0" r="0" b="0"/>
                  <wp:docPr id="176" name="Диаграмма 176">
                    <a:extLst xmlns:a="http://schemas.openxmlformats.org/drawingml/2006/main">
                      <a:ext uri="{FF2B5EF4-FFF2-40B4-BE49-F238E27FC236}">
                        <a16:creationId xmlns:a16="http://schemas.microsoft.com/office/drawing/2014/main" id="{8B6F1F4E-B264-4BBF-9CEE-22BB888EBF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c>
        <w:tc>
          <w:tcPr>
            <w:tcW w:w="4949" w:type="dxa"/>
          </w:tcPr>
          <w:p w14:paraId="0809BE06" w14:textId="77777777" w:rsidR="00CE20AA" w:rsidRPr="00AB16B4" w:rsidRDefault="00CE20AA" w:rsidP="00E72603">
            <w:pPr>
              <w:spacing w:line="360" w:lineRule="auto"/>
              <w:jc w:val="both"/>
              <w:rPr>
                <w:noProof/>
              </w:rPr>
            </w:pPr>
            <w:r w:rsidRPr="00AB16B4">
              <w:rPr>
                <w:noProof/>
              </w:rPr>
              <w:drawing>
                <wp:inline distT="0" distB="0" distL="0" distR="0" wp14:anchorId="4358D079" wp14:editId="20D97857">
                  <wp:extent cx="2838450" cy="1828800"/>
                  <wp:effectExtent l="0" t="0" r="0" b="0"/>
                  <wp:docPr id="177" name="Диаграмма 177">
                    <a:extLst xmlns:a="http://schemas.openxmlformats.org/drawingml/2006/main">
                      <a:ext uri="{FF2B5EF4-FFF2-40B4-BE49-F238E27FC236}">
                        <a16:creationId xmlns:a16="http://schemas.microsoft.com/office/drawing/2014/main" id="{A45217DC-68FB-42AF-BBFF-783ADF28D7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tc>
      </w:tr>
      <w:tr w:rsidR="004D1238" w:rsidRPr="00AB16B4" w14:paraId="734F171F" w14:textId="77777777" w:rsidTr="004D1238">
        <w:tc>
          <w:tcPr>
            <w:tcW w:w="4679" w:type="dxa"/>
          </w:tcPr>
          <w:p w14:paraId="1CDEFC7D" w14:textId="78C47057" w:rsidR="004D1238" w:rsidRPr="00AB16B4" w:rsidRDefault="004D1238" w:rsidP="004D1238">
            <w:pPr>
              <w:jc w:val="both"/>
              <w:rPr>
                <w:noProof/>
              </w:rPr>
            </w:pPr>
            <w:r w:rsidRPr="00AB16B4">
              <w:t>а)</w:t>
            </w:r>
            <w:r w:rsidRPr="00AB16B4">
              <w:rPr>
                <w:lang w:val="ru-KZ"/>
              </w:rPr>
              <w:t xml:space="preserve"> </w:t>
            </w:r>
            <w:proofErr w:type="spellStart"/>
            <w:r w:rsidRPr="00AB16B4">
              <w:rPr>
                <w:lang w:val="ru-KZ"/>
              </w:rPr>
              <w:t>естественн</w:t>
            </w:r>
            <w:r w:rsidRPr="00AB16B4">
              <w:t>ый</w:t>
            </w:r>
            <w:proofErr w:type="spellEnd"/>
            <w:r w:rsidRPr="00AB16B4">
              <w:rPr>
                <w:lang w:val="ru-KZ"/>
              </w:rPr>
              <w:t xml:space="preserve"> </w:t>
            </w:r>
            <w:proofErr w:type="spellStart"/>
            <w:r w:rsidRPr="00AB16B4">
              <w:rPr>
                <w:lang w:val="ru-KZ"/>
              </w:rPr>
              <w:t>гидрологическ</w:t>
            </w:r>
            <w:r w:rsidRPr="00AB16B4">
              <w:t>ий</w:t>
            </w:r>
            <w:proofErr w:type="spellEnd"/>
            <w:r w:rsidRPr="00AB16B4">
              <w:rPr>
                <w:lang w:val="ru-KZ"/>
              </w:rPr>
              <w:t xml:space="preserve"> режим</w:t>
            </w:r>
          </w:p>
        </w:tc>
        <w:tc>
          <w:tcPr>
            <w:tcW w:w="4949" w:type="dxa"/>
          </w:tcPr>
          <w:p w14:paraId="31891749" w14:textId="2316C247" w:rsidR="004D1238" w:rsidRPr="00AB16B4" w:rsidRDefault="004D1238" w:rsidP="004D1238">
            <w:pPr>
              <w:jc w:val="both"/>
              <w:rPr>
                <w:noProof/>
              </w:rPr>
            </w:pPr>
            <w:r w:rsidRPr="00AB16B4">
              <w:rPr>
                <w:noProof/>
              </w:rPr>
              <w:t>б)</w:t>
            </w:r>
            <w:r w:rsidRPr="00AB16B4">
              <w:rPr>
                <w:lang w:val="ru-KZ"/>
              </w:rPr>
              <w:t xml:space="preserve"> </w:t>
            </w:r>
            <w:proofErr w:type="spellStart"/>
            <w:r w:rsidRPr="00AB16B4">
              <w:rPr>
                <w:lang w:val="ru-KZ"/>
              </w:rPr>
              <w:t>нарушенн</w:t>
            </w:r>
            <w:r w:rsidRPr="00AB16B4">
              <w:t>ый</w:t>
            </w:r>
            <w:proofErr w:type="spellEnd"/>
            <w:r w:rsidRPr="00AB16B4">
              <w:rPr>
                <w:lang w:val="ru-KZ"/>
              </w:rPr>
              <w:t xml:space="preserve"> </w:t>
            </w:r>
            <w:proofErr w:type="spellStart"/>
            <w:r w:rsidRPr="00AB16B4">
              <w:rPr>
                <w:lang w:val="ru-KZ"/>
              </w:rPr>
              <w:t>гидрологическ</w:t>
            </w:r>
            <w:r w:rsidRPr="00AB16B4">
              <w:t>ий</w:t>
            </w:r>
            <w:proofErr w:type="spellEnd"/>
            <w:r w:rsidRPr="00AB16B4">
              <w:rPr>
                <w:lang w:val="ru-KZ"/>
              </w:rPr>
              <w:t xml:space="preserve"> режим</w:t>
            </w:r>
          </w:p>
        </w:tc>
      </w:tr>
      <w:tr w:rsidR="003E16FD" w:rsidRPr="00AB16B4" w14:paraId="2855D525" w14:textId="77777777" w:rsidTr="004D1238">
        <w:tc>
          <w:tcPr>
            <w:tcW w:w="9628" w:type="dxa"/>
            <w:gridSpan w:val="2"/>
          </w:tcPr>
          <w:p w14:paraId="34547D40" w14:textId="77777777" w:rsidR="00CE20AA" w:rsidRPr="00AB16B4" w:rsidRDefault="00CE20AA" w:rsidP="00E72603">
            <w:pPr>
              <w:jc w:val="center"/>
              <w:rPr>
                <w:noProof/>
              </w:rPr>
            </w:pPr>
            <w:r w:rsidRPr="00AB16B4">
              <w:rPr>
                <w:noProof/>
              </w:rPr>
              <w:drawing>
                <wp:inline distT="0" distB="0" distL="0" distR="0" wp14:anchorId="32C00E59" wp14:editId="0CF346C6">
                  <wp:extent cx="3115110" cy="647790"/>
                  <wp:effectExtent l="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3115110" cy="647790"/>
                          </a:xfrm>
                          <a:prstGeom prst="rect">
                            <a:avLst/>
                          </a:prstGeom>
                        </pic:spPr>
                      </pic:pic>
                    </a:graphicData>
                  </a:graphic>
                </wp:inline>
              </w:drawing>
            </w:r>
          </w:p>
        </w:tc>
      </w:tr>
    </w:tbl>
    <w:p w14:paraId="7FDEBE8F" w14:textId="0E24B42A" w:rsidR="00CE20AA" w:rsidRPr="00AB16B4" w:rsidRDefault="00FC7D40" w:rsidP="00CE20AA">
      <w:pPr>
        <w:jc w:val="center"/>
        <w:rPr>
          <w:sz w:val="28"/>
          <w:szCs w:val="28"/>
          <w:lang w:val="ru-KZ"/>
        </w:rPr>
      </w:pPr>
      <w:r w:rsidRPr="00AB16B4">
        <w:rPr>
          <w:sz w:val="28"/>
          <w:szCs w:val="28"/>
        </w:rPr>
        <w:t>Рисунок Д</w:t>
      </w:r>
      <w:r w:rsidR="00CE20AA" w:rsidRPr="00AB16B4">
        <w:rPr>
          <w:sz w:val="28"/>
          <w:szCs w:val="28"/>
        </w:rPr>
        <w:t>.</w:t>
      </w:r>
      <w:r w:rsidR="00CE20AA" w:rsidRPr="00AB16B4">
        <w:rPr>
          <w:sz w:val="28"/>
          <w:szCs w:val="28"/>
          <w:lang w:val="ru-KZ"/>
        </w:rPr>
        <w:t>5</w:t>
      </w:r>
      <w:r w:rsidR="00CE20AA" w:rsidRPr="00AB16B4">
        <w:rPr>
          <w:sz w:val="28"/>
          <w:szCs w:val="28"/>
        </w:rPr>
        <w:t xml:space="preserve"> – Внутригодовые распределения </w:t>
      </w:r>
      <w:r w:rsidR="00CE20AA" w:rsidRPr="00AB16B4">
        <w:rPr>
          <w:sz w:val="28"/>
          <w:szCs w:val="28"/>
          <w:lang w:val="en-US"/>
        </w:rPr>
        <w:t>SO</w:t>
      </w:r>
      <w:r w:rsidR="00CE20AA" w:rsidRPr="00AB16B4">
        <w:rPr>
          <w:sz w:val="28"/>
          <w:szCs w:val="28"/>
          <w:vertAlign w:val="subscript"/>
        </w:rPr>
        <w:t>4</w:t>
      </w:r>
      <w:r w:rsidR="00CE20AA" w:rsidRPr="00AB16B4">
        <w:rPr>
          <w:sz w:val="28"/>
          <w:szCs w:val="28"/>
        </w:rPr>
        <w:t xml:space="preserve"> по длине р. </w:t>
      </w:r>
      <w:proofErr w:type="spellStart"/>
      <w:r w:rsidR="00CE20AA" w:rsidRPr="00AB16B4">
        <w:rPr>
          <w:sz w:val="28"/>
          <w:szCs w:val="28"/>
        </w:rPr>
        <w:t>Сырдария</w:t>
      </w:r>
      <w:proofErr w:type="spellEnd"/>
      <w:r w:rsidR="00CE20AA" w:rsidRPr="00AB16B4">
        <w:rPr>
          <w:sz w:val="28"/>
          <w:szCs w:val="28"/>
        </w:rPr>
        <w:t xml:space="preserve"> при различных обеспеченностях</w:t>
      </w:r>
      <w:r w:rsidR="00CE20AA" w:rsidRPr="00AB16B4">
        <w:rPr>
          <w:sz w:val="28"/>
          <w:szCs w:val="28"/>
          <w:lang w:val="ru-KZ"/>
        </w:rPr>
        <w:t xml:space="preserve"> </w:t>
      </w:r>
    </w:p>
    <w:p w14:paraId="31206D13" w14:textId="4405461F" w:rsidR="004D1238" w:rsidRPr="00AB16B4" w:rsidRDefault="004D1238" w:rsidP="00CE20AA">
      <w:pPr>
        <w:jc w:val="center"/>
        <w:rPr>
          <w:sz w:val="28"/>
          <w:szCs w:val="28"/>
          <w:lang w:val="ru-KZ"/>
        </w:rPr>
      </w:pPr>
    </w:p>
    <w:p w14:paraId="195FF366" w14:textId="77777777" w:rsidR="004D1238" w:rsidRPr="00AB16B4" w:rsidRDefault="004D1238" w:rsidP="00CE20AA">
      <w:pPr>
        <w:jc w:val="center"/>
        <w:rPr>
          <w:sz w:val="28"/>
          <w:szCs w:val="28"/>
          <w:lang w:val="ru-KZ"/>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4870"/>
      </w:tblGrid>
      <w:tr w:rsidR="003E16FD" w:rsidRPr="00AB16B4" w14:paraId="0E5E6CBD" w14:textId="77777777" w:rsidTr="004D1238">
        <w:tc>
          <w:tcPr>
            <w:tcW w:w="4696" w:type="dxa"/>
          </w:tcPr>
          <w:p w14:paraId="178AEA5E" w14:textId="77777777" w:rsidR="00CE20AA" w:rsidRPr="00AB16B4" w:rsidRDefault="00CE20AA" w:rsidP="00E72603">
            <w:pPr>
              <w:spacing w:line="360" w:lineRule="auto"/>
              <w:jc w:val="both"/>
              <w:rPr>
                <w:sz w:val="28"/>
                <w:szCs w:val="28"/>
              </w:rPr>
            </w:pPr>
            <w:r w:rsidRPr="00AB16B4">
              <w:rPr>
                <w:noProof/>
              </w:rPr>
              <w:lastRenderedPageBreak/>
              <w:drawing>
                <wp:inline distT="0" distB="0" distL="0" distR="0" wp14:anchorId="6BEED69F" wp14:editId="7EC741CA">
                  <wp:extent cx="2743200" cy="1704975"/>
                  <wp:effectExtent l="0" t="0" r="0" b="9525"/>
                  <wp:docPr id="340" name="Диаграмма 340">
                    <a:extLst xmlns:a="http://schemas.openxmlformats.org/drawingml/2006/main">
                      <a:ext uri="{FF2B5EF4-FFF2-40B4-BE49-F238E27FC236}">
                        <a16:creationId xmlns:a16="http://schemas.microsoft.com/office/drawing/2014/main" id="{1F5C5591-CC44-4C48-984C-D1DFBD0586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tc>
        <w:tc>
          <w:tcPr>
            <w:tcW w:w="4932" w:type="dxa"/>
          </w:tcPr>
          <w:p w14:paraId="474DCA80" w14:textId="77777777" w:rsidR="00CE20AA" w:rsidRPr="00AB16B4" w:rsidRDefault="00CE20AA" w:rsidP="00E72603">
            <w:pPr>
              <w:spacing w:line="360" w:lineRule="auto"/>
              <w:jc w:val="both"/>
              <w:rPr>
                <w:noProof/>
              </w:rPr>
            </w:pPr>
            <w:r w:rsidRPr="00AB16B4">
              <w:rPr>
                <w:noProof/>
              </w:rPr>
              <w:drawing>
                <wp:inline distT="0" distB="0" distL="0" distR="0" wp14:anchorId="26667C29" wp14:editId="48E31CA1">
                  <wp:extent cx="2981325" cy="1704975"/>
                  <wp:effectExtent l="0" t="0" r="9525" b="9525"/>
                  <wp:docPr id="341" name="Диаграмма 341">
                    <a:extLst xmlns:a="http://schemas.openxmlformats.org/drawingml/2006/main">
                      <a:ext uri="{FF2B5EF4-FFF2-40B4-BE49-F238E27FC236}">
                        <a16:creationId xmlns:a16="http://schemas.microsoft.com/office/drawing/2014/main" id="{F318A41A-855B-40E1-8024-CBF6DF7E37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tc>
      </w:tr>
      <w:tr w:rsidR="003E16FD" w:rsidRPr="00AB16B4" w14:paraId="04584DCB" w14:textId="77777777" w:rsidTr="004D1238">
        <w:tc>
          <w:tcPr>
            <w:tcW w:w="4696" w:type="dxa"/>
          </w:tcPr>
          <w:p w14:paraId="577E5923" w14:textId="77777777" w:rsidR="00CE20AA" w:rsidRPr="00AB16B4" w:rsidRDefault="00CE20AA" w:rsidP="00E72603">
            <w:pPr>
              <w:spacing w:line="360" w:lineRule="auto"/>
              <w:jc w:val="both"/>
              <w:rPr>
                <w:sz w:val="28"/>
                <w:szCs w:val="28"/>
              </w:rPr>
            </w:pPr>
            <w:r w:rsidRPr="00AB16B4">
              <w:rPr>
                <w:noProof/>
              </w:rPr>
              <w:drawing>
                <wp:inline distT="0" distB="0" distL="0" distR="0" wp14:anchorId="117CBCE2" wp14:editId="158B4E20">
                  <wp:extent cx="2743200" cy="1809750"/>
                  <wp:effectExtent l="0" t="0" r="0" b="0"/>
                  <wp:docPr id="342" name="Диаграмма 342">
                    <a:extLst xmlns:a="http://schemas.openxmlformats.org/drawingml/2006/main">
                      <a:ext uri="{FF2B5EF4-FFF2-40B4-BE49-F238E27FC236}">
                        <a16:creationId xmlns:a16="http://schemas.microsoft.com/office/drawing/2014/main" id="{7C3E1572-31C6-425F-881E-1EF434C5D9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tc>
        <w:tc>
          <w:tcPr>
            <w:tcW w:w="4932" w:type="dxa"/>
          </w:tcPr>
          <w:p w14:paraId="252E82B0" w14:textId="77777777" w:rsidR="00CE20AA" w:rsidRPr="00AB16B4" w:rsidRDefault="00CE20AA" w:rsidP="00E72603">
            <w:pPr>
              <w:spacing w:line="360" w:lineRule="auto"/>
              <w:jc w:val="both"/>
              <w:rPr>
                <w:sz w:val="28"/>
                <w:szCs w:val="28"/>
              </w:rPr>
            </w:pPr>
            <w:r w:rsidRPr="00AB16B4">
              <w:rPr>
                <w:noProof/>
              </w:rPr>
              <w:drawing>
                <wp:inline distT="0" distB="0" distL="0" distR="0" wp14:anchorId="7DAAC1C4" wp14:editId="7B09B488">
                  <wp:extent cx="2933700" cy="1809750"/>
                  <wp:effectExtent l="0" t="0" r="0" b="0"/>
                  <wp:docPr id="343" name="Диаграмма 343">
                    <a:extLst xmlns:a="http://schemas.openxmlformats.org/drawingml/2006/main">
                      <a:ext uri="{FF2B5EF4-FFF2-40B4-BE49-F238E27FC236}">
                        <a16:creationId xmlns:a16="http://schemas.microsoft.com/office/drawing/2014/main" id="{E0DC18AF-E3AD-4916-86B6-F3B5C0FC90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tc>
      </w:tr>
      <w:tr w:rsidR="003E16FD" w:rsidRPr="00AB16B4" w14:paraId="3F3D1FAF" w14:textId="77777777" w:rsidTr="004D1238">
        <w:tc>
          <w:tcPr>
            <w:tcW w:w="4696" w:type="dxa"/>
          </w:tcPr>
          <w:p w14:paraId="4AAD0C88" w14:textId="77777777" w:rsidR="00CE20AA" w:rsidRPr="00AB16B4" w:rsidRDefault="00CE20AA" w:rsidP="00E72603">
            <w:pPr>
              <w:spacing w:line="360" w:lineRule="auto"/>
              <w:jc w:val="both"/>
              <w:rPr>
                <w:noProof/>
              </w:rPr>
            </w:pPr>
            <w:r w:rsidRPr="00AB16B4">
              <w:rPr>
                <w:noProof/>
              </w:rPr>
              <w:drawing>
                <wp:inline distT="0" distB="0" distL="0" distR="0" wp14:anchorId="7D6BBC0F" wp14:editId="05A5F4E6">
                  <wp:extent cx="2743200" cy="1914525"/>
                  <wp:effectExtent l="0" t="0" r="0" b="9525"/>
                  <wp:docPr id="344" name="Диаграмма 344">
                    <a:extLst xmlns:a="http://schemas.openxmlformats.org/drawingml/2006/main">
                      <a:ext uri="{FF2B5EF4-FFF2-40B4-BE49-F238E27FC236}">
                        <a16:creationId xmlns:a16="http://schemas.microsoft.com/office/drawing/2014/main" id="{A0606FB3-A517-4EA7-9B99-9CC01180C0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tc>
        <w:tc>
          <w:tcPr>
            <w:tcW w:w="4932" w:type="dxa"/>
          </w:tcPr>
          <w:p w14:paraId="6BC6A88D" w14:textId="77777777" w:rsidR="00CE20AA" w:rsidRPr="00AB16B4" w:rsidRDefault="00CE20AA" w:rsidP="00E72603">
            <w:pPr>
              <w:spacing w:line="360" w:lineRule="auto"/>
              <w:jc w:val="both"/>
              <w:rPr>
                <w:noProof/>
              </w:rPr>
            </w:pPr>
            <w:r w:rsidRPr="00AB16B4">
              <w:rPr>
                <w:noProof/>
              </w:rPr>
              <w:drawing>
                <wp:inline distT="0" distB="0" distL="0" distR="0" wp14:anchorId="7BEAA623" wp14:editId="1148C14C">
                  <wp:extent cx="2886075" cy="1914525"/>
                  <wp:effectExtent l="0" t="0" r="9525" b="9525"/>
                  <wp:docPr id="345" name="Диаграмма 345">
                    <a:extLst xmlns:a="http://schemas.openxmlformats.org/drawingml/2006/main">
                      <a:ext uri="{FF2B5EF4-FFF2-40B4-BE49-F238E27FC236}">
                        <a16:creationId xmlns:a16="http://schemas.microsoft.com/office/drawing/2014/main" id="{F4DD440B-7E93-4621-8FCB-2617033D1B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tc>
      </w:tr>
      <w:tr w:rsidR="003E16FD" w:rsidRPr="00AB16B4" w14:paraId="5D18E242" w14:textId="77777777" w:rsidTr="004D1238">
        <w:tc>
          <w:tcPr>
            <w:tcW w:w="4696" w:type="dxa"/>
          </w:tcPr>
          <w:p w14:paraId="26F55D29" w14:textId="77777777" w:rsidR="00CE20AA" w:rsidRPr="00AB16B4" w:rsidRDefault="00CE20AA" w:rsidP="00E72603">
            <w:pPr>
              <w:spacing w:line="360" w:lineRule="auto"/>
              <w:jc w:val="both"/>
              <w:rPr>
                <w:noProof/>
              </w:rPr>
            </w:pPr>
            <w:r w:rsidRPr="00AB16B4">
              <w:rPr>
                <w:noProof/>
              </w:rPr>
              <w:drawing>
                <wp:inline distT="0" distB="0" distL="0" distR="0" wp14:anchorId="061718FC" wp14:editId="5C6DD5EE">
                  <wp:extent cx="2743200" cy="1847850"/>
                  <wp:effectExtent l="0" t="0" r="0" b="0"/>
                  <wp:docPr id="346" name="Диаграмма 346">
                    <a:extLst xmlns:a="http://schemas.openxmlformats.org/drawingml/2006/main">
                      <a:ext uri="{FF2B5EF4-FFF2-40B4-BE49-F238E27FC236}">
                        <a16:creationId xmlns:a16="http://schemas.microsoft.com/office/drawing/2014/main" id="{5650F9D1-2DF0-4A2E-9A24-556F20774C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tc>
        <w:tc>
          <w:tcPr>
            <w:tcW w:w="4932" w:type="dxa"/>
          </w:tcPr>
          <w:p w14:paraId="2E03A68B" w14:textId="77777777" w:rsidR="00CE20AA" w:rsidRPr="00AB16B4" w:rsidRDefault="00CE20AA" w:rsidP="00E72603">
            <w:pPr>
              <w:spacing w:line="360" w:lineRule="auto"/>
              <w:jc w:val="both"/>
              <w:rPr>
                <w:noProof/>
              </w:rPr>
            </w:pPr>
            <w:r w:rsidRPr="00AB16B4">
              <w:rPr>
                <w:noProof/>
              </w:rPr>
              <w:drawing>
                <wp:inline distT="0" distB="0" distL="0" distR="0" wp14:anchorId="35B058D2" wp14:editId="69F12427">
                  <wp:extent cx="2933700" cy="1847850"/>
                  <wp:effectExtent l="0" t="0" r="0" b="0"/>
                  <wp:docPr id="347" name="Диаграмма 347">
                    <a:extLst xmlns:a="http://schemas.openxmlformats.org/drawingml/2006/main">
                      <a:ext uri="{FF2B5EF4-FFF2-40B4-BE49-F238E27FC236}">
                        <a16:creationId xmlns:a16="http://schemas.microsoft.com/office/drawing/2014/main" id="{A208C3BD-157D-4FB5-98D1-2A59EFA50B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tc>
      </w:tr>
      <w:tr w:rsidR="004D1238" w:rsidRPr="00AB16B4" w14:paraId="4F64CDF8" w14:textId="77777777" w:rsidTr="004D1238">
        <w:tc>
          <w:tcPr>
            <w:tcW w:w="4696" w:type="dxa"/>
          </w:tcPr>
          <w:p w14:paraId="5083824A" w14:textId="0A448443" w:rsidR="004D1238" w:rsidRPr="00AB16B4" w:rsidRDefault="004D1238" w:rsidP="004D1238">
            <w:pPr>
              <w:jc w:val="both"/>
              <w:rPr>
                <w:noProof/>
              </w:rPr>
            </w:pPr>
            <w:r w:rsidRPr="00AB16B4">
              <w:t>а)</w:t>
            </w:r>
            <w:r w:rsidRPr="00AB16B4">
              <w:rPr>
                <w:lang w:val="ru-KZ"/>
              </w:rPr>
              <w:t xml:space="preserve"> </w:t>
            </w:r>
            <w:proofErr w:type="spellStart"/>
            <w:r w:rsidRPr="00AB16B4">
              <w:rPr>
                <w:lang w:val="ru-KZ"/>
              </w:rPr>
              <w:t>естественн</w:t>
            </w:r>
            <w:r w:rsidRPr="00AB16B4">
              <w:t>ый</w:t>
            </w:r>
            <w:proofErr w:type="spellEnd"/>
            <w:r w:rsidRPr="00AB16B4">
              <w:rPr>
                <w:lang w:val="ru-KZ"/>
              </w:rPr>
              <w:t xml:space="preserve"> </w:t>
            </w:r>
            <w:proofErr w:type="spellStart"/>
            <w:r w:rsidRPr="00AB16B4">
              <w:rPr>
                <w:lang w:val="ru-KZ"/>
              </w:rPr>
              <w:t>гидрологическ</w:t>
            </w:r>
            <w:r w:rsidRPr="00AB16B4">
              <w:t>ий</w:t>
            </w:r>
            <w:proofErr w:type="spellEnd"/>
            <w:r w:rsidRPr="00AB16B4">
              <w:rPr>
                <w:lang w:val="ru-KZ"/>
              </w:rPr>
              <w:t xml:space="preserve"> режим</w:t>
            </w:r>
          </w:p>
        </w:tc>
        <w:tc>
          <w:tcPr>
            <w:tcW w:w="4932" w:type="dxa"/>
          </w:tcPr>
          <w:p w14:paraId="602A3CA1" w14:textId="0192B5CA" w:rsidR="004D1238" w:rsidRPr="00AB16B4" w:rsidRDefault="004D1238" w:rsidP="004D1238">
            <w:pPr>
              <w:jc w:val="both"/>
              <w:rPr>
                <w:noProof/>
              </w:rPr>
            </w:pPr>
            <w:r w:rsidRPr="00AB16B4">
              <w:rPr>
                <w:noProof/>
              </w:rPr>
              <w:t>б)</w:t>
            </w:r>
            <w:r w:rsidRPr="00AB16B4">
              <w:rPr>
                <w:lang w:val="ru-KZ"/>
              </w:rPr>
              <w:t xml:space="preserve"> </w:t>
            </w:r>
            <w:proofErr w:type="spellStart"/>
            <w:r w:rsidRPr="00AB16B4">
              <w:rPr>
                <w:lang w:val="ru-KZ"/>
              </w:rPr>
              <w:t>нарушенн</w:t>
            </w:r>
            <w:r w:rsidRPr="00AB16B4">
              <w:t>ый</w:t>
            </w:r>
            <w:proofErr w:type="spellEnd"/>
            <w:r w:rsidRPr="00AB16B4">
              <w:rPr>
                <w:lang w:val="ru-KZ"/>
              </w:rPr>
              <w:t xml:space="preserve"> </w:t>
            </w:r>
            <w:proofErr w:type="spellStart"/>
            <w:r w:rsidRPr="00AB16B4">
              <w:rPr>
                <w:lang w:val="ru-KZ"/>
              </w:rPr>
              <w:t>гидрологическ</w:t>
            </w:r>
            <w:r w:rsidRPr="00AB16B4">
              <w:t>ий</w:t>
            </w:r>
            <w:proofErr w:type="spellEnd"/>
            <w:r w:rsidRPr="00AB16B4">
              <w:rPr>
                <w:lang w:val="ru-KZ"/>
              </w:rPr>
              <w:t xml:space="preserve"> режим</w:t>
            </w:r>
          </w:p>
        </w:tc>
      </w:tr>
      <w:tr w:rsidR="003E16FD" w:rsidRPr="00AB16B4" w14:paraId="6B303872" w14:textId="77777777" w:rsidTr="004D1238">
        <w:tc>
          <w:tcPr>
            <w:tcW w:w="9628" w:type="dxa"/>
            <w:gridSpan w:val="2"/>
          </w:tcPr>
          <w:p w14:paraId="1EACEDEC" w14:textId="77777777" w:rsidR="00CE20AA" w:rsidRPr="00AB16B4" w:rsidRDefault="00CE20AA" w:rsidP="00E72603">
            <w:pPr>
              <w:jc w:val="center"/>
              <w:rPr>
                <w:noProof/>
              </w:rPr>
            </w:pPr>
            <w:r w:rsidRPr="00AB16B4">
              <w:rPr>
                <w:noProof/>
              </w:rPr>
              <w:drawing>
                <wp:inline distT="0" distB="0" distL="0" distR="0" wp14:anchorId="0C6900D2" wp14:editId="335140BF">
                  <wp:extent cx="3334215" cy="590632"/>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334215" cy="590632"/>
                          </a:xfrm>
                          <a:prstGeom prst="rect">
                            <a:avLst/>
                          </a:prstGeom>
                        </pic:spPr>
                      </pic:pic>
                    </a:graphicData>
                  </a:graphic>
                </wp:inline>
              </w:drawing>
            </w:r>
          </w:p>
        </w:tc>
      </w:tr>
    </w:tbl>
    <w:p w14:paraId="33F252B8" w14:textId="2205B65C" w:rsidR="00CE20AA" w:rsidRPr="00AB16B4" w:rsidRDefault="00FC7D40" w:rsidP="00CE20AA">
      <w:pPr>
        <w:jc w:val="center"/>
        <w:rPr>
          <w:sz w:val="28"/>
          <w:szCs w:val="28"/>
          <w:lang w:val="ru-KZ"/>
        </w:rPr>
      </w:pPr>
      <w:r w:rsidRPr="00AB16B4">
        <w:rPr>
          <w:sz w:val="28"/>
          <w:szCs w:val="28"/>
        </w:rPr>
        <w:t>Рисунок Д</w:t>
      </w:r>
      <w:r w:rsidR="00CE20AA" w:rsidRPr="00AB16B4">
        <w:rPr>
          <w:sz w:val="28"/>
          <w:szCs w:val="28"/>
        </w:rPr>
        <w:t>.</w:t>
      </w:r>
      <w:r w:rsidR="00CE20AA" w:rsidRPr="00AB16B4">
        <w:rPr>
          <w:sz w:val="28"/>
          <w:szCs w:val="28"/>
          <w:lang w:val="ru-KZ"/>
        </w:rPr>
        <w:t>6</w:t>
      </w:r>
      <w:r w:rsidR="00CE20AA" w:rsidRPr="00AB16B4">
        <w:rPr>
          <w:sz w:val="28"/>
          <w:szCs w:val="28"/>
        </w:rPr>
        <w:t xml:space="preserve"> – Внутригодовые распределения </w:t>
      </w:r>
      <w:r w:rsidR="00CE20AA" w:rsidRPr="00AB16B4">
        <w:rPr>
          <w:sz w:val="28"/>
          <w:szCs w:val="28"/>
          <w:lang w:val="en-US"/>
        </w:rPr>
        <w:t>Cl</w:t>
      </w:r>
      <w:r w:rsidR="00CE20AA" w:rsidRPr="00AB16B4">
        <w:rPr>
          <w:sz w:val="28"/>
          <w:szCs w:val="28"/>
        </w:rPr>
        <w:t xml:space="preserve"> по длине р. </w:t>
      </w:r>
      <w:proofErr w:type="spellStart"/>
      <w:r w:rsidR="00CE20AA" w:rsidRPr="00AB16B4">
        <w:rPr>
          <w:sz w:val="28"/>
          <w:szCs w:val="28"/>
        </w:rPr>
        <w:t>Сырдария</w:t>
      </w:r>
      <w:proofErr w:type="spellEnd"/>
      <w:r w:rsidR="00CE20AA" w:rsidRPr="00AB16B4">
        <w:rPr>
          <w:sz w:val="28"/>
          <w:szCs w:val="28"/>
        </w:rPr>
        <w:t xml:space="preserve"> при различных обеспеченностях</w:t>
      </w:r>
      <w:r w:rsidR="00CE20AA" w:rsidRPr="00AB16B4">
        <w:rPr>
          <w:sz w:val="28"/>
          <w:szCs w:val="28"/>
          <w:lang w:val="ru-KZ"/>
        </w:rPr>
        <w:t xml:space="preserve"> </w:t>
      </w:r>
    </w:p>
    <w:p w14:paraId="5031AC21" w14:textId="1CA55D7C" w:rsidR="004D1238" w:rsidRPr="00AB16B4" w:rsidRDefault="004D1238" w:rsidP="00CE20AA">
      <w:pPr>
        <w:jc w:val="center"/>
        <w:rPr>
          <w:sz w:val="28"/>
          <w:szCs w:val="28"/>
          <w:lang w:val="ru-KZ"/>
        </w:rPr>
      </w:pPr>
    </w:p>
    <w:p w14:paraId="0F001C51" w14:textId="77777777" w:rsidR="004D1238" w:rsidRPr="00AB16B4" w:rsidRDefault="004D1238" w:rsidP="00CE20AA">
      <w:pPr>
        <w:jc w:val="center"/>
        <w:rPr>
          <w:sz w:val="28"/>
          <w:szCs w:val="28"/>
          <w:lang w:val="ru-KZ"/>
        </w:rPr>
      </w:pPr>
    </w:p>
    <w:p w14:paraId="725C267F" w14:textId="77777777" w:rsidR="0040444E" w:rsidRPr="00AB16B4" w:rsidRDefault="0040444E" w:rsidP="0040444E">
      <w:pPr>
        <w:jc w:val="center"/>
        <w:rPr>
          <w:b/>
          <w:sz w:val="28"/>
          <w:szCs w:val="28"/>
        </w:rPr>
      </w:pPr>
      <w:r w:rsidRPr="00AB16B4">
        <w:rPr>
          <w:b/>
          <w:sz w:val="28"/>
          <w:szCs w:val="28"/>
        </w:rPr>
        <w:lastRenderedPageBreak/>
        <w:t xml:space="preserve">ПРИЛОЖЕНИЕ </w:t>
      </w:r>
      <w:r w:rsidR="00FC7D40" w:rsidRPr="00AB16B4">
        <w:rPr>
          <w:b/>
          <w:sz w:val="28"/>
          <w:szCs w:val="28"/>
        </w:rPr>
        <w:t>Е</w:t>
      </w:r>
    </w:p>
    <w:p w14:paraId="543DC52E" w14:textId="77777777" w:rsidR="00F72A39" w:rsidRPr="00AB16B4" w:rsidRDefault="00F72A39" w:rsidP="00733D4E">
      <w:pPr>
        <w:jc w:val="center"/>
        <w:rPr>
          <w:b/>
          <w:bCs/>
          <w:sz w:val="28"/>
          <w:szCs w:val="28"/>
          <w:lang w:val="ru-KZ"/>
        </w:rPr>
      </w:pPr>
    </w:p>
    <w:p w14:paraId="60C2570B" w14:textId="77777777" w:rsidR="0040444E" w:rsidRPr="00AB16B4" w:rsidRDefault="00E72603" w:rsidP="00733D4E">
      <w:pPr>
        <w:jc w:val="center"/>
        <w:rPr>
          <w:sz w:val="28"/>
          <w:szCs w:val="28"/>
        </w:rPr>
      </w:pPr>
      <w:r w:rsidRPr="00AB16B4">
        <w:rPr>
          <w:sz w:val="28"/>
          <w:szCs w:val="28"/>
        </w:rPr>
        <w:t xml:space="preserve">Внутригодовое распределение </w:t>
      </w:r>
      <w:r w:rsidRPr="00AB16B4">
        <w:rPr>
          <w:sz w:val="28"/>
          <w:szCs w:val="28"/>
          <w:lang w:val="ru-KZ"/>
        </w:rPr>
        <w:t>о</w:t>
      </w:r>
      <w:proofErr w:type="spellStart"/>
      <w:r w:rsidR="0040444E" w:rsidRPr="00AB16B4">
        <w:rPr>
          <w:sz w:val="28"/>
          <w:szCs w:val="28"/>
        </w:rPr>
        <w:t>рганически</w:t>
      </w:r>
      <w:proofErr w:type="spellEnd"/>
      <w:r w:rsidRPr="00AB16B4">
        <w:rPr>
          <w:sz w:val="28"/>
          <w:szCs w:val="28"/>
          <w:lang w:val="ru-KZ"/>
        </w:rPr>
        <w:t>х</w:t>
      </w:r>
      <w:r w:rsidR="0040444E" w:rsidRPr="00AB16B4">
        <w:rPr>
          <w:sz w:val="28"/>
          <w:szCs w:val="28"/>
        </w:rPr>
        <w:t xml:space="preserve"> веществ</w:t>
      </w:r>
    </w:p>
    <w:p w14:paraId="1A9218F7" w14:textId="77777777" w:rsidR="00E72603" w:rsidRPr="00AB16B4" w:rsidRDefault="00E72603" w:rsidP="00733D4E">
      <w:pPr>
        <w:jc w:val="center"/>
        <w:rPr>
          <w:sz w:val="28"/>
          <w:szCs w:val="28"/>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827"/>
      </w:tblGrid>
      <w:tr w:rsidR="003E16FD" w:rsidRPr="00AB16B4" w14:paraId="53ED1CB6" w14:textId="77777777" w:rsidTr="00E72603">
        <w:tc>
          <w:tcPr>
            <w:tcW w:w="4623" w:type="dxa"/>
          </w:tcPr>
          <w:p w14:paraId="71D478A5" w14:textId="77777777" w:rsidR="00E72603" w:rsidRPr="00AB16B4" w:rsidRDefault="00E72603" w:rsidP="00E72603">
            <w:pPr>
              <w:spacing w:line="360" w:lineRule="auto"/>
              <w:jc w:val="both"/>
              <w:rPr>
                <w:sz w:val="28"/>
                <w:szCs w:val="28"/>
              </w:rPr>
            </w:pPr>
            <w:r w:rsidRPr="00AB16B4">
              <w:rPr>
                <w:noProof/>
              </w:rPr>
              <w:drawing>
                <wp:inline distT="0" distB="0" distL="0" distR="0" wp14:anchorId="4F2DABAA" wp14:editId="360BD5EB">
                  <wp:extent cx="2743200" cy="1800225"/>
                  <wp:effectExtent l="0" t="0" r="0" b="9525"/>
                  <wp:docPr id="349" name="Диаграмма 349">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tc>
        <w:tc>
          <w:tcPr>
            <w:tcW w:w="5005" w:type="dxa"/>
          </w:tcPr>
          <w:p w14:paraId="7F2545A1" w14:textId="77777777" w:rsidR="00E72603" w:rsidRPr="00AB16B4" w:rsidRDefault="00E72603" w:rsidP="00E72603">
            <w:pPr>
              <w:spacing w:line="360" w:lineRule="auto"/>
              <w:jc w:val="both"/>
              <w:rPr>
                <w:sz w:val="28"/>
                <w:szCs w:val="28"/>
              </w:rPr>
            </w:pPr>
            <w:r w:rsidRPr="00AB16B4">
              <w:rPr>
                <w:noProof/>
              </w:rPr>
              <w:drawing>
                <wp:inline distT="0" distB="0" distL="0" distR="0" wp14:anchorId="1EF7EF35" wp14:editId="36F08DA2">
                  <wp:extent cx="2933700" cy="1800225"/>
                  <wp:effectExtent l="0" t="0" r="0" b="9525"/>
                  <wp:docPr id="351" name="Диаграмма 351">
                    <a:extLst xmlns:a="http://schemas.openxmlformats.org/drawingml/2006/main">
                      <a:ext uri="{FF2B5EF4-FFF2-40B4-BE49-F238E27FC236}">
                        <a16:creationId xmlns:a16="http://schemas.microsoft.com/office/drawing/2014/main" id="{58F7A071-0CBA-4A49-A654-4257525041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tc>
      </w:tr>
      <w:tr w:rsidR="003E16FD" w:rsidRPr="00AB16B4" w14:paraId="5C532D2C" w14:textId="77777777" w:rsidTr="00E72603">
        <w:tc>
          <w:tcPr>
            <w:tcW w:w="4623" w:type="dxa"/>
          </w:tcPr>
          <w:p w14:paraId="4A734942" w14:textId="77777777" w:rsidR="00E72603" w:rsidRPr="00AB16B4" w:rsidRDefault="00E72603" w:rsidP="00E72603">
            <w:pPr>
              <w:spacing w:line="360" w:lineRule="auto"/>
              <w:jc w:val="both"/>
              <w:rPr>
                <w:sz w:val="28"/>
                <w:szCs w:val="28"/>
              </w:rPr>
            </w:pPr>
            <w:r w:rsidRPr="00AB16B4">
              <w:rPr>
                <w:noProof/>
              </w:rPr>
              <w:drawing>
                <wp:inline distT="0" distB="0" distL="0" distR="0" wp14:anchorId="2EB69743" wp14:editId="457F54BD">
                  <wp:extent cx="2743200" cy="1870075"/>
                  <wp:effectExtent l="0" t="0" r="0" b="15875"/>
                  <wp:docPr id="352" name="Диаграмма 352">
                    <a:extLst xmlns:a="http://schemas.openxmlformats.org/drawingml/2006/main">
                      <a:ext uri="{FF2B5EF4-FFF2-40B4-BE49-F238E27FC236}">
                        <a16:creationId xmlns:a16="http://schemas.microsoft.com/office/drawing/2014/main" id="{DA57092E-96CD-4CD0-82DE-29A9B944F4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tc>
        <w:tc>
          <w:tcPr>
            <w:tcW w:w="5005" w:type="dxa"/>
          </w:tcPr>
          <w:p w14:paraId="43CE4C55" w14:textId="77777777" w:rsidR="00E72603" w:rsidRPr="00AB16B4" w:rsidRDefault="00E72603" w:rsidP="00E72603">
            <w:pPr>
              <w:spacing w:line="360" w:lineRule="auto"/>
              <w:jc w:val="both"/>
              <w:rPr>
                <w:sz w:val="28"/>
                <w:szCs w:val="28"/>
              </w:rPr>
            </w:pPr>
            <w:r w:rsidRPr="00AB16B4">
              <w:rPr>
                <w:noProof/>
              </w:rPr>
              <w:drawing>
                <wp:inline distT="0" distB="0" distL="0" distR="0" wp14:anchorId="7B3F62F3" wp14:editId="40B5624F">
                  <wp:extent cx="2933700" cy="1870075"/>
                  <wp:effectExtent l="0" t="0" r="0" b="15875"/>
                  <wp:docPr id="353" name="Диаграмма 353">
                    <a:extLst xmlns:a="http://schemas.openxmlformats.org/drawingml/2006/main">
                      <a:ext uri="{FF2B5EF4-FFF2-40B4-BE49-F238E27FC236}">
                        <a16:creationId xmlns:a16="http://schemas.microsoft.com/office/drawing/2014/main" id="{65F39391-9615-46A3-9ADD-CC411D99E6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tc>
      </w:tr>
      <w:tr w:rsidR="00E72603" w:rsidRPr="00AB16B4" w14:paraId="4E869B6F" w14:textId="77777777" w:rsidTr="00E72603">
        <w:tc>
          <w:tcPr>
            <w:tcW w:w="9628" w:type="dxa"/>
            <w:gridSpan w:val="2"/>
          </w:tcPr>
          <w:p w14:paraId="7DF8D815" w14:textId="77777777" w:rsidR="00E72603" w:rsidRPr="00AB16B4" w:rsidRDefault="00E72603" w:rsidP="00E72603">
            <w:pPr>
              <w:jc w:val="center"/>
              <w:rPr>
                <w:noProof/>
              </w:rPr>
            </w:pPr>
            <w:r w:rsidRPr="00AB16B4">
              <w:rPr>
                <w:noProof/>
                <w:sz w:val="28"/>
                <w:szCs w:val="28"/>
              </w:rPr>
              <w:drawing>
                <wp:inline distT="0" distB="0" distL="0" distR="0" wp14:anchorId="7F90B891" wp14:editId="6E0583D1">
                  <wp:extent cx="4839375" cy="676369"/>
                  <wp:effectExtent l="0" t="0" r="0" b="9525"/>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39375" cy="676369"/>
                          </a:xfrm>
                          <a:prstGeom prst="rect">
                            <a:avLst/>
                          </a:prstGeom>
                        </pic:spPr>
                      </pic:pic>
                    </a:graphicData>
                  </a:graphic>
                </wp:inline>
              </w:drawing>
            </w:r>
          </w:p>
        </w:tc>
      </w:tr>
    </w:tbl>
    <w:p w14:paraId="1D05CA44" w14:textId="77777777" w:rsidR="00E72603" w:rsidRPr="00AB16B4" w:rsidRDefault="00E72603" w:rsidP="00E72603">
      <w:pPr>
        <w:jc w:val="both"/>
        <w:rPr>
          <w:sz w:val="28"/>
          <w:szCs w:val="28"/>
        </w:rPr>
      </w:pPr>
    </w:p>
    <w:p w14:paraId="022D5D7C" w14:textId="77777777" w:rsidR="00E72603" w:rsidRPr="00AB16B4" w:rsidRDefault="00FC7D40" w:rsidP="00E72603">
      <w:pPr>
        <w:jc w:val="center"/>
        <w:rPr>
          <w:sz w:val="28"/>
          <w:szCs w:val="28"/>
        </w:rPr>
      </w:pPr>
      <w:r w:rsidRPr="00AB16B4">
        <w:rPr>
          <w:sz w:val="28"/>
          <w:szCs w:val="28"/>
        </w:rPr>
        <w:t>Рисунок Е</w:t>
      </w:r>
      <w:r w:rsidR="00E72603" w:rsidRPr="00AB16B4">
        <w:rPr>
          <w:sz w:val="28"/>
          <w:szCs w:val="28"/>
          <w:lang w:val="ru-KZ"/>
        </w:rPr>
        <w:t>.</w:t>
      </w:r>
      <w:r w:rsidR="00E72603" w:rsidRPr="00AB16B4">
        <w:rPr>
          <w:sz w:val="28"/>
          <w:szCs w:val="28"/>
        </w:rPr>
        <w:t xml:space="preserve">1 – Внутригодовое распределение </w:t>
      </w:r>
      <w:r w:rsidR="00E72603" w:rsidRPr="00AB16B4">
        <w:rPr>
          <w:sz w:val="28"/>
        </w:rPr>
        <w:t>смол и асфальта</w:t>
      </w:r>
      <w:r w:rsidR="00E72603" w:rsidRPr="00AB16B4">
        <w:rPr>
          <w:sz w:val="28"/>
          <w:szCs w:val="28"/>
        </w:rPr>
        <w:t xml:space="preserve"> по длине р. </w:t>
      </w:r>
      <w:proofErr w:type="spellStart"/>
      <w:r w:rsidR="00E72603" w:rsidRPr="00AB16B4">
        <w:rPr>
          <w:sz w:val="28"/>
          <w:szCs w:val="28"/>
        </w:rPr>
        <w:t>Сырдария</w:t>
      </w:r>
      <w:proofErr w:type="spellEnd"/>
      <w:r w:rsidR="00E72603" w:rsidRPr="00AB16B4">
        <w:rPr>
          <w:sz w:val="28"/>
          <w:szCs w:val="28"/>
        </w:rPr>
        <w:t xml:space="preserve"> при различных обеспеченностях</w:t>
      </w:r>
    </w:p>
    <w:p w14:paraId="21681C2A" w14:textId="77777777" w:rsidR="00E72603" w:rsidRPr="00AB16B4" w:rsidRDefault="00E72603">
      <w:pPr>
        <w:rPr>
          <w:b/>
          <w:bCs/>
          <w:sz w:val="28"/>
          <w:szCs w:val="28"/>
        </w:rPr>
      </w:pPr>
      <w:r w:rsidRPr="00AB16B4">
        <w:rPr>
          <w:b/>
          <w:bCs/>
          <w:sz w:val="28"/>
          <w:szCs w:val="28"/>
        </w:rPr>
        <w:br w:type="page"/>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7"/>
        <w:gridCol w:w="4797"/>
      </w:tblGrid>
      <w:tr w:rsidR="003E16FD" w:rsidRPr="00AB16B4" w14:paraId="5C1F384E" w14:textId="77777777" w:rsidTr="00E72603">
        <w:tc>
          <w:tcPr>
            <w:tcW w:w="4716" w:type="dxa"/>
          </w:tcPr>
          <w:p w14:paraId="320D40FE" w14:textId="77777777" w:rsidR="00E72603" w:rsidRPr="00AB16B4" w:rsidRDefault="00E72603" w:rsidP="00E72603">
            <w:pPr>
              <w:spacing w:line="360" w:lineRule="auto"/>
              <w:jc w:val="both"/>
              <w:rPr>
                <w:sz w:val="28"/>
                <w:szCs w:val="28"/>
              </w:rPr>
            </w:pPr>
            <w:r w:rsidRPr="00AB16B4">
              <w:rPr>
                <w:noProof/>
              </w:rPr>
              <w:lastRenderedPageBreak/>
              <w:drawing>
                <wp:inline distT="0" distB="0" distL="0" distR="0" wp14:anchorId="649ECD8D" wp14:editId="205A301B">
                  <wp:extent cx="2752725" cy="1800225"/>
                  <wp:effectExtent l="0" t="0" r="9525" b="9525"/>
                  <wp:docPr id="390" name="Диаграмма 390">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tc>
        <w:tc>
          <w:tcPr>
            <w:tcW w:w="4912" w:type="dxa"/>
          </w:tcPr>
          <w:p w14:paraId="41831090" w14:textId="77777777" w:rsidR="00E72603" w:rsidRPr="00AB16B4" w:rsidRDefault="00E72603" w:rsidP="00E72603">
            <w:pPr>
              <w:spacing w:line="360" w:lineRule="auto"/>
              <w:jc w:val="both"/>
              <w:rPr>
                <w:sz w:val="28"/>
                <w:szCs w:val="28"/>
              </w:rPr>
            </w:pPr>
            <w:r w:rsidRPr="00AB16B4">
              <w:rPr>
                <w:noProof/>
              </w:rPr>
              <w:drawing>
                <wp:inline distT="0" distB="0" distL="0" distR="0" wp14:anchorId="38209CE4" wp14:editId="562FB084">
                  <wp:extent cx="2905125" cy="1800225"/>
                  <wp:effectExtent l="0" t="0" r="9525" b="9525"/>
                  <wp:docPr id="391" name="Диаграмма 39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tc>
      </w:tr>
      <w:tr w:rsidR="003E16FD" w:rsidRPr="00AB16B4" w14:paraId="183C7A8D" w14:textId="77777777" w:rsidTr="00E72603">
        <w:tc>
          <w:tcPr>
            <w:tcW w:w="4716" w:type="dxa"/>
          </w:tcPr>
          <w:p w14:paraId="34BFF9EE" w14:textId="77777777" w:rsidR="00E72603" w:rsidRPr="00AB16B4" w:rsidRDefault="00E72603" w:rsidP="00E72603">
            <w:pPr>
              <w:spacing w:line="360" w:lineRule="auto"/>
              <w:jc w:val="both"/>
              <w:rPr>
                <w:sz w:val="28"/>
                <w:szCs w:val="28"/>
              </w:rPr>
            </w:pPr>
            <w:r w:rsidRPr="00AB16B4">
              <w:rPr>
                <w:noProof/>
              </w:rPr>
              <w:drawing>
                <wp:inline distT="0" distB="0" distL="0" distR="0" wp14:anchorId="7E93A20C" wp14:editId="6896F140">
                  <wp:extent cx="2752725" cy="1870075"/>
                  <wp:effectExtent l="0" t="0" r="9525" b="15875"/>
                  <wp:docPr id="392" name="Диаграмма 392">
                    <a:extLst xmlns:a="http://schemas.openxmlformats.org/drawingml/2006/main">
                      <a:ext uri="{FF2B5EF4-FFF2-40B4-BE49-F238E27FC236}">
                        <a16:creationId xmlns:a16="http://schemas.microsoft.com/office/drawing/2014/main" id="{164C7A7D-23A5-4EAE-B267-FD59BA53CD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tc>
        <w:tc>
          <w:tcPr>
            <w:tcW w:w="4912" w:type="dxa"/>
          </w:tcPr>
          <w:p w14:paraId="43E3E106" w14:textId="77777777" w:rsidR="00E72603" w:rsidRPr="00AB16B4" w:rsidRDefault="00E72603" w:rsidP="00E72603">
            <w:pPr>
              <w:spacing w:line="360" w:lineRule="auto"/>
              <w:jc w:val="both"/>
              <w:rPr>
                <w:sz w:val="28"/>
                <w:szCs w:val="28"/>
              </w:rPr>
            </w:pPr>
            <w:r w:rsidRPr="00AB16B4">
              <w:rPr>
                <w:noProof/>
              </w:rPr>
              <w:drawing>
                <wp:inline distT="0" distB="0" distL="0" distR="0" wp14:anchorId="6179A69C" wp14:editId="12F98871">
                  <wp:extent cx="2905125" cy="1870075"/>
                  <wp:effectExtent l="0" t="0" r="9525" b="15875"/>
                  <wp:docPr id="393" name="Диаграмма 393">
                    <a:extLst xmlns:a="http://schemas.openxmlformats.org/drawingml/2006/main">
                      <a:ext uri="{FF2B5EF4-FFF2-40B4-BE49-F238E27FC236}">
                        <a16:creationId xmlns:a16="http://schemas.microsoft.com/office/drawing/2014/main" id="{1810F599-6D58-474C-9632-08613FC726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tc>
      </w:tr>
      <w:tr w:rsidR="00E72603" w:rsidRPr="00AB16B4" w14:paraId="2E46C069" w14:textId="77777777" w:rsidTr="00E72603">
        <w:tc>
          <w:tcPr>
            <w:tcW w:w="9628" w:type="dxa"/>
            <w:gridSpan w:val="2"/>
          </w:tcPr>
          <w:p w14:paraId="63361EC1" w14:textId="77777777" w:rsidR="00E72603" w:rsidRPr="00AB16B4" w:rsidRDefault="00E72603" w:rsidP="00E72603">
            <w:pPr>
              <w:jc w:val="center"/>
              <w:rPr>
                <w:noProof/>
              </w:rPr>
            </w:pPr>
            <w:r w:rsidRPr="00AB16B4">
              <w:rPr>
                <w:noProof/>
                <w:sz w:val="28"/>
                <w:szCs w:val="28"/>
              </w:rPr>
              <w:drawing>
                <wp:inline distT="0" distB="0" distL="0" distR="0" wp14:anchorId="09F406DC" wp14:editId="71B7D50D">
                  <wp:extent cx="4839375" cy="676369"/>
                  <wp:effectExtent l="0" t="0" r="0" b="9525"/>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39375" cy="676369"/>
                          </a:xfrm>
                          <a:prstGeom prst="rect">
                            <a:avLst/>
                          </a:prstGeom>
                        </pic:spPr>
                      </pic:pic>
                    </a:graphicData>
                  </a:graphic>
                </wp:inline>
              </w:drawing>
            </w:r>
          </w:p>
        </w:tc>
      </w:tr>
    </w:tbl>
    <w:p w14:paraId="6B503E01" w14:textId="77777777" w:rsidR="00E72603" w:rsidRPr="00AB16B4" w:rsidRDefault="00E72603" w:rsidP="00E72603">
      <w:pPr>
        <w:jc w:val="both"/>
        <w:rPr>
          <w:sz w:val="28"/>
          <w:szCs w:val="28"/>
        </w:rPr>
      </w:pPr>
    </w:p>
    <w:p w14:paraId="00679F9B" w14:textId="77777777" w:rsidR="00E72603" w:rsidRPr="00AB16B4" w:rsidRDefault="00FC7D40" w:rsidP="00E72603">
      <w:pPr>
        <w:jc w:val="center"/>
        <w:rPr>
          <w:sz w:val="28"/>
          <w:szCs w:val="28"/>
        </w:rPr>
      </w:pPr>
      <w:r w:rsidRPr="00AB16B4">
        <w:rPr>
          <w:sz w:val="28"/>
          <w:szCs w:val="28"/>
        </w:rPr>
        <w:t>Рисунок Е</w:t>
      </w:r>
      <w:r w:rsidR="00E72603" w:rsidRPr="00AB16B4">
        <w:rPr>
          <w:sz w:val="28"/>
          <w:szCs w:val="28"/>
        </w:rPr>
        <w:t>.</w:t>
      </w:r>
      <w:r w:rsidR="00E72603" w:rsidRPr="00AB16B4">
        <w:rPr>
          <w:sz w:val="28"/>
          <w:szCs w:val="28"/>
          <w:lang w:val="ru-KZ"/>
        </w:rPr>
        <w:t>2</w:t>
      </w:r>
      <w:r w:rsidR="00E72603" w:rsidRPr="00AB16B4">
        <w:rPr>
          <w:sz w:val="28"/>
          <w:szCs w:val="28"/>
        </w:rPr>
        <w:t xml:space="preserve"> – Внутригодовое распределение </w:t>
      </w:r>
      <w:r w:rsidR="00E72603" w:rsidRPr="00AB16B4">
        <w:rPr>
          <w:sz w:val="28"/>
        </w:rPr>
        <w:t>нефтепродуктов</w:t>
      </w:r>
      <w:r w:rsidR="00E72603" w:rsidRPr="00AB16B4">
        <w:rPr>
          <w:sz w:val="28"/>
          <w:szCs w:val="28"/>
        </w:rPr>
        <w:t xml:space="preserve"> по длине р. </w:t>
      </w:r>
      <w:proofErr w:type="spellStart"/>
      <w:r w:rsidR="00E72603" w:rsidRPr="00AB16B4">
        <w:rPr>
          <w:sz w:val="28"/>
          <w:szCs w:val="28"/>
        </w:rPr>
        <w:t>Сырдария</w:t>
      </w:r>
      <w:proofErr w:type="spellEnd"/>
      <w:r w:rsidR="00E72603" w:rsidRPr="00AB16B4">
        <w:rPr>
          <w:sz w:val="28"/>
          <w:szCs w:val="28"/>
        </w:rPr>
        <w:t xml:space="preserve"> при различных обеспеченностях</w:t>
      </w:r>
    </w:p>
    <w:p w14:paraId="2262BEDF" w14:textId="77777777" w:rsidR="00E72603" w:rsidRPr="00AB16B4" w:rsidRDefault="00E72603" w:rsidP="00733D4E">
      <w:pPr>
        <w:jc w:val="center"/>
        <w:rPr>
          <w:b/>
          <w:bCs/>
          <w:sz w:val="28"/>
          <w:szCs w:val="28"/>
        </w:rPr>
      </w:pPr>
    </w:p>
    <w:p w14:paraId="41414861" w14:textId="77777777" w:rsidR="00E72603" w:rsidRPr="00AB16B4" w:rsidRDefault="00E72603">
      <w:pPr>
        <w:rPr>
          <w:b/>
          <w:bCs/>
          <w:sz w:val="28"/>
          <w:szCs w:val="28"/>
        </w:rPr>
      </w:pPr>
      <w:r w:rsidRPr="00AB16B4">
        <w:rPr>
          <w:b/>
          <w:bCs/>
          <w:sz w:val="28"/>
          <w:szCs w:val="28"/>
        </w:rPr>
        <w:br w:type="page"/>
      </w:r>
    </w:p>
    <w:p w14:paraId="00829186" w14:textId="77777777" w:rsidR="00E72603" w:rsidRPr="00AB16B4" w:rsidRDefault="00E72603" w:rsidP="00E72603">
      <w:pPr>
        <w:jc w:val="center"/>
        <w:rPr>
          <w:b/>
          <w:sz w:val="28"/>
          <w:szCs w:val="28"/>
        </w:rPr>
      </w:pPr>
      <w:r w:rsidRPr="00AB16B4">
        <w:rPr>
          <w:b/>
          <w:sz w:val="28"/>
          <w:szCs w:val="28"/>
        </w:rPr>
        <w:lastRenderedPageBreak/>
        <w:t xml:space="preserve">ПРИЛОЖЕНИЕ </w:t>
      </w:r>
      <w:r w:rsidR="00E00A1A" w:rsidRPr="00AB16B4">
        <w:rPr>
          <w:b/>
          <w:sz w:val="28"/>
          <w:szCs w:val="28"/>
        </w:rPr>
        <w:t>Ж</w:t>
      </w:r>
    </w:p>
    <w:p w14:paraId="2C1584D1" w14:textId="77777777" w:rsidR="00E72603" w:rsidRPr="00AB16B4" w:rsidRDefault="00E72603" w:rsidP="00E72603">
      <w:pPr>
        <w:jc w:val="center"/>
        <w:rPr>
          <w:sz w:val="28"/>
          <w:szCs w:val="28"/>
          <w:lang w:val="ru-KZ"/>
        </w:rPr>
      </w:pPr>
    </w:p>
    <w:p w14:paraId="5095162D" w14:textId="77777777" w:rsidR="00E72603" w:rsidRPr="00AB16B4" w:rsidRDefault="00E72603" w:rsidP="00E72603">
      <w:pPr>
        <w:jc w:val="center"/>
        <w:rPr>
          <w:sz w:val="28"/>
          <w:szCs w:val="28"/>
        </w:rPr>
      </w:pPr>
      <w:r w:rsidRPr="00AB16B4">
        <w:rPr>
          <w:sz w:val="28"/>
          <w:szCs w:val="28"/>
        </w:rPr>
        <w:t xml:space="preserve">Внутригодовое распределение </w:t>
      </w:r>
      <w:r w:rsidRPr="00AB16B4">
        <w:rPr>
          <w:sz w:val="28"/>
          <w:szCs w:val="28"/>
          <w:lang w:val="ru-KZ"/>
        </w:rPr>
        <w:t xml:space="preserve">биогенных </w:t>
      </w:r>
      <w:r w:rsidRPr="00AB16B4">
        <w:rPr>
          <w:sz w:val="28"/>
          <w:szCs w:val="28"/>
        </w:rPr>
        <w:t>веществ</w:t>
      </w:r>
    </w:p>
    <w:p w14:paraId="02808FEF" w14:textId="77777777" w:rsidR="00E72603" w:rsidRPr="00AB16B4" w:rsidRDefault="00E72603" w:rsidP="00733D4E">
      <w:pPr>
        <w:jc w:val="center"/>
        <w:rPr>
          <w:b/>
          <w:bCs/>
          <w:sz w:val="28"/>
          <w:szCs w:val="28"/>
        </w:rPr>
      </w:pPr>
    </w:p>
    <w:p w14:paraId="191E7BE0" w14:textId="77777777" w:rsidR="00E72603" w:rsidRPr="00AB16B4" w:rsidRDefault="00E72603" w:rsidP="00E72603">
      <w:pPr>
        <w:jc w:val="both"/>
        <w:rPr>
          <w:sz w:val="28"/>
          <w:szCs w:val="28"/>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3"/>
        <w:gridCol w:w="4721"/>
      </w:tblGrid>
      <w:tr w:rsidR="003E16FD" w:rsidRPr="00AB16B4" w14:paraId="5E124CC5" w14:textId="77777777" w:rsidTr="00E72603">
        <w:tc>
          <w:tcPr>
            <w:tcW w:w="4686" w:type="dxa"/>
          </w:tcPr>
          <w:p w14:paraId="4182EEC2" w14:textId="77777777" w:rsidR="00E72603" w:rsidRPr="00AB16B4" w:rsidRDefault="00E72603" w:rsidP="00E72603">
            <w:pPr>
              <w:spacing w:line="360" w:lineRule="auto"/>
              <w:jc w:val="both"/>
              <w:rPr>
                <w:sz w:val="28"/>
                <w:szCs w:val="28"/>
              </w:rPr>
            </w:pPr>
            <w:r w:rsidRPr="00AB16B4">
              <w:rPr>
                <w:noProof/>
              </w:rPr>
              <w:drawing>
                <wp:inline distT="0" distB="0" distL="0" distR="0" wp14:anchorId="3475373A" wp14:editId="0FD48E4E">
                  <wp:extent cx="2809875" cy="1981200"/>
                  <wp:effectExtent l="0" t="0" r="9525" b="0"/>
                  <wp:docPr id="438" name="Диаграмма 438">
                    <a:extLst xmlns:a="http://schemas.openxmlformats.org/drawingml/2006/main">
                      <a:ext uri="{FF2B5EF4-FFF2-40B4-BE49-F238E27FC236}">
                        <a16:creationId xmlns:a16="http://schemas.microsoft.com/office/drawing/2014/main" id="{BA5ABCC9-8934-441D-88FF-9ABE766570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tc>
        <w:tc>
          <w:tcPr>
            <w:tcW w:w="4942" w:type="dxa"/>
          </w:tcPr>
          <w:p w14:paraId="570E63AA" w14:textId="77777777" w:rsidR="00E72603" w:rsidRPr="00AB16B4" w:rsidRDefault="00E72603" w:rsidP="00E72603">
            <w:pPr>
              <w:spacing w:line="360" w:lineRule="auto"/>
              <w:jc w:val="both"/>
              <w:rPr>
                <w:sz w:val="28"/>
                <w:szCs w:val="28"/>
              </w:rPr>
            </w:pPr>
            <w:r w:rsidRPr="00AB16B4">
              <w:rPr>
                <w:noProof/>
              </w:rPr>
              <w:drawing>
                <wp:inline distT="0" distB="0" distL="0" distR="0" wp14:anchorId="6863FED4" wp14:editId="5F340991">
                  <wp:extent cx="2867025" cy="2028825"/>
                  <wp:effectExtent l="0" t="0" r="9525" b="9525"/>
                  <wp:docPr id="439" name="Диаграмма 439">
                    <a:extLst xmlns:a="http://schemas.openxmlformats.org/drawingml/2006/main">
                      <a:ext uri="{FF2B5EF4-FFF2-40B4-BE49-F238E27FC236}">
                        <a16:creationId xmlns:a16="http://schemas.microsoft.com/office/drawing/2014/main" id="{6DA879F7-9199-4B9A-9EAB-D15A43D4FA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tc>
      </w:tr>
      <w:tr w:rsidR="003E16FD" w:rsidRPr="00AB16B4" w14:paraId="7E904E9D" w14:textId="77777777" w:rsidTr="00E72603">
        <w:tc>
          <w:tcPr>
            <w:tcW w:w="4686" w:type="dxa"/>
          </w:tcPr>
          <w:p w14:paraId="7F17FD80" w14:textId="77777777" w:rsidR="00E72603" w:rsidRPr="00AB16B4" w:rsidRDefault="00E72603" w:rsidP="00E72603">
            <w:pPr>
              <w:spacing w:line="360" w:lineRule="auto"/>
              <w:jc w:val="both"/>
              <w:rPr>
                <w:sz w:val="28"/>
                <w:szCs w:val="28"/>
              </w:rPr>
            </w:pPr>
            <w:r w:rsidRPr="00AB16B4">
              <w:rPr>
                <w:noProof/>
              </w:rPr>
              <w:drawing>
                <wp:inline distT="0" distB="0" distL="0" distR="0" wp14:anchorId="6A5FF7DC" wp14:editId="7EB49A3F">
                  <wp:extent cx="2828925" cy="2114550"/>
                  <wp:effectExtent l="0" t="0" r="9525" b="0"/>
                  <wp:docPr id="440" name="Диаграмма 440">
                    <a:extLst xmlns:a="http://schemas.openxmlformats.org/drawingml/2006/main">
                      <a:ext uri="{FF2B5EF4-FFF2-40B4-BE49-F238E27FC236}">
                        <a16:creationId xmlns:a16="http://schemas.microsoft.com/office/drawing/2014/main" id="{5021C724-716A-4754-A879-0E451B9BBE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tc>
        <w:tc>
          <w:tcPr>
            <w:tcW w:w="4942" w:type="dxa"/>
          </w:tcPr>
          <w:p w14:paraId="566512D5" w14:textId="77777777" w:rsidR="00E72603" w:rsidRPr="00AB16B4" w:rsidRDefault="00E72603" w:rsidP="00E72603">
            <w:pPr>
              <w:spacing w:line="360" w:lineRule="auto"/>
              <w:jc w:val="both"/>
              <w:rPr>
                <w:sz w:val="28"/>
                <w:szCs w:val="28"/>
              </w:rPr>
            </w:pPr>
            <w:r w:rsidRPr="00AB16B4">
              <w:rPr>
                <w:noProof/>
              </w:rPr>
              <w:drawing>
                <wp:inline distT="0" distB="0" distL="0" distR="0" wp14:anchorId="718E4F3B" wp14:editId="7B827D72">
                  <wp:extent cx="2895600" cy="2114550"/>
                  <wp:effectExtent l="0" t="0" r="0" b="0"/>
                  <wp:docPr id="441" name="Диаграмма 441">
                    <a:extLst xmlns:a="http://schemas.openxmlformats.org/drawingml/2006/main">
                      <a:ext uri="{FF2B5EF4-FFF2-40B4-BE49-F238E27FC236}">
                        <a16:creationId xmlns:a16="http://schemas.microsoft.com/office/drawing/2014/main" id="{AD62D03A-5107-4E1B-8767-1F4F3D851B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tc>
      </w:tr>
      <w:tr w:rsidR="00E72603" w:rsidRPr="00AB16B4" w14:paraId="0033C8DF" w14:textId="77777777" w:rsidTr="00E72603">
        <w:tc>
          <w:tcPr>
            <w:tcW w:w="9628" w:type="dxa"/>
            <w:gridSpan w:val="2"/>
          </w:tcPr>
          <w:p w14:paraId="0124EA0E" w14:textId="77777777" w:rsidR="00E72603" w:rsidRPr="00AB16B4" w:rsidRDefault="00E72603" w:rsidP="00E72603">
            <w:pPr>
              <w:jc w:val="center"/>
              <w:rPr>
                <w:noProof/>
              </w:rPr>
            </w:pPr>
            <w:r w:rsidRPr="00AB16B4">
              <w:rPr>
                <w:noProof/>
              </w:rPr>
              <w:drawing>
                <wp:inline distT="0" distB="0" distL="0" distR="0" wp14:anchorId="581377B9" wp14:editId="7DE4D10A">
                  <wp:extent cx="3772426" cy="609685"/>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772426" cy="609685"/>
                          </a:xfrm>
                          <a:prstGeom prst="rect">
                            <a:avLst/>
                          </a:prstGeom>
                        </pic:spPr>
                      </pic:pic>
                    </a:graphicData>
                  </a:graphic>
                </wp:inline>
              </w:drawing>
            </w:r>
          </w:p>
        </w:tc>
      </w:tr>
    </w:tbl>
    <w:p w14:paraId="5DADC5D0" w14:textId="77777777" w:rsidR="00E72603" w:rsidRPr="00AB16B4" w:rsidRDefault="00E72603" w:rsidP="00E72603">
      <w:pPr>
        <w:jc w:val="both"/>
        <w:rPr>
          <w:sz w:val="28"/>
          <w:szCs w:val="28"/>
        </w:rPr>
      </w:pPr>
    </w:p>
    <w:p w14:paraId="6E8AA7BE" w14:textId="46909BC3" w:rsidR="00E72603" w:rsidRPr="00AB16B4" w:rsidRDefault="00E72603" w:rsidP="00E72603">
      <w:pPr>
        <w:jc w:val="center"/>
        <w:rPr>
          <w:sz w:val="28"/>
          <w:szCs w:val="28"/>
        </w:rPr>
      </w:pPr>
      <w:r w:rsidRPr="00AB16B4">
        <w:rPr>
          <w:sz w:val="28"/>
          <w:szCs w:val="28"/>
        </w:rPr>
        <w:t xml:space="preserve">Рисунок </w:t>
      </w:r>
      <w:r w:rsidR="00E00A1A" w:rsidRPr="00AB16B4">
        <w:rPr>
          <w:sz w:val="28"/>
          <w:szCs w:val="28"/>
        </w:rPr>
        <w:t>Ж</w:t>
      </w:r>
      <w:r w:rsidRPr="00AB16B4">
        <w:rPr>
          <w:sz w:val="28"/>
          <w:szCs w:val="28"/>
          <w:lang w:val="ru-KZ"/>
        </w:rPr>
        <w:t>.1</w:t>
      </w:r>
      <w:r w:rsidRPr="00AB16B4">
        <w:rPr>
          <w:sz w:val="28"/>
          <w:szCs w:val="28"/>
        </w:rPr>
        <w:t xml:space="preserve"> – Внутригодовое распределение</w:t>
      </w:r>
      <w:r w:rsidRPr="00AB16B4">
        <w:rPr>
          <w:sz w:val="28"/>
        </w:rPr>
        <w:t xml:space="preserve"> </w:t>
      </w:r>
      <w:r w:rsidR="00231827" w:rsidRPr="00AB16B4">
        <w:rPr>
          <w:sz w:val="28"/>
          <w:lang w:val="ru-KZ"/>
        </w:rPr>
        <w:t>нитрит</w:t>
      </w:r>
      <w:r w:rsidR="00F63FC3" w:rsidRPr="00AB16B4">
        <w:rPr>
          <w:sz w:val="28"/>
          <w:lang w:val="ru-KZ"/>
        </w:rPr>
        <w:t>-ионов</w:t>
      </w:r>
      <w:r w:rsidRPr="00AB16B4">
        <w:rPr>
          <w:sz w:val="28"/>
          <w:szCs w:val="28"/>
        </w:rPr>
        <w:t xml:space="preserve"> по длине р. </w:t>
      </w:r>
      <w:proofErr w:type="spellStart"/>
      <w:r w:rsidRPr="00AB16B4">
        <w:rPr>
          <w:sz w:val="28"/>
          <w:szCs w:val="28"/>
        </w:rPr>
        <w:t>Сырдария</w:t>
      </w:r>
      <w:proofErr w:type="spellEnd"/>
      <w:r w:rsidRPr="00AB16B4">
        <w:rPr>
          <w:sz w:val="28"/>
          <w:szCs w:val="28"/>
        </w:rPr>
        <w:t xml:space="preserve"> при различных обеспеченностях</w:t>
      </w:r>
    </w:p>
    <w:p w14:paraId="58521D08" w14:textId="77777777" w:rsidR="00071BE1" w:rsidRPr="00AB16B4" w:rsidRDefault="00071BE1">
      <w:pPr>
        <w:rPr>
          <w:b/>
          <w:bCs/>
          <w:sz w:val="28"/>
          <w:szCs w:val="28"/>
        </w:rPr>
      </w:pPr>
      <w:r w:rsidRPr="00AB16B4">
        <w:rPr>
          <w:b/>
          <w:bCs/>
          <w:sz w:val="28"/>
          <w:szCs w:val="28"/>
        </w:rPr>
        <w:br w:type="page"/>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736"/>
      </w:tblGrid>
      <w:tr w:rsidR="003E16FD" w:rsidRPr="00AB16B4" w14:paraId="018B972A" w14:textId="77777777" w:rsidTr="00071BE1">
        <w:tc>
          <w:tcPr>
            <w:tcW w:w="4656" w:type="dxa"/>
          </w:tcPr>
          <w:p w14:paraId="6130A33B" w14:textId="77777777" w:rsidR="00E72603" w:rsidRPr="00AB16B4" w:rsidRDefault="00E72603" w:rsidP="00E72603">
            <w:pPr>
              <w:spacing w:line="360" w:lineRule="auto"/>
              <w:jc w:val="both"/>
              <w:rPr>
                <w:sz w:val="28"/>
                <w:szCs w:val="28"/>
              </w:rPr>
            </w:pPr>
            <w:r w:rsidRPr="00AB16B4">
              <w:rPr>
                <w:noProof/>
              </w:rPr>
              <w:lastRenderedPageBreak/>
              <w:drawing>
                <wp:inline distT="0" distB="0" distL="0" distR="0" wp14:anchorId="4E346EDC" wp14:editId="4C8DBC12">
                  <wp:extent cx="2819400" cy="2028825"/>
                  <wp:effectExtent l="0" t="0" r="0" b="9525"/>
                  <wp:docPr id="451" name="Диаграмма 451">
                    <a:extLst xmlns:a="http://schemas.openxmlformats.org/drawingml/2006/main">
                      <a:ext uri="{FF2B5EF4-FFF2-40B4-BE49-F238E27FC236}">
                        <a16:creationId xmlns:a16="http://schemas.microsoft.com/office/drawing/2014/main" id="{03C206A8-F52A-4F92-8AD4-7105FE55F6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tc>
        <w:tc>
          <w:tcPr>
            <w:tcW w:w="4776" w:type="dxa"/>
          </w:tcPr>
          <w:p w14:paraId="21F2FAC8" w14:textId="77777777" w:rsidR="00E72603" w:rsidRPr="00AB16B4" w:rsidRDefault="00E72603" w:rsidP="00E72603">
            <w:pPr>
              <w:spacing w:line="360" w:lineRule="auto"/>
              <w:jc w:val="both"/>
              <w:rPr>
                <w:sz w:val="28"/>
                <w:szCs w:val="28"/>
              </w:rPr>
            </w:pPr>
            <w:r w:rsidRPr="00AB16B4">
              <w:rPr>
                <w:noProof/>
              </w:rPr>
              <w:drawing>
                <wp:inline distT="0" distB="0" distL="0" distR="0" wp14:anchorId="7474E9AF" wp14:editId="4435D509">
                  <wp:extent cx="2895600" cy="2028825"/>
                  <wp:effectExtent l="0" t="0" r="0" b="9525"/>
                  <wp:docPr id="452" name="Диаграмма 452">
                    <a:extLst xmlns:a="http://schemas.openxmlformats.org/drawingml/2006/main">
                      <a:ext uri="{FF2B5EF4-FFF2-40B4-BE49-F238E27FC236}">
                        <a16:creationId xmlns:a16="http://schemas.microsoft.com/office/drawing/2014/main" id="{AE5230EE-6278-45CE-BB53-85F2419059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tc>
      </w:tr>
      <w:tr w:rsidR="003E16FD" w:rsidRPr="00AB16B4" w14:paraId="3407F174" w14:textId="77777777" w:rsidTr="00071BE1">
        <w:tc>
          <w:tcPr>
            <w:tcW w:w="4656" w:type="dxa"/>
          </w:tcPr>
          <w:p w14:paraId="6332C4D4" w14:textId="77777777" w:rsidR="00E72603" w:rsidRPr="00AB16B4" w:rsidRDefault="00E72603" w:rsidP="00E72603">
            <w:pPr>
              <w:spacing w:line="360" w:lineRule="auto"/>
              <w:jc w:val="both"/>
              <w:rPr>
                <w:sz w:val="28"/>
                <w:szCs w:val="28"/>
              </w:rPr>
            </w:pPr>
            <w:r w:rsidRPr="00AB16B4">
              <w:rPr>
                <w:noProof/>
              </w:rPr>
              <w:drawing>
                <wp:inline distT="0" distB="0" distL="0" distR="0" wp14:anchorId="603A9ADA" wp14:editId="43537C34">
                  <wp:extent cx="2819400" cy="2028825"/>
                  <wp:effectExtent l="0" t="0" r="0" b="9525"/>
                  <wp:docPr id="454" name="Диаграмма 454">
                    <a:extLst xmlns:a="http://schemas.openxmlformats.org/drawingml/2006/main">
                      <a:ext uri="{FF2B5EF4-FFF2-40B4-BE49-F238E27FC236}">
                        <a16:creationId xmlns:a16="http://schemas.microsoft.com/office/drawing/2014/main" id="{967E86C2-AE99-4B38-ACE8-BF1FA6AA2A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tc>
        <w:tc>
          <w:tcPr>
            <w:tcW w:w="4776" w:type="dxa"/>
          </w:tcPr>
          <w:p w14:paraId="2DB5D70E" w14:textId="77777777" w:rsidR="00E72603" w:rsidRPr="00AB16B4" w:rsidRDefault="00E72603" w:rsidP="00E72603">
            <w:pPr>
              <w:spacing w:line="360" w:lineRule="auto"/>
              <w:jc w:val="both"/>
              <w:rPr>
                <w:sz w:val="28"/>
                <w:szCs w:val="28"/>
              </w:rPr>
            </w:pPr>
            <w:r w:rsidRPr="00AB16B4">
              <w:rPr>
                <w:noProof/>
              </w:rPr>
              <w:drawing>
                <wp:inline distT="0" distB="0" distL="0" distR="0" wp14:anchorId="74D0BD04" wp14:editId="06F03266">
                  <wp:extent cx="2895600" cy="2028825"/>
                  <wp:effectExtent l="0" t="0" r="0" b="9525"/>
                  <wp:docPr id="456" name="Диаграмма 456">
                    <a:extLst xmlns:a="http://schemas.openxmlformats.org/drawingml/2006/main">
                      <a:ext uri="{FF2B5EF4-FFF2-40B4-BE49-F238E27FC236}">
                        <a16:creationId xmlns:a16="http://schemas.microsoft.com/office/drawing/2014/main" id="{F4C1B387-1175-4BAB-81C7-B733113F25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tc>
      </w:tr>
      <w:tr w:rsidR="00E72603" w:rsidRPr="00AB16B4" w14:paraId="76BD4680" w14:textId="77777777" w:rsidTr="00071BE1">
        <w:tc>
          <w:tcPr>
            <w:tcW w:w="9432" w:type="dxa"/>
            <w:gridSpan w:val="2"/>
          </w:tcPr>
          <w:p w14:paraId="2FC6BFEA" w14:textId="77777777" w:rsidR="00E72603" w:rsidRPr="00AB16B4" w:rsidRDefault="00E72603" w:rsidP="00E72603">
            <w:pPr>
              <w:jc w:val="center"/>
              <w:rPr>
                <w:noProof/>
              </w:rPr>
            </w:pPr>
            <w:r w:rsidRPr="00AB16B4">
              <w:rPr>
                <w:noProof/>
              </w:rPr>
              <w:drawing>
                <wp:inline distT="0" distB="0" distL="0" distR="0" wp14:anchorId="47CA34EB" wp14:editId="335CE840">
                  <wp:extent cx="4029637" cy="562053"/>
                  <wp:effectExtent l="0" t="0" r="9525" b="9525"/>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4029637" cy="562053"/>
                          </a:xfrm>
                          <a:prstGeom prst="rect">
                            <a:avLst/>
                          </a:prstGeom>
                        </pic:spPr>
                      </pic:pic>
                    </a:graphicData>
                  </a:graphic>
                </wp:inline>
              </w:drawing>
            </w:r>
          </w:p>
        </w:tc>
      </w:tr>
    </w:tbl>
    <w:p w14:paraId="56469C2D" w14:textId="77777777" w:rsidR="00E72603" w:rsidRPr="00AB16B4" w:rsidRDefault="00E72603" w:rsidP="00E72603">
      <w:pPr>
        <w:jc w:val="both"/>
        <w:rPr>
          <w:sz w:val="28"/>
          <w:szCs w:val="28"/>
        </w:rPr>
      </w:pPr>
    </w:p>
    <w:p w14:paraId="6DE257F7" w14:textId="77777777" w:rsidR="00E72603" w:rsidRPr="00AB16B4" w:rsidRDefault="00E72603" w:rsidP="00E72603">
      <w:pPr>
        <w:jc w:val="center"/>
        <w:rPr>
          <w:sz w:val="28"/>
          <w:szCs w:val="28"/>
        </w:rPr>
      </w:pPr>
      <w:r w:rsidRPr="00AB16B4">
        <w:rPr>
          <w:sz w:val="28"/>
          <w:szCs w:val="28"/>
        </w:rPr>
        <w:t xml:space="preserve">Рисунок </w:t>
      </w:r>
      <w:r w:rsidR="00E00A1A" w:rsidRPr="00AB16B4">
        <w:rPr>
          <w:sz w:val="28"/>
          <w:szCs w:val="28"/>
        </w:rPr>
        <w:t>Ж</w:t>
      </w:r>
      <w:r w:rsidRPr="00AB16B4">
        <w:rPr>
          <w:sz w:val="28"/>
          <w:szCs w:val="28"/>
        </w:rPr>
        <w:t xml:space="preserve">.2 – Внутригодовое распределение </w:t>
      </w:r>
      <w:r w:rsidRPr="00AB16B4">
        <w:rPr>
          <w:sz w:val="28"/>
        </w:rPr>
        <w:t>нитрат-ионов</w:t>
      </w:r>
      <w:r w:rsidRPr="00AB16B4">
        <w:rPr>
          <w:sz w:val="28"/>
          <w:szCs w:val="28"/>
        </w:rPr>
        <w:t xml:space="preserve"> по длине р. </w:t>
      </w:r>
      <w:proofErr w:type="spellStart"/>
      <w:r w:rsidRPr="00AB16B4">
        <w:rPr>
          <w:sz w:val="28"/>
          <w:szCs w:val="28"/>
        </w:rPr>
        <w:t>Сырдария</w:t>
      </w:r>
      <w:proofErr w:type="spellEnd"/>
      <w:r w:rsidRPr="00AB16B4">
        <w:rPr>
          <w:sz w:val="28"/>
          <w:szCs w:val="28"/>
        </w:rPr>
        <w:t xml:space="preserve"> при различных обеспеченностях</w:t>
      </w:r>
    </w:p>
    <w:p w14:paraId="1F5594F8" w14:textId="77777777" w:rsidR="00071BE1" w:rsidRPr="00AB16B4" w:rsidRDefault="00071BE1">
      <w:pPr>
        <w:rPr>
          <w:sz w:val="28"/>
          <w:szCs w:val="28"/>
        </w:rPr>
      </w:pPr>
      <w:r w:rsidRPr="00AB16B4">
        <w:rPr>
          <w:sz w:val="28"/>
          <w:szCs w:val="28"/>
        </w:rPr>
        <w:br w:type="page"/>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8"/>
        <w:gridCol w:w="4766"/>
      </w:tblGrid>
      <w:tr w:rsidR="003E16FD" w:rsidRPr="00AB16B4" w14:paraId="2FE83715" w14:textId="77777777" w:rsidTr="00071BE1">
        <w:tc>
          <w:tcPr>
            <w:tcW w:w="4804" w:type="dxa"/>
          </w:tcPr>
          <w:p w14:paraId="3140B9D9" w14:textId="77777777" w:rsidR="00E72603" w:rsidRPr="00AB16B4" w:rsidRDefault="00E72603" w:rsidP="00E72603">
            <w:pPr>
              <w:spacing w:line="360" w:lineRule="auto"/>
              <w:jc w:val="both"/>
              <w:rPr>
                <w:sz w:val="28"/>
                <w:szCs w:val="28"/>
              </w:rPr>
            </w:pPr>
            <w:r w:rsidRPr="00AB16B4">
              <w:rPr>
                <w:noProof/>
              </w:rPr>
              <w:lastRenderedPageBreak/>
              <w:drawing>
                <wp:inline distT="0" distB="0" distL="0" distR="0" wp14:anchorId="0E46A0AA" wp14:editId="608BB5D7">
                  <wp:extent cx="2819400" cy="2028825"/>
                  <wp:effectExtent l="0" t="0" r="0" b="9525"/>
                  <wp:docPr id="470" name="Диаграмма 470">
                    <a:extLst xmlns:a="http://schemas.openxmlformats.org/drawingml/2006/main">
                      <a:ext uri="{FF2B5EF4-FFF2-40B4-BE49-F238E27FC236}">
                        <a16:creationId xmlns:a16="http://schemas.microsoft.com/office/drawing/2014/main" id="{D9BB8259-33A3-44CE-9004-0173483E6E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tc>
        <w:tc>
          <w:tcPr>
            <w:tcW w:w="4834" w:type="dxa"/>
          </w:tcPr>
          <w:p w14:paraId="1B2685D0" w14:textId="77777777" w:rsidR="00E72603" w:rsidRPr="00AB16B4" w:rsidRDefault="00E72603" w:rsidP="00E72603">
            <w:pPr>
              <w:spacing w:line="360" w:lineRule="auto"/>
              <w:jc w:val="both"/>
              <w:rPr>
                <w:sz w:val="28"/>
                <w:szCs w:val="28"/>
              </w:rPr>
            </w:pPr>
            <w:r w:rsidRPr="00AB16B4">
              <w:rPr>
                <w:noProof/>
              </w:rPr>
              <w:drawing>
                <wp:inline distT="0" distB="0" distL="0" distR="0" wp14:anchorId="5F800293" wp14:editId="4CEFAEF2">
                  <wp:extent cx="2875280" cy="2028825"/>
                  <wp:effectExtent l="0" t="0" r="1270" b="9525"/>
                  <wp:docPr id="471" name="Диаграмма 471">
                    <a:extLst xmlns:a="http://schemas.openxmlformats.org/drawingml/2006/main">
                      <a:ext uri="{FF2B5EF4-FFF2-40B4-BE49-F238E27FC236}">
                        <a16:creationId xmlns:a16="http://schemas.microsoft.com/office/drawing/2014/main" id="{F9CE6B31-E91E-4A79-91F0-EB1C0E14E2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tc>
      </w:tr>
      <w:tr w:rsidR="003E16FD" w:rsidRPr="00AB16B4" w14:paraId="71816EED" w14:textId="77777777" w:rsidTr="00071BE1">
        <w:tc>
          <w:tcPr>
            <w:tcW w:w="4804" w:type="dxa"/>
          </w:tcPr>
          <w:p w14:paraId="7A95F525" w14:textId="77777777" w:rsidR="00E72603" w:rsidRPr="00AB16B4" w:rsidRDefault="00E72603" w:rsidP="00E72603">
            <w:pPr>
              <w:spacing w:line="360" w:lineRule="auto"/>
              <w:jc w:val="both"/>
              <w:rPr>
                <w:sz w:val="28"/>
                <w:szCs w:val="28"/>
              </w:rPr>
            </w:pPr>
            <w:r w:rsidRPr="00AB16B4">
              <w:rPr>
                <w:noProof/>
              </w:rPr>
              <w:drawing>
                <wp:inline distT="0" distB="0" distL="0" distR="0" wp14:anchorId="2217692F" wp14:editId="50CFFBCF">
                  <wp:extent cx="2819400" cy="2028825"/>
                  <wp:effectExtent l="0" t="0" r="0" b="9525"/>
                  <wp:docPr id="472" name="Диаграмма 472">
                    <a:extLst xmlns:a="http://schemas.openxmlformats.org/drawingml/2006/main">
                      <a:ext uri="{FF2B5EF4-FFF2-40B4-BE49-F238E27FC236}">
                        <a16:creationId xmlns:a16="http://schemas.microsoft.com/office/drawing/2014/main" id="{809E4486-3A63-433C-8523-DEA4270D25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tc>
        <w:tc>
          <w:tcPr>
            <w:tcW w:w="4834" w:type="dxa"/>
          </w:tcPr>
          <w:p w14:paraId="65EA8872" w14:textId="77777777" w:rsidR="00E72603" w:rsidRPr="00AB16B4" w:rsidRDefault="00E72603" w:rsidP="00E72603">
            <w:pPr>
              <w:spacing w:line="360" w:lineRule="auto"/>
              <w:jc w:val="both"/>
              <w:rPr>
                <w:sz w:val="28"/>
                <w:szCs w:val="28"/>
              </w:rPr>
            </w:pPr>
            <w:r w:rsidRPr="00AB16B4">
              <w:rPr>
                <w:noProof/>
              </w:rPr>
              <w:drawing>
                <wp:inline distT="0" distB="0" distL="0" distR="0" wp14:anchorId="47A41923" wp14:editId="7D65406F">
                  <wp:extent cx="2922905" cy="2028825"/>
                  <wp:effectExtent l="0" t="0" r="10795" b="9525"/>
                  <wp:docPr id="473" name="Диаграмма 473">
                    <a:extLst xmlns:a="http://schemas.openxmlformats.org/drawingml/2006/main">
                      <a:ext uri="{FF2B5EF4-FFF2-40B4-BE49-F238E27FC236}">
                        <a16:creationId xmlns:a16="http://schemas.microsoft.com/office/drawing/2014/main" id="{FEF1A4FB-7CCB-4DE6-B98C-36948563E4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tc>
      </w:tr>
      <w:tr w:rsidR="00E72603" w:rsidRPr="00AB16B4" w14:paraId="6F36C181" w14:textId="77777777" w:rsidTr="00071BE1">
        <w:tc>
          <w:tcPr>
            <w:tcW w:w="9638" w:type="dxa"/>
            <w:gridSpan w:val="2"/>
          </w:tcPr>
          <w:p w14:paraId="0D89816C" w14:textId="77777777" w:rsidR="00E72603" w:rsidRPr="00AB16B4" w:rsidRDefault="00E72603" w:rsidP="00E72603">
            <w:pPr>
              <w:jc w:val="center"/>
              <w:rPr>
                <w:noProof/>
              </w:rPr>
            </w:pPr>
            <w:r w:rsidRPr="00AB16B4">
              <w:rPr>
                <w:noProof/>
              </w:rPr>
              <w:drawing>
                <wp:inline distT="0" distB="0" distL="0" distR="0" wp14:anchorId="3065D1AB" wp14:editId="4D2963F6">
                  <wp:extent cx="4029637" cy="562053"/>
                  <wp:effectExtent l="0" t="0" r="9525" b="9525"/>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4029637" cy="562053"/>
                          </a:xfrm>
                          <a:prstGeom prst="rect">
                            <a:avLst/>
                          </a:prstGeom>
                        </pic:spPr>
                      </pic:pic>
                    </a:graphicData>
                  </a:graphic>
                </wp:inline>
              </w:drawing>
            </w:r>
          </w:p>
        </w:tc>
      </w:tr>
    </w:tbl>
    <w:p w14:paraId="22AA77B0" w14:textId="77777777" w:rsidR="00E72603" w:rsidRPr="00AB16B4" w:rsidRDefault="00E72603" w:rsidP="00E72603">
      <w:pPr>
        <w:jc w:val="both"/>
        <w:rPr>
          <w:sz w:val="28"/>
          <w:szCs w:val="28"/>
        </w:rPr>
      </w:pPr>
    </w:p>
    <w:p w14:paraId="00BE5E4D" w14:textId="77777777" w:rsidR="00E72603" w:rsidRPr="00AB16B4" w:rsidRDefault="00E72603" w:rsidP="00E72603">
      <w:pPr>
        <w:jc w:val="center"/>
        <w:rPr>
          <w:sz w:val="28"/>
          <w:szCs w:val="28"/>
        </w:rPr>
      </w:pPr>
      <w:r w:rsidRPr="00AB16B4">
        <w:rPr>
          <w:sz w:val="28"/>
          <w:szCs w:val="28"/>
        </w:rPr>
        <w:t xml:space="preserve">Рисунок </w:t>
      </w:r>
      <w:r w:rsidR="00E00A1A" w:rsidRPr="00AB16B4">
        <w:rPr>
          <w:sz w:val="28"/>
          <w:szCs w:val="28"/>
        </w:rPr>
        <w:t>Ж</w:t>
      </w:r>
      <w:r w:rsidRPr="00AB16B4">
        <w:rPr>
          <w:sz w:val="28"/>
          <w:szCs w:val="28"/>
          <w:lang w:val="ru-KZ"/>
        </w:rPr>
        <w:t>.</w:t>
      </w:r>
      <w:r w:rsidRPr="00AB16B4">
        <w:rPr>
          <w:sz w:val="28"/>
          <w:szCs w:val="28"/>
        </w:rPr>
        <w:t xml:space="preserve">3 – Внутригодовое распределение </w:t>
      </w:r>
      <w:r w:rsidRPr="00AB16B4">
        <w:rPr>
          <w:sz w:val="28"/>
        </w:rPr>
        <w:t>общего фосфора</w:t>
      </w:r>
      <w:r w:rsidRPr="00AB16B4">
        <w:rPr>
          <w:sz w:val="28"/>
          <w:szCs w:val="28"/>
        </w:rPr>
        <w:t xml:space="preserve"> по длине р. </w:t>
      </w:r>
      <w:proofErr w:type="spellStart"/>
      <w:r w:rsidRPr="00AB16B4">
        <w:rPr>
          <w:sz w:val="28"/>
          <w:szCs w:val="28"/>
        </w:rPr>
        <w:t>Сырдария</w:t>
      </w:r>
      <w:proofErr w:type="spellEnd"/>
      <w:r w:rsidRPr="00AB16B4">
        <w:rPr>
          <w:sz w:val="28"/>
          <w:szCs w:val="28"/>
        </w:rPr>
        <w:t xml:space="preserve"> при различных обеспеченностях</w:t>
      </w:r>
    </w:p>
    <w:p w14:paraId="22346EC4" w14:textId="77777777" w:rsidR="00E72603" w:rsidRPr="00AB16B4" w:rsidRDefault="00E72603" w:rsidP="00733D4E">
      <w:pPr>
        <w:jc w:val="center"/>
        <w:rPr>
          <w:b/>
          <w:bCs/>
          <w:sz w:val="28"/>
          <w:szCs w:val="28"/>
        </w:rPr>
      </w:pPr>
    </w:p>
    <w:p w14:paraId="508A10EC" w14:textId="77777777" w:rsidR="00071BE1" w:rsidRPr="00AB16B4" w:rsidRDefault="00071BE1">
      <w:pPr>
        <w:rPr>
          <w:bCs/>
          <w:sz w:val="28"/>
          <w:szCs w:val="28"/>
        </w:rPr>
      </w:pPr>
      <w:r w:rsidRPr="00AB16B4">
        <w:rPr>
          <w:bCs/>
          <w:sz w:val="28"/>
          <w:szCs w:val="28"/>
        </w:rPr>
        <w:br w:type="page"/>
      </w:r>
    </w:p>
    <w:p w14:paraId="5BB80A28" w14:textId="77777777" w:rsidR="00E72603" w:rsidRPr="00AB16B4" w:rsidRDefault="00E72603" w:rsidP="00E72603">
      <w:pPr>
        <w:jc w:val="center"/>
        <w:rPr>
          <w:b/>
          <w:sz w:val="28"/>
          <w:szCs w:val="28"/>
        </w:rPr>
      </w:pPr>
      <w:r w:rsidRPr="00AB16B4">
        <w:rPr>
          <w:b/>
          <w:sz w:val="28"/>
          <w:szCs w:val="28"/>
        </w:rPr>
        <w:lastRenderedPageBreak/>
        <w:t xml:space="preserve">ПРИЛОЖЕНИЕ </w:t>
      </w:r>
      <w:r w:rsidR="00E00A1A" w:rsidRPr="00AB16B4">
        <w:rPr>
          <w:b/>
          <w:sz w:val="28"/>
          <w:szCs w:val="28"/>
        </w:rPr>
        <w:t>И</w:t>
      </w:r>
    </w:p>
    <w:p w14:paraId="3E6A8F93" w14:textId="77777777" w:rsidR="00E72603" w:rsidRPr="00AB16B4" w:rsidRDefault="00E72603" w:rsidP="00E72603">
      <w:pPr>
        <w:jc w:val="center"/>
        <w:rPr>
          <w:sz w:val="28"/>
          <w:szCs w:val="28"/>
          <w:lang w:val="ru-KZ"/>
        </w:rPr>
      </w:pPr>
    </w:p>
    <w:p w14:paraId="1912DB96" w14:textId="77777777" w:rsidR="00E72603" w:rsidRPr="00AB16B4" w:rsidRDefault="00E72603" w:rsidP="00E72603">
      <w:pPr>
        <w:jc w:val="center"/>
        <w:rPr>
          <w:sz w:val="28"/>
          <w:szCs w:val="28"/>
          <w:lang w:val="ru-KZ"/>
        </w:rPr>
      </w:pPr>
      <w:r w:rsidRPr="00AB16B4">
        <w:rPr>
          <w:sz w:val="28"/>
          <w:szCs w:val="28"/>
        </w:rPr>
        <w:t xml:space="preserve">Внутригодовое распределение </w:t>
      </w:r>
      <w:r w:rsidRPr="00AB16B4">
        <w:rPr>
          <w:sz w:val="28"/>
          <w:szCs w:val="28"/>
          <w:lang w:val="ru-KZ"/>
        </w:rPr>
        <w:t>тяжелых металлов</w:t>
      </w:r>
    </w:p>
    <w:p w14:paraId="037ED386" w14:textId="77777777" w:rsidR="00E72603" w:rsidRPr="00AB16B4" w:rsidRDefault="00E72603" w:rsidP="00E72603">
      <w:pPr>
        <w:pStyle w:val="a6"/>
        <w:spacing w:after="0"/>
        <w:ind w:firstLine="709"/>
        <w:jc w:val="both"/>
        <w:rPr>
          <w:sz w:val="28"/>
          <w:szCs w:val="28"/>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4781"/>
      </w:tblGrid>
      <w:tr w:rsidR="003E16FD" w:rsidRPr="00AB16B4" w14:paraId="2C6AF97A" w14:textId="77777777" w:rsidTr="00E72603">
        <w:tc>
          <w:tcPr>
            <w:tcW w:w="4623" w:type="dxa"/>
          </w:tcPr>
          <w:p w14:paraId="338580D7" w14:textId="77777777" w:rsidR="00E72603" w:rsidRPr="00AB16B4" w:rsidRDefault="00E72603" w:rsidP="00E72603">
            <w:pPr>
              <w:spacing w:line="360" w:lineRule="auto"/>
              <w:jc w:val="both"/>
              <w:rPr>
                <w:sz w:val="28"/>
                <w:szCs w:val="28"/>
              </w:rPr>
            </w:pPr>
            <w:r w:rsidRPr="00AB16B4">
              <w:rPr>
                <w:noProof/>
              </w:rPr>
              <w:drawing>
                <wp:inline distT="0" distB="0" distL="0" distR="0" wp14:anchorId="47ECC236" wp14:editId="6FF6C63C">
                  <wp:extent cx="2800350" cy="2028825"/>
                  <wp:effectExtent l="0" t="0" r="0" b="9525"/>
                  <wp:docPr id="363" name="Диаграмма 363">
                    <a:extLst xmlns:a="http://schemas.openxmlformats.org/drawingml/2006/main">
                      <a:ext uri="{FF2B5EF4-FFF2-40B4-BE49-F238E27FC236}">
                        <a16:creationId xmlns:a16="http://schemas.microsoft.com/office/drawing/2014/main" id="{53C2086F-537F-4E6C-9512-E03044CDFD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tc>
        <w:tc>
          <w:tcPr>
            <w:tcW w:w="5005" w:type="dxa"/>
          </w:tcPr>
          <w:p w14:paraId="23AC84AF" w14:textId="77777777" w:rsidR="00E72603" w:rsidRPr="00AB16B4" w:rsidRDefault="00E72603" w:rsidP="00E72603">
            <w:pPr>
              <w:spacing w:line="360" w:lineRule="auto"/>
              <w:jc w:val="both"/>
              <w:rPr>
                <w:sz w:val="28"/>
                <w:szCs w:val="28"/>
              </w:rPr>
            </w:pPr>
            <w:r w:rsidRPr="00AB16B4">
              <w:rPr>
                <w:noProof/>
              </w:rPr>
              <w:drawing>
                <wp:inline distT="0" distB="0" distL="0" distR="0" wp14:anchorId="1141E64C" wp14:editId="5FACBA15">
                  <wp:extent cx="2922905" cy="2028825"/>
                  <wp:effectExtent l="0" t="0" r="10795" b="9525"/>
                  <wp:docPr id="364" name="Диаграмма 364">
                    <a:extLst xmlns:a="http://schemas.openxmlformats.org/drawingml/2006/main">
                      <a:ext uri="{FF2B5EF4-FFF2-40B4-BE49-F238E27FC236}">
                        <a16:creationId xmlns:a16="http://schemas.microsoft.com/office/drawing/2014/main" id="{7BF125D7-72A6-41D2-B30A-111AF9BB84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tc>
      </w:tr>
      <w:tr w:rsidR="003E16FD" w:rsidRPr="00AB16B4" w14:paraId="00FAEAF6" w14:textId="77777777" w:rsidTr="00E72603">
        <w:tc>
          <w:tcPr>
            <w:tcW w:w="4623" w:type="dxa"/>
          </w:tcPr>
          <w:p w14:paraId="1EF1973D" w14:textId="77777777" w:rsidR="00E72603" w:rsidRPr="00AB16B4" w:rsidRDefault="00E72603" w:rsidP="00E72603">
            <w:pPr>
              <w:spacing w:line="360" w:lineRule="auto"/>
              <w:jc w:val="both"/>
              <w:rPr>
                <w:sz w:val="28"/>
                <w:szCs w:val="28"/>
              </w:rPr>
            </w:pPr>
            <w:r w:rsidRPr="00AB16B4">
              <w:rPr>
                <w:noProof/>
              </w:rPr>
              <w:drawing>
                <wp:inline distT="0" distB="0" distL="0" distR="0" wp14:anchorId="55867A7D" wp14:editId="74E84383">
                  <wp:extent cx="2800350" cy="2028825"/>
                  <wp:effectExtent l="0" t="0" r="0" b="9525"/>
                  <wp:docPr id="365" name="Диаграмма 365">
                    <a:extLst xmlns:a="http://schemas.openxmlformats.org/drawingml/2006/main">
                      <a:ext uri="{FF2B5EF4-FFF2-40B4-BE49-F238E27FC236}">
                        <a16:creationId xmlns:a16="http://schemas.microsoft.com/office/drawing/2014/main" id="{D40EBF6A-75B0-43F8-B0D8-0DF8FEF14C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tc>
        <w:tc>
          <w:tcPr>
            <w:tcW w:w="5005" w:type="dxa"/>
          </w:tcPr>
          <w:p w14:paraId="3543B170" w14:textId="77777777" w:rsidR="00E72603" w:rsidRPr="00AB16B4" w:rsidRDefault="00E72603" w:rsidP="00E72603">
            <w:pPr>
              <w:spacing w:line="360" w:lineRule="auto"/>
              <w:jc w:val="both"/>
              <w:rPr>
                <w:sz w:val="28"/>
                <w:szCs w:val="28"/>
              </w:rPr>
            </w:pPr>
            <w:r w:rsidRPr="00AB16B4">
              <w:rPr>
                <w:noProof/>
              </w:rPr>
              <w:drawing>
                <wp:inline distT="0" distB="0" distL="0" distR="0" wp14:anchorId="1BA884AA" wp14:editId="2AF62D39">
                  <wp:extent cx="2922905" cy="2009775"/>
                  <wp:effectExtent l="0" t="0" r="10795" b="9525"/>
                  <wp:docPr id="367" name="Диаграмма 367">
                    <a:extLst xmlns:a="http://schemas.openxmlformats.org/drawingml/2006/main">
                      <a:ext uri="{FF2B5EF4-FFF2-40B4-BE49-F238E27FC236}">
                        <a16:creationId xmlns:a16="http://schemas.microsoft.com/office/drawing/2014/main" id="{14701584-C555-41AF-9A58-40FA3B7EDB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tc>
      </w:tr>
      <w:tr w:rsidR="00E72603" w:rsidRPr="00AB16B4" w14:paraId="6FA30D8A" w14:textId="77777777" w:rsidTr="00E72603">
        <w:tc>
          <w:tcPr>
            <w:tcW w:w="9628" w:type="dxa"/>
            <w:gridSpan w:val="2"/>
          </w:tcPr>
          <w:p w14:paraId="3514879B" w14:textId="77777777" w:rsidR="00E72603" w:rsidRPr="00AB16B4" w:rsidRDefault="00E72603" w:rsidP="00E72603">
            <w:pPr>
              <w:jc w:val="center"/>
              <w:rPr>
                <w:noProof/>
              </w:rPr>
            </w:pPr>
            <w:r w:rsidRPr="00AB16B4">
              <w:rPr>
                <w:noProof/>
              </w:rPr>
              <w:drawing>
                <wp:inline distT="0" distB="0" distL="0" distR="0" wp14:anchorId="4131B7C7" wp14:editId="2B641F7E">
                  <wp:extent cx="3524742" cy="666843"/>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3524742" cy="666843"/>
                          </a:xfrm>
                          <a:prstGeom prst="rect">
                            <a:avLst/>
                          </a:prstGeom>
                        </pic:spPr>
                      </pic:pic>
                    </a:graphicData>
                  </a:graphic>
                </wp:inline>
              </w:drawing>
            </w:r>
          </w:p>
        </w:tc>
      </w:tr>
    </w:tbl>
    <w:p w14:paraId="5D4B505E" w14:textId="77777777" w:rsidR="00E72603" w:rsidRPr="00AB16B4" w:rsidRDefault="00E72603" w:rsidP="00E72603">
      <w:pPr>
        <w:jc w:val="both"/>
        <w:rPr>
          <w:sz w:val="28"/>
          <w:szCs w:val="28"/>
        </w:rPr>
      </w:pPr>
    </w:p>
    <w:p w14:paraId="2D5717AB" w14:textId="77777777" w:rsidR="00E72603" w:rsidRPr="00AB16B4" w:rsidRDefault="00E72603" w:rsidP="00E72603">
      <w:pPr>
        <w:jc w:val="center"/>
        <w:rPr>
          <w:sz w:val="28"/>
          <w:szCs w:val="28"/>
        </w:rPr>
      </w:pPr>
      <w:r w:rsidRPr="00AB16B4">
        <w:rPr>
          <w:sz w:val="28"/>
          <w:szCs w:val="28"/>
        </w:rPr>
        <w:t xml:space="preserve">Рисунок </w:t>
      </w:r>
      <w:r w:rsidR="00E00A1A" w:rsidRPr="00AB16B4">
        <w:rPr>
          <w:sz w:val="28"/>
          <w:szCs w:val="28"/>
        </w:rPr>
        <w:t>И</w:t>
      </w:r>
      <w:r w:rsidRPr="00AB16B4">
        <w:rPr>
          <w:sz w:val="28"/>
          <w:szCs w:val="28"/>
          <w:lang w:val="ru-KZ"/>
        </w:rPr>
        <w:t>.1</w:t>
      </w:r>
      <w:r w:rsidRPr="00AB16B4">
        <w:rPr>
          <w:sz w:val="28"/>
          <w:szCs w:val="28"/>
        </w:rPr>
        <w:t xml:space="preserve"> – Внутригодовое распределение </w:t>
      </w:r>
      <w:r w:rsidRPr="00AB16B4">
        <w:rPr>
          <w:sz w:val="28"/>
          <w:lang w:val="ru-KZ"/>
        </w:rPr>
        <w:t>ионов меди</w:t>
      </w:r>
      <w:r w:rsidRPr="00AB16B4">
        <w:rPr>
          <w:sz w:val="28"/>
          <w:szCs w:val="28"/>
        </w:rPr>
        <w:t xml:space="preserve"> по длине р. </w:t>
      </w:r>
      <w:proofErr w:type="spellStart"/>
      <w:r w:rsidRPr="00AB16B4">
        <w:rPr>
          <w:sz w:val="28"/>
          <w:szCs w:val="28"/>
        </w:rPr>
        <w:t>Сырдария</w:t>
      </w:r>
      <w:proofErr w:type="spellEnd"/>
      <w:r w:rsidRPr="00AB16B4">
        <w:rPr>
          <w:sz w:val="28"/>
          <w:szCs w:val="28"/>
        </w:rPr>
        <w:t xml:space="preserve"> при различных обеспеченностях</w:t>
      </w:r>
    </w:p>
    <w:p w14:paraId="0133B5B8" w14:textId="77777777" w:rsidR="00071BE1" w:rsidRPr="00AB16B4" w:rsidRDefault="00071BE1">
      <w:pPr>
        <w:rPr>
          <w:sz w:val="28"/>
          <w:szCs w:val="28"/>
        </w:rPr>
      </w:pPr>
      <w:r w:rsidRPr="00AB16B4">
        <w:rPr>
          <w:sz w:val="28"/>
          <w:szCs w:val="28"/>
        </w:rPr>
        <w:br w:type="page"/>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4781"/>
      </w:tblGrid>
      <w:tr w:rsidR="003E16FD" w:rsidRPr="00AB16B4" w14:paraId="0A03FB52" w14:textId="77777777" w:rsidTr="00071BE1">
        <w:tc>
          <w:tcPr>
            <w:tcW w:w="4804" w:type="dxa"/>
          </w:tcPr>
          <w:p w14:paraId="37CF08F8" w14:textId="77777777" w:rsidR="00E72603" w:rsidRPr="00AB16B4" w:rsidRDefault="00E72603" w:rsidP="00E72603">
            <w:pPr>
              <w:spacing w:line="360" w:lineRule="auto"/>
              <w:jc w:val="both"/>
              <w:rPr>
                <w:sz w:val="28"/>
                <w:szCs w:val="28"/>
              </w:rPr>
            </w:pPr>
            <w:r w:rsidRPr="00AB16B4">
              <w:rPr>
                <w:noProof/>
              </w:rPr>
              <w:lastRenderedPageBreak/>
              <w:drawing>
                <wp:inline distT="0" distB="0" distL="0" distR="0" wp14:anchorId="3B18E237" wp14:editId="2DFEA77C">
                  <wp:extent cx="2790825" cy="2028825"/>
                  <wp:effectExtent l="0" t="0" r="9525" b="9525"/>
                  <wp:docPr id="405" name="Диаграмма 405">
                    <a:extLst xmlns:a="http://schemas.openxmlformats.org/drawingml/2006/main">
                      <a:ext uri="{FF2B5EF4-FFF2-40B4-BE49-F238E27FC236}">
                        <a16:creationId xmlns:a16="http://schemas.microsoft.com/office/drawing/2014/main" id="{CD78163D-2709-4EB4-945F-631562FEE7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tc>
        <w:tc>
          <w:tcPr>
            <w:tcW w:w="4834" w:type="dxa"/>
          </w:tcPr>
          <w:p w14:paraId="1C97E39F" w14:textId="77777777" w:rsidR="00E72603" w:rsidRPr="00AB16B4" w:rsidRDefault="00E72603" w:rsidP="00E72603">
            <w:pPr>
              <w:spacing w:line="360" w:lineRule="auto"/>
              <w:jc w:val="both"/>
              <w:rPr>
                <w:sz w:val="28"/>
                <w:szCs w:val="28"/>
              </w:rPr>
            </w:pPr>
            <w:r w:rsidRPr="00AB16B4">
              <w:rPr>
                <w:noProof/>
              </w:rPr>
              <w:drawing>
                <wp:inline distT="0" distB="0" distL="0" distR="0" wp14:anchorId="76529A94" wp14:editId="5A011FD1">
                  <wp:extent cx="2924175" cy="2028825"/>
                  <wp:effectExtent l="0" t="0" r="9525" b="9525"/>
                  <wp:docPr id="407" name="Диаграмма 407">
                    <a:extLst xmlns:a="http://schemas.openxmlformats.org/drawingml/2006/main">
                      <a:ext uri="{FF2B5EF4-FFF2-40B4-BE49-F238E27FC236}">
                        <a16:creationId xmlns:a16="http://schemas.microsoft.com/office/drawing/2014/main" id="{4B3314D5-57DD-4068-9122-10487F3643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tc>
      </w:tr>
      <w:tr w:rsidR="003E16FD" w:rsidRPr="00AB16B4" w14:paraId="0E87A2E3" w14:textId="77777777" w:rsidTr="00071BE1">
        <w:tc>
          <w:tcPr>
            <w:tcW w:w="4804" w:type="dxa"/>
          </w:tcPr>
          <w:p w14:paraId="55CD20E0" w14:textId="77777777" w:rsidR="00E72603" w:rsidRPr="00AB16B4" w:rsidRDefault="00E72603" w:rsidP="00E72603">
            <w:pPr>
              <w:spacing w:line="360" w:lineRule="auto"/>
              <w:jc w:val="both"/>
              <w:rPr>
                <w:sz w:val="28"/>
                <w:szCs w:val="28"/>
              </w:rPr>
            </w:pPr>
            <w:r w:rsidRPr="00AB16B4">
              <w:rPr>
                <w:noProof/>
              </w:rPr>
              <w:drawing>
                <wp:inline distT="0" distB="0" distL="0" distR="0" wp14:anchorId="782E7F19" wp14:editId="5989D25F">
                  <wp:extent cx="2790825" cy="2009775"/>
                  <wp:effectExtent l="0" t="0" r="9525" b="9525"/>
                  <wp:docPr id="412" name="Диаграмма 412">
                    <a:extLst xmlns:a="http://schemas.openxmlformats.org/drawingml/2006/main">
                      <a:ext uri="{FF2B5EF4-FFF2-40B4-BE49-F238E27FC236}">
                        <a16:creationId xmlns:a16="http://schemas.microsoft.com/office/drawing/2014/main" id="{06E7960E-F643-466D-8FF0-DDBB2D2566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tc>
        <w:tc>
          <w:tcPr>
            <w:tcW w:w="4834" w:type="dxa"/>
          </w:tcPr>
          <w:p w14:paraId="39731209" w14:textId="77777777" w:rsidR="00E72603" w:rsidRPr="00AB16B4" w:rsidRDefault="00E72603" w:rsidP="00E72603">
            <w:pPr>
              <w:spacing w:line="360" w:lineRule="auto"/>
              <w:jc w:val="both"/>
              <w:rPr>
                <w:sz w:val="28"/>
                <w:szCs w:val="28"/>
              </w:rPr>
            </w:pPr>
            <w:r w:rsidRPr="00AB16B4">
              <w:rPr>
                <w:noProof/>
              </w:rPr>
              <w:drawing>
                <wp:inline distT="0" distB="0" distL="0" distR="0" wp14:anchorId="5A4264EE" wp14:editId="4026D1A2">
                  <wp:extent cx="2924175" cy="2009775"/>
                  <wp:effectExtent l="0" t="0" r="9525" b="9525"/>
                  <wp:docPr id="413" name="Диаграмма 413">
                    <a:extLst xmlns:a="http://schemas.openxmlformats.org/drawingml/2006/main">
                      <a:ext uri="{FF2B5EF4-FFF2-40B4-BE49-F238E27FC236}">
                        <a16:creationId xmlns:a16="http://schemas.microsoft.com/office/drawing/2014/main" id="{DBF89EA1-B631-4BCB-8EB1-8405A56009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tc>
      </w:tr>
      <w:tr w:rsidR="00E72603" w:rsidRPr="00AB16B4" w14:paraId="54A4EE20" w14:textId="77777777" w:rsidTr="00071BE1">
        <w:tc>
          <w:tcPr>
            <w:tcW w:w="9638" w:type="dxa"/>
            <w:gridSpan w:val="2"/>
          </w:tcPr>
          <w:p w14:paraId="04809A1D" w14:textId="77777777" w:rsidR="00E72603" w:rsidRPr="00AB16B4" w:rsidRDefault="00E72603" w:rsidP="00E72603">
            <w:pPr>
              <w:jc w:val="center"/>
              <w:rPr>
                <w:noProof/>
              </w:rPr>
            </w:pPr>
            <w:r w:rsidRPr="00AB16B4">
              <w:rPr>
                <w:noProof/>
              </w:rPr>
              <w:drawing>
                <wp:inline distT="0" distB="0" distL="0" distR="0" wp14:anchorId="2C44FF28" wp14:editId="6DFD6A0F">
                  <wp:extent cx="3600953" cy="600159"/>
                  <wp:effectExtent l="0" t="0" r="0" b="9525"/>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3600953" cy="600159"/>
                          </a:xfrm>
                          <a:prstGeom prst="rect">
                            <a:avLst/>
                          </a:prstGeom>
                        </pic:spPr>
                      </pic:pic>
                    </a:graphicData>
                  </a:graphic>
                </wp:inline>
              </w:drawing>
            </w:r>
          </w:p>
        </w:tc>
      </w:tr>
    </w:tbl>
    <w:p w14:paraId="5650262D" w14:textId="77777777" w:rsidR="00E72603" w:rsidRPr="00AB16B4" w:rsidRDefault="00E72603" w:rsidP="00E72603">
      <w:pPr>
        <w:jc w:val="both"/>
        <w:rPr>
          <w:sz w:val="28"/>
          <w:szCs w:val="28"/>
        </w:rPr>
      </w:pPr>
    </w:p>
    <w:p w14:paraId="5BD58368" w14:textId="77777777" w:rsidR="00E72603" w:rsidRPr="00AB16B4" w:rsidRDefault="00E72603" w:rsidP="00E72603">
      <w:pPr>
        <w:jc w:val="center"/>
        <w:rPr>
          <w:sz w:val="28"/>
          <w:szCs w:val="28"/>
        </w:rPr>
      </w:pPr>
      <w:r w:rsidRPr="00AB16B4">
        <w:rPr>
          <w:sz w:val="28"/>
          <w:szCs w:val="28"/>
        </w:rPr>
        <w:t xml:space="preserve">Рисунок </w:t>
      </w:r>
      <w:r w:rsidR="00E00A1A" w:rsidRPr="00AB16B4">
        <w:rPr>
          <w:sz w:val="28"/>
          <w:szCs w:val="28"/>
        </w:rPr>
        <w:t>И</w:t>
      </w:r>
      <w:r w:rsidRPr="00AB16B4">
        <w:rPr>
          <w:sz w:val="28"/>
          <w:szCs w:val="28"/>
        </w:rPr>
        <w:t xml:space="preserve">.2 – Внутригодовое распределение </w:t>
      </w:r>
      <w:r w:rsidRPr="00AB16B4">
        <w:rPr>
          <w:sz w:val="28"/>
          <w:lang w:val="ru-KZ"/>
        </w:rPr>
        <w:t>ионов цинка</w:t>
      </w:r>
      <w:r w:rsidRPr="00AB16B4">
        <w:rPr>
          <w:sz w:val="28"/>
          <w:szCs w:val="28"/>
        </w:rPr>
        <w:t xml:space="preserve"> по длине р. </w:t>
      </w:r>
      <w:proofErr w:type="spellStart"/>
      <w:r w:rsidRPr="00AB16B4">
        <w:rPr>
          <w:sz w:val="28"/>
          <w:szCs w:val="28"/>
        </w:rPr>
        <w:t>Сырдария</w:t>
      </w:r>
      <w:proofErr w:type="spellEnd"/>
      <w:r w:rsidRPr="00AB16B4">
        <w:rPr>
          <w:sz w:val="28"/>
          <w:szCs w:val="28"/>
        </w:rPr>
        <w:t xml:space="preserve"> при различных обеспеченностях</w:t>
      </w:r>
    </w:p>
    <w:p w14:paraId="291F1EAD" w14:textId="77777777" w:rsidR="00E72603" w:rsidRPr="00AB16B4" w:rsidRDefault="00E72603" w:rsidP="00E72603">
      <w:pPr>
        <w:pStyle w:val="a6"/>
        <w:spacing w:after="0"/>
        <w:ind w:firstLine="709"/>
        <w:jc w:val="both"/>
        <w:rPr>
          <w:sz w:val="28"/>
          <w:szCs w:val="28"/>
        </w:rPr>
      </w:pPr>
    </w:p>
    <w:p w14:paraId="29E889EC" w14:textId="77777777" w:rsidR="00071BE1" w:rsidRPr="00AB16B4" w:rsidRDefault="00071BE1">
      <w:pPr>
        <w:rPr>
          <w:sz w:val="28"/>
          <w:szCs w:val="28"/>
        </w:rPr>
      </w:pPr>
      <w:r w:rsidRPr="00AB16B4">
        <w:rPr>
          <w:sz w:val="28"/>
          <w:szCs w:val="28"/>
        </w:rPr>
        <w:br w:type="page"/>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7"/>
        <w:gridCol w:w="4707"/>
      </w:tblGrid>
      <w:tr w:rsidR="003E16FD" w:rsidRPr="00AB16B4" w14:paraId="0960BCF5" w14:textId="77777777" w:rsidTr="00071BE1">
        <w:tc>
          <w:tcPr>
            <w:tcW w:w="4806" w:type="dxa"/>
          </w:tcPr>
          <w:p w14:paraId="58FFE99E" w14:textId="77777777" w:rsidR="00E72603" w:rsidRPr="00AB16B4" w:rsidRDefault="00E72603" w:rsidP="00E72603">
            <w:pPr>
              <w:spacing w:line="360" w:lineRule="auto"/>
              <w:jc w:val="both"/>
              <w:rPr>
                <w:sz w:val="28"/>
                <w:szCs w:val="28"/>
              </w:rPr>
            </w:pPr>
            <w:r w:rsidRPr="00AB16B4">
              <w:rPr>
                <w:noProof/>
              </w:rPr>
              <w:lastRenderedPageBreak/>
              <w:drawing>
                <wp:inline distT="0" distB="0" distL="0" distR="0" wp14:anchorId="2DDABB0F" wp14:editId="25218885">
                  <wp:extent cx="2838450" cy="1990725"/>
                  <wp:effectExtent l="0" t="0" r="0" b="9525"/>
                  <wp:docPr id="429" name="Диаграмма 429">
                    <a:extLst xmlns:a="http://schemas.openxmlformats.org/drawingml/2006/main">
                      <a:ext uri="{FF2B5EF4-FFF2-40B4-BE49-F238E27FC236}">
                        <a16:creationId xmlns:a16="http://schemas.microsoft.com/office/drawing/2014/main" id="{4068D739-61B0-498F-8C87-09E6106B88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tc>
        <w:tc>
          <w:tcPr>
            <w:tcW w:w="4746" w:type="dxa"/>
          </w:tcPr>
          <w:p w14:paraId="6CB225CB" w14:textId="77777777" w:rsidR="00E72603" w:rsidRPr="00AB16B4" w:rsidRDefault="00E72603" w:rsidP="00E72603">
            <w:pPr>
              <w:spacing w:line="360" w:lineRule="auto"/>
              <w:jc w:val="both"/>
              <w:rPr>
                <w:sz w:val="28"/>
                <w:szCs w:val="28"/>
              </w:rPr>
            </w:pPr>
            <w:r w:rsidRPr="00AB16B4">
              <w:rPr>
                <w:noProof/>
              </w:rPr>
              <w:drawing>
                <wp:inline distT="0" distB="0" distL="0" distR="0" wp14:anchorId="2DF65D7D" wp14:editId="5F6D53E8">
                  <wp:extent cx="2876550" cy="1990725"/>
                  <wp:effectExtent l="0" t="0" r="0" b="9525"/>
                  <wp:docPr id="430" name="Диаграмма 430">
                    <a:extLst xmlns:a="http://schemas.openxmlformats.org/drawingml/2006/main">
                      <a:ext uri="{FF2B5EF4-FFF2-40B4-BE49-F238E27FC236}">
                        <a16:creationId xmlns:a16="http://schemas.microsoft.com/office/drawing/2014/main" id="{940E6186-B4D1-492A-B619-2C31296694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tc>
      </w:tr>
      <w:tr w:rsidR="003E16FD" w:rsidRPr="00AB16B4" w14:paraId="31AE9DC4" w14:textId="77777777" w:rsidTr="00071BE1">
        <w:tc>
          <w:tcPr>
            <w:tcW w:w="4806" w:type="dxa"/>
          </w:tcPr>
          <w:p w14:paraId="5F3DBF2B" w14:textId="77777777" w:rsidR="00E72603" w:rsidRPr="00AB16B4" w:rsidRDefault="00E72603" w:rsidP="00E72603">
            <w:pPr>
              <w:spacing w:line="360" w:lineRule="auto"/>
              <w:jc w:val="both"/>
              <w:rPr>
                <w:sz w:val="28"/>
                <w:szCs w:val="28"/>
              </w:rPr>
            </w:pPr>
            <w:r w:rsidRPr="00AB16B4">
              <w:rPr>
                <w:noProof/>
              </w:rPr>
              <w:drawing>
                <wp:inline distT="0" distB="0" distL="0" distR="0" wp14:anchorId="0038E0C6" wp14:editId="098A030F">
                  <wp:extent cx="2838450" cy="2009775"/>
                  <wp:effectExtent l="0" t="0" r="0" b="9525"/>
                  <wp:docPr id="431" name="Диаграмма 431">
                    <a:extLst xmlns:a="http://schemas.openxmlformats.org/drawingml/2006/main">
                      <a:ext uri="{FF2B5EF4-FFF2-40B4-BE49-F238E27FC236}">
                        <a16:creationId xmlns:a16="http://schemas.microsoft.com/office/drawing/2014/main" id="{77CEF2A5-0919-4852-A4D5-83923E444F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tc>
        <w:tc>
          <w:tcPr>
            <w:tcW w:w="4746" w:type="dxa"/>
          </w:tcPr>
          <w:p w14:paraId="5EDBCF5A" w14:textId="77777777" w:rsidR="00E72603" w:rsidRPr="00AB16B4" w:rsidRDefault="00E72603" w:rsidP="00E72603">
            <w:pPr>
              <w:spacing w:line="360" w:lineRule="auto"/>
              <w:jc w:val="both"/>
              <w:rPr>
                <w:sz w:val="28"/>
                <w:szCs w:val="28"/>
              </w:rPr>
            </w:pPr>
            <w:r w:rsidRPr="00AB16B4">
              <w:rPr>
                <w:noProof/>
              </w:rPr>
              <w:drawing>
                <wp:inline distT="0" distB="0" distL="0" distR="0" wp14:anchorId="0C8ED6E0" wp14:editId="5ED5F669">
                  <wp:extent cx="2876550" cy="2009775"/>
                  <wp:effectExtent l="0" t="0" r="0" b="9525"/>
                  <wp:docPr id="432" name="Диаграмма 432">
                    <a:extLst xmlns:a="http://schemas.openxmlformats.org/drawingml/2006/main">
                      <a:ext uri="{FF2B5EF4-FFF2-40B4-BE49-F238E27FC236}">
                        <a16:creationId xmlns:a16="http://schemas.microsoft.com/office/drawing/2014/main" id="{49ABFBF5-1068-4B5E-AB11-DE29D23063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tc>
      </w:tr>
      <w:tr w:rsidR="00E72603" w:rsidRPr="00AB16B4" w14:paraId="4BE35CEB" w14:textId="77777777" w:rsidTr="00071BE1">
        <w:tc>
          <w:tcPr>
            <w:tcW w:w="9552" w:type="dxa"/>
            <w:gridSpan w:val="2"/>
          </w:tcPr>
          <w:p w14:paraId="12E73B87" w14:textId="77777777" w:rsidR="00E72603" w:rsidRPr="00AB16B4" w:rsidRDefault="00E72603" w:rsidP="00E72603">
            <w:pPr>
              <w:jc w:val="center"/>
              <w:rPr>
                <w:noProof/>
              </w:rPr>
            </w:pPr>
            <w:r w:rsidRPr="00AB16B4">
              <w:rPr>
                <w:noProof/>
              </w:rPr>
              <w:drawing>
                <wp:inline distT="0" distB="0" distL="0" distR="0" wp14:anchorId="515B0C56" wp14:editId="2CF51230">
                  <wp:extent cx="3810532" cy="590632"/>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3810532" cy="590632"/>
                          </a:xfrm>
                          <a:prstGeom prst="rect">
                            <a:avLst/>
                          </a:prstGeom>
                        </pic:spPr>
                      </pic:pic>
                    </a:graphicData>
                  </a:graphic>
                </wp:inline>
              </w:drawing>
            </w:r>
          </w:p>
        </w:tc>
      </w:tr>
    </w:tbl>
    <w:p w14:paraId="6C708A05" w14:textId="77777777" w:rsidR="00E72603" w:rsidRPr="00AB16B4" w:rsidRDefault="00E72603" w:rsidP="00E72603">
      <w:pPr>
        <w:jc w:val="both"/>
        <w:rPr>
          <w:sz w:val="28"/>
          <w:szCs w:val="28"/>
        </w:rPr>
      </w:pPr>
    </w:p>
    <w:p w14:paraId="346BDC2D" w14:textId="77777777" w:rsidR="00E72603" w:rsidRPr="00AB16B4" w:rsidRDefault="00E72603" w:rsidP="00E72603">
      <w:pPr>
        <w:jc w:val="center"/>
        <w:rPr>
          <w:sz w:val="28"/>
          <w:szCs w:val="28"/>
        </w:rPr>
      </w:pPr>
      <w:r w:rsidRPr="00AB16B4">
        <w:rPr>
          <w:sz w:val="28"/>
          <w:szCs w:val="28"/>
        </w:rPr>
        <w:t xml:space="preserve">Рисунок </w:t>
      </w:r>
      <w:r w:rsidR="00E00A1A" w:rsidRPr="00AB16B4">
        <w:rPr>
          <w:sz w:val="28"/>
          <w:szCs w:val="28"/>
        </w:rPr>
        <w:t>И</w:t>
      </w:r>
      <w:r w:rsidRPr="00AB16B4">
        <w:rPr>
          <w:sz w:val="28"/>
          <w:szCs w:val="28"/>
          <w:lang w:val="ru-KZ"/>
        </w:rPr>
        <w:t>.</w:t>
      </w:r>
      <w:r w:rsidRPr="00AB16B4">
        <w:rPr>
          <w:sz w:val="28"/>
          <w:szCs w:val="28"/>
        </w:rPr>
        <w:t xml:space="preserve">3 – Внутригодовое распределение </w:t>
      </w:r>
      <w:r w:rsidRPr="00AB16B4">
        <w:rPr>
          <w:sz w:val="28"/>
          <w:lang w:val="ru-KZ"/>
        </w:rPr>
        <w:t>ионов никеля</w:t>
      </w:r>
      <w:r w:rsidRPr="00AB16B4">
        <w:rPr>
          <w:sz w:val="28"/>
          <w:szCs w:val="28"/>
        </w:rPr>
        <w:t xml:space="preserve"> по длине р. </w:t>
      </w:r>
      <w:proofErr w:type="spellStart"/>
      <w:r w:rsidRPr="00AB16B4">
        <w:rPr>
          <w:sz w:val="28"/>
          <w:szCs w:val="28"/>
        </w:rPr>
        <w:t>Сырдария</w:t>
      </w:r>
      <w:proofErr w:type="spellEnd"/>
      <w:r w:rsidRPr="00AB16B4">
        <w:rPr>
          <w:sz w:val="28"/>
          <w:szCs w:val="28"/>
        </w:rPr>
        <w:t xml:space="preserve"> при различных обеспеченностях</w:t>
      </w:r>
    </w:p>
    <w:p w14:paraId="28EA75A7" w14:textId="77777777" w:rsidR="00071BE1" w:rsidRPr="00AB16B4" w:rsidRDefault="00071BE1">
      <w:pPr>
        <w:rPr>
          <w:sz w:val="28"/>
          <w:szCs w:val="28"/>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7"/>
        <w:gridCol w:w="4707"/>
      </w:tblGrid>
      <w:tr w:rsidR="003E16FD" w:rsidRPr="00AB16B4" w14:paraId="0DC28934" w14:textId="77777777" w:rsidTr="00E72603">
        <w:tc>
          <w:tcPr>
            <w:tcW w:w="4686" w:type="dxa"/>
          </w:tcPr>
          <w:p w14:paraId="45B05033" w14:textId="77777777" w:rsidR="00E72603" w:rsidRPr="00AB16B4" w:rsidRDefault="00E72603" w:rsidP="00E72603">
            <w:pPr>
              <w:spacing w:line="360" w:lineRule="auto"/>
              <w:jc w:val="both"/>
              <w:rPr>
                <w:sz w:val="28"/>
                <w:szCs w:val="28"/>
              </w:rPr>
            </w:pPr>
            <w:r w:rsidRPr="00AB16B4">
              <w:rPr>
                <w:noProof/>
              </w:rPr>
              <w:drawing>
                <wp:inline distT="0" distB="0" distL="0" distR="0" wp14:anchorId="50C79833" wp14:editId="440573B3">
                  <wp:extent cx="2838450" cy="2038350"/>
                  <wp:effectExtent l="0" t="0" r="0" b="0"/>
                  <wp:docPr id="447" name="Диаграмма 447">
                    <a:extLst xmlns:a="http://schemas.openxmlformats.org/drawingml/2006/main">
                      <a:ext uri="{FF2B5EF4-FFF2-40B4-BE49-F238E27FC236}">
                        <a16:creationId xmlns:a16="http://schemas.microsoft.com/office/drawing/2014/main" id="{229206D1-CE18-4099-B2D1-B946EC2B47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tc>
        <w:tc>
          <w:tcPr>
            <w:tcW w:w="4942" w:type="dxa"/>
          </w:tcPr>
          <w:p w14:paraId="180187C7" w14:textId="77777777" w:rsidR="00E72603" w:rsidRPr="00AB16B4" w:rsidRDefault="00E72603" w:rsidP="00E72603">
            <w:pPr>
              <w:spacing w:line="360" w:lineRule="auto"/>
              <w:jc w:val="both"/>
              <w:rPr>
                <w:sz w:val="28"/>
                <w:szCs w:val="28"/>
              </w:rPr>
            </w:pPr>
            <w:r w:rsidRPr="00AB16B4">
              <w:rPr>
                <w:noProof/>
              </w:rPr>
              <w:drawing>
                <wp:inline distT="0" distB="0" distL="0" distR="0" wp14:anchorId="2B714E5B" wp14:editId="34D7D5E5">
                  <wp:extent cx="2876550" cy="2038350"/>
                  <wp:effectExtent l="0" t="0" r="0" b="0"/>
                  <wp:docPr id="513" name="Диаграмма 513">
                    <a:extLst xmlns:a="http://schemas.openxmlformats.org/drawingml/2006/main">
                      <a:ext uri="{FF2B5EF4-FFF2-40B4-BE49-F238E27FC236}">
                        <a16:creationId xmlns:a16="http://schemas.microsoft.com/office/drawing/2014/main" id="{982B1642-AF37-4B4B-BC0B-345821F6CF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tc>
      </w:tr>
      <w:tr w:rsidR="00E72603" w:rsidRPr="00AB16B4" w14:paraId="22ACE198" w14:textId="77777777" w:rsidTr="00E72603">
        <w:tc>
          <w:tcPr>
            <w:tcW w:w="9628" w:type="dxa"/>
            <w:gridSpan w:val="2"/>
          </w:tcPr>
          <w:p w14:paraId="7B16544C" w14:textId="77777777" w:rsidR="00E72603" w:rsidRPr="00AB16B4" w:rsidRDefault="00E72603" w:rsidP="00E72603">
            <w:pPr>
              <w:jc w:val="center"/>
              <w:rPr>
                <w:noProof/>
              </w:rPr>
            </w:pPr>
            <w:r w:rsidRPr="00AB16B4">
              <w:rPr>
                <w:noProof/>
              </w:rPr>
              <w:drawing>
                <wp:inline distT="0" distB="0" distL="0" distR="0" wp14:anchorId="57358E0D" wp14:editId="3C977D16">
                  <wp:extent cx="4086795" cy="543001"/>
                  <wp:effectExtent l="0" t="0" r="0" b="9525"/>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4086795" cy="543001"/>
                          </a:xfrm>
                          <a:prstGeom prst="rect">
                            <a:avLst/>
                          </a:prstGeom>
                        </pic:spPr>
                      </pic:pic>
                    </a:graphicData>
                  </a:graphic>
                </wp:inline>
              </w:drawing>
            </w:r>
          </w:p>
        </w:tc>
      </w:tr>
    </w:tbl>
    <w:p w14:paraId="5D5752F8" w14:textId="77777777" w:rsidR="00E72603" w:rsidRPr="00AB16B4" w:rsidRDefault="00E72603" w:rsidP="00E72603">
      <w:pPr>
        <w:jc w:val="both"/>
        <w:rPr>
          <w:sz w:val="28"/>
          <w:szCs w:val="28"/>
        </w:rPr>
      </w:pPr>
    </w:p>
    <w:p w14:paraId="7A16CA42" w14:textId="77777777" w:rsidR="00E72603" w:rsidRPr="00AB16B4" w:rsidRDefault="00E72603" w:rsidP="00E72603">
      <w:pPr>
        <w:jc w:val="center"/>
        <w:rPr>
          <w:sz w:val="28"/>
          <w:szCs w:val="28"/>
          <w:lang w:val="ru-KZ"/>
        </w:rPr>
      </w:pPr>
      <w:r w:rsidRPr="00AB16B4">
        <w:rPr>
          <w:sz w:val="28"/>
          <w:szCs w:val="28"/>
        </w:rPr>
        <w:t xml:space="preserve">Рисунок </w:t>
      </w:r>
      <w:r w:rsidR="00E00A1A" w:rsidRPr="00AB16B4">
        <w:rPr>
          <w:sz w:val="28"/>
          <w:szCs w:val="28"/>
        </w:rPr>
        <w:t>И</w:t>
      </w:r>
      <w:r w:rsidRPr="00AB16B4">
        <w:rPr>
          <w:sz w:val="28"/>
          <w:szCs w:val="28"/>
          <w:lang w:val="ru-KZ"/>
        </w:rPr>
        <w:t>.4</w:t>
      </w:r>
      <w:r w:rsidRPr="00AB16B4">
        <w:rPr>
          <w:sz w:val="28"/>
          <w:szCs w:val="28"/>
        </w:rPr>
        <w:t xml:space="preserve"> – Внутригодовое распределение </w:t>
      </w:r>
      <w:r w:rsidRPr="00AB16B4">
        <w:rPr>
          <w:sz w:val="28"/>
          <w:lang w:val="ru-KZ"/>
        </w:rPr>
        <w:t>ионов кадмия и марганца</w:t>
      </w:r>
      <w:r w:rsidRPr="00AB16B4">
        <w:rPr>
          <w:sz w:val="28"/>
          <w:szCs w:val="28"/>
        </w:rPr>
        <w:t xml:space="preserve"> по длине р. </w:t>
      </w:r>
      <w:proofErr w:type="spellStart"/>
      <w:r w:rsidRPr="00AB16B4">
        <w:rPr>
          <w:sz w:val="28"/>
          <w:szCs w:val="28"/>
        </w:rPr>
        <w:t>Сырдария</w:t>
      </w:r>
      <w:proofErr w:type="spellEnd"/>
      <w:r w:rsidRPr="00AB16B4">
        <w:rPr>
          <w:sz w:val="28"/>
          <w:szCs w:val="28"/>
        </w:rPr>
        <w:t xml:space="preserve"> при </w:t>
      </w:r>
      <w:r w:rsidRPr="00AB16B4">
        <w:rPr>
          <w:sz w:val="28"/>
          <w:szCs w:val="28"/>
          <w:lang w:val="ru-KZ"/>
        </w:rPr>
        <w:t xml:space="preserve">50 % </w:t>
      </w:r>
      <w:proofErr w:type="spellStart"/>
      <w:r w:rsidRPr="00AB16B4">
        <w:rPr>
          <w:sz w:val="28"/>
          <w:szCs w:val="28"/>
        </w:rPr>
        <w:t>обеспеченност</w:t>
      </w:r>
      <w:proofErr w:type="spellEnd"/>
      <w:r w:rsidRPr="00AB16B4">
        <w:rPr>
          <w:sz w:val="28"/>
          <w:szCs w:val="28"/>
          <w:lang w:val="ru-KZ"/>
        </w:rPr>
        <w:t>и</w:t>
      </w:r>
    </w:p>
    <w:p w14:paraId="575A41D5" w14:textId="77777777" w:rsidR="00E72603" w:rsidRPr="00AB16B4" w:rsidRDefault="00E72603" w:rsidP="00733D4E">
      <w:pPr>
        <w:jc w:val="center"/>
        <w:rPr>
          <w:b/>
          <w:bCs/>
          <w:sz w:val="28"/>
          <w:szCs w:val="28"/>
          <w:lang w:val="ru-KZ"/>
        </w:rPr>
      </w:pPr>
    </w:p>
    <w:p w14:paraId="3C9C6BF6" w14:textId="77777777" w:rsidR="00E72603" w:rsidRPr="00AB16B4" w:rsidRDefault="00E72603" w:rsidP="00E72603">
      <w:pPr>
        <w:jc w:val="center"/>
        <w:rPr>
          <w:b/>
          <w:sz w:val="28"/>
          <w:szCs w:val="28"/>
        </w:rPr>
      </w:pPr>
      <w:r w:rsidRPr="00AB16B4">
        <w:rPr>
          <w:b/>
          <w:sz w:val="28"/>
          <w:szCs w:val="28"/>
        </w:rPr>
        <w:lastRenderedPageBreak/>
        <w:t xml:space="preserve">ПРИЛОЖЕНИЕ </w:t>
      </w:r>
      <w:r w:rsidR="00E00A1A" w:rsidRPr="00AB16B4">
        <w:rPr>
          <w:b/>
          <w:sz w:val="28"/>
          <w:szCs w:val="28"/>
        </w:rPr>
        <w:t>К</w:t>
      </w:r>
    </w:p>
    <w:p w14:paraId="57E67F34" w14:textId="77777777" w:rsidR="00E72603" w:rsidRPr="00AB16B4" w:rsidRDefault="00E72603" w:rsidP="00E72603">
      <w:pPr>
        <w:jc w:val="center"/>
        <w:rPr>
          <w:sz w:val="28"/>
          <w:szCs w:val="28"/>
          <w:lang w:val="ru-KZ"/>
        </w:rPr>
      </w:pPr>
    </w:p>
    <w:p w14:paraId="40AAC8A1" w14:textId="77777777" w:rsidR="00E72603" w:rsidRPr="00AB16B4" w:rsidRDefault="00E72603" w:rsidP="00733D4E">
      <w:pPr>
        <w:jc w:val="center"/>
        <w:rPr>
          <w:bCs/>
          <w:sz w:val="28"/>
          <w:szCs w:val="28"/>
          <w:lang w:val="ru-KZ"/>
        </w:rPr>
      </w:pPr>
      <w:r w:rsidRPr="00AB16B4">
        <w:rPr>
          <w:sz w:val="28"/>
          <w:szCs w:val="28"/>
        </w:rPr>
        <w:t xml:space="preserve">Внутригодовое распределение </w:t>
      </w:r>
      <w:r w:rsidR="009C3474" w:rsidRPr="00AB16B4">
        <w:rPr>
          <w:bCs/>
          <w:sz w:val="28"/>
          <w:szCs w:val="28"/>
          <w:lang w:val="ru-KZ"/>
        </w:rPr>
        <w:t>х</w:t>
      </w:r>
      <w:proofErr w:type="spellStart"/>
      <w:r w:rsidR="009C3474" w:rsidRPr="00AB16B4">
        <w:rPr>
          <w:bCs/>
          <w:sz w:val="28"/>
          <w:szCs w:val="28"/>
        </w:rPr>
        <w:t>лорорганически</w:t>
      </w:r>
      <w:proofErr w:type="spellEnd"/>
      <w:r w:rsidR="009C3474" w:rsidRPr="00AB16B4">
        <w:rPr>
          <w:bCs/>
          <w:sz w:val="28"/>
          <w:szCs w:val="28"/>
          <w:lang w:val="ru-KZ"/>
        </w:rPr>
        <w:t>х</w:t>
      </w:r>
      <w:r w:rsidR="009C3474" w:rsidRPr="00AB16B4">
        <w:rPr>
          <w:bCs/>
          <w:sz w:val="28"/>
          <w:szCs w:val="28"/>
        </w:rPr>
        <w:t xml:space="preserve"> пестицид</w:t>
      </w:r>
      <w:proofErr w:type="spellStart"/>
      <w:r w:rsidR="009C3474" w:rsidRPr="00AB16B4">
        <w:rPr>
          <w:bCs/>
          <w:sz w:val="28"/>
          <w:szCs w:val="28"/>
          <w:lang w:val="ru-KZ"/>
        </w:rPr>
        <w:t>ов</w:t>
      </w:r>
      <w:proofErr w:type="spellEnd"/>
    </w:p>
    <w:p w14:paraId="72DFA10D" w14:textId="77777777" w:rsidR="009C3474" w:rsidRPr="00AB16B4" w:rsidRDefault="009C3474" w:rsidP="00733D4E">
      <w:pPr>
        <w:jc w:val="center"/>
        <w:rPr>
          <w:bCs/>
          <w:sz w:val="28"/>
          <w:szCs w:val="28"/>
          <w:lang w:val="ru-KZ"/>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692"/>
      </w:tblGrid>
      <w:tr w:rsidR="003E16FD" w:rsidRPr="00AB16B4" w14:paraId="4E8A93AA" w14:textId="77777777" w:rsidTr="00C109DC">
        <w:tc>
          <w:tcPr>
            <w:tcW w:w="4721" w:type="dxa"/>
          </w:tcPr>
          <w:p w14:paraId="08326464" w14:textId="77777777" w:rsidR="009C3474" w:rsidRPr="00AB16B4" w:rsidRDefault="009C3474" w:rsidP="00C109DC">
            <w:pPr>
              <w:spacing w:line="360" w:lineRule="auto"/>
              <w:jc w:val="both"/>
              <w:rPr>
                <w:sz w:val="28"/>
                <w:szCs w:val="28"/>
              </w:rPr>
            </w:pPr>
            <w:r w:rsidRPr="00AB16B4">
              <w:rPr>
                <w:noProof/>
              </w:rPr>
              <w:drawing>
                <wp:inline distT="0" distB="0" distL="0" distR="0" wp14:anchorId="1AA69235" wp14:editId="520A04F6">
                  <wp:extent cx="2857500" cy="1984375"/>
                  <wp:effectExtent l="0" t="0" r="0" b="15875"/>
                  <wp:docPr id="60" name="Диаграмма 60">
                    <a:extLst xmlns:a="http://schemas.openxmlformats.org/drawingml/2006/main">
                      <a:ext uri="{FF2B5EF4-FFF2-40B4-BE49-F238E27FC236}">
                        <a16:creationId xmlns:a16="http://schemas.microsoft.com/office/drawing/2014/main" id="{FE4280F5-7976-448A-9431-60CA2D8DF8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tc>
        <w:tc>
          <w:tcPr>
            <w:tcW w:w="4633" w:type="dxa"/>
          </w:tcPr>
          <w:p w14:paraId="1041FCC4" w14:textId="77777777" w:rsidR="009C3474" w:rsidRPr="00AB16B4" w:rsidRDefault="009C3474" w:rsidP="00C109DC">
            <w:pPr>
              <w:spacing w:line="360" w:lineRule="auto"/>
              <w:jc w:val="both"/>
              <w:rPr>
                <w:sz w:val="28"/>
                <w:szCs w:val="28"/>
              </w:rPr>
            </w:pPr>
            <w:r w:rsidRPr="00AB16B4">
              <w:rPr>
                <w:noProof/>
              </w:rPr>
              <w:drawing>
                <wp:inline distT="0" distB="0" distL="0" distR="0" wp14:anchorId="56599031" wp14:editId="44FD86E3">
                  <wp:extent cx="2876550" cy="1984375"/>
                  <wp:effectExtent l="0" t="0" r="0" b="15875"/>
                  <wp:docPr id="63" name="Диаграмма 63">
                    <a:extLst xmlns:a="http://schemas.openxmlformats.org/drawingml/2006/main">
                      <a:ext uri="{FF2B5EF4-FFF2-40B4-BE49-F238E27FC236}">
                        <a16:creationId xmlns:a16="http://schemas.microsoft.com/office/drawing/2014/main" id="{14197C93-C7CE-4BD7-8398-6FDE3D0409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tc>
      </w:tr>
      <w:tr w:rsidR="003E16FD" w:rsidRPr="00AB16B4" w14:paraId="37723731" w14:textId="77777777" w:rsidTr="00C109DC">
        <w:tc>
          <w:tcPr>
            <w:tcW w:w="4721" w:type="dxa"/>
          </w:tcPr>
          <w:p w14:paraId="354FBDE5" w14:textId="77777777" w:rsidR="009C3474" w:rsidRPr="00AB16B4" w:rsidRDefault="009C3474" w:rsidP="00C109DC">
            <w:pPr>
              <w:spacing w:line="360" w:lineRule="auto"/>
              <w:jc w:val="both"/>
              <w:rPr>
                <w:sz w:val="28"/>
                <w:szCs w:val="28"/>
              </w:rPr>
            </w:pPr>
            <w:r w:rsidRPr="00AB16B4">
              <w:rPr>
                <w:noProof/>
              </w:rPr>
              <w:drawing>
                <wp:inline distT="0" distB="0" distL="0" distR="0" wp14:anchorId="4D2C9033" wp14:editId="695DEF1A">
                  <wp:extent cx="2857500" cy="2009775"/>
                  <wp:effectExtent l="0" t="0" r="0" b="9525"/>
                  <wp:docPr id="461" name="Диаграмма 461">
                    <a:extLst xmlns:a="http://schemas.openxmlformats.org/drawingml/2006/main">
                      <a:ext uri="{FF2B5EF4-FFF2-40B4-BE49-F238E27FC236}">
                        <a16:creationId xmlns:a16="http://schemas.microsoft.com/office/drawing/2014/main" id="{753080BA-D52C-472D-91F4-8D937FA8B0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tc>
        <w:tc>
          <w:tcPr>
            <w:tcW w:w="4633" w:type="dxa"/>
          </w:tcPr>
          <w:p w14:paraId="4F34CB90" w14:textId="77777777" w:rsidR="009C3474" w:rsidRPr="00AB16B4" w:rsidRDefault="009C3474" w:rsidP="00C109DC">
            <w:pPr>
              <w:spacing w:line="360" w:lineRule="auto"/>
              <w:jc w:val="both"/>
              <w:rPr>
                <w:sz w:val="28"/>
                <w:szCs w:val="28"/>
              </w:rPr>
            </w:pPr>
            <w:r w:rsidRPr="00AB16B4">
              <w:rPr>
                <w:noProof/>
              </w:rPr>
              <w:drawing>
                <wp:inline distT="0" distB="0" distL="0" distR="0" wp14:anchorId="6BE3CE6E" wp14:editId="1D7333AB">
                  <wp:extent cx="2876550" cy="2066925"/>
                  <wp:effectExtent l="0" t="0" r="0" b="9525"/>
                  <wp:docPr id="462" name="Диаграмма 462">
                    <a:extLst xmlns:a="http://schemas.openxmlformats.org/drawingml/2006/main">
                      <a:ext uri="{FF2B5EF4-FFF2-40B4-BE49-F238E27FC236}">
                        <a16:creationId xmlns:a16="http://schemas.microsoft.com/office/drawing/2014/main" id="{911D2D35-5874-4004-9463-1EE982634E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tc>
      </w:tr>
      <w:tr w:rsidR="009C3474" w:rsidRPr="00AB16B4" w14:paraId="55C438D8" w14:textId="77777777" w:rsidTr="00C109DC">
        <w:tc>
          <w:tcPr>
            <w:tcW w:w="9354" w:type="dxa"/>
            <w:gridSpan w:val="2"/>
          </w:tcPr>
          <w:p w14:paraId="33BC3183" w14:textId="77777777" w:rsidR="009C3474" w:rsidRPr="00AB16B4" w:rsidRDefault="009C3474" w:rsidP="00C109DC">
            <w:pPr>
              <w:jc w:val="center"/>
              <w:rPr>
                <w:noProof/>
              </w:rPr>
            </w:pPr>
            <w:r w:rsidRPr="00AB16B4">
              <w:rPr>
                <w:noProof/>
              </w:rPr>
              <w:drawing>
                <wp:inline distT="0" distB="0" distL="0" distR="0" wp14:anchorId="6791FB90" wp14:editId="666CB859">
                  <wp:extent cx="3677163" cy="590632"/>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3677163" cy="590632"/>
                          </a:xfrm>
                          <a:prstGeom prst="rect">
                            <a:avLst/>
                          </a:prstGeom>
                        </pic:spPr>
                      </pic:pic>
                    </a:graphicData>
                  </a:graphic>
                </wp:inline>
              </w:drawing>
            </w:r>
          </w:p>
        </w:tc>
      </w:tr>
    </w:tbl>
    <w:p w14:paraId="63C59088" w14:textId="77777777" w:rsidR="009C3474" w:rsidRPr="00AB16B4" w:rsidRDefault="009C3474" w:rsidP="009C3474">
      <w:pPr>
        <w:jc w:val="both"/>
        <w:rPr>
          <w:sz w:val="28"/>
          <w:szCs w:val="28"/>
        </w:rPr>
      </w:pPr>
    </w:p>
    <w:p w14:paraId="2D4697FC" w14:textId="77777777" w:rsidR="009C3474" w:rsidRPr="00AB16B4" w:rsidRDefault="009C3474" w:rsidP="009C3474">
      <w:pPr>
        <w:jc w:val="center"/>
        <w:rPr>
          <w:sz w:val="28"/>
          <w:szCs w:val="28"/>
        </w:rPr>
      </w:pPr>
      <w:r w:rsidRPr="00AB16B4">
        <w:rPr>
          <w:sz w:val="28"/>
          <w:szCs w:val="28"/>
        </w:rPr>
        <w:t xml:space="preserve">Рисунок </w:t>
      </w:r>
      <w:r w:rsidR="00E00A1A" w:rsidRPr="00AB16B4">
        <w:rPr>
          <w:sz w:val="28"/>
          <w:szCs w:val="28"/>
        </w:rPr>
        <w:t>К</w:t>
      </w:r>
      <w:r w:rsidRPr="00AB16B4">
        <w:rPr>
          <w:sz w:val="28"/>
          <w:szCs w:val="28"/>
        </w:rPr>
        <w:t>.</w:t>
      </w:r>
      <w:r w:rsidRPr="00AB16B4">
        <w:rPr>
          <w:sz w:val="28"/>
          <w:szCs w:val="28"/>
          <w:lang w:val="ru-KZ"/>
        </w:rPr>
        <w:t>1</w:t>
      </w:r>
      <w:r w:rsidRPr="00AB16B4">
        <w:rPr>
          <w:sz w:val="28"/>
          <w:szCs w:val="28"/>
        </w:rPr>
        <w:t xml:space="preserve"> – Внутригодовое распределение ДДЭ по длине р. </w:t>
      </w:r>
      <w:proofErr w:type="spellStart"/>
      <w:r w:rsidRPr="00AB16B4">
        <w:rPr>
          <w:sz w:val="28"/>
          <w:szCs w:val="28"/>
        </w:rPr>
        <w:t>Сырдария</w:t>
      </w:r>
      <w:proofErr w:type="spellEnd"/>
      <w:r w:rsidRPr="00AB16B4">
        <w:rPr>
          <w:sz w:val="28"/>
          <w:szCs w:val="28"/>
        </w:rPr>
        <w:t xml:space="preserve"> при различных обеспеченностях</w:t>
      </w:r>
    </w:p>
    <w:p w14:paraId="08416B94" w14:textId="77777777" w:rsidR="00071BE1" w:rsidRPr="00AB16B4" w:rsidRDefault="00071BE1">
      <w:pPr>
        <w:rPr>
          <w:b/>
          <w:bCs/>
          <w:sz w:val="28"/>
          <w:szCs w:val="28"/>
        </w:rPr>
      </w:pPr>
      <w:r w:rsidRPr="00AB16B4">
        <w:rPr>
          <w:b/>
          <w:bCs/>
          <w:sz w:val="28"/>
          <w:szCs w:val="28"/>
        </w:rPr>
        <w:br w:type="page"/>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3E16FD" w:rsidRPr="00AB16B4" w14:paraId="4F215ADC" w14:textId="77777777" w:rsidTr="00071BE1">
        <w:tc>
          <w:tcPr>
            <w:tcW w:w="4836" w:type="dxa"/>
          </w:tcPr>
          <w:p w14:paraId="50C8B5C0" w14:textId="77777777" w:rsidR="009C3474" w:rsidRPr="00AB16B4" w:rsidRDefault="009C3474" w:rsidP="00C109DC">
            <w:pPr>
              <w:spacing w:line="360" w:lineRule="auto"/>
              <w:jc w:val="both"/>
              <w:rPr>
                <w:sz w:val="28"/>
                <w:szCs w:val="28"/>
              </w:rPr>
            </w:pPr>
            <w:r w:rsidRPr="00AB16B4">
              <w:rPr>
                <w:noProof/>
              </w:rPr>
              <w:lastRenderedPageBreak/>
              <w:drawing>
                <wp:inline distT="0" distB="0" distL="0" distR="0" wp14:anchorId="73E923E4" wp14:editId="7496178D">
                  <wp:extent cx="2876550" cy="1984375"/>
                  <wp:effectExtent l="0" t="0" r="0" b="15875"/>
                  <wp:docPr id="491" name="Диаграмма 491">
                    <a:extLst xmlns:a="http://schemas.openxmlformats.org/drawingml/2006/main">
                      <a:ext uri="{FF2B5EF4-FFF2-40B4-BE49-F238E27FC236}">
                        <a16:creationId xmlns:a16="http://schemas.microsoft.com/office/drawing/2014/main" id="{6747AEB1-18E7-4D0A-8289-6FFA0692DC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tc>
        <w:tc>
          <w:tcPr>
            <w:tcW w:w="4802" w:type="dxa"/>
          </w:tcPr>
          <w:p w14:paraId="3EF16E4D" w14:textId="77777777" w:rsidR="009C3474" w:rsidRPr="00AB16B4" w:rsidRDefault="009C3474" w:rsidP="00C109DC">
            <w:pPr>
              <w:spacing w:line="360" w:lineRule="auto"/>
              <w:jc w:val="both"/>
              <w:rPr>
                <w:sz w:val="28"/>
                <w:szCs w:val="28"/>
              </w:rPr>
            </w:pPr>
            <w:r w:rsidRPr="00AB16B4">
              <w:rPr>
                <w:noProof/>
              </w:rPr>
              <w:drawing>
                <wp:inline distT="0" distB="0" distL="0" distR="0" wp14:anchorId="396D7EF7" wp14:editId="38ACAF7C">
                  <wp:extent cx="2876550" cy="1984375"/>
                  <wp:effectExtent l="0" t="0" r="0" b="15875"/>
                  <wp:docPr id="492" name="Диаграмма 492">
                    <a:extLst xmlns:a="http://schemas.openxmlformats.org/drawingml/2006/main">
                      <a:ext uri="{FF2B5EF4-FFF2-40B4-BE49-F238E27FC236}">
                        <a16:creationId xmlns:a16="http://schemas.microsoft.com/office/drawing/2014/main" id="{94FB273B-4A6B-4C7B-9F7A-27CA5DB0C6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tc>
      </w:tr>
      <w:tr w:rsidR="003E16FD" w:rsidRPr="00AB16B4" w14:paraId="649ADF80" w14:textId="77777777" w:rsidTr="00071BE1">
        <w:tc>
          <w:tcPr>
            <w:tcW w:w="4836" w:type="dxa"/>
          </w:tcPr>
          <w:p w14:paraId="4DA7906C" w14:textId="77777777" w:rsidR="009C3474" w:rsidRPr="00AB16B4" w:rsidRDefault="009C3474" w:rsidP="00C109DC">
            <w:pPr>
              <w:spacing w:line="360" w:lineRule="auto"/>
              <w:jc w:val="both"/>
              <w:rPr>
                <w:sz w:val="28"/>
                <w:szCs w:val="28"/>
              </w:rPr>
            </w:pPr>
            <w:r w:rsidRPr="00AB16B4">
              <w:rPr>
                <w:noProof/>
              </w:rPr>
              <w:drawing>
                <wp:inline distT="0" distB="0" distL="0" distR="0" wp14:anchorId="53D4F526" wp14:editId="316E2CD3">
                  <wp:extent cx="2876550" cy="2047875"/>
                  <wp:effectExtent l="0" t="0" r="0" b="9525"/>
                  <wp:docPr id="493" name="Диаграмма 493">
                    <a:extLst xmlns:a="http://schemas.openxmlformats.org/drawingml/2006/main">
                      <a:ext uri="{FF2B5EF4-FFF2-40B4-BE49-F238E27FC236}">
                        <a16:creationId xmlns:a16="http://schemas.microsoft.com/office/drawing/2014/main" id="{5F6B9037-6A47-4F30-AB94-39507C58CB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tc>
        <w:tc>
          <w:tcPr>
            <w:tcW w:w="4802" w:type="dxa"/>
          </w:tcPr>
          <w:p w14:paraId="305C6BA8" w14:textId="77777777" w:rsidR="009C3474" w:rsidRPr="00AB16B4" w:rsidRDefault="009C3474" w:rsidP="00C109DC">
            <w:pPr>
              <w:spacing w:line="360" w:lineRule="auto"/>
              <w:jc w:val="both"/>
              <w:rPr>
                <w:sz w:val="28"/>
                <w:szCs w:val="28"/>
              </w:rPr>
            </w:pPr>
            <w:r w:rsidRPr="00AB16B4">
              <w:rPr>
                <w:noProof/>
              </w:rPr>
              <w:drawing>
                <wp:inline distT="0" distB="0" distL="0" distR="0" wp14:anchorId="07124DB2" wp14:editId="643B5A90">
                  <wp:extent cx="2876550" cy="2047875"/>
                  <wp:effectExtent l="0" t="0" r="0" b="9525"/>
                  <wp:docPr id="494" name="Диаграмма 494">
                    <a:extLst xmlns:a="http://schemas.openxmlformats.org/drawingml/2006/main">
                      <a:ext uri="{FF2B5EF4-FFF2-40B4-BE49-F238E27FC236}">
                        <a16:creationId xmlns:a16="http://schemas.microsoft.com/office/drawing/2014/main" id="{0F7247C6-F090-4C09-A000-C3C9238E44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tc>
      </w:tr>
      <w:tr w:rsidR="009C3474" w:rsidRPr="00AB16B4" w14:paraId="6E288341" w14:textId="77777777" w:rsidTr="00071BE1">
        <w:tc>
          <w:tcPr>
            <w:tcW w:w="9638" w:type="dxa"/>
            <w:gridSpan w:val="2"/>
          </w:tcPr>
          <w:p w14:paraId="247D18AE" w14:textId="77777777" w:rsidR="009C3474" w:rsidRPr="00AB16B4" w:rsidRDefault="009C3474" w:rsidP="00C109DC">
            <w:pPr>
              <w:jc w:val="center"/>
              <w:rPr>
                <w:noProof/>
              </w:rPr>
            </w:pPr>
            <w:r w:rsidRPr="00AB16B4">
              <w:rPr>
                <w:noProof/>
              </w:rPr>
              <w:drawing>
                <wp:inline distT="0" distB="0" distL="0" distR="0" wp14:anchorId="540E294B" wp14:editId="3E52FA10">
                  <wp:extent cx="3515216" cy="562053"/>
                  <wp:effectExtent l="0" t="0" r="9525"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3515216" cy="562053"/>
                          </a:xfrm>
                          <a:prstGeom prst="rect">
                            <a:avLst/>
                          </a:prstGeom>
                        </pic:spPr>
                      </pic:pic>
                    </a:graphicData>
                  </a:graphic>
                </wp:inline>
              </w:drawing>
            </w:r>
          </w:p>
        </w:tc>
      </w:tr>
    </w:tbl>
    <w:p w14:paraId="23404FB9" w14:textId="77777777" w:rsidR="009C3474" w:rsidRPr="00AB16B4" w:rsidRDefault="009C3474" w:rsidP="009C3474">
      <w:pPr>
        <w:jc w:val="both"/>
        <w:rPr>
          <w:sz w:val="28"/>
          <w:szCs w:val="28"/>
        </w:rPr>
      </w:pPr>
    </w:p>
    <w:p w14:paraId="753F3077" w14:textId="77777777" w:rsidR="009C3474" w:rsidRPr="00AB16B4" w:rsidRDefault="009C3474" w:rsidP="009C3474">
      <w:pPr>
        <w:jc w:val="center"/>
        <w:rPr>
          <w:sz w:val="28"/>
          <w:szCs w:val="28"/>
        </w:rPr>
      </w:pPr>
      <w:r w:rsidRPr="00AB16B4">
        <w:rPr>
          <w:sz w:val="28"/>
          <w:szCs w:val="28"/>
        </w:rPr>
        <w:t xml:space="preserve">Рисунок </w:t>
      </w:r>
      <w:r w:rsidR="00E00A1A" w:rsidRPr="00AB16B4">
        <w:rPr>
          <w:sz w:val="28"/>
          <w:szCs w:val="28"/>
        </w:rPr>
        <w:t>К</w:t>
      </w:r>
      <w:r w:rsidRPr="00AB16B4">
        <w:rPr>
          <w:sz w:val="28"/>
          <w:szCs w:val="28"/>
        </w:rPr>
        <w:t>.</w:t>
      </w:r>
      <w:r w:rsidRPr="00AB16B4">
        <w:rPr>
          <w:sz w:val="28"/>
          <w:szCs w:val="28"/>
          <w:lang w:val="ru-KZ"/>
        </w:rPr>
        <w:t>2</w:t>
      </w:r>
      <w:r w:rsidRPr="00AB16B4">
        <w:rPr>
          <w:sz w:val="28"/>
          <w:szCs w:val="28"/>
        </w:rPr>
        <w:t xml:space="preserve"> – Внутригодовое распределение ДДД по длине р. </w:t>
      </w:r>
      <w:proofErr w:type="spellStart"/>
      <w:r w:rsidRPr="00AB16B4">
        <w:rPr>
          <w:sz w:val="28"/>
          <w:szCs w:val="28"/>
        </w:rPr>
        <w:t>Сырдария</w:t>
      </w:r>
      <w:proofErr w:type="spellEnd"/>
      <w:r w:rsidRPr="00AB16B4">
        <w:rPr>
          <w:sz w:val="28"/>
          <w:szCs w:val="28"/>
        </w:rPr>
        <w:t xml:space="preserve"> при различных обеспеченностях</w:t>
      </w:r>
    </w:p>
    <w:p w14:paraId="14333148" w14:textId="77777777" w:rsidR="00071BE1" w:rsidRPr="00AB16B4" w:rsidRDefault="00071BE1">
      <w:pPr>
        <w:rPr>
          <w:b/>
          <w:bCs/>
          <w:sz w:val="28"/>
          <w:szCs w:val="28"/>
        </w:rPr>
      </w:pPr>
      <w:r w:rsidRPr="00AB16B4">
        <w:rPr>
          <w:b/>
          <w:bCs/>
          <w:sz w:val="28"/>
          <w:szCs w:val="28"/>
        </w:rPr>
        <w:br w:type="page"/>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3E16FD" w:rsidRPr="00AB16B4" w14:paraId="1D45DC02" w14:textId="77777777" w:rsidTr="00071BE1">
        <w:tc>
          <w:tcPr>
            <w:tcW w:w="4836" w:type="dxa"/>
          </w:tcPr>
          <w:p w14:paraId="0AF647F0" w14:textId="77777777" w:rsidR="009C3474" w:rsidRPr="00AB16B4" w:rsidRDefault="009C3474" w:rsidP="00C109DC">
            <w:pPr>
              <w:spacing w:line="360" w:lineRule="auto"/>
              <w:jc w:val="both"/>
              <w:rPr>
                <w:sz w:val="28"/>
                <w:szCs w:val="28"/>
              </w:rPr>
            </w:pPr>
            <w:r w:rsidRPr="00AB16B4">
              <w:rPr>
                <w:noProof/>
              </w:rPr>
              <w:lastRenderedPageBreak/>
              <w:drawing>
                <wp:inline distT="0" distB="0" distL="0" distR="0" wp14:anchorId="10500D29" wp14:editId="4CA76268">
                  <wp:extent cx="2867025" cy="1984375"/>
                  <wp:effectExtent l="0" t="0" r="9525" b="15875"/>
                  <wp:docPr id="127" name="Диаграмма 127">
                    <a:extLst xmlns:a="http://schemas.openxmlformats.org/drawingml/2006/main">
                      <a:ext uri="{FF2B5EF4-FFF2-40B4-BE49-F238E27FC236}">
                        <a16:creationId xmlns:a16="http://schemas.microsoft.com/office/drawing/2014/main" id="{29A471D6-8775-41DA-9167-7BBBD7BFC5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tc>
        <w:tc>
          <w:tcPr>
            <w:tcW w:w="4746" w:type="dxa"/>
          </w:tcPr>
          <w:p w14:paraId="25327F2E" w14:textId="77777777" w:rsidR="009C3474" w:rsidRPr="00AB16B4" w:rsidRDefault="009C3474" w:rsidP="00C109DC">
            <w:pPr>
              <w:spacing w:line="360" w:lineRule="auto"/>
              <w:jc w:val="both"/>
              <w:rPr>
                <w:sz w:val="28"/>
                <w:szCs w:val="28"/>
              </w:rPr>
            </w:pPr>
            <w:r w:rsidRPr="00AB16B4">
              <w:rPr>
                <w:noProof/>
              </w:rPr>
              <w:drawing>
                <wp:inline distT="0" distB="0" distL="0" distR="0" wp14:anchorId="57D2E28E" wp14:editId="504A3FB2">
                  <wp:extent cx="2876550" cy="1981200"/>
                  <wp:effectExtent l="0" t="0" r="0" b="0"/>
                  <wp:docPr id="512" name="Диаграмма 512">
                    <a:extLst xmlns:a="http://schemas.openxmlformats.org/drawingml/2006/main">
                      <a:ext uri="{FF2B5EF4-FFF2-40B4-BE49-F238E27FC236}">
                        <a16:creationId xmlns:a16="http://schemas.microsoft.com/office/drawing/2014/main" id="{4321FE7B-0530-4E83-B4A8-D0B356EC9D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tc>
      </w:tr>
      <w:tr w:rsidR="003E16FD" w:rsidRPr="00AB16B4" w14:paraId="0FE89C5A" w14:textId="77777777" w:rsidTr="00071BE1">
        <w:tc>
          <w:tcPr>
            <w:tcW w:w="4836" w:type="dxa"/>
          </w:tcPr>
          <w:p w14:paraId="1C15F978" w14:textId="77777777" w:rsidR="009C3474" w:rsidRPr="00AB16B4" w:rsidRDefault="009C3474" w:rsidP="00C109DC">
            <w:pPr>
              <w:spacing w:line="360" w:lineRule="auto"/>
              <w:jc w:val="both"/>
              <w:rPr>
                <w:sz w:val="28"/>
                <w:szCs w:val="28"/>
              </w:rPr>
            </w:pPr>
            <w:r w:rsidRPr="00AB16B4">
              <w:rPr>
                <w:noProof/>
              </w:rPr>
              <w:drawing>
                <wp:inline distT="0" distB="0" distL="0" distR="0" wp14:anchorId="4B7A6EE6" wp14:editId="3FA09B0B">
                  <wp:extent cx="2867025" cy="2047875"/>
                  <wp:effectExtent l="0" t="0" r="9525" b="9525"/>
                  <wp:docPr id="515" name="Диаграмма 515">
                    <a:extLst xmlns:a="http://schemas.openxmlformats.org/drawingml/2006/main">
                      <a:ext uri="{FF2B5EF4-FFF2-40B4-BE49-F238E27FC236}">
                        <a16:creationId xmlns:a16="http://schemas.microsoft.com/office/drawing/2014/main" id="{9B20D6B7-AC24-44F4-A2A9-4B3C9EFD25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tc>
        <w:tc>
          <w:tcPr>
            <w:tcW w:w="4746" w:type="dxa"/>
          </w:tcPr>
          <w:p w14:paraId="121021AD" w14:textId="77777777" w:rsidR="009C3474" w:rsidRPr="00AB16B4" w:rsidRDefault="009C3474" w:rsidP="00C109DC">
            <w:pPr>
              <w:spacing w:line="360" w:lineRule="auto"/>
              <w:jc w:val="both"/>
              <w:rPr>
                <w:sz w:val="28"/>
                <w:szCs w:val="28"/>
              </w:rPr>
            </w:pPr>
            <w:r w:rsidRPr="00AB16B4">
              <w:rPr>
                <w:noProof/>
              </w:rPr>
              <w:drawing>
                <wp:inline distT="0" distB="0" distL="0" distR="0" wp14:anchorId="38E2684A" wp14:editId="60C7A1B8">
                  <wp:extent cx="2876550" cy="2047875"/>
                  <wp:effectExtent l="0" t="0" r="0" b="9525"/>
                  <wp:docPr id="516" name="Диаграмма 516">
                    <a:extLst xmlns:a="http://schemas.openxmlformats.org/drawingml/2006/main">
                      <a:ext uri="{FF2B5EF4-FFF2-40B4-BE49-F238E27FC236}">
                        <a16:creationId xmlns:a16="http://schemas.microsoft.com/office/drawing/2014/main" id="{F7A44360-74B2-481C-AE60-3DB60C495C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tc>
      </w:tr>
      <w:tr w:rsidR="009C3474" w:rsidRPr="00AB16B4" w14:paraId="75F7F976" w14:textId="77777777" w:rsidTr="00071BE1">
        <w:tc>
          <w:tcPr>
            <w:tcW w:w="9582" w:type="dxa"/>
            <w:gridSpan w:val="2"/>
          </w:tcPr>
          <w:p w14:paraId="69C2EC81" w14:textId="77777777" w:rsidR="009C3474" w:rsidRPr="00AB16B4" w:rsidRDefault="009C3474" w:rsidP="00C109DC">
            <w:pPr>
              <w:jc w:val="center"/>
              <w:rPr>
                <w:noProof/>
              </w:rPr>
            </w:pPr>
            <w:r w:rsidRPr="00AB16B4">
              <w:rPr>
                <w:noProof/>
              </w:rPr>
              <w:drawing>
                <wp:inline distT="0" distB="0" distL="0" distR="0" wp14:anchorId="6593EA94" wp14:editId="769B2EB1">
                  <wp:extent cx="3486637" cy="581106"/>
                  <wp:effectExtent l="0" t="0" r="0" b="9525"/>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3486637" cy="581106"/>
                          </a:xfrm>
                          <a:prstGeom prst="rect">
                            <a:avLst/>
                          </a:prstGeom>
                        </pic:spPr>
                      </pic:pic>
                    </a:graphicData>
                  </a:graphic>
                </wp:inline>
              </w:drawing>
            </w:r>
          </w:p>
        </w:tc>
      </w:tr>
    </w:tbl>
    <w:p w14:paraId="452A1396" w14:textId="77777777" w:rsidR="009C3474" w:rsidRPr="00AB16B4" w:rsidRDefault="009C3474" w:rsidP="009C3474">
      <w:pPr>
        <w:jc w:val="both"/>
        <w:rPr>
          <w:sz w:val="28"/>
          <w:szCs w:val="28"/>
        </w:rPr>
      </w:pPr>
    </w:p>
    <w:p w14:paraId="7A3E34BC" w14:textId="77777777" w:rsidR="009C3474" w:rsidRPr="00AB16B4" w:rsidRDefault="009C3474" w:rsidP="009C3474">
      <w:pPr>
        <w:jc w:val="center"/>
        <w:rPr>
          <w:sz w:val="28"/>
          <w:szCs w:val="28"/>
        </w:rPr>
      </w:pPr>
      <w:r w:rsidRPr="00AB16B4">
        <w:rPr>
          <w:sz w:val="28"/>
          <w:szCs w:val="28"/>
        </w:rPr>
        <w:t xml:space="preserve">Рисунок </w:t>
      </w:r>
      <w:r w:rsidR="00E00A1A" w:rsidRPr="00AB16B4">
        <w:rPr>
          <w:sz w:val="28"/>
          <w:szCs w:val="28"/>
        </w:rPr>
        <w:t>К</w:t>
      </w:r>
      <w:r w:rsidRPr="00AB16B4">
        <w:rPr>
          <w:sz w:val="28"/>
          <w:szCs w:val="28"/>
        </w:rPr>
        <w:t>.</w:t>
      </w:r>
      <w:r w:rsidRPr="00AB16B4">
        <w:rPr>
          <w:sz w:val="28"/>
          <w:szCs w:val="28"/>
          <w:lang w:val="ru-KZ"/>
        </w:rPr>
        <w:t>3</w:t>
      </w:r>
      <w:r w:rsidRPr="00AB16B4">
        <w:rPr>
          <w:sz w:val="28"/>
          <w:szCs w:val="28"/>
        </w:rPr>
        <w:t xml:space="preserve"> – Внутригодовое распределение ГХЦГ по длине р. </w:t>
      </w:r>
      <w:proofErr w:type="spellStart"/>
      <w:r w:rsidRPr="00AB16B4">
        <w:rPr>
          <w:sz w:val="28"/>
          <w:szCs w:val="28"/>
        </w:rPr>
        <w:t>Сырдария</w:t>
      </w:r>
      <w:proofErr w:type="spellEnd"/>
      <w:r w:rsidRPr="00AB16B4">
        <w:rPr>
          <w:sz w:val="28"/>
          <w:szCs w:val="28"/>
        </w:rPr>
        <w:t xml:space="preserve"> при различных обеспеченностях</w:t>
      </w:r>
    </w:p>
    <w:p w14:paraId="3F7A08EF" w14:textId="77777777" w:rsidR="00071BE1" w:rsidRPr="00AB16B4" w:rsidRDefault="00071BE1">
      <w:pPr>
        <w:rPr>
          <w:b/>
          <w:bCs/>
          <w:sz w:val="28"/>
          <w:szCs w:val="28"/>
        </w:rPr>
      </w:pPr>
      <w:r w:rsidRPr="00AB16B4">
        <w:rPr>
          <w:b/>
          <w:bCs/>
          <w:sz w:val="28"/>
          <w:szCs w:val="28"/>
        </w:rPr>
        <w:br w:type="page"/>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7"/>
        <w:gridCol w:w="4707"/>
      </w:tblGrid>
      <w:tr w:rsidR="003E16FD" w:rsidRPr="00AB16B4" w14:paraId="1964BD68" w14:textId="77777777" w:rsidTr="00071BE1">
        <w:tc>
          <w:tcPr>
            <w:tcW w:w="4836" w:type="dxa"/>
          </w:tcPr>
          <w:p w14:paraId="47B57D62" w14:textId="77777777" w:rsidR="009C3474" w:rsidRPr="00AB16B4" w:rsidRDefault="009C3474" w:rsidP="00C109DC">
            <w:pPr>
              <w:spacing w:line="360" w:lineRule="auto"/>
              <w:jc w:val="both"/>
              <w:rPr>
                <w:sz w:val="28"/>
                <w:szCs w:val="28"/>
              </w:rPr>
            </w:pPr>
            <w:r w:rsidRPr="00AB16B4">
              <w:rPr>
                <w:noProof/>
              </w:rPr>
              <w:lastRenderedPageBreak/>
              <w:drawing>
                <wp:inline distT="0" distB="0" distL="0" distR="0" wp14:anchorId="3A5B30F7" wp14:editId="7F135CD9">
                  <wp:extent cx="2838450" cy="2012950"/>
                  <wp:effectExtent l="0" t="0" r="0" b="6350"/>
                  <wp:docPr id="528" name="Диаграмма 528">
                    <a:extLst xmlns:a="http://schemas.openxmlformats.org/drawingml/2006/main">
                      <a:ext uri="{FF2B5EF4-FFF2-40B4-BE49-F238E27FC236}">
                        <a16:creationId xmlns:a16="http://schemas.microsoft.com/office/drawing/2014/main" id="{10B7F61C-C5B1-41E5-8A1E-CF6A2345D9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tc>
        <w:tc>
          <w:tcPr>
            <w:tcW w:w="4746" w:type="dxa"/>
          </w:tcPr>
          <w:p w14:paraId="1897FA29" w14:textId="77777777" w:rsidR="009C3474" w:rsidRPr="00AB16B4" w:rsidRDefault="009C3474" w:rsidP="00C109DC">
            <w:pPr>
              <w:spacing w:line="360" w:lineRule="auto"/>
              <w:jc w:val="both"/>
              <w:rPr>
                <w:sz w:val="28"/>
                <w:szCs w:val="28"/>
              </w:rPr>
            </w:pPr>
            <w:r w:rsidRPr="00AB16B4">
              <w:rPr>
                <w:noProof/>
              </w:rPr>
              <w:drawing>
                <wp:inline distT="0" distB="0" distL="0" distR="0" wp14:anchorId="560877DE" wp14:editId="1DEB5CC9">
                  <wp:extent cx="2876550" cy="2012950"/>
                  <wp:effectExtent l="0" t="0" r="0" b="6350"/>
                  <wp:docPr id="529" name="Диаграмма 529">
                    <a:extLst xmlns:a="http://schemas.openxmlformats.org/drawingml/2006/main">
                      <a:ext uri="{FF2B5EF4-FFF2-40B4-BE49-F238E27FC236}">
                        <a16:creationId xmlns:a16="http://schemas.microsoft.com/office/drawing/2014/main" id="{81EE4DDC-E37E-4324-933B-F8DDEE7E33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tc>
      </w:tr>
      <w:tr w:rsidR="003E16FD" w:rsidRPr="00AB16B4" w14:paraId="20435AF6" w14:textId="77777777" w:rsidTr="00071BE1">
        <w:tc>
          <w:tcPr>
            <w:tcW w:w="4836" w:type="dxa"/>
          </w:tcPr>
          <w:p w14:paraId="48C2EF56" w14:textId="77777777" w:rsidR="009C3474" w:rsidRPr="00AB16B4" w:rsidRDefault="009C3474" w:rsidP="00C109DC">
            <w:pPr>
              <w:spacing w:line="360" w:lineRule="auto"/>
              <w:jc w:val="both"/>
              <w:rPr>
                <w:sz w:val="28"/>
                <w:szCs w:val="28"/>
              </w:rPr>
            </w:pPr>
            <w:r w:rsidRPr="00AB16B4">
              <w:rPr>
                <w:noProof/>
              </w:rPr>
              <w:drawing>
                <wp:inline distT="0" distB="0" distL="0" distR="0" wp14:anchorId="69535C64" wp14:editId="454FED6E">
                  <wp:extent cx="2838450" cy="2041525"/>
                  <wp:effectExtent l="0" t="0" r="0" b="15875"/>
                  <wp:docPr id="530" name="Диаграмма 530">
                    <a:extLst xmlns:a="http://schemas.openxmlformats.org/drawingml/2006/main">
                      <a:ext uri="{FF2B5EF4-FFF2-40B4-BE49-F238E27FC236}">
                        <a16:creationId xmlns:a16="http://schemas.microsoft.com/office/drawing/2014/main" id="{DFF716F7-592A-40BF-9E61-F256919DA9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tc>
        <w:tc>
          <w:tcPr>
            <w:tcW w:w="4746" w:type="dxa"/>
          </w:tcPr>
          <w:p w14:paraId="796484B0" w14:textId="77777777" w:rsidR="009C3474" w:rsidRPr="00AB16B4" w:rsidRDefault="009C3474" w:rsidP="00C109DC">
            <w:pPr>
              <w:spacing w:line="360" w:lineRule="auto"/>
              <w:jc w:val="both"/>
              <w:rPr>
                <w:sz w:val="28"/>
                <w:szCs w:val="28"/>
              </w:rPr>
            </w:pPr>
            <w:r w:rsidRPr="00AB16B4">
              <w:rPr>
                <w:noProof/>
              </w:rPr>
              <w:drawing>
                <wp:inline distT="0" distB="0" distL="0" distR="0" wp14:anchorId="78D46BF6" wp14:editId="3310BA75">
                  <wp:extent cx="2876550" cy="2041525"/>
                  <wp:effectExtent l="0" t="0" r="0" b="15875"/>
                  <wp:docPr id="531" name="Диаграмма 531">
                    <a:extLst xmlns:a="http://schemas.openxmlformats.org/drawingml/2006/main">
                      <a:ext uri="{FF2B5EF4-FFF2-40B4-BE49-F238E27FC236}">
                        <a16:creationId xmlns:a16="http://schemas.microsoft.com/office/drawing/2014/main" id="{9D6DAFA8-A8BB-4BF2-BB53-028FB91C13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tc>
      </w:tr>
      <w:tr w:rsidR="009C3474" w:rsidRPr="00AB16B4" w14:paraId="0DB994EF" w14:textId="77777777" w:rsidTr="00071BE1">
        <w:tc>
          <w:tcPr>
            <w:tcW w:w="9582" w:type="dxa"/>
            <w:gridSpan w:val="2"/>
          </w:tcPr>
          <w:p w14:paraId="53054F21" w14:textId="77777777" w:rsidR="009C3474" w:rsidRPr="00AB16B4" w:rsidRDefault="009C3474" w:rsidP="00C109DC">
            <w:pPr>
              <w:jc w:val="center"/>
              <w:rPr>
                <w:noProof/>
              </w:rPr>
            </w:pPr>
            <w:r w:rsidRPr="00AB16B4">
              <w:rPr>
                <w:noProof/>
              </w:rPr>
              <w:drawing>
                <wp:inline distT="0" distB="0" distL="0" distR="0" wp14:anchorId="677F19AF" wp14:editId="12093C1F">
                  <wp:extent cx="3362794" cy="619211"/>
                  <wp:effectExtent l="0" t="0" r="9525" b="9525"/>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3362794" cy="619211"/>
                          </a:xfrm>
                          <a:prstGeom prst="rect">
                            <a:avLst/>
                          </a:prstGeom>
                        </pic:spPr>
                      </pic:pic>
                    </a:graphicData>
                  </a:graphic>
                </wp:inline>
              </w:drawing>
            </w:r>
          </w:p>
        </w:tc>
      </w:tr>
    </w:tbl>
    <w:p w14:paraId="2393568A" w14:textId="77777777" w:rsidR="009C3474" w:rsidRPr="00AB16B4" w:rsidRDefault="009C3474" w:rsidP="009C3474">
      <w:pPr>
        <w:jc w:val="both"/>
        <w:rPr>
          <w:sz w:val="28"/>
          <w:szCs w:val="28"/>
        </w:rPr>
      </w:pPr>
    </w:p>
    <w:p w14:paraId="666BAB12" w14:textId="77777777" w:rsidR="009C3474" w:rsidRPr="00AB16B4" w:rsidRDefault="009C3474" w:rsidP="009C3474">
      <w:pPr>
        <w:jc w:val="center"/>
        <w:rPr>
          <w:sz w:val="28"/>
          <w:szCs w:val="28"/>
        </w:rPr>
      </w:pPr>
      <w:r w:rsidRPr="00AB16B4">
        <w:rPr>
          <w:sz w:val="28"/>
          <w:szCs w:val="28"/>
        </w:rPr>
        <w:t xml:space="preserve">Рисунок </w:t>
      </w:r>
      <w:r w:rsidR="00E00A1A" w:rsidRPr="00AB16B4">
        <w:rPr>
          <w:sz w:val="28"/>
          <w:szCs w:val="28"/>
        </w:rPr>
        <w:t>К</w:t>
      </w:r>
      <w:r w:rsidRPr="00AB16B4">
        <w:rPr>
          <w:sz w:val="28"/>
          <w:szCs w:val="28"/>
          <w:lang w:val="ru-KZ"/>
        </w:rPr>
        <w:t>.4</w:t>
      </w:r>
      <w:r w:rsidRPr="00AB16B4">
        <w:rPr>
          <w:sz w:val="28"/>
          <w:szCs w:val="28"/>
        </w:rPr>
        <w:t xml:space="preserve"> – Внутригодовое распределение </w:t>
      </w:r>
      <w:proofErr w:type="spellStart"/>
      <w:r w:rsidRPr="00AB16B4">
        <w:rPr>
          <w:sz w:val="28"/>
          <w:szCs w:val="28"/>
        </w:rPr>
        <w:t>линдана</w:t>
      </w:r>
      <w:proofErr w:type="spellEnd"/>
      <w:r w:rsidRPr="00AB16B4">
        <w:rPr>
          <w:sz w:val="28"/>
          <w:szCs w:val="28"/>
        </w:rPr>
        <w:t xml:space="preserve"> по длине р. </w:t>
      </w:r>
      <w:proofErr w:type="spellStart"/>
      <w:r w:rsidRPr="00AB16B4">
        <w:rPr>
          <w:sz w:val="28"/>
          <w:szCs w:val="28"/>
        </w:rPr>
        <w:t>Сырдария</w:t>
      </w:r>
      <w:proofErr w:type="spellEnd"/>
      <w:r w:rsidRPr="00AB16B4">
        <w:rPr>
          <w:sz w:val="28"/>
          <w:szCs w:val="28"/>
        </w:rPr>
        <w:t xml:space="preserve"> при различных обеспеченностях</w:t>
      </w:r>
    </w:p>
    <w:p w14:paraId="4B8EC18E" w14:textId="77777777" w:rsidR="00C864A8" w:rsidRPr="00AB16B4" w:rsidRDefault="00C864A8">
      <w:pPr>
        <w:rPr>
          <w:b/>
          <w:bCs/>
          <w:sz w:val="28"/>
          <w:szCs w:val="28"/>
        </w:rPr>
      </w:pPr>
      <w:r w:rsidRPr="00AB16B4">
        <w:rPr>
          <w:b/>
          <w:bCs/>
          <w:sz w:val="28"/>
          <w:szCs w:val="28"/>
        </w:rPr>
        <w:br w:type="page"/>
      </w:r>
    </w:p>
    <w:p w14:paraId="3EA453A1" w14:textId="77777777" w:rsidR="00C864A8" w:rsidRPr="00AB16B4" w:rsidRDefault="00C864A8" w:rsidP="00C864A8">
      <w:pPr>
        <w:jc w:val="center"/>
        <w:rPr>
          <w:b/>
          <w:sz w:val="28"/>
          <w:szCs w:val="28"/>
        </w:rPr>
      </w:pPr>
      <w:r w:rsidRPr="00AB16B4">
        <w:rPr>
          <w:b/>
          <w:sz w:val="28"/>
          <w:szCs w:val="28"/>
        </w:rPr>
        <w:lastRenderedPageBreak/>
        <w:t xml:space="preserve">ПРИЛОЖЕНИЕ </w:t>
      </w:r>
      <w:r w:rsidR="00E00A1A" w:rsidRPr="00AB16B4">
        <w:rPr>
          <w:b/>
          <w:sz w:val="28"/>
          <w:szCs w:val="28"/>
        </w:rPr>
        <w:t>Л</w:t>
      </w:r>
    </w:p>
    <w:p w14:paraId="412928AC" w14:textId="77777777" w:rsidR="00C864A8" w:rsidRPr="00AB16B4" w:rsidRDefault="00C864A8" w:rsidP="00C864A8">
      <w:pPr>
        <w:jc w:val="center"/>
        <w:rPr>
          <w:sz w:val="28"/>
          <w:szCs w:val="28"/>
          <w:lang w:val="ru-KZ"/>
        </w:rPr>
      </w:pPr>
    </w:p>
    <w:p w14:paraId="630A1883" w14:textId="77777777" w:rsidR="00C864A8" w:rsidRPr="00AB16B4" w:rsidRDefault="00E00A1A" w:rsidP="00733D4E">
      <w:pPr>
        <w:jc w:val="center"/>
        <w:rPr>
          <w:sz w:val="28"/>
          <w:szCs w:val="28"/>
        </w:rPr>
      </w:pPr>
      <w:r w:rsidRPr="00AB16B4">
        <w:rPr>
          <w:sz w:val="28"/>
          <w:szCs w:val="28"/>
        </w:rPr>
        <w:t>Сценарные прогнозы водозабора и притока</w:t>
      </w:r>
    </w:p>
    <w:p w14:paraId="155B451D" w14:textId="77777777" w:rsidR="00140177" w:rsidRPr="00AB16B4" w:rsidRDefault="00140177" w:rsidP="00733D4E">
      <w:pPr>
        <w:jc w:val="center"/>
        <w:rPr>
          <w:sz w:val="28"/>
          <w:szCs w:val="28"/>
        </w:rPr>
      </w:pPr>
    </w:p>
    <w:p w14:paraId="6977361C" w14:textId="77777777" w:rsidR="00C864A8" w:rsidRPr="00AB16B4" w:rsidRDefault="00C864A8" w:rsidP="00C864A8">
      <w:pPr>
        <w:tabs>
          <w:tab w:val="left" w:pos="1170"/>
        </w:tabs>
        <w:spacing w:line="360" w:lineRule="auto"/>
        <w:jc w:val="center"/>
      </w:pPr>
      <w:r w:rsidRPr="00AB16B4">
        <w:rPr>
          <w:noProof/>
        </w:rPr>
        <w:drawing>
          <wp:inline distT="0" distB="0" distL="0" distR="0" wp14:anchorId="07543A2C" wp14:editId="32E06CDE">
            <wp:extent cx="5816600" cy="2457450"/>
            <wp:effectExtent l="0" t="0" r="12700" b="0"/>
            <wp:docPr id="108" name="Диаграмма 10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14:paraId="1D63C271" w14:textId="77777777" w:rsidR="00C864A8" w:rsidRPr="00AB16B4" w:rsidRDefault="00C864A8" w:rsidP="00C864A8">
      <w:pPr>
        <w:tabs>
          <w:tab w:val="left" w:pos="1170"/>
        </w:tabs>
        <w:spacing w:line="360" w:lineRule="auto"/>
        <w:jc w:val="center"/>
      </w:pPr>
      <w:r w:rsidRPr="00AB16B4">
        <w:rPr>
          <w:noProof/>
        </w:rPr>
        <mc:AlternateContent>
          <mc:Choice Requires="wps">
            <w:drawing>
              <wp:anchor distT="0" distB="0" distL="114300" distR="114300" simplePos="0" relativeHeight="251667456" behindDoc="0" locked="0" layoutInCell="1" allowOverlap="1" wp14:anchorId="02B23B01" wp14:editId="0A8E3549">
                <wp:simplePos x="0" y="0"/>
                <wp:positionH relativeFrom="column">
                  <wp:posOffset>4396740</wp:posOffset>
                </wp:positionH>
                <wp:positionV relativeFrom="paragraph">
                  <wp:posOffset>853440</wp:posOffset>
                </wp:positionV>
                <wp:extent cx="373380" cy="23495"/>
                <wp:effectExtent l="0" t="0" r="26670" b="33655"/>
                <wp:wrapNone/>
                <wp:docPr id="100" name="Прямая соединительная линия 100"/>
                <wp:cNvGraphicFramePr/>
                <a:graphic xmlns:a="http://schemas.openxmlformats.org/drawingml/2006/main">
                  <a:graphicData uri="http://schemas.microsoft.com/office/word/2010/wordprocessingShape">
                    <wps:wsp>
                      <wps:cNvCnPr/>
                      <wps:spPr>
                        <a:xfrm flipV="1">
                          <a:off x="0" y="0"/>
                          <a:ext cx="373380" cy="23495"/>
                        </a:xfrm>
                        <a:prstGeom prst="line">
                          <a:avLst/>
                        </a:prstGeom>
                        <a:ln w="9525" cap="flat" cmpd="sng" algn="ctr">
                          <a:solidFill>
                            <a:srgbClr val="8238BA"/>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98F1965" id="Прямая соединительная линия 100"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2pt,67.2pt" to="375.6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" strokecolor="#8238ba">
                <v:stroke dashstyle="dash"/>
              </v:line>
            </w:pict>
          </mc:Fallback>
        </mc:AlternateContent>
      </w:r>
      <w:r w:rsidRPr="00AB16B4">
        <w:rPr>
          <w:noProof/>
        </w:rPr>
        <mc:AlternateContent>
          <mc:Choice Requires="wps">
            <w:drawing>
              <wp:anchor distT="0" distB="0" distL="114300" distR="114300" simplePos="0" relativeHeight="251666432" behindDoc="0" locked="0" layoutInCell="1" allowOverlap="1" wp14:anchorId="0C9EF38A" wp14:editId="48F19A36">
                <wp:simplePos x="0" y="0"/>
                <wp:positionH relativeFrom="column">
                  <wp:posOffset>4387216</wp:posOffset>
                </wp:positionH>
                <wp:positionV relativeFrom="paragraph">
                  <wp:posOffset>821055</wp:posOffset>
                </wp:positionV>
                <wp:extent cx="369570" cy="55880"/>
                <wp:effectExtent l="0" t="0" r="30480" b="20320"/>
                <wp:wrapNone/>
                <wp:docPr id="101" name="Прямая соединительная линия 101"/>
                <wp:cNvGraphicFramePr/>
                <a:graphic xmlns:a="http://schemas.openxmlformats.org/drawingml/2006/main">
                  <a:graphicData uri="http://schemas.microsoft.com/office/word/2010/wordprocessingShape">
                    <wps:wsp>
                      <wps:cNvCnPr/>
                      <wps:spPr>
                        <a:xfrm flipV="1">
                          <a:off x="0" y="0"/>
                          <a:ext cx="369570" cy="55880"/>
                        </a:xfrm>
                        <a:prstGeom prst="line">
                          <a:avLst/>
                        </a:prstGeom>
                        <a:ln w="9525" cap="flat" cmpd="sng" algn="ctr">
                          <a:solidFill>
                            <a:srgbClr val="CC00F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770FA09" id="Прямая соединительная линия 10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45pt,64.65pt" to="374.55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" strokecolor="#c0f">
                <v:stroke dashstyle="dash"/>
              </v:line>
            </w:pict>
          </mc:Fallback>
        </mc:AlternateContent>
      </w:r>
      <w:r w:rsidRPr="00AB16B4">
        <w:rPr>
          <w:noProof/>
        </w:rPr>
        <mc:AlternateContent>
          <mc:Choice Requires="wps">
            <w:drawing>
              <wp:anchor distT="0" distB="0" distL="114300" distR="114300" simplePos="0" relativeHeight="251665408" behindDoc="0" locked="0" layoutInCell="1" allowOverlap="1" wp14:anchorId="77B5F730" wp14:editId="1AD8E320">
                <wp:simplePos x="0" y="0"/>
                <wp:positionH relativeFrom="column">
                  <wp:posOffset>4387215</wp:posOffset>
                </wp:positionH>
                <wp:positionV relativeFrom="paragraph">
                  <wp:posOffset>878205</wp:posOffset>
                </wp:positionV>
                <wp:extent cx="396240" cy="0"/>
                <wp:effectExtent l="0" t="0" r="0" b="19050"/>
                <wp:wrapNone/>
                <wp:docPr id="102" name="Прямая соединительная линия 102"/>
                <wp:cNvGraphicFramePr/>
                <a:graphic xmlns:a="http://schemas.openxmlformats.org/drawingml/2006/main">
                  <a:graphicData uri="http://schemas.microsoft.com/office/word/2010/wordprocessingShape">
                    <wps:wsp>
                      <wps:cNvCnPr/>
                      <wps:spPr>
                        <a:xfrm flipV="1">
                          <a:off x="0" y="0"/>
                          <a:ext cx="396240" cy="0"/>
                        </a:xfrm>
                        <a:prstGeom prst="line">
                          <a:avLst/>
                        </a:prstGeom>
                        <a:ln w="9525" cap="flat" cmpd="sng" algn="ctr">
                          <a:solidFill>
                            <a:srgbClr val="3399F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602A0C6" id="Прямая соединительная линия 102"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45pt,69.15pt" to="376.65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" strokecolor="#39f">
                <v:stroke dashstyle="dash"/>
              </v:line>
            </w:pict>
          </mc:Fallback>
        </mc:AlternateContent>
      </w:r>
      <w:r w:rsidRPr="00AB16B4">
        <w:rPr>
          <w:noProof/>
        </w:rPr>
        <w:drawing>
          <wp:inline distT="0" distB="0" distL="0" distR="0" wp14:anchorId="0D8E11AE" wp14:editId="1E48E587">
            <wp:extent cx="5807075" cy="2686050"/>
            <wp:effectExtent l="0" t="0" r="3175" b="0"/>
            <wp:docPr id="109" name="Диаграмма 109">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14:paraId="17271C9B" w14:textId="77777777" w:rsidR="00C864A8" w:rsidRPr="00AB16B4" w:rsidRDefault="00C864A8" w:rsidP="00C864A8">
      <w:pPr>
        <w:tabs>
          <w:tab w:val="left" w:pos="1170"/>
        </w:tabs>
        <w:spacing w:line="360" w:lineRule="auto"/>
        <w:jc w:val="center"/>
        <w:rPr>
          <w:noProof/>
        </w:rPr>
      </w:pPr>
      <w:r w:rsidRPr="00AB16B4">
        <w:rPr>
          <w:noProof/>
        </w:rPr>
        <w:drawing>
          <wp:inline distT="0" distB="0" distL="0" distR="0" wp14:anchorId="6D9A310D" wp14:editId="4F58A4BA">
            <wp:extent cx="5816600" cy="2562225"/>
            <wp:effectExtent l="0" t="0" r="12700" b="9525"/>
            <wp:docPr id="110" name="Диаграмма 11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14:paraId="52811896" w14:textId="77777777" w:rsidR="00C864A8" w:rsidRPr="00AB16B4" w:rsidRDefault="00C864A8" w:rsidP="00C864A8">
      <w:pPr>
        <w:pStyle w:val="a8"/>
        <w:ind w:left="0"/>
        <w:jc w:val="center"/>
        <w:rPr>
          <w:sz w:val="28"/>
          <w:szCs w:val="28"/>
        </w:rPr>
      </w:pPr>
      <w:r w:rsidRPr="00AB16B4">
        <w:rPr>
          <w:sz w:val="28"/>
          <w:szCs w:val="28"/>
        </w:rPr>
        <w:t xml:space="preserve">Рисунок </w:t>
      </w:r>
      <w:r w:rsidR="00E00A1A" w:rsidRPr="00AB16B4">
        <w:rPr>
          <w:sz w:val="28"/>
          <w:szCs w:val="28"/>
        </w:rPr>
        <w:t>Л</w:t>
      </w:r>
      <w:r w:rsidRPr="00AB16B4">
        <w:rPr>
          <w:sz w:val="28"/>
          <w:szCs w:val="28"/>
        </w:rPr>
        <w:t>.1 – Водозаборы на территории Кыргызстана, Таджикистана, Узбекистана</w:t>
      </w:r>
    </w:p>
    <w:p w14:paraId="32CB9271" w14:textId="77777777" w:rsidR="00C864A8" w:rsidRPr="00AB16B4" w:rsidRDefault="00C864A8" w:rsidP="00C864A8">
      <w:pPr>
        <w:tabs>
          <w:tab w:val="left" w:pos="1170"/>
        </w:tabs>
        <w:spacing w:line="360" w:lineRule="auto"/>
        <w:jc w:val="center"/>
      </w:pPr>
      <w:r w:rsidRPr="00AB16B4">
        <w:rPr>
          <w:noProof/>
        </w:rPr>
        <w:lastRenderedPageBreak/>
        <w:drawing>
          <wp:inline distT="0" distB="0" distL="0" distR="0" wp14:anchorId="16B447B8" wp14:editId="1D3010A6">
            <wp:extent cx="5476875" cy="2952750"/>
            <wp:effectExtent l="0" t="0" r="9525" b="0"/>
            <wp:docPr id="115" name="Диаграмма 11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14:paraId="46BDC148" w14:textId="77777777" w:rsidR="00C864A8" w:rsidRPr="00AB16B4" w:rsidRDefault="00C864A8" w:rsidP="00C864A8">
      <w:pPr>
        <w:tabs>
          <w:tab w:val="left" w:pos="1170"/>
        </w:tabs>
        <w:spacing w:line="360" w:lineRule="auto"/>
        <w:jc w:val="both"/>
      </w:pPr>
    </w:p>
    <w:p w14:paraId="78ACC4E3" w14:textId="77777777" w:rsidR="00C864A8" w:rsidRPr="00AB16B4" w:rsidRDefault="00C864A8" w:rsidP="00C864A8">
      <w:pPr>
        <w:tabs>
          <w:tab w:val="left" w:pos="1170"/>
        </w:tabs>
        <w:spacing w:line="360" w:lineRule="auto"/>
        <w:jc w:val="center"/>
      </w:pPr>
      <w:r w:rsidRPr="00AB16B4">
        <w:rPr>
          <w:noProof/>
        </w:rPr>
        <w:drawing>
          <wp:inline distT="0" distB="0" distL="0" distR="0" wp14:anchorId="57FB69A0" wp14:editId="630FF73D">
            <wp:extent cx="5610225" cy="2828925"/>
            <wp:effectExtent l="0" t="0" r="9525" b="9525"/>
            <wp:docPr id="120" name="Диаграмма 12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14:paraId="170A4196" w14:textId="77777777" w:rsidR="00C864A8" w:rsidRPr="00AB16B4" w:rsidRDefault="00C864A8" w:rsidP="00C864A8">
      <w:pPr>
        <w:pStyle w:val="a8"/>
        <w:ind w:left="0"/>
        <w:jc w:val="center"/>
        <w:rPr>
          <w:sz w:val="28"/>
          <w:szCs w:val="28"/>
        </w:rPr>
      </w:pPr>
      <w:r w:rsidRPr="00AB16B4">
        <w:rPr>
          <w:sz w:val="28"/>
          <w:szCs w:val="28"/>
        </w:rPr>
        <w:t xml:space="preserve">Рисунок </w:t>
      </w:r>
      <w:r w:rsidR="00E00A1A" w:rsidRPr="00AB16B4">
        <w:rPr>
          <w:sz w:val="28"/>
          <w:szCs w:val="28"/>
        </w:rPr>
        <w:t>Л</w:t>
      </w:r>
      <w:r w:rsidRPr="00AB16B4">
        <w:rPr>
          <w:sz w:val="28"/>
          <w:szCs w:val="28"/>
        </w:rPr>
        <w:t>.</w:t>
      </w:r>
      <w:r w:rsidR="00E00A1A" w:rsidRPr="00AB16B4">
        <w:rPr>
          <w:sz w:val="28"/>
          <w:szCs w:val="28"/>
        </w:rPr>
        <w:t>2</w:t>
      </w:r>
      <w:r w:rsidRPr="00AB16B4">
        <w:rPr>
          <w:sz w:val="28"/>
          <w:szCs w:val="28"/>
        </w:rPr>
        <w:t xml:space="preserve"> – Приток по канал</w:t>
      </w:r>
      <w:r w:rsidR="00E00A1A" w:rsidRPr="00AB16B4">
        <w:rPr>
          <w:sz w:val="28"/>
          <w:szCs w:val="28"/>
        </w:rPr>
        <w:t xml:space="preserve">у </w:t>
      </w:r>
      <w:proofErr w:type="spellStart"/>
      <w:r w:rsidR="00E00A1A" w:rsidRPr="00AB16B4">
        <w:rPr>
          <w:sz w:val="28"/>
          <w:szCs w:val="28"/>
        </w:rPr>
        <w:t>Достык</w:t>
      </w:r>
      <w:proofErr w:type="spellEnd"/>
      <w:r w:rsidR="00E00A1A" w:rsidRPr="00AB16B4">
        <w:rPr>
          <w:sz w:val="28"/>
          <w:szCs w:val="28"/>
        </w:rPr>
        <w:t xml:space="preserve"> и </w:t>
      </w:r>
      <w:proofErr w:type="spellStart"/>
      <w:r w:rsidRPr="00AB16B4">
        <w:rPr>
          <w:sz w:val="28"/>
          <w:szCs w:val="28"/>
        </w:rPr>
        <w:t>Зах</w:t>
      </w:r>
      <w:proofErr w:type="spellEnd"/>
      <w:r w:rsidRPr="00AB16B4">
        <w:rPr>
          <w:sz w:val="28"/>
          <w:szCs w:val="28"/>
        </w:rPr>
        <w:t xml:space="preserve">, Ханым, БКМК </w:t>
      </w:r>
    </w:p>
    <w:p w14:paraId="7F82DA8D" w14:textId="77777777" w:rsidR="00C864A8" w:rsidRPr="00AB16B4" w:rsidRDefault="00C864A8" w:rsidP="00C864A8">
      <w:pPr>
        <w:pStyle w:val="a8"/>
        <w:ind w:left="0"/>
        <w:jc w:val="center"/>
        <w:rPr>
          <w:sz w:val="28"/>
          <w:szCs w:val="28"/>
        </w:rPr>
      </w:pPr>
    </w:p>
    <w:p w14:paraId="5A0742DD" w14:textId="77777777" w:rsidR="00177FF6" w:rsidRPr="00AB16B4" w:rsidRDefault="00177FF6">
      <w:pPr>
        <w:rPr>
          <w:b/>
          <w:bCs/>
          <w:sz w:val="28"/>
          <w:szCs w:val="28"/>
        </w:rPr>
      </w:pPr>
      <w:r w:rsidRPr="00AB16B4">
        <w:rPr>
          <w:b/>
          <w:bCs/>
          <w:sz w:val="28"/>
          <w:szCs w:val="28"/>
        </w:rPr>
        <w:br w:type="page"/>
      </w:r>
    </w:p>
    <w:p w14:paraId="639D0B00" w14:textId="77777777" w:rsidR="00177FF6" w:rsidRPr="00AB16B4" w:rsidRDefault="00177FF6" w:rsidP="00177FF6">
      <w:pPr>
        <w:shd w:val="clear" w:color="auto" w:fill="FFFFFF"/>
        <w:spacing w:line="360" w:lineRule="auto"/>
        <w:jc w:val="both"/>
        <w:sectPr w:rsidR="00177FF6" w:rsidRPr="00AB16B4" w:rsidSect="00E2129A">
          <w:headerReference w:type="default" r:id="rId228"/>
          <w:footerReference w:type="default" r:id="rId229"/>
          <w:pgSz w:w="11906" w:h="16838"/>
          <w:pgMar w:top="1134" w:right="851" w:bottom="1134" w:left="1701" w:header="709" w:footer="709" w:gutter="0"/>
          <w:cols w:space="708"/>
          <w:docGrid w:linePitch="360"/>
        </w:sectPr>
      </w:pPr>
    </w:p>
    <w:p w14:paraId="1ABBDC5D" w14:textId="77777777" w:rsidR="00177FF6" w:rsidRPr="00AB16B4" w:rsidRDefault="00E00A1A" w:rsidP="00E00A1A">
      <w:pPr>
        <w:shd w:val="clear" w:color="auto" w:fill="FFFFFF"/>
        <w:jc w:val="center"/>
        <w:rPr>
          <w:b/>
          <w:bCs/>
          <w:caps/>
          <w:sz w:val="28"/>
          <w:szCs w:val="28"/>
        </w:rPr>
      </w:pPr>
      <w:r w:rsidRPr="00AB16B4">
        <w:rPr>
          <w:b/>
          <w:bCs/>
          <w:caps/>
          <w:sz w:val="28"/>
          <w:szCs w:val="28"/>
        </w:rPr>
        <w:lastRenderedPageBreak/>
        <w:t>Приложение М</w:t>
      </w:r>
    </w:p>
    <w:p w14:paraId="34019BB3" w14:textId="77777777" w:rsidR="00E00A1A" w:rsidRPr="00AB16B4" w:rsidRDefault="00E00A1A" w:rsidP="00E00A1A">
      <w:pPr>
        <w:shd w:val="clear" w:color="auto" w:fill="FFFFFF"/>
        <w:jc w:val="center"/>
        <w:rPr>
          <w:caps/>
          <w:sz w:val="28"/>
          <w:szCs w:val="28"/>
        </w:rPr>
      </w:pPr>
    </w:p>
    <w:p w14:paraId="3CBEF98B" w14:textId="77777777" w:rsidR="00E00A1A" w:rsidRPr="00AB16B4" w:rsidRDefault="00E00A1A" w:rsidP="00E00A1A">
      <w:pPr>
        <w:shd w:val="clear" w:color="auto" w:fill="FFFFFF"/>
        <w:jc w:val="center"/>
        <w:rPr>
          <w:b/>
          <w:bCs/>
          <w:caps/>
          <w:sz w:val="28"/>
          <w:szCs w:val="28"/>
        </w:rPr>
      </w:pPr>
      <w:r w:rsidRPr="00AB16B4">
        <w:rPr>
          <w:sz w:val="28"/>
          <w:szCs w:val="28"/>
        </w:rPr>
        <w:t xml:space="preserve">Прогнозные водохозяйственные балансы изменения ресурсов </w:t>
      </w:r>
      <w:proofErr w:type="spellStart"/>
      <w:r w:rsidRPr="00AB16B4">
        <w:rPr>
          <w:sz w:val="28"/>
          <w:szCs w:val="28"/>
        </w:rPr>
        <w:t>Арало-Сырдариинского</w:t>
      </w:r>
      <w:proofErr w:type="spellEnd"/>
      <w:r w:rsidRPr="00AB16B4">
        <w:rPr>
          <w:sz w:val="28"/>
          <w:szCs w:val="28"/>
        </w:rPr>
        <w:t xml:space="preserve"> ВХБ</w:t>
      </w:r>
    </w:p>
    <w:p w14:paraId="05782955" w14:textId="0EAF6DA7" w:rsidR="00E00A1A" w:rsidRPr="00AB16B4" w:rsidRDefault="00E242C4" w:rsidP="00177FF6">
      <w:pPr>
        <w:shd w:val="clear" w:color="auto" w:fill="FFFFFF"/>
        <w:spacing w:line="360" w:lineRule="auto"/>
        <w:jc w:val="both"/>
      </w:pPr>
      <w:r w:rsidRPr="00AB16B4">
        <w:rPr>
          <w:noProof/>
        </w:rPr>
        <w:drawing>
          <wp:inline distT="0" distB="0" distL="0" distR="0" wp14:anchorId="7B0E590F" wp14:editId="0754AAA3">
            <wp:extent cx="9251950" cy="4351020"/>
            <wp:effectExtent l="0" t="0" r="6350" b="0"/>
            <wp:docPr id="30" name="Рисунок 1">
              <a:extLst xmlns:a="http://schemas.openxmlformats.org/drawingml/2006/main">
                <a:ext uri="{FF2B5EF4-FFF2-40B4-BE49-F238E27FC236}">
                  <a16:creationId xmlns:a16="http://schemas.microsoft.com/office/drawing/2014/main" id="{2998B414-893A-49B5-9CA2-8E4D047CB2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2998B414-893A-49B5-9CA2-8E4D047CB275}"/>
                        </a:ext>
                      </a:extLst>
                    </pic:cNvPr>
                    <pic:cNvPicPr>
                      <a:picLocks noChangeAspect="1"/>
                    </pic:cNvPicPr>
                  </pic:nvPicPr>
                  <pic:blipFill>
                    <a:blip r:embed="rId230"/>
                    <a:stretch>
                      <a:fillRect/>
                    </a:stretch>
                  </pic:blipFill>
                  <pic:spPr>
                    <a:xfrm>
                      <a:off x="0" y="0"/>
                      <a:ext cx="9251950" cy="4351020"/>
                    </a:xfrm>
                    <a:prstGeom prst="rect">
                      <a:avLst/>
                    </a:prstGeom>
                  </pic:spPr>
                </pic:pic>
              </a:graphicData>
            </a:graphic>
          </wp:inline>
        </w:drawing>
      </w:r>
    </w:p>
    <w:p w14:paraId="6DD66191" w14:textId="77777777" w:rsidR="00177FF6" w:rsidRPr="00AB16B4" w:rsidRDefault="00177FF6" w:rsidP="00177FF6">
      <w:pPr>
        <w:shd w:val="clear" w:color="auto" w:fill="FFFFFF"/>
        <w:jc w:val="center"/>
        <w:rPr>
          <w:sz w:val="28"/>
          <w:szCs w:val="28"/>
        </w:rPr>
      </w:pPr>
    </w:p>
    <w:p w14:paraId="5469E0A6" w14:textId="77777777" w:rsidR="00177FF6" w:rsidRPr="00AB16B4" w:rsidRDefault="00177FF6" w:rsidP="00E00A1A">
      <w:pPr>
        <w:shd w:val="clear" w:color="auto" w:fill="FFFFFF"/>
        <w:jc w:val="center"/>
        <w:rPr>
          <w:sz w:val="28"/>
          <w:szCs w:val="28"/>
        </w:rPr>
      </w:pPr>
      <w:r w:rsidRPr="00AB16B4">
        <w:rPr>
          <w:sz w:val="28"/>
          <w:szCs w:val="28"/>
        </w:rPr>
        <w:t xml:space="preserve">Рисунок </w:t>
      </w:r>
      <w:r w:rsidR="00E00A1A" w:rsidRPr="00AB16B4">
        <w:rPr>
          <w:sz w:val="28"/>
          <w:szCs w:val="28"/>
        </w:rPr>
        <w:t>М</w:t>
      </w:r>
      <w:r w:rsidRPr="00AB16B4">
        <w:rPr>
          <w:sz w:val="28"/>
          <w:szCs w:val="28"/>
        </w:rPr>
        <w:t>.</w:t>
      </w:r>
      <w:r w:rsidR="00E00A1A" w:rsidRPr="00AB16B4">
        <w:rPr>
          <w:sz w:val="28"/>
          <w:szCs w:val="28"/>
        </w:rPr>
        <w:t>1</w:t>
      </w:r>
      <w:r w:rsidRPr="00AB16B4">
        <w:rPr>
          <w:sz w:val="28"/>
          <w:szCs w:val="28"/>
        </w:rPr>
        <w:t xml:space="preserve"> – Схема прогнозного водохозяйственного баланса </w:t>
      </w:r>
      <w:proofErr w:type="spellStart"/>
      <w:r w:rsidRPr="00AB16B4">
        <w:rPr>
          <w:sz w:val="28"/>
          <w:szCs w:val="28"/>
        </w:rPr>
        <w:t>Арало-Сырдариинского</w:t>
      </w:r>
      <w:proofErr w:type="spellEnd"/>
      <w:r w:rsidRPr="00AB16B4">
        <w:rPr>
          <w:sz w:val="28"/>
          <w:szCs w:val="28"/>
        </w:rPr>
        <w:t xml:space="preserve"> ВХБ при </w:t>
      </w:r>
      <w:r w:rsidRPr="00AB16B4">
        <w:rPr>
          <w:sz w:val="28"/>
          <w:szCs w:val="28"/>
          <w:lang w:val="en-US"/>
        </w:rPr>
        <w:t>P</w:t>
      </w:r>
      <w:r w:rsidRPr="00AB16B4">
        <w:rPr>
          <w:sz w:val="28"/>
          <w:szCs w:val="28"/>
        </w:rPr>
        <w:t>-сценарии трансграничного притока</w:t>
      </w:r>
      <w:r w:rsidRPr="00AB16B4">
        <w:rPr>
          <w:sz w:val="28"/>
          <w:szCs w:val="28"/>
        </w:rPr>
        <w:br w:type="page"/>
      </w:r>
    </w:p>
    <w:p w14:paraId="7CDC2C93" w14:textId="04A3BEF7" w:rsidR="00177FF6" w:rsidRPr="00AB16B4" w:rsidRDefault="00E242C4" w:rsidP="00177FF6">
      <w:pPr>
        <w:shd w:val="clear" w:color="auto" w:fill="FFFFFF"/>
        <w:spacing w:line="360" w:lineRule="auto"/>
        <w:jc w:val="both"/>
      </w:pPr>
      <w:r w:rsidRPr="00AB16B4">
        <w:rPr>
          <w:noProof/>
        </w:rPr>
        <w:lastRenderedPageBreak/>
        <w:drawing>
          <wp:inline distT="0" distB="0" distL="0" distR="0" wp14:anchorId="18E1AF0C" wp14:editId="2DD0B53B">
            <wp:extent cx="9251950" cy="4570095"/>
            <wp:effectExtent l="0" t="0" r="6350" b="1905"/>
            <wp:docPr id="35" name="Рисунок 2">
              <a:extLst xmlns:a="http://schemas.openxmlformats.org/drawingml/2006/main">
                <a:ext uri="{FF2B5EF4-FFF2-40B4-BE49-F238E27FC236}">
                  <a16:creationId xmlns:a16="http://schemas.microsoft.com/office/drawing/2014/main" id="{7790C06A-1F6D-4420-BCC3-4190DDEB82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7790C06A-1F6D-4420-BCC3-4190DDEB821E}"/>
                        </a:ext>
                      </a:extLst>
                    </pic:cNvPr>
                    <pic:cNvPicPr>
                      <a:picLocks noChangeAspect="1"/>
                    </pic:cNvPicPr>
                  </pic:nvPicPr>
                  <pic:blipFill>
                    <a:blip r:embed="rId231"/>
                    <a:stretch>
                      <a:fillRect/>
                    </a:stretch>
                  </pic:blipFill>
                  <pic:spPr>
                    <a:xfrm>
                      <a:off x="0" y="0"/>
                      <a:ext cx="9251950" cy="4570095"/>
                    </a:xfrm>
                    <a:prstGeom prst="rect">
                      <a:avLst/>
                    </a:prstGeom>
                  </pic:spPr>
                </pic:pic>
              </a:graphicData>
            </a:graphic>
          </wp:inline>
        </w:drawing>
      </w:r>
    </w:p>
    <w:p w14:paraId="25A6EF4D" w14:textId="77777777" w:rsidR="00177FF6" w:rsidRPr="00AB16B4" w:rsidRDefault="00177FF6" w:rsidP="00177FF6">
      <w:pPr>
        <w:shd w:val="clear" w:color="auto" w:fill="FFFFFF"/>
        <w:spacing w:line="360" w:lineRule="auto"/>
        <w:jc w:val="both"/>
      </w:pPr>
    </w:p>
    <w:p w14:paraId="10372608" w14:textId="77777777" w:rsidR="00177FF6" w:rsidRPr="00AB16B4" w:rsidRDefault="00177FF6" w:rsidP="00177FF6">
      <w:pPr>
        <w:shd w:val="clear" w:color="auto" w:fill="FFFFFF"/>
        <w:jc w:val="center"/>
        <w:rPr>
          <w:sz w:val="28"/>
          <w:szCs w:val="28"/>
        </w:rPr>
      </w:pPr>
      <w:r w:rsidRPr="00AB16B4">
        <w:rPr>
          <w:sz w:val="28"/>
          <w:szCs w:val="28"/>
        </w:rPr>
        <w:t xml:space="preserve">Рисунок </w:t>
      </w:r>
      <w:r w:rsidR="00E00A1A" w:rsidRPr="00AB16B4">
        <w:rPr>
          <w:sz w:val="28"/>
          <w:szCs w:val="28"/>
        </w:rPr>
        <w:t>М</w:t>
      </w:r>
      <w:r w:rsidRPr="00AB16B4">
        <w:rPr>
          <w:sz w:val="28"/>
          <w:szCs w:val="28"/>
        </w:rPr>
        <w:t>.</w:t>
      </w:r>
      <w:r w:rsidR="00E00A1A" w:rsidRPr="00AB16B4">
        <w:rPr>
          <w:sz w:val="28"/>
          <w:szCs w:val="28"/>
        </w:rPr>
        <w:t>2</w:t>
      </w:r>
      <w:r w:rsidRPr="00AB16B4">
        <w:rPr>
          <w:sz w:val="28"/>
          <w:szCs w:val="28"/>
        </w:rPr>
        <w:t xml:space="preserve"> – Схема прогнозного водохозяйственного баланса </w:t>
      </w:r>
      <w:proofErr w:type="spellStart"/>
      <w:r w:rsidRPr="00AB16B4">
        <w:rPr>
          <w:sz w:val="28"/>
          <w:szCs w:val="28"/>
        </w:rPr>
        <w:t>Арало-Сырдариинского</w:t>
      </w:r>
      <w:proofErr w:type="spellEnd"/>
      <w:r w:rsidRPr="00AB16B4">
        <w:rPr>
          <w:sz w:val="28"/>
          <w:szCs w:val="28"/>
        </w:rPr>
        <w:t xml:space="preserve"> ВХБ при </w:t>
      </w:r>
      <w:r w:rsidRPr="00AB16B4">
        <w:rPr>
          <w:sz w:val="28"/>
          <w:szCs w:val="28"/>
          <w:lang w:val="en-US"/>
        </w:rPr>
        <w:t>B</w:t>
      </w:r>
      <w:r w:rsidRPr="00AB16B4">
        <w:rPr>
          <w:sz w:val="28"/>
          <w:szCs w:val="28"/>
        </w:rPr>
        <w:t>-сценарии трансграничного притока</w:t>
      </w:r>
    </w:p>
    <w:p w14:paraId="2EBAB834" w14:textId="77777777" w:rsidR="00177FF6" w:rsidRPr="00AB16B4" w:rsidRDefault="00177FF6" w:rsidP="00733D4E">
      <w:pPr>
        <w:jc w:val="center"/>
        <w:rPr>
          <w:b/>
          <w:bCs/>
          <w:sz w:val="28"/>
          <w:szCs w:val="28"/>
        </w:rPr>
        <w:sectPr w:rsidR="00177FF6" w:rsidRPr="00AB16B4" w:rsidSect="00177FF6">
          <w:headerReference w:type="default" r:id="rId232"/>
          <w:footerReference w:type="default" r:id="rId233"/>
          <w:pgSz w:w="16838" w:h="11906" w:orient="landscape"/>
          <w:pgMar w:top="1701" w:right="1134" w:bottom="567" w:left="1134" w:header="709" w:footer="709" w:gutter="0"/>
          <w:cols w:space="708"/>
          <w:docGrid w:linePitch="360"/>
        </w:sectPr>
      </w:pPr>
    </w:p>
    <w:p w14:paraId="4C397EAD" w14:textId="77777777" w:rsidR="00F23FB1" w:rsidRPr="00AB16B4" w:rsidRDefault="00F23FB1" w:rsidP="00F23FB1">
      <w:pPr>
        <w:jc w:val="center"/>
        <w:rPr>
          <w:b/>
          <w:sz w:val="28"/>
          <w:szCs w:val="28"/>
          <w:lang w:val="ru-KZ"/>
        </w:rPr>
      </w:pPr>
      <w:r w:rsidRPr="00AB16B4">
        <w:rPr>
          <w:b/>
          <w:sz w:val="28"/>
          <w:szCs w:val="28"/>
        </w:rPr>
        <w:lastRenderedPageBreak/>
        <w:t xml:space="preserve">ПРИЛОЖЕНИЕ </w:t>
      </w:r>
      <w:r w:rsidRPr="00AB16B4">
        <w:rPr>
          <w:b/>
          <w:sz w:val="28"/>
          <w:szCs w:val="28"/>
          <w:lang w:val="ru-KZ"/>
        </w:rPr>
        <w:t>Н</w:t>
      </w:r>
    </w:p>
    <w:p w14:paraId="54BDA03E" w14:textId="77777777" w:rsidR="00F23FB1" w:rsidRPr="00AB16B4" w:rsidRDefault="00F23FB1" w:rsidP="00F23FB1">
      <w:pPr>
        <w:jc w:val="center"/>
        <w:rPr>
          <w:sz w:val="28"/>
          <w:szCs w:val="28"/>
          <w:lang w:val="ru-KZ"/>
        </w:rPr>
      </w:pPr>
    </w:p>
    <w:p w14:paraId="09B94BDC" w14:textId="77777777" w:rsidR="00C864A8" w:rsidRPr="00AB16B4" w:rsidRDefault="00F23FB1" w:rsidP="00733D4E">
      <w:pPr>
        <w:jc w:val="center"/>
        <w:rPr>
          <w:sz w:val="28"/>
          <w:szCs w:val="28"/>
        </w:rPr>
      </w:pPr>
      <w:r w:rsidRPr="00AB16B4">
        <w:rPr>
          <w:sz w:val="28"/>
          <w:szCs w:val="28"/>
        </w:rPr>
        <w:t xml:space="preserve">Графические зависимости среднегодового объема свободного стока от среднегодового объема </w:t>
      </w:r>
      <w:proofErr w:type="spellStart"/>
      <w:r w:rsidRPr="00AB16B4">
        <w:rPr>
          <w:sz w:val="28"/>
          <w:szCs w:val="28"/>
        </w:rPr>
        <w:t>расплолагемого</w:t>
      </w:r>
      <w:proofErr w:type="spellEnd"/>
      <w:r w:rsidRPr="00AB16B4">
        <w:rPr>
          <w:sz w:val="28"/>
          <w:szCs w:val="28"/>
        </w:rPr>
        <w:t xml:space="preserve"> стока</w:t>
      </w:r>
    </w:p>
    <w:p w14:paraId="249FE887" w14:textId="77777777" w:rsidR="007131F8" w:rsidRPr="00AB16B4" w:rsidRDefault="007131F8" w:rsidP="00733D4E">
      <w:pPr>
        <w:jc w:val="center"/>
        <w:rPr>
          <w:sz w:val="28"/>
          <w:szCs w:val="28"/>
        </w:rPr>
      </w:pPr>
    </w:p>
    <w:p w14:paraId="483CADBF" w14:textId="77777777" w:rsidR="007321F9" w:rsidRPr="00AB16B4" w:rsidRDefault="007131F8" w:rsidP="00733D4E">
      <w:pPr>
        <w:jc w:val="center"/>
        <w:rPr>
          <w:sz w:val="28"/>
          <w:szCs w:val="28"/>
        </w:rPr>
      </w:pPr>
      <w:r w:rsidRPr="00AB16B4">
        <w:rPr>
          <w:noProof/>
          <w:sz w:val="28"/>
          <w:szCs w:val="28"/>
        </w:rPr>
        <mc:AlternateContent>
          <mc:Choice Requires="wps">
            <w:drawing>
              <wp:anchor distT="0" distB="0" distL="114300" distR="114300" simplePos="0" relativeHeight="251674624" behindDoc="0" locked="0" layoutInCell="1" allowOverlap="1" wp14:anchorId="1839A69C" wp14:editId="76B96537">
                <wp:simplePos x="0" y="0"/>
                <wp:positionH relativeFrom="column">
                  <wp:posOffset>1253489</wp:posOffset>
                </wp:positionH>
                <wp:positionV relativeFrom="paragraph">
                  <wp:posOffset>958849</wp:posOffset>
                </wp:positionV>
                <wp:extent cx="3362325" cy="2981325"/>
                <wp:effectExtent l="0" t="0" r="28575" b="28575"/>
                <wp:wrapNone/>
                <wp:docPr id="28" name="Прямая соединительная линия 28"/>
                <wp:cNvGraphicFramePr/>
                <a:graphic xmlns:a="http://schemas.openxmlformats.org/drawingml/2006/main">
                  <a:graphicData uri="http://schemas.microsoft.com/office/word/2010/wordprocessingShape">
                    <wps:wsp>
                      <wps:cNvCnPr/>
                      <wps:spPr>
                        <a:xfrm flipH="1">
                          <a:off x="0" y="0"/>
                          <a:ext cx="3362325" cy="2981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180512A" id="Прямая соединительная линия 28"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7pt,75.5pt" to="363.45pt,3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" strokecolor="#4472c4 [3204]" strokeweight=".5pt">
                <v:stroke joinstyle="miter"/>
              </v:line>
            </w:pict>
          </mc:Fallback>
        </mc:AlternateContent>
      </w:r>
      <w:r w:rsidRPr="00AB16B4">
        <w:rPr>
          <w:noProof/>
          <w:sz w:val="28"/>
          <w:szCs w:val="28"/>
        </w:rPr>
        <mc:AlternateContent>
          <mc:Choice Requires="wps">
            <w:drawing>
              <wp:anchor distT="0" distB="0" distL="114300" distR="114300" simplePos="0" relativeHeight="251672576" behindDoc="0" locked="0" layoutInCell="1" allowOverlap="1" wp14:anchorId="416CF82D" wp14:editId="0C79A04E">
                <wp:simplePos x="0" y="0"/>
                <wp:positionH relativeFrom="column">
                  <wp:posOffset>1253490</wp:posOffset>
                </wp:positionH>
                <wp:positionV relativeFrom="paragraph">
                  <wp:posOffset>758825</wp:posOffset>
                </wp:positionV>
                <wp:extent cx="3362325" cy="3181350"/>
                <wp:effectExtent l="0" t="0" r="28575" b="19050"/>
                <wp:wrapNone/>
                <wp:docPr id="25" name="Прямая соединительная линия 25"/>
                <wp:cNvGraphicFramePr/>
                <a:graphic xmlns:a="http://schemas.openxmlformats.org/drawingml/2006/main">
                  <a:graphicData uri="http://schemas.microsoft.com/office/word/2010/wordprocessingShape">
                    <wps:wsp>
                      <wps:cNvCnPr/>
                      <wps:spPr>
                        <a:xfrm flipH="1">
                          <a:off x="0" y="0"/>
                          <a:ext cx="3362325" cy="3181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2D0B9A1D" id="Прямая соединительная линия 25"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98.7pt,59.75pt" to="363.45pt,3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" strokecolor="#4472c4 [3204]" strokeweight=".5pt">
                <v:stroke joinstyle="miter"/>
              </v:line>
            </w:pict>
          </mc:Fallback>
        </mc:AlternateContent>
      </w:r>
      <w:r w:rsidR="007321F9" w:rsidRPr="00AB16B4">
        <w:rPr>
          <w:noProof/>
          <w:sz w:val="28"/>
          <w:szCs w:val="28"/>
        </w:rPr>
        <w:drawing>
          <wp:inline distT="0" distB="0" distL="0" distR="0" wp14:anchorId="31078E87" wp14:editId="09F3A1BF">
            <wp:extent cx="4517390" cy="4779645"/>
            <wp:effectExtent l="0" t="0" r="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517390" cy="4779645"/>
                    </a:xfrm>
                    <a:prstGeom prst="rect">
                      <a:avLst/>
                    </a:prstGeom>
                    <a:noFill/>
                  </pic:spPr>
                </pic:pic>
              </a:graphicData>
            </a:graphic>
          </wp:inline>
        </w:drawing>
      </w:r>
    </w:p>
    <w:p w14:paraId="5AE254C6" w14:textId="77777777" w:rsidR="007321F9" w:rsidRPr="00AB16B4" w:rsidRDefault="007321F9" w:rsidP="00733D4E">
      <w:pPr>
        <w:jc w:val="center"/>
        <w:rPr>
          <w:sz w:val="28"/>
          <w:szCs w:val="28"/>
        </w:rPr>
      </w:pPr>
    </w:p>
    <w:p w14:paraId="37DB0859" w14:textId="77777777" w:rsidR="007321F9" w:rsidRPr="00AB16B4" w:rsidRDefault="007321F9" w:rsidP="007321F9">
      <w:pPr>
        <w:jc w:val="center"/>
        <w:rPr>
          <w:sz w:val="28"/>
          <w:szCs w:val="28"/>
        </w:rPr>
      </w:pPr>
      <w:r w:rsidRPr="00AB16B4">
        <w:rPr>
          <w:sz w:val="28"/>
          <w:szCs w:val="28"/>
          <w:lang w:val="ru-KZ"/>
        </w:rPr>
        <w:t xml:space="preserve">Рисунок Н.1 – </w:t>
      </w:r>
      <w:r w:rsidRPr="00AB16B4">
        <w:rPr>
          <w:sz w:val="28"/>
          <w:szCs w:val="28"/>
        </w:rPr>
        <w:t xml:space="preserve">Графические зависимости среднегодового объема свободного стока от среднегодового объема </w:t>
      </w:r>
      <w:proofErr w:type="spellStart"/>
      <w:r w:rsidRPr="00AB16B4">
        <w:rPr>
          <w:sz w:val="28"/>
          <w:szCs w:val="28"/>
        </w:rPr>
        <w:t>расплолагемого</w:t>
      </w:r>
      <w:proofErr w:type="spellEnd"/>
      <w:r w:rsidRPr="00AB16B4">
        <w:rPr>
          <w:sz w:val="28"/>
          <w:szCs w:val="28"/>
        </w:rPr>
        <w:t xml:space="preserve"> стока </w:t>
      </w:r>
    </w:p>
    <w:p w14:paraId="68DBFEB1" w14:textId="77777777" w:rsidR="007321F9" w:rsidRPr="00AB16B4" w:rsidRDefault="007321F9" w:rsidP="007321F9">
      <w:pPr>
        <w:jc w:val="center"/>
        <w:rPr>
          <w:sz w:val="28"/>
          <w:szCs w:val="28"/>
          <w:lang w:val="ru-KZ"/>
        </w:rPr>
      </w:pPr>
      <w:r w:rsidRPr="00AB16B4">
        <w:rPr>
          <w:sz w:val="28"/>
          <w:szCs w:val="28"/>
          <w:lang w:val="ru-KZ"/>
        </w:rPr>
        <w:t xml:space="preserve">Р. </w:t>
      </w:r>
      <w:proofErr w:type="spellStart"/>
      <w:r w:rsidRPr="00AB16B4">
        <w:rPr>
          <w:sz w:val="28"/>
          <w:szCs w:val="28"/>
          <w:lang w:val="ru-KZ"/>
        </w:rPr>
        <w:t>Сырдария</w:t>
      </w:r>
      <w:proofErr w:type="spellEnd"/>
      <w:r w:rsidRPr="00AB16B4">
        <w:rPr>
          <w:sz w:val="28"/>
          <w:szCs w:val="28"/>
          <w:lang w:val="ru-KZ"/>
        </w:rPr>
        <w:t xml:space="preserve"> -</w:t>
      </w:r>
      <w:proofErr w:type="spellStart"/>
      <w:r w:rsidRPr="00AB16B4">
        <w:rPr>
          <w:sz w:val="28"/>
          <w:szCs w:val="28"/>
          <w:lang w:val="ru-KZ"/>
        </w:rPr>
        <w:t>Казалы</w:t>
      </w:r>
      <w:proofErr w:type="spellEnd"/>
    </w:p>
    <w:p w14:paraId="5AC6CDA0" w14:textId="77777777" w:rsidR="007321F9" w:rsidRPr="00AB16B4" w:rsidRDefault="007321F9" w:rsidP="00733D4E">
      <w:pPr>
        <w:jc w:val="center"/>
        <w:rPr>
          <w:sz w:val="28"/>
          <w:szCs w:val="28"/>
        </w:rPr>
      </w:pPr>
    </w:p>
    <w:p w14:paraId="17CB6099" w14:textId="77777777" w:rsidR="007321F9" w:rsidRPr="00AB16B4" w:rsidRDefault="007321F9" w:rsidP="00733D4E">
      <w:pPr>
        <w:jc w:val="center"/>
        <w:rPr>
          <w:sz w:val="28"/>
          <w:szCs w:val="28"/>
        </w:rPr>
      </w:pPr>
    </w:p>
    <w:p w14:paraId="70458F84" w14:textId="77777777" w:rsidR="007321F9" w:rsidRPr="00AB16B4" w:rsidRDefault="007321F9" w:rsidP="00733D4E">
      <w:pPr>
        <w:jc w:val="center"/>
        <w:rPr>
          <w:b/>
          <w:bCs/>
          <w:sz w:val="28"/>
          <w:szCs w:val="28"/>
        </w:rPr>
      </w:pPr>
      <w:r w:rsidRPr="00AB16B4">
        <w:rPr>
          <w:b/>
          <w:bCs/>
          <w:noProof/>
          <w:sz w:val="28"/>
          <w:szCs w:val="28"/>
        </w:rPr>
        <w:lastRenderedPageBreak/>
        <w:drawing>
          <wp:inline distT="0" distB="0" distL="0" distR="0" wp14:anchorId="6290C18D" wp14:editId="665E1BA8">
            <wp:extent cx="4276725" cy="4982469"/>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282702" cy="4989432"/>
                    </a:xfrm>
                    <a:prstGeom prst="rect">
                      <a:avLst/>
                    </a:prstGeom>
                    <a:noFill/>
                  </pic:spPr>
                </pic:pic>
              </a:graphicData>
            </a:graphic>
          </wp:inline>
        </w:drawing>
      </w:r>
    </w:p>
    <w:p w14:paraId="379FB529" w14:textId="77777777" w:rsidR="007321F9" w:rsidRPr="00AB16B4" w:rsidRDefault="007321F9" w:rsidP="00733D4E">
      <w:pPr>
        <w:jc w:val="center"/>
        <w:rPr>
          <w:sz w:val="28"/>
          <w:szCs w:val="28"/>
        </w:rPr>
      </w:pPr>
    </w:p>
    <w:p w14:paraId="04F5C9A1" w14:textId="77777777" w:rsidR="007321F9" w:rsidRPr="00AB16B4" w:rsidRDefault="007321F9" w:rsidP="007321F9">
      <w:pPr>
        <w:jc w:val="center"/>
        <w:rPr>
          <w:sz w:val="28"/>
          <w:szCs w:val="28"/>
        </w:rPr>
      </w:pPr>
      <w:r w:rsidRPr="00AB16B4">
        <w:rPr>
          <w:sz w:val="28"/>
          <w:szCs w:val="28"/>
          <w:lang w:val="ru-KZ"/>
        </w:rPr>
        <w:t xml:space="preserve">Рисунок Н.2 – </w:t>
      </w:r>
      <w:r w:rsidRPr="00AB16B4">
        <w:rPr>
          <w:sz w:val="28"/>
          <w:szCs w:val="28"/>
        </w:rPr>
        <w:t xml:space="preserve">Графические зависимости среднегодового объема свободного стока от среднегодового объема </w:t>
      </w:r>
      <w:proofErr w:type="spellStart"/>
      <w:r w:rsidRPr="00AB16B4">
        <w:rPr>
          <w:sz w:val="28"/>
          <w:szCs w:val="28"/>
        </w:rPr>
        <w:t>расплолагемого</w:t>
      </w:r>
      <w:proofErr w:type="spellEnd"/>
      <w:r w:rsidRPr="00AB16B4">
        <w:rPr>
          <w:sz w:val="28"/>
          <w:szCs w:val="28"/>
        </w:rPr>
        <w:t xml:space="preserve"> стока </w:t>
      </w:r>
    </w:p>
    <w:p w14:paraId="6444CFE5" w14:textId="77777777" w:rsidR="007321F9" w:rsidRPr="00AB16B4" w:rsidRDefault="007321F9" w:rsidP="00733D4E">
      <w:pPr>
        <w:jc w:val="center"/>
        <w:rPr>
          <w:sz w:val="28"/>
          <w:szCs w:val="28"/>
          <w:lang w:val="ru-KZ"/>
        </w:rPr>
      </w:pPr>
      <w:r w:rsidRPr="00AB16B4">
        <w:rPr>
          <w:sz w:val="28"/>
          <w:szCs w:val="28"/>
          <w:lang w:val="ru-KZ"/>
        </w:rPr>
        <w:t xml:space="preserve">бассейна р. </w:t>
      </w:r>
      <w:proofErr w:type="spellStart"/>
      <w:r w:rsidRPr="00AB16B4">
        <w:rPr>
          <w:sz w:val="28"/>
          <w:szCs w:val="28"/>
          <w:lang w:val="ru-KZ"/>
        </w:rPr>
        <w:t>Арыс</w:t>
      </w:r>
      <w:proofErr w:type="spellEnd"/>
    </w:p>
    <w:p w14:paraId="3EE87D0D" w14:textId="77777777" w:rsidR="007321F9" w:rsidRPr="00AB16B4" w:rsidRDefault="007321F9" w:rsidP="00733D4E">
      <w:pPr>
        <w:jc w:val="center"/>
        <w:rPr>
          <w:noProof/>
          <w:sz w:val="28"/>
          <w:szCs w:val="28"/>
          <w:lang w:val="ru-KZ"/>
        </w:rPr>
      </w:pPr>
      <w:r w:rsidRPr="00AB16B4">
        <w:rPr>
          <w:noProof/>
          <w:sz w:val="28"/>
          <w:szCs w:val="28"/>
          <w:lang w:val="ru-KZ"/>
        </w:rPr>
        <w:lastRenderedPageBreak/>
        <w:drawing>
          <wp:inline distT="0" distB="0" distL="0" distR="0" wp14:anchorId="4357E947" wp14:editId="1E9D1C31">
            <wp:extent cx="4125595" cy="4566615"/>
            <wp:effectExtent l="0" t="0" r="8255"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129481" cy="4570916"/>
                    </a:xfrm>
                    <a:prstGeom prst="rect">
                      <a:avLst/>
                    </a:prstGeom>
                    <a:noFill/>
                  </pic:spPr>
                </pic:pic>
              </a:graphicData>
            </a:graphic>
          </wp:inline>
        </w:drawing>
      </w:r>
    </w:p>
    <w:p w14:paraId="78123509" w14:textId="77777777" w:rsidR="007321F9" w:rsidRPr="00AB16B4" w:rsidRDefault="007321F9" w:rsidP="007321F9">
      <w:pPr>
        <w:rPr>
          <w:noProof/>
          <w:sz w:val="28"/>
          <w:szCs w:val="28"/>
          <w:lang w:val="ru-KZ"/>
        </w:rPr>
      </w:pPr>
    </w:p>
    <w:p w14:paraId="6D8987E3" w14:textId="77777777" w:rsidR="007321F9" w:rsidRPr="00AB16B4" w:rsidRDefault="007321F9" w:rsidP="007321F9">
      <w:pPr>
        <w:jc w:val="center"/>
        <w:rPr>
          <w:sz w:val="28"/>
          <w:szCs w:val="28"/>
        </w:rPr>
      </w:pPr>
      <w:r w:rsidRPr="00AB16B4">
        <w:rPr>
          <w:sz w:val="28"/>
          <w:szCs w:val="28"/>
          <w:lang w:val="ru-KZ"/>
        </w:rPr>
        <w:t xml:space="preserve">Рисунок Н.3 – </w:t>
      </w:r>
      <w:r w:rsidRPr="00AB16B4">
        <w:rPr>
          <w:sz w:val="28"/>
          <w:szCs w:val="28"/>
        </w:rPr>
        <w:t xml:space="preserve">Графические зависимости среднегодового объема свободного стока от среднегодового объема </w:t>
      </w:r>
      <w:proofErr w:type="spellStart"/>
      <w:r w:rsidRPr="00AB16B4">
        <w:rPr>
          <w:sz w:val="28"/>
          <w:szCs w:val="28"/>
        </w:rPr>
        <w:t>расплолагемого</w:t>
      </w:r>
      <w:proofErr w:type="spellEnd"/>
      <w:r w:rsidRPr="00AB16B4">
        <w:rPr>
          <w:sz w:val="28"/>
          <w:szCs w:val="28"/>
        </w:rPr>
        <w:t xml:space="preserve"> стока </w:t>
      </w:r>
    </w:p>
    <w:p w14:paraId="502F05C7" w14:textId="77777777" w:rsidR="007321F9" w:rsidRPr="003E16FD" w:rsidRDefault="007321F9" w:rsidP="007321F9">
      <w:pPr>
        <w:jc w:val="center"/>
        <w:rPr>
          <w:sz w:val="28"/>
          <w:szCs w:val="28"/>
          <w:lang w:val="ru-KZ"/>
        </w:rPr>
      </w:pPr>
      <w:r w:rsidRPr="00AB16B4">
        <w:rPr>
          <w:sz w:val="28"/>
          <w:szCs w:val="28"/>
          <w:lang w:val="ru-KZ"/>
        </w:rPr>
        <w:t xml:space="preserve">бассейна р. </w:t>
      </w:r>
      <w:proofErr w:type="spellStart"/>
      <w:r w:rsidRPr="00AB16B4">
        <w:rPr>
          <w:sz w:val="28"/>
          <w:szCs w:val="28"/>
          <w:lang w:val="ru-KZ"/>
        </w:rPr>
        <w:t>Келес</w:t>
      </w:r>
      <w:proofErr w:type="spellEnd"/>
    </w:p>
    <w:p w14:paraId="36FD75F1" w14:textId="77777777" w:rsidR="007321F9" w:rsidRPr="003E16FD" w:rsidRDefault="007321F9" w:rsidP="007321F9">
      <w:pPr>
        <w:tabs>
          <w:tab w:val="left" w:pos="3330"/>
        </w:tabs>
        <w:rPr>
          <w:sz w:val="28"/>
          <w:szCs w:val="28"/>
          <w:lang w:val="ru-KZ"/>
        </w:rPr>
      </w:pPr>
    </w:p>
    <w:sectPr w:rsidR="007321F9" w:rsidRPr="003E16FD" w:rsidSect="001F52F5">
      <w:headerReference w:type="default" r:id="rId237"/>
      <w:footerReference w:type="default" r:id="rId23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542DC" w14:textId="77777777" w:rsidR="00563B17" w:rsidRDefault="00563B17">
      <w:r>
        <w:separator/>
      </w:r>
    </w:p>
  </w:endnote>
  <w:endnote w:type="continuationSeparator" w:id="0">
    <w:p w14:paraId="4D39CDDB" w14:textId="77777777" w:rsidR="00563B17" w:rsidRDefault="00563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Garamond">
    <w:panose1 w:val="02020404030301010803"/>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NewRomanPS-Italic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9287D" w14:textId="77777777" w:rsidR="0002192C" w:rsidRDefault="0002192C" w:rsidP="00C76E1C">
    <w:pPr>
      <w:pStyle w:val="a4"/>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0AC30D38" w14:textId="77777777" w:rsidR="0002192C" w:rsidRDefault="0002192C">
    <w:pPr>
      <w:pStyle w:val="a4"/>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7B4A9" w14:textId="77777777" w:rsidR="0002192C" w:rsidRDefault="0002192C" w:rsidP="00BF59FF">
    <w:pPr>
      <w:pStyle w:val="a4"/>
      <w:jc w:val="center"/>
    </w:pPr>
    <w:r>
      <w:fldChar w:fldCharType="begin"/>
    </w:r>
    <w:r>
      <w:instrText xml:space="preserve"> PAGE   \* MERGEFORMAT </w:instrText>
    </w:r>
    <w:r>
      <w:fldChar w:fldCharType="separate"/>
    </w:r>
    <w:r>
      <w:rPr>
        <w:noProof/>
      </w:rPr>
      <w:t>46</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8E8CC" w14:textId="77777777" w:rsidR="0002192C" w:rsidRPr="00AC7343" w:rsidRDefault="0002192C" w:rsidP="00AC7343">
    <w:pPr>
      <w:pStyle w:val="a4"/>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ACBF0" w14:textId="77777777" w:rsidR="0002192C" w:rsidRDefault="0002192C" w:rsidP="00BF59FF">
    <w:pPr>
      <w:pStyle w:val="a4"/>
      <w:jc w:val="center"/>
    </w:pPr>
    <w:r>
      <w:fldChar w:fldCharType="begin"/>
    </w:r>
    <w:r>
      <w:instrText xml:space="preserve"> PAGE   \* MERGEFORMAT </w:instrText>
    </w:r>
    <w:r>
      <w:fldChar w:fldCharType="separate"/>
    </w:r>
    <w:r>
      <w:rPr>
        <w:noProof/>
      </w:rPr>
      <w:t>46</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902DE" w14:textId="77777777" w:rsidR="0002192C" w:rsidRDefault="0002192C" w:rsidP="00BF59FF">
    <w:pPr>
      <w:pStyle w:val="a4"/>
      <w:jc w:val="center"/>
    </w:pPr>
    <w:r>
      <w:fldChar w:fldCharType="begin"/>
    </w:r>
    <w:r>
      <w:instrText xml:space="preserve"> PAGE   \* MERGEFORMAT </w:instrText>
    </w:r>
    <w:r>
      <w:fldChar w:fldCharType="separate"/>
    </w:r>
    <w:r>
      <w:rPr>
        <w:noProof/>
      </w:rPr>
      <w:t>46</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6408680"/>
      <w:docPartObj>
        <w:docPartGallery w:val="Page Numbers (Bottom of Page)"/>
        <w:docPartUnique/>
      </w:docPartObj>
    </w:sdtPr>
    <w:sdtEndPr/>
    <w:sdtContent>
      <w:p w14:paraId="3FA25C83" w14:textId="77777777" w:rsidR="0002192C" w:rsidRDefault="00AB16B4">
        <w:pPr>
          <w:pStyle w:val="a4"/>
          <w:jc w:val="center"/>
        </w:pPr>
      </w:p>
    </w:sdtContent>
  </w:sdt>
  <w:p w14:paraId="52C3EB8D" w14:textId="77777777" w:rsidR="0002192C" w:rsidRPr="00C43951" w:rsidRDefault="0002192C" w:rsidP="00C43951">
    <w:pPr>
      <w:pStyle w:val="a4"/>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83755"/>
      <w:docPartObj>
        <w:docPartGallery w:val="Page Numbers (Bottom of Page)"/>
        <w:docPartUnique/>
      </w:docPartObj>
    </w:sdtPr>
    <w:sdtEndPr/>
    <w:sdtContent>
      <w:p w14:paraId="65AFC6DF" w14:textId="77777777" w:rsidR="0002192C" w:rsidRPr="00C43951" w:rsidRDefault="0002192C" w:rsidP="00CE78E0">
        <w:pPr>
          <w:pStyle w:val="a4"/>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23F86" w14:textId="77777777" w:rsidR="0002192C" w:rsidRDefault="0002192C" w:rsidP="00B02AC1">
    <w:pPr>
      <w:pStyle w:val="a4"/>
      <w:jc w:val="center"/>
    </w:pPr>
    <w:r w:rsidRPr="00820DCA">
      <w:fldChar w:fldCharType="begin"/>
    </w:r>
    <w:r w:rsidRPr="00820DCA">
      <w:instrText xml:space="preserve"> PAGE   \* MERGEFORMAT </w:instrText>
    </w:r>
    <w:r w:rsidRPr="00820DCA">
      <w:fldChar w:fldCharType="separate"/>
    </w:r>
    <w:r w:rsidRPr="00820DCA">
      <w:rPr>
        <w:noProof/>
      </w:rPr>
      <w:t>46</w:t>
    </w:r>
    <w:r w:rsidRPr="00820DC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2C6DB" w14:textId="487D015B" w:rsidR="0002192C" w:rsidRPr="00DC5620" w:rsidRDefault="0002192C" w:rsidP="00DC5620">
    <w:pPr>
      <w:pStyle w:val="a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C53D9" w14:textId="77777777" w:rsidR="0002192C" w:rsidRDefault="0002192C" w:rsidP="00BF59FF">
    <w:pPr>
      <w:pStyle w:val="a4"/>
      <w:jc w:val="center"/>
    </w:pPr>
    <w:r>
      <w:fldChar w:fldCharType="begin"/>
    </w:r>
    <w:r>
      <w:instrText xml:space="preserve"> PAGE   \* MERGEFORMAT </w:instrText>
    </w:r>
    <w:r>
      <w:fldChar w:fldCharType="separate"/>
    </w:r>
    <w:r>
      <w:rPr>
        <w:noProof/>
      </w:rPr>
      <w:t>46</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9DB89" w14:textId="77777777" w:rsidR="0002192C" w:rsidRDefault="0002192C">
    <w:pPr>
      <w:pStyle w:val="a4"/>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8ED6E" w14:textId="77777777" w:rsidR="0002192C" w:rsidRDefault="0002192C" w:rsidP="008938A8">
    <w:pPr>
      <w:pStyle w:val="a4"/>
      <w:framePr w:wrap="around" w:vAnchor="text" w:hAnchor="margin" w:xAlign="right" w:y="1"/>
      <w:rPr>
        <w:rStyle w:val="af3"/>
      </w:rPr>
    </w:pPr>
    <w:r>
      <w:rPr>
        <w:rStyle w:val="af3"/>
      </w:rPr>
      <w:fldChar w:fldCharType="begin"/>
    </w:r>
    <w:r>
      <w:rPr>
        <w:rStyle w:val="af3"/>
      </w:rPr>
      <w:instrText xml:space="preserve"> PAGE </w:instrText>
    </w:r>
    <w:r>
      <w:rPr>
        <w:rStyle w:val="af3"/>
      </w:rPr>
      <w:fldChar w:fldCharType="end"/>
    </w:r>
  </w:p>
  <w:p w14:paraId="0B4975FF" w14:textId="77777777" w:rsidR="0002192C" w:rsidRDefault="0002192C" w:rsidP="008938A8">
    <w:pPr>
      <w:pStyle w:val="a4"/>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2725815"/>
      <w:docPartObj>
        <w:docPartGallery w:val="Page Numbers (Bottom of Page)"/>
        <w:docPartUnique/>
      </w:docPartObj>
    </w:sdtPr>
    <w:sdtEndPr/>
    <w:sdtContent>
      <w:p w14:paraId="6FA49A55" w14:textId="77777777" w:rsidR="0002192C" w:rsidRPr="008E7B9C" w:rsidRDefault="0002192C">
        <w:pPr>
          <w:pStyle w:val="a4"/>
          <w:jc w:val="center"/>
        </w:pPr>
        <w:r w:rsidRPr="008E7B9C">
          <w:fldChar w:fldCharType="begin"/>
        </w:r>
        <w:r w:rsidRPr="008E7B9C">
          <w:instrText>PAGE   \* MERGEFORMAT</w:instrText>
        </w:r>
        <w:r w:rsidRPr="008E7B9C">
          <w:fldChar w:fldCharType="separate"/>
        </w:r>
        <w:r>
          <w:rPr>
            <w:noProof/>
          </w:rPr>
          <w:t>88</w:t>
        </w:r>
        <w:r w:rsidRPr="008E7B9C">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E7919" w14:textId="77777777" w:rsidR="0002192C" w:rsidRDefault="0002192C">
    <w:pPr>
      <w:pStyle w:val="a4"/>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4B93E" w14:textId="77777777" w:rsidR="0002192C" w:rsidRDefault="0002192C" w:rsidP="00BF59FF">
    <w:pPr>
      <w:pStyle w:val="a4"/>
      <w:jc w:val="center"/>
    </w:pPr>
    <w:r>
      <w:fldChar w:fldCharType="begin"/>
    </w:r>
    <w:r>
      <w:instrText xml:space="preserve"> PAGE   \* MERGEFORMAT </w:instrText>
    </w:r>
    <w:r>
      <w:fldChar w:fldCharType="separate"/>
    </w:r>
    <w:r>
      <w:rPr>
        <w:noProof/>
      </w:rPr>
      <w:t>46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54C48" w14:textId="77777777" w:rsidR="00563B17" w:rsidRDefault="00563B17">
      <w:r>
        <w:separator/>
      </w:r>
    </w:p>
  </w:footnote>
  <w:footnote w:type="continuationSeparator" w:id="0">
    <w:p w14:paraId="4D64C8FF" w14:textId="77777777" w:rsidR="00563B17" w:rsidRDefault="00563B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E26C8" w14:textId="77777777" w:rsidR="0002192C" w:rsidRDefault="0002192C">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4932AEF5" w14:textId="77777777" w:rsidR="0002192C" w:rsidRDefault="0002192C">
    <w:pPr>
      <w:pStyle w:val="af1"/>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7426455"/>
      <w:docPartObj>
        <w:docPartGallery w:val="Page Numbers (Margins)"/>
        <w:docPartUnique/>
      </w:docPartObj>
    </w:sdtPr>
    <w:sdtEndPr/>
    <w:sdtContent>
      <w:p w14:paraId="724AC0CE" w14:textId="77777777" w:rsidR="0002192C" w:rsidRDefault="0002192C">
        <w:pPr>
          <w:pStyle w:val="af1"/>
        </w:pPr>
        <w:r>
          <w:rPr>
            <w:noProof/>
          </w:rPr>
          <mc:AlternateContent>
            <mc:Choice Requires="wps">
              <w:drawing>
                <wp:anchor distT="0" distB="0" distL="114300" distR="114300" simplePos="0" relativeHeight="251669504" behindDoc="0" locked="0" layoutInCell="0" allowOverlap="1" wp14:anchorId="3EA7759F" wp14:editId="3958374B">
                  <wp:simplePos x="0" y="0"/>
                  <wp:positionH relativeFrom="leftMargin">
                    <wp:posOffset>-21771</wp:posOffset>
                  </wp:positionH>
                  <wp:positionV relativeFrom="page">
                    <wp:posOffset>3331029</wp:posOffset>
                  </wp:positionV>
                  <wp:extent cx="522514" cy="895350"/>
                  <wp:effectExtent l="0" t="0" r="0" b="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514"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rPr>
                                <w:id w:val="-455491630"/>
                                <w:docPartObj>
                                  <w:docPartGallery w:val="Page Numbers (Margins)"/>
                                  <w:docPartUnique/>
                                </w:docPartObj>
                              </w:sdtPr>
                              <w:sdtEndPr/>
                              <w:sdtContent>
                                <w:sdt>
                                  <w:sdtPr>
                                    <w:rPr>
                                      <w:rFonts w:eastAsiaTheme="majorEastAsia"/>
                                    </w:rPr>
                                    <w:id w:val="1195199118"/>
                                    <w:docPartObj>
                                      <w:docPartGallery w:val="Page Numbers (Margins)"/>
                                      <w:docPartUnique/>
                                    </w:docPartObj>
                                  </w:sdtPr>
                                  <w:sdtEndPr/>
                                  <w:sdtContent>
                                    <w:p w14:paraId="69C604FC" w14:textId="77777777" w:rsidR="0002192C" w:rsidRPr="00420BB2" w:rsidRDefault="0002192C">
                                      <w:pPr>
                                        <w:jc w:val="center"/>
                                        <w:rPr>
                                          <w:rFonts w:eastAsiaTheme="majorEastAsia"/>
                                        </w:rPr>
                                      </w:pPr>
                                      <w:r w:rsidRPr="00420BB2">
                                        <w:rPr>
                                          <w:rFonts w:eastAsiaTheme="minorEastAsia"/>
                                        </w:rPr>
                                        <w:fldChar w:fldCharType="begin"/>
                                      </w:r>
                                      <w:r w:rsidRPr="00420BB2">
                                        <w:instrText>PAGE   \* MERGEFORMAT</w:instrText>
                                      </w:r>
                                      <w:r w:rsidRPr="00420BB2">
                                        <w:rPr>
                                          <w:rFonts w:eastAsiaTheme="minorEastAsia"/>
                                        </w:rPr>
                                        <w:fldChar w:fldCharType="separate"/>
                                      </w:r>
                                      <w:r w:rsidRPr="00420BB2">
                                        <w:rPr>
                                          <w:rFonts w:eastAsiaTheme="majorEastAsia"/>
                                        </w:rPr>
                                        <w:t>2</w:t>
                                      </w:r>
                                      <w:r w:rsidRPr="00420BB2">
                                        <w:rPr>
                                          <w:rFonts w:eastAsiaTheme="majorEastAsia"/>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7759F" id="Прямоугольник 27" o:spid="_x0000_s1029" style="position:absolute;margin-left:-1.7pt;margin-top:262.3pt;width:41.15pt;height:70.5pt;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" o:allowincell="f" stroked="f">
                  <v:textbox style="layout-flow:vertical">
                    <w:txbxContent>
                      <w:sdt>
                        <w:sdtPr>
                          <w:rPr>
                            <w:rFonts w:eastAsiaTheme="majorEastAsia"/>
                          </w:rPr>
                          <w:id w:val="-455491630"/>
                          <w:docPartObj>
                            <w:docPartGallery w:val="Page Numbers (Margins)"/>
                            <w:docPartUnique/>
                          </w:docPartObj>
                        </w:sdtPr>
                        <w:sdtContent>
                          <w:sdt>
                            <w:sdtPr>
                              <w:rPr>
                                <w:rFonts w:eastAsiaTheme="majorEastAsia"/>
                              </w:rPr>
                              <w:id w:val="1195199118"/>
                              <w:docPartObj>
                                <w:docPartGallery w:val="Page Numbers (Margins)"/>
                                <w:docPartUnique/>
                              </w:docPartObj>
                            </w:sdtPr>
                            <w:sdtContent>
                              <w:p w14:paraId="69C604FC" w14:textId="77777777" w:rsidR="0002192C" w:rsidRPr="00420BB2" w:rsidRDefault="0002192C">
                                <w:pPr>
                                  <w:jc w:val="center"/>
                                  <w:rPr>
                                    <w:rFonts w:eastAsiaTheme="majorEastAsia"/>
                                  </w:rPr>
                                </w:pPr>
                                <w:r w:rsidRPr="00420BB2">
                                  <w:rPr>
                                    <w:rFonts w:eastAsiaTheme="minorEastAsia"/>
                                  </w:rPr>
                                  <w:fldChar w:fldCharType="begin"/>
                                </w:r>
                                <w:r w:rsidRPr="00420BB2">
                                  <w:instrText>PAGE   \* MERGEFORMAT</w:instrText>
                                </w:r>
                                <w:r w:rsidRPr="00420BB2">
                                  <w:rPr>
                                    <w:rFonts w:eastAsiaTheme="minorEastAsia"/>
                                  </w:rPr>
                                  <w:fldChar w:fldCharType="separate"/>
                                </w:r>
                                <w:r w:rsidRPr="00420BB2">
                                  <w:rPr>
                                    <w:rFonts w:eastAsiaTheme="majorEastAsia"/>
                                  </w:rPr>
                                  <w:t>2</w:t>
                                </w:r>
                                <w:r w:rsidRPr="00420BB2">
                                  <w:rPr>
                                    <w:rFonts w:eastAsiaTheme="majorEastAsia"/>
                                  </w:rPr>
                                  <w:fldChar w:fldCharType="end"/>
                                </w:r>
                              </w:p>
                            </w:sdtContent>
                          </w:sdt>
                        </w:sdtContent>
                      </w:sdt>
                    </w:txbxContent>
                  </v:textbox>
                  <w10:wrap anchorx="margin" anchory="page"/>
                </v:rect>
              </w:pict>
            </mc:Fallback>
          </mc:AlternateContent>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508D7" w14:textId="77777777" w:rsidR="0002192C" w:rsidRDefault="0002192C">
    <w:pPr>
      <w:pStyle w:val="af1"/>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36D63" w14:textId="77777777" w:rsidR="0002192C" w:rsidRDefault="0002192C">
    <w:pPr>
      <w:pStyle w:val="af1"/>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9252381"/>
      <w:docPartObj>
        <w:docPartGallery w:val="Page Numbers (Margins)"/>
        <w:docPartUnique/>
      </w:docPartObj>
    </w:sdtPr>
    <w:sdtEndPr/>
    <w:sdtContent>
      <w:p w14:paraId="0AE97309" w14:textId="77777777" w:rsidR="0002192C" w:rsidRDefault="0002192C">
        <w:pPr>
          <w:pStyle w:val="af1"/>
        </w:pPr>
        <w:r>
          <w:rPr>
            <w:noProof/>
          </w:rPr>
          <mc:AlternateContent>
            <mc:Choice Requires="wps">
              <w:drawing>
                <wp:anchor distT="0" distB="0" distL="114300" distR="114300" simplePos="0" relativeHeight="251667456" behindDoc="0" locked="0" layoutInCell="0" allowOverlap="1" wp14:anchorId="084E0C9E" wp14:editId="3546D11B">
                  <wp:simplePos x="0" y="0"/>
                  <wp:positionH relativeFrom="leftMargin">
                    <wp:align>center</wp:align>
                  </wp:positionH>
                  <wp:positionV relativeFrom="page">
                    <wp:align>center</wp:align>
                  </wp:positionV>
                  <wp:extent cx="762000" cy="895350"/>
                  <wp:effectExtent l="0" t="0" r="0" b="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607324406"/>
                                <w:docPartObj>
                                  <w:docPartGallery w:val="Page Numbers (Margins)"/>
                                  <w:docPartUnique/>
                                </w:docPartObj>
                              </w:sdtPr>
                              <w:sdtEndPr>
                                <w:rPr>
                                  <w:rFonts w:ascii="Times New Roman" w:hAnsi="Times New Roman" w:cs="Times New Roman"/>
                                  <w:sz w:val="24"/>
                                  <w:szCs w:val="24"/>
                                </w:rPr>
                              </w:sdtEndPr>
                              <w:sdtContent>
                                <w:sdt>
                                  <w:sdtPr>
                                    <w:rPr>
                                      <w:rFonts w:asciiTheme="majorHAnsi" w:eastAsiaTheme="majorEastAsia" w:hAnsiTheme="majorHAnsi" w:cstheme="majorBidi"/>
                                      <w:sz w:val="48"/>
                                      <w:szCs w:val="48"/>
                                    </w:rPr>
                                    <w:id w:val="285776061"/>
                                    <w:docPartObj>
                                      <w:docPartGallery w:val="Page Numbers (Margins)"/>
                                      <w:docPartUnique/>
                                    </w:docPartObj>
                                  </w:sdtPr>
                                  <w:sdtEndPr>
                                    <w:rPr>
                                      <w:rFonts w:ascii="Times New Roman" w:hAnsi="Times New Roman" w:cs="Times New Roman"/>
                                      <w:sz w:val="24"/>
                                      <w:szCs w:val="24"/>
                                    </w:rPr>
                                  </w:sdtEndPr>
                                  <w:sdtContent>
                                    <w:p w14:paraId="3F3BAF73" w14:textId="77777777" w:rsidR="0002192C" w:rsidRPr="00C43951" w:rsidRDefault="0002192C">
                                      <w:pPr>
                                        <w:jc w:val="center"/>
                                        <w:rPr>
                                          <w:rFonts w:eastAsiaTheme="majorEastAsia"/>
                                        </w:rPr>
                                      </w:pPr>
                                      <w:r w:rsidRPr="00C43951">
                                        <w:rPr>
                                          <w:rFonts w:eastAsiaTheme="minorEastAsia"/>
                                        </w:rPr>
                                        <w:fldChar w:fldCharType="begin"/>
                                      </w:r>
                                      <w:r w:rsidRPr="00C43951">
                                        <w:instrText>PAGE   \* MERGEFORMAT</w:instrText>
                                      </w:r>
                                      <w:r w:rsidRPr="00C43951">
                                        <w:rPr>
                                          <w:rFonts w:eastAsiaTheme="minorEastAsia"/>
                                        </w:rPr>
                                        <w:fldChar w:fldCharType="separate"/>
                                      </w:r>
                                      <w:r w:rsidRPr="00C43951">
                                        <w:rPr>
                                          <w:rFonts w:eastAsiaTheme="majorEastAsia"/>
                                        </w:rPr>
                                        <w:t>2</w:t>
                                      </w:r>
                                      <w:r w:rsidRPr="00C43951">
                                        <w:rPr>
                                          <w:rFonts w:eastAsiaTheme="majorEastAsia"/>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E0C9E" id="Прямоугольник 10" o:spid="_x0000_s1030" style="position:absolute;margin-left:0;margin-top:0;width:60pt;height:70.5pt;z-index:251667456;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" o:allowincell="f" stroked="f">
                  <v:textbox style="layout-flow:vertical">
                    <w:txbxContent>
                      <w:sdt>
                        <w:sdtPr>
                          <w:rPr>
                            <w:rFonts w:asciiTheme="majorHAnsi" w:eastAsiaTheme="majorEastAsia" w:hAnsiTheme="majorHAnsi" w:cstheme="majorBidi"/>
                            <w:sz w:val="48"/>
                            <w:szCs w:val="48"/>
                          </w:rPr>
                          <w:id w:val="607324406"/>
                          <w:docPartObj>
                            <w:docPartGallery w:val="Page Numbers (Margins)"/>
                            <w:docPartUnique/>
                          </w:docPartObj>
                        </w:sdtPr>
                        <w:sdtEndPr>
                          <w:rPr>
                            <w:rFonts w:ascii="Times New Roman" w:hAnsi="Times New Roman" w:cs="Times New Roman"/>
                            <w:sz w:val="24"/>
                            <w:szCs w:val="24"/>
                          </w:rPr>
                        </w:sdtEndPr>
                        <w:sdtContent>
                          <w:sdt>
                            <w:sdtPr>
                              <w:rPr>
                                <w:rFonts w:asciiTheme="majorHAnsi" w:eastAsiaTheme="majorEastAsia" w:hAnsiTheme="majorHAnsi" w:cstheme="majorBidi"/>
                                <w:sz w:val="48"/>
                                <w:szCs w:val="48"/>
                              </w:rPr>
                              <w:id w:val="285776061"/>
                              <w:docPartObj>
                                <w:docPartGallery w:val="Page Numbers (Margins)"/>
                                <w:docPartUnique/>
                              </w:docPartObj>
                            </w:sdtPr>
                            <w:sdtEndPr>
                              <w:rPr>
                                <w:rFonts w:ascii="Times New Roman" w:hAnsi="Times New Roman" w:cs="Times New Roman"/>
                                <w:sz w:val="24"/>
                                <w:szCs w:val="24"/>
                              </w:rPr>
                            </w:sdtEndPr>
                            <w:sdtContent>
                              <w:p w14:paraId="3F3BAF73" w14:textId="77777777" w:rsidR="0002192C" w:rsidRPr="00C43951" w:rsidRDefault="0002192C">
                                <w:pPr>
                                  <w:jc w:val="center"/>
                                  <w:rPr>
                                    <w:rFonts w:eastAsiaTheme="majorEastAsia"/>
                                  </w:rPr>
                                </w:pPr>
                                <w:r w:rsidRPr="00C43951">
                                  <w:rPr>
                                    <w:rFonts w:eastAsiaTheme="minorEastAsia"/>
                                  </w:rPr>
                                  <w:fldChar w:fldCharType="begin"/>
                                </w:r>
                                <w:r w:rsidRPr="00C43951">
                                  <w:instrText>PAGE   \* MERGEFORMAT</w:instrText>
                                </w:r>
                                <w:r w:rsidRPr="00C43951">
                                  <w:rPr>
                                    <w:rFonts w:eastAsiaTheme="minorEastAsia"/>
                                  </w:rPr>
                                  <w:fldChar w:fldCharType="separate"/>
                                </w:r>
                                <w:r w:rsidRPr="00C43951">
                                  <w:rPr>
                                    <w:rFonts w:eastAsiaTheme="majorEastAsia"/>
                                  </w:rPr>
                                  <w:t>2</w:t>
                                </w:r>
                                <w:r w:rsidRPr="00C43951">
                                  <w:rPr>
                                    <w:rFonts w:eastAsiaTheme="majorEastAsia"/>
                                  </w:rPr>
                                  <w:fldChar w:fldCharType="end"/>
                                </w:r>
                              </w:p>
                            </w:sdtContent>
                          </w:sdt>
                        </w:sdtContent>
                      </w:sdt>
                    </w:txbxContent>
                  </v:textbox>
                  <w10:wrap anchorx="margin" anchory="page"/>
                </v:rect>
              </w:pict>
            </mc:Fallback>
          </mc:AlternateContent>
        </w: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43839" w14:textId="77777777" w:rsidR="0002192C" w:rsidRDefault="0002192C">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6C92B" w14:textId="77777777" w:rsidR="0002192C" w:rsidRDefault="0002192C">
    <w:pPr>
      <w:pStyle w:val="af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B96B1" w14:textId="77777777" w:rsidR="0002192C" w:rsidRDefault="0002192C">
    <w:pPr>
      <w:pStyle w:val="af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892A6" w14:textId="77777777" w:rsidR="0002192C" w:rsidRDefault="0002192C">
    <w:pPr>
      <w:pStyle w:val="af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2628760"/>
      <w:docPartObj>
        <w:docPartGallery w:val="Page Numbers (Margins)"/>
        <w:docPartUnique/>
      </w:docPartObj>
    </w:sdtPr>
    <w:sdtEndPr/>
    <w:sdtContent>
      <w:p w14:paraId="1F914FB3" w14:textId="77777777" w:rsidR="0002192C" w:rsidRDefault="0002192C">
        <w:pPr>
          <w:pStyle w:val="af1"/>
        </w:pPr>
        <w:r>
          <w:rPr>
            <w:noProof/>
          </w:rPr>
          <mc:AlternateContent>
            <mc:Choice Requires="wps">
              <w:drawing>
                <wp:anchor distT="0" distB="0" distL="114300" distR="114300" simplePos="0" relativeHeight="251663360" behindDoc="0" locked="0" layoutInCell="0" allowOverlap="1" wp14:anchorId="11179268" wp14:editId="505856DA">
                  <wp:simplePos x="0" y="0"/>
                  <wp:positionH relativeFrom="leftMargin">
                    <wp:align>center</wp:align>
                  </wp:positionH>
                  <wp:positionV relativeFrom="page">
                    <wp:align>center</wp:align>
                  </wp:positionV>
                  <wp:extent cx="762000" cy="895350"/>
                  <wp:effectExtent l="0" t="0" r="0" b="0"/>
                  <wp:wrapNone/>
                  <wp:docPr id="153" name="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985359969"/>
                                <w:docPartObj>
                                  <w:docPartGallery w:val="Page Numbers (Margins)"/>
                                  <w:docPartUnique/>
                                </w:docPartObj>
                              </w:sdtPr>
                              <w:sdtEndPr>
                                <w:rPr>
                                  <w:rFonts w:ascii="Times New Roman" w:hAnsi="Times New Roman" w:cs="Times New Roman"/>
                                  <w:sz w:val="28"/>
                                  <w:szCs w:val="28"/>
                                </w:rPr>
                              </w:sdtEndPr>
                              <w:sdtContent>
                                <w:sdt>
                                  <w:sdtPr>
                                    <w:rPr>
                                      <w:rFonts w:asciiTheme="majorHAnsi" w:eastAsiaTheme="majorEastAsia" w:hAnsiTheme="majorHAnsi" w:cstheme="majorBidi"/>
                                      <w:sz w:val="48"/>
                                      <w:szCs w:val="48"/>
                                    </w:rPr>
                                    <w:id w:val="-412169949"/>
                                    <w:docPartObj>
                                      <w:docPartGallery w:val="Page Numbers (Margins)"/>
                                      <w:docPartUnique/>
                                    </w:docPartObj>
                                  </w:sdtPr>
                                  <w:sdtEndPr>
                                    <w:rPr>
                                      <w:rFonts w:ascii="Times New Roman" w:hAnsi="Times New Roman" w:cs="Times New Roman"/>
                                      <w:sz w:val="28"/>
                                      <w:szCs w:val="28"/>
                                    </w:rPr>
                                  </w:sdtEndPr>
                                  <w:sdtContent>
                                    <w:p w14:paraId="1EB8A726" w14:textId="77777777" w:rsidR="0002192C" w:rsidRPr="002C753F" w:rsidRDefault="0002192C">
                                      <w:pPr>
                                        <w:jc w:val="center"/>
                                        <w:rPr>
                                          <w:rFonts w:eastAsiaTheme="majorEastAsia"/>
                                          <w:sz w:val="28"/>
                                          <w:szCs w:val="28"/>
                                        </w:rPr>
                                      </w:pPr>
                                      <w:r w:rsidRPr="009A5C62">
                                        <w:rPr>
                                          <w:rFonts w:eastAsiaTheme="minorEastAsia"/>
                                        </w:rPr>
                                        <w:fldChar w:fldCharType="begin"/>
                                      </w:r>
                                      <w:r w:rsidRPr="009A5C62">
                                        <w:instrText>PAGE   \* MERGEFORMAT</w:instrText>
                                      </w:r>
                                      <w:r w:rsidRPr="009A5C62">
                                        <w:rPr>
                                          <w:rFonts w:eastAsiaTheme="minorEastAsia"/>
                                        </w:rPr>
                                        <w:fldChar w:fldCharType="separate"/>
                                      </w:r>
                                      <w:r w:rsidRPr="009A5C62">
                                        <w:rPr>
                                          <w:rFonts w:eastAsiaTheme="majorEastAsia"/>
                                        </w:rPr>
                                        <w:t>2</w:t>
                                      </w:r>
                                      <w:r w:rsidRPr="009A5C62">
                                        <w:rPr>
                                          <w:rFonts w:eastAsiaTheme="majorEastAsia"/>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79268" id="Прямоугольник 153" o:spid="_x0000_s1027"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" o:allowincell="f" stroked="f">
                  <v:textbox style="layout-flow:vertical">
                    <w:txbxContent>
                      <w:sdt>
                        <w:sdtPr>
                          <w:rPr>
                            <w:rFonts w:asciiTheme="majorHAnsi" w:eastAsiaTheme="majorEastAsia" w:hAnsiTheme="majorHAnsi" w:cstheme="majorBidi"/>
                            <w:sz w:val="48"/>
                            <w:szCs w:val="48"/>
                          </w:rPr>
                          <w:id w:val="985359969"/>
                          <w:docPartObj>
                            <w:docPartGallery w:val="Page Numbers (Margins)"/>
                            <w:docPartUnique/>
                          </w:docPartObj>
                        </w:sdtPr>
                        <w:sdtEndPr>
                          <w:rPr>
                            <w:rFonts w:ascii="Times New Roman" w:hAnsi="Times New Roman" w:cs="Times New Roman"/>
                            <w:sz w:val="28"/>
                            <w:szCs w:val="28"/>
                          </w:rPr>
                        </w:sdtEndPr>
                        <w:sdtContent>
                          <w:sdt>
                            <w:sdtPr>
                              <w:rPr>
                                <w:rFonts w:asciiTheme="majorHAnsi" w:eastAsiaTheme="majorEastAsia" w:hAnsiTheme="majorHAnsi" w:cstheme="majorBidi"/>
                                <w:sz w:val="48"/>
                                <w:szCs w:val="48"/>
                              </w:rPr>
                              <w:id w:val="-412169949"/>
                              <w:docPartObj>
                                <w:docPartGallery w:val="Page Numbers (Margins)"/>
                                <w:docPartUnique/>
                              </w:docPartObj>
                            </w:sdtPr>
                            <w:sdtEndPr>
                              <w:rPr>
                                <w:rFonts w:ascii="Times New Roman" w:hAnsi="Times New Roman" w:cs="Times New Roman"/>
                                <w:sz w:val="28"/>
                                <w:szCs w:val="28"/>
                              </w:rPr>
                            </w:sdtEndPr>
                            <w:sdtContent>
                              <w:p w14:paraId="1EB8A726" w14:textId="77777777" w:rsidR="0002192C" w:rsidRPr="002C753F" w:rsidRDefault="0002192C">
                                <w:pPr>
                                  <w:jc w:val="center"/>
                                  <w:rPr>
                                    <w:rFonts w:eastAsiaTheme="majorEastAsia"/>
                                    <w:sz w:val="28"/>
                                    <w:szCs w:val="28"/>
                                  </w:rPr>
                                </w:pPr>
                                <w:r w:rsidRPr="009A5C62">
                                  <w:rPr>
                                    <w:rFonts w:eastAsiaTheme="minorEastAsia"/>
                                  </w:rPr>
                                  <w:fldChar w:fldCharType="begin"/>
                                </w:r>
                                <w:r w:rsidRPr="009A5C62">
                                  <w:instrText>PAGE   \* MERGEFORMAT</w:instrText>
                                </w:r>
                                <w:r w:rsidRPr="009A5C62">
                                  <w:rPr>
                                    <w:rFonts w:eastAsiaTheme="minorEastAsia"/>
                                  </w:rPr>
                                  <w:fldChar w:fldCharType="separate"/>
                                </w:r>
                                <w:r w:rsidRPr="009A5C62">
                                  <w:rPr>
                                    <w:rFonts w:eastAsiaTheme="majorEastAsia"/>
                                  </w:rPr>
                                  <w:t>2</w:t>
                                </w:r>
                                <w:r w:rsidRPr="009A5C62">
                                  <w:rPr>
                                    <w:rFonts w:eastAsiaTheme="majorEastAsia"/>
                                  </w:rPr>
                                  <w:fldChar w:fldCharType="end"/>
                                </w:r>
                              </w:p>
                            </w:sdtContent>
                          </w:sdt>
                        </w:sdtContent>
                      </w:sdt>
                    </w:txbxContent>
                  </v:textbox>
                  <w10:wrap anchorx="margin" anchory="page"/>
                </v:rect>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5231F" w14:textId="77777777" w:rsidR="0002192C" w:rsidRDefault="0002192C" w:rsidP="008938A8">
    <w:pPr>
      <w:pStyle w:val="af1"/>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5462798"/>
      <w:docPartObj>
        <w:docPartGallery w:val="Page Numbers (Margins)"/>
        <w:docPartUnique/>
      </w:docPartObj>
    </w:sdtPr>
    <w:sdtEndPr/>
    <w:sdtContent>
      <w:p w14:paraId="574D027C" w14:textId="77777777" w:rsidR="0002192C" w:rsidRDefault="0002192C">
        <w:pPr>
          <w:pStyle w:val="af1"/>
        </w:pPr>
        <w:r>
          <w:rPr>
            <w:noProof/>
          </w:rPr>
          <mc:AlternateContent>
            <mc:Choice Requires="wps">
              <w:drawing>
                <wp:anchor distT="0" distB="0" distL="114300" distR="114300" simplePos="0" relativeHeight="251665408" behindDoc="0" locked="0" layoutInCell="0" allowOverlap="1" wp14:anchorId="6808D670" wp14:editId="36178072">
                  <wp:simplePos x="0" y="0"/>
                  <wp:positionH relativeFrom="leftMargin">
                    <wp:posOffset>-268605</wp:posOffset>
                  </wp:positionH>
                  <wp:positionV relativeFrom="page">
                    <wp:posOffset>3327400</wp:posOffset>
                  </wp:positionV>
                  <wp:extent cx="762000" cy="895350"/>
                  <wp:effectExtent l="9525" t="0" r="9525" b="952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478487"/>
                                <w:docPartObj>
                                  <w:docPartGallery w:val="Page Numbers (Margins)"/>
                                  <w:docPartUnique/>
                                </w:docPartObj>
                              </w:sdtPr>
                              <w:sdtEndPr>
                                <w:rPr>
                                  <w:rFonts w:ascii="Times New Roman" w:hAnsi="Times New Roman" w:cs="Times New Roman"/>
                                  <w:sz w:val="24"/>
                                  <w:szCs w:val="24"/>
                                </w:r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rPr>
                                      <w:rFonts w:ascii="Times New Roman" w:hAnsi="Times New Roman" w:cs="Times New Roman"/>
                                      <w:sz w:val="24"/>
                                      <w:szCs w:val="24"/>
                                    </w:rPr>
                                  </w:sdtEndPr>
                                  <w:sdtContent>
                                    <w:p w14:paraId="3B06DDEB" w14:textId="77777777" w:rsidR="0002192C" w:rsidRPr="00BF59FF" w:rsidRDefault="0002192C">
                                      <w:pPr>
                                        <w:jc w:val="center"/>
                                        <w:rPr>
                                          <w:rFonts w:eastAsiaTheme="majorEastAsia"/>
                                        </w:rPr>
                                      </w:pPr>
                                      <w:r w:rsidRPr="00BF59FF">
                                        <w:rPr>
                                          <w:rFonts w:eastAsiaTheme="minorEastAsia"/>
                                        </w:rPr>
                                        <w:fldChar w:fldCharType="begin"/>
                                      </w:r>
                                      <w:r w:rsidRPr="00BF59FF">
                                        <w:instrText>PAGE   \* MERGEFORMAT</w:instrText>
                                      </w:r>
                                      <w:r w:rsidRPr="00BF59FF">
                                        <w:rPr>
                                          <w:rFonts w:eastAsiaTheme="minorEastAsia"/>
                                        </w:rPr>
                                        <w:fldChar w:fldCharType="separate"/>
                                      </w:r>
                                      <w:r w:rsidRPr="00BF59FF">
                                        <w:rPr>
                                          <w:rFonts w:eastAsiaTheme="majorEastAsia"/>
                                        </w:rPr>
                                        <w:t>2</w:t>
                                      </w:r>
                                      <w:r w:rsidRPr="00BF59FF">
                                        <w:rPr>
                                          <w:rFonts w:eastAsiaTheme="majorEastAsia"/>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8D670" id="Прямоугольник 8" o:spid="_x0000_s1028" style="position:absolute;margin-left:-21.15pt;margin-top:262pt;width:60pt;height:70.5pt;rotation:90;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" o:allowincell="f" stroked="f">
                  <v:textbox style="layout-flow:vertical">
                    <w:txbxContent>
                      <w:sdt>
                        <w:sdtPr>
                          <w:rPr>
                            <w:rFonts w:asciiTheme="majorHAnsi" w:eastAsiaTheme="majorEastAsia" w:hAnsiTheme="majorHAnsi" w:cstheme="majorBidi"/>
                            <w:sz w:val="48"/>
                            <w:szCs w:val="48"/>
                          </w:rPr>
                          <w:id w:val="14478487"/>
                          <w:docPartObj>
                            <w:docPartGallery w:val="Page Numbers (Margins)"/>
                            <w:docPartUnique/>
                          </w:docPartObj>
                        </w:sdtPr>
                        <w:sdtEndPr>
                          <w:rPr>
                            <w:rFonts w:ascii="Times New Roman" w:hAnsi="Times New Roman" w:cs="Times New Roman"/>
                            <w:sz w:val="24"/>
                            <w:szCs w:val="24"/>
                          </w:r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rPr>
                                <w:rFonts w:ascii="Times New Roman" w:hAnsi="Times New Roman" w:cs="Times New Roman"/>
                                <w:sz w:val="24"/>
                                <w:szCs w:val="24"/>
                              </w:rPr>
                            </w:sdtEndPr>
                            <w:sdtContent>
                              <w:p w14:paraId="3B06DDEB" w14:textId="77777777" w:rsidR="0002192C" w:rsidRPr="00BF59FF" w:rsidRDefault="0002192C">
                                <w:pPr>
                                  <w:jc w:val="center"/>
                                  <w:rPr>
                                    <w:rFonts w:eastAsiaTheme="majorEastAsia"/>
                                  </w:rPr>
                                </w:pPr>
                                <w:r w:rsidRPr="00BF59FF">
                                  <w:rPr>
                                    <w:rFonts w:eastAsiaTheme="minorEastAsia"/>
                                  </w:rPr>
                                  <w:fldChar w:fldCharType="begin"/>
                                </w:r>
                                <w:r w:rsidRPr="00BF59FF">
                                  <w:instrText>PAGE   \* MERGEFORMAT</w:instrText>
                                </w:r>
                                <w:r w:rsidRPr="00BF59FF">
                                  <w:rPr>
                                    <w:rFonts w:eastAsiaTheme="minorEastAsia"/>
                                  </w:rPr>
                                  <w:fldChar w:fldCharType="separate"/>
                                </w:r>
                                <w:r w:rsidRPr="00BF59FF">
                                  <w:rPr>
                                    <w:rFonts w:eastAsiaTheme="majorEastAsia"/>
                                  </w:rPr>
                                  <w:t>2</w:t>
                                </w:r>
                                <w:r w:rsidRPr="00BF59FF">
                                  <w:rPr>
                                    <w:rFonts w:eastAsiaTheme="majorEastAsia"/>
                                  </w:rPr>
                                  <w:fldChar w:fldCharType="end"/>
                                </w:r>
                              </w:p>
                            </w:sdtContent>
                          </w:sdt>
                        </w:sdtContent>
                      </w:sdt>
                    </w:txbxContent>
                  </v:textbox>
                  <w10:wrap anchorx="margin" anchory="page"/>
                </v:rect>
              </w:pict>
            </mc:Fallback>
          </mc:AlternateContent>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D8768" w14:textId="77777777" w:rsidR="0002192C" w:rsidRDefault="0002192C">
    <w:pPr>
      <w:pStyle w:val="af1"/>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197F0" w14:textId="77777777" w:rsidR="0002192C" w:rsidRDefault="0002192C">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5C047CBE"/>
    <w:lvl w:ilvl="0">
      <w:start w:val="1"/>
      <w:numFmt w:val="bullet"/>
      <w:pStyle w:val="3"/>
      <w:lvlText w:val=""/>
      <w:lvlJc w:val="left"/>
      <w:pPr>
        <w:tabs>
          <w:tab w:val="num" w:pos="6094"/>
        </w:tabs>
        <w:ind w:left="6094" w:hanging="360"/>
      </w:pPr>
      <w:rPr>
        <w:rFonts w:ascii="Symbol" w:hAnsi="Symbol" w:hint="default"/>
      </w:rPr>
    </w:lvl>
  </w:abstractNum>
  <w:abstractNum w:abstractNumId="1" w15:restartNumberingAfterBreak="0">
    <w:nsid w:val="FFFFFF89"/>
    <w:multiLevelType w:val="singleLevel"/>
    <w:tmpl w:val="691CDD92"/>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38371CB"/>
    <w:multiLevelType w:val="multilevel"/>
    <w:tmpl w:val="924E5400"/>
    <w:lvl w:ilvl="0">
      <w:start w:val="4"/>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4F9655B"/>
    <w:multiLevelType w:val="multilevel"/>
    <w:tmpl w:val="450C3536"/>
    <w:lvl w:ilvl="0">
      <w:start w:val="4"/>
      <w:numFmt w:val="decimal"/>
      <w:lvlText w:val="%1"/>
      <w:lvlJc w:val="left"/>
      <w:pPr>
        <w:ind w:left="375" w:hanging="375"/>
      </w:pPr>
      <w:rPr>
        <w:rFonts w:hint="default"/>
        <w:b/>
      </w:rPr>
    </w:lvl>
    <w:lvl w:ilvl="1">
      <w:start w:val="1"/>
      <w:numFmt w:val="decimal"/>
      <w:lvlText w:val="%1.%2"/>
      <w:lvlJc w:val="left"/>
      <w:pPr>
        <w:ind w:left="1084" w:hanging="375"/>
      </w:pPr>
      <w:rPr>
        <w:rFonts w:hint="default"/>
        <w:b/>
      </w:rPr>
    </w:lvl>
    <w:lvl w:ilvl="2">
      <w:start w:val="1"/>
      <w:numFmt w:val="decimal"/>
      <w:lvlText w:val="%1.%2.%3"/>
      <w:lvlJc w:val="left"/>
      <w:pPr>
        <w:ind w:left="2138" w:hanging="720"/>
      </w:pPr>
      <w:rPr>
        <w:rFonts w:hint="default"/>
        <w:b w:val="0"/>
        <w:bCs/>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4" w15:restartNumberingAfterBreak="0">
    <w:nsid w:val="0C51229E"/>
    <w:multiLevelType w:val="hybridMultilevel"/>
    <w:tmpl w:val="06EA833E"/>
    <w:lvl w:ilvl="0" w:tplc="51602C4E">
      <w:start w:val="1"/>
      <w:numFmt w:val="decimal"/>
      <w:lvlText w:val="%1."/>
      <w:lvlJc w:val="left"/>
      <w:pPr>
        <w:ind w:left="1294" w:hanging="585"/>
      </w:pPr>
      <w:rPr>
        <w:rFonts w:hint="default"/>
        <w:i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D1B0042"/>
    <w:multiLevelType w:val="multilevel"/>
    <w:tmpl w:val="071C19F0"/>
    <w:lvl w:ilvl="0">
      <w:start w:val="1"/>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1"/>
      <w:numFmt w:val="decimal"/>
      <w:lvlText w:val="%1.%2.%3"/>
      <w:lvlJc w:val="left"/>
      <w:pPr>
        <w:ind w:left="9935"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 w15:restartNumberingAfterBreak="0">
    <w:nsid w:val="10DF6288"/>
    <w:multiLevelType w:val="hybridMultilevel"/>
    <w:tmpl w:val="7E0E82B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12562C6F"/>
    <w:multiLevelType w:val="hybridMultilevel"/>
    <w:tmpl w:val="0F6E3850"/>
    <w:lvl w:ilvl="0" w:tplc="211A60E8">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33B72A5"/>
    <w:multiLevelType w:val="hybridMultilevel"/>
    <w:tmpl w:val="E36EAE64"/>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474367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BC42CBD"/>
    <w:multiLevelType w:val="multilevel"/>
    <w:tmpl w:val="2C80A0F4"/>
    <w:lvl w:ilvl="0">
      <w:start w:val="1"/>
      <w:numFmt w:val="decimal"/>
      <w:lvlText w:val="%1."/>
      <w:lvlJc w:val="left"/>
      <w:pPr>
        <w:ind w:left="360" w:hanging="360"/>
      </w:pPr>
      <w:rPr>
        <w:rFonts w:hint="default"/>
        <w:b w:val="0"/>
        <w:b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CB43011"/>
    <w:multiLevelType w:val="hybridMultilevel"/>
    <w:tmpl w:val="29A898D2"/>
    <w:lvl w:ilvl="0" w:tplc="94F86C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2AC2770"/>
    <w:multiLevelType w:val="hybridMultilevel"/>
    <w:tmpl w:val="D55849AA"/>
    <w:lvl w:ilvl="0" w:tplc="CE704BFE">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5EF4C37"/>
    <w:multiLevelType w:val="hybridMultilevel"/>
    <w:tmpl w:val="1A022262"/>
    <w:lvl w:ilvl="0" w:tplc="84A08B7E">
      <w:start w:val="1"/>
      <w:numFmt w:val="bullet"/>
      <w:pStyle w:val="-"/>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34E493B"/>
    <w:multiLevelType w:val="hybridMultilevel"/>
    <w:tmpl w:val="45F05E7A"/>
    <w:lvl w:ilvl="0" w:tplc="0F80DC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46D77453"/>
    <w:multiLevelType w:val="hybridMultilevel"/>
    <w:tmpl w:val="0B5039E0"/>
    <w:lvl w:ilvl="0" w:tplc="44AC04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48D306F3"/>
    <w:multiLevelType w:val="multilevel"/>
    <w:tmpl w:val="6D921716"/>
    <w:lvl w:ilvl="0">
      <w:start w:val="2"/>
      <w:numFmt w:val="decimal"/>
      <w:lvlText w:val="%1"/>
      <w:lvlJc w:val="left"/>
      <w:pPr>
        <w:ind w:left="375" w:hanging="375"/>
      </w:pPr>
      <w:rPr>
        <w:rFonts w:hint="default"/>
      </w:rPr>
    </w:lvl>
    <w:lvl w:ilvl="1">
      <w:start w:val="2"/>
      <w:numFmt w:val="decimal"/>
      <w:lvlText w:val="%1.%2"/>
      <w:lvlJc w:val="left"/>
      <w:pPr>
        <w:ind w:left="9023"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C047A2C"/>
    <w:multiLevelType w:val="hybridMultilevel"/>
    <w:tmpl w:val="30E40CD2"/>
    <w:lvl w:ilvl="0" w:tplc="26D4DBC2">
      <w:start w:val="1"/>
      <w:numFmt w:val="decimal"/>
      <w:lvlText w:val="%1)"/>
      <w:lvlJc w:val="left"/>
      <w:pPr>
        <w:ind w:left="1287" w:hanging="360"/>
      </w:pPr>
      <w:rPr>
        <w:rFonts w:ascii="Times New Roman" w:eastAsia="MS Mincho" w:hAnsi="Times New Roman" w:cs="Times New Roman"/>
        <w:b w:val="0"/>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57231EE2"/>
    <w:multiLevelType w:val="singleLevel"/>
    <w:tmpl w:val="FF808B24"/>
    <w:lvl w:ilvl="0">
      <w:start w:val="2004"/>
      <w:numFmt w:val="bullet"/>
      <w:lvlText w:val="-"/>
      <w:lvlJc w:val="left"/>
      <w:pPr>
        <w:tabs>
          <w:tab w:val="num" w:pos="928"/>
        </w:tabs>
        <w:ind w:left="928" w:hanging="360"/>
      </w:pPr>
      <w:rPr>
        <w:rFonts w:hint="default"/>
      </w:rPr>
    </w:lvl>
  </w:abstractNum>
  <w:abstractNum w:abstractNumId="19" w15:restartNumberingAfterBreak="0">
    <w:nsid w:val="58905ABE"/>
    <w:multiLevelType w:val="multilevel"/>
    <w:tmpl w:val="A7563E78"/>
    <w:lvl w:ilvl="0">
      <w:start w:val="4"/>
      <w:numFmt w:val="decimal"/>
      <w:lvlText w:val="%1"/>
      <w:lvlJc w:val="left"/>
      <w:pPr>
        <w:ind w:left="360" w:hanging="360"/>
      </w:pPr>
      <w:rPr>
        <w:rFonts w:hint="default"/>
        <w:b/>
      </w:rPr>
    </w:lvl>
    <w:lvl w:ilvl="1">
      <w:start w:val="2"/>
      <w:numFmt w:val="decimal"/>
      <w:lvlText w:val="%1.%2"/>
      <w:lvlJc w:val="left"/>
      <w:pPr>
        <w:ind w:left="1069" w:hanging="360"/>
      </w:pPr>
      <w:rPr>
        <w:rFonts w:hint="default"/>
        <w:b/>
      </w:rPr>
    </w:lvl>
    <w:lvl w:ilvl="2">
      <w:start w:val="1"/>
      <w:numFmt w:val="decimal"/>
      <w:lvlText w:val="%1.%2.%3"/>
      <w:lvlJc w:val="left"/>
      <w:pPr>
        <w:ind w:left="2138" w:hanging="720"/>
      </w:pPr>
      <w:rPr>
        <w:rFonts w:hint="default"/>
        <w:b w:val="0"/>
        <w:bCs/>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20" w15:restartNumberingAfterBreak="0">
    <w:nsid w:val="60893514"/>
    <w:multiLevelType w:val="hybridMultilevel"/>
    <w:tmpl w:val="F48C568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610671B0"/>
    <w:multiLevelType w:val="hybridMultilevel"/>
    <w:tmpl w:val="9F7E38B8"/>
    <w:lvl w:ilvl="0" w:tplc="75026768">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649E4F21"/>
    <w:multiLevelType w:val="multilevel"/>
    <w:tmpl w:val="E0EC403E"/>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15:restartNumberingAfterBreak="0">
    <w:nsid w:val="74581BD6"/>
    <w:multiLevelType w:val="hybridMultilevel"/>
    <w:tmpl w:val="00D43EB6"/>
    <w:lvl w:ilvl="0" w:tplc="5CE2B10E">
      <w:start w:val="1"/>
      <w:numFmt w:val="decimal"/>
      <w:pStyle w:val="1"/>
      <w:lvlText w:val="%1)"/>
      <w:lvlJc w:val="left"/>
      <w:pPr>
        <w:ind w:left="1287" w:hanging="360"/>
      </w:pPr>
      <w:rPr>
        <w:b w:val="0"/>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7AB77FAC"/>
    <w:multiLevelType w:val="hybridMultilevel"/>
    <w:tmpl w:val="CCFC7E4E"/>
    <w:lvl w:ilvl="0" w:tplc="E9063976">
      <w:start w:val="1"/>
      <w:numFmt w:val="decimal"/>
      <w:lvlText w:val="%1"/>
      <w:lvlJc w:val="left"/>
      <w:pPr>
        <w:ind w:left="3053" w:hanging="360"/>
      </w:pPr>
      <w:rPr>
        <w:rFonts w:ascii="Times New Roman" w:eastAsia="Times New Roman" w:hAnsi="Times New Roman" w:cs="Times New Roman"/>
        <w:b w:val="0"/>
        <w:bCs w:val="0"/>
        <w:i w:val="0"/>
        <w:strike w:val="0"/>
        <w:sz w:val="28"/>
        <w:szCs w:val="28"/>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10"/>
  </w:num>
  <w:num w:numId="2">
    <w:abstractNumId w:val="5"/>
  </w:num>
  <w:num w:numId="3">
    <w:abstractNumId w:val="1"/>
  </w:num>
  <w:num w:numId="4">
    <w:abstractNumId w:val="9"/>
  </w:num>
  <w:num w:numId="5">
    <w:abstractNumId w:val="6"/>
  </w:num>
  <w:num w:numId="6">
    <w:abstractNumId w:val="22"/>
  </w:num>
  <w:num w:numId="7">
    <w:abstractNumId w:val="18"/>
  </w:num>
  <w:num w:numId="8">
    <w:abstractNumId w:val="0"/>
  </w:num>
  <w:num w:numId="9">
    <w:abstractNumId w:val="20"/>
  </w:num>
  <w:num w:numId="10">
    <w:abstractNumId w:val="13"/>
  </w:num>
  <w:num w:numId="11">
    <w:abstractNumId w:val="23"/>
  </w:num>
  <w:num w:numId="12">
    <w:abstractNumId w:val="17"/>
  </w:num>
  <w:num w:numId="13">
    <w:abstractNumId w:val="23"/>
    <w:lvlOverride w:ilvl="0">
      <w:startOverride w:val="1"/>
    </w:lvlOverride>
  </w:num>
  <w:num w:numId="14">
    <w:abstractNumId w:val="24"/>
  </w:num>
  <w:num w:numId="15">
    <w:abstractNumId w:val="16"/>
  </w:num>
  <w:num w:numId="16">
    <w:abstractNumId w:val="14"/>
  </w:num>
  <w:num w:numId="17">
    <w:abstractNumId w:val="15"/>
  </w:num>
  <w:num w:numId="18">
    <w:abstractNumId w:val="7"/>
  </w:num>
  <w:num w:numId="19">
    <w:abstractNumId w:val="3"/>
  </w:num>
  <w:num w:numId="20">
    <w:abstractNumId w:val="12"/>
  </w:num>
  <w:num w:numId="21">
    <w:abstractNumId w:val="8"/>
  </w:num>
  <w:num w:numId="22">
    <w:abstractNumId w:val="2"/>
  </w:num>
  <w:num w:numId="23">
    <w:abstractNumId w:val="19"/>
  </w:num>
  <w:num w:numId="24">
    <w:abstractNumId w:val="21"/>
  </w:num>
  <w:num w:numId="25">
    <w:abstractNumId w:val="4"/>
  </w:num>
  <w:num w:numId="26">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KZ" w:vendorID="64" w:dllVersion="4096" w:nlCheck="1" w:checkStyle="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B6A"/>
    <w:rsid w:val="00000445"/>
    <w:rsid w:val="000044DD"/>
    <w:rsid w:val="00004B3D"/>
    <w:rsid w:val="000055B4"/>
    <w:rsid w:val="00006DFF"/>
    <w:rsid w:val="00007F3A"/>
    <w:rsid w:val="00010BBE"/>
    <w:rsid w:val="0001191F"/>
    <w:rsid w:val="00014332"/>
    <w:rsid w:val="00015533"/>
    <w:rsid w:val="00015898"/>
    <w:rsid w:val="00015CD5"/>
    <w:rsid w:val="00016C49"/>
    <w:rsid w:val="00017341"/>
    <w:rsid w:val="000206D5"/>
    <w:rsid w:val="00020F73"/>
    <w:rsid w:val="0002116D"/>
    <w:rsid w:val="000213B4"/>
    <w:rsid w:val="000216BC"/>
    <w:rsid w:val="0002187A"/>
    <w:rsid w:val="0002192C"/>
    <w:rsid w:val="00021979"/>
    <w:rsid w:val="00022340"/>
    <w:rsid w:val="00024C3E"/>
    <w:rsid w:val="0002570A"/>
    <w:rsid w:val="00026313"/>
    <w:rsid w:val="0002658D"/>
    <w:rsid w:val="000268AB"/>
    <w:rsid w:val="00026F44"/>
    <w:rsid w:val="000276AD"/>
    <w:rsid w:val="00027B60"/>
    <w:rsid w:val="00032F07"/>
    <w:rsid w:val="000338C7"/>
    <w:rsid w:val="000341F9"/>
    <w:rsid w:val="00035C17"/>
    <w:rsid w:val="000370B3"/>
    <w:rsid w:val="00037DBB"/>
    <w:rsid w:val="00042FA1"/>
    <w:rsid w:val="000434ED"/>
    <w:rsid w:val="0004389D"/>
    <w:rsid w:val="000439CD"/>
    <w:rsid w:val="00044464"/>
    <w:rsid w:val="00044CCA"/>
    <w:rsid w:val="00044F02"/>
    <w:rsid w:val="00045837"/>
    <w:rsid w:val="0004669A"/>
    <w:rsid w:val="00047CEC"/>
    <w:rsid w:val="00051BEB"/>
    <w:rsid w:val="00052941"/>
    <w:rsid w:val="00053F1B"/>
    <w:rsid w:val="00054582"/>
    <w:rsid w:val="00054BD4"/>
    <w:rsid w:val="00054CE5"/>
    <w:rsid w:val="000556E4"/>
    <w:rsid w:val="0005594B"/>
    <w:rsid w:val="0005755D"/>
    <w:rsid w:val="0005762B"/>
    <w:rsid w:val="0006037E"/>
    <w:rsid w:val="000615F6"/>
    <w:rsid w:val="00061FE8"/>
    <w:rsid w:val="00062FD3"/>
    <w:rsid w:val="00063DC0"/>
    <w:rsid w:val="000645AB"/>
    <w:rsid w:val="00064B6D"/>
    <w:rsid w:val="00064DA4"/>
    <w:rsid w:val="000663D3"/>
    <w:rsid w:val="00066BC8"/>
    <w:rsid w:val="00067821"/>
    <w:rsid w:val="000705C7"/>
    <w:rsid w:val="00070B32"/>
    <w:rsid w:val="00071541"/>
    <w:rsid w:val="000719C3"/>
    <w:rsid w:val="00071B43"/>
    <w:rsid w:val="00071BE1"/>
    <w:rsid w:val="00073840"/>
    <w:rsid w:val="00073E34"/>
    <w:rsid w:val="00074E55"/>
    <w:rsid w:val="00075440"/>
    <w:rsid w:val="00075E35"/>
    <w:rsid w:val="00077AA0"/>
    <w:rsid w:val="00077C8B"/>
    <w:rsid w:val="00081F4F"/>
    <w:rsid w:val="00082A73"/>
    <w:rsid w:val="00082F7C"/>
    <w:rsid w:val="00083173"/>
    <w:rsid w:val="00083BDD"/>
    <w:rsid w:val="00083D72"/>
    <w:rsid w:val="0008482D"/>
    <w:rsid w:val="000854FA"/>
    <w:rsid w:val="0008638A"/>
    <w:rsid w:val="0008715B"/>
    <w:rsid w:val="00090240"/>
    <w:rsid w:val="00091335"/>
    <w:rsid w:val="0009164B"/>
    <w:rsid w:val="00092595"/>
    <w:rsid w:val="000933D5"/>
    <w:rsid w:val="000936BB"/>
    <w:rsid w:val="00093C70"/>
    <w:rsid w:val="000949D8"/>
    <w:rsid w:val="00095166"/>
    <w:rsid w:val="00095B58"/>
    <w:rsid w:val="00095C4F"/>
    <w:rsid w:val="000978E2"/>
    <w:rsid w:val="0009792E"/>
    <w:rsid w:val="00097A4B"/>
    <w:rsid w:val="000A0EE0"/>
    <w:rsid w:val="000A1837"/>
    <w:rsid w:val="000A2144"/>
    <w:rsid w:val="000A249A"/>
    <w:rsid w:val="000A3A33"/>
    <w:rsid w:val="000A3E4B"/>
    <w:rsid w:val="000A4749"/>
    <w:rsid w:val="000A6D88"/>
    <w:rsid w:val="000A6EAF"/>
    <w:rsid w:val="000A7E41"/>
    <w:rsid w:val="000B01DE"/>
    <w:rsid w:val="000B114E"/>
    <w:rsid w:val="000B144F"/>
    <w:rsid w:val="000B1A28"/>
    <w:rsid w:val="000B614F"/>
    <w:rsid w:val="000C0DA2"/>
    <w:rsid w:val="000C288C"/>
    <w:rsid w:val="000C2D99"/>
    <w:rsid w:val="000C5232"/>
    <w:rsid w:val="000C698F"/>
    <w:rsid w:val="000C69E5"/>
    <w:rsid w:val="000C7B8A"/>
    <w:rsid w:val="000C7B98"/>
    <w:rsid w:val="000D0179"/>
    <w:rsid w:val="000D187E"/>
    <w:rsid w:val="000D1A59"/>
    <w:rsid w:val="000D2C31"/>
    <w:rsid w:val="000D3176"/>
    <w:rsid w:val="000D6AD1"/>
    <w:rsid w:val="000E05F8"/>
    <w:rsid w:val="000E0A96"/>
    <w:rsid w:val="000E24A6"/>
    <w:rsid w:val="000E3200"/>
    <w:rsid w:val="000E347D"/>
    <w:rsid w:val="000E3E1A"/>
    <w:rsid w:val="000E3E74"/>
    <w:rsid w:val="000E5332"/>
    <w:rsid w:val="000E584C"/>
    <w:rsid w:val="000E5D5F"/>
    <w:rsid w:val="000E6894"/>
    <w:rsid w:val="000E6BBA"/>
    <w:rsid w:val="000E71F5"/>
    <w:rsid w:val="000F0D45"/>
    <w:rsid w:val="000F131C"/>
    <w:rsid w:val="000F4B23"/>
    <w:rsid w:val="000F5A05"/>
    <w:rsid w:val="000F61D3"/>
    <w:rsid w:val="000F63EA"/>
    <w:rsid w:val="000F6E63"/>
    <w:rsid w:val="000F772F"/>
    <w:rsid w:val="000F7752"/>
    <w:rsid w:val="00100D5B"/>
    <w:rsid w:val="00102885"/>
    <w:rsid w:val="0010412B"/>
    <w:rsid w:val="00106B87"/>
    <w:rsid w:val="00106C2B"/>
    <w:rsid w:val="00107F5A"/>
    <w:rsid w:val="0011043B"/>
    <w:rsid w:val="00110A99"/>
    <w:rsid w:val="00115657"/>
    <w:rsid w:val="00115BB4"/>
    <w:rsid w:val="00115F79"/>
    <w:rsid w:val="00116293"/>
    <w:rsid w:val="00116539"/>
    <w:rsid w:val="00116ADF"/>
    <w:rsid w:val="00120506"/>
    <w:rsid w:val="00124156"/>
    <w:rsid w:val="00127C2E"/>
    <w:rsid w:val="00133175"/>
    <w:rsid w:val="00133C68"/>
    <w:rsid w:val="001347B7"/>
    <w:rsid w:val="00134E02"/>
    <w:rsid w:val="00136C93"/>
    <w:rsid w:val="00136FED"/>
    <w:rsid w:val="0013756C"/>
    <w:rsid w:val="00137C9D"/>
    <w:rsid w:val="00137FFD"/>
    <w:rsid w:val="00140177"/>
    <w:rsid w:val="00142865"/>
    <w:rsid w:val="001428DD"/>
    <w:rsid w:val="00144838"/>
    <w:rsid w:val="00146273"/>
    <w:rsid w:val="00146C19"/>
    <w:rsid w:val="0014709A"/>
    <w:rsid w:val="00147280"/>
    <w:rsid w:val="001477DC"/>
    <w:rsid w:val="00147B8F"/>
    <w:rsid w:val="00147D66"/>
    <w:rsid w:val="001505DE"/>
    <w:rsid w:val="00154C76"/>
    <w:rsid w:val="0015600C"/>
    <w:rsid w:val="0015659F"/>
    <w:rsid w:val="00157016"/>
    <w:rsid w:val="00157763"/>
    <w:rsid w:val="0016118D"/>
    <w:rsid w:val="0016219A"/>
    <w:rsid w:val="00162EED"/>
    <w:rsid w:val="00163885"/>
    <w:rsid w:val="001649E5"/>
    <w:rsid w:val="00164C73"/>
    <w:rsid w:val="00171E0A"/>
    <w:rsid w:val="00172B46"/>
    <w:rsid w:val="00173948"/>
    <w:rsid w:val="00173D87"/>
    <w:rsid w:val="00174258"/>
    <w:rsid w:val="0017448E"/>
    <w:rsid w:val="00174A2D"/>
    <w:rsid w:val="00177167"/>
    <w:rsid w:val="00177433"/>
    <w:rsid w:val="00177FF6"/>
    <w:rsid w:val="001803D6"/>
    <w:rsid w:val="00180833"/>
    <w:rsid w:val="00181276"/>
    <w:rsid w:val="0018228A"/>
    <w:rsid w:val="0018409B"/>
    <w:rsid w:val="00184D33"/>
    <w:rsid w:val="0019189F"/>
    <w:rsid w:val="00191FED"/>
    <w:rsid w:val="001935A3"/>
    <w:rsid w:val="00193DF9"/>
    <w:rsid w:val="001950D8"/>
    <w:rsid w:val="001956AC"/>
    <w:rsid w:val="001972E1"/>
    <w:rsid w:val="001A01FB"/>
    <w:rsid w:val="001A0954"/>
    <w:rsid w:val="001A14DB"/>
    <w:rsid w:val="001A309B"/>
    <w:rsid w:val="001A4569"/>
    <w:rsid w:val="001A46CE"/>
    <w:rsid w:val="001A47A0"/>
    <w:rsid w:val="001A4AA6"/>
    <w:rsid w:val="001A4C2F"/>
    <w:rsid w:val="001A513F"/>
    <w:rsid w:val="001A5FF8"/>
    <w:rsid w:val="001A6D91"/>
    <w:rsid w:val="001A739B"/>
    <w:rsid w:val="001B00D2"/>
    <w:rsid w:val="001B1038"/>
    <w:rsid w:val="001B148D"/>
    <w:rsid w:val="001B22C7"/>
    <w:rsid w:val="001B26EA"/>
    <w:rsid w:val="001B2F15"/>
    <w:rsid w:val="001B37CE"/>
    <w:rsid w:val="001B45C2"/>
    <w:rsid w:val="001B56D3"/>
    <w:rsid w:val="001B6F4C"/>
    <w:rsid w:val="001B6FD2"/>
    <w:rsid w:val="001C20B8"/>
    <w:rsid w:val="001C220F"/>
    <w:rsid w:val="001C3E7B"/>
    <w:rsid w:val="001C6AA3"/>
    <w:rsid w:val="001D0A1E"/>
    <w:rsid w:val="001D0E6E"/>
    <w:rsid w:val="001D4191"/>
    <w:rsid w:val="001D4805"/>
    <w:rsid w:val="001D583F"/>
    <w:rsid w:val="001D6C92"/>
    <w:rsid w:val="001D7AF6"/>
    <w:rsid w:val="001D7CE0"/>
    <w:rsid w:val="001E1986"/>
    <w:rsid w:val="001E51E3"/>
    <w:rsid w:val="001E5913"/>
    <w:rsid w:val="001E6E57"/>
    <w:rsid w:val="001E77D2"/>
    <w:rsid w:val="001F2395"/>
    <w:rsid w:val="001F23B6"/>
    <w:rsid w:val="001F2A33"/>
    <w:rsid w:val="001F2E98"/>
    <w:rsid w:val="001F474D"/>
    <w:rsid w:val="001F52F5"/>
    <w:rsid w:val="001F5373"/>
    <w:rsid w:val="001F5768"/>
    <w:rsid w:val="001F5A0A"/>
    <w:rsid w:val="001F5F8E"/>
    <w:rsid w:val="001F6830"/>
    <w:rsid w:val="001F7E1B"/>
    <w:rsid w:val="00200994"/>
    <w:rsid w:val="00201065"/>
    <w:rsid w:val="00201B17"/>
    <w:rsid w:val="002030D6"/>
    <w:rsid w:val="00204D53"/>
    <w:rsid w:val="00205DB0"/>
    <w:rsid w:val="00206AC8"/>
    <w:rsid w:val="00207F61"/>
    <w:rsid w:val="00210441"/>
    <w:rsid w:val="00210DF5"/>
    <w:rsid w:val="00210FE4"/>
    <w:rsid w:val="00211696"/>
    <w:rsid w:val="002139FC"/>
    <w:rsid w:val="00215760"/>
    <w:rsid w:val="0021772A"/>
    <w:rsid w:val="002178FD"/>
    <w:rsid w:val="0022088E"/>
    <w:rsid w:val="00220AB5"/>
    <w:rsid w:val="00221D10"/>
    <w:rsid w:val="002227C9"/>
    <w:rsid w:val="00223F88"/>
    <w:rsid w:val="00224086"/>
    <w:rsid w:val="00224138"/>
    <w:rsid w:val="0022564B"/>
    <w:rsid w:val="00226692"/>
    <w:rsid w:val="00231827"/>
    <w:rsid w:val="0023200C"/>
    <w:rsid w:val="00235234"/>
    <w:rsid w:val="00243089"/>
    <w:rsid w:val="00243F0C"/>
    <w:rsid w:val="00243F92"/>
    <w:rsid w:val="00246FA4"/>
    <w:rsid w:val="00251A67"/>
    <w:rsid w:val="002522AB"/>
    <w:rsid w:val="002522DE"/>
    <w:rsid w:val="002533D1"/>
    <w:rsid w:val="002565CB"/>
    <w:rsid w:val="002565CC"/>
    <w:rsid w:val="00263295"/>
    <w:rsid w:val="00265CD2"/>
    <w:rsid w:val="00265CD3"/>
    <w:rsid w:val="00266B9C"/>
    <w:rsid w:val="00266E02"/>
    <w:rsid w:val="002706AD"/>
    <w:rsid w:val="00270ACF"/>
    <w:rsid w:val="00272105"/>
    <w:rsid w:val="002737A3"/>
    <w:rsid w:val="00273A69"/>
    <w:rsid w:val="00273F96"/>
    <w:rsid w:val="00275030"/>
    <w:rsid w:val="002751BA"/>
    <w:rsid w:val="00275ACF"/>
    <w:rsid w:val="002768CC"/>
    <w:rsid w:val="00276F50"/>
    <w:rsid w:val="002779EB"/>
    <w:rsid w:val="002801A1"/>
    <w:rsid w:val="002811AA"/>
    <w:rsid w:val="00282D32"/>
    <w:rsid w:val="00282ED9"/>
    <w:rsid w:val="002831A5"/>
    <w:rsid w:val="0028390F"/>
    <w:rsid w:val="00283E05"/>
    <w:rsid w:val="0028444F"/>
    <w:rsid w:val="0028462A"/>
    <w:rsid w:val="0028540B"/>
    <w:rsid w:val="002906AB"/>
    <w:rsid w:val="00290EDE"/>
    <w:rsid w:val="0029258B"/>
    <w:rsid w:val="00292C7C"/>
    <w:rsid w:val="00293356"/>
    <w:rsid w:val="002945DC"/>
    <w:rsid w:val="002A10F6"/>
    <w:rsid w:val="002A319A"/>
    <w:rsid w:val="002A3A64"/>
    <w:rsid w:val="002A4078"/>
    <w:rsid w:val="002A520B"/>
    <w:rsid w:val="002A5BC3"/>
    <w:rsid w:val="002A6155"/>
    <w:rsid w:val="002A6CC6"/>
    <w:rsid w:val="002B067F"/>
    <w:rsid w:val="002B151F"/>
    <w:rsid w:val="002B2162"/>
    <w:rsid w:val="002B472B"/>
    <w:rsid w:val="002B5138"/>
    <w:rsid w:val="002B54F4"/>
    <w:rsid w:val="002B6988"/>
    <w:rsid w:val="002B6D5A"/>
    <w:rsid w:val="002B6F64"/>
    <w:rsid w:val="002B7206"/>
    <w:rsid w:val="002B7421"/>
    <w:rsid w:val="002C076F"/>
    <w:rsid w:val="002C09F0"/>
    <w:rsid w:val="002C0B5A"/>
    <w:rsid w:val="002C0F04"/>
    <w:rsid w:val="002C3367"/>
    <w:rsid w:val="002C7335"/>
    <w:rsid w:val="002C753F"/>
    <w:rsid w:val="002D084F"/>
    <w:rsid w:val="002D0C84"/>
    <w:rsid w:val="002D10CA"/>
    <w:rsid w:val="002D2D1B"/>
    <w:rsid w:val="002D2DAF"/>
    <w:rsid w:val="002D3607"/>
    <w:rsid w:val="002D3AA6"/>
    <w:rsid w:val="002D48B5"/>
    <w:rsid w:val="002D4B5C"/>
    <w:rsid w:val="002D4B62"/>
    <w:rsid w:val="002D539E"/>
    <w:rsid w:val="002D62FC"/>
    <w:rsid w:val="002D7229"/>
    <w:rsid w:val="002D78DC"/>
    <w:rsid w:val="002D7C28"/>
    <w:rsid w:val="002E0999"/>
    <w:rsid w:val="002E25B2"/>
    <w:rsid w:val="002E2724"/>
    <w:rsid w:val="002E2845"/>
    <w:rsid w:val="002E3910"/>
    <w:rsid w:val="002E3D1A"/>
    <w:rsid w:val="002E3FC0"/>
    <w:rsid w:val="002E5784"/>
    <w:rsid w:val="002E696A"/>
    <w:rsid w:val="002E705B"/>
    <w:rsid w:val="002F0274"/>
    <w:rsid w:val="002F0419"/>
    <w:rsid w:val="002F153D"/>
    <w:rsid w:val="002F1C75"/>
    <w:rsid w:val="002F3110"/>
    <w:rsid w:val="002F5169"/>
    <w:rsid w:val="002F5A1C"/>
    <w:rsid w:val="002F6878"/>
    <w:rsid w:val="002F72F2"/>
    <w:rsid w:val="002F7EF7"/>
    <w:rsid w:val="0030029B"/>
    <w:rsid w:val="00303603"/>
    <w:rsid w:val="00304566"/>
    <w:rsid w:val="003048EC"/>
    <w:rsid w:val="00306E4D"/>
    <w:rsid w:val="00310804"/>
    <w:rsid w:val="00310CEB"/>
    <w:rsid w:val="00310E1A"/>
    <w:rsid w:val="00311950"/>
    <w:rsid w:val="00311DEF"/>
    <w:rsid w:val="003149C0"/>
    <w:rsid w:val="00315709"/>
    <w:rsid w:val="00315E3E"/>
    <w:rsid w:val="003205C2"/>
    <w:rsid w:val="00324AAA"/>
    <w:rsid w:val="00325E99"/>
    <w:rsid w:val="003270F6"/>
    <w:rsid w:val="00327102"/>
    <w:rsid w:val="00330A59"/>
    <w:rsid w:val="0033109B"/>
    <w:rsid w:val="003334C3"/>
    <w:rsid w:val="00334132"/>
    <w:rsid w:val="003348C1"/>
    <w:rsid w:val="00335C0F"/>
    <w:rsid w:val="00335CFD"/>
    <w:rsid w:val="003363AC"/>
    <w:rsid w:val="003379E3"/>
    <w:rsid w:val="00340AF7"/>
    <w:rsid w:val="003415A5"/>
    <w:rsid w:val="00341661"/>
    <w:rsid w:val="00341780"/>
    <w:rsid w:val="00341E7D"/>
    <w:rsid w:val="00342861"/>
    <w:rsid w:val="003429CD"/>
    <w:rsid w:val="003444B9"/>
    <w:rsid w:val="00344E06"/>
    <w:rsid w:val="00346C6B"/>
    <w:rsid w:val="003474F0"/>
    <w:rsid w:val="00347598"/>
    <w:rsid w:val="00347732"/>
    <w:rsid w:val="00347D6E"/>
    <w:rsid w:val="003505FE"/>
    <w:rsid w:val="00351CCF"/>
    <w:rsid w:val="00351E58"/>
    <w:rsid w:val="003524AC"/>
    <w:rsid w:val="0035311D"/>
    <w:rsid w:val="00353EF8"/>
    <w:rsid w:val="003549CF"/>
    <w:rsid w:val="0035549B"/>
    <w:rsid w:val="00355F33"/>
    <w:rsid w:val="00356446"/>
    <w:rsid w:val="00356956"/>
    <w:rsid w:val="00356AED"/>
    <w:rsid w:val="00357E26"/>
    <w:rsid w:val="0036114E"/>
    <w:rsid w:val="00361CF6"/>
    <w:rsid w:val="0036353A"/>
    <w:rsid w:val="003635EF"/>
    <w:rsid w:val="00363ACE"/>
    <w:rsid w:val="0036431A"/>
    <w:rsid w:val="0036438A"/>
    <w:rsid w:val="003671CA"/>
    <w:rsid w:val="003671DE"/>
    <w:rsid w:val="00370519"/>
    <w:rsid w:val="003706CE"/>
    <w:rsid w:val="00372A06"/>
    <w:rsid w:val="00372E40"/>
    <w:rsid w:val="00373036"/>
    <w:rsid w:val="00373866"/>
    <w:rsid w:val="00381A5D"/>
    <w:rsid w:val="00384258"/>
    <w:rsid w:val="00385033"/>
    <w:rsid w:val="00385D93"/>
    <w:rsid w:val="00385E62"/>
    <w:rsid w:val="00386CEC"/>
    <w:rsid w:val="00387513"/>
    <w:rsid w:val="0038795C"/>
    <w:rsid w:val="003901DB"/>
    <w:rsid w:val="00391786"/>
    <w:rsid w:val="00392096"/>
    <w:rsid w:val="003921F5"/>
    <w:rsid w:val="00392AA3"/>
    <w:rsid w:val="00392B29"/>
    <w:rsid w:val="00393117"/>
    <w:rsid w:val="003939F5"/>
    <w:rsid w:val="003948FD"/>
    <w:rsid w:val="00396F40"/>
    <w:rsid w:val="003A0046"/>
    <w:rsid w:val="003A384C"/>
    <w:rsid w:val="003A3CFA"/>
    <w:rsid w:val="003B1382"/>
    <w:rsid w:val="003B2221"/>
    <w:rsid w:val="003B3A84"/>
    <w:rsid w:val="003B496F"/>
    <w:rsid w:val="003B4CBD"/>
    <w:rsid w:val="003B5203"/>
    <w:rsid w:val="003B6949"/>
    <w:rsid w:val="003B6989"/>
    <w:rsid w:val="003B7FDF"/>
    <w:rsid w:val="003C054F"/>
    <w:rsid w:val="003C1A17"/>
    <w:rsid w:val="003C1E17"/>
    <w:rsid w:val="003C1EF6"/>
    <w:rsid w:val="003C22F0"/>
    <w:rsid w:val="003C30B5"/>
    <w:rsid w:val="003C3349"/>
    <w:rsid w:val="003C3FA1"/>
    <w:rsid w:val="003C4F16"/>
    <w:rsid w:val="003C5B79"/>
    <w:rsid w:val="003C5E88"/>
    <w:rsid w:val="003C66B6"/>
    <w:rsid w:val="003C7A5D"/>
    <w:rsid w:val="003D0FF7"/>
    <w:rsid w:val="003D1CA3"/>
    <w:rsid w:val="003D2D9A"/>
    <w:rsid w:val="003D30AB"/>
    <w:rsid w:val="003D3556"/>
    <w:rsid w:val="003D3F81"/>
    <w:rsid w:val="003D4572"/>
    <w:rsid w:val="003D4F57"/>
    <w:rsid w:val="003D5EDC"/>
    <w:rsid w:val="003D669B"/>
    <w:rsid w:val="003D7C63"/>
    <w:rsid w:val="003E0B9B"/>
    <w:rsid w:val="003E0F97"/>
    <w:rsid w:val="003E156C"/>
    <w:rsid w:val="003E16FD"/>
    <w:rsid w:val="003E3233"/>
    <w:rsid w:val="003E376B"/>
    <w:rsid w:val="003E7355"/>
    <w:rsid w:val="003F05A2"/>
    <w:rsid w:val="003F275F"/>
    <w:rsid w:val="003F3384"/>
    <w:rsid w:val="003F448E"/>
    <w:rsid w:val="003F46C2"/>
    <w:rsid w:val="003F48B9"/>
    <w:rsid w:val="003F5847"/>
    <w:rsid w:val="003F68DC"/>
    <w:rsid w:val="003F7874"/>
    <w:rsid w:val="003F7B66"/>
    <w:rsid w:val="003F7CDB"/>
    <w:rsid w:val="00400073"/>
    <w:rsid w:val="0040054C"/>
    <w:rsid w:val="00400674"/>
    <w:rsid w:val="00402108"/>
    <w:rsid w:val="0040258B"/>
    <w:rsid w:val="004028CC"/>
    <w:rsid w:val="0040369A"/>
    <w:rsid w:val="0040444E"/>
    <w:rsid w:val="004066CE"/>
    <w:rsid w:val="004069E9"/>
    <w:rsid w:val="00407917"/>
    <w:rsid w:val="00411082"/>
    <w:rsid w:val="00411BA7"/>
    <w:rsid w:val="0041347E"/>
    <w:rsid w:val="00413B48"/>
    <w:rsid w:val="00414241"/>
    <w:rsid w:val="004142A2"/>
    <w:rsid w:val="004171D2"/>
    <w:rsid w:val="00417CDF"/>
    <w:rsid w:val="00420BB2"/>
    <w:rsid w:val="004218D5"/>
    <w:rsid w:val="00423550"/>
    <w:rsid w:val="00423E1B"/>
    <w:rsid w:val="0042439C"/>
    <w:rsid w:val="00426163"/>
    <w:rsid w:val="00426596"/>
    <w:rsid w:val="00427388"/>
    <w:rsid w:val="00427A29"/>
    <w:rsid w:val="0043036B"/>
    <w:rsid w:val="004319D8"/>
    <w:rsid w:val="004326DD"/>
    <w:rsid w:val="004364E0"/>
    <w:rsid w:val="00436A60"/>
    <w:rsid w:val="00440676"/>
    <w:rsid w:val="004429EC"/>
    <w:rsid w:val="00442C2A"/>
    <w:rsid w:val="00442E04"/>
    <w:rsid w:val="00443C3A"/>
    <w:rsid w:val="004460B9"/>
    <w:rsid w:val="00446120"/>
    <w:rsid w:val="00446393"/>
    <w:rsid w:val="00447B99"/>
    <w:rsid w:val="004545CF"/>
    <w:rsid w:val="00454930"/>
    <w:rsid w:val="004567AF"/>
    <w:rsid w:val="0045705A"/>
    <w:rsid w:val="00460155"/>
    <w:rsid w:val="00462769"/>
    <w:rsid w:val="0046317F"/>
    <w:rsid w:val="004632CA"/>
    <w:rsid w:val="00465935"/>
    <w:rsid w:val="00465D9D"/>
    <w:rsid w:val="004665A1"/>
    <w:rsid w:val="0046698C"/>
    <w:rsid w:val="00466DCB"/>
    <w:rsid w:val="00467301"/>
    <w:rsid w:val="00470A73"/>
    <w:rsid w:val="00472A77"/>
    <w:rsid w:val="00472D71"/>
    <w:rsid w:val="004749FF"/>
    <w:rsid w:val="00474B3F"/>
    <w:rsid w:val="00476282"/>
    <w:rsid w:val="00480C94"/>
    <w:rsid w:val="00482A51"/>
    <w:rsid w:val="00482C45"/>
    <w:rsid w:val="0048380E"/>
    <w:rsid w:val="00483D10"/>
    <w:rsid w:val="0048456D"/>
    <w:rsid w:val="00484749"/>
    <w:rsid w:val="00487C87"/>
    <w:rsid w:val="00490A51"/>
    <w:rsid w:val="00491E84"/>
    <w:rsid w:val="00492DBF"/>
    <w:rsid w:val="00493375"/>
    <w:rsid w:val="00493947"/>
    <w:rsid w:val="0049425C"/>
    <w:rsid w:val="00495441"/>
    <w:rsid w:val="0049599D"/>
    <w:rsid w:val="0049625F"/>
    <w:rsid w:val="0049698E"/>
    <w:rsid w:val="004A0D9A"/>
    <w:rsid w:val="004A1C57"/>
    <w:rsid w:val="004A2C1C"/>
    <w:rsid w:val="004A2E1B"/>
    <w:rsid w:val="004A6240"/>
    <w:rsid w:val="004A6F8C"/>
    <w:rsid w:val="004B1681"/>
    <w:rsid w:val="004B1AD2"/>
    <w:rsid w:val="004B28A5"/>
    <w:rsid w:val="004B2DBF"/>
    <w:rsid w:val="004B36C3"/>
    <w:rsid w:val="004B3939"/>
    <w:rsid w:val="004B4807"/>
    <w:rsid w:val="004B4B90"/>
    <w:rsid w:val="004B541C"/>
    <w:rsid w:val="004C05DD"/>
    <w:rsid w:val="004C3012"/>
    <w:rsid w:val="004C331D"/>
    <w:rsid w:val="004C41F4"/>
    <w:rsid w:val="004C467A"/>
    <w:rsid w:val="004C67D2"/>
    <w:rsid w:val="004D0731"/>
    <w:rsid w:val="004D0BC7"/>
    <w:rsid w:val="004D1238"/>
    <w:rsid w:val="004D1AB7"/>
    <w:rsid w:val="004D2CCA"/>
    <w:rsid w:val="004D2EEC"/>
    <w:rsid w:val="004D2FAD"/>
    <w:rsid w:val="004D590C"/>
    <w:rsid w:val="004D74F5"/>
    <w:rsid w:val="004E06EF"/>
    <w:rsid w:val="004E1AB8"/>
    <w:rsid w:val="004E1E86"/>
    <w:rsid w:val="004E3119"/>
    <w:rsid w:val="004E43D7"/>
    <w:rsid w:val="004E4510"/>
    <w:rsid w:val="004E4881"/>
    <w:rsid w:val="004E57B6"/>
    <w:rsid w:val="004E57D1"/>
    <w:rsid w:val="004E6511"/>
    <w:rsid w:val="004E6B77"/>
    <w:rsid w:val="004E760E"/>
    <w:rsid w:val="004E7733"/>
    <w:rsid w:val="004E7B45"/>
    <w:rsid w:val="004F005D"/>
    <w:rsid w:val="004F01A3"/>
    <w:rsid w:val="004F23FF"/>
    <w:rsid w:val="004F425C"/>
    <w:rsid w:val="004F44C9"/>
    <w:rsid w:val="004F4948"/>
    <w:rsid w:val="004F4ACB"/>
    <w:rsid w:val="004F57D6"/>
    <w:rsid w:val="004F6064"/>
    <w:rsid w:val="004F6740"/>
    <w:rsid w:val="004F7B38"/>
    <w:rsid w:val="005011C6"/>
    <w:rsid w:val="005011D2"/>
    <w:rsid w:val="005029F6"/>
    <w:rsid w:val="00507B08"/>
    <w:rsid w:val="00507DA1"/>
    <w:rsid w:val="0051039A"/>
    <w:rsid w:val="005118AA"/>
    <w:rsid w:val="005134B3"/>
    <w:rsid w:val="00514E93"/>
    <w:rsid w:val="005158F4"/>
    <w:rsid w:val="00516345"/>
    <w:rsid w:val="005169B7"/>
    <w:rsid w:val="00517689"/>
    <w:rsid w:val="0051783F"/>
    <w:rsid w:val="00520A3F"/>
    <w:rsid w:val="00522BEB"/>
    <w:rsid w:val="005231BF"/>
    <w:rsid w:val="0052372C"/>
    <w:rsid w:val="00523859"/>
    <w:rsid w:val="0052572B"/>
    <w:rsid w:val="00527CBD"/>
    <w:rsid w:val="00530771"/>
    <w:rsid w:val="005315E7"/>
    <w:rsid w:val="00532328"/>
    <w:rsid w:val="005338D5"/>
    <w:rsid w:val="005403D5"/>
    <w:rsid w:val="00540534"/>
    <w:rsid w:val="00540D6F"/>
    <w:rsid w:val="00543021"/>
    <w:rsid w:val="00544FF5"/>
    <w:rsid w:val="00545374"/>
    <w:rsid w:val="005454D6"/>
    <w:rsid w:val="00546545"/>
    <w:rsid w:val="00546AA5"/>
    <w:rsid w:val="00547764"/>
    <w:rsid w:val="005538C6"/>
    <w:rsid w:val="00553D6B"/>
    <w:rsid w:val="0055485E"/>
    <w:rsid w:val="005561E9"/>
    <w:rsid w:val="00557F6E"/>
    <w:rsid w:val="0056010B"/>
    <w:rsid w:val="00561234"/>
    <w:rsid w:val="00561876"/>
    <w:rsid w:val="00561E8B"/>
    <w:rsid w:val="00562F2A"/>
    <w:rsid w:val="005638E3"/>
    <w:rsid w:val="00563B17"/>
    <w:rsid w:val="00564017"/>
    <w:rsid w:val="00564607"/>
    <w:rsid w:val="0056507D"/>
    <w:rsid w:val="0056533D"/>
    <w:rsid w:val="005653A0"/>
    <w:rsid w:val="00567E80"/>
    <w:rsid w:val="00570232"/>
    <w:rsid w:val="005704E1"/>
    <w:rsid w:val="00570568"/>
    <w:rsid w:val="0057111E"/>
    <w:rsid w:val="00571858"/>
    <w:rsid w:val="00572195"/>
    <w:rsid w:val="005721E2"/>
    <w:rsid w:val="00573C69"/>
    <w:rsid w:val="00574CF2"/>
    <w:rsid w:val="00574FD6"/>
    <w:rsid w:val="005760CE"/>
    <w:rsid w:val="00582447"/>
    <w:rsid w:val="00583304"/>
    <w:rsid w:val="00583309"/>
    <w:rsid w:val="00584193"/>
    <w:rsid w:val="00586569"/>
    <w:rsid w:val="00586DC5"/>
    <w:rsid w:val="005872D5"/>
    <w:rsid w:val="00590639"/>
    <w:rsid w:val="00593603"/>
    <w:rsid w:val="005945CE"/>
    <w:rsid w:val="0059570C"/>
    <w:rsid w:val="00595890"/>
    <w:rsid w:val="00597A90"/>
    <w:rsid w:val="005A02A5"/>
    <w:rsid w:val="005A0631"/>
    <w:rsid w:val="005A2822"/>
    <w:rsid w:val="005A3852"/>
    <w:rsid w:val="005A6572"/>
    <w:rsid w:val="005A71B7"/>
    <w:rsid w:val="005A7C7F"/>
    <w:rsid w:val="005A7D25"/>
    <w:rsid w:val="005B0815"/>
    <w:rsid w:val="005B0EE8"/>
    <w:rsid w:val="005B1397"/>
    <w:rsid w:val="005B1528"/>
    <w:rsid w:val="005B18F3"/>
    <w:rsid w:val="005B2E31"/>
    <w:rsid w:val="005B3043"/>
    <w:rsid w:val="005B3F93"/>
    <w:rsid w:val="005B484F"/>
    <w:rsid w:val="005B4F57"/>
    <w:rsid w:val="005B6A4B"/>
    <w:rsid w:val="005B6DA4"/>
    <w:rsid w:val="005C1436"/>
    <w:rsid w:val="005C169A"/>
    <w:rsid w:val="005C2110"/>
    <w:rsid w:val="005C24A5"/>
    <w:rsid w:val="005C3106"/>
    <w:rsid w:val="005C320F"/>
    <w:rsid w:val="005C3785"/>
    <w:rsid w:val="005C3A9E"/>
    <w:rsid w:val="005C4A2C"/>
    <w:rsid w:val="005C508A"/>
    <w:rsid w:val="005C59ED"/>
    <w:rsid w:val="005C610F"/>
    <w:rsid w:val="005C6C74"/>
    <w:rsid w:val="005C6E28"/>
    <w:rsid w:val="005C6E3F"/>
    <w:rsid w:val="005C7876"/>
    <w:rsid w:val="005D00EE"/>
    <w:rsid w:val="005D0FA4"/>
    <w:rsid w:val="005D2C0F"/>
    <w:rsid w:val="005D2D65"/>
    <w:rsid w:val="005D39BF"/>
    <w:rsid w:val="005D4DA3"/>
    <w:rsid w:val="005D4F2C"/>
    <w:rsid w:val="005D5475"/>
    <w:rsid w:val="005D590D"/>
    <w:rsid w:val="005D7831"/>
    <w:rsid w:val="005E090C"/>
    <w:rsid w:val="005E0F3F"/>
    <w:rsid w:val="005E1E3A"/>
    <w:rsid w:val="005E2044"/>
    <w:rsid w:val="005E2492"/>
    <w:rsid w:val="005E2D8A"/>
    <w:rsid w:val="005E47E8"/>
    <w:rsid w:val="005E5352"/>
    <w:rsid w:val="005E5429"/>
    <w:rsid w:val="005E5498"/>
    <w:rsid w:val="005E5E72"/>
    <w:rsid w:val="005E64EB"/>
    <w:rsid w:val="005E6767"/>
    <w:rsid w:val="005E6FF5"/>
    <w:rsid w:val="005E765B"/>
    <w:rsid w:val="005F0176"/>
    <w:rsid w:val="005F0747"/>
    <w:rsid w:val="005F189B"/>
    <w:rsid w:val="005F2147"/>
    <w:rsid w:val="005F284C"/>
    <w:rsid w:val="005F3374"/>
    <w:rsid w:val="005F36F6"/>
    <w:rsid w:val="005F3D05"/>
    <w:rsid w:val="005F4AC0"/>
    <w:rsid w:val="005F5096"/>
    <w:rsid w:val="005F57AD"/>
    <w:rsid w:val="005F62F0"/>
    <w:rsid w:val="005F6A18"/>
    <w:rsid w:val="005F6D11"/>
    <w:rsid w:val="00601E6B"/>
    <w:rsid w:val="00602165"/>
    <w:rsid w:val="0060277C"/>
    <w:rsid w:val="00603C49"/>
    <w:rsid w:val="006050CB"/>
    <w:rsid w:val="00606989"/>
    <w:rsid w:val="0060733F"/>
    <w:rsid w:val="0061046A"/>
    <w:rsid w:val="0061124E"/>
    <w:rsid w:val="0061179B"/>
    <w:rsid w:val="006117A0"/>
    <w:rsid w:val="00612146"/>
    <w:rsid w:val="00613FE4"/>
    <w:rsid w:val="006157ED"/>
    <w:rsid w:val="00620937"/>
    <w:rsid w:val="006216A7"/>
    <w:rsid w:val="00622074"/>
    <w:rsid w:val="00623EDF"/>
    <w:rsid w:val="00630ABC"/>
    <w:rsid w:val="00631122"/>
    <w:rsid w:val="006314CA"/>
    <w:rsid w:val="006318CF"/>
    <w:rsid w:val="00633BB5"/>
    <w:rsid w:val="00634785"/>
    <w:rsid w:val="00634A59"/>
    <w:rsid w:val="006368AB"/>
    <w:rsid w:val="00637F09"/>
    <w:rsid w:val="00641699"/>
    <w:rsid w:val="00641923"/>
    <w:rsid w:val="00644C2A"/>
    <w:rsid w:val="00644CB5"/>
    <w:rsid w:val="00644E85"/>
    <w:rsid w:val="006458F0"/>
    <w:rsid w:val="006464F4"/>
    <w:rsid w:val="00646C2F"/>
    <w:rsid w:val="00650562"/>
    <w:rsid w:val="00651488"/>
    <w:rsid w:val="00654E81"/>
    <w:rsid w:val="00657209"/>
    <w:rsid w:val="0065732B"/>
    <w:rsid w:val="00657F02"/>
    <w:rsid w:val="00657F41"/>
    <w:rsid w:val="006601CE"/>
    <w:rsid w:val="006624EB"/>
    <w:rsid w:val="00663210"/>
    <w:rsid w:val="00663EF7"/>
    <w:rsid w:val="00664CD9"/>
    <w:rsid w:val="00665A5A"/>
    <w:rsid w:val="00665DA2"/>
    <w:rsid w:val="0067003B"/>
    <w:rsid w:val="0067186F"/>
    <w:rsid w:val="00672B01"/>
    <w:rsid w:val="006757B7"/>
    <w:rsid w:val="00676373"/>
    <w:rsid w:val="00676ABF"/>
    <w:rsid w:val="00676C5D"/>
    <w:rsid w:val="00682D44"/>
    <w:rsid w:val="00683508"/>
    <w:rsid w:val="00685309"/>
    <w:rsid w:val="00685F73"/>
    <w:rsid w:val="006860F2"/>
    <w:rsid w:val="006868BD"/>
    <w:rsid w:val="00686C38"/>
    <w:rsid w:val="00690433"/>
    <w:rsid w:val="00691ECE"/>
    <w:rsid w:val="006937E3"/>
    <w:rsid w:val="00693A14"/>
    <w:rsid w:val="0069672D"/>
    <w:rsid w:val="0069712E"/>
    <w:rsid w:val="006A0DA8"/>
    <w:rsid w:val="006A11D8"/>
    <w:rsid w:val="006A129C"/>
    <w:rsid w:val="006A13AF"/>
    <w:rsid w:val="006A216F"/>
    <w:rsid w:val="006A48A4"/>
    <w:rsid w:val="006A624F"/>
    <w:rsid w:val="006A6BF8"/>
    <w:rsid w:val="006A7A30"/>
    <w:rsid w:val="006B01C4"/>
    <w:rsid w:val="006B111E"/>
    <w:rsid w:val="006B1E14"/>
    <w:rsid w:val="006B2D8D"/>
    <w:rsid w:val="006B4B83"/>
    <w:rsid w:val="006B4C0E"/>
    <w:rsid w:val="006B695A"/>
    <w:rsid w:val="006B7058"/>
    <w:rsid w:val="006B717E"/>
    <w:rsid w:val="006B75F1"/>
    <w:rsid w:val="006B7779"/>
    <w:rsid w:val="006C07AF"/>
    <w:rsid w:val="006C0DE8"/>
    <w:rsid w:val="006C18DD"/>
    <w:rsid w:val="006C3CDE"/>
    <w:rsid w:val="006C5035"/>
    <w:rsid w:val="006C6CA0"/>
    <w:rsid w:val="006C6E2A"/>
    <w:rsid w:val="006D0986"/>
    <w:rsid w:val="006D0994"/>
    <w:rsid w:val="006D3258"/>
    <w:rsid w:val="006D45CF"/>
    <w:rsid w:val="006D4E46"/>
    <w:rsid w:val="006D5684"/>
    <w:rsid w:val="006E0BB3"/>
    <w:rsid w:val="006E1C8A"/>
    <w:rsid w:val="006E2F5C"/>
    <w:rsid w:val="006E3252"/>
    <w:rsid w:val="006E78E6"/>
    <w:rsid w:val="006F2814"/>
    <w:rsid w:val="006F4999"/>
    <w:rsid w:val="006F4EA8"/>
    <w:rsid w:val="006F64B0"/>
    <w:rsid w:val="006F6E48"/>
    <w:rsid w:val="00703A27"/>
    <w:rsid w:val="00704173"/>
    <w:rsid w:val="00704229"/>
    <w:rsid w:val="0070626F"/>
    <w:rsid w:val="00710FC3"/>
    <w:rsid w:val="007116B4"/>
    <w:rsid w:val="00711E28"/>
    <w:rsid w:val="007128C6"/>
    <w:rsid w:val="0071313E"/>
    <w:rsid w:val="007131F8"/>
    <w:rsid w:val="00713FC0"/>
    <w:rsid w:val="00715A46"/>
    <w:rsid w:val="007165F4"/>
    <w:rsid w:val="00716896"/>
    <w:rsid w:val="00716F96"/>
    <w:rsid w:val="007202EC"/>
    <w:rsid w:val="007225E2"/>
    <w:rsid w:val="00722864"/>
    <w:rsid w:val="00722E97"/>
    <w:rsid w:val="0072606E"/>
    <w:rsid w:val="0072714A"/>
    <w:rsid w:val="007279AB"/>
    <w:rsid w:val="00727C0C"/>
    <w:rsid w:val="007321F9"/>
    <w:rsid w:val="00733378"/>
    <w:rsid w:val="00733D4E"/>
    <w:rsid w:val="0073450B"/>
    <w:rsid w:val="00734F87"/>
    <w:rsid w:val="007350AA"/>
    <w:rsid w:val="00735825"/>
    <w:rsid w:val="0073591E"/>
    <w:rsid w:val="0073614F"/>
    <w:rsid w:val="00740710"/>
    <w:rsid w:val="0074122D"/>
    <w:rsid w:val="00742198"/>
    <w:rsid w:val="0074425D"/>
    <w:rsid w:val="00744A52"/>
    <w:rsid w:val="00744A5E"/>
    <w:rsid w:val="00744D05"/>
    <w:rsid w:val="007469C7"/>
    <w:rsid w:val="00746A36"/>
    <w:rsid w:val="00746E15"/>
    <w:rsid w:val="00747770"/>
    <w:rsid w:val="00753106"/>
    <w:rsid w:val="0075477E"/>
    <w:rsid w:val="00755768"/>
    <w:rsid w:val="00755A8C"/>
    <w:rsid w:val="007561F5"/>
    <w:rsid w:val="007562FD"/>
    <w:rsid w:val="00756318"/>
    <w:rsid w:val="0075775D"/>
    <w:rsid w:val="007610D4"/>
    <w:rsid w:val="007614BD"/>
    <w:rsid w:val="007623E3"/>
    <w:rsid w:val="00762E62"/>
    <w:rsid w:val="007631B7"/>
    <w:rsid w:val="00764FB3"/>
    <w:rsid w:val="0076522B"/>
    <w:rsid w:val="00767687"/>
    <w:rsid w:val="0077130A"/>
    <w:rsid w:val="00771D2D"/>
    <w:rsid w:val="00772549"/>
    <w:rsid w:val="007726B5"/>
    <w:rsid w:val="00772C94"/>
    <w:rsid w:val="00773800"/>
    <w:rsid w:val="00777021"/>
    <w:rsid w:val="00780FA7"/>
    <w:rsid w:val="00781C47"/>
    <w:rsid w:val="00781CFB"/>
    <w:rsid w:val="00781DEF"/>
    <w:rsid w:val="007824C2"/>
    <w:rsid w:val="00783983"/>
    <w:rsid w:val="00786D1E"/>
    <w:rsid w:val="00786E19"/>
    <w:rsid w:val="00790D5F"/>
    <w:rsid w:val="00790F5B"/>
    <w:rsid w:val="007920ED"/>
    <w:rsid w:val="00794BB4"/>
    <w:rsid w:val="00795275"/>
    <w:rsid w:val="00795613"/>
    <w:rsid w:val="0079682C"/>
    <w:rsid w:val="007A35E3"/>
    <w:rsid w:val="007A3613"/>
    <w:rsid w:val="007A3DFB"/>
    <w:rsid w:val="007A4418"/>
    <w:rsid w:val="007A5D23"/>
    <w:rsid w:val="007A67AC"/>
    <w:rsid w:val="007B013B"/>
    <w:rsid w:val="007B0F20"/>
    <w:rsid w:val="007B1A17"/>
    <w:rsid w:val="007B4F5F"/>
    <w:rsid w:val="007B5904"/>
    <w:rsid w:val="007B5EFC"/>
    <w:rsid w:val="007C15BA"/>
    <w:rsid w:val="007C1A1A"/>
    <w:rsid w:val="007C3FB7"/>
    <w:rsid w:val="007C3FFB"/>
    <w:rsid w:val="007C57F5"/>
    <w:rsid w:val="007C5EDF"/>
    <w:rsid w:val="007C60E7"/>
    <w:rsid w:val="007C6191"/>
    <w:rsid w:val="007C6309"/>
    <w:rsid w:val="007D0325"/>
    <w:rsid w:val="007D25CD"/>
    <w:rsid w:val="007D2BFA"/>
    <w:rsid w:val="007D46B8"/>
    <w:rsid w:val="007D472F"/>
    <w:rsid w:val="007D4A71"/>
    <w:rsid w:val="007D4CD7"/>
    <w:rsid w:val="007D5547"/>
    <w:rsid w:val="007D6100"/>
    <w:rsid w:val="007D6EBB"/>
    <w:rsid w:val="007D72D4"/>
    <w:rsid w:val="007E0F0F"/>
    <w:rsid w:val="007E21C1"/>
    <w:rsid w:val="007E2D7A"/>
    <w:rsid w:val="007E3CEF"/>
    <w:rsid w:val="007E5007"/>
    <w:rsid w:val="007E5A8C"/>
    <w:rsid w:val="007E662F"/>
    <w:rsid w:val="007E6C2F"/>
    <w:rsid w:val="007F118C"/>
    <w:rsid w:val="007F4AAB"/>
    <w:rsid w:val="007F4DEB"/>
    <w:rsid w:val="007F647B"/>
    <w:rsid w:val="007F65D1"/>
    <w:rsid w:val="007F6A12"/>
    <w:rsid w:val="007F7024"/>
    <w:rsid w:val="007F741D"/>
    <w:rsid w:val="0080124A"/>
    <w:rsid w:val="00802EF8"/>
    <w:rsid w:val="0080380F"/>
    <w:rsid w:val="0080397C"/>
    <w:rsid w:val="00803E48"/>
    <w:rsid w:val="00804E77"/>
    <w:rsid w:val="00805A2E"/>
    <w:rsid w:val="008074DA"/>
    <w:rsid w:val="008105DF"/>
    <w:rsid w:val="0081077A"/>
    <w:rsid w:val="0081088C"/>
    <w:rsid w:val="00812851"/>
    <w:rsid w:val="008128FD"/>
    <w:rsid w:val="00814727"/>
    <w:rsid w:val="00816A5D"/>
    <w:rsid w:val="008200BE"/>
    <w:rsid w:val="00820DCA"/>
    <w:rsid w:val="00820F9B"/>
    <w:rsid w:val="00823956"/>
    <w:rsid w:val="0082582A"/>
    <w:rsid w:val="00827280"/>
    <w:rsid w:val="008309E5"/>
    <w:rsid w:val="008314C1"/>
    <w:rsid w:val="00833F6D"/>
    <w:rsid w:val="00834560"/>
    <w:rsid w:val="00834D0D"/>
    <w:rsid w:val="00834E84"/>
    <w:rsid w:val="008378FB"/>
    <w:rsid w:val="00837FE6"/>
    <w:rsid w:val="008419EF"/>
    <w:rsid w:val="008422AD"/>
    <w:rsid w:val="00842FC5"/>
    <w:rsid w:val="008436D7"/>
    <w:rsid w:val="00843BEF"/>
    <w:rsid w:val="008441F1"/>
    <w:rsid w:val="0084713F"/>
    <w:rsid w:val="00847489"/>
    <w:rsid w:val="00847AB6"/>
    <w:rsid w:val="008500EA"/>
    <w:rsid w:val="008515F6"/>
    <w:rsid w:val="0085240C"/>
    <w:rsid w:val="00854779"/>
    <w:rsid w:val="00855472"/>
    <w:rsid w:val="008567C8"/>
    <w:rsid w:val="00857955"/>
    <w:rsid w:val="008609BF"/>
    <w:rsid w:val="00860A22"/>
    <w:rsid w:val="00860A41"/>
    <w:rsid w:val="0086117F"/>
    <w:rsid w:val="008612E6"/>
    <w:rsid w:val="00862BCF"/>
    <w:rsid w:val="00863E90"/>
    <w:rsid w:val="00865FD3"/>
    <w:rsid w:val="00866AF1"/>
    <w:rsid w:val="008671AE"/>
    <w:rsid w:val="00870B4C"/>
    <w:rsid w:val="00871854"/>
    <w:rsid w:val="00873B03"/>
    <w:rsid w:val="008744B2"/>
    <w:rsid w:val="00874C4E"/>
    <w:rsid w:val="00875023"/>
    <w:rsid w:val="00877840"/>
    <w:rsid w:val="00882378"/>
    <w:rsid w:val="008836BE"/>
    <w:rsid w:val="008838CE"/>
    <w:rsid w:val="008854CA"/>
    <w:rsid w:val="00890E57"/>
    <w:rsid w:val="00890E98"/>
    <w:rsid w:val="00892B2B"/>
    <w:rsid w:val="008938A8"/>
    <w:rsid w:val="0089433D"/>
    <w:rsid w:val="008965C1"/>
    <w:rsid w:val="008967BC"/>
    <w:rsid w:val="00896D2F"/>
    <w:rsid w:val="00896D61"/>
    <w:rsid w:val="00897F25"/>
    <w:rsid w:val="008A1040"/>
    <w:rsid w:val="008A2426"/>
    <w:rsid w:val="008A3070"/>
    <w:rsid w:val="008A55F3"/>
    <w:rsid w:val="008B04FD"/>
    <w:rsid w:val="008B0737"/>
    <w:rsid w:val="008B0F73"/>
    <w:rsid w:val="008B16FA"/>
    <w:rsid w:val="008B1DD6"/>
    <w:rsid w:val="008B2AF8"/>
    <w:rsid w:val="008B3D26"/>
    <w:rsid w:val="008B57C8"/>
    <w:rsid w:val="008B599D"/>
    <w:rsid w:val="008B7B70"/>
    <w:rsid w:val="008B7EF9"/>
    <w:rsid w:val="008C2999"/>
    <w:rsid w:val="008C2C75"/>
    <w:rsid w:val="008C4970"/>
    <w:rsid w:val="008C49BD"/>
    <w:rsid w:val="008C53D8"/>
    <w:rsid w:val="008C7B05"/>
    <w:rsid w:val="008C7FFE"/>
    <w:rsid w:val="008D1720"/>
    <w:rsid w:val="008D188E"/>
    <w:rsid w:val="008D1BE2"/>
    <w:rsid w:val="008D2C14"/>
    <w:rsid w:val="008D2E72"/>
    <w:rsid w:val="008D3FC8"/>
    <w:rsid w:val="008D444B"/>
    <w:rsid w:val="008D4761"/>
    <w:rsid w:val="008D4E29"/>
    <w:rsid w:val="008D585F"/>
    <w:rsid w:val="008D6084"/>
    <w:rsid w:val="008D6955"/>
    <w:rsid w:val="008E0948"/>
    <w:rsid w:val="008E1049"/>
    <w:rsid w:val="008E1C8D"/>
    <w:rsid w:val="008E3A87"/>
    <w:rsid w:val="008E3A9A"/>
    <w:rsid w:val="008E4610"/>
    <w:rsid w:val="008E6C0B"/>
    <w:rsid w:val="008E7A9A"/>
    <w:rsid w:val="008F208A"/>
    <w:rsid w:val="008F3278"/>
    <w:rsid w:val="008F5AD1"/>
    <w:rsid w:val="009007DC"/>
    <w:rsid w:val="0090111D"/>
    <w:rsid w:val="00902721"/>
    <w:rsid w:val="00903199"/>
    <w:rsid w:val="00904D2D"/>
    <w:rsid w:val="009052D3"/>
    <w:rsid w:val="00905D93"/>
    <w:rsid w:val="009063F7"/>
    <w:rsid w:val="00906CD5"/>
    <w:rsid w:val="009072B4"/>
    <w:rsid w:val="00907620"/>
    <w:rsid w:val="009076F9"/>
    <w:rsid w:val="00913380"/>
    <w:rsid w:val="00914E97"/>
    <w:rsid w:val="009159C0"/>
    <w:rsid w:val="00916D37"/>
    <w:rsid w:val="00917583"/>
    <w:rsid w:val="00921650"/>
    <w:rsid w:val="009247A8"/>
    <w:rsid w:val="00924CC3"/>
    <w:rsid w:val="009259A1"/>
    <w:rsid w:val="0092640D"/>
    <w:rsid w:val="0092694C"/>
    <w:rsid w:val="00926FC9"/>
    <w:rsid w:val="00930C94"/>
    <w:rsid w:val="00932B43"/>
    <w:rsid w:val="00933281"/>
    <w:rsid w:val="009349FC"/>
    <w:rsid w:val="00934CFA"/>
    <w:rsid w:val="00935932"/>
    <w:rsid w:val="00935AC7"/>
    <w:rsid w:val="0093656B"/>
    <w:rsid w:val="00936893"/>
    <w:rsid w:val="009375D9"/>
    <w:rsid w:val="0094050B"/>
    <w:rsid w:val="00941D9D"/>
    <w:rsid w:val="00942A4D"/>
    <w:rsid w:val="009436EB"/>
    <w:rsid w:val="0094557B"/>
    <w:rsid w:val="009463BC"/>
    <w:rsid w:val="009466AB"/>
    <w:rsid w:val="00946788"/>
    <w:rsid w:val="00947684"/>
    <w:rsid w:val="00950105"/>
    <w:rsid w:val="009506FC"/>
    <w:rsid w:val="00953733"/>
    <w:rsid w:val="00954378"/>
    <w:rsid w:val="00954457"/>
    <w:rsid w:val="00955F54"/>
    <w:rsid w:val="009566EC"/>
    <w:rsid w:val="00957B52"/>
    <w:rsid w:val="00960DD3"/>
    <w:rsid w:val="00961164"/>
    <w:rsid w:val="00961C02"/>
    <w:rsid w:val="009622F9"/>
    <w:rsid w:val="00962AD5"/>
    <w:rsid w:val="009646CF"/>
    <w:rsid w:val="0096515B"/>
    <w:rsid w:val="00965220"/>
    <w:rsid w:val="00965E66"/>
    <w:rsid w:val="009665CB"/>
    <w:rsid w:val="0097042F"/>
    <w:rsid w:val="00970BA2"/>
    <w:rsid w:val="00970D73"/>
    <w:rsid w:val="00971556"/>
    <w:rsid w:val="0097268E"/>
    <w:rsid w:val="00973140"/>
    <w:rsid w:val="009739A5"/>
    <w:rsid w:val="00973A67"/>
    <w:rsid w:val="00977313"/>
    <w:rsid w:val="0098142D"/>
    <w:rsid w:val="00981758"/>
    <w:rsid w:val="00982A33"/>
    <w:rsid w:val="009838F6"/>
    <w:rsid w:val="00985BA9"/>
    <w:rsid w:val="00985C19"/>
    <w:rsid w:val="0098653E"/>
    <w:rsid w:val="009904E8"/>
    <w:rsid w:val="00990A7B"/>
    <w:rsid w:val="00993D03"/>
    <w:rsid w:val="0099489C"/>
    <w:rsid w:val="00995218"/>
    <w:rsid w:val="009A040B"/>
    <w:rsid w:val="009A111B"/>
    <w:rsid w:val="009A1A73"/>
    <w:rsid w:val="009A315E"/>
    <w:rsid w:val="009A572E"/>
    <w:rsid w:val="009A5C62"/>
    <w:rsid w:val="009A5CA3"/>
    <w:rsid w:val="009A63F1"/>
    <w:rsid w:val="009A6CAF"/>
    <w:rsid w:val="009A78D8"/>
    <w:rsid w:val="009A79A8"/>
    <w:rsid w:val="009B3ADC"/>
    <w:rsid w:val="009B44D0"/>
    <w:rsid w:val="009B64F1"/>
    <w:rsid w:val="009B718F"/>
    <w:rsid w:val="009B7445"/>
    <w:rsid w:val="009B7755"/>
    <w:rsid w:val="009C03AC"/>
    <w:rsid w:val="009C06DE"/>
    <w:rsid w:val="009C0CF7"/>
    <w:rsid w:val="009C1379"/>
    <w:rsid w:val="009C175C"/>
    <w:rsid w:val="009C2EB3"/>
    <w:rsid w:val="009C3474"/>
    <w:rsid w:val="009C4B1F"/>
    <w:rsid w:val="009C541B"/>
    <w:rsid w:val="009D0E33"/>
    <w:rsid w:val="009D0F40"/>
    <w:rsid w:val="009D0F55"/>
    <w:rsid w:val="009E0B80"/>
    <w:rsid w:val="009E13C5"/>
    <w:rsid w:val="009E14B7"/>
    <w:rsid w:val="009E168F"/>
    <w:rsid w:val="009E1B6C"/>
    <w:rsid w:val="009E276A"/>
    <w:rsid w:val="009E4A7C"/>
    <w:rsid w:val="009E6C28"/>
    <w:rsid w:val="009E771E"/>
    <w:rsid w:val="009F16CD"/>
    <w:rsid w:val="009F383B"/>
    <w:rsid w:val="009F423E"/>
    <w:rsid w:val="009F7219"/>
    <w:rsid w:val="009F728C"/>
    <w:rsid w:val="00A00103"/>
    <w:rsid w:val="00A01591"/>
    <w:rsid w:val="00A02EED"/>
    <w:rsid w:val="00A03624"/>
    <w:rsid w:val="00A05444"/>
    <w:rsid w:val="00A06126"/>
    <w:rsid w:val="00A062C3"/>
    <w:rsid w:val="00A06DF4"/>
    <w:rsid w:val="00A06E4D"/>
    <w:rsid w:val="00A109DE"/>
    <w:rsid w:val="00A10DD4"/>
    <w:rsid w:val="00A11D87"/>
    <w:rsid w:val="00A14B69"/>
    <w:rsid w:val="00A16E38"/>
    <w:rsid w:val="00A16F9F"/>
    <w:rsid w:val="00A23D95"/>
    <w:rsid w:val="00A24CEA"/>
    <w:rsid w:val="00A25234"/>
    <w:rsid w:val="00A26B35"/>
    <w:rsid w:val="00A30FF3"/>
    <w:rsid w:val="00A31E23"/>
    <w:rsid w:val="00A32760"/>
    <w:rsid w:val="00A33D25"/>
    <w:rsid w:val="00A3586E"/>
    <w:rsid w:val="00A362FC"/>
    <w:rsid w:val="00A36C4B"/>
    <w:rsid w:val="00A36CB2"/>
    <w:rsid w:val="00A379EF"/>
    <w:rsid w:val="00A37AAD"/>
    <w:rsid w:val="00A41A62"/>
    <w:rsid w:val="00A41CDD"/>
    <w:rsid w:val="00A428FC"/>
    <w:rsid w:val="00A4299F"/>
    <w:rsid w:val="00A43F80"/>
    <w:rsid w:val="00A45111"/>
    <w:rsid w:val="00A4565E"/>
    <w:rsid w:val="00A4642F"/>
    <w:rsid w:val="00A5433F"/>
    <w:rsid w:val="00A565A2"/>
    <w:rsid w:val="00A56DE0"/>
    <w:rsid w:val="00A575A8"/>
    <w:rsid w:val="00A60275"/>
    <w:rsid w:val="00A619B8"/>
    <w:rsid w:val="00A628CD"/>
    <w:rsid w:val="00A63A8E"/>
    <w:rsid w:val="00A65456"/>
    <w:rsid w:val="00A708E0"/>
    <w:rsid w:val="00A714FF"/>
    <w:rsid w:val="00A72808"/>
    <w:rsid w:val="00A738F1"/>
    <w:rsid w:val="00A73B9E"/>
    <w:rsid w:val="00A7469B"/>
    <w:rsid w:val="00A7521B"/>
    <w:rsid w:val="00A756F3"/>
    <w:rsid w:val="00A765B2"/>
    <w:rsid w:val="00A777DD"/>
    <w:rsid w:val="00A77B17"/>
    <w:rsid w:val="00A806BD"/>
    <w:rsid w:val="00A81BFE"/>
    <w:rsid w:val="00A8273C"/>
    <w:rsid w:val="00A830BE"/>
    <w:rsid w:val="00A83699"/>
    <w:rsid w:val="00A85EC7"/>
    <w:rsid w:val="00A87B48"/>
    <w:rsid w:val="00A927B1"/>
    <w:rsid w:val="00A93A61"/>
    <w:rsid w:val="00A97B61"/>
    <w:rsid w:val="00AA1D3A"/>
    <w:rsid w:val="00AA33E5"/>
    <w:rsid w:val="00AA52A9"/>
    <w:rsid w:val="00AA5D8D"/>
    <w:rsid w:val="00AA6A21"/>
    <w:rsid w:val="00AB0285"/>
    <w:rsid w:val="00AB053D"/>
    <w:rsid w:val="00AB0AA0"/>
    <w:rsid w:val="00AB0F9D"/>
    <w:rsid w:val="00AB16B4"/>
    <w:rsid w:val="00AB210A"/>
    <w:rsid w:val="00AB2E68"/>
    <w:rsid w:val="00AB3FFB"/>
    <w:rsid w:val="00AB4DA9"/>
    <w:rsid w:val="00AB6217"/>
    <w:rsid w:val="00AB62AF"/>
    <w:rsid w:val="00AB65FE"/>
    <w:rsid w:val="00AB6809"/>
    <w:rsid w:val="00AB7B75"/>
    <w:rsid w:val="00AC2240"/>
    <w:rsid w:val="00AC2E8B"/>
    <w:rsid w:val="00AC3BE5"/>
    <w:rsid w:val="00AC4471"/>
    <w:rsid w:val="00AC4E9A"/>
    <w:rsid w:val="00AC5A7F"/>
    <w:rsid w:val="00AC5EAC"/>
    <w:rsid w:val="00AC6315"/>
    <w:rsid w:val="00AC7343"/>
    <w:rsid w:val="00AD2020"/>
    <w:rsid w:val="00AD2290"/>
    <w:rsid w:val="00AD2986"/>
    <w:rsid w:val="00AD2B46"/>
    <w:rsid w:val="00AD2E81"/>
    <w:rsid w:val="00AD391A"/>
    <w:rsid w:val="00AD6A99"/>
    <w:rsid w:val="00AD6F2A"/>
    <w:rsid w:val="00AE0340"/>
    <w:rsid w:val="00AE062B"/>
    <w:rsid w:val="00AE2C3F"/>
    <w:rsid w:val="00AE3555"/>
    <w:rsid w:val="00AE36F1"/>
    <w:rsid w:val="00AE4067"/>
    <w:rsid w:val="00AE40E8"/>
    <w:rsid w:val="00AE4D80"/>
    <w:rsid w:val="00AE4E16"/>
    <w:rsid w:val="00AE63D0"/>
    <w:rsid w:val="00AE7088"/>
    <w:rsid w:val="00AF09B6"/>
    <w:rsid w:val="00AF1FEC"/>
    <w:rsid w:val="00AF20D8"/>
    <w:rsid w:val="00AF27F9"/>
    <w:rsid w:val="00AF54DC"/>
    <w:rsid w:val="00AF622D"/>
    <w:rsid w:val="00AF646D"/>
    <w:rsid w:val="00AF65EC"/>
    <w:rsid w:val="00AF7AC4"/>
    <w:rsid w:val="00AF7BAC"/>
    <w:rsid w:val="00B00FA2"/>
    <w:rsid w:val="00B01781"/>
    <w:rsid w:val="00B02AC1"/>
    <w:rsid w:val="00B03090"/>
    <w:rsid w:val="00B03DD4"/>
    <w:rsid w:val="00B03EBA"/>
    <w:rsid w:val="00B05C7F"/>
    <w:rsid w:val="00B063AC"/>
    <w:rsid w:val="00B10C02"/>
    <w:rsid w:val="00B10FEF"/>
    <w:rsid w:val="00B119A5"/>
    <w:rsid w:val="00B11AC3"/>
    <w:rsid w:val="00B129CF"/>
    <w:rsid w:val="00B12FC1"/>
    <w:rsid w:val="00B13D23"/>
    <w:rsid w:val="00B142BF"/>
    <w:rsid w:val="00B147C1"/>
    <w:rsid w:val="00B153D9"/>
    <w:rsid w:val="00B15FA9"/>
    <w:rsid w:val="00B166FE"/>
    <w:rsid w:val="00B17E45"/>
    <w:rsid w:val="00B20FCC"/>
    <w:rsid w:val="00B21256"/>
    <w:rsid w:val="00B217E2"/>
    <w:rsid w:val="00B223CB"/>
    <w:rsid w:val="00B227CA"/>
    <w:rsid w:val="00B249C6"/>
    <w:rsid w:val="00B25592"/>
    <w:rsid w:val="00B27FB5"/>
    <w:rsid w:val="00B31FA5"/>
    <w:rsid w:val="00B323A3"/>
    <w:rsid w:val="00B332BC"/>
    <w:rsid w:val="00B3549E"/>
    <w:rsid w:val="00B35958"/>
    <w:rsid w:val="00B36BF7"/>
    <w:rsid w:val="00B37CDD"/>
    <w:rsid w:val="00B40B1C"/>
    <w:rsid w:val="00B411E2"/>
    <w:rsid w:val="00B41501"/>
    <w:rsid w:val="00B4177A"/>
    <w:rsid w:val="00B41D6B"/>
    <w:rsid w:val="00B41DCE"/>
    <w:rsid w:val="00B422AD"/>
    <w:rsid w:val="00B427D7"/>
    <w:rsid w:val="00B44C07"/>
    <w:rsid w:val="00B46EAB"/>
    <w:rsid w:val="00B47B16"/>
    <w:rsid w:val="00B47E56"/>
    <w:rsid w:val="00B51725"/>
    <w:rsid w:val="00B51CBE"/>
    <w:rsid w:val="00B5240E"/>
    <w:rsid w:val="00B535F4"/>
    <w:rsid w:val="00B536D0"/>
    <w:rsid w:val="00B55128"/>
    <w:rsid w:val="00B554BB"/>
    <w:rsid w:val="00B57893"/>
    <w:rsid w:val="00B616A2"/>
    <w:rsid w:val="00B61733"/>
    <w:rsid w:val="00B6349E"/>
    <w:rsid w:val="00B654B1"/>
    <w:rsid w:val="00B656AD"/>
    <w:rsid w:val="00B65C00"/>
    <w:rsid w:val="00B66300"/>
    <w:rsid w:val="00B66945"/>
    <w:rsid w:val="00B67426"/>
    <w:rsid w:val="00B70C5D"/>
    <w:rsid w:val="00B70C63"/>
    <w:rsid w:val="00B712E0"/>
    <w:rsid w:val="00B74AAD"/>
    <w:rsid w:val="00B76021"/>
    <w:rsid w:val="00B76534"/>
    <w:rsid w:val="00B76DE4"/>
    <w:rsid w:val="00B772A3"/>
    <w:rsid w:val="00B77611"/>
    <w:rsid w:val="00B77AF7"/>
    <w:rsid w:val="00B801C4"/>
    <w:rsid w:val="00B80214"/>
    <w:rsid w:val="00B803D0"/>
    <w:rsid w:val="00B825F3"/>
    <w:rsid w:val="00B83463"/>
    <w:rsid w:val="00B84551"/>
    <w:rsid w:val="00B854E7"/>
    <w:rsid w:val="00B8590F"/>
    <w:rsid w:val="00B85F59"/>
    <w:rsid w:val="00B87290"/>
    <w:rsid w:val="00B91AB3"/>
    <w:rsid w:val="00B91DAB"/>
    <w:rsid w:val="00B91FF6"/>
    <w:rsid w:val="00B93475"/>
    <w:rsid w:val="00B9554D"/>
    <w:rsid w:val="00B95BC3"/>
    <w:rsid w:val="00B960C4"/>
    <w:rsid w:val="00B96CB1"/>
    <w:rsid w:val="00B97266"/>
    <w:rsid w:val="00BA0E71"/>
    <w:rsid w:val="00BA10E5"/>
    <w:rsid w:val="00BA110A"/>
    <w:rsid w:val="00BA2825"/>
    <w:rsid w:val="00BA29E1"/>
    <w:rsid w:val="00BA311B"/>
    <w:rsid w:val="00BA3767"/>
    <w:rsid w:val="00BA4703"/>
    <w:rsid w:val="00BA47A7"/>
    <w:rsid w:val="00BA5917"/>
    <w:rsid w:val="00BA63BD"/>
    <w:rsid w:val="00BA7FA7"/>
    <w:rsid w:val="00BB08C9"/>
    <w:rsid w:val="00BB0C01"/>
    <w:rsid w:val="00BB1584"/>
    <w:rsid w:val="00BB27B0"/>
    <w:rsid w:val="00BB27C2"/>
    <w:rsid w:val="00BB3ADC"/>
    <w:rsid w:val="00BB424E"/>
    <w:rsid w:val="00BB52D2"/>
    <w:rsid w:val="00BB5FB1"/>
    <w:rsid w:val="00BB6553"/>
    <w:rsid w:val="00BB6FAA"/>
    <w:rsid w:val="00BB74A3"/>
    <w:rsid w:val="00BC0668"/>
    <w:rsid w:val="00BC0683"/>
    <w:rsid w:val="00BC2BCD"/>
    <w:rsid w:val="00BC307D"/>
    <w:rsid w:val="00BC33E3"/>
    <w:rsid w:val="00BC3761"/>
    <w:rsid w:val="00BC45CE"/>
    <w:rsid w:val="00BC5462"/>
    <w:rsid w:val="00BC6D35"/>
    <w:rsid w:val="00BC7527"/>
    <w:rsid w:val="00BC7989"/>
    <w:rsid w:val="00BD0285"/>
    <w:rsid w:val="00BD31BE"/>
    <w:rsid w:val="00BD3E37"/>
    <w:rsid w:val="00BD3EF8"/>
    <w:rsid w:val="00BD5630"/>
    <w:rsid w:val="00BD753C"/>
    <w:rsid w:val="00BD77FF"/>
    <w:rsid w:val="00BE2043"/>
    <w:rsid w:val="00BE32BD"/>
    <w:rsid w:val="00BE43BA"/>
    <w:rsid w:val="00BE4C5C"/>
    <w:rsid w:val="00BE56FF"/>
    <w:rsid w:val="00BE635B"/>
    <w:rsid w:val="00BE708A"/>
    <w:rsid w:val="00BE789A"/>
    <w:rsid w:val="00BF1047"/>
    <w:rsid w:val="00BF1315"/>
    <w:rsid w:val="00BF487A"/>
    <w:rsid w:val="00BF4E9C"/>
    <w:rsid w:val="00BF59FF"/>
    <w:rsid w:val="00BF6D7F"/>
    <w:rsid w:val="00BF7A58"/>
    <w:rsid w:val="00BF7C1E"/>
    <w:rsid w:val="00BF7E61"/>
    <w:rsid w:val="00C01D45"/>
    <w:rsid w:val="00C02A09"/>
    <w:rsid w:val="00C06BE6"/>
    <w:rsid w:val="00C10452"/>
    <w:rsid w:val="00C109DC"/>
    <w:rsid w:val="00C11B58"/>
    <w:rsid w:val="00C12BA6"/>
    <w:rsid w:val="00C12E89"/>
    <w:rsid w:val="00C13B6F"/>
    <w:rsid w:val="00C1601D"/>
    <w:rsid w:val="00C16214"/>
    <w:rsid w:val="00C169EF"/>
    <w:rsid w:val="00C17050"/>
    <w:rsid w:val="00C17357"/>
    <w:rsid w:val="00C20808"/>
    <w:rsid w:val="00C209B5"/>
    <w:rsid w:val="00C20FFE"/>
    <w:rsid w:val="00C214AA"/>
    <w:rsid w:val="00C223EB"/>
    <w:rsid w:val="00C2485E"/>
    <w:rsid w:val="00C25CDB"/>
    <w:rsid w:val="00C26B0E"/>
    <w:rsid w:val="00C274D5"/>
    <w:rsid w:val="00C30641"/>
    <w:rsid w:val="00C30E0C"/>
    <w:rsid w:val="00C327DB"/>
    <w:rsid w:val="00C32B9B"/>
    <w:rsid w:val="00C342C1"/>
    <w:rsid w:val="00C347AC"/>
    <w:rsid w:val="00C34B1B"/>
    <w:rsid w:val="00C372B4"/>
    <w:rsid w:val="00C41519"/>
    <w:rsid w:val="00C42256"/>
    <w:rsid w:val="00C423C7"/>
    <w:rsid w:val="00C43951"/>
    <w:rsid w:val="00C443E2"/>
    <w:rsid w:val="00C45114"/>
    <w:rsid w:val="00C462EA"/>
    <w:rsid w:val="00C47B88"/>
    <w:rsid w:val="00C50A4F"/>
    <w:rsid w:val="00C511E2"/>
    <w:rsid w:val="00C51C9F"/>
    <w:rsid w:val="00C55941"/>
    <w:rsid w:val="00C55E8A"/>
    <w:rsid w:val="00C6017A"/>
    <w:rsid w:val="00C6051D"/>
    <w:rsid w:val="00C621BB"/>
    <w:rsid w:val="00C62885"/>
    <w:rsid w:val="00C62AD8"/>
    <w:rsid w:val="00C6353C"/>
    <w:rsid w:val="00C637B1"/>
    <w:rsid w:val="00C63AE1"/>
    <w:rsid w:val="00C63EC7"/>
    <w:rsid w:val="00C640D9"/>
    <w:rsid w:val="00C641E4"/>
    <w:rsid w:val="00C6463F"/>
    <w:rsid w:val="00C65CF4"/>
    <w:rsid w:val="00C676DD"/>
    <w:rsid w:val="00C70053"/>
    <w:rsid w:val="00C700F2"/>
    <w:rsid w:val="00C7122B"/>
    <w:rsid w:val="00C720BB"/>
    <w:rsid w:val="00C73CD3"/>
    <w:rsid w:val="00C74C48"/>
    <w:rsid w:val="00C74D11"/>
    <w:rsid w:val="00C752BF"/>
    <w:rsid w:val="00C75852"/>
    <w:rsid w:val="00C75957"/>
    <w:rsid w:val="00C76A25"/>
    <w:rsid w:val="00C76CDB"/>
    <w:rsid w:val="00C76E1C"/>
    <w:rsid w:val="00C77279"/>
    <w:rsid w:val="00C77DC9"/>
    <w:rsid w:val="00C80C4F"/>
    <w:rsid w:val="00C812D1"/>
    <w:rsid w:val="00C81FCB"/>
    <w:rsid w:val="00C827BE"/>
    <w:rsid w:val="00C8316B"/>
    <w:rsid w:val="00C8344D"/>
    <w:rsid w:val="00C85228"/>
    <w:rsid w:val="00C864A8"/>
    <w:rsid w:val="00C86CB5"/>
    <w:rsid w:val="00C90D54"/>
    <w:rsid w:val="00C91A2F"/>
    <w:rsid w:val="00C94277"/>
    <w:rsid w:val="00C95956"/>
    <w:rsid w:val="00C95C21"/>
    <w:rsid w:val="00C9624B"/>
    <w:rsid w:val="00C96A84"/>
    <w:rsid w:val="00C971A7"/>
    <w:rsid w:val="00CA031A"/>
    <w:rsid w:val="00CA0C92"/>
    <w:rsid w:val="00CA1255"/>
    <w:rsid w:val="00CA1B6A"/>
    <w:rsid w:val="00CA228D"/>
    <w:rsid w:val="00CA2445"/>
    <w:rsid w:val="00CA25B1"/>
    <w:rsid w:val="00CA3295"/>
    <w:rsid w:val="00CA3483"/>
    <w:rsid w:val="00CA528D"/>
    <w:rsid w:val="00CA5930"/>
    <w:rsid w:val="00CA779D"/>
    <w:rsid w:val="00CA781B"/>
    <w:rsid w:val="00CB02E7"/>
    <w:rsid w:val="00CB035F"/>
    <w:rsid w:val="00CB0DD0"/>
    <w:rsid w:val="00CB2B0F"/>
    <w:rsid w:val="00CB5464"/>
    <w:rsid w:val="00CB683E"/>
    <w:rsid w:val="00CB78E9"/>
    <w:rsid w:val="00CB7EEB"/>
    <w:rsid w:val="00CC0BE2"/>
    <w:rsid w:val="00CC1574"/>
    <w:rsid w:val="00CC235D"/>
    <w:rsid w:val="00CC27CA"/>
    <w:rsid w:val="00CC2CA8"/>
    <w:rsid w:val="00CC3F67"/>
    <w:rsid w:val="00CC4910"/>
    <w:rsid w:val="00CC4B76"/>
    <w:rsid w:val="00CC66DE"/>
    <w:rsid w:val="00CC6BC0"/>
    <w:rsid w:val="00CD1707"/>
    <w:rsid w:val="00CD37B7"/>
    <w:rsid w:val="00CD4883"/>
    <w:rsid w:val="00CD49B1"/>
    <w:rsid w:val="00CD536D"/>
    <w:rsid w:val="00CD5C19"/>
    <w:rsid w:val="00CD7249"/>
    <w:rsid w:val="00CD7916"/>
    <w:rsid w:val="00CE0448"/>
    <w:rsid w:val="00CE11B0"/>
    <w:rsid w:val="00CE20AA"/>
    <w:rsid w:val="00CE3F42"/>
    <w:rsid w:val="00CE6BA6"/>
    <w:rsid w:val="00CE6FCB"/>
    <w:rsid w:val="00CE78E0"/>
    <w:rsid w:val="00CE7B85"/>
    <w:rsid w:val="00CF06BE"/>
    <w:rsid w:val="00CF0CE5"/>
    <w:rsid w:val="00CF0DB5"/>
    <w:rsid w:val="00CF1B47"/>
    <w:rsid w:val="00CF1D0A"/>
    <w:rsid w:val="00CF2D39"/>
    <w:rsid w:val="00CF30E6"/>
    <w:rsid w:val="00CF3231"/>
    <w:rsid w:val="00CF537B"/>
    <w:rsid w:val="00CF6A46"/>
    <w:rsid w:val="00CF6F7B"/>
    <w:rsid w:val="00CF7E58"/>
    <w:rsid w:val="00D00318"/>
    <w:rsid w:val="00D008C5"/>
    <w:rsid w:val="00D0397A"/>
    <w:rsid w:val="00D0470B"/>
    <w:rsid w:val="00D04953"/>
    <w:rsid w:val="00D05755"/>
    <w:rsid w:val="00D05E34"/>
    <w:rsid w:val="00D06D0E"/>
    <w:rsid w:val="00D07F01"/>
    <w:rsid w:val="00D10A87"/>
    <w:rsid w:val="00D113B7"/>
    <w:rsid w:val="00D11501"/>
    <w:rsid w:val="00D128FD"/>
    <w:rsid w:val="00D12C4E"/>
    <w:rsid w:val="00D12E95"/>
    <w:rsid w:val="00D1463A"/>
    <w:rsid w:val="00D1490F"/>
    <w:rsid w:val="00D14C05"/>
    <w:rsid w:val="00D166E7"/>
    <w:rsid w:val="00D1687F"/>
    <w:rsid w:val="00D20136"/>
    <w:rsid w:val="00D21912"/>
    <w:rsid w:val="00D21B36"/>
    <w:rsid w:val="00D224E5"/>
    <w:rsid w:val="00D23863"/>
    <w:rsid w:val="00D25343"/>
    <w:rsid w:val="00D25550"/>
    <w:rsid w:val="00D2682F"/>
    <w:rsid w:val="00D26C83"/>
    <w:rsid w:val="00D306A3"/>
    <w:rsid w:val="00D32B99"/>
    <w:rsid w:val="00D362FC"/>
    <w:rsid w:val="00D40F54"/>
    <w:rsid w:val="00D41747"/>
    <w:rsid w:val="00D417EF"/>
    <w:rsid w:val="00D44C0C"/>
    <w:rsid w:val="00D44D72"/>
    <w:rsid w:val="00D45521"/>
    <w:rsid w:val="00D460BD"/>
    <w:rsid w:val="00D470C7"/>
    <w:rsid w:val="00D47C42"/>
    <w:rsid w:val="00D50548"/>
    <w:rsid w:val="00D50723"/>
    <w:rsid w:val="00D51DB4"/>
    <w:rsid w:val="00D5325A"/>
    <w:rsid w:val="00D5347A"/>
    <w:rsid w:val="00D5465B"/>
    <w:rsid w:val="00D54F98"/>
    <w:rsid w:val="00D55D56"/>
    <w:rsid w:val="00D562E4"/>
    <w:rsid w:val="00D56AA4"/>
    <w:rsid w:val="00D5704F"/>
    <w:rsid w:val="00D575AE"/>
    <w:rsid w:val="00D57723"/>
    <w:rsid w:val="00D603D6"/>
    <w:rsid w:val="00D60CBF"/>
    <w:rsid w:val="00D6334D"/>
    <w:rsid w:val="00D64948"/>
    <w:rsid w:val="00D64CE6"/>
    <w:rsid w:val="00D657AF"/>
    <w:rsid w:val="00D70D09"/>
    <w:rsid w:val="00D71406"/>
    <w:rsid w:val="00D73D1D"/>
    <w:rsid w:val="00D74BC9"/>
    <w:rsid w:val="00D758E3"/>
    <w:rsid w:val="00D800F6"/>
    <w:rsid w:val="00D811C5"/>
    <w:rsid w:val="00D8253D"/>
    <w:rsid w:val="00D82A69"/>
    <w:rsid w:val="00D83791"/>
    <w:rsid w:val="00D83C82"/>
    <w:rsid w:val="00D84E41"/>
    <w:rsid w:val="00D86086"/>
    <w:rsid w:val="00D86424"/>
    <w:rsid w:val="00D90BE4"/>
    <w:rsid w:val="00D91656"/>
    <w:rsid w:val="00D92021"/>
    <w:rsid w:val="00D9251B"/>
    <w:rsid w:val="00D92CB0"/>
    <w:rsid w:val="00D941F5"/>
    <w:rsid w:val="00D94FFD"/>
    <w:rsid w:val="00DA155B"/>
    <w:rsid w:val="00DA1697"/>
    <w:rsid w:val="00DA20E3"/>
    <w:rsid w:val="00DA48C2"/>
    <w:rsid w:val="00DA65AD"/>
    <w:rsid w:val="00DB22C2"/>
    <w:rsid w:val="00DB5B4D"/>
    <w:rsid w:val="00DB6CCF"/>
    <w:rsid w:val="00DB6DC3"/>
    <w:rsid w:val="00DB7393"/>
    <w:rsid w:val="00DC0881"/>
    <w:rsid w:val="00DC0EE8"/>
    <w:rsid w:val="00DC0F7F"/>
    <w:rsid w:val="00DC172F"/>
    <w:rsid w:val="00DC1B54"/>
    <w:rsid w:val="00DC51DF"/>
    <w:rsid w:val="00DC51E4"/>
    <w:rsid w:val="00DC5620"/>
    <w:rsid w:val="00DC5706"/>
    <w:rsid w:val="00DC622F"/>
    <w:rsid w:val="00DC660D"/>
    <w:rsid w:val="00DD4B34"/>
    <w:rsid w:val="00DD4CC9"/>
    <w:rsid w:val="00DD664B"/>
    <w:rsid w:val="00DD6B79"/>
    <w:rsid w:val="00DE03A5"/>
    <w:rsid w:val="00DE2027"/>
    <w:rsid w:val="00DE29E6"/>
    <w:rsid w:val="00DE749D"/>
    <w:rsid w:val="00DE769E"/>
    <w:rsid w:val="00DF46D2"/>
    <w:rsid w:val="00DF5B67"/>
    <w:rsid w:val="00DF67ED"/>
    <w:rsid w:val="00E00A1A"/>
    <w:rsid w:val="00E00D38"/>
    <w:rsid w:val="00E01C15"/>
    <w:rsid w:val="00E01CBF"/>
    <w:rsid w:val="00E01E3F"/>
    <w:rsid w:val="00E035F7"/>
    <w:rsid w:val="00E04C29"/>
    <w:rsid w:val="00E11027"/>
    <w:rsid w:val="00E1287C"/>
    <w:rsid w:val="00E12B31"/>
    <w:rsid w:val="00E1518D"/>
    <w:rsid w:val="00E1595E"/>
    <w:rsid w:val="00E15C6A"/>
    <w:rsid w:val="00E15EB8"/>
    <w:rsid w:val="00E15ED4"/>
    <w:rsid w:val="00E15F2B"/>
    <w:rsid w:val="00E2129A"/>
    <w:rsid w:val="00E2191E"/>
    <w:rsid w:val="00E21C5B"/>
    <w:rsid w:val="00E21E8E"/>
    <w:rsid w:val="00E222AB"/>
    <w:rsid w:val="00E227A7"/>
    <w:rsid w:val="00E22BAC"/>
    <w:rsid w:val="00E2301B"/>
    <w:rsid w:val="00E242C4"/>
    <w:rsid w:val="00E25D8E"/>
    <w:rsid w:val="00E26FE5"/>
    <w:rsid w:val="00E27A7E"/>
    <w:rsid w:val="00E30395"/>
    <w:rsid w:val="00E30715"/>
    <w:rsid w:val="00E3130C"/>
    <w:rsid w:val="00E31B2A"/>
    <w:rsid w:val="00E31BAD"/>
    <w:rsid w:val="00E34DE8"/>
    <w:rsid w:val="00E351CD"/>
    <w:rsid w:val="00E36E75"/>
    <w:rsid w:val="00E41DD0"/>
    <w:rsid w:val="00E42A72"/>
    <w:rsid w:val="00E512CC"/>
    <w:rsid w:val="00E5296C"/>
    <w:rsid w:val="00E53318"/>
    <w:rsid w:val="00E54365"/>
    <w:rsid w:val="00E56E87"/>
    <w:rsid w:val="00E57DA8"/>
    <w:rsid w:val="00E57F6F"/>
    <w:rsid w:val="00E625F2"/>
    <w:rsid w:val="00E627F8"/>
    <w:rsid w:val="00E6341F"/>
    <w:rsid w:val="00E63A0C"/>
    <w:rsid w:val="00E641D9"/>
    <w:rsid w:val="00E648F7"/>
    <w:rsid w:val="00E64DB0"/>
    <w:rsid w:val="00E654ED"/>
    <w:rsid w:val="00E65E72"/>
    <w:rsid w:val="00E66071"/>
    <w:rsid w:val="00E66456"/>
    <w:rsid w:val="00E667AF"/>
    <w:rsid w:val="00E66E55"/>
    <w:rsid w:val="00E66FF7"/>
    <w:rsid w:val="00E7189E"/>
    <w:rsid w:val="00E72370"/>
    <w:rsid w:val="00E72603"/>
    <w:rsid w:val="00E72F2E"/>
    <w:rsid w:val="00E7350E"/>
    <w:rsid w:val="00E776BE"/>
    <w:rsid w:val="00E8036A"/>
    <w:rsid w:val="00E80ABC"/>
    <w:rsid w:val="00E83127"/>
    <w:rsid w:val="00E866B0"/>
    <w:rsid w:val="00E870BE"/>
    <w:rsid w:val="00E87D2B"/>
    <w:rsid w:val="00E90C50"/>
    <w:rsid w:val="00E92BE4"/>
    <w:rsid w:val="00E9454D"/>
    <w:rsid w:val="00E95068"/>
    <w:rsid w:val="00E9508D"/>
    <w:rsid w:val="00E96F35"/>
    <w:rsid w:val="00E977D1"/>
    <w:rsid w:val="00EA05AD"/>
    <w:rsid w:val="00EA07F2"/>
    <w:rsid w:val="00EA1676"/>
    <w:rsid w:val="00EA3BAC"/>
    <w:rsid w:val="00EA434F"/>
    <w:rsid w:val="00EA4363"/>
    <w:rsid w:val="00EA4DA8"/>
    <w:rsid w:val="00EA4E15"/>
    <w:rsid w:val="00EA4EFA"/>
    <w:rsid w:val="00EA7124"/>
    <w:rsid w:val="00EB0923"/>
    <w:rsid w:val="00EB17CC"/>
    <w:rsid w:val="00EB319A"/>
    <w:rsid w:val="00EB7F94"/>
    <w:rsid w:val="00EC0E57"/>
    <w:rsid w:val="00EC1F5C"/>
    <w:rsid w:val="00EC2471"/>
    <w:rsid w:val="00EC2532"/>
    <w:rsid w:val="00EC2EAC"/>
    <w:rsid w:val="00EC3294"/>
    <w:rsid w:val="00EC35ED"/>
    <w:rsid w:val="00EC38F5"/>
    <w:rsid w:val="00EC572A"/>
    <w:rsid w:val="00EC576E"/>
    <w:rsid w:val="00EC5EEF"/>
    <w:rsid w:val="00EC7A73"/>
    <w:rsid w:val="00ED0275"/>
    <w:rsid w:val="00ED1D5C"/>
    <w:rsid w:val="00ED59F3"/>
    <w:rsid w:val="00ED7643"/>
    <w:rsid w:val="00ED7808"/>
    <w:rsid w:val="00ED787D"/>
    <w:rsid w:val="00ED7B08"/>
    <w:rsid w:val="00EE0BD4"/>
    <w:rsid w:val="00EE0F16"/>
    <w:rsid w:val="00EE131C"/>
    <w:rsid w:val="00EE15B1"/>
    <w:rsid w:val="00EE1A9D"/>
    <w:rsid w:val="00EE4011"/>
    <w:rsid w:val="00EE4E25"/>
    <w:rsid w:val="00EE60F5"/>
    <w:rsid w:val="00EF01D2"/>
    <w:rsid w:val="00EF0C52"/>
    <w:rsid w:val="00EF1148"/>
    <w:rsid w:val="00EF1E80"/>
    <w:rsid w:val="00EF4D45"/>
    <w:rsid w:val="00EF7E2A"/>
    <w:rsid w:val="00F003EF"/>
    <w:rsid w:val="00F01645"/>
    <w:rsid w:val="00F04F97"/>
    <w:rsid w:val="00F06AA2"/>
    <w:rsid w:val="00F0725E"/>
    <w:rsid w:val="00F10306"/>
    <w:rsid w:val="00F11652"/>
    <w:rsid w:val="00F116DF"/>
    <w:rsid w:val="00F12CF9"/>
    <w:rsid w:val="00F1598E"/>
    <w:rsid w:val="00F160ED"/>
    <w:rsid w:val="00F16CAA"/>
    <w:rsid w:val="00F16DBC"/>
    <w:rsid w:val="00F22118"/>
    <w:rsid w:val="00F224D6"/>
    <w:rsid w:val="00F23FB1"/>
    <w:rsid w:val="00F2478F"/>
    <w:rsid w:val="00F24A31"/>
    <w:rsid w:val="00F24CB3"/>
    <w:rsid w:val="00F24D82"/>
    <w:rsid w:val="00F24FD6"/>
    <w:rsid w:val="00F24FF2"/>
    <w:rsid w:val="00F25DE5"/>
    <w:rsid w:val="00F2710E"/>
    <w:rsid w:val="00F34832"/>
    <w:rsid w:val="00F35B5D"/>
    <w:rsid w:val="00F371C6"/>
    <w:rsid w:val="00F37494"/>
    <w:rsid w:val="00F40D8B"/>
    <w:rsid w:val="00F40DA8"/>
    <w:rsid w:val="00F40F50"/>
    <w:rsid w:val="00F438B7"/>
    <w:rsid w:val="00F43E02"/>
    <w:rsid w:val="00F45B0B"/>
    <w:rsid w:val="00F50B5F"/>
    <w:rsid w:val="00F5375B"/>
    <w:rsid w:val="00F55E5C"/>
    <w:rsid w:val="00F613CD"/>
    <w:rsid w:val="00F61C1C"/>
    <w:rsid w:val="00F63C39"/>
    <w:rsid w:val="00F63FC3"/>
    <w:rsid w:val="00F66A75"/>
    <w:rsid w:val="00F67879"/>
    <w:rsid w:val="00F67CD9"/>
    <w:rsid w:val="00F70DD2"/>
    <w:rsid w:val="00F72A39"/>
    <w:rsid w:val="00F7679A"/>
    <w:rsid w:val="00F76ECE"/>
    <w:rsid w:val="00F771B0"/>
    <w:rsid w:val="00F81F8D"/>
    <w:rsid w:val="00F84663"/>
    <w:rsid w:val="00F85818"/>
    <w:rsid w:val="00F863B6"/>
    <w:rsid w:val="00F9048B"/>
    <w:rsid w:val="00F91558"/>
    <w:rsid w:val="00F92392"/>
    <w:rsid w:val="00F9369F"/>
    <w:rsid w:val="00F93FEC"/>
    <w:rsid w:val="00F940C7"/>
    <w:rsid w:val="00F94CF7"/>
    <w:rsid w:val="00F94D66"/>
    <w:rsid w:val="00F94D7C"/>
    <w:rsid w:val="00F94F13"/>
    <w:rsid w:val="00F96979"/>
    <w:rsid w:val="00F96D3E"/>
    <w:rsid w:val="00F9780A"/>
    <w:rsid w:val="00FA1968"/>
    <w:rsid w:val="00FA2C96"/>
    <w:rsid w:val="00FA3038"/>
    <w:rsid w:val="00FA46FB"/>
    <w:rsid w:val="00FA6CA9"/>
    <w:rsid w:val="00FA728E"/>
    <w:rsid w:val="00FA73AA"/>
    <w:rsid w:val="00FA7F6C"/>
    <w:rsid w:val="00FB03FB"/>
    <w:rsid w:val="00FB0D04"/>
    <w:rsid w:val="00FB2050"/>
    <w:rsid w:val="00FB4026"/>
    <w:rsid w:val="00FB4197"/>
    <w:rsid w:val="00FB53FC"/>
    <w:rsid w:val="00FB6439"/>
    <w:rsid w:val="00FB67DB"/>
    <w:rsid w:val="00FC0D18"/>
    <w:rsid w:val="00FC1298"/>
    <w:rsid w:val="00FC18A5"/>
    <w:rsid w:val="00FC2106"/>
    <w:rsid w:val="00FC5D40"/>
    <w:rsid w:val="00FC6C56"/>
    <w:rsid w:val="00FC7D40"/>
    <w:rsid w:val="00FD37BB"/>
    <w:rsid w:val="00FD3B9B"/>
    <w:rsid w:val="00FD577B"/>
    <w:rsid w:val="00FD7296"/>
    <w:rsid w:val="00FE0895"/>
    <w:rsid w:val="00FE1900"/>
    <w:rsid w:val="00FE499D"/>
    <w:rsid w:val="00FF0E89"/>
    <w:rsid w:val="00FF1C08"/>
    <w:rsid w:val="00FF248D"/>
    <w:rsid w:val="00FF2953"/>
    <w:rsid w:val="00FF47F7"/>
    <w:rsid w:val="00FF4ED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60F3DD3A"/>
  <w15:docId w15:val="{988BE4B5-5DC3-4B49-BBB8-878DFA884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A1B6A"/>
    <w:rPr>
      <w:rFonts w:ascii="Times New Roman" w:eastAsia="Times New Roman" w:hAnsi="Times New Roman"/>
      <w:sz w:val="24"/>
      <w:szCs w:val="24"/>
    </w:rPr>
  </w:style>
  <w:style w:type="paragraph" w:styleId="10">
    <w:name w:val="heading 1"/>
    <w:aliases w:val="CHAPTER HEADER,Заголовок 1 Знак1,Заголовок 1 Знак Знак,CHAPTER HEADER Знак Знак"/>
    <w:basedOn w:val="a0"/>
    <w:next w:val="a0"/>
    <w:link w:val="11"/>
    <w:qFormat/>
    <w:rsid w:val="00CA1B6A"/>
    <w:pPr>
      <w:keepNext/>
      <w:suppressAutoHyphens/>
      <w:spacing w:before="240" w:after="60"/>
      <w:outlineLvl w:val="0"/>
    </w:pPr>
    <w:rPr>
      <w:rFonts w:ascii="Cambria" w:hAnsi="Cambria"/>
      <w:b/>
      <w:bCs/>
      <w:kern w:val="32"/>
      <w:sz w:val="32"/>
      <w:szCs w:val="32"/>
      <w:lang w:eastAsia="ar-SA"/>
    </w:rPr>
  </w:style>
  <w:style w:type="paragraph" w:styleId="2">
    <w:name w:val="heading 2"/>
    <w:aliases w:val=" Знак12,H2,Section"/>
    <w:basedOn w:val="a0"/>
    <w:next w:val="a0"/>
    <w:link w:val="20"/>
    <w:uiPriority w:val="99"/>
    <w:unhideWhenUsed/>
    <w:qFormat/>
    <w:rsid w:val="00CA1B6A"/>
    <w:pPr>
      <w:keepNext/>
      <w:keepLines/>
      <w:suppressAutoHyphens/>
      <w:spacing w:before="200"/>
      <w:outlineLvl w:val="1"/>
    </w:pPr>
    <w:rPr>
      <w:rFonts w:ascii="Cambria" w:hAnsi="Cambria"/>
      <w:b/>
      <w:bCs/>
      <w:color w:val="4F81BD"/>
      <w:sz w:val="26"/>
      <w:szCs w:val="26"/>
      <w:lang w:eastAsia="ar-SA"/>
    </w:rPr>
  </w:style>
  <w:style w:type="paragraph" w:styleId="30">
    <w:name w:val="heading 3"/>
    <w:aliases w:val="Заголовок 3 Знак1,Заголовок 3 Знак Знак,H3 Знак Знак,H3 Знак,Subsection"/>
    <w:basedOn w:val="a0"/>
    <w:next w:val="a0"/>
    <w:link w:val="31"/>
    <w:uiPriority w:val="99"/>
    <w:unhideWhenUsed/>
    <w:qFormat/>
    <w:rsid w:val="00CA1B6A"/>
    <w:pPr>
      <w:keepNext/>
      <w:keepLines/>
      <w:suppressAutoHyphens/>
      <w:spacing w:before="200"/>
      <w:outlineLvl w:val="2"/>
    </w:pPr>
    <w:rPr>
      <w:rFonts w:ascii="Cambria" w:hAnsi="Cambria"/>
      <w:b/>
      <w:bCs/>
      <w:color w:val="4F81BD"/>
      <w:lang w:eastAsia="ar-SA"/>
    </w:rPr>
  </w:style>
  <w:style w:type="paragraph" w:styleId="4">
    <w:name w:val="heading 4"/>
    <w:aliases w:val=" Знак11,Close"/>
    <w:basedOn w:val="a0"/>
    <w:next w:val="a0"/>
    <w:link w:val="40"/>
    <w:uiPriority w:val="99"/>
    <w:unhideWhenUsed/>
    <w:qFormat/>
    <w:rsid w:val="00CA1B6A"/>
    <w:pPr>
      <w:keepNext/>
      <w:spacing w:before="240" w:after="60"/>
      <w:outlineLvl w:val="3"/>
    </w:pPr>
    <w:rPr>
      <w:rFonts w:ascii="Calibri" w:hAnsi="Calibri"/>
      <w:b/>
      <w:bCs/>
      <w:sz w:val="28"/>
      <w:szCs w:val="28"/>
    </w:rPr>
  </w:style>
  <w:style w:type="paragraph" w:styleId="5">
    <w:name w:val="heading 5"/>
    <w:aliases w:val=" Знак10,SubClose"/>
    <w:basedOn w:val="a0"/>
    <w:next w:val="a0"/>
    <w:link w:val="50"/>
    <w:uiPriority w:val="99"/>
    <w:qFormat/>
    <w:rsid w:val="00CA1B6A"/>
    <w:pPr>
      <w:keepNext/>
      <w:jc w:val="center"/>
      <w:outlineLvl w:val="4"/>
    </w:pPr>
    <w:rPr>
      <w:b/>
      <w:bCs/>
      <w:sz w:val="28"/>
      <w:szCs w:val="28"/>
    </w:rPr>
  </w:style>
  <w:style w:type="paragraph" w:styleId="6">
    <w:name w:val="heading 6"/>
    <w:aliases w:val=" Знак9,Стиль 6"/>
    <w:basedOn w:val="a0"/>
    <w:next w:val="a0"/>
    <w:link w:val="60"/>
    <w:unhideWhenUsed/>
    <w:qFormat/>
    <w:rsid w:val="00CA1B6A"/>
    <w:pPr>
      <w:spacing w:before="240" w:after="60"/>
      <w:ind w:firstLine="539"/>
      <w:jc w:val="both"/>
      <w:outlineLvl w:val="5"/>
    </w:pPr>
    <w:rPr>
      <w:rFonts w:ascii="Calibri" w:hAnsi="Calibri"/>
      <w:b/>
      <w:bCs/>
      <w:sz w:val="22"/>
      <w:szCs w:val="22"/>
      <w:lang w:eastAsia="en-US"/>
    </w:rPr>
  </w:style>
  <w:style w:type="paragraph" w:styleId="7">
    <w:name w:val="heading 7"/>
    <w:basedOn w:val="a0"/>
    <w:next w:val="a0"/>
    <w:link w:val="70"/>
    <w:uiPriority w:val="99"/>
    <w:qFormat/>
    <w:rsid w:val="00CA1B6A"/>
    <w:pPr>
      <w:keepNext/>
      <w:outlineLvl w:val="6"/>
    </w:pPr>
    <w:rPr>
      <w:color w:val="993300"/>
      <w:sz w:val="28"/>
    </w:rPr>
  </w:style>
  <w:style w:type="paragraph" w:styleId="8">
    <w:name w:val="heading 8"/>
    <w:aliases w:val=" Знак3"/>
    <w:basedOn w:val="a0"/>
    <w:next w:val="a0"/>
    <w:link w:val="80"/>
    <w:uiPriority w:val="99"/>
    <w:qFormat/>
    <w:rsid w:val="00CA1B6A"/>
    <w:pPr>
      <w:keepNext/>
      <w:jc w:val="both"/>
      <w:outlineLvl w:val="7"/>
    </w:pPr>
    <w:rPr>
      <w:sz w:val="28"/>
      <w:u w:val="single"/>
      <w:lang w:val="kk-KZ"/>
    </w:rPr>
  </w:style>
  <w:style w:type="paragraph" w:styleId="9">
    <w:name w:val="heading 9"/>
    <w:aliases w:val="Заголовок 90 Знак,Заголовок 90"/>
    <w:basedOn w:val="a0"/>
    <w:next w:val="a0"/>
    <w:link w:val="90"/>
    <w:uiPriority w:val="99"/>
    <w:qFormat/>
    <w:rsid w:val="00CA1B6A"/>
    <w:pPr>
      <w:keepNext/>
      <w:overflowPunct w:val="0"/>
      <w:autoSpaceDE w:val="0"/>
      <w:autoSpaceDN w:val="0"/>
      <w:adjustRightInd w:val="0"/>
      <w:spacing w:line="360" w:lineRule="auto"/>
      <w:ind w:firstLine="708"/>
      <w:outlineLvl w:val="8"/>
    </w:pPr>
    <w:rPr>
      <w:b/>
      <w:bCs/>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CHAPTER HEADER Знак,Заголовок 1 Знак1 Знак1,Заголовок 1 Знак Знак Знак1,CHAPTER HEADER Знак Знак Знак1"/>
    <w:link w:val="10"/>
    <w:rsid w:val="00CA1B6A"/>
    <w:rPr>
      <w:rFonts w:ascii="Cambria" w:eastAsia="Times New Roman" w:hAnsi="Cambria" w:cs="Times New Roman"/>
      <w:b/>
      <w:bCs/>
      <w:kern w:val="32"/>
      <w:sz w:val="32"/>
      <w:szCs w:val="32"/>
      <w:lang w:eastAsia="ar-SA"/>
    </w:rPr>
  </w:style>
  <w:style w:type="character" w:customStyle="1" w:styleId="20">
    <w:name w:val="Заголовок 2 Знак"/>
    <w:aliases w:val=" Знак12 Знак,H2 Знак,Section Знак"/>
    <w:link w:val="2"/>
    <w:uiPriority w:val="99"/>
    <w:rsid w:val="00CA1B6A"/>
    <w:rPr>
      <w:rFonts w:ascii="Cambria" w:eastAsia="Times New Roman" w:hAnsi="Cambria" w:cs="Times New Roman"/>
      <w:b/>
      <w:bCs/>
      <w:color w:val="4F81BD"/>
      <w:sz w:val="26"/>
      <w:szCs w:val="26"/>
      <w:lang w:eastAsia="ar-SA"/>
    </w:rPr>
  </w:style>
  <w:style w:type="character" w:customStyle="1" w:styleId="31">
    <w:name w:val="Заголовок 3 Знак"/>
    <w:aliases w:val="Заголовок 3 Знак1 Знак1,Заголовок 3 Знак Знак Знак1,H3 Знак Знак Знак1,H3 Знак Знак2,Subsection Знак"/>
    <w:link w:val="30"/>
    <w:uiPriority w:val="99"/>
    <w:rsid w:val="00CA1B6A"/>
    <w:rPr>
      <w:rFonts w:ascii="Cambria" w:eastAsia="Times New Roman" w:hAnsi="Cambria" w:cs="Times New Roman"/>
      <w:b/>
      <w:bCs/>
      <w:color w:val="4F81BD"/>
      <w:sz w:val="24"/>
      <w:szCs w:val="24"/>
      <w:lang w:eastAsia="ar-SA"/>
    </w:rPr>
  </w:style>
  <w:style w:type="character" w:customStyle="1" w:styleId="40">
    <w:name w:val="Заголовок 4 Знак"/>
    <w:aliases w:val=" Знак11 Знак,Close Знак"/>
    <w:link w:val="4"/>
    <w:uiPriority w:val="99"/>
    <w:rsid w:val="00CA1B6A"/>
    <w:rPr>
      <w:rFonts w:ascii="Calibri" w:eastAsia="Times New Roman" w:hAnsi="Calibri" w:cs="Times New Roman"/>
      <w:b/>
      <w:bCs/>
      <w:sz w:val="28"/>
      <w:szCs w:val="28"/>
      <w:lang w:eastAsia="ru-RU"/>
    </w:rPr>
  </w:style>
  <w:style w:type="character" w:customStyle="1" w:styleId="50">
    <w:name w:val="Заголовок 5 Знак"/>
    <w:aliases w:val=" Знак10 Знак,SubClose Знак"/>
    <w:link w:val="5"/>
    <w:uiPriority w:val="99"/>
    <w:rsid w:val="00CA1B6A"/>
    <w:rPr>
      <w:rFonts w:ascii="Times New Roman" w:eastAsia="Times New Roman" w:hAnsi="Times New Roman" w:cs="Times New Roman"/>
      <w:b/>
      <w:bCs/>
      <w:sz w:val="28"/>
      <w:szCs w:val="28"/>
      <w:lang w:eastAsia="ru-RU"/>
    </w:rPr>
  </w:style>
  <w:style w:type="character" w:customStyle="1" w:styleId="60">
    <w:name w:val="Заголовок 6 Знак"/>
    <w:aliases w:val=" Знак9 Знак,Стиль 6 Знак"/>
    <w:link w:val="6"/>
    <w:rsid w:val="00CA1B6A"/>
    <w:rPr>
      <w:rFonts w:ascii="Calibri" w:eastAsia="Times New Roman" w:hAnsi="Calibri" w:cs="Times New Roman"/>
      <w:b/>
      <w:bCs/>
    </w:rPr>
  </w:style>
  <w:style w:type="character" w:customStyle="1" w:styleId="70">
    <w:name w:val="Заголовок 7 Знак"/>
    <w:link w:val="7"/>
    <w:uiPriority w:val="99"/>
    <w:rsid w:val="00CA1B6A"/>
    <w:rPr>
      <w:rFonts w:ascii="Times New Roman" w:eastAsia="Times New Roman" w:hAnsi="Times New Roman" w:cs="Times New Roman"/>
      <w:color w:val="993300"/>
      <w:sz w:val="28"/>
      <w:szCs w:val="24"/>
      <w:lang w:eastAsia="ru-RU"/>
    </w:rPr>
  </w:style>
  <w:style w:type="character" w:customStyle="1" w:styleId="80">
    <w:name w:val="Заголовок 8 Знак"/>
    <w:aliases w:val=" Знак3 Знак1"/>
    <w:link w:val="8"/>
    <w:uiPriority w:val="99"/>
    <w:rsid w:val="00CA1B6A"/>
    <w:rPr>
      <w:rFonts w:ascii="Times New Roman" w:eastAsia="Times New Roman" w:hAnsi="Times New Roman" w:cs="Times New Roman"/>
      <w:sz w:val="28"/>
      <w:szCs w:val="24"/>
      <w:u w:val="single"/>
      <w:lang w:val="kk-KZ" w:eastAsia="ru-RU"/>
    </w:rPr>
  </w:style>
  <w:style w:type="character" w:customStyle="1" w:styleId="90">
    <w:name w:val="Заголовок 9 Знак"/>
    <w:aliases w:val="Заголовок 90 Знак Знак1,Заголовок 90 Знак2"/>
    <w:link w:val="9"/>
    <w:uiPriority w:val="99"/>
    <w:rsid w:val="00CA1B6A"/>
    <w:rPr>
      <w:rFonts w:ascii="Times New Roman" w:eastAsia="Times New Roman" w:hAnsi="Times New Roman" w:cs="Times New Roman"/>
      <w:b/>
      <w:bCs/>
      <w:sz w:val="24"/>
      <w:szCs w:val="28"/>
      <w:lang w:eastAsia="ru-RU"/>
    </w:rPr>
  </w:style>
  <w:style w:type="paragraph" w:customStyle="1" w:styleId="Style10">
    <w:name w:val="Style10"/>
    <w:basedOn w:val="a0"/>
    <w:uiPriority w:val="99"/>
    <w:rsid w:val="00CA1B6A"/>
    <w:pPr>
      <w:widowControl w:val="0"/>
      <w:autoSpaceDE w:val="0"/>
      <w:autoSpaceDN w:val="0"/>
      <w:adjustRightInd w:val="0"/>
      <w:jc w:val="center"/>
    </w:pPr>
  </w:style>
  <w:style w:type="paragraph" w:styleId="a4">
    <w:name w:val="footer"/>
    <w:aliases w:val=" Знак5,Нижний колонтитул Знак1,Нижний колонтитул Знак Знак, Знак5 Знак Знак,5 Знак Знак,Footer_ARGOSS Знак,Знак5 Знак,Footer_ARGOSS,Знак5,Нижний колонтитул Знак Знак1 Знак,Нижний колонтитул Знак1 Знак Знак Знак, Знак7 Знак, Знак7"/>
    <w:basedOn w:val="a0"/>
    <w:link w:val="a5"/>
    <w:uiPriority w:val="99"/>
    <w:unhideWhenUsed/>
    <w:rsid w:val="00CA1B6A"/>
    <w:pPr>
      <w:tabs>
        <w:tab w:val="center" w:pos="4677"/>
        <w:tab w:val="right" w:pos="9355"/>
      </w:tabs>
      <w:suppressAutoHyphens/>
    </w:pPr>
    <w:rPr>
      <w:lang w:eastAsia="ar-SA"/>
    </w:rPr>
  </w:style>
  <w:style w:type="character" w:customStyle="1" w:styleId="a5">
    <w:name w:val="Нижний колонтитул Знак"/>
    <w:aliases w:val=" Знак5 Знак,Нижний колонтитул Знак1 Знак,Нижний колонтитул Знак Знак Знак, Знак5 Знак Знак Знак,5 Знак Знак Знак,Footer_ARGOSS Знак Знак,Знак5 Знак Знак,Footer_ARGOSS Знак1,Знак5 Знак1,Нижний колонтитул Знак Знак1 Знак Знак"/>
    <w:link w:val="a4"/>
    <w:uiPriority w:val="99"/>
    <w:rsid w:val="00CA1B6A"/>
    <w:rPr>
      <w:rFonts w:ascii="Times New Roman" w:eastAsia="Times New Roman" w:hAnsi="Times New Roman" w:cs="Times New Roman"/>
      <w:sz w:val="24"/>
      <w:szCs w:val="24"/>
      <w:lang w:eastAsia="ar-SA"/>
    </w:rPr>
  </w:style>
  <w:style w:type="paragraph" w:styleId="a6">
    <w:name w:val="Body Text"/>
    <w:aliases w:val="body text,Основной текст Знак Знак1,Основной текст Знак Знак Знак,body text Знак Знак,Основной текст Знак1 Знак,Основной текст Знак Знак1 Знак,Основной текст Знак Знак Знак Знак,body text Знак Знак Знак,Основной текст Знак1 Знак1"/>
    <w:basedOn w:val="a0"/>
    <w:link w:val="a7"/>
    <w:uiPriority w:val="99"/>
    <w:qFormat/>
    <w:rsid w:val="00CA1B6A"/>
    <w:pPr>
      <w:spacing w:after="120"/>
    </w:pPr>
  </w:style>
  <w:style w:type="character" w:customStyle="1" w:styleId="a7">
    <w:name w:val="Основной текст Знак"/>
    <w:aliases w:val="body text Знак,Основной текст Знак Знак1 Знак1,Основной текст Знак Знак Знак Знак1,body text Знак Знак Знак1,Основной текст Знак1 Знак Знак,Основной текст Знак Знак1 Знак Знак,Основной текст Знак Знак Знак Знак Знак"/>
    <w:link w:val="a6"/>
    <w:uiPriority w:val="99"/>
    <w:rsid w:val="00CA1B6A"/>
    <w:rPr>
      <w:rFonts w:ascii="Times New Roman" w:eastAsia="Times New Roman" w:hAnsi="Times New Roman" w:cs="Times New Roman"/>
      <w:sz w:val="24"/>
      <w:szCs w:val="24"/>
      <w:lang w:eastAsia="ru-RU"/>
    </w:rPr>
  </w:style>
  <w:style w:type="paragraph" w:styleId="a8">
    <w:name w:val="List Paragraph"/>
    <w:aliases w:val="маркированный,Bullet List,FooterText,numbered,List Paragraph,Абзац списка2,Абзац с отступом,Абзац списка Знак Знак,Heading1,Colorful List - Accent 11,Абзац списка8,strich,2nd Tier Header,List Paragraph1"/>
    <w:basedOn w:val="a0"/>
    <w:link w:val="a9"/>
    <w:uiPriority w:val="34"/>
    <w:qFormat/>
    <w:rsid w:val="00CA1B6A"/>
    <w:pPr>
      <w:suppressAutoHyphens/>
      <w:ind w:left="720"/>
      <w:contextualSpacing/>
    </w:pPr>
    <w:rPr>
      <w:lang w:eastAsia="ar-SA"/>
    </w:rPr>
  </w:style>
  <w:style w:type="paragraph" w:customStyle="1" w:styleId="Style2">
    <w:name w:val="Style2"/>
    <w:basedOn w:val="a0"/>
    <w:rsid w:val="00CA1B6A"/>
    <w:pPr>
      <w:widowControl w:val="0"/>
      <w:autoSpaceDE w:val="0"/>
      <w:autoSpaceDN w:val="0"/>
      <w:adjustRightInd w:val="0"/>
      <w:spacing w:line="228" w:lineRule="exact"/>
      <w:jc w:val="both"/>
    </w:pPr>
    <w:rPr>
      <w:rFonts w:ascii="Segoe UI" w:hAnsi="Segoe UI" w:cs="Segoe UI"/>
    </w:rPr>
  </w:style>
  <w:style w:type="paragraph" w:customStyle="1" w:styleId="Style3">
    <w:name w:val="Style3"/>
    <w:basedOn w:val="a0"/>
    <w:uiPriority w:val="99"/>
    <w:rsid w:val="00CA1B6A"/>
    <w:pPr>
      <w:widowControl w:val="0"/>
      <w:autoSpaceDE w:val="0"/>
      <w:autoSpaceDN w:val="0"/>
      <w:adjustRightInd w:val="0"/>
      <w:spacing w:line="230" w:lineRule="exact"/>
      <w:ind w:firstLine="283"/>
      <w:jc w:val="both"/>
    </w:pPr>
    <w:rPr>
      <w:rFonts w:ascii="Segoe UI" w:hAnsi="Segoe UI" w:cs="Segoe UI"/>
    </w:rPr>
  </w:style>
  <w:style w:type="paragraph" w:customStyle="1" w:styleId="Style27">
    <w:name w:val="Style27"/>
    <w:basedOn w:val="a0"/>
    <w:uiPriority w:val="99"/>
    <w:rsid w:val="00CA1B6A"/>
    <w:pPr>
      <w:widowControl w:val="0"/>
      <w:autoSpaceDE w:val="0"/>
      <w:autoSpaceDN w:val="0"/>
      <w:adjustRightInd w:val="0"/>
      <w:spacing w:line="317" w:lineRule="exact"/>
      <w:jc w:val="center"/>
    </w:pPr>
    <w:rPr>
      <w:rFonts w:ascii="Segoe UI" w:hAnsi="Segoe UI" w:cs="Segoe UI"/>
    </w:rPr>
  </w:style>
  <w:style w:type="paragraph" w:customStyle="1" w:styleId="Style140">
    <w:name w:val="Style140"/>
    <w:basedOn w:val="a0"/>
    <w:uiPriority w:val="99"/>
    <w:rsid w:val="00CA1B6A"/>
    <w:pPr>
      <w:widowControl w:val="0"/>
      <w:autoSpaceDE w:val="0"/>
      <w:autoSpaceDN w:val="0"/>
      <w:adjustRightInd w:val="0"/>
      <w:spacing w:line="624" w:lineRule="exact"/>
      <w:jc w:val="center"/>
    </w:pPr>
    <w:rPr>
      <w:rFonts w:ascii="Segoe UI" w:hAnsi="Segoe UI" w:cs="Segoe UI"/>
    </w:rPr>
  </w:style>
  <w:style w:type="character" w:customStyle="1" w:styleId="FontStyle258">
    <w:name w:val="Font Style258"/>
    <w:uiPriority w:val="99"/>
    <w:rsid w:val="00CA1B6A"/>
    <w:rPr>
      <w:rFonts w:ascii="Times New Roman" w:hAnsi="Times New Roman" w:cs="Times New Roman"/>
      <w:i/>
      <w:iCs/>
      <w:sz w:val="22"/>
      <w:szCs w:val="22"/>
    </w:rPr>
  </w:style>
  <w:style w:type="character" w:customStyle="1" w:styleId="FontStyle260">
    <w:name w:val="Font Style260"/>
    <w:uiPriority w:val="99"/>
    <w:rsid w:val="00CA1B6A"/>
    <w:rPr>
      <w:rFonts w:ascii="Segoe UI" w:hAnsi="Segoe UI" w:cs="Segoe UI"/>
      <w:sz w:val="22"/>
      <w:szCs w:val="22"/>
    </w:rPr>
  </w:style>
  <w:style w:type="character" w:customStyle="1" w:styleId="FontStyle268">
    <w:name w:val="Font Style268"/>
    <w:uiPriority w:val="99"/>
    <w:rsid w:val="00CA1B6A"/>
    <w:rPr>
      <w:rFonts w:ascii="Times New Roman" w:hAnsi="Times New Roman" w:cs="Times New Roman"/>
      <w:sz w:val="20"/>
      <w:szCs w:val="20"/>
    </w:rPr>
  </w:style>
  <w:style w:type="paragraph" w:customStyle="1" w:styleId="Style14">
    <w:name w:val="Style14"/>
    <w:basedOn w:val="a0"/>
    <w:uiPriority w:val="99"/>
    <w:rsid w:val="00CA1B6A"/>
    <w:pPr>
      <w:widowControl w:val="0"/>
      <w:autoSpaceDE w:val="0"/>
      <w:autoSpaceDN w:val="0"/>
      <w:adjustRightInd w:val="0"/>
    </w:pPr>
    <w:rPr>
      <w:rFonts w:ascii="Segoe UI" w:hAnsi="Segoe UI" w:cs="Segoe UI"/>
    </w:rPr>
  </w:style>
  <w:style w:type="paragraph" w:customStyle="1" w:styleId="Style29">
    <w:name w:val="Style29"/>
    <w:basedOn w:val="a0"/>
    <w:uiPriority w:val="99"/>
    <w:rsid w:val="00CA1B6A"/>
    <w:pPr>
      <w:widowControl w:val="0"/>
      <w:autoSpaceDE w:val="0"/>
      <w:autoSpaceDN w:val="0"/>
      <w:adjustRightInd w:val="0"/>
    </w:pPr>
    <w:rPr>
      <w:rFonts w:ascii="Segoe UI" w:hAnsi="Segoe UI" w:cs="Segoe UI"/>
    </w:rPr>
  </w:style>
  <w:style w:type="paragraph" w:customStyle="1" w:styleId="Style42">
    <w:name w:val="Style42"/>
    <w:basedOn w:val="a0"/>
    <w:uiPriority w:val="99"/>
    <w:rsid w:val="00CA1B6A"/>
    <w:pPr>
      <w:widowControl w:val="0"/>
      <w:autoSpaceDE w:val="0"/>
      <w:autoSpaceDN w:val="0"/>
      <w:adjustRightInd w:val="0"/>
    </w:pPr>
    <w:rPr>
      <w:rFonts w:ascii="Segoe UI" w:hAnsi="Segoe UI" w:cs="Segoe UI"/>
    </w:rPr>
  </w:style>
  <w:style w:type="paragraph" w:customStyle="1" w:styleId="Style44">
    <w:name w:val="Style44"/>
    <w:basedOn w:val="a0"/>
    <w:uiPriority w:val="99"/>
    <w:rsid w:val="00CA1B6A"/>
    <w:pPr>
      <w:widowControl w:val="0"/>
      <w:autoSpaceDE w:val="0"/>
      <w:autoSpaceDN w:val="0"/>
      <w:adjustRightInd w:val="0"/>
      <w:jc w:val="center"/>
    </w:pPr>
    <w:rPr>
      <w:rFonts w:ascii="Segoe UI" w:hAnsi="Segoe UI" w:cs="Segoe UI"/>
    </w:rPr>
  </w:style>
  <w:style w:type="paragraph" w:customStyle="1" w:styleId="Style66">
    <w:name w:val="Style66"/>
    <w:basedOn w:val="a0"/>
    <w:uiPriority w:val="99"/>
    <w:rsid w:val="00CA1B6A"/>
    <w:pPr>
      <w:widowControl w:val="0"/>
      <w:autoSpaceDE w:val="0"/>
      <w:autoSpaceDN w:val="0"/>
      <w:adjustRightInd w:val="0"/>
      <w:jc w:val="both"/>
    </w:pPr>
    <w:rPr>
      <w:rFonts w:ascii="Segoe UI" w:hAnsi="Segoe UI" w:cs="Segoe UI"/>
    </w:rPr>
  </w:style>
  <w:style w:type="paragraph" w:customStyle="1" w:styleId="Style89">
    <w:name w:val="Style89"/>
    <w:basedOn w:val="a0"/>
    <w:uiPriority w:val="99"/>
    <w:rsid w:val="00CA1B6A"/>
    <w:pPr>
      <w:widowControl w:val="0"/>
      <w:autoSpaceDE w:val="0"/>
      <w:autoSpaceDN w:val="0"/>
      <w:adjustRightInd w:val="0"/>
      <w:spacing w:line="161" w:lineRule="exact"/>
      <w:jc w:val="right"/>
    </w:pPr>
    <w:rPr>
      <w:rFonts w:ascii="Segoe UI" w:hAnsi="Segoe UI" w:cs="Segoe UI"/>
    </w:rPr>
  </w:style>
  <w:style w:type="paragraph" w:customStyle="1" w:styleId="Style126">
    <w:name w:val="Style126"/>
    <w:basedOn w:val="a0"/>
    <w:uiPriority w:val="99"/>
    <w:rsid w:val="00CA1B6A"/>
    <w:pPr>
      <w:widowControl w:val="0"/>
      <w:autoSpaceDE w:val="0"/>
      <w:autoSpaceDN w:val="0"/>
      <w:adjustRightInd w:val="0"/>
      <w:jc w:val="center"/>
    </w:pPr>
    <w:rPr>
      <w:rFonts w:ascii="Segoe UI" w:hAnsi="Segoe UI" w:cs="Segoe UI"/>
    </w:rPr>
  </w:style>
  <w:style w:type="paragraph" w:customStyle="1" w:styleId="Style130">
    <w:name w:val="Style130"/>
    <w:basedOn w:val="a0"/>
    <w:uiPriority w:val="99"/>
    <w:rsid w:val="00CA1B6A"/>
    <w:pPr>
      <w:widowControl w:val="0"/>
      <w:autoSpaceDE w:val="0"/>
      <w:autoSpaceDN w:val="0"/>
      <w:adjustRightInd w:val="0"/>
      <w:spacing w:line="322" w:lineRule="exact"/>
      <w:ind w:firstLine="86"/>
      <w:jc w:val="both"/>
    </w:pPr>
    <w:rPr>
      <w:rFonts w:ascii="Segoe UI" w:hAnsi="Segoe UI" w:cs="Segoe UI"/>
    </w:rPr>
  </w:style>
  <w:style w:type="paragraph" w:customStyle="1" w:styleId="Style132">
    <w:name w:val="Style132"/>
    <w:basedOn w:val="a0"/>
    <w:uiPriority w:val="99"/>
    <w:rsid w:val="00CA1B6A"/>
    <w:pPr>
      <w:widowControl w:val="0"/>
      <w:autoSpaceDE w:val="0"/>
      <w:autoSpaceDN w:val="0"/>
      <w:adjustRightInd w:val="0"/>
      <w:jc w:val="center"/>
    </w:pPr>
    <w:rPr>
      <w:rFonts w:ascii="Segoe UI" w:hAnsi="Segoe UI" w:cs="Segoe UI"/>
    </w:rPr>
  </w:style>
  <w:style w:type="paragraph" w:customStyle="1" w:styleId="Style141">
    <w:name w:val="Style141"/>
    <w:basedOn w:val="a0"/>
    <w:uiPriority w:val="99"/>
    <w:rsid w:val="00CA1B6A"/>
    <w:pPr>
      <w:widowControl w:val="0"/>
      <w:autoSpaceDE w:val="0"/>
      <w:autoSpaceDN w:val="0"/>
      <w:adjustRightInd w:val="0"/>
    </w:pPr>
    <w:rPr>
      <w:rFonts w:ascii="Segoe UI" w:hAnsi="Segoe UI" w:cs="Segoe UI"/>
    </w:rPr>
  </w:style>
  <w:style w:type="paragraph" w:customStyle="1" w:styleId="Style151">
    <w:name w:val="Style151"/>
    <w:basedOn w:val="a0"/>
    <w:uiPriority w:val="99"/>
    <w:rsid w:val="00CA1B6A"/>
    <w:pPr>
      <w:widowControl w:val="0"/>
      <w:autoSpaceDE w:val="0"/>
      <w:autoSpaceDN w:val="0"/>
      <w:adjustRightInd w:val="0"/>
    </w:pPr>
    <w:rPr>
      <w:rFonts w:ascii="Segoe UI" w:hAnsi="Segoe UI" w:cs="Segoe UI"/>
    </w:rPr>
  </w:style>
  <w:style w:type="character" w:customStyle="1" w:styleId="FontStyle259">
    <w:name w:val="Font Style259"/>
    <w:uiPriority w:val="99"/>
    <w:rsid w:val="00CA1B6A"/>
    <w:rPr>
      <w:rFonts w:ascii="Times New Roman" w:hAnsi="Times New Roman" w:cs="Times New Roman"/>
      <w:b/>
      <w:bCs/>
      <w:sz w:val="14"/>
      <w:szCs w:val="14"/>
    </w:rPr>
  </w:style>
  <w:style w:type="character" w:customStyle="1" w:styleId="FontStyle261">
    <w:name w:val="Font Style261"/>
    <w:uiPriority w:val="99"/>
    <w:rsid w:val="00CA1B6A"/>
    <w:rPr>
      <w:rFonts w:ascii="Segoe UI" w:hAnsi="Segoe UI" w:cs="Segoe UI"/>
      <w:i/>
      <w:iCs/>
      <w:sz w:val="14"/>
      <w:szCs w:val="14"/>
    </w:rPr>
  </w:style>
  <w:style w:type="character" w:customStyle="1" w:styleId="FontStyle424">
    <w:name w:val="Font Style424"/>
    <w:uiPriority w:val="99"/>
    <w:rsid w:val="00CA1B6A"/>
    <w:rPr>
      <w:rFonts w:ascii="Segoe UI" w:hAnsi="Segoe UI" w:cs="Segoe UI"/>
      <w:sz w:val="12"/>
      <w:szCs w:val="12"/>
    </w:rPr>
  </w:style>
  <w:style w:type="character" w:styleId="aa">
    <w:name w:val="Placeholder Text"/>
    <w:uiPriority w:val="99"/>
    <w:semiHidden/>
    <w:rsid w:val="00CA1B6A"/>
    <w:rPr>
      <w:color w:val="808080"/>
    </w:rPr>
  </w:style>
  <w:style w:type="paragraph" w:styleId="ab">
    <w:name w:val="Balloon Text"/>
    <w:aliases w:val=" Знак2"/>
    <w:basedOn w:val="a0"/>
    <w:link w:val="ac"/>
    <w:uiPriority w:val="99"/>
    <w:unhideWhenUsed/>
    <w:rsid w:val="00CA1B6A"/>
    <w:pPr>
      <w:suppressAutoHyphens/>
    </w:pPr>
    <w:rPr>
      <w:rFonts w:ascii="Tahoma" w:hAnsi="Tahoma" w:cs="Tahoma"/>
      <w:sz w:val="16"/>
      <w:szCs w:val="16"/>
      <w:lang w:eastAsia="ar-SA"/>
    </w:rPr>
  </w:style>
  <w:style w:type="character" w:customStyle="1" w:styleId="ac">
    <w:name w:val="Текст выноски Знак"/>
    <w:aliases w:val=" Знак2 Знак1"/>
    <w:link w:val="ab"/>
    <w:uiPriority w:val="99"/>
    <w:rsid w:val="00CA1B6A"/>
    <w:rPr>
      <w:rFonts w:ascii="Tahoma" w:eastAsia="Times New Roman" w:hAnsi="Tahoma" w:cs="Tahoma"/>
      <w:sz w:val="16"/>
      <w:szCs w:val="16"/>
      <w:lang w:eastAsia="ar-SA"/>
    </w:rPr>
  </w:style>
  <w:style w:type="paragraph" w:customStyle="1" w:styleId="ad">
    <w:name w:val="Обычный (веб)"/>
    <w:basedOn w:val="a0"/>
    <w:uiPriority w:val="99"/>
    <w:rsid w:val="00CA1B6A"/>
    <w:pPr>
      <w:spacing w:before="100" w:beforeAutospacing="1" w:after="100" w:afterAutospacing="1"/>
    </w:pPr>
  </w:style>
  <w:style w:type="character" w:customStyle="1" w:styleId="mw-headline">
    <w:name w:val="mw-headline"/>
    <w:basedOn w:val="a1"/>
    <w:rsid w:val="00CA1B6A"/>
  </w:style>
  <w:style w:type="character" w:styleId="ae">
    <w:name w:val="Hyperlink"/>
    <w:uiPriority w:val="99"/>
    <w:rsid w:val="00CA1B6A"/>
    <w:rPr>
      <w:color w:val="0000FF"/>
      <w:u w:val="single"/>
    </w:rPr>
  </w:style>
  <w:style w:type="character" w:styleId="af">
    <w:name w:val="Emphasis"/>
    <w:uiPriority w:val="20"/>
    <w:qFormat/>
    <w:rsid w:val="00CA1B6A"/>
    <w:rPr>
      <w:i/>
      <w:iCs/>
    </w:rPr>
  </w:style>
  <w:style w:type="character" w:customStyle="1" w:styleId="FontStyle88">
    <w:name w:val="Font Style88"/>
    <w:uiPriority w:val="99"/>
    <w:rsid w:val="00CA1B6A"/>
    <w:rPr>
      <w:rFonts w:ascii="Times New Roman" w:hAnsi="Times New Roman" w:cs="Times New Roman"/>
      <w:sz w:val="18"/>
      <w:szCs w:val="18"/>
    </w:rPr>
  </w:style>
  <w:style w:type="character" w:customStyle="1" w:styleId="FontStyle113">
    <w:name w:val="Font Style113"/>
    <w:uiPriority w:val="99"/>
    <w:rsid w:val="00CA1B6A"/>
    <w:rPr>
      <w:rFonts w:ascii="Times New Roman" w:hAnsi="Times New Roman" w:cs="Times New Roman"/>
      <w:i/>
      <w:iCs/>
      <w:sz w:val="18"/>
      <w:szCs w:val="18"/>
    </w:rPr>
  </w:style>
  <w:style w:type="character" w:styleId="af0">
    <w:name w:val="Subtle Emphasis"/>
    <w:uiPriority w:val="19"/>
    <w:qFormat/>
    <w:rsid w:val="00CA1B6A"/>
    <w:rPr>
      <w:i/>
      <w:iCs/>
      <w:color w:val="808080"/>
    </w:rPr>
  </w:style>
  <w:style w:type="paragraph" w:styleId="af1">
    <w:name w:val="header"/>
    <w:aliases w:val=" Знак,Верхний колонтитул Знак Знак,Header_ARGOSS Знак,Title Up Знак,Знак3 Знак,Header_ARGOSS,Title Up,Знак3, Знак Знак Знак Знак,Знак Знак Знак Знак,Верхний колонтитул Знак Знак1"/>
    <w:basedOn w:val="a0"/>
    <w:link w:val="af2"/>
    <w:uiPriority w:val="99"/>
    <w:rsid w:val="00CA1B6A"/>
    <w:pPr>
      <w:tabs>
        <w:tab w:val="center" w:pos="4677"/>
        <w:tab w:val="right" w:pos="9355"/>
      </w:tabs>
    </w:pPr>
    <w:rPr>
      <w:lang w:eastAsia="ar-SA"/>
    </w:rPr>
  </w:style>
  <w:style w:type="character" w:customStyle="1" w:styleId="af2">
    <w:name w:val="Верхний колонтитул Знак"/>
    <w:aliases w:val=" Знак Знак,Верхний колонтитул Знак Знак Знак,Header_ARGOSS Знак Знак,Title Up Знак Знак,Знак3 Знак Знак,Header_ARGOSS Знак1,Title Up Знак1,Знак3 Знак1, Знак Знак Знак Знак Знак,Знак Знак Знак Знак Знак"/>
    <w:link w:val="af1"/>
    <w:uiPriority w:val="99"/>
    <w:rsid w:val="00CA1B6A"/>
    <w:rPr>
      <w:rFonts w:ascii="Times New Roman" w:eastAsia="Times New Roman" w:hAnsi="Times New Roman" w:cs="Times New Roman"/>
      <w:sz w:val="24"/>
      <w:szCs w:val="24"/>
      <w:lang w:eastAsia="ar-SA"/>
    </w:rPr>
  </w:style>
  <w:style w:type="paragraph" w:styleId="21">
    <w:name w:val="Body Text 2"/>
    <w:aliases w:val=" Знак8 Знак, Знак8"/>
    <w:basedOn w:val="a0"/>
    <w:link w:val="22"/>
    <w:uiPriority w:val="99"/>
    <w:unhideWhenUsed/>
    <w:rsid w:val="00CA1B6A"/>
    <w:pPr>
      <w:suppressAutoHyphens/>
      <w:spacing w:after="120" w:line="480" w:lineRule="auto"/>
    </w:pPr>
    <w:rPr>
      <w:lang w:eastAsia="ar-SA"/>
    </w:rPr>
  </w:style>
  <w:style w:type="character" w:customStyle="1" w:styleId="22">
    <w:name w:val="Основной текст 2 Знак"/>
    <w:aliases w:val=" Знак8 Знак Знак1, Знак8 Знак2"/>
    <w:link w:val="21"/>
    <w:uiPriority w:val="99"/>
    <w:rsid w:val="00CA1B6A"/>
    <w:rPr>
      <w:rFonts w:ascii="Times New Roman" w:eastAsia="Times New Roman" w:hAnsi="Times New Roman" w:cs="Times New Roman"/>
      <w:sz w:val="24"/>
      <w:szCs w:val="24"/>
      <w:lang w:eastAsia="ar-SA"/>
    </w:rPr>
  </w:style>
  <w:style w:type="character" w:styleId="af3">
    <w:name w:val="page number"/>
    <w:aliases w:val="6"/>
    <w:basedOn w:val="a1"/>
    <w:uiPriority w:val="99"/>
    <w:rsid w:val="00CA1B6A"/>
  </w:style>
  <w:style w:type="paragraph" w:customStyle="1" w:styleId="12">
    <w:name w:val="Название1"/>
    <w:basedOn w:val="a0"/>
    <w:rsid w:val="00CA1B6A"/>
    <w:pPr>
      <w:suppressLineNumbers/>
      <w:suppressAutoHyphens/>
      <w:spacing w:before="120" w:after="120"/>
    </w:pPr>
    <w:rPr>
      <w:rFonts w:ascii="Arial" w:hAnsi="Arial" w:cs="Tahoma"/>
      <w:i/>
      <w:iCs/>
      <w:sz w:val="20"/>
      <w:lang w:eastAsia="ar-SA"/>
    </w:rPr>
  </w:style>
  <w:style w:type="paragraph" w:styleId="af4">
    <w:name w:val="Body Text Indent"/>
    <w:aliases w:val="Основной текст с отступом Знак1,Основной текст с отступом Знак Знак,Основной текст с отступом Знак1 Знак1 Знак,Основной текст с отступом Знак Знак Знак1 Знак, Знак10 Знак Знак Знак1 Знак, Знак10 Знак1 Знак1 Знак, Знак4 Знак"/>
    <w:basedOn w:val="a0"/>
    <w:link w:val="af5"/>
    <w:unhideWhenUsed/>
    <w:rsid w:val="00CA1B6A"/>
    <w:pPr>
      <w:suppressAutoHyphens/>
      <w:spacing w:after="120"/>
      <w:ind w:left="283"/>
    </w:pPr>
    <w:rPr>
      <w:lang w:eastAsia="ar-SA"/>
    </w:rPr>
  </w:style>
  <w:style w:type="character" w:customStyle="1" w:styleId="af5">
    <w:name w:val="Основной текст с отступом Знак"/>
    <w:aliases w:val="Основной текст с отступом Знак1 Знак,Основной текст с отступом Знак Знак Знак,Основной текст с отступом Знак1 Знак1 Знак Знак,Основной текст с отступом Знак Знак Знак1 Знак Знак, Знак10 Знак Знак Знак1 Знак Знак"/>
    <w:link w:val="af4"/>
    <w:rsid w:val="00CA1B6A"/>
    <w:rPr>
      <w:rFonts w:ascii="Times New Roman" w:eastAsia="Times New Roman" w:hAnsi="Times New Roman" w:cs="Times New Roman"/>
      <w:sz w:val="24"/>
      <w:szCs w:val="24"/>
      <w:lang w:eastAsia="ar-SA"/>
    </w:rPr>
  </w:style>
  <w:style w:type="paragraph" w:styleId="af6">
    <w:name w:val="No Spacing"/>
    <w:link w:val="af7"/>
    <w:uiPriority w:val="1"/>
    <w:qFormat/>
    <w:rsid w:val="00CA1B6A"/>
    <w:rPr>
      <w:rFonts w:eastAsia="Times New Roman"/>
      <w:sz w:val="22"/>
      <w:szCs w:val="22"/>
    </w:rPr>
  </w:style>
  <w:style w:type="paragraph" w:customStyle="1" w:styleId="ConsPlusNormal">
    <w:name w:val="ConsPlusNormal"/>
    <w:rsid w:val="00CA1B6A"/>
    <w:pPr>
      <w:widowControl w:val="0"/>
      <w:autoSpaceDE w:val="0"/>
      <w:autoSpaceDN w:val="0"/>
      <w:adjustRightInd w:val="0"/>
      <w:ind w:firstLine="720"/>
    </w:pPr>
    <w:rPr>
      <w:rFonts w:ascii="Arial" w:eastAsia="Times New Roman" w:hAnsi="Arial" w:cs="Arial"/>
    </w:rPr>
  </w:style>
  <w:style w:type="paragraph" w:customStyle="1" w:styleId="ConsPlusTitle">
    <w:name w:val="ConsPlusTitle"/>
    <w:rsid w:val="00CA1B6A"/>
    <w:pPr>
      <w:widowControl w:val="0"/>
      <w:autoSpaceDE w:val="0"/>
      <w:autoSpaceDN w:val="0"/>
      <w:adjustRightInd w:val="0"/>
    </w:pPr>
    <w:rPr>
      <w:rFonts w:ascii="Arial" w:eastAsia="Times New Roman" w:hAnsi="Arial" w:cs="Arial"/>
      <w:b/>
      <w:bCs/>
    </w:rPr>
  </w:style>
  <w:style w:type="paragraph" w:styleId="32">
    <w:name w:val="Body Text Indent 3"/>
    <w:aliases w:val=" Знак4"/>
    <w:basedOn w:val="a0"/>
    <w:link w:val="33"/>
    <w:unhideWhenUsed/>
    <w:rsid w:val="00CA1B6A"/>
    <w:pPr>
      <w:spacing w:after="120"/>
      <w:ind w:left="283"/>
    </w:pPr>
    <w:rPr>
      <w:sz w:val="16"/>
      <w:szCs w:val="16"/>
    </w:rPr>
  </w:style>
  <w:style w:type="character" w:customStyle="1" w:styleId="33">
    <w:name w:val="Основной текст с отступом 3 Знак"/>
    <w:aliases w:val=" Знак4 Знак2"/>
    <w:link w:val="32"/>
    <w:rsid w:val="00CA1B6A"/>
    <w:rPr>
      <w:rFonts w:ascii="Times New Roman" w:eastAsia="Times New Roman" w:hAnsi="Times New Roman" w:cs="Times New Roman"/>
      <w:sz w:val="16"/>
      <w:szCs w:val="16"/>
      <w:lang w:eastAsia="ru-RU"/>
    </w:rPr>
  </w:style>
  <w:style w:type="table" w:styleId="af8">
    <w:name w:val="Table Grid"/>
    <w:basedOn w:val="a2"/>
    <w:uiPriority w:val="59"/>
    <w:rsid w:val="00CA1B6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1"/>
    <w:rsid w:val="00CA1B6A"/>
  </w:style>
  <w:style w:type="character" w:customStyle="1" w:styleId="hl">
    <w:name w:val="hl"/>
    <w:basedOn w:val="a1"/>
    <w:rsid w:val="00CA1B6A"/>
  </w:style>
  <w:style w:type="paragraph" w:customStyle="1" w:styleId="xl27">
    <w:name w:val="xl27"/>
    <w:basedOn w:val="a0"/>
    <w:uiPriority w:val="99"/>
    <w:rsid w:val="00CA1B6A"/>
    <w:pPr>
      <w:pBdr>
        <w:left w:val="single" w:sz="4" w:space="0" w:color="auto"/>
        <w:right w:val="single" w:sz="4" w:space="0" w:color="auto"/>
      </w:pBdr>
      <w:spacing w:before="100" w:beforeAutospacing="1" w:after="100" w:afterAutospacing="1"/>
      <w:jc w:val="center"/>
    </w:pPr>
    <w:rPr>
      <w:rFonts w:eastAsia="Arial Unicode MS"/>
    </w:rPr>
  </w:style>
  <w:style w:type="paragraph" w:styleId="34">
    <w:name w:val="Body Text 3"/>
    <w:basedOn w:val="a0"/>
    <w:link w:val="35"/>
    <w:uiPriority w:val="99"/>
    <w:unhideWhenUsed/>
    <w:rsid w:val="00CA1B6A"/>
    <w:pPr>
      <w:spacing w:after="120"/>
      <w:ind w:firstLine="539"/>
      <w:jc w:val="both"/>
    </w:pPr>
    <w:rPr>
      <w:rFonts w:ascii="Calibri" w:eastAsia="Calibri" w:hAnsi="Calibri"/>
      <w:sz w:val="16"/>
      <w:szCs w:val="16"/>
      <w:lang w:eastAsia="en-US"/>
    </w:rPr>
  </w:style>
  <w:style w:type="character" w:customStyle="1" w:styleId="35">
    <w:name w:val="Основной текст 3 Знак"/>
    <w:link w:val="34"/>
    <w:uiPriority w:val="99"/>
    <w:rsid w:val="00CA1B6A"/>
    <w:rPr>
      <w:rFonts w:ascii="Calibri" w:eastAsia="Calibri" w:hAnsi="Calibri" w:cs="Times New Roman"/>
      <w:sz w:val="16"/>
      <w:szCs w:val="16"/>
    </w:rPr>
  </w:style>
  <w:style w:type="paragraph" w:customStyle="1" w:styleId="af9">
    <w:basedOn w:val="a0"/>
    <w:next w:val="afa"/>
    <w:link w:val="afb"/>
    <w:qFormat/>
    <w:rsid w:val="00AE2C3F"/>
    <w:pPr>
      <w:jc w:val="center"/>
    </w:pPr>
    <w:rPr>
      <w:b/>
      <w:bCs/>
      <w:szCs w:val="28"/>
    </w:rPr>
  </w:style>
  <w:style w:type="character" w:customStyle="1" w:styleId="afb">
    <w:name w:val="Название Знак"/>
    <w:link w:val="af9"/>
    <w:rsid w:val="00CA1B6A"/>
    <w:rPr>
      <w:rFonts w:ascii="Times New Roman" w:eastAsia="Times New Roman" w:hAnsi="Times New Roman" w:cs="Times New Roman"/>
      <w:b/>
      <w:bCs/>
      <w:sz w:val="24"/>
      <w:szCs w:val="28"/>
      <w:lang w:eastAsia="ru-RU"/>
    </w:rPr>
  </w:style>
  <w:style w:type="paragraph" w:styleId="23">
    <w:name w:val="Body Text Indent 2"/>
    <w:aliases w:val=" Знак6 Знак, Знак6"/>
    <w:basedOn w:val="a0"/>
    <w:link w:val="24"/>
    <w:rsid w:val="00CA1B6A"/>
    <w:pPr>
      <w:ind w:firstLine="720"/>
      <w:jc w:val="both"/>
    </w:pPr>
  </w:style>
  <w:style w:type="character" w:customStyle="1" w:styleId="24">
    <w:name w:val="Основной текст с отступом 2 Знак"/>
    <w:aliases w:val=" Знак6 Знак Знак1, Знак6 Знак2"/>
    <w:link w:val="23"/>
    <w:rsid w:val="00CA1B6A"/>
    <w:rPr>
      <w:rFonts w:ascii="Times New Roman" w:eastAsia="Times New Roman" w:hAnsi="Times New Roman" w:cs="Times New Roman"/>
      <w:sz w:val="24"/>
      <w:szCs w:val="24"/>
      <w:lang w:eastAsia="ru-RU"/>
    </w:rPr>
  </w:style>
  <w:style w:type="paragraph" w:styleId="afc">
    <w:name w:val="Block Text"/>
    <w:basedOn w:val="a0"/>
    <w:rsid w:val="00CA1B6A"/>
    <w:pPr>
      <w:widowControl w:val="0"/>
      <w:autoSpaceDE w:val="0"/>
      <w:autoSpaceDN w:val="0"/>
      <w:adjustRightInd w:val="0"/>
      <w:ind w:left="280" w:right="200"/>
      <w:jc w:val="center"/>
    </w:pPr>
    <w:rPr>
      <w:b/>
      <w:bCs/>
      <w:i/>
      <w:iCs/>
      <w:sz w:val="28"/>
      <w:szCs w:val="20"/>
    </w:rPr>
  </w:style>
  <w:style w:type="paragraph" w:customStyle="1" w:styleId="FR1">
    <w:name w:val="FR1"/>
    <w:rsid w:val="00CA1B6A"/>
    <w:pPr>
      <w:widowControl w:val="0"/>
      <w:autoSpaceDE w:val="0"/>
      <w:autoSpaceDN w:val="0"/>
      <w:adjustRightInd w:val="0"/>
      <w:spacing w:before="140"/>
      <w:ind w:left="160"/>
      <w:jc w:val="center"/>
    </w:pPr>
    <w:rPr>
      <w:rFonts w:ascii="Arial" w:eastAsia="Times New Roman" w:hAnsi="Arial" w:cs="Arial"/>
      <w:b/>
      <w:bCs/>
      <w:noProof/>
      <w:sz w:val="12"/>
      <w:szCs w:val="12"/>
    </w:rPr>
  </w:style>
  <w:style w:type="paragraph" w:customStyle="1" w:styleId="FR5">
    <w:name w:val="FR5"/>
    <w:rsid w:val="00CA1B6A"/>
    <w:pPr>
      <w:widowControl w:val="0"/>
      <w:autoSpaceDE w:val="0"/>
      <w:autoSpaceDN w:val="0"/>
      <w:adjustRightInd w:val="0"/>
      <w:ind w:right="200"/>
      <w:jc w:val="center"/>
    </w:pPr>
    <w:rPr>
      <w:rFonts w:ascii="Arial" w:eastAsia="Times New Roman" w:hAnsi="Arial" w:cs="Arial"/>
      <w:noProof/>
      <w:sz w:val="12"/>
      <w:szCs w:val="12"/>
    </w:rPr>
  </w:style>
  <w:style w:type="paragraph" w:customStyle="1" w:styleId="13">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CA1B6A"/>
    <w:pPr>
      <w:spacing w:after="160" w:line="240" w:lineRule="exact"/>
    </w:pPr>
    <w:rPr>
      <w:rFonts w:eastAsia="SimSun"/>
      <w:b/>
      <w:sz w:val="28"/>
      <w:lang w:val="en-US" w:eastAsia="en-US"/>
    </w:rPr>
  </w:style>
  <w:style w:type="paragraph" w:customStyle="1" w:styleId="Normal">
    <w:name w:val="Normal Знак"/>
    <w:rsid w:val="00CA1B6A"/>
    <w:pPr>
      <w:widowControl w:val="0"/>
      <w:snapToGrid w:val="0"/>
      <w:ind w:firstLine="320"/>
      <w:jc w:val="both"/>
    </w:pPr>
    <w:rPr>
      <w:rFonts w:ascii="Times New Roman" w:eastAsia="Times New Roman" w:hAnsi="Times New Roman"/>
    </w:rPr>
  </w:style>
  <w:style w:type="paragraph" w:customStyle="1" w:styleId="xl50">
    <w:name w:val="xl50"/>
    <w:basedOn w:val="a0"/>
    <w:rsid w:val="00CA1B6A"/>
    <w:pPr>
      <w:spacing w:before="100" w:beforeAutospacing="1" w:after="100" w:afterAutospacing="1"/>
      <w:jc w:val="center"/>
    </w:pPr>
    <w:rPr>
      <w:rFonts w:ascii="Arial" w:eastAsia="Arial Unicode MS" w:hAnsi="Arial" w:cs="Arial"/>
      <w:sz w:val="22"/>
      <w:szCs w:val="22"/>
    </w:rPr>
  </w:style>
  <w:style w:type="paragraph" w:customStyle="1" w:styleId="afd">
    <w:name w:val="Заголовки"/>
    <w:basedOn w:val="10"/>
    <w:rsid w:val="00CA1B6A"/>
    <w:pPr>
      <w:suppressAutoHyphens w:val="0"/>
      <w:spacing w:after="120"/>
      <w:jc w:val="center"/>
    </w:pPr>
    <w:rPr>
      <w:rFonts w:ascii="Arial" w:hAnsi="Arial" w:cs="Arial"/>
      <w:bCs w:val="0"/>
      <w:kern w:val="0"/>
      <w:sz w:val="24"/>
      <w:szCs w:val="24"/>
      <w:lang w:eastAsia="ru-RU"/>
    </w:rPr>
  </w:style>
  <w:style w:type="paragraph" w:customStyle="1" w:styleId="afe">
    <w:name w:val="Термин"/>
    <w:basedOn w:val="a0"/>
    <w:next w:val="a0"/>
    <w:rsid w:val="00CA1B6A"/>
  </w:style>
  <w:style w:type="paragraph" w:customStyle="1" w:styleId="Style1">
    <w:name w:val="Style1"/>
    <w:basedOn w:val="a0"/>
    <w:rsid w:val="00CA1B6A"/>
    <w:pPr>
      <w:widowControl w:val="0"/>
      <w:autoSpaceDE w:val="0"/>
      <w:autoSpaceDN w:val="0"/>
      <w:adjustRightInd w:val="0"/>
    </w:pPr>
  </w:style>
  <w:style w:type="character" w:customStyle="1" w:styleId="FontStyle11">
    <w:name w:val="Font Style11"/>
    <w:rsid w:val="00CA1B6A"/>
    <w:rPr>
      <w:rFonts w:ascii="Times New Roman" w:hAnsi="Times New Roman" w:cs="Times New Roman"/>
      <w:b/>
      <w:bCs/>
      <w:sz w:val="26"/>
      <w:szCs w:val="26"/>
    </w:rPr>
  </w:style>
  <w:style w:type="character" w:customStyle="1" w:styleId="FontStyle12">
    <w:name w:val="Font Style12"/>
    <w:rsid w:val="00CA1B6A"/>
    <w:rPr>
      <w:rFonts w:ascii="Times New Roman" w:hAnsi="Times New Roman" w:cs="Times New Roman"/>
      <w:sz w:val="26"/>
      <w:szCs w:val="26"/>
    </w:rPr>
  </w:style>
  <w:style w:type="paragraph" w:styleId="afa">
    <w:name w:val="Title"/>
    <w:aliases w:val="Название Знак2,Название Знак1 Знак,Название Знак Знак Знак, Знак1 Знак Знак Знак, Знак1 Знак1 Знак,Название Знак Знак1, Знак1 Знак Знак1, Знак1 Знак2,Название Знак1,Название Знак Знак, Знак1 Знак Знак, Знак1 Знак1, Знак1 Знак"/>
    <w:basedOn w:val="a0"/>
    <w:next w:val="a0"/>
    <w:link w:val="aff"/>
    <w:qFormat/>
    <w:rsid w:val="00CA1B6A"/>
    <w:pPr>
      <w:contextualSpacing/>
    </w:pPr>
    <w:rPr>
      <w:rFonts w:ascii="Calibri Light" w:eastAsia="DengXian Light" w:hAnsi="Calibri Light"/>
      <w:spacing w:val="-10"/>
      <w:kern w:val="28"/>
      <w:sz w:val="56"/>
      <w:szCs w:val="56"/>
    </w:rPr>
  </w:style>
  <w:style w:type="character" w:customStyle="1" w:styleId="aff">
    <w:name w:val="Заголовок Знак"/>
    <w:aliases w:val="Название Знак2 Знак1,Название Знак1 Знак Знак1,Название Знак Знак Знак Знак1, Знак1 Знак Знак Знак Знак1, Знак1 Знак1 Знак Знак1,Название Знак Знак1 Знак1, Знак1 Знак Знак1 Знак1, Знак1 Знак2 Знак1,Название Знак1 Знак2, Знак1 Знак1 Знак1"/>
    <w:link w:val="afa"/>
    <w:uiPriority w:val="99"/>
    <w:rsid w:val="00CA1B6A"/>
    <w:rPr>
      <w:rFonts w:ascii="Calibri Light" w:eastAsia="DengXian Light" w:hAnsi="Calibri Light" w:cs="Times New Roman"/>
      <w:spacing w:val="-10"/>
      <w:kern w:val="28"/>
      <w:sz w:val="56"/>
      <w:szCs w:val="56"/>
      <w:lang w:eastAsia="ru-RU"/>
    </w:rPr>
  </w:style>
  <w:style w:type="character" w:customStyle="1" w:styleId="a9">
    <w:name w:val="Абзац списка Знак"/>
    <w:aliases w:val="маркированный Знак,Bullet List Знак,FooterText Знак,numbered Знак,List Paragraph Знак,Абзац списка2 Знак,Абзац с отступом Знак,Абзац списка Знак Знак Знак,Heading1 Знак,Colorful List - Accent 11 Знак,Абзац списка8 Знак,strich Знак"/>
    <w:link w:val="a8"/>
    <w:uiPriority w:val="34"/>
    <w:qFormat/>
    <w:rsid w:val="009F423E"/>
    <w:rPr>
      <w:rFonts w:ascii="Times New Roman" w:eastAsia="Times New Roman" w:hAnsi="Times New Roman" w:cs="Times New Roman"/>
      <w:sz w:val="24"/>
      <w:szCs w:val="24"/>
      <w:lang w:eastAsia="ar-SA"/>
    </w:rPr>
  </w:style>
  <w:style w:type="character" w:customStyle="1" w:styleId="14">
    <w:name w:val="Основной текст Знак1"/>
    <w:uiPriority w:val="99"/>
    <w:semiHidden/>
    <w:rsid w:val="00026313"/>
    <w:rPr>
      <w:rFonts w:ascii="Times New Roman" w:eastAsia="Calibri" w:hAnsi="Times New Roman" w:cs="Times New Roman"/>
      <w:sz w:val="24"/>
    </w:rPr>
  </w:style>
  <w:style w:type="paragraph" w:customStyle="1" w:styleId="xl63">
    <w:name w:val="xl63"/>
    <w:basedOn w:val="a0"/>
    <w:uiPriority w:val="99"/>
    <w:rsid w:val="000263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4">
    <w:name w:val="xl64"/>
    <w:basedOn w:val="a0"/>
    <w:rsid w:val="00026313"/>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5">
    <w:name w:val="xl65"/>
    <w:basedOn w:val="a0"/>
    <w:rsid w:val="0002631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0"/>
    <w:rsid w:val="0002631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a0"/>
    <w:rsid w:val="0002631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0"/>
    <w:rsid w:val="0002631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69">
    <w:name w:val="xl69"/>
    <w:basedOn w:val="a0"/>
    <w:rsid w:val="000263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0">
    <w:name w:val="xl70"/>
    <w:basedOn w:val="a0"/>
    <w:rsid w:val="00026313"/>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1">
    <w:name w:val="xl71"/>
    <w:basedOn w:val="a0"/>
    <w:rsid w:val="00026313"/>
    <w:pPr>
      <w:pBdr>
        <w:top w:val="single" w:sz="4" w:space="0" w:color="auto"/>
        <w:left w:val="single" w:sz="4" w:space="0" w:color="auto"/>
        <w:bottom w:val="single" w:sz="4" w:space="0" w:color="auto"/>
      </w:pBdr>
      <w:spacing w:before="100" w:beforeAutospacing="1" w:after="100" w:afterAutospacing="1"/>
    </w:pPr>
  </w:style>
  <w:style w:type="paragraph" w:customStyle="1" w:styleId="xl72">
    <w:name w:val="xl72"/>
    <w:basedOn w:val="a0"/>
    <w:rsid w:val="00026313"/>
    <w:pPr>
      <w:spacing w:before="100" w:beforeAutospacing="1" w:after="100" w:afterAutospacing="1"/>
    </w:pPr>
    <w:rPr>
      <w:b/>
      <w:bCs/>
    </w:rPr>
  </w:style>
  <w:style w:type="paragraph" w:customStyle="1" w:styleId="xl73">
    <w:name w:val="xl73"/>
    <w:basedOn w:val="a0"/>
    <w:rsid w:val="000263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4">
    <w:name w:val="xl74"/>
    <w:basedOn w:val="a0"/>
    <w:rsid w:val="000263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5">
    <w:name w:val="xl75"/>
    <w:basedOn w:val="a0"/>
    <w:rsid w:val="000263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6">
    <w:name w:val="xl76"/>
    <w:basedOn w:val="a0"/>
    <w:rsid w:val="000263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CharChar1">
    <w:name w:val="Char Char1 Знак Знак Знак Знак"/>
    <w:basedOn w:val="a0"/>
    <w:uiPriority w:val="99"/>
    <w:rsid w:val="00026313"/>
    <w:pPr>
      <w:spacing w:after="160"/>
    </w:pPr>
    <w:rPr>
      <w:rFonts w:ascii="Arial" w:hAnsi="Arial"/>
      <w:b/>
      <w:color w:val="FFFFFF"/>
      <w:sz w:val="32"/>
      <w:szCs w:val="20"/>
      <w:lang w:val="en-US" w:eastAsia="en-US"/>
    </w:rPr>
  </w:style>
  <w:style w:type="paragraph" w:customStyle="1" w:styleId="aff0">
    <w:name w:val="Стиль"/>
    <w:uiPriority w:val="99"/>
    <w:rsid w:val="00026313"/>
    <w:rPr>
      <w:rFonts w:ascii="Times New Roman" w:eastAsia="Times New Roman" w:hAnsi="Times New Roman"/>
    </w:rPr>
  </w:style>
  <w:style w:type="paragraph" w:styleId="aff1">
    <w:name w:val="Subtitle"/>
    <w:aliases w:val=" Знак2 Знак,Знак2 Знак"/>
    <w:basedOn w:val="a0"/>
    <w:link w:val="aff2"/>
    <w:uiPriority w:val="99"/>
    <w:qFormat/>
    <w:rsid w:val="00026313"/>
    <w:rPr>
      <w:sz w:val="28"/>
      <w:szCs w:val="20"/>
    </w:rPr>
  </w:style>
  <w:style w:type="character" w:customStyle="1" w:styleId="aff2">
    <w:name w:val="Подзаголовок Знак"/>
    <w:aliases w:val=" Знак2 Знак Знак,Знак2 Знак Знак"/>
    <w:link w:val="aff1"/>
    <w:uiPriority w:val="99"/>
    <w:rsid w:val="00026313"/>
    <w:rPr>
      <w:rFonts w:ascii="Times New Roman" w:eastAsia="Times New Roman" w:hAnsi="Times New Roman" w:cs="Times New Roman"/>
      <w:sz w:val="28"/>
      <w:szCs w:val="20"/>
      <w:lang w:eastAsia="ru-RU"/>
    </w:rPr>
  </w:style>
  <w:style w:type="character" w:styleId="aff3">
    <w:name w:val="Strong"/>
    <w:uiPriority w:val="22"/>
    <w:qFormat/>
    <w:rsid w:val="00026313"/>
    <w:rPr>
      <w:b/>
      <w:bCs/>
    </w:rPr>
  </w:style>
  <w:style w:type="paragraph" w:customStyle="1" w:styleId="msonormalbullet1gif">
    <w:name w:val="msonormalbullet1.gif"/>
    <w:basedOn w:val="a0"/>
    <w:uiPriority w:val="99"/>
    <w:rsid w:val="00026313"/>
    <w:pPr>
      <w:spacing w:before="100" w:beforeAutospacing="1" w:after="100" w:afterAutospacing="1"/>
    </w:pPr>
  </w:style>
  <w:style w:type="paragraph" w:customStyle="1" w:styleId="aff4">
    <w:name w:val="Заголовок для отчета"/>
    <w:basedOn w:val="10"/>
    <w:uiPriority w:val="99"/>
    <w:qFormat/>
    <w:rsid w:val="00026313"/>
    <w:pPr>
      <w:suppressAutoHyphens w:val="0"/>
      <w:spacing w:after="120" w:line="360" w:lineRule="auto"/>
      <w:ind w:firstLine="709"/>
      <w:jc w:val="both"/>
    </w:pPr>
    <w:rPr>
      <w:rFonts w:ascii="Times New Roman" w:hAnsi="Times New Roman" w:cs="Arial"/>
      <w:sz w:val="24"/>
      <w:lang w:eastAsia="ru-RU"/>
    </w:rPr>
  </w:style>
  <w:style w:type="paragraph" w:customStyle="1" w:styleId="310">
    <w:name w:val="Основной текст 31"/>
    <w:basedOn w:val="a0"/>
    <w:rsid w:val="00026313"/>
    <w:rPr>
      <w:szCs w:val="20"/>
    </w:rPr>
  </w:style>
  <w:style w:type="paragraph" w:customStyle="1" w:styleId="xl31">
    <w:name w:val="xl31"/>
    <w:basedOn w:val="a0"/>
    <w:uiPriority w:val="99"/>
    <w:rsid w:val="000263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8"/>
      <w:szCs w:val="28"/>
    </w:rPr>
  </w:style>
  <w:style w:type="paragraph" w:customStyle="1" w:styleId="xl32">
    <w:name w:val="xl32"/>
    <w:basedOn w:val="a0"/>
    <w:uiPriority w:val="99"/>
    <w:rsid w:val="00026313"/>
    <w:pPr>
      <w:spacing w:before="100" w:beforeAutospacing="1" w:after="100" w:afterAutospacing="1"/>
    </w:pPr>
    <w:rPr>
      <w:rFonts w:eastAsia="Arial Unicode MS"/>
      <w:sz w:val="28"/>
      <w:szCs w:val="28"/>
    </w:rPr>
  </w:style>
  <w:style w:type="character" w:customStyle="1" w:styleId="BodyTextChar">
    <w:name w:val="Body Text Char"/>
    <w:uiPriority w:val="99"/>
    <w:locked/>
    <w:rsid w:val="00026313"/>
    <w:rPr>
      <w:rFonts w:eastAsia="Times New Roman"/>
      <w:sz w:val="28"/>
    </w:rPr>
  </w:style>
  <w:style w:type="character" w:customStyle="1" w:styleId="BodyTextIndentChar">
    <w:name w:val="Body Text Indent Char"/>
    <w:uiPriority w:val="99"/>
    <w:locked/>
    <w:rsid w:val="00026313"/>
    <w:rPr>
      <w:rFonts w:eastAsia="Times New Roman"/>
      <w:sz w:val="24"/>
    </w:rPr>
  </w:style>
  <w:style w:type="table" w:customStyle="1" w:styleId="15">
    <w:name w:val="Сетка таблицы1"/>
    <w:basedOn w:val="a2"/>
    <w:next w:val="af8"/>
    <w:uiPriority w:val="59"/>
    <w:rsid w:val="000263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
    <w:name w:val="Нет списка1"/>
    <w:next w:val="a3"/>
    <w:uiPriority w:val="99"/>
    <w:semiHidden/>
    <w:unhideWhenUsed/>
    <w:rsid w:val="00026313"/>
  </w:style>
  <w:style w:type="table" w:customStyle="1" w:styleId="25">
    <w:name w:val="Сетка таблицы2"/>
    <w:basedOn w:val="a2"/>
    <w:next w:val="af8"/>
    <w:uiPriority w:val="59"/>
    <w:rsid w:val="000263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5">
    <w:name w:val="FollowedHyperlink"/>
    <w:uiPriority w:val="99"/>
    <w:unhideWhenUsed/>
    <w:rsid w:val="00026313"/>
    <w:rPr>
      <w:color w:val="800080"/>
      <w:u w:val="single"/>
    </w:rPr>
  </w:style>
  <w:style w:type="paragraph" w:customStyle="1" w:styleId="font5">
    <w:name w:val="font5"/>
    <w:basedOn w:val="a0"/>
    <w:rsid w:val="00026313"/>
    <w:pPr>
      <w:spacing w:before="100" w:beforeAutospacing="1" w:after="100" w:afterAutospacing="1"/>
    </w:pPr>
    <w:rPr>
      <w:sz w:val="20"/>
      <w:szCs w:val="20"/>
    </w:rPr>
  </w:style>
  <w:style w:type="paragraph" w:customStyle="1" w:styleId="font6">
    <w:name w:val="font6"/>
    <w:basedOn w:val="a0"/>
    <w:rsid w:val="00026313"/>
    <w:pPr>
      <w:spacing w:before="100" w:beforeAutospacing="1" w:after="100" w:afterAutospacing="1"/>
    </w:pPr>
    <w:rPr>
      <w:color w:val="000000"/>
      <w:sz w:val="20"/>
      <w:szCs w:val="20"/>
    </w:rPr>
  </w:style>
  <w:style w:type="paragraph" w:customStyle="1" w:styleId="font7">
    <w:name w:val="font7"/>
    <w:basedOn w:val="a0"/>
    <w:rsid w:val="00026313"/>
    <w:pPr>
      <w:spacing w:before="100" w:beforeAutospacing="1" w:after="100" w:afterAutospacing="1"/>
    </w:pPr>
    <w:rPr>
      <w:b/>
      <w:bCs/>
      <w:sz w:val="20"/>
      <w:szCs w:val="20"/>
    </w:rPr>
  </w:style>
  <w:style w:type="paragraph" w:customStyle="1" w:styleId="font8">
    <w:name w:val="font8"/>
    <w:basedOn w:val="a0"/>
    <w:rsid w:val="00026313"/>
    <w:pPr>
      <w:spacing w:before="100" w:beforeAutospacing="1" w:after="100" w:afterAutospacing="1"/>
    </w:pPr>
    <w:rPr>
      <w:color w:val="000000"/>
      <w:sz w:val="20"/>
      <w:szCs w:val="20"/>
    </w:rPr>
  </w:style>
  <w:style w:type="paragraph" w:customStyle="1" w:styleId="font9">
    <w:name w:val="font9"/>
    <w:basedOn w:val="a0"/>
    <w:rsid w:val="00026313"/>
    <w:pPr>
      <w:spacing w:before="100" w:beforeAutospacing="1" w:after="100" w:afterAutospacing="1"/>
    </w:pPr>
    <w:rPr>
      <w:color w:val="000000"/>
      <w:sz w:val="20"/>
      <w:szCs w:val="20"/>
    </w:rPr>
  </w:style>
  <w:style w:type="paragraph" w:customStyle="1" w:styleId="xl139">
    <w:name w:val="xl139"/>
    <w:basedOn w:val="a0"/>
    <w:rsid w:val="00026313"/>
    <w:pPr>
      <w:spacing w:before="100" w:beforeAutospacing="1" w:after="100" w:afterAutospacing="1"/>
      <w:textAlignment w:val="center"/>
    </w:pPr>
    <w:rPr>
      <w:sz w:val="20"/>
      <w:szCs w:val="20"/>
    </w:rPr>
  </w:style>
  <w:style w:type="paragraph" w:customStyle="1" w:styleId="xl140">
    <w:name w:val="xl140"/>
    <w:basedOn w:val="a0"/>
    <w:rsid w:val="00026313"/>
    <w:pPr>
      <w:spacing w:before="100" w:beforeAutospacing="1" w:after="100" w:afterAutospacing="1"/>
      <w:jc w:val="center"/>
      <w:textAlignment w:val="center"/>
    </w:pPr>
    <w:rPr>
      <w:sz w:val="20"/>
      <w:szCs w:val="20"/>
    </w:rPr>
  </w:style>
  <w:style w:type="paragraph" w:customStyle="1" w:styleId="xl141">
    <w:name w:val="xl141"/>
    <w:basedOn w:val="a0"/>
    <w:rsid w:val="000263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2">
    <w:name w:val="xl142"/>
    <w:basedOn w:val="a0"/>
    <w:rsid w:val="0002631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20"/>
      <w:szCs w:val="20"/>
    </w:rPr>
  </w:style>
  <w:style w:type="paragraph" w:customStyle="1" w:styleId="xl143">
    <w:name w:val="xl143"/>
    <w:basedOn w:val="a0"/>
    <w:rsid w:val="0002631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44">
    <w:name w:val="xl144"/>
    <w:basedOn w:val="a0"/>
    <w:rsid w:val="000263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5">
    <w:name w:val="xl145"/>
    <w:basedOn w:val="a0"/>
    <w:rsid w:val="0002631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46">
    <w:name w:val="xl146"/>
    <w:basedOn w:val="a0"/>
    <w:rsid w:val="000263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7">
    <w:name w:val="xl147"/>
    <w:basedOn w:val="a0"/>
    <w:rsid w:val="000263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48">
    <w:name w:val="xl148"/>
    <w:basedOn w:val="a0"/>
    <w:rsid w:val="000263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49">
    <w:name w:val="xl149"/>
    <w:basedOn w:val="a0"/>
    <w:rsid w:val="0002631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150">
    <w:name w:val="xl150"/>
    <w:basedOn w:val="a0"/>
    <w:rsid w:val="000263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1">
    <w:name w:val="xl151"/>
    <w:basedOn w:val="a0"/>
    <w:rsid w:val="000263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2">
    <w:name w:val="xl152"/>
    <w:basedOn w:val="a0"/>
    <w:rsid w:val="000263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53">
    <w:name w:val="xl153"/>
    <w:basedOn w:val="a0"/>
    <w:rsid w:val="000263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4">
    <w:name w:val="xl154"/>
    <w:basedOn w:val="a0"/>
    <w:rsid w:val="000263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
    <w:name w:val="xl155"/>
    <w:basedOn w:val="a0"/>
    <w:rsid w:val="0002631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56">
    <w:name w:val="xl156"/>
    <w:basedOn w:val="a0"/>
    <w:rsid w:val="0002631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157">
    <w:name w:val="xl157"/>
    <w:basedOn w:val="a0"/>
    <w:rsid w:val="00026313"/>
    <w:pPr>
      <w:shd w:val="clear" w:color="000000" w:fill="92D050"/>
      <w:spacing w:before="100" w:beforeAutospacing="1" w:after="100" w:afterAutospacing="1"/>
      <w:jc w:val="center"/>
      <w:textAlignment w:val="center"/>
    </w:pPr>
    <w:rPr>
      <w:sz w:val="20"/>
      <w:szCs w:val="20"/>
    </w:rPr>
  </w:style>
  <w:style w:type="character" w:customStyle="1" w:styleId="17">
    <w:name w:val="Верхний колонтитул Знак1"/>
    <w:uiPriority w:val="99"/>
    <w:semiHidden/>
    <w:rsid w:val="00026313"/>
    <w:rPr>
      <w:rFonts w:ascii="Times New Roman" w:eastAsia="Calibri" w:hAnsi="Times New Roman" w:cs="Times New Roman"/>
      <w:sz w:val="24"/>
    </w:rPr>
  </w:style>
  <w:style w:type="table" w:customStyle="1" w:styleId="36">
    <w:name w:val="Сетка таблицы3"/>
    <w:basedOn w:val="a2"/>
    <w:next w:val="af8"/>
    <w:uiPriority w:val="59"/>
    <w:rsid w:val="000263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7">
    <w:name w:val="Без интервала Знак"/>
    <w:link w:val="af6"/>
    <w:uiPriority w:val="1"/>
    <w:rsid w:val="00026313"/>
    <w:rPr>
      <w:rFonts w:ascii="Calibri" w:eastAsia="Times New Roman" w:hAnsi="Calibri" w:cs="Times New Roman"/>
      <w:lang w:eastAsia="ru-RU"/>
    </w:rPr>
  </w:style>
  <w:style w:type="paragraph" w:customStyle="1" w:styleId="xl275">
    <w:name w:val="xl275"/>
    <w:basedOn w:val="a0"/>
    <w:rsid w:val="000263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76">
    <w:name w:val="xl276"/>
    <w:basedOn w:val="a0"/>
    <w:rsid w:val="00026313"/>
    <w:pPr>
      <w:spacing w:before="100" w:beforeAutospacing="1" w:after="100" w:afterAutospacing="1"/>
      <w:jc w:val="center"/>
      <w:textAlignment w:val="center"/>
    </w:pPr>
    <w:rPr>
      <w:sz w:val="20"/>
      <w:szCs w:val="20"/>
    </w:rPr>
  </w:style>
  <w:style w:type="paragraph" w:customStyle="1" w:styleId="xl277">
    <w:name w:val="xl277"/>
    <w:basedOn w:val="a0"/>
    <w:rsid w:val="000263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78">
    <w:name w:val="xl278"/>
    <w:basedOn w:val="a0"/>
    <w:rsid w:val="000263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79">
    <w:name w:val="xl279"/>
    <w:basedOn w:val="a0"/>
    <w:rsid w:val="000263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80">
    <w:name w:val="xl280"/>
    <w:basedOn w:val="a0"/>
    <w:rsid w:val="000263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81">
    <w:name w:val="xl281"/>
    <w:basedOn w:val="a0"/>
    <w:rsid w:val="000263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character" w:customStyle="1" w:styleId="320">
    <w:name w:val="Заголовок 3 Знак2"/>
    <w:aliases w:val="Заголовок 3 Знак1 Знак,Заголовок 3 Знак Знак Знак,H3 Знак Знак Знак,H3 Знак Знак1,Subsection Знак1"/>
    <w:rsid w:val="00026313"/>
    <w:rPr>
      <w:rFonts w:ascii="Arial" w:eastAsia="Times New Roman" w:hAnsi="Arial" w:cs="Arial"/>
      <w:b/>
      <w:bCs/>
      <w:sz w:val="26"/>
      <w:szCs w:val="26"/>
      <w:lang w:eastAsia="ru-RU"/>
    </w:rPr>
  </w:style>
  <w:style w:type="character" w:customStyle="1" w:styleId="91">
    <w:name w:val="Заголовок 9 Знак1"/>
    <w:aliases w:val="Заголовок 90 Знак Знак,Заголовок 90 Знак1"/>
    <w:rsid w:val="00026313"/>
    <w:rPr>
      <w:rFonts w:ascii="Times New Roman" w:eastAsia="Times New Roman" w:hAnsi="Times New Roman" w:cs="Times New Roman"/>
      <w:b/>
      <w:sz w:val="26"/>
      <w:szCs w:val="26"/>
      <w:lang w:eastAsia="ru-RU"/>
    </w:rPr>
  </w:style>
  <w:style w:type="character" w:customStyle="1" w:styleId="18">
    <w:name w:val="Основной текст с отступом Знак1 Знак Знак"/>
    <w:aliases w:val="Основной текст с отступом Знак Знак Знак Знак,Основной текст с отступом Знак1 Знак Знак Знак Знак, Знак10 Знак1 Знак Знак,Основной текст с отступом Знак1 Знак1 Знак Знак Знак, Знак10 Знак1"/>
    <w:rsid w:val="00026313"/>
    <w:rPr>
      <w:rFonts w:ascii="Times New Roman" w:eastAsia="Times New Roman" w:hAnsi="Times New Roman" w:cs="Times New Roman"/>
      <w:sz w:val="28"/>
      <w:szCs w:val="24"/>
      <w:lang w:eastAsia="ru-RU"/>
    </w:rPr>
  </w:style>
  <w:style w:type="character" w:customStyle="1" w:styleId="120">
    <w:name w:val="Заголовок 1 Знак2"/>
    <w:aliases w:val="Заголовок 1 Знак1 Знак,Заголовок 1 Знак Знак Знак,CHAPTER HEADER Знак Знак Знак,Заголовок 1 Знак Знак1,CHAPTER HEADER Знак Знак1"/>
    <w:rsid w:val="00026313"/>
    <w:rPr>
      <w:rFonts w:ascii="Times New Roman" w:eastAsia="Times New Roman" w:hAnsi="Times New Roman"/>
      <w:b/>
      <w:color w:val="000000"/>
      <w:sz w:val="28"/>
    </w:rPr>
  </w:style>
  <w:style w:type="character" w:customStyle="1" w:styleId="37">
    <w:name w:val="Название Знак3"/>
    <w:aliases w:val="Название Знак2 Знак,Название Знак1 Знак Знак,Название Знак Знак Знак Знак, Знак1 Знак Знак Знак Знак, Знак1 Знак1 Знак Знак,Название Знак Знак1 Знак, Знак1 Знак Знак1 Знак, Знак1 Знак2 Знак,Название Знак1 Знак1,Название Знак Знак Знак1"/>
    <w:rsid w:val="00026313"/>
    <w:rPr>
      <w:rFonts w:ascii="Times New Roman" w:eastAsia="Times New Roman" w:hAnsi="Times New Roman" w:cs="Times New Roman"/>
      <w:b/>
      <w:caps/>
      <w:sz w:val="28"/>
      <w:szCs w:val="20"/>
      <w:lang w:eastAsia="ru-RU"/>
    </w:rPr>
  </w:style>
  <w:style w:type="character" w:customStyle="1" w:styleId="26">
    <w:name w:val="Основной текст Знак2"/>
    <w:aliases w:val="Основной текст Знак Знак,Основной текст Знак1 Знак1 Знак,Основной текст Знак Знак1 Знак1 Знак,Основной текст Знак Знак Знак Знак1 Знак,body text Знак Знак Знак1 Знак,Основной текст Знак1 Знак Знак Знак"/>
    <w:rsid w:val="00026313"/>
    <w:rPr>
      <w:rFonts w:ascii="Segoe UI" w:eastAsia="Times New Roman" w:hAnsi="Segoe UI"/>
      <w:sz w:val="24"/>
      <w:szCs w:val="24"/>
    </w:rPr>
  </w:style>
  <w:style w:type="paragraph" w:styleId="aff6">
    <w:name w:val="Plain Text"/>
    <w:basedOn w:val="a0"/>
    <w:link w:val="aff7"/>
    <w:rsid w:val="00026313"/>
    <w:rPr>
      <w:rFonts w:ascii="Courier New" w:hAnsi="Courier New" w:cs="Courier New"/>
      <w:sz w:val="20"/>
      <w:szCs w:val="20"/>
      <w:lang w:val="fr-FR"/>
    </w:rPr>
  </w:style>
  <w:style w:type="character" w:customStyle="1" w:styleId="aff7">
    <w:name w:val="Текст Знак"/>
    <w:link w:val="aff6"/>
    <w:rsid w:val="00026313"/>
    <w:rPr>
      <w:rFonts w:ascii="Courier New" w:eastAsia="Times New Roman" w:hAnsi="Courier New" w:cs="Courier New"/>
      <w:sz w:val="20"/>
      <w:szCs w:val="20"/>
      <w:lang w:val="fr-FR" w:eastAsia="ru-RU"/>
    </w:rPr>
  </w:style>
  <w:style w:type="character" w:customStyle="1" w:styleId="210">
    <w:name w:val="Основной текст 2 Знак1"/>
    <w:aliases w:val=" Знак8 Знак Знак, Знак8 Знак1"/>
    <w:uiPriority w:val="99"/>
    <w:rsid w:val="00026313"/>
    <w:rPr>
      <w:rFonts w:ascii="Times New Roman" w:eastAsia="Times New Roman" w:hAnsi="Times New Roman" w:cs="Times New Roman"/>
      <w:color w:val="000000"/>
      <w:sz w:val="28"/>
      <w:szCs w:val="20"/>
      <w:lang w:eastAsia="ru-RU"/>
    </w:rPr>
  </w:style>
  <w:style w:type="character" w:customStyle="1" w:styleId="71">
    <w:name w:val="Знак7 Знак Знак"/>
    <w:aliases w:val=" Знак7 Знак1"/>
    <w:uiPriority w:val="99"/>
    <w:rsid w:val="00026313"/>
    <w:rPr>
      <w:rFonts w:ascii="Times New Roman" w:eastAsia="Times New Roman" w:hAnsi="Times New Roman"/>
      <w:color w:val="000000"/>
      <w:sz w:val="28"/>
    </w:rPr>
  </w:style>
  <w:style w:type="character" w:customStyle="1" w:styleId="211">
    <w:name w:val="Основной текст с отступом 2 Знак1"/>
    <w:aliases w:val=" Знак6 Знак Знак, Знак6 Знак1"/>
    <w:rsid w:val="00026313"/>
    <w:rPr>
      <w:rFonts w:ascii="Times New Roman" w:eastAsia="Times New Roman" w:hAnsi="Times New Roman" w:cs="Times New Roman"/>
      <w:sz w:val="24"/>
      <w:szCs w:val="24"/>
      <w:lang w:eastAsia="ru-RU"/>
    </w:rPr>
  </w:style>
  <w:style w:type="paragraph" w:customStyle="1" w:styleId="19">
    <w:name w:val="Знак1 Знак Знак Знак Знак Знак"/>
    <w:basedOn w:val="a0"/>
    <w:autoRedefine/>
    <w:rsid w:val="00026313"/>
    <w:pPr>
      <w:jc w:val="center"/>
    </w:pPr>
    <w:rPr>
      <w:rFonts w:eastAsia="SimSun"/>
      <w:b/>
      <w:sz w:val="22"/>
      <w:szCs w:val="22"/>
      <w:lang w:val="en-US" w:eastAsia="en-US"/>
    </w:rPr>
  </w:style>
  <w:style w:type="paragraph" w:customStyle="1" w:styleId="140">
    <w:name w:val="Обычный + 14 р"/>
    <w:basedOn w:val="34"/>
    <w:rsid w:val="00026313"/>
    <w:pPr>
      <w:ind w:firstLine="0"/>
      <w:jc w:val="left"/>
    </w:pPr>
    <w:rPr>
      <w:rFonts w:ascii="Times New Roman" w:eastAsia="Times New Roman" w:hAnsi="Times New Roman"/>
      <w:lang w:eastAsia="ru-RU"/>
    </w:rPr>
  </w:style>
  <w:style w:type="paragraph" w:customStyle="1" w:styleId="141">
    <w:name w:val="Обычный +14 р Знак Знак"/>
    <w:basedOn w:val="a0"/>
    <w:link w:val="142"/>
    <w:rsid w:val="00026313"/>
    <w:pPr>
      <w:ind w:firstLine="720"/>
      <w:jc w:val="both"/>
    </w:pPr>
    <w:rPr>
      <w:rFonts w:ascii="Segoe UI" w:hAnsi="Segoe UI"/>
      <w:sz w:val="28"/>
      <w:szCs w:val="28"/>
    </w:rPr>
  </w:style>
  <w:style w:type="character" w:customStyle="1" w:styleId="142">
    <w:name w:val="Обычный +14 р Знак Знак Знак"/>
    <w:link w:val="141"/>
    <w:rsid w:val="00026313"/>
    <w:rPr>
      <w:rFonts w:ascii="Segoe UI" w:eastAsia="Times New Roman" w:hAnsi="Segoe UI" w:cs="Times New Roman"/>
      <w:sz w:val="28"/>
      <w:szCs w:val="28"/>
      <w:lang w:eastAsia="ru-RU"/>
    </w:rPr>
  </w:style>
  <w:style w:type="paragraph" w:customStyle="1" w:styleId="1a">
    <w:name w:val="Обычный1"/>
    <w:rsid w:val="00026313"/>
    <w:pPr>
      <w:widowControl w:val="0"/>
    </w:pPr>
    <w:rPr>
      <w:rFonts w:ascii="Courier New" w:eastAsia="Times New Roman" w:hAnsi="Courier New"/>
      <w:snapToGrid w:val="0"/>
    </w:rPr>
  </w:style>
  <w:style w:type="paragraph" w:customStyle="1" w:styleId="110">
    <w:name w:val="Обычный11"/>
    <w:rsid w:val="00026313"/>
    <w:pPr>
      <w:widowControl w:val="0"/>
    </w:pPr>
    <w:rPr>
      <w:rFonts w:ascii="Courier New" w:eastAsia="Times New Roman" w:hAnsi="Courier New"/>
      <w:snapToGrid w:val="0"/>
    </w:rPr>
  </w:style>
  <w:style w:type="paragraph" w:customStyle="1" w:styleId="aff8">
    <w:name w:val="Нормальный"/>
    <w:qFormat/>
    <w:rsid w:val="00026313"/>
    <w:rPr>
      <w:rFonts w:ascii="Times New Roman" w:eastAsia="Times New Roman" w:hAnsi="Times New Roman"/>
      <w:snapToGrid w:val="0"/>
    </w:rPr>
  </w:style>
  <w:style w:type="character" w:customStyle="1" w:styleId="311">
    <w:name w:val="Основной текст с отступом 3 Знак1"/>
    <w:aliases w:val=" Знак4 Знак1"/>
    <w:rsid w:val="00026313"/>
    <w:rPr>
      <w:rFonts w:ascii="Times New Roman" w:eastAsia="Times New Roman" w:hAnsi="Times New Roman" w:cs="Times New Roman"/>
      <w:b/>
      <w:sz w:val="28"/>
      <w:szCs w:val="20"/>
      <w:lang w:eastAsia="ru-RU"/>
    </w:rPr>
  </w:style>
  <w:style w:type="character" w:customStyle="1" w:styleId="aff9">
    <w:name w:val="Знак"/>
    <w:rsid w:val="00026313"/>
    <w:rPr>
      <w:b/>
      <w:bCs/>
      <w:caps/>
      <w:sz w:val="24"/>
      <w:szCs w:val="24"/>
      <w:lang w:val="ru-RU" w:eastAsia="ru-RU" w:bidi="ar-SA"/>
    </w:rPr>
  </w:style>
  <w:style w:type="paragraph" w:customStyle="1" w:styleId="BodyText21">
    <w:name w:val="Body Text 21"/>
    <w:basedOn w:val="a0"/>
    <w:rsid w:val="00026313"/>
    <w:pPr>
      <w:widowControl w:val="0"/>
      <w:ind w:firstLine="720"/>
      <w:jc w:val="both"/>
    </w:pPr>
    <w:rPr>
      <w:snapToGrid w:val="0"/>
      <w:sz w:val="28"/>
      <w:szCs w:val="20"/>
    </w:rPr>
  </w:style>
  <w:style w:type="paragraph" w:customStyle="1" w:styleId="1b">
    <w:name w:val="Основной текст1"/>
    <w:basedOn w:val="a0"/>
    <w:rsid w:val="00026313"/>
    <w:pPr>
      <w:widowControl w:val="0"/>
      <w:spacing w:line="-360" w:lineRule="auto"/>
      <w:jc w:val="both"/>
    </w:pPr>
    <w:rPr>
      <w:rFonts w:ascii="Courier New" w:hAnsi="Courier New"/>
      <w:snapToGrid w:val="0"/>
      <w:sz w:val="28"/>
      <w:szCs w:val="20"/>
    </w:rPr>
  </w:style>
  <w:style w:type="paragraph" w:customStyle="1" w:styleId="212">
    <w:name w:val="Основной текст 21"/>
    <w:basedOn w:val="a0"/>
    <w:rsid w:val="00026313"/>
    <w:pPr>
      <w:ind w:firstLine="851"/>
    </w:pPr>
    <w:rPr>
      <w:szCs w:val="20"/>
    </w:rPr>
  </w:style>
  <w:style w:type="paragraph" w:customStyle="1" w:styleId="213">
    <w:name w:val="Основной текст с отступом 21"/>
    <w:basedOn w:val="a0"/>
    <w:rsid w:val="00026313"/>
    <w:pPr>
      <w:tabs>
        <w:tab w:val="left" w:pos="8364"/>
      </w:tabs>
      <w:ind w:right="-58" w:firstLine="851"/>
      <w:jc w:val="both"/>
    </w:pPr>
    <w:rPr>
      <w:szCs w:val="20"/>
    </w:rPr>
  </w:style>
  <w:style w:type="paragraph" w:customStyle="1" w:styleId="312">
    <w:name w:val="Основной текст с отступом 31"/>
    <w:basedOn w:val="a0"/>
    <w:rsid w:val="00026313"/>
    <w:pPr>
      <w:tabs>
        <w:tab w:val="left" w:pos="8364"/>
      </w:tabs>
      <w:ind w:right="42" w:firstLine="851"/>
      <w:jc w:val="both"/>
    </w:pPr>
    <w:rPr>
      <w:szCs w:val="20"/>
    </w:rPr>
  </w:style>
  <w:style w:type="paragraph" w:customStyle="1" w:styleId="xl106">
    <w:name w:val="xl106"/>
    <w:basedOn w:val="a0"/>
    <w:rsid w:val="00026313"/>
    <w:pPr>
      <w:spacing w:before="100" w:beforeAutospacing="1" w:after="100" w:afterAutospacing="1"/>
      <w:jc w:val="center"/>
    </w:pPr>
    <w:rPr>
      <w:b/>
      <w:bCs/>
    </w:rPr>
  </w:style>
  <w:style w:type="paragraph" w:customStyle="1" w:styleId="xl39">
    <w:name w:val="xl39"/>
    <w:basedOn w:val="a0"/>
    <w:rsid w:val="00026313"/>
    <w:pPr>
      <w:spacing w:before="100" w:after="100"/>
      <w:jc w:val="center"/>
      <w:textAlignment w:val="top"/>
    </w:pPr>
    <w:rPr>
      <w:szCs w:val="20"/>
    </w:rPr>
  </w:style>
  <w:style w:type="paragraph" w:customStyle="1" w:styleId="143">
    <w:name w:val="Обычный +14 Знак Знак"/>
    <w:basedOn w:val="a0"/>
    <w:link w:val="1410"/>
    <w:rsid w:val="00026313"/>
    <w:pPr>
      <w:jc w:val="both"/>
    </w:pPr>
    <w:rPr>
      <w:rFonts w:ascii="Segoe UI" w:hAnsi="Segoe UI"/>
      <w:sz w:val="28"/>
      <w:szCs w:val="28"/>
    </w:rPr>
  </w:style>
  <w:style w:type="character" w:customStyle="1" w:styleId="1410">
    <w:name w:val="Обычный +14 Знак Знак Знак1"/>
    <w:link w:val="143"/>
    <w:rsid w:val="00026313"/>
    <w:rPr>
      <w:rFonts w:ascii="Segoe UI" w:eastAsia="Times New Roman" w:hAnsi="Segoe UI" w:cs="Times New Roman"/>
      <w:sz w:val="28"/>
      <w:szCs w:val="28"/>
      <w:lang w:eastAsia="ru-RU"/>
    </w:rPr>
  </w:style>
  <w:style w:type="paragraph" w:customStyle="1" w:styleId="1c">
    <w:name w:val="заголовок 1"/>
    <w:basedOn w:val="a0"/>
    <w:next w:val="a0"/>
    <w:rsid w:val="00026313"/>
    <w:pPr>
      <w:keepNext/>
      <w:autoSpaceDE w:val="0"/>
      <w:autoSpaceDN w:val="0"/>
    </w:pPr>
    <w:rPr>
      <w:sz w:val="28"/>
      <w:szCs w:val="28"/>
    </w:rPr>
  </w:style>
  <w:style w:type="paragraph" w:customStyle="1" w:styleId="144">
    <w:name w:val="Обычный +14"/>
    <w:basedOn w:val="a0"/>
    <w:rsid w:val="00026313"/>
    <w:pPr>
      <w:jc w:val="both"/>
    </w:pPr>
    <w:rPr>
      <w:sz w:val="28"/>
      <w:szCs w:val="28"/>
    </w:rPr>
  </w:style>
  <w:style w:type="character" w:customStyle="1" w:styleId="145">
    <w:name w:val="Обычный +14 Знак Знак Знак"/>
    <w:rsid w:val="00026313"/>
    <w:rPr>
      <w:sz w:val="28"/>
      <w:szCs w:val="28"/>
      <w:lang w:val="ru-RU" w:eastAsia="ru-RU" w:bidi="ar-SA"/>
    </w:rPr>
  </w:style>
  <w:style w:type="paragraph" w:customStyle="1" w:styleId="FR2">
    <w:name w:val="FR2"/>
    <w:rsid w:val="00026313"/>
    <w:pPr>
      <w:widowControl w:val="0"/>
      <w:autoSpaceDE w:val="0"/>
      <w:autoSpaceDN w:val="0"/>
      <w:adjustRightInd w:val="0"/>
      <w:ind w:left="160"/>
    </w:pPr>
    <w:rPr>
      <w:rFonts w:ascii="Arial" w:eastAsia="Times New Roman" w:hAnsi="Arial" w:cs="Arial"/>
      <w:noProof/>
      <w:sz w:val="24"/>
      <w:szCs w:val="24"/>
    </w:rPr>
  </w:style>
  <w:style w:type="paragraph" w:customStyle="1" w:styleId="1d">
    <w:name w:val="Знак1 Знак Знак Знак Знак Знак Знак"/>
    <w:basedOn w:val="a0"/>
    <w:autoRedefine/>
    <w:rsid w:val="00026313"/>
    <w:pPr>
      <w:jc w:val="center"/>
    </w:pPr>
    <w:rPr>
      <w:rFonts w:eastAsia="SimSun"/>
      <w:b/>
      <w:sz w:val="22"/>
      <w:szCs w:val="22"/>
      <w:lang w:val="en-US" w:eastAsia="en-US"/>
    </w:rPr>
  </w:style>
  <w:style w:type="paragraph" w:customStyle="1" w:styleId="1e">
    <w:name w:val="Бюллетень 1"/>
    <w:basedOn w:val="a0"/>
    <w:rsid w:val="00026313"/>
    <w:pPr>
      <w:tabs>
        <w:tab w:val="num" w:pos="720"/>
        <w:tab w:val="num" w:pos="1418"/>
        <w:tab w:val="num" w:pos="5940"/>
      </w:tabs>
      <w:ind w:left="851" w:firstLine="283"/>
      <w:jc w:val="both"/>
    </w:pPr>
    <w:rPr>
      <w:rFonts w:ascii="Courier New" w:hAnsi="Courier New"/>
      <w:snapToGrid w:val="0"/>
      <w:sz w:val="20"/>
      <w:szCs w:val="20"/>
    </w:rPr>
  </w:style>
  <w:style w:type="paragraph" w:customStyle="1" w:styleId="27">
    <w:name w:val="Бюллетень 2"/>
    <w:basedOn w:val="a0"/>
    <w:rsid w:val="00026313"/>
    <w:pPr>
      <w:tabs>
        <w:tab w:val="num" w:pos="360"/>
        <w:tab w:val="num" w:pos="1843"/>
      </w:tabs>
      <w:ind w:left="1134" w:firstLine="284"/>
      <w:jc w:val="both"/>
    </w:pPr>
    <w:rPr>
      <w:rFonts w:ascii="Courier New" w:hAnsi="Courier New"/>
      <w:sz w:val="20"/>
      <w:szCs w:val="20"/>
    </w:rPr>
  </w:style>
  <w:style w:type="paragraph" w:customStyle="1" w:styleId="41">
    <w:name w:val="Бюллетень 4"/>
    <w:basedOn w:val="a0"/>
    <w:rsid w:val="00026313"/>
    <w:pPr>
      <w:tabs>
        <w:tab w:val="num" w:pos="720"/>
      </w:tabs>
      <w:jc w:val="both"/>
    </w:pPr>
    <w:rPr>
      <w:rFonts w:ascii="Courier New" w:hAnsi="Courier New"/>
      <w:sz w:val="18"/>
      <w:szCs w:val="20"/>
    </w:rPr>
  </w:style>
  <w:style w:type="paragraph" w:customStyle="1" w:styleId="28">
    <w:name w:val="Заг 2"/>
    <w:basedOn w:val="111"/>
    <w:rsid w:val="00026313"/>
  </w:style>
  <w:style w:type="paragraph" w:customStyle="1" w:styleId="111">
    <w:name w:val="Абзац 11"/>
    <w:basedOn w:val="a0"/>
    <w:rsid w:val="00026313"/>
    <w:pPr>
      <w:spacing w:before="120"/>
      <w:ind w:firstLine="851"/>
      <w:jc w:val="both"/>
    </w:pPr>
    <w:rPr>
      <w:rFonts w:ascii="Courier New" w:hAnsi="Courier New"/>
      <w:sz w:val="22"/>
      <w:szCs w:val="20"/>
    </w:rPr>
  </w:style>
  <w:style w:type="paragraph" w:customStyle="1" w:styleId="1f">
    <w:name w:val="Стиль 1"/>
    <w:basedOn w:val="a0"/>
    <w:next w:val="a0"/>
    <w:rsid w:val="00026313"/>
    <w:pPr>
      <w:spacing w:before="120"/>
      <w:jc w:val="both"/>
    </w:pPr>
    <w:rPr>
      <w:szCs w:val="20"/>
    </w:rPr>
  </w:style>
  <w:style w:type="paragraph" w:customStyle="1" w:styleId="affa">
    <w:name w:val="Ячейка таблицы"/>
    <w:basedOn w:val="affb"/>
    <w:rsid w:val="00026313"/>
  </w:style>
  <w:style w:type="paragraph" w:customStyle="1" w:styleId="affb">
    <w:name w:val="Обычный абзац"/>
    <w:basedOn w:val="a0"/>
    <w:rsid w:val="00026313"/>
    <w:pPr>
      <w:ind w:firstLine="851"/>
      <w:jc w:val="both"/>
    </w:pPr>
    <w:rPr>
      <w:snapToGrid w:val="0"/>
      <w:sz w:val="20"/>
      <w:szCs w:val="20"/>
    </w:rPr>
  </w:style>
  <w:style w:type="paragraph" w:customStyle="1" w:styleId="affc">
    <w:name w:val="Ячейка шапки"/>
    <w:basedOn w:val="affb"/>
    <w:rsid w:val="00026313"/>
  </w:style>
  <w:style w:type="paragraph" w:customStyle="1" w:styleId="Web">
    <w:name w:val="Обычный (Web)"/>
    <w:basedOn w:val="a0"/>
    <w:rsid w:val="00026313"/>
    <w:pPr>
      <w:tabs>
        <w:tab w:val="num" w:pos="758"/>
      </w:tabs>
      <w:spacing w:before="100" w:beforeAutospacing="1" w:after="100" w:afterAutospacing="1"/>
      <w:ind w:hanging="360"/>
    </w:pPr>
    <w:rPr>
      <w:rFonts w:ascii="Arial" w:hAnsi="Arial" w:cs="Arial"/>
      <w:color w:val="000066"/>
    </w:rPr>
  </w:style>
  <w:style w:type="paragraph" w:customStyle="1" w:styleId="affd">
    <w:name w:val="Шапка таблицы"/>
    <w:basedOn w:val="affe"/>
    <w:next w:val="affe"/>
    <w:rsid w:val="00026313"/>
  </w:style>
  <w:style w:type="paragraph" w:customStyle="1" w:styleId="affe">
    <w:name w:val="Поле таблицы"/>
    <w:basedOn w:val="a0"/>
    <w:rsid w:val="00026313"/>
    <w:pPr>
      <w:ind w:left="57" w:right="57"/>
      <w:jc w:val="both"/>
    </w:pPr>
    <w:rPr>
      <w:rFonts w:ascii="Courier New" w:hAnsi="Courier New"/>
      <w:snapToGrid w:val="0"/>
      <w:sz w:val="20"/>
      <w:szCs w:val="20"/>
    </w:rPr>
  </w:style>
  <w:style w:type="paragraph" w:customStyle="1" w:styleId="51">
    <w:name w:val="5 Заголовок"/>
    <w:basedOn w:val="a0"/>
    <w:rsid w:val="00026313"/>
    <w:pPr>
      <w:widowControl w:val="0"/>
      <w:tabs>
        <w:tab w:val="num" w:pos="1914"/>
        <w:tab w:val="num" w:pos="2340"/>
      </w:tabs>
      <w:spacing w:before="120"/>
      <w:ind w:left="1184" w:hanging="284"/>
      <w:jc w:val="both"/>
      <w:outlineLvl w:val="4"/>
    </w:pPr>
    <w:rPr>
      <w:rFonts w:ascii="Garamond" w:hAnsi="Garamond"/>
      <w:b/>
      <w:snapToGrid w:val="0"/>
      <w:sz w:val="22"/>
      <w:szCs w:val="22"/>
      <w:lang w:val="en-US"/>
    </w:rPr>
  </w:style>
  <w:style w:type="paragraph" w:customStyle="1" w:styleId="1f0">
    <w:name w:val="Заголовок1"/>
    <w:basedOn w:val="a0"/>
    <w:qFormat/>
    <w:rsid w:val="00026313"/>
    <w:pPr>
      <w:tabs>
        <w:tab w:val="num" w:pos="720"/>
      </w:tabs>
      <w:suppressAutoHyphens/>
      <w:spacing w:after="240"/>
      <w:ind w:left="720" w:hanging="360"/>
      <w:jc w:val="center"/>
      <w:outlineLvl w:val="0"/>
    </w:pPr>
    <w:rPr>
      <w:b/>
      <w:sz w:val="32"/>
      <w:szCs w:val="20"/>
      <w:lang w:eastAsia="en-US"/>
    </w:rPr>
  </w:style>
  <w:style w:type="paragraph" w:customStyle="1" w:styleId="1f1">
    <w:name w:val="Перечень 1"/>
    <w:basedOn w:val="a0"/>
    <w:link w:val="1f2"/>
    <w:rsid w:val="00026313"/>
    <w:pPr>
      <w:widowControl w:val="0"/>
      <w:tabs>
        <w:tab w:val="left" w:pos="1260"/>
      </w:tabs>
      <w:ind w:left="927" w:hanging="27"/>
      <w:jc w:val="both"/>
    </w:pPr>
    <w:rPr>
      <w:rFonts w:ascii="Segoe UI" w:eastAsia="Batang" w:hAnsi="Segoe UI"/>
      <w:sz w:val="22"/>
      <w:lang w:eastAsia="ko-KR"/>
    </w:rPr>
  </w:style>
  <w:style w:type="character" w:customStyle="1" w:styleId="1f2">
    <w:name w:val="Перечень 1 Знак"/>
    <w:link w:val="1f1"/>
    <w:rsid w:val="00026313"/>
    <w:rPr>
      <w:rFonts w:ascii="Segoe UI" w:eastAsia="Batang" w:hAnsi="Segoe UI" w:cs="Times New Roman"/>
      <w:szCs w:val="24"/>
      <w:lang w:eastAsia="ko-KR"/>
    </w:rPr>
  </w:style>
  <w:style w:type="paragraph" w:customStyle="1" w:styleId="afff">
    <w:name w:val="Таблица Текст"/>
    <w:basedOn w:val="a0"/>
    <w:rsid w:val="00026313"/>
    <w:pPr>
      <w:keepLines/>
      <w:jc w:val="both"/>
    </w:pPr>
    <w:rPr>
      <w:rFonts w:ascii="Garamond" w:eastAsia="MS Mincho" w:hAnsi="Garamond"/>
      <w:sz w:val="22"/>
      <w:szCs w:val="22"/>
    </w:rPr>
  </w:style>
  <w:style w:type="paragraph" w:customStyle="1" w:styleId="afff0">
    <w:name w:val="Название рисунка"/>
    <w:basedOn w:val="a0"/>
    <w:rsid w:val="00026313"/>
    <w:pPr>
      <w:widowControl w:val="0"/>
      <w:tabs>
        <w:tab w:val="num" w:pos="1800"/>
      </w:tabs>
      <w:suppressAutoHyphens/>
      <w:spacing w:after="360"/>
      <w:jc w:val="center"/>
    </w:pPr>
  </w:style>
  <w:style w:type="paragraph" w:customStyle="1" w:styleId="121">
    <w:name w:val="Абзац 12"/>
    <w:basedOn w:val="a0"/>
    <w:rsid w:val="00026313"/>
    <w:pPr>
      <w:spacing w:before="120"/>
      <w:ind w:firstLine="576"/>
      <w:jc w:val="both"/>
    </w:pPr>
    <w:rPr>
      <w:rFonts w:eastAsia="Batang"/>
      <w:lang w:eastAsia="ko-KR"/>
    </w:rPr>
  </w:style>
  <w:style w:type="paragraph" w:customStyle="1" w:styleId="29">
    <w:name w:val="Перечень 2 Знак"/>
    <w:basedOn w:val="a0"/>
    <w:link w:val="2a"/>
    <w:rsid w:val="00026313"/>
    <w:pPr>
      <w:tabs>
        <w:tab w:val="left" w:pos="1620"/>
        <w:tab w:val="left" w:pos="1980"/>
      </w:tabs>
      <w:ind w:left="1260" w:hanging="27"/>
    </w:pPr>
    <w:rPr>
      <w:rFonts w:ascii="Segoe UI" w:hAnsi="Segoe UI"/>
      <w:sz w:val="22"/>
      <w:szCs w:val="22"/>
    </w:rPr>
  </w:style>
  <w:style w:type="character" w:customStyle="1" w:styleId="2a">
    <w:name w:val="Перечень 2 Знак Знак"/>
    <w:link w:val="29"/>
    <w:rsid w:val="00026313"/>
    <w:rPr>
      <w:rFonts w:ascii="Segoe UI" w:eastAsia="Times New Roman" w:hAnsi="Segoe UI" w:cs="Times New Roman"/>
      <w:lang w:eastAsia="ru-RU"/>
    </w:rPr>
  </w:style>
  <w:style w:type="paragraph" w:customStyle="1" w:styleId="38">
    <w:name w:val="Перечень 3"/>
    <w:basedOn w:val="1f1"/>
    <w:rsid w:val="00026313"/>
    <w:pPr>
      <w:tabs>
        <w:tab w:val="num" w:pos="360"/>
        <w:tab w:val="num" w:pos="720"/>
        <w:tab w:val="left" w:pos="2340"/>
        <w:tab w:val="num" w:pos="3164"/>
      </w:tabs>
      <w:ind w:left="284" w:firstLine="153"/>
    </w:pPr>
  </w:style>
  <w:style w:type="paragraph" w:customStyle="1" w:styleId="122">
    <w:name w:val="Основной абзац 12"/>
    <w:basedOn w:val="af4"/>
    <w:link w:val="123"/>
    <w:rsid w:val="00026313"/>
    <w:pPr>
      <w:tabs>
        <w:tab w:val="num" w:pos="2672"/>
      </w:tabs>
      <w:suppressAutoHyphens w:val="0"/>
      <w:spacing w:before="120" w:after="0"/>
      <w:ind w:left="0" w:firstLine="720"/>
      <w:jc w:val="both"/>
    </w:pPr>
    <w:rPr>
      <w:rFonts w:ascii="Segoe UI" w:hAnsi="Segoe UI"/>
      <w:b/>
      <w:u w:val="single"/>
      <w:lang w:eastAsia="ru-RU"/>
    </w:rPr>
  </w:style>
  <w:style w:type="character" w:customStyle="1" w:styleId="123">
    <w:name w:val="Основной абзац 12 Знак"/>
    <w:link w:val="122"/>
    <w:rsid w:val="00026313"/>
    <w:rPr>
      <w:rFonts w:ascii="Segoe UI" w:eastAsia="Times New Roman" w:hAnsi="Segoe UI" w:cs="Times New Roman"/>
      <w:b/>
      <w:sz w:val="24"/>
      <w:szCs w:val="24"/>
      <w:u w:val="single"/>
      <w:lang w:eastAsia="ru-RU"/>
    </w:rPr>
  </w:style>
  <w:style w:type="paragraph" w:customStyle="1" w:styleId="2100">
    <w:name w:val="Стиль Перечень 2 + 10 пт Знак"/>
    <w:basedOn w:val="29"/>
    <w:link w:val="2101"/>
    <w:rsid w:val="00026313"/>
    <w:pPr>
      <w:tabs>
        <w:tab w:val="num" w:pos="1440"/>
        <w:tab w:val="num" w:pos="3828"/>
      </w:tabs>
      <w:jc w:val="both"/>
    </w:pPr>
  </w:style>
  <w:style w:type="character" w:customStyle="1" w:styleId="2101">
    <w:name w:val="Стиль Перечень 2 + 10 пт Знак Знак"/>
    <w:link w:val="2100"/>
    <w:rsid w:val="00026313"/>
    <w:rPr>
      <w:rFonts w:ascii="Segoe UI" w:eastAsia="Times New Roman" w:hAnsi="Segoe UI" w:cs="Times New Roman"/>
      <w:lang w:eastAsia="ru-RU"/>
    </w:rPr>
  </w:style>
  <w:style w:type="paragraph" w:customStyle="1" w:styleId="130">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3"/>
    <w:basedOn w:val="a0"/>
    <w:autoRedefine/>
    <w:rsid w:val="00026313"/>
    <w:pPr>
      <w:spacing w:after="160" w:line="240" w:lineRule="exact"/>
    </w:pPr>
    <w:rPr>
      <w:rFonts w:eastAsia="SimSun"/>
      <w:b/>
      <w:sz w:val="28"/>
      <w:lang w:val="en-US" w:eastAsia="en-US"/>
    </w:rPr>
  </w:style>
  <w:style w:type="character" w:customStyle="1" w:styleId="afff1">
    <w:name w:val="Схема документа Знак"/>
    <w:aliases w:val=" Знак3 Знак Знак Знак, Знак3 Знак Знак1"/>
    <w:link w:val="afff2"/>
    <w:semiHidden/>
    <w:rsid w:val="00026313"/>
    <w:rPr>
      <w:rFonts w:ascii="Tahoma" w:eastAsia="Times New Roman" w:hAnsi="Tahoma" w:cs="Tahoma"/>
      <w:sz w:val="24"/>
      <w:szCs w:val="24"/>
      <w:shd w:val="clear" w:color="auto" w:fill="000080"/>
    </w:rPr>
  </w:style>
  <w:style w:type="paragraph" w:styleId="afff2">
    <w:name w:val="Document Map"/>
    <w:aliases w:val=" Знак3 Знак Знак, Знак3 Знак"/>
    <w:basedOn w:val="a0"/>
    <w:link w:val="afff1"/>
    <w:semiHidden/>
    <w:rsid w:val="00026313"/>
    <w:pPr>
      <w:shd w:val="clear" w:color="auto" w:fill="000080"/>
    </w:pPr>
    <w:rPr>
      <w:rFonts w:ascii="Tahoma" w:hAnsi="Tahoma" w:cs="Tahoma"/>
      <w:lang w:eastAsia="en-US"/>
    </w:rPr>
  </w:style>
  <w:style w:type="character" w:customStyle="1" w:styleId="1f3">
    <w:name w:val="Схема документа Знак1"/>
    <w:uiPriority w:val="99"/>
    <w:semiHidden/>
    <w:rsid w:val="00026313"/>
    <w:rPr>
      <w:rFonts w:ascii="Segoe UI" w:eastAsia="Times New Roman" w:hAnsi="Segoe UI" w:cs="Segoe UI"/>
      <w:sz w:val="16"/>
      <w:szCs w:val="16"/>
      <w:lang w:eastAsia="ru-RU"/>
    </w:rPr>
  </w:style>
  <w:style w:type="character" w:customStyle="1" w:styleId="1f4">
    <w:name w:val="Текст выноски Знак1"/>
    <w:uiPriority w:val="99"/>
    <w:semiHidden/>
    <w:rsid w:val="00026313"/>
    <w:rPr>
      <w:rFonts w:ascii="Tahoma" w:eastAsia="Times New Roman" w:hAnsi="Tahoma" w:cs="Tahoma"/>
      <w:sz w:val="16"/>
      <w:szCs w:val="16"/>
    </w:rPr>
  </w:style>
  <w:style w:type="paragraph" w:styleId="afff3">
    <w:name w:val="caption"/>
    <w:basedOn w:val="a0"/>
    <w:next w:val="a0"/>
    <w:qFormat/>
    <w:rsid w:val="00026313"/>
    <w:pPr>
      <w:shd w:val="clear" w:color="auto" w:fill="FFFFFF"/>
      <w:spacing w:line="360" w:lineRule="auto"/>
      <w:jc w:val="center"/>
    </w:pPr>
    <w:rPr>
      <w:sz w:val="28"/>
      <w:szCs w:val="28"/>
    </w:rPr>
  </w:style>
  <w:style w:type="paragraph" w:customStyle="1" w:styleId="xl24">
    <w:name w:val="xl24"/>
    <w:basedOn w:val="a0"/>
    <w:rsid w:val="00026313"/>
    <w:pPr>
      <w:spacing w:before="100" w:beforeAutospacing="1" w:after="100" w:afterAutospacing="1"/>
    </w:pPr>
    <w:rPr>
      <w:rFonts w:eastAsia="Arial Unicode MS"/>
      <w:sz w:val="28"/>
      <w:szCs w:val="28"/>
    </w:rPr>
  </w:style>
  <w:style w:type="paragraph" w:customStyle="1" w:styleId="xl25">
    <w:name w:val="xl25"/>
    <w:basedOn w:val="a0"/>
    <w:rsid w:val="00026313"/>
    <w:pPr>
      <w:pBdr>
        <w:top w:val="single" w:sz="4" w:space="0" w:color="auto"/>
        <w:left w:val="single" w:sz="4" w:space="0" w:color="auto"/>
        <w:right w:val="single" w:sz="4" w:space="0" w:color="auto"/>
      </w:pBdr>
      <w:spacing w:before="100" w:beforeAutospacing="1" w:after="100" w:afterAutospacing="1"/>
    </w:pPr>
    <w:rPr>
      <w:rFonts w:eastAsia="Arial Unicode MS"/>
      <w:sz w:val="28"/>
      <w:szCs w:val="28"/>
    </w:rPr>
  </w:style>
  <w:style w:type="paragraph" w:customStyle="1" w:styleId="xl26">
    <w:name w:val="xl26"/>
    <w:basedOn w:val="a0"/>
    <w:rsid w:val="00026313"/>
    <w:pPr>
      <w:pBdr>
        <w:left w:val="single" w:sz="4" w:space="0" w:color="auto"/>
        <w:right w:val="single" w:sz="4" w:space="0" w:color="auto"/>
      </w:pBdr>
      <w:spacing w:before="100" w:beforeAutospacing="1" w:after="100" w:afterAutospacing="1"/>
    </w:pPr>
    <w:rPr>
      <w:rFonts w:eastAsia="Arial Unicode MS"/>
      <w:sz w:val="28"/>
      <w:szCs w:val="28"/>
    </w:rPr>
  </w:style>
  <w:style w:type="paragraph" w:customStyle="1" w:styleId="xl28">
    <w:name w:val="xl28"/>
    <w:basedOn w:val="a0"/>
    <w:rsid w:val="00026313"/>
    <w:pPr>
      <w:pBdr>
        <w:top w:val="single" w:sz="4" w:space="0" w:color="auto"/>
      </w:pBdr>
      <w:spacing w:before="100" w:beforeAutospacing="1" w:after="100" w:afterAutospacing="1"/>
    </w:pPr>
    <w:rPr>
      <w:rFonts w:eastAsia="Arial Unicode MS"/>
      <w:sz w:val="28"/>
      <w:szCs w:val="28"/>
    </w:rPr>
  </w:style>
  <w:style w:type="paragraph" w:customStyle="1" w:styleId="xl29">
    <w:name w:val="xl29"/>
    <w:basedOn w:val="a0"/>
    <w:rsid w:val="00026313"/>
    <w:pPr>
      <w:pBdr>
        <w:left w:val="single" w:sz="4" w:space="0" w:color="auto"/>
        <w:bottom w:val="single" w:sz="4" w:space="0" w:color="auto"/>
        <w:right w:val="single" w:sz="4" w:space="0" w:color="auto"/>
      </w:pBdr>
      <w:spacing w:before="100" w:beforeAutospacing="1" w:after="100" w:afterAutospacing="1"/>
    </w:pPr>
    <w:rPr>
      <w:rFonts w:eastAsia="Arial Unicode MS"/>
      <w:sz w:val="28"/>
      <w:szCs w:val="28"/>
    </w:rPr>
  </w:style>
  <w:style w:type="paragraph" w:customStyle="1" w:styleId="xl30">
    <w:name w:val="xl30"/>
    <w:basedOn w:val="a0"/>
    <w:rsid w:val="0002631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8"/>
      <w:szCs w:val="28"/>
    </w:rPr>
  </w:style>
  <w:style w:type="paragraph" w:customStyle="1" w:styleId="xl33">
    <w:name w:val="xl33"/>
    <w:basedOn w:val="a0"/>
    <w:rsid w:val="000263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28"/>
      <w:szCs w:val="28"/>
    </w:rPr>
  </w:style>
  <w:style w:type="paragraph" w:customStyle="1" w:styleId="xl34">
    <w:name w:val="xl34"/>
    <w:basedOn w:val="a0"/>
    <w:rsid w:val="00026313"/>
    <w:pPr>
      <w:pBdr>
        <w:left w:val="single" w:sz="4" w:space="0" w:color="auto"/>
        <w:bottom w:val="single" w:sz="4" w:space="0" w:color="auto"/>
      </w:pBdr>
      <w:spacing w:before="100" w:beforeAutospacing="1" w:after="100" w:afterAutospacing="1"/>
      <w:jc w:val="center"/>
    </w:pPr>
    <w:rPr>
      <w:rFonts w:eastAsia="Arial Unicode MS"/>
      <w:sz w:val="28"/>
      <w:szCs w:val="28"/>
    </w:rPr>
  </w:style>
  <w:style w:type="paragraph" w:customStyle="1" w:styleId="xl35">
    <w:name w:val="xl35"/>
    <w:basedOn w:val="a0"/>
    <w:rsid w:val="00026313"/>
    <w:pPr>
      <w:pBdr>
        <w:left w:val="single" w:sz="4" w:space="0" w:color="auto"/>
        <w:bottom w:val="single" w:sz="4" w:space="0" w:color="auto"/>
        <w:right w:val="single" w:sz="4" w:space="0" w:color="auto"/>
      </w:pBdr>
      <w:spacing w:before="100" w:beforeAutospacing="1" w:after="100" w:afterAutospacing="1"/>
      <w:jc w:val="center"/>
    </w:pPr>
    <w:rPr>
      <w:rFonts w:eastAsia="Arial Unicode MS"/>
      <w:sz w:val="28"/>
      <w:szCs w:val="28"/>
    </w:rPr>
  </w:style>
  <w:style w:type="paragraph" w:customStyle="1" w:styleId="xl36">
    <w:name w:val="xl36"/>
    <w:basedOn w:val="a0"/>
    <w:rsid w:val="00026313"/>
    <w:pPr>
      <w:pBdr>
        <w:bottom w:val="single" w:sz="4" w:space="0" w:color="auto"/>
      </w:pBdr>
      <w:spacing w:before="100" w:beforeAutospacing="1" w:after="100" w:afterAutospacing="1"/>
      <w:jc w:val="center"/>
    </w:pPr>
    <w:rPr>
      <w:rFonts w:eastAsia="Arial Unicode MS"/>
      <w:sz w:val="28"/>
      <w:szCs w:val="28"/>
    </w:rPr>
  </w:style>
  <w:style w:type="paragraph" w:customStyle="1" w:styleId="xl37">
    <w:name w:val="xl37"/>
    <w:basedOn w:val="a0"/>
    <w:rsid w:val="00026313"/>
    <w:pPr>
      <w:pBdr>
        <w:top w:val="single" w:sz="4" w:space="0" w:color="auto"/>
        <w:left w:val="single" w:sz="4" w:space="0" w:color="auto"/>
        <w:bottom w:val="single" w:sz="4" w:space="0" w:color="auto"/>
      </w:pBdr>
      <w:spacing w:before="100" w:beforeAutospacing="1" w:after="100" w:afterAutospacing="1"/>
      <w:jc w:val="center"/>
    </w:pPr>
    <w:rPr>
      <w:rFonts w:eastAsia="Arial Unicode MS"/>
      <w:sz w:val="28"/>
      <w:szCs w:val="28"/>
    </w:rPr>
  </w:style>
  <w:style w:type="paragraph" w:customStyle="1" w:styleId="xl38">
    <w:name w:val="xl38"/>
    <w:basedOn w:val="a0"/>
    <w:rsid w:val="00026313"/>
    <w:pPr>
      <w:pBdr>
        <w:top w:val="single" w:sz="4" w:space="0" w:color="auto"/>
        <w:bottom w:val="single" w:sz="4" w:space="0" w:color="auto"/>
      </w:pBdr>
      <w:spacing w:before="100" w:beforeAutospacing="1" w:after="100" w:afterAutospacing="1"/>
      <w:jc w:val="center"/>
    </w:pPr>
    <w:rPr>
      <w:rFonts w:eastAsia="Arial Unicode MS"/>
      <w:sz w:val="28"/>
      <w:szCs w:val="28"/>
    </w:rPr>
  </w:style>
  <w:style w:type="paragraph" w:customStyle="1" w:styleId="xl40">
    <w:name w:val="xl40"/>
    <w:basedOn w:val="a0"/>
    <w:rsid w:val="00026313"/>
    <w:pPr>
      <w:spacing w:before="100" w:beforeAutospacing="1" w:after="100" w:afterAutospacing="1"/>
      <w:jc w:val="center"/>
    </w:pPr>
    <w:rPr>
      <w:rFonts w:eastAsia="Arial Unicode MS"/>
      <w:sz w:val="28"/>
      <w:szCs w:val="28"/>
    </w:rPr>
  </w:style>
  <w:style w:type="paragraph" w:customStyle="1" w:styleId="xl41">
    <w:name w:val="xl41"/>
    <w:basedOn w:val="a0"/>
    <w:rsid w:val="000263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42">
    <w:name w:val="xl42"/>
    <w:basedOn w:val="a0"/>
    <w:rsid w:val="00026313"/>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43">
    <w:name w:val="xl43"/>
    <w:basedOn w:val="a0"/>
    <w:rsid w:val="000263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44">
    <w:name w:val="xl44"/>
    <w:basedOn w:val="a0"/>
    <w:rsid w:val="00026313"/>
    <w:pPr>
      <w:pBdr>
        <w:top w:val="single" w:sz="4" w:space="0" w:color="auto"/>
        <w:left w:val="single" w:sz="4" w:space="0" w:color="auto"/>
        <w:right w:val="single" w:sz="4" w:space="0" w:color="auto"/>
      </w:pBdr>
      <w:spacing w:before="100" w:beforeAutospacing="1" w:after="100" w:afterAutospacing="1"/>
      <w:jc w:val="center"/>
    </w:pPr>
    <w:rPr>
      <w:rFonts w:eastAsia="Arial Unicode MS"/>
    </w:rPr>
  </w:style>
  <w:style w:type="paragraph" w:customStyle="1" w:styleId="xl45">
    <w:name w:val="xl45"/>
    <w:basedOn w:val="a0"/>
    <w:rsid w:val="00026313"/>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46">
    <w:name w:val="xl46"/>
    <w:basedOn w:val="a0"/>
    <w:rsid w:val="00026313"/>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47">
    <w:name w:val="xl47"/>
    <w:basedOn w:val="a0"/>
    <w:rsid w:val="00026313"/>
    <w:pPr>
      <w:pBdr>
        <w:top w:val="single" w:sz="4" w:space="0" w:color="auto"/>
        <w:left w:val="single" w:sz="4" w:space="0" w:color="auto"/>
        <w:right w:val="single" w:sz="4" w:space="0" w:color="auto"/>
      </w:pBdr>
      <w:spacing w:before="100" w:beforeAutospacing="1" w:after="100" w:afterAutospacing="1"/>
      <w:jc w:val="center"/>
    </w:pPr>
    <w:rPr>
      <w:rFonts w:eastAsia="Arial Unicode MS"/>
    </w:rPr>
  </w:style>
  <w:style w:type="paragraph" w:customStyle="1" w:styleId="xl48">
    <w:name w:val="xl48"/>
    <w:basedOn w:val="a0"/>
    <w:rsid w:val="00026313"/>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49">
    <w:name w:val="xl49"/>
    <w:basedOn w:val="a0"/>
    <w:rsid w:val="00026313"/>
    <w:pPr>
      <w:pBdr>
        <w:top w:val="single" w:sz="4" w:space="0" w:color="auto"/>
        <w:bottom w:val="single" w:sz="4" w:space="0" w:color="auto"/>
      </w:pBdr>
      <w:spacing w:before="100" w:beforeAutospacing="1" w:after="100" w:afterAutospacing="1"/>
      <w:jc w:val="center"/>
    </w:pPr>
    <w:rPr>
      <w:rFonts w:eastAsia="Arial Unicode MS"/>
    </w:rPr>
  </w:style>
  <w:style w:type="paragraph" w:customStyle="1" w:styleId="xl51">
    <w:name w:val="xl51"/>
    <w:basedOn w:val="a0"/>
    <w:rsid w:val="00026313"/>
    <w:pPr>
      <w:spacing w:before="100" w:beforeAutospacing="1" w:after="100" w:afterAutospacing="1"/>
      <w:jc w:val="center"/>
    </w:pPr>
    <w:rPr>
      <w:rFonts w:eastAsia="Arial Unicode MS"/>
    </w:rPr>
  </w:style>
  <w:style w:type="paragraph" w:customStyle="1" w:styleId="xl52">
    <w:name w:val="xl52"/>
    <w:basedOn w:val="a0"/>
    <w:rsid w:val="00026313"/>
    <w:pPr>
      <w:pBdr>
        <w:top w:val="single" w:sz="4" w:space="0" w:color="auto"/>
        <w:bottom w:val="single" w:sz="4" w:space="0" w:color="auto"/>
      </w:pBdr>
      <w:spacing w:before="100" w:beforeAutospacing="1" w:after="100" w:afterAutospacing="1"/>
      <w:jc w:val="center"/>
    </w:pPr>
    <w:rPr>
      <w:rFonts w:eastAsia="Arial Unicode MS"/>
    </w:rPr>
  </w:style>
  <w:style w:type="paragraph" w:customStyle="1" w:styleId="xl53">
    <w:name w:val="xl53"/>
    <w:basedOn w:val="a0"/>
    <w:rsid w:val="00026313"/>
    <w:pPr>
      <w:pBdr>
        <w:top w:val="single" w:sz="4" w:space="0" w:color="auto"/>
      </w:pBdr>
      <w:spacing w:before="100" w:beforeAutospacing="1" w:after="100" w:afterAutospacing="1"/>
      <w:jc w:val="center"/>
    </w:pPr>
    <w:rPr>
      <w:rFonts w:eastAsia="Arial Unicode MS"/>
    </w:rPr>
  </w:style>
  <w:style w:type="paragraph" w:customStyle="1" w:styleId="xl54">
    <w:name w:val="xl54"/>
    <w:basedOn w:val="a0"/>
    <w:rsid w:val="00026313"/>
    <w:pPr>
      <w:pBdr>
        <w:bottom w:val="single" w:sz="4" w:space="0" w:color="auto"/>
      </w:pBdr>
      <w:spacing w:before="100" w:beforeAutospacing="1" w:after="100" w:afterAutospacing="1"/>
      <w:jc w:val="center"/>
    </w:pPr>
    <w:rPr>
      <w:rFonts w:eastAsia="Arial Unicode MS"/>
    </w:rPr>
  </w:style>
  <w:style w:type="paragraph" w:customStyle="1" w:styleId="xl55">
    <w:name w:val="xl55"/>
    <w:basedOn w:val="a0"/>
    <w:rsid w:val="00026313"/>
    <w:pPr>
      <w:spacing w:before="100" w:beforeAutospacing="1" w:after="100" w:afterAutospacing="1"/>
      <w:jc w:val="center"/>
    </w:pPr>
    <w:rPr>
      <w:rFonts w:eastAsia="Arial Unicode MS"/>
    </w:rPr>
  </w:style>
  <w:style w:type="paragraph" w:customStyle="1" w:styleId="xl56">
    <w:name w:val="xl56"/>
    <w:basedOn w:val="a0"/>
    <w:rsid w:val="0002631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57">
    <w:name w:val="xl57"/>
    <w:basedOn w:val="a0"/>
    <w:rsid w:val="00026313"/>
    <w:pPr>
      <w:spacing w:before="100" w:beforeAutospacing="1" w:after="100" w:afterAutospacing="1"/>
      <w:jc w:val="center"/>
    </w:pPr>
    <w:rPr>
      <w:rFonts w:eastAsia="Arial Unicode MS"/>
      <w:sz w:val="28"/>
      <w:szCs w:val="28"/>
    </w:rPr>
  </w:style>
  <w:style w:type="paragraph" w:customStyle="1" w:styleId="xl58">
    <w:name w:val="xl58"/>
    <w:basedOn w:val="a0"/>
    <w:rsid w:val="00026313"/>
    <w:pPr>
      <w:pBdr>
        <w:left w:val="single" w:sz="4" w:space="0" w:color="auto"/>
        <w:bottom w:val="single" w:sz="4" w:space="0" w:color="auto"/>
      </w:pBdr>
      <w:spacing w:before="100" w:beforeAutospacing="1" w:after="100" w:afterAutospacing="1"/>
      <w:jc w:val="center"/>
    </w:pPr>
    <w:rPr>
      <w:rFonts w:eastAsia="Arial Unicode MS"/>
    </w:rPr>
  </w:style>
  <w:style w:type="paragraph" w:customStyle="1" w:styleId="xl59">
    <w:name w:val="xl59"/>
    <w:basedOn w:val="a0"/>
    <w:rsid w:val="00026313"/>
    <w:pPr>
      <w:pBdr>
        <w:bottom w:val="single" w:sz="4" w:space="0" w:color="auto"/>
        <w:right w:val="single" w:sz="4" w:space="0" w:color="auto"/>
      </w:pBdr>
      <w:spacing w:before="100" w:beforeAutospacing="1" w:after="100" w:afterAutospacing="1"/>
      <w:jc w:val="center"/>
    </w:pPr>
    <w:rPr>
      <w:rFonts w:eastAsia="Arial Unicode MS"/>
    </w:rPr>
  </w:style>
  <w:style w:type="paragraph" w:customStyle="1" w:styleId="xl60">
    <w:name w:val="xl60"/>
    <w:basedOn w:val="a0"/>
    <w:rsid w:val="00026313"/>
    <w:pPr>
      <w:spacing w:before="100" w:beforeAutospacing="1" w:after="100" w:afterAutospacing="1"/>
    </w:pPr>
    <w:rPr>
      <w:rFonts w:eastAsia="Arial Unicode MS"/>
      <w:sz w:val="28"/>
      <w:szCs w:val="28"/>
    </w:rPr>
  </w:style>
  <w:style w:type="paragraph" w:customStyle="1" w:styleId="xl61">
    <w:name w:val="xl61"/>
    <w:basedOn w:val="a0"/>
    <w:rsid w:val="00026313"/>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62">
    <w:name w:val="xl62"/>
    <w:basedOn w:val="a0"/>
    <w:rsid w:val="00026313"/>
    <w:pPr>
      <w:pBdr>
        <w:top w:val="single" w:sz="4" w:space="0" w:color="auto"/>
        <w:left w:val="single" w:sz="4" w:space="0" w:color="auto"/>
      </w:pBdr>
      <w:spacing w:before="100" w:beforeAutospacing="1" w:after="100" w:afterAutospacing="1"/>
      <w:jc w:val="center"/>
    </w:pPr>
    <w:rPr>
      <w:rFonts w:eastAsia="Arial Unicode MS"/>
    </w:rPr>
  </w:style>
  <w:style w:type="paragraph" w:customStyle="1" w:styleId="afff4">
    <w:name w:val="Знак Знак Знак"/>
    <w:basedOn w:val="a0"/>
    <w:autoRedefine/>
    <w:rsid w:val="00026313"/>
    <w:pPr>
      <w:spacing w:after="160" w:line="240" w:lineRule="exact"/>
      <w:jc w:val="center"/>
    </w:pPr>
    <w:rPr>
      <w:rFonts w:eastAsia="SimSun"/>
      <w:lang w:val="en-US" w:eastAsia="en-US"/>
    </w:rPr>
  </w:style>
  <w:style w:type="character" w:customStyle="1" w:styleId="100">
    <w:name w:val="Знак10 Знак"/>
    <w:rsid w:val="00026313"/>
    <w:rPr>
      <w:rFonts w:ascii="Times New Roman" w:eastAsia="Times New Roman" w:hAnsi="Times New Roman" w:cs="Times New Roman"/>
      <w:sz w:val="28"/>
      <w:szCs w:val="24"/>
      <w:lang w:eastAsia="ru-RU"/>
    </w:rPr>
  </w:style>
  <w:style w:type="character" w:customStyle="1" w:styleId="afff5">
    <w:name w:val="Знак Знак"/>
    <w:aliases w:val="Обычный (Интернет) Знак,Обычный (Web) Знак Знак,Знак4 Знак,Знак4 Знак Знак Знак,Обычный (Web)1 Знак,Обычный (веб) Знак1 Знак,Обычный (веб) Знак Знак1 Знак,Знак Знак1 Знак Знак1,Обычный (веб) Знак Знак Знак Знак,Знак Знак1 Знак Знак Знак"/>
    <w:rsid w:val="00026313"/>
    <w:rPr>
      <w:sz w:val="24"/>
      <w:szCs w:val="24"/>
      <w:lang w:val="ru-RU" w:eastAsia="ru-RU" w:bidi="ar-SA"/>
    </w:rPr>
  </w:style>
  <w:style w:type="paragraph" w:customStyle="1" w:styleId="124">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2"/>
    <w:basedOn w:val="a0"/>
    <w:autoRedefine/>
    <w:rsid w:val="00026313"/>
    <w:pPr>
      <w:spacing w:after="160" w:line="240" w:lineRule="exact"/>
    </w:pPr>
    <w:rPr>
      <w:rFonts w:eastAsia="SimSun"/>
      <w:b/>
      <w:sz w:val="28"/>
      <w:lang w:val="en-US" w:eastAsia="en-US"/>
    </w:rPr>
  </w:style>
  <w:style w:type="paragraph" w:customStyle="1" w:styleId="125">
    <w:name w:val="Знак1 Знак Знак Знак Знак Знак2"/>
    <w:basedOn w:val="a0"/>
    <w:autoRedefine/>
    <w:rsid w:val="00026313"/>
    <w:pPr>
      <w:jc w:val="center"/>
    </w:pPr>
    <w:rPr>
      <w:rFonts w:eastAsia="SimSun"/>
      <w:b/>
      <w:sz w:val="22"/>
      <w:szCs w:val="22"/>
      <w:lang w:val="en-US" w:eastAsia="en-US"/>
    </w:rPr>
  </w:style>
  <w:style w:type="paragraph" w:customStyle="1" w:styleId="2b">
    <w:name w:val="Обычный2"/>
    <w:rsid w:val="00026313"/>
    <w:pPr>
      <w:widowControl w:val="0"/>
    </w:pPr>
    <w:rPr>
      <w:rFonts w:ascii="Courier New" w:eastAsia="Times New Roman" w:hAnsi="Courier New"/>
      <w:snapToGrid w:val="0"/>
    </w:rPr>
  </w:style>
  <w:style w:type="character" w:customStyle="1" w:styleId="2c">
    <w:name w:val="Знак2"/>
    <w:rsid w:val="00026313"/>
    <w:rPr>
      <w:b/>
      <w:bCs/>
      <w:caps/>
      <w:sz w:val="24"/>
      <w:szCs w:val="24"/>
      <w:lang w:val="ru-RU" w:eastAsia="ru-RU" w:bidi="ar-SA"/>
    </w:rPr>
  </w:style>
  <w:style w:type="paragraph" w:customStyle="1" w:styleId="2d">
    <w:name w:val="Основной текст2"/>
    <w:basedOn w:val="a0"/>
    <w:link w:val="afff6"/>
    <w:rsid w:val="00026313"/>
    <w:pPr>
      <w:widowControl w:val="0"/>
      <w:spacing w:line="-360" w:lineRule="auto"/>
      <w:jc w:val="both"/>
    </w:pPr>
    <w:rPr>
      <w:rFonts w:ascii="Courier New" w:hAnsi="Courier New"/>
      <w:snapToGrid w:val="0"/>
      <w:sz w:val="28"/>
      <w:szCs w:val="20"/>
    </w:rPr>
  </w:style>
  <w:style w:type="paragraph" w:customStyle="1" w:styleId="220">
    <w:name w:val="Основной текст 22"/>
    <w:basedOn w:val="a0"/>
    <w:rsid w:val="00026313"/>
    <w:pPr>
      <w:ind w:firstLine="851"/>
    </w:pPr>
    <w:rPr>
      <w:szCs w:val="20"/>
    </w:rPr>
  </w:style>
  <w:style w:type="paragraph" w:customStyle="1" w:styleId="221">
    <w:name w:val="Основной текст с отступом 22"/>
    <w:basedOn w:val="a0"/>
    <w:rsid w:val="00026313"/>
    <w:pPr>
      <w:tabs>
        <w:tab w:val="left" w:pos="8364"/>
      </w:tabs>
      <w:ind w:right="-58" w:firstLine="851"/>
      <w:jc w:val="both"/>
    </w:pPr>
    <w:rPr>
      <w:szCs w:val="20"/>
    </w:rPr>
  </w:style>
  <w:style w:type="paragraph" w:customStyle="1" w:styleId="321">
    <w:name w:val="Основной текст с отступом 32"/>
    <w:basedOn w:val="a0"/>
    <w:rsid w:val="00026313"/>
    <w:pPr>
      <w:tabs>
        <w:tab w:val="left" w:pos="8364"/>
      </w:tabs>
      <w:ind w:right="42" w:firstLine="851"/>
      <w:jc w:val="both"/>
    </w:pPr>
    <w:rPr>
      <w:szCs w:val="20"/>
    </w:rPr>
  </w:style>
  <w:style w:type="paragraph" w:customStyle="1" w:styleId="322">
    <w:name w:val="Основной текст 32"/>
    <w:basedOn w:val="a0"/>
    <w:uiPriority w:val="99"/>
    <w:rsid w:val="00026313"/>
    <w:rPr>
      <w:szCs w:val="20"/>
    </w:rPr>
  </w:style>
  <w:style w:type="paragraph" w:customStyle="1" w:styleId="126">
    <w:name w:val="Знак1 Знак Знак Знак Знак Знак Знак2"/>
    <w:basedOn w:val="a0"/>
    <w:autoRedefine/>
    <w:rsid w:val="00026313"/>
    <w:pPr>
      <w:jc w:val="center"/>
    </w:pPr>
    <w:rPr>
      <w:rFonts w:eastAsia="SimSun"/>
      <w:b/>
      <w:sz w:val="22"/>
      <w:szCs w:val="22"/>
      <w:lang w:val="en-US" w:eastAsia="en-US"/>
    </w:rPr>
  </w:style>
  <w:style w:type="paragraph" w:customStyle="1" w:styleId="2e">
    <w:name w:val="Знак Знак Знак2"/>
    <w:basedOn w:val="a0"/>
    <w:autoRedefine/>
    <w:rsid w:val="00026313"/>
    <w:pPr>
      <w:spacing w:after="160" w:line="240" w:lineRule="exact"/>
      <w:jc w:val="center"/>
    </w:pPr>
    <w:rPr>
      <w:rFonts w:eastAsia="SimSun"/>
      <w:lang w:val="en-US" w:eastAsia="en-US"/>
    </w:rPr>
  </w:style>
  <w:style w:type="paragraph" w:customStyle="1" w:styleId="112">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1"/>
    <w:basedOn w:val="a0"/>
    <w:autoRedefine/>
    <w:rsid w:val="00026313"/>
    <w:pPr>
      <w:spacing w:after="160" w:line="240" w:lineRule="exact"/>
    </w:pPr>
    <w:rPr>
      <w:rFonts w:eastAsia="SimSun"/>
      <w:b/>
      <w:sz w:val="28"/>
      <w:lang w:val="en-US" w:eastAsia="en-US"/>
    </w:rPr>
  </w:style>
  <w:style w:type="paragraph" w:customStyle="1" w:styleId="113">
    <w:name w:val="Знак1 Знак Знак Знак Знак Знак1"/>
    <w:basedOn w:val="a0"/>
    <w:autoRedefine/>
    <w:rsid w:val="00026313"/>
    <w:pPr>
      <w:jc w:val="center"/>
    </w:pPr>
    <w:rPr>
      <w:rFonts w:eastAsia="SimSun"/>
      <w:b/>
      <w:sz w:val="22"/>
      <w:szCs w:val="22"/>
      <w:lang w:val="en-US" w:eastAsia="en-US"/>
    </w:rPr>
  </w:style>
  <w:style w:type="paragraph" w:customStyle="1" w:styleId="39">
    <w:name w:val="Обычный3"/>
    <w:rsid w:val="00026313"/>
    <w:pPr>
      <w:widowControl w:val="0"/>
    </w:pPr>
    <w:rPr>
      <w:rFonts w:ascii="Courier New" w:eastAsia="Times New Roman" w:hAnsi="Courier New"/>
      <w:snapToGrid w:val="0"/>
    </w:rPr>
  </w:style>
  <w:style w:type="character" w:customStyle="1" w:styleId="1f5">
    <w:name w:val="Знак1"/>
    <w:rsid w:val="00026313"/>
    <w:rPr>
      <w:b/>
      <w:bCs/>
      <w:caps/>
      <w:sz w:val="24"/>
      <w:szCs w:val="24"/>
      <w:lang w:val="ru-RU" w:eastAsia="ru-RU" w:bidi="ar-SA"/>
    </w:rPr>
  </w:style>
  <w:style w:type="paragraph" w:customStyle="1" w:styleId="3a">
    <w:name w:val="Основной текст3"/>
    <w:basedOn w:val="a0"/>
    <w:rsid w:val="00026313"/>
    <w:pPr>
      <w:widowControl w:val="0"/>
      <w:spacing w:line="-360" w:lineRule="auto"/>
      <w:jc w:val="both"/>
    </w:pPr>
    <w:rPr>
      <w:rFonts w:ascii="Courier New" w:hAnsi="Courier New"/>
      <w:snapToGrid w:val="0"/>
      <w:sz w:val="28"/>
      <w:szCs w:val="20"/>
    </w:rPr>
  </w:style>
  <w:style w:type="paragraph" w:customStyle="1" w:styleId="230">
    <w:name w:val="Основной текст 23"/>
    <w:basedOn w:val="a0"/>
    <w:rsid w:val="00026313"/>
    <w:pPr>
      <w:ind w:firstLine="851"/>
    </w:pPr>
    <w:rPr>
      <w:szCs w:val="20"/>
    </w:rPr>
  </w:style>
  <w:style w:type="paragraph" w:customStyle="1" w:styleId="231">
    <w:name w:val="Основной текст с отступом 23"/>
    <w:basedOn w:val="a0"/>
    <w:rsid w:val="00026313"/>
    <w:pPr>
      <w:tabs>
        <w:tab w:val="left" w:pos="8364"/>
      </w:tabs>
      <w:ind w:right="-58" w:firstLine="851"/>
      <w:jc w:val="both"/>
    </w:pPr>
    <w:rPr>
      <w:szCs w:val="20"/>
    </w:rPr>
  </w:style>
  <w:style w:type="paragraph" w:customStyle="1" w:styleId="330">
    <w:name w:val="Основной текст с отступом 33"/>
    <w:basedOn w:val="a0"/>
    <w:rsid w:val="00026313"/>
    <w:pPr>
      <w:tabs>
        <w:tab w:val="left" w:pos="8364"/>
      </w:tabs>
      <w:ind w:right="42" w:firstLine="851"/>
      <w:jc w:val="both"/>
    </w:pPr>
    <w:rPr>
      <w:szCs w:val="20"/>
    </w:rPr>
  </w:style>
  <w:style w:type="paragraph" w:customStyle="1" w:styleId="331">
    <w:name w:val="Основной текст 33"/>
    <w:basedOn w:val="a0"/>
    <w:rsid w:val="00026313"/>
    <w:rPr>
      <w:szCs w:val="20"/>
    </w:rPr>
  </w:style>
  <w:style w:type="paragraph" w:customStyle="1" w:styleId="114">
    <w:name w:val="Знак1 Знак Знак Знак Знак Знак Знак1"/>
    <w:basedOn w:val="a0"/>
    <w:autoRedefine/>
    <w:rsid w:val="00026313"/>
    <w:pPr>
      <w:jc w:val="center"/>
    </w:pPr>
    <w:rPr>
      <w:rFonts w:eastAsia="SimSun"/>
      <w:b/>
      <w:sz w:val="22"/>
      <w:szCs w:val="22"/>
      <w:lang w:val="en-US" w:eastAsia="en-US"/>
    </w:rPr>
  </w:style>
  <w:style w:type="paragraph" w:customStyle="1" w:styleId="1f6">
    <w:name w:val="Знак Знак Знак1"/>
    <w:basedOn w:val="a0"/>
    <w:autoRedefine/>
    <w:rsid w:val="00026313"/>
    <w:pPr>
      <w:spacing w:after="160" w:line="240" w:lineRule="exact"/>
      <w:jc w:val="center"/>
    </w:pPr>
    <w:rPr>
      <w:rFonts w:eastAsia="SimSun"/>
      <w:lang w:val="en-US" w:eastAsia="en-US"/>
    </w:rPr>
  </w:style>
  <w:style w:type="character" w:customStyle="1" w:styleId="101">
    <w:name w:val="Знак10 Знак1"/>
    <w:rsid w:val="00026313"/>
    <w:rPr>
      <w:rFonts w:ascii="Times New Roman" w:eastAsia="Times New Roman" w:hAnsi="Times New Roman" w:cs="Times New Roman"/>
      <w:sz w:val="28"/>
      <w:szCs w:val="24"/>
      <w:lang w:eastAsia="ru-RU"/>
    </w:rPr>
  </w:style>
  <w:style w:type="character" w:customStyle="1" w:styleId="1f7">
    <w:name w:val="Знак Знак1"/>
    <w:rsid w:val="00026313"/>
    <w:rPr>
      <w:sz w:val="24"/>
      <w:szCs w:val="24"/>
      <w:lang w:val="ru-RU" w:eastAsia="ru-RU" w:bidi="ar-SA"/>
    </w:rPr>
  </w:style>
  <w:style w:type="paragraph" w:customStyle="1" w:styleId="340">
    <w:name w:val="Основной текст 34"/>
    <w:basedOn w:val="a0"/>
    <w:rsid w:val="00026313"/>
    <w:rPr>
      <w:szCs w:val="20"/>
    </w:rPr>
  </w:style>
  <w:style w:type="paragraph" w:customStyle="1" w:styleId="1f8">
    <w:name w:val="Знак Знак Знак1 Знак Знак Знак Знак Знак Знак Знак Знак Знак Знак Знак Знак Знак Знак Знак Знак Знак Знак Знак Знак Знак"/>
    <w:basedOn w:val="a0"/>
    <w:autoRedefine/>
    <w:rsid w:val="00026313"/>
    <w:pPr>
      <w:jc w:val="center"/>
    </w:pPr>
    <w:rPr>
      <w:rFonts w:eastAsia="SimSun"/>
      <w:lang w:val="en-US" w:eastAsia="en-US"/>
    </w:rPr>
  </w:style>
  <w:style w:type="character" w:customStyle="1" w:styleId="115">
    <w:name w:val="Основной текст с отступом Знак1 Знак1"/>
    <w:aliases w:val="Основной текст с отступом Знак Знак Знак1,Основной текст с отступом Знак1 Знак Знак Знак1,Основной текст с отступом Знак Знак Знак Знак Знак1,Основной текст с отступом Знак1 Знак Знак Знак Знак Знак"/>
    <w:rsid w:val="00026313"/>
    <w:rPr>
      <w:sz w:val="28"/>
      <w:szCs w:val="24"/>
      <w:lang w:val="ru-RU" w:eastAsia="ru-RU" w:bidi="ar-SA"/>
    </w:rPr>
  </w:style>
  <w:style w:type="character" w:customStyle="1" w:styleId="shorttext">
    <w:name w:val="short_text"/>
    <w:basedOn w:val="a1"/>
    <w:rsid w:val="00026313"/>
  </w:style>
  <w:style w:type="character" w:customStyle="1" w:styleId="hps">
    <w:name w:val="hps"/>
    <w:basedOn w:val="a1"/>
    <w:rsid w:val="00026313"/>
  </w:style>
  <w:style w:type="character" w:customStyle="1" w:styleId="1CharChar">
    <w:name w:val="Перечень 1 Char Char"/>
    <w:rsid w:val="00026313"/>
    <w:rPr>
      <w:rFonts w:ascii="Segoe UI" w:eastAsia="Batang" w:hAnsi="Segoe UI"/>
      <w:sz w:val="22"/>
      <w:szCs w:val="24"/>
      <w:lang w:val="ru-RU" w:eastAsia="ko-KR" w:bidi="ar-SA"/>
    </w:rPr>
  </w:style>
  <w:style w:type="character" w:customStyle="1" w:styleId="12Char">
    <w:name w:val="Основной абзац 12 Char"/>
    <w:rsid w:val="00026313"/>
    <w:rPr>
      <w:rFonts w:ascii="Segoe UI" w:hAnsi="Segoe UI"/>
      <w:b/>
      <w:sz w:val="24"/>
      <w:szCs w:val="24"/>
      <w:u w:val="single"/>
      <w:lang w:val="ru-RU" w:eastAsia="ru-RU" w:bidi="ar-SA"/>
    </w:rPr>
  </w:style>
  <w:style w:type="character" w:customStyle="1" w:styleId="afff7">
    <w:name w:val="Основной текст с отступом Знак Знак Знак Знак Знак Знак"/>
    <w:rsid w:val="00026313"/>
    <w:rPr>
      <w:rFonts w:ascii="Segoe UI" w:hAnsi="Segoe UI"/>
      <w:sz w:val="28"/>
      <w:szCs w:val="24"/>
      <w:lang w:val="ru-RU" w:eastAsia="ru-RU" w:bidi="ar-SA"/>
    </w:rPr>
  </w:style>
  <w:style w:type="paragraph" w:customStyle="1" w:styleId="146">
    <w:name w:val="Обычный +14 р Знак"/>
    <w:basedOn w:val="a0"/>
    <w:rsid w:val="00026313"/>
    <w:pPr>
      <w:ind w:firstLine="720"/>
      <w:jc w:val="both"/>
    </w:pPr>
    <w:rPr>
      <w:rFonts w:ascii="Segoe UI" w:hAnsi="Segoe UI"/>
      <w:sz w:val="28"/>
      <w:szCs w:val="28"/>
    </w:rPr>
  </w:style>
  <w:style w:type="paragraph" w:customStyle="1" w:styleId="147">
    <w:name w:val="Обычный +14 Знак"/>
    <w:basedOn w:val="a0"/>
    <w:rsid w:val="00026313"/>
    <w:pPr>
      <w:jc w:val="both"/>
    </w:pPr>
    <w:rPr>
      <w:rFonts w:ascii="Segoe UI" w:hAnsi="Segoe UI"/>
      <w:sz w:val="28"/>
      <w:szCs w:val="28"/>
    </w:rPr>
  </w:style>
  <w:style w:type="paragraph" w:customStyle="1" w:styleId="2f">
    <w:name w:val="Перечень 2"/>
    <w:basedOn w:val="a0"/>
    <w:rsid w:val="00026313"/>
    <w:pPr>
      <w:tabs>
        <w:tab w:val="left" w:pos="1620"/>
        <w:tab w:val="left" w:pos="1980"/>
      </w:tabs>
      <w:ind w:left="1260" w:hanging="27"/>
    </w:pPr>
    <w:rPr>
      <w:rFonts w:ascii="Segoe UI" w:hAnsi="Segoe UI"/>
      <w:sz w:val="22"/>
      <w:szCs w:val="22"/>
    </w:rPr>
  </w:style>
  <w:style w:type="paragraph" w:customStyle="1" w:styleId="2102">
    <w:name w:val="Стиль Перечень 2 + 10 пт"/>
    <w:basedOn w:val="2f"/>
    <w:rsid w:val="00026313"/>
    <w:pPr>
      <w:tabs>
        <w:tab w:val="num" w:pos="1440"/>
        <w:tab w:val="num" w:pos="3828"/>
      </w:tabs>
      <w:jc w:val="both"/>
    </w:pPr>
  </w:style>
  <w:style w:type="character" w:customStyle="1" w:styleId="inner">
    <w:name w:val="inner"/>
    <w:basedOn w:val="a1"/>
    <w:uiPriority w:val="99"/>
    <w:rsid w:val="00026313"/>
  </w:style>
  <w:style w:type="character" w:customStyle="1" w:styleId="rc">
    <w:name w:val="rc"/>
    <w:basedOn w:val="a1"/>
    <w:uiPriority w:val="99"/>
    <w:rsid w:val="00026313"/>
  </w:style>
  <w:style w:type="paragraph" w:customStyle="1" w:styleId="Default">
    <w:name w:val="Default"/>
    <w:rsid w:val="00026313"/>
    <w:pPr>
      <w:autoSpaceDE w:val="0"/>
      <w:autoSpaceDN w:val="0"/>
      <w:adjustRightInd w:val="0"/>
    </w:pPr>
    <w:rPr>
      <w:rFonts w:ascii="Arial" w:eastAsia="Times New Roman" w:hAnsi="Arial" w:cs="Arial"/>
      <w:color w:val="000000"/>
      <w:sz w:val="24"/>
      <w:szCs w:val="24"/>
    </w:rPr>
  </w:style>
  <w:style w:type="character" w:customStyle="1" w:styleId="textit">
    <w:name w:val="textit"/>
    <w:basedOn w:val="a1"/>
    <w:uiPriority w:val="99"/>
    <w:rsid w:val="00026313"/>
  </w:style>
  <w:style w:type="character" w:customStyle="1" w:styleId="definition">
    <w:name w:val="definition"/>
    <w:basedOn w:val="a1"/>
    <w:uiPriority w:val="99"/>
    <w:rsid w:val="00026313"/>
  </w:style>
  <w:style w:type="paragraph" w:customStyle="1" w:styleId="1f9">
    <w:name w:val="Без интервала1"/>
    <w:rsid w:val="00026313"/>
    <w:rPr>
      <w:rFonts w:eastAsia="Times New Roman"/>
      <w:sz w:val="22"/>
      <w:szCs w:val="22"/>
    </w:rPr>
  </w:style>
  <w:style w:type="character" w:customStyle="1" w:styleId="1fa">
    <w:name w:val="Основной шрифт абзаца1"/>
    <w:rsid w:val="00026313"/>
  </w:style>
  <w:style w:type="paragraph" w:styleId="afff8">
    <w:name w:val="List"/>
    <w:basedOn w:val="a6"/>
    <w:rsid w:val="00026313"/>
    <w:pPr>
      <w:suppressAutoHyphens/>
    </w:pPr>
    <w:rPr>
      <w:rFonts w:ascii="Arial" w:hAnsi="Arial" w:cs="Tahoma"/>
      <w:sz w:val="20"/>
      <w:lang w:eastAsia="ar-SA"/>
    </w:rPr>
  </w:style>
  <w:style w:type="paragraph" w:customStyle="1" w:styleId="1fb">
    <w:name w:val="Указатель1"/>
    <w:basedOn w:val="a0"/>
    <w:rsid w:val="00026313"/>
    <w:pPr>
      <w:suppressLineNumbers/>
      <w:suppressAutoHyphens/>
    </w:pPr>
    <w:rPr>
      <w:rFonts w:ascii="Arial" w:hAnsi="Arial" w:cs="Tahoma"/>
      <w:sz w:val="20"/>
      <w:lang w:eastAsia="ar-SA"/>
    </w:rPr>
  </w:style>
  <w:style w:type="paragraph" w:customStyle="1" w:styleId="afff9">
    <w:name w:val="Знак Знак Знак Знак Знак Знак Знак"/>
    <w:basedOn w:val="a0"/>
    <w:rsid w:val="00026313"/>
    <w:pPr>
      <w:spacing w:after="160"/>
    </w:pPr>
    <w:rPr>
      <w:rFonts w:ascii="Arial" w:hAnsi="Arial"/>
      <w:b/>
      <w:color w:val="FFFFFF"/>
      <w:sz w:val="32"/>
      <w:szCs w:val="20"/>
      <w:lang w:val="en-US" w:eastAsia="en-US"/>
    </w:rPr>
  </w:style>
  <w:style w:type="character" w:customStyle="1" w:styleId="apple-style-span">
    <w:name w:val="apple-style-span"/>
    <w:basedOn w:val="a1"/>
    <w:rsid w:val="00026313"/>
  </w:style>
  <w:style w:type="character" w:customStyle="1" w:styleId="small">
    <w:name w:val="small"/>
    <w:basedOn w:val="a1"/>
    <w:rsid w:val="00026313"/>
  </w:style>
  <w:style w:type="character" w:customStyle="1" w:styleId="searchterm1">
    <w:name w:val="searchterm1"/>
    <w:basedOn w:val="a1"/>
    <w:rsid w:val="00026313"/>
  </w:style>
  <w:style w:type="paragraph" w:customStyle="1" w:styleId="Standard">
    <w:name w:val="Standard"/>
    <w:basedOn w:val="Default"/>
    <w:next w:val="Default"/>
    <w:uiPriority w:val="99"/>
    <w:rsid w:val="00026313"/>
    <w:rPr>
      <w:rFonts w:ascii="Times New Roman" w:hAnsi="Times New Roman" w:cs="Times New Roman"/>
      <w:color w:val="auto"/>
    </w:rPr>
  </w:style>
  <w:style w:type="character" w:customStyle="1" w:styleId="allviews">
    <w:name w:val="allviews"/>
    <w:basedOn w:val="a1"/>
    <w:rsid w:val="00026313"/>
  </w:style>
  <w:style w:type="character" w:customStyle="1" w:styleId="val">
    <w:name w:val="val"/>
    <w:rsid w:val="00026313"/>
  </w:style>
  <w:style w:type="character" w:customStyle="1" w:styleId="st">
    <w:name w:val="st"/>
    <w:basedOn w:val="a1"/>
    <w:rsid w:val="00026313"/>
  </w:style>
  <w:style w:type="paragraph" w:customStyle="1" w:styleId="MainTextCD">
    <w:name w:val="MainText_CD"/>
    <w:basedOn w:val="a0"/>
    <w:rsid w:val="00026313"/>
    <w:pPr>
      <w:overflowPunct w:val="0"/>
      <w:autoSpaceDE w:val="0"/>
      <w:autoSpaceDN w:val="0"/>
      <w:adjustRightInd w:val="0"/>
      <w:spacing w:after="40"/>
      <w:ind w:firstLine="567"/>
      <w:jc w:val="both"/>
      <w:textAlignment w:val="baseline"/>
    </w:pPr>
    <w:rPr>
      <w:sz w:val="20"/>
      <w:szCs w:val="20"/>
    </w:rPr>
  </w:style>
  <w:style w:type="paragraph" w:customStyle="1" w:styleId="07">
    <w:name w:val="Стиль Первая строка:  07 см"/>
    <w:basedOn w:val="a0"/>
    <w:rsid w:val="00026313"/>
    <w:pPr>
      <w:widowControl w:val="0"/>
      <w:autoSpaceDE w:val="0"/>
      <w:autoSpaceDN w:val="0"/>
      <w:adjustRightInd w:val="0"/>
      <w:ind w:firstLine="454"/>
      <w:jc w:val="both"/>
    </w:pPr>
    <w:rPr>
      <w:sz w:val="28"/>
      <w:szCs w:val="20"/>
    </w:rPr>
  </w:style>
  <w:style w:type="character" w:customStyle="1" w:styleId="citation">
    <w:name w:val="citation"/>
    <w:basedOn w:val="a1"/>
    <w:rsid w:val="00026313"/>
  </w:style>
  <w:style w:type="character" w:styleId="afffa">
    <w:name w:val="Book Title"/>
    <w:uiPriority w:val="33"/>
    <w:qFormat/>
    <w:rsid w:val="00026313"/>
    <w:rPr>
      <w:b/>
      <w:bCs/>
      <w:smallCaps/>
      <w:spacing w:val="5"/>
    </w:rPr>
  </w:style>
  <w:style w:type="character" w:customStyle="1" w:styleId="w">
    <w:name w:val="w"/>
    <w:basedOn w:val="a1"/>
    <w:rsid w:val="00026313"/>
  </w:style>
  <w:style w:type="character" w:customStyle="1" w:styleId="afffb">
    <w:name w:val="Текст примечания Знак"/>
    <w:link w:val="afffc"/>
    <w:uiPriority w:val="99"/>
    <w:semiHidden/>
    <w:rsid w:val="00026313"/>
    <w:rPr>
      <w:rFonts w:ascii="Times New Roman" w:eastAsia="Times New Roman" w:hAnsi="Times New Roman"/>
    </w:rPr>
  </w:style>
  <w:style w:type="paragraph" w:styleId="afffc">
    <w:name w:val="annotation text"/>
    <w:basedOn w:val="a0"/>
    <w:link w:val="afffb"/>
    <w:uiPriority w:val="99"/>
    <w:semiHidden/>
    <w:unhideWhenUsed/>
    <w:rsid w:val="00026313"/>
    <w:rPr>
      <w:sz w:val="22"/>
      <w:szCs w:val="22"/>
      <w:lang w:eastAsia="en-US"/>
    </w:rPr>
  </w:style>
  <w:style w:type="character" w:customStyle="1" w:styleId="1fc">
    <w:name w:val="Текст примечания Знак1"/>
    <w:uiPriority w:val="99"/>
    <w:semiHidden/>
    <w:rsid w:val="00026313"/>
    <w:rPr>
      <w:rFonts w:ascii="Times New Roman" w:eastAsia="Times New Roman" w:hAnsi="Times New Roman" w:cs="Times New Roman"/>
      <w:sz w:val="20"/>
      <w:szCs w:val="20"/>
      <w:lang w:eastAsia="ru-RU"/>
    </w:rPr>
  </w:style>
  <w:style w:type="character" w:customStyle="1" w:styleId="afffd">
    <w:name w:val="Тема примечания Знак"/>
    <w:link w:val="afffe"/>
    <w:uiPriority w:val="99"/>
    <w:semiHidden/>
    <w:rsid w:val="00026313"/>
    <w:rPr>
      <w:rFonts w:ascii="Times New Roman" w:eastAsia="Times New Roman" w:hAnsi="Times New Roman"/>
      <w:b/>
      <w:bCs/>
    </w:rPr>
  </w:style>
  <w:style w:type="paragraph" w:styleId="afffe">
    <w:name w:val="annotation subject"/>
    <w:basedOn w:val="afffc"/>
    <w:next w:val="afffc"/>
    <w:link w:val="afffd"/>
    <w:uiPriority w:val="99"/>
    <w:semiHidden/>
    <w:unhideWhenUsed/>
    <w:rsid w:val="00026313"/>
    <w:rPr>
      <w:b/>
      <w:bCs/>
    </w:rPr>
  </w:style>
  <w:style w:type="character" w:customStyle="1" w:styleId="1fd">
    <w:name w:val="Тема примечания Знак1"/>
    <w:uiPriority w:val="99"/>
    <w:semiHidden/>
    <w:rsid w:val="00026313"/>
    <w:rPr>
      <w:rFonts w:ascii="Times New Roman" w:eastAsia="Times New Roman" w:hAnsi="Times New Roman" w:cs="Times New Roman"/>
      <w:b/>
      <w:bCs/>
      <w:sz w:val="20"/>
      <w:szCs w:val="20"/>
      <w:lang w:eastAsia="ru-RU"/>
    </w:rPr>
  </w:style>
  <w:style w:type="paragraph" w:customStyle="1" w:styleId="350">
    <w:name w:val="Основной текст 35"/>
    <w:basedOn w:val="a0"/>
    <w:rsid w:val="00026313"/>
    <w:pPr>
      <w:spacing w:line="360" w:lineRule="auto"/>
      <w:jc w:val="center"/>
    </w:pPr>
    <w:rPr>
      <w:sz w:val="28"/>
      <w:szCs w:val="20"/>
    </w:rPr>
  </w:style>
  <w:style w:type="paragraph" w:customStyle="1" w:styleId="1fe">
    <w:name w:val="Абзац списка1"/>
    <w:basedOn w:val="a0"/>
    <w:rsid w:val="00026313"/>
    <w:pPr>
      <w:spacing w:after="200" w:line="276" w:lineRule="auto"/>
      <w:ind w:left="720"/>
    </w:pPr>
    <w:rPr>
      <w:rFonts w:ascii="Calibri" w:hAnsi="Calibri"/>
      <w:sz w:val="22"/>
      <w:szCs w:val="22"/>
      <w:lang w:eastAsia="en-US"/>
    </w:rPr>
  </w:style>
  <w:style w:type="paragraph" w:customStyle="1" w:styleId="msonormal0">
    <w:name w:val="msonormal"/>
    <w:basedOn w:val="a0"/>
    <w:rsid w:val="00FF248D"/>
    <w:pPr>
      <w:spacing w:before="100" w:beforeAutospacing="1" w:after="100" w:afterAutospacing="1"/>
    </w:pPr>
  </w:style>
  <w:style w:type="paragraph" w:customStyle="1" w:styleId="xl77">
    <w:name w:val="xl77"/>
    <w:basedOn w:val="a0"/>
    <w:rsid w:val="00FF2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0"/>
    <w:rsid w:val="00FF2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9">
    <w:name w:val="xl79"/>
    <w:basedOn w:val="a0"/>
    <w:rsid w:val="00FF2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0"/>
    <w:rsid w:val="00FF2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0"/>
    <w:rsid w:val="00FF2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0"/>
    <w:rsid w:val="00FF2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0"/>
    <w:rsid w:val="00FF2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0"/>
    <w:rsid w:val="00FF24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
    <w:name w:val="xl85"/>
    <w:basedOn w:val="a0"/>
    <w:rsid w:val="00FF2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0"/>
    <w:rsid w:val="00FF2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87">
    <w:name w:val="xl87"/>
    <w:basedOn w:val="a0"/>
    <w:rsid w:val="00FF2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0"/>
    <w:rsid w:val="00FF248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9">
    <w:name w:val="xl89"/>
    <w:basedOn w:val="a0"/>
    <w:rsid w:val="00FF248D"/>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0">
    <w:name w:val="xl90"/>
    <w:basedOn w:val="a0"/>
    <w:rsid w:val="00FF248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1">
    <w:name w:val="xl91"/>
    <w:basedOn w:val="a0"/>
    <w:rsid w:val="00391786"/>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92">
    <w:name w:val="xl92"/>
    <w:basedOn w:val="a0"/>
    <w:rsid w:val="00391786"/>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93">
    <w:name w:val="xl93"/>
    <w:basedOn w:val="a0"/>
    <w:rsid w:val="00391786"/>
    <w:pPr>
      <w:pBdr>
        <w:top w:val="single" w:sz="4" w:space="0" w:color="auto"/>
        <w:right w:val="single" w:sz="4" w:space="0" w:color="auto"/>
      </w:pBdr>
      <w:spacing w:before="100" w:beforeAutospacing="1" w:after="100" w:afterAutospacing="1"/>
      <w:textAlignment w:val="center"/>
    </w:pPr>
    <w:rPr>
      <w:sz w:val="20"/>
      <w:szCs w:val="20"/>
    </w:rPr>
  </w:style>
  <w:style w:type="paragraph" w:customStyle="1" w:styleId="xl94">
    <w:name w:val="xl94"/>
    <w:basedOn w:val="a0"/>
    <w:rsid w:val="00391786"/>
    <w:pPr>
      <w:pBdr>
        <w:right w:val="single" w:sz="4" w:space="0" w:color="auto"/>
      </w:pBdr>
      <w:spacing w:before="100" w:beforeAutospacing="1" w:after="100" w:afterAutospacing="1"/>
      <w:textAlignment w:val="center"/>
    </w:pPr>
    <w:rPr>
      <w:sz w:val="20"/>
      <w:szCs w:val="20"/>
    </w:rPr>
  </w:style>
  <w:style w:type="paragraph" w:customStyle="1" w:styleId="xl95">
    <w:name w:val="xl95"/>
    <w:basedOn w:val="a0"/>
    <w:rsid w:val="00391786"/>
    <w:pPr>
      <w:pBdr>
        <w:bottom w:val="single" w:sz="4" w:space="0" w:color="auto"/>
        <w:right w:val="single" w:sz="4" w:space="0" w:color="auto"/>
      </w:pBdr>
      <w:spacing w:before="100" w:beforeAutospacing="1" w:after="100" w:afterAutospacing="1"/>
      <w:textAlignment w:val="center"/>
    </w:pPr>
    <w:rPr>
      <w:sz w:val="20"/>
      <w:szCs w:val="20"/>
    </w:rPr>
  </w:style>
  <w:style w:type="paragraph" w:customStyle="1" w:styleId="xl96">
    <w:name w:val="xl96"/>
    <w:basedOn w:val="a0"/>
    <w:rsid w:val="00391786"/>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97">
    <w:name w:val="xl97"/>
    <w:basedOn w:val="a0"/>
    <w:rsid w:val="00391786"/>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8">
    <w:name w:val="xl98"/>
    <w:basedOn w:val="a0"/>
    <w:rsid w:val="00391786"/>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99">
    <w:name w:val="xl99"/>
    <w:basedOn w:val="a0"/>
    <w:rsid w:val="00391786"/>
    <w:pPr>
      <w:pBdr>
        <w:top w:val="single" w:sz="4" w:space="0" w:color="auto"/>
        <w:left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100">
    <w:name w:val="xl100"/>
    <w:basedOn w:val="a0"/>
    <w:rsid w:val="00391786"/>
    <w:pPr>
      <w:pBdr>
        <w:left w:val="single" w:sz="4" w:space="0" w:color="auto"/>
        <w:right w:val="single" w:sz="4" w:space="0" w:color="auto"/>
      </w:pBdr>
      <w:spacing w:before="100" w:beforeAutospacing="1" w:after="100" w:afterAutospacing="1"/>
      <w:textAlignment w:val="center"/>
    </w:pPr>
    <w:rPr>
      <w:sz w:val="20"/>
      <w:szCs w:val="20"/>
    </w:rPr>
  </w:style>
  <w:style w:type="paragraph" w:customStyle="1" w:styleId="xl101">
    <w:name w:val="xl101"/>
    <w:basedOn w:val="a0"/>
    <w:rsid w:val="00391786"/>
    <w:pPr>
      <w:pBdr>
        <w:left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102">
    <w:name w:val="xl102"/>
    <w:basedOn w:val="a0"/>
    <w:rsid w:val="00391786"/>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03">
    <w:name w:val="xl103"/>
    <w:basedOn w:val="a0"/>
    <w:rsid w:val="00391786"/>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104">
    <w:name w:val="xl104"/>
    <w:basedOn w:val="a0"/>
    <w:rsid w:val="0039178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5">
    <w:name w:val="xl105"/>
    <w:basedOn w:val="a0"/>
    <w:rsid w:val="00391786"/>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7">
    <w:name w:val="xl107"/>
    <w:basedOn w:val="a0"/>
    <w:rsid w:val="00391786"/>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08">
    <w:name w:val="xl108"/>
    <w:basedOn w:val="a0"/>
    <w:rsid w:val="00391786"/>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109">
    <w:name w:val="xl109"/>
    <w:basedOn w:val="a0"/>
    <w:rsid w:val="00391786"/>
    <w:pPr>
      <w:pBdr>
        <w:left w:val="single" w:sz="4" w:space="0" w:color="auto"/>
        <w:right w:val="single" w:sz="4" w:space="0" w:color="auto"/>
      </w:pBdr>
      <w:spacing w:before="100" w:beforeAutospacing="1" w:after="100" w:afterAutospacing="1"/>
      <w:textAlignment w:val="center"/>
    </w:pPr>
    <w:rPr>
      <w:sz w:val="20"/>
      <w:szCs w:val="20"/>
    </w:rPr>
  </w:style>
  <w:style w:type="paragraph" w:customStyle="1" w:styleId="xl110">
    <w:name w:val="xl110"/>
    <w:basedOn w:val="a0"/>
    <w:rsid w:val="00391786"/>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11">
    <w:name w:val="xl111"/>
    <w:basedOn w:val="a0"/>
    <w:rsid w:val="00391786"/>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12">
    <w:name w:val="xl112"/>
    <w:basedOn w:val="a0"/>
    <w:rsid w:val="00391786"/>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3">
    <w:name w:val="xl113"/>
    <w:basedOn w:val="a0"/>
    <w:rsid w:val="00391786"/>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14">
    <w:name w:val="xl114"/>
    <w:basedOn w:val="a0"/>
    <w:rsid w:val="003917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5">
    <w:name w:val="xl115"/>
    <w:basedOn w:val="a0"/>
    <w:rsid w:val="003917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6">
    <w:name w:val="xl116"/>
    <w:basedOn w:val="a0"/>
    <w:rsid w:val="00391786"/>
    <w:pPr>
      <w:pBdr>
        <w:top w:val="single" w:sz="4" w:space="0" w:color="auto"/>
        <w:bottom w:val="single" w:sz="4" w:space="0" w:color="auto"/>
      </w:pBdr>
      <w:spacing w:before="100" w:beforeAutospacing="1" w:after="100" w:afterAutospacing="1"/>
      <w:jc w:val="center"/>
      <w:textAlignment w:val="center"/>
    </w:pPr>
    <w:rPr>
      <w:i/>
      <w:iCs/>
      <w:sz w:val="20"/>
      <w:szCs w:val="20"/>
    </w:rPr>
  </w:style>
  <w:style w:type="paragraph" w:customStyle="1" w:styleId="xl117">
    <w:name w:val="xl117"/>
    <w:basedOn w:val="a0"/>
    <w:rsid w:val="00391786"/>
    <w:pPr>
      <w:pBdr>
        <w:top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118">
    <w:name w:val="xl118"/>
    <w:basedOn w:val="a0"/>
    <w:rsid w:val="00391786"/>
    <w:pPr>
      <w:pBdr>
        <w:top w:val="single" w:sz="4" w:space="0" w:color="auto"/>
      </w:pBdr>
      <w:spacing w:before="100" w:beforeAutospacing="1" w:after="100" w:afterAutospacing="1"/>
      <w:textAlignment w:val="center"/>
    </w:pPr>
    <w:rPr>
      <w:sz w:val="20"/>
      <w:szCs w:val="20"/>
    </w:rPr>
  </w:style>
  <w:style w:type="paragraph" w:customStyle="1" w:styleId="xl119">
    <w:name w:val="xl119"/>
    <w:basedOn w:val="a0"/>
    <w:rsid w:val="00391786"/>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0">
    <w:name w:val="xl120"/>
    <w:basedOn w:val="a0"/>
    <w:rsid w:val="00391786"/>
    <w:pPr>
      <w:pBdr>
        <w:right w:val="single" w:sz="4" w:space="0" w:color="auto"/>
      </w:pBdr>
      <w:spacing w:before="100" w:beforeAutospacing="1" w:after="100" w:afterAutospacing="1"/>
      <w:jc w:val="center"/>
      <w:textAlignment w:val="center"/>
    </w:pPr>
    <w:rPr>
      <w:sz w:val="20"/>
      <w:szCs w:val="20"/>
    </w:rPr>
  </w:style>
  <w:style w:type="paragraph" w:customStyle="1" w:styleId="xl121">
    <w:name w:val="xl121"/>
    <w:basedOn w:val="a0"/>
    <w:rsid w:val="00391786"/>
    <w:pPr>
      <w:pBdr>
        <w:bottom w:val="single" w:sz="4" w:space="0" w:color="auto"/>
      </w:pBdr>
      <w:spacing w:before="100" w:beforeAutospacing="1" w:after="100" w:afterAutospacing="1"/>
      <w:textAlignment w:val="center"/>
    </w:pPr>
    <w:rPr>
      <w:sz w:val="20"/>
      <w:szCs w:val="20"/>
    </w:rPr>
  </w:style>
  <w:style w:type="paragraph" w:customStyle="1" w:styleId="xl122">
    <w:name w:val="xl122"/>
    <w:basedOn w:val="a0"/>
    <w:rsid w:val="00391786"/>
    <w:pPr>
      <w:pBdr>
        <w:bottom w:val="single" w:sz="4" w:space="0" w:color="auto"/>
        <w:right w:val="single" w:sz="4" w:space="0" w:color="auto"/>
      </w:pBdr>
      <w:spacing w:before="100" w:beforeAutospacing="1" w:after="100" w:afterAutospacing="1"/>
      <w:jc w:val="center"/>
      <w:textAlignment w:val="center"/>
    </w:pPr>
    <w:rPr>
      <w:sz w:val="20"/>
      <w:szCs w:val="20"/>
    </w:rPr>
  </w:style>
  <w:style w:type="character" w:customStyle="1" w:styleId="fontstyle01">
    <w:name w:val="fontstyle01"/>
    <w:rsid w:val="004B4B90"/>
    <w:rPr>
      <w:rFonts w:ascii="Arial" w:hAnsi="Arial" w:cs="Arial" w:hint="default"/>
      <w:b w:val="0"/>
      <w:bCs w:val="0"/>
      <w:i w:val="0"/>
      <w:iCs w:val="0"/>
      <w:color w:val="000000"/>
      <w:sz w:val="22"/>
      <w:szCs w:val="22"/>
    </w:rPr>
  </w:style>
  <w:style w:type="paragraph" w:styleId="a">
    <w:name w:val="List Bullet"/>
    <w:basedOn w:val="a0"/>
    <w:uiPriority w:val="99"/>
    <w:unhideWhenUsed/>
    <w:rsid w:val="00AB4DA9"/>
    <w:pPr>
      <w:numPr>
        <w:numId w:val="3"/>
      </w:numPr>
      <w:contextualSpacing/>
    </w:pPr>
  </w:style>
  <w:style w:type="paragraph" w:customStyle="1" w:styleId="affff">
    <w:basedOn w:val="a0"/>
    <w:next w:val="afa"/>
    <w:qFormat/>
    <w:rsid w:val="00AE3555"/>
    <w:pPr>
      <w:jc w:val="center"/>
    </w:pPr>
    <w:rPr>
      <w:sz w:val="28"/>
    </w:rPr>
  </w:style>
  <w:style w:type="paragraph" w:styleId="3b">
    <w:name w:val="List 3"/>
    <w:basedOn w:val="a0"/>
    <w:unhideWhenUsed/>
    <w:rsid w:val="000F6E63"/>
    <w:pPr>
      <w:ind w:left="849" w:hanging="283"/>
      <w:contextualSpacing/>
    </w:pPr>
  </w:style>
  <w:style w:type="paragraph" w:styleId="affff0">
    <w:name w:val="List Continue"/>
    <w:basedOn w:val="a0"/>
    <w:unhideWhenUsed/>
    <w:rsid w:val="002906AB"/>
    <w:pPr>
      <w:spacing w:after="120"/>
      <w:ind w:left="283"/>
      <w:contextualSpacing/>
    </w:pPr>
  </w:style>
  <w:style w:type="paragraph" w:styleId="2f0">
    <w:name w:val="List Bullet 2"/>
    <w:basedOn w:val="a0"/>
    <w:autoRedefine/>
    <w:rsid w:val="00B10FEF"/>
    <w:pPr>
      <w:ind w:left="566" w:hanging="283"/>
    </w:pPr>
    <w:rPr>
      <w:sz w:val="28"/>
      <w:szCs w:val="20"/>
    </w:rPr>
  </w:style>
  <w:style w:type="paragraph" w:styleId="2f1">
    <w:name w:val="List 2"/>
    <w:basedOn w:val="a0"/>
    <w:rsid w:val="00B10FEF"/>
    <w:pPr>
      <w:ind w:left="566" w:hanging="283"/>
    </w:pPr>
    <w:rPr>
      <w:sz w:val="28"/>
      <w:szCs w:val="20"/>
    </w:rPr>
  </w:style>
  <w:style w:type="paragraph" w:styleId="3">
    <w:name w:val="List Bullet 3"/>
    <w:basedOn w:val="a0"/>
    <w:rsid w:val="00B10FEF"/>
    <w:pPr>
      <w:numPr>
        <w:numId w:val="8"/>
      </w:numPr>
      <w:ind w:left="849" w:hanging="283"/>
    </w:pPr>
    <w:rPr>
      <w:sz w:val="28"/>
      <w:szCs w:val="20"/>
    </w:rPr>
  </w:style>
  <w:style w:type="paragraph" w:styleId="2f2">
    <w:name w:val="List Continue 2"/>
    <w:basedOn w:val="a0"/>
    <w:rsid w:val="00B10FEF"/>
    <w:pPr>
      <w:spacing w:after="120"/>
      <w:ind w:left="566"/>
    </w:pPr>
    <w:rPr>
      <w:sz w:val="28"/>
      <w:szCs w:val="20"/>
    </w:rPr>
  </w:style>
  <w:style w:type="character" w:customStyle="1" w:styleId="markedcontent">
    <w:name w:val="markedcontent"/>
    <w:rsid w:val="004E06EF"/>
  </w:style>
  <w:style w:type="character" w:customStyle="1" w:styleId="Bodytext6Italic">
    <w:name w:val="Body text (6) + Italic"/>
    <w:rsid w:val="007279AB"/>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Bodytext2">
    <w:name w:val="Body text (2)_"/>
    <w:link w:val="Bodytext20"/>
    <w:rsid w:val="007279AB"/>
    <w:rPr>
      <w:rFonts w:ascii="Times New Roman" w:eastAsia="Times New Roman" w:hAnsi="Times New Roman"/>
      <w:shd w:val="clear" w:color="auto" w:fill="FFFFFF"/>
    </w:rPr>
  </w:style>
  <w:style w:type="paragraph" w:customStyle="1" w:styleId="Bodytext20">
    <w:name w:val="Body text (2)"/>
    <w:basedOn w:val="a0"/>
    <w:link w:val="Bodytext2"/>
    <w:rsid w:val="007279AB"/>
    <w:pPr>
      <w:widowControl w:val="0"/>
      <w:shd w:val="clear" w:color="auto" w:fill="FFFFFF"/>
      <w:spacing w:line="214" w:lineRule="exact"/>
      <w:ind w:firstLine="280"/>
      <w:jc w:val="both"/>
    </w:pPr>
    <w:rPr>
      <w:sz w:val="20"/>
      <w:szCs w:val="20"/>
    </w:rPr>
  </w:style>
  <w:style w:type="character" w:customStyle="1" w:styleId="Bodytext2Italic">
    <w:name w:val="Body text (2) + Italic"/>
    <w:rsid w:val="007279A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fontstyle21">
    <w:name w:val="fontstyle21"/>
    <w:rsid w:val="008441F1"/>
    <w:rPr>
      <w:rFonts w:ascii="TimesNewRomanPS-ItalicMT" w:hAnsi="TimesNewRomanPS-ItalicMT" w:hint="default"/>
      <w:b w:val="0"/>
      <w:bCs w:val="0"/>
      <w:i/>
      <w:iCs/>
      <w:color w:val="000000"/>
      <w:sz w:val="24"/>
      <w:szCs w:val="24"/>
    </w:rPr>
  </w:style>
  <w:style w:type="character" w:customStyle="1" w:styleId="fontstyle31">
    <w:name w:val="fontstyle31"/>
    <w:rsid w:val="008441F1"/>
    <w:rPr>
      <w:rFonts w:ascii="TimesNewRomanPS-BoldItalicMT" w:hAnsi="TimesNewRomanPS-BoldItalicMT" w:hint="default"/>
      <w:b/>
      <w:bCs/>
      <w:i/>
      <w:iCs/>
      <w:color w:val="000000"/>
      <w:sz w:val="24"/>
      <w:szCs w:val="24"/>
    </w:rPr>
  </w:style>
  <w:style w:type="character" w:customStyle="1" w:styleId="s0">
    <w:name w:val="s0"/>
    <w:rsid w:val="008441F1"/>
  </w:style>
  <w:style w:type="character" w:customStyle="1" w:styleId="fontstyle110">
    <w:name w:val="fontstyle11"/>
    <w:rsid w:val="008441F1"/>
    <w:rPr>
      <w:rFonts w:ascii="Times New Roman" w:hAnsi="Times New Roman" w:cs="Times New Roman" w:hint="default"/>
      <w:b w:val="0"/>
      <w:bCs w:val="0"/>
      <w:i w:val="0"/>
      <w:iCs w:val="0"/>
      <w:color w:val="000000"/>
      <w:sz w:val="22"/>
      <w:szCs w:val="22"/>
    </w:rPr>
  </w:style>
  <w:style w:type="character" w:customStyle="1" w:styleId="2f3">
    <w:name w:val="Основной текст (2)_"/>
    <w:link w:val="2f4"/>
    <w:rsid w:val="008441F1"/>
    <w:rPr>
      <w:b/>
      <w:bCs/>
      <w:sz w:val="21"/>
      <w:szCs w:val="21"/>
      <w:shd w:val="clear" w:color="auto" w:fill="FFFFFF"/>
    </w:rPr>
  </w:style>
  <w:style w:type="paragraph" w:customStyle="1" w:styleId="2f4">
    <w:name w:val="Основной текст (2)"/>
    <w:basedOn w:val="a0"/>
    <w:link w:val="2f3"/>
    <w:rsid w:val="008441F1"/>
    <w:pPr>
      <w:widowControl w:val="0"/>
      <w:shd w:val="clear" w:color="auto" w:fill="FFFFFF"/>
      <w:spacing w:before="60" w:line="299" w:lineRule="exact"/>
      <w:jc w:val="both"/>
    </w:pPr>
    <w:rPr>
      <w:rFonts w:ascii="Calibri" w:eastAsia="Calibri" w:hAnsi="Calibri"/>
      <w:b/>
      <w:bCs/>
      <w:sz w:val="21"/>
      <w:szCs w:val="21"/>
    </w:rPr>
  </w:style>
  <w:style w:type="character" w:customStyle="1" w:styleId="0pt">
    <w:name w:val="Основной текст + Курсив.Интервал 0 pt"/>
    <w:rsid w:val="008441F1"/>
    <w:rPr>
      <w:rFonts w:ascii="Times New Roman" w:eastAsia="Times New Roman" w:hAnsi="Times New Roman" w:cs="Times New Roman"/>
      <w:b w:val="0"/>
      <w:bCs w:val="0"/>
      <w:i/>
      <w:iCs/>
      <w:smallCaps w:val="0"/>
      <w:strike w:val="0"/>
      <w:color w:val="000000"/>
      <w:spacing w:val="-1"/>
      <w:w w:val="100"/>
      <w:position w:val="0"/>
      <w:sz w:val="20"/>
      <w:szCs w:val="20"/>
      <w:u w:val="none"/>
      <w:shd w:val="clear" w:color="auto" w:fill="FFFFFF"/>
      <w:lang w:val="ru-RU" w:eastAsia="ru-RU"/>
    </w:rPr>
  </w:style>
  <w:style w:type="character" w:customStyle="1" w:styleId="2SegoeUI1pt">
    <w:name w:val="Основной текст (2) + Segoe UI.Курсив.Интервал 1 pt"/>
    <w:rsid w:val="008441F1"/>
    <w:rPr>
      <w:rFonts w:ascii="Segoe UI" w:eastAsia="Segoe UI" w:hAnsi="Segoe UI" w:cs="Segoe UI"/>
      <w:b w:val="0"/>
      <w:bCs w:val="0"/>
      <w:i/>
      <w:iCs/>
      <w:smallCaps w:val="0"/>
      <w:strike w:val="0"/>
      <w:color w:val="000000"/>
      <w:spacing w:val="21"/>
      <w:w w:val="100"/>
      <w:position w:val="0"/>
      <w:sz w:val="12"/>
      <w:szCs w:val="12"/>
      <w:u w:val="none"/>
      <w:shd w:val="clear" w:color="auto" w:fill="FFFFFF"/>
      <w:lang w:val="ru-RU"/>
    </w:rPr>
  </w:style>
  <w:style w:type="character" w:customStyle="1" w:styleId="afff6">
    <w:name w:val="Основной текст_"/>
    <w:link w:val="2d"/>
    <w:rsid w:val="008441F1"/>
    <w:rPr>
      <w:rFonts w:ascii="Courier New" w:eastAsia="Times New Roman" w:hAnsi="Courier New"/>
      <w:snapToGrid w:val="0"/>
      <w:sz w:val="28"/>
    </w:rPr>
  </w:style>
  <w:style w:type="paragraph" w:customStyle="1" w:styleId="42">
    <w:name w:val="Основной текст4"/>
    <w:basedOn w:val="a0"/>
    <w:rsid w:val="008441F1"/>
    <w:pPr>
      <w:widowControl w:val="0"/>
      <w:shd w:val="clear" w:color="auto" w:fill="FFFFFF"/>
      <w:spacing w:before="1020" w:line="211" w:lineRule="exact"/>
      <w:ind w:hanging="940"/>
      <w:jc w:val="both"/>
    </w:pPr>
    <w:rPr>
      <w:rFonts w:ascii="Bookman Old Style" w:eastAsia="Bookman Old Style" w:hAnsi="Bookman Old Style" w:cs="Bookman Old Style"/>
      <w:color w:val="000000"/>
      <w:spacing w:val="-3"/>
      <w:sz w:val="17"/>
      <w:szCs w:val="17"/>
    </w:rPr>
  </w:style>
  <w:style w:type="character" w:customStyle="1" w:styleId="211pt0pt80">
    <w:name w:val="Основной текст (2) + 11 pt.Курсив.Интервал 0 pt.Масштаб 80%"/>
    <w:rsid w:val="008441F1"/>
    <w:rPr>
      <w:rFonts w:ascii="Cambria" w:eastAsia="Cambria" w:hAnsi="Cambria" w:cs="Cambria"/>
      <w:b w:val="0"/>
      <w:bCs w:val="0"/>
      <w:i/>
      <w:iCs/>
      <w:smallCaps w:val="0"/>
      <w:strike w:val="0"/>
      <w:color w:val="000000"/>
      <w:spacing w:val="0"/>
      <w:w w:val="80"/>
      <w:position w:val="0"/>
      <w:sz w:val="22"/>
      <w:szCs w:val="22"/>
      <w:u w:val="none"/>
      <w:shd w:val="clear" w:color="auto" w:fill="FFFFFF"/>
      <w:lang w:val="ru-RU" w:eastAsia="ru-RU" w:bidi="ru-RU"/>
    </w:rPr>
  </w:style>
  <w:style w:type="character" w:customStyle="1" w:styleId="211pt0pt">
    <w:name w:val="Основной текст (2) + 11 pt.Курсив.Интервал 0 pt"/>
    <w:rsid w:val="008441F1"/>
    <w:rPr>
      <w:rFonts w:ascii="Cambria" w:eastAsia="Cambria" w:hAnsi="Cambria" w:cs="Cambria"/>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1pt0pt0">
    <w:name w:val="Основной текст (2) + 11 pt.Интервал 0 pt"/>
    <w:rsid w:val="008441F1"/>
    <w:rPr>
      <w:rFonts w:ascii="Cambria" w:eastAsia="Cambria" w:hAnsi="Cambria" w:cs="Cambria"/>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pt60">
    <w:name w:val="Основной текст (2) + 11 pt.Интервал 0 pt.Масштаб 60%"/>
    <w:rsid w:val="008441F1"/>
    <w:rPr>
      <w:rFonts w:ascii="Cambria" w:eastAsia="Cambria" w:hAnsi="Cambria" w:cs="Cambria"/>
      <w:b/>
      <w:bCs/>
      <w:i w:val="0"/>
      <w:iCs w:val="0"/>
      <w:smallCaps w:val="0"/>
      <w:strike w:val="0"/>
      <w:color w:val="000000"/>
      <w:spacing w:val="0"/>
      <w:w w:val="60"/>
      <w:position w:val="0"/>
      <w:sz w:val="22"/>
      <w:szCs w:val="22"/>
      <w:u w:val="none"/>
      <w:shd w:val="clear" w:color="auto" w:fill="FFFFFF"/>
      <w:lang w:val="en-US" w:eastAsia="en-US" w:bidi="en-US"/>
    </w:rPr>
  </w:style>
  <w:style w:type="character" w:customStyle="1" w:styleId="anchortext">
    <w:name w:val="anchortext"/>
    <w:rsid w:val="008441F1"/>
  </w:style>
  <w:style w:type="character" w:customStyle="1" w:styleId="list-group-item">
    <w:name w:val="list-group-item"/>
    <w:rsid w:val="008441F1"/>
  </w:style>
  <w:style w:type="paragraph" w:customStyle="1" w:styleId="affff1">
    <w:name w:val="ЭКОСТОК"/>
    <w:basedOn w:val="a0"/>
    <w:link w:val="affff2"/>
    <w:qFormat/>
    <w:rsid w:val="00B3549E"/>
    <w:pPr>
      <w:suppressAutoHyphens/>
      <w:spacing w:before="120" w:after="120" w:line="360" w:lineRule="auto"/>
      <w:ind w:firstLine="567"/>
      <w:jc w:val="both"/>
    </w:pPr>
    <w:rPr>
      <w:color w:val="00B050"/>
      <w:szCs w:val="22"/>
      <w:lang w:eastAsia="zh-CN"/>
    </w:rPr>
  </w:style>
  <w:style w:type="character" w:customStyle="1" w:styleId="affff2">
    <w:name w:val="ЭКОСТОК Знак"/>
    <w:basedOn w:val="a1"/>
    <w:link w:val="affff1"/>
    <w:rsid w:val="00B3549E"/>
    <w:rPr>
      <w:rFonts w:ascii="Times New Roman" w:eastAsia="Times New Roman" w:hAnsi="Times New Roman"/>
      <w:color w:val="00B050"/>
      <w:sz w:val="24"/>
      <w:szCs w:val="22"/>
      <w:lang w:eastAsia="zh-CN"/>
    </w:rPr>
  </w:style>
  <w:style w:type="paragraph" w:customStyle="1" w:styleId="-">
    <w:name w:val="ЭКОСТОК_МАРКЕРЫ -"/>
    <w:basedOn w:val="a8"/>
    <w:link w:val="-0"/>
    <w:qFormat/>
    <w:rsid w:val="00C25CDB"/>
    <w:pPr>
      <w:numPr>
        <w:numId w:val="10"/>
      </w:numPr>
      <w:suppressAutoHyphens w:val="0"/>
      <w:spacing w:before="120" w:after="120" w:line="360" w:lineRule="auto"/>
      <w:jc w:val="both"/>
    </w:pPr>
    <w:rPr>
      <w:rFonts w:eastAsia="MS Mincho"/>
      <w:color w:val="00B050"/>
      <w:szCs w:val="22"/>
      <w:lang w:eastAsia="ja-JP"/>
    </w:rPr>
  </w:style>
  <w:style w:type="paragraph" w:customStyle="1" w:styleId="1">
    <w:name w:val="ЭКОСТОК 1)"/>
    <w:basedOn w:val="a8"/>
    <w:link w:val="1ff"/>
    <w:qFormat/>
    <w:rsid w:val="00C25CDB"/>
    <w:pPr>
      <w:numPr>
        <w:numId w:val="11"/>
      </w:numPr>
      <w:suppressAutoHyphens w:val="0"/>
      <w:spacing w:before="120" w:after="120" w:line="360" w:lineRule="auto"/>
      <w:ind w:left="924" w:hanging="357"/>
      <w:jc w:val="both"/>
    </w:pPr>
    <w:rPr>
      <w:rFonts w:eastAsia="MS Mincho"/>
      <w:color w:val="00B050"/>
      <w:lang w:eastAsia="ru-RU"/>
    </w:rPr>
  </w:style>
  <w:style w:type="character" w:customStyle="1" w:styleId="-0">
    <w:name w:val="ЭКОСТОК_МАРКЕРЫ - Знак"/>
    <w:basedOn w:val="a1"/>
    <w:link w:val="-"/>
    <w:rsid w:val="00C25CDB"/>
    <w:rPr>
      <w:rFonts w:ascii="Times New Roman" w:eastAsia="MS Mincho" w:hAnsi="Times New Roman"/>
      <w:color w:val="00B050"/>
      <w:sz w:val="24"/>
      <w:szCs w:val="22"/>
      <w:lang w:eastAsia="ja-JP"/>
    </w:rPr>
  </w:style>
  <w:style w:type="character" w:customStyle="1" w:styleId="1ff">
    <w:name w:val="ЭКОСТОК 1) Знак"/>
    <w:basedOn w:val="a1"/>
    <w:link w:val="1"/>
    <w:rsid w:val="00C25CDB"/>
    <w:rPr>
      <w:rFonts w:ascii="Times New Roman" w:eastAsia="MS Mincho" w:hAnsi="Times New Roman"/>
      <w:color w:val="00B050"/>
      <w:sz w:val="24"/>
      <w:szCs w:val="24"/>
    </w:rPr>
  </w:style>
  <w:style w:type="paragraph" w:styleId="affff3">
    <w:name w:val="Normal (Web)"/>
    <w:aliases w:val="Обычный (Web) Знак,Знак4,Знак4 Знак Знак,Обычный (Web)1,Обычный (веб) Знак1,Обычный (веб) Знак Знак1,Знак Знак1 Знак,Обычный (веб) Знак Знак Знак,Знак Знак1 Знак Знак,Знак Знак1 Зн,Обычный (веб) Знак Знак"/>
    <w:basedOn w:val="a0"/>
    <w:uiPriority w:val="99"/>
    <w:unhideWhenUsed/>
    <w:qFormat/>
    <w:rsid w:val="0016118D"/>
    <w:pPr>
      <w:spacing w:before="100" w:beforeAutospacing="1" w:after="100" w:afterAutospacing="1"/>
    </w:pPr>
  </w:style>
  <w:style w:type="character" w:customStyle="1" w:styleId="currentdocdiv">
    <w:name w:val="currentdocdiv"/>
    <w:basedOn w:val="a1"/>
    <w:rsid w:val="00A32760"/>
  </w:style>
  <w:style w:type="table" w:customStyle="1" w:styleId="TableNormal">
    <w:name w:val="Table Normal"/>
    <w:uiPriority w:val="2"/>
    <w:semiHidden/>
    <w:unhideWhenUsed/>
    <w:qFormat/>
    <w:rsid w:val="001428D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1428DD"/>
    <w:pPr>
      <w:widowControl w:val="0"/>
      <w:autoSpaceDE w:val="0"/>
      <w:autoSpaceDN w:val="0"/>
      <w:jc w:val="center"/>
    </w:pPr>
    <w:rPr>
      <w:sz w:val="22"/>
      <w:szCs w:val="22"/>
      <w:lang w:eastAsia="en-US"/>
    </w:rPr>
  </w:style>
  <w:style w:type="character" w:customStyle="1" w:styleId="jlqj4b">
    <w:name w:val="jlqj4b"/>
    <w:basedOn w:val="a1"/>
    <w:rsid w:val="001428DD"/>
  </w:style>
  <w:style w:type="character" w:customStyle="1" w:styleId="q4iawc">
    <w:name w:val="q4iawc"/>
    <w:basedOn w:val="a1"/>
    <w:rsid w:val="001428DD"/>
  </w:style>
  <w:style w:type="character" w:customStyle="1" w:styleId="1ff0">
    <w:name w:val="Подзаголовок Знак1"/>
    <w:aliases w:val=" Знак2 Знак Знак Знак,Знак2 Знак Знак Знак"/>
    <w:basedOn w:val="a1"/>
    <w:rsid w:val="001428DD"/>
    <w:rPr>
      <w:rFonts w:ascii="Times New Roman CYR" w:eastAsia="Times New Roman" w:hAnsi="Times New Roman CYR" w:cs="Times New Roman"/>
      <w:b/>
      <w:caps/>
      <w:sz w:val="24"/>
      <w:szCs w:val="20"/>
      <w:lang w:eastAsia="ru-RU"/>
    </w:rPr>
  </w:style>
  <w:style w:type="character" w:styleId="affff4">
    <w:name w:val="annotation reference"/>
    <w:basedOn w:val="a1"/>
    <w:uiPriority w:val="99"/>
    <w:semiHidden/>
    <w:unhideWhenUsed/>
    <w:rsid w:val="001428DD"/>
    <w:rPr>
      <w:sz w:val="16"/>
      <w:szCs w:val="16"/>
    </w:rPr>
  </w:style>
  <w:style w:type="paragraph" w:customStyle="1" w:styleId="81">
    <w:name w:val="Основной текст8"/>
    <w:basedOn w:val="a0"/>
    <w:rsid w:val="001428DD"/>
    <w:pPr>
      <w:widowControl w:val="0"/>
      <w:shd w:val="clear" w:color="auto" w:fill="FFFFFF"/>
      <w:spacing w:after="200" w:line="0" w:lineRule="atLeast"/>
      <w:jc w:val="both"/>
    </w:pPr>
    <w:rPr>
      <w:color w:val="000000"/>
      <w:spacing w:val="1"/>
      <w:sz w:val="19"/>
      <w:szCs w:val="19"/>
    </w:rPr>
  </w:style>
  <w:style w:type="character" w:customStyle="1" w:styleId="m-7418517133553188227blockspanmailrucssattributepostfix">
    <w:name w:val="m_-7418517133553188227blockspan_mailru_css_attribute_postfix"/>
    <w:rsid w:val="001428DD"/>
  </w:style>
  <w:style w:type="character" w:customStyle="1" w:styleId="m-7418517133553188227rightspanmailrucssattributepostfix">
    <w:name w:val="m_-7418517133553188227rightspan_mailru_css_attribute_postfix"/>
    <w:rsid w:val="001428DD"/>
  </w:style>
  <w:style w:type="character" w:customStyle="1" w:styleId="ref-lnk">
    <w:name w:val="ref-lnk"/>
    <w:basedOn w:val="a1"/>
    <w:rsid w:val="001428DD"/>
  </w:style>
  <w:style w:type="character" w:customStyle="1" w:styleId="ref-overlay">
    <w:name w:val="ref-overlay"/>
    <w:basedOn w:val="a1"/>
    <w:rsid w:val="001428DD"/>
  </w:style>
  <w:style w:type="character" w:customStyle="1" w:styleId="html-italic">
    <w:name w:val="html-italic"/>
    <w:basedOn w:val="a1"/>
    <w:rsid w:val="001428DD"/>
  </w:style>
  <w:style w:type="character" w:customStyle="1" w:styleId="affff5">
    <w:name w:val="_"/>
    <w:basedOn w:val="a1"/>
    <w:rsid w:val="001428DD"/>
  </w:style>
  <w:style w:type="character" w:customStyle="1" w:styleId="ffc">
    <w:name w:val="ffc"/>
    <w:basedOn w:val="a1"/>
    <w:rsid w:val="001428DD"/>
  </w:style>
  <w:style w:type="character" w:customStyle="1" w:styleId="ws1">
    <w:name w:val="ws1"/>
    <w:basedOn w:val="a1"/>
    <w:rsid w:val="001428DD"/>
  </w:style>
  <w:style w:type="character" w:customStyle="1" w:styleId="ffb">
    <w:name w:val="ffb"/>
    <w:basedOn w:val="a1"/>
    <w:rsid w:val="001428DD"/>
  </w:style>
  <w:style w:type="character" w:customStyle="1" w:styleId="ffe">
    <w:name w:val="ffe"/>
    <w:basedOn w:val="a1"/>
    <w:rsid w:val="001428DD"/>
  </w:style>
  <w:style w:type="character" w:customStyle="1" w:styleId="fs2">
    <w:name w:val="fs2"/>
    <w:basedOn w:val="a1"/>
    <w:rsid w:val="001428DD"/>
  </w:style>
  <w:style w:type="character" w:customStyle="1" w:styleId="ls9">
    <w:name w:val="ls9"/>
    <w:basedOn w:val="a1"/>
    <w:rsid w:val="001428DD"/>
  </w:style>
  <w:style w:type="character" w:customStyle="1" w:styleId="ls11">
    <w:name w:val="ls11"/>
    <w:basedOn w:val="a1"/>
    <w:rsid w:val="001428DD"/>
  </w:style>
  <w:style w:type="character" w:customStyle="1" w:styleId="Char">
    <w:name w:val="报告正文 Char"/>
    <w:link w:val="affff6"/>
    <w:semiHidden/>
    <w:locked/>
    <w:rsid w:val="001428DD"/>
    <w:rPr>
      <w:kern w:val="2"/>
      <w:sz w:val="24"/>
      <w:szCs w:val="24"/>
      <w:lang w:val="en-US" w:eastAsia="zh-CN"/>
    </w:rPr>
  </w:style>
  <w:style w:type="paragraph" w:customStyle="1" w:styleId="affff6">
    <w:name w:val="报告正文"/>
    <w:basedOn w:val="afa"/>
    <w:next w:val="2f4"/>
    <w:link w:val="Char"/>
    <w:semiHidden/>
    <w:qFormat/>
    <w:rsid w:val="001428DD"/>
    <w:pPr>
      <w:snapToGrid w:val="0"/>
      <w:spacing w:line="336" w:lineRule="auto"/>
      <w:ind w:firstLineChars="200" w:firstLine="200"/>
      <w:contextualSpacing w:val="0"/>
      <w:jc w:val="both"/>
    </w:pPr>
    <w:rPr>
      <w:rFonts w:ascii="Calibri" w:eastAsia="Calibri" w:hAnsi="Calibri"/>
      <w:spacing w:val="0"/>
      <w:kern w:val="2"/>
      <w:sz w:val="24"/>
      <w:szCs w:val="24"/>
      <w:lang w:val="en-US" w:eastAsia="zh-CN"/>
    </w:rPr>
  </w:style>
  <w:style w:type="paragraph" w:styleId="affff7">
    <w:name w:val="Body Text First Indent"/>
    <w:basedOn w:val="a6"/>
    <w:link w:val="affff8"/>
    <w:uiPriority w:val="99"/>
    <w:semiHidden/>
    <w:unhideWhenUsed/>
    <w:rsid w:val="001428DD"/>
    <w:pPr>
      <w:spacing w:after="0"/>
      <w:ind w:firstLine="360"/>
    </w:pPr>
    <w:rPr>
      <w:rFonts w:asciiTheme="minorHAnsi" w:eastAsiaTheme="minorHAnsi" w:hAnsiTheme="minorHAnsi" w:cstheme="minorBidi"/>
      <w:sz w:val="22"/>
      <w:szCs w:val="22"/>
      <w:lang w:eastAsia="en-US"/>
    </w:rPr>
  </w:style>
  <w:style w:type="character" w:customStyle="1" w:styleId="affff8">
    <w:name w:val="Красная строка Знак"/>
    <w:basedOn w:val="a7"/>
    <w:link w:val="affff7"/>
    <w:uiPriority w:val="99"/>
    <w:semiHidden/>
    <w:rsid w:val="001428DD"/>
    <w:rPr>
      <w:rFonts w:asciiTheme="minorHAnsi" w:eastAsiaTheme="minorHAnsi" w:hAnsiTheme="minorHAnsi" w:cstheme="minorBidi"/>
      <w:sz w:val="22"/>
      <w:szCs w:val="22"/>
      <w:lang w:eastAsia="en-US"/>
    </w:rPr>
  </w:style>
  <w:style w:type="character" w:customStyle="1" w:styleId="1ff1">
    <w:name w:val="Неразрешенное упоминание1"/>
    <w:basedOn w:val="a1"/>
    <w:uiPriority w:val="99"/>
    <w:semiHidden/>
    <w:unhideWhenUsed/>
    <w:rsid w:val="001428DD"/>
    <w:rPr>
      <w:color w:val="605E5C"/>
      <w:shd w:val="clear" w:color="auto" w:fill="E1DFDD"/>
    </w:rPr>
  </w:style>
  <w:style w:type="character" w:customStyle="1" w:styleId="externalref">
    <w:name w:val="externalref"/>
    <w:basedOn w:val="a1"/>
    <w:rsid w:val="001428DD"/>
  </w:style>
  <w:style w:type="character" w:customStyle="1" w:styleId="refsource">
    <w:name w:val="refsource"/>
    <w:basedOn w:val="a1"/>
    <w:rsid w:val="001428DD"/>
  </w:style>
  <w:style w:type="paragraph" w:styleId="affff9">
    <w:name w:val="footnote text"/>
    <w:aliases w:val="Geneva 9,Font: Geneva 9,Boston 10,f,single space,Tekst przypisu,Footnote Text Char Char Char Char,Footnote Text Char Char,Footnote Text Char Char Char Char Char,Footnote Text Char Char Char Char Char Char Char Char,Table_Footnote_l,5_G,fn"/>
    <w:basedOn w:val="a0"/>
    <w:link w:val="affffa"/>
    <w:uiPriority w:val="99"/>
    <w:unhideWhenUsed/>
    <w:rsid w:val="001428DD"/>
    <w:rPr>
      <w:rFonts w:asciiTheme="minorHAnsi" w:eastAsiaTheme="minorHAnsi" w:hAnsiTheme="minorHAnsi" w:cstheme="minorBidi"/>
      <w:sz w:val="20"/>
      <w:szCs w:val="20"/>
      <w:lang w:eastAsia="en-US"/>
    </w:rPr>
  </w:style>
  <w:style w:type="character" w:customStyle="1" w:styleId="affffa">
    <w:name w:val="Текст сноски Знак"/>
    <w:aliases w:val="Geneva 9 Знак,Font: Geneva 9 Знак,Boston 10 Знак,f Знак,single space Знак,Tekst przypisu Знак,Footnote Text Char Char Char Char Знак,Footnote Text Char Char Знак,Footnote Text Char Char Char Char Char Знак,Table_Footnote_l Знак,fn Знак"/>
    <w:basedOn w:val="a1"/>
    <w:link w:val="affff9"/>
    <w:uiPriority w:val="99"/>
    <w:rsid w:val="001428DD"/>
    <w:rPr>
      <w:rFonts w:asciiTheme="minorHAnsi" w:eastAsiaTheme="minorHAnsi" w:hAnsiTheme="minorHAnsi" w:cstheme="minorBidi"/>
      <w:lang w:eastAsia="en-US"/>
    </w:rPr>
  </w:style>
  <w:style w:type="table" w:customStyle="1" w:styleId="43">
    <w:name w:val="Сетка таблицы4"/>
    <w:basedOn w:val="a2"/>
    <w:next w:val="af8"/>
    <w:uiPriority w:val="59"/>
    <w:rsid w:val="001428D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
    <w:basedOn w:val="a2"/>
    <w:next w:val="af8"/>
    <w:uiPriority w:val="59"/>
    <w:rsid w:val="001428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2"/>
    <w:next w:val="af8"/>
    <w:uiPriority w:val="59"/>
    <w:rsid w:val="001428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3"/>
    <w:uiPriority w:val="99"/>
    <w:semiHidden/>
    <w:unhideWhenUsed/>
    <w:rsid w:val="001428DD"/>
  </w:style>
  <w:style w:type="numbering" w:customStyle="1" w:styleId="3c">
    <w:name w:val="Нет списка3"/>
    <w:next w:val="a3"/>
    <w:uiPriority w:val="99"/>
    <w:semiHidden/>
    <w:unhideWhenUsed/>
    <w:rsid w:val="001428DD"/>
  </w:style>
  <w:style w:type="numbering" w:customStyle="1" w:styleId="44">
    <w:name w:val="Нет списка4"/>
    <w:next w:val="a3"/>
    <w:uiPriority w:val="99"/>
    <w:semiHidden/>
    <w:unhideWhenUsed/>
    <w:rsid w:val="001428DD"/>
  </w:style>
  <w:style w:type="table" w:customStyle="1" w:styleId="410">
    <w:name w:val="Сетка таблицы41"/>
    <w:basedOn w:val="a2"/>
    <w:next w:val="af8"/>
    <w:uiPriority w:val="59"/>
    <w:rsid w:val="001428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2"/>
    <w:next w:val="af8"/>
    <w:uiPriority w:val="39"/>
    <w:rsid w:val="001428D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ies-volume">
    <w:name w:val="series-volume"/>
    <w:basedOn w:val="a1"/>
    <w:rsid w:val="001428DD"/>
  </w:style>
  <w:style w:type="character" w:customStyle="1" w:styleId="s1">
    <w:name w:val="s1"/>
    <w:basedOn w:val="a1"/>
    <w:rsid w:val="001428DD"/>
  </w:style>
  <w:style w:type="numbering" w:customStyle="1" w:styleId="53">
    <w:name w:val="Нет списка5"/>
    <w:next w:val="a3"/>
    <w:uiPriority w:val="99"/>
    <w:semiHidden/>
    <w:unhideWhenUsed/>
    <w:rsid w:val="001428DD"/>
  </w:style>
  <w:style w:type="paragraph" w:customStyle="1" w:styleId="117">
    <w:name w:val="Заголовок 11"/>
    <w:basedOn w:val="a0"/>
    <w:next w:val="a0"/>
    <w:uiPriority w:val="9"/>
    <w:qFormat/>
    <w:rsid w:val="001428DD"/>
    <w:pPr>
      <w:keepNext/>
      <w:keepLines/>
      <w:spacing w:before="480" w:after="200" w:line="276" w:lineRule="auto"/>
      <w:outlineLvl w:val="0"/>
    </w:pPr>
    <w:rPr>
      <w:rFonts w:ascii="Arial" w:hAnsi="Arial"/>
      <w:b/>
      <w:bCs/>
      <w:color w:val="365F91"/>
      <w:sz w:val="28"/>
      <w:szCs w:val="28"/>
      <w:lang w:eastAsia="en-US"/>
    </w:rPr>
  </w:style>
  <w:style w:type="paragraph" w:customStyle="1" w:styleId="215">
    <w:name w:val="Заголовок 21"/>
    <w:basedOn w:val="a0"/>
    <w:next w:val="a0"/>
    <w:unhideWhenUsed/>
    <w:qFormat/>
    <w:rsid w:val="001428DD"/>
    <w:pPr>
      <w:keepNext/>
      <w:keepLines/>
      <w:spacing w:before="200" w:after="200" w:line="276" w:lineRule="auto"/>
      <w:outlineLvl w:val="1"/>
    </w:pPr>
    <w:rPr>
      <w:rFonts w:ascii="Arial" w:hAnsi="Arial"/>
      <w:b/>
      <w:bCs/>
      <w:color w:val="4F81BD"/>
      <w:sz w:val="26"/>
      <w:szCs w:val="26"/>
      <w:lang w:eastAsia="en-US"/>
    </w:rPr>
  </w:style>
  <w:style w:type="paragraph" w:customStyle="1" w:styleId="710">
    <w:name w:val="Заголовок 71"/>
    <w:basedOn w:val="a0"/>
    <w:next w:val="a0"/>
    <w:uiPriority w:val="9"/>
    <w:semiHidden/>
    <w:unhideWhenUsed/>
    <w:qFormat/>
    <w:rsid w:val="001428DD"/>
    <w:pPr>
      <w:keepNext/>
      <w:keepLines/>
      <w:spacing w:before="40" w:after="200" w:line="276" w:lineRule="auto"/>
      <w:outlineLvl w:val="6"/>
    </w:pPr>
    <w:rPr>
      <w:rFonts w:ascii="Arial" w:hAnsi="Arial"/>
      <w:i/>
      <w:iCs/>
      <w:color w:val="243F60"/>
      <w:sz w:val="22"/>
      <w:szCs w:val="22"/>
      <w:lang w:eastAsia="en-US"/>
    </w:rPr>
  </w:style>
  <w:style w:type="numbering" w:customStyle="1" w:styleId="118">
    <w:name w:val="Нет списка11"/>
    <w:next w:val="a3"/>
    <w:uiPriority w:val="99"/>
    <w:semiHidden/>
    <w:unhideWhenUsed/>
    <w:rsid w:val="001428DD"/>
  </w:style>
  <w:style w:type="character" w:customStyle="1" w:styleId="1ff2">
    <w:name w:val="Гиперссылка1"/>
    <w:basedOn w:val="a1"/>
    <w:uiPriority w:val="99"/>
    <w:unhideWhenUsed/>
    <w:rsid w:val="001428DD"/>
    <w:rPr>
      <w:color w:val="0000FF"/>
      <w:u w:val="single"/>
    </w:rPr>
  </w:style>
  <w:style w:type="numbering" w:customStyle="1" w:styleId="1110">
    <w:name w:val="Нет списка111"/>
    <w:next w:val="a3"/>
    <w:uiPriority w:val="99"/>
    <w:semiHidden/>
    <w:unhideWhenUsed/>
    <w:rsid w:val="001428DD"/>
  </w:style>
  <w:style w:type="paragraph" w:customStyle="1" w:styleId="1ff3">
    <w:name w:val="Красная строка1"/>
    <w:basedOn w:val="a6"/>
    <w:next w:val="affff7"/>
    <w:uiPriority w:val="99"/>
    <w:semiHidden/>
    <w:unhideWhenUsed/>
    <w:rsid w:val="001428DD"/>
    <w:pPr>
      <w:spacing w:after="0"/>
      <w:ind w:firstLine="360"/>
    </w:pPr>
  </w:style>
  <w:style w:type="paragraph" w:customStyle="1" w:styleId="fn1">
    <w:name w:val="fn1"/>
    <w:basedOn w:val="a0"/>
    <w:next w:val="affff9"/>
    <w:uiPriority w:val="99"/>
    <w:unhideWhenUsed/>
    <w:rsid w:val="001428DD"/>
    <w:rPr>
      <w:rFonts w:ascii="Calibri" w:eastAsia="Calibri" w:hAnsi="Calibri"/>
      <w:sz w:val="20"/>
      <w:szCs w:val="20"/>
      <w:lang w:eastAsia="en-US"/>
    </w:rPr>
  </w:style>
  <w:style w:type="numbering" w:customStyle="1" w:styleId="216">
    <w:name w:val="Нет списка21"/>
    <w:next w:val="a3"/>
    <w:uiPriority w:val="99"/>
    <w:semiHidden/>
    <w:unhideWhenUsed/>
    <w:rsid w:val="001428DD"/>
  </w:style>
  <w:style w:type="numbering" w:customStyle="1" w:styleId="313">
    <w:name w:val="Нет списка31"/>
    <w:next w:val="a3"/>
    <w:uiPriority w:val="99"/>
    <w:semiHidden/>
    <w:unhideWhenUsed/>
    <w:rsid w:val="001428DD"/>
  </w:style>
  <w:style w:type="numbering" w:customStyle="1" w:styleId="411">
    <w:name w:val="Нет списка41"/>
    <w:next w:val="a3"/>
    <w:uiPriority w:val="99"/>
    <w:semiHidden/>
    <w:unhideWhenUsed/>
    <w:rsid w:val="001428DD"/>
  </w:style>
  <w:style w:type="character" w:customStyle="1" w:styleId="217">
    <w:name w:val="Заголовок 2 Знак1"/>
    <w:basedOn w:val="a1"/>
    <w:uiPriority w:val="9"/>
    <w:semiHidden/>
    <w:rsid w:val="001428DD"/>
    <w:rPr>
      <w:rFonts w:ascii="Calibri Light" w:eastAsia="Times New Roman" w:hAnsi="Calibri Light" w:cs="Times New Roman"/>
      <w:color w:val="2E74B5"/>
      <w:sz w:val="26"/>
      <w:szCs w:val="26"/>
    </w:rPr>
  </w:style>
  <w:style w:type="character" w:customStyle="1" w:styleId="1ff4">
    <w:name w:val="Заголовок Знак1"/>
    <w:basedOn w:val="a1"/>
    <w:uiPriority w:val="10"/>
    <w:rsid w:val="001428DD"/>
    <w:rPr>
      <w:rFonts w:ascii="Calibri Light" w:eastAsia="Times New Roman" w:hAnsi="Calibri Light" w:cs="Times New Roman"/>
      <w:spacing w:val="-10"/>
      <w:kern w:val="28"/>
      <w:sz w:val="56"/>
      <w:szCs w:val="56"/>
    </w:rPr>
  </w:style>
  <w:style w:type="character" w:customStyle="1" w:styleId="711">
    <w:name w:val="Заголовок 7 Знак1"/>
    <w:basedOn w:val="a1"/>
    <w:uiPriority w:val="9"/>
    <w:semiHidden/>
    <w:rsid w:val="001428DD"/>
    <w:rPr>
      <w:rFonts w:ascii="Calibri Light" w:eastAsia="Times New Roman" w:hAnsi="Calibri Light" w:cs="Times New Roman"/>
      <w:i/>
      <w:iCs/>
      <w:color w:val="1F4D78"/>
    </w:rPr>
  </w:style>
  <w:style w:type="character" w:customStyle="1" w:styleId="1ff5">
    <w:name w:val="Красная строка Знак1"/>
    <w:basedOn w:val="a7"/>
    <w:uiPriority w:val="99"/>
    <w:semiHidden/>
    <w:rsid w:val="001428DD"/>
    <w:rPr>
      <w:rFonts w:ascii="Times New Roman" w:eastAsia="Times New Roman" w:hAnsi="Times New Roman" w:cs="Times New Roman"/>
      <w:sz w:val="24"/>
      <w:szCs w:val="24"/>
      <w:lang w:eastAsia="ru-RU"/>
    </w:rPr>
  </w:style>
  <w:style w:type="character" w:customStyle="1" w:styleId="1ff6">
    <w:name w:val="Текст сноски Знак1"/>
    <w:basedOn w:val="a1"/>
    <w:uiPriority w:val="99"/>
    <w:semiHidden/>
    <w:rsid w:val="001428DD"/>
    <w:rPr>
      <w:sz w:val="20"/>
      <w:szCs w:val="20"/>
    </w:rPr>
  </w:style>
  <w:style w:type="character" w:customStyle="1" w:styleId="2f6">
    <w:name w:val="Основной текст (2) + Полужирный"/>
    <w:basedOn w:val="2f3"/>
    <w:rsid w:val="001428DD"/>
    <w:rPr>
      <w:rFonts w:ascii="Sylfaen" w:eastAsia="Sylfaen" w:hAnsi="Sylfaen" w:cs="Sylfaen"/>
      <w:b/>
      <w:bCs/>
      <w:i w:val="0"/>
      <w:iCs w:val="0"/>
      <w:smallCaps w:val="0"/>
      <w:strike w:val="0"/>
      <w:color w:val="000000"/>
      <w:spacing w:val="0"/>
      <w:w w:val="100"/>
      <w:position w:val="0"/>
      <w:sz w:val="26"/>
      <w:szCs w:val="26"/>
      <w:u w:val="none"/>
      <w:shd w:val="clear" w:color="auto" w:fill="FFFFFF"/>
      <w:lang w:val="ru-RU" w:eastAsia="ru-RU" w:bidi="ru-RU"/>
    </w:rPr>
  </w:style>
  <w:style w:type="numbering" w:customStyle="1" w:styleId="61">
    <w:name w:val="Нет списка6"/>
    <w:next w:val="a3"/>
    <w:uiPriority w:val="99"/>
    <w:semiHidden/>
    <w:unhideWhenUsed/>
    <w:rsid w:val="001428DD"/>
  </w:style>
  <w:style w:type="table" w:customStyle="1" w:styleId="62">
    <w:name w:val="Сетка таблицы6"/>
    <w:basedOn w:val="a2"/>
    <w:next w:val="af8"/>
    <w:uiPriority w:val="39"/>
    <w:rsid w:val="001428D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3"/>
    <w:uiPriority w:val="99"/>
    <w:semiHidden/>
    <w:unhideWhenUsed/>
    <w:rsid w:val="001428DD"/>
  </w:style>
  <w:style w:type="table" w:customStyle="1" w:styleId="73">
    <w:name w:val="Сетка таблицы7"/>
    <w:basedOn w:val="a2"/>
    <w:next w:val="af8"/>
    <w:uiPriority w:val="39"/>
    <w:rsid w:val="001428D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rsid w:val="00142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olor w:val="000000"/>
      <w:sz w:val="20"/>
      <w:szCs w:val="20"/>
    </w:rPr>
  </w:style>
  <w:style w:type="character" w:customStyle="1" w:styleId="HTML0">
    <w:name w:val="Стандартный HTML Знак"/>
    <w:basedOn w:val="a1"/>
    <w:link w:val="HTML"/>
    <w:uiPriority w:val="99"/>
    <w:rsid w:val="001428DD"/>
    <w:rPr>
      <w:rFonts w:ascii="Arial Unicode MS" w:eastAsia="Arial Unicode MS" w:hAnsi="Arial Unicode MS"/>
      <w:color w:val="000000"/>
    </w:rPr>
  </w:style>
  <w:style w:type="character" w:customStyle="1" w:styleId="paragraph">
    <w:name w:val="paragraph"/>
    <w:basedOn w:val="a1"/>
    <w:rsid w:val="001428DD"/>
  </w:style>
  <w:style w:type="paragraph" w:customStyle="1" w:styleId="note">
    <w:name w:val="note"/>
    <w:basedOn w:val="a0"/>
    <w:rsid w:val="001428DD"/>
    <w:pPr>
      <w:spacing w:before="100" w:beforeAutospacing="1" w:after="100" w:afterAutospacing="1"/>
    </w:pPr>
  </w:style>
  <w:style w:type="character" w:customStyle="1" w:styleId="note1">
    <w:name w:val="note1"/>
    <w:basedOn w:val="a1"/>
    <w:rsid w:val="001428DD"/>
  </w:style>
  <w:style w:type="paragraph" w:customStyle="1" w:styleId="txt-new">
    <w:name w:val="txt-new"/>
    <w:basedOn w:val="a0"/>
    <w:rsid w:val="001428DD"/>
    <w:pPr>
      <w:spacing w:before="100" w:beforeAutospacing="1" w:after="100" w:afterAutospacing="1"/>
    </w:pPr>
  </w:style>
  <w:style w:type="paragraph" w:customStyle="1" w:styleId="wp-subheading-p">
    <w:name w:val="wp-subheading-p"/>
    <w:basedOn w:val="a0"/>
    <w:rsid w:val="001428DD"/>
    <w:pPr>
      <w:spacing w:before="100" w:beforeAutospacing="1" w:after="100" w:afterAutospacing="1"/>
    </w:pPr>
  </w:style>
  <w:style w:type="character" w:customStyle="1" w:styleId="artistic-body-c">
    <w:name w:val="artistic-body-c"/>
    <w:basedOn w:val="a1"/>
    <w:rsid w:val="001428DD"/>
  </w:style>
  <w:style w:type="paragraph" w:customStyle="1" w:styleId="body-p-p0">
    <w:name w:val="body-p-p0"/>
    <w:basedOn w:val="a0"/>
    <w:rsid w:val="001428DD"/>
    <w:pPr>
      <w:spacing w:before="100" w:beforeAutospacing="1" w:after="100" w:afterAutospacing="1"/>
    </w:pPr>
  </w:style>
  <w:style w:type="character" w:customStyle="1" w:styleId="placeholder-c">
    <w:name w:val="placeholder-c"/>
    <w:basedOn w:val="a1"/>
    <w:rsid w:val="001428DD"/>
  </w:style>
  <w:style w:type="character" w:customStyle="1" w:styleId="body-c-c0">
    <w:name w:val="body-c-c0"/>
    <w:basedOn w:val="a1"/>
    <w:rsid w:val="001428DD"/>
  </w:style>
  <w:style w:type="character" w:customStyle="1" w:styleId="y2iqfc">
    <w:name w:val="y2iqfc"/>
    <w:basedOn w:val="a1"/>
    <w:rsid w:val="001428DD"/>
  </w:style>
  <w:style w:type="paragraph" w:customStyle="1" w:styleId="xl123">
    <w:name w:val="xl123"/>
    <w:basedOn w:val="a0"/>
    <w:rsid w:val="001428DD"/>
    <w:pPr>
      <w:pBdr>
        <w:bottom w:val="single" w:sz="4" w:space="0" w:color="auto"/>
      </w:pBdr>
      <w:shd w:val="clear" w:color="000000" w:fill="FFCCFF"/>
      <w:spacing w:before="100" w:beforeAutospacing="1" w:after="100" w:afterAutospacing="1"/>
      <w:jc w:val="center"/>
      <w:textAlignment w:val="center"/>
    </w:pPr>
  </w:style>
  <w:style w:type="paragraph" w:customStyle="1" w:styleId="xl124">
    <w:name w:val="xl124"/>
    <w:basedOn w:val="a0"/>
    <w:rsid w:val="001428DD"/>
    <w:pPr>
      <w:pBdr>
        <w:bottom w:val="single" w:sz="4" w:space="0" w:color="auto"/>
        <w:right w:val="single" w:sz="4" w:space="0" w:color="auto"/>
      </w:pBdr>
      <w:shd w:val="clear" w:color="000000" w:fill="FFCCFF"/>
      <w:spacing w:before="100" w:beforeAutospacing="1" w:after="100" w:afterAutospacing="1"/>
      <w:jc w:val="center"/>
      <w:textAlignment w:val="center"/>
    </w:pPr>
  </w:style>
  <w:style w:type="paragraph" w:customStyle="1" w:styleId="xl125">
    <w:name w:val="xl125"/>
    <w:basedOn w:val="a0"/>
    <w:rsid w:val="001428DD"/>
    <w:pPr>
      <w:shd w:val="clear" w:color="000000" w:fill="FFCCFF"/>
      <w:spacing w:before="100" w:beforeAutospacing="1" w:after="100" w:afterAutospacing="1"/>
      <w:jc w:val="center"/>
      <w:textAlignment w:val="center"/>
    </w:pPr>
  </w:style>
  <w:style w:type="paragraph" w:customStyle="1" w:styleId="xl126">
    <w:name w:val="xl126"/>
    <w:basedOn w:val="a0"/>
    <w:rsid w:val="001428DD"/>
    <w:pPr>
      <w:pBdr>
        <w:right w:val="single" w:sz="4" w:space="0" w:color="auto"/>
      </w:pBdr>
      <w:shd w:val="clear" w:color="000000" w:fill="FFCCFF"/>
      <w:spacing w:before="100" w:beforeAutospacing="1" w:after="100" w:afterAutospacing="1"/>
      <w:jc w:val="center"/>
      <w:textAlignment w:val="center"/>
    </w:pPr>
  </w:style>
  <w:style w:type="paragraph" w:customStyle="1" w:styleId="xl127">
    <w:name w:val="xl127"/>
    <w:basedOn w:val="a0"/>
    <w:rsid w:val="001428DD"/>
    <w:pPr>
      <w:pBdr>
        <w:top w:val="single" w:sz="4" w:space="0" w:color="auto"/>
        <w:left w:val="single" w:sz="4" w:space="0" w:color="auto"/>
      </w:pBdr>
      <w:spacing w:before="100" w:beforeAutospacing="1" w:after="100" w:afterAutospacing="1"/>
      <w:textAlignment w:val="center"/>
    </w:pPr>
  </w:style>
  <w:style w:type="paragraph" w:customStyle="1" w:styleId="xl128">
    <w:name w:val="xl128"/>
    <w:basedOn w:val="a0"/>
    <w:rsid w:val="001428DD"/>
    <w:pPr>
      <w:pBdr>
        <w:left w:val="single" w:sz="4" w:space="0" w:color="auto"/>
      </w:pBdr>
      <w:spacing w:before="100" w:beforeAutospacing="1" w:after="100" w:afterAutospacing="1"/>
      <w:textAlignment w:val="center"/>
    </w:pPr>
  </w:style>
  <w:style w:type="paragraph" w:customStyle="1" w:styleId="xl129">
    <w:name w:val="xl129"/>
    <w:basedOn w:val="a0"/>
    <w:rsid w:val="001428DD"/>
    <w:pPr>
      <w:pBdr>
        <w:left w:val="single" w:sz="4" w:space="0" w:color="auto"/>
        <w:bottom w:val="single" w:sz="4" w:space="0" w:color="auto"/>
      </w:pBdr>
      <w:spacing w:before="100" w:beforeAutospacing="1" w:after="100" w:afterAutospacing="1"/>
      <w:textAlignment w:val="center"/>
    </w:pPr>
  </w:style>
  <w:style w:type="paragraph" w:customStyle="1" w:styleId="xl130">
    <w:name w:val="xl130"/>
    <w:basedOn w:val="a0"/>
    <w:rsid w:val="001428DD"/>
    <w:pPr>
      <w:pBdr>
        <w:left w:val="single" w:sz="4" w:space="0" w:color="auto"/>
      </w:pBdr>
      <w:shd w:val="clear" w:color="000000" w:fill="FFCCFF"/>
      <w:spacing w:before="100" w:beforeAutospacing="1" w:after="100" w:afterAutospacing="1"/>
    </w:pPr>
  </w:style>
  <w:style w:type="paragraph" w:customStyle="1" w:styleId="xl131">
    <w:name w:val="xl131"/>
    <w:basedOn w:val="a0"/>
    <w:rsid w:val="001428DD"/>
    <w:pPr>
      <w:pBdr>
        <w:left w:val="single" w:sz="4" w:space="0" w:color="auto"/>
      </w:pBdr>
      <w:spacing w:before="100" w:beforeAutospacing="1" w:after="100" w:afterAutospacing="1"/>
      <w:jc w:val="right"/>
      <w:textAlignment w:val="center"/>
    </w:pPr>
  </w:style>
  <w:style w:type="paragraph" w:customStyle="1" w:styleId="xl132">
    <w:name w:val="xl132"/>
    <w:basedOn w:val="a0"/>
    <w:rsid w:val="001428DD"/>
    <w:pPr>
      <w:pBdr>
        <w:left w:val="single" w:sz="4" w:space="0" w:color="auto"/>
      </w:pBdr>
      <w:spacing w:before="100" w:beforeAutospacing="1" w:after="100" w:afterAutospacing="1"/>
      <w:jc w:val="center"/>
    </w:pPr>
  </w:style>
  <w:style w:type="paragraph" w:customStyle="1" w:styleId="xl133">
    <w:name w:val="xl133"/>
    <w:basedOn w:val="a0"/>
    <w:rsid w:val="001428DD"/>
    <w:pPr>
      <w:pBdr>
        <w:left w:val="single" w:sz="4" w:space="0" w:color="auto"/>
      </w:pBdr>
      <w:spacing w:before="100" w:beforeAutospacing="1" w:after="100" w:afterAutospacing="1"/>
      <w:jc w:val="center"/>
      <w:textAlignment w:val="center"/>
    </w:pPr>
  </w:style>
  <w:style w:type="paragraph" w:customStyle="1" w:styleId="xl134">
    <w:name w:val="xl134"/>
    <w:basedOn w:val="a0"/>
    <w:rsid w:val="001428DD"/>
    <w:pPr>
      <w:pBdr>
        <w:left w:val="single" w:sz="4" w:space="0" w:color="auto"/>
        <w:bottom w:val="single" w:sz="4" w:space="0" w:color="auto"/>
      </w:pBdr>
      <w:spacing w:before="100" w:beforeAutospacing="1" w:after="100" w:afterAutospacing="1"/>
      <w:jc w:val="center"/>
      <w:textAlignment w:val="center"/>
    </w:pPr>
  </w:style>
  <w:style w:type="paragraph" w:customStyle="1" w:styleId="xl135">
    <w:name w:val="xl135"/>
    <w:basedOn w:val="a0"/>
    <w:rsid w:val="001428DD"/>
    <w:pPr>
      <w:pBdr>
        <w:bottom w:val="single" w:sz="4" w:space="0" w:color="auto"/>
      </w:pBdr>
      <w:spacing w:before="100" w:beforeAutospacing="1" w:after="100" w:afterAutospacing="1"/>
      <w:jc w:val="center"/>
      <w:textAlignment w:val="center"/>
    </w:pPr>
  </w:style>
  <w:style w:type="paragraph" w:customStyle="1" w:styleId="xl136">
    <w:name w:val="xl136"/>
    <w:basedOn w:val="a0"/>
    <w:rsid w:val="001428DD"/>
    <w:pPr>
      <w:pBdr>
        <w:bottom w:val="single" w:sz="4" w:space="0" w:color="auto"/>
        <w:right w:val="single" w:sz="4" w:space="0" w:color="auto"/>
      </w:pBdr>
      <w:spacing w:before="100" w:beforeAutospacing="1" w:after="100" w:afterAutospacing="1"/>
      <w:jc w:val="center"/>
      <w:textAlignment w:val="center"/>
    </w:pPr>
  </w:style>
  <w:style w:type="paragraph" w:customStyle="1" w:styleId="xl137">
    <w:name w:val="xl137"/>
    <w:basedOn w:val="a0"/>
    <w:rsid w:val="001428DD"/>
    <w:pPr>
      <w:spacing w:before="100" w:beforeAutospacing="1" w:after="100" w:afterAutospacing="1"/>
      <w:jc w:val="center"/>
      <w:textAlignment w:val="center"/>
    </w:pPr>
    <w:rPr>
      <w:color w:val="FF0000"/>
    </w:rPr>
  </w:style>
  <w:style w:type="paragraph" w:customStyle="1" w:styleId="xl138">
    <w:name w:val="xl138"/>
    <w:basedOn w:val="a0"/>
    <w:rsid w:val="001428DD"/>
    <w:pPr>
      <w:pBdr>
        <w:right w:val="single" w:sz="4" w:space="0" w:color="auto"/>
      </w:pBdr>
      <w:spacing w:before="100" w:beforeAutospacing="1" w:after="100" w:afterAutospacing="1"/>
      <w:jc w:val="center"/>
      <w:textAlignment w:val="center"/>
    </w:pPr>
    <w:rPr>
      <w:color w:val="FF0000"/>
    </w:rPr>
  </w:style>
  <w:style w:type="paragraph" w:customStyle="1" w:styleId="xl158">
    <w:name w:val="xl158"/>
    <w:basedOn w:val="a0"/>
    <w:rsid w:val="001428DD"/>
    <w:pPr>
      <w:pBdr>
        <w:left w:val="single" w:sz="8" w:space="0" w:color="auto"/>
        <w:bottom w:val="single" w:sz="4" w:space="0" w:color="auto"/>
      </w:pBdr>
      <w:shd w:val="clear" w:color="000000" w:fill="FFCCFF"/>
      <w:spacing w:before="100" w:beforeAutospacing="1" w:after="100" w:afterAutospacing="1"/>
      <w:jc w:val="center"/>
      <w:textAlignment w:val="center"/>
    </w:pPr>
  </w:style>
  <w:style w:type="paragraph" w:customStyle="1" w:styleId="xl159">
    <w:name w:val="xl159"/>
    <w:basedOn w:val="a0"/>
    <w:rsid w:val="001428DD"/>
    <w:pPr>
      <w:pBdr>
        <w:right w:val="single" w:sz="8" w:space="0" w:color="auto"/>
      </w:pBdr>
      <w:shd w:val="clear" w:color="000000" w:fill="FFCCFF"/>
      <w:spacing w:before="100" w:beforeAutospacing="1" w:after="100" w:afterAutospacing="1"/>
      <w:jc w:val="center"/>
      <w:textAlignment w:val="center"/>
    </w:pPr>
  </w:style>
  <w:style w:type="paragraph" w:customStyle="1" w:styleId="xl160">
    <w:name w:val="xl160"/>
    <w:basedOn w:val="a0"/>
    <w:rsid w:val="001428DD"/>
    <w:pPr>
      <w:pBdr>
        <w:left w:val="single" w:sz="8" w:space="0" w:color="auto"/>
        <w:bottom w:val="single" w:sz="8" w:space="0" w:color="auto"/>
      </w:pBdr>
      <w:spacing w:before="100" w:beforeAutospacing="1" w:after="100" w:afterAutospacing="1"/>
      <w:jc w:val="center"/>
    </w:pPr>
  </w:style>
  <w:style w:type="paragraph" w:customStyle="1" w:styleId="xl161">
    <w:name w:val="xl161"/>
    <w:basedOn w:val="a0"/>
    <w:rsid w:val="001428DD"/>
    <w:pPr>
      <w:pBdr>
        <w:bottom w:val="single" w:sz="8" w:space="0" w:color="auto"/>
      </w:pBdr>
      <w:spacing w:before="100" w:beforeAutospacing="1" w:after="100" w:afterAutospacing="1"/>
      <w:jc w:val="center"/>
    </w:pPr>
  </w:style>
  <w:style w:type="paragraph" w:customStyle="1" w:styleId="xl162">
    <w:name w:val="xl162"/>
    <w:basedOn w:val="a0"/>
    <w:rsid w:val="001428DD"/>
    <w:pPr>
      <w:pBdr>
        <w:bottom w:val="single" w:sz="8" w:space="0" w:color="auto"/>
        <w:right w:val="single" w:sz="4" w:space="0" w:color="auto"/>
      </w:pBdr>
      <w:spacing w:before="100" w:beforeAutospacing="1" w:after="100" w:afterAutospacing="1"/>
      <w:jc w:val="center"/>
    </w:pPr>
  </w:style>
  <w:style w:type="paragraph" w:customStyle="1" w:styleId="xl163">
    <w:name w:val="xl163"/>
    <w:basedOn w:val="a0"/>
    <w:rsid w:val="001428DD"/>
    <w:pPr>
      <w:pBdr>
        <w:bottom w:val="single" w:sz="8" w:space="0" w:color="auto"/>
        <w:right w:val="single" w:sz="8" w:space="0" w:color="auto"/>
      </w:pBdr>
      <w:spacing w:before="100" w:beforeAutospacing="1" w:after="100" w:afterAutospacing="1"/>
      <w:jc w:val="center"/>
    </w:pPr>
  </w:style>
  <w:style w:type="paragraph" w:customStyle="1" w:styleId="xl164">
    <w:name w:val="xl164"/>
    <w:basedOn w:val="a0"/>
    <w:rsid w:val="001428DD"/>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165">
    <w:name w:val="xl165"/>
    <w:basedOn w:val="a0"/>
    <w:rsid w:val="001428DD"/>
    <w:pPr>
      <w:pBdr>
        <w:left w:val="single" w:sz="8" w:space="0" w:color="auto"/>
        <w:bottom w:val="single" w:sz="4" w:space="0" w:color="auto"/>
      </w:pBdr>
      <w:spacing w:before="100" w:beforeAutospacing="1" w:after="100" w:afterAutospacing="1"/>
      <w:jc w:val="center"/>
      <w:textAlignment w:val="center"/>
    </w:pPr>
    <w:rPr>
      <w:color w:val="FF0000"/>
    </w:rPr>
  </w:style>
  <w:style w:type="paragraph" w:customStyle="1" w:styleId="xl166">
    <w:name w:val="xl166"/>
    <w:basedOn w:val="a0"/>
    <w:rsid w:val="001428DD"/>
    <w:pPr>
      <w:pBdr>
        <w:left w:val="single" w:sz="8" w:space="0" w:color="auto"/>
        <w:bottom w:val="single" w:sz="4" w:space="0" w:color="auto"/>
      </w:pBdr>
      <w:spacing w:before="100" w:beforeAutospacing="1" w:after="100" w:afterAutospacing="1"/>
      <w:jc w:val="center"/>
      <w:textAlignment w:val="center"/>
    </w:pPr>
  </w:style>
  <w:style w:type="paragraph" w:customStyle="1" w:styleId="xl167">
    <w:name w:val="xl167"/>
    <w:basedOn w:val="a0"/>
    <w:rsid w:val="001428DD"/>
    <w:pPr>
      <w:pBdr>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1428DD"/>
    <w:pPr>
      <w:pBdr>
        <w:left w:val="single" w:sz="4" w:space="0" w:color="auto"/>
        <w:bottom w:val="single" w:sz="8" w:space="0" w:color="auto"/>
      </w:pBdr>
      <w:spacing w:before="100" w:beforeAutospacing="1" w:after="100" w:afterAutospacing="1"/>
      <w:jc w:val="center"/>
    </w:pPr>
  </w:style>
  <w:style w:type="paragraph" w:customStyle="1" w:styleId="xl169">
    <w:name w:val="xl169"/>
    <w:basedOn w:val="a0"/>
    <w:rsid w:val="001428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70">
    <w:name w:val="xl170"/>
    <w:basedOn w:val="a0"/>
    <w:rsid w:val="001428D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1">
    <w:name w:val="xl171"/>
    <w:basedOn w:val="a0"/>
    <w:rsid w:val="001428DD"/>
    <w:pPr>
      <w:pBdr>
        <w:left w:val="single" w:sz="4" w:space="0" w:color="auto"/>
        <w:right w:val="single" w:sz="4" w:space="0" w:color="auto"/>
      </w:pBdr>
      <w:spacing w:before="100" w:beforeAutospacing="1" w:after="100" w:afterAutospacing="1"/>
      <w:jc w:val="center"/>
      <w:textAlignment w:val="center"/>
    </w:pPr>
  </w:style>
  <w:style w:type="paragraph" w:customStyle="1" w:styleId="xl172">
    <w:name w:val="xl172"/>
    <w:basedOn w:val="a0"/>
    <w:rsid w:val="001428DD"/>
    <w:pPr>
      <w:pBdr>
        <w:left w:val="single" w:sz="4" w:space="0" w:color="auto"/>
        <w:right w:val="single" w:sz="4" w:space="0" w:color="auto"/>
      </w:pBdr>
      <w:spacing w:before="100" w:beforeAutospacing="1" w:after="100" w:afterAutospacing="1"/>
      <w:jc w:val="center"/>
    </w:pPr>
  </w:style>
  <w:style w:type="paragraph" w:customStyle="1" w:styleId="xl173">
    <w:name w:val="xl173"/>
    <w:basedOn w:val="a0"/>
    <w:rsid w:val="001428DD"/>
    <w:pPr>
      <w:pBdr>
        <w:left w:val="single" w:sz="4" w:space="0" w:color="auto"/>
      </w:pBdr>
      <w:spacing w:before="100" w:beforeAutospacing="1" w:after="100" w:afterAutospacing="1"/>
      <w:jc w:val="center"/>
      <w:textAlignment w:val="center"/>
    </w:pPr>
    <w:rPr>
      <w:color w:val="FF0000"/>
    </w:rPr>
  </w:style>
  <w:style w:type="paragraph" w:customStyle="1" w:styleId="xl174">
    <w:name w:val="xl174"/>
    <w:basedOn w:val="a0"/>
    <w:rsid w:val="001428DD"/>
    <w:pPr>
      <w:pBdr>
        <w:left w:val="single" w:sz="4" w:space="0" w:color="auto"/>
        <w:right w:val="single" w:sz="4" w:space="0" w:color="auto"/>
      </w:pBdr>
      <w:spacing w:before="100" w:beforeAutospacing="1" w:after="100" w:afterAutospacing="1"/>
      <w:jc w:val="center"/>
      <w:textAlignment w:val="center"/>
    </w:pPr>
  </w:style>
  <w:style w:type="paragraph" w:customStyle="1" w:styleId="xl175">
    <w:name w:val="xl175"/>
    <w:basedOn w:val="a0"/>
    <w:rsid w:val="001428D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rsid w:val="001428DD"/>
    <w:pPr>
      <w:pBdr>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style>
  <w:style w:type="paragraph" w:customStyle="1" w:styleId="xl177">
    <w:name w:val="xl177"/>
    <w:basedOn w:val="a0"/>
    <w:rsid w:val="001428DD"/>
    <w:pPr>
      <w:pBdr>
        <w:left w:val="single" w:sz="4" w:space="0" w:color="auto"/>
        <w:bottom w:val="single" w:sz="4" w:space="0" w:color="auto"/>
        <w:right w:val="single" w:sz="8" w:space="0" w:color="auto"/>
      </w:pBdr>
      <w:shd w:val="clear" w:color="000000" w:fill="FFCCFF"/>
      <w:spacing w:before="100" w:beforeAutospacing="1" w:after="100" w:afterAutospacing="1"/>
      <w:jc w:val="center"/>
      <w:textAlignment w:val="center"/>
    </w:pPr>
  </w:style>
  <w:style w:type="paragraph" w:customStyle="1" w:styleId="xl178">
    <w:name w:val="xl178"/>
    <w:basedOn w:val="a0"/>
    <w:rsid w:val="001428D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9">
    <w:name w:val="xl179"/>
    <w:basedOn w:val="a0"/>
    <w:rsid w:val="001428DD"/>
    <w:pPr>
      <w:pBdr>
        <w:bottom w:val="single" w:sz="4" w:space="0" w:color="auto"/>
        <w:right w:val="single" w:sz="8" w:space="0" w:color="auto"/>
      </w:pBdr>
      <w:spacing w:before="100" w:beforeAutospacing="1" w:after="100" w:afterAutospacing="1"/>
      <w:jc w:val="center"/>
    </w:pPr>
  </w:style>
  <w:style w:type="paragraph" w:customStyle="1" w:styleId="xl180">
    <w:name w:val="xl180"/>
    <w:basedOn w:val="a0"/>
    <w:rsid w:val="001428DD"/>
    <w:pPr>
      <w:spacing w:before="100" w:beforeAutospacing="1" w:after="100" w:afterAutospacing="1"/>
      <w:jc w:val="center"/>
    </w:pPr>
    <w:rPr>
      <w:b/>
      <w:bCs/>
    </w:rPr>
  </w:style>
  <w:style w:type="paragraph" w:customStyle="1" w:styleId="xl181">
    <w:name w:val="xl181"/>
    <w:basedOn w:val="a0"/>
    <w:rsid w:val="001428DD"/>
    <w:pPr>
      <w:spacing w:before="100" w:beforeAutospacing="1" w:after="100" w:afterAutospacing="1"/>
    </w:pPr>
  </w:style>
  <w:style w:type="paragraph" w:customStyle="1" w:styleId="xl182">
    <w:name w:val="xl182"/>
    <w:basedOn w:val="a0"/>
    <w:rsid w:val="001428DD"/>
    <w:pPr>
      <w:pBdr>
        <w:top w:val="single" w:sz="8" w:space="0" w:color="auto"/>
        <w:left w:val="single" w:sz="8" w:space="0" w:color="auto"/>
      </w:pBdr>
      <w:shd w:val="clear" w:color="000000" w:fill="F4B084"/>
      <w:spacing w:before="100" w:beforeAutospacing="1" w:after="100" w:afterAutospacing="1"/>
      <w:jc w:val="center"/>
    </w:pPr>
  </w:style>
  <w:style w:type="paragraph" w:customStyle="1" w:styleId="xl183">
    <w:name w:val="xl183"/>
    <w:basedOn w:val="a0"/>
    <w:rsid w:val="001428DD"/>
    <w:pPr>
      <w:pBdr>
        <w:top w:val="single" w:sz="8" w:space="0" w:color="auto"/>
      </w:pBdr>
      <w:shd w:val="clear" w:color="000000" w:fill="F4B084"/>
      <w:spacing w:before="100" w:beforeAutospacing="1" w:after="100" w:afterAutospacing="1"/>
      <w:jc w:val="center"/>
    </w:pPr>
  </w:style>
  <w:style w:type="paragraph" w:customStyle="1" w:styleId="xl184">
    <w:name w:val="xl184"/>
    <w:basedOn w:val="a0"/>
    <w:rsid w:val="001428DD"/>
    <w:pPr>
      <w:pBdr>
        <w:top w:val="single" w:sz="8" w:space="0" w:color="auto"/>
        <w:right w:val="single" w:sz="8" w:space="0" w:color="auto"/>
      </w:pBdr>
      <w:shd w:val="clear" w:color="000000" w:fill="F4B084"/>
      <w:spacing w:before="100" w:beforeAutospacing="1" w:after="100" w:afterAutospacing="1"/>
      <w:jc w:val="center"/>
    </w:pPr>
  </w:style>
  <w:style w:type="paragraph" w:customStyle="1" w:styleId="xl185">
    <w:name w:val="xl185"/>
    <w:basedOn w:val="a0"/>
    <w:rsid w:val="001428DD"/>
    <w:pPr>
      <w:pBdr>
        <w:top w:val="single" w:sz="8" w:space="0" w:color="auto"/>
        <w:left w:val="single" w:sz="8" w:space="0" w:color="auto"/>
      </w:pBdr>
      <w:shd w:val="clear" w:color="000000" w:fill="C6E0B4"/>
      <w:spacing w:before="100" w:beforeAutospacing="1" w:after="100" w:afterAutospacing="1"/>
      <w:jc w:val="center"/>
    </w:pPr>
  </w:style>
  <w:style w:type="paragraph" w:customStyle="1" w:styleId="xl186">
    <w:name w:val="xl186"/>
    <w:basedOn w:val="a0"/>
    <w:rsid w:val="001428DD"/>
    <w:pPr>
      <w:pBdr>
        <w:top w:val="single" w:sz="8" w:space="0" w:color="auto"/>
      </w:pBdr>
      <w:shd w:val="clear" w:color="000000" w:fill="C6E0B4"/>
      <w:spacing w:before="100" w:beforeAutospacing="1" w:after="100" w:afterAutospacing="1"/>
      <w:jc w:val="center"/>
    </w:pPr>
  </w:style>
  <w:style w:type="paragraph" w:customStyle="1" w:styleId="xl187">
    <w:name w:val="xl187"/>
    <w:basedOn w:val="a0"/>
    <w:rsid w:val="001428DD"/>
    <w:pPr>
      <w:pBdr>
        <w:top w:val="single" w:sz="8" w:space="0" w:color="auto"/>
        <w:right w:val="single" w:sz="8" w:space="0" w:color="auto"/>
      </w:pBdr>
      <w:shd w:val="clear" w:color="000000" w:fill="C6E0B4"/>
      <w:spacing w:before="100" w:beforeAutospacing="1" w:after="100" w:afterAutospacing="1"/>
      <w:jc w:val="center"/>
    </w:pPr>
  </w:style>
  <w:style w:type="paragraph" w:customStyle="1" w:styleId="xl188">
    <w:name w:val="xl188"/>
    <w:basedOn w:val="a0"/>
    <w:rsid w:val="001428DD"/>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89">
    <w:name w:val="xl189"/>
    <w:basedOn w:val="a0"/>
    <w:rsid w:val="001428D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90">
    <w:name w:val="xl190"/>
    <w:basedOn w:val="a0"/>
    <w:rsid w:val="001428DD"/>
    <w:pPr>
      <w:pBdr>
        <w:left w:val="single" w:sz="4" w:space="0" w:color="auto"/>
        <w:right w:val="single" w:sz="4" w:space="0" w:color="auto"/>
      </w:pBdr>
      <w:spacing w:before="100" w:beforeAutospacing="1" w:after="100" w:afterAutospacing="1"/>
      <w:jc w:val="center"/>
      <w:textAlignment w:val="top"/>
    </w:pPr>
  </w:style>
  <w:style w:type="paragraph" w:customStyle="1" w:styleId="xl191">
    <w:name w:val="xl191"/>
    <w:basedOn w:val="a0"/>
    <w:rsid w:val="001428DD"/>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92">
    <w:name w:val="xl192"/>
    <w:basedOn w:val="a0"/>
    <w:rsid w:val="001428D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rsid w:val="001428DD"/>
    <w:pPr>
      <w:pBdr>
        <w:left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rsid w:val="001428D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
    <w:name w:val="xl195"/>
    <w:basedOn w:val="a0"/>
    <w:rsid w:val="001428DD"/>
    <w:pPr>
      <w:pBdr>
        <w:top w:val="single" w:sz="4" w:space="0" w:color="auto"/>
        <w:left w:val="single" w:sz="4" w:space="0" w:color="auto"/>
      </w:pBdr>
      <w:spacing w:before="100" w:beforeAutospacing="1" w:after="100" w:afterAutospacing="1"/>
      <w:jc w:val="center"/>
      <w:textAlignment w:val="center"/>
    </w:pPr>
    <w:rPr>
      <w:color w:val="000000"/>
      <w:sz w:val="16"/>
      <w:szCs w:val="16"/>
    </w:rPr>
  </w:style>
  <w:style w:type="paragraph" w:customStyle="1" w:styleId="xl196">
    <w:name w:val="xl196"/>
    <w:basedOn w:val="a0"/>
    <w:rsid w:val="001428DD"/>
    <w:pPr>
      <w:pBdr>
        <w:top w:val="single" w:sz="4" w:space="0" w:color="auto"/>
        <w:left w:val="single" w:sz="8" w:space="0" w:color="auto"/>
        <w:bottom w:val="single" w:sz="4" w:space="0" w:color="auto"/>
      </w:pBdr>
      <w:spacing w:before="100" w:beforeAutospacing="1" w:after="100" w:afterAutospacing="1"/>
      <w:jc w:val="center"/>
    </w:pPr>
    <w:rPr>
      <w:sz w:val="16"/>
      <w:szCs w:val="16"/>
    </w:rPr>
  </w:style>
  <w:style w:type="character" w:customStyle="1" w:styleId="Bodytext2Exact">
    <w:name w:val="Body text (2) Exact"/>
    <w:basedOn w:val="a1"/>
    <w:rsid w:val="001428DD"/>
    <w:rPr>
      <w:rFonts w:ascii="Times New Roman" w:eastAsia="Times New Roman" w:hAnsi="Times New Roman" w:cs="Times New Roman"/>
      <w:b w:val="0"/>
      <w:bCs w:val="0"/>
      <w:i w:val="0"/>
      <w:iCs w:val="0"/>
      <w:smallCaps w:val="0"/>
      <w:strike w:val="0"/>
      <w:sz w:val="22"/>
      <w:szCs w:val="22"/>
      <w:u w:val="none"/>
    </w:rPr>
  </w:style>
  <w:style w:type="character" w:customStyle="1" w:styleId="hgkelc">
    <w:name w:val="hgkelc"/>
    <w:basedOn w:val="a1"/>
    <w:rsid w:val="000A4749"/>
  </w:style>
  <w:style w:type="character" w:styleId="affffb">
    <w:name w:val="Unresolved Mention"/>
    <w:basedOn w:val="a1"/>
    <w:uiPriority w:val="99"/>
    <w:semiHidden/>
    <w:unhideWhenUsed/>
    <w:rsid w:val="003A0046"/>
    <w:rPr>
      <w:color w:val="605E5C"/>
      <w:shd w:val="clear" w:color="auto" w:fill="E1DFDD"/>
    </w:rPr>
  </w:style>
  <w:style w:type="character" w:customStyle="1" w:styleId="layout">
    <w:name w:val="layout"/>
    <w:basedOn w:val="a1"/>
    <w:rsid w:val="00047CEC"/>
  </w:style>
  <w:style w:type="character" w:customStyle="1" w:styleId="highlight-module1p2so">
    <w:name w:val="highlight-module__1p2so"/>
    <w:basedOn w:val="a1"/>
    <w:rsid w:val="0002192C"/>
  </w:style>
  <w:style w:type="character" w:customStyle="1" w:styleId="itemtext--journal">
    <w:name w:val="item__text--journal"/>
    <w:basedOn w:val="a1"/>
    <w:rsid w:val="000219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3004">
      <w:bodyDiv w:val="1"/>
      <w:marLeft w:val="0"/>
      <w:marRight w:val="0"/>
      <w:marTop w:val="0"/>
      <w:marBottom w:val="0"/>
      <w:divBdr>
        <w:top w:val="none" w:sz="0" w:space="0" w:color="auto"/>
        <w:left w:val="none" w:sz="0" w:space="0" w:color="auto"/>
        <w:bottom w:val="none" w:sz="0" w:space="0" w:color="auto"/>
        <w:right w:val="none" w:sz="0" w:space="0" w:color="auto"/>
      </w:divBdr>
    </w:div>
    <w:div w:id="10764167">
      <w:bodyDiv w:val="1"/>
      <w:marLeft w:val="0"/>
      <w:marRight w:val="0"/>
      <w:marTop w:val="0"/>
      <w:marBottom w:val="0"/>
      <w:divBdr>
        <w:top w:val="none" w:sz="0" w:space="0" w:color="auto"/>
        <w:left w:val="none" w:sz="0" w:space="0" w:color="auto"/>
        <w:bottom w:val="none" w:sz="0" w:space="0" w:color="auto"/>
        <w:right w:val="none" w:sz="0" w:space="0" w:color="auto"/>
      </w:divBdr>
    </w:div>
    <w:div w:id="57243262">
      <w:bodyDiv w:val="1"/>
      <w:marLeft w:val="0"/>
      <w:marRight w:val="0"/>
      <w:marTop w:val="0"/>
      <w:marBottom w:val="0"/>
      <w:divBdr>
        <w:top w:val="none" w:sz="0" w:space="0" w:color="auto"/>
        <w:left w:val="none" w:sz="0" w:space="0" w:color="auto"/>
        <w:bottom w:val="none" w:sz="0" w:space="0" w:color="auto"/>
        <w:right w:val="none" w:sz="0" w:space="0" w:color="auto"/>
      </w:divBdr>
    </w:div>
    <w:div w:id="100297191">
      <w:bodyDiv w:val="1"/>
      <w:marLeft w:val="0"/>
      <w:marRight w:val="0"/>
      <w:marTop w:val="0"/>
      <w:marBottom w:val="0"/>
      <w:divBdr>
        <w:top w:val="none" w:sz="0" w:space="0" w:color="auto"/>
        <w:left w:val="none" w:sz="0" w:space="0" w:color="auto"/>
        <w:bottom w:val="none" w:sz="0" w:space="0" w:color="auto"/>
        <w:right w:val="none" w:sz="0" w:space="0" w:color="auto"/>
      </w:divBdr>
    </w:div>
    <w:div w:id="101539784">
      <w:bodyDiv w:val="1"/>
      <w:marLeft w:val="0"/>
      <w:marRight w:val="0"/>
      <w:marTop w:val="0"/>
      <w:marBottom w:val="0"/>
      <w:divBdr>
        <w:top w:val="none" w:sz="0" w:space="0" w:color="auto"/>
        <w:left w:val="none" w:sz="0" w:space="0" w:color="auto"/>
        <w:bottom w:val="none" w:sz="0" w:space="0" w:color="auto"/>
        <w:right w:val="none" w:sz="0" w:space="0" w:color="auto"/>
      </w:divBdr>
    </w:div>
    <w:div w:id="117067887">
      <w:bodyDiv w:val="1"/>
      <w:marLeft w:val="0"/>
      <w:marRight w:val="0"/>
      <w:marTop w:val="0"/>
      <w:marBottom w:val="0"/>
      <w:divBdr>
        <w:top w:val="none" w:sz="0" w:space="0" w:color="auto"/>
        <w:left w:val="none" w:sz="0" w:space="0" w:color="auto"/>
        <w:bottom w:val="none" w:sz="0" w:space="0" w:color="auto"/>
        <w:right w:val="none" w:sz="0" w:space="0" w:color="auto"/>
      </w:divBdr>
    </w:div>
    <w:div w:id="118229065">
      <w:bodyDiv w:val="1"/>
      <w:marLeft w:val="0"/>
      <w:marRight w:val="0"/>
      <w:marTop w:val="0"/>
      <w:marBottom w:val="0"/>
      <w:divBdr>
        <w:top w:val="none" w:sz="0" w:space="0" w:color="auto"/>
        <w:left w:val="none" w:sz="0" w:space="0" w:color="auto"/>
        <w:bottom w:val="none" w:sz="0" w:space="0" w:color="auto"/>
        <w:right w:val="none" w:sz="0" w:space="0" w:color="auto"/>
      </w:divBdr>
    </w:div>
    <w:div w:id="119034621">
      <w:bodyDiv w:val="1"/>
      <w:marLeft w:val="0"/>
      <w:marRight w:val="0"/>
      <w:marTop w:val="0"/>
      <w:marBottom w:val="0"/>
      <w:divBdr>
        <w:top w:val="none" w:sz="0" w:space="0" w:color="auto"/>
        <w:left w:val="none" w:sz="0" w:space="0" w:color="auto"/>
        <w:bottom w:val="none" w:sz="0" w:space="0" w:color="auto"/>
        <w:right w:val="none" w:sz="0" w:space="0" w:color="auto"/>
      </w:divBdr>
    </w:div>
    <w:div w:id="155078729">
      <w:bodyDiv w:val="1"/>
      <w:marLeft w:val="0"/>
      <w:marRight w:val="0"/>
      <w:marTop w:val="0"/>
      <w:marBottom w:val="0"/>
      <w:divBdr>
        <w:top w:val="none" w:sz="0" w:space="0" w:color="auto"/>
        <w:left w:val="none" w:sz="0" w:space="0" w:color="auto"/>
        <w:bottom w:val="none" w:sz="0" w:space="0" w:color="auto"/>
        <w:right w:val="none" w:sz="0" w:space="0" w:color="auto"/>
      </w:divBdr>
      <w:divsChild>
        <w:div w:id="816185881">
          <w:marLeft w:val="0"/>
          <w:marRight w:val="0"/>
          <w:marTop w:val="0"/>
          <w:marBottom w:val="0"/>
          <w:divBdr>
            <w:top w:val="none" w:sz="0" w:space="0" w:color="auto"/>
            <w:left w:val="none" w:sz="0" w:space="0" w:color="auto"/>
            <w:bottom w:val="none" w:sz="0" w:space="0" w:color="auto"/>
            <w:right w:val="none" w:sz="0" w:space="0" w:color="auto"/>
          </w:divBdr>
        </w:div>
      </w:divsChild>
    </w:div>
    <w:div w:id="162160972">
      <w:bodyDiv w:val="1"/>
      <w:marLeft w:val="0"/>
      <w:marRight w:val="0"/>
      <w:marTop w:val="0"/>
      <w:marBottom w:val="0"/>
      <w:divBdr>
        <w:top w:val="none" w:sz="0" w:space="0" w:color="auto"/>
        <w:left w:val="none" w:sz="0" w:space="0" w:color="auto"/>
        <w:bottom w:val="none" w:sz="0" w:space="0" w:color="auto"/>
        <w:right w:val="none" w:sz="0" w:space="0" w:color="auto"/>
      </w:divBdr>
    </w:div>
    <w:div w:id="173081221">
      <w:bodyDiv w:val="1"/>
      <w:marLeft w:val="0"/>
      <w:marRight w:val="0"/>
      <w:marTop w:val="0"/>
      <w:marBottom w:val="0"/>
      <w:divBdr>
        <w:top w:val="none" w:sz="0" w:space="0" w:color="auto"/>
        <w:left w:val="none" w:sz="0" w:space="0" w:color="auto"/>
        <w:bottom w:val="none" w:sz="0" w:space="0" w:color="auto"/>
        <w:right w:val="none" w:sz="0" w:space="0" w:color="auto"/>
      </w:divBdr>
    </w:div>
    <w:div w:id="181748409">
      <w:bodyDiv w:val="1"/>
      <w:marLeft w:val="0"/>
      <w:marRight w:val="0"/>
      <w:marTop w:val="0"/>
      <w:marBottom w:val="0"/>
      <w:divBdr>
        <w:top w:val="none" w:sz="0" w:space="0" w:color="auto"/>
        <w:left w:val="none" w:sz="0" w:space="0" w:color="auto"/>
        <w:bottom w:val="none" w:sz="0" w:space="0" w:color="auto"/>
        <w:right w:val="none" w:sz="0" w:space="0" w:color="auto"/>
      </w:divBdr>
    </w:div>
    <w:div w:id="214974861">
      <w:bodyDiv w:val="1"/>
      <w:marLeft w:val="0"/>
      <w:marRight w:val="0"/>
      <w:marTop w:val="0"/>
      <w:marBottom w:val="0"/>
      <w:divBdr>
        <w:top w:val="none" w:sz="0" w:space="0" w:color="auto"/>
        <w:left w:val="none" w:sz="0" w:space="0" w:color="auto"/>
        <w:bottom w:val="none" w:sz="0" w:space="0" w:color="auto"/>
        <w:right w:val="none" w:sz="0" w:space="0" w:color="auto"/>
      </w:divBdr>
    </w:div>
    <w:div w:id="228612000">
      <w:bodyDiv w:val="1"/>
      <w:marLeft w:val="0"/>
      <w:marRight w:val="0"/>
      <w:marTop w:val="0"/>
      <w:marBottom w:val="0"/>
      <w:divBdr>
        <w:top w:val="none" w:sz="0" w:space="0" w:color="auto"/>
        <w:left w:val="none" w:sz="0" w:space="0" w:color="auto"/>
        <w:bottom w:val="none" w:sz="0" w:space="0" w:color="auto"/>
        <w:right w:val="none" w:sz="0" w:space="0" w:color="auto"/>
      </w:divBdr>
    </w:div>
    <w:div w:id="259877081">
      <w:bodyDiv w:val="1"/>
      <w:marLeft w:val="0"/>
      <w:marRight w:val="0"/>
      <w:marTop w:val="0"/>
      <w:marBottom w:val="0"/>
      <w:divBdr>
        <w:top w:val="none" w:sz="0" w:space="0" w:color="auto"/>
        <w:left w:val="none" w:sz="0" w:space="0" w:color="auto"/>
        <w:bottom w:val="none" w:sz="0" w:space="0" w:color="auto"/>
        <w:right w:val="none" w:sz="0" w:space="0" w:color="auto"/>
      </w:divBdr>
    </w:div>
    <w:div w:id="272516748">
      <w:bodyDiv w:val="1"/>
      <w:marLeft w:val="0"/>
      <w:marRight w:val="0"/>
      <w:marTop w:val="0"/>
      <w:marBottom w:val="0"/>
      <w:divBdr>
        <w:top w:val="none" w:sz="0" w:space="0" w:color="auto"/>
        <w:left w:val="none" w:sz="0" w:space="0" w:color="auto"/>
        <w:bottom w:val="none" w:sz="0" w:space="0" w:color="auto"/>
        <w:right w:val="none" w:sz="0" w:space="0" w:color="auto"/>
      </w:divBdr>
    </w:div>
    <w:div w:id="354119319">
      <w:bodyDiv w:val="1"/>
      <w:marLeft w:val="0"/>
      <w:marRight w:val="0"/>
      <w:marTop w:val="0"/>
      <w:marBottom w:val="0"/>
      <w:divBdr>
        <w:top w:val="none" w:sz="0" w:space="0" w:color="auto"/>
        <w:left w:val="none" w:sz="0" w:space="0" w:color="auto"/>
        <w:bottom w:val="none" w:sz="0" w:space="0" w:color="auto"/>
        <w:right w:val="none" w:sz="0" w:space="0" w:color="auto"/>
      </w:divBdr>
    </w:div>
    <w:div w:id="471097939">
      <w:bodyDiv w:val="1"/>
      <w:marLeft w:val="0"/>
      <w:marRight w:val="0"/>
      <w:marTop w:val="0"/>
      <w:marBottom w:val="0"/>
      <w:divBdr>
        <w:top w:val="none" w:sz="0" w:space="0" w:color="auto"/>
        <w:left w:val="none" w:sz="0" w:space="0" w:color="auto"/>
        <w:bottom w:val="none" w:sz="0" w:space="0" w:color="auto"/>
        <w:right w:val="none" w:sz="0" w:space="0" w:color="auto"/>
      </w:divBdr>
    </w:div>
    <w:div w:id="532308182">
      <w:bodyDiv w:val="1"/>
      <w:marLeft w:val="0"/>
      <w:marRight w:val="0"/>
      <w:marTop w:val="0"/>
      <w:marBottom w:val="0"/>
      <w:divBdr>
        <w:top w:val="none" w:sz="0" w:space="0" w:color="auto"/>
        <w:left w:val="none" w:sz="0" w:space="0" w:color="auto"/>
        <w:bottom w:val="none" w:sz="0" w:space="0" w:color="auto"/>
        <w:right w:val="none" w:sz="0" w:space="0" w:color="auto"/>
      </w:divBdr>
    </w:div>
    <w:div w:id="555892218">
      <w:bodyDiv w:val="1"/>
      <w:marLeft w:val="0"/>
      <w:marRight w:val="0"/>
      <w:marTop w:val="0"/>
      <w:marBottom w:val="0"/>
      <w:divBdr>
        <w:top w:val="none" w:sz="0" w:space="0" w:color="auto"/>
        <w:left w:val="none" w:sz="0" w:space="0" w:color="auto"/>
        <w:bottom w:val="none" w:sz="0" w:space="0" w:color="auto"/>
        <w:right w:val="none" w:sz="0" w:space="0" w:color="auto"/>
      </w:divBdr>
    </w:div>
    <w:div w:id="635332181">
      <w:bodyDiv w:val="1"/>
      <w:marLeft w:val="0"/>
      <w:marRight w:val="0"/>
      <w:marTop w:val="0"/>
      <w:marBottom w:val="0"/>
      <w:divBdr>
        <w:top w:val="none" w:sz="0" w:space="0" w:color="auto"/>
        <w:left w:val="none" w:sz="0" w:space="0" w:color="auto"/>
        <w:bottom w:val="none" w:sz="0" w:space="0" w:color="auto"/>
        <w:right w:val="none" w:sz="0" w:space="0" w:color="auto"/>
      </w:divBdr>
    </w:div>
    <w:div w:id="643849157">
      <w:bodyDiv w:val="1"/>
      <w:marLeft w:val="0"/>
      <w:marRight w:val="0"/>
      <w:marTop w:val="0"/>
      <w:marBottom w:val="0"/>
      <w:divBdr>
        <w:top w:val="none" w:sz="0" w:space="0" w:color="auto"/>
        <w:left w:val="none" w:sz="0" w:space="0" w:color="auto"/>
        <w:bottom w:val="none" w:sz="0" w:space="0" w:color="auto"/>
        <w:right w:val="none" w:sz="0" w:space="0" w:color="auto"/>
      </w:divBdr>
    </w:div>
    <w:div w:id="654066275">
      <w:bodyDiv w:val="1"/>
      <w:marLeft w:val="0"/>
      <w:marRight w:val="0"/>
      <w:marTop w:val="0"/>
      <w:marBottom w:val="0"/>
      <w:divBdr>
        <w:top w:val="none" w:sz="0" w:space="0" w:color="auto"/>
        <w:left w:val="none" w:sz="0" w:space="0" w:color="auto"/>
        <w:bottom w:val="none" w:sz="0" w:space="0" w:color="auto"/>
        <w:right w:val="none" w:sz="0" w:space="0" w:color="auto"/>
      </w:divBdr>
    </w:div>
    <w:div w:id="689793037">
      <w:bodyDiv w:val="1"/>
      <w:marLeft w:val="0"/>
      <w:marRight w:val="0"/>
      <w:marTop w:val="0"/>
      <w:marBottom w:val="0"/>
      <w:divBdr>
        <w:top w:val="none" w:sz="0" w:space="0" w:color="auto"/>
        <w:left w:val="none" w:sz="0" w:space="0" w:color="auto"/>
        <w:bottom w:val="none" w:sz="0" w:space="0" w:color="auto"/>
        <w:right w:val="none" w:sz="0" w:space="0" w:color="auto"/>
      </w:divBdr>
    </w:div>
    <w:div w:id="719281300">
      <w:bodyDiv w:val="1"/>
      <w:marLeft w:val="0"/>
      <w:marRight w:val="0"/>
      <w:marTop w:val="0"/>
      <w:marBottom w:val="0"/>
      <w:divBdr>
        <w:top w:val="none" w:sz="0" w:space="0" w:color="auto"/>
        <w:left w:val="none" w:sz="0" w:space="0" w:color="auto"/>
        <w:bottom w:val="none" w:sz="0" w:space="0" w:color="auto"/>
        <w:right w:val="none" w:sz="0" w:space="0" w:color="auto"/>
      </w:divBdr>
    </w:div>
    <w:div w:id="759064342">
      <w:bodyDiv w:val="1"/>
      <w:marLeft w:val="0"/>
      <w:marRight w:val="0"/>
      <w:marTop w:val="0"/>
      <w:marBottom w:val="0"/>
      <w:divBdr>
        <w:top w:val="none" w:sz="0" w:space="0" w:color="auto"/>
        <w:left w:val="none" w:sz="0" w:space="0" w:color="auto"/>
        <w:bottom w:val="none" w:sz="0" w:space="0" w:color="auto"/>
        <w:right w:val="none" w:sz="0" w:space="0" w:color="auto"/>
      </w:divBdr>
    </w:div>
    <w:div w:id="801195277">
      <w:bodyDiv w:val="1"/>
      <w:marLeft w:val="0"/>
      <w:marRight w:val="0"/>
      <w:marTop w:val="0"/>
      <w:marBottom w:val="0"/>
      <w:divBdr>
        <w:top w:val="none" w:sz="0" w:space="0" w:color="auto"/>
        <w:left w:val="none" w:sz="0" w:space="0" w:color="auto"/>
        <w:bottom w:val="none" w:sz="0" w:space="0" w:color="auto"/>
        <w:right w:val="none" w:sz="0" w:space="0" w:color="auto"/>
      </w:divBdr>
    </w:div>
    <w:div w:id="877162493">
      <w:bodyDiv w:val="1"/>
      <w:marLeft w:val="0"/>
      <w:marRight w:val="0"/>
      <w:marTop w:val="0"/>
      <w:marBottom w:val="0"/>
      <w:divBdr>
        <w:top w:val="none" w:sz="0" w:space="0" w:color="auto"/>
        <w:left w:val="none" w:sz="0" w:space="0" w:color="auto"/>
        <w:bottom w:val="none" w:sz="0" w:space="0" w:color="auto"/>
        <w:right w:val="none" w:sz="0" w:space="0" w:color="auto"/>
      </w:divBdr>
    </w:div>
    <w:div w:id="887953469">
      <w:bodyDiv w:val="1"/>
      <w:marLeft w:val="0"/>
      <w:marRight w:val="0"/>
      <w:marTop w:val="0"/>
      <w:marBottom w:val="0"/>
      <w:divBdr>
        <w:top w:val="none" w:sz="0" w:space="0" w:color="auto"/>
        <w:left w:val="none" w:sz="0" w:space="0" w:color="auto"/>
        <w:bottom w:val="none" w:sz="0" w:space="0" w:color="auto"/>
        <w:right w:val="none" w:sz="0" w:space="0" w:color="auto"/>
      </w:divBdr>
    </w:div>
    <w:div w:id="888034937">
      <w:bodyDiv w:val="1"/>
      <w:marLeft w:val="0"/>
      <w:marRight w:val="0"/>
      <w:marTop w:val="0"/>
      <w:marBottom w:val="0"/>
      <w:divBdr>
        <w:top w:val="none" w:sz="0" w:space="0" w:color="auto"/>
        <w:left w:val="none" w:sz="0" w:space="0" w:color="auto"/>
        <w:bottom w:val="none" w:sz="0" w:space="0" w:color="auto"/>
        <w:right w:val="none" w:sz="0" w:space="0" w:color="auto"/>
      </w:divBdr>
    </w:div>
    <w:div w:id="991101200">
      <w:bodyDiv w:val="1"/>
      <w:marLeft w:val="0"/>
      <w:marRight w:val="0"/>
      <w:marTop w:val="0"/>
      <w:marBottom w:val="0"/>
      <w:divBdr>
        <w:top w:val="none" w:sz="0" w:space="0" w:color="auto"/>
        <w:left w:val="none" w:sz="0" w:space="0" w:color="auto"/>
        <w:bottom w:val="none" w:sz="0" w:space="0" w:color="auto"/>
        <w:right w:val="none" w:sz="0" w:space="0" w:color="auto"/>
      </w:divBdr>
    </w:div>
    <w:div w:id="992491115">
      <w:bodyDiv w:val="1"/>
      <w:marLeft w:val="0"/>
      <w:marRight w:val="0"/>
      <w:marTop w:val="0"/>
      <w:marBottom w:val="0"/>
      <w:divBdr>
        <w:top w:val="none" w:sz="0" w:space="0" w:color="auto"/>
        <w:left w:val="none" w:sz="0" w:space="0" w:color="auto"/>
        <w:bottom w:val="none" w:sz="0" w:space="0" w:color="auto"/>
        <w:right w:val="none" w:sz="0" w:space="0" w:color="auto"/>
      </w:divBdr>
    </w:div>
    <w:div w:id="995189343">
      <w:bodyDiv w:val="1"/>
      <w:marLeft w:val="0"/>
      <w:marRight w:val="0"/>
      <w:marTop w:val="0"/>
      <w:marBottom w:val="0"/>
      <w:divBdr>
        <w:top w:val="none" w:sz="0" w:space="0" w:color="auto"/>
        <w:left w:val="none" w:sz="0" w:space="0" w:color="auto"/>
        <w:bottom w:val="none" w:sz="0" w:space="0" w:color="auto"/>
        <w:right w:val="none" w:sz="0" w:space="0" w:color="auto"/>
      </w:divBdr>
    </w:div>
    <w:div w:id="1073312765">
      <w:bodyDiv w:val="1"/>
      <w:marLeft w:val="0"/>
      <w:marRight w:val="0"/>
      <w:marTop w:val="0"/>
      <w:marBottom w:val="0"/>
      <w:divBdr>
        <w:top w:val="none" w:sz="0" w:space="0" w:color="auto"/>
        <w:left w:val="none" w:sz="0" w:space="0" w:color="auto"/>
        <w:bottom w:val="none" w:sz="0" w:space="0" w:color="auto"/>
        <w:right w:val="none" w:sz="0" w:space="0" w:color="auto"/>
      </w:divBdr>
    </w:div>
    <w:div w:id="1077095041">
      <w:bodyDiv w:val="1"/>
      <w:marLeft w:val="0"/>
      <w:marRight w:val="0"/>
      <w:marTop w:val="0"/>
      <w:marBottom w:val="0"/>
      <w:divBdr>
        <w:top w:val="none" w:sz="0" w:space="0" w:color="auto"/>
        <w:left w:val="none" w:sz="0" w:space="0" w:color="auto"/>
        <w:bottom w:val="none" w:sz="0" w:space="0" w:color="auto"/>
        <w:right w:val="none" w:sz="0" w:space="0" w:color="auto"/>
      </w:divBdr>
    </w:div>
    <w:div w:id="1132792703">
      <w:bodyDiv w:val="1"/>
      <w:marLeft w:val="0"/>
      <w:marRight w:val="0"/>
      <w:marTop w:val="0"/>
      <w:marBottom w:val="0"/>
      <w:divBdr>
        <w:top w:val="none" w:sz="0" w:space="0" w:color="auto"/>
        <w:left w:val="none" w:sz="0" w:space="0" w:color="auto"/>
        <w:bottom w:val="none" w:sz="0" w:space="0" w:color="auto"/>
        <w:right w:val="none" w:sz="0" w:space="0" w:color="auto"/>
      </w:divBdr>
    </w:div>
    <w:div w:id="1166172478">
      <w:bodyDiv w:val="1"/>
      <w:marLeft w:val="0"/>
      <w:marRight w:val="0"/>
      <w:marTop w:val="0"/>
      <w:marBottom w:val="0"/>
      <w:divBdr>
        <w:top w:val="none" w:sz="0" w:space="0" w:color="auto"/>
        <w:left w:val="none" w:sz="0" w:space="0" w:color="auto"/>
        <w:bottom w:val="none" w:sz="0" w:space="0" w:color="auto"/>
        <w:right w:val="none" w:sz="0" w:space="0" w:color="auto"/>
      </w:divBdr>
    </w:div>
    <w:div w:id="1190605102">
      <w:bodyDiv w:val="1"/>
      <w:marLeft w:val="0"/>
      <w:marRight w:val="0"/>
      <w:marTop w:val="0"/>
      <w:marBottom w:val="0"/>
      <w:divBdr>
        <w:top w:val="none" w:sz="0" w:space="0" w:color="auto"/>
        <w:left w:val="none" w:sz="0" w:space="0" w:color="auto"/>
        <w:bottom w:val="none" w:sz="0" w:space="0" w:color="auto"/>
        <w:right w:val="none" w:sz="0" w:space="0" w:color="auto"/>
      </w:divBdr>
    </w:div>
    <w:div w:id="1240749155">
      <w:bodyDiv w:val="1"/>
      <w:marLeft w:val="0"/>
      <w:marRight w:val="0"/>
      <w:marTop w:val="0"/>
      <w:marBottom w:val="0"/>
      <w:divBdr>
        <w:top w:val="none" w:sz="0" w:space="0" w:color="auto"/>
        <w:left w:val="none" w:sz="0" w:space="0" w:color="auto"/>
        <w:bottom w:val="none" w:sz="0" w:space="0" w:color="auto"/>
        <w:right w:val="none" w:sz="0" w:space="0" w:color="auto"/>
      </w:divBdr>
    </w:div>
    <w:div w:id="1243950529">
      <w:bodyDiv w:val="1"/>
      <w:marLeft w:val="0"/>
      <w:marRight w:val="0"/>
      <w:marTop w:val="0"/>
      <w:marBottom w:val="0"/>
      <w:divBdr>
        <w:top w:val="none" w:sz="0" w:space="0" w:color="auto"/>
        <w:left w:val="none" w:sz="0" w:space="0" w:color="auto"/>
        <w:bottom w:val="none" w:sz="0" w:space="0" w:color="auto"/>
        <w:right w:val="none" w:sz="0" w:space="0" w:color="auto"/>
      </w:divBdr>
    </w:div>
    <w:div w:id="1263685899">
      <w:bodyDiv w:val="1"/>
      <w:marLeft w:val="0"/>
      <w:marRight w:val="0"/>
      <w:marTop w:val="0"/>
      <w:marBottom w:val="0"/>
      <w:divBdr>
        <w:top w:val="none" w:sz="0" w:space="0" w:color="auto"/>
        <w:left w:val="none" w:sz="0" w:space="0" w:color="auto"/>
        <w:bottom w:val="none" w:sz="0" w:space="0" w:color="auto"/>
        <w:right w:val="none" w:sz="0" w:space="0" w:color="auto"/>
      </w:divBdr>
    </w:div>
    <w:div w:id="1293634620">
      <w:bodyDiv w:val="1"/>
      <w:marLeft w:val="0"/>
      <w:marRight w:val="0"/>
      <w:marTop w:val="0"/>
      <w:marBottom w:val="0"/>
      <w:divBdr>
        <w:top w:val="none" w:sz="0" w:space="0" w:color="auto"/>
        <w:left w:val="none" w:sz="0" w:space="0" w:color="auto"/>
        <w:bottom w:val="none" w:sz="0" w:space="0" w:color="auto"/>
        <w:right w:val="none" w:sz="0" w:space="0" w:color="auto"/>
      </w:divBdr>
    </w:div>
    <w:div w:id="1341421696">
      <w:bodyDiv w:val="1"/>
      <w:marLeft w:val="0"/>
      <w:marRight w:val="0"/>
      <w:marTop w:val="0"/>
      <w:marBottom w:val="0"/>
      <w:divBdr>
        <w:top w:val="none" w:sz="0" w:space="0" w:color="auto"/>
        <w:left w:val="none" w:sz="0" w:space="0" w:color="auto"/>
        <w:bottom w:val="none" w:sz="0" w:space="0" w:color="auto"/>
        <w:right w:val="none" w:sz="0" w:space="0" w:color="auto"/>
      </w:divBdr>
    </w:div>
    <w:div w:id="1363479779">
      <w:bodyDiv w:val="1"/>
      <w:marLeft w:val="0"/>
      <w:marRight w:val="0"/>
      <w:marTop w:val="0"/>
      <w:marBottom w:val="0"/>
      <w:divBdr>
        <w:top w:val="none" w:sz="0" w:space="0" w:color="auto"/>
        <w:left w:val="none" w:sz="0" w:space="0" w:color="auto"/>
        <w:bottom w:val="none" w:sz="0" w:space="0" w:color="auto"/>
        <w:right w:val="none" w:sz="0" w:space="0" w:color="auto"/>
      </w:divBdr>
    </w:div>
    <w:div w:id="1376353100">
      <w:bodyDiv w:val="1"/>
      <w:marLeft w:val="0"/>
      <w:marRight w:val="0"/>
      <w:marTop w:val="0"/>
      <w:marBottom w:val="0"/>
      <w:divBdr>
        <w:top w:val="none" w:sz="0" w:space="0" w:color="auto"/>
        <w:left w:val="none" w:sz="0" w:space="0" w:color="auto"/>
        <w:bottom w:val="none" w:sz="0" w:space="0" w:color="auto"/>
        <w:right w:val="none" w:sz="0" w:space="0" w:color="auto"/>
      </w:divBdr>
    </w:div>
    <w:div w:id="1472751803">
      <w:bodyDiv w:val="1"/>
      <w:marLeft w:val="0"/>
      <w:marRight w:val="0"/>
      <w:marTop w:val="0"/>
      <w:marBottom w:val="0"/>
      <w:divBdr>
        <w:top w:val="none" w:sz="0" w:space="0" w:color="auto"/>
        <w:left w:val="none" w:sz="0" w:space="0" w:color="auto"/>
        <w:bottom w:val="none" w:sz="0" w:space="0" w:color="auto"/>
        <w:right w:val="none" w:sz="0" w:space="0" w:color="auto"/>
      </w:divBdr>
    </w:div>
    <w:div w:id="1473329510">
      <w:bodyDiv w:val="1"/>
      <w:marLeft w:val="0"/>
      <w:marRight w:val="0"/>
      <w:marTop w:val="0"/>
      <w:marBottom w:val="0"/>
      <w:divBdr>
        <w:top w:val="none" w:sz="0" w:space="0" w:color="auto"/>
        <w:left w:val="none" w:sz="0" w:space="0" w:color="auto"/>
        <w:bottom w:val="none" w:sz="0" w:space="0" w:color="auto"/>
        <w:right w:val="none" w:sz="0" w:space="0" w:color="auto"/>
      </w:divBdr>
    </w:div>
    <w:div w:id="1521435977">
      <w:bodyDiv w:val="1"/>
      <w:marLeft w:val="0"/>
      <w:marRight w:val="0"/>
      <w:marTop w:val="0"/>
      <w:marBottom w:val="0"/>
      <w:divBdr>
        <w:top w:val="none" w:sz="0" w:space="0" w:color="auto"/>
        <w:left w:val="none" w:sz="0" w:space="0" w:color="auto"/>
        <w:bottom w:val="none" w:sz="0" w:space="0" w:color="auto"/>
        <w:right w:val="none" w:sz="0" w:space="0" w:color="auto"/>
      </w:divBdr>
    </w:div>
    <w:div w:id="1556888928">
      <w:bodyDiv w:val="1"/>
      <w:marLeft w:val="0"/>
      <w:marRight w:val="0"/>
      <w:marTop w:val="0"/>
      <w:marBottom w:val="0"/>
      <w:divBdr>
        <w:top w:val="none" w:sz="0" w:space="0" w:color="auto"/>
        <w:left w:val="none" w:sz="0" w:space="0" w:color="auto"/>
        <w:bottom w:val="none" w:sz="0" w:space="0" w:color="auto"/>
        <w:right w:val="none" w:sz="0" w:space="0" w:color="auto"/>
      </w:divBdr>
    </w:div>
    <w:div w:id="1565263616">
      <w:bodyDiv w:val="1"/>
      <w:marLeft w:val="0"/>
      <w:marRight w:val="0"/>
      <w:marTop w:val="0"/>
      <w:marBottom w:val="0"/>
      <w:divBdr>
        <w:top w:val="none" w:sz="0" w:space="0" w:color="auto"/>
        <w:left w:val="none" w:sz="0" w:space="0" w:color="auto"/>
        <w:bottom w:val="none" w:sz="0" w:space="0" w:color="auto"/>
        <w:right w:val="none" w:sz="0" w:space="0" w:color="auto"/>
      </w:divBdr>
    </w:div>
    <w:div w:id="1574970329">
      <w:bodyDiv w:val="1"/>
      <w:marLeft w:val="0"/>
      <w:marRight w:val="0"/>
      <w:marTop w:val="0"/>
      <w:marBottom w:val="0"/>
      <w:divBdr>
        <w:top w:val="none" w:sz="0" w:space="0" w:color="auto"/>
        <w:left w:val="none" w:sz="0" w:space="0" w:color="auto"/>
        <w:bottom w:val="none" w:sz="0" w:space="0" w:color="auto"/>
        <w:right w:val="none" w:sz="0" w:space="0" w:color="auto"/>
      </w:divBdr>
    </w:div>
    <w:div w:id="1592156360">
      <w:bodyDiv w:val="1"/>
      <w:marLeft w:val="0"/>
      <w:marRight w:val="0"/>
      <w:marTop w:val="0"/>
      <w:marBottom w:val="0"/>
      <w:divBdr>
        <w:top w:val="none" w:sz="0" w:space="0" w:color="auto"/>
        <w:left w:val="none" w:sz="0" w:space="0" w:color="auto"/>
        <w:bottom w:val="none" w:sz="0" w:space="0" w:color="auto"/>
        <w:right w:val="none" w:sz="0" w:space="0" w:color="auto"/>
      </w:divBdr>
    </w:div>
    <w:div w:id="1665816653">
      <w:bodyDiv w:val="1"/>
      <w:marLeft w:val="0"/>
      <w:marRight w:val="0"/>
      <w:marTop w:val="0"/>
      <w:marBottom w:val="0"/>
      <w:divBdr>
        <w:top w:val="none" w:sz="0" w:space="0" w:color="auto"/>
        <w:left w:val="none" w:sz="0" w:space="0" w:color="auto"/>
        <w:bottom w:val="none" w:sz="0" w:space="0" w:color="auto"/>
        <w:right w:val="none" w:sz="0" w:space="0" w:color="auto"/>
      </w:divBdr>
    </w:div>
    <w:div w:id="1675112944">
      <w:bodyDiv w:val="1"/>
      <w:marLeft w:val="0"/>
      <w:marRight w:val="0"/>
      <w:marTop w:val="0"/>
      <w:marBottom w:val="0"/>
      <w:divBdr>
        <w:top w:val="none" w:sz="0" w:space="0" w:color="auto"/>
        <w:left w:val="none" w:sz="0" w:space="0" w:color="auto"/>
        <w:bottom w:val="none" w:sz="0" w:space="0" w:color="auto"/>
        <w:right w:val="none" w:sz="0" w:space="0" w:color="auto"/>
      </w:divBdr>
    </w:div>
    <w:div w:id="1677532834">
      <w:bodyDiv w:val="1"/>
      <w:marLeft w:val="0"/>
      <w:marRight w:val="0"/>
      <w:marTop w:val="0"/>
      <w:marBottom w:val="0"/>
      <w:divBdr>
        <w:top w:val="none" w:sz="0" w:space="0" w:color="auto"/>
        <w:left w:val="none" w:sz="0" w:space="0" w:color="auto"/>
        <w:bottom w:val="none" w:sz="0" w:space="0" w:color="auto"/>
        <w:right w:val="none" w:sz="0" w:space="0" w:color="auto"/>
      </w:divBdr>
    </w:div>
    <w:div w:id="1713774084">
      <w:bodyDiv w:val="1"/>
      <w:marLeft w:val="0"/>
      <w:marRight w:val="0"/>
      <w:marTop w:val="0"/>
      <w:marBottom w:val="0"/>
      <w:divBdr>
        <w:top w:val="none" w:sz="0" w:space="0" w:color="auto"/>
        <w:left w:val="none" w:sz="0" w:space="0" w:color="auto"/>
        <w:bottom w:val="none" w:sz="0" w:space="0" w:color="auto"/>
        <w:right w:val="none" w:sz="0" w:space="0" w:color="auto"/>
      </w:divBdr>
    </w:div>
    <w:div w:id="1721856491">
      <w:bodyDiv w:val="1"/>
      <w:marLeft w:val="0"/>
      <w:marRight w:val="0"/>
      <w:marTop w:val="0"/>
      <w:marBottom w:val="0"/>
      <w:divBdr>
        <w:top w:val="none" w:sz="0" w:space="0" w:color="auto"/>
        <w:left w:val="none" w:sz="0" w:space="0" w:color="auto"/>
        <w:bottom w:val="none" w:sz="0" w:space="0" w:color="auto"/>
        <w:right w:val="none" w:sz="0" w:space="0" w:color="auto"/>
      </w:divBdr>
    </w:div>
    <w:div w:id="1741321657">
      <w:bodyDiv w:val="1"/>
      <w:marLeft w:val="0"/>
      <w:marRight w:val="0"/>
      <w:marTop w:val="0"/>
      <w:marBottom w:val="0"/>
      <w:divBdr>
        <w:top w:val="none" w:sz="0" w:space="0" w:color="auto"/>
        <w:left w:val="none" w:sz="0" w:space="0" w:color="auto"/>
        <w:bottom w:val="none" w:sz="0" w:space="0" w:color="auto"/>
        <w:right w:val="none" w:sz="0" w:space="0" w:color="auto"/>
      </w:divBdr>
    </w:div>
    <w:div w:id="1872106737">
      <w:bodyDiv w:val="1"/>
      <w:marLeft w:val="0"/>
      <w:marRight w:val="0"/>
      <w:marTop w:val="0"/>
      <w:marBottom w:val="0"/>
      <w:divBdr>
        <w:top w:val="none" w:sz="0" w:space="0" w:color="auto"/>
        <w:left w:val="none" w:sz="0" w:space="0" w:color="auto"/>
        <w:bottom w:val="none" w:sz="0" w:space="0" w:color="auto"/>
        <w:right w:val="none" w:sz="0" w:space="0" w:color="auto"/>
      </w:divBdr>
    </w:div>
    <w:div w:id="1906522800">
      <w:bodyDiv w:val="1"/>
      <w:marLeft w:val="0"/>
      <w:marRight w:val="0"/>
      <w:marTop w:val="0"/>
      <w:marBottom w:val="0"/>
      <w:divBdr>
        <w:top w:val="none" w:sz="0" w:space="0" w:color="auto"/>
        <w:left w:val="none" w:sz="0" w:space="0" w:color="auto"/>
        <w:bottom w:val="none" w:sz="0" w:space="0" w:color="auto"/>
        <w:right w:val="none" w:sz="0" w:space="0" w:color="auto"/>
      </w:divBdr>
    </w:div>
    <w:div w:id="1920796013">
      <w:bodyDiv w:val="1"/>
      <w:marLeft w:val="0"/>
      <w:marRight w:val="0"/>
      <w:marTop w:val="0"/>
      <w:marBottom w:val="0"/>
      <w:divBdr>
        <w:top w:val="none" w:sz="0" w:space="0" w:color="auto"/>
        <w:left w:val="none" w:sz="0" w:space="0" w:color="auto"/>
        <w:bottom w:val="none" w:sz="0" w:space="0" w:color="auto"/>
        <w:right w:val="none" w:sz="0" w:space="0" w:color="auto"/>
      </w:divBdr>
    </w:div>
    <w:div w:id="1945963610">
      <w:bodyDiv w:val="1"/>
      <w:marLeft w:val="0"/>
      <w:marRight w:val="0"/>
      <w:marTop w:val="0"/>
      <w:marBottom w:val="0"/>
      <w:divBdr>
        <w:top w:val="none" w:sz="0" w:space="0" w:color="auto"/>
        <w:left w:val="none" w:sz="0" w:space="0" w:color="auto"/>
        <w:bottom w:val="none" w:sz="0" w:space="0" w:color="auto"/>
        <w:right w:val="none" w:sz="0" w:space="0" w:color="auto"/>
      </w:divBdr>
    </w:div>
    <w:div w:id="1946889691">
      <w:bodyDiv w:val="1"/>
      <w:marLeft w:val="0"/>
      <w:marRight w:val="0"/>
      <w:marTop w:val="0"/>
      <w:marBottom w:val="0"/>
      <w:divBdr>
        <w:top w:val="none" w:sz="0" w:space="0" w:color="auto"/>
        <w:left w:val="none" w:sz="0" w:space="0" w:color="auto"/>
        <w:bottom w:val="none" w:sz="0" w:space="0" w:color="auto"/>
        <w:right w:val="none" w:sz="0" w:space="0" w:color="auto"/>
      </w:divBdr>
    </w:div>
    <w:div w:id="1949658059">
      <w:bodyDiv w:val="1"/>
      <w:marLeft w:val="0"/>
      <w:marRight w:val="0"/>
      <w:marTop w:val="0"/>
      <w:marBottom w:val="0"/>
      <w:divBdr>
        <w:top w:val="none" w:sz="0" w:space="0" w:color="auto"/>
        <w:left w:val="none" w:sz="0" w:space="0" w:color="auto"/>
        <w:bottom w:val="none" w:sz="0" w:space="0" w:color="auto"/>
        <w:right w:val="none" w:sz="0" w:space="0" w:color="auto"/>
      </w:divBdr>
    </w:div>
    <w:div w:id="1975670340">
      <w:bodyDiv w:val="1"/>
      <w:marLeft w:val="0"/>
      <w:marRight w:val="0"/>
      <w:marTop w:val="0"/>
      <w:marBottom w:val="0"/>
      <w:divBdr>
        <w:top w:val="none" w:sz="0" w:space="0" w:color="auto"/>
        <w:left w:val="none" w:sz="0" w:space="0" w:color="auto"/>
        <w:bottom w:val="none" w:sz="0" w:space="0" w:color="auto"/>
        <w:right w:val="none" w:sz="0" w:space="0" w:color="auto"/>
      </w:divBdr>
    </w:div>
    <w:div w:id="1992784945">
      <w:bodyDiv w:val="1"/>
      <w:marLeft w:val="0"/>
      <w:marRight w:val="0"/>
      <w:marTop w:val="0"/>
      <w:marBottom w:val="0"/>
      <w:divBdr>
        <w:top w:val="none" w:sz="0" w:space="0" w:color="auto"/>
        <w:left w:val="none" w:sz="0" w:space="0" w:color="auto"/>
        <w:bottom w:val="none" w:sz="0" w:space="0" w:color="auto"/>
        <w:right w:val="none" w:sz="0" w:space="0" w:color="auto"/>
      </w:divBdr>
    </w:div>
    <w:div w:id="2003656392">
      <w:bodyDiv w:val="1"/>
      <w:marLeft w:val="0"/>
      <w:marRight w:val="0"/>
      <w:marTop w:val="0"/>
      <w:marBottom w:val="0"/>
      <w:divBdr>
        <w:top w:val="none" w:sz="0" w:space="0" w:color="auto"/>
        <w:left w:val="none" w:sz="0" w:space="0" w:color="auto"/>
        <w:bottom w:val="none" w:sz="0" w:space="0" w:color="auto"/>
        <w:right w:val="none" w:sz="0" w:space="0" w:color="auto"/>
      </w:divBdr>
    </w:div>
    <w:div w:id="2063821992">
      <w:bodyDiv w:val="1"/>
      <w:marLeft w:val="0"/>
      <w:marRight w:val="0"/>
      <w:marTop w:val="0"/>
      <w:marBottom w:val="0"/>
      <w:divBdr>
        <w:top w:val="none" w:sz="0" w:space="0" w:color="auto"/>
        <w:left w:val="none" w:sz="0" w:space="0" w:color="auto"/>
        <w:bottom w:val="none" w:sz="0" w:space="0" w:color="auto"/>
        <w:right w:val="none" w:sz="0" w:space="0" w:color="auto"/>
      </w:divBdr>
    </w:div>
    <w:div w:id="2117552331">
      <w:bodyDiv w:val="1"/>
      <w:marLeft w:val="0"/>
      <w:marRight w:val="0"/>
      <w:marTop w:val="0"/>
      <w:marBottom w:val="0"/>
      <w:divBdr>
        <w:top w:val="none" w:sz="0" w:space="0" w:color="auto"/>
        <w:left w:val="none" w:sz="0" w:space="0" w:color="auto"/>
        <w:bottom w:val="none" w:sz="0" w:space="0" w:color="auto"/>
        <w:right w:val="none" w:sz="0" w:space="0" w:color="auto"/>
      </w:divBdr>
    </w:div>
    <w:div w:id="213012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33.xml"/><Relationship Id="rId21" Type="http://schemas.openxmlformats.org/officeDocument/2006/relationships/hyperlink" Target="http://www.cawater-info.net" TargetMode="External"/><Relationship Id="rId42" Type="http://schemas.openxmlformats.org/officeDocument/2006/relationships/image" Target="media/image10.jpeg"/><Relationship Id="rId63" Type="http://schemas.openxmlformats.org/officeDocument/2006/relationships/chart" Target="charts/chart23.xml"/><Relationship Id="rId84" Type="http://schemas.openxmlformats.org/officeDocument/2006/relationships/hyperlink" Target="http://www.cawater-info.net/bk/water_law/9_5.htm" TargetMode="External"/><Relationship Id="rId138" Type="http://schemas.openxmlformats.org/officeDocument/2006/relationships/chart" Target="charts/chart52.xml"/><Relationship Id="rId159" Type="http://schemas.openxmlformats.org/officeDocument/2006/relationships/chart" Target="charts/chart72.xml"/><Relationship Id="rId170" Type="http://schemas.openxmlformats.org/officeDocument/2006/relationships/chart" Target="charts/chart83.xml"/><Relationship Id="rId191" Type="http://schemas.openxmlformats.org/officeDocument/2006/relationships/chart" Target="charts/chart102.xml"/><Relationship Id="rId205" Type="http://schemas.openxmlformats.org/officeDocument/2006/relationships/chart" Target="charts/chart113.xml"/><Relationship Id="rId226" Type="http://schemas.openxmlformats.org/officeDocument/2006/relationships/chart" Target="charts/chart130.xml"/><Relationship Id="rId107" Type="http://schemas.openxmlformats.org/officeDocument/2006/relationships/hyperlink" Target="http://cawater" TargetMode="External"/><Relationship Id="rId11" Type="http://schemas.openxmlformats.org/officeDocument/2006/relationships/footer" Target="footer1.xml"/><Relationship Id="rId32" Type="http://schemas.openxmlformats.org/officeDocument/2006/relationships/image" Target="media/image7.png"/><Relationship Id="rId53" Type="http://schemas.openxmlformats.org/officeDocument/2006/relationships/chart" Target="charts/chart15.xml"/><Relationship Id="rId74" Type="http://schemas.openxmlformats.org/officeDocument/2006/relationships/hyperlink" Target="http://cawater-info.net/" TargetMode="External"/><Relationship Id="rId128" Type="http://schemas.openxmlformats.org/officeDocument/2006/relationships/chart" Target="charts/chart43.xml"/><Relationship Id="rId149" Type="http://schemas.openxmlformats.org/officeDocument/2006/relationships/chart" Target="charts/chart63.xml"/><Relationship Id="rId5" Type="http://schemas.openxmlformats.org/officeDocument/2006/relationships/webSettings" Target="webSettings.xml"/><Relationship Id="rId95" Type="http://schemas.openxmlformats.org/officeDocument/2006/relationships/hyperlink" Target="https://doi.org/10.3390/su11174788" TargetMode="External"/><Relationship Id="rId160" Type="http://schemas.openxmlformats.org/officeDocument/2006/relationships/chart" Target="charts/chart73.xml"/><Relationship Id="rId181" Type="http://schemas.openxmlformats.org/officeDocument/2006/relationships/chart" Target="charts/chart93.xml"/><Relationship Id="rId216" Type="http://schemas.openxmlformats.org/officeDocument/2006/relationships/chart" Target="charts/chart122.xml"/><Relationship Id="rId237" Type="http://schemas.openxmlformats.org/officeDocument/2006/relationships/header" Target="header14.xml"/><Relationship Id="rId22" Type="http://schemas.openxmlformats.org/officeDocument/2006/relationships/chart" Target="charts/chart2.xml"/><Relationship Id="rId43" Type="http://schemas.openxmlformats.org/officeDocument/2006/relationships/chart" Target="charts/chart5.xml"/><Relationship Id="rId64" Type="http://schemas.openxmlformats.org/officeDocument/2006/relationships/image" Target="media/image13.png"/><Relationship Id="rId118" Type="http://schemas.openxmlformats.org/officeDocument/2006/relationships/chart" Target="charts/chart34.xml"/><Relationship Id="rId139" Type="http://schemas.openxmlformats.org/officeDocument/2006/relationships/chart" Target="charts/chart53.xml"/><Relationship Id="rId85" Type="http://schemas.openxmlformats.org/officeDocument/2006/relationships/image" Target="media/image18.png"/><Relationship Id="rId150" Type="http://schemas.openxmlformats.org/officeDocument/2006/relationships/chart" Target="charts/chart64.xml"/><Relationship Id="rId171" Type="http://schemas.openxmlformats.org/officeDocument/2006/relationships/chart" Target="charts/chart84.xml"/><Relationship Id="rId192" Type="http://schemas.openxmlformats.org/officeDocument/2006/relationships/chart" Target="charts/chart103.xml"/><Relationship Id="rId206" Type="http://schemas.openxmlformats.org/officeDocument/2006/relationships/chart" Target="charts/chart114.xml"/><Relationship Id="rId227" Type="http://schemas.openxmlformats.org/officeDocument/2006/relationships/chart" Target="charts/chart131.xml"/><Relationship Id="rId12" Type="http://schemas.openxmlformats.org/officeDocument/2006/relationships/footer" Target="footer2.xml"/><Relationship Id="rId33" Type="http://schemas.openxmlformats.org/officeDocument/2006/relationships/hyperlink" Target="http://www.cawater-info.net" TargetMode="External"/><Relationship Id="rId108" Type="http://schemas.openxmlformats.org/officeDocument/2006/relationships/hyperlink" Target="http://www.msuee.ru/kmirz/Htmls4/Markin/DopVozd.htm" TargetMode="External"/><Relationship Id="rId129" Type="http://schemas.openxmlformats.org/officeDocument/2006/relationships/chart" Target="charts/chart44.xml"/><Relationship Id="rId54" Type="http://schemas.openxmlformats.org/officeDocument/2006/relationships/image" Target="media/image11.png"/><Relationship Id="rId75" Type="http://schemas.openxmlformats.org/officeDocument/2006/relationships/chart" Target="charts/chart31.xml"/><Relationship Id="rId96" Type="http://schemas.openxmlformats.org/officeDocument/2006/relationships/hyperlink" Target="https://doi.org/10.24425/jwld.2022.141565" TargetMode="External"/><Relationship Id="rId140" Type="http://schemas.openxmlformats.org/officeDocument/2006/relationships/chart" Target="charts/chart54.xml"/><Relationship Id="rId161" Type="http://schemas.openxmlformats.org/officeDocument/2006/relationships/chart" Target="charts/chart74.xml"/><Relationship Id="rId182" Type="http://schemas.openxmlformats.org/officeDocument/2006/relationships/chart" Target="charts/chart94.xml"/><Relationship Id="rId217" Type="http://schemas.openxmlformats.org/officeDocument/2006/relationships/image" Target="media/image29.png"/><Relationship Id="rId6" Type="http://schemas.openxmlformats.org/officeDocument/2006/relationships/footnotes" Target="footnotes.xml"/><Relationship Id="rId238" Type="http://schemas.openxmlformats.org/officeDocument/2006/relationships/footer" Target="footer15.xml"/><Relationship Id="rId23" Type="http://schemas.openxmlformats.org/officeDocument/2006/relationships/hyperlink" Target="http://www.cawater-info.net" TargetMode="External"/><Relationship Id="rId119" Type="http://schemas.openxmlformats.org/officeDocument/2006/relationships/chart" Target="charts/chart35.xml"/><Relationship Id="rId44" Type="http://schemas.openxmlformats.org/officeDocument/2006/relationships/chart" Target="charts/chart6.xml"/><Relationship Id="rId65" Type="http://schemas.openxmlformats.org/officeDocument/2006/relationships/chart" Target="charts/chart24.xml"/><Relationship Id="rId86" Type="http://schemas.openxmlformats.org/officeDocument/2006/relationships/header" Target="header8.xml"/><Relationship Id="rId130" Type="http://schemas.openxmlformats.org/officeDocument/2006/relationships/image" Target="media/image20.png"/><Relationship Id="rId151" Type="http://schemas.openxmlformats.org/officeDocument/2006/relationships/chart" Target="charts/chart65.xml"/><Relationship Id="rId172" Type="http://schemas.openxmlformats.org/officeDocument/2006/relationships/chart" Target="charts/chart85.xml"/><Relationship Id="rId193" Type="http://schemas.openxmlformats.org/officeDocument/2006/relationships/chart" Target="charts/chart104.xml"/><Relationship Id="rId207" Type="http://schemas.openxmlformats.org/officeDocument/2006/relationships/image" Target="media/image27.png"/><Relationship Id="rId228" Type="http://schemas.openxmlformats.org/officeDocument/2006/relationships/header" Target="header12.xml"/><Relationship Id="rId13" Type="http://schemas.openxmlformats.org/officeDocument/2006/relationships/header" Target="header3.xml"/><Relationship Id="rId109" Type="http://schemas.openxmlformats.org/officeDocument/2006/relationships/hyperlink" Target="https://izdenister.kaznau.kz/files/full/2017_4.pdf" TargetMode="External"/><Relationship Id="rId34" Type="http://schemas.openxmlformats.org/officeDocument/2006/relationships/hyperlink" Target="http://www.cawater-info.net" TargetMode="External"/><Relationship Id="rId55" Type="http://schemas.openxmlformats.org/officeDocument/2006/relationships/chart" Target="charts/chart16.xml"/><Relationship Id="rId76" Type="http://schemas.openxmlformats.org/officeDocument/2006/relationships/chart" Target="charts/chart32.xml"/><Relationship Id="rId97" Type="http://schemas.openxmlformats.org/officeDocument/2006/relationships/hyperlink" Target="https://www.scopus.com/sourceid/21100201941?origin=recordpage" TargetMode="External"/><Relationship Id="rId120" Type="http://schemas.openxmlformats.org/officeDocument/2006/relationships/chart" Target="charts/chart36.xml"/><Relationship Id="rId141" Type="http://schemas.openxmlformats.org/officeDocument/2006/relationships/chart" Target="charts/chart55.xml"/><Relationship Id="rId7" Type="http://schemas.openxmlformats.org/officeDocument/2006/relationships/endnotes" Target="endnotes.xml"/><Relationship Id="rId162" Type="http://schemas.openxmlformats.org/officeDocument/2006/relationships/chart" Target="charts/chart75.xml"/><Relationship Id="rId183" Type="http://schemas.openxmlformats.org/officeDocument/2006/relationships/chart" Target="charts/chart95.xml"/><Relationship Id="rId218" Type="http://schemas.openxmlformats.org/officeDocument/2006/relationships/chart" Target="charts/chart123.xml"/><Relationship Id="rId239" Type="http://schemas.openxmlformats.org/officeDocument/2006/relationships/fontTable" Target="fontTable.xml"/><Relationship Id="rId24" Type="http://schemas.openxmlformats.org/officeDocument/2006/relationships/chart" Target="charts/chart3.xml"/><Relationship Id="rId45" Type="http://schemas.openxmlformats.org/officeDocument/2006/relationships/chart" Target="charts/chart7.xml"/><Relationship Id="rId66" Type="http://schemas.openxmlformats.org/officeDocument/2006/relationships/chart" Target="charts/chart25.xml"/><Relationship Id="rId87" Type="http://schemas.openxmlformats.org/officeDocument/2006/relationships/footer" Target="footer9.xml"/><Relationship Id="rId110" Type="http://schemas.openxmlformats.org/officeDocument/2006/relationships/hyperlink" Target="https://mysl.kazgazeta.kz/news/3239" TargetMode="External"/><Relationship Id="rId131" Type="http://schemas.openxmlformats.org/officeDocument/2006/relationships/chart" Target="charts/chart45.xml"/><Relationship Id="rId152" Type="http://schemas.openxmlformats.org/officeDocument/2006/relationships/chart" Target="charts/chart66.xml"/><Relationship Id="rId173" Type="http://schemas.openxmlformats.org/officeDocument/2006/relationships/chart" Target="charts/chart86.xml"/><Relationship Id="rId194" Type="http://schemas.openxmlformats.org/officeDocument/2006/relationships/image" Target="media/image24.png"/><Relationship Id="rId208" Type="http://schemas.openxmlformats.org/officeDocument/2006/relationships/chart" Target="charts/chart115.xml"/><Relationship Id="rId229" Type="http://schemas.openxmlformats.org/officeDocument/2006/relationships/footer" Target="footer13.xml"/><Relationship Id="rId240" Type="http://schemas.openxmlformats.org/officeDocument/2006/relationships/theme" Target="theme/theme1.xml"/><Relationship Id="rId14" Type="http://schemas.openxmlformats.org/officeDocument/2006/relationships/footer" Target="footer3.xml"/><Relationship Id="rId35" Type="http://schemas.openxmlformats.org/officeDocument/2006/relationships/chart" Target="charts/chart4.xml"/><Relationship Id="rId56" Type="http://schemas.openxmlformats.org/officeDocument/2006/relationships/chart" Target="charts/chart17.xml"/><Relationship Id="rId77" Type="http://schemas.openxmlformats.org/officeDocument/2006/relationships/image" Target="media/image16.png"/><Relationship Id="rId100" Type="http://schemas.openxmlformats.org/officeDocument/2006/relationships/hyperlink" Target="http://www" TargetMode="External"/><Relationship Id="rId8" Type="http://schemas.openxmlformats.org/officeDocument/2006/relationships/hyperlink" Target="https://is.ncste.kz/object/view/60912" TargetMode="External"/><Relationship Id="rId98" Type="http://schemas.openxmlformats.org/officeDocument/2006/relationships/hyperlink" Target="https://doi.org/10.3390/su11174788" TargetMode="External"/><Relationship Id="rId121" Type="http://schemas.openxmlformats.org/officeDocument/2006/relationships/image" Target="media/image19.png"/><Relationship Id="rId142" Type="http://schemas.openxmlformats.org/officeDocument/2006/relationships/chart" Target="charts/chart56.xml"/><Relationship Id="rId163" Type="http://schemas.openxmlformats.org/officeDocument/2006/relationships/chart" Target="charts/chart76.xml"/><Relationship Id="rId184" Type="http://schemas.openxmlformats.org/officeDocument/2006/relationships/chart" Target="charts/chart96.xml"/><Relationship Id="rId219" Type="http://schemas.openxmlformats.org/officeDocument/2006/relationships/chart" Target="charts/chart124.xml"/><Relationship Id="rId230" Type="http://schemas.openxmlformats.org/officeDocument/2006/relationships/image" Target="media/image31.png"/><Relationship Id="rId25" Type="http://schemas.openxmlformats.org/officeDocument/2006/relationships/image" Target="media/image4.jpeg"/><Relationship Id="rId46" Type="http://schemas.openxmlformats.org/officeDocument/2006/relationships/chart" Target="charts/chart8.xml"/><Relationship Id="rId67" Type="http://schemas.openxmlformats.org/officeDocument/2006/relationships/chart" Target="charts/chart26.xml"/><Relationship Id="rId88" Type="http://schemas.openxmlformats.org/officeDocument/2006/relationships/hyperlink" Target="https://www.inderscienceonline.com/toc/ijarge/17/2-4" TargetMode="External"/><Relationship Id="rId111" Type="http://schemas.openxmlformats.org/officeDocument/2006/relationships/header" Target="header9.xml"/><Relationship Id="rId132" Type="http://schemas.openxmlformats.org/officeDocument/2006/relationships/chart" Target="charts/chart46.xml"/><Relationship Id="rId153" Type="http://schemas.openxmlformats.org/officeDocument/2006/relationships/chart" Target="charts/chart67.xml"/><Relationship Id="rId174" Type="http://schemas.openxmlformats.org/officeDocument/2006/relationships/chart" Target="charts/chart87.xml"/><Relationship Id="rId195" Type="http://schemas.openxmlformats.org/officeDocument/2006/relationships/chart" Target="charts/chart105.xml"/><Relationship Id="rId209" Type="http://schemas.openxmlformats.org/officeDocument/2006/relationships/chart" Target="charts/chart116.xml"/><Relationship Id="rId190" Type="http://schemas.openxmlformats.org/officeDocument/2006/relationships/chart" Target="charts/chart101.xml"/><Relationship Id="rId204" Type="http://schemas.openxmlformats.org/officeDocument/2006/relationships/chart" Target="charts/chart112.xml"/><Relationship Id="rId220" Type="http://schemas.openxmlformats.org/officeDocument/2006/relationships/chart" Target="charts/chart125.xml"/><Relationship Id="rId225" Type="http://schemas.openxmlformats.org/officeDocument/2006/relationships/chart" Target="charts/chart129.xml"/><Relationship Id="rId15" Type="http://schemas.openxmlformats.org/officeDocument/2006/relationships/image" Target="media/image1.jpeg"/><Relationship Id="rId36" Type="http://schemas.openxmlformats.org/officeDocument/2006/relationships/image" Target="media/image8.jpeg"/><Relationship Id="rId57" Type="http://schemas.openxmlformats.org/officeDocument/2006/relationships/chart" Target="charts/chart18.xml"/><Relationship Id="rId106" Type="http://schemas.openxmlformats.org/officeDocument/2006/relationships/hyperlink" Target="https://www.oecd.org/environment/outreach/partnership-eu-water-initiative-euwi-rus.htm" TargetMode="External"/><Relationship Id="rId127" Type="http://schemas.openxmlformats.org/officeDocument/2006/relationships/chart" Target="charts/chart42.xml"/><Relationship Id="rId10" Type="http://schemas.openxmlformats.org/officeDocument/2006/relationships/header" Target="header2.xml"/><Relationship Id="rId31" Type="http://schemas.openxmlformats.org/officeDocument/2006/relationships/hyperlink" Target="http://www.cawater-info.net" TargetMode="External"/><Relationship Id="rId52" Type="http://schemas.openxmlformats.org/officeDocument/2006/relationships/chart" Target="charts/chart14.xml"/><Relationship Id="rId73" Type="http://schemas.openxmlformats.org/officeDocument/2006/relationships/chart" Target="charts/chart30.xml"/><Relationship Id="rId78" Type="http://schemas.openxmlformats.org/officeDocument/2006/relationships/header" Target="header6.xml"/><Relationship Id="rId94" Type="http://schemas.openxmlformats.org/officeDocument/2006/relationships/hyperlink" Target="https://journals.pan.pl/jwld/141565" TargetMode="External"/><Relationship Id="rId99" Type="http://schemas.openxmlformats.org/officeDocument/2006/relationships/hyperlink" Target="http://cawater-info.net/syrdarya-knowledge-base/papers/vidineeva-vereshagina-gorelkin-rahmatova.pdf" TargetMode="External"/><Relationship Id="rId101" Type="http://schemas.openxmlformats.org/officeDocument/2006/relationships/hyperlink" Target="https://ekolog.org/books/37/index.html" TargetMode="External"/><Relationship Id="rId122" Type="http://schemas.openxmlformats.org/officeDocument/2006/relationships/chart" Target="charts/chart37.xml"/><Relationship Id="rId143" Type="http://schemas.openxmlformats.org/officeDocument/2006/relationships/chart" Target="charts/chart57.xml"/><Relationship Id="rId148" Type="http://schemas.openxmlformats.org/officeDocument/2006/relationships/chart" Target="charts/chart62.xml"/><Relationship Id="rId164" Type="http://schemas.openxmlformats.org/officeDocument/2006/relationships/chart" Target="charts/chart77.xml"/><Relationship Id="rId169" Type="http://schemas.openxmlformats.org/officeDocument/2006/relationships/chart" Target="charts/chart82.xml"/><Relationship Id="rId185" Type="http://schemas.openxmlformats.org/officeDocument/2006/relationships/chart" Target="charts/chart97.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22.png"/><Relationship Id="rId210" Type="http://schemas.openxmlformats.org/officeDocument/2006/relationships/chart" Target="charts/chart117.xml"/><Relationship Id="rId215" Type="http://schemas.openxmlformats.org/officeDocument/2006/relationships/chart" Target="charts/chart121.xml"/><Relationship Id="rId236" Type="http://schemas.openxmlformats.org/officeDocument/2006/relationships/image" Target="media/image35.png"/><Relationship Id="rId26" Type="http://schemas.openxmlformats.org/officeDocument/2006/relationships/image" Target="media/image5.jpeg"/><Relationship Id="rId231" Type="http://schemas.openxmlformats.org/officeDocument/2006/relationships/image" Target="media/image32.png"/><Relationship Id="rId47" Type="http://schemas.openxmlformats.org/officeDocument/2006/relationships/chart" Target="charts/chart9.xml"/><Relationship Id="rId68" Type="http://schemas.openxmlformats.org/officeDocument/2006/relationships/chart" Target="charts/chart27.xml"/><Relationship Id="rId89" Type="http://schemas.openxmlformats.org/officeDocument/2006/relationships/hyperlink" Target="https://doi.org/10.3390/su11174788" TargetMode="External"/><Relationship Id="rId112" Type="http://schemas.openxmlformats.org/officeDocument/2006/relationships/footer" Target="footer10.xml"/><Relationship Id="rId133" Type="http://schemas.openxmlformats.org/officeDocument/2006/relationships/chart" Target="charts/chart47.xml"/><Relationship Id="rId154" Type="http://schemas.openxmlformats.org/officeDocument/2006/relationships/chart" Target="charts/chart68.xml"/><Relationship Id="rId175" Type="http://schemas.openxmlformats.org/officeDocument/2006/relationships/chart" Target="charts/chart88.xml"/><Relationship Id="rId196" Type="http://schemas.openxmlformats.org/officeDocument/2006/relationships/chart" Target="charts/chart106.xml"/><Relationship Id="rId200" Type="http://schemas.openxmlformats.org/officeDocument/2006/relationships/chart" Target="charts/chart109.xml"/><Relationship Id="rId16" Type="http://schemas.openxmlformats.org/officeDocument/2006/relationships/image" Target="media/image2.jpeg"/><Relationship Id="rId221" Type="http://schemas.openxmlformats.org/officeDocument/2006/relationships/chart" Target="charts/chart126.xml"/><Relationship Id="rId37" Type="http://schemas.openxmlformats.org/officeDocument/2006/relationships/header" Target="header4.xml"/><Relationship Id="rId58" Type="http://schemas.openxmlformats.org/officeDocument/2006/relationships/chart" Target="charts/chart19.xml"/><Relationship Id="rId79" Type="http://schemas.openxmlformats.org/officeDocument/2006/relationships/footer" Target="footer6.xml"/><Relationship Id="rId102" Type="http://schemas.openxmlformats.org/officeDocument/2006/relationships/hyperlink" Target="http://www.cawater-info.net/bk/water_law/9_5.htm" TargetMode="External"/><Relationship Id="rId123" Type="http://schemas.openxmlformats.org/officeDocument/2006/relationships/chart" Target="charts/chart38.xml"/><Relationship Id="rId144" Type="http://schemas.openxmlformats.org/officeDocument/2006/relationships/chart" Target="charts/chart58.xml"/><Relationship Id="rId90" Type="http://schemas.openxmlformats.org/officeDocument/2006/relationships/hyperlink" Target="https://adilet" TargetMode="External"/><Relationship Id="rId165" Type="http://schemas.openxmlformats.org/officeDocument/2006/relationships/chart" Target="charts/chart78.xml"/><Relationship Id="rId186" Type="http://schemas.openxmlformats.org/officeDocument/2006/relationships/chart" Target="charts/chart98.xml"/><Relationship Id="rId211" Type="http://schemas.openxmlformats.org/officeDocument/2006/relationships/chart" Target="charts/chart118.xml"/><Relationship Id="rId232" Type="http://schemas.openxmlformats.org/officeDocument/2006/relationships/header" Target="header13.xml"/><Relationship Id="rId27" Type="http://schemas.openxmlformats.org/officeDocument/2006/relationships/image" Target="media/image6.png"/><Relationship Id="rId48" Type="http://schemas.openxmlformats.org/officeDocument/2006/relationships/chart" Target="charts/chart10.xml"/><Relationship Id="rId69" Type="http://schemas.openxmlformats.org/officeDocument/2006/relationships/image" Target="media/image14.png"/><Relationship Id="rId113" Type="http://schemas.openxmlformats.org/officeDocument/2006/relationships/header" Target="header10.xml"/><Relationship Id="rId134" Type="http://schemas.openxmlformats.org/officeDocument/2006/relationships/chart" Target="charts/chart48.xml"/><Relationship Id="rId80" Type="http://schemas.openxmlformats.org/officeDocument/2006/relationships/footer" Target="footer7.xml"/><Relationship Id="rId155" Type="http://schemas.openxmlformats.org/officeDocument/2006/relationships/image" Target="media/image21.png"/><Relationship Id="rId176" Type="http://schemas.openxmlformats.org/officeDocument/2006/relationships/chart" Target="charts/chart89.xml"/><Relationship Id="rId197" Type="http://schemas.openxmlformats.org/officeDocument/2006/relationships/chart" Target="charts/chart107.xml"/><Relationship Id="rId201" Type="http://schemas.openxmlformats.org/officeDocument/2006/relationships/chart" Target="charts/chart110.xml"/><Relationship Id="rId222" Type="http://schemas.openxmlformats.org/officeDocument/2006/relationships/image" Target="media/image30.png"/><Relationship Id="rId17" Type="http://schemas.openxmlformats.org/officeDocument/2006/relationships/chart" Target="charts/chart1.xml"/><Relationship Id="rId38" Type="http://schemas.openxmlformats.org/officeDocument/2006/relationships/footer" Target="footer4.xml"/><Relationship Id="rId59" Type="http://schemas.openxmlformats.org/officeDocument/2006/relationships/image" Target="media/image12.png"/><Relationship Id="rId103" Type="http://schemas.openxmlformats.org/officeDocument/2006/relationships/hyperlink" Target="https://doi.org/10.3390/" TargetMode="External"/><Relationship Id="rId124" Type="http://schemas.openxmlformats.org/officeDocument/2006/relationships/chart" Target="charts/chart39.xml"/><Relationship Id="rId70" Type="http://schemas.openxmlformats.org/officeDocument/2006/relationships/image" Target="media/image15.gif"/><Relationship Id="rId91" Type="http://schemas.openxmlformats.org/officeDocument/2006/relationships/hyperlink" Target="http://www.cawater-info.net" TargetMode="External"/><Relationship Id="rId145" Type="http://schemas.openxmlformats.org/officeDocument/2006/relationships/chart" Target="charts/chart59.xml"/><Relationship Id="rId166" Type="http://schemas.openxmlformats.org/officeDocument/2006/relationships/chart" Target="charts/chart79.xml"/><Relationship Id="rId187" Type="http://schemas.openxmlformats.org/officeDocument/2006/relationships/chart" Target="charts/chart99.xml"/><Relationship Id="rId1" Type="http://schemas.openxmlformats.org/officeDocument/2006/relationships/customXml" Target="../customXml/item1.xml"/><Relationship Id="rId212" Type="http://schemas.openxmlformats.org/officeDocument/2006/relationships/image" Target="media/image28.png"/><Relationship Id="rId233" Type="http://schemas.openxmlformats.org/officeDocument/2006/relationships/footer" Target="footer14.xml"/><Relationship Id="rId28" Type="http://schemas.openxmlformats.org/officeDocument/2006/relationships/hyperlink" Target="http://www.cawater-info.net" TargetMode="External"/><Relationship Id="rId49" Type="http://schemas.openxmlformats.org/officeDocument/2006/relationships/chart" Target="charts/chart11.xml"/><Relationship Id="rId114" Type="http://schemas.openxmlformats.org/officeDocument/2006/relationships/footer" Target="footer11.xml"/><Relationship Id="rId60" Type="http://schemas.openxmlformats.org/officeDocument/2006/relationships/chart" Target="charts/chart20.xml"/><Relationship Id="rId81" Type="http://schemas.openxmlformats.org/officeDocument/2006/relationships/image" Target="media/image17.png"/><Relationship Id="rId135" Type="http://schemas.openxmlformats.org/officeDocument/2006/relationships/chart" Target="charts/chart49.xml"/><Relationship Id="rId156" Type="http://schemas.openxmlformats.org/officeDocument/2006/relationships/chart" Target="charts/chart69.xml"/><Relationship Id="rId177" Type="http://schemas.openxmlformats.org/officeDocument/2006/relationships/chart" Target="charts/chart90.xml"/><Relationship Id="rId198" Type="http://schemas.openxmlformats.org/officeDocument/2006/relationships/chart" Target="charts/chart108.xml"/><Relationship Id="rId202" Type="http://schemas.openxmlformats.org/officeDocument/2006/relationships/image" Target="media/image26.png"/><Relationship Id="rId223" Type="http://schemas.openxmlformats.org/officeDocument/2006/relationships/chart" Target="charts/chart127.xml"/><Relationship Id="rId18" Type="http://schemas.openxmlformats.org/officeDocument/2006/relationships/image" Target="media/image3.jpeg"/><Relationship Id="rId39" Type="http://schemas.openxmlformats.org/officeDocument/2006/relationships/image" Target="media/image9.png"/><Relationship Id="rId50" Type="http://schemas.openxmlformats.org/officeDocument/2006/relationships/chart" Target="charts/chart12.xml"/><Relationship Id="rId104" Type="http://schemas.openxmlformats.org/officeDocument/2006/relationships/hyperlink" Target="https://doi.org/10.37884/3-2023/00" TargetMode="External"/><Relationship Id="rId125" Type="http://schemas.openxmlformats.org/officeDocument/2006/relationships/chart" Target="charts/chart40.xml"/><Relationship Id="rId146" Type="http://schemas.openxmlformats.org/officeDocument/2006/relationships/chart" Target="charts/chart60.xml"/><Relationship Id="rId167" Type="http://schemas.openxmlformats.org/officeDocument/2006/relationships/chart" Target="charts/chart80.xml"/><Relationship Id="rId188" Type="http://schemas.openxmlformats.org/officeDocument/2006/relationships/chart" Target="charts/chart100.xml"/><Relationship Id="rId71" Type="http://schemas.openxmlformats.org/officeDocument/2006/relationships/chart" Target="charts/chart28.xml"/><Relationship Id="rId92" Type="http://schemas.openxmlformats.org/officeDocument/2006/relationships/hyperlink" Target="https://unece.org/fileadmin/DAM/SPECA/documents/ecf/2010/AralSea.pdf" TargetMode="External"/><Relationship Id="rId213" Type="http://schemas.openxmlformats.org/officeDocument/2006/relationships/chart" Target="charts/chart119.xml"/><Relationship Id="rId234" Type="http://schemas.openxmlformats.org/officeDocument/2006/relationships/image" Target="media/image33.png"/><Relationship Id="rId2" Type="http://schemas.openxmlformats.org/officeDocument/2006/relationships/numbering" Target="numbering.xml"/><Relationship Id="rId29" Type="http://schemas.openxmlformats.org/officeDocument/2006/relationships/hyperlink" Target="http://www.cawater-info.net" TargetMode="External"/><Relationship Id="rId40" Type="http://schemas.openxmlformats.org/officeDocument/2006/relationships/header" Target="header5.xml"/><Relationship Id="rId115" Type="http://schemas.openxmlformats.org/officeDocument/2006/relationships/header" Target="header11.xml"/><Relationship Id="rId136" Type="http://schemas.openxmlformats.org/officeDocument/2006/relationships/chart" Target="charts/chart50.xml"/><Relationship Id="rId157" Type="http://schemas.openxmlformats.org/officeDocument/2006/relationships/chart" Target="charts/chart70.xml"/><Relationship Id="rId178" Type="http://schemas.openxmlformats.org/officeDocument/2006/relationships/chart" Target="charts/chart91.xml"/><Relationship Id="rId61" Type="http://schemas.openxmlformats.org/officeDocument/2006/relationships/chart" Target="charts/chart21.xml"/><Relationship Id="rId82" Type="http://schemas.openxmlformats.org/officeDocument/2006/relationships/header" Target="header7.xml"/><Relationship Id="rId199" Type="http://schemas.openxmlformats.org/officeDocument/2006/relationships/image" Target="media/image25.png"/><Relationship Id="rId203" Type="http://schemas.openxmlformats.org/officeDocument/2006/relationships/chart" Target="charts/chart111.xml"/><Relationship Id="rId19" Type="http://schemas.openxmlformats.org/officeDocument/2006/relationships/hyperlink" Target="http://cawater-info.net/" TargetMode="External"/><Relationship Id="rId224" Type="http://schemas.openxmlformats.org/officeDocument/2006/relationships/chart" Target="charts/chart128.xml"/><Relationship Id="rId30" Type="http://schemas.openxmlformats.org/officeDocument/2006/relationships/hyperlink" Target="http://www.cawater-info.net" TargetMode="External"/><Relationship Id="rId105" Type="http://schemas.openxmlformats.org/officeDocument/2006/relationships/hyperlink" Target="https://ec.europa.eu/environment/water/water-framework/index_en.html" TargetMode="External"/><Relationship Id="rId126" Type="http://schemas.openxmlformats.org/officeDocument/2006/relationships/chart" Target="charts/chart41.xml"/><Relationship Id="rId147" Type="http://schemas.openxmlformats.org/officeDocument/2006/relationships/chart" Target="charts/chart61.xml"/><Relationship Id="rId168" Type="http://schemas.openxmlformats.org/officeDocument/2006/relationships/chart" Target="charts/chart81.xml"/><Relationship Id="rId51" Type="http://schemas.openxmlformats.org/officeDocument/2006/relationships/chart" Target="charts/chart13.xml"/><Relationship Id="rId72" Type="http://schemas.openxmlformats.org/officeDocument/2006/relationships/chart" Target="charts/chart29.xml"/><Relationship Id="rId93" Type="http://schemas.openxmlformats.org/officeDocument/2006/relationships/hyperlink" Target="https://doi.org/10.3390/su11174788" TargetMode="External"/><Relationship Id="rId189" Type="http://schemas.openxmlformats.org/officeDocument/2006/relationships/image" Target="media/image23.png"/><Relationship Id="rId3" Type="http://schemas.openxmlformats.org/officeDocument/2006/relationships/styles" Target="styles.xml"/><Relationship Id="rId214" Type="http://schemas.openxmlformats.org/officeDocument/2006/relationships/chart" Target="charts/chart120.xml"/><Relationship Id="rId235" Type="http://schemas.openxmlformats.org/officeDocument/2006/relationships/image" Target="media/image34.png"/><Relationship Id="rId116" Type="http://schemas.openxmlformats.org/officeDocument/2006/relationships/footer" Target="footer12.xml"/><Relationship Id="rId137" Type="http://schemas.openxmlformats.org/officeDocument/2006/relationships/chart" Target="charts/chart51.xml"/><Relationship Id="rId158" Type="http://schemas.openxmlformats.org/officeDocument/2006/relationships/chart" Target="charts/chart71.xml"/><Relationship Id="rId20" Type="http://schemas.openxmlformats.org/officeDocument/2006/relationships/hyperlink" Target="http://www.cawater-info.net" TargetMode="External"/><Relationship Id="rId41" Type="http://schemas.openxmlformats.org/officeDocument/2006/relationships/footer" Target="footer5.xml"/><Relationship Id="rId62" Type="http://schemas.openxmlformats.org/officeDocument/2006/relationships/chart" Target="charts/chart22.xml"/><Relationship Id="rId83" Type="http://schemas.openxmlformats.org/officeDocument/2006/relationships/footer" Target="footer8.xml"/><Relationship Id="rId179" Type="http://schemas.openxmlformats.org/officeDocument/2006/relationships/chart" Target="charts/chart9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048;&#1043;\&#1053;&#1048;&#1056;_2021_&#1057;&#1099;&#1088;&#1076;&#1072;&#1088;&#1080;&#1103;\&#1044;&#1072;&#1085;&#1085;&#1099;&#1077;%20&#1087;&#1086;%20&#1040;&#1057;%20&#1042;&#1061;&#1041;_&#1079;&#1072;%20&#1074;&#1077;&#1089;&#1100;%20&#1087;&#1077;&#1088;&#1080;&#1086;&#1076;%20&#1085;&#1072;&#1073;&#1083;&#1102;&#1076;&#1077;&#1085;&#1080;&#1081;%20&#1076;&#1086;%202019%20&#1075;&#1086;&#1076;&#1072;_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100.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49.xml"/><Relationship Id="rId1" Type="http://schemas.microsoft.com/office/2011/relationships/chartStyle" Target="style49.xml"/></Relationships>
</file>

<file path=word/charts/_rels/chart101.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50.xml"/><Relationship Id="rId1" Type="http://schemas.microsoft.com/office/2011/relationships/chartStyle" Target="style50.xml"/></Relationships>
</file>

<file path=word/charts/_rels/chart102.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51.xml"/><Relationship Id="rId1" Type="http://schemas.microsoft.com/office/2011/relationships/chartStyle" Target="style51.xml"/></Relationships>
</file>

<file path=word/charts/_rels/chart103.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52.xml"/><Relationship Id="rId1" Type="http://schemas.microsoft.com/office/2011/relationships/chartStyle" Target="style52.xml"/></Relationships>
</file>

<file path=word/charts/_rels/chart104.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53.xml"/><Relationship Id="rId1" Type="http://schemas.microsoft.com/office/2011/relationships/chartStyle" Target="style53.xml"/></Relationships>
</file>

<file path=word/charts/_rels/chart105.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54.xml"/><Relationship Id="rId1" Type="http://schemas.microsoft.com/office/2011/relationships/chartStyle" Target="style54.xml"/></Relationships>
</file>

<file path=word/charts/_rels/chart106.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55.xml"/><Relationship Id="rId1" Type="http://schemas.microsoft.com/office/2011/relationships/chartStyle" Target="style55.xml"/></Relationships>
</file>

<file path=word/charts/_rels/chart107.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56.xml"/><Relationship Id="rId1" Type="http://schemas.microsoft.com/office/2011/relationships/chartStyle" Target="style56.xml"/></Relationships>
</file>

<file path=word/charts/_rels/chart108.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57.xml"/><Relationship Id="rId1" Type="http://schemas.microsoft.com/office/2011/relationships/chartStyle" Target="style57.xml"/></Relationships>
</file>

<file path=word/charts/_rels/chart109.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58.xml"/><Relationship Id="rId1" Type="http://schemas.microsoft.com/office/2011/relationships/chartStyle" Target="style58.xml"/></Relationships>
</file>

<file path=word/charts/_rels/chart11.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110.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59.xml"/><Relationship Id="rId1" Type="http://schemas.microsoft.com/office/2011/relationships/chartStyle" Target="style59.xml"/></Relationships>
</file>

<file path=word/charts/_rels/chart111.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60.xml"/><Relationship Id="rId1" Type="http://schemas.microsoft.com/office/2011/relationships/chartStyle" Target="style60.xml"/></Relationships>
</file>

<file path=word/charts/_rels/chart112.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61.xml"/><Relationship Id="rId1" Type="http://schemas.microsoft.com/office/2011/relationships/chartStyle" Target="style61.xml"/></Relationships>
</file>

<file path=word/charts/_rels/chart113.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62.xml"/><Relationship Id="rId1" Type="http://schemas.microsoft.com/office/2011/relationships/chartStyle" Target="style62.xml"/></Relationships>
</file>

<file path=word/charts/_rels/chart114.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63.xml"/><Relationship Id="rId1" Type="http://schemas.microsoft.com/office/2011/relationships/chartStyle" Target="style63.xml"/></Relationships>
</file>

<file path=word/charts/_rels/chart115.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64.xml"/><Relationship Id="rId1" Type="http://schemas.microsoft.com/office/2011/relationships/chartStyle" Target="style64.xml"/></Relationships>
</file>

<file path=word/charts/_rels/chart116.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65.xml"/><Relationship Id="rId1" Type="http://schemas.microsoft.com/office/2011/relationships/chartStyle" Target="style65.xml"/></Relationships>
</file>

<file path=word/charts/_rels/chart117.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66.xml"/><Relationship Id="rId1" Type="http://schemas.microsoft.com/office/2011/relationships/chartStyle" Target="style66.xml"/></Relationships>
</file>

<file path=word/charts/_rels/chart118.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67.xml"/><Relationship Id="rId1" Type="http://schemas.microsoft.com/office/2011/relationships/chartStyle" Target="style67.xml"/></Relationships>
</file>

<file path=word/charts/_rels/chart119.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68.xml"/><Relationship Id="rId1" Type="http://schemas.microsoft.com/office/2011/relationships/chartStyle" Target="style68.xml"/></Relationships>
</file>

<file path=word/charts/_rels/chart12.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120.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69.xml"/><Relationship Id="rId1" Type="http://schemas.microsoft.com/office/2011/relationships/chartStyle" Target="style69.xml"/></Relationships>
</file>

<file path=word/charts/_rels/chart121.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70.xml"/><Relationship Id="rId1" Type="http://schemas.microsoft.com/office/2011/relationships/chartStyle" Target="style70.xml"/></Relationships>
</file>

<file path=word/charts/_rels/chart122.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71.xml"/><Relationship Id="rId1" Type="http://schemas.microsoft.com/office/2011/relationships/chartStyle" Target="style71.xml"/></Relationships>
</file>

<file path=word/charts/_rels/chart123.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72.xml"/><Relationship Id="rId1" Type="http://schemas.microsoft.com/office/2011/relationships/chartStyle" Target="style72.xml"/></Relationships>
</file>

<file path=word/charts/_rels/chart124.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73.xml"/><Relationship Id="rId1" Type="http://schemas.microsoft.com/office/2011/relationships/chartStyle" Target="style73.xml"/></Relationships>
</file>

<file path=word/charts/_rels/chart125.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74.xml"/><Relationship Id="rId1" Type="http://schemas.microsoft.com/office/2011/relationships/chartStyle" Target="style74.xml"/></Relationships>
</file>

<file path=word/charts/_rels/chart126.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75.xml"/><Relationship Id="rId1" Type="http://schemas.microsoft.com/office/2011/relationships/chartStyle" Target="style75.xml"/></Relationships>
</file>

<file path=word/charts/_rels/chart127.xml.rels><?xml version="1.0" encoding="UTF-8" standalone="yes"?>
<Relationships xmlns="http://schemas.openxmlformats.org/package/2006/relationships"><Relationship Id="rId3" Type="http://schemas.openxmlformats.org/officeDocument/2006/relationships/oleObject" Target="file:///E:\&#1048;&#1043;\2022\&#1055;&#1062;&#1060;_&#1057;&#1099;&#1088;&#1076;&#1072;&#1088;&#1080;&#1103;_2022\&#1056;&#1040;&#1057;&#1063;&#1045;&#1058;&#1067;\&#1057;&#1099;&#1088;&#1076;&#1072;&#1088;&#1080;&#1103;_&#1076;&#1072;&#1085;&#1085;&#1099;&#1077;%20&#1087;&#1086;%20&#1089;&#1090;&#1088;&#1072;&#1085;&#1072;&#1084;_21.07.xlsx" TargetMode="Externa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chartUserShapes" Target="../drawings/drawing5.xml"/></Relationships>
</file>

<file path=word/charts/_rels/chart128.xml.rels><?xml version="1.0" encoding="UTF-8" standalone="yes"?>
<Relationships xmlns="http://schemas.openxmlformats.org/package/2006/relationships"><Relationship Id="rId3" Type="http://schemas.openxmlformats.org/officeDocument/2006/relationships/oleObject" Target="file:///E:\&#1048;&#1043;\2022\&#1055;&#1062;&#1060;_&#1057;&#1099;&#1088;&#1076;&#1072;&#1088;&#1080;&#1103;_2022\&#1056;&#1040;&#1057;&#1063;&#1045;&#1058;&#1067;\&#1057;&#1099;&#1088;&#1076;&#1072;&#1088;&#1080;&#1103;_&#1076;&#1072;&#1085;&#1085;&#1099;&#1077;%20&#1087;&#1086;%20&#1089;&#1090;&#1088;&#1072;&#1085;&#1072;&#1084;_21.07.xlsx" TargetMode="External"/><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chartUserShapes" Target="../drawings/drawing6.xml"/></Relationships>
</file>

<file path=word/charts/_rels/chart129.xml.rels><?xml version="1.0" encoding="UTF-8" standalone="yes"?>
<Relationships xmlns="http://schemas.openxmlformats.org/package/2006/relationships"><Relationship Id="rId3" Type="http://schemas.openxmlformats.org/officeDocument/2006/relationships/oleObject" Target="file:///E:\&#1048;&#1043;\2022\&#1055;&#1062;&#1060;_&#1057;&#1099;&#1088;&#1076;&#1072;&#1088;&#1080;&#1103;_2022\&#1056;&#1040;&#1057;&#1063;&#1045;&#1058;&#1067;\&#1057;&#1099;&#1088;&#1076;&#1072;&#1088;&#1080;&#1103;_&#1076;&#1072;&#1085;&#1085;&#1099;&#1077;%20&#1087;&#1086;%20&#1089;&#1090;&#1088;&#1072;&#1085;&#1072;&#1084;_21.07.xlsx" TargetMode="Externa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chartUserShapes" Target="../drawings/drawing7.xml"/></Relationships>
</file>

<file path=word/charts/_rels/chart13.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130.xml.rels><?xml version="1.0" encoding="UTF-8" standalone="yes"?>
<Relationships xmlns="http://schemas.openxmlformats.org/package/2006/relationships"><Relationship Id="rId3" Type="http://schemas.openxmlformats.org/officeDocument/2006/relationships/oleObject" Target="file:///E:\&#1048;&#1043;\2022\&#1055;&#1062;&#1060;_&#1057;&#1099;&#1088;&#1076;&#1072;&#1088;&#1080;&#1103;_2022\&#1056;&#1040;&#1057;&#1063;&#1045;&#1058;&#1067;\&#1057;&#1099;&#1088;&#1076;&#1072;&#1088;&#1080;&#1103;_&#1076;&#1072;&#1085;&#1085;&#1099;&#1077;%20&#1087;&#1086;%20&#1089;&#1090;&#1088;&#1072;&#1085;&#1072;&#1084;_21.07.xlsx" TargetMode="Externa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chartUserShapes" Target="../drawings/drawing8.xml"/></Relationships>
</file>

<file path=word/charts/_rels/chart131.xml.rels><?xml version="1.0" encoding="UTF-8" standalone="yes"?>
<Relationships xmlns="http://schemas.openxmlformats.org/package/2006/relationships"><Relationship Id="rId3" Type="http://schemas.openxmlformats.org/officeDocument/2006/relationships/oleObject" Target="file:///E:\&#1048;&#1043;\2022\&#1055;&#1062;&#1060;_&#1057;&#1099;&#1088;&#1076;&#1072;&#1088;&#1080;&#1103;_2022\&#1056;&#1040;&#1057;&#1063;&#1045;&#1058;&#1067;\&#1057;&#1099;&#1088;&#1076;&#1072;&#1088;&#1080;&#1103;_&#1076;&#1072;&#1085;&#1085;&#1099;&#1077;%20&#1087;&#1086;%20&#1089;&#1090;&#1088;&#1072;&#1085;&#1072;&#1084;_21.07.xlsx" TargetMode="Externa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chartUserShapes" Target="../drawings/drawing9.xml"/></Relationships>
</file>

<file path=word/charts/_rels/chart14.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6.xml"/><Relationship Id="rId1" Type="http://schemas.microsoft.com/office/2011/relationships/chartStyle" Target="style6.xml"/></Relationships>
</file>

<file path=word/charts/_rels/chart17.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7.xml"/><Relationship Id="rId1" Type="http://schemas.microsoft.com/office/2011/relationships/chartStyle" Target="style7.xml"/></Relationships>
</file>

<file path=word/charts/_rels/chart18.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8.xml"/><Relationship Id="rId1" Type="http://schemas.microsoft.com/office/2011/relationships/chartStyle" Target="style8.xml"/></Relationships>
</file>

<file path=word/charts/_rels/chart19.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4;&#1072;&#1085;&#1085;&#1099;&#1077;%20&#1087;&#1086;%20&#1040;&#1057;%20&#1042;&#1061;&#1041;_&#1079;&#1072;%20&#1074;&#1077;&#1089;&#1100;%20&#1087;&#1077;&#1088;&#1080;&#1086;&#1076;%20&#1085;&#1072;&#1073;&#1083;&#1102;&#1076;&#1077;&#1085;&#1080;&#1081;%20&#1076;&#1086;%202019%20&#1075;&#1086;&#1076;&#1072;_01.06.2023%20&#1075;&#1086;&#1076;&#107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10.xml"/><Relationship Id="rId1" Type="http://schemas.microsoft.com/office/2011/relationships/chartStyle" Target="style10.xml"/></Relationships>
</file>

<file path=word/charts/_rels/chart21.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11.xml"/><Relationship Id="rId1" Type="http://schemas.microsoft.com/office/2011/relationships/chartStyle" Target="style11.xml"/></Relationships>
</file>

<file path=word/charts/_rels/chart22.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12.xml"/><Relationship Id="rId1" Type="http://schemas.microsoft.com/office/2011/relationships/chartStyle" Target="style12.xml"/></Relationships>
</file>

<file path=word/charts/_rels/chart23.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13.xml"/><Relationship Id="rId1" Type="http://schemas.microsoft.com/office/2011/relationships/chartStyle" Target="style13.xml"/></Relationships>
</file>

<file path=word/charts/_rels/chart24.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14.xml"/><Relationship Id="rId1" Type="http://schemas.microsoft.com/office/2011/relationships/chartStyle" Target="style14.xml"/></Relationships>
</file>

<file path=word/charts/_rels/chart25.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15.xml"/><Relationship Id="rId1" Type="http://schemas.microsoft.com/office/2011/relationships/chartStyle" Target="style15.xml"/></Relationships>
</file>

<file path=word/charts/_rels/chart26.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16.xml"/><Relationship Id="rId1" Type="http://schemas.microsoft.com/office/2011/relationships/chartStyle" Target="style16.xml"/></Relationships>
</file>

<file path=word/charts/_rels/chart27.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17.xml"/><Relationship Id="rId1" Type="http://schemas.microsoft.com/office/2011/relationships/chartStyle" Target="style17.xm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1048;&#1043;\2022\&#1055;&#1062;&#1060;_&#1057;&#1099;&#1088;&#1076;&#1072;&#1088;&#1080;&#1103;_2022\&#1086;&#1090;%20&#1040;&#1089;&#1077;&#1083;&#1100;\1.%20&#1057;&#1099;&#1088;&#1076;&#1072;&#1088;&#1080;&#1103;%20-%20&#1074;&#1099;&#1096;&#1077;%20&#1091;&#1089;&#1090;&#1100;&#1103;%20&#1088;.%20&#1050;&#1077;&#1083;&#1077;&#1089;_1992-2019_&#1092;&#1072;&#1082;&#1090;.xls" TargetMode="External"/></Relationships>
</file>

<file path=word/charts/_rels/chart29.xml.rels><?xml version="1.0" encoding="UTF-8" standalone="yes"?>
<Relationships xmlns="http://schemas.openxmlformats.org/package/2006/relationships"><Relationship Id="rId3" Type="http://schemas.openxmlformats.org/officeDocument/2006/relationships/oleObject" Target="file:///E:\&#1048;&#1043;\2022\&#1055;&#1062;&#1060;_&#1057;&#1099;&#1088;&#1076;&#1072;&#1088;&#1080;&#1103;_2022\&#1056;&#1040;&#1057;&#1063;&#1045;&#1058;&#1067;\&#1057;&#1099;&#1088;&#1076;&#1072;&#1088;&#1080;&#1103;_&#1076;&#1072;&#1085;&#1085;&#1099;&#1077;%20&#1087;&#1086;%20&#1089;&#1090;&#1088;&#1072;&#1085;&#1072;&#1084;_12.07%20&#8212;%20&#1082;&#1086;&#1087;&#1080;&#1103;.xlsx" TargetMode="External"/><Relationship Id="rId2" Type="http://schemas.microsoft.com/office/2011/relationships/chartColorStyle" Target="colors18.xml"/><Relationship Id="rId1" Type="http://schemas.microsoft.com/office/2011/relationships/chartStyle" Target="style18.xml"/></Relationships>
</file>

<file path=word/charts/_rels/chart3.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4;&#1072;&#1085;&#1085;&#1099;&#1077;%20&#1087;&#1086;%20&#1040;&#1057;%20&#1042;&#1061;&#1041;_&#1079;&#1072;%20&#1074;&#1077;&#1089;&#1100;%20&#1087;&#1077;&#1088;&#1080;&#1086;&#1076;%20&#1085;&#1072;&#1073;&#1083;&#1102;&#1076;&#1077;&#1085;&#1080;&#1081;%20&#1076;&#1086;%202019%20&#1075;&#1086;&#1076;&#1072;_01.06.2023%20&#1075;&#1086;&#1076;&#1072;.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30.xml.rels><?xml version="1.0" encoding="UTF-8" standalone="yes"?>
<Relationships xmlns="http://schemas.openxmlformats.org/package/2006/relationships"><Relationship Id="rId3" Type="http://schemas.openxmlformats.org/officeDocument/2006/relationships/oleObject" Target="file:///E:\&#1048;&#1043;\2022\&#1055;&#1062;&#1060;_&#1057;&#1099;&#1088;&#1076;&#1072;&#1088;&#1080;&#1103;_2022\&#1086;&#1090;%20&#1040;&#1093;&#1072;&#1085;&#1072;\222.xlsx" TargetMode="External"/><Relationship Id="rId2" Type="http://schemas.microsoft.com/office/2011/relationships/chartColorStyle" Target="colors19.xml"/><Relationship Id="rId1" Type="http://schemas.microsoft.com/office/2011/relationships/chartStyle" Target="style19.xml"/></Relationships>
</file>

<file path=word/charts/_rels/chart31.xml.rels><?xml version="1.0" encoding="UTF-8" standalone="yes"?>
<Relationships xmlns="http://schemas.openxmlformats.org/package/2006/relationships"><Relationship Id="rId3" Type="http://schemas.openxmlformats.org/officeDocument/2006/relationships/oleObject" Target="file:///E:\&#1048;&#1043;\2022\&#1055;&#1062;&#1060;_&#1057;&#1099;&#1088;&#1076;&#1072;&#1088;&#1080;&#1103;_2022\&#1056;&#1040;&#1057;&#1063;&#1045;&#1058;&#1067;\&#1057;&#1099;&#1088;&#1076;&#1072;&#1088;&#1080;&#1103;_&#1076;&#1072;&#1085;&#1085;&#1099;&#1077;%20&#1087;&#1086;%20&#1089;&#1090;&#1088;&#1072;&#1085;&#1072;&#1084;_21.07.xlsx"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3.xml"/></Relationships>
</file>

<file path=word/charts/_rels/chart32.xml.rels><?xml version="1.0" encoding="UTF-8" standalone="yes"?>
<Relationships xmlns="http://schemas.openxmlformats.org/package/2006/relationships"><Relationship Id="rId3" Type="http://schemas.openxmlformats.org/officeDocument/2006/relationships/oleObject" Target="file:///E:\&#1048;&#1043;\2022\&#1055;&#1062;&#1060;_&#1057;&#1099;&#1088;&#1076;&#1072;&#1088;&#1080;&#1103;_2022\&#1056;&#1040;&#1057;&#1063;&#1045;&#1058;&#1067;\&#1057;&#1099;&#1088;&#1076;&#1072;&#1088;&#1080;&#1103;_&#1076;&#1072;&#1085;&#1085;&#1099;&#1077;%20&#1087;&#1086;%20&#1089;&#1090;&#1088;&#1072;&#1085;&#1072;&#1084;_12.07.xlsx" TargetMode="Externa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4.xml"/></Relationships>
</file>

<file path=word/charts/_rels/chart33.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2\&#1043;&#1088;&#1072;&#1092;&#1080;&#1082;&#1080;_26.08.2022.xlsx" TargetMode="External"/><Relationship Id="rId2" Type="http://schemas.microsoft.com/office/2011/relationships/chartColorStyle" Target="colors22.xml"/><Relationship Id="rId1" Type="http://schemas.microsoft.com/office/2011/relationships/chartStyle" Target="style22.xml"/></Relationships>
</file>

<file path=word/charts/_rels/chart34.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2\&#1043;&#1088;&#1072;&#1092;&#1080;&#1082;&#1080;_26.08.2022.xlsx" TargetMode="External"/><Relationship Id="rId2" Type="http://schemas.microsoft.com/office/2011/relationships/chartColorStyle" Target="colors23.xml"/><Relationship Id="rId1" Type="http://schemas.microsoft.com/office/2011/relationships/chartStyle" Target="style23.xml"/></Relationships>
</file>

<file path=word/charts/_rels/chart35.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2\&#1043;&#1088;&#1072;&#1092;&#1080;&#1082;&#1080;_26.08.2022.xlsx" TargetMode="External"/><Relationship Id="rId2" Type="http://schemas.microsoft.com/office/2011/relationships/chartColorStyle" Target="colors24.xml"/><Relationship Id="rId1" Type="http://schemas.microsoft.com/office/2011/relationships/chartStyle" Target="style24.xml"/></Relationships>
</file>

<file path=word/charts/_rels/chart36.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2\&#1043;&#1088;&#1072;&#1092;&#1080;&#1082;&#1080;_26.08.2022.xlsx" TargetMode="External"/><Relationship Id="rId2" Type="http://schemas.microsoft.com/office/2011/relationships/chartColorStyle" Target="colors25.xml"/><Relationship Id="rId1" Type="http://schemas.microsoft.com/office/2011/relationships/chartStyle" Target="style25.xml"/></Relationships>
</file>

<file path=word/charts/_rels/chart37.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4;&#1072;&#1085;&#1085;&#1099;&#1077;%20&#1087;&#1086;%20&#1040;&#1057;%20&#1042;&#1061;&#1041;_&#1079;&#1072;%20&#1074;&#1077;&#1089;&#1100;%20&#1087;&#1077;&#1088;&#1080;&#1086;&#1076;%20&#1085;&#1072;&#1073;&#1083;&#1102;&#1076;&#1077;&#1085;&#1080;&#1081;%20&#1076;&#1086;%202019%20&#1075;&#1086;&#1076;&#1072;_01.06.2023%20&#1075;&#1086;&#1076;&#1072;.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1048;&#1043;\&#1053;&#1048;&#1056;_2021_&#1057;&#1099;&#1088;&#1076;&#1072;&#1088;&#1080;&#1103;\&#1044;&#1072;&#1085;&#1085;&#1099;&#1077;%20&#1087;&#1086;%20&#1040;&#1057;%20&#1042;&#1061;&#1041;_&#1079;&#1072;%20&#1074;&#1077;&#1089;&#1100;%20&#1087;&#1077;&#1088;&#1080;&#1086;&#1076;%20&#1085;&#1072;&#1073;&#1083;&#1102;&#1076;&#1077;&#1085;&#1080;&#1081;%20&#1076;&#1086;%202019%20&#1075;&#1086;&#1076;&#1072;_1.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48;&#1043;\&#1053;&#1048;&#1056;_2021_&#1057;&#1099;&#1088;&#1076;&#1072;&#1088;&#1080;&#1103;\&#1044;&#1072;&#1085;&#1085;&#1099;&#1077;%20&#1087;&#1086;%20&#1040;&#1057;%20&#1042;&#1061;&#1041;_&#1079;&#1072;%20&#1074;&#1077;&#1089;&#1100;%20&#1087;&#1077;&#1088;&#1080;&#1086;&#1076;%20&#1085;&#1072;&#1073;&#1083;&#1102;&#1076;&#1077;&#1085;&#1080;&#1081;%20&#1076;&#1086;%202019%20&#1075;&#1086;&#1076;&#1072;_1.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48;&#1043;\&#1053;&#1048;&#1056;_2021_&#1057;&#1099;&#1088;&#1076;&#1072;&#1088;&#1080;&#1103;\&#1044;&#1072;&#1085;&#1085;&#1099;&#1077;%20&#1087;&#1086;%20&#1040;&#1057;%20&#1042;&#1061;&#1041;_&#1079;&#1072;%20&#1074;&#1077;&#1089;&#1100;%20&#1087;&#1077;&#1088;&#1080;&#1086;&#1076;%20&#1085;&#1072;&#1073;&#1083;&#1102;&#1076;&#1077;&#1085;&#1080;&#1081;%20&#1076;&#1086;%202019%20&#1075;&#1086;&#1076;&#1072;_1.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77.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26.xml"/><Relationship Id="rId1" Type="http://schemas.microsoft.com/office/2011/relationships/chartStyle" Target="style26.xml"/></Relationships>
</file>

<file path=word/charts/_rels/chart78.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27.xml"/><Relationship Id="rId1" Type="http://schemas.microsoft.com/office/2011/relationships/chartStyle" Target="style27.xml"/></Relationships>
</file>

<file path=word/charts/_rels/chart79.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28.xml"/><Relationship Id="rId1" Type="http://schemas.microsoft.com/office/2011/relationships/chartStyle" Target="style28.xml"/></Relationships>
</file>

<file path=word/charts/_rels/chart8.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80.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29.xml"/><Relationship Id="rId1" Type="http://schemas.microsoft.com/office/2011/relationships/chartStyle" Target="style29.xml"/></Relationships>
</file>

<file path=word/charts/_rels/chart81.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30.xml"/><Relationship Id="rId1" Type="http://schemas.microsoft.com/office/2011/relationships/chartStyle" Target="style30.xml"/></Relationships>
</file>

<file path=word/charts/_rels/chart82.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31.xml"/><Relationship Id="rId1" Type="http://schemas.microsoft.com/office/2011/relationships/chartStyle" Target="style31.xml"/></Relationships>
</file>

<file path=word/charts/_rels/chart83.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32.xml"/><Relationship Id="rId1" Type="http://schemas.microsoft.com/office/2011/relationships/chartStyle" Target="style32.xml"/></Relationships>
</file>

<file path=word/charts/_rels/chart84.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33.xml"/><Relationship Id="rId1" Type="http://schemas.microsoft.com/office/2011/relationships/chartStyle" Target="style33.xml"/></Relationships>
</file>

<file path=word/charts/_rels/chart85.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34.xml"/><Relationship Id="rId1" Type="http://schemas.microsoft.com/office/2011/relationships/chartStyle" Target="style34.xml"/></Relationships>
</file>

<file path=word/charts/_rels/chart86.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35.xml"/><Relationship Id="rId1" Type="http://schemas.microsoft.com/office/2011/relationships/chartStyle" Target="style35.xml"/></Relationships>
</file>

<file path=word/charts/_rels/chart87.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36.xml"/><Relationship Id="rId1" Type="http://schemas.microsoft.com/office/2011/relationships/chartStyle" Target="style36.xml"/></Relationships>
</file>

<file path=word/charts/_rels/chart88.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37.xml"/><Relationship Id="rId1" Type="http://schemas.microsoft.com/office/2011/relationships/chartStyle" Target="style37.xml"/></Relationships>
</file>

<file path=word/charts/_rels/chart89.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38.xml"/><Relationship Id="rId1" Type="http://schemas.microsoft.com/office/2011/relationships/chartStyle" Target="style38.xml"/></Relationships>
</file>

<file path=word/charts/_rels/chart9.xml.rels><?xml version="1.0" encoding="UTF-8" standalone="yes"?>
<Relationships xmlns="http://schemas.openxmlformats.org/package/2006/relationships"><Relationship Id="rId1"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s>
</file>

<file path=word/charts/_rels/chart90.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39.xml"/><Relationship Id="rId1" Type="http://schemas.microsoft.com/office/2011/relationships/chartStyle" Target="style39.xml"/></Relationships>
</file>

<file path=word/charts/_rels/chart91.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40.xml"/><Relationship Id="rId1" Type="http://schemas.microsoft.com/office/2011/relationships/chartStyle" Target="style40.xml"/></Relationships>
</file>

<file path=word/charts/_rels/chart92.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41.xml"/><Relationship Id="rId1" Type="http://schemas.microsoft.com/office/2011/relationships/chartStyle" Target="style41.xml"/></Relationships>
</file>

<file path=word/charts/_rels/chart93.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42.xml"/><Relationship Id="rId1" Type="http://schemas.microsoft.com/office/2011/relationships/chartStyle" Target="style42.xml"/></Relationships>
</file>

<file path=word/charts/_rels/chart94.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43.xml"/><Relationship Id="rId1" Type="http://schemas.microsoft.com/office/2011/relationships/chartStyle" Target="style43.xml"/></Relationships>
</file>

<file path=word/charts/_rels/chart95.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44.xml"/><Relationship Id="rId1" Type="http://schemas.microsoft.com/office/2011/relationships/chartStyle" Target="style44.xml"/></Relationships>
</file>

<file path=word/charts/_rels/chart96.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45.xml"/><Relationship Id="rId1" Type="http://schemas.microsoft.com/office/2011/relationships/chartStyle" Target="style45.xml"/></Relationships>
</file>

<file path=word/charts/_rels/chart97.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46.xml"/><Relationship Id="rId1" Type="http://schemas.microsoft.com/office/2011/relationships/chartStyle" Target="style46.xml"/></Relationships>
</file>

<file path=word/charts/_rels/chart98.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47.xml"/><Relationship Id="rId1" Type="http://schemas.microsoft.com/office/2011/relationships/chartStyle" Target="style47.xml"/></Relationships>
</file>

<file path=word/charts/_rels/chart99.xml.rels><?xml version="1.0" encoding="UTF-8" standalone="yes"?>
<Relationships xmlns="http://schemas.openxmlformats.org/package/2006/relationships"><Relationship Id="rId3" Type="http://schemas.openxmlformats.org/officeDocument/2006/relationships/oleObject" Target="file:///D:\&#1052;&#1072;&#1090;&#1077;&#1088;&#1080;&#1072;&#1083;&#1099;%20&#1080;%20&#1076;&#1086;&#1082;&#1091;&#1084;&#1077;&#1085;&#1090;&#1099;%20&#1040;&#1089;&#1077;&#1083;&#1100;\&#1044;&#1086;&#1082;&#1091;&#1084;&#1077;&#1085;&#1090;&#1099;%20&#1040;&#1089;&#1077;&#1083;&#1100;\&#1044;&#1086;&#1082;&#1090;&#1086;&#1088;&#1089;&#1082;&#1072;&#1103;%20&#1076;&#1080;&#1089;&#1089;&#1077;&#1088;&#1090;&#1072;&#1094;&#1080;&#1103;\2023\&#1043;&#1088;&#1072;&#1092;&#1080;&#1082;&#1080;_02.03.2023.xlsx" TargetMode="External"/><Relationship Id="rId2" Type="http://schemas.microsoft.com/office/2011/relationships/chartColorStyle" Target="colors48.xml"/><Relationship Id="rId1" Type="http://schemas.microsoft.com/office/2011/relationships/chartStyle" Target="style4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80832160223588"/>
          <c:y val="5.4080629301868237E-2"/>
          <c:w val="0.83980137060470583"/>
          <c:h val="0.6738365115864941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'Изученность АС'!$E$266:$P$266</c:f>
              <c:strCache>
                <c:ptCount val="12"/>
                <c:pt idx="0">
                  <c:v>до 1910</c:v>
                </c:pt>
                <c:pt idx="1">
                  <c:v>1911-1920</c:v>
                </c:pt>
                <c:pt idx="2">
                  <c:v>1921-1930</c:v>
                </c:pt>
                <c:pt idx="3">
                  <c:v>1931-1940</c:v>
                </c:pt>
                <c:pt idx="4">
                  <c:v>1941-1950</c:v>
                </c:pt>
                <c:pt idx="5">
                  <c:v>1951-1960</c:v>
                </c:pt>
                <c:pt idx="6">
                  <c:v>1961-1970</c:v>
                </c:pt>
                <c:pt idx="7">
                  <c:v>1971-1980</c:v>
                </c:pt>
                <c:pt idx="8">
                  <c:v>1981-1990</c:v>
                </c:pt>
                <c:pt idx="9">
                  <c:v>1991-2000</c:v>
                </c:pt>
                <c:pt idx="10">
                  <c:v>2001-2010</c:v>
                </c:pt>
                <c:pt idx="11">
                  <c:v>2011-2020</c:v>
                </c:pt>
              </c:strCache>
            </c:strRef>
          </c:cat>
          <c:val>
            <c:numRef>
              <c:f>'Изученность АС'!$E$267:$P$267</c:f>
              <c:numCache>
                <c:formatCode>General</c:formatCode>
                <c:ptCount val="12"/>
                <c:pt idx="0">
                  <c:v>2</c:v>
                </c:pt>
                <c:pt idx="1">
                  <c:v>12</c:v>
                </c:pt>
                <c:pt idx="2">
                  <c:v>62</c:v>
                </c:pt>
                <c:pt idx="3">
                  <c:v>116</c:v>
                </c:pt>
                <c:pt idx="4">
                  <c:v>117</c:v>
                </c:pt>
                <c:pt idx="5">
                  <c:v>147</c:v>
                </c:pt>
                <c:pt idx="6">
                  <c:v>183</c:v>
                </c:pt>
                <c:pt idx="7">
                  <c:v>132</c:v>
                </c:pt>
                <c:pt idx="8">
                  <c:v>58</c:v>
                </c:pt>
                <c:pt idx="9">
                  <c:v>56</c:v>
                </c:pt>
                <c:pt idx="10">
                  <c:v>37</c:v>
                </c:pt>
                <c:pt idx="11">
                  <c:v>38</c:v>
                </c:pt>
              </c:numCache>
            </c:numRef>
          </c:val>
          <c:extLst>
            <c:ext xmlns:c16="http://schemas.microsoft.com/office/drawing/2014/chart" uri="{C3380CC4-5D6E-409C-BE32-E72D297353CC}">
              <c16:uniqueId val="{00000000-2C51-4FAA-8324-12F2A3785F15}"/>
            </c:ext>
          </c:extLst>
        </c:ser>
        <c:dLbls>
          <c:showLegendKey val="0"/>
          <c:showVal val="0"/>
          <c:showCatName val="0"/>
          <c:showSerName val="0"/>
          <c:showPercent val="0"/>
          <c:showBubbleSize val="0"/>
        </c:dLbls>
        <c:gapWidth val="219"/>
        <c:overlap val="-27"/>
        <c:axId val="1069314720"/>
        <c:axId val="1069308736"/>
      </c:barChart>
      <c:catAx>
        <c:axId val="106931472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годы</a:t>
                </a:r>
              </a:p>
            </c:rich>
          </c:tx>
          <c:layout>
            <c:manualLayout>
              <c:xMode val="edge"/>
              <c:yMode val="edge"/>
              <c:x val="0.92432178787081876"/>
              <c:y val="0.7337962962962962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50000"/>
                <a:lumOff val="50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069308736"/>
        <c:crosses val="autoZero"/>
        <c:auto val="1"/>
        <c:lblAlgn val="ctr"/>
        <c:lblOffset val="100"/>
        <c:noMultiLvlLbl val="0"/>
      </c:catAx>
      <c:valAx>
        <c:axId val="106930873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rPr>
                  <a:t>Количество ГП</a:t>
                </a:r>
              </a:p>
            </c:rich>
          </c:tx>
          <c:layout>
            <c:manualLayout>
              <c:xMode val="edge"/>
              <c:yMode val="edge"/>
              <c:x val="1.0478061558611657E-2"/>
              <c:y val="0.195546574377317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069314720"/>
        <c:crosses val="autoZero"/>
        <c:crossBetween val="between"/>
        <c:majorUnit val="4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50%</a:t>
            </a:r>
          </a:p>
        </c:rich>
      </c:tx>
      <c:layout>
        <c:manualLayout>
          <c:xMode val="edge"/>
          <c:yMode val="edge"/>
          <c:x val="0.44600883426157095"/>
          <c:y val="4.7302904564315358E-2"/>
        </c:manualLayout>
      </c:layout>
      <c:overlay val="0"/>
      <c:spPr>
        <a:noFill/>
        <a:ln w="25400">
          <a:noFill/>
        </a:ln>
      </c:spPr>
    </c:title>
    <c:autoTitleDeleted val="0"/>
    <c:plotArea>
      <c:layout>
        <c:manualLayout>
          <c:layoutTarget val="inner"/>
          <c:xMode val="edge"/>
          <c:yMode val="edge"/>
          <c:x val="0.22848716827063287"/>
          <c:y val="4.3927759426880014E-2"/>
          <c:w val="0.7661446485855935"/>
          <c:h val="0.78156006361273811"/>
        </c:manualLayout>
      </c:layout>
      <c:barChart>
        <c:barDir val="col"/>
        <c:grouping val="clustered"/>
        <c:varyColors val="0"/>
        <c:ser>
          <c:idx val="3"/>
          <c:order val="0"/>
          <c:tx>
            <c:strRef>
              <c:f>минерализация!$F$3</c:f>
              <c:strCache>
                <c:ptCount val="1"/>
                <c:pt idx="0">
                  <c:v>Томенарык</c:v>
                </c:pt>
              </c:strCache>
            </c:strRef>
          </c:tx>
          <c:spPr>
            <a:ln>
              <a:solidFill>
                <a:schemeClr val="accent3"/>
              </a:solidFill>
            </a:ln>
          </c:spPr>
          <c:invertIfNegative val="0"/>
          <c:cat>
            <c:strRef>
              <c:f>минерализация!$B$17:$B$28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минерализация!$F$17:$F$28</c:f>
              <c:numCache>
                <c:formatCode>General</c:formatCode>
                <c:ptCount val="12"/>
                <c:pt idx="0">
                  <c:v>637.9</c:v>
                </c:pt>
                <c:pt idx="1">
                  <c:v>810.3</c:v>
                </c:pt>
                <c:pt idx="2">
                  <c:v>686</c:v>
                </c:pt>
                <c:pt idx="3">
                  <c:v>795.2</c:v>
                </c:pt>
                <c:pt idx="4">
                  <c:v>853.7</c:v>
                </c:pt>
                <c:pt idx="5">
                  <c:v>500.9</c:v>
                </c:pt>
                <c:pt idx="6">
                  <c:v>633.4</c:v>
                </c:pt>
                <c:pt idx="7">
                  <c:v>911.4</c:v>
                </c:pt>
                <c:pt idx="8">
                  <c:v>906.4</c:v>
                </c:pt>
                <c:pt idx="9">
                  <c:v>889.4</c:v>
                </c:pt>
                <c:pt idx="10">
                  <c:v>749.7</c:v>
                </c:pt>
                <c:pt idx="11">
                  <c:v>766.8</c:v>
                </c:pt>
              </c:numCache>
            </c:numRef>
          </c:val>
          <c:extLst>
            <c:ext xmlns:c16="http://schemas.microsoft.com/office/drawing/2014/chart" uri="{C3380CC4-5D6E-409C-BE32-E72D297353CC}">
              <c16:uniqueId val="{00000000-3CB8-4715-9468-4C0567D70C80}"/>
            </c:ext>
          </c:extLst>
        </c:ser>
        <c:ser>
          <c:idx val="4"/>
          <c:order val="1"/>
          <c:tx>
            <c:strRef>
              <c:f>минерализация!$G$3</c:f>
              <c:strCache>
                <c:ptCount val="1"/>
                <c:pt idx="0">
                  <c:v>выше г. Кызылорда</c:v>
                </c:pt>
              </c:strCache>
            </c:strRef>
          </c:tx>
          <c:spPr>
            <a:ln>
              <a:solidFill>
                <a:schemeClr val="accent4"/>
              </a:solidFill>
            </a:ln>
          </c:spPr>
          <c:invertIfNegative val="0"/>
          <c:cat>
            <c:strRef>
              <c:f>минерализация!$B$17:$B$28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минерализация!$G$17:$G$28</c:f>
              <c:numCache>
                <c:formatCode>General</c:formatCode>
                <c:ptCount val="12"/>
                <c:pt idx="2">
                  <c:v>884.3</c:v>
                </c:pt>
                <c:pt idx="3">
                  <c:v>730.66</c:v>
                </c:pt>
                <c:pt idx="5">
                  <c:v>703.6</c:v>
                </c:pt>
                <c:pt idx="6">
                  <c:v>476.4</c:v>
                </c:pt>
                <c:pt idx="8">
                  <c:v>918.66</c:v>
                </c:pt>
                <c:pt idx="9">
                  <c:v>824.9</c:v>
                </c:pt>
                <c:pt idx="10">
                  <c:v>773.2</c:v>
                </c:pt>
              </c:numCache>
            </c:numRef>
          </c:val>
          <c:extLst>
            <c:ext xmlns:c16="http://schemas.microsoft.com/office/drawing/2014/chart" uri="{C3380CC4-5D6E-409C-BE32-E72D297353CC}">
              <c16:uniqueId val="{00000001-3CB8-4715-9468-4C0567D70C80}"/>
            </c:ext>
          </c:extLst>
        </c:ser>
        <c:ser>
          <c:idx val="7"/>
          <c:order val="2"/>
          <c:tx>
            <c:strRef>
              <c:f>минерализация!$J$3</c:f>
              <c:strCache>
                <c:ptCount val="1"/>
                <c:pt idx="0">
                  <c:v>Казалы</c:v>
                </c:pt>
              </c:strCache>
            </c:strRef>
          </c:tx>
          <c:spPr>
            <a:ln>
              <a:solidFill>
                <a:schemeClr val="accent2">
                  <a:lumMod val="75000"/>
                </a:schemeClr>
              </a:solidFill>
            </a:ln>
          </c:spPr>
          <c:invertIfNegative val="0"/>
          <c:cat>
            <c:strRef>
              <c:f>минерализация!$B$17:$B$28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минерализация!$J$17:$J$28</c:f>
              <c:numCache>
                <c:formatCode>General</c:formatCode>
                <c:ptCount val="12"/>
                <c:pt idx="2">
                  <c:v>890.3</c:v>
                </c:pt>
                <c:pt idx="3">
                  <c:v>950</c:v>
                </c:pt>
                <c:pt idx="5">
                  <c:v>629.1</c:v>
                </c:pt>
                <c:pt idx="6">
                  <c:v>576.79999999999995</c:v>
                </c:pt>
                <c:pt idx="8">
                  <c:v>766.2</c:v>
                </c:pt>
                <c:pt idx="9">
                  <c:v>916</c:v>
                </c:pt>
                <c:pt idx="10">
                  <c:v>764.9</c:v>
                </c:pt>
              </c:numCache>
            </c:numRef>
          </c:val>
          <c:extLst>
            <c:ext xmlns:c16="http://schemas.microsoft.com/office/drawing/2014/chart" uri="{C3380CC4-5D6E-409C-BE32-E72D297353CC}">
              <c16:uniqueId val="{00000002-3CB8-4715-9468-4C0567D70C80}"/>
            </c:ext>
          </c:extLst>
        </c:ser>
        <c:dLbls>
          <c:showLegendKey val="0"/>
          <c:showVal val="0"/>
          <c:showCatName val="0"/>
          <c:showSerName val="0"/>
          <c:showPercent val="0"/>
          <c:showBubbleSize val="0"/>
        </c:dLbls>
        <c:gapWidth val="150"/>
        <c:axId val="30099408"/>
        <c:axId val="1"/>
      </c:barChart>
      <c:lineChart>
        <c:grouping val="standard"/>
        <c:varyColors val="0"/>
        <c:ser>
          <c:idx val="9"/>
          <c:order val="3"/>
          <c:tx>
            <c:strRef>
              <c:f>минерализация!$U$3</c:f>
              <c:strCache>
                <c:ptCount val="1"/>
                <c:pt idx="0">
                  <c:v>Требования к качеству питьевой воды</c:v>
                </c:pt>
              </c:strCache>
            </c:strRef>
          </c:tx>
          <c:spPr>
            <a:ln>
              <a:solidFill>
                <a:srgbClr val="7030A0"/>
              </a:solidFill>
            </a:ln>
          </c:spPr>
          <c:marker>
            <c:symbol val="none"/>
          </c:marker>
          <c:cat>
            <c:strRef>
              <c:f>минерализация!$B$17:$B$28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минерализация!$U$17:$U$28</c:f>
              <c:numCache>
                <c:formatCode>General</c:formatCode>
                <c:ptCount val="12"/>
                <c:pt idx="0">
                  <c:v>1000</c:v>
                </c:pt>
                <c:pt idx="1">
                  <c:v>1000</c:v>
                </c:pt>
                <c:pt idx="2">
                  <c:v>1000</c:v>
                </c:pt>
                <c:pt idx="3">
                  <c:v>1000</c:v>
                </c:pt>
                <c:pt idx="4">
                  <c:v>1000</c:v>
                </c:pt>
                <c:pt idx="5">
                  <c:v>1000</c:v>
                </c:pt>
                <c:pt idx="6">
                  <c:v>1000</c:v>
                </c:pt>
                <c:pt idx="7">
                  <c:v>1000</c:v>
                </c:pt>
                <c:pt idx="8">
                  <c:v>1000</c:v>
                </c:pt>
                <c:pt idx="9">
                  <c:v>1000</c:v>
                </c:pt>
                <c:pt idx="10">
                  <c:v>1000</c:v>
                </c:pt>
                <c:pt idx="11">
                  <c:v>1000</c:v>
                </c:pt>
              </c:numCache>
            </c:numRef>
          </c:val>
          <c:smooth val="0"/>
          <c:extLst>
            <c:ext xmlns:c16="http://schemas.microsoft.com/office/drawing/2014/chart" uri="{C3380CC4-5D6E-409C-BE32-E72D297353CC}">
              <c16:uniqueId val="{00000003-3CB8-4715-9468-4C0567D70C80}"/>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2145695364238414"/>
              <c:y val="0.675641751677592"/>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3000"/>
        </c:scaling>
        <c:delete val="0"/>
        <c:axPos val="l"/>
        <c:title>
          <c:tx>
            <c:rich>
              <a:bodyPr/>
              <a:lstStyle/>
              <a:p>
                <a:pPr>
                  <a:defRPr sz="1000"/>
                </a:pPr>
                <a:r>
                  <a:rPr lang="en-US" sz="1000" b="0" i="0" baseline="0">
                    <a:effectLst/>
                    <a:latin typeface="Symbol" panose="05050102010706020507" pitchFamily="18" charset="2"/>
                  </a:rPr>
                  <a:t>S</a:t>
                </a:r>
                <a:r>
                  <a:rPr lang="ru-KZ" sz="1000" b="0" i="0" baseline="0">
                    <a:effectLst/>
                  </a:rPr>
                  <a:t> мин</a:t>
                </a:r>
                <a:r>
                  <a:rPr lang="ru-RU" sz="1000" b="0" i="0" baseline="0">
                    <a:effectLst/>
                  </a:rPr>
                  <a:t>, мг/</a:t>
                </a:r>
                <a:r>
                  <a:rPr lang="ru-KZ" sz="1000" b="0" i="0" baseline="0">
                    <a:effectLst/>
                  </a:rPr>
                  <a:t>дм</a:t>
                </a:r>
                <a:r>
                  <a:rPr lang="ru-KZ" sz="1000" b="0" i="0" baseline="30000">
                    <a:effectLst/>
                  </a:rPr>
                  <a:t>3</a:t>
                </a:r>
                <a:endParaRPr lang="ru-RU" sz="1000" baseline="30000">
                  <a:effectLst/>
                </a:endParaRPr>
              </a:p>
            </c:rich>
          </c:tx>
          <c:layout>
            <c:manualLayout>
              <c:xMode val="edge"/>
              <c:yMode val="edge"/>
              <c:x val="1.8791882721976825E-2"/>
              <c:y val="0.27191862427984886"/>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5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95%</a:t>
            </a:r>
          </a:p>
        </c:rich>
      </c:tx>
      <c:layout>
        <c:manualLayout>
          <c:xMode val="edge"/>
          <c:yMode val="edge"/>
          <c:x val="0.4654827777777778"/>
          <c:y val="4.20610174480100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9404804466789033"/>
          <c:y val="7.4595328580772821E-2"/>
          <c:w val="0.77539639502481261"/>
          <c:h val="0.75632595688572102"/>
        </c:manualLayout>
      </c:layout>
      <c:barChart>
        <c:barDir val="col"/>
        <c:grouping val="clustered"/>
        <c:varyColors val="0"/>
        <c:ser>
          <c:idx val="0"/>
          <c:order val="0"/>
          <c:tx>
            <c:strRef>
              <c:f>'тяжелые металлы (2)'!$B$6</c:f>
              <c:strCache>
                <c:ptCount val="1"/>
                <c:pt idx="0">
                  <c:v>Кокбулак</c:v>
                </c:pt>
              </c:strCache>
            </c:strRef>
          </c:tx>
          <c:spPr>
            <a:solidFill>
              <a:schemeClr val="accent1"/>
            </a:solidFill>
            <a:ln w="19050">
              <a:noFill/>
            </a:ln>
            <a:effectLst/>
          </c:spPr>
          <c:invertIfNegative val="0"/>
          <c:cat>
            <c:strRef>
              <c:f>'тяжелые металлы (2)'!$D$3:$O$3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(2)'!$D$10:$O$10</c:f>
              <c:numCache>
                <c:formatCode>General</c:formatCode>
                <c:ptCount val="12"/>
              </c:numCache>
            </c:numRef>
          </c:val>
          <c:extLst>
            <c:ext xmlns:c16="http://schemas.microsoft.com/office/drawing/2014/chart" uri="{C3380CC4-5D6E-409C-BE32-E72D297353CC}">
              <c16:uniqueId val="{00000000-7B4C-4716-92CA-674FBFB80403}"/>
            </c:ext>
          </c:extLst>
        </c:ser>
        <c:ser>
          <c:idx val="3"/>
          <c:order val="1"/>
          <c:tx>
            <c:strRef>
              <c:f>'тяжелые металлы (2)'!$B$17</c:f>
              <c:strCache>
                <c:ptCount val="1"/>
                <c:pt idx="0">
                  <c:v>НБ Шардариинского вдхр.</c:v>
                </c:pt>
              </c:strCache>
            </c:strRef>
          </c:tx>
          <c:spPr>
            <a:solidFill>
              <a:schemeClr val="accent4"/>
            </a:solidFill>
            <a:ln w="19050">
              <a:solidFill>
                <a:srgbClr val="FF0000"/>
              </a:solidFill>
            </a:ln>
            <a:effectLst/>
          </c:spPr>
          <c:invertIfNegative val="0"/>
          <c:cat>
            <c:strRef>
              <c:f>'тяжелые металлы (2)'!$D$3:$O$3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(2)'!$D$21:$O$21</c:f>
              <c:numCache>
                <c:formatCode>General</c:formatCode>
                <c:ptCount val="12"/>
              </c:numCache>
            </c:numRef>
          </c:val>
          <c:extLst>
            <c:ext xmlns:c16="http://schemas.microsoft.com/office/drawing/2014/chart" uri="{C3380CC4-5D6E-409C-BE32-E72D297353CC}">
              <c16:uniqueId val="{00000001-7B4C-4716-92CA-674FBFB80403}"/>
            </c:ext>
          </c:extLst>
        </c:ser>
        <c:ser>
          <c:idx val="4"/>
          <c:order val="2"/>
          <c:tx>
            <c:strRef>
              <c:f>'тяжелые металлы (2)'!$B$23</c:f>
              <c:strCache>
                <c:ptCount val="1"/>
                <c:pt idx="0">
                  <c:v>Томенарык</c:v>
                </c:pt>
              </c:strCache>
            </c:strRef>
          </c:tx>
          <c:spPr>
            <a:solidFill>
              <a:schemeClr val="accent5"/>
            </a:solidFill>
            <a:ln w="19050">
              <a:solidFill>
                <a:srgbClr val="002060"/>
              </a:solidFill>
            </a:ln>
            <a:effectLst/>
          </c:spPr>
          <c:invertIfNegative val="0"/>
          <c:cat>
            <c:strRef>
              <c:f>'тяжелые металлы (2)'!$D$3:$O$3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(2)'!$D$27:$O$27</c:f>
              <c:numCache>
                <c:formatCode>General</c:formatCode>
                <c:ptCount val="12"/>
              </c:numCache>
            </c:numRef>
          </c:val>
          <c:extLst>
            <c:ext xmlns:c16="http://schemas.microsoft.com/office/drawing/2014/chart" uri="{C3380CC4-5D6E-409C-BE32-E72D297353CC}">
              <c16:uniqueId val="{00000002-7B4C-4716-92CA-674FBFB80403}"/>
            </c:ext>
          </c:extLst>
        </c:ser>
        <c:ser>
          <c:idx val="2"/>
          <c:order val="3"/>
          <c:tx>
            <c:strRef>
              <c:f>'тяжелые металлы (2)'!$B$29:$O$29</c:f>
              <c:strCache>
                <c:ptCount val="14"/>
                <c:pt idx="0">
                  <c:v>Кызылорда</c:v>
                </c:pt>
              </c:strCache>
            </c:strRef>
          </c:tx>
          <c:spPr>
            <a:solidFill>
              <a:schemeClr val="accent3"/>
            </a:solidFill>
            <a:ln w="19050">
              <a:solidFill>
                <a:schemeClr val="accent2">
                  <a:lumMod val="75000"/>
                </a:schemeClr>
              </a:solidFill>
            </a:ln>
            <a:effectLst/>
          </c:spPr>
          <c:invertIfNegative val="0"/>
          <c:cat>
            <c:strRef>
              <c:f>'тяжелые металлы (2)'!$D$3:$O$3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(2)'!$D$33:$O$33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3-7B4C-4716-92CA-674FBFB80403}"/>
            </c:ext>
          </c:extLst>
        </c:ser>
        <c:ser>
          <c:idx val="5"/>
          <c:order val="4"/>
          <c:tx>
            <c:strRef>
              <c:f>'тяжелые металлы (2)'!$B$35:$O$35</c:f>
              <c:strCache>
                <c:ptCount val="14"/>
                <c:pt idx="0">
                  <c:v>3 км ниже г. Кызылорда</c:v>
                </c:pt>
              </c:strCache>
            </c:strRef>
          </c:tx>
          <c:spPr>
            <a:solidFill>
              <a:schemeClr val="accent6"/>
            </a:solidFill>
            <a:ln w="19050">
              <a:solidFill>
                <a:srgbClr val="FFFF00"/>
              </a:solidFill>
            </a:ln>
            <a:effectLst/>
          </c:spPr>
          <c:invertIfNegative val="0"/>
          <c:cat>
            <c:strRef>
              <c:f>'тяжелые металлы (2)'!$D$3:$O$3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(2)'!$D$39:$O$39</c:f>
              <c:numCache>
                <c:formatCode>General</c:formatCode>
                <c:ptCount val="12"/>
                <c:pt idx="0">
                  <c:v>0</c:v>
                </c:pt>
                <c:pt idx="1">
                  <c:v>2</c:v>
                </c:pt>
                <c:pt idx="2">
                  <c:v>3</c:v>
                </c:pt>
                <c:pt idx="3">
                  <c:v>0</c:v>
                </c:pt>
                <c:pt idx="4">
                  <c:v>3</c:v>
                </c:pt>
                <c:pt idx="5">
                  <c:v>3</c:v>
                </c:pt>
                <c:pt idx="6">
                  <c:v>3</c:v>
                </c:pt>
                <c:pt idx="7">
                  <c:v>2</c:v>
                </c:pt>
                <c:pt idx="8">
                  <c:v>2</c:v>
                </c:pt>
                <c:pt idx="9">
                  <c:v>3</c:v>
                </c:pt>
                <c:pt idx="10">
                  <c:v>0</c:v>
                </c:pt>
                <c:pt idx="11">
                  <c:v>0</c:v>
                </c:pt>
              </c:numCache>
            </c:numRef>
          </c:val>
          <c:extLst>
            <c:ext xmlns:c16="http://schemas.microsoft.com/office/drawing/2014/chart" uri="{C3380CC4-5D6E-409C-BE32-E72D297353CC}">
              <c16:uniqueId val="{00000004-7B4C-4716-92CA-674FBFB80403}"/>
            </c:ext>
          </c:extLst>
        </c:ser>
        <c:ser>
          <c:idx val="6"/>
          <c:order val="5"/>
          <c:tx>
            <c:strRef>
              <c:f>'тяжелые металлы (2)'!$B$51:$O$51</c:f>
              <c:strCache>
                <c:ptCount val="14"/>
                <c:pt idx="0">
                  <c:v>Казалы</c:v>
                </c:pt>
              </c:strCache>
            </c:strRef>
          </c:tx>
          <c:spPr>
            <a:solidFill>
              <a:schemeClr val="accent1">
                <a:lumMod val="60000"/>
              </a:schemeClr>
            </a:solidFill>
            <a:ln w="19050">
              <a:solidFill>
                <a:srgbClr val="0070C0"/>
              </a:solidFill>
            </a:ln>
            <a:effectLst/>
          </c:spPr>
          <c:invertIfNegative val="0"/>
          <c:cat>
            <c:strRef>
              <c:f>'тяжелые металлы (2)'!$D$3:$O$3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(2)'!$D$55:$O$55</c:f>
              <c:numCache>
                <c:formatCode>General</c:formatCode>
                <c:ptCount val="12"/>
                <c:pt idx="0">
                  <c:v>0</c:v>
                </c:pt>
                <c:pt idx="1">
                  <c:v>1</c:v>
                </c:pt>
                <c:pt idx="2">
                  <c:v>3</c:v>
                </c:pt>
                <c:pt idx="3">
                  <c:v>2</c:v>
                </c:pt>
                <c:pt idx="4">
                  <c:v>2</c:v>
                </c:pt>
                <c:pt idx="5">
                  <c:v>4</c:v>
                </c:pt>
                <c:pt idx="6">
                  <c:v>3</c:v>
                </c:pt>
                <c:pt idx="7">
                  <c:v>2</c:v>
                </c:pt>
                <c:pt idx="8">
                  <c:v>2</c:v>
                </c:pt>
                <c:pt idx="9">
                  <c:v>6</c:v>
                </c:pt>
                <c:pt idx="10">
                  <c:v>2</c:v>
                </c:pt>
                <c:pt idx="11">
                  <c:v>2</c:v>
                </c:pt>
              </c:numCache>
            </c:numRef>
          </c:val>
          <c:extLst>
            <c:ext xmlns:c16="http://schemas.microsoft.com/office/drawing/2014/chart" uri="{C3380CC4-5D6E-409C-BE32-E72D297353CC}">
              <c16:uniqueId val="{00000005-7B4C-4716-92CA-674FBFB80403}"/>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6"/>
          <c:tx>
            <c:strRef>
              <c:f>'тяжелые металлы (2)'!$B$4</c:f>
              <c:strCache>
                <c:ptCount val="1"/>
                <c:pt idx="0">
                  <c:v>ПДК для ВВРВ</c:v>
                </c:pt>
              </c:strCache>
            </c:strRef>
          </c:tx>
          <c:spPr>
            <a:ln w="19050" cap="rnd">
              <a:solidFill>
                <a:srgbClr val="7030A0"/>
              </a:solidFill>
              <a:round/>
            </a:ln>
            <a:effectLst/>
          </c:spPr>
          <c:marker>
            <c:symbol val="none"/>
          </c:marker>
          <c:cat>
            <c:strRef>
              <c:f>'тяжелые металлы (2)'!$D$3:$O$3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(2)'!$D$4:$O$4</c:f>
              <c:numCache>
                <c:formatCode>General</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6-7B4C-4716-92CA-674FBFB80403}"/>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KZ"/>
                  <a:t>М</a:t>
                </a:r>
                <a:r>
                  <a:rPr lang="ru-RU"/>
                  <a:t>есяцы</a:t>
                </a:r>
              </a:p>
            </c:rich>
          </c:tx>
          <c:layout>
            <c:manualLayout>
              <c:xMode val="edge"/>
              <c:yMode val="edge"/>
              <c:x val="0.87550831989821087"/>
              <c:y val="0.7746426377553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Cu</a:t>
                </a:r>
                <a:r>
                  <a:rPr lang="ru-RU"/>
                  <a:t>, м</a:t>
                </a:r>
                <a:r>
                  <a:rPr lang="ru-KZ"/>
                  <a:t>к</a:t>
                </a:r>
                <a:r>
                  <a:rPr lang="ru-RU"/>
                  <a:t>г/</a:t>
                </a:r>
                <a:r>
                  <a:rPr lang="ru-KZ"/>
                  <a:t>л</a:t>
                </a:r>
                <a:endParaRPr lang="ru-RU"/>
              </a:p>
            </c:rich>
          </c:tx>
          <c:layout>
            <c:manualLayout>
              <c:xMode val="edge"/>
              <c:yMode val="edge"/>
              <c:x val="1.5395955665485364E-2"/>
              <c:y val="0.3039200950944961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t>25</a:t>
            </a:r>
            <a:r>
              <a:rPr lang="ru-RU" sz="1000"/>
              <a:t>%</a:t>
            </a:r>
          </a:p>
        </c:rich>
      </c:tx>
      <c:layout>
        <c:manualLayout>
          <c:xMode val="edge"/>
          <c:yMode val="edge"/>
          <c:x val="0.48394147720459724"/>
          <c:y val="3.3955755530558684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8293601824362118"/>
          <c:y val="7.4595328580772821E-2"/>
          <c:w val="0.79563529968589997"/>
          <c:h val="0.76514879302059069"/>
        </c:manualLayout>
      </c:layout>
      <c:barChart>
        <c:barDir val="col"/>
        <c:grouping val="clustered"/>
        <c:varyColors val="0"/>
        <c:ser>
          <c:idx val="3"/>
          <c:order val="0"/>
          <c:tx>
            <c:strRef>
              <c:f>'тяжелые металлы (2)'!$R$17</c:f>
              <c:strCache>
                <c:ptCount val="1"/>
                <c:pt idx="0">
                  <c:v>НБ Шардариинского вдхр.</c:v>
                </c:pt>
              </c:strCache>
            </c:strRef>
          </c:tx>
          <c:spPr>
            <a:solidFill>
              <a:schemeClr val="accent4"/>
            </a:solidFill>
            <a:ln w="19050">
              <a:solidFill>
                <a:srgbClr val="FF0000"/>
              </a:solidFill>
            </a:ln>
            <a:effectLst/>
          </c:spPr>
          <c:invertIfNegative val="0"/>
          <c:cat>
            <c:strRef>
              <c:f>'тяжелые металлы (2)'!$T$3:$AE$3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(2)'!$T$18:$AE$18</c:f>
              <c:numCache>
                <c:formatCode>General</c:formatCode>
                <c:ptCount val="12"/>
                <c:pt idx="0">
                  <c:v>2</c:v>
                </c:pt>
                <c:pt idx="1">
                  <c:v>1</c:v>
                </c:pt>
                <c:pt idx="2">
                  <c:v>4</c:v>
                </c:pt>
                <c:pt idx="3">
                  <c:v>3</c:v>
                </c:pt>
                <c:pt idx="4">
                  <c:v>3.6</c:v>
                </c:pt>
                <c:pt idx="5">
                  <c:v>4</c:v>
                </c:pt>
                <c:pt idx="6">
                  <c:v>2</c:v>
                </c:pt>
                <c:pt idx="7">
                  <c:v>3</c:v>
                </c:pt>
                <c:pt idx="8">
                  <c:v>2</c:v>
                </c:pt>
                <c:pt idx="9">
                  <c:v>2.1</c:v>
                </c:pt>
                <c:pt idx="10">
                  <c:v>1.4</c:v>
                </c:pt>
                <c:pt idx="11">
                  <c:v>1.2</c:v>
                </c:pt>
              </c:numCache>
            </c:numRef>
          </c:val>
          <c:extLst>
            <c:ext xmlns:c16="http://schemas.microsoft.com/office/drawing/2014/chart" uri="{C3380CC4-5D6E-409C-BE32-E72D297353CC}">
              <c16:uniqueId val="{00000000-911F-4790-BED0-501ECEB24961}"/>
            </c:ext>
          </c:extLst>
        </c:ser>
        <c:ser>
          <c:idx val="4"/>
          <c:order val="1"/>
          <c:tx>
            <c:strRef>
              <c:f>'тяжелые металлы (2)'!$R$23</c:f>
              <c:strCache>
                <c:ptCount val="1"/>
                <c:pt idx="0">
                  <c:v>Томенарык</c:v>
                </c:pt>
              </c:strCache>
            </c:strRef>
          </c:tx>
          <c:spPr>
            <a:solidFill>
              <a:schemeClr val="accent5"/>
            </a:solidFill>
            <a:ln w="22225">
              <a:solidFill>
                <a:srgbClr val="002060"/>
              </a:solidFill>
            </a:ln>
            <a:effectLst/>
          </c:spPr>
          <c:invertIfNegative val="0"/>
          <c:cat>
            <c:strRef>
              <c:f>'тяжелые металлы (2)'!$T$3:$AE$3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(2)'!$T$24:$AE$24</c:f>
              <c:numCache>
                <c:formatCode>General</c:formatCode>
                <c:ptCount val="12"/>
                <c:pt idx="0">
                  <c:v>4</c:v>
                </c:pt>
                <c:pt idx="1">
                  <c:v>2</c:v>
                </c:pt>
                <c:pt idx="2">
                  <c:v>8</c:v>
                </c:pt>
                <c:pt idx="3">
                  <c:v>7</c:v>
                </c:pt>
                <c:pt idx="4">
                  <c:v>3</c:v>
                </c:pt>
                <c:pt idx="5">
                  <c:v>6</c:v>
                </c:pt>
                <c:pt idx="6">
                  <c:v>4</c:v>
                </c:pt>
                <c:pt idx="7">
                  <c:v>3</c:v>
                </c:pt>
                <c:pt idx="8">
                  <c:v>2</c:v>
                </c:pt>
                <c:pt idx="9">
                  <c:v>2</c:v>
                </c:pt>
                <c:pt idx="10">
                  <c:v>4</c:v>
                </c:pt>
                <c:pt idx="11">
                  <c:v>1</c:v>
                </c:pt>
              </c:numCache>
            </c:numRef>
          </c:val>
          <c:extLst>
            <c:ext xmlns:c16="http://schemas.microsoft.com/office/drawing/2014/chart" uri="{C3380CC4-5D6E-409C-BE32-E72D297353CC}">
              <c16:uniqueId val="{00000001-911F-4790-BED0-501ECEB24961}"/>
            </c:ext>
          </c:extLst>
        </c:ser>
        <c:ser>
          <c:idx val="2"/>
          <c:order val="2"/>
          <c:tx>
            <c:strRef>
              <c:f>'тяжелые металлы (2)'!$R$29:$AE$29</c:f>
              <c:strCache>
                <c:ptCount val="14"/>
                <c:pt idx="0">
                  <c:v>Кызылорда</c:v>
                </c:pt>
              </c:strCache>
            </c:strRef>
          </c:tx>
          <c:spPr>
            <a:solidFill>
              <a:schemeClr val="accent3"/>
            </a:solidFill>
            <a:ln w="19050">
              <a:solidFill>
                <a:schemeClr val="accent2">
                  <a:lumMod val="75000"/>
                </a:schemeClr>
              </a:solidFill>
            </a:ln>
            <a:effectLst/>
          </c:spPr>
          <c:invertIfNegative val="0"/>
          <c:cat>
            <c:strRef>
              <c:f>'тяжелые металлы (2)'!$T$3:$AE$3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(2)'!$T$30:$AE$30</c:f>
              <c:numCache>
                <c:formatCode>General</c:formatCode>
                <c:ptCount val="12"/>
              </c:numCache>
            </c:numRef>
          </c:val>
          <c:extLst>
            <c:ext xmlns:c16="http://schemas.microsoft.com/office/drawing/2014/chart" uri="{C3380CC4-5D6E-409C-BE32-E72D297353CC}">
              <c16:uniqueId val="{00000002-911F-4790-BED0-501ECEB24961}"/>
            </c:ext>
          </c:extLst>
        </c:ser>
        <c:ser>
          <c:idx val="5"/>
          <c:order val="3"/>
          <c:tx>
            <c:strRef>
              <c:f>'тяжелые металлы (2)'!$R$35:$AE$35</c:f>
              <c:strCache>
                <c:ptCount val="14"/>
                <c:pt idx="0">
                  <c:v>3 км ниже г. Кызылорда</c:v>
                </c:pt>
              </c:strCache>
            </c:strRef>
          </c:tx>
          <c:spPr>
            <a:solidFill>
              <a:schemeClr val="accent6"/>
            </a:solidFill>
            <a:ln w="19050">
              <a:solidFill>
                <a:srgbClr val="FFFF00"/>
              </a:solidFill>
            </a:ln>
            <a:effectLst/>
          </c:spPr>
          <c:invertIfNegative val="0"/>
          <c:cat>
            <c:strRef>
              <c:f>'тяжелые металлы (2)'!$T$3:$AE$3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(2)'!$T$36:$AE$36</c:f>
              <c:numCache>
                <c:formatCode>General</c:formatCode>
                <c:ptCount val="12"/>
                <c:pt idx="0">
                  <c:v>2</c:v>
                </c:pt>
                <c:pt idx="1">
                  <c:v>5</c:v>
                </c:pt>
                <c:pt idx="2">
                  <c:v>10</c:v>
                </c:pt>
                <c:pt idx="3">
                  <c:v>10</c:v>
                </c:pt>
                <c:pt idx="4">
                  <c:v>10</c:v>
                </c:pt>
                <c:pt idx="5">
                  <c:v>5</c:v>
                </c:pt>
                <c:pt idx="6">
                  <c:v>3</c:v>
                </c:pt>
                <c:pt idx="7">
                  <c:v>5</c:v>
                </c:pt>
                <c:pt idx="8">
                  <c:v>3</c:v>
                </c:pt>
                <c:pt idx="9">
                  <c:v>3</c:v>
                </c:pt>
                <c:pt idx="10">
                  <c:v>3</c:v>
                </c:pt>
                <c:pt idx="11">
                  <c:v>3</c:v>
                </c:pt>
              </c:numCache>
            </c:numRef>
          </c:val>
          <c:extLst>
            <c:ext xmlns:c16="http://schemas.microsoft.com/office/drawing/2014/chart" uri="{C3380CC4-5D6E-409C-BE32-E72D297353CC}">
              <c16:uniqueId val="{00000003-911F-4790-BED0-501ECEB24961}"/>
            </c:ext>
          </c:extLst>
        </c:ser>
        <c:ser>
          <c:idx val="6"/>
          <c:order val="4"/>
          <c:tx>
            <c:strRef>
              <c:f>'тяжелые металлы (2)'!$R$51:$AE$51</c:f>
              <c:strCache>
                <c:ptCount val="14"/>
                <c:pt idx="0">
                  <c:v>Казалы</c:v>
                </c:pt>
              </c:strCache>
            </c:strRef>
          </c:tx>
          <c:spPr>
            <a:solidFill>
              <a:schemeClr val="accent1">
                <a:lumMod val="60000"/>
              </a:schemeClr>
            </a:solidFill>
            <a:ln w="19050">
              <a:noFill/>
            </a:ln>
            <a:effectLst/>
          </c:spPr>
          <c:invertIfNegative val="0"/>
          <c:cat>
            <c:strRef>
              <c:f>'тяжелые металлы (2)'!$T$3:$AE$3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(2)'!$T$52:$AE$52</c:f>
              <c:numCache>
                <c:formatCode>General</c:formatCode>
                <c:ptCount val="12"/>
                <c:pt idx="0">
                  <c:v>2</c:v>
                </c:pt>
                <c:pt idx="1">
                  <c:v>3</c:v>
                </c:pt>
                <c:pt idx="2">
                  <c:v>4</c:v>
                </c:pt>
                <c:pt idx="3">
                  <c:v>6</c:v>
                </c:pt>
                <c:pt idx="4">
                  <c:v>7</c:v>
                </c:pt>
                <c:pt idx="5">
                  <c:v>8</c:v>
                </c:pt>
                <c:pt idx="6">
                  <c:v>2</c:v>
                </c:pt>
                <c:pt idx="7">
                  <c:v>10</c:v>
                </c:pt>
                <c:pt idx="8">
                  <c:v>8</c:v>
                </c:pt>
                <c:pt idx="9">
                  <c:v>6</c:v>
                </c:pt>
                <c:pt idx="10">
                  <c:v>4</c:v>
                </c:pt>
                <c:pt idx="11">
                  <c:v>4</c:v>
                </c:pt>
              </c:numCache>
            </c:numRef>
          </c:val>
          <c:extLst>
            <c:ext xmlns:c16="http://schemas.microsoft.com/office/drawing/2014/chart" uri="{C3380CC4-5D6E-409C-BE32-E72D297353CC}">
              <c16:uniqueId val="{00000004-911F-4790-BED0-501ECEB24961}"/>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5"/>
          <c:tx>
            <c:strRef>
              <c:f>'тяжелые металлы (2)'!$R$4</c:f>
              <c:strCache>
                <c:ptCount val="1"/>
                <c:pt idx="0">
                  <c:v>ПДК для ВВРВ</c:v>
                </c:pt>
              </c:strCache>
            </c:strRef>
          </c:tx>
          <c:spPr>
            <a:ln w="19050" cap="rnd">
              <a:solidFill>
                <a:srgbClr val="7030A0"/>
              </a:solidFill>
              <a:round/>
            </a:ln>
            <a:effectLst/>
          </c:spPr>
          <c:marker>
            <c:symbol val="none"/>
          </c:marker>
          <c:cat>
            <c:strRef>
              <c:f>'тяжелые металлы (2)'!$T$3:$AE$3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(2)'!$T$4:$AE$4</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smooth val="0"/>
          <c:extLst>
            <c:ext xmlns:c16="http://schemas.microsoft.com/office/drawing/2014/chart" uri="{C3380CC4-5D6E-409C-BE32-E72D297353CC}">
              <c16:uniqueId val="{00000005-911F-4790-BED0-501ECEB24961}"/>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KZ"/>
                  <a:t>М</a:t>
                </a:r>
                <a:r>
                  <a:rPr lang="ru-RU"/>
                  <a:t>есяцы</a:t>
                </a:r>
              </a:p>
            </c:rich>
          </c:tx>
          <c:layout>
            <c:manualLayout>
              <c:xMode val="edge"/>
              <c:yMode val="edge"/>
              <c:x val="0.85837200091566768"/>
              <c:y val="0.7462738434291458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2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Zn</a:t>
                </a:r>
                <a:r>
                  <a:rPr lang="ru-RU"/>
                  <a:t>, м</a:t>
                </a:r>
                <a:r>
                  <a:rPr lang="ru-KZ"/>
                  <a:t>к</a:t>
                </a:r>
                <a:r>
                  <a:rPr lang="ru-RU"/>
                  <a:t>г/</a:t>
                </a:r>
                <a:r>
                  <a:rPr lang="ru-KZ"/>
                  <a:t>л</a:t>
                </a:r>
                <a:endParaRPr lang="ru-RU"/>
              </a:p>
            </c:rich>
          </c:tx>
          <c:layout>
            <c:manualLayout>
              <c:xMode val="edge"/>
              <c:yMode val="edge"/>
              <c:x val="2.2317947450846448E-2"/>
              <c:y val="0.2714986158645062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majorUnit val="5"/>
        <c:minorUnit val="1"/>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50%</a:t>
            </a:r>
          </a:p>
        </c:rich>
      </c:tx>
      <c:layout>
        <c:manualLayout>
          <c:xMode val="edge"/>
          <c:yMode val="edge"/>
          <c:x val="0.4654827777777778"/>
          <c:y val="4.20610174480100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8044610873152256"/>
          <c:y val="7.4595328580772821E-2"/>
          <c:w val="0.78899826446775601"/>
          <c:h val="0.74479440069991254"/>
        </c:manualLayout>
      </c:layout>
      <c:barChart>
        <c:barDir val="col"/>
        <c:grouping val="clustered"/>
        <c:varyColors val="0"/>
        <c:ser>
          <c:idx val="0"/>
          <c:order val="0"/>
          <c:tx>
            <c:strRef>
              <c:f>'тяжелые металлы (2)'!$R$6</c:f>
              <c:strCache>
                <c:ptCount val="1"/>
                <c:pt idx="0">
                  <c:v>Кокбулак</c:v>
                </c:pt>
              </c:strCache>
            </c:strRef>
          </c:tx>
          <c:spPr>
            <a:solidFill>
              <a:schemeClr val="accent1"/>
            </a:solidFill>
            <a:ln w="19050">
              <a:noFill/>
            </a:ln>
            <a:effectLst/>
          </c:spPr>
          <c:invertIfNegative val="0"/>
          <c:cat>
            <c:strRef>
              <c:f>'тяжелые металлы (2)'!$T$3:$AE$3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(2)'!$T$8:$AE$8</c:f>
              <c:numCache>
                <c:formatCode>General</c:formatCode>
                <c:ptCount val="12"/>
                <c:pt idx="0">
                  <c:v>2</c:v>
                </c:pt>
                <c:pt idx="1">
                  <c:v>2</c:v>
                </c:pt>
                <c:pt idx="2">
                  <c:v>2</c:v>
                </c:pt>
                <c:pt idx="3">
                  <c:v>2</c:v>
                </c:pt>
                <c:pt idx="4">
                  <c:v>1.4</c:v>
                </c:pt>
                <c:pt idx="5">
                  <c:v>1.7</c:v>
                </c:pt>
                <c:pt idx="6">
                  <c:v>2.8</c:v>
                </c:pt>
                <c:pt idx="7">
                  <c:v>2.9</c:v>
                </c:pt>
                <c:pt idx="8">
                  <c:v>2.5</c:v>
                </c:pt>
                <c:pt idx="9">
                  <c:v>2</c:v>
                </c:pt>
                <c:pt idx="10">
                  <c:v>1.4</c:v>
                </c:pt>
                <c:pt idx="11">
                  <c:v>1.4</c:v>
                </c:pt>
              </c:numCache>
            </c:numRef>
          </c:val>
          <c:extLst>
            <c:ext xmlns:c16="http://schemas.microsoft.com/office/drawing/2014/chart" uri="{C3380CC4-5D6E-409C-BE32-E72D297353CC}">
              <c16:uniqueId val="{00000000-C434-4556-A630-8E82A4FCC9ED}"/>
            </c:ext>
          </c:extLst>
        </c:ser>
        <c:ser>
          <c:idx val="1"/>
          <c:order val="1"/>
          <c:tx>
            <c:strRef>
              <c:f>'тяжелые металлы (2)'!$R$12</c:f>
              <c:strCache>
                <c:ptCount val="1"/>
                <c:pt idx="0">
                  <c:v>ниже устья р. Келес</c:v>
                </c:pt>
              </c:strCache>
            </c:strRef>
          </c:tx>
          <c:spPr>
            <a:solidFill>
              <a:schemeClr val="accent2"/>
            </a:solidFill>
            <a:ln w="19050">
              <a:solidFill>
                <a:srgbClr val="00B050"/>
              </a:solidFill>
            </a:ln>
            <a:effectLst/>
          </c:spPr>
          <c:invertIfNegative val="0"/>
          <c:cat>
            <c:strRef>
              <c:f>'тяжелые металлы (2)'!$T$3:$AE$3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(2)'!$T$14:$AE$14</c:f>
              <c:numCache>
                <c:formatCode>General</c:formatCode>
                <c:ptCount val="12"/>
              </c:numCache>
            </c:numRef>
          </c:val>
          <c:extLst>
            <c:ext xmlns:c16="http://schemas.microsoft.com/office/drawing/2014/chart" uri="{C3380CC4-5D6E-409C-BE32-E72D297353CC}">
              <c16:uniqueId val="{00000001-C434-4556-A630-8E82A4FCC9ED}"/>
            </c:ext>
          </c:extLst>
        </c:ser>
        <c:ser>
          <c:idx val="3"/>
          <c:order val="2"/>
          <c:tx>
            <c:strRef>
              <c:f>'тяжелые металлы (2)'!$R$17</c:f>
              <c:strCache>
                <c:ptCount val="1"/>
                <c:pt idx="0">
                  <c:v>НБ Шардариинского вдхр.</c:v>
                </c:pt>
              </c:strCache>
            </c:strRef>
          </c:tx>
          <c:spPr>
            <a:solidFill>
              <a:schemeClr val="accent4"/>
            </a:solidFill>
            <a:ln w="19050">
              <a:solidFill>
                <a:srgbClr val="FF0000"/>
              </a:solidFill>
            </a:ln>
            <a:effectLst/>
          </c:spPr>
          <c:invertIfNegative val="0"/>
          <c:cat>
            <c:strRef>
              <c:f>'тяжелые металлы (2)'!$T$3:$AE$3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(2)'!$T$19:$AE$19</c:f>
              <c:numCache>
                <c:formatCode>General</c:formatCode>
                <c:ptCount val="12"/>
                <c:pt idx="0">
                  <c:v>2</c:v>
                </c:pt>
                <c:pt idx="1">
                  <c:v>3</c:v>
                </c:pt>
                <c:pt idx="2">
                  <c:v>5</c:v>
                </c:pt>
                <c:pt idx="3">
                  <c:v>2</c:v>
                </c:pt>
                <c:pt idx="4">
                  <c:v>2</c:v>
                </c:pt>
                <c:pt idx="5">
                  <c:v>3</c:v>
                </c:pt>
                <c:pt idx="6">
                  <c:v>4</c:v>
                </c:pt>
                <c:pt idx="7">
                  <c:v>4</c:v>
                </c:pt>
                <c:pt idx="8">
                  <c:v>4</c:v>
                </c:pt>
                <c:pt idx="9">
                  <c:v>2</c:v>
                </c:pt>
                <c:pt idx="10">
                  <c:v>2</c:v>
                </c:pt>
                <c:pt idx="11">
                  <c:v>2</c:v>
                </c:pt>
              </c:numCache>
            </c:numRef>
          </c:val>
          <c:extLst>
            <c:ext xmlns:c16="http://schemas.microsoft.com/office/drawing/2014/chart" uri="{C3380CC4-5D6E-409C-BE32-E72D297353CC}">
              <c16:uniqueId val="{00000002-C434-4556-A630-8E82A4FCC9ED}"/>
            </c:ext>
          </c:extLst>
        </c:ser>
        <c:ser>
          <c:idx val="4"/>
          <c:order val="3"/>
          <c:tx>
            <c:strRef>
              <c:f>'тяжелые металлы (2)'!$R$23</c:f>
              <c:strCache>
                <c:ptCount val="1"/>
                <c:pt idx="0">
                  <c:v>Томенарык</c:v>
                </c:pt>
              </c:strCache>
            </c:strRef>
          </c:tx>
          <c:spPr>
            <a:solidFill>
              <a:schemeClr val="accent5"/>
            </a:solidFill>
            <a:ln w="19050">
              <a:solidFill>
                <a:srgbClr val="002060"/>
              </a:solidFill>
            </a:ln>
            <a:effectLst/>
          </c:spPr>
          <c:invertIfNegative val="0"/>
          <c:cat>
            <c:strRef>
              <c:f>'тяжелые металлы (2)'!$T$3:$AE$3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(2)'!$T$25:$AE$25</c:f>
              <c:numCache>
                <c:formatCode>General</c:formatCode>
                <c:ptCount val="12"/>
                <c:pt idx="0">
                  <c:v>6</c:v>
                </c:pt>
                <c:pt idx="1">
                  <c:v>4</c:v>
                </c:pt>
                <c:pt idx="2">
                  <c:v>8</c:v>
                </c:pt>
                <c:pt idx="3">
                  <c:v>6</c:v>
                </c:pt>
                <c:pt idx="4">
                  <c:v>7</c:v>
                </c:pt>
                <c:pt idx="5">
                  <c:v>7</c:v>
                </c:pt>
                <c:pt idx="6">
                  <c:v>7</c:v>
                </c:pt>
                <c:pt idx="7">
                  <c:v>8</c:v>
                </c:pt>
                <c:pt idx="8">
                  <c:v>10</c:v>
                </c:pt>
                <c:pt idx="9">
                  <c:v>6</c:v>
                </c:pt>
                <c:pt idx="10">
                  <c:v>4</c:v>
                </c:pt>
                <c:pt idx="11">
                  <c:v>3</c:v>
                </c:pt>
              </c:numCache>
            </c:numRef>
          </c:val>
          <c:extLst>
            <c:ext xmlns:c16="http://schemas.microsoft.com/office/drawing/2014/chart" uri="{C3380CC4-5D6E-409C-BE32-E72D297353CC}">
              <c16:uniqueId val="{00000003-C434-4556-A630-8E82A4FCC9ED}"/>
            </c:ext>
          </c:extLst>
        </c:ser>
        <c:ser>
          <c:idx val="2"/>
          <c:order val="4"/>
          <c:tx>
            <c:strRef>
              <c:f>'тяжелые металлы (2)'!$R$29:$AE$29</c:f>
              <c:strCache>
                <c:ptCount val="14"/>
                <c:pt idx="0">
                  <c:v>Кызылорда</c:v>
                </c:pt>
              </c:strCache>
            </c:strRef>
          </c:tx>
          <c:spPr>
            <a:solidFill>
              <a:schemeClr val="accent3"/>
            </a:solidFill>
            <a:ln w="19050">
              <a:solidFill>
                <a:schemeClr val="accent2">
                  <a:lumMod val="75000"/>
                </a:schemeClr>
              </a:solidFill>
            </a:ln>
            <a:effectLst/>
          </c:spPr>
          <c:invertIfNegative val="0"/>
          <c:cat>
            <c:strRef>
              <c:f>'тяжелые металлы (2)'!$T$3:$AE$3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(2)'!$T$31:$AE$31</c:f>
              <c:numCache>
                <c:formatCode>General</c:formatCode>
                <c:ptCount val="12"/>
                <c:pt idx="0">
                  <c:v>2</c:v>
                </c:pt>
                <c:pt idx="1">
                  <c:v>2</c:v>
                </c:pt>
                <c:pt idx="2">
                  <c:v>1</c:v>
                </c:pt>
                <c:pt idx="3">
                  <c:v>1</c:v>
                </c:pt>
                <c:pt idx="4">
                  <c:v>1</c:v>
                </c:pt>
                <c:pt idx="5">
                  <c:v>1</c:v>
                </c:pt>
                <c:pt idx="6">
                  <c:v>2</c:v>
                </c:pt>
                <c:pt idx="7">
                  <c:v>3</c:v>
                </c:pt>
                <c:pt idx="8">
                  <c:v>3</c:v>
                </c:pt>
                <c:pt idx="9">
                  <c:v>2</c:v>
                </c:pt>
                <c:pt idx="10">
                  <c:v>1</c:v>
                </c:pt>
                <c:pt idx="11">
                  <c:v>1</c:v>
                </c:pt>
              </c:numCache>
            </c:numRef>
          </c:val>
          <c:extLst>
            <c:ext xmlns:c16="http://schemas.microsoft.com/office/drawing/2014/chart" uri="{C3380CC4-5D6E-409C-BE32-E72D297353CC}">
              <c16:uniqueId val="{00000004-C434-4556-A630-8E82A4FCC9ED}"/>
            </c:ext>
          </c:extLst>
        </c:ser>
        <c:ser>
          <c:idx val="5"/>
          <c:order val="5"/>
          <c:tx>
            <c:strRef>
              <c:f>'тяжелые металлы (2)'!$R$35:$AE$35</c:f>
              <c:strCache>
                <c:ptCount val="14"/>
                <c:pt idx="0">
                  <c:v>3 км ниже г. Кызылорда</c:v>
                </c:pt>
              </c:strCache>
            </c:strRef>
          </c:tx>
          <c:spPr>
            <a:solidFill>
              <a:schemeClr val="accent6"/>
            </a:solidFill>
            <a:ln w="19050">
              <a:solidFill>
                <a:srgbClr val="FFFF00"/>
              </a:solidFill>
            </a:ln>
            <a:effectLst/>
          </c:spPr>
          <c:invertIfNegative val="0"/>
          <c:cat>
            <c:strRef>
              <c:f>'тяжелые металлы (2)'!$T$3:$AE$3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(2)'!$T$37:$AE$37</c:f>
              <c:numCache>
                <c:formatCode>General</c:formatCode>
                <c:ptCount val="12"/>
                <c:pt idx="0">
                  <c:v>4</c:v>
                </c:pt>
                <c:pt idx="1">
                  <c:v>7</c:v>
                </c:pt>
                <c:pt idx="2">
                  <c:v>12</c:v>
                </c:pt>
                <c:pt idx="3">
                  <c:v>14</c:v>
                </c:pt>
                <c:pt idx="4">
                  <c:v>10</c:v>
                </c:pt>
                <c:pt idx="5">
                  <c:v>8</c:v>
                </c:pt>
                <c:pt idx="6">
                  <c:v>4</c:v>
                </c:pt>
                <c:pt idx="7">
                  <c:v>7</c:v>
                </c:pt>
                <c:pt idx="8">
                  <c:v>5</c:v>
                </c:pt>
                <c:pt idx="9">
                  <c:v>5</c:v>
                </c:pt>
                <c:pt idx="10">
                  <c:v>5</c:v>
                </c:pt>
                <c:pt idx="11">
                  <c:v>4</c:v>
                </c:pt>
              </c:numCache>
            </c:numRef>
          </c:val>
          <c:extLst>
            <c:ext xmlns:c16="http://schemas.microsoft.com/office/drawing/2014/chart" uri="{C3380CC4-5D6E-409C-BE32-E72D297353CC}">
              <c16:uniqueId val="{00000005-C434-4556-A630-8E82A4FCC9ED}"/>
            </c:ext>
          </c:extLst>
        </c:ser>
        <c:ser>
          <c:idx val="6"/>
          <c:order val="6"/>
          <c:tx>
            <c:strRef>
              <c:f>'тяжелые металлы (2)'!$R$51:$AE$51</c:f>
              <c:strCache>
                <c:ptCount val="14"/>
                <c:pt idx="0">
                  <c:v>Казалы</c:v>
                </c:pt>
              </c:strCache>
            </c:strRef>
          </c:tx>
          <c:spPr>
            <a:solidFill>
              <a:schemeClr val="accent1">
                <a:lumMod val="60000"/>
              </a:schemeClr>
            </a:solidFill>
            <a:ln w="19050">
              <a:noFill/>
            </a:ln>
            <a:effectLst/>
          </c:spPr>
          <c:invertIfNegative val="0"/>
          <c:cat>
            <c:strRef>
              <c:f>'тяжелые металлы (2)'!$T$3:$AE$3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(2)'!$T$53:$AE$53</c:f>
              <c:numCache>
                <c:formatCode>General</c:formatCode>
                <c:ptCount val="12"/>
                <c:pt idx="0">
                  <c:v>4</c:v>
                </c:pt>
                <c:pt idx="1">
                  <c:v>5</c:v>
                </c:pt>
                <c:pt idx="2">
                  <c:v>3</c:v>
                </c:pt>
                <c:pt idx="3">
                  <c:v>6</c:v>
                </c:pt>
                <c:pt idx="4">
                  <c:v>5</c:v>
                </c:pt>
                <c:pt idx="5">
                  <c:v>6</c:v>
                </c:pt>
                <c:pt idx="6">
                  <c:v>2</c:v>
                </c:pt>
                <c:pt idx="7">
                  <c:v>8</c:v>
                </c:pt>
                <c:pt idx="8">
                  <c:v>6</c:v>
                </c:pt>
                <c:pt idx="9">
                  <c:v>4</c:v>
                </c:pt>
                <c:pt idx="10">
                  <c:v>4</c:v>
                </c:pt>
                <c:pt idx="11">
                  <c:v>3</c:v>
                </c:pt>
              </c:numCache>
            </c:numRef>
          </c:val>
          <c:extLst>
            <c:ext xmlns:c16="http://schemas.microsoft.com/office/drawing/2014/chart" uri="{C3380CC4-5D6E-409C-BE32-E72D297353CC}">
              <c16:uniqueId val="{00000006-C434-4556-A630-8E82A4FCC9ED}"/>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7"/>
          <c:tx>
            <c:strRef>
              <c:f>'тяжелые металлы (2)'!$R$4</c:f>
              <c:strCache>
                <c:ptCount val="1"/>
                <c:pt idx="0">
                  <c:v>ПДК для ВВРВ</c:v>
                </c:pt>
              </c:strCache>
            </c:strRef>
          </c:tx>
          <c:spPr>
            <a:ln w="19050" cap="rnd">
              <a:solidFill>
                <a:srgbClr val="7030A0"/>
              </a:solidFill>
              <a:round/>
            </a:ln>
            <a:effectLst/>
          </c:spPr>
          <c:marker>
            <c:symbol val="none"/>
          </c:marker>
          <c:cat>
            <c:strRef>
              <c:f>'тяжелые металлы (2)'!$T$3:$AE$3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(2)'!$T$4:$AE$4</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smooth val="0"/>
          <c:extLst>
            <c:ext xmlns:c16="http://schemas.microsoft.com/office/drawing/2014/chart" uri="{C3380CC4-5D6E-409C-BE32-E72D297353CC}">
              <c16:uniqueId val="{00000007-C434-4556-A630-8E82A4FCC9ED}"/>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KZ"/>
                  <a:t>М</a:t>
                </a:r>
                <a:r>
                  <a:rPr lang="ru-RU"/>
                  <a:t>есяцы</a:t>
                </a:r>
              </a:p>
            </c:rich>
          </c:tx>
          <c:layout>
            <c:manualLayout>
              <c:xMode val="edge"/>
              <c:yMode val="edge"/>
              <c:x val="0.82436482084690554"/>
              <c:y val="0.693265313666777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2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Zn</a:t>
                </a:r>
                <a:r>
                  <a:rPr lang="ru-RU"/>
                  <a:t>, м</a:t>
                </a:r>
                <a:r>
                  <a:rPr lang="ru-KZ"/>
                  <a:t>к</a:t>
                </a:r>
                <a:r>
                  <a:rPr lang="ru-RU"/>
                  <a:t>г/</a:t>
                </a:r>
                <a:r>
                  <a:rPr lang="ru-KZ"/>
                  <a:t>л</a:t>
                </a:r>
                <a:endParaRPr lang="ru-RU"/>
              </a:p>
            </c:rich>
          </c:tx>
          <c:layout>
            <c:manualLayout>
              <c:xMode val="edge"/>
              <c:yMode val="edge"/>
              <c:x val="2.0010610118128401E-2"/>
              <c:y val="0.316078149805742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majorUnit val="5"/>
        <c:minorUnit val="1"/>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aseline="0"/>
              <a:t>75%</a:t>
            </a:r>
            <a:endParaRPr lang="ru-RU" sz="1000"/>
          </a:p>
        </c:rich>
      </c:tx>
      <c:layout>
        <c:manualLayout>
          <c:xMode val="edge"/>
          <c:yMode val="edge"/>
          <c:x val="0.4654827777777778"/>
          <c:y val="4.20610174480100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8473043328600319"/>
          <c:y val="7.4595328580772821E-2"/>
          <c:w val="0.78471425498042258"/>
          <c:h val="0.75179261360102501"/>
        </c:manualLayout>
      </c:layout>
      <c:barChart>
        <c:barDir val="col"/>
        <c:grouping val="clustered"/>
        <c:varyColors val="0"/>
        <c:ser>
          <c:idx val="0"/>
          <c:order val="0"/>
          <c:tx>
            <c:strRef>
              <c:f>'тяжелые металлы (2)'!$R$6</c:f>
              <c:strCache>
                <c:ptCount val="1"/>
                <c:pt idx="0">
                  <c:v>Кокбулак</c:v>
                </c:pt>
              </c:strCache>
            </c:strRef>
          </c:tx>
          <c:spPr>
            <a:solidFill>
              <a:schemeClr val="accent1"/>
            </a:solidFill>
            <a:ln w="19050">
              <a:noFill/>
            </a:ln>
            <a:effectLst/>
          </c:spPr>
          <c:invertIfNegative val="0"/>
          <c:cat>
            <c:strRef>
              <c:f>'тяжелые металлы (2)'!$T$3:$AE$3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(2)'!$T$9:$AE$9</c:f>
              <c:numCache>
                <c:formatCode>General</c:formatCode>
                <c:ptCount val="12"/>
                <c:pt idx="0">
                  <c:v>3</c:v>
                </c:pt>
                <c:pt idx="1">
                  <c:v>2</c:v>
                </c:pt>
                <c:pt idx="2">
                  <c:v>3</c:v>
                </c:pt>
                <c:pt idx="3">
                  <c:v>2</c:v>
                </c:pt>
                <c:pt idx="4">
                  <c:v>2</c:v>
                </c:pt>
                <c:pt idx="5">
                  <c:v>2</c:v>
                </c:pt>
                <c:pt idx="6">
                  <c:v>2</c:v>
                </c:pt>
                <c:pt idx="7">
                  <c:v>2</c:v>
                </c:pt>
                <c:pt idx="8">
                  <c:v>4</c:v>
                </c:pt>
                <c:pt idx="9">
                  <c:v>4</c:v>
                </c:pt>
                <c:pt idx="10">
                  <c:v>3</c:v>
                </c:pt>
                <c:pt idx="11">
                  <c:v>2</c:v>
                </c:pt>
              </c:numCache>
            </c:numRef>
          </c:val>
          <c:extLst>
            <c:ext xmlns:c16="http://schemas.microsoft.com/office/drawing/2014/chart" uri="{C3380CC4-5D6E-409C-BE32-E72D297353CC}">
              <c16:uniqueId val="{00000000-FCE7-4D94-886B-169ECF6648A6}"/>
            </c:ext>
          </c:extLst>
        </c:ser>
        <c:ser>
          <c:idx val="3"/>
          <c:order val="1"/>
          <c:tx>
            <c:strRef>
              <c:f>'тяжелые металлы (2)'!$R$17</c:f>
              <c:strCache>
                <c:ptCount val="1"/>
                <c:pt idx="0">
                  <c:v>НБ Шардариинского вдхр.</c:v>
                </c:pt>
              </c:strCache>
            </c:strRef>
          </c:tx>
          <c:spPr>
            <a:solidFill>
              <a:schemeClr val="accent4"/>
            </a:solidFill>
            <a:ln w="19050">
              <a:solidFill>
                <a:srgbClr val="FF0000"/>
              </a:solidFill>
            </a:ln>
            <a:effectLst/>
          </c:spPr>
          <c:invertIfNegative val="0"/>
          <c:cat>
            <c:strRef>
              <c:f>'тяжелые металлы (2)'!$T$3:$AE$3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(2)'!$T$20:$AE$20</c:f>
              <c:numCache>
                <c:formatCode>General</c:formatCode>
                <c:ptCount val="12"/>
                <c:pt idx="0">
                  <c:v>6</c:v>
                </c:pt>
                <c:pt idx="1">
                  <c:v>4</c:v>
                </c:pt>
                <c:pt idx="2">
                  <c:v>3</c:v>
                </c:pt>
                <c:pt idx="3">
                  <c:v>2</c:v>
                </c:pt>
                <c:pt idx="4">
                  <c:v>18</c:v>
                </c:pt>
                <c:pt idx="5">
                  <c:v>10</c:v>
                </c:pt>
                <c:pt idx="6">
                  <c:v>10</c:v>
                </c:pt>
                <c:pt idx="7">
                  <c:v>8</c:v>
                </c:pt>
                <c:pt idx="8">
                  <c:v>6</c:v>
                </c:pt>
                <c:pt idx="9">
                  <c:v>6</c:v>
                </c:pt>
                <c:pt idx="10">
                  <c:v>7</c:v>
                </c:pt>
                <c:pt idx="11">
                  <c:v>6</c:v>
                </c:pt>
              </c:numCache>
            </c:numRef>
          </c:val>
          <c:extLst>
            <c:ext xmlns:c16="http://schemas.microsoft.com/office/drawing/2014/chart" uri="{C3380CC4-5D6E-409C-BE32-E72D297353CC}">
              <c16:uniqueId val="{00000001-FCE7-4D94-886B-169ECF6648A6}"/>
            </c:ext>
          </c:extLst>
        </c:ser>
        <c:ser>
          <c:idx val="4"/>
          <c:order val="2"/>
          <c:tx>
            <c:strRef>
              <c:f>'тяжелые металлы (2)'!$R$23</c:f>
              <c:strCache>
                <c:ptCount val="1"/>
                <c:pt idx="0">
                  <c:v>Томенарык</c:v>
                </c:pt>
              </c:strCache>
            </c:strRef>
          </c:tx>
          <c:spPr>
            <a:solidFill>
              <a:schemeClr val="accent5"/>
            </a:solidFill>
            <a:ln w="19050">
              <a:solidFill>
                <a:srgbClr val="002060"/>
              </a:solidFill>
            </a:ln>
            <a:effectLst/>
          </c:spPr>
          <c:invertIfNegative val="0"/>
          <c:cat>
            <c:strRef>
              <c:f>'тяжелые металлы (2)'!$T$3:$AE$3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(2)'!$T$26:$AE$26</c:f>
              <c:numCache>
                <c:formatCode>General</c:formatCode>
                <c:ptCount val="12"/>
                <c:pt idx="0">
                  <c:v>6</c:v>
                </c:pt>
                <c:pt idx="1">
                  <c:v>5</c:v>
                </c:pt>
                <c:pt idx="2">
                  <c:v>10</c:v>
                </c:pt>
                <c:pt idx="3">
                  <c:v>8</c:v>
                </c:pt>
                <c:pt idx="4">
                  <c:v>7</c:v>
                </c:pt>
                <c:pt idx="5">
                  <c:v>7</c:v>
                </c:pt>
                <c:pt idx="6">
                  <c:v>8</c:v>
                </c:pt>
                <c:pt idx="7">
                  <c:v>10</c:v>
                </c:pt>
                <c:pt idx="8">
                  <c:v>10</c:v>
                </c:pt>
                <c:pt idx="9">
                  <c:v>10</c:v>
                </c:pt>
                <c:pt idx="10">
                  <c:v>8</c:v>
                </c:pt>
                <c:pt idx="11">
                  <c:v>6</c:v>
                </c:pt>
              </c:numCache>
            </c:numRef>
          </c:val>
          <c:extLst>
            <c:ext xmlns:c16="http://schemas.microsoft.com/office/drawing/2014/chart" uri="{C3380CC4-5D6E-409C-BE32-E72D297353CC}">
              <c16:uniqueId val="{00000002-FCE7-4D94-886B-169ECF6648A6}"/>
            </c:ext>
          </c:extLst>
        </c:ser>
        <c:ser>
          <c:idx val="2"/>
          <c:order val="3"/>
          <c:tx>
            <c:strRef>
              <c:f>'тяжелые металлы (2)'!$R$29:$AE$29</c:f>
              <c:strCache>
                <c:ptCount val="14"/>
                <c:pt idx="0">
                  <c:v>Кызылорда</c:v>
                </c:pt>
              </c:strCache>
            </c:strRef>
          </c:tx>
          <c:spPr>
            <a:solidFill>
              <a:schemeClr val="accent3"/>
            </a:solidFill>
            <a:ln w="19050">
              <a:solidFill>
                <a:schemeClr val="accent2">
                  <a:lumMod val="75000"/>
                </a:schemeClr>
              </a:solidFill>
            </a:ln>
            <a:effectLst/>
          </c:spPr>
          <c:invertIfNegative val="0"/>
          <c:cat>
            <c:strRef>
              <c:f>'тяжелые металлы (2)'!$T$3:$AE$3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(2)'!$T$32:$AE$32</c:f>
              <c:numCache>
                <c:formatCode>General</c:formatCode>
                <c:ptCount val="12"/>
              </c:numCache>
            </c:numRef>
          </c:val>
          <c:extLst>
            <c:ext xmlns:c16="http://schemas.microsoft.com/office/drawing/2014/chart" uri="{C3380CC4-5D6E-409C-BE32-E72D297353CC}">
              <c16:uniqueId val="{00000003-FCE7-4D94-886B-169ECF6648A6}"/>
            </c:ext>
          </c:extLst>
        </c:ser>
        <c:ser>
          <c:idx val="5"/>
          <c:order val="4"/>
          <c:tx>
            <c:strRef>
              <c:f>'тяжелые металлы (2)'!$R$35:$AE$35</c:f>
              <c:strCache>
                <c:ptCount val="14"/>
                <c:pt idx="0">
                  <c:v>3 км ниже г. Кызылорда</c:v>
                </c:pt>
              </c:strCache>
            </c:strRef>
          </c:tx>
          <c:spPr>
            <a:solidFill>
              <a:schemeClr val="accent6"/>
            </a:solidFill>
            <a:ln w="19050">
              <a:solidFill>
                <a:srgbClr val="FFFF00"/>
              </a:solidFill>
            </a:ln>
            <a:effectLst/>
          </c:spPr>
          <c:invertIfNegative val="0"/>
          <c:cat>
            <c:strRef>
              <c:f>'тяжелые металлы (2)'!$T$3:$AE$3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(2)'!$T$38:$AE$38</c:f>
              <c:numCache>
                <c:formatCode>General</c:formatCode>
                <c:ptCount val="12"/>
                <c:pt idx="0">
                  <c:v>5</c:v>
                </c:pt>
                <c:pt idx="1">
                  <c:v>15</c:v>
                </c:pt>
                <c:pt idx="2">
                  <c:v>14</c:v>
                </c:pt>
                <c:pt idx="3">
                  <c:v>10</c:v>
                </c:pt>
                <c:pt idx="4">
                  <c:v>4.5999999999999996</c:v>
                </c:pt>
                <c:pt idx="5">
                  <c:v>10</c:v>
                </c:pt>
                <c:pt idx="6">
                  <c:v>4.8</c:v>
                </c:pt>
                <c:pt idx="7">
                  <c:v>5.2</c:v>
                </c:pt>
                <c:pt idx="8">
                  <c:v>5</c:v>
                </c:pt>
                <c:pt idx="9">
                  <c:v>5</c:v>
                </c:pt>
                <c:pt idx="10">
                  <c:v>4.9000000000000004</c:v>
                </c:pt>
                <c:pt idx="11">
                  <c:v>5</c:v>
                </c:pt>
              </c:numCache>
            </c:numRef>
          </c:val>
          <c:extLst>
            <c:ext xmlns:c16="http://schemas.microsoft.com/office/drawing/2014/chart" uri="{C3380CC4-5D6E-409C-BE32-E72D297353CC}">
              <c16:uniqueId val="{00000004-FCE7-4D94-886B-169ECF6648A6}"/>
            </c:ext>
          </c:extLst>
        </c:ser>
        <c:ser>
          <c:idx val="6"/>
          <c:order val="5"/>
          <c:tx>
            <c:strRef>
              <c:f>'тяжелые металлы (2)'!$R$51:$AE$51</c:f>
              <c:strCache>
                <c:ptCount val="14"/>
                <c:pt idx="0">
                  <c:v>Казалы</c:v>
                </c:pt>
              </c:strCache>
            </c:strRef>
          </c:tx>
          <c:spPr>
            <a:solidFill>
              <a:schemeClr val="accent1">
                <a:lumMod val="60000"/>
              </a:schemeClr>
            </a:solidFill>
            <a:ln w="19050">
              <a:noFill/>
            </a:ln>
            <a:effectLst/>
          </c:spPr>
          <c:invertIfNegative val="0"/>
          <c:cat>
            <c:strRef>
              <c:f>'тяжелые металлы (2)'!$T$3:$AE$3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(2)'!$T$54:$AE$54</c:f>
              <c:numCache>
                <c:formatCode>General</c:formatCode>
                <c:ptCount val="12"/>
                <c:pt idx="0">
                  <c:v>6</c:v>
                </c:pt>
                <c:pt idx="1">
                  <c:v>7</c:v>
                </c:pt>
                <c:pt idx="2">
                  <c:v>6</c:v>
                </c:pt>
                <c:pt idx="3">
                  <c:v>9</c:v>
                </c:pt>
                <c:pt idx="4">
                  <c:v>5</c:v>
                </c:pt>
                <c:pt idx="5">
                  <c:v>6</c:v>
                </c:pt>
                <c:pt idx="6">
                  <c:v>4</c:v>
                </c:pt>
                <c:pt idx="7">
                  <c:v>10</c:v>
                </c:pt>
                <c:pt idx="8">
                  <c:v>2</c:v>
                </c:pt>
                <c:pt idx="9">
                  <c:v>4</c:v>
                </c:pt>
                <c:pt idx="10">
                  <c:v>10</c:v>
                </c:pt>
                <c:pt idx="11">
                  <c:v>8</c:v>
                </c:pt>
              </c:numCache>
            </c:numRef>
          </c:val>
          <c:extLst>
            <c:ext xmlns:c16="http://schemas.microsoft.com/office/drawing/2014/chart" uri="{C3380CC4-5D6E-409C-BE32-E72D297353CC}">
              <c16:uniqueId val="{00000005-FCE7-4D94-886B-169ECF6648A6}"/>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6"/>
          <c:tx>
            <c:strRef>
              <c:f>'тяжелые металлы (2)'!$R$4</c:f>
              <c:strCache>
                <c:ptCount val="1"/>
                <c:pt idx="0">
                  <c:v>ПДК для ВВРВ</c:v>
                </c:pt>
              </c:strCache>
            </c:strRef>
          </c:tx>
          <c:spPr>
            <a:ln w="19050" cap="rnd">
              <a:solidFill>
                <a:srgbClr val="7030A0"/>
              </a:solidFill>
              <a:round/>
            </a:ln>
            <a:effectLst/>
          </c:spPr>
          <c:marker>
            <c:symbol val="none"/>
          </c:marker>
          <c:cat>
            <c:strRef>
              <c:f>'тяжелые металлы (2)'!$T$3:$AE$3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(2)'!$T$4:$AE$4</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smooth val="0"/>
          <c:extLst>
            <c:ext xmlns:c16="http://schemas.microsoft.com/office/drawing/2014/chart" uri="{C3380CC4-5D6E-409C-BE32-E72D297353CC}">
              <c16:uniqueId val="{00000006-FCE7-4D94-886B-169ECF6648A6}"/>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KZ" sz="1200" b="0" i="0" baseline="0">
                    <a:effectLst/>
                  </a:rPr>
                  <a:t>М</a:t>
                </a:r>
                <a:r>
                  <a:rPr lang="ru-RU" sz="1200" b="0" i="0" baseline="0">
                    <a:effectLst/>
                  </a:rPr>
                  <a:t>есяцы</a:t>
                </a:r>
                <a:endParaRPr lang="ru-RU" sz="1200">
                  <a:effectLst/>
                </a:endParaRPr>
              </a:p>
            </c:rich>
          </c:tx>
          <c:layout>
            <c:manualLayout>
              <c:xMode val="edge"/>
              <c:yMode val="edge"/>
              <c:x val="0.79250290435007098"/>
              <c:y val="0.731368934333445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u="none" strike="noStrike" baseline="0">
                    <a:effectLst/>
                  </a:rPr>
                  <a:t>Zn</a:t>
                </a:r>
                <a:r>
                  <a:rPr lang="ru-RU" sz="1000" b="0" i="0" u="none" strike="noStrike" baseline="0">
                    <a:effectLst/>
                  </a:rPr>
                  <a:t>, м</a:t>
                </a:r>
                <a:r>
                  <a:rPr lang="ru-KZ" sz="1000" b="0" i="0" u="none" strike="noStrike" baseline="0">
                    <a:effectLst/>
                  </a:rPr>
                  <a:t>к</a:t>
                </a:r>
                <a:r>
                  <a:rPr lang="ru-RU" sz="1000" b="0" i="0" u="none" strike="noStrike" baseline="0">
                    <a:effectLst/>
                  </a:rPr>
                  <a:t>г/</a:t>
                </a:r>
                <a:r>
                  <a:rPr lang="ru-KZ" sz="1000" b="0" i="0" u="none" strike="noStrike" baseline="0">
                    <a:effectLst/>
                  </a:rPr>
                  <a:t>л</a:t>
                </a:r>
                <a:endParaRPr lang="ru-RU" sz="1000" baseline="30000">
                  <a:effectLst/>
                </a:endParaRPr>
              </a:p>
            </c:rich>
          </c:tx>
          <c:layout>
            <c:manualLayout>
              <c:xMode val="edge"/>
              <c:yMode val="edge"/>
              <c:x val="3.2882233983047203E-2"/>
              <c:y val="0.2515042728663656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95%</a:t>
            </a:r>
          </a:p>
        </c:rich>
      </c:tx>
      <c:layout>
        <c:manualLayout>
          <c:xMode val="edge"/>
          <c:yMode val="edge"/>
          <c:x val="0.4654827777777778"/>
          <c:y val="4.20610174480100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8895756922892781"/>
          <c:y val="7.4595328580772821E-2"/>
          <c:w val="0.78261937127565895"/>
          <c:h val="0.77802966118596872"/>
        </c:manualLayout>
      </c:layout>
      <c:barChart>
        <c:barDir val="col"/>
        <c:grouping val="clustered"/>
        <c:varyColors val="0"/>
        <c:ser>
          <c:idx val="0"/>
          <c:order val="0"/>
          <c:tx>
            <c:strRef>
              <c:f>'тяжелые металлы (2)'!$R$6</c:f>
              <c:strCache>
                <c:ptCount val="1"/>
                <c:pt idx="0">
                  <c:v>Кокбулак</c:v>
                </c:pt>
              </c:strCache>
            </c:strRef>
          </c:tx>
          <c:spPr>
            <a:solidFill>
              <a:schemeClr val="accent1"/>
            </a:solidFill>
            <a:ln w="19050">
              <a:noFill/>
            </a:ln>
            <a:effectLst/>
          </c:spPr>
          <c:invertIfNegative val="0"/>
          <c:cat>
            <c:strRef>
              <c:f>'тяжелые металлы (2)'!$T$3:$AE$3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(2)'!$T$10:$AE$10</c:f>
              <c:numCache>
                <c:formatCode>General</c:formatCode>
                <c:ptCount val="12"/>
              </c:numCache>
            </c:numRef>
          </c:val>
          <c:extLst>
            <c:ext xmlns:c16="http://schemas.microsoft.com/office/drawing/2014/chart" uri="{C3380CC4-5D6E-409C-BE32-E72D297353CC}">
              <c16:uniqueId val="{00000000-20BF-4D9C-B72D-725CAA353F95}"/>
            </c:ext>
          </c:extLst>
        </c:ser>
        <c:ser>
          <c:idx val="3"/>
          <c:order val="1"/>
          <c:tx>
            <c:strRef>
              <c:f>'тяжелые металлы (2)'!$R$17</c:f>
              <c:strCache>
                <c:ptCount val="1"/>
                <c:pt idx="0">
                  <c:v>НБ Шардариинского вдхр.</c:v>
                </c:pt>
              </c:strCache>
            </c:strRef>
          </c:tx>
          <c:spPr>
            <a:solidFill>
              <a:schemeClr val="accent4"/>
            </a:solidFill>
            <a:ln w="19050">
              <a:solidFill>
                <a:srgbClr val="FF0000"/>
              </a:solidFill>
            </a:ln>
            <a:effectLst/>
          </c:spPr>
          <c:invertIfNegative val="0"/>
          <c:cat>
            <c:strRef>
              <c:f>'тяжелые металлы (2)'!$T$3:$AE$3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(2)'!$T$21:$AE$21</c:f>
              <c:numCache>
                <c:formatCode>General</c:formatCode>
                <c:ptCount val="12"/>
                <c:pt idx="0">
                  <c:v>6</c:v>
                </c:pt>
                <c:pt idx="1">
                  <c:v>5</c:v>
                </c:pt>
                <c:pt idx="2">
                  <c:v>5</c:v>
                </c:pt>
                <c:pt idx="3">
                  <c:v>8</c:v>
                </c:pt>
                <c:pt idx="4">
                  <c:v>14</c:v>
                </c:pt>
                <c:pt idx="5">
                  <c:v>12</c:v>
                </c:pt>
                <c:pt idx="6">
                  <c:v>10</c:v>
                </c:pt>
                <c:pt idx="7">
                  <c:v>10</c:v>
                </c:pt>
                <c:pt idx="8">
                  <c:v>6</c:v>
                </c:pt>
                <c:pt idx="9">
                  <c:v>6</c:v>
                </c:pt>
                <c:pt idx="10">
                  <c:v>8</c:v>
                </c:pt>
                <c:pt idx="11">
                  <c:v>6</c:v>
                </c:pt>
              </c:numCache>
            </c:numRef>
          </c:val>
          <c:extLst>
            <c:ext xmlns:c16="http://schemas.microsoft.com/office/drawing/2014/chart" uri="{C3380CC4-5D6E-409C-BE32-E72D297353CC}">
              <c16:uniqueId val="{00000001-20BF-4D9C-B72D-725CAA353F95}"/>
            </c:ext>
          </c:extLst>
        </c:ser>
        <c:ser>
          <c:idx val="4"/>
          <c:order val="2"/>
          <c:tx>
            <c:strRef>
              <c:f>'тяжелые металлы (2)'!$R$23</c:f>
              <c:strCache>
                <c:ptCount val="1"/>
                <c:pt idx="0">
                  <c:v>Томенарык</c:v>
                </c:pt>
              </c:strCache>
            </c:strRef>
          </c:tx>
          <c:spPr>
            <a:solidFill>
              <a:schemeClr val="accent5"/>
            </a:solidFill>
            <a:ln w="19050">
              <a:solidFill>
                <a:srgbClr val="002060"/>
              </a:solidFill>
            </a:ln>
            <a:effectLst/>
          </c:spPr>
          <c:invertIfNegative val="0"/>
          <c:cat>
            <c:strRef>
              <c:f>'тяжелые металлы (2)'!$T$3:$AE$3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(2)'!$T$27:$AE$27</c:f>
              <c:numCache>
                <c:formatCode>General</c:formatCode>
                <c:ptCount val="12"/>
                <c:pt idx="0">
                  <c:v>10</c:v>
                </c:pt>
                <c:pt idx="1">
                  <c:v>12</c:v>
                </c:pt>
                <c:pt idx="2">
                  <c:v>10</c:v>
                </c:pt>
                <c:pt idx="3">
                  <c:v>9</c:v>
                </c:pt>
                <c:pt idx="4">
                  <c:v>9</c:v>
                </c:pt>
                <c:pt idx="5">
                  <c:v>7</c:v>
                </c:pt>
                <c:pt idx="6">
                  <c:v>4.5</c:v>
                </c:pt>
                <c:pt idx="7">
                  <c:v>10</c:v>
                </c:pt>
                <c:pt idx="8">
                  <c:v>16</c:v>
                </c:pt>
                <c:pt idx="9">
                  <c:v>12</c:v>
                </c:pt>
                <c:pt idx="10">
                  <c:v>10</c:v>
                </c:pt>
                <c:pt idx="11">
                  <c:v>7</c:v>
                </c:pt>
              </c:numCache>
            </c:numRef>
          </c:val>
          <c:extLst>
            <c:ext xmlns:c16="http://schemas.microsoft.com/office/drawing/2014/chart" uri="{C3380CC4-5D6E-409C-BE32-E72D297353CC}">
              <c16:uniqueId val="{00000002-20BF-4D9C-B72D-725CAA353F95}"/>
            </c:ext>
          </c:extLst>
        </c:ser>
        <c:ser>
          <c:idx val="2"/>
          <c:order val="3"/>
          <c:tx>
            <c:strRef>
              <c:f>'тяжелые металлы (2)'!$R$29:$AE$29</c:f>
              <c:strCache>
                <c:ptCount val="14"/>
                <c:pt idx="0">
                  <c:v>Кызылорда</c:v>
                </c:pt>
              </c:strCache>
            </c:strRef>
          </c:tx>
          <c:spPr>
            <a:solidFill>
              <a:schemeClr val="accent3"/>
            </a:solidFill>
            <a:ln w="19050">
              <a:solidFill>
                <a:schemeClr val="accent2">
                  <a:lumMod val="75000"/>
                </a:schemeClr>
              </a:solidFill>
            </a:ln>
            <a:effectLst/>
          </c:spPr>
          <c:invertIfNegative val="0"/>
          <c:cat>
            <c:strRef>
              <c:f>'тяжелые металлы (2)'!$T$3:$AE$3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(2)'!$T$33:$AE$33</c:f>
              <c:numCache>
                <c:formatCode>General</c:formatCode>
                <c:ptCount val="12"/>
                <c:pt idx="0">
                  <c:v>4</c:v>
                </c:pt>
                <c:pt idx="1">
                  <c:v>4</c:v>
                </c:pt>
                <c:pt idx="2">
                  <c:v>5</c:v>
                </c:pt>
                <c:pt idx="3">
                  <c:v>5</c:v>
                </c:pt>
                <c:pt idx="4">
                  <c:v>8</c:v>
                </c:pt>
                <c:pt idx="5">
                  <c:v>9</c:v>
                </c:pt>
                <c:pt idx="6">
                  <c:v>7</c:v>
                </c:pt>
                <c:pt idx="7">
                  <c:v>4</c:v>
                </c:pt>
                <c:pt idx="8">
                  <c:v>3</c:v>
                </c:pt>
                <c:pt idx="9">
                  <c:v>3</c:v>
                </c:pt>
                <c:pt idx="10">
                  <c:v>4</c:v>
                </c:pt>
                <c:pt idx="11">
                  <c:v>3</c:v>
                </c:pt>
              </c:numCache>
            </c:numRef>
          </c:val>
          <c:extLst>
            <c:ext xmlns:c16="http://schemas.microsoft.com/office/drawing/2014/chart" uri="{C3380CC4-5D6E-409C-BE32-E72D297353CC}">
              <c16:uniqueId val="{00000003-20BF-4D9C-B72D-725CAA353F95}"/>
            </c:ext>
          </c:extLst>
        </c:ser>
        <c:ser>
          <c:idx val="5"/>
          <c:order val="4"/>
          <c:tx>
            <c:strRef>
              <c:f>'тяжелые металлы (2)'!$R$35:$AE$35</c:f>
              <c:strCache>
                <c:ptCount val="14"/>
                <c:pt idx="0">
                  <c:v>3 км ниже г. Кызылорда</c:v>
                </c:pt>
              </c:strCache>
            </c:strRef>
          </c:tx>
          <c:spPr>
            <a:solidFill>
              <a:schemeClr val="accent6"/>
            </a:solidFill>
            <a:ln w="19050">
              <a:solidFill>
                <a:srgbClr val="FFFF00"/>
              </a:solidFill>
            </a:ln>
            <a:effectLst/>
          </c:spPr>
          <c:invertIfNegative val="0"/>
          <c:cat>
            <c:strRef>
              <c:f>'тяжелые металлы (2)'!$T$3:$AE$3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(2)'!$T$39:$AE$39</c:f>
              <c:numCache>
                <c:formatCode>General</c:formatCode>
                <c:ptCount val="12"/>
                <c:pt idx="0">
                  <c:v>10</c:v>
                </c:pt>
                <c:pt idx="1">
                  <c:v>14</c:v>
                </c:pt>
                <c:pt idx="2">
                  <c:v>15</c:v>
                </c:pt>
                <c:pt idx="3">
                  <c:v>9</c:v>
                </c:pt>
                <c:pt idx="4">
                  <c:v>6</c:v>
                </c:pt>
                <c:pt idx="5">
                  <c:v>6</c:v>
                </c:pt>
                <c:pt idx="6">
                  <c:v>2</c:v>
                </c:pt>
                <c:pt idx="7">
                  <c:v>3</c:v>
                </c:pt>
                <c:pt idx="8">
                  <c:v>3</c:v>
                </c:pt>
                <c:pt idx="9">
                  <c:v>8</c:v>
                </c:pt>
                <c:pt idx="10">
                  <c:v>4</c:v>
                </c:pt>
                <c:pt idx="11">
                  <c:v>5</c:v>
                </c:pt>
              </c:numCache>
            </c:numRef>
          </c:val>
          <c:extLst>
            <c:ext xmlns:c16="http://schemas.microsoft.com/office/drawing/2014/chart" uri="{C3380CC4-5D6E-409C-BE32-E72D297353CC}">
              <c16:uniqueId val="{00000004-20BF-4D9C-B72D-725CAA353F95}"/>
            </c:ext>
          </c:extLst>
        </c:ser>
        <c:ser>
          <c:idx val="6"/>
          <c:order val="5"/>
          <c:tx>
            <c:strRef>
              <c:f>'тяжелые металлы (2)'!$R$51:$AE$51</c:f>
              <c:strCache>
                <c:ptCount val="14"/>
                <c:pt idx="0">
                  <c:v>Казалы</c:v>
                </c:pt>
              </c:strCache>
            </c:strRef>
          </c:tx>
          <c:spPr>
            <a:solidFill>
              <a:schemeClr val="accent1">
                <a:lumMod val="60000"/>
              </a:schemeClr>
            </a:solidFill>
            <a:ln w="19050">
              <a:noFill/>
            </a:ln>
            <a:effectLst/>
          </c:spPr>
          <c:invertIfNegative val="0"/>
          <c:cat>
            <c:strRef>
              <c:f>'тяжелые металлы (2)'!$T$3:$AE$3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(2)'!$T$55:$AE$55</c:f>
              <c:numCache>
                <c:formatCode>General</c:formatCode>
                <c:ptCount val="12"/>
                <c:pt idx="0">
                  <c:v>8</c:v>
                </c:pt>
                <c:pt idx="1">
                  <c:v>4</c:v>
                </c:pt>
                <c:pt idx="2">
                  <c:v>3</c:v>
                </c:pt>
                <c:pt idx="3">
                  <c:v>4</c:v>
                </c:pt>
                <c:pt idx="4">
                  <c:v>4</c:v>
                </c:pt>
                <c:pt idx="5">
                  <c:v>10</c:v>
                </c:pt>
                <c:pt idx="6">
                  <c:v>6</c:v>
                </c:pt>
                <c:pt idx="7">
                  <c:v>4</c:v>
                </c:pt>
                <c:pt idx="8">
                  <c:v>4</c:v>
                </c:pt>
                <c:pt idx="9">
                  <c:v>10</c:v>
                </c:pt>
                <c:pt idx="10">
                  <c:v>5</c:v>
                </c:pt>
                <c:pt idx="11">
                  <c:v>4</c:v>
                </c:pt>
              </c:numCache>
            </c:numRef>
          </c:val>
          <c:extLst>
            <c:ext xmlns:c16="http://schemas.microsoft.com/office/drawing/2014/chart" uri="{C3380CC4-5D6E-409C-BE32-E72D297353CC}">
              <c16:uniqueId val="{00000005-20BF-4D9C-B72D-725CAA353F95}"/>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6"/>
          <c:tx>
            <c:strRef>
              <c:f>'тяжелые металлы (2)'!$R$4</c:f>
              <c:strCache>
                <c:ptCount val="1"/>
                <c:pt idx="0">
                  <c:v>ПДК для ВВРВ</c:v>
                </c:pt>
              </c:strCache>
            </c:strRef>
          </c:tx>
          <c:spPr>
            <a:ln w="19050" cap="rnd">
              <a:solidFill>
                <a:srgbClr val="7030A0"/>
              </a:solidFill>
              <a:round/>
            </a:ln>
            <a:effectLst/>
          </c:spPr>
          <c:marker>
            <c:symbol val="none"/>
          </c:marker>
          <c:cat>
            <c:strRef>
              <c:f>'тяжелые металлы (2)'!$T$3:$AE$3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(2)'!$T$4:$AE$4</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smooth val="0"/>
          <c:extLst>
            <c:ext xmlns:c16="http://schemas.microsoft.com/office/drawing/2014/chart" uri="{C3380CC4-5D6E-409C-BE32-E72D297353CC}">
              <c16:uniqueId val="{00000006-20BF-4D9C-B72D-725CAA353F95}"/>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KZ"/>
                  <a:t>М</a:t>
                </a:r>
                <a:r>
                  <a:rPr lang="ru-RU"/>
                  <a:t>есяцы</a:t>
                </a:r>
              </a:p>
            </c:rich>
          </c:tx>
          <c:layout>
            <c:manualLayout>
              <c:xMode val="edge"/>
              <c:yMode val="edge"/>
              <c:x val="0.82376191575401614"/>
              <c:y val="0.6884989613265166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2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Zn</a:t>
                </a:r>
                <a:r>
                  <a:rPr lang="ru-RU"/>
                  <a:t>, м</a:t>
                </a:r>
                <a:r>
                  <a:rPr lang="ru-KZ"/>
                  <a:t>к</a:t>
                </a:r>
                <a:r>
                  <a:rPr lang="ru-RU"/>
                  <a:t>г/</a:t>
                </a:r>
                <a:r>
                  <a:rPr lang="ru-KZ"/>
                  <a:t>л</a:t>
                </a:r>
                <a:endParaRPr lang="ru-RU"/>
              </a:p>
            </c:rich>
          </c:tx>
          <c:layout>
            <c:manualLayout>
              <c:xMode val="edge"/>
              <c:yMode val="edge"/>
              <c:x val="2.2317947450846448E-2"/>
              <c:y val="0.3079727799982448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25%</a:t>
            </a:r>
          </a:p>
        </c:rich>
      </c:tx>
      <c:layout>
        <c:manualLayout>
          <c:xMode val="edge"/>
          <c:yMode val="edge"/>
          <c:x val="0.4654827777777778"/>
          <c:y val="4.20610174480100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7356017383073016"/>
          <c:y val="7.4595328580772821E-2"/>
          <c:w val="0.79588417021642788"/>
          <c:h val="0.71206218839869895"/>
        </c:manualLayout>
      </c:layout>
      <c:barChart>
        <c:barDir val="col"/>
        <c:grouping val="clustered"/>
        <c:varyColors val="0"/>
        <c:ser>
          <c:idx val="3"/>
          <c:order val="0"/>
          <c:tx>
            <c:strRef>
              <c:f>'тяжелые металлы (2)'!$AH$17</c:f>
              <c:strCache>
                <c:ptCount val="1"/>
                <c:pt idx="0">
                  <c:v>НБ Шардариинского вдхр.</c:v>
                </c:pt>
              </c:strCache>
            </c:strRef>
          </c:tx>
          <c:spPr>
            <a:solidFill>
              <a:schemeClr val="accent4"/>
            </a:solidFill>
            <a:ln w="19050">
              <a:solidFill>
                <a:srgbClr val="FF0000"/>
              </a:solidFill>
            </a:ln>
            <a:effectLst/>
          </c:spPr>
          <c:invertIfNegative val="0"/>
          <c:cat>
            <c:strRef>
              <c:f>'тяжелые металлы (2)'!$AJ$3:$AU$3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(2)'!$AJ$18:$AU$18</c:f>
              <c:numCache>
                <c:formatCode>General</c:formatCode>
                <c:ptCount val="12"/>
                <c:pt idx="0">
                  <c:v>3.5</c:v>
                </c:pt>
                <c:pt idx="1">
                  <c:v>4</c:v>
                </c:pt>
                <c:pt idx="2">
                  <c:v>2.9</c:v>
                </c:pt>
                <c:pt idx="3">
                  <c:v>3.4</c:v>
                </c:pt>
                <c:pt idx="4">
                  <c:v>3.1</c:v>
                </c:pt>
                <c:pt idx="5">
                  <c:v>0</c:v>
                </c:pt>
                <c:pt idx="6">
                  <c:v>0</c:v>
                </c:pt>
                <c:pt idx="7">
                  <c:v>4.4000000000000004</c:v>
                </c:pt>
                <c:pt idx="8">
                  <c:v>0</c:v>
                </c:pt>
                <c:pt idx="9">
                  <c:v>3</c:v>
                </c:pt>
                <c:pt idx="10">
                  <c:v>3.2</c:v>
                </c:pt>
                <c:pt idx="11">
                  <c:v>2.8</c:v>
                </c:pt>
              </c:numCache>
            </c:numRef>
          </c:val>
          <c:extLst>
            <c:ext xmlns:c16="http://schemas.microsoft.com/office/drawing/2014/chart" uri="{C3380CC4-5D6E-409C-BE32-E72D297353CC}">
              <c16:uniqueId val="{00000000-BD12-4AF4-B881-FD70A6522E4D}"/>
            </c:ext>
          </c:extLst>
        </c:ser>
        <c:ser>
          <c:idx val="4"/>
          <c:order val="1"/>
          <c:tx>
            <c:strRef>
              <c:f>'тяжелые металлы (2)'!$AH$23</c:f>
              <c:strCache>
                <c:ptCount val="1"/>
                <c:pt idx="0">
                  <c:v>Томенарык</c:v>
                </c:pt>
              </c:strCache>
            </c:strRef>
          </c:tx>
          <c:spPr>
            <a:solidFill>
              <a:schemeClr val="accent5"/>
            </a:solidFill>
            <a:ln w="19050">
              <a:solidFill>
                <a:srgbClr val="002060"/>
              </a:solidFill>
            </a:ln>
            <a:effectLst/>
          </c:spPr>
          <c:invertIfNegative val="0"/>
          <c:cat>
            <c:strRef>
              <c:f>'тяжелые металлы (2)'!$AJ$3:$AU$3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(2)'!$AJ$24:$AU$24</c:f>
              <c:numCache>
                <c:formatCode>General</c:formatCode>
                <c:ptCount val="12"/>
              </c:numCache>
            </c:numRef>
          </c:val>
          <c:extLst>
            <c:ext xmlns:c16="http://schemas.microsoft.com/office/drawing/2014/chart" uri="{C3380CC4-5D6E-409C-BE32-E72D297353CC}">
              <c16:uniqueId val="{00000001-BD12-4AF4-B881-FD70A6522E4D}"/>
            </c:ext>
          </c:extLst>
        </c:ser>
        <c:ser>
          <c:idx val="2"/>
          <c:order val="2"/>
          <c:tx>
            <c:strRef>
              <c:f>'тяжелые металлы (2)'!$AH$29:$AU$29</c:f>
              <c:strCache>
                <c:ptCount val="14"/>
                <c:pt idx="0">
                  <c:v>Кызылорда</c:v>
                </c:pt>
              </c:strCache>
            </c:strRef>
          </c:tx>
          <c:spPr>
            <a:solidFill>
              <a:schemeClr val="accent3"/>
            </a:solidFill>
            <a:ln w="19050">
              <a:solidFill>
                <a:schemeClr val="accent2">
                  <a:lumMod val="75000"/>
                </a:schemeClr>
              </a:solidFill>
            </a:ln>
            <a:effectLst/>
          </c:spPr>
          <c:invertIfNegative val="0"/>
          <c:cat>
            <c:strRef>
              <c:f>'тяжелые металлы (2)'!$AJ$3:$AU$3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(2)'!$AJ$30:$AU$30</c:f>
              <c:numCache>
                <c:formatCode>General</c:formatCode>
                <c:ptCount val="12"/>
              </c:numCache>
            </c:numRef>
          </c:val>
          <c:extLst>
            <c:ext xmlns:c16="http://schemas.microsoft.com/office/drawing/2014/chart" uri="{C3380CC4-5D6E-409C-BE32-E72D297353CC}">
              <c16:uniqueId val="{00000002-BD12-4AF4-B881-FD70A6522E4D}"/>
            </c:ext>
          </c:extLst>
        </c:ser>
        <c:ser>
          <c:idx val="5"/>
          <c:order val="3"/>
          <c:tx>
            <c:strRef>
              <c:f>'тяжелые металлы (2)'!$AH$35:$AU$35</c:f>
              <c:strCache>
                <c:ptCount val="14"/>
                <c:pt idx="0">
                  <c:v>3 км ниже г. Кызылорда</c:v>
                </c:pt>
              </c:strCache>
            </c:strRef>
          </c:tx>
          <c:spPr>
            <a:solidFill>
              <a:schemeClr val="accent6"/>
            </a:solidFill>
            <a:ln w="19050">
              <a:solidFill>
                <a:srgbClr val="FFFF00"/>
              </a:solidFill>
            </a:ln>
            <a:effectLst/>
          </c:spPr>
          <c:invertIfNegative val="0"/>
          <c:cat>
            <c:strRef>
              <c:f>'тяжелые металлы (2)'!$AJ$3:$AU$3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(2)'!$AJ$36:$AU$36</c:f>
              <c:numCache>
                <c:formatCode>General</c:formatCode>
                <c:ptCount val="12"/>
              </c:numCache>
            </c:numRef>
          </c:val>
          <c:extLst>
            <c:ext xmlns:c16="http://schemas.microsoft.com/office/drawing/2014/chart" uri="{C3380CC4-5D6E-409C-BE32-E72D297353CC}">
              <c16:uniqueId val="{00000003-BD12-4AF4-B881-FD70A6522E4D}"/>
            </c:ext>
          </c:extLst>
        </c:ser>
        <c:ser>
          <c:idx val="6"/>
          <c:order val="4"/>
          <c:tx>
            <c:strRef>
              <c:f>'тяжелые металлы (2)'!$AH$51:$AU$51</c:f>
              <c:strCache>
                <c:ptCount val="14"/>
                <c:pt idx="0">
                  <c:v>Казалы</c:v>
                </c:pt>
              </c:strCache>
            </c:strRef>
          </c:tx>
          <c:spPr>
            <a:solidFill>
              <a:schemeClr val="accent1">
                <a:lumMod val="60000"/>
              </a:schemeClr>
            </a:solidFill>
            <a:ln w="19050">
              <a:noFill/>
            </a:ln>
            <a:effectLst/>
          </c:spPr>
          <c:invertIfNegative val="0"/>
          <c:cat>
            <c:strRef>
              <c:f>'тяжелые металлы (2)'!$AJ$3:$AU$3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(2)'!$AJ$52:$AU$52</c:f>
              <c:numCache>
                <c:formatCode>General</c:formatCode>
                <c:ptCount val="12"/>
                <c:pt idx="0">
                  <c:v>5.2</c:v>
                </c:pt>
                <c:pt idx="1">
                  <c:v>0</c:v>
                </c:pt>
                <c:pt idx="2">
                  <c:v>2.5</c:v>
                </c:pt>
                <c:pt idx="3">
                  <c:v>4.5999999999999996</c:v>
                </c:pt>
                <c:pt idx="4">
                  <c:v>0</c:v>
                </c:pt>
                <c:pt idx="5">
                  <c:v>0</c:v>
                </c:pt>
                <c:pt idx="6">
                  <c:v>0</c:v>
                </c:pt>
                <c:pt idx="7">
                  <c:v>4.4000000000000004</c:v>
                </c:pt>
                <c:pt idx="8">
                  <c:v>2.6</c:v>
                </c:pt>
                <c:pt idx="9">
                  <c:v>0</c:v>
                </c:pt>
                <c:pt idx="10">
                  <c:v>0</c:v>
                </c:pt>
                <c:pt idx="11">
                  <c:v>4.2</c:v>
                </c:pt>
              </c:numCache>
            </c:numRef>
          </c:val>
          <c:extLst>
            <c:ext xmlns:c16="http://schemas.microsoft.com/office/drawing/2014/chart" uri="{C3380CC4-5D6E-409C-BE32-E72D297353CC}">
              <c16:uniqueId val="{00000004-BD12-4AF4-B881-FD70A6522E4D}"/>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5"/>
          <c:tx>
            <c:strRef>
              <c:f>'тяжелые металлы (2)'!$R$4</c:f>
              <c:strCache>
                <c:ptCount val="1"/>
                <c:pt idx="0">
                  <c:v>ПДК для ВВРВ</c:v>
                </c:pt>
              </c:strCache>
            </c:strRef>
          </c:tx>
          <c:spPr>
            <a:ln w="19050" cap="rnd">
              <a:solidFill>
                <a:srgbClr val="7030A0"/>
              </a:solidFill>
              <a:round/>
            </a:ln>
            <a:effectLst/>
          </c:spPr>
          <c:marker>
            <c:symbol val="none"/>
          </c:marker>
          <c:cat>
            <c:strRef>
              <c:f>'тяжелые металлы (2)'!$AJ$3:$AU$3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(2)'!$AJ$4:$AU$4</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smooth val="0"/>
          <c:extLst>
            <c:ext xmlns:c16="http://schemas.microsoft.com/office/drawing/2014/chart" uri="{C3380CC4-5D6E-409C-BE32-E72D297353CC}">
              <c16:uniqueId val="{00000005-BD12-4AF4-B881-FD70A6522E4D}"/>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KZ"/>
                  <a:t>М</a:t>
                </a:r>
                <a:r>
                  <a:rPr lang="ru-RU"/>
                  <a:t>есяцы</a:t>
                </a:r>
              </a:p>
            </c:rich>
          </c:tx>
          <c:layout>
            <c:manualLayout>
              <c:xMode val="edge"/>
              <c:yMode val="edge"/>
              <c:x val="0.83748726765439352"/>
              <c:y val="0.6652201453541711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Ni</a:t>
                </a:r>
                <a:r>
                  <a:rPr lang="ru-RU"/>
                  <a:t>, м</a:t>
                </a:r>
                <a:r>
                  <a:rPr lang="ru-KZ"/>
                  <a:t>к</a:t>
                </a:r>
                <a:r>
                  <a:rPr lang="ru-RU"/>
                  <a:t>г/</a:t>
                </a:r>
                <a:r>
                  <a:rPr lang="ru-KZ"/>
                  <a:t>л</a:t>
                </a:r>
                <a:endParaRPr lang="ru-RU"/>
              </a:p>
            </c:rich>
          </c:tx>
          <c:layout>
            <c:manualLayout>
              <c:xMode val="edge"/>
              <c:yMode val="edge"/>
              <c:x val="2.8510649283593655E-2"/>
              <c:y val="0.2589719825691644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50%</a:t>
            </a:r>
          </a:p>
        </c:rich>
      </c:tx>
      <c:layout>
        <c:manualLayout>
          <c:xMode val="edge"/>
          <c:yMode val="edge"/>
          <c:x val="0.4654827777777778"/>
          <c:y val="4.20610174480100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9589577792842119"/>
          <c:y val="7.4595328580772821E-2"/>
          <c:w val="0.77354852166657995"/>
          <c:h val="0.72699292971153728"/>
        </c:manualLayout>
      </c:layout>
      <c:barChart>
        <c:barDir val="col"/>
        <c:grouping val="clustered"/>
        <c:varyColors val="0"/>
        <c:ser>
          <c:idx val="0"/>
          <c:order val="0"/>
          <c:tx>
            <c:strRef>
              <c:f>'тяжелые металлы (2)'!$AH$6</c:f>
              <c:strCache>
                <c:ptCount val="1"/>
                <c:pt idx="0">
                  <c:v>Кокбулак</c:v>
                </c:pt>
              </c:strCache>
            </c:strRef>
          </c:tx>
          <c:spPr>
            <a:solidFill>
              <a:schemeClr val="accent1"/>
            </a:solidFill>
            <a:ln w="19050">
              <a:noFill/>
            </a:ln>
            <a:effectLst/>
          </c:spPr>
          <c:invertIfNegative val="0"/>
          <c:cat>
            <c:strRef>
              <c:f>'тяжелые металлы (2)'!$AJ$3:$AU$3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(2)'!$AJ$8:$AU$8</c:f>
              <c:numCache>
                <c:formatCode>General</c:formatCode>
                <c:ptCount val="12"/>
                <c:pt idx="0">
                  <c:v>49</c:v>
                </c:pt>
                <c:pt idx="1">
                  <c:v>16</c:v>
                </c:pt>
                <c:pt idx="2">
                  <c:v>3</c:v>
                </c:pt>
                <c:pt idx="3">
                  <c:v>2.9</c:v>
                </c:pt>
                <c:pt idx="4">
                  <c:v>3</c:v>
                </c:pt>
                <c:pt idx="5">
                  <c:v>5.9</c:v>
                </c:pt>
                <c:pt idx="6">
                  <c:v>7.4</c:v>
                </c:pt>
                <c:pt idx="7">
                  <c:v>6.66</c:v>
                </c:pt>
                <c:pt idx="8">
                  <c:v>3</c:v>
                </c:pt>
                <c:pt idx="9">
                  <c:v>4</c:v>
                </c:pt>
                <c:pt idx="10">
                  <c:v>4.0999999999999996</c:v>
                </c:pt>
                <c:pt idx="11">
                  <c:v>3.9</c:v>
                </c:pt>
              </c:numCache>
            </c:numRef>
          </c:val>
          <c:extLst>
            <c:ext xmlns:c16="http://schemas.microsoft.com/office/drawing/2014/chart" uri="{C3380CC4-5D6E-409C-BE32-E72D297353CC}">
              <c16:uniqueId val="{00000000-27A0-4C73-BD7B-D0561D0A7EE0}"/>
            </c:ext>
          </c:extLst>
        </c:ser>
        <c:ser>
          <c:idx val="1"/>
          <c:order val="1"/>
          <c:tx>
            <c:strRef>
              <c:f>'тяжелые металлы (2)'!$AH$12</c:f>
              <c:strCache>
                <c:ptCount val="1"/>
                <c:pt idx="0">
                  <c:v>ниже устья р. Келес</c:v>
                </c:pt>
              </c:strCache>
            </c:strRef>
          </c:tx>
          <c:spPr>
            <a:solidFill>
              <a:schemeClr val="accent2"/>
            </a:solidFill>
            <a:ln w="19050">
              <a:solidFill>
                <a:srgbClr val="00B050"/>
              </a:solidFill>
            </a:ln>
            <a:effectLst/>
          </c:spPr>
          <c:invertIfNegative val="0"/>
          <c:cat>
            <c:strRef>
              <c:f>'тяжелые металлы (2)'!$AJ$3:$AU$3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(2)'!$AJ$14:$AU$14</c:f>
              <c:numCache>
                <c:formatCode>General</c:formatCode>
                <c:ptCount val="12"/>
              </c:numCache>
            </c:numRef>
          </c:val>
          <c:extLst>
            <c:ext xmlns:c16="http://schemas.microsoft.com/office/drawing/2014/chart" uri="{C3380CC4-5D6E-409C-BE32-E72D297353CC}">
              <c16:uniqueId val="{00000001-27A0-4C73-BD7B-D0561D0A7EE0}"/>
            </c:ext>
          </c:extLst>
        </c:ser>
        <c:ser>
          <c:idx val="3"/>
          <c:order val="2"/>
          <c:tx>
            <c:strRef>
              <c:f>'тяжелые металлы (2)'!$AH$17</c:f>
              <c:strCache>
                <c:ptCount val="1"/>
                <c:pt idx="0">
                  <c:v>НБ Шардариинского вдхр.</c:v>
                </c:pt>
              </c:strCache>
            </c:strRef>
          </c:tx>
          <c:spPr>
            <a:solidFill>
              <a:schemeClr val="accent4"/>
            </a:solidFill>
            <a:ln w="19050">
              <a:solidFill>
                <a:srgbClr val="FF0000"/>
              </a:solidFill>
            </a:ln>
            <a:effectLst/>
          </c:spPr>
          <c:invertIfNegative val="0"/>
          <c:cat>
            <c:strRef>
              <c:f>'тяжелые металлы (2)'!$AJ$3:$AU$3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(2)'!$AJ$19:$AU$19</c:f>
              <c:numCache>
                <c:formatCode>General</c:formatCode>
                <c:ptCount val="12"/>
                <c:pt idx="0">
                  <c:v>10</c:v>
                </c:pt>
                <c:pt idx="1">
                  <c:v>6.8</c:v>
                </c:pt>
                <c:pt idx="2">
                  <c:v>0</c:v>
                </c:pt>
                <c:pt idx="3">
                  <c:v>5.0999999999999996</c:v>
                </c:pt>
                <c:pt idx="4">
                  <c:v>3.6</c:v>
                </c:pt>
                <c:pt idx="5">
                  <c:v>3.9</c:v>
                </c:pt>
                <c:pt idx="6">
                  <c:v>4.8</c:v>
                </c:pt>
                <c:pt idx="7">
                  <c:v>3.7</c:v>
                </c:pt>
                <c:pt idx="8">
                  <c:v>0</c:v>
                </c:pt>
                <c:pt idx="9">
                  <c:v>2.9</c:v>
                </c:pt>
                <c:pt idx="10">
                  <c:v>3.1</c:v>
                </c:pt>
                <c:pt idx="11">
                  <c:v>3.1</c:v>
                </c:pt>
              </c:numCache>
            </c:numRef>
          </c:val>
          <c:extLst>
            <c:ext xmlns:c16="http://schemas.microsoft.com/office/drawing/2014/chart" uri="{C3380CC4-5D6E-409C-BE32-E72D297353CC}">
              <c16:uniqueId val="{00000002-27A0-4C73-BD7B-D0561D0A7EE0}"/>
            </c:ext>
          </c:extLst>
        </c:ser>
        <c:ser>
          <c:idx val="4"/>
          <c:order val="3"/>
          <c:tx>
            <c:strRef>
              <c:f>'тяжелые металлы (2)'!$AH$23</c:f>
              <c:strCache>
                <c:ptCount val="1"/>
                <c:pt idx="0">
                  <c:v>Томенарык</c:v>
                </c:pt>
              </c:strCache>
            </c:strRef>
          </c:tx>
          <c:spPr>
            <a:solidFill>
              <a:schemeClr val="accent5"/>
            </a:solidFill>
            <a:ln w="19050">
              <a:solidFill>
                <a:srgbClr val="002060"/>
              </a:solidFill>
            </a:ln>
            <a:effectLst/>
          </c:spPr>
          <c:invertIfNegative val="0"/>
          <c:cat>
            <c:strRef>
              <c:f>'тяжелые металлы (2)'!$AJ$3:$AU$3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(2)'!$AJ$25:$AU$25</c:f>
              <c:numCache>
                <c:formatCode>General</c:formatCode>
                <c:ptCount val="12"/>
              </c:numCache>
            </c:numRef>
          </c:val>
          <c:extLst>
            <c:ext xmlns:c16="http://schemas.microsoft.com/office/drawing/2014/chart" uri="{C3380CC4-5D6E-409C-BE32-E72D297353CC}">
              <c16:uniqueId val="{00000003-27A0-4C73-BD7B-D0561D0A7EE0}"/>
            </c:ext>
          </c:extLst>
        </c:ser>
        <c:ser>
          <c:idx val="2"/>
          <c:order val="4"/>
          <c:tx>
            <c:strRef>
              <c:f>'тяжелые металлы (2)'!$AH$29:$AU$29</c:f>
              <c:strCache>
                <c:ptCount val="14"/>
                <c:pt idx="0">
                  <c:v>Кызылорда</c:v>
                </c:pt>
              </c:strCache>
            </c:strRef>
          </c:tx>
          <c:spPr>
            <a:solidFill>
              <a:schemeClr val="accent3"/>
            </a:solidFill>
            <a:ln w="19050">
              <a:solidFill>
                <a:schemeClr val="accent2">
                  <a:lumMod val="75000"/>
                </a:schemeClr>
              </a:solidFill>
            </a:ln>
            <a:effectLst/>
          </c:spPr>
          <c:invertIfNegative val="0"/>
          <c:cat>
            <c:strRef>
              <c:f>'тяжелые металлы (2)'!$AJ$3:$AU$3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(2)'!$AJ$31:$AU$31</c:f>
              <c:numCache>
                <c:formatCode>General</c:formatCode>
                <c:ptCount val="12"/>
                <c:pt idx="0">
                  <c:v>8.1</c:v>
                </c:pt>
                <c:pt idx="1">
                  <c:v>9.9</c:v>
                </c:pt>
                <c:pt idx="2">
                  <c:v>10</c:v>
                </c:pt>
                <c:pt idx="3">
                  <c:v>3</c:v>
                </c:pt>
                <c:pt idx="4">
                  <c:v>5.66</c:v>
                </c:pt>
                <c:pt idx="5">
                  <c:v>6.7</c:v>
                </c:pt>
                <c:pt idx="6">
                  <c:v>7.6</c:v>
                </c:pt>
                <c:pt idx="7">
                  <c:v>4.4000000000000004</c:v>
                </c:pt>
                <c:pt idx="8">
                  <c:v>3.6</c:v>
                </c:pt>
                <c:pt idx="9">
                  <c:v>2.1</c:v>
                </c:pt>
                <c:pt idx="10">
                  <c:v>3.2</c:v>
                </c:pt>
                <c:pt idx="11">
                  <c:v>2.4</c:v>
                </c:pt>
              </c:numCache>
            </c:numRef>
          </c:val>
          <c:extLst>
            <c:ext xmlns:c16="http://schemas.microsoft.com/office/drawing/2014/chart" uri="{C3380CC4-5D6E-409C-BE32-E72D297353CC}">
              <c16:uniqueId val="{00000004-27A0-4C73-BD7B-D0561D0A7EE0}"/>
            </c:ext>
          </c:extLst>
        </c:ser>
        <c:ser>
          <c:idx val="5"/>
          <c:order val="5"/>
          <c:tx>
            <c:strRef>
              <c:f>'тяжелые металлы (2)'!$AH$35:$AU$35</c:f>
              <c:strCache>
                <c:ptCount val="14"/>
                <c:pt idx="0">
                  <c:v>3 км ниже г. Кызылорда</c:v>
                </c:pt>
              </c:strCache>
            </c:strRef>
          </c:tx>
          <c:spPr>
            <a:solidFill>
              <a:schemeClr val="accent6"/>
            </a:solidFill>
            <a:ln w="19050">
              <a:solidFill>
                <a:srgbClr val="FFFF00"/>
              </a:solidFill>
            </a:ln>
            <a:effectLst/>
          </c:spPr>
          <c:invertIfNegative val="0"/>
          <c:cat>
            <c:strRef>
              <c:f>'тяжелые металлы (2)'!$AJ$3:$AU$3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(2)'!$AJ$37:$AU$37</c:f>
              <c:numCache>
                <c:formatCode>General</c:formatCode>
                <c:ptCount val="12"/>
                <c:pt idx="0">
                  <c:v>3.6</c:v>
                </c:pt>
                <c:pt idx="1">
                  <c:v>2.9</c:v>
                </c:pt>
                <c:pt idx="2">
                  <c:v>7.1</c:v>
                </c:pt>
                <c:pt idx="3">
                  <c:v>80</c:v>
                </c:pt>
                <c:pt idx="4">
                  <c:v>3</c:v>
                </c:pt>
                <c:pt idx="5">
                  <c:v>3</c:v>
                </c:pt>
                <c:pt idx="6">
                  <c:v>3</c:v>
                </c:pt>
                <c:pt idx="7">
                  <c:v>4.4000000000000004</c:v>
                </c:pt>
                <c:pt idx="8">
                  <c:v>4.2</c:v>
                </c:pt>
                <c:pt idx="9">
                  <c:v>4.4000000000000004</c:v>
                </c:pt>
                <c:pt idx="10">
                  <c:v>4.5999999999999996</c:v>
                </c:pt>
                <c:pt idx="11">
                  <c:v>4.4000000000000004</c:v>
                </c:pt>
              </c:numCache>
            </c:numRef>
          </c:val>
          <c:extLst>
            <c:ext xmlns:c16="http://schemas.microsoft.com/office/drawing/2014/chart" uri="{C3380CC4-5D6E-409C-BE32-E72D297353CC}">
              <c16:uniqueId val="{00000005-27A0-4C73-BD7B-D0561D0A7EE0}"/>
            </c:ext>
          </c:extLst>
        </c:ser>
        <c:ser>
          <c:idx val="6"/>
          <c:order val="6"/>
          <c:tx>
            <c:strRef>
              <c:f>'тяжелые металлы (2)'!$AH$51:$AU$51</c:f>
              <c:strCache>
                <c:ptCount val="14"/>
                <c:pt idx="0">
                  <c:v>Казалы</c:v>
                </c:pt>
              </c:strCache>
            </c:strRef>
          </c:tx>
          <c:spPr>
            <a:solidFill>
              <a:schemeClr val="accent1">
                <a:lumMod val="60000"/>
              </a:schemeClr>
            </a:solidFill>
            <a:ln w="19050">
              <a:noFill/>
            </a:ln>
            <a:effectLst/>
          </c:spPr>
          <c:invertIfNegative val="0"/>
          <c:cat>
            <c:strRef>
              <c:f>'тяжелые металлы (2)'!$AJ$3:$AU$3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(2)'!$AJ$53:$AU$53</c:f>
              <c:numCache>
                <c:formatCode>General</c:formatCode>
                <c:ptCount val="12"/>
                <c:pt idx="0">
                  <c:v>6.4</c:v>
                </c:pt>
                <c:pt idx="1">
                  <c:v>4.8</c:v>
                </c:pt>
                <c:pt idx="2">
                  <c:v>8</c:v>
                </c:pt>
                <c:pt idx="3">
                  <c:v>32</c:v>
                </c:pt>
                <c:pt idx="4">
                  <c:v>8</c:v>
                </c:pt>
                <c:pt idx="5">
                  <c:v>5.6</c:v>
                </c:pt>
                <c:pt idx="6">
                  <c:v>4.8</c:v>
                </c:pt>
                <c:pt idx="7">
                  <c:v>6.7</c:v>
                </c:pt>
                <c:pt idx="8">
                  <c:v>6.6</c:v>
                </c:pt>
                <c:pt idx="9">
                  <c:v>6.7</c:v>
                </c:pt>
                <c:pt idx="10">
                  <c:v>6</c:v>
                </c:pt>
                <c:pt idx="11">
                  <c:v>5.9</c:v>
                </c:pt>
              </c:numCache>
            </c:numRef>
          </c:val>
          <c:extLst>
            <c:ext xmlns:c16="http://schemas.microsoft.com/office/drawing/2014/chart" uri="{C3380CC4-5D6E-409C-BE32-E72D297353CC}">
              <c16:uniqueId val="{00000006-27A0-4C73-BD7B-D0561D0A7EE0}"/>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7"/>
          <c:tx>
            <c:strRef>
              <c:f>'тяжелые металлы (2)'!$R$4</c:f>
              <c:strCache>
                <c:ptCount val="1"/>
                <c:pt idx="0">
                  <c:v>ПДК для ВВРВ</c:v>
                </c:pt>
              </c:strCache>
            </c:strRef>
          </c:tx>
          <c:spPr>
            <a:ln w="19050" cap="rnd">
              <a:solidFill>
                <a:srgbClr val="7030A0"/>
              </a:solidFill>
              <a:round/>
            </a:ln>
            <a:effectLst/>
          </c:spPr>
          <c:marker>
            <c:symbol val="none"/>
          </c:marker>
          <c:cat>
            <c:strRef>
              <c:f>'тяжелые металлы (2)'!$AJ$3:$AU$3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(2)'!$AJ$4:$AU$4</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smooth val="0"/>
          <c:extLst>
            <c:ext xmlns:c16="http://schemas.microsoft.com/office/drawing/2014/chart" uri="{C3380CC4-5D6E-409C-BE32-E72D297353CC}">
              <c16:uniqueId val="{00000007-27A0-4C73-BD7B-D0561D0A7EE0}"/>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KZ"/>
                  <a:t>М</a:t>
                </a:r>
                <a:r>
                  <a:rPr lang="ru-RU"/>
                  <a:t>есяцы</a:t>
                </a:r>
              </a:p>
            </c:rich>
          </c:tx>
          <c:layout>
            <c:manualLayout>
              <c:xMode val="edge"/>
              <c:yMode val="edge"/>
              <c:x val="0.82976803575228775"/>
              <c:y val="0.64900940573917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Ni</a:t>
                </a:r>
                <a:r>
                  <a:rPr lang="ru-RU"/>
                  <a:t>, м</a:t>
                </a:r>
                <a:r>
                  <a:rPr lang="ru-KZ"/>
                  <a:t>к</a:t>
                </a:r>
                <a:r>
                  <a:rPr lang="ru-RU"/>
                  <a:t>г/</a:t>
                </a:r>
                <a:r>
                  <a:rPr lang="ru-KZ"/>
                  <a:t>л</a:t>
                </a:r>
                <a:endParaRPr lang="ru-RU"/>
              </a:p>
            </c:rich>
          </c:tx>
          <c:layout>
            <c:manualLayout>
              <c:xMode val="edge"/>
              <c:yMode val="edge"/>
              <c:x val="2.4404956137239604E-2"/>
              <c:y val="0.3363415743244860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75%</a:t>
            </a:r>
          </a:p>
        </c:rich>
      </c:tx>
      <c:layout>
        <c:manualLayout>
          <c:xMode val="edge"/>
          <c:yMode val="edge"/>
          <c:x val="0.4654827777777778"/>
          <c:y val="4.20610174480100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7823573377831084"/>
          <c:y val="7.4595328580772821E-2"/>
          <c:w val="0.79120856581669008"/>
          <c:h val="0.71591184722599333"/>
        </c:manualLayout>
      </c:layout>
      <c:barChart>
        <c:barDir val="col"/>
        <c:grouping val="clustered"/>
        <c:varyColors val="0"/>
        <c:ser>
          <c:idx val="0"/>
          <c:order val="0"/>
          <c:tx>
            <c:strRef>
              <c:f>'тяжелые металлы (2)'!$AH$6</c:f>
              <c:strCache>
                <c:ptCount val="1"/>
                <c:pt idx="0">
                  <c:v>Кокбулак</c:v>
                </c:pt>
              </c:strCache>
            </c:strRef>
          </c:tx>
          <c:spPr>
            <a:solidFill>
              <a:schemeClr val="accent1"/>
            </a:solidFill>
            <a:ln w="19050">
              <a:noFill/>
            </a:ln>
            <a:effectLst/>
          </c:spPr>
          <c:invertIfNegative val="0"/>
          <c:cat>
            <c:strRef>
              <c:f>'тяжелые металлы (2)'!$AJ$3:$AU$3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(2)'!$AJ$9:$AU$9</c:f>
              <c:numCache>
                <c:formatCode>General</c:formatCode>
                <c:ptCount val="12"/>
                <c:pt idx="0">
                  <c:v>26</c:v>
                </c:pt>
                <c:pt idx="1">
                  <c:v>18</c:v>
                </c:pt>
                <c:pt idx="2">
                  <c:v>18</c:v>
                </c:pt>
                <c:pt idx="3">
                  <c:v>15</c:v>
                </c:pt>
                <c:pt idx="4">
                  <c:v>10</c:v>
                </c:pt>
                <c:pt idx="5">
                  <c:v>8</c:v>
                </c:pt>
                <c:pt idx="6">
                  <c:v>12</c:v>
                </c:pt>
                <c:pt idx="7">
                  <c:v>12</c:v>
                </c:pt>
                <c:pt idx="8">
                  <c:v>14</c:v>
                </c:pt>
                <c:pt idx="9">
                  <c:v>4.8</c:v>
                </c:pt>
                <c:pt idx="10">
                  <c:v>5.2</c:v>
                </c:pt>
                <c:pt idx="11">
                  <c:v>4.2</c:v>
                </c:pt>
              </c:numCache>
            </c:numRef>
          </c:val>
          <c:extLst>
            <c:ext xmlns:c16="http://schemas.microsoft.com/office/drawing/2014/chart" uri="{C3380CC4-5D6E-409C-BE32-E72D297353CC}">
              <c16:uniqueId val="{00000000-83B2-4631-8CD7-B678D9849DE2}"/>
            </c:ext>
          </c:extLst>
        </c:ser>
        <c:ser>
          <c:idx val="3"/>
          <c:order val="1"/>
          <c:tx>
            <c:strRef>
              <c:f>'тяжелые металлы (2)'!$AH$17</c:f>
              <c:strCache>
                <c:ptCount val="1"/>
                <c:pt idx="0">
                  <c:v>НБ Шардариинского вдхр.</c:v>
                </c:pt>
              </c:strCache>
            </c:strRef>
          </c:tx>
          <c:spPr>
            <a:solidFill>
              <a:schemeClr val="accent4"/>
            </a:solidFill>
            <a:ln w="19050">
              <a:solidFill>
                <a:srgbClr val="FF0000"/>
              </a:solidFill>
            </a:ln>
            <a:effectLst/>
          </c:spPr>
          <c:invertIfNegative val="0"/>
          <c:cat>
            <c:strRef>
              <c:f>'тяжелые металлы (2)'!$AJ$3:$AU$3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(2)'!$AJ$20:$AU$20</c:f>
              <c:numCache>
                <c:formatCode>General</c:formatCode>
                <c:ptCount val="12"/>
                <c:pt idx="0">
                  <c:v>0</c:v>
                </c:pt>
                <c:pt idx="1">
                  <c:v>2.9</c:v>
                </c:pt>
                <c:pt idx="2">
                  <c:v>3.4</c:v>
                </c:pt>
                <c:pt idx="3">
                  <c:v>0</c:v>
                </c:pt>
                <c:pt idx="4">
                  <c:v>4</c:v>
                </c:pt>
                <c:pt idx="5">
                  <c:v>3</c:v>
                </c:pt>
                <c:pt idx="6">
                  <c:v>4.4000000000000004</c:v>
                </c:pt>
                <c:pt idx="7">
                  <c:v>7.2</c:v>
                </c:pt>
                <c:pt idx="8">
                  <c:v>2</c:v>
                </c:pt>
                <c:pt idx="9">
                  <c:v>4</c:v>
                </c:pt>
                <c:pt idx="10">
                  <c:v>3.5</c:v>
                </c:pt>
                <c:pt idx="11">
                  <c:v>4</c:v>
                </c:pt>
              </c:numCache>
            </c:numRef>
          </c:val>
          <c:extLst>
            <c:ext xmlns:c16="http://schemas.microsoft.com/office/drawing/2014/chart" uri="{C3380CC4-5D6E-409C-BE32-E72D297353CC}">
              <c16:uniqueId val="{00000001-83B2-4631-8CD7-B678D9849DE2}"/>
            </c:ext>
          </c:extLst>
        </c:ser>
        <c:ser>
          <c:idx val="4"/>
          <c:order val="2"/>
          <c:tx>
            <c:strRef>
              <c:f>'тяжелые металлы (2)'!$AH$23</c:f>
              <c:strCache>
                <c:ptCount val="1"/>
                <c:pt idx="0">
                  <c:v>Томенарык</c:v>
                </c:pt>
              </c:strCache>
            </c:strRef>
          </c:tx>
          <c:spPr>
            <a:solidFill>
              <a:schemeClr val="accent5"/>
            </a:solidFill>
            <a:ln w="19050">
              <a:solidFill>
                <a:srgbClr val="002060"/>
              </a:solidFill>
            </a:ln>
            <a:effectLst/>
          </c:spPr>
          <c:invertIfNegative val="0"/>
          <c:cat>
            <c:strRef>
              <c:f>'тяжелые металлы (2)'!$AJ$3:$AU$3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(2)'!$AJ$26:$AU$26</c:f>
              <c:numCache>
                <c:formatCode>General</c:formatCode>
                <c:ptCount val="12"/>
              </c:numCache>
            </c:numRef>
          </c:val>
          <c:extLst>
            <c:ext xmlns:c16="http://schemas.microsoft.com/office/drawing/2014/chart" uri="{C3380CC4-5D6E-409C-BE32-E72D297353CC}">
              <c16:uniqueId val="{00000002-83B2-4631-8CD7-B678D9849DE2}"/>
            </c:ext>
          </c:extLst>
        </c:ser>
        <c:ser>
          <c:idx val="2"/>
          <c:order val="3"/>
          <c:tx>
            <c:strRef>
              <c:f>'тяжелые металлы (2)'!$AH$29:$AU$29</c:f>
              <c:strCache>
                <c:ptCount val="14"/>
                <c:pt idx="0">
                  <c:v>Кызылорда</c:v>
                </c:pt>
              </c:strCache>
            </c:strRef>
          </c:tx>
          <c:spPr>
            <a:solidFill>
              <a:schemeClr val="accent3"/>
            </a:solidFill>
            <a:ln w="19050">
              <a:solidFill>
                <a:schemeClr val="accent2">
                  <a:lumMod val="75000"/>
                </a:schemeClr>
              </a:solidFill>
            </a:ln>
            <a:effectLst/>
          </c:spPr>
          <c:invertIfNegative val="0"/>
          <c:cat>
            <c:strRef>
              <c:f>'тяжелые металлы (2)'!$AJ$3:$AU$3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(2)'!$AJ$32:$AU$32</c:f>
              <c:numCache>
                <c:formatCode>General</c:formatCode>
                <c:ptCount val="12"/>
              </c:numCache>
            </c:numRef>
          </c:val>
          <c:extLst>
            <c:ext xmlns:c16="http://schemas.microsoft.com/office/drawing/2014/chart" uri="{C3380CC4-5D6E-409C-BE32-E72D297353CC}">
              <c16:uniqueId val="{00000003-83B2-4631-8CD7-B678D9849DE2}"/>
            </c:ext>
          </c:extLst>
        </c:ser>
        <c:ser>
          <c:idx val="5"/>
          <c:order val="4"/>
          <c:tx>
            <c:strRef>
              <c:f>'тяжелые металлы (2)'!$AH$35:$AU$35</c:f>
              <c:strCache>
                <c:ptCount val="14"/>
                <c:pt idx="0">
                  <c:v>3 км ниже г. Кызылорда</c:v>
                </c:pt>
              </c:strCache>
            </c:strRef>
          </c:tx>
          <c:spPr>
            <a:solidFill>
              <a:schemeClr val="accent6"/>
            </a:solidFill>
            <a:ln w="19050">
              <a:solidFill>
                <a:srgbClr val="FFFF00"/>
              </a:solidFill>
            </a:ln>
            <a:effectLst/>
          </c:spPr>
          <c:invertIfNegative val="0"/>
          <c:cat>
            <c:strRef>
              <c:f>'тяжелые металлы (2)'!$AJ$3:$AU$3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(2)'!$AJ$38:$AU$38</c:f>
              <c:numCache>
                <c:formatCode>General</c:formatCode>
                <c:ptCount val="12"/>
              </c:numCache>
            </c:numRef>
          </c:val>
          <c:extLst>
            <c:ext xmlns:c16="http://schemas.microsoft.com/office/drawing/2014/chart" uri="{C3380CC4-5D6E-409C-BE32-E72D297353CC}">
              <c16:uniqueId val="{00000004-83B2-4631-8CD7-B678D9849DE2}"/>
            </c:ext>
          </c:extLst>
        </c:ser>
        <c:ser>
          <c:idx val="6"/>
          <c:order val="5"/>
          <c:tx>
            <c:strRef>
              <c:f>'тяжелые металлы (2)'!$AH$51:$AU$51</c:f>
              <c:strCache>
                <c:ptCount val="14"/>
                <c:pt idx="0">
                  <c:v>Казалы</c:v>
                </c:pt>
              </c:strCache>
            </c:strRef>
          </c:tx>
          <c:spPr>
            <a:solidFill>
              <a:schemeClr val="accent1">
                <a:lumMod val="60000"/>
              </a:schemeClr>
            </a:solidFill>
            <a:ln w="19050">
              <a:noFill/>
            </a:ln>
            <a:effectLst/>
          </c:spPr>
          <c:invertIfNegative val="0"/>
          <c:cat>
            <c:strRef>
              <c:f>'тяжелые металлы (2)'!$AJ$3:$AU$3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(2)'!$AJ$54:$AU$54</c:f>
              <c:numCache>
                <c:formatCode>General</c:formatCode>
                <c:ptCount val="12"/>
              </c:numCache>
            </c:numRef>
          </c:val>
          <c:extLst>
            <c:ext xmlns:c16="http://schemas.microsoft.com/office/drawing/2014/chart" uri="{C3380CC4-5D6E-409C-BE32-E72D297353CC}">
              <c16:uniqueId val="{00000005-83B2-4631-8CD7-B678D9849DE2}"/>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6"/>
          <c:tx>
            <c:strRef>
              <c:f>'тяжелые металлы (2)'!$R$4</c:f>
              <c:strCache>
                <c:ptCount val="1"/>
                <c:pt idx="0">
                  <c:v>ПДК для ВВРВ</c:v>
                </c:pt>
              </c:strCache>
            </c:strRef>
          </c:tx>
          <c:spPr>
            <a:ln w="19050" cap="rnd">
              <a:solidFill>
                <a:srgbClr val="7030A0"/>
              </a:solidFill>
              <a:round/>
            </a:ln>
            <a:effectLst/>
          </c:spPr>
          <c:marker>
            <c:symbol val="none"/>
          </c:marker>
          <c:cat>
            <c:strRef>
              <c:f>'тяжелые металлы (2)'!$AJ$3:$AU$3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(2)'!$AJ$4:$AU$4</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smooth val="0"/>
          <c:extLst>
            <c:ext xmlns:c16="http://schemas.microsoft.com/office/drawing/2014/chart" uri="{C3380CC4-5D6E-409C-BE32-E72D297353CC}">
              <c16:uniqueId val="{00000006-83B2-4631-8CD7-B678D9849DE2}"/>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KZ"/>
                  <a:t>М</a:t>
                </a:r>
                <a:r>
                  <a:rPr lang="ru-RU"/>
                  <a:t>есяцы</a:t>
                </a:r>
              </a:p>
            </c:rich>
          </c:tx>
          <c:layout>
            <c:manualLayout>
              <c:xMode val="edge"/>
              <c:yMode val="edge"/>
              <c:x val="0.82145695364238414"/>
              <c:y val="0.6316269234118246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Ni</a:t>
                </a:r>
                <a:r>
                  <a:rPr lang="ru-RU"/>
                  <a:t>, м</a:t>
                </a:r>
                <a:r>
                  <a:rPr lang="ru-KZ"/>
                  <a:t>к</a:t>
                </a:r>
                <a:r>
                  <a:rPr lang="ru-RU"/>
                  <a:t>г/</a:t>
                </a:r>
                <a:r>
                  <a:rPr lang="ru-KZ"/>
                  <a:t>л</a:t>
                </a:r>
                <a:endParaRPr lang="ru-RU"/>
              </a:p>
            </c:rich>
          </c:tx>
          <c:layout>
            <c:manualLayout>
              <c:xMode val="edge"/>
              <c:yMode val="edge"/>
              <c:x val="1.5395893767882697E-2"/>
              <c:y val="0.3079727799982448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95%</a:t>
            </a:r>
          </a:p>
        </c:rich>
      </c:tx>
      <c:layout>
        <c:manualLayout>
          <c:xMode val="edge"/>
          <c:yMode val="edge"/>
          <c:x val="0.4654827777777778"/>
          <c:y val="4.20610174480100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832559837305105"/>
          <c:y val="7.4595328580772821E-2"/>
          <c:w val="0.8083419373902766"/>
          <c:h val="0.76181892157097397"/>
        </c:manualLayout>
      </c:layout>
      <c:barChart>
        <c:barDir val="col"/>
        <c:grouping val="clustered"/>
        <c:varyColors val="0"/>
        <c:ser>
          <c:idx val="0"/>
          <c:order val="0"/>
          <c:tx>
            <c:strRef>
              <c:f>'тяжелые металлы (2)'!$AH$6</c:f>
              <c:strCache>
                <c:ptCount val="1"/>
                <c:pt idx="0">
                  <c:v>Кокбулак</c:v>
                </c:pt>
              </c:strCache>
            </c:strRef>
          </c:tx>
          <c:spPr>
            <a:solidFill>
              <a:schemeClr val="accent1"/>
            </a:solidFill>
            <a:ln w="19050">
              <a:noFill/>
            </a:ln>
            <a:effectLst/>
          </c:spPr>
          <c:invertIfNegative val="0"/>
          <c:cat>
            <c:strRef>
              <c:f>'тяжелые металлы (2)'!$AJ$3:$AU$3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(2)'!$AJ$10:$AU$10</c:f>
              <c:numCache>
                <c:formatCode>General</c:formatCode>
                <c:ptCount val="12"/>
                <c:pt idx="0">
                  <c:v>28</c:v>
                </c:pt>
                <c:pt idx="1">
                  <c:v>28</c:v>
                </c:pt>
                <c:pt idx="2">
                  <c:v>27</c:v>
                </c:pt>
                <c:pt idx="3">
                  <c:v>25</c:v>
                </c:pt>
                <c:pt idx="4">
                  <c:v>20</c:v>
                </c:pt>
                <c:pt idx="5">
                  <c:v>14</c:v>
                </c:pt>
                <c:pt idx="6">
                  <c:v>12</c:v>
                </c:pt>
                <c:pt idx="7">
                  <c:v>10</c:v>
                </c:pt>
                <c:pt idx="8">
                  <c:v>10</c:v>
                </c:pt>
                <c:pt idx="9">
                  <c:v>8</c:v>
                </c:pt>
                <c:pt idx="10">
                  <c:v>6</c:v>
                </c:pt>
                <c:pt idx="11">
                  <c:v>7</c:v>
                </c:pt>
              </c:numCache>
            </c:numRef>
          </c:val>
          <c:extLst>
            <c:ext xmlns:c16="http://schemas.microsoft.com/office/drawing/2014/chart" uri="{C3380CC4-5D6E-409C-BE32-E72D297353CC}">
              <c16:uniqueId val="{00000000-650F-4FF6-9047-53C97D8CBD74}"/>
            </c:ext>
          </c:extLst>
        </c:ser>
        <c:ser>
          <c:idx val="3"/>
          <c:order val="1"/>
          <c:tx>
            <c:strRef>
              <c:f>'тяжелые металлы (2)'!$AH$17</c:f>
              <c:strCache>
                <c:ptCount val="1"/>
                <c:pt idx="0">
                  <c:v>НБ Шардариинского вдхр.</c:v>
                </c:pt>
              </c:strCache>
            </c:strRef>
          </c:tx>
          <c:spPr>
            <a:solidFill>
              <a:schemeClr val="accent4"/>
            </a:solidFill>
            <a:ln w="19050">
              <a:solidFill>
                <a:srgbClr val="FF0000"/>
              </a:solidFill>
            </a:ln>
            <a:effectLst/>
          </c:spPr>
          <c:invertIfNegative val="0"/>
          <c:cat>
            <c:strRef>
              <c:f>'тяжелые металлы (2)'!$AJ$3:$AU$3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(2)'!$AJ$21:$AU$21</c:f>
              <c:numCache>
                <c:formatCode>General</c:formatCode>
                <c:ptCount val="12"/>
                <c:pt idx="0">
                  <c:v>1.2</c:v>
                </c:pt>
                <c:pt idx="1">
                  <c:v>7.8</c:v>
                </c:pt>
                <c:pt idx="2">
                  <c:v>6.9</c:v>
                </c:pt>
                <c:pt idx="3">
                  <c:v>7.2</c:v>
                </c:pt>
                <c:pt idx="4">
                  <c:v>7.2</c:v>
                </c:pt>
                <c:pt idx="5">
                  <c:v>3.9</c:v>
                </c:pt>
                <c:pt idx="6">
                  <c:v>3.7</c:v>
                </c:pt>
                <c:pt idx="7">
                  <c:v>3.5</c:v>
                </c:pt>
                <c:pt idx="8">
                  <c:v>3.2</c:v>
                </c:pt>
                <c:pt idx="9">
                  <c:v>0</c:v>
                </c:pt>
                <c:pt idx="10">
                  <c:v>1.2</c:v>
                </c:pt>
                <c:pt idx="11">
                  <c:v>1.4</c:v>
                </c:pt>
              </c:numCache>
            </c:numRef>
          </c:val>
          <c:extLst>
            <c:ext xmlns:c16="http://schemas.microsoft.com/office/drawing/2014/chart" uri="{C3380CC4-5D6E-409C-BE32-E72D297353CC}">
              <c16:uniqueId val="{00000001-650F-4FF6-9047-53C97D8CBD74}"/>
            </c:ext>
          </c:extLst>
        </c:ser>
        <c:ser>
          <c:idx val="4"/>
          <c:order val="2"/>
          <c:tx>
            <c:strRef>
              <c:f>'тяжелые металлы (2)'!$AH$23</c:f>
              <c:strCache>
                <c:ptCount val="1"/>
                <c:pt idx="0">
                  <c:v>Томенарык</c:v>
                </c:pt>
              </c:strCache>
            </c:strRef>
          </c:tx>
          <c:spPr>
            <a:solidFill>
              <a:schemeClr val="accent5"/>
            </a:solidFill>
            <a:ln w="19050">
              <a:solidFill>
                <a:srgbClr val="002060"/>
              </a:solidFill>
            </a:ln>
            <a:effectLst/>
          </c:spPr>
          <c:invertIfNegative val="0"/>
          <c:cat>
            <c:strRef>
              <c:f>'тяжелые металлы (2)'!$AJ$3:$AU$3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(2)'!$AJ$27:$AU$27</c:f>
              <c:numCache>
                <c:formatCode>General</c:formatCode>
                <c:ptCount val="12"/>
              </c:numCache>
            </c:numRef>
          </c:val>
          <c:extLst>
            <c:ext xmlns:c16="http://schemas.microsoft.com/office/drawing/2014/chart" uri="{C3380CC4-5D6E-409C-BE32-E72D297353CC}">
              <c16:uniqueId val="{00000002-650F-4FF6-9047-53C97D8CBD74}"/>
            </c:ext>
          </c:extLst>
        </c:ser>
        <c:ser>
          <c:idx val="2"/>
          <c:order val="3"/>
          <c:tx>
            <c:strRef>
              <c:f>'тяжелые металлы (2)'!$AH$29:$AU$29</c:f>
              <c:strCache>
                <c:ptCount val="14"/>
                <c:pt idx="0">
                  <c:v>Кызылорда</c:v>
                </c:pt>
              </c:strCache>
            </c:strRef>
          </c:tx>
          <c:spPr>
            <a:solidFill>
              <a:schemeClr val="accent3"/>
            </a:solidFill>
            <a:ln w="19050">
              <a:solidFill>
                <a:schemeClr val="accent2">
                  <a:lumMod val="75000"/>
                </a:schemeClr>
              </a:solidFill>
            </a:ln>
            <a:effectLst/>
          </c:spPr>
          <c:invertIfNegative val="0"/>
          <c:cat>
            <c:strRef>
              <c:f>'тяжелые металлы (2)'!$AJ$3:$AU$3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(2)'!$AJ$33:$AU$33</c:f>
              <c:numCache>
                <c:formatCode>General</c:formatCode>
                <c:ptCount val="12"/>
              </c:numCache>
            </c:numRef>
          </c:val>
          <c:extLst>
            <c:ext xmlns:c16="http://schemas.microsoft.com/office/drawing/2014/chart" uri="{C3380CC4-5D6E-409C-BE32-E72D297353CC}">
              <c16:uniqueId val="{00000003-650F-4FF6-9047-53C97D8CBD74}"/>
            </c:ext>
          </c:extLst>
        </c:ser>
        <c:ser>
          <c:idx val="5"/>
          <c:order val="4"/>
          <c:tx>
            <c:strRef>
              <c:f>'тяжелые металлы (2)'!$AH$35:$AU$35</c:f>
              <c:strCache>
                <c:ptCount val="14"/>
                <c:pt idx="0">
                  <c:v>3 км ниже г. Кызылорда</c:v>
                </c:pt>
              </c:strCache>
            </c:strRef>
          </c:tx>
          <c:spPr>
            <a:solidFill>
              <a:schemeClr val="accent6"/>
            </a:solidFill>
            <a:ln w="19050">
              <a:solidFill>
                <a:srgbClr val="FFFF00"/>
              </a:solidFill>
            </a:ln>
            <a:effectLst/>
          </c:spPr>
          <c:invertIfNegative val="0"/>
          <c:cat>
            <c:strRef>
              <c:f>'тяжелые металлы (2)'!$AJ$3:$AU$3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(2)'!$AJ$39:$AU$39</c:f>
              <c:numCache>
                <c:formatCode>General</c:formatCode>
                <c:ptCount val="12"/>
              </c:numCache>
            </c:numRef>
          </c:val>
          <c:extLst>
            <c:ext xmlns:c16="http://schemas.microsoft.com/office/drawing/2014/chart" uri="{C3380CC4-5D6E-409C-BE32-E72D297353CC}">
              <c16:uniqueId val="{00000004-650F-4FF6-9047-53C97D8CBD74}"/>
            </c:ext>
          </c:extLst>
        </c:ser>
        <c:ser>
          <c:idx val="6"/>
          <c:order val="5"/>
          <c:tx>
            <c:strRef>
              <c:f>'тяжелые металлы (2)'!$AH$51:$AU$51</c:f>
              <c:strCache>
                <c:ptCount val="14"/>
                <c:pt idx="0">
                  <c:v>Казалы</c:v>
                </c:pt>
              </c:strCache>
            </c:strRef>
          </c:tx>
          <c:spPr>
            <a:solidFill>
              <a:schemeClr val="accent1">
                <a:lumMod val="60000"/>
              </a:schemeClr>
            </a:solidFill>
            <a:ln w="19050">
              <a:noFill/>
            </a:ln>
            <a:effectLst/>
          </c:spPr>
          <c:invertIfNegative val="0"/>
          <c:cat>
            <c:strRef>
              <c:f>'тяжелые металлы (2)'!$AJ$3:$AU$3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(2)'!$AJ$55:$AU$55</c:f>
              <c:numCache>
                <c:formatCode>General</c:formatCode>
                <c:ptCount val="12"/>
              </c:numCache>
            </c:numRef>
          </c:val>
          <c:extLst>
            <c:ext xmlns:c16="http://schemas.microsoft.com/office/drawing/2014/chart" uri="{C3380CC4-5D6E-409C-BE32-E72D297353CC}">
              <c16:uniqueId val="{00000005-650F-4FF6-9047-53C97D8CBD74}"/>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6"/>
          <c:tx>
            <c:strRef>
              <c:f>'тяжелые металлы (2)'!$R$4</c:f>
              <c:strCache>
                <c:ptCount val="1"/>
                <c:pt idx="0">
                  <c:v>ПДК для ВВРВ</c:v>
                </c:pt>
              </c:strCache>
            </c:strRef>
          </c:tx>
          <c:spPr>
            <a:ln w="19050" cap="rnd">
              <a:solidFill>
                <a:srgbClr val="7030A0"/>
              </a:solidFill>
              <a:round/>
            </a:ln>
            <a:effectLst/>
          </c:spPr>
          <c:marker>
            <c:symbol val="none"/>
          </c:marker>
          <c:cat>
            <c:strRef>
              <c:f>'тяжелые металлы (2)'!$AJ$3:$AU$3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(2)'!$AJ$4:$AU$4</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smooth val="0"/>
          <c:extLst>
            <c:ext xmlns:c16="http://schemas.microsoft.com/office/drawing/2014/chart" uri="{C3380CC4-5D6E-409C-BE32-E72D297353CC}">
              <c16:uniqueId val="{00000006-650F-4FF6-9047-53C97D8CBD74}"/>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KZ"/>
                  <a:t>М</a:t>
                </a:r>
                <a:r>
                  <a:rPr lang="ru-RU"/>
                  <a:t>есяцы</a:t>
                </a:r>
              </a:p>
            </c:rich>
          </c:tx>
          <c:layout>
            <c:manualLayout>
              <c:xMode val="edge"/>
              <c:yMode val="edge"/>
              <c:x val="0.84434990061790716"/>
              <c:y val="0.7260104189104021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Ni</a:t>
                </a:r>
                <a:r>
                  <a:rPr lang="ru-RU"/>
                  <a:t>, м</a:t>
                </a:r>
                <a:r>
                  <a:rPr lang="ru-KZ"/>
                  <a:t>к</a:t>
                </a:r>
                <a:r>
                  <a:rPr lang="ru-RU"/>
                  <a:t>г/</a:t>
                </a:r>
                <a:r>
                  <a:rPr lang="ru-KZ"/>
                  <a:t>л</a:t>
                </a:r>
                <a:endParaRPr lang="ru-RU"/>
              </a:p>
            </c:rich>
          </c:tx>
          <c:layout>
            <c:manualLayout>
              <c:xMode val="edge"/>
              <c:yMode val="edge"/>
              <c:x val="1.5395873529053901E-2"/>
              <c:y val="0.2767807341617842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50%</a:t>
            </a:r>
          </a:p>
        </c:rich>
      </c:tx>
      <c:layout>
        <c:manualLayout>
          <c:xMode val="edge"/>
          <c:yMode val="edge"/>
          <c:x val="0.4654827777777778"/>
          <c:y val="4.20610174480100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21703570610720641"/>
          <c:y val="7.4595328580772821E-2"/>
          <c:w val="0.78296429389279365"/>
          <c:h val="0.75371355176347654"/>
        </c:manualLayout>
      </c:layout>
      <c:barChart>
        <c:barDir val="col"/>
        <c:grouping val="clustered"/>
        <c:varyColors val="0"/>
        <c:ser>
          <c:idx val="0"/>
          <c:order val="0"/>
          <c:tx>
            <c:strRef>
              <c:f>'тяжелые металлы (2)'!$BN$6:$CA$6</c:f>
              <c:strCache>
                <c:ptCount val="14"/>
                <c:pt idx="0">
                  <c:v>Кокбулак</c:v>
                </c:pt>
              </c:strCache>
            </c:strRef>
          </c:tx>
          <c:spPr>
            <a:solidFill>
              <a:schemeClr val="accent1"/>
            </a:solidFill>
            <a:ln w="19050">
              <a:noFill/>
            </a:ln>
            <a:effectLst/>
          </c:spPr>
          <c:invertIfNegative val="0"/>
          <c:cat>
            <c:strRef>
              <c:f>'тяжелые металлы (2)'!$BP$3:$CA$3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(2)'!$BP$8:$CA$8</c:f>
              <c:numCache>
                <c:formatCode>General</c:formatCode>
                <c:ptCount val="12"/>
                <c:pt idx="0">
                  <c:v>1.2</c:v>
                </c:pt>
                <c:pt idx="1">
                  <c:v>0.6</c:v>
                </c:pt>
                <c:pt idx="2">
                  <c:v>9.8000000000000007</c:v>
                </c:pt>
                <c:pt idx="3">
                  <c:v>13</c:v>
                </c:pt>
                <c:pt idx="4">
                  <c:v>4.5</c:v>
                </c:pt>
                <c:pt idx="5">
                  <c:v>5.6</c:v>
                </c:pt>
                <c:pt idx="6">
                  <c:v>6</c:v>
                </c:pt>
                <c:pt idx="7">
                  <c:v>10</c:v>
                </c:pt>
                <c:pt idx="8">
                  <c:v>9</c:v>
                </c:pt>
                <c:pt idx="9">
                  <c:v>6</c:v>
                </c:pt>
                <c:pt idx="10">
                  <c:v>6</c:v>
                </c:pt>
                <c:pt idx="11">
                  <c:v>4.7</c:v>
                </c:pt>
              </c:numCache>
            </c:numRef>
          </c:val>
          <c:extLst>
            <c:ext xmlns:c16="http://schemas.microsoft.com/office/drawing/2014/chart" uri="{C3380CC4-5D6E-409C-BE32-E72D297353CC}">
              <c16:uniqueId val="{00000000-836E-43FB-A47F-629AF2333C2F}"/>
            </c:ext>
          </c:extLst>
        </c:ser>
        <c:ser>
          <c:idx val="3"/>
          <c:order val="1"/>
          <c:tx>
            <c:strRef>
              <c:f>'тяжелые металлы (2)'!$BN$17:$CA$17</c:f>
              <c:strCache>
                <c:ptCount val="14"/>
                <c:pt idx="0">
                  <c:v>НБ Шардариинского вдхр.</c:v>
                </c:pt>
              </c:strCache>
            </c:strRef>
          </c:tx>
          <c:spPr>
            <a:solidFill>
              <a:schemeClr val="accent4"/>
            </a:solidFill>
            <a:ln w="19050">
              <a:solidFill>
                <a:srgbClr val="FF0000"/>
              </a:solidFill>
            </a:ln>
            <a:effectLst/>
          </c:spPr>
          <c:invertIfNegative val="0"/>
          <c:cat>
            <c:strRef>
              <c:f>'тяжелые металлы (2)'!$BP$3:$CA$3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(2)'!$BP$19:$CA$19</c:f>
              <c:numCache>
                <c:formatCode>General</c:formatCode>
                <c:ptCount val="12"/>
                <c:pt idx="0">
                  <c:v>0.3</c:v>
                </c:pt>
                <c:pt idx="1">
                  <c:v>0.3</c:v>
                </c:pt>
                <c:pt idx="2">
                  <c:v>0.2</c:v>
                </c:pt>
                <c:pt idx="3">
                  <c:v>0.8</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1-836E-43FB-A47F-629AF2333C2F}"/>
            </c:ext>
          </c:extLst>
        </c:ser>
        <c:ser>
          <c:idx val="2"/>
          <c:order val="2"/>
          <c:tx>
            <c:strRef>
              <c:f>'тяжелые металлы (2)'!$BN$29:$CA$29</c:f>
              <c:strCache>
                <c:ptCount val="14"/>
                <c:pt idx="0">
                  <c:v>Кызылорда</c:v>
                </c:pt>
              </c:strCache>
            </c:strRef>
          </c:tx>
          <c:spPr>
            <a:solidFill>
              <a:schemeClr val="accent3"/>
            </a:solidFill>
            <a:ln w="19050">
              <a:solidFill>
                <a:srgbClr val="00B050"/>
              </a:solidFill>
            </a:ln>
            <a:effectLst/>
          </c:spPr>
          <c:invertIfNegative val="0"/>
          <c:cat>
            <c:strRef>
              <c:f>'тяжелые металлы (2)'!$BP$3:$CA$3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(2)'!$BP$31:$CA$31</c:f>
              <c:numCache>
                <c:formatCode>General</c:formatCode>
                <c:ptCount val="12"/>
                <c:pt idx="0">
                  <c:v>14</c:v>
                </c:pt>
                <c:pt idx="1">
                  <c:v>15</c:v>
                </c:pt>
                <c:pt idx="2">
                  <c:v>9.6999999999999993</c:v>
                </c:pt>
                <c:pt idx="3">
                  <c:v>2</c:v>
                </c:pt>
                <c:pt idx="4">
                  <c:v>4.7</c:v>
                </c:pt>
                <c:pt idx="5">
                  <c:v>6</c:v>
                </c:pt>
                <c:pt idx="6">
                  <c:v>8</c:v>
                </c:pt>
                <c:pt idx="7">
                  <c:v>6</c:v>
                </c:pt>
                <c:pt idx="8">
                  <c:v>10</c:v>
                </c:pt>
                <c:pt idx="9">
                  <c:v>9</c:v>
                </c:pt>
                <c:pt idx="10">
                  <c:v>4.5</c:v>
                </c:pt>
                <c:pt idx="11">
                  <c:v>5.6</c:v>
                </c:pt>
              </c:numCache>
            </c:numRef>
          </c:val>
          <c:extLst>
            <c:ext xmlns:c16="http://schemas.microsoft.com/office/drawing/2014/chart" uri="{C3380CC4-5D6E-409C-BE32-E72D297353CC}">
              <c16:uniqueId val="{00000002-836E-43FB-A47F-629AF2333C2F}"/>
            </c:ext>
          </c:extLst>
        </c:ser>
        <c:ser>
          <c:idx val="6"/>
          <c:order val="3"/>
          <c:tx>
            <c:strRef>
              <c:f>'тяжелые металлы (2)'!$BN$35:$CA$35</c:f>
              <c:strCache>
                <c:ptCount val="14"/>
                <c:pt idx="0">
                  <c:v>3 км ниже г. Кызылорда</c:v>
                </c:pt>
              </c:strCache>
            </c:strRef>
          </c:tx>
          <c:spPr>
            <a:solidFill>
              <a:schemeClr val="accent6"/>
            </a:solidFill>
            <a:ln w="19050">
              <a:solidFill>
                <a:srgbClr val="FFFF00"/>
              </a:solidFill>
            </a:ln>
            <a:effectLst/>
          </c:spPr>
          <c:invertIfNegative val="0"/>
          <c:cat>
            <c:strRef>
              <c:f>'тяжелые металлы (2)'!$BP$3:$CA$3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(2)'!$BP$37:$CA$37</c:f>
              <c:numCache>
                <c:formatCode>General</c:formatCode>
                <c:ptCount val="12"/>
                <c:pt idx="0">
                  <c:v>18</c:v>
                </c:pt>
                <c:pt idx="1">
                  <c:v>20</c:v>
                </c:pt>
                <c:pt idx="2">
                  <c:v>24</c:v>
                </c:pt>
                <c:pt idx="3">
                  <c:v>15</c:v>
                </c:pt>
                <c:pt idx="4">
                  <c:v>15</c:v>
                </c:pt>
                <c:pt idx="5">
                  <c:v>16</c:v>
                </c:pt>
                <c:pt idx="6">
                  <c:v>14</c:v>
                </c:pt>
                <c:pt idx="7">
                  <c:v>9</c:v>
                </c:pt>
                <c:pt idx="8">
                  <c:v>17</c:v>
                </c:pt>
                <c:pt idx="9">
                  <c:v>16</c:v>
                </c:pt>
                <c:pt idx="10">
                  <c:v>8</c:v>
                </c:pt>
                <c:pt idx="11">
                  <c:v>9</c:v>
                </c:pt>
              </c:numCache>
            </c:numRef>
          </c:val>
          <c:extLst>
            <c:ext xmlns:c16="http://schemas.microsoft.com/office/drawing/2014/chart" uri="{C3380CC4-5D6E-409C-BE32-E72D297353CC}">
              <c16:uniqueId val="{00000003-836E-43FB-A47F-629AF2333C2F}"/>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4"/>
          <c:tx>
            <c:strRef>
              <c:f>'тяжелые металлы (2)'!$BN$4</c:f>
              <c:strCache>
                <c:ptCount val="1"/>
                <c:pt idx="0">
                  <c:v>ПДК для ВВРВ</c:v>
                </c:pt>
              </c:strCache>
            </c:strRef>
          </c:tx>
          <c:spPr>
            <a:ln w="19050" cap="rnd">
              <a:solidFill>
                <a:srgbClr val="7030A0"/>
              </a:solidFill>
              <a:round/>
            </a:ln>
            <a:effectLst/>
          </c:spPr>
          <c:marker>
            <c:symbol val="none"/>
          </c:marker>
          <c:cat>
            <c:strRef>
              <c:f>'тяжелые металлы (2)'!$BP$3:$CA$3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(2)'!$BP$4:$CA$4</c:f>
              <c:numCache>
                <c:formatCode>General</c:formatCode>
                <c:ptCount val="12"/>
                <c:pt idx="0">
                  <c:v>5</c:v>
                </c:pt>
                <c:pt idx="1">
                  <c:v>5</c:v>
                </c:pt>
                <c:pt idx="2">
                  <c:v>5</c:v>
                </c:pt>
                <c:pt idx="3">
                  <c:v>5</c:v>
                </c:pt>
                <c:pt idx="4">
                  <c:v>5</c:v>
                </c:pt>
                <c:pt idx="5">
                  <c:v>5</c:v>
                </c:pt>
                <c:pt idx="6">
                  <c:v>5</c:v>
                </c:pt>
                <c:pt idx="7">
                  <c:v>5</c:v>
                </c:pt>
                <c:pt idx="8">
                  <c:v>5</c:v>
                </c:pt>
                <c:pt idx="9">
                  <c:v>5</c:v>
                </c:pt>
                <c:pt idx="10">
                  <c:v>5</c:v>
                </c:pt>
                <c:pt idx="11">
                  <c:v>5</c:v>
                </c:pt>
              </c:numCache>
            </c:numRef>
          </c:val>
          <c:smooth val="0"/>
          <c:extLst>
            <c:ext xmlns:c16="http://schemas.microsoft.com/office/drawing/2014/chart" uri="{C3380CC4-5D6E-409C-BE32-E72D297353CC}">
              <c16:uniqueId val="{00000004-836E-43FB-A47F-629AF2333C2F}"/>
            </c:ext>
          </c:extLst>
        </c:ser>
        <c:ser>
          <c:idx val="1"/>
          <c:order val="5"/>
          <c:tx>
            <c:strRef>
              <c:f>'тяжелые металлы (2)'!$BN$5</c:f>
              <c:strCache>
                <c:ptCount val="1"/>
                <c:pt idx="0">
                  <c:v>ПДК для ВВХБВ</c:v>
                </c:pt>
              </c:strCache>
            </c:strRef>
          </c:tx>
          <c:spPr>
            <a:ln w="19050" cap="rnd">
              <a:solidFill>
                <a:srgbClr val="7030A0"/>
              </a:solidFill>
              <a:prstDash val="sysDash"/>
              <a:round/>
            </a:ln>
            <a:effectLst/>
          </c:spPr>
          <c:marker>
            <c:symbol val="none"/>
          </c:marker>
          <c:cat>
            <c:strRef>
              <c:f>'тяжелые металлы (2)'!$BP$3:$CA$3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(2)'!$BP$5:$CA$5</c:f>
              <c:numCache>
                <c:formatCode>General</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5-836E-43FB-A47F-629AF2333C2F}"/>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KZ"/>
                  <a:t>М</a:t>
                </a:r>
                <a:r>
                  <a:rPr lang="ru-RU"/>
                  <a:t>есяцы</a:t>
                </a:r>
              </a:p>
            </c:rich>
          </c:tx>
          <c:layout>
            <c:manualLayout>
              <c:xMode val="edge"/>
              <c:yMode val="edge"/>
              <c:x val="0.8190604026845637"/>
              <c:y val="0.686638702872421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7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Cd</a:t>
                </a:r>
                <a:r>
                  <a:rPr lang="ru-RU"/>
                  <a:t>, м</a:t>
                </a:r>
                <a:r>
                  <a:rPr lang="ru-KZ"/>
                  <a:t>к</a:t>
                </a:r>
                <a:r>
                  <a:rPr lang="ru-RU"/>
                  <a:t>г/</a:t>
                </a:r>
                <a:r>
                  <a:rPr lang="ru-KZ"/>
                  <a:t>л</a:t>
                </a:r>
                <a:endParaRPr lang="ru-RU"/>
              </a:p>
            </c:rich>
          </c:tx>
          <c:layout>
            <c:manualLayout>
              <c:xMode val="edge"/>
              <c:yMode val="edge"/>
              <c:x val="2.2451547902037353E-2"/>
              <c:y val="0.291762040383249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5</a:t>
            </a:r>
            <a:r>
              <a:rPr lang="ru-KZ" sz="1000"/>
              <a:t>0</a:t>
            </a:r>
            <a:r>
              <a:rPr lang="ru-RU" sz="1000"/>
              <a:t>%</a:t>
            </a:r>
          </a:p>
        </c:rich>
      </c:tx>
      <c:layout>
        <c:manualLayout>
          <c:xMode val="edge"/>
          <c:yMode val="edge"/>
          <c:x val="0.49531086749204584"/>
          <c:y val="3.2995358338828336E-2"/>
        </c:manualLayout>
      </c:layout>
      <c:overlay val="0"/>
      <c:spPr>
        <a:noFill/>
        <a:ln w="25400">
          <a:noFill/>
        </a:ln>
      </c:spPr>
    </c:title>
    <c:autoTitleDeleted val="0"/>
    <c:plotArea>
      <c:layout>
        <c:manualLayout>
          <c:layoutTarget val="inner"/>
          <c:xMode val="edge"/>
          <c:yMode val="edge"/>
          <c:x val="0.20256390780734401"/>
          <c:y val="4.3927759426880014E-2"/>
          <c:w val="0.79206758319197235"/>
          <c:h val="0.77433746092941702"/>
        </c:manualLayout>
      </c:layout>
      <c:barChart>
        <c:barDir val="col"/>
        <c:grouping val="clustered"/>
        <c:varyColors val="0"/>
        <c:ser>
          <c:idx val="0"/>
          <c:order val="0"/>
          <c:tx>
            <c:strRef>
              <c:f>минерализация!$L$3</c:f>
              <c:strCache>
                <c:ptCount val="1"/>
                <c:pt idx="0">
                  <c:v>Кокбулак</c:v>
                </c:pt>
              </c:strCache>
            </c:strRef>
          </c:tx>
          <c:spPr>
            <a:ln>
              <a:solidFill>
                <a:schemeClr val="accent1"/>
              </a:solidFill>
            </a:ln>
          </c:spPr>
          <c:invertIfNegative val="0"/>
          <c:cat>
            <c:strRef>
              <c:f>минерализация!$B$17:$B$28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минерализация!$L$17:$L$28</c:f>
              <c:numCache>
                <c:formatCode>General</c:formatCode>
                <c:ptCount val="12"/>
                <c:pt idx="0">
                  <c:v>1300</c:v>
                </c:pt>
                <c:pt idx="1">
                  <c:v>1190</c:v>
                </c:pt>
                <c:pt idx="2">
                  <c:v>1210</c:v>
                </c:pt>
                <c:pt idx="3">
                  <c:v>1100</c:v>
                </c:pt>
                <c:pt idx="4">
                  <c:v>1050</c:v>
                </c:pt>
                <c:pt idx="5">
                  <c:v>990</c:v>
                </c:pt>
                <c:pt idx="6">
                  <c:v>942</c:v>
                </c:pt>
                <c:pt idx="7">
                  <c:v>849</c:v>
                </c:pt>
                <c:pt idx="8">
                  <c:v>721</c:v>
                </c:pt>
                <c:pt idx="9">
                  <c:v>709</c:v>
                </c:pt>
                <c:pt idx="10">
                  <c:v>680</c:v>
                </c:pt>
                <c:pt idx="11">
                  <c:v>640</c:v>
                </c:pt>
              </c:numCache>
            </c:numRef>
          </c:val>
          <c:extLst>
            <c:ext xmlns:c16="http://schemas.microsoft.com/office/drawing/2014/chart" uri="{C3380CC4-5D6E-409C-BE32-E72D297353CC}">
              <c16:uniqueId val="{00000000-E498-4633-A506-1F188AD790C1}"/>
            </c:ext>
          </c:extLst>
        </c:ser>
        <c:ser>
          <c:idx val="2"/>
          <c:order val="1"/>
          <c:tx>
            <c:strRef>
              <c:f>минерализация!$N$3</c:f>
              <c:strCache>
                <c:ptCount val="1"/>
                <c:pt idx="0">
                  <c:v>НБ Шардаринского вдхр.</c:v>
                </c:pt>
              </c:strCache>
            </c:strRef>
          </c:tx>
          <c:spPr>
            <a:ln>
              <a:solidFill>
                <a:srgbClr val="00B050"/>
              </a:solidFill>
            </a:ln>
          </c:spPr>
          <c:invertIfNegative val="0"/>
          <c:cat>
            <c:strRef>
              <c:f>минерализация!$B$17:$B$28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минерализация!$N$17:$N$28</c:f>
              <c:numCache>
                <c:formatCode>General</c:formatCode>
                <c:ptCount val="12"/>
                <c:pt idx="0">
                  <c:v>1280</c:v>
                </c:pt>
                <c:pt idx="1">
                  <c:v>1280</c:v>
                </c:pt>
                <c:pt idx="2">
                  <c:v>1240</c:v>
                </c:pt>
                <c:pt idx="3">
                  <c:v>1240</c:v>
                </c:pt>
                <c:pt idx="4">
                  <c:v>1210</c:v>
                </c:pt>
                <c:pt idx="5">
                  <c:v>1210</c:v>
                </c:pt>
                <c:pt idx="6">
                  <c:v>930</c:v>
                </c:pt>
                <c:pt idx="7">
                  <c:v>924</c:v>
                </c:pt>
                <c:pt idx="8">
                  <c:v>1500</c:v>
                </c:pt>
                <c:pt idx="9">
                  <c:v>1430</c:v>
                </c:pt>
                <c:pt idx="10">
                  <c:v>1250</c:v>
                </c:pt>
                <c:pt idx="11">
                  <c:v>1250</c:v>
                </c:pt>
              </c:numCache>
            </c:numRef>
          </c:val>
          <c:extLst>
            <c:ext xmlns:c16="http://schemas.microsoft.com/office/drawing/2014/chart" uri="{C3380CC4-5D6E-409C-BE32-E72D297353CC}">
              <c16:uniqueId val="{00000001-E498-4633-A506-1F188AD790C1}"/>
            </c:ext>
          </c:extLst>
        </c:ser>
        <c:ser>
          <c:idx val="3"/>
          <c:order val="2"/>
          <c:tx>
            <c:strRef>
              <c:f>минерализация!$O$3</c:f>
              <c:strCache>
                <c:ptCount val="1"/>
                <c:pt idx="0">
                  <c:v>Томенарык</c:v>
                </c:pt>
              </c:strCache>
            </c:strRef>
          </c:tx>
          <c:spPr>
            <a:ln>
              <a:solidFill>
                <a:schemeClr val="accent3"/>
              </a:solidFill>
            </a:ln>
          </c:spPr>
          <c:invertIfNegative val="0"/>
          <c:cat>
            <c:strRef>
              <c:f>минерализация!$B$17:$B$28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минерализация!$O$17:$O$28</c:f>
              <c:numCache>
                <c:formatCode>General</c:formatCode>
                <c:ptCount val="12"/>
                <c:pt idx="0">
                  <c:v>897</c:v>
                </c:pt>
                <c:pt idx="1">
                  <c:v>885</c:v>
                </c:pt>
                <c:pt idx="2">
                  <c:v>1050</c:v>
                </c:pt>
                <c:pt idx="3">
                  <c:v>1060</c:v>
                </c:pt>
                <c:pt idx="4">
                  <c:v>1070</c:v>
                </c:pt>
                <c:pt idx="5">
                  <c:v>1000</c:v>
                </c:pt>
                <c:pt idx="6">
                  <c:v>1090</c:v>
                </c:pt>
                <c:pt idx="7">
                  <c:v>1100</c:v>
                </c:pt>
                <c:pt idx="8">
                  <c:v>810</c:v>
                </c:pt>
                <c:pt idx="9">
                  <c:v>813</c:v>
                </c:pt>
                <c:pt idx="10">
                  <c:v>1220</c:v>
                </c:pt>
                <c:pt idx="11">
                  <c:v>1200</c:v>
                </c:pt>
              </c:numCache>
            </c:numRef>
          </c:val>
          <c:extLst>
            <c:ext xmlns:c16="http://schemas.microsoft.com/office/drawing/2014/chart" uri="{C3380CC4-5D6E-409C-BE32-E72D297353CC}">
              <c16:uniqueId val="{00000002-E498-4633-A506-1F188AD790C1}"/>
            </c:ext>
          </c:extLst>
        </c:ser>
        <c:ser>
          <c:idx val="4"/>
          <c:order val="3"/>
          <c:tx>
            <c:strRef>
              <c:f>минерализация!$P$3</c:f>
              <c:strCache>
                <c:ptCount val="1"/>
                <c:pt idx="0">
                  <c:v>выше г. Кызылорда</c:v>
                </c:pt>
              </c:strCache>
            </c:strRef>
          </c:tx>
          <c:spPr>
            <a:ln>
              <a:solidFill>
                <a:schemeClr val="accent4"/>
              </a:solidFill>
            </a:ln>
          </c:spPr>
          <c:invertIfNegative val="0"/>
          <c:cat>
            <c:strRef>
              <c:f>минерализация!$B$17:$B$28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минерализация!$P$17:$P$28</c:f>
              <c:numCache>
                <c:formatCode>General</c:formatCode>
                <c:ptCount val="12"/>
                <c:pt idx="0">
                  <c:v>1430</c:v>
                </c:pt>
                <c:pt idx="1">
                  <c:v>1480</c:v>
                </c:pt>
                <c:pt idx="2">
                  <c:v>1290</c:v>
                </c:pt>
                <c:pt idx="3">
                  <c:v>1260</c:v>
                </c:pt>
                <c:pt idx="4">
                  <c:v>947</c:v>
                </c:pt>
                <c:pt idx="5">
                  <c:v>934</c:v>
                </c:pt>
                <c:pt idx="6">
                  <c:v>1000</c:v>
                </c:pt>
                <c:pt idx="7">
                  <c:v>1010</c:v>
                </c:pt>
                <c:pt idx="8">
                  <c:v>1199</c:v>
                </c:pt>
                <c:pt idx="9">
                  <c:v>1210</c:v>
                </c:pt>
                <c:pt idx="10">
                  <c:v>1120</c:v>
                </c:pt>
              </c:numCache>
            </c:numRef>
          </c:val>
          <c:extLst>
            <c:ext xmlns:c16="http://schemas.microsoft.com/office/drawing/2014/chart" uri="{C3380CC4-5D6E-409C-BE32-E72D297353CC}">
              <c16:uniqueId val="{00000003-E498-4633-A506-1F188AD790C1}"/>
            </c:ext>
          </c:extLst>
        </c:ser>
        <c:ser>
          <c:idx val="5"/>
          <c:order val="4"/>
          <c:tx>
            <c:strRef>
              <c:f>минерализация!$Q$3</c:f>
              <c:strCache>
                <c:ptCount val="1"/>
                <c:pt idx="0">
                  <c:v>ниже г. Кызылорда</c:v>
                </c:pt>
              </c:strCache>
            </c:strRef>
          </c:tx>
          <c:spPr>
            <a:ln>
              <a:solidFill>
                <a:srgbClr val="0070C0"/>
              </a:solidFill>
            </a:ln>
          </c:spPr>
          <c:invertIfNegative val="0"/>
          <c:cat>
            <c:strRef>
              <c:f>минерализация!$B$17:$B$28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минерализация!$Q$17:$Q$28</c:f>
              <c:numCache>
                <c:formatCode>General</c:formatCode>
                <c:ptCount val="12"/>
                <c:pt idx="0">
                  <c:v>1450</c:v>
                </c:pt>
                <c:pt idx="1">
                  <c:v>1520</c:v>
                </c:pt>
                <c:pt idx="2">
                  <c:v>1150</c:v>
                </c:pt>
                <c:pt idx="3">
                  <c:v>1270</c:v>
                </c:pt>
                <c:pt idx="4">
                  <c:v>983</c:v>
                </c:pt>
                <c:pt idx="5">
                  <c:v>955</c:v>
                </c:pt>
                <c:pt idx="6">
                  <c:v>1040</c:v>
                </c:pt>
                <c:pt idx="7">
                  <c:v>1020</c:v>
                </c:pt>
                <c:pt idx="8">
                  <c:v>1270</c:v>
                </c:pt>
                <c:pt idx="9">
                  <c:v>1150</c:v>
                </c:pt>
                <c:pt idx="10">
                  <c:v>1430</c:v>
                </c:pt>
                <c:pt idx="11">
                  <c:v>1450</c:v>
                </c:pt>
              </c:numCache>
            </c:numRef>
          </c:val>
          <c:extLst>
            <c:ext xmlns:c16="http://schemas.microsoft.com/office/drawing/2014/chart" uri="{C3380CC4-5D6E-409C-BE32-E72D297353CC}">
              <c16:uniqueId val="{00000004-E498-4633-A506-1F188AD790C1}"/>
            </c:ext>
          </c:extLst>
        </c:ser>
        <c:ser>
          <c:idx val="7"/>
          <c:order val="5"/>
          <c:tx>
            <c:strRef>
              <c:f>минерализация!$S$3</c:f>
              <c:strCache>
                <c:ptCount val="1"/>
                <c:pt idx="0">
                  <c:v>Казалы</c:v>
                </c:pt>
              </c:strCache>
            </c:strRef>
          </c:tx>
          <c:spPr>
            <a:ln>
              <a:solidFill>
                <a:schemeClr val="accent2">
                  <a:lumMod val="75000"/>
                </a:schemeClr>
              </a:solidFill>
            </a:ln>
          </c:spPr>
          <c:invertIfNegative val="0"/>
          <c:cat>
            <c:strRef>
              <c:f>минерализация!$B$17:$B$28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минерализация!$S$17:$S$28</c:f>
              <c:numCache>
                <c:formatCode>General</c:formatCode>
                <c:ptCount val="12"/>
                <c:pt idx="0">
                  <c:v>1520</c:v>
                </c:pt>
                <c:pt idx="1">
                  <c:v>1670</c:v>
                </c:pt>
                <c:pt idx="2">
                  <c:v>1240</c:v>
                </c:pt>
                <c:pt idx="3">
                  <c:v>1890</c:v>
                </c:pt>
                <c:pt idx="4">
                  <c:v>1245.5</c:v>
                </c:pt>
                <c:pt idx="5">
                  <c:v>1670</c:v>
                </c:pt>
                <c:pt idx="6">
                  <c:v>870</c:v>
                </c:pt>
                <c:pt idx="7">
                  <c:v>1450</c:v>
                </c:pt>
                <c:pt idx="8">
                  <c:v>2100</c:v>
                </c:pt>
                <c:pt idx="9">
                  <c:v>1320</c:v>
                </c:pt>
                <c:pt idx="10">
                  <c:v>1278</c:v>
                </c:pt>
                <c:pt idx="11">
                  <c:v>2570</c:v>
                </c:pt>
              </c:numCache>
            </c:numRef>
          </c:val>
          <c:extLst>
            <c:ext xmlns:c16="http://schemas.microsoft.com/office/drawing/2014/chart" uri="{C3380CC4-5D6E-409C-BE32-E72D297353CC}">
              <c16:uniqueId val="{00000005-E498-4633-A506-1F188AD790C1}"/>
            </c:ext>
          </c:extLst>
        </c:ser>
        <c:ser>
          <c:idx val="8"/>
          <c:order val="6"/>
          <c:tx>
            <c:strRef>
              <c:f>минерализация!$T$3</c:f>
              <c:strCache>
                <c:ptCount val="1"/>
                <c:pt idx="0">
                  <c:v>Аманоткел</c:v>
                </c:pt>
              </c:strCache>
            </c:strRef>
          </c:tx>
          <c:spPr>
            <a:ln>
              <a:solidFill>
                <a:srgbClr val="FFFF00"/>
              </a:solidFill>
            </a:ln>
          </c:spPr>
          <c:invertIfNegative val="0"/>
          <c:cat>
            <c:strRef>
              <c:f>минерализация!$B$17:$B$28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минерализация!$T$17:$T$28</c:f>
              <c:numCache>
                <c:formatCode>General</c:formatCode>
                <c:ptCount val="12"/>
                <c:pt idx="0">
                  <c:v>1530</c:v>
                </c:pt>
                <c:pt idx="1">
                  <c:v>1540</c:v>
                </c:pt>
                <c:pt idx="2">
                  <c:v>1400</c:v>
                </c:pt>
                <c:pt idx="3">
                  <c:v>1300</c:v>
                </c:pt>
                <c:pt idx="4">
                  <c:v>1140</c:v>
                </c:pt>
                <c:pt idx="5">
                  <c:v>1100</c:v>
                </c:pt>
                <c:pt idx="6">
                  <c:v>996</c:v>
                </c:pt>
                <c:pt idx="7">
                  <c:v>1060</c:v>
                </c:pt>
                <c:pt idx="8">
                  <c:v>1320</c:v>
                </c:pt>
                <c:pt idx="9">
                  <c:v>1530</c:v>
                </c:pt>
                <c:pt idx="10">
                  <c:v>1320</c:v>
                </c:pt>
                <c:pt idx="11">
                  <c:v>1220</c:v>
                </c:pt>
              </c:numCache>
            </c:numRef>
          </c:val>
          <c:extLst>
            <c:ext xmlns:c16="http://schemas.microsoft.com/office/drawing/2014/chart" uri="{C3380CC4-5D6E-409C-BE32-E72D297353CC}">
              <c16:uniqueId val="{00000006-E498-4633-A506-1F188AD790C1}"/>
            </c:ext>
          </c:extLst>
        </c:ser>
        <c:dLbls>
          <c:showLegendKey val="0"/>
          <c:showVal val="0"/>
          <c:showCatName val="0"/>
          <c:showSerName val="0"/>
          <c:showPercent val="0"/>
          <c:showBubbleSize val="0"/>
        </c:dLbls>
        <c:gapWidth val="150"/>
        <c:axId val="30099408"/>
        <c:axId val="1"/>
      </c:barChart>
      <c:lineChart>
        <c:grouping val="standard"/>
        <c:varyColors val="0"/>
        <c:ser>
          <c:idx val="9"/>
          <c:order val="7"/>
          <c:tx>
            <c:strRef>
              <c:f>минерализация!$U$3</c:f>
              <c:strCache>
                <c:ptCount val="1"/>
                <c:pt idx="0">
                  <c:v>Требования к качеству питьевой воды</c:v>
                </c:pt>
              </c:strCache>
            </c:strRef>
          </c:tx>
          <c:spPr>
            <a:ln>
              <a:solidFill>
                <a:srgbClr val="7030A0"/>
              </a:solidFill>
            </a:ln>
          </c:spPr>
          <c:marker>
            <c:symbol val="none"/>
          </c:marker>
          <c:cat>
            <c:strRef>
              <c:f>минерализация!$B$17:$B$28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минерализация!$U$17:$U$28</c:f>
              <c:numCache>
                <c:formatCode>General</c:formatCode>
                <c:ptCount val="12"/>
                <c:pt idx="0">
                  <c:v>1000</c:v>
                </c:pt>
                <c:pt idx="1">
                  <c:v>1000</c:v>
                </c:pt>
                <c:pt idx="2">
                  <c:v>1000</c:v>
                </c:pt>
                <c:pt idx="3">
                  <c:v>1000</c:v>
                </c:pt>
                <c:pt idx="4">
                  <c:v>1000</c:v>
                </c:pt>
                <c:pt idx="5">
                  <c:v>1000</c:v>
                </c:pt>
                <c:pt idx="6">
                  <c:v>1000</c:v>
                </c:pt>
                <c:pt idx="7">
                  <c:v>1000</c:v>
                </c:pt>
                <c:pt idx="8">
                  <c:v>1000</c:v>
                </c:pt>
                <c:pt idx="9">
                  <c:v>1000</c:v>
                </c:pt>
                <c:pt idx="10">
                  <c:v>1000</c:v>
                </c:pt>
                <c:pt idx="11">
                  <c:v>1000</c:v>
                </c:pt>
              </c:numCache>
            </c:numRef>
          </c:val>
          <c:smooth val="0"/>
          <c:extLst>
            <c:ext xmlns:c16="http://schemas.microsoft.com/office/drawing/2014/chart" uri="{C3380CC4-5D6E-409C-BE32-E72D297353CC}">
              <c16:uniqueId val="{00000007-E498-4633-A506-1F188AD790C1}"/>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3336538461538456"/>
              <c:y val="0.70436697487502864"/>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scaling>
        <c:delete val="0"/>
        <c:axPos val="l"/>
        <c:title>
          <c:tx>
            <c:rich>
              <a:bodyPr/>
              <a:lstStyle/>
              <a:p>
                <a:pPr>
                  <a:defRPr sz="1000"/>
                </a:pPr>
                <a:r>
                  <a:rPr lang="en-US" sz="1000" b="0" i="0" baseline="0">
                    <a:effectLst/>
                    <a:latin typeface="Symbol" panose="05050102010706020507" pitchFamily="18" charset="2"/>
                  </a:rPr>
                  <a:t>S</a:t>
                </a:r>
                <a:r>
                  <a:rPr lang="ru-KZ" sz="1000" b="0" i="0" baseline="0">
                    <a:effectLst/>
                  </a:rPr>
                  <a:t> мин</a:t>
                </a:r>
                <a:r>
                  <a:rPr lang="ru-RU" sz="1000" b="0" i="0" baseline="0">
                    <a:effectLst/>
                  </a:rPr>
                  <a:t>, мг/</a:t>
                </a:r>
                <a:r>
                  <a:rPr lang="ru-KZ" sz="1000" b="0" i="0" baseline="0">
                    <a:effectLst/>
                  </a:rPr>
                  <a:t>дм</a:t>
                </a:r>
                <a:r>
                  <a:rPr lang="ru-KZ" sz="1000" b="0" i="0" baseline="30000">
                    <a:effectLst/>
                  </a:rPr>
                  <a:t>3</a:t>
                </a:r>
                <a:endParaRPr lang="ru-RU" sz="1000" baseline="30000">
                  <a:effectLst/>
                </a:endParaRPr>
              </a:p>
            </c:rich>
          </c:tx>
          <c:layout>
            <c:manualLayout>
              <c:xMode val="edge"/>
              <c:yMode val="edge"/>
              <c:x val="9.1765091863517043E-3"/>
              <c:y val="0.26085361736421953"/>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50%</a:t>
            </a:r>
          </a:p>
        </c:rich>
      </c:tx>
      <c:layout>
        <c:manualLayout>
          <c:xMode val="edge"/>
          <c:yMode val="edge"/>
          <c:x val="0.4654827777777778"/>
          <c:y val="4.20610174480100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21797083311605922"/>
          <c:y val="7.4595328580772821E-2"/>
          <c:w val="0.75147346647894175"/>
          <c:h val="0.6929233214933308"/>
        </c:manualLayout>
      </c:layout>
      <c:barChart>
        <c:barDir val="col"/>
        <c:grouping val="clustered"/>
        <c:varyColors val="0"/>
        <c:ser>
          <c:idx val="0"/>
          <c:order val="0"/>
          <c:tx>
            <c:strRef>
              <c:f>'тяжелые металлы (2)'!$CD$6:$CQ$6</c:f>
              <c:strCache>
                <c:ptCount val="14"/>
                <c:pt idx="0">
                  <c:v>Кокбулак</c:v>
                </c:pt>
              </c:strCache>
            </c:strRef>
          </c:tx>
          <c:spPr>
            <a:solidFill>
              <a:schemeClr val="accent1"/>
            </a:solidFill>
            <a:ln w="19050">
              <a:noFill/>
            </a:ln>
            <a:effectLst/>
          </c:spPr>
          <c:invertIfNegative val="0"/>
          <c:cat>
            <c:strRef>
              <c:f>'тяжелые металлы (2)'!$CF$3:$CQ$3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(2)'!$CF$8:$CQ$8</c:f>
              <c:numCache>
                <c:formatCode>General</c:formatCode>
                <c:ptCount val="12"/>
                <c:pt idx="0">
                  <c:v>3.3</c:v>
                </c:pt>
                <c:pt idx="1">
                  <c:v>7.6</c:v>
                </c:pt>
                <c:pt idx="2">
                  <c:v>38</c:v>
                </c:pt>
                <c:pt idx="3">
                  <c:v>26</c:v>
                </c:pt>
                <c:pt idx="4">
                  <c:v>4</c:v>
                </c:pt>
                <c:pt idx="5">
                  <c:v>6</c:v>
                </c:pt>
                <c:pt idx="6">
                  <c:v>16</c:v>
                </c:pt>
                <c:pt idx="7">
                  <c:v>25</c:v>
                </c:pt>
                <c:pt idx="8">
                  <c:v>17</c:v>
                </c:pt>
                <c:pt idx="9">
                  <c:v>15</c:v>
                </c:pt>
                <c:pt idx="10">
                  <c:v>4.7</c:v>
                </c:pt>
                <c:pt idx="11">
                  <c:v>4.8</c:v>
                </c:pt>
              </c:numCache>
            </c:numRef>
          </c:val>
          <c:extLst>
            <c:ext xmlns:c16="http://schemas.microsoft.com/office/drawing/2014/chart" uri="{C3380CC4-5D6E-409C-BE32-E72D297353CC}">
              <c16:uniqueId val="{00000000-3700-4835-A6BD-C6E52D2D9975}"/>
            </c:ext>
          </c:extLst>
        </c:ser>
        <c:ser>
          <c:idx val="3"/>
          <c:order val="1"/>
          <c:tx>
            <c:strRef>
              <c:f>'тяжелые металлы (2)'!$CD$17:$CQ$17</c:f>
              <c:strCache>
                <c:ptCount val="14"/>
                <c:pt idx="0">
                  <c:v>НБ Шардариинского вдхр.</c:v>
                </c:pt>
              </c:strCache>
            </c:strRef>
          </c:tx>
          <c:spPr>
            <a:solidFill>
              <a:schemeClr val="accent4"/>
            </a:solidFill>
            <a:ln w="19050">
              <a:solidFill>
                <a:srgbClr val="FF0000"/>
              </a:solidFill>
            </a:ln>
            <a:effectLst/>
          </c:spPr>
          <c:invertIfNegative val="0"/>
          <c:cat>
            <c:strRef>
              <c:f>'тяжелые металлы (2)'!$CF$3:$CQ$3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(2)'!$CF$19:$CQ$19</c:f>
              <c:numCache>
                <c:formatCode>General</c:formatCode>
                <c:ptCount val="12"/>
                <c:pt idx="0">
                  <c:v>4</c:v>
                </c:pt>
                <c:pt idx="1">
                  <c:v>14</c:v>
                </c:pt>
                <c:pt idx="2">
                  <c:v>6.5</c:v>
                </c:pt>
                <c:pt idx="3">
                  <c:v>33</c:v>
                </c:pt>
                <c:pt idx="4">
                  <c:v>16</c:v>
                </c:pt>
                <c:pt idx="5">
                  <c:v>4</c:v>
                </c:pt>
                <c:pt idx="6">
                  <c:v>7.8</c:v>
                </c:pt>
                <c:pt idx="7">
                  <c:v>13</c:v>
                </c:pt>
                <c:pt idx="8">
                  <c:v>4</c:v>
                </c:pt>
                <c:pt idx="9">
                  <c:v>4</c:v>
                </c:pt>
                <c:pt idx="10">
                  <c:v>3.08</c:v>
                </c:pt>
                <c:pt idx="11">
                  <c:v>3</c:v>
                </c:pt>
              </c:numCache>
            </c:numRef>
          </c:val>
          <c:extLst>
            <c:ext xmlns:c16="http://schemas.microsoft.com/office/drawing/2014/chart" uri="{C3380CC4-5D6E-409C-BE32-E72D297353CC}">
              <c16:uniqueId val="{00000001-3700-4835-A6BD-C6E52D2D9975}"/>
            </c:ext>
          </c:extLst>
        </c:ser>
        <c:ser>
          <c:idx val="2"/>
          <c:order val="2"/>
          <c:tx>
            <c:strRef>
              <c:f>'тяжелые металлы (2)'!$CD$29:$CQ$29</c:f>
              <c:strCache>
                <c:ptCount val="14"/>
                <c:pt idx="0">
                  <c:v>Кызылорда</c:v>
                </c:pt>
              </c:strCache>
            </c:strRef>
          </c:tx>
          <c:spPr>
            <a:solidFill>
              <a:schemeClr val="accent3"/>
            </a:solidFill>
            <a:ln w="19050">
              <a:solidFill>
                <a:srgbClr val="00B050"/>
              </a:solidFill>
            </a:ln>
            <a:effectLst/>
          </c:spPr>
          <c:invertIfNegative val="0"/>
          <c:cat>
            <c:strRef>
              <c:f>'тяжелые металлы (2)'!$CF$3:$CQ$3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(2)'!$CF$31:$CQ$31</c:f>
              <c:numCache>
                <c:formatCode>General</c:formatCode>
                <c:ptCount val="12"/>
                <c:pt idx="0">
                  <c:v>14</c:v>
                </c:pt>
                <c:pt idx="1">
                  <c:v>19</c:v>
                </c:pt>
                <c:pt idx="2">
                  <c:v>58</c:v>
                </c:pt>
                <c:pt idx="3">
                  <c:v>30</c:v>
                </c:pt>
                <c:pt idx="4">
                  <c:v>31</c:v>
                </c:pt>
                <c:pt idx="5">
                  <c:v>32</c:v>
                </c:pt>
                <c:pt idx="6">
                  <c:v>8.6</c:v>
                </c:pt>
                <c:pt idx="7">
                  <c:v>15</c:v>
                </c:pt>
                <c:pt idx="8">
                  <c:v>14</c:v>
                </c:pt>
                <c:pt idx="9">
                  <c:v>12</c:v>
                </c:pt>
                <c:pt idx="10">
                  <c:v>14</c:v>
                </c:pt>
                <c:pt idx="11">
                  <c:v>17.2</c:v>
                </c:pt>
              </c:numCache>
            </c:numRef>
          </c:val>
          <c:extLst>
            <c:ext xmlns:c16="http://schemas.microsoft.com/office/drawing/2014/chart" uri="{C3380CC4-5D6E-409C-BE32-E72D297353CC}">
              <c16:uniqueId val="{00000002-3700-4835-A6BD-C6E52D2D9975}"/>
            </c:ext>
          </c:extLst>
        </c:ser>
        <c:ser>
          <c:idx val="6"/>
          <c:order val="3"/>
          <c:tx>
            <c:strRef>
              <c:f>'тяжелые металлы (2)'!$CD$35:$CQ$35</c:f>
              <c:strCache>
                <c:ptCount val="14"/>
                <c:pt idx="0">
                  <c:v>3 км ниже г. Кызылорда</c:v>
                </c:pt>
              </c:strCache>
            </c:strRef>
          </c:tx>
          <c:spPr>
            <a:solidFill>
              <a:schemeClr val="accent6"/>
            </a:solidFill>
            <a:ln w="19050">
              <a:solidFill>
                <a:srgbClr val="FFFF00"/>
              </a:solidFill>
            </a:ln>
            <a:effectLst/>
          </c:spPr>
          <c:invertIfNegative val="0"/>
          <c:cat>
            <c:strRef>
              <c:f>'тяжелые металлы (2)'!$CF$3:$CQ$3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(2)'!$CF$37:$CQ$37</c:f>
              <c:numCache>
                <c:formatCode>General</c:formatCode>
                <c:ptCount val="12"/>
                <c:pt idx="0">
                  <c:v>5.9</c:v>
                </c:pt>
                <c:pt idx="1">
                  <c:v>24</c:v>
                </c:pt>
                <c:pt idx="2">
                  <c:v>50</c:v>
                </c:pt>
                <c:pt idx="3">
                  <c:v>42</c:v>
                </c:pt>
                <c:pt idx="4">
                  <c:v>44</c:v>
                </c:pt>
                <c:pt idx="5">
                  <c:v>40</c:v>
                </c:pt>
                <c:pt idx="6">
                  <c:v>10.5</c:v>
                </c:pt>
                <c:pt idx="7">
                  <c:v>20.7</c:v>
                </c:pt>
                <c:pt idx="8">
                  <c:v>38</c:v>
                </c:pt>
                <c:pt idx="9">
                  <c:v>40</c:v>
                </c:pt>
                <c:pt idx="10">
                  <c:v>33.6</c:v>
                </c:pt>
                <c:pt idx="11">
                  <c:v>21.2</c:v>
                </c:pt>
              </c:numCache>
            </c:numRef>
          </c:val>
          <c:extLst>
            <c:ext xmlns:c16="http://schemas.microsoft.com/office/drawing/2014/chart" uri="{C3380CC4-5D6E-409C-BE32-E72D297353CC}">
              <c16:uniqueId val="{00000003-3700-4835-A6BD-C6E52D2D9975}"/>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4"/>
          <c:tx>
            <c:strRef>
              <c:f>'тяжелые металлы (2)'!$CD$4</c:f>
              <c:strCache>
                <c:ptCount val="1"/>
                <c:pt idx="0">
                  <c:v>ПДК для ВВРВ</c:v>
                </c:pt>
              </c:strCache>
            </c:strRef>
          </c:tx>
          <c:spPr>
            <a:ln w="19050" cap="rnd">
              <a:solidFill>
                <a:srgbClr val="7030A0"/>
              </a:solidFill>
              <a:round/>
            </a:ln>
            <a:effectLst/>
          </c:spPr>
          <c:marker>
            <c:symbol val="none"/>
          </c:marker>
          <c:cat>
            <c:strRef>
              <c:f>'тяжелые металлы (2)'!$CF$3:$CQ$3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(2)'!$CF$4:$CQ$4</c:f>
              <c:numCache>
                <c:formatCode>General</c:formatCode>
                <c:ptCount val="12"/>
                <c:pt idx="0">
                  <c:v>10</c:v>
                </c:pt>
                <c:pt idx="1">
                  <c:v>10</c:v>
                </c:pt>
                <c:pt idx="2">
                  <c:v>10</c:v>
                </c:pt>
                <c:pt idx="3">
                  <c:v>10</c:v>
                </c:pt>
                <c:pt idx="4">
                  <c:v>10</c:v>
                </c:pt>
                <c:pt idx="5">
                  <c:v>10</c:v>
                </c:pt>
                <c:pt idx="6">
                  <c:v>10</c:v>
                </c:pt>
                <c:pt idx="7">
                  <c:v>10</c:v>
                </c:pt>
                <c:pt idx="8">
                  <c:v>10</c:v>
                </c:pt>
                <c:pt idx="9">
                  <c:v>10</c:v>
                </c:pt>
                <c:pt idx="10">
                  <c:v>10</c:v>
                </c:pt>
                <c:pt idx="11">
                  <c:v>10</c:v>
                </c:pt>
              </c:numCache>
            </c:numRef>
          </c:val>
          <c:smooth val="0"/>
          <c:extLst>
            <c:ext xmlns:c16="http://schemas.microsoft.com/office/drawing/2014/chart" uri="{C3380CC4-5D6E-409C-BE32-E72D297353CC}">
              <c16:uniqueId val="{00000004-3700-4835-A6BD-C6E52D2D9975}"/>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KZ"/>
                  <a:t>М</a:t>
                </a:r>
                <a:r>
                  <a:rPr lang="ru-RU"/>
                  <a:t>есяцы</a:t>
                </a:r>
              </a:p>
            </c:rich>
          </c:tx>
          <c:layout>
            <c:manualLayout>
              <c:xMode val="edge"/>
              <c:yMode val="edge"/>
              <c:x val="0.82145695364238414"/>
              <c:y val="0.6305639365172811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Mn</a:t>
                </a:r>
                <a:r>
                  <a:rPr lang="ru-RU"/>
                  <a:t>, м</a:t>
                </a:r>
                <a:r>
                  <a:rPr lang="ru-KZ"/>
                  <a:t>к</a:t>
                </a:r>
                <a:r>
                  <a:rPr lang="ru-RU"/>
                  <a:t>г/</a:t>
                </a:r>
                <a:r>
                  <a:rPr lang="ru-KZ"/>
                  <a:t>л</a:t>
                </a:r>
                <a:endParaRPr lang="ru-RU"/>
              </a:p>
            </c:rich>
          </c:tx>
          <c:layout>
            <c:manualLayout>
              <c:xMode val="edge"/>
              <c:yMode val="edge"/>
              <c:x val="1.77473258627571E-2"/>
              <c:y val="0.275551300768255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baseline="0">
                <a:effectLst/>
              </a:rPr>
              <a:t>25</a:t>
            </a:r>
            <a:r>
              <a:rPr lang="ru-RU" sz="1000" b="0" i="0" baseline="0">
                <a:effectLst/>
              </a:rPr>
              <a:t>%</a:t>
            </a:r>
            <a:endParaRPr lang="ru-RU" sz="1000">
              <a:effectLst/>
            </a:endParaRPr>
          </a:p>
        </c:rich>
      </c:tx>
      <c:layout>
        <c:manualLayout>
          <c:xMode val="edge"/>
          <c:yMode val="edge"/>
          <c:x val="0.44479827643694375"/>
          <c:y val="3.7388598425196852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9944804944984487"/>
          <c:y val="7.4595328580772821E-2"/>
          <c:w val="0.76999632374943361"/>
          <c:h val="0.6929233214933308"/>
        </c:manualLayout>
      </c:layout>
      <c:barChart>
        <c:barDir val="col"/>
        <c:grouping val="clustered"/>
        <c:varyColors val="0"/>
        <c:ser>
          <c:idx val="0"/>
          <c:order val="0"/>
          <c:tx>
            <c:strRef>
              <c:f>'Хлорорганические пестициды_1'!$T$3</c:f>
              <c:strCache>
                <c:ptCount val="1"/>
                <c:pt idx="0">
                  <c:v>Кокбулак</c:v>
                </c:pt>
              </c:strCache>
            </c:strRef>
          </c:tx>
          <c:spPr>
            <a:solidFill>
              <a:schemeClr val="accent1"/>
            </a:solidFill>
            <a:ln w="19050">
              <a:noFill/>
            </a:ln>
            <a:effectLst/>
          </c:spPr>
          <c:invertIfNegative val="0"/>
          <c:cat>
            <c:strRef>
              <c:f>'Хлорорганические пестициды_1'!$U$1:$AF$1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пестициды_1'!$U$4:$AF$4</c:f>
              <c:numCache>
                <c:formatCode>General</c:formatCode>
                <c:ptCount val="12"/>
                <c:pt idx="0">
                  <c:v>1.0999999999999999E-2</c:v>
                </c:pt>
                <c:pt idx="1">
                  <c:v>1E-3</c:v>
                </c:pt>
                <c:pt idx="2">
                  <c:v>2.4E-2</c:v>
                </c:pt>
                <c:pt idx="3">
                  <c:v>0.01</c:v>
                </c:pt>
                <c:pt idx="4">
                  <c:v>1.7999999999999999E-2</c:v>
                </c:pt>
                <c:pt idx="5">
                  <c:v>1.7999999999999999E-2</c:v>
                </c:pt>
                <c:pt idx="6">
                  <c:v>0.01</c:v>
                </c:pt>
                <c:pt idx="7">
                  <c:v>1E-3</c:v>
                </c:pt>
                <c:pt idx="8">
                  <c:v>1E-3</c:v>
                </c:pt>
                <c:pt idx="9">
                  <c:v>1E-3</c:v>
                </c:pt>
                <c:pt idx="10">
                  <c:v>0.02</c:v>
                </c:pt>
                <c:pt idx="11">
                  <c:v>1E-3</c:v>
                </c:pt>
              </c:numCache>
            </c:numRef>
          </c:val>
          <c:extLst>
            <c:ext xmlns:c16="http://schemas.microsoft.com/office/drawing/2014/chart" uri="{C3380CC4-5D6E-409C-BE32-E72D297353CC}">
              <c16:uniqueId val="{00000000-DCF3-4D8E-A0E4-767FCDEC83A5}"/>
            </c:ext>
          </c:extLst>
        </c:ser>
        <c:ser>
          <c:idx val="3"/>
          <c:order val="1"/>
          <c:tx>
            <c:strRef>
              <c:f>'Хлорорганические пестициды_1'!$T$15</c:f>
              <c:strCache>
                <c:ptCount val="1"/>
                <c:pt idx="0">
                  <c:v>НБ Шардариинского вдхр</c:v>
                </c:pt>
              </c:strCache>
            </c:strRef>
          </c:tx>
          <c:spPr>
            <a:solidFill>
              <a:schemeClr val="accent4"/>
            </a:solidFill>
            <a:ln w="19050">
              <a:solidFill>
                <a:srgbClr val="FF0000"/>
              </a:solidFill>
            </a:ln>
            <a:effectLst/>
          </c:spPr>
          <c:invertIfNegative val="0"/>
          <c:cat>
            <c:strRef>
              <c:f>'Хлорорганические пестициды_1'!$U$1:$AF$1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пестициды_1'!$U$16:$AF$16</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1-DCF3-4D8E-A0E4-767FCDEC83A5}"/>
            </c:ext>
          </c:extLst>
        </c:ser>
        <c:ser>
          <c:idx val="4"/>
          <c:order val="2"/>
          <c:tx>
            <c:strRef>
              <c:f>'Хлорорганические пестициды_1'!$T$24</c:f>
              <c:strCache>
                <c:ptCount val="1"/>
                <c:pt idx="0">
                  <c:v>Томенарык </c:v>
                </c:pt>
              </c:strCache>
            </c:strRef>
          </c:tx>
          <c:spPr>
            <a:solidFill>
              <a:schemeClr val="accent5"/>
            </a:solidFill>
            <a:ln w="19050">
              <a:solidFill>
                <a:srgbClr val="002060"/>
              </a:solidFill>
            </a:ln>
            <a:effectLst/>
          </c:spPr>
          <c:invertIfNegative val="0"/>
          <c:cat>
            <c:strRef>
              <c:f>'Хлорорганические пестициды_1'!$U$1:$AF$1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пестициды_1'!$U$25:$AF$25</c:f>
              <c:numCache>
                <c:formatCode>General</c:formatCode>
                <c:ptCount val="12"/>
                <c:pt idx="0">
                  <c:v>1.6E-2</c:v>
                </c:pt>
                <c:pt idx="1">
                  <c:v>1.4999999999999999E-2</c:v>
                </c:pt>
                <c:pt idx="2">
                  <c:v>0.01</c:v>
                </c:pt>
                <c:pt idx="3">
                  <c:v>1.2E-2</c:v>
                </c:pt>
                <c:pt idx="4">
                  <c:v>0.01</c:v>
                </c:pt>
                <c:pt idx="5">
                  <c:v>1.7999999999999999E-2</c:v>
                </c:pt>
                <c:pt idx="6">
                  <c:v>1.7000000000000001E-2</c:v>
                </c:pt>
                <c:pt idx="7">
                  <c:v>1.7000000000000001E-2</c:v>
                </c:pt>
                <c:pt idx="8">
                  <c:v>0.02</c:v>
                </c:pt>
                <c:pt idx="9">
                  <c:v>1.7999999999999999E-2</c:v>
                </c:pt>
                <c:pt idx="10">
                  <c:v>1.7000000000000001E-2</c:v>
                </c:pt>
                <c:pt idx="11">
                  <c:v>1.7000000000000001E-2</c:v>
                </c:pt>
              </c:numCache>
            </c:numRef>
          </c:val>
          <c:extLst>
            <c:ext xmlns:c16="http://schemas.microsoft.com/office/drawing/2014/chart" uri="{C3380CC4-5D6E-409C-BE32-E72D297353CC}">
              <c16:uniqueId val="{00000002-DCF3-4D8E-A0E4-767FCDEC83A5}"/>
            </c:ext>
          </c:extLst>
        </c:ser>
        <c:ser>
          <c:idx val="5"/>
          <c:order val="3"/>
          <c:tx>
            <c:strRef>
              <c:f>'Хлорорганические пестициды_1'!$T$42</c:f>
              <c:strCache>
                <c:ptCount val="1"/>
                <c:pt idx="0">
                  <c:v>3 км ниже г. Кызылорда</c:v>
                </c:pt>
              </c:strCache>
            </c:strRef>
          </c:tx>
          <c:spPr>
            <a:solidFill>
              <a:schemeClr val="accent6"/>
            </a:solidFill>
            <a:ln w="19050">
              <a:solidFill>
                <a:srgbClr val="FFFF00"/>
              </a:solidFill>
            </a:ln>
            <a:effectLst/>
          </c:spPr>
          <c:invertIfNegative val="0"/>
          <c:cat>
            <c:strRef>
              <c:f>'Хлорорганические пестициды_1'!$U$1:$AF$1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пестициды_1'!$U$43:$AF$43</c:f>
              <c:numCache>
                <c:formatCode>General</c:formatCode>
                <c:ptCount val="12"/>
                <c:pt idx="0">
                  <c:v>0.02</c:v>
                </c:pt>
                <c:pt idx="1">
                  <c:v>0.02</c:v>
                </c:pt>
                <c:pt idx="2">
                  <c:v>0.01</c:v>
                </c:pt>
                <c:pt idx="3">
                  <c:v>1.0999999999999999E-2</c:v>
                </c:pt>
                <c:pt idx="4">
                  <c:v>1.2E-2</c:v>
                </c:pt>
                <c:pt idx="5">
                  <c:v>1.2E-2</c:v>
                </c:pt>
                <c:pt idx="6">
                  <c:v>2.1999999999999999E-2</c:v>
                </c:pt>
                <c:pt idx="7">
                  <c:v>0.02</c:v>
                </c:pt>
                <c:pt idx="8">
                  <c:v>3.2000000000000001E-2</c:v>
                </c:pt>
                <c:pt idx="9">
                  <c:v>1.7999999999999999E-2</c:v>
                </c:pt>
                <c:pt idx="10">
                  <c:v>0.02</c:v>
                </c:pt>
                <c:pt idx="11">
                  <c:v>0.02</c:v>
                </c:pt>
              </c:numCache>
            </c:numRef>
          </c:val>
          <c:extLst>
            <c:ext xmlns:c16="http://schemas.microsoft.com/office/drawing/2014/chart" uri="{C3380CC4-5D6E-409C-BE32-E72D297353CC}">
              <c16:uniqueId val="{00000003-DCF3-4D8E-A0E4-767FCDEC83A5}"/>
            </c:ext>
          </c:extLst>
        </c:ser>
        <c:ser>
          <c:idx val="6"/>
          <c:order val="4"/>
          <c:tx>
            <c:strRef>
              <c:f>'Хлорорганические пестициды_1'!$T$51</c:f>
              <c:strCache>
                <c:ptCount val="1"/>
                <c:pt idx="0">
                  <c:v>Казалы</c:v>
                </c:pt>
              </c:strCache>
            </c:strRef>
          </c:tx>
          <c:spPr>
            <a:solidFill>
              <a:schemeClr val="accent1">
                <a:lumMod val="60000"/>
              </a:schemeClr>
            </a:solidFill>
            <a:ln w="19050">
              <a:noFill/>
            </a:ln>
            <a:effectLst/>
          </c:spPr>
          <c:invertIfNegative val="0"/>
          <c:cat>
            <c:strRef>
              <c:f>'Хлорорганические пестициды_1'!$U$1:$AF$1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пестициды_1'!$U$52:$AF$52</c:f>
              <c:numCache>
                <c:formatCode>General</c:formatCode>
                <c:ptCount val="12"/>
                <c:pt idx="0">
                  <c:v>0.01</c:v>
                </c:pt>
                <c:pt idx="1">
                  <c:v>0.01</c:v>
                </c:pt>
                <c:pt idx="2">
                  <c:v>0.01</c:v>
                </c:pt>
                <c:pt idx="3">
                  <c:v>1.0999999999999999E-2</c:v>
                </c:pt>
                <c:pt idx="4">
                  <c:v>1.6E-2</c:v>
                </c:pt>
                <c:pt idx="5">
                  <c:v>1.4E-2</c:v>
                </c:pt>
                <c:pt idx="6">
                  <c:v>1.6E-2</c:v>
                </c:pt>
                <c:pt idx="7">
                  <c:v>1.6E-2</c:v>
                </c:pt>
                <c:pt idx="8">
                  <c:v>1.2999999999999999E-2</c:v>
                </c:pt>
                <c:pt idx="9">
                  <c:v>1.4E-2</c:v>
                </c:pt>
                <c:pt idx="10">
                  <c:v>1.4999999999999999E-2</c:v>
                </c:pt>
                <c:pt idx="11">
                  <c:v>1.4E-2</c:v>
                </c:pt>
              </c:numCache>
            </c:numRef>
          </c:val>
          <c:extLst>
            <c:ext xmlns:c16="http://schemas.microsoft.com/office/drawing/2014/chart" uri="{C3380CC4-5D6E-409C-BE32-E72D297353CC}">
              <c16:uniqueId val="{00000004-DCF3-4D8E-A0E4-767FCDEC83A5}"/>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5"/>
          <c:tx>
            <c:strRef>
              <c:f>'Хлорорганические пестициды_1'!$T$2</c:f>
              <c:strCache>
                <c:ptCount val="1"/>
                <c:pt idx="0">
                  <c:v>ПДК для ДДЭ</c:v>
                </c:pt>
              </c:strCache>
            </c:strRef>
          </c:tx>
          <c:spPr>
            <a:ln w="19050" cap="rnd">
              <a:solidFill>
                <a:srgbClr val="7030A0"/>
              </a:solidFill>
              <a:round/>
            </a:ln>
            <a:effectLst/>
          </c:spPr>
          <c:marker>
            <c:symbol val="none"/>
          </c:marker>
          <c:cat>
            <c:strRef>
              <c:f>'Хлорорганические пестициды_1'!$U$1:$AF$1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пестициды_1'!$U$2:$AF$2</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5-DCF3-4D8E-A0E4-767FCDEC83A5}"/>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4492870370370365"/>
              <c:y val="0.644573457318138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0.2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rPr>
                  <a:t>ДДЭ,</a:t>
                </a:r>
                <a:r>
                  <a:rPr lang="ru-RU" sz="1000" b="0" i="0" baseline="0">
                    <a:effectLst/>
                  </a:rPr>
                  <a:t> мкг/дм</a:t>
                </a:r>
                <a:r>
                  <a:rPr lang="ru-RU" sz="1000" b="0" i="0" baseline="30000">
                    <a:effectLst/>
                  </a:rPr>
                  <a:t>3</a:t>
                </a:r>
                <a:endParaRPr lang="ru-RU" sz="1000" baseline="30000">
                  <a:effectLst/>
                </a:endParaRPr>
              </a:p>
            </c:rich>
          </c:tx>
          <c:layout>
            <c:manualLayout>
              <c:xMode val="edge"/>
              <c:yMode val="edge"/>
              <c:x val="2.8425111356194483E-2"/>
              <c:y val="0.1825602519685039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50%</a:t>
            </a:r>
            <a:endParaRPr lang="ru-RU" sz="1000">
              <a:effectLst/>
            </a:endParaRPr>
          </a:p>
        </c:rich>
      </c:tx>
      <c:layout>
        <c:manualLayout>
          <c:xMode val="edge"/>
          <c:yMode val="edge"/>
          <c:x val="0.41873981481481481"/>
          <c:y val="3.738859302999365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7875624132841977"/>
          <c:y val="7.4595328580772821E-2"/>
          <c:w val="0.79068833567521235"/>
          <c:h val="0.71852346456692917"/>
        </c:manualLayout>
      </c:layout>
      <c:barChart>
        <c:barDir val="col"/>
        <c:grouping val="clustered"/>
        <c:varyColors val="0"/>
        <c:ser>
          <c:idx val="0"/>
          <c:order val="0"/>
          <c:tx>
            <c:strRef>
              <c:f>'Хлорорганические пестициды_1'!$T$3</c:f>
              <c:strCache>
                <c:ptCount val="1"/>
                <c:pt idx="0">
                  <c:v>Кокбулак</c:v>
                </c:pt>
              </c:strCache>
            </c:strRef>
          </c:tx>
          <c:spPr>
            <a:solidFill>
              <a:schemeClr val="accent1"/>
            </a:solidFill>
            <a:ln w="19050">
              <a:noFill/>
            </a:ln>
            <a:effectLst/>
          </c:spPr>
          <c:invertIfNegative val="0"/>
          <c:cat>
            <c:strRef>
              <c:f>'Хлорорганические пестициды_1'!$U$1:$AF$1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пестициды_1'!$U$6:$AF$6</c:f>
              <c:numCache>
                <c:formatCode>General</c:formatCode>
                <c:ptCount val="12"/>
                <c:pt idx="0">
                  <c:v>1E-3</c:v>
                </c:pt>
                <c:pt idx="1">
                  <c:v>5.0000000000000001E-3</c:v>
                </c:pt>
                <c:pt idx="2">
                  <c:v>6.0000000000000001E-3</c:v>
                </c:pt>
                <c:pt idx="3">
                  <c:v>8.0000000000000002E-3</c:v>
                </c:pt>
                <c:pt idx="4">
                  <c:v>1.7000000000000001E-2</c:v>
                </c:pt>
                <c:pt idx="5">
                  <c:v>8.0000000000000002E-3</c:v>
                </c:pt>
                <c:pt idx="6">
                  <c:v>1.7999999999999999E-2</c:v>
                </c:pt>
                <c:pt idx="7">
                  <c:v>1.9E-2</c:v>
                </c:pt>
                <c:pt idx="8">
                  <c:v>0</c:v>
                </c:pt>
                <c:pt idx="9">
                  <c:v>3.5000000000000003E-2</c:v>
                </c:pt>
                <c:pt idx="10">
                  <c:v>3.5000000000000003E-2</c:v>
                </c:pt>
                <c:pt idx="11">
                  <c:v>0.03</c:v>
                </c:pt>
              </c:numCache>
            </c:numRef>
          </c:val>
          <c:extLst>
            <c:ext xmlns:c16="http://schemas.microsoft.com/office/drawing/2014/chart" uri="{C3380CC4-5D6E-409C-BE32-E72D297353CC}">
              <c16:uniqueId val="{00000000-E3E3-4464-9986-D6F3395711CC}"/>
            </c:ext>
          </c:extLst>
        </c:ser>
        <c:ser>
          <c:idx val="3"/>
          <c:order val="1"/>
          <c:tx>
            <c:strRef>
              <c:f>'Хлорорганические пестициды_1'!$T$15</c:f>
              <c:strCache>
                <c:ptCount val="1"/>
                <c:pt idx="0">
                  <c:v>НБ Шардариинского вдхр</c:v>
                </c:pt>
              </c:strCache>
            </c:strRef>
          </c:tx>
          <c:spPr>
            <a:solidFill>
              <a:schemeClr val="accent4"/>
            </a:solidFill>
            <a:ln w="19050">
              <a:solidFill>
                <a:srgbClr val="FF0000"/>
              </a:solidFill>
            </a:ln>
            <a:effectLst/>
          </c:spPr>
          <c:invertIfNegative val="0"/>
          <c:cat>
            <c:strRef>
              <c:f>'Хлорорганические пестициды_1'!$U$1:$AF$1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пестициды_1'!$U$18:$AF$18</c:f>
              <c:numCache>
                <c:formatCode>General</c:formatCode>
                <c:ptCount val="12"/>
                <c:pt idx="0">
                  <c:v>7.8E-2</c:v>
                </c:pt>
                <c:pt idx="1">
                  <c:v>7.0000000000000007E-2</c:v>
                </c:pt>
                <c:pt idx="2">
                  <c:v>0.05</c:v>
                </c:pt>
                <c:pt idx="3">
                  <c:v>0.03</c:v>
                </c:pt>
                <c:pt idx="4">
                  <c:v>8.9999999999999993E-3</c:v>
                </c:pt>
                <c:pt idx="5">
                  <c:v>1.7999999999999999E-2</c:v>
                </c:pt>
                <c:pt idx="6">
                  <c:v>8.9999999999999993E-3</c:v>
                </c:pt>
                <c:pt idx="7">
                  <c:v>0.06</c:v>
                </c:pt>
                <c:pt idx="8">
                  <c:v>6.0000000000000001E-3</c:v>
                </c:pt>
                <c:pt idx="9">
                  <c:v>8.0000000000000002E-3</c:v>
                </c:pt>
                <c:pt idx="10">
                  <c:v>8.0000000000000002E-3</c:v>
                </c:pt>
                <c:pt idx="11">
                  <c:v>7.0000000000000001E-3</c:v>
                </c:pt>
              </c:numCache>
            </c:numRef>
          </c:val>
          <c:extLst>
            <c:ext xmlns:c16="http://schemas.microsoft.com/office/drawing/2014/chart" uri="{C3380CC4-5D6E-409C-BE32-E72D297353CC}">
              <c16:uniqueId val="{00000001-E3E3-4464-9986-D6F3395711CC}"/>
            </c:ext>
          </c:extLst>
        </c:ser>
        <c:ser>
          <c:idx val="4"/>
          <c:order val="2"/>
          <c:tx>
            <c:strRef>
              <c:f>'Хлорорганические пестициды_1'!$T$24</c:f>
              <c:strCache>
                <c:ptCount val="1"/>
                <c:pt idx="0">
                  <c:v>Томенарык </c:v>
                </c:pt>
              </c:strCache>
            </c:strRef>
          </c:tx>
          <c:spPr>
            <a:solidFill>
              <a:schemeClr val="accent5"/>
            </a:solidFill>
            <a:ln w="19050">
              <a:solidFill>
                <a:srgbClr val="002060"/>
              </a:solidFill>
            </a:ln>
            <a:effectLst/>
          </c:spPr>
          <c:invertIfNegative val="0"/>
          <c:cat>
            <c:strRef>
              <c:f>'Хлорорганические пестициды_1'!$U$1:$AF$1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пестициды_1'!$U$27:$AF$27</c:f>
              <c:numCache>
                <c:formatCode>General</c:formatCode>
                <c:ptCount val="12"/>
                <c:pt idx="0">
                  <c:v>3.2000000000000001E-2</c:v>
                </c:pt>
                <c:pt idx="1">
                  <c:v>3.7999999999999999E-2</c:v>
                </c:pt>
                <c:pt idx="2">
                  <c:v>4.2000000000000003E-2</c:v>
                </c:pt>
                <c:pt idx="3">
                  <c:v>9.8000000000000004E-2</c:v>
                </c:pt>
                <c:pt idx="4">
                  <c:v>0.10100000000000001</c:v>
                </c:pt>
                <c:pt idx="5">
                  <c:v>0.1</c:v>
                </c:pt>
                <c:pt idx="6">
                  <c:v>0.12</c:v>
                </c:pt>
                <c:pt idx="7">
                  <c:v>0.09</c:v>
                </c:pt>
                <c:pt idx="8">
                  <c:v>3.7999999999999999E-2</c:v>
                </c:pt>
                <c:pt idx="9">
                  <c:v>0.02</c:v>
                </c:pt>
                <c:pt idx="10">
                  <c:v>1.7999999999999999E-2</c:v>
                </c:pt>
                <c:pt idx="11">
                  <c:v>0.01</c:v>
                </c:pt>
              </c:numCache>
            </c:numRef>
          </c:val>
          <c:extLst>
            <c:ext xmlns:c16="http://schemas.microsoft.com/office/drawing/2014/chart" uri="{C3380CC4-5D6E-409C-BE32-E72D297353CC}">
              <c16:uniqueId val="{00000002-E3E3-4464-9986-D6F3395711CC}"/>
            </c:ext>
          </c:extLst>
        </c:ser>
        <c:ser>
          <c:idx val="2"/>
          <c:order val="3"/>
          <c:tx>
            <c:strRef>
              <c:f>'Хлорорганические пестициды_1'!$T$33</c:f>
              <c:strCache>
                <c:ptCount val="1"/>
                <c:pt idx="0">
                  <c:v>Кызылорда</c:v>
                </c:pt>
              </c:strCache>
            </c:strRef>
          </c:tx>
          <c:spPr>
            <a:solidFill>
              <a:schemeClr val="accent3"/>
            </a:solidFill>
            <a:ln w="19050">
              <a:solidFill>
                <a:schemeClr val="accent2">
                  <a:lumMod val="75000"/>
                </a:schemeClr>
              </a:solidFill>
            </a:ln>
            <a:effectLst/>
          </c:spPr>
          <c:invertIfNegative val="0"/>
          <c:cat>
            <c:strRef>
              <c:f>'Хлорорганические пестициды_1'!$U$1:$AF$1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пестициды_1'!$U$36:$AF$36</c:f>
              <c:numCache>
                <c:formatCode>General</c:formatCode>
                <c:ptCount val="12"/>
                <c:pt idx="0">
                  <c:v>3.7999999999999999E-2</c:v>
                </c:pt>
                <c:pt idx="1">
                  <c:v>0.04</c:v>
                </c:pt>
                <c:pt idx="2">
                  <c:v>3.7999999999999999E-2</c:v>
                </c:pt>
                <c:pt idx="3">
                  <c:v>0.03</c:v>
                </c:pt>
                <c:pt idx="4">
                  <c:v>2.4E-2</c:v>
                </c:pt>
                <c:pt idx="5">
                  <c:v>2.4E-2</c:v>
                </c:pt>
                <c:pt idx="6">
                  <c:v>1.6E-2</c:v>
                </c:pt>
                <c:pt idx="7">
                  <c:v>8.0000000000000002E-3</c:v>
                </c:pt>
                <c:pt idx="8">
                  <c:v>8.0000000000000002E-3</c:v>
                </c:pt>
                <c:pt idx="9">
                  <c:v>8.0000000000000002E-3</c:v>
                </c:pt>
                <c:pt idx="10">
                  <c:v>6.0000000000000001E-3</c:v>
                </c:pt>
                <c:pt idx="11">
                  <c:v>6.0000000000000001E-3</c:v>
                </c:pt>
              </c:numCache>
            </c:numRef>
          </c:val>
          <c:extLst>
            <c:ext xmlns:c16="http://schemas.microsoft.com/office/drawing/2014/chart" uri="{C3380CC4-5D6E-409C-BE32-E72D297353CC}">
              <c16:uniqueId val="{00000003-E3E3-4464-9986-D6F3395711CC}"/>
            </c:ext>
          </c:extLst>
        </c:ser>
        <c:ser>
          <c:idx val="5"/>
          <c:order val="4"/>
          <c:tx>
            <c:strRef>
              <c:f>'Хлорорганические пестициды_1'!$T$42</c:f>
              <c:strCache>
                <c:ptCount val="1"/>
                <c:pt idx="0">
                  <c:v>3 км ниже г. Кызылорда</c:v>
                </c:pt>
              </c:strCache>
            </c:strRef>
          </c:tx>
          <c:spPr>
            <a:solidFill>
              <a:schemeClr val="accent6"/>
            </a:solidFill>
            <a:ln w="19050">
              <a:solidFill>
                <a:srgbClr val="FFFF00"/>
              </a:solidFill>
            </a:ln>
            <a:effectLst/>
          </c:spPr>
          <c:invertIfNegative val="0"/>
          <c:cat>
            <c:strRef>
              <c:f>'Хлорорганические пестициды_1'!$U$1:$AF$1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пестициды_1'!$U$45:$AF$45</c:f>
              <c:numCache>
                <c:formatCode>General</c:formatCode>
                <c:ptCount val="12"/>
                <c:pt idx="0">
                  <c:v>7.3999999999999996E-2</c:v>
                </c:pt>
                <c:pt idx="1">
                  <c:v>7.5999999999999998E-2</c:v>
                </c:pt>
                <c:pt idx="2">
                  <c:v>7.8E-2</c:v>
                </c:pt>
                <c:pt idx="3">
                  <c:v>0.08</c:v>
                </c:pt>
                <c:pt idx="4">
                  <c:v>0.08</c:v>
                </c:pt>
                <c:pt idx="5">
                  <c:v>8.2000000000000003E-2</c:v>
                </c:pt>
                <c:pt idx="6">
                  <c:v>8.4000000000000005E-2</c:v>
                </c:pt>
                <c:pt idx="7">
                  <c:v>8.5999999999999993E-2</c:v>
                </c:pt>
                <c:pt idx="8">
                  <c:v>8.8999999999999996E-2</c:v>
                </c:pt>
                <c:pt idx="9">
                  <c:v>9.0999999999999998E-2</c:v>
                </c:pt>
                <c:pt idx="10">
                  <c:v>0.08</c:v>
                </c:pt>
                <c:pt idx="11">
                  <c:v>7.3999999999999996E-2</c:v>
                </c:pt>
              </c:numCache>
            </c:numRef>
          </c:val>
          <c:extLst>
            <c:ext xmlns:c16="http://schemas.microsoft.com/office/drawing/2014/chart" uri="{C3380CC4-5D6E-409C-BE32-E72D297353CC}">
              <c16:uniqueId val="{00000004-E3E3-4464-9986-D6F3395711CC}"/>
            </c:ext>
          </c:extLst>
        </c:ser>
        <c:ser>
          <c:idx val="6"/>
          <c:order val="5"/>
          <c:tx>
            <c:strRef>
              <c:f>'Хлорорганические пестициды_1'!$T$51</c:f>
              <c:strCache>
                <c:ptCount val="1"/>
                <c:pt idx="0">
                  <c:v>Казалы</c:v>
                </c:pt>
              </c:strCache>
            </c:strRef>
          </c:tx>
          <c:spPr>
            <a:solidFill>
              <a:schemeClr val="accent1">
                <a:lumMod val="60000"/>
              </a:schemeClr>
            </a:solidFill>
            <a:ln w="19050">
              <a:noFill/>
            </a:ln>
            <a:effectLst/>
          </c:spPr>
          <c:invertIfNegative val="0"/>
          <c:cat>
            <c:strRef>
              <c:f>'Хлорорганические пестициды_1'!$U$1:$AF$1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пестициды_1'!$U$54:$AF$54</c:f>
              <c:numCache>
                <c:formatCode>General</c:formatCode>
                <c:ptCount val="12"/>
                <c:pt idx="0">
                  <c:v>1.2E-2</c:v>
                </c:pt>
                <c:pt idx="1">
                  <c:v>1.6E-2</c:v>
                </c:pt>
                <c:pt idx="2">
                  <c:v>1.7999999999999999E-2</c:v>
                </c:pt>
                <c:pt idx="3">
                  <c:v>0.02</c:v>
                </c:pt>
                <c:pt idx="4">
                  <c:v>1.7000000000000001E-2</c:v>
                </c:pt>
                <c:pt idx="5">
                  <c:v>1.7999999999999999E-2</c:v>
                </c:pt>
                <c:pt idx="6">
                  <c:v>0.01</c:v>
                </c:pt>
                <c:pt idx="7">
                  <c:v>1.0999999999999999E-2</c:v>
                </c:pt>
                <c:pt idx="8">
                  <c:v>1.2E-2</c:v>
                </c:pt>
                <c:pt idx="9">
                  <c:v>1.2999999999999999E-2</c:v>
                </c:pt>
                <c:pt idx="10">
                  <c:v>1.7999999999999999E-2</c:v>
                </c:pt>
                <c:pt idx="11">
                  <c:v>1.9E-2</c:v>
                </c:pt>
              </c:numCache>
            </c:numRef>
          </c:val>
          <c:extLst>
            <c:ext xmlns:c16="http://schemas.microsoft.com/office/drawing/2014/chart" uri="{C3380CC4-5D6E-409C-BE32-E72D297353CC}">
              <c16:uniqueId val="{00000005-E3E3-4464-9986-D6F3395711CC}"/>
            </c:ext>
          </c:extLst>
        </c:ser>
        <c:dLbls>
          <c:showLegendKey val="0"/>
          <c:showVal val="0"/>
          <c:showCatName val="0"/>
          <c:showSerName val="0"/>
          <c:showPercent val="0"/>
          <c:showBubbleSize val="0"/>
        </c:dLbls>
        <c:gapWidth val="150"/>
        <c:axId val="2011491936"/>
        <c:axId val="2011493024"/>
      </c:barChart>
      <c:lineChart>
        <c:grouping val="standard"/>
        <c:varyColors val="0"/>
        <c:ser>
          <c:idx val="1"/>
          <c:order val="6"/>
          <c:tx>
            <c:strRef>
              <c:f>'Хлорорганические пестициды_1'!$T$2</c:f>
              <c:strCache>
                <c:ptCount val="1"/>
                <c:pt idx="0">
                  <c:v>ПДК для ДДЭ</c:v>
                </c:pt>
              </c:strCache>
            </c:strRef>
          </c:tx>
          <c:spPr>
            <a:ln w="19050" cap="rnd">
              <a:solidFill>
                <a:srgbClr val="7030A0"/>
              </a:solidFill>
              <a:round/>
            </a:ln>
            <a:effectLst/>
          </c:spPr>
          <c:marker>
            <c:symbol val="none"/>
          </c:marker>
          <c:val>
            <c:numRef>
              <c:f>'Хлорорганические пестициды_1'!$U$2:$AF$2</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6-E3E3-4464-9986-D6F3395711CC}"/>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4492870370370365"/>
              <c:y val="0.644573457318138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0.2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rPr>
                  <a:t>ДДЭ,</a:t>
                </a:r>
                <a:r>
                  <a:rPr lang="ru-RU" sz="1000" b="0" i="0" baseline="0">
                    <a:effectLst/>
                  </a:rPr>
                  <a:t> мкг/дм</a:t>
                </a:r>
                <a:r>
                  <a:rPr lang="ru-RU" sz="1000" b="0" i="0" baseline="30000">
                    <a:effectLst/>
                  </a:rPr>
                  <a:t>3</a:t>
                </a:r>
                <a:endParaRPr lang="ru-RU" sz="1000" baseline="30000">
                  <a:effectLst/>
                </a:endParaRPr>
              </a:p>
            </c:rich>
          </c:tx>
          <c:layout>
            <c:manualLayout>
              <c:xMode val="edge"/>
              <c:yMode val="edge"/>
              <c:x val="2.4374629938934401E-2"/>
              <c:y val="0.1761602519685039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baseline="0">
                <a:effectLst/>
              </a:rPr>
              <a:t>75</a:t>
            </a:r>
            <a:r>
              <a:rPr lang="ru-RU" sz="1000" b="0" i="0" baseline="0">
                <a:effectLst/>
              </a:rPr>
              <a:t>%</a:t>
            </a:r>
            <a:endParaRPr lang="ru-RU" sz="1000">
              <a:effectLst/>
            </a:endParaRPr>
          </a:p>
        </c:rich>
      </c:tx>
      <c:layout>
        <c:manualLayout>
          <c:xMode val="edge"/>
          <c:yMode val="edge"/>
          <c:x val="0.41873981481481481"/>
          <c:y val="3.738859302999365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20813426009045286"/>
          <c:y val="7.4595328580772821E-2"/>
          <c:w val="0.76131011310882557"/>
          <c:h val="0.6929233214933308"/>
        </c:manualLayout>
      </c:layout>
      <c:barChart>
        <c:barDir val="col"/>
        <c:grouping val="clustered"/>
        <c:varyColors val="0"/>
        <c:ser>
          <c:idx val="0"/>
          <c:order val="0"/>
          <c:tx>
            <c:strRef>
              <c:f>'Хлорорганические пестициды_1'!$T$3</c:f>
              <c:strCache>
                <c:ptCount val="1"/>
                <c:pt idx="0">
                  <c:v>Кокбулак</c:v>
                </c:pt>
              </c:strCache>
            </c:strRef>
          </c:tx>
          <c:spPr>
            <a:solidFill>
              <a:schemeClr val="accent1"/>
            </a:solidFill>
            <a:ln w="19050">
              <a:noFill/>
            </a:ln>
            <a:effectLst/>
          </c:spPr>
          <c:invertIfNegative val="0"/>
          <c:cat>
            <c:strRef>
              <c:f>'Хлорорганические пестициды_1'!$U$1:$AF$1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пестициды_1'!$U$8:$AF$8</c:f>
              <c:numCache>
                <c:formatCode>General</c:formatCode>
                <c:ptCount val="12"/>
                <c:pt idx="0">
                  <c:v>1E-3</c:v>
                </c:pt>
                <c:pt idx="1">
                  <c:v>6.0000000000000001E-3</c:v>
                </c:pt>
                <c:pt idx="2">
                  <c:v>7.0000000000000001E-3</c:v>
                </c:pt>
                <c:pt idx="3">
                  <c:v>0.01</c:v>
                </c:pt>
                <c:pt idx="4">
                  <c:v>0.02</c:v>
                </c:pt>
                <c:pt idx="5">
                  <c:v>0.01</c:v>
                </c:pt>
                <c:pt idx="6">
                  <c:v>0.02</c:v>
                </c:pt>
                <c:pt idx="7">
                  <c:v>2.4E-2</c:v>
                </c:pt>
                <c:pt idx="8">
                  <c:v>1.2E-2</c:v>
                </c:pt>
                <c:pt idx="9">
                  <c:v>0.04</c:v>
                </c:pt>
                <c:pt idx="10">
                  <c:v>0.04</c:v>
                </c:pt>
                <c:pt idx="11">
                  <c:v>3.2000000000000001E-2</c:v>
                </c:pt>
              </c:numCache>
            </c:numRef>
          </c:val>
          <c:extLst>
            <c:ext xmlns:c16="http://schemas.microsoft.com/office/drawing/2014/chart" uri="{C3380CC4-5D6E-409C-BE32-E72D297353CC}">
              <c16:uniqueId val="{00000000-0C97-46DE-AD93-8FEA6092A3A2}"/>
            </c:ext>
          </c:extLst>
        </c:ser>
        <c:ser>
          <c:idx val="3"/>
          <c:order val="1"/>
          <c:tx>
            <c:strRef>
              <c:f>'Хлорорганические пестициды_1'!$T$15</c:f>
              <c:strCache>
                <c:ptCount val="1"/>
                <c:pt idx="0">
                  <c:v>НБ Шардариинского вдхр</c:v>
                </c:pt>
              </c:strCache>
            </c:strRef>
          </c:tx>
          <c:spPr>
            <a:solidFill>
              <a:schemeClr val="accent4"/>
            </a:solidFill>
            <a:ln w="19050">
              <a:solidFill>
                <a:srgbClr val="FF0000"/>
              </a:solidFill>
            </a:ln>
            <a:effectLst/>
          </c:spPr>
          <c:invertIfNegative val="0"/>
          <c:cat>
            <c:strRef>
              <c:f>'Хлорорганические пестициды_1'!$U$1:$AF$1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пестициды_1'!$U$20:$AF$20</c:f>
              <c:numCache>
                <c:formatCode>General</c:formatCode>
                <c:ptCount val="12"/>
                <c:pt idx="0">
                  <c:v>0.13900000000000001</c:v>
                </c:pt>
                <c:pt idx="1">
                  <c:v>0.01</c:v>
                </c:pt>
                <c:pt idx="2">
                  <c:v>9.6000000000000002E-2</c:v>
                </c:pt>
                <c:pt idx="3">
                  <c:v>1.0999999999999999E-2</c:v>
                </c:pt>
                <c:pt idx="4">
                  <c:v>1.6E-2</c:v>
                </c:pt>
                <c:pt idx="5">
                  <c:v>2.4E-2</c:v>
                </c:pt>
                <c:pt idx="6">
                  <c:v>1.2E-2</c:v>
                </c:pt>
                <c:pt idx="7">
                  <c:v>0.08</c:v>
                </c:pt>
                <c:pt idx="8">
                  <c:v>8.0000000000000002E-3</c:v>
                </c:pt>
                <c:pt idx="9">
                  <c:v>0.01</c:v>
                </c:pt>
                <c:pt idx="10">
                  <c:v>1.7999999999999999E-2</c:v>
                </c:pt>
                <c:pt idx="11">
                  <c:v>0.02</c:v>
                </c:pt>
              </c:numCache>
            </c:numRef>
          </c:val>
          <c:extLst>
            <c:ext xmlns:c16="http://schemas.microsoft.com/office/drawing/2014/chart" uri="{C3380CC4-5D6E-409C-BE32-E72D297353CC}">
              <c16:uniqueId val="{00000001-0C97-46DE-AD93-8FEA6092A3A2}"/>
            </c:ext>
          </c:extLst>
        </c:ser>
        <c:ser>
          <c:idx val="4"/>
          <c:order val="2"/>
          <c:tx>
            <c:strRef>
              <c:f>'Хлорорганические пестициды_1'!$T$24</c:f>
              <c:strCache>
                <c:ptCount val="1"/>
                <c:pt idx="0">
                  <c:v>Томенарык </c:v>
                </c:pt>
              </c:strCache>
            </c:strRef>
          </c:tx>
          <c:spPr>
            <a:solidFill>
              <a:schemeClr val="accent5"/>
            </a:solidFill>
            <a:ln w="19050">
              <a:solidFill>
                <a:srgbClr val="002060"/>
              </a:solidFill>
            </a:ln>
            <a:effectLst/>
          </c:spPr>
          <c:invertIfNegative val="0"/>
          <c:cat>
            <c:strRef>
              <c:f>'Хлорорганические пестициды_1'!$U$1:$AF$1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пестициды_1'!$U$29:$AF$29</c:f>
              <c:numCache>
                <c:formatCode>General</c:formatCode>
                <c:ptCount val="12"/>
                <c:pt idx="0">
                  <c:v>4.4999999999999998E-2</c:v>
                </c:pt>
                <c:pt idx="1">
                  <c:v>4.4999999999999998E-2</c:v>
                </c:pt>
                <c:pt idx="2">
                  <c:v>4.2000000000000003E-2</c:v>
                </c:pt>
                <c:pt idx="3">
                  <c:v>0.1</c:v>
                </c:pt>
                <c:pt idx="4">
                  <c:v>0.15</c:v>
                </c:pt>
                <c:pt idx="5">
                  <c:v>0.12</c:v>
                </c:pt>
                <c:pt idx="6">
                  <c:v>0.12</c:v>
                </c:pt>
                <c:pt idx="7">
                  <c:v>9.5000000000000001E-2</c:v>
                </c:pt>
                <c:pt idx="8">
                  <c:v>0.04</c:v>
                </c:pt>
                <c:pt idx="9">
                  <c:v>2.8000000000000001E-2</c:v>
                </c:pt>
                <c:pt idx="10">
                  <c:v>0.02</c:v>
                </c:pt>
                <c:pt idx="11">
                  <c:v>2.5999999999999999E-2</c:v>
                </c:pt>
              </c:numCache>
            </c:numRef>
          </c:val>
          <c:extLst>
            <c:ext xmlns:c16="http://schemas.microsoft.com/office/drawing/2014/chart" uri="{C3380CC4-5D6E-409C-BE32-E72D297353CC}">
              <c16:uniqueId val="{00000002-0C97-46DE-AD93-8FEA6092A3A2}"/>
            </c:ext>
          </c:extLst>
        </c:ser>
        <c:ser>
          <c:idx val="2"/>
          <c:order val="3"/>
          <c:tx>
            <c:strRef>
              <c:f>'Хлорорганические пестициды_1'!$T$33</c:f>
              <c:strCache>
                <c:ptCount val="1"/>
                <c:pt idx="0">
                  <c:v>Кызылорда</c:v>
                </c:pt>
              </c:strCache>
            </c:strRef>
          </c:tx>
          <c:spPr>
            <a:solidFill>
              <a:schemeClr val="accent3"/>
            </a:solidFill>
            <a:ln w="19050">
              <a:solidFill>
                <a:schemeClr val="accent2">
                  <a:lumMod val="75000"/>
                </a:schemeClr>
              </a:solidFill>
            </a:ln>
            <a:effectLst/>
          </c:spPr>
          <c:invertIfNegative val="0"/>
          <c:cat>
            <c:strRef>
              <c:f>'Хлорорганические пестициды_1'!$U$1:$AF$1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пестициды_1'!$U$38:$AF$38</c:f>
              <c:numCache>
                <c:formatCode>General</c:formatCode>
                <c:ptCount val="12"/>
                <c:pt idx="0">
                  <c:v>2.4E-2</c:v>
                </c:pt>
                <c:pt idx="1">
                  <c:v>1.2999999999999999E-2</c:v>
                </c:pt>
                <c:pt idx="2">
                  <c:v>1.2E-2</c:v>
                </c:pt>
                <c:pt idx="3">
                  <c:v>8.9999999999999993E-3</c:v>
                </c:pt>
                <c:pt idx="4">
                  <c:v>1.2E-2</c:v>
                </c:pt>
                <c:pt idx="5">
                  <c:v>1.0999999999999999E-2</c:v>
                </c:pt>
                <c:pt idx="6">
                  <c:v>0.01</c:v>
                </c:pt>
                <c:pt idx="7">
                  <c:v>3.7999999999999999E-2</c:v>
                </c:pt>
                <c:pt idx="8">
                  <c:v>1.9E-2</c:v>
                </c:pt>
                <c:pt idx="9">
                  <c:v>1.9E-2</c:v>
                </c:pt>
                <c:pt idx="10">
                  <c:v>0.02</c:v>
                </c:pt>
                <c:pt idx="11">
                  <c:v>1.7999999999999999E-2</c:v>
                </c:pt>
              </c:numCache>
            </c:numRef>
          </c:val>
          <c:extLst>
            <c:ext xmlns:c16="http://schemas.microsoft.com/office/drawing/2014/chart" uri="{C3380CC4-5D6E-409C-BE32-E72D297353CC}">
              <c16:uniqueId val="{00000003-0C97-46DE-AD93-8FEA6092A3A2}"/>
            </c:ext>
          </c:extLst>
        </c:ser>
        <c:ser>
          <c:idx val="5"/>
          <c:order val="4"/>
          <c:tx>
            <c:strRef>
              <c:f>'Хлорорганические пестициды_1'!$T$42</c:f>
              <c:strCache>
                <c:ptCount val="1"/>
                <c:pt idx="0">
                  <c:v>3 км ниже г. Кызылорда</c:v>
                </c:pt>
              </c:strCache>
            </c:strRef>
          </c:tx>
          <c:spPr>
            <a:solidFill>
              <a:schemeClr val="accent6"/>
            </a:solidFill>
            <a:ln w="19050">
              <a:solidFill>
                <a:srgbClr val="FFFF00"/>
              </a:solidFill>
            </a:ln>
            <a:effectLst/>
          </c:spPr>
          <c:invertIfNegative val="0"/>
          <c:cat>
            <c:strRef>
              <c:f>'Хлорорганические пестициды_1'!$U$1:$AF$1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пестициды_1'!$U$47:$AF$47</c:f>
              <c:numCache>
                <c:formatCode>General</c:formatCode>
                <c:ptCount val="12"/>
                <c:pt idx="0">
                  <c:v>0.02</c:v>
                </c:pt>
                <c:pt idx="1">
                  <c:v>3.4000000000000002E-2</c:v>
                </c:pt>
                <c:pt idx="2">
                  <c:v>0.01</c:v>
                </c:pt>
                <c:pt idx="3">
                  <c:v>0.02</c:v>
                </c:pt>
                <c:pt idx="4">
                  <c:v>1.7999999999999999E-2</c:v>
                </c:pt>
                <c:pt idx="5">
                  <c:v>1.9E-2</c:v>
                </c:pt>
                <c:pt idx="6">
                  <c:v>0.01</c:v>
                </c:pt>
                <c:pt idx="7">
                  <c:v>1.2E-2</c:v>
                </c:pt>
                <c:pt idx="8">
                  <c:v>1.2E-2</c:v>
                </c:pt>
                <c:pt idx="9">
                  <c:v>1.7999999999999999E-2</c:v>
                </c:pt>
                <c:pt idx="10">
                  <c:v>0.02</c:v>
                </c:pt>
                <c:pt idx="11">
                  <c:v>2.4E-2</c:v>
                </c:pt>
              </c:numCache>
            </c:numRef>
          </c:val>
          <c:extLst>
            <c:ext xmlns:c16="http://schemas.microsoft.com/office/drawing/2014/chart" uri="{C3380CC4-5D6E-409C-BE32-E72D297353CC}">
              <c16:uniqueId val="{00000004-0C97-46DE-AD93-8FEA6092A3A2}"/>
            </c:ext>
          </c:extLst>
        </c:ser>
        <c:ser>
          <c:idx val="6"/>
          <c:order val="5"/>
          <c:tx>
            <c:strRef>
              <c:f>'Хлорорганические пестициды_1'!$T$51</c:f>
              <c:strCache>
                <c:ptCount val="1"/>
                <c:pt idx="0">
                  <c:v>Казалы</c:v>
                </c:pt>
              </c:strCache>
            </c:strRef>
          </c:tx>
          <c:spPr>
            <a:solidFill>
              <a:schemeClr val="accent1">
                <a:lumMod val="60000"/>
              </a:schemeClr>
            </a:solidFill>
            <a:ln w="19050">
              <a:noFill/>
            </a:ln>
            <a:effectLst/>
          </c:spPr>
          <c:invertIfNegative val="0"/>
          <c:cat>
            <c:strRef>
              <c:f>'Хлорорганические пестициды_1'!$U$1:$AF$1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пестициды_1'!$U$56:$AF$56</c:f>
              <c:numCache>
                <c:formatCode>General</c:formatCode>
                <c:ptCount val="12"/>
                <c:pt idx="0">
                  <c:v>0.01</c:v>
                </c:pt>
                <c:pt idx="1">
                  <c:v>1.4E-2</c:v>
                </c:pt>
                <c:pt idx="2">
                  <c:v>1.6E-2</c:v>
                </c:pt>
                <c:pt idx="3">
                  <c:v>1.7999999999999999E-2</c:v>
                </c:pt>
                <c:pt idx="4">
                  <c:v>0.02</c:v>
                </c:pt>
                <c:pt idx="5">
                  <c:v>6.8000000000000005E-2</c:v>
                </c:pt>
                <c:pt idx="6">
                  <c:v>7.0999999999999994E-2</c:v>
                </c:pt>
                <c:pt idx="7">
                  <c:v>2.4E-2</c:v>
                </c:pt>
                <c:pt idx="8">
                  <c:v>0.02</c:v>
                </c:pt>
                <c:pt idx="9">
                  <c:v>1.7999999999999999E-2</c:v>
                </c:pt>
                <c:pt idx="10">
                  <c:v>1.6E-2</c:v>
                </c:pt>
                <c:pt idx="11">
                  <c:v>1.6E-2</c:v>
                </c:pt>
              </c:numCache>
            </c:numRef>
          </c:val>
          <c:extLst>
            <c:ext xmlns:c16="http://schemas.microsoft.com/office/drawing/2014/chart" uri="{C3380CC4-5D6E-409C-BE32-E72D297353CC}">
              <c16:uniqueId val="{00000005-0C97-46DE-AD93-8FEA6092A3A2}"/>
            </c:ext>
          </c:extLst>
        </c:ser>
        <c:dLbls>
          <c:showLegendKey val="0"/>
          <c:showVal val="0"/>
          <c:showCatName val="0"/>
          <c:showSerName val="0"/>
          <c:showPercent val="0"/>
          <c:showBubbleSize val="0"/>
        </c:dLbls>
        <c:gapWidth val="150"/>
        <c:axId val="2011491936"/>
        <c:axId val="2011493024"/>
      </c:barChart>
      <c:lineChart>
        <c:grouping val="standard"/>
        <c:varyColors val="0"/>
        <c:ser>
          <c:idx val="1"/>
          <c:order val="6"/>
          <c:tx>
            <c:strRef>
              <c:f>'Хлорорганические пестициды_1'!$T$2</c:f>
              <c:strCache>
                <c:ptCount val="1"/>
                <c:pt idx="0">
                  <c:v>ПДК для ДДЭ</c:v>
                </c:pt>
              </c:strCache>
            </c:strRef>
          </c:tx>
          <c:spPr>
            <a:ln w="19050" cap="rnd">
              <a:solidFill>
                <a:srgbClr val="7030A0"/>
              </a:solidFill>
              <a:round/>
            </a:ln>
            <a:effectLst/>
          </c:spPr>
          <c:marker>
            <c:symbol val="none"/>
          </c:marker>
          <c:val>
            <c:numRef>
              <c:f>'Хлорорганические пестициды_1'!$U$2:$AF$2</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6-0C97-46DE-AD93-8FEA6092A3A2}"/>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4492870370370365"/>
              <c:y val="0.644573457318138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0.2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rPr>
                  <a:t>ДДЭ,</a:t>
                </a:r>
                <a:r>
                  <a:rPr lang="ru-RU" sz="1000" b="0" i="0" baseline="0">
                    <a:effectLst/>
                  </a:rPr>
                  <a:t> мкг/дм</a:t>
                </a:r>
                <a:r>
                  <a:rPr lang="ru-RU" sz="1000" b="0" i="0" baseline="30000">
                    <a:effectLst/>
                  </a:rPr>
                  <a:t>3</a:t>
                </a:r>
                <a:endParaRPr lang="ru-RU" sz="1000" baseline="30000">
                  <a:effectLst/>
                </a:endParaRPr>
              </a:p>
            </c:rich>
          </c:tx>
          <c:layout>
            <c:manualLayout>
              <c:xMode val="edge"/>
              <c:yMode val="edge"/>
              <c:x val="2.588764352338694E-2"/>
              <c:y val="0.214172730778320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baseline="0">
                <a:effectLst/>
              </a:rPr>
              <a:t>95</a:t>
            </a:r>
            <a:r>
              <a:rPr lang="ru-RU" sz="1000" b="0" i="0" baseline="0">
                <a:effectLst/>
              </a:rPr>
              <a:t>%</a:t>
            </a:r>
            <a:endParaRPr lang="ru-RU" sz="1000">
              <a:effectLst/>
            </a:endParaRPr>
          </a:p>
        </c:rich>
      </c:tx>
      <c:layout>
        <c:manualLayout>
          <c:xMode val="edge"/>
          <c:yMode val="edge"/>
          <c:x val="0.41873981481481481"/>
          <c:y val="3.738859302999365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7823573377831084"/>
          <c:y val="7.4595328580772821E-2"/>
          <c:w val="0.79120856581669008"/>
          <c:h val="0.6929233214933308"/>
        </c:manualLayout>
      </c:layout>
      <c:barChart>
        <c:barDir val="col"/>
        <c:grouping val="clustered"/>
        <c:varyColors val="0"/>
        <c:ser>
          <c:idx val="0"/>
          <c:order val="0"/>
          <c:tx>
            <c:strRef>
              <c:f>'Хлорорганические пестициды_1'!$T$3</c:f>
              <c:strCache>
                <c:ptCount val="1"/>
                <c:pt idx="0">
                  <c:v>Кокбулак</c:v>
                </c:pt>
              </c:strCache>
            </c:strRef>
          </c:tx>
          <c:spPr>
            <a:solidFill>
              <a:schemeClr val="accent1"/>
            </a:solidFill>
            <a:ln w="19050">
              <a:noFill/>
            </a:ln>
            <a:effectLst/>
          </c:spPr>
          <c:invertIfNegative val="0"/>
          <c:cat>
            <c:strRef>
              <c:f>'Хлорорганические пестициды_1'!$U$1:$AF$1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пестициды_1'!$U$10:$AF$10</c:f>
              <c:numCache>
                <c:formatCode>General</c:formatCode>
                <c:ptCount val="12"/>
                <c:pt idx="0">
                  <c:v>8.0000000000000002E-3</c:v>
                </c:pt>
                <c:pt idx="1">
                  <c:v>0.01</c:v>
                </c:pt>
                <c:pt idx="2">
                  <c:v>0.01</c:v>
                </c:pt>
                <c:pt idx="3">
                  <c:v>1.4999999999999999E-2</c:v>
                </c:pt>
                <c:pt idx="4">
                  <c:v>2.4E-2</c:v>
                </c:pt>
                <c:pt idx="5">
                  <c:v>2.5000000000000001E-2</c:v>
                </c:pt>
                <c:pt idx="6">
                  <c:v>2.8000000000000001E-2</c:v>
                </c:pt>
                <c:pt idx="7">
                  <c:v>2.5999999999999999E-2</c:v>
                </c:pt>
                <c:pt idx="8">
                  <c:v>1.7999999999999999E-2</c:v>
                </c:pt>
                <c:pt idx="9">
                  <c:v>5.6000000000000001E-2</c:v>
                </c:pt>
                <c:pt idx="10">
                  <c:v>5.6000000000000001E-2</c:v>
                </c:pt>
                <c:pt idx="11">
                  <c:v>4.8000000000000001E-2</c:v>
                </c:pt>
              </c:numCache>
            </c:numRef>
          </c:val>
          <c:extLst>
            <c:ext xmlns:c16="http://schemas.microsoft.com/office/drawing/2014/chart" uri="{C3380CC4-5D6E-409C-BE32-E72D297353CC}">
              <c16:uniqueId val="{00000000-2F0D-4344-A19A-FF079A2FF19F}"/>
            </c:ext>
          </c:extLst>
        </c:ser>
        <c:ser>
          <c:idx val="3"/>
          <c:order val="1"/>
          <c:tx>
            <c:strRef>
              <c:f>'Хлорорганические пестициды_1'!$T$15</c:f>
              <c:strCache>
                <c:ptCount val="1"/>
                <c:pt idx="0">
                  <c:v>НБ Шардариинского вдхр</c:v>
                </c:pt>
              </c:strCache>
            </c:strRef>
          </c:tx>
          <c:spPr>
            <a:solidFill>
              <a:schemeClr val="accent4"/>
            </a:solidFill>
            <a:ln w="19050">
              <a:solidFill>
                <a:srgbClr val="FF0000"/>
              </a:solidFill>
            </a:ln>
            <a:effectLst/>
          </c:spPr>
          <c:invertIfNegative val="0"/>
          <c:cat>
            <c:strRef>
              <c:f>'Хлорорганические пестициды_1'!$U$1:$AF$1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пестициды_1'!$U$22:$AF$22</c:f>
              <c:numCache>
                <c:formatCode>General</c:formatCode>
                <c:ptCount val="12"/>
                <c:pt idx="0">
                  <c:v>0.215</c:v>
                </c:pt>
                <c:pt idx="1">
                  <c:v>0.19800000000000001</c:v>
                </c:pt>
                <c:pt idx="2">
                  <c:v>0.21</c:v>
                </c:pt>
                <c:pt idx="3">
                  <c:v>0.19800000000000001</c:v>
                </c:pt>
                <c:pt idx="4">
                  <c:v>9.7000000000000003E-2</c:v>
                </c:pt>
                <c:pt idx="5">
                  <c:v>5.6000000000000001E-2</c:v>
                </c:pt>
                <c:pt idx="6">
                  <c:v>1.0999999999999999E-2</c:v>
                </c:pt>
                <c:pt idx="7">
                  <c:v>0.01</c:v>
                </c:pt>
                <c:pt idx="8">
                  <c:v>0.01</c:v>
                </c:pt>
                <c:pt idx="9">
                  <c:v>1.2E-2</c:v>
                </c:pt>
                <c:pt idx="10">
                  <c:v>2.7E-2</c:v>
                </c:pt>
                <c:pt idx="11">
                  <c:v>2.5000000000000001E-2</c:v>
                </c:pt>
              </c:numCache>
            </c:numRef>
          </c:val>
          <c:extLst>
            <c:ext xmlns:c16="http://schemas.microsoft.com/office/drawing/2014/chart" uri="{C3380CC4-5D6E-409C-BE32-E72D297353CC}">
              <c16:uniqueId val="{00000001-2F0D-4344-A19A-FF079A2FF19F}"/>
            </c:ext>
          </c:extLst>
        </c:ser>
        <c:ser>
          <c:idx val="4"/>
          <c:order val="2"/>
          <c:tx>
            <c:strRef>
              <c:f>'Хлорорганические пестициды_1'!$T$24</c:f>
              <c:strCache>
                <c:ptCount val="1"/>
                <c:pt idx="0">
                  <c:v>Томенарык </c:v>
                </c:pt>
              </c:strCache>
            </c:strRef>
          </c:tx>
          <c:spPr>
            <a:solidFill>
              <a:schemeClr val="accent5"/>
            </a:solidFill>
            <a:ln w="19050">
              <a:solidFill>
                <a:srgbClr val="002060"/>
              </a:solidFill>
            </a:ln>
            <a:effectLst/>
          </c:spPr>
          <c:invertIfNegative val="0"/>
          <c:cat>
            <c:strRef>
              <c:f>'Хлорорганические пестициды_1'!$U$1:$AF$1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пестициды_1'!$U$31:$AF$31</c:f>
              <c:numCache>
                <c:formatCode>General</c:formatCode>
                <c:ptCount val="12"/>
                <c:pt idx="0">
                  <c:v>0.05</c:v>
                </c:pt>
                <c:pt idx="1">
                  <c:v>0.05</c:v>
                </c:pt>
                <c:pt idx="2">
                  <c:v>4.8000000000000001E-2</c:v>
                </c:pt>
                <c:pt idx="3">
                  <c:v>0.1</c:v>
                </c:pt>
                <c:pt idx="4">
                  <c:v>0.14000000000000001</c:v>
                </c:pt>
                <c:pt idx="5">
                  <c:v>0.13</c:v>
                </c:pt>
                <c:pt idx="6">
                  <c:v>0.128</c:v>
                </c:pt>
                <c:pt idx="7">
                  <c:v>0.1</c:v>
                </c:pt>
                <c:pt idx="8">
                  <c:v>0.06</c:v>
                </c:pt>
                <c:pt idx="9">
                  <c:v>0.04</c:v>
                </c:pt>
                <c:pt idx="10">
                  <c:v>2.8000000000000001E-2</c:v>
                </c:pt>
                <c:pt idx="11">
                  <c:v>2.8000000000000001E-2</c:v>
                </c:pt>
              </c:numCache>
            </c:numRef>
          </c:val>
          <c:extLst>
            <c:ext xmlns:c16="http://schemas.microsoft.com/office/drawing/2014/chart" uri="{C3380CC4-5D6E-409C-BE32-E72D297353CC}">
              <c16:uniqueId val="{00000002-2F0D-4344-A19A-FF079A2FF19F}"/>
            </c:ext>
          </c:extLst>
        </c:ser>
        <c:ser>
          <c:idx val="2"/>
          <c:order val="3"/>
          <c:tx>
            <c:strRef>
              <c:f>'Хлорорганические пестициды_1'!$T$33</c:f>
              <c:strCache>
                <c:ptCount val="1"/>
                <c:pt idx="0">
                  <c:v>Кызылорда</c:v>
                </c:pt>
              </c:strCache>
            </c:strRef>
          </c:tx>
          <c:spPr>
            <a:solidFill>
              <a:schemeClr val="accent3"/>
            </a:solidFill>
            <a:ln w="19050">
              <a:solidFill>
                <a:schemeClr val="accent2">
                  <a:lumMod val="75000"/>
                </a:schemeClr>
              </a:solidFill>
            </a:ln>
            <a:effectLst/>
          </c:spPr>
          <c:invertIfNegative val="0"/>
          <c:cat>
            <c:strRef>
              <c:f>'Хлорорганические пестициды_1'!$U$1:$AF$1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пестициды_1'!$U$40:$AF$40</c:f>
              <c:numCache>
                <c:formatCode>General</c:formatCode>
                <c:ptCount val="12"/>
                <c:pt idx="0">
                  <c:v>0</c:v>
                </c:pt>
                <c:pt idx="1">
                  <c:v>0</c:v>
                </c:pt>
                <c:pt idx="2">
                  <c:v>0.108</c:v>
                </c:pt>
                <c:pt idx="3">
                  <c:v>2.1999999999999999E-2</c:v>
                </c:pt>
                <c:pt idx="4">
                  <c:v>2.4E-2</c:v>
                </c:pt>
                <c:pt idx="5">
                  <c:v>0.01</c:v>
                </c:pt>
                <c:pt idx="6">
                  <c:v>1.2999999999999999E-2</c:v>
                </c:pt>
                <c:pt idx="7">
                  <c:v>1.7999999999999999E-2</c:v>
                </c:pt>
                <c:pt idx="8">
                  <c:v>0.02</c:v>
                </c:pt>
                <c:pt idx="9">
                  <c:v>0.01</c:v>
                </c:pt>
                <c:pt idx="10">
                  <c:v>0.01</c:v>
                </c:pt>
                <c:pt idx="11">
                  <c:v>0.01</c:v>
                </c:pt>
              </c:numCache>
            </c:numRef>
          </c:val>
          <c:extLst>
            <c:ext xmlns:c16="http://schemas.microsoft.com/office/drawing/2014/chart" uri="{C3380CC4-5D6E-409C-BE32-E72D297353CC}">
              <c16:uniqueId val="{00000003-2F0D-4344-A19A-FF079A2FF19F}"/>
            </c:ext>
          </c:extLst>
        </c:ser>
        <c:ser>
          <c:idx val="5"/>
          <c:order val="4"/>
          <c:tx>
            <c:strRef>
              <c:f>'Хлорорганические пестициды_1'!$T$42</c:f>
              <c:strCache>
                <c:ptCount val="1"/>
                <c:pt idx="0">
                  <c:v>3 км ниже г. Кызылорда</c:v>
                </c:pt>
              </c:strCache>
            </c:strRef>
          </c:tx>
          <c:spPr>
            <a:solidFill>
              <a:schemeClr val="accent6"/>
            </a:solidFill>
            <a:ln w="19050">
              <a:solidFill>
                <a:srgbClr val="FFFF00"/>
              </a:solidFill>
            </a:ln>
            <a:effectLst/>
          </c:spPr>
          <c:invertIfNegative val="0"/>
          <c:cat>
            <c:strRef>
              <c:f>'Хлорорганические пестициды_1'!$U$1:$AF$1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пестициды_1'!$U$49:$AF$49</c:f>
              <c:numCache>
                <c:formatCode>General</c:formatCode>
                <c:ptCount val="12"/>
                <c:pt idx="0">
                  <c:v>0.01</c:v>
                </c:pt>
                <c:pt idx="1">
                  <c:v>0.01</c:v>
                </c:pt>
                <c:pt idx="2">
                  <c:v>0.01</c:v>
                </c:pt>
                <c:pt idx="3">
                  <c:v>0.112</c:v>
                </c:pt>
                <c:pt idx="4">
                  <c:v>9.8000000000000004E-2</c:v>
                </c:pt>
                <c:pt idx="5">
                  <c:v>0.01</c:v>
                </c:pt>
                <c:pt idx="6">
                  <c:v>0.01</c:v>
                </c:pt>
                <c:pt idx="7">
                  <c:v>0.02</c:v>
                </c:pt>
                <c:pt idx="8">
                  <c:v>2.5999999999999999E-2</c:v>
                </c:pt>
                <c:pt idx="9">
                  <c:v>0.01</c:v>
                </c:pt>
                <c:pt idx="10">
                  <c:v>1.2E-2</c:v>
                </c:pt>
                <c:pt idx="11">
                  <c:v>1.4E-2</c:v>
                </c:pt>
              </c:numCache>
            </c:numRef>
          </c:val>
          <c:extLst>
            <c:ext xmlns:c16="http://schemas.microsoft.com/office/drawing/2014/chart" uri="{C3380CC4-5D6E-409C-BE32-E72D297353CC}">
              <c16:uniqueId val="{00000004-2F0D-4344-A19A-FF079A2FF19F}"/>
            </c:ext>
          </c:extLst>
        </c:ser>
        <c:ser>
          <c:idx val="6"/>
          <c:order val="5"/>
          <c:tx>
            <c:strRef>
              <c:f>'Хлорорганические пестициды_1'!$T$51</c:f>
              <c:strCache>
                <c:ptCount val="1"/>
                <c:pt idx="0">
                  <c:v>Казалы</c:v>
                </c:pt>
              </c:strCache>
            </c:strRef>
          </c:tx>
          <c:spPr>
            <a:solidFill>
              <a:schemeClr val="accent1">
                <a:lumMod val="60000"/>
              </a:schemeClr>
            </a:solidFill>
            <a:ln w="19050">
              <a:noFill/>
            </a:ln>
            <a:effectLst/>
          </c:spPr>
          <c:invertIfNegative val="0"/>
          <c:cat>
            <c:strRef>
              <c:f>'Хлорорганические пестициды_1'!$U$1:$AF$1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пестициды_1'!$U$58:$AF$58</c:f>
              <c:numCache>
                <c:formatCode>General</c:formatCode>
                <c:ptCount val="12"/>
                <c:pt idx="0">
                  <c:v>0.01</c:v>
                </c:pt>
                <c:pt idx="1">
                  <c:v>1.2E-2</c:v>
                </c:pt>
                <c:pt idx="2">
                  <c:v>1.4E-2</c:v>
                </c:pt>
                <c:pt idx="3">
                  <c:v>1.4E-2</c:v>
                </c:pt>
                <c:pt idx="4">
                  <c:v>1.6E-2</c:v>
                </c:pt>
                <c:pt idx="5">
                  <c:v>1.2999999999999999E-2</c:v>
                </c:pt>
                <c:pt idx="6">
                  <c:v>1.0999999999999999E-2</c:v>
                </c:pt>
                <c:pt idx="7">
                  <c:v>0.01</c:v>
                </c:pt>
                <c:pt idx="8">
                  <c:v>0.16</c:v>
                </c:pt>
                <c:pt idx="9">
                  <c:v>2.1999999999999999E-2</c:v>
                </c:pt>
                <c:pt idx="10">
                  <c:v>2.4E-2</c:v>
                </c:pt>
                <c:pt idx="11">
                  <c:v>2.8000000000000001E-2</c:v>
                </c:pt>
              </c:numCache>
            </c:numRef>
          </c:val>
          <c:extLst>
            <c:ext xmlns:c16="http://schemas.microsoft.com/office/drawing/2014/chart" uri="{C3380CC4-5D6E-409C-BE32-E72D297353CC}">
              <c16:uniqueId val="{00000005-2F0D-4344-A19A-FF079A2FF19F}"/>
            </c:ext>
          </c:extLst>
        </c:ser>
        <c:dLbls>
          <c:showLegendKey val="0"/>
          <c:showVal val="0"/>
          <c:showCatName val="0"/>
          <c:showSerName val="0"/>
          <c:showPercent val="0"/>
          <c:showBubbleSize val="0"/>
        </c:dLbls>
        <c:gapWidth val="150"/>
        <c:axId val="2011491936"/>
        <c:axId val="2011493024"/>
      </c:barChart>
      <c:lineChart>
        <c:grouping val="standard"/>
        <c:varyColors val="0"/>
        <c:ser>
          <c:idx val="1"/>
          <c:order val="6"/>
          <c:tx>
            <c:strRef>
              <c:f>'Хлорорганические пестициды_1'!$T$2</c:f>
              <c:strCache>
                <c:ptCount val="1"/>
                <c:pt idx="0">
                  <c:v>ПДК для ДДЭ</c:v>
                </c:pt>
              </c:strCache>
            </c:strRef>
          </c:tx>
          <c:spPr>
            <a:ln w="19050" cap="rnd">
              <a:solidFill>
                <a:srgbClr val="7030A0"/>
              </a:solidFill>
              <a:round/>
            </a:ln>
            <a:effectLst/>
          </c:spPr>
          <c:marker>
            <c:symbol val="none"/>
          </c:marker>
          <c:val>
            <c:numRef>
              <c:f>'Хлорорганические пестициды_1'!$U$2:$AF$2</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6-2F0D-4344-A19A-FF079A2FF19F}"/>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4492870370370365"/>
              <c:y val="0.644573457318138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rPr>
                  <a:t>ДДЭ,</a:t>
                </a:r>
                <a:r>
                  <a:rPr lang="ru-RU" sz="1000" b="0" i="0" baseline="0">
                    <a:effectLst/>
                  </a:rPr>
                  <a:t> мкг/дм</a:t>
                </a:r>
                <a:r>
                  <a:rPr lang="ru-RU" sz="1000" b="0" i="0" baseline="30000">
                    <a:effectLst/>
                  </a:rPr>
                  <a:t>3</a:t>
                </a:r>
                <a:endParaRPr lang="ru-RU" sz="1000" baseline="30000">
                  <a:effectLst/>
                </a:endParaRPr>
              </a:p>
            </c:rich>
          </c:tx>
          <c:layout>
            <c:manualLayout>
              <c:xMode val="edge"/>
              <c:yMode val="edge"/>
              <c:x val="1.5395873529053901E-2"/>
              <c:y val="0.1746265587769270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25%</a:t>
            </a:r>
            <a:endParaRPr lang="ru-RU" sz="1000">
              <a:effectLst/>
            </a:endParaRPr>
          </a:p>
        </c:rich>
      </c:tx>
      <c:layout>
        <c:manualLayout>
          <c:xMode val="edge"/>
          <c:yMode val="edge"/>
          <c:x val="0.49635950627893261"/>
          <c:y val="4.2061593936271985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7458975608504962"/>
          <c:y val="7.4595328580772821E-2"/>
          <c:w val="0.79485461711422867"/>
          <c:h val="0.75590651968503941"/>
        </c:manualLayout>
      </c:layout>
      <c:barChart>
        <c:barDir val="col"/>
        <c:grouping val="clustered"/>
        <c:varyColors val="0"/>
        <c:ser>
          <c:idx val="0"/>
          <c:order val="0"/>
          <c:tx>
            <c:strRef>
              <c:f>'Хлорорганические пестициды_1'!$AK$3</c:f>
              <c:strCache>
                <c:ptCount val="1"/>
                <c:pt idx="0">
                  <c:v>Кокбулак</c:v>
                </c:pt>
              </c:strCache>
            </c:strRef>
          </c:tx>
          <c:spPr>
            <a:solidFill>
              <a:schemeClr val="accent1"/>
            </a:solidFill>
            <a:ln w="19050">
              <a:noFill/>
            </a:ln>
            <a:effectLst/>
          </c:spPr>
          <c:invertIfNegative val="0"/>
          <c:cat>
            <c:strRef>
              <c:f>'Хлорорганические пестициды_1'!$AL$1:$AW$1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пестициды_1'!$AL$4:$AW$4</c:f>
              <c:numCache>
                <c:formatCode>General</c:formatCode>
                <c:ptCount val="12"/>
                <c:pt idx="0">
                  <c:v>1E-3</c:v>
                </c:pt>
                <c:pt idx="1">
                  <c:v>1E-3</c:v>
                </c:pt>
                <c:pt idx="2">
                  <c:v>0.02</c:v>
                </c:pt>
                <c:pt idx="3">
                  <c:v>0.02</c:v>
                </c:pt>
                <c:pt idx="4">
                  <c:v>2.1999999999999999E-2</c:v>
                </c:pt>
                <c:pt idx="5">
                  <c:v>1E-3</c:v>
                </c:pt>
                <c:pt idx="6">
                  <c:v>6.0999999999999999E-2</c:v>
                </c:pt>
                <c:pt idx="7">
                  <c:v>0.03</c:v>
                </c:pt>
                <c:pt idx="8">
                  <c:v>1E-3</c:v>
                </c:pt>
                <c:pt idx="9">
                  <c:v>1E-3</c:v>
                </c:pt>
                <c:pt idx="10">
                  <c:v>0.02</c:v>
                </c:pt>
                <c:pt idx="11">
                  <c:v>0.04</c:v>
                </c:pt>
              </c:numCache>
            </c:numRef>
          </c:val>
          <c:extLst>
            <c:ext xmlns:c16="http://schemas.microsoft.com/office/drawing/2014/chart" uri="{C3380CC4-5D6E-409C-BE32-E72D297353CC}">
              <c16:uniqueId val="{00000000-ECDC-413F-B40D-E89E6ABAD19D}"/>
            </c:ext>
          </c:extLst>
        </c:ser>
        <c:ser>
          <c:idx val="3"/>
          <c:order val="1"/>
          <c:tx>
            <c:strRef>
              <c:f>'Хлорорганические пестициды_1'!$AK$15</c:f>
              <c:strCache>
                <c:ptCount val="1"/>
                <c:pt idx="0">
                  <c:v>НБ Шардариинского вдхр</c:v>
                </c:pt>
              </c:strCache>
            </c:strRef>
          </c:tx>
          <c:spPr>
            <a:solidFill>
              <a:schemeClr val="accent4"/>
            </a:solidFill>
            <a:ln w="19050">
              <a:solidFill>
                <a:srgbClr val="FF0000"/>
              </a:solidFill>
            </a:ln>
            <a:effectLst/>
          </c:spPr>
          <c:invertIfNegative val="0"/>
          <c:cat>
            <c:strRef>
              <c:f>'Хлорорганические пестициды_1'!$AL$1:$AW$1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пестициды_1'!$AL$16:$AW$16</c:f>
              <c:numCache>
                <c:formatCode>General</c:formatCode>
                <c:ptCount val="12"/>
                <c:pt idx="0">
                  <c:v>1E-3</c:v>
                </c:pt>
                <c:pt idx="1">
                  <c:v>2E-3</c:v>
                </c:pt>
                <c:pt idx="2">
                  <c:v>4.0000000000000001E-3</c:v>
                </c:pt>
                <c:pt idx="3">
                  <c:v>8.0000000000000002E-3</c:v>
                </c:pt>
                <c:pt idx="4">
                  <c:v>0.01</c:v>
                </c:pt>
                <c:pt idx="5">
                  <c:v>1.4E-2</c:v>
                </c:pt>
                <c:pt idx="6">
                  <c:v>3.2000000000000001E-2</c:v>
                </c:pt>
                <c:pt idx="7">
                  <c:v>4.0000000000000001E-3</c:v>
                </c:pt>
                <c:pt idx="8">
                  <c:v>7.0000000000000001E-3</c:v>
                </c:pt>
                <c:pt idx="9">
                  <c:v>6.0000000000000001E-3</c:v>
                </c:pt>
                <c:pt idx="10">
                  <c:v>1E-3</c:v>
                </c:pt>
                <c:pt idx="11">
                  <c:v>3.0000000000000001E-3</c:v>
                </c:pt>
              </c:numCache>
            </c:numRef>
          </c:val>
          <c:extLst>
            <c:ext xmlns:c16="http://schemas.microsoft.com/office/drawing/2014/chart" uri="{C3380CC4-5D6E-409C-BE32-E72D297353CC}">
              <c16:uniqueId val="{00000001-ECDC-413F-B40D-E89E6ABAD19D}"/>
            </c:ext>
          </c:extLst>
        </c:ser>
        <c:ser>
          <c:idx val="4"/>
          <c:order val="2"/>
          <c:tx>
            <c:strRef>
              <c:f>'Хлорорганические пестициды_1'!$AK$24</c:f>
              <c:strCache>
                <c:ptCount val="1"/>
                <c:pt idx="0">
                  <c:v>Томенарык </c:v>
                </c:pt>
              </c:strCache>
            </c:strRef>
          </c:tx>
          <c:spPr>
            <a:solidFill>
              <a:schemeClr val="accent5"/>
            </a:solidFill>
            <a:ln w="19050">
              <a:solidFill>
                <a:srgbClr val="002060"/>
              </a:solidFill>
            </a:ln>
            <a:effectLst/>
          </c:spPr>
          <c:invertIfNegative val="0"/>
          <c:cat>
            <c:strRef>
              <c:f>'Хлорорганические пестициды_1'!$AL$1:$AW$1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пестициды_1'!$AL$25:$AW$25</c:f>
              <c:numCache>
                <c:formatCode>General</c:formatCode>
                <c:ptCount val="12"/>
                <c:pt idx="0">
                  <c:v>0</c:v>
                </c:pt>
                <c:pt idx="1">
                  <c:v>0</c:v>
                </c:pt>
                <c:pt idx="2">
                  <c:v>2.1000000000000001E-2</c:v>
                </c:pt>
                <c:pt idx="3">
                  <c:v>0.02</c:v>
                </c:pt>
                <c:pt idx="4">
                  <c:v>2.7E-2</c:v>
                </c:pt>
                <c:pt idx="5">
                  <c:v>7.0999999999999994E-2</c:v>
                </c:pt>
                <c:pt idx="6">
                  <c:v>0.02</c:v>
                </c:pt>
                <c:pt idx="7">
                  <c:v>0.01</c:v>
                </c:pt>
                <c:pt idx="8">
                  <c:v>8.1000000000000003E-2</c:v>
                </c:pt>
                <c:pt idx="9">
                  <c:v>0.01</c:v>
                </c:pt>
                <c:pt idx="10">
                  <c:v>1.2E-2</c:v>
                </c:pt>
                <c:pt idx="11">
                  <c:v>2.1000000000000001E-2</c:v>
                </c:pt>
              </c:numCache>
            </c:numRef>
          </c:val>
          <c:extLst>
            <c:ext xmlns:c16="http://schemas.microsoft.com/office/drawing/2014/chart" uri="{C3380CC4-5D6E-409C-BE32-E72D297353CC}">
              <c16:uniqueId val="{00000002-ECDC-413F-B40D-E89E6ABAD19D}"/>
            </c:ext>
          </c:extLst>
        </c:ser>
        <c:ser>
          <c:idx val="5"/>
          <c:order val="3"/>
          <c:tx>
            <c:strRef>
              <c:f>'Хлорорганические пестициды_1'!$AK$42</c:f>
              <c:strCache>
                <c:ptCount val="1"/>
                <c:pt idx="0">
                  <c:v>3 км ниже г. Кызылорда</c:v>
                </c:pt>
              </c:strCache>
            </c:strRef>
          </c:tx>
          <c:spPr>
            <a:solidFill>
              <a:schemeClr val="accent6"/>
            </a:solidFill>
            <a:ln w="19050">
              <a:solidFill>
                <a:srgbClr val="FFFF00"/>
              </a:solidFill>
            </a:ln>
            <a:effectLst/>
          </c:spPr>
          <c:invertIfNegative val="0"/>
          <c:cat>
            <c:strRef>
              <c:f>'Хлорорганические пестициды_1'!$AL$1:$AW$1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пестициды_1'!$AL$43:$AW$43</c:f>
              <c:numCache>
                <c:formatCode>General</c:formatCode>
                <c:ptCount val="12"/>
                <c:pt idx="0">
                  <c:v>0.02</c:v>
                </c:pt>
                <c:pt idx="1">
                  <c:v>2.3E-2</c:v>
                </c:pt>
                <c:pt idx="2">
                  <c:v>2.1000000000000001E-2</c:v>
                </c:pt>
                <c:pt idx="3">
                  <c:v>0.02</c:v>
                </c:pt>
                <c:pt idx="4">
                  <c:v>1.7999999999999999E-2</c:v>
                </c:pt>
                <c:pt idx="5">
                  <c:v>1.7999999999999999E-2</c:v>
                </c:pt>
                <c:pt idx="6">
                  <c:v>3.1E-2</c:v>
                </c:pt>
                <c:pt idx="7">
                  <c:v>2.5999999999999999E-2</c:v>
                </c:pt>
                <c:pt idx="8">
                  <c:v>2.5999999999999999E-2</c:v>
                </c:pt>
                <c:pt idx="9">
                  <c:v>0.02</c:v>
                </c:pt>
                <c:pt idx="10">
                  <c:v>1.7999999999999999E-2</c:v>
                </c:pt>
                <c:pt idx="11">
                  <c:v>1.7999999999999999E-2</c:v>
                </c:pt>
              </c:numCache>
            </c:numRef>
          </c:val>
          <c:extLst>
            <c:ext xmlns:c16="http://schemas.microsoft.com/office/drawing/2014/chart" uri="{C3380CC4-5D6E-409C-BE32-E72D297353CC}">
              <c16:uniqueId val="{00000003-ECDC-413F-B40D-E89E6ABAD19D}"/>
            </c:ext>
          </c:extLst>
        </c:ser>
        <c:ser>
          <c:idx val="6"/>
          <c:order val="4"/>
          <c:tx>
            <c:strRef>
              <c:f>'Хлорорганические пестициды_1'!$AK$51</c:f>
              <c:strCache>
                <c:ptCount val="1"/>
                <c:pt idx="0">
                  <c:v>Казалы</c:v>
                </c:pt>
              </c:strCache>
            </c:strRef>
          </c:tx>
          <c:spPr>
            <a:solidFill>
              <a:schemeClr val="accent1">
                <a:lumMod val="60000"/>
              </a:schemeClr>
            </a:solidFill>
            <a:ln w="19050">
              <a:noFill/>
            </a:ln>
            <a:effectLst/>
          </c:spPr>
          <c:invertIfNegative val="0"/>
          <c:cat>
            <c:strRef>
              <c:f>'Хлорорганические пестициды_1'!$AL$1:$AW$1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пестициды_1'!$AL$52:$AW$52</c:f>
              <c:numCache>
                <c:formatCode>General</c:formatCode>
                <c:ptCount val="12"/>
                <c:pt idx="0">
                  <c:v>2.4E-2</c:v>
                </c:pt>
                <c:pt idx="1">
                  <c:v>2.5999999999999999E-2</c:v>
                </c:pt>
                <c:pt idx="2">
                  <c:v>3.1E-2</c:v>
                </c:pt>
                <c:pt idx="3">
                  <c:v>7.9000000000000001E-2</c:v>
                </c:pt>
                <c:pt idx="4">
                  <c:v>4.2000000000000003E-2</c:v>
                </c:pt>
                <c:pt idx="5">
                  <c:v>2.8000000000000001E-2</c:v>
                </c:pt>
                <c:pt idx="6">
                  <c:v>3.5999999999999997E-2</c:v>
                </c:pt>
                <c:pt idx="7">
                  <c:v>4.5999999999999999E-2</c:v>
                </c:pt>
                <c:pt idx="8">
                  <c:v>4.5999999999999999E-2</c:v>
                </c:pt>
                <c:pt idx="9">
                  <c:v>2.8000000000000001E-2</c:v>
                </c:pt>
                <c:pt idx="10">
                  <c:v>0.03</c:v>
                </c:pt>
                <c:pt idx="11">
                  <c:v>3.5999999999999997E-2</c:v>
                </c:pt>
              </c:numCache>
            </c:numRef>
          </c:val>
          <c:extLst>
            <c:ext xmlns:c16="http://schemas.microsoft.com/office/drawing/2014/chart" uri="{C3380CC4-5D6E-409C-BE32-E72D297353CC}">
              <c16:uniqueId val="{00000004-ECDC-413F-B40D-E89E6ABAD19D}"/>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5"/>
          <c:tx>
            <c:strRef>
              <c:f>'Хлорорганические пестициды_1'!$AK$2</c:f>
              <c:strCache>
                <c:ptCount val="1"/>
                <c:pt idx="0">
                  <c:v>ПДК для ДДД</c:v>
                </c:pt>
              </c:strCache>
            </c:strRef>
          </c:tx>
          <c:spPr>
            <a:ln w="19050" cap="rnd">
              <a:solidFill>
                <a:srgbClr val="7030A0"/>
              </a:solidFill>
              <a:round/>
            </a:ln>
            <a:effectLst/>
          </c:spPr>
          <c:marker>
            <c:symbol val="none"/>
          </c:marker>
          <c:cat>
            <c:strRef>
              <c:f>'Хлорорганические пестициды_1'!$AL$1:$AW$1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пестициды_1'!$AL$2:$AW$2</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5-ECDC-413F-B40D-E89E6ABAD19D}"/>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4492870370370365"/>
              <c:y val="0.644573457318138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0.8"/>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rPr>
                  <a:t>ДДД,</a:t>
                </a:r>
                <a:r>
                  <a:rPr lang="ru-RU" sz="1000" b="0" i="0" baseline="0">
                    <a:effectLst/>
                  </a:rPr>
                  <a:t> мкг/дм</a:t>
                </a:r>
                <a:r>
                  <a:rPr lang="ru-RU" sz="1000" b="0" i="0" baseline="30000">
                    <a:effectLst/>
                  </a:rPr>
                  <a:t>3</a:t>
                </a:r>
                <a:endParaRPr lang="ru-RU" sz="1000" baseline="30000">
                  <a:effectLst/>
                </a:endParaRPr>
              </a:p>
            </c:rich>
          </c:tx>
          <c:layout>
            <c:manualLayout>
              <c:xMode val="edge"/>
              <c:yMode val="edge"/>
              <c:x val="1.539579539528243E-2"/>
              <c:y val="0.2017602519685039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50%</a:t>
            </a:r>
            <a:endParaRPr lang="ru-RU" sz="1000">
              <a:effectLst/>
            </a:endParaRPr>
          </a:p>
        </c:rich>
      </c:tx>
      <c:layout>
        <c:manualLayout>
          <c:xMode val="edge"/>
          <c:yMode val="edge"/>
          <c:x val="0.41873981481481481"/>
          <c:y val="3.738859302999365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7823573377831084"/>
          <c:y val="7.4595328580772821E-2"/>
          <c:w val="0.79120856581669008"/>
          <c:h val="0.76764472440944886"/>
        </c:manualLayout>
      </c:layout>
      <c:barChart>
        <c:barDir val="col"/>
        <c:grouping val="clustered"/>
        <c:varyColors val="0"/>
        <c:ser>
          <c:idx val="0"/>
          <c:order val="0"/>
          <c:tx>
            <c:strRef>
              <c:f>'Хлорорганические пестициды_1'!$AK$3</c:f>
              <c:strCache>
                <c:ptCount val="1"/>
                <c:pt idx="0">
                  <c:v>Кокбулак</c:v>
                </c:pt>
              </c:strCache>
            </c:strRef>
          </c:tx>
          <c:spPr>
            <a:solidFill>
              <a:schemeClr val="accent1"/>
            </a:solidFill>
            <a:ln w="19050">
              <a:noFill/>
            </a:ln>
            <a:effectLst/>
          </c:spPr>
          <c:invertIfNegative val="0"/>
          <c:cat>
            <c:strRef>
              <c:f>'Хлорорганические пестициды_1'!$AL$1:$AW$1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пестициды_1'!$AL$6:$AW$6</c:f>
              <c:numCache>
                <c:formatCode>General</c:formatCode>
                <c:ptCount val="12"/>
                <c:pt idx="0">
                  <c:v>1E-3</c:v>
                </c:pt>
                <c:pt idx="1">
                  <c:v>1E-3</c:v>
                </c:pt>
                <c:pt idx="2">
                  <c:v>1E-3</c:v>
                </c:pt>
                <c:pt idx="3">
                  <c:v>2.1999999999999999E-2</c:v>
                </c:pt>
                <c:pt idx="4">
                  <c:v>1E-3</c:v>
                </c:pt>
                <c:pt idx="5">
                  <c:v>2.1000000000000001E-2</c:v>
                </c:pt>
                <c:pt idx="6">
                  <c:v>8.6999999999999994E-2</c:v>
                </c:pt>
                <c:pt idx="7">
                  <c:v>0.14899999999999999</c:v>
                </c:pt>
                <c:pt idx="8">
                  <c:v>1E-3</c:v>
                </c:pt>
                <c:pt idx="9">
                  <c:v>0.20799999999999999</c:v>
                </c:pt>
                <c:pt idx="10">
                  <c:v>0.14599999999999999</c:v>
                </c:pt>
                <c:pt idx="11">
                  <c:v>0.1</c:v>
                </c:pt>
              </c:numCache>
            </c:numRef>
          </c:val>
          <c:extLst>
            <c:ext xmlns:c16="http://schemas.microsoft.com/office/drawing/2014/chart" uri="{C3380CC4-5D6E-409C-BE32-E72D297353CC}">
              <c16:uniqueId val="{00000000-D139-4143-9DA4-058955FC1089}"/>
            </c:ext>
          </c:extLst>
        </c:ser>
        <c:ser>
          <c:idx val="3"/>
          <c:order val="1"/>
          <c:tx>
            <c:strRef>
              <c:f>'Хлорорганические пестициды_1'!$AK$15</c:f>
              <c:strCache>
                <c:ptCount val="1"/>
                <c:pt idx="0">
                  <c:v>НБ Шардариинского вдхр</c:v>
                </c:pt>
              </c:strCache>
            </c:strRef>
          </c:tx>
          <c:spPr>
            <a:solidFill>
              <a:schemeClr val="accent4"/>
            </a:solidFill>
            <a:ln w="19050">
              <a:solidFill>
                <a:srgbClr val="FF0000"/>
              </a:solidFill>
            </a:ln>
            <a:effectLst/>
          </c:spPr>
          <c:invertIfNegative val="0"/>
          <c:cat>
            <c:strRef>
              <c:f>'Хлорорганические пестициды_1'!$AL$1:$AW$1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пестициды_1'!$AL$18:$AW$18</c:f>
              <c:numCache>
                <c:formatCode>General</c:formatCode>
                <c:ptCount val="12"/>
                <c:pt idx="0">
                  <c:v>0.20100000000000001</c:v>
                </c:pt>
                <c:pt idx="1">
                  <c:v>0.127</c:v>
                </c:pt>
                <c:pt idx="2">
                  <c:v>0.125</c:v>
                </c:pt>
                <c:pt idx="3">
                  <c:v>1.7000000000000001E-2</c:v>
                </c:pt>
                <c:pt idx="4">
                  <c:v>2.1000000000000001E-2</c:v>
                </c:pt>
                <c:pt idx="5">
                  <c:v>2.3E-2</c:v>
                </c:pt>
                <c:pt idx="6">
                  <c:v>4.7E-2</c:v>
                </c:pt>
                <c:pt idx="7">
                  <c:v>8.9999999999999993E-3</c:v>
                </c:pt>
                <c:pt idx="8">
                  <c:v>8.9999999999999993E-3</c:v>
                </c:pt>
                <c:pt idx="9">
                  <c:v>8.9999999999999993E-3</c:v>
                </c:pt>
                <c:pt idx="10">
                  <c:v>6.0000000000000001E-3</c:v>
                </c:pt>
                <c:pt idx="11">
                  <c:v>7.0000000000000001E-3</c:v>
                </c:pt>
              </c:numCache>
            </c:numRef>
          </c:val>
          <c:extLst>
            <c:ext xmlns:c16="http://schemas.microsoft.com/office/drawing/2014/chart" uri="{C3380CC4-5D6E-409C-BE32-E72D297353CC}">
              <c16:uniqueId val="{00000001-D139-4143-9DA4-058955FC1089}"/>
            </c:ext>
          </c:extLst>
        </c:ser>
        <c:ser>
          <c:idx val="4"/>
          <c:order val="2"/>
          <c:tx>
            <c:strRef>
              <c:f>'Хлорорганические пестициды_1'!$AK$24</c:f>
              <c:strCache>
                <c:ptCount val="1"/>
                <c:pt idx="0">
                  <c:v>Томенарык </c:v>
                </c:pt>
              </c:strCache>
            </c:strRef>
          </c:tx>
          <c:spPr>
            <a:solidFill>
              <a:schemeClr val="accent5"/>
            </a:solidFill>
            <a:ln w="19050">
              <a:solidFill>
                <a:srgbClr val="002060"/>
              </a:solidFill>
            </a:ln>
            <a:effectLst/>
          </c:spPr>
          <c:invertIfNegative val="0"/>
          <c:cat>
            <c:strRef>
              <c:f>'Хлорорганические пестициды_1'!$AL$1:$AW$1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пестициды_1'!$AL$27:$AW$27</c:f>
              <c:numCache>
                <c:formatCode>General</c:formatCode>
                <c:ptCount val="12"/>
                <c:pt idx="0">
                  <c:v>2.8000000000000001E-2</c:v>
                </c:pt>
                <c:pt idx="1">
                  <c:v>0.03</c:v>
                </c:pt>
                <c:pt idx="2">
                  <c:v>1.7999999999999999E-2</c:v>
                </c:pt>
                <c:pt idx="3">
                  <c:v>2.4E-2</c:v>
                </c:pt>
                <c:pt idx="4">
                  <c:v>9.6000000000000002E-2</c:v>
                </c:pt>
                <c:pt idx="5">
                  <c:v>9.6000000000000002E-2</c:v>
                </c:pt>
                <c:pt idx="6">
                  <c:v>0.01</c:v>
                </c:pt>
                <c:pt idx="7">
                  <c:v>7.1999999999999995E-2</c:v>
                </c:pt>
                <c:pt idx="8">
                  <c:v>3.5999999999999997E-2</c:v>
                </c:pt>
                <c:pt idx="9">
                  <c:v>1.7999999999999999E-2</c:v>
                </c:pt>
                <c:pt idx="10">
                  <c:v>1.7999999999999999E-2</c:v>
                </c:pt>
                <c:pt idx="11">
                  <c:v>1.6E-2</c:v>
                </c:pt>
              </c:numCache>
            </c:numRef>
          </c:val>
          <c:extLst>
            <c:ext xmlns:c16="http://schemas.microsoft.com/office/drawing/2014/chart" uri="{C3380CC4-5D6E-409C-BE32-E72D297353CC}">
              <c16:uniqueId val="{00000002-D139-4143-9DA4-058955FC1089}"/>
            </c:ext>
          </c:extLst>
        </c:ser>
        <c:ser>
          <c:idx val="2"/>
          <c:order val="3"/>
          <c:tx>
            <c:strRef>
              <c:f>'Хлорорганические пестициды_1'!$AK$33</c:f>
              <c:strCache>
                <c:ptCount val="1"/>
                <c:pt idx="0">
                  <c:v> Кызылорда</c:v>
                </c:pt>
              </c:strCache>
            </c:strRef>
          </c:tx>
          <c:spPr>
            <a:solidFill>
              <a:schemeClr val="accent3"/>
            </a:solidFill>
            <a:ln w="19050">
              <a:solidFill>
                <a:schemeClr val="accent2">
                  <a:lumMod val="75000"/>
                </a:schemeClr>
              </a:solidFill>
            </a:ln>
            <a:effectLst/>
          </c:spPr>
          <c:invertIfNegative val="0"/>
          <c:cat>
            <c:strRef>
              <c:f>'Хлорорганические пестициды_1'!$AL$1:$AW$1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пестициды_1'!$AL$36:$AW$36</c:f>
              <c:numCache>
                <c:formatCode>General</c:formatCode>
                <c:ptCount val="12"/>
                <c:pt idx="0">
                  <c:v>0.04</c:v>
                </c:pt>
                <c:pt idx="1">
                  <c:v>4.2000000000000003E-2</c:v>
                </c:pt>
                <c:pt idx="2">
                  <c:v>0.04</c:v>
                </c:pt>
                <c:pt idx="3">
                  <c:v>3.2000000000000001E-2</c:v>
                </c:pt>
                <c:pt idx="4">
                  <c:v>2.8000000000000001E-2</c:v>
                </c:pt>
                <c:pt idx="5">
                  <c:v>2.8000000000000001E-2</c:v>
                </c:pt>
                <c:pt idx="6">
                  <c:v>0.02</c:v>
                </c:pt>
                <c:pt idx="7">
                  <c:v>0.01</c:v>
                </c:pt>
                <c:pt idx="8">
                  <c:v>0.01</c:v>
                </c:pt>
                <c:pt idx="9">
                  <c:v>0.01</c:v>
                </c:pt>
                <c:pt idx="10">
                  <c:v>8.0000000000000002E-3</c:v>
                </c:pt>
                <c:pt idx="11">
                  <c:v>8.0000000000000002E-3</c:v>
                </c:pt>
              </c:numCache>
            </c:numRef>
          </c:val>
          <c:extLst>
            <c:ext xmlns:c16="http://schemas.microsoft.com/office/drawing/2014/chart" uri="{C3380CC4-5D6E-409C-BE32-E72D297353CC}">
              <c16:uniqueId val="{00000003-D139-4143-9DA4-058955FC1089}"/>
            </c:ext>
          </c:extLst>
        </c:ser>
        <c:ser>
          <c:idx val="5"/>
          <c:order val="4"/>
          <c:tx>
            <c:strRef>
              <c:f>'Хлорорганические пестициды_1'!$AK$42</c:f>
              <c:strCache>
                <c:ptCount val="1"/>
                <c:pt idx="0">
                  <c:v>3 км ниже г. Кызылорда</c:v>
                </c:pt>
              </c:strCache>
            </c:strRef>
          </c:tx>
          <c:spPr>
            <a:solidFill>
              <a:schemeClr val="accent6"/>
            </a:solidFill>
            <a:ln w="19050">
              <a:solidFill>
                <a:srgbClr val="FFFF00"/>
              </a:solidFill>
            </a:ln>
            <a:effectLst/>
          </c:spPr>
          <c:invertIfNegative val="0"/>
          <c:cat>
            <c:strRef>
              <c:f>'Хлорорганические пестициды_1'!$AL$1:$AW$1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пестициды_1'!$AL$45:$AW$45</c:f>
              <c:numCache>
                <c:formatCode>General</c:formatCode>
                <c:ptCount val="12"/>
                <c:pt idx="0">
                  <c:v>0.71</c:v>
                </c:pt>
                <c:pt idx="1">
                  <c:v>0.64</c:v>
                </c:pt>
                <c:pt idx="2">
                  <c:v>0.61</c:v>
                </c:pt>
                <c:pt idx="3">
                  <c:v>0.68799999999999994</c:v>
                </c:pt>
                <c:pt idx="4">
                  <c:v>0.59</c:v>
                </c:pt>
                <c:pt idx="5">
                  <c:v>0.59</c:v>
                </c:pt>
                <c:pt idx="6">
                  <c:v>0.56000000000000005</c:v>
                </c:pt>
                <c:pt idx="7">
                  <c:v>0.48</c:v>
                </c:pt>
                <c:pt idx="8">
                  <c:v>0.56999999999999995</c:v>
                </c:pt>
                <c:pt idx="9">
                  <c:v>0.59</c:v>
                </c:pt>
                <c:pt idx="10">
                  <c:v>0.68</c:v>
                </c:pt>
                <c:pt idx="11">
                  <c:v>0.7</c:v>
                </c:pt>
              </c:numCache>
            </c:numRef>
          </c:val>
          <c:extLst>
            <c:ext xmlns:c16="http://schemas.microsoft.com/office/drawing/2014/chart" uri="{C3380CC4-5D6E-409C-BE32-E72D297353CC}">
              <c16:uniqueId val="{00000004-D139-4143-9DA4-058955FC1089}"/>
            </c:ext>
          </c:extLst>
        </c:ser>
        <c:ser>
          <c:idx val="6"/>
          <c:order val="5"/>
          <c:tx>
            <c:strRef>
              <c:f>'Хлорорганические пестициды_1'!$AK$51</c:f>
              <c:strCache>
                <c:ptCount val="1"/>
                <c:pt idx="0">
                  <c:v>Казалы</c:v>
                </c:pt>
              </c:strCache>
            </c:strRef>
          </c:tx>
          <c:spPr>
            <a:solidFill>
              <a:schemeClr val="accent1">
                <a:lumMod val="60000"/>
              </a:schemeClr>
            </a:solidFill>
            <a:ln w="19050">
              <a:noFill/>
            </a:ln>
            <a:effectLst/>
          </c:spPr>
          <c:invertIfNegative val="0"/>
          <c:cat>
            <c:strRef>
              <c:f>'Хлорорганические пестициды_1'!$AL$1:$AW$1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пестициды_1'!$AL$54:$AW$54</c:f>
              <c:numCache>
                <c:formatCode>General</c:formatCode>
                <c:ptCount val="12"/>
                <c:pt idx="0">
                  <c:v>2.5999999999999999E-2</c:v>
                </c:pt>
                <c:pt idx="1">
                  <c:v>2.5999999999999999E-2</c:v>
                </c:pt>
                <c:pt idx="2">
                  <c:v>2.8000000000000001E-2</c:v>
                </c:pt>
                <c:pt idx="3">
                  <c:v>2.4E-2</c:v>
                </c:pt>
                <c:pt idx="4">
                  <c:v>0.03</c:v>
                </c:pt>
                <c:pt idx="5">
                  <c:v>3.5999999999999997E-2</c:v>
                </c:pt>
                <c:pt idx="6">
                  <c:v>3.4000000000000002E-2</c:v>
                </c:pt>
                <c:pt idx="7">
                  <c:v>4.8000000000000001E-2</c:v>
                </c:pt>
                <c:pt idx="8">
                  <c:v>4.5999999999999999E-2</c:v>
                </c:pt>
                <c:pt idx="9">
                  <c:v>4.8000000000000001E-2</c:v>
                </c:pt>
                <c:pt idx="10">
                  <c:v>4.5999999999999999E-2</c:v>
                </c:pt>
                <c:pt idx="11">
                  <c:v>4.1000000000000002E-2</c:v>
                </c:pt>
              </c:numCache>
            </c:numRef>
          </c:val>
          <c:extLst>
            <c:ext xmlns:c16="http://schemas.microsoft.com/office/drawing/2014/chart" uri="{C3380CC4-5D6E-409C-BE32-E72D297353CC}">
              <c16:uniqueId val="{00000005-D139-4143-9DA4-058955FC1089}"/>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6"/>
          <c:tx>
            <c:strRef>
              <c:f>'Хлорорганические пестициды_1'!$AK$2</c:f>
              <c:strCache>
                <c:ptCount val="1"/>
                <c:pt idx="0">
                  <c:v>ПДК для ДДД</c:v>
                </c:pt>
              </c:strCache>
            </c:strRef>
          </c:tx>
          <c:spPr>
            <a:ln w="19050" cap="rnd">
              <a:solidFill>
                <a:srgbClr val="7030A0"/>
              </a:solidFill>
              <a:round/>
            </a:ln>
            <a:effectLst/>
          </c:spPr>
          <c:marker>
            <c:symbol val="none"/>
          </c:marker>
          <c:cat>
            <c:strRef>
              <c:f>'Хлорорганические пестициды_1'!$AL$1:$AW$1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пестициды_1'!$AL$2:$AW$2</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6-D139-4143-9DA4-058955FC1089}"/>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2145695364238414"/>
              <c:y val="0.6701732283464566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rPr>
                  <a:t>ДДД,</a:t>
                </a:r>
                <a:r>
                  <a:rPr lang="ru-RU" sz="1000" b="0" i="0" baseline="0">
                    <a:effectLst/>
                  </a:rPr>
                  <a:t> мкг/дм</a:t>
                </a:r>
                <a:r>
                  <a:rPr lang="ru-RU" sz="1000" b="0" i="0" baseline="30000">
                    <a:effectLst/>
                  </a:rPr>
                  <a:t>3</a:t>
                </a:r>
                <a:endParaRPr lang="ru-RU" sz="1000" baseline="30000">
                  <a:effectLst/>
                </a:endParaRPr>
              </a:p>
            </c:rich>
          </c:tx>
          <c:layout>
            <c:manualLayout>
              <c:xMode val="edge"/>
              <c:yMode val="edge"/>
              <c:x val="1.5395963435605035E-2"/>
              <c:y val="0.137760003974266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75%</a:t>
            </a:r>
            <a:endParaRPr lang="ru-RU" sz="1000">
              <a:effectLst/>
            </a:endParaRPr>
          </a:p>
        </c:rich>
      </c:tx>
      <c:layout>
        <c:manualLayout>
          <c:xMode val="edge"/>
          <c:yMode val="edge"/>
          <c:x val="0.41873981481481481"/>
          <c:y val="3.738859302999365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7813397087740268"/>
          <c:y val="7.4595328580772821E-2"/>
          <c:w val="0.79131069012413036"/>
          <c:h val="0.72393090398583892"/>
        </c:manualLayout>
      </c:layout>
      <c:barChart>
        <c:barDir val="col"/>
        <c:grouping val="clustered"/>
        <c:varyColors val="0"/>
        <c:ser>
          <c:idx val="0"/>
          <c:order val="0"/>
          <c:tx>
            <c:strRef>
              <c:f>'Хлорорганические пестициды_1'!$AK$3</c:f>
              <c:strCache>
                <c:ptCount val="1"/>
                <c:pt idx="0">
                  <c:v>Кокбулак</c:v>
                </c:pt>
              </c:strCache>
            </c:strRef>
          </c:tx>
          <c:spPr>
            <a:solidFill>
              <a:schemeClr val="accent1"/>
            </a:solidFill>
            <a:ln w="22225">
              <a:noFill/>
            </a:ln>
            <a:effectLst/>
          </c:spPr>
          <c:invertIfNegative val="0"/>
          <c:cat>
            <c:strRef>
              <c:f>'Хлорорганические пестициды_1'!$AL$1:$AW$1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пестициды_1'!$AL$8:$AW$8</c:f>
              <c:numCache>
                <c:formatCode>General</c:formatCode>
                <c:ptCount val="12"/>
                <c:pt idx="0">
                  <c:v>1E-3</c:v>
                </c:pt>
                <c:pt idx="1">
                  <c:v>2.1000000000000001E-2</c:v>
                </c:pt>
                <c:pt idx="2">
                  <c:v>0.02</c:v>
                </c:pt>
                <c:pt idx="3">
                  <c:v>2.1999999999999999E-2</c:v>
                </c:pt>
                <c:pt idx="4">
                  <c:v>1E-3</c:v>
                </c:pt>
                <c:pt idx="5">
                  <c:v>2.1999999999999999E-2</c:v>
                </c:pt>
                <c:pt idx="6">
                  <c:v>6.8000000000000005E-2</c:v>
                </c:pt>
                <c:pt idx="7">
                  <c:v>9.9000000000000005E-2</c:v>
                </c:pt>
                <c:pt idx="8">
                  <c:v>0.14899999999999999</c:v>
                </c:pt>
                <c:pt idx="9">
                  <c:v>1E-3</c:v>
                </c:pt>
                <c:pt idx="10">
                  <c:v>0.20799999999999999</c:v>
                </c:pt>
                <c:pt idx="11">
                  <c:v>0.31</c:v>
                </c:pt>
              </c:numCache>
            </c:numRef>
          </c:val>
          <c:extLst>
            <c:ext xmlns:c16="http://schemas.microsoft.com/office/drawing/2014/chart" uri="{C3380CC4-5D6E-409C-BE32-E72D297353CC}">
              <c16:uniqueId val="{00000000-A6F4-492C-ABE6-78977B6492A9}"/>
            </c:ext>
          </c:extLst>
        </c:ser>
        <c:ser>
          <c:idx val="3"/>
          <c:order val="1"/>
          <c:tx>
            <c:strRef>
              <c:f>'Хлорорганические пестициды_1'!$AK$15</c:f>
              <c:strCache>
                <c:ptCount val="1"/>
                <c:pt idx="0">
                  <c:v>НБ Шардариинского вдхр</c:v>
                </c:pt>
              </c:strCache>
            </c:strRef>
          </c:tx>
          <c:spPr>
            <a:solidFill>
              <a:schemeClr val="accent4"/>
            </a:solidFill>
            <a:ln w="19050">
              <a:solidFill>
                <a:srgbClr val="FF0000"/>
              </a:solidFill>
            </a:ln>
            <a:effectLst/>
          </c:spPr>
          <c:invertIfNegative val="0"/>
          <c:cat>
            <c:strRef>
              <c:f>'Хлорорганические пестициды_1'!$AL$1:$AW$1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пестициды_1'!$AL$20:$AW$20</c:f>
              <c:numCache>
                <c:formatCode>General</c:formatCode>
                <c:ptCount val="12"/>
                <c:pt idx="0">
                  <c:v>0.378</c:v>
                </c:pt>
                <c:pt idx="1">
                  <c:v>0</c:v>
                </c:pt>
                <c:pt idx="2">
                  <c:v>0.2</c:v>
                </c:pt>
                <c:pt idx="3">
                  <c:v>0.02</c:v>
                </c:pt>
                <c:pt idx="4">
                  <c:v>2.8000000000000001E-2</c:v>
                </c:pt>
                <c:pt idx="5">
                  <c:v>2.7E-2</c:v>
                </c:pt>
                <c:pt idx="6">
                  <c:v>5.3999999999999999E-2</c:v>
                </c:pt>
                <c:pt idx="7">
                  <c:v>0.105</c:v>
                </c:pt>
                <c:pt idx="8">
                  <c:v>1.4E-2</c:v>
                </c:pt>
                <c:pt idx="9">
                  <c:v>1.2E-2</c:v>
                </c:pt>
                <c:pt idx="10">
                  <c:v>8.0000000000000002E-3</c:v>
                </c:pt>
                <c:pt idx="11">
                  <c:v>0.104</c:v>
                </c:pt>
              </c:numCache>
            </c:numRef>
          </c:val>
          <c:extLst>
            <c:ext xmlns:c16="http://schemas.microsoft.com/office/drawing/2014/chart" uri="{C3380CC4-5D6E-409C-BE32-E72D297353CC}">
              <c16:uniqueId val="{00000001-A6F4-492C-ABE6-78977B6492A9}"/>
            </c:ext>
          </c:extLst>
        </c:ser>
        <c:ser>
          <c:idx val="4"/>
          <c:order val="2"/>
          <c:tx>
            <c:strRef>
              <c:f>'Хлорорганические пестициды_1'!$AK$24</c:f>
              <c:strCache>
                <c:ptCount val="1"/>
                <c:pt idx="0">
                  <c:v>Томенарык </c:v>
                </c:pt>
              </c:strCache>
            </c:strRef>
          </c:tx>
          <c:spPr>
            <a:solidFill>
              <a:schemeClr val="accent5"/>
            </a:solidFill>
            <a:ln w="19050">
              <a:solidFill>
                <a:srgbClr val="002060"/>
              </a:solidFill>
            </a:ln>
            <a:effectLst/>
          </c:spPr>
          <c:invertIfNegative val="0"/>
          <c:cat>
            <c:strRef>
              <c:f>'Хлорорганические пестициды_1'!$AL$1:$AW$1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пестициды_1'!$AL$29:$AW$29</c:f>
              <c:numCache>
                <c:formatCode>General</c:formatCode>
                <c:ptCount val="12"/>
                <c:pt idx="0">
                  <c:v>4.5999999999999999E-2</c:v>
                </c:pt>
                <c:pt idx="1">
                  <c:v>0.05</c:v>
                </c:pt>
                <c:pt idx="2">
                  <c:v>0.04</c:v>
                </c:pt>
                <c:pt idx="3">
                  <c:v>0.03</c:v>
                </c:pt>
                <c:pt idx="4">
                  <c:v>0.1</c:v>
                </c:pt>
                <c:pt idx="5">
                  <c:v>0.1</c:v>
                </c:pt>
                <c:pt idx="6">
                  <c:v>2.8000000000000001E-2</c:v>
                </c:pt>
                <c:pt idx="7">
                  <c:v>9.1999999999999998E-2</c:v>
                </c:pt>
                <c:pt idx="8">
                  <c:v>0.04</c:v>
                </c:pt>
                <c:pt idx="9">
                  <c:v>2.9000000000000001E-2</c:v>
                </c:pt>
                <c:pt idx="10">
                  <c:v>2.4E-2</c:v>
                </c:pt>
                <c:pt idx="11">
                  <c:v>0.02</c:v>
                </c:pt>
              </c:numCache>
            </c:numRef>
          </c:val>
          <c:extLst>
            <c:ext xmlns:c16="http://schemas.microsoft.com/office/drawing/2014/chart" uri="{C3380CC4-5D6E-409C-BE32-E72D297353CC}">
              <c16:uniqueId val="{00000002-A6F4-492C-ABE6-78977B6492A9}"/>
            </c:ext>
          </c:extLst>
        </c:ser>
        <c:ser>
          <c:idx val="5"/>
          <c:order val="3"/>
          <c:tx>
            <c:strRef>
              <c:f>'Хлорорганические пестициды_1'!$AK$42</c:f>
              <c:strCache>
                <c:ptCount val="1"/>
                <c:pt idx="0">
                  <c:v>3 км ниже г. Кызылорда</c:v>
                </c:pt>
              </c:strCache>
            </c:strRef>
          </c:tx>
          <c:spPr>
            <a:solidFill>
              <a:schemeClr val="accent6"/>
            </a:solidFill>
            <a:ln w="19050">
              <a:solidFill>
                <a:srgbClr val="FFFF00"/>
              </a:solidFill>
            </a:ln>
            <a:effectLst/>
          </c:spPr>
          <c:invertIfNegative val="0"/>
          <c:cat>
            <c:strRef>
              <c:f>'Хлорорганические пестициды_1'!$AL$1:$AW$1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пестициды_1'!$AL$47:$AW$47</c:f>
              <c:numCache>
                <c:formatCode>General</c:formatCode>
                <c:ptCount val="12"/>
                <c:pt idx="0">
                  <c:v>0.02</c:v>
                </c:pt>
                <c:pt idx="1">
                  <c:v>2.1999999999999999E-2</c:v>
                </c:pt>
                <c:pt idx="2">
                  <c:v>2.1999999999999999E-2</c:v>
                </c:pt>
                <c:pt idx="3">
                  <c:v>2.4E-2</c:v>
                </c:pt>
                <c:pt idx="4">
                  <c:v>3.7999999999999999E-2</c:v>
                </c:pt>
                <c:pt idx="5">
                  <c:v>4.2000000000000003E-2</c:v>
                </c:pt>
                <c:pt idx="6">
                  <c:v>4.2000000000000003E-2</c:v>
                </c:pt>
                <c:pt idx="7">
                  <c:v>0.4</c:v>
                </c:pt>
                <c:pt idx="8">
                  <c:v>4.3999999999999997E-2</c:v>
                </c:pt>
                <c:pt idx="9">
                  <c:v>4.4999999999999998E-2</c:v>
                </c:pt>
                <c:pt idx="10">
                  <c:v>8.2000000000000003E-2</c:v>
                </c:pt>
                <c:pt idx="11">
                  <c:v>7.9000000000000001E-2</c:v>
                </c:pt>
              </c:numCache>
            </c:numRef>
          </c:val>
          <c:extLst>
            <c:ext xmlns:c16="http://schemas.microsoft.com/office/drawing/2014/chart" uri="{C3380CC4-5D6E-409C-BE32-E72D297353CC}">
              <c16:uniqueId val="{00000003-A6F4-492C-ABE6-78977B6492A9}"/>
            </c:ext>
          </c:extLst>
        </c:ser>
        <c:ser>
          <c:idx val="6"/>
          <c:order val="4"/>
          <c:tx>
            <c:strRef>
              <c:f>'Хлорорганические пестициды_1'!$AK$51</c:f>
              <c:strCache>
                <c:ptCount val="1"/>
                <c:pt idx="0">
                  <c:v>Казалы</c:v>
                </c:pt>
              </c:strCache>
            </c:strRef>
          </c:tx>
          <c:spPr>
            <a:solidFill>
              <a:schemeClr val="accent1">
                <a:lumMod val="60000"/>
              </a:schemeClr>
            </a:solidFill>
            <a:ln w="19050">
              <a:noFill/>
            </a:ln>
            <a:effectLst/>
          </c:spPr>
          <c:invertIfNegative val="0"/>
          <c:cat>
            <c:strRef>
              <c:f>'Хлорорганические пестициды_1'!$AL$1:$AW$1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пестициды_1'!$AL$56:$AW$56</c:f>
              <c:numCache>
                <c:formatCode>General</c:formatCode>
                <c:ptCount val="12"/>
                <c:pt idx="0">
                  <c:v>0.04</c:v>
                </c:pt>
                <c:pt idx="1">
                  <c:v>4.5999999999999999E-2</c:v>
                </c:pt>
                <c:pt idx="2">
                  <c:v>5.8000000000000003E-2</c:v>
                </c:pt>
                <c:pt idx="3">
                  <c:v>2.1000000000000001E-2</c:v>
                </c:pt>
                <c:pt idx="4">
                  <c:v>0.08</c:v>
                </c:pt>
                <c:pt idx="5">
                  <c:v>9.0999999999999998E-2</c:v>
                </c:pt>
                <c:pt idx="6">
                  <c:v>9.2799999999999994E-2</c:v>
                </c:pt>
                <c:pt idx="7">
                  <c:v>6.4000000000000001E-2</c:v>
                </c:pt>
                <c:pt idx="8">
                  <c:v>2.8000000000000001E-2</c:v>
                </c:pt>
                <c:pt idx="9">
                  <c:v>0.03</c:v>
                </c:pt>
                <c:pt idx="10">
                  <c:v>2.5999999999999999E-2</c:v>
                </c:pt>
                <c:pt idx="11">
                  <c:v>2.7E-2</c:v>
                </c:pt>
              </c:numCache>
            </c:numRef>
          </c:val>
          <c:extLst>
            <c:ext xmlns:c16="http://schemas.microsoft.com/office/drawing/2014/chart" uri="{C3380CC4-5D6E-409C-BE32-E72D297353CC}">
              <c16:uniqueId val="{00000004-A6F4-492C-ABE6-78977B6492A9}"/>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5"/>
          <c:tx>
            <c:strRef>
              <c:f>'Хлорорганические пестициды_1'!$AK$2</c:f>
              <c:strCache>
                <c:ptCount val="1"/>
                <c:pt idx="0">
                  <c:v>ПДК для ДДД</c:v>
                </c:pt>
              </c:strCache>
            </c:strRef>
          </c:tx>
          <c:spPr>
            <a:ln w="19050" cap="rnd">
              <a:solidFill>
                <a:srgbClr val="7030A0"/>
              </a:solidFill>
              <a:round/>
            </a:ln>
            <a:effectLst/>
          </c:spPr>
          <c:marker>
            <c:symbol val="none"/>
          </c:marker>
          <c:cat>
            <c:strRef>
              <c:f>'Хлорорганические пестициды_1'!$AL$1:$AW$1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пестициды_1'!$AL$2:$AW$2</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5-A6F4-492C-ABE6-78977B6492A9}"/>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4492870370370365"/>
              <c:y val="0.644573457318138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0.8"/>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rPr>
                  <a:t>ДДД,</a:t>
                </a:r>
                <a:r>
                  <a:rPr lang="ru-RU" sz="1000" b="0" i="0" baseline="0">
                    <a:effectLst/>
                  </a:rPr>
                  <a:t> мкг/дм</a:t>
                </a:r>
                <a:r>
                  <a:rPr lang="ru-RU" sz="1000" b="0" i="0" baseline="30000">
                    <a:effectLst/>
                  </a:rPr>
                  <a:t>3</a:t>
                </a:r>
                <a:endParaRPr lang="ru-RU" sz="1000" baseline="30000">
                  <a:effectLst/>
                </a:endParaRPr>
              </a:p>
            </c:rich>
          </c:tx>
          <c:layout>
            <c:manualLayout>
              <c:xMode val="edge"/>
              <c:yMode val="edge"/>
              <c:x val="1.539579539528243E-2"/>
              <c:y val="0.1935738265274980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95%</a:t>
            </a:r>
            <a:endParaRPr lang="ru-RU" sz="1000">
              <a:effectLst/>
            </a:endParaRPr>
          </a:p>
        </c:rich>
      </c:tx>
      <c:layout>
        <c:manualLayout>
          <c:xMode val="edge"/>
          <c:yMode val="edge"/>
          <c:x val="0.41873981481481481"/>
          <c:y val="3.738859302999365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8706575585336602"/>
          <c:y val="7.4595328580772821E-2"/>
          <c:w val="0.78237854374163496"/>
          <c:h val="0.75493865592382348"/>
        </c:manualLayout>
      </c:layout>
      <c:barChart>
        <c:barDir val="col"/>
        <c:grouping val="clustered"/>
        <c:varyColors val="0"/>
        <c:ser>
          <c:idx val="0"/>
          <c:order val="0"/>
          <c:tx>
            <c:strRef>
              <c:f>'Хлорорганические пестициды_1'!$AK$3</c:f>
              <c:strCache>
                <c:ptCount val="1"/>
                <c:pt idx="0">
                  <c:v>Кокбулак</c:v>
                </c:pt>
              </c:strCache>
            </c:strRef>
          </c:tx>
          <c:spPr>
            <a:solidFill>
              <a:schemeClr val="accent1"/>
            </a:solidFill>
            <a:ln w="19050">
              <a:noFill/>
            </a:ln>
            <a:effectLst/>
          </c:spPr>
          <c:invertIfNegative val="0"/>
          <c:cat>
            <c:strRef>
              <c:f>'Хлорорганические пестициды_1'!$AL$1:$AW$1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пестициды_1'!$AL$10:$AW$10</c:f>
              <c:numCache>
                <c:formatCode>General</c:formatCode>
                <c:ptCount val="12"/>
                <c:pt idx="0">
                  <c:v>0.03</c:v>
                </c:pt>
                <c:pt idx="1">
                  <c:v>7.1999999999999995E-2</c:v>
                </c:pt>
                <c:pt idx="2">
                  <c:v>0.03</c:v>
                </c:pt>
                <c:pt idx="3">
                  <c:v>7.1999999999999995E-2</c:v>
                </c:pt>
                <c:pt idx="4">
                  <c:v>6.8000000000000005E-2</c:v>
                </c:pt>
                <c:pt idx="5">
                  <c:v>7.4999999999999997E-2</c:v>
                </c:pt>
                <c:pt idx="6">
                  <c:v>8.6999999999999994E-2</c:v>
                </c:pt>
                <c:pt idx="7">
                  <c:v>9.5000000000000001E-2</c:v>
                </c:pt>
                <c:pt idx="8">
                  <c:v>8.5999999999999993E-2</c:v>
                </c:pt>
                <c:pt idx="9">
                  <c:v>4.7E-2</c:v>
                </c:pt>
                <c:pt idx="10">
                  <c:v>4.7E-2</c:v>
                </c:pt>
                <c:pt idx="11">
                  <c:v>4.2000000000000003E-2</c:v>
                </c:pt>
              </c:numCache>
            </c:numRef>
          </c:val>
          <c:extLst>
            <c:ext xmlns:c16="http://schemas.microsoft.com/office/drawing/2014/chart" uri="{C3380CC4-5D6E-409C-BE32-E72D297353CC}">
              <c16:uniqueId val="{00000000-4798-40A9-B7B4-6762DADB293C}"/>
            </c:ext>
          </c:extLst>
        </c:ser>
        <c:ser>
          <c:idx val="3"/>
          <c:order val="1"/>
          <c:tx>
            <c:strRef>
              <c:f>'Хлорорганические пестициды_1'!$AK$15</c:f>
              <c:strCache>
                <c:ptCount val="1"/>
                <c:pt idx="0">
                  <c:v>НБ Шардариинского вдхр</c:v>
                </c:pt>
              </c:strCache>
            </c:strRef>
          </c:tx>
          <c:spPr>
            <a:solidFill>
              <a:schemeClr val="accent4"/>
            </a:solidFill>
            <a:ln w="19050">
              <a:solidFill>
                <a:srgbClr val="FF0000"/>
              </a:solidFill>
            </a:ln>
            <a:effectLst/>
          </c:spPr>
          <c:invertIfNegative val="0"/>
          <c:cat>
            <c:strRef>
              <c:f>'Хлорорганические пестициды_1'!$AL$1:$AW$1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пестициды_1'!$AL$22:$AW$22</c:f>
              <c:numCache>
                <c:formatCode>General</c:formatCode>
                <c:ptCount val="12"/>
                <c:pt idx="0">
                  <c:v>0.41</c:v>
                </c:pt>
                <c:pt idx="1">
                  <c:v>0.312</c:v>
                </c:pt>
                <c:pt idx="2">
                  <c:v>0.27800000000000002</c:v>
                </c:pt>
                <c:pt idx="3">
                  <c:v>4.4999999999999998E-2</c:v>
                </c:pt>
                <c:pt idx="4">
                  <c:v>5.7000000000000002E-2</c:v>
                </c:pt>
                <c:pt idx="5">
                  <c:v>7.0999999999999994E-2</c:v>
                </c:pt>
                <c:pt idx="6">
                  <c:v>0.02</c:v>
                </c:pt>
                <c:pt idx="7">
                  <c:v>0.02</c:v>
                </c:pt>
                <c:pt idx="8">
                  <c:v>2.1999999999999999E-2</c:v>
                </c:pt>
                <c:pt idx="9">
                  <c:v>2.4E-2</c:v>
                </c:pt>
                <c:pt idx="10">
                  <c:v>1.2E-2</c:v>
                </c:pt>
                <c:pt idx="11">
                  <c:v>2.1000000000000001E-2</c:v>
                </c:pt>
              </c:numCache>
            </c:numRef>
          </c:val>
          <c:extLst>
            <c:ext xmlns:c16="http://schemas.microsoft.com/office/drawing/2014/chart" uri="{C3380CC4-5D6E-409C-BE32-E72D297353CC}">
              <c16:uniqueId val="{00000001-4798-40A9-B7B4-6762DADB293C}"/>
            </c:ext>
          </c:extLst>
        </c:ser>
        <c:ser>
          <c:idx val="4"/>
          <c:order val="2"/>
          <c:tx>
            <c:strRef>
              <c:f>'Хлорорганические пестициды_1'!$AK$24</c:f>
              <c:strCache>
                <c:ptCount val="1"/>
                <c:pt idx="0">
                  <c:v>Томенарык </c:v>
                </c:pt>
              </c:strCache>
            </c:strRef>
          </c:tx>
          <c:spPr>
            <a:solidFill>
              <a:schemeClr val="accent5"/>
            </a:solidFill>
            <a:ln w="19050">
              <a:solidFill>
                <a:srgbClr val="002060"/>
              </a:solidFill>
            </a:ln>
            <a:effectLst/>
          </c:spPr>
          <c:invertIfNegative val="0"/>
          <c:cat>
            <c:strRef>
              <c:f>'Хлорорганические пестициды_1'!$AL$1:$AW$1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пестициды_1'!$AL$31:$AW$31</c:f>
              <c:numCache>
                <c:formatCode>General</c:formatCode>
                <c:ptCount val="12"/>
                <c:pt idx="0">
                  <c:v>4.8000000000000001E-2</c:v>
                </c:pt>
                <c:pt idx="1">
                  <c:v>0.06</c:v>
                </c:pt>
                <c:pt idx="2">
                  <c:v>4.8000000000000001E-2</c:v>
                </c:pt>
                <c:pt idx="3">
                  <c:v>0.04</c:v>
                </c:pt>
                <c:pt idx="4">
                  <c:v>0.12</c:v>
                </c:pt>
                <c:pt idx="5">
                  <c:v>1.7999999999999999E-2</c:v>
                </c:pt>
                <c:pt idx="6">
                  <c:v>0.03</c:v>
                </c:pt>
                <c:pt idx="7">
                  <c:v>0.1</c:v>
                </c:pt>
                <c:pt idx="8">
                  <c:v>0.06</c:v>
                </c:pt>
                <c:pt idx="9">
                  <c:v>3.3000000000000002E-2</c:v>
                </c:pt>
                <c:pt idx="10">
                  <c:v>2.8000000000000001E-2</c:v>
                </c:pt>
                <c:pt idx="11">
                  <c:v>3.2000000000000001E-2</c:v>
                </c:pt>
              </c:numCache>
            </c:numRef>
          </c:val>
          <c:extLst>
            <c:ext xmlns:c16="http://schemas.microsoft.com/office/drawing/2014/chart" uri="{C3380CC4-5D6E-409C-BE32-E72D297353CC}">
              <c16:uniqueId val="{00000002-4798-40A9-B7B4-6762DADB293C}"/>
            </c:ext>
          </c:extLst>
        </c:ser>
        <c:ser>
          <c:idx val="5"/>
          <c:order val="3"/>
          <c:tx>
            <c:strRef>
              <c:f>'Хлорорганические пестициды_1'!$AK$42</c:f>
              <c:strCache>
                <c:ptCount val="1"/>
                <c:pt idx="0">
                  <c:v>3 км ниже г. Кызылорда</c:v>
                </c:pt>
              </c:strCache>
            </c:strRef>
          </c:tx>
          <c:spPr>
            <a:solidFill>
              <a:schemeClr val="accent6"/>
            </a:solidFill>
            <a:ln w="19050">
              <a:solidFill>
                <a:srgbClr val="FFFF00"/>
              </a:solidFill>
            </a:ln>
            <a:effectLst/>
          </c:spPr>
          <c:invertIfNegative val="0"/>
          <c:cat>
            <c:strRef>
              <c:f>'Хлорорганические пестициды_1'!$AL$1:$AW$1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пестициды_1'!$AL$49:$AW$49</c:f>
              <c:numCache>
                <c:formatCode>General</c:formatCode>
                <c:ptCount val="12"/>
                <c:pt idx="0">
                  <c:v>0.02</c:v>
                </c:pt>
                <c:pt idx="1">
                  <c:v>2.4E-2</c:v>
                </c:pt>
                <c:pt idx="2">
                  <c:v>2.4E-2</c:v>
                </c:pt>
                <c:pt idx="3">
                  <c:v>0.02</c:v>
                </c:pt>
                <c:pt idx="4">
                  <c:v>0.02</c:v>
                </c:pt>
                <c:pt idx="5">
                  <c:v>2.4E-2</c:v>
                </c:pt>
                <c:pt idx="6">
                  <c:v>2.5999999999999999E-2</c:v>
                </c:pt>
                <c:pt idx="7">
                  <c:v>3.7999999999999999E-2</c:v>
                </c:pt>
                <c:pt idx="8">
                  <c:v>3.5999999999999997E-2</c:v>
                </c:pt>
                <c:pt idx="9">
                  <c:v>2.5999999999999999E-2</c:v>
                </c:pt>
                <c:pt idx="10">
                  <c:v>2.5999999999999999E-2</c:v>
                </c:pt>
                <c:pt idx="11">
                  <c:v>2.5999999999999999E-2</c:v>
                </c:pt>
              </c:numCache>
            </c:numRef>
          </c:val>
          <c:extLst>
            <c:ext xmlns:c16="http://schemas.microsoft.com/office/drawing/2014/chart" uri="{C3380CC4-5D6E-409C-BE32-E72D297353CC}">
              <c16:uniqueId val="{00000003-4798-40A9-B7B4-6762DADB293C}"/>
            </c:ext>
          </c:extLst>
        </c:ser>
        <c:ser>
          <c:idx val="6"/>
          <c:order val="4"/>
          <c:tx>
            <c:strRef>
              <c:f>'Хлорорганические пестициды_1'!$AK$51</c:f>
              <c:strCache>
                <c:ptCount val="1"/>
                <c:pt idx="0">
                  <c:v>Казалы</c:v>
                </c:pt>
              </c:strCache>
            </c:strRef>
          </c:tx>
          <c:spPr>
            <a:solidFill>
              <a:schemeClr val="accent1">
                <a:lumMod val="60000"/>
              </a:schemeClr>
            </a:solidFill>
            <a:ln w="19050">
              <a:noFill/>
            </a:ln>
            <a:effectLst/>
          </c:spPr>
          <c:invertIfNegative val="0"/>
          <c:cat>
            <c:strRef>
              <c:f>'Хлорорганические пестициды_1'!$AL$1:$AW$1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пестициды_1'!$AL$58:$AW$58</c:f>
              <c:numCache>
                <c:formatCode>General</c:formatCode>
                <c:ptCount val="12"/>
                <c:pt idx="0">
                  <c:v>3.2000000000000001E-2</c:v>
                </c:pt>
                <c:pt idx="1">
                  <c:v>0.03</c:v>
                </c:pt>
                <c:pt idx="2">
                  <c:v>2.8000000000000001E-2</c:v>
                </c:pt>
                <c:pt idx="3">
                  <c:v>2.8000000000000001E-2</c:v>
                </c:pt>
                <c:pt idx="4">
                  <c:v>3.1E-2</c:v>
                </c:pt>
                <c:pt idx="5">
                  <c:v>7.9000000000000001E-2</c:v>
                </c:pt>
                <c:pt idx="6">
                  <c:v>2.5999999999999999E-2</c:v>
                </c:pt>
                <c:pt idx="7">
                  <c:v>0.03</c:v>
                </c:pt>
                <c:pt idx="8">
                  <c:v>0.03</c:v>
                </c:pt>
                <c:pt idx="9">
                  <c:v>3.5000000000000003E-2</c:v>
                </c:pt>
                <c:pt idx="10">
                  <c:v>2.8000000000000001E-2</c:v>
                </c:pt>
                <c:pt idx="11">
                  <c:v>2.5999999999999999E-2</c:v>
                </c:pt>
              </c:numCache>
            </c:numRef>
          </c:val>
          <c:extLst>
            <c:ext xmlns:c16="http://schemas.microsoft.com/office/drawing/2014/chart" uri="{C3380CC4-5D6E-409C-BE32-E72D297353CC}">
              <c16:uniqueId val="{00000004-4798-40A9-B7B4-6762DADB293C}"/>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5"/>
          <c:tx>
            <c:strRef>
              <c:f>'Хлорорганические пестициды_1'!$AK$2</c:f>
              <c:strCache>
                <c:ptCount val="1"/>
                <c:pt idx="0">
                  <c:v>ПДК для ДДД</c:v>
                </c:pt>
              </c:strCache>
            </c:strRef>
          </c:tx>
          <c:spPr>
            <a:ln w="19050" cap="rnd">
              <a:solidFill>
                <a:srgbClr val="7030A0"/>
              </a:solidFill>
              <a:round/>
            </a:ln>
            <a:effectLst/>
          </c:spPr>
          <c:marker>
            <c:symbol val="none"/>
          </c:marker>
          <c:cat>
            <c:strRef>
              <c:f>'Хлорорганические пестициды_1'!$AL$1:$AW$1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пестициды_1'!$AL$2:$AW$2</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5-4798-40A9-B7B4-6762DADB293C}"/>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4492870370370365"/>
              <c:y val="0.644573457318138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0.8"/>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rPr>
                  <a:t>ДДД,</a:t>
                </a:r>
                <a:r>
                  <a:rPr lang="ru-RU" sz="1000" b="0" i="0" baseline="0">
                    <a:effectLst/>
                  </a:rPr>
                  <a:t> мкг/дм</a:t>
                </a:r>
                <a:r>
                  <a:rPr lang="ru-RU" sz="1000" b="0" i="0" baseline="30000">
                    <a:effectLst/>
                  </a:rPr>
                  <a:t>3</a:t>
                </a:r>
                <a:endParaRPr lang="ru-RU" sz="1000" baseline="30000">
                  <a:effectLst/>
                </a:endParaRPr>
              </a:p>
            </c:rich>
          </c:tx>
          <c:layout>
            <c:manualLayout>
              <c:xMode val="edge"/>
              <c:yMode val="edge"/>
              <c:x val="1.5395873529053901E-2"/>
              <c:y val="0.2121784776902887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 25%</a:t>
            </a:r>
            <a:endParaRPr lang="ru-RU" sz="1000">
              <a:effectLst/>
            </a:endParaRPr>
          </a:p>
        </c:rich>
      </c:tx>
      <c:layout>
        <c:manualLayout>
          <c:xMode val="edge"/>
          <c:yMode val="edge"/>
          <c:x val="0.47085690835876787"/>
          <c:y val="3.7388598425196852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9076183880923683"/>
          <c:y val="7.4595328580772821E-2"/>
          <c:w val="0.77868253439004165"/>
          <c:h val="0.6929233214933308"/>
        </c:manualLayout>
      </c:layout>
      <c:barChart>
        <c:barDir val="col"/>
        <c:grouping val="clustered"/>
        <c:varyColors val="0"/>
        <c:ser>
          <c:idx val="0"/>
          <c:order val="0"/>
          <c:tx>
            <c:strRef>
              <c:f>'Хлорорганические пестициды_1'!$BB$3</c:f>
              <c:strCache>
                <c:ptCount val="1"/>
                <c:pt idx="0">
                  <c:v>Кокбулак</c:v>
                </c:pt>
              </c:strCache>
            </c:strRef>
          </c:tx>
          <c:spPr>
            <a:solidFill>
              <a:schemeClr val="accent1"/>
            </a:solidFill>
            <a:ln w="19050">
              <a:noFill/>
            </a:ln>
            <a:effectLst/>
          </c:spPr>
          <c:invertIfNegative val="0"/>
          <c:cat>
            <c:strRef>
              <c:f>'Хлорорганические пестициды_1'!$BC$1:$BN$1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пестициды_1'!$BC$4:$BN$4</c:f>
              <c:numCache>
                <c:formatCode>General</c:formatCode>
                <c:ptCount val="12"/>
                <c:pt idx="0">
                  <c:v>0.36</c:v>
                </c:pt>
                <c:pt idx="1">
                  <c:v>4.8000000000000001E-2</c:v>
                </c:pt>
                <c:pt idx="2">
                  <c:v>8.1000000000000003E-2</c:v>
                </c:pt>
                <c:pt idx="3">
                  <c:v>5.7000000000000002E-2</c:v>
                </c:pt>
                <c:pt idx="4">
                  <c:v>0.05</c:v>
                </c:pt>
                <c:pt idx="5">
                  <c:v>3.4000000000000002E-2</c:v>
                </c:pt>
                <c:pt idx="6">
                  <c:v>4.4999999999999998E-2</c:v>
                </c:pt>
                <c:pt idx="7">
                  <c:v>2.5000000000000001E-2</c:v>
                </c:pt>
                <c:pt idx="8">
                  <c:v>1E-3</c:v>
                </c:pt>
                <c:pt idx="9">
                  <c:v>1.7999999999999999E-2</c:v>
                </c:pt>
                <c:pt idx="10">
                  <c:v>3.2000000000000001E-2</c:v>
                </c:pt>
                <c:pt idx="11">
                  <c:v>5.2999999999999999E-2</c:v>
                </c:pt>
              </c:numCache>
            </c:numRef>
          </c:val>
          <c:extLst>
            <c:ext xmlns:c16="http://schemas.microsoft.com/office/drawing/2014/chart" uri="{C3380CC4-5D6E-409C-BE32-E72D297353CC}">
              <c16:uniqueId val="{00000000-D8EF-47DD-9F21-27DD11FBEF4E}"/>
            </c:ext>
          </c:extLst>
        </c:ser>
        <c:ser>
          <c:idx val="3"/>
          <c:order val="1"/>
          <c:tx>
            <c:strRef>
              <c:f>'Хлорорганические пестициды_1'!$BB$15</c:f>
              <c:strCache>
                <c:ptCount val="1"/>
                <c:pt idx="0">
                  <c:v>НБ Шардариинского вдхр</c:v>
                </c:pt>
              </c:strCache>
            </c:strRef>
          </c:tx>
          <c:spPr>
            <a:solidFill>
              <a:schemeClr val="accent4"/>
            </a:solidFill>
            <a:ln w="19050">
              <a:solidFill>
                <a:srgbClr val="FF0000"/>
              </a:solidFill>
            </a:ln>
            <a:effectLst/>
          </c:spPr>
          <c:invertIfNegative val="0"/>
          <c:cat>
            <c:strRef>
              <c:f>'Хлорорганические пестициды_1'!$BC$1:$BN$1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пестициды_1'!$BC$16:$BN$16</c:f>
              <c:numCache>
                <c:formatCode>General</c:formatCode>
                <c:ptCount val="12"/>
                <c:pt idx="0">
                  <c:v>1.2E-2</c:v>
                </c:pt>
                <c:pt idx="1">
                  <c:v>1.0999999999999999E-2</c:v>
                </c:pt>
                <c:pt idx="2">
                  <c:v>0.01</c:v>
                </c:pt>
                <c:pt idx="3">
                  <c:v>0.09</c:v>
                </c:pt>
                <c:pt idx="4">
                  <c:v>7.1999999999999995E-2</c:v>
                </c:pt>
                <c:pt idx="5">
                  <c:v>1.0999999999999999E-2</c:v>
                </c:pt>
                <c:pt idx="6">
                  <c:v>4.2999999999999997E-2</c:v>
                </c:pt>
                <c:pt idx="7">
                  <c:v>3.2000000000000001E-2</c:v>
                </c:pt>
                <c:pt idx="8">
                  <c:v>4.1000000000000002E-2</c:v>
                </c:pt>
                <c:pt idx="9">
                  <c:v>3.9E-2</c:v>
                </c:pt>
                <c:pt idx="10">
                  <c:v>4.2000000000000003E-2</c:v>
                </c:pt>
                <c:pt idx="11">
                  <c:v>4.5999999999999999E-2</c:v>
                </c:pt>
              </c:numCache>
            </c:numRef>
          </c:val>
          <c:extLst>
            <c:ext xmlns:c16="http://schemas.microsoft.com/office/drawing/2014/chart" uri="{C3380CC4-5D6E-409C-BE32-E72D297353CC}">
              <c16:uniqueId val="{00000001-D8EF-47DD-9F21-27DD11FBEF4E}"/>
            </c:ext>
          </c:extLst>
        </c:ser>
        <c:ser>
          <c:idx val="4"/>
          <c:order val="2"/>
          <c:tx>
            <c:strRef>
              <c:f>'Хлорорганические пестициды_1'!$BB$24</c:f>
              <c:strCache>
                <c:ptCount val="1"/>
                <c:pt idx="0">
                  <c:v>Томенарык </c:v>
                </c:pt>
              </c:strCache>
            </c:strRef>
          </c:tx>
          <c:spPr>
            <a:solidFill>
              <a:schemeClr val="accent5"/>
            </a:solidFill>
            <a:ln w="19050">
              <a:solidFill>
                <a:srgbClr val="002060"/>
              </a:solidFill>
            </a:ln>
            <a:effectLst/>
          </c:spPr>
          <c:invertIfNegative val="0"/>
          <c:cat>
            <c:strRef>
              <c:f>'Хлорорганические пестициды_1'!$BC$1:$BN$1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пестициды_1'!$BC$25:$BN$25</c:f>
              <c:numCache>
                <c:formatCode>General</c:formatCode>
                <c:ptCount val="12"/>
                <c:pt idx="0">
                  <c:v>3.3000000000000002E-2</c:v>
                </c:pt>
                <c:pt idx="1">
                  <c:v>4.8000000000000001E-2</c:v>
                </c:pt>
                <c:pt idx="2">
                  <c:v>1.7000000000000001E-2</c:v>
                </c:pt>
                <c:pt idx="3">
                  <c:v>0.03</c:v>
                </c:pt>
                <c:pt idx="4">
                  <c:v>6.0000000000000001E-3</c:v>
                </c:pt>
                <c:pt idx="5">
                  <c:v>0.115</c:v>
                </c:pt>
                <c:pt idx="6">
                  <c:v>0.11</c:v>
                </c:pt>
                <c:pt idx="7">
                  <c:v>0.11600000000000001</c:v>
                </c:pt>
                <c:pt idx="8">
                  <c:v>0.01</c:v>
                </c:pt>
                <c:pt idx="9">
                  <c:v>2.8000000000000001E-2</c:v>
                </c:pt>
                <c:pt idx="10">
                  <c:v>3.5999999999999997E-2</c:v>
                </c:pt>
                <c:pt idx="11">
                  <c:v>0.01</c:v>
                </c:pt>
              </c:numCache>
            </c:numRef>
          </c:val>
          <c:extLst>
            <c:ext xmlns:c16="http://schemas.microsoft.com/office/drawing/2014/chart" uri="{C3380CC4-5D6E-409C-BE32-E72D297353CC}">
              <c16:uniqueId val="{00000002-D8EF-47DD-9F21-27DD11FBEF4E}"/>
            </c:ext>
          </c:extLst>
        </c:ser>
        <c:ser>
          <c:idx val="2"/>
          <c:order val="3"/>
          <c:tx>
            <c:strRef>
              <c:f>'Хлорорганические пестициды_1'!$BB$33</c:f>
              <c:strCache>
                <c:ptCount val="1"/>
                <c:pt idx="0">
                  <c:v>Кызылорда</c:v>
                </c:pt>
              </c:strCache>
            </c:strRef>
          </c:tx>
          <c:spPr>
            <a:solidFill>
              <a:schemeClr val="accent3"/>
            </a:solidFill>
            <a:ln w="19050">
              <a:solidFill>
                <a:schemeClr val="accent2">
                  <a:lumMod val="75000"/>
                </a:schemeClr>
              </a:solidFill>
            </a:ln>
            <a:effectLst/>
          </c:spPr>
          <c:invertIfNegative val="0"/>
          <c:cat>
            <c:strRef>
              <c:f>'Хлорорганические пестициды_1'!$BC$1:$BN$1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пестициды_1'!$BC$36:$BN$36</c:f>
              <c:numCache>
                <c:formatCode>General</c:formatCode>
                <c:ptCount val="12"/>
                <c:pt idx="0">
                  <c:v>2.1000000000000001E-2</c:v>
                </c:pt>
                <c:pt idx="1">
                  <c:v>1.2E-2</c:v>
                </c:pt>
                <c:pt idx="2">
                  <c:v>3.0000000000000001E-3</c:v>
                </c:pt>
                <c:pt idx="3">
                  <c:v>2E-3</c:v>
                </c:pt>
                <c:pt idx="4">
                  <c:v>2E-3</c:v>
                </c:pt>
                <c:pt idx="5">
                  <c:v>2E-3</c:v>
                </c:pt>
                <c:pt idx="6">
                  <c:v>2E-3</c:v>
                </c:pt>
                <c:pt idx="7">
                  <c:v>4.0000000000000001E-3</c:v>
                </c:pt>
                <c:pt idx="8">
                  <c:v>2E-3</c:v>
                </c:pt>
                <c:pt idx="9">
                  <c:v>2E-3</c:v>
                </c:pt>
                <c:pt idx="10">
                  <c:v>1.7999999999999999E-2</c:v>
                </c:pt>
                <c:pt idx="11">
                  <c:v>1.4999999999999999E-2</c:v>
                </c:pt>
              </c:numCache>
            </c:numRef>
          </c:val>
          <c:extLst>
            <c:ext xmlns:c16="http://schemas.microsoft.com/office/drawing/2014/chart" uri="{C3380CC4-5D6E-409C-BE32-E72D297353CC}">
              <c16:uniqueId val="{00000003-D8EF-47DD-9F21-27DD11FBEF4E}"/>
            </c:ext>
          </c:extLst>
        </c:ser>
        <c:ser>
          <c:idx val="5"/>
          <c:order val="4"/>
          <c:tx>
            <c:strRef>
              <c:f>'Хлорорганические пестициды_1'!$BB$42</c:f>
              <c:strCache>
                <c:ptCount val="1"/>
                <c:pt idx="0">
                  <c:v>3 км ниже г. Кызылорда</c:v>
                </c:pt>
              </c:strCache>
            </c:strRef>
          </c:tx>
          <c:spPr>
            <a:solidFill>
              <a:schemeClr val="accent6"/>
            </a:solidFill>
            <a:ln w="19050">
              <a:solidFill>
                <a:srgbClr val="FFFF00"/>
              </a:solidFill>
            </a:ln>
            <a:effectLst/>
          </c:spPr>
          <c:invertIfNegative val="0"/>
          <c:cat>
            <c:strRef>
              <c:f>'Хлорорганические пестициды_1'!$BC$1:$BN$1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пестициды_1'!$BC$43:$BN$43</c:f>
              <c:numCache>
                <c:formatCode>General</c:formatCode>
                <c:ptCount val="12"/>
                <c:pt idx="0">
                  <c:v>2E-3</c:v>
                </c:pt>
                <c:pt idx="1">
                  <c:v>0.17899999999999999</c:v>
                </c:pt>
                <c:pt idx="2">
                  <c:v>4.2999999999999997E-2</c:v>
                </c:pt>
                <c:pt idx="3">
                  <c:v>3.4000000000000002E-2</c:v>
                </c:pt>
                <c:pt idx="4">
                  <c:v>1.0999999999999999E-2</c:v>
                </c:pt>
                <c:pt idx="5">
                  <c:v>3.7999999999999999E-2</c:v>
                </c:pt>
                <c:pt idx="6">
                  <c:v>7.2999999999999995E-2</c:v>
                </c:pt>
                <c:pt idx="7">
                  <c:v>4.0000000000000001E-3</c:v>
                </c:pt>
                <c:pt idx="8">
                  <c:v>6.0000000000000001E-3</c:v>
                </c:pt>
                <c:pt idx="9">
                  <c:v>1.4E-2</c:v>
                </c:pt>
                <c:pt idx="10">
                  <c:v>1.9E-2</c:v>
                </c:pt>
                <c:pt idx="11">
                  <c:v>2.5000000000000001E-2</c:v>
                </c:pt>
              </c:numCache>
            </c:numRef>
          </c:val>
          <c:extLst>
            <c:ext xmlns:c16="http://schemas.microsoft.com/office/drawing/2014/chart" uri="{C3380CC4-5D6E-409C-BE32-E72D297353CC}">
              <c16:uniqueId val="{00000004-D8EF-47DD-9F21-27DD11FBEF4E}"/>
            </c:ext>
          </c:extLst>
        </c:ser>
        <c:ser>
          <c:idx val="6"/>
          <c:order val="5"/>
          <c:tx>
            <c:strRef>
              <c:f>'Хлорорганические пестициды_1'!$BB$51</c:f>
              <c:strCache>
                <c:ptCount val="1"/>
                <c:pt idx="0">
                  <c:v>Казалы</c:v>
                </c:pt>
              </c:strCache>
            </c:strRef>
          </c:tx>
          <c:spPr>
            <a:solidFill>
              <a:schemeClr val="accent1">
                <a:lumMod val="60000"/>
              </a:schemeClr>
            </a:solidFill>
            <a:ln w="19050">
              <a:noFill/>
            </a:ln>
            <a:effectLst/>
          </c:spPr>
          <c:invertIfNegative val="0"/>
          <c:cat>
            <c:strRef>
              <c:f>'Хлорорганические пестициды_1'!$BC$1:$BN$1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пестициды_1'!$BC$52:$BN$52</c:f>
              <c:numCache>
                <c:formatCode>General</c:formatCode>
                <c:ptCount val="12"/>
                <c:pt idx="0">
                  <c:v>7.9000000000000001E-2</c:v>
                </c:pt>
                <c:pt idx="1">
                  <c:v>2.1999999999999999E-2</c:v>
                </c:pt>
                <c:pt idx="2">
                  <c:v>5.0999999999999997E-2</c:v>
                </c:pt>
                <c:pt idx="3">
                  <c:v>1.0999999999999999E-2</c:v>
                </c:pt>
                <c:pt idx="4">
                  <c:v>1.4999999999999999E-2</c:v>
                </c:pt>
                <c:pt idx="5">
                  <c:v>1.2E-2</c:v>
                </c:pt>
                <c:pt idx="6">
                  <c:v>2.1000000000000001E-2</c:v>
                </c:pt>
                <c:pt idx="7">
                  <c:v>9.6000000000000002E-2</c:v>
                </c:pt>
                <c:pt idx="8">
                  <c:v>8.6999999999999994E-2</c:v>
                </c:pt>
                <c:pt idx="9">
                  <c:v>6.9000000000000006E-2</c:v>
                </c:pt>
                <c:pt idx="10">
                  <c:v>1.7000000000000001E-2</c:v>
                </c:pt>
                <c:pt idx="11">
                  <c:v>1.2E-2</c:v>
                </c:pt>
              </c:numCache>
            </c:numRef>
          </c:val>
          <c:extLst>
            <c:ext xmlns:c16="http://schemas.microsoft.com/office/drawing/2014/chart" uri="{C3380CC4-5D6E-409C-BE32-E72D297353CC}">
              <c16:uniqueId val="{00000005-D8EF-47DD-9F21-27DD11FBEF4E}"/>
            </c:ext>
          </c:extLst>
        </c:ser>
        <c:dLbls>
          <c:showLegendKey val="0"/>
          <c:showVal val="0"/>
          <c:showCatName val="0"/>
          <c:showSerName val="0"/>
          <c:showPercent val="0"/>
          <c:showBubbleSize val="0"/>
        </c:dLbls>
        <c:gapWidth val="150"/>
        <c:axId val="2011491936"/>
        <c:axId val="2011493024"/>
      </c:barChart>
      <c:lineChart>
        <c:grouping val="standard"/>
        <c:varyColors val="0"/>
        <c:ser>
          <c:idx val="8"/>
          <c:order val="6"/>
          <c:tx>
            <c:strRef>
              <c:f>'Хлорорганические пестициды_1'!$BB$2</c:f>
              <c:strCache>
                <c:ptCount val="1"/>
                <c:pt idx="0">
                  <c:v>ПДК для ГХЦГ</c:v>
                </c:pt>
              </c:strCache>
            </c:strRef>
          </c:tx>
          <c:spPr>
            <a:ln w="19050" cap="rnd">
              <a:solidFill>
                <a:srgbClr val="7030A0"/>
              </a:solidFill>
              <a:round/>
            </a:ln>
            <a:effectLst/>
          </c:spPr>
          <c:marker>
            <c:symbol val="none"/>
          </c:marker>
          <c:cat>
            <c:strRef>
              <c:f>'Хлорорганические пестициды_1'!$BC$1:$BN$1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пестициды_1'!$BC$2:$BN$2</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6-D8EF-47DD-9F21-27DD11FBEF4E}"/>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4492870370370365"/>
              <c:y val="0.644573457318138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0.8"/>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rPr>
                  <a:t>ГХЦГ,</a:t>
                </a:r>
                <a:r>
                  <a:rPr lang="ru-RU" sz="1000" b="0" i="0" baseline="0">
                    <a:effectLst/>
                  </a:rPr>
                  <a:t> мкг/дм</a:t>
                </a:r>
                <a:r>
                  <a:rPr lang="ru-RU" sz="1000" b="0" i="0" baseline="30000">
                    <a:effectLst/>
                  </a:rPr>
                  <a:t>3</a:t>
                </a:r>
                <a:endParaRPr lang="ru-RU" sz="1000" baseline="30000">
                  <a:effectLst/>
                </a:endParaRPr>
              </a:p>
            </c:rich>
          </c:tx>
          <c:layout>
            <c:manualLayout>
              <c:xMode val="edge"/>
              <c:yMode val="edge"/>
              <c:x val="1.5395963435605035E-2"/>
              <c:y val="0.137760003974266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KZ" sz="1000"/>
              <a:t>75</a:t>
            </a:r>
            <a:r>
              <a:rPr lang="ru-RU" sz="1000"/>
              <a:t>%</a:t>
            </a:r>
          </a:p>
        </c:rich>
      </c:tx>
      <c:layout>
        <c:manualLayout>
          <c:xMode val="edge"/>
          <c:yMode val="edge"/>
          <c:x val="0.44687498808411669"/>
          <c:y val="5.6708160442600276E-2"/>
        </c:manualLayout>
      </c:layout>
      <c:overlay val="0"/>
      <c:spPr>
        <a:noFill/>
        <a:ln w="25400">
          <a:noFill/>
        </a:ln>
      </c:spPr>
    </c:title>
    <c:autoTitleDeleted val="0"/>
    <c:plotArea>
      <c:layout>
        <c:manualLayout>
          <c:layoutTarget val="inner"/>
          <c:xMode val="edge"/>
          <c:yMode val="edge"/>
          <c:x val="0.24148330417031205"/>
          <c:y val="8.2655166029557525E-2"/>
          <c:w val="0.75637649460484102"/>
          <c:h val="0.69617418512341134"/>
        </c:manualLayout>
      </c:layout>
      <c:barChart>
        <c:barDir val="col"/>
        <c:grouping val="clustered"/>
        <c:varyColors val="0"/>
        <c:ser>
          <c:idx val="4"/>
          <c:order val="0"/>
          <c:tx>
            <c:strRef>
              <c:f>минерализация!$G$3</c:f>
              <c:strCache>
                <c:ptCount val="1"/>
                <c:pt idx="0">
                  <c:v>выше г. Кызылорда</c:v>
                </c:pt>
              </c:strCache>
            </c:strRef>
          </c:tx>
          <c:spPr>
            <a:ln>
              <a:solidFill>
                <a:schemeClr val="accent4"/>
              </a:solidFill>
            </a:ln>
          </c:spPr>
          <c:invertIfNegative val="0"/>
          <c:cat>
            <c:strRef>
              <c:f>минерализация!$B$29:$B$40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минерализация!$G$29:$G$40</c:f>
              <c:numCache>
                <c:formatCode>General</c:formatCode>
                <c:ptCount val="12"/>
                <c:pt idx="0">
                  <c:v>943.2</c:v>
                </c:pt>
                <c:pt idx="1">
                  <c:v>652.20000000000005</c:v>
                </c:pt>
                <c:pt idx="2">
                  <c:v>697.7</c:v>
                </c:pt>
                <c:pt idx="3">
                  <c:v>603.20000000000005</c:v>
                </c:pt>
                <c:pt idx="4">
                  <c:v>483.4</c:v>
                </c:pt>
                <c:pt idx="5">
                  <c:v>470.4</c:v>
                </c:pt>
                <c:pt idx="6">
                  <c:v>428</c:v>
                </c:pt>
                <c:pt idx="7">
                  <c:v>565.70000000000005</c:v>
                </c:pt>
                <c:pt idx="8">
                  <c:v>679</c:v>
                </c:pt>
                <c:pt idx="9">
                  <c:v>574.1</c:v>
                </c:pt>
                <c:pt idx="10">
                  <c:v>793.4</c:v>
                </c:pt>
                <c:pt idx="11">
                  <c:v>775.7</c:v>
                </c:pt>
              </c:numCache>
            </c:numRef>
          </c:val>
          <c:extLst>
            <c:ext xmlns:c16="http://schemas.microsoft.com/office/drawing/2014/chart" uri="{C3380CC4-5D6E-409C-BE32-E72D297353CC}">
              <c16:uniqueId val="{00000000-5265-458E-808C-CBD093649D4F}"/>
            </c:ext>
          </c:extLst>
        </c:ser>
        <c:ser>
          <c:idx val="7"/>
          <c:order val="1"/>
          <c:tx>
            <c:strRef>
              <c:f>минерализация!$J$3</c:f>
              <c:strCache>
                <c:ptCount val="1"/>
                <c:pt idx="0">
                  <c:v>Казалы</c:v>
                </c:pt>
              </c:strCache>
            </c:strRef>
          </c:tx>
          <c:spPr>
            <a:ln>
              <a:solidFill>
                <a:schemeClr val="accent2">
                  <a:lumMod val="75000"/>
                </a:schemeClr>
              </a:solidFill>
            </a:ln>
          </c:spPr>
          <c:invertIfNegative val="0"/>
          <c:cat>
            <c:strRef>
              <c:f>минерализация!$B$29:$B$40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минерализация!$J$29:$J$40</c:f>
              <c:numCache>
                <c:formatCode>General</c:formatCode>
                <c:ptCount val="12"/>
                <c:pt idx="0">
                  <c:v>582.9</c:v>
                </c:pt>
                <c:pt idx="1">
                  <c:v>782.9</c:v>
                </c:pt>
                <c:pt idx="2">
                  <c:v>794.7</c:v>
                </c:pt>
                <c:pt idx="3">
                  <c:v>600.4</c:v>
                </c:pt>
                <c:pt idx="4">
                  <c:v>470.7</c:v>
                </c:pt>
                <c:pt idx="5">
                  <c:v>460.5</c:v>
                </c:pt>
                <c:pt idx="6">
                  <c:v>436.1</c:v>
                </c:pt>
                <c:pt idx="7">
                  <c:v>453.5</c:v>
                </c:pt>
                <c:pt idx="8">
                  <c:v>647.70000000000005</c:v>
                </c:pt>
                <c:pt idx="9">
                  <c:v>600.9</c:v>
                </c:pt>
                <c:pt idx="10">
                  <c:v>660.9</c:v>
                </c:pt>
                <c:pt idx="11">
                  <c:v>634</c:v>
                </c:pt>
              </c:numCache>
            </c:numRef>
          </c:val>
          <c:extLst>
            <c:ext xmlns:c16="http://schemas.microsoft.com/office/drawing/2014/chart" uri="{C3380CC4-5D6E-409C-BE32-E72D297353CC}">
              <c16:uniqueId val="{00000001-5265-458E-808C-CBD093649D4F}"/>
            </c:ext>
          </c:extLst>
        </c:ser>
        <c:dLbls>
          <c:showLegendKey val="0"/>
          <c:showVal val="0"/>
          <c:showCatName val="0"/>
          <c:showSerName val="0"/>
          <c:showPercent val="0"/>
          <c:showBubbleSize val="0"/>
        </c:dLbls>
        <c:gapWidth val="150"/>
        <c:axId val="30099408"/>
        <c:axId val="1"/>
      </c:barChart>
      <c:lineChart>
        <c:grouping val="standard"/>
        <c:varyColors val="0"/>
        <c:ser>
          <c:idx val="9"/>
          <c:order val="2"/>
          <c:tx>
            <c:strRef>
              <c:f>минерализация!$U$3</c:f>
              <c:strCache>
                <c:ptCount val="1"/>
                <c:pt idx="0">
                  <c:v>Требования к качеству питьевой воды</c:v>
                </c:pt>
              </c:strCache>
            </c:strRef>
          </c:tx>
          <c:spPr>
            <a:ln>
              <a:solidFill>
                <a:srgbClr val="7030A0"/>
              </a:solidFill>
            </a:ln>
          </c:spPr>
          <c:marker>
            <c:symbol val="none"/>
          </c:marker>
          <c:cat>
            <c:strRef>
              <c:f>минерализация!$B$29:$B$40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минерализация!$U$29:$U$40</c:f>
              <c:numCache>
                <c:formatCode>General</c:formatCode>
                <c:ptCount val="12"/>
                <c:pt idx="0">
                  <c:v>1000</c:v>
                </c:pt>
                <c:pt idx="1">
                  <c:v>1000</c:v>
                </c:pt>
                <c:pt idx="2">
                  <c:v>1000</c:v>
                </c:pt>
                <c:pt idx="3">
                  <c:v>1000</c:v>
                </c:pt>
                <c:pt idx="4">
                  <c:v>1000</c:v>
                </c:pt>
                <c:pt idx="5">
                  <c:v>1000</c:v>
                </c:pt>
                <c:pt idx="6">
                  <c:v>1000</c:v>
                </c:pt>
                <c:pt idx="7">
                  <c:v>1000</c:v>
                </c:pt>
                <c:pt idx="8">
                  <c:v>1000</c:v>
                </c:pt>
                <c:pt idx="9">
                  <c:v>1000</c:v>
                </c:pt>
                <c:pt idx="10">
                  <c:v>1000</c:v>
                </c:pt>
                <c:pt idx="11">
                  <c:v>1000</c:v>
                </c:pt>
              </c:numCache>
            </c:numRef>
          </c:val>
          <c:smooth val="0"/>
          <c:extLst>
            <c:ext xmlns:c16="http://schemas.microsoft.com/office/drawing/2014/chart" uri="{C3380CC4-5D6E-409C-BE32-E72D297353CC}">
              <c16:uniqueId val="{00000002-5265-458E-808C-CBD093649D4F}"/>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202666666666667"/>
              <c:y val="0.6320902990574454"/>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3000"/>
        </c:scaling>
        <c:delete val="0"/>
        <c:axPos val="l"/>
        <c:title>
          <c:tx>
            <c:rich>
              <a:bodyPr/>
              <a:lstStyle/>
              <a:p>
                <a:pPr>
                  <a:defRPr sz="1000"/>
                </a:pPr>
                <a:r>
                  <a:rPr lang="en-US" sz="1000" b="0" i="0" baseline="0">
                    <a:effectLst/>
                    <a:latin typeface="Symbol" panose="05050102010706020507" pitchFamily="18" charset="2"/>
                  </a:rPr>
                  <a:t>S</a:t>
                </a:r>
                <a:r>
                  <a:rPr lang="ru-KZ" sz="1000" b="0" i="0" baseline="0">
                    <a:effectLst/>
                  </a:rPr>
                  <a:t> мин</a:t>
                </a:r>
                <a:r>
                  <a:rPr lang="ru-RU" sz="1000" b="0" i="0" baseline="0">
                    <a:effectLst/>
                  </a:rPr>
                  <a:t>, мг/</a:t>
                </a:r>
                <a:r>
                  <a:rPr lang="ru-KZ" sz="1000" b="0" i="0" baseline="0">
                    <a:effectLst/>
                  </a:rPr>
                  <a:t>дм</a:t>
                </a:r>
                <a:r>
                  <a:rPr lang="ru-KZ" sz="1000" b="0" i="0" baseline="30000">
                    <a:effectLst/>
                  </a:rPr>
                  <a:t>3</a:t>
                </a:r>
                <a:endParaRPr lang="ru-RU" sz="1000" baseline="30000">
                  <a:effectLst/>
                </a:endParaRPr>
              </a:p>
            </c:rich>
          </c:tx>
          <c:layout>
            <c:manualLayout>
              <c:xMode val="edge"/>
              <c:yMode val="edge"/>
              <c:x val="1.5563478294026807E-2"/>
              <c:y val="0.27191862427984886"/>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5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50%</a:t>
            </a:r>
            <a:endParaRPr lang="ru-RU" sz="1000">
              <a:effectLst/>
            </a:endParaRPr>
          </a:p>
        </c:rich>
      </c:tx>
      <c:layout>
        <c:manualLayout>
          <c:xMode val="edge"/>
          <c:yMode val="edge"/>
          <c:x val="0.41873981481481481"/>
          <c:y val="3.738859302999365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9148076689089361"/>
          <c:y val="7.4595328580772821E-2"/>
          <c:w val="0.77796353270410734"/>
          <c:h val="0.6929233214933308"/>
        </c:manualLayout>
      </c:layout>
      <c:barChart>
        <c:barDir val="col"/>
        <c:grouping val="clustered"/>
        <c:varyColors val="0"/>
        <c:ser>
          <c:idx val="0"/>
          <c:order val="0"/>
          <c:tx>
            <c:strRef>
              <c:f>'Хлорорганические пестициды_1'!$BB$3</c:f>
              <c:strCache>
                <c:ptCount val="1"/>
                <c:pt idx="0">
                  <c:v>Кокбулак</c:v>
                </c:pt>
              </c:strCache>
            </c:strRef>
          </c:tx>
          <c:spPr>
            <a:solidFill>
              <a:schemeClr val="accent1"/>
            </a:solidFill>
            <a:ln w="19050">
              <a:noFill/>
            </a:ln>
            <a:effectLst/>
          </c:spPr>
          <c:invertIfNegative val="0"/>
          <c:cat>
            <c:strRef>
              <c:f>'Хлорорганические пестициды_1'!$BC$1:$BN$1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пестициды_1'!$BC$6:$BN$6</c:f>
              <c:numCache>
                <c:formatCode>General</c:formatCode>
                <c:ptCount val="12"/>
                <c:pt idx="0">
                  <c:v>7.0000000000000001E-3</c:v>
                </c:pt>
                <c:pt idx="1">
                  <c:v>1.2999999999999999E-2</c:v>
                </c:pt>
                <c:pt idx="2">
                  <c:v>2.3E-2</c:v>
                </c:pt>
                <c:pt idx="3">
                  <c:v>3.7999999999999999E-2</c:v>
                </c:pt>
                <c:pt idx="4">
                  <c:v>0.05</c:v>
                </c:pt>
                <c:pt idx="5">
                  <c:v>3.2000000000000001E-2</c:v>
                </c:pt>
                <c:pt idx="6">
                  <c:v>2E-3</c:v>
                </c:pt>
                <c:pt idx="7">
                  <c:v>2E-3</c:v>
                </c:pt>
                <c:pt idx="8">
                  <c:v>7.0000000000000001E-3</c:v>
                </c:pt>
                <c:pt idx="9">
                  <c:v>4.0000000000000001E-3</c:v>
                </c:pt>
                <c:pt idx="10">
                  <c:v>4.1000000000000002E-2</c:v>
                </c:pt>
                <c:pt idx="11">
                  <c:v>2.7E-2</c:v>
                </c:pt>
              </c:numCache>
            </c:numRef>
          </c:val>
          <c:extLst>
            <c:ext xmlns:c16="http://schemas.microsoft.com/office/drawing/2014/chart" uri="{C3380CC4-5D6E-409C-BE32-E72D297353CC}">
              <c16:uniqueId val="{00000000-0248-4E63-B900-4D8212FA4E4E}"/>
            </c:ext>
          </c:extLst>
        </c:ser>
        <c:ser>
          <c:idx val="3"/>
          <c:order val="1"/>
          <c:tx>
            <c:strRef>
              <c:f>'Хлорорганические пестициды_1'!$BB$15</c:f>
              <c:strCache>
                <c:ptCount val="1"/>
                <c:pt idx="0">
                  <c:v>НБ Шардариинского вдхр</c:v>
                </c:pt>
              </c:strCache>
            </c:strRef>
          </c:tx>
          <c:spPr>
            <a:solidFill>
              <a:schemeClr val="accent4"/>
            </a:solidFill>
            <a:ln w="19050">
              <a:solidFill>
                <a:srgbClr val="FF0000"/>
              </a:solidFill>
            </a:ln>
            <a:effectLst/>
          </c:spPr>
          <c:invertIfNegative val="0"/>
          <c:cat>
            <c:strRef>
              <c:f>'Хлорорганические пестициды_1'!$BC$1:$BN$1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пестициды_1'!$BC$18:$BN$18</c:f>
              <c:numCache>
                <c:formatCode>General</c:formatCode>
                <c:ptCount val="12"/>
                <c:pt idx="0">
                  <c:v>8.9999999999999993E-3</c:v>
                </c:pt>
                <c:pt idx="1">
                  <c:v>0.01</c:v>
                </c:pt>
                <c:pt idx="2">
                  <c:v>2E-3</c:v>
                </c:pt>
                <c:pt idx="3">
                  <c:v>2E-3</c:v>
                </c:pt>
                <c:pt idx="4">
                  <c:v>8.0000000000000002E-3</c:v>
                </c:pt>
                <c:pt idx="5">
                  <c:v>0.01</c:v>
                </c:pt>
                <c:pt idx="6">
                  <c:v>3.0000000000000001E-3</c:v>
                </c:pt>
                <c:pt idx="7">
                  <c:v>4.0000000000000001E-3</c:v>
                </c:pt>
                <c:pt idx="8">
                  <c:v>4.0000000000000001E-3</c:v>
                </c:pt>
                <c:pt idx="9">
                  <c:v>3.0000000000000001E-3</c:v>
                </c:pt>
                <c:pt idx="10">
                  <c:v>1.6E-2</c:v>
                </c:pt>
                <c:pt idx="11">
                  <c:v>2E-3</c:v>
                </c:pt>
              </c:numCache>
            </c:numRef>
          </c:val>
          <c:extLst>
            <c:ext xmlns:c16="http://schemas.microsoft.com/office/drawing/2014/chart" uri="{C3380CC4-5D6E-409C-BE32-E72D297353CC}">
              <c16:uniqueId val="{00000001-0248-4E63-B900-4D8212FA4E4E}"/>
            </c:ext>
          </c:extLst>
        </c:ser>
        <c:ser>
          <c:idx val="4"/>
          <c:order val="2"/>
          <c:tx>
            <c:strRef>
              <c:f>'Хлорорганические пестициды_1'!$BB$24</c:f>
              <c:strCache>
                <c:ptCount val="1"/>
                <c:pt idx="0">
                  <c:v>Томенарык </c:v>
                </c:pt>
              </c:strCache>
            </c:strRef>
          </c:tx>
          <c:spPr>
            <a:solidFill>
              <a:schemeClr val="accent5"/>
            </a:solidFill>
            <a:ln w="19050">
              <a:solidFill>
                <a:srgbClr val="002060"/>
              </a:solidFill>
            </a:ln>
            <a:effectLst/>
          </c:spPr>
          <c:invertIfNegative val="0"/>
          <c:cat>
            <c:strRef>
              <c:f>'Хлорорганические пестициды_1'!$BC$1:$BN$1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пестициды_1'!$BC$27:$BN$27</c:f>
              <c:numCache>
                <c:formatCode>General</c:formatCode>
                <c:ptCount val="12"/>
                <c:pt idx="0">
                  <c:v>2.3E-2</c:v>
                </c:pt>
                <c:pt idx="1">
                  <c:v>2.5000000000000001E-2</c:v>
                </c:pt>
                <c:pt idx="2">
                  <c:v>1.6E-2</c:v>
                </c:pt>
                <c:pt idx="3">
                  <c:v>6.0000000000000001E-3</c:v>
                </c:pt>
                <c:pt idx="4">
                  <c:v>0.01</c:v>
                </c:pt>
                <c:pt idx="5">
                  <c:v>1.0999999999999999E-2</c:v>
                </c:pt>
                <c:pt idx="6">
                  <c:v>1E-3</c:v>
                </c:pt>
                <c:pt idx="7">
                  <c:v>1E-3</c:v>
                </c:pt>
                <c:pt idx="8">
                  <c:v>2E-3</c:v>
                </c:pt>
                <c:pt idx="9">
                  <c:v>0.01</c:v>
                </c:pt>
                <c:pt idx="10">
                  <c:v>2E-3</c:v>
                </c:pt>
                <c:pt idx="11">
                  <c:v>3.0000000000000001E-3</c:v>
                </c:pt>
              </c:numCache>
            </c:numRef>
          </c:val>
          <c:extLst>
            <c:ext xmlns:c16="http://schemas.microsoft.com/office/drawing/2014/chart" uri="{C3380CC4-5D6E-409C-BE32-E72D297353CC}">
              <c16:uniqueId val="{00000002-0248-4E63-B900-4D8212FA4E4E}"/>
            </c:ext>
          </c:extLst>
        </c:ser>
        <c:ser>
          <c:idx val="2"/>
          <c:order val="3"/>
          <c:tx>
            <c:strRef>
              <c:f>'Хлорорганические пестициды_1'!$BB$33</c:f>
              <c:strCache>
                <c:ptCount val="1"/>
                <c:pt idx="0">
                  <c:v>Кызылорда</c:v>
                </c:pt>
              </c:strCache>
            </c:strRef>
          </c:tx>
          <c:spPr>
            <a:solidFill>
              <a:schemeClr val="accent3"/>
            </a:solidFill>
            <a:ln w="19050">
              <a:solidFill>
                <a:schemeClr val="accent2">
                  <a:lumMod val="75000"/>
                </a:schemeClr>
              </a:solidFill>
            </a:ln>
            <a:effectLst/>
          </c:spPr>
          <c:invertIfNegative val="0"/>
          <c:cat>
            <c:strRef>
              <c:f>'Хлорорганические пестициды_1'!$BC$1:$BN$1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пестициды_1'!$BC$36:$BN$36</c:f>
              <c:numCache>
                <c:formatCode>General</c:formatCode>
                <c:ptCount val="12"/>
                <c:pt idx="0">
                  <c:v>2.1000000000000001E-2</c:v>
                </c:pt>
                <c:pt idx="1">
                  <c:v>1.2E-2</c:v>
                </c:pt>
                <c:pt idx="2">
                  <c:v>3.0000000000000001E-3</c:v>
                </c:pt>
                <c:pt idx="3">
                  <c:v>2E-3</c:v>
                </c:pt>
                <c:pt idx="4">
                  <c:v>2E-3</c:v>
                </c:pt>
                <c:pt idx="5">
                  <c:v>2E-3</c:v>
                </c:pt>
                <c:pt idx="6">
                  <c:v>2E-3</c:v>
                </c:pt>
                <c:pt idx="7">
                  <c:v>4.0000000000000001E-3</c:v>
                </c:pt>
                <c:pt idx="8">
                  <c:v>2E-3</c:v>
                </c:pt>
                <c:pt idx="9">
                  <c:v>2E-3</c:v>
                </c:pt>
                <c:pt idx="10">
                  <c:v>1.7999999999999999E-2</c:v>
                </c:pt>
                <c:pt idx="11">
                  <c:v>1.4999999999999999E-2</c:v>
                </c:pt>
              </c:numCache>
            </c:numRef>
          </c:val>
          <c:extLst>
            <c:ext xmlns:c16="http://schemas.microsoft.com/office/drawing/2014/chart" uri="{C3380CC4-5D6E-409C-BE32-E72D297353CC}">
              <c16:uniqueId val="{00000003-0248-4E63-B900-4D8212FA4E4E}"/>
            </c:ext>
          </c:extLst>
        </c:ser>
        <c:ser>
          <c:idx val="5"/>
          <c:order val="4"/>
          <c:tx>
            <c:strRef>
              <c:f>'Хлорорганические пестициды_1'!$BB$42</c:f>
              <c:strCache>
                <c:ptCount val="1"/>
                <c:pt idx="0">
                  <c:v>3 км ниже г. Кызылорда</c:v>
                </c:pt>
              </c:strCache>
            </c:strRef>
          </c:tx>
          <c:spPr>
            <a:solidFill>
              <a:schemeClr val="accent6"/>
            </a:solidFill>
            <a:ln w="19050">
              <a:solidFill>
                <a:srgbClr val="FFFF00"/>
              </a:solidFill>
            </a:ln>
            <a:effectLst/>
          </c:spPr>
          <c:invertIfNegative val="0"/>
          <c:cat>
            <c:strRef>
              <c:f>'Хлорорганические пестициды_1'!$BC$1:$BN$1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пестициды_1'!$BC$45:$BN$45</c:f>
              <c:numCache>
                <c:formatCode>General</c:formatCode>
                <c:ptCount val="12"/>
                <c:pt idx="0">
                  <c:v>3.9E-2</c:v>
                </c:pt>
                <c:pt idx="1">
                  <c:v>3.2000000000000001E-2</c:v>
                </c:pt>
                <c:pt idx="2">
                  <c:v>1E-3</c:v>
                </c:pt>
                <c:pt idx="3">
                  <c:v>2E-3</c:v>
                </c:pt>
                <c:pt idx="4">
                  <c:v>2E-3</c:v>
                </c:pt>
                <c:pt idx="5">
                  <c:v>7.0000000000000001E-3</c:v>
                </c:pt>
                <c:pt idx="6">
                  <c:v>3.0000000000000001E-3</c:v>
                </c:pt>
                <c:pt idx="7">
                  <c:v>2E-3</c:v>
                </c:pt>
                <c:pt idx="8">
                  <c:v>1E-3</c:v>
                </c:pt>
                <c:pt idx="9">
                  <c:v>2E-3</c:v>
                </c:pt>
                <c:pt idx="10">
                  <c:v>1.2E-2</c:v>
                </c:pt>
                <c:pt idx="11">
                  <c:v>1.4999999999999999E-2</c:v>
                </c:pt>
              </c:numCache>
            </c:numRef>
          </c:val>
          <c:extLst>
            <c:ext xmlns:c16="http://schemas.microsoft.com/office/drawing/2014/chart" uri="{C3380CC4-5D6E-409C-BE32-E72D297353CC}">
              <c16:uniqueId val="{00000004-0248-4E63-B900-4D8212FA4E4E}"/>
            </c:ext>
          </c:extLst>
        </c:ser>
        <c:ser>
          <c:idx val="6"/>
          <c:order val="5"/>
          <c:tx>
            <c:strRef>
              <c:f>'Хлорорганические пестициды_1'!$BB$51</c:f>
              <c:strCache>
                <c:ptCount val="1"/>
                <c:pt idx="0">
                  <c:v>Казалы</c:v>
                </c:pt>
              </c:strCache>
            </c:strRef>
          </c:tx>
          <c:spPr>
            <a:solidFill>
              <a:schemeClr val="accent1">
                <a:lumMod val="60000"/>
              </a:schemeClr>
            </a:solidFill>
            <a:ln w="19050">
              <a:noFill/>
            </a:ln>
            <a:effectLst/>
          </c:spPr>
          <c:invertIfNegative val="0"/>
          <c:cat>
            <c:strRef>
              <c:f>'Хлорорганические пестициды_1'!$BC$1:$BN$1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пестициды_1'!$BC$54:$BN$54</c:f>
              <c:numCache>
                <c:formatCode>General</c:formatCode>
                <c:ptCount val="12"/>
                <c:pt idx="0">
                  <c:v>0.746</c:v>
                </c:pt>
                <c:pt idx="1">
                  <c:v>2E-3</c:v>
                </c:pt>
                <c:pt idx="2">
                  <c:v>6.0000000000000001E-3</c:v>
                </c:pt>
                <c:pt idx="3">
                  <c:v>4.0000000000000001E-3</c:v>
                </c:pt>
                <c:pt idx="4">
                  <c:v>1.7000000000000001E-2</c:v>
                </c:pt>
                <c:pt idx="5">
                  <c:v>1.6E-2</c:v>
                </c:pt>
                <c:pt idx="6">
                  <c:v>4.0000000000000001E-3</c:v>
                </c:pt>
                <c:pt idx="7">
                  <c:v>2.1000000000000001E-2</c:v>
                </c:pt>
                <c:pt idx="8">
                  <c:v>2E-3</c:v>
                </c:pt>
                <c:pt idx="9">
                  <c:v>6.0000000000000001E-3</c:v>
                </c:pt>
                <c:pt idx="10">
                  <c:v>4.0000000000000001E-3</c:v>
                </c:pt>
                <c:pt idx="11">
                  <c:v>2E-3</c:v>
                </c:pt>
              </c:numCache>
            </c:numRef>
          </c:val>
          <c:extLst>
            <c:ext xmlns:c16="http://schemas.microsoft.com/office/drawing/2014/chart" uri="{C3380CC4-5D6E-409C-BE32-E72D297353CC}">
              <c16:uniqueId val="{00000005-0248-4E63-B900-4D8212FA4E4E}"/>
            </c:ext>
          </c:extLst>
        </c:ser>
        <c:dLbls>
          <c:showLegendKey val="0"/>
          <c:showVal val="0"/>
          <c:showCatName val="0"/>
          <c:showSerName val="0"/>
          <c:showPercent val="0"/>
          <c:showBubbleSize val="0"/>
        </c:dLbls>
        <c:gapWidth val="150"/>
        <c:axId val="2011491936"/>
        <c:axId val="2011493024"/>
      </c:barChart>
      <c:lineChart>
        <c:grouping val="standard"/>
        <c:varyColors val="0"/>
        <c:ser>
          <c:idx val="8"/>
          <c:order val="6"/>
          <c:tx>
            <c:strRef>
              <c:f>'Хлорорганические пестициды_1'!$BB$2</c:f>
              <c:strCache>
                <c:ptCount val="1"/>
                <c:pt idx="0">
                  <c:v>ПДК для ГХЦГ</c:v>
                </c:pt>
              </c:strCache>
            </c:strRef>
          </c:tx>
          <c:spPr>
            <a:ln w="19050" cap="rnd">
              <a:solidFill>
                <a:srgbClr val="7030A0"/>
              </a:solidFill>
              <a:round/>
            </a:ln>
            <a:effectLst/>
          </c:spPr>
          <c:marker>
            <c:symbol val="none"/>
          </c:marker>
          <c:cat>
            <c:strRef>
              <c:f>'Хлорорганические пестициды_1'!$BC$1:$BN$1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пестициды_1'!$BC$2:$BN$2</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6-0248-4E63-B900-4D8212FA4E4E}"/>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4492870370370365"/>
              <c:y val="0.644573457318138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rPr>
                  <a:t>ГХЦГ,</a:t>
                </a:r>
                <a:r>
                  <a:rPr lang="ru-RU" sz="1000" b="0" i="0" baseline="0">
                    <a:effectLst/>
                  </a:rPr>
                  <a:t> мкг/дм</a:t>
                </a:r>
                <a:r>
                  <a:rPr lang="ru-RU" sz="1000" b="0" i="0" baseline="30000">
                    <a:effectLst/>
                  </a:rPr>
                  <a:t>3</a:t>
                </a:r>
                <a:endParaRPr lang="ru-RU" sz="1000" baseline="30000">
                  <a:effectLst/>
                </a:endParaRPr>
              </a:p>
            </c:rich>
          </c:tx>
          <c:layout>
            <c:manualLayout>
              <c:xMode val="edge"/>
              <c:yMode val="edge"/>
              <c:x val="1.5395963435605035E-2"/>
              <c:y val="0.137760003974266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75%</a:t>
            </a:r>
            <a:endParaRPr lang="ru-RU" sz="1000">
              <a:effectLst/>
            </a:endParaRPr>
          </a:p>
        </c:rich>
      </c:tx>
      <c:layout>
        <c:manualLayout>
          <c:xMode val="edge"/>
          <c:yMode val="edge"/>
          <c:x val="0.41873981481481481"/>
          <c:y val="3.738859302999365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9076183880923683"/>
          <c:y val="7.4595328580772821E-2"/>
          <c:w val="0.77868253439004165"/>
          <c:h val="0.73633400476103295"/>
        </c:manualLayout>
      </c:layout>
      <c:barChart>
        <c:barDir val="col"/>
        <c:grouping val="clustered"/>
        <c:varyColors val="0"/>
        <c:ser>
          <c:idx val="0"/>
          <c:order val="0"/>
          <c:tx>
            <c:strRef>
              <c:f>'Хлорорганические пестициды_1'!$BB$3</c:f>
              <c:strCache>
                <c:ptCount val="1"/>
                <c:pt idx="0">
                  <c:v>Кокбулак</c:v>
                </c:pt>
              </c:strCache>
            </c:strRef>
          </c:tx>
          <c:spPr>
            <a:solidFill>
              <a:schemeClr val="accent1"/>
            </a:solidFill>
            <a:ln w="19050">
              <a:noFill/>
            </a:ln>
            <a:effectLst/>
          </c:spPr>
          <c:invertIfNegative val="0"/>
          <c:cat>
            <c:strRef>
              <c:f>'Хлорорганические пестициды_1'!$BC$1:$BN$1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пестициды_1'!$BC$8:$BN$8</c:f>
              <c:numCache>
                <c:formatCode>General</c:formatCode>
                <c:ptCount val="12"/>
                <c:pt idx="0">
                  <c:v>8.9999999999999993E-3</c:v>
                </c:pt>
                <c:pt idx="1">
                  <c:v>2.1000000000000001E-2</c:v>
                </c:pt>
                <c:pt idx="2">
                  <c:v>5.7000000000000002E-2</c:v>
                </c:pt>
                <c:pt idx="3">
                  <c:v>8.1000000000000003E-2</c:v>
                </c:pt>
                <c:pt idx="4">
                  <c:v>5.2999999999999999E-2</c:v>
                </c:pt>
                <c:pt idx="5">
                  <c:v>4.2000000000000003E-2</c:v>
                </c:pt>
                <c:pt idx="6">
                  <c:v>3.2000000000000001E-2</c:v>
                </c:pt>
                <c:pt idx="7">
                  <c:v>0.112</c:v>
                </c:pt>
                <c:pt idx="8">
                  <c:v>3.5999999999999997E-2</c:v>
                </c:pt>
                <c:pt idx="9">
                  <c:v>5.1999999999999998E-2</c:v>
                </c:pt>
                <c:pt idx="10">
                  <c:v>0.06</c:v>
                </c:pt>
                <c:pt idx="11">
                  <c:v>4.1000000000000002E-2</c:v>
                </c:pt>
              </c:numCache>
            </c:numRef>
          </c:val>
          <c:extLst>
            <c:ext xmlns:c16="http://schemas.microsoft.com/office/drawing/2014/chart" uri="{C3380CC4-5D6E-409C-BE32-E72D297353CC}">
              <c16:uniqueId val="{00000000-D4B7-4D1B-9D07-41AE61A86173}"/>
            </c:ext>
          </c:extLst>
        </c:ser>
        <c:ser>
          <c:idx val="3"/>
          <c:order val="1"/>
          <c:tx>
            <c:strRef>
              <c:f>'Хлорорганические пестициды_1'!$BB$15</c:f>
              <c:strCache>
                <c:ptCount val="1"/>
                <c:pt idx="0">
                  <c:v>НБ Шардариинского вдхр</c:v>
                </c:pt>
              </c:strCache>
            </c:strRef>
          </c:tx>
          <c:spPr>
            <a:solidFill>
              <a:schemeClr val="accent4"/>
            </a:solidFill>
            <a:ln w="19050">
              <a:solidFill>
                <a:srgbClr val="FF0000"/>
              </a:solidFill>
            </a:ln>
            <a:effectLst/>
          </c:spPr>
          <c:invertIfNegative val="0"/>
          <c:cat>
            <c:strRef>
              <c:f>'Хлорорганические пестициды_1'!$BC$1:$BN$1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пестициды_1'!$BC$20:$BN$20</c:f>
              <c:numCache>
                <c:formatCode>General</c:formatCode>
                <c:ptCount val="12"/>
                <c:pt idx="0">
                  <c:v>0.371</c:v>
                </c:pt>
                <c:pt idx="1">
                  <c:v>8.3000000000000004E-2</c:v>
                </c:pt>
                <c:pt idx="2">
                  <c:v>0.40799999999999997</c:v>
                </c:pt>
                <c:pt idx="3">
                  <c:v>6.6000000000000003E-2</c:v>
                </c:pt>
                <c:pt idx="4">
                  <c:v>6.6000000000000003E-2</c:v>
                </c:pt>
                <c:pt idx="5">
                  <c:v>7.6999999999999999E-2</c:v>
                </c:pt>
                <c:pt idx="6">
                  <c:v>6.7000000000000004E-2</c:v>
                </c:pt>
                <c:pt idx="7">
                  <c:v>3.2000000000000001E-2</c:v>
                </c:pt>
                <c:pt idx="8">
                  <c:v>6.0000000000000001E-3</c:v>
                </c:pt>
                <c:pt idx="9">
                  <c:v>7.0000000000000001E-3</c:v>
                </c:pt>
                <c:pt idx="10">
                  <c:v>1.2E-2</c:v>
                </c:pt>
                <c:pt idx="11">
                  <c:v>1.0999999999999999E-2</c:v>
                </c:pt>
              </c:numCache>
            </c:numRef>
          </c:val>
          <c:extLst>
            <c:ext xmlns:c16="http://schemas.microsoft.com/office/drawing/2014/chart" uri="{C3380CC4-5D6E-409C-BE32-E72D297353CC}">
              <c16:uniqueId val="{00000001-D4B7-4D1B-9D07-41AE61A86173}"/>
            </c:ext>
          </c:extLst>
        </c:ser>
        <c:ser>
          <c:idx val="4"/>
          <c:order val="2"/>
          <c:tx>
            <c:strRef>
              <c:f>'Хлорорганические пестициды_1'!$BB$24</c:f>
              <c:strCache>
                <c:ptCount val="1"/>
                <c:pt idx="0">
                  <c:v>Томенарык </c:v>
                </c:pt>
              </c:strCache>
            </c:strRef>
          </c:tx>
          <c:spPr>
            <a:solidFill>
              <a:schemeClr val="accent5"/>
            </a:solidFill>
            <a:ln w="19050">
              <a:solidFill>
                <a:srgbClr val="002060"/>
              </a:solidFill>
            </a:ln>
            <a:effectLst/>
          </c:spPr>
          <c:invertIfNegative val="0"/>
          <c:cat>
            <c:strRef>
              <c:f>'Хлорорганические пестициды_1'!$BC$1:$BN$1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пестициды_1'!$BC$29:$BN$29</c:f>
              <c:numCache>
                <c:formatCode>General</c:formatCode>
                <c:ptCount val="12"/>
                <c:pt idx="0">
                  <c:v>4.3999999999999997E-2</c:v>
                </c:pt>
                <c:pt idx="1">
                  <c:v>0.03</c:v>
                </c:pt>
                <c:pt idx="2">
                  <c:v>0.02</c:v>
                </c:pt>
                <c:pt idx="3">
                  <c:v>3.3000000000000002E-2</c:v>
                </c:pt>
                <c:pt idx="4">
                  <c:v>0.02</c:v>
                </c:pt>
                <c:pt idx="5">
                  <c:v>0.12</c:v>
                </c:pt>
                <c:pt idx="6">
                  <c:v>6.0000000000000001E-3</c:v>
                </c:pt>
                <c:pt idx="7">
                  <c:v>8.0000000000000002E-3</c:v>
                </c:pt>
                <c:pt idx="8">
                  <c:v>0.06</c:v>
                </c:pt>
                <c:pt idx="9">
                  <c:v>0.03</c:v>
                </c:pt>
                <c:pt idx="10">
                  <c:v>3.3000000000000002E-2</c:v>
                </c:pt>
                <c:pt idx="11">
                  <c:v>0.01</c:v>
                </c:pt>
              </c:numCache>
            </c:numRef>
          </c:val>
          <c:extLst>
            <c:ext xmlns:c16="http://schemas.microsoft.com/office/drawing/2014/chart" uri="{C3380CC4-5D6E-409C-BE32-E72D297353CC}">
              <c16:uniqueId val="{00000002-D4B7-4D1B-9D07-41AE61A86173}"/>
            </c:ext>
          </c:extLst>
        </c:ser>
        <c:ser>
          <c:idx val="2"/>
          <c:order val="3"/>
          <c:tx>
            <c:strRef>
              <c:f>'Хлорорганические пестициды_1'!$BB$33</c:f>
              <c:strCache>
                <c:ptCount val="1"/>
                <c:pt idx="0">
                  <c:v>Кызылорда</c:v>
                </c:pt>
              </c:strCache>
            </c:strRef>
          </c:tx>
          <c:spPr>
            <a:solidFill>
              <a:schemeClr val="accent3"/>
            </a:solidFill>
            <a:ln w="19050">
              <a:solidFill>
                <a:schemeClr val="accent2">
                  <a:lumMod val="75000"/>
                </a:schemeClr>
              </a:solidFill>
            </a:ln>
            <a:effectLst/>
          </c:spPr>
          <c:invertIfNegative val="0"/>
          <c:cat>
            <c:strRef>
              <c:f>'Хлорорганические пестициды_1'!$BC$1:$BN$1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пестициды_1'!$BC$38:$BN$38</c:f>
              <c:numCache>
                <c:formatCode>General</c:formatCode>
                <c:ptCount val="12"/>
                <c:pt idx="0">
                  <c:v>2.8000000000000001E-2</c:v>
                </c:pt>
                <c:pt idx="1">
                  <c:v>6.2E-2</c:v>
                </c:pt>
                <c:pt idx="2">
                  <c:v>3.9E-2</c:v>
                </c:pt>
                <c:pt idx="3">
                  <c:v>1.4E-2</c:v>
                </c:pt>
                <c:pt idx="4">
                  <c:v>1.7000000000000001E-2</c:v>
                </c:pt>
                <c:pt idx="5">
                  <c:v>1.9E-2</c:v>
                </c:pt>
                <c:pt idx="6">
                  <c:v>1.0999999999999999E-2</c:v>
                </c:pt>
                <c:pt idx="7">
                  <c:v>1.4999999999999999E-2</c:v>
                </c:pt>
                <c:pt idx="8">
                  <c:v>7.6999999999999999E-2</c:v>
                </c:pt>
                <c:pt idx="9">
                  <c:v>6.9000000000000006E-2</c:v>
                </c:pt>
                <c:pt idx="10">
                  <c:v>7.0999999999999994E-2</c:v>
                </c:pt>
                <c:pt idx="11">
                  <c:v>5.8000000000000003E-2</c:v>
                </c:pt>
              </c:numCache>
            </c:numRef>
          </c:val>
          <c:extLst>
            <c:ext xmlns:c16="http://schemas.microsoft.com/office/drawing/2014/chart" uri="{C3380CC4-5D6E-409C-BE32-E72D297353CC}">
              <c16:uniqueId val="{00000003-D4B7-4D1B-9D07-41AE61A86173}"/>
            </c:ext>
          </c:extLst>
        </c:ser>
        <c:ser>
          <c:idx val="5"/>
          <c:order val="4"/>
          <c:tx>
            <c:strRef>
              <c:f>'Хлорорганические пестициды_1'!$BB$42</c:f>
              <c:strCache>
                <c:ptCount val="1"/>
                <c:pt idx="0">
                  <c:v>3 км ниже г. Кызылорда</c:v>
                </c:pt>
              </c:strCache>
            </c:strRef>
          </c:tx>
          <c:spPr>
            <a:solidFill>
              <a:schemeClr val="accent6"/>
            </a:solidFill>
            <a:ln w="19050">
              <a:solidFill>
                <a:srgbClr val="FFFF00"/>
              </a:solidFill>
            </a:ln>
            <a:effectLst/>
          </c:spPr>
          <c:invertIfNegative val="0"/>
          <c:cat>
            <c:strRef>
              <c:f>'Хлорорганические пестициды_1'!$BC$1:$BN$1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пестициды_1'!$BC$47:$BN$47</c:f>
              <c:numCache>
                <c:formatCode>General</c:formatCode>
                <c:ptCount val="12"/>
                <c:pt idx="0">
                  <c:v>0.03</c:v>
                </c:pt>
                <c:pt idx="1">
                  <c:v>3.2000000000000001E-2</c:v>
                </c:pt>
                <c:pt idx="2">
                  <c:v>2.8000000000000001E-2</c:v>
                </c:pt>
                <c:pt idx="3">
                  <c:v>2.3E-2</c:v>
                </c:pt>
                <c:pt idx="4">
                  <c:v>2.1000000000000001E-2</c:v>
                </c:pt>
                <c:pt idx="5">
                  <c:v>1.7000000000000001E-2</c:v>
                </c:pt>
                <c:pt idx="6">
                  <c:v>3.3000000000000002E-2</c:v>
                </c:pt>
                <c:pt idx="7">
                  <c:v>2.1000000000000001E-2</c:v>
                </c:pt>
                <c:pt idx="8">
                  <c:v>1.6E-2</c:v>
                </c:pt>
                <c:pt idx="9">
                  <c:v>1.7999999999999999E-2</c:v>
                </c:pt>
                <c:pt idx="10">
                  <c:v>1.7999999999999999E-2</c:v>
                </c:pt>
                <c:pt idx="11">
                  <c:v>0.02</c:v>
                </c:pt>
              </c:numCache>
            </c:numRef>
          </c:val>
          <c:extLst>
            <c:ext xmlns:c16="http://schemas.microsoft.com/office/drawing/2014/chart" uri="{C3380CC4-5D6E-409C-BE32-E72D297353CC}">
              <c16:uniqueId val="{00000004-D4B7-4D1B-9D07-41AE61A86173}"/>
            </c:ext>
          </c:extLst>
        </c:ser>
        <c:ser>
          <c:idx val="6"/>
          <c:order val="5"/>
          <c:tx>
            <c:strRef>
              <c:f>'Хлорорганические пестициды_1'!$BB$51</c:f>
              <c:strCache>
                <c:ptCount val="1"/>
                <c:pt idx="0">
                  <c:v>Казалы</c:v>
                </c:pt>
              </c:strCache>
            </c:strRef>
          </c:tx>
          <c:spPr>
            <a:solidFill>
              <a:schemeClr val="accent1">
                <a:lumMod val="60000"/>
              </a:schemeClr>
            </a:solidFill>
            <a:ln w="19050">
              <a:noFill/>
            </a:ln>
            <a:effectLst/>
          </c:spPr>
          <c:invertIfNegative val="0"/>
          <c:cat>
            <c:strRef>
              <c:f>'Хлорорганические пестициды_1'!$BC$1:$BN$1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пестициды_1'!$BC$56:$BN$56</c:f>
              <c:numCache>
                <c:formatCode>General</c:formatCode>
                <c:ptCount val="12"/>
                <c:pt idx="0">
                  <c:v>6.8000000000000005E-2</c:v>
                </c:pt>
                <c:pt idx="1">
                  <c:v>6.6000000000000003E-2</c:v>
                </c:pt>
                <c:pt idx="2">
                  <c:v>6.6000000000000003E-2</c:v>
                </c:pt>
                <c:pt idx="3">
                  <c:v>1.2E-2</c:v>
                </c:pt>
                <c:pt idx="4">
                  <c:v>1.2E-2</c:v>
                </c:pt>
                <c:pt idx="5">
                  <c:v>6.7000000000000004E-2</c:v>
                </c:pt>
                <c:pt idx="6">
                  <c:v>9.0999999999999998E-2</c:v>
                </c:pt>
                <c:pt idx="7">
                  <c:v>0.02</c:v>
                </c:pt>
                <c:pt idx="8">
                  <c:v>8.0000000000000002E-3</c:v>
                </c:pt>
                <c:pt idx="9">
                  <c:v>0.64200000000000002</c:v>
                </c:pt>
                <c:pt idx="10">
                  <c:v>0.43</c:v>
                </c:pt>
                <c:pt idx="11">
                  <c:v>0.01</c:v>
                </c:pt>
              </c:numCache>
            </c:numRef>
          </c:val>
          <c:extLst>
            <c:ext xmlns:c16="http://schemas.microsoft.com/office/drawing/2014/chart" uri="{C3380CC4-5D6E-409C-BE32-E72D297353CC}">
              <c16:uniqueId val="{00000005-D4B7-4D1B-9D07-41AE61A86173}"/>
            </c:ext>
          </c:extLst>
        </c:ser>
        <c:dLbls>
          <c:showLegendKey val="0"/>
          <c:showVal val="0"/>
          <c:showCatName val="0"/>
          <c:showSerName val="0"/>
          <c:showPercent val="0"/>
          <c:showBubbleSize val="0"/>
        </c:dLbls>
        <c:gapWidth val="150"/>
        <c:axId val="2011491936"/>
        <c:axId val="2011493024"/>
      </c:barChart>
      <c:lineChart>
        <c:grouping val="standard"/>
        <c:varyColors val="0"/>
        <c:ser>
          <c:idx val="8"/>
          <c:order val="6"/>
          <c:tx>
            <c:strRef>
              <c:f>'Хлорорганические пестициды_1'!$BB$2</c:f>
              <c:strCache>
                <c:ptCount val="1"/>
                <c:pt idx="0">
                  <c:v>ПДК для ГХЦГ</c:v>
                </c:pt>
              </c:strCache>
            </c:strRef>
          </c:tx>
          <c:spPr>
            <a:ln w="19050" cap="rnd">
              <a:solidFill>
                <a:srgbClr val="7030A0"/>
              </a:solidFill>
              <a:round/>
            </a:ln>
            <a:effectLst/>
          </c:spPr>
          <c:marker>
            <c:symbol val="none"/>
          </c:marker>
          <c:cat>
            <c:strRef>
              <c:f>'Хлорорганические пестициды_1'!$BC$1:$BN$1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пестициды_1'!$BC$2:$BN$2</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6-D4B7-4D1B-9D07-41AE61A86173}"/>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4492870370370365"/>
              <c:y val="0.644573457318138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0.8"/>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rPr>
                  <a:t>ГХЦГ,</a:t>
                </a:r>
                <a:r>
                  <a:rPr lang="ru-RU" sz="1000" b="0" i="0" baseline="0">
                    <a:effectLst/>
                  </a:rPr>
                  <a:t> мкг/дм</a:t>
                </a:r>
                <a:r>
                  <a:rPr lang="ru-RU" sz="1000" b="0" i="0" baseline="30000">
                    <a:effectLst/>
                  </a:rPr>
                  <a:t>3</a:t>
                </a:r>
                <a:endParaRPr lang="ru-RU" sz="1000" baseline="30000">
                  <a:effectLst/>
                </a:endParaRPr>
              </a:p>
            </c:rich>
          </c:tx>
          <c:layout>
            <c:manualLayout>
              <c:xMode val="edge"/>
              <c:yMode val="edge"/>
              <c:x val="1.5395963435605035E-2"/>
              <c:y val="0.137760003974266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95%</a:t>
            </a:r>
            <a:endParaRPr lang="ru-RU" sz="1000">
              <a:effectLst/>
            </a:endParaRPr>
          </a:p>
        </c:rich>
      </c:tx>
      <c:layout>
        <c:manualLayout>
          <c:xMode val="edge"/>
          <c:yMode val="edge"/>
          <c:x val="0.41873981481481481"/>
          <c:y val="3.738859302999365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9589577792842119"/>
          <c:y val="7.4595328580772821E-2"/>
          <c:w val="0.77354852166657995"/>
          <c:h val="0.74253555514862968"/>
        </c:manualLayout>
      </c:layout>
      <c:barChart>
        <c:barDir val="col"/>
        <c:grouping val="clustered"/>
        <c:varyColors val="0"/>
        <c:ser>
          <c:idx val="0"/>
          <c:order val="0"/>
          <c:tx>
            <c:strRef>
              <c:f>'Хлорорганические пестициды_1'!$BB$3</c:f>
              <c:strCache>
                <c:ptCount val="1"/>
                <c:pt idx="0">
                  <c:v>Кокбулак</c:v>
                </c:pt>
              </c:strCache>
            </c:strRef>
          </c:tx>
          <c:spPr>
            <a:solidFill>
              <a:schemeClr val="accent1"/>
            </a:solidFill>
            <a:ln w="19050">
              <a:noFill/>
            </a:ln>
            <a:effectLst/>
          </c:spPr>
          <c:invertIfNegative val="0"/>
          <c:cat>
            <c:strRef>
              <c:f>'Хлорорганические пестициды_1'!$BC$1:$BN$1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пестициды_1'!$BC$10:$BN$10</c:f>
              <c:numCache>
                <c:formatCode>General</c:formatCode>
                <c:ptCount val="12"/>
                <c:pt idx="0">
                  <c:v>2.3E-2</c:v>
                </c:pt>
                <c:pt idx="1">
                  <c:v>4.2000000000000003E-2</c:v>
                </c:pt>
                <c:pt idx="2">
                  <c:v>0.04</c:v>
                </c:pt>
                <c:pt idx="3">
                  <c:v>0.13900000000000001</c:v>
                </c:pt>
                <c:pt idx="4">
                  <c:v>0.109</c:v>
                </c:pt>
                <c:pt idx="5">
                  <c:v>9.0999999999999998E-2</c:v>
                </c:pt>
                <c:pt idx="6">
                  <c:v>0.06</c:v>
                </c:pt>
                <c:pt idx="7">
                  <c:v>2.7E-2</c:v>
                </c:pt>
                <c:pt idx="8">
                  <c:v>0.13</c:v>
                </c:pt>
                <c:pt idx="9">
                  <c:v>0.06</c:v>
                </c:pt>
                <c:pt idx="10">
                  <c:v>2.7E-2</c:v>
                </c:pt>
                <c:pt idx="11">
                  <c:v>2.7E-2</c:v>
                </c:pt>
              </c:numCache>
            </c:numRef>
          </c:val>
          <c:extLst>
            <c:ext xmlns:c16="http://schemas.microsoft.com/office/drawing/2014/chart" uri="{C3380CC4-5D6E-409C-BE32-E72D297353CC}">
              <c16:uniqueId val="{00000000-7AD6-4813-9091-D8050C9FF065}"/>
            </c:ext>
          </c:extLst>
        </c:ser>
        <c:ser>
          <c:idx val="3"/>
          <c:order val="1"/>
          <c:tx>
            <c:strRef>
              <c:f>'Хлорорганические пестициды_1'!$BB$15</c:f>
              <c:strCache>
                <c:ptCount val="1"/>
                <c:pt idx="0">
                  <c:v>НБ Шардариинского вдхр</c:v>
                </c:pt>
              </c:strCache>
            </c:strRef>
          </c:tx>
          <c:spPr>
            <a:solidFill>
              <a:schemeClr val="accent4"/>
            </a:solidFill>
            <a:ln w="19050">
              <a:solidFill>
                <a:srgbClr val="FF0000"/>
              </a:solidFill>
            </a:ln>
            <a:effectLst/>
          </c:spPr>
          <c:invertIfNegative val="0"/>
          <c:cat>
            <c:strRef>
              <c:f>'Хлорорганические пестициды_1'!$BC$1:$BN$1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пестициды_1'!$BC$22:$BN$22</c:f>
              <c:numCache>
                <c:formatCode>General</c:formatCode>
                <c:ptCount val="12"/>
                <c:pt idx="0">
                  <c:v>0.51700000000000002</c:v>
                </c:pt>
                <c:pt idx="1">
                  <c:v>0.42299999999999999</c:v>
                </c:pt>
                <c:pt idx="2">
                  <c:v>0.42099999999999999</c:v>
                </c:pt>
                <c:pt idx="3">
                  <c:v>0.27800000000000002</c:v>
                </c:pt>
                <c:pt idx="4">
                  <c:v>0.189</c:v>
                </c:pt>
                <c:pt idx="5">
                  <c:v>0.01</c:v>
                </c:pt>
                <c:pt idx="6">
                  <c:v>0.17</c:v>
                </c:pt>
                <c:pt idx="7">
                  <c:v>0.4</c:v>
                </c:pt>
                <c:pt idx="8">
                  <c:v>0.18</c:v>
                </c:pt>
                <c:pt idx="9">
                  <c:v>1.2E-2</c:v>
                </c:pt>
                <c:pt idx="10">
                  <c:v>4.1000000000000002E-2</c:v>
                </c:pt>
                <c:pt idx="11">
                  <c:v>3.6999999999999998E-2</c:v>
                </c:pt>
              </c:numCache>
            </c:numRef>
          </c:val>
          <c:extLst>
            <c:ext xmlns:c16="http://schemas.microsoft.com/office/drawing/2014/chart" uri="{C3380CC4-5D6E-409C-BE32-E72D297353CC}">
              <c16:uniqueId val="{00000001-7AD6-4813-9091-D8050C9FF065}"/>
            </c:ext>
          </c:extLst>
        </c:ser>
        <c:ser>
          <c:idx val="4"/>
          <c:order val="2"/>
          <c:tx>
            <c:strRef>
              <c:f>'Хлорорганические пестициды_1'!$BB$24</c:f>
              <c:strCache>
                <c:ptCount val="1"/>
                <c:pt idx="0">
                  <c:v>Томенарык </c:v>
                </c:pt>
              </c:strCache>
            </c:strRef>
          </c:tx>
          <c:spPr>
            <a:solidFill>
              <a:schemeClr val="accent5"/>
            </a:solidFill>
            <a:ln w="19050">
              <a:solidFill>
                <a:srgbClr val="002060"/>
              </a:solidFill>
            </a:ln>
            <a:effectLst/>
          </c:spPr>
          <c:invertIfNegative val="0"/>
          <c:cat>
            <c:strRef>
              <c:f>'Хлорорганические пестициды_1'!$BC$1:$BN$1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пестициды_1'!$BC$31:$BN$31</c:f>
              <c:numCache>
                <c:formatCode>General</c:formatCode>
                <c:ptCount val="12"/>
                <c:pt idx="0">
                  <c:v>4.5999999999999999E-2</c:v>
                </c:pt>
                <c:pt idx="1">
                  <c:v>3.3000000000000002E-2</c:v>
                </c:pt>
                <c:pt idx="2">
                  <c:v>2.8000000000000001E-2</c:v>
                </c:pt>
                <c:pt idx="3">
                  <c:v>5.6000000000000001E-2</c:v>
                </c:pt>
                <c:pt idx="4">
                  <c:v>0.04</c:v>
                </c:pt>
                <c:pt idx="5">
                  <c:v>0.14000000000000001</c:v>
                </c:pt>
                <c:pt idx="6">
                  <c:v>8.0000000000000002E-3</c:v>
                </c:pt>
                <c:pt idx="7">
                  <c:v>0.01</c:v>
                </c:pt>
                <c:pt idx="8">
                  <c:v>0.08</c:v>
                </c:pt>
                <c:pt idx="9">
                  <c:v>3.4000000000000002E-2</c:v>
                </c:pt>
                <c:pt idx="10">
                  <c:v>3.5000000000000003E-2</c:v>
                </c:pt>
                <c:pt idx="11">
                  <c:v>2.5999999999999999E-2</c:v>
                </c:pt>
              </c:numCache>
            </c:numRef>
          </c:val>
          <c:extLst>
            <c:ext xmlns:c16="http://schemas.microsoft.com/office/drawing/2014/chart" uri="{C3380CC4-5D6E-409C-BE32-E72D297353CC}">
              <c16:uniqueId val="{00000002-7AD6-4813-9091-D8050C9FF065}"/>
            </c:ext>
          </c:extLst>
        </c:ser>
        <c:ser>
          <c:idx val="2"/>
          <c:order val="3"/>
          <c:tx>
            <c:strRef>
              <c:f>'Хлорорганические пестициды_1'!$BB$33</c:f>
              <c:strCache>
                <c:ptCount val="1"/>
                <c:pt idx="0">
                  <c:v>Кызылорда</c:v>
                </c:pt>
              </c:strCache>
            </c:strRef>
          </c:tx>
          <c:spPr>
            <a:solidFill>
              <a:schemeClr val="accent3"/>
            </a:solidFill>
            <a:ln w="19050">
              <a:solidFill>
                <a:schemeClr val="accent2">
                  <a:lumMod val="75000"/>
                </a:schemeClr>
              </a:solidFill>
            </a:ln>
            <a:effectLst/>
          </c:spPr>
          <c:invertIfNegative val="0"/>
          <c:cat>
            <c:strRef>
              <c:f>'Хлорорганические пестициды_1'!$BC$1:$BN$1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пестициды_1'!$BC$40:$BN$40</c:f>
              <c:numCache>
                <c:formatCode>General</c:formatCode>
                <c:ptCount val="12"/>
                <c:pt idx="0">
                  <c:v>2E-3</c:v>
                </c:pt>
                <c:pt idx="1">
                  <c:v>2.1000000000000001E-2</c:v>
                </c:pt>
                <c:pt idx="2">
                  <c:v>3.2000000000000001E-2</c:v>
                </c:pt>
                <c:pt idx="3">
                  <c:v>1.4E-2</c:v>
                </c:pt>
                <c:pt idx="4">
                  <c:v>2.1999999999999999E-2</c:v>
                </c:pt>
                <c:pt idx="5">
                  <c:v>1.0999999999999999E-2</c:v>
                </c:pt>
                <c:pt idx="6">
                  <c:v>2.9000000000000001E-2</c:v>
                </c:pt>
                <c:pt idx="7">
                  <c:v>2.3E-2</c:v>
                </c:pt>
                <c:pt idx="8">
                  <c:v>4.0000000000000001E-3</c:v>
                </c:pt>
                <c:pt idx="9">
                  <c:v>1.6E-2</c:v>
                </c:pt>
                <c:pt idx="10">
                  <c:v>1.2999999999999999E-2</c:v>
                </c:pt>
                <c:pt idx="11">
                  <c:v>1.4999999999999999E-2</c:v>
                </c:pt>
              </c:numCache>
            </c:numRef>
          </c:val>
          <c:extLst>
            <c:ext xmlns:c16="http://schemas.microsoft.com/office/drawing/2014/chart" uri="{C3380CC4-5D6E-409C-BE32-E72D297353CC}">
              <c16:uniqueId val="{00000003-7AD6-4813-9091-D8050C9FF065}"/>
            </c:ext>
          </c:extLst>
        </c:ser>
        <c:ser>
          <c:idx val="5"/>
          <c:order val="4"/>
          <c:tx>
            <c:strRef>
              <c:f>'Хлорорганические пестициды_1'!$BB$42</c:f>
              <c:strCache>
                <c:ptCount val="1"/>
                <c:pt idx="0">
                  <c:v>3 км ниже г. Кызылорда</c:v>
                </c:pt>
              </c:strCache>
            </c:strRef>
          </c:tx>
          <c:spPr>
            <a:solidFill>
              <a:schemeClr val="accent6"/>
            </a:solidFill>
            <a:ln w="19050">
              <a:solidFill>
                <a:srgbClr val="FFFF00"/>
              </a:solidFill>
            </a:ln>
            <a:effectLst/>
          </c:spPr>
          <c:invertIfNegative val="0"/>
          <c:cat>
            <c:strRef>
              <c:f>'Хлорорганические пестициды_1'!$BC$1:$BN$1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пестициды_1'!$BC$49:$BN$49</c:f>
              <c:numCache>
                <c:formatCode>General</c:formatCode>
                <c:ptCount val="12"/>
                <c:pt idx="0">
                  <c:v>2.1999999999999999E-2</c:v>
                </c:pt>
                <c:pt idx="1">
                  <c:v>5.8000000000000003E-2</c:v>
                </c:pt>
                <c:pt idx="2">
                  <c:v>6.5000000000000002E-2</c:v>
                </c:pt>
                <c:pt idx="3">
                  <c:v>1.7999999999999999E-2</c:v>
                </c:pt>
                <c:pt idx="4">
                  <c:v>6.0000000000000001E-3</c:v>
                </c:pt>
                <c:pt idx="5">
                  <c:v>4.0000000000000001E-3</c:v>
                </c:pt>
                <c:pt idx="6">
                  <c:v>1.7999999999999999E-2</c:v>
                </c:pt>
                <c:pt idx="7">
                  <c:v>0.03</c:v>
                </c:pt>
                <c:pt idx="8">
                  <c:v>4.5999999999999999E-2</c:v>
                </c:pt>
                <c:pt idx="9">
                  <c:v>3.3000000000000002E-2</c:v>
                </c:pt>
                <c:pt idx="10">
                  <c:v>0.03</c:v>
                </c:pt>
                <c:pt idx="11">
                  <c:v>3.4000000000000002E-2</c:v>
                </c:pt>
              </c:numCache>
            </c:numRef>
          </c:val>
          <c:extLst>
            <c:ext xmlns:c16="http://schemas.microsoft.com/office/drawing/2014/chart" uri="{C3380CC4-5D6E-409C-BE32-E72D297353CC}">
              <c16:uniqueId val="{00000004-7AD6-4813-9091-D8050C9FF065}"/>
            </c:ext>
          </c:extLst>
        </c:ser>
        <c:ser>
          <c:idx val="6"/>
          <c:order val="5"/>
          <c:tx>
            <c:strRef>
              <c:f>'Хлорорганические пестициды_1'!$BB$51</c:f>
              <c:strCache>
                <c:ptCount val="1"/>
                <c:pt idx="0">
                  <c:v>Казалы</c:v>
                </c:pt>
              </c:strCache>
            </c:strRef>
          </c:tx>
          <c:spPr>
            <a:solidFill>
              <a:schemeClr val="accent1">
                <a:lumMod val="60000"/>
              </a:schemeClr>
            </a:solidFill>
            <a:ln w="19050">
              <a:noFill/>
            </a:ln>
            <a:effectLst/>
          </c:spPr>
          <c:invertIfNegative val="0"/>
          <c:cat>
            <c:strRef>
              <c:f>'Хлорорганические пестициды_1'!$BC$1:$BN$1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пестициды_1'!$BC$58:$BN$58</c:f>
              <c:numCache>
                <c:formatCode>General</c:formatCode>
                <c:ptCount val="12"/>
                <c:pt idx="0">
                  <c:v>2.8000000000000001E-2</c:v>
                </c:pt>
                <c:pt idx="1">
                  <c:v>3.1E-2</c:v>
                </c:pt>
                <c:pt idx="2">
                  <c:v>0.02</c:v>
                </c:pt>
                <c:pt idx="3">
                  <c:v>0.02</c:v>
                </c:pt>
                <c:pt idx="4">
                  <c:v>0.1</c:v>
                </c:pt>
                <c:pt idx="5">
                  <c:v>7.2999999999999995E-2</c:v>
                </c:pt>
                <c:pt idx="6">
                  <c:v>2.8000000000000001E-2</c:v>
                </c:pt>
                <c:pt idx="7">
                  <c:v>4.1000000000000002E-2</c:v>
                </c:pt>
                <c:pt idx="8">
                  <c:v>5.8000000000000003E-2</c:v>
                </c:pt>
                <c:pt idx="9">
                  <c:v>7.9000000000000001E-2</c:v>
                </c:pt>
                <c:pt idx="10">
                  <c:v>7.9000000000000001E-2</c:v>
                </c:pt>
                <c:pt idx="11">
                  <c:v>0.06</c:v>
                </c:pt>
              </c:numCache>
            </c:numRef>
          </c:val>
          <c:extLst>
            <c:ext xmlns:c16="http://schemas.microsoft.com/office/drawing/2014/chart" uri="{C3380CC4-5D6E-409C-BE32-E72D297353CC}">
              <c16:uniqueId val="{00000005-7AD6-4813-9091-D8050C9FF065}"/>
            </c:ext>
          </c:extLst>
        </c:ser>
        <c:dLbls>
          <c:showLegendKey val="0"/>
          <c:showVal val="0"/>
          <c:showCatName val="0"/>
          <c:showSerName val="0"/>
          <c:showPercent val="0"/>
          <c:showBubbleSize val="0"/>
        </c:dLbls>
        <c:gapWidth val="150"/>
        <c:axId val="2011491936"/>
        <c:axId val="2011493024"/>
      </c:barChart>
      <c:lineChart>
        <c:grouping val="standard"/>
        <c:varyColors val="0"/>
        <c:ser>
          <c:idx val="8"/>
          <c:order val="6"/>
          <c:tx>
            <c:strRef>
              <c:f>'Хлорорганические пестициды_1'!$BB$2</c:f>
              <c:strCache>
                <c:ptCount val="1"/>
                <c:pt idx="0">
                  <c:v>ПДК для ГХЦГ</c:v>
                </c:pt>
              </c:strCache>
            </c:strRef>
          </c:tx>
          <c:spPr>
            <a:ln w="19050" cap="rnd">
              <a:solidFill>
                <a:srgbClr val="7030A0"/>
              </a:solidFill>
              <a:round/>
            </a:ln>
            <a:effectLst/>
          </c:spPr>
          <c:marker>
            <c:symbol val="none"/>
          </c:marker>
          <c:cat>
            <c:strRef>
              <c:f>'Хлорорганические пестициды_1'!$BC$1:$BN$1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пестициды_1'!$BC$2:$BN$2</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6-7AD6-4813-9091-D8050C9FF065}"/>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4492870370370365"/>
              <c:y val="0.644573457318138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0.8"/>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rPr>
                  <a:t>ГХЦГ,</a:t>
                </a:r>
                <a:r>
                  <a:rPr lang="ru-RU" sz="1000" b="0" i="0" baseline="0">
                    <a:effectLst/>
                  </a:rPr>
                  <a:t> мкг/дм</a:t>
                </a:r>
                <a:r>
                  <a:rPr lang="ru-RU" sz="1000" b="0" i="0" baseline="30000">
                    <a:effectLst/>
                  </a:rPr>
                  <a:t>3</a:t>
                </a:r>
                <a:endParaRPr lang="ru-RU" sz="1000" baseline="30000">
                  <a:effectLst/>
                </a:endParaRPr>
              </a:p>
            </c:rich>
          </c:tx>
          <c:layout>
            <c:manualLayout>
              <c:xMode val="edge"/>
              <c:yMode val="edge"/>
              <c:x val="1.5395963435605035E-2"/>
              <c:y val="0.137760003974266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25%</a:t>
            </a:r>
            <a:endParaRPr lang="ru-RU" sz="1000">
              <a:effectLst/>
            </a:endParaRPr>
          </a:p>
        </c:rich>
      </c:tx>
      <c:layout>
        <c:manualLayout>
          <c:xMode val="edge"/>
          <c:yMode val="edge"/>
          <c:x val="0.41873981481481481"/>
          <c:y val="3.738859302999365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7773252284832475"/>
          <c:y val="7.4595328580772821E-2"/>
          <c:w val="0.79171185035095371"/>
          <c:h val="0.73077821108323604"/>
        </c:manualLayout>
      </c:layout>
      <c:barChart>
        <c:barDir val="col"/>
        <c:grouping val="clustered"/>
        <c:varyColors val="0"/>
        <c:ser>
          <c:idx val="0"/>
          <c:order val="0"/>
          <c:tx>
            <c:strRef>
              <c:f>'Хлорорганические пестициды_1'!$BS$3</c:f>
              <c:strCache>
                <c:ptCount val="1"/>
                <c:pt idx="0">
                  <c:v>Кокбулак</c:v>
                </c:pt>
              </c:strCache>
            </c:strRef>
          </c:tx>
          <c:spPr>
            <a:solidFill>
              <a:schemeClr val="accent1"/>
            </a:solidFill>
            <a:ln w="19050">
              <a:noFill/>
            </a:ln>
            <a:effectLst/>
          </c:spPr>
          <c:invertIfNegative val="0"/>
          <c:cat>
            <c:strRef>
              <c:f>'Хлорорганические пестициды_1'!$BT$1:$CE$1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пестициды_1'!$BT$4:$CE$4</c:f>
              <c:numCache>
                <c:formatCode>General</c:formatCode>
                <c:ptCount val="12"/>
                <c:pt idx="0">
                  <c:v>2.1999999999999999E-2</c:v>
                </c:pt>
                <c:pt idx="1">
                  <c:v>3.2000000000000001E-2</c:v>
                </c:pt>
                <c:pt idx="2">
                  <c:v>0.05</c:v>
                </c:pt>
                <c:pt idx="3">
                  <c:v>3.6999999999999998E-2</c:v>
                </c:pt>
                <c:pt idx="4">
                  <c:v>5.2999999999999999E-2</c:v>
                </c:pt>
                <c:pt idx="5">
                  <c:v>0.03</c:v>
                </c:pt>
                <c:pt idx="6">
                  <c:v>2.9000000000000001E-2</c:v>
                </c:pt>
                <c:pt idx="7">
                  <c:v>1E-3</c:v>
                </c:pt>
                <c:pt idx="8">
                  <c:v>1E-3</c:v>
                </c:pt>
                <c:pt idx="9">
                  <c:v>1.7000000000000001E-2</c:v>
                </c:pt>
                <c:pt idx="10">
                  <c:v>2.1000000000000001E-2</c:v>
                </c:pt>
                <c:pt idx="11">
                  <c:v>4.2000000000000003E-2</c:v>
                </c:pt>
              </c:numCache>
            </c:numRef>
          </c:val>
          <c:extLst>
            <c:ext xmlns:c16="http://schemas.microsoft.com/office/drawing/2014/chart" uri="{C3380CC4-5D6E-409C-BE32-E72D297353CC}">
              <c16:uniqueId val="{00000000-3FFD-4A84-A8D0-E086F8AE219C}"/>
            </c:ext>
          </c:extLst>
        </c:ser>
        <c:ser>
          <c:idx val="3"/>
          <c:order val="1"/>
          <c:tx>
            <c:strRef>
              <c:f>'Хлорорганические пестициды_1'!$BS$15:$CE$15</c:f>
              <c:strCache>
                <c:ptCount val="13"/>
                <c:pt idx="0">
                  <c:v>НБ Шардариинского вдхр</c:v>
                </c:pt>
              </c:strCache>
            </c:strRef>
          </c:tx>
          <c:spPr>
            <a:solidFill>
              <a:schemeClr val="accent4"/>
            </a:solidFill>
            <a:ln w="19050">
              <a:solidFill>
                <a:srgbClr val="FF0000"/>
              </a:solidFill>
            </a:ln>
            <a:effectLst/>
          </c:spPr>
          <c:invertIfNegative val="0"/>
          <c:cat>
            <c:strRef>
              <c:f>'Хлорорганические пестициды_1'!$BT$1:$CE$1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пестициды_1'!$BT$16:$CE$16</c:f>
              <c:numCache>
                <c:formatCode>General</c:formatCode>
                <c:ptCount val="12"/>
                <c:pt idx="0">
                  <c:v>7.0000000000000001E-3</c:v>
                </c:pt>
                <c:pt idx="1">
                  <c:v>7.0000000000000001E-3</c:v>
                </c:pt>
                <c:pt idx="2">
                  <c:v>7.0000000000000001E-3</c:v>
                </c:pt>
                <c:pt idx="3">
                  <c:v>5.7000000000000002E-2</c:v>
                </c:pt>
                <c:pt idx="4">
                  <c:v>3.7999999999999999E-2</c:v>
                </c:pt>
                <c:pt idx="5">
                  <c:v>0.01</c:v>
                </c:pt>
                <c:pt idx="6">
                  <c:v>4.2000000000000003E-2</c:v>
                </c:pt>
                <c:pt idx="7">
                  <c:v>5.0999999999999997E-2</c:v>
                </c:pt>
                <c:pt idx="8">
                  <c:v>5.0999999999999997E-2</c:v>
                </c:pt>
                <c:pt idx="9">
                  <c:v>4.9000000000000002E-2</c:v>
                </c:pt>
                <c:pt idx="10">
                  <c:v>4.8000000000000001E-2</c:v>
                </c:pt>
                <c:pt idx="11">
                  <c:v>4.8000000000000001E-2</c:v>
                </c:pt>
              </c:numCache>
            </c:numRef>
          </c:val>
          <c:extLst>
            <c:ext xmlns:c16="http://schemas.microsoft.com/office/drawing/2014/chart" uri="{C3380CC4-5D6E-409C-BE32-E72D297353CC}">
              <c16:uniqueId val="{00000001-3FFD-4A84-A8D0-E086F8AE219C}"/>
            </c:ext>
          </c:extLst>
        </c:ser>
        <c:ser>
          <c:idx val="4"/>
          <c:order val="2"/>
          <c:tx>
            <c:strRef>
              <c:f>'Хлорорганические пестициды_1'!$BS$24:$CE$24</c:f>
              <c:strCache>
                <c:ptCount val="13"/>
                <c:pt idx="0">
                  <c:v>Томенарык </c:v>
                </c:pt>
              </c:strCache>
            </c:strRef>
          </c:tx>
          <c:spPr>
            <a:solidFill>
              <a:schemeClr val="accent5"/>
            </a:solidFill>
            <a:ln w="19050">
              <a:solidFill>
                <a:srgbClr val="002060"/>
              </a:solidFill>
            </a:ln>
            <a:effectLst/>
          </c:spPr>
          <c:invertIfNegative val="0"/>
          <c:cat>
            <c:strRef>
              <c:f>'Хлорорганические пестициды_1'!$BT$1:$CE$1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пестициды_1'!$BT$25:$CE$25</c:f>
              <c:numCache>
                <c:formatCode>General</c:formatCode>
                <c:ptCount val="12"/>
                <c:pt idx="0">
                  <c:v>1.7000000000000001E-2</c:v>
                </c:pt>
                <c:pt idx="1">
                  <c:v>0.02</c:v>
                </c:pt>
                <c:pt idx="2">
                  <c:v>1.2999999999999999E-2</c:v>
                </c:pt>
                <c:pt idx="3">
                  <c:v>2.3E-2</c:v>
                </c:pt>
                <c:pt idx="4">
                  <c:v>4.0000000000000001E-3</c:v>
                </c:pt>
                <c:pt idx="5">
                  <c:v>0.108</c:v>
                </c:pt>
                <c:pt idx="6">
                  <c:v>0.108</c:v>
                </c:pt>
                <c:pt idx="7">
                  <c:v>0.1</c:v>
                </c:pt>
                <c:pt idx="8">
                  <c:v>9.7000000000000003E-2</c:v>
                </c:pt>
                <c:pt idx="9">
                  <c:v>0.08</c:v>
                </c:pt>
                <c:pt idx="10">
                  <c:v>5.7000000000000002E-2</c:v>
                </c:pt>
                <c:pt idx="11">
                  <c:v>4.7E-2</c:v>
                </c:pt>
              </c:numCache>
            </c:numRef>
          </c:val>
          <c:extLst>
            <c:ext xmlns:c16="http://schemas.microsoft.com/office/drawing/2014/chart" uri="{C3380CC4-5D6E-409C-BE32-E72D297353CC}">
              <c16:uniqueId val="{00000002-3FFD-4A84-A8D0-E086F8AE219C}"/>
            </c:ext>
          </c:extLst>
        </c:ser>
        <c:ser>
          <c:idx val="2"/>
          <c:order val="3"/>
          <c:tx>
            <c:strRef>
              <c:f>'Хлорорганические пестициды_1'!$BS$33:$CE$33</c:f>
              <c:strCache>
                <c:ptCount val="13"/>
                <c:pt idx="0">
                  <c:v>Кызылорда</c:v>
                </c:pt>
              </c:strCache>
            </c:strRef>
          </c:tx>
          <c:spPr>
            <a:solidFill>
              <a:schemeClr val="accent3"/>
            </a:solidFill>
            <a:ln w="19050">
              <a:solidFill>
                <a:schemeClr val="accent2">
                  <a:lumMod val="75000"/>
                </a:schemeClr>
              </a:solidFill>
            </a:ln>
            <a:effectLst/>
          </c:spPr>
          <c:invertIfNegative val="0"/>
          <c:cat>
            <c:strRef>
              <c:f>'Хлорорганические пестициды_1'!$BT$1:$CE$1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пестициды_1'!$BT$36:$CE$36</c:f>
              <c:numCache>
                <c:formatCode>General</c:formatCode>
                <c:ptCount val="12"/>
                <c:pt idx="0">
                  <c:v>1.7999999999999999E-2</c:v>
                </c:pt>
                <c:pt idx="1">
                  <c:v>8.9999999999999993E-3</c:v>
                </c:pt>
                <c:pt idx="2">
                  <c:v>2E-3</c:v>
                </c:pt>
                <c:pt idx="3">
                  <c:v>1E-3</c:v>
                </c:pt>
                <c:pt idx="4">
                  <c:v>1E-3</c:v>
                </c:pt>
                <c:pt idx="5">
                  <c:v>1E-3</c:v>
                </c:pt>
                <c:pt idx="6">
                  <c:v>1E-3</c:v>
                </c:pt>
                <c:pt idx="7">
                  <c:v>2E-3</c:v>
                </c:pt>
                <c:pt idx="8">
                  <c:v>2E-3</c:v>
                </c:pt>
                <c:pt idx="9">
                  <c:v>1E-3</c:v>
                </c:pt>
                <c:pt idx="10">
                  <c:v>4.0000000000000001E-3</c:v>
                </c:pt>
                <c:pt idx="11">
                  <c:v>5.0000000000000001E-3</c:v>
                </c:pt>
              </c:numCache>
            </c:numRef>
          </c:val>
          <c:extLst>
            <c:ext xmlns:c16="http://schemas.microsoft.com/office/drawing/2014/chart" uri="{C3380CC4-5D6E-409C-BE32-E72D297353CC}">
              <c16:uniqueId val="{00000003-3FFD-4A84-A8D0-E086F8AE219C}"/>
            </c:ext>
          </c:extLst>
        </c:ser>
        <c:ser>
          <c:idx val="5"/>
          <c:order val="4"/>
          <c:tx>
            <c:strRef>
              <c:f>'Хлорорганические пестициды_1'!$BS$42</c:f>
              <c:strCache>
                <c:ptCount val="1"/>
                <c:pt idx="0">
                  <c:v>3 км ниже г. Кызылорда</c:v>
                </c:pt>
              </c:strCache>
            </c:strRef>
          </c:tx>
          <c:spPr>
            <a:solidFill>
              <a:schemeClr val="accent6"/>
            </a:solidFill>
            <a:ln w="19050">
              <a:solidFill>
                <a:srgbClr val="FFFF00"/>
              </a:solidFill>
            </a:ln>
            <a:effectLst/>
          </c:spPr>
          <c:invertIfNegative val="0"/>
          <c:cat>
            <c:strRef>
              <c:f>'Хлорорганические пестициды_1'!$BT$1:$CE$1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пестициды_1'!$BT$43:$CE$43</c:f>
              <c:numCache>
                <c:formatCode>General</c:formatCode>
                <c:ptCount val="12"/>
                <c:pt idx="0">
                  <c:v>1E-3</c:v>
                </c:pt>
                <c:pt idx="1">
                  <c:v>0.10100000000000001</c:v>
                </c:pt>
                <c:pt idx="2">
                  <c:v>3.7999999999999999E-2</c:v>
                </c:pt>
                <c:pt idx="3">
                  <c:v>2.1999999999999999E-2</c:v>
                </c:pt>
                <c:pt idx="4">
                  <c:v>8.0000000000000002E-3</c:v>
                </c:pt>
                <c:pt idx="5">
                  <c:v>0.03</c:v>
                </c:pt>
                <c:pt idx="6">
                  <c:v>4.2000000000000003E-2</c:v>
                </c:pt>
                <c:pt idx="7">
                  <c:v>4.0000000000000001E-3</c:v>
                </c:pt>
                <c:pt idx="8">
                  <c:v>6.0000000000000001E-3</c:v>
                </c:pt>
                <c:pt idx="9">
                  <c:v>1.2E-2</c:v>
                </c:pt>
                <c:pt idx="10">
                  <c:v>8.9999999999999993E-3</c:v>
                </c:pt>
                <c:pt idx="11">
                  <c:v>0.04</c:v>
                </c:pt>
              </c:numCache>
            </c:numRef>
          </c:val>
          <c:extLst>
            <c:ext xmlns:c16="http://schemas.microsoft.com/office/drawing/2014/chart" uri="{C3380CC4-5D6E-409C-BE32-E72D297353CC}">
              <c16:uniqueId val="{00000004-3FFD-4A84-A8D0-E086F8AE219C}"/>
            </c:ext>
          </c:extLst>
        </c:ser>
        <c:ser>
          <c:idx val="6"/>
          <c:order val="5"/>
          <c:tx>
            <c:strRef>
              <c:f>'Хлорорганические пестициды_1'!$BS$51</c:f>
              <c:strCache>
                <c:ptCount val="1"/>
                <c:pt idx="0">
                  <c:v>Казалы</c:v>
                </c:pt>
              </c:strCache>
            </c:strRef>
          </c:tx>
          <c:spPr>
            <a:solidFill>
              <a:schemeClr val="accent1">
                <a:lumMod val="60000"/>
              </a:schemeClr>
            </a:solidFill>
            <a:ln w="19050">
              <a:noFill/>
            </a:ln>
            <a:effectLst/>
          </c:spPr>
          <c:invertIfNegative val="0"/>
          <c:cat>
            <c:strRef>
              <c:f>'Хлорорганические пестициды_1'!$BT$1:$CE$1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пестициды_1'!$BT$52:$CE$52</c:f>
              <c:numCache>
                <c:formatCode>General</c:formatCode>
                <c:ptCount val="12"/>
                <c:pt idx="0">
                  <c:v>0.04</c:v>
                </c:pt>
                <c:pt idx="1">
                  <c:v>1.6E-2</c:v>
                </c:pt>
                <c:pt idx="2">
                  <c:v>0.03</c:v>
                </c:pt>
                <c:pt idx="3">
                  <c:v>8.9999999999999993E-3</c:v>
                </c:pt>
                <c:pt idx="4">
                  <c:v>1.0999999999999999E-2</c:v>
                </c:pt>
                <c:pt idx="5">
                  <c:v>1.2E-2</c:v>
                </c:pt>
                <c:pt idx="6">
                  <c:v>1.7999999999999999E-2</c:v>
                </c:pt>
                <c:pt idx="7">
                  <c:v>6.5000000000000002E-2</c:v>
                </c:pt>
                <c:pt idx="8">
                  <c:v>6.0999999999999999E-2</c:v>
                </c:pt>
                <c:pt idx="9">
                  <c:v>5.2999999999999999E-2</c:v>
                </c:pt>
                <c:pt idx="10">
                  <c:v>0.01</c:v>
                </c:pt>
                <c:pt idx="11">
                  <c:v>0.01</c:v>
                </c:pt>
              </c:numCache>
            </c:numRef>
          </c:val>
          <c:extLst>
            <c:ext xmlns:c16="http://schemas.microsoft.com/office/drawing/2014/chart" uri="{C3380CC4-5D6E-409C-BE32-E72D297353CC}">
              <c16:uniqueId val="{00000005-3FFD-4A84-A8D0-E086F8AE219C}"/>
            </c:ext>
          </c:extLst>
        </c:ser>
        <c:dLbls>
          <c:showLegendKey val="0"/>
          <c:showVal val="0"/>
          <c:showCatName val="0"/>
          <c:showSerName val="0"/>
          <c:showPercent val="0"/>
          <c:showBubbleSize val="0"/>
        </c:dLbls>
        <c:gapWidth val="150"/>
        <c:axId val="2011491936"/>
        <c:axId val="2011493024"/>
      </c:barChart>
      <c:lineChart>
        <c:grouping val="standard"/>
        <c:varyColors val="0"/>
        <c:ser>
          <c:idx val="8"/>
          <c:order val="6"/>
          <c:tx>
            <c:strRef>
              <c:f>'Хлорорганические пестициды_1'!$BS$2</c:f>
              <c:strCache>
                <c:ptCount val="1"/>
                <c:pt idx="0">
                  <c:v>ПДК для линдана</c:v>
                </c:pt>
              </c:strCache>
            </c:strRef>
          </c:tx>
          <c:spPr>
            <a:ln w="19050" cap="rnd">
              <a:solidFill>
                <a:srgbClr val="7030A0"/>
              </a:solidFill>
              <a:round/>
            </a:ln>
            <a:effectLst/>
          </c:spPr>
          <c:marker>
            <c:symbol val="none"/>
          </c:marker>
          <c:cat>
            <c:strRef>
              <c:f>'Хлорорганические пестициды_1'!$BT$1:$CE$1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пестициды_1'!$BT$2:$CE$2</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6-3FFD-4A84-A8D0-E086F8AE219C}"/>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4492870370370365"/>
              <c:y val="0.644573457318138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0.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rPr>
                  <a:t>линдан,</a:t>
                </a:r>
                <a:r>
                  <a:rPr lang="ru-RU" sz="1000" b="0" i="0" baseline="0">
                    <a:effectLst/>
                  </a:rPr>
                  <a:t> мкг/дм</a:t>
                </a:r>
                <a:r>
                  <a:rPr lang="ru-RU" sz="1000" b="0" i="0" baseline="30000">
                    <a:effectLst/>
                  </a:rPr>
                  <a:t>3</a:t>
                </a:r>
                <a:endParaRPr lang="ru-RU" sz="1000" baseline="30000">
                  <a:effectLst/>
                </a:endParaRPr>
              </a:p>
            </c:rich>
          </c:tx>
          <c:layout>
            <c:manualLayout>
              <c:xMode val="edge"/>
              <c:yMode val="edge"/>
              <c:x val="1.5395963435605035E-2"/>
              <c:y val="0.137760003974266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50%</a:t>
            </a:r>
            <a:endParaRPr lang="ru-RU" sz="1000">
              <a:effectLst/>
            </a:endParaRPr>
          </a:p>
        </c:rich>
      </c:tx>
      <c:layout>
        <c:manualLayout>
          <c:xMode val="edge"/>
          <c:yMode val="edge"/>
          <c:x val="0.41873981481481481"/>
          <c:y val="3.738859302999365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9148076689089361"/>
          <c:y val="7.4595328580772821E-2"/>
          <c:w val="0.77796353270410734"/>
          <c:h val="0.71815991455326755"/>
        </c:manualLayout>
      </c:layout>
      <c:barChart>
        <c:barDir val="col"/>
        <c:grouping val="clustered"/>
        <c:varyColors val="0"/>
        <c:ser>
          <c:idx val="0"/>
          <c:order val="0"/>
          <c:tx>
            <c:strRef>
              <c:f>'Хлорорганические пестициды_1'!$BS$3</c:f>
              <c:strCache>
                <c:ptCount val="1"/>
                <c:pt idx="0">
                  <c:v>Кокбулак</c:v>
                </c:pt>
              </c:strCache>
            </c:strRef>
          </c:tx>
          <c:spPr>
            <a:solidFill>
              <a:schemeClr val="accent1"/>
            </a:solidFill>
            <a:ln w="19050">
              <a:noFill/>
            </a:ln>
            <a:effectLst/>
          </c:spPr>
          <c:invertIfNegative val="0"/>
          <c:cat>
            <c:strRef>
              <c:f>'Хлорорганические пестициды_1'!$BT$1:$CE$1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пестициды_1'!$BT$6:$CE$6</c:f>
              <c:numCache>
                <c:formatCode>General</c:formatCode>
                <c:ptCount val="12"/>
                <c:pt idx="0">
                  <c:v>5.0000000000000001E-3</c:v>
                </c:pt>
                <c:pt idx="1">
                  <c:v>5.0000000000000001E-3</c:v>
                </c:pt>
                <c:pt idx="2">
                  <c:v>1.4999999999999999E-2</c:v>
                </c:pt>
                <c:pt idx="3">
                  <c:v>2.4E-2</c:v>
                </c:pt>
                <c:pt idx="4">
                  <c:v>0.06</c:v>
                </c:pt>
                <c:pt idx="5">
                  <c:v>0.04</c:v>
                </c:pt>
                <c:pt idx="6">
                  <c:v>1E-3</c:v>
                </c:pt>
                <c:pt idx="7">
                  <c:v>2E-3</c:v>
                </c:pt>
                <c:pt idx="8">
                  <c:v>3.0000000000000001E-3</c:v>
                </c:pt>
                <c:pt idx="9">
                  <c:v>3.0000000000000001E-3</c:v>
                </c:pt>
                <c:pt idx="10">
                  <c:v>4.0000000000000001E-3</c:v>
                </c:pt>
                <c:pt idx="11">
                  <c:v>2E-3</c:v>
                </c:pt>
              </c:numCache>
            </c:numRef>
          </c:val>
          <c:extLst>
            <c:ext xmlns:c16="http://schemas.microsoft.com/office/drawing/2014/chart" uri="{C3380CC4-5D6E-409C-BE32-E72D297353CC}">
              <c16:uniqueId val="{00000000-DAB5-442E-96F6-6DAF85D44D51}"/>
            </c:ext>
          </c:extLst>
        </c:ser>
        <c:ser>
          <c:idx val="3"/>
          <c:order val="1"/>
          <c:tx>
            <c:strRef>
              <c:f>'Хлорорганические пестициды_1'!$BS$15:$CE$15</c:f>
              <c:strCache>
                <c:ptCount val="13"/>
                <c:pt idx="0">
                  <c:v>НБ Шардариинского вдхр</c:v>
                </c:pt>
              </c:strCache>
            </c:strRef>
          </c:tx>
          <c:spPr>
            <a:solidFill>
              <a:schemeClr val="accent4"/>
            </a:solidFill>
            <a:ln w="19050">
              <a:solidFill>
                <a:srgbClr val="FF0000"/>
              </a:solidFill>
            </a:ln>
            <a:effectLst/>
          </c:spPr>
          <c:invertIfNegative val="0"/>
          <c:cat>
            <c:strRef>
              <c:f>'Хлорорганические пестициды_1'!$BT$1:$CE$1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пестициды_1'!$BT$18:$CE$18</c:f>
              <c:numCache>
                <c:formatCode>General</c:formatCode>
                <c:ptCount val="12"/>
                <c:pt idx="0">
                  <c:v>8.0000000000000002E-3</c:v>
                </c:pt>
                <c:pt idx="1">
                  <c:v>8.9999999999999993E-3</c:v>
                </c:pt>
                <c:pt idx="2">
                  <c:v>1E-3</c:v>
                </c:pt>
                <c:pt idx="3">
                  <c:v>1E-3</c:v>
                </c:pt>
                <c:pt idx="4">
                  <c:v>6.0000000000000001E-3</c:v>
                </c:pt>
                <c:pt idx="5">
                  <c:v>4.0000000000000001E-3</c:v>
                </c:pt>
                <c:pt idx="6">
                  <c:v>1E-3</c:v>
                </c:pt>
                <c:pt idx="7">
                  <c:v>2E-3</c:v>
                </c:pt>
                <c:pt idx="8">
                  <c:v>2E-3</c:v>
                </c:pt>
                <c:pt idx="9">
                  <c:v>1E-3</c:v>
                </c:pt>
                <c:pt idx="10">
                  <c:v>1.2999999999999999E-2</c:v>
                </c:pt>
                <c:pt idx="11">
                  <c:v>2E-3</c:v>
                </c:pt>
              </c:numCache>
            </c:numRef>
          </c:val>
          <c:extLst>
            <c:ext xmlns:c16="http://schemas.microsoft.com/office/drawing/2014/chart" uri="{C3380CC4-5D6E-409C-BE32-E72D297353CC}">
              <c16:uniqueId val="{00000001-DAB5-442E-96F6-6DAF85D44D51}"/>
            </c:ext>
          </c:extLst>
        </c:ser>
        <c:ser>
          <c:idx val="4"/>
          <c:order val="2"/>
          <c:tx>
            <c:strRef>
              <c:f>'Хлорорганические пестициды_1'!$BS$24:$CE$24</c:f>
              <c:strCache>
                <c:ptCount val="13"/>
                <c:pt idx="0">
                  <c:v>Томенарык </c:v>
                </c:pt>
              </c:strCache>
            </c:strRef>
          </c:tx>
          <c:spPr>
            <a:solidFill>
              <a:schemeClr val="accent5"/>
            </a:solidFill>
            <a:ln w="19050">
              <a:solidFill>
                <a:srgbClr val="002060"/>
              </a:solidFill>
            </a:ln>
            <a:effectLst/>
          </c:spPr>
          <c:invertIfNegative val="0"/>
          <c:cat>
            <c:strRef>
              <c:f>'Хлорорганические пестициды_1'!$BT$1:$CE$1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пестициды_1'!$BT$27:$CE$27</c:f>
              <c:numCache>
                <c:formatCode>General</c:formatCode>
                <c:ptCount val="12"/>
                <c:pt idx="0">
                  <c:v>1.0999999999999999E-2</c:v>
                </c:pt>
                <c:pt idx="1">
                  <c:v>1.2E-2</c:v>
                </c:pt>
                <c:pt idx="2">
                  <c:v>1.4E-2</c:v>
                </c:pt>
                <c:pt idx="3">
                  <c:v>7.0000000000000001E-3</c:v>
                </c:pt>
                <c:pt idx="4">
                  <c:v>7.0000000000000001E-3</c:v>
                </c:pt>
                <c:pt idx="5">
                  <c:v>8.0000000000000002E-3</c:v>
                </c:pt>
                <c:pt idx="6">
                  <c:v>6.0000000000000001E-3</c:v>
                </c:pt>
                <c:pt idx="7">
                  <c:v>7.0000000000000001E-3</c:v>
                </c:pt>
                <c:pt idx="8">
                  <c:v>1E-3</c:v>
                </c:pt>
                <c:pt idx="9">
                  <c:v>3.0000000000000001E-3</c:v>
                </c:pt>
                <c:pt idx="10">
                  <c:v>2E-3</c:v>
                </c:pt>
                <c:pt idx="11">
                  <c:v>2E-3</c:v>
                </c:pt>
              </c:numCache>
            </c:numRef>
          </c:val>
          <c:extLst>
            <c:ext xmlns:c16="http://schemas.microsoft.com/office/drawing/2014/chart" uri="{C3380CC4-5D6E-409C-BE32-E72D297353CC}">
              <c16:uniqueId val="{00000002-DAB5-442E-96F6-6DAF85D44D51}"/>
            </c:ext>
          </c:extLst>
        </c:ser>
        <c:ser>
          <c:idx val="2"/>
          <c:order val="3"/>
          <c:tx>
            <c:strRef>
              <c:f>'Хлорорганические пестициды_1'!$BS$33:$CE$33</c:f>
              <c:strCache>
                <c:ptCount val="13"/>
                <c:pt idx="0">
                  <c:v>Кызылорда</c:v>
                </c:pt>
              </c:strCache>
            </c:strRef>
          </c:tx>
          <c:spPr>
            <a:solidFill>
              <a:schemeClr val="accent3"/>
            </a:solidFill>
            <a:ln w="19050">
              <a:solidFill>
                <a:schemeClr val="accent2">
                  <a:lumMod val="75000"/>
                </a:schemeClr>
              </a:solidFill>
            </a:ln>
            <a:effectLst/>
          </c:spPr>
          <c:invertIfNegative val="0"/>
          <c:cat>
            <c:strRef>
              <c:f>'Хлорорганические пестициды_1'!$BT$1:$CE$1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пестициды_1'!$BT$36:$CE$36</c:f>
              <c:numCache>
                <c:formatCode>General</c:formatCode>
                <c:ptCount val="12"/>
                <c:pt idx="0">
                  <c:v>1.7999999999999999E-2</c:v>
                </c:pt>
                <c:pt idx="1">
                  <c:v>8.9999999999999993E-3</c:v>
                </c:pt>
                <c:pt idx="2">
                  <c:v>2E-3</c:v>
                </c:pt>
                <c:pt idx="3">
                  <c:v>1E-3</c:v>
                </c:pt>
                <c:pt idx="4">
                  <c:v>1E-3</c:v>
                </c:pt>
                <c:pt idx="5">
                  <c:v>1E-3</c:v>
                </c:pt>
                <c:pt idx="6">
                  <c:v>1E-3</c:v>
                </c:pt>
                <c:pt idx="7">
                  <c:v>2E-3</c:v>
                </c:pt>
                <c:pt idx="8">
                  <c:v>2E-3</c:v>
                </c:pt>
                <c:pt idx="9">
                  <c:v>1E-3</c:v>
                </c:pt>
                <c:pt idx="10">
                  <c:v>4.0000000000000001E-3</c:v>
                </c:pt>
                <c:pt idx="11">
                  <c:v>5.0000000000000001E-3</c:v>
                </c:pt>
              </c:numCache>
            </c:numRef>
          </c:val>
          <c:extLst>
            <c:ext xmlns:c16="http://schemas.microsoft.com/office/drawing/2014/chart" uri="{C3380CC4-5D6E-409C-BE32-E72D297353CC}">
              <c16:uniqueId val="{00000003-DAB5-442E-96F6-6DAF85D44D51}"/>
            </c:ext>
          </c:extLst>
        </c:ser>
        <c:ser>
          <c:idx val="5"/>
          <c:order val="4"/>
          <c:tx>
            <c:strRef>
              <c:f>'Хлорорганические пестициды_1'!$BS$42</c:f>
              <c:strCache>
                <c:ptCount val="1"/>
                <c:pt idx="0">
                  <c:v>3 км ниже г. Кызылорда</c:v>
                </c:pt>
              </c:strCache>
            </c:strRef>
          </c:tx>
          <c:spPr>
            <a:solidFill>
              <a:schemeClr val="accent6"/>
            </a:solidFill>
            <a:ln w="19050">
              <a:solidFill>
                <a:srgbClr val="FFFF00"/>
              </a:solidFill>
            </a:ln>
            <a:effectLst/>
          </c:spPr>
          <c:invertIfNegative val="0"/>
          <c:cat>
            <c:strRef>
              <c:f>'Хлорорганические пестициды_1'!$BT$1:$CE$1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пестициды_1'!$BT$45:$CE$45</c:f>
              <c:numCache>
                <c:formatCode>General</c:formatCode>
                <c:ptCount val="12"/>
                <c:pt idx="0">
                  <c:v>3.1E-2</c:v>
                </c:pt>
                <c:pt idx="1">
                  <c:v>2.8000000000000001E-2</c:v>
                </c:pt>
                <c:pt idx="2">
                  <c:v>1E-3</c:v>
                </c:pt>
                <c:pt idx="3">
                  <c:v>2E-3</c:v>
                </c:pt>
                <c:pt idx="4">
                  <c:v>1E-3</c:v>
                </c:pt>
                <c:pt idx="5">
                  <c:v>6.0000000000000001E-3</c:v>
                </c:pt>
                <c:pt idx="6">
                  <c:v>2E-3</c:v>
                </c:pt>
                <c:pt idx="7">
                  <c:v>2E-3</c:v>
                </c:pt>
                <c:pt idx="8">
                  <c:v>1E-3</c:v>
                </c:pt>
                <c:pt idx="9">
                  <c:v>2E-3</c:v>
                </c:pt>
                <c:pt idx="10">
                  <c:v>0.01</c:v>
                </c:pt>
                <c:pt idx="11">
                  <c:v>1.2999999999999999E-2</c:v>
                </c:pt>
              </c:numCache>
            </c:numRef>
          </c:val>
          <c:extLst>
            <c:ext xmlns:c16="http://schemas.microsoft.com/office/drawing/2014/chart" uri="{C3380CC4-5D6E-409C-BE32-E72D297353CC}">
              <c16:uniqueId val="{00000004-DAB5-442E-96F6-6DAF85D44D51}"/>
            </c:ext>
          </c:extLst>
        </c:ser>
        <c:ser>
          <c:idx val="6"/>
          <c:order val="5"/>
          <c:tx>
            <c:strRef>
              <c:f>'Хлорорганические пестициды_1'!$BS$51</c:f>
              <c:strCache>
                <c:ptCount val="1"/>
                <c:pt idx="0">
                  <c:v>Казалы</c:v>
                </c:pt>
              </c:strCache>
            </c:strRef>
          </c:tx>
          <c:spPr>
            <a:solidFill>
              <a:schemeClr val="accent1">
                <a:lumMod val="60000"/>
              </a:schemeClr>
            </a:solidFill>
            <a:ln w="19050">
              <a:noFill/>
            </a:ln>
            <a:effectLst/>
          </c:spPr>
          <c:invertIfNegative val="0"/>
          <c:cat>
            <c:strRef>
              <c:f>'Хлорорганические пестициды_1'!$BT$1:$CE$1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пестициды_1'!$BT$54:$CE$54</c:f>
              <c:numCache>
                <c:formatCode>General</c:formatCode>
                <c:ptCount val="12"/>
                <c:pt idx="0">
                  <c:v>0.47299999999999998</c:v>
                </c:pt>
                <c:pt idx="1">
                  <c:v>2E-3</c:v>
                </c:pt>
                <c:pt idx="2">
                  <c:v>2E-3</c:v>
                </c:pt>
                <c:pt idx="3">
                  <c:v>2E-3</c:v>
                </c:pt>
                <c:pt idx="4">
                  <c:v>1.6E-2</c:v>
                </c:pt>
                <c:pt idx="5">
                  <c:v>1.6E-2</c:v>
                </c:pt>
                <c:pt idx="6">
                  <c:v>5.0000000000000001E-3</c:v>
                </c:pt>
                <c:pt idx="7">
                  <c:v>1.2E-2</c:v>
                </c:pt>
                <c:pt idx="8">
                  <c:v>2E-3</c:v>
                </c:pt>
                <c:pt idx="9">
                  <c:v>5.0000000000000001E-3</c:v>
                </c:pt>
                <c:pt idx="10">
                  <c:v>3.0000000000000001E-3</c:v>
                </c:pt>
                <c:pt idx="11">
                  <c:v>2E-3</c:v>
                </c:pt>
              </c:numCache>
            </c:numRef>
          </c:val>
          <c:extLst>
            <c:ext xmlns:c16="http://schemas.microsoft.com/office/drawing/2014/chart" uri="{C3380CC4-5D6E-409C-BE32-E72D297353CC}">
              <c16:uniqueId val="{00000005-DAB5-442E-96F6-6DAF85D44D51}"/>
            </c:ext>
          </c:extLst>
        </c:ser>
        <c:dLbls>
          <c:showLegendKey val="0"/>
          <c:showVal val="0"/>
          <c:showCatName val="0"/>
          <c:showSerName val="0"/>
          <c:showPercent val="0"/>
          <c:showBubbleSize val="0"/>
        </c:dLbls>
        <c:gapWidth val="150"/>
        <c:axId val="2011491936"/>
        <c:axId val="2011493024"/>
      </c:barChart>
      <c:lineChart>
        <c:grouping val="standard"/>
        <c:varyColors val="0"/>
        <c:ser>
          <c:idx val="8"/>
          <c:order val="6"/>
          <c:tx>
            <c:strRef>
              <c:f>'Хлорорганические пестициды_1'!$BS$2</c:f>
              <c:strCache>
                <c:ptCount val="1"/>
                <c:pt idx="0">
                  <c:v>ПДК для линдана</c:v>
                </c:pt>
              </c:strCache>
            </c:strRef>
          </c:tx>
          <c:spPr>
            <a:ln w="19050" cap="rnd">
              <a:solidFill>
                <a:srgbClr val="7030A0"/>
              </a:solidFill>
              <a:round/>
            </a:ln>
            <a:effectLst/>
          </c:spPr>
          <c:marker>
            <c:symbol val="none"/>
          </c:marker>
          <c:cat>
            <c:strRef>
              <c:f>'Хлорорганические пестициды_1'!$BT$1:$CE$1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пестициды_1'!$BT$2:$CE$2</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6-DAB5-442E-96F6-6DAF85D44D51}"/>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4492870370370365"/>
              <c:y val="0.644573457318138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rPr>
                  <a:t>линдан,</a:t>
                </a:r>
                <a:r>
                  <a:rPr lang="ru-RU" sz="1000" b="0" i="0" baseline="0">
                    <a:effectLst/>
                  </a:rPr>
                  <a:t> мкг/дм</a:t>
                </a:r>
                <a:r>
                  <a:rPr lang="ru-RU" sz="1000" b="0" i="0" baseline="30000">
                    <a:effectLst/>
                  </a:rPr>
                  <a:t>3</a:t>
                </a:r>
                <a:endParaRPr lang="ru-RU" sz="1000" baseline="30000">
                  <a:effectLst/>
                </a:endParaRPr>
              </a:p>
            </c:rich>
          </c:tx>
          <c:layout>
            <c:manualLayout>
              <c:xMode val="edge"/>
              <c:yMode val="edge"/>
              <c:x val="1.5395963435605035E-2"/>
              <c:y val="0.137760003974266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75%</a:t>
            </a:r>
            <a:endParaRPr lang="ru-RU" sz="1000">
              <a:effectLst/>
            </a:endParaRPr>
          </a:p>
        </c:rich>
      </c:tx>
      <c:layout>
        <c:manualLayout>
          <c:xMode val="edge"/>
          <c:yMode val="edge"/>
          <c:x val="0.41873981481481481"/>
          <c:y val="3.738859302999365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951049441295408"/>
          <c:y val="7.4595328580772821E-2"/>
          <c:w val="0.77433942906973763"/>
          <c:h val="0.76135242037202577"/>
        </c:manualLayout>
      </c:layout>
      <c:barChart>
        <c:barDir val="col"/>
        <c:grouping val="clustered"/>
        <c:varyColors val="0"/>
        <c:ser>
          <c:idx val="0"/>
          <c:order val="0"/>
          <c:tx>
            <c:strRef>
              <c:f>'Хлорорганические пестициды_1'!$BS$3</c:f>
              <c:strCache>
                <c:ptCount val="1"/>
                <c:pt idx="0">
                  <c:v>Кокбулак</c:v>
                </c:pt>
              </c:strCache>
            </c:strRef>
          </c:tx>
          <c:spPr>
            <a:solidFill>
              <a:schemeClr val="accent1"/>
            </a:solidFill>
            <a:ln w="19050">
              <a:noFill/>
            </a:ln>
            <a:effectLst/>
          </c:spPr>
          <c:invertIfNegative val="0"/>
          <c:cat>
            <c:strRef>
              <c:f>'Хлорорганические пестициды_1'!$BT$1:$CE$1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пестициды_1'!$BT$8:$CE$8</c:f>
              <c:numCache>
                <c:formatCode>General</c:formatCode>
                <c:ptCount val="12"/>
                <c:pt idx="0">
                  <c:v>1.7999999999999999E-2</c:v>
                </c:pt>
                <c:pt idx="1">
                  <c:v>1.6E-2</c:v>
                </c:pt>
                <c:pt idx="2">
                  <c:v>2.8000000000000001E-2</c:v>
                </c:pt>
                <c:pt idx="3">
                  <c:v>3.4000000000000002E-2</c:v>
                </c:pt>
                <c:pt idx="4">
                  <c:v>2.9000000000000001E-2</c:v>
                </c:pt>
                <c:pt idx="5">
                  <c:v>0.02</c:v>
                </c:pt>
                <c:pt idx="6">
                  <c:v>0.03</c:v>
                </c:pt>
                <c:pt idx="7">
                  <c:v>0.1</c:v>
                </c:pt>
                <c:pt idx="8">
                  <c:v>1.4E-2</c:v>
                </c:pt>
                <c:pt idx="9">
                  <c:v>0.03</c:v>
                </c:pt>
                <c:pt idx="10">
                  <c:v>3.2000000000000001E-2</c:v>
                </c:pt>
                <c:pt idx="11">
                  <c:v>4.1000000000000002E-2</c:v>
                </c:pt>
              </c:numCache>
            </c:numRef>
          </c:val>
          <c:extLst>
            <c:ext xmlns:c16="http://schemas.microsoft.com/office/drawing/2014/chart" uri="{C3380CC4-5D6E-409C-BE32-E72D297353CC}">
              <c16:uniqueId val="{00000000-B6C5-45C4-91FC-DDB394398696}"/>
            </c:ext>
          </c:extLst>
        </c:ser>
        <c:ser>
          <c:idx val="3"/>
          <c:order val="1"/>
          <c:tx>
            <c:strRef>
              <c:f>'Хлорорганические пестициды_1'!$BS$15:$CE$15</c:f>
              <c:strCache>
                <c:ptCount val="13"/>
                <c:pt idx="0">
                  <c:v>НБ Шардариинского вдхр</c:v>
                </c:pt>
              </c:strCache>
            </c:strRef>
          </c:tx>
          <c:spPr>
            <a:solidFill>
              <a:schemeClr val="accent4"/>
            </a:solidFill>
            <a:ln w="19050">
              <a:solidFill>
                <a:srgbClr val="FF0000"/>
              </a:solidFill>
            </a:ln>
            <a:effectLst/>
          </c:spPr>
          <c:invertIfNegative val="0"/>
          <c:cat>
            <c:strRef>
              <c:f>'Хлорорганические пестициды_1'!$BT$1:$CE$1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пестициды_1'!$BT$20:$CE$20</c:f>
              <c:numCache>
                <c:formatCode>General</c:formatCode>
                <c:ptCount val="12"/>
                <c:pt idx="0">
                  <c:v>0.121</c:v>
                </c:pt>
                <c:pt idx="1">
                  <c:v>3.3000000000000002E-2</c:v>
                </c:pt>
                <c:pt idx="2">
                  <c:v>0.22500000000000001</c:v>
                </c:pt>
                <c:pt idx="3">
                  <c:v>2.9000000000000001E-2</c:v>
                </c:pt>
                <c:pt idx="4">
                  <c:v>3.7999999999999999E-2</c:v>
                </c:pt>
                <c:pt idx="5">
                  <c:v>4.4999999999999998E-2</c:v>
                </c:pt>
                <c:pt idx="6">
                  <c:v>3.1E-2</c:v>
                </c:pt>
                <c:pt idx="7">
                  <c:v>7.0000000000000001E-3</c:v>
                </c:pt>
                <c:pt idx="8">
                  <c:v>5.0000000000000001E-3</c:v>
                </c:pt>
                <c:pt idx="9">
                  <c:v>6.0000000000000001E-3</c:v>
                </c:pt>
                <c:pt idx="10">
                  <c:v>7.0000000000000001E-3</c:v>
                </c:pt>
                <c:pt idx="11">
                  <c:v>7.0000000000000001E-3</c:v>
                </c:pt>
              </c:numCache>
            </c:numRef>
          </c:val>
          <c:extLst>
            <c:ext xmlns:c16="http://schemas.microsoft.com/office/drawing/2014/chart" uri="{C3380CC4-5D6E-409C-BE32-E72D297353CC}">
              <c16:uniqueId val="{00000001-B6C5-45C4-91FC-DDB394398696}"/>
            </c:ext>
          </c:extLst>
        </c:ser>
        <c:ser>
          <c:idx val="4"/>
          <c:order val="2"/>
          <c:tx>
            <c:strRef>
              <c:f>'Хлорорганические пестициды_1'!$BS$24:$CE$24</c:f>
              <c:strCache>
                <c:ptCount val="13"/>
                <c:pt idx="0">
                  <c:v>Томенарык </c:v>
                </c:pt>
              </c:strCache>
            </c:strRef>
          </c:tx>
          <c:spPr>
            <a:solidFill>
              <a:schemeClr val="accent5"/>
            </a:solidFill>
            <a:ln w="19050">
              <a:solidFill>
                <a:srgbClr val="002060"/>
              </a:solidFill>
            </a:ln>
            <a:effectLst/>
          </c:spPr>
          <c:invertIfNegative val="0"/>
          <c:cat>
            <c:strRef>
              <c:f>'Хлорорганические пестициды_1'!$BT$1:$CE$1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пестициды_1'!$BT$29:$CE$29</c:f>
              <c:numCache>
                <c:formatCode>General</c:formatCode>
                <c:ptCount val="12"/>
                <c:pt idx="0">
                  <c:v>1.7999999999999999E-2</c:v>
                </c:pt>
                <c:pt idx="1">
                  <c:v>8.0000000000000002E-3</c:v>
                </c:pt>
                <c:pt idx="2">
                  <c:v>0.02</c:v>
                </c:pt>
                <c:pt idx="3">
                  <c:v>0.01</c:v>
                </c:pt>
                <c:pt idx="4">
                  <c:v>0.01</c:v>
                </c:pt>
                <c:pt idx="5">
                  <c:v>0.01</c:v>
                </c:pt>
                <c:pt idx="6">
                  <c:v>0.03</c:v>
                </c:pt>
                <c:pt idx="7">
                  <c:v>9.8000000000000004E-2</c:v>
                </c:pt>
                <c:pt idx="8">
                  <c:v>3.2000000000000001E-2</c:v>
                </c:pt>
                <c:pt idx="9">
                  <c:v>0.01</c:v>
                </c:pt>
                <c:pt idx="10">
                  <c:v>0.01</c:v>
                </c:pt>
                <c:pt idx="11">
                  <c:v>0.01</c:v>
                </c:pt>
              </c:numCache>
            </c:numRef>
          </c:val>
          <c:extLst>
            <c:ext xmlns:c16="http://schemas.microsoft.com/office/drawing/2014/chart" uri="{C3380CC4-5D6E-409C-BE32-E72D297353CC}">
              <c16:uniqueId val="{00000002-B6C5-45C4-91FC-DDB394398696}"/>
            </c:ext>
          </c:extLst>
        </c:ser>
        <c:ser>
          <c:idx val="2"/>
          <c:order val="3"/>
          <c:tx>
            <c:strRef>
              <c:f>'Хлорорганические пестициды_1'!$BS$33:$CE$33</c:f>
              <c:strCache>
                <c:ptCount val="13"/>
                <c:pt idx="0">
                  <c:v>Кызылорда</c:v>
                </c:pt>
              </c:strCache>
            </c:strRef>
          </c:tx>
          <c:spPr>
            <a:solidFill>
              <a:schemeClr val="accent3"/>
            </a:solidFill>
            <a:ln w="19050">
              <a:solidFill>
                <a:schemeClr val="accent2">
                  <a:lumMod val="75000"/>
                </a:schemeClr>
              </a:solidFill>
            </a:ln>
            <a:effectLst/>
          </c:spPr>
          <c:invertIfNegative val="0"/>
          <c:cat>
            <c:strRef>
              <c:f>'Хлорорганические пестициды_1'!$BT$1:$CE$1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пестициды_1'!$BT$38:$CE$38</c:f>
              <c:numCache>
                <c:formatCode>General</c:formatCode>
                <c:ptCount val="12"/>
                <c:pt idx="0">
                  <c:v>1.4999999999999999E-2</c:v>
                </c:pt>
                <c:pt idx="1">
                  <c:v>3.5000000000000003E-2</c:v>
                </c:pt>
                <c:pt idx="2">
                  <c:v>3.3000000000000002E-2</c:v>
                </c:pt>
                <c:pt idx="3">
                  <c:v>1.7000000000000001E-2</c:v>
                </c:pt>
                <c:pt idx="4">
                  <c:v>1.4E-2</c:v>
                </c:pt>
                <c:pt idx="5">
                  <c:v>1.0999999999999999E-2</c:v>
                </c:pt>
                <c:pt idx="6">
                  <c:v>1.7000000000000001E-2</c:v>
                </c:pt>
                <c:pt idx="7">
                  <c:v>1.4E-2</c:v>
                </c:pt>
                <c:pt idx="8">
                  <c:v>3.6999999999999998E-2</c:v>
                </c:pt>
                <c:pt idx="9">
                  <c:v>4.1000000000000002E-2</c:v>
                </c:pt>
                <c:pt idx="10">
                  <c:v>4.2999999999999997E-2</c:v>
                </c:pt>
                <c:pt idx="11">
                  <c:v>3.9E-2</c:v>
                </c:pt>
              </c:numCache>
            </c:numRef>
          </c:val>
          <c:extLst>
            <c:ext xmlns:c16="http://schemas.microsoft.com/office/drawing/2014/chart" uri="{C3380CC4-5D6E-409C-BE32-E72D297353CC}">
              <c16:uniqueId val="{00000003-B6C5-45C4-91FC-DDB394398696}"/>
            </c:ext>
          </c:extLst>
        </c:ser>
        <c:ser>
          <c:idx val="5"/>
          <c:order val="4"/>
          <c:tx>
            <c:strRef>
              <c:f>'Хлорорганические пестициды_1'!$BS$42</c:f>
              <c:strCache>
                <c:ptCount val="1"/>
                <c:pt idx="0">
                  <c:v>3 км ниже г. Кызылорда</c:v>
                </c:pt>
              </c:strCache>
            </c:strRef>
          </c:tx>
          <c:spPr>
            <a:solidFill>
              <a:schemeClr val="accent6"/>
            </a:solidFill>
            <a:ln w="19050">
              <a:solidFill>
                <a:srgbClr val="FFFF00"/>
              </a:solidFill>
            </a:ln>
            <a:effectLst/>
          </c:spPr>
          <c:invertIfNegative val="0"/>
          <c:cat>
            <c:strRef>
              <c:f>'Хлорорганические пестициды_1'!$BT$1:$CE$1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пестициды_1'!$BT$47:$CE$47</c:f>
              <c:numCache>
                <c:formatCode>General</c:formatCode>
                <c:ptCount val="12"/>
                <c:pt idx="0">
                  <c:v>1.2E-2</c:v>
                </c:pt>
                <c:pt idx="1">
                  <c:v>1.2999999999999999E-2</c:v>
                </c:pt>
                <c:pt idx="2">
                  <c:v>1.0999999999999999E-2</c:v>
                </c:pt>
                <c:pt idx="3">
                  <c:v>0.01</c:v>
                </c:pt>
                <c:pt idx="4">
                  <c:v>0.01</c:v>
                </c:pt>
                <c:pt idx="5">
                  <c:v>0.01</c:v>
                </c:pt>
                <c:pt idx="6">
                  <c:v>4.2999999999999997E-2</c:v>
                </c:pt>
                <c:pt idx="7">
                  <c:v>1.7999999999999999E-2</c:v>
                </c:pt>
                <c:pt idx="8">
                  <c:v>1.2E-2</c:v>
                </c:pt>
                <c:pt idx="9">
                  <c:v>1.2E-2</c:v>
                </c:pt>
                <c:pt idx="10">
                  <c:v>1.2E-2</c:v>
                </c:pt>
                <c:pt idx="11">
                  <c:v>1.2E-2</c:v>
                </c:pt>
              </c:numCache>
            </c:numRef>
          </c:val>
          <c:extLst>
            <c:ext xmlns:c16="http://schemas.microsoft.com/office/drawing/2014/chart" uri="{C3380CC4-5D6E-409C-BE32-E72D297353CC}">
              <c16:uniqueId val="{00000004-B6C5-45C4-91FC-DDB394398696}"/>
            </c:ext>
          </c:extLst>
        </c:ser>
        <c:ser>
          <c:idx val="6"/>
          <c:order val="5"/>
          <c:tx>
            <c:strRef>
              <c:f>'Хлорорганические пестициды_1'!$BS$51</c:f>
              <c:strCache>
                <c:ptCount val="1"/>
                <c:pt idx="0">
                  <c:v>Казалы</c:v>
                </c:pt>
              </c:strCache>
            </c:strRef>
          </c:tx>
          <c:spPr>
            <a:solidFill>
              <a:schemeClr val="accent1">
                <a:lumMod val="60000"/>
              </a:schemeClr>
            </a:solidFill>
            <a:ln w="19050">
              <a:noFill/>
            </a:ln>
            <a:effectLst/>
          </c:spPr>
          <c:invertIfNegative val="0"/>
          <c:cat>
            <c:strRef>
              <c:f>'Хлорорганические пестициды_1'!$BT$1:$CE$1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пестициды_1'!$BT$56:$CE$56</c:f>
              <c:numCache>
                <c:formatCode>General</c:formatCode>
                <c:ptCount val="12"/>
                <c:pt idx="0">
                  <c:v>3.1E-2</c:v>
                </c:pt>
                <c:pt idx="1">
                  <c:v>0.03</c:v>
                </c:pt>
                <c:pt idx="2">
                  <c:v>2.9000000000000001E-2</c:v>
                </c:pt>
                <c:pt idx="3">
                  <c:v>6.0000000000000001E-3</c:v>
                </c:pt>
                <c:pt idx="4">
                  <c:v>0.01</c:v>
                </c:pt>
                <c:pt idx="5">
                  <c:v>4.2000000000000003E-2</c:v>
                </c:pt>
                <c:pt idx="6">
                  <c:v>5.7000000000000002E-2</c:v>
                </c:pt>
                <c:pt idx="7">
                  <c:v>0.02</c:v>
                </c:pt>
                <c:pt idx="8">
                  <c:v>3.0000000000000001E-3</c:v>
                </c:pt>
                <c:pt idx="9">
                  <c:v>0.28899999999999998</c:v>
                </c:pt>
                <c:pt idx="10">
                  <c:v>0.31</c:v>
                </c:pt>
                <c:pt idx="11">
                  <c:v>0.2</c:v>
                </c:pt>
              </c:numCache>
            </c:numRef>
          </c:val>
          <c:extLst>
            <c:ext xmlns:c16="http://schemas.microsoft.com/office/drawing/2014/chart" uri="{C3380CC4-5D6E-409C-BE32-E72D297353CC}">
              <c16:uniqueId val="{00000005-B6C5-45C4-91FC-DDB394398696}"/>
            </c:ext>
          </c:extLst>
        </c:ser>
        <c:dLbls>
          <c:showLegendKey val="0"/>
          <c:showVal val="0"/>
          <c:showCatName val="0"/>
          <c:showSerName val="0"/>
          <c:showPercent val="0"/>
          <c:showBubbleSize val="0"/>
        </c:dLbls>
        <c:gapWidth val="150"/>
        <c:axId val="2011491936"/>
        <c:axId val="2011493024"/>
      </c:barChart>
      <c:lineChart>
        <c:grouping val="standard"/>
        <c:varyColors val="0"/>
        <c:ser>
          <c:idx val="8"/>
          <c:order val="6"/>
          <c:tx>
            <c:strRef>
              <c:f>'Хлорорганические пестициды_1'!$BS$2</c:f>
              <c:strCache>
                <c:ptCount val="1"/>
                <c:pt idx="0">
                  <c:v>ПДК для линдана</c:v>
                </c:pt>
              </c:strCache>
            </c:strRef>
          </c:tx>
          <c:spPr>
            <a:ln w="19050" cap="rnd">
              <a:solidFill>
                <a:srgbClr val="7030A0"/>
              </a:solidFill>
              <a:round/>
            </a:ln>
            <a:effectLst/>
          </c:spPr>
          <c:marker>
            <c:symbol val="none"/>
          </c:marker>
          <c:cat>
            <c:strRef>
              <c:f>'Хлорорганические пестициды_1'!$BT$1:$CE$1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пестициды_1'!$BT$2:$CE$2</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6-B6C5-45C4-91FC-DDB394398696}"/>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4492870370370365"/>
              <c:y val="0.644573457318138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0.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rPr>
                  <a:t>линдан,</a:t>
                </a:r>
                <a:r>
                  <a:rPr lang="ru-RU" sz="1000" b="0" i="0" baseline="0">
                    <a:effectLst/>
                  </a:rPr>
                  <a:t> мкг/дм</a:t>
                </a:r>
                <a:r>
                  <a:rPr lang="ru-RU" sz="1000" b="0" i="0" baseline="30000">
                    <a:effectLst/>
                  </a:rPr>
                  <a:t>3</a:t>
                </a:r>
                <a:endParaRPr lang="ru-RU" sz="1000" baseline="30000">
                  <a:effectLst/>
                </a:endParaRPr>
              </a:p>
            </c:rich>
          </c:tx>
          <c:layout>
            <c:manualLayout>
              <c:xMode val="edge"/>
              <c:yMode val="edge"/>
              <c:x val="1.5395963435605035E-2"/>
              <c:y val="0.137760003974266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95%</a:t>
            </a:r>
            <a:endParaRPr lang="ru-RU" sz="1000">
              <a:effectLst/>
            </a:endParaRPr>
          </a:p>
        </c:rich>
      </c:tx>
      <c:layout>
        <c:manualLayout>
          <c:xMode val="edge"/>
          <c:yMode val="edge"/>
          <c:x val="0.41873981481481481"/>
          <c:y val="3.738859302999365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20914081104100399"/>
          <c:y val="7.4595328580772821E-2"/>
          <c:w val="0.76030348855399699"/>
          <c:h val="0.73528345265465112"/>
        </c:manualLayout>
      </c:layout>
      <c:barChart>
        <c:barDir val="col"/>
        <c:grouping val="clustered"/>
        <c:varyColors val="0"/>
        <c:ser>
          <c:idx val="0"/>
          <c:order val="0"/>
          <c:tx>
            <c:strRef>
              <c:f>'Хлорорганические пестициды_1'!$BS$3</c:f>
              <c:strCache>
                <c:ptCount val="1"/>
                <c:pt idx="0">
                  <c:v>Кокбулак</c:v>
                </c:pt>
              </c:strCache>
            </c:strRef>
          </c:tx>
          <c:spPr>
            <a:solidFill>
              <a:schemeClr val="accent1"/>
            </a:solidFill>
            <a:ln w="19050">
              <a:noFill/>
            </a:ln>
            <a:effectLst/>
          </c:spPr>
          <c:invertIfNegative val="0"/>
          <c:cat>
            <c:strRef>
              <c:f>'Хлорорганические пестициды_1'!$BT$1:$CE$1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пестициды_1'!$BT$10:$CE$10</c:f>
              <c:numCache>
                <c:formatCode>General</c:formatCode>
                <c:ptCount val="12"/>
                <c:pt idx="0">
                  <c:v>6.0000000000000001E-3</c:v>
                </c:pt>
                <c:pt idx="1">
                  <c:v>1.4E-2</c:v>
                </c:pt>
                <c:pt idx="2">
                  <c:v>1.4999999999999999E-2</c:v>
                </c:pt>
                <c:pt idx="3">
                  <c:v>4.7E-2</c:v>
                </c:pt>
                <c:pt idx="4">
                  <c:v>4.7E-2</c:v>
                </c:pt>
                <c:pt idx="5">
                  <c:v>2.1000000000000001E-2</c:v>
                </c:pt>
                <c:pt idx="6">
                  <c:v>0.08</c:v>
                </c:pt>
                <c:pt idx="7">
                  <c:v>8.5000000000000006E-2</c:v>
                </c:pt>
                <c:pt idx="8">
                  <c:v>4.5999999999999999E-2</c:v>
                </c:pt>
                <c:pt idx="9">
                  <c:v>1.9E-2</c:v>
                </c:pt>
                <c:pt idx="10">
                  <c:v>1.9E-2</c:v>
                </c:pt>
                <c:pt idx="11">
                  <c:v>1.9E-2</c:v>
                </c:pt>
              </c:numCache>
            </c:numRef>
          </c:val>
          <c:extLst>
            <c:ext xmlns:c16="http://schemas.microsoft.com/office/drawing/2014/chart" uri="{C3380CC4-5D6E-409C-BE32-E72D297353CC}">
              <c16:uniqueId val="{00000000-51AC-4D45-9DD1-60D8CB40403D}"/>
            </c:ext>
          </c:extLst>
        </c:ser>
        <c:ser>
          <c:idx val="3"/>
          <c:order val="1"/>
          <c:tx>
            <c:strRef>
              <c:f>'Хлорорганические пестициды_1'!$BS$15:$CE$15</c:f>
              <c:strCache>
                <c:ptCount val="13"/>
                <c:pt idx="0">
                  <c:v>НБ Шардариинского вдхр</c:v>
                </c:pt>
              </c:strCache>
            </c:strRef>
          </c:tx>
          <c:spPr>
            <a:solidFill>
              <a:schemeClr val="accent4"/>
            </a:solidFill>
            <a:ln w="19050">
              <a:solidFill>
                <a:srgbClr val="FF0000"/>
              </a:solidFill>
            </a:ln>
            <a:effectLst/>
          </c:spPr>
          <c:invertIfNegative val="0"/>
          <c:cat>
            <c:strRef>
              <c:f>'Хлорорганические пестициды_1'!$BT$1:$CE$1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пестициды_1'!$BT$22:$CE$22</c:f>
              <c:numCache>
                <c:formatCode>General</c:formatCode>
                <c:ptCount val="12"/>
                <c:pt idx="0">
                  <c:v>0.28100000000000003</c:v>
                </c:pt>
                <c:pt idx="1">
                  <c:v>0.19700000000000001</c:v>
                </c:pt>
                <c:pt idx="2">
                  <c:v>0.19800000000000001</c:v>
                </c:pt>
                <c:pt idx="3">
                  <c:v>0.21</c:v>
                </c:pt>
                <c:pt idx="4">
                  <c:v>0.09</c:v>
                </c:pt>
                <c:pt idx="5">
                  <c:v>8.0000000000000002E-3</c:v>
                </c:pt>
                <c:pt idx="6">
                  <c:v>0.09</c:v>
                </c:pt>
                <c:pt idx="7">
                  <c:v>0.14399999999999999</c:v>
                </c:pt>
                <c:pt idx="8">
                  <c:v>7.9000000000000001E-2</c:v>
                </c:pt>
                <c:pt idx="9">
                  <c:v>8.0000000000000002E-3</c:v>
                </c:pt>
                <c:pt idx="10">
                  <c:v>0.10199999999999999</c:v>
                </c:pt>
                <c:pt idx="11">
                  <c:v>0.123</c:v>
                </c:pt>
              </c:numCache>
            </c:numRef>
          </c:val>
          <c:extLst>
            <c:ext xmlns:c16="http://schemas.microsoft.com/office/drawing/2014/chart" uri="{C3380CC4-5D6E-409C-BE32-E72D297353CC}">
              <c16:uniqueId val="{00000001-51AC-4D45-9DD1-60D8CB40403D}"/>
            </c:ext>
          </c:extLst>
        </c:ser>
        <c:ser>
          <c:idx val="4"/>
          <c:order val="2"/>
          <c:tx>
            <c:strRef>
              <c:f>'Хлорорганические пестициды_1'!$BS$24:$CE$24</c:f>
              <c:strCache>
                <c:ptCount val="13"/>
                <c:pt idx="0">
                  <c:v>Томенарык </c:v>
                </c:pt>
              </c:strCache>
            </c:strRef>
          </c:tx>
          <c:spPr>
            <a:solidFill>
              <a:schemeClr val="accent5"/>
            </a:solidFill>
            <a:ln w="19050">
              <a:solidFill>
                <a:srgbClr val="002060"/>
              </a:solidFill>
            </a:ln>
            <a:effectLst/>
          </c:spPr>
          <c:invertIfNegative val="0"/>
          <c:cat>
            <c:strRef>
              <c:f>'Хлорорганические пестициды_1'!$BT$1:$CE$1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пестициды_1'!$BT$31:$CE$31</c:f>
              <c:numCache>
                <c:formatCode>General</c:formatCode>
                <c:ptCount val="12"/>
                <c:pt idx="0">
                  <c:v>2.5999999999999999E-2</c:v>
                </c:pt>
                <c:pt idx="1">
                  <c:v>0.01</c:v>
                </c:pt>
                <c:pt idx="2">
                  <c:v>2.8000000000000001E-2</c:v>
                </c:pt>
                <c:pt idx="3">
                  <c:v>1.4E-2</c:v>
                </c:pt>
                <c:pt idx="4">
                  <c:v>2.8000000000000001E-2</c:v>
                </c:pt>
                <c:pt idx="5">
                  <c:v>1.7999999999999999E-2</c:v>
                </c:pt>
                <c:pt idx="6">
                  <c:v>5.6000000000000001E-2</c:v>
                </c:pt>
                <c:pt idx="7">
                  <c:v>0.1</c:v>
                </c:pt>
                <c:pt idx="8">
                  <c:v>5.6000000000000001E-2</c:v>
                </c:pt>
                <c:pt idx="9">
                  <c:v>2.5999999999999999E-2</c:v>
                </c:pt>
                <c:pt idx="10">
                  <c:v>0.02</c:v>
                </c:pt>
                <c:pt idx="11">
                  <c:v>2.4E-2</c:v>
                </c:pt>
              </c:numCache>
            </c:numRef>
          </c:val>
          <c:extLst>
            <c:ext xmlns:c16="http://schemas.microsoft.com/office/drawing/2014/chart" uri="{C3380CC4-5D6E-409C-BE32-E72D297353CC}">
              <c16:uniqueId val="{00000002-51AC-4D45-9DD1-60D8CB40403D}"/>
            </c:ext>
          </c:extLst>
        </c:ser>
        <c:ser>
          <c:idx val="2"/>
          <c:order val="3"/>
          <c:tx>
            <c:strRef>
              <c:f>'Хлорорганические пестициды_1'!$BS$33:$CE$33</c:f>
              <c:strCache>
                <c:ptCount val="13"/>
                <c:pt idx="0">
                  <c:v>Кызылорда</c:v>
                </c:pt>
              </c:strCache>
            </c:strRef>
          </c:tx>
          <c:spPr>
            <a:solidFill>
              <a:schemeClr val="accent3"/>
            </a:solidFill>
            <a:ln w="19050">
              <a:solidFill>
                <a:schemeClr val="accent2">
                  <a:lumMod val="75000"/>
                </a:schemeClr>
              </a:solidFill>
            </a:ln>
            <a:effectLst/>
          </c:spPr>
          <c:invertIfNegative val="0"/>
          <c:cat>
            <c:strRef>
              <c:f>'Хлорорганические пестициды_1'!$BT$1:$CE$1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пестициды_1'!$BT$40:$CE$40</c:f>
              <c:numCache>
                <c:formatCode>General</c:formatCode>
                <c:ptCount val="12"/>
                <c:pt idx="0">
                  <c:v>1E-3</c:v>
                </c:pt>
                <c:pt idx="1">
                  <c:v>0.01</c:v>
                </c:pt>
                <c:pt idx="2">
                  <c:v>2.3E-2</c:v>
                </c:pt>
                <c:pt idx="3">
                  <c:v>0.01</c:v>
                </c:pt>
                <c:pt idx="4">
                  <c:v>0.01</c:v>
                </c:pt>
                <c:pt idx="5">
                  <c:v>0.01</c:v>
                </c:pt>
                <c:pt idx="6">
                  <c:v>2.5999999999999999E-2</c:v>
                </c:pt>
                <c:pt idx="7">
                  <c:v>1.2E-2</c:v>
                </c:pt>
                <c:pt idx="8">
                  <c:v>1.9E-2</c:v>
                </c:pt>
                <c:pt idx="9">
                  <c:v>0.01</c:v>
                </c:pt>
                <c:pt idx="10">
                  <c:v>0.01</c:v>
                </c:pt>
                <c:pt idx="11">
                  <c:v>0.01</c:v>
                </c:pt>
              </c:numCache>
            </c:numRef>
          </c:val>
          <c:extLst>
            <c:ext xmlns:c16="http://schemas.microsoft.com/office/drawing/2014/chart" uri="{C3380CC4-5D6E-409C-BE32-E72D297353CC}">
              <c16:uniqueId val="{00000003-51AC-4D45-9DD1-60D8CB40403D}"/>
            </c:ext>
          </c:extLst>
        </c:ser>
        <c:ser>
          <c:idx val="5"/>
          <c:order val="4"/>
          <c:tx>
            <c:strRef>
              <c:f>'Хлорорганические пестициды_1'!$BS$42</c:f>
              <c:strCache>
                <c:ptCount val="1"/>
                <c:pt idx="0">
                  <c:v>3 км ниже г. Кызылорда</c:v>
                </c:pt>
              </c:strCache>
            </c:strRef>
          </c:tx>
          <c:spPr>
            <a:solidFill>
              <a:schemeClr val="accent6"/>
            </a:solidFill>
            <a:ln w="19050">
              <a:solidFill>
                <a:srgbClr val="FFFF00"/>
              </a:solidFill>
            </a:ln>
            <a:effectLst/>
          </c:spPr>
          <c:invertIfNegative val="0"/>
          <c:cat>
            <c:strRef>
              <c:f>'Хлорорганические пестициды_1'!$BT$1:$CE$1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пестициды_1'!$BT$49:$CE$49</c:f>
              <c:numCache>
                <c:formatCode>General</c:formatCode>
                <c:ptCount val="12"/>
                <c:pt idx="0">
                  <c:v>1.0999999999999999E-2</c:v>
                </c:pt>
                <c:pt idx="1">
                  <c:v>4.2999999999999997E-2</c:v>
                </c:pt>
                <c:pt idx="2">
                  <c:v>5.0999999999999997E-2</c:v>
                </c:pt>
                <c:pt idx="3">
                  <c:v>1.7000000000000001E-2</c:v>
                </c:pt>
                <c:pt idx="4">
                  <c:v>2E-3</c:v>
                </c:pt>
                <c:pt idx="5">
                  <c:v>1E-3</c:v>
                </c:pt>
                <c:pt idx="6">
                  <c:v>1.7999999999999999E-2</c:v>
                </c:pt>
                <c:pt idx="7">
                  <c:v>1.9E-2</c:v>
                </c:pt>
                <c:pt idx="8">
                  <c:v>2.4E-2</c:v>
                </c:pt>
                <c:pt idx="9">
                  <c:v>2.1999999999999999E-2</c:v>
                </c:pt>
                <c:pt idx="10">
                  <c:v>2.1999999999999999E-2</c:v>
                </c:pt>
                <c:pt idx="11">
                  <c:v>2.1999999999999999E-2</c:v>
                </c:pt>
              </c:numCache>
            </c:numRef>
          </c:val>
          <c:extLst>
            <c:ext xmlns:c16="http://schemas.microsoft.com/office/drawing/2014/chart" uri="{C3380CC4-5D6E-409C-BE32-E72D297353CC}">
              <c16:uniqueId val="{00000004-51AC-4D45-9DD1-60D8CB40403D}"/>
            </c:ext>
          </c:extLst>
        </c:ser>
        <c:ser>
          <c:idx val="6"/>
          <c:order val="5"/>
          <c:tx>
            <c:strRef>
              <c:f>'Хлорорганические пестициды_1'!$BS$51</c:f>
              <c:strCache>
                <c:ptCount val="1"/>
                <c:pt idx="0">
                  <c:v>Казалы</c:v>
                </c:pt>
              </c:strCache>
            </c:strRef>
          </c:tx>
          <c:spPr>
            <a:solidFill>
              <a:schemeClr val="accent1">
                <a:lumMod val="60000"/>
              </a:schemeClr>
            </a:solidFill>
            <a:ln w="19050">
              <a:noFill/>
            </a:ln>
            <a:effectLst/>
          </c:spPr>
          <c:invertIfNegative val="0"/>
          <c:cat>
            <c:strRef>
              <c:f>'Хлорорганические пестициды_1'!$BT$1:$CE$1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пестициды_1'!$BT$58:$CE$58</c:f>
              <c:numCache>
                <c:formatCode>General</c:formatCode>
                <c:ptCount val="12"/>
                <c:pt idx="0">
                  <c:v>3.5999999999999997E-2</c:v>
                </c:pt>
                <c:pt idx="1">
                  <c:v>4.2999999999999997E-2</c:v>
                </c:pt>
                <c:pt idx="2">
                  <c:v>0.01</c:v>
                </c:pt>
                <c:pt idx="3">
                  <c:v>1.2E-2</c:v>
                </c:pt>
                <c:pt idx="4">
                  <c:v>5.6000000000000001E-2</c:v>
                </c:pt>
                <c:pt idx="5">
                  <c:v>3.6999999999999998E-2</c:v>
                </c:pt>
                <c:pt idx="6">
                  <c:v>2.1999999999999999E-2</c:v>
                </c:pt>
                <c:pt idx="7">
                  <c:v>0.02</c:v>
                </c:pt>
                <c:pt idx="8">
                  <c:v>3.5999999999999997E-2</c:v>
                </c:pt>
                <c:pt idx="9">
                  <c:v>4.2000000000000003E-2</c:v>
                </c:pt>
                <c:pt idx="10">
                  <c:v>0.04</c:v>
                </c:pt>
                <c:pt idx="11">
                  <c:v>0.04</c:v>
                </c:pt>
              </c:numCache>
            </c:numRef>
          </c:val>
          <c:extLst>
            <c:ext xmlns:c16="http://schemas.microsoft.com/office/drawing/2014/chart" uri="{C3380CC4-5D6E-409C-BE32-E72D297353CC}">
              <c16:uniqueId val="{00000005-51AC-4D45-9DD1-60D8CB40403D}"/>
            </c:ext>
          </c:extLst>
        </c:ser>
        <c:dLbls>
          <c:showLegendKey val="0"/>
          <c:showVal val="0"/>
          <c:showCatName val="0"/>
          <c:showSerName val="0"/>
          <c:showPercent val="0"/>
          <c:showBubbleSize val="0"/>
        </c:dLbls>
        <c:gapWidth val="150"/>
        <c:axId val="2011491936"/>
        <c:axId val="2011493024"/>
      </c:barChart>
      <c:lineChart>
        <c:grouping val="standard"/>
        <c:varyColors val="0"/>
        <c:ser>
          <c:idx val="8"/>
          <c:order val="6"/>
          <c:tx>
            <c:strRef>
              <c:f>'Хлорорганические пестициды_1'!$BS$2</c:f>
              <c:strCache>
                <c:ptCount val="1"/>
                <c:pt idx="0">
                  <c:v>ПДК для линдана</c:v>
                </c:pt>
              </c:strCache>
            </c:strRef>
          </c:tx>
          <c:spPr>
            <a:ln w="19050" cap="rnd">
              <a:solidFill>
                <a:srgbClr val="7030A0"/>
              </a:solidFill>
              <a:round/>
            </a:ln>
            <a:effectLst/>
          </c:spPr>
          <c:marker>
            <c:symbol val="none"/>
          </c:marker>
          <c:cat>
            <c:strRef>
              <c:f>'Хлорорганические пестициды_1'!$BT$1:$CE$1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пестициды_1'!$BT$2:$CE$2</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6-51AC-4D45-9DD1-60D8CB40403D}"/>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4492870370370365"/>
              <c:y val="0.644573457318138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0.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rPr>
                  <a:t>линдан,</a:t>
                </a:r>
                <a:r>
                  <a:rPr lang="ru-RU" sz="1000" b="0" i="0" baseline="0">
                    <a:effectLst/>
                  </a:rPr>
                  <a:t> мкг/дм</a:t>
                </a:r>
                <a:r>
                  <a:rPr lang="ru-RU" sz="1000" b="0" i="0" baseline="30000">
                    <a:effectLst/>
                  </a:rPr>
                  <a:t>3</a:t>
                </a:r>
                <a:endParaRPr lang="ru-RU" sz="1000" baseline="30000">
                  <a:effectLst/>
                </a:endParaRPr>
              </a:p>
            </c:rich>
          </c:tx>
          <c:layout>
            <c:manualLayout>
              <c:xMode val="edge"/>
              <c:yMode val="edge"/>
              <c:x val="1.5395963435605035E-2"/>
              <c:y val="0.137760003974266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Водозаборы Кыргызстана</a:t>
            </a:r>
            <a:endParaRPr lang="ru-RU" baseline="0"/>
          </a:p>
        </c:rich>
      </c:tx>
      <c:layout>
        <c:manualLayout>
          <c:xMode val="edge"/>
          <c:yMode val="edge"/>
          <c:x val="0.37759419655876347"/>
          <c:y val="2.95734739809450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9.2248177311169438E-2"/>
          <c:y val="0.11266037171200785"/>
          <c:w val="0.86270022883295205"/>
          <c:h val="0.62091081330065534"/>
        </c:manualLayout>
      </c:layout>
      <c:lineChart>
        <c:grouping val="standard"/>
        <c:varyColors val="0"/>
        <c:ser>
          <c:idx val="6"/>
          <c:order val="0"/>
          <c:tx>
            <c:strRef>
              <c:f>'расчеты прогноза'!$AE$286</c:f>
              <c:strCache>
                <c:ptCount val="1"/>
                <c:pt idx="0">
                  <c:v>фактический водозабор</c:v>
                </c:pt>
              </c:strCache>
            </c:strRef>
          </c:tx>
          <c:spPr>
            <a:ln w="19050" cap="rnd">
              <a:solidFill>
                <a:srgbClr val="FF0000"/>
              </a:solidFill>
              <a:round/>
            </a:ln>
            <a:effectLst/>
          </c:spPr>
          <c:marker>
            <c:symbol val="none"/>
          </c:marker>
          <c:cat>
            <c:numRef>
              <c:f>'расчеты прогноза'!$U$287:$U$323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прогноза'!$W$287:$W$314</c:f>
              <c:numCache>
                <c:formatCode>0.00</c:formatCode>
                <c:ptCount val="28"/>
                <c:pt idx="0">
                  <c:v>3.427</c:v>
                </c:pt>
                <c:pt idx="1">
                  <c:v>3.492</c:v>
                </c:pt>
                <c:pt idx="2">
                  <c:v>3.4630000000000001</c:v>
                </c:pt>
                <c:pt idx="3">
                  <c:v>3.3180000000000001</c:v>
                </c:pt>
                <c:pt idx="4">
                  <c:v>3.3260000000000001</c:v>
                </c:pt>
                <c:pt idx="5">
                  <c:v>3.1819999999999999</c:v>
                </c:pt>
                <c:pt idx="6">
                  <c:v>3.609</c:v>
                </c:pt>
                <c:pt idx="7">
                  <c:v>3.5790000000000002</c:v>
                </c:pt>
                <c:pt idx="8">
                  <c:v>2.8820000000000001</c:v>
                </c:pt>
                <c:pt idx="9">
                  <c:v>3.0059999999999998</c:v>
                </c:pt>
                <c:pt idx="10">
                  <c:v>3.0649999999999999</c:v>
                </c:pt>
                <c:pt idx="11">
                  <c:v>2.8490000000000002</c:v>
                </c:pt>
                <c:pt idx="12">
                  <c:v>3.0219999999999998</c:v>
                </c:pt>
                <c:pt idx="13">
                  <c:v>2.8319999999999999</c:v>
                </c:pt>
                <c:pt idx="14">
                  <c:v>2.7669999999999999</c:v>
                </c:pt>
                <c:pt idx="15">
                  <c:v>2.8839999999999999</c:v>
                </c:pt>
                <c:pt idx="16">
                  <c:v>2.8730000000000002</c:v>
                </c:pt>
                <c:pt idx="17">
                  <c:v>2.6560000000000001</c:v>
                </c:pt>
                <c:pt idx="18">
                  <c:v>2.7240000000000002</c:v>
                </c:pt>
                <c:pt idx="19">
                  <c:v>3.12</c:v>
                </c:pt>
                <c:pt idx="20">
                  <c:v>2.839</c:v>
                </c:pt>
                <c:pt idx="21">
                  <c:v>3.1259999999999999</c:v>
                </c:pt>
                <c:pt idx="22">
                  <c:v>2.8940000000000001</c:v>
                </c:pt>
                <c:pt idx="23">
                  <c:v>3.19</c:v>
                </c:pt>
                <c:pt idx="24">
                  <c:v>2.8330000000000002</c:v>
                </c:pt>
                <c:pt idx="25">
                  <c:v>3.0680000000000001</c:v>
                </c:pt>
                <c:pt idx="26">
                  <c:v>3.1989999999999998</c:v>
                </c:pt>
                <c:pt idx="27">
                  <c:v>3.0960000000000001</c:v>
                </c:pt>
              </c:numCache>
            </c:numRef>
          </c:val>
          <c:smooth val="0"/>
          <c:extLst>
            <c:ext xmlns:c16="http://schemas.microsoft.com/office/drawing/2014/chart" uri="{C3380CC4-5D6E-409C-BE32-E72D297353CC}">
              <c16:uniqueId val="{00000000-F30D-49F7-AE18-3AF64F59D3B8}"/>
            </c:ext>
          </c:extLst>
        </c:ser>
        <c:ser>
          <c:idx val="4"/>
          <c:order val="1"/>
          <c:tx>
            <c:strRef>
              <c:f>'расчеты прогноза'!$AD$286</c:f>
              <c:strCache>
                <c:ptCount val="1"/>
                <c:pt idx="0">
                  <c:v>средний объем фактического водозабора</c:v>
                </c:pt>
              </c:strCache>
            </c:strRef>
          </c:tx>
          <c:spPr>
            <a:ln w="19050" cap="rnd">
              <a:solidFill>
                <a:srgbClr val="FF0000"/>
              </a:solidFill>
              <a:prstDash val="sysDot"/>
              <a:round/>
            </a:ln>
            <a:effectLst/>
          </c:spPr>
          <c:marker>
            <c:symbol val="none"/>
          </c:marker>
          <c:cat>
            <c:numRef>
              <c:f>'расчеты прогноза'!$U$287:$U$323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прогноза'!$AD$287:$AD$314</c:f>
              <c:numCache>
                <c:formatCode>0.00</c:formatCode>
                <c:ptCount val="28"/>
                <c:pt idx="0">
                  <c:v>3.0828928571428569</c:v>
                </c:pt>
                <c:pt idx="1">
                  <c:v>3.0828928571428569</c:v>
                </c:pt>
                <c:pt idx="2">
                  <c:v>3.0828928571428569</c:v>
                </c:pt>
                <c:pt idx="3">
                  <c:v>3.0828928571428569</c:v>
                </c:pt>
                <c:pt idx="4">
                  <c:v>3.0828928571428569</c:v>
                </c:pt>
                <c:pt idx="5">
                  <c:v>3.0828928571428569</c:v>
                </c:pt>
                <c:pt idx="6">
                  <c:v>3.0828928571428569</c:v>
                </c:pt>
                <c:pt idx="7">
                  <c:v>3.0828928571428569</c:v>
                </c:pt>
                <c:pt idx="8">
                  <c:v>3.0828928571428569</c:v>
                </c:pt>
                <c:pt idx="9">
                  <c:v>3.0828928571428569</c:v>
                </c:pt>
                <c:pt idx="10">
                  <c:v>3.0828928571428569</c:v>
                </c:pt>
                <c:pt idx="11">
                  <c:v>3.0828928571428569</c:v>
                </c:pt>
                <c:pt idx="12">
                  <c:v>3.0828928571428569</c:v>
                </c:pt>
                <c:pt idx="13">
                  <c:v>3.0828928571428569</c:v>
                </c:pt>
                <c:pt idx="14">
                  <c:v>3.0828928571428569</c:v>
                </c:pt>
                <c:pt idx="15">
                  <c:v>3.0828928571428569</c:v>
                </c:pt>
                <c:pt idx="16">
                  <c:v>3.0828928571428569</c:v>
                </c:pt>
                <c:pt idx="17">
                  <c:v>3.0828928571428569</c:v>
                </c:pt>
                <c:pt idx="18">
                  <c:v>3.0828928571428569</c:v>
                </c:pt>
                <c:pt idx="19">
                  <c:v>3.0828928571428569</c:v>
                </c:pt>
                <c:pt idx="20">
                  <c:v>3.0828928571428569</c:v>
                </c:pt>
                <c:pt idx="21">
                  <c:v>3.0828928571428569</c:v>
                </c:pt>
                <c:pt idx="22">
                  <c:v>3.0828928571428569</c:v>
                </c:pt>
                <c:pt idx="23">
                  <c:v>3.0828928571428569</c:v>
                </c:pt>
                <c:pt idx="24">
                  <c:v>3.0828928571428569</c:v>
                </c:pt>
                <c:pt idx="25">
                  <c:v>3.0828928571428569</c:v>
                </c:pt>
                <c:pt idx="26">
                  <c:v>3.0828928571428569</c:v>
                </c:pt>
                <c:pt idx="27">
                  <c:v>3.0828928571428569</c:v>
                </c:pt>
              </c:numCache>
            </c:numRef>
          </c:val>
          <c:smooth val="0"/>
          <c:extLst>
            <c:ext xmlns:c16="http://schemas.microsoft.com/office/drawing/2014/chart" uri="{C3380CC4-5D6E-409C-BE32-E72D297353CC}">
              <c16:uniqueId val="{00000001-F30D-49F7-AE18-3AF64F59D3B8}"/>
            </c:ext>
          </c:extLst>
        </c:ser>
        <c:ser>
          <c:idx val="2"/>
          <c:order val="2"/>
          <c:tx>
            <c:strRef>
              <c:f>'расчеты прогноза'!$Z$286</c:f>
              <c:strCache>
                <c:ptCount val="1"/>
                <c:pt idx="0">
                  <c:v>лимит водозабора</c:v>
                </c:pt>
              </c:strCache>
            </c:strRef>
          </c:tx>
          <c:spPr>
            <a:ln w="19050" cap="rnd">
              <a:solidFill>
                <a:srgbClr val="FF0000"/>
              </a:solidFill>
              <a:prstDash val="dash"/>
              <a:round/>
            </a:ln>
            <a:effectLst/>
          </c:spPr>
          <c:marker>
            <c:symbol val="none"/>
          </c:marker>
          <c:cat>
            <c:numRef>
              <c:f>'расчеты прогноза'!$U$287:$U$323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прогноза'!$Z$287:$Z$314</c:f>
              <c:numCache>
                <c:formatCode>0.00</c:formatCode>
                <c:ptCount val="28"/>
                <c:pt idx="0">
                  <c:v>2.95</c:v>
                </c:pt>
                <c:pt idx="1">
                  <c:v>2.95</c:v>
                </c:pt>
                <c:pt idx="2">
                  <c:v>2.95</c:v>
                </c:pt>
                <c:pt idx="3">
                  <c:v>2.95</c:v>
                </c:pt>
                <c:pt idx="4">
                  <c:v>2.95</c:v>
                </c:pt>
                <c:pt idx="5">
                  <c:v>2.95</c:v>
                </c:pt>
                <c:pt idx="6">
                  <c:v>2.95</c:v>
                </c:pt>
                <c:pt idx="7">
                  <c:v>2.95</c:v>
                </c:pt>
                <c:pt idx="8">
                  <c:v>2.95</c:v>
                </c:pt>
                <c:pt idx="9">
                  <c:v>2.95</c:v>
                </c:pt>
                <c:pt idx="10">
                  <c:v>2.95</c:v>
                </c:pt>
                <c:pt idx="11">
                  <c:v>2.95</c:v>
                </c:pt>
                <c:pt idx="12">
                  <c:v>2.95</c:v>
                </c:pt>
                <c:pt idx="13">
                  <c:v>2.95</c:v>
                </c:pt>
                <c:pt idx="14">
                  <c:v>2.95</c:v>
                </c:pt>
                <c:pt idx="15">
                  <c:v>2.95</c:v>
                </c:pt>
                <c:pt idx="16">
                  <c:v>2.95</c:v>
                </c:pt>
                <c:pt idx="17">
                  <c:v>2.95</c:v>
                </c:pt>
                <c:pt idx="18">
                  <c:v>2.95</c:v>
                </c:pt>
                <c:pt idx="19">
                  <c:v>2.95</c:v>
                </c:pt>
                <c:pt idx="20">
                  <c:v>2.95</c:v>
                </c:pt>
                <c:pt idx="21">
                  <c:v>2.95</c:v>
                </c:pt>
                <c:pt idx="22">
                  <c:v>2.95</c:v>
                </c:pt>
                <c:pt idx="23">
                  <c:v>2.95</c:v>
                </c:pt>
                <c:pt idx="24">
                  <c:v>2.95</c:v>
                </c:pt>
                <c:pt idx="25">
                  <c:v>2.95</c:v>
                </c:pt>
                <c:pt idx="26">
                  <c:v>2.95</c:v>
                </c:pt>
                <c:pt idx="27">
                  <c:v>2.95</c:v>
                </c:pt>
              </c:numCache>
            </c:numRef>
          </c:val>
          <c:smooth val="0"/>
          <c:extLst>
            <c:ext xmlns:c16="http://schemas.microsoft.com/office/drawing/2014/chart" uri="{C3380CC4-5D6E-409C-BE32-E72D297353CC}">
              <c16:uniqueId val="{00000002-F30D-49F7-AE18-3AF64F59D3B8}"/>
            </c:ext>
          </c:extLst>
        </c:ser>
        <c:ser>
          <c:idx val="0"/>
          <c:order val="3"/>
          <c:tx>
            <c:strRef>
              <c:f>'расчеты прогноза'!$AB$286</c:f>
              <c:strCache>
                <c:ptCount val="1"/>
                <c:pt idx="0">
                  <c:v>водозабор по негативному сценарию</c:v>
                </c:pt>
              </c:strCache>
            </c:strRef>
          </c:tx>
          <c:spPr>
            <a:ln w="28575" cap="rnd">
              <a:noFill/>
              <a:round/>
            </a:ln>
            <a:effectLst/>
          </c:spPr>
          <c:marker>
            <c:symbol val="circle"/>
            <c:size val="5"/>
            <c:spPr>
              <a:solidFill>
                <a:srgbClr val="CC00FF"/>
              </a:solidFill>
              <a:ln w="9525">
                <a:solidFill>
                  <a:srgbClr val="CC00FF"/>
                </a:solidFill>
              </a:ln>
              <a:effectLst/>
            </c:spPr>
          </c:marker>
          <c:dLbls>
            <c:dLbl>
              <c:idx val="30"/>
              <c:layout>
                <c:manualLayout>
                  <c:x val="-1.2712789065800196E-2"/>
                  <c:y val="1.65934507870913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0D-49F7-AE18-3AF64F59D3B8}"/>
                </c:ext>
              </c:extLst>
            </c:dLbl>
            <c:dLbl>
              <c:idx val="33"/>
              <c:layout>
                <c:manualLayout>
                  <c:x val="-1.4831598749247738E-2"/>
                  <c:y val="1.9912047417913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0D-49F7-AE18-3AF64F59D3B8}"/>
                </c:ext>
              </c:extLst>
            </c:dLbl>
            <c:dLbl>
              <c:idx val="36"/>
              <c:layout>
                <c:manualLayout>
                  <c:x val="-1.2712789065800196E-2"/>
                  <c:y val="2.6549521259346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0D-49F7-AE18-3AF64F59D3B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'расчеты прогноза'!$U$287:$U$323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прогноза'!$AB$287:$AB$323</c:f>
              <c:numCache>
                <c:formatCode>General</c:formatCode>
                <c:ptCount val="37"/>
                <c:pt idx="30" formatCode="0.00">
                  <c:v>3.4039999999999999</c:v>
                </c:pt>
                <c:pt idx="33" formatCode="0.00">
                  <c:v>3.6090000000000004</c:v>
                </c:pt>
                <c:pt idx="36" formatCode="0.00">
                  <c:v>3.8350000000000022</c:v>
                </c:pt>
              </c:numCache>
            </c:numRef>
          </c:val>
          <c:smooth val="0"/>
          <c:extLst>
            <c:ext xmlns:c16="http://schemas.microsoft.com/office/drawing/2014/chart" uri="{C3380CC4-5D6E-409C-BE32-E72D297353CC}">
              <c16:uniqueId val="{00000006-F30D-49F7-AE18-3AF64F59D3B8}"/>
            </c:ext>
          </c:extLst>
        </c:ser>
        <c:ser>
          <c:idx val="1"/>
          <c:order val="4"/>
          <c:tx>
            <c:strRef>
              <c:f>'расчеты прогноза'!$AC$286</c:f>
              <c:strCache>
                <c:ptCount val="1"/>
                <c:pt idx="0">
                  <c:v>водозабор по позитивному сценарию </c:v>
                </c:pt>
              </c:strCache>
            </c:strRef>
          </c:tx>
          <c:spPr>
            <a:ln w="28575" cap="rnd">
              <a:noFill/>
              <a:round/>
            </a:ln>
            <a:effectLst/>
          </c:spPr>
          <c:marker>
            <c:symbol val="circle"/>
            <c:size val="5"/>
            <c:spPr>
              <a:solidFill>
                <a:srgbClr val="3399FF"/>
              </a:solidFill>
              <a:ln w="9525">
                <a:solidFill>
                  <a:srgbClr val="3399FF"/>
                </a:solidFill>
              </a:ln>
              <a:effectLst/>
            </c:spPr>
          </c:marker>
          <c:dLbls>
            <c:dLbl>
              <c:idx val="30"/>
              <c:layout>
                <c:manualLayout>
                  <c:x val="-1.2712789065800196E-2"/>
                  <c:y val="2.65495212593461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30D-49F7-AE18-3AF64F59D3B8}"/>
                </c:ext>
              </c:extLst>
            </c:dLbl>
            <c:dLbl>
              <c:idx val="33"/>
              <c:layout>
                <c:manualLayout>
                  <c:x val="-1.483158724343356E-2"/>
                  <c:y val="2.98682114167644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30D-49F7-AE18-3AF64F59D3B8}"/>
                </c:ext>
              </c:extLst>
            </c:dLbl>
            <c:dLbl>
              <c:idx val="36"/>
              <c:layout>
                <c:manualLayout>
                  <c:x val="-1.2712789065800196E-2"/>
                  <c:y val="2.98682114167645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30D-49F7-AE18-3AF64F59D3B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'расчеты прогноза'!$U$287:$U$323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прогноза'!$AC$287:$AC$323</c:f>
              <c:numCache>
                <c:formatCode>General</c:formatCode>
                <c:ptCount val="37"/>
                <c:pt idx="30" formatCode="0.00">
                  <c:v>3.0089000000000006</c:v>
                </c:pt>
                <c:pt idx="33" formatCode="0.00">
                  <c:v>2.9795000000000016</c:v>
                </c:pt>
                <c:pt idx="36" formatCode="0.00">
                  <c:v>2.9500000000000015</c:v>
                </c:pt>
              </c:numCache>
            </c:numRef>
          </c:val>
          <c:smooth val="0"/>
          <c:extLst>
            <c:ext xmlns:c16="http://schemas.microsoft.com/office/drawing/2014/chart" uri="{C3380CC4-5D6E-409C-BE32-E72D297353CC}">
              <c16:uniqueId val="{0000000A-F30D-49F7-AE18-3AF64F59D3B8}"/>
            </c:ext>
          </c:extLst>
        </c:ser>
        <c:ser>
          <c:idx val="3"/>
          <c:order val="5"/>
          <c:tx>
            <c:strRef>
              <c:f>'расчеты прогноза'!$AA$286</c:f>
              <c:strCache>
                <c:ptCount val="1"/>
                <c:pt idx="0">
                  <c:v>водозабор по базовому сценарию</c:v>
                </c:pt>
              </c:strCache>
            </c:strRef>
          </c:tx>
          <c:spPr>
            <a:ln w="28575" cap="rnd">
              <a:noFill/>
              <a:round/>
            </a:ln>
            <a:effectLst/>
          </c:spPr>
          <c:marker>
            <c:symbol val="circle"/>
            <c:size val="5"/>
            <c:spPr>
              <a:solidFill>
                <a:srgbClr val="8238BA"/>
              </a:solidFill>
              <a:ln w="9525">
                <a:solidFill>
                  <a:srgbClr val="8238BA"/>
                </a:solidFill>
              </a:ln>
              <a:effectLst/>
            </c:spPr>
          </c:marker>
          <c:dLbls>
            <c:dLbl>
              <c:idx val="30"/>
              <c:layout>
                <c:manualLayout>
                  <c:x val="-1.2712789065800196E-2"/>
                  <c:y val="2.32308311019279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30D-49F7-AE18-3AF64F59D3B8}"/>
                </c:ext>
              </c:extLst>
            </c:dLbl>
            <c:dLbl>
              <c:idx val="33"/>
              <c:layout>
                <c:manualLayout>
                  <c:x val="-1.483158724343356E-2"/>
                  <c:y val="2.323083110192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30D-49F7-AE18-3AF64F59D3B8}"/>
                </c:ext>
              </c:extLst>
            </c:dLbl>
            <c:dLbl>
              <c:idx val="36"/>
              <c:layout>
                <c:manualLayout>
                  <c:x val="-1.2712789065800196E-2"/>
                  <c:y val="2.32308311019279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30D-49F7-AE18-3AF64F59D3B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'расчеты прогноза'!$U$287:$U$323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прогноза'!$AA$287:$AA$323</c:f>
              <c:numCache>
                <c:formatCode>General</c:formatCode>
                <c:ptCount val="37"/>
                <c:pt idx="30" formatCode="0.00">
                  <c:v>3.2064500000000002</c:v>
                </c:pt>
                <c:pt idx="33" formatCode="0.00">
                  <c:v>3.2942500000000008</c:v>
                </c:pt>
                <c:pt idx="36" formatCode="0.00">
                  <c:v>3.3925000000000018</c:v>
                </c:pt>
              </c:numCache>
            </c:numRef>
          </c:val>
          <c:smooth val="0"/>
          <c:extLst>
            <c:ext xmlns:c16="http://schemas.microsoft.com/office/drawing/2014/chart" uri="{C3380CC4-5D6E-409C-BE32-E72D297353CC}">
              <c16:uniqueId val="{0000000E-F30D-49F7-AE18-3AF64F59D3B8}"/>
            </c:ext>
          </c:extLst>
        </c:ser>
        <c:dLbls>
          <c:showLegendKey val="0"/>
          <c:showVal val="0"/>
          <c:showCatName val="0"/>
          <c:showSerName val="0"/>
          <c:showPercent val="0"/>
          <c:showBubbleSize val="0"/>
        </c:dLbls>
        <c:smooth val="0"/>
        <c:axId val="1665924047"/>
        <c:axId val="1665925295"/>
      </c:lineChart>
      <c:catAx>
        <c:axId val="1665924047"/>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KZ"/>
                  <a:t>Годы</a:t>
                </a:r>
                <a:endParaRPr lang="ru-RU"/>
              </a:p>
            </c:rich>
          </c:tx>
          <c:layout>
            <c:manualLayout>
              <c:xMode val="edge"/>
              <c:yMode val="edge"/>
              <c:x val="0.89346731767699339"/>
              <c:y val="0.6390783217315226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cross"/>
        <c:minorTickMark val="none"/>
        <c:tickLblPos val="nextTo"/>
        <c:spPr>
          <a:noFill/>
          <a:ln w="9525" cap="flat" cmpd="sng" algn="ctr">
            <a:solidFill>
              <a:schemeClr val="tx1">
                <a:lumMod val="75000"/>
                <a:lumOff val="2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665925295"/>
        <c:crosses val="autoZero"/>
        <c:auto val="1"/>
        <c:lblAlgn val="ctr"/>
        <c:lblOffset val="100"/>
        <c:noMultiLvlLbl val="0"/>
      </c:catAx>
      <c:valAx>
        <c:axId val="1665925295"/>
        <c:scaling>
          <c:orientation val="minMax"/>
          <c:min val="2"/>
        </c:scaling>
        <c:delete val="0"/>
        <c:axPos val="l"/>
        <c:title>
          <c:tx>
            <c:rich>
              <a:bodyPr rot="0" spcFirstLastPara="1" vertOverflow="ellipsis"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50"/>
                  <a:t>W, </a:t>
                </a:r>
                <a:r>
                  <a:rPr lang="ru-RU" sz="1050"/>
                  <a:t>км</a:t>
                </a:r>
                <a:r>
                  <a:rPr lang="ru-RU" sz="1050" baseline="30000"/>
                  <a:t>3</a:t>
                </a:r>
              </a:p>
            </c:rich>
          </c:tx>
          <c:layout>
            <c:manualLayout>
              <c:xMode val="edge"/>
              <c:yMode val="edge"/>
              <c:x val="8.0894164976102884E-2"/>
              <c:y val="2.6842405568869108E-2"/>
            </c:manualLayout>
          </c:layout>
          <c:overlay val="0"/>
          <c:spPr>
            <a:noFill/>
            <a:ln>
              <a:noFill/>
            </a:ln>
            <a:effectLst/>
          </c:spPr>
          <c:txPr>
            <a:bodyPr rot="0" spcFirstLastPara="1" vertOverflow="ellipsis"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cross"/>
        <c:minorTickMark val="none"/>
        <c:tickLblPos val="nextTo"/>
        <c:spPr>
          <a:noFill/>
          <a:ln>
            <a:solidFill>
              <a:schemeClr val="tx1">
                <a:lumMod val="75000"/>
                <a:lumOff val="25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665924047"/>
        <c:crosses val="autoZero"/>
        <c:crossBetween val="between"/>
        <c:majorUnit val="0.5"/>
      </c:valAx>
      <c:spPr>
        <a:noFill/>
        <a:ln>
          <a:noFill/>
        </a:ln>
        <a:effectLst/>
      </c:spPr>
    </c:plotArea>
    <c:legend>
      <c:legendPos val="b"/>
      <c:layout>
        <c:manualLayout>
          <c:xMode val="edge"/>
          <c:yMode val="edge"/>
          <c:x val="3.1737141168303312E-2"/>
          <c:y val="0.85985851106360045"/>
          <c:w val="0.94075733648583382"/>
          <c:h val="0.1401414889363994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userShapes r:id="rId4"/>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Водозаборы Таджикистана</a:t>
            </a:r>
            <a:endParaRPr lang="ru-RU" baseline="0"/>
          </a:p>
        </c:rich>
      </c:tx>
      <c:layout>
        <c:manualLayout>
          <c:xMode val="edge"/>
          <c:yMode val="edge"/>
          <c:x val="0.37759419655876347"/>
          <c:y val="2.95734739809450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9.2248177311169438E-2"/>
          <c:y val="0.11266037171200785"/>
          <c:w val="0.86572142399156038"/>
          <c:h val="0.60700813388425456"/>
        </c:manualLayout>
      </c:layout>
      <c:lineChart>
        <c:grouping val="standard"/>
        <c:varyColors val="0"/>
        <c:ser>
          <c:idx val="6"/>
          <c:order val="0"/>
          <c:tx>
            <c:strRef>
              <c:f>'расчеты прогноза'!$AR$286</c:f>
              <c:strCache>
                <c:ptCount val="1"/>
                <c:pt idx="0">
                  <c:v>фактический водозабор</c:v>
                </c:pt>
              </c:strCache>
            </c:strRef>
          </c:tx>
          <c:spPr>
            <a:ln w="19050" cap="rnd">
              <a:solidFill>
                <a:srgbClr val="FF0000"/>
              </a:solidFill>
              <a:round/>
            </a:ln>
            <a:effectLst/>
          </c:spPr>
          <c:marker>
            <c:symbol val="none"/>
          </c:marker>
          <c:cat>
            <c:numRef>
              <c:f>'расчеты прогноза'!$U$287:$U$323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прогноза'!$AJ$287:$AJ$314</c:f>
              <c:numCache>
                <c:formatCode>0.00</c:formatCode>
                <c:ptCount val="28"/>
                <c:pt idx="0">
                  <c:v>4.6079999999999997</c:v>
                </c:pt>
                <c:pt idx="1">
                  <c:v>4.5940000000000003</c:v>
                </c:pt>
                <c:pt idx="2">
                  <c:v>4.6230000000000002</c:v>
                </c:pt>
                <c:pt idx="3">
                  <c:v>4.6070000000000002</c:v>
                </c:pt>
                <c:pt idx="4">
                  <c:v>4.6210000000000004</c:v>
                </c:pt>
                <c:pt idx="5">
                  <c:v>4.66</c:v>
                </c:pt>
                <c:pt idx="6">
                  <c:v>4.8239999999999998</c:v>
                </c:pt>
                <c:pt idx="7">
                  <c:v>4.609</c:v>
                </c:pt>
                <c:pt idx="8">
                  <c:v>4.5670000000000002</c:v>
                </c:pt>
                <c:pt idx="9">
                  <c:v>4.8319999999999999</c:v>
                </c:pt>
                <c:pt idx="10">
                  <c:v>4.7789999999999999</c:v>
                </c:pt>
                <c:pt idx="11">
                  <c:v>4.7270000000000003</c:v>
                </c:pt>
                <c:pt idx="12">
                  <c:v>4.7050000000000001</c:v>
                </c:pt>
                <c:pt idx="13">
                  <c:v>4.819</c:v>
                </c:pt>
                <c:pt idx="14">
                  <c:v>4.867</c:v>
                </c:pt>
                <c:pt idx="15">
                  <c:v>4.8840000000000003</c:v>
                </c:pt>
                <c:pt idx="16">
                  <c:v>4.8289999999999997</c:v>
                </c:pt>
                <c:pt idx="17">
                  <c:v>4.8840000000000003</c:v>
                </c:pt>
                <c:pt idx="18">
                  <c:v>4.8730000000000002</c:v>
                </c:pt>
                <c:pt idx="19">
                  <c:v>4.7140000000000004</c:v>
                </c:pt>
                <c:pt idx="20">
                  <c:v>4.5590000000000002</c:v>
                </c:pt>
                <c:pt idx="21">
                  <c:v>4.4009999999999998</c:v>
                </c:pt>
                <c:pt idx="22">
                  <c:v>4.601</c:v>
                </c:pt>
                <c:pt idx="23">
                  <c:v>4.8789999999999996</c:v>
                </c:pt>
                <c:pt idx="24">
                  <c:v>4.8789999999999996</c:v>
                </c:pt>
                <c:pt idx="25">
                  <c:v>4.8789999999999996</c:v>
                </c:pt>
                <c:pt idx="26">
                  <c:v>4.8789999999999996</c:v>
                </c:pt>
                <c:pt idx="27">
                  <c:v>4.8789999999999996</c:v>
                </c:pt>
              </c:numCache>
            </c:numRef>
          </c:val>
          <c:smooth val="0"/>
          <c:extLst>
            <c:ext xmlns:c16="http://schemas.microsoft.com/office/drawing/2014/chart" uri="{C3380CC4-5D6E-409C-BE32-E72D297353CC}">
              <c16:uniqueId val="{00000000-F818-4ECB-AABD-A9EAA8486EC2}"/>
            </c:ext>
          </c:extLst>
        </c:ser>
        <c:ser>
          <c:idx val="2"/>
          <c:order val="1"/>
          <c:tx>
            <c:strRef>
              <c:f>'расчеты прогноза'!$AM$286</c:f>
              <c:strCache>
                <c:ptCount val="1"/>
                <c:pt idx="0">
                  <c:v>лимит водозабора</c:v>
                </c:pt>
              </c:strCache>
            </c:strRef>
          </c:tx>
          <c:spPr>
            <a:ln w="19050" cap="rnd">
              <a:solidFill>
                <a:srgbClr val="FF0000"/>
              </a:solidFill>
              <a:prstDash val="dash"/>
              <a:round/>
            </a:ln>
            <a:effectLst/>
          </c:spPr>
          <c:marker>
            <c:symbol val="none"/>
          </c:marker>
          <c:cat>
            <c:numRef>
              <c:f>'расчеты прогноза'!$U$287:$U$323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прогноза'!$AM$287:$AM$314</c:f>
              <c:numCache>
                <c:formatCode>0.00</c:formatCode>
                <c:ptCount val="28"/>
                <c:pt idx="0">
                  <c:v>2.92</c:v>
                </c:pt>
                <c:pt idx="1">
                  <c:v>2.92</c:v>
                </c:pt>
                <c:pt idx="2">
                  <c:v>2.92</c:v>
                </c:pt>
                <c:pt idx="3">
                  <c:v>2.92</c:v>
                </c:pt>
                <c:pt idx="4">
                  <c:v>2.92</c:v>
                </c:pt>
                <c:pt idx="5">
                  <c:v>2.92</c:v>
                </c:pt>
                <c:pt idx="6">
                  <c:v>2.92</c:v>
                </c:pt>
                <c:pt idx="7">
                  <c:v>2.92</c:v>
                </c:pt>
                <c:pt idx="8">
                  <c:v>2.92</c:v>
                </c:pt>
                <c:pt idx="9">
                  <c:v>2.92</c:v>
                </c:pt>
                <c:pt idx="10">
                  <c:v>2.92</c:v>
                </c:pt>
                <c:pt idx="11">
                  <c:v>2.92</c:v>
                </c:pt>
                <c:pt idx="12">
                  <c:v>2.92</c:v>
                </c:pt>
                <c:pt idx="13">
                  <c:v>2.92</c:v>
                </c:pt>
                <c:pt idx="14">
                  <c:v>2.92</c:v>
                </c:pt>
                <c:pt idx="15">
                  <c:v>2.92</c:v>
                </c:pt>
                <c:pt idx="16">
                  <c:v>2.92</c:v>
                </c:pt>
                <c:pt idx="17">
                  <c:v>2.92</c:v>
                </c:pt>
                <c:pt idx="18">
                  <c:v>2.92</c:v>
                </c:pt>
                <c:pt idx="19">
                  <c:v>2.92</c:v>
                </c:pt>
                <c:pt idx="20">
                  <c:v>2.92</c:v>
                </c:pt>
                <c:pt idx="21">
                  <c:v>2.92</c:v>
                </c:pt>
                <c:pt idx="22">
                  <c:v>2.92</c:v>
                </c:pt>
                <c:pt idx="23">
                  <c:v>2.92</c:v>
                </c:pt>
                <c:pt idx="24">
                  <c:v>2.92</c:v>
                </c:pt>
                <c:pt idx="25">
                  <c:v>2.92</c:v>
                </c:pt>
                <c:pt idx="26">
                  <c:v>2.92</c:v>
                </c:pt>
                <c:pt idx="27">
                  <c:v>2.92</c:v>
                </c:pt>
              </c:numCache>
            </c:numRef>
          </c:val>
          <c:smooth val="0"/>
          <c:extLst>
            <c:ext xmlns:c16="http://schemas.microsoft.com/office/drawing/2014/chart" uri="{C3380CC4-5D6E-409C-BE32-E72D297353CC}">
              <c16:uniqueId val="{00000001-F818-4ECB-AABD-A9EAA8486EC2}"/>
            </c:ext>
          </c:extLst>
        </c:ser>
        <c:ser>
          <c:idx val="4"/>
          <c:order val="2"/>
          <c:tx>
            <c:strRef>
              <c:f>'расчеты прогноза'!$AQ$286</c:f>
              <c:strCache>
                <c:ptCount val="1"/>
                <c:pt idx="0">
                  <c:v>средний объем фактического водозабора</c:v>
                </c:pt>
              </c:strCache>
            </c:strRef>
          </c:tx>
          <c:spPr>
            <a:ln w="19050" cap="rnd">
              <a:solidFill>
                <a:srgbClr val="FF0000"/>
              </a:solidFill>
              <a:prstDash val="sysDot"/>
              <a:round/>
            </a:ln>
            <a:effectLst/>
          </c:spPr>
          <c:marker>
            <c:symbol val="none"/>
          </c:marker>
          <c:cat>
            <c:numRef>
              <c:f>'расчеты прогноза'!$U$287:$U$323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прогноза'!$AQ$287:$AQ$314</c:f>
              <c:numCache>
                <c:formatCode>0.00</c:formatCode>
                <c:ptCount val="28"/>
                <c:pt idx="0">
                  <c:v>4.7350714285714295</c:v>
                </c:pt>
                <c:pt idx="1">
                  <c:v>4.7350714285714295</c:v>
                </c:pt>
                <c:pt idx="2">
                  <c:v>4.7350714285714295</c:v>
                </c:pt>
                <c:pt idx="3">
                  <c:v>4.7350714285714295</c:v>
                </c:pt>
                <c:pt idx="4">
                  <c:v>4.7350714285714295</c:v>
                </c:pt>
                <c:pt idx="5">
                  <c:v>4.7350714285714295</c:v>
                </c:pt>
                <c:pt idx="6">
                  <c:v>4.7350714285714295</c:v>
                </c:pt>
                <c:pt idx="7">
                  <c:v>4.7350714285714295</c:v>
                </c:pt>
                <c:pt idx="8">
                  <c:v>4.7350714285714295</c:v>
                </c:pt>
                <c:pt idx="9">
                  <c:v>4.7350714285714295</c:v>
                </c:pt>
                <c:pt idx="10">
                  <c:v>4.7350714285714295</c:v>
                </c:pt>
                <c:pt idx="11">
                  <c:v>4.7350714285714295</c:v>
                </c:pt>
                <c:pt idx="12">
                  <c:v>4.7350714285714295</c:v>
                </c:pt>
                <c:pt idx="13">
                  <c:v>4.7350714285714295</c:v>
                </c:pt>
                <c:pt idx="14">
                  <c:v>4.7350714285714295</c:v>
                </c:pt>
                <c:pt idx="15">
                  <c:v>4.7350714285714295</c:v>
                </c:pt>
                <c:pt idx="16">
                  <c:v>4.7350714285714295</c:v>
                </c:pt>
                <c:pt idx="17">
                  <c:v>4.7350714285714295</c:v>
                </c:pt>
                <c:pt idx="18">
                  <c:v>4.7350714285714295</c:v>
                </c:pt>
                <c:pt idx="19">
                  <c:v>4.7350714285714295</c:v>
                </c:pt>
                <c:pt idx="20">
                  <c:v>4.7350714285714295</c:v>
                </c:pt>
                <c:pt idx="21">
                  <c:v>4.7350714285714295</c:v>
                </c:pt>
                <c:pt idx="22">
                  <c:v>4.7350714285714295</c:v>
                </c:pt>
                <c:pt idx="23">
                  <c:v>4.7350714285714295</c:v>
                </c:pt>
                <c:pt idx="24">
                  <c:v>4.7350714285714295</c:v>
                </c:pt>
                <c:pt idx="25">
                  <c:v>4.7350714285714295</c:v>
                </c:pt>
                <c:pt idx="26">
                  <c:v>4.7350714285714295</c:v>
                </c:pt>
                <c:pt idx="27">
                  <c:v>4.7350714285714295</c:v>
                </c:pt>
              </c:numCache>
            </c:numRef>
          </c:val>
          <c:smooth val="0"/>
          <c:extLst>
            <c:ext xmlns:c16="http://schemas.microsoft.com/office/drawing/2014/chart" uri="{C3380CC4-5D6E-409C-BE32-E72D297353CC}">
              <c16:uniqueId val="{00000002-F818-4ECB-AABD-A9EAA8486EC2}"/>
            </c:ext>
          </c:extLst>
        </c:ser>
        <c:ser>
          <c:idx val="0"/>
          <c:order val="3"/>
          <c:tx>
            <c:strRef>
              <c:f>'расчеты прогноза'!$AO$286</c:f>
              <c:strCache>
                <c:ptCount val="1"/>
                <c:pt idx="0">
                  <c:v>водозабор по негативному сценарию</c:v>
                </c:pt>
              </c:strCache>
            </c:strRef>
          </c:tx>
          <c:spPr>
            <a:ln w="28575" cap="rnd">
              <a:noFill/>
              <a:round/>
            </a:ln>
            <a:effectLst/>
          </c:spPr>
          <c:marker>
            <c:symbol val="circle"/>
            <c:size val="5"/>
            <c:spPr>
              <a:solidFill>
                <a:srgbClr val="CC00FF"/>
              </a:solidFill>
              <a:ln w="9525">
                <a:solidFill>
                  <a:srgbClr val="CC00FF"/>
                </a:solidFill>
              </a:ln>
              <a:effectLst/>
            </c:spPr>
          </c:marker>
          <c:dLbls>
            <c:dLbl>
              <c:idx val="30"/>
              <c:layout>
                <c:manualLayout>
                  <c:x val="-2.5598086283856784E-2"/>
                  <c:y val="-4.32041890286102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18-4ECB-AABD-A9EAA8486EC2}"/>
                </c:ext>
              </c:extLst>
            </c:dLbl>
            <c:dLbl>
              <c:idx val="33"/>
              <c:layout>
                <c:manualLayout>
                  <c:x val="-1.5062221979067154E-2"/>
                  <c:y val="-4.53674973796592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18-4ECB-AABD-A9EAA8486EC2}"/>
                </c:ext>
              </c:extLst>
            </c:dLbl>
            <c:dLbl>
              <c:idx val="36"/>
              <c:layout>
                <c:manualLayout>
                  <c:x val="-1.1488719789029549E-3"/>
                  <c:y val="-2.3706904574138783E-2"/>
                </c:manualLayout>
              </c:layout>
              <c:showLegendKey val="0"/>
              <c:showVal val="1"/>
              <c:showCatName val="0"/>
              <c:showSerName val="0"/>
              <c:showPercent val="0"/>
              <c:showBubbleSize val="0"/>
              <c:extLst>
                <c:ext xmlns:c15="http://schemas.microsoft.com/office/drawing/2012/chart" uri="{CE6537A1-D6FC-4f65-9D91-7224C49458BB}">
                  <c15:layout>
                    <c:manualLayout>
                      <c:w val="5.1612982419239742E-2"/>
                      <c:h val="4.8962859484171027E-2"/>
                    </c:manualLayout>
                  </c15:layout>
                </c:ext>
                <c:ext xmlns:c16="http://schemas.microsoft.com/office/drawing/2014/chart" uri="{C3380CC4-5D6E-409C-BE32-E72D297353CC}">
                  <c16:uniqueId val="{00000005-F818-4ECB-AABD-A9EAA8486EC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'расчеты прогноза'!$U$287:$U$323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прогноза'!$AO$287:$AO$323</c:f>
              <c:numCache>
                <c:formatCode>General</c:formatCode>
                <c:ptCount val="37"/>
                <c:pt idx="30" formatCode="0.00">
                  <c:v>4.8514999999999997</c:v>
                </c:pt>
                <c:pt idx="33" formatCode="0.00">
                  <c:v>5.1392000000000024</c:v>
                </c:pt>
                <c:pt idx="36" formatCode="0.00">
                  <c:v>5.4604000000000026</c:v>
                </c:pt>
              </c:numCache>
            </c:numRef>
          </c:val>
          <c:smooth val="0"/>
          <c:extLst>
            <c:ext xmlns:c16="http://schemas.microsoft.com/office/drawing/2014/chart" uri="{C3380CC4-5D6E-409C-BE32-E72D297353CC}">
              <c16:uniqueId val="{00000006-F818-4ECB-AABD-A9EAA8486EC2}"/>
            </c:ext>
          </c:extLst>
        </c:ser>
        <c:ser>
          <c:idx val="1"/>
          <c:order val="4"/>
          <c:tx>
            <c:strRef>
              <c:f>'расчеты прогноза'!$AP$286</c:f>
              <c:strCache>
                <c:ptCount val="1"/>
                <c:pt idx="0">
                  <c:v>водозабор по позитивному сценарию </c:v>
                </c:pt>
              </c:strCache>
            </c:strRef>
          </c:tx>
          <c:spPr>
            <a:ln w="28575" cap="rnd">
              <a:noFill/>
              <a:round/>
            </a:ln>
            <a:effectLst/>
          </c:spPr>
          <c:marker>
            <c:symbol val="circle"/>
            <c:size val="5"/>
            <c:spPr>
              <a:solidFill>
                <a:srgbClr val="3399FF"/>
              </a:solidFill>
              <a:ln w="9525">
                <a:solidFill>
                  <a:srgbClr val="3399FF"/>
                </a:solidFill>
              </a:ln>
              <a:effectLst/>
            </c:spPr>
          </c:marker>
          <c:dLbls>
            <c:dLbl>
              <c:idx val="30"/>
              <c:layout>
                <c:manualLayout>
                  <c:x val="-2.4670121913422875E-2"/>
                  <c:y val="3.56106606077225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818-4ECB-AABD-A9EAA8486EC2}"/>
                </c:ext>
              </c:extLst>
            </c:dLbl>
            <c:dLbl>
              <c:idx val="33"/>
              <c:layout>
                <c:manualLayout>
                  <c:x val="-8.9287224961609058E-3"/>
                  <c:y val="-1.8936382581931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818-4ECB-AABD-A9EAA8486EC2}"/>
                </c:ext>
              </c:extLst>
            </c:dLbl>
            <c:dLbl>
              <c:idx val="36"/>
              <c:layout>
                <c:manualLayout>
                  <c:x val="0"/>
                  <c:y val="-2.82702285976629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818-4ECB-AABD-A9EAA8486EC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'расчеты прогноза'!$U$287:$U$323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прогноза'!$AP$287:$AP$323</c:f>
              <c:numCache>
                <c:formatCode>General</c:formatCode>
                <c:ptCount val="37"/>
                <c:pt idx="30" formatCode="0.00">
                  <c:v>4.7542999999999989</c:v>
                </c:pt>
                <c:pt idx="33" formatCode="0.00">
                  <c:v>3.7960000000000016</c:v>
                </c:pt>
                <c:pt idx="36" formatCode="0.00">
                  <c:v>2.9200000000000013</c:v>
                </c:pt>
              </c:numCache>
            </c:numRef>
          </c:val>
          <c:smooth val="0"/>
          <c:extLst>
            <c:ext xmlns:c16="http://schemas.microsoft.com/office/drawing/2014/chart" uri="{C3380CC4-5D6E-409C-BE32-E72D297353CC}">
              <c16:uniqueId val="{0000000A-F818-4ECB-AABD-A9EAA8486EC2}"/>
            </c:ext>
          </c:extLst>
        </c:ser>
        <c:ser>
          <c:idx val="3"/>
          <c:order val="5"/>
          <c:tx>
            <c:strRef>
              <c:f>'расчеты прогноза'!$AN$286</c:f>
              <c:strCache>
                <c:ptCount val="1"/>
                <c:pt idx="0">
                  <c:v>водозабор по базовому сценарию</c:v>
                </c:pt>
              </c:strCache>
            </c:strRef>
          </c:tx>
          <c:spPr>
            <a:ln w="28575" cap="rnd">
              <a:noFill/>
              <a:round/>
            </a:ln>
            <a:effectLst/>
          </c:spPr>
          <c:marker>
            <c:symbol val="circle"/>
            <c:size val="5"/>
            <c:spPr>
              <a:solidFill>
                <a:srgbClr val="8238BA"/>
              </a:solidFill>
              <a:ln w="9525">
                <a:solidFill>
                  <a:srgbClr val="8238BA"/>
                </a:solidFill>
              </a:ln>
              <a:effectLst/>
            </c:spPr>
          </c:marker>
          <c:dLbls>
            <c:dLbl>
              <c:idx val="30"/>
              <c:layout>
                <c:manualLayout>
                  <c:x val="4.2324106678077516E-3"/>
                  <c:y val="-3.31674958540636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818-4ECB-AABD-A9EAA8486EC2}"/>
                </c:ext>
              </c:extLst>
            </c:dLbl>
            <c:dLbl>
              <c:idx val="33"/>
              <c:layout>
                <c:manualLayout>
                  <c:x val="-1.0561958635964326E-2"/>
                  <c:y val="-1.6583825532157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818-4ECB-AABD-A9EAA8486EC2}"/>
                </c:ext>
              </c:extLst>
            </c:dLbl>
            <c:dLbl>
              <c:idx val="36"/>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818-4ECB-AABD-A9EAA8486EC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'расчеты прогноза'!$U$287:$U$323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прогноза'!$AN$287:$AN$323</c:f>
              <c:numCache>
                <c:formatCode>General</c:formatCode>
                <c:ptCount val="37"/>
                <c:pt idx="30" formatCode="0.00">
                  <c:v>4.8028999999999993</c:v>
                </c:pt>
                <c:pt idx="33" formatCode="0.00">
                  <c:v>4.4676000000000018</c:v>
                </c:pt>
                <c:pt idx="36" formatCode="0.00">
                  <c:v>4.1902000000000017</c:v>
                </c:pt>
              </c:numCache>
            </c:numRef>
          </c:val>
          <c:smooth val="0"/>
          <c:extLst>
            <c:ext xmlns:c16="http://schemas.microsoft.com/office/drawing/2014/chart" uri="{C3380CC4-5D6E-409C-BE32-E72D297353CC}">
              <c16:uniqueId val="{0000000E-F818-4ECB-AABD-A9EAA8486EC2}"/>
            </c:ext>
          </c:extLst>
        </c:ser>
        <c:dLbls>
          <c:showLegendKey val="0"/>
          <c:showVal val="0"/>
          <c:showCatName val="0"/>
          <c:showSerName val="0"/>
          <c:showPercent val="0"/>
          <c:showBubbleSize val="0"/>
        </c:dLbls>
        <c:smooth val="0"/>
        <c:axId val="1665924047"/>
        <c:axId val="1665925295"/>
      </c:lineChart>
      <c:catAx>
        <c:axId val="1665924047"/>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KZ"/>
                  <a:t>Годы</a:t>
                </a:r>
                <a:endParaRPr lang="ru-RU"/>
              </a:p>
            </c:rich>
          </c:tx>
          <c:layout>
            <c:manualLayout>
              <c:xMode val="edge"/>
              <c:yMode val="edge"/>
              <c:x val="0.85840565172655781"/>
              <c:y val="0.6366422814169505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cross"/>
        <c:minorTickMark val="none"/>
        <c:tickLblPos val="nextTo"/>
        <c:spPr>
          <a:noFill/>
          <a:ln w="9525" cap="flat" cmpd="sng" algn="ctr">
            <a:solidFill>
              <a:schemeClr val="tx1">
                <a:lumMod val="75000"/>
                <a:lumOff val="2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665925295"/>
        <c:crosses val="autoZero"/>
        <c:auto val="1"/>
        <c:lblAlgn val="ctr"/>
        <c:lblOffset val="100"/>
        <c:noMultiLvlLbl val="0"/>
      </c:catAx>
      <c:valAx>
        <c:axId val="1665925295"/>
        <c:scaling>
          <c:orientation val="minMax"/>
          <c:min val="2"/>
        </c:scaling>
        <c:delete val="0"/>
        <c:axPos val="l"/>
        <c:title>
          <c:tx>
            <c:rich>
              <a:bodyPr rot="0" spcFirstLastPara="1" vertOverflow="ellipsis"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W, </a:t>
                </a:r>
                <a:r>
                  <a:rPr lang="ru-RU" sz="1100"/>
                  <a:t>км</a:t>
                </a:r>
                <a:r>
                  <a:rPr lang="ru-RU" sz="1100" baseline="30000"/>
                  <a:t>3</a:t>
                </a:r>
              </a:p>
            </c:rich>
          </c:tx>
          <c:layout>
            <c:manualLayout>
              <c:xMode val="edge"/>
              <c:yMode val="edge"/>
              <c:x val="0.10657206941532527"/>
              <c:y val="3.3371679603879302E-2"/>
            </c:manualLayout>
          </c:layout>
          <c:overlay val="0"/>
          <c:spPr>
            <a:noFill/>
            <a:ln>
              <a:noFill/>
            </a:ln>
            <a:effectLst/>
          </c:spPr>
          <c:txPr>
            <a:bodyPr rot="0" spcFirstLastPara="1" vertOverflow="ellipsis"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cross"/>
        <c:minorTickMark val="none"/>
        <c:tickLblPos val="nextTo"/>
        <c:spPr>
          <a:noFill/>
          <a:ln>
            <a:solidFill>
              <a:schemeClr val="tx1">
                <a:lumMod val="75000"/>
                <a:lumOff val="25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665924047"/>
        <c:crosses val="autoZero"/>
        <c:crossBetween val="between"/>
      </c:valAx>
      <c:spPr>
        <a:noFill/>
        <a:ln>
          <a:noFill/>
        </a:ln>
        <a:effectLst/>
      </c:spPr>
    </c:plotArea>
    <c:legend>
      <c:legendPos val="b"/>
      <c:layout>
        <c:manualLayout>
          <c:xMode val="edge"/>
          <c:yMode val="edge"/>
          <c:x val="1.1492948736832804E-2"/>
          <c:y val="0.85398073774870953"/>
          <c:w val="0.98575069508804447"/>
          <c:h val="0.1460194208397217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userShapes r:id="rId4"/>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Водозаборы Узбекистана</a:t>
            </a:r>
            <a:endParaRPr lang="ru-RU" baseline="0"/>
          </a:p>
        </c:rich>
      </c:tx>
      <c:layout>
        <c:manualLayout>
          <c:xMode val="edge"/>
          <c:yMode val="edge"/>
          <c:x val="0.37759419655876347"/>
          <c:y val="2.95734739809450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9.2248177311169438E-2"/>
          <c:y val="0.11266037171200785"/>
          <c:w val="0.84723671024480174"/>
          <c:h val="0.61799364188387351"/>
        </c:manualLayout>
      </c:layout>
      <c:lineChart>
        <c:grouping val="standard"/>
        <c:varyColors val="0"/>
        <c:ser>
          <c:idx val="6"/>
          <c:order val="0"/>
          <c:tx>
            <c:strRef>
              <c:f>'расчеты прогноза'!$BD$286</c:f>
              <c:strCache>
                <c:ptCount val="1"/>
                <c:pt idx="0">
                  <c:v>фактический водозабор</c:v>
                </c:pt>
              </c:strCache>
            </c:strRef>
          </c:tx>
          <c:spPr>
            <a:ln w="19050" cap="rnd">
              <a:solidFill>
                <a:srgbClr val="FF0000"/>
              </a:solidFill>
              <a:round/>
            </a:ln>
            <a:effectLst/>
          </c:spPr>
          <c:marker>
            <c:symbol val="none"/>
          </c:marker>
          <c:cat>
            <c:numRef>
              <c:f>'расчеты прогноза'!$U$287:$U$323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прогноза'!$AV$287:$AV$314</c:f>
              <c:numCache>
                <c:formatCode>0.0</c:formatCode>
                <c:ptCount val="28"/>
                <c:pt idx="0">
                  <c:v>28.303000000000001</c:v>
                </c:pt>
                <c:pt idx="1">
                  <c:v>27.483000000000001</c:v>
                </c:pt>
                <c:pt idx="2">
                  <c:v>26.489000000000001</c:v>
                </c:pt>
                <c:pt idx="3">
                  <c:v>27.058</c:v>
                </c:pt>
                <c:pt idx="4">
                  <c:v>27.053000000000001</c:v>
                </c:pt>
                <c:pt idx="5">
                  <c:v>26.879000000000001</c:v>
                </c:pt>
                <c:pt idx="6">
                  <c:v>26.474</c:v>
                </c:pt>
                <c:pt idx="7">
                  <c:v>27.298999999999999</c:v>
                </c:pt>
                <c:pt idx="8">
                  <c:v>25.588000000000001</c:v>
                </c:pt>
                <c:pt idx="9">
                  <c:v>25.324999999999999</c:v>
                </c:pt>
                <c:pt idx="10">
                  <c:v>25.736999999999998</c:v>
                </c:pt>
                <c:pt idx="11">
                  <c:v>25.599</c:v>
                </c:pt>
                <c:pt idx="12">
                  <c:v>27.780999999999999</c:v>
                </c:pt>
                <c:pt idx="13">
                  <c:v>29.084</c:v>
                </c:pt>
                <c:pt idx="14">
                  <c:v>27.699000000000002</c:v>
                </c:pt>
                <c:pt idx="15">
                  <c:v>26.085000000000001</c:v>
                </c:pt>
                <c:pt idx="16">
                  <c:v>23.635000000000002</c:v>
                </c:pt>
                <c:pt idx="17">
                  <c:v>23.305</c:v>
                </c:pt>
                <c:pt idx="18">
                  <c:v>25.869</c:v>
                </c:pt>
                <c:pt idx="19">
                  <c:v>25.135999999999999</c:v>
                </c:pt>
                <c:pt idx="20">
                  <c:v>27.603999999999999</c:v>
                </c:pt>
                <c:pt idx="21">
                  <c:v>25.97</c:v>
                </c:pt>
                <c:pt idx="22">
                  <c:v>25.771999999999998</c:v>
                </c:pt>
                <c:pt idx="23">
                  <c:v>26.518000000000001</c:v>
                </c:pt>
                <c:pt idx="24">
                  <c:v>26.256</c:v>
                </c:pt>
                <c:pt idx="25">
                  <c:v>26.988</c:v>
                </c:pt>
                <c:pt idx="26">
                  <c:v>24.812000000000001</c:v>
                </c:pt>
                <c:pt idx="27">
                  <c:v>24.934000000000001</c:v>
                </c:pt>
              </c:numCache>
            </c:numRef>
          </c:val>
          <c:smooth val="0"/>
          <c:extLst>
            <c:ext xmlns:c16="http://schemas.microsoft.com/office/drawing/2014/chart" uri="{C3380CC4-5D6E-409C-BE32-E72D297353CC}">
              <c16:uniqueId val="{00000000-27B0-43C6-BC32-EA1D5CD5A020}"/>
            </c:ext>
          </c:extLst>
        </c:ser>
        <c:ser>
          <c:idx val="3"/>
          <c:order val="1"/>
          <c:tx>
            <c:strRef>
              <c:f>'расчеты прогноза'!$BC$286</c:f>
              <c:strCache>
                <c:ptCount val="1"/>
                <c:pt idx="0">
                  <c:v>средний объем фактического водозабора</c:v>
                </c:pt>
              </c:strCache>
            </c:strRef>
          </c:tx>
          <c:spPr>
            <a:ln w="19050" cap="rnd">
              <a:solidFill>
                <a:srgbClr val="FF0000"/>
              </a:solidFill>
              <a:prstDash val="sysDot"/>
              <a:round/>
            </a:ln>
            <a:effectLst/>
          </c:spPr>
          <c:marker>
            <c:symbol val="none"/>
          </c:marker>
          <c:cat>
            <c:numRef>
              <c:f>'расчеты прогноза'!$U$287:$U$323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прогноза'!$BC$287:$BC$314</c:f>
              <c:numCache>
                <c:formatCode>0.0</c:formatCode>
                <c:ptCount val="28"/>
                <c:pt idx="0">
                  <c:v>26.311964285714286</c:v>
                </c:pt>
                <c:pt idx="1">
                  <c:v>26.311964285714286</c:v>
                </c:pt>
                <c:pt idx="2">
                  <c:v>26.311964285714286</c:v>
                </c:pt>
                <c:pt idx="3">
                  <c:v>26.311964285714286</c:v>
                </c:pt>
                <c:pt idx="4">
                  <c:v>26.311964285714286</c:v>
                </c:pt>
                <c:pt idx="5">
                  <c:v>26.311964285714286</c:v>
                </c:pt>
                <c:pt idx="6">
                  <c:v>26.311964285714286</c:v>
                </c:pt>
                <c:pt idx="7">
                  <c:v>26.311964285714286</c:v>
                </c:pt>
                <c:pt idx="8">
                  <c:v>26.311964285714286</c:v>
                </c:pt>
                <c:pt idx="9">
                  <c:v>26.311964285714286</c:v>
                </c:pt>
                <c:pt idx="10">
                  <c:v>26.311964285714286</c:v>
                </c:pt>
                <c:pt idx="11">
                  <c:v>26.311964285714286</c:v>
                </c:pt>
                <c:pt idx="12">
                  <c:v>26.311964285714286</c:v>
                </c:pt>
                <c:pt idx="13">
                  <c:v>26.311964285714286</c:v>
                </c:pt>
                <c:pt idx="14">
                  <c:v>26.311964285714286</c:v>
                </c:pt>
                <c:pt idx="15">
                  <c:v>26.311964285714286</c:v>
                </c:pt>
                <c:pt idx="16">
                  <c:v>26.311964285714286</c:v>
                </c:pt>
                <c:pt idx="17">
                  <c:v>26.311964285714286</c:v>
                </c:pt>
                <c:pt idx="18">
                  <c:v>26.311964285714286</c:v>
                </c:pt>
                <c:pt idx="19">
                  <c:v>26.311964285714286</c:v>
                </c:pt>
                <c:pt idx="20">
                  <c:v>26.311964285714286</c:v>
                </c:pt>
                <c:pt idx="21">
                  <c:v>26.311964285714286</c:v>
                </c:pt>
                <c:pt idx="22">
                  <c:v>26.311964285714286</c:v>
                </c:pt>
                <c:pt idx="23">
                  <c:v>26.311964285714286</c:v>
                </c:pt>
                <c:pt idx="24">
                  <c:v>26.311964285714286</c:v>
                </c:pt>
                <c:pt idx="25">
                  <c:v>26.311964285714286</c:v>
                </c:pt>
                <c:pt idx="26">
                  <c:v>26.311964285714286</c:v>
                </c:pt>
                <c:pt idx="27">
                  <c:v>26.311964285714286</c:v>
                </c:pt>
              </c:numCache>
            </c:numRef>
          </c:val>
          <c:smooth val="0"/>
          <c:extLst>
            <c:ext xmlns:c16="http://schemas.microsoft.com/office/drawing/2014/chart" uri="{C3380CC4-5D6E-409C-BE32-E72D297353CC}">
              <c16:uniqueId val="{00000001-27B0-43C6-BC32-EA1D5CD5A020}"/>
            </c:ext>
          </c:extLst>
        </c:ser>
        <c:ser>
          <c:idx val="2"/>
          <c:order val="2"/>
          <c:tx>
            <c:strRef>
              <c:f>'расчеты прогноза'!$AY$286</c:f>
              <c:strCache>
                <c:ptCount val="1"/>
                <c:pt idx="0">
                  <c:v>лимит водозабора</c:v>
                </c:pt>
              </c:strCache>
            </c:strRef>
          </c:tx>
          <c:spPr>
            <a:ln w="19050" cap="rnd">
              <a:solidFill>
                <a:srgbClr val="FF0000"/>
              </a:solidFill>
              <a:prstDash val="dash"/>
              <a:round/>
            </a:ln>
            <a:effectLst/>
          </c:spPr>
          <c:marker>
            <c:symbol val="none"/>
          </c:marker>
          <c:cat>
            <c:numRef>
              <c:f>'расчеты прогноза'!$U$287:$U$323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прогноза'!$AY$287:$AY$314</c:f>
              <c:numCache>
                <c:formatCode>0.0</c:formatCode>
                <c:ptCount val="28"/>
                <c:pt idx="0">
                  <c:v>22.04</c:v>
                </c:pt>
                <c:pt idx="1">
                  <c:v>22.04</c:v>
                </c:pt>
                <c:pt idx="2">
                  <c:v>22.04</c:v>
                </c:pt>
                <c:pt idx="3">
                  <c:v>22.04</c:v>
                </c:pt>
                <c:pt idx="4">
                  <c:v>22.04</c:v>
                </c:pt>
                <c:pt idx="5">
                  <c:v>22.04</c:v>
                </c:pt>
                <c:pt idx="6">
                  <c:v>22.04</c:v>
                </c:pt>
                <c:pt idx="7">
                  <c:v>22.04</c:v>
                </c:pt>
                <c:pt idx="8">
                  <c:v>22.04</c:v>
                </c:pt>
                <c:pt idx="9">
                  <c:v>22.04</c:v>
                </c:pt>
                <c:pt idx="10">
                  <c:v>22.04</c:v>
                </c:pt>
                <c:pt idx="11">
                  <c:v>22.04</c:v>
                </c:pt>
                <c:pt idx="12">
                  <c:v>22.04</c:v>
                </c:pt>
                <c:pt idx="13">
                  <c:v>22.04</c:v>
                </c:pt>
                <c:pt idx="14">
                  <c:v>22.04</c:v>
                </c:pt>
                <c:pt idx="15">
                  <c:v>22.04</c:v>
                </c:pt>
                <c:pt idx="16">
                  <c:v>22.04</c:v>
                </c:pt>
                <c:pt idx="17">
                  <c:v>22.04</c:v>
                </c:pt>
                <c:pt idx="18">
                  <c:v>22.04</c:v>
                </c:pt>
                <c:pt idx="19">
                  <c:v>22.04</c:v>
                </c:pt>
                <c:pt idx="20">
                  <c:v>22.04</c:v>
                </c:pt>
                <c:pt idx="21">
                  <c:v>22.04</c:v>
                </c:pt>
                <c:pt idx="22">
                  <c:v>22.04</c:v>
                </c:pt>
                <c:pt idx="23">
                  <c:v>22.04</c:v>
                </c:pt>
                <c:pt idx="24">
                  <c:v>22.04</c:v>
                </c:pt>
                <c:pt idx="25">
                  <c:v>22.04</c:v>
                </c:pt>
                <c:pt idx="26">
                  <c:v>22.04</c:v>
                </c:pt>
                <c:pt idx="27">
                  <c:v>22.04</c:v>
                </c:pt>
              </c:numCache>
            </c:numRef>
          </c:val>
          <c:smooth val="0"/>
          <c:extLst>
            <c:ext xmlns:c16="http://schemas.microsoft.com/office/drawing/2014/chart" uri="{C3380CC4-5D6E-409C-BE32-E72D297353CC}">
              <c16:uniqueId val="{00000002-27B0-43C6-BC32-EA1D5CD5A020}"/>
            </c:ext>
          </c:extLst>
        </c:ser>
        <c:ser>
          <c:idx val="0"/>
          <c:order val="3"/>
          <c:tx>
            <c:strRef>
              <c:f>'расчеты прогноза'!$BA$286</c:f>
              <c:strCache>
                <c:ptCount val="1"/>
                <c:pt idx="0">
                  <c:v>водозабор по негативному сценарию</c:v>
                </c:pt>
              </c:strCache>
            </c:strRef>
          </c:tx>
          <c:spPr>
            <a:ln w="28575" cap="rnd">
              <a:noFill/>
              <a:round/>
            </a:ln>
            <a:effectLst/>
          </c:spPr>
          <c:marker>
            <c:symbol val="circle"/>
            <c:size val="5"/>
            <c:spPr>
              <a:solidFill>
                <a:srgbClr val="3399FF"/>
              </a:solidFill>
              <a:ln w="9525">
                <a:solidFill>
                  <a:srgbClr val="3399FF"/>
                </a:solidFill>
              </a:ln>
              <a:effectLst/>
            </c:spPr>
          </c:marker>
          <c:dPt>
            <c:idx val="30"/>
            <c:marker>
              <c:symbol val="circle"/>
              <c:size val="5"/>
              <c:spPr>
                <a:solidFill>
                  <a:srgbClr val="CC00FF"/>
                </a:solidFill>
                <a:ln w="9525">
                  <a:solidFill>
                    <a:srgbClr val="CC00FF"/>
                  </a:solidFill>
                </a:ln>
                <a:effectLst/>
              </c:spPr>
            </c:marker>
            <c:bubble3D val="0"/>
            <c:extLst>
              <c:ext xmlns:c16="http://schemas.microsoft.com/office/drawing/2014/chart" uri="{C3380CC4-5D6E-409C-BE32-E72D297353CC}">
                <c16:uniqueId val="{00000003-27B0-43C6-BC32-EA1D5CD5A020}"/>
              </c:ext>
            </c:extLst>
          </c:dPt>
          <c:dPt>
            <c:idx val="33"/>
            <c:marker>
              <c:symbol val="circle"/>
              <c:size val="5"/>
              <c:spPr>
                <a:solidFill>
                  <a:srgbClr val="CC00FF"/>
                </a:solidFill>
                <a:ln w="9525">
                  <a:solidFill>
                    <a:srgbClr val="CC00FF"/>
                  </a:solidFill>
                </a:ln>
                <a:effectLst/>
              </c:spPr>
            </c:marker>
            <c:bubble3D val="0"/>
            <c:extLst>
              <c:ext xmlns:c16="http://schemas.microsoft.com/office/drawing/2014/chart" uri="{C3380CC4-5D6E-409C-BE32-E72D297353CC}">
                <c16:uniqueId val="{00000004-27B0-43C6-BC32-EA1D5CD5A020}"/>
              </c:ext>
            </c:extLst>
          </c:dPt>
          <c:dPt>
            <c:idx val="36"/>
            <c:marker>
              <c:symbol val="circle"/>
              <c:size val="5"/>
              <c:spPr>
                <a:solidFill>
                  <a:srgbClr val="CC00FF"/>
                </a:solidFill>
                <a:ln w="9525">
                  <a:solidFill>
                    <a:srgbClr val="CC00FF"/>
                  </a:solidFill>
                </a:ln>
                <a:effectLst/>
              </c:spPr>
            </c:marker>
            <c:bubble3D val="0"/>
            <c:extLst>
              <c:ext xmlns:c16="http://schemas.microsoft.com/office/drawing/2014/chart" uri="{C3380CC4-5D6E-409C-BE32-E72D297353CC}">
                <c16:uniqueId val="{00000005-27B0-43C6-BC32-EA1D5CD5A020}"/>
              </c:ext>
            </c:extLst>
          </c:dPt>
          <c:dLbls>
            <c:dLbl>
              <c:idx val="30"/>
              <c:layout>
                <c:manualLayout>
                  <c:x val="-2.3384003286411277E-2"/>
                  <c:y val="-4.5417809724310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B0-43C6-BC32-EA1D5CD5A020}"/>
                </c:ext>
              </c:extLst>
            </c:dLbl>
            <c:dLbl>
              <c:idx val="33"/>
              <c:layout>
                <c:manualLayout>
                  <c:x val="-2.7127564507825233E-2"/>
                  <c:y val="-4.8736258811854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B0-43C6-BC32-EA1D5CD5A020}"/>
                </c:ext>
              </c:extLst>
            </c:dLbl>
            <c:dLbl>
              <c:idx val="36"/>
              <c:layout>
                <c:manualLayout>
                  <c:x val="-8.5105021947082908E-3"/>
                  <c:y val="-2.7808009147371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B0-43C6-BC32-EA1D5CD5A02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'расчеты прогноза'!$U$287:$U$323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прогноза'!$BA$287:$BA$323</c:f>
              <c:numCache>
                <c:formatCode>General</c:formatCode>
                <c:ptCount val="37"/>
                <c:pt idx="30" formatCode="0.0">
                  <c:v>29.084</c:v>
                </c:pt>
                <c:pt idx="33" formatCode="0.0">
                  <c:v>30.415199999999995</c:v>
                </c:pt>
                <c:pt idx="36" formatCode="0.0">
                  <c:v>32.398800000000001</c:v>
                </c:pt>
              </c:numCache>
            </c:numRef>
          </c:val>
          <c:smooth val="0"/>
          <c:extLst>
            <c:ext xmlns:c16="http://schemas.microsoft.com/office/drawing/2014/chart" uri="{C3380CC4-5D6E-409C-BE32-E72D297353CC}">
              <c16:uniqueId val="{00000006-27B0-43C6-BC32-EA1D5CD5A020}"/>
            </c:ext>
          </c:extLst>
        </c:ser>
        <c:ser>
          <c:idx val="1"/>
          <c:order val="4"/>
          <c:tx>
            <c:strRef>
              <c:f>'расчеты прогноза'!$BB$286</c:f>
              <c:strCache>
                <c:ptCount val="1"/>
                <c:pt idx="0">
                  <c:v>водозабор по позитивному сценарию </c:v>
                </c:pt>
              </c:strCache>
            </c:strRef>
          </c:tx>
          <c:spPr>
            <a:ln w="28575" cap="rnd">
              <a:noFill/>
              <a:round/>
            </a:ln>
            <a:effectLst/>
          </c:spPr>
          <c:marker>
            <c:symbol val="circle"/>
            <c:size val="5"/>
            <c:spPr>
              <a:solidFill>
                <a:srgbClr val="3399FF"/>
              </a:solidFill>
              <a:ln w="9525">
                <a:solidFill>
                  <a:srgbClr val="3399FF"/>
                </a:solidFill>
              </a:ln>
              <a:effectLst/>
            </c:spPr>
          </c:marker>
          <c:dLbls>
            <c:dLbl>
              <c:idx val="30"/>
              <c:layout>
                <c:manualLayout>
                  <c:x val="-2.8355477212076083E-2"/>
                  <c:y val="3.4444922929861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B0-43C6-BC32-EA1D5CD5A020}"/>
                </c:ext>
              </c:extLst>
            </c:dLbl>
            <c:dLbl>
              <c:idx val="33"/>
              <c:layout>
                <c:manualLayout>
                  <c:x val="-1.8903700413735704E-2"/>
                  <c:y val="3.34274954149223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7B0-43C6-BC32-EA1D5CD5A020}"/>
                </c:ext>
              </c:extLst>
            </c:dLbl>
            <c:dLbl>
              <c:idx val="36"/>
              <c:layout>
                <c:manualLayout>
                  <c:x val="-6.8638186661730315E-3"/>
                  <c:y val="2.6790710567119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7B0-43C6-BC32-EA1D5CD5A02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'расчеты прогноза'!$U$287:$U$323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прогноза'!$BB$287:$BB$323</c:f>
              <c:numCache>
                <c:formatCode>General</c:formatCode>
                <c:ptCount val="37"/>
                <c:pt idx="30" formatCode="0.0">
                  <c:v>25.985900000000004</c:v>
                </c:pt>
                <c:pt idx="33" formatCode="0.0">
                  <c:v>25.566399999999998</c:v>
                </c:pt>
                <c:pt idx="36" formatCode="0.0">
                  <c:v>25.125599999999999</c:v>
                </c:pt>
              </c:numCache>
            </c:numRef>
          </c:val>
          <c:smooth val="0"/>
          <c:extLst>
            <c:ext xmlns:c16="http://schemas.microsoft.com/office/drawing/2014/chart" uri="{C3380CC4-5D6E-409C-BE32-E72D297353CC}">
              <c16:uniqueId val="{0000000A-27B0-43C6-BC32-EA1D5CD5A020}"/>
            </c:ext>
          </c:extLst>
        </c:ser>
        <c:ser>
          <c:idx val="4"/>
          <c:order val="5"/>
          <c:tx>
            <c:strRef>
              <c:f>'расчеты прогноза'!$AZ$286</c:f>
              <c:strCache>
                <c:ptCount val="1"/>
                <c:pt idx="0">
                  <c:v>водозабор по базовому сценарию</c:v>
                </c:pt>
              </c:strCache>
            </c:strRef>
          </c:tx>
          <c:spPr>
            <a:ln w="28575" cap="rnd">
              <a:noFill/>
              <a:round/>
            </a:ln>
            <a:effectLst/>
          </c:spPr>
          <c:marker>
            <c:symbol val="circle"/>
            <c:size val="5"/>
            <c:spPr>
              <a:solidFill>
                <a:srgbClr val="8238BA"/>
              </a:solidFill>
              <a:ln w="9525">
                <a:solidFill>
                  <a:srgbClr val="8238BA"/>
                </a:solidFill>
              </a:ln>
              <a:effectLst/>
            </c:spPr>
          </c:marker>
          <c:dLbls>
            <c:dLbl>
              <c:idx val="30"/>
              <c:layout>
                <c:manualLayout>
                  <c:x val="-6.3520834833827051E-3"/>
                  <c:y val="1.9910694525264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7B0-43C6-BC32-EA1D5CD5A020}"/>
                </c:ext>
              </c:extLst>
            </c:dLbl>
            <c:dLbl>
              <c:idx val="33"/>
              <c:layout>
                <c:manualLayout>
                  <c:x val="-8.5105021947082908E-3"/>
                  <c:y val="1.87562693277201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7B0-43C6-BC32-EA1D5CD5A020}"/>
                </c:ext>
              </c:extLst>
            </c:dLbl>
            <c:dLbl>
              <c:idx val="36"/>
              <c:layout>
                <c:manualLayout>
                  <c:x val="-4.27578834847675E-3"/>
                  <c:y val="-4.033690109471680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7B0-43C6-BC32-EA1D5CD5A02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'расчеты прогноза'!$U$287:$U$323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прогноза'!$AZ$287:$AZ$323</c:f>
              <c:numCache>
                <c:formatCode>General</c:formatCode>
                <c:ptCount val="37"/>
                <c:pt idx="30" formatCode="0.0">
                  <c:v>27.534950000000002</c:v>
                </c:pt>
                <c:pt idx="33" formatCode="0.0">
                  <c:v>27.990799999999997</c:v>
                </c:pt>
                <c:pt idx="36" formatCode="0.0">
                  <c:v>28.7622</c:v>
                </c:pt>
              </c:numCache>
            </c:numRef>
          </c:val>
          <c:smooth val="0"/>
          <c:extLst>
            <c:ext xmlns:c16="http://schemas.microsoft.com/office/drawing/2014/chart" uri="{C3380CC4-5D6E-409C-BE32-E72D297353CC}">
              <c16:uniqueId val="{0000000E-27B0-43C6-BC32-EA1D5CD5A020}"/>
            </c:ext>
          </c:extLst>
        </c:ser>
        <c:dLbls>
          <c:showLegendKey val="0"/>
          <c:showVal val="0"/>
          <c:showCatName val="0"/>
          <c:showSerName val="0"/>
          <c:showPercent val="0"/>
          <c:showBubbleSize val="0"/>
        </c:dLbls>
        <c:smooth val="0"/>
        <c:axId val="1665924047"/>
        <c:axId val="1665925295"/>
      </c:lineChart>
      <c:catAx>
        <c:axId val="1665924047"/>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KZ"/>
                  <a:t>Годы</a:t>
                </a:r>
                <a:endParaRPr lang="ru-RU"/>
              </a:p>
            </c:rich>
          </c:tx>
          <c:layout>
            <c:manualLayout>
              <c:xMode val="edge"/>
              <c:yMode val="edge"/>
              <c:x val="0.83770054671113714"/>
              <c:y val="0.6386589780366672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cross"/>
        <c:minorTickMark val="none"/>
        <c:tickLblPos val="nextTo"/>
        <c:spPr>
          <a:noFill/>
          <a:ln w="9525" cap="flat" cmpd="sng" algn="ctr">
            <a:solidFill>
              <a:schemeClr val="tx1">
                <a:lumMod val="75000"/>
                <a:lumOff val="2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665925295"/>
        <c:crosses val="autoZero"/>
        <c:auto val="1"/>
        <c:lblAlgn val="ctr"/>
        <c:lblOffset val="100"/>
        <c:noMultiLvlLbl val="0"/>
      </c:catAx>
      <c:valAx>
        <c:axId val="1665925295"/>
        <c:scaling>
          <c:orientation val="minMax"/>
          <c:min val="15"/>
        </c:scaling>
        <c:delete val="0"/>
        <c:axPos val="l"/>
        <c:title>
          <c:tx>
            <c:rich>
              <a:bodyPr rot="0" spcFirstLastPara="1" vertOverflow="ellipsis"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W, </a:t>
                </a:r>
                <a:r>
                  <a:rPr lang="ru-RU" sz="1100"/>
                  <a:t>км</a:t>
                </a:r>
                <a:r>
                  <a:rPr lang="ru-RU" sz="1100" baseline="30000"/>
                  <a:t>3</a:t>
                </a:r>
              </a:p>
            </c:rich>
          </c:tx>
          <c:layout>
            <c:manualLayout>
              <c:xMode val="edge"/>
              <c:yMode val="edge"/>
              <c:x val="9.651102018361242E-2"/>
              <c:y val="1.56582657651065E-2"/>
            </c:manualLayout>
          </c:layout>
          <c:overlay val="0"/>
          <c:spPr>
            <a:noFill/>
            <a:ln>
              <a:noFill/>
            </a:ln>
            <a:effectLst/>
          </c:spPr>
          <c:txPr>
            <a:bodyPr rot="0" spcFirstLastPara="1" vertOverflow="ellipsis"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0.0" sourceLinked="0"/>
        <c:majorTickMark val="cross"/>
        <c:minorTickMark val="none"/>
        <c:tickLblPos val="nextTo"/>
        <c:spPr>
          <a:noFill/>
          <a:ln>
            <a:solidFill>
              <a:schemeClr val="tx1">
                <a:lumMod val="75000"/>
                <a:lumOff val="25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665924047"/>
        <c:crosses val="autoZero"/>
        <c:crossBetween val="between"/>
        <c:majorUnit val="5"/>
      </c:valAx>
      <c:spPr>
        <a:noFill/>
        <a:ln>
          <a:noFill/>
        </a:ln>
        <a:effectLst/>
      </c:spPr>
    </c:plotArea>
    <c:legend>
      <c:legendPos val="b"/>
      <c:layout>
        <c:manualLayout>
          <c:xMode val="edge"/>
          <c:yMode val="edge"/>
          <c:x val="1.4159064105518574E-2"/>
          <c:y val="0.85964535330988912"/>
          <c:w val="0.96982125150725951"/>
          <c:h val="0.1355001633868088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KZ" sz="1000"/>
              <a:t>7</a:t>
            </a:r>
            <a:r>
              <a:rPr lang="ru-RU" sz="1000"/>
              <a:t>5%</a:t>
            </a:r>
          </a:p>
        </c:rich>
      </c:tx>
      <c:layout>
        <c:manualLayout>
          <c:xMode val="edge"/>
          <c:yMode val="edge"/>
          <c:x val="0.3989828609553302"/>
          <c:y val="6.4119101294910719E-2"/>
        </c:manualLayout>
      </c:layout>
      <c:overlay val="0"/>
      <c:spPr>
        <a:noFill/>
        <a:ln w="25400">
          <a:noFill/>
        </a:ln>
      </c:spPr>
    </c:title>
    <c:autoTitleDeleted val="0"/>
    <c:plotArea>
      <c:layout>
        <c:manualLayout>
          <c:layoutTarget val="inner"/>
          <c:xMode val="edge"/>
          <c:yMode val="edge"/>
          <c:x val="0.2243518257286243"/>
          <c:y val="4.3927759426880014E-2"/>
          <c:w val="0.77027982251404237"/>
          <c:h val="0.7964674747606757"/>
        </c:manualLayout>
      </c:layout>
      <c:barChart>
        <c:barDir val="col"/>
        <c:grouping val="clustered"/>
        <c:varyColors val="0"/>
        <c:ser>
          <c:idx val="0"/>
          <c:order val="0"/>
          <c:tx>
            <c:strRef>
              <c:f>минерализация!$L$3</c:f>
              <c:strCache>
                <c:ptCount val="1"/>
                <c:pt idx="0">
                  <c:v>Кокбулак</c:v>
                </c:pt>
              </c:strCache>
            </c:strRef>
          </c:tx>
          <c:invertIfNegative val="0"/>
          <c:cat>
            <c:strRef>
              <c:f>минерализация!$B$29:$B$40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минерализация!$L$29:$L$40</c:f>
              <c:numCache>
                <c:formatCode>General</c:formatCode>
                <c:ptCount val="12"/>
                <c:pt idx="0">
                  <c:v>920</c:v>
                </c:pt>
                <c:pt idx="1">
                  <c:v>890</c:v>
                </c:pt>
                <c:pt idx="2">
                  <c:v>671</c:v>
                </c:pt>
                <c:pt idx="3">
                  <c:v>948</c:v>
                </c:pt>
                <c:pt idx="4">
                  <c:v>828</c:v>
                </c:pt>
                <c:pt idx="5">
                  <c:v>1249</c:v>
                </c:pt>
                <c:pt idx="6">
                  <c:v>891</c:v>
                </c:pt>
                <c:pt idx="7">
                  <c:v>1677</c:v>
                </c:pt>
                <c:pt idx="8">
                  <c:v>1270</c:v>
                </c:pt>
                <c:pt idx="9">
                  <c:v>1420</c:v>
                </c:pt>
                <c:pt idx="10">
                  <c:v>1210</c:v>
                </c:pt>
                <c:pt idx="11">
                  <c:v>892.4</c:v>
                </c:pt>
              </c:numCache>
            </c:numRef>
          </c:val>
          <c:extLst>
            <c:ext xmlns:c16="http://schemas.microsoft.com/office/drawing/2014/chart" uri="{C3380CC4-5D6E-409C-BE32-E72D297353CC}">
              <c16:uniqueId val="{00000000-1732-4DFE-818A-E71039F537ED}"/>
            </c:ext>
          </c:extLst>
        </c:ser>
        <c:ser>
          <c:idx val="2"/>
          <c:order val="1"/>
          <c:tx>
            <c:strRef>
              <c:f>минерализация!$N$3</c:f>
              <c:strCache>
                <c:ptCount val="1"/>
                <c:pt idx="0">
                  <c:v>НБ Шардаринского вдхр.</c:v>
                </c:pt>
              </c:strCache>
            </c:strRef>
          </c:tx>
          <c:spPr>
            <a:ln>
              <a:solidFill>
                <a:srgbClr val="00B050"/>
              </a:solidFill>
            </a:ln>
          </c:spPr>
          <c:invertIfNegative val="0"/>
          <c:cat>
            <c:strRef>
              <c:f>минерализация!$B$29:$B$40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минерализация!$N$29:$N$40</c:f>
              <c:numCache>
                <c:formatCode>General</c:formatCode>
                <c:ptCount val="12"/>
                <c:pt idx="0">
                  <c:v>1070</c:v>
                </c:pt>
                <c:pt idx="1">
                  <c:v>1050</c:v>
                </c:pt>
                <c:pt idx="2">
                  <c:v>1040</c:v>
                </c:pt>
                <c:pt idx="3">
                  <c:v>1570</c:v>
                </c:pt>
                <c:pt idx="4">
                  <c:v>1320</c:v>
                </c:pt>
                <c:pt idx="5">
                  <c:v>1340</c:v>
                </c:pt>
                <c:pt idx="6">
                  <c:v>745</c:v>
                </c:pt>
                <c:pt idx="7">
                  <c:v>657</c:v>
                </c:pt>
                <c:pt idx="8">
                  <c:v>1200</c:v>
                </c:pt>
                <c:pt idx="9">
                  <c:v>1160</c:v>
                </c:pt>
                <c:pt idx="10">
                  <c:v>1040</c:v>
                </c:pt>
                <c:pt idx="11">
                  <c:v>1200</c:v>
                </c:pt>
              </c:numCache>
            </c:numRef>
          </c:val>
          <c:extLst>
            <c:ext xmlns:c16="http://schemas.microsoft.com/office/drawing/2014/chart" uri="{C3380CC4-5D6E-409C-BE32-E72D297353CC}">
              <c16:uniqueId val="{00000001-1732-4DFE-818A-E71039F537ED}"/>
            </c:ext>
          </c:extLst>
        </c:ser>
        <c:ser>
          <c:idx val="4"/>
          <c:order val="2"/>
          <c:tx>
            <c:strRef>
              <c:f>минерализация!$P$3</c:f>
              <c:strCache>
                <c:ptCount val="1"/>
                <c:pt idx="0">
                  <c:v>выше г. Кызылорда</c:v>
                </c:pt>
              </c:strCache>
            </c:strRef>
          </c:tx>
          <c:spPr>
            <a:ln>
              <a:solidFill>
                <a:schemeClr val="accent4"/>
              </a:solidFill>
            </a:ln>
          </c:spPr>
          <c:invertIfNegative val="0"/>
          <c:cat>
            <c:strRef>
              <c:f>минерализация!$B$29:$B$40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минерализация!$P$29:$P$40</c:f>
              <c:numCache>
                <c:formatCode>General</c:formatCode>
                <c:ptCount val="12"/>
                <c:pt idx="0">
                  <c:v>1380</c:v>
                </c:pt>
                <c:pt idx="1">
                  <c:v>1790</c:v>
                </c:pt>
                <c:pt idx="2">
                  <c:v>1270</c:v>
                </c:pt>
                <c:pt idx="3">
                  <c:v>914</c:v>
                </c:pt>
                <c:pt idx="4">
                  <c:v>1740</c:v>
                </c:pt>
                <c:pt idx="5">
                  <c:v>1310</c:v>
                </c:pt>
                <c:pt idx="6">
                  <c:v>1260</c:v>
                </c:pt>
                <c:pt idx="7">
                  <c:v>1268.5</c:v>
                </c:pt>
                <c:pt idx="8">
                  <c:v>1290</c:v>
                </c:pt>
                <c:pt idx="9">
                  <c:v>1080</c:v>
                </c:pt>
                <c:pt idx="10">
                  <c:v>2009</c:v>
                </c:pt>
                <c:pt idx="11">
                  <c:v>2121</c:v>
                </c:pt>
              </c:numCache>
            </c:numRef>
          </c:val>
          <c:extLst>
            <c:ext xmlns:c16="http://schemas.microsoft.com/office/drawing/2014/chart" uri="{C3380CC4-5D6E-409C-BE32-E72D297353CC}">
              <c16:uniqueId val="{00000002-1732-4DFE-818A-E71039F537ED}"/>
            </c:ext>
          </c:extLst>
        </c:ser>
        <c:ser>
          <c:idx val="5"/>
          <c:order val="3"/>
          <c:tx>
            <c:strRef>
              <c:f>минерализация!$Q$3</c:f>
              <c:strCache>
                <c:ptCount val="1"/>
                <c:pt idx="0">
                  <c:v>ниже г. Кызылорда</c:v>
                </c:pt>
              </c:strCache>
            </c:strRef>
          </c:tx>
          <c:spPr>
            <a:ln>
              <a:solidFill>
                <a:srgbClr val="0070C0"/>
              </a:solidFill>
            </a:ln>
          </c:spPr>
          <c:invertIfNegative val="0"/>
          <c:cat>
            <c:strRef>
              <c:f>минерализация!$B$29:$B$40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минерализация!$Q$29:$Q$40</c:f>
              <c:numCache>
                <c:formatCode>General</c:formatCode>
                <c:ptCount val="12"/>
                <c:pt idx="0">
                  <c:v>1400</c:v>
                </c:pt>
                <c:pt idx="1">
                  <c:v>1830</c:v>
                </c:pt>
                <c:pt idx="2">
                  <c:v>1080</c:v>
                </c:pt>
                <c:pt idx="3">
                  <c:v>892</c:v>
                </c:pt>
                <c:pt idx="4">
                  <c:v>1720</c:v>
                </c:pt>
                <c:pt idx="5">
                  <c:v>1300</c:v>
                </c:pt>
                <c:pt idx="6">
                  <c:v>1300</c:v>
                </c:pt>
                <c:pt idx="7">
                  <c:v>1780</c:v>
                </c:pt>
                <c:pt idx="8">
                  <c:v>1300</c:v>
                </c:pt>
                <c:pt idx="9">
                  <c:v>1060</c:v>
                </c:pt>
                <c:pt idx="10">
                  <c:v>1150</c:v>
                </c:pt>
                <c:pt idx="11">
                  <c:v>1170</c:v>
                </c:pt>
              </c:numCache>
            </c:numRef>
          </c:val>
          <c:extLst>
            <c:ext xmlns:c16="http://schemas.microsoft.com/office/drawing/2014/chart" uri="{C3380CC4-5D6E-409C-BE32-E72D297353CC}">
              <c16:uniqueId val="{00000003-1732-4DFE-818A-E71039F537ED}"/>
            </c:ext>
          </c:extLst>
        </c:ser>
        <c:ser>
          <c:idx val="7"/>
          <c:order val="4"/>
          <c:tx>
            <c:strRef>
              <c:f>минерализация!$S$3</c:f>
              <c:strCache>
                <c:ptCount val="1"/>
                <c:pt idx="0">
                  <c:v>Казалы</c:v>
                </c:pt>
              </c:strCache>
            </c:strRef>
          </c:tx>
          <c:spPr>
            <a:ln>
              <a:solidFill>
                <a:schemeClr val="accent2">
                  <a:lumMod val="75000"/>
                </a:schemeClr>
              </a:solidFill>
            </a:ln>
          </c:spPr>
          <c:invertIfNegative val="0"/>
          <c:cat>
            <c:strRef>
              <c:f>минерализация!$B$29:$B$40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минерализация!$S$29:$S$40</c:f>
              <c:numCache>
                <c:formatCode>General</c:formatCode>
                <c:ptCount val="12"/>
                <c:pt idx="0">
                  <c:v>1430</c:v>
                </c:pt>
                <c:pt idx="1">
                  <c:v>1670</c:v>
                </c:pt>
                <c:pt idx="2">
                  <c:v>1552</c:v>
                </c:pt>
                <c:pt idx="3">
                  <c:v>832</c:v>
                </c:pt>
                <c:pt idx="4">
                  <c:v>2420</c:v>
                </c:pt>
                <c:pt idx="5">
                  <c:v>1990.4</c:v>
                </c:pt>
                <c:pt idx="6">
                  <c:v>1450</c:v>
                </c:pt>
                <c:pt idx="7">
                  <c:v>1619.2</c:v>
                </c:pt>
                <c:pt idx="8">
                  <c:v>1320</c:v>
                </c:pt>
                <c:pt idx="9">
                  <c:v>1489.6</c:v>
                </c:pt>
                <c:pt idx="10">
                  <c:v>1670</c:v>
                </c:pt>
                <c:pt idx="11">
                  <c:v>1170</c:v>
                </c:pt>
              </c:numCache>
            </c:numRef>
          </c:val>
          <c:extLst>
            <c:ext xmlns:c16="http://schemas.microsoft.com/office/drawing/2014/chart" uri="{C3380CC4-5D6E-409C-BE32-E72D297353CC}">
              <c16:uniqueId val="{00000004-1732-4DFE-818A-E71039F537ED}"/>
            </c:ext>
          </c:extLst>
        </c:ser>
        <c:dLbls>
          <c:showLegendKey val="0"/>
          <c:showVal val="0"/>
          <c:showCatName val="0"/>
          <c:showSerName val="0"/>
          <c:showPercent val="0"/>
          <c:showBubbleSize val="0"/>
        </c:dLbls>
        <c:gapWidth val="150"/>
        <c:axId val="30099408"/>
        <c:axId val="1"/>
      </c:barChart>
      <c:lineChart>
        <c:grouping val="standard"/>
        <c:varyColors val="0"/>
        <c:ser>
          <c:idx val="9"/>
          <c:order val="5"/>
          <c:tx>
            <c:strRef>
              <c:f>минерализация!$U$3</c:f>
              <c:strCache>
                <c:ptCount val="1"/>
                <c:pt idx="0">
                  <c:v>Требования к качеству питьевой воды</c:v>
                </c:pt>
              </c:strCache>
            </c:strRef>
          </c:tx>
          <c:spPr>
            <a:ln>
              <a:solidFill>
                <a:srgbClr val="7030A0"/>
              </a:solidFill>
            </a:ln>
          </c:spPr>
          <c:marker>
            <c:symbol val="none"/>
          </c:marker>
          <c:cat>
            <c:strRef>
              <c:f>минерализация!$B$29:$B$40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минерализация!$U$29:$U$40</c:f>
              <c:numCache>
                <c:formatCode>General</c:formatCode>
                <c:ptCount val="12"/>
                <c:pt idx="0">
                  <c:v>1000</c:v>
                </c:pt>
                <c:pt idx="1">
                  <c:v>1000</c:v>
                </c:pt>
                <c:pt idx="2">
                  <c:v>1000</c:v>
                </c:pt>
                <c:pt idx="3">
                  <c:v>1000</c:v>
                </c:pt>
                <c:pt idx="4">
                  <c:v>1000</c:v>
                </c:pt>
                <c:pt idx="5">
                  <c:v>1000</c:v>
                </c:pt>
                <c:pt idx="6">
                  <c:v>1000</c:v>
                </c:pt>
                <c:pt idx="7">
                  <c:v>1000</c:v>
                </c:pt>
                <c:pt idx="8">
                  <c:v>1000</c:v>
                </c:pt>
                <c:pt idx="9">
                  <c:v>1000</c:v>
                </c:pt>
                <c:pt idx="10">
                  <c:v>1000</c:v>
                </c:pt>
                <c:pt idx="11">
                  <c:v>1000</c:v>
                </c:pt>
              </c:numCache>
            </c:numRef>
          </c:val>
          <c:smooth val="0"/>
          <c:extLst>
            <c:ext xmlns:c16="http://schemas.microsoft.com/office/drawing/2014/chart" uri="{C3380CC4-5D6E-409C-BE32-E72D297353CC}">
              <c16:uniqueId val="{00000005-1732-4DFE-818A-E71039F537ED}"/>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4335731414868109"/>
              <c:y val="0.71543198179065803"/>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scaling>
        <c:delete val="0"/>
        <c:axPos val="l"/>
        <c:title>
          <c:tx>
            <c:rich>
              <a:bodyPr/>
              <a:lstStyle/>
              <a:p>
                <a:pPr>
                  <a:defRPr sz="1000"/>
                </a:pPr>
                <a:r>
                  <a:rPr lang="en-US" sz="1000" b="0" i="0" baseline="0">
                    <a:effectLst/>
                    <a:latin typeface="Symbol" panose="05050102010706020507" pitchFamily="18" charset="2"/>
                  </a:rPr>
                  <a:t>S</a:t>
                </a:r>
                <a:r>
                  <a:rPr lang="ru-KZ" sz="1000" b="0" i="0" baseline="0">
                    <a:effectLst/>
                  </a:rPr>
                  <a:t> мин</a:t>
                </a:r>
                <a:r>
                  <a:rPr lang="ru-RU" sz="1000" b="0" i="0" baseline="0">
                    <a:effectLst/>
                  </a:rPr>
                  <a:t>, мг/</a:t>
                </a:r>
                <a:r>
                  <a:rPr lang="ru-KZ" sz="1000" b="0" i="0" baseline="0">
                    <a:effectLst/>
                  </a:rPr>
                  <a:t>дм</a:t>
                </a:r>
                <a:r>
                  <a:rPr lang="ru-KZ" sz="1000" b="0" i="0" baseline="30000">
                    <a:effectLst/>
                  </a:rPr>
                  <a:t>3</a:t>
                </a:r>
                <a:endParaRPr lang="ru-RU" sz="1000" baseline="30000">
                  <a:effectLst/>
                </a:endParaRPr>
              </a:p>
            </c:rich>
          </c:tx>
          <c:layout>
            <c:manualLayout>
              <c:xMode val="edge"/>
              <c:yMode val="edge"/>
              <c:x val="1.8791946308724831E-2"/>
              <c:y val="0.10594342373869933"/>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Приток по каналу Достык</a:t>
            </a:r>
            <a:endParaRPr lang="ru-RU" baseline="0"/>
          </a:p>
        </c:rich>
      </c:tx>
      <c:layout>
        <c:manualLayout>
          <c:xMode val="edge"/>
          <c:yMode val="edge"/>
          <c:x val="0.37759419655876347"/>
          <c:y val="2.95734739809450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8.7610151238469811E-2"/>
          <c:y val="0.11266040702527522"/>
          <c:w val="0.84732936898128641"/>
          <c:h val="0.58841588349843377"/>
        </c:manualLayout>
      </c:layout>
      <c:lineChart>
        <c:grouping val="standard"/>
        <c:varyColors val="0"/>
        <c:ser>
          <c:idx val="6"/>
          <c:order val="0"/>
          <c:tx>
            <c:strRef>
              <c:f>'расчеты прогноза'!$CK$286</c:f>
              <c:strCache>
                <c:ptCount val="1"/>
                <c:pt idx="0">
                  <c:v>Фактический приток по каналу Достык</c:v>
                </c:pt>
              </c:strCache>
            </c:strRef>
          </c:tx>
          <c:spPr>
            <a:ln w="19050" cap="rnd">
              <a:solidFill>
                <a:srgbClr val="FF0000"/>
              </a:solidFill>
              <a:round/>
            </a:ln>
            <a:effectLst/>
          </c:spPr>
          <c:marker>
            <c:symbol val="none"/>
          </c:marker>
          <c:cat>
            <c:numRef>
              <c:f>'расчеты прогноза'!$CJ$287:$CJ$323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прогноза'!$CK$287:$CK$323</c:f>
              <c:numCache>
                <c:formatCode>0.00</c:formatCode>
                <c:ptCount val="37"/>
                <c:pt idx="0">
                  <c:v>1.0997034277777777</c:v>
                </c:pt>
                <c:pt idx="1">
                  <c:v>1.0502644777777772</c:v>
                </c:pt>
                <c:pt idx="2">
                  <c:v>1.1372009833333332</c:v>
                </c:pt>
                <c:pt idx="3">
                  <c:v>1.0108394777777776</c:v>
                </c:pt>
                <c:pt idx="4">
                  <c:v>0.97910673333333331</c:v>
                </c:pt>
                <c:pt idx="5">
                  <c:v>0.73979698333333344</c:v>
                </c:pt>
                <c:pt idx="6">
                  <c:v>0.77414053888888901</c:v>
                </c:pt>
                <c:pt idx="7">
                  <c:v>0.71177894999999991</c:v>
                </c:pt>
                <c:pt idx="8">
                  <c:v>0.72518345000000006</c:v>
                </c:pt>
                <c:pt idx="9">
                  <c:v>0.95185091666666644</c:v>
                </c:pt>
                <c:pt idx="10">
                  <c:v>0.79565782777777783</c:v>
                </c:pt>
                <c:pt idx="11">
                  <c:v>0.9826637444444446</c:v>
                </c:pt>
                <c:pt idx="12">
                  <c:v>1.080096061111111</c:v>
                </c:pt>
                <c:pt idx="13">
                  <c:v>1.200955588888889</c:v>
                </c:pt>
                <c:pt idx="14">
                  <c:v>1.1552488722222225</c:v>
                </c:pt>
                <c:pt idx="15">
                  <c:v>1.1337491055555555</c:v>
                </c:pt>
                <c:pt idx="16">
                  <c:v>0.78432095000000002</c:v>
                </c:pt>
                <c:pt idx="17">
                  <c:v>0.87555916111111098</c:v>
                </c:pt>
                <c:pt idx="18">
                  <c:v>0.98436340000000011</c:v>
                </c:pt>
                <c:pt idx="19">
                  <c:v>1.0150535722222225</c:v>
                </c:pt>
                <c:pt idx="20">
                  <c:v>0.79518472777777771</c:v>
                </c:pt>
                <c:pt idx="21">
                  <c:v>1.0506324444444441</c:v>
                </c:pt>
                <c:pt idx="22">
                  <c:v>0.82139797222222244</c:v>
                </c:pt>
                <c:pt idx="23">
                  <c:v>0.9958492166666667</c:v>
                </c:pt>
                <c:pt idx="24">
                  <c:v>0.72906462222222213</c:v>
                </c:pt>
                <c:pt idx="25">
                  <c:v>1.176617222222222</c:v>
                </c:pt>
                <c:pt idx="26">
                  <c:v>1.0458401166666664</c:v>
                </c:pt>
                <c:pt idx="27">
                  <c:v>1.0090028303030303</c:v>
                </c:pt>
              </c:numCache>
            </c:numRef>
          </c:val>
          <c:smooth val="0"/>
          <c:extLst>
            <c:ext xmlns:c16="http://schemas.microsoft.com/office/drawing/2014/chart" uri="{C3380CC4-5D6E-409C-BE32-E72D297353CC}">
              <c16:uniqueId val="{00000000-E79D-4B4B-88B0-7CF10F9BFF46}"/>
            </c:ext>
          </c:extLst>
        </c:ser>
        <c:ser>
          <c:idx val="3"/>
          <c:order val="1"/>
          <c:tx>
            <c:strRef>
              <c:f>'расчеты прогноза'!$CL$286</c:f>
              <c:strCache>
                <c:ptCount val="1"/>
                <c:pt idx="0">
                  <c:v>среднее значение за 1992-2019</c:v>
                </c:pt>
              </c:strCache>
            </c:strRef>
          </c:tx>
          <c:spPr>
            <a:ln w="19050" cap="rnd">
              <a:solidFill>
                <a:srgbClr val="FF0000"/>
              </a:solidFill>
              <a:prstDash val="sysDot"/>
              <a:round/>
            </a:ln>
            <a:effectLst/>
          </c:spPr>
          <c:marker>
            <c:symbol val="none"/>
          </c:marker>
          <c:dLbls>
            <c:dLbl>
              <c:idx val="26"/>
              <c:layout>
                <c:manualLayout>
                  <c:x val="-3.7886638404773264E-2"/>
                  <c:y val="2.2777280725757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9D-4B4B-88B0-7CF10F9BFF4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'расчеты прогноза'!$CJ$287:$CJ$323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прогноза'!$CL$287:$CL$314</c:f>
              <c:numCache>
                <c:formatCode>0.00</c:formatCode>
                <c:ptCount val="28"/>
                <c:pt idx="0">
                  <c:v>0.95754012052669524</c:v>
                </c:pt>
                <c:pt idx="1">
                  <c:v>0.95754012052669524</c:v>
                </c:pt>
                <c:pt idx="2">
                  <c:v>0.95754012052669524</c:v>
                </c:pt>
                <c:pt idx="3">
                  <c:v>0.95754012052669524</c:v>
                </c:pt>
                <c:pt idx="4">
                  <c:v>0.95754012052669524</c:v>
                </c:pt>
                <c:pt idx="5">
                  <c:v>0.95754012052669524</c:v>
                </c:pt>
                <c:pt idx="6">
                  <c:v>0.95754012052669524</c:v>
                </c:pt>
                <c:pt idx="7">
                  <c:v>0.95754012052669524</c:v>
                </c:pt>
                <c:pt idx="8">
                  <c:v>0.95754012052669524</c:v>
                </c:pt>
                <c:pt idx="9">
                  <c:v>0.95754012052669524</c:v>
                </c:pt>
                <c:pt idx="10">
                  <c:v>0.95754012052669524</c:v>
                </c:pt>
                <c:pt idx="11">
                  <c:v>0.95754012052669524</c:v>
                </c:pt>
                <c:pt idx="12">
                  <c:v>0.95754012052669524</c:v>
                </c:pt>
                <c:pt idx="13">
                  <c:v>0.95754012052669524</c:v>
                </c:pt>
                <c:pt idx="14">
                  <c:v>0.95754012052669524</c:v>
                </c:pt>
                <c:pt idx="15">
                  <c:v>0.95754012052669524</c:v>
                </c:pt>
                <c:pt idx="16">
                  <c:v>0.95754012052669524</c:v>
                </c:pt>
                <c:pt idx="17">
                  <c:v>0.95754012052669524</c:v>
                </c:pt>
                <c:pt idx="18">
                  <c:v>0.95754012052669524</c:v>
                </c:pt>
                <c:pt idx="19">
                  <c:v>0.95754012052669524</c:v>
                </c:pt>
                <c:pt idx="20">
                  <c:v>0.95754012052669524</c:v>
                </c:pt>
                <c:pt idx="21">
                  <c:v>0.95754012052669524</c:v>
                </c:pt>
                <c:pt idx="22">
                  <c:v>0.95754012052669524</c:v>
                </c:pt>
                <c:pt idx="23">
                  <c:v>0.95754012052669524</c:v>
                </c:pt>
                <c:pt idx="24">
                  <c:v>0.95754012052669524</c:v>
                </c:pt>
                <c:pt idx="25">
                  <c:v>0.95754012052669524</c:v>
                </c:pt>
                <c:pt idx="26">
                  <c:v>0.95754012052669524</c:v>
                </c:pt>
                <c:pt idx="27">
                  <c:v>0.95754012052669524</c:v>
                </c:pt>
              </c:numCache>
            </c:numRef>
          </c:val>
          <c:smooth val="0"/>
          <c:extLst>
            <c:ext xmlns:c16="http://schemas.microsoft.com/office/drawing/2014/chart" uri="{C3380CC4-5D6E-409C-BE32-E72D297353CC}">
              <c16:uniqueId val="{00000002-E79D-4B4B-88B0-7CF10F9BFF46}"/>
            </c:ext>
          </c:extLst>
        </c:ser>
        <c:ser>
          <c:idx val="2"/>
          <c:order val="2"/>
          <c:tx>
            <c:v>лимит</c:v>
          </c:tx>
          <c:spPr>
            <a:ln w="19050" cap="rnd">
              <a:solidFill>
                <a:srgbClr val="FF0000"/>
              </a:solidFill>
              <a:prstDash val="dash"/>
              <a:round/>
            </a:ln>
            <a:effectLst/>
          </c:spPr>
          <c:marker>
            <c:symbol val="none"/>
          </c:marker>
          <c:cat>
            <c:numRef>
              <c:f>'расчеты прогноза'!$CJ$287:$CJ$323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прогноза'!$CP$287:$CP$323</c:f>
              <c:numCache>
                <c:formatCode>0.00</c:formatCode>
                <c:ptCount val="37"/>
                <c:pt idx="0">
                  <c:v>1.38</c:v>
                </c:pt>
                <c:pt idx="1">
                  <c:v>1.38</c:v>
                </c:pt>
                <c:pt idx="2">
                  <c:v>1.38</c:v>
                </c:pt>
                <c:pt idx="3">
                  <c:v>1.38</c:v>
                </c:pt>
                <c:pt idx="4">
                  <c:v>1.38</c:v>
                </c:pt>
                <c:pt idx="5">
                  <c:v>1.38</c:v>
                </c:pt>
                <c:pt idx="6">
                  <c:v>1.38</c:v>
                </c:pt>
                <c:pt idx="7">
                  <c:v>1.38</c:v>
                </c:pt>
                <c:pt idx="8">
                  <c:v>1.38</c:v>
                </c:pt>
                <c:pt idx="9">
                  <c:v>1.38</c:v>
                </c:pt>
                <c:pt idx="10">
                  <c:v>1.38</c:v>
                </c:pt>
                <c:pt idx="11">
                  <c:v>1.38</c:v>
                </c:pt>
                <c:pt idx="12">
                  <c:v>1.38</c:v>
                </c:pt>
                <c:pt idx="13">
                  <c:v>1.38</c:v>
                </c:pt>
                <c:pt idx="14">
                  <c:v>1.38</c:v>
                </c:pt>
                <c:pt idx="15">
                  <c:v>1.38</c:v>
                </c:pt>
                <c:pt idx="16">
                  <c:v>1.38</c:v>
                </c:pt>
                <c:pt idx="17">
                  <c:v>1.38</c:v>
                </c:pt>
                <c:pt idx="18">
                  <c:v>1.38</c:v>
                </c:pt>
                <c:pt idx="19">
                  <c:v>1.38</c:v>
                </c:pt>
                <c:pt idx="20">
                  <c:v>1.38</c:v>
                </c:pt>
                <c:pt idx="21">
                  <c:v>1.38</c:v>
                </c:pt>
                <c:pt idx="22">
                  <c:v>1.38</c:v>
                </c:pt>
                <c:pt idx="23">
                  <c:v>1.38</c:v>
                </c:pt>
                <c:pt idx="24">
                  <c:v>1.38</c:v>
                </c:pt>
                <c:pt idx="25">
                  <c:v>1.38</c:v>
                </c:pt>
                <c:pt idx="26">
                  <c:v>1.38</c:v>
                </c:pt>
                <c:pt idx="27">
                  <c:v>1.38</c:v>
                </c:pt>
                <c:pt idx="28">
                  <c:v>1.38</c:v>
                </c:pt>
                <c:pt idx="29">
                  <c:v>1.38</c:v>
                </c:pt>
                <c:pt idx="30">
                  <c:v>1.38</c:v>
                </c:pt>
                <c:pt idx="31">
                  <c:v>1.38</c:v>
                </c:pt>
                <c:pt idx="32">
                  <c:v>1.38</c:v>
                </c:pt>
                <c:pt idx="33">
                  <c:v>1.38</c:v>
                </c:pt>
                <c:pt idx="34">
                  <c:v>1.38</c:v>
                </c:pt>
                <c:pt idx="35">
                  <c:v>1.38</c:v>
                </c:pt>
                <c:pt idx="36">
                  <c:v>1.38</c:v>
                </c:pt>
              </c:numCache>
            </c:numRef>
          </c:val>
          <c:smooth val="0"/>
          <c:extLst>
            <c:ext xmlns:c16="http://schemas.microsoft.com/office/drawing/2014/chart" uri="{C3380CC4-5D6E-409C-BE32-E72D297353CC}">
              <c16:uniqueId val="{00000003-E79D-4B4B-88B0-7CF10F9BFF46}"/>
            </c:ext>
          </c:extLst>
        </c:ser>
        <c:ser>
          <c:idx val="1"/>
          <c:order val="3"/>
          <c:tx>
            <c:strRef>
              <c:f>'расчеты прогноза'!$CM$286</c:f>
              <c:strCache>
                <c:ptCount val="1"/>
                <c:pt idx="0">
                  <c:v>приток по позитивному сценарию </c:v>
                </c:pt>
              </c:strCache>
            </c:strRef>
          </c:tx>
          <c:spPr>
            <a:ln w="28575" cap="rnd">
              <a:noFill/>
              <a:round/>
            </a:ln>
            <a:effectLst/>
          </c:spPr>
          <c:marker>
            <c:symbol val="circle"/>
            <c:size val="5"/>
            <c:spPr>
              <a:solidFill>
                <a:srgbClr val="3399FF"/>
              </a:solidFill>
              <a:ln w="50800">
                <a:noFill/>
              </a:ln>
              <a:effectLst/>
            </c:spPr>
          </c:marker>
          <c:dPt>
            <c:idx val="33"/>
            <c:marker>
              <c:symbol val="circle"/>
              <c:size val="5"/>
              <c:spPr>
                <a:solidFill>
                  <a:srgbClr val="3399FF"/>
                </a:solidFill>
                <a:ln w="50800">
                  <a:noFill/>
                </a:ln>
                <a:effectLst/>
              </c:spPr>
            </c:marker>
            <c:bubble3D val="0"/>
            <c:extLst>
              <c:ext xmlns:c16="http://schemas.microsoft.com/office/drawing/2014/chart" uri="{C3380CC4-5D6E-409C-BE32-E72D297353CC}">
                <c16:uniqueId val="{00000004-E79D-4B4B-88B0-7CF10F9BFF46}"/>
              </c:ext>
            </c:extLst>
          </c:dPt>
          <c:dPt>
            <c:idx val="36"/>
            <c:marker>
              <c:symbol val="circle"/>
              <c:size val="5"/>
              <c:spPr>
                <a:solidFill>
                  <a:srgbClr val="3399FF"/>
                </a:solidFill>
                <a:ln w="50800">
                  <a:noFill/>
                </a:ln>
                <a:effectLst/>
              </c:spPr>
            </c:marker>
            <c:bubble3D val="0"/>
            <c:extLst>
              <c:ext xmlns:c16="http://schemas.microsoft.com/office/drawing/2014/chart" uri="{C3380CC4-5D6E-409C-BE32-E72D297353CC}">
                <c16:uniqueId val="{00000005-E79D-4B4B-88B0-7CF10F9BFF46}"/>
              </c:ext>
            </c:extLst>
          </c:dPt>
          <c:dLbls>
            <c:dLbl>
              <c:idx val="30"/>
              <c:layout>
                <c:manualLayout>
                  <c:x val="-1.3848590201055359E-2"/>
                  <c:y val="1.62694862326838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9D-4B4B-88B0-7CF10F9BFF46}"/>
                </c:ext>
              </c:extLst>
            </c:dLbl>
            <c:dLbl>
              <c:idx val="33"/>
              <c:layout>
                <c:manualLayout>
                  <c:x val="-1.3848590201055505E-2"/>
                  <c:y val="1.6269486232683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9D-4B4B-88B0-7CF10F9BFF46}"/>
                </c:ext>
              </c:extLst>
            </c:dLbl>
            <c:dLbl>
              <c:idx val="36"/>
              <c:layout>
                <c:manualLayout>
                  <c:x val="-1.3848590201055505E-2"/>
                  <c:y val="1.6269486232683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9D-4B4B-88B0-7CF10F9BFF4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'расчеты прогноза'!$CJ$287:$CJ$323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прогноза'!$CM$287:$CM$323</c:f>
              <c:numCache>
                <c:formatCode>General</c:formatCode>
                <c:ptCount val="37"/>
                <c:pt idx="30" formatCode="0.00">
                  <c:v>1.1039999999999999</c:v>
                </c:pt>
                <c:pt idx="33" formatCode="0.00">
                  <c:v>1.2419999999999998</c:v>
                </c:pt>
                <c:pt idx="36" formatCode="0.00">
                  <c:v>1.3799999999999997</c:v>
                </c:pt>
              </c:numCache>
            </c:numRef>
          </c:val>
          <c:smooth val="0"/>
          <c:extLst>
            <c:ext xmlns:c16="http://schemas.microsoft.com/office/drawing/2014/chart" uri="{C3380CC4-5D6E-409C-BE32-E72D297353CC}">
              <c16:uniqueId val="{00000007-E79D-4B4B-88B0-7CF10F9BFF46}"/>
            </c:ext>
          </c:extLst>
        </c:ser>
        <c:ser>
          <c:idx val="4"/>
          <c:order val="4"/>
          <c:tx>
            <c:strRef>
              <c:f>'расчеты прогноза'!$CO$286</c:f>
              <c:strCache>
                <c:ptCount val="1"/>
                <c:pt idx="0">
                  <c:v>приток по базовому сценарию прогноза</c:v>
                </c:pt>
              </c:strCache>
            </c:strRef>
          </c:tx>
          <c:spPr>
            <a:ln w="28575" cap="rnd">
              <a:noFill/>
              <a:round/>
            </a:ln>
            <a:effectLst/>
          </c:spPr>
          <c:marker>
            <c:symbol val="circle"/>
            <c:size val="5"/>
            <c:spPr>
              <a:solidFill>
                <a:srgbClr val="8238BA"/>
              </a:solidFill>
              <a:ln w="9525">
                <a:solidFill>
                  <a:srgbClr val="8238BA"/>
                </a:solidFill>
              </a:ln>
              <a:effectLst/>
            </c:spPr>
          </c:marker>
          <c:dLbls>
            <c:dLbl>
              <c:idx val="30"/>
              <c:layout>
                <c:manualLayout>
                  <c:x val="-1.1870220172333164E-2"/>
                  <c:y val="1.95233834792206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79D-4B4B-88B0-7CF10F9BFF46}"/>
                </c:ext>
              </c:extLst>
            </c:dLbl>
            <c:dLbl>
              <c:idx val="33"/>
              <c:layout>
                <c:manualLayout>
                  <c:x val="-1.7805330258499893E-2"/>
                  <c:y val="2.27772807257574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9D-4B4B-88B0-7CF10F9BFF46}"/>
                </c:ext>
              </c:extLst>
            </c:dLbl>
            <c:dLbl>
              <c:idx val="36"/>
              <c:layout>
                <c:manualLayout>
                  <c:x val="-1.9783700287221942E-2"/>
                  <c:y val="2.60311779722941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79D-4B4B-88B0-7CF10F9BFF4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'расчеты прогноза'!$CJ$287:$CJ$323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прогноза'!$CO$287:$CO$323</c:f>
              <c:numCache>
                <c:formatCode>General</c:formatCode>
                <c:ptCount val="37"/>
                <c:pt idx="30" formatCode="0.00">
                  <c:v>0.8969999999999998</c:v>
                </c:pt>
                <c:pt idx="33" formatCode="0.00">
                  <c:v>0.91079999999999983</c:v>
                </c:pt>
                <c:pt idx="36" formatCode="0.00">
                  <c:v>0.93149999999999977</c:v>
                </c:pt>
              </c:numCache>
            </c:numRef>
          </c:val>
          <c:smooth val="0"/>
          <c:extLst>
            <c:ext xmlns:c16="http://schemas.microsoft.com/office/drawing/2014/chart" uri="{C3380CC4-5D6E-409C-BE32-E72D297353CC}">
              <c16:uniqueId val="{0000000B-E79D-4B4B-88B0-7CF10F9BFF46}"/>
            </c:ext>
          </c:extLst>
        </c:ser>
        <c:ser>
          <c:idx val="0"/>
          <c:order val="5"/>
          <c:tx>
            <c:strRef>
              <c:f>'расчеты прогноза'!$CN$286</c:f>
              <c:strCache>
                <c:ptCount val="1"/>
                <c:pt idx="0">
                  <c:v>приток по негативному сценарию</c:v>
                </c:pt>
              </c:strCache>
            </c:strRef>
          </c:tx>
          <c:spPr>
            <a:ln w="28575" cap="rnd">
              <a:noFill/>
              <a:round/>
            </a:ln>
            <a:effectLst/>
          </c:spPr>
          <c:marker>
            <c:symbol val="circle"/>
            <c:size val="5"/>
            <c:spPr>
              <a:solidFill>
                <a:srgbClr val="CC00FF"/>
              </a:solidFill>
              <a:ln w="9525">
                <a:noFill/>
              </a:ln>
              <a:effectLst/>
            </c:spPr>
          </c:marker>
          <c:dPt>
            <c:idx val="30"/>
            <c:marker>
              <c:symbol val="circle"/>
              <c:size val="5"/>
              <c:spPr>
                <a:solidFill>
                  <a:srgbClr val="CC00FF"/>
                </a:solidFill>
                <a:ln w="50800">
                  <a:noFill/>
                </a:ln>
                <a:effectLst/>
              </c:spPr>
            </c:marker>
            <c:bubble3D val="0"/>
            <c:spPr>
              <a:ln w="28575" cap="rnd">
                <a:noFill/>
                <a:round/>
              </a:ln>
              <a:effectLst/>
            </c:spPr>
            <c:extLst>
              <c:ext xmlns:c16="http://schemas.microsoft.com/office/drawing/2014/chart" uri="{C3380CC4-5D6E-409C-BE32-E72D297353CC}">
                <c16:uniqueId val="{0000000D-E79D-4B4B-88B0-7CF10F9BFF46}"/>
              </c:ext>
            </c:extLst>
          </c:dPt>
          <c:dPt>
            <c:idx val="33"/>
            <c:marker>
              <c:symbol val="circle"/>
              <c:size val="5"/>
              <c:spPr>
                <a:solidFill>
                  <a:srgbClr val="CC00FF"/>
                </a:solidFill>
                <a:ln w="50800">
                  <a:noFill/>
                </a:ln>
                <a:effectLst/>
              </c:spPr>
            </c:marker>
            <c:bubble3D val="0"/>
            <c:extLst>
              <c:ext xmlns:c16="http://schemas.microsoft.com/office/drawing/2014/chart" uri="{C3380CC4-5D6E-409C-BE32-E72D297353CC}">
                <c16:uniqueId val="{0000000E-E79D-4B4B-88B0-7CF10F9BFF46}"/>
              </c:ext>
            </c:extLst>
          </c:dPt>
          <c:dPt>
            <c:idx val="36"/>
            <c:marker>
              <c:symbol val="circle"/>
              <c:size val="5"/>
              <c:spPr>
                <a:solidFill>
                  <a:srgbClr val="CC00FF"/>
                </a:solidFill>
                <a:ln w="50800">
                  <a:noFill/>
                </a:ln>
                <a:effectLst/>
              </c:spPr>
            </c:marker>
            <c:bubble3D val="0"/>
            <c:spPr>
              <a:ln w="63500" cap="rnd">
                <a:noFill/>
                <a:round/>
              </a:ln>
              <a:effectLst/>
            </c:spPr>
            <c:extLst>
              <c:ext xmlns:c16="http://schemas.microsoft.com/office/drawing/2014/chart" uri="{C3380CC4-5D6E-409C-BE32-E72D297353CC}">
                <c16:uniqueId val="{00000010-E79D-4B4B-88B0-7CF10F9BFF46}"/>
              </c:ext>
            </c:extLst>
          </c:dPt>
          <c:dLbls>
            <c:dLbl>
              <c:idx val="30"/>
              <c:layout>
                <c:manualLayout>
                  <c:x val="-1.5826974407285435E-2"/>
                  <c:y val="3.57928697119044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79D-4B4B-88B0-7CF10F9BFF46}"/>
                </c:ext>
              </c:extLst>
            </c:dLbl>
            <c:dLbl>
              <c:idx val="33"/>
              <c:layout>
                <c:manualLayout>
                  <c:x val="-1.5839021639542403E-2"/>
                  <c:y val="3.24877668611246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79D-4B4B-88B0-7CF10F9BFF46}"/>
                </c:ext>
              </c:extLst>
            </c:dLbl>
            <c:dLbl>
              <c:idx val="36"/>
              <c:layout>
                <c:manualLayout>
                  <c:x val="-1.3848590201055505E-2"/>
                  <c:y val="1.95233834792206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79D-4B4B-88B0-7CF10F9BFF4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'расчеты прогноза'!$CJ$287:$CJ$323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прогноза'!$CN$287:$CN$323</c:f>
              <c:numCache>
                <c:formatCode>General</c:formatCode>
                <c:ptCount val="37"/>
                <c:pt idx="30" formatCode="0.00">
                  <c:v>0.68999999999999984</c:v>
                </c:pt>
                <c:pt idx="33" formatCode="0.00">
                  <c:v>0.57959999999999989</c:v>
                </c:pt>
                <c:pt idx="36" formatCode="0.00">
                  <c:v>0.48299999999999987</c:v>
                </c:pt>
              </c:numCache>
            </c:numRef>
          </c:val>
          <c:smooth val="0"/>
          <c:extLst>
            <c:ext xmlns:c16="http://schemas.microsoft.com/office/drawing/2014/chart" uri="{C3380CC4-5D6E-409C-BE32-E72D297353CC}">
              <c16:uniqueId val="{00000011-E79D-4B4B-88B0-7CF10F9BFF46}"/>
            </c:ext>
          </c:extLst>
        </c:ser>
        <c:dLbls>
          <c:showLegendKey val="0"/>
          <c:showVal val="0"/>
          <c:showCatName val="0"/>
          <c:showSerName val="0"/>
          <c:showPercent val="0"/>
          <c:showBubbleSize val="0"/>
        </c:dLbls>
        <c:smooth val="0"/>
        <c:axId val="1665924047"/>
        <c:axId val="1665925295"/>
      </c:lineChart>
      <c:catAx>
        <c:axId val="1665924047"/>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KZ"/>
                  <a:t>Годы</a:t>
                </a:r>
                <a:endParaRPr lang="ru-RU"/>
              </a:p>
            </c:rich>
          </c:tx>
          <c:layout>
            <c:manualLayout>
              <c:xMode val="edge"/>
              <c:yMode val="edge"/>
              <c:x val="0.82988346456692919"/>
              <c:y val="0.6126461772923544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cross"/>
        <c:minorTickMark val="none"/>
        <c:tickLblPos val="nextTo"/>
        <c:spPr>
          <a:noFill/>
          <a:ln w="9525" cap="flat" cmpd="sng" algn="ctr">
            <a:solidFill>
              <a:schemeClr val="tx1">
                <a:lumMod val="75000"/>
                <a:lumOff val="2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665925295"/>
        <c:crosses val="autoZero"/>
        <c:auto val="1"/>
        <c:lblAlgn val="ctr"/>
        <c:lblOffset val="100"/>
        <c:noMultiLvlLbl val="0"/>
      </c:catAx>
      <c:valAx>
        <c:axId val="1665925295"/>
        <c:scaling>
          <c:orientation val="minMax"/>
        </c:scaling>
        <c:delete val="0"/>
        <c:axPos val="l"/>
        <c:title>
          <c:tx>
            <c:rich>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t>W, </a:t>
                </a:r>
                <a:r>
                  <a:rPr lang="ru-RU" sz="1200"/>
                  <a:t>км</a:t>
                </a:r>
                <a:r>
                  <a:rPr lang="ru-RU" sz="1200" baseline="30000"/>
                  <a:t>3</a:t>
                </a:r>
              </a:p>
            </c:rich>
          </c:tx>
          <c:layout>
            <c:manualLayout>
              <c:xMode val="edge"/>
              <c:yMode val="edge"/>
              <c:x val="0.10065502681730001"/>
              <c:y val="2.6042841419016166E-2"/>
            </c:manualLayout>
          </c:layout>
          <c:overlay val="0"/>
          <c:spPr>
            <a:noFill/>
            <a:ln>
              <a:noFill/>
            </a:ln>
            <a:effectLst/>
          </c:spPr>
          <c:txPr>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cross"/>
        <c:minorTickMark val="none"/>
        <c:tickLblPos val="nextTo"/>
        <c:spPr>
          <a:noFill/>
          <a:ln>
            <a:solidFill>
              <a:schemeClr val="tx1">
                <a:lumMod val="75000"/>
                <a:lumOff val="25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665924047"/>
        <c:crosses val="autoZero"/>
        <c:crossBetween val="between"/>
      </c:valAx>
      <c:spPr>
        <a:noFill/>
        <a:ln w="25400">
          <a:noFill/>
        </a:ln>
        <a:effectLst/>
      </c:spPr>
    </c:plotArea>
    <c:legend>
      <c:legendPos val="b"/>
      <c:layout>
        <c:manualLayout>
          <c:xMode val="edge"/>
          <c:yMode val="edge"/>
          <c:x val="2.1024215451329452E-2"/>
          <c:y val="0.86111097424172989"/>
          <c:w val="0.92992262923656277"/>
          <c:h val="0.1284595789131366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userShapes r:id="rId4"/>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Приток по каналам Зах, Ханым, БКМК</a:t>
            </a:r>
            <a:endParaRPr lang="ru-RU" baseline="0"/>
          </a:p>
        </c:rich>
      </c:tx>
      <c:layout>
        <c:manualLayout>
          <c:xMode val="edge"/>
          <c:yMode val="edge"/>
          <c:x val="0.34761376844673414"/>
          <c:y val="2.9573603071340753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0279387734851177"/>
          <c:y val="9.0213773783327594E-2"/>
          <c:w val="0.82603466923662872"/>
          <c:h val="0.59502143040200783"/>
        </c:manualLayout>
      </c:layout>
      <c:lineChart>
        <c:grouping val="standard"/>
        <c:varyColors val="0"/>
        <c:ser>
          <c:idx val="6"/>
          <c:order val="0"/>
          <c:tx>
            <c:strRef>
              <c:f>'расчеты прогноза'!$CX$286</c:f>
              <c:strCache>
                <c:ptCount val="1"/>
                <c:pt idx="0">
                  <c:v>Фактический приток по каналам Зах, Ханым, БКМК</c:v>
                </c:pt>
              </c:strCache>
            </c:strRef>
          </c:tx>
          <c:spPr>
            <a:ln w="19050" cap="rnd">
              <a:solidFill>
                <a:srgbClr val="FF0000"/>
              </a:solidFill>
              <a:round/>
            </a:ln>
            <a:effectLst/>
          </c:spPr>
          <c:marker>
            <c:symbol val="none"/>
          </c:marker>
          <c:cat>
            <c:numRef>
              <c:f>'расчеты прогноза'!$CW$287:$CW$323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прогноза'!$CX$287:$CX$323</c:f>
              <c:numCache>
                <c:formatCode>0.00</c:formatCode>
                <c:ptCount val="37"/>
                <c:pt idx="0">
                  <c:v>0.6210699999999999</c:v>
                </c:pt>
                <c:pt idx="1">
                  <c:v>1.0621645222222227</c:v>
                </c:pt>
                <c:pt idx="2">
                  <c:v>1.0467985386025167</c:v>
                </c:pt>
                <c:pt idx="3">
                  <c:v>1.0332539751835226</c:v>
                </c:pt>
                <c:pt idx="4">
                  <c:v>1.0298525740392668</c:v>
                </c:pt>
                <c:pt idx="5">
                  <c:v>1.0042012012465169</c:v>
                </c:pt>
                <c:pt idx="6">
                  <c:v>1.0078824526229613</c:v>
                </c:pt>
                <c:pt idx="7">
                  <c:v>1.0011979762715499</c:v>
                </c:pt>
                <c:pt idx="8">
                  <c:v>1.0026347912220503</c:v>
                </c:pt>
                <c:pt idx="9">
                  <c:v>1.0269310503065836</c:v>
                </c:pt>
                <c:pt idx="10">
                  <c:v>1.1082421722222222</c:v>
                </c:pt>
                <c:pt idx="11">
                  <c:v>1.0575362555555554</c:v>
                </c:pt>
                <c:pt idx="12">
                  <c:v>1.2220999999999997</c:v>
                </c:pt>
                <c:pt idx="13">
                  <c:v>0.85724441111111083</c:v>
                </c:pt>
                <c:pt idx="14">
                  <c:v>0.9350911277777777</c:v>
                </c:pt>
                <c:pt idx="15">
                  <c:v>1.0162508944444444</c:v>
                </c:pt>
                <c:pt idx="16">
                  <c:v>0.67181404999999994</c:v>
                </c:pt>
                <c:pt idx="17">
                  <c:v>1.002240838888889</c:v>
                </c:pt>
                <c:pt idx="18">
                  <c:v>1.1126265999999996</c:v>
                </c:pt>
                <c:pt idx="19">
                  <c:v>0.94303542777777749</c:v>
                </c:pt>
                <c:pt idx="20">
                  <c:v>1.1360452722222221</c:v>
                </c:pt>
                <c:pt idx="21">
                  <c:v>0.98461955555555569</c:v>
                </c:pt>
                <c:pt idx="22">
                  <c:v>1.1676020277777774</c:v>
                </c:pt>
                <c:pt idx="23">
                  <c:v>1.1574907833333334</c:v>
                </c:pt>
                <c:pt idx="24">
                  <c:v>1.3408193777777779</c:v>
                </c:pt>
                <c:pt idx="25">
                  <c:v>0.97566077777777782</c:v>
                </c:pt>
                <c:pt idx="26">
                  <c:v>1.1521098833333332</c:v>
                </c:pt>
                <c:pt idx="27">
                  <c:v>1.3134671696969695</c:v>
                </c:pt>
              </c:numCache>
            </c:numRef>
          </c:val>
          <c:smooth val="0"/>
          <c:extLst>
            <c:ext xmlns:c16="http://schemas.microsoft.com/office/drawing/2014/chart" uri="{C3380CC4-5D6E-409C-BE32-E72D297353CC}">
              <c16:uniqueId val="{00000000-07A4-4246-BD97-801B88190FAD}"/>
            </c:ext>
          </c:extLst>
        </c:ser>
        <c:ser>
          <c:idx val="3"/>
          <c:order val="1"/>
          <c:tx>
            <c:strRef>
              <c:f>'расчеты прогноза'!$CY$286</c:f>
              <c:strCache>
                <c:ptCount val="1"/>
                <c:pt idx="0">
                  <c:v>среднее значение за 1992-2019</c:v>
                </c:pt>
              </c:strCache>
            </c:strRef>
          </c:tx>
          <c:spPr>
            <a:ln w="19050" cap="rnd">
              <a:solidFill>
                <a:srgbClr val="FF0000"/>
              </a:solidFill>
              <a:prstDash val="sysDot"/>
              <a:round/>
            </a:ln>
            <a:effectLst/>
          </c:spPr>
          <c:marker>
            <c:symbol val="none"/>
          </c:marker>
          <c:dLbls>
            <c:dLbl>
              <c:idx val="25"/>
              <c:layout>
                <c:manualLayout>
                  <c:x val="-7.7202075216097421E-3"/>
                  <c:y val="2.93990404029751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A4-4246-BD97-801B88190FA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'расчеты прогноза'!$CW$287:$CW$323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прогноза'!$CY$287:$CY$314</c:f>
              <c:numCache>
                <c:formatCode>0.00</c:formatCode>
                <c:ptCount val="28"/>
                <c:pt idx="0">
                  <c:v>1.0353565609632043</c:v>
                </c:pt>
                <c:pt idx="1">
                  <c:v>1.0353565609632043</c:v>
                </c:pt>
                <c:pt idx="2">
                  <c:v>1.0353565609632043</c:v>
                </c:pt>
                <c:pt idx="3">
                  <c:v>1.0353565609632043</c:v>
                </c:pt>
                <c:pt idx="4">
                  <c:v>1.0353565609632043</c:v>
                </c:pt>
                <c:pt idx="5">
                  <c:v>1.0353565609632043</c:v>
                </c:pt>
                <c:pt idx="6">
                  <c:v>1.0353565609632043</c:v>
                </c:pt>
                <c:pt idx="7">
                  <c:v>1.0353565609632043</c:v>
                </c:pt>
                <c:pt idx="8">
                  <c:v>1.0353565609632043</c:v>
                </c:pt>
                <c:pt idx="9">
                  <c:v>1.0353565609632043</c:v>
                </c:pt>
                <c:pt idx="10">
                  <c:v>1.0353565609632043</c:v>
                </c:pt>
                <c:pt idx="11">
                  <c:v>1.0353565609632043</c:v>
                </c:pt>
                <c:pt idx="12">
                  <c:v>1.0353565609632043</c:v>
                </c:pt>
                <c:pt idx="13">
                  <c:v>1.0353565609632043</c:v>
                </c:pt>
                <c:pt idx="14">
                  <c:v>1.0353565609632043</c:v>
                </c:pt>
                <c:pt idx="15">
                  <c:v>1.0353565609632043</c:v>
                </c:pt>
                <c:pt idx="16">
                  <c:v>1.0353565609632043</c:v>
                </c:pt>
                <c:pt idx="17">
                  <c:v>1.0353565609632043</c:v>
                </c:pt>
                <c:pt idx="18">
                  <c:v>1.0353565609632043</c:v>
                </c:pt>
                <c:pt idx="19">
                  <c:v>1.0353565609632043</c:v>
                </c:pt>
                <c:pt idx="20">
                  <c:v>1.0353565609632043</c:v>
                </c:pt>
                <c:pt idx="21">
                  <c:v>1.0353565609632043</c:v>
                </c:pt>
                <c:pt idx="22">
                  <c:v>1.0353565609632043</c:v>
                </c:pt>
                <c:pt idx="23">
                  <c:v>1.0353565609632043</c:v>
                </c:pt>
                <c:pt idx="24">
                  <c:v>1.0353565609632043</c:v>
                </c:pt>
                <c:pt idx="25">
                  <c:v>1.0353565609632043</c:v>
                </c:pt>
                <c:pt idx="26">
                  <c:v>1.0353565609632043</c:v>
                </c:pt>
                <c:pt idx="27">
                  <c:v>1.0353565609632043</c:v>
                </c:pt>
              </c:numCache>
            </c:numRef>
          </c:val>
          <c:smooth val="0"/>
          <c:extLst>
            <c:ext xmlns:c16="http://schemas.microsoft.com/office/drawing/2014/chart" uri="{C3380CC4-5D6E-409C-BE32-E72D297353CC}">
              <c16:uniqueId val="{00000002-07A4-4246-BD97-801B88190FAD}"/>
            </c:ext>
          </c:extLst>
        </c:ser>
        <c:ser>
          <c:idx val="2"/>
          <c:order val="2"/>
          <c:tx>
            <c:v>лимит</c:v>
          </c:tx>
          <c:spPr>
            <a:ln w="19050" cap="rnd">
              <a:solidFill>
                <a:srgbClr val="FF0000"/>
              </a:solidFill>
              <a:prstDash val="dash"/>
              <a:round/>
            </a:ln>
            <a:effectLst/>
          </c:spPr>
          <c:marker>
            <c:symbol val="none"/>
          </c:marker>
          <c:cat>
            <c:numRef>
              <c:f>'расчеты прогноза'!$CW$287:$CW$323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прогноза'!$DC$287:$DC$323</c:f>
              <c:numCache>
                <c:formatCode>0.00</c:formatCode>
                <c:ptCount val="37"/>
                <c:pt idx="0">
                  <c:v>1.25</c:v>
                </c:pt>
                <c:pt idx="1">
                  <c:v>1.25</c:v>
                </c:pt>
                <c:pt idx="2">
                  <c:v>1.25</c:v>
                </c:pt>
                <c:pt idx="3">
                  <c:v>1.25</c:v>
                </c:pt>
                <c:pt idx="4">
                  <c:v>1.25</c:v>
                </c:pt>
                <c:pt idx="5">
                  <c:v>1.25</c:v>
                </c:pt>
                <c:pt idx="6">
                  <c:v>1.25</c:v>
                </c:pt>
                <c:pt idx="7">
                  <c:v>1.25</c:v>
                </c:pt>
                <c:pt idx="8">
                  <c:v>1.25</c:v>
                </c:pt>
                <c:pt idx="9">
                  <c:v>1.25</c:v>
                </c:pt>
                <c:pt idx="10">
                  <c:v>1.25</c:v>
                </c:pt>
                <c:pt idx="11">
                  <c:v>1.25</c:v>
                </c:pt>
                <c:pt idx="12">
                  <c:v>1.25</c:v>
                </c:pt>
                <c:pt idx="13">
                  <c:v>1.25</c:v>
                </c:pt>
                <c:pt idx="14">
                  <c:v>1.25</c:v>
                </c:pt>
                <c:pt idx="15">
                  <c:v>1.25</c:v>
                </c:pt>
                <c:pt idx="16">
                  <c:v>1.25</c:v>
                </c:pt>
                <c:pt idx="17">
                  <c:v>1.25</c:v>
                </c:pt>
                <c:pt idx="18">
                  <c:v>1.25</c:v>
                </c:pt>
                <c:pt idx="19">
                  <c:v>1.25</c:v>
                </c:pt>
                <c:pt idx="20">
                  <c:v>1.25</c:v>
                </c:pt>
                <c:pt idx="21">
                  <c:v>1.25</c:v>
                </c:pt>
                <c:pt idx="22">
                  <c:v>1.25</c:v>
                </c:pt>
                <c:pt idx="23">
                  <c:v>1.25</c:v>
                </c:pt>
                <c:pt idx="24">
                  <c:v>1.25</c:v>
                </c:pt>
                <c:pt idx="25">
                  <c:v>1.25</c:v>
                </c:pt>
                <c:pt idx="26">
                  <c:v>1.25</c:v>
                </c:pt>
                <c:pt idx="27">
                  <c:v>1.25</c:v>
                </c:pt>
                <c:pt idx="28">
                  <c:v>1.25</c:v>
                </c:pt>
                <c:pt idx="29">
                  <c:v>1.25</c:v>
                </c:pt>
                <c:pt idx="30">
                  <c:v>1.25</c:v>
                </c:pt>
                <c:pt idx="31">
                  <c:v>1.25</c:v>
                </c:pt>
                <c:pt idx="32">
                  <c:v>1.25</c:v>
                </c:pt>
                <c:pt idx="33">
                  <c:v>1.25</c:v>
                </c:pt>
                <c:pt idx="34">
                  <c:v>1.25</c:v>
                </c:pt>
                <c:pt idx="35">
                  <c:v>1.25</c:v>
                </c:pt>
                <c:pt idx="36">
                  <c:v>1.25</c:v>
                </c:pt>
              </c:numCache>
            </c:numRef>
          </c:val>
          <c:smooth val="0"/>
          <c:extLst>
            <c:ext xmlns:c16="http://schemas.microsoft.com/office/drawing/2014/chart" uri="{C3380CC4-5D6E-409C-BE32-E72D297353CC}">
              <c16:uniqueId val="{00000003-07A4-4246-BD97-801B88190FAD}"/>
            </c:ext>
          </c:extLst>
        </c:ser>
        <c:ser>
          <c:idx val="1"/>
          <c:order val="3"/>
          <c:tx>
            <c:strRef>
              <c:f>'расчеты прогноза'!$CZ$286</c:f>
              <c:strCache>
                <c:ptCount val="1"/>
                <c:pt idx="0">
                  <c:v>приток по позитивному сценарию </c:v>
                </c:pt>
              </c:strCache>
            </c:strRef>
          </c:tx>
          <c:spPr>
            <a:ln w="28575" cap="rnd">
              <a:noFill/>
              <a:round/>
            </a:ln>
            <a:effectLst/>
          </c:spPr>
          <c:marker>
            <c:symbol val="circle"/>
            <c:size val="5"/>
            <c:spPr>
              <a:solidFill>
                <a:srgbClr val="3399FF"/>
              </a:solidFill>
              <a:ln w="50800">
                <a:noFill/>
              </a:ln>
              <a:effectLst/>
            </c:spPr>
          </c:marker>
          <c:dLbls>
            <c:dLbl>
              <c:idx val="30"/>
              <c:layout>
                <c:manualLayout>
                  <c:x val="-1.6972596606817103E-2"/>
                  <c:y val="2.5026286045663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A4-4246-BD97-801B88190FAD}"/>
                </c:ext>
              </c:extLst>
            </c:dLbl>
            <c:dLbl>
              <c:idx val="33"/>
              <c:layout>
                <c:manualLayout>
                  <c:x val="-1.6972596606817103E-2"/>
                  <c:y val="2.50262860456637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A4-4246-BD97-801B88190FAD}"/>
                </c:ext>
              </c:extLst>
            </c:dLbl>
            <c:dLbl>
              <c:idx val="36"/>
              <c:layout>
                <c:manualLayout>
                  <c:x val="-1.6972596606817103E-2"/>
                  <c:y val="2.5026286045663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A4-4246-BD97-801B88190FA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'расчеты прогноза'!$CW$287:$CW$323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прогноза'!$CZ$287:$CZ$323</c:f>
              <c:numCache>
                <c:formatCode>General</c:formatCode>
                <c:ptCount val="37"/>
                <c:pt idx="30" formatCode="0.00">
                  <c:v>1.0625</c:v>
                </c:pt>
                <c:pt idx="33" formatCode="0.00">
                  <c:v>1.15625</c:v>
                </c:pt>
                <c:pt idx="36" formatCode="0.00">
                  <c:v>1.25</c:v>
                </c:pt>
              </c:numCache>
            </c:numRef>
          </c:val>
          <c:smooth val="0"/>
          <c:extLst>
            <c:ext xmlns:c16="http://schemas.microsoft.com/office/drawing/2014/chart" uri="{C3380CC4-5D6E-409C-BE32-E72D297353CC}">
              <c16:uniqueId val="{00000007-07A4-4246-BD97-801B88190FAD}"/>
            </c:ext>
          </c:extLst>
        </c:ser>
        <c:ser>
          <c:idx val="0"/>
          <c:order val="4"/>
          <c:tx>
            <c:strRef>
              <c:f>'расчеты прогноза'!$DA$286</c:f>
              <c:strCache>
                <c:ptCount val="1"/>
                <c:pt idx="0">
                  <c:v>приток по негативному сценарию</c:v>
                </c:pt>
              </c:strCache>
            </c:strRef>
          </c:tx>
          <c:spPr>
            <a:ln w="28575" cap="rnd">
              <a:noFill/>
              <a:round/>
            </a:ln>
            <a:effectLst/>
          </c:spPr>
          <c:marker>
            <c:symbol val="circle"/>
            <c:size val="5"/>
            <c:spPr>
              <a:solidFill>
                <a:srgbClr val="CC00FF"/>
              </a:solidFill>
              <a:ln w="9525">
                <a:noFill/>
              </a:ln>
              <a:effectLst/>
            </c:spPr>
          </c:marker>
          <c:dPt>
            <c:idx val="30"/>
            <c:marker>
              <c:symbol val="circle"/>
              <c:size val="5"/>
              <c:spPr>
                <a:solidFill>
                  <a:srgbClr val="CC00FF"/>
                </a:solidFill>
                <a:ln w="50800">
                  <a:noFill/>
                </a:ln>
                <a:effectLst/>
              </c:spPr>
            </c:marker>
            <c:bubble3D val="0"/>
            <c:extLst>
              <c:ext xmlns:c16="http://schemas.microsoft.com/office/drawing/2014/chart" uri="{C3380CC4-5D6E-409C-BE32-E72D297353CC}">
                <c16:uniqueId val="{00000008-07A4-4246-BD97-801B88190FAD}"/>
              </c:ext>
            </c:extLst>
          </c:dPt>
          <c:dPt>
            <c:idx val="33"/>
            <c:marker>
              <c:symbol val="circle"/>
              <c:size val="5"/>
              <c:spPr>
                <a:solidFill>
                  <a:srgbClr val="CC00FF"/>
                </a:solidFill>
                <a:ln w="50800">
                  <a:noFill/>
                </a:ln>
                <a:effectLst/>
              </c:spPr>
            </c:marker>
            <c:bubble3D val="0"/>
            <c:extLst>
              <c:ext xmlns:c16="http://schemas.microsoft.com/office/drawing/2014/chart" uri="{C3380CC4-5D6E-409C-BE32-E72D297353CC}">
                <c16:uniqueId val="{00000009-07A4-4246-BD97-801B88190FAD}"/>
              </c:ext>
            </c:extLst>
          </c:dPt>
          <c:dPt>
            <c:idx val="36"/>
            <c:marker>
              <c:symbol val="circle"/>
              <c:size val="5"/>
              <c:spPr>
                <a:solidFill>
                  <a:srgbClr val="CC00FF"/>
                </a:solidFill>
                <a:ln w="50800">
                  <a:noFill/>
                </a:ln>
                <a:effectLst/>
              </c:spPr>
            </c:marker>
            <c:bubble3D val="0"/>
            <c:extLst>
              <c:ext xmlns:c16="http://schemas.microsoft.com/office/drawing/2014/chart" uri="{C3380CC4-5D6E-409C-BE32-E72D297353CC}">
                <c16:uniqueId val="{0000000A-07A4-4246-BD97-801B88190FAD}"/>
              </c:ext>
            </c:extLst>
          </c:dPt>
          <c:dLbls>
            <c:dLbl>
              <c:idx val="30"/>
              <c:layout>
                <c:manualLayout>
                  <c:x val="-2.0744284741665349E-2"/>
                  <c:y val="3.2176653487281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7A4-4246-BD97-801B88190FAD}"/>
                </c:ext>
              </c:extLst>
            </c:dLbl>
            <c:dLbl>
              <c:idx val="33"/>
              <c:layout>
                <c:manualLayout>
                  <c:x val="-1.8858440674241226E-2"/>
                  <c:y val="2.8601469766472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7A4-4246-BD97-801B88190FAD}"/>
                </c:ext>
              </c:extLst>
            </c:dLbl>
            <c:dLbl>
              <c:idx val="36"/>
              <c:layout>
                <c:manualLayout>
                  <c:x val="-1.6972596606817103E-2"/>
                  <c:y val="2.8601469766472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7A4-4246-BD97-801B88190FA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'расчеты прогноза'!$CW$287:$CW$323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прогноза'!$DA$287:$DA$323</c:f>
              <c:numCache>
                <c:formatCode>General</c:formatCode>
                <c:ptCount val="37"/>
                <c:pt idx="30" formatCode="0.00">
                  <c:v>0.625</c:v>
                </c:pt>
                <c:pt idx="33" formatCode="0.00">
                  <c:v>0.52500000000000002</c:v>
                </c:pt>
                <c:pt idx="36" formatCode="0.00">
                  <c:v>0.4375</c:v>
                </c:pt>
              </c:numCache>
            </c:numRef>
          </c:val>
          <c:smooth val="0"/>
          <c:extLst>
            <c:ext xmlns:c16="http://schemas.microsoft.com/office/drawing/2014/chart" uri="{C3380CC4-5D6E-409C-BE32-E72D297353CC}">
              <c16:uniqueId val="{0000000B-07A4-4246-BD97-801B88190FAD}"/>
            </c:ext>
          </c:extLst>
        </c:ser>
        <c:ser>
          <c:idx val="4"/>
          <c:order val="5"/>
          <c:tx>
            <c:strRef>
              <c:f>'расчеты прогноза'!$DB$286</c:f>
              <c:strCache>
                <c:ptCount val="1"/>
                <c:pt idx="0">
                  <c:v>приток по базовому сценарию прогноза</c:v>
                </c:pt>
              </c:strCache>
            </c:strRef>
          </c:tx>
          <c:spPr>
            <a:ln w="28575" cap="rnd">
              <a:noFill/>
              <a:round/>
            </a:ln>
            <a:effectLst/>
          </c:spPr>
          <c:marker>
            <c:symbol val="circle"/>
            <c:size val="5"/>
            <c:spPr>
              <a:solidFill>
                <a:srgbClr val="8238BA"/>
              </a:solidFill>
              <a:ln w="9525">
                <a:solidFill>
                  <a:srgbClr val="8238BA"/>
                </a:solidFill>
              </a:ln>
              <a:effectLst/>
            </c:spPr>
          </c:marker>
          <c:dLbls>
            <c:dLbl>
              <c:idx val="30"/>
              <c:layout>
                <c:manualLayout>
                  <c:x val="-1.5086752539393119E-2"/>
                  <c:y val="2.8601469766472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7A4-4246-BD97-801B88190FAD}"/>
                </c:ext>
              </c:extLst>
            </c:dLbl>
            <c:dLbl>
              <c:idx val="33"/>
              <c:layout>
                <c:manualLayout>
                  <c:x val="-1.3200908471968859E-2"/>
                  <c:y val="2.8601469766472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7A4-4246-BD97-801B88190FAD}"/>
                </c:ext>
              </c:extLst>
            </c:dLbl>
            <c:dLbl>
              <c:idx val="36"/>
              <c:layout>
                <c:manualLayout>
                  <c:x val="-1.5086752539393119E-2"/>
                  <c:y val="2.8601469766472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7A4-4246-BD97-801B88190FA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'расчеты прогноза'!$CW$287:$CW$323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прогноза'!$DB$287:$DB$323</c:f>
              <c:numCache>
                <c:formatCode>General</c:formatCode>
                <c:ptCount val="37"/>
                <c:pt idx="30" formatCode="0.00">
                  <c:v>0.84375</c:v>
                </c:pt>
                <c:pt idx="33" formatCode="0.00">
                  <c:v>0.84062499999999996</c:v>
                </c:pt>
                <c:pt idx="36" formatCode="0.00">
                  <c:v>0.84375</c:v>
                </c:pt>
              </c:numCache>
            </c:numRef>
          </c:val>
          <c:smooth val="0"/>
          <c:extLst>
            <c:ext xmlns:c16="http://schemas.microsoft.com/office/drawing/2014/chart" uri="{C3380CC4-5D6E-409C-BE32-E72D297353CC}">
              <c16:uniqueId val="{0000000F-07A4-4246-BD97-801B88190FAD}"/>
            </c:ext>
          </c:extLst>
        </c:ser>
        <c:dLbls>
          <c:showLegendKey val="0"/>
          <c:showVal val="0"/>
          <c:showCatName val="0"/>
          <c:showSerName val="0"/>
          <c:showPercent val="0"/>
          <c:showBubbleSize val="0"/>
        </c:dLbls>
        <c:smooth val="0"/>
        <c:axId val="1665924047"/>
        <c:axId val="1665925295"/>
      </c:lineChart>
      <c:catAx>
        <c:axId val="1665924047"/>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KZ"/>
                  <a:t>Годы</a:t>
                </a:r>
                <a:endParaRPr lang="ru-RU"/>
              </a:p>
            </c:rich>
          </c:tx>
          <c:layout>
            <c:manualLayout>
              <c:xMode val="edge"/>
              <c:yMode val="edge"/>
              <c:x val="0.8313743209942559"/>
              <c:y val="0.6064024320192300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cross"/>
        <c:minorTickMark val="none"/>
        <c:tickLblPos val="nextTo"/>
        <c:spPr>
          <a:noFill/>
          <a:ln w="9525" cap="flat" cmpd="sng" algn="ctr">
            <a:solidFill>
              <a:schemeClr val="tx1">
                <a:lumMod val="75000"/>
                <a:lumOff val="2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665925295"/>
        <c:crosses val="autoZero"/>
        <c:auto val="1"/>
        <c:lblAlgn val="ctr"/>
        <c:lblOffset val="100"/>
        <c:noMultiLvlLbl val="0"/>
      </c:catAx>
      <c:valAx>
        <c:axId val="1665925295"/>
        <c:scaling>
          <c:orientation val="minMax"/>
        </c:scaling>
        <c:delete val="0"/>
        <c:axPos val="l"/>
        <c:title>
          <c:tx>
            <c:rich>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t>W, </a:t>
                </a:r>
                <a:r>
                  <a:rPr lang="ru-RU" sz="1200"/>
                  <a:t>км</a:t>
                </a:r>
                <a:r>
                  <a:rPr lang="ru-RU" sz="1200" baseline="30000"/>
                  <a:t>3</a:t>
                </a:r>
              </a:p>
            </c:rich>
          </c:tx>
          <c:layout>
            <c:manualLayout>
              <c:xMode val="edge"/>
              <c:yMode val="edge"/>
              <c:x val="0.10384575207197971"/>
              <c:y val="3.8565886334915029E-4"/>
            </c:manualLayout>
          </c:layout>
          <c:overlay val="0"/>
          <c:spPr>
            <a:noFill/>
            <a:ln>
              <a:noFill/>
            </a:ln>
            <a:effectLst/>
          </c:spPr>
          <c:txPr>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cross"/>
        <c:minorTickMark val="none"/>
        <c:tickLblPos val="nextTo"/>
        <c:spPr>
          <a:noFill/>
          <a:ln>
            <a:solidFill>
              <a:schemeClr val="tx1">
                <a:lumMod val="75000"/>
                <a:lumOff val="25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665924047"/>
        <c:crosses val="autoZero"/>
        <c:crossBetween val="between"/>
      </c:valAx>
      <c:spPr>
        <a:noFill/>
        <a:ln>
          <a:noFill/>
        </a:ln>
        <a:effectLst/>
      </c:spPr>
    </c:plotArea>
    <c:legend>
      <c:legendPos val="b"/>
      <c:layout>
        <c:manualLayout>
          <c:xMode val="edge"/>
          <c:yMode val="edge"/>
          <c:x val="0"/>
          <c:y val="0.86346651113055317"/>
          <c:w val="1"/>
          <c:h val="0.1266778016384315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19050"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KZ" sz="1000"/>
              <a:t>95</a:t>
            </a:r>
            <a:r>
              <a:rPr lang="ru-RU" sz="1000"/>
              <a:t>%</a:t>
            </a:r>
          </a:p>
        </c:rich>
      </c:tx>
      <c:layout>
        <c:manualLayout>
          <c:xMode val="edge"/>
          <c:yMode val="edge"/>
          <c:x val="0.43735216551168515"/>
          <c:y val="5.3054094379281401E-2"/>
        </c:manualLayout>
      </c:layout>
      <c:overlay val="0"/>
      <c:spPr>
        <a:noFill/>
        <a:ln w="25400">
          <a:noFill/>
        </a:ln>
      </c:spPr>
    </c:title>
    <c:autoTitleDeleted val="0"/>
    <c:plotArea>
      <c:layout>
        <c:manualLayout>
          <c:layoutTarget val="inner"/>
          <c:xMode val="edge"/>
          <c:yMode val="edge"/>
          <c:x val="0.25562080781568969"/>
          <c:y val="4.3927759426880014E-2"/>
          <c:w val="0.73901100904053674"/>
          <c:h val="0.77362864124743025"/>
        </c:manualLayout>
      </c:layout>
      <c:barChart>
        <c:barDir val="col"/>
        <c:grouping val="clustered"/>
        <c:varyColors val="0"/>
        <c:ser>
          <c:idx val="4"/>
          <c:order val="0"/>
          <c:tx>
            <c:strRef>
              <c:f>минерализация!$G$3</c:f>
              <c:strCache>
                <c:ptCount val="1"/>
                <c:pt idx="0">
                  <c:v>выше г. Кызылорда</c:v>
                </c:pt>
              </c:strCache>
            </c:strRef>
          </c:tx>
          <c:spPr>
            <a:ln>
              <a:solidFill>
                <a:schemeClr val="accent4"/>
              </a:solidFill>
            </a:ln>
          </c:spPr>
          <c:invertIfNegative val="0"/>
          <c:cat>
            <c:strRef>
              <c:f>минерализация!$B$41:$B$52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минерализация!$G$41:$G$52</c:f>
              <c:numCache>
                <c:formatCode>General</c:formatCode>
                <c:ptCount val="12"/>
                <c:pt idx="2">
                  <c:v>830</c:v>
                </c:pt>
                <c:pt idx="3">
                  <c:v>489.6</c:v>
                </c:pt>
                <c:pt idx="4">
                  <c:v>526.1</c:v>
                </c:pt>
                <c:pt idx="5">
                  <c:v>452.1</c:v>
                </c:pt>
                <c:pt idx="6">
                  <c:v>468.6</c:v>
                </c:pt>
                <c:pt idx="7">
                  <c:v>485.4</c:v>
                </c:pt>
                <c:pt idx="8">
                  <c:v>650.29999999999995</c:v>
                </c:pt>
                <c:pt idx="9">
                  <c:v>517.79999999999995</c:v>
                </c:pt>
                <c:pt idx="10">
                  <c:v>497.7</c:v>
                </c:pt>
                <c:pt idx="11">
                  <c:v>792.2</c:v>
                </c:pt>
              </c:numCache>
            </c:numRef>
          </c:val>
          <c:extLst>
            <c:ext xmlns:c16="http://schemas.microsoft.com/office/drawing/2014/chart" uri="{C3380CC4-5D6E-409C-BE32-E72D297353CC}">
              <c16:uniqueId val="{00000000-61AB-4F6F-AA17-B6C9B403A67D}"/>
            </c:ext>
          </c:extLst>
        </c:ser>
        <c:ser>
          <c:idx val="7"/>
          <c:order val="1"/>
          <c:tx>
            <c:strRef>
              <c:f>минерализация!$J$3</c:f>
              <c:strCache>
                <c:ptCount val="1"/>
                <c:pt idx="0">
                  <c:v>Казалы</c:v>
                </c:pt>
              </c:strCache>
            </c:strRef>
          </c:tx>
          <c:spPr>
            <a:ln>
              <a:solidFill>
                <a:schemeClr val="accent2">
                  <a:lumMod val="75000"/>
                </a:schemeClr>
              </a:solidFill>
            </a:ln>
          </c:spPr>
          <c:invertIfNegative val="0"/>
          <c:cat>
            <c:strRef>
              <c:f>минерализация!$B$41:$B$52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минерализация!$J$41:$J$52</c:f>
              <c:numCache>
                <c:formatCode>General</c:formatCode>
                <c:ptCount val="12"/>
                <c:pt idx="0">
                  <c:v>877.5</c:v>
                </c:pt>
                <c:pt idx="2">
                  <c:v>881.1</c:v>
                </c:pt>
                <c:pt idx="4">
                  <c:v>929.3</c:v>
                </c:pt>
                <c:pt idx="5">
                  <c:v>981</c:v>
                </c:pt>
                <c:pt idx="6">
                  <c:v>741.4</c:v>
                </c:pt>
                <c:pt idx="8">
                  <c:v>1419.2</c:v>
                </c:pt>
              </c:numCache>
            </c:numRef>
          </c:val>
          <c:extLst>
            <c:ext xmlns:c16="http://schemas.microsoft.com/office/drawing/2014/chart" uri="{C3380CC4-5D6E-409C-BE32-E72D297353CC}">
              <c16:uniqueId val="{00000001-61AB-4F6F-AA17-B6C9B403A67D}"/>
            </c:ext>
          </c:extLst>
        </c:ser>
        <c:dLbls>
          <c:showLegendKey val="0"/>
          <c:showVal val="0"/>
          <c:showCatName val="0"/>
          <c:showSerName val="0"/>
          <c:showPercent val="0"/>
          <c:showBubbleSize val="0"/>
        </c:dLbls>
        <c:gapWidth val="150"/>
        <c:axId val="30099408"/>
        <c:axId val="1"/>
      </c:barChart>
      <c:lineChart>
        <c:grouping val="standard"/>
        <c:varyColors val="0"/>
        <c:ser>
          <c:idx val="9"/>
          <c:order val="2"/>
          <c:tx>
            <c:strRef>
              <c:f>минерализация!$U$3</c:f>
              <c:strCache>
                <c:ptCount val="1"/>
                <c:pt idx="0">
                  <c:v>Требования к качеству питьевой воды</c:v>
                </c:pt>
              </c:strCache>
            </c:strRef>
          </c:tx>
          <c:spPr>
            <a:ln>
              <a:solidFill>
                <a:srgbClr val="7030A0"/>
              </a:solidFill>
            </a:ln>
          </c:spPr>
          <c:marker>
            <c:symbol val="none"/>
          </c:marker>
          <c:cat>
            <c:strRef>
              <c:f>минерализация!$B$41:$B$52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минерализация!$U$41:$U$52</c:f>
              <c:numCache>
                <c:formatCode>General</c:formatCode>
                <c:ptCount val="12"/>
                <c:pt idx="0">
                  <c:v>1000</c:v>
                </c:pt>
                <c:pt idx="1">
                  <c:v>1000</c:v>
                </c:pt>
                <c:pt idx="2">
                  <c:v>1000</c:v>
                </c:pt>
                <c:pt idx="3">
                  <c:v>1000</c:v>
                </c:pt>
                <c:pt idx="4">
                  <c:v>1000</c:v>
                </c:pt>
                <c:pt idx="5">
                  <c:v>1000</c:v>
                </c:pt>
                <c:pt idx="6">
                  <c:v>1000</c:v>
                </c:pt>
                <c:pt idx="7">
                  <c:v>1000</c:v>
                </c:pt>
                <c:pt idx="8">
                  <c:v>1000</c:v>
                </c:pt>
                <c:pt idx="9">
                  <c:v>1000</c:v>
                </c:pt>
                <c:pt idx="10">
                  <c:v>1000</c:v>
                </c:pt>
                <c:pt idx="11">
                  <c:v>1000</c:v>
                </c:pt>
              </c:numCache>
            </c:numRef>
          </c:val>
          <c:smooth val="0"/>
          <c:extLst>
            <c:ext xmlns:c16="http://schemas.microsoft.com/office/drawing/2014/chart" uri="{C3380CC4-5D6E-409C-BE32-E72D297353CC}">
              <c16:uniqueId val="{00000002-61AB-4F6F-AA17-B6C9B403A67D}"/>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6573940847322139"/>
              <c:y val="0.62691192646562333"/>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3000"/>
        </c:scaling>
        <c:delete val="0"/>
        <c:axPos val="l"/>
        <c:title>
          <c:tx>
            <c:rich>
              <a:bodyPr/>
              <a:lstStyle/>
              <a:p>
                <a:pPr>
                  <a:defRPr sz="1000"/>
                </a:pPr>
                <a:r>
                  <a:rPr lang="en-US" sz="1000" b="0" i="0" baseline="0">
                    <a:effectLst/>
                    <a:latin typeface="Symbol" panose="05050102010706020507" pitchFamily="18" charset="2"/>
                  </a:rPr>
                  <a:t>S</a:t>
                </a:r>
                <a:r>
                  <a:rPr lang="ru-KZ" sz="1000" b="0" i="0" baseline="0">
                    <a:effectLst/>
                  </a:rPr>
                  <a:t> мин</a:t>
                </a:r>
                <a:r>
                  <a:rPr lang="ru-RU" sz="1000" b="0" i="0" baseline="0">
                    <a:effectLst/>
                  </a:rPr>
                  <a:t>, мг/</a:t>
                </a:r>
                <a:r>
                  <a:rPr lang="ru-KZ" sz="1000" b="0" i="0" baseline="0">
                    <a:effectLst/>
                  </a:rPr>
                  <a:t>дм</a:t>
                </a:r>
                <a:r>
                  <a:rPr lang="ru-KZ" sz="1000" b="0" i="0" baseline="30000">
                    <a:effectLst/>
                  </a:rPr>
                  <a:t>3</a:t>
                </a:r>
                <a:endParaRPr lang="ru-RU" sz="1000" baseline="30000">
                  <a:effectLst/>
                </a:endParaRPr>
              </a:p>
            </c:rich>
          </c:tx>
          <c:layout>
            <c:manualLayout>
              <c:xMode val="edge"/>
              <c:yMode val="edge"/>
              <c:x val="2.5186779710090194E-2"/>
              <c:y val="0.17233356203918493"/>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Р=</a:t>
            </a:r>
            <a:r>
              <a:rPr lang="ru-KZ" sz="1000"/>
              <a:t>9</a:t>
            </a:r>
            <a:r>
              <a:rPr lang="ru-RU" sz="1000"/>
              <a:t>5%</a:t>
            </a:r>
          </a:p>
        </c:rich>
      </c:tx>
      <c:layout>
        <c:manualLayout>
          <c:xMode val="edge"/>
          <c:yMode val="edge"/>
          <c:x val="0.42728265601870857"/>
          <c:y val="5.8586597837096091E-2"/>
        </c:manualLayout>
      </c:layout>
      <c:overlay val="0"/>
      <c:spPr>
        <a:noFill/>
        <a:ln w="25400">
          <a:noFill/>
        </a:ln>
      </c:spPr>
    </c:title>
    <c:autoTitleDeleted val="0"/>
    <c:plotArea>
      <c:layout>
        <c:manualLayout>
          <c:layoutTarget val="inner"/>
          <c:xMode val="edge"/>
          <c:yMode val="edge"/>
          <c:x val="0.21945184736523315"/>
          <c:y val="4.3927759426880014E-2"/>
          <c:w val="0.77517968907732693"/>
          <c:h val="0.81306498513411962"/>
        </c:manualLayout>
      </c:layout>
      <c:barChart>
        <c:barDir val="col"/>
        <c:grouping val="clustered"/>
        <c:varyColors val="0"/>
        <c:ser>
          <c:idx val="4"/>
          <c:order val="0"/>
          <c:tx>
            <c:strRef>
              <c:f>минерализация!$P$3</c:f>
              <c:strCache>
                <c:ptCount val="1"/>
                <c:pt idx="0">
                  <c:v>выше г. Кызылорда</c:v>
                </c:pt>
              </c:strCache>
            </c:strRef>
          </c:tx>
          <c:spPr>
            <a:ln>
              <a:solidFill>
                <a:schemeClr val="accent4"/>
              </a:solidFill>
            </a:ln>
          </c:spPr>
          <c:invertIfNegative val="0"/>
          <c:cat>
            <c:strRef>
              <c:f>минерализация!$B$41:$B$52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минерализация!$P$41:$P$52</c:f>
              <c:numCache>
                <c:formatCode>General</c:formatCode>
                <c:ptCount val="12"/>
                <c:pt idx="0">
                  <c:v>1090</c:v>
                </c:pt>
                <c:pt idx="1">
                  <c:v>2089</c:v>
                </c:pt>
                <c:pt idx="2">
                  <c:v>2039</c:v>
                </c:pt>
                <c:pt idx="3">
                  <c:v>1040</c:v>
                </c:pt>
                <c:pt idx="4">
                  <c:v>1262.5</c:v>
                </c:pt>
                <c:pt idx="5">
                  <c:v>1266.0999999999999</c:v>
                </c:pt>
                <c:pt idx="6">
                  <c:v>1000</c:v>
                </c:pt>
                <c:pt idx="7">
                  <c:v>1040</c:v>
                </c:pt>
                <c:pt idx="8">
                  <c:v>1000</c:v>
                </c:pt>
                <c:pt idx="9">
                  <c:v>1400</c:v>
                </c:pt>
                <c:pt idx="10">
                  <c:v>1303.5999999999999</c:v>
                </c:pt>
                <c:pt idx="11">
                  <c:v>1280</c:v>
                </c:pt>
              </c:numCache>
            </c:numRef>
          </c:val>
          <c:extLst>
            <c:ext xmlns:c16="http://schemas.microsoft.com/office/drawing/2014/chart" uri="{C3380CC4-5D6E-409C-BE32-E72D297353CC}">
              <c16:uniqueId val="{00000000-A739-4DBA-BF5C-2F1DB365C2FA}"/>
            </c:ext>
          </c:extLst>
        </c:ser>
        <c:ser>
          <c:idx val="5"/>
          <c:order val="1"/>
          <c:tx>
            <c:strRef>
              <c:f>минерализация!$Q$3</c:f>
              <c:strCache>
                <c:ptCount val="1"/>
                <c:pt idx="0">
                  <c:v>ниже г. Кызылорда</c:v>
                </c:pt>
              </c:strCache>
            </c:strRef>
          </c:tx>
          <c:spPr>
            <a:ln>
              <a:solidFill>
                <a:srgbClr val="0070C0"/>
              </a:solidFill>
            </a:ln>
          </c:spPr>
          <c:invertIfNegative val="0"/>
          <c:cat>
            <c:strRef>
              <c:f>минерализация!$B$41:$B$52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минерализация!$Q$41:$Q$52</c:f>
              <c:numCache>
                <c:formatCode>General</c:formatCode>
                <c:ptCount val="12"/>
                <c:pt idx="0">
                  <c:v>1050</c:v>
                </c:pt>
                <c:pt idx="1">
                  <c:v>1480</c:v>
                </c:pt>
                <c:pt idx="2">
                  <c:v>1150</c:v>
                </c:pt>
                <c:pt idx="3">
                  <c:v>1080</c:v>
                </c:pt>
                <c:pt idx="4">
                  <c:v>955</c:v>
                </c:pt>
                <c:pt idx="5">
                  <c:v>1040</c:v>
                </c:pt>
                <c:pt idx="6">
                  <c:v>952</c:v>
                </c:pt>
                <c:pt idx="7">
                  <c:v>1060</c:v>
                </c:pt>
                <c:pt idx="8">
                  <c:v>1070</c:v>
                </c:pt>
                <c:pt idx="9">
                  <c:v>1340</c:v>
                </c:pt>
                <c:pt idx="10">
                  <c:v>1280</c:v>
                </c:pt>
                <c:pt idx="11">
                  <c:v>1210</c:v>
                </c:pt>
              </c:numCache>
            </c:numRef>
          </c:val>
          <c:extLst>
            <c:ext xmlns:c16="http://schemas.microsoft.com/office/drawing/2014/chart" uri="{C3380CC4-5D6E-409C-BE32-E72D297353CC}">
              <c16:uniqueId val="{00000001-A739-4DBA-BF5C-2F1DB365C2FA}"/>
            </c:ext>
          </c:extLst>
        </c:ser>
        <c:ser>
          <c:idx val="7"/>
          <c:order val="2"/>
          <c:tx>
            <c:strRef>
              <c:f>минерализация!$S$3</c:f>
              <c:strCache>
                <c:ptCount val="1"/>
                <c:pt idx="0">
                  <c:v>Казалы</c:v>
                </c:pt>
              </c:strCache>
            </c:strRef>
          </c:tx>
          <c:spPr>
            <a:ln>
              <a:solidFill>
                <a:schemeClr val="accent2">
                  <a:lumMod val="75000"/>
                </a:schemeClr>
              </a:solidFill>
            </a:ln>
          </c:spPr>
          <c:invertIfNegative val="0"/>
          <c:cat>
            <c:strRef>
              <c:f>минерализация!$B$41:$B$52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минерализация!$S$41:$S$52</c:f>
              <c:numCache>
                <c:formatCode>General</c:formatCode>
                <c:ptCount val="12"/>
                <c:pt idx="0">
                  <c:v>835</c:v>
                </c:pt>
                <c:pt idx="1">
                  <c:v>1152</c:v>
                </c:pt>
                <c:pt idx="2">
                  <c:v>1170</c:v>
                </c:pt>
                <c:pt idx="3">
                  <c:v>805</c:v>
                </c:pt>
                <c:pt idx="4">
                  <c:v>1162.4000000000001</c:v>
                </c:pt>
                <c:pt idx="5">
                  <c:v>1619</c:v>
                </c:pt>
                <c:pt idx="6">
                  <c:v>950</c:v>
                </c:pt>
                <c:pt idx="7">
                  <c:v>1990.4</c:v>
                </c:pt>
                <c:pt idx="8">
                  <c:v>1260</c:v>
                </c:pt>
                <c:pt idx="9">
                  <c:v>1489.6</c:v>
                </c:pt>
                <c:pt idx="10">
                  <c:v>1940</c:v>
                </c:pt>
                <c:pt idx="11">
                  <c:v>2570</c:v>
                </c:pt>
              </c:numCache>
            </c:numRef>
          </c:val>
          <c:extLst>
            <c:ext xmlns:c16="http://schemas.microsoft.com/office/drawing/2014/chart" uri="{C3380CC4-5D6E-409C-BE32-E72D297353CC}">
              <c16:uniqueId val="{00000002-A739-4DBA-BF5C-2F1DB365C2FA}"/>
            </c:ext>
          </c:extLst>
        </c:ser>
        <c:dLbls>
          <c:showLegendKey val="0"/>
          <c:showVal val="0"/>
          <c:showCatName val="0"/>
          <c:showSerName val="0"/>
          <c:showPercent val="0"/>
          <c:showBubbleSize val="0"/>
        </c:dLbls>
        <c:gapWidth val="150"/>
        <c:axId val="30099408"/>
        <c:axId val="1"/>
      </c:barChart>
      <c:lineChart>
        <c:grouping val="standard"/>
        <c:varyColors val="0"/>
        <c:ser>
          <c:idx val="9"/>
          <c:order val="3"/>
          <c:tx>
            <c:strRef>
              <c:f>минерализация!$U$3</c:f>
              <c:strCache>
                <c:ptCount val="1"/>
                <c:pt idx="0">
                  <c:v>Требования к качеству питьевой воды</c:v>
                </c:pt>
              </c:strCache>
            </c:strRef>
          </c:tx>
          <c:spPr>
            <a:ln>
              <a:solidFill>
                <a:srgbClr val="7030A0"/>
              </a:solidFill>
            </a:ln>
          </c:spPr>
          <c:marker>
            <c:symbol val="none"/>
          </c:marker>
          <c:cat>
            <c:strRef>
              <c:f>минерализация!$B$41:$B$52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минерализация!$U$17:$U$28</c:f>
              <c:numCache>
                <c:formatCode>General</c:formatCode>
                <c:ptCount val="12"/>
                <c:pt idx="0">
                  <c:v>1000</c:v>
                </c:pt>
                <c:pt idx="1">
                  <c:v>1000</c:v>
                </c:pt>
                <c:pt idx="2">
                  <c:v>1000</c:v>
                </c:pt>
                <c:pt idx="3">
                  <c:v>1000</c:v>
                </c:pt>
                <c:pt idx="4">
                  <c:v>1000</c:v>
                </c:pt>
                <c:pt idx="5">
                  <c:v>1000</c:v>
                </c:pt>
                <c:pt idx="6">
                  <c:v>1000</c:v>
                </c:pt>
                <c:pt idx="7">
                  <c:v>1000</c:v>
                </c:pt>
                <c:pt idx="8">
                  <c:v>1000</c:v>
                </c:pt>
                <c:pt idx="9">
                  <c:v>1000</c:v>
                </c:pt>
                <c:pt idx="10">
                  <c:v>1000</c:v>
                </c:pt>
                <c:pt idx="11">
                  <c:v>1000</c:v>
                </c:pt>
              </c:numCache>
            </c:numRef>
          </c:val>
          <c:smooth val="0"/>
          <c:extLst>
            <c:ext xmlns:c16="http://schemas.microsoft.com/office/drawing/2014/chart" uri="{C3380CC4-5D6E-409C-BE32-E72D297353CC}">
              <c16:uniqueId val="{00000003-A739-4DBA-BF5C-2F1DB365C2FA}"/>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2941548183254332"/>
              <c:y val="0.75969200945317528"/>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scaling>
        <c:delete val="0"/>
        <c:axPos val="l"/>
        <c:title>
          <c:tx>
            <c:rich>
              <a:bodyPr/>
              <a:lstStyle/>
              <a:p>
                <a:pPr>
                  <a:defRPr sz="1000"/>
                </a:pPr>
                <a:r>
                  <a:rPr lang="en-US" sz="1000" b="0" i="0" baseline="0">
                    <a:effectLst/>
                    <a:latin typeface="Symbol" panose="05050102010706020507" pitchFamily="18" charset="2"/>
                  </a:rPr>
                  <a:t>S</a:t>
                </a:r>
                <a:r>
                  <a:rPr lang="ru-KZ" sz="1000" b="0" i="0" baseline="0">
                    <a:effectLst/>
                  </a:rPr>
                  <a:t> мин</a:t>
                </a:r>
                <a:r>
                  <a:rPr lang="ru-RU" sz="1000" b="0" i="0" baseline="0">
                    <a:effectLst/>
                  </a:rPr>
                  <a:t>, мг/</a:t>
                </a:r>
                <a:r>
                  <a:rPr lang="ru-KZ" sz="1000" b="0" i="0" baseline="0">
                    <a:effectLst/>
                  </a:rPr>
                  <a:t>дм</a:t>
                </a:r>
                <a:r>
                  <a:rPr lang="ru-KZ" sz="1000" b="0" i="0" baseline="30000">
                    <a:effectLst/>
                  </a:rPr>
                  <a:t>3</a:t>
                </a:r>
                <a:endParaRPr lang="ru-RU" sz="1000" baseline="30000">
                  <a:effectLst/>
                </a:endParaRPr>
              </a:p>
            </c:rich>
          </c:tx>
          <c:layout>
            <c:manualLayout>
              <c:xMode val="edge"/>
              <c:yMode val="edge"/>
              <c:x val="2.8270577552213554E-2"/>
              <c:y val="0.2221260931595169"/>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25%</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21263587051618549"/>
          <c:y val="7.4375898664840817E-2"/>
          <c:w val="0.76321819772528432"/>
          <c:h val="0.72615374885368233"/>
        </c:manualLayout>
      </c:layout>
      <c:barChart>
        <c:barDir val="col"/>
        <c:grouping val="clustered"/>
        <c:varyColors val="0"/>
        <c:ser>
          <c:idx val="0"/>
          <c:order val="0"/>
          <c:tx>
            <c:strRef>
              <c:f>'органические вещества'!$B$13</c:f>
              <c:strCache>
                <c:ptCount val="1"/>
                <c:pt idx="0">
                  <c:v>Кокбулак</c:v>
                </c:pt>
              </c:strCache>
            </c:strRef>
          </c:tx>
          <c:spPr>
            <a:solidFill>
              <a:schemeClr val="accent1"/>
            </a:solidFill>
            <a:ln>
              <a:noFill/>
            </a:ln>
            <a:effectLst/>
          </c:spPr>
          <c:invertIfNegative val="0"/>
          <c:cat>
            <c:strRef>
              <c:f>'органические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вещества'!$D$14:$O$14</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59C0-4FBA-989F-217E2A4568EB}"/>
            </c:ext>
          </c:extLst>
        </c:ser>
        <c:ser>
          <c:idx val="1"/>
          <c:order val="1"/>
          <c:tx>
            <c:strRef>
              <c:f>'органические вещества'!$B$18</c:f>
              <c:strCache>
                <c:ptCount val="1"/>
                <c:pt idx="0">
                  <c:v>НБ Шардариинского вдхр.</c:v>
                </c:pt>
              </c:strCache>
            </c:strRef>
          </c:tx>
          <c:spPr>
            <a:solidFill>
              <a:schemeClr val="accent2"/>
            </a:solidFill>
            <a:ln>
              <a:noFill/>
            </a:ln>
            <a:effectLst/>
          </c:spPr>
          <c:invertIfNegative val="0"/>
          <c:val>
            <c:numRef>
              <c:f>'органические вещества'!$D$19:$O$19</c:f>
              <c:numCache>
                <c:formatCode>General</c:formatCode>
                <c:ptCount val="12"/>
                <c:pt idx="0">
                  <c:v>0</c:v>
                </c:pt>
                <c:pt idx="3">
                  <c:v>4.0000000000000001E-3</c:v>
                </c:pt>
                <c:pt idx="5">
                  <c:v>1E-3</c:v>
                </c:pt>
                <c:pt idx="8">
                  <c:v>0</c:v>
                </c:pt>
              </c:numCache>
            </c:numRef>
          </c:val>
          <c:extLst>
            <c:ext xmlns:c16="http://schemas.microsoft.com/office/drawing/2014/chart" uri="{C3380CC4-5D6E-409C-BE32-E72D297353CC}">
              <c16:uniqueId val="{00000001-59C0-4FBA-989F-217E2A4568EB}"/>
            </c:ext>
          </c:extLst>
        </c:ser>
        <c:ser>
          <c:idx val="2"/>
          <c:order val="2"/>
          <c:tx>
            <c:strRef>
              <c:f>'органические вещества'!$B$23</c:f>
              <c:strCache>
                <c:ptCount val="1"/>
                <c:pt idx="0">
                  <c:v>Томенарык</c:v>
                </c:pt>
              </c:strCache>
            </c:strRef>
          </c:tx>
          <c:spPr>
            <a:solidFill>
              <a:schemeClr val="accent3"/>
            </a:solidFill>
            <a:ln>
              <a:noFill/>
            </a:ln>
            <a:effectLst/>
          </c:spPr>
          <c:invertIfNegative val="0"/>
          <c:val>
            <c:numRef>
              <c:f>'органические вещества'!$D$24:$O$24</c:f>
              <c:numCache>
                <c:formatCode>General</c:formatCode>
                <c:ptCount val="12"/>
              </c:numCache>
            </c:numRef>
          </c:val>
          <c:extLst>
            <c:ext xmlns:c16="http://schemas.microsoft.com/office/drawing/2014/chart" uri="{C3380CC4-5D6E-409C-BE32-E72D297353CC}">
              <c16:uniqueId val="{00000002-59C0-4FBA-989F-217E2A4568EB}"/>
            </c:ext>
          </c:extLst>
        </c:ser>
        <c:ser>
          <c:idx val="3"/>
          <c:order val="3"/>
          <c:tx>
            <c:strRef>
              <c:f>'органические вещества'!$B$28</c:f>
              <c:strCache>
                <c:ptCount val="1"/>
                <c:pt idx="0">
                  <c:v>Кызылорда</c:v>
                </c:pt>
              </c:strCache>
            </c:strRef>
          </c:tx>
          <c:spPr>
            <a:solidFill>
              <a:schemeClr val="accent4"/>
            </a:solidFill>
            <a:ln w="19050">
              <a:noFill/>
            </a:ln>
            <a:effectLst/>
          </c:spPr>
          <c:invertIfNegative val="0"/>
          <c:val>
            <c:numRef>
              <c:f>'органические вещества'!$D$29:$O$29</c:f>
              <c:numCache>
                <c:formatCode>General</c:formatCode>
                <c:ptCount val="12"/>
                <c:pt idx="2">
                  <c:v>6.0000000000000001E-3</c:v>
                </c:pt>
                <c:pt idx="3">
                  <c:v>0</c:v>
                </c:pt>
                <c:pt idx="4">
                  <c:v>0</c:v>
                </c:pt>
                <c:pt idx="5">
                  <c:v>0</c:v>
                </c:pt>
                <c:pt idx="7">
                  <c:v>4.0000000000000001E-3</c:v>
                </c:pt>
                <c:pt idx="8">
                  <c:v>2E-3</c:v>
                </c:pt>
                <c:pt idx="9">
                  <c:v>0</c:v>
                </c:pt>
                <c:pt idx="10">
                  <c:v>0</c:v>
                </c:pt>
                <c:pt idx="11">
                  <c:v>0</c:v>
                </c:pt>
              </c:numCache>
            </c:numRef>
          </c:val>
          <c:extLst>
            <c:ext xmlns:c16="http://schemas.microsoft.com/office/drawing/2014/chart" uri="{C3380CC4-5D6E-409C-BE32-E72D297353CC}">
              <c16:uniqueId val="{00000003-59C0-4FBA-989F-217E2A4568EB}"/>
            </c:ext>
          </c:extLst>
        </c:ser>
        <c:ser>
          <c:idx val="4"/>
          <c:order val="4"/>
          <c:tx>
            <c:strRef>
              <c:f>'органические вещества'!$B$33</c:f>
              <c:strCache>
                <c:ptCount val="1"/>
                <c:pt idx="0">
                  <c:v>3 км ниже г. Кызылорда</c:v>
                </c:pt>
              </c:strCache>
            </c:strRef>
          </c:tx>
          <c:spPr>
            <a:solidFill>
              <a:schemeClr val="accent5"/>
            </a:solidFill>
            <a:ln>
              <a:noFill/>
            </a:ln>
            <a:effectLst/>
          </c:spPr>
          <c:invertIfNegative val="0"/>
          <c:val>
            <c:numRef>
              <c:f>'органические вещества'!$D$34:$O$34</c:f>
              <c:numCache>
                <c:formatCode>General</c:formatCode>
                <c:ptCount val="12"/>
                <c:pt idx="0">
                  <c:v>1E-3</c:v>
                </c:pt>
                <c:pt idx="1">
                  <c:v>0</c:v>
                </c:pt>
                <c:pt idx="2">
                  <c:v>0</c:v>
                </c:pt>
                <c:pt idx="3">
                  <c:v>0</c:v>
                </c:pt>
                <c:pt idx="4">
                  <c:v>0</c:v>
                </c:pt>
                <c:pt idx="5">
                  <c:v>0</c:v>
                </c:pt>
                <c:pt idx="6">
                  <c:v>0</c:v>
                </c:pt>
                <c:pt idx="7">
                  <c:v>1E-3</c:v>
                </c:pt>
                <c:pt idx="8">
                  <c:v>2E-3</c:v>
                </c:pt>
                <c:pt idx="9">
                  <c:v>1E-3</c:v>
                </c:pt>
                <c:pt idx="10">
                  <c:v>1E-3</c:v>
                </c:pt>
                <c:pt idx="11">
                  <c:v>1E-3</c:v>
                </c:pt>
              </c:numCache>
            </c:numRef>
          </c:val>
          <c:extLst>
            <c:ext xmlns:c16="http://schemas.microsoft.com/office/drawing/2014/chart" uri="{C3380CC4-5D6E-409C-BE32-E72D297353CC}">
              <c16:uniqueId val="{00000004-59C0-4FBA-989F-217E2A4568EB}"/>
            </c:ext>
          </c:extLst>
        </c:ser>
        <c:ser>
          <c:idx val="5"/>
          <c:order val="5"/>
          <c:tx>
            <c:strRef>
              <c:f>'органические вещества'!$B$38</c:f>
              <c:strCache>
                <c:ptCount val="1"/>
                <c:pt idx="0">
                  <c:v>2 км ниже сброса ЦКК г. Кызылорды</c:v>
                </c:pt>
              </c:strCache>
            </c:strRef>
          </c:tx>
          <c:spPr>
            <a:solidFill>
              <a:schemeClr val="accent6"/>
            </a:solidFill>
            <a:ln w="19050">
              <a:noFill/>
            </a:ln>
            <a:effectLst/>
          </c:spPr>
          <c:invertIfNegative val="0"/>
          <c:val>
            <c:numRef>
              <c:f>'органические вещества'!$D$39:$O$39</c:f>
              <c:numCache>
                <c:formatCode>General</c:formatCode>
                <c:ptCount val="12"/>
                <c:pt idx="0">
                  <c:v>4.0000000000000001E-3</c:v>
                </c:pt>
                <c:pt idx="2">
                  <c:v>8.0000000000000002E-3</c:v>
                </c:pt>
                <c:pt idx="3">
                  <c:v>0</c:v>
                </c:pt>
                <c:pt idx="4">
                  <c:v>0</c:v>
                </c:pt>
                <c:pt idx="5">
                  <c:v>0</c:v>
                </c:pt>
                <c:pt idx="7">
                  <c:v>0</c:v>
                </c:pt>
                <c:pt idx="8">
                  <c:v>3.5000000000000003E-2</c:v>
                </c:pt>
                <c:pt idx="9">
                  <c:v>0</c:v>
                </c:pt>
                <c:pt idx="11">
                  <c:v>0</c:v>
                </c:pt>
              </c:numCache>
            </c:numRef>
          </c:val>
          <c:extLst>
            <c:ext xmlns:c16="http://schemas.microsoft.com/office/drawing/2014/chart" uri="{C3380CC4-5D6E-409C-BE32-E72D297353CC}">
              <c16:uniqueId val="{00000005-59C0-4FBA-989F-217E2A4568EB}"/>
            </c:ext>
          </c:extLst>
        </c:ser>
        <c:ser>
          <c:idx val="6"/>
          <c:order val="6"/>
          <c:tx>
            <c:strRef>
              <c:f>'органические вещества'!$B$43</c:f>
              <c:strCache>
                <c:ptCount val="1"/>
                <c:pt idx="0">
                  <c:v>Жосалы</c:v>
                </c:pt>
              </c:strCache>
            </c:strRef>
          </c:tx>
          <c:spPr>
            <a:solidFill>
              <a:schemeClr val="accent1">
                <a:lumMod val="60000"/>
              </a:schemeClr>
            </a:solidFill>
            <a:ln>
              <a:noFill/>
            </a:ln>
            <a:effectLst/>
          </c:spPr>
          <c:invertIfNegative val="0"/>
          <c:val>
            <c:numRef>
              <c:f>'органические вещества'!$D$44:$O$44</c:f>
              <c:numCache>
                <c:formatCode>General</c:formatCode>
                <c:ptCount val="12"/>
                <c:pt idx="0">
                  <c:v>0</c:v>
                </c:pt>
                <c:pt idx="3">
                  <c:v>0</c:v>
                </c:pt>
                <c:pt idx="6">
                  <c:v>0</c:v>
                </c:pt>
                <c:pt idx="8">
                  <c:v>1E-3</c:v>
                </c:pt>
              </c:numCache>
            </c:numRef>
          </c:val>
          <c:extLst>
            <c:ext xmlns:c16="http://schemas.microsoft.com/office/drawing/2014/chart" uri="{C3380CC4-5D6E-409C-BE32-E72D297353CC}">
              <c16:uniqueId val="{00000006-59C0-4FBA-989F-217E2A4568EB}"/>
            </c:ext>
          </c:extLst>
        </c:ser>
        <c:ser>
          <c:idx val="7"/>
          <c:order val="7"/>
          <c:tx>
            <c:strRef>
              <c:f>'органические вещества'!$B$48</c:f>
              <c:strCache>
                <c:ptCount val="1"/>
                <c:pt idx="0">
                  <c:v>Казалы</c:v>
                </c:pt>
              </c:strCache>
            </c:strRef>
          </c:tx>
          <c:spPr>
            <a:solidFill>
              <a:schemeClr val="accent2">
                <a:lumMod val="60000"/>
              </a:schemeClr>
            </a:solidFill>
            <a:ln w="19050">
              <a:noFill/>
            </a:ln>
            <a:effectLst/>
          </c:spPr>
          <c:invertIfNegative val="0"/>
          <c:val>
            <c:numRef>
              <c:f>'органические вещества'!$D$49:$O$49</c:f>
              <c:numCache>
                <c:formatCode>General</c:formatCode>
                <c:ptCount val="12"/>
                <c:pt idx="0">
                  <c:v>0</c:v>
                </c:pt>
                <c:pt idx="1">
                  <c:v>0</c:v>
                </c:pt>
                <c:pt idx="2">
                  <c:v>0</c:v>
                </c:pt>
                <c:pt idx="3">
                  <c:v>1E-3</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7-59C0-4FBA-989F-217E2A4568EB}"/>
            </c:ext>
          </c:extLst>
        </c:ser>
        <c:dLbls>
          <c:showLegendKey val="0"/>
          <c:showVal val="0"/>
          <c:showCatName val="0"/>
          <c:showSerName val="0"/>
          <c:showPercent val="0"/>
          <c:showBubbleSize val="0"/>
        </c:dLbls>
        <c:gapWidth val="150"/>
        <c:axId val="2056499488"/>
        <c:axId val="2056512544"/>
      </c:barChart>
      <c:lineChart>
        <c:grouping val="standard"/>
        <c:varyColors val="0"/>
        <c:ser>
          <c:idx val="8"/>
          <c:order val="8"/>
          <c:tx>
            <c:strRef>
              <c:f>'органические вещества'!$B$4</c:f>
              <c:strCache>
                <c:ptCount val="1"/>
                <c:pt idx="0">
                  <c:v>ПДК для ВРВП</c:v>
                </c:pt>
              </c:strCache>
            </c:strRef>
          </c:tx>
          <c:spPr>
            <a:ln w="19050" cap="rnd">
              <a:solidFill>
                <a:srgbClr val="7030A0"/>
              </a:solidFill>
              <a:round/>
            </a:ln>
            <a:effectLst/>
          </c:spPr>
          <c:marker>
            <c:symbol val="none"/>
          </c:marker>
          <c:val>
            <c:numRef>
              <c:f>'органические вещества'!$D$4:$O$4</c:f>
              <c:numCache>
                <c:formatCode>General</c:formatCode>
                <c:ptCount val="12"/>
                <c:pt idx="0">
                  <c:v>1E-3</c:v>
                </c:pt>
                <c:pt idx="1">
                  <c:v>1E-3</c:v>
                </c:pt>
                <c:pt idx="2">
                  <c:v>1E-3</c:v>
                </c:pt>
                <c:pt idx="3">
                  <c:v>1E-3</c:v>
                </c:pt>
                <c:pt idx="4">
                  <c:v>1E-3</c:v>
                </c:pt>
                <c:pt idx="5">
                  <c:v>1E-3</c:v>
                </c:pt>
                <c:pt idx="6">
                  <c:v>1E-3</c:v>
                </c:pt>
                <c:pt idx="7">
                  <c:v>1E-3</c:v>
                </c:pt>
                <c:pt idx="8">
                  <c:v>1E-3</c:v>
                </c:pt>
                <c:pt idx="9">
                  <c:v>1E-3</c:v>
                </c:pt>
                <c:pt idx="10">
                  <c:v>1E-3</c:v>
                </c:pt>
                <c:pt idx="11">
                  <c:v>1E-3</c:v>
                </c:pt>
              </c:numCache>
            </c:numRef>
          </c:val>
          <c:smooth val="0"/>
          <c:extLst>
            <c:ext xmlns:c16="http://schemas.microsoft.com/office/drawing/2014/chart" uri="{C3380CC4-5D6E-409C-BE32-E72D297353CC}">
              <c16:uniqueId val="{00000008-59C0-4FBA-989F-217E2A4568EB}"/>
            </c:ext>
          </c:extLst>
        </c:ser>
        <c:dLbls>
          <c:showLegendKey val="0"/>
          <c:showVal val="0"/>
          <c:showCatName val="0"/>
          <c:showSerName val="0"/>
          <c:showPercent val="0"/>
          <c:showBubbleSize val="0"/>
        </c:dLbls>
        <c:marker val="1"/>
        <c:smooth val="0"/>
        <c:axId val="2056499488"/>
        <c:axId val="2056512544"/>
      </c:lineChart>
      <c:catAx>
        <c:axId val="2056499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Месяцы</a:t>
                </a:r>
              </a:p>
            </c:rich>
          </c:tx>
          <c:layout>
            <c:manualLayout>
              <c:xMode val="edge"/>
              <c:yMode val="edge"/>
              <c:x val="0.81782222222222223"/>
              <c:y val="0.6470880484201770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56512544"/>
        <c:crosses val="autoZero"/>
        <c:auto val="1"/>
        <c:lblAlgn val="ctr"/>
        <c:lblOffset val="100"/>
        <c:noMultiLvlLbl val="0"/>
      </c:catAx>
      <c:valAx>
        <c:axId val="2056512544"/>
        <c:scaling>
          <c:orientation val="minMax"/>
          <c:max val="4.0000000000000008E-2"/>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фенол, мг/дм</a:t>
                </a:r>
                <a:r>
                  <a:rPr lang="ru-RU" sz="1000" b="0" i="0" baseline="30000">
                    <a:effectLst/>
                  </a:rPr>
                  <a:t>3</a:t>
                </a:r>
                <a:endParaRPr lang="ru-RU" sz="1000" baseline="30000">
                  <a:effectLst/>
                </a:endParaRPr>
              </a:p>
            </c:rich>
          </c:tx>
          <c:layout>
            <c:manualLayout>
              <c:xMode val="edge"/>
              <c:yMode val="edge"/>
              <c:x val="2.3282239720034997E-2"/>
              <c:y val="0.1303010384571494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56499488"/>
        <c:crosses val="autoZero"/>
        <c:crossBetween val="between"/>
        <c:majorUnit val="1.0000000000000002E-2"/>
        <c:minorUnit val="5.000000000000001E-3"/>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50%</a:t>
            </a:r>
          </a:p>
        </c:rich>
      </c:tx>
      <c:layout>
        <c:manualLayout>
          <c:xMode val="edge"/>
          <c:yMode val="edge"/>
          <c:x val="0.42820181112548511"/>
          <c:y val="2.6460859977949284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21951786795881284"/>
          <c:y val="9.6582927134108237E-2"/>
          <c:w val="0.7537676559660812"/>
          <c:h val="0.66884083933952687"/>
        </c:manualLayout>
      </c:layout>
      <c:barChart>
        <c:barDir val="col"/>
        <c:grouping val="clustered"/>
        <c:varyColors val="0"/>
        <c:ser>
          <c:idx val="0"/>
          <c:order val="0"/>
          <c:tx>
            <c:strRef>
              <c:f>'органические вещества'!$B$13</c:f>
              <c:strCache>
                <c:ptCount val="1"/>
                <c:pt idx="0">
                  <c:v>Кокбулак</c:v>
                </c:pt>
              </c:strCache>
            </c:strRef>
          </c:tx>
          <c:spPr>
            <a:solidFill>
              <a:schemeClr val="accent1"/>
            </a:solidFill>
            <a:ln w="19050">
              <a:noFill/>
            </a:ln>
            <a:effectLst/>
          </c:spPr>
          <c:invertIfNegative val="0"/>
          <c:cat>
            <c:strRef>
              <c:f>'органические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вещества'!$D$15:$O$15</c:f>
              <c:numCache>
                <c:formatCode>General</c:formatCode>
                <c:ptCount val="12"/>
                <c:pt idx="0">
                  <c:v>2E-3</c:v>
                </c:pt>
                <c:pt idx="1">
                  <c:v>4.0000000000000001E-3</c:v>
                </c:pt>
                <c:pt idx="2">
                  <c:v>5.0000000000000001E-3</c:v>
                </c:pt>
                <c:pt idx="3">
                  <c:v>3.0000000000000001E-3</c:v>
                </c:pt>
                <c:pt idx="4">
                  <c:v>7.0000000000000001E-3</c:v>
                </c:pt>
                <c:pt idx="5">
                  <c:v>8.9999999999999993E-3</c:v>
                </c:pt>
                <c:pt idx="6">
                  <c:v>8.9999999999999993E-3</c:v>
                </c:pt>
                <c:pt idx="7">
                  <c:v>3.0000000000000001E-3</c:v>
                </c:pt>
                <c:pt idx="8">
                  <c:v>4.0000000000000001E-3</c:v>
                </c:pt>
                <c:pt idx="9">
                  <c:v>5.0000000000000001E-3</c:v>
                </c:pt>
                <c:pt idx="10">
                  <c:v>4.0000000000000001E-3</c:v>
                </c:pt>
                <c:pt idx="11">
                  <c:v>2E-3</c:v>
                </c:pt>
              </c:numCache>
            </c:numRef>
          </c:val>
          <c:extLst>
            <c:ext xmlns:c16="http://schemas.microsoft.com/office/drawing/2014/chart" uri="{C3380CC4-5D6E-409C-BE32-E72D297353CC}">
              <c16:uniqueId val="{00000000-529D-48F9-A239-465C8184B952}"/>
            </c:ext>
          </c:extLst>
        </c:ser>
        <c:ser>
          <c:idx val="1"/>
          <c:order val="1"/>
          <c:tx>
            <c:strRef>
              <c:f>'органические вещества'!$B$18</c:f>
              <c:strCache>
                <c:ptCount val="1"/>
                <c:pt idx="0">
                  <c:v>НБ Шардариинского вдхр.</c:v>
                </c:pt>
              </c:strCache>
            </c:strRef>
          </c:tx>
          <c:spPr>
            <a:solidFill>
              <a:schemeClr val="accent2"/>
            </a:solidFill>
            <a:ln w="19050">
              <a:noFill/>
            </a:ln>
            <a:effectLst/>
          </c:spPr>
          <c:invertIfNegative val="0"/>
          <c:cat>
            <c:strRef>
              <c:f>'органические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вещества'!$D$20:$O$20</c:f>
              <c:numCache>
                <c:formatCode>General</c:formatCode>
                <c:ptCount val="12"/>
                <c:pt idx="0">
                  <c:v>3.0000000000000001E-3</c:v>
                </c:pt>
                <c:pt idx="1">
                  <c:v>5.0000000000000001E-3</c:v>
                </c:pt>
                <c:pt idx="2">
                  <c:v>7.0000000000000001E-3</c:v>
                </c:pt>
                <c:pt idx="3">
                  <c:v>4.0000000000000001E-3</c:v>
                </c:pt>
                <c:pt idx="4">
                  <c:v>5.0000000000000001E-3</c:v>
                </c:pt>
                <c:pt idx="5">
                  <c:v>0</c:v>
                </c:pt>
                <c:pt idx="6">
                  <c:v>1E-3</c:v>
                </c:pt>
                <c:pt idx="7">
                  <c:v>1E-3</c:v>
                </c:pt>
                <c:pt idx="8">
                  <c:v>1E-3</c:v>
                </c:pt>
                <c:pt idx="9">
                  <c:v>3.0000000000000001E-3</c:v>
                </c:pt>
                <c:pt idx="10">
                  <c:v>1E-3</c:v>
                </c:pt>
                <c:pt idx="11">
                  <c:v>0</c:v>
                </c:pt>
              </c:numCache>
            </c:numRef>
          </c:val>
          <c:extLst>
            <c:ext xmlns:c16="http://schemas.microsoft.com/office/drawing/2014/chart" uri="{C3380CC4-5D6E-409C-BE32-E72D297353CC}">
              <c16:uniqueId val="{00000001-529D-48F9-A239-465C8184B952}"/>
            </c:ext>
          </c:extLst>
        </c:ser>
        <c:ser>
          <c:idx val="2"/>
          <c:order val="2"/>
          <c:tx>
            <c:strRef>
              <c:f>'органические вещества'!$B$23</c:f>
              <c:strCache>
                <c:ptCount val="1"/>
                <c:pt idx="0">
                  <c:v>Томенарык</c:v>
                </c:pt>
              </c:strCache>
            </c:strRef>
          </c:tx>
          <c:spPr>
            <a:solidFill>
              <a:schemeClr val="accent3"/>
            </a:solidFill>
            <a:ln w="19050">
              <a:noFill/>
            </a:ln>
            <a:effectLst/>
          </c:spPr>
          <c:invertIfNegative val="0"/>
          <c:cat>
            <c:strRef>
              <c:f>'органические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вещества'!$D$25:$O$25</c:f>
              <c:numCache>
                <c:formatCode>General</c:formatCode>
                <c:ptCount val="12"/>
                <c:pt idx="0">
                  <c:v>0</c:v>
                </c:pt>
                <c:pt idx="1">
                  <c:v>4.0000000000000001E-3</c:v>
                </c:pt>
                <c:pt idx="2">
                  <c:v>1E-3</c:v>
                </c:pt>
                <c:pt idx="3">
                  <c:v>1E-3</c:v>
                </c:pt>
                <c:pt idx="4">
                  <c:v>1E-3</c:v>
                </c:pt>
                <c:pt idx="5">
                  <c:v>1E-3</c:v>
                </c:pt>
                <c:pt idx="6">
                  <c:v>0</c:v>
                </c:pt>
                <c:pt idx="7">
                  <c:v>1E-3</c:v>
                </c:pt>
                <c:pt idx="8">
                  <c:v>0</c:v>
                </c:pt>
                <c:pt idx="9">
                  <c:v>0</c:v>
                </c:pt>
                <c:pt idx="10">
                  <c:v>0</c:v>
                </c:pt>
                <c:pt idx="11">
                  <c:v>1E-3</c:v>
                </c:pt>
              </c:numCache>
            </c:numRef>
          </c:val>
          <c:extLst>
            <c:ext xmlns:c16="http://schemas.microsoft.com/office/drawing/2014/chart" uri="{C3380CC4-5D6E-409C-BE32-E72D297353CC}">
              <c16:uniqueId val="{00000002-529D-48F9-A239-465C8184B952}"/>
            </c:ext>
          </c:extLst>
        </c:ser>
        <c:ser>
          <c:idx val="3"/>
          <c:order val="3"/>
          <c:tx>
            <c:strRef>
              <c:f>'органические вещества'!$B$28</c:f>
              <c:strCache>
                <c:ptCount val="1"/>
                <c:pt idx="0">
                  <c:v>Кызылорда</c:v>
                </c:pt>
              </c:strCache>
            </c:strRef>
          </c:tx>
          <c:spPr>
            <a:solidFill>
              <a:schemeClr val="accent4"/>
            </a:solidFill>
            <a:ln w="19050">
              <a:noFill/>
            </a:ln>
            <a:effectLst/>
          </c:spPr>
          <c:invertIfNegative val="0"/>
          <c:cat>
            <c:strRef>
              <c:f>'органические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вещества'!$D$30:$O$30</c:f>
              <c:numCache>
                <c:formatCode>General</c:formatCode>
                <c:ptCount val="12"/>
                <c:pt idx="0">
                  <c:v>1E-3</c:v>
                </c:pt>
                <c:pt idx="1">
                  <c:v>2E-3</c:v>
                </c:pt>
                <c:pt idx="2">
                  <c:v>3.0000000000000001E-3</c:v>
                </c:pt>
                <c:pt idx="3">
                  <c:v>0</c:v>
                </c:pt>
                <c:pt idx="4">
                  <c:v>2E-3</c:v>
                </c:pt>
                <c:pt idx="5">
                  <c:v>1E-3</c:v>
                </c:pt>
                <c:pt idx="6">
                  <c:v>0</c:v>
                </c:pt>
                <c:pt idx="7">
                  <c:v>0</c:v>
                </c:pt>
                <c:pt idx="8">
                  <c:v>1E-3</c:v>
                </c:pt>
                <c:pt idx="9">
                  <c:v>1E-3</c:v>
                </c:pt>
                <c:pt idx="10">
                  <c:v>0</c:v>
                </c:pt>
                <c:pt idx="11">
                  <c:v>1E-3</c:v>
                </c:pt>
              </c:numCache>
            </c:numRef>
          </c:val>
          <c:extLst>
            <c:ext xmlns:c16="http://schemas.microsoft.com/office/drawing/2014/chart" uri="{C3380CC4-5D6E-409C-BE32-E72D297353CC}">
              <c16:uniqueId val="{00000003-529D-48F9-A239-465C8184B952}"/>
            </c:ext>
          </c:extLst>
        </c:ser>
        <c:ser>
          <c:idx val="4"/>
          <c:order val="4"/>
          <c:tx>
            <c:strRef>
              <c:f>'органические вещества'!$B$33</c:f>
              <c:strCache>
                <c:ptCount val="1"/>
                <c:pt idx="0">
                  <c:v>3 км ниже г. Кызылорда</c:v>
                </c:pt>
              </c:strCache>
            </c:strRef>
          </c:tx>
          <c:spPr>
            <a:solidFill>
              <a:schemeClr val="accent5"/>
            </a:solidFill>
            <a:ln w="19050">
              <a:noFill/>
            </a:ln>
            <a:effectLst/>
          </c:spPr>
          <c:invertIfNegative val="0"/>
          <c:cat>
            <c:strRef>
              <c:f>'органические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вещества'!$D$35:$O$35</c:f>
              <c:numCache>
                <c:formatCode>General</c:formatCode>
                <c:ptCount val="12"/>
                <c:pt idx="0">
                  <c:v>2E-3</c:v>
                </c:pt>
                <c:pt idx="1">
                  <c:v>2E-3</c:v>
                </c:pt>
                <c:pt idx="2">
                  <c:v>2E-3</c:v>
                </c:pt>
                <c:pt idx="3">
                  <c:v>1E-3</c:v>
                </c:pt>
                <c:pt idx="4">
                  <c:v>1E-3</c:v>
                </c:pt>
                <c:pt idx="5">
                  <c:v>1E-3</c:v>
                </c:pt>
                <c:pt idx="6">
                  <c:v>0</c:v>
                </c:pt>
                <c:pt idx="7">
                  <c:v>2E-3</c:v>
                </c:pt>
                <c:pt idx="8">
                  <c:v>2E-3</c:v>
                </c:pt>
                <c:pt idx="9">
                  <c:v>1E-3</c:v>
                </c:pt>
                <c:pt idx="10">
                  <c:v>0</c:v>
                </c:pt>
                <c:pt idx="11">
                  <c:v>1E-3</c:v>
                </c:pt>
              </c:numCache>
            </c:numRef>
          </c:val>
          <c:extLst>
            <c:ext xmlns:c16="http://schemas.microsoft.com/office/drawing/2014/chart" uri="{C3380CC4-5D6E-409C-BE32-E72D297353CC}">
              <c16:uniqueId val="{00000004-529D-48F9-A239-465C8184B952}"/>
            </c:ext>
          </c:extLst>
        </c:ser>
        <c:ser>
          <c:idx val="6"/>
          <c:order val="5"/>
          <c:tx>
            <c:strRef>
              <c:f>'органические вещества'!$B$43</c:f>
              <c:strCache>
                <c:ptCount val="1"/>
                <c:pt idx="0">
                  <c:v>Жосалы</c:v>
                </c:pt>
              </c:strCache>
            </c:strRef>
          </c:tx>
          <c:spPr>
            <a:solidFill>
              <a:schemeClr val="accent1">
                <a:lumMod val="60000"/>
              </a:schemeClr>
            </a:solidFill>
            <a:ln w="19050">
              <a:noFill/>
            </a:ln>
            <a:effectLst/>
          </c:spPr>
          <c:invertIfNegative val="0"/>
          <c:cat>
            <c:strRef>
              <c:f>'органические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вещества'!$D$45:$O$45</c:f>
              <c:numCache>
                <c:formatCode>General</c:formatCode>
                <c:ptCount val="12"/>
                <c:pt idx="0">
                  <c:v>1E-3</c:v>
                </c:pt>
                <c:pt idx="1">
                  <c:v>3.0000000000000001E-3</c:v>
                </c:pt>
                <c:pt idx="2">
                  <c:v>3.0000000000000001E-3</c:v>
                </c:pt>
                <c:pt idx="3">
                  <c:v>1E-3</c:v>
                </c:pt>
                <c:pt idx="4">
                  <c:v>1E-3</c:v>
                </c:pt>
                <c:pt idx="5">
                  <c:v>1E-3</c:v>
                </c:pt>
                <c:pt idx="6">
                  <c:v>0</c:v>
                </c:pt>
                <c:pt idx="7">
                  <c:v>1E-3</c:v>
                </c:pt>
                <c:pt idx="8">
                  <c:v>1E-3</c:v>
                </c:pt>
                <c:pt idx="9">
                  <c:v>0</c:v>
                </c:pt>
                <c:pt idx="10">
                  <c:v>0</c:v>
                </c:pt>
                <c:pt idx="11">
                  <c:v>1E-3</c:v>
                </c:pt>
              </c:numCache>
            </c:numRef>
          </c:val>
          <c:extLst>
            <c:ext xmlns:c16="http://schemas.microsoft.com/office/drawing/2014/chart" uri="{C3380CC4-5D6E-409C-BE32-E72D297353CC}">
              <c16:uniqueId val="{00000005-529D-48F9-A239-465C8184B952}"/>
            </c:ext>
          </c:extLst>
        </c:ser>
        <c:ser>
          <c:idx val="7"/>
          <c:order val="6"/>
          <c:tx>
            <c:strRef>
              <c:f>'органические вещества'!$B$48</c:f>
              <c:strCache>
                <c:ptCount val="1"/>
                <c:pt idx="0">
                  <c:v>Казалы</c:v>
                </c:pt>
              </c:strCache>
            </c:strRef>
          </c:tx>
          <c:spPr>
            <a:solidFill>
              <a:schemeClr val="accent2">
                <a:lumMod val="60000"/>
              </a:schemeClr>
            </a:solidFill>
            <a:ln w="19050">
              <a:noFill/>
            </a:ln>
            <a:effectLst/>
          </c:spPr>
          <c:invertIfNegative val="0"/>
          <c:cat>
            <c:strRef>
              <c:f>'органические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вещества'!$D$50:$O$50</c:f>
              <c:numCache>
                <c:formatCode>General</c:formatCode>
                <c:ptCount val="12"/>
                <c:pt idx="0">
                  <c:v>3.0000000000000001E-3</c:v>
                </c:pt>
                <c:pt idx="1">
                  <c:v>6.0000000000000001E-3</c:v>
                </c:pt>
                <c:pt idx="2">
                  <c:v>5.0000000000000001E-3</c:v>
                </c:pt>
                <c:pt idx="3">
                  <c:v>1E-3</c:v>
                </c:pt>
                <c:pt idx="4">
                  <c:v>1E-3</c:v>
                </c:pt>
                <c:pt idx="5">
                  <c:v>1E-3</c:v>
                </c:pt>
                <c:pt idx="6">
                  <c:v>2E-3</c:v>
                </c:pt>
                <c:pt idx="7">
                  <c:v>1E-3</c:v>
                </c:pt>
                <c:pt idx="8">
                  <c:v>0</c:v>
                </c:pt>
                <c:pt idx="9">
                  <c:v>0</c:v>
                </c:pt>
                <c:pt idx="10">
                  <c:v>4.0000000000000001E-3</c:v>
                </c:pt>
                <c:pt idx="11">
                  <c:v>0</c:v>
                </c:pt>
              </c:numCache>
            </c:numRef>
          </c:val>
          <c:extLst>
            <c:ext xmlns:c16="http://schemas.microsoft.com/office/drawing/2014/chart" uri="{C3380CC4-5D6E-409C-BE32-E72D297353CC}">
              <c16:uniqueId val="{00000006-529D-48F9-A239-465C8184B952}"/>
            </c:ext>
          </c:extLst>
        </c:ser>
        <c:dLbls>
          <c:showLegendKey val="0"/>
          <c:showVal val="0"/>
          <c:showCatName val="0"/>
          <c:showSerName val="0"/>
          <c:showPercent val="0"/>
          <c:showBubbleSize val="0"/>
        </c:dLbls>
        <c:gapWidth val="150"/>
        <c:axId val="2011491936"/>
        <c:axId val="2011493024"/>
      </c:barChart>
      <c:lineChart>
        <c:grouping val="standard"/>
        <c:varyColors val="0"/>
        <c:ser>
          <c:idx val="5"/>
          <c:order val="7"/>
          <c:tx>
            <c:strRef>
              <c:f>'органические вещества'!$B$4</c:f>
              <c:strCache>
                <c:ptCount val="1"/>
                <c:pt idx="0">
                  <c:v>ПДК для ВРВП</c:v>
                </c:pt>
              </c:strCache>
            </c:strRef>
          </c:tx>
          <c:spPr>
            <a:ln w="19050" cap="rnd">
              <a:solidFill>
                <a:srgbClr val="7030A0"/>
              </a:solidFill>
              <a:round/>
            </a:ln>
            <a:effectLst/>
          </c:spPr>
          <c:marker>
            <c:symbol val="none"/>
          </c:marker>
          <c:cat>
            <c:strRef>
              <c:f>'органические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вещества'!$D$4:$O$4</c:f>
              <c:numCache>
                <c:formatCode>General</c:formatCode>
                <c:ptCount val="12"/>
                <c:pt idx="0">
                  <c:v>1E-3</c:v>
                </c:pt>
                <c:pt idx="1">
                  <c:v>1E-3</c:v>
                </c:pt>
                <c:pt idx="2">
                  <c:v>1E-3</c:v>
                </c:pt>
                <c:pt idx="3">
                  <c:v>1E-3</c:v>
                </c:pt>
                <c:pt idx="4">
                  <c:v>1E-3</c:v>
                </c:pt>
                <c:pt idx="5">
                  <c:v>1E-3</c:v>
                </c:pt>
                <c:pt idx="6">
                  <c:v>1E-3</c:v>
                </c:pt>
                <c:pt idx="7">
                  <c:v>1E-3</c:v>
                </c:pt>
                <c:pt idx="8">
                  <c:v>1E-3</c:v>
                </c:pt>
                <c:pt idx="9">
                  <c:v>1E-3</c:v>
                </c:pt>
                <c:pt idx="10">
                  <c:v>1E-3</c:v>
                </c:pt>
                <c:pt idx="11">
                  <c:v>1E-3</c:v>
                </c:pt>
              </c:numCache>
            </c:numRef>
          </c:val>
          <c:smooth val="0"/>
          <c:extLst>
            <c:ext xmlns:c16="http://schemas.microsoft.com/office/drawing/2014/chart" uri="{C3380CC4-5D6E-409C-BE32-E72D297353CC}">
              <c16:uniqueId val="{00000007-529D-48F9-A239-465C8184B952}"/>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Месяцы</a:t>
                </a:r>
              </a:p>
            </c:rich>
          </c:tx>
          <c:layout>
            <c:manualLayout>
              <c:xMode val="edge"/>
              <c:yMode val="edge"/>
              <c:x val="0.80012307692307694"/>
              <c:y val="0.613391659375911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4.0000000000000008E-2"/>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фенол, мг/дм</a:t>
                </a:r>
                <a:r>
                  <a:rPr lang="ru-RU" baseline="30000"/>
                  <a:t>3</a:t>
                </a:r>
              </a:p>
            </c:rich>
          </c:tx>
          <c:layout>
            <c:manualLayout>
              <c:xMode val="edge"/>
              <c:yMode val="edge"/>
              <c:x val="1.7747962962962965E-2"/>
              <c:y val="0.273984027777777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75%</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25159020122484688"/>
          <c:y val="7.4516490289871409E-2"/>
          <c:w val="0.72020612423447061"/>
          <c:h val="0.71072898145796293"/>
        </c:manualLayout>
      </c:layout>
      <c:barChart>
        <c:barDir val="col"/>
        <c:grouping val="clustered"/>
        <c:varyColors val="0"/>
        <c:ser>
          <c:idx val="0"/>
          <c:order val="0"/>
          <c:tx>
            <c:strRef>
              <c:f>'органические вещества'!$B$13</c:f>
              <c:strCache>
                <c:ptCount val="1"/>
                <c:pt idx="0">
                  <c:v>Кокбулак</c:v>
                </c:pt>
              </c:strCache>
            </c:strRef>
          </c:tx>
          <c:spPr>
            <a:solidFill>
              <a:schemeClr val="accent1"/>
            </a:solidFill>
            <a:ln w="19050">
              <a:noFill/>
            </a:ln>
            <a:effectLst/>
          </c:spPr>
          <c:invertIfNegative val="0"/>
          <c:cat>
            <c:strRef>
              <c:f>'органические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вещества'!$D$16:$O$16</c:f>
              <c:numCache>
                <c:formatCode>General</c:formatCode>
                <c:ptCount val="12"/>
                <c:pt idx="3">
                  <c:v>0</c:v>
                </c:pt>
                <c:pt idx="4">
                  <c:v>0</c:v>
                </c:pt>
                <c:pt idx="5">
                  <c:v>0</c:v>
                </c:pt>
                <c:pt idx="7">
                  <c:v>4.0000000000000001E-3</c:v>
                </c:pt>
                <c:pt idx="8">
                  <c:v>0</c:v>
                </c:pt>
                <c:pt idx="9">
                  <c:v>0</c:v>
                </c:pt>
                <c:pt idx="11">
                  <c:v>0</c:v>
                </c:pt>
              </c:numCache>
            </c:numRef>
          </c:val>
          <c:extLst>
            <c:ext xmlns:c16="http://schemas.microsoft.com/office/drawing/2014/chart" uri="{C3380CC4-5D6E-409C-BE32-E72D297353CC}">
              <c16:uniqueId val="{00000000-F775-4403-9527-35B5715F3186}"/>
            </c:ext>
          </c:extLst>
        </c:ser>
        <c:ser>
          <c:idx val="1"/>
          <c:order val="1"/>
          <c:tx>
            <c:strRef>
              <c:f>'органические вещества'!$B$18</c:f>
              <c:strCache>
                <c:ptCount val="1"/>
                <c:pt idx="0">
                  <c:v>НБ Шардариинского вдхр.</c:v>
                </c:pt>
              </c:strCache>
            </c:strRef>
          </c:tx>
          <c:spPr>
            <a:solidFill>
              <a:schemeClr val="accent2"/>
            </a:solidFill>
            <a:ln>
              <a:noFill/>
            </a:ln>
            <a:effectLst/>
          </c:spPr>
          <c:invertIfNegative val="0"/>
          <c:cat>
            <c:strRef>
              <c:f>'органические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вещества'!$D$21:$O$21</c:f>
              <c:numCache>
                <c:formatCode>General</c:formatCode>
                <c:ptCount val="12"/>
                <c:pt idx="0">
                  <c:v>0</c:v>
                </c:pt>
                <c:pt idx="3">
                  <c:v>4.0000000000000001E-3</c:v>
                </c:pt>
                <c:pt idx="5">
                  <c:v>0</c:v>
                </c:pt>
              </c:numCache>
            </c:numRef>
          </c:val>
          <c:extLst>
            <c:ext xmlns:c16="http://schemas.microsoft.com/office/drawing/2014/chart" uri="{C3380CC4-5D6E-409C-BE32-E72D297353CC}">
              <c16:uniqueId val="{00000001-F775-4403-9527-35B5715F3186}"/>
            </c:ext>
          </c:extLst>
        </c:ser>
        <c:ser>
          <c:idx val="2"/>
          <c:order val="2"/>
          <c:tx>
            <c:strRef>
              <c:f>'органические вещества'!$B$23</c:f>
              <c:strCache>
                <c:ptCount val="1"/>
                <c:pt idx="0">
                  <c:v>Томенарык</c:v>
                </c:pt>
              </c:strCache>
            </c:strRef>
          </c:tx>
          <c:spPr>
            <a:solidFill>
              <a:schemeClr val="accent3"/>
            </a:solidFill>
            <a:ln>
              <a:noFill/>
            </a:ln>
            <a:effectLst/>
          </c:spPr>
          <c:invertIfNegative val="0"/>
          <c:cat>
            <c:strRef>
              <c:f>'органические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вещества'!$D$26:$O$26</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2-F775-4403-9527-35B5715F3186}"/>
            </c:ext>
          </c:extLst>
        </c:ser>
        <c:ser>
          <c:idx val="3"/>
          <c:order val="3"/>
          <c:tx>
            <c:strRef>
              <c:f>'органические вещества'!$B$28</c:f>
              <c:strCache>
                <c:ptCount val="1"/>
                <c:pt idx="0">
                  <c:v>Кызылорда</c:v>
                </c:pt>
              </c:strCache>
            </c:strRef>
          </c:tx>
          <c:spPr>
            <a:solidFill>
              <a:schemeClr val="accent4"/>
            </a:solidFill>
            <a:ln w="19050">
              <a:noFill/>
            </a:ln>
            <a:effectLst/>
          </c:spPr>
          <c:invertIfNegative val="0"/>
          <c:cat>
            <c:strRef>
              <c:f>'органические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вещества'!$D$31:$O$31</c:f>
              <c:numCache>
                <c:formatCode>General</c:formatCode>
                <c:ptCount val="12"/>
                <c:pt idx="0">
                  <c:v>0</c:v>
                </c:pt>
                <c:pt idx="1">
                  <c:v>5.0000000000000001E-3</c:v>
                </c:pt>
                <c:pt idx="2">
                  <c:v>0.01</c:v>
                </c:pt>
                <c:pt idx="3">
                  <c:v>0.02</c:v>
                </c:pt>
                <c:pt idx="4">
                  <c:v>0</c:v>
                </c:pt>
                <c:pt idx="5">
                  <c:v>1.0999999999999999E-2</c:v>
                </c:pt>
                <c:pt idx="6">
                  <c:v>0</c:v>
                </c:pt>
                <c:pt idx="7">
                  <c:v>0</c:v>
                </c:pt>
                <c:pt idx="9">
                  <c:v>1.7000000000000001E-2</c:v>
                </c:pt>
                <c:pt idx="10">
                  <c:v>0</c:v>
                </c:pt>
              </c:numCache>
            </c:numRef>
          </c:val>
          <c:extLst>
            <c:ext xmlns:c16="http://schemas.microsoft.com/office/drawing/2014/chart" uri="{C3380CC4-5D6E-409C-BE32-E72D297353CC}">
              <c16:uniqueId val="{00000003-F775-4403-9527-35B5715F3186}"/>
            </c:ext>
          </c:extLst>
        </c:ser>
        <c:ser>
          <c:idx val="4"/>
          <c:order val="4"/>
          <c:tx>
            <c:strRef>
              <c:f>'органические вещества'!$B$33</c:f>
              <c:strCache>
                <c:ptCount val="1"/>
                <c:pt idx="0">
                  <c:v>3 км ниже г. Кызылорда</c:v>
                </c:pt>
              </c:strCache>
            </c:strRef>
          </c:tx>
          <c:spPr>
            <a:solidFill>
              <a:schemeClr val="accent5"/>
            </a:solidFill>
            <a:ln w="19050">
              <a:noFill/>
            </a:ln>
            <a:effectLst/>
          </c:spPr>
          <c:invertIfNegative val="0"/>
          <c:cat>
            <c:strRef>
              <c:f>'органические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вещества'!$D$36:$O$36</c:f>
              <c:numCache>
                <c:formatCode>General</c:formatCode>
                <c:ptCount val="12"/>
                <c:pt idx="3">
                  <c:v>0</c:v>
                </c:pt>
                <c:pt idx="4">
                  <c:v>0</c:v>
                </c:pt>
                <c:pt idx="5">
                  <c:v>0</c:v>
                </c:pt>
                <c:pt idx="6">
                  <c:v>0</c:v>
                </c:pt>
                <c:pt idx="7">
                  <c:v>4.0000000000000001E-3</c:v>
                </c:pt>
                <c:pt idx="8">
                  <c:v>0</c:v>
                </c:pt>
                <c:pt idx="9">
                  <c:v>0</c:v>
                </c:pt>
                <c:pt idx="10">
                  <c:v>2E-3</c:v>
                </c:pt>
                <c:pt idx="11">
                  <c:v>0</c:v>
                </c:pt>
              </c:numCache>
            </c:numRef>
          </c:val>
          <c:extLst>
            <c:ext xmlns:c16="http://schemas.microsoft.com/office/drawing/2014/chart" uri="{C3380CC4-5D6E-409C-BE32-E72D297353CC}">
              <c16:uniqueId val="{00000004-F775-4403-9527-35B5715F3186}"/>
            </c:ext>
          </c:extLst>
        </c:ser>
        <c:ser>
          <c:idx val="6"/>
          <c:order val="5"/>
          <c:tx>
            <c:strRef>
              <c:f>'органические вещества'!$B$43</c:f>
              <c:strCache>
                <c:ptCount val="1"/>
                <c:pt idx="0">
                  <c:v>Жосалы</c:v>
                </c:pt>
              </c:strCache>
            </c:strRef>
          </c:tx>
          <c:spPr>
            <a:solidFill>
              <a:schemeClr val="accent1">
                <a:lumMod val="60000"/>
              </a:schemeClr>
            </a:solidFill>
            <a:ln>
              <a:noFill/>
            </a:ln>
            <a:effectLst/>
          </c:spPr>
          <c:invertIfNegative val="0"/>
          <c:cat>
            <c:strRef>
              <c:f>'органические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вещества'!$D$46:$O$46</c:f>
              <c:numCache>
                <c:formatCode>General</c:formatCode>
                <c:ptCount val="12"/>
              </c:numCache>
            </c:numRef>
          </c:val>
          <c:extLst>
            <c:ext xmlns:c16="http://schemas.microsoft.com/office/drawing/2014/chart" uri="{C3380CC4-5D6E-409C-BE32-E72D297353CC}">
              <c16:uniqueId val="{00000005-F775-4403-9527-35B5715F3186}"/>
            </c:ext>
          </c:extLst>
        </c:ser>
        <c:ser>
          <c:idx val="7"/>
          <c:order val="6"/>
          <c:tx>
            <c:strRef>
              <c:f>'органические вещества'!$B$48</c:f>
              <c:strCache>
                <c:ptCount val="1"/>
                <c:pt idx="0">
                  <c:v>Казалы</c:v>
                </c:pt>
              </c:strCache>
            </c:strRef>
          </c:tx>
          <c:spPr>
            <a:solidFill>
              <a:schemeClr val="accent2">
                <a:lumMod val="60000"/>
              </a:schemeClr>
            </a:solidFill>
            <a:ln w="19050">
              <a:noFill/>
            </a:ln>
            <a:effectLst/>
          </c:spPr>
          <c:invertIfNegative val="0"/>
          <c:cat>
            <c:strRef>
              <c:f>'органические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вещества'!$D$51:$O$51</c:f>
              <c:numCache>
                <c:formatCode>General</c:formatCode>
                <c:ptCount val="12"/>
                <c:pt idx="0">
                  <c:v>5.0000000000000001E-3</c:v>
                </c:pt>
                <c:pt idx="1">
                  <c:v>3.0000000000000001E-3</c:v>
                </c:pt>
                <c:pt idx="3">
                  <c:v>0</c:v>
                </c:pt>
                <c:pt idx="4">
                  <c:v>0</c:v>
                </c:pt>
                <c:pt idx="6">
                  <c:v>0</c:v>
                </c:pt>
                <c:pt idx="9">
                  <c:v>2E-3</c:v>
                </c:pt>
                <c:pt idx="10">
                  <c:v>0</c:v>
                </c:pt>
                <c:pt idx="11">
                  <c:v>0</c:v>
                </c:pt>
              </c:numCache>
            </c:numRef>
          </c:val>
          <c:extLst>
            <c:ext xmlns:c16="http://schemas.microsoft.com/office/drawing/2014/chart" uri="{C3380CC4-5D6E-409C-BE32-E72D297353CC}">
              <c16:uniqueId val="{00000006-F775-4403-9527-35B5715F3186}"/>
            </c:ext>
          </c:extLst>
        </c:ser>
        <c:dLbls>
          <c:showLegendKey val="0"/>
          <c:showVal val="0"/>
          <c:showCatName val="0"/>
          <c:showSerName val="0"/>
          <c:showPercent val="0"/>
          <c:showBubbleSize val="0"/>
        </c:dLbls>
        <c:gapWidth val="150"/>
        <c:axId val="2011491936"/>
        <c:axId val="2011493024"/>
      </c:barChart>
      <c:lineChart>
        <c:grouping val="standard"/>
        <c:varyColors val="0"/>
        <c:ser>
          <c:idx val="5"/>
          <c:order val="7"/>
          <c:tx>
            <c:strRef>
              <c:f>'органические вещества'!$B$4</c:f>
              <c:strCache>
                <c:ptCount val="1"/>
                <c:pt idx="0">
                  <c:v>ПДК для ВРВП</c:v>
                </c:pt>
              </c:strCache>
            </c:strRef>
          </c:tx>
          <c:spPr>
            <a:ln w="19050" cap="rnd">
              <a:solidFill>
                <a:srgbClr val="7030A0"/>
              </a:solidFill>
              <a:round/>
            </a:ln>
            <a:effectLst/>
          </c:spPr>
          <c:marker>
            <c:symbol val="none"/>
          </c:marker>
          <c:cat>
            <c:strRef>
              <c:f>'органические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вещества'!$D$4:$O$4</c:f>
              <c:numCache>
                <c:formatCode>General</c:formatCode>
                <c:ptCount val="12"/>
                <c:pt idx="0">
                  <c:v>1E-3</c:v>
                </c:pt>
                <c:pt idx="1">
                  <c:v>1E-3</c:v>
                </c:pt>
                <c:pt idx="2">
                  <c:v>1E-3</c:v>
                </c:pt>
                <c:pt idx="3">
                  <c:v>1E-3</c:v>
                </c:pt>
                <c:pt idx="4">
                  <c:v>1E-3</c:v>
                </c:pt>
                <c:pt idx="5">
                  <c:v>1E-3</c:v>
                </c:pt>
                <c:pt idx="6">
                  <c:v>1E-3</c:v>
                </c:pt>
                <c:pt idx="7">
                  <c:v>1E-3</c:v>
                </c:pt>
                <c:pt idx="8">
                  <c:v>1E-3</c:v>
                </c:pt>
                <c:pt idx="9">
                  <c:v>1E-3</c:v>
                </c:pt>
                <c:pt idx="10">
                  <c:v>1E-3</c:v>
                </c:pt>
                <c:pt idx="11">
                  <c:v>1E-3</c:v>
                </c:pt>
              </c:numCache>
            </c:numRef>
          </c:val>
          <c:smooth val="0"/>
          <c:extLst>
            <c:ext xmlns:c16="http://schemas.microsoft.com/office/drawing/2014/chart" uri="{C3380CC4-5D6E-409C-BE32-E72D297353CC}">
              <c16:uniqueId val="{00000007-F775-4403-9527-35B5715F3186}"/>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Месяцы</a:t>
                </a:r>
              </a:p>
            </c:rich>
          </c:tx>
          <c:layout>
            <c:manualLayout>
              <c:xMode val="edge"/>
              <c:yMode val="edge"/>
              <c:x val="0.81013333333333337"/>
              <c:y val="0.623323663489432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4.0000000000000008E-2"/>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фенол, мг/дм</a:t>
                </a:r>
                <a:r>
                  <a:rPr lang="ru-RU" baseline="30000"/>
                  <a:t>3</a:t>
                </a:r>
              </a:p>
            </c:rich>
          </c:tx>
          <c:layout>
            <c:manualLayout>
              <c:xMode val="edge"/>
              <c:yMode val="edge"/>
              <c:x val="1.7747962962962965E-2"/>
              <c:y val="0.273984027777777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95%</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21820149404401373"/>
          <c:y val="6.1286060300896776E-2"/>
          <c:w val="0.75829953563496866"/>
          <c:h val="0.71490448244054383"/>
        </c:manualLayout>
      </c:layout>
      <c:barChart>
        <c:barDir val="col"/>
        <c:grouping val="clustered"/>
        <c:varyColors val="0"/>
        <c:ser>
          <c:idx val="0"/>
          <c:order val="0"/>
          <c:tx>
            <c:strRef>
              <c:f>'органические вещества'!$B$13</c:f>
              <c:strCache>
                <c:ptCount val="1"/>
                <c:pt idx="0">
                  <c:v>Кокбулак</c:v>
                </c:pt>
              </c:strCache>
            </c:strRef>
          </c:tx>
          <c:spPr>
            <a:solidFill>
              <a:schemeClr val="accent1"/>
            </a:solidFill>
            <a:ln w="19050">
              <a:noFill/>
            </a:ln>
            <a:effectLst/>
          </c:spPr>
          <c:invertIfNegative val="0"/>
          <c:cat>
            <c:strRef>
              <c:f>'органические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вещества'!$D$17:$O$17</c:f>
              <c:numCache>
                <c:formatCode>General</c:formatCode>
                <c:ptCount val="12"/>
                <c:pt idx="0">
                  <c:v>6.0000000000000001E-3</c:v>
                </c:pt>
                <c:pt idx="1">
                  <c:v>5.0000000000000001E-3</c:v>
                </c:pt>
                <c:pt idx="2">
                  <c:v>0</c:v>
                </c:pt>
                <c:pt idx="3">
                  <c:v>0</c:v>
                </c:pt>
                <c:pt idx="5">
                  <c:v>0</c:v>
                </c:pt>
                <c:pt idx="6">
                  <c:v>1E-3</c:v>
                </c:pt>
              </c:numCache>
            </c:numRef>
          </c:val>
          <c:extLst>
            <c:ext xmlns:c16="http://schemas.microsoft.com/office/drawing/2014/chart" uri="{C3380CC4-5D6E-409C-BE32-E72D297353CC}">
              <c16:uniqueId val="{00000000-ACEE-4688-9D61-F2348395F5C8}"/>
            </c:ext>
          </c:extLst>
        </c:ser>
        <c:ser>
          <c:idx val="1"/>
          <c:order val="1"/>
          <c:tx>
            <c:strRef>
              <c:f>'органические вещества'!$B$18</c:f>
              <c:strCache>
                <c:ptCount val="1"/>
                <c:pt idx="0">
                  <c:v>НБ Шардариинского вдхр.</c:v>
                </c:pt>
              </c:strCache>
            </c:strRef>
          </c:tx>
          <c:spPr>
            <a:solidFill>
              <a:schemeClr val="accent2"/>
            </a:solidFill>
            <a:ln w="19050">
              <a:noFill/>
            </a:ln>
            <a:effectLst/>
          </c:spPr>
          <c:invertIfNegative val="0"/>
          <c:cat>
            <c:strRef>
              <c:f>'органические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вещества'!$D$22:$O$22</c:f>
              <c:numCache>
                <c:formatCode>General</c:formatCode>
                <c:ptCount val="12"/>
                <c:pt idx="4">
                  <c:v>0</c:v>
                </c:pt>
                <c:pt idx="5">
                  <c:v>2E-3</c:v>
                </c:pt>
                <c:pt idx="8">
                  <c:v>5.0000000000000001E-3</c:v>
                </c:pt>
              </c:numCache>
            </c:numRef>
          </c:val>
          <c:extLst>
            <c:ext xmlns:c16="http://schemas.microsoft.com/office/drawing/2014/chart" uri="{C3380CC4-5D6E-409C-BE32-E72D297353CC}">
              <c16:uniqueId val="{00000001-ACEE-4688-9D61-F2348395F5C8}"/>
            </c:ext>
          </c:extLst>
        </c:ser>
        <c:ser>
          <c:idx val="2"/>
          <c:order val="2"/>
          <c:tx>
            <c:strRef>
              <c:f>'органические вещества'!$B$23</c:f>
              <c:strCache>
                <c:ptCount val="1"/>
                <c:pt idx="0">
                  <c:v>Томенарык</c:v>
                </c:pt>
              </c:strCache>
            </c:strRef>
          </c:tx>
          <c:spPr>
            <a:solidFill>
              <a:schemeClr val="accent3"/>
            </a:solidFill>
            <a:ln>
              <a:noFill/>
            </a:ln>
            <a:effectLst/>
          </c:spPr>
          <c:invertIfNegative val="0"/>
          <c:cat>
            <c:strRef>
              <c:f>'органические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вещества'!$D$27:$O$27</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2-ACEE-4688-9D61-F2348395F5C8}"/>
            </c:ext>
          </c:extLst>
        </c:ser>
        <c:ser>
          <c:idx val="3"/>
          <c:order val="3"/>
          <c:tx>
            <c:strRef>
              <c:f>'органические вещества'!$B$28</c:f>
              <c:strCache>
                <c:ptCount val="1"/>
                <c:pt idx="0">
                  <c:v>Кызылорда</c:v>
                </c:pt>
              </c:strCache>
            </c:strRef>
          </c:tx>
          <c:spPr>
            <a:solidFill>
              <a:schemeClr val="accent4"/>
            </a:solidFill>
            <a:ln w="19050">
              <a:noFill/>
            </a:ln>
            <a:effectLst/>
          </c:spPr>
          <c:invertIfNegative val="0"/>
          <c:cat>
            <c:strRef>
              <c:f>'органические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вещества'!$D$32:$O$32</c:f>
              <c:numCache>
                <c:formatCode>General</c:formatCode>
                <c:ptCount val="12"/>
                <c:pt idx="0">
                  <c:v>0</c:v>
                </c:pt>
                <c:pt idx="1">
                  <c:v>5.0000000000000001E-3</c:v>
                </c:pt>
                <c:pt idx="2">
                  <c:v>2E-3</c:v>
                </c:pt>
                <c:pt idx="3">
                  <c:v>1.0999999999999999E-2</c:v>
                </c:pt>
                <c:pt idx="4">
                  <c:v>1E-3</c:v>
                </c:pt>
                <c:pt idx="5">
                  <c:v>5.0000000000000001E-3</c:v>
                </c:pt>
                <c:pt idx="6">
                  <c:v>7.0000000000000001E-3</c:v>
                </c:pt>
                <c:pt idx="7">
                  <c:v>0</c:v>
                </c:pt>
                <c:pt idx="8">
                  <c:v>0</c:v>
                </c:pt>
                <c:pt idx="9">
                  <c:v>0</c:v>
                </c:pt>
                <c:pt idx="10">
                  <c:v>2E-3</c:v>
                </c:pt>
              </c:numCache>
            </c:numRef>
          </c:val>
          <c:extLst>
            <c:ext xmlns:c16="http://schemas.microsoft.com/office/drawing/2014/chart" uri="{C3380CC4-5D6E-409C-BE32-E72D297353CC}">
              <c16:uniqueId val="{00000003-ACEE-4688-9D61-F2348395F5C8}"/>
            </c:ext>
          </c:extLst>
        </c:ser>
        <c:ser>
          <c:idx val="4"/>
          <c:order val="4"/>
          <c:tx>
            <c:strRef>
              <c:f>'органические вещества'!$B$33</c:f>
              <c:strCache>
                <c:ptCount val="1"/>
                <c:pt idx="0">
                  <c:v>3 км ниже г. Кызылорда</c:v>
                </c:pt>
              </c:strCache>
            </c:strRef>
          </c:tx>
          <c:spPr>
            <a:solidFill>
              <a:schemeClr val="accent5"/>
            </a:solidFill>
            <a:ln w="19050">
              <a:noFill/>
            </a:ln>
            <a:effectLst/>
          </c:spPr>
          <c:invertIfNegative val="0"/>
          <c:cat>
            <c:strRef>
              <c:f>'органические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вещества'!$D$37:$O$37</c:f>
              <c:numCache>
                <c:formatCode>General</c:formatCode>
                <c:ptCount val="12"/>
                <c:pt idx="0">
                  <c:v>0</c:v>
                </c:pt>
                <c:pt idx="1">
                  <c:v>0</c:v>
                </c:pt>
                <c:pt idx="2">
                  <c:v>2E-3</c:v>
                </c:pt>
                <c:pt idx="3">
                  <c:v>5.0000000000000001E-3</c:v>
                </c:pt>
                <c:pt idx="4">
                  <c:v>5.0000000000000001E-3</c:v>
                </c:pt>
                <c:pt idx="5">
                  <c:v>5.0000000000000001E-3</c:v>
                </c:pt>
                <c:pt idx="6">
                  <c:v>8.0000000000000002E-3</c:v>
                </c:pt>
                <c:pt idx="7">
                  <c:v>0</c:v>
                </c:pt>
                <c:pt idx="8">
                  <c:v>0</c:v>
                </c:pt>
                <c:pt idx="9">
                  <c:v>0</c:v>
                </c:pt>
                <c:pt idx="10">
                  <c:v>6.0000000000000001E-3</c:v>
                </c:pt>
                <c:pt idx="11">
                  <c:v>0</c:v>
                </c:pt>
              </c:numCache>
            </c:numRef>
          </c:val>
          <c:extLst>
            <c:ext xmlns:c16="http://schemas.microsoft.com/office/drawing/2014/chart" uri="{C3380CC4-5D6E-409C-BE32-E72D297353CC}">
              <c16:uniqueId val="{00000004-ACEE-4688-9D61-F2348395F5C8}"/>
            </c:ext>
          </c:extLst>
        </c:ser>
        <c:ser>
          <c:idx val="6"/>
          <c:order val="5"/>
          <c:tx>
            <c:strRef>
              <c:f>'органические вещества'!$B$43</c:f>
              <c:strCache>
                <c:ptCount val="1"/>
                <c:pt idx="0">
                  <c:v>Жосалы</c:v>
                </c:pt>
              </c:strCache>
            </c:strRef>
          </c:tx>
          <c:spPr>
            <a:solidFill>
              <a:schemeClr val="accent1">
                <a:lumMod val="60000"/>
              </a:schemeClr>
            </a:solidFill>
            <a:ln>
              <a:noFill/>
            </a:ln>
            <a:effectLst/>
          </c:spPr>
          <c:invertIfNegative val="0"/>
          <c:cat>
            <c:strRef>
              <c:f>'органические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вещества'!$D$47:$O$47</c:f>
              <c:numCache>
                <c:formatCode>General</c:formatCode>
                <c:ptCount val="12"/>
              </c:numCache>
            </c:numRef>
          </c:val>
          <c:extLst>
            <c:ext xmlns:c16="http://schemas.microsoft.com/office/drawing/2014/chart" uri="{C3380CC4-5D6E-409C-BE32-E72D297353CC}">
              <c16:uniqueId val="{00000005-ACEE-4688-9D61-F2348395F5C8}"/>
            </c:ext>
          </c:extLst>
        </c:ser>
        <c:ser>
          <c:idx val="7"/>
          <c:order val="6"/>
          <c:tx>
            <c:strRef>
              <c:f>'органические вещества'!$B$48</c:f>
              <c:strCache>
                <c:ptCount val="1"/>
                <c:pt idx="0">
                  <c:v>Казалы</c:v>
                </c:pt>
              </c:strCache>
            </c:strRef>
          </c:tx>
          <c:spPr>
            <a:solidFill>
              <a:schemeClr val="accent2">
                <a:lumMod val="60000"/>
              </a:schemeClr>
            </a:solidFill>
            <a:ln w="19050">
              <a:noFill/>
            </a:ln>
            <a:effectLst/>
          </c:spPr>
          <c:invertIfNegative val="0"/>
          <c:cat>
            <c:strRef>
              <c:f>'органические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вещества'!$D$52:$O$52</c:f>
              <c:numCache>
                <c:formatCode>General</c:formatCode>
                <c:ptCount val="12"/>
                <c:pt idx="0">
                  <c:v>0</c:v>
                </c:pt>
                <c:pt idx="1">
                  <c:v>0</c:v>
                </c:pt>
                <c:pt idx="2">
                  <c:v>0</c:v>
                </c:pt>
                <c:pt idx="3">
                  <c:v>0</c:v>
                </c:pt>
                <c:pt idx="4">
                  <c:v>0</c:v>
                </c:pt>
                <c:pt idx="5">
                  <c:v>1E-3</c:v>
                </c:pt>
                <c:pt idx="8">
                  <c:v>2E-3</c:v>
                </c:pt>
                <c:pt idx="9">
                  <c:v>0</c:v>
                </c:pt>
                <c:pt idx="10">
                  <c:v>0</c:v>
                </c:pt>
                <c:pt idx="11">
                  <c:v>0</c:v>
                </c:pt>
              </c:numCache>
            </c:numRef>
          </c:val>
          <c:extLst>
            <c:ext xmlns:c16="http://schemas.microsoft.com/office/drawing/2014/chart" uri="{C3380CC4-5D6E-409C-BE32-E72D297353CC}">
              <c16:uniqueId val="{00000006-ACEE-4688-9D61-F2348395F5C8}"/>
            </c:ext>
          </c:extLst>
        </c:ser>
        <c:dLbls>
          <c:showLegendKey val="0"/>
          <c:showVal val="0"/>
          <c:showCatName val="0"/>
          <c:showSerName val="0"/>
          <c:showPercent val="0"/>
          <c:showBubbleSize val="0"/>
        </c:dLbls>
        <c:gapWidth val="150"/>
        <c:axId val="2011491936"/>
        <c:axId val="2011493024"/>
      </c:barChart>
      <c:lineChart>
        <c:grouping val="standard"/>
        <c:varyColors val="0"/>
        <c:ser>
          <c:idx val="5"/>
          <c:order val="7"/>
          <c:tx>
            <c:strRef>
              <c:f>'органические вещества'!$B$4</c:f>
              <c:strCache>
                <c:ptCount val="1"/>
                <c:pt idx="0">
                  <c:v>ПДК для ВРВП</c:v>
                </c:pt>
              </c:strCache>
            </c:strRef>
          </c:tx>
          <c:spPr>
            <a:ln w="19050" cap="rnd">
              <a:solidFill>
                <a:srgbClr val="7030A0"/>
              </a:solidFill>
              <a:round/>
            </a:ln>
            <a:effectLst/>
          </c:spPr>
          <c:marker>
            <c:symbol val="none"/>
          </c:marker>
          <c:cat>
            <c:strRef>
              <c:f>'органические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вещества'!$D$4:$O$4</c:f>
              <c:numCache>
                <c:formatCode>General</c:formatCode>
                <c:ptCount val="12"/>
                <c:pt idx="0">
                  <c:v>1E-3</c:v>
                </c:pt>
                <c:pt idx="1">
                  <c:v>1E-3</c:v>
                </c:pt>
                <c:pt idx="2">
                  <c:v>1E-3</c:v>
                </c:pt>
                <c:pt idx="3">
                  <c:v>1E-3</c:v>
                </c:pt>
                <c:pt idx="4">
                  <c:v>1E-3</c:v>
                </c:pt>
                <c:pt idx="5">
                  <c:v>1E-3</c:v>
                </c:pt>
                <c:pt idx="6">
                  <c:v>1E-3</c:v>
                </c:pt>
                <c:pt idx="7">
                  <c:v>1E-3</c:v>
                </c:pt>
                <c:pt idx="8">
                  <c:v>1E-3</c:v>
                </c:pt>
                <c:pt idx="9">
                  <c:v>1E-3</c:v>
                </c:pt>
                <c:pt idx="10">
                  <c:v>1E-3</c:v>
                </c:pt>
                <c:pt idx="11">
                  <c:v>1E-3</c:v>
                </c:pt>
              </c:numCache>
            </c:numRef>
          </c:val>
          <c:smooth val="0"/>
          <c:extLst>
            <c:ext xmlns:c16="http://schemas.microsoft.com/office/drawing/2014/chart" uri="{C3380CC4-5D6E-409C-BE32-E72D297353CC}">
              <c16:uniqueId val="{00000007-ACEE-4688-9D61-F2348395F5C8}"/>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Месяцы</a:t>
                </a:r>
              </a:p>
            </c:rich>
          </c:tx>
          <c:layout>
            <c:manualLayout>
              <c:xMode val="edge"/>
              <c:yMode val="edge"/>
              <c:x val="0.82063589743589749"/>
              <c:y val="0.638094728821036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4.0000000000000008E-2"/>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фенол, мг/дм</a:t>
                </a:r>
                <a:r>
                  <a:rPr lang="ru-RU" baseline="30000"/>
                  <a:t>3</a:t>
                </a:r>
              </a:p>
            </c:rich>
          </c:tx>
          <c:layout>
            <c:manualLayout>
              <c:xMode val="edge"/>
              <c:yMode val="edge"/>
              <c:x val="1.7748062557269101E-2"/>
              <c:y val="0.2060724837239148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606026885279787E-2"/>
          <c:y val="4.2951559640297517E-2"/>
          <c:w val="0.88215664455181031"/>
          <c:h val="0.63743746275957813"/>
        </c:manualLayout>
      </c:layout>
      <c:barChart>
        <c:barDir val="col"/>
        <c:grouping val="clustered"/>
        <c:varyColors val="0"/>
        <c:ser>
          <c:idx val="0"/>
          <c:order val="0"/>
          <c:spPr>
            <a:solidFill>
              <a:schemeClr val="accent1"/>
            </a:solidFill>
            <a:ln>
              <a:noFill/>
            </a:ln>
            <a:effectLst/>
          </c:spPr>
          <c:invertIfNegative val="0"/>
          <c:cat>
            <c:strRef>
              <c:f>'ВР Сырдария по различным источн'!$B$5:$B$16</c:f>
              <c:strCache>
                <c:ptCount val="12"/>
                <c:pt idx="0">
                  <c:v>до 1973 [137]</c:v>
                </c:pt>
                <c:pt idx="1">
                  <c:v>до 1973 [129]</c:v>
                </c:pt>
                <c:pt idx="2">
                  <c:v>до 1973 [129]</c:v>
                </c:pt>
                <c:pt idx="3">
                  <c:v>до 1973 [139]</c:v>
                </c:pt>
                <c:pt idx="4">
                  <c:v>1912-1988 [24]</c:v>
                </c:pt>
                <c:pt idx="5">
                  <c:v>2001 [134]</c:v>
                </c:pt>
                <c:pt idx="6">
                  <c:v>2002 [138]</c:v>
                </c:pt>
                <c:pt idx="7">
                  <c:v>2005 [140]</c:v>
                </c:pt>
                <c:pt idx="8">
                  <c:v>1912-2007 [26]</c:v>
                </c:pt>
                <c:pt idx="9">
                  <c:v>1960-2012 [131]</c:v>
                </c:pt>
                <c:pt idx="10">
                  <c:v>1974-2015 [96]</c:v>
                </c:pt>
                <c:pt idx="11">
                  <c:v>2017 [141]</c:v>
                </c:pt>
              </c:strCache>
            </c:strRef>
          </c:cat>
          <c:val>
            <c:numRef>
              <c:f>'ВР Сырдария по различным источн'!$C$5:$C$16</c:f>
              <c:numCache>
                <c:formatCode>General</c:formatCode>
                <c:ptCount val="12"/>
                <c:pt idx="0">
                  <c:v>37.200000000000003</c:v>
                </c:pt>
                <c:pt idx="1">
                  <c:v>37.203000000000003</c:v>
                </c:pt>
                <c:pt idx="2">
                  <c:v>36.625</c:v>
                </c:pt>
                <c:pt idx="3">
                  <c:v>37.14</c:v>
                </c:pt>
                <c:pt idx="4">
                  <c:v>37.4</c:v>
                </c:pt>
                <c:pt idx="5">
                  <c:v>37.1</c:v>
                </c:pt>
                <c:pt idx="6">
                  <c:v>37.4</c:v>
                </c:pt>
                <c:pt idx="7">
                  <c:v>31.5</c:v>
                </c:pt>
                <c:pt idx="8">
                  <c:v>29.7</c:v>
                </c:pt>
                <c:pt idx="9">
                  <c:v>30.9</c:v>
                </c:pt>
                <c:pt idx="10">
                  <c:v>29.998000000000001</c:v>
                </c:pt>
                <c:pt idx="11">
                  <c:v>40.799999999999997</c:v>
                </c:pt>
              </c:numCache>
            </c:numRef>
          </c:val>
          <c:extLst>
            <c:ext xmlns:c16="http://schemas.microsoft.com/office/drawing/2014/chart" uri="{C3380CC4-5D6E-409C-BE32-E72D297353CC}">
              <c16:uniqueId val="{00000000-05B8-45D8-8854-B118015D3C7F}"/>
            </c:ext>
          </c:extLst>
        </c:ser>
        <c:dLbls>
          <c:showLegendKey val="0"/>
          <c:showVal val="0"/>
          <c:showCatName val="0"/>
          <c:showSerName val="0"/>
          <c:showPercent val="0"/>
          <c:showBubbleSize val="0"/>
        </c:dLbls>
        <c:gapWidth val="219"/>
        <c:overlap val="-27"/>
        <c:axId val="290584143"/>
        <c:axId val="491383151"/>
      </c:barChart>
      <c:catAx>
        <c:axId val="290584143"/>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KZ" sz="1200" b="0"/>
                  <a:t>Годы</a:t>
                </a:r>
                <a:endParaRPr lang="ru-RU" sz="1200" b="0"/>
              </a:p>
            </c:rich>
          </c:tx>
          <c:layout>
            <c:manualLayout>
              <c:xMode val="edge"/>
              <c:yMode val="edge"/>
              <c:x val="0.90334615149850472"/>
              <c:y val="0.5743182431207131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bg1">
                <a:lumMod val="50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491383151"/>
        <c:crosses val="autoZero"/>
        <c:auto val="1"/>
        <c:lblAlgn val="ctr"/>
        <c:lblOffset val="100"/>
        <c:noMultiLvlLbl val="0"/>
      </c:catAx>
      <c:valAx>
        <c:axId val="491383151"/>
        <c:scaling>
          <c:orientation val="minMax"/>
          <c:max val="50"/>
        </c:scaling>
        <c:delete val="0"/>
        <c:axPos val="l"/>
        <c:title>
          <c:tx>
            <c:rich>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a:t>W</a:t>
                </a:r>
                <a:r>
                  <a:rPr lang="ru-KZ" sz="1200" b="0"/>
                  <a:t>, км</a:t>
                </a:r>
                <a:r>
                  <a:rPr lang="ru-KZ" sz="1200" b="0" baseline="30000"/>
                  <a:t>3</a:t>
                </a:r>
                <a:endParaRPr lang="ru-RU" sz="1200" b="0" baseline="30000"/>
              </a:p>
            </c:rich>
          </c:tx>
          <c:layout>
            <c:manualLayout>
              <c:xMode val="edge"/>
              <c:yMode val="edge"/>
              <c:x val="0.1073345259391771"/>
              <c:y val="3.5588356758288898E-2"/>
            </c:manualLayout>
          </c:layout>
          <c:overlay val="0"/>
          <c:spPr>
            <a:noFill/>
            <a:ln>
              <a:noFill/>
            </a:ln>
            <a:effectLst/>
          </c:spPr>
          <c:txPr>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0.0" sourceLinked="0"/>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290584143"/>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aseline="0"/>
              <a:t>25%</a:t>
            </a:r>
            <a:endParaRPr lang="ru-RU" sz="1000"/>
          </a:p>
        </c:rich>
      </c:tx>
      <c:layout>
        <c:manualLayout>
          <c:xMode val="edge"/>
          <c:yMode val="edge"/>
          <c:x val="0.4654827777777778"/>
          <c:y val="4.20610174480100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23513630796150481"/>
          <c:y val="4.6226455735586251E-2"/>
          <c:w val="0.73430831146106734"/>
          <c:h val="0.77195063383034568"/>
        </c:manualLayout>
      </c:layout>
      <c:barChart>
        <c:barDir val="col"/>
        <c:grouping val="clustered"/>
        <c:varyColors val="0"/>
        <c:ser>
          <c:idx val="3"/>
          <c:order val="0"/>
          <c:tx>
            <c:strRef>
              <c:f>'биогенные вещества'!$B$15</c:f>
              <c:strCache>
                <c:ptCount val="1"/>
                <c:pt idx="0">
                  <c:v>НБ Шардариинского вдхр.</c:v>
                </c:pt>
              </c:strCache>
            </c:strRef>
          </c:tx>
          <c:spPr>
            <a:solidFill>
              <a:schemeClr val="accent4"/>
            </a:solidFill>
            <a:ln w="19050">
              <a:solidFill>
                <a:srgbClr val="FF0000"/>
              </a:solidFill>
            </a:ln>
            <a:effectLst/>
          </c:spPr>
          <c:invertIfNegative val="0"/>
          <c:cat>
            <c:strRef>
              <c:f>'биогенные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вещества'!$D$16:$O$16</c:f>
              <c:numCache>
                <c:formatCode>General</c:formatCode>
                <c:ptCount val="12"/>
                <c:pt idx="0">
                  <c:v>0.04</c:v>
                </c:pt>
                <c:pt idx="1">
                  <c:v>0.04</c:v>
                </c:pt>
                <c:pt idx="2">
                  <c:v>0.03</c:v>
                </c:pt>
                <c:pt idx="3">
                  <c:v>0.02</c:v>
                </c:pt>
                <c:pt idx="4">
                  <c:v>0.6</c:v>
                </c:pt>
                <c:pt idx="5">
                  <c:v>0.08</c:v>
                </c:pt>
                <c:pt idx="6">
                  <c:v>0.06</c:v>
                </c:pt>
                <c:pt idx="7">
                  <c:v>0.05</c:v>
                </c:pt>
                <c:pt idx="8">
                  <c:v>0.06</c:v>
                </c:pt>
                <c:pt idx="9">
                  <c:v>0</c:v>
                </c:pt>
                <c:pt idx="10">
                  <c:v>0</c:v>
                </c:pt>
                <c:pt idx="11">
                  <c:v>0.6</c:v>
                </c:pt>
              </c:numCache>
            </c:numRef>
          </c:val>
          <c:extLst>
            <c:ext xmlns:c16="http://schemas.microsoft.com/office/drawing/2014/chart" uri="{C3380CC4-5D6E-409C-BE32-E72D297353CC}">
              <c16:uniqueId val="{00000000-ED6B-4C67-ABF1-B42915E0E20E}"/>
            </c:ext>
          </c:extLst>
        </c:ser>
        <c:ser>
          <c:idx val="4"/>
          <c:order val="1"/>
          <c:tx>
            <c:strRef>
              <c:f>'биогенные вещества'!$B$20</c:f>
              <c:strCache>
                <c:ptCount val="1"/>
                <c:pt idx="0">
                  <c:v>Томенарык</c:v>
                </c:pt>
              </c:strCache>
            </c:strRef>
          </c:tx>
          <c:spPr>
            <a:solidFill>
              <a:schemeClr val="accent5"/>
            </a:solidFill>
            <a:ln w="19050">
              <a:solidFill>
                <a:srgbClr val="002060"/>
              </a:solidFill>
            </a:ln>
            <a:effectLst/>
          </c:spPr>
          <c:invertIfNegative val="0"/>
          <c:cat>
            <c:strRef>
              <c:f>'биогенные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вещества'!$D$21:$O$21</c:f>
              <c:numCache>
                <c:formatCode>General</c:formatCode>
                <c:ptCount val="12"/>
                <c:pt idx="0">
                  <c:v>0.01</c:v>
                </c:pt>
                <c:pt idx="1">
                  <c:v>0.01</c:v>
                </c:pt>
                <c:pt idx="2">
                  <c:v>0.02</c:v>
                </c:pt>
                <c:pt idx="3">
                  <c:v>0.01</c:v>
                </c:pt>
                <c:pt idx="4">
                  <c:v>0.02</c:v>
                </c:pt>
                <c:pt idx="5">
                  <c:v>0.02</c:v>
                </c:pt>
                <c:pt idx="6">
                  <c:v>0.02</c:v>
                </c:pt>
                <c:pt idx="7">
                  <c:v>0.03</c:v>
                </c:pt>
                <c:pt idx="8">
                  <c:v>0.02</c:v>
                </c:pt>
                <c:pt idx="9">
                  <c:v>0.01</c:v>
                </c:pt>
                <c:pt idx="10">
                  <c:v>0.02</c:v>
                </c:pt>
                <c:pt idx="11">
                  <c:v>0.02</c:v>
                </c:pt>
              </c:numCache>
            </c:numRef>
          </c:val>
          <c:extLst>
            <c:ext xmlns:c16="http://schemas.microsoft.com/office/drawing/2014/chart" uri="{C3380CC4-5D6E-409C-BE32-E72D297353CC}">
              <c16:uniqueId val="{00000001-ED6B-4C67-ABF1-B42915E0E20E}"/>
            </c:ext>
          </c:extLst>
        </c:ser>
        <c:ser>
          <c:idx val="2"/>
          <c:order val="2"/>
          <c:tx>
            <c:strRef>
              <c:f>'биогенные вещества'!$B$25:$O$25</c:f>
              <c:strCache>
                <c:ptCount val="14"/>
                <c:pt idx="0">
                  <c:v>Кызылорда</c:v>
                </c:pt>
              </c:strCache>
            </c:strRef>
          </c:tx>
          <c:spPr>
            <a:solidFill>
              <a:schemeClr val="accent3"/>
            </a:solidFill>
            <a:ln w="19050">
              <a:solidFill>
                <a:schemeClr val="accent2">
                  <a:lumMod val="75000"/>
                </a:schemeClr>
              </a:solidFill>
            </a:ln>
            <a:effectLst/>
          </c:spPr>
          <c:invertIfNegative val="0"/>
          <c:val>
            <c:numRef>
              <c:f>'биогенные вещества'!$D$26:$O$26</c:f>
              <c:numCache>
                <c:formatCode>General</c:formatCode>
                <c:ptCount val="12"/>
                <c:pt idx="0">
                  <c:v>0.88</c:v>
                </c:pt>
                <c:pt idx="1">
                  <c:v>0.88</c:v>
                </c:pt>
                <c:pt idx="2">
                  <c:v>0</c:v>
                </c:pt>
                <c:pt idx="3">
                  <c:v>0</c:v>
                </c:pt>
                <c:pt idx="4">
                  <c:v>0</c:v>
                </c:pt>
                <c:pt idx="5">
                  <c:v>0</c:v>
                </c:pt>
                <c:pt idx="6">
                  <c:v>0</c:v>
                </c:pt>
                <c:pt idx="7">
                  <c:v>0</c:v>
                </c:pt>
                <c:pt idx="8">
                  <c:v>0</c:v>
                </c:pt>
                <c:pt idx="9">
                  <c:v>0.1</c:v>
                </c:pt>
                <c:pt idx="10">
                  <c:v>0</c:v>
                </c:pt>
                <c:pt idx="11">
                  <c:v>0.1</c:v>
                </c:pt>
              </c:numCache>
            </c:numRef>
          </c:val>
          <c:extLst>
            <c:ext xmlns:c16="http://schemas.microsoft.com/office/drawing/2014/chart" uri="{C3380CC4-5D6E-409C-BE32-E72D297353CC}">
              <c16:uniqueId val="{00000002-ED6B-4C67-ABF1-B42915E0E20E}"/>
            </c:ext>
          </c:extLst>
        </c:ser>
        <c:ser>
          <c:idx val="5"/>
          <c:order val="3"/>
          <c:tx>
            <c:strRef>
              <c:f>'биогенные вещества'!$B$30:$O$30</c:f>
              <c:strCache>
                <c:ptCount val="14"/>
                <c:pt idx="0">
                  <c:v>3 км ниже г. Кызылорда</c:v>
                </c:pt>
              </c:strCache>
            </c:strRef>
          </c:tx>
          <c:spPr>
            <a:solidFill>
              <a:schemeClr val="accent6"/>
            </a:solidFill>
            <a:ln w="19050">
              <a:solidFill>
                <a:srgbClr val="FFFF00"/>
              </a:solidFill>
            </a:ln>
            <a:effectLst/>
          </c:spPr>
          <c:invertIfNegative val="0"/>
          <c:val>
            <c:numRef>
              <c:f>'биогенные вещества'!$D$32:$O$32</c:f>
              <c:numCache>
                <c:formatCode>General</c:formatCode>
                <c:ptCount val="12"/>
                <c:pt idx="0">
                  <c:v>0.06</c:v>
                </c:pt>
                <c:pt idx="1">
                  <c:v>0.05</c:v>
                </c:pt>
                <c:pt idx="2">
                  <c:v>0.02</c:v>
                </c:pt>
                <c:pt idx="3">
                  <c:v>0.02</c:v>
                </c:pt>
                <c:pt idx="4">
                  <c:v>0.08</c:v>
                </c:pt>
                <c:pt idx="5">
                  <c:v>0.09</c:v>
                </c:pt>
                <c:pt idx="6">
                  <c:v>0.04</c:v>
                </c:pt>
                <c:pt idx="7">
                  <c:v>0.04</c:v>
                </c:pt>
                <c:pt idx="8">
                  <c:v>0.06</c:v>
                </c:pt>
                <c:pt idx="9">
                  <c:v>0.06</c:v>
                </c:pt>
                <c:pt idx="10">
                  <c:v>0.1</c:v>
                </c:pt>
                <c:pt idx="11">
                  <c:v>0.13</c:v>
                </c:pt>
              </c:numCache>
            </c:numRef>
          </c:val>
          <c:extLst>
            <c:ext xmlns:c16="http://schemas.microsoft.com/office/drawing/2014/chart" uri="{C3380CC4-5D6E-409C-BE32-E72D297353CC}">
              <c16:uniqueId val="{00000003-ED6B-4C67-ABF1-B42915E0E20E}"/>
            </c:ext>
          </c:extLst>
        </c:ser>
        <c:ser>
          <c:idx val="6"/>
          <c:order val="4"/>
          <c:tx>
            <c:strRef>
              <c:f>'биогенные вещества'!$B$45:$O$45</c:f>
              <c:strCache>
                <c:ptCount val="14"/>
                <c:pt idx="0">
                  <c:v>Казалы</c:v>
                </c:pt>
              </c:strCache>
            </c:strRef>
          </c:tx>
          <c:spPr>
            <a:solidFill>
              <a:schemeClr val="accent1">
                <a:lumMod val="60000"/>
              </a:schemeClr>
            </a:solidFill>
            <a:ln w="19050">
              <a:noFill/>
            </a:ln>
            <a:effectLst/>
          </c:spPr>
          <c:invertIfNegative val="0"/>
          <c:val>
            <c:numRef>
              <c:f>'биогенные вещества'!$D$46:$O$46</c:f>
              <c:numCache>
                <c:formatCode>General</c:formatCode>
                <c:ptCount val="12"/>
                <c:pt idx="0">
                  <c:v>7.0000000000000007E-2</c:v>
                </c:pt>
                <c:pt idx="1">
                  <c:v>0.02</c:v>
                </c:pt>
                <c:pt idx="2">
                  <c:v>0.03</c:v>
                </c:pt>
                <c:pt idx="3">
                  <c:v>0.02</c:v>
                </c:pt>
                <c:pt idx="4">
                  <c:v>0.03</c:v>
                </c:pt>
                <c:pt idx="5">
                  <c:v>0.04</c:v>
                </c:pt>
                <c:pt idx="6">
                  <c:v>0.06</c:v>
                </c:pt>
                <c:pt idx="7">
                  <c:v>0.03</c:v>
                </c:pt>
                <c:pt idx="8">
                  <c:v>0.05</c:v>
                </c:pt>
                <c:pt idx="9">
                  <c:v>0.05</c:v>
                </c:pt>
                <c:pt idx="10">
                  <c:v>0.05</c:v>
                </c:pt>
                <c:pt idx="11">
                  <c:v>0.05</c:v>
                </c:pt>
              </c:numCache>
            </c:numRef>
          </c:val>
          <c:extLst>
            <c:ext xmlns:c16="http://schemas.microsoft.com/office/drawing/2014/chart" uri="{C3380CC4-5D6E-409C-BE32-E72D297353CC}">
              <c16:uniqueId val="{00000004-ED6B-4C67-ABF1-B42915E0E20E}"/>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5"/>
          <c:tx>
            <c:strRef>
              <c:f>'биогенные вещества'!$B$4</c:f>
              <c:strCache>
                <c:ptCount val="1"/>
                <c:pt idx="0">
                  <c:v>ПДК для ВРВП</c:v>
                </c:pt>
              </c:strCache>
            </c:strRef>
          </c:tx>
          <c:spPr>
            <a:ln w="19050" cap="rnd">
              <a:solidFill>
                <a:srgbClr val="7030A0"/>
              </a:solidFill>
              <a:round/>
            </a:ln>
            <a:effectLst/>
          </c:spPr>
          <c:marker>
            <c:symbol val="none"/>
          </c:marker>
          <c:val>
            <c:numRef>
              <c:f>'биогенные вещества'!$D$4:$O$4</c:f>
              <c:numCache>
                <c:formatCode>General</c:formatCode>
                <c:ptCount val="12"/>
                <c:pt idx="0">
                  <c:v>0.39</c:v>
                </c:pt>
                <c:pt idx="1">
                  <c:v>0.39</c:v>
                </c:pt>
                <c:pt idx="2">
                  <c:v>0.39</c:v>
                </c:pt>
                <c:pt idx="3">
                  <c:v>0.39</c:v>
                </c:pt>
                <c:pt idx="4">
                  <c:v>0.39</c:v>
                </c:pt>
                <c:pt idx="5">
                  <c:v>0.39</c:v>
                </c:pt>
                <c:pt idx="6">
                  <c:v>0.39</c:v>
                </c:pt>
                <c:pt idx="7">
                  <c:v>0.39</c:v>
                </c:pt>
                <c:pt idx="8">
                  <c:v>0.39</c:v>
                </c:pt>
                <c:pt idx="9">
                  <c:v>0.39</c:v>
                </c:pt>
                <c:pt idx="10">
                  <c:v>0.39</c:v>
                </c:pt>
                <c:pt idx="11">
                  <c:v>0.39</c:v>
                </c:pt>
              </c:numCache>
            </c:numRef>
          </c:val>
          <c:smooth val="0"/>
          <c:extLst>
            <c:ext xmlns:c16="http://schemas.microsoft.com/office/drawing/2014/chart" uri="{C3380CC4-5D6E-409C-BE32-E72D297353CC}">
              <c16:uniqueId val="{00000005-ED6B-4C67-ABF1-B42915E0E20E}"/>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202666666666667"/>
              <c:y val="0.6692729100351817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u="none" strike="noStrike" baseline="0">
                    <a:effectLst/>
                  </a:rPr>
                  <a:t>NH</a:t>
                </a:r>
                <a:r>
                  <a:rPr lang="en-US" sz="1000" b="0" i="0" u="none" strike="noStrike" baseline="-25000">
                    <a:effectLst/>
                  </a:rPr>
                  <a:t>4</a:t>
                </a:r>
                <a:r>
                  <a:rPr lang="ru-RU" sz="1000" b="0" i="0" baseline="0">
                    <a:effectLst/>
                  </a:rPr>
                  <a:t>, мг/дм</a:t>
                </a:r>
                <a:r>
                  <a:rPr lang="ru-RU" sz="1000" b="0" i="0" baseline="30000">
                    <a:effectLst/>
                  </a:rPr>
                  <a:t>3</a:t>
                </a:r>
                <a:endParaRPr lang="ru-RU" sz="1000" baseline="30000">
                  <a:effectLst/>
                </a:endParaRPr>
              </a:p>
            </c:rich>
          </c:tx>
          <c:layout>
            <c:manualLayout>
              <c:xMode val="edge"/>
              <c:yMode val="edge"/>
              <c:x val="2.7156510763685998E-2"/>
              <c:y val="0.2228663970195214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aseline="0"/>
              <a:t>50%</a:t>
            </a:r>
            <a:endParaRPr lang="ru-RU" sz="1000"/>
          </a:p>
        </c:rich>
      </c:tx>
      <c:layout>
        <c:manualLayout>
          <c:xMode val="edge"/>
          <c:yMode val="edge"/>
          <c:x val="0.4654827777777778"/>
          <c:y val="4.20610174480100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21091461011463025"/>
          <c:y val="7.4595328580772821E-2"/>
          <c:w val="0.75853018372703429"/>
          <c:h val="0.75776623666722509"/>
        </c:manualLayout>
      </c:layout>
      <c:barChart>
        <c:barDir val="col"/>
        <c:grouping val="clustered"/>
        <c:varyColors val="0"/>
        <c:ser>
          <c:idx val="0"/>
          <c:order val="0"/>
          <c:tx>
            <c:strRef>
              <c:f>'биогенные вещества'!$B$5</c:f>
              <c:strCache>
                <c:ptCount val="1"/>
                <c:pt idx="0">
                  <c:v>Кокбулак</c:v>
                </c:pt>
              </c:strCache>
            </c:strRef>
          </c:tx>
          <c:spPr>
            <a:solidFill>
              <a:schemeClr val="accent1"/>
            </a:solidFill>
            <a:ln w="19050">
              <a:noFill/>
            </a:ln>
            <a:effectLst/>
          </c:spPr>
          <c:invertIfNegative val="0"/>
          <c:cat>
            <c:strRef>
              <c:f>'биогенные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вещества'!$D$7:$O$7</c:f>
              <c:numCache>
                <c:formatCode>General</c:formatCode>
                <c:ptCount val="12"/>
                <c:pt idx="0">
                  <c:v>0.03</c:v>
                </c:pt>
                <c:pt idx="1">
                  <c:v>0.03</c:v>
                </c:pt>
                <c:pt idx="2">
                  <c:v>7.0000000000000007E-2</c:v>
                </c:pt>
                <c:pt idx="3">
                  <c:v>7.0000000000000007E-2</c:v>
                </c:pt>
                <c:pt idx="4">
                  <c:v>0.05</c:v>
                </c:pt>
                <c:pt idx="5">
                  <c:v>0.06</c:v>
                </c:pt>
                <c:pt idx="6">
                  <c:v>7.0000000000000007E-2</c:v>
                </c:pt>
                <c:pt idx="7">
                  <c:v>0.03</c:v>
                </c:pt>
                <c:pt idx="8">
                  <c:v>0.03</c:v>
                </c:pt>
                <c:pt idx="9">
                  <c:v>0.03</c:v>
                </c:pt>
                <c:pt idx="10">
                  <c:v>0.1</c:v>
                </c:pt>
                <c:pt idx="11">
                  <c:v>0</c:v>
                </c:pt>
              </c:numCache>
            </c:numRef>
          </c:val>
          <c:extLst>
            <c:ext xmlns:c16="http://schemas.microsoft.com/office/drawing/2014/chart" uri="{C3380CC4-5D6E-409C-BE32-E72D297353CC}">
              <c16:uniqueId val="{00000000-A3AF-4476-B4CB-BD027124EB77}"/>
            </c:ext>
          </c:extLst>
        </c:ser>
        <c:ser>
          <c:idx val="3"/>
          <c:order val="1"/>
          <c:tx>
            <c:strRef>
              <c:f>'биогенные вещества'!$B$15</c:f>
              <c:strCache>
                <c:ptCount val="1"/>
                <c:pt idx="0">
                  <c:v>НБ Шардариинского вдхр.</c:v>
                </c:pt>
              </c:strCache>
            </c:strRef>
          </c:tx>
          <c:spPr>
            <a:solidFill>
              <a:schemeClr val="accent4"/>
            </a:solidFill>
            <a:ln w="19050">
              <a:solidFill>
                <a:srgbClr val="FF0000"/>
              </a:solidFill>
            </a:ln>
            <a:effectLst/>
          </c:spPr>
          <c:invertIfNegative val="0"/>
          <c:cat>
            <c:strRef>
              <c:f>'биогенные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вещества'!$D$17:$O$17</c:f>
              <c:numCache>
                <c:formatCode>General</c:formatCode>
                <c:ptCount val="12"/>
                <c:pt idx="0">
                  <c:v>0.11</c:v>
                </c:pt>
                <c:pt idx="1">
                  <c:v>0.11</c:v>
                </c:pt>
                <c:pt idx="2">
                  <c:v>0.05</c:v>
                </c:pt>
                <c:pt idx="3">
                  <c:v>0.05</c:v>
                </c:pt>
                <c:pt idx="4">
                  <c:v>7.0000000000000007E-2</c:v>
                </c:pt>
                <c:pt idx="5">
                  <c:v>7.0000000000000007E-2</c:v>
                </c:pt>
                <c:pt idx="6">
                  <c:v>0.12</c:v>
                </c:pt>
                <c:pt idx="7">
                  <c:v>0.12</c:v>
                </c:pt>
                <c:pt idx="8">
                  <c:v>0.09</c:v>
                </c:pt>
                <c:pt idx="9">
                  <c:v>0.09</c:v>
                </c:pt>
                <c:pt idx="10">
                  <c:v>0.06</c:v>
                </c:pt>
                <c:pt idx="11">
                  <c:v>0.04</c:v>
                </c:pt>
              </c:numCache>
            </c:numRef>
          </c:val>
          <c:extLst>
            <c:ext xmlns:c16="http://schemas.microsoft.com/office/drawing/2014/chart" uri="{C3380CC4-5D6E-409C-BE32-E72D297353CC}">
              <c16:uniqueId val="{00000001-A3AF-4476-B4CB-BD027124EB77}"/>
            </c:ext>
          </c:extLst>
        </c:ser>
        <c:ser>
          <c:idx val="4"/>
          <c:order val="2"/>
          <c:tx>
            <c:strRef>
              <c:f>'биогенные вещества'!$B$20</c:f>
              <c:strCache>
                <c:ptCount val="1"/>
                <c:pt idx="0">
                  <c:v>Томенарык</c:v>
                </c:pt>
              </c:strCache>
            </c:strRef>
          </c:tx>
          <c:spPr>
            <a:solidFill>
              <a:schemeClr val="accent5"/>
            </a:solidFill>
            <a:ln w="19050">
              <a:solidFill>
                <a:srgbClr val="002060"/>
              </a:solidFill>
            </a:ln>
            <a:effectLst/>
          </c:spPr>
          <c:invertIfNegative val="0"/>
          <c:cat>
            <c:strRef>
              <c:f>'биогенные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вещества'!$D$22:$O$22</c:f>
              <c:numCache>
                <c:formatCode>General</c:formatCode>
                <c:ptCount val="12"/>
                <c:pt idx="0">
                  <c:v>0.05</c:v>
                </c:pt>
                <c:pt idx="1">
                  <c:v>0.05</c:v>
                </c:pt>
                <c:pt idx="2">
                  <c:v>0.05</c:v>
                </c:pt>
                <c:pt idx="3">
                  <c:v>0.05</c:v>
                </c:pt>
                <c:pt idx="4">
                  <c:v>0.1</c:v>
                </c:pt>
                <c:pt idx="5">
                  <c:v>0.1</c:v>
                </c:pt>
                <c:pt idx="6">
                  <c:v>7.0000000000000007E-2</c:v>
                </c:pt>
                <c:pt idx="7">
                  <c:v>7.0000000000000007E-2</c:v>
                </c:pt>
                <c:pt idx="8">
                  <c:v>0.05</c:v>
                </c:pt>
                <c:pt idx="9">
                  <c:v>0.05</c:v>
                </c:pt>
                <c:pt idx="10">
                  <c:v>0.13</c:v>
                </c:pt>
                <c:pt idx="11">
                  <c:v>0.13</c:v>
                </c:pt>
              </c:numCache>
            </c:numRef>
          </c:val>
          <c:extLst>
            <c:ext xmlns:c16="http://schemas.microsoft.com/office/drawing/2014/chart" uri="{C3380CC4-5D6E-409C-BE32-E72D297353CC}">
              <c16:uniqueId val="{00000002-A3AF-4476-B4CB-BD027124EB77}"/>
            </c:ext>
          </c:extLst>
        </c:ser>
        <c:ser>
          <c:idx val="2"/>
          <c:order val="3"/>
          <c:tx>
            <c:strRef>
              <c:f>'биогенные вещества'!$B$25:$O$25</c:f>
              <c:strCache>
                <c:ptCount val="14"/>
                <c:pt idx="0">
                  <c:v>Кызылорда</c:v>
                </c:pt>
              </c:strCache>
            </c:strRef>
          </c:tx>
          <c:spPr>
            <a:solidFill>
              <a:schemeClr val="accent3"/>
            </a:solidFill>
            <a:ln w="19050">
              <a:solidFill>
                <a:schemeClr val="accent2">
                  <a:lumMod val="75000"/>
                </a:schemeClr>
              </a:solidFill>
            </a:ln>
            <a:effectLst/>
          </c:spPr>
          <c:invertIfNegative val="0"/>
          <c:val>
            <c:numRef>
              <c:f>'биогенные вещества'!$D$27:$O$27</c:f>
              <c:numCache>
                <c:formatCode>General</c:formatCode>
                <c:ptCount val="12"/>
                <c:pt idx="0">
                  <c:v>0.05</c:v>
                </c:pt>
                <c:pt idx="1">
                  <c:v>0.05</c:v>
                </c:pt>
                <c:pt idx="2">
                  <c:v>0.02</c:v>
                </c:pt>
                <c:pt idx="3">
                  <c:v>0.02</c:v>
                </c:pt>
                <c:pt idx="4">
                  <c:v>0.08</c:v>
                </c:pt>
                <c:pt idx="5">
                  <c:v>0.08</c:v>
                </c:pt>
                <c:pt idx="6">
                  <c:v>0.03</c:v>
                </c:pt>
                <c:pt idx="7">
                  <c:v>0.03</c:v>
                </c:pt>
                <c:pt idx="8">
                  <c:v>0.09</c:v>
                </c:pt>
                <c:pt idx="9">
                  <c:v>0.09</c:v>
                </c:pt>
                <c:pt idx="10">
                  <c:v>0.03</c:v>
                </c:pt>
                <c:pt idx="11">
                  <c:v>0.04</c:v>
                </c:pt>
              </c:numCache>
            </c:numRef>
          </c:val>
          <c:extLst>
            <c:ext xmlns:c16="http://schemas.microsoft.com/office/drawing/2014/chart" uri="{C3380CC4-5D6E-409C-BE32-E72D297353CC}">
              <c16:uniqueId val="{00000003-A3AF-4476-B4CB-BD027124EB77}"/>
            </c:ext>
          </c:extLst>
        </c:ser>
        <c:ser>
          <c:idx val="5"/>
          <c:order val="4"/>
          <c:tx>
            <c:strRef>
              <c:f>'биогенные вещества'!$B$30:$O$30</c:f>
              <c:strCache>
                <c:ptCount val="14"/>
                <c:pt idx="0">
                  <c:v>3 км ниже г. Кызылорда</c:v>
                </c:pt>
              </c:strCache>
            </c:strRef>
          </c:tx>
          <c:spPr>
            <a:solidFill>
              <a:schemeClr val="accent6"/>
            </a:solidFill>
            <a:ln w="19050">
              <a:solidFill>
                <a:srgbClr val="FFFF00"/>
              </a:solidFill>
            </a:ln>
            <a:effectLst/>
          </c:spPr>
          <c:invertIfNegative val="0"/>
          <c:val>
            <c:numRef>
              <c:f>'биогенные вещества'!$D$32:$O$32</c:f>
              <c:numCache>
                <c:formatCode>General</c:formatCode>
                <c:ptCount val="12"/>
                <c:pt idx="0">
                  <c:v>0.06</c:v>
                </c:pt>
                <c:pt idx="1">
                  <c:v>0.05</c:v>
                </c:pt>
                <c:pt idx="2">
                  <c:v>0.02</c:v>
                </c:pt>
                <c:pt idx="3">
                  <c:v>0.02</c:v>
                </c:pt>
                <c:pt idx="4">
                  <c:v>0.08</c:v>
                </c:pt>
                <c:pt idx="5">
                  <c:v>0.09</c:v>
                </c:pt>
                <c:pt idx="6">
                  <c:v>0.04</c:v>
                </c:pt>
                <c:pt idx="7">
                  <c:v>0.04</c:v>
                </c:pt>
                <c:pt idx="8">
                  <c:v>0.06</c:v>
                </c:pt>
                <c:pt idx="9">
                  <c:v>0.06</c:v>
                </c:pt>
                <c:pt idx="10">
                  <c:v>0.1</c:v>
                </c:pt>
                <c:pt idx="11">
                  <c:v>0.13</c:v>
                </c:pt>
              </c:numCache>
            </c:numRef>
          </c:val>
          <c:extLst>
            <c:ext xmlns:c16="http://schemas.microsoft.com/office/drawing/2014/chart" uri="{C3380CC4-5D6E-409C-BE32-E72D297353CC}">
              <c16:uniqueId val="{00000004-A3AF-4476-B4CB-BD027124EB77}"/>
            </c:ext>
          </c:extLst>
        </c:ser>
        <c:ser>
          <c:idx val="6"/>
          <c:order val="5"/>
          <c:tx>
            <c:strRef>
              <c:f>'биогенные вещества'!$B$45:$O$45</c:f>
              <c:strCache>
                <c:ptCount val="14"/>
                <c:pt idx="0">
                  <c:v>Казалы</c:v>
                </c:pt>
              </c:strCache>
            </c:strRef>
          </c:tx>
          <c:spPr>
            <a:solidFill>
              <a:schemeClr val="accent1">
                <a:lumMod val="60000"/>
              </a:schemeClr>
            </a:solidFill>
            <a:ln w="19050">
              <a:noFill/>
            </a:ln>
            <a:effectLst/>
          </c:spPr>
          <c:invertIfNegative val="0"/>
          <c:val>
            <c:numRef>
              <c:f>'биогенные вещества'!$D$47:$O$47</c:f>
              <c:numCache>
                <c:formatCode>General</c:formatCode>
                <c:ptCount val="12"/>
                <c:pt idx="0">
                  <c:v>0.09</c:v>
                </c:pt>
                <c:pt idx="1">
                  <c:v>7.0000000000000007E-2</c:v>
                </c:pt>
                <c:pt idx="2">
                  <c:v>0.08</c:v>
                </c:pt>
                <c:pt idx="3">
                  <c:v>0.08</c:v>
                </c:pt>
                <c:pt idx="4">
                  <c:v>0.08</c:v>
                </c:pt>
                <c:pt idx="5">
                  <c:v>0.05</c:v>
                </c:pt>
                <c:pt idx="6">
                  <c:v>7.0000000000000007E-2</c:v>
                </c:pt>
                <c:pt idx="7">
                  <c:v>0.09</c:v>
                </c:pt>
                <c:pt idx="8">
                  <c:v>0.06</c:v>
                </c:pt>
                <c:pt idx="9">
                  <c:v>0.11</c:v>
                </c:pt>
                <c:pt idx="10">
                  <c:v>0.2</c:v>
                </c:pt>
                <c:pt idx="11">
                  <c:v>0.09</c:v>
                </c:pt>
              </c:numCache>
            </c:numRef>
          </c:val>
          <c:extLst>
            <c:ext xmlns:c16="http://schemas.microsoft.com/office/drawing/2014/chart" uri="{C3380CC4-5D6E-409C-BE32-E72D297353CC}">
              <c16:uniqueId val="{00000005-A3AF-4476-B4CB-BD027124EB77}"/>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6"/>
          <c:tx>
            <c:strRef>
              <c:f>'биогенные вещества'!$B$4</c:f>
              <c:strCache>
                <c:ptCount val="1"/>
                <c:pt idx="0">
                  <c:v>ПДК для ВРВП</c:v>
                </c:pt>
              </c:strCache>
            </c:strRef>
          </c:tx>
          <c:spPr>
            <a:ln w="19050" cap="rnd">
              <a:solidFill>
                <a:srgbClr val="7030A0"/>
              </a:solidFill>
              <a:round/>
            </a:ln>
            <a:effectLst/>
          </c:spPr>
          <c:marker>
            <c:symbol val="none"/>
          </c:marker>
          <c:val>
            <c:numRef>
              <c:f>'биогенные вещества'!$D$4:$O$4</c:f>
              <c:numCache>
                <c:formatCode>General</c:formatCode>
                <c:ptCount val="12"/>
                <c:pt idx="0">
                  <c:v>0.39</c:v>
                </c:pt>
                <c:pt idx="1">
                  <c:v>0.39</c:v>
                </c:pt>
                <c:pt idx="2">
                  <c:v>0.39</c:v>
                </c:pt>
                <c:pt idx="3">
                  <c:v>0.39</c:v>
                </c:pt>
                <c:pt idx="4">
                  <c:v>0.39</c:v>
                </c:pt>
                <c:pt idx="5">
                  <c:v>0.39</c:v>
                </c:pt>
                <c:pt idx="6">
                  <c:v>0.39</c:v>
                </c:pt>
                <c:pt idx="7">
                  <c:v>0.39</c:v>
                </c:pt>
                <c:pt idx="8">
                  <c:v>0.39</c:v>
                </c:pt>
                <c:pt idx="9">
                  <c:v>0.39</c:v>
                </c:pt>
                <c:pt idx="10">
                  <c:v>0.39</c:v>
                </c:pt>
                <c:pt idx="11">
                  <c:v>0.39</c:v>
                </c:pt>
              </c:numCache>
            </c:numRef>
          </c:val>
          <c:smooth val="0"/>
          <c:extLst>
            <c:ext xmlns:c16="http://schemas.microsoft.com/office/drawing/2014/chart" uri="{C3380CC4-5D6E-409C-BE32-E72D297353CC}">
              <c16:uniqueId val="{00000006-A3AF-4476-B4CB-BD027124EB77}"/>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172203389830508"/>
              <c:y val="0.6976417043614229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u="none" strike="noStrike" baseline="0">
                    <a:effectLst/>
                  </a:rPr>
                  <a:t>NH</a:t>
                </a:r>
                <a:r>
                  <a:rPr lang="en-US" sz="1000" b="0" i="0" u="none" strike="noStrike" baseline="-25000">
                    <a:effectLst/>
                  </a:rPr>
                  <a:t>4</a:t>
                </a:r>
                <a:r>
                  <a:rPr lang="ru-RU" sz="1000" b="0" i="0" baseline="0">
                    <a:effectLst/>
                  </a:rPr>
                  <a:t>, мг/дм</a:t>
                </a:r>
                <a:r>
                  <a:rPr lang="ru-RU" sz="1000" b="0" i="0" baseline="30000">
                    <a:effectLst/>
                  </a:rPr>
                  <a:t>3</a:t>
                </a:r>
                <a:endParaRPr lang="ru-RU" sz="1000" baseline="30000">
                  <a:effectLst/>
                </a:endParaRPr>
              </a:p>
            </c:rich>
          </c:tx>
          <c:layout>
            <c:manualLayout>
              <c:xMode val="edge"/>
              <c:yMode val="edge"/>
              <c:x val="1.5395955665485364E-2"/>
              <c:y val="0.2714986158645062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aseline="0"/>
              <a:t>75%</a:t>
            </a:r>
            <a:endParaRPr lang="ru-RU" sz="1000"/>
          </a:p>
        </c:rich>
      </c:tx>
      <c:layout>
        <c:manualLayout>
          <c:xMode val="edge"/>
          <c:yMode val="edge"/>
          <c:x val="0.4654827777777778"/>
          <c:y val="4.20610174480100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9586386701662292"/>
          <c:y val="7.4595328580772821E-2"/>
          <c:w val="0.7785938757655293"/>
          <c:h val="0.76017432455917544"/>
        </c:manualLayout>
      </c:layout>
      <c:barChart>
        <c:barDir val="col"/>
        <c:grouping val="clustered"/>
        <c:varyColors val="0"/>
        <c:ser>
          <c:idx val="0"/>
          <c:order val="0"/>
          <c:tx>
            <c:strRef>
              <c:f>'биогенные вещества'!$B$5</c:f>
              <c:strCache>
                <c:ptCount val="1"/>
                <c:pt idx="0">
                  <c:v>Кокбулак</c:v>
                </c:pt>
              </c:strCache>
            </c:strRef>
          </c:tx>
          <c:spPr>
            <a:solidFill>
              <a:schemeClr val="accent1"/>
            </a:solidFill>
            <a:ln w="19050">
              <a:noFill/>
            </a:ln>
            <a:effectLst/>
          </c:spPr>
          <c:invertIfNegative val="0"/>
          <c:cat>
            <c:strRef>
              <c:f>'биогенные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вещества'!$D$8:$O$8</c:f>
              <c:numCache>
                <c:formatCode>General</c:formatCode>
                <c:ptCount val="12"/>
                <c:pt idx="0">
                  <c:v>0.15</c:v>
                </c:pt>
                <c:pt idx="1">
                  <c:v>7.0000000000000007E-2</c:v>
                </c:pt>
                <c:pt idx="2">
                  <c:v>0.27</c:v>
                </c:pt>
                <c:pt idx="3">
                  <c:v>0.54</c:v>
                </c:pt>
                <c:pt idx="4">
                  <c:v>0.49</c:v>
                </c:pt>
                <c:pt idx="5">
                  <c:v>0.28999999999999998</c:v>
                </c:pt>
                <c:pt idx="6">
                  <c:v>0.43</c:v>
                </c:pt>
                <c:pt idx="7">
                  <c:v>0.25</c:v>
                </c:pt>
                <c:pt idx="8">
                  <c:v>0</c:v>
                </c:pt>
                <c:pt idx="9">
                  <c:v>0.13</c:v>
                </c:pt>
                <c:pt idx="10">
                  <c:v>0</c:v>
                </c:pt>
                <c:pt idx="11">
                  <c:v>0</c:v>
                </c:pt>
              </c:numCache>
            </c:numRef>
          </c:val>
          <c:extLst>
            <c:ext xmlns:c16="http://schemas.microsoft.com/office/drawing/2014/chart" uri="{C3380CC4-5D6E-409C-BE32-E72D297353CC}">
              <c16:uniqueId val="{00000000-FFD2-4609-8461-81565E1F6CE0}"/>
            </c:ext>
          </c:extLst>
        </c:ser>
        <c:ser>
          <c:idx val="3"/>
          <c:order val="1"/>
          <c:tx>
            <c:strRef>
              <c:f>'биогенные вещества'!$B$15</c:f>
              <c:strCache>
                <c:ptCount val="1"/>
                <c:pt idx="0">
                  <c:v>НБ Шардариинского вдхр.</c:v>
                </c:pt>
              </c:strCache>
            </c:strRef>
          </c:tx>
          <c:spPr>
            <a:solidFill>
              <a:schemeClr val="accent4"/>
            </a:solidFill>
            <a:ln w="19050">
              <a:solidFill>
                <a:srgbClr val="FF0000"/>
              </a:solidFill>
            </a:ln>
            <a:effectLst/>
          </c:spPr>
          <c:invertIfNegative val="0"/>
          <c:cat>
            <c:strRef>
              <c:f>'биогенные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вещества'!$D$18:$O$18</c:f>
              <c:numCache>
                <c:formatCode>General</c:formatCode>
                <c:ptCount val="12"/>
                <c:pt idx="0">
                  <c:v>0.11</c:v>
                </c:pt>
                <c:pt idx="1">
                  <c:v>6.9000000000000006E-2</c:v>
                </c:pt>
                <c:pt idx="2">
                  <c:v>0.15</c:v>
                </c:pt>
                <c:pt idx="3">
                  <c:v>0.06</c:v>
                </c:pt>
                <c:pt idx="4">
                  <c:v>0.06</c:v>
                </c:pt>
                <c:pt idx="5">
                  <c:v>0.16</c:v>
                </c:pt>
                <c:pt idx="6">
                  <c:v>0.03</c:v>
                </c:pt>
                <c:pt idx="7">
                  <c:v>0.2</c:v>
                </c:pt>
                <c:pt idx="8">
                  <c:v>0.1</c:v>
                </c:pt>
                <c:pt idx="9">
                  <c:v>0.04</c:v>
                </c:pt>
                <c:pt idx="10">
                  <c:v>0.04</c:v>
                </c:pt>
              </c:numCache>
            </c:numRef>
          </c:val>
          <c:extLst>
            <c:ext xmlns:c16="http://schemas.microsoft.com/office/drawing/2014/chart" uri="{C3380CC4-5D6E-409C-BE32-E72D297353CC}">
              <c16:uniqueId val="{00000001-FFD2-4609-8461-81565E1F6CE0}"/>
            </c:ext>
          </c:extLst>
        </c:ser>
        <c:ser>
          <c:idx val="4"/>
          <c:order val="2"/>
          <c:tx>
            <c:strRef>
              <c:f>'биогенные вещества'!$B$20</c:f>
              <c:strCache>
                <c:ptCount val="1"/>
                <c:pt idx="0">
                  <c:v>Томенарык</c:v>
                </c:pt>
              </c:strCache>
            </c:strRef>
          </c:tx>
          <c:spPr>
            <a:solidFill>
              <a:schemeClr val="accent5"/>
            </a:solidFill>
            <a:ln w="19050">
              <a:solidFill>
                <a:srgbClr val="002060"/>
              </a:solidFill>
            </a:ln>
            <a:effectLst/>
          </c:spPr>
          <c:invertIfNegative val="0"/>
          <c:cat>
            <c:strRef>
              <c:f>'биогенные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вещества'!$D$23:$O$23</c:f>
              <c:numCache>
                <c:formatCode>General</c:formatCode>
                <c:ptCount val="12"/>
                <c:pt idx="0">
                  <c:v>0.12</c:v>
                </c:pt>
                <c:pt idx="1">
                  <c:v>0.09</c:v>
                </c:pt>
                <c:pt idx="2">
                  <c:v>0.06</c:v>
                </c:pt>
                <c:pt idx="3">
                  <c:v>0.1</c:v>
                </c:pt>
                <c:pt idx="4">
                  <c:v>0.08</c:v>
                </c:pt>
                <c:pt idx="5">
                  <c:v>0.18</c:v>
                </c:pt>
                <c:pt idx="6">
                  <c:v>0.08</c:v>
                </c:pt>
                <c:pt idx="7">
                  <c:v>7.0000000000000007E-2</c:v>
                </c:pt>
                <c:pt idx="8">
                  <c:v>0.24</c:v>
                </c:pt>
                <c:pt idx="9">
                  <c:v>0.18</c:v>
                </c:pt>
                <c:pt idx="10">
                  <c:v>0.08</c:v>
                </c:pt>
                <c:pt idx="11">
                  <c:v>0.06</c:v>
                </c:pt>
              </c:numCache>
            </c:numRef>
          </c:val>
          <c:extLst>
            <c:ext xmlns:c16="http://schemas.microsoft.com/office/drawing/2014/chart" uri="{C3380CC4-5D6E-409C-BE32-E72D297353CC}">
              <c16:uniqueId val="{00000002-FFD2-4609-8461-81565E1F6CE0}"/>
            </c:ext>
          </c:extLst>
        </c:ser>
        <c:ser>
          <c:idx val="2"/>
          <c:order val="3"/>
          <c:tx>
            <c:strRef>
              <c:f>'биогенные вещества'!$B$25:$O$25</c:f>
              <c:strCache>
                <c:ptCount val="14"/>
                <c:pt idx="0">
                  <c:v>Кызылорда</c:v>
                </c:pt>
              </c:strCache>
            </c:strRef>
          </c:tx>
          <c:spPr>
            <a:solidFill>
              <a:schemeClr val="accent3"/>
            </a:solidFill>
            <a:ln w="19050">
              <a:solidFill>
                <a:schemeClr val="accent2">
                  <a:lumMod val="75000"/>
                </a:schemeClr>
              </a:solidFill>
            </a:ln>
            <a:effectLst/>
          </c:spPr>
          <c:invertIfNegative val="0"/>
          <c:val>
            <c:numRef>
              <c:f>'биогенные вещества'!$D$28:$O$28</c:f>
              <c:numCache>
                <c:formatCode>General</c:formatCode>
                <c:ptCount val="12"/>
                <c:pt idx="0">
                  <c:v>0.08</c:v>
                </c:pt>
                <c:pt idx="1">
                  <c:v>0.31</c:v>
                </c:pt>
                <c:pt idx="2">
                  <c:v>0.08</c:v>
                </c:pt>
                <c:pt idx="3">
                  <c:v>0.05</c:v>
                </c:pt>
                <c:pt idx="4">
                  <c:v>0.08</c:v>
                </c:pt>
                <c:pt idx="5">
                  <c:v>0</c:v>
                </c:pt>
                <c:pt idx="6">
                  <c:v>7.0000000000000007E-2</c:v>
                </c:pt>
                <c:pt idx="7">
                  <c:v>0.14000000000000001</c:v>
                </c:pt>
                <c:pt idx="8">
                  <c:v>0.15</c:v>
                </c:pt>
                <c:pt idx="9">
                  <c:v>0.17</c:v>
                </c:pt>
                <c:pt idx="10">
                  <c:v>0</c:v>
                </c:pt>
                <c:pt idx="11">
                  <c:v>0</c:v>
                </c:pt>
              </c:numCache>
            </c:numRef>
          </c:val>
          <c:extLst>
            <c:ext xmlns:c16="http://schemas.microsoft.com/office/drawing/2014/chart" uri="{C3380CC4-5D6E-409C-BE32-E72D297353CC}">
              <c16:uniqueId val="{00000003-FFD2-4609-8461-81565E1F6CE0}"/>
            </c:ext>
          </c:extLst>
        </c:ser>
        <c:ser>
          <c:idx val="5"/>
          <c:order val="4"/>
          <c:tx>
            <c:strRef>
              <c:f>'биогенные вещества'!$B$30:$O$30</c:f>
              <c:strCache>
                <c:ptCount val="14"/>
                <c:pt idx="0">
                  <c:v>3 км ниже г. Кызылорда</c:v>
                </c:pt>
              </c:strCache>
            </c:strRef>
          </c:tx>
          <c:spPr>
            <a:solidFill>
              <a:schemeClr val="accent6"/>
            </a:solidFill>
            <a:ln w="19050">
              <a:solidFill>
                <a:srgbClr val="FFFF00"/>
              </a:solidFill>
            </a:ln>
            <a:effectLst/>
          </c:spPr>
          <c:invertIfNegative val="0"/>
          <c:val>
            <c:numRef>
              <c:f>'биогенные вещества'!$D$33:$O$33</c:f>
              <c:numCache>
                <c:formatCode>General</c:formatCode>
                <c:ptCount val="12"/>
                <c:pt idx="0">
                  <c:v>0.06</c:v>
                </c:pt>
                <c:pt idx="1">
                  <c:v>0.2</c:v>
                </c:pt>
                <c:pt idx="2">
                  <c:v>0</c:v>
                </c:pt>
                <c:pt idx="3">
                  <c:v>0.02</c:v>
                </c:pt>
                <c:pt idx="4">
                  <c:v>0</c:v>
                </c:pt>
                <c:pt idx="5">
                  <c:v>0</c:v>
                </c:pt>
                <c:pt idx="6">
                  <c:v>0.1</c:v>
                </c:pt>
                <c:pt idx="7">
                  <c:v>0</c:v>
                </c:pt>
                <c:pt idx="8">
                  <c:v>0.31</c:v>
                </c:pt>
                <c:pt idx="9">
                  <c:v>0</c:v>
                </c:pt>
                <c:pt idx="10">
                  <c:v>0</c:v>
                </c:pt>
                <c:pt idx="11">
                  <c:v>0</c:v>
                </c:pt>
              </c:numCache>
            </c:numRef>
          </c:val>
          <c:extLst>
            <c:ext xmlns:c16="http://schemas.microsoft.com/office/drawing/2014/chart" uri="{C3380CC4-5D6E-409C-BE32-E72D297353CC}">
              <c16:uniqueId val="{00000004-FFD2-4609-8461-81565E1F6CE0}"/>
            </c:ext>
          </c:extLst>
        </c:ser>
        <c:ser>
          <c:idx val="6"/>
          <c:order val="5"/>
          <c:tx>
            <c:strRef>
              <c:f>'биогенные вещества'!$B$45:$O$45</c:f>
              <c:strCache>
                <c:ptCount val="14"/>
                <c:pt idx="0">
                  <c:v>Казалы</c:v>
                </c:pt>
              </c:strCache>
            </c:strRef>
          </c:tx>
          <c:spPr>
            <a:solidFill>
              <a:schemeClr val="accent1">
                <a:lumMod val="60000"/>
              </a:schemeClr>
            </a:solidFill>
            <a:ln w="19050">
              <a:noFill/>
            </a:ln>
            <a:effectLst/>
          </c:spPr>
          <c:invertIfNegative val="0"/>
          <c:val>
            <c:numRef>
              <c:f>'биогенные вещества'!$D$48:$O$48</c:f>
              <c:numCache>
                <c:formatCode>General</c:formatCode>
                <c:ptCount val="12"/>
                <c:pt idx="0">
                  <c:v>0.02</c:v>
                </c:pt>
                <c:pt idx="1">
                  <c:v>0.03</c:v>
                </c:pt>
                <c:pt idx="2">
                  <c:v>0</c:v>
                </c:pt>
                <c:pt idx="3">
                  <c:v>0.03</c:v>
                </c:pt>
                <c:pt idx="4">
                  <c:v>0.03</c:v>
                </c:pt>
                <c:pt idx="5">
                  <c:v>0</c:v>
                </c:pt>
                <c:pt idx="6">
                  <c:v>0.18</c:v>
                </c:pt>
                <c:pt idx="7">
                  <c:v>0.03</c:v>
                </c:pt>
                <c:pt idx="8">
                  <c:v>0.1</c:v>
                </c:pt>
                <c:pt idx="9">
                  <c:v>0</c:v>
                </c:pt>
                <c:pt idx="10">
                  <c:v>0</c:v>
                </c:pt>
                <c:pt idx="11">
                  <c:v>0.03</c:v>
                </c:pt>
              </c:numCache>
            </c:numRef>
          </c:val>
          <c:extLst>
            <c:ext xmlns:c16="http://schemas.microsoft.com/office/drawing/2014/chart" uri="{C3380CC4-5D6E-409C-BE32-E72D297353CC}">
              <c16:uniqueId val="{00000005-FFD2-4609-8461-81565E1F6CE0}"/>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6"/>
          <c:tx>
            <c:strRef>
              <c:f>'биогенные вещества'!$B$4</c:f>
              <c:strCache>
                <c:ptCount val="1"/>
                <c:pt idx="0">
                  <c:v>ПДК для ВРВП</c:v>
                </c:pt>
              </c:strCache>
            </c:strRef>
          </c:tx>
          <c:spPr>
            <a:ln w="19050" cap="rnd">
              <a:solidFill>
                <a:srgbClr val="7030A0"/>
              </a:solidFill>
              <a:round/>
            </a:ln>
            <a:effectLst/>
          </c:spPr>
          <c:marker>
            <c:symbol val="none"/>
          </c:marker>
          <c:val>
            <c:numRef>
              <c:f>'биогенные вещества'!$D$4:$O$4</c:f>
              <c:numCache>
                <c:formatCode>General</c:formatCode>
                <c:ptCount val="12"/>
                <c:pt idx="0">
                  <c:v>0.39</c:v>
                </c:pt>
                <c:pt idx="1">
                  <c:v>0.39</c:v>
                </c:pt>
                <c:pt idx="2">
                  <c:v>0.39</c:v>
                </c:pt>
                <c:pt idx="3">
                  <c:v>0.39</c:v>
                </c:pt>
                <c:pt idx="4">
                  <c:v>0.39</c:v>
                </c:pt>
                <c:pt idx="5">
                  <c:v>0.39</c:v>
                </c:pt>
                <c:pt idx="6">
                  <c:v>0.39</c:v>
                </c:pt>
                <c:pt idx="7">
                  <c:v>0.39</c:v>
                </c:pt>
                <c:pt idx="8">
                  <c:v>0.39</c:v>
                </c:pt>
                <c:pt idx="9">
                  <c:v>0.39</c:v>
                </c:pt>
                <c:pt idx="10">
                  <c:v>0.39</c:v>
                </c:pt>
                <c:pt idx="11">
                  <c:v>0.39</c:v>
                </c:pt>
              </c:numCache>
            </c:numRef>
          </c:val>
          <c:smooth val="0"/>
          <c:extLst>
            <c:ext xmlns:c16="http://schemas.microsoft.com/office/drawing/2014/chart" uri="{C3380CC4-5D6E-409C-BE32-E72D297353CC}">
              <c16:uniqueId val="{00000006-FFD2-4609-8461-81565E1F6CE0}"/>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202666666666667"/>
              <c:y val="0.7284183789420208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u="none" strike="noStrike" baseline="0">
                    <a:effectLst/>
                  </a:rPr>
                  <a:t>NH</a:t>
                </a:r>
                <a:r>
                  <a:rPr lang="en-US" sz="1000" b="0" i="0" u="none" strike="noStrike" baseline="-25000">
                    <a:effectLst/>
                  </a:rPr>
                  <a:t>4</a:t>
                </a:r>
                <a:r>
                  <a:rPr lang="ru-RU" sz="1000" b="0" i="0" baseline="0">
                    <a:effectLst/>
                  </a:rPr>
                  <a:t>, мг/дм</a:t>
                </a:r>
                <a:r>
                  <a:rPr lang="ru-RU" sz="1000" b="0" i="0" baseline="30000">
                    <a:effectLst/>
                  </a:rPr>
                  <a:t>3</a:t>
                </a:r>
                <a:endParaRPr lang="ru-RU" sz="1000" baseline="30000">
                  <a:effectLst/>
                </a:endParaRPr>
              </a:p>
            </c:rich>
          </c:tx>
          <c:layout>
            <c:manualLayout>
              <c:xMode val="edge"/>
              <c:yMode val="edge"/>
              <c:x val="1.3043844645845237E-2"/>
              <c:y val="0.255287876249511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aseline="0"/>
              <a:t>95%</a:t>
            </a:r>
            <a:endParaRPr lang="ru-RU" sz="1000"/>
          </a:p>
        </c:rich>
      </c:tx>
      <c:layout>
        <c:manualLayout>
          <c:xMode val="edge"/>
          <c:yMode val="edge"/>
          <c:x val="0.4654827777777778"/>
          <c:y val="4.20610174480100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7239193937967054"/>
          <c:y val="7.4595328580772821E-2"/>
          <c:w val="0.79705234520103596"/>
          <c:h val="0.77104224040960412"/>
        </c:manualLayout>
      </c:layout>
      <c:barChart>
        <c:barDir val="col"/>
        <c:grouping val="clustered"/>
        <c:varyColors val="0"/>
        <c:ser>
          <c:idx val="0"/>
          <c:order val="0"/>
          <c:tx>
            <c:strRef>
              <c:f>'биогенные вещества'!$B$5</c:f>
              <c:strCache>
                <c:ptCount val="1"/>
                <c:pt idx="0">
                  <c:v>Кокбулак</c:v>
                </c:pt>
              </c:strCache>
            </c:strRef>
          </c:tx>
          <c:spPr>
            <a:solidFill>
              <a:schemeClr val="accent1"/>
            </a:solidFill>
            <a:ln w="19050">
              <a:noFill/>
            </a:ln>
            <a:effectLst/>
          </c:spPr>
          <c:invertIfNegative val="0"/>
          <c:cat>
            <c:strRef>
              <c:f>'биогенные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вещества'!$D$9:$O$9</c:f>
              <c:numCache>
                <c:formatCode>General</c:formatCode>
                <c:ptCount val="12"/>
                <c:pt idx="0">
                  <c:v>0.08</c:v>
                </c:pt>
                <c:pt idx="1">
                  <c:v>0</c:v>
                </c:pt>
                <c:pt idx="2">
                  <c:v>0.01</c:v>
                </c:pt>
                <c:pt idx="3">
                  <c:v>0.22</c:v>
                </c:pt>
                <c:pt idx="4">
                  <c:v>0.17</c:v>
                </c:pt>
                <c:pt idx="5">
                  <c:v>0.03</c:v>
                </c:pt>
                <c:pt idx="6">
                  <c:v>0.08</c:v>
                </c:pt>
                <c:pt idx="7">
                  <c:v>0.3</c:v>
                </c:pt>
                <c:pt idx="8">
                  <c:v>0.3</c:v>
                </c:pt>
                <c:pt idx="9">
                  <c:v>0.08</c:v>
                </c:pt>
                <c:pt idx="10">
                  <c:v>0.12</c:v>
                </c:pt>
                <c:pt idx="11">
                  <c:v>0.26</c:v>
                </c:pt>
              </c:numCache>
            </c:numRef>
          </c:val>
          <c:extLst>
            <c:ext xmlns:c16="http://schemas.microsoft.com/office/drawing/2014/chart" uri="{C3380CC4-5D6E-409C-BE32-E72D297353CC}">
              <c16:uniqueId val="{00000000-63CE-4996-8DF3-BFC30B91F595}"/>
            </c:ext>
          </c:extLst>
        </c:ser>
        <c:ser>
          <c:idx val="3"/>
          <c:order val="1"/>
          <c:tx>
            <c:strRef>
              <c:f>'биогенные вещества'!$B$15</c:f>
              <c:strCache>
                <c:ptCount val="1"/>
                <c:pt idx="0">
                  <c:v>НБ Шардариинского вдхр.</c:v>
                </c:pt>
              </c:strCache>
            </c:strRef>
          </c:tx>
          <c:spPr>
            <a:solidFill>
              <a:schemeClr val="accent4"/>
            </a:solidFill>
            <a:ln w="19050">
              <a:solidFill>
                <a:srgbClr val="FF0000"/>
              </a:solidFill>
            </a:ln>
            <a:effectLst/>
          </c:spPr>
          <c:invertIfNegative val="0"/>
          <c:cat>
            <c:strRef>
              <c:f>'биогенные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вещества'!$D$19:$O$19</c:f>
              <c:numCache>
                <c:formatCode>General</c:formatCode>
                <c:ptCount val="12"/>
                <c:pt idx="5">
                  <c:v>0.02</c:v>
                </c:pt>
                <c:pt idx="6">
                  <c:v>0.19</c:v>
                </c:pt>
                <c:pt idx="7">
                  <c:v>0.3</c:v>
                </c:pt>
                <c:pt idx="8">
                  <c:v>0.53</c:v>
                </c:pt>
                <c:pt idx="9">
                  <c:v>0.33</c:v>
                </c:pt>
                <c:pt idx="10">
                  <c:v>0.26</c:v>
                </c:pt>
                <c:pt idx="11">
                  <c:v>0.28000000000000003</c:v>
                </c:pt>
              </c:numCache>
            </c:numRef>
          </c:val>
          <c:extLst>
            <c:ext xmlns:c16="http://schemas.microsoft.com/office/drawing/2014/chart" uri="{C3380CC4-5D6E-409C-BE32-E72D297353CC}">
              <c16:uniqueId val="{00000001-63CE-4996-8DF3-BFC30B91F595}"/>
            </c:ext>
          </c:extLst>
        </c:ser>
        <c:ser>
          <c:idx val="4"/>
          <c:order val="2"/>
          <c:tx>
            <c:strRef>
              <c:f>'биогенные вещества'!$B$20</c:f>
              <c:strCache>
                <c:ptCount val="1"/>
                <c:pt idx="0">
                  <c:v>Томенарык</c:v>
                </c:pt>
              </c:strCache>
            </c:strRef>
          </c:tx>
          <c:spPr>
            <a:solidFill>
              <a:schemeClr val="accent5"/>
            </a:solidFill>
            <a:ln w="19050">
              <a:solidFill>
                <a:srgbClr val="002060"/>
              </a:solidFill>
            </a:ln>
            <a:effectLst/>
          </c:spPr>
          <c:invertIfNegative val="0"/>
          <c:cat>
            <c:strRef>
              <c:f>'биогенные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вещества'!$D$24:$O$24</c:f>
              <c:numCache>
                <c:formatCode>General</c:formatCode>
                <c:ptCount val="12"/>
                <c:pt idx="1">
                  <c:v>0.01</c:v>
                </c:pt>
                <c:pt idx="3">
                  <c:v>0.05</c:v>
                </c:pt>
                <c:pt idx="6">
                  <c:v>0.02</c:v>
                </c:pt>
                <c:pt idx="8">
                  <c:v>0</c:v>
                </c:pt>
              </c:numCache>
            </c:numRef>
          </c:val>
          <c:extLst>
            <c:ext xmlns:c16="http://schemas.microsoft.com/office/drawing/2014/chart" uri="{C3380CC4-5D6E-409C-BE32-E72D297353CC}">
              <c16:uniqueId val="{00000002-63CE-4996-8DF3-BFC30B91F595}"/>
            </c:ext>
          </c:extLst>
        </c:ser>
        <c:ser>
          <c:idx val="2"/>
          <c:order val="3"/>
          <c:tx>
            <c:strRef>
              <c:f>'биогенные вещества'!$B$25:$O$25</c:f>
              <c:strCache>
                <c:ptCount val="14"/>
                <c:pt idx="0">
                  <c:v>Кызылорда</c:v>
                </c:pt>
              </c:strCache>
            </c:strRef>
          </c:tx>
          <c:spPr>
            <a:solidFill>
              <a:schemeClr val="accent3"/>
            </a:solidFill>
            <a:ln w="19050">
              <a:solidFill>
                <a:schemeClr val="accent2">
                  <a:lumMod val="75000"/>
                </a:schemeClr>
              </a:solidFill>
            </a:ln>
            <a:effectLst/>
          </c:spPr>
          <c:invertIfNegative val="0"/>
          <c:cat>
            <c:strRef>
              <c:f>'биогенные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вещества'!$D$29:$O$29</c:f>
              <c:numCache>
                <c:formatCode>General</c:formatCode>
                <c:ptCount val="12"/>
                <c:pt idx="0">
                  <c:v>0</c:v>
                </c:pt>
                <c:pt idx="1">
                  <c:v>0.05</c:v>
                </c:pt>
                <c:pt idx="2">
                  <c:v>0.17</c:v>
                </c:pt>
                <c:pt idx="3">
                  <c:v>0.06</c:v>
                </c:pt>
                <c:pt idx="4">
                  <c:v>0.1</c:v>
                </c:pt>
                <c:pt idx="5">
                  <c:v>0</c:v>
                </c:pt>
                <c:pt idx="6">
                  <c:v>0.03</c:v>
                </c:pt>
                <c:pt idx="7">
                  <c:v>0</c:v>
                </c:pt>
                <c:pt idx="8">
                  <c:v>7.0000000000000007E-2</c:v>
                </c:pt>
                <c:pt idx="9">
                  <c:v>0.01</c:v>
                </c:pt>
                <c:pt idx="10">
                  <c:v>7.0000000000000007E-2</c:v>
                </c:pt>
                <c:pt idx="11">
                  <c:v>0.04</c:v>
                </c:pt>
              </c:numCache>
            </c:numRef>
          </c:val>
          <c:extLst>
            <c:ext xmlns:c16="http://schemas.microsoft.com/office/drawing/2014/chart" uri="{C3380CC4-5D6E-409C-BE32-E72D297353CC}">
              <c16:uniqueId val="{00000003-63CE-4996-8DF3-BFC30B91F595}"/>
            </c:ext>
          </c:extLst>
        </c:ser>
        <c:ser>
          <c:idx val="5"/>
          <c:order val="4"/>
          <c:tx>
            <c:strRef>
              <c:f>'биогенные вещества'!$B$30:$O$30</c:f>
              <c:strCache>
                <c:ptCount val="14"/>
                <c:pt idx="0">
                  <c:v>3 км ниже г. Кызылорда</c:v>
                </c:pt>
              </c:strCache>
            </c:strRef>
          </c:tx>
          <c:spPr>
            <a:solidFill>
              <a:schemeClr val="accent6"/>
            </a:solidFill>
            <a:ln w="19050">
              <a:solidFill>
                <a:srgbClr val="FFFF00"/>
              </a:solidFill>
            </a:ln>
            <a:effectLst/>
          </c:spPr>
          <c:invertIfNegative val="0"/>
          <c:cat>
            <c:strRef>
              <c:f>'биогенные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вещества'!$D$34:$O$34</c:f>
              <c:numCache>
                <c:formatCode>General</c:formatCode>
                <c:ptCount val="12"/>
                <c:pt idx="0">
                  <c:v>0</c:v>
                </c:pt>
                <c:pt idx="1">
                  <c:v>0.04</c:v>
                </c:pt>
                <c:pt idx="2">
                  <c:v>0.12</c:v>
                </c:pt>
                <c:pt idx="3">
                  <c:v>0.02</c:v>
                </c:pt>
                <c:pt idx="4">
                  <c:v>0.01</c:v>
                </c:pt>
                <c:pt idx="5">
                  <c:v>0</c:v>
                </c:pt>
                <c:pt idx="6">
                  <c:v>0</c:v>
                </c:pt>
                <c:pt idx="7">
                  <c:v>0</c:v>
                </c:pt>
                <c:pt idx="8">
                  <c:v>0</c:v>
                </c:pt>
                <c:pt idx="9">
                  <c:v>0.08</c:v>
                </c:pt>
                <c:pt idx="10">
                  <c:v>0.04</c:v>
                </c:pt>
                <c:pt idx="11">
                  <c:v>0.02</c:v>
                </c:pt>
              </c:numCache>
            </c:numRef>
          </c:val>
          <c:extLst>
            <c:ext xmlns:c16="http://schemas.microsoft.com/office/drawing/2014/chart" uri="{C3380CC4-5D6E-409C-BE32-E72D297353CC}">
              <c16:uniqueId val="{00000004-63CE-4996-8DF3-BFC30B91F595}"/>
            </c:ext>
          </c:extLst>
        </c:ser>
        <c:ser>
          <c:idx val="6"/>
          <c:order val="5"/>
          <c:tx>
            <c:strRef>
              <c:f>'биогенные вещества'!$B$45:$O$45</c:f>
              <c:strCache>
                <c:ptCount val="14"/>
                <c:pt idx="0">
                  <c:v>Казалы</c:v>
                </c:pt>
              </c:strCache>
            </c:strRef>
          </c:tx>
          <c:spPr>
            <a:solidFill>
              <a:schemeClr val="accent1">
                <a:lumMod val="60000"/>
              </a:schemeClr>
            </a:solidFill>
            <a:ln w="19050">
              <a:solidFill>
                <a:srgbClr val="0070C0"/>
              </a:solidFill>
            </a:ln>
            <a:effectLst/>
          </c:spPr>
          <c:invertIfNegative val="0"/>
          <c:cat>
            <c:strRef>
              <c:f>'биогенные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вещества'!$D$49:$O$49</c:f>
              <c:numCache>
                <c:formatCode>General</c:formatCode>
                <c:ptCount val="12"/>
                <c:pt idx="0">
                  <c:v>0.03</c:v>
                </c:pt>
                <c:pt idx="1">
                  <c:v>0</c:v>
                </c:pt>
                <c:pt idx="2">
                  <c:v>0.03</c:v>
                </c:pt>
                <c:pt idx="3">
                  <c:v>0.03</c:v>
                </c:pt>
                <c:pt idx="4">
                  <c:v>0.06</c:v>
                </c:pt>
                <c:pt idx="5">
                  <c:v>0.01</c:v>
                </c:pt>
                <c:pt idx="6">
                  <c:v>0.02</c:v>
                </c:pt>
                <c:pt idx="7">
                  <c:v>0.05</c:v>
                </c:pt>
                <c:pt idx="8">
                  <c:v>0.05</c:v>
                </c:pt>
                <c:pt idx="9">
                  <c:v>0.04</c:v>
                </c:pt>
                <c:pt idx="10">
                  <c:v>0.2</c:v>
                </c:pt>
                <c:pt idx="11">
                  <c:v>0.35</c:v>
                </c:pt>
              </c:numCache>
            </c:numRef>
          </c:val>
          <c:extLst>
            <c:ext xmlns:c16="http://schemas.microsoft.com/office/drawing/2014/chart" uri="{C3380CC4-5D6E-409C-BE32-E72D297353CC}">
              <c16:uniqueId val="{00000005-63CE-4996-8DF3-BFC30B91F595}"/>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6"/>
          <c:tx>
            <c:strRef>
              <c:f>'биогенные вещества'!$B$4</c:f>
              <c:strCache>
                <c:ptCount val="1"/>
                <c:pt idx="0">
                  <c:v>ПДК для ВРВП</c:v>
                </c:pt>
              </c:strCache>
            </c:strRef>
          </c:tx>
          <c:spPr>
            <a:ln w="19050" cap="rnd">
              <a:solidFill>
                <a:srgbClr val="7030A0"/>
              </a:solidFill>
              <a:round/>
            </a:ln>
            <a:effectLst/>
          </c:spPr>
          <c:marker>
            <c:symbol val="none"/>
          </c:marker>
          <c:cat>
            <c:strRef>
              <c:f>'биогенные вещества'!$D$3:$O$3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вещества'!$D$4:$O$4</c:f>
              <c:numCache>
                <c:formatCode>General</c:formatCode>
                <c:ptCount val="12"/>
                <c:pt idx="0">
                  <c:v>0.39</c:v>
                </c:pt>
                <c:pt idx="1">
                  <c:v>0.39</c:v>
                </c:pt>
                <c:pt idx="2">
                  <c:v>0.39</c:v>
                </c:pt>
                <c:pt idx="3">
                  <c:v>0.39</c:v>
                </c:pt>
                <c:pt idx="4">
                  <c:v>0.39</c:v>
                </c:pt>
                <c:pt idx="5">
                  <c:v>0.39</c:v>
                </c:pt>
                <c:pt idx="6">
                  <c:v>0.39</c:v>
                </c:pt>
                <c:pt idx="7">
                  <c:v>0.39</c:v>
                </c:pt>
                <c:pt idx="8">
                  <c:v>0.39</c:v>
                </c:pt>
                <c:pt idx="9">
                  <c:v>0.39</c:v>
                </c:pt>
                <c:pt idx="10">
                  <c:v>0.39</c:v>
                </c:pt>
                <c:pt idx="11">
                  <c:v>0.39</c:v>
                </c:pt>
              </c:numCache>
            </c:numRef>
          </c:val>
          <c:smooth val="0"/>
          <c:extLst>
            <c:ext xmlns:c16="http://schemas.microsoft.com/office/drawing/2014/chart" uri="{C3380CC4-5D6E-409C-BE32-E72D297353CC}">
              <c16:uniqueId val="{00000006-63CE-4996-8DF3-BFC30B91F595}"/>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6609987581965053"/>
              <c:y val="0.7381684736216483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u="none" strike="noStrike" baseline="0">
                    <a:effectLst/>
                  </a:rPr>
                  <a:t>NH</a:t>
                </a:r>
                <a:r>
                  <a:rPr lang="en-US" sz="1000" b="0" i="0" u="none" strike="noStrike" baseline="-25000">
                    <a:effectLst/>
                  </a:rPr>
                  <a:t>4</a:t>
                </a:r>
                <a:r>
                  <a:rPr lang="ru-RU" sz="1000" b="0" i="0" baseline="0">
                    <a:effectLst/>
                  </a:rPr>
                  <a:t>, мг/дм</a:t>
                </a:r>
                <a:r>
                  <a:rPr lang="ru-RU" sz="1000" b="0" i="0" baseline="30000">
                    <a:effectLst/>
                  </a:rPr>
                  <a:t>3</a:t>
                </a:r>
                <a:endParaRPr lang="ru-RU" sz="1000" baseline="30000">
                  <a:effectLst/>
                </a:endParaRPr>
              </a:p>
            </c:rich>
          </c:tx>
          <c:layout>
            <c:manualLayout>
              <c:xMode val="edge"/>
              <c:yMode val="edge"/>
              <c:x val="1.5395955665485364E-2"/>
              <c:y val="0.2471825064420139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25%</a:t>
            </a:r>
          </a:p>
        </c:rich>
      </c:tx>
      <c:layout>
        <c:manualLayout>
          <c:xMode val="edge"/>
          <c:yMode val="edge"/>
          <c:x val="0.41873981481481481"/>
          <c:y val="3.738859302999365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20834628570451494"/>
          <c:y val="7.4595328580772821E-2"/>
          <c:w val="0.76109842947156037"/>
          <c:h val="0.76301677827654724"/>
        </c:manualLayout>
      </c:layout>
      <c:barChart>
        <c:barDir val="col"/>
        <c:grouping val="clustered"/>
        <c:varyColors val="0"/>
        <c:ser>
          <c:idx val="0"/>
          <c:order val="0"/>
          <c:tx>
            <c:strRef>
              <c:f>'Хлорорганические пестициды_1'!$C$3</c:f>
              <c:strCache>
                <c:ptCount val="1"/>
                <c:pt idx="0">
                  <c:v>Кокбулак</c:v>
                </c:pt>
              </c:strCache>
            </c:strRef>
          </c:tx>
          <c:spPr>
            <a:solidFill>
              <a:schemeClr val="accent1"/>
            </a:solidFill>
            <a:ln w="19050">
              <a:noFill/>
            </a:ln>
            <a:effectLst/>
          </c:spPr>
          <c:invertIfNegative val="0"/>
          <c:cat>
            <c:strRef>
              <c:f>'Хлорорганические пестициды_1'!$D$1:$O$1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пестициды_1'!$D$4:$O$4</c:f>
              <c:numCache>
                <c:formatCode>General</c:formatCode>
                <c:ptCount val="12"/>
                <c:pt idx="0">
                  <c:v>0.03</c:v>
                </c:pt>
                <c:pt idx="1">
                  <c:v>7.4999999999999997E-2</c:v>
                </c:pt>
                <c:pt idx="2">
                  <c:v>3.5999999999999997E-2</c:v>
                </c:pt>
                <c:pt idx="3">
                  <c:v>9.2999999999999999E-2</c:v>
                </c:pt>
                <c:pt idx="4">
                  <c:v>0.03</c:v>
                </c:pt>
                <c:pt idx="5">
                  <c:v>0.03</c:v>
                </c:pt>
                <c:pt idx="6">
                  <c:v>0.122</c:v>
                </c:pt>
                <c:pt idx="7">
                  <c:v>5.1999999999999998E-2</c:v>
                </c:pt>
                <c:pt idx="8">
                  <c:v>1E-3</c:v>
                </c:pt>
                <c:pt idx="9">
                  <c:v>1E-3</c:v>
                </c:pt>
                <c:pt idx="10">
                  <c:v>0.05</c:v>
                </c:pt>
                <c:pt idx="11">
                  <c:v>0.03</c:v>
                </c:pt>
              </c:numCache>
            </c:numRef>
          </c:val>
          <c:extLst>
            <c:ext xmlns:c16="http://schemas.microsoft.com/office/drawing/2014/chart" uri="{C3380CC4-5D6E-409C-BE32-E72D297353CC}">
              <c16:uniqueId val="{00000000-0877-44C2-8E75-B18A8B528312}"/>
            </c:ext>
          </c:extLst>
        </c:ser>
        <c:ser>
          <c:idx val="3"/>
          <c:order val="1"/>
          <c:tx>
            <c:strRef>
              <c:f>'Хлорорганические пестициды_1'!$C$15</c:f>
              <c:strCache>
                <c:ptCount val="1"/>
                <c:pt idx="0">
                  <c:v>НБ Шардариинского вдхр</c:v>
                </c:pt>
              </c:strCache>
            </c:strRef>
          </c:tx>
          <c:spPr>
            <a:solidFill>
              <a:schemeClr val="accent4"/>
            </a:solidFill>
            <a:ln w="19050">
              <a:solidFill>
                <a:srgbClr val="FF0000"/>
              </a:solidFill>
            </a:ln>
            <a:effectLst/>
          </c:spPr>
          <c:invertIfNegative val="0"/>
          <c:cat>
            <c:strRef>
              <c:f>'Хлорорганические пестициды_1'!$D$1:$O$1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пестициды_1'!$D$16:$O$16</c:f>
              <c:numCache>
                <c:formatCode>General</c:formatCode>
                <c:ptCount val="12"/>
                <c:pt idx="0">
                  <c:v>2.4E-2</c:v>
                </c:pt>
                <c:pt idx="1">
                  <c:v>2.1000000000000001E-2</c:v>
                </c:pt>
                <c:pt idx="2">
                  <c:v>0.02</c:v>
                </c:pt>
                <c:pt idx="3">
                  <c:v>3.4000000000000002E-2</c:v>
                </c:pt>
                <c:pt idx="4">
                  <c:v>4.1000000000000002E-2</c:v>
                </c:pt>
                <c:pt idx="5">
                  <c:v>0.04</c:v>
                </c:pt>
                <c:pt idx="6">
                  <c:v>0.05</c:v>
                </c:pt>
                <c:pt idx="7">
                  <c:v>0.04</c:v>
                </c:pt>
                <c:pt idx="8">
                  <c:v>0.04</c:v>
                </c:pt>
                <c:pt idx="9">
                  <c:v>4.8000000000000001E-2</c:v>
                </c:pt>
                <c:pt idx="10">
                  <c:v>3.7999999999999999E-2</c:v>
                </c:pt>
                <c:pt idx="11">
                  <c:v>3.2000000000000001E-2</c:v>
                </c:pt>
              </c:numCache>
            </c:numRef>
          </c:val>
          <c:extLst>
            <c:ext xmlns:c16="http://schemas.microsoft.com/office/drawing/2014/chart" uri="{C3380CC4-5D6E-409C-BE32-E72D297353CC}">
              <c16:uniqueId val="{00000001-0877-44C2-8E75-B18A8B528312}"/>
            </c:ext>
          </c:extLst>
        </c:ser>
        <c:ser>
          <c:idx val="4"/>
          <c:order val="2"/>
          <c:tx>
            <c:strRef>
              <c:f>'Хлорорганические пестициды_1'!$C$24</c:f>
              <c:strCache>
                <c:ptCount val="1"/>
                <c:pt idx="0">
                  <c:v>Томенарык </c:v>
                </c:pt>
              </c:strCache>
            </c:strRef>
          </c:tx>
          <c:spPr>
            <a:solidFill>
              <a:schemeClr val="accent5"/>
            </a:solidFill>
            <a:ln w="19050">
              <a:solidFill>
                <a:srgbClr val="002060"/>
              </a:solidFill>
            </a:ln>
            <a:effectLst/>
          </c:spPr>
          <c:invertIfNegative val="0"/>
          <c:cat>
            <c:strRef>
              <c:f>'Хлорорганические пестициды_1'!$D$1:$O$1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пестициды_1'!$D$25:$O$25</c:f>
              <c:numCache>
                <c:formatCode>General</c:formatCode>
                <c:ptCount val="12"/>
                <c:pt idx="0">
                  <c:v>4.3999999999999997E-2</c:v>
                </c:pt>
                <c:pt idx="1">
                  <c:v>5.1999999999999998E-2</c:v>
                </c:pt>
                <c:pt idx="2">
                  <c:v>0.03</c:v>
                </c:pt>
                <c:pt idx="3">
                  <c:v>0.03</c:v>
                </c:pt>
                <c:pt idx="4">
                  <c:v>0.02</c:v>
                </c:pt>
                <c:pt idx="5">
                  <c:v>2.5999999999999999E-2</c:v>
                </c:pt>
                <c:pt idx="6">
                  <c:v>2.1000000000000001E-2</c:v>
                </c:pt>
                <c:pt idx="7">
                  <c:v>2.8000000000000001E-2</c:v>
                </c:pt>
                <c:pt idx="8">
                  <c:v>3.2000000000000001E-2</c:v>
                </c:pt>
                <c:pt idx="9">
                  <c:v>0.04</c:v>
                </c:pt>
                <c:pt idx="10">
                  <c:v>3.7999999999999999E-2</c:v>
                </c:pt>
                <c:pt idx="11">
                  <c:v>2.5999999999999999E-2</c:v>
                </c:pt>
              </c:numCache>
            </c:numRef>
          </c:val>
          <c:extLst>
            <c:ext xmlns:c16="http://schemas.microsoft.com/office/drawing/2014/chart" uri="{C3380CC4-5D6E-409C-BE32-E72D297353CC}">
              <c16:uniqueId val="{00000002-0877-44C2-8E75-B18A8B528312}"/>
            </c:ext>
          </c:extLst>
        </c:ser>
        <c:ser>
          <c:idx val="5"/>
          <c:order val="3"/>
          <c:tx>
            <c:strRef>
              <c:f>'Хлорорганические пестициды_1'!$C$42</c:f>
              <c:strCache>
                <c:ptCount val="1"/>
                <c:pt idx="0">
                  <c:v>3 км ниже г. Кызылорда</c:v>
                </c:pt>
              </c:strCache>
            </c:strRef>
          </c:tx>
          <c:spPr>
            <a:solidFill>
              <a:schemeClr val="accent6"/>
            </a:solidFill>
            <a:ln w="19050">
              <a:solidFill>
                <a:srgbClr val="FFFF00"/>
              </a:solidFill>
            </a:ln>
            <a:effectLst/>
          </c:spPr>
          <c:invertIfNegative val="0"/>
          <c:cat>
            <c:strRef>
              <c:f>'Хлорорганические пестициды_1'!$D$1:$O$1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пестициды_1'!$D$43:$O$43</c:f>
              <c:numCache>
                <c:formatCode>General</c:formatCode>
                <c:ptCount val="12"/>
                <c:pt idx="0">
                  <c:v>3.1E-2</c:v>
                </c:pt>
                <c:pt idx="1">
                  <c:v>4.8000000000000001E-2</c:v>
                </c:pt>
                <c:pt idx="2">
                  <c:v>5.6000000000000001E-2</c:v>
                </c:pt>
                <c:pt idx="3">
                  <c:v>4.1000000000000002E-2</c:v>
                </c:pt>
                <c:pt idx="4">
                  <c:v>5.5E-2</c:v>
                </c:pt>
                <c:pt idx="5">
                  <c:v>3.2000000000000001E-2</c:v>
                </c:pt>
                <c:pt idx="6">
                  <c:v>3.7999999999999999E-2</c:v>
                </c:pt>
                <c:pt idx="7">
                  <c:v>6.8000000000000005E-2</c:v>
                </c:pt>
                <c:pt idx="8">
                  <c:v>0.03</c:v>
                </c:pt>
                <c:pt idx="9">
                  <c:v>0.03</c:v>
                </c:pt>
                <c:pt idx="10">
                  <c:v>0.03</c:v>
                </c:pt>
                <c:pt idx="11">
                  <c:v>0.04</c:v>
                </c:pt>
              </c:numCache>
            </c:numRef>
          </c:val>
          <c:extLst>
            <c:ext xmlns:c16="http://schemas.microsoft.com/office/drawing/2014/chart" uri="{C3380CC4-5D6E-409C-BE32-E72D297353CC}">
              <c16:uniqueId val="{00000003-0877-44C2-8E75-B18A8B528312}"/>
            </c:ext>
          </c:extLst>
        </c:ser>
        <c:ser>
          <c:idx val="6"/>
          <c:order val="4"/>
          <c:tx>
            <c:strRef>
              <c:f>'Хлорорганические пестициды_1'!$C$51</c:f>
              <c:strCache>
                <c:ptCount val="1"/>
                <c:pt idx="0">
                  <c:v>Казалы</c:v>
                </c:pt>
              </c:strCache>
            </c:strRef>
          </c:tx>
          <c:spPr>
            <a:solidFill>
              <a:schemeClr val="accent1">
                <a:lumMod val="60000"/>
              </a:schemeClr>
            </a:solidFill>
            <a:ln w="19050">
              <a:noFill/>
            </a:ln>
            <a:effectLst/>
          </c:spPr>
          <c:invertIfNegative val="0"/>
          <c:cat>
            <c:strRef>
              <c:f>'Хлорорганические пестициды_1'!$D$1:$O$1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пестициды_1'!$D$52:$O$52</c:f>
              <c:numCache>
                <c:formatCode>General</c:formatCode>
                <c:ptCount val="12"/>
                <c:pt idx="0">
                  <c:v>0.03</c:v>
                </c:pt>
                <c:pt idx="1">
                  <c:v>0.03</c:v>
                </c:pt>
                <c:pt idx="2">
                  <c:v>4.2000000000000003E-2</c:v>
                </c:pt>
                <c:pt idx="3">
                  <c:v>2.8000000000000001E-2</c:v>
                </c:pt>
                <c:pt idx="4">
                  <c:v>0.03</c:v>
                </c:pt>
                <c:pt idx="5">
                  <c:v>2.5999999999999999E-2</c:v>
                </c:pt>
                <c:pt idx="6">
                  <c:v>0.02</c:v>
                </c:pt>
                <c:pt idx="7">
                  <c:v>8.1000000000000003E-2</c:v>
                </c:pt>
                <c:pt idx="8">
                  <c:v>0.09</c:v>
                </c:pt>
                <c:pt idx="9">
                  <c:v>0.03</c:v>
                </c:pt>
                <c:pt idx="10">
                  <c:v>0.03</c:v>
                </c:pt>
                <c:pt idx="11">
                  <c:v>2.5999999999999999E-2</c:v>
                </c:pt>
              </c:numCache>
            </c:numRef>
          </c:val>
          <c:extLst>
            <c:ext xmlns:c16="http://schemas.microsoft.com/office/drawing/2014/chart" uri="{C3380CC4-5D6E-409C-BE32-E72D297353CC}">
              <c16:uniqueId val="{00000004-0877-44C2-8E75-B18A8B528312}"/>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5"/>
          <c:tx>
            <c:strRef>
              <c:f>'Хлорорганические пестициды_1'!$C$2</c:f>
              <c:strCache>
                <c:ptCount val="1"/>
                <c:pt idx="0">
                  <c:v>ПДК для ДДТ</c:v>
                </c:pt>
              </c:strCache>
            </c:strRef>
          </c:tx>
          <c:spPr>
            <a:ln w="19050" cap="rnd">
              <a:solidFill>
                <a:srgbClr val="7030A0"/>
              </a:solidFill>
              <a:round/>
            </a:ln>
            <a:effectLst/>
          </c:spPr>
          <c:marker>
            <c:symbol val="none"/>
          </c:marker>
          <c:cat>
            <c:strRef>
              <c:f>'Хлорорганические пестициды_1'!$D$1:$O$1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пестициды_1'!$D$77:$O$77</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5-0877-44C2-8E75-B18A8B528312}"/>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Месяцы</a:t>
                </a:r>
              </a:p>
            </c:rich>
          </c:tx>
          <c:layout>
            <c:manualLayout>
              <c:xMode val="edge"/>
              <c:yMode val="edge"/>
              <c:x val="0.84492865417578422"/>
              <c:y val="0.733358598866730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2.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ДДТ, мкг/дм</a:t>
                </a:r>
                <a:r>
                  <a:rPr lang="ru-RU" baseline="30000"/>
                  <a:t>3</a:t>
                </a:r>
              </a:p>
            </c:rich>
          </c:tx>
          <c:layout>
            <c:manualLayout>
              <c:xMode val="edge"/>
              <c:yMode val="edge"/>
              <c:x val="2.5224026833158116E-2"/>
              <c:y val="0.2076502054091064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50%</a:t>
            </a:r>
            <a:endParaRPr lang="ru-RU" sz="1000">
              <a:effectLst/>
            </a:endParaRPr>
          </a:p>
        </c:rich>
      </c:tx>
      <c:layout>
        <c:manualLayout>
          <c:xMode val="edge"/>
          <c:yMode val="edge"/>
          <c:x val="0.41873981481481481"/>
          <c:y val="3.738859302999365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22238584415358675"/>
          <c:y val="7.4595328580772821E-2"/>
          <c:w val="0.74705845544141425"/>
          <c:h val="0.74396011503346771"/>
        </c:manualLayout>
      </c:layout>
      <c:barChart>
        <c:barDir val="col"/>
        <c:grouping val="clustered"/>
        <c:varyColors val="0"/>
        <c:ser>
          <c:idx val="0"/>
          <c:order val="0"/>
          <c:tx>
            <c:strRef>
              <c:f>'Хлорорганические пестициды_1'!$C$3</c:f>
              <c:strCache>
                <c:ptCount val="1"/>
                <c:pt idx="0">
                  <c:v>Кокбулак</c:v>
                </c:pt>
              </c:strCache>
            </c:strRef>
          </c:tx>
          <c:spPr>
            <a:solidFill>
              <a:schemeClr val="accent1"/>
            </a:solidFill>
            <a:ln w="19050">
              <a:noFill/>
            </a:ln>
            <a:effectLst/>
          </c:spPr>
          <c:invertIfNegative val="0"/>
          <c:cat>
            <c:strRef>
              <c:f>'Хлорорганические пестициды_1'!$D$1:$O$1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пестициды_1'!$D$6:$O$6</c:f>
              <c:numCache>
                <c:formatCode>General</c:formatCode>
                <c:ptCount val="12"/>
                <c:pt idx="0">
                  <c:v>0.01</c:v>
                </c:pt>
                <c:pt idx="1">
                  <c:v>9.8000000000000004E-2</c:v>
                </c:pt>
                <c:pt idx="2">
                  <c:v>7.5999999999999998E-2</c:v>
                </c:pt>
                <c:pt idx="3">
                  <c:v>0.1</c:v>
                </c:pt>
                <c:pt idx="4">
                  <c:v>0.108</c:v>
                </c:pt>
                <c:pt idx="5">
                  <c:v>9.8000000000000004E-2</c:v>
                </c:pt>
                <c:pt idx="6">
                  <c:v>0.14000000000000001</c:v>
                </c:pt>
                <c:pt idx="7">
                  <c:v>0.06</c:v>
                </c:pt>
                <c:pt idx="8">
                  <c:v>2.8000000000000001E-2</c:v>
                </c:pt>
                <c:pt idx="9">
                  <c:v>0.01</c:v>
                </c:pt>
                <c:pt idx="10">
                  <c:v>6.8000000000000005E-2</c:v>
                </c:pt>
                <c:pt idx="11">
                  <c:v>4.2000000000000003E-2</c:v>
                </c:pt>
              </c:numCache>
            </c:numRef>
          </c:val>
          <c:extLst>
            <c:ext xmlns:c16="http://schemas.microsoft.com/office/drawing/2014/chart" uri="{C3380CC4-5D6E-409C-BE32-E72D297353CC}">
              <c16:uniqueId val="{00000000-9064-4247-AD97-FA5E5B4550AB}"/>
            </c:ext>
          </c:extLst>
        </c:ser>
        <c:ser>
          <c:idx val="3"/>
          <c:order val="1"/>
          <c:tx>
            <c:strRef>
              <c:f>'Хлорорганические пестициды_1'!$C$15</c:f>
              <c:strCache>
                <c:ptCount val="1"/>
                <c:pt idx="0">
                  <c:v>НБ Шардариинского вдхр</c:v>
                </c:pt>
              </c:strCache>
            </c:strRef>
          </c:tx>
          <c:spPr>
            <a:solidFill>
              <a:schemeClr val="accent4"/>
            </a:solidFill>
            <a:ln w="19050">
              <a:solidFill>
                <a:srgbClr val="FF0000"/>
              </a:solidFill>
            </a:ln>
            <a:effectLst/>
          </c:spPr>
          <c:invertIfNegative val="0"/>
          <c:cat>
            <c:strRef>
              <c:f>'Хлорорганические пестициды_1'!$D$1:$O$1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пестициды_1'!$D$18:$O$18</c:f>
              <c:numCache>
                <c:formatCode>General</c:formatCode>
                <c:ptCount val="12"/>
                <c:pt idx="0">
                  <c:v>0.02</c:v>
                </c:pt>
                <c:pt idx="1">
                  <c:v>1.4999999999999999E-2</c:v>
                </c:pt>
                <c:pt idx="2">
                  <c:v>1.7000000000000001E-2</c:v>
                </c:pt>
                <c:pt idx="3">
                  <c:v>2.8000000000000001E-2</c:v>
                </c:pt>
                <c:pt idx="4">
                  <c:v>0.03</c:v>
                </c:pt>
                <c:pt idx="5">
                  <c:v>2.7E-2</c:v>
                </c:pt>
                <c:pt idx="6">
                  <c:v>4.1000000000000002E-2</c:v>
                </c:pt>
                <c:pt idx="7">
                  <c:v>0.16</c:v>
                </c:pt>
                <c:pt idx="8">
                  <c:v>0.02</c:v>
                </c:pt>
                <c:pt idx="9">
                  <c:v>2.1000000000000001E-2</c:v>
                </c:pt>
                <c:pt idx="10">
                  <c:v>2.4E-2</c:v>
                </c:pt>
                <c:pt idx="11">
                  <c:v>1.7000000000000001E-2</c:v>
                </c:pt>
              </c:numCache>
            </c:numRef>
          </c:val>
          <c:extLst>
            <c:ext xmlns:c16="http://schemas.microsoft.com/office/drawing/2014/chart" uri="{C3380CC4-5D6E-409C-BE32-E72D297353CC}">
              <c16:uniqueId val="{00000001-9064-4247-AD97-FA5E5B4550AB}"/>
            </c:ext>
          </c:extLst>
        </c:ser>
        <c:ser>
          <c:idx val="4"/>
          <c:order val="2"/>
          <c:tx>
            <c:strRef>
              <c:f>'Хлорорганические пестициды_1'!$C$24</c:f>
              <c:strCache>
                <c:ptCount val="1"/>
                <c:pt idx="0">
                  <c:v>Томенарык </c:v>
                </c:pt>
              </c:strCache>
            </c:strRef>
          </c:tx>
          <c:spPr>
            <a:solidFill>
              <a:schemeClr val="accent5"/>
            </a:solidFill>
            <a:ln w="19050">
              <a:solidFill>
                <a:srgbClr val="002060"/>
              </a:solidFill>
            </a:ln>
            <a:effectLst/>
          </c:spPr>
          <c:invertIfNegative val="0"/>
          <c:cat>
            <c:strRef>
              <c:f>'Хлорорганические пестициды_1'!$D$1:$O$1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пестициды_1'!$D$27:$O$27</c:f>
              <c:numCache>
                <c:formatCode>General</c:formatCode>
                <c:ptCount val="12"/>
                <c:pt idx="0">
                  <c:v>3.7999999999999999E-2</c:v>
                </c:pt>
                <c:pt idx="1">
                  <c:v>4.4999999999999998E-2</c:v>
                </c:pt>
                <c:pt idx="2">
                  <c:v>4.7E-2</c:v>
                </c:pt>
                <c:pt idx="3">
                  <c:v>0.1</c:v>
                </c:pt>
                <c:pt idx="4">
                  <c:v>0.112</c:v>
                </c:pt>
                <c:pt idx="5">
                  <c:v>0.11799999999999999</c:v>
                </c:pt>
                <c:pt idx="6">
                  <c:v>0.14499999999999999</c:v>
                </c:pt>
                <c:pt idx="7">
                  <c:v>9.8000000000000004E-2</c:v>
                </c:pt>
                <c:pt idx="8">
                  <c:v>4.4999999999999998E-2</c:v>
                </c:pt>
                <c:pt idx="9">
                  <c:v>2.5999999999999999E-2</c:v>
                </c:pt>
                <c:pt idx="10">
                  <c:v>2.1999999999999999E-2</c:v>
                </c:pt>
                <c:pt idx="11">
                  <c:v>1.7999999999999999E-2</c:v>
                </c:pt>
              </c:numCache>
            </c:numRef>
          </c:val>
          <c:extLst>
            <c:ext xmlns:c16="http://schemas.microsoft.com/office/drawing/2014/chart" uri="{C3380CC4-5D6E-409C-BE32-E72D297353CC}">
              <c16:uniqueId val="{00000002-9064-4247-AD97-FA5E5B4550AB}"/>
            </c:ext>
          </c:extLst>
        </c:ser>
        <c:ser>
          <c:idx val="2"/>
          <c:order val="3"/>
          <c:tx>
            <c:strRef>
              <c:f>'Хлорорганические пестициды_1'!$C$33</c:f>
              <c:strCache>
                <c:ptCount val="1"/>
                <c:pt idx="0">
                  <c:v>Кызылорда</c:v>
                </c:pt>
              </c:strCache>
            </c:strRef>
          </c:tx>
          <c:spPr>
            <a:solidFill>
              <a:schemeClr val="accent3"/>
            </a:solidFill>
            <a:ln w="19050">
              <a:solidFill>
                <a:schemeClr val="accent2">
                  <a:lumMod val="75000"/>
                </a:schemeClr>
              </a:solidFill>
            </a:ln>
            <a:effectLst/>
          </c:spPr>
          <c:invertIfNegative val="0"/>
          <c:cat>
            <c:strRef>
              <c:f>'Хлорорганические пестициды_1'!$D$1:$O$1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пестициды_1'!$D$36:$O$36</c:f>
              <c:numCache>
                <c:formatCode>General</c:formatCode>
                <c:ptCount val="12"/>
                <c:pt idx="0">
                  <c:v>9.8000000000000004E-2</c:v>
                </c:pt>
                <c:pt idx="1">
                  <c:v>0.08</c:v>
                </c:pt>
                <c:pt idx="2">
                  <c:v>7.1999999999999995E-2</c:v>
                </c:pt>
                <c:pt idx="3">
                  <c:v>7.0000000000000007E-2</c:v>
                </c:pt>
                <c:pt idx="4">
                  <c:v>7.0999999999999994E-2</c:v>
                </c:pt>
                <c:pt idx="5">
                  <c:v>5.8000000000000003E-2</c:v>
                </c:pt>
                <c:pt idx="6">
                  <c:v>0.03</c:v>
                </c:pt>
                <c:pt idx="7">
                  <c:v>0.03</c:v>
                </c:pt>
                <c:pt idx="8">
                  <c:v>2.5999999999999999E-2</c:v>
                </c:pt>
                <c:pt idx="9">
                  <c:v>2.5999999999999999E-2</c:v>
                </c:pt>
                <c:pt idx="10">
                  <c:v>8.0000000000000002E-3</c:v>
                </c:pt>
                <c:pt idx="11">
                  <c:v>8.0000000000000002E-3</c:v>
                </c:pt>
              </c:numCache>
            </c:numRef>
          </c:val>
          <c:extLst>
            <c:ext xmlns:c16="http://schemas.microsoft.com/office/drawing/2014/chart" uri="{C3380CC4-5D6E-409C-BE32-E72D297353CC}">
              <c16:uniqueId val="{00000003-9064-4247-AD97-FA5E5B4550AB}"/>
            </c:ext>
          </c:extLst>
        </c:ser>
        <c:ser>
          <c:idx val="5"/>
          <c:order val="4"/>
          <c:tx>
            <c:strRef>
              <c:f>'Хлорорганические пестициды_1'!$C$42</c:f>
              <c:strCache>
                <c:ptCount val="1"/>
                <c:pt idx="0">
                  <c:v>3 км ниже г. Кызылорда</c:v>
                </c:pt>
              </c:strCache>
            </c:strRef>
          </c:tx>
          <c:spPr>
            <a:solidFill>
              <a:schemeClr val="accent6"/>
            </a:solidFill>
            <a:ln w="19050">
              <a:solidFill>
                <a:srgbClr val="FFFF00"/>
              </a:solidFill>
            </a:ln>
            <a:effectLst/>
          </c:spPr>
          <c:invertIfNegative val="0"/>
          <c:cat>
            <c:strRef>
              <c:f>'Хлорорганические пестициды_1'!$D$1:$O$1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пестициды_1'!$D$45:$O$45</c:f>
              <c:numCache>
                <c:formatCode>General</c:formatCode>
                <c:ptCount val="12"/>
                <c:pt idx="0">
                  <c:v>0.83599999999999997</c:v>
                </c:pt>
                <c:pt idx="1">
                  <c:v>0.83599999999999997</c:v>
                </c:pt>
                <c:pt idx="2">
                  <c:v>0.83</c:v>
                </c:pt>
                <c:pt idx="3">
                  <c:v>0.83099999999999996</c:v>
                </c:pt>
                <c:pt idx="4">
                  <c:v>0.74</c:v>
                </c:pt>
                <c:pt idx="5">
                  <c:v>0.78</c:v>
                </c:pt>
                <c:pt idx="6">
                  <c:v>0.108</c:v>
                </c:pt>
                <c:pt idx="7">
                  <c:v>0.09</c:v>
                </c:pt>
                <c:pt idx="8">
                  <c:v>0.09</c:v>
                </c:pt>
                <c:pt idx="9">
                  <c:v>9.6000000000000002E-2</c:v>
                </c:pt>
                <c:pt idx="10">
                  <c:v>0.84</c:v>
                </c:pt>
                <c:pt idx="11">
                  <c:v>0.84</c:v>
                </c:pt>
              </c:numCache>
            </c:numRef>
          </c:val>
          <c:extLst>
            <c:ext xmlns:c16="http://schemas.microsoft.com/office/drawing/2014/chart" uri="{C3380CC4-5D6E-409C-BE32-E72D297353CC}">
              <c16:uniqueId val="{00000004-9064-4247-AD97-FA5E5B4550AB}"/>
            </c:ext>
          </c:extLst>
        </c:ser>
        <c:ser>
          <c:idx val="6"/>
          <c:order val="5"/>
          <c:tx>
            <c:strRef>
              <c:f>'Хлорорганические пестициды_1'!$C$51</c:f>
              <c:strCache>
                <c:ptCount val="1"/>
                <c:pt idx="0">
                  <c:v>Казалы</c:v>
                </c:pt>
              </c:strCache>
            </c:strRef>
          </c:tx>
          <c:spPr>
            <a:solidFill>
              <a:schemeClr val="accent1">
                <a:lumMod val="60000"/>
              </a:schemeClr>
            </a:solidFill>
            <a:ln w="19050">
              <a:noFill/>
            </a:ln>
            <a:effectLst/>
          </c:spPr>
          <c:invertIfNegative val="0"/>
          <c:cat>
            <c:strRef>
              <c:f>'Хлорорганические пестициды_1'!$D$1:$O$1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пестициды_1'!$D$54:$O$54</c:f>
              <c:numCache>
                <c:formatCode>General</c:formatCode>
                <c:ptCount val="12"/>
                <c:pt idx="0">
                  <c:v>3.1E-2</c:v>
                </c:pt>
                <c:pt idx="1">
                  <c:v>3.2000000000000001E-2</c:v>
                </c:pt>
                <c:pt idx="2">
                  <c:v>0.03</c:v>
                </c:pt>
                <c:pt idx="3">
                  <c:v>2.8000000000000001E-2</c:v>
                </c:pt>
                <c:pt idx="4">
                  <c:v>0.03</c:v>
                </c:pt>
                <c:pt idx="5">
                  <c:v>0.05</c:v>
                </c:pt>
                <c:pt idx="6">
                  <c:v>4.3999999999999997E-2</c:v>
                </c:pt>
                <c:pt idx="7">
                  <c:v>4.3999999999999997E-2</c:v>
                </c:pt>
                <c:pt idx="8">
                  <c:v>4.5999999999999999E-2</c:v>
                </c:pt>
                <c:pt idx="9">
                  <c:v>4.8000000000000001E-2</c:v>
                </c:pt>
                <c:pt idx="10">
                  <c:v>4.4999999999999998E-2</c:v>
                </c:pt>
                <c:pt idx="11">
                  <c:v>4.1000000000000002E-2</c:v>
                </c:pt>
              </c:numCache>
            </c:numRef>
          </c:val>
          <c:extLst>
            <c:ext xmlns:c16="http://schemas.microsoft.com/office/drawing/2014/chart" uri="{C3380CC4-5D6E-409C-BE32-E72D297353CC}">
              <c16:uniqueId val="{00000005-9064-4247-AD97-FA5E5B4550AB}"/>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6"/>
          <c:tx>
            <c:strRef>
              <c:f>'Хлорорганические пестициды_1'!$C$2</c:f>
              <c:strCache>
                <c:ptCount val="1"/>
                <c:pt idx="0">
                  <c:v>ПДК для ДДТ</c:v>
                </c:pt>
              </c:strCache>
            </c:strRef>
          </c:tx>
          <c:spPr>
            <a:ln w="19050" cap="rnd">
              <a:solidFill>
                <a:srgbClr val="7030A0"/>
              </a:solidFill>
              <a:round/>
            </a:ln>
            <a:effectLst/>
          </c:spPr>
          <c:marker>
            <c:symbol val="none"/>
          </c:marker>
          <c:cat>
            <c:strRef>
              <c:f>'Хлорорганические пестициды_1'!$D$1:$O$1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пестициды_1'!$D$77:$O$77</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6-9064-4247-AD97-FA5E5B4550AB}"/>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4492870370370365"/>
              <c:y val="0.644573457318138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2.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rPr>
                  <a:t>ДДТ,</a:t>
                </a:r>
                <a:r>
                  <a:rPr lang="ru-RU" sz="1000" b="0" i="0" baseline="0">
                    <a:effectLst/>
                  </a:rPr>
                  <a:t> мкг/дм</a:t>
                </a:r>
                <a:r>
                  <a:rPr lang="ru-RU" sz="1000" b="0" i="0" baseline="30000">
                    <a:effectLst/>
                  </a:rPr>
                  <a:t>3</a:t>
                </a:r>
                <a:endParaRPr lang="ru-RU" sz="1000" baseline="30000">
                  <a:effectLst/>
                </a:endParaRPr>
              </a:p>
            </c:rich>
          </c:tx>
          <c:layout>
            <c:manualLayout>
              <c:xMode val="edge"/>
              <c:yMode val="edge"/>
              <c:x val="2.3319949244755007E-2"/>
              <c:y val="0.2218719310803852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75%</a:t>
            </a:r>
            <a:endParaRPr lang="ru-RU" sz="1000">
              <a:effectLst/>
            </a:endParaRPr>
          </a:p>
        </c:rich>
      </c:tx>
      <c:layout>
        <c:manualLayout>
          <c:xMode val="edge"/>
          <c:yMode val="edge"/>
          <c:x val="0.41873981481481481"/>
          <c:y val="3.738859302999365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7773252284832475"/>
          <c:y val="7.4595328580772821E-2"/>
          <c:w val="0.79171185035095371"/>
          <c:h val="0.72451891380875966"/>
        </c:manualLayout>
      </c:layout>
      <c:barChart>
        <c:barDir val="col"/>
        <c:grouping val="clustered"/>
        <c:varyColors val="0"/>
        <c:ser>
          <c:idx val="0"/>
          <c:order val="0"/>
          <c:tx>
            <c:strRef>
              <c:f>'Хлорорганические пестициды_1'!$C$3</c:f>
              <c:strCache>
                <c:ptCount val="1"/>
                <c:pt idx="0">
                  <c:v>Кокбулак</c:v>
                </c:pt>
              </c:strCache>
            </c:strRef>
          </c:tx>
          <c:spPr>
            <a:solidFill>
              <a:schemeClr val="accent1"/>
            </a:solidFill>
            <a:ln w="19050">
              <a:noFill/>
            </a:ln>
            <a:effectLst/>
          </c:spPr>
          <c:invertIfNegative val="0"/>
          <c:cat>
            <c:strRef>
              <c:f>'Хлорорганические пестициды_1'!$D$1:$O$1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пестициды_1'!$D$8:$O$8</c:f>
              <c:numCache>
                <c:formatCode>General</c:formatCode>
                <c:ptCount val="12"/>
                <c:pt idx="0">
                  <c:v>2.8000000000000001E-2</c:v>
                </c:pt>
                <c:pt idx="1">
                  <c:v>0.1</c:v>
                </c:pt>
                <c:pt idx="2">
                  <c:v>9.6000000000000002E-2</c:v>
                </c:pt>
                <c:pt idx="3">
                  <c:v>0.12</c:v>
                </c:pt>
                <c:pt idx="4">
                  <c:v>0.12</c:v>
                </c:pt>
                <c:pt idx="5">
                  <c:v>0.1</c:v>
                </c:pt>
                <c:pt idx="6">
                  <c:v>9.8000000000000004E-2</c:v>
                </c:pt>
                <c:pt idx="7">
                  <c:v>7.0000000000000007E-2</c:v>
                </c:pt>
                <c:pt idx="8">
                  <c:v>0.04</c:v>
                </c:pt>
                <c:pt idx="9">
                  <c:v>2.5999999999999999E-2</c:v>
                </c:pt>
                <c:pt idx="10">
                  <c:v>7.0000000000000007E-2</c:v>
                </c:pt>
                <c:pt idx="11">
                  <c:v>6.2E-2</c:v>
                </c:pt>
              </c:numCache>
            </c:numRef>
          </c:val>
          <c:extLst>
            <c:ext xmlns:c16="http://schemas.microsoft.com/office/drawing/2014/chart" uri="{C3380CC4-5D6E-409C-BE32-E72D297353CC}">
              <c16:uniqueId val="{00000000-D7EE-4217-945B-089007E0951E}"/>
            </c:ext>
          </c:extLst>
        </c:ser>
        <c:ser>
          <c:idx val="3"/>
          <c:order val="1"/>
          <c:tx>
            <c:strRef>
              <c:f>'Хлорорганические пестициды_1'!$C$15</c:f>
              <c:strCache>
                <c:ptCount val="1"/>
                <c:pt idx="0">
                  <c:v>НБ Шардариинского вдхр</c:v>
                </c:pt>
              </c:strCache>
            </c:strRef>
          </c:tx>
          <c:spPr>
            <a:solidFill>
              <a:schemeClr val="accent4"/>
            </a:solidFill>
            <a:ln w="19050">
              <a:solidFill>
                <a:srgbClr val="FF0000"/>
              </a:solidFill>
            </a:ln>
            <a:effectLst/>
          </c:spPr>
          <c:invertIfNegative val="0"/>
          <c:cat>
            <c:strRef>
              <c:f>'Хлорорганические пестициды_1'!$D$1:$O$1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пестициды_1'!$D$20:$O$20</c:f>
              <c:numCache>
                <c:formatCode>General</c:formatCode>
                <c:ptCount val="12"/>
                <c:pt idx="0">
                  <c:v>0.70799999999999996</c:v>
                </c:pt>
                <c:pt idx="1">
                  <c:v>0.03</c:v>
                </c:pt>
                <c:pt idx="2">
                  <c:v>0.25</c:v>
                </c:pt>
                <c:pt idx="3">
                  <c:v>0.03</c:v>
                </c:pt>
                <c:pt idx="4">
                  <c:v>0.03</c:v>
                </c:pt>
                <c:pt idx="5">
                  <c:v>4.5999999999999999E-2</c:v>
                </c:pt>
                <c:pt idx="6">
                  <c:v>0.03</c:v>
                </c:pt>
                <c:pt idx="7">
                  <c:v>0.03</c:v>
                </c:pt>
                <c:pt idx="8">
                  <c:v>0.03</c:v>
                </c:pt>
                <c:pt idx="9">
                  <c:v>0.03</c:v>
                </c:pt>
                <c:pt idx="10">
                  <c:v>0.03</c:v>
                </c:pt>
                <c:pt idx="11">
                  <c:v>1.9E-2</c:v>
                </c:pt>
              </c:numCache>
            </c:numRef>
          </c:val>
          <c:extLst>
            <c:ext xmlns:c16="http://schemas.microsoft.com/office/drawing/2014/chart" uri="{C3380CC4-5D6E-409C-BE32-E72D297353CC}">
              <c16:uniqueId val="{00000001-D7EE-4217-945B-089007E0951E}"/>
            </c:ext>
          </c:extLst>
        </c:ser>
        <c:ser>
          <c:idx val="4"/>
          <c:order val="2"/>
          <c:tx>
            <c:strRef>
              <c:f>'Хлорорганические пестициды_1'!$C$24</c:f>
              <c:strCache>
                <c:ptCount val="1"/>
                <c:pt idx="0">
                  <c:v>Томенарык </c:v>
                </c:pt>
              </c:strCache>
            </c:strRef>
          </c:tx>
          <c:spPr>
            <a:solidFill>
              <a:schemeClr val="accent5"/>
            </a:solidFill>
            <a:ln w="19050">
              <a:solidFill>
                <a:srgbClr val="002060"/>
              </a:solidFill>
            </a:ln>
            <a:effectLst/>
          </c:spPr>
          <c:invertIfNegative val="0"/>
          <c:cat>
            <c:strRef>
              <c:f>'Хлорорганические пестициды_1'!$D$1:$O$1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пестициды_1'!$D$29:$O$29</c:f>
              <c:numCache>
                <c:formatCode>General</c:formatCode>
                <c:ptCount val="12"/>
                <c:pt idx="0">
                  <c:v>0.20699999999999999</c:v>
                </c:pt>
                <c:pt idx="1">
                  <c:v>0.1</c:v>
                </c:pt>
                <c:pt idx="2">
                  <c:v>9.8000000000000004E-2</c:v>
                </c:pt>
                <c:pt idx="3">
                  <c:v>9.8000000000000004E-2</c:v>
                </c:pt>
                <c:pt idx="4">
                  <c:v>9.6000000000000002E-2</c:v>
                </c:pt>
                <c:pt idx="5">
                  <c:v>0.104</c:v>
                </c:pt>
                <c:pt idx="6">
                  <c:v>0.16</c:v>
                </c:pt>
                <c:pt idx="7">
                  <c:v>0.1</c:v>
                </c:pt>
                <c:pt idx="8">
                  <c:v>9.8000000000000004E-2</c:v>
                </c:pt>
                <c:pt idx="9">
                  <c:v>3.5999999999999997E-2</c:v>
                </c:pt>
                <c:pt idx="10">
                  <c:v>0.03</c:v>
                </c:pt>
                <c:pt idx="11">
                  <c:v>2.4E-2</c:v>
                </c:pt>
              </c:numCache>
            </c:numRef>
          </c:val>
          <c:extLst>
            <c:ext xmlns:c16="http://schemas.microsoft.com/office/drawing/2014/chart" uri="{C3380CC4-5D6E-409C-BE32-E72D297353CC}">
              <c16:uniqueId val="{00000002-D7EE-4217-945B-089007E0951E}"/>
            </c:ext>
          </c:extLst>
        </c:ser>
        <c:ser>
          <c:idx val="2"/>
          <c:order val="3"/>
          <c:tx>
            <c:strRef>
              <c:f>'Хлорорганические пестициды_1'!$C$33</c:f>
              <c:strCache>
                <c:ptCount val="1"/>
                <c:pt idx="0">
                  <c:v>Кызылорда</c:v>
                </c:pt>
              </c:strCache>
            </c:strRef>
          </c:tx>
          <c:spPr>
            <a:solidFill>
              <a:schemeClr val="accent3"/>
            </a:solidFill>
            <a:ln w="19050">
              <a:solidFill>
                <a:schemeClr val="accent2">
                  <a:lumMod val="75000"/>
                </a:schemeClr>
              </a:solidFill>
            </a:ln>
            <a:effectLst/>
          </c:spPr>
          <c:invertIfNegative val="0"/>
          <c:cat>
            <c:strRef>
              <c:f>'Хлорорганические пестициды_1'!$D$1:$O$1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пестициды_1'!$D$38:$O$38</c:f>
              <c:numCache>
                <c:formatCode>General</c:formatCode>
                <c:ptCount val="12"/>
                <c:pt idx="0">
                  <c:v>5.3999999999999999E-2</c:v>
                </c:pt>
                <c:pt idx="1">
                  <c:v>0.06</c:v>
                </c:pt>
                <c:pt idx="2">
                  <c:v>1.0960000000000001</c:v>
                </c:pt>
                <c:pt idx="3">
                  <c:v>2.8000000000000001E-2</c:v>
                </c:pt>
                <c:pt idx="4">
                  <c:v>2.5000000000000001E-2</c:v>
                </c:pt>
                <c:pt idx="5">
                  <c:v>2.1999999999999999E-2</c:v>
                </c:pt>
                <c:pt idx="6">
                  <c:v>2.4E-2</c:v>
                </c:pt>
                <c:pt idx="7">
                  <c:v>0.41599999999999998</c:v>
                </c:pt>
                <c:pt idx="8">
                  <c:v>0.191</c:v>
                </c:pt>
                <c:pt idx="9">
                  <c:v>0.01</c:v>
                </c:pt>
                <c:pt idx="10">
                  <c:v>0.01</c:v>
                </c:pt>
                <c:pt idx="11">
                  <c:v>8.9999999999999993E-3</c:v>
                </c:pt>
              </c:numCache>
            </c:numRef>
          </c:val>
          <c:extLst>
            <c:ext xmlns:c16="http://schemas.microsoft.com/office/drawing/2014/chart" uri="{C3380CC4-5D6E-409C-BE32-E72D297353CC}">
              <c16:uniqueId val="{00000003-D7EE-4217-945B-089007E0951E}"/>
            </c:ext>
          </c:extLst>
        </c:ser>
        <c:ser>
          <c:idx val="5"/>
          <c:order val="4"/>
          <c:tx>
            <c:strRef>
              <c:f>'Хлорорганические пестициды_1'!$C$42</c:f>
              <c:strCache>
                <c:ptCount val="1"/>
                <c:pt idx="0">
                  <c:v>3 км ниже г. Кызылорда</c:v>
                </c:pt>
              </c:strCache>
            </c:strRef>
          </c:tx>
          <c:spPr>
            <a:solidFill>
              <a:schemeClr val="accent6"/>
            </a:solidFill>
            <a:ln w="19050">
              <a:solidFill>
                <a:srgbClr val="FFFF00"/>
              </a:solidFill>
            </a:ln>
            <a:effectLst/>
          </c:spPr>
          <c:invertIfNegative val="0"/>
          <c:cat>
            <c:strRef>
              <c:f>'Хлорорганические пестициды_1'!$D$1:$O$1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пестициды_1'!$D$47:$O$47</c:f>
              <c:numCache>
                <c:formatCode>General</c:formatCode>
                <c:ptCount val="12"/>
                <c:pt idx="0">
                  <c:v>9.9000000000000005E-2</c:v>
                </c:pt>
                <c:pt idx="1">
                  <c:v>0.98</c:v>
                </c:pt>
                <c:pt idx="2">
                  <c:v>0.39300000000000002</c:v>
                </c:pt>
                <c:pt idx="3">
                  <c:v>0.02</c:v>
                </c:pt>
                <c:pt idx="4">
                  <c:v>9.8000000000000004E-2</c:v>
                </c:pt>
                <c:pt idx="5">
                  <c:v>0.108</c:v>
                </c:pt>
                <c:pt idx="6">
                  <c:v>4.2000000000000003E-2</c:v>
                </c:pt>
                <c:pt idx="7">
                  <c:v>2.2080000000000002</c:v>
                </c:pt>
                <c:pt idx="8">
                  <c:v>0.06</c:v>
                </c:pt>
                <c:pt idx="9">
                  <c:v>0.09</c:v>
                </c:pt>
                <c:pt idx="10">
                  <c:v>9.8000000000000004E-2</c:v>
                </c:pt>
                <c:pt idx="11">
                  <c:v>9.8000000000000004E-2</c:v>
                </c:pt>
              </c:numCache>
            </c:numRef>
          </c:val>
          <c:extLst>
            <c:ext xmlns:c16="http://schemas.microsoft.com/office/drawing/2014/chart" uri="{C3380CC4-5D6E-409C-BE32-E72D297353CC}">
              <c16:uniqueId val="{00000004-D7EE-4217-945B-089007E0951E}"/>
            </c:ext>
          </c:extLst>
        </c:ser>
        <c:ser>
          <c:idx val="6"/>
          <c:order val="5"/>
          <c:tx>
            <c:strRef>
              <c:f>'Хлорорганические пестициды_1'!$C$51</c:f>
              <c:strCache>
                <c:ptCount val="1"/>
                <c:pt idx="0">
                  <c:v>Казалы</c:v>
                </c:pt>
              </c:strCache>
            </c:strRef>
          </c:tx>
          <c:spPr>
            <a:solidFill>
              <a:schemeClr val="accent1">
                <a:lumMod val="60000"/>
              </a:schemeClr>
            </a:solidFill>
            <a:ln w="19050">
              <a:noFill/>
            </a:ln>
            <a:effectLst/>
          </c:spPr>
          <c:invertIfNegative val="0"/>
          <c:cat>
            <c:strRef>
              <c:f>'Хлорорганические пестициды_1'!$D$1:$O$1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пестициды_1'!$D$56:$O$56</c:f>
              <c:numCache>
                <c:formatCode>General</c:formatCode>
                <c:ptCount val="12"/>
                <c:pt idx="0">
                  <c:v>0.03</c:v>
                </c:pt>
                <c:pt idx="1">
                  <c:v>2.8000000000000001E-2</c:v>
                </c:pt>
                <c:pt idx="2">
                  <c:v>3.5999999999999997E-2</c:v>
                </c:pt>
                <c:pt idx="3">
                  <c:v>3.1E-2</c:v>
                </c:pt>
                <c:pt idx="4">
                  <c:v>0.03</c:v>
                </c:pt>
                <c:pt idx="5">
                  <c:v>2.5999999999999999E-2</c:v>
                </c:pt>
                <c:pt idx="6">
                  <c:v>2.4E-2</c:v>
                </c:pt>
                <c:pt idx="7">
                  <c:v>2.5999999999999999E-2</c:v>
                </c:pt>
                <c:pt idx="8">
                  <c:v>4.8000000000000001E-2</c:v>
                </c:pt>
                <c:pt idx="9">
                  <c:v>0.05</c:v>
                </c:pt>
                <c:pt idx="10">
                  <c:v>0.06</c:v>
                </c:pt>
                <c:pt idx="11">
                  <c:v>3.7999999999999999E-2</c:v>
                </c:pt>
              </c:numCache>
            </c:numRef>
          </c:val>
          <c:extLst>
            <c:ext xmlns:c16="http://schemas.microsoft.com/office/drawing/2014/chart" uri="{C3380CC4-5D6E-409C-BE32-E72D297353CC}">
              <c16:uniqueId val="{00000005-D7EE-4217-945B-089007E0951E}"/>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6"/>
          <c:tx>
            <c:strRef>
              <c:f>'Хлорорганические пестициды_1'!$C$2</c:f>
              <c:strCache>
                <c:ptCount val="1"/>
                <c:pt idx="0">
                  <c:v>ПДК для ДДТ</c:v>
                </c:pt>
              </c:strCache>
            </c:strRef>
          </c:tx>
          <c:spPr>
            <a:ln w="19050" cap="rnd">
              <a:solidFill>
                <a:srgbClr val="7030A0"/>
              </a:solidFill>
              <a:round/>
            </a:ln>
            <a:effectLst/>
          </c:spPr>
          <c:marker>
            <c:symbol val="none"/>
          </c:marker>
          <c:cat>
            <c:strRef>
              <c:f>'Хлорорганические пестициды_1'!$D$1:$O$1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пестициды_1'!$D$77:$O$77</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6-D7EE-4217-945B-089007E0951E}"/>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4492870370370365"/>
              <c:y val="0.644573457318138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rPr>
                  <a:t>ДДТ,</a:t>
                </a:r>
                <a:r>
                  <a:rPr lang="ru-RU" sz="1000" b="0" i="0" baseline="0">
                    <a:effectLst/>
                  </a:rPr>
                  <a:t> мкг/дм</a:t>
                </a:r>
                <a:r>
                  <a:rPr lang="ru-RU" sz="1000" b="0" i="0" baseline="30000">
                    <a:effectLst/>
                  </a:rPr>
                  <a:t>3</a:t>
                </a:r>
                <a:endParaRPr lang="ru-RU" sz="1000" baseline="30000">
                  <a:effectLst/>
                </a:endParaRPr>
              </a:p>
            </c:rich>
          </c:tx>
          <c:layout>
            <c:manualLayout>
              <c:xMode val="edge"/>
              <c:yMode val="edge"/>
              <c:x val="1.5395963435605035E-2"/>
              <c:y val="0.137760003974266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95%</a:t>
            </a:r>
            <a:endParaRPr lang="ru-RU" sz="1000">
              <a:effectLst/>
            </a:endParaRPr>
          </a:p>
        </c:rich>
      </c:tx>
      <c:layout>
        <c:manualLayout>
          <c:xMode val="edge"/>
          <c:yMode val="edge"/>
          <c:x val="0.41873981481481481"/>
          <c:y val="3.738859302999365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9589577792842119"/>
          <c:y val="7.4595328580772821E-2"/>
          <c:w val="0.77354852166657995"/>
          <c:h val="0.74347625978032372"/>
        </c:manualLayout>
      </c:layout>
      <c:barChart>
        <c:barDir val="col"/>
        <c:grouping val="clustered"/>
        <c:varyColors val="0"/>
        <c:ser>
          <c:idx val="0"/>
          <c:order val="0"/>
          <c:tx>
            <c:strRef>
              <c:f>'Хлорорганические пестициды_1'!$C$3</c:f>
              <c:strCache>
                <c:ptCount val="1"/>
                <c:pt idx="0">
                  <c:v>Кокбулак</c:v>
                </c:pt>
              </c:strCache>
            </c:strRef>
          </c:tx>
          <c:spPr>
            <a:solidFill>
              <a:schemeClr val="accent1"/>
            </a:solidFill>
            <a:ln w="19050">
              <a:noFill/>
            </a:ln>
            <a:effectLst/>
          </c:spPr>
          <c:invertIfNegative val="0"/>
          <c:cat>
            <c:strRef>
              <c:f>'Хлорорганические пестициды_1'!$D$1:$O$1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пестициды_1'!$D$10:$O$10</c:f>
              <c:numCache>
                <c:formatCode>General</c:formatCode>
                <c:ptCount val="12"/>
                <c:pt idx="0">
                  <c:v>0.03</c:v>
                </c:pt>
                <c:pt idx="1">
                  <c:v>9.8000000000000004E-2</c:v>
                </c:pt>
                <c:pt idx="2">
                  <c:v>7.0000000000000007E-2</c:v>
                </c:pt>
                <c:pt idx="3">
                  <c:v>6.8000000000000005E-2</c:v>
                </c:pt>
                <c:pt idx="4">
                  <c:v>7.3999999999999996E-2</c:v>
                </c:pt>
                <c:pt idx="5">
                  <c:v>7.3999999999999996E-2</c:v>
                </c:pt>
                <c:pt idx="6">
                  <c:v>7.3999999999999996E-2</c:v>
                </c:pt>
                <c:pt idx="7">
                  <c:v>4.8000000000000001E-2</c:v>
                </c:pt>
                <c:pt idx="8">
                  <c:v>4.2000000000000003E-2</c:v>
                </c:pt>
                <c:pt idx="9">
                  <c:v>2.8000000000000001E-2</c:v>
                </c:pt>
                <c:pt idx="10">
                  <c:v>2.8000000000000001E-2</c:v>
                </c:pt>
                <c:pt idx="11">
                  <c:v>4.2000000000000003E-2</c:v>
                </c:pt>
              </c:numCache>
            </c:numRef>
          </c:val>
          <c:extLst>
            <c:ext xmlns:c16="http://schemas.microsoft.com/office/drawing/2014/chart" uri="{C3380CC4-5D6E-409C-BE32-E72D297353CC}">
              <c16:uniqueId val="{00000000-A085-45EB-98AB-F190DC5D25D7}"/>
            </c:ext>
          </c:extLst>
        </c:ser>
        <c:ser>
          <c:idx val="3"/>
          <c:order val="1"/>
          <c:tx>
            <c:strRef>
              <c:f>'Хлорорганические пестициды_1'!$C$15</c:f>
              <c:strCache>
                <c:ptCount val="1"/>
                <c:pt idx="0">
                  <c:v>НБ Шардариинского вдхр</c:v>
                </c:pt>
              </c:strCache>
            </c:strRef>
          </c:tx>
          <c:spPr>
            <a:solidFill>
              <a:schemeClr val="accent4"/>
            </a:solidFill>
            <a:ln w="19050">
              <a:solidFill>
                <a:srgbClr val="FF0000"/>
              </a:solidFill>
            </a:ln>
            <a:effectLst/>
          </c:spPr>
          <c:invertIfNegative val="0"/>
          <c:cat>
            <c:strRef>
              <c:f>'Хлорорганические пестициды_1'!$D$1:$O$1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пестициды_1'!$D$22:$O$22</c:f>
              <c:numCache>
                <c:formatCode>General</c:formatCode>
                <c:ptCount val="12"/>
                <c:pt idx="0">
                  <c:v>0.91800000000000004</c:v>
                </c:pt>
                <c:pt idx="1">
                  <c:v>0.42599999999999999</c:v>
                </c:pt>
                <c:pt idx="2">
                  <c:v>0.47099999999999997</c:v>
                </c:pt>
                <c:pt idx="3">
                  <c:v>0.56999999999999995</c:v>
                </c:pt>
                <c:pt idx="4">
                  <c:v>9.8000000000000004E-2</c:v>
                </c:pt>
                <c:pt idx="5">
                  <c:v>0.05</c:v>
                </c:pt>
                <c:pt idx="6">
                  <c:v>0.04</c:v>
                </c:pt>
                <c:pt idx="7">
                  <c:v>2.8000000000000001E-2</c:v>
                </c:pt>
                <c:pt idx="8">
                  <c:v>2.5999999999999999E-2</c:v>
                </c:pt>
                <c:pt idx="9">
                  <c:v>3.1E-2</c:v>
                </c:pt>
                <c:pt idx="10">
                  <c:v>2.8000000000000001E-2</c:v>
                </c:pt>
                <c:pt idx="11">
                  <c:v>2.9000000000000001E-2</c:v>
                </c:pt>
              </c:numCache>
            </c:numRef>
          </c:val>
          <c:extLst>
            <c:ext xmlns:c16="http://schemas.microsoft.com/office/drawing/2014/chart" uri="{C3380CC4-5D6E-409C-BE32-E72D297353CC}">
              <c16:uniqueId val="{00000001-A085-45EB-98AB-F190DC5D25D7}"/>
            </c:ext>
          </c:extLst>
        </c:ser>
        <c:ser>
          <c:idx val="4"/>
          <c:order val="2"/>
          <c:tx>
            <c:strRef>
              <c:f>'Хлорорганические пестициды_1'!$C$24</c:f>
              <c:strCache>
                <c:ptCount val="1"/>
                <c:pt idx="0">
                  <c:v>Томенарык </c:v>
                </c:pt>
              </c:strCache>
            </c:strRef>
          </c:tx>
          <c:spPr>
            <a:solidFill>
              <a:schemeClr val="accent5"/>
            </a:solidFill>
            <a:ln w="19050">
              <a:solidFill>
                <a:srgbClr val="002060"/>
              </a:solidFill>
            </a:ln>
            <a:effectLst/>
          </c:spPr>
          <c:invertIfNegative val="0"/>
          <c:cat>
            <c:strRef>
              <c:f>'Хлорорганические пестициды_1'!$D$1:$O$1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пестициды_1'!$D$31:$O$31</c:f>
              <c:numCache>
                <c:formatCode>General</c:formatCode>
                <c:ptCount val="12"/>
                <c:pt idx="0">
                  <c:v>3.2000000000000001E-2</c:v>
                </c:pt>
                <c:pt idx="1">
                  <c:v>0.108</c:v>
                </c:pt>
                <c:pt idx="2">
                  <c:v>0.1</c:v>
                </c:pt>
                <c:pt idx="3">
                  <c:v>9.8000000000000004E-2</c:v>
                </c:pt>
                <c:pt idx="4">
                  <c:v>9.7000000000000003E-2</c:v>
                </c:pt>
                <c:pt idx="5">
                  <c:v>9.8000000000000004E-2</c:v>
                </c:pt>
                <c:pt idx="6">
                  <c:v>0.1</c:v>
                </c:pt>
                <c:pt idx="7">
                  <c:v>0.09</c:v>
                </c:pt>
                <c:pt idx="8">
                  <c:v>9.8000000000000004E-2</c:v>
                </c:pt>
                <c:pt idx="9">
                  <c:v>4.2000000000000003E-2</c:v>
                </c:pt>
                <c:pt idx="10">
                  <c:v>3.7999999999999999E-2</c:v>
                </c:pt>
                <c:pt idx="11">
                  <c:v>2.4E-2</c:v>
                </c:pt>
              </c:numCache>
            </c:numRef>
          </c:val>
          <c:extLst>
            <c:ext xmlns:c16="http://schemas.microsoft.com/office/drawing/2014/chart" uri="{C3380CC4-5D6E-409C-BE32-E72D297353CC}">
              <c16:uniqueId val="{00000002-A085-45EB-98AB-F190DC5D25D7}"/>
            </c:ext>
          </c:extLst>
        </c:ser>
        <c:ser>
          <c:idx val="2"/>
          <c:order val="3"/>
          <c:tx>
            <c:strRef>
              <c:f>'Хлорорганические пестициды_1'!$C$33</c:f>
              <c:strCache>
                <c:ptCount val="1"/>
                <c:pt idx="0">
                  <c:v>Кызылорда</c:v>
                </c:pt>
              </c:strCache>
            </c:strRef>
          </c:tx>
          <c:spPr>
            <a:solidFill>
              <a:schemeClr val="accent3"/>
            </a:solidFill>
            <a:ln w="19050">
              <a:solidFill>
                <a:schemeClr val="accent2">
                  <a:lumMod val="75000"/>
                </a:schemeClr>
              </a:solidFill>
            </a:ln>
            <a:effectLst/>
          </c:spPr>
          <c:invertIfNegative val="0"/>
          <c:cat>
            <c:strRef>
              <c:f>'Хлорорганические пестициды_1'!$D$1:$O$1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пестициды_1'!$D$40:$O$40</c:f>
              <c:numCache>
                <c:formatCode>General</c:formatCode>
                <c:ptCount val="12"/>
                <c:pt idx="0">
                  <c:v>0</c:v>
                </c:pt>
                <c:pt idx="1">
                  <c:v>0</c:v>
                </c:pt>
                <c:pt idx="2">
                  <c:v>0.01</c:v>
                </c:pt>
                <c:pt idx="3">
                  <c:v>3.5999999999999997E-2</c:v>
                </c:pt>
                <c:pt idx="4">
                  <c:v>2.5999999999999999E-2</c:v>
                </c:pt>
                <c:pt idx="5">
                  <c:v>3.4000000000000002E-2</c:v>
                </c:pt>
                <c:pt idx="6">
                  <c:v>0.04</c:v>
                </c:pt>
                <c:pt idx="7">
                  <c:v>4.8000000000000001E-2</c:v>
                </c:pt>
                <c:pt idx="8">
                  <c:v>5.6000000000000001E-2</c:v>
                </c:pt>
                <c:pt idx="9">
                  <c:v>1.2999999999999999E-2</c:v>
                </c:pt>
                <c:pt idx="10">
                  <c:v>1.2E-2</c:v>
                </c:pt>
                <c:pt idx="11">
                  <c:v>0.01</c:v>
                </c:pt>
              </c:numCache>
            </c:numRef>
          </c:val>
          <c:extLst>
            <c:ext xmlns:c16="http://schemas.microsoft.com/office/drawing/2014/chart" uri="{C3380CC4-5D6E-409C-BE32-E72D297353CC}">
              <c16:uniqueId val="{00000003-A085-45EB-98AB-F190DC5D25D7}"/>
            </c:ext>
          </c:extLst>
        </c:ser>
        <c:ser>
          <c:idx val="5"/>
          <c:order val="4"/>
          <c:tx>
            <c:strRef>
              <c:f>'Хлорорганические пестициды_1'!$C$42</c:f>
              <c:strCache>
                <c:ptCount val="1"/>
                <c:pt idx="0">
                  <c:v>3 км ниже г. Кызылорда</c:v>
                </c:pt>
              </c:strCache>
            </c:strRef>
          </c:tx>
          <c:spPr>
            <a:solidFill>
              <a:schemeClr val="accent6"/>
            </a:solidFill>
            <a:ln w="19050">
              <a:solidFill>
                <a:srgbClr val="FFFF00"/>
              </a:solidFill>
            </a:ln>
            <a:effectLst/>
          </c:spPr>
          <c:invertIfNegative val="0"/>
          <c:cat>
            <c:strRef>
              <c:f>'Хлорорганические пестициды_1'!$D$1:$O$1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пестициды_1'!$D$49:$O$49</c:f>
              <c:numCache>
                <c:formatCode>General</c:formatCode>
                <c:ptCount val="12"/>
                <c:pt idx="0">
                  <c:v>2.5999999999999999E-2</c:v>
                </c:pt>
                <c:pt idx="1">
                  <c:v>9.6000000000000002E-2</c:v>
                </c:pt>
                <c:pt idx="2">
                  <c:v>0.372</c:v>
                </c:pt>
                <c:pt idx="3">
                  <c:v>0.14299999999999999</c:v>
                </c:pt>
                <c:pt idx="4">
                  <c:v>0.126</c:v>
                </c:pt>
                <c:pt idx="5">
                  <c:v>0.04</c:v>
                </c:pt>
                <c:pt idx="6">
                  <c:v>2.7E-2</c:v>
                </c:pt>
                <c:pt idx="7">
                  <c:v>0.10299999999999999</c:v>
                </c:pt>
                <c:pt idx="8">
                  <c:v>2.5999999999999999E-2</c:v>
                </c:pt>
                <c:pt idx="9">
                  <c:v>0.01</c:v>
                </c:pt>
                <c:pt idx="10">
                  <c:v>1.7999999999999999E-2</c:v>
                </c:pt>
                <c:pt idx="11">
                  <c:v>1.6E-2</c:v>
                </c:pt>
              </c:numCache>
            </c:numRef>
          </c:val>
          <c:extLst>
            <c:ext xmlns:c16="http://schemas.microsoft.com/office/drawing/2014/chart" uri="{C3380CC4-5D6E-409C-BE32-E72D297353CC}">
              <c16:uniqueId val="{00000004-A085-45EB-98AB-F190DC5D25D7}"/>
            </c:ext>
          </c:extLst>
        </c:ser>
        <c:ser>
          <c:idx val="6"/>
          <c:order val="5"/>
          <c:tx>
            <c:strRef>
              <c:f>'Хлорорганические пестициды_1'!$C$51</c:f>
              <c:strCache>
                <c:ptCount val="1"/>
                <c:pt idx="0">
                  <c:v>Казалы</c:v>
                </c:pt>
              </c:strCache>
            </c:strRef>
          </c:tx>
          <c:spPr>
            <a:solidFill>
              <a:schemeClr val="accent1">
                <a:lumMod val="60000"/>
              </a:schemeClr>
            </a:solidFill>
            <a:ln w="19050">
              <a:noFill/>
            </a:ln>
            <a:effectLst/>
          </c:spPr>
          <c:invertIfNegative val="0"/>
          <c:cat>
            <c:strRef>
              <c:f>'Хлорорганические пестициды_1'!$D$1:$O$1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пестициды_1'!$D$58:$O$58</c:f>
              <c:numCache>
                <c:formatCode>General</c:formatCode>
                <c:ptCount val="12"/>
                <c:pt idx="0">
                  <c:v>2.8000000000000001E-2</c:v>
                </c:pt>
                <c:pt idx="1">
                  <c:v>2.8000000000000001E-2</c:v>
                </c:pt>
                <c:pt idx="2">
                  <c:v>0.04</c:v>
                </c:pt>
                <c:pt idx="3">
                  <c:v>4.1000000000000002E-2</c:v>
                </c:pt>
                <c:pt idx="4">
                  <c:v>4.8000000000000001E-2</c:v>
                </c:pt>
                <c:pt idx="5">
                  <c:v>3.6999999999999998E-2</c:v>
                </c:pt>
                <c:pt idx="6">
                  <c:v>3.1E-2</c:v>
                </c:pt>
                <c:pt idx="7">
                  <c:v>3.4000000000000002E-2</c:v>
                </c:pt>
                <c:pt idx="8">
                  <c:v>3.2000000000000001E-2</c:v>
                </c:pt>
                <c:pt idx="9">
                  <c:v>0.04</c:v>
                </c:pt>
                <c:pt idx="10">
                  <c:v>0.04</c:v>
                </c:pt>
                <c:pt idx="11">
                  <c:v>0.04</c:v>
                </c:pt>
              </c:numCache>
            </c:numRef>
          </c:val>
          <c:extLst>
            <c:ext xmlns:c16="http://schemas.microsoft.com/office/drawing/2014/chart" uri="{C3380CC4-5D6E-409C-BE32-E72D297353CC}">
              <c16:uniqueId val="{00000005-A085-45EB-98AB-F190DC5D25D7}"/>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6"/>
          <c:tx>
            <c:strRef>
              <c:f>'Хлорорганические пестициды_1'!$C$2</c:f>
              <c:strCache>
                <c:ptCount val="1"/>
                <c:pt idx="0">
                  <c:v>ПДК для ДДТ</c:v>
                </c:pt>
              </c:strCache>
            </c:strRef>
          </c:tx>
          <c:spPr>
            <a:ln w="19050" cap="rnd">
              <a:solidFill>
                <a:srgbClr val="7030A0"/>
              </a:solidFill>
              <a:round/>
            </a:ln>
            <a:effectLst/>
          </c:spPr>
          <c:marker>
            <c:symbol val="none"/>
          </c:marker>
          <c:cat>
            <c:strRef>
              <c:f>'Хлорорганические пестициды_1'!$D$1:$O$1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'Хлорорганические пестициды_1'!$D$77:$O$77</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6-A085-45EB-98AB-F190DC5D25D7}"/>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2145695364238414"/>
              <c:y val="0.669850107599109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2.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rPr>
                  <a:t>ДДТ,</a:t>
                </a:r>
                <a:r>
                  <a:rPr lang="ru-RU" sz="1000" b="0" i="0" baseline="0">
                    <a:effectLst/>
                  </a:rPr>
                  <a:t> мкг/дм</a:t>
                </a:r>
                <a:r>
                  <a:rPr lang="ru-RU" sz="1000" b="0" i="0" baseline="30000">
                    <a:effectLst/>
                  </a:rPr>
                  <a:t>3</a:t>
                </a:r>
                <a:endParaRPr lang="ru-RU" sz="1000" baseline="30000">
                  <a:effectLst/>
                </a:endParaRPr>
              </a:p>
            </c:rich>
          </c:tx>
          <c:layout>
            <c:manualLayout>
              <c:xMode val="edge"/>
              <c:yMode val="edge"/>
              <c:x val="1.5395963435605035E-2"/>
              <c:y val="0.137760003974266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696069704221393E-2"/>
          <c:y val="8.2244984863617712E-2"/>
          <c:w val="0.87576508227342587"/>
          <c:h val="0.67572836581268048"/>
        </c:manualLayout>
      </c:layout>
      <c:scatterChart>
        <c:scatterStyle val="lineMarker"/>
        <c:varyColors val="0"/>
        <c:ser>
          <c:idx val="1"/>
          <c:order val="0"/>
          <c:tx>
            <c:strRef>
              <c:f>'[1. Сырдария - выше устья р. Келес_1992-2019_факт.xls]теоретич'!$F$1</c:f>
              <c:strCache>
                <c:ptCount val="1"/>
                <c:pt idx="0">
                  <c:v>фактический приток</c:v>
                </c:pt>
              </c:strCache>
            </c:strRef>
          </c:tx>
          <c:spPr>
            <a:ln w="19050">
              <a:solidFill>
                <a:srgbClr val="FF00FF"/>
              </a:solidFill>
              <a:prstDash val="solid"/>
            </a:ln>
          </c:spPr>
          <c:marker>
            <c:symbol val="square"/>
            <c:size val="3"/>
            <c:spPr>
              <a:solidFill>
                <a:srgbClr val="FF00FF"/>
              </a:solidFill>
              <a:ln>
                <a:solidFill>
                  <a:srgbClr val="FF00FF"/>
                </a:solidFill>
                <a:prstDash val="solid"/>
              </a:ln>
            </c:spPr>
          </c:marker>
          <c:xVal>
            <c:numRef>
              <c:f>'[1. Сырдария - выше устья р. Келес_1992-2019_факт.xls]Исходные данные'!$N$2:$N$19</c:f>
              <c:numCache>
                <c:formatCode>General</c:formatCode>
                <c:ptCount val="18"/>
                <c:pt idx="0">
                  <c:v>2.2000000000000002</c:v>
                </c:pt>
                <c:pt idx="1">
                  <c:v>4.75</c:v>
                </c:pt>
                <c:pt idx="2">
                  <c:v>6.18</c:v>
                </c:pt>
                <c:pt idx="3">
                  <c:v>6.95</c:v>
                </c:pt>
                <c:pt idx="4">
                  <c:v>8.15</c:v>
                </c:pt>
                <c:pt idx="5">
                  <c:v>9.6</c:v>
                </c:pt>
                <c:pt idx="6">
                  <c:v>10.65</c:v>
                </c:pt>
                <c:pt idx="7">
                  <c:v>11.55</c:v>
                </c:pt>
                <c:pt idx="8">
                  <c:v>12.35</c:v>
                </c:pt>
                <c:pt idx="9">
                  <c:v>13.15</c:v>
                </c:pt>
                <c:pt idx="10">
                  <c:v>14.05</c:v>
                </c:pt>
                <c:pt idx="11">
                  <c:v>14.5213</c:v>
                </c:pt>
                <c:pt idx="12">
                  <c:v>15.1</c:v>
                </c:pt>
                <c:pt idx="13">
                  <c:v>16.55</c:v>
                </c:pt>
                <c:pt idx="14">
                  <c:v>17.75</c:v>
                </c:pt>
                <c:pt idx="15">
                  <c:v>18.52</c:v>
                </c:pt>
                <c:pt idx="16">
                  <c:v>19.95</c:v>
                </c:pt>
                <c:pt idx="17">
                  <c:v>22.5</c:v>
                </c:pt>
              </c:numCache>
            </c:numRef>
          </c:xVal>
          <c:yVal>
            <c:numRef>
              <c:f>'[1. Сырдария - выше устья р. Келес_1992-2019_факт.xls]теоретич'!$E$7:$E$24</c:f>
              <c:numCache>
                <c:formatCode>0.000</c:formatCode>
                <c:ptCount val="18"/>
                <c:pt idx="0">
                  <c:v>36.911181257600006</c:v>
                </c:pt>
                <c:pt idx="1">
                  <c:v>30.611436379500002</c:v>
                </c:pt>
                <c:pt idx="2">
                  <c:v>27.328470738800004</c:v>
                </c:pt>
                <c:pt idx="3">
                  <c:v>25.820081120100003</c:v>
                </c:pt>
                <c:pt idx="4">
                  <c:v>23.601861092600004</c:v>
                </c:pt>
                <c:pt idx="5">
                  <c:v>21.206183462899997</c:v>
                </c:pt>
                <c:pt idx="6">
                  <c:v>19.609065043099999</c:v>
                </c:pt>
                <c:pt idx="7">
                  <c:v>18.278133026600003</c:v>
                </c:pt>
                <c:pt idx="8">
                  <c:v>17.2133874134</c:v>
                </c:pt>
                <c:pt idx="9">
                  <c:v>16.17526044053</c:v>
                </c:pt>
                <c:pt idx="10">
                  <c:v>15.13713346766</c:v>
                </c:pt>
                <c:pt idx="11">
                  <c:v>14.587014900840002</c:v>
                </c:pt>
                <c:pt idx="12">
                  <c:v>14.001404813579999</c:v>
                </c:pt>
                <c:pt idx="13">
                  <c:v>12.572871115870001</c:v>
                </c:pt>
                <c:pt idx="14">
                  <c:v>11.499252622559998</c:v>
                </c:pt>
                <c:pt idx="15">
                  <c:v>10.851532374530002</c:v>
                </c:pt>
                <c:pt idx="16">
                  <c:v>9.7779138812199999</c:v>
                </c:pt>
                <c:pt idx="17">
                  <c:v>8.0920666603200004</c:v>
                </c:pt>
              </c:numCache>
            </c:numRef>
          </c:yVal>
          <c:smooth val="0"/>
          <c:extLst>
            <c:ext xmlns:c16="http://schemas.microsoft.com/office/drawing/2014/chart" uri="{C3380CC4-5D6E-409C-BE32-E72D297353CC}">
              <c16:uniqueId val="{00000000-D52F-4111-A49C-076006D64E61}"/>
            </c:ext>
          </c:extLst>
        </c:ser>
        <c:ser>
          <c:idx val="2"/>
          <c:order val="1"/>
          <c:tx>
            <c:strRef>
              <c:f>'[1. Сырдария - выше устья р. Келес_1992-2019_факт.xls]теоретич'!$Q$1</c:f>
              <c:strCache>
                <c:ptCount val="1"/>
                <c:pt idx="0">
                  <c:v>естественный приток</c:v>
                </c:pt>
              </c:strCache>
            </c:strRef>
          </c:tx>
          <c:spPr>
            <a:ln w="19050">
              <a:solidFill>
                <a:srgbClr val="00B0F0"/>
              </a:solidFill>
            </a:ln>
          </c:spPr>
          <c:marker>
            <c:symbol val="square"/>
            <c:size val="3"/>
            <c:spPr>
              <a:solidFill>
                <a:srgbClr val="00B0F0"/>
              </a:solidFill>
              <a:ln>
                <a:solidFill>
                  <a:srgbClr val="00B0F0"/>
                </a:solidFill>
              </a:ln>
            </c:spPr>
          </c:marker>
          <c:xVal>
            <c:numRef>
              <c:f>'[1. Сырдария - выше устья р. Келес_1992-2019_факт.xls]Исходные данные'!$N$2:$N$19</c:f>
              <c:numCache>
                <c:formatCode>General</c:formatCode>
                <c:ptCount val="18"/>
                <c:pt idx="0">
                  <c:v>2.2000000000000002</c:v>
                </c:pt>
                <c:pt idx="1">
                  <c:v>4.75</c:v>
                </c:pt>
                <c:pt idx="2">
                  <c:v>6.18</c:v>
                </c:pt>
                <c:pt idx="3">
                  <c:v>6.95</c:v>
                </c:pt>
                <c:pt idx="4">
                  <c:v>8.15</c:v>
                </c:pt>
                <c:pt idx="5">
                  <c:v>9.6</c:v>
                </c:pt>
                <c:pt idx="6">
                  <c:v>10.65</c:v>
                </c:pt>
                <c:pt idx="7">
                  <c:v>11.55</c:v>
                </c:pt>
                <c:pt idx="8">
                  <c:v>12.35</c:v>
                </c:pt>
                <c:pt idx="9">
                  <c:v>13.15</c:v>
                </c:pt>
                <c:pt idx="10">
                  <c:v>14.05</c:v>
                </c:pt>
                <c:pt idx="11">
                  <c:v>14.5213</c:v>
                </c:pt>
                <c:pt idx="12">
                  <c:v>15.1</c:v>
                </c:pt>
                <c:pt idx="13">
                  <c:v>16.55</c:v>
                </c:pt>
                <c:pt idx="14">
                  <c:v>17.75</c:v>
                </c:pt>
                <c:pt idx="15">
                  <c:v>18.52</c:v>
                </c:pt>
                <c:pt idx="16">
                  <c:v>19.95</c:v>
                </c:pt>
                <c:pt idx="17">
                  <c:v>22.5</c:v>
                </c:pt>
              </c:numCache>
            </c:numRef>
          </c:xVal>
          <c:yVal>
            <c:numRef>
              <c:f>'[1. Сырдария - выше устья р. Келес_1992-2019_факт.xls]теоретич'!$R$7:$R$24</c:f>
              <c:numCache>
                <c:formatCode>0.000</c:formatCode>
                <c:ptCount val="18"/>
                <c:pt idx="0">
                  <c:v>52.937992900539996</c:v>
                </c:pt>
                <c:pt idx="1">
                  <c:v>45.409165131639995</c:v>
                </c:pt>
                <c:pt idx="2">
                  <c:v>41.541414395459995</c:v>
                </c:pt>
                <c:pt idx="3">
                  <c:v>39.59277661998</c:v>
                </c:pt>
                <c:pt idx="4">
                  <c:v>36.817444030659992</c:v>
                </c:pt>
                <c:pt idx="5">
                  <c:v>34.012586626559994</c:v>
                </c:pt>
                <c:pt idx="6">
                  <c:v>31.798225518059994</c:v>
                </c:pt>
                <c:pt idx="7">
                  <c:v>30.381034408619993</c:v>
                </c:pt>
                <c:pt idx="8">
                  <c:v>28.931366002921997</c:v>
                </c:pt>
                <c:pt idx="9">
                  <c:v>27.608654300777999</c:v>
                </c:pt>
                <c:pt idx="10">
                  <c:v>26.253465302375997</c:v>
                </c:pt>
                <c:pt idx="11">
                  <c:v>25.547822229133995</c:v>
                </c:pt>
                <c:pt idx="12">
                  <c:v>24.783129526331994</c:v>
                </c:pt>
                <c:pt idx="13">
                  <c:v>22.890588898933999</c:v>
                </c:pt>
                <c:pt idx="14">
                  <c:v>21.426158085845998</c:v>
                </c:pt>
                <c:pt idx="15">
                  <c:v>20.590605827571999</c:v>
                </c:pt>
                <c:pt idx="16">
                  <c:v>19.040553051621998</c:v>
                </c:pt>
                <c:pt idx="17">
                  <c:v>16.737617498782001</c:v>
                </c:pt>
              </c:numCache>
            </c:numRef>
          </c:yVal>
          <c:smooth val="0"/>
          <c:extLst>
            <c:ext xmlns:c16="http://schemas.microsoft.com/office/drawing/2014/chart" uri="{C3380CC4-5D6E-409C-BE32-E72D297353CC}">
              <c16:uniqueId val="{00000001-D52F-4111-A49C-076006D64E61}"/>
            </c:ext>
          </c:extLst>
        </c:ser>
        <c:ser>
          <c:idx val="3"/>
          <c:order val="2"/>
          <c:tx>
            <c:strRef>
              <c:f>'[1. Сырдария - выше устья р. Келес_1992-2019_факт.xls]теоретич'!$J$6</c:f>
              <c:strCache>
                <c:ptCount val="1"/>
                <c:pt idx="0">
                  <c:v>лимит притока при 50 % и 75 % обеспеченности</c:v>
                </c:pt>
              </c:strCache>
            </c:strRef>
          </c:tx>
          <c:spPr>
            <a:ln w="19050">
              <a:solidFill>
                <a:srgbClr val="FF0000"/>
              </a:solidFill>
            </a:ln>
          </c:spPr>
          <c:marker>
            <c:symbol val="none"/>
          </c:marker>
          <c:dLbls>
            <c:dLbl>
              <c:idx val="0"/>
              <c:layout>
                <c:manualLayout>
                  <c:x val="-6.4255116611137558E-2"/>
                  <c:y val="-1.1799410029498525E-2"/>
                </c:manualLayout>
              </c:layout>
              <c:tx>
                <c:rich>
                  <a:bodyPr wrap="square" lIns="38100" tIns="19050" rIns="38100" bIns="19050" anchor="ctr">
                    <a:spAutoFit/>
                  </a:bodyPr>
                  <a:lstStyle/>
                  <a:p>
                    <a:pPr>
                      <a:defRPr/>
                    </a:pPr>
                    <a:fld id="{A7B6C2EB-221B-426F-A972-355E1CCCF4D4}" type="YVALUE">
                      <a:rPr lang="en-US" sz="1000"/>
                      <a:pPr>
                        <a:defRPr/>
                      </a:pPr>
                      <a:t>[ЗНАЧЕНИЕ Y]</a:t>
                    </a:fld>
                    <a:endParaRPr lang="ru-KZ"/>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52F-4111-A49C-076006D64E6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'[1. Сырдария - выше устья р. Келес_1992-2019_факт.xls]Исходные данные'!$N$2:$N$19</c:f>
              <c:numCache>
                <c:formatCode>General</c:formatCode>
                <c:ptCount val="18"/>
                <c:pt idx="0">
                  <c:v>2.2000000000000002</c:v>
                </c:pt>
                <c:pt idx="1">
                  <c:v>4.75</c:v>
                </c:pt>
                <c:pt idx="2">
                  <c:v>6.18</c:v>
                </c:pt>
                <c:pt idx="3">
                  <c:v>6.95</c:v>
                </c:pt>
                <c:pt idx="4">
                  <c:v>8.15</c:v>
                </c:pt>
                <c:pt idx="5">
                  <c:v>9.6</c:v>
                </c:pt>
                <c:pt idx="6">
                  <c:v>10.65</c:v>
                </c:pt>
                <c:pt idx="7">
                  <c:v>11.55</c:v>
                </c:pt>
                <c:pt idx="8">
                  <c:v>12.35</c:v>
                </c:pt>
                <c:pt idx="9">
                  <c:v>13.15</c:v>
                </c:pt>
                <c:pt idx="10">
                  <c:v>14.05</c:v>
                </c:pt>
                <c:pt idx="11">
                  <c:v>14.5213</c:v>
                </c:pt>
                <c:pt idx="12">
                  <c:v>15.1</c:v>
                </c:pt>
                <c:pt idx="13">
                  <c:v>16.55</c:v>
                </c:pt>
                <c:pt idx="14">
                  <c:v>17.75</c:v>
                </c:pt>
                <c:pt idx="15">
                  <c:v>18.52</c:v>
                </c:pt>
                <c:pt idx="16">
                  <c:v>19.95</c:v>
                </c:pt>
                <c:pt idx="17">
                  <c:v>22.5</c:v>
                </c:pt>
              </c:numCache>
            </c:numRef>
          </c:xVal>
          <c:yVal>
            <c:numRef>
              <c:f>'[1. Сырдария - выше устья р. Келес_1992-2019_факт.xls]теоретич'!$J$7:$J$24</c:f>
              <c:numCache>
                <c:formatCode>General</c:formatCode>
                <c:ptCount val="18"/>
                <c:pt idx="0">
                  <c:v>12</c:v>
                </c:pt>
                <c:pt idx="1">
                  <c:v>12</c:v>
                </c:pt>
                <c:pt idx="2">
                  <c:v>12</c:v>
                </c:pt>
                <c:pt idx="3">
                  <c:v>12</c:v>
                </c:pt>
                <c:pt idx="4">
                  <c:v>12</c:v>
                </c:pt>
                <c:pt idx="5">
                  <c:v>12</c:v>
                </c:pt>
                <c:pt idx="6">
                  <c:v>12</c:v>
                </c:pt>
                <c:pt idx="7">
                  <c:v>12</c:v>
                </c:pt>
                <c:pt idx="8">
                  <c:v>12</c:v>
                </c:pt>
                <c:pt idx="9">
                  <c:v>12</c:v>
                </c:pt>
                <c:pt idx="10">
                  <c:v>12</c:v>
                </c:pt>
                <c:pt idx="11">
                  <c:v>12</c:v>
                </c:pt>
                <c:pt idx="12">
                  <c:v>12</c:v>
                </c:pt>
                <c:pt idx="13">
                  <c:v>12</c:v>
                </c:pt>
                <c:pt idx="14">
                  <c:v>12</c:v>
                </c:pt>
                <c:pt idx="15">
                  <c:v>12</c:v>
                </c:pt>
                <c:pt idx="16">
                  <c:v>12</c:v>
                </c:pt>
                <c:pt idx="17">
                  <c:v>12</c:v>
                </c:pt>
              </c:numCache>
            </c:numRef>
          </c:yVal>
          <c:smooth val="0"/>
          <c:extLst>
            <c:ext xmlns:c16="http://schemas.microsoft.com/office/drawing/2014/chart" uri="{C3380CC4-5D6E-409C-BE32-E72D297353CC}">
              <c16:uniqueId val="{00000003-D52F-4111-A49C-076006D64E61}"/>
            </c:ext>
          </c:extLst>
        </c:ser>
        <c:ser>
          <c:idx val="4"/>
          <c:order val="3"/>
          <c:tx>
            <c:strRef>
              <c:f>'[1. Сырдария - выше устья р. Келес_1992-2019_факт.xls]теоретич'!$K$6</c:f>
              <c:strCache>
                <c:ptCount val="1"/>
                <c:pt idx="0">
                  <c:v>лимит притока при 95 % обеспеченности</c:v>
                </c:pt>
              </c:strCache>
            </c:strRef>
          </c:tx>
          <c:spPr>
            <a:ln w="19050">
              <a:solidFill>
                <a:srgbClr val="FF0000"/>
              </a:solidFill>
              <a:prstDash val="sysDash"/>
            </a:ln>
          </c:spPr>
          <c:marker>
            <c:symbol val="none"/>
          </c:marker>
          <c:dLbls>
            <c:dLbl>
              <c:idx val="0"/>
              <c:layout>
                <c:manualLayout>
                  <c:x val="-6.4255116611137558E-2"/>
                  <c:y val="1.1799410029498454E-2"/>
                </c:manualLayout>
              </c:layout>
              <c:numFmt formatCode="#,##0.0" sourceLinked="0"/>
              <c:spPr>
                <a:noFill/>
                <a:ln>
                  <a:noFill/>
                </a:ln>
                <a:effectLst/>
              </c:spPr>
              <c:txPr>
                <a:bodyPr wrap="square" lIns="38100" tIns="19050" rIns="38100" bIns="19050" anchor="ctr">
                  <a:spAutoFit/>
                </a:bodyPr>
                <a:lstStyle/>
                <a:p>
                  <a:pPr>
                    <a:defRPr sz="1000"/>
                  </a:pPr>
                  <a:endParaRPr lang="ru-KZ"/>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2F-4111-A49C-076006D64E61}"/>
                </c:ext>
              </c:extLst>
            </c:dLbl>
            <c:numFmt formatCode="#,##0.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xVal>
            <c:numRef>
              <c:f>'[1. Сырдария - выше устья р. Келес_1992-2019_факт.xls]Исходные данные'!$N$2:$N$19</c:f>
              <c:numCache>
                <c:formatCode>General</c:formatCode>
                <c:ptCount val="18"/>
                <c:pt idx="0">
                  <c:v>2.2000000000000002</c:v>
                </c:pt>
                <c:pt idx="1">
                  <c:v>4.75</c:v>
                </c:pt>
                <c:pt idx="2">
                  <c:v>6.18</c:v>
                </c:pt>
                <c:pt idx="3">
                  <c:v>6.95</c:v>
                </c:pt>
                <c:pt idx="4">
                  <c:v>8.15</c:v>
                </c:pt>
                <c:pt idx="5">
                  <c:v>9.6</c:v>
                </c:pt>
                <c:pt idx="6">
                  <c:v>10.65</c:v>
                </c:pt>
                <c:pt idx="7">
                  <c:v>11.55</c:v>
                </c:pt>
                <c:pt idx="8">
                  <c:v>12.35</c:v>
                </c:pt>
                <c:pt idx="9">
                  <c:v>13.15</c:v>
                </c:pt>
                <c:pt idx="10">
                  <c:v>14.05</c:v>
                </c:pt>
                <c:pt idx="11">
                  <c:v>14.5213</c:v>
                </c:pt>
                <c:pt idx="12">
                  <c:v>15.1</c:v>
                </c:pt>
                <c:pt idx="13">
                  <c:v>16.55</c:v>
                </c:pt>
                <c:pt idx="14">
                  <c:v>17.75</c:v>
                </c:pt>
                <c:pt idx="15">
                  <c:v>18.52</c:v>
                </c:pt>
                <c:pt idx="16">
                  <c:v>19.95</c:v>
                </c:pt>
                <c:pt idx="17">
                  <c:v>22.5</c:v>
                </c:pt>
              </c:numCache>
            </c:numRef>
          </c:xVal>
          <c:yVal>
            <c:numRef>
              <c:f>'[1. Сырдария - выше устья р. Келес_1992-2019_факт.xls]теоретич'!$K$7:$K$24</c:f>
              <c:numCache>
                <c:formatCode>General</c:formatCode>
                <c:ptCount val="18"/>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numCache>
            </c:numRef>
          </c:yVal>
          <c:smooth val="0"/>
          <c:extLst>
            <c:ext xmlns:c16="http://schemas.microsoft.com/office/drawing/2014/chart" uri="{C3380CC4-5D6E-409C-BE32-E72D297353CC}">
              <c16:uniqueId val="{00000005-D52F-4111-A49C-076006D64E61}"/>
            </c:ext>
          </c:extLst>
        </c:ser>
        <c:dLbls>
          <c:showLegendKey val="0"/>
          <c:showVal val="0"/>
          <c:showCatName val="0"/>
          <c:showSerName val="0"/>
          <c:showPercent val="0"/>
          <c:showBubbleSize val="0"/>
        </c:dLbls>
        <c:axId val="1055299888"/>
        <c:axId val="1"/>
      </c:scatterChart>
      <c:valAx>
        <c:axId val="1055299888"/>
        <c:scaling>
          <c:orientation val="minMax"/>
          <c:max val="24.7"/>
          <c:min val="0"/>
        </c:scaling>
        <c:delete val="0"/>
        <c:axPos val="b"/>
        <c:numFmt formatCode="General" sourceLinked="1"/>
        <c:majorTickMark val="none"/>
        <c:minorTickMark val="none"/>
        <c:tickLblPos val="none"/>
        <c:spPr>
          <a:ln w="3175">
            <a:solidFill>
              <a:srgbClr val="000000"/>
            </a:solidFill>
            <a:prstDash val="solid"/>
          </a:ln>
        </c:spPr>
        <c:txPr>
          <a:bodyPr/>
          <a:lstStyle/>
          <a:p>
            <a:pPr>
              <a:defRPr>
                <a:ln>
                  <a:solidFill>
                    <a:schemeClr val="bg2">
                      <a:lumMod val="75000"/>
                    </a:schemeClr>
                  </a:solidFill>
                </a:ln>
              </a:defRPr>
            </a:pPr>
            <a:endParaRPr lang="ru-KZ"/>
          </a:p>
        </c:txPr>
        <c:crossAx val="1"/>
        <c:crosses val="autoZero"/>
        <c:crossBetween val="midCat"/>
      </c:valAx>
      <c:valAx>
        <c:axId val="1"/>
        <c:scaling>
          <c:orientation val="minMax"/>
        </c:scaling>
        <c:delete val="0"/>
        <c:axPos val="l"/>
        <c:majorGridlines>
          <c:spPr>
            <a:ln w="3175">
              <a:solidFill>
                <a:schemeClr val="bg2">
                  <a:lumMod val="75000"/>
                </a:schemeClr>
              </a:solidFill>
              <a:prstDash val="solid"/>
            </a:ln>
          </c:spPr>
        </c:majorGridlines>
        <c:title>
          <c:tx>
            <c:rich>
              <a:bodyPr rot="0" vert="horz"/>
              <a:lstStyle/>
              <a:p>
                <a:pPr>
                  <a:defRPr sz="1000" b="1"/>
                </a:pPr>
                <a:r>
                  <a:rPr lang="en-US" sz="1000" b="0"/>
                  <a:t>W, </a:t>
                </a:r>
                <a:r>
                  <a:rPr lang="ru-RU" sz="1000" b="0"/>
                  <a:t>км</a:t>
                </a:r>
                <a:r>
                  <a:rPr lang="ru-RU" sz="1000" b="0" baseline="30000"/>
                  <a:t>3</a:t>
                </a:r>
                <a:endParaRPr lang="en-US" sz="1000" b="0"/>
              </a:p>
            </c:rich>
          </c:tx>
          <c:layout>
            <c:manualLayout>
              <c:xMode val="edge"/>
              <c:yMode val="edge"/>
              <c:x val="1.5410734296004525E-2"/>
              <c:y val="3.3886914578155612E-3"/>
            </c:manualLayout>
          </c:layout>
          <c:overlay val="0"/>
        </c:title>
        <c:numFmt formatCode="0.0" sourceLinked="0"/>
        <c:majorTickMark val="cross"/>
        <c:minorTickMark val="none"/>
        <c:tickLblPos val="nextTo"/>
        <c:spPr>
          <a:ln w="3175">
            <a:solidFill>
              <a:srgbClr val="000000"/>
            </a:solidFill>
            <a:prstDash val="solid"/>
          </a:ln>
        </c:spPr>
        <c:txPr>
          <a:bodyPr rot="0" vert="horz"/>
          <a:lstStyle/>
          <a:p>
            <a:pPr>
              <a:defRPr sz="900"/>
            </a:pPr>
            <a:endParaRPr lang="ru-KZ"/>
          </a:p>
        </c:txPr>
        <c:crossAx val="1055299888"/>
        <c:crosses val="autoZero"/>
        <c:crossBetween val="midCat"/>
      </c:valAx>
      <c:spPr>
        <a:noFill/>
        <a:ln w="12700">
          <a:solidFill>
            <a:schemeClr val="bg2">
              <a:lumMod val="75000"/>
            </a:schemeClr>
          </a:solidFill>
          <a:prstDash val="solid"/>
        </a:ln>
      </c:spPr>
    </c:plotArea>
    <c:legend>
      <c:legendPos val="b"/>
      <c:layout>
        <c:manualLayout>
          <c:xMode val="edge"/>
          <c:yMode val="edge"/>
          <c:x val="1.2628219782855558E-2"/>
          <c:y val="0.84127161096013436"/>
          <c:w val="0.84385144681760094"/>
          <c:h val="0.14299584233386756"/>
        </c:manualLayout>
      </c:layout>
      <c:overlay val="0"/>
      <c:txPr>
        <a:bodyPr/>
        <a:lstStyle/>
        <a:p>
          <a:pPr>
            <a:defRPr sz="900"/>
          </a:pPr>
          <a:endParaRPr lang="ru-KZ"/>
        </a:p>
      </c:txPr>
    </c:legend>
    <c:plotVisOnly val="1"/>
    <c:dispBlanksAs val="gap"/>
    <c:showDLblsOverMax val="0"/>
  </c:chart>
  <c:spPr>
    <a:solidFill>
      <a:srgbClr val="FFFFFF"/>
    </a:solidFill>
    <a:ln w="3175">
      <a:solidFill>
        <a:schemeClr val="bg2">
          <a:lumMod val="75000"/>
        </a:schemeClr>
      </a:solidFill>
      <a:prstDash val="solid"/>
    </a:ln>
  </c:spPr>
  <c:txPr>
    <a:bodyPr/>
    <a:lstStyle/>
    <a:p>
      <a:pPr algn="just">
        <a:defRPr sz="2050" b="0" i="0" u="none" strike="noStrike" baseline="0">
          <a:solidFill>
            <a:srgbClr val="000000"/>
          </a:solidFill>
          <a:latin typeface="Times New Roman" pitchFamily="18" charset="0"/>
          <a:ea typeface="Arial Cyr"/>
          <a:cs typeface="Times New Roman" pitchFamily="18" charset="0"/>
        </a:defRPr>
      </a:pPr>
      <a:endParaRPr lang="ru-KZ"/>
    </a:p>
  </c:tx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248177311169438E-2"/>
          <c:y val="0.11266037171200785"/>
          <c:w val="0.85983378477420425"/>
          <c:h val="0.65090102480776857"/>
        </c:manualLayout>
      </c:layout>
      <c:barChart>
        <c:barDir val="col"/>
        <c:grouping val="clustered"/>
        <c:varyColors val="0"/>
        <c:ser>
          <c:idx val="6"/>
          <c:order val="1"/>
          <c:tx>
            <c:v>Водозаборы</c:v>
          </c:tx>
          <c:spPr>
            <a:solidFill>
              <a:srgbClr val="FF0000"/>
            </a:solidFill>
            <a:ln w="15875">
              <a:solidFill>
                <a:srgbClr val="FF0000"/>
              </a:solidFill>
            </a:ln>
            <a:effectLst/>
          </c:spPr>
          <c:invertIfNegative val="0"/>
          <c:cat>
            <c:numRef>
              <c:f>'расчеты прогноза'!$BU$287:$BU$323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прогноза'!$BF$287:$BF$314</c:f>
              <c:numCache>
                <c:formatCode>0.0</c:formatCode>
                <c:ptCount val="28"/>
                <c:pt idx="0">
                  <c:v>36.338000000000001</c:v>
                </c:pt>
                <c:pt idx="1">
                  <c:v>35.569000000000003</c:v>
                </c:pt>
                <c:pt idx="2">
                  <c:v>34.575000000000003</c:v>
                </c:pt>
                <c:pt idx="3">
                  <c:v>34.983000000000004</c:v>
                </c:pt>
                <c:pt idx="4">
                  <c:v>35</c:v>
                </c:pt>
                <c:pt idx="5">
                  <c:v>34.721000000000004</c:v>
                </c:pt>
                <c:pt idx="6">
                  <c:v>34.906999999999996</c:v>
                </c:pt>
                <c:pt idx="7">
                  <c:v>35.487000000000002</c:v>
                </c:pt>
                <c:pt idx="8">
                  <c:v>33.036999999999999</c:v>
                </c:pt>
                <c:pt idx="9">
                  <c:v>33.162999999999997</c:v>
                </c:pt>
                <c:pt idx="10">
                  <c:v>33.580999999999996</c:v>
                </c:pt>
                <c:pt idx="11">
                  <c:v>33.174999999999997</c:v>
                </c:pt>
                <c:pt idx="12">
                  <c:v>35.507999999999996</c:v>
                </c:pt>
                <c:pt idx="13">
                  <c:v>36.734999999999999</c:v>
                </c:pt>
                <c:pt idx="14">
                  <c:v>35.332999999999998</c:v>
                </c:pt>
                <c:pt idx="15">
                  <c:v>33.853000000000002</c:v>
                </c:pt>
                <c:pt idx="16">
                  <c:v>31.337000000000003</c:v>
                </c:pt>
                <c:pt idx="17">
                  <c:v>30.844999999999999</c:v>
                </c:pt>
                <c:pt idx="18">
                  <c:v>33.466000000000001</c:v>
                </c:pt>
                <c:pt idx="19">
                  <c:v>32.97</c:v>
                </c:pt>
                <c:pt idx="20">
                  <c:v>35.001999999999995</c:v>
                </c:pt>
                <c:pt idx="21">
                  <c:v>33.497</c:v>
                </c:pt>
                <c:pt idx="22">
                  <c:v>33.266999999999996</c:v>
                </c:pt>
                <c:pt idx="23">
                  <c:v>34.587000000000003</c:v>
                </c:pt>
                <c:pt idx="24">
                  <c:v>33.968000000000004</c:v>
                </c:pt>
                <c:pt idx="25">
                  <c:v>34.935000000000002</c:v>
                </c:pt>
                <c:pt idx="26">
                  <c:v>32.89</c:v>
                </c:pt>
                <c:pt idx="27">
                  <c:v>32.908999999999999</c:v>
                </c:pt>
              </c:numCache>
            </c:numRef>
          </c:val>
          <c:extLst>
            <c:ext xmlns:c16="http://schemas.microsoft.com/office/drawing/2014/chart" uri="{C3380CC4-5D6E-409C-BE32-E72D297353CC}">
              <c16:uniqueId val="{00000001-35DD-4135-B88C-0D4D07D11073}"/>
            </c:ext>
          </c:extLst>
        </c:ser>
        <c:dLbls>
          <c:showLegendKey val="0"/>
          <c:showVal val="0"/>
          <c:showCatName val="0"/>
          <c:showSerName val="0"/>
          <c:showPercent val="0"/>
          <c:showBubbleSize val="0"/>
        </c:dLbls>
        <c:gapWidth val="150"/>
        <c:axId val="1665924047"/>
        <c:axId val="1665925295"/>
      </c:barChart>
      <c:lineChart>
        <c:grouping val="standard"/>
        <c:varyColors val="0"/>
        <c:ser>
          <c:idx val="3"/>
          <c:order val="0"/>
          <c:tx>
            <c:v>Естественный сток </c:v>
          </c:tx>
          <c:spPr>
            <a:ln w="19050" cap="rnd">
              <a:solidFill>
                <a:srgbClr val="0070C0"/>
              </a:solidFill>
              <a:round/>
            </a:ln>
            <a:effectLst/>
          </c:spPr>
          <c:marker>
            <c:symbol val="none"/>
          </c:marker>
          <c:cat>
            <c:numRef>
              <c:f>'расчеты прогноза'!$BU$287:$BU$323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прогноза'!$BE$287:$BE$314</c:f>
              <c:numCache>
                <c:formatCode>0.0</c:formatCode>
                <c:ptCount val="28"/>
                <c:pt idx="0">
                  <c:v>34.23154667452831</c:v>
                </c:pt>
                <c:pt idx="1">
                  <c:v>41.897205938679257</c:v>
                </c:pt>
                <c:pt idx="2">
                  <c:v>45.069877820754719</c:v>
                </c:pt>
                <c:pt idx="3">
                  <c:v>29.430722929245288</c:v>
                </c:pt>
                <c:pt idx="4">
                  <c:v>37.019867952830197</c:v>
                </c:pt>
                <c:pt idx="5">
                  <c:v>28.389773377358495</c:v>
                </c:pt>
                <c:pt idx="6">
                  <c:v>47.206938353773587</c:v>
                </c:pt>
                <c:pt idx="7">
                  <c:v>42.518216867924536</c:v>
                </c:pt>
                <c:pt idx="8">
                  <c:v>31.000154561320763</c:v>
                </c:pt>
                <c:pt idx="9">
                  <c:v>35.071423919811323</c:v>
                </c:pt>
                <c:pt idx="10">
                  <c:v>50.237258160377358</c:v>
                </c:pt>
                <c:pt idx="11">
                  <c:v>46.9684986273585</c:v>
                </c:pt>
                <c:pt idx="12">
                  <c:v>41.100034316037735</c:v>
                </c:pt>
                <c:pt idx="13">
                  <c:v>40.263715872641512</c:v>
                </c:pt>
                <c:pt idx="14">
                  <c:v>35.128364750000003</c:v>
                </c:pt>
                <c:pt idx="15">
                  <c:v>33.838299066037742</c:v>
                </c:pt>
                <c:pt idx="16">
                  <c:v>26.236698235849055</c:v>
                </c:pt>
                <c:pt idx="17">
                  <c:v>41.769089070754724</c:v>
                </c:pt>
                <c:pt idx="18">
                  <c:v>59.504378273584905</c:v>
                </c:pt>
                <c:pt idx="19">
                  <c:v>36.233372735849059</c:v>
                </c:pt>
                <c:pt idx="20">
                  <c:v>36.073226650943397</c:v>
                </c:pt>
                <c:pt idx="21">
                  <c:v>33.368537216981132</c:v>
                </c:pt>
                <c:pt idx="22">
                  <c:v>30.320423400943397</c:v>
                </c:pt>
                <c:pt idx="23">
                  <c:v>38.461182716981128</c:v>
                </c:pt>
                <c:pt idx="24">
                  <c:v>43.016449132075479</c:v>
                </c:pt>
                <c:pt idx="25">
                  <c:v>53.618119952830192</c:v>
                </c:pt>
                <c:pt idx="26">
                  <c:v>35.895286556603772</c:v>
                </c:pt>
                <c:pt idx="27">
                  <c:v>35.181746778301886</c:v>
                </c:pt>
              </c:numCache>
            </c:numRef>
          </c:val>
          <c:smooth val="0"/>
          <c:extLst>
            <c:ext xmlns:c16="http://schemas.microsoft.com/office/drawing/2014/chart" uri="{C3380CC4-5D6E-409C-BE32-E72D297353CC}">
              <c16:uniqueId val="{00000000-35DD-4135-B88C-0D4D07D11073}"/>
            </c:ext>
          </c:extLst>
        </c:ser>
        <c:ser>
          <c:idx val="2"/>
          <c:order val="2"/>
          <c:tx>
            <c:strRef>
              <c:f>'расчеты прогноза'!$BI$283</c:f>
              <c:strCache>
                <c:ptCount val="1"/>
                <c:pt idx="0">
                  <c:v>Лимит водозабора</c:v>
                </c:pt>
              </c:strCache>
            </c:strRef>
          </c:tx>
          <c:spPr>
            <a:ln w="22225" cap="rnd">
              <a:solidFill>
                <a:sysClr val="windowText" lastClr="000000"/>
              </a:solidFill>
              <a:prstDash val="dash"/>
              <a:round/>
            </a:ln>
            <a:effectLst/>
          </c:spPr>
          <c:marker>
            <c:symbol val="none"/>
          </c:marker>
          <c:cat>
            <c:numRef>
              <c:f>'расчеты прогноза'!$BU$287:$BU$323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прогноза'!$BI$287:$BI$314</c:f>
              <c:numCache>
                <c:formatCode>0.00</c:formatCode>
                <c:ptCount val="28"/>
                <c:pt idx="0">
                  <c:v>27.91</c:v>
                </c:pt>
                <c:pt idx="1">
                  <c:v>27.91</c:v>
                </c:pt>
                <c:pt idx="2">
                  <c:v>27.91</c:v>
                </c:pt>
                <c:pt idx="3">
                  <c:v>27.91</c:v>
                </c:pt>
                <c:pt idx="4">
                  <c:v>27.91</c:v>
                </c:pt>
                <c:pt idx="5">
                  <c:v>27.91</c:v>
                </c:pt>
                <c:pt idx="6">
                  <c:v>27.91</c:v>
                </c:pt>
                <c:pt idx="7">
                  <c:v>27.91</c:v>
                </c:pt>
                <c:pt idx="8">
                  <c:v>27.91</c:v>
                </c:pt>
                <c:pt idx="9">
                  <c:v>27.91</c:v>
                </c:pt>
                <c:pt idx="10">
                  <c:v>27.91</c:v>
                </c:pt>
                <c:pt idx="11">
                  <c:v>27.91</c:v>
                </c:pt>
                <c:pt idx="12">
                  <c:v>27.91</c:v>
                </c:pt>
                <c:pt idx="13">
                  <c:v>27.91</c:v>
                </c:pt>
                <c:pt idx="14">
                  <c:v>27.91</c:v>
                </c:pt>
                <c:pt idx="15">
                  <c:v>27.91</c:v>
                </c:pt>
                <c:pt idx="16">
                  <c:v>27.91</c:v>
                </c:pt>
                <c:pt idx="17">
                  <c:v>27.91</c:v>
                </c:pt>
                <c:pt idx="18">
                  <c:v>27.91</c:v>
                </c:pt>
                <c:pt idx="19">
                  <c:v>27.91</c:v>
                </c:pt>
                <c:pt idx="20">
                  <c:v>27.91</c:v>
                </c:pt>
                <c:pt idx="21">
                  <c:v>27.91</c:v>
                </c:pt>
                <c:pt idx="22">
                  <c:v>27.91</c:v>
                </c:pt>
                <c:pt idx="23">
                  <c:v>27.91</c:v>
                </c:pt>
                <c:pt idx="24">
                  <c:v>27.91</c:v>
                </c:pt>
                <c:pt idx="25">
                  <c:v>27.91</c:v>
                </c:pt>
                <c:pt idx="26">
                  <c:v>27.91</c:v>
                </c:pt>
                <c:pt idx="27">
                  <c:v>27.91</c:v>
                </c:pt>
              </c:numCache>
            </c:numRef>
          </c:val>
          <c:smooth val="0"/>
          <c:extLst>
            <c:ext xmlns:c16="http://schemas.microsoft.com/office/drawing/2014/chart" uri="{C3380CC4-5D6E-409C-BE32-E72D297353CC}">
              <c16:uniqueId val="{00000002-35DD-4135-B88C-0D4D07D11073}"/>
            </c:ext>
          </c:extLst>
        </c:ser>
        <c:dLbls>
          <c:showLegendKey val="0"/>
          <c:showVal val="0"/>
          <c:showCatName val="0"/>
          <c:showSerName val="0"/>
          <c:showPercent val="0"/>
          <c:showBubbleSize val="0"/>
        </c:dLbls>
        <c:marker val="1"/>
        <c:smooth val="0"/>
        <c:axId val="1665924047"/>
        <c:axId val="1665925295"/>
      </c:lineChart>
      <c:catAx>
        <c:axId val="1665924047"/>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KZ" sz="1200"/>
                  <a:t>Годы</a:t>
                </a:r>
                <a:endParaRPr lang="ru-RU" sz="1200"/>
              </a:p>
            </c:rich>
          </c:tx>
          <c:layout>
            <c:manualLayout>
              <c:xMode val="edge"/>
              <c:yMode val="edge"/>
              <c:x val="0.91729888690920935"/>
              <c:y val="0.6787307122941812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cross"/>
        <c:minorTickMark val="none"/>
        <c:tickLblPos val="nextTo"/>
        <c:spPr>
          <a:noFill/>
          <a:ln w="9525" cap="flat" cmpd="sng" algn="ctr">
            <a:solidFill>
              <a:schemeClr val="tx1">
                <a:lumMod val="75000"/>
                <a:lumOff val="2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665925295"/>
        <c:crosses val="autoZero"/>
        <c:auto val="1"/>
        <c:lblAlgn val="ctr"/>
        <c:lblOffset val="100"/>
        <c:tickLblSkip val="1"/>
        <c:noMultiLvlLbl val="0"/>
      </c:catAx>
      <c:valAx>
        <c:axId val="1665925295"/>
        <c:scaling>
          <c:orientation val="minMax"/>
        </c:scaling>
        <c:delete val="0"/>
        <c:axPos val="l"/>
        <c:title>
          <c:tx>
            <c:rich>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t>W, </a:t>
                </a:r>
                <a:r>
                  <a:rPr lang="ru-RU" sz="1200"/>
                  <a:t>км</a:t>
                </a:r>
                <a:r>
                  <a:rPr lang="ru-RU" sz="1200" baseline="30000"/>
                  <a:t>3</a:t>
                </a:r>
              </a:p>
            </c:rich>
          </c:tx>
          <c:layout>
            <c:manualLayout>
              <c:xMode val="edge"/>
              <c:yMode val="edge"/>
              <c:x val="0.10443377971914095"/>
              <c:y val="2.4286964129483814E-2"/>
            </c:manualLayout>
          </c:layout>
          <c:overlay val="0"/>
          <c:spPr>
            <a:noFill/>
            <a:ln>
              <a:noFill/>
            </a:ln>
            <a:effectLst/>
          </c:spPr>
          <c:txPr>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0.0" sourceLinked="0"/>
        <c:majorTickMark val="cross"/>
        <c:minorTickMark val="none"/>
        <c:tickLblPos val="nextTo"/>
        <c:spPr>
          <a:noFill/>
          <a:ln>
            <a:solidFill>
              <a:schemeClr val="tx1">
                <a:lumMod val="75000"/>
                <a:lumOff val="25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665924047"/>
        <c:crosses val="autoZero"/>
        <c:crossBetween val="between"/>
        <c:majorUnit val="10"/>
      </c:valAx>
      <c:spPr>
        <a:noFill/>
        <a:ln>
          <a:noFill/>
        </a:ln>
        <a:effectLst/>
      </c:spPr>
    </c:plotArea>
    <c:legend>
      <c:legendPos val="b"/>
      <c:layout>
        <c:manualLayout>
          <c:xMode val="edge"/>
          <c:yMode val="edge"/>
          <c:x val="4.4400917355745133E-2"/>
          <c:y val="0.8854472912248198"/>
          <c:w val="0.92960897997322245"/>
          <c:h val="0.1145527087751801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457344451571514E-2"/>
          <c:y val="0.12589363557105493"/>
          <c:w val="0.82806277663015027"/>
          <c:h val="0.62856942794966664"/>
        </c:manualLayout>
      </c:layout>
      <c:scatterChart>
        <c:scatterStyle val="lineMarker"/>
        <c:varyColors val="0"/>
        <c:ser>
          <c:idx val="0"/>
          <c:order val="0"/>
          <c:tx>
            <c:v>многолетняя динамика</c:v>
          </c:tx>
          <c:spPr>
            <a:ln w="19050" cap="rnd">
              <a:solidFill>
                <a:schemeClr val="accent1"/>
              </a:solidFill>
              <a:round/>
            </a:ln>
            <a:effectLst/>
          </c:spPr>
          <c:marker>
            <c:symbol val="none"/>
          </c:marker>
          <c:xVal>
            <c:numRef>
              <c:f>'Ест. ВР по всему водосбору Сырд'!$B$3:$B$111</c:f>
              <c:numCache>
                <c:formatCode>General</c:formatCode>
                <c:ptCount val="109"/>
                <c:pt idx="0">
                  <c:v>1911</c:v>
                </c:pt>
                <c:pt idx="1">
                  <c:v>1912</c:v>
                </c:pt>
                <c:pt idx="2">
                  <c:v>1913</c:v>
                </c:pt>
                <c:pt idx="3">
                  <c:v>1914</c:v>
                </c:pt>
                <c:pt idx="4">
                  <c:v>1915</c:v>
                </c:pt>
                <c:pt idx="5">
                  <c:v>1916</c:v>
                </c:pt>
                <c:pt idx="6">
                  <c:v>1917</c:v>
                </c:pt>
                <c:pt idx="7">
                  <c:v>1918</c:v>
                </c:pt>
                <c:pt idx="8">
                  <c:v>1919</c:v>
                </c:pt>
                <c:pt idx="9">
                  <c:v>1920</c:v>
                </c:pt>
                <c:pt idx="10">
                  <c:v>1921</c:v>
                </c:pt>
                <c:pt idx="11">
                  <c:v>1922</c:v>
                </c:pt>
                <c:pt idx="12">
                  <c:v>1923</c:v>
                </c:pt>
                <c:pt idx="13">
                  <c:v>1924</c:v>
                </c:pt>
                <c:pt idx="14">
                  <c:v>1925</c:v>
                </c:pt>
                <c:pt idx="15">
                  <c:v>1926</c:v>
                </c:pt>
                <c:pt idx="16">
                  <c:v>1927</c:v>
                </c:pt>
                <c:pt idx="17">
                  <c:v>1928</c:v>
                </c:pt>
                <c:pt idx="18">
                  <c:v>1929</c:v>
                </c:pt>
                <c:pt idx="19">
                  <c:v>1930</c:v>
                </c:pt>
                <c:pt idx="20">
                  <c:v>1931</c:v>
                </c:pt>
                <c:pt idx="21">
                  <c:v>1932</c:v>
                </c:pt>
                <c:pt idx="22">
                  <c:v>1933</c:v>
                </c:pt>
                <c:pt idx="23">
                  <c:v>1934</c:v>
                </c:pt>
                <c:pt idx="24">
                  <c:v>1935</c:v>
                </c:pt>
                <c:pt idx="25">
                  <c:v>1936</c:v>
                </c:pt>
                <c:pt idx="26">
                  <c:v>1937</c:v>
                </c:pt>
                <c:pt idx="27">
                  <c:v>1938</c:v>
                </c:pt>
                <c:pt idx="28">
                  <c:v>1939</c:v>
                </c:pt>
                <c:pt idx="29">
                  <c:v>1940</c:v>
                </c:pt>
                <c:pt idx="30">
                  <c:v>1941</c:v>
                </c:pt>
                <c:pt idx="31">
                  <c:v>1942</c:v>
                </c:pt>
                <c:pt idx="32">
                  <c:v>1943</c:v>
                </c:pt>
                <c:pt idx="33">
                  <c:v>1944</c:v>
                </c:pt>
                <c:pt idx="34">
                  <c:v>1945</c:v>
                </c:pt>
                <c:pt idx="35">
                  <c:v>1946</c:v>
                </c:pt>
                <c:pt idx="36">
                  <c:v>1947</c:v>
                </c:pt>
                <c:pt idx="37">
                  <c:v>1948</c:v>
                </c:pt>
                <c:pt idx="38">
                  <c:v>1949</c:v>
                </c:pt>
                <c:pt idx="39">
                  <c:v>1950</c:v>
                </c:pt>
                <c:pt idx="40">
                  <c:v>1951</c:v>
                </c:pt>
                <c:pt idx="41">
                  <c:v>1952</c:v>
                </c:pt>
                <c:pt idx="42">
                  <c:v>1953</c:v>
                </c:pt>
                <c:pt idx="43">
                  <c:v>1954</c:v>
                </c:pt>
                <c:pt idx="44">
                  <c:v>1955</c:v>
                </c:pt>
                <c:pt idx="45">
                  <c:v>1956</c:v>
                </c:pt>
                <c:pt idx="46">
                  <c:v>1957</c:v>
                </c:pt>
                <c:pt idx="47">
                  <c:v>1958</c:v>
                </c:pt>
                <c:pt idx="48">
                  <c:v>1959</c:v>
                </c:pt>
                <c:pt idx="49">
                  <c:v>1960</c:v>
                </c:pt>
                <c:pt idx="50">
                  <c:v>1961</c:v>
                </c:pt>
                <c:pt idx="51">
                  <c:v>1962</c:v>
                </c:pt>
                <c:pt idx="52">
                  <c:v>1963</c:v>
                </c:pt>
                <c:pt idx="53">
                  <c:v>1964</c:v>
                </c:pt>
                <c:pt idx="54">
                  <c:v>1965</c:v>
                </c:pt>
                <c:pt idx="55">
                  <c:v>1966</c:v>
                </c:pt>
                <c:pt idx="56">
                  <c:v>1967</c:v>
                </c:pt>
                <c:pt idx="57">
                  <c:v>1968</c:v>
                </c:pt>
                <c:pt idx="58">
                  <c:v>1969</c:v>
                </c:pt>
                <c:pt idx="59">
                  <c:v>1970</c:v>
                </c:pt>
                <c:pt idx="60">
                  <c:v>1971</c:v>
                </c:pt>
                <c:pt idx="61">
                  <c:v>1972</c:v>
                </c:pt>
                <c:pt idx="62">
                  <c:v>1973</c:v>
                </c:pt>
                <c:pt idx="63">
                  <c:v>1974</c:v>
                </c:pt>
                <c:pt idx="64">
                  <c:v>1975</c:v>
                </c:pt>
                <c:pt idx="65">
                  <c:v>1976</c:v>
                </c:pt>
                <c:pt idx="66">
                  <c:v>1977</c:v>
                </c:pt>
                <c:pt idx="67">
                  <c:v>1978</c:v>
                </c:pt>
                <c:pt idx="68">
                  <c:v>1979</c:v>
                </c:pt>
                <c:pt idx="69">
                  <c:v>1980</c:v>
                </c:pt>
                <c:pt idx="70">
                  <c:v>1981</c:v>
                </c:pt>
                <c:pt idx="71">
                  <c:v>1982</c:v>
                </c:pt>
                <c:pt idx="72">
                  <c:v>1983</c:v>
                </c:pt>
                <c:pt idx="73">
                  <c:v>1984</c:v>
                </c:pt>
                <c:pt idx="74">
                  <c:v>1985</c:v>
                </c:pt>
                <c:pt idx="75">
                  <c:v>1986</c:v>
                </c:pt>
                <c:pt idx="76">
                  <c:v>1987</c:v>
                </c:pt>
                <c:pt idx="77">
                  <c:v>1988</c:v>
                </c:pt>
                <c:pt idx="78">
                  <c:v>1989</c:v>
                </c:pt>
                <c:pt idx="79">
                  <c:v>1990</c:v>
                </c:pt>
                <c:pt idx="80">
                  <c:v>1991</c:v>
                </c:pt>
                <c:pt idx="81">
                  <c:v>1992</c:v>
                </c:pt>
                <c:pt idx="82">
                  <c:v>1993</c:v>
                </c:pt>
                <c:pt idx="83">
                  <c:v>1994</c:v>
                </c:pt>
                <c:pt idx="84">
                  <c:v>1995</c:v>
                </c:pt>
                <c:pt idx="85">
                  <c:v>1996</c:v>
                </c:pt>
                <c:pt idx="86">
                  <c:v>1997</c:v>
                </c:pt>
                <c:pt idx="87">
                  <c:v>1998</c:v>
                </c:pt>
                <c:pt idx="88">
                  <c:v>1999</c:v>
                </c:pt>
                <c:pt idx="89">
                  <c:v>2000</c:v>
                </c:pt>
                <c:pt idx="90">
                  <c:v>2001</c:v>
                </c:pt>
                <c:pt idx="91">
                  <c:v>2002</c:v>
                </c:pt>
                <c:pt idx="92">
                  <c:v>2003</c:v>
                </c:pt>
                <c:pt idx="93">
                  <c:v>2004</c:v>
                </c:pt>
                <c:pt idx="94">
                  <c:v>2005</c:v>
                </c:pt>
                <c:pt idx="95">
                  <c:v>2006</c:v>
                </c:pt>
                <c:pt idx="96">
                  <c:v>2007</c:v>
                </c:pt>
                <c:pt idx="97">
                  <c:v>2008</c:v>
                </c:pt>
                <c:pt idx="98">
                  <c:v>2009</c:v>
                </c:pt>
                <c:pt idx="99">
                  <c:v>2010</c:v>
                </c:pt>
                <c:pt idx="100">
                  <c:v>2011</c:v>
                </c:pt>
                <c:pt idx="101">
                  <c:v>2012</c:v>
                </c:pt>
                <c:pt idx="102">
                  <c:v>2013</c:v>
                </c:pt>
                <c:pt idx="103">
                  <c:v>2014</c:v>
                </c:pt>
                <c:pt idx="104">
                  <c:v>2015</c:v>
                </c:pt>
                <c:pt idx="105">
                  <c:v>2016</c:v>
                </c:pt>
                <c:pt idx="106">
                  <c:v>2017</c:v>
                </c:pt>
                <c:pt idx="107">
                  <c:v>2018</c:v>
                </c:pt>
                <c:pt idx="108">
                  <c:v>2019</c:v>
                </c:pt>
              </c:numCache>
            </c:numRef>
          </c:xVal>
          <c:yVal>
            <c:numRef>
              <c:f>'Ест. ВР по всему водосбору Сырд'!$H$3:$H$111</c:f>
              <c:numCache>
                <c:formatCode>0.0</c:formatCode>
                <c:ptCount val="109"/>
                <c:pt idx="0">
                  <c:v>34.17248</c:v>
                </c:pt>
                <c:pt idx="1">
                  <c:v>35.578980000000001</c:v>
                </c:pt>
                <c:pt idx="2">
                  <c:v>37.301699999999997</c:v>
                </c:pt>
                <c:pt idx="3">
                  <c:v>36.896239999999999</c:v>
                </c:pt>
                <c:pt idx="4">
                  <c:v>33.410060000000001</c:v>
                </c:pt>
                <c:pt idx="5">
                  <c:v>26.202959999999997</c:v>
                </c:pt>
                <c:pt idx="6">
                  <c:v>18.320740000000001</c:v>
                </c:pt>
                <c:pt idx="7">
                  <c:v>26.024480000000001</c:v>
                </c:pt>
                <c:pt idx="8">
                  <c:v>35.846699999999998</c:v>
                </c:pt>
                <c:pt idx="9">
                  <c:v>34.554659999999998</c:v>
                </c:pt>
                <c:pt idx="10">
                  <c:v>72.487480000000005</c:v>
                </c:pt>
                <c:pt idx="11">
                  <c:v>42.572679999999998</c:v>
                </c:pt>
                <c:pt idx="12">
                  <c:v>41.051719999999996</c:v>
                </c:pt>
                <c:pt idx="13">
                  <c:v>43.814279999999997</c:v>
                </c:pt>
                <c:pt idx="14">
                  <c:v>32.209199999999996</c:v>
                </c:pt>
                <c:pt idx="15">
                  <c:v>29.136240000000001</c:v>
                </c:pt>
                <c:pt idx="16">
                  <c:v>22.62172</c:v>
                </c:pt>
                <c:pt idx="17">
                  <c:v>40.401819999999994</c:v>
                </c:pt>
                <c:pt idx="18">
                  <c:v>36.318119999999993</c:v>
                </c:pt>
                <c:pt idx="19">
                  <c:v>37.20082</c:v>
                </c:pt>
                <c:pt idx="20">
                  <c:v>46.677720000000001</c:v>
                </c:pt>
                <c:pt idx="21">
                  <c:v>31.656300000000002</c:v>
                </c:pt>
                <c:pt idx="22">
                  <c:v>28.80256</c:v>
                </c:pt>
                <c:pt idx="23">
                  <c:v>47.717559999999999</c:v>
                </c:pt>
                <c:pt idx="24">
                  <c:v>37.46078</c:v>
                </c:pt>
                <c:pt idx="25">
                  <c:v>38.75282</c:v>
                </c:pt>
                <c:pt idx="26">
                  <c:v>30.781359999999999</c:v>
                </c:pt>
                <c:pt idx="27">
                  <c:v>24.427859999999999</c:v>
                </c:pt>
                <c:pt idx="28">
                  <c:v>24.940020000000001</c:v>
                </c:pt>
                <c:pt idx="29">
                  <c:v>26.52112</c:v>
                </c:pt>
                <c:pt idx="30">
                  <c:v>37.841019999999993</c:v>
                </c:pt>
                <c:pt idx="31">
                  <c:v>41.955759999999998</c:v>
                </c:pt>
                <c:pt idx="32">
                  <c:v>33.450800000000001</c:v>
                </c:pt>
                <c:pt idx="33">
                  <c:v>29.532000000000004</c:v>
                </c:pt>
                <c:pt idx="34">
                  <c:v>37.777000000000001</c:v>
                </c:pt>
                <c:pt idx="35">
                  <c:v>37.152320000000003</c:v>
                </c:pt>
                <c:pt idx="36">
                  <c:v>26.082679999999996</c:v>
                </c:pt>
                <c:pt idx="37">
                  <c:v>37.967120000000001</c:v>
                </c:pt>
                <c:pt idx="38">
                  <c:v>41.111859999999993</c:v>
                </c:pt>
                <c:pt idx="39">
                  <c:v>33.344099999999997</c:v>
                </c:pt>
                <c:pt idx="40">
                  <c:v>33.194719999999997</c:v>
                </c:pt>
                <c:pt idx="41">
                  <c:v>55.347579999999994</c:v>
                </c:pt>
                <c:pt idx="42">
                  <c:v>47.432380000000002</c:v>
                </c:pt>
                <c:pt idx="43">
                  <c:v>48.774860000000004</c:v>
                </c:pt>
                <c:pt idx="44">
                  <c:v>38.923539999999996</c:v>
                </c:pt>
                <c:pt idx="45">
                  <c:v>40.47748</c:v>
                </c:pt>
                <c:pt idx="46">
                  <c:v>27.238919999999993</c:v>
                </c:pt>
                <c:pt idx="47">
                  <c:v>48.171520000000001</c:v>
                </c:pt>
                <c:pt idx="48">
                  <c:v>48.701140000000002</c:v>
                </c:pt>
                <c:pt idx="49">
                  <c:v>48.563399999999994</c:v>
                </c:pt>
                <c:pt idx="50">
                  <c:v>27.25056</c:v>
                </c:pt>
                <c:pt idx="51">
                  <c:v>28.342780000000005</c:v>
                </c:pt>
                <c:pt idx="52">
                  <c:v>37.487940000000002</c:v>
                </c:pt>
                <c:pt idx="53">
                  <c:v>43.346739999999997</c:v>
                </c:pt>
                <c:pt idx="54">
                  <c:v>25.539480000000001</c:v>
                </c:pt>
                <c:pt idx="55">
                  <c:v>49.182259999999992</c:v>
                </c:pt>
                <c:pt idx="56">
                  <c:v>33.759259999999998</c:v>
                </c:pt>
                <c:pt idx="57">
                  <c:v>39.334820000000001</c:v>
                </c:pt>
                <c:pt idx="58">
                  <c:v>68.052639999999997</c:v>
                </c:pt>
                <c:pt idx="59">
                  <c:v>45.418660000000003</c:v>
                </c:pt>
                <c:pt idx="60">
                  <c:v>39.230059999999995</c:v>
                </c:pt>
                <c:pt idx="61">
                  <c:v>34.329619999999998</c:v>
                </c:pt>
                <c:pt idx="62">
                  <c:v>42.755040000000001</c:v>
                </c:pt>
                <c:pt idx="63">
                  <c:v>22.375340000000001</c:v>
                </c:pt>
                <c:pt idx="64">
                  <c:v>24.685879999999997</c:v>
                </c:pt>
                <c:pt idx="65">
                  <c:v>27.950899999999997</c:v>
                </c:pt>
                <c:pt idx="66">
                  <c:v>30.969540000000002</c:v>
                </c:pt>
                <c:pt idx="67">
                  <c:v>36.283200000000001</c:v>
                </c:pt>
                <c:pt idx="68">
                  <c:v>45.849339999999998</c:v>
                </c:pt>
                <c:pt idx="69">
                  <c:v>33.675840000000001</c:v>
                </c:pt>
                <c:pt idx="70">
                  <c:v>37.175599999999996</c:v>
                </c:pt>
                <c:pt idx="71">
                  <c:v>24.113579999999999</c:v>
                </c:pt>
                <c:pt idx="72">
                  <c:v>32.45364</c:v>
                </c:pt>
                <c:pt idx="73">
                  <c:v>33.169499999999999</c:v>
                </c:pt>
                <c:pt idx="74">
                  <c:v>34.019219999999997</c:v>
                </c:pt>
                <c:pt idx="75">
                  <c:v>26.449339999999996</c:v>
                </c:pt>
                <c:pt idx="76">
                  <c:v>52.683959999999999</c:v>
                </c:pt>
                <c:pt idx="77">
                  <c:v>51.345359999999999</c:v>
                </c:pt>
                <c:pt idx="78">
                  <c:v>29.607659999999996</c:v>
                </c:pt>
                <c:pt idx="79">
                  <c:v>40.116639999999997</c:v>
                </c:pt>
                <c:pt idx="80">
                  <c:v>32.005499999999998</c:v>
                </c:pt>
                <c:pt idx="81">
                  <c:v>37.321100000000001</c:v>
                </c:pt>
                <c:pt idx="82">
                  <c:v>45.678620000000002</c:v>
                </c:pt>
                <c:pt idx="83">
                  <c:v>49.137639999999998</c:v>
                </c:pt>
                <c:pt idx="84">
                  <c:v>32.086980000000004</c:v>
                </c:pt>
                <c:pt idx="85">
                  <c:v>40.361080000000001</c:v>
                </c:pt>
                <c:pt idx="86">
                  <c:v>30.952080000000002</c:v>
                </c:pt>
                <c:pt idx="87">
                  <c:v>51.467579999999998</c:v>
                </c:pt>
                <c:pt idx="88">
                  <c:v>46.35568</c:v>
                </c:pt>
                <c:pt idx="89">
                  <c:v>33.79806</c:v>
                </c:pt>
                <c:pt idx="90">
                  <c:v>38.236779999999996</c:v>
                </c:pt>
                <c:pt idx="91">
                  <c:v>54.771399999999993</c:v>
                </c:pt>
                <c:pt idx="92">
                  <c:v>51.207619999999999</c:v>
                </c:pt>
                <c:pt idx="93">
                  <c:v>44.8095</c:v>
                </c:pt>
                <c:pt idx="94">
                  <c:v>43.897699999999993</c:v>
                </c:pt>
                <c:pt idx="95">
                  <c:v>38.298859999999998</c:v>
                </c:pt>
                <c:pt idx="96">
                  <c:v>36.892360000000004</c:v>
                </c:pt>
                <c:pt idx="97">
                  <c:v>28.604679999999995</c:v>
                </c:pt>
                <c:pt idx="98">
                  <c:v>45.538939999999997</c:v>
                </c:pt>
                <c:pt idx="99">
                  <c:v>64.874920000000003</c:v>
                </c:pt>
                <c:pt idx="100">
                  <c:v>39.503599999999999</c:v>
                </c:pt>
                <c:pt idx="101">
                  <c:v>39.329000000000001</c:v>
                </c:pt>
                <c:pt idx="102">
                  <c:v>36.380199999999995</c:v>
                </c:pt>
                <c:pt idx="103">
                  <c:v>33.056980000000003</c:v>
                </c:pt>
                <c:pt idx="104">
                  <c:v>41.932479999999998</c:v>
                </c:pt>
                <c:pt idx="105">
                  <c:v>46.898879999999998</c:v>
                </c:pt>
                <c:pt idx="106">
                  <c:v>58.4574</c:v>
                </c:pt>
                <c:pt idx="107">
                  <c:v>39.134999999999998</c:v>
                </c:pt>
                <c:pt idx="108">
                  <c:v>38.357059999999997</c:v>
                </c:pt>
              </c:numCache>
            </c:numRef>
          </c:yVal>
          <c:smooth val="0"/>
          <c:extLst>
            <c:ext xmlns:c16="http://schemas.microsoft.com/office/drawing/2014/chart" uri="{C3380CC4-5D6E-409C-BE32-E72D297353CC}">
              <c16:uniqueId val="{00000000-B016-4F29-AEB6-06CCDDFF2F10}"/>
            </c:ext>
          </c:extLst>
        </c:ser>
        <c:ser>
          <c:idx val="2"/>
          <c:order val="1"/>
          <c:tx>
            <c:strRef>
              <c:f>'Ест. ВР по всему водосбору Сырд'!$O$2</c:f>
              <c:strCache>
                <c:ptCount val="1"/>
                <c:pt idx="0">
                  <c:v>норма за 1911-1973</c:v>
                </c:pt>
              </c:strCache>
            </c:strRef>
          </c:tx>
          <c:spPr>
            <a:ln w="19050" cap="rnd">
              <a:solidFill>
                <a:srgbClr val="00B050"/>
              </a:solidFill>
              <a:round/>
            </a:ln>
            <a:effectLst/>
          </c:spPr>
          <c:marker>
            <c:symbol val="none"/>
          </c:marker>
          <c:xVal>
            <c:numRef>
              <c:f>'Ест. ВР по всему водосбору Сырд'!$B$3:$B$111</c:f>
              <c:numCache>
                <c:formatCode>General</c:formatCode>
                <c:ptCount val="109"/>
                <c:pt idx="0">
                  <c:v>1911</c:v>
                </c:pt>
                <c:pt idx="1">
                  <c:v>1912</c:v>
                </c:pt>
                <c:pt idx="2">
                  <c:v>1913</c:v>
                </c:pt>
                <c:pt idx="3">
                  <c:v>1914</c:v>
                </c:pt>
                <c:pt idx="4">
                  <c:v>1915</c:v>
                </c:pt>
                <c:pt idx="5">
                  <c:v>1916</c:v>
                </c:pt>
                <c:pt idx="6">
                  <c:v>1917</c:v>
                </c:pt>
                <c:pt idx="7">
                  <c:v>1918</c:v>
                </c:pt>
                <c:pt idx="8">
                  <c:v>1919</c:v>
                </c:pt>
                <c:pt idx="9">
                  <c:v>1920</c:v>
                </c:pt>
                <c:pt idx="10">
                  <c:v>1921</c:v>
                </c:pt>
                <c:pt idx="11">
                  <c:v>1922</c:v>
                </c:pt>
                <c:pt idx="12">
                  <c:v>1923</c:v>
                </c:pt>
                <c:pt idx="13">
                  <c:v>1924</c:v>
                </c:pt>
                <c:pt idx="14">
                  <c:v>1925</c:v>
                </c:pt>
                <c:pt idx="15">
                  <c:v>1926</c:v>
                </c:pt>
                <c:pt idx="16">
                  <c:v>1927</c:v>
                </c:pt>
                <c:pt idx="17">
                  <c:v>1928</c:v>
                </c:pt>
                <c:pt idx="18">
                  <c:v>1929</c:v>
                </c:pt>
                <c:pt idx="19">
                  <c:v>1930</c:v>
                </c:pt>
                <c:pt idx="20">
                  <c:v>1931</c:v>
                </c:pt>
                <c:pt idx="21">
                  <c:v>1932</c:v>
                </c:pt>
                <c:pt idx="22">
                  <c:v>1933</c:v>
                </c:pt>
                <c:pt idx="23">
                  <c:v>1934</c:v>
                </c:pt>
                <c:pt idx="24">
                  <c:v>1935</c:v>
                </c:pt>
                <c:pt idx="25">
                  <c:v>1936</c:v>
                </c:pt>
                <c:pt idx="26">
                  <c:v>1937</c:v>
                </c:pt>
                <c:pt idx="27">
                  <c:v>1938</c:v>
                </c:pt>
                <c:pt idx="28">
                  <c:v>1939</c:v>
                </c:pt>
                <c:pt idx="29">
                  <c:v>1940</c:v>
                </c:pt>
                <c:pt idx="30">
                  <c:v>1941</c:v>
                </c:pt>
                <c:pt idx="31">
                  <c:v>1942</c:v>
                </c:pt>
                <c:pt idx="32">
                  <c:v>1943</c:v>
                </c:pt>
                <c:pt idx="33">
                  <c:v>1944</c:v>
                </c:pt>
                <c:pt idx="34">
                  <c:v>1945</c:v>
                </c:pt>
                <c:pt idx="35">
                  <c:v>1946</c:v>
                </c:pt>
                <c:pt idx="36">
                  <c:v>1947</c:v>
                </c:pt>
                <c:pt idx="37">
                  <c:v>1948</c:v>
                </c:pt>
                <c:pt idx="38">
                  <c:v>1949</c:v>
                </c:pt>
                <c:pt idx="39">
                  <c:v>1950</c:v>
                </c:pt>
                <c:pt idx="40">
                  <c:v>1951</c:v>
                </c:pt>
                <c:pt idx="41">
                  <c:v>1952</c:v>
                </c:pt>
                <c:pt idx="42">
                  <c:v>1953</c:v>
                </c:pt>
                <c:pt idx="43">
                  <c:v>1954</c:v>
                </c:pt>
                <c:pt idx="44">
                  <c:v>1955</c:v>
                </c:pt>
                <c:pt idx="45">
                  <c:v>1956</c:v>
                </c:pt>
                <c:pt idx="46">
                  <c:v>1957</c:v>
                </c:pt>
                <c:pt idx="47">
                  <c:v>1958</c:v>
                </c:pt>
                <c:pt idx="48">
                  <c:v>1959</c:v>
                </c:pt>
                <c:pt idx="49">
                  <c:v>1960</c:v>
                </c:pt>
                <c:pt idx="50">
                  <c:v>1961</c:v>
                </c:pt>
                <c:pt idx="51">
                  <c:v>1962</c:v>
                </c:pt>
                <c:pt idx="52">
                  <c:v>1963</c:v>
                </c:pt>
                <c:pt idx="53">
                  <c:v>1964</c:v>
                </c:pt>
                <c:pt idx="54">
                  <c:v>1965</c:v>
                </c:pt>
                <c:pt idx="55">
                  <c:v>1966</c:v>
                </c:pt>
                <c:pt idx="56">
                  <c:v>1967</c:v>
                </c:pt>
                <c:pt idx="57">
                  <c:v>1968</c:v>
                </c:pt>
                <c:pt idx="58">
                  <c:v>1969</c:v>
                </c:pt>
                <c:pt idx="59">
                  <c:v>1970</c:v>
                </c:pt>
                <c:pt idx="60">
                  <c:v>1971</c:v>
                </c:pt>
                <c:pt idx="61">
                  <c:v>1972</c:v>
                </c:pt>
                <c:pt idx="62">
                  <c:v>1973</c:v>
                </c:pt>
                <c:pt idx="63">
                  <c:v>1974</c:v>
                </c:pt>
                <c:pt idx="64">
                  <c:v>1975</c:v>
                </c:pt>
                <c:pt idx="65">
                  <c:v>1976</c:v>
                </c:pt>
                <c:pt idx="66">
                  <c:v>1977</c:v>
                </c:pt>
                <c:pt idx="67">
                  <c:v>1978</c:v>
                </c:pt>
                <c:pt idx="68">
                  <c:v>1979</c:v>
                </c:pt>
                <c:pt idx="69">
                  <c:v>1980</c:v>
                </c:pt>
                <c:pt idx="70">
                  <c:v>1981</c:v>
                </c:pt>
                <c:pt idx="71">
                  <c:v>1982</c:v>
                </c:pt>
                <c:pt idx="72">
                  <c:v>1983</c:v>
                </c:pt>
                <c:pt idx="73">
                  <c:v>1984</c:v>
                </c:pt>
                <c:pt idx="74">
                  <c:v>1985</c:v>
                </c:pt>
                <c:pt idx="75">
                  <c:v>1986</c:v>
                </c:pt>
                <c:pt idx="76">
                  <c:v>1987</c:v>
                </c:pt>
                <c:pt idx="77">
                  <c:v>1988</c:v>
                </c:pt>
                <c:pt idx="78">
                  <c:v>1989</c:v>
                </c:pt>
                <c:pt idx="79">
                  <c:v>1990</c:v>
                </c:pt>
                <c:pt idx="80">
                  <c:v>1991</c:v>
                </c:pt>
                <c:pt idx="81">
                  <c:v>1992</c:v>
                </c:pt>
                <c:pt idx="82">
                  <c:v>1993</c:v>
                </c:pt>
                <c:pt idx="83">
                  <c:v>1994</c:v>
                </c:pt>
                <c:pt idx="84">
                  <c:v>1995</c:v>
                </c:pt>
                <c:pt idx="85">
                  <c:v>1996</c:v>
                </c:pt>
                <c:pt idx="86">
                  <c:v>1997</c:v>
                </c:pt>
                <c:pt idx="87">
                  <c:v>1998</c:v>
                </c:pt>
                <c:pt idx="88">
                  <c:v>1999</c:v>
                </c:pt>
                <c:pt idx="89">
                  <c:v>2000</c:v>
                </c:pt>
                <c:pt idx="90">
                  <c:v>2001</c:v>
                </c:pt>
                <c:pt idx="91">
                  <c:v>2002</c:v>
                </c:pt>
                <c:pt idx="92">
                  <c:v>2003</c:v>
                </c:pt>
                <c:pt idx="93">
                  <c:v>2004</c:v>
                </c:pt>
                <c:pt idx="94">
                  <c:v>2005</c:v>
                </c:pt>
                <c:pt idx="95">
                  <c:v>2006</c:v>
                </c:pt>
                <c:pt idx="96">
                  <c:v>2007</c:v>
                </c:pt>
                <c:pt idx="97">
                  <c:v>2008</c:v>
                </c:pt>
                <c:pt idx="98">
                  <c:v>2009</c:v>
                </c:pt>
                <c:pt idx="99">
                  <c:v>2010</c:v>
                </c:pt>
                <c:pt idx="100">
                  <c:v>2011</c:v>
                </c:pt>
                <c:pt idx="101">
                  <c:v>2012</c:v>
                </c:pt>
                <c:pt idx="102">
                  <c:v>2013</c:v>
                </c:pt>
                <c:pt idx="103">
                  <c:v>2014</c:v>
                </c:pt>
                <c:pt idx="104">
                  <c:v>2015</c:v>
                </c:pt>
                <c:pt idx="105">
                  <c:v>2016</c:v>
                </c:pt>
                <c:pt idx="106">
                  <c:v>2017</c:v>
                </c:pt>
                <c:pt idx="107">
                  <c:v>2018</c:v>
                </c:pt>
                <c:pt idx="108">
                  <c:v>2019</c:v>
                </c:pt>
              </c:numCache>
            </c:numRef>
          </c:xVal>
          <c:yVal>
            <c:numRef>
              <c:f>'Ест. ВР по всему водосбору Сырд'!$O$3:$O$65</c:f>
              <c:numCache>
                <c:formatCode>0.0</c:formatCode>
                <c:ptCount val="63"/>
                <c:pt idx="0">
                  <c:v>37.475099047619032</c:v>
                </c:pt>
                <c:pt idx="1">
                  <c:v>37.475099047619032</c:v>
                </c:pt>
                <c:pt idx="2">
                  <c:v>37.475099047619032</c:v>
                </c:pt>
                <c:pt idx="3">
                  <c:v>37.475099047619032</c:v>
                </c:pt>
                <c:pt idx="4">
                  <c:v>37.475099047619032</c:v>
                </c:pt>
                <c:pt idx="5">
                  <c:v>37.475099047619032</c:v>
                </c:pt>
                <c:pt idx="6">
                  <c:v>37.475099047619032</c:v>
                </c:pt>
                <c:pt idx="7">
                  <c:v>37.475099047619032</c:v>
                </c:pt>
                <c:pt idx="8">
                  <c:v>37.475099047619032</c:v>
                </c:pt>
                <c:pt idx="9">
                  <c:v>37.475099047619032</c:v>
                </c:pt>
                <c:pt idx="10">
                  <c:v>37.475099047619032</c:v>
                </c:pt>
                <c:pt idx="11">
                  <c:v>37.475099047619032</c:v>
                </c:pt>
                <c:pt idx="12">
                  <c:v>37.475099047619032</c:v>
                </c:pt>
                <c:pt idx="13">
                  <c:v>37.475099047619032</c:v>
                </c:pt>
                <c:pt idx="14">
                  <c:v>37.475099047619032</c:v>
                </c:pt>
                <c:pt idx="15">
                  <c:v>37.475099047619032</c:v>
                </c:pt>
                <c:pt idx="16">
                  <c:v>37.475099047619032</c:v>
                </c:pt>
                <c:pt idx="17">
                  <c:v>37.475099047619032</c:v>
                </c:pt>
                <c:pt idx="18">
                  <c:v>37.475099047619032</c:v>
                </c:pt>
                <c:pt idx="19">
                  <c:v>37.475099047619032</c:v>
                </c:pt>
                <c:pt idx="20">
                  <c:v>37.475099047619032</c:v>
                </c:pt>
                <c:pt idx="21">
                  <c:v>37.475099047619032</c:v>
                </c:pt>
                <c:pt idx="22">
                  <c:v>37.475099047619032</c:v>
                </c:pt>
                <c:pt idx="23">
                  <c:v>37.475099047619032</c:v>
                </c:pt>
                <c:pt idx="24">
                  <c:v>37.475099047619032</c:v>
                </c:pt>
                <c:pt idx="25">
                  <c:v>37.475099047619032</c:v>
                </c:pt>
                <c:pt idx="26">
                  <c:v>37.475099047619032</c:v>
                </c:pt>
                <c:pt idx="27">
                  <c:v>37.475099047619032</c:v>
                </c:pt>
                <c:pt idx="28">
                  <c:v>37.475099047619032</c:v>
                </c:pt>
                <c:pt idx="29">
                  <c:v>37.475099047619032</c:v>
                </c:pt>
                <c:pt idx="30">
                  <c:v>37.475099047619032</c:v>
                </c:pt>
                <c:pt idx="31">
                  <c:v>37.475099047619032</c:v>
                </c:pt>
                <c:pt idx="32">
                  <c:v>37.475099047619032</c:v>
                </c:pt>
                <c:pt idx="33">
                  <c:v>37.475099047619032</c:v>
                </c:pt>
                <c:pt idx="34">
                  <c:v>37.475099047619032</c:v>
                </c:pt>
                <c:pt idx="35">
                  <c:v>37.475099047619032</c:v>
                </c:pt>
                <c:pt idx="36">
                  <c:v>37.475099047619032</c:v>
                </c:pt>
                <c:pt idx="37">
                  <c:v>37.475099047619032</c:v>
                </c:pt>
                <c:pt idx="38">
                  <c:v>37.475099047619032</c:v>
                </c:pt>
                <c:pt idx="39">
                  <c:v>37.475099047619032</c:v>
                </c:pt>
                <c:pt idx="40">
                  <c:v>37.475099047619032</c:v>
                </c:pt>
                <c:pt idx="41">
                  <c:v>37.475099047619032</c:v>
                </c:pt>
                <c:pt idx="42">
                  <c:v>37.475099047619032</c:v>
                </c:pt>
                <c:pt idx="43">
                  <c:v>37.475099047619032</c:v>
                </c:pt>
                <c:pt idx="44">
                  <c:v>37.475099047619032</c:v>
                </c:pt>
                <c:pt idx="45">
                  <c:v>37.475099047619032</c:v>
                </c:pt>
                <c:pt idx="46">
                  <c:v>37.475099047619032</c:v>
                </c:pt>
                <c:pt idx="47">
                  <c:v>37.475099047619032</c:v>
                </c:pt>
                <c:pt idx="48">
                  <c:v>37.475099047619032</c:v>
                </c:pt>
                <c:pt idx="49">
                  <c:v>37.475099047619032</c:v>
                </c:pt>
                <c:pt idx="50">
                  <c:v>37.475099047619032</c:v>
                </c:pt>
                <c:pt idx="51">
                  <c:v>37.475099047619032</c:v>
                </c:pt>
                <c:pt idx="52">
                  <c:v>37.475099047619032</c:v>
                </c:pt>
                <c:pt idx="53">
                  <c:v>37.475099047619032</c:v>
                </c:pt>
                <c:pt idx="54">
                  <c:v>37.475099047619032</c:v>
                </c:pt>
                <c:pt idx="55">
                  <c:v>37.475099047619032</c:v>
                </c:pt>
                <c:pt idx="56">
                  <c:v>37.475099047619032</c:v>
                </c:pt>
                <c:pt idx="57">
                  <c:v>37.475099047619032</c:v>
                </c:pt>
                <c:pt idx="58">
                  <c:v>37.475099047619032</c:v>
                </c:pt>
                <c:pt idx="59">
                  <c:v>37.475099047619032</c:v>
                </c:pt>
                <c:pt idx="60">
                  <c:v>37.475099047619032</c:v>
                </c:pt>
                <c:pt idx="61">
                  <c:v>37.475099047619032</c:v>
                </c:pt>
                <c:pt idx="62">
                  <c:v>37.475099047619032</c:v>
                </c:pt>
              </c:numCache>
            </c:numRef>
          </c:yVal>
          <c:smooth val="0"/>
          <c:extLst>
            <c:ext xmlns:c16="http://schemas.microsoft.com/office/drawing/2014/chart" uri="{C3380CC4-5D6E-409C-BE32-E72D297353CC}">
              <c16:uniqueId val="{00000001-B016-4F29-AEB6-06CCDDFF2F10}"/>
            </c:ext>
          </c:extLst>
        </c:ser>
        <c:ser>
          <c:idx val="3"/>
          <c:order val="2"/>
          <c:tx>
            <c:strRef>
              <c:f>'Ест. ВР по всему водосбору Сырд'!$P$2</c:f>
              <c:strCache>
                <c:ptCount val="1"/>
                <c:pt idx="0">
                  <c:v>норма за 1974-2019</c:v>
                </c:pt>
              </c:strCache>
            </c:strRef>
          </c:tx>
          <c:spPr>
            <a:ln w="19050" cap="rnd">
              <a:solidFill>
                <a:srgbClr val="00B050"/>
              </a:solidFill>
              <a:round/>
            </a:ln>
            <a:effectLst/>
          </c:spPr>
          <c:marker>
            <c:symbol val="none"/>
          </c:marker>
          <c:xVal>
            <c:numRef>
              <c:f>'Ест. ВР по всему водосбору Сырд'!$B$3:$B$111</c:f>
              <c:numCache>
                <c:formatCode>General</c:formatCode>
                <c:ptCount val="109"/>
                <c:pt idx="0">
                  <c:v>1911</c:v>
                </c:pt>
                <c:pt idx="1">
                  <c:v>1912</c:v>
                </c:pt>
                <c:pt idx="2">
                  <c:v>1913</c:v>
                </c:pt>
                <c:pt idx="3">
                  <c:v>1914</c:v>
                </c:pt>
                <c:pt idx="4">
                  <c:v>1915</c:v>
                </c:pt>
                <c:pt idx="5">
                  <c:v>1916</c:v>
                </c:pt>
                <c:pt idx="6">
                  <c:v>1917</c:v>
                </c:pt>
                <c:pt idx="7">
                  <c:v>1918</c:v>
                </c:pt>
                <c:pt idx="8">
                  <c:v>1919</c:v>
                </c:pt>
                <c:pt idx="9">
                  <c:v>1920</c:v>
                </c:pt>
                <c:pt idx="10">
                  <c:v>1921</c:v>
                </c:pt>
                <c:pt idx="11">
                  <c:v>1922</c:v>
                </c:pt>
                <c:pt idx="12">
                  <c:v>1923</c:v>
                </c:pt>
                <c:pt idx="13">
                  <c:v>1924</c:v>
                </c:pt>
                <c:pt idx="14">
                  <c:v>1925</c:v>
                </c:pt>
                <c:pt idx="15">
                  <c:v>1926</c:v>
                </c:pt>
                <c:pt idx="16">
                  <c:v>1927</c:v>
                </c:pt>
                <c:pt idx="17">
                  <c:v>1928</c:v>
                </c:pt>
                <c:pt idx="18">
                  <c:v>1929</c:v>
                </c:pt>
                <c:pt idx="19">
                  <c:v>1930</c:v>
                </c:pt>
                <c:pt idx="20">
                  <c:v>1931</c:v>
                </c:pt>
                <c:pt idx="21">
                  <c:v>1932</c:v>
                </c:pt>
                <c:pt idx="22">
                  <c:v>1933</c:v>
                </c:pt>
                <c:pt idx="23">
                  <c:v>1934</c:v>
                </c:pt>
                <c:pt idx="24">
                  <c:v>1935</c:v>
                </c:pt>
                <c:pt idx="25">
                  <c:v>1936</c:v>
                </c:pt>
                <c:pt idx="26">
                  <c:v>1937</c:v>
                </c:pt>
                <c:pt idx="27">
                  <c:v>1938</c:v>
                </c:pt>
                <c:pt idx="28">
                  <c:v>1939</c:v>
                </c:pt>
                <c:pt idx="29">
                  <c:v>1940</c:v>
                </c:pt>
                <c:pt idx="30">
                  <c:v>1941</c:v>
                </c:pt>
                <c:pt idx="31">
                  <c:v>1942</c:v>
                </c:pt>
                <c:pt idx="32">
                  <c:v>1943</c:v>
                </c:pt>
                <c:pt idx="33">
                  <c:v>1944</c:v>
                </c:pt>
                <c:pt idx="34">
                  <c:v>1945</c:v>
                </c:pt>
                <c:pt idx="35">
                  <c:v>1946</c:v>
                </c:pt>
                <c:pt idx="36">
                  <c:v>1947</c:v>
                </c:pt>
                <c:pt idx="37">
                  <c:v>1948</c:v>
                </c:pt>
                <c:pt idx="38">
                  <c:v>1949</c:v>
                </c:pt>
                <c:pt idx="39">
                  <c:v>1950</c:v>
                </c:pt>
                <c:pt idx="40">
                  <c:v>1951</c:v>
                </c:pt>
                <c:pt idx="41">
                  <c:v>1952</c:v>
                </c:pt>
                <c:pt idx="42">
                  <c:v>1953</c:v>
                </c:pt>
                <c:pt idx="43">
                  <c:v>1954</c:v>
                </c:pt>
                <c:pt idx="44">
                  <c:v>1955</c:v>
                </c:pt>
                <c:pt idx="45">
                  <c:v>1956</c:v>
                </c:pt>
                <c:pt idx="46">
                  <c:v>1957</c:v>
                </c:pt>
                <c:pt idx="47">
                  <c:v>1958</c:v>
                </c:pt>
                <c:pt idx="48">
                  <c:v>1959</c:v>
                </c:pt>
                <c:pt idx="49">
                  <c:v>1960</c:v>
                </c:pt>
                <c:pt idx="50">
                  <c:v>1961</c:v>
                </c:pt>
                <c:pt idx="51">
                  <c:v>1962</c:v>
                </c:pt>
                <c:pt idx="52">
                  <c:v>1963</c:v>
                </c:pt>
                <c:pt idx="53">
                  <c:v>1964</c:v>
                </c:pt>
                <c:pt idx="54">
                  <c:v>1965</c:v>
                </c:pt>
                <c:pt idx="55">
                  <c:v>1966</c:v>
                </c:pt>
                <c:pt idx="56">
                  <c:v>1967</c:v>
                </c:pt>
                <c:pt idx="57">
                  <c:v>1968</c:v>
                </c:pt>
                <c:pt idx="58">
                  <c:v>1969</c:v>
                </c:pt>
                <c:pt idx="59">
                  <c:v>1970</c:v>
                </c:pt>
                <c:pt idx="60">
                  <c:v>1971</c:v>
                </c:pt>
                <c:pt idx="61">
                  <c:v>1972</c:v>
                </c:pt>
                <c:pt idx="62">
                  <c:v>1973</c:v>
                </c:pt>
                <c:pt idx="63">
                  <c:v>1974</c:v>
                </c:pt>
                <c:pt idx="64">
                  <c:v>1975</c:v>
                </c:pt>
                <c:pt idx="65">
                  <c:v>1976</c:v>
                </c:pt>
                <c:pt idx="66">
                  <c:v>1977</c:v>
                </c:pt>
                <c:pt idx="67">
                  <c:v>1978</c:v>
                </c:pt>
                <c:pt idx="68">
                  <c:v>1979</c:v>
                </c:pt>
                <c:pt idx="69">
                  <c:v>1980</c:v>
                </c:pt>
                <c:pt idx="70">
                  <c:v>1981</c:v>
                </c:pt>
                <c:pt idx="71">
                  <c:v>1982</c:v>
                </c:pt>
                <c:pt idx="72">
                  <c:v>1983</c:v>
                </c:pt>
                <c:pt idx="73">
                  <c:v>1984</c:v>
                </c:pt>
                <c:pt idx="74">
                  <c:v>1985</c:v>
                </c:pt>
                <c:pt idx="75">
                  <c:v>1986</c:v>
                </c:pt>
                <c:pt idx="76">
                  <c:v>1987</c:v>
                </c:pt>
                <c:pt idx="77">
                  <c:v>1988</c:v>
                </c:pt>
                <c:pt idx="78">
                  <c:v>1989</c:v>
                </c:pt>
                <c:pt idx="79">
                  <c:v>1990</c:v>
                </c:pt>
                <c:pt idx="80">
                  <c:v>1991</c:v>
                </c:pt>
                <c:pt idx="81">
                  <c:v>1992</c:v>
                </c:pt>
                <c:pt idx="82">
                  <c:v>1993</c:v>
                </c:pt>
                <c:pt idx="83">
                  <c:v>1994</c:v>
                </c:pt>
                <c:pt idx="84">
                  <c:v>1995</c:v>
                </c:pt>
                <c:pt idx="85">
                  <c:v>1996</c:v>
                </c:pt>
                <c:pt idx="86">
                  <c:v>1997</c:v>
                </c:pt>
                <c:pt idx="87">
                  <c:v>1998</c:v>
                </c:pt>
                <c:pt idx="88">
                  <c:v>1999</c:v>
                </c:pt>
                <c:pt idx="89">
                  <c:v>2000</c:v>
                </c:pt>
                <c:pt idx="90">
                  <c:v>2001</c:v>
                </c:pt>
                <c:pt idx="91">
                  <c:v>2002</c:v>
                </c:pt>
                <c:pt idx="92">
                  <c:v>2003</c:v>
                </c:pt>
                <c:pt idx="93">
                  <c:v>2004</c:v>
                </c:pt>
                <c:pt idx="94">
                  <c:v>2005</c:v>
                </c:pt>
                <c:pt idx="95">
                  <c:v>2006</c:v>
                </c:pt>
                <c:pt idx="96">
                  <c:v>2007</c:v>
                </c:pt>
                <c:pt idx="97">
                  <c:v>2008</c:v>
                </c:pt>
                <c:pt idx="98">
                  <c:v>2009</c:v>
                </c:pt>
                <c:pt idx="99">
                  <c:v>2010</c:v>
                </c:pt>
                <c:pt idx="100">
                  <c:v>2011</c:v>
                </c:pt>
                <c:pt idx="101">
                  <c:v>2012</c:v>
                </c:pt>
                <c:pt idx="102">
                  <c:v>2013</c:v>
                </c:pt>
                <c:pt idx="103">
                  <c:v>2014</c:v>
                </c:pt>
                <c:pt idx="104">
                  <c:v>2015</c:v>
                </c:pt>
                <c:pt idx="105">
                  <c:v>2016</c:v>
                </c:pt>
                <c:pt idx="106">
                  <c:v>2017</c:v>
                </c:pt>
                <c:pt idx="107">
                  <c:v>2018</c:v>
                </c:pt>
                <c:pt idx="108">
                  <c:v>2019</c:v>
                </c:pt>
              </c:numCache>
            </c:numRef>
          </c:xVal>
          <c:yVal>
            <c:numRef>
              <c:f>'Ест. ВР по всему водосбору Сырд'!$P$3:$P$111</c:f>
              <c:numCache>
                <c:formatCode>General</c:formatCode>
                <c:ptCount val="109"/>
                <c:pt idx="63" formatCode="0.0">
                  <c:v>39.179830869565215</c:v>
                </c:pt>
                <c:pt idx="64" formatCode="0.0">
                  <c:v>39.179830869565215</c:v>
                </c:pt>
                <c:pt idx="65" formatCode="0.0">
                  <c:v>39.179830869565215</c:v>
                </c:pt>
                <c:pt idx="66" formatCode="0.0">
                  <c:v>39.179830869565215</c:v>
                </c:pt>
                <c:pt idx="67" formatCode="0.0">
                  <c:v>39.179830869565215</c:v>
                </c:pt>
                <c:pt idx="68" formatCode="0.0">
                  <c:v>39.179830869565215</c:v>
                </c:pt>
                <c:pt idx="69" formatCode="0.0">
                  <c:v>39.179830869565215</c:v>
                </c:pt>
                <c:pt idx="70" formatCode="0.0">
                  <c:v>39.179830869565215</c:v>
                </c:pt>
                <c:pt idx="71" formatCode="0.0">
                  <c:v>39.179830869565215</c:v>
                </c:pt>
                <c:pt idx="72" formatCode="0.0">
                  <c:v>39.179830869565215</c:v>
                </c:pt>
                <c:pt idx="73" formatCode="0.0">
                  <c:v>39.179830869565215</c:v>
                </c:pt>
                <c:pt idx="74" formatCode="0.0">
                  <c:v>39.179830869565215</c:v>
                </c:pt>
                <c:pt idx="75" formatCode="0.0">
                  <c:v>39.179830869565215</c:v>
                </c:pt>
                <c:pt idx="76" formatCode="0.0">
                  <c:v>39.179830869565215</c:v>
                </c:pt>
                <c:pt idx="77" formatCode="0.0">
                  <c:v>39.179830869565215</c:v>
                </c:pt>
                <c:pt idx="78" formatCode="0.0">
                  <c:v>39.179830869565215</c:v>
                </c:pt>
                <c:pt idx="79" formatCode="0.0">
                  <c:v>39.179830869565215</c:v>
                </c:pt>
                <c:pt idx="80" formatCode="0.0">
                  <c:v>39.179830869565215</c:v>
                </c:pt>
                <c:pt idx="81" formatCode="0.0">
                  <c:v>39.179830869565215</c:v>
                </c:pt>
                <c:pt idx="82" formatCode="0.0">
                  <c:v>39.179830869565215</c:v>
                </c:pt>
                <c:pt idx="83" formatCode="0.0">
                  <c:v>39.179830869565215</c:v>
                </c:pt>
                <c:pt idx="84" formatCode="0.0">
                  <c:v>39.179830869565215</c:v>
                </c:pt>
                <c:pt idx="85" formatCode="0.0">
                  <c:v>39.179830869565215</c:v>
                </c:pt>
                <c:pt idx="86" formatCode="0.0">
                  <c:v>39.179830869565215</c:v>
                </c:pt>
                <c:pt idx="87" formatCode="0.0">
                  <c:v>39.179830869565215</c:v>
                </c:pt>
                <c:pt idx="88" formatCode="0.0">
                  <c:v>39.179830869565215</c:v>
                </c:pt>
                <c:pt idx="89" formatCode="0.0">
                  <c:v>39.179830869565215</c:v>
                </c:pt>
                <c:pt idx="90" formatCode="0.0">
                  <c:v>39.179830869565215</c:v>
                </c:pt>
                <c:pt idx="91" formatCode="0.0">
                  <c:v>39.179830869565215</c:v>
                </c:pt>
                <c:pt idx="92" formatCode="0.0">
                  <c:v>39.179830869565215</c:v>
                </c:pt>
                <c:pt idx="93" formatCode="0.0">
                  <c:v>39.179830869565215</c:v>
                </c:pt>
                <c:pt idx="94" formatCode="0.0">
                  <c:v>39.179830869565215</c:v>
                </c:pt>
                <c:pt idx="95" formatCode="0.0">
                  <c:v>39.179830869565215</c:v>
                </c:pt>
                <c:pt idx="96" formatCode="0.0">
                  <c:v>39.179830869565215</c:v>
                </c:pt>
                <c:pt idx="97" formatCode="0.0">
                  <c:v>39.179830869565215</c:v>
                </c:pt>
                <c:pt idx="98" formatCode="0.0">
                  <c:v>39.179830869565215</c:v>
                </c:pt>
                <c:pt idx="99" formatCode="0.0">
                  <c:v>39.179830869565215</c:v>
                </c:pt>
                <c:pt idx="100" formatCode="0.0">
                  <c:v>39.179830869565215</c:v>
                </c:pt>
                <c:pt idx="101" formatCode="0.0">
                  <c:v>39.179830869565215</c:v>
                </c:pt>
                <c:pt idx="102" formatCode="0.0">
                  <c:v>39.179830869565215</c:v>
                </c:pt>
                <c:pt idx="103" formatCode="0.0">
                  <c:v>39.179830869565215</c:v>
                </c:pt>
                <c:pt idx="104" formatCode="0.0">
                  <c:v>39.179830869565215</c:v>
                </c:pt>
                <c:pt idx="105" formatCode="0.0">
                  <c:v>39.179830869565215</c:v>
                </c:pt>
                <c:pt idx="106" formatCode="0.0">
                  <c:v>39.179830869565215</c:v>
                </c:pt>
                <c:pt idx="107" formatCode="0.0">
                  <c:v>39.179830869565215</c:v>
                </c:pt>
                <c:pt idx="108" formatCode="0.0">
                  <c:v>39.179830869565215</c:v>
                </c:pt>
              </c:numCache>
            </c:numRef>
          </c:yVal>
          <c:smooth val="0"/>
          <c:extLst>
            <c:ext xmlns:c16="http://schemas.microsoft.com/office/drawing/2014/chart" uri="{C3380CC4-5D6E-409C-BE32-E72D297353CC}">
              <c16:uniqueId val="{00000002-B016-4F29-AEB6-06CCDDFF2F10}"/>
            </c:ext>
          </c:extLst>
        </c:ser>
        <c:ser>
          <c:idx val="4"/>
          <c:order val="3"/>
          <c:tx>
            <c:v>10-летняя скользящая</c:v>
          </c:tx>
          <c:spPr>
            <a:ln w="19050" cap="rnd">
              <a:solidFill>
                <a:srgbClr val="7030A0"/>
              </a:solidFill>
              <a:round/>
            </a:ln>
            <a:effectLst/>
          </c:spPr>
          <c:marker>
            <c:symbol val="none"/>
          </c:marker>
          <c:xVal>
            <c:numRef>
              <c:f>'Ест. ВР по всему водосбору Сырд'!$B$3:$B$111</c:f>
              <c:numCache>
                <c:formatCode>General</c:formatCode>
                <c:ptCount val="109"/>
                <c:pt idx="0">
                  <c:v>1911</c:v>
                </c:pt>
                <c:pt idx="1">
                  <c:v>1912</c:v>
                </c:pt>
                <c:pt idx="2">
                  <c:v>1913</c:v>
                </c:pt>
                <c:pt idx="3">
                  <c:v>1914</c:v>
                </c:pt>
                <c:pt idx="4">
                  <c:v>1915</c:v>
                </c:pt>
                <c:pt idx="5">
                  <c:v>1916</c:v>
                </c:pt>
                <c:pt idx="6">
                  <c:v>1917</c:v>
                </c:pt>
                <c:pt idx="7">
                  <c:v>1918</c:v>
                </c:pt>
                <c:pt idx="8">
                  <c:v>1919</c:v>
                </c:pt>
                <c:pt idx="9">
                  <c:v>1920</c:v>
                </c:pt>
                <c:pt idx="10">
                  <c:v>1921</c:v>
                </c:pt>
                <c:pt idx="11">
                  <c:v>1922</c:v>
                </c:pt>
                <c:pt idx="12">
                  <c:v>1923</c:v>
                </c:pt>
                <c:pt idx="13">
                  <c:v>1924</c:v>
                </c:pt>
                <c:pt idx="14">
                  <c:v>1925</c:v>
                </c:pt>
                <c:pt idx="15">
                  <c:v>1926</c:v>
                </c:pt>
                <c:pt idx="16">
                  <c:v>1927</c:v>
                </c:pt>
                <c:pt idx="17">
                  <c:v>1928</c:v>
                </c:pt>
                <c:pt idx="18">
                  <c:v>1929</c:v>
                </c:pt>
                <c:pt idx="19">
                  <c:v>1930</c:v>
                </c:pt>
                <c:pt idx="20">
                  <c:v>1931</c:v>
                </c:pt>
                <c:pt idx="21">
                  <c:v>1932</c:v>
                </c:pt>
                <c:pt idx="22">
                  <c:v>1933</c:v>
                </c:pt>
                <c:pt idx="23">
                  <c:v>1934</c:v>
                </c:pt>
                <c:pt idx="24">
                  <c:v>1935</c:v>
                </c:pt>
                <c:pt idx="25">
                  <c:v>1936</c:v>
                </c:pt>
                <c:pt idx="26">
                  <c:v>1937</c:v>
                </c:pt>
                <c:pt idx="27">
                  <c:v>1938</c:v>
                </c:pt>
                <c:pt idx="28">
                  <c:v>1939</c:v>
                </c:pt>
                <c:pt idx="29">
                  <c:v>1940</c:v>
                </c:pt>
                <c:pt idx="30">
                  <c:v>1941</c:v>
                </c:pt>
                <c:pt idx="31">
                  <c:v>1942</c:v>
                </c:pt>
                <c:pt idx="32">
                  <c:v>1943</c:v>
                </c:pt>
                <c:pt idx="33">
                  <c:v>1944</c:v>
                </c:pt>
                <c:pt idx="34">
                  <c:v>1945</c:v>
                </c:pt>
                <c:pt idx="35">
                  <c:v>1946</c:v>
                </c:pt>
                <c:pt idx="36">
                  <c:v>1947</c:v>
                </c:pt>
                <c:pt idx="37">
                  <c:v>1948</c:v>
                </c:pt>
                <c:pt idx="38">
                  <c:v>1949</c:v>
                </c:pt>
                <c:pt idx="39">
                  <c:v>1950</c:v>
                </c:pt>
                <c:pt idx="40">
                  <c:v>1951</c:v>
                </c:pt>
                <c:pt idx="41">
                  <c:v>1952</c:v>
                </c:pt>
                <c:pt idx="42">
                  <c:v>1953</c:v>
                </c:pt>
                <c:pt idx="43">
                  <c:v>1954</c:v>
                </c:pt>
                <c:pt idx="44">
                  <c:v>1955</c:v>
                </c:pt>
                <c:pt idx="45">
                  <c:v>1956</c:v>
                </c:pt>
                <c:pt idx="46">
                  <c:v>1957</c:v>
                </c:pt>
                <c:pt idx="47">
                  <c:v>1958</c:v>
                </c:pt>
                <c:pt idx="48">
                  <c:v>1959</c:v>
                </c:pt>
                <c:pt idx="49">
                  <c:v>1960</c:v>
                </c:pt>
                <c:pt idx="50">
                  <c:v>1961</c:v>
                </c:pt>
                <c:pt idx="51">
                  <c:v>1962</c:v>
                </c:pt>
                <c:pt idx="52">
                  <c:v>1963</c:v>
                </c:pt>
                <c:pt idx="53">
                  <c:v>1964</c:v>
                </c:pt>
                <c:pt idx="54">
                  <c:v>1965</c:v>
                </c:pt>
                <c:pt idx="55">
                  <c:v>1966</c:v>
                </c:pt>
                <c:pt idx="56">
                  <c:v>1967</c:v>
                </c:pt>
                <c:pt idx="57">
                  <c:v>1968</c:v>
                </c:pt>
                <c:pt idx="58">
                  <c:v>1969</c:v>
                </c:pt>
                <c:pt idx="59">
                  <c:v>1970</c:v>
                </c:pt>
                <c:pt idx="60">
                  <c:v>1971</c:v>
                </c:pt>
                <c:pt idx="61">
                  <c:v>1972</c:v>
                </c:pt>
                <c:pt idx="62">
                  <c:v>1973</c:v>
                </c:pt>
                <c:pt idx="63">
                  <c:v>1974</c:v>
                </c:pt>
                <c:pt idx="64">
                  <c:v>1975</c:v>
                </c:pt>
                <c:pt idx="65">
                  <c:v>1976</c:v>
                </c:pt>
                <c:pt idx="66">
                  <c:v>1977</c:v>
                </c:pt>
                <c:pt idx="67">
                  <c:v>1978</c:v>
                </c:pt>
                <c:pt idx="68">
                  <c:v>1979</c:v>
                </c:pt>
                <c:pt idx="69">
                  <c:v>1980</c:v>
                </c:pt>
                <c:pt idx="70">
                  <c:v>1981</c:v>
                </c:pt>
                <c:pt idx="71">
                  <c:v>1982</c:v>
                </c:pt>
                <c:pt idx="72">
                  <c:v>1983</c:v>
                </c:pt>
                <c:pt idx="73">
                  <c:v>1984</c:v>
                </c:pt>
                <c:pt idx="74">
                  <c:v>1985</c:v>
                </c:pt>
                <c:pt idx="75">
                  <c:v>1986</c:v>
                </c:pt>
                <c:pt idx="76">
                  <c:v>1987</c:v>
                </c:pt>
                <c:pt idx="77">
                  <c:v>1988</c:v>
                </c:pt>
                <c:pt idx="78">
                  <c:v>1989</c:v>
                </c:pt>
                <c:pt idx="79">
                  <c:v>1990</c:v>
                </c:pt>
                <c:pt idx="80">
                  <c:v>1991</c:v>
                </c:pt>
                <c:pt idx="81">
                  <c:v>1992</c:v>
                </c:pt>
                <c:pt idx="82">
                  <c:v>1993</c:v>
                </c:pt>
                <c:pt idx="83">
                  <c:v>1994</c:v>
                </c:pt>
                <c:pt idx="84">
                  <c:v>1995</c:v>
                </c:pt>
                <c:pt idx="85">
                  <c:v>1996</c:v>
                </c:pt>
                <c:pt idx="86">
                  <c:v>1997</c:v>
                </c:pt>
                <c:pt idx="87">
                  <c:v>1998</c:v>
                </c:pt>
                <c:pt idx="88">
                  <c:v>1999</c:v>
                </c:pt>
                <c:pt idx="89">
                  <c:v>2000</c:v>
                </c:pt>
                <c:pt idx="90">
                  <c:v>2001</c:v>
                </c:pt>
                <c:pt idx="91">
                  <c:v>2002</c:v>
                </c:pt>
                <c:pt idx="92">
                  <c:v>2003</c:v>
                </c:pt>
                <c:pt idx="93">
                  <c:v>2004</c:v>
                </c:pt>
                <c:pt idx="94">
                  <c:v>2005</c:v>
                </c:pt>
                <c:pt idx="95">
                  <c:v>2006</c:v>
                </c:pt>
                <c:pt idx="96">
                  <c:v>2007</c:v>
                </c:pt>
                <c:pt idx="97">
                  <c:v>2008</c:v>
                </c:pt>
                <c:pt idx="98">
                  <c:v>2009</c:v>
                </c:pt>
                <c:pt idx="99">
                  <c:v>2010</c:v>
                </c:pt>
                <c:pt idx="100">
                  <c:v>2011</c:v>
                </c:pt>
                <c:pt idx="101">
                  <c:v>2012</c:v>
                </c:pt>
                <c:pt idx="102">
                  <c:v>2013</c:v>
                </c:pt>
                <c:pt idx="103">
                  <c:v>2014</c:v>
                </c:pt>
                <c:pt idx="104">
                  <c:v>2015</c:v>
                </c:pt>
                <c:pt idx="105">
                  <c:v>2016</c:v>
                </c:pt>
                <c:pt idx="106">
                  <c:v>2017</c:v>
                </c:pt>
                <c:pt idx="107">
                  <c:v>2018</c:v>
                </c:pt>
                <c:pt idx="108">
                  <c:v>2019</c:v>
                </c:pt>
              </c:numCache>
            </c:numRef>
          </c:xVal>
          <c:yVal>
            <c:numRef>
              <c:f>'Ест. ВР по всему водосбору Сырд'!$I$3:$I$111</c:f>
              <c:numCache>
                <c:formatCode>General</c:formatCode>
                <c:ptCount val="109"/>
                <c:pt idx="9" formatCode="0.0">
                  <c:v>31.830900000000003</c:v>
                </c:pt>
                <c:pt idx="10" formatCode="0.0">
                  <c:v>35.662400000000005</c:v>
                </c:pt>
                <c:pt idx="11" formatCode="0.0">
                  <c:v>36.36177</c:v>
                </c:pt>
                <c:pt idx="12" formatCode="0.0">
                  <c:v>36.736771999999995</c:v>
                </c:pt>
                <c:pt idx="13" formatCode="0.0">
                  <c:v>37.428576</c:v>
                </c:pt>
                <c:pt idx="14" formatCode="0.0">
                  <c:v>37.308489999999999</c:v>
                </c:pt>
                <c:pt idx="15" formatCode="0.0">
                  <c:v>37.601817999999994</c:v>
                </c:pt>
                <c:pt idx="16" formatCode="0.0">
                  <c:v>38.031915999999995</c:v>
                </c:pt>
                <c:pt idx="17" formatCode="0.0">
                  <c:v>39.469649999999994</c:v>
                </c:pt>
                <c:pt idx="18" formatCode="0.0">
                  <c:v>39.516791999999995</c:v>
                </c:pt>
                <c:pt idx="19" formatCode="0.0">
                  <c:v>39.781407999999999</c:v>
                </c:pt>
                <c:pt idx="20" formatCode="0.0">
                  <c:v>37.200431999999999</c:v>
                </c:pt>
                <c:pt idx="21" formatCode="0.0">
                  <c:v>36.108794000000003</c:v>
                </c:pt>
                <c:pt idx="22" formatCode="0.0">
                  <c:v>34.883877999999996</c:v>
                </c:pt>
                <c:pt idx="23" formatCode="0.0">
                  <c:v>35.274206</c:v>
                </c:pt>
                <c:pt idx="24" formatCode="0.0">
                  <c:v>35.799363999999997</c:v>
                </c:pt>
                <c:pt idx="25" formatCode="0.0">
                  <c:v>36.761021999999997</c:v>
                </c:pt>
                <c:pt idx="26" formatCode="0.0">
                  <c:v>37.576985999999998</c:v>
                </c:pt>
                <c:pt idx="27" formatCode="0.0">
                  <c:v>35.979589999999995</c:v>
                </c:pt>
                <c:pt idx="28" formatCode="0.0">
                  <c:v>34.84178</c:v>
                </c:pt>
                <c:pt idx="29" formatCode="0.0">
                  <c:v>33.773810000000005</c:v>
                </c:pt>
                <c:pt idx="30" formatCode="0.0">
                  <c:v>32.890140000000002</c:v>
                </c:pt>
                <c:pt idx="31" formatCode="0.0">
                  <c:v>33.920086000000005</c:v>
                </c:pt>
                <c:pt idx="32" formatCode="0.0">
                  <c:v>34.384910000000005</c:v>
                </c:pt>
                <c:pt idx="33" formatCode="0.0">
                  <c:v>32.566354000000004</c:v>
                </c:pt>
                <c:pt idx="34" formatCode="0.0">
                  <c:v>32.597975999999996</c:v>
                </c:pt>
                <c:pt idx="35" formatCode="0.0">
                  <c:v>32.437926000000004</c:v>
                </c:pt>
                <c:pt idx="36" formatCode="0.0">
                  <c:v>31.968057999999996</c:v>
                </c:pt>
                <c:pt idx="37" formatCode="0.0">
                  <c:v>33.321984</c:v>
                </c:pt>
                <c:pt idx="38" formatCode="0.0">
                  <c:v>34.939168000000002</c:v>
                </c:pt>
                <c:pt idx="39" formatCode="0.0">
                  <c:v>35.621465999999998</c:v>
                </c:pt>
                <c:pt idx="40" formatCode="0.0">
                  <c:v>35.156836000000006</c:v>
                </c:pt>
                <c:pt idx="41" formatCode="0.0">
                  <c:v>36.496017999999999</c:v>
                </c:pt>
                <c:pt idx="42" formatCode="0.0">
                  <c:v>37.894176000000002</c:v>
                </c:pt>
                <c:pt idx="43" formatCode="0.0">
                  <c:v>39.818461999999997</c:v>
                </c:pt>
                <c:pt idx="44" formatCode="0.0">
                  <c:v>39.933115999999998</c:v>
                </c:pt>
                <c:pt idx="45" formatCode="0.0">
                  <c:v>40.265631999999997</c:v>
                </c:pt>
                <c:pt idx="46" formatCode="0.0">
                  <c:v>40.381256</c:v>
                </c:pt>
                <c:pt idx="47" formatCode="0.0">
                  <c:v>41.401696000000001</c:v>
                </c:pt>
                <c:pt idx="48" formatCode="0.0">
                  <c:v>42.160623999999999</c:v>
                </c:pt>
                <c:pt idx="49" formatCode="0.0">
                  <c:v>43.682553999999996</c:v>
                </c:pt>
                <c:pt idx="50" formatCode="0.0">
                  <c:v>43.088138000000001</c:v>
                </c:pt>
                <c:pt idx="51" formatCode="0.0">
                  <c:v>40.387658000000002</c:v>
                </c:pt>
                <c:pt idx="52" formatCode="0.0">
                  <c:v>39.393214</c:v>
                </c:pt>
                <c:pt idx="53" formatCode="0.0">
                  <c:v>38.850401999999995</c:v>
                </c:pt>
                <c:pt idx="54" formatCode="0.0">
                  <c:v>37.511996000000003</c:v>
                </c:pt>
                <c:pt idx="55" formatCode="0.0">
                  <c:v>38.382474000000002</c:v>
                </c:pt>
                <c:pt idx="56" formatCode="0.0">
                  <c:v>39.034508000000002</c:v>
                </c:pt>
                <c:pt idx="57" formatCode="0.0">
                  <c:v>38.150838</c:v>
                </c:pt>
                <c:pt idx="58" formatCode="0.0">
                  <c:v>40.085988</c:v>
                </c:pt>
                <c:pt idx="59" formatCode="0.0">
                  <c:v>39.771513999999996</c:v>
                </c:pt>
                <c:pt idx="60" formatCode="0.0">
                  <c:v>40.969463999999995</c:v>
                </c:pt>
                <c:pt idx="61" formatCode="0.0">
                  <c:v>41.568147999999994</c:v>
                </c:pt>
                <c:pt idx="62" formatCode="0.0">
                  <c:v>42.094857999999995</c:v>
                </c:pt>
                <c:pt idx="63" formatCode="0.0">
                  <c:v>39.997717999999999</c:v>
                </c:pt>
                <c:pt idx="64" formatCode="0.0">
                  <c:v>39.912357999999998</c:v>
                </c:pt>
                <c:pt idx="65" formatCode="0.0">
                  <c:v>37.789221999999995</c:v>
                </c:pt>
                <c:pt idx="66" formatCode="0.0">
                  <c:v>37.510249999999999</c:v>
                </c:pt>
                <c:pt idx="67" formatCode="0.0">
                  <c:v>37.205088000000003</c:v>
                </c:pt>
                <c:pt idx="68" formatCode="0.0">
                  <c:v>34.984757999999999</c:v>
                </c:pt>
                <c:pt idx="69" formatCode="0.0">
                  <c:v>33.810475999999994</c:v>
                </c:pt>
                <c:pt idx="70" formatCode="0.0">
                  <c:v>33.605029999999992</c:v>
                </c:pt>
                <c:pt idx="71" formatCode="0.0">
                  <c:v>32.583425999999996</c:v>
                </c:pt>
                <c:pt idx="72" formatCode="0.0">
                  <c:v>31.553285999999996</c:v>
                </c:pt>
                <c:pt idx="73" formatCode="0.0">
                  <c:v>32.632701999999995</c:v>
                </c:pt>
                <c:pt idx="74" formatCode="0.0">
                  <c:v>33.566035999999997</c:v>
                </c:pt>
                <c:pt idx="75" formatCode="0.0">
                  <c:v>33.415880000000001</c:v>
                </c:pt>
                <c:pt idx="76" formatCode="0.0">
                  <c:v>35.587322</c:v>
                </c:pt>
                <c:pt idx="77" formatCode="0.0">
                  <c:v>37.093538000000002</c:v>
                </c:pt>
                <c:pt idx="78" formatCode="0.0">
                  <c:v>35.469370000000005</c:v>
                </c:pt>
                <c:pt idx="79" formatCode="0.0">
                  <c:v>36.113450000000007</c:v>
                </c:pt>
                <c:pt idx="80" formatCode="0.0">
                  <c:v>35.596439999999994</c:v>
                </c:pt>
                <c:pt idx="81" formatCode="0.0">
                  <c:v>36.917192</c:v>
                </c:pt>
                <c:pt idx="82" formatCode="0.0">
                  <c:v>38.239690000000003</c:v>
                </c:pt>
                <c:pt idx="83" formatCode="0.0">
                  <c:v>39.836504000000005</c:v>
                </c:pt>
                <c:pt idx="84" formatCode="0.0">
                  <c:v>39.643279999999997</c:v>
                </c:pt>
                <c:pt idx="85" formatCode="0.0">
                  <c:v>41.034453999999997</c:v>
                </c:pt>
                <c:pt idx="86" formatCode="0.0">
                  <c:v>38.861266000000001</c:v>
                </c:pt>
                <c:pt idx="87" formatCode="0.0">
                  <c:v>38.873488000000002</c:v>
                </c:pt>
                <c:pt idx="88" formatCode="0.0">
                  <c:v>40.548290000000001</c:v>
                </c:pt>
                <c:pt idx="89" formatCode="0.0">
                  <c:v>39.916432000000007</c:v>
                </c:pt>
                <c:pt idx="90" formatCode="0.0">
                  <c:v>40.539560000000009</c:v>
                </c:pt>
                <c:pt idx="91" formatCode="0.0">
                  <c:v>42.284589999999994</c:v>
                </c:pt>
                <c:pt idx="92" formatCode="0.0">
                  <c:v>42.837490000000003</c:v>
                </c:pt>
                <c:pt idx="93" formatCode="0.0">
                  <c:v>42.404676000000002</c:v>
                </c:pt>
                <c:pt idx="94" formatCode="0.0">
                  <c:v>43.585748000000002</c:v>
                </c:pt>
                <c:pt idx="95" formatCode="0.0">
                  <c:v>43.379525999999998</c:v>
                </c:pt>
                <c:pt idx="96" formatCode="0.0">
                  <c:v>43.973553999999993</c:v>
                </c:pt>
                <c:pt idx="97" formatCode="0.0">
                  <c:v>41.687263999999992</c:v>
                </c:pt>
                <c:pt idx="98" formatCode="0.0">
                  <c:v>41.605589999999992</c:v>
                </c:pt>
                <c:pt idx="99" formatCode="0.0">
                  <c:v>44.713275999999986</c:v>
                </c:pt>
                <c:pt idx="100" formatCode="0.0">
                  <c:v>44.839957999999989</c:v>
                </c:pt>
                <c:pt idx="101" formatCode="0.0">
                  <c:v>43.295717999999994</c:v>
                </c:pt>
                <c:pt idx="102" formatCode="0.0">
                  <c:v>41.812976000000006</c:v>
                </c:pt>
                <c:pt idx="103" formatCode="0.0">
                  <c:v>40.637724000000006</c:v>
                </c:pt>
                <c:pt idx="104" formatCode="0.0">
                  <c:v>40.441201999999997</c:v>
                </c:pt>
                <c:pt idx="105" formatCode="0.0">
                  <c:v>41.301203999999998</c:v>
                </c:pt>
                <c:pt idx="106" formatCode="0.0">
                  <c:v>43.457708000000004</c:v>
                </c:pt>
                <c:pt idx="107" formatCode="0.0">
                  <c:v>44.510740000000006</c:v>
                </c:pt>
                <c:pt idx="108" formatCode="0.0">
                  <c:v>43.792552000000001</c:v>
                </c:pt>
              </c:numCache>
            </c:numRef>
          </c:yVal>
          <c:smooth val="0"/>
          <c:extLst>
            <c:ext xmlns:c16="http://schemas.microsoft.com/office/drawing/2014/chart" uri="{C3380CC4-5D6E-409C-BE32-E72D297353CC}">
              <c16:uniqueId val="{00000003-B016-4F29-AEB6-06CCDDFF2F10}"/>
            </c:ext>
          </c:extLst>
        </c:ser>
        <c:dLbls>
          <c:showLegendKey val="0"/>
          <c:showVal val="0"/>
          <c:showCatName val="0"/>
          <c:showSerName val="0"/>
          <c:showPercent val="0"/>
          <c:showBubbleSize val="0"/>
        </c:dLbls>
        <c:axId val="-1976200480"/>
        <c:axId val="-1976197760"/>
      </c:scatterChart>
      <c:scatterChart>
        <c:scatterStyle val="lineMarker"/>
        <c:varyColors val="0"/>
        <c:ser>
          <c:idx val="6"/>
          <c:order val="4"/>
          <c:tx>
            <c:v>разностная интегральная кривая</c:v>
          </c:tx>
          <c:spPr>
            <a:ln w="19050" cap="rnd">
              <a:solidFill>
                <a:srgbClr val="FF0000"/>
              </a:solidFill>
              <a:round/>
            </a:ln>
            <a:effectLst/>
          </c:spPr>
          <c:marker>
            <c:symbol val="none"/>
          </c:marker>
          <c:xVal>
            <c:numRef>
              <c:f>'Ест. ВР по всему водосбору Сырд'!$B$3:$B$111</c:f>
              <c:numCache>
                <c:formatCode>General</c:formatCode>
                <c:ptCount val="109"/>
                <c:pt idx="0">
                  <c:v>1911</c:v>
                </c:pt>
                <c:pt idx="1">
                  <c:v>1912</c:v>
                </c:pt>
                <c:pt idx="2">
                  <c:v>1913</c:v>
                </c:pt>
                <c:pt idx="3">
                  <c:v>1914</c:v>
                </c:pt>
                <c:pt idx="4">
                  <c:v>1915</c:v>
                </c:pt>
                <c:pt idx="5">
                  <c:v>1916</c:v>
                </c:pt>
                <c:pt idx="6">
                  <c:v>1917</c:v>
                </c:pt>
                <c:pt idx="7">
                  <c:v>1918</c:v>
                </c:pt>
                <c:pt idx="8">
                  <c:v>1919</c:v>
                </c:pt>
                <c:pt idx="9">
                  <c:v>1920</c:v>
                </c:pt>
                <c:pt idx="10">
                  <c:v>1921</c:v>
                </c:pt>
                <c:pt idx="11">
                  <c:v>1922</c:v>
                </c:pt>
                <c:pt idx="12">
                  <c:v>1923</c:v>
                </c:pt>
                <c:pt idx="13">
                  <c:v>1924</c:v>
                </c:pt>
                <c:pt idx="14">
                  <c:v>1925</c:v>
                </c:pt>
                <c:pt idx="15">
                  <c:v>1926</c:v>
                </c:pt>
                <c:pt idx="16">
                  <c:v>1927</c:v>
                </c:pt>
                <c:pt idx="17">
                  <c:v>1928</c:v>
                </c:pt>
                <c:pt idx="18">
                  <c:v>1929</c:v>
                </c:pt>
                <c:pt idx="19">
                  <c:v>1930</c:v>
                </c:pt>
                <c:pt idx="20">
                  <c:v>1931</c:v>
                </c:pt>
                <c:pt idx="21">
                  <c:v>1932</c:v>
                </c:pt>
                <c:pt idx="22">
                  <c:v>1933</c:v>
                </c:pt>
                <c:pt idx="23">
                  <c:v>1934</c:v>
                </c:pt>
                <c:pt idx="24">
                  <c:v>1935</c:v>
                </c:pt>
                <c:pt idx="25">
                  <c:v>1936</c:v>
                </c:pt>
                <c:pt idx="26">
                  <c:v>1937</c:v>
                </c:pt>
                <c:pt idx="27">
                  <c:v>1938</c:v>
                </c:pt>
                <c:pt idx="28">
                  <c:v>1939</c:v>
                </c:pt>
                <c:pt idx="29">
                  <c:v>1940</c:v>
                </c:pt>
                <c:pt idx="30">
                  <c:v>1941</c:v>
                </c:pt>
                <c:pt idx="31">
                  <c:v>1942</c:v>
                </c:pt>
                <c:pt idx="32">
                  <c:v>1943</c:v>
                </c:pt>
                <c:pt idx="33">
                  <c:v>1944</c:v>
                </c:pt>
                <c:pt idx="34">
                  <c:v>1945</c:v>
                </c:pt>
                <c:pt idx="35">
                  <c:v>1946</c:v>
                </c:pt>
                <c:pt idx="36">
                  <c:v>1947</c:v>
                </c:pt>
                <c:pt idx="37">
                  <c:v>1948</c:v>
                </c:pt>
                <c:pt idx="38">
                  <c:v>1949</c:v>
                </c:pt>
                <c:pt idx="39">
                  <c:v>1950</c:v>
                </c:pt>
                <c:pt idx="40">
                  <c:v>1951</c:v>
                </c:pt>
                <c:pt idx="41">
                  <c:v>1952</c:v>
                </c:pt>
                <c:pt idx="42">
                  <c:v>1953</c:v>
                </c:pt>
                <c:pt idx="43">
                  <c:v>1954</c:v>
                </c:pt>
                <c:pt idx="44">
                  <c:v>1955</c:v>
                </c:pt>
                <c:pt idx="45">
                  <c:v>1956</c:v>
                </c:pt>
                <c:pt idx="46">
                  <c:v>1957</c:v>
                </c:pt>
                <c:pt idx="47">
                  <c:v>1958</c:v>
                </c:pt>
                <c:pt idx="48">
                  <c:v>1959</c:v>
                </c:pt>
                <c:pt idx="49">
                  <c:v>1960</c:v>
                </c:pt>
                <c:pt idx="50">
                  <c:v>1961</c:v>
                </c:pt>
                <c:pt idx="51">
                  <c:v>1962</c:v>
                </c:pt>
                <c:pt idx="52">
                  <c:v>1963</c:v>
                </c:pt>
                <c:pt idx="53">
                  <c:v>1964</c:v>
                </c:pt>
                <c:pt idx="54">
                  <c:v>1965</c:v>
                </c:pt>
                <c:pt idx="55">
                  <c:v>1966</c:v>
                </c:pt>
                <c:pt idx="56">
                  <c:v>1967</c:v>
                </c:pt>
                <c:pt idx="57">
                  <c:v>1968</c:v>
                </c:pt>
                <c:pt idx="58">
                  <c:v>1969</c:v>
                </c:pt>
                <c:pt idx="59">
                  <c:v>1970</c:v>
                </c:pt>
                <c:pt idx="60">
                  <c:v>1971</c:v>
                </c:pt>
                <c:pt idx="61">
                  <c:v>1972</c:v>
                </c:pt>
                <c:pt idx="62">
                  <c:v>1973</c:v>
                </c:pt>
                <c:pt idx="63">
                  <c:v>1974</c:v>
                </c:pt>
                <c:pt idx="64">
                  <c:v>1975</c:v>
                </c:pt>
                <c:pt idx="65">
                  <c:v>1976</c:v>
                </c:pt>
                <c:pt idx="66">
                  <c:v>1977</c:v>
                </c:pt>
                <c:pt idx="67">
                  <c:v>1978</c:v>
                </c:pt>
                <c:pt idx="68">
                  <c:v>1979</c:v>
                </c:pt>
                <c:pt idx="69">
                  <c:v>1980</c:v>
                </c:pt>
                <c:pt idx="70">
                  <c:v>1981</c:v>
                </c:pt>
                <c:pt idx="71">
                  <c:v>1982</c:v>
                </c:pt>
                <c:pt idx="72">
                  <c:v>1983</c:v>
                </c:pt>
                <c:pt idx="73">
                  <c:v>1984</c:v>
                </c:pt>
                <c:pt idx="74">
                  <c:v>1985</c:v>
                </c:pt>
                <c:pt idx="75">
                  <c:v>1986</c:v>
                </c:pt>
                <c:pt idx="76">
                  <c:v>1987</c:v>
                </c:pt>
                <c:pt idx="77">
                  <c:v>1988</c:v>
                </c:pt>
                <c:pt idx="78">
                  <c:v>1989</c:v>
                </c:pt>
                <c:pt idx="79">
                  <c:v>1990</c:v>
                </c:pt>
                <c:pt idx="80">
                  <c:v>1991</c:v>
                </c:pt>
                <c:pt idx="81">
                  <c:v>1992</c:v>
                </c:pt>
                <c:pt idx="82">
                  <c:v>1993</c:v>
                </c:pt>
                <c:pt idx="83">
                  <c:v>1994</c:v>
                </c:pt>
                <c:pt idx="84">
                  <c:v>1995</c:v>
                </c:pt>
                <c:pt idx="85">
                  <c:v>1996</c:v>
                </c:pt>
                <c:pt idx="86">
                  <c:v>1997</c:v>
                </c:pt>
                <c:pt idx="87">
                  <c:v>1998</c:v>
                </c:pt>
                <c:pt idx="88">
                  <c:v>1999</c:v>
                </c:pt>
                <c:pt idx="89">
                  <c:v>2000</c:v>
                </c:pt>
                <c:pt idx="90">
                  <c:v>2001</c:v>
                </c:pt>
                <c:pt idx="91">
                  <c:v>2002</c:v>
                </c:pt>
                <c:pt idx="92">
                  <c:v>2003</c:v>
                </c:pt>
                <c:pt idx="93">
                  <c:v>2004</c:v>
                </c:pt>
                <c:pt idx="94">
                  <c:v>2005</c:v>
                </c:pt>
                <c:pt idx="95">
                  <c:v>2006</c:v>
                </c:pt>
                <c:pt idx="96">
                  <c:v>2007</c:v>
                </c:pt>
                <c:pt idx="97">
                  <c:v>2008</c:v>
                </c:pt>
                <c:pt idx="98">
                  <c:v>2009</c:v>
                </c:pt>
                <c:pt idx="99">
                  <c:v>2010</c:v>
                </c:pt>
                <c:pt idx="100">
                  <c:v>2011</c:v>
                </c:pt>
                <c:pt idx="101">
                  <c:v>2012</c:v>
                </c:pt>
                <c:pt idx="102">
                  <c:v>2013</c:v>
                </c:pt>
                <c:pt idx="103">
                  <c:v>2014</c:v>
                </c:pt>
                <c:pt idx="104">
                  <c:v>2015</c:v>
                </c:pt>
                <c:pt idx="105">
                  <c:v>2016</c:v>
                </c:pt>
                <c:pt idx="106">
                  <c:v>2017</c:v>
                </c:pt>
                <c:pt idx="107">
                  <c:v>2018</c:v>
                </c:pt>
                <c:pt idx="108">
                  <c:v>2019</c:v>
                </c:pt>
              </c:numCache>
            </c:numRef>
          </c:xVal>
          <c:yVal>
            <c:numRef>
              <c:f>'Ест. ВР по всему водосбору Сырд'!$T$3:$T$111</c:f>
              <c:numCache>
                <c:formatCode>0.00</c:formatCode>
                <c:ptCount val="109"/>
                <c:pt idx="0">
                  <c:v>-0.41481181582673693</c:v>
                </c:pt>
                <c:pt idx="1">
                  <c:v>-0.68465409020249179</c:v>
                </c:pt>
                <c:pt idx="2">
                  <c:v>-0.77693367104932087</c:v>
                </c:pt>
                <c:pt idx="3">
                  <c:v>-0.91100447143167407</c:v>
                </c:pt>
                <c:pt idx="4">
                  <c:v>-1.4043997766242533</c:v>
                </c:pt>
                <c:pt idx="5">
                  <c:v>-2.640639008010484</c:v>
                </c:pt>
                <c:pt idx="6">
                  <c:v>-4.6893075454868365</c:v>
                </c:pt>
                <c:pt idx="7">
                  <c:v>-5.9439429117882261</c:v>
                </c:pt>
                <c:pt idx="8">
                  <c:v>-6.186190983791243</c:v>
                </c:pt>
                <c:pt idx="9">
                  <c:v>-6.5616110759409549</c:v>
                </c:pt>
                <c:pt idx="10">
                  <c:v>-3.0272526246547402</c:v>
                </c:pt>
                <c:pt idx="11">
                  <c:v>-2.5762463515397522</c:v>
                </c:pt>
                <c:pt idx="12">
                  <c:v>-2.2820071411800322</c:v>
                </c:pt>
                <c:pt idx="13">
                  <c:v>-1.7030277556117639</c:v>
                </c:pt>
                <c:pt idx="14">
                  <c:v>-2.3201970555052505</c:v>
                </c:pt>
                <c:pt idx="15">
                  <c:v>-3.2540998087206061</c:v>
                </c:pt>
                <c:pt idx="16">
                  <c:v>-4.859461486339268</c:v>
                </c:pt>
                <c:pt idx="17">
                  <c:v>-4.6322082020293127</c:v>
                </c:pt>
                <c:pt idx="18">
                  <c:v>-4.8258664828977249</c:v>
                </c:pt>
                <c:pt idx="19">
                  <c:v>-4.9285438791313831</c:v>
                </c:pt>
                <c:pt idx="20">
                  <c:v>-4.0544265029677362</c:v>
                </c:pt>
                <c:pt idx="21">
                  <c:v>-4.7285838295005735</c:v>
                </c:pt>
                <c:pt idx="22">
                  <c:v>-5.6968793566877478</c:v>
                </c:pt>
                <c:pt idx="23">
                  <c:v>-4.7155844988444793</c:v>
                </c:pt>
                <c:pt idx="24">
                  <c:v>-4.7914675246582306</c:v>
                </c:pt>
                <c:pt idx="25">
                  <c:v>-4.7341785303252877</c:v>
                </c:pt>
                <c:pt idx="26">
                  <c:v>-5.4985169095400472</c:v>
                </c:pt>
                <c:pt idx="27">
                  <c:v>-6.9177177001368282</c:v>
                </c:pt>
                <c:pt idx="28">
                  <c:v>-8.2841295818466296</c:v>
                </c:pt>
                <c:pt idx="29">
                  <c:v>-9.4875757031667067</c:v>
                </c:pt>
                <c:pt idx="30">
                  <c:v>-9.5242669632916428</c:v>
                </c:pt>
                <c:pt idx="31">
                  <c:v>-9.13684733042688</c:v>
                </c:pt>
                <c:pt idx="32">
                  <c:v>-9.6260435178670853</c:v>
                </c:pt>
                <c:pt idx="33">
                  <c:v>-10.519154841487957</c:v>
                </c:pt>
                <c:pt idx="34">
                  <c:v>-10.562444715223764</c:v>
                </c:pt>
                <c:pt idx="35">
                  <c:v>-10.670121061162629</c:v>
                </c:pt>
                <c:pt idx="36">
                  <c:v>-11.91875768781777</c:v>
                </c:pt>
                <c:pt idx="37">
                  <c:v>-11.942451678709169</c:v>
                </c:pt>
                <c:pt idx="38">
                  <c:v>-11.642013770714994</c:v>
                </c:pt>
                <c:pt idx="39">
                  <c:v>-12.142207647506655</c:v>
                </c:pt>
                <c:pt idx="40">
                  <c:v>-12.65779828939035</c:v>
                </c:pt>
                <c:pt idx="41">
                  <c:v>-10.890068663924032</c:v>
                </c:pt>
                <c:pt idx="42">
                  <c:v>-9.938167630347376</c:v>
                </c:pt>
                <c:pt idx="43">
                  <c:v>-8.8478956689306099</c:v>
                </c:pt>
                <c:pt idx="44">
                  <c:v>-8.7730103716353423</c:v>
                </c:pt>
                <c:pt idx="45">
                  <c:v>-8.5379587257852663</c:v>
                </c:pt>
                <c:pt idx="46">
                  <c:v>-9.6674203914682906</c:v>
                </c:pt>
                <c:pt idx="47">
                  <c:v>-8.6393353643842907</c:v>
                </c:pt>
                <c:pt idx="48">
                  <c:v>-7.5566618065194389</c:v>
                </c:pt>
                <c:pt idx="49">
                  <c:v>-6.4881852658173722</c:v>
                </c:pt>
                <c:pt idx="50">
                  <c:v>-7.6164471835711485</c:v>
                </c:pt>
                <c:pt idx="51">
                  <c:v>-8.6321327539636776</c:v>
                </c:pt>
                <c:pt idx="52">
                  <c:v>-8.7052163679425139</c:v>
                </c:pt>
                <c:pt idx="53">
                  <c:v>-8.174426857532433</c:v>
                </c:pt>
                <c:pt idx="54">
                  <c:v>-9.4790517208858844</c:v>
                </c:pt>
                <c:pt idx="55">
                  <c:v>-8.346788581945388</c:v>
                </c:pt>
                <c:pt idx="56">
                  <c:v>-8.8041914492604825</c:v>
                </c:pt>
                <c:pt idx="57">
                  <c:v>-8.686915058465063</c:v>
                </c:pt>
                <c:pt idx="58">
                  <c:v>-5.6096605682229104</c:v>
                </c:pt>
                <c:pt idx="59">
                  <c:v>-4.8653159264064181</c:v>
                </c:pt>
                <c:pt idx="60">
                  <c:v>-4.758837266974246</c:v>
                </c:pt>
                <c:pt idx="61">
                  <c:v>-5.1574524857561146</c:v>
                </c:pt>
                <c:pt idx="62">
                  <c:v>-4.6876501617495503</c:v>
                </c:pt>
                <c:pt idx="63">
                  <c:v>-6.3184065038706594</c:v>
                </c:pt>
                <c:pt idx="64">
                  <c:v>-7.7110128820357424</c:v>
                </c:pt>
                <c:pt idx="65">
                  <c:v>-8.7670899660463384</c:v>
                </c:pt>
                <c:pt idx="66">
                  <c:v>-9.512032420404898</c:v>
                </c:pt>
                <c:pt idx="67">
                  <c:v>-9.7092899450610588</c:v>
                </c:pt>
                <c:pt idx="68">
                  <c:v>-8.9205546298623357</c:v>
                </c:pt>
                <c:pt idx="69">
                  <c:v>-9.3865556906703844</c:v>
                </c:pt>
                <c:pt idx="70">
                  <c:v>-9.4918325407507478</c:v>
                </c:pt>
                <c:pt idx="71">
                  <c:v>-10.943426525437266</c:v>
                </c:pt>
                <c:pt idx="72">
                  <c:v>-11.535401118816511</c:v>
                </c:pt>
                <c:pt idx="73">
                  <c:v>-12.053591214546913</c:v>
                </c:pt>
                <c:pt idx="74">
                  <c:v>-12.484199711442102</c:v>
                </c:pt>
                <c:pt idx="75">
                  <c:v>-13.695044278325884</c:v>
                </c:pt>
                <c:pt idx="76">
                  <c:v>-12.201856970669493</c:v>
                </c:pt>
                <c:pt idx="77">
                  <c:v>-10.846640674876795</c:v>
                </c:pt>
                <c:pt idx="78">
                  <c:v>-11.731953636957547</c:v>
                </c:pt>
                <c:pt idx="79">
                  <c:v>-11.534094176914206</c:v>
                </c:pt>
                <c:pt idx="80">
                  <c:v>-12.172259065569557</c:v>
                </c:pt>
                <c:pt idx="81">
                  <c:v>-12.262539066534305</c:v>
                </c:pt>
                <c:pt idx="82">
                  <c:v>-11.491400054297907</c:v>
                </c:pt>
                <c:pt idx="83">
                  <c:v>-10.363735949086198</c:v>
                </c:pt>
                <c:pt idx="84">
                  <c:v>-10.993502602236804</c:v>
                </c:pt>
                <c:pt idx="85">
                  <c:v>-10.770448435679222</c:v>
                </c:pt>
                <c:pt idx="86">
                  <c:v>-11.517190511931654</c:v>
                </c:pt>
                <c:pt idx="87">
                  <c:v>-10.149376862881835</c:v>
                </c:pt>
                <c:pt idx="88">
                  <c:v>-9.3084525127607574</c:v>
                </c:pt>
                <c:pt idx="89">
                  <c:v>-9.761856220311687</c:v>
                </c:pt>
                <c:pt idx="90">
                  <c:v>-9.7577560508421382</c:v>
                </c:pt>
                <c:pt idx="91">
                  <c:v>-8.0494139478736706</c:v>
                </c:pt>
                <c:pt idx="92">
                  <c:v>-6.7083946692437593</c:v>
                </c:pt>
                <c:pt idx="93">
                  <c:v>-6.0268368357246587</c:v>
                </c:pt>
                <c:pt idx="94">
                  <c:v>-5.4392592566634352</c:v>
                </c:pt>
                <c:pt idx="95">
                  <c:v>-5.4287604315712228</c:v>
                </c:pt>
                <c:pt idx="96">
                  <c:v>-5.5632311479299918</c:v>
                </c:pt>
                <c:pt idx="97">
                  <c:v>-6.5519223899144086</c:v>
                </c:pt>
                <c:pt idx="98">
                  <c:v>-5.7951803528290053</c:v>
                </c:pt>
                <c:pt idx="99">
                  <c:v>-3.0454570472719671</c:v>
                </c:pt>
                <c:pt idx="100">
                  <c:v>-2.9107843115024314</c:v>
                </c:pt>
                <c:pt idx="101">
                  <c:v>-2.7941077946716382</c:v>
                </c:pt>
                <c:pt idx="102">
                  <c:v>-2.9813674199173863</c:v>
                </c:pt>
                <c:pt idx="103">
                  <c:v>-3.511155078963867</c:v>
                </c:pt>
                <c:pt idx="104">
                  <c:v>-3.1261349419576017</c:v>
                </c:pt>
                <c:pt idx="105">
                  <c:v>-2.229222355138214</c:v>
                </c:pt>
                <c:pt idx="106">
                  <c:v>-0.14096007457406884</c:v>
                </c:pt>
                <c:pt idx="107">
                  <c:v>-4.4279356564100293E-2</c:v>
                </c:pt>
                <c:pt idx="108">
                  <c:v>-2.7781791825641052E-2</c:v>
                </c:pt>
              </c:numCache>
            </c:numRef>
          </c:yVal>
          <c:smooth val="0"/>
          <c:extLst>
            <c:ext xmlns:c16="http://schemas.microsoft.com/office/drawing/2014/chart" uri="{C3380CC4-5D6E-409C-BE32-E72D297353CC}">
              <c16:uniqueId val="{00000004-B016-4F29-AEB6-06CCDDFF2F10}"/>
            </c:ext>
          </c:extLst>
        </c:ser>
        <c:dLbls>
          <c:showLegendKey val="0"/>
          <c:showVal val="0"/>
          <c:showCatName val="0"/>
          <c:showSerName val="0"/>
          <c:showPercent val="0"/>
          <c:showBubbleSize val="0"/>
        </c:dLbls>
        <c:axId val="-1976192320"/>
        <c:axId val="-1976198848"/>
      </c:scatterChart>
      <c:valAx>
        <c:axId val="-1976200480"/>
        <c:scaling>
          <c:orientation val="minMax"/>
          <c:max val="2020"/>
          <c:min val="1910"/>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Годы</a:t>
                </a:r>
              </a:p>
            </c:rich>
          </c:tx>
          <c:layout>
            <c:manualLayout>
              <c:xMode val="edge"/>
              <c:yMode val="edge"/>
              <c:x val="0.82891638545181856"/>
              <c:y val="0.6249782527153038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976197760"/>
        <c:crosses val="autoZero"/>
        <c:crossBetween val="midCat"/>
        <c:majorUnit val="5"/>
        <c:minorUnit val="1"/>
      </c:valAx>
      <c:valAx>
        <c:axId val="-1976197760"/>
        <c:scaling>
          <c:orientation val="minMax"/>
        </c:scaling>
        <c:delete val="0"/>
        <c:axPos val="l"/>
        <c:title>
          <c:tx>
            <c:rich>
              <a:bodyPr rot="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W</a:t>
                </a:r>
                <a:r>
                  <a:rPr lang="ru-RU"/>
                  <a:t>, км</a:t>
                </a:r>
                <a:r>
                  <a:rPr lang="ru-RU" baseline="30000"/>
                  <a:t>3</a:t>
                </a:r>
                <a:r>
                  <a:rPr lang="ru-RU"/>
                  <a:t>/год</a:t>
                </a:r>
              </a:p>
            </c:rich>
          </c:tx>
          <c:layout>
            <c:manualLayout>
              <c:xMode val="edge"/>
              <c:yMode val="edge"/>
              <c:x val="7.9110540945050239E-2"/>
              <c:y val="3.2270695892743138E-2"/>
            </c:manualLayout>
          </c:layout>
          <c:overlay val="0"/>
          <c:spPr>
            <a:noFill/>
            <a:ln>
              <a:noFill/>
            </a:ln>
            <a:effectLst/>
          </c:spPr>
          <c:txPr>
            <a:bodyPr rot="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976200480"/>
        <c:crossesAt val="2"/>
        <c:crossBetween val="midCat"/>
      </c:valAx>
      <c:valAx>
        <c:axId val="-1976198848"/>
        <c:scaling>
          <c:orientation val="minMax"/>
          <c:max val="2"/>
        </c:scaling>
        <c:delete val="0"/>
        <c:axPos val="r"/>
        <c:title>
          <c:tx>
            <c:rich>
              <a:bodyPr rot="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Symbol" panose="05050102010706020507" pitchFamily="18" charset="2"/>
                  </a:rPr>
                  <a:t>S</a:t>
                </a:r>
                <a:r>
                  <a:rPr lang="en-US"/>
                  <a:t>(k-1)/Cv</a:t>
                </a:r>
                <a:endParaRPr lang="ru-RU"/>
              </a:p>
            </c:rich>
          </c:tx>
          <c:layout>
            <c:manualLayout>
              <c:xMode val="edge"/>
              <c:yMode val="edge"/>
              <c:x val="0.85407312379730593"/>
              <c:y val="4.1991638577871748E-2"/>
            </c:manualLayout>
          </c:layout>
          <c:overlay val="0"/>
          <c:spPr>
            <a:noFill/>
            <a:ln>
              <a:noFill/>
            </a:ln>
            <a:effectLst/>
          </c:spPr>
          <c:txPr>
            <a:bodyPr rot="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976192320"/>
        <c:crosses val="max"/>
        <c:crossBetween val="midCat"/>
        <c:minorUnit val="1"/>
      </c:valAx>
      <c:valAx>
        <c:axId val="-1976192320"/>
        <c:scaling>
          <c:orientation val="minMax"/>
        </c:scaling>
        <c:delete val="1"/>
        <c:axPos val="b"/>
        <c:numFmt formatCode="General" sourceLinked="1"/>
        <c:majorTickMark val="out"/>
        <c:minorTickMark val="none"/>
        <c:tickLblPos val="nextTo"/>
        <c:crossAx val="-1976198848"/>
        <c:crosses val="autoZero"/>
        <c:crossBetween val="midCat"/>
      </c:valAx>
      <c:spPr>
        <a:noFill/>
        <a:ln>
          <a:noFill/>
        </a:ln>
        <a:effectLst/>
      </c:spPr>
    </c:plotArea>
    <c:legend>
      <c:legendPos val="b"/>
      <c:layout>
        <c:manualLayout>
          <c:xMode val="edge"/>
          <c:yMode val="edge"/>
          <c:x val="8.924524267692964E-2"/>
          <c:y val="0.85668330255579428"/>
          <c:w val="0.8749625828522557"/>
          <c:h val="0.122392547487797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KZ"/>
    </a:p>
  </c:txPr>
  <c:externalData r:id="rId3">
    <c:autoUpdate val="0"/>
  </c:externalData>
  <c:userShapes r:id="rId4"/>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812189822953421E-2"/>
          <c:y val="9.7624075399665958E-2"/>
          <c:w val="0.88157031111648632"/>
          <c:h val="0.65001491290861368"/>
        </c:manualLayout>
      </c:layout>
      <c:barChart>
        <c:barDir val="col"/>
        <c:grouping val="clustered"/>
        <c:varyColors val="0"/>
        <c:ser>
          <c:idx val="3"/>
          <c:order val="2"/>
          <c:tx>
            <c:strRef>
              <c:f>'[222.xlsx]Лист1'!$AC$6</c:f>
              <c:strCache>
                <c:ptCount val="1"/>
                <c:pt idx="0">
                  <c:v>Водозаборы в Арало-Сырдариинском ВХБ за период вегетации</c:v>
                </c:pt>
              </c:strCache>
            </c:strRef>
          </c:tx>
          <c:spPr>
            <a:solidFill>
              <a:srgbClr val="FF0000"/>
            </a:solidFill>
            <a:ln w="19050">
              <a:noFill/>
            </a:ln>
            <a:effectLst/>
          </c:spPr>
          <c:invertIfNegative val="0"/>
          <c:cat>
            <c:numRef>
              <c:f>'[222.xlsx]Лист1'!$P$8:$P$35</c:f>
              <c:numCache>
                <c:formatCode>General</c:formatCode>
                <c:ptCount val="28"/>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numCache>
            </c:numRef>
          </c:cat>
          <c:val>
            <c:numRef>
              <c:f>'[222.xlsx]Лист1'!$AC$8:$AC$35</c:f>
              <c:numCache>
                <c:formatCode>0.00</c:formatCode>
                <c:ptCount val="28"/>
                <c:pt idx="0">
                  <c:v>9.8122646000000007</c:v>
                </c:pt>
                <c:pt idx="1">
                  <c:v>9.497831399999999</c:v>
                </c:pt>
                <c:pt idx="2">
                  <c:v>9.4125538000000013</c:v>
                </c:pt>
                <c:pt idx="3">
                  <c:v>8.0920151999999987</c:v>
                </c:pt>
                <c:pt idx="4">
                  <c:v>8.2593711999999986</c:v>
                </c:pt>
                <c:pt idx="5">
                  <c:v>7.5063551999999998</c:v>
                </c:pt>
                <c:pt idx="6">
                  <c:v>7.9652339999999988</c:v>
                </c:pt>
                <c:pt idx="7">
                  <c:v>7.1765022000000007</c:v>
                </c:pt>
                <c:pt idx="8">
                  <c:v>5.8511905999999989</c:v>
                </c:pt>
                <c:pt idx="9">
                  <c:v>6.4199773999999996</c:v>
                </c:pt>
                <c:pt idx="10">
                  <c:v>8.0933826</c:v>
                </c:pt>
                <c:pt idx="11">
                  <c:v>8.4242590000000011</c:v>
                </c:pt>
                <c:pt idx="12">
                  <c:v>8.8232063780000001</c:v>
                </c:pt>
                <c:pt idx="13">
                  <c:v>9.8931017620000006</c:v>
                </c:pt>
                <c:pt idx="14">
                  <c:v>7.5601945539999988</c:v>
                </c:pt>
                <c:pt idx="15">
                  <c:v>7.3851919499999985</c:v>
                </c:pt>
                <c:pt idx="16">
                  <c:v>6.7787273460000002</c:v>
                </c:pt>
                <c:pt idx="17">
                  <c:v>7.2215632760000004</c:v>
                </c:pt>
                <c:pt idx="18">
                  <c:v>7.4399609984000001</c:v>
                </c:pt>
                <c:pt idx="19">
                  <c:v>7.235494880400001</c:v>
                </c:pt>
                <c:pt idx="20">
                  <c:v>7.6615209235999995</c:v>
                </c:pt>
                <c:pt idx="21">
                  <c:v>7.3805459203999986</c:v>
                </c:pt>
                <c:pt idx="22">
                  <c:v>7.9494804339999989</c:v>
                </c:pt>
                <c:pt idx="23">
                  <c:v>7.7935509959999996</c:v>
                </c:pt>
                <c:pt idx="24">
                  <c:v>7.5100700302000014</c:v>
                </c:pt>
                <c:pt idx="25">
                  <c:v>9.4673843642000008</c:v>
                </c:pt>
                <c:pt idx="26">
                  <c:v>7.797393811400001</c:v>
                </c:pt>
                <c:pt idx="27">
                  <c:v>7.8852165212000003</c:v>
                </c:pt>
              </c:numCache>
            </c:numRef>
          </c:val>
          <c:extLst>
            <c:ext xmlns:c16="http://schemas.microsoft.com/office/drawing/2014/chart" uri="{C3380CC4-5D6E-409C-BE32-E72D297353CC}">
              <c16:uniqueId val="{00000002-8687-454C-BB89-7E3527F88CAA}"/>
            </c:ext>
          </c:extLst>
        </c:ser>
        <c:dLbls>
          <c:showLegendKey val="0"/>
          <c:showVal val="0"/>
          <c:showCatName val="0"/>
          <c:showSerName val="0"/>
          <c:showPercent val="0"/>
          <c:showBubbleSize val="0"/>
        </c:dLbls>
        <c:gapWidth val="150"/>
        <c:axId val="1152642176"/>
        <c:axId val="1152627616"/>
      </c:barChart>
      <c:lineChart>
        <c:grouping val="standard"/>
        <c:varyColors val="0"/>
        <c:ser>
          <c:idx val="5"/>
          <c:order val="0"/>
          <c:tx>
            <c:strRef>
              <c:f>'[222.xlsx]Лист1'!$Q$7</c:f>
              <c:strCache>
                <c:ptCount val="1"/>
                <c:pt idx="0">
                  <c:v>Фактический годовой приток по р. Сырдария</c:v>
                </c:pt>
              </c:strCache>
            </c:strRef>
          </c:tx>
          <c:spPr>
            <a:ln w="19050" cap="rnd">
              <a:solidFill>
                <a:srgbClr val="FF0000"/>
              </a:solidFill>
              <a:round/>
            </a:ln>
            <a:effectLst/>
          </c:spPr>
          <c:marker>
            <c:symbol val="none"/>
          </c:marker>
          <c:cat>
            <c:numRef>
              <c:f>'[222.xlsx]Лист1'!$P$8:$P$35</c:f>
              <c:numCache>
                <c:formatCode>General</c:formatCode>
                <c:ptCount val="28"/>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numCache>
            </c:numRef>
          </c:cat>
          <c:val>
            <c:numRef>
              <c:f>'[222.xlsx]Лист1'!$Q$8:$Q$35</c:f>
              <c:numCache>
                <c:formatCode>0.0</c:formatCode>
                <c:ptCount val="28"/>
                <c:pt idx="0">
                  <c:v>15.990779999999999</c:v>
                </c:pt>
                <c:pt idx="1">
                  <c:v>21.447200000000002</c:v>
                </c:pt>
                <c:pt idx="2">
                  <c:v>25.16892</c:v>
                </c:pt>
                <c:pt idx="3">
                  <c:v>14.382239999999999</c:v>
                </c:pt>
                <c:pt idx="4">
                  <c:v>15.73846</c:v>
                </c:pt>
                <c:pt idx="5">
                  <c:v>13.84606</c:v>
                </c:pt>
                <c:pt idx="6">
                  <c:v>23.875779999999999</c:v>
                </c:pt>
                <c:pt idx="7">
                  <c:v>18.54552</c:v>
                </c:pt>
                <c:pt idx="8">
                  <c:v>14.00376</c:v>
                </c:pt>
                <c:pt idx="9">
                  <c:v>13.30988</c:v>
                </c:pt>
                <c:pt idx="10">
                  <c:v>21.163340000000002</c:v>
                </c:pt>
                <c:pt idx="11">
                  <c:v>27.187480000000001</c:v>
                </c:pt>
                <c:pt idx="12">
                  <c:v>23.213439999999999</c:v>
                </c:pt>
                <c:pt idx="13">
                  <c:v>22.141079999999999</c:v>
                </c:pt>
                <c:pt idx="14">
                  <c:v>16.306180000000001</c:v>
                </c:pt>
                <c:pt idx="15">
                  <c:v>17.914720000000003</c:v>
                </c:pt>
                <c:pt idx="16">
                  <c:v>12.332139999999999</c:v>
                </c:pt>
                <c:pt idx="17">
                  <c:v>14.53994</c:v>
                </c:pt>
                <c:pt idx="18">
                  <c:v>24.85352</c:v>
                </c:pt>
                <c:pt idx="19">
                  <c:v>13.372959999999999</c:v>
                </c:pt>
                <c:pt idx="20">
                  <c:v>17.883179999999999</c:v>
                </c:pt>
                <c:pt idx="21">
                  <c:v>13.562199999999999</c:v>
                </c:pt>
                <c:pt idx="22">
                  <c:v>17.599319999999999</c:v>
                </c:pt>
                <c:pt idx="23">
                  <c:v>14.634559999999999</c:v>
                </c:pt>
                <c:pt idx="24">
                  <c:v>12.198094999999999</c:v>
                </c:pt>
                <c:pt idx="25">
                  <c:v>22.390771666666662</c:v>
                </c:pt>
                <c:pt idx="26">
                  <c:v>15.202805666666665</c:v>
                </c:pt>
                <c:pt idx="27">
                  <c:v>14.074725000000001</c:v>
                </c:pt>
              </c:numCache>
            </c:numRef>
          </c:val>
          <c:smooth val="0"/>
          <c:extLst>
            <c:ext xmlns:c16="http://schemas.microsoft.com/office/drawing/2014/chart" uri="{C3380CC4-5D6E-409C-BE32-E72D297353CC}">
              <c16:uniqueId val="{00000000-8687-454C-BB89-7E3527F88CAA}"/>
            </c:ext>
          </c:extLst>
        </c:ser>
        <c:ser>
          <c:idx val="6"/>
          <c:order val="1"/>
          <c:tx>
            <c:strRef>
              <c:f>'[222.xlsx]Лист1'!$R$7</c:f>
              <c:strCache>
                <c:ptCount val="1"/>
                <c:pt idx="0">
                  <c:v>Фактический приток за период вегетации по р. Сырдария</c:v>
                </c:pt>
              </c:strCache>
            </c:strRef>
          </c:tx>
          <c:spPr>
            <a:ln w="19050" cap="rnd">
              <a:solidFill>
                <a:srgbClr val="FF0000"/>
              </a:solidFill>
              <a:prstDash val="sysDash"/>
              <a:round/>
            </a:ln>
            <a:effectLst/>
          </c:spPr>
          <c:marker>
            <c:symbol val="none"/>
          </c:marker>
          <c:cat>
            <c:numRef>
              <c:f>'[222.xlsx]Лист1'!$P$8:$P$35</c:f>
              <c:numCache>
                <c:formatCode>General</c:formatCode>
                <c:ptCount val="28"/>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numCache>
            </c:numRef>
          </c:cat>
          <c:val>
            <c:numRef>
              <c:f>'[222.xlsx]Лист1'!$R$8:$R$35</c:f>
              <c:numCache>
                <c:formatCode>0.0</c:formatCode>
                <c:ptCount val="28"/>
                <c:pt idx="0">
                  <c:v>4.9571417999999996</c:v>
                </c:pt>
                <c:pt idx="1">
                  <c:v>6.648632000000001</c:v>
                </c:pt>
                <c:pt idx="2">
                  <c:v>7.8023651999999997</c:v>
                </c:pt>
                <c:pt idx="3">
                  <c:v>4.4584944000000002</c:v>
                </c:pt>
                <c:pt idx="4">
                  <c:v>4.8789226000000001</c:v>
                </c:pt>
                <c:pt idx="5">
                  <c:v>4.2922785999999995</c:v>
                </c:pt>
                <c:pt idx="6">
                  <c:v>7.4014917999999996</c:v>
                </c:pt>
                <c:pt idx="7">
                  <c:v>5.7491111999999998</c:v>
                </c:pt>
                <c:pt idx="8">
                  <c:v>4.3411656000000001</c:v>
                </c:pt>
                <c:pt idx="9">
                  <c:v>4.1260627999999997</c:v>
                </c:pt>
                <c:pt idx="10">
                  <c:v>6.5606354000000007</c:v>
                </c:pt>
                <c:pt idx="11">
                  <c:v>8.4281188</c:v>
                </c:pt>
                <c:pt idx="12">
                  <c:v>7.1961663999999992</c:v>
                </c:pt>
                <c:pt idx="13">
                  <c:v>6.8637347999999996</c:v>
                </c:pt>
                <c:pt idx="14">
                  <c:v>5.0549158000000007</c:v>
                </c:pt>
                <c:pt idx="15">
                  <c:v>5.553563200000001</c:v>
                </c:pt>
                <c:pt idx="16">
                  <c:v>3.8229633999999995</c:v>
                </c:pt>
                <c:pt idx="17">
                  <c:v>4.5073813999999999</c:v>
                </c:pt>
                <c:pt idx="18">
                  <c:v>7.7045911999999994</c:v>
                </c:pt>
                <c:pt idx="19">
                  <c:v>4.1456175999999996</c:v>
                </c:pt>
                <c:pt idx="20">
                  <c:v>5.5437858000000002</c:v>
                </c:pt>
                <c:pt idx="21">
                  <c:v>4.2042820000000001</c:v>
                </c:pt>
                <c:pt idx="22">
                  <c:v>5.4557891999999999</c:v>
                </c:pt>
                <c:pt idx="23">
                  <c:v>4.5367135999999997</c:v>
                </c:pt>
                <c:pt idx="24">
                  <c:v>3.7814094499999995</c:v>
                </c:pt>
                <c:pt idx="25">
                  <c:v>6.9411392166666657</c:v>
                </c:pt>
                <c:pt idx="26">
                  <c:v>4.7128697566666657</c:v>
                </c:pt>
                <c:pt idx="27">
                  <c:v>4.3631647500000001</c:v>
                </c:pt>
              </c:numCache>
            </c:numRef>
          </c:val>
          <c:smooth val="0"/>
          <c:extLst>
            <c:ext xmlns:c16="http://schemas.microsoft.com/office/drawing/2014/chart" uri="{C3380CC4-5D6E-409C-BE32-E72D297353CC}">
              <c16:uniqueId val="{00000001-8687-454C-BB89-7E3527F88CAA}"/>
            </c:ext>
          </c:extLst>
        </c:ser>
        <c:dLbls>
          <c:showLegendKey val="0"/>
          <c:showVal val="0"/>
          <c:showCatName val="0"/>
          <c:showSerName val="0"/>
          <c:showPercent val="0"/>
          <c:showBubbleSize val="0"/>
        </c:dLbls>
        <c:marker val="1"/>
        <c:smooth val="0"/>
        <c:axId val="1152642176"/>
        <c:axId val="1152627616"/>
      </c:lineChart>
      <c:catAx>
        <c:axId val="1152642176"/>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KZ" sz="1200"/>
                  <a:t>Годы</a:t>
                </a:r>
                <a:endParaRPr lang="ru-RU" sz="1200"/>
              </a:p>
            </c:rich>
          </c:tx>
          <c:layout>
            <c:manualLayout>
              <c:xMode val="edge"/>
              <c:yMode val="edge"/>
              <c:x val="0.91904833188627089"/>
              <c:y val="0.6482573399255325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cross"/>
        <c:minorTickMark val="none"/>
        <c:tickLblPos val="nextTo"/>
        <c:spPr>
          <a:noFill/>
          <a:ln w="9525" cap="flat" cmpd="sng" algn="ctr">
            <a:solidFill>
              <a:schemeClr val="tx1">
                <a:lumMod val="75000"/>
                <a:lumOff val="2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152627616"/>
        <c:crosses val="autoZero"/>
        <c:auto val="1"/>
        <c:lblAlgn val="ctr"/>
        <c:lblOffset val="100"/>
        <c:noMultiLvlLbl val="0"/>
      </c:catAx>
      <c:valAx>
        <c:axId val="1152627616"/>
        <c:scaling>
          <c:orientation val="minMax"/>
        </c:scaling>
        <c:delete val="0"/>
        <c:axPos val="l"/>
        <c:title>
          <c:tx>
            <c:rich>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t>W</a:t>
                </a:r>
                <a:r>
                  <a:rPr lang="ru-RU" sz="1200"/>
                  <a:t>, км</a:t>
                </a:r>
                <a:r>
                  <a:rPr lang="ru-RU" sz="1200" baseline="30000"/>
                  <a:t>3</a:t>
                </a:r>
              </a:p>
            </c:rich>
          </c:tx>
          <c:layout>
            <c:manualLayout>
              <c:xMode val="edge"/>
              <c:yMode val="edge"/>
              <c:x val="7.1962316497510059E-2"/>
              <c:y val="1.591672076931187E-2"/>
            </c:manualLayout>
          </c:layout>
          <c:overlay val="0"/>
          <c:spPr>
            <a:noFill/>
            <a:ln>
              <a:noFill/>
            </a:ln>
            <a:effectLst/>
          </c:spPr>
          <c:txPr>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0.0" sourceLinked="0"/>
        <c:majorTickMark val="cross"/>
        <c:minorTickMark val="none"/>
        <c:tickLblPos val="nextTo"/>
        <c:spPr>
          <a:noFill/>
          <a:ln>
            <a:solidFill>
              <a:schemeClr val="tx1">
                <a:lumMod val="75000"/>
                <a:lumOff val="2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152642176"/>
        <c:crosses val="autoZero"/>
        <c:crossBetween val="between"/>
      </c:valAx>
      <c:spPr>
        <a:noFill/>
        <a:ln>
          <a:noFill/>
        </a:ln>
        <a:effectLst/>
      </c:spPr>
    </c:plotArea>
    <c:legend>
      <c:legendPos val="b"/>
      <c:layout>
        <c:manualLayout>
          <c:xMode val="edge"/>
          <c:yMode val="edge"/>
          <c:x val="0.13043326523295942"/>
          <c:y val="0.86352541159627771"/>
          <c:w val="0.74791003839824466"/>
          <c:h val="0.1357057233517451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248113560898418E-2"/>
          <c:y val="0.10455512209909931"/>
          <c:w val="0.84930932439006002"/>
          <c:h val="0.60017501847316357"/>
        </c:manualLayout>
      </c:layout>
      <c:lineChart>
        <c:grouping val="standard"/>
        <c:varyColors val="0"/>
        <c:ser>
          <c:idx val="6"/>
          <c:order val="0"/>
          <c:tx>
            <c:strRef>
              <c:f>'расчеты прогноза'!$BD$286</c:f>
              <c:strCache>
                <c:ptCount val="1"/>
                <c:pt idx="0">
                  <c:v>фактический водозабор</c:v>
                </c:pt>
              </c:strCache>
            </c:strRef>
          </c:tx>
          <c:spPr>
            <a:ln w="19050" cap="rnd">
              <a:solidFill>
                <a:srgbClr val="FF0000"/>
              </a:solidFill>
              <a:round/>
            </a:ln>
            <a:effectLst/>
          </c:spPr>
          <c:marker>
            <c:symbol val="none"/>
          </c:marker>
          <c:cat>
            <c:numRef>
              <c:f>'расчеты прогноза'!$U$287:$U$323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прогноза'!$BI$287:$BI$314</c:f>
              <c:numCache>
                <c:formatCode>0.0</c:formatCode>
                <c:ptCount val="28"/>
                <c:pt idx="0">
                  <c:v>36.338000000000001</c:v>
                </c:pt>
                <c:pt idx="1">
                  <c:v>35.569000000000003</c:v>
                </c:pt>
                <c:pt idx="2">
                  <c:v>34.575000000000003</c:v>
                </c:pt>
                <c:pt idx="3">
                  <c:v>34.983000000000004</c:v>
                </c:pt>
                <c:pt idx="4">
                  <c:v>35</c:v>
                </c:pt>
                <c:pt idx="5">
                  <c:v>34.721000000000004</c:v>
                </c:pt>
                <c:pt idx="6">
                  <c:v>34.906999999999996</c:v>
                </c:pt>
                <c:pt idx="7">
                  <c:v>35.487000000000002</c:v>
                </c:pt>
                <c:pt idx="8">
                  <c:v>33.036999999999999</c:v>
                </c:pt>
                <c:pt idx="9">
                  <c:v>33.162999999999997</c:v>
                </c:pt>
                <c:pt idx="10">
                  <c:v>33.580999999999996</c:v>
                </c:pt>
                <c:pt idx="11">
                  <c:v>33.174999999999997</c:v>
                </c:pt>
                <c:pt idx="12">
                  <c:v>35.507999999999996</c:v>
                </c:pt>
                <c:pt idx="13">
                  <c:v>36.734999999999999</c:v>
                </c:pt>
                <c:pt idx="14">
                  <c:v>35.332999999999998</c:v>
                </c:pt>
                <c:pt idx="15">
                  <c:v>33.853000000000002</c:v>
                </c:pt>
                <c:pt idx="16">
                  <c:v>31.337000000000003</c:v>
                </c:pt>
                <c:pt idx="17">
                  <c:v>30.844999999999999</c:v>
                </c:pt>
                <c:pt idx="18">
                  <c:v>33.466000000000001</c:v>
                </c:pt>
                <c:pt idx="19">
                  <c:v>32.97</c:v>
                </c:pt>
                <c:pt idx="20">
                  <c:v>35.001999999999995</c:v>
                </c:pt>
                <c:pt idx="21">
                  <c:v>33.497</c:v>
                </c:pt>
                <c:pt idx="22">
                  <c:v>33.266999999999996</c:v>
                </c:pt>
                <c:pt idx="23">
                  <c:v>34.587000000000003</c:v>
                </c:pt>
                <c:pt idx="24">
                  <c:v>33.968000000000004</c:v>
                </c:pt>
                <c:pt idx="25">
                  <c:v>34.935000000000002</c:v>
                </c:pt>
                <c:pt idx="26">
                  <c:v>32.89</c:v>
                </c:pt>
                <c:pt idx="27">
                  <c:v>32.908999999999999</c:v>
                </c:pt>
              </c:numCache>
            </c:numRef>
          </c:val>
          <c:smooth val="0"/>
          <c:extLst>
            <c:ext xmlns:c16="http://schemas.microsoft.com/office/drawing/2014/chart" uri="{C3380CC4-5D6E-409C-BE32-E72D297353CC}">
              <c16:uniqueId val="{00000000-590D-4712-835D-8C717534683D}"/>
            </c:ext>
          </c:extLst>
        </c:ser>
        <c:ser>
          <c:idx val="4"/>
          <c:order val="1"/>
          <c:tx>
            <c:strRef>
              <c:f>'расчеты прогноза'!$BP$286</c:f>
              <c:strCache>
                <c:ptCount val="1"/>
                <c:pt idx="0">
                  <c:v>средний объем фактического водозабора</c:v>
                </c:pt>
              </c:strCache>
            </c:strRef>
          </c:tx>
          <c:spPr>
            <a:ln w="19050" cap="rnd">
              <a:solidFill>
                <a:srgbClr val="E569DC"/>
              </a:solidFill>
              <a:round/>
            </a:ln>
            <a:effectLst/>
          </c:spPr>
          <c:marker>
            <c:symbol val="none"/>
          </c:marker>
          <c:dLbls>
            <c:dLbl>
              <c:idx val="21"/>
              <c:layout>
                <c:manualLayout>
                  <c:x val="8.337787279529664E-2"/>
                  <c:y val="-3.24214792299899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0D-4712-835D-8C717534683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'расчеты прогноза'!$U$287:$U$323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прогноза'!$BP$287:$BP$314</c:f>
              <c:numCache>
                <c:formatCode>0.0</c:formatCode>
                <c:ptCount val="28"/>
                <c:pt idx="0">
                  <c:v>34.129928571428572</c:v>
                </c:pt>
                <c:pt idx="1">
                  <c:v>34.129928571428572</c:v>
                </c:pt>
                <c:pt idx="2">
                  <c:v>34.129928571428572</c:v>
                </c:pt>
                <c:pt idx="3">
                  <c:v>34.129928571428572</c:v>
                </c:pt>
                <c:pt idx="4">
                  <c:v>34.129928571428572</c:v>
                </c:pt>
                <c:pt idx="5">
                  <c:v>34.129928571428572</c:v>
                </c:pt>
                <c:pt idx="6">
                  <c:v>34.129928571428572</c:v>
                </c:pt>
                <c:pt idx="7">
                  <c:v>34.129928571428572</c:v>
                </c:pt>
                <c:pt idx="8">
                  <c:v>34.129928571428572</c:v>
                </c:pt>
                <c:pt idx="9">
                  <c:v>34.129928571428572</c:v>
                </c:pt>
                <c:pt idx="10">
                  <c:v>34.129928571428572</c:v>
                </c:pt>
                <c:pt idx="11">
                  <c:v>34.129928571428572</c:v>
                </c:pt>
                <c:pt idx="12">
                  <c:v>34.129928571428572</c:v>
                </c:pt>
                <c:pt idx="13">
                  <c:v>34.129928571428572</c:v>
                </c:pt>
                <c:pt idx="14">
                  <c:v>34.129928571428572</c:v>
                </c:pt>
                <c:pt idx="15">
                  <c:v>34.129928571428572</c:v>
                </c:pt>
                <c:pt idx="16">
                  <c:v>34.129928571428572</c:v>
                </c:pt>
                <c:pt idx="17">
                  <c:v>34.129928571428572</c:v>
                </c:pt>
                <c:pt idx="18">
                  <c:v>34.129928571428572</c:v>
                </c:pt>
                <c:pt idx="19">
                  <c:v>34.129928571428572</c:v>
                </c:pt>
                <c:pt idx="20">
                  <c:v>34.129928571428572</c:v>
                </c:pt>
                <c:pt idx="21">
                  <c:v>34.129928571428572</c:v>
                </c:pt>
                <c:pt idx="22">
                  <c:v>34.129928571428572</c:v>
                </c:pt>
                <c:pt idx="23">
                  <c:v>34.129928571428572</c:v>
                </c:pt>
                <c:pt idx="24">
                  <c:v>34.129928571428572</c:v>
                </c:pt>
                <c:pt idx="25">
                  <c:v>34.129928571428572</c:v>
                </c:pt>
                <c:pt idx="26">
                  <c:v>34.129928571428572</c:v>
                </c:pt>
                <c:pt idx="27">
                  <c:v>34.129928571428572</c:v>
                </c:pt>
              </c:numCache>
            </c:numRef>
          </c:val>
          <c:smooth val="0"/>
          <c:extLst>
            <c:ext xmlns:c16="http://schemas.microsoft.com/office/drawing/2014/chart" uri="{C3380CC4-5D6E-409C-BE32-E72D297353CC}">
              <c16:uniqueId val="{00000002-590D-4712-835D-8C717534683D}"/>
            </c:ext>
          </c:extLst>
        </c:ser>
        <c:ser>
          <c:idx val="2"/>
          <c:order val="2"/>
          <c:tx>
            <c:strRef>
              <c:f>'расчеты прогноза'!$BL$286</c:f>
              <c:strCache>
                <c:ptCount val="1"/>
                <c:pt idx="0">
                  <c:v>лимит водозабора</c:v>
                </c:pt>
              </c:strCache>
            </c:strRef>
          </c:tx>
          <c:spPr>
            <a:ln w="22225" cap="rnd">
              <a:solidFill>
                <a:srgbClr val="FF0000"/>
              </a:solidFill>
              <a:prstDash val="dash"/>
              <a:round/>
            </a:ln>
            <a:effectLst/>
          </c:spPr>
          <c:marker>
            <c:symbol val="none"/>
          </c:marker>
          <c:dLbls>
            <c:dLbl>
              <c:idx val="27"/>
              <c:layout>
                <c:manualLayout>
                  <c:x val="-5.1309460181721084E-2"/>
                  <c:y val="-3.242147922998987E-2"/>
                </c:manualLayout>
              </c:layout>
              <c:tx>
                <c:rich>
                  <a:bodyPr/>
                  <a:lstStyle/>
                  <a:p>
                    <a:r>
                      <a:rPr lang="en-US"/>
                      <a:t>27,9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90D-4712-835D-8C717534683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'расчеты прогноза'!$U$287:$U$323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прогноза'!$BL$287:$BL$314</c:f>
              <c:numCache>
                <c:formatCode>0.00</c:formatCode>
                <c:ptCount val="28"/>
                <c:pt idx="0">
                  <c:v>27.91</c:v>
                </c:pt>
                <c:pt idx="1">
                  <c:v>27.91</c:v>
                </c:pt>
                <c:pt idx="2">
                  <c:v>27.91</c:v>
                </c:pt>
                <c:pt idx="3">
                  <c:v>27.91</c:v>
                </c:pt>
                <c:pt idx="4">
                  <c:v>27.91</c:v>
                </c:pt>
                <c:pt idx="5">
                  <c:v>27.91</c:v>
                </c:pt>
                <c:pt idx="6">
                  <c:v>27.91</c:v>
                </c:pt>
                <c:pt idx="7">
                  <c:v>27.91</c:v>
                </c:pt>
                <c:pt idx="8">
                  <c:v>27.91</c:v>
                </c:pt>
                <c:pt idx="9">
                  <c:v>27.91</c:v>
                </c:pt>
                <c:pt idx="10">
                  <c:v>27.91</c:v>
                </c:pt>
                <c:pt idx="11">
                  <c:v>27.91</c:v>
                </c:pt>
                <c:pt idx="12">
                  <c:v>27.91</c:v>
                </c:pt>
                <c:pt idx="13">
                  <c:v>27.91</c:v>
                </c:pt>
                <c:pt idx="14">
                  <c:v>27.91</c:v>
                </c:pt>
                <c:pt idx="15">
                  <c:v>27.91</c:v>
                </c:pt>
                <c:pt idx="16">
                  <c:v>27.91</c:v>
                </c:pt>
                <c:pt idx="17">
                  <c:v>27.91</c:v>
                </c:pt>
                <c:pt idx="18">
                  <c:v>27.91</c:v>
                </c:pt>
                <c:pt idx="19">
                  <c:v>27.91</c:v>
                </c:pt>
                <c:pt idx="20">
                  <c:v>27.91</c:v>
                </c:pt>
                <c:pt idx="21">
                  <c:v>27.91</c:v>
                </c:pt>
                <c:pt idx="22">
                  <c:v>27.91</c:v>
                </c:pt>
                <c:pt idx="23">
                  <c:v>27.91</c:v>
                </c:pt>
                <c:pt idx="24">
                  <c:v>27.91</c:v>
                </c:pt>
                <c:pt idx="25">
                  <c:v>27.91</c:v>
                </c:pt>
                <c:pt idx="26">
                  <c:v>27.91</c:v>
                </c:pt>
                <c:pt idx="27">
                  <c:v>27.91</c:v>
                </c:pt>
              </c:numCache>
            </c:numRef>
          </c:val>
          <c:smooth val="0"/>
          <c:extLst>
            <c:ext xmlns:c16="http://schemas.microsoft.com/office/drawing/2014/chart" uri="{C3380CC4-5D6E-409C-BE32-E72D297353CC}">
              <c16:uniqueId val="{00000004-590D-4712-835D-8C717534683D}"/>
            </c:ext>
          </c:extLst>
        </c:ser>
        <c:ser>
          <c:idx val="0"/>
          <c:order val="3"/>
          <c:tx>
            <c:strRef>
              <c:f>'расчеты прогноза'!$BA$286</c:f>
              <c:strCache>
                <c:ptCount val="1"/>
                <c:pt idx="0">
                  <c:v>водозабор по негативному сценарию</c:v>
                </c:pt>
              </c:strCache>
            </c:strRef>
          </c:tx>
          <c:spPr>
            <a:ln w="28575" cap="rnd">
              <a:noFill/>
              <a:round/>
            </a:ln>
            <a:effectLst/>
          </c:spPr>
          <c:marker>
            <c:symbol val="circle"/>
            <c:size val="5"/>
            <c:spPr>
              <a:solidFill>
                <a:srgbClr val="CC00FF"/>
              </a:solidFill>
              <a:ln w="9525">
                <a:solidFill>
                  <a:srgbClr val="CC00FF"/>
                </a:solidFill>
              </a:ln>
              <a:effectLst/>
            </c:spPr>
          </c:marker>
          <c:dLbls>
            <c:dLbl>
              <c:idx val="30"/>
              <c:layout>
                <c:manualLayout>
                  <c:x val="-2.7489447303854522E-2"/>
                  <c:y val="-4.0844362539788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0D-4712-835D-8C717534683D}"/>
                </c:ext>
              </c:extLst>
            </c:dLbl>
            <c:dLbl>
              <c:idx val="33"/>
              <c:layout>
                <c:manualLayout>
                  <c:x val="-2.3238909673971294E-2"/>
                  <c:y val="-4.73921610862471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0D-4712-835D-8C717534683D}"/>
                </c:ext>
              </c:extLst>
            </c:dLbl>
            <c:dLbl>
              <c:idx val="36"/>
              <c:layout>
                <c:manualLayout>
                  <c:x val="-6.3378904040681154E-3"/>
                  <c:y val="-1.964339757566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0D-4712-835D-8C717534683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'расчеты прогноза'!$U$287:$U$323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прогноза'!$BN$287:$BN$323</c:f>
              <c:numCache>
                <c:formatCode>General</c:formatCode>
                <c:ptCount val="37"/>
                <c:pt idx="30" formatCode="0.0">
                  <c:v>37.339500000000001</c:v>
                </c:pt>
                <c:pt idx="33" formatCode="0.0">
                  <c:v>39.163399999999996</c:v>
                </c:pt>
                <c:pt idx="36" formatCode="0.0">
                  <c:v>41.694200000000009</c:v>
                </c:pt>
              </c:numCache>
            </c:numRef>
          </c:val>
          <c:smooth val="0"/>
          <c:extLst>
            <c:ext xmlns:c16="http://schemas.microsoft.com/office/drawing/2014/chart" uri="{C3380CC4-5D6E-409C-BE32-E72D297353CC}">
              <c16:uniqueId val="{00000008-590D-4712-835D-8C717534683D}"/>
            </c:ext>
          </c:extLst>
        </c:ser>
        <c:ser>
          <c:idx val="1"/>
          <c:order val="4"/>
          <c:tx>
            <c:strRef>
              <c:f>'расчеты прогноза'!$BB$286</c:f>
              <c:strCache>
                <c:ptCount val="1"/>
                <c:pt idx="0">
                  <c:v>водозабор по позитивному сценарию </c:v>
                </c:pt>
              </c:strCache>
            </c:strRef>
          </c:tx>
          <c:spPr>
            <a:ln w="28575" cap="rnd">
              <a:noFill/>
              <a:round/>
            </a:ln>
            <a:effectLst/>
          </c:spPr>
          <c:marker>
            <c:symbol val="circle"/>
            <c:size val="5"/>
            <c:spPr>
              <a:solidFill>
                <a:srgbClr val="3399FF"/>
              </a:solidFill>
              <a:ln w="9525">
                <a:solidFill>
                  <a:srgbClr val="3399FF"/>
                </a:solidFill>
              </a:ln>
              <a:effectLst/>
            </c:spPr>
          </c:marker>
          <c:dLbls>
            <c:dLbl>
              <c:idx val="30"/>
              <c:layout>
                <c:manualLayout>
                  <c:x val="-2.5351561616271844E-2"/>
                  <c:y val="3.27389959594407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0D-4712-835D-8C717534683D}"/>
                </c:ext>
              </c:extLst>
            </c:dLbl>
            <c:dLbl>
              <c:idx val="33"/>
              <c:layout>
                <c:manualLayout>
                  <c:x val="-2.1126301346893358E-2"/>
                  <c:y val="3.27389959594407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90D-4712-835D-8C717534683D}"/>
                </c:ext>
              </c:extLst>
            </c:dLbl>
            <c:dLbl>
              <c:idx val="36"/>
              <c:layout>
                <c:manualLayout>
                  <c:x val="-6.3378904040681154E-3"/>
                  <c:y val="1.964339757566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90D-4712-835D-8C717534683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'расчеты прогноза'!$U$287:$U$323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прогноза'!$BO$287:$BO$323</c:f>
              <c:numCache>
                <c:formatCode>General</c:formatCode>
                <c:ptCount val="37"/>
                <c:pt idx="30" formatCode="0.0">
                  <c:v>33.749100000000006</c:v>
                </c:pt>
                <c:pt idx="33" formatCode="0.0">
                  <c:v>32.341900000000003</c:v>
                </c:pt>
                <c:pt idx="36" formatCode="0.0">
                  <c:v>30.995600000000003</c:v>
                </c:pt>
              </c:numCache>
            </c:numRef>
          </c:val>
          <c:smooth val="0"/>
          <c:extLst>
            <c:ext xmlns:c16="http://schemas.microsoft.com/office/drawing/2014/chart" uri="{C3380CC4-5D6E-409C-BE32-E72D297353CC}">
              <c16:uniqueId val="{0000000C-590D-4712-835D-8C717534683D}"/>
            </c:ext>
          </c:extLst>
        </c:ser>
        <c:ser>
          <c:idx val="3"/>
          <c:order val="5"/>
          <c:tx>
            <c:strRef>
              <c:f>'расчеты прогноза'!$BM$286</c:f>
              <c:strCache>
                <c:ptCount val="1"/>
                <c:pt idx="0">
                  <c:v>водозабор по базовому сценарию</c:v>
                </c:pt>
              </c:strCache>
            </c:strRef>
          </c:tx>
          <c:spPr>
            <a:ln w="28575" cap="rnd">
              <a:noFill/>
              <a:round/>
            </a:ln>
            <a:effectLst/>
          </c:spPr>
          <c:marker>
            <c:symbol val="circle"/>
            <c:size val="5"/>
            <c:spPr>
              <a:solidFill>
                <a:srgbClr val="8238BA"/>
              </a:solidFill>
              <a:ln w="9525">
                <a:solidFill>
                  <a:srgbClr val="8238BA"/>
                </a:solidFill>
              </a:ln>
              <a:effectLst/>
            </c:spPr>
          </c:marker>
          <c:dLbls>
            <c:dLbl>
              <c:idx val="30"/>
              <c:layout>
                <c:manualLayout>
                  <c:x val="-1.0563150673446601E-2"/>
                  <c:y val="1.30955983837763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90D-4712-835D-8C717534683D}"/>
                </c:ext>
              </c:extLst>
            </c:dLbl>
            <c:dLbl>
              <c:idx val="33"/>
              <c:layout>
                <c:manualLayout>
                  <c:x val="-1.0563217278225043E-2"/>
                  <c:y val="1.3874542277959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90D-4712-835D-8C717534683D}"/>
                </c:ext>
              </c:extLst>
            </c:dLbl>
            <c:dLbl>
              <c:idx val="36"/>
              <c:layout>
                <c:manualLayout>
                  <c:x val="-4.225260269378640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90D-4712-835D-8C717534683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'расчеты прогноза'!$U$287:$U$323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прогноза'!$BM$287:$BM$323</c:f>
              <c:numCache>
                <c:formatCode>General</c:formatCode>
                <c:ptCount val="37"/>
                <c:pt idx="30" formatCode="0.0">
                  <c:v>35.544300000000007</c:v>
                </c:pt>
                <c:pt idx="33" formatCode="0.0">
                  <c:v>35.752650000000003</c:v>
                </c:pt>
                <c:pt idx="36" formatCode="0.0">
                  <c:v>36.34490000000001</c:v>
                </c:pt>
              </c:numCache>
            </c:numRef>
          </c:val>
          <c:smooth val="0"/>
          <c:extLst>
            <c:ext xmlns:c16="http://schemas.microsoft.com/office/drawing/2014/chart" uri="{C3380CC4-5D6E-409C-BE32-E72D297353CC}">
              <c16:uniqueId val="{00000010-590D-4712-835D-8C717534683D}"/>
            </c:ext>
          </c:extLst>
        </c:ser>
        <c:dLbls>
          <c:showLegendKey val="0"/>
          <c:showVal val="0"/>
          <c:showCatName val="0"/>
          <c:showSerName val="0"/>
          <c:showPercent val="0"/>
          <c:showBubbleSize val="0"/>
        </c:dLbls>
        <c:smooth val="0"/>
        <c:axId val="1665924047"/>
        <c:axId val="1665925295"/>
      </c:lineChart>
      <c:catAx>
        <c:axId val="1665924047"/>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KZ"/>
                  <a:t>Годы</a:t>
                </a:r>
                <a:endParaRPr lang="ru-RU"/>
              </a:p>
            </c:rich>
          </c:tx>
          <c:layout>
            <c:manualLayout>
              <c:xMode val="edge"/>
              <c:yMode val="edge"/>
              <c:x val="0.9052121923155021"/>
              <c:y val="0.6744787118349887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cross"/>
        <c:minorTickMark val="none"/>
        <c:tickLblPos val="nextTo"/>
        <c:spPr>
          <a:noFill/>
          <a:ln w="9525" cap="flat" cmpd="sng" algn="ctr">
            <a:solidFill>
              <a:schemeClr val="tx1">
                <a:lumMod val="75000"/>
                <a:lumOff val="2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665925295"/>
        <c:crosses val="autoZero"/>
        <c:auto val="1"/>
        <c:lblAlgn val="ctr"/>
        <c:lblOffset val="100"/>
        <c:noMultiLvlLbl val="0"/>
      </c:catAx>
      <c:valAx>
        <c:axId val="1665925295"/>
        <c:scaling>
          <c:orientation val="minMax"/>
          <c:min val="15"/>
        </c:scaling>
        <c:delete val="0"/>
        <c:axPos val="l"/>
        <c:title>
          <c:tx>
            <c:rich>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t>W, </a:t>
                </a:r>
                <a:r>
                  <a:rPr lang="ru-RU" sz="1200"/>
                  <a:t>км</a:t>
                </a:r>
                <a:r>
                  <a:rPr lang="ru-RU" sz="1200" baseline="30000"/>
                  <a:t>3</a:t>
                </a:r>
              </a:p>
            </c:rich>
          </c:tx>
          <c:layout>
            <c:manualLayout>
              <c:xMode val="edge"/>
              <c:yMode val="edge"/>
              <c:x val="8.7519346614624446E-2"/>
              <c:y val="1.7265826553788223E-3"/>
            </c:manualLayout>
          </c:layout>
          <c:overlay val="0"/>
          <c:spPr>
            <a:noFill/>
            <a:ln>
              <a:noFill/>
            </a:ln>
            <a:effectLst/>
          </c:spPr>
          <c:txPr>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0.0" sourceLinked="0"/>
        <c:majorTickMark val="cross"/>
        <c:minorTickMark val="none"/>
        <c:tickLblPos val="nextTo"/>
        <c:spPr>
          <a:noFill/>
          <a:ln>
            <a:solidFill>
              <a:schemeClr val="tx1">
                <a:lumMod val="75000"/>
                <a:lumOff val="25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665924047"/>
        <c:crosses val="autoZero"/>
        <c:crossBetween val="between"/>
      </c:valAx>
      <c:spPr>
        <a:noFill/>
        <a:ln>
          <a:noFill/>
        </a:ln>
        <a:effectLst/>
      </c:spPr>
    </c:plotArea>
    <c:legend>
      <c:legendPos val="b"/>
      <c:layout>
        <c:manualLayout>
          <c:xMode val="edge"/>
          <c:yMode val="edge"/>
          <c:x val="2.4883068130647217E-2"/>
          <c:y val="0.83943325968275195"/>
          <c:w val="0.95309576335218549"/>
          <c:h val="0.1590155392438984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userShapes r:id="rId4"/>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031947041163793E-2"/>
          <c:y val="8.4799623927606066E-2"/>
          <c:w val="0.85509114895658433"/>
          <c:h val="0.62702048811062805"/>
        </c:manualLayout>
      </c:layout>
      <c:lineChart>
        <c:grouping val="standard"/>
        <c:varyColors val="0"/>
        <c:ser>
          <c:idx val="6"/>
          <c:order val="0"/>
          <c:tx>
            <c:v>естественный приток</c:v>
          </c:tx>
          <c:spPr>
            <a:ln w="19050" cap="rnd">
              <a:solidFill>
                <a:srgbClr val="00B050"/>
              </a:solidFill>
              <a:round/>
            </a:ln>
            <a:effectLst/>
          </c:spPr>
          <c:marker>
            <c:symbol val="none"/>
          </c:marker>
          <c:cat>
            <c:numRef>
              <c:f>'расчеты прогноза'!$BU$287:$BU$323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прогноза'!$BV$287:$BV$314</c:f>
              <c:numCache>
                <c:formatCode>0.0</c:formatCode>
                <c:ptCount val="28"/>
                <c:pt idx="0">
                  <c:v>26.829716433969999</c:v>
                </c:pt>
                <c:pt idx="1">
                  <c:v>31.709727127173334</c:v>
                </c:pt>
                <c:pt idx="2">
                  <c:v>33.912929530859998</c:v>
                </c:pt>
                <c:pt idx="3">
                  <c:v>22.73513478558667</c:v>
                </c:pt>
                <c:pt idx="4">
                  <c:v>28.935066381906669</c:v>
                </c:pt>
                <c:pt idx="5">
                  <c:v>21.864465379313337</c:v>
                </c:pt>
                <c:pt idx="6">
                  <c:v>34.660522292789999</c:v>
                </c:pt>
                <c:pt idx="7">
                  <c:v>33.53408831217633</c:v>
                </c:pt>
                <c:pt idx="8">
                  <c:v>25.023316610844663</c:v>
                </c:pt>
                <c:pt idx="9">
                  <c:v>26.736343446194336</c:v>
                </c:pt>
                <c:pt idx="10">
                  <c:v>37.656068648169658</c:v>
                </c:pt>
                <c:pt idx="11">
                  <c:v>35.653137603917997</c:v>
                </c:pt>
                <c:pt idx="12">
                  <c:v>32.128927047606332</c:v>
                </c:pt>
                <c:pt idx="13">
                  <c:v>34.113853239999997</c:v>
                </c:pt>
                <c:pt idx="14">
                  <c:v>23.050002243199998</c:v>
                </c:pt>
                <c:pt idx="15">
                  <c:v>26.442220709200004</c:v>
                </c:pt>
                <c:pt idx="16">
                  <c:v>21.039622046485604</c:v>
                </c:pt>
                <c:pt idx="17">
                  <c:v>30.658670923629604</c:v>
                </c:pt>
                <c:pt idx="18">
                  <c:v>44.903561425541596</c:v>
                </c:pt>
                <c:pt idx="19">
                  <c:v>29.770733375285594</c:v>
                </c:pt>
                <c:pt idx="20">
                  <c:v>27.082210037813603</c:v>
                </c:pt>
                <c:pt idx="21">
                  <c:v>25.703353399661601</c:v>
                </c:pt>
                <c:pt idx="22">
                  <c:v>21.812243030109599</c:v>
                </c:pt>
                <c:pt idx="23">
                  <c:v>28.9272750733336</c:v>
                </c:pt>
                <c:pt idx="24">
                  <c:v>31.549903230965597</c:v>
                </c:pt>
                <c:pt idx="25">
                  <c:v>37.261367943597591</c:v>
                </c:pt>
                <c:pt idx="26">
                  <c:v>28.068654287205661</c:v>
                </c:pt>
                <c:pt idx="27">
                  <c:v>24.958604591173618</c:v>
                </c:pt>
              </c:numCache>
            </c:numRef>
          </c:val>
          <c:smooth val="0"/>
          <c:extLst>
            <c:ext xmlns:c16="http://schemas.microsoft.com/office/drawing/2014/chart" uri="{C3380CC4-5D6E-409C-BE32-E72D297353CC}">
              <c16:uniqueId val="{00000000-C772-4450-B9BA-5A9CE6A39585}"/>
            </c:ext>
          </c:extLst>
        </c:ser>
        <c:ser>
          <c:idx val="2"/>
          <c:order val="1"/>
          <c:tx>
            <c:v>фактический приток</c:v>
          </c:tx>
          <c:spPr>
            <a:ln w="19050" cap="rnd">
              <a:solidFill>
                <a:srgbClr val="FF0000"/>
              </a:solidFill>
              <a:round/>
            </a:ln>
            <a:effectLst/>
          </c:spPr>
          <c:marker>
            <c:symbol val="none"/>
          </c:marker>
          <c:cat>
            <c:numRef>
              <c:f>'расчеты прогноза'!$BU$287:$BU$323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прогноза'!$BW$287:$BW$314</c:f>
              <c:numCache>
                <c:formatCode>0.0</c:formatCode>
                <c:ptCount val="28"/>
                <c:pt idx="0">
                  <c:v>15.990779999999999</c:v>
                </c:pt>
                <c:pt idx="1">
                  <c:v>21.447200000000002</c:v>
                </c:pt>
                <c:pt idx="2">
                  <c:v>25.16892</c:v>
                </c:pt>
                <c:pt idx="3">
                  <c:v>14.382239999999999</c:v>
                </c:pt>
                <c:pt idx="4">
                  <c:v>15.73846</c:v>
                </c:pt>
                <c:pt idx="5">
                  <c:v>13.84606</c:v>
                </c:pt>
                <c:pt idx="6">
                  <c:v>23.875779999999999</c:v>
                </c:pt>
                <c:pt idx="7">
                  <c:v>18.54552</c:v>
                </c:pt>
                <c:pt idx="8">
                  <c:v>14.00376</c:v>
                </c:pt>
                <c:pt idx="9">
                  <c:v>13.30988</c:v>
                </c:pt>
                <c:pt idx="10">
                  <c:v>21.163340000000002</c:v>
                </c:pt>
                <c:pt idx="11">
                  <c:v>27.187480000000001</c:v>
                </c:pt>
                <c:pt idx="12">
                  <c:v>23.213439999999999</c:v>
                </c:pt>
                <c:pt idx="13">
                  <c:v>22.141079999999999</c:v>
                </c:pt>
                <c:pt idx="14">
                  <c:v>16.306180000000001</c:v>
                </c:pt>
                <c:pt idx="15">
                  <c:v>17.914720000000003</c:v>
                </c:pt>
                <c:pt idx="16">
                  <c:v>12.332139999999999</c:v>
                </c:pt>
                <c:pt idx="17">
                  <c:v>14.53994</c:v>
                </c:pt>
                <c:pt idx="18">
                  <c:v>24.85352</c:v>
                </c:pt>
                <c:pt idx="19">
                  <c:v>13.372959999999999</c:v>
                </c:pt>
                <c:pt idx="20">
                  <c:v>17.883179999999999</c:v>
                </c:pt>
                <c:pt idx="21">
                  <c:v>13.562199999999999</c:v>
                </c:pt>
                <c:pt idx="22">
                  <c:v>17.599319999999999</c:v>
                </c:pt>
                <c:pt idx="23">
                  <c:v>14.634559999999999</c:v>
                </c:pt>
                <c:pt idx="24">
                  <c:v>12.198094999999999</c:v>
                </c:pt>
                <c:pt idx="25">
                  <c:v>22.390771666666662</c:v>
                </c:pt>
                <c:pt idx="26">
                  <c:v>15.202805666666665</c:v>
                </c:pt>
                <c:pt idx="27">
                  <c:v>14.074725000000001</c:v>
                </c:pt>
              </c:numCache>
            </c:numRef>
          </c:val>
          <c:smooth val="0"/>
          <c:extLst>
            <c:ext xmlns:c16="http://schemas.microsoft.com/office/drawing/2014/chart" uri="{C3380CC4-5D6E-409C-BE32-E72D297353CC}">
              <c16:uniqueId val="{00000001-C772-4450-B9BA-5A9CE6A39585}"/>
            </c:ext>
          </c:extLst>
        </c:ser>
        <c:ser>
          <c:idx val="7"/>
          <c:order val="2"/>
          <c:tx>
            <c:strRef>
              <c:f>'расчеты прогноза'!$BN$286</c:f>
              <c:strCache>
                <c:ptCount val="1"/>
                <c:pt idx="0">
                  <c:v>норма фактического притока за 1992-2019 гг.</c:v>
                </c:pt>
              </c:strCache>
            </c:strRef>
          </c:tx>
          <c:spPr>
            <a:ln w="19050" cap="rnd">
              <a:solidFill>
                <a:srgbClr val="FF0000"/>
              </a:solidFill>
              <a:prstDash val="sysDash"/>
              <a:round/>
            </a:ln>
            <a:effectLst/>
          </c:spPr>
          <c:marker>
            <c:symbol val="none"/>
          </c:marker>
          <c:dLbls>
            <c:dLbl>
              <c:idx val="27"/>
              <c:layout>
                <c:manualLayout>
                  <c:x val="-3.4206306787814084E-2"/>
                  <c:y val="-2.38237045860630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72-4450-B9BA-5A9CE6A3958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'расчеты прогноза'!$BU$287:$BU$323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прогноза'!$BN$287:$BN$315</c:f>
              <c:numCache>
                <c:formatCode>0.0</c:formatCode>
                <c:ptCount val="29"/>
                <c:pt idx="0">
                  <c:v>17.745680619047615</c:v>
                </c:pt>
                <c:pt idx="1">
                  <c:v>17.745680619047615</c:v>
                </c:pt>
                <c:pt idx="2">
                  <c:v>17.745680619047615</c:v>
                </c:pt>
                <c:pt idx="3">
                  <c:v>17.745680619047615</c:v>
                </c:pt>
                <c:pt idx="4">
                  <c:v>17.745680619047615</c:v>
                </c:pt>
                <c:pt idx="5">
                  <c:v>17.745680619047615</c:v>
                </c:pt>
                <c:pt idx="6">
                  <c:v>17.745680619047615</c:v>
                </c:pt>
                <c:pt idx="7">
                  <c:v>17.745680619047615</c:v>
                </c:pt>
                <c:pt idx="8">
                  <c:v>17.745680619047615</c:v>
                </c:pt>
                <c:pt idx="9">
                  <c:v>17.745680619047615</c:v>
                </c:pt>
                <c:pt idx="10">
                  <c:v>17.745680619047615</c:v>
                </c:pt>
                <c:pt idx="11">
                  <c:v>17.745680619047615</c:v>
                </c:pt>
                <c:pt idx="12">
                  <c:v>17.745680619047615</c:v>
                </c:pt>
                <c:pt idx="13">
                  <c:v>17.745680619047615</c:v>
                </c:pt>
                <c:pt idx="14">
                  <c:v>17.745680619047615</c:v>
                </c:pt>
                <c:pt idx="15">
                  <c:v>17.745680619047615</c:v>
                </c:pt>
                <c:pt idx="16">
                  <c:v>17.745680619047615</c:v>
                </c:pt>
                <c:pt idx="17">
                  <c:v>17.745680619047615</c:v>
                </c:pt>
                <c:pt idx="18">
                  <c:v>17.745680619047615</c:v>
                </c:pt>
                <c:pt idx="19">
                  <c:v>17.745680619047615</c:v>
                </c:pt>
                <c:pt idx="20">
                  <c:v>17.745680619047615</c:v>
                </c:pt>
                <c:pt idx="21">
                  <c:v>17.745680619047615</c:v>
                </c:pt>
                <c:pt idx="22">
                  <c:v>17.745680619047615</c:v>
                </c:pt>
                <c:pt idx="23">
                  <c:v>17.745680619047615</c:v>
                </c:pt>
                <c:pt idx="24">
                  <c:v>17.745680619047615</c:v>
                </c:pt>
                <c:pt idx="25">
                  <c:v>17.745680619047615</c:v>
                </c:pt>
                <c:pt idx="26">
                  <c:v>17.745680619047615</c:v>
                </c:pt>
                <c:pt idx="27">
                  <c:v>17.745680619047615</c:v>
                </c:pt>
                <c:pt idx="28">
                  <c:v>17.745680619047615</c:v>
                </c:pt>
              </c:numCache>
            </c:numRef>
          </c:val>
          <c:smooth val="0"/>
          <c:extLst>
            <c:ext xmlns:c16="http://schemas.microsoft.com/office/drawing/2014/chart" uri="{C3380CC4-5D6E-409C-BE32-E72D297353CC}">
              <c16:uniqueId val="{00000003-C772-4450-B9BA-5A9CE6A39585}"/>
            </c:ext>
          </c:extLst>
        </c:ser>
        <c:ser>
          <c:idx val="0"/>
          <c:order val="3"/>
          <c:tx>
            <c:strRef>
              <c:f>'расчеты прогноза'!$BO$286</c:f>
              <c:strCache>
                <c:ptCount val="1"/>
                <c:pt idx="0">
                  <c:v>приток по негативному сценарию</c:v>
                </c:pt>
              </c:strCache>
            </c:strRef>
          </c:tx>
          <c:spPr>
            <a:ln w="28575" cap="rnd">
              <a:noFill/>
              <a:round/>
            </a:ln>
            <a:effectLst/>
          </c:spPr>
          <c:marker>
            <c:symbol val="circle"/>
            <c:size val="5"/>
            <c:spPr>
              <a:solidFill>
                <a:srgbClr val="CC00FF"/>
              </a:solidFill>
              <a:ln w="9525">
                <a:solidFill>
                  <a:srgbClr val="CC00FF"/>
                </a:solidFill>
              </a:ln>
              <a:effectLst/>
            </c:spPr>
          </c:marker>
          <c:dPt>
            <c:idx val="30"/>
            <c:marker>
              <c:symbol val="circle"/>
              <c:size val="6"/>
              <c:spPr>
                <a:solidFill>
                  <a:srgbClr val="CC00FF"/>
                </a:solidFill>
                <a:ln w="9525">
                  <a:solidFill>
                    <a:srgbClr val="CC00FF"/>
                  </a:solidFill>
                </a:ln>
                <a:effectLst/>
              </c:spPr>
            </c:marker>
            <c:bubble3D val="0"/>
            <c:extLst>
              <c:ext xmlns:c16="http://schemas.microsoft.com/office/drawing/2014/chart" uri="{C3380CC4-5D6E-409C-BE32-E72D297353CC}">
                <c16:uniqueId val="{00000004-C772-4450-B9BA-5A9CE6A39585}"/>
              </c:ext>
            </c:extLst>
          </c:dPt>
          <c:dPt>
            <c:idx val="33"/>
            <c:marker>
              <c:symbol val="circle"/>
              <c:size val="6"/>
              <c:spPr>
                <a:solidFill>
                  <a:srgbClr val="CC00FF"/>
                </a:solidFill>
                <a:ln w="9525">
                  <a:solidFill>
                    <a:srgbClr val="CC00FF"/>
                  </a:solidFill>
                </a:ln>
                <a:effectLst/>
              </c:spPr>
            </c:marker>
            <c:bubble3D val="0"/>
            <c:extLst>
              <c:ext xmlns:c16="http://schemas.microsoft.com/office/drawing/2014/chart" uri="{C3380CC4-5D6E-409C-BE32-E72D297353CC}">
                <c16:uniqueId val="{00000005-C772-4450-B9BA-5A9CE6A39585}"/>
              </c:ext>
            </c:extLst>
          </c:dPt>
          <c:dPt>
            <c:idx val="36"/>
            <c:marker>
              <c:symbol val="circle"/>
              <c:size val="6"/>
              <c:spPr>
                <a:solidFill>
                  <a:srgbClr val="CC00FF"/>
                </a:solidFill>
                <a:ln w="9525">
                  <a:solidFill>
                    <a:srgbClr val="CC00FF"/>
                  </a:solidFill>
                </a:ln>
                <a:effectLst/>
              </c:spPr>
            </c:marker>
            <c:bubble3D val="0"/>
            <c:extLst>
              <c:ext xmlns:c16="http://schemas.microsoft.com/office/drawing/2014/chart" uri="{C3380CC4-5D6E-409C-BE32-E72D297353CC}">
                <c16:uniqueId val="{00000006-C772-4450-B9BA-5A9CE6A39585}"/>
              </c:ext>
            </c:extLst>
          </c:dPt>
          <c:dLbls>
            <c:dLbl>
              <c:idx val="30"/>
              <c:layout>
                <c:manualLayout>
                  <c:x val="-2.1909774984963163E-2"/>
                  <c:y val="3.1969005101671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72-4450-B9BA-5A9CE6A39585}"/>
                </c:ext>
              </c:extLst>
            </c:dLbl>
            <c:dLbl>
              <c:idx val="33"/>
              <c:layout>
                <c:manualLayout>
                  <c:x val="-1.8408009647713931E-2"/>
                  <c:y val="1.88692935736043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72-4450-B9BA-5A9CE6A39585}"/>
                </c:ext>
              </c:extLst>
            </c:dLbl>
            <c:dLbl>
              <c:idx val="36"/>
              <c:layout>
                <c:manualLayout>
                  <c:x val="-2.1909786883801113E-2"/>
                  <c:y val="2.1900162419019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772-4450-B9BA-5A9CE6A3958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'расчеты прогноза'!$BU$287:$BU$323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прогноза'!$BO$287:$BO$323</c:f>
              <c:numCache>
                <c:formatCode>General</c:formatCode>
                <c:ptCount val="37"/>
                <c:pt idx="30" formatCode="0.0">
                  <c:v>13.499978806079678</c:v>
                </c:pt>
                <c:pt idx="33" formatCode="0.0">
                  <c:v>12.384932403449543</c:v>
                </c:pt>
                <c:pt idx="36" formatCode="0.0">
                  <c:v>10.498737163730768</c:v>
                </c:pt>
              </c:numCache>
            </c:numRef>
          </c:val>
          <c:smooth val="0"/>
          <c:extLst>
            <c:ext xmlns:c16="http://schemas.microsoft.com/office/drawing/2014/chart" uri="{C3380CC4-5D6E-409C-BE32-E72D297353CC}">
              <c16:uniqueId val="{00000007-C772-4450-B9BA-5A9CE6A39585}"/>
            </c:ext>
          </c:extLst>
        </c:ser>
        <c:ser>
          <c:idx val="5"/>
          <c:order val="4"/>
          <c:tx>
            <c:strRef>
              <c:f>'расчеты прогноза'!$BQ$286</c:f>
              <c:strCache>
                <c:ptCount val="1"/>
                <c:pt idx="0">
                  <c:v>приток по базовому сценарию прогноза</c:v>
                </c:pt>
              </c:strCache>
            </c:strRef>
          </c:tx>
          <c:spPr>
            <a:ln w="28575" cap="rnd">
              <a:noFill/>
              <a:round/>
            </a:ln>
            <a:effectLst/>
          </c:spPr>
          <c:marker>
            <c:symbol val="circle"/>
            <c:size val="6"/>
            <c:spPr>
              <a:solidFill>
                <a:srgbClr val="8238BA"/>
              </a:solidFill>
              <a:ln w="9525">
                <a:solidFill>
                  <a:srgbClr val="8238BA"/>
                </a:solidFill>
              </a:ln>
              <a:effectLst/>
            </c:spPr>
          </c:marker>
          <c:dPt>
            <c:idx val="36"/>
            <c:marker>
              <c:symbol val="circle"/>
              <c:size val="6"/>
              <c:spPr>
                <a:solidFill>
                  <a:srgbClr val="8238BA"/>
                </a:solidFill>
                <a:ln w="9525">
                  <a:solidFill>
                    <a:srgbClr val="8238BA"/>
                  </a:solidFill>
                </a:ln>
                <a:effectLst/>
              </c:spPr>
            </c:marker>
            <c:bubble3D val="0"/>
            <c:extLst>
              <c:ext xmlns:c16="http://schemas.microsoft.com/office/drawing/2014/chart" uri="{C3380CC4-5D6E-409C-BE32-E72D297353CC}">
                <c16:uniqueId val="{00000008-C772-4450-B9BA-5A9CE6A39585}"/>
              </c:ext>
            </c:extLst>
          </c:dPt>
          <c:dLbls>
            <c:dLbl>
              <c:idx val="30"/>
              <c:layout>
                <c:manualLayout>
                  <c:x val="-4.7502165910377862E-3"/>
                  <c:y val="-2.4450334056440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772-4450-B9BA-5A9CE6A39585}"/>
                </c:ext>
              </c:extLst>
            </c:dLbl>
            <c:dLbl>
              <c:idx val="33"/>
              <c:layout>
                <c:manualLayout>
                  <c:x val="-3.0114642649431388E-3"/>
                  <c:y val="-7.696044714019788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772-4450-B9BA-5A9CE6A39585}"/>
                </c:ext>
              </c:extLst>
            </c:dLbl>
            <c:dLbl>
              <c:idx val="36"/>
              <c:layout>
                <c:manualLayout>
                  <c:x val="-9.9298938447974217E-3"/>
                  <c:y val="-3.32541467120294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772-4450-B9BA-5A9CE6A3958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'расчеты прогноза'!$BU$287:$BU$323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прогноза'!$BQ$287:$BQ$323</c:f>
              <c:numCache>
                <c:formatCode>General</c:formatCode>
                <c:ptCount val="37"/>
                <c:pt idx="30" formatCode="0.0">
                  <c:v>14.860147422151103</c:v>
                </c:pt>
                <c:pt idx="33" formatCode="0.0">
                  <c:v>14.925619635592396</c:v>
                </c:pt>
                <c:pt idx="36" formatCode="0.0">
                  <c:v>14.542943011945056</c:v>
                </c:pt>
              </c:numCache>
            </c:numRef>
          </c:val>
          <c:smooth val="0"/>
          <c:extLst>
            <c:ext xmlns:c16="http://schemas.microsoft.com/office/drawing/2014/chart" uri="{C3380CC4-5D6E-409C-BE32-E72D297353CC}">
              <c16:uniqueId val="{0000000B-C772-4450-B9BA-5A9CE6A39585}"/>
            </c:ext>
          </c:extLst>
        </c:ser>
        <c:ser>
          <c:idx val="1"/>
          <c:order val="5"/>
          <c:tx>
            <c:strRef>
              <c:f>'расчеты прогноза'!$BP$286</c:f>
              <c:strCache>
                <c:ptCount val="1"/>
                <c:pt idx="0">
                  <c:v>приток по позитивному сценарию </c:v>
                </c:pt>
              </c:strCache>
            </c:strRef>
          </c:tx>
          <c:spPr>
            <a:ln w="28575" cap="rnd">
              <a:noFill/>
              <a:round/>
            </a:ln>
            <a:effectLst/>
          </c:spPr>
          <c:marker>
            <c:symbol val="circle"/>
            <c:size val="6"/>
            <c:spPr>
              <a:solidFill>
                <a:srgbClr val="00B0F0"/>
              </a:solidFill>
              <a:ln w="9525">
                <a:solidFill>
                  <a:srgbClr val="00B0F0"/>
                </a:solidFill>
              </a:ln>
              <a:effectLst/>
            </c:spPr>
          </c:marker>
          <c:dLbls>
            <c:dLbl>
              <c:idx val="30"/>
              <c:layout>
                <c:manualLayout>
                  <c:x val="-2.1683430904648165E-2"/>
                  <c:y val="-2.5518775659227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772-4450-B9BA-5A9CE6A39585}"/>
                </c:ext>
              </c:extLst>
            </c:dLbl>
            <c:dLbl>
              <c:idx val="33"/>
              <c:layout>
                <c:manualLayout>
                  <c:x val="-1.843726668707368E-2"/>
                  <c:y val="-2.4930986771285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772-4450-B9BA-5A9CE6A39585}"/>
                </c:ext>
              </c:extLst>
            </c:dLbl>
            <c:dLbl>
              <c:idx val="36"/>
              <c:layout>
                <c:manualLayout>
                  <c:x val="-2.04290695208777E-2"/>
                  <c:y val="-2.351521235750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772-4450-B9BA-5A9CE6A3958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'расчеты прогноза'!$BU$287:$BU$323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прогноза'!$BP$287:$BP$323</c:f>
              <c:numCache>
                <c:formatCode>General</c:formatCode>
                <c:ptCount val="37"/>
                <c:pt idx="30" formatCode="0.0">
                  <c:v>16.220316038222528</c:v>
                </c:pt>
                <c:pt idx="33" formatCode="0.0">
                  <c:v>17.466306867735248</c:v>
                </c:pt>
                <c:pt idx="36" formatCode="0.0">
                  <c:v>18.587148860159346</c:v>
                </c:pt>
              </c:numCache>
            </c:numRef>
          </c:val>
          <c:smooth val="0"/>
          <c:extLst>
            <c:ext xmlns:c16="http://schemas.microsoft.com/office/drawing/2014/chart" uri="{C3380CC4-5D6E-409C-BE32-E72D297353CC}">
              <c16:uniqueId val="{0000000F-C772-4450-B9BA-5A9CE6A39585}"/>
            </c:ext>
          </c:extLst>
        </c:ser>
        <c:ser>
          <c:idx val="3"/>
          <c:order val="6"/>
          <c:tx>
            <c:strRef>
              <c:f>'расчеты прогноза'!$CB$286</c:f>
              <c:strCache>
                <c:ptCount val="1"/>
                <c:pt idx="0">
                  <c:v>лимит 12 км3</c:v>
                </c:pt>
              </c:strCache>
            </c:strRef>
          </c:tx>
          <c:spPr>
            <a:ln w="19050" cap="rnd">
              <a:solidFill>
                <a:srgbClr val="002060"/>
              </a:solidFill>
              <a:round/>
            </a:ln>
            <a:effectLst/>
          </c:spPr>
          <c:marker>
            <c:symbol val="none"/>
          </c:marker>
          <c:cat>
            <c:numRef>
              <c:f>'расчеты прогноза'!$BU$287:$BU$323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прогноза'!$CB$287:$CB$323</c:f>
              <c:numCache>
                <c:formatCode>#,##0.0</c:formatCode>
                <c:ptCount val="37"/>
                <c:pt idx="0">
                  <c:v>12</c:v>
                </c:pt>
                <c:pt idx="1">
                  <c:v>12</c:v>
                </c:pt>
                <c:pt idx="2">
                  <c:v>12</c:v>
                </c:pt>
                <c:pt idx="3">
                  <c:v>12</c:v>
                </c:pt>
                <c:pt idx="4">
                  <c:v>12</c:v>
                </c:pt>
                <c:pt idx="5">
                  <c:v>12</c:v>
                </c:pt>
                <c:pt idx="6">
                  <c:v>12</c:v>
                </c:pt>
                <c:pt idx="7">
                  <c:v>12</c:v>
                </c:pt>
                <c:pt idx="8">
                  <c:v>12</c:v>
                </c:pt>
                <c:pt idx="9">
                  <c:v>12</c:v>
                </c:pt>
                <c:pt idx="10">
                  <c:v>12</c:v>
                </c:pt>
                <c:pt idx="11">
                  <c:v>12</c:v>
                </c:pt>
                <c:pt idx="12">
                  <c:v>12</c:v>
                </c:pt>
                <c:pt idx="13">
                  <c:v>12</c:v>
                </c:pt>
                <c:pt idx="14">
                  <c:v>12</c:v>
                </c:pt>
                <c:pt idx="15">
                  <c:v>12</c:v>
                </c:pt>
                <c:pt idx="16">
                  <c:v>12</c:v>
                </c:pt>
                <c:pt idx="17">
                  <c:v>12</c:v>
                </c:pt>
                <c:pt idx="18">
                  <c:v>12</c:v>
                </c:pt>
                <c:pt idx="19">
                  <c:v>12</c:v>
                </c:pt>
                <c:pt idx="20">
                  <c:v>12</c:v>
                </c:pt>
                <c:pt idx="21">
                  <c:v>12</c:v>
                </c:pt>
                <c:pt idx="22">
                  <c:v>12</c:v>
                </c:pt>
                <c:pt idx="23">
                  <c:v>12</c:v>
                </c:pt>
                <c:pt idx="24">
                  <c:v>12</c:v>
                </c:pt>
                <c:pt idx="25">
                  <c:v>12</c:v>
                </c:pt>
                <c:pt idx="26">
                  <c:v>12</c:v>
                </c:pt>
                <c:pt idx="27">
                  <c:v>12</c:v>
                </c:pt>
                <c:pt idx="28">
                  <c:v>12</c:v>
                </c:pt>
                <c:pt idx="29">
                  <c:v>12</c:v>
                </c:pt>
                <c:pt idx="30">
                  <c:v>12</c:v>
                </c:pt>
                <c:pt idx="31">
                  <c:v>12</c:v>
                </c:pt>
                <c:pt idx="32">
                  <c:v>12</c:v>
                </c:pt>
                <c:pt idx="33">
                  <c:v>12</c:v>
                </c:pt>
                <c:pt idx="34">
                  <c:v>12</c:v>
                </c:pt>
                <c:pt idx="35">
                  <c:v>12</c:v>
                </c:pt>
                <c:pt idx="36">
                  <c:v>12</c:v>
                </c:pt>
              </c:numCache>
            </c:numRef>
          </c:val>
          <c:smooth val="0"/>
          <c:extLst>
            <c:ext xmlns:c16="http://schemas.microsoft.com/office/drawing/2014/chart" uri="{C3380CC4-5D6E-409C-BE32-E72D297353CC}">
              <c16:uniqueId val="{00000010-C772-4450-B9BA-5A9CE6A39585}"/>
            </c:ext>
          </c:extLst>
        </c:ser>
        <c:ser>
          <c:idx val="4"/>
          <c:order val="7"/>
          <c:tx>
            <c:strRef>
              <c:f>'расчеты прогноза'!$CC$286</c:f>
              <c:strCache>
                <c:ptCount val="1"/>
                <c:pt idx="0">
                  <c:v>лимит 10 км3</c:v>
                </c:pt>
              </c:strCache>
            </c:strRef>
          </c:tx>
          <c:spPr>
            <a:ln w="19050" cap="rnd">
              <a:solidFill>
                <a:srgbClr val="0070C0"/>
              </a:solidFill>
              <a:prstDash val="dash"/>
              <a:round/>
            </a:ln>
            <a:effectLst/>
          </c:spPr>
          <c:marker>
            <c:symbol val="none"/>
          </c:marker>
          <c:cat>
            <c:numRef>
              <c:f>'расчеты прогноза'!$BU$287:$BU$323</c:f>
              <c:numCache>
                <c:formatCode>General</c:formatCode>
                <c:ptCount val="37"/>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30">
                  <c:v>2030</c:v>
                </c:pt>
                <c:pt idx="33">
                  <c:v>2040</c:v>
                </c:pt>
                <c:pt idx="36">
                  <c:v>2050</c:v>
                </c:pt>
              </c:numCache>
            </c:numRef>
          </c:cat>
          <c:val>
            <c:numRef>
              <c:f>'расчеты прогноза'!$CC$287:$CC$323</c:f>
              <c:numCache>
                <c:formatCode>#,##0.0</c:formatCode>
                <c:ptCount val="37"/>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numCache>
            </c:numRef>
          </c:val>
          <c:smooth val="0"/>
          <c:extLst>
            <c:ext xmlns:c16="http://schemas.microsoft.com/office/drawing/2014/chart" uri="{C3380CC4-5D6E-409C-BE32-E72D297353CC}">
              <c16:uniqueId val="{00000011-C772-4450-B9BA-5A9CE6A39585}"/>
            </c:ext>
          </c:extLst>
        </c:ser>
        <c:dLbls>
          <c:showLegendKey val="0"/>
          <c:showVal val="0"/>
          <c:showCatName val="0"/>
          <c:showSerName val="0"/>
          <c:showPercent val="0"/>
          <c:showBubbleSize val="0"/>
        </c:dLbls>
        <c:smooth val="0"/>
        <c:axId val="1665924047"/>
        <c:axId val="1665925295"/>
      </c:lineChart>
      <c:catAx>
        <c:axId val="1665924047"/>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KZ"/>
                  <a:t>Годы</a:t>
                </a:r>
                <a:endParaRPr lang="ru-RU"/>
              </a:p>
            </c:rich>
          </c:tx>
          <c:layout>
            <c:manualLayout>
              <c:xMode val="edge"/>
              <c:yMode val="edge"/>
              <c:x val="0.84274476760515638"/>
              <c:y val="0.6499022040053212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cross"/>
        <c:minorTickMark val="none"/>
        <c:tickLblPos val="nextTo"/>
        <c:spPr>
          <a:noFill/>
          <a:ln w="9525" cap="flat" cmpd="sng" algn="ctr">
            <a:solidFill>
              <a:schemeClr val="tx1">
                <a:lumMod val="75000"/>
                <a:lumOff val="2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665925295"/>
        <c:crosses val="autoZero"/>
        <c:auto val="1"/>
        <c:lblAlgn val="ctr"/>
        <c:lblOffset val="100"/>
        <c:noMultiLvlLbl val="0"/>
      </c:catAx>
      <c:valAx>
        <c:axId val="1665925295"/>
        <c:scaling>
          <c:orientation val="minMax"/>
        </c:scaling>
        <c:delete val="0"/>
        <c:axPos val="l"/>
        <c:title>
          <c:tx>
            <c:rich>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t>W,</a:t>
                </a:r>
                <a:r>
                  <a:rPr lang="en-US" sz="1200" baseline="0"/>
                  <a:t> </a:t>
                </a:r>
                <a:r>
                  <a:rPr lang="ru-RU" sz="1200"/>
                  <a:t>км</a:t>
                </a:r>
                <a:r>
                  <a:rPr lang="ru-RU" sz="1200" baseline="30000"/>
                  <a:t>3</a:t>
                </a:r>
              </a:p>
            </c:rich>
          </c:tx>
          <c:layout>
            <c:manualLayout>
              <c:xMode val="edge"/>
              <c:yMode val="edge"/>
              <c:x val="8.994624749397101E-2"/>
              <c:y val="1.0890590730953135E-3"/>
            </c:manualLayout>
          </c:layout>
          <c:overlay val="0"/>
          <c:spPr>
            <a:noFill/>
            <a:ln>
              <a:noFill/>
            </a:ln>
            <a:effectLst/>
          </c:spPr>
          <c:txPr>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0.0" sourceLinked="0"/>
        <c:majorTickMark val="cross"/>
        <c:minorTickMark val="none"/>
        <c:tickLblPos val="nextTo"/>
        <c:spPr>
          <a:noFill/>
          <a:ln>
            <a:solidFill>
              <a:schemeClr val="tx1">
                <a:lumMod val="75000"/>
                <a:lumOff val="25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665924047"/>
        <c:crosses val="autoZero"/>
        <c:crossBetween val="between"/>
      </c:valAx>
      <c:spPr>
        <a:noFill/>
        <a:ln>
          <a:noFill/>
        </a:ln>
        <a:effectLst/>
      </c:spPr>
    </c:plotArea>
    <c:legend>
      <c:legendPos val="b"/>
      <c:layout>
        <c:manualLayout>
          <c:xMode val="edge"/>
          <c:yMode val="edge"/>
          <c:x val="1.7919256618844612E-2"/>
          <c:y val="0.83747937477964496"/>
          <c:w val="0.9788912409465651"/>
          <c:h val="0.1611460806205194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userShapes r:id="rId4"/>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t>50%</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9050932586915006"/>
          <c:y val="0.12083333333333335"/>
          <c:w val="0.79705513554991692"/>
          <c:h val="0.69333631591505607"/>
        </c:manualLayout>
      </c:layout>
      <c:barChart>
        <c:barDir val="col"/>
        <c:grouping val="clustered"/>
        <c:varyColors val="0"/>
        <c:ser>
          <c:idx val="0"/>
          <c:order val="0"/>
          <c:tx>
            <c:strRef>
              <c:f>минерализация!$T$10</c:f>
              <c:strCache>
                <c:ptCount val="1"/>
                <c:pt idx="0">
                  <c:v>Казалы</c:v>
                </c:pt>
              </c:strCache>
            </c:strRef>
          </c:tx>
          <c:spPr>
            <a:solidFill>
              <a:schemeClr val="accent2"/>
            </a:solidFill>
            <a:ln w="9525">
              <a:solidFill>
                <a:srgbClr val="FF0000"/>
              </a:solidFill>
            </a:ln>
            <a:effectLst/>
          </c:spPr>
          <c:invertIfNegative val="0"/>
          <c:cat>
            <c:strRef>
              <c:f>минерализация!$E$54:$P$54</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минерализация!$X$11:$AI$11</c:f>
              <c:numCache>
                <c:formatCode>General</c:formatCode>
                <c:ptCount val="12"/>
                <c:pt idx="0">
                  <c:v>97.4</c:v>
                </c:pt>
                <c:pt idx="1">
                  <c:v>80.400000000000006</c:v>
                </c:pt>
                <c:pt idx="2">
                  <c:v>78.400000000000006</c:v>
                </c:pt>
                <c:pt idx="3">
                  <c:v>86.5</c:v>
                </c:pt>
                <c:pt idx="4">
                  <c:v>97.8</c:v>
                </c:pt>
                <c:pt idx="5">
                  <c:v>103.8</c:v>
                </c:pt>
                <c:pt idx="6">
                  <c:v>80.599999999999994</c:v>
                </c:pt>
                <c:pt idx="7">
                  <c:v>100.4</c:v>
                </c:pt>
                <c:pt idx="8">
                  <c:v>126.6</c:v>
                </c:pt>
                <c:pt idx="9">
                  <c:v>127.8</c:v>
                </c:pt>
                <c:pt idx="10">
                  <c:v>130.9</c:v>
                </c:pt>
                <c:pt idx="11">
                  <c:v>140.4</c:v>
                </c:pt>
              </c:numCache>
            </c:numRef>
          </c:val>
          <c:extLst>
            <c:ext xmlns:c16="http://schemas.microsoft.com/office/drawing/2014/chart" uri="{C3380CC4-5D6E-409C-BE32-E72D297353CC}">
              <c16:uniqueId val="{00000000-DD87-4849-ACAF-4525C7661D42}"/>
            </c:ext>
          </c:extLst>
        </c:ser>
        <c:dLbls>
          <c:showLegendKey val="0"/>
          <c:showVal val="0"/>
          <c:showCatName val="0"/>
          <c:showSerName val="0"/>
          <c:showPercent val="0"/>
          <c:showBubbleSize val="0"/>
        </c:dLbls>
        <c:gapWidth val="150"/>
        <c:axId val="1964061023"/>
        <c:axId val="1964057695"/>
      </c:barChart>
      <c:lineChart>
        <c:grouping val="standard"/>
        <c:varyColors val="0"/>
        <c:ser>
          <c:idx val="3"/>
          <c:order val="1"/>
          <c:tx>
            <c:strRef>
              <c:f>минерализация!$V$9</c:f>
              <c:strCache>
                <c:ptCount val="1"/>
                <c:pt idx="0">
                  <c:v>ПДК рыбхоз</c:v>
                </c:pt>
              </c:strCache>
            </c:strRef>
          </c:tx>
          <c:spPr>
            <a:ln w="19050" cap="rnd">
              <a:solidFill>
                <a:srgbClr val="7030A0"/>
              </a:solidFill>
              <a:round/>
            </a:ln>
            <a:effectLst/>
          </c:spPr>
          <c:marker>
            <c:symbol val="none"/>
          </c:marker>
          <c:cat>
            <c:strRef>
              <c:f>минерализация!$E$54:$P$54</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минерализация!$X$9:$AI$9</c:f>
              <c:numCache>
                <c:formatCode>General</c:formatCode>
                <c:ptCount val="12"/>
                <c:pt idx="0">
                  <c:v>180</c:v>
                </c:pt>
                <c:pt idx="1">
                  <c:v>180</c:v>
                </c:pt>
                <c:pt idx="2">
                  <c:v>180</c:v>
                </c:pt>
                <c:pt idx="3">
                  <c:v>180</c:v>
                </c:pt>
                <c:pt idx="4">
                  <c:v>180</c:v>
                </c:pt>
                <c:pt idx="5">
                  <c:v>180</c:v>
                </c:pt>
                <c:pt idx="6">
                  <c:v>180</c:v>
                </c:pt>
                <c:pt idx="7">
                  <c:v>180</c:v>
                </c:pt>
                <c:pt idx="8">
                  <c:v>180</c:v>
                </c:pt>
                <c:pt idx="9">
                  <c:v>180</c:v>
                </c:pt>
                <c:pt idx="10">
                  <c:v>180</c:v>
                </c:pt>
                <c:pt idx="11">
                  <c:v>180</c:v>
                </c:pt>
              </c:numCache>
            </c:numRef>
          </c:val>
          <c:smooth val="0"/>
          <c:extLst>
            <c:ext xmlns:c16="http://schemas.microsoft.com/office/drawing/2014/chart" uri="{C3380CC4-5D6E-409C-BE32-E72D297353CC}">
              <c16:uniqueId val="{00000001-DD87-4849-ACAF-4525C7661D42}"/>
            </c:ext>
          </c:extLst>
        </c:ser>
        <c:dLbls>
          <c:showLegendKey val="0"/>
          <c:showVal val="0"/>
          <c:showCatName val="0"/>
          <c:showSerName val="0"/>
          <c:showPercent val="0"/>
          <c:showBubbleSize val="0"/>
        </c:dLbls>
        <c:marker val="1"/>
        <c:smooth val="0"/>
        <c:axId val="1964061023"/>
        <c:axId val="1964057695"/>
      </c:lineChart>
      <c:catAx>
        <c:axId val="1964061023"/>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Месяц</a:t>
                </a:r>
              </a:p>
            </c:rich>
          </c:tx>
          <c:layout>
            <c:manualLayout>
              <c:xMode val="edge"/>
              <c:yMode val="edge"/>
              <c:x val="0.84572544710980879"/>
              <c:y val="0.7217304939155331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bg2">
                <a:lumMod val="7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964057695"/>
        <c:crosses val="autoZero"/>
        <c:auto val="1"/>
        <c:lblAlgn val="ctr"/>
        <c:lblOffset val="100"/>
        <c:noMultiLvlLbl val="0"/>
      </c:catAx>
      <c:valAx>
        <c:axId val="1964057695"/>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Са, мг/дм</a:t>
                </a:r>
                <a:r>
                  <a:rPr lang="ru-RU" baseline="30000"/>
                  <a:t>3</a:t>
                </a:r>
              </a:p>
            </c:rich>
          </c:tx>
          <c:layout>
            <c:manualLayout>
              <c:xMode val="edge"/>
              <c:yMode val="edge"/>
              <c:x val="3.1755216644431067E-2"/>
              <c:y val="0.2563493199713672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964061023"/>
        <c:crosses val="autoZero"/>
        <c:crossBetween val="between"/>
        <c:majorUnit val="50"/>
      </c:valAx>
      <c:spPr>
        <a:noFill/>
        <a:ln>
          <a:noFill/>
        </a:ln>
        <a:effectLst/>
      </c:spPr>
    </c:plotArea>
    <c:plotVisOnly val="1"/>
    <c:dispBlanksAs val="gap"/>
    <c:showDLblsOverMax val="0"/>
  </c:chart>
  <c:spPr>
    <a:solidFill>
      <a:schemeClr val="bg1"/>
    </a:solidFill>
    <a:ln w="3175" cap="flat" cmpd="sng" algn="ctr">
      <a:solidFill>
        <a:schemeClr val="bg2">
          <a:lumMod val="90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t>50%</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8557704558774812"/>
          <c:y val="0.12083333333333335"/>
          <c:w val="0.79911933338429786"/>
          <c:h val="0.68932929057837322"/>
        </c:manualLayout>
      </c:layout>
      <c:barChart>
        <c:barDir val="col"/>
        <c:grouping val="clustered"/>
        <c:varyColors val="0"/>
        <c:ser>
          <c:idx val="1"/>
          <c:order val="0"/>
          <c:tx>
            <c:strRef>
              <c:f>минерализация!$T$10</c:f>
              <c:strCache>
                <c:ptCount val="1"/>
                <c:pt idx="0">
                  <c:v>Казалы</c:v>
                </c:pt>
              </c:strCache>
            </c:strRef>
          </c:tx>
          <c:spPr>
            <a:solidFill>
              <a:schemeClr val="accent2"/>
            </a:solidFill>
            <a:ln w="9525">
              <a:solidFill>
                <a:srgbClr val="FF0000"/>
              </a:solidFill>
            </a:ln>
            <a:effectLst/>
          </c:spPr>
          <c:invertIfNegative val="0"/>
          <c:cat>
            <c:strRef>
              <c:f>минерализация!$E$54:$P$54</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минерализация!$X$62:$AI$62</c:f>
              <c:numCache>
                <c:formatCode>General</c:formatCode>
                <c:ptCount val="12"/>
                <c:pt idx="0">
                  <c:v>127</c:v>
                </c:pt>
                <c:pt idx="1">
                  <c:v>140.30000000000001</c:v>
                </c:pt>
                <c:pt idx="2">
                  <c:v>100</c:v>
                </c:pt>
                <c:pt idx="3">
                  <c:v>82.6</c:v>
                </c:pt>
                <c:pt idx="4">
                  <c:v>121.4</c:v>
                </c:pt>
                <c:pt idx="5">
                  <c:v>136.80000000000001</c:v>
                </c:pt>
                <c:pt idx="6">
                  <c:v>126</c:v>
                </c:pt>
                <c:pt idx="7">
                  <c:v>129.30000000000001</c:v>
                </c:pt>
                <c:pt idx="8">
                  <c:v>133</c:v>
                </c:pt>
                <c:pt idx="9">
                  <c:v>127.8</c:v>
                </c:pt>
                <c:pt idx="10">
                  <c:v>120</c:v>
                </c:pt>
                <c:pt idx="11">
                  <c:v>150</c:v>
                </c:pt>
              </c:numCache>
            </c:numRef>
          </c:val>
          <c:extLst>
            <c:ext xmlns:c16="http://schemas.microsoft.com/office/drawing/2014/chart" uri="{C3380CC4-5D6E-409C-BE32-E72D297353CC}">
              <c16:uniqueId val="{00000000-2EB6-462B-910E-C6ED9CEF98A5}"/>
            </c:ext>
          </c:extLst>
        </c:ser>
        <c:ser>
          <c:idx val="2"/>
          <c:order val="1"/>
          <c:tx>
            <c:strRef>
              <c:f>минерализация!$A$62</c:f>
              <c:strCache>
                <c:ptCount val="1"/>
                <c:pt idx="0">
                  <c:v>Кокбулак</c:v>
                </c:pt>
              </c:strCache>
            </c:strRef>
          </c:tx>
          <c:spPr>
            <a:solidFill>
              <a:schemeClr val="accent5">
                <a:lumMod val="75000"/>
              </a:schemeClr>
            </a:solidFill>
            <a:ln w="19050">
              <a:noFill/>
            </a:ln>
            <a:effectLst/>
          </c:spPr>
          <c:invertIfNegative val="0"/>
          <c:cat>
            <c:strRef>
              <c:f>минерализация!$E$54:$P$54</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минерализация!$E$63:$P$63</c:f>
              <c:numCache>
                <c:formatCode>General</c:formatCode>
                <c:ptCount val="12"/>
                <c:pt idx="0">
                  <c:v>159</c:v>
                </c:pt>
                <c:pt idx="1">
                  <c:v>143</c:v>
                </c:pt>
                <c:pt idx="2">
                  <c:v>156</c:v>
                </c:pt>
                <c:pt idx="3">
                  <c:v>140</c:v>
                </c:pt>
                <c:pt idx="4">
                  <c:v>130</c:v>
                </c:pt>
                <c:pt idx="5">
                  <c:v>118</c:v>
                </c:pt>
                <c:pt idx="6">
                  <c:v>112</c:v>
                </c:pt>
                <c:pt idx="7">
                  <c:v>112</c:v>
                </c:pt>
                <c:pt idx="8">
                  <c:v>152</c:v>
                </c:pt>
                <c:pt idx="9">
                  <c:v>156</c:v>
                </c:pt>
                <c:pt idx="10">
                  <c:v>158</c:v>
                </c:pt>
                <c:pt idx="11">
                  <c:v>161</c:v>
                </c:pt>
              </c:numCache>
            </c:numRef>
          </c:val>
          <c:extLst>
            <c:ext xmlns:c16="http://schemas.microsoft.com/office/drawing/2014/chart" uri="{C3380CC4-5D6E-409C-BE32-E72D297353CC}">
              <c16:uniqueId val="{00000001-2EB6-462B-910E-C6ED9CEF98A5}"/>
            </c:ext>
          </c:extLst>
        </c:ser>
        <c:dLbls>
          <c:showLegendKey val="0"/>
          <c:showVal val="0"/>
          <c:showCatName val="0"/>
          <c:showSerName val="0"/>
          <c:showPercent val="0"/>
          <c:showBubbleSize val="0"/>
        </c:dLbls>
        <c:gapWidth val="150"/>
        <c:axId val="1964061023"/>
        <c:axId val="1964057695"/>
      </c:barChart>
      <c:lineChart>
        <c:grouping val="standard"/>
        <c:varyColors val="0"/>
        <c:ser>
          <c:idx val="3"/>
          <c:order val="2"/>
          <c:tx>
            <c:strRef>
              <c:f>минерализация!$V$9</c:f>
              <c:strCache>
                <c:ptCount val="1"/>
                <c:pt idx="0">
                  <c:v>ПДК рыбхоз</c:v>
                </c:pt>
              </c:strCache>
            </c:strRef>
          </c:tx>
          <c:spPr>
            <a:ln w="19050" cap="rnd">
              <a:solidFill>
                <a:srgbClr val="7030A0"/>
              </a:solidFill>
              <a:round/>
            </a:ln>
            <a:effectLst/>
          </c:spPr>
          <c:marker>
            <c:symbol val="none"/>
          </c:marker>
          <c:cat>
            <c:strRef>
              <c:f>минерализация!$E$54:$P$54</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минерализация!$X$9:$AI$9</c:f>
              <c:numCache>
                <c:formatCode>General</c:formatCode>
                <c:ptCount val="12"/>
                <c:pt idx="0">
                  <c:v>180</c:v>
                </c:pt>
                <c:pt idx="1">
                  <c:v>180</c:v>
                </c:pt>
                <c:pt idx="2">
                  <c:v>180</c:v>
                </c:pt>
                <c:pt idx="3">
                  <c:v>180</c:v>
                </c:pt>
                <c:pt idx="4">
                  <c:v>180</c:v>
                </c:pt>
                <c:pt idx="5">
                  <c:v>180</c:v>
                </c:pt>
                <c:pt idx="6">
                  <c:v>180</c:v>
                </c:pt>
                <c:pt idx="7">
                  <c:v>180</c:v>
                </c:pt>
                <c:pt idx="8">
                  <c:v>180</c:v>
                </c:pt>
                <c:pt idx="9">
                  <c:v>180</c:v>
                </c:pt>
                <c:pt idx="10">
                  <c:v>180</c:v>
                </c:pt>
                <c:pt idx="11">
                  <c:v>180</c:v>
                </c:pt>
              </c:numCache>
            </c:numRef>
          </c:val>
          <c:smooth val="0"/>
          <c:extLst>
            <c:ext xmlns:c16="http://schemas.microsoft.com/office/drawing/2014/chart" uri="{C3380CC4-5D6E-409C-BE32-E72D297353CC}">
              <c16:uniqueId val="{00000002-2EB6-462B-910E-C6ED9CEF98A5}"/>
            </c:ext>
          </c:extLst>
        </c:ser>
        <c:dLbls>
          <c:showLegendKey val="0"/>
          <c:showVal val="0"/>
          <c:showCatName val="0"/>
          <c:showSerName val="0"/>
          <c:showPercent val="0"/>
          <c:showBubbleSize val="0"/>
        </c:dLbls>
        <c:marker val="1"/>
        <c:smooth val="0"/>
        <c:axId val="1964061023"/>
        <c:axId val="1964057695"/>
      </c:lineChart>
      <c:catAx>
        <c:axId val="1964061023"/>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Месяц</a:t>
                </a:r>
                <a:r>
                  <a:rPr lang="ru-KZ"/>
                  <a:t>ы</a:t>
                </a:r>
                <a:endParaRPr lang="ru-RU"/>
              </a:p>
            </c:rich>
          </c:tx>
          <c:layout>
            <c:manualLayout>
              <c:xMode val="edge"/>
              <c:yMode val="edge"/>
              <c:x val="0.82699646643109537"/>
              <c:y val="0.7001956077436105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bg2">
                <a:lumMod val="7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964057695"/>
        <c:crosses val="autoZero"/>
        <c:auto val="1"/>
        <c:lblAlgn val="ctr"/>
        <c:lblOffset val="100"/>
        <c:noMultiLvlLbl val="0"/>
      </c:catAx>
      <c:valAx>
        <c:axId val="1964057695"/>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Са, мг/дм</a:t>
                </a:r>
                <a:r>
                  <a:rPr lang="ru-RU" baseline="30000"/>
                  <a:t>3</a:t>
                </a:r>
              </a:p>
            </c:rich>
          </c:tx>
          <c:layout>
            <c:manualLayout>
              <c:xMode val="edge"/>
              <c:yMode val="edge"/>
              <c:x val="3.2443323225373522E-2"/>
              <c:y val="0.2740075611603135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964061023"/>
        <c:crosses val="autoZero"/>
        <c:crossBetween val="between"/>
        <c:majorUnit val="50"/>
      </c:valAx>
      <c:spPr>
        <a:noFill/>
        <a:ln>
          <a:noFill/>
        </a:ln>
        <a:effectLst/>
      </c:spPr>
    </c:plotArea>
    <c:plotVisOnly val="1"/>
    <c:dispBlanksAs val="gap"/>
    <c:showDLblsOverMax val="0"/>
  </c:chart>
  <c:spPr>
    <a:solidFill>
      <a:schemeClr val="bg1"/>
    </a:solidFill>
    <a:ln w="3175" cap="flat" cmpd="sng" algn="ctr">
      <a:solidFill>
        <a:schemeClr val="bg2">
          <a:lumMod val="90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t>95%</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822554680664917"/>
          <c:y val="0.12083333333333335"/>
          <c:w val="0.80567839020122489"/>
          <c:h val="0.66352623954792533"/>
        </c:manualLayout>
      </c:layout>
      <c:barChart>
        <c:barDir val="col"/>
        <c:grouping val="clustered"/>
        <c:varyColors val="0"/>
        <c:ser>
          <c:idx val="0"/>
          <c:order val="0"/>
          <c:tx>
            <c:strRef>
              <c:f>минерализация!$T$10</c:f>
              <c:strCache>
                <c:ptCount val="1"/>
                <c:pt idx="0">
                  <c:v>Казалы</c:v>
                </c:pt>
              </c:strCache>
            </c:strRef>
          </c:tx>
          <c:spPr>
            <a:solidFill>
              <a:schemeClr val="accent2"/>
            </a:solidFill>
            <a:ln w="9525">
              <a:solidFill>
                <a:srgbClr val="FF0000"/>
              </a:solidFill>
            </a:ln>
            <a:effectLst/>
          </c:spPr>
          <c:invertIfNegative val="0"/>
          <c:cat>
            <c:strRef>
              <c:f>минерализация!$E$54:$P$54</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минерализация!$X$13:$AI$13</c:f>
              <c:numCache>
                <c:formatCode>General</c:formatCode>
                <c:ptCount val="12"/>
                <c:pt idx="0">
                  <c:v>97.8</c:v>
                </c:pt>
                <c:pt idx="1">
                  <c:v>85.7</c:v>
                </c:pt>
                <c:pt idx="2">
                  <c:v>95.2</c:v>
                </c:pt>
                <c:pt idx="3">
                  <c:v>97.8</c:v>
                </c:pt>
                <c:pt idx="4">
                  <c:v>100.1</c:v>
                </c:pt>
                <c:pt idx="5">
                  <c:v>110.2</c:v>
                </c:pt>
                <c:pt idx="6">
                  <c:v>122.8</c:v>
                </c:pt>
                <c:pt idx="7">
                  <c:v>110.2</c:v>
                </c:pt>
                <c:pt idx="8">
                  <c:v>90.1</c:v>
                </c:pt>
                <c:pt idx="9">
                  <c:v>74.400000000000006</c:v>
                </c:pt>
                <c:pt idx="10">
                  <c:v>62.8</c:v>
                </c:pt>
                <c:pt idx="11">
                  <c:v>89.1</c:v>
                </c:pt>
              </c:numCache>
            </c:numRef>
          </c:val>
          <c:extLst>
            <c:ext xmlns:c16="http://schemas.microsoft.com/office/drawing/2014/chart" uri="{C3380CC4-5D6E-409C-BE32-E72D297353CC}">
              <c16:uniqueId val="{00000000-D289-4FD8-8C02-986CBEE2A7DF}"/>
            </c:ext>
          </c:extLst>
        </c:ser>
        <c:dLbls>
          <c:showLegendKey val="0"/>
          <c:showVal val="0"/>
          <c:showCatName val="0"/>
          <c:showSerName val="0"/>
          <c:showPercent val="0"/>
          <c:showBubbleSize val="0"/>
        </c:dLbls>
        <c:gapWidth val="150"/>
        <c:axId val="1964061023"/>
        <c:axId val="1964057695"/>
      </c:barChart>
      <c:lineChart>
        <c:grouping val="standard"/>
        <c:varyColors val="0"/>
        <c:ser>
          <c:idx val="2"/>
          <c:order val="1"/>
          <c:tx>
            <c:strRef>
              <c:f>минерализация!$V$9</c:f>
              <c:strCache>
                <c:ptCount val="1"/>
                <c:pt idx="0">
                  <c:v>ПДК рыбхоз</c:v>
                </c:pt>
              </c:strCache>
            </c:strRef>
          </c:tx>
          <c:spPr>
            <a:ln w="19050" cap="rnd">
              <a:solidFill>
                <a:srgbClr val="7030A0"/>
              </a:solidFill>
              <a:round/>
            </a:ln>
            <a:effectLst/>
          </c:spPr>
          <c:marker>
            <c:symbol val="none"/>
          </c:marker>
          <c:val>
            <c:numRef>
              <c:f>минерализация!$X$9:$AI$9</c:f>
              <c:numCache>
                <c:formatCode>General</c:formatCode>
                <c:ptCount val="12"/>
                <c:pt idx="0">
                  <c:v>180</c:v>
                </c:pt>
                <c:pt idx="1">
                  <c:v>180</c:v>
                </c:pt>
                <c:pt idx="2">
                  <c:v>180</c:v>
                </c:pt>
                <c:pt idx="3">
                  <c:v>180</c:v>
                </c:pt>
                <c:pt idx="4">
                  <c:v>180</c:v>
                </c:pt>
                <c:pt idx="5">
                  <c:v>180</c:v>
                </c:pt>
                <c:pt idx="6">
                  <c:v>180</c:v>
                </c:pt>
                <c:pt idx="7">
                  <c:v>180</c:v>
                </c:pt>
                <c:pt idx="8">
                  <c:v>180</c:v>
                </c:pt>
                <c:pt idx="9">
                  <c:v>180</c:v>
                </c:pt>
                <c:pt idx="10">
                  <c:v>180</c:v>
                </c:pt>
                <c:pt idx="11">
                  <c:v>180</c:v>
                </c:pt>
              </c:numCache>
            </c:numRef>
          </c:val>
          <c:smooth val="0"/>
          <c:extLst>
            <c:ext xmlns:c16="http://schemas.microsoft.com/office/drawing/2014/chart" uri="{C3380CC4-5D6E-409C-BE32-E72D297353CC}">
              <c16:uniqueId val="{00000001-D289-4FD8-8C02-986CBEE2A7DF}"/>
            </c:ext>
          </c:extLst>
        </c:ser>
        <c:dLbls>
          <c:showLegendKey val="0"/>
          <c:showVal val="0"/>
          <c:showCatName val="0"/>
          <c:showSerName val="0"/>
          <c:showPercent val="0"/>
          <c:showBubbleSize val="0"/>
        </c:dLbls>
        <c:marker val="1"/>
        <c:smooth val="0"/>
        <c:axId val="1964061023"/>
        <c:axId val="1964057695"/>
      </c:lineChart>
      <c:catAx>
        <c:axId val="1964061023"/>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Месяц</a:t>
                </a:r>
                <a:r>
                  <a:rPr lang="ru-KZ"/>
                  <a:t>ы</a:t>
                </a:r>
                <a:endParaRPr lang="ru-RU"/>
              </a:p>
            </c:rich>
          </c:tx>
          <c:layout>
            <c:manualLayout>
              <c:xMode val="edge"/>
              <c:yMode val="edge"/>
              <c:x val="0.8501333333333333"/>
              <c:y val="0.6564789237410898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bg2">
                <a:lumMod val="7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964057695"/>
        <c:crosses val="autoZero"/>
        <c:auto val="1"/>
        <c:lblAlgn val="ctr"/>
        <c:lblOffset val="100"/>
        <c:noMultiLvlLbl val="0"/>
      </c:catAx>
      <c:valAx>
        <c:axId val="1964057695"/>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Са, мг/дм</a:t>
                </a:r>
                <a:r>
                  <a:rPr lang="ru-RU" baseline="30000"/>
                  <a:t>3</a:t>
                </a:r>
              </a:p>
            </c:rich>
          </c:tx>
          <c:layout>
            <c:manualLayout>
              <c:xMode val="edge"/>
              <c:yMode val="edge"/>
              <c:x val="3.16668416447944E-2"/>
              <c:y val="0.2692242158254807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964061023"/>
        <c:crosses val="autoZero"/>
        <c:crossBetween val="between"/>
        <c:majorUnit val="50"/>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t>95%</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20452150211992731"/>
          <c:y val="0.12083333333333335"/>
          <c:w val="0.76838683626085202"/>
          <c:h val="0.67899366513788728"/>
        </c:manualLayout>
      </c:layout>
      <c:barChart>
        <c:barDir val="col"/>
        <c:grouping val="clustered"/>
        <c:varyColors val="0"/>
        <c:ser>
          <c:idx val="1"/>
          <c:order val="0"/>
          <c:tx>
            <c:strRef>
              <c:f>минерализация!$V$61</c:f>
              <c:strCache>
                <c:ptCount val="1"/>
                <c:pt idx="0">
                  <c:v>Внутригодовое распределение Ca при НГР в створе г. Казалы</c:v>
                </c:pt>
              </c:strCache>
            </c:strRef>
          </c:tx>
          <c:spPr>
            <a:solidFill>
              <a:schemeClr val="accent2"/>
            </a:solidFill>
            <a:ln w="9525">
              <a:solidFill>
                <a:srgbClr val="FF0000"/>
              </a:solidFill>
            </a:ln>
            <a:effectLst/>
          </c:spPr>
          <c:invertIfNegative val="0"/>
          <c:cat>
            <c:strRef>
              <c:f>минерализация!$E$54:$P$54</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минерализация!$X$64:$AI$64</c:f>
              <c:numCache>
                <c:formatCode>General</c:formatCode>
                <c:ptCount val="12"/>
                <c:pt idx="0">
                  <c:v>128</c:v>
                </c:pt>
                <c:pt idx="1">
                  <c:v>138</c:v>
                </c:pt>
                <c:pt idx="2">
                  <c:v>116</c:v>
                </c:pt>
                <c:pt idx="3">
                  <c:v>104</c:v>
                </c:pt>
                <c:pt idx="4">
                  <c:v>112</c:v>
                </c:pt>
                <c:pt idx="5">
                  <c:v>146</c:v>
                </c:pt>
                <c:pt idx="6">
                  <c:v>160</c:v>
                </c:pt>
                <c:pt idx="7">
                  <c:v>122.8</c:v>
                </c:pt>
                <c:pt idx="8">
                  <c:v>128</c:v>
                </c:pt>
                <c:pt idx="9">
                  <c:v>132</c:v>
                </c:pt>
                <c:pt idx="10">
                  <c:v>156</c:v>
                </c:pt>
                <c:pt idx="11">
                  <c:v>156</c:v>
                </c:pt>
              </c:numCache>
            </c:numRef>
          </c:val>
          <c:extLst>
            <c:ext xmlns:c16="http://schemas.microsoft.com/office/drawing/2014/chart" uri="{C3380CC4-5D6E-409C-BE32-E72D297353CC}">
              <c16:uniqueId val="{00000000-E54C-49D1-A41D-00F15BC0EB7B}"/>
            </c:ext>
          </c:extLst>
        </c:ser>
        <c:ser>
          <c:idx val="3"/>
          <c:order val="1"/>
          <c:tx>
            <c:strRef>
              <c:f>минерализация!$A$62</c:f>
              <c:strCache>
                <c:ptCount val="1"/>
                <c:pt idx="0">
                  <c:v>Кокбулак</c:v>
                </c:pt>
              </c:strCache>
            </c:strRef>
          </c:tx>
          <c:spPr>
            <a:solidFill>
              <a:schemeClr val="accent5">
                <a:lumMod val="75000"/>
              </a:schemeClr>
            </a:solidFill>
            <a:ln w="19050">
              <a:noFill/>
            </a:ln>
            <a:effectLst/>
          </c:spPr>
          <c:invertIfNegative val="0"/>
          <c:cat>
            <c:strRef>
              <c:f>минерализация!$E$54:$P$54</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минерализация!$E$65:$P$65</c:f>
              <c:numCache>
                <c:formatCode>General</c:formatCode>
                <c:ptCount val="12"/>
                <c:pt idx="0">
                  <c:v>127</c:v>
                </c:pt>
                <c:pt idx="1">
                  <c:v>127</c:v>
                </c:pt>
                <c:pt idx="2">
                  <c:v>126</c:v>
                </c:pt>
                <c:pt idx="11">
                  <c:v>122</c:v>
                </c:pt>
              </c:numCache>
            </c:numRef>
          </c:val>
          <c:extLst>
            <c:ext xmlns:c16="http://schemas.microsoft.com/office/drawing/2014/chart" uri="{C3380CC4-5D6E-409C-BE32-E72D297353CC}">
              <c16:uniqueId val="{00000001-E54C-49D1-A41D-00F15BC0EB7B}"/>
            </c:ext>
          </c:extLst>
        </c:ser>
        <c:dLbls>
          <c:showLegendKey val="0"/>
          <c:showVal val="0"/>
          <c:showCatName val="0"/>
          <c:showSerName val="0"/>
          <c:showPercent val="0"/>
          <c:showBubbleSize val="0"/>
        </c:dLbls>
        <c:gapWidth val="150"/>
        <c:axId val="1964061023"/>
        <c:axId val="1964057695"/>
      </c:barChart>
      <c:lineChart>
        <c:grouping val="standard"/>
        <c:varyColors val="0"/>
        <c:ser>
          <c:idx val="2"/>
          <c:order val="2"/>
          <c:tx>
            <c:strRef>
              <c:f>минерализация!$V$9</c:f>
              <c:strCache>
                <c:ptCount val="1"/>
                <c:pt idx="0">
                  <c:v>ПДК рыбхоз</c:v>
                </c:pt>
              </c:strCache>
            </c:strRef>
          </c:tx>
          <c:spPr>
            <a:ln w="19050" cap="rnd">
              <a:solidFill>
                <a:srgbClr val="7030A0"/>
              </a:solidFill>
              <a:round/>
            </a:ln>
            <a:effectLst/>
          </c:spPr>
          <c:marker>
            <c:symbol val="none"/>
          </c:marker>
          <c:val>
            <c:numRef>
              <c:f>минерализация!$X$9:$AI$9</c:f>
              <c:numCache>
                <c:formatCode>General</c:formatCode>
                <c:ptCount val="12"/>
                <c:pt idx="0">
                  <c:v>180</c:v>
                </c:pt>
                <c:pt idx="1">
                  <c:v>180</c:v>
                </c:pt>
                <c:pt idx="2">
                  <c:v>180</c:v>
                </c:pt>
                <c:pt idx="3">
                  <c:v>180</c:v>
                </c:pt>
                <c:pt idx="4">
                  <c:v>180</c:v>
                </c:pt>
                <c:pt idx="5">
                  <c:v>180</c:v>
                </c:pt>
                <c:pt idx="6">
                  <c:v>180</c:v>
                </c:pt>
                <c:pt idx="7">
                  <c:v>180</c:v>
                </c:pt>
                <c:pt idx="8">
                  <c:v>180</c:v>
                </c:pt>
                <c:pt idx="9">
                  <c:v>180</c:v>
                </c:pt>
                <c:pt idx="10">
                  <c:v>180</c:v>
                </c:pt>
                <c:pt idx="11">
                  <c:v>180</c:v>
                </c:pt>
              </c:numCache>
            </c:numRef>
          </c:val>
          <c:smooth val="0"/>
          <c:extLst>
            <c:ext xmlns:c16="http://schemas.microsoft.com/office/drawing/2014/chart" uri="{C3380CC4-5D6E-409C-BE32-E72D297353CC}">
              <c16:uniqueId val="{00000002-E54C-49D1-A41D-00F15BC0EB7B}"/>
            </c:ext>
          </c:extLst>
        </c:ser>
        <c:dLbls>
          <c:showLegendKey val="0"/>
          <c:showVal val="0"/>
          <c:showCatName val="0"/>
          <c:showSerName val="0"/>
          <c:showPercent val="0"/>
          <c:showBubbleSize val="0"/>
        </c:dLbls>
        <c:marker val="1"/>
        <c:smooth val="0"/>
        <c:axId val="1964061023"/>
        <c:axId val="1964057695"/>
      </c:lineChart>
      <c:catAx>
        <c:axId val="1964061023"/>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Месяц</a:t>
                </a:r>
                <a:r>
                  <a:rPr lang="ru-KZ"/>
                  <a:t>ы</a:t>
                </a:r>
                <a:endParaRPr lang="ru-RU"/>
              </a:p>
            </c:rich>
          </c:tx>
          <c:layout>
            <c:manualLayout>
              <c:xMode val="edge"/>
              <c:yMode val="edge"/>
              <c:x val="0.81863247863247868"/>
              <c:y val="0.6648594814976190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bg2">
                <a:lumMod val="7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964057695"/>
        <c:crosses val="autoZero"/>
        <c:auto val="1"/>
        <c:lblAlgn val="ctr"/>
        <c:lblOffset val="100"/>
        <c:noMultiLvlLbl val="0"/>
      </c:catAx>
      <c:valAx>
        <c:axId val="1964057695"/>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Са, мг/дм</a:t>
                </a:r>
                <a:r>
                  <a:rPr lang="ru-RU" baseline="30000"/>
                  <a:t>3</a:t>
                </a:r>
              </a:p>
            </c:rich>
          </c:tx>
          <c:layout>
            <c:manualLayout>
              <c:xMode val="edge"/>
              <c:yMode val="edge"/>
              <c:x val="3.2692307692307694E-2"/>
              <c:y val="0.251468279005548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1964061023"/>
        <c:crosses val="autoZero"/>
        <c:crossBetween val="between"/>
        <c:majorUnit val="50"/>
      </c:valAx>
      <c:spPr>
        <a:noFill/>
        <a:ln>
          <a:noFill/>
        </a:ln>
        <a:effectLst/>
      </c:spPr>
    </c:plotArea>
    <c:plotVisOnly val="1"/>
    <c:dispBlanksAs val="gap"/>
    <c:showDLblsOverMax val="0"/>
  </c:chart>
  <c:spPr>
    <a:solidFill>
      <a:schemeClr val="bg1"/>
    </a:solidFill>
    <a:ln w="3175" cap="flat" cmpd="sng" algn="ctr">
      <a:solidFill>
        <a:schemeClr val="bg2">
          <a:lumMod val="90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25%</a:t>
            </a:r>
          </a:p>
        </c:rich>
      </c:tx>
      <c:layout>
        <c:manualLayout>
          <c:xMode val="edge"/>
          <c:yMode val="edge"/>
          <c:x val="0.46288153980752417"/>
          <c:y val="3.4577972835362791E-2"/>
        </c:manualLayout>
      </c:layout>
      <c:overlay val="0"/>
      <c:spPr>
        <a:noFill/>
        <a:ln w="25400">
          <a:noFill/>
        </a:ln>
      </c:spPr>
    </c:title>
    <c:autoTitleDeleted val="0"/>
    <c:plotArea>
      <c:layout>
        <c:manualLayout>
          <c:layoutTarget val="inner"/>
          <c:xMode val="edge"/>
          <c:yMode val="edge"/>
          <c:x val="0.18714400699912512"/>
          <c:y val="4.3927759426880014E-2"/>
          <c:w val="0.80748766404199479"/>
          <c:h val="0.69688241252001171"/>
        </c:manualLayout>
      </c:layout>
      <c:barChart>
        <c:barDir val="col"/>
        <c:grouping val="clustered"/>
        <c:varyColors val="0"/>
        <c:ser>
          <c:idx val="3"/>
          <c:order val="0"/>
          <c:tx>
            <c:strRef>
              <c:f>Mg!$F$3</c:f>
              <c:strCache>
                <c:ptCount val="1"/>
                <c:pt idx="0">
                  <c:v>Томенарык</c:v>
                </c:pt>
              </c:strCache>
            </c:strRef>
          </c:tx>
          <c:spPr>
            <a:ln>
              <a:solidFill>
                <a:schemeClr val="accent3"/>
              </a:solidFill>
            </a:ln>
          </c:spPr>
          <c:invertIfNegative val="0"/>
          <c:cat>
            <c:strRef>
              <c:f>Mg!$B$5:$B$16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Mg!$F$5:$F$16</c:f>
              <c:numCache>
                <c:formatCode>General</c:formatCode>
                <c:ptCount val="12"/>
                <c:pt idx="0">
                  <c:v>46.6</c:v>
                </c:pt>
                <c:pt idx="1">
                  <c:v>41.1</c:v>
                </c:pt>
                <c:pt idx="2">
                  <c:v>41</c:v>
                </c:pt>
                <c:pt idx="3">
                  <c:v>41</c:v>
                </c:pt>
                <c:pt idx="4">
                  <c:v>31.6</c:v>
                </c:pt>
                <c:pt idx="5">
                  <c:v>22</c:v>
                </c:pt>
                <c:pt idx="6">
                  <c:v>21.8</c:v>
                </c:pt>
                <c:pt idx="7">
                  <c:v>37.799999999999997</c:v>
                </c:pt>
                <c:pt idx="8">
                  <c:v>29.2</c:v>
                </c:pt>
                <c:pt idx="9">
                  <c:v>38.700000000000003</c:v>
                </c:pt>
                <c:pt idx="10">
                  <c:v>40.1</c:v>
                </c:pt>
                <c:pt idx="11">
                  <c:v>40.6</c:v>
                </c:pt>
              </c:numCache>
            </c:numRef>
          </c:val>
          <c:extLst>
            <c:ext xmlns:c16="http://schemas.microsoft.com/office/drawing/2014/chart" uri="{C3380CC4-5D6E-409C-BE32-E72D297353CC}">
              <c16:uniqueId val="{00000000-375B-46BA-A741-862EC050CAFF}"/>
            </c:ext>
          </c:extLst>
        </c:ser>
        <c:ser>
          <c:idx val="4"/>
          <c:order val="1"/>
          <c:tx>
            <c:strRef>
              <c:f>Mg!$G$3</c:f>
              <c:strCache>
                <c:ptCount val="1"/>
                <c:pt idx="0">
                  <c:v>выше г. Кызылорда</c:v>
                </c:pt>
              </c:strCache>
            </c:strRef>
          </c:tx>
          <c:spPr>
            <a:ln>
              <a:solidFill>
                <a:schemeClr val="accent4"/>
              </a:solidFill>
            </a:ln>
          </c:spPr>
          <c:invertIfNegative val="0"/>
          <c:cat>
            <c:strRef>
              <c:f>Mg!$B$5:$B$16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Mg!$G$5:$G$16</c:f>
              <c:numCache>
                <c:formatCode>General</c:formatCode>
                <c:ptCount val="12"/>
                <c:pt idx="1">
                  <c:v>32.299999999999997</c:v>
                </c:pt>
                <c:pt idx="4">
                  <c:v>18.7</c:v>
                </c:pt>
                <c:pt idx="5">
                  <c:v>19.899999999999999</c:v>
                </c:pt>
                <c:pt idx="7">
                  <c:v>27.2</c:v>
                </c:pt>
                <c:pt idx="9">
                  <c:v>41.5</c:v>
                </c:pt>
                <c:pt idx="10">
                  <c:v>28.1</c:v>
                </c:pt>
              </c:numCache>
            </c:numRef>
          </c:val>
          <c:extLst>
            <c:ext xmlns:c16="http://schemas.microsoft.com/office/drawing/2014/chart" uri="{C3380CC4-5D6E-409C-BE32-E72D297353CC}">
              <c16:uniqueId val="{00000001-375B-46BA-A741-862EC050CAFF}"/>
            </c:ext>
          </c:extLst>
        </c:ser>
        <c:ser>
          <c:idx val="7"/>
          <c:order val="2"/>
          <c:tx>
            <c:strRef>
              <c:f>Mg!$J$3</c:f>
              <c:strCache>
                <c:ptCount val="1"/>
                <c:pt idx="0">
                  <c:v>Казалы</c:v>
                </c:pt>
              </c:strCache>
            </c:strRef>
          </c:tx>
          <c:spPr>
            <a:solidFill>
              <a:srgbClr val="F1A78A"/>
            </a:solidFill>
            <a:ln>
              <a:solidFill>
                <a:schemeClr val="accent2">
                  <a:lumMod val="75000"/>
                </a:schemeClr>
              </a:solidFill>
            </a:ln>
          </c:spPr>
          <c:invertIfNegative val="0"/>
          <c:cat>
            <c:strRef>
              <c:f>Mg!$B$5:$B$16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Mg!$J$5:$J$16</c:f>
              <c:numCache>
                <c:formatCode>General</c:formatCode>
                <c:ptCount val="12"/>
                <c:pt idx="0">
                  <c:v>2.2000000000000002</c:v>
                </c:pt>
                <c:pt idx="1">
                  <c:v>3.9</c:v>
                </c:pt>
                <c:pt idx="2">
                  <c:v>31.7</c:v>
                </c:pt>
                <c:pt idx="3">
                  <c:v>30.3</c:v>
                </c:pt>
                <c:pt idx="4">
                  <c:v>20.3</c:v>
                </c:pt>
                <c:pt idx="5">
                  <c:v>21</c:v>
                </c:pt>
                <c:pt idx="6">
                  <c:v>3.8</c:v>
                </c:pt>
                <c:pt idx="7">
                  <c:v>23.1</c:v>
                </c:pt>
                <c:pt idx="8">
                  <c:v>42.1</c:v>
                </c:pt>
                <c:pt idx="9">
                  <c:v>38.5</c:v>
                </c:pt>
                <c:pt idx="10">
                  <c:v>35.4</c:v>
                </c:pt>
                <c:pt idx="11">
                  <c:v>63.3</c:v>
                </c:pt>
              </c:numCache>
            </c:numRef>
          </c:val>
          <c:extLst>
            <c:ext xmlns:c16="http://schemas.microsoft.com/office/drawing/2014/chart" uri="{C3380CC4-5D6E-409C-BE32-E72D297353CC}">
              <c16:uniqueId val="{00000002-375B-46BA-A741-862EC050CAFF}"/>
            </c:ext>
          </c:extLst>
        </c:ser>
        <c:dLbls>
          <c:showLegendKey val="0"/>
          <c:showVal val="0"/>
          <c:showCatName val="0"/>
          <c:showSerName val="0"/>
          <c:showPercent val="0"/>
          <c:showBubbleSize val="0"/>
        </c:dLbls>
        <c:gapWidth val="150"/>
        <c:axId val="30099408"/>
        <c:axId val="1"/>
      </c:barChart>
      <c:lineChart>
        <c:grouping val="standard"/>
        <c:varyColors val="0"/>
        <c:ser>
          <c:idx val="9"/>
          <c:order val="3"/>
          <c:tx>
            <c:strRef>
              <c:f>Mg!$U$3</c:f>
              <c:strCache>
                <c:ptCount val="1"/>
                <c:pt idx="0">
                  <c:v>ПДК для ВВРВ</c:v>
                </c:pt>
              </c:strCache>
            </c:strRef>
          </c:tx>
          <c:spPr>
            <a:ln>
              <a:solidFill>
                <a:srgbClr val="7030A0"/>
              </a:solidFill>
            </a:ln>
          </c:spPr>
          <c:marker>
            <c:symbol val="none"/>
          </c:marker>
          <c:cat>
            <c:strRef>
              <c:f>Mg!$B$5:$B$16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Mg!$U$5:$U$16</c:f>
              <c:numCache>
                <c:formatCode>General</c:formatCode>
                <c:ptCount val="12"/>
                <c:pt idx="0">
                  <c:v>40</c:v>
                </c:pt>
                <c:pt idx="1">
                  <c:v>40</c:v>
                </c:pt>
                <c:pt idx="2">
                  <c:v>40</c:v>
                </c:pt>
                <c:pt idx="3">
                  <c:v>40</c:v>
                </c:pt>
                <c:pt idx="4">
                  <c:v>40</c:v>
                </c:pt>
                <c:pt idx="5">
                  <c:v>40</c:v>
                </c:pt>
                <c:pt idx="6">
                  <c:v>40</c:v>
                </c:pt>
                <c:pt idx="7">
                  <c:v>40</c:v>
                </c:pt>
                <c:pt idx="8">
                  <c:v>40</c:v>
                </c:pt>
                <c:pt idx="9">
                  <c:v>40</c:v>
                </c:pt>
                <c:pt idx="10">
                  <c:v>40</c:v>
                </c:pt>
                <c:pt idx="11">
                  <c:v>40</c:v>
                </c:pt>
              </c:numCache>
            </c:numRef>
          </c:val>
          <c:smooth val="0"/>
          <c:extLst>
            <c:ext xmlns:c16="http://schemas.microsoft.com/office/drawing/2014/chart" uri="{C3380CC4-5D6E-409C-BE32-E72D297353CC}">
              <c16:uniqueId val="{00000003-375B-46BA-A741-862EC050CAFF}"/>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9424084701276763"/>
              <c:y val="0.62691192646562333"/>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400"/>
        </c:scaling>
        <c:delete val="0"/>
        <c:axPos val="l"/>
        <c:title>
          <c:tx>
            <c:rich>
              <a:bodyPr/>
              <a:lstStyle/>
              <a:p>
                <a:pPr>
                  <a:defRPr/>
                </a:pPr>
                <a:r>
                  <a:rPr lang="en-US" sz="1000" b="0" i="0" u="none" strike="noStrike" baseline="0">
                    <a:effectLst/>
                  </a:rPr>
                  <a:t>Mg</a:t>
                </a:r>
                <a:r>
                  <a:rPr lang="ru-RU"/>
                  <a:t>, мг/</a:t>
                </a:r>
                <a:r>
                  <a:rPr lang="ru-KZ"/>
                  <a:t>дм</a:t>
                </a:r>
                <a:r>
                  <a:rPr lang="ru-KZ" baseline="30000"/>
                  <a:t>3</a:t>
                </a:r>
                <a:endParaRPr lang="ru-RU" baseline="30000"/>
              </a:p>
            </c:rich>
          </c:tx>
          <c:layout>
            <c:manualLayout>
              <c:xMode val="edge"/>
              <c:yMode val="edge"/>
              <c:x val="9.278390201224845E-3"/>
              <c:y val="0.23400714254980423"/>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1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25%</a:t>
            </a:r>
          </a:p>
        </c:rich>
      </c:tx>
      <c:layout>
        <c:manualLayout>
          <c:xMode val="edge"/>
          <c:yMode val="edge"/>
          <c:x val="0.45944865382393241"/>
          <c:y val="2.5391334279936319E-2"/>
        </c:manualLayout>
      </c:layout>
      <c:overlay val="0"/>
      <c:spPr>
        <a:noFill/>
        <a:ln w="25400">
          <a:noFill/>
        </a:ln>
      </c:spPr>
    </c:title>
    <c:autoTitleDeleted val="0"/>
    <c:plotArea>
      <c:layout>
        <c:manualLayout>
          <c:layoutTarget val="inner"/>
          <c:xMode val="edge"/>
          <c:yMode val="edge"/>
          <c:x val="0.16341240363822446"/>
          <c:y val="4.3927759426880014E-2"/>
          <c:w val="0.83121906931444889"/>
          <c:h val="0.74099106464150999"/>
        </c:manualLayout>
      </c:layout>
      <c:barChart>
        <c:barDir val="col"/>
        <c:grouping val="clustered"/>
        <c:varyColors val="0"/>
        <c:ser>
          <c:idx val="2"/>
          <c:order val="0"/>
          <c:tx>
            <c:strRef>
              <c:f>Mg!$N$3</c:f>
              <c:strCache>
                <c:ptCount val="1"/>
                <c:pt idx="0">
                  <c:v>НБ Шардаринского вдхр.</c:v>
                </c:pt>
              </c:strCache>
            </c:strRef>
          </c:tx>
          <c:spPr>
            <a:ln>
              <a:solidFill>
                <a:srgbClr val="00B050"/>
              </a:solidFill>
            </a:ln>
          </c:spPr>
          <c:invertIfNegative val="0"/>
          <c:cat>
            <c:strRef>
              <c:f>Mg!$B$5:$B$16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Mg!$N$5:$N$16</c:f>
              <c:numCache>
                <c:formatCode>General</c:formatCode>
                <c:ptCount val="12"/>
                <c:pt idx="0">
                  <c:v>77.900000000000006</c:v>
                </c:pt>
                <c:pt idx="1">
                  <c:v>78.900000000000006</c:v>
                </c:pt>
                <c:pt idx="2">
                  <c:v>81.7</c:v>
                </c:pt>
                <c:pt idx="3">
                  <c:v>73.3</c:v>
                </c:pt>
                <c:pt idx="5">
                  <c:v>45.4</c:v>
                </c:pt>
                <c:pt idx="6">
                  <c:v>45.2</c:v>
                </c:pt>
                <c:pt idx="7">
                  <c:v>54</c:v>
                </c:pt>
                <c:pt idx="8">
                  <c:v>55</c:v>
                </c:pt>
              </c:numCache>
            </c:numRef>
          </c:val>
          <c:extLst>
            <c:ext xmlns:c16="http://schemas.microsoft.com/office/drawing/2014/chart" uri="{C3380CC4-5D6E-409C-BE32-E72D297353CC}">
              <c16:uniqueId val="{00000000-F053-4676-87BE-99D8A2696AB0}"/>
            </c:ext>
          </c:extLst>
        </c:ser>
        <c:ser>
          <c:idx val="3"/>
          <c:order val="1"/>
          <c:tx>
            <c:strRef>
              <c:f>Mg!$O$3</c:f>
              <c:strCache>
                <c:ptCount val="1"/>
                <c:pt idx="0">
                  <c:v>Томенарык</c:v>
                </c:pt>
              </c:strCache>
            </c:strRef>
          </c:tx>
          <c:spPr>
            <a:ln>
              <a:solidFill>
                <a:schemeClr val="accent3"/>
              </a:solidFill>
            </a:ln>
          </c:spPr>
          <c:invertIfNegative val="0"/>
          <c:cat>
            <c:strRef>
              <c:f>Mg!$B$5:$B$16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Mg!$O$5:$O$16</c:f>
              <c:numCache>
                <c:formatCode>General</c:formatCode>
                <c:ptCount val="12"/>
                <c:pt idx="0">
                  <c:v>87.2</c:v>
                </c:pt>
                <c:pt idx="1">
                  <c:v>82.8</c:v>
                </c:pt>
                <c:pt idx="2">
                  <c:v>63.7</c:v>
                </c:pt>
                <c:pt idx="3">
                  <c:v>62.3</c:v>
                </c:pt>
                <c:pt idx="4">
                  <c:v>60.4</c:v>
                </c:pt>
                <c:pt idx="5">
                  <c:v>60.2</c:v>
                </c:pt>
                <c:pt idx="6">
                  <c:v>59.6</c:v>
                </c:pt>
                <c:pt idx="7">
                  <c:v>64.2</c:v>
                </c:pt>
                <c:pt idx="8">
                  <c:v>64</c:v>
                </c:pt>
                <c:pt idx="9">
                  <c:v>63.2</c:v>
                </c:pt>
                <c:pt idx="10">
                  <c:v>62.8</c:v>
                </c:pt>
                <c:pt idx="11">
                  <c:v>62.7</c:v>
                </c:pt>
              </c:numCache>
            </c:numRef>
          </c:val>
          <c:extLst>
            <c:ext xmlns:c16="http://schemas.microsoft.com/office/drawing/2014/chart" uri="{C3380CC4-5D6E-409C-BE32-E72D297353CC}">
              <c16:uniqueId val="{00000001-F053-4676-87BE-99D8A2696AB0}"/>
            </c:ext>
          </c:extLst>
        </c:ser>
        <c:ser>
          <c:idx val="4"/>
          <c:order val="2"/>
          <c:tx>
            <c:strRef>
              <c:f>Mg!$P$3</c:f>
              <c:strCache>
                <c:ptCount val="1"/>
                <c:pt idx="0">
                  <c:v>выше г. Кызылорда</c:v>
                </c:pt>
              </c:strCache>
            </c:strRef>
          </c:tx>
          <c:spPr>
            <a:ln>
              <a:solidFill>
                <a:schemeClr val="accent4"/>
              </a:solidFill>
            </a:ln>
          </c:spPr>
          <c:invertIfNegative val="0"/>
          <c:cat>
            <c:strRef>
              <c:f>Mg!$B$5:$B$16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Mg!$P$5:$P$16</c:f>
              <c:numCache>
                <c:formatCode>General</c:formatCode>
                <c:ptCount val="12"/>
                <c:pt idx="2">
                  <c:v>42.4</c:v>
                </c:pt>
                <c:pt idx="3">
                  <c:v>60</c:v>
                </c:pt>
                <c:pt idx="4">
                  <c:v>60</c:v>
                </c:pt>
                <c:pt idx="5">
                  <c:v>50</c:v>
                </c:pt>
                <c:pt idx="7">
                  <c:v>70</c:v>
                </c:pt>
                <c:pt idx="8">
                  <c:v>90</c:v>
                </c:pt>
                <c:pt idx="9">
                  <c:v>80</c:v>
                </c:pt>
                <c:pt idx="10">
                  <c:v>90</c:v>
                </c:pt>
                <c:pt idx="11">
                  <c:v>50</c:v>
                </c:pt>
              </c:numCache>
            </c:numRef>
          </c:val>
          <c:extLst>
            <c:ext xmlns:c16="http://schemas.microsoft.com/office/drawing/2014/chart" uri="{C3380CC4-5D6E-409C-BE32-E72D297353CC}">
              <c16:uniqueId val="{00000002-F053-4676-87BE-99D8A2696AB0}"/>
            </c:ext>
          </c:extLst>
        </c:ser>
        <c:ser>
          <c:idx val="5"/>
          <c:order val="3"/>
          <c:tx>
            <c:strRef>
              <c:f>Mg!$Q$3</c:f>
              <c:strCache>
                <c:ptCount val="1"/>
                <c:pt idx="0">
                  <c:v>ниже г. Кызылорда</c:v>
                </c:pt>
              </c:strCache>
            </c:strRef>
          </c:tx>
          <c:spPr>
            <a:ln>
              <a:solidFill>
                <a:srgbClr val="0070C0"/>
              </a:solidFill>
            </a:ln>
          </c:spPr>
          <c:invertIfNegative val="0"/>
          <c:cat>
            <c:strRef>
              <c:f>Mg!$B$5:$B$16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Mg!$Q$5:$Q$16</c:f>
              <c:numCache>
                <c:formatCode>General</c:formatCode>
                <c:ptCount val="12"/>
                <c:pt idx="0">
                  <c:v>91.4</c:v>
                </c:pt>
                <c:pt idx="1">
                  <c:v>64.400000000000006</c:v>
                </c:pt>
                <c:pt idx="2">
                  <c:v>67.5</c:v>
                </c:pt>
                <c:pt idx="3">
                  <c:v>65.7</c:v>
                </c:pt>
                <c:pt idx="4">
                  <c:v>69.2</c:v>
                </c:pt>
                <c:pt idx="5">
                  <c:v>81.7</c:v>
                </c:pt>
                <c:pt idx="6">
                  <c:v>68.8</c:v>
                </c:pt>
                <c:pt idx="7">
                  <c:v>117</c:v>
                </c:pt>
                <c:pt idx="8">
                  <c:v>88.5</c:v>
                </c:pt>
                <c:pt idx="9">
                  <c:v>61.2</c:v>
                </c:pt>
                <c:pt idx="10">
                  <c:v>65.2</c:v>
                </c:pt>
                <c:pt idx="11">
                  <c:v>78.8</c:v>
                </c:pt>
              </c:numCache>
            </c:numRef>
          </c:val>
          <c:extLst>
            <c:ext xmlns:c16="http://schemas.microsoft.com/office/drawing/2014/chart" uri="{C3380CC4-5D6E-409C-BE32-E72D297353CC}">
              <c16:uniqueId val="{00000003-F053-4676-87BE-99D8A2696AB0}"/>
            </c:ext>
          </c:extLst>
        </c:ser>
        <c:ser>
          <c:idx val="7"/>
          <c:order val="4"/>
          <c:tx>
            <c:strRef>
              <c:f>Mg!$S$3</c:f>
              <c:strCache>
                <c:ptCount val="1"/>
                <c:pt idx="0">
                  <c:v>Казалы</c:v>
                </c:pt>
              </c:strCache>
            </c:strRef>
          </c:tx>
          <c:spPr>
            <a:ln>
              <a:solidFill>
                <a:schemeClr val="accent2">
                  <a:lumMod val="75000"/>
                </a:schemeClr>
              </a:solidFill>
            </a:ln>
          </c:spPr>
          <c:invertIfNegative val="0"/>
          <c:cat>
            <c:strRef>
              <c:f>Mg!$B$5:$B$16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Mg!$S$5:$S$16</c:f>
              <c:numCache>
                <c:formatCode>General</c:formatCode>
                <c:ptCount val="12"/>
                <c:pt idx="0">
                  <c:v>65.5</c:v>
                </c:pt>
                <c:pt idx="1">
                  <c:v>20.399999999999999</c:v>
                </c:pt>
                <c:pt idx="2">
                  <c:v>48.2</c:v>
                </c:pt>
                <c:pt idx="3">
                  <c:v>61.2</c:v>
                </c:pt>
                <c:pt idx="4">
                  <c:v>72.599999999999994</c:v>
                </c:pt>
                <c:pt idx="5">
                  <c:v>80</c:v>
                </c:pt>
                <c:pt idx="6">
                  <c:v>59.9</c:v>
                </c:pt>
                <c:pt idx="7">
                  <c:v>79.7</c:v>
                </c:pt>
                <c:pt idx="8">
                  <c:v>67.099999999999994</c:v>
                </c:pt>
                <c:pt idx="9">
                  <c:v>69.099999999999994</c:v>
                </c:pt>
                <c:pt idx="10">
                  <c:v>74</c:v>
                </c:pt>
                <c:pt idx="11">
                  <c:v>38.200000000000003</c:v>
                </c:pt>
              </c:numCache>
            </c:numRef>
          </c:val>
          <c:extLst>
            <c:ext xmlns:c16="http://schemas.microsoft.com/office/drawing/2014/chart" uri="{C3380CC4-5D6E-409C-BE32-E72D297353CC}">
              <c16:uniqueId val="{00000004-F053-4676-87BE-99D8A2696AB0}"/>
            </c:ext>
          </c:extLst>
        </c:ser>
        <c:dLbls>
          <c:showLegendKey val="0"/>
          <c:showVal val="0"/>
          <c:showCatName val="0"/>
          <c:showSerName val="0"/>
          <c:showPercent val="0"/>
          <c:showBubbleSize val="0"/>
        </c:dLbls>
        <c:gapWidth val="150"/>
        <c:axId val="30099408"/>
        <c:axId val="1"/>
      </c:barChart>
      <c:lineChart>
        <c:grouping val="standard"/>
        <c:varyColors val="0"/>
        <c:ser>
          <c:idx val="9"/>
          <c:order val="5"/>
          <c:tx>
            <c:strRef>
              <c:f>Mg!$U$3</c:f>
              <c:strCache>
                <c:ptCount val="1"/>
                <c:pt idx="0">
                  <c:v>ПДК для ВВРВ</c:v>
                </c:pt>
              </c:strCache>
            </c:strRef>
          </c:tx>
          <c:spPr>
            <a:ln>
              <a:solidFill>
                <a:srgbClr val="7030A0"/>
              </a:solidFill>
            </a:ln>
          </c:spPr>
          <c:marker>
            <c:symbol val="none"/>
          </c:marker>
          <c:cat>
            <c:strRef>
              <c:f>Mg!$B$5:$B$16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Mg!$U$5:$U$16</c:f>
              <c:numCache>
                <c:formatCode>General</c:formatCode>
                <c:ptCount val="12"/>
                <c:pt idx="0">
                  <c:v>40</c:v>
                </c:pt>
                <c:pt idx="1">
                  <c:v>40</c:v>
                </c:pt>
                <c:pt idx="2">
                  <c:v>40</c:v>
                </c:pt>
                <c:pt idx="3">
                  <c:v>40</c:v>
                </c:pt>
                <c:pt idx="4">
                  <c:v>40</c:v>
                </c:pt>
                <c:pt idx="5">
                  <c:v>40</c:v>
                </c:pt>
                <c:pt idx="6">
                  <c:v>40</c:v>
                </c:pt>
                <c:pt idx="7">
                  <c:v>40</c:v>
                </c:pt>
                <c:pt idx="8">
                  <c:v>40</c:v>
                </c:pt>
                <c:pt idx="9">
                  <c:v>40</c:v>
                </c:pt>
                <c:pt idx="10">
                  <c:v>40</c:v>
                </c:pt>
                <c:pt idx="11">
                  <c:v>40</c:v>
                </c:pt>
              </c:numCache>
            </c:numRef>
          </c:val>
          <c:smooth val="0"/>
          <c:extLst>
            <c:ext xmlns:c16="http://schemas.microsoft.com/office/drawing/2014/chart" uri="{C3380CC4-5D6E-409C-BE32-E72D297353CC}">
              <c16:uniqueId val="{00000005-F053-4676-87BE-99D8A2696AB0}"/>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3458231954582318"/>
              <c:y val="0.5217943607671448"/>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400"/>
        </c:scaling>
        <c:delete val="0"/>
        <c:axPos val="l"/>
        <c:title>
          <c:tx>
            <c:rich>
              <a:bodyPr/>
              <a:lstStyle/>
              <a:p>
                <a:pPr>
                  <a:defRPr sz="1000"/>
                </a:pPr>
                <a:r>
                  <a:rPr lang="en-US" sz="1000" b="0" i="0" u="none" strike="noStrike" baseline="0">
                    <a:effectLst/>
                  </a:rPr>
                  <a:t>Mg</a:t>
                </a:r>
                <a:r>
                  <a:rPr lang="ru-RU" sz="1000" b="0" i="0" baseline="0">
                    <a:effectLst/>
                  </a:rPr>
                  <a:t>, мг/</a:t>
                </a:r>
                <a:r>
                  <a:rPr lang="ru-KZ" sz="1000" b="0" i="0" baseline="0">
                    <a:effectLst/>
                  </a:rPr>
                  <a:t>дм</a:t>
                </a:r>
                <a:r>
                  <a:rPr lang="ru-KZ" sz="1000" b="0" i="0" baseline="30000">
                    <a:effectLst/>
                  </a:rPr>
                  <a:t>3</a:t>
                </a:r>
                <a:endParaRPr lang="ru-RU" sz="1000" baseline="30000">
                  <a:effectLst/>
                </a:endParaRPr>
              </a:p>
            </c:rich>
          </c:tx>
          <c:layout>
            <c:manualLayout>
              <c:xMode val="edge"/>
              <c:yMode val="edge"/>
              <c:x val="1.5547764558627252E-2"/>
              <c:y val="0.21106108624388756"/>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1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50%</a:t>
            </a:r>
          </a:p>
        </c:rich>
      </c:tx>
      <c:layout>
        <c:manualLayout>
          <c:xMode val="edge"/>
          <c:yMode val="edge"/>
          <c:x val="0.44600883426157095"/>
          <c:y val="4.7302904564315358E-2"/>
        </c:manualLayout>
      </c:layout>
      <c:overlay val="0"/>
      <c:spPr>
        <a:noFill/>
        <a:ln w="25400">
          <a:noFill/>
        </a:ln>
      </c:spPr>
    </c:title>
    <c:autoTitleDeleted val="0"/>
    <c:plotArea>
      <c:layout>
        <c:manualLayout>
          <c:layoutTarget val="inner"/>
          <c:xMode val="edge"/>
          <c:yMode val="edge"/>
          <c:x val="0.19603289588801401"/>
          <c:y val="4.3927759426880014E-2"/>
          <c:w val="0.79859877515310584"/>
          <c:h val="0.70931047412176929"/>
        </c:manualLayout>
      </c:layout>
      <c:barChart>
        <c:barDir val="col"/>
        <c:grouping val="clustered"/>
        <c:varyColors val="0"/>
        <c:ser>
          <c:idx val="3"/>
          <c:order val="0"/>
          <c:tx>
            <c:strRef>
              <c:f>Mg!$F$3</c:f>
              <c:strCache>
                <c:ptCount val="1"/>
                <c:pt idx="0">
                  <c:v>Томенарык</c:v>
                </c:pt>
              </c:strCache>
            </c:strRef>
          </c:tx>
          <c:spPr>
            <a:ln>
              <a:solidFill>
                <a:schemeClr val="accent3"/>
              </a:solidFill>
            </a:ln>
          </c:spPr>
          <c:invertIfNegative val="0"/>
          <c:cat>
            <c:strRef>
              <c:f>Mg!$B$17:$B$28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Mg!$F$17:$F$28</c:f>
              <c:numCache>
                <c:formatCode>General</c:formatCode>
                <c:ptCount val="12"/>
                <c:pt idx="0">
                  <c:v>35.799999999999997</c:v>
                </c:pt>
                <c:pt idx="1">
                  <c:v>50.6</c:v>
                </c:pt>
                <c:pt idx="2">
                  <c:v>41.5</c:v>
                </c:pt>
                <c:pt idx="3">
                  <c:v>48.5</c:v>
                </c:pt>
                <c:pt idx="4">
                  <c:v>31.6</c:v>
                </c:pt>
                <c:pt idx="5">
                  <c:v>24.1</c:v>
                </c:pt>
                <c:pt idx="6">
                  <c:v>27.6</c:v>
                </c:pt>
                <c:pt idx="7">
                  <c:v>51.66</c:v>
                </c:pt>
                <c:pt idx="8">
                  <c:v>53.1</c:v>
                </c:pt>
                <c:pt idx="9">
                  <c:v>52.9</c:v>
                </c:pt>
                <c:pt idx="10">
                  <c:v>49.8</c:v>
                </c:pt>
                <c:pt idx="11">
                  <c:v>45.8</c:v>
                </c:pt>
              </c:numCache>
            </c:numRef>
          </c:val>
          <c:extLst>
            <c:ext xmlns:c16="http://schemas.microsoft.com/office/drawing/2014/chart" uri="{C3380CC4-5D6E-409C-BE32-E72D297353CC}">
              <c16:uniqueId val="{00000000-AA57-4DE7-8499-D1CEE3F538EF}"/>
            </c:ext>
          </c:extLst>
        </c:ser>
        <c:ser>
          <c:idx val="4"/>
          <c:order val="1"/>
          <c:tx>
            <c:strRef>
              <c:f>Mg!$G$3</c:f>
              <c:strCache>
                <c:ptCount val="1"/>
                <c:pt idx="0">
                  <c:v>выше г. Кызылорда</c:v>
                </c:pt>
              </c:strCache>
            </c:strRef>
          </c:tx>
          <c:spPr>
            <a:ln>
              <a:solidFill>
                <a:schemeClr val="accent4"/>
              </a:solidFill>
            </a:ln>
          </c:spPr>
          <c:invertIfNegative val="0"/>
          <c:cat>
            <c:strRef>
              <c:f>Mg!$B$17:$B$28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Mg!$G$17:$G$28</c:f>
              <c:numCache>
                <c:formatCode>General</c:formatCode>
                <c:ptCount val="12"/>
                <c:pt idx="1">
                  <c:v>48.8</c:v>
                </c:pt>
                <c:pt idx="2">
                  <c:v>48.8</c:v>
                </c:pt>
                <c:pt idx="3">
                  <c:v>40.799999999999997</c:v>
                </c:pt>
                <c:pt idx="5">
                  <c:v>24.1</c:v>
                </c:pt>
                <c:pt idx="6">
                  <c:v>18.2</c:v>
                </c:pt>
                <c:pt idx="8">
                  <c:v>53</c:v>
                </c:pt>
                <c:pt idx="9">
                  <c:v>64</c:v>
                </c:pt>
                <c:pt idx="10">
                  <c:v>33</c:v>
                </c:pt>
              </c:numCache>
            </c:numRef>
          </c:val>
          <c:extLst>
            <c:ext xmlns:c16="http://schemas.microsoft.com/office/drawing/2014/chart" uri="{C3380CC4-5D6E-409C-BE32-E72D297353CC}">
              <c16:uniqueId val="{00000001-AA57-4DE7-8499-D1CEE3F538EF}"/>
            </c:ext>
          </c:extLst>
        </c:ser>
        <c:ser>
          <c:idx val="7"/>
          <c:order val="2"/>
          <c:tx>
            <c:strRef>
              <c:f>Mg!$J$3</c:f>
              <c:strCache>
                <c:ptCount val="1"/>
                <c:pt idx="0">
                  <c:v>Казалы</c:v>
                </c:pt>
              </c:strCache>
            </c:strRef>
          </c:tx>
          <c:spPr>
            <a:ln>
              <a:solidFill>
                <a:schemeClr val="accent2">
                  <a:lumMod val="75000"/>
                </a:schemeClr>
              </a:solidFill>
            </a:ln>
          </c:spPr>
          <c:invertIfNegative val="0"/>
          <c:cat>
            <c:strRef>
              <c:f>Mg!$B$17:$B$28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Mg!$J$17:$J$28</c:f>
              <c:numCache>
                <c:formatCode>General</c:formatCode>
                <c:ptCount val="12"/>
                <c:pt idx="2">
                  <c:v>38.1</c:v>
                </c:pt>
                <c:pt idx="3">
                  <c:v>33.700000000000003</c:v>
                </c:pt>
                <c:pt idx="5">
                  <c:v>24.3</c:v>
                </c:pt>
                <c:pt idx="6">
                  <c:v>23.3</c:v>
                </c:pt>
                <c:pt idx="8">
                  <c:v>30</c:v>
                </c:pt>
                <c:pt idx="9">
                  <c:v>54.4</c:v>
                </c:pt>
                <c:pt idx="10">
                  <c:v>37.9</c:v>
                </c:pt>
              </c:numCache>
            </c:numRef>
          </c:val>
          <c:extLst>
            <c:ext xmlns:c16="http://schemas.microsoft.com/office/drawing/2014/chart" uri="{C3380CC4-5D6E-409C-BE32-E72D297353CC}">
              <c16:uniqueId val="{00000002-AA57-4DE7-8499-D1CEE3F538EF}"/>
            </c:ext>
          </c:extLst>
        </c:ser>
        <c:dLbls>
          <c:showLegendKey val="0"/>
          <c:showVal val="0"/>
          <c:showCatName val="0"/>
          <c:showSerName val="0"/>
          <c:showPercent val="0"/>
          <c:showBubbleSize val="0"/>
        </c:dLbls>
        <c:gapWidth val="150"/>
        <c:axId val="30099408"/>
        <c:axId val="1"/>
      </c:barChart>
      <c:lineChart>
        <c:grouping val="standard"/>
        <c:varyColors val="0"/>
        <c:ser>
          <c:idx val="9"/>
          <c:order val="3"/>
          <c:tx>
            <c:strRef>
              <c:f>Mg!$U$3</c:f>
              <c:strCache>
                <c:ptCount val="1"/>
                <c:pt idx="0">
                  <c:v>ПДК для ВВРВ</c:v>
                </c:pt>
              </c:strCache>
            </c:strRef>
          </c:tx>
          <c:spPr>
            <a:ln>
              <a:solidFill>
                <a:srgbClr val="7030A0"/>
              </a:solidFill>
            </a:ln>
          </c:spPr>
          <c:marker>
            <c:symbol val="none"/>
          </c:marker>
          <c:cat>
            <c:strRef>
              <c:f>Mg!$B$17:$B$28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Mg!$U$17:$U$28</c:f>
              <c:numCache>
                <c:formatCode>General</c:formatCode>
                <c:ptCount val="12"/>
                <c:pt idx="0">
                  <c:v>40</c:v>
                </c:pt>
                <c:pt idx="1">
                  <c:v>40</c:v>
                </c:pt>
                <c:pt idx="2">
                  <c:v>40</c:v>
                </c:pt>
                <c:pt idx="3">
                  <c:v>40</c:v>
                </c:pt>
                <c:pt idx="4">
                  <c:v>40</c:v>
                </c:pt>
                <c:pt idx="5">
                  <c:v>40</c:v>
                </c:pt>
                <c:pt idx="6">
                  <c:v>40</c:v>
                </c:pt>
                <c:pt idx="7">
                  <c:v>40</c:v>
                </c:pt>
                <c:pt idx="8">
                  <c:v>40</c:v>
                </c:pt>
                <c:pt idx="9">
                  <c:v>40</c:v>
                </c:pt>
                <c:pt idx="10">
                  <c:v>40</c:v>
                </c:pt>
                <c:pt idx="11">
                  <c:v>40</c:v>
                </c:pt>
              </c:numCache>
            </c:numRef>
          </c:val>
          <c:smooth val="0"/>
          <c:extLst>
            <c:ext xmlns:c16="http://schemas.microsoft.com/office/drawing/2014/chart" uri="{C3380CC4-5D6E-409C-BE32-E72D297353CC}">
              <c16:uniqueId val="{00000003-AA57-4DE7-8499-D1CEE3F538EF}"/>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8295934959349587"/>
              <c:y val="0.57711939534529133"/>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400"/>
        </c:scaling>
        <c:delete val="0"/>
        <c:axPos val="l"/>
        <c:title>
          <c:tx>
            <c:rich>
              <a:bodyPr/>
              <a:lstStyle/>
              <a:p>
                <a:pPr>
                  <a:defRPr sz="1000"/>
                </a:pPr>
                <a:r>
                  <a:rPr lang="en-US" sz="1000" b="0" i="0" u="none" strike="noStrike" baseline="0">
                    <a:effectLst/>
                  </a:rPr>
                  <a:t>Mg</a:t>
                </a:r>
                <a:r>
                  <a:rPr lang="ru-RU" sz="1000" b="0" i="0" baseline="0">
                    <a:effectLst/>
                  </a:rPr>
                  <a:t>, мг/</a:t>
                </a:r>
                <a:r>
                  <a:rPr lang="ru-KZ" sz="1000" b="0" i="0" baseline="0">
                    <a:effectLst/>
                  </a:rPr>
                  <a:t>дм</a:t>
                </a:r>
                <a:r>
                  <a:rPr lang="ru-KZ" sz="1000" b="0" i="0" baseline="30000">
                    <a:effectLst/>
                  </a:rPr>
                  <a:t>3</a:t>
                </a:r>
                <a:endParaRPr lang="ru-RU" sz="1000" baseline="30000">
                  <a:effectLst/>
                </a:endParaRPr>
              </a:p>
            </c:rich>
          </c:tx>
          <c:layout>
            <c:manualLayout>
              <c:xMode val="edge"/>
              <c:yMode val="edge"/>
              <c:x val="1.8791882721976825E-2"/>
              <c:y val="0.27191862427984886"/>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1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49338325716279E-2"/>
          <c:y val="0.11535847633310663"/>
          <c:w val="0.88753673622964957"/>
          <c:h val="0.56761218100749466"/>
        </c:manualLayout>
      </c:layout>
      <c:barChart>
        <c:barDir val="col"/>
        <c:grouping val="clustered"/>
        <c:varyColors val="0"/>
        <c:ser>
          <c:idx val="3"/>
          <c:order val="3"/>
          <c:tx>
            <c:strRef>
              <c:f>'водозабор по ВХУ'!$L$1</c:f>
              <c:strCache>
                <c:ptCount val="1"/>
                <c:pt idx="0">
                  <c:v>использовано всего</c:v>
                </c:pt>
              </c:strCache>
            </c:strRef>
          </c:tx>
          <c:spPr>
            <a:solidFill>
              <a:srgbClr val="7030A0"/>
            </a:solidFill>
            <a:ln>
              <a:noFill/>
            </a:ln>
            <a:effectLst/>
          </c:spPr>
          <c:invertIfNegative val="0"/>
          <c:cat>
            <c:numRef>
              <c:f>'АС ВХБ'!$B$10:$B$37</c:f>
              <c:numCache>
                <c:formatCode>General</c:formatCode>
                <c:ptCount val="28"/>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numCache>
            </c:numRef>
          </c:cat>
          <c:val>
            <c:numRef>
              <c:f>'водозабор по ВХУ'!$L$325:$L$352</c:f>
              <c:numCache>
                <c:formatCode>0.0</c:formatCode>
                <c:ptCount val="28"/>
                <c:pt idx="0">
                  <c:v>9.8580000000000005</c:v>
                </c:pt>
                <c:pt idx="1">
                  <c:v>9.2359500000000008</c:v>
                </c:pt>
                <c:pt idx="2">
                  <c:v>8.7272800000000004</c:v>
                </c:pt>
                <c:pt idx="3">
                  <c:v>7.5977999999999994</c:v>
                </c:pt>
                <c:pt idx="4">
                  <c:v>7.7905200000000008</c:v>
                </c:pt>
                <c:pt idx="5">
                  <c:v>6.4112600000000004</c:v>
                </c:pt>
                <c:pt idx="6">
                  <c:v>5.8151599999999997</c:v>
                </c:pt>
                <c:pt idx="7">
                  <c:v>5.2006500000000004</c:v>
                </c:pt>
                <c:pt idx="8">
                  <c:v>4.9663199999999996</c:v>
                </c:pt>
                <c:pt idx="9">
                  <c:v>5.3925899999999993</c:v>
                </c:pt>
                <c:pt idx="10">
                  <c:v>5.8906100000000006</c:v>
                </c:pt>
                <c:pt idx="11">
                  <c:v>6.1175099999999993</c:v>
                </c:pt>
                <c:pt idx="12">
                  <c:v>8.5862207000000001</c:v>
                </c:pt>
                <c:pt idx="13">
                  <c:v>10.873275900000001</c:v>
                </c:pt>
                <c:pt idx="14">
                  <c:v>8.1815549000000001</c:v>
                </c:pt>
                <c:pt idx="15">
                  <c:v>8.161918</c:v>
                </c:pt>
                <c:pt idx="16">
                  <c:v>6.9400071000000008</c:v>
                </c:pt>
                <c:pt idx="17">
                  <c:v>7.1803924499999994</c:v>
                </c:pt>
                <c:pt idx="18">
                  <c:v>7.3940598200000007</c:v>
                </c:pt>
                <c:pt idx="19">
                  <c:v>6.6550767300000011</c:v>
                </c:pt>
                <c:pt idx="20">
                  <c:v>7.0385182200000003</c:v>
                </c:pt>
                <c:pt idx="21">
                  <c:v>7.0274012099999998</c:v>
                </c:pt>
                <c:pt idx="22">
                  <c:v>7.3912931899999998</c:v>
                </c:pt>
                <c:pt idx="23">
                  <c:v>7.4281947999999991</c:v>
                </c:pt>
                <c:pt idx="24">
                  <c:v>7.1539225200000001</c:v>
                </c:pt>
                <c:pt idx="25">
                  <c:v>9.2955702599999999</c:v>
                </c:pt>
                <c:pt idx="26">
                  <c:v>7.02099735</c:v>
                </c:pt>
                <c:pt idx="27">
                  <c:v>7.5349779699999999</c:v>
                </c:pt>
              </c:numCache>
            </c:numRef>
          </c:val>
          <c:extLst>
            <c:ext xmlns:c16="http://schemas.microsoft.com/office/drawing/2014/chart" uri="{C3380CC4-5D6E-409C-BE32-E72D297353CC}">
              <c16:uniqueId val="{00000000-8CD0-49B6-A804-02196F5920CC}"/>
            </c:ext>
          </c:extLst>
        </c:ser>
        <c:ser>
          <c:idx val="4"/>
          <c:order val="4"/>
          <c:tx>
            <c:strRef>
              <c:f>'водозабор по ВХУ'!$M$4:$M$5</c:f>
              <c:strCache>
                <c:ptCount val="2"/>
                <c:pt idx="0">
                  <c:v>хозбытовые</c:v>
                </c:pt>
              </c:strCache>
            </c:strRef>
          </c:tx>
          <c:spPr>
            <a:solidFill>
              <a:schemeClr val="accent5"/>
            </a:solidFill>
            <a:ln>
              <a:noFill/>
            </a:ln>
            <a:effectLst/>
          </c:spPr>
          <c:invertIfNegative val="0"/>
          <c:cat>
            <c:numRef>
              <c:f>'АС ВХБ'!$B$10:$B$37</c:f>
              <c:numCache>
                <c:formatCode>General</c:formatCode>
                <c:ptCount val="28"/>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numCache>
            </c:numRef>
          </c:cat>
          <c:val>
            <c:numRef>
              <c:f>'водозабор по ВХУ'!$M$325:$M$352</c:f>
              <c:numCache>
                <c:formatCode>0.0</c:formatCode>
                <c:ptCount val="28"/>
                <c:pt idx="0">
                  <c:v>0.19092000000000003</c:v>
                </c:pt>
                <c:pt idx="1">
                  <c:v>0.17933999999999997</c:v>
                </c:pt>
                <c:pt idx="2">
                  <c:v>0.18831999999999999</c:v>
                </c:pt>
                <c:pt idx="3">
                  <c:v>0.15293999999999999</c:v>
                </c:pt>
                <c:pt idx="4">
                  <c:v>0.14951999999999999</c:v>
                </c:pt>
                <c:pt idx="5">
                  <c:v>9.1660000000000005E-2</c:v>
                </c:pt>
                <c:pt idx="6">
                  <c:v>6.9820000000000021E-2</c:v>
                </c:pt>
                <c:pt idx="7">
                  <c:v>6.3210000000000002E-2</c:v>
                </c:pt>
                <c:pt idx="8">
                  <c:v>6.1620000000000001E-2</c:v>
                </c:pt>
                <c:pt idx="9">
                  <c:v>5.9920000000000001E-2</c:v>
                </c:pt>
                <c:pt idx="10">
                  <c:v>5.2130000000000003E-2</c:v>
                </c:pt>
                <c:pt idx="11">
                  <c:v>6.5200000000000008E-2</c:v>
                </c:pt>
                <c:pt idx="12">
                  <c:v>6.3211500000000004E-2</c:v>
                </c:pt>
                <c:pt idx="13">
                  <c:v>8.030859999999998E-2</c:v>
                </c:pt>
                <c:pt idx="14">
                  <c:v>7.9059400000000002E-2</c:v>
                </c:pt>
                <c:pt idx="15">
                  <c:v>7.4729299999999999E-2</c:v>
                </c:pt>
                <c:pt idx="16">
                  <c:v>7.00519E-2</c:v>
                </c:pt>
                <c:pt idx="17">
                  <c:v>6.9036550000000002E-2</c:v>
                </c:pt>
                <c:pt idx="18">
                  <c:v>7.1050769999999999E-2</c:v>
                </c:pt>
                <c:pt idx="19">
                  <c:v>7.6261339999999983E-2</c:v>
                </c:pt>
                <c:pt idx="20">
                  <c:v>8.3526799999999998E-2</c:v>
                </c:pt>
                <c:pt idx="21">
                  <c:v>7.7899940000000001E-2</c:v>
                </c:pt>
                <c:pt idx="22">
                  <c:v>8.4908060000000007E-2</c:v>
                </c:pt>
                <c:pt idx="23">
                  <c:v>8.0305000000000001E-2</c:v>
                </c:pt>
                <c:pt idx="24">
                  <c:v>8.8505E-2</c:v>
                </c:pt>
                <c:pt idx="25">
                  <c:v>8.3596370000000003E-2</c:v>
                </c:pt>
                <c:pt idx="26">
                  <c:v>7.3614479999999996E-2</c:v>
                </c:pt>
                <c:pt idx="27">
                  <c:v>7.7436569999999982E-2</c:v>
                </c:pt>
              </c:numCache>
            </c:numRef>
          </c:val>
          <c:extLst>
            <c:ext xmlns:c16="http://schemas.microsoft.com/office/drawing/2014/chart" uri="{C3380CC4-5D6E-409C-BE32-E72D297353CC}">
              <c16:uniqueId val="{00000001-8CD0-49B6-A804-02196F5920CC}"/>
            </c:ext>
          </c:extLst>
        </c:ser>
        <c:ser>
          <c:idx val="5"/>
          <c:order val="5"/>
          <c:tx>
            <c:strRef>
              <c:f>'водозабор по ВХУ'!$N$4:$N$5</c:f>
              <c:strCache>
                <c:ptCount val="2"/>
                <c:pt idx="0">
                  <c:v>производственные(промышленность)</c:v>
                </c:pt>
              </c:strCache>
            </c:strRef>
          </c:tx>
          <c:spPr>
            <a:solidFill>
              <a:schemeClr val="accent6"/>
            </a:solidFill>
            <a:ln>
              <a:noFill/>
            </a:ln>
            <a:effectLst/>
          </c:spPr>
          <c:invertIfNegative val="0"/>
          <c:cat>
            <c:numRef>
              <c:f>'АС ВХБ'!$B$10:$B$37</c:f>
              <c:numCache>
                <c:formatCode>General</c:formatCode>
                <c:ptCount val="28"/>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numCache>
            </c:numRef>
          </c:cat>
          <c:val>
            <c:numRef>
              <c:f>'водозабор по ВХУ'!$N$325:$N$352</c:f>
              <c:numCache>
                <c:formatCode>0.0</c:formatCode>
                <c:ptCount val="28"/>
                <c:pt idx="0">
                  <c:v>0.20687</c:v>
                </c:pt>
                <c:pt idx="1">
                  <c:v>0.16575999999999999</c:v>
                </c:pt>
                <c:pt idx="2">
                  <c:v>0.13611999999999999</c:v>
                </c:pt>
                <c:pt idx="3">
                  <c:v>0.11309999999999999</c:v>
                </c:pt>
                <c:pt idx="4">
                  <c:v>8.7980000000000003E-2</c:v>
                </c:pt>
                <c:pt idx="5">
                  <c:v>6.9309999999999997E-2</c:v>
                </c:pt>
                <c:pt idx="6">
                  <c:v>5.303999999999999E-2</c:v>
                </c:pt>
                <c:pt idx="7">
                  <c:v>4.297999999999999E-2</c:v>
                </c:pt>
                <c:pt idx="8">
                  <c:v>3.7790000000000004E-2</c:v>
                </c:pt>
                <c:pt idx="9">
                  <c:v>3.9219999999999998E-2</c:v>
                </c:pt>
                <c:pt idx="10">
                  <c:v>4.1739999999999992E-2</c:v>
                </c:pt>
                <c:pt idx="11">
                  <c:v>3.15E-2</c:v>
                </c:pt>
                <c:pt idx="12">
                  <c:v>5.2617199999999996E-2</c:v>
                </c:pt>
                <c:pt idx="13">
                  <c:v>4.7962399999999995E-2</c:v>
                </c:pt>
                <c:pt idx="14">
                  <c:v>4.33394E-2</c:v>
                </c:pt>
                <c:pt idx="15">
                  <c:v>5.1430300000000005E-2</c:v>
                </c:pt>
                <c:pt idx="16">
                  <c:v>5.2627799999999995E-2</c:v>
                </c:pt>
                <c:pt idx="17">
                  <c:v>4.8398399999999994E-2</c:v>
                </c:pt>
                <c:pt idx="18">
                  <c:v>4.3452249999999998E-2</c:v>
                </c:pt>
                <c:pt idx="19">
                  <c:v>4.3620000000000006E-2</c:v>
                </c:pt>
                <c:pt idx="20">
                  <c:v>4.2299349999999999E-2</c:v>
                </c:pt>
                <c:pt idx="21">
                  <c:v>4.8235279999999998E-2</c:v>
                </c:pt>
                <c:pt idx="22">
                  <c:v>4.810234E-2</c:v>
                </c:pt>
                <c:pt idx="23">
                  <c:v>3.6450899999999994E-2</c:v>
                </c:pt>
                <c:pt idx="24">
                  <c:v>3.8020350000000001E-2</c:v>
                </c:pt>
                <c:pt idx="25">
                  <c:v>4.0047229999999996E-2</c:v>
                </c:pt>
                <c:pt idx="26">
                  <c:v>4.3199990000000001E-2</c:v>
                </c:pt>
                <c:pt idx="27">
                  <c:v>4.5756450000000004E-2</c:v>
                </c:pt>
              </c:numCache>
            </c:numRef>
          </c:val>
          <c:extLst>
            <c:ext xmlns:c16="http://schemas.microsoft.com/office/drawing/2014/chart" uri="{C3380CC4-5D6E-409C-BE32-E72D297353CC}">
              <c16:uniqueId val="{00000002-8CD0-49B6-A804-02196F5920CC}"/>
            </c:ext>
          </c:extLst>
        </c:ser>
        <c:ser>
          <c:idx val="6"/>
          <c:order val="6"/>
          <c:tx>
            <c:strRef>
              <c:f>'водозабор по ВХУ'!$P$5</c:f>
              <c:strCache>
                <c:ptCount val="1"/>
                <c:pt idx="0">
                  <c:v>регулярное</c:v>
                </c:pt>
              </c:strCache>
            </c:strRef>
          </c:tx>
          <c:spPr>
            <a:solidFill>
              <a:srgbClr val="00B050"/>
            </a:solidFill>
            <a:ln>
              <a:noFill/>
            </a:ln>
            <a:effectLst/>
          </c:spPr>
          <c:invertIfNegative val="0"/>
          <c:cat>
            <c:numRef>
              <c:f>'АС ВХБ'!$B$10:$B$37</c:f>
              <c:numCache>
                <c:formatCode>General</c:formatCode>
                <c:ptCount val="28"/>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numCache>
            </c:numRef>
          </c:cat>
          <c:val>
            <c:numRef>
              <c:f>'водозабор по ВХУ'!$P$325:$P$352</c:f>
              <c:numCache>
                <c:formatCode>0.0</c:formatCode>
                <c:ptCount val="28"/>
                <c:pt idx="0">
                  <c:v>8.85717</c:v>
                </c:pt>
                <c:pt idx="1">
                  <c:v>8.3309899999999999</c:v>
                </c:pt>
                <c:pt idx="2">
                  <c:v>7.9504700000000001</c:v>
                </c:pt>
                <c:pt idx="3">
                  <c:v>6.6603399999999997</c:v>
                </c:pt>
                <c:pt idx="4">
                  <c:v>6.9529399999999999</c:v>
                </c:pt>
                <c:pt idx="5">
                  <c:v>5.7820920000000005</c:v>
                </c:pt>
                <c:pt idx="6">
                  <c:v>5.2557399999999994</c:v>
                </c:pt>
                <c:pt idx="7">
                  <c:v>4.6414499999999999</c:v>
                </c:pt>
                <c:pt idx="8">
                  <c:v>4.4737900000000002</c:v>
                </c:pt>
                <c:pt idx="9">
                  <c:v>4.7446100000000007</c:v>
                </c:pt>
                <c:pt idx="10">
                  <c:v>4.5199199999999999</c:v>
                </c:pt>
                <c:pt idx="11">
                  <c:v>5.2337299999999995</c:v>
                </c:pt>
                <c:pt idx="12">
                  <c:v>5.3971450000000001</c:v>
                </c:pt>
                <c:pt idx="13">
                  <c:v>5.2338445999999994</c:v>
                </c:pt>
                <c:pt idx="14">
                  <c:v>5.4208100999999997</c:v>
                </c:pt>
                <c:pt idx="15">
                  <c:v>5.4663912000000003</c:v>
                </c:pt>
                <c:pt idx="16">
                  <c:v>4.7438619999999991</c:v>
                </c:pt>
                <c:pt idx="17">
                  <c:v>5.3222971000000001</c:v>
                </c:pt>
                <c:pt idx="18">
                  <c:v>5.1376706999999993</c:v>
                </c:pt>
                <c:pt idx="19">
                  <c:v>5.3370563000000004</c:v>
                </c:pt>
                <c:pt idx="20">
                  <c:v>5.2401114</c:v>
                </c:pt>
                <c:pt idx="21">
                  <c:v>5.6565259999999995</c:v>
                </c:pt>
                <c:pt idx="22">
                  <c:v>5.8113338000000008</c:v>
                </c:pt>
                <c:pt idx="23">
                  <c:v>6.0274833000000001</c:v>
                </c:pt>
                <c:pt idx="24">
                  <c:v>5.7337371900000003</c:v>
                </c:pt>
                <c:pt idx="25">
                  <c:v>5.966904050000001</c:v>
                </c:pt>
                <c:pt idx="26">
                  <c:v>5.6705294500000001</c:v>
                </c:pt>
                <c:pt idx="27">
                  <c:v>6.184801600000001</c:v>
                </c:pt>
              </c:numCache>
            </c:numRef>
          </c:val>
          <c:extLst>
            <c:ext xmlns:c16="http://schemas.microsoft.com/office/drawing/2014/chart" uri="{C3380CC4-5D6E-409C-BE32-E72D297353CC}">
              <c16:uniqueId val="{00000003-8CD0-49B6-A804-02196F5920CC}"/>
            </c:ext>
          </c:extLst>
        </c:ser>
        <c:dLbls>
          <c:showLegendKey val="0"/>
          <c:showVal val="0"/>
          <c:showCatName val="0"/>
          <c:showSerName val="0"/>
          <c:showPercent val="0"/>
          <c:showBubbleSize val="0"/>
        </c:dLbls>
        <c:gapWidth val="150"/>
        <c:axId val="-1314896208"/>
        <c:axId val="-1314902192"/>
      </c:barChart>
      <c:lineChart>
        <c:grouping val="standard"/>
        <c:varyColors val="0"/>
        <c:ser>
          <c:idx val="0"/>
          <c:order val="0"/>
          <c:tx>
            <c:strRef>
              <c:f>'водозабор по ВХУ'!$C$1</c:f>
              <c:strCache>
                <c:ptCount val="1"/>
                <c:pt idx="0">
                  <c:v>забрано всего</c:v>
                </c:pt>
              </c:strCache>
            </c:strRef>
          </c:tx>
          <c:spPr>
            <a:ln w="25400" cap="rnd">
              <a:solidFill>
                <a:srgbClr val="002060"/>
              </a:solidFill>
              <a:round/>
            </a:ln>
            <a:effectLst/>
          </c:spPr>
          <c:marker>
            <c:symbol val="none"/>
          </c:marker>
          <c:cat>
            <c:numRef>
              <c:f>'водозабор по ВХУ'!$A$325:$A$352</c:f>
              <c:numCache>
                <c:formatCode>General</c:formatCode>
                <c:ptCount val="28"/>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numCache>
            </c:numRef>
          </c:cat>
          <c:val>
            <c:numRef>
              <c:f>'водозабор по ВХУ'!$C$325:$C$352</c:f>
              <c:numCache>
                <c:formatCode>0.0</c:formatCode>
                <c:ptCount val="28"/>
                <c:pt idx="0">
                  <c:v>11.409610000000001</c:v>
                </c:pt>
                <c:pt idx="1">
                  <c:v>11.043989999999999</c:v>
                </c:pt>
                <c:pt idx="2">
                  <c:v>10.944830000000001</c:v>
                </c:pt>
                <c:pt idx="3">
                  <c:v>9.4093199999999992</c:v>
                </c:pt>
                <c:pt idx="4">
                  <c:v>9.6039199999999987</c:v>
                </c:pt>
                <c:pt idx="5">
                  <c:v>8.7283200000000001</c:v>
                </c:pt>
                <c:pt idx="6">
                  <c:v>9.2618999999999989</c:v>
                </c:pt>
                <c:pt idx="7">
                  <c:v>8.3447700000000005</c:v>
                </c:pt>
                <c:pt idx="8">
                  <c:v>6.8037099999999988</c:v>
                </c:pt>
                <c:pt idx="9">
                  <c:v>7.46509</c:v>
                </c:pt>
                <c:pt idx="10">
                  <c:v>9.4109099999999994</c:v>
                </c:pt>
                <c:pt idx="11">
                  <c:v>9.795650000000002</c:v>
                </c:pt>
                <c:pt idx="12">
                  <c:v>10.2595423</c:v>
                </c:pt>
                <c:pt idx="13">
                  <c:v>11.503606700000001</c:v>
                </c:pt>
                <c:pt idx="14">
                  <c:v>8.7909238999999992</c:v>
                </c:pt>
                <c:pt idx="15">
                  <c:v>8.5874324999999985</c:v>
                </c:pt>
                <c:pt idx="16">
                  <c:v>7.8822410999999999</c:v>
                </c:pt>
                <c:pt idx="17">
                  <c:v>8.3971666000000003</c:v>
                </c:pt>
                <c:pt idx="18">
                  <c:v>8.6511174400000002</c:v>
                </c:pt>
                <c:pt idx="19">
                  <c:v>8.4133661400000008</c:v>
                </c:pt>
                <c:pt idx="20">
                  <c:v>8.9087452599999999</c:v>
                </c:pt>
                <c:pt idx="21">
                  <c:v>8.5820301399999988</c:v>
                </c:pt>
                <c:pt idx="22">
                  <c:v>9.2435818999999988</c:v>
                </c:pt>
                <c:pt idx="23">
                  <c:v>9.0622685999999995</c:v>
                </c:pt>
                <c:pt idx="24">
                  <c:v>8.7326395700000017</c:v>
                </c:pt>
                <c:pt idx="25">
                  <c:v>11.008586470000001</c:v>
                </c:pt>
                <c:pt idx="26">
                  <c:v>9.0667369900000008</c:v>
                </c:pt>
                <c:pt idx="27">
                  <c:v>9.1688564200000009</c:v>
                </c:pt>
              </c:numCache>
            </c:numRef>
          </c:val>
          <c:smooth val="0"/>
          <c:extLst>
            <c:ext xmlns:c16="http://schemas.microsoft.com/office/drawing/2014/chart" uri="{C3380CC4-5D6E-409C-BE32-E72D297353CC}">
              <c16:uniqueId val="{00000004-8CD0-49B6-A804-02196F5920CC}"/>
            </c:ext>
          </c:extLst>
        </c:ser>
        <c:ser>
          <c:idx val="1"/>
          <c:order val="1"/>
          <c:tx>
            <c:strRef>
              <c:f>'водозабор по ВХУ'!$D$1</c:f>
              <c:strCache>
                <c:ptCount val="1"/>
                <c:pt idx="0">
                  <c:v>забрано из поверхностных источников</c:v>
                </c:pt>
              </c:strCache>
            </c:strRef>
          </c:tx>
          <c:spPr>
            <a:ln w="25400" cap="rnd">
              <a:solidFill>
                <a:srgbClr val="FF0000"/>
              </a:solidFill>
              <a:round/>
            </a:ln>
            <a:effectLst/>
          </c:spPr>
          <c:marker>
            <c:symbol val="none"/>
          </c:marker>
          <c:cat>
            <c:numRef>
              <c:f>'водозабор по ВХУ'!$A$325:$A$352</c:f>
              <c:numCache>
                <c:formatCode>General</c:formatCode>
                <c:ptCount val="28"/>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numCache>
            </c:numRef>
          </c:cat>
          <c:val>
            <c:numRef>
              <c:f>'водозабор по ВХУ'!$D$325:$D$352</c:f>
              <c:numCache>
                <c:formatCode>0.0</c:formatCode>
                <c:ptCount val="28"/>
                <c:pt idx="0">
                  <c:v>10.8668</c:v>
                </c:pt>
                <c:pt idx="1">
                  <c:v>10.528519999999999</c:v>
                </c:pt>
                <c:pt idx="2">
                  <c:v>10.442690000000001</c:v>
                </c:pt>
                <c:pt idx="3">
                  <c:v>8.9652700000000003</c:v>
                </c:pt>
                <c:pt idx="4">
                  <c:v>9.2194900000000004</c:v>
                </c:pt>
                <c:pt idx="5">
                  <c:v>8.3964600000000011</c:v>
                </c:pt>
                <c:pt idx="6">
                  <c:v>8.9714399999999994</c:v>
                </c:pt>
                <c:pt idx="7">
                  <c:v>8.0748700000000007</c:v>
                </c:pt>
                <c:pt idx="8">
                  <c:v>6.5717800000000004</c:v>
                </c:pt>
                <c:pt idx="9">
                  <c:v>7.23752</c:v>
                </c:pt>
                <c:pt idx="10">
                  <c:v>9.1735199999999999</c:v>
                </c:pt>
                <c:pt idx="11">
                  <c:v>9.6232800000000012</c:v>
                </c:pt>
                <c:pt idx="12">
                  <c:v>10.078863</c:v>
                </c:pt>
                <c:pt idx="13">
                  <c:v>11.325586999999999</c:v>
                </c:pt>
                <c:pt idx="14">
                  <c:v>8.6182364999999983</c:v>
                </c:pt>
                <c:pt idx="15">
                  <c:v>8.4083888000000009</c:v>
                </c:pt>
                <c:pt idx="16">
                  <c:v>7.0161070999999993</c:v>
                </c:pt>
                <c:pt idx="17">
                  <c:v>8.1914956500000002</c:v>
                </c:pt>
                <c:pt idx="18">
                  <c:v>8.4428556000000015</c:v>
                </c:pt>
                <c:pt idx="19">
                  <c:v>8.1978314800000014</c:v>
                </c:pt>
                <c:pt idx="20">
                  <c:v>8.6902864900000001</c:v>
                </c:pt>
                <c:pt idx="21">
                  <c:v>8.3651114</c:v>
                </c:pt>
                <c:pt idx="22">
                  <c:v>9.0247086000000003</c:v>
                </c:pt>
                <c:pt idx="23">
                  <c:v>8.8440384999999981</c:v>
                </c:pt>
                <c:pt idx="24">
                  <c:v>8.5137963899999995</c:v>
                </c:pt>
                <c:pt idx="25">
                  <c:v>10.79393419</c:v>
                </c:pt>
                <c:pt idx="26">
                  <c:v>8.875355879999999</c:v>
                </c:pt>
                <c:pt idx="27">
                  <c:v>8.9519945500000002</c:v>
                </c:pt>
              </c:numCache>
            </c:numRef>
          </c:val>
          <c:smooth val="0"/>
          <c:extLst>
            <c:ext xmlns:c16="http://schemas.microsoft.com/office/drawing/2014/chart" uri="{C3380CC4-5D6E-409C-BE32-E72D297353CC}">
              <c16:uniqueId val="{00000005-8CD0-49B6-A804-02196F5920CC}"/>
            </c:ext>
          </c:extLst>
        </c:ser>
        <c:ser>
          <c:idx val="2"/>
          <c:order val="2"/>
          <c:tx>
            <c:strRef>
              <c:f>'водозабор по ВХУ'!$F$1</c:f>
              <c:strCache>
                <c:ptCount val="1"/>
                <c:pt idx="0">
                  <c:v>забрано из подземных источников</c:v>
                </c:pt>
              </c:strCache>
            </c:strRef>
          </c:tx>
          <c:spPr>
            <a:ln w="25400" cap="rnd">
              <a:solidFill>
                <a:schemeClr val="accent2"/>
              </a:solidFill>
              <a:round/>
            </a:ln>
            <a:effectLst/>
          </c:spPr>
          <c:marker>
            <c:symbol val="none"/>
          </c:marker>
          <c:cat>
            <c:numRef>
              <c:f>'водозабор по ВХУ'!$A$325:$A$352</c:f>
              <c:numCache>
                <c:formatCode>General</c:formatCode>
                <c:ptCount val="28"/>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numCache>
            </c:numRef>
          </c:cat>
          <c:val>
            <c:numRef>
              <c:f>'водозабор по ВХУ'!$F$325:$F$352</c:f>
              <c:numCache>
                <c:formatCode>0.0</c:formatCode>
                <c:ptCount val="28"/>
                <c:pt idx="0">
                  <c:v>0.54022999999999999</c:v>
                </c:pt>
                <c:pt idx="1">
                  <c:v>0.51546999999999954</c:v>
                </c:pt>
                <c:pt idx="2">
                  <c:v>0.50214000000000014</c:v>
                </c:pt>
                <c:pt idx="3">
                  <c:v>0.44404999999999978</c:v>
                </c:pt>
                <c:pt idx="4">
                  <c:v>0.38442999999999999</c:v>
                </c:pt>
                <c:pt idx="5">
                  <c:v>0.33185999999999988</c:v>
                </c:pt>
                <c:pt idx="6">
                  <c:v>0.29046000000000033</c:v>
                </c:pt>
                <c:pt idx="7">
                  <c:v>0.26989999999999958</c:v>
                </c:pt>
                <c:pt idx="8">
                  <c:v>0.23192999999999994</c:v>
                </c:pt>
                <c:pt idx="9">
                  <c:v>0.22757000000000005</c:v>
                </c:pt>
                <c:pt idx="10">
                  <c:v>0.23738999999999993</c:v>
                </c:pt>
                <c:pt idx="11">
                  <c:v>0.17236999999999977</c:v>
                </c:pt>
                <c:pt idx="12">
                  <c:v>0.19639959999999992</c:v>
                </c:pt>
                <c:pt idx="13">
                  <c:v>0.19266419999999992</c:v>
                </c:pt>
                <c:pt idx="14">
                  <c:v>0.18737929999999994</c:v>
                </c:pt>
                <c:pt idx="15">
                  <c:v>0.18743470000000001</c:v>
                </c:pt>
                <c:pt idx="16">
                  <c:v>0.24579090000000003</c:v>
                </c:pt>
                <c:pt idx="17">
                  <c:v>0.20567094999999996</c:v>
                </c:pt>
                <c:pt idx="18">
                  <c:v>0.20826184000000003</c:v>
                </c:pt>
                <c:pt idx="19">
                  <c:v>0.21553466000000004</c:v>
                </c:pt>
                <c:pt idx="20">
                  <c:v>0.21845877</c:v>
                </c:pt>
                <c:pt idx="21">
                  <c:v>0.21691874000000003</c:v>
                </c:pt>
                <c:pt idx="22">
                  <c:v>0.21887329999999999</c:v>
                </c:pt>
                <c:pt idx="23">
                  <c:v>0.21823009999999998</c:v>
                </c:pt>
                <c:pt idx="24">
                  <c:v>0.21884318000000003</c:v>
                </c:pt>
                <c:pt idx="25">
                  <c:v>0.21465228</c:v>
                </c:pt>
                <c:pt idx="26">
                  <c:v>0.19138110999999999</c:v>
                </c:pt>
                <c:pt idx="27">
                  <c:v>0.21686187000000001</c:v>
                </c:pt>
              </c:numCache>
            </c:numRef>
          </c:val>
          <c:smooth val="0"/>
          <c:extLst>
            <c:ext xmlns:c16="http://schemas.microsoft.com/office/drawing/2014/chart" uri="{C3380CC4-5D6E-409C-BE32-E72D297353CC}">
              <c16:uniqueId val="{00000006-8CD0-49B6-A804-02196F5920CC}"/>
            </c:ext>
          </c:extLst>
        </c:ser>
        <c:dLbls>
          <c:showLegendKey val="0"/>
          <c:showVal val="0"/>
          <c:showCatName val="0"/>
          <c:showSerName val="0"/>
          <c:showPercent val="0"/>
          <c:showBubbleSize val="0"/>
        </c:dLbls>
        <c:marker val="1"/>
        <c:smooth val="0"/>
        <c:axId val="-1314896208"/>
        <c:axId val="-1314902192"/>
      </c:lineChart>
      <c:catAx>
        <c:axId val="-1314896208"/>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годы</a:t>
                </a:r>
              </a:p>
            </c:rich>
          </c:tx>
          <c:layout>
            <c:manualLayout>
              <c:xMode val="edge"/>
              <c:yMode val="edge"/>
              <c:x val="0.92958777019442418"/>
              <c:y val="0.6209943590230090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14902192"/>
        <c:crosses val="autoZero"/>
        <c:auto val="1"/>
        <c:lblAlgn val="ctr"/>
        <c:lblOffset val="100"/>
        <c:noMultiLvlLbl val="0"/>
      </c:catAx>
      <c:valAx>
        <c:axId val="-1314902192"/>
        <c:scaling>
          <c:orientation val="minMax"/>
        </c:scaling>
        <c:delete val="0"/>
        <c:axPos val="l"/>
        <c:title>
          <c:tx>
            <c:rich>
              <a:bodyPr rot="0" spcFirstLastPara="1" vertOverflow="ellipsis"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W</a:t>
                </a:r>
                <a:r>
                  <a:rPr lang="ru-RU"/>
                  <a:t>, км</a:t>
                </a:r>
                <a:r>
                  <a:rPr lang="ru-RU" baseline="30000"/>
                  <a:t>3</a:t>
                </a:r>
                <a:r>
                  <a:rPr lang="ru-RU"/>
                  <a:t>/год</a:t>
                </a:r>
              </a:p>
            </c:rich>
          </c:tx>
          <c:layout>
            <c:manualLayout>
              <c:xMode val="edge"/>
              <c:yMode val="edge"/>
              <c:x val="7.4713935815088894E-2"/>
              <c:y val="2.583115016091014E-2"/>
            </c:manualLayout>
          </c:layout>
          <c:overlay val="0"/>
          <c:spPr>
            <a:noFill/>
            <a:ln>
              <a:noFill/>
            </a:ln>
            <a:effectLst/>
          </c:spPr>
          <c:txPr>
            <a:bodyPr rot="0" spcFirstLastPara="1" vertOverflow="ellipsis"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 sourceLinked="0"/>
        <c:majorTickMark val="in"/>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1314896208"/>
        <c:crosses val="autoZero"/>
        <c:crossBetween val="between"/>
      </c:valAx>
      <c:spPr>
        <a:noFill/>
        <a:ln>
          <a:noFill/>
        </a:ln>
        <a:effectLst/>
      </c:spPr>
    </c:plotArea>
    <c:legend>
      <c:legendPos val="b"/>
      <c:layout>
        <c:manualLayout>
          <c:xMode val="edge"/>
          <c:yMode val="edge"/>
          <c:x val="8.3004772774434524E-3"/>
          <c:y val="0.80878780098139902"/>
          <c:w val="0.99000217315645256"/>
          <c:h val="0.1575462844716235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5</a:t>
            </a:r>
            <a:r>
              <a:rPr lang="ru-KZ" sz="1000"/>
              <a:t>0</a:t>
            </a:r>
            <a:r>
              <a:rPr lang="ru-RU" sz="1000"/>
              <a:t>%</a:t>
            </a:r>
          </a:p>
        </c:rich>
      </c:tx>
      <c:layout>
        <c:manualLayout>
          <c:xMode val="edge"/>
          <c:yMode val="edge"/>
          <c:x val="0.4148510209808679"/>
          <c:y val="4.6131647337186298E-2"/>
        </c:manualLayout>
      </c:layout>
      <c:overlay val="0"/>
      <c:spPr>
        <a:noFill/>
        <a:ln w="25400">
          <a:noFill/>
        </a:ln>
      </c:spPr>
    </c:title>
    <c:autoTitleDeleted val="0"/>
    <c:plotArea>
      <c:layout>
        <c:manualLayout>
          <c:layoutTarget val="inner"/>
          <c:xMode val="edge"/>
          <c:yMode val="edge"/>
          <c:x val="0.13825512417098637"/>
          <c:y val="4.3927759426880014E-2"/>
          <c:w val="0.85637640020475059"/>
          <c:h val="0.77433746092941702"/>
        </c:manualLayout>
      </c:layout>
      <c:barChart>
        <c:barDir val="col"/>
        <c:grouping val="clustered"/>
        <c:varyColors val="0"/>
        <c:ser>
          <c:idx val="0"/>
          <c:order val="0"/>
          <c:tx>
            <c:strRef>
              <c:f>Mg!$L$3</c:f>
              <c:strCache>
                <c:ptCount val="1"/>
                <c:pt idx="0">
                  <c:v>Кокбулак</c:v>
                </c:pt>
              </c:strCache>
            </c:strRef>
          </c:tx>
          <c:spPr>
            <a:ln>
              <a:solidFill>
                <a:schemeClr val="accent1"/>
              </a:solidFill>
            </a:ln>
          </c:spPr>
          <c:invertIfNegative val="0"/>
          <c:cat>
            <c:strRef>
              <c:f>Mg!$B$17:$B$28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Mg!$L$17:$L$28</c:f>
              <c:numCache>
                <c:formatCode>General</c:formatCode>
                <c:ptCount val="12"/>
                <c:pt idx="0">
                  <c:v>60.8</c:v>
                </c:pt>
                <c:pt idx="1">
                  <c:v>63.2</c:v>
                </c:pt>
                <c:pt idx="2">
                  <c:v>54</c:v>
                </c:pt>
                <c:pt idx="3">
                  <c:v>52</c:v>
                </c:pt>
                <c:pt idx="4">
                  <c:v>50.2</c:v>
                </c:pt>
                <c:pt idx="5">
                  <c:v>48.6</c:v>
                </c:pt>
                <c:pt idx="6">
                  <c:v>33</c:v>
                </c:pt>
                <c:pt idx="7">
                  <c:v>32</c:v>
                </c:pt>
                <c:pt idx="8">
                  <c:v>19.899999999999999</c:v>
                </c:pt>
                <c:pt idx="9">
                  <c:v>20.100000000000001</c:v>
                </c:pt>
                <c:pt idx="10">
                  <c:v>24.2</c:v>
                </c:pt>
                <c:pt idx="11">
                  <c:v>23.2</c:v>
                </c:pt>
              </c:numCache>
            </c:numRef>
          </c:val>
          <c:extLst>
            <c:ext xmlns:c16="http://schemas.microsoft.com/office/drawing/2014/chart" uri="{C3380CC4-5D6E-409C-BE32-E72D297353CC}">
              <c16:uniqueId val="{00000000-30F1-42D5-A568-093011517874}"/>
            </c:ext>
          </c:extLst>
        </c:ser>
        <c:ser>
          <c:idx val="2"/>
          <c:order val="1"/>
          <c:tx>
            <c:strRef>
              <c:f>Mg!$N$3</c:f>
              <c:strCache>
                <c:ptCount val="1"/>
                <c:pt idx="0">
                  <c:v>НБ Шардаринского вдхр.</c:v>
                </c:pt>
              </c:strCache>
            </c:strRef>
          </c:tx>
          <c:spPr>
            <a:ln>
              <a:solidFill>
                <a:srgbClr val="00B050"/>
              </a:solidFill>
            </a:ln>
          </c:spPr>
          <c:invertIfNegative val="0"/>
          <c:cat>
            <c:strRef>
              <c:f>Mg!$B$17:$B$28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Mg!$N$17:$N$28</c:f>
              <c:numCache>
                <c:formatCode>General</c:formatCode>
                <c:ptCount val="12"/>
                <c:pt idx="0">
                  <c:v>68.099999999999994</c:v>
                </c:pt>
                <c:pt idx="1">
                  <c:v>70.5</c:v>
                </c:pt>
                <c:pt idx="2">
                  <c:v>66.2</c:v>
                </c:pt>
                <c:pt idx="3">
                  <c:v>69.2</c:v>
                </c:pt>
                <c:pt idx="4">
                  <c:v>70.7</c:v>
                </c:pt>
                <c:pt idx="5">
                  <c:v>69</c:v>
                </c:pt>
                <c:pt idx="6">
                  <c:v>28.5</c:v>
                </c:pt>
                <c:pt idx="7">
                  <c:v>27.7</c:v>
                </c:pt>
                <c:pt idx="8">
                  <c:v>21.8</c:v>
                </c:pt>
                <c:pt idx="9">
                  <c:v>21</c:v>
                </c:pt>
                <c:pt idx="10">
                  <c:v>16.3</c:v>
                </c:pt>
                <c:pt idx="11">
                  <c:v>15.5</c:v>
                </c:pt>
              </c:numCache>
            </c:numRef>
          </c:val>
          <c:extLst>
            <c:ext xmlns:c16="http://schemas.microsoft.com/office/drawing/2014/chart" uri="{C3380CC4-5D6E-409C-BE32-E72D297353CC}">
              <c16:uniqueId val="{00000001-30F1-42D5-A568-093011517874}"/>
            </c:ext>
          </c:extLst>
        </c:ser>
        <c:ser>
          <c:idx val="3"/>
          <c:order val="2"/>
          <c:tx>
            <c:strRef>
              <c:f>Mg!$O$3</c:f>
              <c:strCache>
                <c:ptCount val="1"/>
                <c:pt idx="0">
                  <c:v>Томенарык</c:v>
                </c:pt>
              </c:strCache>
            </c:strRef>
          </c:tx>
          <c:spPr>
            <a:ln>
              <a:solidFill>
                <a:schemeClr val="accent3"/>
              </a:solidFill>
            </a:ln>
          </c:spPr>
          <c:invertIfNegative val="0"/>
          <c:cat>
            <c:strRef>
              <c:f>Mg!$B$17:$B$28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Mg!$O$17:$O$28</c:f>
              <c:numCache>
                <c:formatCode>General</c:formatCode>
                <c:ptCount val="12"/>
                <c:pt idx="0">
                  <c:v>82.7</c:v>
                </c:pt>
                <c:pt idx="1">
                  <c:v>82.7</c:v>
                </c:pt>
                <c:pt idx="2">
                  <c:v>64.2</c:v>
                </c:pt>
                <c:pt idx="3">
                  <c:v>72.8</c:v>
                </c:pt>
                <c:pt idx="4">
                  <c:v>72.099999999999994</c:v>
                </c:pt>
                <c:pt idx="5">
                  <c:v>62.1</c:v>
                </c:pt>
                <c:pt idx="6">
                  <c:v>70.7</c:v>
                </c:pt>
                <c:pt idx="7">
                  <c:v>71.5</c:v>
                </c:pt>
                <c:pt idx="8">
                  <c:v>32.299999999999997</c:v>
                </c:pt>
                <c:pt idx="9">
                  <c:v>32</c:v>
                </c:pt>
                <c:pt idx="10">
                  <c:v>15.9</c:v>
                </c:pt>
                <c:pt idx="11">
                  <c:v>15.4</c:v>
                </c:pt>
              </c:numCache>
            </c:numRef>
          </c:val>
          <c:extLst>
            <c:ext xmlns:c16="http://schemas.microsoft.com/office/drawing/2014/chart" uri="{C3380CC4-5D6E-409C-BE32-E72D297353CC}">
              <c16:uniqueId val="{00000002-30F1-42D5-A568-093011517874}"/>
            </c:ext>
          </c:extLst>
        </c:ser>
        <c:ser>
          <c:idx val="4"/>
          <c:order val="3"/>
          <c:tx>
            <c:strRef>
              <c:f>Mg!$P$3</c:f>
              <c:strCache>
                <c:ptCount val="1"/>
                <c:pt idx="0">
                  <c:v>выше г. Кызылорда</c:v>
                </c:pt>
              </c:strCache>
            </c:strRef>
          </c:tx>
          <c:spPr>
            <a:ln>
              <a:solidFill>
                <a:schemeClr val="accent4"/>
              </a:solidFill>
            </a:ln>
          </c:spPr>
          <c:invertIfNegative val="0"/>
          <c:cat>
            <c:strRef>
              <c:f>Mg!$B$17:$B$28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Mg!$P$17:$P$28</c:f>
              <c:numCache>
                <c:formatCode>General</c:formatCode>
                <c:ptCount val="12"/>
                <c:pt idx="0">
                  <c:v>97.3</c:v>
                </c:pt>
                <c:pt idx="1">
                  <c:v>92.4</c:v>
                </c:pt>
                <c:pt idx="2">
                  <c:v>66.2</c:v>
                </c:pt>
                <c:pt idx="3">
                  <c:v>65.8</c:v>
                </c:pt>
                <c:pt idx="4">
                  <c:v>60.3</c:v>
                </c:pt>
                <c:pt idx="5">
                  <c:v>61.2</c:v>
                </c:pt>
                <c:pt idx="6">
                  <c:v>31</c:v>
                </c:pt>
                <c:pt idx="7">
                  <c:v>31</c:v>
                </c:pt>
                <c:pt idx="8">
                  <c:v>15.4</c:v>
                </c:pt>
                <c:pt idx="9">
                  <c:v>14.9</c:v>
                </c:pt>
                <c:pt idx="10">
                  <c:v>109</c:v>
                </c:pt>
              </c:numCache>
            </c:numRef>
          </c:val>
          <c:extLst>
            <c:ext xmlns:c16="http://schemas.microsoft.com/office/drawing/2014/chart" uri="{C3380CC4-5D6E-409C-BE32-E72D297353CC}">
              <c16:uniqueId val="{00000003-30F1-42D5-A568-093011517874}"/>
            </c:ext>
          </c:extLst>
        </c:ser>
        <c:ser>
          <c:idx val="5"/>
          <c:order val="4"/>
          <c:tx>
            <c:strRef>
              <c:f>Mg!$Q$3</c:f>
              <c:strCache>
                <c:ptCount val="1"/>
                <c:pt idx="0">
                  <c:v>ниже г. Кызылорда</c:v>
                </c:pt>
              </c:strCache>
            </c:strRef>
          </c:tx>
          <c:spPr>
            <a:ln>
              <a:solidFill>
                <a:srgbClr val="0070C0"/>
              </a:solidFill>
            </a:ln>
          </c:spPr>
          <c:invertIfNegative val="0"/>
          <c:cat>
            <c:strRef>
              <c:f>Mg!$B$17:$B$28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Mg!$Q$17:$Q$28</c:f>
              <c:numCache>
                <c:formatCode>General</c:formatCode>
                <c:ptCount val="12"/>
                <c:pt idx="0">
                  <c:v>92.4</c:v>
                </c:pt>
                <c:pt idx="1">
                  <c:v>82.7</c:v>
                </c:pt>
                <c:pt idx="2">
                  <c:v>68.8</c:v>
                </c:pt>
                <c:pt idx="3">
                  <c:v>69.3</c:v>
                </c:pt>
                <c:pt idx="4">
                  <c:v>61.2</c:v>
                </c:pt>
                <c:pt idx="5">
                  <c:v>57.8</c:v>
                </c:pt>
                <c:pt idx="6">
                  <c:v>32</c:v>
                </c:pt>
                <c:pt idx="7">
                  <c:v>31</c:v>
                </c:pt>
                <c:pt idx="8">
                  <c:v>16.2</c:v>
                </c:pt>
                <c:pt idx="9">
                  <c:v>14.4</c:v>
                </c:pt>
                <c:pt idx="10">
                  <c:v>53.7</c:v>
                </c:pt>
                <c:pt idx="11">
                  <c:v>55.9</c:v>
                </c:pt>
              </c:numCache>
            </c:numRef>
          </c:val>
          <c:extLst>
            <c:ext xmlns:c16="http://schemas.microsoft.com/office/drawing/2014/chart" uri="{C3380CC4-5D6E-409C-BE32-E72D297353CC}">
              <c16:uniqueId val="{00000004-30F1-42D5-A568-093011517874}"/>
            </c:ext>
          </c:extLst>
        </c:ser>
        <c:ser>
          <c:idx val="7"/>
          <c:order val="5"/>
          <c:tx>
            <c:strRef>
              <c:f>Mg!$S$3</c:f>
              <c:strCache>
                <c:ptCount val="1"/>
                <c:pt idx="0">
                  <c:v>Казалы</c:v>
                </c:pt>
              </c:strCache>
            </c:strRef>
          </c:tx>
          <c:spPr>
            <a:ln>
              <a:solidFill>
                <a:schemeClr val="accent2">
                  <a:lumMod val="75000"/>
                </a:schemeClr>
              </a:solidFill>
            </a:ln>
          </c:spPr>
          <c:invertIfNegative val="0"/>
          <c:cat>
            <c:strRef>
              <c:f>Mg!$B$17:$B$28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Mg!$S$17:$S$28</c:f>
              <c:numCache>
                <c:formatCode>General</c:formatCode>
                <c:ptCount val="12"/>
                <c:pt idx="0">
                  <c:v>124</c:v>
                </c:pt>
                <c:pt idx="1">
                  <c:v>96.9</c:v>
                </c:pt>
                <c:pt idx="2">
                  <c:v>64</c:v>
                </c:pt>
                <c:pt idx="3">
                  <c:v>63.4</c:v>
                </c:pt>
                <c:pt idx="4">
                  <c:v>87.8</c:v>
                </c:pt>
                <c:pt idx="5">
                  <c:v>82.1</c:v>
                </c:pt>
                <c:pt idx="6">
                  <c:v>37.1</c:v>
                </c:pt>
                <c:pt idx="7">
                  <c:v>84.1</c:v>
                </c:pt>
                <c:pt idx="8">
                  <c:v>109</c:v>
                </c:pt>
                <c:pt idx="9">
                  <c:v>72.599999999999994</c:v>
                </c:pt>
                <c:pt idx="10">
                  <c:v>15.1</c:v>
                </c:pt>
                <c:pt idx="11">
                  <c:v>180</c:v>
                </c:pt>
              </c:numCache>
            </c:numRef>
          </c:val>
          <c:extLst>
            <c:ext xmlns:c16="http://schemas.microsoft.com/office/drawing/2014/chart" uri="{C3380CC4-5D6E-409C-BE32-E72D297353CC}">
              <c16:uniqueId val="{00000005-30F1-42D5-A568-093011517874}"/>
            </c:ext>
          </c:extLst>
        </c:ser>
        <c:dLbls>
          <c:showLegendKey val="0"/>
          <c:showVal val="0"/>
          <c:showCatName val="0"/>
          <c:showSerName val="0"/>
          <c:showPercent val="0"/>
          <c:showBubbleSize val="0"/>
        </c:dLbls>
        <c:gapWidth val="150"/>
        <c:axId val="30099408"/>
        <c:axId val="1"/>
      </c:barChart>
      <c:lineChart>
        <c:grouping val="standard"/>
        <c:varyColors val="0"/>
        <c:ser>
          <c:idx val="9"/>
          <c:order val="6"/>
          <c:tx>
            <c:strRef>
              <c:f>Mg!$U$3</c:f>
              <c:strCache>
                <c:ptCount val="1"/>
                <c:pt idx="0">
                  <c:v>ПДК для ВВРВ</c:v>
                </c:pt>
              </c:strCache>
            </c:strRef>
          </c:tx>
          <c:spPr>
            <a:ln>
              <a:solidFill>
                <a:srgbClr val="7030A0"/>
              </a:solidFill>
            </a:ln>
          </c:spPr>
          <c:marker>
            <c:symbol val="none"/>
          </c:marker>
          <c:cat>
            <c:strRef>
              <c:f>Mg!$B$17:$B$28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Mg!$U$17:$U$28</c:f>
              <c:numCache>
                <c:formatCode>General</c:formatCode>
                <c:ptCount val="12"/>
                <c:pt idx="0">
                  <c:v>40</c:v>
                </c:pt>
                <c:pt idx="1">
                  <c:v>40</c:v>
                </c:pt>
                <c:pt idx="2">
                  <c:v>40</c:v>
                </c:pt>
                <c:pt idx="3">
                  <c:v>40</c:v>
                </c:pt>
                <c:pt idx="4">
                  <c:v>40</c:v>
                </c:pt>
                <c:pt idx="5">
                  <c:v>40</c:v>
                </c:pt>
                <c:pt idx="6">
                  <c:v>40</c:v>
                </c:pt>
                <c:pt idx="7">
                  <c:v>40</c:v>
                </c:pt>
                <c:pt idx="8">
                  <c:v>40</c:v>
                </c:pt>
                <c:pt idx="9">
                  <c:v>40</c:v>
                </c:pt>
                <c:pt idx="10">
                  <c:v>40</c:v>
                </c:pt>
                <c:pt idx="11">
                  <c:v>40</c:v>
                </c:pt>
              </c:numCache>
            </c:numRef>
          </c:val>
          <c:smooth val="0"/>
          <c:extLst>
            <c:ext xmlns:c16="http://schemas.microsoft.com/office/drawing/2014/chart" uri="{C3380CC4-5D6E-409C-BE32-E72D297353CC}">
              <c16:uniqueId val="{00000006-30F1-42D5-A568-093011517874}"/>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3336538461538456"/>
              <c:y val="0.70436697487502864"/>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400"/>
        </c:scaling>
        <c:delete val="0"/>
        <c:axPos val="l"/>
        <c:title>
          <c:tx>
            <c:rich>
              <a:bodyPr/>
              <a:lstStyle/>
              <a:p>
                <a:pPr>
                  <a:defRPr sz="1000"/>
                </a:pPr>
                <a:r>
                  <a:rPr lang="en-US" sz="1000" b="0" i="0" u="none" strike="noStrike" baseline="0">
                    <a:effectLst/>
                  </a:rPr>
                  <a:t>Mg</a:t>
                </a:r>
                <a:r>
                  <a:rPr lang="ru-RU" sz="1000" b="0" i="0" baseline="0">
                    <a:effectLst/>
                  </a:rPr>
                  <a:t>, мг/</a:t>
                </a:r>
                <a:r>
                  <a:rPr lang="ru-KZ" sz="1000" b="0" i="0" baseline="0">
                    <a:effectLst/>
                  </a:rPr>
                  <a:t>дм</a:t>
                </a:r>
                <a:r>
                  <a:rPr lang="ru-KZ" sz="1000" b="0" i="0" baseline="30000">
                    <a:effectLst/>
                  </a:rPr>
                  <a:t>3</a:t>
                </a:r>
                <a:endParaRPr lang="ru-RU" sz="1000" baseline="30000">
                  <a:effectLst/>
                </a:endParaRPr>
              </a:p>
            </c:rich>
          </c:tx>
          <c:layout>
            <c:manualLayout>
              <c:xMode val="edge"/>
              <c:yMode val="edge"/>
              <c:x val="9.1765091863517043E-3"/>
              <c:y val="0.26085361736421953"/>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1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KZ" sz="1000"/>
              <a:t>75</a:t>
            </a:r>
            <a:r>
              <a:rPr lang="ru-RU" sz="1000"/>
              <a:t>%</a:t>
            </a:r>
          </a:p>
        </c:rich>
      </c:tx>
      <c:layout>
        <c:manualLayout>
          <c:xMode val="edge"/>
          <c:yMode val="edge"/>
          <c:x val="0.44090638008623206"/>
          <c:y val="3.121516164994426E-2"/>
        </c:manualLayout>
      </c:layout>
      <c:overlay val="0"/>
      <c:spPr>
        <a:noFill/>
        <a:ln w="25400">
          <a:noFill/>
        </a:ln>
      </c:spPr>
    </c:title>
    <c:autoTitleDeleted val="0"/>
    <c:plotArea>
      <c:layout>
        <c:manualLayout>
          <c:layoutTarget val="inner"/>
          <c:xMode val="edge"/>
          <c:yMode val="edge"/>
          <c:x val="0.21331038918148476"/>
          <c:y val="4.3927759426880014E-2"/>
          <c:w val="0.78132137456327888"/>
          <c:h val="0.79151106111736036"/>
        </c:manualLayout>
      </c:layout>
      <c:barChart>
        <c:barDir val="col"/>
        <c:grouping val="clustered"/>
        <c:varyColors val="0"/>
        <c:ser>
          <c:idx val="3"/>
          <c:order val="0"/>
          <c:tx>
            <c:strRef>
              <c:f>Mg!$F$3</c:f>
              <c:strCache>
                <c:ptCount val="1"/>
                <c:pt idx="0">
                  <c:v>Томенарык</c:v>
                </c:pt>
              </c:strCache>
            </c:strRef>
          </c:tx>
          <c:spPr>
            <a:ln>
              <a:solidFill>
                <a:schemeClr val="accent3"/>
              </a:solidFill>
            </a:ln>
          </c:spPr>
          <c:invertIfNegative val="0"/>
          <c:cat>
            <c:strRef>
              <c:f>Mg!$B$29:$B$40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Mg!$F$29:$F$40</c:f>
              <c:numCache>
                <c:formatCode>General</c:formatCode>
                <c:ptCount val="12"/>
                <c:pt idx="0">
                  <c:v>60.1</c:v>
                </c:pt>
                <c:pt idx="1">
                  <c:v>56.5</c:v>
                </c:pt>
                <c:pt idx="2">
                  <c:v>49.7</c:v>
                </c:pt>
                <c:pt idx="3">
                  <c:v>41.7</c:v>
                </c:pt>
                <c:pt idx="4">
                  <c:v>10.5</c:v>
                </c:pt>
                <c:pt idx="5">
                  <c:v>8.3000000000000007</c:v>
                </c:pt>
                <c:pt idx="6">
                  <c:v>23.2</c:v>
                </c:pt>
                <c:pt idx="7">
                  <c:v>27.4</c:v>
                </c:pt>
                <c:pt idx="8">
                  <c:v>29.3</c:v>
                </c:pt>
                <c:pt idx="9">
                  <c:v>35.799999999999997</c:v>
                </c:pt>
                <c:pt idx="10">
                  <c:v>49.8</c:v>
                </c:pt>
                <c:pt idx="11">
                  <c:v>40.6</c:v>
                </c:pt>
              </c:numCache>
            </c:numRef>
          </c:val>
          <c:extLst>
            <c:ext xmlns:c16="http://schemas.microsoft.com/office/drawing/2014/chart" uri="{C3380CC4-5D6E-409C-BE32-E72D297353CC}">
              <c16:uniqueId val="{00000000-29AB-4277-99AC-B1ACEBC76489}"/>
            </c:ext>
          </c:extLst>
        </c:ser>
        <c:ser>
          <c:idx val="4"/>
          <c:order val="1"/>
          <c:tx>
            <c:strRef>
              <c:f>Mg!$G$3</c:f>
              <c:strCache>
                <c:ptCount val="1"/>
                <c:pt idx="0">
                  <c:v>выше г. Кызылорда</c:v>
                </c:pt>
              </c:strCache>
            </c:strRef>
          </c:tx>
          <c:spPr>
            <a:ln>
              <a:solidFill>
                <a:schemeClr val="accent4"/>
              </a:solidFill>
            </a:ln>
          </c:spPr>
          <c:invertIfNegative val="0"/>
          <c:cat>
            <c:strRef>
              <c:f>Mg!$B$29:$B$40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Mg!$G$29:$G$40</c:f>
              <c:numCache>
                <c:formatCode>General</c:formatCode>
                <c:ptCount val="12"/>
                <c:pt idx="0">
                  <c:v>48.4</c:v>
                </c:pt>
                <c:pt idx="1">
                  <c:v>47.8</c:v>
                </c:pt>
                <c:pt idx="2">
                  <c:v>48.6</c:v>
                </c:pt>
                <c:pt idx="3">
                  <c:v>30.3</c:v>
                </c:pt>
                <c:pt idx="4">
                  <c:v>18.8</c:v>
                </c:pt>
                <c:pt idx="5">
                  <c:v>16.8</c:v>
                </c:pt>
                <c:pt idx="6">
                  <c:v>15.3</c:v>
                </c:pt>
                <c:pt idx="7">
                  <c:v>23.2</c:v>
                </c:pt>
                <c:pt idx="8">
                  <c:v>34.299999999999997</c:v>
                </c:pt>
                <c:pt idx="9">
                  <c:v>28.2</c:v>
                </c:pt>
                <c:pt idx="10">
                  <c:v>41.5</c:v>
                </c:pt>
                <c:pt idx="11">
                  <c:v>49.7</c:v>
                </c:pt>
              </c:numCache>
            </c:numRef>
          </c:val>
          <c:extLst>
            <c:ext xmlns:c16="http://schemas.microsoft.com/office/drawing/2014/chart" uri="{C3380CC4-5D6E-409C-BE32-E72D297353CC}">
              <c16:uniqueId val="{00000001-29AB-4277-99AC-B1ACEBC76489}"/>
            </c:ext>
          </c:extLst>
        </c:ser>
        <c:ser>
          <c:idx val="7"/>
          <c:order val="2"/>
          <c:tx>
            <c:strRef>
              <c:f>Mg!$J$3</c:f>
              <c:strCache>
                <c:ptCount val="1"/>
                <c:pt idx="0">
                  <c:v>Казалы</c:v>
                </c:pt>
              </c:strCache>
            </c:strRef>
          </c:tx>
          <c:spPr>
            <a:ln>
              <a:solidFill>
                <a:schemeClr val="accent2">
                  <a:lumMod val="75000"/>
                </a:schemeClr>
              </a:solidFill>
            </a:ln>
          </c:spPr>
          <c:invertIfNegative val="0"/>
          <c:cat>
            <c:strRef>
              <c:f>Mg!$B$29:$B$40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Mg!$J$29:$J$40</c:f>
              <c:numCache>
                <c:formatCode>General</c:formatCode>
                <c:ptCount val="12"/>
                <c:pt idx="0">
                  <c:v>21.4</c:v>
                </c:pt>
                <c:pt idx="1">
                  <c:v>35.299999999999997</c:v>
                </c:pt>
                <c:pt idx="2">
                  <c:v>37.1</c:v>
                </c:pt>
                <c:pt idx="3">
                  <c:v>16.5</c:v>
                </c:pt>
                <c:pt idx="4">
                  <c:v>28.7</c:v>
                </c:pt>
                <c:pt idx="5">
                  <c:v>20.399999999999999</c:v>
                </c:pt>
                <c:pt idx="6">
                  <c:v>17.600000000000001</c:v>
                </c:pt>
                <c:pt idx="7">
                  <c:v>26</c:v>
                </c:pt>
                <c:pt idx="8">
                  <c:v>25.3</c:v>
                </c:pt>
                <c:pt idx="9">
                  <c:v>28.8</c:v>
                </c:pt>
                <c:pt idx="10">
                  <c:v>22.6</c:v>
                </c:pt>
                <c:pt idx="11">
                  <c:v>15.7</c:v>
                </c:pt>
              </c:numCache>
            </c:numRef>
          </c:val>
          <c:extLst>
            <c:ext xmlns:c16="http://schemas.microsoft.com/office/drawing/2014/chart" uri="{C3380CC4-5D6E-409C-BE32-E72D297353CC}">
              <c16:uniqueId val="{00000002-29AB-4277-99AC-B1ACEBC76489}"/>
            </c:ext>
          </c:extLst>
        </c:ser>
        <c:dLbls>
          <c:showLegendKey val="0"/>
          <c:showVal val="0"/>
          <c:showCatName val="0"/>
          <c:showSerName val="0"/>
          <c:showPercent val="0"/>
          <c:showBubbleSize val="0"/>
        </c:dLbls>
        <c:gapWidth val="150"/>
        <c:axId val="30099408"/>
        <c:axId val="1"/>
      </c:barChart>
      <c:lineChart>
        <c:grouping val="standard"/>
        <c:varyColors val="0"/>
        <c:ser>
          <c:idx val="9"/>
          <c:order val="3"/>
          <c:tx>
            <c:strRef>
              <c:f>Mg!$U$3</c:f>
              <c:strCache>
                <c:ptCount val="1"/>
                <c:pt idx="0">
                  <c:v>ПДК для ВВРВ</c:v>
                </c:pt>
              </c:strCache>
            </c:strRef>
          </c:tx>
          <c:spPr>
            <a:ln>
              <a:solidFill>
                <a:srgbClr val="7030A0"/>
              </a:solidFill>
            </a:ln>
          </c:spPr>
          <c:marker>
            <c:symbol val="none"/>
          </c:marker>
          <c:cat>
            <c:strRef>
              <c:f>Mg!$B$29:$B$40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Mg!$U$17:$U$28</c:f>
              <c:numCache>
                <c:formatCode>General</c:formatCode>
                <c:ptCount val="12"/>
                <c:pt idx="0">
                  <c:v>40</c:v>
                </c:pt>
                <c:pt idx="1">
                  <c:v>40</c:v>
                </c:pt>
                <c:pt idx="2">
                  <c:v>40</c:v>
                </c:pt>
                <c:pt idx="3">
                  <c:v>40</c:v>
                </c:pt>
                <c:pt idx="4">
                  <c:v>40</c:v>
                </c:pt>
                <c:pt idx="5">
                  <c:v>40</c:v>
                </c:pt>
                <c:pt idx="6">
                  <c:v>40</c:v>
                </c:pt>
                <c:pt idx="7">
                  <c:v>40</c:v>
                </c:pt>
                <c:pt idx="8">
                  <c:v>40</c:v>
                </c:pt>
                <c:pt idx="9">
                  <c:v>40</c:v>
                </c:pt>
                <c:pt idx="10">
                  <c:v>40</c:v>
                </c:pt>
                <c:pt idx="11">
                  <c:v>40</c:v>
                </c:pt>
              </c:numCache>
            </c:numRef>
          </c:val>
          <c:smooth val="0"/>
          <c:extLst>
            <c:ext xmlns:c16="http://schemas.microsoft.com/office/drawing/2014/chart" uri="{C3380CC4-5D6E-409C-BE32-E72D297353CC}">
              <c16:uniqueId val="{00000003-29AB-4277-99AC-B1ACEBC76489}"/>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есяцы</a:t>
                </a:r>
              </a:p>
            </c:rich>
          </c:tx>
          <c:layout>
            <c:manualLayout>
              <c:xMode val="edge"/>
              <c:yMode val="edge"/>
              <c:x val="0.88859116771477387"/>
              <c:y val="0.75969182146805292"/>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400"/>
        </c:scaling>
        <c:delete val="0"/>
        <c:axPos val="l"/>
        <c:title>
          <c:tx>
            <c:rich>
              <a:bodyPr/>
              <a:lstStyle/>
              <a:p>
                <a:pPr>
                  <a:defRPr/>
                </a:pPr>
                <a:r>
                  <a:rPr lang="en-US" sz="1000" b="0" i="0" u="none" strike="noStrike" baseline="0">
                    <a:effectLst/>
                  </a:rPr>
                  <a:t>Mg</a:t>
                </a:r>
                <a:r>
                  <a:rPr lang="ru-RU"/>
                  <a:t>, мг/</a:t>
                </a:r>
                <a:r>
                  <a:rPr lang="ru-KZ"/>
                  <a:t>дм</a:t>
                </a:r>
                <a:r>
                  <a:rPr lang="ru-KZ" baseline="30000"/>
                  <a:t>3</a:t>
                </a:r>
                <a:endParaRPr lang="ru-RU" baseline="30000"/>
              </a:p>
            </c:rich>
          </c:tx>
          <c:layout>
            <c:manualLayout>
              <c:xMode val="edge"/>
              <c:yMode val="edge"/>
              <c:x val="2.6353444230067267E-2"/>
              <c:y val="0.29307357198906836"/>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1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KZ" sz="1000"/>
              <a:t>7</a:t>
            </a:r>
            <a:r>
              <a:rPr lang="ru-RU" sz="1000"/>
              <a:t>5%</a:t>
            </a:r>
          </a:p>
        </c:rich>
      </c:tx>
      <c:layout>
        <c:manualLayout>
          <c:xMode val="edge"/>
          <c:yMode val="edge"/>
          <c:x val="0.45400924884389449"/>
          <c:y val="4.2955186157285892E-2"/>
        </c:manualLayout>
      </c:layout>
      <c:overlay val="0"/>
      <c:spPr>
        <a:noFill/>
        <a:ln w="25400">
          <a:noFill/>
        </a:ln>
      </c:spPr>
    </c:title>
    <c:autoTitleDeleted val="0"/>
    <c:plotArea>
      <c:layout>
        <c:manualLayout>
          <c:layoutTarget val="inner"/>
          <c:xMode val="edge"/>
          <c:yMode val="edge"/>
          <c:x val="0.16365187684872723"/>
          <c:y val="4.3927759426880014E-2"/>
          <c:w val="0.83097946090072072"/>
          <c:h val="0.76362696042305056"/>
        </c:manualLayout>
      </c:layout>
      <c:barChart>
        <c:barDir val="col"/>
        <c:grouping val="clustered"/>
        <c:varyColors val="0"/>
        <c:ser>
          <c:idx val="0"/>
          <c:order val="0"/>
          <c:tx>
            <c:strRef>
              <c:f>Mg!$L$3</c:f>
              <c:strCache>
                <c:ptCount val="1"/>
                <c:pt idx="0">
                  <c:v>Кокбулак</c:v>
                </c:pt>
              </c:strCache>
            </c:strRef>
          </c:tx>
          <c:invertIfNegative val="0"/>
          <c:cat>
            <c:strRef>
              <c:f>Mg!$B$29:$B$40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Mg!$L$29:$L$40</c:f>
              <c:numCache>
                <c:formatCode>General</c:formatCode>
                <c:ptCount val="12"/>
                <c:pt idx="0">
                  <c:v>47.8</c:v>
                </c:pt>
                <c:pt idx="1">
                  <c:v>48.2</c:v>
                </c:pt>
                <c:pt idx="2">
                  <c:v>54</c:v>
                </c:pt>
                <c:pt idx="3">
                  <c:v>59.8</c:v>
                </c:pt>
                <c:pt idx="4">
                  <c:v>58.6</c:v>
                </c:pt>
                <c:pt idx="5">
                  <c:v>61.3</c:v>
                </c:pt>
                <c:pt idx="6">
                  <c:v>57.2</c:v>
                </c:pt>
                <c:pt idx="7">
                  <c:v>47.1</c:v>
                </c:pt>
                <c:pt idx="8">
                  <c:v>68.3</c:v>
                </c:pt>
                <c:pt idx="9">
                  <c:v>69.8</c:v>
                </c:pt>
                <c:pt idx="10">
                  <c:v>25.3</c:v>
                </c:pt>
                <c:pt idx="11">
                  <c:v>27.9</c:v>
                </c:pt>
              </c:numCache>
            </c:numRef>
          </c:val>
          <c:extLst>
            <c:ext xmlns:c16="http://schemas.microsoft.com/office/drawing/2014/chart" uri="{C3380CC4-5D6E-409C-BE32-E72D297353CC}">
              <c16:uniqueId val="{00000000-6486-4B61-8059-77F158FD1A2E}"/>
            </c:ext>
          </c:extLst>
        </c:ser>
        <c:ser>
          <c:idx val="2"/>
          <c:order val="1"/>
          <c:tx>
            <c:strRef>
              <c:f>Mg!$N$3</c:f>
              <c:strCache>
                <c:ptCount val="1"/>
                <c:pt idx="0">
                  <c:v>НБ Шардаринского вдхр.</c:v>
                </c:pt>
              </c:strCache>
            </c:strRef>
          </c:tx>
          <c:spPr>
            <a:ln>
              <a:solidFill>
                <a:srgbClr val="00B050"/>
              </a:solidFill>
            </a:ln>
          </c:spPr>
          <c:invertIfNegative val="0"/>
          <c:cat>
            <c:strRef>
              <c:f>Mg!$B$29:$B$40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Mg!$N$29:$N$40</c:f>
              <c:numCache>
                <c:formatCode>General</c:formatCode>
                <c:ptCount val="12"/>
                <c:pt idx="0">
                  <c:v>62.1</c:v>
                </c:pt>
                <c:pt idx="1">
                  <c:v>81.7</c:v>
                </c:pt>
                <c:pt idx="2">
                  <c:v>73.3</c:v>
                </c:pt>
                <c:pt idx="3">
                  <c:v>73.599999999999994</c:v>
                </c:pt>
                <c:pt idx="4">
                  <c:v>63.4</c:v>
                </c:pt>
                <c:pt idx="5">
                  <c:v>57.5</c:v>
                </c:pt>
                <c:pt idx="6">
                  <c:v>58.9</c:v>
                </c:pt>
                <c:pt idx="7">
                  <c:v>58.9</c:v>
                </c:pt>
                <c:pt idx="8">
                  <c:v>58.4</c:v>
                </c:pt>
                <c:pt idx="9">
                  <c:v>60.7</c:v>
                </c:pt>
                <c:pt idx="10">
                  <c:v>77.900000000000006</c:v>
                </c:pt>
                <c:pt idx="11">
                  <c:v>78.900000000000006</c:v>
                </c:pt>
              </c:numCache>
            </c:numRef>
          </c:val>
          <c:extLst>
            <c:ext xmlns:c16="http://schemas.microsoft.com/office/drawing/2014/chart" uri="{C3380CC4-5D6E-409C-BE32-E72D297353CC}">
              <c16:uniqueId val="{00000001-6486-4B61-8059-77F158FD1A2E}"/>
            </c:ext>
          </c:extLst>
        </c:ser>
        <c:ser>
          <c:idx val="4"/>
          <c:order val="2"/>
          <c:tx>
            <c:strRef>
              <c:f>Mg!$P$3</c:f>
              <c:strCache>
                <c:ptCount val="1"/>
                <c:pt idx="0">
                  <c:v>выше г. Кызылорда</c:v>
                </c:pt>
              </c:strCache>
            </c:strRef>
          </c:tx>
          <c:spPr>
            <a:ln>
              <a:solidFill>
                <a:schemeClr val="accent4"/>
              </a:solidFill>
            </a:ln>
          </c:spPr>
          <c:invertIfNegative val="0"/>
          <c:cat>
            <c:strRef>
              <c:f>Mg!$B$29:$B$40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Mg!$P$29:$P$40</c:f>
              <c:numCache>
                <c:formatCode>General</c:formatCode>
                <c:ptCount val="12"/>
                <c:pt idx="0">
                  <c:v>84.1</c:v>
                </c:pt>
                <c:pt idx="1">
                  <c:v>66.400000000000006</c:v>
                </c:pt>
                <c:pt idx="2">
                  <c:v>64.7</c:v>
                </c:pt>
                <c:pt idx="3">
                  <c:v>64.2</c:v>
                </c:pt>
                <c:pt idx="4">
                  <c:v>86.1</c:v>
                </c:pt>
                <c:pt idx="5">
                  <c:v>64.599999999999994</c:v>
                </c:pt>
                <c:pt idx="6">
                  <c:v>62.7</c:v>
                </c:pt>
                <c:pt idx="7">
                  <c:v>79.2</c:v>
                </c:pt>
                <c:pt idx="8">
                  <c:v>88.5</c:v>
                </c:pt>
                <c:pt idx="9">
                  <c:v>67</c:v>
                </c:pt>
                <c:pt idx="10">
                  <c:v>154.19999999999999</c:v>
                </c:pt>
                <c:pt idx="11">
                  <c:v>92.1</c:v>
                </c:pt>
              </c:numCache>
            </c:numRef>
          </c:val>
          <c:extLst>
            <c:ext xmlns:c16="http://schemas.microsoft.com/office/drawing/2014/chart" uri="{C3380CC4-5D6E-409C-BE32-E72D297353CC}">
              <c16:uniqueId val="{00000002-6486-4B61-8059-77F158FD1A2E}"/>
            </c:ext>
          </c:extLst>
        </c:ser>
        <c:ser>
          <c:idx val="5"/>
          <c:order val="3"/>
          <c:tx>
            <c:strRef>
              <c:f>Mg!$Q$3</c:f>
              <c:strCache>
                <c:ptCount val="1"/>
                <c:pt idx="0">
                  <c:v>ниже г. Кызылорда</c:v>
                </c:pt>
              </c:strCache>
            </c:strRef>
          </c:tx>
          <c:spPr>
            <a:ln>
              <a:solidFill>
                <a:srgbClr val="0070C0"/>
              </a:solidFill>
            </a:ln>
          </c:spPr>
          <c:invertIfNegative val="0"/>
          <c:cat>
            <c:strRef>
              <c:f>Mg!$B$29:$B$40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Mg!$Q$29:$Q$40</c:f>
              <c:numCache>
                <c:formatCode>General</c:formatCode>
                <c:ptCount val="12"/>
                <c:pt idx="0">
                  <c:v>91.8</c:v>
                </c:pt>
                <c:pt idx="1">
                  <c:v>92.1</c:v>
                </c:pt>
                <c:pt idx="2">
                  <c:v>39</c:v>
                </c:pt>
                <c:pt idx="3">
                  <c:v>71.099999999999994</c:v>
                </c:pt>
                <c:pt idx="4">
                  <c:v>84.8</c:v>
                </c:pt>
                <c:pt idx="5">
                  <c:v>64.400000000000006</c:v>
                </c:pt>
                <c:pt idx="6">
                  <c:v>64.7</c:v>
                </c:pt>
                <c:pt idx="7">
                  <c:v>91.8</c:v>
                </c:pt>
                <c:pt idx="8">
                  <c:v>89.1</c:v>
                </c:pt>
                <c:pt idx="9">
                  <c:v>76.400000000000006</c:v>
                </c:pt>
                <c:pt idx="10">
                  <c:v>68.8</c:v>
                </c:pt>
                <c:pt idx="11">
                  <c:v>71.8</c:v>
                </c:pt>
              </c:numCache>
            </c:numRef>
          </c:val>
          <c:extLst>
            <c:ext xmlns:c16="http://schemas.microsoft.com/office/drawing/2014/chart" uri="{C3380CC4-5D6E-409C-BE32-E72D297353CC}">
              <c16:uniqueId val="{00000003-6486-4B61-8059-77F158FD1A2E}"/>
            </c:ext>
          </c:extLst>
        </c:ser>
        <c:ser>
          <c:idx val="7"/>
          <c:order val="4"/>
          <c:tx>
            <c:strRef>
              <c:f>Mg!$S$3</c:f>
              <c:strCache>
                <c:ptCount val="1"/>
                <c:pt idx="0">
                  <c:v>Казалы</c:v>
                </c:pt>
              </c:strCache>
            </c:strRef>
          </c:tx>
          <c:spPr>
            <a:ln>
              <a:solidFill>
                <a:schemeClr val="accent2">
                  <a:lumMod val="75000"/>
                </a:schemeClr>
              </a:solidFill>
            </a:ln>
          </c:spPr>
          <c:invertIfNegative val="0"/>
          <c:cat>
            <c:strRef>
              <c:f>Mg!$B$29:$B$40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Mg!$S$29:$S$40</c:f>
              <c:numCache>
                <c:formatCode>General</c:formatCode>
                <c:ptCount val="12"/>
                <c:pt idx="0">
                  <c:v>124</c:v>
                </c:pt>
                <c:pt idx="1">
                  <c:v>97</c:v>
                </c:pt>
                <c:pt idx="2">
                  <c:v>81.099999999999994</c:v>
                </c:pt>
                <c:pt idx="3">
                  <c:v>60.3</c:v>
                </c:pt>
                <c:pt idx="4">
                  <c:v>108</c:v>
                </c:pt>
                <c:pt idx="5">
                  <c:v>88.6</c:v>
                </c:pt>
                <c:pt idx="6">
                  <c:v>84.1</c:v>
                </c:pt>
                <c:pt idx="7">
                  <c:v>95.1</c:v>
                </c:pt>
                <c:pt idx="8">
                  <c:v>72.599999999999994</c:v>
                </c:pt>
                <c:pt idx="9">
                  <c:v>89.6</c:v>
                </c:pt>
                <c:pt idx="10">
                  <c:v>82.1</c:v>
                </c:pt>
                <c:pt idx="11">
                  <c:v>70</c:v>
                </c:pt>
              </c:numCache>
            </c:numRef>
          </c:val>
          <c:extLst>
            <c:ext xmlns:c16="http://schemas.microsoft.com/office/drawing/2014/chart" uri="{C3380CC4-5D6E-409C-BE32-E72D297353CC}">
              <c16:uniqueId val="{00000004-6486-4B61-8059-77F158FD1A2E}"/>
            </c:ext>
          </c:extLst>
        </c:ser>
        <c:dLbls>
          <c:showLegendKey val="0"/>
          <c:showVal val="0"/>
          <c:showCatName val="0"/>
          <c:showSerName val="0"/>
          <c:showPercent val="0"/>
          <c:showBubbleSize val="0"/>
        </c:dLbls>
        <c:gapWidth val="150"/>
        <c:axId val="30099408"/>
        <c:axId val="1"/>
      </c:barChart>
      <c:lineChart>
        <c:grouping val="standard"/>
        <c:varyColors val="0"/>
        <c:ser>
          <c:idx val="9"/>
          <c:order val="5"/>
          <c:tx>
            <c:strRef>
              <c:f>Mg!$U$3</c:f>
              <c:strCache>
                <c:ptCount val="1"/>
                <c:pt idx="0">
                  <c:v>ПДК для ВВРВ</c:v>
                </c:pt>
              </c:strCache>
            </c:strRef>
          </c:tx>
          <c:spPr>
            <a:ln>
              <a:solidFill>
                <a:srgbClr val="7030A0"/>
              </a:solidFill>
            </a:ln>
          </c:spPr>
          <c:marker>
            <c:symbol val="none"/>
          </c:marker>
          <c:cat>
            <c:strRef>
              <c:f>Mg!$B$29:$B$40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Mg!$U$29:$U$40</c:f>
              <c:numCache>
                <c:formatCode>General</c:formatCode>
                <c:ptCount val="12"/>
                <c:pt idx="0">
                  <c:v>40</c:v>
                </c:pt>
                <c:pt idx="1">
                  <c:v>40</c:v>
                </c:pt>
                <c:pt idx="2">
                  <c:v>40</c:v>
                </c:pt>
                <c:pt idx="3">
                  <c:v>40</c:v>
                </c:pt>
                <c:pt idx="4">
                  <c:v>40</c:v>
                </c:pt>
                <c:pt idx="5">
                  <c:v>40</c:v>
                </c:pt>
                <c:pt idx="6">
                  <c:v>40</c:v>
                </c:pt>
                <c:pt idx="7">
                  <c:v>40</c:v>
                </c:pt>
                <c:pt idx="8">
                  <c:v>40</c:v>
                </c:pt>
                <c:pt idx="9">
                  <c:v>40</c:v>
                </c:pt>
                <c:pt idx="10">
                  <c:v>40</c:v>
                </c:pt>
                <c:pt idx="11">
                  <c:v>40</c:v>
                </c:pt>
              </c:numCache>
            </c:numRef>
          </c:val>
          <c:smooth val="0"/>
          <c:extLst>
            <c:ext xmlns:c16="http://schemas.microsoft.com/office/drawing/2014/chart" uri="{C3380CC4-5D6E-409C-BE32-E72D297353CC}">
              <c16:uniqueId val="{00000005-6486-4B61-8059-77F158FD1A2E}"/>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4335731414868109"/>
              <c:y val="0.71543198179065803"/>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400"/>
        </c:scaling>
        <c:delete val="0"/>
        <c:axPos val="l"/>
        <c:title>
          <c:tx>
            <c:rich>
              <a:bodyPr/>
              <a:lstStyle/>
              <a:p>
                <a:pPr>
                  <a:defRPr sz="1000"/>
                </a:pPr>
                <a:r>
                  <a:rPr lang="en-US" sz="1000" b="0" i="0" u="none" strike="noStrike" baseline="0">
                    <a:effectLst/>
                  </a:rPr>
                  <a:t>Mg</a:t>
                </a:r>
                <a:r>
                  <a:rPr lang="ru-RU" sz="1000" b="0" i="0" baseline="0">
                    <a:effectLst/>
                  </a:rPr>
                  <a:t>, мг/</a:t>
                </a:r>
                <a:r>
                  <a:rPr lang="ru-KZ" sz="1000" b="0" i="0" baseline="0">
                    <a:effectLst/>
                  </a:rPr>
                  <a:t>дм</a:t>
                </a:r>
                <a:r>
                  <a:rPr lang="ru-KZ" sz="1000" b="0" i="0" baseline="30000">
                    <a:effectLst/>
                  </a:rPr>
                  <a:t>3</a:t>
                </a:r>
                <a:endParaRPr lang="ru-RU" sz="1000" baseline="30000">
                  <a:effectLst/>
                </a:endParaRPr>
              </a:p>
            </c:rich>
          </c:tx>
          <c:layout>
            <c:manualLayout>
              <c:xMode val="edge"/>
              <c:yMode val="edge"/>
              <c:x val="1.8791984335291421E-2"/>
              <c:y val="0.20470885583746476"/>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1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KZ" sz="1000"/>
              <a:t>95</a:t>
            </a:r>
            <a:r>
              <a:rPr lang="ru-RU" sz="1000"/>
              <a:t>%</a:t>
            </a:r>
          </a:p>
        </c:rich>
      </c:tx>
      <c:layout>
        <c:manualLayout>
          <c:xMode val="edge"/>
          <c:yMode val="edge"/>
          <c:x val="0.40953209315988787"/>
          <c:y val="4.2475386779184256E-2"/>
        </c:manualLayout>
      </c:layout>
      <c:overlay val="0"/>
      <c:spPr>
        <a:noFill/>
        <a:ln w="25400">
          <a:noFill/>
        </a:ln>
      </c:spPr>
    </c:title>
    <c:autoTitleDeleted val="0"/>
    <c:plotArea>
      <c:layout>
        <c:manualLayout>
          <c:layoutTarget val="inner"/>
          <c:xMode val="edge"/>
          <c:yMode val="edge"/>
          <c:x val="0.19565034503137438"/>
          <c:y val="4.3927759426880014E-2"/>
          <c:w val="0.79898141871338935"/>
          <c:h val="0.75140762577091658"/>
        </c:manualLayout>
      </c:layout>
      <c:barChart>
        <c:barDir val="col"/>
        <c:grouping val="clustered"/>
        <c:varyColors val="0"/>
        <c:ser>
          <c:idx val="3"/>
          <c:order val="0"/>
          <c:tx>
            <c:strRef>
              <c:f>Mg!$F$3</c:f>
              <c:strCache>
                <c:ptCount val="1"/>
                <c:pt idx="0">
                  <c:v>Томенарык</c:v>
                </c:pt>
              </c:strCache>
            </c:strRef>
          </c:tx>
          <c:spPr>
            <a:ln>
              <a:solidFill>
                <a:schemeClr val="accent3"/>
              </a:solidFill>
            </a:ln>
          </c:spPr>
          <c:invertIfNegative val="0"/>
          <c:cat>
            <c:strRef>
              <c:f>Mg!$B$41:$B$52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Mg!$F$41:$F$52</c:f>
              <c:numCache>
                <c:formatCode>General</c:formatCode>
                <c:ptCount val="12"/>
                <c:pt idx="0">
                  <c:v>46.66</c:v>
                </c:pt>
                <c:pt idx="1">
                  <c:v>56.5</c:v>
                </c:pt>
                <c:pt idx="2">
                  <c:v>51</c:v>
                </c:pt>
                <c:pt idx="3">
                  <c:v>41.7</c:v>
                </c:pt>
                <c:pt idx="4">
                  <c:v>57</c:v>
                </c:pt>
                <c:pt idx="5">
                  <c:v>32.700000000000003</c:v>
                </c:pt>
                <c:pt idx="6">
                  <c:v>61.8</c:v>
                </c:pt>
                <c:pt idx="7">
                  <c:v>51.6</c:v>
                </c:pt>
                <c:pt idx="8">
                  <c:v>64.3</c:v>
                </c:pt>
                <c:pt idx="9">
                  <c:v>60.1</c:v>
                </c:pt>
                <c:pt idx="10">
                  <c:v>49.8</c:v>
                </c:pt>
                <c:pt idx="11">
                  <c:v>45.8</c:v>
                </c:pt>
              </c:numCache>
            </c:numRef>
          </c:val>
          <c:extLst>
            <c:ext xmlns:c16="http://schemas.microsoft.com/office/drawing/2014/chart" uri="{C3380CC4-5D6E-409C-BE32-E72D297353CC}">
              <c16:uniqueId val="{00000000-0974-4D1C-908A-55BF5F0889E7}"/>
            </c:ext>
          </c:extLst>
        </c:ser>
        <c:ser>
          <c:idx val="4"/>
          <c:order val="1"/>
          <c:tx>
            <c:strRef>
              <c:f>Mg!$G$3</c:f>
              <c:strCache>
                <c:ptCount val="1"/>
                <c:pt idx="0">
                  <c:v>выше г. Кызылорда</c:v>
                </c:pt>
              </c:strCache>
            </c:strRef>
          </c:tx>
          <c:spPr>
            <a:ln>
              <a:solidFill>
                <a:schemeClr val="accent4"/>
              </a:solidFill>
            </a:ln>
          </c:spPr>
          <c:invertIfNegative val="0"/>
          <c:cat>
            <c:strRef>
              <c:f>Mg!$B$41:$B$52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Mg!$G$41:$G$52</c:f>
              <c:numCache>
                <c:formatCode>General</c:formatCode>
                <c:ptCount val="12"/>
                <c:pt idx="2">
                  <c:v>36.1</c:v>
                </c:pt>
                <c:pt idx="3">
                  <c:v>12.7</c:v>
                </c:pt>
                <c:pt idx="4">
                  <c:v>22.7</c:v>
                </c:pt>
                <c:pt idx="5">
                  <c:v>18.600000000000001</c:v>
                </c:pt>
                <c:pt idx="6">
                  <c:v>12.8</c:v>
                </c:pt>
                <c:pt idx="7">
                  <c:v>15.2</c:v>
                </c:pt>
                <c:pt idx="8">
                  <c:v>16.3</c:v>
                </c:pt>
                <c:pt idx="9">
                  <c:v>24.7</c:v>
                </c:pt>
                <c:pt idx="10">
                  <c:v>24.2</c:v>
                </c:pt>
                <c:pt idx="11">
                  <c:v>37.299999999999997</c:v>
                </c:pt>
              </c:numCache>
            </c:numRef>
          </c:val>
          <c:extLst>
            <c:ext xmlns:c16="http://schemas.microsoft.com/office/drawing/2014/chart" uri="{C3380CC4-5D6E-409C-BE32-E72D297353CC}">
              <c16:uniqueId val="{00000001-0974-4D1C-908A-55BF5F0889E7}"/>
            </c:ext>
          </c:extLst>
        </c:ser>
        <c:ser>
          <c:idx val="7"/>
          <c:order val="2"/>
          <c:tx>
            <c:strRef>
              <c:f>Mg!$J$3</c:f>
              <c:strCache>
                <c:ptCount val="1"/>
                <c:pt idx="0">
                  <c:v>Казалы</c:v>
                </c:pt>
              </c:strCache>
            </c:strRef>
          </c:tx>
          <c:spPr>
            <a:ln>
              <a:solidFill>
                <a:schemeClr val="accent2">
                  <a:lumMod val="75000"/>
                </a:schemeClr>
              </a:solidFill>
            </a:ln>
          </c:spPr>
          <c:invertIfNegative val="0"/>
          <c:cat>
            <c:strRef>
              <c:f>Mg!$B$41:$B$52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Mg!$J$41:$J$52</c:f>
              <c:numCache>
                <c:formatCode>General</c:formatCode>
                <c:ptCount val="12"/>
                <c:pt idx="0">
                  <c:v>50.8</c:v>
                </c:pt>
                <c:pt idx="2">
                  <c:v>6.7</c:v>
                </c:pt>
                <c:pt idx="4">
                  <c:v>49.1</c:v>
                </c:pt>
                <c:pt idx="5">
                  <c:v>56.4</c:v>
                </c:pt>
                <c:pt idx="6">
                  <c:v>35.799999999999997</c:v>
                </c:pt>
                <c:pt idx="8">
                  <c:v>72.5</c:v>
                </c:pt>
              </c:numCache>
            </c:numRef>
          </c:val>
          <c:extLst>
            <c:ext xmlns:c16="http://schemas.microsoft.com/office/drawing/2014/chart" uri="{C3380CC4-5D6E-409C-BE32-E72D297353CC}">
              <c16:uniqueId val="{00000002-0974-4D1C-908A-55BF5F0889E7}"/>
            </c:ext>
          </c:extLst>
        </c:ser>
        <c:dLbls>
          <c:showLegendKey val="0"/>
          <c:showVal val="0"/>
          <c:showCatName val="0"/>
          <c:showSerName val="0"/>
          <c:showPercent val="0"/>
          <c:showBubbleSize val="0"/>
        </c:dLbls>
        <c:gapWidth val="150"/>
        <c:axId val="30099408"/>
        <c:axId val="1"/>
      </c:barChart>
      <c:lineChart>
        <c:grouping val="standard"/>
        <c:varyColors val="0"/>
        <c:ser>
          <c:idx val="9"/>
          <c:order val="3"/>
          <c:tx>
            <c:strRef>
              <c:f>Mg!$U$3</c:f>
              <c:strCache>
                <c:ptCount val="1"/>
                <c:pt idx="0">
                  <c:v>ПДК для ВВРВ</c:v>
                </c:pt>
              </c:strCache>
            </c:strRef>
          </c:tx>
          <c:spPr>
            <a:ln>
              <a:solidFill>
                <a:srgbClr val="7030A0"/>
              </a:solidFill>
            </a:ln>
          </c:spPr>
          <c:marker>
            <c:symbol val="none"/>
          </c:marker>
          <c:cat>
            <c:strRef>
              <c:f>Mg!$B$41:$B$52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Mg!$U$17:$U$28</c:f>
              <c:numCache>
                <c:formatCode>General</c:formatCode>
                <c:ptCount val="12"/>
                <c:pt idx="0">
                  <c:v>40</c:v>
                </c:pt>
                <c:pt idx="1">
                  <c:v>40</c:v>
                </c:pt>
                <c:pt idx="2">
                  <c:v>40</c:v>
                </c:pt>
                <c:pt idx="3">
                  <c:v>40</c:v>
                </c:pt>
                <c:pt idx="4">
                  <c:v>40</c:v>
                </c:pt>
                <c:pt idx="5">
                  <c:v>40</c:v>
                </c:pt>
                <c:pt idx="6">
                  <c:v>40</c:v>
                </c:pt>
                <c:pt idx="7">
                  <c:v>40</c:v>
                </c:pt>
                <c:pt idx="8">
                  <c:v>40</c:v>
                </c:pt>
                <c:pt idx="9">
                  <c:v>40</c:v>
                </c:pt>
                <c:pt idx="10">
                  <c:v>40</c:v>
                </c:pt>
                <c:pt idx="11">
                  <c:v>40</c:v>
                </c:pt>
              </c:numCache>
            </c:numRef>
          </c:val>
          <c:smooth val="0"/>
          <c:extLst>
            <c:ext xmlns:c16="http://schemas.microsoft.com/office/drawing/2014/chart" uri="{C3380CC4-5D6E-409C-BE32-E72D297353CC}">
              <c16:uniqueId val="{00000003-0974-4D1C-908A-55BF5F0889E7}"/>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есяцы</a:t>
                </a:r>
              </a:p>
            </c:rich>
          </c:tx>
          <c:layout>
            <c:manualLayout>
              <c:xMode val="edge"/>
              <c:yMode val="edge"/>
              <c:x val="0.82145695364238414"/>
              <c:y val="0.62927116869012067"/>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400"/>
          <c:min val="0"/>
        </c:scaling>
        <c:delete val="0"/>
        <c:axPos val="l"/>
        <c:title>
          <c:tx>
            <c:rich>
              <a:bodyPr/>
              <a:lstStyle/>
              <a:p>
                <a:pPr>
                  <a:defRPr/>
                </a:pPr>
                <a:r>
                  <a:rPr lang="en-US" sz="1000" b="0" i="0" u="none" strike="noStrike" baseline="0">
                    <a:effectLst/>
                  </a:rPr>
                  <a:t>Mg</a:t>
                </a:r>
                <a:r>
                  <a:rPr lang="ru-RU"/>
                  <a:t>, мг/</a:t>
                </a:r>
                <a:r>
                  <a:rPr lang="ru-KZ"/>
                  <a:t>дм</a:t>
                </a:r>
                <a:r>
                  <a:rPr lang="ru-KZ" baseline="30000"/>
                  <a:t>3</a:t>
                </a:r>
                <a:endParaRPr lang="ru-RU" baseline="30000"/>
              </a:p>
            </c:rich>
          </c:tx>
          <c:layout>
            <c:manualLayout>
              <c:xMode val="edge"/>
              <c:yMode val="edge"/>
              <c:x val="2.5280124655950854E-2"/>
              <c:y val="0.25784201025504722"/>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1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Р=</a:t>
            </a:r>
            <a:r>
              <a:rPr lang="ru-KZ" sz="1000"/>
              <a:t>9</a:t>
            </a:r>
            <a:r>
              <a:rPr lang="ru-RU" sz="1000"/>
              <a:t>5%</a:t>
            </a:r>
          </a:p>
        </c:rich>
      </c:tx>
      <c:layout>
        <c:manualLayout>
          <c:xMode val="edge"/>
          <c:yMode val="edge"/>
          <c:x val="0.42728265601870857"/>
          <c:y val="5.8586597837096091E-2"/>
        </c:manualLayout>
      </c:layout>
      <c:overlay val="0"/>
      <c:spPr>
        <a:noFill/>
        <a:ln w="25400">
          <a:noFill/>
        </a:ln>
      </c:spPr>
    </c:title>
    <c:autoTitleDeleted val="0"/>
    <c:plotArea>
      <c:layout>
        <c:manualLayout>
          <c:layoutTarget val="inner"/>
          <c:xMode val="edge"/>
          <c:yMode val="edge"/>
          <c:x val="0.17222528712573351"/>
          <c:y val="4.3927759426880014E-2"/>
          <c:w val="0.82240600498186145"/>
          <c:h val="0.81306498513411962"/>
        </c:manualLayout>
      </c:layout>
      <c:barChart>
        <c:barDir val="col"/>
        <c:grouping val="clustered"/>
        <c:varyColors val="0"/>
        <c:ser>
          <c:idx val="0"/>
          <c:order val="0"/>
          <c:tx>
            <c:strRef>
              <c:f>Mg!$N$3</c:f>
              <c:strCache>
                <c:ptCount val="1"/>
                <c:pt idx="0">
                  <c:v>НБ Шардаринского вдхр.</c:v>
                </c:pt>
              </c:strCache>
            </c:strRef>
          </c:tx>
          <c:spPr>
            <a:solidFill>
              <a:srgbClr val="929292"/>
            </a:solidFill>
            <a:ln>
              <a:solidFill>
                <a:srgbClr val="00B050"/>
              </a:solidFill>
            </a:ln>
          </c:spPr>
          <c:invertIfNegative val="0"/>
          <c:cat>
            <c:strRef>
              <c:f>Mg!$B$41:$B$52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Mg!$N$41:$N$52</c:f>
              <c:numCache>
                <c:formatCode>General</c:formatCode>
                <c:ptCount val="12"/>
                <c:pt idx="5">
                  <c:v>63</c:v>
                </c:pt>
                <c:pt idx="8">
                  <c:v>82.9</c:v>
                </c:pt>
                <c:pt idx="9">
                  <c:v>81.8</c:v>
                </c:pt>
                <c:pt idx="10">
                  <c:v>78.7</c:v>
                </c:pt>
                <c:pt idx="11">
                  <c:v>66.8</c:v>
                </c:pt>
              </c:numCache>
            </c:numRef>
          </c:val>
          <c:extLst>
            <c:ext xmlns:c16="http://schemas.microsoft.com/office/drawing/2014/chart" uri="{C3380CC4-5D6E-409C-BE32-E72D297353CC}">
              <c16:uniqueId val="{00000000-6B8C-4FBE-B78B-BA60669FDB57}"/>
            </c:ext>
          </c:extLst>
        </c:ser>
        <c:ser>
          <c:idx val="4"/>
          <c:order val="1"/>
          <c:tx>
            <c:strRef>
              <c:f>Mg!$P$3</c:f>
              <c:strCache>
                <c:ptCount val="1"/>
                <c:pt idx="0">
                  <c:v>выше г. Кызылорда</c:v>
                </c:pt>
              </c:strCache>
            </c:strRef>
          </c:tx>
          <c:spPr>
            <a:ln>
              <a:solidFill>
                <a:schemeClr val="accent4"/>
              </a:solidFill>
            </a:ln>
          </c:spPr>
          <c:invertIfNegative val="0"/>
          <c:cat>
            <c:strRef>
              <c:f>Mg!$B$41:$B$52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Mg!$P$41:$P$52</c:f>
              <c:numCache>
                <c:formatCode>General</c:formatCode>
                <c:ptCount val="12"/>
                <c:pt idx="0">
                  <c:v>385</c:v>
                </c:pt>
                <c:pt idx="1">
                  <c:v>84.1</c:v>
                </c:pt>
                <c:pt idx="2">
                  <c:v>157.30000000000001</c:v>
                </c:pt>
                <c:pt idx="3">
                  <c:v>382</c:v>
                </c:pt>
                <c:pt idx="4">
                  <c:v>78.2</c:v>
                </c:pt>
                <c:pt idx="5">
                  <c:v>63.7</c:v>
                </c:pt>
                <c:pt idx="6">
                  <c:v>354</c:v>
                </c:pt>
                <c:pt idx="7">
                  <c:v>60</c:v>
                </c:pt>
                <c:pt idx="8">
                  <c:v>395</c:v>
                </c:pt>
                <c:pt idx="9">
                  <c:v>80</c:v>
                </c:pt>
                <c:pt idx="10">
                  <c:v>90.3</c:v>
                </c:pt>
                <c:pt idx="11">
                  <c:v>70</c:v>
                </c:pt>
              </c:numCache>
            </c:numRef>
          </c:val>
          <c:extLst>
            <c:ext xmlns:c16="http://schemas.microsoft.com/office/drawing/2014/chart" uri="{C3380CC4-5D6E-409C-BE32-E72D297353CC}">
              <c16:uniqueId val="{00000001-6B8C-4FBE-B78B-BA60669FDB57}"/>
            </c:ext>
          </c:extLst>
        </c:ser>
        <c:ser>
          <c:idx val="5"/>
          <c:order val="2"/>
          <c:tx>
            <c:strRef>
              <c:f>Mg!$Q$3</c:f>
              <c:strCache>
                <c:ptCount val="1"/>
                <c:pt idx="0">
                  <c:v>ниже г. Кызылорда</c:v>
                </c:pt>
              </c:strCache>
            </c:strRef>
          </c:tx>
          <c:spPr>
            <a:ln>
              <a:solidFill>
                <a:srgbClr val="0070C0"/>
              </a:solidFill>
            </a:ln>
          </c:spPr>
          <c:invertIfNegative val="0"/>
          <c:cat>
            <c:strRef>
              <c:f>Mg!$B$41:$B$52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Mg!$Q$41:$Q$52</c:f>
              <c:numCache>
                <c:formatCode>General</c:formatCode>
                <c:ptCount val="12"/>
                <c:pt idx="0">
                  <c:v>112</c:v>
                </c:pt>
                <c:pt idx="1">
                  <c:v>91.4</c:v>
                </c:pt>
                <c:pt idx="2">
                  <c:v>68.8</c:v>
                </c:pt>
                <c:pt idx="3">
                  <c:v>67.7</c:v>
                </c:pt>
                <c:pt idx="4">
                  <c:v>57.8</c:v>
                </c:pt>
                <c:pt idx="5">
                  <c:v>32</c:v>
                </c:pt>
                <c:pt idx="6">
                  <c:v>80.2</c:v>
                </c:pt>
                <c:pt idx="7">
                  <c:v>76.400000000000006</c:v>
                </c:pt>
                <c:pt idx="8">
                  <c:v>88.4</c:v>
                </c:pt>
                <c:pt idx="9">
                  <c:v>113</c:v>
                </c:pt>
                <c:pt idx="10">
                  <c:v>84</c:v>
                </c:pt>
                <c:pt idx="11">
                  <c:v>84.2</c:v>
                </c:pt>
              </c:numCache>
            </c:numRef>
          </c:val>
          <c:extLst>
            <c:ext xmlns:c16="http://schemas.microsoft.com/office/drawing/2014/chart" uri="{C3380CC4-5D6E-409C-BE32-E72D297353CC}">
              <c16:uniqueId val="{00000002-6B8C-4FBE-B78B-BA60669FDB57}"/>
            </c:ext>
          </c:extLst>
        </c:ser>
        <c:ser>
          <c:idx val="7"/>
          <c:order val="3"/>
          <c:tx>
            <c:strRef>
              <c:f>Mg!$S$3</c:f>
              <c:strCache>
                <c:ptCount val="1"/>
                <c:pt idx="0">
                  <c:v>Казалы</c:v>
                </c:pt>
              </c:strCache>
            </c:strRef>
          </c:tx>
          <c:spPr>
            <a:ln>
              <a:solidFill>
                <a:schemeClr val="accent2">
                  <a:lumMod val="75000"/>
                </a:schemeClr>
              </a:solidFill>
            </a:ln>
          </c:spPr>
          <c:invertIfNegative val="0"/>
          <c:cat>
            <c:strRef>
              <c:f>Mg!$B$41:$B$52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Mg!$S$41:$S$52</c:f>
              <c:numCache>
                <c:formatCode>General</c:formatCode>
                <c:ptCount val="12"/>
                <c:pt idx="0">
                  <c:v>86.5</c:v>
                </c:pt>
                <c:pt idx="1">
                  <c:v>94.6</c:v>
                </c:pt>
                <c:pt idx="2">
                  <c:v>70</c:v>
                </c:pt>
                <c:pt idx="3">
                  <c:v>49.6</c:v>
                </c:pt>
                <c:pt idx="4">
                  <c:v>88</c:v>
                </c:pt>
                <c:pt idx="5">
                  <c:v>95</c:v>
                </c:pt>
                <c:pt idx="6">
                  <c:v>86.7</c:v>
                </c:pt>
                <c:pt idx="7">
                  <c:v>88.6</c:v>
                </c:pt>
                <c:pt idx="8">
                  <c:v>106</c:v>
                </c:pt>
                <c:pt idx="9">
                  <c:v>89.6</c:v>
                </c:pt>
                <c:pt idx="10">
                  <c:v>100</c:v>
                </c:pt>
                <c:pt idx="11">
                  <c:v>180</c:v>
                </c:pt>
              </c:numCache>
            </c:numRef>
          </c:val>
          <c:extLst>
            <c:ext xmlns:c16="http://schemas.microsoft.com/office/drawing/2014/chart" uri="{C3380CC4-5D6E-409C-BE32-E72D297353CC}">
              <c16:uniqueId val="{00000003-6B8C-4FBE-B78B-BA60669FDB57}"/>
            </c:ext>
          </c:extLst>
        </c:ser>
        <c:dLbls>
          <c:showLegendKey val="0"/>
          <c:showVal val="0"/>
          <c:showCatName val="0"/>
          <c:showSerName val="0"/>
          <c:showPercent val="0"/>
          <c:showBubbleSize val="0"/>
        </c:dLbls>
        <c:gapWidth val="150"/>
        <c:axId val="30099408"/>
        <c:axId val="1"/>
      </c:barChart>
      <c:lineChart>
        <c:grouping val="standard"/>
        <c:varyColors val="0"/>
        <c:ser>
          <c:idx val="9"/>
          <c:order val="4"/>
          <c:tx>
            <c:strRef>
              <c:f>Mg!$U$3</c:f>
              <c:strCache>
                <c:ptCount val="1"/>
                <c:pt idx="0">
                  <c:v>ПДК для ВВРВ</c:v>
                </c:pt>
              </c:strCache>
            </c:strRef>
          </c:tx>
          <c:spPr>
            <a:ln>
              <a:solidFill>
                <a:srgbClr val="7030A0"/>
              </a:solidFill>
            </a:ln>
          </c:spPr>
          <c:marker>
            <c:symbol val="none"/>
          </c:marker>
          <c:cat>
            <c:strRef>
              <c:f>Mg!$B$41:$B$52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Mg!$U$17:$U$28</c:f>
              <c:numCache>
                <c:formatCode>General</c:formatCode>
                <c:ptCount val="12"/>
                <c:pt idx="0">
                  <c:v>40</c:v>
                </c:pt>
                <c:pt idx="1">
                  <c:v>40</c:v>
                </c:pt>
                <c:pt idx="2">
                  <c:v>40</c:v>
                </c:pt>
                <c:pt idx="3">
                  <c:v>40</c:v>
                </c:pt>
                <c:pt idx="4">
                  <c:v>40</c:v>
                </c:pt>
                <c:pt idx="5">
                  <c:v>40</c:v>
                </c:pt>
                <c:pt idx="6">
                  <c:v>40</c:v>
                </c:pt>
                <c:pt idx="7">
                  <c:v>40</c:v>
                </c:pt>
                <c:pt idx="8">
                  <c:v>40</c:v>
                </c:pt>
                <c:pt idx="9">
                  <c:v>40</c:v>
                </c:pt>
                <c:pt idx="10">
                  <c:v>40</c:v>
                </c:pt>
                <c:pt idx="11">
                  <c:v>40</c:v>
                </c:pt>
              </c:numCache>
            </c:numRef>
          </c:val>
          <c:smooth val="0"/>
          <c:extLst>
            <c:ext xmlns:c16="http://schemas.microsoft.com/office/drawing/2014/chart" uri="{C3380CC4-5D6E-409C-BE32-E72D297353CC}">
              <c16:uniqueId val="{00000004-6B8C-4FBE-B78B-BA60669FDB57}"/>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2941548183254332"/>
              <c:y val="0.75969200945317528"/>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400"/>
        </c:scaling>
        <c:delete val="0"/>
        <c:axPos val="l"/>
        <c:title>
          <c:tx>
            <c:rich>
              <a:bodyPr/>
              <a:lstStyle/>
              <a:p>
                <a:pPr>
                  <a:defRPr sz="1000"/>
                </a:pPr>
                <a:r>
                  <a:rPr lang="en-US" sz="1000" b="0" i="0" u="none" strike="noStrike" baseline="0">
                    <a:effectLst/>
                  </a:rPr>
                  <a:t>Mg</a:t>
                </a:r>
                <a:r>
                  <a:rPr lang="ru-RU" sz="1000" b="0" i="0" baseline="0">
                    <a:effectLst/>
                  </a:rPr>
                  <a:t>, мг/</a:t>
                </a:r>
                <a:r>
                  <a:rPr lang="ru-KZ" sz="1000" b="0" i="0" baseline="0">
                    <a:effectLst/>
                  </a:rPr>
                  <a:t>дм</a:t>
                </a:r>
                <a:r>
                  <a:rPr lang="ru-KZ" sz="1000" b="0" i="0" baseline="30000">
                    <a:effectLst/>
                  </a:rPr>
                  <a:t>3</a:t>
                </a:r>
                <a:endParaRPr lang="ru-RU" sz="1000" baseline="30000">
                  <a:effectLst/>
                </a:endParaRPr>
              </a:p>
            </c:rich>
          </c:tx>
          <c:layout>
            <c:manualLayout>
              <c:xMode val="edge"/>
              <c:yMode val="edge"/>
              <c:x val="2.8270577552213554E-2"/>
              <c:y val="0.2221260931595169"/>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1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25%</a:t>
            </a:r>
          </a:p>
        </c:rich>
      </c:tx>
      <c:layout>
        <c:manualLayout>
          <c:xMode val="edge"/>
          <c:yMode val="edge"/>
          <c:x val="0.39177036693942674"/>
          <c:y val="3.4578146611341634E-2"/>
        </c:manualLayout>
      </c:layout>
      <c:overlay val="0"/>
      <c:spPr>
        <a:noFill/>
        <a:ln w="25400">
          <a:noFill/>
        </a:ln>
      </c:spPr>
    </c:title>
    <c:autoTitleDeleted val="0"/>
    <c:plotArea>
      <c:layout>
        <c:manualLayout>
          <c:layoutTarget val="inner"/>
          <c:xMode val="edge"/>
          <c:yMode val="edge"/>
          <c:x val="0.1782551181102362"/>
          <c:y val="4.3927759426880014E-2"/>
          <c:w val="0.81637655293088363"/>
          <c:h val="0.69688241252001171"/>
        </c:manualLayout>
      </c:layout>
      <c:barChart>
        <c:barDir val="col"/>
        <c:grouping val="clustered"/>
        <c:varyColors val="0"/>
        <c:ser>
          <c:idx val="4"/>
          <c:order val="0"/>
          <c:tx>
            <c:strRef>
              <c:f>'Na+K'!$G$3</c:f>
              <c:strCache>
                <c:ptCount val="1"/>
                <c:pt idx="0">
                  <c:v>выше г. Кызылорда</c:v>
                </c:pt>
              </c:strCache>
            </c:strRef>
          </c:tx>
          <c:spPr>
            <a:ln>
              <a:solidFill>
                <a:schemeClr val="accent4"/>
              </a:solidFill>
            </a:ln>
          </c:spPr>
          <c:invertIfNegative val="0"/>
          <c:cat>
            <c:strRef>
              <c:f>'Na+K'!$B$5:$B$16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'Na+K'!$G$5:$G$16</c:f>
              <c:numCache>
                <c:formatCode>General</c:formatCode>
                <c:ptCount val="12"/>
                <c:pt idx="1">
                  <c:v>32.299999999999997</c:v>
                </c:pt>
                <c:pt idx="4">
                  <c:v>18.7</c:v>
                </c:pt>
                <c:pt idx="5">
                  <c:v>19.899999999999999</c:v>
                </c:pt>
                <c:pt idx="7">
                  <c:v>27.2</c:v>
                </c:pt>
                <c:pt idx="9">
                  <c:v>41.5</c:v>
                </c:pt>
                <c:pt idx="10">
                  <c:v>28.1</c:v>
                </c:pt>
              </c:numCache>
            </c:numRef>
          </c:val>
          <c:extLst>
            <c:ext xmlns:c16="http://schemas.microsoft.com/office/drawing/2014/chart" uri="{C3380CC4-5D6E-409C-BE32-E72D297353CC}">
              <c16:uniqueId val="{00000000-B4FC-4722-B975-EA75A15E7F57}"/>
            </c:ext>
          </c:extLst>
        </c:ser>
        <c:ser>
          <c:idx val="7"/>
          <c:order val="1"/>
          <c:tx>
            <c:strRef>
              <c:f>'Na+K'!$J$3</c:f>
              <c:strCache>
                <c:ptCount val="1"/>
                <c:pt idx="0">
                  <c:v>Казалы</c:v>
                </c:pt>
              </c:strCache>
            </c:strRef>
          </c:tx>
          <c:spPr>
            <a:solidFill>
              <a:srgbClr val="F1A78A"/>
            </a:solidFill>
            <a:ln>
              <a:solidFill>
                <a:schemeClr val="accent2">
                  <a:lumMod val="75000"/>
                </a:schemeClr>
              </a:solidFill>
            </a:ln>
          </c:spPr>
          <c:invertIfNegative val="0"/>
          <c:cat>
            <c:strRef>
              <c:f>'Na+K'!$B$5:$B$16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'Na+K'!$J$5:$J$16</c:f>
              <c:numCache>
                <c:formatCode>General</c:formatCode>
                <c:ptCount val="12"/>
                <c:pt idx="0">
                  <c:v>175.5</c:v>
                </c:pt>
                <c:pt idx="1">
                  <c:v>149.5</c:v>
                </c:pt>
                <c:pt idx="2">
                  <c:v>71.8</c:v>
                </c:pt>
                <c:pt idx="3">
                  <c:v>83.8</c:v>
                </c:pt>
                <c:pt idx="4">
                  <c:v>45.8</c:v>
                </c:pt>
                <c:pt idx="5">
                  <c:v>57.8</c:v>
                </c:pt>
                <c:pt idx="6">
                  <c:v>55.2</c:v>
                </c:pt>
                <c:pt idx="7">
                  <c:v>67.5</c:v>
                </c:pt>
                <c:pt idx="8">
                  <c:v>86.2</c:v>
                </c:pt>
                <c:pt idx="9">
                  <c:v>78</c:v>
                </c:pt>
                <c:pt idx="10">
                  <c:v>35.799999999999997</c:v>
                </c:pt>
                <c:pt idx="11">
                  <c:v>48.8</c:v>
                </c:pt>
              </c:numCache>
            </c:numRef>
          </c:val>
          <c:extLst>
            <c:ext xmlns:c16="http://schemas.microsoft.com/office/drawing/2014/chart" uri="{C3380CC4-5D6E-409C-BE32-E72D297353CC}">
              <c16:uniqueId val="{00000001-B4FC-4722-B975-EA75A15E7F57}"/>
            </c:ext>
          </c:extLst>
        </c:ser>
        <c:dLbls>
          <c:showLegendKey val="0"/>
          <c:showVal val="0"/>
          <c:showCatName val="0"/>
          <c:showSerName val="0"/>
          <c:showPercent val="0"/>
          <c:showBubbleSize val="0"/>
        </c:dLbls>
        <c:gapWidth val="150"/>
        <c:axId val="30099408"/>
        <c:axId val="1"/>
      </c:barChart>
      <c:lineChart>
        <c:grouping val="standard"/>
        <c:varyColors val="0"/>
        <c:ser>
          <c:idx val="9"/>
          <c:order val="2"/>
          <c:tx>
            <c:strRef>
              <c:f>'Na+K'!$U$3</c:f>
              <c:strCache>
                <c:ptCount val="1"/>
                <c:pt idx="0">
                  <c:v>ПДК для ВВРВ</c:v>
                </c:pt>
              </c:strCache>
            </c:strRef>
          </c:tx>
          <c:spPr>
            <a:ln>
              <a:solidFill>
                <a:srgbClr val="7030A0"/>
              </a:solidFill>
            </a:ln>
          </c:spPr>
          <c:marker>
            <c:symbol val="none"/>
          </c:marker>
          <c:cat>
            <c:strRef>
              <c:f>'Na+K'!$B$5:$B$16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'Na+K'!$U$5:$U$16</c:f>
              <c:numCache>
                <c:formatCode>General</c:formatCode>
                <c:ptCount val="12"/>
                <c:pt idx="0">
                  <c:v>170</c:v>
                </c:pt>
                <c:pt idx="1">
                  <c:v>170</c:v>
                </c:pt>
                <c:pt idx="2">
                  <c:v>170</c:v>
                </c:pt>
                <c:pt idx="3">
                  <c:v>170</c:v>
                </c:pt>
                <c:pt idx="4">
                  <c:v>170</c:v>
                </c:pt>
                <c:pt idx="5">
                  <c:v>170</c:v>
                </c:pt>
                <c:pt idx="6">
                  <c:v>170</c:v>
                </c:pt>
                <c:pt idx="7">
                  <c:v>170</c:v>
                </c:pt>
                <c:pt idx="8">
                  <c:v>170</c:v>
                </c:pt>
                <c:pt idx="9">
                  <c:v>170</c:v>
                </c:pt>
                <c:pt idx="10">
                  <c:v>170</c:v>
                </c:pt>
                <c:pt idx="11">
                  <c:v>170</c:v>
                </c:pt>
              </c:numCache>
            </c:numRef>
          </c:val>
          <c:smooth val="0"/>
          <c:extLst>
            <c:ext xmlns:c16="http://schemas.microsoft.com/office/drawing/2014/chart" uri="{C3380CC4-5D6E-409C-BE32-E72D297353CC}">
              <c16:uniqueId val="{00000002-B4FC-4722-B975-EA75A15E7F57}"/>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9424084701276763"/>
              <c:y val="0.62691192646562333"/>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500"/>
        </c:scaling>
        <c:delete val="0"/>
        <c:axPos val="l"/>
        <c:title>
          <c:tx>
            <c:rich>
              <a:bodyPr/>
              <a:lstStyle/>
              <a:p>
                <a:pPr>
                  <a:defRPr/>
                </a:pPr>
                <a:r>
                  <a:rPr lang="en-US" sz="1000" b="0" i="0" u="none" strike="noStrike" baseline="0">
                    <a:effectLst/>
                  </a:rPr>
                  <a:t>Na+K</a:t>
                </a:r>
                <a:r>
                  <a:rPr lang="ru-RU"/>
                  <a:t>, мг/</a:t>
                </a:r>
                <a:r>
                  <a:rPr lang="ru-KZ"/>
                  <a:t>дм</a:t>
                </a:r>
                <a:r>
                  <a:rPr lang="ru-KZ" baseline="30000"/>
                  <a:t>3</a:t>
                </a:r>
                <a:endParaRPr lang="ru-RU" baseline="30000"/>
              </a:p>
            </c:rich>
          </c:tx>
          <c:layout>
            <c:manualLayout>
              <c:xMode val="edge"/>
              <c:yMode val="edge"/>
              <c:x val="1.3722834645669292E-2"/>
              <c:y val="0.21943519355162572"/>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1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25%</a:t>
            </a:r>
          </a:p>
        </c:rich>
      </c:tx>
      <c:layout>
        <c:manualLayout>
          <c:xMode val="edge"/>
          <c:yMode val="edge"/>
          <c:x val="0.39655561303012304"/>
          <c:y val="2.5391577090208117E-2"/>
        </c:manualLayout>
      </c:layout>
      <c:overlay val="0"/>
      <c:spPr>
        <a:noFill/>
        <a:ln w="25400">
          <a:noFill/>
        </a:ln>
      </c:spPr>
    </c:title>
    <c:autoTitleDeleted val="0"/>
    <c:plotArea>
      <c:layout>
        <c:manualLayout>
          <c:layoutTarget val="inner"/>
          <c:xMode val="edge"/>
          <c:yMode val="edge"/>
          <c:x val="0.17599101999042571"/>
          <c:y val="4.3927759426880014E-2"/>
          <c:w val="0.81864045296224752"/>
          <c:h val="0.71913314114424221"/>
        </c:manualLayout>
      </c:layout>
      <c:barChart>
        <c:barDir val="col"/>
        <c:grouping val="clustered"/>
        <c:varyColors val="0"/>
        <c:ser>
          <c:idx val="3"/>
          <c:order val="0"/>
          <c:tx>
            <c:strRef>
              <c:f>'Na+K'!$O$3</c:f>
              <c:strCache>
                <c:ptCount val="1"/>
                <c:pt idx="0">
                  <c:v>Томенарык</c:v>
                </c:pt>
              </c:strCache>
            </c:strRef>
          </c:tx>
          <c:spPr>
            <a:ln>
              <a:solidFill>
                <a:schemeClr val="accent3"/>
              </a:solidFill>
            </a:ln>
          </c:spPr>
          <c:invertIfNegative val="0"/>
          <c:cat>
            <c:strRef>
              <c:f>'Na+K'!$B$5:$B$16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'Na+K'!$O$5:$O$16</c:f>
              <c:numCache>
                <c:formatCode>General</c:formatCode>
                <c:ptCount val="12"/>
                <c:pt idx="0">
                  <c:v>173.8</c:v>
                </c:pt>
                <c:pt idx="1">
                  <c:v>176.2</c:v>
                </c:pt>
                <c:pt idx="2">
                  <c:v>85.8</c:v>
                </c:pt>
                <c:pt idx="3">
                  <c:v>84.6</c:v>
                </c:pt>
                <c:pt idx="4">
                  <c:v>133.4</c:v>
                </c:pt>
                <c:pt idx="6">
                  <c:v>132.9</c:v>
                </c:pt>
                <c:pt idx="7">
                  <c:v>106.8</c:v>
                </c:pt>
                <c:pt idx="8">
                  <c:v>80</c:v>
                </c:pt>
              </c:numCache>
            </c:numRef>
          </c:val>
          <c:extLst>
            <c:ext xmlns:c16="http://schemas.microsoft.com/office/drawing/2014/chart" uri="{C3380CC4-5D6E-409C-BE32-E72D297353CC}">
              <c16:uniqueId val="{00000000-15A5-41D3-B81F-968038615905}"/>
            </c:ext>
          </c:extLst>
        </c:ser>
        <c:ser>
          <c:idx val="4"/>
          <c:order val="1"/>
          <c:tx>
            <c:strRef>
              <c:f>'Na+K'!$P$3</c:f>
              <c:strCache>
                <c:ptCount val="1"/>
                <c:pt idx="0">
                  <c:v>выше г. Кызылорда</c:v>
                </c:pt>
              </c:strCache>
            </c:strRef>
          </c:tx>
          <c:spPr>
            <a:ln>
              <a:solidFill>
                <a:schemeClr val="accent4"/>
              </a:solidFill>
            </a:ln>
          </c:spPr>
          <c:invertIfNegative val="0"/>
          <c:cat>
            <c:strRef>
              <c:f>'Na+K'!$B$5:$B$16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'Na+K'!$P$5:$P$16</c:f>
              <c:numCache>
                <c:formatCode>General</c:formatCode>
                <c:ptCount val="12"/>
                <c:pt idx="2">
                  <c:v>143.80000000000001</c:v>
                </c:pt>
                <c:pt idx="3">
                  <c:v>140</c:v>
                </c:pt>
                <c:pt idx="4">
                  <c:v>140</c:v>
                </c:pt>
                <c:pt idx="5">
                  <c:v>150</c:v>
                </c:pt>
                <c:pt idx="7">
                  <c:v>480</c:v>
                </c:pt>
                <c:pt idx="8">
                  <c:v>190</c:v>
                </c:pt>
                <c:pt idx="9">
                  <c:v>210</c:v>
                </c:pt>
                <c:pt idx="10">
                  <c:v>160</c:v>
                </c:pt>
                <c:pt idx="11">
                  <c:v>240</c:v>
                </c:pt>
              </c:numCache>
            </c:numRef>
          </c:val>
          <c:extLst>
            <c:ext xmlns:c16="http://schemas.microsoft.com/office/drawing/2014/chart" uri="{C3380CC4-5D6E-409C-BE32-E72D297353CC}">
              <c16:uniqueId val="{00000001-15A5-41D3-B81F-968038615905}"/>
            </c:ext>
          </c:extLst>
        </c:ser>
        <c:ser>
          <c:idx val="5"/>
          <c:order val="2"/>
          <c:tx>
            <c:strRef>
              <c:f>'Na+K'!$Q$3</c:f>
              <c:strCache>
                <c:ptCount val="1"/>
                <c:pt idx="0">
                  <c:v>ниже г. Кызылорда</c:v>
                </c:pt>
              </c:strCache>
            </c:strRef>
          </c:tx>
          <c:spPr>
            <a:ln>
              <a:solidFill>
                <a:srgbClr val="0070C0"/>
              </a:solidFill>
            </a:ln>
          </c:spPr>
          <c:invertIfNegative val="0"/>
          <c:cat>
            <c:strRef>
              <c:f>'Na+K'!$B$5:$B$16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'Na+K'!$Q$5:$Q$16</c:f>
              <c:numCache>
                <c:formatCode>General</c:formatCode>
                <c:ptCount val="12"/>
                <c:pt idx="0">
                  <c:v>210.6</c:v>
                </c:pt>
                <c:pt idx="1">
                  <c:v>208</c:v>
                </c:pt>
                <c:pt idx="2">
                  <c:v>133.80000000000001</c:v>
                </c:pt>
                <c:pt idx="3">
                  <c:v>188.3</c:v>
                </c:pt>
                <c:pt idx="4">
                  <c:v>246.8</c:v>
                </c:pt>
                <c:pt idx="5">
                  <c:v>96.7</c:v>
                </c:pt>
                <c:pt idx="6">
                  <c:v>195.2</c:v>
                </c:pt>
                <c:pt idx="7">
                  <c:v>208</c:v>
                </c:pt>
                <c:pt idx="8">
                  <c:v>195.5</c:v>
                </c:pt>
                <c:pt idx="9">
                  <c:v>87.6</c:v>
                </c:pt>
                <c:pt idx="10">
                  <c:v>194.7</c:v>
                </c:pt>
                <c:pt idx="11">
                  <c:v>95.5</c:v>
                </c:pt>
              </c:numCache>
            </c:numRef>
          </c:val>
          <c:extLst>
            <c:ext xmlns:c16="http://schemas.microsoft.com/office/drawing/2014/chart" uri="{C3380CC4-5D6E-409C-BE32-E72D297353CC}">
              <c16:uniqueId val="{00000002-15A5-41D3-B81F-968038615905}"/>
            </c:ext>
          </c:extLst>
        </c:ser>
        <c:ser>
          <c:idx val="7"/>
          <c:order val="3"/>
          <c:tx>
            <c:strRef>
              <c:f>'Na+K'!$S$3</c:f>
              <c:strCache>
                <c:ptCount val="1"/>
                <c:pt idx="0">
                  <c:v>Казалы</c:v>
                </c:pt>
              </c:strCache>
            </c:strRef>
          </c:tx>
          <c:spPr>
            <a:ln>
              <a:solidFill>
                <a:schemeClr val="accent2">
                  <a:lumMod val="75000"/>
                </a:schemeClr>
              </a:solidFill>
            </a:ln>
          </c:spPr>
          <c:invertIfNegative val="0"/>
          <c:cat>
            <c:strRef>
              <c:f>'Na+K'!$B$5:$B$16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'Na+K'!$S$5:$S$16</c:f>
              <c:numCache>
                <c:formatCode>General</c:formatCode>
                <c:ptCount val="12"/>
                <c:pt idx="0">
                  <c:v>260.5</c:v>
                </c:pt>
                <c:pt idx="1">
                  <c:v>132</c:v>
                </c:pt>
                <c:pt idx="2">
                  <c:v>252.8</c:v>
                </c:pt>
                <c:pt idx="3">
                  <c:v>190.6</c:v>
                </c:pt>
                <c:pt idx="4">
                  <c:v>199</c:v>
                </c:pt>
                <c:pt idx="5">
                  <c:v>56.6</c:v>
                </c:pt>
                <c:pt idx="6">
                  <c:v>181.1</c:v>
                </c:pt>
                <c:pt idx="7">
                  <c:v>25.3</c:v>
                </c:pt>
                <c:pt idx="8">
                  <c:v>171.9</c:v>
                </c:pt>
                <c:pt idx="9">
                  <c:v>167.5</c:v>
                </c:pt>
                <c:pt idx="10">
                  <c:v>170</c:v>
                </c:pt>
                <c:pt idx="11">
                  <c:v>242.8</c:v>
                </c:pt>
              </c:numCache>
            </c:numRef>
          </c:val>
          <c:extLst>
            <c:ext xmlns:c16="http://schemas.microsoft.com/office/drawing/2014/chart" uri="{C3380CC4-5D6E-409C-BE32-E72D297353CC}">
              <c16:uniqueId val="{00000003-15A5-41D3-B81F-968038615905}"/>
            </c:ext>
          </c:extLst>
        </c:ser>
        <c:dLbls>
          <c:showLegendKey val="0"/>
          <c:showVal val="0"/>
          <c:showCatName val="0"/>
          <c:showSerName val="0"/>
          <c:showPercent val="0"/>
          <c:showBubbleSize val="0"/>
        </c:dLbls>
        <c:gapWidth val="150"/>
        <c:axId val="30099408"/>
        <c:axId val="1"/>
      </c:barChart>
      <c:lineChart>
        <c:grouping val="standard"/>
        <c:varyColors val="0"/>
        <c:ser>
          <c:idx val="9"/>
          <c:order val="4"/>
          <c:tx>
            <c:strRef>
              <c:f>'Na+K'!$U$3</c:f>
              <c:strCache>
                <c:ptCount val="1"/>
                <c:pt idx="0">
                  <c:v>ПДК для ВВРВ</c:v>
                </c:pt>
              </c:strCache>
            </c:strRef>
          </c:tx>
          <c:spPr>
            <a:ln>
              <a:solidFill>
                <a:srgbClr val="7030A0"/>
              </a:solidFill>
            </a:ln>
          </c:spPr>
          <c:marker>
            <c:symbol val="none"/>
          </c:marker>
          <c:cat>
            <c:strRef>
              <c:f>'Na+K'!$B$5:$B$16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'Na+K'!$U$5:$U$16</c:f>
              <c:numCache>
                <c:formatCode>General</c:formatCode>
                <c:ptCount val="12"/>
                <c:pt idx="0">
                  <c:v>170</c:v>
                </c:pt>
                <c:pt idx="1">
                  <c:v>170</c:v>
                </c:pt>
                <c:pt idx="2">
                  <c:v>170</c:v>
                </c:pt>
                <c:pt idx="3">
                  <c:v>170</c:v>
                </c:pt>
                <c:pt idx="4">
                  <c:v>170</c:v>
                </c:pt>
                <c:pt idx="5">
                  <c:v>170</c:v>
                </c:pt>
                <c:pt idx="6">
                  <c:v>170</c:v>
                </c:pt>
                <c:pt idx="7">
                  <c:v>170</c:v>
                </c:pt>
                <c:pt idx="8">
                  <c:v>170</c:v>
                </c:pt>
                <c:pt idx="9">
                  <c:v>170</c:v>
                </c:pt>
                <c:pt idx="10">
                  <c:v>170</c:v>
                </c:pt>
                <c:pt idx="11">
                  <c:v>170</c:v>
                </c:pt>
              </c:numCache>
            </c:numRef>
          </c:val>
          <c:smooth val="0"/>
          <c:extLst>
            <c:ext xmlns:c16="http://schemas.microsoft.com/office/drawing/2014/chart" uri="{C3380CC4-5D6E-409C-BE32-E72D297353CC}">
              <c16:uniqueId val="{00000004-15A5-41D3-B81F-968038615905}"/>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3044025157232704"/>
              <c:y val="0.60194024927211953"/>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500"/>
        </c:scaling>
        <c:delete val="0"/>
        <c:axPos val="l"/>
        <c:title>
          <c:tx>
            <c:rich>
              <a:bodyPr/>
              <a:lstStyle/>
              <a:p>
                <a:pPr>
                  <a:defRPr sz="1000"/>
                </a:pPr>
                <a:r>
                  <a:rPr lang="en-US" sz="1000" b="0" i="0" u="none" strike="noStrike" baseline="0">
                    <a:effectLst/>
                  </a:rPr>
                  <a:t>Na+K</a:t>
                </a:r>
                <a:r>
                  <a:rPr lang="ru-RU" sz="1000" b="0" i="0" baseline="0">
                    <a:effectLst/>
                  </a:rPr>
                  <a:t>, мг/</a:t>
                </a:r>
                <a:r>
                  <a:rPr lang="ru-KZ" sz="1000" b="0" i="0" baseline="0">
                    <a:effectLst/>
                  </a:rPr>
                  <a:t>дм</a:t>
                </a:r>
                <a:r>
                  <a:rPr lang="ru-KZ" sz="1000" b="0" i="0" baseline="30000">
                    <a:effectLst/>
                  </a:rPr>
                  <a:t>3</a:t>
                </a:r>
                <a:endParaRPr lang="ru-RU" sz="1000" baseline="30000">
                  <a:effectLst/>
                </a:endParaRPr>
              </a:p>
            </c:rich>
          </c:tx>
          <c:layout>
            <c:manualLayout>
              <c:xMode val="edge"/>
              <c:yMode val="edge"/>
              <c:x val="1.5547764558627252E-2"/>
              <c:y val="0.21106108624388756"/>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1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50%</a:t>
            </a:r>
          </a:p>
        </c:rich>
      </c:tx>
      <c:layout>
        <c:manualLayout>
          <c:xMode val="edge"/>
          <c:yMode val="edge"/>
          <c:x val="0.44600883426157095"/>
          <c:y val="4.7302904564315358E-2"/>
        </c:manualLayout>
      </c:layout>
      <c:overlay val="0"/>
      <c:spPr>
        <a:noFill/>
        <a:ln w="25400">
          <a:noFill/>
        </a:ln>
      </c:spPr>
    </c:title>
    <c:autoTitleDeleted val="0"/>
    <c:plotArea>
      <c:layout>
        <c:manualLayout>
          <c:layoutTarget val="inner"/>
          <c:xMode val="edge"/>
          <c:yMode val="edge"/>
          <c:x val="0.1868203229563192"/>
          <c:y val="4.3927759426880014E-2"/>
          <c:w val="0.80781144078844447"/>
          <c:h val="0.74215119661766416"/>
        </c:manualLayout>
      </c:layout>
      <c:barChart>
        <c:barDir val="col"/>
        <c:grouping val="clustered"/>
        <c:varyColors val="0"/>
        <c:ser>
          <c:idx val="3"/>
          <c:order val="0"/>
          <c:tx>
            <c:strRef>
              <c:f>'Na+K'!$F$3</c:f>
              <c:strCache>
                <c:ptCount val="1"/>
                <c:pt idx="0">
                  <c:v>Томенарык</c:v>
                </c:pt>
              </c:strCache>
            </c:strRef>
          </c:tx>
          <c:spPr>
            <a:ln>
              <a:solidFill>
                <a:schemeClr val="accent3"/>
              </a:solidFill>
            </a:ln>
          </c:spPr>
          <c:invertIfNegative val="0"/>
          <c:cat>
            <c:strRef>
              <c:f>'Na+K'!$B$17:$B$28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'Na+K'!$F$17:$F$28</c:f>
              <c:numCache>
                <c:formatCode>General</c:formatCode>
                <c:ptCount val="12"/>
                <c:pt idx="1">
                  <c:v>94.5</c:v>
                </c:pt>
                <c:pt idx="3">
                  <c:v>88</c:v>
                </c:pt>
                <c:pt idx="5">
                  <c:v>59.2</c:v>
                </c:pt>
                <c:pt idx="6">
                  <c:v>73.2</c:v>
                </c:pt>
                <c:pt idx="7">
                  <c:v>59.2</c:v>
                </c:pt>
                <c:pt idx="8">
                  <c:v>104.8</c:v>
                </c:pt>
                <c:pt idx="9">
                  <c:v>103.2</c:v>
                </c:pt>
                <c:pt idx="10">
                  <c:v>68.2</c:v>
                </c:pt>
                <c:pt idx="11">
                  <c:v>78.5</c:v>
                </c:pt>
              </c:numCache>
            </c:numRef>
          </c:val>
          <c:extLst>
            <c:ext xmlns:c16="http://schemas.microsoft.com/office/drawing/2014/chart" uri="{C3380CC4-5D6E-409C-BE32-E72D297353CC}">
              <c16:uniqueId val="{00000000-F510-40E1-83AC-4B28AA892B34}"/>
            </c:ext>
          </c:extLst>
        </c:ser>
        <c:ser>
          <c:idx val="4"/>
          <c:order val="1"/>
          <c:tx>
            <c:strRef>
              <c:f>'Na+K'!$G$3</c:f>
              <c:strCache>
                <c:ptCount val="1"/>
                <c:pt idx="0">
                  <c:v>выше г. Кызылорда</c:v>
                </c:pt>
              </c:strCache>
            </c:strRef>
          </c:tx>
          <c:spPr>
            <a:ln>
              <a:solidFill>
                <a:schemeClr val="accent4"/>
              </a:solidFill>
            </a:ln>
          </c:spPr>
          <c:invertIfNegative val="0"/>
          <c:cat>
            <c:strRef>
              <c:f>'Na+K'!$B$17:$B$28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'Na+K'!$G$17:$G$28</c:f>
              <c:numCache>
                <c:formatCode>General</c:formatCode>
                <c:ptCount val="12"/>
                <c:pt idx="2">
                  <c:v>99.5</c:v>
                </c:pt>
                <c:pt idx="3">
                  <c:v>39.96</c:v>
                </c:pt>
                <c:pt idx="5">
                  <c:v>123</c:v>
                </c:pt>
                <c:pt idx="6">
                  <c:v>55.2</c:v>
                </c:pt>
                <c:pt idx="8">
                  <c:v>105.5</c:v>
                </c:pt>
                <c:pt idx="9">
                  <c:v>69.8</c:v>
                </c:pt>
                <c:pt idx="10">
                  <c:v>105.2</c:v>
                </c:pt>
              </c:numCache>
            </c:numRef>
          </c:val>
          <c:extLst>
            <c:ext xmlns:c16="http://schemas.microsoft.com/office/drawing/2014/chart" uri="{C3380CC4-5D6E-409C-BE32-E72D297353CC}">
              <c16:uniqueId val="{00000001-F510-40E1-83AC-4B28AA892B34}"/>
            </c:ext>
          </c:extLst>
        </c:ser>
        <c:ser>
          <c:idx val="7"/>
          <c:order val="2"/>
          <c:tx>
            <c:strRef>
              <c:f>'Na+K'!$J$3</c:f>
              <c:strCache>
                <c:ptCount val="1"/>
                <c:pt idx="0">
                  <c:v>Казалы</c:v>
                </c:pt>
              </c:strCache>
            </c:strRef>
          </c:tx>
          <c:spPr>
            <a:ln>
              <a:solidFill>
                <a:schemeClr val="accent2">
                  <a:lumMod val="75000"/>
                </a:schemeClr>
              </a:solidFill>
            </a:ln>
          </c:spPr>
          <c:invertIfNegative val="0"/>
          <c:cat>
            <c:strRef>
              <c:f>'Na+K'!$B$17:$B$28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'Na+K'!$J$17:$J$28</c:f>
              <c:numCache>
                <c:formatCode>General</c:formatCode>
                <c:ptCount val="12"/>
                <c:pt idx="2">
                  <c:v>112.5</c:v>
                </c:pt>
                <c:pt idx="3">
                  <c:v>109.8</c:v>
                </c:pt>
                <c:pt idx="5">
                  <c:v>72.5</c:v>
                </c:pt>
                <c:pt idx="6">
                  <c:v>79.8</c:v>
                </c:pt>
                <c:pt idx="8">
                  <c:v>115.8</c:v>
                </c:pt>
                <c:pt idx="9">
                  <c:v>122.2</c:v>
                </c:pt>
                <c:pt idx="10">
                  <c:v>88</c:v>
                </c:pt>
              </c:numCache>
            </c:numRef>
          </c:val>
          <c:extLst>
            <c:ext xmlns:c16="http://schemas.microsoft.com/office/drawing/2014/chart" uri="{C3380CC4-5D6E-409C-BE32-E72D297353CC}">
              <c16:uniqueId val="{00000002-F510-40E1-83AC-4B28AA892B34}"/>
            </c:ext>
          </c:extLst>
        </c:ser>
        <c:dLbls>
          <c:showLegendKey val="0"/>
          <c:showVal val="0"/>
          <c:showCatName val="0"/>
          <c:showSerName val="0"/>
          <c:showPercent val="0"/>
          <c:showBubbleSize val="0"/>
        </c:dLbls>
        <c:gapWidth val="150"/>
        <c:axId val="30099408"/>
        <c:axId val="1"/>
      </c:barChart>
      <c:lineChart>
        <c:grouping val="standard"/>
        <c:varyColors val="0"/>
        <c:ser>
          <c:idx val="9"/>
          <c:order val="3"/>
          <c:tx>
            <c:strRef>
              <c:f>'Na+K'!$U$3</c:f>
              <c:strCache>
                <c:ptCount val="1"/>
                <c:pt idx="0">
                  <c:v>ПДК для ВВРВ</c:v>
                </c:pt>
              </c:strCache>
            </c:strRef>
          </c:tx>
          <c:spPr>
            <a:ln>
              <a:solidFill>
                <a:srgbClr val="7030A0"/>
              </a:solidFill>
            </a:ln>
          </c:spPr>
          <c:marker>
            <c:symbol val="none"/>
          </c:marker>
          <c:cat>
            <c:strRef>
              <c:f>'Na+K'!$B$17:$B$28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'Na+K'!$U$17:$U$28</c:f>
              <c:numCache>
                <c:formatCode>General</c:formatCode>
                <c:ptCount val="12"/>
                <c:pt idx="0">
                  <c:v>170</c:v>
                </c:pt>
                <c:pt idx="1">
                  <c:v>170</c:v>
                </c:pt>
                <c:pt idx="2">
                  <c:v>170</c:v>
                </c:pt>
                <c:pt idx="3">
                  <c:v>170</c:v>
                </c:pt>
                <c:pt idx="4">
                  <c:v>170</c:v>
                </c:pt>
                <c:pt idx="5">
                  <c:v>170</c:v>
                </c:pt>
                <c:pt idx="6">
                  <c:v>170</c:v>
                </c:pt>
                <c:pt idx="7">
                  <c:v>170</c:v>
                </c:pt>
                <c:pt idx="8">
                  <c:v>170</c:v>
                </c:pt>
                <c:pt idx="9">
                  <c:v>170</c:v>
                </c:pt>
                <c:pt idx="10">
                  <c:v>170</c:v>
                </c:pt>
                <c:pt idx="11">
                  <c:v>170</c:v>
                </c:pt>
              </c:numCache>
            </c:numRef>
          </c:val>
          <c:smooth val="0"/>
          <c:extLst>
            <c:ext xmlns:c16="http://schemas.microsoft.com/office/drawing/2014/chart" uri="{C3380CC4-5D6E-409C-BE32-E72D297353CC}">
              <c16:uniqueId val="{00000003-F510-40E1-83AC-4B28AA892B34}"/>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2145695364238414"/>
              <c:y val="0.63623288468251815"/>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500"/>
        </c:scaling>
        <c:delete val="0"/>
        <c:axPos val="l"/>
        <c:title>
          <c:tx>
            <c:rich>
              <a:bodyPr/>
              <a:lstStyle/>
              <a:p>
                <a:pPr>
                  <a:defRPr sz="1000"/>
                </a:pPr>
                <a:r>
                  <a:rPr lang="en-US" sz="1000" b="0" i="0" u="none" strike="noStrike" baseline="0">
                    <a:effectLst/>
                  </a:rPr>
                  <a:t>Na+K</a:t>
                </a:r>
                <a:r>
                  <a:rPr lang="ru-RU" sz="1000" b="0" i="0" baseline="0">
                    <a:effectLst/>
                  </a:rPr>
                  <a:t>, мг/</a:t>
                </a:r>
                <a:r>
                  <a:rPr lang="ru-KZ" sz="1000" b="0" i="0" baseline="0">
                    <a:effectLst/>
                  </a:rPr>
                  <a:t>дм</a:t>
                </a:r>
                <a:r>
                  <a:rPr lang="ru-KZ" sz="1000" b="0" i="0" baseline="30000">
                    <a:effectLst/>
                  </a:rPr>
                  <a:t>3</a:t>
                </a:r>
                <a:endParaRPr lang="ru-RU" sz="1000" baseline="30000">
                  <a:effectLst/>
                </a:endParaRPr>
              </a:p>
            </c:rich>
          </c:tx>
          <c:layout>
            <c:manualLayout>
              <c:xMode val="edge"/>
              <c:yMode val="edge"/>
              <c:x val="1.8791882721976825E-2"/>
              <c:y val="0.27191862427984886"/>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1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5</a:t>
            </a:r>
            <a:r>
              <a:rPr lang="ru-KZ" sz="1000"/>
              <a:t>0</a:t>
            </a:r>
            <a:r>
              <a:rPr lang="ru-RU" sz="1000"/>
              <a:t>%</a:t>
            </a:r>
          </a:p>
        </c:rich>
      </c:tx>
      <c:layout>
        <c:manualLayout>
          <c:xMode val="edge"/>
          <c:yMode val="edge"/>
          <c:x val="0.42323676521566878"/>
          <c:y val="5.2699791836365285E-2"/>
        </c:manualLayout>
      </c:layout>
      <c:overlay val="0"/>
      <c:spPr>
        <a:noFill/>
        <a:ln w="25400">
          <a:noFill/>
        </a:ln>
      </c:spPr>
    </c:title>
    <c:autoTitleDeleted val="0"/>
    <c:plotArea>
      <c:layout>
        <c:manualLayout>
          <c:layoutTarget val="inner"/>
          <c:xMode val="edge"/>
          <c:yMode val="edge"/>
          <c:x val="0.1717981478730253"/>
          <c:y val="4.3927759426880014E-2"/>
          <c:w val="0.8228333250796479"/>
          <c:h val="0.77433746092941702"/>
        </c:manualLayout>
      </c:layout>
      <c:barChart>
        <c:barDir val="col"/>
        <c:grouping val="clustered"/>
        <c:varyColors val="0"/>
        <c:ser>
          <c:idx val="0"/>
          <c:order val="0"/>
          <c:tx>
            <c:strRef>
              <c:f>'Na+K'!$L$3</c:f>
              <c:strCache>
                <c:ptCount val="1"/>
                <c:pt idx="0">
                  <c:v>Кокбулак</c:v>
                </c:pt>
              </c:strCache>
            </c:strRef>
          </c:tx>
          <c:spPr>
            <a:ln>
              <a:solidFill>
                <a:schemeClr val="accent1"/>
              </a:solidFill>
            </a:ln>
          </c:spPr>
          <c:invertIfNegative val="0"/>
          <c:cat>
            <c:strRef>
              <c:f>'Na+K'!$B$17:$B$28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'Na+K'!$L$17:$L$28</c:f>
              <c:numCache>
                <c:formatCode>General</c:formatCode>
                <c:ptCount val="12"/>
                <c:pt idx="0">
                  <c:v>227</c:v>
                </c:pt>
                <c:pt idx="1">
                  <c:v>204.3</c:v>
                </c:pt>
                <c:pt idx="2">
                  <c:v>197.7</c:v>
                </c:pt>
                <c:pt idx="3">
                  <c:v>175.6</c:v>
                </c:pt>
                <c:pt idx="6">
                  <c:v>108.9</c:v>
                </c:pt>
                <c:pt idx="7">
                  <c:v>93.7</c:v>
                </c:pt>
                <c:pt idx="8">
                  <c:v>370.2</c:v>
                </c:pt>
                <c:pt idx="9">
                  <c:v>417.4</c:v>
                </c:pt>
              </c:numCache>
            </c:numRef>
          </c:val>
          <c:extLst>
            <c:ext xmlns:c16="http://schemas.microsoft.com/office/drawing/2014/chart" uri="{C3380CC4-5D6E-409C-BE32-E72D297353CC}">
              <c16:uniqueId val="{00000000-4C9B-409C-8D5F-0AF1F131819C}"/>
            </c:ext>
          </c:extLst>
        </c:ser>
        <c:ser>
          <c:idx val="2"/>
          <c:order val="1"/>
          <c:tx>
            <c:strRef>
              <c:f>'Na+K'!$N$3</c:f>
              <c:strCache>
                <c:ptCount val="1"/>
                <c:pt idx="0">
                  <c:v>НБ Шардаринского вдхр.</c:v>
                </c:pt>
              </c:strCache>
            </c:strRef>
          </c:tx>
          <c:spPr>
            <a:ln>
              <a:solidFill>
                <a:srgbClr val="00B050"/>
              </a:solidFill>
            </a:ln>
          </c:spPr>
          <c:invertIfNegative val="0"/>
          <c:cat>
            <c:strRef>
              <c:f>'Na+K'!$B$17:$B$28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'Na+K'!$N$17:$N$28</c:f>
              <c:numCache>
                <c:formatCode>General</c:formatCode>
                <c:ptCount val="12"/>
                <c:pt idx="0">
                  <c:v>153.9</c:v>
                </c:pt>
                <c:pt idx="1">
                  <c:v>143.5</c:v>
                </c:pt>
                <c:pt idx="2">
                  <c:v>177.8</c:v>
                </c:pt>
                <c:pt idx="3">
                  <c:v>147.80000000000001</c:v>
                </c:pt>
                <c:pt idx="4">
                  <c:v>169.3</c:v>
                </c:pt>
                <c:pt idx="5">
                  <c:v>166</c:v>
                </c:pt>
                <c:pt idx="6">
                  <c:v>140.30000000000001</c:v>
                </c:pt>
                <c:pt idx="7">
                  <c:v>141.1</c:v>
                </c:pt>
                <c:pt idx="8">
                  <c:v>270.2</c:v>
                </c:pt>
                <c:pt idx="9">
                  <c:v>217</c:v>
                </c:pt>
                <c:pt idx="10">
                  <c:v>218.7</c:v>
                </c:pt>
                <c:pt idx="11">
                  <c:v>218.5</c:v>
                </c:pt>
              </c:numCache>
            </c:numRef>
          </c:val>
          <c:extLst>
            <c:ext xmlns:c16="http://schemas.microsoft.com/office/drawing/2014/chart" uri="{C3380CC4-5D6E-409C-BE32-E72D297353CC}">
              <c16:uniqueId val="{00000001-4C9B-409C-8D5F-0AF1F131819C}"/>
            </c:ext>
          </c:extLst>
        </c:ser>
        <c:ser>
          <c:idx val="3"/>
          <c:order val="2"/>
          <c:tx>
            <c:strRef>
              <c:f>'Na+K'!$O$3</c:f>
              <c:strCache>
                <c:ptCount val="1"/>
                <c:pt idx="0">
                  <c:v>Томенарык</c:v>
                </c:pt>
              </c:strCache>
            </c:strRef>
          </c:tx>
          <c:spPr>
            <a:ln>
              <a:solidFill>
                <a:schemeClr val="accent3"/>
              </a:solidFill>
            </a:ln>
          </c:spPr>
          <c:invertIfNegative val="0"/>
          <c:cat>
            <c:strRef>
              <c:f>'Na+K'!$B$17:$B$28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'Na+K'!$O$17:$O$28</c:f>
              <c:numCache>
                <c:formatCode>General</c:formatCode>
                <c:ptCount val="12"/>
                <c:pt idx="0">
                  <c:v>113</c:v>
                </c:pt>
                <c:pt idx="1">
                  <c:v>112</c:v>
                </c:pt>
                <c:pt idx="2">
                  <c:v>132</c:v>
                </c:pt>
                <c:pt idx="3">
                  <c:v>133</c:v>
                </c:pt>
                <c:pt idx="4">
                  <c:v>118</c:v>
                </c:pt>
                <c:pt idx="5">
                  <c:v>72</c:v>
                </c:pt>
                <c:pt idx="6">
                  <c:v>120</c:v>
                </c:pt>
                <c:pt idx="7">
                  <c:v>117</c:v>
                </c:pt>
                <c:pt idx="8">
                  <c:v>105</c:v>
                </c:pt>
                <c:pt idx="9">
                  <c:v>107</c:v>
                </c:pt>
                <c:pt idx="10">
                  <c:v>183</c:v>
                </c:pt>
                <c:pt idx="11">
                  <c:v>174</c:v>
                </c:pt>
              </c:numCache>
            </c:numRef>
          </c:val>
          <c:extLst>
            <c:ext xmlns:c16="http://schemas.microsoft.com/office/drawing/2014/chart" uri="{C3380CC4-5D6E-409C-BE32-E72D297353CC}">
              <c16:uniqueId val="{00000002-4C9B-409C-8D5F-0AF1F131819C}"/>
            </c:ext>
          </c:extLst>
        </c:ser>
        <c:ser>
          <c:idx val="4"/>
          <c:order val="3"/>
          <c:tx>
            <c:strRef>
              <c:f>'Na+K'!$P$3</c:f>
              <c:strCache>
                <c:ptCount val="1"/>
                <c:pt idx="0">
                  <c:v>выше г. Кызылорда</c:v>
                </c:pt>
              </c:strCache>
            </c:strRef>
          </c:tx>
          <c:spPr>
            <a:ln>
              <a:solidFill>
                <a:schemeClr val="accent4"/>
              </a:solidFill>
            </a:ln>
          </c:spPr>
          <c:invertIfNegative val="0"/>
          <c:cat>
            <c:strRef>
              <c:f>'Na+K'!$B$17:$B$28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'Na+K'!$P$17:$P$28</c:f>
              <c:numCache>
                <c:formatCode>General</c:formatCode>
                <c:ptCount val="12"/>
                <c:pt idx="0">
                  <c:v>237.8</c:v>
                </c:pt>
                <c:pt idx="1">
                  <c:v>191.6</c:v>
                </c:pt>
                <c:pt idx="2">
                  <c:v>176.6</c:v>
                </c:pt>
                <c:pt idx="3">
                  <c:v>186.2</c:v>
                </c:pt>
                <c:pt idx="4">
                  <c:v>80.099999999999994</c:v>
                </c:pt>
                <c:pt idx="5">
                  <c:v>153.5</c:v>
                </c:pt>
                <c:pt idx="6">
                  <c:v>88.2</c:v>
                </c:pt>
                <c:pt idx="7">
                  <c:v>173</c:v>
                </c:pt>
                <c:pt idx="8">
                  <c:v>209.5</c:v>
                </c:pt>
                <c:pt idx="9">
                  <c:v>188.1</c:v>
                </c:pt>
              </c:numCache>
            </c:numRef>
          </c:val>
          <c:extLst>
            <c:ext xmlns:c16="http://schemas.microsoft.com/office/drawing/2014/chart" uri="{C3380CC4-5D6E-409C-BE32-E72D297353CC}">
              <c16:uniqueId val="{00000003-4C9B-409C-8D5F-0AF1F131819C}"/>
            </c:ext>
          </c:extLst>
        </c:ser>
        <c:ser>
          <c:idx val="5"/>
          <c:order val="4"/>
          <c:tx>
            <c:strRef>
              <c:f>'Na+K'!$Q$3</c:f>
              <c:strCache>
                <c:ptCount val="1"/>
                <c:pt idx="0">
                  <c:v>ниже г. Кызылорда</c:v>
                </c:pt>
              </c:strCache>
            </c:strRef>
          </c:tx>
          <c:spPr>
            <a:ln>
              <a:solidFill>
                <a:srgbClr val="0070C0"/>
              </a:solidFill>
            </a:ln>
          </c:spPr>
          <c:invertIfNegative val="0"/>
          <c:cat>
            <c:strRef>
              <c:f>'Na+K'!$B$17:$B$28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'Na+K'!$Q$17:$Q$28</c:f>
              <c:numCache>
                <c:formatCode>General</c:formatCode>
                <c:ptCount val="12"/>
                <c:pt idx="0">
                  <c:v>135</c:v>
                </c:pt>
                <c:pt idx="1">
                  <c:v>207.3</c:v>
                </c:pt>
                <c:pt idx="2">
                  <c:v>161</c:v>
                </c:pt>
                <c:pt idx="3">
                  <c:v>204.7</c:v>
                </c:pt>
                <c:pt idx="4">
                  <c:v>63.4</c:v>
                </c:pt>
                <c:pt idx="5">
                  <c:v>152.9</c:v>
                </c:pt>
                <c:pt idx="6">
                  <c:v>192</c:v>
                </c:pt>
                <c:pt idx="7">
                  <c:v>163</c:v>
                </c:pt>
                <c:pt idx="8">
                  <c:v>208</c:v>
                </c:pt>
                <c:pt idx="9">
                  <c:v>163.4</c:v>
                </c:pt>
                <c:pt idx="10">
                  <c:v>218.3</c:v>
                </c:pt>
                <c:pt idx="11">
                  <c:v>217.1</c:v>
                </c:pt>
              </c:numCache>
            </c:numRef>
          </c:val>
          <c:extLst>
            <c:ext xmlns:c16="http://schemas.microsoft.com/office/drawing/2014/chart" uri="{C3380CC4-5D6E-409C-BE32-E72D297353CC}">
              <c16:uniqueId val="{00000004-4C9B-409C-8D5F-0AF1F131819C}"/>
            </c:ext>
          </c:extLst>
        </c:ser>
        <c:ser>
          <c:idx val="7"/>
          <c:order val="5"/>
          <c:tx>
            <c:strRef>
              <c:f>'Na+K'!$S$3</c:f>
              <c:strCache>
                <c:ptCount val="1"/>
                <c:pt idx="0">
                  <c:v>Казалы</c:v>
                </c:pt>
              </c:strCache>
            </c:strRef>
          </c:tx>
          <c:spPr>
            <a:ln>
              <a:solidFill>
                <a:schemeClr val="accent2">
                  <a:lumMod val="75000"/>
                </a:schemeClr>
              </a:solidFill>
            </a:ln>
          </c:spPr>
          <c:invertIfNegative val="0"/>
          <c:cat>
            <c:strRef>
              <c:f>'Na+K'!$B$17:$B$28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'Na+K'!$S$17:$S$28</c:f>
              <c:numCache>
                <c:formatCode>General</c:formatCode>
                <c:ptCount val="12"/>
                <c:pt idx="0">
                  <c:v>254.9</c:v>
                </c:pt>
                <c:pt idx="1">
                  <c:v>219</c:v>
                </c:pt>
                <c:pt idx="2">
                  <c:v>186.8</c:v>
                </c:pt>
                <c:pt idx="3">
                  <c:v>398</c:v>
                </c:pt>
                <c:pt idx="4">
                  <c:v>186.8</c:v>
                </c:pt>
                <c:pt idx="5">
                  <c:v>219</c:v>
                </c:pt>
                <c:pt idx="6">
                  <c:v>62.4</c:v>
                </c:pt>
                <c:pt idx="7">
                  <c:v>219</c:v>
                </c:pt>
                <c:pt idx="8">
                  <c:v>368</c:v>
                </c:pt>
                <c:pt idx="9">
                  <c:v>199</c:v>
                </c:pt>
                <c:pt idx="10">
                  <c:v>191</c:v>
                </c:pt>
                <c:pt idx="11">
                  <c:v>440</c:v>
                </c:pt>
              </c:numCache>
            </c:numRef>
          </c:val>
          <c:extLst>
            <c:ext xmlns:c16="http://schemas.microsoft.com/office/drawing/2014/chart" uri="{C3380CC4-5D6E-409C-BE32-E72D297353CC}">
              <c16:uniqueId val="{00000005-4C9B-409C-8D5F-0AF1F131819C}"/>
            </c:ext>
          </c:extLst>
        </c:ser>
        <c:dLbls>
          <c:showLegendKey val="0"/>
          <c:showVal val="0"/>
          <c:showCatName val="0"/>
          <c:showSerName val="0"/>
          <c:showPercent val="0"/>
          <c:showBubbleSize val="0"/>
        </c:dLbls>
        <c:gapWidth val="150"/>
        <c:axId val="30099408"/>
        <c:axId val="1"/>
      </c:barChart>
      <c:lineChart>
        <c:grouping val="standard"/>
        <c:varyColors val="0"/>
        <c:ser>
          <c:idx val="9"/>
          <c:order val="6"/>
          <c:tx>
            <c:strRef>
              <c:f>'Na+K'!$U$3</c:f>
              <c:strCache>
                <c:ptCount val="1"/>
                <c:pt idx="0">
                  <c:v>ПДК для ВВРВ</c:v>
                </c:pt>
              </c:strCache>
            </c:strRef>
          </c:tx>
          <c:spPr>
            <a:ln>
              <a:solidFill>
                <a:srgbClr val="7030A0"/>
              </a:solidFill>
            </a:ln>
          </c:spPr>
          <c:marker>
            <c:symbol val="none"/>
          </c:marker>
          <c:cat>
            <c:strRef>
              <c:f>'Na+K'!$B$17:$B$28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'Na+K'!$U$17:$U$28</c:f>
              <c:numCache>
                <c:formatCode>General</c:formatCode>
                <c:ptCount val="12"/>
                <c:pt idx="0">
                  <c:v>170</c:v>
                </c:pt>
                <c:pt idx="1">
                  <c:v>170</c:v>
                </c:pt>
                <c:pt idx="2">
                  <c:v>170</c:v>
                </c:pt>
                <c:pt idx="3">
                  <c:v>170</c:v>
                </c:pt>
                <c:pt idx="4">
                  <c:v>170</c:v>
                </c:pt>
                <c:pt idx="5">
                  <c:v>170</c:v>
                </c:pt>
                <c:pt idx="6">
                  <c:v>170</c:v>
                </c:pt>
                <c:pt idx="7">
                  <c:v>170</c:v>
                </c:pt>
                <c:pt idx="8">
                  <c:v>170</c:v>
                </c:pt>
                <c:pt idx="9">
                  <c:v>170</c:v>
                </c:pt>
                <c:pt idx="10">
                  <c:v>170</c:v>
                </c:pt>
                <c:pt idx="11">
                  <c:v>170</c:v>
                </c:pt>
              </c:numCache>
            </c:numRef>
          </c:val>
          <c:smooth val="0"/>
          <c:extLst>
            <c:ext xmlns:c16="http://schemas.microsoft.com/office/drawing/2014/chart" uri="{C3380CC4-5D6E-409C-BE32-E72D297353CC}">
              <c16:uniqueId val="{00000006-4C9B-409C-8D5F-0AF1F131819C}"/>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3336538461538456"/>
              <c:y val="0.70436697487502864"/>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scaling>
        <c:delete val="0"/>
        <c:axPos val="l"/>
        <c:title>
          <c:tx>
            <c:rich>
              <a:bodyPr/>
              <a:lstStyle/>
              <a:p>
                <a:pPr>
                  <a:defRPr sz="1000"/>
                </a:pPr>
                <a:r>
                  <a:rPr lang="en-US" sz="1000" b="0" i="0" u="none" strike="noStrike" baseline="0">
                    <a:effectLst/>
                  </a:rPr>
                  <a:t>Na+K</a:t>
                </a:r>
                <a:r>
                  <a:rPr lang="ru-RU" sz="1000" b="0" i="0" baseline="0">
                    <a:effectLst/>
                  </a:rPr>
                  <a:t>, мг/</a:t>
                </a:r>
                <a:r>
                  <a:rPr lang="ru-KZ" sz="1000" b="0" i="0" baseline="0">
                    <a:effectLst/>
                  </a:rPr>
                  <a:t>дм</a:t>
                </a:r>
                <a:r>
                  <a:rPr lang="ru-KZ" sz="1000" b="0" i="0" baseline="30000">
                    <a:effectLst/>
                  </a:rPr>
                  <a:t>3</a:t>
                </a:r>
                <a:endParaRPr lang="ru-RU" sz="1000" baseline="30000">
                  <a:effectLst/>
                </a:endParaRPr>
              </a:p>
            </c:rich>
          </c:tx>
          <c:layout>
            <c:manualLayout>
              <c:xMode val="edge"/>
              <c:yMode val="edge"/>
              <c:x val="9.1765091863517043E-3"/>
              <c:y val="0.26085361736421953"/>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1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KZ" sz="1000"/>
              <a:t>75</a:t>
            </a:r>
            <a:r>
              <a:rPr lang="ru-RU" sz="1000"/>
              <a:t>%</a:t>
            </a:r>
          </a:p>
        </c:rich>
      </c:tx>
      <c:layout>
        <c:manualLayout>
          <c:xMode val="edge"/>
          <c:yMode val="edge"/>
          <c:x val="0.44090638008623206"/>
          <c:y val="3.121516164994426E-2"/>
        </c:manualLayout>
      </c:layout>
      <c:overlay val="0"/>
      <c:spPr>
        <a:noFill/>
        <a:ln w="25400">
          <a:noFill/>
        </a:ln>
      </c:spPr>
    </c:title>
    <c:autoTitleDeleted val="0"/>
    <c:plotArea>
      <c:layout>
        <c:manualLayout>
          <c:layoutTarget val="inner"/>
          <c:xMode val="edge"/>
          <c:yMode val="edge"/>
          <c:x val="0.21331038918148476"/>
          <c:y val="4.3927759426880014E-2"/>
          <c:w val="0.78132137456327888"/>
          <c:h val="0.77180662761982344"/>
        </c:manualLayout>
      </c:layout>
      <c:barChart>
        <c:barDir val="col"/>
        <c:grouping val="clustered"/>
        <c:varyColors val="0"/>
        <c:ser>
          <c:idx val="4"/>
          <c:order val="0"/>
          <c:tx>
            <c:strRef>
              <c:f>'Na+K'!$G$3</c:f>
              <c:strCache>
                <c:ptCount val="1"/>
                <c:pt idx="0">
                  <c:v>выше г. Кызылорда</c:v>
                </c:pt>
              </c:strCache>
            </c:strRef>
          </c:tx>
          <c:spPr>
            <a:ln>
              <a:solidFill>
                <a:schemeClr val="accent4"/>
              </a:solidFill>
            </a:ln>
          </c:spPr>
          <c:invertIfNegative val="0"/>
          <c:cat>
            <c:strRef>
              <c:f>'Na+K'!$B$29:$B$40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'Na+K'!$G$29:$G$40</c:f>
              <c:numCache>
                <c:formatCode>General</c:formatCode>
                <c:ptCount val="12"/>
                <c:pt idx="0">
                  <c:v>86</c:v>
                </c:pt>
                <c:pt idx="1">
                  <c:v>26.8</c:v>
                </c:pt>
                <c:pt idx="2">
                  <c:v>61.2</c:v>
                </c:pt>
                <c:pt idx="3">
                  <c:v>33.799999999999997</c:v>
                </c:pt>
                <c:pt idx="4">
                  <c:v>29.5</c:v>
                </c:pt>
                <c:pt idx="5">
                  <c:v>17.8</c:v>
                </c:pt>
                <c:pt idx="6">
                  <c:v>28.2</c:v>
                </c:pt>
                <c:pt idx="7">
                  <c:v>33.200000000000003</c:v>
                </c:pt>
                <c:pt idx="8">
                  <c:v>84</c:v>
                </c:pt>
                <c:pt idx="9">
                  <c:v>61</c:v>
                </c:pt>
                <c:pt idx="10">
                  <c:v>85</c:v>
                </c:pt>
                <c:pt idx="11">
                  <c:v>48.2</c:v>
                </c:pt>
              </c:numCache>
            </c:numRef>
          </c:val>
          <c:extLst>
            <c:ext xmlns:c16="http://schemas.microsoft.com/office/drawing/2014/chart" uri="{C3380CC4-5D6E-409C-BE32-E72D297353CC}">
              <c16:uniqueId val="{00000000-0135-43BB-A011-B62E499B53D2}"/>
            </c:ext>
          </c:extLst>
        </c:ser>
        <c:ser>
          <c:idx val="7"/>
          <c:order val="1"/>
          <c:tx>
            <c:strRef>
              <c:f>'Na+K'!$J$3</c:f>
              <c:strCache>
                <c:ptCount val="1"/>
                <c:pt idx="0">
                  <c:v>Казалы</c:v>
                </c:pt>
              </c:strCache>
            </c:strRef>
          </c:tx>
          <c:spPr>
            <a:ln>
              <a:solidFill>
                <a:schemeClr val="accent2">
                  <a:lumMod val="75000"/>
                </a:schemeClr>
              </a:solidFill>
            </a:ln>
          </c:spPr>
          <c:invertIfNegative val="0"/>
          <c:cat>
            <c:strRef>
              <c:f>'Na+K'!$B$29:$B$40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'Na+K'!$J$29:$J$40</c:f>
              <c:numCache>
                <c:formatCode>General</c:formatCode>
                <c:ptCount val="12"/>
                <c:pt idx="0">
                  <c:v>64.8</c:v>
                </c:pt>
                <c:pt idx="1">
                  <c:v>64.2</c:v>
                </c:pt>
                <c:pt idx="2">
                  <c:v>88.5</c:v>
                </c:pt>
                <c:pt idx="3">
                  <c:v>61.2</c:v>
                </c:pt>
                <c:pt idx="4">
                  <c:v>29</c:v>
                </c:pt>
                <c:pt idx="5">
                  <c:v>41.2</c:v>
                </c:pt>
                <c:pt idx="6">
                  <c:v>41.8</c:v>
                </c:pt>
                <c:pt idx="7">
                  <c:v>31</c:v>
                </c:pt>
                <c:pt idx="8">
                  <c:v>81.8</c:v>
                </c:pt>
                <c:pt idx="9">
                  <c:v>62.5</c:v>
                </c:pt>
                <c:pt idx="10">
                  <c:v>86</c:v>
                </c:pt>
                <c:pt idx="11">
                  <c:v>73.2</c:v>
                </c:pt>
              </c:numCache>
            </c:numRef>
          </c:val>
          <c:extLst>
            <c:ext xmlns:c16="http://schemas.microsoft.com/office/drawing/2014/chart" uri="{C3380CC4-5D6E-409C-BE32-E72D297353CC}">
              <c16:uniqueId val="{00000001-0135-43BB-A011-B62E499B53D2}"/>
            </c:ext>
          </c:extLst>
        </c:ser>
        <c:dLbls>
          <c:showLegendKey val="0"/>
          <c:showVal val="0"/>
          <c:showCatName val="0"/>
          <c:showSerName val="0"/>
          <c:showPercent val="0"/>
          <c:showBubbleSize val="0"/>
        </c:dLbls>
        <c:gapWidth val="150"/>
        <c:axId val="30099408"/>
        <c:axId val="1"/>
      </c:barChart>
      <c:lineChart>
        <c:grouping val="standard"/>
        <c:varyColors val="0"/>
        <c:ser>
          <c:idx val="9"/>
          <c:order val="2"/>
          <c:tx>
            <c:strRef>
              <c:f>'Na+K'!$U$3</c:f>
              <c:strCache>
                <c:ptCount val="1"/>
                <c:pt idx="0">
                  <c:v>ПДК для ВВРВ</c:v>
                </c:pt>
              </c:strCache>
            </c:strRef>
          </c:tx>
          <c:spPr>
            <a:ln>
              <a:solidFill>
                <a:srgbClr val="7030A0"/>
              </a:solidFill>
            </a:ln>
          </c:spPr>
          <c:marker>
            <c:symbol val="none"/>
          </c:marker>
          <c:cat>
            <c:strRef>
              <c:f>'Na+K'!$B$29:$B$40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'Na+K'!$U$17:$U$28</c:f>
              <c:numCache>
                <c:formatCode>General</c:formatCode>
                <c:ptCount val="12"/>
                <c:pt idx="0">
                  <c:v>170</c:v>
                </c:pt>
                <c:pt idx="1">
                  <c:v>170</c:v>
                </c:pt>
                <c:pt idx="2">
                  <c:v>170</c:v>
                </c:pt>
                <c:pt idx="3">
                  <c:v>170</c:v>
                </c:pt>
                <c:pt idx="4">
                  <c:v>170</c:v>
                </c:pt>
                <c:pt idx="5">
                  <c:v>170</c:v>
                </c:pt>
                <c:pt idx="6">
                  <c:v>170</c:v>
                </c:pt>
                <c:pt idx="7">
                  <c:v>170</c:v>
                </c:pt>
                <c:pt idx="8">
                  <c:v>170</c:v>
                </c:pt>
                <c:pt idx="9">
                  <c:v>170</c:v>
                </c:pt>
                <c:pt idx="10">
                  <c:v>170</c:v>
                </c:pt>
                <c:pt idx="11">
                  <c:v>170</c:v>
                </c:pt>
              </c:numCache>
            </c:numRef>
          </c:val>
          <c:smooth val="0"/>
          <c:extLst>
            <c:ext xmlns:c16="http://schemas.microsoft.com/office/drawing/2014/chart" uri="{C3380CC4-5D6E-409C-BE32-E72D297353CC}">
              <c16:uniqueId val="{00000002-0135-43BB-A011-B62E499B53D2}"/>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есяцы</a:t>
                </a:r>
              </a:p>
            </c:rich>
          </c:tx>
          <c:layout>
            <c:manualLayout>
              <c:xMode val="edge"/>
              <c:yMode val="edge"/>
              <c:x val="0.88859116771477387"/>
              <c:y val="0.75969182146805292"/>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500"/>
        </c:scaling>
        <c:delete val="0"/>
        <c:axPos val="l"/>
        <c:title>
          <c:tx>
            <c:rich>
              <a:bodyPr/>
              <a:lstStyle/>
              <a:p>
                <a:pPr>
                  <a:defRPr/>
                </a:pPr>
                <a:r>
                  <a:rPr lang="en-US" sz="1000" b="0" i="0" u="none" strike="noStrike" baseline="0">
                    <a:effectLst/>
                  </a:rPr>
                  <a:t>Na+K</a:t>
                </a:r>
                <a:r>
                  <a:rPr lang="ru-RU"/>
                  <a:t>, мг/</a:t>
                </a:r>
                <a:r>
                  <a:rPr lang="ru-KZ"/>
                  <a:t>дм</a:t>
                </a:r>
                <a:r>
                  <a:rPr lang="ru-KZ" baseline="30000"/>
                  <a:t>3</a:t>
                </a:r>
                <a:endParaRPr lang="ru-RU" baseline="30000"/>
              </a:p>
            </c:rich>
          </c:tx>
          <c:layout>
            <c:manualLayout>
              <c:xMode val="edge"/>
              <c:yMode val="edge"/>
              <c:x val="2.6353096591402895E-2"/>
              <c:y val="0.25381017028043912"/>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1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55960224764841E-2"/>
          <c:y val="0.10020189480352852"/>
          <c:w val="0.87073191509798586"/>
          <c:h val="0.57054002992366659"/>
        </c:manualLayout>
      </c:layout>
      <c:barChart>
        <c:barDir val="col"/>
        <c:grouping val="clustered"/>
        <c:varyColors val="0"/>
        <c:ser>
          <c:idx val="5"/>
          <c:order val="0"/>
          <c:tx>
            <c:strRef>
              <c:f>'Приток по р. Сырдария'!$B$125</c:f>
              <c:strCache>
                <c:ptCount val="1"/>
                <c:pt idx="0">
                  <c:v>Приток из сопредельных страна по р. Сырдария  (потенциальный приток на границе, естественный)</c:v>
                </c:pt>
              </c:strCache>
            </c:strRef>
          </c:tx>
          <c:spPr>
            <a:solidFill>
              <a:srgbClr val="8BC5FF"/>
            </a:solidFill>
            <a:ln>
              <a:solidFill>
                <a:schemeClr val="accent1"/>
              </a:solidFill>
            </a:ln>
            <a:effectLst/>
          </c:spPr>
          <c:invertIfNegative val="0"/>
          <c:cat>
            <c:numRef>
              <c:f>'Приток по р. Сырдария'!$A$126:$A$153</c:f>
              <c:numCache>
                <c:formatCode>General</c:formatCode>
                <c:ptCount val="28"/>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numCache>
            </c:numRef>
          </c:cat>
          <c:val>
            <c:numRef>
              <c:f>'Приток по р. Сырдария'!$B$126:$B$153</c:f>
              <c:numCache>
                <c:formatCode>0.0</c:formatCode>
                <c:ptCount val="28"/>
                <c:pt idx="0">
                  <c:v>26.829716433969999</c:v>
                </c:pt>
                <c:pt idx="1">
                  <c:v>31.709727127173334</c:v>
                </c:pt>
                <c:pt idx="2">
                  <c:v>33.912929530859998</c:v>
                </c:pt>
                <c:pt idx="3">
                  <c:v>22.73513478558667</c:v>
                </c:pt>
                <c:pt idx="4">
                  <c:v>28.935066381906669</c:v>
                </c:pt>
                <c:pt idx="5">
                  <c:v>21.864465379313337</c:v>
                </c:pt>
                <c:pt idx="6">
                  <c:v>34.660522292789999</c:v>
                </c:pt>
                <c:pt idx="7">
                  <c:v>33.53408831217633</c:v>
                </c:pt>
                <c:pt idx="8">
                  <c:v>25.023316610844663</c:v>
                </c:pt>
                <c:pt idx="9">
                  <c:v>26.736343446194336</c:v>
                </c:pt>
                <c:pt idx="10">
                  <c:v>37.656068648169658</c:v>
                </c:pt>
                <c:pt idx="11">
                  <c:v>35.653137603917997</c:v>
                </c:pt>
                <c:pt idx="12">
                  <c:v>32.128927047606332</c:v>
                </c:pt>
                <c:pt idx="13">
                  <c:v>34.113853239999997</c:v>
                </c:pt>
                <c:pt idx="14">
                  <c:v>23.050002243199998</c:v>
                </c:pt>
                <c:pt idx="15">
                  <c:v>26.442220709200004</c:v>
                </c:pt>
                <c:pt idx="16">
                  <c:v>21.039622046485604</c:v>
                </c:pt>
                <c:pt idx="17">
                  <c:v>30.658670923629604</c:v>
                </c:pt>
                <c:pt idx="18">
                  <c:v>44.903561425541596</c:v>
                </c:pt>
                <c:pt idx="19">
                  <c:v>29.770733375285594</c:v>
                </c:pt>
                <c:pt idx="20">
                  <c:v>27.082210037813603</c:v>
                </c:pt>
                <c:pt idx="21">
                  <c:v>25.703353399661601</c:v>
                </c:pt>
                <c:pt idx="22">
                  <c:v>21.812243030109599</c:v>
                </c:pt>
                <c:pt idx="23">
                  <c:v>28.9272750733336</c:v>
                </c:pt>
                <c:pt idx="24">
                  <c:v>31.549903230965597</c:v>
                </c:pt>
                <c:pt idx="25">
                  <c:v>37.261367943597591</c:v>
                </c:pt>
                <c:pt idx="26">
                  <c:v>28.068654287205661</c:v>
                </c:pt>
                <c:pt idx="27">
                  <c:v>24.958604591173618</c:v>
                </c:pt>
              </c:numCache>
            </c:numRef>
          </c:val>
          <c:extLst>
            <c:ext xmlns:c16="http://schemas.microsoft.com/office/drawing/2014/chart" uri="{C3380CC4-5D6E-409C-BE32-E72D297353CC}">
              <c16:uniqueId val="{00000000-482F-4F8C-975E-7CD6C10F6D19}"/>
            </c:ext>
          </c:extLst>
        </c:ser>
        <c:ser>
          <c:idx val="1"/>
          <c:order val="1"/>
          <c:tx>
            <c:strRef>
              <c:f>'Приток по р. Сырдария'!$C$125</c:f>
              <c:strCache>
                <c:ptCount val="1"/>
                <c:pt idx="0">
                  <c:v>Приток из сопредельных стран по р. Сырдария  (фактический)</c:v>
                </c:pt>
              </c:strCache>
            </c:strRef>
          </c:tx>
          <c:spPr>
            <a:pattFill prst="dkUpDiag">
              <a:fgClr>
                <a:srgbClr val="0070C0"/>
              </a:fgClr>
              <a:bgClr>
                <a:schemeClr val="bg1"/>
              </a:bgClr>
            </a:pattFill>
            <a:ln>
              <a:solidFill>
                <a:srgbClr val="0070C0"/>
              </a:solidFill>
            </a:ln>
            <a:effectLst/>
          </c:spPr>
          <c:invertIfNegative val="0"/>
          <c:cat>
            <c:numRef>
              <c:f>'Приток по р. Сырдария'!$A$126:$A$153</c:f>
              <c:numCache>
                <c:formatCode>General</c:formatCode>
                <c:ptCount val="28"/>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numCache>
            </c:numRef>
          </c:cat>
          <c:val>
            <c:numRef>
              <c:f>'Приток по р. Сырдария'!$C$126:$C$153</c:f>
              <c:numCache>
                <c:formatCode>0.0</c:formatCode>
                <c:ptCount val="28"/>
                <c:pt idx="0">
                  <c:v>15.990779999999999</c:v>
                </c:pt>
                <c:pt idx="1">
                  <c:v>21.447200000000002</c:v>
                </c:pt>
                <c:pt idx="2">
                  <c:v>25.16892</c:v>
                </c:pt>
                <c:pt idx="3">
                  <c:v>14.382239999999999</c:v>
                </c:pt>
                <c:pt idx="4">
                  <c:v>15.73846</c:v>
                </c:pt>
                <c:pt idx="5">
                  <c:v>13.84606</c:v>
                </c:pt>
                <c:pt idx="6">
                  <c:v>23.875779999999999</c:v>
                </c:pt>
                <c:pt idx="7">
                  <c:v>18.54552</c:v>
                </c:pt>
                <c:pt idx="8">
                  <c:v>14.00376</c:v>
                </c:pt>
                <c:pt idx="9">
                  <c:v>13.30988</c:v>
                </c:pt>
                <c:pt idx="10">
                  <c:v>21.163340000000002</c:v>
                </c:pt>
                <c:pt idx="11">
                  <c:v>27.187480000000001</c:v>
                </c:pt>
                <c:pt idx="12">
                  <c:v>23.213439999999999</c:v>
                </c:pt>
                <c:pt idx="13">
                  <c:v>22.141079999999999</c:v>
                </c:pt>
                <c:pt idx="14">
                  <c:v>16.306180000000001</c:v>
                </c:pt>
                <c:pt idx="15">
                  <c:v>17.914720000000003</c:v>
                </c:pt>
                <c:pt idx="16">
                  <c:v>12.332139999999999</c:v>
                </c:pt>
                <c:pt idx="17">
                  <c:v>14.53994</c:v>
                </c:pt>
                <c:pt idx="18">
                  <c:v>24.85352</c:v>
                </c:pt>
                <c:pt idx="19">
                  <c:v>13.372959999999999</c:v>
                </c:pt>
                <c:pt idx="20">
                  <c:v>17.883179999999999</c:v>
                </c:pt>
                <c:pt idx="21">
                  <c:v>13.562199999999999</c:v>
                </c:pt>
                <c:pt idx="22">
                  <c:v>17.599319999999999</c:v>
                </c:pt>
                <c:pt idx="23">
                  <c:v>14.634559999999999</c:v>
                </c:pt>
                <c:pt idx="24">
                  <c:v>12.198094999999999</c:v>
                </c:pt>
                <c:pt idx="25">
                  <c:v>22.390771666666662</c:v>
                </c:pt>
                <c:pt idx="26">
                  <c:v>15.202805666666665</c:v>
                </c:pt>
                <c:pt idx="27">
                  <c:v>14.074725000000001</c:v>
                </c:pt>
              </c:numCache>
            </c:numRef>
          </c:val>
          <c:extLst>
            <c:ext xmlns:c16="http://schemas.microsoft.com/office/drawing/2014/chart" uri="{C3380CC4-5D6E-409C-BE32-E72D297353CC}">
              <c16:uniqueId val="{00000001-482F-4F8C-975E-7CD6C10F6D19}"/>
            </c:ext>
          </c:extLst>
        </c:ser>
        <c:dLbls>
          <c:showLegendKey val="0"/>
          <c:showVal val="0"/>
          <c:showCatName val="0"/>
          <c:showSerName val="0"/>
          <c:showPercent val="0"/>
          <c:showBubbleSize val="0"/>
        </c:dLbls>
        <c:gapWidth val="150"/>
        <c:axId val="954783600"/>
        <c:axId val="954755856"/>
      </c:barChart>
      <c:lineChart>
        <c:grouping val="standard"/>
        <c:varyColors val="0"/>
        <c:ser>
          <c:idx val="6"/>
          <c:order val="2"/>
          <c:tx>
            <c:strRef>
              <c:f>'Приток по р. Сырдария'!$D$125</c:f>
              <c:strCache>
                <c:ptCount val="1"/>
                <c:pt idx="0">
                  <c:v>Лимит притока по р. Сырдария при 50 и 75 % обеспеченности</c:v>
                </c:pt>
              </c:strCache>
            </c:strRef>
          </c:tx>
          <c:spPr>
            <a:ln w="19050" cap="rnd" cmpd="sng" algn="ctr">
              <a:solidFill>
                <a:srgbClr val="FF0000"/>
              </a:solidFill>
              <a:prstDash val="solid"/>
              <a:round/>
            </a:ln>
            <a:effectLst/>
          </c:spPr>
          <c:marker>
            <c:symbol val="none"/>
          </c:marker>
          <c:cat>
            <c:numRef>
              <c:f>'Приток по р. Сырдария'!$A$126:$A$153</c:f>
              <c:numCache>
                <c:formatCode>General</c:formatCode>
                <c:ptCount val="28"/>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numCache>
            </c:numRef>
          </c:cat>
          <c:val>
            <c:numRef>
              <c:f>'Приток по р. Сырдария'!$D$126:$D$153</c:f>
              <c:numCache>
                <c:formatCode>0.0</c:formatCode>
                <c:ptCount val="28"/>
                <c:pt idx="0">
                  <c:v>12</c:v>
                </c:pt>
                <c:pt idx="1">
                  <c:v>12</c:v>
                </c:pt>
                <c:pt idx="2">
                  <c:v>12</c:v>
                </c:pt>
                <c:pt idx="3">
                  <c:v>12</c:v>
                </c:pt>
                <c:pt idx="4">
                  <c:v>12</c:v>
                </c:pt>
                <c:pt idx="5">
                  <c:v>12</c:v>
                </c:pt>
                <c:pt idx="6">
                  <c:v>12</c:v>
                </c:pt>
                <c:pt idx="7">
                  <c:v>12</c:v>
                </c:pt>
                <c:pt idx="8">
                  <c:v>12</c:v>
                </c:pt>
                <c:pt idx="9">
                  <c:v>12</c:v>
                </c:pt>
                <c:pt idx="10">
                  <c:v>12</c:v>
                </c:pt>
                <c:pt idx="11">
                  <c:v>12</c:v>
                </c:pt>
                <c:pt idx="12">
                  <c:v>12</c:v>
                </c:pt>
                <c:pt idx="13">
                  <c:v>12</c:v>
                </c:pt>
                <c:pt idx="14">
                  <c:v>12</c:v>
                </c:pt>
                <c:pt idx="15">
                  <c:v>12</c:v>
                </c:pt>
                <c:pt idx="16">
                  <c:v>12</c:v>
                </c:pt>
                <c:pt idx="17">
                  <c:v>12</c:v>
                </c:pt>
                <c:pt idx="18">
                  <c:v>12</c:v>
                </c:pt>
                <c:pt idx="19">
                  <c:v>12</c:v>
                </c:pt>
                <c:pt idx="20">
                  <c:v>12</c:v>
                </c:pt>
                <c:pt idx="21">
                  <c:v>12</c:v>
                </c:pt>
                <c:pt idx="22">
                  <c:v>12</c:v>
                </c:pt>
                <c:pt idx="23">
                  <c:v>12</c:v>
                </c:pt>
                <c:pt idx="24">
                  <c:v>12</c:v>
                </c:pt>
                <c:pt idx="25">
                  <c:v>12</c:v>
                </c:pt>
                <c:pt idx="26">
                  <c:v>12</c:v>
                </c:pt>
                <c:pt idx="27">
                  <c:v>12</c:v>
                </c:pt>
              </c:numCache>
            </c:numRef>
          </c:val>
          <c:smooth val="0"/>
          <c:extLst>
            <c:ext xmlns:c16="http://schemas.microsoft.com/office/drawing/2014/chart" uri="{C3380CC4-5D6E-409C-BE32-E72D297353CC}">
              <c16:uniqueId val="{00000002-482F-4F8C-975E-7CD6C10F6D19}"/>
            </c:ext>
          </c:extLst>
        </c:ser>
        <c:ser>
          <c:idx val="2"/>
          <c:order val="3"/>
          <c:tx>
            <c:strRef>
              <c:f>'Приток по р. Сырдария'!$E$125</c:f>
              <c:strCache>
                <c:ptCount val="1"/>
                <c:pt idx="0">
                  <c:v>Лимит притока по р. Сырдария  95% обеспеченности</c:v>
                </c:pt>
              </c:strCache>
            </c:strRef>
          </c:tx>
          <c:spPr>
            <a:ln w="19050" cap="rnd" cmpd="sng" algn="ctr">
              <a:solidFill>
                <a:srgbClr val="FF0000"/>
              </a:solidFill>
              <a:prstDash val="sysDash"/>
              <a:round/>
            </a:ln>
            <a:effectLst/>
          </c:spPr>
          <c:marker>
            <c:symbol val="none"/>
          </c:marker>
          <c:cat>
            <c:numRef>
              <c:f>'Приток по р. Сырдария'!$A$126:$A$153</c:f>
              <c:numCache>
                <c:formatCode>General</c:formatCode>
                <c:ptCount val="28"/>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numCache>
            </c:numRef>
          </c:cat>
          <c:val>
            <c:numRef>
              <c:f>'Приток по р. Сырдария'!$E$126:$E$153</c:f>
              <c:numCache>
                <c:formatCode>0.0</c:formatCode>
                <c:ptCount val="28"/>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numCache>
            </c:numRef>
          </c:val>
          <c:smooth val="0"/>
          <c:extLst>
            <c:ext xmlns:c16="http://schemas.microsoft.com/office/drawing/2014/chart" uri="{C3380CC4-5D6E-409C-BE32-E72D297353CC}">
              <c16:uniqueId val="{00000003-482F-4F8C-975E-7CD6C10F6D19}"/>
            </c:ext>
          </c:extLst>
        </c:ser>
        <c:dLbls>
          <c:showLegendKey val="0"/>
          <c:showVal val="0"/>
          <c:showCatName val="0"/>
          <c:showSerName val="0"/>
          <c:showPercent val="0"/>
          <c:showBubbleSize val="0"/>
        </c:dLbls>
        <c:marker val="1"/>
        <c:smooth val="0"/>
        <c:axId val="954783600"/>
        <c:axId val="954755856"/>
      </c:lineChart>
      <c:lineChart>
        <c:grouping val="standard"/>
        <c:varyColors val="0"/>
        <c:ser>
          <c:idx val="0"/>
          <c:order val="4"/>
          <c:tx>
            <c:strRef>
              <c:f>'Приток по р. Сырдария'!$F$125</c:f>
              <c:strCache>
                <c:ptCount val="1"/>
                <c:pt idx="0">
                  <c:v>Обеспеченность лимита по р. Сырдария при 50 и 75 %</c:v>
                </c:pt>
              </c:strCache>
            </c:strRef>
          </c:tx>
          <c:spPr>
            <a:ln w="19050" cap="rnd" cmpd="sng" algn="ctr">
              <a:solidFill>
                <a:srgbClr val="CC00CC"/>
              </a:solidFill>
              <a:prstDash val="sysDash"/>
              <a:round/>
            </a:ln>
            <a:effectLst/>
          </c:spPr>
          <c:marker>
            <c:symbol val="none"/>
          </c:marker>
          <c:cat>
            <c:numRef>
              <c:f>'Приток по р. Сырдария'!$A$126:$A$153</c:f>
              <c:numCache>
                <c:formatCode>General</c:formatCode>
                <c:ptCount val="28"/>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numCache>
            </c:numRef>
          </c:cat>
          <c:val>
            <c:numRef>
              <c:f>'Приток по р. Сырдария'!$F$126:$F$153</c:f>
              <c:numCache>
                <c:formatCode>0</c:formatCode>
                <c:ptCount val="28"/>
                <c:pt idx="0">
                  <c:v>133.25649999999999</c:v>
                </c:pt>
                <c:pt idx="1">
                  <c:v>178.72666666666669</c:v>
                </c:pt>
                <c:pt idx="2">
                  <c:v>209.74099999999999</c:v>
                </c:pt>
                <c:pt idx="3">
                  <c:v>119.852</c:v>
                </c:pt>
                <c:pt idx="4">
                  <c:v>131.15383333333332</c:v>
                </c:pt>
                <c:pt idx="5">
                  <c:v>115.38383333333333</c:v>
                </c:pt>
                <c:pt idx="6">
                  <c:v>198.96483333333333</c:v>
                </c:pt>
                <c:pt idx="7">
                  <c:v>154.54599999999999</c:v>
                </c:pt>
                <c:pt idx="8">
                  <c:v>116.69799999999999</c:v>
                </c:pt>
                <c:pt idx="9">
                  <c:v>110.91566666666665</c:v>
                </c:pt>
                <c:pt idx="10">
                  <c:v>176.36116666666669</c:v>
                </c:pt>
                <c:pt idx="11">
                  <c:v>226.56233333333336</c:v>
                </c:pt>
                <c:pt idx="12">
                  <c:v>193.44533333333331</c:v>
                </c:pt>
                <c:pt idx="13">
                  <c:v>184.50899999999999</c:v>
                </c:pt>
                <c:pt idx="14">
                  <c:v>135.88483333333335</c:v>
                </c:pt>
                <c:pt idx="15">
                  <c:v>149.28933333333336</c:v>
                </c:pt>
                <c:pt idx="16">
                  <c:v>102.76783333333333</c:v>
                </c:pt>
                <c:pt idx="17">
                  <c:v>121.16616666666667</c:v>
                </c:pt>
                <c:pt idx="18">
                  <c:v>207.11266666666668</c:v>
                </c:pt>
                <c:pt idx="19">
                  <c:v>111.44133333333332</c:v>
                </c:pt>
                <c:pt idx="20">
                  <c:v>149.0265</c:v>
                </c:pt>
                <c:pt idx="21">
                  <c:v>113.01833333333333</c:v>
                </c:pt>
                <c:pt idx="22">
                  <c:v>146.661</c:v>
                </c:pt>
                <c:pt idx="23">
                  <c:v>121.95466666666665</c:v>
                </c:pt>
                <c:pt idx="24">
                  <c:v>101.65079166666666</c:v>
                </c:pt>
                <c:pt idx="25">
                  <c:v>186.58976388888885</c:v>
                </c:pt>
                <c:pt idx="26">
                  <c:v>126.69004722222222</c:v>
                </c:pt>
                <c:pt idx="27">
                  <c:v>117.28937500000001</c:v>
                </c:pt>
              </c:numCache>
            </c:numRef>
          </c:val>
          <c:smooth val="0"/>
          <c:extLst>
            <c:ext xmlns:c16="http://schemas.microsoft.com/office/drawing/2014/chart" uri="{C3380CC4-5D6E-409C-BE32-E72D297353CC}">
              <c16:uniqueId val="{00000004-482F-4F8C-975E-7CD6C10F6D19}"/>
            </c:ext>
          </c:extLst>
        </c:ser>
        <c:ser>
          <c:idx val="3"/>
          <c:order val="5"/>
          <c:tx>
            <c:strRef>
              <c:f>'Приток по р. Сырдария'!$G$125</c:f>
              <c:strCache>
                <c:ptCount val="1"/>
                <c:pt idx="0">
                  <c:v>Обеспеченность лимита по р. Сырдария при 95 %</c:v>
                </c:pt>
              </c:strCache>
            </c:strRef>
          </c:tx>
          <c:spPr>
            <a:ln w="19050" cap="rnd" cmpd="sng" algn="ctr">
              <a:solidFill>
                <a:srgbClr val="CC00CC"/>
              </a:solidFill>
              <a:prstDash val="solid"/>
              <a:round/>
            </a:ln>
            <a:effectLst/>
          </c:spPr>
          <c:marker>
            <c:symbol val="none"/>
          </c:marker>
          <c:cat>
            <c:numRef>
              <c:f>'Приток по р. Сырдария'!$A$126:$A$153</c:f>
              <c:numCache>
                <c:formatCode>General</c:formatCode>
                <c:ptCount val="28"/>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numCache>
            </c:numRef>
          </c:cat>
          <c:val>
            <c:numRef>
              <c:f>'Приток по р. Сырдария'!$G$126:$G$153</c:f>
              <c:numCache>
                <c:formatCode>0</c:formatCode>
                <c:ptCount val="28"/>
                <c:pt idx="0">
                  <c:v>159.90780000000001</c:v>
                </c:pt>
                <c:pt idx="1">
                  <c:v>214.47200000000004</c:v>
                </c:pt>
                <c:pt idx="2">
                  <c:v>251.6892</c:v>
                </c:pt>
                <c:pt idx="3">
                  <c:v>143.82239999999999</c:v>
                </c:pt>
                <c:pt idx="4">
                  <c:v>157.38460000000001</c:v>
                </c:pt>
                <c:pt idx="5">
                  <c:v>138.4606</c:v>
                </c:pt>
                <c:pt idx="6">
                  <c:v>238.7578</c:v>
                </c:pt>
                <c:pt idx="7">
                  <c:v>185.45519999999999</c:v>
                </c:pt>
                <c:pt idx="8">
                  <c:v>140.0376</c:v>
                </c:pt>
                <c:pt idx="9">
                  <c:v>133.09880000000001</c:v>
                </c:pt>
                <c:pt idx="10">
                  <c:v>211.63340000000002</c:v>
                </c:pt>
                <c:pt idx="11">
                  <c:v>271.87479999999999</c:v>
                </c:pt>
                <c:pt idx="12">
                  <c:v>232.13439999999997</c:v>
                </c:pt>
                <c:pt idx="13">
                  <c:v>221.41079999999999</c:v>
                </c:pt>
                <c:pt idx="14">
                  <c:v>163.06180000000001</c:v>
                </c:pt>
                <c:pt idx="15">
                  <c:v>179.14720000000003</c:v>
                </c:pt>
                <c:pt idx="16">
                  <c:v>123.32139999999998</c:v>
                </c:pt>
                <c:pt idx="17">
                  <c:v>145.39940000000001</c:v>
                </c:pt>
                <c:pt idx="18">
                  <c:v>248.53519999999997</c:v>
                </c:pt>
                <c:pt idx="19">
                  <c:v>133.72959999999998</c:v>
                </c:pt>
                <c:pt idx="20">
                  <c:v>178.83179999999999</c:v>
                </c:pt>
                <c:pt idx="21">
                  <c:v>135.62199999999999</c:v>
                </c:pt>
                <c:pt idx="22">
                  <c:v>175.99319999999997</c:v>
                </c:pt>
                <c:pt idx="23">
                  <c:v>146.34559999999999</c:v>
                </c:pt>
                <c:pt idx="24">
                  <c:v>121.98094999999998</c:v>
                </c:pt>
                <c:pt idx="25">
                  <c:v>223.90771666666663</c:v>
                </c:pt>
                <c:pt idx="26">
                  <c:v>152.02805666666666</c:v>
                </c:pt>
                <c:pt idx="27">
                  <c:v>140.74725000000001</c:v>
                </c:pt>
              </c:numCache>
            </c:numRef>
          </c:val>
          <c:smooth val="0"/>
          <c:extLst>
            <c:ext xmlns:c16="http://schemas.microsoft.com/office/drawing/2014/chart" uri="{C3380CC4-5D6E-409C-BE32-E72D297353CC}">
              <c16:uniqueId val="{00000005-482F-4F8C-975E-7CD6C10F6D19}"/>
            </c:ext>
          </c:extLst>
        </c:ser>
        <c:dLbls>
          <c:showLegendKey val="0"/>
          <c:showVal val="0"/>
          <c:showCatName val="0"/>
          <c:showSerName val="0"/>
          <c:showPercent val="0"/>
          <c:showBubbleSize val="0"/>
        </c:dLbls>
        <c:marker val="1"/>
        <c:smooth val="0"/>
        <c:axId val="954766192"/>
        <c:axId val="954767280"/>
      </c:lineChart>
      <c:catAx>
        <c:axId val="95478360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годы</a:t>
                </a:r>
              </a:p>
            </c:rich>
          </c:tx>
          <c:layout>
            <c:manualLayout>
              <c:xMode val="edge"/>
              <c:yMode val="edge"/>
              <c:x val="0.94044351736340848"/>
              <c:y val="0.6924425219379766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none"/>
        <c:minorTickMark val="none"/>
        <c:tickLblPos val="low"/>
        <c:spPr>
          <a:noFill/>
          <a:ln w="9525" cap="flat" cmpd="sng" algn="ctr">
            <a:solidFill>
              <a:schemeClr val="tx1">
                <a:lumMod val="75000"/>
                <a:lumOff val="25000"/>
              </a:schemeClr>
            </a:solidFill>
            <a:prstDash val="solid"/>
            <a:round/>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954755856"/>
        <c:crosses val="autoZero"/>
        <c:auto val="1"/>
        <c:lblAlgn val="ctr"/>
        <c:lblOffset val="100"/>
        <c:tickMarkSkip val="2"/>
        <c:noMultiLvlLbl val="0"/>
      </c:catAx>
      <c:valAx>
        <c:axId val="954755856"/>
        <c:scaling>
          <c:orientation val="minMax"/>
        </c:scaling>
        <c:delete val="0"/>
        <c:axPos val="l"/>
        <c:title>
          <c:tx>
            <c:rich>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W</a:t>
                </a:r>
                <a:r>
                  <a:rPr lang="ru-RU"/>
                  <a:t>, км</a:t>
                </a:r>
                <a:r>
                  <a:rPr lang="ru-RU" baseline="30000"/>
                  <a:t>3</a:t>
                </a:r>
                <a:r>
                  <a:rPr lang="ru-RU"/>
                  <a:t>/год</a:t>
                </a:r>
              </a:p>
            </c:rich>
          </c:tx>
          <c:layout>
            <c:manualLayout>
              <c:xMode val="edge"/>
              <c:yMode val="edge"/>
              <c:x val="1.1209655560213408E-2"/>
              <c:y val="1.538702211383027E-2"/>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0.0" sourceLinked="1"/>
        <c:majorTickMark val="cross"/>
        <c:minorTickMark val="none"/>
        <c:tickLblPos val="nextTo"/>
        <c:spPr>
          <a:noFill/>
          <a:ln w="6350" cap="flat" cmpd="sng" algn="ctr">
            <a:solidFill>
              <a:schemeClr val="tx1">
                <a:lumMod val="75000"/>
                <a:lumOff val="2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954783600"/>
        <c:crosses val="autoZero"/>
        <c:crossBetween val="between"/>
        <c:majorUnit val="10"/>
      </c:valAx>
      <c:valAx>
        <c:axId val="954767280"/>
        <c:scaling>
          <c:orientation val="minMax"/>
        </c:scaling>
        <c:delete val="0"/>
        <c:axPos val="r"/>
        <c:title>
          <c:tx>
            <c:rich>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Обеспечение лимита, %</a:t>
                </a:r>
              </a:p>
            </c:rich>
          </c:tx>
          <c:layout>
            <c:manualLayout>
              <c:xMode val="edge"/>
              <c:yMode val="edge"/>
              <c:x val="0.86714799681470223"/>
              <c:y val="2.7198714271770546E-3"/>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title>
        <c:numFmt formatCode="0" sourceLinked="1"/>
        <c:majorTickMark val="cross"/>
        <c:minorTickMark val="none"/>
        <c:tickLblPos val="nextTo"/>
        <c:spPr>
          <a:noFill/>
          <a:ln w="6350" cap="flat" cmpd="sng" algn="ctr">
            <a:solidFill>
              <a:schemeClr val="tx1">
                <a:lumMod val="75000"/>
                <a:lumOff val="2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954766192"/>
        <c:crosses val="max"/>
        <c:crossBetween val="between"/>
      </c:valAx>
      <c:catAx>
        <c:axId val="954766192"/>
        <c:scaling>
          <c:orientation val="minMax"/>
        </c:scaling>
        <c:delete val="1"/>
        <c:axPos val="b"/>
        <c:numFmt formatCode="General" sourceLinked="1"/>
        <c:majorTickMark val="out"/>
        <c:minorTickMark val="none"/>
        <c:tickLblPos val="nextTo"/>
        <c:crossAx val="954767280"/>
        <c:crosses val="autoZero"/>
        <c:auto val="1"/>
        <c:lblAlgn val="ctr"/>
        <c:lblOffset val="100"/>
        <c:noMultiLvlLbl val="0"/>
      </c:catAx>
      <c:spPr>
        <a:noFill/>
        <a:ln>
          <a:noFill/>
        </a:ln>
        <a:effectLst/>
      </c:spPr>
    </c:plotArea>
    <c:legend>
      <c:legendPos val="b"/>
      <c:layout>
        <c:manualLayout>
          <c:xMode val="edge"/>
          <c:yMode val="edge"/>
          <c:x val="2.9933718195424418E-2"/>
          <c:y val="0.78995966054421496"/>
          <c:w val="0.9694763619589245"/>
          <c:h val="0.1930596516205889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b="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KZ" sz="1000"/>
              <a:t>7</a:t>
            </a:r>
            <a:r>
              <a:rPr lang="ru-RU" sz="1000"/>
              <a:t>5%</a:t>
            </a:r>
          </a:p>
        </c:rich>
      </c:tx>
      <c:layout>
        <c:manualLayout>
          <c:xMode val="edge"/>
          <c:yMode val="edge"/>
          <c:x val="0.3989828609553302"/>
          <c:y val="6.4119101294910719E-2"/>
        </c:manualLayout>
      </c:layout>
      <c:overlay val="0"/>
      <c:spPr>
        <a:noFill/>
        <a:ln w="25400">
          <a:noFill/>
        </a:ln>
      </c:spPr>
    </c:title>
    <c:autoTitleDeleted val="0"/>
    <c:plotArea>
      <c:layout>
        <c:manualLayout>
          <c:layoutTarget val="inner"/>
          <c:xMode val="edge"/>
          <c:yMode val="edge"/>
          <c:x val="0.17622977507558391"/>
          <c:y val="4.3927759426880014E-2"/>
          <c:w val="0.81840160802684492"/>
          <c:h val="0.75049067142469261"/>
        </c:manualLayout>
      </c:layout>
      <c:barChart>
        <c:barDir val="col"/>
        <c:grouping val="clustered"/>
        <c:varyColors val="0"/>
        <c:ser>
          <c:idx val="0"/>
          <c:order val="0"/>
          <c:tx>
            <c:strRef>
              <c:f>'Na+K'!$L$3</c:f>
              <c:strCache>
                <c:ptCount val="1"/>
                <c:pt idx="0">
                  <c:v>Кокбулак</c:v>
                </c:pt>
              </c:strCache>
            </c:strRef>
          </c:tx>
          <c:invertIfNegative val="0"/>
          <c:cat>
            <c:strRef>
              <c:f>'Na+K'!$B$29:$B$40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'Na+K'!$L$29:$L$40</c:f>
              <c:numCache>
                <c:formatCode>General</c:formatCode>
                <c:ptCount val="12"/>
                <c:pt idx="2">
                  <c:v>18</c:v>
                </c:pt>
                <c:pt idx="3">
                  <c:v>71.3</c:v>
                </c:pt>
                <c:pt idx="4">
                  <c:v>13.6</c:v>
                </c:pt>
                <c:pt idx="6">
                  <c:v>60.4</c:v>
                </c:pt>
                <c:pt idx="8">
                  <c:v>172</c:v>
                </c:pt>
              </c:numCache>
            </c:numRef>
          </c:val>
          <c:extLst>
            <c:ext xmlns:c16="http://schemas.microsoft.com/office/drawing/2014/chart" uri="{C3380CC4-5D6E-409C-BE32-E72D297353CC}">
              <c16:uniqueId val="{00000000-40BB-411F-BBE8-2377C2F1C6E1}"/>
            </c:ext>
          </c:extLst>
        </c:ser>
        <c:ser>
          <c:idx val="2"/>
          <c:order val="1"/>
          <c:tx>
            <c:strRef>
              <c:f>'Na+K'!$N$3</c:f>
              <c:strCache>
                <c:ptCount val="1"/>
                <c:pt idx="0">
                  <c:v>НБ Шардаринского вдхр.</c:v>
                </c:pt>
              </c:strCache>
            </c:strRef>
          </c:tx>
          <c:spPr>
            <a:ln>
              <a:solidFill>
                <a:srgbClr val="00B050"/>
              </a:solidFill>
            </a:ln>
          </c:spPr>
          <c:invertIfNegative val="0"/>
          <c:cat>
            <c:strRef>
              <c:f>'Na+K'!$B$29:$B$40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'Na+K'!$N$29:$N$40</c:f>
              <c:numCache>
                <c:formatCode>General</c:formatCode>
                <c:ptCount val="12"/>
                <c:pt idx="0">
                  <c:v>144.9</c:v>
                </c:pt>
                <c:pt idx="3">
                  <c:v>268.39999999999998</c:v>
                </c:pt>
                <c:pt idx="4">
                  <c:v>214.6</c:v>
                </c:pt>
                <c:pt idx="5">
                  <c:v>244.5</c:v>
                </c:pt>
                <c:pt idx="6">
                  <c:v>51.1</c:v>
                </c:pt>
                <c:pt idx="7">
                  <c:v>343</c:v>
                </c:pt>
                <c:pt idx="8">
                  <c:v>214.6</c:v>
                </c:pt>
                <c:pt idx="9">
                  <c:v>219.6</c:v>
                </c:pt>
              </c:numCache>
            </c:numRef>
          </c:val>
          <c:extLst>
            <c:ext xmlns:c16="http://schemas.microsoft.com/office/drawing/2014/chart" uri="{C3380CC4-5D6E-409C-BE32-E72D297353CC}">
              <c16:uniqueId val="{00000001-40BB-411F-BBE8-2377C2F1C6E1}"/>
            </c:ext>
          </c:extLst>
        </c:ser>
        <c:ser>
          <c:idx val="4"/>
          <c:order val="2"/>
          <c:tx>
            <c:strRef>
              <c:f>'Na+K'!$P$3</c:f>
              <c:strCache>
                <c:ptCount val="1"/>
                <c:pt idx="0">
                  <c:v>выше г. Кызылорда</c:v>
                </c:pt>
              </c:strCache>
            </c:strRef>
          </c:tx>
          <c:spPr>
            <a:ln>
              <a:solidFill>
                <a:schemeClr val="accent4"/>
              </a:solidFill>
            </a:ln>
          </c:spPr>
          <c:invertIfNegative val="0"/>
          <c:cat>
            <c:strRef>
              <c:f>'Na+K'!$B$29:$B$40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'Na+K'!$P$29:$P$40</c:f>
              <c:numCache>
                <c:formatCode>General</c:formatCode>
                <c:ptCount val="12"/>
                <c:pt idx="0">
                  <c:v>141</c:v>
                </c:pt>
                <c:pt idx="1">
                  <c:v>363</c:v>
                </c:pt>
                <c:pt idx="2">
                  <c:v>210.5</c:v>
                </c:pt>
                <c:pt idx="3">
                  <c:v>69.099999999999994</c:v>
                </c:pt>
                <c:pt idx="4">
                  <c:v>291</c:v>
                </c:pt>
                <c:pt idx="5">
                  <c:v>208</c:v>
                </c:pt>
                <c:pt idx="6">
                  <c:v>208.5</c:v>
                </c:pt>
                <c:pt idx="7">
                  <c:v>212.5</c:v>
                </c:pt>
                <c:pt idx="8">
                  <c:v>159</c:v>
                </c:pt>
                <c:pt idx="9">
                  <c:v>147</c:v>
                </c:pt>
                <c:pt idx="10">
                  <c:v>264.7</c:v>
                </c:pt>
                <c:pt idx="11">
                  <c:v>412.3</c:v>
                </c:pt>
              </c:numCache>
            </c:numRef>
          </c:val>
          <c:extLst>
            <c:ext xmlns:c16="http://schemas.microsoft.com/office/drawing/2014/chart" uri="{C3380CC4-5D6E-409C-BE32-E72D297353CC}">
              <c16:uniqueId val="{00000002-40BB-411F-BBE8-2377C2F1C6E1}"/>
            </c:ext>
          </c:extLst>
        </c:ser>
        <c:ser>
          <c:idx val="5"/>
          <c:order val="3"/>
          <c:tx>
            <c:strRef>
              <c:f>'Na+K'!$Q$3</c:f>
              <c:strCache>
                <c:ptCount val="1"/>
                <c:pt idx="0">
                  <c:v>ниже г. Кызылорда</c:v>
                </c:pt>
              </c:strCache>
            </c:strRef>
          </c:tx>
          <c:spPr>
            <a:ln>
              <a:solidFill>
                <a:srgbClr val="0070C0"/>
              </a:solidFill>
            </a:ln>
          </c:spPr>
          <c:invertIfNegative val="0"/>
          <c:cat>
            <c:strRef>
              <c:f>'Na+K'!$B$29:$B$40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'Na+K'!$Q$29:$Q$40</c:f>
              <c:numCache>
                <c:formatCode>General</c:formatCode>
                <c:ptCount val="12"/>
                <c:pt idx="0">
                  <c:v>134</c:v>
                </c:pt>
                <c:pt idx="1">
                  <c:v>312</c:v>
                </c:pt>
                <c:pt idx="2">
                  <c:v>181</c:v>
                </c:pt>
                <c:pt idx="3">
                  <c:v>57.4</c:v>
                </c:pt>
                <c:pt idx="4">
                  <c:v>299</c:v>
                </c:pt>
                <c:pt idx="5">
                  <c:v>208</c:v>
                </c:pt>
                <c:pt idx="6">
                  <c:v>207</c:v>
                </c:pt>
                <c:pt idx="7">
                  <c:v>306</c:v>
                </c:pt>
                <c:pt idx="8">
                  <c:v>161</c:v>
                </c:pt>
                <c:pt idx="9">
                  <c:v>134</c:v>
                </c:pt>
                <c:pt idx="10">
                  <c:v>75.2</c:v>
                </c:pt>
                <c:pt idx="11">
                  <c:v>78.2</c:v>
                </c:pt>
              </c:numCache>
            </c:numRef>
          </c:val>
          <c:extLst>
            <c:ext xmlns:c16="http://schemas.microsoft.com/office/drawing/2014/chart" uri="{C3380CC4-5D6E-409C-BE32-E72D297353CC}">
              <c16:uniqueId val="{00000003-40BB-411F-BBE8-2377C2F1C6E1}"/>
            </c:ext>
          </c:extLst>
        </c:ser>
        <c:ser>
          <c:idx val="7"/>
          <c:order val="4"/>
          <c:tx>
            <c:strRef>
              <c:f>'Na+K'!$S$3</c:f>
              <c:strCache>
                <c:ptCount val="1"/>
                <c:pt idx="0">
                  <c:v>Казалы</c:v>
                </c:pt>
              </c:strCache>
            </c:strRef>
          </c:tx>
          <c:spPr>
            <a:ln>
              <a:solidFill>
                <a:schemeClr val="accent2">
                  <a:lumMod val="75000"/>
                </a:schemeClr>
              </a:solidFill>
            </a:ln>
          </c:spPr>
          <c:invertIfNegative val="0"/>
          <c:cat>
            <c:strRef>
              <c:f>'Na+K'!$B$29:$B$40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'Na+K'!$S$29:$S$40</c:f>
              <c:numCache>
                <c:formatCode>General</c:formatCode>
                <c:ptCount val="12"/>
                <c:pt idx="0">
                  <c:v>102</c:v>
                </c:pt>
                <c:pt idx="1">
                  <c:v>219</c:v>
                </c:pt>
                <c:pt idx="2">
                  <c:v>254.9</c:v>
                </c:pt>
                <c:pt idx="3">
                  <c:v>62.4</c:v>
                </c:pt>
                <c:pt idx="4">
                  <c:v>476</c:v>
                </c:pt>
                <c:pt idx="5">
                  <c:v>378.7</c:v>
                </c:pt>
                <c:pt idx="6">
                  <c:v>219</c:v>
                </c:pt>
                <c:pt idx="7">
                  <c:v>239.9</c:v>
                </c:pt>
                <c:pt idx="8">
                  <c:v>199</c:v>
                </c:pt>
                <c:pt idx="9">
                  <c:v>225.1</c:v>
                </c:pt>
                <c:pt idx="10">
                  <c:v>294.89999999999998</c:v>
                </c:pt>
                <c:pt idx="11">
                  <c:v>160</c:v>
                </c:pt>
              </c:numCache>
            </c:numRef>
          </c:val>
          <c:extLst>
            <c:ext xmlns:c16="http://schemas.microsoft.com/office/drawing/2014/chart" uri="{C3380CC4-5D6E-409C-BE32-E72D297353CC}">
              <c16:uniqueId val="{00000004-40BB-411F-BBE8-2377C2F1C6E1}"/>
            </c:ext>
          </c:extLst>
        </c:ser>
        <c:dLbls>
          <c:showLegendKey val="0"/>
          <c:showVal val="0"/>
          <c:showCatName val="0"/>
          <c:showSerName val="0"/>
          <c:showPercent val="0"/>
          <c:showBubbleSize val="0"/>
        </c:dLbls>
        <c:gapWidth val="150"/>
        <c:axId val="30099408"/>
        <c:axId val="1"/>
      </c:barChart>
      <c:lineChart>
        <c:grouping val="standard"/>
        <c:varyColors val="0"/>
        <c:ser>
          <c:idx val="9"/>
          <c:order val="5"/>
          <c:tx>
            <c:strRef>
              <c:f>'Na+K'!$U$3</c:f>
              <c:strCache>
                <c:ptCount val="1"/>
                <c:pt idx="0">
                  <c:v>ПДК для ВВРВ</c:v>
                </c:pt>
              </c:strCache>
            </c:strRef>
          </c:tx>
          <c:spPr>
            <a:ln>
              <a:solidFill>
                <a:srgbClr val="7030A0"/>
              </a:solidFill>
            </a:ln>
          </c:spPr>
          <c:marker>
            <c:symbol val="none"/>
          </c:marker>
          <c:cat>
            <c:strRef>
              <c:f>'Na+K'!$B$29:$B$40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'Na+K'!$U$29:$U$40</c:f>
              <c:numCache>
                <c:formatCode>General</c:formatCode>
                <c:ptCount val="12"/>
                <c:pt idx="0">
                  <c:v>170</c:v>
                </c:pt>
                <c:pt idx="1">
                  <c:v>170</c:v>
                </c:pt>
                <c:pt idx="2">
                  <c:v>170</c:v>
                </c:pt>
                <c:pt idx="3">
                  <c:v>170</c:v>
                </c:pt>
                <c:pt idx="4">
                  <c:v>170</c:v>
                </c:pt>
                <c:pt idx="5">
                  <c:v>170</c:v>
                </c:pt>
                <c:pt idx="6">
                  <c:v>170</c:v>
                </c:pt>
                <c:pt idx="7">
                  <c:v>170</c:v>
                </c:pt>
                <c:pt idx="8">
                  <c:v>170</c:v>
                </c:pt>
                <c:pt idx="9">
                  <c:v>170</c:v>
                </c:pt>
                <c:pt idx="10">
                  <c:v>170</c:v>
                </c:pt>
                <c:pt idx="11">
                  <c:v>170</c:v>
                </c:pt>
              </c:numCache>
            </c:numRef>
          </c:val>
          <c:smooth val="0"/>
          <c:extLst>
            <c:ext xmlns:c16="http://schemas.microsoft.com/office/drawing/2014/chart" uri="{C3380CC4-5D6E-409C-BE32-E72D297353CC}">
              <c16:uniqueId val="{00000005-40BB-411F-BBE8-2377C2F1C6E1}"/>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4335731414868109"/>
              <c:y val="0.71543198179065803"/>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500"/>
        </c:scaling>
        <c:delete val="0"/>
        <c:axPos val="l"/>
        <c:title>
          <c:tx>
            <c:rich>
              <a:bodyPr/>
              <a:lstStyle/>
              <a:p>
                <a:pPr>
                  <a:defRPr sz="1000"/>
                </a:pPr>
                <a:r>
                  <a:rPr lang="en-US" sz="1000" b="0" i="0" u="none" strike="noStrike" baseline="0">
                    <a:effectLst/>
                  </a:rPr>
                  <a:t>Na+K</a:t>
                </a:r>
                <a:r>
                  <a:rPr lang="ru-RU" sz="1000" b="0" i="0" baseline="0">
                    <a:effectLst/>
                  </a:rPr>
                  <a:t>, мг/</a:t>
                </a:r>
                <a:r>
                  <a:rPr lang="ru-KZ" sz="1000" b="0" i="0" baseline="0">
                    <a:effectLst/>
                  </a:rPr>
                  <a:t>дм</a:t>
                </a:r>
                <a:r>
                  <a:rPr lang="ru-KZ" sz="1000" b="0" i="0" baseline="30000">
                    <a:effectLst/>
                  </a:rPr>
                  <a:t>3</a:t>
                </a:r>
                <a:endParaRPr lang="ru-RU" sz="1000" baseline="30000">
                  <a:effectLst/>
                </a:endParaRPr>
              </a:p>
            </c:rich>
          </c:tx>
          <c:layout>
            <c:manualLayout>
              <c:xMode val="edge"/>
              <c:yMode val="edge"/>
              <c:x val="2.3011395727432805E-2"/>
              <c:y val="0.16505695408763557"/>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1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KZ" sz="1000"/>
              <a:t>95</a:t>
            </a:r>
            <a:r>
              <a:rPr lang="ru-RU" sz="1000"/>
              <a:t>%</a:t>
            </a:r>
          </a:p>
        </c:rich>
      </c:tx>
      <c:layout>
        <c:manualLayout>
          <c:xMode val="edge"/>
          <c:yMode val="edge"/>
          <c:x val="0.40953209315988787"/>
          <c:y val="4.2475386779184256E-2"/>
        </c:manualLayout>
      </c:layout>
      <c:overlay val="0"/>
      <c:spPr>
        <a:noFill/>
        <a:ln w="25400">
          <a:noFill/>
        </a:ln>
      </c:spPr>
    </c:title>
    <c:autoTitleDeleted val="0"/>
    <c:plotArea>
      <c:layout>
        <c:manualLayout>
          <c:layoutTarget val="inner"/>
          <c:xMode val="edge"/>
          <c:yMode val="edge"/>
          <c:x val="0.18240531191879161"/>
          <c:y val="4.3927759426880014E-2"/>
          <c:w val="0.81222645182597208"/>
          <c:h val="0.78424834826681145"/>
        </c:manualLayout>
      </c:layout>
      <c:barChart>
        <c:barDir val="col"/>
        <c:grouping val="clustered"/>
        <c:varyColors val="0"/>
        <c:ser>
          <c:idx val="3"/>
          <c:order val="0"/>
          <c:tx>
            <c:strRef>
              <c:f>'Na+K'!$F$3</c:f>
              <c:strCache>
                <c:ptCount val="1"/>
                <c:pt idx="0">
                  <c:v>Томенарык</c:v>
                </c:pt>
              </c:strCache>
            </c:strRef>
          </c:tx>
          <c:spPr>
            <a:ln>
              <a:solidFill>
                <a:schemeClr val="accent3"/>
              </a:solidFill>
            </a:ln>
          </c:spPr>
          <c:invertIfNegative val="0"/>
          <c:cat>
            <c:strRef>
              <c:f>'Na+K'!$B$41:$B$52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'Na+K'!$F$41:$F$52</c:f>
              <c:numCache>
                <c:formatCode>General</c:formatCode>
                <c:ptCount val="12"/>
                <c:pt idx="1">
                  <c:v>17</c:v>
                </c:pt>
                <c:pt idx="2">
                  <c:v>122</c:v>
                </c:pt>
                <c:pt idx="4">
                  <c:v>164.4</c:v>
                </c:pt>
                <c:pt idx="5">
                  <c:v>96.5</c:v>
                </c:pt>
                <c:pt idx="6">
                  <c:v>23.8</c:v>
                </c:pt>
                <c:pt idx="7">
                  <c:v>125.2</c:v>
                </c:pt>
                <c:pt idx="8">
                  <c:v>151.69999999999999</c:v>
                </c:pt>
                <c:pt idx="9">
                  <c:v>114.2</c:v>
                </c:pt>
              </c:numCache>
            </c:numRef>
          </c:val>
          <c:extLst>
            <c:ext xmlns:c16="http://schemas.microsoft.com/office/drawing/2014/chart" uri="{C3380CC4-5D6E-409C-BE32-E72D297353CC}">
              <c16:uniqueId val="{00000000-FD5F-43BE-AE80-3D14A300305A}"/>
            </c:ext>
          </c:extLst>
        </c:ser>
        <c:ser>
          <c:idx val="4"/>
          <c:order val="1"/>
          <c:tx>
            <c:strRef>
              <c:f>'Na+K'!$G$3</c:f>
              <c:strCache>
                <c:ptCount val="1"/>
                <c:pt idx="0">
                  <c:v>выше г. Кызылорда</c:v>
                </c:pt>
              </c:strCache>
            </c:strRef>
          </c:tx>
          <c:spPr>
            <a:ln>
              <a:solidFill>
                <a:schemeClr val="accent4"/>
              </a:solidFill>
            </a:ln>
          </c:spPr>
          <c:invertIfNegative val="0"/>
          <c:cat>
            <c:strRef>
              <c:f>'Na+K'!$B$41:$B$52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'Na+K'!$G$41:$G$52</c:f>
              <c:numCache>
                <c:formatCode>General</c:formatCode>
                <c:ptCount val="12"/>
                <c:pt idx="2">
                  <c:v>65</c:v>
                </c:pt>
                <c:pt idx="3">
                  <c:v>30</c:v>
                </c:pt>
                <c:pt idx="4">
                  <c:v>47.2</c:v>
                </c:pt>
                <c:pt idx="5">
                  <c:v>31.5</c:v>
                </c:pt>
                <c:pt idx="6">
                  <c:v>43.5</c:v>
                </c:pt>
                <c:pt idx="7">
                  <c:v>51.5</c:v>
                </c:pt>
                <c:pt idx="8">
                  <c:v>58.8</c:v>
                </c:pt>
                <c:pt idx="9">
                  <c:v>49.2</c:v>
                </c:pt>
                <c:pt idx="10">
                  <c:v>23.5</c:v>
                </c:pt>
                <c:pt idx="11">
                  <c:v>83.8</c:v>
                </c:pt>
              </c:numCache>
            </c:numRef>
          </c:val>
          <c:extLst>
            <c:ext xmlns:c16="http://schemas.microsoft.com/office/drawing/2014/chart" uri="{C3380CC4-5D6E-409C-BE32-E72D297353CC}">
              <c16:uniqueId val="{00000001-FD5F-43BE-AE80-3D14A300305A}"/>
            </c:ext>
          </c:extLst>
        </c:ser>
        <c:ser>
          <c:idx val="7"/>
          <c:order val="2"/>
          <c:tx>
            <c:strRef>
              <c:f>'Na+K'!$J$3</c:f>
              <c:strCache>
                <c:ptCount val="1"/>
                <c:pt idx="0">
                  <c:v>Казалы</c:v>
                </c:pt>
              </c:strCache>
            </c:strRef>
          </c:tx>
          <c:spPr>
            <a:ln>
              <a:solidFill>
                <a:schemeClr val="accent2">
                  <a:lumMod val="75000"/>
                </a:schemeClr>
              </a:solidFill>
            </a:ln>
          </c:spPr>
          <c:invertIfNegative val="0"/>
          <c:cat>
            <c:strRef>
              <c:f>'Na+K'!$B$41:$B$52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'Na+K'!$J$41:$J$52</c:f>
              <c:numCache>
                <c:formatCode>General</c:formatCode>
                <c:ptCount val="12"/>
                <c:pt idx="0">
                  <c:v>95.8</c:v>
                </c:pt>
                <c:pt idx="2">
                  <c:v>195.8</c:v>
                </c:pt>
                <c:pt idx="4">
                  <c:v>118.8</c:v>
                </c:pt>
                <c:pt idx="5">
                  <c:v>122.8</c:v>
                </c:pt>
                <c:pt idx="6">
                  <c:v>96.2</c:v>
                </c:pt>
                <c:pt idx="8">
                  <c:v>221.3</c:v>
                </c:pt>
              </c:numCache>
            </c:numRef>
          </c:val>
          <c:extLst>
            <c:ext xmlns:c16="http://schemas.microsoft.com/office/drawing/2014/chart" uri="{C3380CC4-5D6E-409C-BE32-E72D297353CC}">
              <c16:uniqueId val="{00000002-FD5F-43BE-AE80-3D14A300305A}"/>
            </c:ext>
          </c:extLst>
        </c:ser>
        <c:dLbls>
          <c:showLegendKey val="0"/>
          <c:showVal val="0"/>
          <c:showCatName val="0"/>
          <c:showSerName val="0"/>
          <c:showPercent val="0"/>
          <c:showBubbleSize val="0"/>
        </c:dLbls>
        <c:gapWidth val="150"/>
        <c:axId val="30099408"/>
        <c:axId val="1"/>
      </c:barChart>
      <c:lineChart>
        <c:grouping val="standard"/>
        <c:varyColors val="0"/>
        <c:ser>
          <c:idx val="9"/>
          <c:order val="3"/>
          <c:tx>
            <c:strRef>
              <c:f>'Na+K'!$U$3</c:f>
              <c:strCache>
                <c:ptCount val="1"/>
                <c:pt idx="0">
                  <c:v>ПДК для ВВРВ</c:v>
                </c:pt>
              </c:strCache>
            </c:strRef>
          </c:tx>
          <c:spPr>
            <a:ln>
              <a:solidFill>
                <a:srgbClr val="7030A0"/>
              </a:solidFill>
            </a:ln>
          </c:spPr>
          <c:marker>
            <c:symbol val="none"/>
          </c:marker>
          <c:cat>
            <c:strRef>
              <c:f>'Na+K'!$B$41:$B$52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'Na+K'!$U$17:$U$28</c:f>
              <c:numCache>
                <c:formatCode>General</c:formatCode>
                <c:ptCount val="12"/>
                <c:pt idx="0">
                  <c:v>170</c:v>
                </c:pt>
                <c:pt idx="1">
                  <c:v>170</c:v>
                </c:pt>
                <c:pt idx="2">
                  <c:v>170</c:v>
                </c:pt>
                <c:pt idx="3">
                  <c:v>170</c:v>
                </c:pt>
                <c:pt idx="4">
                  <c:v>170</c:v>
                </c:pt>
                <c:pt idx="5">
                  <c:v>170</c:v>
                </c:pt>
                <c:pt idx="6">
                  <c:v>170</c:v>
                </c:pt>
                <c:pt idx="7">
                  <c:v>170</c:v>
                </c:pt>
                <c:pt idx="8">
                  <c:v>170</c:v>
                </c:pt>
                <c:pt idx="9">
                  <c:v>170</c:v>
                </c:pt>
                <c:pt idx="10">
                  <c:v>170</c:v>
                </c:pt>
                <c:pt idx="11">
                  <c:v>170</c:v>
                </c:pt>
              </c:numCache>
            </c:numRef>
          </c:val>
          <c:smooth val="0"/>
          <c:extLst>
            <c:ext xmlns:c16="http://schemas.microsoft.com/office/drawing/2014/chart" uri="{C3380CC4-5D6E-409C-BE32-E72D297353CC}">
              <c16:uniqueId val="{00000003-FD5F-43BE-AE80-3D14A300305A}"/>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есяцы</a:t>
                </a:r>
              </a:p>
            </c:rich>
          </c:tx>
          <c:layout>
            <c:manualLayout>
              <c:xMode val="edge"/>
              <c:yMode val="edge"/>
              <c:x val="0.84107055961070565"/>
              <c:y val="0.75406580506550602"/>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500"/>
        </c:scaling>
        <c:delete val="0"/>
        <c:axPos val="l"/>
        <c:title>
          <c:tx>
            <c:rich>
              <a:bodyPr/>
              <a:lstStyle/>
              <a:p>
                <a:pPr>
                  <a:defRPr/>
                </a:pPr>
                <a:r>
                  <a:rPr lang="en-US" sz="1000" b="0" i="0" u="none" strike="noStrike" baseline="0">
                    <a:effectLst/>
                  </a:rPr>
                  <a:t>Na+K</a:t>
                </a:r>
                <a:r>
                  <a:rPr lang="ru-RU"/>
                  <a:t>, мг/</a:t>
                </a:r>
                <a:r>
                  <a:rPr lang="ru-KZ"/>
                  <a:t>дм</a:t>
                </a:r>
                <a:r>
                  <a:rPr lang="ru-KZ" baseline="30000"/>
                  <a:t>3</a:t>
                </a:r>
                <a:endParaRPr lang="ru-RU" baseline="30000"/>
              </a:p>
            </c:rich>
          </c:tx>
          <c:layout>
            <c:manualLayout>
              <c:xMode val="edge"/>
              <c:yMode val="edge"/>
              <c:x val="2.5280124655950854E-2"/>
              <c:y val="0.25784201025504722"/>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KZ" sz="1000"/>
              <a:t>9</a:t>
            </a:r>
            <a:r>
              <a:rPr lang="ru-RU" sz="1000"/>
              <a:t>5%</a:t>
            </a:r>
          </a:p>
        </c:rich>
      </c:tx>
      <c:layout>
        <c:manualLayout>
          <c:xMode val="edge"/>
          <c:yMode val="edge"/>
          <c:x val="0.42728265601870857"/>
          <c:y val="5.8586597837096091E-2"/>
        </c:manualLayout>
      </c:layout>
      <c:overlay val="0"/>
      <c:spPr>
        <a:noFill/>
        <a:ln w="25400">
          <a:noFill/>
        </a:ln>
      </c:spPr>
    </c:title>
    <c:autoTitleDeleted val="0"/>
    <c:plotArea>
      <c:layout>
        <c:manualLayout>
          <c:layoutTarget val="inner"/>
          <c:xMode val="edge"/>
          <c:yMode val="edge"/>
          <c:x val="0.15091331937938141"/>
          <c:y val="4.3927759426880014E-2"/>
          <c:w val="0.84371806372304725"/>
          <c:h val="0.76708790711505892"/>
        </c:manualLayout>
      </c:layout>
      <c:barChart>
        <c:barDir val="col"/>
        <c:grouping val="clustered"/>
        <c:varyColors val="0"/>
        <c:ser>
          <c:idx val="4"/>
          <c:order val="0"/>
          <c:tx>
            <c:strRef>
              <c:f>'Na+K'!$P$3</c:f>
              <c:strCache>
                <c:ptCount val="1"/>
                <c:pt idx="0">
                  <c:v>выше г. Кызылорда</c:v>
                </c:pt>
              </c:strCache>
            </c:strRef>
          </c:tx>
          <c:spPr>
            <a:ln>
              <a:solidFill>
                <a:schemeClr val="accent4"/>
              </a:solidFill>
            </a:ln>
          </c:spPr>
          <c:invertIfNegative val="0"/>
          <c:cat>
            <c:strRef>
              <c:f>'Na+K'!$B$41:$B$52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'Na+K'!$P$41:$P$52</c:f>
              <c:numCache>
                <c:formatCode>General</c:formatCode>
                <c:ptCount val="12"/>
                <c:pt idx="0">
                  <c:v>96.8</c:v>
                </c:pt>
                <c:pt idx="1">
                  <c:v>404.9</c:v>
                </c:pt>
                <c:pt idx="2">
                  <c:v>269.5</c:v>
                </c:pt>
                <c:pt idx="3">
                  <c:v>92</c:v>
                </c:pt>
                <c:pt idx="4">
                  <c:v>211.5</c:v>
                </c:pt>
                <c:pt idx="5">
                  <c:v>209.5</c:v>
                </c:pt>
                <c:pt idx="6">
                  <c:v>80.099999999999994</c:v>
                </c:pt>
                <c:pt idx="7">
                  <c:v>140</c:v>
                </c:pt>
                <c:pt idx="8">
                  <c:v>102</c:v>
                </c:pt>
                <c:pt idx="9">
                  <c:v>210</c:v>
                </c:pt>
                <c:pt idx="10">
                  <c:v>141</c:v>
                </c:pt>
                <c:pt idx="11">
                  <c:v>170</c:v>
                </c:pt>
              </c:numCache>
            </c:numRef>
          </c:val>
          <c:extLst>
            <c:ext xmlns:c16="http://schemas.microsoft.com/office/drawing/2014/chart" uri="{C3380CC4-5D6E-409C-BE32-E72D297353CC}">
              <c16:uniqueId val="{00000000-A83A-4BE5-B2A4-7BDAB7CAD360}"/>
            </c:ext>
          </c:extLst>
        </c:ser>
        <c:ser>
          <c:idx val="5"/>
          <c:order val="1"/>
          <c:tx>
            <c:strRef>
              <c:f>'Na+K'!$Q$3</c:f>
              <c:strCache>
                <c:ptCount val="1"/>
                <c:pt idx="0">
                  <c:v>ниже г. Кызылорда</c:v>
                </c:pt>
              </c:strCache>
            </c:strRef>
          </c:tx>
          <c:spPr>
            <a:ln>
              <a:solidFill>
                <a:srgbClr val="0070C0"/>
              </a:solidFill>
            </a:ln>
          </c:spPr>
          <c:invertIfNegative val="0"/>
          <c:cat>
            <c:strRef>
              <c:f>'Na+K'!$B$41:$B$52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'Na+K'!$Q$41:$Q$52</c:f>
              <c:numCache>
                <c:formatCode>General</c:formatCode>
                <c:ptCount val="12"/>
                <c:pt idx="0">
                  <c:v>155.80000000000001</c:v>
                </c:pt>
                <c:pt idx="1">
                  <c:v>210.6</c:v>
                </c:pt>
                <c:pt idx="2">
                  <c:v>75.2</c:v>
                </c:pt>
                <c:pt idx="3">
                  <c:v>145.30000000000001</c:v>
                </c:pt>
                <c:pt idx="4">
                  <c:v>152.9</c:v>
                </c:pt>
                <c:pt idx="5">
                  <c:v>174</c:v>
                </c:pt>
                <c:pt idx="6">
                  <c:v>34.799999999999997</c:v>
                </c:pt>
                <c:pt idx="7">
                  <c:v>134.30000000000001</c:v>
                </c:pt>
                <c:pt idx="8">
                  <c:v>87.6</c:v>
                </c:pt>
                <c:pt idx="9">
                  <c:v>200</c:v>
                </c:pt>
                <c:pt idx="10">
                  <c:v>145.30000000000001</c:v>
                </c:pt>
                <c:pt idx="11">
                  <c:v>131.30000000000001</c:v>
                </c:pt>
              </c:numCache>
            </c:numRef>
          </c:val>
          <c:extLst>
            <c:ext xmlns:c16="http://schemas.microsoft.com/office/drawing/2014/chart" uri="{C3380CC4-5D6E-409C-BE32-E72D297353CC}">
              <c16:uniqueId val="{00000001-A83A-4BE5-B2A4-7BDAB7CAD360}"/>
            </c:ext>
          </c:extLst>
        </c:ser>
        <c:ser>
          <c:idx val="7"/>
          <c:order val="2"/>
          <c:tx>
            <c:strRef>
              <c:f>'Na+K'!$S$3</c:f>
              <c:strCache>
                <c:ptCount val="1"/>
                <c:pt idx="0">
                  <c:v>Казалы</c:v>
                </c:pt>
              </c:strCache>
            </c:strRef>
          </c:tx>
          <c:spPr>
            <a:ln>
              <a:solidFill>
                <a:schemeClr val="accent2">
                  <a:lumMod val="75000"/>
                </a:schemeClr>
              </a:solidFill>
            </a:ln>
          </c:spPr>
          <c:invertIfNegative val="0"/>
          <c:cat>
            <c:strRef>
              <c:f>'Na+K'!$B$41:$B$52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'Na+K'!$S$41:$S$52</c:f>
              <c:numCache>
                <c:formatCode>General</c:formatCode>
                <c:ptCount val="12"/>
                <c:pt idx="0">
                  <c:v>35</c:v>
                </c:pt>
                <c:pt idx="1">
                  <c:v>114</c:v>
                </c:pt>
                <c:pt idx="2">
                  <c:v>160</c:v>
                </c:pt>
                <c:pt idx="3">
                  <c:v>67.8</c:v>
                </c:pt>
                <c:pt idx="4">
                  <c:v>115</c:v>
                </c:pt>
                <c:pt idx="5">
                  <c:v>239.9</c:v>
                </c:pt>
                <c:pt idx="6">
                  <c:v>62.6</c:v>
                </c:pt>
                <c:pt idx="7">
                  <c:v>378.7</c:v>
                </c:pt>
                <c:pt idx="8">
                  <c:v>87</c:v>
                </c:pt>
                <c:pt idx="9">
                  <c:v>225.1</c:v>
                </c:pt>
                <c:pt idx="10">
                  <c:v>380</c:v>
                </c:pt>
                <c:pt idx="11">
                  <c:v>440</c:v>
                </c:pt>
              </c:numCache>
            </c:numRef>
          </c:val>
          <c:extLst>
            <c:ext xmlns:c16="http://schemas.microsoft.com/office/drawing/2014/chart" uri="{C3380CC4-5D6E-409C-BE32-E72D297353CC}">
              <c16:uniqueId val="{00000002-A83A-4BE5-B2A4-7BDAB7CAD360}"/>
            </c:ext>
          </c:extLst>
        </c:ser>
        <c:dLbls>
          <c:showLegendKey val="0"/>
          <c:showVal val="0"/>
          <c:showCatName val="0"/>
          <c:showSerName val="0"/>
          <c:showPercent val="0"/>
          <c:showBubbleSize val="0"/>
        </c:dLbls>
        <c:gapWidth val="150"/>
        <c:axId val="30099408"/>
        <c:axId val="1"/>
      </c:barChart>
      <c:lineChart>
        <c:grouping val="standard"/>
        <c:varyColors val="0"/>
        <c:ser>
          <c:idx val="9"/>
          <c:order val="3"/>
          <c:tx>
            <c:strRef>
              <c:f>'Na+K'!$U$3</c:f>
              <c:strCache>
                <c:ptCount val="1"/>
                <c:pt idx="0">
                  <c:v>ПДК для ВВРВ</c:v>
                </c:pt>
              </c:strCache>
            </c:strRef>
          </c:tx>
          <c:spPr>
            <a:ln>
              <a:solidFill>
                <a:srgbClr val="7030A0"/>
              </a:solidFill>
            </a:ln>
          </c:spPr>
          <c:marker>
            <c:symbol val="none"/>
          </c:marker>
          <c:cat>
            <c:strRef>
              <c:f>'Na+K'!$B$41:$B$52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'Na+K'!$U$17:$U$28</c:f>
              <c:numCache>
                <c:formatCode>General</c:formatCode>
                <c:ptCount val="12"/>
                <c:pt idx="0">
                  <c:v>170</c:v>
                </c:pt>
                <c:pt idx="1">
                  <c:v>170</c:v>
                </c:pt>
                <c:pt idx="2">
                  <c:v>170</c:v>
                </c:pt>
                <c:pt idx="3">
                  <c:v>170</c:v>
                </c:pt>
                <c:pt idx="4">
                  <c:v>170</c:v>
                </c:pt>
                <c:pt idx="5">
                  <c:v>170</c:v>
                </c:pt>
                <c:pt idx="6">
                  <c:v>170</c:v>
                </c:pt>
                <c:pt idx="7">
                  <c:v>170</c:v>
                </c:pt>
                <c:pt idx="8">
                  <c:v>170</c:v>
                </c:pt>
                <c:pt idx="9">
                  <c:v>170</c:v>
                </c:pt>
                <c:pt idx="10">
                  <c:v>170</c:v>
                </c:pt>
                <c:pt idx="11">
                  <c:v>170</c:v>
                </c:pt>
              </c:numCache>
            </c:numRef>
          </c:val>
          <c:smooth val="0"/>
          <c:extLst>
            <c:ext xmlns:c16="http://schemas.microsoft.com/office/drawing/2014/chart" uri="{C3380CC4-5D6E-409C-BE32-E72D297353CC}">
              <c16:uniqueId val="{00000003-A83A-4BE5-B2A4-7BDAB7CAD360}"/>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2941548183254332"/>
              <c:y val="0.75969200945317528"/>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scaling>
        <c:delete val="0"/>
        <c:axPos val="l"/>
        <c:title>
          <c:tx>
            <c:rich>
              <a:bodyPr/>
              <a:lstStyle/>
              <a:p>
                <a:pPr>
                  <a:defRPr sz="1000"/>
                </a:pPr>
                <a:r>
                  <a:rPr lang="en-US" sz="1000" b="0" i="0" u="none" strike="noStrike" baseline="0">
                    <a:effectLst/>
                  </a:rPr>
                  <a:t>Na+K</a:t>
                </a:r>
                <a:r>
                  <a:rPr lang="ru-RU" sz="1000" b="0" i="0" baseline="0">
                    <a:effectLst/>
                  </a:rPr>
                  <a:t>, мг/</a:t>
                </a:r>
                <a:r>
                  <a:rPr lang="ru-KZ" sz="1000" b="0" i="0" baseline="0">
                    <a:effectLst/>
                  </a:rPr>
                  <a:t>дм</a:t>
                </a:r>
                <a:r>
                  <a:rPr lang="ru-KZ" sz="1000" b="0" i="0" baseline="30000">
                    <a:effectLst/>
                  </a:rPr>
                  <a:t>3</a:t>
                </a:r>
                <a:endParaRPr lang="ru-RU" sz="1000" baseline="30000">
                  <a:effectLst/>
                </a:endParaRPr>
              </a:p>
            </c:rich>
          </c:tx>
          <c:layout>
            <c:manualLayout>
              <c:xMode val="edge"/>
              <c:yMode val="edge"/>
              <c:x val="2.8270577552213554E-2"/>
              <c:y val="0.2221260931595169"/>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1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25%</a:t>
            </a:r>
          </a:p>
        </c:rich>
      </c:tx>
      <c:layout>
        <c:manualLayout>
          <c:xMode val="edge"/>
          <c:yMode val="edge"/>
          <c:x val="0.39177036693942674"/>
          <c:y val="3.4578146611341634E-2"/>
        </c:manualLayout>
      </c:layout>
      <c:overlay val="0"/>
      <c:spPr>
        <a:noFill/>
        <a:ln w="25400">
          <a:noFill/>
        </a:ln>
      </c:spPr>
    </c:title>
    <c:autoTitleDeleted val="0"/>
    <c:plotArea>
      <c:layout>
        <c:manualLayout>
          <c:layoutTarget val="inner"/>
          <c:xMode val="edge"/>
          <c:yMode val="edge"/>
          <c:x val="0.18314836908012763"/>
          <c:y val="4.3927759426880014E-2"/>
          <c:w val="0.81148316056452541"/>
          <c:h val="0.74546591512126559"/>
        </c:manualLayout>
      </c:layout>
      <c:barChart>
        <c:barDir val="col"/>
        <c:grouping val="clustered"/>
        <c:varyColors val="0"/>
        <c:ser>
          <c:idx val="3"/>
          <c:order val="0"/>
          <c:tx>
            <c:strRef>
              <c:f>'HCO3'!$F$3</c:f>
              <c:strCache>
                <c:ptCount val="1"/>
                <c:pt idx="0">
                  <c:v>Томенарык</c:v>
                </c:pt>
              </c:strCache>
            </c:strRef>
          </c:tx>
          <c:spPr>
            <a:ln>
              <a:solidFill>
                <a:schemeClr val="accent3"/>
              </a:solidFill>
            </a:ln>
          </c:spPr>
          <c:invertIfNegative val="0"/>
          <c:cat>
            <c:strRef>
              <c:f>'HCO3'!$B$5:$B$16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'HCO3'!$F$5:$F$16</c:f>
              <c:numCache>
                <c:formatCode>General</c:formatCode>
                <c:ptCount val="12"/>
                <c:pt idx="0">
                  <c:v>247.1</c:v>
                </c:pt>
                <c:pt idx="1">
                  <c:v>164.1</c:v>
                </c:pt>
                <c:pt idx="2">
                  <c:v>180.1</c:v>
                </c:pt>
                <c:pt idx="3">
                  <c:v>191</c:v>
                </c:pt>
                <c:pt idx="4">
                  <c:v>161.1</c:v>
                </c:pt>
                <c:pt idx="5">
                  <c:v>147.69999999999999</c:v>
                </c:pt>
                <c:pt idx="6">
                  <c:v>130</c:v>
                </c:pt>
                <c:pt idx="7">
                  <c:v>144</c:v>
                </c:pt>
                <c:pt idx="8">
                  <c:v>171.5</c:v>
                </c:pt>
                <c:pt idx="9">
                  <c:v>223.3</c:v>
                </c:pt>
                <c:pt idx="10">
                  <c:v>152.30000000000001</c:v>
                </c:pt>
                <c:pt idx="11">
                  <c:v>203.2</c:v>
                </c:pt>
              </c:numCache>
            </c:numRef>
          </c:val>
          <c:extLst>
            <c:ext xmlns:c16="http://schemas.microsoft.com/office/drawing/2014/chart" uri="{C3380CC4-5D6E-409C-BE32-E72D297353CC}">
              <c16:uniqueId val="{00000000-9D44-42EF-B17F-5279D6AF9C66}"/>
            </c:ext>
          </c:extLst>
        </c:ser>
        <c:ser>
          <c:idx val="4"/>
          <c:order val="1"/>
          <c:tx>
            <c:strRef>
              <c:f>'HCO3'!$G$3</c:f>
              <c:strCache>
                <c:ptCount val="1"/>
                <c:pt idx="0">
                  <c:v>выше г. Кызылорда</c:v>
                </c:pt>
              </c:strCache>
            </c:strRef>
          </c:tx>
          <c:spPr>
            <a:ln>
              <a:solidFill>
                <a:schemeClr val="accent4"/>
              </a:solidFill>
            </a:ln>
          </c:spPr>
          <c:invertIfNegative val="0"/>
          <c:cat>
            <c:strRef>
              <c:f>'HCO3'!$B$5:$B$16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'HCO3'!$G$5:$G$16</c:f>
              <c:numCache>
                <c:formatCode>General</c:formatCode>
                <c:ptCount val="12"/>
                <c:pt idx="1">
                  <c:v>154.4</c:v>
                </c:pt>
                <c:pt idx="4">
                  <c:v>163.5</c:v>
                </c:pt>
                <c:pt idx="5">
                  <c:v>151.9</c:v>
                </c:pt>
                <c:pt idx="7">
                  <c:v>151.9</c:v>
                </c:pt>
                <c:pt idx="9">
                  <c:v>175.1</c:v>
                </c:pt>
                <c:pt idx="10">
                  <c:v>183.7</c:v>
                </c:pt>
              </c:numCache>
            </c:numRef>
          </c:val>
          <c:extLst>
            <c:ext xmlns:c16="http://schemas.microsoft.com/office/drawing/2014/chart" uri="{C3380CC4-5D6E-409C-BE32-E72D297353CC}">
              <c16:uniqueId val="{00000001-9D44-42EF-B17F-5279D6AF9C66}"/>
            </c:ext>
          </c:extLst>
        </c:ser>
        <c:ser>
          <c:idx val="7"/>
          <c:order val="2"/>
          <c:tx>
            <c:strRef>
              <c:f>'HCO3'!$J$3</c:f>
              <c:strCache>
                <c:ptCount val="1"/>
                <c:pt idx="0">
                  <c:v>Казалы</c:v>
                </c:pt>
              </c:strCache>
            </c:strRef>
          </c:tx>
          <c:spPr>
            <a:solidFill>
              <a:srgbClr val="F1A78A"/>
            </a:solidFill>
            <a:ln>
              <a:solidFill>
                <a:schemeClr val="accent2">
                  <a:lumMod val="75000"/>
                </a:schemeClr>
              </a:solidFill>
            </a:ln>
          </c:spPr>
          <c:invertIfNegative val="0"/>
          <c:cat>
            <c:strRef>
              <c:f>'HCO3'!$B$5:$B$16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'HCO3'!$J$5:$J$16</c:f>
              <c:numCache>
                <c:formatCode>General</c:formatCode>
                <c:ptCount val="12"/>
                <c:pt idx="0">
                  <c:v>209.9</c:v>
                </c:pt>
                <c:pt idx="1">
                  <c:v>201.4</c:v>
                </c:pt>
                <c:pt idx="2">
                  <c:v>187.9</c:v>
                </c:pt>
                <c:pt idx="3">
                  <c:v>198.9</c:v>
                </c:pt>
                <c:pt idx="4">
                  <c:v>181.8</c:v>
                </c:pt>
                <c:pt idx="5">
                  <c:v>173.3</c:v>
                </c:pt>
                <c:pt idx="6">
                  <c:v>234.3</c:v>
                </c:pt>
                <c:pt idx="7">
                  <c:v>169</c:v>
                </c:pt>
                <c:pt idx="8">
                  <c:v>158.6</c:v>
                </c:pt>
                <c:pt idx="9">
                  <c:v>169.66</c:v>
                </c:pt>
                <c:pt idx="10">
                  <c:v>189.2</c:v>
                </c:pt>
                <c:pt idx="11">
                  <c:v>280.10000000000002</c:v>
                </c:pt>
              </c:numCache>
            </c:numRef>
          </c:val>
          <c:extLst>
            <c:ext xmlns:c16="http://schemas.microsoft.com/office/drawing/2014/chart" uri="{C3380CC4-5D6E-409C-BE32-E72D297353CC}">
              <c16:uniqueId val="{00000002-9D44-42EF-B17F-5279D6AF9C66}"/>
            </c:ext>
          </c:extLst>
        </c:ser>
        <c:dLbls>
          <c:showLegendKey val="0"/>
          <c:showVal val="0"/>
          <c:showCatName val="0"/>
          <c:showSerName val="0"/>
          <c:showPercent val="0"/>
          <c:showBubbleSize val="0"/>
        </c:dLbls>
        <c:gapWidth val="150"/>
        <c:axId val="30099408"/>
        <c:axId val="1"/>
      </c:barChart>
      <c:lineChart>
        <c:grouping val="standard"/>
        <c:varyColors val="0"/>
        <c:ser>
          <c:idx val="9"/>
          <c:order val="3"/>
          <c:tx>
            <c:strRef>
              <c:f>'HCO3'!$U$3</c:f>
              <c:strCache>
                <c:ptCount val="1"/>
                <c:pt idx="0">
                  <c:v>ПДК для ВВРВ</c:v>
                </c:pt>
              </c:strCache>
            </c:strRef>
          </c:tx>
          <c:spPr>
            <a:ln>
              <a:solidFill>
                <a:srgbClr val="7030A0"/>
              </a:solidFill>
            </a:ln>
          </c:spPr>
          <c:marker>
            <c:symbol val="none"/>
          </c:marker>
          <c:cat>
            <c:strRef>
              <c:f>'HCO3'!$B$5:$B$16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'HCO3'!$U$5:$U$16</c:f>
              <c:numCache>
                <c:formatCode>General</c:formatCode>
                <c:ptCount val="12"/>
              </c:numCache>
            </c:numRef>
          </c:val>
          <c:smooth val="0"/>
          <c:extLst>
            <c:ext xmlns:c16="http://schemas.microsoft.com/office/drawing/2014/chart" uri="{C3380CC4-5D6E-409C-BE32-E72D297353CC}">
              <c16:uniqueId val="{00000003-9D44-42EF-B17F-5279D6AF9C66}"/>
            </c:ext>
          </c:extLst>
        </c:ser>
        <c:ser>
          <c:idx val="0"/>
          <c:order val="4"/>
          <c:tx>
            <c:strRef>
              <c:f>'HCO3'!#REF!</c:f>
              <c:strCache>
                <c:ptCount val="1"/>
                <c:pt idx="0">
                  <c:v>#REF!</c:v>
                </c:pt>
              </c:strCache>
            </c:strRef>
          </c:tx>
          <c:spPr>
            <a:ln>
              <a:solidFill>
                <a:srgbClr val="FF0000"/>
              </a:solidFill>
            </a:ln>
          </c:spPr>
          <c:marker>
            <c:symbol val="none"/>
          </c:marker>
          <c:cat>
            <c:strRef>
              <c:f>'HCO3'!$B$5:$B$16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'HCO3'!#REF!</c:f>
              <c:numCache>
                <c:formatCode>General</c:formatCode>
                <c:ptCount val="1"/>
                <c:pt idx="0">
                  <c:v>1</c:v>
                </c:pt>
              </c:numCache>
            </c:numRef>
          </c:val>
          <c:smooth val="0"/>
          <c:extLst>
            <c:ext xmlns:c16="http://schemas.microsoft.com/office/drawing/2014/chart" uri="{C3380CC4-5D6E-409C-BE32-E72D297353CC}">
              <c16:uniqueId val="{00000004-9D44-42EF-B17F-5279D6AF9C66}"/>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1845117845117843"/>
              <c:y val="0.6852000057369878"/>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500"/>
        </c:scaling>
        <c:delete val="0"/>
        <c:axPos val="l"/>
        <c:title>
          <c:tx>
            <c:rich>
              <a:bodyPr/>
              <a:lstStyle/>
              <a:p>
                <a:pPr>
                  <a:defRPr/>
                </a:pPr>
                <a:r>
                  <a:rPr lang="en-US" sz="1000" b="0" i="0" u="none" strike="noStrike" baseline="0">
                    <a:effectLst/>
                  </a:rPr>
                  <a:t>HCO</a:t>
                </a:r>
                <a:r>
                  <a:rPr lang="en-US" sz="1000" b="0" i="0" u="none" strike="noStrike" baseline="-25000">
                    <a:effectLst/>
                  </a:rPr>
                  <a:t>3</a:t>
                </a:r>
                <a:r>
                  <a:rPr lang="ru-RU"/>
                  <a:t>, мг/</a:t>
                </a:r>
                <a:r>
                  <a:rPr lang="ru-KZ"/>
                  <a:t>дм</a:t>
                </a:r>
                <a:r>
                  <a:rPr lang="ru-KZ" baseline="30000"/>
                  <a:t>3</a:t>
                </a:r>
                <a:endParaRPr lang="ru-RU" baseline="30000"/>
              </a:p>
            </c:rich>
          </c:tx>
          <c:layout>
            <c:manualLayout>
              <c:xMode val="edge"/>
              <c:yMode val="edge"/>
              <c:x val="4.8337707786526686E-3"/>
              <c:y val="0.29958114156892213"/>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1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25%</a:t>
            </a:r>
          </a:p>
        </c:rich>
      </c:tx>
      <c:layout>
        <c:manualLayout>
          <c:xMode val="edge"/>
          <c:yMode val="edge"/>
          <c:x val="0.39655561303012304"/>
          <c:y val="2.5391577090208117E-2"/>
        </c:manualLayout>
      </c:layout>
      <c:overlay val="0"/>
      <c:spPr>
        <a:noFill/>
        <a:ln w="25400">
          <a:noFill/>
        </a:ln>
      </c:spPr>
    </c:title>
    <c:autoTitleDeleted val="0"/>
    <c:plotArea>
      <c:layout>
        <c:manualLayout>
          <c:layoutTarget val="inner"/>
          <c:xMode val="edge"/>
          <c:yMode val="edge"/>
          <c:x val="0.15928562557440573"/>
          <c:y val="4.3927759426880014E-2"/>
          <c:w val="0.83534580259486491"/>
          <c:h val="0.75773995055597299"/>
        </c:manualLayout>
      </c:layout>
      <c:barChart>
        <c:barDir val="col"/>
        <c:grouping val="clustered"/>
        <c:varyColors val="0"/>
        <c:ser>
          <c:idx val="2"/>
          <c:order val="0"/>
          <c:tx>
            <c:strRef>
              <c:f>'HCO3'!$N$3</c:f>
              <c:strCache>
                <c:ptCount val="1"/>
                <c:pt idx="0">
                  <c:v>НБ Шардаринского вдхр.</c:v>
                </c:pt>
              </c:strCache>
            </c:strRef>
          </c:tx>
          <c:spPr>
            <a:ln>
              <a:solidFill>
                <a:srgbClr val="00B050"/>
              </a:solidFill>
            </a:ln>
          </c:spPr>
          <c:invertIfNegative val="0"/>
          <c:cat>
            <c:strRef>
              <c:f>'HCO3'!$B$5:$B$16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'HCO3'!$N$5:$N$16</c:f>
              <c:numCache>
                <c:formatCode>General</c:formatCode>
                <c:ptCount val="12"/>
                <c:pt idx="0">
                  <c:v>189</c:v>
                </c:pt>
                <c:pt idx="1">
                  <c:v>189</c:v>
                </c:pt>
                <c:pt idx="2">
                  <c:v>143</c:v>
                </c:pt>
                <c:pt idx="3">
                  <c:v>161</c:v>
                </c:pt>
                <c:pt idx="5">
                  <c:v>175</c:v>
                </c:pt>
                <c:pt idx="6">
                  <c:v>171</c:v>
                </c:pt>
                <c:pt idx="7">
                  <c:v>171</c:v>
                </c:pt>
                <c:pt idx="8">
                  <c:v>176</c:v>
                </c:pt>
              </c:numCache>
            </c:numRef>
          </c:val>
          <c:extLst>
            <c:ext xmlns:c16="http://schemas.microsoft.com/office/drawing/2014/chart" uri="{C3380CC4-5D6E-409C-BE32-E72D297353CC}">
              <c16:uniqueId val="{00000000-FCEC-417D-8430-C840ABC6A515}"/>
            </c:ext>
          </c:extLst>
        </c:ser>
        <c:ser>
          <c:idx val="3"/>
          <c:order val="1"/>
          <c:tx>
            <c:strRef>
              <c:f>'HCO3'!$O$3</c:f>
              <c:strCache>
                <c:ptCount val="1"/>
                <c:pt idx="0">
                  <c:v>Томенарык</c:v>
                </c:pt>
              </c:strCache>
            </c:strRef>
          </c:tx>
          <c:spPr>
            <a:ln>
              <a:solidFill>
                <a:schemeClr val="accent3"/>
              </a:solidFill>
            </a:ln>
          </c:spPr>
          <c:invertIfNegative val="0"/>
          <c:cat>
            <c:strRef>
              <c:f>'HCO3'!$B$5:$B$16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'HCO3'!$O$5:$O$16</c:f>
              <c:numCache>
                <c:formatCode>General</c:formatCode>
                <c:ptCount val="12"/>
                <c:pt idx="0">
                  <c:v>177</c:v>
                </c:pt>
                <c:pt idx="1">
                  <c:v>177</c:v>
                </c:pt>
                <c:pt idx="2">
                  <c:v>147</c:v>
                </c:pt>
                <c:pt idx="3">
                  <c:v>131</c:v>
                </c:pt>
                <c:pt idx="4">
                  <c:v>140</c:v>
                </c:pt>
                <c:pt idx="5">
                  <c:v>140</c:v>
                </c:pt>
                <c:pt idx="6">
                  <c:v>140</c:v>
                </c:pt>
                <c:pt idx="7">
                  <c:v>143</c:v>
                </c:pt>
                <c:pt idx="8">
                  <c:v>144</c:v>
                </c:pt>
                <c:pt idx="9">
                  <c:v>143</c:v>
                </c:pt>
                <c:pt idx="10">
                  <c:v>143</c:v>
                </c:pt>
                <c:pt idx="11">
                  <c:v>142</c:v>
                </c:pt>
              </c:numCache>
            </c:numRef>
          </c:val>
          <c:extLst>
            <c:ext xmlns:c16="http://schemas.microsoft.com/office/drawing/2014/chart" uri="{C3380CC4-5D6E-409C-BE32-E72D297353CC}">
              <c16:uniqueId val="{00000001-FCEC-417D-8430-C840ABC6A515}"/>
            </c:ext>
          </c:extLst>
        </c:ser>
        <c:ser>
          <c:idx val="4"/>
          <c:order val="2"/>
          <c:tx>
            <c:strRef>
              <c:f>'HCO3'!$P$3</c:f>
              <c:strCache>
                <c:ptCount val="1"/>
                <c:pt idx="0">
                  <c:v>выше г. Кызылорда</c:v>
                </c:pt>
              </c:strCache>
            </c:strRef>
          </c:tx>
          <c:spPr>
            <a:ln>
              <a:solidFill>
                <a:schemeClr val="accent4"/>
              </a:solidFill>
            </a:ln>
          </c:spPr>
          <c:invertIfNegative val="0"/>
          <c:cat>
            <c:strRef>
              <c:f>'HCO3'!$B$5:$B$16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'HCO3'!$P$5:$P$16</c:f>
              <c:numCache>
                <c:formatCode>General</c:formatCode>
                <c:ptCount val="12"/>
                <c:pt idx="2">
                  <c:v>192.1</c:v>
                </c:pt>
                <c:pt idx="3">
                  <c:v>170</c:v>
                </c:pt>
                <c:pt idx="4">
                  <c:v>170</c:v>
                </c:pt>
                <c:pt idx="5">
                  <c:v>160</c:v>
                </c:pt>
                <c:pt idx="6">
                  <c:v>160</c:v>
                </c:pt>
                <c:pt idx="7">
                  <c:v>160</c:v>
                </c:pt>
                <c:pt idx="8">
                  <c:v>160</c:v>
                </c:pt>
                <c:pt idx="9">
                  <c:v>160</c:v>
                </c:pt>
                <c:pt idx="10">
                  <c:v>210</c:v>
                </c:pt>
                <c:pt idx="11">
                  <c:v>170</c:v>
                </c:pt>
              </c:numCache>
            </c:numRef>
          </c:val>
          <c:extLst>
            <c:ext xmlns:c16="http://schemas.microsoft.com/office/drawing/2014/chart" uri="{C3380CC4-5D6E-409C-BE32-E72D297353CC}">
              <c16:uniqueId val="{00000002-FCEC-417D-8430-C840ABC6A515}"/>
            </c:ext>
          </c:extLst>
        </c:ser>
        <c:ser>
          <c:idx val="5"/>
          <c:order val="3"/>
          <c:tx>
            <c:strRef>
              <c:f>'HCO3'!$Q$3</c:f>
              <c:strCache>
                <c:ptCount val="1"/>
                <c:pt idx="0">
                  <c:v>ниже г. Кызылорда</c:v>
                </c:pt>
              </c:strCache>
            </c:strRef>
          </c:tx>
          <c:spPr>
            <a:ln>
              <a:solidFill>
                <a:srgbClr val="0070C0"/>
              </a:solidFill>
            </a:ln>
          </c:spPr>
          <c:invertIfNegative val="0"/>
          <c:cat>
            <c:strRef>
              <c:f>'HCO3'!$B$5:$B$16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'HCO3'!$Q$5:$Q$16</c:f>
              <c:numCache>
                <c:formatCode>General</c:formatCode>
                <c:ptCount val="12"/>
                <c:pt idx="0">
                  <c:v>189</c:v>
                </c:pt>
                <c:pt idx="1">
                  <c:v>176</c:v>
                </c:pt>
                <c:pt idx="2">
                  <c:v>143</c:v>
                </c:pt>
                <c:pt idx="3">
                  <c:v>167</c:v>
                </c:pt>
                <c:pt idx="4">
                  <c:v>164</c:v>
                </c:pt>
                <c:pt idx="5">
                  <c:v>162</c:v>
                </c:pt>
                <c:pt idx="6">
                  <c:v>158</c:v>
                </c:pt>
                <c:pt idx="7">
                  <c:v>171</c:v>
                </c:pt>
                <c:pt idx="8">
                  <c:v>160</c:v>
                </c:pt>
                <c:pt idx="9">
                  <c:v>156</c:v>
                </c:pt>
                <c:pt idx="10">
                  <c:v>244</c:v>
                </c:pt>
                <c:pt idx="11">
                  <c:v>168</c:v>
                </c:pt>
              </c:numCache>
            </c:numRef>
          </c:val>
          <c:extLst>
            <c:ext xmlns:c16="http://schemas.microsoft.com/office/drawing/2014/chart" uri="{C3380CC4-5D6E-409C-BE32-E72D297353CC}">
              <c16:uniqueId val="{00000003-FCEC-417D-8430-C840ABC6A515}"/>
            </c:ext>
          </c:extLst>
        </c:ser>
        <c:ser>
          <c:idx val="7"/>
          <c:order val="4"/>
          <c:tx>
            <c:strRef>
              <c:f>'HCO3'!$S$3</c:f>
              <c:strCache>
                <c:ptCount val="1"/>
                <c:pt idx="0">
                  <c:v>Казалы</c:v>
                </c:pt>
              </c:strCache>
            </c:strRef>
          </c:tx>
          <c:spPr>
            <a:ln>
              <a:solidFill>
                <a:schemeClr val="accent2">
                  <a:lumMod val="75000"/>
                </a:schemeClr>
              </a:solidFill>
            </a:ln>
          </c:spPr>
          <c:invertIfNegative val="0"/>
          <c:cat>
            <c:strRef>
              <c:f>'HCO3'!$B$5:$B$16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'HCO3'!$S$5:$S$16</c:f>
              <c:numCache>
                <c:formatCode>General</c:formatCode>
                <c:ptCount val="12"/>
                <c:pt idx="0">
                  <c:v>183</c:v>
                </c:pt>
                <c:pt idx="1">
                  <c:v>153</c:v>
                </c:pt>
                <c:pt idx="2">
                  <c:v>149</c:v>
                </c:pt>
                <c:pt idx="3">
                  <c:v>170</c:v>
                </c:pt>
                <c:pt idx="4">
                  <c:v>173</c:v>
                </c:pt>
                <c:pt idx="5">
                  <c:v>101</c:v>
                </c:pt>
                <c:pt idx="6">
                  <c:v>156</c:v>
                </c:pt>
                <c:pt idx="7">
                  <c:v>180</c:v>
                </c:pt>
                <c:pt idx="8">
                  <c:v>172</c:v>
                </c:pt>
                <c:pt idx="9">
                  <c:v>174</c:v>
                </c:pt>
                <c:pt idx="10">
                  <c:v>179</c:v>
                </c:pt>
                <c:pt idx="11">
                  <c:v>139</c:v>
                </c:pt>
              </c:numCache>
            </c:numRef>
          </c:val>
          <c:extLst>
            <c:ext xmlns:c16="http://schemas.microsoft.com/office/drawing/2014/chart" uri="{C3380CC4-5D6E-409C-BE32-E72D297353CC}">
              <c16:uniqueId val="{00000004-FCEC-417D-8430-C840ABC6A515}"/>
            </c:ext>
          </c:extLst>
        </c:ser>
        <c:dLbls>
          <c:showLegendKey val="0"/>
          <c:showVal val="0"/>
          <c:showCatName val="0"/>
          <c:showSerName val="0"/>
          <c:showPercent val="0"/>
          <c:showBubbleSize val="0"/>
        </c:dLbls>
        <c:gapWidth val="150"/>
        <c:axId val="30099408"/>
        <c:axId val="1"/>
      </c:barChart>
      <c:lineChart>
        <c:grouping val="standard"/>
        <c:varyColors val="0"/>
        <c:ser>
          <c:idx val="9"/>
          <c:order val="5"/>
          <c:tx>
            <c:strRef>
              <c:f>'HCO3'!$U$3</c:f>
              <c:strCache>
                <c:ptCount val="1"/>
                <c:pt idx="0">
                  <c:v>ПДК для ВВРВ</c:v>
                </c:pt>
              </c:strCache>
            </c:strRef>
          </c:tx>
          <c:spPr>
            <a:ln>
              <a:solidFill>
                <a:srgbClr val="7030A0"/>
              </a:solidFill>
            </a:ln>
          </c:spPr>
          <c:marker>
            <c:symbol val="none"/>
          </c:marker>
          <c:cat>
            <c:strRef>
              <c:f>'HCO3'!$B$5:$B$16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'HCO3'!$U$5:$U$16</c:f>
              <c:numCache>
                <c:formatCode>General</c:formatCode>
                <c:ptCount val="12"/>
              </c:numCache>
            </c:numRef>
          </c:val>
          <c:smooth val="0"/>
          <c:extLst>
            <c:ext xmlns:c16="http://schemas.microsoft.com/office/drawing/2014/chart" uri="{C3380CC4-5D6E-409C-BE32-E72D297353CC}">
              <c16:uniqueId val="{00000005-FCEC-417D-8430-C840ABC6A515}"/>
            </c:ext>
          </c:extLst>
        </c:ser>
        <c:ser>
          <c:idx val="0"/>
          <c:order val="6"/>
          <c:tx>
            <c:strRef>
              <c:f>'HCO3'!#REF!</c:f>
              <c:strCache>
                <c:ptCount val="1"/>
                <c:pt idx="0">
                  <c:v>#REF!</c:v>
                </c:pt>
              </c:strCache>
            </c:strRef>
          </c:tx>
          <c:spPr>
            <a:ln>
              <a:solidFill>
                <a:srgbClr val="FF0000"/>
              </a:solidFill>
            </a:ln>
          </c:spPr>
          <c:marker>
            <c:symbol val="none"/>
          </c:marker>
          <c:cat>
            <c:strRef>
              <c:f>'HCO3'!$B$5:$B$16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'HCO3'!#REF!</c:f>
              <c:numCache>
                <c:formatCode>General</c:formatCode>
                <c:ptCount val="1"/>
                <c:pt idx="0">
                  <c:v>1</c:v>
                </c:pt>
              </c:numCache>
            </c:numRef>
          </c:val>
          <c:smooth val="0"/>
          <c:extLst>
            <c:ext xmlns:c16="http://schemas.microsoft.com/office/drawing/2014/chart" uri="{C3380CC4-5D6E-409C-BE32-E72D297353CC}">
              <c16:uniqueId val="{00000006-FCEC-417D-8430-C840ABC6A515}"/>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2990536277602522"/>
              <c:y val="0.64810995993921816"/>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500"/>
        </c:scaling>
        <c:delete val="0"/>
        <c:axPos val="l"/>
        <c:title>
          <c:tx>
            <c:rich>
              <a:bodyPr/>
              <a:lstStyle/>
              <a:p>
                <a:pPr>
                  <a:defRPr sz="1000"/>
                </a:pPr>
                <a:r>
                  <a:rPr lang="en-US" sz="1000" b="0" i="0" u="none" strike="noStrike" baseline="0">
                    <a:effectLst/>
                  </a:rPr>
                  <a:t>HCO</a:t>
                </a:r>
                <a:r>
                  <a:rPr lang="en-US" sz="1000" b="0" i="0" u="none" strike="noStrike" baseline="-25000">
                    <a:effectLst/>
                  </a:rPr>
                  <a:t>3</a:t>
                </a:r>
                <a:r>
                  <a:rPr lang="ru-RU" sz="1000" b="0" i="0" baseline="0">
                    <a:effectLst/>
                  </a:rPr>
                  <a:t>, мг/</a:t>
                </a:r>
                <a:r>
                  <a:rPr lang="ru-KZ" sz="1000" b="0" i="0" baseline="0">
                    <a:effectLst/>
                  </a:rPr>
                  <a:t>дм</a:t>
                </a:r>
                <a:r>
                  <a:rPr lang="ru-KZ" sz="1000" b="0" i="0" baseline="30000">
                    <a:effectLst/>
                  </a:rPr>
                  <a:t>3</a:t>
                </a:r>
                <a:endParaRPr lang="ru-RU" sz="1000" baseline="30000">
                  <a:effectLst/>
                </a:endParaRPr>
              </a:p>
            </c:rich>
          </c:tx>
          <c:layout>
            <c:manualLayout>
              <c:xMode val="edge"/>
              <c:yMode val="edge"/>
              <c:x val="1.5547764558627252E-2"/>
              <c:y val="0.21106108624388756"/>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1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50%</a:t>
            </a:r>
          </a:p>
        </c:rich>
      </c:tx>
      <c:layout>
        <c:manualLayout>
          <c:xMode val="edge"/>
          <c:yMode val="edge"/>
          <c:x val="0.44600883426157095"/>
          <c:y val="4.7302904564315358E-2"/>
        </c:manualLayout>
      </c:layout>
      <c:overlay val="0"/>
      <c:spPr>
        <a:noFill/>
        <a:ln w="25400">
          <a:noFill/>
        </a:ln>
      </c:spPr>
    </c:title>
    <c:autoTitleDeleted val="0"/>
    <c:plotArea>
      <c:layout>
        <c:manualLayout>
          <c:layoutTarget val="inner"/>
          <c:xMode val="edge"/>
          <c:yMode val="edge"/>
          <c:x val="0.16968035561211414"/>
          <c:y val="4.3927759426880014E-2"/>
          <c:w val="0.82495117403253881"/>
          <c:h val="0.76715100267638958"/>
        </c:manualLayout>
      </c:layout>
      <c:barChart>
        <c:barDir val="col"/>
        <c:grouping val="clustered"/>
        <c:varyColors val="0"/>
        <c:ser>
          <c:idx val="3"/>
          <c:order val="0"/>
          <c:tx>
            <c:strRef>
              <c:f>'HCO3'!$F$3</c:f>
              <c:strCache>
                <c:ptCount val="1"/>
                <c:pt idx="0">
                  <c:v>Томенарык</c:v>
                </c:pt>
              </c:strCache>
            </c:strRef>
          </c:tx>
          <c:spPr>
            <a:ln>
              <a:solidFill>
                <a:schemeClr val="accent3"/>
              </a:solidFill>
            </a:ln>
          </c:spPr>
          <c:invertIfNegative val="0"/>
          <c:cat>
            <c:strRef>
              <c:f>'HCO3'!$B$17:$B$28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'HCO3'!$F$17:$F$28</c:f>
              <c:numCache>
                <c:formatCode>General</c:formatCode>
                <c:ptCount val="12"/>
                <c:pt idx="0">
                  <c:v>202.1</c:v>
                </c:pt>
                <c:pt idx="1">
                  <c:v>177.6</c:v>
                </c:pt>
                <c:pt idx="2">
                  <c:v>213.6</c:v>
                </c:pt>
                <c:pt idx="3">
                  <c:v>181.2</c:v>
                </c:pt>
                <c:pt idx="4">
                  <c:v>161.5</c:v>
                </c:pt>
                <c:pt idx="5">
                  <c:v>144.6</c:v>
                </c:pt>
                <c:pt idx="6">
                  <c:v>137.30000000000001</c:v>
                </c:pt>
                <c:pt idx="7">
                  <c:v>160.5</c:v>
                </c:pt>
                <c:pt idx="8">
                  <c:v>170.2</c:v>
                </c:pt>
                <c:pt idx="9">
                  <c:v>175.7</c:v>
                </c:pt>
                <c:pt idx="10">
                  <c:v>183.7</c:v>
                </c:pt>
                <c:pt idx="11">
                  <c:v>185.5</c:v>
                </c:pt>
              </c:numCache>
            </c:numRef>
          </c:val>
          <c:extLst>
            <c:ext xmlns:c16="http://schemas.microsoft.com/office/drawing/2014/chart" uri="{C3380CC4-5D6E-409C-BE32-E72D297353CC}">
              <c16:uniqueId val="{00000000-D503-4149-A3D1-C66F204FFEC0}"/>
            </c:ext>
          </c:extLst>
        </c:ser>
        <c:ser>
          <c:idx val="4"/>
          <c:order val="1"/>
          <c:tx>
            <c:strRef>
              <c:f>'HCO3'!$G$3</c:f>
              <c:strCache>
                <c:ptCount val="1"/>
                <c:pt idx="0">
                  <c:v>выше г. Кызылорда</c:v>
                </c:pt>
              </c:strCache>
            </c:strRef>
          </c:tx>
          <c:spPr>
            <a:ln>
              <a:solidFill>
                <a:schemeClr val="accent4"/>
              </a:solidFill>
            </a:ln>
          </c:spPr>
          <c:invertIfNegative val="0"/>
          <c:cat>
            <c:strRef>
              <c:f>'HCO3'!$B$17:$B$28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'HCO3'!$G$17:$G$28</c:f>
              <c:numCache>
                <c:formatCode>General</c:formatCode>
                <c:ptCount val="12"/>
                <c:pt idx="2">
                  <c:v>199.5</c:v>
                </c:pt>
                <c:pt idx="3">
                  <c:v>321</c:v>
                </c:pt>
                <c:pt idx="5">
                  <c:v>137.30000000000001</c:v>
                </c:pt>
                <c:pt idx="6">
                  <c:v>131.19999999999999</c:v>
                </c:pt>
                <c:pt idx="8">
                  <c:v>177.6</c:v>
                </c:pt>
                <c:pt idx="9">
                  <c:v>151.30000000000001</c:v>
                </c:pt>
                <c:pt idx="10">
                  <c:v>189.1</c:v>
                </c:pt>
              </c:numCache>
            </c:numRef>
          </c:val>
          <c:extLst>
            <c:ext xmlns:c16="http://schemas.microsoft.com/office/drawing/2014/chart" uri="{C3380CC4-5D6E-409C-BE32-E72D297353CC}">
              <c16:uniqueId val="{00000001-D503-4149-A3D1-C66F204FFEC0}"/>
            </c:ext>
          </c:extLst>
        </c:ser>
        <c:ser>
          <c:idx val="7"/>
          <c:order val="2"/>
          <c:tx>
            <c:strRef>
              <c:f>'HCO3'!$J$3</c:f>
              <c:strCache>
                <c:ptCount val="1"/>
                <c:pt idx="0">
                  <c:v>Казалы</c:v>
                </c:pt>
              </c:strCache>
            </c:strRef>
          </c:tx>
          <c:spPr>
            <a:ln>
              <a:solidFill>
                <a:schemeClr val="accent2">
                  <a:lumMod val="75000"/>
                </a:schemeClr>
              </a:solidFill>
            </a:ln>
          </c:spPr>
          <c:invertIfNegative val="0"/>
          <c:cat>
            <c:strRef>
              <c:f>'HCO3'!$B$17:$B$28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'HCO3'!$J$17:$J$28</c:f>
              <c:numCache>
                <c:formatCode>General</c:formatCode>
                <c:ptCount val="12"/>
                <c:pt idx="2">
                  <c:v>234.3</c:v>
                </c:pt>
                <c:pt idx="3">
                  <c:v>229.4</c:v>
                </c:pt>
                <c:pt idx="5">
                  <c:v>192.2</c:v>
                </c:pt>
                <c:pt idx="6">
                  <c:v>151.30000000000001</c:v>
                </c:pt>
                <c:pt idx="8">
                  <c:v>134.80000000000001</c:v>
                </c:pt>
                <c:pt idx="9">
                  <c:v>155.6</c:v>
                </c:pt>
                <c:pt idx="10">
                  <c:v>172.1</c:v>
                </c:pt>
              </c:numCache>
            </c:numRef>
          </c:val>
          <c:extLst>
            <c:ext xmlns:c16="http://schemas.microsoft.com/office/drawing/2014/chart" uri="{C3380CC4-5D6E-409C-BE32-E72D297353CC}">
              <c16:uniqueId val="{00000002-D503-4149-A3D1-C66F204FFEC0}"/>
            </c:ext>
          </c:extLst>
        </c:ser>
        <c:dLbls>
          <c:showLegendKey val="0"/>
          <c:showVal val="0"/>
          <c:showCatName val="0"/>
          <c:showSerName val="0"/>
          <c:showPercent val="0"/>
          <c:showBubbleSize val="0"/>
        </c:dLbls>
        <c:gapWidth val="150"/>
        <c:axId val="30099408"/>
        <c:axId val="1"/>
      </c:barChart>
      <c:lineChart>
        <c:grouping val="standard"/>
        <c:varyColors val="0"/>
        <c:ser>
          <c:idx val="9"/>
          <c:order val="3"/>
          <c:tx>
            <c:strRef>
              <c:f>'HCO3'!$U$3</c:f>
              <c:strCache>
                <c:ptCount val="1"/>
                <c:pt idx="0">
                  <c:v>ПДК для ВВРВ</c:v>
                </c:pt>
              </c:strCache>
            </c:strRef>
          </c:tx>
          <c:spPr>
            <a:ln>
              <a:solidFill>
                <a:srgbClr val="7030A0"/>
              </a:solidFill>
            </a:ln>
          </c:spPr>
          <c:marker>
            <c:symbol val="none"/>
          </c:marker>
          <c:cat>
            <c:strRef>
              <c:f>'HCO3'!$B$17:$B$28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'HCO3'!$U$17:$U$28</c:f>
              <c:numCache>
                <c:formatCode>General</c:formatCode>
                <c:ptCount val="12"/>
              </c:numCache>
            </c:numRef>
          </c:val>
          <c:smooth val="0"/>
          <c:extLst>
            <c:ext xmlns:c16="http://schemas.microsoft.com/office/drawing/2014/chart" uri="{C3380CC4-5D6E-409C-BE32-E72D297353CC}">
              <c16:uniqueId val="{00000003-D503-4149-A3D1-C66F204FFEC0}"/>
            </c:ext>
          </c:extLst>
        </c:ser>
        <c:ser>
          <c:idx val="0"/>
          <c:order val="4"/>
          <c:tx>
            <c:strRef>
              <c:f>'HCO3'!#REF!</c:f>
              <c:strCache>
                <c:ptCount val="1"/>
                <c:pt idx="0">
                  <c:v>#REF!</c:v>
                </c:pt>
              </c:strCache>
            </c:strRef>
          </c:tx>
          <c:spPr>
            <a:ln>
              <a:solidFill>
                <a:srgbClr val="FF0000"/>
              </a:solidFill>
            </a:ln>
          </c:spPr>
          <c:marker>
            <c:symbol val="none"/>
          </c:marker>
          <c:cat>
            <c:strRef>
              <c:f>'HCO3'!$B$17:$B$28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'HCO3'!#REF!</c:f>
              <c:numCache>
                <c:formatCode>General</c:formatCode>
                <c:ptCount val="1"/>
                <c:pt idx="0">
                  <c:v>1</c:v>
                </c:pt>
              </c:numCache>
            </c:numRef>
          </c:val>
          <c:smooth val="0"/>
          <c:extLst>
            <c:ext xmlns:c16="http://schemas.microsoft.com/office/drawing/2014/chart" uri="{C3380CC4-5D6E-409C-BE32-E72D297353CC}">
              <c16:uniqueId val="{00000004-D503-4149-A3D1-C66F204FFEC0}"/>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1845117845117843"/>
              <c:y val="0.65593731818005507"/>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500"/>
        </c:scaling>
        <c:delete val="0"/>
        <c:axPos val="l"/>
        <c:title>
          <c:tx>
            <c:rich>
              <a:bodyPr/>
              <a:lstStyle/>
              <a:p>
                <a:pPr>
                  <a:defRPr sz="1000"/>
                </a:pPr>
                <a:r>
                  <a:rPr lang="en-US" sz="1000" b="0" i="0" u="none" strike="noStrike" baseline="0">
                    <a:effectLst/>
                  </a:rPr>
                  <a:t>HCO</a:t>
                </a:r>
                <a:r>
                  <a:rPr lang="en-US" sz="1000" b="0" i="0" u="none" strike="noStrike" baseline="-25000">
                    <a:effectLst/>
                  </a:rPr>
                  <a:t>3</a:t>
                </a:r>
                <a:r>
                  <a:rPr lang="ru-RU" sz="1000" b="0" i="0" baseline="0">
                    <a:effectLst/>
                  </a:rPr>
                  <a:t>, мг/</a:t>
                </a:r>
                <a:r>
                  <a:rPr lang="ru-KZ" sz="1000" b="0" i="0" baseline="0">
                    <a:effectLst/>
                  </a:rPr>
                  <a:t>дм</a:t>
                </a:r>
                <a:r>
                  <a:rPr lang="ru-KZ" sz="1000" b="0" i="0" baseline="30000">
                    <a:effectLst/>
                  </a:rPr>
                  <a:t>3</a:t>
                </a:r>
                <a:endParaRPr lang="ru-RU" sz="1000" baseline="30000">
                  <a:effectLst/>
                </a:endParaRPr>
              </a:p>
            </c:rich>
          </c:tx>
          <c:layout>
            <c:manualLayout>
              <c:xMode val="edge"/>
              <c:yMode val="edge"/>
              <c:x val="1.8791882721976825E-2"/>
              <c:y val="0.27191862427984886"/>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1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5</a:t>
            </a:r>
            <a:r>
              <a:rPr lang="ru-KZ" sz="1000"/>
              <a:t>0</a:t>
            </a:r>
            <a:r>
              <a:rPr lang="ru-RU" sz="1000"/>
              <a:t>%</a:t>
            </a:r>
          </a:p>
        </c:rich>
      </c:tx>
      <c:layout>
        <c:manualLayout>
          <c:xMode val="edge"/>
          <c:yMode val="edge"/>
          <c:x val="0.41558709550020989"/>
          <c:y val="4.6131647337186298E-2"/>
        </c:manualLayout>
      </c:layout>
      <c:overlay val="0"/>
      <c:spPr>
        <a:noFill/>
        <a:ln w="25400">
          <a:noFill/>
        </a:ln>
      </c:spPr>
    </c:title>
    <c:autoTitleDeleted val="0"/>
    <c:plotArea>
      <c:layout>
        <c:manualLayout>
          <c:layoutTarget val="inner"/>
          <c:xMode val="edge"/>
          <c:yMode val="edge"/>
          <c:x val="0.16333358016768279"/>
          <c:y val="4.3927759426880014E-2"/>
          <c:w val="0.83129793728761947"/>
          <c:h val="0.77433746092941702"/>
        </c:manualLayout>
      </c:layout>
      <c:barChart>
        <c:barDir val="col"/>
        <c:grouping val="clustered"/>
        <c:varyColors val="0"/>
        <c:ser>
          <c:idx val="0"/>
          <c:order val="0"/>
          <c:tx>
            <c:strRef>
              <c:f>'HCO3'!$L$3</c:f>
              <c:strCache>
                <c:ptCount val="1"/>
                <c:pt idx="0">
                  <c:v>Кокбулак</c:v>
                </c:pt>
              </c:strCache>
            </c:strRef>
          </c:tx>
          <c:spPr>
            <a:ln>
              <a:solidFill>
                <a:schemeClr val="accent1"/>
              </a:solidFill>
            </a:ln>
          </c:spPr>
          <c:invertIfNegative val="0"/>
          <c:cat>
            <c:strRef>
              <c:f>'HCO3'!$B$17:$B$28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'HCO3'!$L$17:$L$28</c:f>
              <c:numCache>
                <c:formatCode>General</c:formatCode>
                <c:ptCount val="12"/>
                <c:pt idx="0">
                  <c:v>186</c:v>
                </c:pt>
                <c:pt idx="1">
                  <c:v>183</c:v>
                </c:pt>
                <c:pt idx="2">
                  <c:v>207</c:v>
                </c:pt>
                <c:pt idx="3">
                  <c:v>207</c:v>
                </c:pt>
                <c:pt idx="4">
                  <c:v>192</c:v>
                </c:pt>
                <c:pt idx="5">
                  <c:v>174</c:v>
                </c:pt>
                <c:pt idx="6">
                  <c:v>140</c:v>
                </c:pt>
                <c:pt idx="7">
                  <c:v>137</c:v>
                </c:pt>
                <c:pt idx="8">
                  <c:v>198</c:v>
                </c:pt>
                <c:pt idx="9">
                  <c:v>201</c:v>
                </c:pt>
                <c:pt idx="10">
                  <c:v>206</c:v>
                </c:pt>
                <c:pt idx="11">
                  <c:v>208</c:v>
                </c:pt>
              </c:numCache>
            </c:numRef>
          </c:val>
          <c:extLst>
            <c:ext xmlns:c16="http://schemas.microsoft.com/office/drawing/2014/chart" uri="{C3380CC4-5D6E-409C-BE32-E72D297353CC}">
              <c16:uniqueId val="{00000000-799C-4FD5-A5EE-050E8BE3E2A1}"/>
            </c:ext>
          </c:extLst>
        </c:ser>
        <c:ser>
          <c:idx val="2"/>
          <c:order val="1"/>
          <c:tx>
            <c:strRef>
              <c:f>'HCO3'!$N$3</c:f>
              <c:strCache>
                <c:ptCount val="1"/>
                <c:pt idx="0">
                  <c:v>НБ Шардаринского вдхр.</c:v>
                </c:pt>
              </c:strCache>
            </c:strRef>
          </c:tx>
          <c:spPr>
            <a:ln>
              <a:solidFill>
                <a:srgbClr val="00B050"/>
              </a:solidFill>
            </a:ln>
          </c:spPr>
          <c:invertIfNegative val="0"/>
          <c:cat>
            <c:strRef>
              <c:f>'HCO3'!$B$17:$B$28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'HCO3'!$N$17:$N$28</c:f>
              <c:numCache>
                <c:formatCode>General</c:formatCode>
                <c:ptCount val="12"/>
                <c:pt idx="0">
                  <c:v>192</c:v>
                </c:pt>
                <c:pt idx="1">
                  <c:v>192</c:v>
                </c:pt>
                <c:pt idx="2">
                  <c:v>214</c:v>
                </c:pt>
                <c:pt idx="3">
                  <c:v>220</c:v>
                </c:pt>
                <c:pt idx="4">
                  <c:v>201</c:v>
                </c:pt>
                <c:pt idx="5">
                  <c:v>204</c:v>
                </c:pt>
                <c:pt idx="6">
                  <c:v>158</c:v>
                </c:pt>
                <c:pt idx="7">
                  <c:v>158</c:v>
                </c:pt>
                <c:pt idx="8">
                  <c:v>158</c:v>
                </c:pt>
                <c:pt idx="9">
                  <c:v>146</c:v>
                </c:pt>
                <c:pt idx="10">
                  <c:v>159</c:v>
                </c:pt>
                <c:pt idx="11">
                  <c:v>153</c:v>
                </c:pt>
              </c:numCache>
            </c:numRef>
          </c:val>
          <c:extLst>
            <c:ext xmlns:c16="http://schemas.microsoft.com/office/drawing/2014/chart" uri="{C3380CC4-5D6E-409C-BE32-E72D297353CC}">
              <c16:uniqueId val="{00000001-799C-4FD5-A5EE-050E8BE3E2A1}"/>
            </c:ext>
          </c:extLst>
        </c:ser>
        <c:ser>
          <c:idx val="3"/>
          <c:order val="2"/>
          <c:tx>
            <c:strRef>
              <c:f>'HCO3'!$O$3</c:f>
              <c:strCache>
                <c:ptCount val="1"/>
                <c:pt idx="0">
                  <c:v>Томенарык</c:v>
                </c:pt>
              </c:strCache>
            </c:strRef>
          </c:tx>
          <c:spPr>
            <a:ln>
              <a:solidFill>
                <a:schemeClr val="accent3"/>
              </a:solidFill>
            </a:ln>
          </c:spPr>
          <c:invertIfNegative val="0"/>
          <c:cat>
            <c:strRef>
              <c:f>'HCO3'!$B$17:$B$28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'HCO3'!$O$17:$O$28</c:f>
              <c:numCache>
                <c:formatCode>General</c:formatCode>
                <c:ptCount val="12"/>
                <c:pt idx="0">
                  <c:v>189</c:v>
                </c:pt>
                <c:pt idx="1">
                  <c:v>186</c:v>
                </c:pt>
                <c:pt idx="2">
                  <c:v>107</c:v>
                </c:pt>
                <c:pt idx="3">
                  <c:v>107</c:v>
                </c:pt>
                <c:pt idx="4">
                  <c:v>146</c:v>
                </c:pt>
                <c:pt idx="5">
                  <c:v>136</c:v>
                </c:pt>
                <c:pt idx="6">
                  <c:v>180</c:v>
                </c:pt>
                <c:pt idx="7">
                  <c:v>180</c:v>
                </c:pt>
                <c:pt idx="8">
                  <c:v>143</c:v>
                </c:pt>
                <c:pt idx="9">
                  <c:v>143</c:v>
                </c:pt>
                <c:pt idx="10">
                  <c:v>153</c:v>
                </c:pt>
                <c:pt idx="11">
                  <c:v>153</c:v>
                </c:pt>
              </c:numCache>
            </c:numRef>
          </c:val>
          <c:extLst>
            <c:ext xmlns:c16="http://schemas.microsoft.com/office/drawing/2014/chart" uri="{C3380CC4-5D6E-409C-BE32-E72D297353CC}">
              <c16:uniqueId val="{00000002-799C-4FD5-A5EE-050E8BE3E2A1}"/>
            </c:ext>
          </c:extLst>
        </c:ser>
        <c:ser>
          <c:idx val="4"/>
          <c:order val="3"/>
          <c:tx>
            <c:strRef>
              <c:f>'HCO3'!$P$3</c:f>
              <c:strCache>
                <c:ptCount val="1"/>
                <c:pt idx="0">
                  <c:v>выше г. Кызылорда</c:v>
                </c:pt>
              </c:strCache>
            </c:strRef>
          </c:tx>
          <c:spPr>
            <a:ln>
              <a:solidFill>
                <a:schemeClr val="accent4"/>
              </a:solidFill>
            </a:ln>
          </c:spPr>
          <c:invertIfNegative val="0"/>
          <c:cat>
            <c:strRef>
              <c:f>'HCO3'!$B$17:$B$28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'HCO3'!$P$17:$P$28</c:f>
              <c:numCache>
                <c:formatCode>General</c:formatCode>
                <c:ptCount val="12"/>
                <c:pt idx="0">
                  <c:v>189</c:v>
                </c:pt>
                <c:pt idx="1">
                  <c:v>186</c:v>
                </c:pt>
                <c:pt idx="2">
                  <c:v>204</c:v>
                </c:pt>
                <c:pt idx="3">
                  <c:v>204</c:v>
                </c:pt>
                <c:pt idx="4">
                  <c:v>171</c:v>
                </c:pt>
                <c:pt idx="5">
                  <c:v>158</c:v>
                </c:pt>
                <c:pt idx="6">
                  <c:v>137</c:v>
                </c:pt>
                <c:pt idx="7">
                  <c:v>137</c:v>
                </c:pt>
                <c:pt idx="8">
                  <c:v>153</c:v>
                </c:pt>
                <c:pt idx="9">
                  <c:v>153</c:v>
                </c:pt>
                <c:pt idx="10">
                  <c:v>149</c:v>
                </c:pt>
              </c:numCache>
            </c:numRef>
          </c:val>
          <c:extLst>
            <c:ext xmlns:c16="http://schemas.microsoft.com/office/drawing/2014/chart" uri="{C3380CC4-5D6E-409C-BE32-E72D297353CC}">
              <c16:uniqueId val="{00000003-799C-4FD5-A5EE-050E8BE3E2A1}"/>
            </c:ext>
          </c:extLst>
        </c:ser>
        <c:ser>
          <c:idx val="5"/>
          <c:order val="4"/>
          <c:tx>
            <c:strRef>
              <c:f>'HCO3'!$Q$3</c:f>
              <c:strCache>
                <c:ptCount val="1"/>
                <c:pt idx="0">
                  <c:v>ниже г. Кызылорда</c:v>
                </c:pt>
              </c:strCache>
            </c:strRef>
          </c:tx>
          <c:spPr>
            <a:ln>
              <a:solidFill>
                <a:srgbClr val="0070C0"/>
              </a:solidFill>
            </a:ln>
          </c:spPr>
          <c:invertIfNegative val="0"/>
          <c:cat>
            <c:strRef>
              <c:f>'HCO3'!$B$17:$B$28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'HCO3'!$Q$17:$Q$28</c:f>
              <c:numCache>
                <c:formatCode>General</c:formatCode>
                <c:ptCount val="12"/>
                <c:pt idx="0">
                  <c:v>198</c:v>
                </c:pt>
                <c:pt idx="1">
                  <c:v>201</c:v>
                </c:pt>
                <c:pt idx="2">
                  <c:v>204</c:v>
                </c:pt>
                <c:pt idx="3">
                  <c:v>204</c:v>
                </c:pt>
                <c:pt idx="4">
                  <c:v>174</c:v>
                </c:pt>
                <c:pt idx="5">
                  <c:v>163</c:v>
                </c:pt>
                <c:pt idx="6">
                  <c:v>149</c:v>
                </c:pt>
                <c:pt idx="7">
                  <c:v>146</c:v>
                </c:pt>
                <c:pt idx="8">
                  <c:v>163</c:v>
                </c:pt>
                <c:pt idx="9">
                  <c:v>163</c:v>
                </c:pt>
                <c:pt idx="10">
                  <c:v>171</c:v>
                </c:pt>
                <c:pt idx="11">
                  <c:v>174</c:v>
                </c:pt>
              </c:numCache>
            </c:numRef>
          </c:val>
          <c:extLst>
            <c:ext xmlns:c16="http://schemas.microsoft.com/office/drawing/2014/chart" uri="{C3380CC4-5D6E-409C-BE32-E72D297353CC}">
              <c16:uniqueId val="{00000004-799C-4FD5-A5EE-050E8BE3E2A1}"/>
            </c:ext>
          </c:extLst>
        </c:ser>
        <c:ser>
          <c:idx val="7"/>
          <c:order val="5"/>
          <c:tx>
            <c:strRef>
              <c:f>'HCO3'!$S$3</c:f>
              <c:strCache>
                <c:ptCount val="1"/>
                <c:pt idx="0">
                  <c:v>Казалы</c:v>
                </c:pt>
              </c:strCache>
            </c:strRef>
          </c:tx>
          <c:spPr>
            <a:ln>
              <a:solidFill>
                <a:schemeClr val="accent2">
                  <a:lumMod val="75000"/>
                </a:schemeClr>
              </a:solidFill>
            </a:ln>
          </c:spPr>
          <c:invertIfNegative val="0"/>
          <c:cat>
            <c:strRef>
              <c:f>'HCO3'!$B$17:$B$28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'HCO3'!$S$17:$S$28</c:f>
              <c:numCache>
                <c:formatCode>General</c:formatCode>
                <c:ptCount val="12"/>
                <c:pt idx="0">
                  <c:v>214</c:v>
                </c:pt>
                <c:pt idx="1">
                  <c:v>239</c:v>
                </c:pt>
                <c:pt idx="2">
                  <c:v>211</c:v>
                </c:pt>
                <c:pt idx="3">
                  <c:v>162</c:v>
                </c:pt>
                <c:pt idx="4">
                  <c:v>173</c:v>
                </c:pt>
                <c:pt idx="5">
                  <c:v>154</c:v>
                </c:pt>
                <c:pt idx="6">
                  <c:v>134</c:v>
                </c:pt>
                <c:pt idx="7">
                  <c:v>146</c:v>
                </c:pt>
                <c:pt idx="8">
                  <c:v>165</c:v>
                </c:pt>
                <c:pt idx="9">
                  <c:v>173</c:v>
                </c:pt>
                <c:pt idx="10">
                  <c:v>134</c:v>
                </c:pt>
                <c:pt idx="11">
                  <c:v>250</c:v>
                </c:pt>
              </c:numCache>
            </c:numRef>
          </c:val>
          <c:extLst>
            <c:ext xmlns:c16="http://schemas.microsoft.com/office/drawing/2014/chart" uri="{C3380CC4-5D6E-409C-BE32-E72D297353CC}">
              <c16:uniqueId val="{00000005-799C-4FD5-A5EE-050E8BE3E2A1}"/>
            </c:ext>
          </c:extLst>
        </c:ser>
        <c:dLbls>
          <c:showLegendKey val="0"/>
          <c:showVal val="0"/>
          <c:showCatName val="0"/>
          <c:showSerName val="0"/>
          <c:showPercent val="0"/>
          <c:showBubbleSize val="0"/>
        </c:dLbls>
        <c:gapWidth val="150"/>
        <c:axId val="30099408"/>
        <c:axId val="1"/>
      </c:barChart>
      <c:lineChart>
        <c:grouping val="standard"/>
        <c:varyColors val="0"/>
        <c:ser>
          <c:idx val="9"/>
          <c:order val="6"/>
          <c:tx>
            <c:strRef>
              <c:f>'HCO3'!$U$3</c:f>
              <c:strCache>
                <c:ptCount val="1"/>
                <c:pt idx="0">
                  <c:v>ПДК для ВВРВ</c:v>
                </c:pt>
              </c:strCache>
            </c:strRef>
          </c:tx>
          <c:spPr>
            <a:ln>
              <a:solidFill>
                <a:srgbClr val="7030A0"/>
              </a:solidFill>
            </a:ln>
          </c:spPr>
          <c:marker>
            <c:symbol val="none"/>
          </c:marker>
          <c:cat>
            <c:strRef>
              <c:f>'HCO3'!$B$17:$B$28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'HCO3'!$U$17:$U$28</c:f>
              <c:numCache>
                <c:formatCode>General</c:formatCode>
                <c:ptCount val="12"/>
              </c:numCache>
            </c:numRef>
          </c:val>
          <c:smooth val="0"/>
          <c:extLst>
            <c:ext xmlns:c16="http://schemas.microsoft.com/office/drawing/2014/chart" uri="{C3380CC4-5D6E-409C-BE32-E72D297353CC}">
              <c16:uniqueId val="{00000006-799C-4FD5-A5EE-050E8BE3E2A1}"/>
            </c:ext>
          </c:extLst>
        </c:ser>
        <c:ser>
          <c:idx val="1"/>
          <c:order val="7"/>
          <c:tx>
            <c:strRef>
              <c:f>'HCO3'!#REF!</c:f>
              <c:strCache>
                <c:ptCount val="1"/>
                <c:pt idx="0">
                  <c:v>#REF!</c:v>
                </c:pt>
              </c:strCache>
            </c:strRef>
          </c:tx>
          <c:spPr>
            <a:ln>
              <a:solidFill>
                <a:srgbClr val="FF0000"/>
              </a:solidFill>
            </a:ln>
          </c:spPr>
          <c:marker>
            <c:symbol val="none"/>
          </c:marker>
          <c:cat>
            <c:strRef>
              <c:f>'HCO3'!$B$17:$B$28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'HCO3'!#REF!</c:f>
              <c:numCache>
                <c:formatCode>General</c:formatCode>
                <c:ptCount val="1"/>
                <c:pt idx="0">
                  <c:v>1</c:v>
                </c:pt>
              </c:numCache>
            </c:numRef>
          </c:val>
          <c:smooth val="0"/>
          <c:extLst>
            <c:ext xmlns:c16="http://schemas.microsoft.com/office/drawing/2014/chart" uri="{C3380CC4-5D6E-409C-BE32-E72D297353CC}">
              <c16:uniqueId val="{00000007-799C-4FD5-A5EE-050E8BE3E2A1}"/>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3336538461538456"/>
              <c:y val="0.70436697487502864"/>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500"/>
        </c:scaling>
        <c:delete val="0"/>
        <c:axPos val="l"/>
        <c:title>
          <c:tx>
            <c:rich>
              <a:bodyPr/>
              <a:lstStyle/>
              <a:p>
                <a:pPr>
                  <a:defRPr sz="1000"/>
                </a:pPr>
                <a:r>
                  <a:rPr lang="en-US" sz="1000" b="0" i="0" u="none" strike="noStrike" baseline="0">
                    <a:effectLst/>
                  </a:rPr>
                  <a:t>HCO</a:t>
                </a:r>
                <a:r>
                  <a:rPr lang="en-US" sz="1000" b="0" i="0" u="none" strike="noStrike" baseline="-25000">
                    <a:effectLst/>
                  </a:rPr>
                  <a:t>3</a:t>
                </a:r>
                <a:r>
                  <a:rPr lang="ru-RU" sz="1000" b="0" i="0" baseline="0">
                    <a:effectLst/>
                  </a:rPr>
                  <a:t>, мг/</a:t>
                </a:r>
                <a:r>
                  <a:rPr lang="ru-KZ" sz="1000" b="0" i="0" baseline="0">
                    <a:effectLst/>
                  </a:rPr>
                  <a:t>дм</a:t>
                </a:r>
                <a:r>
                  <a:rPr lang="ru-KZ" sz="1000" b="0" i="0" baseline="30000">
                    <a:effectLst/>
                  </a:rPr>
                  <a:t>3</a:t>
                </a:r>
                <a:endParaRPr lang="ru-RU" sz="1000" baseline="30000">
                  <a:effectLst/>
                </a:endParaRPr>
              </a:p>
            </c:rich>
          </c:tx>
          <c:layout>
            <c:manualLayout>
              <c:xMode val="edge"/>
              <c:yMode val="edge"/>
              <c:x val="9.1765091863517043E-3"/>
              <c:y val="0.26085361736421953"/>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1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KZ" sz="1000"/>
              <a:t>75</a:t>
            </a:r>
            <a:r>
              <a:rPr lang="ru-RU" sz="1000"/>
              <a:t>%</a:t>
            </a:r>
          </a:p>
        </c:rich>
      </c:tx>
      <c:layout>
        <c:manualLayout>
          <c:xMode val="edge"/>
          <c:yMode val="edge"/>
          <c:x val="0.44090638008623206"/>
          <c:y val="3.121516164994426E-2"/>
        </c:manualLayout>
      </c:layout>
      <c:overlay val="0"/>
      <c:spPr>
        <a:noFill/>
        <a:ln w="25400">
          <a:noFill/>
        </a:ln>
      </c:spPr>
    </c:title>
    <c:autoTitleDeleted val="0"/>
    <c:plotArea>
      <c:layout>
        <c:manualLayout>
          <c:layoutTarget val="inner"/>
          <c:xMode val="edge"/>
          <c:yMode val="edge"/>
          <c:x val="0.16895703826495373"/>
          <c:y val="4.3927759426880014E-2"/>
          <c:w val="0.82567481696366907"/>
          <c:h val="0.76698962629671286"/>
        </c:manualLayout>
      </c:layout>
      <c:barChart>
        <c:barDir val="col"/>
        <c:grouping val="clustered"/>
        <c:varyColors val="0"/>
        <c:ser>
          <c:idx val="3"/>
          <c:order val="0"/>
          <c:tx>
            <c:strRef>
              <c:f>'HCO3'!$F$3</c:f>
              <c:strCache>
                <c:ptCount val="1"/>
                <c:pt idx="0">
                  <c:v>Томенарык</c:v>
                </c:pt>
              </c:strCache>
            </c:strRef>
          </c:tx>
          <c:spPr>
            <a:ln>
              <a:solidFill>
                <a:schemeClr val="accent3"/>
              </a:solidFill>
            </a:ln>
          </c:spPr>
          <c:invertIfNegative val="0"/>
          <c:cat>
            <c:strRef>
              <c:f>'HCO3'!$B$29:$B$40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'HCO3'!$F$29:$F$40</c:f>
              <c:numCache>
                <c:formatCode>General</c:formatCode>
                <c:ptCount val="12"/>
                <c:pt idx="0">
                  <c:v>127.5</c:v>
                </c:pt>
                <c:pt idx="1">
                  <c:v>109.8</c:v>
                </c:pt>
                <c:pt idx="2">
                  <c:v>234.8</c:v>
                </c:pt>
                <c:pt idx="3">
                  <c:v>157.4</c:v>
                </c:pt>
                <c:pt idx="4">
                  <c:v>150.69999999999999</c:v>
                </c:pt>
                <c:pt idx="5">
                  <c:v>219.6</c:v>
                </c:pt>
                <c:pt idx="6">
                  <c:v>189.2</c:v>
                </c:pt>
                <c:pt idx="7">
                  <c:v>148.30000000000001</c:v>
                </c:pt>
                <c:pt idx="8">
                  <c:v>171.5</c:v>
                </c:pt>
                <c:pt idx="9">
                  <c:v>225.2</c:v>
                </c:pt>
                <c:pt idx="10">
                  <c:v>185.3</c:v>
                </c:pt>
                <c:pt idx="11">
                  <c:v>203.5</c:v>
                </c:pt>
              </c:numCache>
            </c:numRef>
          </c:val>
          <c:extLst>
            <c:ext xmlns:c16="http://schemas.microsoft.com/office/drawing/2014/chart" uri="{C3380CC4-5D6E-409C-BE32-E72D297353CC}">
              <c16:uniqueId val="{00000000-E06D-4806-935B-0AF5165D4631}"/>
            </c:ext>
          </c:extLst>
        </c:ser>
        <c:ser>
          <c:idx val="4"/>
          <c:order val="1"/>
          <c:tx>
            <c:strRef>
              <c:f>'HCO3'!$G$3</c:f>
              <c:strCache>
                <c:ptCount val="1"/>
                <c:pt idx="0">
                  <c:v>выше г. Кызылорда</c:v>
                </c:pt>
              </c:strCache>
            </c:strRef>
          </c:tx>
          <c:spPr>
            <a:ln>
              <a:solidFill>
                <a:schemeClr val="accent4"/>
              </a:solidFill>
            </a:ln>
          </c:spPr>
          <c:invertIfNegative val="0"/>
          <c:cat>
            <c:strRef>
              <c:f>'HCO3'!$B$29:$B$40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'HCO3'!$G$29:$G$40</c:f>
              <c:numCache>
                <c:formatCode>General</c:formatCode>
                <c:ptCount val="12"/>
                <c:pt idx="0">
                  <c:v>288</c:v>
                </c:pt>
                <c:pt idx="1">
                  <c:v>197.7</c:v>
                </c:pt>
                <c:pt idx="2">
                  <c:v>147</c:v>
                </c:pt>
                <c:pt idx="3">
                  <c:v>262.39999999999998</c:v>
                </c:pt>
                <c:pt idx="4">
                  <c:v>172.7</c:v>
                </c:pt>
                <c:pt idx="5">
                  <c:v>141.6</c:v>
                </c:pt>
                <c:pt idx="6">
                  <c:v>151.9</c:v>
                </c:pt>
                <c:pt idx="7">
                  <c:v>194.6</c:v>
                </c:pt>
                <c:pt idx="8">
                  <c:v>104.3</c:v>
                </c:pt>
                <c:pt idx="9">
                  <c:v>148.9</c:v>
                </c:pt>
                <c:pt idx="10">
                  <c:v>191</c:v>
                </c:pt>
                <c:pt idx="11">
                  <c:v>178.2</c:v>
                </c:pt>
              </c:numCache>
            </c:numRef>
          </c:val>
          <c:extLst>
            <c:ext xmlns:c16="http://schemas.microsoft.com/office/drawing/2014/chart" uri="{C3380CC4-5D6E-409C-BE32-E72D297353CC}">
              <c16:uniqueId val="{00000001-E06D-4806-935B-0AF5165D4631}"/>
            </c:ext>
          </c:extLst>
        </c:ser>
        <c:ser>
          <c:idx val="7"/>
          <c:order val="2"/>
          <c:tx>
            <c:strRef>
              <c:f>'HCO3'!$J$3</c:f>
              <c:strCache>
                <c:ptCount val="1"/>
                <c:pt idx="0">
                  <c:v>Казалы</c:v>
                </c:pt>
              </c:strCache>
            </c:strRef>
          </c:tx>
          <c:spPr>
            <a:ln>
              <a:solidFill>
                <a:schemeClr val="accent2">
                  <a:lumMod val="75000"/>
                </a:schemeClr>
              </a:solidFill>
            </a:ln>
          </c:spPr>
          <c:invertIfNegative val="0"/>
          <c:cat>
            <c:strRef>
              <c:f>'HCO3'!$B$29:$B$40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'HCO3'!$J$29:$J$40</c:f>
              <c:numCache>
                <c:formatCode>General</c:formatCode>
                <c:ptCount val="12"/>
                <c:pt idx="0">
                  <c:v>183.1</c:v>
                </c:pt>
                <c:pt idx="1">
                  <c:v>232.5</c:v>
                </c:pt>
                <c:pt idx="2">
                  <c:v>250.2</c:v>
                </c:pt>
                <c:pt idx="3">
                  <c:v>192.2</c:v>
                </c:pt>
                <c:pt idx="4">
                  <c:v>181.8</c:v>
                </c:pt>
                <c:pt idx="5">
                  <c:v>169.3</c:v>
                </c:pt>
                <c:pt idx="6">
                  <c:v>157.4</c:v>
                </c:pt>
                <c:pt idx="7">
                  <c:v>151.9</c:v>
                </c:pt>
                <c:pt idx="8">
                  <c:v>175.1</c:v>
                </c:pt>
                <c:pt idx="9">
                  <c:v>182.4</c:v>
                </c:pt>
                <c:pt idx="10">
                  <c:v>190.4</c:v>
                </c:pt>
                <c:pt idx="11">
                  <c:v>203.2</c:v>
                </c:pt>
              </c:numCache>
            </c:numRef>
          </c:val>
          <c:extLst>
            <c:ext xmlns:c16="http://schemas.microsoft.com/office/drawing/2014/chart" uri="{C3380CC4-5D6E-409C-BE32-E72D297353CC}">
              <c16:uniqueId val="{00000002-E06D-4806-935B-0AF5165D4631}"/>
            </c:ext>
          </c:extLst>
        </c:ser>
        <c:dLbls>
          <c:showLegendKey val="0"/>
          <c:showVal val="0"/>
          <c:showCatName val="0"/>
          <c:showSerName val="0"/>
          <c:showPercent val="0"/>
          <c:showBubbleSize val="0"/>
        </c:dLbls>
        <c:gapWidth val="150"/>
        <c:axId val="30099408"/>
        <c:axId val="1"/>
      </c:barChart>
      <c:lineChart>
        <c:grouping val="standard"/>
        <c:varyColors val="0"/>
        <c:ser>
          <c:idx val="9"/>
          <c:order val="3"/>
          <c:tx>
            <c:strRef>
              <c:f>'HCO3'!$U$3</c:f>
              <c:strCache>
                <c:ptCount val="1"/>
                <c:pt idx="0">
                  <c:v>ПДК для ВВРВ</c:v>
                </c:pt>
              </c:strCache>
            </c:strRef>
          </c:tx>
          <c:spPr>
            <a:ln>
              <a:solidFill>
                <a:srgbClr val="7030A0"/>
              </a:solidFill>
            </a:ln>
          </c:spPr>
          <c:marker>
            <c:symbol val="none"/>
          </c:marker>
          <c:cat>
            <c:strRef>
              <c:f>'HCO3'!$B$29:$B$40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'HCO3'!$U$17:$U$28</c:f>
              <c:numCache>
                <c:formatCode>General</c:formatCode>
                <c:ptCount val="12"/>
              </c:numCache>
            </c:numRef>
          </c:val>
          <c:smooth val="0"/>
          <c:extLst>
            <c:ext xmlns:c16="http://schemas.microsoft.com/office/drawing/2014/chart" uri="{C3380CC4-5D6E-409C-BE32-E72D297353CC}">
              <c16:uniqueId val="{00000003-E06D-4806-935B-0AF5165D4631}"/>
            </c:ext>
          </c:extLst>
        </c:ser>
        <c:ser>
          <c:idx val="0"/>
          <c:order val="4"/>
          <c:tx>
            <c:strRef>
              <c:f>'HCO3'!#REF!</c:f>
              <c:strCache>
                <c:ptCount val="1"/>
                <c:pt idx="0">
                  <c:v>#REF!</c:v>
                </c:pt>
              </c:strCache>
            </c:strRef>
          </c:tx>
          <c:spPr>
            <a:ln>
              <a:solidFill>
                <a:srgbClr val="FF0000"/>
              </a:solidFill>
            </a:ln>
          </c:spPr>
          <c:marker>
            <c:symbol val="none"/>
          </c:marker>
          <c:cat>
            <c:strRef>
              <c:f>'HCO3'!$B$29:$B$40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'HCO3'!#REF!</c:f>
              <c:numCache>
                <c:formatCode>General</c:formatCode>
                <c:ptCount val="1"/>
                <c:pt idx="0">
                  <c:v>1</c:v>
                </c:pt>
              </c:numCache>
            </c:numRef>
          </c:val>
          <c:smooth val="0"/>
          <c:extLst>
            <c:ext xmlns:c16="http://schemas.microsoft.com/office/drawing/2014/chart" uri="{C3380CC4-5D6E-409C-BE32-E72D297353CC}">
              <c16:uniqueId val="{00000004-E06D-4806-935B-0AF5165D4631}"/>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есяцы</a:t>
                </a:r>
              </a:p>
            </c:rich>
          </c:tx>
          <c:layout>
            <c:manualLayout>
              <c:xMode val="edge"/>
              <c:yMode val="edge"/>
              <c:x val="0.82263157894736838"/>
              <c:y val="0.70889838770153735"/>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500"/>
        </c:scaling>
        <c:delete val="0"/>
        <c:axPos val="l"/>
        <c:title>
          <c:tx>
            <c:rich>
              <a:bodyPr/>
              <a:lstStyle/>
              <a:p>
                <a:pPr>
                  <a:defRPr/>
                </a:pPr>
                <a:r>
                  <a:rPr lang="en-US" sz="1000" b="0" i="0" u="none" strike="noStrike" baseline="0">
                    <a:effectLst/>
                  </a:rPr>
                  <a:t>HCO</a:t>
                </a:r>
                <a:r>
                  <a:rPr lang="en-US" sz="1000" b="0" i="0" u="none" strike="noStrike" baseline="-25000">
                    <a:effectLst/>
                  </a:rPr>
                  <a:t>3</a:t>
                </a:r>
                <a:r>
                  <a:rPr lang="ru-RU"/>
                  <a:t>, мг/</a:t>
                </a:r>
                <a:r>
                  <a:rPr lang="ru-KZ"/>
                  <a:t>дм</a:t>
                </a:r>
                <a:r>
                  <a:rPr lang="ru-KZ" baseline="30000"/>
                  <a:t>3</a:t>
                </a:r>
                <a:endParaRPr lang="ru-RU" baseline="30000"/>
              </a:p>
            </c:rich>
          </c:tx>
          <c:layout>
            <c:manualLayout>
              <c:xMode val="edge"/>
              <c:yMode val="edge"/>
              <c:x val="2.6353432794584887E-2"/>
              <c:y val="0.26813498312710909"/>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1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KZ" sz="1000"/>
              <a:t>7</a:t>
            </a:r>
            <a:r>
              <a:rPr lang="ru-RU" sz="1000"/>
              <a:t>5%</a:t>
            </a:r>
          </a:p>
        </c:rich>
      </c:tx>
      <c:layout>
        <c:manualLayout>
          <c:xMode val="edge"/>
          <c:yMode val="edge"/>
          <c:x val="0.3989828609553302"/>
          <c:y val="6.4119101294910719E-2"/>
        </c:manualLayout>
      </c:layout>
      <c:overlay val="0"/>
      <c:spPr>
        <a:noFill/>
        <a:ln w="25400">
          <a:noFill/>
        </a:ln>
      </c:spPr>
    </c:title>
    <c:autoTitleDeleted val="0"/>
    <c:plotArea>
      <c:layout>
        <c:manualLayout>
          <c:layoutTarget val="inner"/>
          <c:xMode val="edge"/>
          <c:yMode val="edge"/>
          <c:x val="0.18394551148396174"/>
          <c:y val="4.3927759426880014E-2"/>
          <c:w val="0.810685767082853"/>
          <c:h val="0.7964674747606757"/>
        </c:manualLayout>
      </c:layout>
      <c:barChart>
        <c:barDir val="col"/>
        <c:grouping val="clustered"/>
        <c:varyColors val="0"/>
        <c:ser>
          <c:idx val="0"/>
          <c:order val="0"/>
          <c:tx>
            <c:strRef>
              <c:f>'HCO3'!$L$3</c:f>
              <c:strCache>
                <c:ptCount val="1"/>
                <c:pt idx="0">
                  <c:v>Кокбулак</c:v>
                </c:pt>
              </c:strCache>
            </c:strRef>
          </c:tx>
          <c:invertIfNegative val="0"/>
          <c:cat>
            <c:strRef>
              <c:f>'HCO3'!$B$29:$B$40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'HCO3'!$L$29:$L$40</c:f>
              <c:numCache>
                <c:formatCode>General</c:formatCode>
                <c:ptCount val="12"/>
                <c:pt idx="0">
                  <c:v>197</c:v>
                </c:pt>
                <c:pt idx="1">
                  <c:v>196</c:v>
                </c:pt>
                <c:pt idx="2">
                  <c:v>190</c:v>
                </c:pt>
                <c:pt idx="3">
                  <c:v>190</c:v>
                </c:pt>
                <c:pt idx="4">
                  <c:v>202</c:v>
                </c:pt>
                <c:pt idx="5">
                  <c:v>205</c:v>
                </c:pt>
                <c:pt idx="6">
                  <c:v>199</c:v>
                </c:pt>
                <c:pt idx="7">
                  <c:v>220</c:v>
                </c:pt>
                <c:pt idx="8">
                  <c:v>233</c:v>
                </c:pt>
                <c:pt idx="9">
                  <c:v>225</c:v>
                </c:pt>
                <c:pt idx="10">
                  <c:v>225</c:v>
                </c:pt>
                <c:pt idx="11">
                  <c:v>227</c:v>
                </c:pt>
              </c:numCache>
            </c:numRef>
          </c:val>
          <c:extLst>
            <c:ext xmlns:c16="http://schemas.microsoft.com/office/drawing/2014/chart" uri="{C3380CC4-5D6E-409C-BE32-E72D297353CC}">
              <c16:uniqueId val="{00000000-9B94-48A5-A557-251EA50F5C2B}"/>
            </c:ext>
          </c:extLst>
        </c:ser>
        <c:ser>
          <c:idx val="2"/>
          <c:order val="1"/>
          <c:tx>
            <c:strRef>
              <c:f>'HCO3'!$N$3</c:f>
              <c:strCache>
                <c:ptCount val="1"/>
                <c:pt idx="0">
                  <c:v>НБ Шардаринского вдхр.</c:v>
                </c:pt>
              </c:strCache>
            </c:strRef>
          </c:tx>
          <c:spPr>
            <a:ln>
              <a:solidFill>
                <a:srgbClr val="00B050"/>
              </a:solidFill>
            </a:ln>
          </c:spPr>
          <c:invertIfNegative val="0"/>
          <c:cat>
            <c:strRef>
              <c:f>'HCO3'!$B$29:$B$40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'HCO3'!$N$29:$N$40</c:f>
              <c:numCache>
                <c:formatCode>General</c:formatCode>
                <c:ptCount val="12"/>
                <c:pt idx="0">
                  <c:v>200</c:v>
                </c:pt>
                <c:pt idx="1">
                  <c:v>143</c:v>
                </c:pt>
                <c:pt idx="2">
                  <c:v>161</c:v>
                </c:pt>
                <c:pt idx="3">
                  <c:v>202</c:v>
                </c:pt>
                <c:pt idx="4">
                  <c:v>184</c:v>
                </c:pt>
                <c:pt idx="5">
                  <c:v>179</c:v>
                </c:pt>
                <c:pt idx="6">
                  <c:v>175</c:v>
                </c:pt>
                <c:pt idx="7">
                  <c:v>159</c:v>
                </c:pt>
                <c:pt idx="8">
                  <c:v>136</c:v>
                </c:pt>
                <c:pt idx="9">
                  <c:v>137</c:v>
                </c:pt>
                <c:pt idx="10">
                  <c:v>189</c:v>
                </c:pt>
                <c:pt idx="11">
                  <c:v>189</c:v>
                </c:pt>
              </c:numCache>
            </c:numRef>
          </c:val>
          <c:extLst>
            <c:ext xmlns:c16="http://schemas.microsoft.com/office/drawing/2014/chart" uri="{C3380CC4-5D6E-409C-BE32-E72D297353CC}">
              <c16:uniqueId val="{00000001-9B94-48A5-A557-251EA50F5C2B}"/>
            </c:ext>
          </c:extLst>
        </c:ser>
        <c:ser>
          <c:idx val="4"/>
          <c:order val="2"/>
          <c:tx>
            <c:strRef>
              <c:f>'HCO3'!$P$3</c:f>
              <c:strCache>
                <c:ptCount val="1"/>
                <c:pt idx="0">
                  <c:v>выше г. Кызылорда</c:v>
                </c:pt>
              </c:strCache>
            </c:strRef>
          </c:tx>
          <c:spPr>
            <a:ln>
              <a:solidFill>
                <a:schemeClr val="accent4"/>
              </a:solidFill>
            </a:ln>
          </c:spPr>
          <c:invertIfNegative val="0"/>
          <c:cat>
            <c:strRef>
              <c:f>'HCO3'!$B$29:$B$40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'HCO3'!$P$29:$P$40</c:f>
              <c:numCache>
                <c:formatCode>General</c:formatCode>
                <c:ptCount val="12"/>
                <c:pt idx="0">
                  <c:v>262</c:v>
                </c:pt>
                <c:pt idx="1">
                  <c:v>192</c:v>
                </c:pt>
                <c:pt idx="2">
                  <c:v>200.5</c:v>
                </c:pt>
                <c:pt idx="3">
                  <c:v>178</c:v>
                </c:pt>
                <c:pt idx="4">
                  <c:v>160</c:v>
                </c:pt>
                <c:pt idx="5">
                  <c:v>182</c:v>
                </c:pt>
                <c:pt idx="6">
                  <c:v>198.5</c:v>
                </c:pt>
                <c:pt idx="7">
                  <c:v>220.1</c:v>
                </c:pt>
                <c:pt idx="8">
                  <c:v>158</c:v>
                </c:pt>
                <c:pt idx="9">
                  <c:v>166</c:v>
                </c:pt>
                <c:pt idx="10">
                  <c:v>240</c:v>
                </c:pt>
                <c:pt idx="11">
                  <c:v>250</c:v>
                </c:pt>
              </c:numCache>
            </c:numRef>
          </c:val>
          <c:extLst>
            <c:ext xmlns:c16="http://schemas.microsoft.com/office/drawing/2014/chart" uri="{C3380CC4-5D6E-409C-BE32-E72D297353CC}">
              <c16:uniqueId val="{00000002-9B94-48A5-A557-251EA50F5C2B}"/>
            </c:ext>
          </c:extLst>
        </c:ser>
        <c:ser>
          <c:idx val="5"/>
          <c:order val="3"/>
          <c:tx>
            <c:strRef>
              <c:f>'HCO3'!$Q$3</c:f>
              <c:strCache>
                <c:ptCount val="1"/>
                <c:pt idx="0">
                  <c:v>ниже г. Кызылорда</c:v>
                </c:pt>
              </c:strCache>
            </c:strRef>
          </c:tx>
          <c:spPr>
            <a:ln>
              <a:solidFill>
                <a:srgbClr val="0070C0"/>
              </a:solidFill>
            </a:ln>
          </c:spPr>
          <c:invertIfNegative val="0"/>
          <c:cat>
            <c:strRef>
              <c:f>'HCO3'!$B$29:$B$40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'HCO3'!$Q$29:$Q$40</c:f>
              <c:numCache>
                <c:formatCode>General</c:formatCode>
                <c:ptCount val="12"/>
                <c:pt idx="0">
                  <c:v>259</c:v>
                </c:pt>
                <c:pt idx="1">
                  <c:v>162</c:v>
                </c:pt>
                <c:pt idx="2">
                  <c:v>156</c:v>
                </c:pt>
                <c:pt idx="3">
                  <c:v>174</c:v>
                </c:pt>
                <c:pt idx="4">
                  <c:v>129</c:v>
                </c:pt>
                <c:pt idx="5">
                  <c:v>176</c:v>
                </c:pt>
                <c:pt idx="6">
                  <c:v>178</c:v>
                </c:pt>
                <c:pt idx="7">
                  <c:v>127</c:v>
                </c:pt>
                <c:pt idx="8">
                  <c:v>160</c:v>
                </c:pt>
                <c:pt idx="9">
                  <c:v>147</c:v>
                </c:pt>
                <c:pt idx="10">
                  <c:v>204</c:v>
                </c:pt>
                <c:pt idx="11">
                  <c:v>207</c:v>
                </c:pt>
              </c:numCache>
            </c:numRef>
          </c:val>
          <c:extLst>
            <c:ext xmlns:c16="http://schemas.microsoft.com/office/drawing/2014/chart" uri="{C3380CC4-5D6E-409C-BE32-E72D297353CC}">
              <c16:uniqueId val="{00000003-9B94-48A5-A557-251EA50F5C2B}"/>
            </c:ext>
          </c:extLst>
        </c:ser>
        <c:ser>
          <c:idx val="7"/>
          <c:order val="4"/>
          <c:tx>
            <c:strRef>
              <c:f>'HCO3'!$S$3</c:f>
              <c:strCache>
                <c:ptCount val="1"/>
                <c:pt idx="0">
                  <c:v>Казалы</c:v>
                </c:pt>
              </c:strCache>
            </c:strRef>
          </c:tx>
          <c:spPr>
            <a:ln>
              <a:solidFill>
                <a:schemeClr val="accent2">
                  <a:lumMod val="75000"/>
                </a:schemeClr>
              </a:solidFill>
            </a:ln>
          </c:spPr>
          <c:invertIfNegative val="0"/>
          <c:cat>
            <c:strRef>
              <c:f>'HCO3'!$B$29:$B$40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'HCO3'!$S$29:$S$40</c:f>
              <c:numCache>
                <c:formatCode>General</c:formatCode>
                <c:ptCount val="12"/>
                <c:pt idx="0">
                  <c:v>141</c:v>
                </c:pt>
                <c:pt idx="1">
                  <c:v>239</c:v>
                </c:pt>
                <c:pt idx="2">
                  <c:v>204</c:v>
                </c:pt>
                <c:pt idx="3">
                  <c:v>175</c:v>
                </c:pt>
                <c:pt idx="4">
                  <c:v>158</c:v>
                </c:pt>
                <c:pt idx="5">
                  <c:v>141</c:v>
                </c:pt>
                <c:pt idx="6">
                  <c:v>146</c:v>
                </c:pt>
                <c:pt idx="7">
                  <c:v>133</c:v>
                </c:pt>
                <c:pt idx="8">
                  <c:v>173</c:v>
                </c:pt>
                <c:pt idx="9">
                  <c:v>183.7</c:v>
                </c:pt>
                <c:pt idx="10">
                  <c:v>154</c:v>
                </c:pt>
                <c:pt idx="11">
                  <c:v>170</c:v>
                </c:pt>
              </c:numCache>
            </c:numRef>
          </c:val>
          <c:extLst>
            <c:ext xmlns:c16="http://schemas.microsoft.com/office/drawing/2014/chart" uri="{C3380CC4-5D6E-409C-BE32-E72D297353CC}">
              <c16:uniqueId val="{00000004-9B94-48A5-A557-251EA50F5C2B}"/>
            </c:ext>
          </c:extLst>
        </c:ser>
        <c:dLbls>
          <c:showLegendKey val="0"/>
          <c:showVal val="0"/>
          <c:showCatName val="0"/>
          <c:showSerName val="0"/>
          <c:showPercent val="0"/>
          <c:showBubbleSize val="0"/>
        </c:dLbls>
        <c:gapWidth val="150"/>
        <c:axId val="30099408"/>
        <c:axId val="1"/>
      </c:barChart>
      <c:lineChart>
        <c:grouping val="standard"/>
        <c:varyColors val="0"/>
        <c:ser>
          <c:idx val="9"/>
          <c:order val="5"/>
          <c:tx>
            <c:strRef>
              <c:f>'HCO3'!$U$3</c:f>
              <c:strCache>
                <c:ptCount val="1"/>
                <c:pt idx="0">
                  <c:v>ПДК для ВВРВ</c:v>
                </c:pt>
              </c:strCache>
            </c:strRef>
          </c:tx>
          <c:spPr>
            <a:ln>
              <a:solidFill>
                <a:srgbClr val="7030A0"/>
              </a:solidFill>
            </a:ln>
          </c:spPr>
          <c:marker>
            <c:symbol val="none"/>
          </c:marker>
          <c:cat>
            <c:strRef>
              <c:f>'HCO3'!$B$29:$B$40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'HCO3'!$U$29:$U$40</c:f>
              <c:numCache>
                <c:formatCode>General</c:formatCode>
                <c:ptCount val="12"/>
              </c:numCache>
            </c:numRef>
          </c:val>
          <c:smooth val="0"/>
          <c:extLst>
            <c:ext xmlns:c16="http://schemas.microsoft.com/office/drawing/2014/chart" uri="{C3380CC4-5D6E-409C-BE32-E72D297353CC}">
              <c16:uniqueId val="{00000005-9B94-48A5-A557-251EA50F5C2B}"/>
            </c:ext>
          </c:extLst>
        </c:ser>
        <c:ser>
          <c:idx val="1"/>
          <c:order val="6"/>
          <c:tx>
            <c:strRef>
              <c:f>'HCO3'!#REF!</c:f>
              <c:strCache>
                <c:ptCount val="1"/>
                <c:pt idx="0">
                  <c:v>#REF!</c:v>
                </c:pt>
              </c:strCache>
            </c:strRef>
          </c:tx>
          <c:spPr>
            <a:ln>
              <a:solidFill>
                <a:srgbClr val="FF0000"/>
              </a:solidFill>
            </a:ln>
          </c:spPr>
          <c:marker>
            <c:symbol val="none"/>
          </c:marker>
          <c:cat>
            <c:strRef>
              <c:f>'HCO3'!$B$29:$B$40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'HCO3'!#REF!</c:f>
              <c:numCache>
                <c:formatCode>General</c:formatCode>
                <c:ptCount val="1"/>
                <c:pt idx="0">
                  <c:v>1</c:v>
                </c:pt>
              </c:numCache>
            </c:numRef>
          </c:val>
          <c:smooth val="0"/>
          <c:extLst>
            <c:ext xmlns:c16="http://schemas.microsoft.com/office/drawing/2014/chart" uri="{C3380CC4-5D6E-409C-BE32-E72D297353CC}">
              <c16:uniqueId val="{00000006-9B94-48A5-A557-251EA50F5C2B}"/>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4335731414868109"/>
              <c:y val="0.71543198179065803"/>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500"/>
        </c:scaling>
        <c:delete val="0"/>
        <c:axPos val="l"/>
        <c:title>
          <c:tx>
            <c:rich>
              <a:bodyPr/>
              <a:lstStyle/>
              <a:p>
                <a:pPr>
                  <a:defRPr sz="1000"/>
                </a:pPr>
                <a:r>
                  <a:rPr lang="en-US" sz="1000" b="0" i="0" u="none" strike="noStrike" baseline="0">
                    <a:effectLst/>
                  </a:rPr>
                  <a:t>HCO</a:t>
                </a:r>
                <a:r>
                  <a:rPr lang="en-US" sz="1000" b="0" i="0" u="none" strike="noStrike" baseline="-25000">
                    <a:effectLst/>
                  </a:rPr>
                  <a:t>3</a:t>
                </a:r>
                <a:r>
                  <a:rPr lang="ru-RU" sz="1000" b="0" i="0" baseline="0">
                    <a:effectLst/>
                  </a:rPr>
                  <a:t>, мг/</a:t>
                </a:r>
                <a:r>
                  <a:rPr lang="ru-KZ" sz="1000" b="0" i="0" baseline="0">
                    <a:effectLst/>
                  </a:rPr>
                  <a:t>дм</a:t>
                </a:r>
                <a:r>
                  <a:rPr lang="ru-KZ" sz="1000" b="0" i="0" baseline="30000">
                    <a:effectLst/>
                  </a:rPr>
                  <a:t>3</a:t>
                </a:r>
                <a:endParaRPr lang="ru-RU" sz="1000" baseline="30000">
                  <a:effectLst/>
                </a:endParaRPr>
              </a:p>
            </c:rich>
          </c:tx>
          <c:layout>
            <c:manualLayout>
              <c:xMode val="edge"/>
              <c:yMode val="edge"/>
              <c:x val="1.8791946308724831E-2"/>
              <c:y val="0.10594342373869933"/>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1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KZ" sz="1000"/>
              <a:t>95</a:t>
            </a:r>
            <a:r>
              <a:rPr lang="ru-RU" sz="1000"/>
              <a:t>%</a:t>
            </a:r>
          </a:p>
        </c:rich>
      </c:tx>
      <c:layout>
        <c:manualLayout>
          <c:xMode val="edge"/>
          <c:yMode val="edge"/>
          <c:x val="0.40953209315988787"/>
          <c:y val="4.2475386779184256E-2"/>
        </c:manualLayout>
      </c:layout>
      <c:overlay val="0"/>
      <c:spPr>
        <a:noFill/>
        <a:ln w="25400">
          <a:noFill/>
        </a:ln>
      </c:spPr>
    </c:title>
    <c:autoTitleDeleted val="0"/>
    <c:plotArea>
      <c:layout>
        <c:manualLayout>
          <c:layoutTarget val="inner"/>
          <c:xMode val="edge"/>
          <c:yMode val="edge"/>
          <c:x val="0.16895703826495373"/>
          <c:y val="4.3927759426880014E-2"/>
          <c:w val="0.82567481696366907"/>
          <c:h val="0.78424834826681145"/>
        </c:manualLayout>
      </c:layout>
      <c:barChart>
        <c:barDir val="col"/>
        <c:grouping val="clustered"/>
        <c:varyColors val="0"/>
        <c:ser>
          <c:idx val="3"/>
          <c:order val="0"/>
          <c:tx>
            <c:strRef>
              <c:f>'HCO3'!$F$3</c:f>
              <c:strCache>
                <c:ptCount val="1"/>
                <c:pt idx="0">
                  <c:v>Томенарык</c:v>
                </c:pt>
              </c:strCache>
            </c:strRef>
          </c:tx>
          <c:spPr>
            <a:ln>
              <a:solidFill>
                <a:schemeClr val="accent3"/>
              </a:solidFill>
            </a:ln>
          </c:spPr>
          <c:invertIfNegative val="0"/>
          <c:cat>
            <c:strRef>
              <c:f>'HCO3'!$B$41:$B$52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'HCO3'!$F$41:$F$52</c:f>
              <c:numCache>
                <c:formatCode>General</c:formatCode>
                <c:ptCount val="12"/>
                <c:pt idx="0">
                  <c:v>247.1</c:v>
                </c:pt>
                <c:pt idx="1">
                  <c:v>109.8</c:v>
                </c:pt>
                <c:pt idx="2">
                  <c:v>207.5</c:v>
                </c:pt>
                <c:pt idx="3">
                  <c:v>157.4</c:v>
                </c:pt>
                <c:pt idx="4">
                  <c:v>170.8</c:v>
                </c:pt>
                <c:pt idx="5">
                  <c:v>153.80000000000001</c:v>
                </c:pt>
                <c:pt idx="6">
                  <c:v>172.7</c:v>
                </c:pt>
                <c:pt idx="7">
                  <c:v>160.5</c:v>
                </c:pt>
                <c:pt idx="8">
                  <c:v>122.6</c:v>
                </c:pt>
                <c:pt idx="9">
                  <c:v>127.5</c:v>
                </c:pt>
                <c:pt idx="10">
                  <c:v>183.7</c:v>
                </c:pt>
                <c:pt idx="11">
                  <c:v>185.5</c:v>
                </c:pt>
              </c:numCache>
            </c:numRef>
          </c:val>
          <c:extLst>
            <c:ext xmlns:c16="http://schemas.microsoft.com/office/drawing/2014/chart" uri="{C3380CC4-5D6E-409C-BE32-E72D297353CC}">
              <c16:uniqueId val="{00000000-DF66-4A5F-9B94-871BB63F0735}"/>
            </c:ext>
          </c:extLst>
        </c:ser>
        <c:ser>
          <c:idx val="4"/>
          <c:order val="1"/>
          <c:tx>
            <c:strRef>
              <c:f>'HCO3'!$G$3</c:f>
              <c:strCache>
                <c:ptCount val="1"/>
                <c:pt idx="0">
                  <c:v>выше г. Кызылорда</c:v>
                </c:pt>
              </c:strCache>
            </c:strRef>
          </c:tx>
          <c:spPr>
            <a:ln>
              <a:solidFill>
                <a:schemeClr val="accent4"/>
              </a:solidFill>
            </a:ln>
          </c:spPr>
          <c:invertIfNegative val="0"/>
          <c:cat>
            <c:strRef>
              <c:f>'HCO3'!$B$41:$B$52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'HCO3'!$G$41:$G$52</c:f>
              <c:numCache>
                <c:formatCode>General</c:formatCode>
                <c:ptCount val="12"/>
                <c:pt idx="2">
                  <c:v>364.9</c:v>
                </c:pt>
                <c:pt idx="3">
                  <c:v>115.9</c:v>
                </c:pt>
                <c:pt idx="4">
                  <c:v>219.4</c:v>
                </c:pt>
                <c:pt idx="5">
                  <c:v>170.8</c:v>
                </c:pt>
                <c:pt idx="6">
                  <c:v>164.7</c:v>
                </c:pt>
                <c:pt idx="7">
                  <c:v>164.6</c:v>
                </c:pt>
                <c:pt idx="8">
                  <c:v>146.4</c:v>
                </c:pt>
                <c:pt idx="9">
                  <c:v>134.19999999999999</c:v>
                </c:pt>
                <c:pt idx="10">
                  <c:v>153.80000000000001</c:v>
                </c:pt>
                <c:pt idx="11">
                  <c:v>238</c:v>
                </c:pt>
              </c:numCache>
            </c:numRef>
          </c:val>
          <c:extLst>
            <c:ext xmlns:c16="http://schemas.microsoft.com/office/drawing/2014/chart" uri="{C3380CC4-5D6E-409C-BE32-E72D297353CC}">
              <c16:uniqueId val="{00000001-DF66-4A5F-9B94-871BB63F0735}"/>
            </c:ext>
          </c:extLst>
        </c:ser>
        <c:ser>
          <c:idx val="7"/>
          <c:order val="2"/>
          <c:tx>
            <c:strRef>
              <c:f>'HCO3'!$J$3</c:f>
              <c:strCache>
                <c:ptCount val="1"/>
                <c:pt idx="0">
                  <c:v>Казалы</c:v>
                </c:pt>
              </c:strCache>
            </c:strRef>
          </c:tx>
          <c:spPr>
            <a:ln>
              <a:solidFill>
                <a:schemeClr val="accent2">
                  <a:lumMod val="75000"/>
                </a:schemeClr>
              </a:solidFill>
            </a:ln>
          </c:spPr>
          <c:invertIfNegative val="0"/>
          <c:cat>
            <c:strRef>
              <c:f>'HCO3'!$B$41:$B$52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'HCO3'!$J$41:$J$52</c:f>
              <c:numCache>
                <c:formatCode>General</c:formatCode>
                <c:ptCount val="12"/>
                <c:pt idx="0">
                  <c:v>189.2</c:v>
                </c:pt>
                <c:pt idx="2">
                  <c:v>202.6</c:v>
                </c:pt>
                <c:pt idx="4">
                  <c:v>170.8</c:v>
                </c:pt>
                <c:pt idx="5">
                  <c:v>148.9</c:v>
                </c:pt>
                <c:pt idx="6">
                  <c:v>148.30000000000001</c:v>
                </c:pt>
                <c:pt idx="8">
                  <c:v>155</c:v>
                </c:pt>
              </c:numCache>
            </c:numRef>
          </c:val>
          <c:extLst>
            <c:ext xmlns:c16="http://schemas.microsoft.com/office/drawing/2014/chart" uri="{C3380CC4-5D6E-409C-BE32-E72D297353CC}">
              <c16:uniqueId val="{00000002-DF66-4A5F-9B94-871BB63F0735}"/>
            </c:ext>
          </c:extLst>
        </c:ser>
        <c:dLbls>
          <c:showLegendKey val="0"/>
          <c:showVal val="0"/>
          <c:showCatName val="0"/>
          <c:showSerName val="0"/>
          <c:showPercent val="0"/>
          <c:showBubbleSize val="0"/>
        </c:dLbls>
        <c:gapWidth val="150"/>
        <c:axId val="30099408"/>
        <c:axId val="1"/>
      </c:barChart>
      <c:lineChart>
        <c:grouping val="standard"/>
        <c:varyColors val="0"/>
        <c:ser>
          <c:idx val="9"/>
          <c:order val="3"/>
          <c:tx>
            <c:strRef>
              <c:f>'HCO3'!$U$3</c:f>
              <c:strCache>
                <c:ptCount val="1"/>
                <c:pt idx="0">
                  <c:v>ПДК для ВВРВ</c:v>
                </c:pt>
              </c:strCache>
            </c:strRef>
          </c:tx>
          <c:spPr>
            <a:ln>
              <a:solidFill>
                <a:srgbClr val="7030A0"/>
              </a:solidFill>
            </a:ln>
          </c:spPr>
          <c:marker>
            <c:symbol val="none"/>
          </c:marker>
          <c:cat>
            <c:strRef>
              <c:f>'HCO3'!$B$41:$B$52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'HCO3'!$U$17:$U$28</c:f>
              <c:numCache>
                <c:formatCode>General</c:formatCode>
                <c:ptCount val="12"/>
              </c:numCache>
            </c:numRef>
          </c:val>
          <c:smooth val="0"/>
          <c:extLst>
            <c:ext xmlns:c16="http://schemas.microsoft.com/office/drawing/2014/chart" uri="{C3380CC4-5D6E-409C-BE32-E72D297353CC}">
              <c16:uniqueId val="{00000003-DF66-4A5F-9B94-871BB63F0735}"/>
            </c:ext>
          </c:extLst>
        </c:ser>
        <c:ser>
          <c:idx val="0"/>
          <c:order val="4"/>
          <c:tx>
            <c:strRef>
              <c:f>'HCO3'!#REF!</c:f>
              <c:strCache>
                <c:ptCount val="1"/>
                <c:pt idx="0">
                  <c:v>#REF!</c:v>
                </c:pt>
              </c:strCache>
            </c:strRef>
          </c:tx>
          <c:spPr>
            <a:ln>
              <a:solidFill>
                <a:srgbClr val="FF0000"/>
              </a:solidFill>
            </a:ln>
          </c:spPr>
          <c:marker>
            <c:symbol val="none"/>
          </c:marker>
          <c:cat>
            <c:strRef>
              <c:f>'HCO3'!$B$41:$B$52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'HCO3'!#REF!</c:f>
              <c:numCache>
                <c:formatCode>General</c:formatCode>
                <c:ptCount val="1"/>
                <c:pt idx="0">
                  <c:v>1</c:v>
                </c:pt>
              </c:numCache>
            </c:numRef>
          </c:val>
          <c:smooth val="0"/>
          <c:extLst>
            <c:ext xmlns:c16="http://schemas.microsoft.com/office/drawing/2014/chart" uri="{C3380CC4-5D6E-409C-BE32-E72D297353CC}">
              <c16:uniqueId val="{00000004-DF66-4A5F-9B94-871BB63F0735}"/>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есяцы</a:t>
                </a:r>
              </a:p>
            </c:rich>
          </c:tx>
          <c:layout>
            <c:manualLayout>
              <c:xMode val="edge"/>
              <c:yMode val="edge"/>
              <c:x val="0.84107055961070565"/>
              <c:y val="0.75406580506550602"/>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500"/>
        </c:scaling>
        <c:delete val="0"/>
        <c:axPos val="l"/>
        <c:title>
          <c:tx>
            <c:rich>
              <a:bodyPr/>
              <a:lstStyle/>
              <a:p>
                <a:pPr>
                  <a:defRPr/>
                </a:pPr>
                <a:r>
                  <a:rPr lang="en-US" sz="1000" b="0" i="0" u="none" strike="noStrike" baseline="0">
                    <a:effectLst/>
                  </a:rPr>
                  <a:t>HCO</a:t>
                </a:r>
                <a:r>
                  <a:rPr lang="en-US" sz="1000" b="0" i="0" u="none" strike="noStrike" baseline="-25000">
                    <a:effectLst/>
                  </a:rPr>
                  <a:t>3</a:t>
                </a:r>
                <a:r>
                  <a:rPr lang="ru-RU"/>
                  <a:t>, мг/</a:t>
                </a:r>
                <a:r>
                  <a:rPr lang="ru-KZ"/>
                  <a:t>дм</a:t>
                </a:r>
                <a:r>
                  <a:rPr lang="ru-KZ" baseline="30000"/>
                  <a:t>3</a:t>
                </a:r>
                <a:endParaRPr lang="ru-RU" baseline="30000"/>
              </a:p>
            </c:rich>
          </c:tx>
          <c:layout>
            <c:manualLayout>
              <c:xMode val="edge"/>
              <c:yMode val="edge"/>
              <c:x val="2.5280124655950854E-2"/>
              <c:y val="0.25784201025504722"/>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dirty="0"/>
              <a:t>Канал </a:t>
            </a:r>
            <a:r>
              <a:rPr lang="ru-RU" dirty="0" err="1"/>
              <a:t>Достык</a:t>
            </a:r>
            <a:endParaRPr lang="ru-RU" dirty="0"/>
          </a:p>
        </c:rich>
      </c:tx>
      <c:layout>
        <c:manualLayout>
          <c:xMode val="edge"/>
          <c:yMode val="edge"/>
          <c:x val="0.40989814466168756"/>
          <c:y val="1.4352066358530438E-2"/>
        </c:manualLayout>
      </c:layout>
      <c:overlay val="0"/>
    </c:title>
    <c:autoTitleDeleted val="0"/>
    <c:plotArea>
      <c:layout>
        <c:manualLayout>
          <c:layoutTarget val="inner"/>
          <c:xMode val="edge"/>
          <c:yMode val="edge"/>
          <c:x val="0.11686555289226629"/>
          <c:y val="0.13233691741534917"/>
          <c:w val="0.85257896238905961"/>
          <c:h val="0.54097706922437161"/>
        </c:manualLayout>
      </c:layout>
      <c:barChart>
        <c:barDir val="col"/>
        <c:grouping val="clustered"/>
        <c:varyColors val="0"/>
        <c:ser>
          <c:idx val="1"/>
          <c:order val="0"/>
          <c:tx>
            <c:strRef>
              <c:f>'Приток по р. Сырдария'!$H$125</c:f>
              <c:strCache>
                <c:ptCount val="1"/>
                <c:pt idx="0">
                  <c:v>Приток по каналу Достык</c:v>
                </c:pt>
              </c:strCache>
            </c:strRef>
          </c:tx>
          <c:spPr>
            <a:solidFill>
              <a:srgbClr val="8FE2FF"/>
            </a:solidFill>
            <a:ln w="19050" cap="rnd">
              <a:solidFill>
                <a:srgbClr val="8FE2FF"/>
              </a:solidFill>
              <a:round/>
            </a:ln>
            <a:effectLst/>
          </c:spPr>
          <c:invertIfNegative val="0"/>
          <c:cat>
            <c:numRef>
              <c:f>'Приток по р. Сырдария'!$A$126:$A$153</c:f>
              <c:numCache>
                <c:formatCode>General</c:formatCode>
                <c:ptCount val="28"/>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numCache>
            </c:numRef>
          </c:cat>
          <c:val>
            <c:numRef>
              <c:f>'Приток по р. Сырдария'!$H$126:$H$153</c:f>
              <c:numCache>
                <c:formatCode>0.00</c:formatCode>
                <c:ptCount val="28"/>
                <c:pt idx="0">
                  <c:v>1.0997034277777777</c:v>
                </c:pt>
                <c:pt idx="1">
                  <c:v>1.0502644777777772</c:v>
                </c:pt>
                <c:pt idx="2">
                  <c:v>1.1372009833333332</c:v>
                </c:pt>
                <c:pt idx="3">
                  <c:v>1.0108394777777776</c:v>
                </c:pt>
                <c:pt idx="4">
                  <c:v>0.97910673333333331</c:v>
                </c:pt>
                <c:pt idx="5">
                  <c:v>0.73979698333333344</c:v>
                </c:pt>
                <c:pt idx="6">
                  <c:v>0.77414053888888901</c:v>
                </c:pt>
                <c:pt idx="7">
                  <c:v>0.71177894999999991</c:v>
                </c:pt>
                <c:pt idx="8">
                  <c:v>0.72518345000000006</c:v>
                </c:pt>
                <c:pt idx="9">
                  <c:v>0.95185091666666644</c:v>
                </c:pt>
                <c:pt idx="10">
                  <c:v>0.79565782777777783</c:v>
                </c:pt>
                <c:pt idx="11">
                  <c:v>0.9826637444444446</c:v>
                </c:pt>
                <c:pt idx="12">
                  <c:v>1.080096061111111</c:v>
                </c:pt>
                <c:pt idx="13">
                  <c:v>1.200955588888889</c:v>
                </c:pt>
                <c:pt idx="14">
                  <c:v>1.1552488722222225</c:v>
                </c:pt>
                <c:pt idx="15">
                  <c:v>1.1337491055555555</c:v>
                </c:pt>
                <c:pt idx="16">
                  <c:v>0.78432095000000002</c:v>
                </c:pt>
                <c:pt idx="17">
                  <c:v>0.87555916111111098</c:v>
                </c:pt>
                <c:pt idx="18">
                  <c:v>0.98436340000000011</c:v>
                </c:pt>
                <c:pt idx="19">
                  <c:v>1.0150535722222225</c:v>
                </c:pt>
                <c:pt idx="20">
                  <c:v>0.79518472777777771</c:v>
                </c:pt>
                <c:pt idx="21">
                  <c:v>1.0506324444444441</c:v>
                </c:pt>
                <c:pt idx="22">
                  <c:v>0.82139797222222244</c:v>
                </c:pt>
                <c:pt idx="23">
                  <c:v>0.9958492166666667</c:v>
                </c:pt>
                <c:pt idx="24">
                  <c:v>0.72906462222222213</c:v>
                </c:pt>
                <c:pt idx="25">
                  <c:v>1.176617222222222</c:v>
                </c:pt>
                <c:pt idx="26">
                  <c:v>1.0458401166666664</c:v>
                </c:pt>
                <c:pt idx="27">
                  <c:v>1.0090028303030303</c:v>
                </c:pt>
              </c:numCache>
            </c:numRef>
          </c:val>
          <c:extLst>
            <c:ext xmlns:c16="http://schemas.microsoft.com/office/drawing/2014/chart" uri="{C3380CC4-5D6E-409C-BE32-E72D297353CC}">
              <c16:uniqueId val="{00000000-900C-4FE6-8A5A-C550C757E8A9}"/>
            </c:ext>
          </c:extLst>
        </c:ser>
        <c:dLbls>
          <c:showLegendKey val="0"/>
          <c:showVal val="0"/>
          <c:showCatName val="0"/>
          <c:showSerName val="0"/>
          <c:showPercent val="0"/>
          <c:showBubbleSize val="0"/>
        </c:dLbls>
        <c:gapWidth val="150"/>
        <c:axId val="954775440"/>
        <c:axId val="954784144"/>
      </c:barChart>
      <c:lineChart>
        <c:grouping val="standard"/>
        <c:varyColors val="0"/>
        <c:ser>
          <c:idx val="6"/>
          <c:order val="1"/>
          <c:tx>
            <c:strRef>
              <c:f>'Приток по р. Сырдария'!$J$125</c:f>
              <c:strCache>
                <c:ptCount val="1"/>
                <c:pt idx="0">
                  <c:v>Лимит по каналу Достык</c:v>
                </c:pt>
              </c:strCache>
            </c:strRef>
          </c:tx>
          <c:spPr>
            <a:ln w="19050" cap="rnd">
              <a:solidFill>
                <a:srgbClr val="FF0000"/>
              </a:solidFill>
              <a:prstDash val="lgDash"/>
              <a:round/>
            </a:ln>
            <a:effectLst/>
          </c:spPr>
          <c:marker>
            <c:symbol val="none"/>
          </c:marker>
          <c:cat>
            <c:numRef>
              <c:f>'Приток по р. Сырдария'!$A$126:$A$153</c:f>
              <c:numCache>
                <c:formatCode>General</c:formatCode>
                <c:ptCount val="28"/>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numCache>
            </c:numRef>
          </c:cat>
          <c:val>
            <c:numRef>
              <c:f>'Приток по р. Сырдария'!$J$126:$J$153</c:f>
              <c:numCache>
                <c:formatCode>0.00</c:formatCode>
                <c:ptCount val="28"/>
                <c:pt idx="0">
                  <c:v>1.38</c:v>
                </c:pt>
                <c:pt idx="1">
                  <c:v>1.38</c:v>
                </c:pt>
                <c:pt idx="2">
                  <c:v>1.38</c:v>
                </c:pt>
                <c:pt idx="3">
                  <c:v>1.38</c:v>
                </c:pt>
                <c:pt idx="4">
                  <c:v>1.38</c:v>
                </c:pt>
                <c:pt idx="5">
                  <c:v>1.38</c:v>
                </c:pt>
                <c:pt idx="6">
                  <c:v>1.38</c:v>
                </c:pt>
                <c:pt idx="7">
                  <c:v>1.38</c:v>
                </c:pt>
                <c:pt idx="8">
                  <c:v>1.38</c:v>
                </c:pt>
                <c:pt idx="9">
                  <c:v>1.38</c:v>
                </c:pt>
                <c:pt idx="10">
                  <c:v>1.38</c:v>
                </c:pt>
                <c:pt idx="11">
                  <c:v>1.38</c:v>
                </c:pt>
                <c:pt idx="12">
                  <c:v>1.38</c:v>
                </c:pt>
                <c:pt idx="13">
                  <c:v>1.38</c:v>
                </c:pt>
                <c:pt idx="14">
                  <c:v>1.38</c:v>
                </c:pt>
                <c:pt idx="15">
                  <c:v>1.38</c:v>
                </c:pt>
                <c:pt idx="16">
                  <c:v>1.38</c:v>
                </c:pt>
                <c:pt idx="17">
                  <c:v>1.38</c:v>
                </c:pt>
                <c:pt idx="18">
                  <c:v>1.38</c:v>
                </c:pt>
                <c:pt idx="19">
                  <c:v>1.38</c:v>
                </c:pt>
                <c:pt idx="20">
                  <c:v>1.38</c:v>
                </c:pt>
                <c:pt idx="21">
                  <c:v>1.38</c:v>
                </c:pt>
                <c:pt idx="22">
                  <c:v>1.38</c:v>
                </c:pt>
                <c:pt idx="23">
                  <c:v>1.38</c:v>
                </c:pt>
                <c:pt idx="24">
                  <c:v>1.38</c:v>
                </c:pt>
                <c:pt idx="25">
                  <c:v>1.38</c:v>
                </c:pt>
                <c:pt idx="26">
                  <c:v>1.38</c:v>
                </c:pt>
                <c:pt idx="27">
                  <c:v>1.38</c:v>
                </c:pt>
              </c:numCache>
            </c:numRef>
          </c:val>
          <c:smooth val="0"/>
          <c:extLst>
            <c:ext xmlns:c16="http://schemas.microsoft.com/office/drawing/2014/chart" uri="{C3380CC4-5D6E-409C-BE32-E72D297353CC}">
              <c16:uniqueId val="{00000001-900C-4FE6-8A5A-C550C757E8A9}"/>
            </c:ext>
          </c:extLst>
        </c:ser>
        <c:dLbls>
          <c:showLegendKey val="0"/>
          <c:showVal val="0"/>
          <c:showCatName val="0"/>
          <c:showSerName val="0"/>
          <c:showPercent val="0"/>
          <c:showBubbleSize val="0"/>
        </c:dLbls>
        <c:marker val="1"/>
        <c:smooth val="0"/>
        <c:axId val="954775440"/>
        <c:axId val="954784144"/>
      </c:lineChart>
      <c:lineChart>
        <c:grouping val="standard"/>
        <c:varyColors val="0"/>
        <c:ser>
          <c:idx val="2"/>
          <c:order val="2"/>
          <c:tx>
            <c:strRef>
              <c:f>'Приток по р. Сырдария'!$L$125</c:f>
              <c:strCache>
                <c:ptCount val="1"/>
                <c:pt idx="0">
                  <c:v>Обеспечение лимита по каналу Достык, %</c:v>
                </c:pt>
              </c:strCache>
            </c:strRef>
          </c:tx>
          <c:spPr>
            <a:ln w="19050">
              <a:solidFill>
                <a:srgbClr val="CC00CC"/>
              </a:solidFill>
              <a:prstDash val="sysDash"/>
            </a:ln>
          </c:spPr>
          <c:marker>
            <c:symbol val="none"/>
          </c:marker>
          <c:cat>
            <c:numRef>
              <c:f>'Приток по р. Сырдария'!$A$126:$A$153</c:f>
              <c:numCache>
                <c:formatCode>General</c:formatCode>
                <c:ptCount val="28"/>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numCache>
            </c:numRef>
          </c:cat>
          <c:val>
            <c:numRef>
              <c:f>'Приток по р. Сырдария'!$L$126:$L$153</c:f>
              <c:numCache>
                <c:formatCode>0.0</c:formatCode>
                <c:ptCount val="28"/>
                <c:pt idx="0">
                  <c:v>79.688654186795489</c:v>
                </c:pt>
                <c:pt idx="1">
                  <c:v>76.106121578099803</c:v>
                </c:pt>
                <c:pt idx="2">
                  <c:v>82.405868357487918</c:v>
                </c:pt>
                <c:pt idx="3">
                  <c:v>73.249237520128816</c:v>
                </c:pt>
                <c:pt idx="4">
                  <c:v>70.949763285024162</c:v>
                </c:pt>
                <c:pt idx="5">
                  <c:v>53.608477053140113</c:v>
                </c:pt>
                <c:pt idx="6">
                  <c:v>56.097140499194865</c:v>
                </c:pt>
                <c:pt idx="7">
                  <c:v>51.578184782608695</c:v>
                </c:pt>
                <c:pt idx="8">
                  <c:v>52.549525362318846</c:v>
                </c:pt>
                <c:pt idx="9">
                  <c:v>68.974704106280186</c:v>
                </c:pt>
                <c:pt idx="10">
                  <c:v>57.656364331723033</c:v>
                </c:pt>
                <c:pt idx="11">
                  <c:v>71.207517713365547</c:v>
                </c:pt>
                <c:pt idx="12">
                  <c:v>78.267830515297902</c:v>
                </c:pt>
                <c:pt idx="13">
                  <c:v>87.025767310789064</c:v>
                </c:pt>
                <c:pt idx="14">
                  <c:v>83.713686392914681</c:v>
                </c:pt>
                <c:pt idx="15">
                  <c:v>82.155732286634461</c:v>
                </c:pt>
                <c:pt idx="16">
                  <c:v>56.834851449275369</c:v>
                </c:pt>
                <c:pt idx="17">
                  <c:v>63.446316022544281</c:v>
                </c:pt>
                <c:pt idx="18">
                  <c:v>71.330681159420308</c:v>
                </c:pt>
                <c:pt idx="19">
                  <c:v>73.554606682769759</c:v>
                </c:pt>
                <c:pt idx="20">
                  <c:v>57.622081723027371</c:v>
                </c:pt>
                <c:pt idx="21">
                  <c:v>76.132785829307551</c:v>
                </c:pt>
                <c:pt idx="22">
                  <c:v>59.521592190016129</c:v>
                </c:pt>
                <c:pt idx="23">
                  <c:v>72.162986714975858</c:v>
                </c:pt>
                <c:pt idx="24">
                  <c:v>52.830769726247986</c:v>
                </c:pt>
                <c:pt idx="25">
                  <c:v>85.262117552334942</c:v>
                </c:pt>
                <c:pt idx="26">
                  <c:v>75.785515700483089</c:v>
                </c:pt>
                <c:pt idx="27">
                  <c:v>73.116147123407998</c:v>
                </c:pt>
              </c:numCache>
            </c:numRef>
          </c:val>
          <c:smooth val="0"/>
          <c:extLst>
            <c:ext xmlns:c16="http://schemas.microsoft.com/office/drawing/2014/chart" uri="{C3380CC4-5D6E-409C-BE32-E72D297353CC}">
              <c16:uniqueId val="{00000002-900C-4FE6-8A5A-C550C757E8A9}"/>
            </c:ext>
          </c:extLst>
        </c:ser>
        <c:dLbls>
          <c:showLegendKey val="0"/>
          <c:showVal val="0"/>
          <c:showCatName val="0"/>
          <c:showSerName val="0"/>
          <c:showPercent val="0"/>
          <c:showBubbleSize val="0"/>
        </c:dLbls>
        <c:marker val="1"/>
        <c:smooth val="0"/>
        <c:axId val="954778160"/>
        <c:axId val="954779248"/>
      </c:lineChart>
      <c:catAx>
        <c:axId val="954775440"/>
        <c:scaling>
          <c:orientation val="minMax"/>
        </c:scaling>
        <c:delete val="0"/>
        <c:axPos val="b"/>
        <c:title>
          <c:tx>
            <c:rich>
              <a:bodyPr rot="0" vert="horz"/>
              <a:lstStyle/>
              <a:p>
                <a:pPr>
                  <a:defRPr/>
                </a:pPr>
                <a:r>
                  <a:rPr lang="ru-RU"/>
                  <a:t>годы</a:t>
                </a:r>
              </a:p>
            </c:rich>
          </c:tx>
          <c:layout>
            <c:manualLayout>
              <c:xMode val="edge"/>
              <c:yMode val="edge"/>
              <c:x val="0.87233350831146095"/>
              <c:y val="0.71402179665813381"/>
            </c:manualLayout>
          </c:layout>
          <c:overlay val="0"/>
          <c:spPr>
            <a:noFill/>
            <a:ln>
              <a:noFill/>
            </a:ln>
            <a:effectLst/>
          </c:spPr>
        </c:title>
        <c:numFmt formatCode="General" sourceLinked="1"/>
        <c:majorTickMark val="none"/>
        <c:minorTickMark val="none"/>
        <c:tickLblPos val="low"/>
        <c:spPr>
          <a:noFill/>
          <a:ln w="9525" cap="flat" cmpd="sng" algn="ctr">
            <a:solidFill>
              <a:schemeClr val="tx1">
                <a:lumMod val="50000"/>
                <a:lumOff val="50000"/>
              </a:schemeClr>
            </a:solidFill>
            <a:round/>
          </a:ln>
          <a:effectLst/>
        </c:spPr>
        <c:txPr>
          <a:bodyPr rot="-5400000"/>
          <a:lstStyle/>
          <a:p>
            <a:pPr>
              <a:defRPr/>
            </a:pPr>
            <a:endParaRPr lang="ru-KZ"/>
          </a:p>
        </c:txPr>
        <c:crossAx val="954784144"/>
        <c:crosses val="autoZero"/>
        <c:auto val="1"/>
        <c:lblAlgn val="ctr"/>
        <c:lblOffset val="100"/>
        <c:tickMarkSkip val="2"/>
        <c:noMultiLvlLbl val="0"/>
      </c:catAx>
      <c:valAx>
        <c:axId val="954784144"/>
        <c:scaling>
          <c:orientation val="minMax"/>
        </c:scaling>
        <c:delete val="0"/>
        <c:axPos val="l"/>
        <c:title>
          <c:tx>
            <c:rich>
              <a:bodyPr rot="0" vert="horz"/>
              <a:lstStyle/>
              <a:p>
                <a:pPr>
                  <a:defRPr/>
                </a:pPr>
                <a:r>
                  <a:rPr lang="en-US" dirty="0"/>
                  <a:t>W</a:t>
                </a:r>
                <a:r>
                  <a:rPr lang="ru-RU" dirty="0"/>
                  <a:t>, км</a:t>
                </a:r>
                <a:r>
                  <a:rPr lang="ru-RU" baseline="30000" dirty="0"/>
                  <a:t>3</a:t>
                </a:r>
                <a:r>
                  <a:rPr lang="ru-RU" dirty="0"/>
                  <a:t>/год</a:t>
                </a:r>
              </a:p>
            </c:rich>
          </c:tx>
          <c:layout>
            <c:manualLayout>
              <c:xMode val="edge"/>
              <c:yMode val="edge"/>
              <c:x val="1.1999828696850018E-3"/>
              <c:y val="3.4618059285476035E-3"/>
            </c:manualLayout>
          </c:layout>
          <c:overlay val="0"/>
          <c:spPr>
            <a:noFill/>
            <a:ln>
              <a:noFill/>
            </a:ln>
            <a:effectLst/>
          </c:spPr>
        </c:title>
        <c:numFmt formatCode="0.00" sourceLinked="1"/>
        <c:majorTickMark val="cross"/>
        <c:minorTickMark val="none"/>
        <c:tickLblPos val="nextTo"/>
        <c:spPr>
          <a:solidFill>
            <a:schemeClr val="bg1"/>
          </a:solidFill>
          <a:ln>
            <a:solidFill>
              <a:schemeClr val="tx1">
                <a:lumMod val="50000"/>
                <a:lumOff val="50000"/>
              </a:schemeClr>
            </a:solidFill>
          </a:ln>
          <a:effectLst/>
        </c:spPr>
        <c:txPr>
          <a:bodyPr rot="-60000000" vert="horz"/>
          <a:lstStyle/>
          <a:p>
            <a:pPr>
              <a:defRPr/>
            </a:pPr>
            <a:endParaRPr lang="ru-KZ"/>
          </a:p>
        </c:txPr>
        <c:crossAx val="954775440"/>
        <c:crosses val="autoZero"/>
        <c:crossBetween val="between"/>
        <c:majorUnit val="0.30000000000000004"/>
      </c:valAx>
      <c:valAx>
        <c:axId val="954779248"/>
        <c:scaling>
          <c:orientation val="minMax"/>
        </c:scaling>
        <c:delete val="0"/>
        <c:axPos val="r"/>
        <c:title>
          <c:tx>
            <c:rich>
              <a:bodyPr rot="0" vert="horz"/>
              <a:lstStyle/>
              <a:p>
                <a:pPr>
                  <a:defRPr/>
                </a:pPr>
                <a:r>
                  <a:rPr lang="ru-RU"/>
                  <a:t>Обеспечение лимита, %</a:t>
                </a:r>
              </a:p>
            </c:rich>
          </c:tx>
          <c:layout>
            <c:manualLayout>
              <c:xMode val="edge"/>
              <c:yMode val="edge"/>
              <c:x val="0.83126215999791264"/>
              <c:y val="9.4239593426079966E-3"/>
            </c:manualLayout>
          </c:layout>
          <c:overlay val="0"/>
        </c:title>
        <c:numFmt formatCode="0.0" sourceLinked="1"/>
        <c:majorTickMark val="cross"/>
        <c:minorTickMark val="none"/>
        <c:tickLblPos val="nextTo"/>
        <c:spPr>
          <a:ln>
            <a:solidFill>
              <a:schemeClr val="tx1">
                <a:lumMod val="50000"/>
                <a:lumOff val="50000"/>
              </a:schemeClr>
            </a:solidFill>
          </a:ln>
        </c:spPr>
        <c:crossAx val="954778160"/>
        <c:crosses val="max"/>
        <c:crossBetween val="between"/>
        <c:majorUnit val="20"/>
      </c:valAx>
      <c:catAx>
        <c:axId val="954778160"/>
        <c:scaling>
          <c:orientation val="minMax"/>
        </c:scaling>
        <c:delete val="1"/>
        <c:axPos val="b"/>
        <c:numFmt formatCode="General" sourceLinked="1"/>
        <c:majorTickMark val="out"/>
        <c:minorTickMark val="none"/>
        <c:tickLblPos val="nextTo"/>
        <c:crossAx val="954779248"/>
        <c:crosses val="autoZero"/>
        <c:auto val="1"/>
        <c:lblAlgn val="ctr"/>
        <c:lblOffset val="100"/>
        <c:noMultiLvlLbl val="0"/>
      </c:catAx>
      <c:spPr>
        <a:noFill/>
        <a:ln>
          <a:noFill/>
        </a:ln>
        <a:effectLst/>
      </c:spPr>
    </c:plotArea>
    <c:legend>
      <c:legendPos val="b"/>
      <c:layout>
        <c:manualLayout>
          <c:xMode val="edge"/>
          <c:yMode val="edge"/>
          <c:x val="0"/>
          <c:y val="0.81495436527224208"/>
          <c:w val="0.99594343917732964"/>
          <c:h val="0.15344069645615285"/>
        </c:manualLayout>
      </c:layout>
      <c:overlay val="0"/>
      <c:spPr>
        <a:noFill/>
        <a:ln>
          <a:noFill/>
        </a:ln>
        <a:effectLst/>
      </c:spPr>
      <c:txPr>
        <a:bodyPr rot="0" vert="horz"/>
        <a:lstStyle/>
        <a:p>
          <a:pPr>
            <a:defRPr/>
          </a:pPr>
          <a:endParaRPr lang="ru-KZ"/>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sz="800" b="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KZ" sz="1000"/>
              <a:t>9</a:t>
            </a:r>
            <a:r>
              <a:rPr lang="ru-RU" sz="1000"/>
              <a:t>5%</a:t>
            </a:r>
          </a:p>
        </c:rich>
      </c:tx>
      <c:layout>
        <c:manualLayout>
          <c:xMode val="edge"/>
          <c:yMode val="edge"/>
          <c:x val="0.42728265601870857"/>
          <c:y val="5.8586597837096091E-2"/>
        </c:manualLayout>
      </c:layout>
      <c:overlay val="0"/>
      <c:spPr>
        <a:noFill/>
        <a:ln w="25400">
          <a:noFill/>
        </a:ln>
      </c:spPr>
    </c:title>
    <c:autoTitleDeleted val="0"/>
    <c:plotArea>
      <c:layout>
        <c:manualLayout>
          <c:layoutTarget val="inner"/>
          <c:xMode val="edge"/>
          <c:yMode val="edge"/>
          <c:x val="0.1756381386906076"/>
          <c:y val="4.3927759426880014E-2"/>
          <c:w val="0.81899313987620692"/>
          <c:h val="0.81306498513411962"/>
        </c:manualLayout>
      </c:layout>
      <c:barChart>
        <c:barDir val="col"/>
        <c:grouping val="clustered"/>
        <c:varyColors val="0"/>
        <c:ser>
          <c:idx val="0"/>
          <c:order val="0"/>
          <c:tx>
            <c:strRef>
              <c:f>'HCO3'!$N$3</c:f>
              <c:strCache>
                <c:ptCount val="1"/>
                <c:pt idx="0">
                  <c:v>НБ Шардаринского вдхр.</c:v>
                </c:pt>
              </c:strCache>
            </c:strRef>
          </c:tx>
          <c:spPr>
            <a:solidFill>
              <a:srgbClr val="929292"/>
            </a:solidFill>
            <a:ln>
              <a:solidFill>
                <a:srgbClr val="00B050"/>
              </a:solidFill>
            </a:ln>
          </c:spPr>
          <c:invertIfNegative val="0"/>
          <c:cat>
            <c:strRef>
              <c:f>'HCO3'!$B$41:$B$52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'HCO3'!$N$41:$N$52</c:f>
              <c:numCache>
                <c:formatCode>General</c:formatCode>
                <c:ptCount val="12"/>
              </c:numCache>
            </c:numRef>
          </c:val>
          <c:extLst>
            <c:ext xmlns:c16="http://schemas.microsoft.com/office/drawing/2014/chart" uri="{C3380CC4-5D6E-409C-BE32-E72D297353CC}">
              <c16:uniqueId val="{00000000-39E5-4F30-B935-188BC033E441}"/>
            </c:ext>
          </c:extLst>
        </c:ser>
        <c:ser>
          <c:idx val="4"/>
          <c:order val="1"/>
          <c:tx>
            <c:strRef>
              <c:f>'HCO3'!$P$3</c:f>
              <c:strCache>
                <c:ptCount val="1"/>
                <c:pt idx="0">
                  <c:v>выше г. Кызылорда</c:v>
                </c:pt>
              </c:strCache>
            </c:strRef>
          </c:tx>
          <c:spPr>
            <a:ln>
              <a:solidFill>
                <a:schemeClr val="accent4"/>
              </a:solidFill>
            </a:ln>
          </c:spPr>
          <c:invertIfNegative val="0"/>
          <c:cat>
            <c:strRef>
              <c:f>'HCO3'!$B$41:$B$52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'HCO3'!$P$41:$P$52</c:f>
              <c:numCache>
                <c:formatCode>General</c:formatCode>
                <c:ptCount val="12"/>
                <c:pt idx="0">
                  <c:v>212</c:v>
                </c:pt>
                <c:pt idx="1">
                  <c:v>242.8</c:v>
                </c:pt>
                <c:pt idx="2">
                  <c:v>243.5</c:v>
                </c:pt>
                <c:pt idx="3">
                  <c:v>185</c:v>
                </c:pt>
                <c:pt idx="4">
                  <c:v>219.1</c:v>
                </c:pt>
                <c:pt idx="5">
                  <c:v>199.5</c:v>
                </c:pt>
                <c:pt idx="6">
                  <c:v>137</c:v>
                </c:pt>
                <c:pt idx="7">
                  <c:v>160</c:v>
                </c:pt>
                <c:pt idx="8">
                  <c:v>160</c:v>
                </c:pt>
                <c:pt idx="9">
                  <c:v>160</c:v>
                </c:pt>
                <c:pt idx="10">
                  <c:v>189.8</c:v>
                </c:pt>
                <c:pt idx="11">
                  <c:v>180</c:v>
                </c:pt>
              </c:numCache>
            </c:numRef>
          </c:val>
          <c:extLst>
            <c:ext xmlns:c16="http://schemas.microsoft.com/office/drawing/2014/chart" uri="{C3380CC4-5D6E-409C-BE32-E72D297353CC}">
              <c16:uniqueId val="{00000001-39E5-4F30-B935-188BC033E441}"/>
            </c:ext>
          </c:extLst>
        </c:ser>
        <c:ser>
          <c:idx val="5"/>
          <c:order val="2"/>
          <c:tx>
            <c:strRef>
              <c:f>'HCO3'!$Q$3</c:f>
              <c:strCache>
                <c:ptCount val="1"/>
                <c:pt idx="0">
                  <c:v>ниже г. Кызылорда</c:v>
                </c:pt>
              </c:strCache>
            </c:strRef>
          </c:tx>
          <c:spPr>
            <a:ln>
              <a:solidFill>
                <a:srgbClr val="0070C0"/>
              </a:solidFill>
            </a:ln>
          </c:spPr>
          <c:invertIfNegative val="0"/>
          <c:cat>
            <c:strRef>
              <c:f>'HCO3'!$B$41:$B$52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'HCO3'!$Q$41:$Q$52</c:f>
              <c:numCache>
                <c:formatCode>General</c:formatCode>
                <c:ptCount val="12"/>
                <c:pt idx="0">
                  <c:v>207</c:v>
                </c:pt>
                <c:pt idx="1">
                  <c:v>189</c:v>
                </c:pt>
                <c:pt idx="2">
                  <c:v>204</c:v>
                </c:pt>
                <c:pt idx="3">
                  <c:v>190</c:v>
                </c:pt>
                <c:pt idx="4">
                  <c:v>163</c:v>
                </c:pt>
                <c:pt idx="5">
                  <c:v>149</c:v>
                </c:pt>
                <c:pt idx="6">
                  <c:v>168</c:v>
                </c:pt>
                <c:pt idx="7">
                  <c:v>147</c:v>
                </c:pt>
                <c:pt idx="8">
                  <c:v>163</c:v>
                </c:pt>
                <c:pt idx="9">
                  <c:v>165</c:v>
                </c:pt>
                <c:pt idx="10">
                  <c:v>153</c:v>
                </c:pt>
                <c:pt idx="11">
                  <c:v>165</c:v>
                </c:pt>
              </c:numCache>
            </c:numRef>
          </c:val>
          <c:extLst>
            <c:ext xmlns:c16="http://schemas.microsoft.com/office/drawing/2014/chart" uri="{C3380CC4-5D6E-409C-BE32-E72D297353CC}">
              <c16:uniqueId val="{00000002-39E5-4F30-B935-188BC033E441}"/>
            </c:ext>
          </c:extLst>
        </c:ser>
        <c:ser>
          <c:idx val="7"/>
          <c:order val="3"/>
          <c:tx>
            <c:strRef>
              <c:f>'HCO3'!$S$3</c:f>
              <c:strCache>
                <c:ptCount val="1"/>
                <c:pt idx="0">
                  <c:v>Казалы</c:v>
                </c:pt>
              </c:strCache>
            </c:strRef>
          </c:tx>
          <c:spPr>
            <a:ln>
              <a:solidFill>
                <a:schemeClr val="accent2">
                  <a:lumMod val="75000"/>
                </a:schemeClr>
              </a:solidFill>
            </a:ln>
          </c:spPr>
          <c:invertIfNegative val="0"/>
          <c:cat>
            <c:strRef>
              <c:f>'HCO3'!$B$41:$B$52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'HCO3'!$S$41:$S$52</c:f>
              <c:numCache>
                <c:formatCode>General</c:formatCode>
                <c:ptCount val="12"/>
                <c:pt idx="0">
                  <c:v>221</c:v>
                </c:pt>
                <c:pt idx="1">
                  <c:v>160</c:v>
                </c:pt>
                <c:pt idx="2">
                  <c:v>170</c:v>
                </c:pt>
                <c:pt idx="3">
                  <c:v>191</c:v>
                </c:pt>
                <c:pt idx="4">
                  <c:v>153.80000000000001</c:v>
                </c:pt>
                <c:pt idx="5">
                  <c:v>133</c:v>
                </c:pt>
                <c:pt idx="6">
                  <c:v>58.7</c:v>
                </c:pt>
                <c:pt idx="7">
                  <c:v>141.6</c:v>
                </c:pt>
                <c:pt idx="8">
                  <c:v>168</c:v>
                </c:pt>
                <c:pt idx="9">
                  <c:v>183.7</c:v>
                </c:pt>
                <c:pt idx="10">
                  <c:v>170</c:v>
                </c:pt>
                <c:pt idx="11">
                  <c:v>250</c:v>
                </c:pt>
              </c:numCache>
            </c:numRef>
          </c:val>
          <c:extLst>
            <c:ext xmlns:c16="http://schemas.microsoft.com/office/drawing/2014/chart" uri="{C3380CC4-5D6E-409C-BE32-E72D297353CC}">
              <c16:uniqueId val="{00000003-39E5-4F30-B935-188BC033E441}"/>
            </c:ext>
          </c:extLst>
        </c:ser>
        <c:dLbls>
          <c:showLegendKey val="0"/>
          <c:showVal val="0"/>
          <c:showCatName val="0"/>
          <c:showSerName val="0"/>
          <c:showPercent val="0"/>
          <c:showBubbleSize val="0"/>
        </c:dLbls>
        <c:gapWidth val="150"/>
        <c:axId val="30099408"/>
        <c:axId val="1"/>
      </c:barChart>
      <c:lineChart>
        <c:grouping val="standard"/>
        <c:varyColors val="0"/>
        <c:ser>
          <c:idx val="9"/>
          <c:order val="4"/>
          <c:tx>
            <c:strRef>
              <c:f>'HCO3'!$U$3</c:f>
              <c:strCache>
                <c:ptCount val="1"/>
                <c:pt idx="0">
                  <c:v>ПДК для ВВРВ</c:v>
                </c:pt>
              </c:strCache>
            </c:strRef>
          </c:tx>
          <c:spPr>
            <a:ln>
              <a:solidFill>
                <a:srgbClr val="7030A0"/>
              </a:solidFill>
            </a:ln>
          </c:spPr>
          <c:marker>
            <c:symbol val="none"/>
          </c:marker>
          <c:cat>
            <c:strRef>
              <c:f>'HCO3'!$B$41:$B$52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'HCO3'!$U$17:$U$28</c:f>
              <c:numCache>
                <c:formatCode>General</c:formatCode>
                <c:ptCount val="12"/>
              </c:numCache>
            </c:numRef>
          </c:val>
          <c:smooth val="0"/>
          <c:extLst>
            <c:ext xmlns:c16="http://schemas.microsoft.com/office/drawing/2014/chart" uri="{C3380CC4-5D6E-409C-BE32-E72D297353CC}">
              <c16:uniqueId val="{00000004-39E5-4F30-B935-188BC033E441}"/>
            </c:ext>
          </c:extLst>
        </c:ser>
        <c:ser>
          <c:idx val="1"/>
          <c:order val="5"/>
          <c:tx>
            <c:strRef>
              <c:f>'HCO3'!#REF!</c:f>
              <c:strCache>
                <c:ptCount val="1"/>
                <c:pt idx="0">
                  <c:v>#REF!</c:v>
                </c:pt>
              </c:strCache>
            </c:strRef>
          </c:tx>
          <c:spPr>
            <a:ln>
              <a:solidFill>
                <a:srgbClr val="FF0000"/>
              </a:solidFill>
            </a:ln>
          </c:spPr>
          <c:marker>
            <c:symbol val="none"/>
          </c:marker>
          <c:cat>
            <c:strRef>
              <c:f>'HCO3'!$B$41:$B$52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'HCO3'!#REF!</c:f>
              <c:numCache>
                <c:formatCode>General</c:formatCode>
                <c:ptCount val="1"/>
                <c:pt idx="0">
                  <c:v>1</c:v>
                </c:pt>
              </c:numCache>
            </c:numRef>
          </c:val>
          <c:smooth val="0"/>
          <c:extLst>
            <c:ext xmlns:c16="http://schemas.microsoft.com/office/drawing/2014/chart" uri="{C3380CC4-5D6E-409C-BE32-E72D297353CC}">
              <c16:uniqueId val="{00000005-39E5-4F30-B935-188BC033E441}"/>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2941548183254332"/>
              <c:y val="0.75969200945317528"/>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500"/>
        </c:scaling>
        <c:delete val="0"/>
        <c:axPos val="l"/>
        <c:title>
          <c:tx>
            <c:rich>
              <a:bodyPr/>
              <a:lstStyle/>
              <a:p>
                <a:pPr>
                  <a:defRPr sz="1000"/>
                </a:pPr>
                <a:r>
                  <a:rPr lang="en-US" sz="1000" b="0" i="0" u="none" strike="noStrike" baseline="0">
                    <a:effectLst/>
                  </a:rPr>
                  <a:t>HCO</a:t>
                </a:r>
                <a:r>
                  <a:rPr lang="en-US" sz="1000" b="0" i="0" u="none" strike="noStrike" baseline="-25000">
                    <a:effectLst/>
                  </a:rPr>
                  <a:t>3</a:t>
                </a:r>
                <a:r>
                  <a:rPr lang="ru-RU" sz="1000" b="0" i="0" baseline="0">
                    <a:effectLst/>
                  </a:rPr>
                  <a:t>, мг/</a:t>
                </a:r>
                <a:r>
                  <a:rPr lang="ru-KZ" sz="1000" b="0" i="0" baseline="0">
                    <a:effectLst/>
                  </a:rPr>
                  <a:t>дм</a:t>
                </a:r>
                <a:r>
                  <a:rPr lang="ru-KZ" sz="1000" b="0" i="0" baseline="30000">
                    <a:effectLst/>
                  </a:rPr>
                  <a:t>3</a:t>
                </a:r>
                <a:endParaRPr lang="ru-RU" sz="1000" baseline="30000">
                  <a:effectLst/>
                </a:endParaRPr>
              </a:p>
            </c:rich>
          </c:tx>
          <c:layout>
            <c:manualLayout>
              <c:xMode val="edge"/>
              <c:yMode val="edge"/>
              <c:x val="2.8270577552213554E-2"/>
              <c:y val="0.2221260931595169"/>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1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25%</a:t>
            </a:r>
          </a:p>
        </c:rich>
      </c:tx>
      <c:layout>
        <c:manualLayout>
          <c:xMode val="edge"/>
          <c:yMode val="edge"/>
          <c:x val="0.39177036693942674"/>
          <c:y val="3.4578146611341634E-2"/>
        </c:manualLayout>
      </c:layout>
      <c:overlay val="0"/>
      <c:spPr>
        <a:noFill/>
        <a:ln w="25400">
          <a:noFill/>
        </a:ln>
      </c:spPr>
    </c:title>
    <c:autoTitleDeleted val="0"/>
    <c:plotArea>
      <c:layout>
        <c:manualLayout>
          <c:layoutTarget val="inner"/>
          <c:xMode val="edge"/>
          <c:yMode val="edge"/>
          <c:x val="0.17416969343478531"/>
          <c:y val="4.3927759426880014E-2"/>
          <c:w val="0.82046183620986768"/>
          <c:h val="0.78243238016300598"/>
        </c:manualLayout>
      </c:layout>
      <c:barChart>
        <c:barDir val="col"/>
        <c:grouping val="clustered"/>
        <c:varyColors val="0"/>
        <c:ser>
          <c:idx val="3"/>
          <c:order val="0"/>
          <c:tx>
            <c:strRef>
              <c:f>'SO4'!$F$3</c:f>
              <c:strCache>
                <c:ptCount val="1"/>
                <c:pt idx="0">
                  <c:v>Томенарык</c:v>
                </c:pt>
              </c:strCache>
            </c:strRef>
          </c:tx>
          <c:spPr>
            <a:ln>
              <a:solidFill>
                <a:schemeClr val="accent3"/>
              </a:solidFill>
            </a:ln>
          </c:spPr>
          <c:invertIfNegative val="0"/>
          <c:cat>
            <c:strRef>
              <c:f>'SO4'!$B$5:$B$16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'SO4'!$F$5:$F$16</c:f>
              <c:numCache>
                <c:formatCode>General</c:formatCode>
                <c:ptCount val="12"/>
                <c:pt idx="0">
                  <c:v>330.9</c:v>
                </c:pt>
                <c:pt idx="1">
                  <c:v>327.5</c:v>
                </c:pt>
                <c:pt idx="2">
                  <c:v>327.7</c:v>
                </c:pt>
                <c:pt idx="3">
                  <c:v>327.9</c:v>
                </c:pt>
                <c:pt idx="4">
                  <c:v>411.4</c:v>
                </c:pt>
                <c:pt idx="5">
                  <c:v>171.1</c:v>
                </c:pt>
                <c:pt idx="6">
                  <c:v>148.1</c:v>
                </c:pt>
                <c:pt idx="7">
                  <c:v>357.6</c:v>
                </c:pt>
                <c:pt idx="8">
                  <c:v>256.7</c:v>
                </c:pt>
                <c:pt idx="9">
                  <c:v>296.2</c:v>
                </c:pt>
                <c:pt idx="10">
                  <c:v>324</c:v>
                </c:pt>
                <c:pt idx="11">
                  <c:v>301.10000000000002</c:v>
                </c:pt>
              </c:numCache>
            </c:numRef>
          </c:val>
          <c:extLst>
            <c:ext xmlns:c16="http://schemas.microsoft.com/office/drawing/2014/chart" uri="{C3380CC4-5D6E-409C-BE32-E72D297353CC}">
              <c16:uniqueId val="{00000000-C6F4-4B97-BA00-48BF24F937FC}"/>
            </c:ext>
          </c:extLst>
        </c:ser>
        <c:ser>
          <c:idx val="4"/>
          <c:order val="1"/>
          <c:tx>
            <c:strRef>
              <c:f>'SO4'!$G$3</c:f>
              <c:strCache>
                <c:ptCount val="1"/>
                <c:pt idx="0">
                  <c:v>выше г. Кызылорда</c:v>
                </c:pt>
              </c:strCache>
            </c:strRef>
          </c:tx>
          <c:spPr>
            <a:ln>
              <a:solidFill>
                <a:schemeClr val="accent4"/>
              </a:solidFill>
            </a:ln>
          </c:spPr>
          <c:invertIfNegative val="0"/>
          <c:cat>
            <c:strRef>
              <c:f>'SO4'!$B$5:$B$16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'SO4'!$G$5:$G$16</c:f>
              <c:numCache>
                <c:formatCode>General</c:formatCode>
                <c:ptCount val="12"/>
              </c:numCache>
            </c:numRef>
          </c:val>
          <c:extLst>
            <c:ext xmlns:c16="http://schemas.microsoft.com/office/drawing/2014/chart" uri="{C3380CC4-5D6E-409C-BE32-E72D297353CC}">
              <c16:uniqueId val="{00000001-C6F4-4B97-BA00-48BF24F937FC}"/>
            </c:ext>
          </c:extLst>
        </c:ser>
        <c:ser>
          <c:idx val="7"/>
          <c:order val="2"/>
          <c:tx>
            <c:strRef>
              <c:f>'SO4'!$J$3</c:f>
              <c:strCache>
                <c:ptCount val="1"/>
                <c:pt idx="0">
                  <c:v>Казалы</c:v>
                </c:pt>
              </c:strCache>
            </c:strRef>
          </c:tx>
          <c:spPr>
            <a:solidFill>
              <a:srgbClr val="F1A78A"/>
            </a:solidFill>
            <a:ln>
              <a:solidFill>
                <a:schemeClr val="accent2">
                  <a:lumMod val="75000"/>
                </a:schemeClr>
              </a:solidFill>
            </a:ln>
          </c:spPr>
          <c:invertIfNegative val="0"/>
          <c:cat>
            <c:strRef>
              <c:f>'SO4'!$B$5:$B$16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'SO4'!$J$5:$J$16</c:f>
              <c:numCache>
                <c:formatCode>General</c:formatCode>
                <c:ptCount val="12"/>
                <c:pt idx="0">
                  <c:v>293.7</c:v>
                </c:pt>
                <c:pt idx="1">
                  <c:v>258.39999999999998</c:v>
                </c:pt>
                <c:pt idx="2">
                  <c:v>237.8</c:v>
                </c:pt>
                <c:pt idx="3">
                  <c:v>243.3</c:v>
                </c:pt>
                <c:pt idx="4">
                  <c:v>141.5</c:v>
                </c:pt>
                <c:pt idx="5">
                  <c:v>160.4</c:v>
                </c:pt>
                <c:pt idx="6">
                  <c:v>148.1</c:v>
                </c:pt>
                <c:pt idx="7">
                  <c:v>205.7</c:v>
                </c:pt>
                <c:pt idx="8">
                  <c:v>382.66</c:v>
                </c:pt>
                <c:pt idx="9">
                  <c:v>292.89999999999998</c:v>
                </c:pt>
                <c:pt idx="10">
                  <c:v>232</c:v>
                </c:pt>
                <c:pt idx="11">
                  <c:v>296.2</c:v>
                </c:pt>
              </c:numCache>
            </c:numRef>
          </c:val>
          <c:extLst>
            <c:ext xmlns:c16="http://schemas.microsoft.com/office/drawing/2014/chart" uri="{C3380CC4-5D6E-409C-BE32-E72D297353CC}">
              <c16:uniqueId val="{00000002-C6F4-4B97-BA00-48BF24F937FC}"/>
            </c:ext>
          </c:extLst>
        </c:ser>
        <c:dLbls>
          <c:showLegendKey val="0"/>
          <c:showVal val="0"/>
          <c:showCatName val="0"/>
          <c:showSerName val="0"/>
          <c:showPercent val="0"/>
          <c:showBubbleSize val="0"/>
        </c:dLbls>
        <c:gapWidth val="150"/>
        <c:axId val="30099408"/>
        <c:axId val="1"/>
      </c:barChart>
      <c:lineChart>
        <c:grouping val="standard"/>
        <c:varyColors val="0"/>
        <c:ser>
          <c:idx val="9"/>
          <c:order val="3"/>
          <c:tx>
            <c:strRef>
              <c:f>'SO4'!$U$3</c:f>
              <c:strCache>
                <c:ptCount val="1"/>
                <c:pt idx="0">
                  <c:v>ПДК для ВВРВ</c:v>
                </c:pt>
              </c:strCache>
            </c:strRef>
          </c:tx>
          <c:spPr>
            <a:ln>
              <a:solidFill>
                <a:srgbClr val="7030A0"/>
              </a:solidFill>
            </a:ln>
          </c:spPr>
          <c:marker>
            <c:symbol val="none"/>
          </c:marker>
          <c:cat>
            <c:strRef>
              <c:f>'SO4'!$B$5:$B$16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'SO4'!$U$5:$U$16</c:f>
              <c:numCache>
                <c:formatCode>General</c:formatCode>
                <c:ptCount val="12"/>
                <c:pt idx="0">
                  <c:v>100</c:v>
                </c:pt>
                <c:pt idx="1">
                  <c:v>100</c:v>
                </c:pt>
                <c:pt idx="2">
                  <c:v>100</c:v>
                </c:pt>
                <c:pt idx="3">
                  <c:v>100</c:v>
                </c:pt>
                <c:pt idx="4">
                  <c:v>100</c:v>
                </c:pt>
                <c:pt idx="5">
                  <c:v>100</c:v>
                </c:pt>
                <c:pt idx="6">
                  <c:v>100</c:v>
                </c:pt>
                <c:pt idx="7">
                  <c:v>100</c:v>
                </c:pt>
                <c:pt idx="8">
                  <c:v>100</c:v>
                </c:pt>
                <c:pt idx="9">
                  <c:v>100</c:v>
                </c:pt>
                <c:pt idx="10">
                  <c:v>100</c:v>
                </c:pt>
                <c:pt idx="11">
                  <c:v>100</c:v>
                </c:pt>
              </c:numCache>
            </c:numRef>
          </c:val>
          <c:smooth val="0"/>
          <c:extLst>
            <c:ext xmlns:c16="http://schemas.microsoft.com/office/drawing/2014/chart" uri="{C3380CC4-5D6E-409C-BE32-E72D297353CC}">
              <c16:uniqueId val="{00000003-C6F4-4B97-BA00-48BF24F937FC}"/>
            </c:ext>
          </c:extLst>
        </c:ser>
        <c:ser>
          <c:idx val="0"/>
          <c:order val="4"/>
          <c:tx>
            <c:strRef>
              <c:f>'SO4'!$V$3</c:f>
              <c:strCache>
                <c:ptCount val="1"/>
                <c:pt idx="0">
                  <c:v>ПДК рыбхоз</c:v>
                </c:pt>
              </c:strCache>
            </c:strRef>
          </c:tx>
          <c:spPr>
            <a:ln>
              <a:solidFill>
                <a:srgbClr val="FF0000"/>
              </a:solidFill>
            </a:ln>
          </c:spPr>
          <c:marker>
            <c:symbol val="none"/>
          </c:marker>
          <c:cat>
            <c:strRef>
              <c:f>'SO4'!$B$5:$B$16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'SO4'!$V$5:$V$16</c:f>
              <c:numCache>
                <c:formatCode>General</c:formatCode>
                <c:ptCount val="12"/>
                <c:pt idx="0">
                  <c:v>350</c:v>
                </c:pt>
                <c:pt idx="1">
                  <c:v>350</c:v>
                </c:pt>
                <c:pt idx="2">
                  <c:v>350</c:v>
                </c:pt>
                <c:pt idx="3">
                  <c:v>350</c:v>
                </c:pt>
                <c:pt idx="4">
                  <c:v>350</c:v>
                </c:pt>
                <c:pt idx="5">
                  <c:v>350</c:v>
                </c:pt>
                <c:pt idx="6">
                  <c:v>350</c:v>
                </c:pt>
                <c:pt idx="7">
                  <c:v>350</c:v>
                </c:pt>
                <c:pt idx="8">
                  <c:v>350</c:v>
                </c:pt>
                <c:pt idx="9">
                  <c:v>350</c:v>
                </c:pt>
                <c:pt idx="10">
                  <c:v>350</c:v>
                </c:pt>
                <c:pt idx="11">
                  <c:v>350</c:v>
                </c:pt>
              </c:numCache>
            </c:numRef>
          </c:val>
          <c:smooth val="0"/>
          <c:extLst>
            <c:ext xmlns:c16="http://schemas.microsoft.com/office/drawing/2014/chart" uri="{C3380CC4-5D6E-409C-BE32-E72D297353CC}">
              <c16:uniqueId val="{00000004-C6F4-4B97-BA00-48BF24F937FC}"/>
            </c:ext>
          </c:extLst>
        </c:ser>
        <c:ser>
          <c:idx val="1"/>
          <c:order val="5"/>
          <c:tx>
            <c:strRef>
              <c:f>'SO4'!$W$3</c:f>
              <c:strCache>
                <c:ptCount val="1"/>
                <c:pt idx="0">
                  <c:v>ПДК воз</c:v>
                </c:pt>
              </c:strCache>
            </c:strRef>
          </c:tx>
          <c:spPr>
            <a:ln>
              <a:solidFill>
                <a:schemeClr val="tx1"/>
              </a:solidFill>
            </a:ln>
          </c:spPr>
          <c:marker>
            <c:symbol val="none"/>
          </c:marker>
          <c:cat>
            <c:strRef>
              <c:f>'SO4'!$B$5:$B$16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'SO4'!$W$5:$W$16</c:f>
              <c:numCache>
                <c:formatCode>General</c:formatCode>
                <c:ptCount val="12"/>
                <c:pt idx="0">
                  <c:v>400</c:v>
                </c:pt>
                <c:pt idx="1">
                  <c:v>400</c:v>
                </c:pt>
                <c:pt idx="2">
                  <c:v>400</c:v>
                </c:pt>
                <c:pt idx="3">
                  <c:v>400</c:v>
                </c:pt>
                <c:pt idx="4">
                  <c:v>400</c:v>
                </c:pt>
                <c:pt idx="5">
                  <c:v>400</c:v>
                </c:pt>
                <c:pt idx="6">
                  <c:v>400</c:v>
                </c:pt>
                <c:pt idx="7">
                  <c:v>400</c:v>
                </c:pt>
                <c:pt idx="8">
                  <c:v>400</c:v>
                </c:pt>
                <c:pt idx="9">
                  <c:v>400</c:v>
                </c:pt>
                <c:pt idx="10">
                  <c:v>400</c:v>
                </c:pt>
                <c:pt idx="11">
                  <c:v>400</c:v>
                </c:pt>
              </c:numCache>
            </c:numRef>
          </c:val>
          <c:smooth val="0"/>
          <c:extLst>
            <c:ext xmlns:c16="http://schemas.microsoft.com/office/drawing/2014/chart" uri="{C3380CC4-5D6E-409C-BE32-E72D297353CC}">
              <c16:uniqueId val="{00000005-C6F4-4B97-BA00-48BF24F937FC}"/>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1845117845117843"/>
              <c:y val="0.66901726757839486"/>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1500"/>
        </c:scaling>
        <c:delete val="0"/>
        <c:axPos val="l"/>
        <c:title>
          <c:tx>
            <c:rich>
              <a:bodyPr/>
              <a:lstStyle/>
              <a:p>
                <a:pPr>
                  <a:defRPr/>
                </a:pPr>
                <a:r>
                  <a:rPr lang="en-US" sz="1000" b="0" i="0" u="none" strike="noStrike" baseline="0">
                    <a:effectLst/>
                  </a:rPr>
                  <a:t>SO</a:t>
                </a:r>
                <a:r>
                  <a:rPr lang="en-US" sz="1000" b="0" i="0" u="none" strike="noStrike" baseline="-25000">
                    <a:effectLst/>
                  </a:rPr>
                  <a:t>4</a:t>
                </a:r>
                <a:r>
                  <a:rPr lang="ru-RU"/>
                  <a:t>, мг/</a:t>
                </a:r>
                <a:r>
                  <a:rPr lang="ru-KZ"/>
                  <a:t>дм</a:t>
                </a:r>
                <a:r>
                  <a:rPr lang="ru-KZ" baseline="30000"/>
                  <a:t>3</a:t>
                </a:r>
                <a:endParaRPr lang="ru-RU" baseline="30000"/>
              </a:p>
            </c:rich>
          </c:tx>
          <c:layout>
            <c:manualLayout>
              <c:xMode val="edge"/>
              <c:yMode val="edge"/>
              <c:x val="4.8336382194649908E-3"/>
              <c:y val="0.26449343832020999"/>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300"/>
        <c:minorUnit val="1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25%</a:t>
            </a:r>
          </a:p>
        </c:rich>
      </c:tx>
      <c:layout>
        <c:manualLayout>
          <c:xMode val="edge"/>
          <c:yMode val="edge"/>
          <c:x val="0.48967745698454368"/>
          <c:y val="4.3387208177925124E-3"/>
        </c:manualLayout>
      </c:layout>
      <c:overlay val="0"/>
      <c:spPr>
        <a:noFill/>
        <a:ln w="25400">
          <a:noFill/>
        </a:ln>
      </c:spPr>
    </c:title>
    <c:autoTitleDeleted val="0"/>
    <c:plotArea>
      <c:layout>
        <c:manualLayout>
          <c:layoutTarget val="inner"/>
          <c:xMode val="edge"/>
          <c:yMode val="edge"/>
          <c:x val="0.17211748531433568"/>
          <c:y val="4.3927759426880014E-2"/>
          <c:w val="0.82251385243511232"/>
          <c:h val="0.75773995055597299"/>
        </c:manualLayout>
      </c:layout>
      <c:barChart>
        <c:barDir val="col"/>
        <c:grouping val="clustered"/>
        <c:varyColors val="0"/>
        <c:ser>
          <c:idx val="2"/>
          <c:order val="0"/>
          <c:tx>
            <c:strRef>
              <c:f>'SO4'!$N$3</c:f>
              <c:strCache>
                <c:ptCount val="1"/>
                <c:pt idx="0">
                  <c:v>НБ Шардаринского вдхр.</c:v>
                </c:pt>
              </c:strCache>
            </c:strRef>
          </c:tx>
          <c:spPr>
            <a:ln>
              <a:solidFill>
                <a:srgbClr val="00B050"/>
              </a:solidFill>
            </a:ln>
          </c:spPr>
          <c:invertIfNegative val="0"/>
          <c:cat>
            <c:strRef>
              <c:f>'SO4'!$B$5:$B$16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'SO4'!$N$5:$N$16</c:f>
              <c:numCache>
                <c:formatCode>General</c:formatCode>
                <c:ptCount val="12"/>
                <c:pt idx="0">
                  <c:v>437</c:v>
                </c:pt>
                <c:pt idx="1">
                  <c:v>534</c:v>
                </c:pt>
                <c:pt idx="2">
                  <c:v>500</c:v>
                </c:pt>
                <c:pt idx="3">
                  <c:v>480</c:v>
                </c:pt>
                <c:pt idx="5">
                  <c:v>534</c:v>
                </c:pt>
                <c:pt idx="6">
                  <c:v>485</c:v>
                </c:pt>
                <c:pt idx="7">
                  <c:v>485</c:v>
                </c:pt>
                <c:pt idx="8">
                  <c:v>485</c:v>
                </c:pt>
              </c:numCache>
            </c:numRef>
          </c:val>
          <c:extLst>
            <c:ext xmlns:c16="http://schemas.microsoft.com/office/drawing/2014/chart" uri="{C3380CC4-5D6E-409C-BE32-E72D297353CC}">
              <c16:uniqueId val="{00000000-A126-4139-84E8-B4AE1DC2C67B}"/>
            </c:ext>
          </c:extLst>
        </c:ser>
        <c:ser>
          <c:idx val="3"/>
          <c:order val="1"/>
          <c:tx>
            <c:strRef>
              <c:f>'SO4'!$O$3</c:f>
              <c:strCache>
                <c:ptCount val="1"/>
                <c:pt idx="0">
                  <c:v>Томенарык</c:v>
                </c:pt>
              </c:strCache>
            </c:strRef>
          </c:tx>
          <c:spPr>
            <a:ln>
              <a:solidFill>
                <a:schemeClr val="accent3"/>
              </a:solidFill>
            </a:ln>
          </c:spPr>
          <c:invertIfNegative val="0"/>
          <c:cat>
            <c:strRef>
              <c:f>'SO4'!$B$5:$B$16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'SO4'!$O$5:$O$16</c:f>
              <c:numCache>
                <c:formatCode>General</c:formatCode>
                <c:ptCount val="12"/>
                <c:pt idx="0">
                  <c:v>600</c:v>
                </c:pt>
                <c:pt idx="1">
                  <c:v>591</c:v>
                </c:pt>
                <c:pt idx="2">
                  <c:v>485</c:v>
                </c:pt>
                <c:pt idx="3">
                  <c:v>485</c:v>
                </c:pt>
                <c:pt idx="4">
                  <c:v>486</c:v>
                </c:pt>
                <c:pt idx="5">
                  <c:v>490</c:v>
                </c:pt>
                <c:pt idx="6">
                  <c:v>485</c:v>
                </c:pt>
                <c:pt idx="7">
                  <c:v>534</c:v>
                </c:pt>
                <c:pt idx="8">
                  <c:v>485</c:v>
                </c:pt>
                <c:pt idx="9">
                  <c:v>471</c:v>
                </c:pt>
                <c:pt idx="10">
                  <c:v>473</c:v>
                </c:pt>
                <c:pt idx="11">
                  <c:v>470</c:v>
                </c:pt>
              </c:numCache>
            </c:numRef>
          </c:val>
          <c:extLst>
            <c:ext xmlns:c16="http://schemas.microsoft.com/office/drawing/2014/chart" uri="{C3380CC4-5D6E-409C-BE32-E72D297353CC}">
              <c16:uniqueId val="{00000001-A126-4139-84E8-B4AE1DC2C67B}"/>
            </c:ext>
          </c:extLst>
        </c:ser>
        <c:ser>
          <c:idx val="4"/>
          <c:order val="2"/>
          <c:tx>
            <c:strRef>
              <c:f>'SO4'!$P$3</c:f>
              <c:strCache>
                <c:ptCount val="1"/>
                <c:pt idx="0">
                  <c:v>выше г. Кызылорда</c:v>
                </c:pt>
              </c:strCache>
            </c:strRef>
          </c:tx>
          <c:spPr>
            <a:ln>
              <a:solidFill>
                <a:schemeClr val="accent4"/>
              </a:solidFill>
            </a:ln>
          </c:spPr>
          <c:invertIfNegative val="0"/>
          <c:cat>
            <c:strRef>
              <c:f>'SO4'!$B$5:$B$16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'SO4'!$P$5:$P$16</c:f>
              <c:numCache>
                <c:formatCode>General</c:formatCode>
                <c:ptCount val="12"/>
                <c:pt idx="2">
                  <c:v>398.6</c:v>
                </c:pt>
                <c:pt idx="3">
                  <c:v>460</c:v>
                </c:pt>
                <c:pt idx="4">
                  <c:v>450</c:v>
                </c:pt>
                <c:pt idx="5">
                  <c:v>450</c:v>
                </c:pt>
                <c:pt idx="6">
                  <c:v>480</c:v>
                </c:pt>
                <c:pt idx="7">
                  <c:v>500</c:v>
                </c:pt>
                <c:pt idx="8">
                  <c:v>600</c:v>
                </c:pt>
                <c:pt idx="9">
                  <c:v>660</c:v>
                </c:pt>
                <c:pt idx="10">
                  <c:v>570</c:v>
                </c:pt>
                <c:pt idx="11">
                  <c:v>630</c:v>
                </c:pt>
              </c:numCache>
            </c:numRef>
          </c:val>
          <c:extLst>
            <c:ext xmlns:c16="http://schemas.microsoft.com/office/drawing/2014/chart" uri="{C3380CC4-5D6E-409C-BE32-E72D297353CC}">
              <c16:uniqueId val="{00000002-A126-4139-84E8-B4AE1DC2C67B}"/>
            </c:ext>
          </c:extLst>
        </c:ser>
        <c:ser>
          <c:idx val="5"/>
          <c:order val="3"/>
          <c:tx>
            <c:strRef>
              <c:f>'SO4'!$Q$3</c:f>
              <c:strCache>
                <c:ptCount val="1"/>
                <c:pt idx="0">
                  <c:v>ниже г. Кызылорда</c:v>
                </c:pt>
              </c:strCache>
            </c:strRef>
          </c:tx>
          <c:spPr>
            <a:ln>
              <a:solidFill>
                <a:srgbClr val="0070C0"/>
              </a:solidFill>
            </a:ln>
          </c:spPr>
          <c:invertIfNegative val="0"/>
          <c:cat>
            <c:strRef>
              <c:f>'SO4'!$B$5:$B$16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'SO4'!$Q$5:$Q$16</c:f>
              <c:numCache>
                <c:formatCode>General</c:formatCode>
                <c:ptCount val="12"/>
                <c:pt idx="0">
                  <c:v>728</c:v>
                </c:pt>
                <c:pt idx="1">
                  <c:v>599</c:v>
                </c:pt>
                <c:pt idx="2">
                  <c:v>624</c:v>
                </c:pt>
                <c:pt idx="3">
                  <c:v>576</c:v>
                </c:pt>
                <c:pt idx="4">
                  <c:v>679</c:v>
                </c:pt>
                <c:pt idx="5">
                  <c:v>653</c:v>
                </c:pt>
                <c:pt idx="6">
                  <c:v>629</c:v>
                </c:pt>
                <c:pt idx="7">
                  <c:v>776</c:v>
                </c:pt>
                <c:pt idx="8">
                  <c:v>728</c:v>
                </c:pt>
                <c:pt idx="9">
                  <c:v>500</c:v>
                </c:pt>
                <c:pt idx="10">
                  <c:v>653</c:v>
                </c:pt>
                <c:pt idx="11">
                  <c:v>644</c:v>
                </c:pt>
              </c:numCache>
            </c:numRef>
          </c:val>
          <c:extLst>
            <c:ext xmlns:c16="http://schemas.microsoft.com/office/drawing/2014/chart" uri="{C3380CC4-5D6E-409C-BE32-E72D297353CC}">
              <c16:uniqueId val="{00000003-A126-4139-84E8-B4AE1DC2C67B}"/>
            </c:ext>
          </c:extLst>
        </c:ser>
        <c:ser>
          <c:idx val="7"/>
          <c:order val="4"/>
          <c:tx>
            <c:strRef>
              <c:f>'SO4'!$S$3</c:f>
              <c:strCache>
                <c:ptCount val="1"/>
                <c:pt idx="0">
                  <c:v>Казалы</c:v>
                </c:pt>
              </c:strCache>
            </c:strRef>
          </c:tx>
          <c:spPr>
            <a:ln>
              <a:solidFill>
                <a:schemeClr val="accent2">
                  <a:lumMod val="75000"/>
                </a:schemeClr>
              </a:solidFill>
            </a:ln>
          </c:spPr>
          <c:invertIfNegative val="0"/>
          <c:cat>
            <c:strRef>
              <c:f>'SO4'!$B$5:$B$16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'SO4'!$S$5:$S$16</c:f>
              <c:numCache>
                <c:formatCode>General</c:formatCode>
                <c:ptCount val="12"/>
                <c:pt idx="0">
                  <c:v>730</c:v>
                </c:pt>
                <c:pt idx="1">
                  <c:v>394</c:v>
                </c:pt>
                <c:pt idx="2">
                  <c:v>768</c:v>
                </c:pt>
                <c:pt idx="3">
                  <c:v>624</c:v>
                </c:pt>
                <c:pt idx="4">
                  <c:v>768</c:v>
                </c:pt>
                <c:pt idx="5">
                  <c:v>586</c:v>
                </c:pt>
                <c:pt idx="6">
                  <c:v>581</c:v>
                </c:pt>
                <c:pt idx="7">
                  <c:v>775</c:v>
                </c:pt>
                <c:pt idx="8">
                  <c:v>582</c:v>
                </c:pt>
                <c:pt idx="9">
                  <c:v>590</c:v>
                </c:pt>
                <c:pt idx="10">
                  <c:v>598</c:v>
                </c:pt>
                <c:pt idx="11">
                  <c:v>758</c:v>
                </c:pt>
              </c:numCache>
            </c:numRef>
          </c:val>
          <c:extLst>
            <c:ext xmlns:c16="http://schemas.microsoft.com/office/drawing/2014/chart" uri="{C3380CC4-5D6E-409C-BE32-E72D297353CC}">
              <c16:uniqueId val="{00000004-A126-4139-84E8-B4AE1DC2C67B}"/>
            </c:ext>
          </c:extLst>
        </c:ser>
        <c:dLbls>
          <c:showLegendKey val="0"/>
          <c:showVal val="0"/>
          <c:showCatName val="0"/>
          <c:showSerName val="0"/>
          <c:showPercent val="0"/>
          <c:showBubbleSize val="0"/>
        </c:dLbls>
        <c:gapWidth val="150"/>
        <c:axId val="30099408"/>
        <c:axId val="1"/>
      </c:barChart>
      <c:lineChart>
        <c:grouping val="standard"/>
        <c:varyColors val="0"/>
        <c:ser>
          <c:idx val="9"/>
          <c:order val="5"/>
          <c:tx>
            <c:strRef>
              <c:f>'SO4'!$U$3</c:f>
              <c:strCache>
                <c:ptCount val="1"/>
                <c:pt idx="0">
                  <c:v>ПДК для ВВРВ</c:v>
                </c:pt>
              </c:strCache>
            </c:strRef>
          </c:tx>
          <c:spPr>
            <a:ln>
              <a:solidFill>
                <a:srgbClr val="7030A0"/>
              </a:solidFill>
            </a:ln>
          </c:spPr>
          <c:marker>
            <c:symbol val="none"/>
          </c:marker>
          <c:cat>
            <c:strRef>
              <c:f>'SO4'!$B$5:$B$16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'SO4'!$U$5:$U$16</c:f>
              <c:numCache>
                <c:formatCode>General</c:formatCode>
                <c:ptCount val="12"/>
                <c:pt idx="0">
                  <c:v>100</c:v>
                </c:pt>
                <c:pt idx="1">
                  <c:v>100</c:v>
                </c:pt>
                <c:pt idx="2">
                  <c:v>100</c:v>
                </c:pt>
                <c:pt idx="3">
                  <c:v>100</c:v>
                </c:pt>
                <c:pt idx="4">
                  <c:v>100</c:v>
                </c:pt>
                <c:pt idx="5">
                  <c:v>100</c:v>
                </c:pt>
                <c:pt idx="6">
                  <c:v>100</c:v>
                </c:pt>
                <c:pt idx="7">
                  <c:v>100</c:v>
                </c:pt>
                <c:pt idx="8">
                  <c:v>100</c:v>
                </c:pt>
                <c:pt idx="9">
                  <c:v>100</c:v>
                </c:pt>
                <c:pt idx="10">
                  <c:v>100</c:v>
                </c:pt>
                <c:pt idx="11">
                  <c:v>100</c:v>
                </c:pt>
              </c:numCache>
            </c:numRef>
          </c:val>
          <c:smooth val="0"/>
          <c:extLst>
            <c:ext xmlns:c16="http://schemas.microsoft.com/office/drawing/2014/chart" uri="{C3380CC4-5D6E-409C-BE32-E72D297353CC}">
              <c16:uniqueId val="{00000005-A126-4139-84E8-B4AE1DC2C67B}"/>
            </c:ext>
          </c:extLst>
        </c:ser>
        <c:ser>
          <c:idx val="0"/>
          <c:order val="6"/>
          <c:tx>
            <c:strRef>
              <c:f>'SO4'!$V$3</c:f>
              <c:strCache>
                <c:ptCount val="1"/>
                <c:pt idx="0">
                  <c:v>ПДК рыбхоз</c:v>
                </c:pt>
              </c:strCache>
            </c:strRef>
          </c:tx>
          <c:spPr>
            <a:ln>
              <a:solidFill>
                <a:srgbClr val="FF0000"/>
              </a:solidFill>
            </a:ln>
          </c:spPr>
          <c:marker>
            <c:symbol val="none"/>
          </c:marker>
          <c:cat>
            <c:strRef>
              <c:f>'SO4'!$B$5:$B$16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'SO4'!$V$5:$V$16</c:f>
              <c:numCache>
                <c:formatCode>General</c:formatCode>
                <c:ptCount val="12"/>
                <c:pt idx="0">
                  <c:v>350</c:v>
                </c:pt>
                <c:pt idx="1">
                  <c:v>350</c:v>
                </c:pt>
                <c:pt idx="2">
                  <c:v>350</c:v>
                </c:pt>
                <c:pt idx="3">
                  <c:v>350</c:v>
                </c:pt>
                <c:pt idx="4">
                  <c:v>350</c:v>
                </c:pt>
                <c:pt idx="5">
                  <c:v>350</c:v>
                </c:pt>
                <c:pt idx="6">
                  <c:v>350</c:v>
                </c:pt>
                <c:pt idx="7">
                  <c:v>350</c:v>
                </c:pt>
                <c:pt idx="8">
                  <c:v>350</c:v>
                </c:pt>
                <c:pt idx="9">
                  <c:v>350</c:v>
                </c:pt>
                <c:pt idx="10">
                  <c:v>350</c:v>
                </c:pt>
                <c:pt idx="11">
                  <c:v>350</c:v>
                </c:pt>
              </c:numCache>
            </c:numRef>
          </c:val>
          <c:smooth val="0"/>
          <c:extLst>
            <c:ext xmlns:c16="http://schemas.microsoft.com/office/drawing/2014/chart" uri="{C3380CC4-5D6E-409C-BE32-E72D297353CC}">
              <c16:uniqueId val="{00000006-A126-4139-84E8-B4AE1DC2C67B}"/>
            </c:ext>
          </c:extLst>
        </c:ser>
        <c:ser>
          <c:idx val="1"/>
          <c:order val="7"/>
          <c:tx>
            <c:strRef>
              <c:f>'SO4'!$W$3</c:f>
              <c:strCache>
                <c:ptCount val="1"/>
                <c:pt idx="0">
                  <c:v>ПДК воз</c:v>
                </c:pt>
              </c:strCache>
            </c:strRef>
          </c:tx>
          <c:spPr>
            <a:ln>
              <a:solidFill>
                <a:sysClr val="windowText" lastClr="000000"/>
              </a:solidFill>
            </a:ln>
          </c:spPr>
          <c:marker>
            <c:symbol val="none"/>
          </c:marker>
          <c:cat>
            <c:strRef>
              <c:f>'SO4'!$B$5:$B$16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'SO4'!$W$5:$W$16</c:f>
              <c:numCache>
                <c:formatCode>General</c:formatCode>
                <c:ptCount val="12"/>
                <c:pt idx="0">
                  <c:v>400</c:v>
                </c:pt>
                <c:pt idx="1">
                  <c:v>400</c:v>
                </c:pt>
                <c:pt idx="2">
                  <c:v>400</c:v>
                </c:pt>
                <c:pt idx="3">
                  <c:v>400</c:v>
                </c:pt>
                <c:pt idx="4">
                  <c:v>400</c:v>
                </c:pt>
                <c:pt idx="5">
                  <c:v>400</c:v>
                </c:pt>
                <c:pt idx="6">
                  <c:v>400</c:v>
                </c:pt>
                <c:pt idx="7">
                  <c:v>400</c:v>
                </c:pt>
                <c:pt idx="8">
                  <c:v>400</c:v>
                </c:pt>
                <c:pt idx="9">
                  <c:v>400</c:v>
                </c:pt>
                <c:pt idx="10">
                  <c:v>400</c:v>
                </c:pt>
                <c:pt idx="11">
                  <c:v>400</c:v>
                </c:pt>
              </c:numCache>
            </c:numRef>
          </c:val>
          <c:smooth val="0"/>
          <c:extLst>
            <c:ext xmlns:c16="http://schemas.microsoft.com/office/drawing/2014/chart" uri="{C3380CC4-5D6E-409C-BE32-E72D297353CC}">
              <c16:uniqueId val="{00000007-A126-4139-84E8-B4AE1DC2C67B}"/>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288253968253968"/>
              <c:y val="0.61302224064097266"/>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1500"/>
        </c:scaling>
        <c:delete val="0"/>
        <c:axPos val="l"/>
        <c:title>
          <c:tx>
            <c:rich>
              <a:bodyPr/>
              <a:lstStyle/>
              <a:p>
                <a:pPr>
                  <a:defRPr sz="1000"/>
                </a:pPr>
                <a:r>
                  <a:rPr lang="en-US" sz="1000" b="0" i="0" u="none" strike="noStrike" baseline="0">
                    <a:effectLst/>
                  </a:rPr>
                  <a:t>SO</a:t>
                </a:r>
                <a:r>
                  <a:rPr lang="en-US" sz="1000" b="0" i="0" u="none" strike="noStrike" baseline="-25000">
                    <a:effectLst/>
                  </a:rPr>
                  <a:t>4</a:t>
                </a:r>
                <a:r>
                  <a:rPr lang="ru-RU" sz="1000" b="0" i="0" baseline="0">
                    <a:effectLst/>
                  </a:rPr>
                  <a:t>, мг/</a:t>
                </a:r>
                <a:r>
                  <a:rPr lang="ru-KZ" sz="1000" b="0" i="0" baseline="0">
                    <a:effectLst/>
                  </a:rPr>
                  <a:t>дм</a:t>
                </a:r>
                <a:r>
                  <a:rPr lang="ru-KZ" sz="1000" b="0" i="0" baseline="30000">
                    <a:effectLst/>
                  </a:rPr>
                  <a:t>3</a:t>
                </a:r>
                <a:endParaRPr lang="ru-RU" sz="1000" baseline="30000">
                  <a:effectLst/>
                </a:endParaRPr>
              </a:p>
            </c:rich>
          </c:tx>
          <c:layout>
            <c:manualLayout>
              <c:xMode val="edge"/>
              <c:yMode val="edge"/>
              <c:x val="1.5547764558627252E-2"/>
              <c:y val="0.21106108624388756"/>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300"/>
        <c:minorUnit val="1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50%</a:t>
            </a:r>
          </a:p>
        </c:rich>
      </c:tx>
      <c:layout>
        <c:manualLayout>
          <c:xMode val="edge"/>
          <c:yMode val="edge"/>
          <c:x val="0.44600883426157095"/>
          <c:y val="4.7302904564315358E-2"/>
        </c:manualLayout>
      </c:layout>
      <c:overlay val="0"/>
      <c:spPr>
        <a:noFill/>
        <a:ln w="25400">
          <a:noFill/>
        </a:ln>
      </c:spPr>
    </c:title>
    <c:autoTitleDeleted val="0"/>
    <c:plotArea>
      <c:layout>
        <c:manualLayout>
          <c:layoutTarget val="inner"/>
          <c:xMode val="edge"/>
          <c:yMode val="edge"/>
          <c:x val="0.17865903125745644"/>
          <c:y val="4.3927759426880014E-2"/>
          <c:w val="0.81597249838719654"/>
          <c:h val="0.7868554361739265"/>
        </c:manualLayout>
      </c:layout>
      <c:barChart>
        <c:barDir val="col"/>
        <c:grouping val="clustered"/>
        <c:varyColors val="0"/>
        <c:ser>
          <c:idx val="3"/>
          <c:order val="0"/>
          <c:tx>
            <c:strRef>
              <c:f>'SO4'!$F$3</c:f>
              <c:strCache>
                <c:ptCount val="1"/>
                <c:pt idx="0">
                  <c:v>Томенарык</c:v>
                </c:pt>
              </c:strCache>
            </c:strRef>
          </c:tx>
          <c:spPr>
            <a:ln>
              <a:solidFill>
                <a:schemeClr val="accent3"/>
              </a:solidFill>
            </a:ln>
          </c:spPr>
          <c:invertIfNegative val="0"/>
          <c:cat>
            <c:strRef>
              <c:f>'SO4'!$B$17:$B$28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'SO4'!$F$17:$F$28</c:f>
              <c:numCache>
                <c:formatCode>General</c:formatCode>
                <c:ptCount val="12"/>
                <c:pt idx="0">
                  <c:v>228.6</c:v>
                </c:pt>
                <c:pt idx="1">
                  <c:v>333.2</c:v>
                </c:pt>
                <c:pt idx="2">
                  <c:v>236.1</c:v>
                </c:pt>
                <c:pt idx="3">
                  <c:v>325</c:v>
                </c:pt>
                <c:pt idx="4">
                  <c:v>411.1</c:v>
                </c:pt>
                <c:pt idx="5">
                  <c:v>172.8</c:v>
                </c:pt>
                <c:pt idx="6">
                  <c:v>265.7</c:v>
                </c:pt>
                <c:pt idx="7">
                  <c:v>160.5</c:v>
                </c:pt>
                <c:pt idx="8">
                  <c:v>399.9</c:v>
                </c:pt>
                <c:pt idx="9">
                  <c:v>390.9</c:v>
                </c:pt>
                <c:pt idx="10">
                  <c:v>302.2</c:v>
                </c:pt>
                <c:pt idx="11">
                  <c:v>309.39999999999998</c:v>
                </c:pt>
              </c:numCache>
            </c:numRef>
          </c:val>
          <c:extLst>
            <c:ext xmlns:c16="http://schemas.microsoft.com/office/drawing/2014/chart" uri="{C3380CC4-5D6E-409C-BE32-E72D297353CC}">
              <c16:uniqueId val="{00000000-4124-441B-B2E6-6B7ADCCA2C64}"/>
            </c:ext>
          </c:extLst>
        </c:ser>
        <c:ser>
          <c:idx val="4"/>
          <c:order val="1"/>
          <c:tx>
            <c:strRef>
              <c:f>'SO4'!$G$3</c:f>
              <c:strCache>
                <c:ptCount val="1"/>
                <c:pt idx="0">
                  <c:v>выше г. Кызылорда</c:v>
                </c:pt>
              </c:strCache>
            </c:strRef>
          </c:tx>
          <c:spPr>
            <a:ln>
              <a:solidFill>
                <a:schemeClr val="accent4"/>
              </a:solidFill>
            </a:ln>
          </c:spPr>
          <c:invertIfNegative val="0"/>
          <c:cat>
            <c:strRef>
              <c:f>'SO4'!$B$17:$B$28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'SO4'!$G$17:$G$28</c:f>
              <c:numCache>
                <c:formatCode>General</c:formatCode>
                <c:ptCount val="12"/>
                <c:pt idx="2">
                  <c:v>358.7</c:v>
                </c:pt>
                <c:pt idx="3">
                  <c:v>317.8</c:v>
                </c:pt>
                <c:pt idx="5">
                  <c:v>318.39999999999998</c:v>
                </c:pt>
                <c:pt idx="6">
                  <c:v>173.5</c:v>
                </c:pt>
                <c:pt idx="8">
                  <c:v>401.5</c:v>
                </c:pt>
                <c:pt idx="9">
                  <c:v>367</c:v>
                </c:pt>
                <c:pt idx="10">
                  <c:v>303.60000000000002</c:v>
                </c:pt>
              </c:numCache>
            </c:numRef>
          </c:val>
          <c:extLst>
            <c:ext xmlns:c16="http://schemas.microsoft.com/office/drawing/2014/chart" uri="{C3380CC4-5D6E-409C-BE32-E72D297353CC}">
              <c16:uniqueId val="{00000001-4124-441B-B2E6-6B7ADCCA2C64}"/>
            </c:ext>
          </c:extLst>
        </c:ser>
        <c:ser>
          <c:idx val="7"/>
          <c:order val="2"/>
          <c:tx>
            <c:strRef>
              <c:f>'SO4'!$J$3</c:f>
              <c:strCache>
                <c:ptCount val="1"/>
                <c:pt idx="0">
                  <c:v>Казалы</c:v>
                </c:pt>
              </c:strCache>
            </c:strRef>
          </c:tx>
          <c:spPr>
            <a:ln>
              <a:solidFill>
                <a:schemeClr val="accent2">
                  <a:lumMod val="75000"/>
                </a:schemeClr>
              </a:solidFill>
            </a:ln>
          </c:spPr>
          <c:invertIfNegative val="0"/>
          <c:cat>
            <c:strRef>
              <c:f>'SO4'!$B$17:$B$28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'SO4'!$J$17:$J$28</c:f>
              <c:numCache>
                <c:formatCode>General</c:formatCode>
                <c:ptCount val="12"/>
                <c:pt idx="2">
                  <c:v>331.5</c:v>
                </c:pt>
                <c:pt idx="3">
                  <c:v>370.3</c:v>
                </c:pt>
                <c:pt idx="5">
                  <c:v>209.8</c:v>
                </c:pt>
                <c:pt idx="6">
                  <c:v>209.8</c:v>
                </c:pt>
                <c:pt idx="8">
                  <c:v>327.5</c:v>
                </c:pt>
                <c:pt idx="9">
                  <c:v>415.4</c:v>
                </c:pt>
                <c:pt idx="10">
                  <c:v>318.39999999999998</c:v>
                </c:pt>
              </c:numCache>
            </c:numRef>
          </c:val>
          <c:extLst>
            <c:ext xmlns:c16="http://schemas.microsoft.com/office/drawing/2014/chart" uri="{C3380CC4-5D6E-409C-BE32-E72D297353CC}">
              <c16:uniqueId val="{00000002-4124-441B-B2E6-6B7ADCCA2C64}"/>
            </c:ext>
          </c:extLst>
        </c:ser>
        <c:dLbls>
          <c:showLegendKey val="0"/>
          <c:showVal val="0"/>
          <c:showCatName val="0"/>
          <c:showSerName val="0"/>
          <c:showPercent val="0"/>
          <c:showBubbleSize val="0"/>
        </c:dLbls>
        <c:gapWidth val="150"/>
        <c:axId val="30099408"/>
        <c:axId val="1"/>
      </c:barChart>
      <c:lineChart>
        <c:grouping val="standard"/>
        <c:varyColors val="0"/>
        <c:ser>
          <c:idx val="9"/>
          <c:order val="3"/>
          <c:tx>
            <c:strRef>
              <c:f>'SO4'!$U$3</c:f>
              <c:strCache>
                <c:ptCount val="1"/>
                <c:pt idx="0">
                  <c:v>ПДК для ВВРВ</c:v>
                </c:pt>
              </c:strCache>
            </c:strRef>
          </c:tx>
          <c:spPr>
            <a:ln>
              <a:solidFill>
                <a:srgbClr val="7030A0"/>
              </a:solidFill>
            </a:ln>
          </c:spPr>
          <c:marker>
            <c:symbol val="none"/>
          </c:marker>
          <c:cat>
            <c:strRef>
              <c:f>'SO4'!$B$17:$B$28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'SO4'!$U$17:$U$28</c:f>
              <c:numCache>
                <c:formatCode>General</c:formatCode>
                <c:ptCount val="12"/>
                <c:pt idx="0">
                  <c:v>100</c:v>
                </c:pt>
                <c:pt idx="1">
                  <c:v>100</c:v>
                </c:pt>
                <c:pt idx="2">
                  <c:v>100</c:v>
                </c:pt>
                <c:pt idx="3">
                  <c:v>100</c:v>
                </c:pt>
                <c:pt idx="4">
                  <c:v>100</c:v>
                </c:pt>
                <c:pt idx="5">
                  <c:v>100</c:v>
                </c:pt>
                <c:pt idx="6">
                  <c:v>100</c:v>
                </c:pt>
                <c:pt idx="7">
                  <c:v>100</c:v>
                </c:pt>
                <c:pt idx="8">
                  <c:v>100</c:v>
                </c:pt>
                <c:pt idx="9">
                  <c:v>100</c:v>
                </c:pt>
                <c:pt idx="10">
                  <c:v>100</c:v>
                </c:pt>
                <c:pt idx="11">
                  <c:v>100</c:v>
                </c:pt>
              </c:numCache>
            </c:numRef>
          </c:val>
          <c:smooth val="0"/>
          <c:extLst>
            <c:ext xmlns:c16="http://schemas.microsoft.com/office/drawing/2014/chart" uri="{C3380CC4-5D6E-409C-BE32-E72D297353CC}">
              <c16:uniqueId val="{00000003-4124-441B-B2E6-6B7ADCCA2C64}"/>
            </c:ext>
          </c:extLst>
        </c:ser>
        <c:ser>
          <c:idx val="0"/>
          <c:order val="4"/>
          <c:tx>
            <c:strRef>
              <c:f>'SO4'!$V$3</c:f>
              <c:strCache>
                <c:ptCount val="1"/>
                <c:pt idx="0">
                  <c:v>ПДК рыбхоз</c:v>
                </c:pt>
              </c:strCache>
            </c:strRef>
          </c:tx>
          <c:spPr>
            <a:ln>
              <a:solidFill>
                <a:srgbClr val="FF0000"/>
              </a:solidFill>
            </a:ln>
          </c:spPr>
          <c:marker>
            <c:symbol val="none"/>
          </c:marker>
          <c:cat>
            <c:strRef>
              <c:f>'SO4'!$B$17:$B$28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'SO4'!$V$17:$V$28</c:f>
              <c:numCache>
                <c:formatCode>General</c:formatCode>
                <c:ptCount val="12"/>
                <c:pt idx="0">
                  <c:v>350</c:v>
                </c:pt>
                <c:pt idx="1">
                  <c:v>350</c:v>
                </c:pt>
                <c:pt idx="2">
                  <c:v>350</c:v>
                </c:pt>
                <c:pt idx="3">
                  <c:v>350</c:v>
                </c:pt>
                <c:pt idx="4">
                  <c:v>350</c:v>
                </c:pt>
                <c:pt idx="5">
                  <c:v>350</c:v>
                </c:pt>
                <c:pt idx="6">
                  <c:v>350</c:v>
                </c:pt>
                <c:pt idx="7">
                  <c:v>350</c:v>
                </c:pt>
                <c:pt idx="8">
                  <c:v>350</c:v>
                </c:pt>
                <c:pt idx="9">
                  <c:v>350</c:v>
                </c:pt>
                <c:pt idx="10">
                  <c:v>350</c:v>
                </c:pt>
                <c:pt idx="11">
                  <c:v>350</c:v>
                </c:pt>
              </c:numCache>
            </c:numRef>
          </c:val>
          <c:smooth val="0"/>
          <c:extLst>
            <c:ext xmlns:c16="http://schemas.microsoft.com/office/drawing/2014/chart" uri="{C3380CC4-5D6E-409C-BE32-E72D297353CC}">
              <c16:uniqueId val="{00000004-4124-441B-B2E6-6B7ADCCA2C64}"/>
            </c:ext>
          </c:extLst>
        </c:ser>
        <c:ser>
          <c:idx val="1"/>
          <c:order val="5"/>
          <c:tx>
            <c:strRef>
              <c:f>'SO4'!$W$3</c:f>
              <c:strCache>
                <c:ptCount val="1"/>
                <c:pt idx="0">
                  <c:v>ПДК воз</c:v>
                </c:pt>
              </c:strCache>
            </c:strRef>
          </c:tx>
          <c:spPr>
            <a:ln>
              <a:solidFill>
                <a:sysClr val="windowText" lastClr="000000"/>
              </a:solidFill>
            </a:ln>
          </c:spPr>
          <c:marker>
            <c:symbol val="none"/>
          </c:marker>
          <c:cat>
            <c:strRef>
              <c:f>'SO4'!$B$17:$B$28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'SO4'!$W$17:$W$28</c:f>
              <c:numCache>
                <c:formatCode>General</c:formatCode>
                <c:ptCount val="12"/>
                <c:pt idx="0">
                  <c:v>400</c:v>
                </c:pt>
                <c:pt idx="1">
                  <c:v>400</c:v>
                </c:pt>
                <c:pt idx="2">
                  <c:v>400</c:v>
                </c:pt>
                <c:pt idx="3">
                  <c:v>400</c:v>
                </c:pt>
                <c:pt idx="4">
                  <c:v>400</c:v>
                </c:pt>
                <c:pt idx="5">
                  <c:v>400</c:v>
                </c:pt>
                <c:pt idx="6">
                  <c:v>400</c:v>
                </c:pt>
                <c:pt idx="7">
                  <c:v>400</c:v>
                </c:pt>
                <c:pt idx="8">
                  <c:v>400</c:v>
                </c:pt>
                <c:pt idx="9">
                  <c:v>400</c:v>
                </c:pt>
                <c:pt idx="10">
                  <c:v>400</c:v>
                </c:pt>
                <c:pt idx="11">
                  <c:v>400</c:v>
                </c:pt>
              </c:numCache>
            </c:numRef>
          </c:val>
          <c:smooth val="0"/>
          <c:extLst>
            <c:ext xmlns:c16="http://schemas.microsoft.com/office/drawing/2014/chart" uri="{C3380CC4-5D6E-409C-BE32-E72D297353CC}">
              <c16:uniqueId val="{00000005-4124-441B-B2E6-6B7ADCCA2C64}"/>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8295934959349587"/>
              <c:y val="0.57711939534529133"/>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1500"/>
        </c:scaling>
        <c:delete val="0"/>
        <c:axPos val="l"/>
        <c:title>
          <c:tx>
            <c:rich>
              <a:bodyPr/>
              <a:lstStyle/>
              <a:p>
                <a:pPr>
                  <a:defRPr sz="1000"/>
                </a:pPr>
                <a:r>
                  <a:rPr lang="en-US" sz="1000" b="0" i="0" u="none" strike="noStrike" baseline="0">
                    <a:effectLst/>
                  </a:rPr>
                  <a:t>SO</a:t>
                </a:r>
                <a:r>
                  <a:rPr lang="en-US" sz="1000" b="0" i="0" u="none" strike="noStrike" baseline="-25000">
                    <a:effectLst/>
                  </a:rPr>
                  <a:t>4</a:t>
                </a:r>
                <a:r>
                  <a:rPr lang="ru-RU" sz="1000" b="0" i="0" baseline="0">
                    <a:effectLst/>
                  </a:rPr>
                  <a:t>, мг/</a:t>
                </a:r>
                <a:r>
                  <a:rPr lang="ru-KZ" sz="1000" b="0" i="0" baseline="0">
                    <a:effectLst/>
                  </a:rPr>
                  <a:t>дм</a:t>
                </a:r>
                <a:r>
                  <a:rPr lang="ru-KZ" sz="1000" b="0" i="0" baseline="30000">
                    <a:effectLst/>
                  </a:rPr>
                  <a:t>3</a:t>
                </a:r>
                <a:endParaRPr lang="ru-RU" sz="1000" baseline="30000">
                  <a:effectLst/>
                </a:endParaRPr>
              </a:p>
            </c:rich>
          </c:tx>
          <c:layout>
            <c:manualLayout>
              <c:xMode val="edge"/>
              <c:yMode val="edge"/>
              <c:x val="1.8791882721976825E-2"/>
              <c:y val="0.24425610699077552"/>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300"/>
        <c:minorUnit val="1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5</a:t>
            </a:r>
            <a:r>
              <a:rPr lang="ru-KZ" sz="1000"/>
              <a:t>0</a:t>
            </a:r>
            <a:r>
              <a:rPr lang="ru-RU" sz="1000"/>
              <a:t>%</a:t>
            </a:r>
          </a:p>
        </c:rich>
      </c:tx>
      <c:layout>
        <c:manualLayout>
          <c:xMode val="edge"/>
          <c:yMode val="edge"/>
          <c:x val="0.40414914802316387"/>
          <c:y val="4.6131647337186298E-2"/>
        </c:manualLayout>
      </c:layout>
      <c:overlay val="0"/>
      <c:spPr>
        <a:noFill/>
        <a:ln w="25400">
          <a:noFill/>
        </a:ln>
      </c:spPr>
    </c:title>
    <c:autoTitleDeleted val="0"/>
    <c:plotArea>
      <c:layout>
        <c:manualLayout>
          <c:layoutTarget val="inner"/>
          <c:xMode val="edge"/>
          <c:yMode val="edge"/>
          <c:x val="0.16365187684872723"/>
          <c:y val="4.3927759426880014E-2"/>
          <c:w val="0.83097946090072072"/>
          <c:h val="0.77433746092941702"/>
        </c:manualLayout>
      </c:layout>
      <c:barChart>
        <c:barDir val="col"/>
        <c:grouping val="clustered"/>
        <c:varyColors val="0"/>
        <c:ser>
          <c:idx val="0"/>
          <c:order val="0"/>
          <c:tx>
            <c:strRef>
              <c:f>'SO4'!$L$3</c:f>
              <c:strCache>
                <c:ptCount val="1"/>
                <c:pt idx="0">
                  <c:v>Кокбулак</c:v>
                </c:pt>
              </c:strCache>
            </c:strRef>
          </c:tx>
          <c:spPr>
            <a:ln>
              <a:solidFill>
                <a:schemeClr val="accent1"/>
              </a:solidFill>
            </a:ln>
          </c:spPr>
          <c:invertIfNegative val="0"/>
          <c:cat>
            <c:strRef>
              <c:f>'SO4'!$B$17:$B$28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'SO4'!$L$17:$L$28</c:f>
              <c:numCache>
                <c:formatCode>General</c:formatCode>
                <c:ptCount val="12"/>
                <c:pt idx="0">
                  <c:v>403</c:v>
                </c:pt>
                <c:pt idx="1">
                  <c:v>384</c:v>
                </c:pt>
                <c:pt idx="2">
                  <c:v>403</c:v>
                </c:pt>
                <c:pt idx="3">
                  <c:v>408</c:v>
                </c:pt>
                <c:pt idx="4">
                  <c:v>397</c:v>
                </c:pt>
                <c:pt idx="5">
                  <c:v>309</c:v>
                </c:pt>
                <c:pt idx="6">
                  <c:v>250</c:v>
                </c:pt>
                <c:pt idx="7">
                  <c:v>240</c:v>
                </c:pt>
                <c:pt idx="8">
                  <c:v>653</c:v>
                </c:pt>
                <c:pt idx="9">
                  <c:v>634</c:v>
                </c:pt>
                <c:pt idx="10">
                  <c:v>638</c:v>
                </c:pt>
                <c:pt idx="11">
                  <c:v>642</c:v>
                </c:pt>
              </c:numCache>
            </c:numRef>
          </c:val>
          <c:extLst>
            <c:ext xmlns:c16="http://schemas.microsoft.com/office/drawing/2014/chart" uri="{C3380CC4-5D6E-409C-BE32-E72D297353CC}">
              <c16:uniqueId val="{00000000-E0D2-4A1F-8E2C-3ACCD1D87E84}"/>
            </c:ext>
          </c:extLst>
        </c:ser>
        <c:ser>
          <c:idx val="2"/>
          <c:order val="1"/>
          <c:tx>
            <c:strRef>
              <c:f>'SO4'!$N$3</c:f>
              <c:strCache>
                <c:ptCount val="1"/>
                <c:pt idx="0">
                  <c:v>НБ Шардаринского вдхр.</c:v>
                </c:pt>
              </c:strCache>
            </c:strRef>
          </c:tx>
          <c:spPr>
            <a:ln>
              <a:solidFill>
                <a:srgbClr val="00B050"/>
              </a:solidFill>
            </a:ln>
          </c:spPr>
          <c:invertIfNegative val="0"/>
          <c:cat>
            <c:strRef>
              <c:f>'SO4'!$B$17:$B$28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'SO4'!$N$17:$N$28</c:f>
              <c:numCache>
                <c:formatCode>General</c:formatCode>
                <c:ptCount val="12"/>
                <c:pt idx="0">
                  <c:v>596</c:v>
                </c:pt>
                <c:pt idx="1">
                  <c:v>596</c:v>
                </c:pt>
                <c:pt idx="2">
                  <c:v>528</c:v>
                </c:pt>
                <c:pt idx="3">
                  <c:v>543</c:v>
                </c:pt>
                <c:pt idx="4">
                  <c:v>548</c:v>
                </c:pt>
                <c:pt idx="5">
                  <c:v>548</c:v>
                </c:pt>
                <c:pt idx="6">
                  <c:v>336</c:v>
                </c:pt>
                <c:pt idx="7">
                  <c:v>327</c:v>
                </c:pt>
                <c:pt idx="8">
                  <c:v>740</c:v>
                </c:pt>
                <c:pt idx="9">
                  <c:v>749</c:v>
                </c:pt>
                <c:pt idx="10">
                  <c:v>624</c:v>
                </c:pt>
                <c:pt idx="11">
                  <c:v>634</c:v>
                </c:pt>
              </c:numCache>
            </c:numRef>
          </c:val>
          <c:extLst>
            <c:ext xmlns:c16="http://schemas.microsoft.com/office/drawing/2014/chart" uri="{C3380CC4-5D6E-409C-BE32-E72D297353CC}">
              <c16:uniqueId val="{00000001-E0D2-4A1F-8E2C-3ACCD1D87E84}"/>
            </c:ext>
          </c:extLst>
        </c:ser>
        <c:ser>
          <c:idx val="3"/>
          <c:order val="2"/>
          <c:tx>
            <c:strRef>
              <c:f>'SO4'!$O$3</c:f>
              <c:strCache>
                <c:ptCount val="1"/>
                <c:pt idx="0">
                  <c:v>Томенарык</c:v>
                </c:pt>
              </c:strCache>
            </c:strRef>
          </c:tx>
          <c:spPr>
            <a:ln>
              <a:solidFill>
                <a:schemeClr val="accent3"/>
              </a:solidFill>
            </a:ln>
          </c:spPr>
          <c:invertIfNegative val="0"/>
          <c:cat>
            <c:strRef>
              <c:f>'SO4'!$B$17:$B$28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'SO4'!$O$17:$O$28</c:f>
              <c:numCache>
                <c:formatCode>General</c:formatCode>
                <c:ptCount val="12"/>
                <c:pt idx="0">
                  <c:v>336</c:v>
                </c:pt>
                <c:pt idx="1">
                  <c:v>327</c:v>
                </c:pt>
                <c:pt idx="2">
                  <c:v>423</c:v>
                </c:pt>
                <c:pt idx="3">
                  <c:v>423</c:v>
                </c:pt>
                <c:pt idx="4">
                  <c:v>528</c:v>
                </c:pt>
                <c:pt idx="5">
                  <c:v>518</c:v>
                </c:pt>
                <c:pt idx="6">
                  <c:v>442</c:v>
                </c:pt>
                <c:pt idx="7">
                  <c:v>442</c:v>
                </c:pt>
                <c:pt idx="8">
                  <c:v>317</c:v>
                </c:pt>
                <c:pt idx="9">
                  <c:v>318</c:v>
                </c:pt>
                <c:pt idx="10">
                  <c:v>624</c:v>
                </c:pt>
                <c:pt idx="11">
                  <c:v>625</c:v>
                </c:pt>
              </c:numCache>
            </c:numRef>
          </c:val>
          <c:extLst>
            <c:ext xmlns:c16="http://schemas.microsoft.com/office/drawing/2014/chart" uri="{C3380CC4-5D6E-409C-BE32-E72D297353CC}">
              <c16:uniqueId val="{00000002-E0D2-4A1F-8E2C-3ACCD1D87E84}"/>
            </c:ext>
          </c:extLst>
        </c:ser>
        <c:ser>
          <c:idx val="4"/>
          <c:order val="3"/>
          <c:tx>
            <c:strRef>
              <c:f>'SO4'!$P$3</c:f>
              <c:strCache>
                <c:ptCount val="1"/>
                <c:pt idx="0">
                  <c:v>выше г. Кызылорда</c:v>
                </c:pt>
              </c:strCache>
            </c:strRef>
          </c:tx>
          <c:spPr>
            <a:ln>
              <a:solidFill>
                <a:schemeClr val="accent4"/>
              </a:solidFill>
            </a:ln>
          </c:spPr>
          <c:invertIfNegative val="0"/>
          <c:cat>
            <c:strRef>
              <c:f>'SO4'!$B$17:$B$28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'SO4'!$P$17:$P$28</c:f>
              <c:numCache>
                <c:formatCode>General</c:formatCode>
                <c:ptCount val="12"/>
                <c:pt idx="0">
                  <c:v>692</c:v>
                </c:pt>
                <c:pt idx="1">
                  <c:v>730</c:v>
                </c:pt>
                <c:pt idx="2">
                  <c:v>567</c:v>
                </c:pt>
                <c:pt idx="3">
                  <c:v>548</c:v>
                </c:pt>
                <c:pt idx="4">
                  <c:v>365</c:v>
                </c:pt>
                <c:pt idx="5">
                  <c:v>355</c:v>
                </c:pt>
                <c:pt idx="6">
                  <c:v>336</c:v>
                </c:pt>
                <c:pt idx="7">
                  <c:v>346</c:v>
                </c:pt>
                <c:pt idx="8">
                  <c:v>596</c:v>
                </c:pt>
                <c:pt idx="9">
                  <c:v>615</c:v>
                </c:pt>
                <c:pt idx="10">
                  <c:v>720</c:v>
                </c:pt>
              </c:numCache>
            </c:numRef>
          </c:val>
          <c:extLst>
            <c:ext xmlns:c16="http://schemas.microsoft.com/office/drawing/2014/chart" uri="{C3380CC4-5D6E-409C-BE32-E72D297353CC}">
              <c16:uniqueId val="{00000003-E0D2-4A1F-8E2C-3ACCD1D87E84}"/>
            </c:ext>
          </c:extLst>
        </c:ser>
        <c:ser>
          <c:idx val="5"/>
          <c:order val="4"/>
          <c:tx>
            <c:strRef>
              <c:f>'SO4'!$Q$3</c:f>
              <c:strCache>
                <c:ptCount val="1"/>
                <c:pt idx="0">
                  <c:v>ниже г. Кызылорда</c:v>
                </c:pt>
              </c:strCache>
            </c:strRef>
          </c:tx>
          <c:spPr>
            <a:ln>
              <a:solidFill>
                <a:srgbClr val="0070C0"/>
              </a:solidFill>
            </a:ln>
          </c:spPr>
          <c:invertIfNegative val="0"/>
          <c:cat>
            <c:strRef>
              <c:f>'SO4'!$B$17:$B$28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'SO4'!$Q$17:$Q$28</c:f>
              <c:numCache>
                <c:formatCode>General</c:formatCode>
                <c:ptCount val="12"/>
                <c:pt idx="0">
                  <c:v>711</c:v>
                </c:pt>
                <c:pt idx="1">
                  <c:v>730</c:v>
                </c:pt>
                <c:pt idx="2">
                  <c:v>538</c:v>
                </c:pt>
                <c:pt idx="3">
                  <c:v>528</c:v>
                </c:pt>
                <c:pt idx="4">
                  <c:v>394</c:v>
                </c:pt>
                <c:pt idx="5">
                  <c:v>384</c:v>
                </c:pt>
                <c:pt idx="6">
                  <c:v>355</c:v>
                </c:pt>
                <c:pt idx="7">
                  <c:v>360</c:v>
                </c:pt>
                <c:pt idx="8">
                  <c:v>644</c:v>
                </c:pt>
                <c:pt idx="9">
                  <c:v>596</c:v>
                </c:pt>
                <c:pt idx="10">
                  <c:v>711</c:v>
                </c:pt>
                <c:pt idx="11">
                  <c:v>730</c:v>
                </c:pt>
              </c:numCache>
            </c:numRef>
          </c:val>
          <c:extLst>
            <c:ext xmlns:c16="http://schemas.microsoft.com/office/drawing/2014/chart" uri="{C3380CC4-5D6E-409C-BE32-E72D297353CC}">
              <c16:uniqueId val="{00000004-E0D2-4A1F-8E2C-3ACCD1D87E84}"/>
            </c:ext>
          </c:extLst>
        </c:ser>
        <c:ser>
          <c:idx val="7"/>
          <c:order val="5"/>
          <c:tx>
            <c:strRef>
              <c:f>'SO4'!$S$3</c:f>
              <c:strCache>
                <c:ptCount val="1"/>
                <c:pt idx="0">
                  <c:v>Казалы</c:v>
                </c:pt>
              </c:strCache>
            </c:strRef>
          </c:tx>
          <c:spPr>
            <a:ln>
              <a:solidFill>
                <a:schemeClr val="accent2">
                  <a:lumMod val="75000"/>
                </a:schemeClr>
              </a:solidFill>
            </a:ln>
          </c:spPr>
          <c:invertIfNegative val="0"/>
          <c:cat>
            <c:strRef>
              <c:f>'SO4'!$B$17:$B$28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'SO4'!$S$17:$S$28</c:f>
              <c:numCache>
                <c:formatCode>General</c:formatCode>
                <c:ptCount val="12"/>
                <c:pt idx="0">
                  <c:v>749</c:v>
                </c:pt>
                <c:pt idx="1">
                  <c:v>692</c:v>
                </c:pt>
                <c:pt idx="2">
                  <c:v>209</c:v>
                </c:pt>
                <c:pt idx="3">
                  <c:v>403</c:v>
                </c:pt>
                <c:pt idx="4">
                  <c:v>413</c:v>
                </c:pt>
                <c:pt idx="5">
                  <c:v>403</c:v>
                </c:pt>
                <c:pt idx="6">
                  <c:v>305</c:v>
                </c:pt>
                <c:pt idx="7">
                  <c:v>376</c:v>
                </c:pt>
                <c:pt idx="8">
                  <c:v>576</c:v>
                </c:pt>
                <c:pt idx="9">
                  <c:v>768</c:v>
                </c:pt>
                <c:pt idx="10">
                  <c:v>720</c:v>
                </c:pt>
                <c:pt idx="11">
                  <c:v>624</c:v>
                </c:pt>
              </c:numCache>
            </c:numRef>
          </c:val>
          <c:extLst>
            <c:ext xmlns:c16="http://schemas.microsoft.com/office/drawing/2014/chart" uri="{C3380CC4-5D6E-409C-BE32-E72D297353CC}">
              <c16:uniqueId val="{00000005-E0D2-4A1F-8E2C-3ACCD1D87E84}"/>
            </c:ext>
          </c:extLst>
        </c:ser>
        <c:dLbls>
          <c:showLegendKey val="0"/>
          <c:showVal val="0"/>
          <c:showCatName val="0"/>
          <c:showSerName val="0"/>
          <c:showPercent val="0"/>
          <c:showBubbleSize val="0"/>
        </c:dLbls>
        <c:gapWidth val="150"/>
        <c:axId val="30099408"/>
        <c:axId val="1"/>
      </c:barChart>
      <c:lineChart>
        <c:grouping val="standard"/>
        <c:varyColors val="0"/>
        <c:ser>
          <c:idx val="9"/>
          <c:order val="6"/>
          <c:tx>
            <c:strRef>
              <c:f>'SO4'!$U$3</c:f>
              <c:strCache>
                <c:ptCount val="1"/>
                <c:pt idx="0">
                  <c:v>ПДК для ВВРВ</c:v>
                </c:pt>
              </c:strCache>
            </c:strRef>
          </c:tx>
          <c:spPr>
            <a:ln>
              <a:solidFill>
                <a:srgbClr val="7030A0"/>
              </a:solidFill>
            </a:ln>
          </c:spPr>
          <c:marker>
            <c:symbol val="none"/>
          </c:marker>
          <c:cat>
            <c:strRef>
              <c:f>'SO4'!$B$17:$B$28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'SO4'!$U$17:$U$28</c:f>
              <c:numCache>
                <c:formatCode>General</c:formatCode>
                <c:ptCount val="12"/>
                <c:pt idx="0">
                  <c:v>100</c:v>
                </c:pt>
                <c:pt idx="1">
                  <c:v>100</c:v>
                </c:pt>
                <c:pt idx="2">
                  <c:v>100</c:v>
                </c:pt>
                <c:pt idx="3">
                  <c:v>100</c:v>
                </c:pt>
                <c:pt idx="4">
                  <c:v>100</c:v>
                </c:pt>
                <c:pt idx="5">
                  <c:v>100</c:v>
                </c:pt>
                <c:pt idx="6">
                  <c:v>100</c:v>
                </c:pt>
                <c:pt idx="7">
                  <c:v>100</c:v>
                </c:pt>
                <c:pt idx="8">
                  <c:v>100</c:v>
                </c:pt>
                <c:pt idx="9">
                  <c:v>100</c:v>
                </c:pt>
                <c:pt idx="10">
                  <c:v>100</c:v>
                </c:pt>
                <c:pt idx="11">
                  <c:v>100</c:v>
                </c:pt>
              </c:numCache>
            </c:numRef>
          </c:val>
          <c:smooth val="0"/>
          <c:extLst>
            <c:ext xmlns:c16="http://schemas.microsoft.com/office/drawing/2014/chart" uri="{C3380CC4-5D6E-409C-BE32-E72D297353CC}">
              <c16:uniqueId val="{00000006-E0D2-4A1F-8E2C-3ACCD1D87E84}"/>
            </c:ext>
          </c:extLst>
        </c:ser>
        <c:ser>
          <c:idx val="1"/>
          <c:order val="7"/>
          <c:tx>
            <c:strRef>
              <c:f>'SO4'!$V$3</c:f>
              <c:strCache>
                <c:ptCount val="1"/>
                <c:pt idx="0">
                  <c:v>ПДК рыбхоз</c:v>
                </c:pt>
              </c:strCache>
            </c:strRef>
          </c:tx>
          <c:spPr>
            <a:ln>
              <a:solidFill>
                <a:srgbClr val="FF0000"/>
              </a:solidFill>
            </a:ln>
          </c:spPr>
          <c:marker>
            <c:symbol val="none"/>
          </c:marker>
          <c:cat>
            <c:strRef>
              <c:f>'SO4'!$B$17:$B$28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'SO4'!$V$17:$V$28</c:f>
              <c:numCache>
                <c:formatCode>General</c:formatCode>
                <c:ptCount val="12"/>
                <c:pt idx="0">
                  <c:v>350</c:v>
                </c:pt>
                <c:pt idx="1">
                  <c:v>350</c:v>
                </c:pt>
                <c:pt idx="2">
                  <c:v>350</c:v>
                </c:pt>
                <c:pt idx="3">
                  <c:v>350</c:v>
                </c:pt>
                <c:pt idx="4">
                  <c:v>350</c:v>
                </c:pt>
                <c:pt idx="5">
                  <c:v>350</c:v>
                </c:pt>
                <c:pt idx="6">
                  <c:v>350</c:v>
                </c:pt>
                <c:pt idx="7">
                  <c:v>350</c:v>
                </c:pt>
                <c:pt idx="8">
                  <c:v>350</c:v>
                </c:pt>
                <c:pt idx="9">
                  <c:v>350</c:v>
                </c:pt>
                <c:pt idx="10">
                  <c:v>350</c:v>
                </c:pt>
                <c:pt idx="11">
                  <c:v>350</c:v>
                </c:pt>
              </c:numCache>
            </c:numRef>
          </c:val>
          <c:smooth val="0"/>
          <c:extLst>
            <c:ext xmlns:c16="http://schemas.microsoft.com/office/drawing/2014/chart" uri="{C3380CC4-5D6E-409C-BE32-E72D297353CC}">
              <c16:uniqueId val="{00000007-E0D2-4A1F-8E2C-3ACCD1D87E84}"/>
            </c:ext>
          </c:extLst>
        </c:ser>
        <c:ser>
          <c:idx val="6"/>
          <c:order val="8"/>
          <c:tx>
            <c:strRef>
              <c:f>'SO4'!$W$3</c:f>
              <c:strCache>
                <c:ptCount val="1"/>
                <c:pt idx="0">
                  <c:v>ПДК воз</c:v>
                </c:pt>
              </c:strCache>
            </c:strRef>
          </c:tx>
          <c:spPr>
            <a:ln>
              <a:solidFill>
                <a:sysClr val="windowText" lastClr="000000"/>
              </a:solidFill>
            </a:ln>
          </c:spPr>
          <c:marker>
            <c:symbol val="none"/>
          </c:marker>
          <c:cat>
            <c:strRef>
              <c:f>'SO4'!$B$17:$B$28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'SO4'!$W$17:$W$28</c:f>
              <c:numCache>
                <c:formatCode>General</c:formatCode>
                <c:ptCount val="12"/>
                <c:pt idx="0">
                  <c:v>400</c:v>
                </c:pt>
                <c:pt idx="1">
                  <c:v>400</c:v>
                </c:pt>
                <c:pt idx="2">
                  <c:v>400</c:v>
                </c:pt>
                <c:pt idx="3">
                  <c:v>400</c:v>
                </c:pt>
                <c:pt idx="4">
                  <c:v>400</c:v>
                </c:pt>
                <c:pt idx="5">
                  <c:v>400</c:v>
                </c:pt>
                <c:pt idx="6">
                  <c:v>400</c:v>
                </c:pt>
                <c:pt idx="7">
                  <c:v>400</c:v>
                </c:pt>
                <c:pt idx="8">
                  <c:v>400</c:v>
                </c:pt>
                <c:pt idx="9">
                  <c:v>400</c:v>
                </c:pt>
                <c:pt idx="10">
                  <c:v>400</c:v>
                </c:pt>
                <c:pt idx="11">
                  <c:v>400</c:v>
                </c:pt>
              </c:numCache>
            </c:numRef>
          </c:val>
          <c:smooth val="0"/>
          <c:extLst>
            <c:ext xmlns:c16="http://schemas.microsoft.com/office/drawing/2014/chart" uri="{C3380CC4-5D6E-409C-BE32-E72D297353CC}">
              <c16:uniqueId val="{00000008-E0D2-4A1F-8E2C-3ACCD1D87E84}"/>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3336538461538456"/>
              <c:y val="0.70436697487502864"/>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1500"/>
        </c:scaling>
        <c:delete val="0"/>
        <c:axPos val="l"/>
        <c:title>
          <c:tx>
            <c:rich>
              <a:bodyPr/>
              <a:lstStyle/>
              <a:p>
                <a:pPr>
                  <a:defRPr sz="1000"/>
                </a:pPr>
                <a:r>
                  <a:rPr lang="en-US" sz="1000" b="0" i="0" u="none" strike="noStrike" baseline="0">
                    <a:effectLst/>
                  </a:rPr>
                  <a:t>SO</a:t>
                </a:r>
                <a:r>
                  <a:rPr lang="en-US" sz="1000" b="0" i="0" u="none" strike="noStrike" baseline="-25000">
                    <a:effectLst/>
                  </a:rPr>
                  <a:t>4</a:t>
                </a:r>
                <a:r>
                  <a:rPr lang="ru-RU" sz="1000" b="0" i="0" baseline="0">
                    <a:effectLst/>
                  </a:rPr>
                  <a:t>, мг/</a:t>
                </a:r>
                <a:r>
                  <a:rPr lang="ru-KZ" sz="1000" b="0" i="0" baseline="0">
                    <a:effectLst/>
                  </a:rPr>
                  <a:t>дм</a:t>
                </a:r>
                <a:r>
                  <a:rPr lang="ru-KZ" sz="1000" b="0" i="0" baseline="30000">
                    <a:effectLst/>
                  </a:rPr>
                  <a:t>3</a:t>
                </a:r>
                <a:endParaRPr lang="ru-RU" sz="1000" baseline="30000">
                  <a:effectLst/>
                </a:endParaRPr>
              </a:p>
            </c:rich>
          </c:tx>
          <c:layout>
            <c:manualLayout>
              <c:xMode val="edge"/>
              <c:yMode val="edge"/>
              <c:x val="9.1765091863517043E-3"/>
              <c:y val="0.26085361736421953"/>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300"/>
        <c:minorUnit val="1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KZ" sz="1000"/>
              <a:t>75</a:t>
            </a:r>
            <a:r>
              <a:rPr lang="ru-RU" sz="1000"/>
              <a:t>%</a:t>
            </a:r>
          </a:p>
        </c:rich>
      </c:tx>
      <c:layout>
        <c:manualLayout>
          <c:xMode val="edge"/>
          <c:yMode val="edge"/>
          <c:x val="0.44090638008623206"/>
          <c:y val="3.121516164994426E-2"/>
        </c:manualLayout>
      </c:layout>
      <c:overlay val="0"/>
      <c:spPr>
        <a:noFill/>
        <a:ln w="25400">
          <a:noFill/>
        </a:ln>
      </c:spPr>
    </c:title>
    <c:autoTitleDeleted val="0"/>
    <c:plotArea>
      <c:layout>
        <c:manualLayout>
          <c:layoutTarget val="inner"/>
          <c:xMode val="edge"/>
          <c:yMode val="edge"/>
          <c:x val="0.17416969343478531"/>
          <c:y val="4.3927759426880014E-2"/>
          <c:w val="0.82046183620986768"/>
          <c:h val="0.78603724534433195"/>
        </c:manualLayout>
      </c:layout>
      <c:barChart>
        <c:barDir val="col"/>
        <c:grouping val="clustered"/>
        <c:varyColors val="0"/>
        <c:ser>
          <c:idx val="3"/>
          <c:order val="0"/>
          <c:tx>
            <c:strRef>
              <c:f>'SO4'!$F$3</c:f>
              <c:strCache>
                <c:ptCount val="1"/>
                <c:pt idx="0">
                  <c:v>Томенарык</c:v>
                </c:pt>
              </c:strCache>
            </c:strRef>
          </c:tx>
          <c:spPr>
            <a:ln>
              <a:solidFill>
                <a:schemeClr val="accent3"/>
              </a:solidFill>
            </a:ln>
          </c:spPr>
          <c:invertIfNegative val="0"/>
          <c:cat>
            <c:strRef>
              <c:f>'SO4'!$B$29:$B$40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'SO4'!$F$29:$F$40</c:f>
              <c:numCache>
                <c:formatCode>General</c:formatCode>
                <c:ptCount val="12"/>
                <c:pt idx="0">
                  <c:v>474.4</c:v>
                </c:pt>
                <c:pt idx="1">
                  <c:v>339</c:v>
                </c:pt>
                <c:pt idx="2">
                  <c:v>408.1</c:v>
                </c:pt>
                <c:pt idx="3">
                  <c:v>330.4</c:v>
                </c:pt>
                <c:pt idx="4">
                  <c:v>415.3</c:v>
                </c:pt>
                <c:pt idx="5">
                  <c:v>218.6</c:v>
                </c:pt>
                <c:pt idx="6">
                  <c:v>286.10000000000002</c:v>
                </c:pt>
                <c:pt idx="7">
                  <c:v>204.9</c:v>
                </c:pt>
                <c:pt idx="8">
                  <c:v>256.7</c:v>
                </c:pt>
                <c:pt idx="9">
                  <c:v>399.4</c:v>
                </c:pt>
                <c:pt idx="10">
                  <c:v>308.10000000000002</c:v>
                </c:pt>
                <c:pt idx="11">
                  <c:v>310.39999999999998</c:v>
                </c:pt>
              </c:numCache>
            </c:numRef>
          </c:val>
          <c:extLst>
            <c:ext xmlns:c16="http://schemas.microsoft.com/office/drawing/2014/chart" uri="{C3380CC4-5D6E-409C-BE32-E72D297353CC}">
              <c16:uniqueId val="{00000000-6EF6-4B0B-A36E-3CDE72F5DD07}"/>
            </c:ext>
          </c:extLst>
        </c:ser>
        <c:ser>
          <c:idx val="4"/>
          <c:order val="1"/>
          <c:tx>
            <c:strRef>
              <c:f>'SO4'!$G$3</c:f>
              <c:strCache>
                <c:ptCount val="1"/>
                <c:pt idx="0">
                  <c:v>выше г. Кызылорда</c:v>
                </c:pt>
              </c:strCache>
            </c:strRef>
          </c:tx>
          <c:spPr>
            <a:ln>
              <a:solidFill>
                <a:schemeClr val="accent4"/>
              </a:solidFill>
            </a:ln>
          </c:spPr>
          <c:invertIfNegative val="0"/>
          <c:cat>
            <c:strRef>
              <c:f>'SO4'!$B$29:$B$40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'SO4'!$G$29:$G$40</c:f>
              <c:numCache>
                <c:formatCode>General</c:formatCode>
                <c:ptCount val="12"/>
                <c:pt idx="0">
                  <c:v>334</c:v>
                </c:pt>
                <c:pt idx="1">
                  <c:v>235.6</c:v>
                </c:pt>
                <c:pt idx="2">
                  <c:v>287.60000000000002</c:v>
                </c:pt>
                <c:pt idx="3">
                  <c:v>153</c:v>
                </c:pt>
                <c:pt idx="4">
                  <c:v>148.1</c:v>
                </c:pt>
                <c:pt idx="5">
                  <c:v>168.7</c:v>
                </c:pt>
                <c:pt idx="6">
                  <c:v>134.9</c:v>
                </c:pt>
                <c:pt idx="7">
                  <c:v>175.7</c:v>
                </c:pt>
                <c:pt idx="8">
                  <c:v>331.6</c:v>
                </c:pt>
                <c:pt idx="9">
                  <c:v>216.3</c:v>
                </c:pt>
                <c:pt idx="10">
                  <c:v>319.2</c:v>
                </c:pt>
                <c:pt idx="11">
                  <c:v>325.89999999999998</c:v>
                </c:pt>
              </c:numCache>
            </c:numRef>
          </c:val>
          <c:extLst>
            <c:ext xmlns:c16="http://schemas.microsoft.com/office/drawing/2014/chart" uri="{C3380CC4-5D6E-409C-BE32-E72D297353CC}">
              <c16:uniqueId val="{00000001-6EF6-4B0B-A36E-3CDE72F5DD07}"/>
            </c:ext>
          </c:extLst>
        </c:ser>
        <c:ser>
          <c:idx val="7"/>
          <c:order val="2"/>
          <c:tx>
            <c:strRef>
              <c:f>'SO4'!$J$3</c:f>
              <c:strCache>
                <c:ptCount val="1"/>
                <c:pt idx="0">
                  <c:v>Казалы</c:v>
                </c:pt>
              </c:strCache>
            </c:strRef>
          </c:tx>
          <c:spPr>
            <a:ln>
              <a:solidFill>
                <a:schemeClr val="accent2">
                  <a:lumMod val="75000"/>
                </a:schemeClr>
              </a:solidFill>
            </a:ln>
          </c:spPr>
          <c:invertIfNegative val="0"/>
          <c:cat>
            <c:strRef>
              <c:f>'SO4'!$B$29:$B$40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'SO4'!$J$29:$J$40</c:f>
              <c:numCache>
                <c:formatCode>General</c:formatCode>
                <c:ptCount val="12"/>
                <c:pt idx="0">
                  <c:v>209</c:v>
                </c:pt>
                <c:pt idx="1">
                  <c:v>272.3</c:v>
                </c:pt>
                <c:pt idx="2">
                  <c:v>265.8</c:v>
                </c:pt>
                <c:pt idx="3">
                  <c:v>192.5</c:v>
                </c:pt>
                <c:pt idx="4">
                  <c:v>131.6</c:v>
                </c:pt>
                <c:pt idx="5">
                  <c:v>153</c:v>
                </c:pt>
                <c:pt idx="6">
                  <c:v>126.7</c:v>
                </c:pt>
                <c:pt idx="7">
                  <c:v>144</c:v>
                </c:pt>
                <c:pt idx="8">
                  <c:v>245.2</c:v>
                </c:pt>
                <c:pt idx="9">
                  <c:v>206.5</c:v>
                </c:pt>
                <c:pt idx="10">
                  <c:v>232.8</c:v>
                </c:pt>
                <c:pt idx="11">
                  <c:v>207.3</c:v>
                </c:pt>
              </c:numCache>
            </c:numRef>
          </c:val>
          <c:extLst>
            <c:ext xmlns:c16="http://schemas.microsoft.com/office/drawing/2014/chart" uri="{C3380CC4-5D6E-409C-BE32-E72D297353CC}">
              <c16:uniqueId val="{00000002-6EF6-4B0B-A36E-3CDE72F5DD07}"/>
            </c:ext>
          </c:extLst>
        </c:ser>
        <c:dLbls>
          <c:showLegendKey val="0"/>
          <c:showVal val="0"/>
          <c:showCatName val="0"/>
          <c:showSerName val="0"/>
          <c:showPercent val="0"/>
          <c:showBubbleSize val="0"/>
        </c:dLbls>
        <c:gapWidth val="150"/>
        <c:axId val="30099408"/>
        <c:axId val="1"/>
      </c:barChart>
      <c:lineChart>
        <c:grouping val="standard"/>
        <c:varyColors val="0"/>
        <c:ser>
          <c:idx val="9"/>
          <c:order val="3"/>
          <c:tx>
            <c:strRef>
              <c:f>'SO4'!$U$3</c:f>
              <c:strCache>
                <c:ptCount val="1"/>
                <c:pt idx="0">
                  <c:v>ПДК для ВВРВ</c:v>
                </c:pt>
              </c:strCache>
            </c:strRef>
          </c:tx>
          <c:spPr>
            <a:ln>
              <a:solidFill>
                <a:srgbClr val="7030A0"/>
              </a:solidFill>
            </a:ln>
          </c:spPr>
          <c:marker>
            <c:symbol val="none"/>
          </c:marker>
          <c:cat>
            <c:strRef>
              <c:f>'SO4'!$B$29:$B$40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'SO4'!$U$17:$U$28</c:f>
              <c:numCache>
                <c:formatCode>General</c:formatCode>
                <c:ptCount val="12"/>
                <c:pt idx="0">
                  <c:v>100</c:v>
                </c:pt>
                <c:pt idx="1">
                  <c:v>100</c:v>
                </c:pt>
                <c:pt idx="2">
                  <c:v>100</c:v>
                </c:pt>
                <c:pt idx="3">
                  <c:v>100</c:v>
                </c:pt>
                <c:pt idx="4">
                  <c:v>100</c:v>
                </c:pt>
                <c:pt idx="5">
                  <c:v>100</c:v>
                </c:pt>
                <c:pt idx="6">
                  <c:v>100</c:v>
                </c:pt>
                <c:pt idx="7">
                  <c:v>100</c:v>
                </c:pt>
                <c:pt idx="8">
                  <c:v>100</c:v>
                </c:pt>
                <c:pt idx="9">
                  <c:v>100</c:v>
                </c:pt>
                <c:pt idx="10">
                  <c:v>100</c:v>
                </c:pt>
                <c:pt idx="11">
                  <c:v>100</c:v>
                </c:pt>
              </c:numCache>
            </c:numRef>
          </c:val>
          <c:smooth val="0"/>
          <c:extLst>
            <c:ext xmlns:c16="http://schemas.microsoft.com/office/drawing/2014/chart" uri="{C3380CC4-5D6E-409C-BE32-E72D297353CC}">
              <c16:uniqueId val="{00000003-6EF6-4B0B-A36E-3CDE72F5DD07}"/>
            </c:ext>
          </c:extLst>
        </c:ser>
        <c:ser>
          <c:idx val="0"/>
          <c:order val="4"/>
          <c:tx>
            <c:strRef>
              <c:f>'SO4'!$V$3</c:f>
              <c:strCache>
                <c:ptCount val="1"/>
                <c:pt idx="0">
                  <c:v>ПДК рыбхоз</c:v>
                </c:pt>
              </c:strCache>
            </c:strRef>
          </c:tx>
          <c:spPr>
            <a:ln>
              <a:solidFill>
                <a:srgbClr val="FF0000"/>
              </a:solidFill>
            </a:ln>
          </c:spPr>
          <c:marker>
            <c:symbol val="none"/>
          </c:marker>
          <c:cat>
            <c:strRef>
              <c:f>'SO4'!$B$29:$B$40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'SO4'!$V$29:$V$40</c:f>
              <c:numCache>
                <c:formatCode>General</c:formatCode>
                <c:ptCount val="12"/>
                <c:pt idx="0">
                  <c:v>350</c:v>
                </c:pt>
                <c:pt idx="1">
                  <c:v>350</c:v>
                </c:pt>
                <c:pt idx="2">
                  <c:v>350</c:v>
                </c:pt>
                <c:pt idx="3">
                  <c:v>350</c:v>
                </c:pt>
                <c:pt idx="4">
                  <c:v>350</c:v>
                </c:pt>
                <c:pt idx="5">
                  <c:v>350</c:v>
                </c:pt>
                <c:pt idx="6">
                  <c:v>350</c:v>
                </c:pt>
                <c:pt idx="7">
                  <c:v>350</c:v>
                </c:pt>
                <c:pt idx="8">
                  <c:v>350</c:v>
                </c:pt>
                <c:pt idx="9">
                  <c:v>350</c:v>
                </c:pt>
                <c:pt idx="10">
                  <c:v>350</c:v>
                </c:pt>
                <c:pt idx="11">
                  <c:v>350</c:v>
                </c:pt>
              </c:numCache>
            </c:numRef>
          </c:val>
          <c:smooth val="0"/>
          <c:extLst>
            <c:ext xmlns:c16="http://schemas.microsoft.com/office/drawing/2014/chart" uri="{C3380CC4-5D6E-409C-BE32-E72D297353CC}">
              <c16:uniqueId val="{00000004-6EF6-4B0B-A36E-3CDE72F5DD07}"/>
            </c:ext>
          </c:extLst>
        </c:ser>
        <c:ser>
          <c:idx val="1"/>
          <c:order val="5"/>
          <c:tx>
            <c:strRef>
              <c:f>'SO4'!$W$3</c:f>
              <c:strCache>
                <c:ptCount val="1"/>
                <c:pt idx="0">
                  <c:v>ПДК воз</c:v>
                </c:pt>
              </c:strCache>
            </c:strRef>
          </c:tx>
          <c:spPr>
            <a:ln>
              <a:solidFill>
                <a:sysClr val="windowText" lastClr="000000"/>
              </a:solidFill>
            </a:ln>
          </c:spPr>
          <c:marker>
            <c:symbol val="none"/>
          </c:marker>
          <c:cat>
            <c:strRef>
              <c:f>'SO4'!$B$29:$B$40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'SO4'!$W$29:$W$40</c:f>
              <c:numCache>
                <c:formatCode>General</c:formatCode>
                <c:ptCount val="12"/>
                <c:pt idx="0">
                  <c:v>400</c:v>
                </c:pt>
                <c:pt idx="1">
                  <c:v>400</c:v>
                </c:pt>
                <c:pt idx="2">
                  <c:v>400</c:v>
                </c:pt>
                <c:pt idx="3">
                  <c:v>400</c:v>
                </c:pt>
                <c:pt idx="4">
                  <c:v>400</c:v>
                </c:pt>
                <c:pt idx="5">
                  <c:v>400</c:v>
                </c:pt>
                <c:pt idx="6">
                  <c:v>400</c:v>
                </c:pt>
                <c:pt idx="7">
                  <c:v>400</c:v>
                </c:pt>
                <c:pt idx="8">
                  <c:v>400</c:v>
                </c:pt>
                <c:pt idx="9">
                  <c:v>400</c:v>
                </c:pt>
                <c:pt idx="10">
                  <c:v>400</c:v>
                </c:pt>
                <c:pt idx="11">
                  <c:v>400</c:v>
                </c:pt>
              </c:numCache>
            </c:numRef>
          </c:val>
          <c:smooth val="0"/>
          <c:extLst>
            <c:ext xmlns:c16="http://schemas.microsoft.com/office/drawing/2014/chart" uri="{C3380CC4-5D6E-409C-BE32-E72D297353CC}">
              <c16:uniqueId val="{00000005-6EF6-4B0B-A36E-3CDE72F5DD07}"/>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есяцы</a:t>
                </a:r>
              </a:p>
            </c:rich>
          </c:tx>
          <c:layout>
            <c:manualLayout>
              <c:xMode val="edge"/>
              <c:yMode val="edge"/>
              <c:x val="0.88859116771477387"/>
              <c:y val="0.75969182146805292"/>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1500"/>
        </c:scaling>
        <c:delete val="0"/>
        <c:axPos val="l"/>
        <c:title>
          <c:tx>
            <c:rich>
              <a:bodyPr/>
              <a:lstStyle/>
              <a:p>
                <a:pPr>
                  <a:defRPr/>
                </a:pPr>
                <a:r>
                  <a:rPr lang="en-US" sz="1000" b="0" i="0" u="none" strike="noStrike" baseline="0">
                    <a:effectLst/>
                  </a:rPr>
                  <a:t>SO</a:t>
                </a:r>
                <a:r>
                  <a:rPr lang="en-US" sz="1000" b="0" i="0" u="none" strike="noStrike" baseline="-25000">
                    <a:effectLst/>
                  </a:rPr>
                  <a:t>4</a:t>
                </a:r>
                <a:r>
                  <a:rPr lang="ru-RU"/>
                  <a:t>, мг/</a:t>
                </a:r>
                <a:r>
                  <a:rPr lang="ru-KZ"/>
                  <a:t>дм</a:t>
                </a:r>
                <a:r>
                  <a:rPr lang="ru-KZ" baseline="30000"/>
                  <a:t>3</a:t>
                </a:r>
                <a:endParaRPr lang="ru-RU" baseline="30000"/>
              </a:p>
            </c:rich>
          </c:tx>
          <c:layout>
            <c:manualLayout>
              <c:xMode val="edge"/>
              <c:yMode val="edge"/>
              <c:x val="2.6353120001413963E-2"/>
              <c:y val="0.30623022122234722"/>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5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KZ" sz="1000"/>
              <a:t>7</a:t>
            </a:r>
            <a:r>
              <a:rPr lang="ru-RU" sz="1000"/>
              <a:t>5%</a:t>
            </a:r>
          </a:p>
        </c:rich>
      </c:tx>
      <c:layout>
        <c:manualLayout>
          <c:xMode val="edge"/>
          <c:yMode val="edge"/>
          <c:x val="0.48843987153363017"/>
          <c:y val="3.8722159730033748E-2"/>
        </c:manualLayout>
      </c:layout>
      <c:overlay val="0"/>
      <c:spPr>
        <a:noFill/>
        <a:ln w="25400">
          <a:noFill/>
        </a:ln>
      </c:spPr>
    </c:title>
    <c:autoTitleDeleted val="0"/>
    <c:plotArea>
      <c:layout>
        <c:manualLayout>
          <c:layoutTarget val="inner"/>
          <c:xMode val="edge"/>
          <c:yMode val="edge"/>
          <c:x val="0.18937318138747031"/>
          <c:y val="4.3927759426880014E-2"/>
          <c:w val="0.80525806478663009"/>
          <c:h val="0.7964674747606757"/>
        </c:manualLayout>
      </c:layout>
      <c:barChart>
        <c:barDir val="col"/>
        <c:grouping val="clustered"/>
        <c:varyColors val="0"/>
        <c:ser>
          <c:idx val="0"/>
          <c:order val="0"/>
          <c:tx>
            <c:strRef>
              <c:f>'SO4'!$L$3</c:f>
              <c:strCache>
                <c:ptCount val="1"/>
                <c:pt idx="0">
                  <c:v>Кокбулак</c:v>
                </c:pt>
              </c:strCache>
            </c:strRef>
          </c:tx>
          <c:invertIfNegative val="0"/>
          <c:cat>
            <c:strRef>
              <c:f>'SO4'!$B$29:$B$40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'SO4'!$L$29:$L$40</c:f>
              <c:numCache>
                <c:formatCode>General</c:formatCode>
                <c:ptCount val="12"/>
                <c:pt idx="0">
                  <c:v>250</c:v>
                </c:pt>
                <c:pt idx="1">
                  <c:v>241</c:v>
                </c:pt>
                <c:pt idx="2">
                  <c:v>229</c:v>
                </c:pt>
                <c:pt idx="3">
                  <c:v>397</c:v>
                </c:pt>
                <c:pt idx="4">
                  <c:v>322</c:v>
                </c:pt>
                <c:pt idx="5">
                  <c:v>324</c:v>
                </c:pt>
                <c:pt idx="6">
                  <c:v>316</c:v>
                </c:pt>
                <c:pt idx="7">
                  <c:v>380</c:v>
                </c:pt>
                <c:pt idx="8">
                  <c:v>464</c:v>
                </c:pt>
                <c:pt idx="9">
                  <c:v>481</c:v>
                </c:pt>
                <c:pt idx="10">
                  <c:v>485</c:v>
                </c:pt>
                <c:pt idx="11">
                  <c:v>490</c:v>
                </c:pt>
              </c:numCache>
            </c:numRef>
          </c:val>
          <c:extLst>
            <c:ext xmlns:c16="http://schemas.microsoft.com/office/drawing/2014/chart" uri="{C3380CC4-5D6E-409C-BE32-E72D297353CC}">
              <c16:uniqueId val="{00000000-DA27-4EE7-9972-4245484F8127}"/>
            </c:ext>
          </c:extLst>
        </c:ser>
        <c:ser>
          <c:idx val="2"/>
          <c:order val="1"/>
          <c:tx>
            <c:strRef>
              <c:f>'SO4'!$N$3</c:f>
              <c:strCache>
                <c:ptCount val="1"/>
                <c:pt idx="0">
                  <c:v>НБ Шардаринского вдхр.</c:v>
                </c:pt>
              </c:strCache>
            </c:strRef>
          </c:tx>
          <c:spPr>
            <a:ln>
              <a:solidFill>
                <a:srgbClr val="00B050"/>
              </a:solidFill>
            </a:ln>
          </c:spPr>
          <c:invertIfNegative val="0"/>
          <c:cat>
            <c:strRef>
              <c:f>'SO4'!$B$29:$B$40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'SO4'!$N$29:$N$40</c:f>
              <c:numCache>
                <c:formatCode>General</c:formatCode>
                <c:ptCount val="12"/>
                <c:pt idx="0">
                  <c:v>366</c:v>
                </c:pt>
                <c:pt idx="1">
                  <c:v>500</c:v>
                </c:pt>
                <c:pt idx="2">
                  <c:v>480</c:v>
                </c:pt>
                <c:pt idx="3">
                  <c:v>748</c:v>
                </c:pt>
                <c:pt idx="4">
                  <c:v>614</c:v>
                </c:pt>
                <c:pt idx="5">
                  <c:v>638</c:v>
                </c:pt>
                <c:pt idx="6">
                  <c:v>255</c:v>
                </c:pt>
                <c:pt idx="7">
                  <c:v>216</c:v>
                </c:pt>
                <c:pt idx="8">
                  <c:v>582</c:v>
                </c:pt>
                <c:pt idx="9">
                  <c:v>543</c:v>
                </c:pt>
                <c:pt idx="10">
                  <c:v>437</c:v>
                </c:pt>
                <c:pt idx="11">
                  <c:v>534</c:v>
                </c:pt>
              </c:numCache>
            </c:numRef>
          </c:val>
          <c:extLst>
            <c:ext xmlns:c16="http://schemas.microsoft.com/office/drawing/2014/chart" uri="{C3380CC4-5D6E-409C-BE32-E72D297353CC}">
              <c16:uniqueId val="{00000001-DA27-4EE7-9972-4245484F8127}"/>
            </c:ext>
          </c:extLst>
        </c:ser>
        <c:ser>
          <c:idx val="4"/>
          <c:order val="2"/>
          <c:tx>
            <c:strRef>
              <c:f>'SO4'!$P$3</c:f>
              <c:strCache>
                <c:ptCount val="1"/>
                <c:pt idx="0">
                  <c:v>выше г. Кызылорда</c:v>
                </c:pt>
              </c:strCache>
            </c:strRef>
          </c:tx>
          <c:spPr>
            <a:ln>
              <a:solidFill>
                <a:schemeClr val="accent4"/>
              </a:solidFill>
            </a:ln>
          </c:spPr>
          <c:invertIfNegative val="0"/>
          <c:cat>
            <c:strRef>
              <c:f>'SO4'!$B$29:$B$40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'SO4'!$P$29:$P$40</c:f>
              <c:numCache>
                <c:formatCode>General</c:formatCode>
                <c:ptCount val="12"/>
                <c:pt idx="0">
                  <c:v>559</c:v>
                </c:pt>
                <c:pt idx="1">
                  <c:v>925</c:v>
                </c:pt>
                <c:pt idx="2">
                  <c:v>573.6</c:v>
                </c:pt>
                <c:pt idx="3">
                  <c:v>325</c:v>
                </c:pt>
                <c:pt idx="4">
                  <c:v>918</c:v>
                </c:pt>
                <c:pt idx="5">
                  <c:v>597</c:v>
                </c:pt>
                <c:pt idx="6">
                  <c:v>572.6</c:v>
                </c:pt>
                <c:pt idx="7">
                  <c:v>560.5</c:v>
                </c:pt>
                <c:pt idx="8">
                  <c:v>604</c:v>
                </c:pt>
                <c:pt idx="9">
                  <c:v>488</c:v>
                </c:pt>
                <c:pt idx="10">
                  <c:v>1070</c:v>
                </c:pt>
                <c:pt idx="11">
                  <c:v>1071</c:v>
                </c:pt>
              </c:numCache>
            </c:numRef>
          </c:val>
          <c:extLst>
            <c:ext xmlns:c16="http://schemas.microsoft.com/office/drawing/2014/chart" uri="{C3380CC4-5D6E-409C-BE32-E72D297353CC}">
              <c16:uniqueId val="{00000002-DA27-4EE7-9972-4245484F8127}"/>
            </c:ext>
          </c:extLst>
        </c:ser>
        <c:ser>
          <c:idx val="5"/>
          <c:order val="3"/>
          <c:tx>
            <c:strRef>
              <c:f>'SO4'!$Q$3</c:f>
              <c:strCache>
                <c:ptCount val="1"/>
                <c:pt idx="0">
                  <c:v>ниже г. Кызылорда</c:v>
                </c:pt>
              </c:strCache>
            </c:strRef>
          </c:tx>
          <c:spPr>
            <a:ln>
              <a:solidFill>
                <a:srgbClr val="0070C0"/>
              </a:solidFill>
            </a:ln>
          </c:spPr>
          <c:invertIfNegative val="0"/>
          <c:cat>
            <c:strRef>
              <c:f>'SO4'!$B$29:$B$40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'SO4'!$Q$29:$Q$40</c:f>
              <c:numCache>
                <c:formatCode>General</c:formatCode>
                <c:ptCount val="12"/>
                <c:pt idx="0">
                  <c:v>569</c:v>
                </c:pt>
                <c:pt idx="1">
                  <c:v>953</c:v>
                </c:pt>
                <c:pt idx="2">
                  <c:v>362</c:v>
                </c:pt>
                <c:pt idx="3">
                  <c:v>325</c:v>
                </c:pt>
                <c:pt idx="4">
                  <c:v>925</c:v>
                </c:pt>
                <c:pt idx="5">
                  <c:v>599</c:v>
                </c:pt>
                <c:pt idx="6">
                  <c:v>596</c:v>
                </c:pt>
                <c:pt idx="7">
                  <c:v>927</c:v>
                </c:pt>
                <c:pt idx="8">
                  <c:v>610</c:v>
                </c:pt>
                <c:pt idx="9">
                  <c:v>557</c:v>
                </c:pt>
                <c:pt idx="10">
                  <c:v>538</c:v>
                </c:pt>
                <c:pt idx="11">
                  <c:v>547</c:v>
                </c:pt>
              </c:numCache>
            </c:numRef>
          </c:val>
          <c:extLst>
            <c:ext xmlns:c16="http://schemas.microsoft.com/office/drawing/2014/chart" uri="{C3380CC4-5D6E-409C-BE32-E72D297353CC}">
              <c16:uniqueId val="{00000003-DA27-4EE7-9972-4245484F8127}"/>
            </c:ext>
          </c:extLst>
        </c:ser>
        <c:ser>
          <c:idx val="7"/>
          <c:order val="4"/>
          <c:tx>
            <c:strRef>
              <c:f>'SO4'!$S$3</c:f>
              <c:strCache>
                <c:ptCount val="1"/>
                <c:pt idx="0">
                  <c:v>Казалы</c:v>
                </c:pt>
              </c:strCache>
            </c:strRef>
          </c:tx>
          <c:spPr>
            <a:ln>
              <a:solidFill>
                <a:schemeClr val="accent2">
                  <a:lumMod val="75000"/>
                </a:schemeClr>
              </a:solidFill>
            </a:ln>
          </c:spPr>
          <c:invertIfNegative val="0"/>
          <c:cat>
            <c:strRef>
              <c:f>'SO4'!$B$29:$B$40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'SO4'!$S$29:$S$40</c:f>
              <c:numCache>
                <c:formatCode>General</c:formatCode>
                <c:ptCount val="12"/>
                <c:pt idx="0">
                  <c:v>634</c:v>
                </c:pt>
                <c:pt idx="1">
                  <c:v>773</c:v>
                </c:pt>
                <c:pt idx="2">
                  <c:v>697.4</c:v>
                </c:pt>
                <c:pt idx="3">
                  <c:v>282</c:v>
                </c:pt>
                <c:pt idx="4">
                  <c:v>1280</c:v>
                </c:pt>
                <c:pt idx="5">
                  <c:v>1096</c:v>
                </c:pt>
                <c:pt idx="6">
                  <c:v>697</c:v>
                </c:pt>
                <c:pt idx="7">
                  <c:v>807.9</c:v>
                </c:pt>
                <c:pt idx="8">
                  <c:v>602</c:v>
                </c:pt>
                <c:pt idx="9">
                  <c:v>714.7</c:v>
                </c:pt>
                <c:pt idx="10">
                  <c:v>851</c:v>
                </c:pt>
                <c:pt idx="11">
                  <c:v>560</c:v>
                </c:pt>
              </c:numCache>
            </c:numRef>
          </c:val>
          <c:extLst>
            <c:ext xmlns:c16="http://schemas.microsoft.com/office/drawing/2014/chart" uri="{C3380CC4-5D6E-409C-BE32-E72D297353CC}">
              <c16:uniqueId val="{00000004-DA27-4EE7-9972-4245484F8127}"/>
            </c:ext>
          </c:extLst>
        </c:ser>
        <c:dLbls>
          <c:showLegendKey val="0"/>
          <c:showVal val="0"/>
          <c:showCatName val="0"/>
          <c:showSerName val="0"/>
          <c:showPercent val="0"/>
          <c:showBubbleSize val="0"/>
        </c:dLbls>
        <c:gapWidth val="150"/>
        <c:axId val="30099408"/>
        <c:axId val="1"/>
      </c:barChart>
      <c:lineChart>
        <c:grouping val="standard"/>
        <c:varyColors val="0"/>
        <c:ser>
          <c:idx val="9"/>
          <c:order val="5"/>
          <c:tx>
            <c:strRef>
              <c:f>'SO4'!$U$3</c:f>
              <c:strCache>
                <c:ptCount val="1"/>
                <c:pt idx="0">
                  <c:v>ПДК для ВВРВ</c:v>
                </c:pt>
              </c:strCache>
            </c:strRef>
          </c:tx>
          <c:spPr>
            <a:ln>
              <a:solidFill>
                <a:srgbClr val="7030A0"/>
              </a:solidFill>
            </a:ln>
          </c:spPr>
          <c:marker>
            <c:symbol val="none"/>
          </c:marker>
          <c:cat>
            <c:strRef>
              <c:f>'SO4'!$B$29:$B$40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'SO4'!$U$29:$U$40</c:f>
              <c:numCache>
                <c:formatCode>General</c:formatCode>
                <c:ptCount val="12"/>
                <c:pt idx="0">
                  <c:v>100</c:v>
                </c:pt>
                <c:pt idx="1">
                  <c:v>100</c:v>
                </c:pt>
                <c:pt idx="2">
                  <c:v>100</c:v>
                </c:pt>
                <c:pt idx="3">
                  <c:v>100</c:v>
                </c:pt>
                <c:pt idx="4">
                  <c:v>100</c:v>
                </c:pt>
                <c:pt idx="5">
                  <c:v>100</c:v>
                </c:pt>
                <c:pt idx="6">
                  <c:v>100</c:v>
                </c:pt>
                <c:pt idx="7">
                  <c:v>100</c:v>
                </c:pt>
                <c:pt idx="8">
                  <c:v>100</c:v>
                </c:pt>
                <c:pt idx="9">
                  <c:v>100</c:v>
                </c:pt>
                <c:pt idx="10">
                  <c:v>100</c:v>
                </c:pt>
                <c:pt idx="11">
                  <c:v>100</c:v>
                </c:pt>
              </c:numCache>
            </c:numRef>
          </c:val>
          <c:smooth val="0"/>
          <c:extLst>
            <c:ext xmlns:c16="http://schemas.microsoft.com/office/drawing/2014/chart" uri="{C3380CC4-5D6E-409C-BE32-E72D297353CC}">
              <c16:uniqueId val="{00000005-DA27-4EE7-9972-4245484F8127}"/>
            </c:ext>
          </c:extLst>
        </c:ser>
        <c:ser>
          <c:idx val="1"/>
          <c:order val="6"/>
          <c:tx>
            <c:strRef>
              <c:f>'SO4'!$V$3</c:f>
              <c:strCache>
                <c:ptCount val="1"/>
                <c:pt idx="0">
                  <c:v>ПДК рыбхоз</c:v>
                </c:pt>
              </c:strCache>
            </c:strRef>
          </c:tx>
          <c:spPr>
            <a:ln>
              <a:solidFill>
                <a:srgbClr val="FF0000"/>
              </a:solidFill>
            </a:ln>
          </c:spPr>
          <c:marker>
            <c:symbol val="none"/>
          </c:marker>
          <c:cat>
            <c:strRef>
              <c:f>'SO4'!$B$29:$B$40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'SO4'!$V$29:$V$40</c:f>
              <c:numCache>
                <c:formatCode>General</c:formatCode>
                <c:ptCount val="12"/>
                <c:pt idx="0">
                  <c:v>350</c:v>
                </c:pt>
                <c:pt idx="1">
                  <c:v>350</c:v>
                </c:pt>
                <c:pt idx="2">
                  <c:v>350</c:v>
                </c:pt>
                <c:pt idx="3">
                  <c:v>350</c:v>
                </c:pt>
                <c:pt idx="4">
                  <c:v>350</c:v>
                </c:pt>
                <c:pt idx="5">
                  <c:v>350</c:v>
                </c:pt>
                <c:pt idx="6">
                  <c:v>350</c:v>
                </c:pt>
                <c:pt idx="7">
                  <c:v>350</c:v>
                </c:pt>
                <c:pt idx="8">
                  <c:v>350</c:v>
                </c:pt>
                <c:pt idx="9">
                  <c:v>350</c:v>
                </c:pt>
                <c:pt idx="10">
                  <c:v>350</c:v>
                </c:pt>
                <c:pt idx="11">
                  <c:v>350</c:v>
                </c:pt>
              </c:numCache>
            </c:numRef>
          </c:val>
          <c:smooth val="0"/>
          <c:extLst>
            <c:ext xmlns:c16="http://schemas.microsoft.com/office/drawing/2014/chart" uri="{C3380CC4-5D6E-409C-BE32-E72D297353CC}">
              <c16:uniqueId val="{00000006-DA27-4EE7-9972-4245484F8127}"/>
            </c:ext>
          </c:extLst>
        </c:ser>
        <c:ser>
          <c:idx val="3"/>
          <c:order val="7"/>
          <c:tx>
            <c:strRef>
              <c:f>'SO4'!$W$3</c:f>
              <c:strCache>
                <c:ptCount val="1"/>
                <c:pt idx="0">
                  <c:v>ПДК воз</c:v>
                </c:pt>
              </c:strCache>
            </c:strRef>
          </c:tx>
          <c:spPr>
            <a:ln>
              <a:solidFill>
                <a:sysClr val="windowText" lastClr="000000"/>
              </a:solidFill>
            </a:ln>
          </c:spPr>
          <c:marker>
            <c:symbol val="none"/>
          </c:marker>
          <c:cat>
            <c:strRef>
              <c:f>'SO4'!$B$29:$B$40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'SO4'!$W$29:$W$40</c:f>
              <c:numCache>
                <c:formatCode>General</c:formatCode>
                <c:ptCount val="12"/>
                <c:pt idx="0">
                  <c:v>400</c:v>
                </c:pt>
                <c:pt idx="1">
                  <c:v>400</c:v>
                </c:pt>
                <c:pt idx="2">
                  <c:v>400</c:v>
                </c:pt>
                <c:pt idx="3">
                  <c:v>400</c:v>
                </c:pt>
                <c:pt idx="4">
                  <c:v>400</c:v>
                </c:pt>
                <c:pt idx="5">
                  <c:v>400</c:v>
                </c:pt>
                <c:pt idx="6">
                  <c:v>400</c:v>
                </c:pt>
                <c:pt idx="7">
                  <c:v>400</c:v>
                </c:pt>
                <c:pt idx="8">
                  <c:v>400</c:v>
                </c:pt>
                <c:pt idx="9">
                  <c:v>400</c:v>
                </c:pt>
                <c:pt idx="10">
                  <c:v>400</c:v>
                </c:pt>
                <c:pt idx="11">
                  <c:v>400</c:v>
                </c:pt>
              </c:numCache>
            </c:numRef>
          </c:val>
          <c:smooth val="0"/>
          <c:extLst>
            <c:ext xmlns:c16="http://schemas.microsoft.com/office/drawing/2014/chart" uri="{C3380CC4-5D6E-409C-BE32-E72D297353CC}">
              <c16:uniqueId val="{00000007-DA27-4EE7-9972-4245484F8127}"/>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4335731414868109"/>
              <c:y val="0.71543198179065803"/>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1500"/>
        </c:scaling>
        <c:delete val="0"/>
        <c:axPos val="l"/>
        <c:title>
          <c:tx>
            <c:rich>
              <a:bodyPr/>
              <a:lstStyle/>
              <a:p>
                <a:pPr>
                  <a:defRPr sz="1000"/>
                </a:pPr>
                <a:r>
                  <a:rPr lang="en-US" sz="1000" b="0" i="0" u="none" strike="noStrike" baseline="0">
                    <a:effectLst/>
                  </a:rPr>
                  <a:t>SO</a:t>
                </a:r>
                <a:r>
                  <a:rPr lang="en-US" sz="1000" b="0" i="0" u="none" strike="noStrike" baseline="-25000">
                    <a:effectLst/>
                  </a:rPr>
                  <a:t>4</a:t>
                </a:r>
                <a:r>
                  <a:rPr lang="ru-RU" sz="1000" b="0" i="0" baseline="0">
                    <a:effectLst/>
                  </a:rPr>
                  <a:t>, мг/</a:t>
                </a:r>
                <a:r>
                  <a:rPr lang="ru-KZ" sz="1000" b="0" i="0" baseline="0">
                    <a:effectLst/>
                  </a:rPr>
                  <a:t>дм</a:t>
                </a:r>
                <a:r>
                  <a:rPr lang="ru-KZ" sz="1000" b="0" i="0" baseline="30000">
                    <a:effectLst/>
                  </a:rPr>
                  <a:t>3</a:t>
                </a:r>
                <a:endParaRPr lang="ru-RU" sz="1000" baseline="30000">
                  <a:effectLst/>
                </a:endParaRPr>
              </a:p>
            </c:rich>
          </c:tx>
          <c:layout>
            <c:manualLayout>
              <c:xMode val="edge"/>
              <c:yMode val="edge"/>
              <c:x val="1.8791980075972929E-2"/>
              <c:y val="0.17578452693413321"/>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500"/>
        <c:minorUnit val="1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KZ" sz="1000"/>
              <a:t>95</a:t>
            </a:r>
            <a:r>
              <a:rPr lang="ru-RU" sz="1000"/>
              <a:t>%</a:t>
            </a:r>
          </a:p>
        </c:rich>
      </c:tx>
      <c:layout>
        <c:manualLayout>
          <c:xMode val="edge"/>
          <c:yMode val="edge"/>
          <c:x val="0.40953209315988787"/>
          <c:y val="4.2475386779184256E-2"/>
        </c:manualLayout>
      </c:layout>
      <c:overlay val="0"/>
      <c:spPr>
        <a:noFill/>
        <a:ln w="25400">
          <a:noFill/>
        </a:ln>
      </c:spPr>
    </c:title>
    <c:autoTitleDeleted val="0"/>
    <c:plotArea>
      <c:layout>
        <c:manualLayout>
          <c:layoutTarget val="inner"/>
          <c:xMode val="edge"/>
          <c:yMode val="edge"/>
          <c:x val="0.19661638254814107"/>
          <c:y val="4.3927759426880014E-2"/>
          <c:w val="0.79801514709651189"/>
          <c:h val="0.77768020376763236"/>
        </c:manualLayout>
      </c:layout>
      <c:barChart>
        <c:barDir val="col"/>
        <c:grouping val="clustered"/>
        <c:varyColors val="0"/>
        <c:ser>
          <c:idx val="3"/>
          <c:order val="0"/>
          <c:tx>
            <c:strRef>
              <c:f>'SO4'!$F$3</c:f>
              <c:strCache>
                <c:ptCount val="1"/>
                <c:pt idx="0">
                  <c:v>Томенарык</c:v>
                </c:pt>
              </c:strCache>
            </c:strRef>
          </c:tx>
          <c:spPr>
            <a:ln>
              <a:solidFill>
                <a:schemeClr val="accent3"/>
              </a:solidFill>
            </a:ln>
          </c:spPr>
          <c:invertIfNegative val="0"/>
          <c:cat>
            <c:strRef>
              <c:f>'SO4'!$B$41:$B$52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'SO4'!$F$41:$F$52</c:f>
              <c:numCache>
                <c:formatCode>General</c:formatCode>
                <c:ptCount val="12"/>
                <c:pt idx="0">
                  <c:v>330.9</c:v>
                </c:pt>
                <c:pt idx="1">
                  <c:v>339</c:v>
                </c:pt>
                <c:pt idx="2">
                  <c:v>411.4</c:v>
                </c:pt>
                <c:pt idx="3">
                  <c:v>330.9</c:v>
                </c:pt>
                <c:pt idx="4">
                  <c:v>526.6</c:v>
                </c:pt>
                <c:pt idx="5">
                  <c:v>329.1</c:v>
                </c:pt>
                <c:pt idx="6">
                  <c:v>292</c:v>
                </c:pt>
                <c:pt idx="7">
                  <c:v>403</c:v>
                </c:pt>
                <c:pt idx="8">
                  <c:v>543</c:v>
                </c:pt>
                <c:pt idx="9">
                  <c:v>474.8</c:v>
                </c:pt>
                <c:pt idx="10">
                  <c:v>304.10000000000002</c:v>
                </c:pt>
                <c:pt idx="11">
                  <c:v>310.5</c:v>
                </c:pt>
              </c:numCache>
            </c:numRef>
          </c:val>
          <c:extLst>
            <c:ext xmlns:c16="http://schemas.microsoft.com/office/drawing/2014/chart" uri="{C3380CC4-5D6E-409C-BE32-E72D297353CC}">
              <c16:uniqueId val="{00000000-42F5-4FE0-B713-AAF28C9347AE}"/>
            </c:ext>
          </c:extLst>
        </c:ser>
        <c:ser>
          <c:idx val="4"/>
          <c:order val="1"/>
          <c:tx>
            <c:strRef>
              <c:f>'SO4'!$G$3</c:f>
              <c:strCache>
                <c:ptCount val="1"/>
                <c:pt idx="0">
                  <c:v>выше г. Кызылорда</c:v>
                </c:pt>
              </c:strCache>
            </c:strRef>
          </c:tx>
          <c:spPr>
            <a:ln>
              <a:solidFill>
                <a:schemeClr val="accent4"/>
              </a:solidFill>
            </a:ln>
          </c:spPr>
          <c:invertIfNegative val="0"/>
          <c:cat>
            <c:strRef>
              <c:f>'SO4'!$B$41:$B$52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'SO4'!$G$41:$G$52</c:f>
              <c:numCache>
                <c:formatCode>General</c:formatCode>
                <c:ptCount val="12"/>
                <c:pt idx="2">
                  <c:v>232.8</c:v>
                </c:pt>
                <c:pt idx="3">
                  <c:v>209</c:v>
                </c:pt>
                <c:pt idx="4">
                  <c:v>135.80000000000001</c:v>
                </c:pt>
                <c:pt idx="5">
                  <c:v>131.80000000000001</c:v>
                </c:pt>
                <c:pt idx="6">
                  <c:v>141.5</c:v>
                </c:pt>
                <c:pt idx="7">
                  <c:v>150.30000000000001</c:v>
                </c:pt>
                <c:pt idx="8">
                  <c:v>286.3</c:v>
                </c:pt>
                <c:pt idx="9">
                  <c:v>193.8</c:v>
                </c:pt>
                <c:pt idx="10">
                  <c:v>167.8</c:v>
                </c:pt>
                <c:pt idx="11">
                  <c:v>278.5</c:v>
                </c:pt>
              </c:numCache>
            </c:numRef>
          </c:val>
          <c:extLst>
            <c:ext xmlns:c16="http://schemas.microsoft.com/office/drawing/2014/chart" uri="{C3380CC4-5D6E-409C-BE32-E72D297353CC}">
              <c16:uniqueId val="{00000001-42F5-4FE0-B713-AAF28C9347AE}"/>
            </c:ext>
          </c:extLst>
        </c:ser>
        <c:ser>
          <c:idx val="7"/>
          <c:order val="2"/>
          <c:tx>
            <c:strRef>
              <c:f>'SO4'!$J$3</c:f>
              <c:strCache>
                <c:ptCount val="1"/>
                <c:pt idx="0">
                  <c:v>Казалы</c:v>
                </c:pt>
              </c:strCache>
            </c:strRef>
          </c:tx>
          <c:spPr>
            <a:ln>
              <a:solidFill>
                <a:schemeClr val="accent2">
                  <a:lumMod val="75000"/>
                </a:schemeClr>
              </a:solidFill>
            </a:ln>
          </c:spPr>
          <c:invertIfNegative val="0"/>
          <c:cat>
            <c:strRef>
              <c:f>'SO4'!$B$41:$B$52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'SO4'!$J$41:$J$52</c:f>
              <c:numCache>
                <c:formatCode>General</c:formatCode>
                <c:ptCount val="12"/>
                <c:pt idx="0">
                  <c:v>374.4</c:v>
                </c:pt>
                <c:pt idx="2">
                  <c:v>330.8</c:v>
                </c:pt>
                <c:pt idx="4">
                  <c:v>412.2</c:v>
                </c:pt>
                <c:pt idx="5">
                  <c:v>433.6</c:v>
                </c:pt>
                <c:pt idx="6">
                  <c:v>318.39999999999998</c:v>
                </c:pt>
                <c:pt idx="8">
                  <c:v>656.4</c:v>
                </c:pt>
              </c:numCache>
            </c:numRef>
          </c:val>
          <c:extLst>
            <c:ext xmlns:c16="http://schemas.microsoft.com/office/drawing/2014/chart" uri="{C3380CC4-5D6E-409C-BE32-E72D297353CC}">
              <c16:uniqueId val="{00000002-42F5-4FE0-B713-AAF28C9347AE}"/>
            </c:ext>
          </c:extLst>
        </c:ser>
        <c:dLbls>
          <c:showLegendKey val="0"/>
          <c:showVal val="0"/>
          <c:showCatName val="0"/>
          <c:showSerName val="0"/>
          <c:showPercent val="0"/>
          <c:showBubbleSize val="0"/>
        </c:dLbls>
        <c:gapWidth val="150"/>
        <c:axId val="30099408"/>
        <c:axId val="1"/>
      </c:barChart>
      <c:lineChart>
        <c:grouping val="standard"/>
        <c:varyColors val="0"/>
        <c:ser>
          <c:idx val="9"/>
          <c:order val="3"/>
          <c:tx>
            <c:strRef>
              <c:f>'SO4'!$U$3</c:f>
              <c:strCache>
                <c:ptCount val="1"/>
                <c:pt idx="0">
                  <c:v>ПДК для ВВРВ</c:v>
                </c:pt>
              </c:strCache>
            </c:strRef>
          </c:tx>
          <c:spPr>
            <a:ln>
              <a:solidFill>
                <a:srgbClr val="7030A0"/>
              </a:solidFill>
            </a:ln>
          </c:spPr>
          <c:marker>
            <c:symbol val="none"/>
          </c:marker>
          <c:cat>
            <c:strRef>
              <c:f>'SO4'!$B$41:$B$52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'SO4'!$U$17:$U$28</c:f>
              <c:numCache>
                <c:formatCode>General</c:formatCode>
                <c:ptCount val="12"/>
                <c:pt idx="0">
                  <c:v>100</c:v>
                </c:pt>
                <c:pt idx="1">
                  <c:v>100</c:v>
                </c:pt>
                <c:pt idx="2">
                  <c:v>100</c:v>
                </c:pt>
                <c:pt idx="3">
                  <c:v>100</c:v>
                </c:pt>
                <c:pt idx="4">
                  <c:v>100</c:v>
                </c:pt>
                <c:pt idx="5">
                  <c:v>100</c:v>
                </c:pt>
                <c:pt idx="6">
                  <c:v>100</c:v>
                </c:pt>
                <c:pt idx="7">
                  <c:v>100</c:v>
                </c:pt>
                <c:pt idx="8">
                  <c:v>100</c:v>
                </c:pt>
                <c:pt idx="9">
                  <c:v>100</c:v>
                </c:pt>
                <c:pt idx="10">
                  <c:v>100</c:v>
                </c:pt>
                <c:pt idx="11">
                  <c:v>100</c:v>
                </c:pt>
              </c:numCache>
            </c:numRef>
          </c:val>
          <c:smooth val="0"/>
          <c:extLst>
            <c:ext xmlns:c16="http://schemas.microsoft.com/office/drawing/2014/chart" uri="{C3380CC4-5D6E-409C-BE32-E72D297353CC}">
              <c16:uniqueId val="{00000003-42F5-4FE0-B713-AAF28C9347AE}"/>
            </c:ext>
          </c:extLst>
        </c:ser>
        <c:ser>
          <c:idx val="0"/>
          <c:order val="4"/>
          <c:tx>
            <c:strRef>
              <c:f>'SO4'!$V$3</c:f>
              <c:strCache>
                <c:ptCount val="1"/>
                <c:pt idx="0">
                  <c:v>ПДК рыбхоз</c:v>
                </c:pt>
              </c:strCache>
            </c:strRef>
          </c:tx>
          <c:spPr>
            <a:ln>
              <a:solidFill>
                <a:srgbClr val="FF0000"/>
              </a:solidFill>
            </a:ln>
          </c:spPr>
          <c:marker>
            <c:symbol val="none"/>
          </c:marker>
          <c:cat>
            <c:strRef>
              <c:f>'SO4'!$B$41:$B$52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'SO4'!$V$41:$V$52</c:f>
              <c:numCache>
                <c:formatCode>General</c:formatCode>
                <c:ptCount val="12"/>
                <c:pt idx="0">
                  <c:v>350</c:v>
                </c:pt>
                <c:pt idx="1">
                  <c:v>350</c:v>
                </c:pt>
                <c:pt idx="2">
                  <c:v>350</c:v>
                </c:pt>
                <c:pt idx="3">
                  <c:v>350</c:v>
                </c:pt>
                <c:pt idx="4">
                  <c:v>350</c:v>
                </c:pt>
                <c:pt idx="5">
                  <c:v>350</c:v>
                </c:pt>
                <c:pt idx="6">
                  <c:v>350</c:v>
                </c:pt>
                <c:pt idx="7">
                  <c:v>350</c:v>
                </c:pt>
                <c:pt idx="8">
                  <c:v>350</c:v>
                </c:pt>
                <c:pt idx="9">
                  <c:v>350</c:v>
                </c:pt>
                <c:pt idx="10">
                  <c:v>350</c:v>
                </c:pt>
                <c:pt idx="11">
                  <c:v>350</c:v>
                </c:pt>
              </c:numCache>
            </c:numRef>
          </c:val>
          <c:smooth val="0"/>
          <c:extLst>
            <c:ext xmlns:c16="http://schemas.microsoft.com/office/drawing/2014/chart" uri="{C3380CC4-5D6E-409C-BE32-E72D297353CC}">
              <c16:uniqueId val="{00000004-42F5-4FE0-B713-AAF28C9347AE}"/>
            </c:ext>
          </c:extLst>
        </c:ser>
        <c:ser>
          <c:idx val="1"/>
          <c:order val="5"/>
          <c:tx>
            <c:strRef>
              <c:f>'SO4'!$W$3</c:f>
              <c:strCache>
                <c:ptCount val="1"/>
                <c:pt idx="0">
                  <c:v>ПДК воз</c:v>
                </c:pt>
              </c:strCache>
            </c:strRef>
          </c:tx>
          <c:spPr>
            <a:ln>
              <a:solidFill>
                <a:schemeClr val="tx1"/>
              </a:solidFill>
            </a:ln>
          </c:spPr>
          <c:marker>
            <c:symbol val="none"/>
          </c:marker>
          <c:cat>
            <c:strRef>
              <c:f>'SO4'!$B$41:$B$52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'SO4'!$W$41:$W$52</c:f>
              <c:numCache>
                <c:formatCode>General</c:formatCode>
                <c:ptCount val="12"/>
                <c:pt idx="0">
                  <c:v>400</c:v>
                </c:pt>
                <c:pt idx="1">
                  <c:v>400</c:v>
                </c:pt>
                <c:pt idx="2">
                  <c:v>400</c:v>
                </c:pt>
                <c:pt idx="3">
                  <c:v>400</c:v>
                </c:pt>
                <c:pt idx="4">
                  <c:v>400</c:v>
                </c:pt>
                <c:pt idx="5">
                  <c:v>400</c:v>
                </c:pt>
                <c:pt idx="6">
                  <c:v>400</c:v>
                </c:pt>
                <c:pt idx="7">
                  <c:v>400</c:v>
                </c:pt>
                <c:pt idx="8">
                  <c:v>400</c:v>
                </c:pt>
                <c:pt idx="9">
                  <c:v>400</c:v>
                </c:pt>
                <c:pt idx="10">
                  <c:v>400</c:v>
                </c:pt>
                <c:pt idx="11">
                  <c:v>400</c:v>
                </c:pt>
              </c:numCache>
            </c:numRef>
          </c:val>
          <c:smooth val="0"/>
          <c:extLst>
            <c:ext xmlns:c16="http://schemas.microsoft.com/office/drawing/2014/chart" uri="{C3380CC4-5D6E-409C-BE32-E72D297353CC}">
              <c16:uniqueId val="{00000005-42F5-4FE0-B713-AAF28C9347AE}"/>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есяцы</a:t>
                </a:r>
              </a:p>
            </c:rich>
          </c:tx>
          <c:layout>
            <c:manualLayout>
              <c:xMode val="edge"/>
              <c:yMode val="edge"/>
              <c:x val="0.84107055961070565"/>
              <c:y val="0.75406580506550602"/>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1500"/>
        </c:scaling>
        <c:delete val="0"/>
        <c:axPos val="l"/>
        <c:title>
          <c:tx>
            <c:rich>
              <a:bodyPr/>
              <a:lstStyle/>
              <a:p>
                <a:pPr>
                  <a:defRPr/>
                </a:pPr>
                <a:r>
                  <a:rPr lang="en-US" sz="1000" b="0" i="0" u="none" strike="noStrike" baseline="0">
                    <a:effectLst/>
                  </a:rPr>
                  <a:t>SO</a:t>
                </a:r>
                <a:r>
                  <a:rPr lang="en-US" sz="1000" b="0" i="0" u="none" strike="noStrike" baseline="-25000">
                    <a:effectLst/>
                  </a:rPr>
                  <a:t>4</a:t>
                </a:r>
                <a:r>
                  <a:rPr lang="ru-RU"/>
                  <a:t>, мг/</a:t>
                </a:r>
                <a:r>
                  <a:rPr lang="ru-KZ"/>
                  <a:t>дм</a:t>
                </a:r>
                <a:r>
                  <a:rPr lang="ru-KZ" baseline="30000"/>
                  <a:t>3</a:t>
                </a:r>
                <a:endParaRPr lang="ru-RU" baseline="30000"/>
              </a:p>
            </c:rich>
          </c:tx>
          <c:layout>
            <c:manualLayout>
              <c:xMode val="edge"/>
              <c:yMode val="edge"/>
              <c:x val="2.5280124655950854E-2"/>
              <c:y val="0.25784201025504722"/>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300"/>
        <c:minorUnit val="1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KZ" sz="1000"/>
              <a:t>9</a:t>
            </a:r>
            <a:r>
              <a:rPr lang="ru-RU" sz="1000"/>
              <a:t>5%</a:t>
            </a:r>
          </a:p>
        </c:rich>
      </c:tx>
      <c:layout>
        <c:manualLayout>
          <c:xMode val="edge"/>
          <c:yMode val="edge"/>
          <c:x val="0.48283834712968571"/>
          <c:y val="3.8882381081675126E-2"/>
        </c:manualLayout>
      </c:layout>
      <c:overlay val="0"/>
      <c:spPr>
        <a:noFill/>
        <a:ln w="25400">
          <a:noFill/>
        </a:ln>
      </c:spPr>
    </c:title>
    <c:autoTitleDeleted val="0"/>
    <c:plotArea>
      <c:layout>
        <c:manualLayout>
          <c:layoutTarget val="inner"/>
          <c:xMode val="edge"/>
          <c:yMode val="edge"/>
          <c:x val="0.19808432599771184"/>
          <c:y val="4.3927759426880014E-2"/>
          <c:w val="0.79654721044484844"/>
          <c:h val="0.77365605161423789"/>
        </c:manualLayout>
      </c:layout>
      <c:barChart>
        <c:barDir val="col"/>
        <c:grouping val="clustered"/>
        <c:varyColors val="0"/>
        <c:ser>
          <c:idx val="0"/>
          <c:order val="0"/>
          <c:tx>
            <c:strRef>
              <c:f>'SO4'!$N$3</c:f>
              <c:strCache>
                <c:ptCount val="1"/>
                <c:pt idx="0">
                  <c:v>НБ Шардаринского вдхр.</c:v>
                </c:pt>
              </c:strCache>
            </c:strRef>
          </c:tx>
          <c:spPr>
            <a:solidFill>
              <a:srgbClr val="929292"/>
            </a:solidFill>
            <a:ln>
              <a:solidFill>
                <a:srgbClr val="00B050"/>
              </a:solidFill>
            </a:ln>
          </c:spPr>
          <c:invertIfNegative val="0"/>
          <c:cat>
            <c:strRef>
              <c:f>'SO4'!$B$41:$B$52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'SO4'!$N$41:$N$52</c:f>
              <c:numCache>
                <c:formatCode>General</c:formatCode>
                <c:ptCount val="12"/>
              </c:numCache>
            </c:numRef>
          </c:val>
          <c:extLst>
            <c:ext xmlns:c16="http://schemas.microsoft.com/office/drawing/2014/chart" uri="{C3380CC4-5D6E-409C-BE32-E72D297353CC}">
              <c16:uniqueId val="{00000000-F6D0-414F-B29F-608520534F0A}"/>
            </c:ext>
          </c:extLst>
        </c:ser>
        <c:ser>
          <c:idx val="4"/>
          <c:order val="1"/>
          <c:tx>
            <c:strRef>
              <c:f>'SO4'!$P$3</c:f>
              <c:strCache>
                <c:ptCount val="1"/>
                <c:pt idx="0">
                  <c:v>выше г. Кызылорда</c:v>
                </c:pt>
              </c:strCache>
            </c:strRef>
          </c:tx>
          <c:spPr>
            <a:ln>
              <a:solidFill>
                <a:schemeClr val="accent4"/>
              </a:solidFill>
            </a:ln>
          </c:spPr>
          <c:invertIfNegative val="0"/>
          <c:cat>
            <c:strRef>
              <c:f>'SO4'!$B$41:$B$52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'SO4'!$P$41:$P$52</c:f>
              <c:numCache>
                <c:formatCode>General</c:formatCode>
                <c:ptCount val="12"/>
                <c:pt idx="0">
                  <c:v>385</c:v>
                </c:pt>
                <c:pt idx="1">
                  <c:v>1063</c:v>
                </c:pt>
                <c:pt idx="2">
                  <c:v>1079</c:v>
                </c:pt>
                <c:pt idx="3">
                  <c:v>382</c:v>
                </c:pt>
                <c:pt idx="4">
                  <c:v>559.5</c:v>
                </c:pt>
                <c:pt idx="5">
                  <c:v>573.6</c:v>
                </c:pt>
                <c:pt idx="6">
                  <c:v>354</c:v>
                </c:pt>
                <c:pt idx="7">
                  <c:v>480</c:v>
                </c:pt>
                <c:pt idx="8">
                  <c:v>395</c:v>
                </c:pt>
                <c:pt idx="9">
                  <c:v>660</c:v>
                </c:pt>
                <c:pt idx="10">
                  <c:v>574.4</c:v>
                </c:pt>
                <c:pt idx="11">
                  <c:v>610</c:v>
                </c:pt>
              </c:numCache>
            </c:numRef>
          </c:val>
          <c:extLst>
            <c:ext xmlns:c16="http://schemas.microsoft.com/office/drawing/2014/chart" uri="{C3380CC4-5D6E-409C-BE32-E72D297353CC}">
              <c16:uniqueId val="{00000001-F6D0-414F-B29F-608520534F0A}"/>
            </c:ext>
          </c:extLst>
        </c:ser>
        <c:ser>
          <c:idx val="5"/>
          <c:order val="2"/>
          <c:tx>
            <c:strRef>
              <c:f>'SO4'!$Q$3</c:f>
              <c:strCache>
                <c:ptCount val="1"/>
                <c:pt idx="0">
                  <c:v>ниже г. Кызылорда</c:v>
                </c:pt>
              </c:strCache>
            </c:strRef>
          </c:tx>
          <c:spPr>
            <a:ln>
              <a:solidFill>
                <a:srgbClr val="0070C0"/>
              </a:solidFill>
            </a:ln>
          </c:spPr>
          <c:invertIfNegative val="0"/>
          <c:cat>
            <c:strRef>
              <c:f>'SO4'!$B$41:$B$52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'SO4'!$Q$41:$Q$52</c:f>
              <c:numCache>
                <c:formatCode>General</c:formatCode>
                <c:ptCount val="12"/>
                <c:pt idx="0">
                  <c:v>382</c:v>
                </c:pt>
                <c:pt idx="1">
                  <c:v>728</c:v>
                </c:pt>
                <c:pt idx="2">
                  <c:v>538</c:v>
                </c:pt>
                <c:pt idx="3">
                  <c:v>400</c:v>
                </c:pt>
                <c:pt idx="4">
                  <c:v>384</c:v>
                </c:pt>
                <c:pt idx="5">
                  <c:v>355</c:v>
                </c:pt>
                <c:pt idx="6">
                  <c:v>397</c:v>
                </c:pt>
                <c:pt idx="7">
                  <c:v>557</c:v>
                </c:pt>
                <c:pt idx="8">
                  <c:v>434</c:v>
                </c:pt>
                <c:pt idx="9">
                  <c:v>710</c:v>
                </c:pt>
                <c:pt idx="10">
                  <c:v>701</c:v>
                </c:pt>
                <c:pt idx="11">
                  <c:v>663</c:v>
                </c:pt>
              </c:numCache>
            </c:numRef>
          </c:val>
          <c:extLst>
            <c:ext xmlns:c16="http://schemas.microsoft.com/office/drawing/2014/chart" uri="{C3380CC4-5D6E-409C-BE32-E72D297353CC}">
              <c16:uniqueId val="{00000002-F6D0-414F-B29F-608520534F0A}"/>
            </c:ext>
          </c:extLst>
        </c:ser>
        <c:ser>
          <c:idx val="7"/>
          <c:order val="3"/>
          <c:tx>
            <c:strRef>
              <c:f>'SO4'!$S$3</c:f>
              <c:strCache>
                <c:ptCount val="1"/>
                <c:pt idx="0">
                  <c:v>Казалы</c:v>
                </c:pt>
              </c:strCache>
            </c:strRef>
          </c:tx>
          <c:spPr>
            <a:ln>
              <a:solidFill>
                <a:schemeClr val="accent2">
                  <a:lumMod val="75000"/>
                </a:schemeClr>
              </a:solidFill>
            </a:ln>
          </c:spPr>
          <c:invertIfNegative val="0"/>
          <c:cat>
            <c:strRef>
              <c:f>'SO4'!$B$41:$B$52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'SO4'!$S$41:$S$52</c:f>
              <c:numCache>
                <c:formatCode>General</c:formatCode>
                <c:ptCount val="12"/>
                <c:pt idx="0">
                  <c:v>181</c:v>
                </c:pt>
                <c:pt idx="1">
                  <c:v>381</c:v>
                </c:pt>
                <c:pt idx="2">
                  <c:v>560</c:v>
                </c:pt>
                <c:pt idx="3">
                  <c:v>283</c:v>
                </c:pt>
                <c:pt idx="4">
                  <c:v>508.8</c:v>
                </c:pt>
                <c:pt idx="5">
                  <c:v>807.9</c:v>
                </c:pt>
                <c:pt idx="6">
                  <c:v>439</c:v>
                </c:pt>
                <c:pt idx="7">
                  <c:v>1096</c:v>
                </c:pt>
                <c:pt idx="8">
                  <c:v>531</c:v>
                </c:pt>
                <c:pt idx="9">
                  <c:v>714.7</c:v>
                </c:pt>
                <c:pt idx="10">
                  <c:v>890</c:v>
                </c:pt>
                <c:pt idx="11">
                  <c:v>1150</c:v>
                </c:pt>
              </c:numCache>
            </c:numRef>
          </c:val>
          <c:extLst>
            <c:ext xmlns:c16="http://schemas.microsoft.com/office/drawing/2014/chart" uri="{C3380CC4-5D6E-409C-BE32-E72D297353CC}">
              <c16:uniqueId val="{00000003-F6D0-414F-B29F-608520534F0A}"/>
            </c:ext>
          </c:extLst>
        </c:ser>
        <c:dLbls>
          <c:showLegendKey val="0"/>
          <c:showVal val="0"/>
          <c:showCatName val="0"/>
          <c:showSerName val="0"/>
          <c:showPercent val="0"/>
          <c:showBubbleSize val="0"/>
        </c:dLbls>
        <c:gapWidth val="150"/>
        <c:axId val="30099408"/>
        <c:axId val="1"/>
      </c:barChart>
      <c:lineChart>
        <c:grouping val="standard"/>
        <c:varyColors val="0"/>
        <c:ser>
          <c:idx val="9"/>
          <c:order val="4"/>
          <c:tx>
            <c:strRef>
              <c:f>'SO4'!$U$3</c:f>
              <c:strCache>
                <c:ptCount val="1"/>
                <c:pt idx="0">
                  <c:v>ПДК для ВВРВ</c:v>
                </c:pt>
              </c:strCache>
            </c:strRef>
          </c:tx>
          <c:spPr>
            <a:ln>
              <a:solidFill>
                <a:srgbClr val="7030A0"/>
              </a:solidFill>
            </a:ln>
          </c:spPr>
          <c:marker>
            <c:symbol val="none"/>
          </c:marker>
          <c:cat>
            <c:strRef>
              <c:f>'SO4'!$B$41:$B$52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'SO4'!$U$17:$U$28</c:f>
              <c:numCache>
                <c:formatCode>General</c:formatCode>
                <c:ptCount val="12"/>
                <c:pt idx="0">
                  <c:v>100</c:v>
                </c:pt>
                <c:pt idx="1">
                  <c:v>100</c:v>
                </c:pt>
                <c:pt idx="2">
                  <c:v>100</c:v>
                </c:pt>
                <c:pt idx="3">
                  <c:v>100</c:v>
                </c:pt>
                <c:pt idx="4">
                  <c:v>100</c:v>
                </c:pt>
                <c:pt idx="5">
                  <c:v>100</c:v>
                </c:pt>
                <c:pt idx="6">
                  <c:v>100</c:v>
                </c:pt>
                <c:pt idx="7">
                  <c:v>100</c:v>
                </c:pt>
                <c:pt idx="8">
                  <c:v>100</c:v>
                </c:pt>
                <c:pt idx="9">
                  <c:v>100</c:v>
                </c:pt>
                <c:pt idx="10">
                  <c:v>100</c:v>
                </c:pt>
                <c:pt idx="11">
                  <c:v>100</c:v>
                </c:pt>
              </c:numCache>
            </c:numRef>
          </c:val>
          <c:smooth val="0"/>
          <c:extLst>
            <c:ext xmlns:c16="http://schemas.microsoft.com/office/drawing/2014/chart" uri="{C3380CC4-5D6E-409C-BE32-E72D297353CC}">
              <c16:uniqueId val="{00000004-F6D0-414F-B29F-608520534F0A}"/>
            </c:ext>
          </c:extLst>
        </c:ser>
        <c:ser>
          <c:idx val="1"/>
          <c:order val="5"/>
          <c:tx>
            <c:strRef>
              <c:f>'SO4'!$V$3</c:f>
              <c:strCache>
                <c:ptCount val="1"/>
                <c:pt idx="0">
                  <c:v>ПДК рыбхоз</c:v>
                </c:pt>
              </c:strCache>
            </c:strRef>
          </c:tx>
          <c:spPr>
            <a:ln>
              <a:solidFill>
                <a:srgbClr val="FF0000"/>
              </a:solidFill>
            </a:ln>
          </c:spPr>
          <c:marker>
            <c:symbol val="none"/>
          </c:marker>
          <c:cat>
            <c:strRef>
              <c:f>'SO4'!$B$41:$B$52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'SO4'!$V$41:$V$52</c:f>
              <c:numCache>
                <c:formatCode>General</c:formatCode>
                <c:ptCount val="12"/>
                <c:pt idx="0">
                  <c:v>350</c:v>
                </c:pt>
                <c:pt idx="1">
                  <c:v>350</c:v>
                </c:pt>
                <c:pt idx="2">
                  <c:v>350</c:v>
                </c:pt>
                <c:pt idx="3">
                  <c:v>350</c:v>
                </c:pt>
                <c:pt idx="4">
                  <c:v>350</c:v>
                </c:pt>
                <c:pt idx="5">
                  <c:v>350</c:v>
                </c:pt>
                <c:pt idx="6">
                  <c:v>350</c:v>
                </c:pt>
                <c:pt idx="7">
                  <c:v>350</c:v>
                </c:pt>
                <c:pt idx="8">
                  <c:v>350</c:v>
                </c:pt>
                <c:pt idx="9">
                  <c:v>350</c:v>
                </c:pt>
                <c:pt idx="10">
                  <c:v>350</c:v>
                </c:pt>
                <c:pt idx="11">
                  <c:v>350</c:v>
                </c:pt>
              </c:numCache>
            </c:numRef>
          </c:val>
          <c:smooth val="0"/>
          <c:extLst>
            <c:ext xmlns:c16="http://schemas.microsoft.com/office/drawing/2014/chart" uri="{C3380CC4-5D6E-409C-BE32-E72D297353CC}">
              <c16:uniqueId val="{00000005-F6D0-414F-B29F-608520534F0A}"/>
            </c:ext>
          </c:extLst>
        </c:ser>
        <c:ser>
          <c:idx val="2"/>
          <c:order val="6"/>
          <c:tx>
            <c:strRef>
              <c:f>'SO4'!$W$3</c:f>
              <c:strCache>
                <c:ptCount val="1"/>
                <c:pt idx="0">
                  <c:v>ПДК воз</c:v>
                </c:pt>
              </c:strCache>
            </c:strRef>
          </c:tx>
          <c:spPr>
            <a:ln>
              <a:solidFill>
                <a:schemeClr val="tx1"/>
              </a:solidFill>
            </a:ln>
          </c:spPr>
          <c:marker>
            <c:symbol val="none"/>
          </c:marker>
          <c:cat>
            <c:strRef>
              <c:f>'SO4'!$B$41:$B$52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'SO4'!$W$41:$W$52</c:f>
              <c:numCache>
                <c:formatCode>General</c:formatCode>
                <c:ptCount val="12"/>
                <c:pt idx="0">
                  <c:v>400</c:v>
                </c:pt>
                <c:pt idx="1">
                  <c:v>400</c:v>
                </c:pt>
                <c:pt idx="2">
                  <c:v>400</c:v>
                </c:pt>
                <c:pt idx="3">
                  <c:v>400</c:v>
                </c:pt>
                <c:pt idx="4">
                  <c:v>400</c:v>
                </c:pt>
                <c:pt idx="5">
                  <c:v>400</c:v>
                </c:pt>
                <c:pt idx="6">
                  <c:v>400</c:v>
                </c:pt>
                <c:pt idx="7">
                  <c:v>400</c:v>
                </c:pt>
                <c:pt idx="8">
                  <c:v>400</c:v>
                </c:pt>
                <c:pt idx="9">
                  <c:v>400</c:v>
                </c:pt>
                <c:pt idx="10">
                  <c:v>400</c:v>
                </c:pt>
                <c:pt idx="11">
                  <c:v>400</c:v>
                </c:pt>
              </c:numCache>
            </c:numRef>
          </c:val>
          <c:smooth val="0"/>
          <c:extLst>
            <c:ext xmlns:c16="http://schemas.microsoft.com/office/drawing/2014/chart" uri="{C3380CC4-5D6E-409C-BE32-E72D297353CC}">
              <c16:uniqueId val="{00000006-F6D0-414F-B29F-608520534F0A}"/>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2941548183254332"/>
              <c:y val="0.75969200945317528"/>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1500"/>
        </c:scaling>
        <c:delete val="0"/>
        <c:axPos val="l"/>
        <c:title>
          <c:tx>
            <c:rich>
              <a:bodyPr/>
              <a:lstStyle/>
              <a:p>
                <a:pPr>
                  <a:defRPr sz="1000"/>
                </a:pPr>
                <a:r>
                  <a:rPr lang="en-US" sz="1000" b="0" i="0" u="none" strike="noStrike" baseline="0">
                    <a:effectLst/>
                  </a:rPr>
                  <a:t>SO</a:t>
                </a:r>
                <a:r>
                  <a:rPr lang="en-US" sz="1000" b="0" i="0" u="none" strike="noStrike" baseline="-25000">
                    <a:effectLst/>
                  </a:rPr>
                  <a:t>4</a:t>
                </a:r>
                <a:r>
                  <a:rPr lang="ru-RU" sz="1000" b="0" i="0" baseline="0">
                    <a:effectLst/>
                  </a:rPr>
                  <a:t>, мг/</a:t>
                </a:r>
                <a:r>
                  <a:rPr lang="ru-KZ" sz="1000" b="0" i="0" baseline="0">
                    <a:effectLst/>
                  </a:rPr>
                  <a:t>дм</a:t>
                </a:r>
                <a:r>
                  <a:rPr lang="ru-KZ" sz="1000" b="0" i="0" baseline="30000">
                    <a:effectLst/>
                  </a:rPr>
                  <a:t>3</a:t>
                </a:r>
                <a:endParaRPr lang="ru-RU" sz="1000" baseline="30000">
                  <a:effectLst/>
                </a:endParaRPr>
              </a:p>
            </c:rich>
          </c:tx>
          <c:layout>
            <c:manualLayout>
              <c:xMode val="edge"/>
              <c:yMode val="edge"/>
              <c:x val="2.8270577552213554E-2"/>
              <c:y val="0.2221260931595169"/>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3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25%</a:t>
            </a:r>
          </a:p>
        </c:rich>
      </c:tx>
      <c:layout>
        <c:manualLayout>
          <c:xMode val="edge"/>
          <c:yMode val="edge"/>
          <c:x val="0.39177036693942674"/>
          <c:y val="3.4578146611341634E-2"/>
        </c:manualLayout>
      </c:layout>
      <c:overlay val="0"/>
      <c:spPr>
        <a:noFill/>
        <a:ln w="25400">
          <a:noFill/>
        </a:ln>
      </c:spPr>
    </c:title>
    <c:autoTitleDeleted val="0"/>
    <c:plotArea>
      <c:layout>
        <c:manualLayout>
          <c:layoutTarget val="inner"/>
          <c:xMode val="edge"/>
          <c:yMode val="edge"/>
          <c:x val="0.18314836908012763"/>
          <c:y val="4.3927759426880014E-2"/>
          <c:w val="0.81148316056452541"/>
          <c:h val="0.74734466086476037"/>
        </c:manualLayout>
      </c:layout>
      <c:barChart>
        <c:barDir val="col"/>
        <c:grouping val="clustered"/>
        <c:varyColors val="0"/>
        <c:ser>
          <c:idx val="3"/>
          <c:order val="0"/>
          <c:tx>
            <c:strRef>
              <c:f>Cl!$F$3</c:f>
              <c:strCache>
                <c:ptCount val="1"/>
                <c:pt idx="0">
                  <c:v>Томенарык</c:v>
                </c:pt>
              </c:strCache>
            </c:strRef>
          </c:tx>
          <c:spPr>
            <a:ln>
              <a:solidFill>
                <a:schemeClr val="accent3"/>
              </a:solidFill>
            </a:ln>
          </c:spPr>
          <c:invertIfNegative val="0"/>
          <c:cat>
            <c:strRef>
              <c:f>Cl!$B$5:$B$16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Cl!$F$5:$F$16</c:f>
              <c:numCache>
                <c:formatCode>General</c:formatCode>
                <c:ptCount val="12"/>
                <c:pt idx="0">
                  <c:v>98.5</c:v>
                </c:pt>
                <c:pt idx="1">
                  <c:v>84.3</c:v>
                </c:pt>
                <c:pt idx="2">
                  <c:v>82.1</c:v>
                </c:pt>
                <c:pt idx="3">
                  <c:v>80.2</c:v>
                </c:pt>
                <c:pt idx="4">
                  <c:v>45.1</c:v>
                </c:pt>
                <c:pt idx="5">
                  <c:v>34.799999999999997</c:v>
                </c:pt>
                <c:pt idx="6">
                  <c:v>32.700000000000003</c:v>
                </c:pt>
                <c:pt idx="7">
                  <c:v>76.7</c:v>
                </c:pt>
                <c:pt idx="8">
                  <c:v>51.5</c:v>
                </c:pt>
                <c:pt idx="9">
                  <c:v>59.6</c:v>
                </c:pt>
                <c:pt idx="10">
                  <c:v>64.5</c:v>
                </c:pt>
                <c:pt idx="11">
                  <c:v>57.5</c:v>
                </c:pt>
              </c:numCache>
            </c:numRef>
          </c:val>
          <c:extLst>
            <c:ext xmlns:c16="http://schemas.microsoft.com/office/drawing/2014/chart" uri="{C3380CC4-5D6E-409C-BE32-E72D297353CC}">
              <c16:uniqueId val="{00000000-A0D9-408B-BD7B-CD8334CDD907}"/>
            </c:ext>
          </c:extLst>
        </c:ser>
        <c:ser>
          <c:idx val="4"/>
          <c:order val="1"/>
          <c:tx>
            <c:strRef>
              <c:f>Cl!$G$3</c:f>
              <c:strCache>
                <c:ptCount val="1"/>
                <c:pt idx="0">
                  <c:v>выше г. Кызылорда</c:v>
                </c:pt>
              </c:strCache>
            </c:strRef>
          </c:tx>
          <c:spPr>
            <a:ln>
              <a:solidFill>
                <a:schemeClr val="accent4"/>
              </a:solidFill>
            </a:ln>
          </c:spPr>
          <c:invertIfNegative val="0"/>
          <c:cat>
            <c:strRef>
              <c:f>Cl!$B$5:$B$16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Cl!$G$5:$G$16</c:f>
              <c:numCache>
                <c:formatCode>General</c:formatCode>
                <c:ptCount val="12"/>
                <c:pt idx="1">
                  <c:v>53.2</c:v>
                </c:pt>
                <c:pt idx="4">
                  <c:v>43.3</c:v>
                </c:pt>
                <c:pt idx="5">
                  <c:v>30.5</c:v>
                </c:pt>
                <c:pt idx="7">
                  <c:v>64.2</c:v>
                </c:pt>
                <c:pt idx="9">
                  <c:v>59.3</c:v>
                </c:pt>
                <c:pt idx="10">
                  <c:v>56.4</c:v>
                </c:pt>
              </c:numCache>
            </c:numRef>
          </c:val>
          <c:extLst>
            <c:ext xmlns:c16="http://schemas.microsoft.com/office/drawing/2014/chart" uri="{C3380CC4-5D6E-409C-BE32-E72D297353CC}">
              <c16:uniqueId val="{00000001-A0D9-408B-BD7B-CD8334CDD907}"/>
            </c:ext>
          </c:extLst>
        </c:ser>
        <c:ser>
          <c:idx val="7"/>
          <c:order val="2"/>
          <c:tx>
            <c:strRef>
              <c:f>Cl!$J$3</c:f>
              <c:strCache>
                <c:ptCount val="1"/>
                <c:pt idx="0">
                  <c:v>Казалы</c:v>
                </c:pt>
              </c:strCache>
            </c:strRef>
          </c:tx>
          <c:spPr>
            <a:solidFill>
              <a:srgbClr val="F1A78A"/>
            </a:solidFill>
            <a:ln>
              <a:solidFill>
                <a:schemeClr val="accent2">
                  <a:lumMod val="75000"/>
                </a:schemeClr>
              </a:solidFill>
            </a:ln>
          </c:spPr>
          <c:invertIfNegative val="0"/>
          <c:cat>
            <c:strRef>
              <c:f>Cl!$B$5:$B$16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Cl!$J$5:$J$16</c:f>
              <c:numCache>
                <c:formatCode>General</c:formatCode>
                <c:ptCount val="12"/>
                <c:pt idx="1">
                  <c:v>53.2</c:v>
                </c:pt>
                <c:pt idx="4">
                  <c:v>43.3</c:v>
                </c:pt>
                <c:pt idx="5">
                  <c:v>30.5</c:v>
                </c:pt>
                <c:pt idx="7">
                  <c:v>64.2</c:v>
                </c:pt>
                <c:pt idx="9">
                  <c:v>59.3</c:v>
                </c:pt>
                <c:pt idx="10">
                  <c:v>56.4</c:v>
                </c:pt>
              </c:numCache>
            </c:numRef>
          </c:val>
          <c:extLst>
            <c:ext xmlns:c16="http://schemas.microsoft.com/office/drawing/2014/chart" uri="{C3380CC4-5D6E-409C-BE32-E72D297353CC}">
              <c16:uniqueId val="{00000002-A0D9-408B-BD7B-CD8334CDD907}"/>
            </c:ext>
          </c:extLst>
        </c:ser>
        <c:dLbls>
          <c:showLegendKey val="0"/>
          <c:showVal val="0"/>
          <c:showCatName val="0"/>
          <c:showSerName val="0"/>
          <c:showPercent val="0"/>
          <c:showBubbleSize val="0"/>
        </c:dLbls>
        <c:gapWidth val="150"/>
        <c:axId val="30099408"/>
        <c:axId val="1"/>
      </c:barChart>
      <c:lineChart>
        <c:grouping val="standard"/>
        <c:varyColors val="0"/>
        <c:ser>
          <c:idx val="9"/>
          <c:order val="3"/>
          <c:tx>
            <c:strRef>
              <c:f>Cl!$U$3</c:f>
              <c:strCache>
                <c:ptCount val="1"/>
                <c:pt idx="0">
                  <c:v>ПДК для ВВРВ</c:v>
                </c:pt>
              </c:strCache>
            </c:strRef>
          </c:tx>
          <c:spPr>
            <a:ln>
              <a:solidFill>
                <a:srgbClr val="7030A0"/>
              </a:solidFill>
            </a:ln>
          </c:spPr>
          <c:marker>
            <c:symbol val="none"/>
          </c:marker>
          <c:cat>
            <c:strRef>
              <c:f>Cl!$B$5:$B$16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Cl!$U$5:$U$16</c:f>
              <c:numCache>
                <c:formatCode>General</c:formatCode>
                <c:ptCount val="12"/>
                <c:pt idx="0">
                  <c:v>300</c:v>
                </c:pt>
                <c:pt idx="1">
                  <c:v>300</c:v>
                </c:pt>
                <c:pt idx="2">
                  <c:v>300</c:v>
                </c:pt>
                <c:pt idx="3">
                  <c:v>300</c:v>
                </c:pt>
                <c:pt idx="4">
                  <c:v>300</c:v>
                </c:pt>
                <c:pt idx="5">
                  <c:v>300</c:v>
                </c:pt>
                <c:pt idx="6">
                  <c:v>300</c:v>
                </c:pt>
                <c:pt idx="7">
                  <c:v>300</c:v>
                </c:pt>
                <c:pt idx="8">
                  <c:v>300</c:v>
                </c:pt>
                <c:pt idx="9">
                  <c:v>300</c:v>
                </c:pt>
                <c:pt idx="10">
                  <c:v>300</c:v>
                </c:pt>
                <c:pt idx="11">
                  <c:v>300</c:v>
                </c:pt>
              </c:numCache>
            </c:numRef>
          </c:val>
          <c:smooth val="0"/>
          <c:extLst>
            <c:ext xmlns:c16="http://schemas.microsoft.com/office/drawing/2014/chart" uri="{C3380CC4-5D6E-409C-BE32-E72D297353CC}">
              <c16:uniqueId val="{00000003-A0D9-408B-BD7B-CD8334CDD907}"/>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6784313725490192"/>
              <c:y val="0.69883447141721389"/>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400"/>
        </c:scaling>
        <c:delete val="0"/>
        <c:axPos val="l"/>
        <c:title>
          <c:tx>
            <c:rich>
              <a:bodyPr/>
              <a:lstStyle/>
              <a:p>
                <a:pPr>
                  <a:defRPr/>
                </a:pPr>
                <a:r>
                  <a:rPr lang="en-US" sz="1000" b="0" i="0" u="none" strike="noStrike" baseline="0">
                    <a:effectLst/>
                  </a:rPr>
                  <a:t>Cl</a:t>
                </a:r>
                <a:r>
                  <a:rPr lang="ru-RU"/>
                  <a:t>, мг/</a:t>
                </a:r>
                <a:r>
                  <a:rPr lang="ru-KZ"/>
                  <a:t>дм</a:t>
                </a:r>
                <a:r>
                  <a:rPr lang="ru-KZ" baseline="30000"/>
                  <a:t>3</a:t>
                </a:r>
                <a:endParaRPr lang="ru-RU" baseline="30000"/>
              </a:p>
            </c:rich>
          </c:tx>
          <c:layout>
            <c:manualLayout>
              <c:xMode val="edge"/>
              <c:yMode val="edge"/>
              <c:x val="4.8337707786526686E-3"/>
              <c:y val="0.29958114156892213"/>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100"/>
        <c:minorUnit val="5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dirty="0"/>
              <a:t>БКМК, </a:t>
            </a:r>
            <a:r>
              <a:rPr lang="ru-RU" dirty="0" err="1"/>
              <a:t>Ханым</a:t>
            </a:r>
            <a:r>
              <a:rPr lang="ru-RU" dirty="0"/>
              <a:t>,</a:t>
            </a:r>
            <a:r>
              <a:rPr lang="ru-RU" baseline="0" dirty="0"/>
              <a:t> </a:t>
            </a:r>
            <a:r>
              <a:rPr lang="ru-RU" baseline="0" dirty="0" err="1"/>
              <a:t>Зах</a:t>
            </a:r>
            <a:endParaRPr lang="ru-RU" dirty="0"/>
          </a:p>
        </c:rich>
      </c:tx>
      <c:overlay val="0"/>
    </c:title>
    <c:autoTitleDeleted val="0"/>
    <c:plotArea>
      <c:layout>
        <c:manualLayout>
          <c:layoutTarget val="inner"/>
          <c:xMode val="edge"/>
          <c:yMode val="edge"/>
          <c:x val="0.11686555289226629"/>
          <c:y val="0.13233691741534917"/>
          <c:w val="0.85257896238905961"/>
          <c:h val="0.55508584727347843"/>
        </c:manualLayout>
      </c:layout>
      <c:barChart>
        <c:barDir val="col"/>
        <c:grouping val="clustered"/>
        <c:varyColors val="0"/>
        <c:ser>
          <c:idx val="5"/>
          <c:order val="0"/>
          <c:tx>
            <c:strRef>
              <c:f>'Приток по р. Сырдария'!$I$125</c:f>
              <c:strCache>
                <c:ptCount val="1"/>
                <c:pt idx="0">
                  <c:v>Приток по каналам переброски из бассейна р. Чирчик</c:v>
                </c:pt>
              </c:strCache>
            </c:strRef>
          </c:tx>
          <c:spPr>
            <a:solidFill>
              <a:srgbClr val="AEBEF0"/>
            </a:solidFill>
            <a:ln w="19050" cap="rnd">
              <a:solidFill>
                <a:srgbClr val="AEBEF0"/>
              </a:solidFill>
              <a:round/>
            </a:ln>
            <a:effectLst/>
          </c:spPr>
          <c:invertIfNegative val="0"/>
          <c:cat>
            <c:numRef>
              <c:f>'Приток по р. Сырдария'!$A$126:$A$153</c:f>
              <c:numCache>
                <c:formatCode>General</c:formatCode>
                <c:ptCount val="28"/>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numCache>
            </c:numRef>
          </c:cat>
          <c:val>
            <c:numRef>
              <c:f>'Приток по р. Сырдария'!$I$126:$I$153</c:f>
              <c:numCache>
                <c:formatCode>0.00</c:formatCode>
                <c:ptCount val="28"/>
                <c:pt idx="0">
                  <c:v>0.6210699999999999</c:v>
                </c:pt>
                <c:pt idx="1">
                  <c:v>1.0621645222222227</c:v>
                </c:pt>
                <c:pt idx="2">
                  <c:v>1.0467985386025167</c:v>
                </c:pt>
                <c:pt idx="3">
                  <c:v>1.0332539751835226</c:v>
                </c:pt>
                <c:pt idx="4">
                  <c:v>1.0298525740392668</c:v>
                </c:pt>
                <c:pt idx="5">
                  <c:v>1.0042012012465169</c:v>
                </c:pt>
                <c:pt idx="6">
                  <c:v>1.0078824526229613</c:v>
                </c:pt>
                <c:pt idx="7">
                  <c:v>1.0011979762715499</c:v>
                </c:pt>
                <c:pt idx="8">
                  <c:v>1.0026347912220503</c:v>
                </c:pt>
                <c:pt idx="9">
                  <c:v>1.0269310503065836</c:v>
                </c:pt>
                <c:pt idx="10">
                  <c:v>1.1082421722222222</c:v>
                </c:pt>
                <c:pt idx="11">
                  <c:v>1.0575362555555554</c:v>
                </c:pt>
                <c:pt idx="12">
                  <c:v>1.2220999999999997</c:v>
                </c:pt>
                <c:pt idx="13">
                  <c:v>0.85724441111111083</c:v>
                </c:pt>
                <c:pt idx="14">
                  <c:v>0.9350911277777777</c:v>
                </c:pt>
                <c:pt idx="15">
                  <c:v>1.0162508944444444</c:v>
                </c:pt>
                <c:pt idx="16">
                  <c:v>0.67181404999999994</c:v>
                </c:pt>
                <c:pt idx="17">
                  <c:v>1.002240838888889</c:v>
                </c:pt>
                <c:pt idx="18">
                  <c:v>1.1126265999999996</c:v>
                </c:pt>
                <c:pt idx="19">
                  <c:v>0.94303542777777749</c:v>
                </c:pt>
                <c:pt idx="20">
                  <c:v>1.1360452722222221</c:v>
                </c:pt>
                <c:pt idx="21">
                  <c:v>0.98461955555555569</c:v>
                </c:pt>
                <c:pt idx="22">
                  <c:v>1.1676020277777774</c:v>
                </c:pt>
                <c:pt idx="23">
                  <c:v>1.1574907833333334</c:v>
                </c:pt>
                <c:pt idx="24">
                  <c:v>1.3408193777777779</c:v>
                </c:pt>
                <c:pt idx="25">
                  <c:v>0.97566077777777782</c:v>
                </c:pt>
                <c:pt idx="26">
                  <c:v>1.1521098833333332</c:v>
                </c:pt>
                <c:pt idx="27">
                  <c:v>1.3134671696969695</c:v>
                </c:pt>
              </c:numCache>
            </c:numRef>
          </c:val>
          <c:extLst>
            <c:ext xmlns:c16="http://schemas.microsoft.com/office/drawing/2014/chart" uri="{C3380CC4-5D6E-409C-BE32-E72D297353CC}">
              <c16:uniqueId val="{00000000-E9D5-4608-9FCC-F003918B479C}"/>
            </c:ext>
          </c:extLst>
        </c:ser>
        <c:dLbls>
          <c:showLegendKey val="0"/>
          <c:showVal val="0"/>
          <c:showCatName val="0"/>
          <c:showSerName val="0"/>
          <c:showPercent val="0"/>
          <c:showBubbleSize val="0"/>
        </c:dLbls>
        <c:gapWidth val="150"/>
        <c:axId val="954784688"/>
        <c:axId val="954775984"/>
      </c:barChart>
      <c:lineChart>
        <c:grouping val="standard"/>
        <c:varyColors val="0"/>
        <c:ser>
          <c:idx val="0"/>
          <c:order val="1"/>
          <c:tx>
            <c:strRef>
              <c:f>'Приток по р. Сырдария'!$K$125</c:f>
              <c:strCache>
                <c:ptCount val="1"/>
                <c:pt idx="0">
                  <c:v>Лимит переброски из бассейна р. Чирчик</c:v>
                </c:pt>
              </c:strCache>
            </c:strRef>
          </c:tx>
          <c:spPr>
            <a:ln w="19050" cap="rnd">
              <a:solidFill>
                <a:srgbClr val="FF0000"/>
              </a:solidFill>
              <a:prstDash val="lgDash"/>
              <a:round/>
            </a:ln>
            <a:effectLst/>
          </c:spPr>
          <c:marker>
            <c:symbol val="none"/>
          </c:marker>
          <c:cat>
            <c:numRef>
              <c:f>'Приток по р. Сырдария'!$A$126:$A$153</c:f>
              <c:numCache>
                <c:formatCode>General</c:formatCode>
                <c:ptCount val="28"/>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numCache>
            </c:numRef>
          </c:cat>
          <c:val>
            <c:numRef>
              <c:f>'Приток по р. Сырдария'!$K$126:$K$153</c:f>
              <c:numCache>
                <c:formatCode>0.00</c:formatCode>
                <c:ptCount val="28"/>
                <c:pt idx="0">
                  <c:v>1.25</c:v>
                </c:pt>
                <c:pt idx="1">
                  <c:v>1.25</c:v>
                </c:pt>
                <c:pt idx="2">
                  <c:v>1.25</c:v>
                </c:pt>
                <c:pt idx="3">
                  <c:v>1.25</c:v>
                </c:pt>
                <c:pt idx="4">
                  <c:v>1.25</c:v>
                </c:pt>
                <c:pt idx="5">
                  <c:v>1.25</c:v>
                </c:pt>
                <c:pt idx="6">
                  <c:v>1.25</c:v>
                </c:pt>
                <c:pt idx="7">
                  <c:v>1.25</c:v>
                </c:pt>
                <c:pt idx="8">
                  <c:v>1.25</c:v>
                </c:pt>
                <c:pt idx="9">
                  <c:v>1.25</c:v>
                </c:pt>
                <c:pt idx="10">
                  <c:v>1.25</c:v>
                </c:pt>
                <c:pt idx="11">
                  <c:v>1.25</c:v>
                </c:pt>
                <c:pt idx="12">
                  <c:v>1.25</c:v>
                </c:pt>
                <c:pt idx="13">
                  <c:v>1.25</c:v>
                </c:pt>
                <c:pt idx="14">
                  <c:v>1.25</c:v>
                </c:pt>
                <c:pt idx="15">
                  <c:v>1.25</c:v>
                </c:pt>
                <c:pt idx="16">
                  <c:v>1.25</c:v>
                </c:pt>
                <c:pt idx="17">
                  <c:v>1.25</c:v>
                </c:pt>
                <c:pt idx="18">
                  <c:v>1.25</c:v>
                </c:pt>
                <c:pt idx="19">
                  <c:v>1.25</c:v>
                </c:pt>
                <c:pt idx="20">
                  <c:v>1.25</c:v>
                </c:pt>
                <c:pt idx="21">
                  <c:v>1.25</c:v>
                </c:pt>
                <c:pt idx="22">
                  <c:v>1.25</c:v>
                </c:pt>
                <c:pt idx="23">
                  <c:v>1.25</c:v>
                </c:pt>
                <c:pt idx="24">
                  <c:v>1.25</c:v>
                </c:pt>
                <c:pt idx="25">
                  <c:v>1.25</c:v>
                </c:pt>
                <c:pt idx="26">
                  <c:v>1.25</c:v>
                </c:pt>
                <c:pt idx="27">
                  <c:v>1.25</c:v>
                </c:pt>
              </c:numCache>
            </c:numRef>
          </c:val>
          <c:smooth val="0"/>
          <c:extLst>
            <c:ext xmlns:c16="http://schemas.microsoft.com/office/drawing/2014/chart" uri="{C3380CC4-5D6E-409C-BE32-E72D297353CC}">
              <c16:uniqueId val="{00000001-E9D5-4608-9FCC-F003918B479C}"/>
            </c:ext>
          </c:extLst>
        </c:ser>
        <c:dLbls>
          <c:showLegendKey val="0"/>
          <c:showVal val="0"/>
          <c:showCatName val="0"/>
          <c:showSerName val="0"/>
          <c:showPercent val="0"/>
          <c:showBubbleSize val="0"/>
        </c:dLbls>
        <c:marker val="1"/>
        <c:smooth val="0"/>
        <c:axId val="954784688"/>
        <c:axId val="954775984"/>
      </c:lineChart>
      <c:lineChart>
        <c:grouping val="standard"/>
        <c:varyColors val="0"/>
        <c:ser>
          <c:idx val="3"/>
          <c:order val="2"/>
          <c:tx>
            <c:strRef>
              <c:f>'Приток по р. Сырдария'!$M$125</c:f>
              <c:strCache>
                <c:ptCount val="1"/>
                <c:pt idx="0">
                  <c:v>Обеспечение переброски из бассейна р. Чирчик, %</c:v>
                </c:pt>
              </c:strCache>
            </c:strRef>
          </c:tx>
          <c:spPr>
            <a:ln w="19050">
              <a:solidFill>
                <a:srgbClr val="CC00CC"/>
              </a:solidFill>
              <a:prstDash val="sysDash"/>
            </a:ln>
          </c:spPr>
          <c:marker>
            <c:symbol val="none"/>
          </c:marker>
          <c:cat>
            <c:numRef>
              <c:f>'Приток по р. Сырдария'!$A$126:$A$153</c:f>
              <c:numCache>
                <c:formatCode>General</c:formatCode>
                <c:ptCount val="28"/>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numCache>
            </c:numRef>
          </c:cat>
          <c:val>
            <c:numRef>
              <c:f>'Приток по р. Сырдария'!$M$126:$M$153</c:f>
              <c:numCache>
                <c:formatCode>0.0</c:formatCode>
                <c:ptCount val="28"/>
                <c:pt idx="0">
                  <c:v>49.685599999999994</c:v>
                </c:pt>
                <c:pt idx="1">
                  <c:v>84.973161777777818</c:v>
                </c:pt>
                <c:pt idx="2">
                  <c:v>83.743883088201329</c:v>
                </c:pt>
                <c:pt idx="3">
                  <c:v>82.660318014681806</c:v>
                </c:pt>
                <c:pt idx="4">
                  <c:v>82.388205923141342</c:v>
                </c:pt>
                <c:pt idx="5">
                  <c:v>80.33609609972136</c:v>
                </c:pt>
                <c:pt idx="6">
                  <c:v>80.630596209836909</c:v>
                </c:pt>
                <c:pt idx="7">
                  <c:v>80.095838101723999</c:v>
                </c:pt>
                <c:pt idx="8">
                  <c:v>80.210783297764038</c:v>
                </c:pt>
                <c:pt idx="9">
                  <c:v>82.154484024526681</c:v>
                </c:pt>
                <c:pt idx="10">
                  <c:v>88.659373777777773</c:v>
                </c:pt>
                <c:pt idx="11">
                  <c:v>84.60290044444443</c:v>
                </c:pt>
                <c:pt idx="12">
                  <c:v>97.767999999999972</c:v>
                </c:pt>
                <c:pt idx="13">
                  <c:v>68.579552888888855</c:v>
                </c:pt>
                <c:pt idx="14">
                  <c:v>74.807290222222207</c:v>
                </c:pt>
                <c:pt idx="15">
                  <c:v>81.300071555555547</c:v>
                </c:pt>
                <c:pt idx="16">
                  <c:v>53.745123999999997</c:v>
                </c:pt>
                <c:pt idx="17">
                  <c:v>80.179267111111116</c:v>
                </c:pt>
                <c:pt idx="18">
                  <c:v>89.010127999999966</c:v>
                </c:pt>
                <c:pt idx="19">
                  <c:v>75.442834222222203</c:v>
                </c:pt>
                <c:pt idx="20">
                  <c:v>90.883621777777762</c:v>
                </c:pt>
                <c:pt idx="21">
                  <c:v>78.769564444444455</c:v>
                </c:pt>
                <c:pt idx="22">
                  <c:v>93.408162222222188</c:v>
                </c:pt>
                <c:pt idx="23">
                  <c:v>92.599262666666675</c:v>
                </c:pt>
                <c:pt idx="24">
                  <c:v>107.26555022222225</c:v>
                </c:pt>
                <c:pt idx="25">
                  <c:v>78.052862222222231</c:v>
                </c:pt>
                <c:pt idx="26">
                  <c:v>92.168790666666652</c:v>
                </c:pt>
                <c:pt idx="27">
                  <c:v>105.07737357575758</c:v>
                </c:pt>
              </c:numCache>
            </c:numRef>
          </c:val>
          <c:smooth val="0"/>
          <c:extLst>
            <c:ext xmlns:c16="http://schemas.microsoft.com/office/drawing/2014/chart" uri="{C3380CC4-5D6E-409C-BE32-E72D297353CC}">
              <c16:uniqueId val="{00000002-E9D5-4608-9FCC-F003918B479C}"/>
            </c:ext>
          </c:extLst>
        </c:ser>
        <c:dLbls>
          <c:showLegendKey val="0"/>
          <c:showVal val="0"/>
          <c:showCatName val="0"/>
          <c:showSerName val="0"/>
          <c:showPercent val="0"/>
          <c:showBubbleSize val="0"/>
        </c:dLbls>
        <c:marker val="1"/>
        <c:smooth val="0"/>
        <c:axId val="954780336"/>
        <c:axId val="954754224"/>
      </c:lineChart>
      <c:catAx>
        <c:axId val="954784688"/>
        <c:scaling>
          <c:orientation val="minMax"/>
        </c:scaling>
        <c:delete val="0"/>
        <c:axPos val="b"/>
        <c:title>
          <c:tx>
            <c:rich>
              <a:bodyPr rot="0" vert="horz"/>
              <a:lstStyle/>
              <a:p>
                <a:pPr>
                  <a:defRPr/>
                </a:pPr>
                <a:r>
                  <a:rPr lang="ru-RU"/>
                  <a:t>годы</a:t>
                </a:r>
              </a:p>
            </c:rich>
          </c:tx>
          <c:layout>
            <c:manualLayout>
              <c:xMode val="edge"/>
              <c:yMode val="edge"/>
              <c:x val="0.92989222151613726"/>
              <c:y val="0.74561140383767821"/>
            </c:manualLayout>
          </c:layout>
          <c:overlay val="0"/>
          <c:spPr>
            <a:noFill/>
            <a:ln>
              <a:noFill/>
            </a:ln>
            <a:effectLst/>
          </c:spPr>
        </c:title>
        <c:numFmt formatCode="General" sourceLinked="1"/>
        <c:majorTickMark val="none"/>
        <c:minorTickMark val="none"/>
        <c:tickLblPos val="low"/>
        <c:spPr>
          <a:noFill/>
          <a:ln w="9525" cap="flat" cmpd="sng" algn="ctr">
            <a:solidFill>
              <a:schemeClr val="tx1">
                <a:lumMod val="50000"/>
                <a:lumOff val="50000"/>
              </a:schemeClr>
            </a:solidFill>
            <a:round/>
          </a:ln>
          <a:effectLst/>
        </c:spPr>
        <c:txPr>
          <a:bodyPr rot="-5400000"/>
          <a:lstStyle/>
          <a:p>
            <a:pPr>
              <a:defRPr/>
            </a:pPr>
            <a:endParaRPr lang="ru-KZ"/>
          </a:p>
        </c:txPr>
        <c:crossAx val="954775984"/>
        <c:crosses val="autoZero"/>
        <c:auto val="1"/>
        <c:lblAlgn val="ctr"/>
        <c:lblOffset val="100"/>
        <c:tickMarkSkip val="2"/>
        <c:noMultiLvlLbl val="0"/>
      </c:catAx>
      <c:valAx>
        <c:axId val="954775984"/>
        <c:scaling>
          <c:orientation val="minMax"/>
        </c:scaling>
        <c:delete val="0"/>
        <c:axPos val="l"/>
        <c:title>
          <c:tx>
            <c:rich>
              <a:bodyPr rot="0" vert="horz"/>
              <a:lstStyle/>
              <a:p>
                <a:pPr>
                  <a:defRPr/>
                </a:pPr>
                <a:r>
                  <a:rPr lang="en-US" dirty="0"/>
                  <a:t>W</a:t>
                </a:r>
                <a:r>
                  <a:rPr lang="ru-RU" dirty="0"/>
                  <a:t>, км</a:t>
                </a:r>
                <a:r>
                  <a:rPr lang="ru-RU" baseline="30000" dirty="0"/>
                  <a:t>3</a:t>
                </a:r>
                <a:r>
                  <a:rPr lang="ru-RU" dirty="0"/>
                  <a:t>/год</a:t>
                </a:r>
              </a:p>
            </c:rich>
          </c:tx>
          <c:layout>
            <c:manualLayout>
              <c:xMode val="edge"/>
              <c:yMode val="edge"/>
              <c:x val="0"/>
              <c:y val="0"/>
            </c:manualLayout>
          </c:layout>
          <c:overlay val="0"/>
          <c:spPr>
            <a:noFill/>
            <a:ln>
              <a:noFill/>
            </a:ln>
            <a:effectLst/>
          </c:spPr>
        </c:title>
        <c:numFmt formatCode="0.00" sourceLinked="1"/>
        <c:majorTickMark val="cross"/>
        <c:minorTickMark val="none"/>
        <c:tickLblPos val="nextTo"/>
        <c:spPr>
          <a:noFill/>
          <a:ln>
            <a:solidFill>
              <a:schemeClr val="tx1">
                <a:lumMod val="50000"/>
                <a:lumOff val="50000"/>
              </a:schemeClr>
            </a:solidFill>
          </a:ln>
          <a:effectLst/>
        </c:spPr>
        <c:txPr>
          <a:bodyPr rot="-60000000" vert="horz"/>
          <a:lstStyle/>
          <a:p>
            <a:pPr>
              <a:defRPr/>
            </a:pPr>
            <a:endParaRPr lang="ru-KZ"/>
          </a:p>
        </c:txPr>
        <c:crossAx val="954784688"/>
        <c:crosses val="autoZero"/>
        <c:crossBetween val="between"/>
        <c:majorUnit val="0.30000000000000004"/>
      </c:valAx>
      <c:valAx>
        <c:axId val="954754224"/>
        <c:scaling>
          <c:orientation val="minMax"/>
        </c:scaling>
        <c:delete val="0"/>
        <c:axPos val="r"/>
        <c:title>
          <c:tx>
            <c:rich>
              <a:bodyPr rot="0" vert="horz"/>
              <a:lstStyle/>
              <a:p>
                <a:pPr>
                  <a:defRPr/>
                </a:pPr>
                <a:r>
                  <a:rPr lang="ru-RU"/>
                  <a:t>Обеспечение лимита, %</a:t>
                </a:r>
              </a:p>
            </c:rich>
          </c:tx>
          <c:layout>
            <c:manualLayout>
              <c:xMode val="edge"/>
              <c:yMode val="edge"/>
              <c:x val="0.83494984603485123"/>
              <c:y val="2.595240482788798E-3"/>
            </c:manualLayout>
          </c:layout>
          <c:overlay val="0"/>
        </c:title>
        <c:numFmt formatCode="0.0" sourceLinked="1"/>
        <c:majorTickMark val="cross"/>
        <c:minorTickMark val="none"/>
        <c:tickLblPos val="nextTo"/>
        <c:spPr>
          <a:ln>
            <a:solidFill>
              <a:schemeClr val="tx1">
                <a:lumMod val="50000"/>
                <a:lumOff val="50000"/>
              </a:schemeClr>
            </a:solidFill>
          </a:ln>
        </c:spPr>
        <c:crossAx val="954780336"/>
        <c:crosses val="max"/>
        <c:crossBetween val="between"/>
      </c:valAx>
      <c:catAx>
        <c:axId val="954780336"/>
        <c:scaling>
          <c:orientation val="minMax"/>
        </c:scaling>
        <c:delete val="1"/>
        <c:axPos val="b"/>
        <c:numFmt formatCode="General" sourceLinked="1"/>
        <c:majorTickMark val="out"/>
        <c:minorTickMark val="none"/>
        <c:tickLblPos val="nextTo"/>
        <c:crossAx val="954754224"/>
        <c:crosses val="autoZero"/>
        <c:auto val="1"/>
        <c:lblAlgn val="ctr"/>
        <c:lblOffset val="100"/>
        <c:noMultiLvlLbl val="0"/>
      </c:catAx>
      <c:spPr>
        <a:noFill/>
        <a:ln>
          <a:noFill/>
        </a:ln>
        <a:effectLst/>
      </c:spPr>
    </c:plotArea>
    <c:legend>
      <c:legendPos val="b"/>
      <c:layout>
        <c:manualLayout>
          <c:xMode val="edge"/>
          <c:yMode val="edge"/>
          <c:x val="0"/>
          <c:y val="0.8561525204086331"/>
          <c:w val="1"/>
          <c:h val="0.12713902326780352"/>
        </c:manualLayout>
      </c:layout>
      <c:overlay val="0"/>
      <c:spPr>
        <a:noFill/>
        <a:ln>
          <a:noFill/>
        </a:ln>
        <a:effectLst/>
      </c:spPr>
      <c:txPr>
        <a:bodyPr rot="0" vert="horz"/>
        <a:lstStyle/>
        <a:p>
          <a:pPr>
            <a:defRPr/>
          </a:pPr>
          <a:endParaRPr lang="ru-KZ"/>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sz="800" b="0">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25%</a:t>
            </a:r>
          </a:p>
        </c:rich>
      </c:tx>
      <c:layout>
        <c:manualLayout>
          <c:xMode val="edge"/>
          <c:yMode val="edge"/>
          <c:x val="0.39655561303012304"/>
          <c:y val="2.5391577090208117E-2"/>
        </c:manualLayout>
      </c:layout>
      <c:overlay val="0"/>
      <c:spPr>
        <a:noFill/>
        <a:ln w="25400">
          <a:noFill/>
        </a:ln>
      </c:spPr>
    </c:title>
    <c:autoTitleDeleted val="0"/>
    <c:plotArea>
      <c:layout>
        <c:manualLayout>
          <c:layoutTarget val="inner"/>
          <c:xMode val="edge"/>
          <c:yMode val="edge"/>
          <c:x val="0.1717981478730253"/>
          <c:y val="4.3927759426880014E-2"/>
          <c:w val="0.8228333250796479"/>
          <c:h val="0.75773995055597299"/>
        </c:manualLayout>
      </c:layout>
      <c:barChart>
        <c:barDir val="col"/>
        <c:grouping val="clustered"/>
        <c:varyColors val="0"/>
        <c:ser>
          <c:idx val="2"/>
          <c:order val="0"/>
          <c:tx>
            <c:strRef>
              <c:f>Cl!$N$3</c:f>
              <c:strCache>
                <c:ptCount val="1"/>
                <c:pt idx="0">
                  <c:v>НБ Шардаринского вдхр.</c:v>
                </c:pt>
              </c:strCache>
            </c:strRef>
          </c:tx>
          <c:spPr>
            <a:ln>
              <a:solidFill>
                <a:srgbClr val="00B050"/>
              </a:solidFill>
            </a:ln>
          </c:spPr>
          <c:invertIfNegative val="0"/>
          <c:cat>
            <c:strRef>
              <c:f>Cl!$B$5:$B$16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Cl!$N$5:$N$16</c:f>
              <c:numCache>
                <c:formatCode>General</c:formatCode>
                <c:ptCount val="12"/>
                <c:pt idx="0">
                  <c:v>122</c:v>
                </c:pt>
                <c:pt idx="1">
                  <c:v>131</c:v>
                </c:pt>
                <c:pt idx="2">
                  <c:v>114</c:v>
                </c:pt>
                <c:pt idx="3">
                  <c:v>105</c:v>
                </c:pt>
                <c:pt idx="5">
                  <c:v>105</c:v>
                </c:pt>
                <c:pt idx="6">
                  <c:v>96.2</c:v>
                </c:pt>
                <c:pt idx="7">
                  <c:v>105</c:v>
                </c:pt>
                <c:pt idx="8">
                  <c:v>105</c:v>
                </c:pt>
              </c:numCache>
            </c:numRef>
          </c:val>
          <c:extLst>
            <c:ext xmlns:c16="http://schemas.microsoft.com/office/drawing/2014/chart" uri="{C3380CC4-5D6E-409C-BE32-E72D297353CC}">
              <c16:uniqueId val="{00000000-CDFC-4E2B-A3DA-E1910434AA90}"/>
            </c:ext>
          </c:extLst>
        </c:ser>
        <c:ser>
          <c:idx val="3"/>
          <c:order val="1"/>
          <c:tx>
            <c:strRef>
              <c:f>Cl!$O$3</c:f>
              <c:strCache>
                <c:ptCount val="1"/>
                <c:pt idx="0">
                  <c:v>Томенарык</c:v>
                </c:pt>
              </c:strCache>
            </c:strRef>
          </c:tx>
          <c:spPr>
            <a:ln>
              <a:solidFill>
                <a:schemeClr val="accent3"/>
              </a:solidFill>
            </a:ln>
          </c:spPr>
          <c:invertIfNegative val="0"/>
          <c:cat>
            <c:strRef>
              <c:f>Cl!$B$5:$B$16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Cl!$O$5:$O$16</c:f>
              <c:numCache>
                <c:formatCode>General</c:formatCode>
                <c:ptCount val="12"/>
                <c:pt idx="0">
                  <c:v>121</c:v>
                </c:pt>
                <c:pt idx="1">
                  <c:v>113</c:v>
                </c:pt>
                <c:pt idx="2">
                  <c:v>38.5</c:v>
                </c:pt>
                <c:pt idx="3">
                  <c:v>33.1</c:v>
                </c:pt>
                <c:pt idx="4">
                  <c:v>96.2</c:v>
                </c:pt>
                <c:pt idx="5">
                  <c:v>81.2</c:v>
                </c:pt>
                <c:pt idx="6">
                  <c:v>87.3</c:v>
                </c:pt>
                <c:pt idx="7">
                  <c:v>33</c:v>
                </c:pt>
                <c:pt idx="8">
                  <c:v>35</c:v>
                </c:pt>
                <c:pt idx="9">
                  <c:v>34.9</c:v>
                </c:pt>
                <c:pt idx="10">
                  <c:v>35.299999999999997</c:v>
                </c:pt>
                <c:pt idx="11">
                  <c:v>35.299999999999997</c:v>
                </c:pt>
              </c:numCache>
            </c:numRef>
          </c:val>
          <c:extLst>
            <c:ext xmlns:c16="http://schemas.microsoft.com/office/drawing/2014/chart" uri="{C3380CC4-5D6E-409C-BE32-E72D297353CC}">
              <c16:uniqueId val="{00000001-CDFC-4E2B-A3DA-E1910434AA90}"/>
            </c:ext>
          </c:extLst>
        </c:ser>
        <c:ser>
          <c:idx val="4"/>
          <c:order val="2"/>
          <c:tx>
            <c:strRef>
              <c:f>Cl!$P$3</c:f>
              <c:strCache>
                <c:ptCount val="1"/>
                <c:pt idx="0">
                  <c:v>выше г. Кызылорда</c:v>
                </c:pt>
              </c:strCache>
            </c:strRef>
          </c:tx>
          <c:spPr>
            <a:ln>
              <a:solidFill>
                <a:schemeClr val="accent4"/>
              </a:solidFill>
            </a:ln>
          </c:spPr>
          <c:invertIfNegative val="0"/>
          <c:cat>
            <c:strRef>
              <c:f>Cl!$B$5:$B$16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Cl!$P$5:$P$16</c:f>
              <c:numCache>
                <c:formatCode>General</c:formatCode>
                <c:ptCount val="12"/>
                <c:pt idx="2">
                  <c:v>77.2</c:v>
                </c:pt>
                <c:pt idx="3">
                  <c:v>100</c:v>
                </c:pt>
                <c:pt idx="4">
                  <c:v>100</c:v>
                </c:pt>
                <c:pt idx="5">
                  <c:v>100</c:v>
                </c:pt>
                <c:pt idx="6">
                  <c:v>110</c:v>
                </c:pt>
                <c:pt idx="7">
                  <c:v>110</c:v>
                </c:pt>
                <c:pt idx="8">
                  <c:v>160</c:v>
                </c:pt>
                <c:pt idx="9">
                  <c:v>170</c:v>
                </c:pt>
                <c:pt idx="10">
                  <c:v>160</c:v>
                </c:pt>
                <c:pt idx="11">
                  <c:v>140</c:v>
                </c:pt>
              </c:numCache>
            </c:numRef>
          </c:val>
          <c:extLst>
            <c:ext xmlns:c16="http://schemas.microsoft.com/office/drawing/2014/chart" uri="{C3380CC4-5D6E-409C-BE32-E72D297353CC}">
              <c16:uniqueId val="{00000002-CDFC-4E2B-A3DA-E1910434AA90}"/>
            </c:ext>
          </c:extLst>
        </c:ser>
        <c:ser>
          <c:idx val="5"/>
          <c:order val="3"/>
          <c:tx>
            <c:strRef>
              <c:f>Cl!$Q$3</c:f>
              <c:strCache>
                <c:ptCount val="1"/>
                <c:pt idx="0">
                  <c:v>ниже г. Кызылорда</c:v>
                </c:pt>
              </c:strCache>
            </c:strRef>
          </c:tx>
          <c:spPr>
            <a:ln>
              <a:solidFill>
                <a:srgbClr val="0070C0"/>
              </a:solidFill>
            </a:ln>
          </c:spPr>
          <c:invertIfNegative val="0"/>
          <c:cat>
            <c:strRef>
              <c:f>Cl!$B$5:$B$16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Cl!$Q$5:$Q$16</c:f>
              <c:numCache>
                <c:formatCode>General</c:formatCode>
                <c:ptCount val="12"/>
                <c:pt idx="0">
                  <c:v>131</c:v>
                </c:pt>
                <c:pt idx="1">
                  <c:v>132</c:v>
                </c:pt>
                <c:pt idx="2">
                  <c:v>95.7</c:v>
                </c:pt>
                <c:pt idx="3">
                  <c:v>105</c:v>
                </c:pt>
                <c:pt idx="4">
                  <c:v>144</c:v>
                </c:pt>
                <c:pt idx="5">
                  <c:v>65.599999999999994</c:v>
                </c:pt>
                <c:pt idx="6">
                  <c:v>122</c:v>
                </c:pt>
                <c:pt idx="7">
                  <c:v>105</c:v>
                </c:pt>
                <c:pt idx="8">
                  <c:v>105</c:v>
                </c:pt>
                <c:pt idx="9">
                  <c:v>61.2</c:v>
                </c:pt>
                <c:pt idx="10">
                  <c:v>46.1</c:v>
                </c:pt>
                <c:pt idx="11">
                  <c:v>56.7</c:v>
                </c:pt>
              </c:numCache>
            </c:numRef>
          </c:val>
          <c:extLst>
            <c:ext xmlns:c16="http://schemas.microsoft.com/office/drawing/2014/chart" uri="{C3380CC4-5D6E-409C-BE32-E72D297353CC}">
              <c16:uniqueId val="{00000003-CDFC-4E2B-A3DA-E1910434AA90}"/>
            </c:ext>
          </c:extLst>
        </c:ser>
        <c:ser>
          <c:idx val="7"/>
          <c:order val="4"/>
          <c:tx>
            <c:strRef>
              <c:f>Cl!$S$3</c:f>
              <c:strCache>
                <c:ptCount val="1"/>
                <c:pt idx="0">
                  <c:v>Казалы</c:v>
                </c:pt>
              </c:strCache>
            </c:strRef>
          </c:tx>
          <c:spPr>
            <a:ln>
              <a:solidFill>
                <a:schemeClr val="accent2">
                  <a:lumMod val="75000"/>
                </a:schemeClr>
              </a:solidFill>
            </a:ln>
          </c:spPr>
          <c:invertIfNegative val="0"/>
          <c:cat>
            <c:strRef>
              <c:f>Cl!$B$5:$B$16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Cl!$S$5:$S$16</c:f>
              <c:numCache>
                <c:formatCode>General</c:formatCode>
                <c:ptCount val="12"/>
                <c:pt idx="0">
                  <c:v>122</c:v>
                </c:pt>
                <c:pt idx="1">
                  <c:v>129</c:v>
                </c:pt>
                <c:pt idx="2">
                  <c:v>113</c:v>
                </c:pt>
                <c:pt idx="3">
                  <c:v>96.2</c:v>
                </c:pt>
                <c:pt idx="4">
                  <c:v>158</c:v>
                </c:pt>
                <c:pt idx="5">
                  <c:v>53.2</c:v>
                </c:pt>
                <c:pt idx="6">
                  <c:v>105</c:v>
                </c:pt>
                <c:pt idx="7">
                  <c:v>163</c:v>
                </c:pt>
                <c:pt idx="8">
                  <c:v>114</c:v>
                </c:pt>
                <c:pt idx="9">
                  <c:v>115</c:v>
                </c:pt>
                <c:pt idx="10">
                  <c:v>120</c:v>
                </c:pt>
                <c:pt idx="11">
                  <c:v>103</c:v>
                </c:pt>
              </c:numCache>
            </c:numRef>
          </c:val>
          <c:extLst>
            <c:ext xmlns:c16="http://schemas.microsoft.com/office/drawing/2014/chart" uri="{C3380CC4-5D6E-409C-BE32-E72D297353CC}">
              <c16:uniqueId val="{00000004-CDFC-4E2B-A3DA-E1910434AA90}"/>
            </c:ext>
          </c:extLst>
        </c:ser>
        <c:dLbls>
          <c:showLegendKey val="0"/>
          <c:showVal val="0"/>
          <c:showCatName val="0"/>
          <c:showSerName val="0"/>
          <c:showPercent val="0"/>
          <c:showBubbleSize val="0"/>
        </c:dLbls>
        <c:gapWidth val="150"/>
        <c:axId val="30099408"/>
        <c:axId val="1"/>
      </c:barChart>
      <c:lineChart>
        <c:grouping val="standard"/>
        <c:varyColors val="0"/>
        <c:ser>
          <c:idx val="9"/>
          <c:order val="5"/>
          <c:tx>
            <c:strRef>
              <c:f>Cl!$U$3</c:f>
              <c:strCache>
                <c:ptCount val="1"/>
                <c:pt idx="0">
                  <c:v>ПДК для ВВРВ</c:v>
                </c:pt>
              </c:strCache>
            </c:strRef>
          </c:tx>
          <c:spPr>
            <a:ln>
              <a:solidFill>
                <a:srgbClr val="7030A0"/>
              </a:solidFill>
            </a:ln>
          </c:spPr>
          <c:marker>
            <c:symbol val="none"/>
          </c:marker>
          <c:cat>
            <c:strRef>
              <c:f>Cl!$B$5:$B$16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Cl!$U$5:$U$16</c:f>
              <c:numCache>
                <c:formatCode>General</c:formatCode>
                <c:ptCount val="12"/>
                <c:pt idx="0">
                  <c:v>300</c:v>
                </c:pt>
                <c:pt idx="1">
                  <c:v>300</c:v>
                </c:pt>
                <c:pt idx="2">
                  <c:v>300</c:v>
                </c:pt>
                <c:pt idx="3">
                  <c:v>300</c:v>
                </c:pt>
                <c:pt idx="4">
                  <c:v>300</c:v>
                </c:pt>
                <c:pt idx="5">
                  <c:v>300</c:v>
                </c:pt>
                <c:pt idx="6">
                  <c:v>300</c:v>
                </c:pt>
                <c:pt idx="7">
                  <c:v>300</c:v>
                </c:pt>
                <c:pt idx="8">
                  <c:v>300</c:v>
                </c:pt>
                <c:pt idx="9">
                  <c:v>300</c:v>
                </c:pt>
                <c:pt idx="10">
                  <c:v>300</c:v>
                </c:pt>
                <c:pt idx="11">
                  <c:v>300</c:v>
                </c:pt>
              </c:numCache>
            </c:numRef>
          </c:val>
          <c:smooth val="0"/>
          <c:extLst>
            <c:ext xmlns:c16="http://schemas.microsoft.com/office/drawing/2014/chart" uri="{C3380CC4-5D6E-409C-BE32-E72D297353CC}">
              <c16:uniqueId val="{00000005-CDFC-4E2B-A3DA-E1910434AA90}"/>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3458231954582318"/>
              <c:y val="0.6877694645015846"/>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400"/>
        </c:scaling>
        <c:delete val="0"/>
        <c:axPos val="l"/>
        <c:title>
          <c:tx>
            <c:rich>
              <a:bodyPr/>
              <a:lstStyle/>
              <a:p>
                <a:pPr>
                  <a:defRPr sz="1000"/>
                </a:pPr>
                <a:r>
                  <a:rPr lang="en-US" sz="1000" b="0" i="0" u="none" strike="noStrike" baseline="0">
                    <a:effectLst/>
                  </a:rPr>
                  <a:t>Cl</a:t>
                </a:r>
                <a:r>
                  <a:rPr lang="ru-RU" sz="1000" b="0" i="0" baseline="0">
                    <a:effectLst/>
                  </a:rPr>
                  <a:t>, мг/</a:t>
                </a:r>
                <a:r>
                  <a:rPr lang="ru-KZ" sz="1000" b="0" i="0" baseline="0">
                    <a:effectLst/>
                  </a:rPr>
                  <a:t>дм</a:t>
                </a:r>
                <a:r>
                  <a:rPr lang="ru-KZ" sz="1000" b="0" i="0" baseline="30000">
                    <a:effectLst/>
                  </a:rPr>
                  <a:t>3</a:t>
                </a:r>
                <a:endParaRPr lang="ru-RU" sz="1000" baseline="30000">
                  <a:effectLst/>
                </a:endParaRPr>
              </a:p>
            </c:rich>
          </c:tx>
          <c:layout>
            <c:manualLayout>
              <c:xMode val="edge"/>
              <c:yMode val="edge"/>
              <c:x val="1.5547764558627252E-2"/>
              <c:y val="0.21106108624388756"/>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100"/>
        <c:minorUnit val="5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50%</a:t>
            </a:r>
          </a:p>
        </c:rich>
      </c:tx>
      <c:layout>
        <c:manualLayout>
          <c:xMode val="edge"/>
          <c:yMode val="edge"/>
          <c:x val="0.44600883426157095"/>
          <c:y val="4.7302904564315358E-2"/>
        </c:manualLayout>
      </c:layout>
      <c:overlay val="0"/>
      <c:spPr>
        <a:noFill/>
        <a:ln w="25400">
          <a:noFill/>
        </a:ln>
      </c:spPr>
    </c:title>
    <c:autoTitleDeleted val="0"/>
    <c:plotArea>
      <c:layout>
        <c:manualLayout>
          <c:layoutTarget val="inner"/>
          <c:xMode val="edge"/>
          <c:yMode val="edge"/>
          <c:x val="0.18763770690279877"/>
          <c:y val="4.3927759426880014E-2"/>
          <c:w val="0.80699382274185427"/>
          <c:h val="0.7605828581772105"/>
        </c:manualLayout>
      </c:layout>
      <c:barChart>
        <c:barDir val="col"/>
        <c:grouping val="clustered"/>
        <c:varyColors val="0"/>
        <c:ser>
          <c:idx val="3"/>
          <c:order val="0"/>
          <c:tx>
            <c:strRef>
              <c:f>Cl!$F$3</c:f>
              <c:strCache>
                <c:ptCount val="1"/>
                <c:pt idx="0">
                  <c:v>Томенарык</c:v>
                </c:pt>
              </c:strCache>
            </c:strRef>
          </c:tx>
          <c:spPr>
            <a:ln>
              <a:solidFill>
                <a:schemeClr val="accent3"/>
              </a:solidFill>
            </a:ln>
          </c:spPr>
          <c:invertIfNegative val="0"/>
          <c:cat>
            <c:strRef>
              <c:f>Cl!$B$17:$B$28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Cl!$F$17:$F$28</c:f>
              <c:numCache>
                <c:formatCode>General</c:formatCode>
                <c:ptCount val="12"/>
                <c:pt idx="0">
                  <c:v>42.4</c:v>
                </c:pt>
                <c:pt idx="1">
                  <c:v>74.2</c:v>
                </c:pt>
                <c:pt idx="2">
                  <c:v>56</c:v>
                </c:pt>
                <c:pt idx="3">
                  <c:v>68.900000000000006</c:v>
                </c:pt>
                <c:pt idx="4">
                  <c:v>45.2</c:v>
                </c:pt>
                <c:pt idx="5">
                  <c:v>43.3</c:v>
                </c:pt>
                <c:pt idx="6">
                  <c:v>49.6</c:v>
                </c:pt>
                <c:pt idx="7">
                  <c:v>86.3</c:v>
                </c:pt>
                <c:pt idx="8">
                  <c:v>81.2</c:v>
                </c:pt>
                <c:pt idx="9">
                  <c:v>74.8</c:v>
                </c:pt>
                <c:pt idx="10">
                  <c:v>61.4</c:v>
                </c:pt>
                <c:pt idx="11">
                  <c:v>61.4</c:v>
                </c:pt>
              </c:numCache>
            </c:numRef>
          </c:val>
          <c:extLst>
            <c:ext xmlns:c16="http://schemas.microsoft.com/office/drawing/2014/chart" uri="{C3380CC4-5D6E-409C-BE32-E72D297353CC}">
              <c16:uniqueId val="{00000000-7FF3-48E3-8768-F23BC025808C}"/>
            </c:ext>
          </c:extLst>
        </c:ser>
        <c:ser>
          <c:idx val="4"/>
          <c:order val="1"/>
          <c:tx>
            <c:strRef>
              <c:f>Cl!$G$3</c:f>
              <c:strCache>
                <c:ptCount val="1"/>
                <c:pt idx="0">
                  <c:v>выше г. Кызылорда</c:v>
                </c:pt>
              </c:strCache>
            </c:strRef>
          </c:tx>
          <c:spPr>
            <a:ln>
              <a:solidFill>
                <a:schemeClr val="accent4"/>
              </a:solidFill>
            </a:ln>
          </c:spPr>
          <c:invertIfNegative val="0"/>
          <c:cat>
            <c:strRef>
              <c:f>Cl!$B$17:$B$28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Cl!$G$17:$G$28</c:f>
              <c:numCache>
                <c:formatCode>General</c:formatCode>
                <c:ptCount val="12"/>
                <c:pt idx="2">
                  <c:v>78.400000000000006</c:v>
                </c:pt>
                <c:pt idx="3">
                  <c:v>67.400000000000006</c:v>
                </c:pt>
                <c:pt idx="5">
                  <c:v>39</c:v>
                </c:pt>
                <c:pt idx="6">
                  <c:v>36.6</c:v>
                </c:pt>
                <c:pt idx="8">
                  <c:v>81.2</c:v>
                </c:pt>
                <c:pt idx="9">
                  <c:v>84.1</c:v>
                </c:pt>
                <c:pt idx="10">
                  <c:v>58.9</c:v>
                </c:pt>
              </c:numCache>
            </c:numRef>
          </c:val>
          <c:extLst>
            <c:ext xmlns:c16="http://schemas.microsoft.com/office/drawing/2014/chart" uri="{C3380CC4-5D6E-409C-BE32-E72D297353CC}">
              <c16:uniqueId val="{00000001-7FF3-48E3-8768-F23BC025808C}"/>
            </c:ext>
          </c:extLst>
        </c:ser>
        <c:ser>
          <c:idx val="7"/>
          <c:order val="2"/>
          <c:tx>
            <c:strRef>
              <c:f>Cl!$J$3</c:f>
              <c:strCache>
                <c:ptCount val="1"/>
                <c:pt idx="0">
                  <c:v>Казалы</c:v>
                </c:pt>
              </c:strCache>
            </c:strRef>
          </c:tx>
          <c:spPr>
            <a:ln>
              <a:solidFill>
                <a:schemeClr val="accent2">
                  <a:lumMod val="75000"/>
                </a:schemeClr>
              </a:solidFill>
            </a:ln>
          </c:spPr>
          <c:invertIfNegative val="0"/>
          <c:cat>
            <c:strRef>
              <c:f>Cl!$B$17:$B$28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Cl!$J$17:$J$28</c:f>
              <c:numCache>
                <c:formatCode>General</c:formatCode>
                <c:ptCount val="12"/>
                <c:pt idx="2">
                  <c:v>71.3</c:v>
                </c:pt>
                <c:pt idx="3">
                  <c:v>77</c:v>
                </c:pt>
                <c:pt idx="5">
                  <c:v>49.7</c:v>
                </c:pt>
                <c:pt idx="6">
                  <c:v>49.7</c:v>
                </c:pt>
                <c:pt idx="8">
                  <c:v>76.3</c:v>
                </c:pt>
                <c:pt idx="9">
                  <c:v>84</c:v>
                </c:pt>
                <c:pt idx="10">
                  <c:v>58.9</c:v>
                </c:pt>
              </c:numCache>
            </c:numRef>
          </c:val>
          <c:extLst>
            <c:ext xmlns:c16="http://schemas.microsoft.com/office/drawing/2014/chart" uri="{C3380CC4-5D6E-409C-BE32-E72D297353CC}">
              <c16:uniqueId val="{00000002-7FF3-48E3-8768-F23BC025808C}"/>
            </c:ext>
          </c:extLst>
        </c:ser>
        <c:dLbls>
          <c:showLegendKey val="0"/>
          <c:showVal val="0"/>
          <c:showCatName val="0"/>
          <c:showSerName val="0"/>
          <c:showPercent val="0"/>
          <c:showBubbleSize val="0"/>
        </c:dLbls>
        <c:gapWidth val="150"/>
        <c:axId val="30099408"/>
        <c:axId val="1"/>
      </c:barChart>
      <c:lineChart>
        <c:grouping val="standard"/>
        <c:varyColors val="0"/>
        <c:ser>
          <c:idx val="9"/>
          <c:order val="3"/>
          <c:tx>
            <c:strRef>
              <c:f>Cl!$U$3</c:f>
              <c:strCache>
                <c:ptCount val="1"/>
                <c:pt idx="0">
                  <c:v>ПДК для ВВРВ</c:v>
                </c:pt>
              </c:strCache>
            </c:strRef>
          </c:tx>
          <c:spPr>
            <a:ln>
              <a:solidFill>
                <a:srgbClr val="7030A0"/>
              </a:solidFill>
            </a:ln>
          </c:spPr>
          <c:marker>
            <c:symbol val="none"/>
          </c:marker>
          <c:cat>
            <c:strRef>
              <c:f>Cl!$B$17:$B$28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Cl!$U$17:$U$28</c:f>
              <c:numCache>
                <c:formatCode>General</c:formatCode>
                <c:ptCount val="12"/>
                <c:pt idx="0">
                  <c:v>300</c:v>
                </c:pt>
                <c:pt idx="1">
                  <c:v>300</c:v>
                </c:pt>
                <c:pt idx="2">
                  <c:v>300</c:v>
                </c:pt>
                <c:pt idx="3">
                  <c:v>300</c:v>
                </c:pt>
                <c:pt idx="4">
                  <c:v>300</c:v>
                </c:pt>
                <c:pt idx="5">
                  <c:v>300</c:v>
                </c:pt>
                <c:pt idx="6">
                  <c:v>300</c:v>
                </c:pt>
                <c:pt idx="7">
                  <c:v>300</c:v>
                </c:pt>
                <c:pt idx="8">
                  <c:v>300</c:v>
                </c:pt>
                <c:pt idx="9">
                  <c:v>300</c:v>
                </c:pt>
                <c:pt idx="10">
                  <c:v>300</c:v>
                </c:pt>
                <c:pt idx="11">
                  <c:v>300</c:v>
                </c:pt>
              </c:numCache>
            </c:numRef>
          </c:val>
          <c:smooth val="0"/>
          <c:extLst>
            <c:ext xmlns:c16="http://schemas.microsoft.com/office/drawing/2014/chart" uri="{C3380CC4-5D6E-409C-BE32-E72D297353CC}">
              <c16:uniqueId val="{00000003-7FF3-48E3-8768-F23BC025808C}"/>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6848780487804877"/>
              <c:y val="0.73756199562191671"/>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400"/>
        </c:scaling>
        <c:delete val="0"/>
        <c:axPos val="l"/>
        <c:title>
          <c:tx>
            <c:rich>
              <a:bodyPr/>
              <a:lstStyle/>
              <a:p>
                <a:pPr>
                  <a:defRPr sz="1000"/>
                </a:pPr>
                <a:r>
                  <a:rPr lang="en-US" sz="1000" b="0" i="0" u="none" strike="noStrike" baseline="0">
                    <a:effectLst/>
                  </a:rPr>
                  <a:t>Cl</a:t>
                </a:r>
                <a:r>
                  <a:rPr lang="ru-RU" sz="1000" b="0" i="0" baseline="0">
                    <a:effectLst/>
                  </a:rPr>
                  <a:t>, мг/</a:t>
                </a:r>
                <a:r>
                  <a:rPr lang="ru-KZ" sz="1000" b="0" i="0" baseline="0">
                    <a:effectLst/>
                  </a:rPr>
                  <a:t>дм</a:t>
                </a:r>
                <a:r>
                  <a:rPr lang="ru-KZ" sz="1000" b="0" i="0" baseline="30000">
                    <a:effectLst/>
                  </a:rPr>
                  <a:t>3</a:t>
                </a:r>
                <a:endParaRPr lang="ru-RU" sz="1000" baseline="30000">
                  <a:effectLst/>
                </a:endParaRPr>
              </a:p>
            </c:rich>
          </c:tx>
          <c:layout>
            <c:manualLayout>
              <c:xMode val="edge"/>
              <c:yMode val="edge"/>
              <c:x val="1.8791882721976825E-2"/>
              <c:y val="0.24425610699077552"/>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100"/>
        <c:minorUnit val="5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5</a:t>
            </a:r>
            <a:r>
              <a:rPr lang="ru-KZ" sz="1000"/>
              <a:t>0</a:t>
            </a:r>
            <a:r>
              <a:rPr lang="ru-RU" sz="1000"/>
              <a:t>%</a:t>
            </a:r>
          </a:p>
        </c:rich>
      </c:tx>
      <c:layout>
        <c:manualLayout>
          <c:xMode val="edge"/>
          <c:yMode val="edge"/>
          <c:x val="0.40990420361492674"/>
          <c:y val="3.956350283800731E-2"/>
        </c:manualLayout>
      </c:layout>
      <c:overlay val="0"/>
      <c:spPr>
        <a:noFill/>
        <a:ln w="25400">
          <a:noFill/>
        </a:ln>
      </c:spPr>
    </c:title>
    <c:autoTitleDeleted val="0"/>
    <c:plotArea>
      <c:layout>
        <c:manualLayout>
          <c:layoutTarget val="inner"/>
          <c:xMode val="edge"/>
          <c:yMode val="edge"/>
          <c:x val="0.16769782326105137"/>
          <c:y val="4.3927759426880014E-2"/>
          <c:w val="0.82693360490821943"/>
          <c:h val="0.77433746092941702"/>
        </c:manualLayout>
      </c:layout>
      <c:barChart>
        <c:barDir val="col"/>
        <c:grouping val="clustered"/>
        <c:varyColors val="0"/>
        <c:ser>
          <c:idx val="0"/>
          <c:order val="0"/>
          <c:tx>
            <c:strRef>
              <c:f>Cl!$L$3</c:f>
              <c:strCache>
                <c:ptCount val="1"/>
                <c:pt idx="0">
                  <c:v>Кокбулак</c:v>
                </c:pt>
              </c:strCache>
            </c:strRef>
          </c:tx>
          <c:spPr>
            <a:ln>
              <a:solidFill>
                <a:schemeClr val="accent1"/>
              </a:solidFill>
            </a:ln>
          </c:spPr>
          <c:invertIfNegative val="0"/>
          <c:cat>
            <c:strRef>
              <c:f>Cl!$B$17:$B$28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Cl!$L$17:$L$28</c:f>
              <c:numCache>
                <c:formatCode>General</c:formatCode>
                <c:ptCount val="12"/>
                <c:pt idx="2">
                  <c:v>83.3</c:v>
                </c:pt>
                <c:pt idx="3">
                  <c:v>79.8</c:v>
                </c:pt>
                <c:pt idx="4">
                  <c:v>82.4</c:v>
                </c:pt>
                <c:pt idx="5">
                  <c:v>87.5</c:v>
                </c:pt>
                <c:pt idx="6">
                  <c:v>93.9</c:v>
                </c:pt>
                <c:pt idx="7">
                  <c:v>92.2</c:v>
                </c:pt>
                <c:pt idx="8">
                  <c:v>92.2</c:v>
                </c:pt>
                <c:pt idx="9">
                  <c:v>88.6</c:v>
                </c:pt>
                <c:pt idx="10">
                  <c:v>84.2</c:v>
                </c:pt>
                <c:pt idx="11">
                  <c:v>81.3</c:v>
                </c:pt>
              </c:numCache>
            </c:numRef>
          </c:val>
          <c:extLst>
            <c:ext xmlns:c16="http://schemas.microsoft.com/office/drawing/2014/chart" uri="{C3380CC4-5D6E-409C-BE32-E72D297353CC}">
              <c16:uniqueId val="{00000000-8FA5-42B7-A24D-008F714012C9}"/>
            </c:ext>
          </c:extLst>
        </c:ser>
        <c:ser>
          <c:idx val="2"/>
          <c:order val="1"/>
          <c:tx>
            <c:strRef>
              <c:f>Cl!$N$3</c:f>
              <c:strCache>
                <c:ptCount val="1"/>
                <c:pt idx="0">
                  <c:v>НБ Шардаринского вдхр.</c:v>
                </c:pt>
              </c:strCache>
            </c:strRef>
          </c:tx>
          <c:spPr>
            <a:ln>
              <a:solidFill>
                <a:srgbClr val="00B050"/>
              </a:solidFill>
            </a:ln>
          </c:spPr>
          <c:invertIfNegative val="0"/>
          <c:cat>
            <c:strRef>
              <c:f>Cl!$B$17:$B$28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Cl!$N$17:$N$28</c:f>
              <c:numCache>
                <c:formatCode>General</c:formatCode>
                <c:ptCount val="12"/>
                <c:pt idx="0">
                  <c:v>122</c:v>
                </c:pt>
                <c:pt idx="1">
                  <c:v>126</c:v>
                </c:pt>
                <c:pt idx="2">
                  <c:v>119</c:v>
                </c:pt>
                <c:pt idx="3">
                  <c:v>119</c:v>
                </c:pt>
                <c:pt idx="4">
                  <c:v>115</c:v>
                </c:pt>
                <c:pt idx="5">
                  <c:v>117</c:v>
                </c:pt>
                <c:pt idx="6">
                  <c:v>92.2</c:v>
                </c:pt>
                <c:pt idx="7">
                  <c:v>92.2</c:v>
                </c:pt>
                <c:pt idx="8">
                  <c:v>127</c:v>
                </c:pt>
                <c:pt idx="9">
                  <c:v>122</c:v>
                </c:pt>
                <c:pt idx="10">
                  <c:v>109</c:v>
                </c:pt>
                <c:pt idx="11">
                  <c:v>106</c:v>
                </c:pt>
              </c:numCache>
            </c:numRef>
          </c:val>
          <c:extLst>
            <c:ext xmlns:c16="http://schemas.microsoft.com/office/drawing/2014/chart" uri="{C3380CC4-5D6E-409C-BE32-E72D297353CC}">
              <c16:uniqueId val="{00000001-8FA5-42B7-A24D-008F714012C9}"/>
            </c:ext>
          </c:extLst>
        </c:ser>
        <c:ser>
          <c:idx val="3"/>
          <c:order val="2"/>
          <c:tx>
            <c:strRef>
              <c:f>Cl!$O$3</c:f>
              <c:strCache>
                <c:ptCount val="1"/>
                <c:pt idx="0">
                  <c:v>Томенарык</c:v>
                </c:pt>
              </c:strCache>
            </c:strRef>
          </c:tx>
          <c:spPr>
            <a:ln>
              <a:solidFill>
                <a:schemeClr val="accent3"/>
              </a:solidFill>
            </a:ln>
          </c:spPr>
          <c:invertIfNegative val="0"/>
          <c:cat>
            <c:strRef>
              <c:f>Cl!$B$17:$B$28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Cl!$O$17:$O$28</c:f>
              <c:numCache>
                <c:formatCode>General</c:formatCode>
                <c:ptCount val="12"/>
                <c:pt idx="0">
                  <c:v>140</c:v>
                </c:pt>
                <c:pt idx="1">
                  <c:v>140</c:v>
                </c:pt>
                <c:pt idx="2">
                  <c:v>115</c:v>
                </c:pt>
                <c:pt idx="3">
                  <c:v>115</c:v>
                </c:pt>
                <c:pt idx="4">
                  <c:v>93.9</c:v>
                </c:pt>
                <c:pt idx="5">
                  <c:v>93.9</c:v>
                </c:pt>
                <c:pt idx="6">
                  <c:v>113.9</c:v>
                </c:pt>
                <c:pt idx="7">
                  <c:v>115</c:v>
                </c:pt>
                <c:pt idx="8">
                  <c:v>105</c:v>
                </c:pt>
                <c:pt idx="9">
                  <c:v>108</c:v>
                </c:pt>
                <c:pt idx="10">
                  <c:v>122</c:v>
                </c:pt>
                <c:pt idx="11">
                  <c:v>124</c:v>
                </c:pt>
              </c:numCache>
            </c:numRef>
          </c:val>
          <c:extLst>
            <c:ext xmlns:c16="http://schemas.microsoft.com/office/drawing/2014/chart" uri="{C3380CC4-5D6E-409C-BE32-E72D297353CC}">
              <c16:uniqueId val="{00000002-8FA5-42B7-A24D-008F714012C9}"/>
            </c:ext>
          </c:extLst>
        </c:ser>
        <c:ser>
          <c:idx val="4"/>
          <c:order val="3"/>
          <c:tx>
            <c:strRef>
              <c:f>Cl!$P$3</c:f>
              <c:strCache>
                <c:ptCount val="1"/>
                <c:pt idx="0">
                  <c:v>выше г. Кызылорда</c:v>
                </c:pt>
              </c:strCache>
            </c:strRef>
          </c:tx>
          <c:spPr>
            <a:ln>
              <a:solidFill>
                <a:schemeClr val="accent4"/>
              </a:solidFill>
            </a:ln>
          </c:spPr>
          <c:invertIfNegative val="0"/>
          <c:cat>
            <c:strRef>
              <c:f>Cl!$B$17:$B$28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Cl!$P$17:$P$28</c:f>
              <c:numCache>
                <c:formatCode>General</c:formatCode>
                <c:ptCount val="12"/>
                <c:pt idx="0">
                  <c:v>144</c:v>
                </c:pt>
                <c:pt idx="1">
                  <c:v>140</c:v>
                </c:pt>
                <c:pt idx="2">
                  <c:v>135</c:v>
                </c:pt>
                <c:pt idx="3">
                  <c:v>133</c:v>
                </c:pt>
                <c:pt idx="4">
                  <c:v>99.3</c:v>
                </c:pt>
                <c:pt idx="5">
                  <c:v>99.3</c:v>
                </c:pt>
                <c:pt idx="6">
                  <c:v>122</c:v>
                </c:pt>
                <c:pt idx="7">
                  <c:v>121</c:v>
                </c:pt>
                <c:pt idx="8">
                  <c:v>135</c:v>
                </c:pt>
                <c:pt idx="9">
                  <c:v>136</c:v>
                </c:pt>
                <c:pt idx="10">
                  <c:v>69.099999999999994</c:v>
                </c:pt>
              </c:numCache>
            </c:numRef>
          </c:val>
          <c:extLst>
            <c:ext xmlns:c16="http://schemas.microsoft.com/office/drawing/2014/chart" uri="{C3380CC4-5D6E-409C-BE32-E72D297353CC}">
              <c16:uniqueId val="{00000003-8FA5-42B7-A24D-008F714012C9}"/>
            </c:ext>
          </c:extLst>
        </c:ser>
        <c:ser>
          <c:idx val="5"/>
          <c:order val="4"/>
          <c:tx>
            <c:strRef>
              <c:f>Cl!$Q$3</c:f>
              <c:strCache>
                <c:ptCount val="1"/>
                <c:pt idx="0">
                  <c:v>ниже г. Кызылорда</c:v>
                </c:pt>
              </c:strCache>
            </c:strRef>
          </c:tx>
          <c:spPr>
            <a:ln>
              <a:solidFill>
                <a:srgbClr val="0070C0"/>
              </a:solidFill>
            </a:ln>
          </c:spPr>
          <c:invertIfNegative val="0"/>
          <c:cat>
            <c:strRef>
              <c:f>Cl!$B$17:$B$28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Cl!$Q$17:$Q$28</c:f>
              <c:numCache>
                <c:formatCode>General</c:formatCode>
                <c:ptCount val="12"/>
                <c:pt idx="0">
                  <c:v>133</c:v>
                </c:pt>
                <c:pt idx="1">
                  <c:v>151</c:v>
                </c:pt>
                <c:pt idx="2">
                  <c:v>136</c:v>
                </c:pt>
                <c:pt idx="3">
                  <c:v>136</c:v>
                </c:pt>
                <c:pt idx="4">
                  <c:v>99.3</c:v>
                </c:pt>
                <c:pt idx="5">
                  <c:v>99.3</c:v>
                </c:pt>
                <c:pt idx="6">
                  <c:v>124</c:v>
                </c:pt>
                <c:pt idx="7">
                  <c:v>124</c:v>
                </c:pt>
                <c:pt idx="8">
                  <c:v>131</c:v>
                </c:pt>
                <c:pt idx="9">
                  <c:v>121</c:v>
                </c:pt>
                <c:pt idx="10">
                  <c:v>117</c:v>
                </c:pt>
                <c:pt idx="11">
                  <c:v>113</c:v>
                </c:pt>
              </c:numCache>
            </c:numRef>
          </c:val>
          <c:extLst>
            <c:ext xmlns:c16="http://schemas.microsoft.com/office/drawing/2014/chart" uri="{C3380CC4-5D6E-409C-BE32-E72D297353CC}">
              <c16:uniqueId val="{00000004-8FA5-42B7-A24D-008F714012C9}"/>
            </c:ext>
          </c:extLst>
        </c:ser>
        <c:ser>
          <c:idx val="7"/>
          <c:order val="5"/>
          <c:tx>
            <c:strRef>
              <c:f>Cl!$S$3</c:f>
              <c:strCache>
                <c:ptCount val="1"/>
                <c:pt idx="0">
                  <c:v>Казалы</c:v>
                </c:pt>
              </c:strCache>
            </c:strRef>
          </c:tx>
          <c:spPr>
            <a:ln>
              <a:solidFill>
                <a:schemeClr val="accent2">
                  <a:lumMod val="75000"/>
                </a:schemeClr>
              </a:solidFill>
            </a:ln>
          </c:spPr>
          <c:invertIfNegative val="0"/>
          <c:cat>
            <c:strRef>
              <c:f>Cl!$B$17:$B$28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Cl!$S$17:$S$28</c:f>
              <c:numCache>
                <c:formatCode>General</c:formatCode>
                <c:ptCount val="12"/>
                <c:pt idx="0">
                  <c:v>144</c:v>
                </c:pt>
                <c:pt idx="1">
                  <c:v>176</c:v>
                </c:pt>
                <c:pt idx="2">
                  <c:v>152</c:v>
                </c:pt>
                <c:pt idx="3">
                  <c:v>130</c:v>
                </c:pt>
                <c:pt idx="4">
                  <c:v>124</c:v>
                </c:pt>
                <c:pt idx="5">
                  <c:v>161</c:v>
                </c:pt>
                <c:pt idx="6">
                  <c:v>140</c:v>
                </c:pt>
                <c:pt idx="7">
                  <c:v>179</c:v>
                </c:pt>
                <c:pt idx="8">
                  <c:v>211</c:v>
                </c:pt>
                <c:pt idx="9">
                  <c:v>158</c:v>
                </c:pt>
                <c:pt idx="10">
                  <c:v>138</c:v>
                </c:pt>
                <c:pt idx="11">
                  <c:v>300</c:v>
                </c:pt>
              </c:numCache>
            </c:numRef>
          </c:val>
          <c:extLst>
            <c:ext xmlns:c16="http://schemas.microsoft.com/office/drawing/2014/chart" uri="{C3380CC4-5D6E-409C-BE32-E72D297353CC}">
              <c16:uniqueId val="{00000005-8FA5-42B7-A24D-008F714012C9}"/>
            </c:ext>
          </c:extLst>
        </c:ser>
        <c:dLbls>
          <c:showLegendKey val="0"/>
          <c:showVal val="0"/>
          <c:showCatName val="0"/>
          <c:showSerName val="0"/>
          <c:showPercent val="0"/>
          <c:showBubbleSize val="0"/>
        </c:dLbls>
        <c:gapWidth val="150"/>
        <c:axId val="30099408"/>
        <c:axId val="1"/>
      </c:barChart>
      <c:lineChart>
        <c:grouping val="standard"/>
        <c:varyColors val="0"/>
        <c:ser>
          <c:idx val="9"/>
          <c:order val="6"/>
          <c:tx>
            <c:strRef>
              <c:f>Cl!$U$3</c:f>
              <c:strCache>
                <c:ptCount val="1"/>
                <c:pt idx="0">
                  <c:v>ПДК для ВВРВ</c:v>
                </c:pt>
              </c:strCache>
            </c:strRef>
          </c:tx>
          <c:spPr>
            <a:ln>
              <a:solidFill>
                <a:srgbClr val="7030A0"/>
              </a:solidFill>
            </a:ln>
          </c:spPr>
          <c:marker>
            <c:symbol val="none"/>
          </c:marker>
          <c:cat>
            <c:strRef>
              <c:f>Cl!$B$17:$B$28</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Cl!$U$17:$U$28</c:f>
              <c:numCache>
                <c:formatCode>General</c:formatCode>
                <c:ptCount val="12"/>
                <c:pt idx="0">
                  <c:v>300</c:v>
                </c:pt>
                <c:pt idx="1">
                  <c:v>300</c:v>
                </c:pt>
                <c:pt idx="2">
                  <c:v>300</c:v>
                </c:pt>
                <c:pt idx="3">
                  <c:v>300</c:v>
                </c:pt>
                <c:pt idx="4">
                  <c:v>300</c:v>
                </c:pt>
                <c:pt idx="5">
                  <c:v>300</c:v>
                </c:pt>
                <c:pt idx="6">
                  <c:v>300</c:v>
                </c:pt>
                <c:pt idx="7">
                  <c:v>300</c:v>
                </c:pt>
                <c:pt idx="8">
                  <c:v>300</c:v>
                </c:pt>
                <c:pt idx="9">
                  <c:v>300</c:v>
                </c:pt>
                <c:pt idx="10">
                  <c:v>300</c:v>
                </c:pt>
                <c:pt idx="11">
                  <c:v>300</c:v>
                </c:pt>
              </c:numCache>
            </c:numRef>
          </c:val>
          <c:smooth val="0"/>
          <c:extLst>
            <c:ext xmlns:c16="http://schemas.microsoft.com/office/drawing/2014/chart" uri="{C3380CC4-5D6E-409C-BE32-E72D297353CC}">
              <c16:uniqueId val="{00000006-8FA5-42B7-A24D-008F714012C9}"/>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3336538461538456"/>
              <c:y val="0.70436697487502864"/>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400"/>
        </c:scaling>
        <c:delete val="0"/>
        <c:axPos val="l"/>
        <c:title>
          <c:tx>
            <c:rich>
              <a:bodyPr/>
              <a:lstStyle/>
              <a:p>
                <a:pPr>
                  <a:defRPr sz="1000"/>
                </a:pPr>
                <a:r>
                  <a:rPr lang="en-US" sz="1000" b="0" i="0" u="none" strike="noStrike" baseline="0">
                    <a:effectLst/>
                  </a:rPr>
                  <a:t>Cl</a:t>
                </a:r>
                <a:r>
                  <a:rPr lang="ru-RU" sz="1000" b="0" i="0" baseline="0">
                    <a:effectLst/>
                  </a:rPr>
                  <a:t>, мг/</a:t>
                </a:r>
                <a:r>
                  <a:rPr lang="ru-KZ" sz="1000" b="0" i="0" baseline="0">
                    <a:effectLst/>
                  </a:rPr>
                  <a:t>дм</a:t>
                </a:r>
                <a:r>
                  <a:rPr lang="ru-KZ" sz="1000" b="0" i="0" baseline="30000">
                    <a:effectLst/>
                  </a:rPr>
                  <a:t>3</a:t>
                </a:r>
                <a:endParaRPr lang="ru-RU" sz="1000" baseline="30000">
                  <a:effectLst/>
                </a:endParaRPr>
              </a:p>
            </c:rich>
          </c:tx>
          <c:layout>
            <c:manualLayout>
              <c:xMode val="edge"/>
              <c:yMode val="edge"/>
              <c:x val="9.1765091863517043E-3"/>
              <c:y val="0.29404863811110749"/>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100"/>
        <c:minorUnit val="5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KZ" sz="1000"/>
              <a:t>75</a:t>
            </a:r>
            <a:r>
              <a:rPr lang="ru-RU" sz="1000"/>
              <a:t>%</a:t>
            </a:r>
          </a:p>
        </c:rich>
      </c:tx>
      <c:layout>
        <c:manualLayout>
          <c:xMode val="edge"/>
          <c:yMode val="edge"/>
          <c:x val="0.44090638008623206"/>
          <c:y val="3.121516164994426E-2"/>
        </c:manualLayout>
      </c:layout>
      <c:overlay val="0"/>
      <c:spPr>
        <a:noFill/>
        <a:ln w="25400">
          <a:noFill/>
        </a:ln>
      </c:spPr>
    </c:title>
    <c:autoTitleDeleted val="0"/>
    <c:plotArea>
      <c:layout>
        <c:manualLayout>
          <c:layoutTarget val="inner"/>
          <c:xMode val="edge"/>
          <c:yMode val="edge"/>
          <c:x val="0.18666008333116771"/>
          <c:y val="4.3927759426880014E-2"/>
          <c:w val="0.80797172630648895"/>
          <c:h val="0.76698962629671286"/>
        </c:manualLayout>
      </c:layout>
      <c:barChart>
        <c:barDir val="col"/>
        <c:grouping val="clustered"/>
        <c:varyColors val="0"/>
        <c:ser>
          <c:idx val="3"/>
          <c:order val="0"/>
          <c:tx>
            <c:strRef>
              <c:f>Cl!$F$3</c:f>
              <c:strCache>
                <c:ptCount val="1"/>
                <c:pt idx="0">
                  <c:v>Томенарык</c:v>
                </c:pt>
              </c:strCache>
            </c:strRef>
          </c:tx>
          <c:spPr>
            <a:ln>
              <a:solidFill>
                <a:schemeClr val="accent3"/>
              </a:solidFill>
            </a:ln>
          </c:spPr>
          <c:invertIfNegative val="0"/>
          <c:cat>
            <c:strRef>
              <c:f>Cl!$B$29:$B$40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Cl!$F$29:$F$40</c:f>
              <c:numCache>
                <c:formatCode>General</c:formatCode>
                <c:ptCount val="12"/>
                <c:pt idx="0">
                  <c:v>104</c:v>
                </c:pt>
                <c:pt idx="1">
                  <c:v>73.5</c:v>
                </c:pt>
                <c:pt idx="2">
                  <c:v>83.8</c:v>
                </c:pt>
                <c:pt idx="3">
                  <c:v>60.2</c:v>
                </c:pt>
                <c:pt idx="4">
                  <c:v>61.2</c:v>
                </c:pt>
                <c:pt idx="5">
                  <c:v>61.2</c:v>
                </c:pt>
                <c:pt idx="6">
                  <c:v>54.6</c:v>
                </c:pt>
                <c:pt idx="7">
                  <c:v>50.4</c:v>
                </c:pt>
                <c:pt idx="8">
                  <c:v>51.4</c:v>
                </c:pt>
                <c:pt idx="9">
                  <c:v>75.7</c:v>
                </c:pt>
                <c:pt idx="10">
                  <c:v>62.8</c:v>
                </c:pt>
                <c:pt idx="11">
                  <c:v>61.9</c:v>
                </c:pt>
              </c:numCache>
            </c:numRef>
          </c:val>
          <c:extLst>
            <c:ext xmlns:c16="http://schemas.microsoft.com/office/drawing/2014/chart" uri="{C3380CC4-5D6E-409C-BE32-E72D297353CC}">
              <c16:uniqueId val="{00000000-B448-43AC-A6DF-5BDAEFD97647}"/>
            </c:ext>
          </c:extLst>
        </c:ser>
        <c:ser>
          <c:idx val="4"/>
          <c:order val="1"/>
          <c:tx>
            <c:strRef>
              <c:f>Cl!$G$3</c:f>
              <c:strCache>
                <c:ptCount val="1"/>
                <c:pt idx="0">
                  <c:v>выше г. Кызылорда</c:v>
                </c:pt>
              </c:strCache>
            </c:strRef>
          </c:tx>
          <c:spPr>
            <a:ln>
              <a:solidFill>
                <a:schemeClr val="accent4"/>
              </a:solidFill>
            </a:ln>
          </c:spPr>
          <c:invertIfNegative val="0"/>
          <c:cat>
            <c:strRef>
              <c:f>Cl!$B$29:$B$40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Cl!$G$29:$G$40</c:f>
              <c:numCache>
                <c:formatCode>General</c:formatCode>
                <c:ptCount val="12"/>
                <c:pt idx="0">
                  <c:v>65</c:v>
                </c:pt>
                <c:pt idx="1">
                  <c:v>52.2</c:v>
                </c:pt>
                <c:pt idx="2">
                  <c:v>73.099999999999994</c:v>
                </c:pt>
                <c:pt idx="3">
                  <c:v>32.299999999999997</c:v>
                </c:pt>
                <c:pt idx="4">
                  <c:v>32.299999999999997</c:v>
                </c:pt>
                <c:pt idx="5">
                  <c:v>32.299999999999997</c:v>
                </c:pt>
                <c:pt idx="6">
                  <c:v>25.2</c:v>
                </c:pt>
                <c:pt idx="7">
                  <c:v>42.6</c:v>
                </c:pt>
                <c:pt idx="8">
                  <c:v>48.6</c:v>
                </c:pt>
                <c:pt idx="9">
                  <c:v>48.6</c:v>
                </c:pt>
                <c:pt idx="10">
                  <c:v>62.1</c:v>
                </c:pt>
                <c:pt idx="11">
                  <c:v>63.9</c:v>
                </c:pt>
              </c:numCache>
            </c:numRef>
          </c:val>
          <c:extLst>
            <c:ext xmlns:c16="http://schemas.microsoft.com/office/drawing/2014/chart" uri="{C3380CC4-5D6E-409C-BE32-E72D297353CC}">
              <c16:uniqueId val="{00000001-B448-43AC-A6DF-5BDAEFD97647}"/>
            </c:ext>
          </c:extLst>
        </c:ser>
        <c:ser>
          <c:idx val="7"/>
          <c:order val="2"/>
          <c:tx>
            <c:strRef>
              <c:f>Cl!$J$3</c:f>
              <c:strCache>
                <c:ptCount val="1"/>
                <c:pt idx="0">
                  <c:v>Казалы</c:v>
                </c:pt>
              </c:strCache>
            </c:strRef>
          </c:tx>
          <c:spPr>
            <a:ln>
              <a:solidFill>
                <a:schemeClr val="accent2">
                  <a:lumMod val="75000"/>
                </a:schemeClr>
              </a:solidFill>
            </a:ln>
          </c:spPr>
          <c:invertIfNegative val="0"/>
          <c:cat>
            <c:strRef>
              <c:f>Cl!$B$29:$B$40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Cl!$J$29:$J$40</c:f>
              <c:numCache>
                <c:formatCode>General</c:formatCode>
                <c:ptCount val="12"/>
                <c:pt idx="0">
                  <c:v>28.4</c:v>
                </c:pt>
                <c:pt idx="1">
                  <c:v>62.8</c:v>
                </c:pt>
                <c:pt idx="2">
                  <c:v>58.9</c:v>
                </c:pt>
                <c:pt idx="3">
                  <c:v>45.4</c:v>
                </c:pt>
                <c:pt idx="4">
                  <c:v>35.5</c:v>
                </c:pt>
                <c:pt idx="5">
                  <c:v>15.2</c:v>
                </c:pt>
                <c:pt idx="6">
                  <c:v>32.299999999999997</c:v>
                </c:pt>
                <c:pt idx="7">
                  <c:v>37.299999999999997</c:v>
                </c:pt>
                <c:pt idx="8">
                  <c:v>43.3</c:v>
                </c:pt>
                <c:pt idx="9">
                  <c:v>46.2</c:v>
                </c:pt>
                <c:pt idx="10">
                  <c:v>48.3</c:v>
                </c:pt>
                <c:pt idx="11">
                  <c:v>40.799999999999997</c:v>
                </c:pt>
              </c:numCache>
            </c:numRef>
          </c:val>
          <c:extLst>
            <c:ext xmlns:c16="http://schemas.microsoft.com/office/drawing/2014/chart" uri="{C3380CC4-5D6E-409C-BE32-E72D297353CC}">
              <c16:uniqueId val="{00000002-B448-43AC-A6DF-5BDAEFD97647}"/>
            </c:ext>
          </c:extLst>
        </c:ser>
        <c:dLbls>
          <c:showLegendKey val="0"/>
          <c:showVal val="0"/>
          <c:showCatName val="0"/>
          <c:showSerName val="0"/>
          <c:showPercent val="0"/>
          <c:showBubbleSize val="0"/>
        </c:dLbls>
        <c:gapWidth val="150"/>
        <c:axId val="30099408"/>
        <c:axId val="1"/>
      </c:barChart>
      <c:lineChart>
        <c:grouping val="standard"/>
        <c:varyColors val="0"/>
        <c:ser>
          <c:idx val="9"/>
          <c:order val="3"/>
          <c:tx>
            <c:strRef>
              <c:f>Cl!$U$3</c:f>
              <c:strCache>
                <c:ptCount val="1"/>
                <c:pt idx="0">
                  <c:v>ПДК для ВВРВ</c:v>
                </c:pt>
              </c:strCache>
            </c:strRef>
          </c:tx>
          <c:spPr>
            <a:ln>
              <a:solidFill>
                <a:srgbClr val="7030A0"/>
              </a:solidFill>
            </a:ln>
          </c:spPr>
          <c:marker>
            <c:symbol val="none"/>
          </c:marker>
          <c:cat>
            <c:strRef>
              <c:f>Cl!$B$29:$B$40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Cl!$U$17:$U$28</c:f>
              <c:numCache>
                <c:formatCode>General</c:formatCode>
                <c:ptCount val="12"/>
                <c:pt idx="0">
                  <c:v>300</c:v>
                </c:pt>
                <c:pt idx="1">
                  <c:v>300</c:v>
                </c:pt>
                <c:pt idx="2">
                  <c:v>300</c:v>
                </c:pt>
                <c:pt idx="3">
                  <c:v>300</c:v>
                </c:pt>
                <c:pt idx="4">
                  <c:v>300</c:v>
                </c:pt>
                <c:pt idx="5">
                  <c:v>300</c:v>
                </c:pt>
                <c:pt idx="6">
                  <c:v>300</c:v>
                </c:pt>
                <c:pt idx="7">
                  <c:v>300</c:v>
                </c:pt>
                <c:pt idx="8">
                  <c:v>300</c:v>
                </c:pt>
                <c:pt idx="9">
                  <c:v>300</c:v>
                </c:pt>
                <c:pt idx="10">
                  <c:v>300</c:v>
                </c:pt>
                <c:pt idx="11">
                  <c:v>300</c:v>
                </c:pt>
              </c:numCache>
            </c:numRef>
          </c:val>
          <c:smooth val="0"/>
          <c:extLst>
            <c:ext xmlns:c16="http://schemas.microsoft.com/office/drawing/2014/chart" uri="{C3380CC4-5D6E-409C-BE32-E72D297353CC}">
              <c16:uniqueId val="{00000003-B448-43AC-A6DF-5BDAEFD97647}"/>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есяцы</a:t>
                </a:r>
              </a:p>
            </c:rich>
          </c:tx>
          <c:layout>
            <c:manualLayout>
              <c:xMode val="edge"/>
              <c:yMode val="edge"/>
              <c:x val="0.88859116771477387"/>
              <c:y val="0.75969182146805292"/>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400"/>
        </c:scaling>
        <c:delete val="0"/>
        <c:axPos val="l"/>
        <c:title>
          <c:tx>
            <c:rich>
              <a:bodyPr/>
              <a:lstStyle/>
              <a:p>
                <a:pPr>
                  <a:defRPr/>
                </a:pPr>
                <a:r>
                  <a:rPr lang="en-US" sz="1000" b="0" i="0" u="none" strike="noStrike" baseline="0">
                    <a:effectLst/>
                  </a:rPr>
                  <a:t>Cl</a:t>
                </a:r>
                <a:r>
                  <a:rPr lang="ru-RU"/>
                  <a:t>, мг/</a:t>
                </a:r>
                <a:r>
                  <a:rPr lang="ru-KZ"/>
                  <a:t>дм</a:t>
                </a:r>
                <a:r>
                  <a:rPr lang="ru-KZ" baseline="30000"/>
                  <a:t>3</a:t>
                </a:r>
                <a:endParaRPr lang="ru-RU" baseline="30000"/>
              </a:p>
            </c:rich>
          </c:tx>
          <c:layout>
            <c:manualLayout>
              <c:xMode val="edge"/>
              <c:yMode val="edge"/>
              <c:x val="2.6353438493455644E-2"/>
              <c:y val="0.31608571316645129"/>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100"/>
        <c:minorUnit val="5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KZ" sz="1000"/>
              <a:t>7</a:t>
            </a:r>
            <a:r>
              <a:rPr lang="ru-RU" sz="1000"/>
              <a:t>5%</a:t>
            </a:r>
          </a:p>
        </c:rich>
      </c:tx>
      <c:layout>
        <c:manualLayout>
          <c:xMode val="edge"/>
          <c:yMode val="edge"/>
          <c:x val="0.48418002062841187"/>
          <c:y val="4.5071366079240088E-2"/>
        </c:manualLayout>
      </c:layout>
      <c:overlay val="0"/>
      <c:spPr>
        <a:noFill/>
        <a:ln w="25400">
          <a:noFill/>
        </a:ln>
      </c:spPr>
    </c:title>
    <c:autoTitleDeleted val="0"/>
    <c:plotArea>
      <c:layout>
        <c:manualLayout>
          <c:layoutTarget val="inner"/>
          <c:xMode val="edge"/>
          <c:yMode val="edge"/>
          <c:x val="0.18085347957703365"/>
          <c:y val="4.3927759426880014E-2"/>
          <c:w val="0.81377776659706691"/>
          <c:h val="0.7964674747606757"/>
        </c:manualLayout>
      </c:layout>
      <c:barChart>
        <c:barDir val="col"/>
        <c:grouping val="clustered"/>
        <c:varyColors val="0"/>
        <c:ser>
          <c:idx val="0"/>
          <c:order val="0"/>
          <c:tx>
            <c:strRef>
              <c:f>Cl!$L$3</c:f>
              <c:strCache>
                <c:ptCount val="1"/>
                <c:pt idx="0">
                  <c:v>Кокбулак</c:v>
                </c:pt>
              </c:strCache>
            </c:strRef>
          </c:tx>
          <c:invertIfNegative val="0"/>
          <c:cat>
            <c:strRef>
              <c:f>Cl!$B$29:$B$40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Cl!$L$29:$L$40</c:f>
              <c:numCache>
                <c:formatCode>General</c:formatCode>
                <c:ptCount val="12"/>
                <c:pt idx="0">
                  <c:v>62.4</c:v>
                </c:pt>
                <c:pt idx="1">
                  <c:v>63.9</c:v>
                </c:pt>
                <c:pt idx="2">
                  <c:v>66.3</c:v>
                </c:pt>
                <c:pt idx="3">
                  <c:v>92.2</c:v>
                </c:pt>
                <c:pt idx="4">
                  <c:v>96.1</c:v>
                </c:pt>
                <c:pt idx="5">
                  <c:v>98.9</c:v>
                </c:pt>
                <c:pt idx="6">
                  <c:v>113</c:v>
                </c:pt>
                <c:pt idx="7">
                  <c:v>151.6</c:v>
                </c:pt>
                <c:pt idx="8">
                  <c:v>196</c:v>
                </c:pt>
                <c:pt idx="9">
                  <c:v>210</c:v>
                </c:pt>
                <c:pt idx="10">
                  <c:v>200</c:v>
                </c:pt>
                <c:pt idx="11">
                  <c:v>196</c:v>
                </c:pt>
              </c:numCache>
            </c:numRef>
          </c:val>
          <c:extLst>
            <c:ext xmlns:c16="http://schemas.microsoft.com/office/drawing/2014/chart" uri="{C3380CC4-5D6E-409C-BE32-E72D297353CC}">
              <c16:uniqueId val="{00000000-E5EA-4698-AA06-8A167AD5C5ED}"/>
            </c:ext>
          </c:extLst>
        </c:ser>
        <c:ser>
          <c:idx val="2"/>
          <c:order val="1"/>
          <c:tx>
            <c:strRef>
              <c:f>Cl!$N$3</c:f>
              <c:strCache>
                <c:ptCount val="1"/>
                <c:pt idx="0">
                  <c:v>НБ Шардаринского вдхр.</c:v>
                </c:pt>
              </c:strCache>
            </c:strRef>
          </c:tx>
          <c:spPr>
            <a:ln>
              <a:solidFill>
                <a:srgbClr val="00B050"/>
              </a:solidFill>
            </a:ln>
          </c:spPr>
          <c:invertIfNegative val="0"/>
          <c:cat>
            <c:strRef>
              <c:f>Cl!$B$29:$B$40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Cl!$N$29:$N$40</c:f>
              <c:numCache>
                <c:formatCode>General</c:formatCode>
                <c:ptCount val="12"/>
                <c:pt idx="0">
                  <c:v>176</c:v>
                </c:pt>
                <c:pt idx="1">
                  <c:v>114</c:v>
                </c:pt>
                <c:pt idx="2">
                  <c:v>105</c:v>
                </c:pt>
                <c:pt idx="3">
                  <c:v>141</c:v>
                </c:pt>
                <c:pt idx="4">
                  <c:v>120</c:v>
                </c:pt>
                <c:pt idx="5">
                  <c:v>108</c:v>
                </c:pt>
                <c:pt idx="6">
                  <c:v>112</c:v>
                </c:pt>
                <c:pt idx="7">
                  <c:v>107</c:v>
                </c:pt>
                <c:pt idx="8">
                  <c:v>118</c:v>
                </c:pt>
                <c:pt idx="9">
                  <c:v>118</c:v>
                </c:pt>
                <c:pt idx="10">
                  <c:v>122</c:v>
                </c:pt>
                <c:pt idx="11">
                  <c:v>131</c:v>
                </c:pt>
              </c:numCache>
            </c:numRef>
          </c:val>
          <c:extLst>
            <c:ext xmlns:c16="http://schemas.microsoft.com/office/drawing/2014/chart" uri="{C3380CC4-5D6E-409C-BE32-E72D297353CC}">
              <c16:uniqueId val="{00000001-E5EA-4698-AA06-8A167AD5C5ED}"/>
            </c:ext>
          </c:extLst>
        </c:ser>
        <c:ser>
          <c:idx val="4"/>
          <c:order val="2"/>
          <c:tx>
            <c:strRef>
              <c:f>Cl!$P$3</c:f>
              <c:strCache>
                <c:ptCount val="1"/>
                <c:pt idx="0">
                  <c:v>выше г. Кызылорда</c:v>
                </c:pt>
              </c:strCache>
            </c:strRef>
          </c:tx>
          <c:spPr>
            <a:ln>
              <a:solidFill>
                <a:schemeClr val="accent4"/>
              </a:solidFill>
            </a:ln>
          </c:spPr>
          <c:invertIfNegative val="0"/>
          <c:cat>
            <c:strRef>
              <c:f>Cl!$B$29:$B$40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Cl!$P$29:$P$40</c:f>
              <c:numCache>
                <c:formatCode>General</c:formatCode>
                <c:ptCount val="12"/>
                <c:pt idx="0">
                  <c:v>172</c:v>
                </c:pt>
                <c:pt idx="1">
                  <c:v>134</c:v>
                </c:pt>
                <c:pt idx="2">
                  <c:v>125.4</c:v>
                </c:pt>
                <c:pt idx="3">
                  <c:v>149</c:v>
                </c:pt>
                <c:pt idx="4">
                  <c:v>155</c:v>
                </c:pt>
                <c:pt idx="5">
                  <c:v>135</c:v>
                </c:pt>
                <c:pt idx="6">
                  <c:v>123.4</c:v>
                </c:pt>
                <c:pt idx="7">
                  <c:v>125.1</c:v>
                </c:pt>
                <c:pt idx="8">
                  <c:v>163</c:v>
                </c:pt>
                <c:pt idx="9">
                  <c:v>106</c:v>
                </c:pt>
                <c:pt idx="10">
                  <c:v>150.6</c:v>
                </c:pt>
                <c:pt idx="11">
                  <c:v>159.4</c:v>
                </c:pt>
              </c:numCache>
            </c:numRef>
          </c:val>
          <c:extLst>
            <c:ext xmlns:c16="http://schemas.microsoft.com/office/drawing/2014/chart" uri="{C3380CC4-5D6E-409C-BE32-E72D297353CC}">
              <c16:uniqueId val="{00000002-E5EA-4698-AA06-8A167AD5C5ED}"/>
            </c:ext>
          </c:extLst>
        </c:ser>
        <c:ser>
          <c:idx val="5"/>
          <c:order val="3"/>
          <c:tx>
            <c:strRef>
              <c:f>Cl!$Q$3</c:f>
              <c:strCache>
                <c:ptCount val="1"/>
                <c:pt idx="0">
                  <c:v>ниже г. Кызылорда</c:v>
                </c:pt>
              </c:strCache>
            </c:strRef>
          </c:tx>
          <c:spPr>
            <a:ln>
              <a:solidFill>
                <a:srgbClr val="0070C0"/>
              </a:solidFill>
            </a:ln>
          </c:spPr>
          <c:invertIfNegative val="0"/>
          <c:cat>
            <c:strRef>
              <c:f>Cl!$B$29:$B$40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Cl!$Q$29:$Q$40</c:f>
              <c:numCache>
                <c:formatCode>General</c:formatCode>
                <c:ptCount val="12"/>
                <c:pt idx="0">
                  <c:v>177</c:v>
                </c:pt>
                <c:pt idx="1">
                  <c:v>174</c:v>
                </c:pt>
                <c:pt idx="2">
                  <c:v>122</c:v>
                </c:pt>
                <c:pt idx="3">
                  <c:v>142</c:v>
                </c:pt>
                <c:pt idx="4">
                  <c:v>162</c:v>
                </c:pt>
                <c:pt idx="5">
                  <c:v>132</c:v>
                </c:pt>
                <c:pt idx="6">
                  <c:v>134</c:v>
                </c:pt>
                <c:pt idx="7">
                  <c:v>169</c:v>
                </c:pt>
                <c:pt idx="8">
                  <c:v>164</c:v>
                </c:pt>
                <c:pt idx="9">
                  <c:v>60.3</c:v>
                </c:pt>
                <c:pt idx="10">
                  <c:v>136</c:v>
                </c:pt>
                <c:pt idx="11">
                  <c:v>138</c:v>
                </c:pt>
              </c:numCache>
            </c:numRef>
          </c:val>
          <c:extLst>
            <c:ext xmlns:c16="http://schemas.microsoft.com/office/drawing/2014/chart" uri="{C3380CC4-5D6E-409C-BE32-E72D297353CC}">
              <c16:uniqueId val="{00000003-E5EA-4698-AA06-8A167AD5C5ED}"/>
            </c:ext>
          </c:extLst>
        </c:ser>
        <c:ser>
          <c:idx val="7"/>
          <c:order val="4"/>
          <c:tx>
            <c:strRef>
              <c:f>Cl!$S$3</c:f>
              <c:strCache>
                <c:ptCount val="1"/>
                <c:pt idx="0">
                  <c:v>Казалы</c:v>
                </c:pt>
              </c:strCache>
            </c:strRef>
          </c:tx>
          <c:spPr>
            <a:ln>
              <a:solidFill>
                <a:schemeClr val="accent2">
                  <a:lumMod val="75000"/>
                </a:schemeClr>
              </a:solidFill>
            </a:ln>
          </c:spPr>
          <c:invertIfNegative val="0"/>
          <c:cat>
            <c:strRef>
              <c:f>Cl!$B$29:$B$40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Cl!$S$29:$S$40</c:f>
              <c:numCache>
                <c:formatCode>General</c:formatCode>
                <c:ptCount val="12"/>
                <c:pt idx="0">
                  <c:v>239</c:v>
                </c:pt>
                <c:pt idx="1">
                  <c:v>170</c:v>
                </c:pt>
                <c:pt idx="2">
                  <c:v>190.8</c:v>
                </c:pt>
                <c:pt idx="3">
                  <c:v>128</c:v>
                </c:pt>
                <c:pt idx="4">
                  <c:v>251</c:v>
                </c:pt>
                <c:pt idx="5">
                  <c:v>154.6</c:v>
                </c:pt>
                <c:pt idx="6">
                  <c:v>179</c:v>
                </c:pt>
                <c:pt idx="7">
                  <c:v>206</c:v>
                </c:pt>
                <c:pt idx="8">
                  <c:v>158</c:v>
                </c:pt>
                <c:pt idx="9">
                  <c:v>159.5</c:v>
                </c:pt>
                <c:pt idx="10">
                  <c:v>161</c:v>
                </c:pt>
                <c:pt idx="11">
                  <c:v>110</c:v>
                </c:pt>
              </c:numCache>
            </c:numRef>
          </c:val>
          <c:extLst>
            <c:ext xmlns:c16="http://schemas.microsoft.com/office/drawing/2014/chart" uri="{C3380CC4-5D6E-409C-BE32-E72D297353CC}">
              <c16:uniqueId val="{00000004-E5EA-4698-AA06-8A167AD5C5ED}"/>
            </c:ext>
          </c:extLst>
        </c:ser>
        <c:dLbls>
          <c:showLegendKey val="0"/>
          <c:showVal val="0"/>
          <c:showCatName val="0"/>
          <c:showSerName val="0"/>
          <c:showPercent val="0"/>
          <c:showBubbleSize val="0"/>
        </c:dLbls>
        <c:gapWidth val="150"/>
        <c:axId val="30099408"/>
        <c:axId val="1"/>
      </c:barChart>
      <c:lineChart>
        <c:grouping val="standard"/>
        <c:varyColors val="0"/>
        <c:ser>
          <c:idx val="9"/>
          <c:order val="5"/>
          <c:tx>
            <c:strRef>
              <c:f>Cl!$U$3</c:f>
              <c:strCache>
                <c:ptCount val="1"/>
                <c:pt idx="0">
                  <c:v>ПДК для ВВРВ</c:v>
                </c:pt>
              </c:strCache>
            </c:strRef>
          </c:tx>
          <c:spPr>
            <a:ln>
              <a:solidFill>
                <a:srgbClr val="7030A0"/>
              </a:solidFill>
            </a:ln>
          </c:spPr>
          <c:marker>
            <c:symbol val="none"/>
          </c:marker>
          <c:cat>
            <c:strRef>
              <c:f>Cl!$B$29:$B$40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Cl!$U$29:$U$40</c:f>
              <c:numCache>
                <c:formatCode>General</c:formatCode>
                <c:ptCount val="12"/>
                <c:pt idx="0">
                  <c:v>300</c:v>
                </c:pt>
                <c:pt idx="1">
                  <c:v>300</c:v>
                </c:pt>
                <c:pt idx="2">
                  <c:v>300</c:v>
                </c:pt>
                <c:pt idx="3">
                  <c:v>300</c:v>
                </c:pt>
                <c:pt idx="4">
                  <c:v>300</c:v>
                </c:pt>
                <c:pt idx="5">
                  <c:v>300</c:v>
                </c:pt>
                <c:pt idx="6">
                  <c:v>300</c:v>
                </c:pt>
                <c:pt idx="7">
                  <c:v>300</c:v>
                </c:pt>
                <c:pt idx="8">
                  <c:v>300</c:v>
                </c:pt>
                <c:pt idx="9">
                  <c:v>300</c:v>
                </c:pt>
                <c:pt idx="10">
                  <c:v>300</c:v>
                </c:pt>
                <c:pt idx="11">
                  <c:v>300</c:v>
                </c:pt>
              </c:numCache>
            </c:numRef>
          </c:val>
          <c:smooth val="0"/>
          <c:extLst>
            <c:ext xmlns:c16="http://schemas.microsoft.com/office/drawing/2014/chart" uri="{C3380CC4-5D6E-409C-BE32-E72D297353CC}">
              <c16:uniqueId val="{00000005-E5EA-4698-AA06-8A167AD5C5ED}"/>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4335731414868109"/>
              <c:y val="0.71543198179065803"/>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400"/>
        </c:scaling>
        <c:delete val="0"/>
        <c:axPos val="l"/>
        <c:title>
          <c:tx>
            <c:rich>
              <a:bodyPr/>
              <a:lstStyle/>
              <a:p>
                <a:pPr>
                  <a:defRPr sz="1000"/>
                </a:pPr>
                <a:r>
                  <a:rPr lang="en-US" sz="1000" b="0" i="0" u="none" strike="noStrike" baseline="0">
                    <a:effectLst/>
                  </a:rPr>
                  <a:t>Cl</a:t>
                </a:r>
                <a:r>
                  <a:rPr lang="ru-RU" sz="1000" b="0" i="0" baseline="0">
                    <a:effectLst/>
                  </a:rPr>
                  <a:t>, мг/</a:t>
                </a:r>
                <a:r>
                  <a:rPr lang="ru-KZ" sz="1000" b="0" i="0" baseline="0">
                    <a:effectLst/>
                  </a:rPr>
                  <a:t>дм</a:t>
                </a:r>
                <a:r>
                  <a:rPr lang="ru-KZ" sz="1000" b="0" i="0" baseline="30000">
                    <a:effectLst/>
                  </a:rPr>
                  <a:t>3</a:t>
                </a:r>
                <a:endParaRPr lang="ru-RU" sz="1000" baseline="30000">
                  <a:effectLst/>
                </a:endParaRPr>
              </a:p>
            </c:rich>
          </c:tx>
          <c:layout>
            <c:manualLayout>
              <c:xMode val="edge"/>
              <c:yMode val="edge"/>
              <c:x val="1.8791980075972929E-2"/>
              <c:y val="0.21871273553492382"/>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100"/>
        <c:minorUnit val="5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KZ" sz="1000"/>
              <a:t>95</a:t>
            </a:r>
            <a:r>
              <a:rPr lang="ru-RU" sz="1000"/>
              <a:t>%</a:t>
            </a:r>
          </a:p>
        </c:rich>
      </c:tx>
      <c:layout>
        <c:manualLayout>
          <c:xMode val="edge"/>
          <c:yMode val="edge"/>
          <c:x val="0.528343858007848"/>
          <c:y val="4.2475207840399258E-2"/>
        </c:manualLayout>
      </c:layout>
      <c:overlay val="0"/>
      <c:spPr>
        <a:noFill/>
        <a:ln w="25400">
          <a:noFill/>
        </a:ln>
      </c:spPr>
    </c:title>
    <c:autoTitleDeleted val="0"/>
    <c:plotArea>
      <c:layout>
        <c:manualLayout>
          <c:layoutTarget val="inner"/>
          <c:xMode val="edge"/>
          <c:yMode val="edge"/>
          <c:x val="0.18666008333116771"/>
          <c:y val="4.3927759426880014E-2"/>
          <c:w val="0.80797172630648895"/>
          <c:h val="0.7711120592684535"/>
        </c:manualLayout>
      </c:layout>
      <c:barChart>
        <c:barDir val="col"/>
        <c:grouping val="clustered"/>
        <c:varyColors val="0"/>
        <c:ser>
          <c:idx val="3"/>
          <c:order val="0"/>
          <c:tx>
            <c:strRef>
              <c:f>Cl!$F$3</c:f>
              <c:strCache>
                <c:ptCount val="1"/>
                <c:pt idx="0">
                  <c:v>Томенарык</c:v>
                </c:pt>
              </c:strCache>
            </c:strRef>
          </c:tx>
          <c:spPr>
            <a:ln>
              <a:solidFill>
                <a:schemeClr val="accent3"/>
              </a:solidFill>
            </a:ln>
          </c:spPr>
          <c:invertIfNegative val="0"/>
          <c:cat>
            <c:strRef>
              <c:f>Cl!$B$41:$B$52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Cl!$F$41:$F$52</c:f>
              <c:numCache>
                <c:formatCode>General</c:formatCode>
                <c:ptCount val="12"/>
                <c:pt idx="0">
                  <c:v>98.5</c:v>
                </c:pt>
                <c:pt idx="1">
                  <c:v>73.099999999999994</c:v>
                </c:pt>
                <c:pt idx="2">
                  <c:v>75.7</c:v>
                </c:pt>
                <c:pt idx="3">
                  <c:v>60.2</c:v>
                </c:pt>
                <c:pt idx="4">
                  <c:v>115.4</c:v>
                </c:pt>
                <c:pt idx="5">
                  <c:v>63.9</c:v>
                </c:pt>
                <c:pt idx="6">
                  <c:v>77.400000000000006</c:v>
                </c:pt>
                <c:pt idx="7">
                  <c:v>86.3</c:v>
                </c:pt>
                <c:pt idx="8">
                  <c:v>129.6</c:v>
                </c:pt>
                <c:pt idx="9">
                  <c:v>104</c:v>
                </c:pt>
                <c:pt idx="10">
                  <c:v>64.8</c:v>
                </c:pt>
                <c:pt idx="11">
                  <c:v>62.8</c:v>
                </c:pt>
              </c:numCache>
            </c:numRef>
          </c:val>
          <c:extLst>
            <c:ext xmlns:c16="http://schemas.microsoft.com/office/drawing/2014/chart" uri="{C3380CC4-5D6E-409C-BE32-E72D297353CC}">
              <c16:uniqueId val="{00000000-6468-4BDE-8825-F84F26830F5D}"/>
            </c:ext>
          </c:extLst>
        </c:ser>
        <c:ser>
          <c:idx val="4"/>
          <c:order val="1"/>
          <c:tx>
            <c:strRef>
              <c:f>Cl!$G$3</c:f>
              <c:strCache>
                <c:ptCount val="1"/>
                <c:pt idx="0">
                  <c:v>выше г. Кызылорда</c:v>
                </c:pt>
              </c:strCache>
            </c:strRef>
          </c:tx>
          <c:spPr>
            <a:ln>
              <a:solidFill>
                <a:schemeClr val="accent4"/>
              </a:solidFill>
            </a:ln>
          </c:spPr>
          <c:invertIfNegative val="0"/>
          <c:cat>
            <c:strRef>
              <c:f>Cl!$B$41:$B$52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Cl!$G$41:$G$52</c:f>
              <c:numCache>
                <c:formatCode>General</c:formatCode>
                <c:ptCount val="12"/>
                <c:pt idx="2">
                  <c:v>16</c:v>
                </c:pt>
                <c:pt idx="3">
                  <c:v>26.6</c:v>
                </c:pt>
                <c:pt idx="4">
                  <c:v>30.2</c:v>
                </c:pt>
                <c:pt idx="5">
                  <c:v>28.4</c:v>
                </c:pt>
                <c:pt idx="6">
                  <c:v>31.2</c:v>
                </c:pt>
                <c:pt idx="7">
                  <c:v>34.1</c:v>
                </c:pt>
                <c:pt idx="8">
                  <c:v>31.2</c:v>
                </c:pt>
                <c:pt idx="9">
                  <c:v>15.4</c:v>
                </c:pt>
                <c:pt idx="10">
                  <c:v>42.6</c:v>
                </c:pt>
                <c:pt idx="11">
                  <c:v>56.8</c:v>
                </c:pt>
              </c:numCache>
            </c:numRef>
          </c:val>
          <c:extLst>
            <c:ext xmlns:c16="http://schemas.microsoft.com/office/drawing/2014/chart" uri="{C3380CC4-5D6E-409C-BE32-E72D297353CC}">
              <c16:uniqueId val="{00000001-6468-4BDE-8825-F84F26830F5D}"/>
            </c:ext>
          </c:extLst>
        </c:ser>
        <c:ser>
          <c:idx val="7"/>
          <c:order val="2"/>
          <c:tx>
            <c:strRef>
              <c:f>Cl!$J$3</c:f>
              <c:strCache>
                <c:ptCount val="1"/>
                <c:pt idx="0">
                  <c:v>Казалы</c:v>
                </c:pt>
              </c:strCache>
            </c:strRef>
          </c:tx>
          <c:spPr>
            <a:ln>
              <a:solidFill>
                <a:schemeClr val="accent2">
                  <a:lumMod val="75000"/>
                </a:schemeClr>
              </a:solidFill>
            </a:ln>
          </c:spPr>
          <c:invertIfNegative val="0"/>
          <c:cat>
            <c:strRef>
              <c:f>Cl!$B$41:$B$52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Cl!$J$41:$J$52</c:f>
              <c:numCache>
                <c:formatCode>General</c:formatCode>
                <c:ptCount val="12"/>
                <c:pt idx="0">
                  <c:v>69.900000000000006</c:v>
                </c:pt>
                <c:pt idx="2">
                  <c:v>73.8</c:v>
                </c:pt>
                <c:pt idx="4">
                  <c:v>80.599999999999994</c:v>
                </c:pt>
                <c:pt idx="5">
                  <c:v>115.5</c:v>
                </c:pt>
                <c:pt idx="6">
                  <c:v>62.1</c:v>
                </c:pt>
                <c:pt idx="8">
                  <c:v>187.1</c:v>
                </c:pt>
              </c:numCache>
            </c:numRef>
          </c:val>
          <c:extLst>
            <c:ext xmlns:c16="http://schemas.microsoft.com/office/drawing/2014/chart" uri="{C3380CC4-5D6E-409C-BE32-E72D297353CC}">
              <c16:uniqueId val="{00000002-6468-4BDE-8825-F84F26830F5D}"/>
            </c:ext>
          </c:extLst>
        </c:ser>
        <c:dLbls>
          <c:showLegendKey val="0"/>
          <c:showVal val="0"/>
          <c:showCatName val="0"/>
          <c:showSerName val="0"/>
          <c:showPercent val="0"/>
          <c:showBubbleSize val="0"/>
        </c:dLbls>
        <c:gapWidth val="150"/>
        <c:axId val="30099408"/>
        <c:axId val="1"/>
      </c:barChart>
      <c:lineChart>
        <c:grouping val="standard"/>
        <c:varyColors val="0"/>
        <c:ser>
          <c:idx val="9"/>
          <c:order val="3"/>
          <c:tx>
            <c:strRef>
              <c:f>Cl!$U$3</c:f>
              <c:strCache>
                <c:ptCount val="1"/>
                <c:pt idx="0">
                  <c:v>ПДК для ВВРВ</c:v>
                </c:pt>
              </c:strCache>
            </c:strRef>
          </c:tx>
          <c:spPr>
            <a:ln>
              <a:solidFill>
                <a:srgbClr val="7030A0"/>
              </a:solidFill>
            </a:ln>
          </c:spPr>
          <c:marker>
            <c:symbol val="none"/>
          </c:marker>
          <c:cat>
            <c:strRef>
              <c:f>Cl!$B$41:$B$52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Cl!$U$17:$U$28</c:f>
              <c:numCache>
                <c:formatCode>General</c:formatCode>
                <c:ptCount val="12"/>
                <c:pt idx="0">
                  <c:v>300</c:v>
                </c:pt>
                <c:pt idx="1">
                  <c:v>300</c:v>
                </c:pt>
                <c:pt idx="2">
                  <c:v>300</c:v>
                </c:pt>
                <c:pt idx="3">
                  <c:v>300</c:v>
                </c:pt>
                <c:pt idx="4">
                  <c:v>300</c:v>
                </c:pt>
                <c:pt idx="5">
                  <c:v>300</c:v>
                </c:pt>
                <c:pt idx="6">
                  <c:v>300</c:v>
                </c:pt>
                <c:pt idx="7">
                  <c:v>300</c:v>
                </c:pt>
                <c:pt idx="8">
                  <c:v>300</c:v>
                </c:pt>
                <c:pt idx="9">
                  <c:v>300</c:v>
                </c:pt>
                <c:pt idx="10">
                  <c:v>300</c:v>
                </c:pt>
                <c:pt idx="11">
                  <c:v>300</c:v>
                </c:pt>
              </c:numCache>
            </c:numRef>
          </c:val>
          <c:smooth val="0"/>
          <c:extLst>
            <c:ext xmlns:c16="http://schemas.microsoft.com/office/drawing/2014/chart" uri="{C3380CC4-5D6E-409C-BE32-E72D297353CC}">
              <c16:uniqueId val="{00000003-6468-4BDE-8825-F84F26830F5D}"/>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есяцы</a:t>
                </a:r>
              </a:p>
            </c:rich>
          </c:tx>
          <c:layout>
            <c:manualLayout>
              <c:xMode val="edge"/>
              <c:yMode val="edge"/>
              <c:x val="0.84107055961070565"/>
              <c:y val="0.75406580506550602"/>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400"/>
        </c:scaling>
        <c:delete val="0"/>
        <c:axPos val="l"/>
        <c:title>
          <c:tx>
            <c:rich>
              <a:bodyPr/>
              <a:lstStyle/>
              <a:p>
                <a:pPr>
                  <a:defRPr/>
                </a:pPr>
                <a:r>
                  <a:rPr lang="en-US" sz="1000" b="0" i="0" u="none" strike="noStrike" baseline="0">
                    <a:effectLst/>
                  </a:rPr>
                  <a:t>Cl</a:t>
                </a:r>
                <a:r>
                  <a:rPr lang="ru-RU"/>
                  <a:t>, мг/</a:t>
                </a:r>
                <a:r>
                  <a:rPr lang="ru-KZ"/>
                  <a:t>дм</a:t>
                </a:r>
                <a:r>
                  <a:rPr lang="ru-KZ" baseline="30000"/>
                  <a:t>3</a:t>
                </a:r>
                <a:endParaRPr lang="ru-RU" baseline="30000"/>
              </a:p>
            </c:rich>
          </c:tx>
          <c:layout>
            <c:manualLayout>
              <c:xMode val="edge"/>
              <c:yMode val="edge"/>
              <c:x val="2.5280124655950854E-2"/>
              <c:y val="0.25784201025504722"/>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100"/>
        <c:minorUnit val="5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KZ" sz="1000"/>
              <a:t>9</a:t>
            </a:r>
            <a:r>
              <a:rPr lang="ru-RU" sz="1000"/>
              <a:t>5%</a:t>
            </a:r>
          </a:p>
        </c:rich>
      </c:tx>
      <c:layout>
        <c:manualLayout>
          <c:xMode val="edge"/>
          <c:yMode val="edge"/>
          <c:x val="0.42311614173228357"/>
          <c:y val="3.2314236582496152E-2"/>
        </c:manualLayout>
      </c:layout>
      <c:overlay val="0"/>
      <c:spPr>
        <a:noFill/>
        <a:ln w="25400">
          <a:noFill/>
        </a:ln>
      </c:spPr>
    </c:title>
    <c:autoTitleDeleted val="0"/>
    <c:plotArea>
      <c:layout>
        <c:manualLayout>
          <c:layoutTarget val="inner"/>
          <c:xMode val="edge"/>
          <c:yMode val="edge"/>
          <c:x val="0.1799219160104987"/>
          <c:y val="4.3927759426880014E-2"/>
          <c:w val="0.81470964566929116"/>
          <c:h val="0.78022419611341687"/>
        </c:manualLayout>
      </c:layout>
      <c:barChart>
        <c:barDir val="col"/>
        <c:grouping val="clustered"/>
        <c:varyColors val="0"/>
        <c:ser>
          <c:idx val="0"/>
          <c:order val="0"/>
          <c:tx>
            <c:strRef>
              <c:f>Cl!$N$3</c:f>
              <c:strCache>
                <c:ptCount val="1"/>
                <c:pt idx="0">
                  <c:v>НБ Шардаринского вдхр.</c:v>
                </c:pt>
              </c:strCache>
            </c:strRef>
          </c:tx>
          <c:spPr>
            <a:solidFill>
              <a:srgbClr val="929292"/>
            </a:solidFill>
            <a:ln>
              <a:solidFill>
                <a:srgbClr val="00B050"/>
              </a:solidFill>
            </a:ln>
          </c:spPr>
          <c:invertIfNegative val="0"/>
          <c:cat>
            <c:strRef>
              <c:f>Cl!$B$41:$B$52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Cl!$N$41:$N$52</c:f>
              <c:numCache>
                <c:formatCode>General</c:formatCode>
                <c:ptCount val="12"/>
              </c:numCache>
            </c:numRef>
          </c:val>
          <c:extLst>
            <c:ext xmlns:c16="http://schemas.microsoft.com/office/drawing/2014/chart" uri="{C3380CC4-5D6E-409C-BE32-E72D297353CC}">
              <c16:uniqueId val="{00000000-513B-46D6-AB99-1598555EF687}"/>
            </c:ext>
          </c:extLst>
        </c:ser>
        <c:ser>
          <c:idx val="4"/>
          <c:order val="1"/>
          <c:tx>
            <c:strRef>
              <c:f>Cl!$P$3</c:f>
              <c:strCache>
                <c:ptCount val="1"/>
                <c:pt idx="0">
                  <c:v>выше г. Кызылорда</c:v>
                </c:pt>
              </c:strCache>
            </c:strRef>
          </c:tx>
          <c:spPr>
            <a:ln>
              <a:solidFill>
                <a:schemeClr val="accent4"/>
              </a:solidFill>
            </a:ln>
          </c:spPr>
          <c:invertIfNegative val="0"/>
          <c:cat>
            <c:strRef>
              <c:f>Cl!$B$41:$B$52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Cl!$P$41:$P$52</c:f>
              <c:numCache>
                <c:formatCode>General</c:formatCode>
                <c:ptCount val="12"/>
                <c:pt idx="0">
                  <c:v>187</c:v>
                </c:pt>
                <c:pt idx="1">
                  <c:v>151.69999999999999</c:v>
                </c:pt>
                <c:pt idx="2">
                  <c:v>153.9</c:v>
                </c:pt>
                <c:pt idx="3">
                  <c:v>168</c:v>
                </c:pt>
                <c:pt idx="4">
                  <c:v>124.1</c:v>
                </c:pt>
                <c:pt idx="5">
                  <c:v>124.4</c:v>
                </c:pt>
                <c:pt idx="6">
                  <c:v>196</c:v>
                </c:pt>
                <c:pt idx="7">
                  <c:v>100</c:v>
                </c:pt>
                <c:pt idx="8">
                  <c:v>179</c:v>
                </c:pt>
                <c:pt idx="9">
                  <c:v>170</c:v>
                </c:pt>
                <c:pt idx="10">
                  <c:v>173</c:v>
                </c:pt>
                <c:pt idx="11">
                  <c:v>120</c:v>
                </c:pt>
              </c:numCache>
            </c:numRef>
          </c:val>
          <c:extLst>
            <c:ext xmlns:c16="http://schemas.microsoft.com/office/drawing/2014/chart" uri="{C3380CC4-5D6E-409C-BE32-E72D297353CC}">
              <c16:uniqueId val="{00000001-513B-46D6-AB99-1598555EF687}"/>
            </c:ext>
          </c:extLst>
        </c:ser>
        <c:ser>
          <c:idx val="5"/>
          <c:order val="2"/>
          <c:tx>
            <c:strRef>
              <c:f>Cl!$Q$3</c:f>
              <c:strCache>
                <c:ptCount val="1"/>
                <c:pt idx="0">
                  <c:v>ниже г. Кызылорда</c:v>
                </c:pt>
              </c:strCache>
            </c:strRef>
          </c:tx>
          <c:spPr>
            <a:ln>
              <a:solidFill>
                <a:srgbClr val="0070C0"/>
              </a:solidFill>
            </a:ln>
          </c:spPr>
          <c:invertIfNegative val="0"/>
          <c:cat>
            <c:strRef>
              <c:f>Cl!$B$41:$B$52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Cl!$Q$41:$Q$52</c:f>
              <c:numCache>
                <c:formatCode>General</c:formatCode>
                <c:ptCount val="12"/>
                <c:pt idx="0">
                  <c:v>122</c:v>
                </c:pt>
                <c:pt idx="1">
                  <c:v>131</c:v>
                </c:pt>
                <c:pt idx="2">
                  <c:v>136</c:v>
                </c:pt>
                <c:pt idx="3">
                  <c:v>172</c:v>
                </c:pt>
                <c:pt idx="4">
                  <c:v>99.3</c:v>
                </c:pt>
                <c:pt idx="5">
                  <c:v>124</c:v>
                </c:pt>
                <c:pt idx="6">
                  <c:v>150</c:v>
                </c:pt>
                <c:pt idx="7">
                  <c:v>60.3</c:v>
                </c:pt>
                <c:pt idx="8">
                  <c:v>180</c:v>
                </c:pt>
                <c:pt idx="9">
                  <c:v>70.900000000000006</c:v>
                </c:pt>
                <c:pt idx="10">
                  <c:v>72.7</c:v>
                </c:pt>
                <c:pt idx="11">
                  <c:v>58.5</c:v>
                </c:pt>
              </c:numCache>
            </c:numRef>
          </c:val>
          <c:extLst>
            <c:ext xmlns:c16="http://schemas.microsoft.com/office/drawing/2014/chart" uri="{C3380CC4-5D6E-409C-BE32-E72D297353CC}">
              <c16:uniqueId val="{00000002-513B-46D6-AB99-1598555EF687}"/>
            </c:ext>
          </c:extLst>
        </c:ser>
        <c:ser>
          <c:idx val="7"/>
          <c:order val="3"/>
          <c:tx>
            <c:strRef>
              <c:f>Cl!$S$3</c:f>
              <c:strCache>
                <c:ptCount val="1"/>
                <c:pt idx="0">
                  <c:v>Казалы</c:v>
                </c:pt>
              </c:strCache>
            </c:strRef>
          </c:tx>
          <c:spPr>
            <a:ln>
              <a:solidFill>
                <a:schemeClr val="accent2">
                  <a:lumMod val="75000"/>
                </a:schemeClr>
              </a:solidFill>
            </a:ln>
          </c:spPr>
          <c:invertIfNegative val="0"/>
          <c:cat>
            <c:strRef>
              <c:f>Cl!$B$41:$B$52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Cl!$S$41:$S$52</c:f>
              <c:numCache>
                <c:formatCode>General</c:formatCode>
                <c:ptCount val="12"/>
                <c:pt idx="0">
                  <c:v>216</c:v>
                </c:pt>
                <c:pt idx="1">
                  <c:v>210.2</c:v>
                </c:pt>
                <c:pt idx="2">
                  <c:v>110</c:v>
                </c:pt>
                <c:pt idx="3">
                  <c:v>131</c:v>
                </c:pt>
                <c:pt idx="4">
                  <c:v>165.6</c:v>
                </c:pt>
                <c:pt idx="5">
                  <c:v>206</c:v>
                </c:pt>
                <c:pt idx="6">
                  <c:v>177</c:v>
                </c:pt>
                <c:pt idx="7">
                  <c:v>154.6</c:v>
                </c:pt>
                <c:pt idx="8">
                  <c:v>235</c:v>
                </c:pt>
                <c:pt idx="9">
                  <c:v>159.5</c:v>
                </c:pt>
                <c:pt idx="10">
                  <c:v>280</c:v>
                </c:pt>
                <c:pt idx="11">
                  <c:v>400</c:v>
                </c:pt>
              </c:numCache>
            </c:numRef>
          </c:val>
          <c:extLst>
            <c:ext xmlns:c16="http://schemas.microsoft.com/office/drawing/2014/chart" uri="{C3380CC4-5D6E-409C-BE32-E72D297353CC}">
              <c16:uniqueId val="{00000003-513B-46D6-AB99-1598555EF687}"/>
            </c:ext>
          </c:extLst>
        </c:ser>
        <c:dLbls>
          <c:showLegendKey val="0"/>
          <c:showVal val="0"/>
          <c:showCatName val="0"/>
          <c:showSerName val="0"/>
          <c:showPercent val="0"/>
          <c:showBubbleSize val="0"/>
        </c:dLbls>
        <c:gapWidth val="150"/>
        <c:axId val="30099408"/>
        <c:axId val="1"/>
      </c:barChart>
      <c:lineChart>
        <c:grouping val="standard"/>
        <c:varyColors val="0"/>
        <c:ser>
          <c:idx val="9"/>
          <c:order val="4"/>
          <c:tx>
            <c:strRef>
              <c:f>Cl!$U$3</c:f>
              <c:strCache>
                <c:ptCount val="1"/>
                <c:pt idx="0">
                  <c:v>ПДК для ВВРВ</c:v>
                </c:pt>
              </c:strCache>
            </c:strRef>
          </c:tx>
          <c:spPr>
            <a:ln>
              <a:solidFill>
                <a:srgbClr val="7030A0"/>
              </a:solidFill>
            </a:ln>
          </c:spPr>
          <c:marker>
            <c:symbol val="none"/>
          </c:marker>
          <c:cat>
            <c:strRef>
              <c:f>Cl!$B$41:$B$52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Cl!$U$17:$U$28</c:f>
              <c:numCache>
                <c:formatCode>General</c:formatCode>
                <c:ptCount val="12"/>
                <c:pt idx="0">
                  <c:v>300</c:v>
                </c:pt>
                <c:pt idx="1">
                  <c:v>300</c:v>
                </c:pt>
                <c:pt idx="2">
                  <c:v>300</c:v>
                </c:pt>
                <c:pt idx="3">
                  <c:v>300</c:v>
                </c:pt>
                <c:pt idx="4">
                  <c:v>300</c:v>
                </c:pt>
                <c:pt idx="5">
                  <c:v>300</c:v>
                </c:pt>
                <c:pt idx="6">
                  <c:v>300</c:v>
                </c:pt>
                <c:pt idx="7">
                  <c:v>300</c:v>
                </c:pt>
                <c:pt idx="8">
                  <c:v>300</c:v>
                </c:pt>
                <c:pt idx="9">
                  <c:v>300</c:v>
                </c:pt>
                <c:pt idx="10">
                  <c:v>300</c:v>
                </c:pt>
                <c:pt idx="11">
                  <c:v>300</c:v>
                </c:pt>
              </c:numCache>
            </c:numRef>
          </c:val>
          <c:smooth val="0"/>
          <c:extLst>
            <c:ext xmlns:c16="http://schemas.microsoft.com/office/drawing/2014/chart" uri="{C3380CC4-5D6E-409C-BE32-E72D297353CC}">
              <c16:uniqueId val="{00000004-513B-46D6-AB99-1598555EF687}"/>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2941548183254332"/>
              <c:y val="0.75969200945317528"/>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400"/>
        </c:scaling>
        <c:delete val="0"/>
        <c:axPos val="l"/>
        <c:title>
          <c:tx>
            <c:rich>
              <a:bodyPr/>
              <a:lstStyle/>
              <a:p>
                <a:pPr>
                  <a:defRPr sz="1000"/>
                </a:pPr>
                <a:r>
                  <a:rPr lang="en-US" sz="1000" b="0" i="0" u="none" strike="noStrike" baseline="0">
                    <a:effectLst/>
                  </a:rPr>
                  <a:t>Cl</a:t>
                </a:r>
                <a:r>
                  <a:rPr lang="ru-RU" sz="1000" b="0" i="0" baseline="0">
                    <a:effectLst/>
                  </a:rPr>
                  <a:t>, мг/</a:t>
                </a:r>
                <a:r>
                  <a:rPr lang="ru-KZ" sz="1000" b="0" i="0" baseline="0">
                    <a:effectLst/>
                  </a:rPr>
                  <a:t>дм</a:t>
                </a:r>
                <a:r>
                  <a:rPr lang="ru-KZ" sz="1000" b="0" i="0" baseline="30000">
                    <a:effectLst/>
                  </a:rPr>
                  <a:t>3</a:t>
                </a:r>
                <a:endParaRPr lang="ru-RU" sz="1000" baseline="30000">
                  <a:effectLst/>
                </a:endParaRPr>
              </a:p>
            </c:rich>
          </c:tx>
          <c:layout>
            <c:manualLayout>
              <c:xMode val="edge"/>
              <c:yMode val="edge"/>
              <c:x val="2.4104002624671918E-2"/>
              <c:y val="0.21525340260302514"/>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100"/>
        <c:minorUnit val="5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25%</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23812916242612531"/>
          <c:y val="6.1309558527406285E-2"/>
          <c:w val="0.75241309122074029"/>
          <c:h val="0.75804746628893616"/>
        </c:manualLayout>
      </c:layout>
      <c:barChart>
        <c:barDir val="col"/>
        <c:grouping val="clustered"/>
        <c:varyColors val="0"/>
        <c:ser>
          <c:idx val="0"/>
          <c:order val="0"/>
          <c:tx>
            <c:strRef>
              <c:f>'органические вещества'!$R$13</c:f>
              <c:strCache>
                <c:ptCount val="1"/>
                <c:pt idx="0">
                  <c:v>Кокбулак</c:v>
                </c:pt>
              </c:strCache>
            </c:strRef>
          </c:tx>
          <c:spPr>
            <a:solidFill>
              <a:schemeClr val="accent1"/>
            </a:solidFill>
            <a:ln w="19050">
              <a:noFill/>
            </a:ln>
            <a:effectLst/>
          </c:spPr>
          <c:invertIfNegative val="0"/>
          <c:cat>
            <c:strRef>
              <c:f>'органические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вещества'!$T$14:$AE$14</c:f>
              <c:numCache>
                <c:formatCode>General</c:formatCode>
                <c:ptCount val="12"/>
                <c:pt idx="0">
                  <c:v>0.09</c:v>
                </c:pt>
                <c:pt idx="1">
                  <c:v>0</c:v>
                </c:pt>
                <c:pt idx="2">
                  <c:v>0.44</c:v>
                </c:pt>
                <c:pt idx="3">
                  <c:v>0.08</c:v>
                </c:pt>
                <c:pt idx="4">
                  <c:v>0.02</c:v>
                </c:pt>
                <c:pt idx="5">
                  <c:v>0.03</c:v>
                </c:pt>
                <c:pt idx="6">
                  <c:v>0.02</c:v>
                </c:pt>
                <c:pt idx="7">
                  <c:v>0.06</c:v>
                </c:pt>
                <c:pt idx="8">
                  <c:v>0.08</c:v>
                </c:pt>
                <c:pt idx="9">
                  <c:v>0</c:v>
                </c:pt>
                <c:pt idx="10">
                  <c:v>0</c:v>
                </c:pt>
                <c:pt idx="11">
                  <c:v>0</c:v>
                </c:pt>
              </c:numCache>
            </c:numRef>
          </c:val>
          <c:extLst>
            <c:ext xmlns:c16="http://schemas.microsoft.com/office/drawing/2014/chart" uri="{C3380CC4-5D6E-409C-BE32-E72D297353CC}">
              <c16:uniqueId val="{00000000-7389-495E-A87B-47EE6998A938}"/>
            </c:ext>
          </c:extLst>
        </c:ser>
        <c:ser>
          <c:idx val="1"/>
          <c:order val="1"/>
          <c:tx>
            <c:strRef>
              <c:f>'органические вещества'!$R$18</c:f>
              <c:strCache>
                <c:ptCount val="1"/>
                <c:pt idx="0">
                  <c:v>НБ Шардариинского вдхр.</c:v>
                </c:pt>
              </c:strCache>
            </c:strRef>
          </c:tx>
          <c:spPr>
            <a:solidFill>
              <a:schemeClr val="accent2"/>
            </a:solidFill>
            <a:ln>
              <a:noFill/>
            </a:ln>
            <a:effectLst/>
          </c:spPr>
          <c:invertIfNegative val="0"/>
          <c:cat>
            <c:strRef>
              <c:f>'органические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вещества'!$T$19:$AE$19</c:f>
              <c:numCache>
                <c:formatCode>General</c:formatCode>
                <c:ptCount val="12"/>
                <c:pt idx="0">
                  <c:v>0</c:v>
                </c:pt>
                <c:pt idx="3">
                  <c:v>0.02</c:v>
                </c:pt>
                <c:pt idx="6">
                  <c:v>0.04</c:v>
                </c:pt>
                <c:pt idx="11">
                  <c:v>0.12</c:v>
                </c:pt>
              </c:numCache>
            </c:numRef>
          </c:val>
          <c:extLst>
            <c:ext xmlns:c16="http://schemas.microsoft.com/office/drawing/2014/chart" uri="{C3380CC4-5D6E-409C-BE32-E72D297353CC}">
              <c16:uniqueId val="{00000001-7389-495E-A87B-47EE6998A938}"/>
            </c:ext>
          </c:extLst>
        </c:ser>
        <c:ser>
          <c:idx val="2"/>
          <c:order val="2"/>
          <c:tx>
            <c:strRef>
              <c:f>'органические вещества'!$R$23</c:f>
              <c:strCache>
                <c:ptCount val="1"/>
                <c:pt idx="0">
                  <c:v>Томенарык</c:v>
                </c:pt>
              </c:strCache>
            </c:strRef>
          </c:tx>
          <c:spPr>
            <a:solidFill>
              <a:schemeClr val="accent3"/>
            </a:solidFill>
            <a:ln>
              <a:noFill/>
            </a:ln>
            <a:effectLst/>
          </c:spPr>
          <c:invertIfNegative val="0"/>
          <c:cat>
            <c:strRef>
              <c:f>'органические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вещества'!$T$24:$AE$24</c:f>
              <c:numCache>
                <c:formatCode>General</c:formatCode>
                <c:ptCount val="12"/>
              </c:numCache>
            </c:numRef>
          </c:val>
          <c:extLst>
            <c:ext xmlns:c16="http://schemas.microsoft.com/office/drawing/2014/chart" uri="{C3380CC4-5D6E-409C-BE32-E72D297353CC}">
              <c16:uniqueId val="{00000002-7389-495E-A87B-47EE6998A938}"/>
            </c:ext>
          </c:extLst>
        </c:ser>
        <c:ser>
          <c:idx val="3"/>
          <c:order val="3"/>
          <c:tx>
            <c:strRef>
              <c:f>'органические вещества'!$R$28</c:f>
              <c:strCache>
                <c:ptCount val="1"/>
                <c:pt idx="0">
                  <c:v>Кызылорда</c:v>
                </c:pt>
              </c:strCache>
            </c:strRef>
          </c:tx>
          <c:spPr>
            <a:solidFill>
              <a:schemeClr val="accent4"/>
            </a:solidFill>
            <a:ln w="19050">
              <a:noFill/>
            </a:ln>
            <a:effectLst/>
          </c:spPr>
          <c:invertIfNegative val="0"/>
          <c:cat>
            <c:strRef>
              <c:f>'органические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вещества'!$T$29:$AE$29</c:f>
              <c:numCache>
                <c:formatCode>General</c:formatCode>
                <c:ptCount val="12"/>
                <c:pt idx="0">
                  <c:v>0</c:v>
                </c:pt>
                <c:pt idx="1">
                  <c:v>0</c:v>
                </c:pt>
                <c:pt idx="2">
                  <c:v>0</c:v>
                </c:pt>
                <c:pt idx="3">
                  <c:v>0.02</c:v>
                </c:pt>
                <c:pt idx="4">
                  <c:v>0.02</c:v>
                </c:pt>
                <c:pt idx="6">
                  <c:v>0.02</c:v>
                </c:pt>
                <c:pt idx="7">
                  <c:v>0.05</c:v>
                </c:pt>
                <c:pt idx="8">
                  <c:v>0.1</c:v>
                </c:pt>
                <c:pt idx="9">
                  <c:v>0</c:v>
                </c:pt>
                <c:pt idx="10">
                  <c:v>0</c:v>
                </c:pt>
                <c:pt idx="11">
                  <c:v>0</c:v>
                </c:pt>
              </c:numCache>
            </c:numRef>
          </c:val>
          <c:extLst>
            <c:ext xmlns:c16="http://schemas.microsoft.com/office/drawing/2014/chart" uri="{C3380CC4-5D6E-409C-BE32-E72D297353CC}">
              <c16:uniqueId val="{00000003-7389-495E-A87B-47EE6998A938}"/>
            </c:ext>
          </c:extLst>
        </c:ser>
        <c:ser>
          <c:idx val="4"/>
          <c:order val="4"/>
          <c:tx>
            <c:strRef>
              <c:f>'органические вещества'!$R$33</c:f>
              <c:strCache>
                <c:ptCount val="1"/>
                <c:pt idx="0">
                  <c:v>3 км ниже г. Кызылорда</c:v>
                </c:pt>
              </c:strCache>
            </c:strRef>
          </c:tx>
          <c:spPr>
            <a:solidFill>
              <a:schemeClr val="accent5"/>
            </a:solidFill>
            <a:ln w="19050">
              <a:noFill/>
            </a:ln>
            <a:effectLst/>
          </c:spPr>
          <c:invertIfNegative val="0"/>
          <c:cat>
            <c:strRef>
              <c:f>'органические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вещества'!$T$34:$AE$34</c:f>
              <c:numCache>
                <c:formatCode>General</c:formatCode>
                <c:ptCount val="12"/>
                <c:pt idx="0">
                  <c:v>0.03</c:v>
                </c:pt>
                <c:pt idx="1">
                  <c:v>0</c:v>
                </c:pt>
                <c:pt idx="2">
                  <c:v>0</c:v>
                </c:pt>
                <c:pt idx="3">
                  <c:v>0.03</c:v>
                </c:pt>
                <c:pt idx="4">
                  <c:v>0</c:v>
                </c:pt>
                <c:pt idx="6">
                  <c:v>0.04</c:v>
                </c:pt>
                <c:pt idx="7">
                  <c:v>0.04</c:v>
                </c:pt>
                <c:pt idx="8">
                  <c:v>0.15</c:v>
                </c:pt>
                <c:pt idx="9">
                  <c:v>0</c:v>
                </c:pt>
                <c:pt idx="10">
                  <c:v>0</c:v>
                </c:pt>
                <c:pt idx="11">
                  <c:v>0</c:v>
                </c:pt>
              </c:numCache>
            </c:numRef>
          </c:val>
          <c:extLst>
            <c:ext xmlns:c16="http://schemas.microsoft.com/office/drawing/2014/chart" uri="{C3380CC4-5D6E-409C-BE32-E72D297353CC}">
              <c16:uniqueId val="{00000004-7389-495E-A87B-47EE6998A938}"/>
            </c:ext>
          </c:extLst>
        </c:ser>
        <c:ser>
          <c:idx val="5"/>
          <c:order val="5"/>
          <c:tx>
            <c:strRef>
              <c:f>'органические вещества'!$R$38</c:f>
              <c:strCache>
                <c:ptCount val="1"/>
                <c:pt idx="0">
                  <c:v>2 км ниже сброса ЦКК г. Кызылорды</c:v>
                </c:pt>
              </c:strCache>
            </c:strRef>
          </c:tx>
          <c:spPr>
            <a:solidFill>
              <a:schemeClr val="accent6"/>
            </a:solidFill>
            <a:ln>
              <a:noFill/>
            </a:ln>
            <a:effectLst/>
          </c:spPr>
          <c:invertIfNegative val="0"/>
          <c:cat>
            <c:strRef>
              <c:f>'органические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вещества'!$T$39:$AE$39</c:f>
              <c:numCache>
                <c:formatCode>General</c:formatCode>
                <c:ptCount val="12"/>
              </c:numCache>
            </c:numRef>
          </c:val>
          <c:extLst>
            <c:ext xmlns:c16="http://schemas.microsoft.com/office/drawing/2014/chart" uri="{C3380CC4-5D6E-409C-BE32-E72D297353CC}">
              <c16:uniqueId val="{00000005-7389-495E-A87B-47EE6998A938}"/>
            </c:ext>
          </c:extLst>
        </c:ser>
        <c:ser>
          <c:idx val="6"/>
          <c:order val="6"/>
          <c:tx>
            <c:strRef>
              <c:f>'органические вещества'!$R$43</c:f>
              <c:strCache>
                <c:ptCount val="1"/>
                <c:pt idx="0">
                  <c:v>Жосалы</c:v>
                </c:pt>
              </c:strCache>
            </c:strRef>
          </c:tx>
          <c:spPr>
            <a:solidFill>
              <a:schemeClr val="accent1">
                <a:lumMod val="60000"/>
              </a:schemeClr>
            </a:solidFill>
            <a:ln w="19050">
              <a:noFill/>
            </a:ln>
            <a:effectLst/>
          </c:spPr>
          <c:invertIfNegative val="0"/>
          <c:cat>
            <c:strRef>
              <c:f>'органические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вещества'!$T$44:$AE$44</c:f>
              <c:numCache>
                <c:formatCode>General</c:formatCode>
                <c:ptCount val="12"/>
                <c:pt idx="0">
                  <c:v>0</c:v>
                </c:pt>
                <c:pt idx="3">
                  <c:v>0.06</c:v>
                </c:pt>
                <c:pt idx="5">
                  <c:v>0.08</c:v>
                </c:pt>
                <c:pt idx="7">
                  <c:v>0.2</c:v>
                </c:pt>
              </c:numCache>
            </c:numRef>
          </c:val>
          <c:extLst>
            <c:ext xmlns:c16="http://schemas.microsoft.com/office/drawing/2014/chart" uri="{C3380CC4-5D6E-409C-BE32-E72D297353CC}">
              <c16:uniqueId val="{00000006-7389-495E-A87B-47EE6998A938}"/>
            </c:ext>
          </c:extLst>
        </c:ser>
        <c:ser>
          <c:idx val="7"/>
          <c:order val="7"/>
          <c:tx>
            <c:strRef>
              <c:f>'органические вещества'!$R$48</c:f>
              <c:strCache>
                <c:ptCount val="1"/>
                <c:pt idx="0">
                  <c:v>Казалы</c:v>
                </c:pt>
              </c:strCache>
            </c:strRef>
          </c:tx>
          <c:spPr>
            <a:solidFill>
              <a:schemeClr val="accent2">
                <a:lumMod val="60000"/>
              </a:schemeClr>
            </a:solidFill>
            <a:ln w="19050">
              <a:noFill/>
            </a:ln>
            <a:effectLst/>
          </c:spPr>
          <c:invertIfNegative val="0"/>
          <c:cat>
            <c:strRef>
              <c:f>'органические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вещества'!$T$49:$AE$49</c:f>
              <c:numCache>
                <c:formatCode>General</c:formatCode>
                <c:ptCount val="12"/>
                <c:pt idx="0">
                  <c:v>0</c:v>
                </c:pt>
                <c:pt idx="1">
                  <c:v>0.02</c:v>
                </c:pt>
                <c:pt idx="2">
                  <c:v>0.02</c:v>
                </c:pt>
                <c:pt idx="3">
                  <c:v>0.03</c:v>
                </c:pt>
                <c:pt idx="4">
                  <c:v>0</c:v>
                </c:pt>
                <c:pt idx="5">
                  <c:v>0.02</c:v>
                </c:pt>
                <c:pt idx="6">
                  <c:v>0.06</c:v>
                </c:pt>
                <c:pt idx="7">
                  <c:v>0.08</c:v>
                </c:pt>
                <c:pt idx="8">
                  <c:v>0.25</c:v>
                </c:pt>
                <c:pt idx="9">
                  <c:v>0</c:v>
                </c:pt>
                <c:pt idx="10">
                  <c:v>0</c:v>
                </c:pt>
                <c:pt idx="11">
                  <c:v>0</c:v>
                </c:pt>
              </c:numCache>
            </c:numRef>
          </c:val>
          <c:extLst>
            <c:ext xmlns:c16="http://schemas.microsoft.com/office/drawing/2014/chart" uri="{C3380CC4-5D6E-409C-BE32-E72D297353CC}">
              <c16:uniqueId val="{00000007-7389-495E-A87B-47EE6998A938}"/>
            </c:ext>
          </c:extLst>
        </c:ser>
        <c:dLbls>
          <c:showLegendKey val="0"/>
          <c:showVal val="0"/>
          <c:showCatName val="0"/>
          <c:showSerName val="0"/>
          <c:showPercent val="0"/>
          <c:showBubbleSize val="0"/>
        </c:dLbls>
        <c:gapWidth val="150"/>
        <c:axId val="2056509280"/>
        <c:axId val="2056509824"/>
      </c:barChart>
      <c:lineChart>
        <c:grouping val="standard"/>
        <c:varyColors val="0"/>
        <c:ser>
          <c:idx val="8"/>
          <c:order val="8"/>
          <c:tx>
            <c:strRef>
              <c:f>'органические вещества'!$R$4</c:f>
              <c:strCache>
                <c:ptCount val="1"/>
                <c:pt idx="0">
                  <c:v>ПДК для ВРВП</c:v>
                </c:pt>
              </c:strCache>
            </c:strRef>
          </c:tx>
          <c:spPr>
            <a:ln w="19050" cap="rnd">
              <a:solidFill>
                <a:srgbClr val="7030A0"/>
              </a:solidFill>
              <a:round/>
            </a:ln>
            <a:effectLst/>
          </c:spPr>
          <c:marker>
            <c:symbol val="none"/>
          </c:marker>
          <c:val>
            <c:numRef>
              <c:f>'органические вещества'!$T$4:$AE$4</c:f>
              <c:numCache>
                <c:formatCode>General</c:formatCode>
                <c:ptCount val="12"/>
                <c:pt idx="0">
                  <c:v>0.01</c:v>
                </c:pt>
                <c:pt idx="1">
                  <c:v>0.01</c:v>
                </c:pt>
                <c:pt idx="2">
                  <c:v>0.01</c:v>
                </c:pt>
                <c:pt idx="3">
                  <c:v>0.01</c:v>
                </c:pt>
                <c:pt idx="4">
                  <c:v>0.01</c:v>
                </c:pt>
                <c:pt idx="5">
                  <c:v>0.01</c:v>
                </c:pt>
                <c:pt idx="6">
                  <c:v>0.01</c:v>
                </c:pt>
                <c:pt idx="7">
                  <c:v>0.01</c:v>
                </c:pt>
                <c:pt idx="8">
                  <c:v>0.01</c:v>
                </c:pt>
                <c:pt idx="9">
                  <c:v>0.01</c:v>
                </c:pt>
                <c:pt idx="10">
                  <c:v>0.01</c:v>
                </c:pt>
                <c:pt idx="11">
                  <c:v>0.01</c:v>
                </c:pt>
              </c:numCache>
            </c:numRef>
          </c:val>
          <c:smooth val="0"/>
          <c:extLst>
            <c:ext xmlns:c16="http://schemas.microsoft.com/office/drawing/2014/chart" uri="{C3380CC4-5D6E-409C-BE32-E72D297353CC}">
              <c16:uniqueId val="{00000008-7389-495E-A87B-47EE6998A938}"/>
            </c:ext>
          </c:extLst>
        </c:ser>
        <c:dLbls>
          <c:showLegendKey val="0"/>
          <c:showVal val="0"/>
          <c:showCatName val="0"/>
          <c:showSerName val="0"/>
          <c:showPercent val="0"/>
          <c:showBubbleSize val="0"/>
        </c:dLbls>
        <c:marker val="1"/>
        <c:smooth val="0"/>
        <c:axId val="2056509280"/>
        <c:axId val="2056509824"/>
      </c:lineChart>
      <c:catAx>
        <c:axId val="2056509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Месяцы</a:t>
                </a:r>
              </a:p>
            </c:rich>
          </c:tx>
          <c:layout>
            <c:manualLayout>
              <c:xMode val="edge"/>
              <c:yMode val="edge"/>
              <c:x val="0.81659863945578226"/>
              <c:y val="0.6802888527822910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56509824"/>
        <c:crosses val="autoZero"/>
        <c:auto val="1"/>
        <c:lblAlgn val="ctr"/>
        <c:lblOffset val="100"/>
        <c:noMultiLvlLbl val="0"/>
      </c:catAx>
      <c:valAx>
        <c:axId val="2056509824"/>
        <c:scaling>
          <c:orientation val="minMax"/>
          <c:max val="2"/>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смолы и асфальт, мг/дм</a:t>
                </a:r>
                <a:r>
                  <a:rPr lang="ru-RU" baseline="30000"/>
                  <a:t>3</a:t>
                </a:r>
              </a:p>
            </c:rich>
          </c:tx>
          <c:layout>
            <c:manualLayout>
              <c:xMode val="edge"/>
              <c:yMode val="edge"/>
              <c:x val="2.4466227435856233E-2"/>
              <c:y val="0.131005291005291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56509280"/>
        <c:crosses val="autoZero"/>
        <c:crossBetween val="between"/>
        <c:majorUnit val="0.5"/>
        <c:min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50%</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7454398388880635"/>
          <c:y val="8.3521391509229659E-2"/>
          <c:w val="0.79490054309249081"/>
          <c:h val="0.72456665139079834"/>
        </c:manualLayout>
      </c:layout>
      <c:barChart>
        <c:barDir val="col"/>
        <c:grouping val="clustered"/>
        <c:varyColors val="0"/>
        <c:ser>
          <c:idx val="0"/>
          <c:order val="0"/>
          <c:tx>
            <c:strRef>
              <c:f>'органические вещества'!$R$13</c:f>
              <c:strCache>
                <c:ptCount val="1"/>
                <c:pt idx="0">
                  <c:v>Кокбулак</c:v>
                </c:pt>
              </c:strCache>
            </c:strRef>
          </c:tx>
          <c:spPr>
            <a:solidFill>
              <a:schemeClr val="accent1"/>
            </a:solidFill>
            <a:ln w="19050">
              <a:noFill/>
            </a:ln>
            <a:effectLst/>
          </c:spPr>
          <c:invertIfNegative val="0"/>
          <c:cat>
            <c:strRef>
              <c:f>'органические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вещества'!$T$15:$AE$15</c:f>
              <c:numCache>
                <c:formatCode>General</c:formatCode>
                <c:ptCount val="12"/>
                <c:pt idx="0">
                  <c:v>0</c:v>
                </c:pt>
                <c:pt idx="1">
                  <c:v>0</c:v>
                </c:pt>
                <c:pt idx="4">
                  <c:v>0</c:v>
                </c:pt>
                <c:pt idx="5">
                  <c:v>0</c:v>
                </c:pt>
                <c:pt idx="9">
                  <c:v>0</c:v>
                </c:pt>
              </c:numCache>
            </c:numRef>
          </c:val>
          <c:extLst>
            <c:ext xmlns:c16="http://schemas.microsoft.com/office/drawing/2014/chart" uri="{C3380CC4-5D6E-409C-BE32-E72D297353CC}">
              <c16:uniqueId val="{00000000-FFB2-436B-9B9A-B528FDCEC043}"/>
            </c:ext>
          </c:extLst>
        </c:ser>
        <c:ser>
          <c:idx val="1"/>
          <c:order val="1"/>
          <c:tx>
            <c:strRef>
              <c:f>'органические вещества'!$R$18</c:f>
              <c:strCache>
                <c:ptCount val="1"/>
                <c:pt idx="0">
                  <c:v>НБ Шардариинского вдхр.</c:v>
                </c:pt>
              </c:strCache>
            </c:strRef>
          </c:tx>
          <c:spPr>
            <a:solidFill>
              <a:schemeClr val="accent2"/>
            </a:solidFill>
            <a:ln>
              <a:noFill/>
            </a:ln>
            <a:effectLst/>
          </c:spPr>
          <c:invertIfNegative val="0"/>
          <c:cat>
            <c:strRef>
              <c:f>'органические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вещества'!$T$20:$AE$20</c:f>
              <c:numCache>
                <c:formatCode>General</c:formatCode>
                <c:ptCount val="12"/>
              </c:numCache>
            </c:numRef>
          </c:val>
          <c:extLst>
            <c:ext xmlns:c16="http://schemas.microsoft.com/office/drawing/2014/chart" uri="{C3380CC4-5D6E-409C-BE32-E72D297353CC}">
              <c16:uniqueId val="{00000001-FFB2-436B-9B9A-B528FDCEC043}"/>
            </c:ext>
          </c:extLst>
        </c:ser>
        <c:ser>
          <c:idx val="2"/>
          <c:order val="2"/>
          <c:tx>
            <c:strRef>
              <c:f>'органические вещества'!$R$23</c:f>
              <c:strCache>
                <c:ptCount val="1"/>
                <c:pt idx="0">
                  <c:v>Томенарык</c:v>
                </c:pt>
              </c:strCache>
            </c:strRef>
          </c:tx>
          <c:spPr>
            <a:solidFill>
              <a:schemeClr val="accent3"/>
            </a:solidFill>
            <a:ln>
              <a:noFill/>
            </a:ln>
            <a:effectLst/>
          </c:spPr>
          <c:invertIfNegative val="0"/>
          <c:cat>
            <c:strRef>
              <c:f>'органические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вещества'!$T$25:$AE$25</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2-FFB2-436B-9B9A-B528FDCEC043}"/>
            </c:ext>
          </c:extLst>
        </c:ser>
        <c:ser>
          <c:idx val="3"/>
          <c:order val="3"/>
          <c:tx>
            <c:strRef>
              <c:f>'органические вещества'!$R$28</c:f>
              <c:strCache>
                <c:ptCount val="1"/>
                <c:pt idx="0">
                  <c:v>Кызылорда</c:v>
                </c:pt>
              </c:strCache>
            </c:strRef>
          </c:tx>
          <c:spPr>
            <a:solidFill>
              <a:schemeClr val="accent4"/>
            </a:solidFill>
            <a:ln w="19050">
              <a:noFill/>
            </a:ln>
            <a:effectLst/>
          </c:spPr>
          <c:invertIfNegative val="0"/>
          <c:cat>
            <c:strRef>
              <c:f>'органические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вещества'!$T$30:$AE$30</c:f>
              <c:numCache>
                <c:formatCode>General</c:formatCode>
                <c:ptCount val="12"/>
                <c:pt idx="1">
                  <c:v>0</c:v>
                </c:pt>
                <c:pt idx="2">
                  <c:v>0.02</c:v>
                </c:pt>
                <c:pt idx="4">
                  <c:v>0</c:v>
                </c:pt>
                <c:pt idx="6">
                  <c:v>0</c:v>
                </c:pt>
                <c:pt idx="7">
                  <c:v>0.03</c:v>
                </c:pt>
                <c:pt idx="10">
                  <c:v>0</c:v>
                </c:pt>
              </c:numCache>
            </c:numRef>
          </c:val>
          <c:extLst>
            <c:ext xmlns:c16="http://schemas.microsoft.com/office/drawing/2014/chart" uri="{C3380CC4-5D6E-409C-BE32-E72D297353CC}">
              <c16:uniqueId val="{00000003-FFB2-436B-9B9A-B528FDCEC043}"/>
            </c:ext>
          </c:extLst>
        </c:ser>
        <c:ser>
          <c:idx val="4"/>
          <c:order val="4"/>
          <c:tx>
            <c:strRef>
              <c:f>'органические вещества'!$R$33</c:f>
              <c:strCache>
                <c:ptCount val="1"/>
                <c:pt idx="0">
                  <c:v>3 км ниже г. Кызылорда</c:v>
                </c:pt>
              </c:strCache>
            </c:strRef>
          </c:tx>
          <c:spPr>
            <a:solidFill>
              <a:schemeClr val="accent5"/>
            </a:solidFill>
            <a:ln w="19050">
              <a:noFill/>
            </a:ln>
            <a:effectLst/>
          </c:spPr>
          <c:invertIfNegative val="0"/>
          <c:cat>
            <c:strRef>
              <c:f>'органические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вещества'!$T$35:$AE$35</c:f>
              <c:numCache>
                <c:formatCode>General</c:formatCode>
                <c:ptCount val="12"/>
                <c:pt idx="1">
                  <c:v>0</c:v>
                </c:pt>
                <c:pt idx="2">
                  <c:v>0</c:v>
                </c:pt>
                <c:pt idx="4">
                  <c:v>0</c:v>
                </c:pt>
                <c:pt idx="6">
                  <c:v>0</c:v>
                </c:pt>
                <c:pt idx="10">
                  <c:v>0</c:v>
                </c:pt>
              </c:numCache>
            </c:numRef>
          </c:val>
          <c:extLst>
            <c:ext xmlns:c16="http://schemas.microsoft.com/office/drawing/2014/chart" uri="{C3380CC4-5D6E-409C-BE32-E72D297353CC}">
              <c16:uniqueId val="{00000004-FFB2-436B-9B9A-B528FDCEC043}"/>
            </c:ext>
          </c:extLst>
        </c:ser>
        <c:ser>
          <c:idx val="5"/>
          <c:order val="5"/>
          <c:tx>
            <c:strRef>
              <c:f>'органические вещества'!$R$38</c:f>
              <c:strCache>
                <c:ptCount val="1"/>
                <c:pt idx="0">
                  <c:v>2 км ниже сброса ЦКК г. Кызылорды</c:v>
                </c:pt>
              </c:strCache>
            </c:strRef>
          </c:tx>
          <c:spPr>
            <a:solidFill>
              <a:schemeClr val="accent6"/>
            </a:solidFill>
            <a:ln>
              <a:noFill/>
            </a:ln>
            <a:effectLst/>
          </c:spPr>
          <c:invertIfNegative val="0"/>
          <c:cat>
            <c:strRef>
              <c:f>'органические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вещества'!$T$40:$AE$40</c:f>
              <c:numCache>
                <c:formatCode>General</c:formatCode>
                <c:ptCount val="12"/>
              </c:numCache>
            </c:numRef>
          </c:val>
          <c:extLst>
            <c:ext xmlns:c16="http://schemas.microsoft.com/office/drawing/2014/chart" uri="{C3380CC4-5D6E-409C-BE32-E72D297353CC}">
              <c16:uniqueId val="{00000005-FFB2-436B-9B9A-B528FDCEC043}"/>
            </c:ext>
          </c:extLst>
        </c:ser>
        <c:ser>
          <c:idx val="6"/>
          <c:order val="6"/>
          <c:tx>
            <c:strRef>
              <c:f>'органические вещества'!$R$43</c:f>
              <c:strCache>
                <c:ptCount val="1"/>
                <c:pt idx="0">
                  <c:v>Жосалы</c:v>
                </c:pt>
              </c:strCache>
            </c:strRef>
          </c:tx>
          <c:spPr>
            <a:solidFill>
              <a:schemeClr val="accent1">
                <a:lumMod val="60000"/>
              </a:schemeClr>
            </a:solidFill>
            <a:ln>
              <a:noFill/>
            </a:ln>
            <a:effectLst/>
          </c:spPr>
          <c:invertIfNegative val="0"/>
          <c:cat>
            <c:strRef>
              <c:f>'органические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вещества'!$T$45:$AE$45</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6-FFB2-436B-9B9A-B528FDCEC043}"/>
            </c:ext>
          </c:extLst>
        </c:ser>
        <c:ser>
          <c:idx val="7"/>
          <c:order val="7"/>
          <c:tx>
            <c:strRef>
              <c:f>'органические вещества'!$R$48</c:f>
              <c:strCache>
                <c:ptCount val="1"/>
                <c:pt idx="0">
                  <c:v>Казалы</c:v>
                </c:pt>
              </c:strCache>
            </c:strRef>
          </c:tx>
          <c:spPr>
            <a:solidFill>
              <a:schemeClr val="accent2">
                <a:lumMod val="60000"/>
              </a:schemeClr>
            </a:solidFill>
            <a:ln w="19050">
              <a:noFill/>
            </a:ln>
            <a:effectLst/>
          </c:spPr>
          <c:invertIfNegative val="0"/>
          <c:cat>
            <c:strRef>
              <c:f>'органические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вещества'!$T$50:$AE$50</c:f>
              <c:numCache>
                <c:formatCode>General</c:formatCode>
                <c:ptCount val="12"/>
                <c:pt idx="0">
                  <c:v>0</c:v>
                </c:pt>
                <c:pt idx="2">
                  <c:v>0.14000000000000001</c:v>
                </c:pt>
                <c:pt idx="4">
                  <c:v>0.05</c:v>
                </c:pt>
                <c:pt idx="6">
                  <c:v>0</c:v>
                </c:pt>
                <c:pt idx="10">
                  <c:v>0</c:v>
                </c:pt>
              </c:numCache>
            </c:numRef>
          </c:val>
          <c:extLst>
            <c:ext xmlns:c16="http://schemas.microsoft.com/office/drawing/2014/chart" uri="{C3380CC4-5D6E-409C-BE32-E72D297353CC}">
              <c16:uniqueId val="{00000007-FFB2-436B-9B9A-B528FDCEC043}"/>
            </c:ext>
          </c:extLst>
        </c:ser>
        <c:dLbls>
          <c:showLegendKey val="0"/>
          <c:showVal val="0"/>
          <c:showCatName val="0"/>
          <c:showSerName val="0"/>
          <c:showPercent val="0"/>
          <c:showBubbleSize val="0"/>
        </c:dLbls>
        <c:gapWidth val="150"/>
        <c:axId val="2056509280"/>
        <c:axId val="2056509824"/>
      </c:barChart>
      <c:lineChart>
        <c:grouping val="standard"/>
        <c:varyColors val="0"/>
        <c:ser>
          <c:idx val="8"/>
          <c:order val="8"/>
          <c:tx>
            <c:strRef>
              <c:f>'органические вещества'!$R$4</c:f>
              <c:strCache>
                <c:ptCount val="1"/>
                <c:pt idx="0">
                  <c:v>ПДК для ВРВП</c:v>
                </c:pt>
              </c:strCache>
            </c:strRef>
          </c:tx>
          <c:spPr>
            <a:ln w="19050" cap="rnd">
              <a:solidFill>
                <a:srgbClr val="7030A0"/>
              </a:solidFill>
              <a:round/>
            </a:ln>
            <a:effectLst/>
          </c:spPr>
          <c:marker>
            <c:symbol val="none"/>
          </c:marker>
          <c:val>
            <c:numRef>
              <c:f>'органические вещества'!$T$4:$AE$4</c:f>
              <c:numCache>
                <c:formatCode>General</c:formatCode>
                <c:ptCount val="12"/>
                <c:pt idx="0">
                  <c:v>0.01</c:v>
                </c:pt>
                <c:pt idx="1">
                  <c:v>0.01</c:v>
                </c:pt>
                <c:pt idx="2">
                  <c:v>0.01</c:v>
                </c:pt>
                <c:pt idx="3">
                  <c:v>0.01</c:v>
                </c:pt>
                <c:pt idx="4">
                  <c:v>0.01</c:v>
                </c:pt>
                <c:pt idx="5">
                  <c:v>0.01</c:v>
                </c:pt>
                <c:pt idx="6">
                  <c:v>0.01</c:v>
                </c:pt>
                <c:pt idx="7">
                  <c:v>0.01</c:v>
                </c:pt>
                <c:pt idx="8">
                  <c:v>0.01</c:v>
                </c:pt>
                <c:pt idx="9">
                  <c:v>0.01</c:v>
                </c:pt>
                <c:pt idx="10">
                  <c:v>0.01</c:v>
                </c:pt>
                <c:pt idx="11">
                  <c:v>0.01</c:v>
                </c:pt>
              </c:numCache>
            </c:numRef>
          </c:val>
          <c:smooth val="0"/>
          <c:extLst>
            <c:ext xmlns:c16="http://schemas.microsoft.com/office/drawing/2014/chart" uri="{C3380CC4-5D6E-409C-BE32-E72D297353CC}">
              <c16:uniqueId val="{00000008-FFB2-436B-9B9A-B528FDCEC043}"/>
            </c:ext>
          </c:extLst>
        </c:ser>
        <c:dLbls>
          <c:showLegendKey val="0"/>
          <c:showVal val="0"/>
          <c:showCatName val="0"/>
          <c:showSerName val="0"/>
          <c:showPercent val="0"/>
          <c:showBubbleSize val="0"/>
        </c:dLbls>
        <c:marker val="1"/>
        <c:smooth val="0"/>
        <c:axId val="2056509280"/>
        <c:axId val="2056509824"/>
      </c:lineChart>
      <c:catAx>
        <c:axId val="2056509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Месяцы</a:t>
                </a:r>
              </a:p>
            </c:rich>
          </c:tx>
          <c:layout>
            <c:manualLayout>
              <c:xMode val="edge"/>
              <c:yMode val="edge"/>
              <c:x val="0.83044025157232704"/>
              <c:y val="0.659124831618269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56509824"/>
        <c:crosses val="autoZero"/>
        <c:auto val="1"/>
        <c:lblAlgn val="ctr"/>
        <c:lblOffset val="100"/>
        <c:noMultiLvlLbl val="0"/>
      </c:catAx>
      <c:valAx>
        <c:axId val="2056509824"/>
        <c:scaling>
          <c:orientation val="minMax"/>
          <c:max val="2"/>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смолы и асфальт, мг/дм</a:t>
                </a:r>
                <a:r>
                  <a:rPr lang="ru-RU" baseline="30000"/>
                  <a:t>3</a:t>
                </a:r>
              </a:p>
            </c:rich>
          </c:tx>
          <c:layout>
            <c:manualLayout>
              <c:xMode val="edge"/>
              <c:yMode val="edge"/>
              <c:x val="7.0103501213291727E-3"/>
              <c:y val="0.1097379494229887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56509280"/>
        <c:crosses val="autoZero"/>
        <c:crossBetween val="between"/>
        <c:majorUnit val="0.5"/>
        <c:minorUnit val="2.5000000000000005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75%</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8257324977234987"/>
          <c:y val="7.0320071377216478E-2"/>
          <c:w val="0.78687128394664974"/>
          <c:h val="0.74880996258446419"/>
        </c:manualLayout>
      </c:layout>
      <c:barChart>
        <c:barDir val="col"/>
        <c:grouping val="clustered"/>
        <c:varyColors val="0"/>
        <c:ser>
          <c:idx val="0"/>
          <c:order val="0"/>
          <c:tx>
            <c:strRef>
              <c:f>'органические вещества'!$R$13</c:f>
              <c:strCache>
                <c:ptCount val="1"/>
                <c:pt idx="0">
                  <c:v>Кокбулак</c:v>
                </c:pt>
              </c:strCache>
            </c:strRef>
          </c:tx>
          <c:spPr>
            <a:solidFill>
              <a:schemeClr val="accent1"/>
            </a:solidFill>
            <a:ln w="19050">
              <a:noFill/>
            </a:ln>
            <a:effectLst/>
          </c:spPr>
          <c:invertIfNegative val="0"/>
          <c:cat>
            <c:strRef>
              <c:f>'органические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вещества'!$T$16:$AE$16</c:f>
              <c:numCache>
                <c:formatCode>General</c:formatCode>
                <c:ptCount val="12"/>
                <c:pt idx="2">
                  <c:v>0.06</c:v>
                </c:pt>
                <c:pt idx="3">
                  <c:v>0.24</c:v>
                </c:pt>
                <c:pt idx="4">
                  <c:v>0.22</c:v>
                </c:pt>
                <c:pt idx="5">
                  <c:v>0.19</c:v>
                </c:pt>
                <c:pt idx="9">
                  <c:v>0.41</c:v>
                </c:pt>
                <c:pt idx="11">
                  <c:v>0</c:v>
                </c:pt>
              </c:numCache>
            </c:numRef>
          </c:val>
          <c:extLst>
            <c:ext xmlns:c16="http://schemas.microsoft.com/office/drawing/2014/chart" uri="{C3380CC4-5D6E-409C-BE32-E72D297353CC}">
              <c16:uniqueId val="{00000000-FB88-47A2-A959-53B69ECC9DFF}"/>
            </c:ext>
          </c:extLst>
        </c:ser>
        <c:ser>
          <c:idx val="1"/>
          <c:order val="1"/>
          <c:tx>
            <c:strRef>
              <c:f>'органические вещества'!$R$18</c:f>
              <c:strCache>
                <c:ptCount val="1"/>
                <c:pt idx="0">
                  <c:v>НБ Шардариинского вдхр.</c:v>
                </c:pt>
              </c:strCache>
            </c:strRef>
          </c:tx>
          <c:spPr>
            <a:solidFill>
              <a:schemeClr val="accent2"/>
            </a:solidFill>
            <a:ln>
              <a:noFill/>
            </a:ln>
            <a:effectLst/>
          </c:spPr>
          <c:invertIfNegative val="0"/>
          <c:cat>
            <c:strRef>
              <c:f>'органические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вещества'!$T$21:$AE$21</c:f>
              <c:numCache>
                <c:formatCode>General</c:formatCode>
                <c:ptCount val="12"/>
                <c:pt idx="0">
                  <c:v>1.5</c:v>
                </c:pt>
                <c:pt idx="3">
                  <c:v>0.04</c:v>
                </c:pt>
                <c:pt idx="5">
                  <c:v>0.19</c:v>
                </c:pt>
                <c:pt idx="6">
                  <c:v>0.31</c:v>
                </c:pt>
                <c:pt idx="9">
                  <c:v>0.41</c:v>
                </c:pt>
                <c:pt idx="11">
                  <c:v>0</c:v>
                </c:pt>
              </c:numCache>
            </c:numRef>
          </c:val>
          <c:extLst>
            <c:ext xmlns:c16="http://schemas.microsoft.com/office/drawing/2014/chart" uri="{C3380CC4-5D6E-409C-BE32-E72D297353CC}">
              <c16:uniqueId val="{00000001-FB88-47A2-A959-53B69ECC9DFF}"/>
            </c:ext>
          </c:extLst>
        </c:ser>
        <c:ser>
          <c:idx val="2"/>
          <c:order val="2"/>
          <c:tx>
            <c:strRef>
              <c:f>'органические вещества'!$R$23</c:f>
              <c:strCache>
                <c:ptCount val="1"/>
                <c:pt idx="0">
                  <c:v>Томенарык</c:v>
                </c:pt>
              </c:strCache>
            </c:strRef>
          </c:tx>
          <c:spPr>
            <a:solidFill>
              <a:schemeClr val="accent3"/>
            </a:solidFill>
            <a:ln>
              <a:noFill/>
            </a:ln>
            <a:effectLst/>
          </c:spPr>
          <c:invertIfNegative val="0"/>
          <c:cat>
            <c:strRef>
              <c:f>'органические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вещества'!$T$26:$AE$26</c:f>
              <c:numCache>
                <c:formatCode>General</c:formatCode>
                <c:ptCount val="12"/>
                <c:pt idx="1">
                  <c:v>0.62</c:v>
                </c:pt>
                <c:pt idx="3">
                  <c:v>0.13</c:v>
                </c:pt>
                <c:pt idx="7">
                  <c:v>0.89</c:v>
                </c:pt>
              </c:numCache>
            </c:numRef>
          </c:val>
          <c:extLst>
            <c:ext xmlns:c16="http://schemas.microsoft.com/office/drawing/2014/chart" uri="{C3380CC4-5D6E-409C-BE32-E72D297353CC}">
              <c16:uniqueId val="{00000002-FB88-47A2-A959-53B69ECC9DFF}"/>
            </c:ext>
          </c:extLst>
        </c:ser>
        <c:ser>
          <c:idx val="3"/>
          <c:order val="3"/>
          <c:tx>
            <c:strRef>
              <c:f>'органические вещества'!$R$28</c:f>
              <c:strCache>
                <c:ptCount val="1"/>
                <c:pt idx="0">
                  <c:v>Кызылорда</c:v>
                </c:pt>
              </c:strCache>
            </c:strRef>
          </c:tx>
          <c:spPr>
            <a:solidFill>
              <a:schemeClr val="accent4"/>
            </a:solidFill>
            <a:ln>
              <a:noFill/>
            </a:ln>
            <a:effectLst/>
          </c:spPr>
          <c:invertIfNegative val="0"/>
          <c:cat>
            <c:strRef>
              <c:f>'органические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вещества'!$T$31:$AE$31</c:f>
              <c:numCache>
                <c:formatCode>General</c:formatCode>
                <c:ptCount val="12"/>
                <c:pt idx="1">
                  <c:v>1</c:v>
                </c:pt>
                <c:pt idx="2">
                  <c:v>0.06</c:v>
                </c:pt>
                <c:pt idx="3">
                  <c:v>0</c:v>
                </c:pt>
                <c:pt idx="4">
                  <c:v>0.2</c:v>
                </c:pt>
                <c:pt idx="5">
                  <c:v>0.4</c:v>
                </c:pt>
                <c:pt idx="6">
                  <c:v>0.21</c:v>
                </c:pt>
                <c:pt idx="7">
                  <c:v>0.14000000000000001</c:v>
                </c:pt>
                <c:pt idx="10">
                  <c:v>0.22</c:v>
                </c:pt>
              </c:numCache>
            </c:numRef>
          </c:val>
          <c:extLst>
            <c:ext xmlns:c16="http://schemas.microsoft.com/office/drawing/2014/chart" uri="{C3380CC4-5D6E-409C-BE32-E72D297353CC}">
              <c16:uniqueId val="{00000003-FB88-47A2-A959-53B69ECC9DFF}"/>
            </c:ext>
          </c:extLst>
        </c:ser>
        <c:ser>
          <c:idx val="4"/>
          <c:order val="4"/>
          <c:tx>
            <c:strRef>
              <c:f>'органические вещества'!$R$33</c:f>
              <c:strCache>
                <c:ptCount val="1"/>
                <c:pt idx="0">
                  <c:v>3 км ниже г. Кызылорда</c:v>
                </c:pt>
              </c:strCache>
            </c:strRef>
          </c:tx>
          <c:spPr>
            <a:solidFill>
              <a:schemeClr val="accent5"/>
            </a:solidFill>
            <a:ln w="19050">
              <a:noFill/>
            </a:ln>
            <a:effectLst/>
          </c:spPr>
          <c:invertIfNegative val="0"/>
          <c:cat>
            <c:strRef>
              <c:f>'органические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вещества'!$T$36:$AE$36</c:f>
              <c:numCache>
                <c:formatCode>General</c:formatCode>
                <c:ptCount val="12"/>
                <c:pt idx="0">
                  <c:v>0.06</c:v>
                </c:pt>
                <c:pt idx="1">
                  <c:v>0.06</c:v>
                </c:pt>
                <c:pt idx="2">
                  <c:v>1.42</c:v>
                </c:pt>
                <c:pt idx="3">
                  <c:v>0.14000000000000001</c:v>
                </c:pt>
                <c:pt idx="4">
                  <c:v>0.21</c:v>
                </c:pt>
                <c:pt idx="5">
                  <c:v>0.11</c:v>
                </c:pt>
                <c:pt idx="6">
                  <c:v>7.0000000000000007E-2</c:v>
                </c:pt>
                <c:pt idx="7">
                  <c:v>0.4</c:v>
                </c:pt>
                <c:pt idx="8">
                  <c:v>0.82</c:v>
                </c:pt>
              </c:numCache>
            </c:numRef>
          </c:val>
          <c:extLst>
            <c:ext xmlns:c16="http://schemas.microsoft.com/office/drawing/2014/chart" uri="{C3380CC4-5D6E-409C-BE32-E72D297353CC}">
              <c16:uniqueId val="{00000004-FB88-47A2-A959-53B69ECC9DFF}"/>
            </c:ext>
          </c:extLst>
        </c:ser>
        <c:ser>
          <c:idx val="5"/>
          <c:order val="5"/>
          <c:tx>
            <c:strRef>
              <c:f>'органические вещества'!$R$38</c:f>
              <c:strCache>
                <c:ptCount val="1"/>
                <c:pt idx="0">
                  <c:v>2 км ниже сброса ЦКК г. Кызылорды</c:v>
                </c:pt>
              </c:strCache>
            </c:strRef>
          </c:tx>
          <c:spPr>
            <a:solidFill>
              <a:schemeClr val="accent6"/>
            </a:solidFill>
            <a:ln w="19050">
              <a:noFill/>
            </a:ln>
            <a:effectLst/>
          </c:spPr>
          <c:invertIfNegative val="0"/>
          <c:cat>
            <c:strRef>
              <c:f>'органические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вещества'!$T$41:$AE$41</c:f>
              <c:numCache>
                <c:formatCode>General</c:formatCode>
                <c:ptCount val="12"/>
                <c:pt idx="0">
                  <c:v>1.35</c:v>
                </c:pt>
                <c:pt idx="1">
                  <c:v>0</c:v>
                </c:pt>
                <c:pt idx="2">
                  <c:v>1.42</c:v>
                </c:pt>
                <c:pt idx="3">
                  <c:v>0</c:v>
                </c:pt>
                <c:pt idx="4">
                  <c:v>0.3</c:v>
                </c:pt>
                <c:pt idx="5">
                  <c:v>1.73</c:v>
                </c:pt>
                <c:pt idx="6">
                  <c:v>0.2</c:v>
                </c:pt>
                <c:pt idx="7">
                  <c:v>0.14000000000000001</c:v>
                </c:pt>
              </c:numCache>
            </c:numRef>
          </c:val>
          <c:extLst>
            <c:ext xmlns:c16="http://schemas.microsoft.com/office/drawing/2014/chart" uri="{C3380CC4-5D6E-409C-BE32-E72D297353CC}">
              <c16:uniqueId val="{00000005-FB88-47A2-A959-53B69ECC9DFF}"/>
            </c:ext>
          </c:extLst>
        </c:ser>
        <c:ser>
          <c:idx val="6"/>
          <c:order val="6"/>
          <c:tx>
            <c:strRef>
              <c:f>'органические вещества'!$R$43</c:f>
              <c:strCache>
                <c:ptCount val="1"/>
                <c:pt idx="0">
                  <c:v>Жосалы</c:v>
                </c:pt>
              </c:strCache>
            </c:strRef>
          </c:tx>
          <c:spPr>
            <a:solidFill>
              <a:schemeClr val="accent1">
                <a:lumMod val="60000"/>
              </a:schemeClr>
            </a:solidFill>
            <a:ln>
              <a:noFill/>
            </a:ln>
            <a:effectLst/>
          </c:spPr>
          <c:invertIfNegative val="0"/>
          <c:cat>
            <c:strRef>
              <c:f>'органические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вещества'!$T$46:$AE$46</c:f>
              <c:numCache>
                <c:formatCode>General</c:formatCode>
                <c:ptCount val="12"/>
              </c:numCache>
            </c:numRef>
          </c:val>
          <c:extLst>
            <c:ext xmlns:c16="http://schemas.microsoft.com/office/drawing/2014/chart" uri="{C3380CC4-5D6E-409C-BE32-E72D297353CC}">
              <c16:uniqueId val="{00000006-FB88-47A2-A959-53B69ECC9DFF}"/>
            </c:ext>
          </c:extLst>
        </c:ser>
        <c:ser>
          <c:idx val="7"/>
          <c:order val="7"/>
          <c:tx>
            <c:strRef>
              <c:f>'органические вещества'!$R$48</c:f>
              <c:strCache>
                <c:ptCount val="1"/>
                <c:pt idx="0">
                  <c:v>Казалы</c:v>
                </c:pt>
              </c:strCache>
            </c:strRef>
          </c:tx>
          <c:spPr>
            <a:solidFill>
              <a:schemeClr val="accent2">
                <a:lumMod val="60000"/>
              </a:schemeClr>
            </a:solidFill>
            <a:ln w="19050">
              <a:noFill/>
            </a:ln>
            <a:effectLst/>
          </c:spPr>
          <c:invertIfNegative val="0"/>
          <c:cat>
            <c:strRef>
              <c:f>'органические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вещества'!$T$51:$AE$51</c:f>
              <c:numCache>
                <c:formatCode>General</c:formatCode>
                <c:ptCount val="12"/>
                <c:pt idx="0">
                  <c:v>0.12</c:v>
                </c:pt>
                <c:pt idx="1">
                  <c:v>0.02</c:v>
                </c:pt>
                <c:pt idx="2">
                  <c:v>0.13</c:v>
                </c:pt>
                <c:pt idx="3">
                  <c:v>0</c:v>
                </c:pt>
                <c:pt idx="4">
                  <c:v>0.15</c:v>
                </c:pt>
                <c:pt idx="5">
                  <c:v>0.16</c:v>
                </c:pt>
                <c:pt idx="6">
                  <c:v>0.31</c:v>
                </c:pt>
                <c:pt idx="7">
                  <c:v>1.2</c:v>
                </c:pt>
                <c:pt idx="8">
                  <c:v>0.89</c:v>
                </c:pt>
                <c:pt idx="9">
                  <c:v>0.11</c:v>
                </c:pt>
                <c:pt idx="10">
                  <c:v>0.01</c:v>
                </c:pt>
              </c:numCache>
            </c:numRef>
          </c:val>
          <c:extLst>
            <c:ext xmlns:c16="http://schemas.microsoft.com/office/drawing/2014/chart" uri="{C3380CC4-5D6E-409C-BE32-E72D297353CC}">
              <c16:uniqueId val="{00000007-FB88-47A2-A959-53B69ECC9DFF}"/>
            </c:ext>
          </c:extLst>
        </c:ser>
        <c:dLbls>
          <c:showLegendKey val="0"/>
          <c:showVal val="0"/>
          <c:showCatName val="0"/>
          <c:showSerName val="0"/>
          <c:showPercent val="0"/>
          <c:showBubbleSize val="0"/>
        </c:dLbls>
        <c:gapWidth val="150"/>
        <c:axId val="2056509280"/>
        <c:axId val="2056509824"/>
      </c:barChart>
      <c:lineChart>
        <c:grouping val="standard"/>
        <c:varyColors val="0"/>
        <c:ser>
          <c:idx val="8"/>
          <c:order val="8"/>
          <c:tx>
            <c:strRef>
              <c:f>'органические вещества'!$R$4</c:f>
              <c:strCache>
                <c:ptCount val="1"/>
                <c:pt idx="0">
                  <c:v>ПДК для ВРВП</c:v>
                </c:pt>
              </c:strCache>
            </c:strRef>
          </c:tx>
          <c:spPr>
            <a:ln w="19050" cap="rnd">
              <a:solidFill>
                <a:srgbClr val="7030A0"/>
              </a:solidFill>
              <a:round/>
            </a:ln>
            <a:effectLst/>
          </c:spPr>
          <c:marker>
            <c:symbol val="none"/>
          </c:marker>
          <c:val>
            <c:numRef>
              <c:f>'органические вещества'!$T$4:$AE$4</c:f>
              <c:numCache>
                <c:formatCode>General</c:formatCode>
                <c:ptCount val="12"/>
                <c:pt idx="0">
                  <c:v>0.01</c:v>
                </c:pt>
                <c:pt idx="1">
                  <c:v>0.01</c:v>
                </c:pt>
                <c:pt idx="2">
                  <c:v>0.01</c:v>
                </c:pt>
                <c:pt idx="3">
                  <c:v>0.01</c:v>
                </c:pt>
                <c:pt idx="4">
                  <c:v>0.01</c:v>
                </c:pt>
                <c:pt idx="5">
                  <c:v>0.01</c:v>
                </c:pt>
                <c:pt idx="6">
                  <c:v>0.01</c:v>
                </c:pt>
                <c:pt idx="7">
                  <c:v>0.01</c:v>
                </c:pt>
                <c:pt idx="8">
                  <c:v>0.01</c:v>
                </c:pt>
                <c:pt idx="9">
                  <c:v>0.01</c:v>
                </c:pt>
                <c:pt idx="10">
                  <c:v>0.01</c:v>
                </c:pt>
                <c:pt idx="11">
                  <c:v>0.01</c:v>
                </c:pt>
              </c:numCache>
            </c:numRef>
          </c:val>
          <c:smooth val="0"/>
          <c:extLst>
            <c:ext xmlns:c16="http://schemas.microsoft.com/office/drawing/2014/chart" uri="{C3380CC4-5D6E-409C-BE32-E72D297353CC}">
              <c16:uniqueId val="{00000008-FB88-47A2-A959-53B69ECC9DFF}"/>
            </c:ext>
          </c:extLst>
        </c:ser>
        <c:dLbls>
          <c:showLegendKey val="0"/>
          <c:showVal val="0"/>
          <c:showCatName val="0"/>
          <c:showSerName val="0"/>
          <c:showPercent val="0"/>
          <c:showBubbleSize val="0"/>
        </c:dLbls>
        <c:marker val="1"/>
        <c:smooth val="0"/>
        <c:axId val="2056509280"/>
        <c:axId val="2056509824"/>
      </c:lineChart>
      <c:catAx>
        <c:axId val="2056509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Месяцы</a:t>
                </a:r>
              </a:p>
            </c:rich>
          </c:tx>
          <c:layout>
            <c:manualLayout>
              <c:xMode val="edge"/>
              <c:yMode val="edge"/>
              <c:x val="0.86620347394540942"/>
              <c:y val="0.6608516222706204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56509824"/>
        <c:crosses val="autoZero"/>
        <c:auto val="1"/>
        <c:lblAlgn val="ctr"/>
        <c:lblOffset val="100"/>
        <c:noMultiLvlLbl val="0"/>
      </c:catAx>
      <c:valAx>
        <c:axId val="20565098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смолы и асфальт, мг/дм</a:t>
                </a:r>
                <a:r>
                  <a:rPr lang="ru-RU" baseline="30000"/>
                  <a:t>3</a:t>
                </a:r>
              </a:p>
            </c:rich>
          </c:tx>
          <c:layout>
            <c:manualLayout>
              <c:xMode val="edge"/>
              <c:yMode val="edge"/>
              <c:x val="2.8630155721849911E-2"/>
              <c:y val="8.854582007036354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56509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25%</a:t>
            </a:r>
          </a:p>
        </c:rich>
      </c:tx>
      <c:layout>
        <c:manualLayout>
          <c:xMode val="edge"/>
          <c:yMode val="edge"/>
          <c:x val="0.44510376202974639"/>
          <c:y val="3.4578097950522142E-2"/>
        </c:manualLayout>
      </c:layout>
      <c:overlay val="0"/>
      <c:spPr>
        <a:noFill/>
        <a:ln w="25400">
          <a:noFill/>
        </a:ln>
      </c:spPr>
    </c:title>
    <c:autoTitleDeleted val="0"/>
    <c:plotArea>
      <c:layout>
        <c:manualLayout>
          <c:layoutTarget val="inner"/>
          <c:xMode val="edge"/>
          <c:yMode val="edge"/>
          <c:x val="0.21992162438028579"/>
          <c:y val="4.3927759426880014E-2"/>
          <c:w val="0.77470982793817444"/>
          <c:h val="0.72525101915452062"/>
        </c:manualLayout>
      </c:layout>
      <c:barChart>
        <c:barDir val="col"/>
        <c:grouping val="clustered"/>
        <c:varyColors val="0"/>
        <c:ser>
          <c:idx val="3"/>
          <c:order val="0"/>
          <c:tx>
            <c:strRef>
              <c:f>минерализация!$F$3</c:f>
              <c:strCache>
                <c:ptCount val="1"/>
                <c:pt idx="0">
                  <c:v>Томенарык</c:v>
                </c:pt>
              </c:strCache>
            </c:strRef>
          </c:tx>
          <c:spPr>
            <a:ln>
              <a:solidFill>
                <a:schemeClr val="accent3"/>
              </a:solidFill>
            </a:ln>
          </c:spPr>
          <c:invertIfNegative val="0"/>
          <c:cat>
            <c:strRef>
              <c:f>минерализация!$B$5:$B$16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минерализация!$F$5:$F$16</c:f>
              <c:numCache>
                <c:formatCode>General</c:formatCode>
                <c:ptCount val="12"/>
                <c:pt idx="0">
                  <c:v>943.66</c:v>
                </c:pt>
                <c:pt idx="1">
                  <c:v>807.4</c:v>
                </c:pt>
                <c:pt idx="2">
                  <c:v>820.3</c:v>
                </c:pt>
                <c:pt idx="3">
                  <c:v>837.8</c:v>
                </c:pt>
                <c:pt idx="4">
                  <c:v>1853.7</c:v>
                </c:pt>
                <c:pt idx="5">
                  <c:v>489.2</c:v>
                </c:pt>
                <c:pt idx="6">
                  <c:v>425.1</c:v>
                </c:pt>
                <c:pt idx="7">
                  <c:v>816.7</c:v>
                </c:pt>
                <c:pt idx="8">
                  <c:v>669.7</c:v>
                </c:pt>
                <c:pt idx="9">
                  <c:v>805</c:v>
                </c:pt>
                <c:pt idx="10">
                  <c:v>768.1</c:v>
                </c:pt>
                <c:pt idx="11">
                  <c:v>778.8</c:v>
                </c:pt>
              </c:numCache>
            </c:numRef>
          </c:val>
          <c:extLst>
            <c:ext xmlns:c16="http://schemas.microsoft.com/office/drawing/2014/chart" uri="{C3380CC4-5D6E-409C-BE32-E72D297353CC}">
              <c16:uniqueId val="{00000000-639D-4A85-B538-F6C88B9258C3}"/>
            </c:ext>
          </c:extLst>
        </c:ser>
        <c:ser>
          <c:idx val="4"/>
          <c:order val="1"/>
          <c:tx>
            <c:strRef>
              <c:f>минерализация!$G$3</c:f>
              <c:strCache>
                <c:ptCount val="1"/>
                <c:pt idx="0">
                  <c:v>выше г. Кызылорда</c:v>
                </c:pt>
              </c:strCache>
            </c:strRef>
          </c:tx>
          <c:spPr>
            <a:ln>
              <a:solidFill>
                <a:schemeClr val="accent4"/>
              </a:solidFill>
            </a:ln>
          </c:spPr>
          <c:invertIfNegative val="0"/>
          <c:cat>
            <c:strRef>
              <c:f>минерализация!$B$5:$B$16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минерализация!$G$5:$G$16</c:f>
              <c:numCache>
                <c:formatCode>General</c:formatCode>
                <c:ptCount val="12"/>
                <c:pt idx="1">
                  <c:v>627.29999999999995</c:v>
                </c:pt>
                <c:pt idx="4">
                  <c:v>598.1</c:v>
                </c:pt>
                <c:pt idx="5">
                  <c:v>462.4</c:v>
                </c:pt>
                <c:pt idx="7">
                  <c:v>754.8</c:v>
                </c:pt>
                <c:pt idx="9">
                  <c:v>744.9</c:v>
                </c:pt>
                <c:pt idx="10">
                  <c:v>740.6</c:v>
                </c:pt>
              </c:numCache>
            </c:numRef>
          </c:val>
          <c:extLst>
            <c:ext xmlns:c16="http://schemas.microsoft.com/office/drawing/2014/chart" uri="{C3380CC4-5D6E-409C-BE32-E72D297353CC}">
              <c16:uniqueId val="{00000001-639D-4A85-B538-F6C88B9258C3}"/>
            </c:ext>
          </c:extLst>
        </c:ser>
        <c:ser>
          <c:idx val="7"/>
          <c:order val="2"/>
          <c:tx>
            <c:strRef>
              <c:f>минерализация!$J$3</c:f>
              <c:strCache>
                <c:ptCount val="1"/>
                <c:pt idx="0">
                  <c:v>Казалы</c:v>
                </c:pt>
              </c:strCache>
            </c:strRef>
          </c:tx>
          <c:spPr>
            <a:ln>
              <a:solidFill>
                <a:schemeClr val="accent2">
                  <a:lumMod val="75000"/>
                </a:schemeClr>
              </a:solidFill>
            </a:ln>
          </c:spPr>
          <c:invertIfNegative val="0"/>
          <c:cat>
            <c:strRef>
              <c:f>минерализация!$B$5:$B$16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минерализация!$J$5:$J$16</c:f>
              <c:numCache>
                <c:formatCode>General</c:formatCode>
                <c:ptCount val="12"/>
                <c:pt idx="0">
                  <c:v>829.7</c:v>
                </c:pt>
                <c:pt idx="1">
                  <c:v>755.4</c:v>
                </c:pt>
                <c:pt idx="2">
                  <c:v>681.4</c:v>
                </c:pt>
                <c:pt idx="3">
                  <c:v>701.2</c:v>
                </c:pt>
                <c:pt idx="4">
                  <c:v>490.8</c:v>
                </c:pt>
                <c:pt idx="5">
                  <c:v>513.1</c:v>
                </c:pt>
                <c:pt idx="6">
                  <c:v>557.4</c:v>
                </c:pt>
                <c:pt idx="7">
                  <c:v>589.4</c:v>
                </c:pt>
                <c:pt idx="8">
                  <c:v>799.5</c:v>
                </c:pt>
                <c:pt idx="9">
                  <c:v>720.9</c:v>
                </c:pt>
                <c:pt idx="10">
                  <c:v>632.70000000000005</c:v>
                </c:pt>
                <c:pt idx="11">
                  <c:v>850.5</c:v>
                </c:pt>
              </c:numCache>
            </c:numRef>
          </c:val>
          <c:extLst>
            <c:ext xmlns:c16="http://schemas.microsoft.com/office/drawing/2014/chart" uri="{C3380CC4-5D6E-409C-BE32-E72D297353CC}">
              <c16:uniqueId val="{00000002-639D-4A85-B538-F6C88B9258C3}"/>
            </c:ext>
          </c:extLst>
        </c:ser>
        <c:dLbls>
          <c:showLegendKey val="0"/>
          <c:showVal val="0"/>
          <c:showCatName val="0"/>
          <c:showSerName val="0"/>
          <c:showPercent val="0"/>
          <c:showBubbleSize val="0"/>
        </c:dLbls>
        <c:gapWidth val="150"/>
        <c:axId val="30099408"/>
        <c:axId val="1"/>
      </c:barChart>
      <c:lineChart>
        <c:grouping val="standard"/>
        <c:varyColors val="0"/>
        <c:ser>
          <c:idx val="9"/>
          <c:order val="3"/>
          <c:tx>
            <c:strRef>
              <c:f>минерализация!$U$3</c:f>
              <c:strCache>
                <c:ptCount val="1"/>
                <c:pt idx="0">
                  <c:v>Требования к качеству питьевой воды</c:v>
                </c:pt>
              </c:strCache>
            </c:strRef>
          </c:tx>
          <c:spPr>
            <a:ln>
              <a:solidFill>
                <a:srgbClr val="7030A0"/>
              </a:solidFill>
            </a:ln>
          </c:spPr>
          <c:marker>
            <c:symbol val="none"/>
          </c:marker>
          <c:cat>
            <c:strRef>
              <c:f>минерализация!$B$5:$B$16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минерализация!$U$5:$U$16</c:f>
              <c:numCache>
                <c:formatCode>General</c:formatCode>
                <c:ptCount val="12"/>
                <c:pt idx="0">
                  <c:v>1000</c:v>
                </c:pt>
                <c:pt idx="1">
                  <c:v>1000</c:v>
                </c:pt>
                <c:pt idx="2">
                  <c:v>1000</c:v>
                </c:pt>
                <c:pt idx="3">
                  <c:v>1000</c:v>
                </c:pt>
                <c:pt idx="4">
                  <c:v>1000</c:v>
                </c:pt>
                <c:pt idx="5">
                  <c:v>1000</c:v>
                </c:pt>
                <c:pt idx="6">
                  <c:v>1000</c:v>
                </c:pt>
                <c:pt idx="7">
                  <c:v>1000</c:v>
                </c:pt>
                <c:pt idx="8">
                  <c:v>1000</c:v>
                </c:pt>
                <c:pt idx="9">
                  <c:v>1000</c:v>
                </c:pt>
                <c:pt idx="10">
                  <c:v>1000</c:v>
                </c:pt>
                <c:pt idx="11">
                  <c:v>1000</c:v>
                </c:pt>
              </c:numCache>
            </c:numRef>
          </c:val>
          <c:smooth val="0"/>
          <c:extLst>
            <c:ext xmlns:c16="http://schemas.microsoft.com/office/drawing/2014/chart" uri="{C3380CC4-5D6E-409C-BE32-E72D297353CC}">
              <c16:uniqueId val="{00000003-639D-4A85-B538-F6C88B9258C3}"/>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p>
            </c:rich>
          </c:tx>
          <c:layout>
            <c:manualLayout>
              <c:xMode val="edge"/>
              <c:yMode val="edge"/>
              <c:x val="0.89424084701276763"/>
              <c:y val="0.62691192646562333"/>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3000"/>
        </c:scaling>
        <c:delete val="0"/>
        <c:axPos val="l"/>
        <c:title>
          <c:tx>
            <c:rich>
              <a:bodyPr/>
              <a:lstStyle/>
              <a:p>
                <a:pPr>
                  <a:defRPr/>
                </a:pPr>
                <a:r>
                  <a:rPr lang="en-US">
                    <a:latin typeface="Symbol" panose="05050102010706020507" pitchFamily="18" charset="2"/>
                  </a:rPr>
                  <a:t>S</a:t>
                </a:r>
                <a:r>
                  <a:rPr lang="ru-KZ"/>
                  <a:t> мин</a:t>
                </a:r>
                <a:r>
                  <a:rPr lang="ru-RU"/>
                  <a:t>, мг/</a:t>
                </a:r>
                <a:r>
                  <a:rPr lang="ru-KZ"/>
                  <a:t>дм</a:t>
                </a:r>
                <a:r>
                  <a:rPr lang="ru-KZ" baseline="30000"/>
                  <a:t>3</a:t>
                </a:r>
                <a:endParaRPr lang="ru-RU" baseline="30000"/>
              </a:p>
            </c:rich>
          </c:tx>
          <c:layout>
            <c:manualLayout>
              <c:xMode val="edge"/>
              <c:yMode val="edge"/>
              <c:x val="2.7056167979002625E-2"/>
              <c:y val="0.22156698497794158"/>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5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95%</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21259138134889688"/>
          <c:y val="6.1519191289207659E-2"/>
          <c:w val="0.75929561520464894"/>
          <c:h val="0.75527398633744636"/>
        </c:manualLayout>
      </c:layout>
      <c:barChart>
        <c:barDir val="col"/>
        <c:grouping val="clustered"/>
        <c:varyColors val="0"/>
        <c:ser>
          <c:idx val="0"/>
          <c:order val="0"/>
          <c:tx>
            <c:strRef>
              <c:f>'органические вещества'!$R$13</c:f>
              <c:strCache>
                <c:ptCount val="1"/>
                <c:pt idx="0">
                  <c:v>Кокбулак</c:v>
                </c:pt>
              </c:strCache>
            </c:strRef>
          </c:tx>
          <c:spPr>
            <a:solidFill>
              <a:schemeClr val="accent1"/>
            </a:solidFill>
            <a:ln w="19050">
              <a:noFill/>
            </a:ln>
            <a:effectLst/>
          </c:spPr>
          <c:invertIfNegative val="0"/>
          <c:cat>
            <c:strRef>
              <c:f>'органические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вещества'!$T$17:$AE$17</c:f>
              <c:numCache>
                <c:formatCode>General</c:formatCode>
                <c:ptCount val="12"/>
                <c:pt idx="0">
                  <c:v>0</c:v>
                </c:pt>
                <c:pt idx="1">
                  <c:v>0</c:v>
                </c:pt>
                <c:pt idx="2">
                  <c:v>0</c:v>
                </c:pt>
                <c:pt idx="3">
                  <c:v>0</c:v>
                </c:pt>
                <c:pt idx="4">
                  <c:v>0</c:v>
                </c:pt>
                <c:pt idx="5">
                  <c:v>0.28999999999999998</c:v>
                </c:pt>
              </c:numCache>
            </c:numRef>
          </c:val>
          <c:extLst>
            <c:ext xmlns:c16="http://schemas.microsoft.com/office/drawing/2014/chart" uri="{C3380CC4-5D6E-409C-BE32-E72D297353CC}">
              <c16:uniqueId val="{00000000-144F-46A0-B064-173B8DEE28B9}"/>
            </c:ext>
          </c:extLst>
        </c:ser>
        <c:ser>
          <c:idx val="1"/>
          <c:order val="1"/>
          <c:tx>
            <c:strRef>
              <c:f>'органические вещества'!$R$18</c:f>
              <c:strCache>
                <c:ptCount val="1"/>
                <c:pt idx="0">
                  <c:v>НБ Шардариинского вдхр.</c:v>
                </c:pt>
              </c:strCache>
            </c:strRef>
          </c:tx>
          <c:spPr>
            <a:solidFill>
              <a:schemeClr val="accent2"/>
            </a:solidFill>
            <a:ln>
              <a:noFill/>
            </a:ln>
            <a:effectLst/>
          </c:spPr>
          <c:invertIfNegative val="0"/>
          <c:cat>
            <c:strRef>
              <c:f>'органические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вещества'!$T$22:$AE$22</c:f>
              <c:numCache>
                <c:formatCode>General</c:formatCode>
                <c:ptCount val="12"/>
                <c:pt idx="0">
                  <c:v>0.31</c:v>
                </c:pt>
                <c:pt idx="3">
                  <c:v>0.56999999999999995</c:v>
                </c:pt>
                <c:pt idx="6">
                  <c:v>0.11</c:v>
                </c:pt>
                <c:pt idx="9">
                  <c:v>0.15</c:v>
                </c:pt>
              </c:numCache>
            </c:numRef>
          </c:val>
          <c:extLst>
            <c:ext xmlns:c16="http://schemas.microsoft.com/office/drawing/2014/chart" uri="{C3380CC4-5D6E-409C-BE32-E72D297353CC}">
              <c16:uniqueId val="{00000001-144F-46A0-B064-173B8DEE28B9}"/>
            </c:ext>
          </c:extLst>
        </c:ser>
        <c:ser>
          <c:idx val="2"/>
          <c:order val="2"/>
          <c:tx>
            <c:strRef>
              <c:f>'органические вещества'!$R$23</c:f>
              <c:strCache>
                <c:ptCount val="1"/>
                <c:pt idx="0">
                  <c:v>Томенарык</c:v>
                </c:pt>
              </c:strCache>
            </c:strRef>
          </c:tx>
          <c:spPr>
            <a:solidFill>
              <a:schemeClr val="accent3"/>
            </a:solidFill>
            <a:ln>
              <a:noFill/>
            </a:ln>
            <a:effectLst/>
          </c:spPr>
          <c:invertIfNegative val="0"/>
          <c:cat>
            <c:strRef>
              <c:f>'органические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вещества'!$T$27:$AE$27</c:f>
              <c:numCache>
                <c:formatCode>General</c:formatCode>
                <c:ptCount val="12"/>
                <c:pt idx="0">
                  <c:v>0.23</c:v>
                </c:pt>
                <c:pt idx="4">
                  <c:v>0.02</c:v>
                </c:pt>
                <c:pt idx="8">
                  <c:v>0.35</c:v>
                </c:pt>
              </c:numCache>
            </c:numRef>
          </c:val>
          <c:extLst>
            <c:ext xmlns:c16="http://schemas.microsoft.com/office/drawing/2014/chart" uri="{C3380CC4-5D6E-409C-BE32-E72D297353CC}">
              <c16:uniqueId val="{00000002-144F-46A0-B064-173B8DEE28B9}"/>
            </c:ext>
          </c:extLst>
        </c:ser>
        <c:ser>
          <c:idx val="3"/>
          <c:order val="3"/>
          <c:tx>
            <c:strRef>
              <c:f>'органические вещества'!$R$28</c:f>
              <c:strCache>
                <c:ptCount val="1"/>
                <c:pt idx="0">
                  <c:v>Кызылорда</c:v>
                </c:pt>
              </c:strCache>
            </c:strRef>
          </c:tx>
          <c:spPr>
            <a:solidFill>
              <a:schemeClr val="accent4"/>
            </a:solidFill>
            <a:ln w="19050">
              <a:noFill/>
            </a:ln>
            <a:effectLst/>
          </c:spPr>
          <c:invertIfNegative val="0"/>
          <c:cat>
            <c:strRef>
              <c:f>'органические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вещества'!$T$32:$AE$32</c:f>
              <c:numCache>
                <c:formatCode>General</c:formatCode>
                <c:ptCount val="12"/>
                <c:pt idx="0">
                  <c:v>1</c:v>
                </c:pt>
                <c:pt idx="1">
                  <c:v>1.2</c:v>
                </c:pt>
                <c:pt idx="2">
                  <c:v>0.68</c:v>
                </c:pt>
                <c:pt idx="3">
                  <c:v>0.02</c:v>
                </c:pt>
                <c:pt idx="4">
                  <c:v>0.02</c:v>
                </c:pt>
                <c:pt idx="7">
                  <c:v>7.0000000000000007E-2</c:v>
                </c:pt>
                <c:pt idx="9">
                  <c:v>0.68</c:v>
                </c:pt>
                <c:pt idx="11">
                  <c:v>0.22</c:v>
                </c:pt>
              </c:numCache>
            </c:numRef>
          </c:val>
          <c:extLst>
            <c:ext xmlns:c16="http://schemas.microsoft.com/office/drawing/2014/chart" uri="{C3380CC4-5D6E-409C-BE32-E72D297353CC}">
              <c16:uniqueId val="{00000003-144F-46A0-B064-173B8DEE28B9}"/>
            </c:ext>
          </c:extLst>
        </c:ser>
        <c:ser>
          <c:idx val="4"/>
          <c:order val="4"/>
          <c:tx>
            <c:strRef>
              <c:f>'органические вещества'!$R$33</c:f>
              <c:strCache>
                <c:ptCount val="1"/>
                <c:pt idx="0">
                  <c:v>3 км ниже г. Кызылорда</c:v>
                </c:pt>
              </c:strCache>
            </c:strRef>
          </c:tx>
          <c:spPr>
            <a:solidFill>
              <a:schemeClr val="accent5"/>
            </a:solidFill>
            <a:ln w="19050">
              <a:noFill/>
            </a:ln>
            <a:effectLst/>
          </c:spPr>
          <c:invertIfNegative val="0"/>
          <c:cat>
            <c:strRef>
              <c:f>'органические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вещества'!$T$37:$AE$37</c:f>
              <c:numCache>
                <c:formatCode>General</c:formatCode>
                <c:ptCount val="12"/>
                <c:pt idx="1">
                  <c:v>0.25</c:v>
                </c:pt>
                <c:pt idx="2">
                  <c:v>0</c:v>
                </c:pt>
                <c:pt idx="3">
                  <c:v>0.03</c:v>
                </c:pt>
                <c:pt idx="4">
                  <c:v>0.14000000000000001</c:v>
                </c:pt>
                <c:pt idx="5">
                  <c:v>0</c:v>
                </c:pt>
                <c:pt idx="6">
                  <c:v>0.03</c:v>
                </c:pt>
                <c:pt idx="7">
                  <c:v>0.22</c:v>
                </c:pt>
                <c:pt idx="8">
                  <c:v>0.43</c:v>
                </c:pt>
                <c:pt idx="9">
                  <c:v>0.6</c:v>
                </c:pt>
                <c:pt idx="10">
                  <c:v>0.11</c:v>
                </c:pt>
                <c:pt idx="11">
                  <c:v>0.1</c:v>
                </c:pt>
              </c:numCache>
            </c:numRef>
          </c:val>
          <c:extLst>
            <c:ext xmlns:c16="http://schemas.microsoft.com/office/drawing/2014/chart" uri="{C3380CC4-5D6E-409C-BE32-E72D297353CC}">
              <c16:uniqueId val="{00000004-144F-46A0-B064-173B8DEE28B9}"/>
            </c:ext>
          </c:extLst>
        </c:ser>
        <c:ser>
          <c:idx val="5"/>
          <c:order val="5"/>
          <c:tx>
            <c:strRef>
              <c:f>'органические вещества'!$R$38</c:f>
              <c:strCache>
                <c:ptCount val="1"/>
                <c:pt idx="0">
                  <c:v>2 км ниже сброса ЦКК г. Кызылорды</c:v>
                </c:pt>
              </c:strCache>
            </c:strRef>
          </c:tx>
          <c:spPr>
            <a:solidFill>
              <a:schemeClr val="accent6"/>
            </a:solidFill>
            <a:ln>
              <a:noFill/>
            </a:ln>
            <a:effectLst/>
          </c:spPr>
          <c:invertIfNegative val="0"/>
          <c:cat>
            <c:strRef>
              <c:f>'органические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вещества'!$T$42:$AE$42</c:f>
              <c:numCache>
                <c:formatCode>General</c:formatCode>
                <c:ptCount val="12"/>
              </c:numCache>
            </c:numRef>
          </c:val>
          <c:extLst>
            <c:ext xmlns:c16="http://schemas.microsoft.com/office/drawing/2014/chart" uri="{C3380CC4-5D6E-409C-BE32-E72D297353CC}">
              <c16:uniqueId val="{00000005-144F-46A0-B064-173B8DEE28B9}"/>
            </c:ext>
          </c:extLst>
        </c:ser>
        <c:ser>
          <c:idx val="6"/>
          <c:order val="6"/>
          <c:tx>
            <c:strRef>
              <c:f>'органические вещества'!$R$43</c:f>
              <c:strCache>
                <c:ptCount val="1"/>
                <c:pt idx="0">
                  <c:v>Жосалы</c:v>
                </c:pt>
              </c:strCache>
            </c:strRef>
          </c:tx>
          <c:spPr>
            <a:solidFill>
              <a:schemeClr val="accent1">
                <a:lumMod val="60000"/>
              </a:schemeClr>
            </a:solidFill>
            <a:ln>
              <a:noFill/>
            </a:ln>
            <a:effectLst/>
          </c:spPr>
          <c:invertIfNegative val="0"/>
          <c:cat>
            <c:strRef>
              <c:f>'органические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вещества'!$T$47:$AE$47</c:f>
              <c:numCache>
                <c:formatCode>General</c:formatCode>
                <c:ptCount val="12"/>
              </c:numCache>
            </c:numRef>
          </c:val>
          <c:extLst>
            <c:ext xmlns:c16="http://schemas.microsoft.com/office/drawing/2014/chart" uri="{C3380CC4-5D6E-409C-BE32-E72D297353CC}">
              <c16:uniqueId val="{00000006-144F-46A0-B064-173B8DEE28B9}"/>
            </c:ext>
          </c:extLst>
        </c:ser>
        <c:ser>
          <c:idx val="7"/>
          <c:order val="7"/>
          <c:tx>
            <c:strRef>
              <c:f>'органические вещества'!$R$48</c:f>
              <c:strCache>
                <c:ptCount val="1"/>
                <c:pt idx="0">
                  <c:v>Казалы</c:v>
                </c:pt>
              </c:strCache>
            </c:strRef>
          </c:tx>
          <c:spPr>
            <a:solidFill>
              <a:schemeClr val="accent2">
                <a:lumMod val="60000"/>
              </a:schemeClr>
            </a:solidFill>
            <a:ln w="19050">
              <a:noFill/>
            </a:ln>
            <a:effectLst/>
          </c:spPr>
          <c:invertIfNegative val="0"/>
          <c:cat>
            <c:strRef>
              <c:f>'органические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вещества'!$T$52:$AE$52</c:f>
              <c:numCache>
                <c:formatCode>General</c:formatCode>
                <c:ptCount val="12"/>
                <c:pt idx="0">
                  <c:v>0.2</c:v>
                </c:pt>
                <c:pt idx="1">
                  <c:v>0.53</c:v>
                </c:pt>
                <c:pt idx="2">
                  <c:v>0</c:v>
                </c:pt>
                <c:pt idx="3">
                  <c:v>1.36</c:v>
                </c:pt>
                <c:pt idx="4">
                  <c:v>0.02</c:v>
                </c:pt>
                <c:pt idx="5">
                  <c:v>7.0000000000000007E-2</c:v>
                </c:pt>
                <c:pt idx="6">
                  <c:v>0.95</c:v>
                </c:pt>
                <c:pt idx="7">
                  <c:v>0.25</c:v>
                </c:pt>
                <c:pt idx="8">
                  <c:v>0.43</c:v>
                </c:pt>
                <c:pt idx="9">
                  <c:v>0.69</c:v>
                </c:pt>
                <c:pt idx="11">
                  <c:v>0.1</c:v>
                </c:pt>
              </c:numCache>
            </c:numRef>
          </c:val>
          <c:extLst>
            <c:ext xmlns:c16="http://schemas.microsoft.com/office/drawing/2014/chart" uri="{C3380CC4-5D6E-409C-BE32-E72D297353CC}">
              <c16:uniqueId val="{00000007-144F-46A0-B064-173B8DEE28B9}"/>
            </c:ext>
          </c:extLst>
        </c:ser>
        <c:dLbls>
          <c:showLegendKey val="0"/>
          <c:showVal val="0"/>
          <c:showCatName val="0"/>
          <c:showSerName val="0"/>
          <c:showPercent val="0"/>
          <c:showBubbleSize val="0"/>
        </c:dLbls>
        <c:gapWidth val="150"/>
        <c:axId val="2056509280"/>
        <c:axId val="2056509824"/>
      </c:barChart>
      <c:lineChart>
        <c:grouping val="standard"/>
        <c:varyColors val="0"/>
        <c:ser>
          <c:idx val="8"/>
          <c:order val="8"/>
          <c:tx>
            <c:strRef>
              <c:f>'органические вещества'!$R$4</c:f>
              <c:strCache>
                <c:ptCount val="1"/>
                <c:pt idx="0">
                  <c:v>ПДК для ВРВП</c:v>
                </c:pt>
              </c:strCache>
            </c:strRef>
          </c:tx>
          <c:spPr>
            <a:ln w="19050" cap="rnd">
              <a:solidFill>
                <a:srgbClr val="7030A0"/>
              </a:solidFill>
              <a:round/>
            </a:ln>
            <a:effectLst/>
          </c:spPr>
          <c:marker>
            <c:symbol val="none"/>
          </c:marker>
          <c:val>
            <c:numRef>
              <c:f>'органические вещества'!$T$4:$AE$4</c:f>
              <c:numCache>
                <c:formatCode>General</c:formatCode>
                <c:ptCount val="12"/>
                <c:pt idx="0">
                  <c:v>0.01</c:v>
                </c:pt>
                <c:pt idx="1">
                  <c:v>0.01</c:v>
                </c:pt>
                <c:pt idx="2">
                  <c:v>0.01</c:v>
                </c:pt>
                <c:pt idx="3">
                  <c:v>0.01</c:v>
                </c:pt>
                <c:pt idx="4">
                  <c:v>0.01</c:v>
                </c:pt>
                <c:pt idx="5">
                  <c:v>0.01</c:v>
                </c:pt>
                <c:pt idx="6">
                  <c:v>0.01</c:v>
                </c:pt>
                <c:pt idx="7">
                  <c:v>0.01</c:v>
                </c:pt>
                <c:pt idx="8">
                  <c:v>0.01</c:v>
                </c:pt>
                <c:pt idx="9">
                  <c:v>0.01</c:v>
                </c:pt>
                <c:pt idx="10">
                  <c:v>0.01</c:v>
                </c:pt>
                <c:pt idx="11">
                  <c:v>0.01</c:v>
                </c:pt>
              </c:numCache>
            </c:numRef>
          </c:val>
          <c:smooth val="0"/>
          <c:extLst>
            <c:ext xmlns:c16="http://schemas.microsoft.com/office/drawing/2014/chart" uri="{C3380CC4-5D6E-409C-BE32-E72D297353CC}">
              <c16:uniqueId val="{00000008-144F-46A0-B064-173B8DEE28B9}"/>
            </c:ext>
          </c:extLst>
        </c:ser>
        <c:dLbls>
          <c:showLegendKey val="0"/>
          <c:showVal val="0"/>
          <c:showCatName val="0"/>
          <c:showSerName val="0"/>
          <c:showPercent val="0"/>
          <c:showBubbleSize val="0"/>
        </c:dLbls>
        <c:marker val="1"/>
        <c:smooth val="0"/>
        <c:axId val="2056509280"/>
        <c:axId val="2056509824"/>
      </c:lineChart>
      <c:catAx>
        <c:axId val="2056509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6309600967129552"/>
              <c:y val="0.7393806467260899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56509824"/>
        <c:crosses val="autoZero"/>
        <c:auto val="1"/>
        <c:lblAlgn val="ctr"/>
        <c:lblOffset val="100"/>
        <c:noMultiLvlLbl val="0"/>
      </c:catAx>
      <c:valAx>
        <c:axId val="2056509824"/>
        <c:scaling>
          <c:orientation val="minMax"/>
          <c:max val="2"/>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rPr>
                  <a:t>смолы и асфальт, мг/дм</a:t>
                </a:r>
                <a:r>
                  <a:rPr lang="ru-RU" sz="1000" b="0" i="0" u="none" strike="noStrike" baseline="30000">
                    <a:effectLst/>
                  </a:rPr>
                  <a:t>3</a:t>
                </a:r>
                <a:endParaRPr lang="ru-RU"/>
              </a:p>
            </c:rich>
          </c:tx>
          <c:layout>
            <c:manualLayout>
              <c:xMode val="edge"/>
              <c:yMode val="edge"/>
              <c:x val="1.5396174519718581E-2"/>
              <c:y val="0.116823459894738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56509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25%</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22838740157480314"/>
          <c:y val="6.1866625224478521E-2"/>
          <c:w val="0.7455951006124234"/>
          <c:h val="0.70759655043119607"/>
        </c:manualLayout>
      </c:layout>
      <c:barChart>
        <c:barDir val="col"/>
        <c:grouping val="clustered"/>
        <c:varyColors val="0"/>
        <c:ser>
          <c:idx val="0"/>
          <c:order val="0"/>
          <c:tx>
            <c:strRef>
              <c:f>'органические вещества'!$AH$13</c:f>
              <c:strCache>
                <c:ptCount val="1"/>
                <c:pt idx="0">
                  <c:v>Кокбулак</c:v>
                </c:pt>
              </c:strCache>
            </c:strRef>
          </c:tx>
          <c:spPr>
            <a:solidFill>
              <a:schemeClr val="accent1"/>
            </a:solidFill>
            <a:ln w="19050">
              <a:noFill/>
            </a:ln>
            <a:effectLst/>
          </c:spPr>
          <c:invertIfNegative val="0"/>
          <c:cat>
            <c:strRef>
              <c:f>'органические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вещества'!$AJ$14:$AU$14</c:f>
              <c:numCache>
                <c:formatCode>General</c:formatCode>
                <c:ptCount val="12"/>
                <c:pt idx="0">
                  <c:v>7.0000000000000007E-2</c:v>
                </c:pt>
                <c:pt idx="1">
                  <c:v>0.02</c:v>
                </c:pt>
                <c:pt idx="2">
                  <c:v>0.1</c:v>
                </c:pt>
                <c:pt idx="3">
                  <c:v>0.09</c:v>
                </c:pt>
                <c:pt idx="4">
                  <c:v>0.12</c:v>
                </c:pt>
                <c:pt idx="5">
                  <c:v>0</c:v>
                </c:pt>
                <c:pt idx="6">
                  <c:v>0.06</c:v>
                </c:pt>
                <c:pt idx="7">
                  <c:v>0.1</c:v>
                </c:pt>
                <c:pt idx="8">
                  <c:v>0.06</c:v>
                </c:pt>
                <c:pt idx="9">
                  <c:v>0.05</c:v>
                </c:pt>
                <c:pt idx="10">
                  <c:v>0.11</c:v>
                </c:pt>
                <c:pt idx="11">
                  <c:v>0.05</c:v>
                </c:pt>
              </c:numCache>
            </c:numRef>
          </c:val>
          <c:extLst>
            <c:ext xmlns:c16="http://schemas.microsoft.com/office/drawing/2014/chart" uri="{C3380CC4-5D6E-409C-BE32-E72D297353CC}">
              <c16:uniqueId val="{00000000-407C-472D-A571-581F5277F571}"/>
            </c:ext>
          </c:extLst>
        </c:ser>
        <c:ser>
          <c:idx val="1"/>
          <c:order val="1"/>
          <c:tx>
            <c:strRef>
              <c:f>'органические вещества'!$AH$18</c:f>
              <c:strCache>
                <c:ptCount val="1"/>
                <c:pt idx="0">
                  <c:v>НБ Шардариинского вдхр.</c:v>
                </c:pt>
              </c:strCache>
            </c:strRef>
          </c:tx>
          <c:spPr>
            <a:solidFill>
              <a:schemeClr val="accent2"/>
            </a:solidFill>
            <a:ln>
              <a:noFill/>
            </a:ln>
            <a:effectLst/>
          </c:spPr>
          <c:invertIfNegative val="0"/>
          <c:cat>
            <c:strRef>
              <c:f>'органические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вещества'!$AJ$19:$AU$19</c:f>
              <c:numCache>
                <c:formatCode>General</c:formatCode>
                <c:ptCount val="12"/>
                <c:pt idx="0">
                  <c:v>0.05</c:v>
                </c:pt>
                <c:pt idx="3">
                  <c:v>0.08</c:v>
                </c:pt>
                <c:pt idx="6">
                  <c:v>7.0000000000000007E-2</c:v>
                </c:pt>
                <c:pt idx="8">
                  <c:v>0.08</c:v>
                </c:pt>
              </c:numCache>
            </c:numRef>
          </c:val>
          <c:extLst>
            <c:ext xmlns:c16="http://schemas.microsoft.com/office/drawing/2014/chart" uri="{C3380CC4-5D6E-409C-BE32-E72D297353CC}">
              <c16:uniqueId val="{00000001-407C-472D-A571-581F5277F571}"/>
            </c:ext>
          </c:extLst>
        </c:ser>
        <c:ser>
          <c:idx val="2"/>
          <c:order val="2"/>
          <c:tx>
            <c:strRef>
              <c:f>'органические вещества'!$AH$23</c:f>
              <c:strCache>
                <c:ptCount val="1"/>
                <c:pt idx="0">
                  <c:v>Томенарык</c:v>
                </c:pt>
              </c:strCache>
            </c:strRef>
          </c:tx>
          <c:spPr>
            <a:solidFill>
              <a:schemeClr val="accent3"/>
            </a:solidFill>
            <a:ln>
              <a:noFill/>
            </a:ln>
            <a:effectLst/>
          </c:spPr>
          <c:invertIfNegative val="0"/>
          <c:cat>
            <c:strRef>
              <c:f>'органические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вещества'!$AJ$24:$AU$24</c:f>
              <c:numCache>
                <c:formatCode>General</c:formatCode>
                <c:ptCount val="12"/>
              </c:numCache>
            </c:numRef>
          </c:val>
          <c:extLst>
            <c:ext xmlns:c16="http://schemas.microsoft.com/office/drawing/2014/chart" uri="{C3380CC4-5D6E-409C-BE32-E72D297353CC}">
              <c16:uniqueId val="{00000002-407C-472D-A571-581F5277F571}"/>
            </c:ext>
          </c:extLst>
        </c:ser>
        <c:ser>
          <c:idx val="3"/>
          <c:order val="3"/>
          <c:tx>
            <c:strRef>
              <c:f>'органические вещества'!$AH$28</c:f>
              <c:strCache>
                <c:ptCount val="1"/>
                <c:pt idx="0">
                  <c:v>Кызылорда</c:v>
                </c:pt>
              </c:strCache>
            </c:strRef>
          </c:tx>
          <c:spPr>
            <a:solidFill>
              <a:schemeClr val="accent4"/>
            </a:solidFill>
            <a:ln w="19050">
              <a:noFill/>
            </a:ln>
            <a:effectLst/>
          </c:spPr>
          <c:invertIfNegative val="0"/>
          <c:cat>
            <c:strRef>
              <c:f>'органические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вещества'!$AJ$29:$AU$29</c:f>
              <c:numCache>
                <c:formatCode>General</c:formatCode>
                <c:ptCount val="12"/>
                <c:pt idx="0">
                  <c:v>0</c:v>
                </c:pt>
                <c:pt idx="1">
                  <c:v>0.12</c:v>
                </c:pt>
                <c:pt idx="2">
                  <c:v>0.9</c:v>
                </c:pt>
                <c:pt idx="3">
                  <c:v>0.1</c:v>
                </c:pt>
                <c:pt idx="4">
                  <c:v>0.04</c:v>
                </c:pt>
                <c:pt idx="6">
                  <c:v>0.05</c:v>
                </c:pt>
                <c:pt idx="7">
                  <c:v>0.1</c:v>
                </c:pt>
                <c:pt idx="8">
                  <c:v>0.08</c:v>
                </c:pt>
                <c:pt idx="9">
                  <c:v>0</c:v>
                </c:pt>
                <c:pt idx="10">
                  <c:v>0.16</c:v>
                </c:pt>
                <c:pt idx="11">
                  <c:v>0.11</c:v>
                </c:pt>
              </c:numCache>
            </c:numRef>
          </c:val>
          <c:extLst>
            <c:ext xmlns:c16="http://schemas.microsoft.com/office/drawing/2014/chart" uri="{C3380CC4-5D6E-409C-BE32-E72D297353CC}">
              <c16:uniqueId val="{00000003-407C-472D-A571-581F5277F571}"/>
            </c:ext>
          </c:extLst>
        </c:ser>
        <c:ser>
          <c:idx val="4"/>
          <c:order val="4"/>
          <c:tx>
            <c:strRef>
              <c:f>'органические вещества'!$AH$33</c:f>
              <c:strCache>
                <c:ptCount val="1"/>
                <c:pt idx="0">
                  <c:v>3 км ниже г. Кызылорда</c:v>
                </c:pt>
              </c:strCache>
            </c:strRef>
          </c:tx>
          <c:spPr>
            <a:solidFill>
              <a:schemeClr val="accent5"/>
            </a:solidFill>
            <a:ln w="19050">
              <a:noFill/>
            </a:ln>
            <a:effectLst/>
          </c:spPr>
          <c:invertIfNegative val="0"/>
          <c:cat>
            <c:strRef>
              <c:f>'органические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вещества'!$AJ$34:$AU$34</c:f>
              <c:numCache>
                <c:formatCode>General</c:formatCode>
                <c:ptCount val="12"/>
                <c:pt idx="0">
                  <c:v>0</c:v>
                </c:pt>
                <c:pt idx="1">
                  <c:v>0.1</c:v>
                </c:pt>
                <c:pt idx="2">
                  <c:v>0.06</c:v>
                </c:pt>
                <c:pt idx="3">
                  <c:v>7.0000000000000007E-2</c:v>
                </c:pt>
                <c:pt idx="4">
                  <c:v>0.05</c:v>
                </c:pt>
                <c:pt idx="6">
                  <c:v>0.08</c:v>
                </c:pt>
                <c:pt idx="7">
                  <c:v>0.06</c:v>
                </c:pt>
                <c:pt idx="8">
                  <c:v>0.1</c:v>
                </c:pt>
                <c:pt idx="9">
                  <c:v>0</c:v>
                </c:pt>
                <c:pt idx="10">
                  <c:v>0.16</c:v>
                </c:pt>
                <c:pt idx="11">
                  <c:v>0.05</c:v>
                </c:pt>
              </c:numCache>
            </c:numRef>
          </c:val>
          <c:extLst>
            <c:ext xmlns:c16="http://schemas.microsoft.com/office/drawing/2014/chart" uri="{C3380CC4-5D6E-409C-BE32-E72D297353CC}">
              <c16:uniqueId val="{00000004-407C-472D-A571-581F5277F571}"/>
            </c:ext>
          </c:extLst>
        </c:ser>
        <c:ser>
          <c:idx val="5"/>
          <c:order val="5"/>
          <c:tx>
            <c:strRef>
              <c:f>'органические вещества'!$AH$38</c:f>
              <c:strCache>
                <c:ptCount val="1"/>
                <c:pt idx="0">
                  <c:v>2 км ниже сброса ЦКК г. Кызылорда</c:v>
                </c:pt>
              </c:strCache>
            </c:strRef>
          </c:tx>
          <c:spPr>
            <a:solidFill>
              <a:schemeClr val="accent6"/>
            </a:solidFill>
            <a:ln>
              <a:noFill/>
            </a:ln>
            <a:effectLst/>
          </c:spPr>
          <c:invertIfNegative val="0"/>
          <c:cat>
            <c:strRef>
              <c:f>'органические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вещества'!$AJ$39:$AU$39</c:f>
              <c:numCache>
                <c:formatCode>General</c:formatCode>
                <c:ptCount val="12"/>
              </c:numCache>
            </c:numRef>
          </c:val>
          <c:extLst>
            <c:ext xmlns:c16="http://schemas.microsoft.com/office/drawing/2014/chart" uri="{C3380CC4-5D6E-409C-BE32-E72D297353CC}">
              <c16:uniqueId val="{00000005-407C-472D-A571-581F5277F571}"/>
            </c:ext>
          </c:extLst>
        </c:ser>
        <c:ser>
          <c:idx val="6"/>
          <c:order val="6"/>
          <c:tx>
            <c:strRef>
              <c:f>'органические вещества'!$AH$43</c:f>
              <c:strCache>
                <c:ptCount val="1"/>
                <c:pt idx="0">
                  <c:v>Жосалы</c:v>
                </c:pt>
              </c:strCache>
            </c:strRef>
          </c:tx>
          <c:spPr>
            <a:solidFill>
              <a:schemeClr val="accent1">
                <a:lumMod val="60000"/>
              </a:schemeClr>
            </a:solidFill>
            <a:ln>
              <a:noFill/>
            </a:ln>
            <a:effectLst/>
          </c:spPr>
          <c:invertIfNegative val="0"/>
          <c:cat>
            <c:strRef>
              <c:f>'органические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вещества'!$AJ$44:$AU$44</c:f>
              <c:numCache>
                <c:formatCode>General</c:formatCode>
                <c:ptCount val="12"/>
                <c:pt idx="0">
                  <c:v>0</c:v>
                </c:pt>
                <c:pt idx="3">
                  <c:v>7.0000000000000007E-2</c:v>
                </c:pt>
                <c:pt idx="6">
                  <c:v>0.06</c:v>
                </c:pt>
                <c:pt idx="8">
                  <c:v>0.18</c:v>
                </c:pt>
              </c:numCache>
            </c:numRef>
          </c:val>
          <c:extLst>
            <c:ext xmlns:c16="http://schemas.microsoft.com/office/drawing/2014/chart" uri="{C3380CC4-5D6E-409C-BE32-E72D297353CC}">
              <c16:uniqueId val="{00000006-407C-472D-A571-581F5277F571}"/>
            </c:ext>
          </c:extLst>
        </c:ser>
        <c:ser>
          <c:idx val="7"/>
          <c:order val="7"/>
          <c:tx>
            <c:strRef>
              <c:f>'органические вещества'!$AH$48</c:f>
              <c:strCache>
                <c:ptCount val="1"/>
                <c:pt idx="0">
                  <c:v>Казалы</c:v>
                </c:pt>
              </c:strCache>
            </c:strRef>
          </c:tx>
          <c:spPr>
            <a:solidFill>
              <a:schemeClr val="accent2">
                <a:lumMod val="60000"/>
              </a:schemeClr>
            </a:solidFill>
            <a:ln w="19050">
              <a:noFill/>
            </a:ln>
            <a:effectLst/>
          </c:spPr>
          <c:invertIfNegative val="0"/>
          <c:cat>
            <c:strRef>
              <c:f>'органические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вещества'!$AJ$49:$AU$49</c:f>
              <c:numCache>
                <c:formatCode>General</c:formatCode>
                <c:ptCount val="12"/>
                <c:pt idx="0">
                  <c:v>0</c:v>
                </c:pt>
                <c:pt idx="1">
                  <c:v>7.0000000000000007E-2</c:v>
                </c:pt>
                <c:pt idx="2">
                  <c:v>0.1</c:v>
                </c:pt>
                <c:pt idx="3">
                  <c:v>7.0000000000000007E-2</c:v>
                </c:pt>
                <c:pt idx="4">
                  <c:v>0.02</c:v>
                </c:pt>
                <c:pt idx="5">
                  <c:v>0.05</c:v>
                </c:pt>
                <c:pt idx="6">
                  <c:v>0.1</c:v>
                </c:pt>
                <c:pt idx="7">
                  <c:v>0.13</c:v>
                </c:pt>
                <c:pt idx="8">
                  <c:v>0.2</c:v>
                </c:pt>
                <c:pt idx="9">
                  <c:v>0.1</c:v>
                </c:pt>
                <c:pt idx="10">
                  <c:v>0.1</c:v>
                </c:pt>
                <c:pt idx="11">
                  <c:v>0</c:v>
                </c:pt>
              </c:numCache>
            </c:numRef>
          </c:val>
          <c:extLst>
            <c:ext xmlns:c16="http://schemas.microsoft.com/office/drawing/2014/chart" uri="{C3380CC4-5D6E-409C-BE32-E72D297353CC}">
              <c16:uniqueId val="{00000007-407C-472D-A571-581F5277F571}"/>
            </c:ext>
          </c:extLst>
        </c:ser>
        <c:dLbls>
          <c:showLegendKey val="0"/>
          <c:showVal val="0"/>
          <c:showCatName val="0"/>
          <c:showSerName val="0"/>
          <c:showPercent val="0"/>
          <c:showBubbleSize val="0"/>
        </c:dLbls>
        <c:gapWidth val="150"/>
        <c:axId val="2056500032"/>
        <c:axId val="2056501120"/>
      </c:barChart>
      <c:lineChart>
        <c:grouping val="standard"/>
        <c:varyColors val="0"/>
        <c:ser>
          <c:idx val="8"/>
          <c:order val="8"/>
          <c:tx>
            <c:strRef>
              <c:f>'органические вещества'!$AH$4</c:f>
              <c:strCache>
                <c:ptCount val="1"/>
                <c:pt idx="0">
                  <c:v>ПДК для ВРВП</c:v>
                </c:pt>
              </c:strCache>
            </c:strRef>
          </c:tx>
          <c:spPr>
            <a:ln w="19050" cap="rnd">
              <a:solidFill>
                <a:srgbClr val="7030A0"/>
              </a:solidFill>
              <a:round/>
            </a:ln>
            <a:effectLst/>
          </c:spPr>
          <c:marker>
            <c:symbol val="none"/>
          </c:marker>
          <c:val>
            <c:numRef>
              <c:f>'органические вещества'!$AJ$4:$AU$4</c:f>
              <c:numCache>
                <c:formatCode>General</c:formatCode>
                <c:ptCount val="12"/>
                <c:pt idx="0">
                  <c:v>0.05</c:v>
                </c:pt>
                <c:pt idx="1">
                  <c:v>0.05</c:v>
                </c:pt>
                <c:pt idx="2">
                  <c:v>0.05</c:v>
                </c:pt>
                <c:pt idx="3">
                  <c:v>0.05</c:v>
                </c:pt>
                <c:pt idx="4">
                  <c:v>0.05</c:v>
                </c:pt>
                <c:pt idx="5">
                  <c:v>0.05</c:v>
                </c:pt>
                <c:pt idx="6">
                  <c:v>0.05</c:v>
                </c:pt>
                <c:pt idx="7">
                  <c:v>0.05</c:v>
                </c:pt>
                <c:pt idx="8">
                  <c:v>0.05</c:v>
                </c:pt>
                <c:pt idx="9">
                  <c:v>0.05</c:v>
                </c:pt>
                <c:pt idx="10">
                  <c:v>0.05</c:v>
                </c:pt>
                <c:pt idx="11">
                  <c:v>0.05</c:v>
                </c:pt>
              </c:numCache>
            </c:numRef>
          </c:val>
          <c:smooth val="0"/>
          <c:extLst>
            <c:ext xmlns:c16="http://schemas.microsoft.com/office/drawing/2014/chart" uri="{C3380CC4-5D6E-409C-BE32-E72D297353CC}">
              <c16:uniqueId val="{00000008-407C-472D-A571-581F5277F571}"/>
            </c:ext>
          </c:extLst>
        </c:ser>
        <c:dLbls>
          <c:showLegendKey val="0"/>
          <c:showVal val="0"/>
          <c:showCatName val="0"/>
          <c:showSerName val="0"/>
          <c:showPercent val="0"/>
          <c:showBubbleSize val="0"/>
        </c:dLbls>
        <c:marker val="1"/>
        <c:smooth val="0"/>
        <c:axId val="2056500032"/>
        <c:axId val="2056501120"/>
      </c:lineChart>
      <c:catAx>
        <c:axId val="2056500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Месяцы</a:t>
                </a:r>
              </a:p>
            </c:rich>
          </c:tx>
          <c:layout>
            <c:manualLayout>
              <c:xMode val="edge"/>
              <c:yMode val="edge"/>
              <c:x val="0.8202666666666667"/>
              <c:y val="0.585877876376564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56501120"/>
        <c:crosses val="autoZero"/>
        <c:auto val="1"/>
        <c:lblAlgn val="ctr"/>
        <c:lblOffset val="100"/>
        <c:noMultiLvlLbl val="0"/>
      </c:catAx>
      <c:valAx>
        <c:axId val="2056501120"/>
        <c:scaling>
          <c:orientation val="minMax"/>
          <c:max val="1.2"/>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нефтепродукты, мг/дм</a:t>
                </a:r>
                <a:r>
                  <a:rPr lang="ru-RU" baseline="30000"/>
                  <a:t>3</a:t>
                </a:r>
              </a:p>
            </c:rich>
          </c:tx>
          <c:layout>
            <c:manualLayout>
              <c:xMode val="edge"/>
              <c:yMode val="edge"/>
              <c:x val="2.656307961504812E-2"/>
              <c:y val="9.835215042564124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56500032"/>
        <c:crosses val="autoZero"/>
        <c:crossBetween val="between"/>
        <c:majorUnit val="0.2"/>
        <c:min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50%</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20465005808700143"/>
          <c:y val="7.8860142482189741E-2"/>
          <c:w val="0.76479428596015664"/>
          <c:h val="0.7427703154752715"/>
        </c:manualLayout>
      </c:layout>
      <c:barChart>
        <c:barDir val="col"/>
        <c:grouping val="clustered"/>
        <c:varyColors val="0"/>
        <c:ser>
          <c:idx val="0"/>
          <c:order val="0"/>
          <c:tx>
            <c:strRef>
              <c:f>'органические вещества'!$AH$13</c:f>
              <c:strCache>
                <c:ptCount val="1"/>
                <c:pt idx="0">
                  <c:v>Кокбулак</c:v>
                </c:pt>
              </c:strCache>
            </c:strRef>
          </c:tx>
          <c:spPr>
            <a:solidFill>
              <a:schemeClr val="accent1"/>
            </a:solidFill>
            <a:ln w="19050">
              <a:noFill/>
            </a:ln>
            <a:effectLst/>
          </c:spPr>
          <c:invertIfNegative val="0"/>
          <c:cat>
            <c:strRef>
              <c:f>'органические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вещества'!$AJ$15:$AU$15</c:f>
              <c:numCache>
                <c:formatCode>General</c:formatCode>
                <c:ptCount val="12"/>
                <c:pt idx="0">
                  <c:v>0.02</c:v>
                </c:pt>
                <c:pt idx="1">
                  <c:v>0.02</c:v>
                </c:pt>
                <c:pt idx="2">
                  <c:v>0.04</c:v>
                </c:pt>
                <c:pt idx="3">
                  <c:v>0.02</c:v>
                </c:pt>
                <c:pt idx="4">
                  <c:v>0.04</c:v>
                </c:pt>
                <c:pt idx="5">
                  <c:v>0</c:v>
                </c:pt>
                <c:pt idx="6">
                  <c:v>0.02</c:v>
                </c:pt>
                <c:pt idx="7">
                  <c:v>0.03</c:v>
                </c:pt>
                <c:pt idx="8">
                  <c:v>0.03</c:v>
                </c:pt>
                <c:pt idx="9">
                  <c:v>0.2</c:v>
                </c:pt>
                <c:pt idx="10">
                  <c:v>0.17</c:v>
                </c:pt>
                <c:pt idx="11">
                  <c:v>0.05</c:v>
                </c:pt>
              </c:numCache>
            </c:numRef>
          </c:val>
          <c:extLst>
            <c:ext xmlns:c16="http://schemas.microsoft.com/office/drawing/2014/chart" uri="{C3380CC4-5D6E-409C-BE32-E72D297353CC}">
              <c16:uniqueId val="{00000000-7D25-4898-9EAE-E12650CED634}"/>
            </c:ext>
          </c:extLst>
        </c:ser>
        <c:ser>
          <c:idx val="1"/>
          <c:order val="1"/>
          <c:tx>
            <c:strRef>
              <c:f>'органические вещества'!$AH$18</c:f>
              <c:strCache>
                <c:ptCount val="1"/>
                <c:pt idx="0">
                  <c:v>НБ Шардариинского вдхр.</c:v>
                </c:pt>
              </c:strCache>
            </c:strRef>
          </c:tx>
          <c:spPr>
            <a:solidFill>
              <a:schemeClr val="accent2"/>
            </a:solidFill>
            <a:ln w="19050">
              <a:noFill/>
            </a:ln>
            <a:effectLst/>
          </c:spPr>
          <c:invertIfNegative val="0"/>
          <c:cat>
            <c:strRef>
              <c:f>'органические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вещества'!$AJ$20:$AU$20</c:f>
              <c:numCache>
                <c:formatCode>General</c:formatCode>
                <c:ptCount val="12"/>
                <c:pt idx="0">
                  <c:v>0.04</c:v>
                </c:pt>
                <c:pt idx="1">
                  <c:v>0.03</c:v>
                </c:pt>
                <c:pt idx="2">
                  <c:v>0.05</c:v>
                </c:pt>
                <c:pt idx="3">
                  <c:v>0</c:v>
                </c:pt>
                <c:pt idx="4">
                  <c:v>0.05</c:v>
                </c:pt>
                <c:pt idx="5">
                  <c:v>0.02</c:v>
                </c:pt>
                <c:pt idx="6">
                  <c:v>0.02</c:v>
                </c:pt>
                <c:pt idx="7">
                  <c:v>0.04</c:v>
                </c:pt>
                <c:pt idx="8">
                  <c:v>0.05</c:v>
                </c:pt>
                <c:pt idx="9">
                  <c:v>0.13</c:v>
                </c:pt>
                <c:pt idx="10">
                  <c:v>0.08</c:v>
                </c:pt>
                <c:pt idx="11">
                  <c:v>0.05</c:v>
                </c:pt>
              </c:numCache>
            </c:numRef>
          </c:val>
          <c:extLst>
            <c:ext xmlns:c16="http://schemas.microsoft.com/office/drawing/2014/chart" uri="{C3380CC4-5D6E-409C-BE32-E72D297353CC}">
              <c16:uniqueId val="{00000001-7D25-4898-9EAE-E12650CED634}"/>
            </c:ext>
          </c:extLst>
        </c:ser>
        <c:ser>
          <c:idx val="2"/>
          <c:order val="2"/>
          <c:tx>
            <c:strRef>
              <c:f>'органические вещества'!$AH$23</c:f>
              <c:strCache>
                <c:ptCount val="1"/>
                <c:pt idx="0">
                  <c:v>Томенарык</c:v>
                </c:pt>
              </c:strCache>
            </c:strRef>
          </c:tx>
          <c:spPr>
            <a:solidFill>
              <a:schemeClr val="accent3"/>
            </a:solidFill>
            <a:ln w="19050">
              <a:noFill/>
            </a:ln>
            <a:effectLst/>
          </c:spPr>
          <c:invertIfNegative val="0"/>
          <c:cat>
            <c:strRef>
              <c:f>'органические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вещества'!$AJ$25:$AU$25</c:f>
              <c:numCache>
                <c:formatCode>General</c:formatCode>
                <c:ptCount val="12"/>
                <c:pt idx="0">
                  <c:v>0.04</c:v>
                </c:pt>
                <c:pt idx="2">
                  <c:v>0.04</c:v>
                </c:pt>
                <c:pt idx="3">
                  <c:v>0</c:v>
                </c:pt>
                <c:pt idx="4">
                  <c:v>0.03</c:v>
                </c:pt>
                <c:pt idx="5">
                  <c:v>0</c:v>
                </c:pt>
                <c:pt idx="6">
                  <c:v>2.5000000000000001E-2</c:v>
                </c:pt>
                <c:pt idx="7">
                  <c:v>0.02</c:v>
                </c:pt>
                <c:pt idx="8">
                  <c:v>0.02</c:v>
                </c:pt>
                <c:pt idx="9">
                  <c:v>0.16</c:v>
                </c:pt>
                <c:pt idx="10">
                  <c:v>0.13</c:v>
                </c:pt>
                <c:pt idx="11">
                  <c:v>0.02</c:v>
                </c:pt>
              </c:numCache>
            </c:numRef>
          </c:val>
          <c:extLst>
            <c:ext xmlns:c16="http://schemas.microsoft.com/office/drawing/2014/chart" uri="{C3380CC4-5D6E-409C-BE32-E72D297353CC}">
              <c16:uniqueId val="{00000002-7D25-4898-9EAE-E12650CED634}"/>
            </c:ext>
          </c:extLst>
        </c:ser>
        <c:ser>
          <c:idx val="3"/>
          <c:order val="3"/>
          <c:tx>
            <c:strRef>
              <c:f>'органические вещества'!$AH$28</c:f>
              <c:strCache>
                <c:ptCount val="1"/>
                <c:pt idx="0">
                  <c:v>Кызылорда</c:v>
                </c:pt>
              </c:strCache>
            </c:strRef>
          </c:tx>
          <c:spPr>
            <a:solidFill>
              <a:schemeClr val="accent4"/>
            </a:solidFill>
            <a:ln w="19050">
              <a:noFill/>
            </a:ln>
            <a:effectLst/>
          </c:spPr>
          <c:invertIfNegative val="0"/>
          <c:cat>
            <c:strRef>
              <c:f>'органические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вещества'!$AJ$30:$AU$30</c:f>
              <c:numCache>
                <c:formatCode>General</c:formatCode>
                <c:ptCount val="12"/>
                <c:pt idx="0">
                  <c:v>0.04</c:v>
                </c:pt>
                <c:pt idx="1">
                  <c:v>0.04</c:v>
                </c:pt>
                <c:pt idx="2">
                  <c:v>0.03</c:v>
                </c:pt>
                <c:pt idx="3">
                  <c:v>0.03</c:v>
                </c:pt>
                <c:pt idx="4">
                  <c:v>0.05</c:v>
                </c:pt>
                <c:pt idx="5">
                  <c:v>0.03</c:v>
                </c:pt>
                <c:pt idx="6">
                  <c:v>0.04</c:v>
                </c:pt>
                <c:pt idx="7">
                  <c:v>0.02</c:v>
                </c:pt>
                <c:pt idx="8">
                  <c:v>0.3</c:v>
                </c:pt>
                <c:pt idx="9">
                  <c:v>0.03</c:v>
                </c:pt>
                <c:pt idx="10">
                  <c:v>0.05</c:v>
                </c:pt>
              </c:numCache>
            </c:numRef>
          </c:val>
          <c:extLst>
            <c:ext xmlns:c16="http://schemas.microsoft.com/office/drawing/2014/chart" uri="{C3380CC4-5D6E-409C-BE32-E72D297353CC}">
              <c16:uniqueId val="{00000003-7D25-4898-9EAE-E12650CED634}"/>
            </c:ext>
          </c:extLst>
        </c:ser>
        <c:ser>
          <c:idx val="4"/>
          <c:order val="4"/>
          <c:tx>
            <c:strRef>
              <c:f>'органические вещества'!$AH$33</c:f>
              <c:strCache>
                <c:ptCount val="1"/>
                <c:pt idx="0">
                  <c:v>3 км ниже г. Кызылорда</c:v>
                </c:pt>
              </c:strCache>
            </c:strRef>
          </c:tx>
          <c:spPr>
            <a:solidFill>
              <a:schemeClr val="accent5"/>
            </a:solidFill>
            <a:ln w="19050">
              <a:noFill/>
            </a:ln>
            <a:effectLst/>
          </c:spPr>
          <c:invertIfNegative val="0"/>
          <c:cat>
            <c:strRef>
              <c:f>'органические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вещества'!$AJ$35:$AU$35</c:f>
              <c:numCache>
                <c:formatCode>General</c:formatCode>
                <c:ptCount val="12"/>
                <c:pt idx="0">
                  <c:v>0.16</c:v>
                </c:pt>
                <c:pt idx="1">
                  <c:v>0.14000000000000001</c:v>
                </c:pt>
                <c:pt idx="2">
                  <c:v>0.06</c:v>
                </c:pt>
                <c:pt idx="3">
                  <c:v>0.04</c:v>
                </c:pt>
                <c:pt idx="4">
                  <c:v>0.04</c:v>
                </c:pt>
                <c:pt idx="5">
                  <c:v>0.05</c:v>
                </c:pt>
                <c:pt idx="6">
                  <c:v>0.02</c:v>
                </c:pt>
                <c:pt idx="7">
                  <c:v>0.04</c:v>
                </c:pt>
                <c:pt idx="8">
                  <c:v>0.03</c:v>
                </c:pt>
                <c:pt idx="9">
                  <c:v>0.25</c:v>
                </c:pt>
                <c:pt idx="10">
                  <c:v>7.0000000000000007E-2</c:v>
                </c:pt>
                <c:pt idx="11">
                  <c:v>0.03</c:v>
                </c:pt>
              </c:numCache>
            </c:numRef>
          </c:val>
          <c:extLst>
            <c:ext xmlns:c16="http://schemas.microsoft.com/office/drawing/2014/chart" uri="{C3380CC4-5D6E-409C-BE32-E72D297353CC}">
              <c16:uniqueId val="{00000004-7D25-4898-9EAE-E12650CED634}"/>
            </c:ext>
          </c:extLst>
        </c:ser>
        <c:ser>
          <c:idx val="5"/>
          <c:order val="5"/>
          <c:tx>
            <c:strRef>
              <c:f>'органические вещества'!$AH$38</c:f>
              <c:strCache>
                <c:ptCount val="1"/>
                <c:pt idx="0">
                  <c:v>2 км ниже сброса ЦКК г. Кызылорда</c:v>
                </c:pt>
              </c:strCache>
            </c:strRef>
          </c:tx>
          <c:spPr>
            <a:solidFill>
              <a:schemeClr val="accent6"/>
            </a:solidFill>
            <a:ln>
              <a:noFill/>
            </a:ln>
            <a:effectLst/>
          </c:spPr>
          <c:invertIfNegative val="0"/>
          <c:cat>
            <c:strRef>
              <c:f>'органические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вещества'!$AJ$40:$AU$40</c:f>
              <c:numCache>
                <c:formatCode>General</c:formatCode>
                <c:ptCount val="12"/>
              </c:numCache>
            </c:numRef>
          </c:val>
          <c:extLst>
            <c:ext xmlns:c16="http://schemas.microsoft.com/office/drawing/2014/chart" uri="{C3380CC4-5D6E-409C-BE32-E72D297353CC}">
              <c16:uniqueId val="{00000005-7D25-4898-9EAE-E12650CED634}"/>
            </c:ext>
          </c:extLst>
        </c:ser>
        <c:ser>
          <c:idx val="6"/>
          <c:order val="6"/>
          <c:tx>
            <c:strRef>
              <c:f>'органические вещества'!$AH$43</c:f>
              <c:strCache>
                <c:ptCount val="1"/>
                <c:pt idx="0">
                  <c:v>Жосалы</c:v>
                </c:pt>
              </c:strCache>
            </c:strRef>
          </c:tx>
          <c:spPr>
            <a:solidFill>
              <a:schemeClr val="accent1">
                <a:lumMod val="60000"/>
              </a:schemeClr>
            </a:solidFill>
            <a:ln w="19050">
              <a:noFill/>
            </a:ln>
            <a:effectLst/>
          </c:spPr>
          <c:invertIfNegative val="0"/>
          <c:cat>
            <c:strRef>
              <c:f>'органические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вещества'!$AJ$45:$AU$45</c:f>
              <c:numCache>
                <c:formatCode>General</c:formatCode>
                <c:ptCount val="12"/>
                <c:pt idx="0">
                  <c:v>0.14000000000000001</c:v>
                </c:pt>
                <c:pt idx="1">
                  <c:v>0.05</c:v>
                </c:pt>
                <c:pt idx="2">
                  <c:v>0.03</c:v>
                </c:pt>
                <c:pt idx="3">
                  <c:v>0.02</c:v>
                </c:pt>
                <c:pt idx="4">
                  <c:v>0.05</c:v>
                </c:pt>
                <c:pt idx="5">
                  <c:v>0</c:v>
                </c:pt>
                <c:pt idx="6">
                  <c:v>0.05</c:v>
                </c:pt>
                <c:pt idx="7">
                  <c:v>0.05</c:v>
                </c:pt>
                <c:pt idx="8">
                  <c:v>0.04</c:v>
                </c:pt>
                <c:pt idx="9">
                  <c:v>0.05</c:v>
                </c:pt>
                <c:pt idx="10">
                  <c:v>0.09</c:v>
                </c:pt>
                <c:pt idx="11">
                  <c:v>0.02</c:v>
                </c:pt>
              </c:numCache>
            </c:numRef>
          </c:val>
          <c:extLst>
            <c:ext xmlns:c16="http://schemas.microsoft.com/office/drawing/2014/chart" uri="{C3380CC4-5D6E-409C-BE32-E72D297353CC}">
              <c16:uniqueId val="{00000006-7D25-4898-9EAE-E12650CED634}"/>
            </c:ext>
          </c:extLst>
        </c:ser>
        <c:ser>
          <c:idx val="7"/>
          <c:order val="7"/>
          <c:tx>
            <c:strRef>
              <c:f>'органические вещества'!$AH$48</c:f>
              <c:strCache>
                <c:ptCount val="1"/>
                <c:pt idx="0">
                  <c:v>Казалы</c:v>
                </c:pt>
              </c:strCache>
            </c:strRef>
          </c:tx>
          <c:spPr>
            <a:solidFill>
              <a:schemeClr val="accent2">
                <a:lumMod val="60000"/>
              </a:schemeClr>
            </a:solidFill>
            <a:ln w="19050">
              <a:noFill/>
            </a:ln>
            <a:effectLst/>
          </c:spPr>
          <c:invertIfNegative val="0"/>
          <c:cat>
            <c:strRef>
              <c:f>'органические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вещества'!$AJ$50:$AU$50</c:f>
              <c:numCache>
                <c:formatCode>General</c:formatCode>
                <c:ptCount val="12"/>
                <c:pt idx="0">
                  <c:v>0.09</c:v>
                </c:pt>
                <c:pt idx="1">
                  <c:v>0.02</c:v>
                </c:pt>
                <c:pt idx="2">
                  <c:v>0.05</c:v>
                </c:pt>
                <c:pt idx="3">
                  <c:v>0.03</c:v>
                </c:pt>
                <c:pt idx="4">
                  <c:v>0.04</c:v>
                </c:pt>
                <c:pt idx="5">
                  <c:v>0</c:v>
                </c:pt>
                <c:pt idx="6">
                  <c:v>0.08</c:v>
                </c:pt>
                <c:pt idx="7">
                  <c:v>0.05</c:v>
                </c:pt>
                <c:pt idx="8">
                  <c:v>0.02</c:v>
                </c:pt>
                <c:pt idx="9">
                  <c:v>0.18</c:v>
                </c:pt>
                <c:pt idx="10">
                  <c:v>0.09</c:v>
                </c:pt>
                <c:pt idx="11">
                  <c:v>0.03</c:v>
                </c:pt>
              </c:numCache>
            </c:numRef>
          </c:val>
          <c:extLst>
            <c:ext xmlns:c16="http://schemas.microsoft.com/office/drawing/2014/chart" uri="{C3380CC4-5D6E-409C-BE32-E72D297353CC}">
              <c16:uniqueId val="{00000007-7D25-4898-9EAE-E12650CED634}"/>
            </c:ext>
          </c:extLst>
        </c:ser>
        <c:dLbls>
          <c:showLegendKey val="0"/>
          <c:showVal val="0"/>
          <c:showCatName val="0"/>
          <c:showSerName val="0"/>
          <c:showPercent val="0"/>
          <c:showBubbleSize val="0"/>
        </c:dLbls>
        <c:gapWidth val="150"/>
        <c:axId val="2056510368"/>
        <c:axId val="2056506016"/>
      </c:barChart>
      <c:lineChart>
        <c:grouping val="standard"/>
        <c:varyColors val="0"/>
        <c:ser>
          <c:idx val="8"/>
          <c:order val="8"/>
          <c:tx>
            <c:strRef>
              <c:f>'органические вещества'!$AH$4</c:f>
              <c:strCache>
                <c:ptCount val="1"/>
                <c:pt idx="0">
                  <c:v>ПДК для ВРВП</c:v>
                </c:pt>
              </c:strCache>
            </c:strRef>
          </c:tx>
          <c:spPr>
            <a:ln w="19050" cap="rnd">
              <a:solidFill>
                <a:srgbClr val="7030A0"/>
              </a:solidFill>
              <a:round/>
            </a:ln>
            <a:effectLst/>
          </c:spPr>
          <c:marker>
            <c:symbol val="none"/>
          </c:marker>
          <c:val>
            <c:numRef>
              <c:f>'органические вещества'!$AJ$4:$AU$4</c:f>
              <c:numCache>
                <c:formatCode>General</c:formatCode>
                <c:ptCount val="12"/>
                <c:pt idx="0">
                  <c:v>0.05</c:v>
                </c:pt>
                <c:pt idx="1">
                  <c:v>0.05</c:v>
                </c:pt>
                <c:pt idx="2">
                  <c:v>0.05</c:v>
                </c:pt>
                <c:pt idx="3">
                  <c:v>0.05</c:v>
                </c:pt>
                <c:pt idx="4">
                  <c:v>0.05</c:v>
                </c:pt>
                <c:pt idx="5">
                  <c:v>0.05</c:v>
                </c:pt>
                <c:pt idx="6">
                  <c:v>0.05</c:v>
                </c:pt>
                <c:pt idx="7">
                  <c:v>0.05</c:v>
                </c:pt>
                <c:pt idx="8">
                  <c:v>0.05</c:v>
                </c:pt>
                <c:pt idx="9">
                  <c:v>0.05</c:v>
                </c:pt>
                <c:pt idx="10">
                  <c:v>0.05</c:v>
                </c:pt>
                <c:pt idx="11">
                  <c:v>0.05</c:v>
                </c:pt>
              </c:numCache>
            </c:numRef>
          </c:val>
          <c:smooth val="0"/>
          <c:extLst>
            <c:ext xmlns:c16="http://schemas.microsoft.com/office/drawing/2014/chart" uri="{C3380CC4-5D6E-409C-BE32-E72D297353CC}">
              <c16:uniqueId val="{00000008-7D25-4898-9EAE-E12650CED634}"/>
            </c:ext>
          </c:extLst>
        </c:ser>
        <c:dLbls>
          <c:showLegendKey val="0"/>
          <c:showVal val="0"/>
          <c:showCatName val="0"/>
          <c:showSerName val="0"/>
          <c:showPercent val="0"/>
          <c:showBubbleSize val="0"/>
        </c:dLbls>
        <c:marker val="1"/>
        <c:smooth val="0"/>
        <c:axId val="2056510368"/>
        <c:axId val="2056506016"/>
      </c:lineChart>
      <c:catAx>
        <c:axId val="2056510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Месяцы</a:t>
                </a:r>
              </a:p>
            </c:rich>
          </c:tx>
          <c:layout>
            <c:manualLayout>
              <c:xMode val="edge"/>
              <c:yMode val="edge"/>
              <c:x val="0.83286162146398368"/>
              <c:y val="0.6870659460250395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56506016"/>
        <c:crosses val="autoZero"/>
        <c:auto val="1"/>
        <c:lblAlgn val="ctr"/>
        <c:lblOffset val="100"/>
        <c:noMultiLvlLbl val="0"/>
      </c:catAx>
      <c:valAx>
        <c:axId val="2056506016"/>
        <c:scaling>
          <c:orientation val="minMax"/>
          <c:max val="1.2"/>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нефтепродукты, мг/дм</a:t>
                </a:r>
                <a:r>
                  <a:rPr lang="ru-RU" baseline="30000"/>
                  <a:t>3</a:t>
                </a:r>
              </a:p>
            </c:rich>
          </c:tx>
          <c:layout>
            <c:manualLayout>
              <c:xMode val="edge"/>
              <c:yMode val="edge"/>
              <c:x val="8.5058458601765718E-4"/>
              <c:y val="0.1418294699627065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56510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75%</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9623482064741907"/>
          <c:y val="7.8860142482189741E-2"/>
          <c:w val="0.78015398075240594"/>
          <c:h val="0.72830789956565167"/>
        </c:manualLayout>
      </c:layout>
      <c:barChart>
        <c:barDir val="col"/>
        <c:grouping val="clustered"/>
        <c:varyColors val="0"/>
        <c:ser>
          <c:idx val="0"/>
          <c:order val="0"/>
          <c:tx>
            <c:strRef>
              <c:f>'органические вещества'!$AH$13</c:f>
              <c:strCache>
                <c:ptCount val="1"/>
                <c:pt idx="0">
                  <c:v>Кокбулак</c:v>
                </c:pt>
              </c:strCache>
            </c:strRef>
          </c:tx>
          <c:spPr>
            <a:solidFill>
              <a:schemeClr val="accent1"/>
            </a:solidFill>
            <a:ln w="19050">
              <a:noFill/>
            </a:ln>
            <a:effectLst/>
          </c:spPr>
          <c:invertIfNegative val="0"/>
          <c:cat>
            <c:strRef>
              <c:f>'органические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вещества'!$AJ$16:$AU$16</c:f>
              <c:numCache>
                <c:formatCode>General</c:formatCode>
                <c:ptCount val="12"/>
                <c:pt idx="0">
                  <c:v>0.22</c:v>
                </c:pt>
                <c:pt idx="3">
                  <c:v>0.11</c:v>
                </c:pt>
                <c:pt idx="4">
                  <c:v>0</c:v>
                </c:pt>
                <c:pt idx="5">
                  <c:v>0.11</c:v>
                </c:pt>
                <c:pt idx="9">
                  <c:v>0.04</c:v>
                </c:pt>
                <c:pt idx="10">
                  <c:v>0.04</c:v>
                </c:pt>
              </c:numCache>
            </c:numRef>
          </c:val>
          <c:extLst>
            <c:ext xmlns:c16="http://schemas.microsoft.com/office/drawing/2014/chart" uri="{C3380CC4-5D6E-409C-BE32-E72D297353CC}">
              <c16:uniqueId val="{00000000-EB1C-451E-8173-94891F0DD9A8}"/>
            </c:ext>
          </c:extLst>
        </c:ser>
        <c:ser>
          <c:idx val="1"/>
          <c:order val="1"/>
          <c:tx>
            <c:strRef>
              <c:f>'органические вещества'!$AH$18</c:f>
              <c:strCache>
                <c:ptCount val="1"/>
                <c:pt idx="0">
                  <c:v>НБ Шардариинского вдхр.</c:v>
                </c:pt>
              </c:strCache>
            </c:strRef>
          </c:tx>
          <c:spPr>
            <a:solidFill>
              <a:schemeClr val="accent2"/>
            </a:solidFill>
            <a:ln w="19050">
              <a:noFill/>
            </a:ln>
            <a:effectLst/>
          </c:spPr>
          <c:invertIfNegative val="0"/>
          <c:cat>
            <c:strRef>
              <c:f>'органические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вещества'!$AJ$21:$AU$21</c:f>
              <c:numCache>
                <c:formatCode>General</c:formatCode>
                <c:ptCount val="12"/>
                <c:pt idx="0">
                  <c:v>0.21</c:v>
                </c:pt>
                <c:pt idx="3">
                  <c:v>0.12</c:v>
                </c:pt>
                <c:pt idx="6">
                  <c:v>0.02</c:v>
                </c:pt>
              </c:numCache>
            </c:numRef>
          </c:val>
          <c:extLst>
            <c:ext xmlns:c16="http://schemas.microsoft.com/office/drawing/2014/chart" uri="{C3380CC4-5D6E-409C-BE32-E72D297353CC}">
              <c16:uniqueId val="{00000001-EB1C-451E-8173-94891F0DD9A8}"/>
            </c:ext>
          </c:extLst>
        </c:ser>
        <c:ser>
          <c:idx val="2"/>
          <c:order val="2"/>
          <c:tx>
            <c:strRef>
              <c:f>'органические вещества'!$AH$23</c:f>
              <c:strCache>
                <c:ptCount val="1"/>
                <c:pt idx="0">
                  <c:v>Томенарык</c:v>
                </c:pt>
              </c:strCache>
            </c:strRef>
          </c:tx>
          <c:spPr>
            <a:solidFill>
              <a:schemeClr val="accent3"/>
            </a:solidFill>
            <a:ln w="19050">
              <a:noFill/>
            </a:ln>
            <a:effectLst/>
          </c:spPr>
          <c:invertIfNegative val="0"/>
          <c:cat>
            <c:strRef>
              <c:f>'органические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вещества'!$AJ$26:$AU$26</c:f>
              <c:numCache>
                <c:formatCode>General</c:formatCode>
                <c:ptCount val="12"/>
                <c:pt idx="1">
                  <c:v>7.0000000000000007E-2</c:v>
                </c:pt>
                <c:pt idx="3">
                  <c:v>0.08</c:v>
                </c:pt>
                <c:pt idx="7">
                  <c:v>0.05</c:v>
                </c:pt>
              </c:numCache>
            </c:numRef>
          </c:val>
          <c:extLst>
            <c:ext xmlns:c16="http://schemas.microsoft.com/office/drawing/2014/chart" uri="{C3380CC4-5D6E-409C-BE32-E72D297353CC}">
              <c16:uniqueId val="{00000002-EB1C-451E-8173-94891F0DD9A8}"/>
            </c:ext>
          </c:extLst>
        </c:ser>
        <c:ser>
          <c:idx val="3"/>
          <c:order val="3"/>
          <c:tx>
            <c:strRef>
              <c:f>'органические вещества'!$AH$28</c:f>
              <c:strCache>
                <c:ptCount val="1"/>
                <c:pt idx="0">
                  <c:v>Кызылорда</c:v>
                </c:pt>
              </c:strCache>
            </c:strRef>
          </c:tx>
          <c:spPr>
            <a:solidFill>
              <a:schemeClr val="accent4"/>
            </a:solidFill>
            <a:ln w="19050">
              <a:noFill/>
            </a:ln>
            <a:effectLst/>
          </c:spPr>
          <c:invertIfNegative val="0"/>
          <c:cat>
            <c:strRef>
              <c:f>'органические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вещества'!$AJ$31:$AU$31</c:f>
              <c:numCache>
                <c:formatCode>General</c:formatCode>
                <c:ptCount val="12"/>
                <c:pt idx="0">
                  <c:v>0.04</c:v>
                </c:pt>
                <c:pt idx="1">
                  <c:v>0.04</c:v>
                </c:pt>
                <c:pt idx="2">
                  <c:v>0.31</c:v>
                </c:pt>
                <c:pt idx="3">
                  <c:v>0.14000000000000001</c:v>
                </c:pt>
                <c:pt idx="4">
                  <c:v>0.04</c:v>
                </c:pt>
                <c:pt idx="5">
                  <c:v>0.09</c:v>
                </c:pt>
                <c:pt idx="6">
                  <c:v>0.11</c:v>
                </c:pt>
                <c:pt idx="7">
                  <c:v>0.03</c:v>
                </c:pt>
                <c:pt idx="8">
                  <c:v>0</c:v>
                </c:pt>
                <c:pt idx="9">
                  <c:v>0.02</c:v>
                </c:pt>
              </c:numCache>
            </c:numRef>
          </c:val>
          <c:extLst>
            <c:ext xmlns:c16="http://schemas.microsoft.com/office/drawing/2014/chart" uri="{C3380CC4-5D6E-409C-BE32-E72D297353CC}">
              <c16:uniqueId val="{00000003-EB1C-451E-8173-94891F0DD9A8}"/>
            </c:ext>
          </c:extLst>
        </c:ser>
        <c:ser>
          <c:idx val="4"/>
          <c:order val="4"/>
          <c:tx>
            <c:strRef>
              <c:f>'органические вещества'!$AH$33</c:f>
              <c:strCache>
                <c:ptCount val="1"/>
                <c:pt idx="0">
                  <c:v>3 км ниже г. Кызылорда</c:v>
                </c:pt>
              </c:strCache>
            </c:strRef>
          </c:tx>
          <c:spPr>
            <a:solidFill>
              <a:schemeClr val="accent5"/>
            </a:solidFill>
            <a:ln w="19050">
              <a:noFill/>
            </a:ln>
            <a:effectLst/>
          </c:spPr>
          <c:invertIfNegative val="0"/>
          <c:cat>
            <c:strRef>
              <c:f>'органические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вещества'!$AJ$36:$AU$36</c:f>
              <c:numCache>
                <c:formatCode>General</c:formatCode>
                <c:ptCount val="12"/>
                <c:pt idx="0">
                  <c:v>0.02</c:v>
                </c:pt>
                <c:pt idx="1">
                  <c:v>0.02</c:v>
                </c:pt>
                <c:pt idx="2">
                  <c:v>0.35</c:v>
                </c:pt>
                <c:pt idx="3">
                  <c:v>0.04</c:v>
                </c:pt>
                <c:pt idx="4">
                  <c:v>0.06</c:v>
                </c:pt>
                <c:pt idx="5">
                  <c:v>0.03</c:v>
                </c:pt>
                <c:pt idx="6">
                  <c:v>7.0000000000000007E-2</c:v>
                </c:pt>
                <c:pt idx="7">
                  <c:v>0.03</c:v>
                </c:pt>
                <c:pt idx="8">
                  <c:v>0</c:v>
                </c:pt>
              </c:numCache>
            </c:numRef>
          </c:val>
          <c:extLst>
            <c:ext xmlns:c16="http://schemas.microsoft.com/office/drawing/2014/chart" uri="{C3380CC4-5D6E-409C-BE32-E72D297353CC}">
              <c16:uniqueId val="{00000004-EB1C-451E-8173-94891F0DD9A8}"/>
            </c:ext>
          </c:extLst>
        </c:ser>
        <c:ser>
          <c:idx val="5"/>
          <c:order val="5"/>
          <c:tx>
            <c:strRef>
              <c:f>'органические вещества'!$AH$38</c:f>
              <c:strCache>
                <c:ptCount val="1"/>
                <c:pt idx="0">
                  <c:v>2 км ниже сброса ЦКК г. Кызылорда</c:v>
                </c:pt>
              </c:strCache>
            </c:strRef>
          </c:tx>
          <c:spPr>
            <a:solidFill>
              <a:schemeClr val="accent6"/>
            </a:solidFill>
            <a:ln w="19050">
              <a:noFill/>
            </a:ln>
            <a:effectLst/>
          </c:spPr>
          <c:invertIfNegative val="0"/>
          <c:cat>
            <c:strRef>
              <c:f>'органические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вещества'!$AJ$41:$AU$41</c:f>
              <c:numCache>
                <c:formatCode>General</c:formatCode>
                <c:ptCount val="12"/>
                <c:pt idx="0">
                  <c:v>0.24</c:v>
                </c:pt>
                <c:pt idx="1">
                  <c:v>0.39</c:v>
                </c:pt>
                <c:pt idx="2">
                  <c:v>0.06</c:v>
                </c:pt>
                <c:pt idx="3">
                  <c:v>0.05</c:v>
                </c:pt>
                <c:pt idx="4">
                  <c:v>0.06</c:v>
                </c:pt>
                <c:pt idx="5">
                  <c:v>0</c:v>
                </c:pt>
                <c:pt idx="6">
                  <c:v>0.06</c:v>
                </c:pt>
                <c:pt idx="7">
                  <c:v>0</c:v>
                </c:pt>
                <c:pt idx="8">
                  <c:v>0.06</c:v>
                </c:pt>
                <c:pt idx="9">
                  <c:v>0.05</c:v>
                </c:pt>
                <c:pt idx="11">
                  <c:v>0.1</c:v>
                </c:pt>
              </c:numCache>
            </c:numRef>
          </c:val>
          <c:extLst>
            <c:ext xmlns:c16="http://schemas.microsoft.com/office/drawing/2014/chart" uri="{C3380CC4-5D6E-409C-BE32-E72D297353CC}">
              <c16:uniqueId val="{00000005-EB1C-451E-8173-94891F0DD9A8}"/>
            </c:ext>
          </c:extLst>
        </c:ser>
        <c:ser>
          <c:idx val="6"/>
          <c:order val="6"/>
          <c:tx>
            <c:strRef>
              <c:f>'органические вещества'!$AH$43</c:f>
              <c:strCache>
                <c:ptCount val="1"/>
                <c:pt idx="0">
                  <c:v>Жосалы</c:v>
                </c:pt>
              </c:strCache>
            </c:strRef>
          </c:tx>
          <c:spPr>
            <a:solidFill>
              <a:schemeClr val="accent1">
                <a:lumMod val="60000"/>
              </a:schemeClr>
            </a:solidFill>
            <a:ln>
              <a:noFill/>
            </a:ln>
            <a:effectLst/>
          </c:spPr>
          <c:invertIfNegative val="0"/>
          <c:cat>
            <c:strRef>
              <c:f>'органические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вещества'!$AJ$46:$AU$46</c:f>
              <c:numCache>
                <c:formatCode>General</c:formatCode>
                <c:ptCount val="12"/>
              </c:numCache>
            </c:numRef>
          </c:val>
          <c:extLst>
            <c:ext xmlns:c16="http://schemas.microsoft.com/office/drawing/2014/chart" uri="{C3380CC4-5D6E-409C-BE32-E72D297353CC}">
              <c16:uniqueId val="{00000006-EB1C-451E-8173-94891F0DD9A8}"/>
            </c:ext>
          </c:extLst>
        </c:ser>
        <c:ser>
          <c:idx val="7"/>
          <c:order val="7"/>
          <c:tx>
            <c:strRef>
              <c:f>'органические вещества'!$AH$48</c:f>
              <c:strCache>
                <c:ptCount val="1"/>
                <c:pt idx="0">
                  <c:v>Казалы</c:v>
                </c:pt>
              </c:strCache>
            </c:strRef>
          </c:tx>
          <c:spPr>
            <a:solidFill>
              <a:schemeClr val="accent2">
                <a:lumMod val="60000"/>
              </a:schemeClr>
            </a:solidFill>
            <a:ln w="19050">
              <a:noFill/>
            </a:ln>
            <a:effectLst/>
          </c:spPr>
          <c:invertIfNegative val="0"/>
          <c:cat>
            <c:strRef>
              <c:f>'органические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вещества'!$AJ$51:$AU$51</c:f>
              <c:numCache>
                <c:formatCode>General</c:formatCode>
                <c:ptCount val="12"/>
                <c:pt idx="0">
                  <c:v>0.05</c:v>
                </c:pt>
                <c:pt idx="1">
                  <c:v>0.06</c:v>
                </c:pt>
                <c:pt idx="2">
                  <c:v>0.02</c:v>
                </c:pt>
                <c:pt idx="3">
                  <c:v>0.04</c:v>
                </c:pt>
                <c:pt idx="4">
                  <c:v>0.14000000000000001</c:v>
                </c:pt>
                <c:pt idx="5">
                  <c:v>0.06</c:v>
                </c:pt>
                <c:pt idx="6">
                  <c:v>0</c:v>
                </c:pt>
                <c:pt idx="7">
                  <c:v>0.13</c:v>
                </c:pt>
                <c:pt idx="8">
                  <c:v>0.12</c:v>
                </c:pt>
                <c:pt idx="9">
                  <c:v>0.16</c:v>
                </c:pt>
                <c:pt idx="10">
                  <c:v>0</c:v>
                </c:pt>
              </c:numCache>
            </c:numRef>
          </c:val>
          <c:extLst>
            <c:ext xmlns:c16="http://schemas.microsoft.com/office/drawing/2014/chart" uri="{C3380CC4-5D6E-409C-BE32-E72D297353CC}">
              <c16:uniqueId val="{00000007-EB1C-451E-8173-94891F0DD9A8}"/>
            </c:ext>
          </c:extLst>
        </c:ser>
        <c:dLbls>
          <c:showLegendKey val="0"/>
          <c:showVal val="0"/>
          <c:showCatName val="0"/>
          <c:showSerName val="0"/>
          <c:showPercent val="0"/>
          <c:showBubbleSize val="0"/>
        </c:dLbls>
        <c:gapWidth val="150"/>
        <c:axId val="2056510368"/>
        <c:axId val="2056506016"/>
      </c:barChart>
      <c:lineChart>
        <c:grouping val="standard"/>
        <c:varyColors val="0"/>
        <c:ser>
          <c:idx val="8"/>
          <c:order val="8"/>
          <c:tx>
            <c:strRef>
              <c:f>'органические вещества'!$AH$4</c:f>
              <c:strCache>
                <c:ptCount val="1"/>
                <c:pt idx="0">
                  <c:v>ПДК для ВРВП</c:v>
                </c:pt>
              </c:strCache>
            </c:strRef>
          </c:tx>
          <c:spPr>
            <a:ln w="19050" cap="rnd">
              <a:solidFill>
                <a:srgbClr val="7030A0"/>
              </a:solidFill>
              <a:round/>
            </a:ln>
            <a:effectLst/>
          </c:spPr>
          <c:marker>
            <c:symbol val="none"/>
          </c:marker>
          <c:val>
            <c:numRef>
              <c:f>'органические вещества'!$AJ$4:$AU$4</c:f>
              <c:numCache>
                <c:formatCode>General</c:formatCode>
                <c:ptCount val="12"/>
                <c:pt idx="0">
                  <c:v>0.05</c:v>
                </c:pt>
                <c:pt idx="1">
                  <c:v>0.05</c:v>
                </c:pt>
                <c:pt idx="2">
                  <c:v>0.05</c:v>
                </c:pt>
                <c:pt idx="3">
                  <c:v>0.05</c:v>
                </c:pt>
                <c:pt idx="4">
                  <c:v>0.05</c:v>
                </c:pt>
                <c:pt idx="5">
                  <c:v>0.05</c:v>
                </c:pt>
                <c:pt idx="6">
                  <c:v>0.05</c:v>
                </c:pt>
                <c:pt idx="7">
                  <c:v>0.05</c:v>
                </c:pt>
                <c:pt idx="8">
                  <c:v>0.05</c:v>
                </c:pt>
                <c:pt idx="9">
                  <c:v>0.05</c:v>
                </c:pt>
                <c:pt idx="10">
                  <c:v>0.05</c:v>
                </c:pt>
                <c:pt idx="11">
                  <c:v>0.05</c:v>
                </c:pt>
              </c:numCache>
            </c:numRef>
          </c:val>
          <c:smooth val="0"/>
          <c:extLst>
            <c:ext xmlns:c16="http://schemas.microsoft.com/office/drawing/2014/chart" uri="{C3380CC4-5D6E-409C-BE32-E72D297353CC}">
              <c16:uniqueId val="{00000008-EB1C-451E-8173-94891F0DD9A8}"/>
            </c:ext>
          </c:extLst>
        </c:ser>
        <c:dLbls>
          <c:showLegendKey val="0"/>
          <c:showVal val="0"/>
          <c:showCatName val="0"/>
          <c:showSerName val="0"/>
          <c:showPercent val="0"/>
          <c:showBubbleSize val="0"/>
        </c:dLbls>
        <c:marker val="1"/>
        <c:smooth val="0"/>
        <c:axId val="2056510368"/>
        <c:axId val="2056506016"/>
      </c:lineChart>
      <c:catAx>
        <c:axId val="2056510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Месяцы</a:t>
                </a:r>
              </a:p>
            </c:rich>
          </c:tx>
          <c:layout>
            <c:manualLayout>
              <c:xMode val="edge"/>
              <c:yMode val="edge"/>
              <c:x val="0.8202666666666667"/>
              <c:y val="0.633801318128952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56506016"/>
        <c:crosses val="autoZero"/>
        <c:auto val="1"/>
        <c:lblAlgn val="ctr"/>
        <c:lblOffset val="100"/>
        <c:noMultiLvlLbl val="0"/>
      </c:catAx>
      <c:valAx>
        <c:axId val="2056506016"/>
        <c:scaling>
          <c:orientation val="minMax"/>
          <c:max val="1.2"/>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нефтепродукты, мг/дм</a:t>
                </a:r>
                <a:r>
                  <a:rPr lang="ru-RU" baseline="30000"/>
                  <a:t>3</a:t>
                </a:r>
              </a:p>
            </c:rich>
          </c:tx>
          <c:layout>
            <c:manualLayout>
              <c:xMode val="edge"/>
              <c:yMode val="edge"/>
              <c:x val="8.5058458601765718E-4"/>
              <c:y val="0.1418294699627065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56510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95%</a:t>
            </a:r>
          </a:p>
        </c:rich>
      </c:tx>
      <c:layout>
        <c:manualLayout>
          <c:xMode val="edge"/>
          <c:yMode val="edge"/>
          <c:x val="0.48004351762662673"/>
          <c:y val="2.192982456140350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21477595628415305"/>
          <c:y val="0.10572627434728554"/>
          <c:w val="0.75466873198227269"/>
          <c:h val="0.72080941495216322"/>
        </c:manualLayout>
      </c:layout>
      <c:barChart>
        <c:barDir val="col"/>
        <c:grouping val="clustered"/>
        <c:varyColors val="0"/>
        <c:ser>
          <c:idx val="0"/>
          <c:order val="0"/>
          <c:tx>
            <c:strRef>
              <c:f>'органические вещества'!$AH$13:$AU$13</c:f>
              <c:strCache>
                <c:ptCount val="14"/>
                <c:pt idx="0">
                  <c:v>Кокбулак</c:v>
                </c:pt>
              </c:strCache>
            </c:strRef>
          </c:tx>
          <c:spPr>
            <a:solidFill>
              <a:schemeClr val="accent1"/>
            </a:solidFill>
            <a:ln w="19050">
              <a:noFill/>
            </a:ln>
            <a:effectLst/>
          </c:spPr>
          <c:invertIfNegative val="0"/>
          <c:cat>
            <c:strRef>
              <c:f>'органические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вещества'!$AJ$17:$AU$17</c:f>
              <c:numCache>
                <c:formatCode>General</c:formatCode>
                <c:ptCount val="12"/>
                <c:pt idx="0">
                  <c:v>0</c:v>
                </c:pt>
                <c:pt idx="1">
                  <c:v>0</c:v>
                </c:pt>
                <c:pt idx="2">
                  <c:v>0</c:v>
                </c:pt>
                <c:pt idx="3">
                  <c:v>0</c:v>
                </c:pt>
                <c:pt idx="4">
                  <c:v>0</c:v>
                </c:pt>
                <c:pt idx="5">
                  <c:v>0.28999999999999998</c:v>
                </c:pt>
              </c:numCache>
            </c:numRef>
          </c:val>
          <c:extLst>
            <c:ext xmlns:c16="http://schemas.microsoft.com/office/drawing/2014/chart" uri="{C3380CC4-5D6E-409C-BE32-E72D297353CC}">
              <c16:uniqueId val="{00000000-51A5-491A-B237-91223AC8422C}"/>
            </c:ext>
          </c:extLst>
        </c:ser>
        <c:ser>
          <c:idx val="1"/>
          <c:order val="1"/>
          <c:tx>
            <c:strRef>
              <c:f>'органические вещества'!$AH$18:$AU$18</c:f>
              <c:strCache>
                <c:ptCount val="14"/>
                <c:pt idx="0">
                  <c:v>НБ Шардариинского вдхр.</c:v>
                </c:pt>
              </c:strCache>
            </c:strRef>
          </c:tx>
          <c:spPr>
            <a:solidFill>
              <a:schemeClr val="accent2"/>
            </a:solidFill>
            <a:ln w="19050">
              <a:noFill/>
            </a:ln>
            <a:effectLst/>
          </c:spPr>
          <c:invertIfNegative val="0"/>
          <c:cat>
            <c:strRef>
              <c:f>'органические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вещества'!$AJ$22:$AU$22</c:f>
              <c:numCache>
                <c:formatCode>General</c:formatCode>
                <c:ptCount val="12"/>
                <c:pt idx="0">
                  <c:v>0.04</c:v>
                </c:pt>
                <c:pt idx="3">
                  <c:v>0.02</c:v>
                </c:pt>
                <c:pt idx="6">
                  <c:v>0.15</c:v>
                </c:pt>
                <c:pt idx="8">
                  <c:v>0.08</c:v>
                </c:pt>
              </c:numCache>
            </c:numRef>
          </c:val>
          <c:extLst>
            <c:ext xmlns:c16="http://schemas.microsoft.com/office/drawing/2014/chart" uri="{C3380CC4-5D6E-409C-BE32-E72D297353CC}">
              <c16:uniqueId val="{00000001-51A5-491A-B237-91223AC8422C}"/>
            </c:ext>
          </c:extLst>
        </c:ser>
        <c:ser>
          <c:idx val="2"/>
          <c:order val="2"/>
          <c:tx>
            <c:strRef>
              <c:f>'органические вещества'!$AH$23</c:f>
              <c:strCache>
                <c:ptCount val="1"/>
                <c:pt idx="0">
                  <c:v>Томенарык</c:v>
                </c:pt>
              </c:strCache>
            </c:strRef>
          </c:tx>
          <c:spPr>
            <a:solidFill>
              <a:schemeClr val="accent3"/>
            </a:solidFill>
            <a:ln w="19050">
              <a:noFill/>
            </a:ln>
            <a:effectLst/>
          </c:spPr>
          <c:invertIfNegative val="0"/>
          <c:cat>
            <c:strRef>
              <c:f>'органические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вещества'!$AJ$27:$AU$27</c:f>
              <c:numCache>
                <c:formatCode>General</c:formatCode>
                <c:ptCount val="12"/>
                <c:pt idx="1">
                  <c:v>0.02</c:v>
                </c:pt>
                <c:pt idx="4">
                  <c:v>0.05</c:v>
                </c:pt>
                <c:pt idx="9">
                  <c:v>2.3E-2</c:v>
                </c:pt>
              </c:numCache>
            </c:numRef>
          </c:val>
          <c:extLst>
            <c:ext xmlns:c16="http://schemas.microsoft.com/office/drawing/2014/chart" uri="{C3380CC4-5D6E-409C-BE32-E72D297353CC}">
              <c16:uniqueId val="{00000002-51A5-491A-B237-91223AC8422C}"/>
            </c:ext>
          </c:extLst>
        </c:ser>
        <c:ser>
          <c:idx val="3"/>
          <c:order val="3"/>
          <c:tx>
            <c:strRef>
              <c:f>'органические вещества'!$AH$28</c:f>
              <c:strCache>
                <c:ptCount val="1"/>
                <c:pt idx="0">
                  <c:v>Кызылорда</c:v>
                </c:pt>
              </c:strCache>
            </c:strRef>
          </c:tx>
          <c:spPr>
            <a:solidFill>
              <a:schemeClr val="accent4"/>
            </a:solidFill>
            <a:ln w="19050">
              <a:noFill/>
            </a:ln>
            <a:effectLst/>
          </c:spPr>
          <c:invertIfNegative val="0"/>
          <c:cat>
            <c:strRef>
              <c:f>'органические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вещества'!$AJ$32:$AU$32</c:f>
              <c:numCache>
                <c:formatCode>General</c:formatCode>
                <c:ptCount val="12"/>
                <c:pt idx="0">
                  <c:v>0.02</c:v>
                </c:pt>
                <c:pt idx="1">
                  <c:v>0.04</c:v>
                </c:pt>
                <c:pt idx="2">
                  <c:v>0.04</c:v>
                </c:pt>
                <c:pt idx="3">
                  <c:v>0.05</c:v>
                </c:pt>
                <c:pt idx="4">
                  <c:v>0.02</c:v>
                </c:pt>
                <c:pt idx="5">
                  <c:v>0.04</c:v>
                </c:pt>
                <c:pt idx="6">
                  <c:v>0.02</c:v>
                </c:pt>
                <c:pt idx="7">
                  <c:v>0.05</c:v>
                </c:pt>
                <c:pt idx="9">
                  <c:v>0.05</c:v>
                </c:pt>
                <c:pt idx="10">
                  <c:v>0.04</c:v>
                </c:pt>
                <c:pt idx="11">
                  <c:v>0.04</c:v>
                </c:pt>
              </c:numCache>
            </c:numRef>
          </c:val>
          <c:extLst>
            <c:ext xmlns:c16="http://schemas.microsoft.com/office/drawing/2014/chart" uri="{C3380CC4-5D6E-409C-BE32-E72D297353CC}">
              <c16:uniqueId val="{00000003-51A5-491A-B237-91223AC8422C}"/>
            </c:ext>
          </c:extLst>
        </c:ser>
        <c:ser>
          <c:idx val="4"/>
          <c:order val="4"/>
          <c:tx>
            <c:strRef>
              <c:f>'органические вещества'!$AH$33</c:f>
              <c:strCache>
                <c:ptCount val="1"/>
                <c:pt idx="0">
                  <c:v>3 км ниже г. Кызылорда</c:v>
                </c:pt>
              </c:strCache>
            </c:strRef>
          </c:tx>
          <c:spPr>
            <a:solidFill>
              <a:schemeClr val="accent5"/>
            </a:solidFill>
            <a:ln w="19050">
              <a:noFill/>
            </a:ln>
            <a:effectLst/>
          </c:spPr>
          <c:invertIfNegative val="0"/>
          <c:cat>
            <c:strRef>
              <c:f>'органические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вещества'!$AJ$37:$AU$37</c:f>
              <c:numCache>
                <c:formatCode>General</c:formatCode>
                <c:ptCount val="12"/>
                <c:pt idx="1">
                  <c:v>0.06</c:v>
                </c:pt>
                <c:pt idx="2">
                  <c:v>0</c:v>
                </c:pt>
                <c:pt idx="3">
                  <c:v>0.41</c:v>
                </c:pt>
                <c:pt idx="4">
                  <c:v>0</c:v>
                </c:pt>
                <c:pt idx="5">
                  <c:v>0</c:v>
                </c:pt>
                <c:pt idx="6">
                  <c:v>0.06</c:v>
                </c:pt>
                <c:pt idx="7">
                  <c:v>0</c:v>
                </c:pt>
                <c:pt idx="8">
                  <c:v>0.19</c:v>
                </c:pt>
                <c:pt idx="9">
                  <c:v>0.52</c:v>
                </c:pt>
                <c:pt idx="10">
                  <c:v>0.08</c:v>
                </c:pt>
                <c:pt idx="11">
                  <c:v>0.2</c:v>
                </c:pt>
              </c:numCache>
            </c:numRef>
          </c:val>
          <c:extLst>
            <c:ext xmlns:c16="http://schemas.microsoft.com/office/drawing/2014/chart" uri="{C3380CC4-5D6E-409C-BE32-E72D297353CC}">
              <c16:uniqueId val="{00000004-51A5-491A-B237-91223AC8422C}"/>
            </c:ext>
          </c:extLst>
        </c:ser>
        <c:ser>
          <c:idx val="5"/>
          <c:order val="5"/>
          <c:tx>
            <c:strRef>
              <c:f>'органические вещества'!$AH$38</c:f>
              <c:strCache>
                <c:ptCount val="1"/>
                <c:pt idx="0">
                  <c:v>2 км ниже сброса ЦКК г. Кызылорда</c:v>
                </c:pt>
              </c:strCache>
            </c:strRef>
          </c:tx>
          <c:spPr>
            <a:solidFill>
              <a:schemeClr val="accent6"/>
            </a:solidFill>
            <a:ln w="19050">
              <a:noFill/>
            </a:ln>
            <a:effectLst/>
          </c:spPr>
          <c:invertIfNegative val="0"/>
          <c:cat>
            <c:strRef>
              <c:f>'органические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вещества'!$AJ$41:$AU$41</c:f>
              <c:numCache>
                <c:formatCode>General</c:formatCode>
                <c:ptCount val="12"/>
                <c:pt idx="0">
                  <c:v>0.24</c:v>
                </c:pt>
                <c:pt idx="1">
                  <c:v>0.39</c:v>
                </c:pt>
                <c:pt idx="2">
                  <c:v>0.06</c:v>
                </c:pt>
                <c:pt idx="3">
                  <c:v>0.05</c:v>
                </c:pt>
                <c:pt idx="4">
                  <c:v>0.06</c:v>
                </c:pt>
                <c:pt idx="5">
                  <c:v>0</c:v>
                </c:pt>
                <c:pt idx="6">
                  <c:v>0.06</c:v>
                </c:pt>
                <c:pt idx="7">
                  <c:v>0</c:v>
                </c:pt>
                <c:pt idx="8">
                  <c:v>0.06</c:v>
                </c:pt>
                <c:pt idx="9">
                  <c:v>0.05</c:v>
                </c:pt>
                <c:pt idx="11">
                  <c:v>0.1</c:v>
                </c:pt>
              </c:numCache>
            </c:numRef>
          </c:val>
          <c:extLst>
            <c:ext xmlns:c16="http://schemas.microsoft.com/office/drawing/2014/chart" uri="{C3380CC4-5D6E-409C-BE32-E72D297353CC}">
              <c16:uniqueId val="{00000005-51A5-491A-B237-91223AC8422C}"/>
            </c:ext>
          </c:extLst>
        </c:ser>
        <c:ser>
          <c:idx val="6"/>
          <c:order val="6"/>
          <c:tx>
            <c:strRef>
              <c:f>'органические вещества'!$AH$43</c:f>
              <c:strCache>
                <c:ptCount val="1"/>
                <c:pt idx="0">
                  <c:v>Жосалы</c:v>
                </c:pt>
              </c:strCache>
            </c:strRef>
          </c:tx>
          <c:spPr>
            <a:solidFill>
              <a:schemeClr val="accent1">
                <a:lumMod val="60000"/>
              </a:schemeClr>
            </a:solidFill>
            <a:ln>
              <a:noFill/>
            </a:ln>
            <a:effectLst/>
          </c:spPr>
          <c:invertIfNegative val="0"/>
          <c:cat>
            <c:strRef>
              <c:f>'органические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вещества'!$AJ$47:$AU$47</c:f>
              <c:numCache>
                <c:formatCode>General</c:formatCode>
                <c:ptCount val="12"/>
              </c:numCache>
            </c:numRef>
          </c:val>
          <c:extLst>
            <c:ext xmlns:c16="http://schemas.microsoft.com/office/drawing/2014/chart" uri="{C3380CC4-5D6E-409C-BE32-E72D297353CC}">
              <c16:uniqueId val="{00000006-51A5-491A-B237-91223AC8422C}"/>
            </c:ext>
          </c:extLst>
        </c:ser>
        <c:ser>
          <c:idx val="7"/>
          <c:order val="7"/>
          <c:tx>
            <c:strRef>
              <c:f>'органические вещества'!$AH$48</c:f>
              <c:strCache>
                <c:ptCount val="1"/>
                <c:pt idx="0">
                  <c:v>Казалы</c:v>
                </c:pt>
              </c:strCache>
            </c:strRef>
          </c:tx>
          <c:spPr>
            <a:solidFill>
              <a:schemeClr val="accent2">
                <a:lumMod val="60000"/>
              </a:schemeClr>
            </a:solidFill>
            <a:ln w="19050">
              <a:noFill/>
            </a:ln>
            <a:effectLst/>
          </c:spPr>
          <c:invertIfNegative val="0"/>
          <c:cat>
            <c:strRef>
              <c:f>'органические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'органические вещества'!$AJ$52:$AU$52</c:f>
              <c:numCache>
                <c:formatCode>General</c:formatCode>
                <c:ptCount val="12"/>
                <c:pt idx="0">
                  <c:v>0.02</c:v>
                </c:pt>
                <c:pt idx="1">
                  <c:v>0.35</c:v>
                </c:pt>
                <c:pt idx="2">
                  <c:v>0</c:v>
                </c:pt>
                <c:pt idx="3">
                  <c:v>0.8</c:v>
                </c:pt>
                <c:pt idx="4">
                  <c:v>1.07</c:v>
                </c:pt>
                <c:pt idx="5">
                  <c:v>0.4</c:v>
                </c:pt>
                <c:pt idx="6">
                  <c:v>1</c:v>
                </c:pt>
                <c:pt idx="7">
                  <c:v>0.62</c:v>
                </c:pt>
                <c:pt idx="8">
                  <c:v>1</c:v>
                </c:pt>
                <c:pt idx="9">
                  <c:v>1</c:v>
                </c:pt>
                <c:pt idx="10">
                  <c:v>1</c:v>
                </c:pt>
                <c:pt idx="11">
                  <c:v>0.19</c:v>
                </c:pt>
              </c:numCache>
            </c:numRef>
          </c:val>
          <c:extLst>
            <c:ext xmlns:c16="http://schemas.microsoft.com/office/drawing/2014/chart" uri="{C3380CC4-5D6E-409C-BE32-E72D297353CC}">
              <c16:uniqueId val="{00000007-51A5-491A-B237-91223AC8422C}"/>
            </c:ext>
          </c:extLst>
        </c:ser>
        <c:dLbls>
          <c:showLegendKey val="0"/>
          <c:showVal val="0"/>
          <c:showCatName val="0"/>
          <c:showSerName val="0"/>
          <c:showPercent val="0"/>
          <c:showBubbleSize val="0"/>
        </c:dLbls>
        <c:gapWidth val="150"/>
        <c:axId val="2056510368"/>
        <c:axId val="2056506016"/>
      </c:barChart>
      <c:lineChart>
        <c:grouping val="standard"/>
        <c:varyColors val="0"/>
        <c:ser>
          <c:idx val="8"/>
          <c:order val="8"/>
          <c:tx>
            <c:strRef>
              <c:f>'органические вещества'!$AH$4</c:f>
              <c:strCache>
                <c:ptCount val="1"/>
                <c:pt idx="0">
                  <c:v>ПДК для ВРВП</c:v>
                </c:pt>
              </c:strCache>
            </c:strRef>
          </c:tx>
          <c:spPr>
            <a:ln w="19050" cap="rnd">
              <a:solidFill>
                <a:srgbClr val="7030A0"/>
              </a:solidFill>
              <a:round/>
            </a:ln>
            <a:effectLst/>
          </c:spPr>
          <c:marker>
            <c:symbol val="none"/>
          </c:marker>
          <c:val>
            <c:numRef>
              <c:f>'органические вещества'!$AJ$4:$AU$4</c:f>
              <c:numCache>
                <c:formatCode>General</c:formatCode>
                <c:ptCount val="12"/>
                <c:pt idx="0">
                  <c:v>0.05</c:v>
                </c:pt>
                <c:pt idx="1">
                  <c:v>0.05</c:v>
                </c:pt>
                <c:pt idx="2">
                  <c:v>0.05</c:v>
                </c:pt>
                <c:pt idx="3">
                  <c:v>0.05</c:v>
                </c:pt>
                <c:pt idx="4">
                  <c:v>0.05</c:v>
                </c:pt>
                <c:pt idx="5">
                  <c:v>0.05</c:v>
                </c:pt>
                <c:pt idx="6">
                  <c:v>0.05</c:v>
                </c:pt>
                <c:pt idx="7">
                  <c:v>0.05</c:v>
                </c:pt>
                <c:pt idx="8">
                  <c:v>0.05</c:v>
                </c:pt>
                <c:pt idx="9">
                  <c:v>0.05</c:v>
                </c:pt>
                <c:pt idx="10">
                  <c:v>0.05</c:v>
                </c:pt>
                <c:pt idx="11">
                  <c:v>0.05</c:v>
                </c:pt>
              </c:numCache>
            </c:numRef>
          </c:val>
          <c:smooth val="0"/>
          <c:extLst>
            <c:ext xmlns:c16="http://schemas.microsoft.com/office/drawing/2014/chart" uri="{C3380CC4-5D6E-409C-BE32-E72D297353CC}">
              <c16:uniqueId val="{00000008-51A5-491A-B237-91223AC8422C}"/>
            </c:ext>
          </c:extLst>
        </c:ser>
        <c:dLbls>
          <c:showLegendKey val="0"/>
          <c:showVal val="0"/>
          <c:showCatName val="0"/>
          <c:showSerName val="0"/>
          <c:showPercent val="0"/>
          <c:showBubbleSize val="0"/>
        </c:dLbls>
        <c:marker val="1"/>
        <c:smooth val="0"/>
        <c:axId val="2056510368"/>
        <c:axId val="2056506016"/>
      </c:lineChart>
      <c:catAx>
        <c:axId val="2056510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 месяцы</a:t>
                </a:r>
              </a:p>
            </c:rich>
          </c:tx>
          <c:layout>
            <c:manualLayout>
              <c:xMode val="edge"/>
              <c:yMode val="edge"/>
              <c:x val="0.86740696029016573"/>
              <c:y val="0.756721922917530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56506016"/>
        <c:crosses val="autoZero"/>
        <c:auto val="1"/>
        <c:lblAlgn val="ctr"/>
        <c:lblOffset val="100"/>
        <c:noMultiLvlLbl val="0"/>
      </c:catAx>
      <c:valAx>
        <c:axId val="20565060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нефтепродукты, мг/дм</a:t>
                </a:r>
                <a:r>
                  <a:rPr lang="ru-RU" baseline="30000"/>
                  <a:t>3</a:t>
                </a:r>
              </a:p>
            </c:rich>
          </c:tx>
          <c:layout>
            <c:manualLayout>
              <c:xMode val="edge"/>
              <c:yMode val="edge"/>
              <c:x val="8.5058458601765718E-4"/>
              <c:y val="0.1418294699627065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56510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aseline="0"/>
              <a:t>25</a:t>
            </a:r>
            <a:r>
              <a:rPr lang="ru-RU" sz="1000" baseline="0"/>
              <a:t>%</a:t>
            </a:r>
            <a:endParaRPr lang="ru-RU" sz="1000"/>
          </a:p>
        </c:rich>
      </c:tx>
      <c:layout>
        <c:manualLayout>
          <c:xMode val="edge"/>
          <c:yMode val="edge"/>
          <c:x val="0.4654827777777778"/>
          <c:y val="4.20610174480100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20788469237955426"/>
          <c:y val="7.4595328580772821E-2"/>
          <c:w val="0.76155985586547448"/>
          <c:h val="0.77802966118596872"/>
        </c:manualLayout>
      </c:layout>
      <c:barChart>
        <c:barDir val="col"/>
        <c:grouping val="clustered"/>
        <c:varyColors val="0"/>
        <c:ser>
          <c:idx val="3"/>
          <c:order val="0"/>
          <c:tx>
            <c:strRef>
              <c:f>'биогенные вещества'!$R$15</c:f>
              <c:strCache>
                <c:ptCount val="1"/>
                <c:pt idx="0">
                  <c:v>НБ Шардариинского вдхр.</c:v>
                </c:pt>
              </c:strCache>
            </c:strRef>
          </c:tx>
          <c:spPr>
            <a:solidFill>
              <a:schemeClr val="accent4"/>
            </a:solidFill>
            <a:ln w="19050">
              <a:solidFill>
                <a:srgbClr val="FF0000"/>
              </a:solidFill>
            </a:ln>
            <a:effectLst/>
          </c:spPr>
          <c:invertIfNegative val="0"/>
          <c:cat>
            <c:strRef>
              <c:f>'биогенные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вещества'!$T$16:$AE$16</c:f>
              <c:numCache>
                <c:formatCode>General</c:formatCode>
                <c:ptCount val="12"/>
                <c:pt idx="0">
                  <c:v>3.9E-2</c:v>
                </c:pt>
                <c:pt idx="1">
                  <c:v>4.1000000000000002E-2</c:v>
                </c:pt>
                <c:pt idx="2">
                  <c:v>5.7000000000000002E-2</c:v>
                </c:pt>
                <c:pt idx="3">
                  <c:v>3.5999999999999997E-2</c:v>
                </c:pt>
                <c:pt idx="4">
                  <c:v>2.9000000000000001E-2</c:v>
                </c:pt>
                <c:pt idx="5">
                  <c:v>3.7999999999999999E-2</c:v>
                </c:pt>
                <c:pt idx="6">
                  <c:v>8.6999999999999994E-2</c:v>
                </c:pt>
                <c:pt idx="7">
                  <c:v>2.3E-2</c:v>
                </c:pt>
                <c:pt idx="8">
                  <c:v>2.5999999999999999E-2</c:v>
                </c:pt>
                <c:pt idx="9">
                  <c:v>9.8000000000000004E-2</c:v>
                </c:pt>
                <c:pt idx="10">
                  <c:v>4.2000000000000003E-2</c:v>
                </c:pt>
                <c:pt idx="11">
                  <c:v>0.37</c:v>
                </c:pt>
              </c:numCache>
            </c:numRef>
          </c:val>
          <c:extLst>
            <c:ext xmlns:c16="http://schemas.microsoft.com/office/drawing/2014/chart" uri="{C3380CC4-5D6E-409C-BE32-E72D297353CC}">
              <c16:uniqueId val="{00000000-3147-4AC5-B9BD-353037D189E9}"/>
            </c:ext>
          </c:extLst>
        </c:ser>
        <c:ser>
          <c:idx val="4"/>
          <c:order val="1"/>
          <c:tx>
            <c:strRef>
              <c:f>'биогенные вещества'!$R$20</c:f>
              <c:strCache>
                <c:ptCount val="1"/>
                <c:pt idx="0">
                  <c:v>Томенарык</c:v>
                </c:pt>
              </c:strCache>
            </c:strRef>
          </c:tx>
          <c:spPr>
            <a:solidFill>
              <a:schemeClr val="accent5"/>
            </a:solidFill>
            <a:ln>
              <a:noFill/>
            </a:ln>
            <a:effectLst/>
          </c:spPr>
          <c:invertIfNegative val="0"/>
          <c:cat>
            <c:strRef>
              <c:f>'биогенные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вещества'!$T$21:$AE$21</c:f>
              <c:numCache>
                <c:formatCode>General</c:formatCode>
                <c:ptCount val="12"/>
                <c:pt idx="0">
                  <c:v>1.7999999999999999E-2</c:v>
                </c:pt>
                <c:pt idx="1">
                  <c:v>2.4E-2</c:v>
                </c:pt>
                <c:pt idx="2">
                  <c:v>2.5999999999999999E-2</c:v>
                </c:pt>
                <c:pt idx="3">
                  <c:v>2.9000000000000001E-2</c:v>
                </c:pt>
                <c:pt idx="4">
                  <c:v>1.7000000000000001E-2</c:v>
                </c:pt>
                <c:pt idx="5">
                  <c:v>1.6E-2</c:v>
                </c:pt>
                <c:pt idx="6">
                  <c:v>1.4999999999999999E-2</c:v>
                </c:pt>
                <c:pt idx="7">
                  <c:v>1.4999999999999999E-2</c:v>
                </c:pt>
                <c:pt idx="8">
                  <c:v>1.2999999999999999E-2</c:v>
                </c:pt>
                <c:pt idx="9">
                  <c:v>1.2999999999999999E-2</c:v>
                </c:pt>
                <c:pt idx="10">
                  <c:v>1.4E-2</c:v>
                </c:pt>
                <c:pt idx="11">
                  <c:v>1.2999999999999999E-2</c:v>
                </c:pt>
              </c:numCache>
            </c:numRef>
          </c:val>
          <c:extLst>
            <c:ext xmlns:c16="http://schemas.microsoft.com/office/drawing/2014/chart" uri="{C3380CC4-5D6E-409C-BE32-E72D297353CC}">
              <c16:uniqueId val="{00000001-3147-4AC5-B9BD-353037D189E9}"/>
            </c:ext>
          </c:extLst>
        </c:ser>
        <c:ser>
          <c:idx val="2"/>
          <c:order val="2"/>
          <c:tx>
            <c:strRef>
              <c:f>'биогенные вещества'!$R$25:$AE$25</c:f>
              <c:strCache>
                <c:ptCount val="14"/>
                <c:pt idx="0">
                  <c:v>Кызылорда</c:v>
                </c:pt>
              </c:strCache>
            </c:strRef>
          </c:tx>
          <c:spPr>
            <a:solidFill>
              <a:schemeClr val="accent3"/>
            </a:solidFill>
            <a:ln w="19050">
              <a:solidFill>
                <a:schemeClr val="accent2">
                  <a:lumMod val="75000"/>
                </a:schemeClr>
              </a:solidFill>
            </a:ln>
            <a:effectLst/>
          </c:spPr>
          <c:invertIfNegative val="0"/>
          <c:cat>
            <c:strRef>
              <c:f>'биогенные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вещества'!$T$26:$AE$26</c:f>
              <c:numCache>
                <c:formatCode>General</c:formatCode>
                <c:ptCount val="12"/>
                <c:pt idx="0">
                  <c:v>0.1</c:v>
                </c:pt>
                <c:pt idx="1">
                  <c:v>0.15</c:v>
                </c:pt>
                <c:pt idx="2">
                  <c:v>0.17</c:v>
                </c:pt>
                <c:pt idx="3">
                  <c:v>9.9000000000000005E-2</c:v>
                </c:pt>
                <c:pt idx="4">
                  <c:v>8.0000000000000002E-3</c:v>
                </c:pt>
                <c:pt idx="5">
                  <c:v>0.45900000000000002</c:v>
                </c:pt>
                <c:pt idx="6">
                  <c:v>0.7</c:v>
                </c:pt>
                <c:pt idx="7">
                  <c:v>1.3</c:v>
                </c:pt>
                <c:pt idx="8">
                  <c:v>0.6</c:v>
                </c:pt>
                <c:pt idx="9">
                  <c:v>0.2</c:v>
                </c:pt>
                <c:pt idx="10">
                  <c:v>0.3</c:v>
                </c:pt>
                <c:pt idx="11">
                  <c:v>0</c:v>
                </c:pt>
              </c:numCache>
            </c:numRef>
          </c:val>
          <c:extLst>
            <c:ext xmlns:c16="http://schemas.microsoft.com/office/drawing/2014/chart" uri="{C3380CC4-5D6E-409C-BE32-E72D297353CC}">
              <c16:uniqueId val="{00000002-3147-4AC5-B9BD-353037D189E9}"/>
            </c:ext>
          </c:extLst>
        </c:ser>
        <c:ser>
          <c:idx val="5"/>
          <c:order val="3"/>
          <c:tx>
            <c:strRef>
              <c:f>'биогенные вещества'!$R$30:$AE$30</c:f>
              <c:strCache>
                <c:ptCount val="14"/>
                <c:pt idx="0">
                  <c:v>3 км ниже г. Кызылорда</c:v>
                </c:pt>
              </c:strCache>
            </c:strRef>
          </c:tx>
          <c:spPr>
            <a:solidFill>
              <a:schemeClr val="accent6"/>
            </a:solidFill>
            <a:ln w="19050">
              <a:solidFill>
                <a:srgbClr val="FFFF00"/>
              </a:solidFill>
            </a:ln>
            <a:effectLst/>
          </c:spPr>
          <c:invertIfNegative val="0"/>
          <c:cat>
            <c:strRef>
              <c:f>'биогенные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вещества'!$T$31:$AE$31</c:f>
              <c:numCache>
                <c:formatCode>General</c:formatCode>
                <c:ptCount val="12"/>
                <c:pt idx="0">
                  <c:v>2.5999999999999999E-2</c:v>
                </c:pt>
                <c:pt idx="1">
                  <c:v>4.2999999999999997E-2</c:v>
                </c:pt>
                <c:pt idx="2">
                  <c:v>0.03</c:v>
                </c:pt>
                <c:pt idx="3">
                  <c:v>2.5999999999999999E-2</c:v>
                </c:pt>
                <c:pt idx="4">
                  <c:v>2.5000000000000001E-2</c:v>
                </c:pt>
                <c:pt idx="5">
                  <c:v>4.1000000000000002E-2</c:v>
                </c:pt>
                <c:pt idx="6">
                  <c:v>0.03</c:v>
                </c:pt>
                <c:pt idx="7">
                  <c:v>1.6E-2</c:v>
                </c:pt>
                <c:pt idx="8">
                  <c:v>8.0000000000000002E-3</c:v>
                </c:pt>
                <c:pt idx="9">
                  <c:v>0.01</c:v>
                </c:pt>
                <c:pt idx="10">
                  <c:v>1.7000000000000001E-2</c:v>
                </c:pt>
                <c:pt idx="11">
                  <c:v>0.05</c:v>
                </c:pt>
              </c:numCache>
            </c:numRef>
          </c:val>
          <c:extLst>
            <c:ext xmlns:c16="http://schemas.microsoft.com/office/drawing/2014/chart" uri="{C3380CC4-5D6E-409C-BE32-E72D297353CC}">
              <c16:uniqueId val="{00000003-3147-4AC5-B9BD-353037D189E9}"/>
            </c:ext>
          </c:extLst>
        </c:ser>
        <c:ser>
          <c:idx val="6"/>
          <c:order val="4"/>
          <c:tx>
            <c:strRef>
              <c:f>'биогенные вещества'!$R$45:$AE$45</c:f>
              <c:strCache>
                <c:ptCount val="14"/>
                <c:pt idx="0">
                  <c:v>Казалы</c:v>
                </c:pt>
              </c:strCache>
            </c:strRef>
          </c:tx>
          <c:spPr>
            <a:solidFill>
              <a:schemeClr val="accent1">
                <a:lumMod val="60000"/>
              </a:schemeClr>
            </a:solidFill>
            <a:ln w="19050">
              <a:noFill/>
            </a:ln>
            <a:effectLst/>
          </c:spPr>
          <c:invertIfNegative val="0"/>
          <c:cat>
            <c:strRef>
              <c:f>'биогенные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вещества'!$T$46:$AE$46</c:f>
              <c:numCache>
                <c:formatCode>General</c:formatCode>
                <c:ptCount val="12"/>
                <c:pt idx="0">
                  <c:v>3.5000000000000003E-2</c:v>
                </c:pt>
                <c:pt idx="1">
                  <c:v>2.4E-2</c:v>
                </c:pt>
                <c:pt idx="2">
                  <c:v>0.03</c:v>
                </c:pt>
                <c:pt idx="3">
                  <c:v>0.03</c:v>
                </c:pt>
                <c:pt idx="4">
                  <c:v>2.4E-2</c:v>
                </c:pt>
                <c:pt idx="5">
                  <c:v>2.3E-2</c:v>
                </c:pt>
                <c:pt idx="6">
                  <c:v>1.2999999999999999E-2</c:v>
                </c:pt>
                <c:pt idx="7">
                  <c:v>1.2E-2</c:v>
                </c:pt>
                <c:pt idx="8">
                  <c:v>7.0000000000000001E-3</c:v>
                </c:pt>
                <c:pt idx="9">
                  <c:v>0.02</c:v>
                </c:pt>
                <c:pt idx="10">
                  <c:v>1.0999999999999999E-2</c:v>
                </c:pt>
                <c:pt idx="11">
                  <c:v>2.4E-2</c:v>
                </c:pt>
              </c:numCache>
            </c:numRef>
          </c:val>
          <c:extLst>
            <c:ext xmlns:c16="http://schemas.microsoft.com/office/drawing/2014/chart" uri="{C3380CC4-5D6E-409C-BE32-E72D297353CC}">
              <c16:uniqueId val="{00000004-3147-4AC5-B9BD-353037D189E9}"/>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5"/>
          <c:tx>
            <c:strRef>
              <c:f>'биогенные вещества'!$R$4</c:f>
              <c:strCache>
                <c:ptCount val="1"/>
                <c:pt idx="0">
                  <c:v>ПДК для ВРВП</c:v>
                </c:pt>
              </c:strCache>
            </c:strRef>
          </c:tx>
          <c:spPr>
            <a:ln w="19050" cap="rnd">
              <a:solidFill>
                <a:srgbClr val="7030A0"/>
              </a:solidFill>
              <a:round/>
            </a:ln>
            <a:effectLst/>
          </c:spPr>
          <c:marker>
            <c:symbol val="none"/>
          </c:marker>
          <c:cat>
            <c:strRef>
              <c:f>'биогенные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вещества'!$T$4:$AE$4</c:f>
              <c:numCache>
                <c:formatCode>General</c:formatCode>
                <c:ptCount val="12"/>
                <c:pt idx="0">
                  <c:v>0.02</c:v>
                </c:pt>
                <c:pt idx="1">
                  <c:v>0.02</c:v>
                </c:pt>
                <c:pt idx="2">
                  <c:v>0.02</c:v>
                </c:pt>
                <c:pt idx="3">
                  <c:v>0.02</c:v>
                </c:pt>
                <c:pt idx="4">
                  <c:v>0.02</c:v>
                </c:pt>
                <c:pt idx="5">
                  <c:v>0.02</c:v>
                </c:pt>
                <c:pt idx="6">
                  <c:v>0.02</c:v>
                </c:pt>
                <c:pt idx="7">
                  <c:v>0.02</c:v>
                </c:pt>
                <c:pt idx="8">
                  <c:v>0.02</c:v>
                </c:pt>
                <c:pt idx="9">
                  <c:v>0.02</c:v>
                </c:pt>
                <c:pt idx="10">
                  <c:v>0.02</c:v>
                </c:pt>
                <c:pt idx="11">
                  <c:v>0.02</c:v>
                </c:pt>
              </c:numCache>
            </c:numRef>
          </c:val>
          <c:smooth val="0"/>
          <c:extLst>
            <c:ext xmlns:c16="http://schemas.microsoft.com/office/drawing/2014/chart" uri="{C3380CC4-5D6E-409C-BE32-E72D297353CC}">
              <c16:uniqueId val="{00000005-3147-4AC5-B9BD-353037D189E9}"/>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2376185650061073"/>
              <c:y val="0.720406554119006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2"/>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u="none" strike="noStrike" baseline="0">
                    <a:effectLst/>
                  </a:rPr>
                  <a:t>N</a:t>
                </a:r>
                <a:r>
                  <a:rPr lang="ru-RU" sz="1000" b="0" i="0" u="none" strike="noStrike" baseline="0">
                    <a:effectLst/>
                  </a:rPr>
                  <a:t>О</a:t>
                </a:r>
                <a:r>
                  <a:rPr lang="ru-RU" sz="1000" b="0" i="0" u="none" strike="noStrike" baseline="-25000">
                    <a:effectLst/>
                  </a:rPr>
                  <a:t>2</a:t>
                </a:r>
                <a:r>
                  <a:rPr lang="ru-RU" sz="1000" b="0" i="0" baseline="0">
                    <a:effectLst/>
                  </a:rPr>
                  <a:t>, мг/дм</a:t>
                </a:r>
                <a:r>
                  <a:rPr lang="ru-RU" sz="1000" b="0" i="0" baseline="30000">
                    <a:effectLst/>
                  </a:rPr>
                  <a:t>3</a:t>
                </a:r>
                <a:endParaRPr lang="ru-RU" sz="1000" baseline="30000">
                  <a:effectLst/>
                </a:endParaRPr>
              </a:p>
            </c:rich>
          </c:tx>
          <c:layout>
            <c:manualLayout>
              <c:xMode val="edge"/>
              <c:yMode val="edge"/>
              <c:x val="1.3043844645845237E-2"/>
              <c:y val="0.3079727799982448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aseline="0"/>
              <a:t>50%</a:t>
            </a:r>
            <a:endParaRPr lang="ru-RU" sz="1000"/>
          </a:p>
        </c:rich>
      </c:tx>
      <c:layout>
        <c:manualLayout>
          <c:xMode val="edge"/>
          <c:yMode val="edge"/>
          <c:x val="0.4654827777777778"/>
          <c:y val="4.20610174480100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8195586016864171"/>
          <c:y val="7.4595328580772821E-2"/>
          <c:w val="0.78748842441206479"/>
          <c:h val="0.80234577060846113"/>
        </c:manualLayout>
      </c:layout>
      <c:barChart>
        <c:barDir val="col"/>
        <c:grouping val="clustered"/>
        <c:varyColors val="0"/>
        <c:ser>
          <c:idx val="0"/>
          <c:order val="0"/>
          <c:tx>
            <c:strRef>
              <c:f>'биогенные вещества'!$R$5</c:f>
              <c:strCache>
                <c:ptCount val="1"/>
                <c:pt idx="0">
                  <c:v>Кокбулак</c:v>
                </c:pt>
              </c:strCache>
            </c:strRef>
          </c:tx>
          <c:spPr>
            <a:solidFill>
              <a:schemeClr val="accent1"/>
            </a:solidFill>
            <a:ln w="19050">
              <a:noFill/>
            </a:ln>
            <a:effectLst/>
          </c:spPr>
          <c:invertIfNegative val="0"/>
          <c:cat>
            <c:strRef>
              <c:f>'биогенные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вещества'!$T$7:$AE$7</c:f>
              <c:numCache>
                <c:formatCode>General</c:formatCode>
                <c:ptCount val="12"/>
                <c:pt idx="0">
                  <c:v>5.6000000000000001E-2</c:v>
                </c:pt>
                <c:pt idx="1">
                  <c:v>5.3999999999999999E-2</c:v>
                </c:pt>
                <c:pt idx="2">
                  <c:v>5.0999999999999997E-2</c:v>
                </c:pt>
                <c:pt idx="3">
                  <c:v>5.2999999999999999E-2</c:v>
                </c:pt>
                <c:pt idx="4">
                  <c:v>6.2E-2</c:v>
                </c:pt>
                <c:pt idx="5">
                  <c:v>6.7000000000000004E-2</c:v>
                </c:pt>
                <c:pt idx="6">
                  <c:v>7.0000000000000007E-2</c:v>
                </c:pt>
                <c:pt idx="7">
                  <c:v>6.4000000000000001E-2</c:v>
                </c:pt>
                <c:pt idx="8">
                  <c:v>0.14799999999999999</c:v>
                </c:pt>
                <c:pt idx="9">
                  <c:v>0.152</c:v>
                </c:pt>
                <c:pt idx="10">
                  <c:v>0.161</c:v>
                </c:pt>
                <c:pt idx="11">
                  <c:v>0.17199999999999999</c:v>
                </c:pt>
              </c:numCache>
            </c:numRef>
          </c:val>
          <c:extLst>
            <c:ext xmlns:c16="http://schemas.microsoft.com/office/drawing/2014/chart" uri="{C3380CC4-5D6E-409C-BE32-E72D297353CC}">
              <c16:uniqueId val="{00000000-7021-42ED-B801-219A29A39C76}"/>
            </c:ext>
          </c:extLst>
        </c:ser>
        <c:ser>
          <c:idx val="1"/>
          <c:order val="1"/>
          <c:tx>
            <c:strRef>
              <c:f>'биогенные вещества'!$R$10</c:f>
              <c:strCache>
                <c:ptCount val="1"/>
                <c:pt idx="0">
                  <c:v>ниже устья р. Келес</c:v>
                </c:pt>
              </c:strCache>
            </c:strRef>
          </c:tx>
          <c:spPr>
            <a:solidFill>
              <a:schemeClr val="accent2"/>
            </a:solidFill>
            <a:ln w="19050">
              <a:solidFill>
                <a:srgbClr val="00B050"/>
              </a:solidFill>
            </a:ln>
            <a:effectLst/>
          </c:spPr>
          <c:invertIfNegative val="0"/>
          <c:cat>
            <c:strRef>
              <c:f>'биогенные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вещества'!$T$12:$AE$12</c:f>
              <c:numCache>
                <c:formatCode>General</c:formatCode>
                <c:ptCount val="12"/>
                <c:pt idx="0">
                  <c:v>0.02</c:v>
                </c:pt>
                <c:pt idx="1">
                  <c:v>2.5000000000000001E-2</c:v>
                </c:pt>
                <c:pt idx="2">
                  <c:v>6.4000000000000001E-2</c:v>
                </c:pt>
                <c:pt idx="3">
                  <c:v>0.30299999999999999</c:v>
                </c:pt>
                <c:pt idx="4">
                  <c:v>3.5999999999999997E-2</c:v>
                </c:pt>
                <c:pt idx="5">
                  <c:v>0.39200000000000002</c:v>
                </c:pt>
                <c:pt idx="6">
                  <c:v>0.04</c:v>
                </c:pt>
                <c:pt idx="7">
                  <c:v>2.8000000000000001E-2</c:v>
                </c:pt>
                <c:pt idx="8">
                  <c:v>1.2E-2</c:v>
                </c:pt>
                <c:pt idx="9">
                  <c:v>1.6E-2</c:v>
                </c:pt>
                <c:pt idx="10">
                  <c:v>3.5000000000000003E-2</c:v>
                </c:pt>
                <c:pt idx="11">
                  <c:v>6.5000000000000002E-2</c:v>
                </c:pt>
              </c:numCache>
            </c:numRef>
          </c:val>
          <c:extLst>
            <c:ext xmlns:c16="http://schemas.microsoft.com/office/drawing/2014/chart" uri="{C3380CC4-5D6E-409C-BE32-E72D297353CC}">
              <c16:uniqueId val="{00000001-7021-42ED-B801-219A29A39C76}"/>
            </c:ext>
          </c:extLst>
        </c:ser>
        <c:ser>
          <c:idx val="3"/>
          <c:order val="2"/>
          <c:tx>
            <c:strRef>
              <c:f>'биогенные вещества'!$R$15</c:f>
              <c:strCache>
                <c:ptCount val="1"/>
                <c:pt idx="0">
                  <c:v>НБ Шардариинского вдхр.</c:v>
                </c:pt>
              </c:strCache>
            </c:strRef>
          </c:tx>
          <c:spPr>
            <a:solidFill>
              <a:schemeClr val="accent4"/>
            </a:solidFill>
            <a:ln w="19050">
              <a:solidFill>
                <a:srgbClr val="FF0000"/>
              </a:solidFill>
            </a:ln>
            <a:effectLst/>
          </c:spPr>
          <c:invertIfNegative val="0"/>
          <c:cat>
            <c:strRef>
              <c:f>'биогенные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вещества'!$T$17:$AE$17</c:f>
              <c:numCache>
                <c:formatCode>General</c:formatCode>
                <c:ptCount val="12"/>
                <c:pt idx="0">
                  <c:v>5.3999999999999999E-2</c:v>
                </c:pt>
                <c:pt idx="1">
                  <c:v>5.2999999999999999E-2</c:v>
                </c:pt>
                <c:pt idx="2">
                  <c:v>4.4999999999999998E-2</c:v>
                </c:pt>
                <c:pt idx="3">
                  <c:v>5.3999999999999999E-2</c:v>
                </c:pt>
                <c:pt idx="4">
                  <c:v>4.2999999999999997E-2</c:v>
                </c:pt>
                <c:pt idx="5">
                  <c:v>4.2999999999999997E-2</c:v>
                </c:pt>
                <c:pt idx="6">
                  <c:v>7.5999999999999998E-2</c:v>
                </c:pt>
                <c:pt idx="7">
                  <c:v>8.2000000000000003E-2</c:v>
                </c:pt>
                <c:pt idx="8">
                  <c:v>4.4999999999999998E-2</c:v>
                </c:pt>
                <c:pt idx="9">
                  <c:v>3.5999999999999997E-2</c:v>
                </c:pt>
                <c:pt idx="10">
                  <c:v>6.3E-2</c:v>
                </c:pt>
                <c:pt idx="11">
                  <c:v>6.5000000000000002E-2</c:v>
                </c:pt>
              </c:numCache>
            </c:numRef>
          </c:val>
          <c:extLst>
            <c:ext xmlns:c16="http://schemas.microsoft.com/office/drawing/2014/chart" uri="{C3380CC4-5D6E-409C-BE32-E72D297353CC}">
              <c16:uniqueId val="{00000002-7021-42ED-B801-219A29A39C76}"/>
            </c:ext>
          </c:extLst>
        </c:ser>
        <c:ser>
          <c:idx val="4"/>
          <c:order val="3"/>
          <c:tx>
            <c:strRef>
              <c:f>'биогенные вещества'!$R$20</c:f>
              <c:strCache>
                <c:ptCount val="1"/>
                <c:pt idx="0">
                  <c:v>Томенарык</c:v>
                </c:pt>
              </c:strCache>
            </c:strRef>
          </c:tx>
          <c:spPr>
            <a:solidFill>
              <a:schemeClr val="accent5"/>
            </a:solidFill>
            <a:ln w="19050">
              <a:solidFill>
                <a:srgbClr val="002060"/>
              </a:solidFill>
            </a:ln>
            <a:effectLst/>
          </c:spPr>
          <c:invertIfNegative val="0"/>
          <c:cat>
            <c:strRef>
              <c:f>'биогенные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вещества'!$T$22:$AE$22</c:f>
              <c:numCache>
                <c:formatCode>General</c:formatCode>
                <c:ptCount val="12"/>
                <c:pt idx="0">
                  <c:v>2.5000000000000001E-2</c:v>
                </c:pt>
                <c:pt idx="1">
                  <c:v>2.5000000000000001E-2</c:v>
                </c:pt>
                <c:pt idx="2">
                  <c:v>3.4000000000000002E-2</c:v>
                </c:pt>
                <c:pt idx="3">
                  <c:v>3.2000000000000001E-2</c:v>
                </c:pt>
                <c:pt idx="4">
                  <c:v>7.8E-2</c:v>
                </c:pt>
                <c:pt idx="5">
                  <c:v>7.4999999999999997E-2</c:v>
                </c:pt>
                <c:pt idx="6">
                  <c:v>2.1000000000000001E-2</c:v>
                </c:pt>
                <c:pt idx="7">
                  <c:v>2.9000000000000001E-2</c:v>
                </c:pt>
                <c:pt idx="8">
                  <c:v>1.2E-2</c:v>
                </c:pt>
                <c:pt idx="9">
                  <c:v>1.2E-2</c:v>
                </c:pt>
                <c:pt idx="10">
                  <c:v>2.5999999999999999E-2</c:v>
                </c:pt>
                <c:pt idx="11">
                  <c:v>2.5999999999999999E-2</c:v>
                </c:pt>
              </c:numCache>
            </c:numRef>
          </c:val>
          <c:extLst>
            <c:ext xmlns:c16="http://schemas.microsoft.com/office/drawing/2014/chart" uri="{C3380CC4-5D6E-409C-BE32-E72D297353CC}">
              <c16:uniqueId val="{00000003-7021-42ED-B801-219A29A39C76}"/>
            </c:ext>
          </c:extLst>
        </c:ser>
        <c:ser>
          <c:idx val="2"/>
          <c:order val="4"/>
          <c:tx>
            <c:strRef>
              <c:f>'биогенные вещества'!$R$25:$AE$25</c:f>
              <c:strCache>
                <c:ptCount val="14"/>
                <c:pt idx="0">
                  <c:v>Кызылорда</c:v>
                </c:pt>
              </c:strCache>
            </c:strRef>
          </c:tx>
          <c:spPr>
            <a:solidFill>
              <a:schemeClr val="accent3"/>
            </a:solidFill>
            <a:ln w="19050">
              <a:solidFill>
                <a:schemeClr val="accent2">
                  <a:lumMod val="75000"/>
                </a:schemeClr>
              </a:solidFill>
            </a:ln>
            <a:effectLst/>
          </c:spPr>
          <c:invertIfNegative val="0"/>
          <c:cat>
            <c:strRef>
              <c:f>'биогенные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вещества'!$T$27:$AE$27</c:f>
              <c:numCache>
                <c:formatCode>General</c:formatCode>
                <c:ptCount val="12"/>
                <c:pt idx="0">
                  <c:v>1.4E-2</c:v>
                </c:pt>
                <c:pt idx="1">
                  <c:v>1.4E-2</c:v>
                </c:pt>
                <c:pt idx="2">
                  <c:v>3.1E-2</c:v>
                </c:pt>
                <c:pt idx="3">
                  <c:v>0.03</c:v>
                </c:pt>
                <c:pt idx="4">
                  <c:v>1.6E-2</c:v>
                </c:pt>
                <c:pt idx="5">
                  <c:v>1.7999999999999999E-2</c:v>
                </c:pt>
                <c:pt idx="6">
                  <c:v>1.9E-2</c:v>
                </c:pt>
                <c:pt idx="7">
                  <c:v>2.1000000000000001E-2</c:v>
                </c:pt>
                <c:pt idx="8">
                  <c:v>1.4E-2</c:v>
                </c:pt>
                <c:pt idx="9">
                  <c:v>1.2999999999999999E-2</c:v>
                </c:pt>
                <c:pt idx="10">
                  <c:v>0.01</c:v>
                </c:pt>
                <c:pt idx="11">
                  <c:v>2.4E-2</c:v>
                </c:pt>
              </c:numCache>
            </c:numRef>
          </c:val>
          <c:extLst>
            <c:ext xmlns:c16="http://schemas.microsoft.com/office/drawing/2014/chart" uri="{C3380CC4-5D6E-409C-BE32-E72D297353CC}">
              <c16:uniqueId val="{00000004-7021-42ED-B801-219A29A39C76}"/>
            </c:ext>
          </c:extLst>
        </c:ser>
        <c:ser>
          <c:idx val="6"/>
          <c:order val="6"/>
          <c:tx>
            <c:strRef>
              <c:f>'биогенные вещества'!$R$45:$AE$45</c:f>
              <c:strCache>
                <c:ptCount val="14"/>
                <c:pt idx="0">
                  <c:v>Казалы</c:v>
                </c:pt>
              </c:strCache>
            </c:strRef>
          </c:tx>
          <c:spPr>
            <a:solidFill>
              <a:schemeClr val="accent1">
                <a:lumMod val="60000"/>
              </a:schemeClr>
            </a:solidFill>
            <a:ln w="19050">
              <a:noFill/>
            </a:ln>
            <a:effectLst/>
          </c:spPr>
          <c:invertIfNegative val="0"/>
          <c:cat>
            <c:strRef>
              <c:f>'биогенные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вещества'!$T$47:$AE$47</c:f>
              <c:numCache>
                <c:formatCode>General</c:formatCode>
                <c:ptCount val="12"/>
                <c:pt idx="0">
                  <c:v>1.7000000000000001E-2</c:v>
                </c:pt>
                <c:pt idx="1">
                  <c:v>2.1999999999999999E-2</c:v>
                </c:pt>
                <c:pt idx="2">
                  <c:v>2.5000000000000001E-2</c:v>
                </c:pt>
                <c:pt idx="3">
                  <c:v>7.9000000000000001E-2</c:v>
                </c:pt>
                <c:pt idx="4">
                  <c:v>2.9000000000000001E-2</c:v>
                </c:pt>
                <c:pt idx="5">
                  <c:v>2.4E-2</c:v>
                </c:pt>
                <c:pt idx="6">
                  <c:v>1.2E-2</c:v>
                </c:pt>
                <c:pt idx="7">
                  <c:v>7.0000000000000001E-3</c:v>
                </c:pt>
                <c:pt idx="8">
                  <c:v>3.4000000000000002E-2</c:v>
                </c:pt>
                <c:pt idx="9">
                  <c:v>7.0000000000000001E-3</c:v>
                </c:pt>
                <c:pt idx="10">
                  <c:v>7.0000000000000001E-3</c:v>
                </c:pt>
                <c:pt idx="11">
                  <c:v>1.4E-2</c:v>
                </c:pt>
              </c:numCache>
            </c:numRef>
          </c:val>
          <c:extLst>
            <c:ext xmlns:c16="http://schemas.microsoft.com/office/drawing/2014/chart" uri="{C3380CC4-5D6E-409C-BE32-E72D297353CC}">
              <c16:uniqueId val="{00000005-7021-42ED-B801-219A29A39C76}"/>
            </c:ext>
          </c:extLst>
        </c:ser>
        <c:ser>
          <c:idx val="8"/>
          <c:order val="7"/>
          <c:tx>
            <c:strRef>
              <c:f>'биогенные вещества'!$R$50:$AE$50</c:f>
              <c:strCache>
                <c:ptCount val="14"/>
                <c:pt idx="0">
                  <c:v>Аманоткел</c:v>
                </c:pt>
              </c:strCache>
            </c:strRef>
          </c:tx>
          <c:spPr>
            <a:solidFill>
              <a:schemeClr val="accent3">
                <a:lumMod val="60000"/>
              </a:schemeClr>
            </a:solidFill>
            <a:ln w="19050">
              <a:solidFill>
                <a:srgbClr val="D58BC7"/>
              </a:solidFill>
              <a:prstDash val="sysDash"/>
            </a:ln>
            <a:effectLst/>
          </c:spPr>
          <c:invertIfNegative val="0"/>
          <c:cat>
            <c:strRef>
              <c:f>'биогенные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вещества'!$T$52:$AE$52</c:f>
              <c:numCache>
                <c:formatCode>General</c:formatCode>
                <c:ptCount val="12"/>
                <c:pt idx="0">
                  <c:v>1.7999999999999999E-2</c:v>
                </c:pt>
                <c:pt idx="1">
                  <c:v>2.1000000000000001E-2</c:v>
                </c:pt>
                <c:pt idx="2">
                  <c:v>2.1999999999999999E-2</c:v>
                </c:pt>
                <c:pt idx="3">
                  <c:v>6.9000000000000006E-2</c:v>
                </c:pt>
                <c:pt idx="4">
                  <c:v>1.2E-2</c:v>
                </c:pt>
                <c:pt idx="5">
                  <c:v>1.4999999999999999E-2</c:v>
                </c:pt>
                <c:pt idx="6">
                  <c:v>1.4E-2</c:v>
                </c:pt>
                <c:pt idx="7">
                  <c:v>1.0999999999999999E-2</c:v>
                </c:pt>
                <c:pt idx="8">
                  <c:v>3.4000000000000002E-2</c:v>
                </c:pt>
                <c:pt idx="9">
                  <c:v>7.0000000000000001E-3</c:v>
                </c:pt>
                <c:pt idx="10">
                  <c:v>7.0000000000000001E-3</c:v>
                </c:pt>
                <c:pt idx="11">
                  <c:v>1.7999999999999999E-2</c:v>
                </c:pt>
              </c:numCache>
            </c:numRef>
          </c:val>
          <c:extLst>
            <c:ext xmlns:c16="http://schemas.microsoft.com/office/drawing/2014/chart" uri="{C3380CC4-5D6E-409C-BE32-E72D297353CC}">
              <c16:uniqueId val="{00000006-7021-42ED-B801-219A29A39C76}"/>
            </c:ext>
          </c:extLst>
        </c:ser>
        <c:dLbls>
          <c:showLegendKey val="0"/>
          <c:showVal val="0"/>
          <c:showCatName val="0"/>
          <c:showSerName val="0"/>
          <c:showPercent val="0"/>
          <c:showBubbleSize val="0"/>
        </c:dLbls>
        <c:gapWidth val="150"/>
        <c:axId val="2011491936"/>
        <c:axId val="2011493024"/>
      </c:barChart>
      <c:lineChart>
        <c:grouping val="standard"/>
        <c:varyColors val="0"/>
        <c:ser>
          <c:idx val="5"/>
          <c:order val="5"/>
          <c:tx>
            <c:strRef>
              <c:f>'биогенные вещества'!$R$30:$AE$30</c:f>
              <c:strCache>
                <c:ptCount val="14"/>
                <c:pt idx="0">
                  <c:v>3 км ниже г. Кызылорда</c:v>
                </c:pt>
              </c:strCache>
            </c:strRef>
          </c:tx>
          <c:spPr>
            <a:ln w="19050" cap="rnd">
              <a:solidFill>
                <a:srgbClr val="FFFF00"/>
              </a:solidFill>
              <a:round/>
            </a:ln>
            <a:effectLst/>
          </c:spPr>
          <c:marker>
            <c:symbol val="none"/>
          </c:marker>
          <c:cat>
            <c:strRef>
              <c:f>'биогенные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вещества'!$T$32:$AE$32</c:f>
              <c:numCache>
                <c:formatCode>General</c:formatCode>
                <c:ptCount val="12"/>
                <c:pt idx="0">
                  <c:v>1.7999999999999999E-2</c:v>
                </c:pt>
                <c:pt idx="1">
                  <c:v>1.7000000000000001E-2</c:v>
                </c:pt>
                <c:pt idx="2">
                  <c:v>3.2000000000000001E-2</c:v>
                </c:pt>
                <c:pt idx="3">
                  <c:v>2.5000000000000001E-2</c:v>
                </c:pt>
                <c:pt idx="4">
                  <c:v>1.7000000000000001E-2</c:v>
                </c:pt>
                <c:pt idx="5">
                  <c:v>1.7000000000000001E-2</c:v>
                </c:pt>
                <c:pt idx="6">
                  <c:v>1.0999999999999999E-2</c:v>
                </c:pt>
                <c:pt idx="7">
                  <c:v>1.2E-2</c:v>
                </c:pt>
                <c:pt idx="8">
                  <c:v>0.02</c:v>
                </c:pt>
                <c:pt idx="9">
                  <c:v>1.9E-2</c:v>
                </c:pt>
                <c:pt idx="10">
                  <c:v>2.7E-2</c:v>
                </c:pt>
                <c:pt idx="11">
                  <c:v>0.04</c:v>
                </c:pt>
              </c:numCache>
            </c:numRef>
          </c:val>
          <c:smooth val="0"/>
          <c:extLst>
            <c:ext xmlns:c16="http://schemas.microsoft.com/office/drawing/2014/chart" uri="{C3380CC4-5D6E-409C-BE32-E72D297353CC}">
              <c16:uniqueId val="{00000007-7021-42ED-B801-219A29A39C76}"/>
            </c:ext>
          </c:extLst>
        </c:ser>
        <c:ser>
          <c:idx val="7"/>
          <c:order val="8"/>
          <c:tx>
            <c:strRef>
              <c:f>'биогенные вещества'!$R$4</c:f>
              <c:strCache>
                <c:ptCount val="1"/>
                <c:pt idx="0">
                  <c:v>ПДК для ВРВП</c:v>
                </c:pt>
              </c:strCache>
            </c:strRef>
          </c:tx>
          <c:spPr>
            <a:ln w="19050" cap="rnd">
              <a:solidFill>
                <a:srgbClr val="7030A0"/>
              </a:solidFill>
              <a:round/>
            </a:ln>
            <a:effectLst/>
          </c:spPr>
          <c:marker>
            <c:symbol val="none"/>
          </c:marker>
          <c:cat>
            <c:strRef>
              <c:f>'биогенные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вещества'!$T$4:$AE$4</c:f>
              <c:numCache>
                <c:formatCode>General</c:formatCode>
                <c:ptCount val="12"/>
                <c:pt idx="0">
                  <c:v>0.02</c:v>
                </c:pt>
                <c:pt idx="1">
                  <c:v>0.02</c:v>
                </c:pt>
                <c:pt idx="2">
                  <c:v>0.02</c:v>
                </c:pt>
                <c:pt idx="3">
                  <c:v>0.02</c:v>
                </c:pt>
                <c:pt idx="4">
                  <c:v>0.02</c:v>
                </c:pt>
                <c:pt idx="5">
                  <c:v>0.02</c:v>
                </c:pt>
                <c:pt idx="6">
                  <c:v>0.02</c:v>
                </c:pt>
                <c:pt idx="7">
                  <c:v>0.02</c:v>
                </c:pt>
                <c:pt idx="8">
                  <c:v>0.02</c:v>
                </c:pt>
                <c:pt idx="9">
                  <c:v>0.02</c:v>
                </c:pt>
                <c:pt idx="10">
                  <c:v>0.02</c:v>
                </c:pt>
                <c:pt idx="11">
                  <c:v>0.02</c:v>
                </c:pt>
              </c:numCache>
            </c:numRef>
          </c:val>
          <c:smooth val="0"/>
          <c:extLst>
            <c:ext xmlns:c16="http://schemas.microsoft.com/office/drawing/2014/chart" uri="{C3380CC4-5D6E-409C-BE32-E72D297353CC}">
              <c16:uniqueId val="{00000008-7021-42ED-B801-219A29A39C76}"/>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7955365452304467"/>
              <c:y val="0.709799679295407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2"/>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u="none" strike="noStrike" baseline="0">
                    <a:effectLst/>
                  </a:rPr>
                  <a:t>N</a:t>
                </a:r>
                <a:r>
                  <a:rPr lang="ru-RU" sz="1000" b="0" i="0" u="none" strike="noStrike" baseline="0">
                    <a:effectLst/>
                  </a:rPr>
                  <a:t>О</a:t>
                </a:r>
                <a:r>
                  <a:rPr lang="ru-RU" sz="1000" b="0" i="0" u="none" strike="noStrike" baseline="-25000">
                    <a:effectLst/>
                  </a:rPr>
                  <a:t>2</a:t>
                </a:r>
                <a:r>
                  <a:rPr lang="ru-RU" sz="1000" b="0" i="0" baseline="0">
                    <a:effectLst/>
                  </a:rPr>
                  <a:t>, мг/дм</a:t>
                </a:r>
                <a:r>
                  <a:rPr lang="ru-RU" sz="1000" b="0" i="0" baseline="30000">
                    <a:effectLst/>
                  </a:rPr>
                  <a:t>3</a:t>
                </a:r>
                <a:endParaRPr lang="ru-RU" sz="1000" baseline="30000">
                  <a:effectLst/>
                </a:endParaRPr>
              </a:p>
            </c:rich>
          </c:tx>
          <c:layout>
            <c:manualLayout>
              <c:xMode val="edge"/>
              <c:yMode val="edge"/>
              <c:x val="2.0100177704765621E-2"/>
              <c:y val="0.2228663970195214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aseline="0"/>
              <a:t>75%</a:t>
            </a:r>
            <a:endParaRPr lang="ru-RU" sz="1000"/>
          </a:p>
        </c:rich>
      </c:tx>
      <c:layout>
        <c:manualLayout>
          <c:xMode val="edge"/>
          <c:yMode val="edge"/>
          <c:x val="0.4654827777777778"/>
          <c:y val="4.20610174480100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8324557915109096"/>
          <c:y val="7.4595328580772821E-2"/>
          <c:w val="0.78619899785254121"/>
          <c:h val="0.77397697628222006"/>
        </c:manualLayout>
      </c:layout>
      <c:barChart>
        <c:barDir val="col"/>
        <c:grouping val="clustered"/>
        <c:varyColors val="0"/>
        <c:ser>
          <c:idx val="0"/>
          <c:order val="0"/>
          <c:tx>
            <c:strRef>
              <c:f>'биогенные вещества'!$R$5</c:f>
              <c:strCache>
                <c:ptCount val="1"/>
                <c:pt idx="0">
                  <c:v>Кокбулак</c:v>
                </c:pt>
              </c:strCache>
            </c:strRef>
          </c:tx>
          <c:spPr>
            <a:solidFill>
              <a:schemeClr val="accent1"/>
            </a:solidFill>
            <a:ln w="19050">
              <a:noFill/>
            </a:ln>
            <a:effectLst/>
          </c:spPr>
          <c:invertIfNegative val="0"/>
          <c:cat>
            <c:strRef>
              <c:f>'биогенные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вещества'!$T$8:$AE$8</c:f>
              <c:numCache>
                <c:formatCode>General</c:formatCode>
                <c:ptCount val="12"/>
                <c:pt idx="0">
                  <c:v>0.23400000000000001</c:v>
                </c:pt>
                <c:pt idx="1">
                  <c:v>4.2000000000000003E-2</c:v>
                </c:pt>
                <c:pt idx="2">
                  <c:v>2.8000000000000001E-2</c:v>
                </c:pt>
                <c:pt idx="3">
                  <c:v>0.29399999999999998</c:v>
                </c:pt>
                <c:pt idx="4">
                  <c:v>0.182</c:v>
                </c:pt>
                <c:pt idx="5">
                  <c:v>0.16400000000000001</c:v>
                </c:pt>
                <c:pt idx="6">
                  <c:v>0.124</c:v>
                </c:pt>
                <c:pt idx="7">
                  <c:v>0</c:v>
                </c:pt>
                <c:pt idx="8">
                  <c:v>0.17399999999999999</c:v>
                </c:pt>
                <c:pt idx="9">
                  <c:v>0.24</c:v>
                </c:pt>
                <c:pt idx="10">
                  <c:v>0.308</c:v>
                </c:pt>
                <c:pt idx="11">
                  <c:v>4.3999999999999997E-2</c:v>
                </c:pt>
              </c:numCache>
            </c:numRef>
          </c:val>
          <c:extLst>
            <c:ext xmlns:c16="http://schemas.microsoft.com/office/drawing/2014/chart" uri="{C3380CC4-5D6E-409C-BE32-E72D297353CC}">
              <c16:uniqueId val="{00000000-23AD-402A-9489-68F09CEEED46}"/>
            </c:ext>
          </c:extLst>
        </c:ser>
        <c:ser>
          <c:idx val="3"/>
          <c:order val="1"/>
          <c:tx>
            <c:strRef>
              <c:f>'биогенные вещества'!$R$15</c:f>
              <c:strCache>
                <c:ptCount val="1"/>
                <c:pt idx="0">
                  <c:v>НБ Шардариинского вдхр.</c:v>
                </c:pt>
              </c:strCache>
            </c:strRef>
          </c:tx>
          <c:spPr>
            <a:solidFill>
              <a:schemeClr val="accent4"/>
            </a:solidFill>
            <a:ln w="19050">
              <a:solidFill>
                <a:srgbClr val="FF0000"/>
              </a:solidFill>
            </a:ln>
            <a:effectLst/>
          </c:spPr>
          <c:invertIfNegative val="0"/>
          <c:cat>
            <c:strRef>
              <c:f>'биогенные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вещества'!$T$18:$AE$18</c:f>
              <c:numCache>
                <c:formatCode>General</c:formatCode>
                <c:ptCount val="12"/>
                <c:pt idx="0">
                  <c:v>4.8000000000000001E-2</c:v>
                </c:pt>
                <c:pt idx="1">
                  <c:v>5.3999999999999999E-2</c:v>
                </c:pt>
                <c:pt idx="2">
                  <c:v>4.2000000000000003E-2</c:v>
                </c:pt>
                <c:pt idx="3">
                  <c:v>4.2000000000000003E-2</c:v>
                </c:pt>
                <c:pt idx="4">
                  <c:v>0.06</c:v>
                </c:pt>
                <c:pt idx="5">
                  <c:v>7.1999999999999995E-2</c:v>
                </c:pt>
                <c:pt idx="6">
                  <c:v>6.0999999999999999E-2</c:v>
                </c:pt>
                <c:pt idx="7">
                  <c:v>4.4999999999999998E-2</c:v>
                </c:pt>
                <c:pt idx="8">
                  <c:v>2.7E-2</c:v>
                </c:pt>
                <c:pt idx="9">
                  <c:v>2.5000000000000001E-2</c:v>
                </c:pt>
                <c:pt idx="10">
                  <c:v>3.9E-2</c:v>
                </c:pt>
                <c:pt idx="11">
                  <c:v>4.1000000000000002E-2</c:v>
                </c:pt>
              </c:numCache>
            </c:numRef>
          </c:val>
          <c:extLst>
            <c:ext xmlns:c16="http://schemas.microsoft.com/office/drawing/2014/chart" uri="{C3380CC4-5D6E-409C-BE32-E72D297353CC}">
              <c16:uniqueId val="{00000001-23AD-402A-9489-68F09CEEED46}"/>
            </c:ext>
          </c:extLst>
        </c:ser>
        <c:ser>
          <c:idx val="4"/>
          <c:order val="2"/>
          <c:tx>
            <c:strRef>
              <c:f>'биогенные вещества'!$R$20</c:f>
              <c:strCache>
                <c:ptCount val="1"/>
                <c:pt idx="0">
                  <c:v>Томенарык</c:v>
                </c:pt>
              </c:strCache>
            </c:strRef>
          </c:tx>
          <c:spPr>
            <a:solidFill>
              <a:schemeClr val="accent5"/>
            </a:solidFill>
            <a:ln w="19050">
              <a:solidFill>
                <a:srgbClr val="002060"/>
              </a:solidFill>
            </a:ln>
            <a:effectLst/>
          </c:spPr>
          <c:invertIfNegative val="0"/>
          <c:cat>
            <c:strRef>
              <c:f>'биогенные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вещества'!$T$23:$AE$23</c:f>
              <c:numCache>
                <c:formatCode>General</c:formatCode>
                <c:ptCount val="12"/>
                <c:pt idx="0">
                  <c:v>0.03</c:v>
                </c:pt>
                <c:pt idx="1">
                  <c:v>1.4E-2</c:v>
                </c:pt>
                <c:pt idx="3">
                  <c:v>2.4E-2</c:v>
                </c:pt>
                <c:pt idx="7">
                  <c:v>0</c:v>
                </c:pt>
                <c:pt idx="10">
                  <c:v>0</c:v>
                </c:pt>
              </c:numCache>
            </c:numRef>
          </c:val>
          <c:extLst>
            <c:ext xmlns:c16="http://schemas.microsoft.com/office/drawing/2014/chart" uri="{C3380CC4-5D6E-409C-BE32-E72D297353CC}">
              <c16:uniqueId val="{00000002-23AD-402A-9489-68F09CEEED46}"/>
            </c:ext>
          </c:extLst>
        </c:ser>
        <c:ser>
          <c:idx val="2"/>
          <c:order val="3"/>
          <c:tx>
            <c:strRef>
              <c:f>'биогенные вещества'!$R$25:$AE$25</c:f>
              <c:strCache>
                <c:ptCount val="14"/>
                <c:pt idx="0">
                  <c:v>Кызылорда</c:v>
                </c:pt>
              </c:strCache>
            </c:strRef>
          </c:tx>
          <c:spPr>
            <a:solidFill>
              <a:schemeClr val="accent3"/>
            </a:solidFill>
            <a:ln w="19050">
              <a:solidFill>
                <a:schemeClr val="accent2">
                  <a:lumMod val="75000"/>
                </a:schemeClr>
              </a:solidFill>
            </a:ln>
            <a:effectLst/>
          </c:spPr>
          <c:invertIfNegative val="0"/>
          <c:cat>
            <c:strRef>
              <c:f>'биогенные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вещества'!$T$28:$AE$28</c:f>
              <c:numCache>
                <c:formatCode>General</c:formatCode>
                <c:ptCount val="12"/>
                <c:pt idx="0">
                  <c:v>3.2000000000000001E-2</c:v>
                </c:pt>
                <c:pt idx="1">
                  <c:v>0.122</c:v>
                </c:pt>
                <c:pt idx="2">
                  <c:v>1.4E-2</c:v>
                </c:pt>
                <c:pt idx="3">
                  <c:v>2.8000000000000001E-2</c:v>
                </c:pt>
                <c:pt idx="4">
                  <c:v>2.4E-2</c:v>
                </c:pt>
                <c:pt idx="5">
                  <c:v>2.8000000000000001E-2</c:v>
                </c:pt>
                <c:pt idx="6">
                  <c:v>1.7999999999999999E-2</c:v>
                </c:pt>
                <c:pt idx="7">
                  <c:v>0</c:v>
                </c:pt>
                <c:pt idx="8">
                  <c:v>0</c:v>
                </c:pt>
                <c:pt idx="9">
                  <c:v>0</c:v>
                </c:pt>
                <c:pt idx="10">
                  <c:v>0</c:v>
                </c:pt>
                <c:pt idx="11">
                  <c:v>0</c:v>
                </c:pt>
              </c:numCache>
            </c:numRef>
          </c:val>
          <c:extLst>
            <c:ext xmlns:c16="http://schemas.microsoft.com/office/drawing/2014/chart" uri="{C3380CC4-5D6E-409C-BE32-E72D297353CC}">
              <c16:uniqueId val="{00000003-23AD-402A-9489-68F09CEEED46}"/>
            </c:ext>
          </c:extLst>
        </c:ser>
        <c:ser>
          <c:idx val="5"/>
          <c:order val="4"/>
          <c:tx>
            <c:strRef>
              <c:f>'биогенные вещества'!$R$30:$AE$30</c:f>
              <c:strCache>
                <c:ptCount val="14"/>
                <c:pt idx="0">
                  <c:v>3 км ниже г. Кызылорда</c:v>
                </c:pt>
              </c:strCache>
            </c:strRef>
          </c:tx>
          <c:spPr>
            <a:solidFill>
              <a:schemeClr val="accent6"/>
            </a:solidFill>
            <a:ln w="19050">
              <a:solidFill>
                <a:srgbClr val="FFFF00"/>
              </a:solidFill>
            </a:ln>
            <a:effectLst/>
          </c:spPr>
          <c:invertIfNegative val="0"/>
          <c:cat>
            <c:strRef>
              <c:f>'биогенные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вещества'!$T$33:$AE$33</c:f>
              <c:numCache>
                <c:formatCode>General</c:formatCode>
                <c:ptCount val="12"/>
                <c:pt idx="0">
                  <c:v>2.4E-2</c:v>
                </c:pt>
                <c:pt idx="1">
                  <c:v>0.122</c:v>
                </c:pt>
                <c:pt idx="2">
                  <c:v>0</c:v>
                </c:pt>
                <c:pt idx="3">
                  <c:v>2.8000000000000001E-2</c:v>
                </c:pt>
                <c:pt idx="4">
                  <c:v>3.2000000000000001E-2</c:v>
                </c:pt>
                <c:pt idx="5">
                  <c:v>2.8000000000000001E-2</c:v>
                </c:pt>
                <c:pt idx="6">
                  <c:v>1.7999999999999999E-2</c:v>
                </c:pt>
                <c:pt idx="7">
                  <c:v>0</c:v>
                </c:pt>
                <c:pt idx="8">
                  <c:v>0</c:v>
                </c:pt>
                <c:pt idx="9">
                  <c:v>0</c:v>
                </c:pt>
                <c:pt idx="10">
                  <c:v>0</c:v>
                </c:pt>
                <c:pt idx="11">
                  <c:v>0</c:v>
                </c:pt>
              </c:numCache>
            </c:numRef>
          </c:val>
          <c:extLst>
            <c:ext xmlns:c16="http://schemas.microsoft.com/office/drawing/2014/chart" uri="{C3380CC4-5D6E-409C-BE32-E72D297353CC}">
              <c16:uniqueId val="{00000004-23AD-402A-9489-68F09CEEED46}"/>
            </c:ext>
          </c:extLst>
        </c:ser>
        <c:ser>
          <c:idx val="6"/>
          <c:order val="5"/>
          <c:tx>
            <c:strRef>
              <c:f>'биогенные вещества'!$R$45:$AE$45</c:f>
              <c:strCache>
                <c:ptCount val="14"/>
                <c:pt idx="0">
                  <c:v>Казалы</c:v>
                </c:pt>
              </c:strCache>
            </c:strRef>
          </c:tx>
          <c:spPr>
            <a:solidFill>
              <a:schemeClr val="accent1">
                <a:lumMod val="60000"/>
              </a:schemeClr>
            </a:solidFill>
            <a:ln w="19050">
              <a:noFill/>
            </a:ln>
            <a:effectLst/>
          </c:spPr>
          <c:invertIfNegative val="0"/>
          <c:cat>
            <c:strRef>
              <c:f>'биогенные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вещества'!$T$48:$AE$48</c:f>
              <c:numCache>
                <c:formatCode>General</c:formatCode>
                <c:ptCount val="12"/>
                <c:pt idx="0">
                  <c:v>1.4E-2</c:v>
                </c:pt>
                <c:pt idx="1">
                  <c:v>3.2000000000000001E-2</c:v>
                </c:pt>
                <c:pt idx="2">
                  <c:v>2.4E-2</c:v>
                </c:pt>
                <c:pt idx="3">
                  <c:v>2.8000000000000001E-2</c:v>
                </c:pt>
                <c:pt idx="4">
                  <c:v>2.4E-2</c:v>
                </c:pt>
                <c:pt idx="5">
                  <c:v>0</c:v>
                </c:pt>
                <c:pt idx="6">
                  <c:v>0.03</c:v>
                </c:pt>
                <c:pt idx="7">
                  <c:v>0</c:v>
                </c:pt>
                <c:pt idx="8">
                  <c:v>1.2E-2</c:v>
                </c:pt>
                <c:pt idx="9">
                  <c:v>0</c:v>
                </c:pt>
                <c:pt idx="10">
                  <c:v>8.0000000000000002E-3</c:v>
                </c:pt>
                <c:pt idx="11">
                  <c:v>0.03</c:v>
                </c:pt>
              </c:numCache>
            </c:numRef>
          </c:val>
          <c:extLst>
            <c:ext xmlns:c16="http://schemas.microsoft.com/office/drawing/2014/chart" uri="{C3380CC4-5D6E-409C-BE32-E72D297353CC}">
              <c16:uniqueId val="{00000005-23AD-402A-9489-68F09CEEED46}"/>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6"/>
          <c:tx>
            <c:strRef>
              <c:f>'биогенные вещества'!$R$4</c:f>
              <c:strCache>
                <c:ptCount val="1"/>
                <c:pt idx="0">
                  <c:v>ПДК для ВРВП</c:v>
                </c:pt>
              </c:strCache>
            </c:strRef>
          </c:tx>
          <c:spPr>
            <a:ln w="19050" cap="rnd">
              <a:solidFill>
                <a:srgbClr val="7030A0"/>
              </a:solidFill>
              <a:round/>
            </a:ln>
            <a:effectLst/>
          </c:spPr>
          <c:marker>
            <c:symbol val="none"/>
          </c:marker>
          <c:cat>
            <c:strRef>
              <c:f>'биогенные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вещества'!$T$4:$AE$4</c:f>
              <c:numCache>
                <c:formatCode>General</c:formatCode>
                <c:ptCount val="12"/>
                <c:pt idx="0">
                  <c:v>0.02</c:v>
                </c:pt>
                <c:pt idx="1">
                  <c:v>0.02</c:v>
                </c:pt>
                <c:pt idx="2">
                  <c:v>0.02</c:v>
                </c:pt>
                <c:pt idx="3">
                  <c:v>0.02</c:v>
                </c:pt>
                <c:pt idx="4">
                  <c:v>0.02</c:v>
                </c:pt>
                <c:pt idx="5">
                  <c:v>0.02</c:v>
                </c:pt>
                <c:pt idx="6">
                  <c:v>0.02</c:v>
                </c:pt>
                <c:pt idx="7">
                  <c:v>0.02</c:v>
                </c:pt>
                <c:pt idx="8">
                  <c:v>0.02</c:v>
                </c:pt>
                <c:pt idx="9">
                  <c:v>0.02</c:v>
                </c:pt>
                <c:pt idx="10">
                  <c:v>0.02</c:v>
                </c:pt>
                <c:pt idx="11">
                  <c:v>0.02</c:v>
                </c:pt>
              </c:numCache>
            </c:numRef>
          </c:val>
          <c:smooth val="0"/>
          <c:extLst>
            <c:ext xmlns:c16="http://schemas.microsoft.com/office/drawing/2014/chart" uri="{C3380CC4-5D6E-409C-BE32-E72D297353CC}">
              <c16:uniqueId val="{00000006-23AD-402A-9489-68F09CEEED46}"/>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5433932072144969"/>
              <c:y val="0.681430884969166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2"/>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u="none" strike="noStrike" baseline="0">
                    <a:effectLst/>
                  </a:rPr>
                  <a:t>N</a:t>
                </a:r>
                <a:r>
                  <a:rPr lang="ru-RU" sz="1000" b="0" i="0" u="none" strike="noStrike" baseline="0">
                    <a:effectLst/>
                  </a:rPr>
                  <a:t>О</a:t>
                </a:r>
                <a:r>
                  <a:rPr lang="ru-RU" sz="1000" b="0" i="0" u="none" strike="noStrike" baseline="-25000">
                    <a:effectLst/>
                  </a:rPr>
                  <a:t>2</a:t>
                </a:r>
                <a:r>
                  <a:rPr lang="ru-RU" sz="1000" b="0" i="0" baseline="0">
                    <a:effectLst/>
                  </a:rPr>
                  <a:t>, мг/дм</a:t>
                </a:r>
                <a:r>
                  <a:rPr lang="ru-RU" sz="1000" b="0" i="0" baseline="30000">
                    <a:effectLst/>
                  </a:rPr>
                  <a:t>3</a:t>
                </a:r>
                <a:endParaRPr lang="ru-RU" sz="1000" baseline="30000">
                  <a:effectLst/>
                </a:endParaRPr>
              </a:p>
            </c:rich>
          </c:tx>
          <c:layout>
            <c:manualLayout>
              <c:xMode val="edge"/>
              <c:yMode val="edge"/>
              <c:x val="2.9508621783326125E-2"/>
              <c:y val="0.3282362045169885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aseline="0"/>
              <a:t>95%</a:t>
            </a:r>
            <a:endParaRPr lang="ru-RU" sz="1000"/>
          </a:p>
        </c:rich>
      </c:tx>
      <c:layout>
        <c:manualLayout>
          <c:xMode val="edge"/>
          <c:yMode val="edge"/>
          <c:x val="0.4654827777777778"/>
          <c:y val="4.20610174480100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20796208039784497"/>
          <c:y val="7.4595328580772821E-2"/>
          <c:w val="0.76148259428097809"/>
          <c:h val="0.76587160647472252"/>
        </c:manualLayout>
      </c:layout>
      <c:barChart>
        <c:barDir val="col"/>
        <c:grouping val="clustered"/>
        <c:varyColors val="0"/>
        <c:ser>
          <c:idx val="0"/>
          <c:order val="0"/>
          <c:tx>
            <c:strRef>
              <c:f>'биогенные вещества'!$R$5</c:f>
              <c:strCache>
                <c:ptCount val="1"/>
                <c:pt idx="0">
                  <c:v>Кокбулак</c:v>
                </c:pt>
              </c:strCache>
            </c:strRef>
          </c:tx>
          <c:spPr>
            <a:solidFill>
              <a:schemeClr val="accent1"/>
            </a:solidFill>
            <a:ln w="19050">
              <a:noFill/>
            </a:ln>
            <a:effectLst/>
          </c:spPr>
          <c:invertIfNegative val="0"/>
          <c:cat>
            <c:strRef>
              <c:f>'биогенные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вещества'!$T$9:$AE$9</c:f>
              <c:numCache>
                <c:formatCode>General</c:formatCode>
                <c:ptCount val="12"/>
                <c:pt idx="0">
                  <c:v>0.20399999999999999</c:v>
                </c:pt>
                <c:pt idx="1">
                  <c:v>0.15</c:v>
                </c:pt>
                <c:pt idx="2">
                  <c:v>0.12</c:v>
                </c:pt>
                <c:pt idx="3">
                  <c:v>0.61</c:v>
                </c:pt>
                <c:pt idx="4">
                  <c:v>8.0000000000000002E-3</c:v>
                </c:pt>
                <c:pt idx="5">
                  <c:v>8.0000000000000002E-3</c:v>
                </c:pt>
                <c:pt idx="6">
                  <c:v>0.82</c:v>
                </c:pt>
                <c:pt idx="7">
                  <c:v>0.17599999999999999</c:v>
                </c:pt>
                <c:pt idx="8">
                  <c:v>4.8000000000000001E-2</c:v>
                </c:pt>
                <c:pt idx="9">
                  <c:v>8.7999999999999995E-2</c:v>
                </c:pt>
                <c:pt idx="10">
                  <c:v>8.7999999999999995E-2</c:v>
                </c:pt>
                <c:pt idx="11">
                  <c:v>8.7999999999999995E-2</c:v>
                </c:pt>
              </c:numCache>
            </c:numRef>
          </c:val>
          <c:extLst>
            <c:ext xmlns:c16="http://schemas.microsoft.com/office/drawing/2014/chart" uri="{C3380CC4-5D6E-409C-BE32-E72D297353CC}">
              <c16:uniqueId val="{00000000-02BD-45A4-9288-FCF635E6FA61}"/>
            </c:ext>
          </c:extLst>
        </c:ser>
        <c:ser>
          <c:idx val="3"/>
          <c:order val="1"/>
          <c:tx>
            <c:strRef>
              <c:f>'биогенные вещества'!$R$15</c:f>
              <c:strCache>
                <c:ptCount val="1"/>
                <c:pt idx="0">
                  <c:v>НБ Шардариинского вдхр.</c:v>
                </c:pt>
              </c:strCache>
            </c:strRef>
          </c:tx>
          <c:spPr>
            <a:solidFill>
              <a:schemeClr val="accent4"/>
            </a:solidFill>
            <a:ln w="19050">
              <a:solidFill>
                <a:srgbClr val="FF0000"/>
              </a:solidFill>
            </a:ln>
            <a:effectLst/>
          </c:spPr>
          <c:invertIfNegative val="0"/>
          <c:cat>
            <c:strRef>
              <c:f>'биогенные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вещества'!$T$19:$AE$19</c:f>
              <c:numCache>
                <c:formatCode>General</c:formatCode>
                <c:ptCount val="12"/>
                <c:pt idx="5">
                  <c:v>1.66</c:v>
                </c:pt>
                <c:pt idx="6">
                  <c:v>0</c:v>
                </c:pt>
                <c:pt idx="7">
                  <c:v>0</c:v>
                </c:pt>
                <c:pt idx="8">
                  <c:v>0.186</c:v>
                </c:pt>
                <c:pt idx="9">
                  <c:v>0.06</c:v>
                </c:pt>
                <c:pt idx="10">
                  <c:v>0.06</c:v>
                </c:pt>
                <c:pt idx="11">
                  <c:v>8.2000000000000003E-2</c:v>
                </c:pt>
              </c:numCache>
            </c:numRef>
          </c:val>
          <c:extLst>
            <c:ext xmlns:c16="http://schemas.microsoft.com/office/drawing/2014/chart" uri="{C3380CC4-5D6E-409C-BE32-E72D297353CC}">
              <c16:uniqueId val="{00000001-02BD-45A4-9288-FCF635E6FA61}"/>
            </c:ext>
          </c:extLst>
        </c:ser>
        <c:ser>
          <c:idx val="4"/>
          <c:order val="2"/>
          <c:tx>
            <c:strRef>
              <c:f>'биогенные вещества'!$R$20</c:f>
              <c:strCache>
                <c:ptCount val="1"/>
                <c:pt idx="0">
                  <c:v>Томенарык</c:v>
                </c:pt>
              </c:strCache>
            </c:strRef>
          </c:tx>
          <c:spPr>
            <a:solidFill>
              <a:schemeClr val="accent5"/>
            </a:solidFill>
            <a:ln w="19050">
              <a:solidFill>
                <a:srgbClr val="002060"/>
              </a:solidFill>
            </a:ln>
            <a:effectLst/>
          </c:spPr>
          <c:invertIfNegative val="0"/>
          <c:cat>
            <c:strRef>
              <c:f>'биогенные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вещества'!$T$24:$AE$24</c:f>
              <c:numCache>
                <c:formatCode>General</c:formatCode>
                <c:ptCount val="12"/>
                <c:pt idx="1">
                  <c:v>1.2E-2</c:v>
                </c:pt>
                <c:pt idx="3">
                  <c:v>1.7999999999999999E-2</c:v>
                </c:pt>
                <c:pt idx="6">
                  <c:v>0.01</c:v>
                </c:pt>
                <c:pt idx="8">
                  <c:v>0</c:v>
                </c:pt>
              </c:numCache>
            </c:numRef>
          </c:val>
          <c:extLst>
            <c:ext xmlns:c16="http://schemas.microsoft.com/office/drawing/2014/chart" uri="{C3380CC4-5D6E-409C-BE32-E72D297353CC}">
              <c16:uniqueId val="{00000002-02BD-45A4-9288-FCF635E6FA61}"/>
            </c:ext>
          </c:extLst>
        </c:ser>
        <c:ser>
          <c:idx val="2"/>
          <c:order val="3"/>
          <c:tx>
            <c:strRef>
              <c:f>'биогенные вещества'!$R$25:$AE$25</c:f>
              <c:strCache>
                <c:ptCount val="14"/>
                <c:pt idx="0">
                  <c:v>Кызылорда</c:v>
                </c:pt>
              </c:strCache>
            </c:strRef>
          </c:tx>
          <c:spPr>
            <a:solidFill>
              <a:schemeClr val="accent3"/>
            </a:solidFill>
            <a:ln w="19050">
              <a:solidFill>
                <a:schemeClr val="accent2">
                  <a:lumMod val="75000"/>
                </a:schemeClr>
              </a:solidFill>
            </a:ln>
            <a:effectLst/>
          </c:spPr>
          <c:invertIfNegative val="0"/>
          <c:cat>
            <c:strRef>
              <c:f>'биогенные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вещества'!$T$29:$AE$29</c:f>
              <c:numCache>
                <c:formatCode>General</c:formatCode>
                <c:ptCount val="12"/>
                <c:pt idx="0">
                  <c:v>8.0000000000000002E-3</c:v>
                </c:pt>
                <c:pt idx="1">
                  <c:v>1.2E-2</c:v>
                </c:pt>
                <c:pt idx="2">
                  <c:v>2.5999999999999999E-2</c:v>
                </c:pt>
                <c:pt idx="3">
                  <c:v>1.7999999999999999E-2</c:v>
                </c:pt>
                <c:pt idx="4">
                  <c:v>2.5999999999999999E-2</c:v>
                </c:pt>
                <c:pt idx="5">
                  <c:v>2.4E-2</c:v>
                </c:pt>
                <c:pt idx="6">
                  <c:v>0.01</c:v>
                </c:pt>
                <c:pt idx="7">
                  <c:v>0</c:v>
                </c:pt>
                <c:pt idx="8">
                  <c:v>0</c:v>
                </c:pt>
                <c:pt idx="9">
                  <c:v>0</c:v>
                </c:pt>
                <c:pt idx="10">
                  <c:v>0.21</c:v>
                </c:pt>
                <c:pt idx="11">
                  <c:v>0.02</c:v>
                </c:pt>
              </c:numCache>
            </c:numRef>
          </c:val>
          <c:extLst>
            <c:ext xmlns:c16="http://schemas.microsoft.com/office/drawing/2014/chart" uri="{C3380CC4-5D6E-409C-BE32-E72D297353CC}">
              <c16:uniqueId val="{00000003-02BD-45A4-9288-FCF635E6FA61}"/>
            </c:ext>
          </c:extLst>
        </c:ser>
        <c:ser>
          <c:idx val="5"/>
          <c:order val="4"/>
          <c:tx>
            <c:strRef>
              <c:f>'биогенные вещества'!$R$30:$AE$30</c:f>
              <c:strCache>
                <c:ptCount val="14"/>
                <c:pt idx="0">
                  <c:v>3 км ниже г. Кызылорда</c:v>
                </c:pt>
              </c:strCache>
            </c:strRef>
          </c:tx>
          <c:spPr>
            <a:solidFill>
              <a:schemeClr val="accent6"/>
            </a:solidFill>
            <a:ln w="19050">
              <a:solidFill>
                <a:srgbClr val="FFFF00"/>
              </a:solidFill>
            </a:ln>
            <a:effectLst/>
          </c:spPr>
          <c:invertIfNegative val="0"/>
          <c:cat>
            <c:strRef>
              <c:f>'биогенные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вещества'!$T$34:$AE$34</c:f>
              <c:numCache>
                <c:formatCode>General</c:formatCode>
                <c:ptCount val="12"/>
                <c:pt idx="0">
                  <c:v>8.0000000000000002E-3</c:v>
                </c:pt>
                <c:pt idx="1">
                  <c:v>1.7999999999999999E-2</c:v>
                </c:pt>
                <c:pt idx="2">
                  <c:v>2.5999999999999999E-2</c:v>
                </c:pt>
                <c:pt idx="3">
                  <c:v>1.7999999999999999E-2</c:v>
                </c:pt>
                <c:pt idx="4">
                  <c:v>2.5999999999999999E-2</c:v>
                </c:pt>
                <c:pt idx="5">
                  <c:v>8.7999999999999995E-2</c:v>
                </c:pt>
                <c:pt idx="6">
                  <c:v>0</c:v>
                </c:pt>
                <c:pt idx="7">
                  <c:v>0</c:v>
                </c:pt>
                <c:pt idx="8">
                  <c:v>0</c:v>
                </c:pt>
                <c:pt idx="9">
                  <c:v>0</c:v>
                </c:pt>
                <c:pt idx="10">
                  <c:v>0.16</c:v>
                </c:pt>
                <c:pt idx="11">
                  <c:v>1.7999999999999999E-2</c:v>
                </c:pt>
              </c:numCache>
            </c:numRef>
          </c:val>
          <c:extLst>
            <c:ext xmlns:c16="http://schemas.microsoft.com/office/drawing/2014/chart" uri="{C3380CC4-5D6E-409C-BE32-E72D297353CC}">
              <c16:uniqueId val="{00000004-02BD-45A4-9288-FCF635E6FA61}"/>
            </c:ext>
          </c:extLst>
        </c:ser>
        <c:ser>
          <c:idx val="6"/>
          <c:order val="5"/>
          <c:tx>
            <c:strRef>
              <c:f>'биогенные вещества'!$R$45:$AE$45</c:f>
              <c:strCache>
                <c:ptCount val="14"/>
                <c:pt idx="0">
                  <c:v>Казалы</c:v>
                </c:pt>
              </c:strCache>
            </c:strRef>
          </c:tx>
          <c:spPr>
            <a:solidFill>
              <a:schemeClr val="accent1">
                <a:lumMod val="60000"/>
              </a:schemeClr>
            </a:solidFill>
            <a:ln w="19050">
              <a:noFill/>
            </a:ln>
            <a:effectLst/>
          </c:spPr>
          <c:invertIfNegative val="0"/>
          <c:cat>
            <c:strRef>
              <c:f>'биогенные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вещества'!$T$49:$AE$49</c:f>
              <c:numCache>
                <c:formatCode>General</c:formatCode>
                <c:ptCount val="12"/>
                <c:pt idx="0">
                  <c:v>0</c:v>
                </c:pt>
                <c:pt idx="1">
                  <c:v>0</c:v>
                </c:pt>
                <c:pt idx="2">
                  <c:v>1.2E-2</c:v>
                </c:pt>
                <c:pt idx="3">
                  <c:v>1.2E-2</c:v>
                </c:pt>
                <c:pt idx="4">
                  <c:v>0.06</c:v>
                </c:pt>
                <c:pt idx="5">
                  <c:v>1.2E-2</c:v>
                </c:pt>
                <c:pt idx="6">
                  <c:v>5.1999999999999998E-2</c:v>
                </c:pt>
                <c:pt idx="7">
                  <c:v>0.06</c:v>
                </c:pt>
                <c:pt idx="8">
                  <c:v>0.04</c:v>
                </c:pt>
                <c:pt idx="9">
                  <c:v>4.2000000000000003E-2</c:v>
                </c:pt>
                <c:pt idx="10">
                  <c:v>0.06</c:v>
                </c:pt>
                <c:pt idx="11">
                  <c:v>1.2E-2</c:v>
                </c:pt>
              </c:numCache>
            </c:numRef>
          </c:val>
          <c:extLst>
            <c:ext xmlns:c16="http://schemas.microsoft.com/office/drawing/2014/chart" uri="{C3380CC4-5D6E-409C-BE32-E72D297353CC}">
              <c16:uniqueId val="{00000005-02BD-45A4-9288-FCF635E6FA61}"/>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6"/>
          <c:tx>
            <c:strRef>
              <c:f>'биогенные вещества'!$R$4</c:f>
              <c:strCache>
                <c:ptCount val="1"/>
                <c:pt idx="0">
                  <c:v>ПДК для ВРВП</c:v>
                </c:pt>
              </c:strCache>
            </c:strRef>
          </c:tx>
          <c:spPr>
            <a:ln w="19050" cap="rnd">
              <a:solidFill>
                <a:srgbClr val="7030A0"/>
              </a:solidFill>
              <a:round/>
            </a:ln>
            <a:effectLst/>
          </c:spPr>
          <c:marker>
            <c:symbol val="none"/>
          </c:marker>
          <c:cat>
            <c:strRef>
              <c:f>'биогенные вещества'!$T$3:$AE$3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вещества'!$T$4:$AE$4</c:f>
              <c:numCache>
                <c:formatCode>General</c:formatCode>
                <c:ptCount val="12"/>
                <c:pt idx="0">
                  <c:v>0.02</c:v>
                </c:pt>
                <c:pt idx="1">
                  <c:v>0.02</c:v>
                </c:pt>
                <c:pt idx="2">
                  <c:v>0.02</c:v>
                </c:pt>
                <c:pt idx="3">
                  <c:v>0.02</c:v>
                </c:pt>
                <c:pt idx="4">
                  <c:v>0.02</c:v>
                </c:pt>
                <c:pt idx="5">
                  <c:v>0.02</c:v>
                </c:pt>
                <c:pt idx="6">
                  <c:v>0.02</c:v>
                </c:pt>
                <c:pt idx="7">
                  <c:v>0.02</c:v>
                </c:pt>
                <c:pt idx="8">
                  <c:v>0.02</c:v>
                </c:pt>
                <c:pt idx="9">
                  <c:v>0.02</c:v>
                </c:pt>
                <c:pt idx="10">
                  <c:v>0.02</c:v>
                </c:pt>
                <c:pt idx="11">
                  <c:v>0.02</c:v>
                </c:pt>
              </c:numCache>
            </c:numRef>
          </c:val>
          <c:smooth val="0"/>
          <c:extLst>
            <c:ext xmlns:c16="http://schemas.microsoft.com/office/drawing/2014/chart" uri="{C3380CC4-5D6E-409C-BE32-E72D297353CC}">
              <c16:uniqueId val="{00000006-02BD-45A4-9288-FCF635E6FA61}"/>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2846609950540828"/>
              <c:y val="0.673325515161668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2"/>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u="none" strike="noStrike" baseline="0">
                    <a:effectLst/>
                  </a:rPr>
                  <a:t>N</a:t>
                </a:r>
                <a:r>
                  <a:rPr lang="ru-RU" sz="1000" b="0" i="0" u="none" strike="noStrike" baseline="0">
                    <a:effectLst/>
                  </a:rPr>
                  <a:t>О</a:t>
                </a:r>
                <a:r>
                  <a:rPr lang="ru-RU" sz="1000" b="0" i="0" u="none" strike="noStrike" baseline="-25000">
                    <a:effectLst/>
                  </a:rPr>
                  <a:t>2</a:t>
                </a:r>
                <a:r>
                  <a:rPr lang="ru-RU" sz="1000" b="0" i="0" baseline="0">
                    <a:effectLst/>
                  </a:rPr>
                  <a:t>, мг/дм</a:t>
                </a:r>
                <a:r>
                  <a:rPr lang="ru-RU" sz="1000" b="0" i="0" baseline="30000">
                    <a:effectLst/>
                  </a:rPr>
                  <a:t>3</a:t>
                </a:r>
                <a:endParaRPr lang="ru-RU" sz="1000" baseline="30000">
                  <a:effectLst/>
                </a:endParaRPr>
              </a:p>
            </c:rich>
          </c:tx>
          <c:layout>
            <c:manualLayout>
              <c:xMode val="edge"/>
              <c:yMode val="edge"/>
              <c:x val="3.1860732802966259E-2"/>
              <c:y val="0.316078149805742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aseline="0"/>
              <a:t>25%</a:t>
            </a:r>
            <a:endParaRPr lang="ru-RU" sz="1000"/>
          </a:p>
        </c:rich>
      </c:tx>
      <c:layout>
        <c:manualLayout>
          <c:xMode val="edge"/>
          <c:yMode val="edge"/>
          <c:x val="0.4654827777777778"/>
          <c:y val="4.20610174480100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6624246293537631"/>
          <c:y val="7.4595328580772821E-2"/>
          <c:w val="0.81510179470809396"/>
          <c:h val="0.81450382531970733"/>
        </c:manualLayout>
      </c:layout>
      <c:barChart>
        <c:barDir val="col"/>
        <c:grouping val="clustered"/>
        <c:varyColors val="0"/>
        <c:ser>
          <c:idx val="3"/>
          <c:order val="0"/>
          <c:tx>
            <c:strRef>
              <c:f>'биогенные вещества'!$AH$15</c:f>
              <c:strCache>
                <c:ptCount val="1"/>
                <c:pt idx="0">
                  <c:v>НБ Шардариинского вдхр.</c:v>
                </c:pt>
              </c:strCache>
            </c:strRef>
          </c:tx>
          <c:spPr>
            <a:solidFill>
              <a:schemeClr val="accent4"/>
            </a:solidFill>
            <a:ln w="19050">
              <a:solidFill>
                <a:srgbClr val="FF0000"/>
              </a:solidFill>
            </a:ln>
            <a:effectLst/>
          </c:spPr>
          <c:invertIfNegative val="0"/>
          <c:cat>
            <c:strRef>
              <c:f>'биогенные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вещества'!$AJ$16:$AU$16</c:f>
              <c:numCache>
                <c:formatCode>General</c:formatCode>
                <c:ptCount val="12"/>
                <c:pt idx="0">
                  <c:v>2.5</c:v>
                </c:pt>
                <c:pt idx="1">
                  <c:v>2.4</c:v>
                </c:pt>
                <c:pt idx="2">
                  <c:v>2.19</c:v>
                </c:pt>
                <c:pt idx="3">
                  <c:v>2.15</c:v>
                </c:pt>
                <c:pt idx="4">
                  <c:v>1.52</c:v>
                </c:pt>
                <c:pt idx="5">
                  <c:v>1.29</c:v>
                </c:pt>
                <c:pt idx="6">
                  <c:v>1.25</c:v>
                </c:pt>
                <c:pt idx="7">
                  <c:v>1.66</c:v>
                </c:pt>
                <c:pt idx="8">
                  <c:v>1.98</c:v>
                </c:pt>
                <c:pt idx="9">
                  <c:v>0.46</c:v>
                </c:pt>
                <c:pt idx="10">
                  <c:v>0.27</c:v>
                </c:pt>
                <c:pt idx="11">
                  <c:v>1.63</c:v>
                </c:pt>
              </c:numCache>
            </c:numRef>
          </c:val>
          <c:extLst>
            <c:ext xmlns:c16="http://schemas.microsoft.com/office/drawing/2014/chart" uri="{C3380CC4-5D6E-409C-BE32-E72D297353CC}">
              <c16:uniqueId val="{00000000-D7B3-4829-9AA2-7B108B1A7930}"/>
            </c:ext>
          </c:extLst>
        </c:ser>
        <c:ser>
          <c:idx val="4"/>
          <c:order val="1"/>
          <c:tx>
            <c:strRef>
              <c:f>'биогенные вещества'!$AH$20</c:f>
              <c:strCache>
                <c:ptCount val="1"/>
                <c:pt idx="0">
                  <c:v>Томенарык</c:v>
                </c:pt>
              </c:strCache>
            </c:strRef>
          </c:tx>
          <c:spPr>
            <a:solidFill>
              <a:schemeClr val="accent5"/>
            </a:solidFill>
            <a:ln w="19050">
              <a:solidFill>
                <a:srgbClr val="002060"/>
              </a:solidFill>
            </a:ln>
            <a:effectLst/>
          </c:spPr>
          <c:invertIfNegative val="0"/>
          <c:cat>
            <c:strRef>
              <c:f>'биогенные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вещества'!$AJ$21:$AU$21</c:f>
              <c:numCache>
                <c:formatCode>General</c:formatCode>
                <c:ptCount val="12"/>
                <c:pt idx="0">
                  <c:v>2.4</c:v>
                </c:pt>
                <c:pt idx="1">
                  <c:v>2.7</c:v>
                </c:pt>
                <c:pt idx="2">
                  <c:v>2.5</c:v>
                </c:pt>
                <c:pt idx="3">
                  <c:v>1.42</c:v>
                </c:pt>
                <c:pt idx="4">
                  <c:v>2.5</c:v>
                </c:pt>
                <c:pt idx="5">
                  <c:v>2.4700000000000002</c:v>
                </c:pt>
                <c:pt idx="6">
                  <c:v>2.3199999999999998</c:v>
                </c:pt>
                <c:pt idx="7">
                  <c:v>1.83</c:v>
                </c:pt>
                <c:pt idx="8">
                  <c:v>1.81</c:v>
                </c:pt>
                <c:pt idx="9">
                  <c:v>1.83</c:v>
                </c:pt>
                <c:pt idx="10">
                  <c:v>1.8</c:v>
                </c:pt>
                <c:pt idx="11">
                  <c:v>1.81</c:v>
                </c:pt>
              </c:numCache>
            </c:numRef>
          </c:val>
          <c:extLst>
            <c:ext xmlns:c16="http://schemas.microsoft.com/office/drawing/2014/chart" uri="{C3380CC4-5D6E-409C-BE32-E72D297353CC}">
              <c16:uniqueId val="{00000001-D7B3-4829-9AA2-7B108B1A7930}"/>
            </c:ext>
          </c:extLst>
        </c:ser>
        <c:ser>
          <c:idx val="2"/>
          <c:order val="2"/>
          <c:tx>
            <c:strRef>
              <c:f>'биогенные вещества'!$AH$25:$AU$25</c:f>
              <c:strCache>
                <c:ptCount val="14"/>
                <c:pt idx="0">
                  <c:v>Кызылорда</c:v>
                </c:pt>
              </c:strCache>
            </c:strRef>
          </c:tx>
          <c:spPr>
            <a:solidFill>
              <a:schemeClr val="accent3"/>
            </a:solidFill>
            <a:ln w="19050">
              <a:solidFill>
                <a:schemeClr val="accent2">
                  <a:lumMod val="75000"/>
                </a:schemeClr>
              </a:solidFill>
            </a:ln>
            <a:effectLst/>
          </c:spPr>
          <c:invertIfNegative val="0"/>
          <c:cat>
            <c:strRef>
              <c:f>'биогенные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вещества'!$AJ$26:$AU$26</c:f>
              <c:numCache>
                <c:formatCode>General</c:formatCode>
                <c:ptCount val="12"/>
                <c:pt idx="0">
                  <c:v>1.2</c:v>
                </c:pt>
                <c:pt idx="1">
                  <c:v>1.2</c:v>
                </c:pt>
                <c:pt idx="2">
                  <c:v>3.1</c:v>
                </c:pt>
                <c:pt idx="3">
                  <c:v>4</c:v>
                </c:pt>
                <c:pt idx="4">
                  <c:v>3</c:v>
                </c:pt>
                <c:pt idx="5">
                  <c:v>4</c:v>
                </c:pt>
                <c:pt idx="6">
                  <c:v>4.4000000000000004</c:v>
                </c:pt>
                <c:pt idx="7">
                  <c:v>2.7</c:v>
                </c:pt>
                <c:pt idx="8">
                  <c:v>4.2</c:v>
                </c:pt>
                <c:pt idx="9">
                  <c:v>2.04</c:v>
                </c:pt>
                <c:pt idx="10">
                  <c:v>2.5</c:v>
                </c:pt>
                <c:pt idx="11">
                  <c:v>2.7</c:v>
                </c:pt>
              </c:numCache>
            </c:numRef>
          </c:val>
          <c:extLst>
            <c:ext xmlns:c16="http://schemas.microsoft.com/office/drawing/2014/chart" uri="{C3380CC4-5D6E-409C-BE32-E72D297353CC}">
              <c16:uniqueId val="{00000002-D7B3-4829-9AA2-7B108B1A7930}"/>
            </c:ext>
          </c:extLst>
        </c:ser>
        <c:ser>
          <c:idx val="5"/>
          <c:order val="3"/>
          <c:tx>
            <c:strRef>
              <c:f>'биогенные вещества'!$AH$30:$AU$30</c:f>
              <c:strCache>
                <c:ptCount val="14"/>
                <c:pt idx="0">
                  <c:v>3 км ниже г. Кызылорда</c:v>
                </c:pt>
              </c:strCache>
            </c:strRef>
          </c:tx>
          <c:spPr>
            <a:solidFill>
              <a:schemeClr val="accent6"/>
            </a:solidFill>
            <a:ln w="19050">
              <a:solidFill>
                <a:srgbClr val="FFFF00"/>
              </a:solidFill>
            </a:ln>
            <a:effectLst/>
          </c:spPr>
          <c:invertIfNegative val="0"/>
          <c:cat>
            <c:strRef>
              <c:f>'биогенные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вещества'!$AJ$31:$AU$31</c:f>
              <c:numCache>
                <c:formatCode>General</c:formatCode>
                <c:ptCount val="12"/>
                <c:pt idx="0">
                  <c:v>2.2000000000000002</c:v>
                </c:pt>
                <c:pt idx="1">
                  <c:v>1.98</c:v>
                </c:pt>
                <c:pt idx="2">
                  <c:v>2.4</c:v>
                </c:pt>
                <c:pt idx="3">
                  <c:v>2.6</c:v>
                </c:pt>
                <c:pt idx="4">
                  <c:v>2</c:v>
                </c:pt>
                <c:pt idx="5">
                  <c:v>1.52</c:v>
                </c:pt>
                <c:pt idx="6">
                  <c:v>1.32</c:v>
                </c:pt>
                <c:pt idx="7">
                  <c:v>1.52</c:v>
                </c:pt>
                <c:pt idx="8">
                  <c:v>1.04</c:v>
                </c:pt>
                <c:pt idx="9">
                  <c:v>0.69</c:v>
                </c:pt>
                <c:pt idx="10">
                  <c:v>0.79</c:v>
                </c:pt>
                <c:pt idx="11">
                  <c:v>1.05</c:v>
                </c:pt>
              </c:numCache>
            </c:numRef>
          </c:val>
          <c:extLst>
            <c:ext xmlns:c16="http://schemas.microsoft.com/office/drawing/2014/chart" uri="{C3380CC4-5D6E-409C-BE32-E72D297353CC}">
              <c16:uniqueId val="{00000003-D7B3-4829-9AA2-7B108B1A7930}"/>
            </c:ext>
          </c:extLst>
        </c:ser>
        <c:ser>
          <c:idx val="6"/>
          <c:order val="4"/>
          <c:tx>
            <c:strRef>
              <c:f>'биогенные вещества'!$AH$45:$AU$45</c:f>
              <c:strCache>
                <c:ptCount val="14"/>
                <c:pt idx="0">
                  <c:v>Казалы</c:v>
                </c:pt>
              </c:strCache>
            </c:strRef>
          </c:tx>
          <c:spPr>
            <a:solidFill>
              <a:schemeClr val="accent1">
                <a:lumMod val="60000"/>
              </a:schemeClr>
            </a:solidFill>
            <a:ln w="19050">
              <a:noFill/>
            </a:ln>
            <a:effectLst/>
          </c:spPr>
          <c:invertIfNegative val="0"/>
          <c:cat>
            <c:strRef>
              <c:f>'биогенные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вещества'!$AJ$46:$AU$46</c:f>
              <c:numCache>
                <c:formatCode>General</c:formatCode>
                <c:ptCount val="12"/>
                <c:pt idx="0">
                  <c:v>2.2000000000000002</c:v>
                </c:pt>
                <c:pt idx="1">
                  <c:v>2.2999999999999998</c:v>
                </c:pt>
                <c:pt idx="2">
                  <c:v>2.2999999999999998</c:v>
                </c:pt>
                <c:pt idx="3">
                  <c:v>2.5</c:v>
                </c:pt>
                <c:pt idx="4">
                  <c:v>1.87</c:v>
                </c:pt>
                <c:pt idx="5">
                  <c:v>1.54</c:v>
                </c:pt>
                <c:pt idx="6">
                  <c:v>1.08</c:v>
                </c:pt>
                <c:pt idx="7">
                  <c:v>1.03</c:v>
                </c:pt>
                <c:pt idx="8">
                  <c:v>0.9</c:v>
                </c:pt>
                <c:pt idx="9">
                  <c:v>0.23</c:v>
                </c:pt>
                <c:pt idx="10">
                  <c:v>0.5</c:v>
                </c:pt>
                <c:pt idx="11">
                  <c:v>0.77</c:v>
                </c:pt>
              </c:numCache>
            </c:numRef>
          </c:val>
          <c:extLst>
            <c:ext xmlns:c16="http://schemas.microsoft.com/office/drawing/2014/chart" uri="{C3380CC4-5D6E-409C-BE32-E72D297353CC}">
              <c16:uniqueId val="{00000004-D7B3-4829-9AA2-7B108B1A7930}"/>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5"/>
          <c:tx>
            <c:strRef>
              <c:f>'биогенные вещества'!$R$4</c:f>
              <c:strCache>
                <c:ptCount val="1"/>
                <c:pt idx="0">
                  <c:v>ПДК для ВРВП</c:v>
                </c:pt>
              </c:strCache>
            </c:strRef>
          </c:tx>
          <c:spPr>
            <a:ln w="19050" cap="rnd">
              <a:solidFill>
                <a:srgbClr val="7030A0"/>
              </a:solidFill>
              <a:round/>
            </a:ln>
            <a:effectLst/>
          </c:spPr>
          <c:marker>
            <c:symbol val="none"/>
          </c:marker>
          <c:cat>
            <c:strRef>
              <c:f>'биогенные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вещества'!$AJ$4:$AU$4</c:f>
              <c:numCache>
                <c:formatCode>General</c:formatCode>
                <c:ptCount val="12"/>
                <c:pt idx="0">
                  <c:v>9.1</c:v>
                </c:pt>
                <c:pt idx="1">
                  <c:v>9.1</c:v>
                </c:pt>
                <c:pt idx="2">
                  <c:v>9.1</c:v>
                </c:pt>
                <c:pt idx="3">
                  <c:v>9.1</c:v>
                </c:pt>
                <c:pt idx="4">
                  <c:v>9.1</c:v>
                </c:pt>
                <c:pt idx="5">
                  <c:v>9.1</c:v>
                </c:pt>
                <c:pt idx="6">
                  <c:v>9.1</c:v>
                </c:pt>
                <c:pt idx="7">
                  <c:v>9.1</c:v>
                </c:pt>
                <c:pt idx="8">
                  <c:v>9.1</c:v>
                </c:pt>
                <c:pt idx="9">
                  <c:v>9.1</c:v>
                </c:pt>
                <c:pt idx="10">
                  <c:v>9.1</c:v>
                </c:pt>
                <c:pt idx="11">
                  <c:v>9.1</c:v>
                </c:pt>
              </c:numCache>
            </c:numRef>
          </c:val>
          <c:smooth val="0"/>
          <c:extLst>
            <c:ext xmlns:c16="http://schemas.microsoft.com/office/drawing/2014/chart" uri="{C3380CC4-5D6E-409C-BE32-E72D297353CC}">
              <c16:uniqueId val="{00000005-D7B3-4829-9AA2-7B108B1A7930}"/>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6609987581965053"/>
              <c:y val="0.7705899528516381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u="none" strike="noStrike" baseline="0">
                    <a:effectLst/>
                  </a:rPr>
                  <a:t>N</a:t>
                </a:r>
                <a:r>
                  <a:rPr lang="ru-RU" sz="1000" b="0" i="0" u="none" strike="noStrike" baseline="0">
                    <a:effectLst/>
                  </a:rPr>
                  <a:t>О</a:t>
                </a:r>
                <a:r>
                  <a:rPr lang="ru-RU" sz="1000" b="0" i="0" u="none" strike="noStrike" baseline="-25000">
                    <a:effectLst/>
                  </a:rPr>
                  <a:t>3</a:t>
                </a:r>
                <a:r>
                  <a:rPr lang="ru-RU" sz="1000" b="0" i="0" baseline="0">
                    <a:effectLst/>
                  </a:rPr>
                  <a:t>, мг/дм</a:t>
                </a:r>
                <a:r>
                  <a:rPr lang="ru-RU" sz="1000" b="0" i="0" baseline="30000">
                    <a:effectLst/>
                  </a:rPr>
                  <a:t>3</a:t>
                </a:r>
                <a:endParaRPr lang="ru-RU" sz="1000" baseline="30000">
                  <a:effectLst/>
                </a:endParaRPr>
              </a:p>
            </c:rich>
          </c:tx>
          <c:layout>
            <c:manualLayout>
              <c:xMode val="edge"/>
              <c:yMode val="edge"/>
              <c:x val="1.5395955665485364E-2"/>
              <c:y val="0.25934056115326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25%</a:t>
            </a:r>
          </a:p>
        </c:rich>
      </c:tx>
      <c:layout>
        <c:manualLayout>
          <c:xMode val="edge"/>
          <c:yMode val="edge"/>
          <c:x val="0.44867287354552993"/>
          <c:y val="4.1151504998045456E-3"/>
        </c:manualLayout>
      </c:layout>
      <c:overlay val="0"/>
      <c:spPr>
        <a:noFill/>
        <a:ln w="25400">
          <a:noFill/>
        </a:ln>
      </c:spPr>
    </c:title>
    <c:autoTitleDeleted val="0"/>
    <c:plotArea>
      <c:layout>
        <c:manualLayout>
          <c:layoutTarget val="inner"/>
          <c:xMode val="edge"/>
          <c:yMode val="edge"/>
          <c:x val="0.21290144751972892"/>
          <c:y val="4.3927759426880014E-2"/>
          <c:w val="0.78173017670450051"/>
          <c:h val="0.73631596582342096"/>
        </c:manualLayout>
      </c:layout>
      <c:barChart>
        <c:barDir val="col"/>
        <c:grouping val="clustered"/>
        <c:varyColors val="0"/>
        <c:ser>
          <c:idx val="2"/>
          <c:order val="0"/>
          <c:tx>
            <c:strRef>
              <c:f>минерализация!$N$3</c:f>
              <c:strCache>
                <c:ptCount val="1"/>
                <c:pt idx="0">
                  <c:v>НБ Шардаринского вдхр.</c:v>
                </c:pt>
              </c:strCache>
            </c:strRef>
          </c:tx>
          <c:spPr>
            <a:ln>
              <a:solidFill>
                <a:srgbClr val="00B050"/>
              </a:solidFill>
            </a:ln>
          </c:spPr>
          <c:invertIfNegative val="0"/>
          <c:cat>
            <c:strRef>
              <c:f>минерализация!$B$5:$B$16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минерализация!$N$5:$N$16</c:f>
              <c:numCache>
                <c:formatCode>General</c:formatCode>
                <c:ptCount val="12"/>
                <c:pt idx="0">
                  <c:v>1040</c:v>
                </c:pt>
                <c:pt idx="1">
                  <c:v>1200</c:v>
                </c:pt>
                <c:pt idx="2">
                  <c:v>1050</c:v>
                </c:pt>
                <c:pt idx="3">
                  <c:v>1040</c:v>
                </c:pt>
                <c:pt idx="4">
                  <c:v>962.7</c:v>
                </c:pt>
                <c:pt idx="5">
                  <c:v>1170</c:v>
                </c:pt>
                <c:pt idx="6">
                  <c:v>1080</c:v>
                </c:pt>
                <c:pt idx="7">
                  <c:v>1080</c:v>
                </c:pt>
                <c:pt idx="8">
                  <c:v>1090</c:v>
                </c:pt>
                <c:pt idx="9">
                  <c:v>1028.8</c:v>
                </c:pt>
                <c:pt idx="10">
                  <c:v>1140</c:v>
                </c:pt>
                <c:pt idx="11">
                  <c:v>864.9</c:v>
                </c:pt>
              </c:numCache>
            </c:numRef>
          </c:val>
          <c:extLst>
            <c:ext xmlns:c16="http://schemas.microsoft.com/office/drawing/2014/chart" uri="{C3380CC4-5D6E-409C-BE32-E72D297353CC}">
              <c16:uniqueId val="{00000000-9D5D-4753-8570-441B36AC55E5}"/>
            </c:ext>
          </c:extLst>
        </c:ser>
        <c:ser>
          <c:idx val="3"/>
          <c:order val="1"/>
          <c:tx>
            <c:strRef>
              <c:f>минерализация!$O$3</c:f>
              <c:strCache>
                <c:ptCount val="1"/>
                <c:pt idx="0">
                  <c:v>Томенарык</c:v>
                </c:pt>
              </c:strCache>
            </c:strRef>
          </c:tx>
          <c:spPr>
            <a:ln>
              <a:solidFill>
                <a:schemeClr val="accent3"/>
              </a:solidFill>
            </a:ln>
          </c:spPr>
          <c:invertIfNegative val="0"/>
          <c:cat>
            <c:strRef>
              <c:f>минерализация!$B$5:$B$16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минерализация!$O$5:$O$16</c:f>
              <c:numCache>
                <c:formatCode>General</c:formatCode>
                <c:ptCount val="12"/>
                <c:pt idx="0">
                  <c:v>1260</c:v>
                </c:pt>
                <c:pt idx="1">
                  <c:v>1240</c:v>
                </c:pt>
                <c:pt idx="2">
                  <c:v>931</c:v>
                </c:pt>
                <c:pt idx="3">
                  <c:v>906</c:v>
                </c:pt>
                <c:pt idx="4">
                  <c:v>1020</c:v>
                </c:pt>
                <c:pt idx="5">
                  <c:v>1015</c:v>
                </c:pt>
                <c:pt idx="6">
                  <c:v>1010</c:v>
                </c:pt>
                <c:pt idx="7">
                  <c:v>990</c:v>
                </c:pt>
                <c:pt idx="8">
                  <c:v>917</c:v>
                </c:pt>
                <c:pt idx="9">
                  <c:v>910</c:v>
                </c:pt>
                <c:pt idx="10">
                  <c:v>908</c:v>
                </c:pt>
                <c:pt idx="11">
                  <c:v>906</c:v>
                </c:pt>
              </c:numCache>
            </c:numRef>
          </c:val>
          <c:extLst>
            <c:ext xmlns:c16="http://schemas.microsoft.com/office/drawing/2014/chart" uri="{C3380CC4-5D6E-409C-BE32-E72D297353CC}">
              <c16:uniqueId val="{00000001-9D5D-4753-8570-441B36AC55E5}"/>
            </c:ext>
          </c:extLst>
        </c:ser>
        <c:ser>
          <c:idx val="4"/>
          <c:order val="2"/>
          <c:tx>
            <c:strRef>
              <c:f>минерализация!$P$3</c:f>
              <c:strCache>
                <c:ptCount val="1"/>
                <c:pt idx="0">
                  <c:v>выше г. Кызылорда</c:v>
                </c:pt>
              </c:strCache>
            </c:strRef>
          </c:tx>
          <c:spPr>
            <a:ln>
              <a:solidFill>
                <a:schemeClr val="accent4"/>
              </a:solidFill>
            </a:ln>
          </c:spPr>
          <c:invertIfNegative val="0"/>
          <c:cat>
            <c:strRef>
              <c:f>минерализация!$B$5:$B$16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минерализация!$P$5:$P$16</c:f>
              <c:numCache>
                <c:formatCode>General</c:formatCode>
                <c:ptCount val="12"/>
                <c:pt idx="2">
                  <c:v>939.7</c:v>
                </c:pt>
                <c:pt idx="3">
                  <c:v>1003</c:v>
                </c:pt>
                <c:pt idx="4">
                  <c:v>1020</c:v>
                </c:pt>
                <c:pt idx="5">
                  <c:v>1030</c:v>
                </c:pt>
                <c:pt idx="6">
                  <c:v>1320</c:v>
                </c:pt>
                <c:pt idx="7">
                  <c:v>1380</c:v>
                </c:pt>
                <c:pt idx="8">
                  <c:v>1280</c:v>
                </c:pt>
                <c:pt idx="9">
                  <c:v>1400</c:v>
                </c:pt>
                <c:pt idx="10">
                  <c:v>1310</c:v>
                </c:pt>
                <c:pt idx="11">
                  <c:v>1350</c:v>
                </c:pt>
              </c:numCache>
            </c:numRef>
          </c:val>
          <c:extLst>
            <c:ext xmlns:c16="http://schemas.microsoft.com/office/drawing/2014/chart" uri="{C3380CC4-5D6E-409C-BE32-E72D297353CC}">
              <c16:uniqueId val="{00000002-9D5D-4753-8570-441B36AC55E5}"/>
            </c:ext>
          </c:extLst>
        </c:ser>
        <c:ser>
          <c:idx val="5"/>
          <c:order val="3"/>
          <c:tx>
            <c:strRef>
              <c:f>минерализация!$Q$3</c:f>
              <c:strCache>
                <c:ptCount val="1"/>
                <c:pt idx="0">
                  <c:v>ниже г. Кызылорда</c:v>
                </c:pt>
              </c:strCache>
            </c:strRef>
          </c:tx>
          <c:spPr>
            <a:ln>
              <a:solidFill>
                <a:srgbClr val="0070C0"/>
              </a:solidFill>
            </a:ln>
          </c:spPr>
          <c:invertIfNegative val="0"/>
          <c:cat>
            <c:strRef>
              <c:f>минерализация!$B$5:$B$16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минерализация!$Q$5:$Q$16</c:f>
              <c:numCache>
                <c:formatCode>General</c:formatCode>
                <c:ptCount val="12"/>
                <c:pt idx="0">
                  <c:v>1480</c:v>
                </c:pt>
                <c:pt idx="1">
                  <c:v>1300</c:v>
                </c:pt>
                <c:pt idx="2">
                  <c:v>1210</c:v>
                </c:pt>
                <c:pt idx="3">
                  <c:v>1210</c:v>
                </c:pt>
                <c:pt idx="4">
                  <c:v>1420</c:v>
                </c:pt>
                <c:pt idx="5">
                  <c:v>1189</c:v>
                </c:pt>
                <c:pt idx="6">
                  <c:v>1290</c:v>
                </c:pt>
                <c:pt idx="7">
                  <c:v>1500</c:v>
                </c:pt>
                <c:pt idx="8">
                  <c:v>1400</c:v>
                </c:pt>
                <c:pt idx="9">
                  <c:v>997</c:v>
                </c:pt>
                <c:pt idx="10">
                  <c:v>1320</c:v>
                </c:pt>
                <c:pt idx="11">
                  <c:v>1170</c:v>
                </c:pt>
              </c:numCache>
            </c:numRef>
          </c:val>
          <c:extLst>
            <c:ext xmlns:c16="http://schemas.microsoft.com/office/drawing/2014/chart" uri="{C3380CC4-5D6E-409C-BE32-E72D297353CC}">
              <c16:uniqueId val="{00000003-9D5D-4753-8570-441B36AC55E5}"/>
            </c:ext>
          </c:extLst>
        </c:ser>
        <c:ser>
          <c:idx val="7"/>
          <c:order val="4"/>
          <c:tx>
            <c:strRef>
              <c:f>минерализация!$S$3</c:f>
              <c:strCache>
                <c:ptCount val="1"/>
                <c:pt idx="0">
                  <c:v>Казалы</c:v>
                </c:pt>
              </c:strCache>
            </c:strRef>
          </c:tx>
          <c:spPr>
            <a:ln>
              <a:solidFill>
                <a:schemeClr val="accent2">
                  <a:lumMod val="75000"/>
                </a:schemeClr>
              </a:solidFill>
            </a:ln>
          </c:spPr>
          <c:invertIfNegative val="0"/>
          <c:cat>
            <c:strRef>
              <c:f>минерализация!$B$5:$B$16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минерализация!$S$5:$S$16</c:f>
              <c:numCache>
                <c:formatCode>General</c:formatCode>
                <c:ptCount val="12"/>
                <c:pt idx="0">
                  <c:v>1490</c:v>
                </c:pt>
                <c:pt idx="1">
                  <c:v>1030</c:v>
                </c:pt>
                <c:pt idx="2">
                  <c:v>1490</c:v>
                </c:pt>
                <c:pt idx="3">
                  <c:v>1270</c:v>
                </c:pt>
                <c:pt idx="4">
                  <c:v>1320</c:v>
                </c:pt>
                <c:pt idx="5">
                  <c:v>1030</c:v>
                </c:pt>
                <c:pt idx="6">
                  <c:v>1200</c:v>
                </c:pt>
                <c:pt idx="7">
                  <c:v>1340</c:v>
                </c:pt>
                <c:pt idx="8">
                  <c:v>1230</c:v>
                </c:pt>
                <c:pt idx="9">
                  <c:v>1240</c:v>
                </c:pt>
                <c:pt idx="10">
                  <c:v>1270</c:v>
                </c:pt>
                <c:pt idx="11">
                  <c:v>1430</c:v>
                </c:pt>
              </c:numCache>
            </c:numRef>
          </c:val>
          <c:extLst>
            <c:ext xmlns:c16="http://schemas.microsoft.com/office/drawing/2014/chart" uri="{C3380CC4-5D6E-409C-BE32-E72D297353CC}">
              <c16:uniqueId val="{00000004-9D5D-4753-8570-441B36AC55E5}"/>
            </c:ext>
          </c:extLst>
        </c:ser>
        <c:dLbls>
          <c:showLegendKey val="0"/>
          <c:showVal val="0"/>
          <c:showCatName val="0"/>
          <c:showSerName val="0"/>
          <c:showPercent val="0"/>
          <c:showBubbleSize val="0"/>
        </c:dLbls>
        <c:gapWidth val="150"/>
        <c:axId val="30099408"/>
        <c:axId val="1"/>
      </c:barChart>
      <c:lineChart>
        <c:grouping val="standard"/>
        <c:varyColors val="0"/>
        <c:ser>
          <c:idx val="9"/>
          <c:order val="5"/>
          <c:tx>
            <c:strRef>
              <c:f>минерализация!$U$3</c:f>
              <c:strCache>
                <c:ptCount val="1"/>
                <c:pt idx="0">
                  <c:v>Требования к качеству питьевой воды</c:v>
                </c:pt>
              </c:strCache>
            </c:strRef>
          </c:tx>
          <c:spPr>
            <a:ln>
              <a:solidFill>
                <a:srgbClr val="7030A0"/>
              </a:solidFill>
            </a:ln>
          </c:spPr>
          <c:marker>
            <c:symbol val="none"/>
          </c:marker>
          <c:cat>
            <c:strRef>
              <c:f>минерализация!$B$5:$B$16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минерализация!$U$5:$U$16</c:f>
              <c:numCache>
                <c:formatCode>General</c:formatCode>
                <c:ptCount val="12"/>
                <c:pt idx="0">
                  <c:v>1000</c:v>
                </c:pt>
                <c:pt idx="1">
                  <c:v>1000</c:v>
                </c:pt>
                <c:pt idx="2">
                  <c:v>1000</c:v>
                </c:pt>
                <c:pt idx="3">
                  <c:v>1000</c:v>
                </c:pt>
                <c:pt idx="4">
                  <c:v>1000</c:v>
                </c:pt>
                <c:pt idx="5">
                  <c:v>1000</c:v>
                </c:pt>
                <c:pt idx="6">
                  <c:v>1000</c:v>
                </c:pt>
                <c:pt idx="7">
                  <c:v>1000</c:v>
                </c:pt>
                <c:pt idx="8">
                  <c:v>1000</c:v>
                </c:pt>
                <c:pt idx="9">
                  <c:v>1000</c:v>
                </c:pt>
                <c:pt idx="10">
                  <c:v>1000</c:v>
                </c:pt>
                <c:pt idx="11">
                  <c:v>1000</c:v>
                </c:pt>
              </c:numCache>
            </c:numRef>
          </c:val>
          <c:smooth val="0"/>
          <c:extLst>
            <c:ext xmlns:c16="http://schemas.microsoft.com/office/drawing/2014/chart" uri="{C3380CC4-5D6E-409C-BE32-E72D297353CC}">
              <c16:uniqueId val="{00000005-9D5D-4753-8570-441B36AC55E5}"/>
            </c:ext>
          </c:extLst>
        </c:ser>
        <c:dLbls>
          <c:showLegendKey val="0"/>
          <c:showVal val="0"/>
          <c:showCatName val="0"/>
          <c:showSerName val="0"/>
          <c:showPercent val="0"/>
          <c:showBubbleSize val="0"/>
        </c:dLbls>
        <c:marker val="1"/>
        <c:smooth val="0"/>
        <c:axId val="30099408"/>
        <c:axId val="1"/>
      </c:lineChart>
      <c:catAx>
        <c:axId val="30099408"/>
        <c:scaling>
          <c:orientation val="minMax"/>
        </c:scaling>
        <c:delete val="0"/>
        <c:axPos val="b"/>
        <c:title>
          <c:tx>
            <c:rich>
              <a:bodyPr/>
              <a:lstStyle/>
              <a:p>
                <a:pPr>
                  <a:defRPr/>
                </a:pPr>
                <a:r>
                  <a:rPr lang="ru-KZ"/>
                  <a:t>М</a:t>
                </a:r>
                <a:r>
                  <a:rPr lang="ru-RU"/>
                  <a:t>есяц</a:t>
                </a:r>
                <a:r>
                  <a:rPr lang="ru-KZ"/>
                  <a:t>ы</a:t>
                </a:r>
                <a:endParaRPr lang="ru-RU"/>
              </a:p>
            </c:rich>
          </c:tx>
          <c:layout>
            <c:manualLayout>
              <c:xMode val="edge"/>
              <c:yMode val="edge"/>
              <c:x val="0.82436482084690554"/>
              <c:y val="0.60690065337577481"/>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5400000" vert="horz"/>
          <a:lstStyle/>
          <a:p>
            <a:pPr>
              <a:defRPr/>
            </a:pPr>
            <a:endParaRPr lang="ru-KZ"/>
          </a:p>
        </c:txPr>
        <c:crossAx val="1"/>
        <c:crosses val="autoZero"/>
        <c:auto val="1"/>
        <c:lblAlgn val="ctr"/>
        <c:lblOffset val="100"/>
        <c:noMultiLvlLbl val="0"/>
      </c:catAx>
      <c:valAx>
        <c:axId val="1"/>
        <c:scaling>
          <c:orientation val="minMax"/>
          <c:max val="3000"/>
        </c:scaling>
        <c:delete val="0"/>
        <c:axPos val="l"/>
        <c:title>
          <c:tx>
            <c:rich>
              <a:bodyPr/>
              <a:lstStyle/>
              <a:p>
                <a:pPr>
                  <a:defRPr sz="1000"/>
                </a:pPr>
                <a:r>
                  <a:rPr lang="en-US" sz="1000" b="0" i="0" baseline="0">
                    <a:effectLst/>
                    <a:latin typeface="Symbol" panose="05050102010706020507" pitchFamily="18" charset="2"/>
                  </a:rPr>
                  <a:t>S</a:t>
                </a:r>
                <a:r>
                  <a:rPr lang="ru-KZ" sz="1000" b="0" i="0" baseline="0">
                    <a:effectLst/>
                  </a:rPr>
                  <a:t> мин</a:t>
                </a:r>
                <a:r>
                  <a:rPr lang="ru-RU" sz="1000" b="0" i="0" baseline="0">
                    <a:effectLst/>
                  </a:rPr>
                  <a:t>, мг/</a:t>
                </a:r>
                <a:r>
                  <a:rPr lang="ru-KZ" sz="1000" b="0" i="0" baseline="0">
                    <a:effectLst/>
                  </a:rPr>
                  <a:t>дм</a:t>
                </a:r>
                <a:r>
                  <a:rPr lang="ru-KZ" sz="1000" b="0" i="0" baseline="30000">
                    <a:effectLst/>
                  </a:rPr>
                  <a:t>3</a:t>
                </a:r>
                <a:endParaRPr lang="ru-RU" sz="1000" baseline="30000">
                  <a:effectLst/>
                </a:endParaRPr>
              </a:p>
            </c:rich>
          </c:tx>
          <c:layout>
            <c:manualLayout>
              <c:xMode val="edge"/>
              <c:yMode val="edge"/>
              <c:x val="1.5547764558627252E-2"/>
              <c:y val="0.21106108624388756"/>
            </c:manualLayout>
          </c:layout>
          <c:overlay val="0"/>
          <c:spPr>
            <a:noFill/>
            <a:ln w="25400">
              <a:noFill/>
            </a:ln>
          </c:spPr>
        </c:title>
        <c:numFmt formatCode="General" sourceLinked="1"/>
        <c:majorTickMark val="in"/>
        <c:minorTickMark val="none"/>
        <c:tickLblPos val="nextTo"/>
        <c:spPr>
          <a:ln w="3175">
            <a:solidFill>
              <a:schemeClr val="bg2">
                <a:lumMod val="90000"/>
              </a:schemeClr>
            </a:solidFill>
            <a:prstDash val="solid"/>
          </a:ln>
        </c:spPr>
        <c:txPr>
          <a:bodyPr rot="0" vert="horz"/>
          <a:lstStyle/>
          <a:p>
            <a:pPr>
              <a:defRPr/>
            </a:pPr>
            <a:endParaRPr lang="ru-KZ"/>
          </a:p>
        </c:txPr>
        <c:crossAx val="30099408"/>
        <c:crosses val="autoZero"/>
        <c:crossBetween val="between"/>
        <c:majorUnit val="500"/>
      </c:valAx>
      <c:spPr>
        <a:noFill/>
        <a:ln w="3175">
          <a:noFill/>
          <a:prstDash val="solid"/>
        </a:ln>
      </c:spPr>
    </c:plotArea>
    <c:plotVisOnly val="1"/>
    <c:dispBlanksAs val="gap"/>
    <c:showDLblsOverMax val="0"/>
  </c:chart>
  <c:spPr>
    <a:solidFill>
      <a:srgbClr val="FFFFFF"/>
    </a:solidFill>
    <a:ln w="3175">
      <a:solidFill>
        <a:schemeClr val="bg2">
          <a:lumMod val="90000"/>
        </a:schemeClr>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KZ"/>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aseline="0"/>
              <a:t>50%</a:t>
            </a:r>
            <a:endParaRPr lang="ru-RU" sz="1000"/>
          </a:p>
        </c:rich>
      </c:tx>
      <c:layout>
        <c:manualLayout>
          <c:xMode val="edge"/>
          <c:yMode val="edge"/>
          <c:x val="0.4654827777777778"/>
          <c:y val="4.20610174480100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5355677579776211"/>
          <c:y val="7.4595328580772821E-2"/>
          <c:w val="0.81588789888106095"/>
          <c:h val="0.81045114041595867"/>
        </c:manualLayout>
      </c:layout>
      <c:barChart>
        <c:barDir val="col"/>
        <c:grouping val="clustered"/>
        <c:varyColors val="0"/>
        <c:ser>
          <c:idx val="0"/>
          <c:order val="0"/>
          <c:tx>
            <c:strRef>
              <c:f>'биогенные вещества'!$AH$5</c:f>
              <c:strCache>
                <c:ptCount val="1"/>
                <c:pt idx="0">
                  <c:v>Кокбулак</c:v>
                </c:pt>
              </c:strCache>
            </c:strRef>
          </c:tx>
          <c:spPr>
            <a:solidFill>
              <a:schemeClr val="accent1"/>
            </a:solidFill>
            <a:ln w="19050">
              <a:noFill/>
            </a:ln>
            <a:effectLst/>
          </c:spPr>
          <c:invertIfNegative val="0"/>
          <c:cat>
            <c:strRef>
              <c:f>'биогенные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вещества'!$AJ$7:$AU$7</c:f>
              <c:numCache>
                <c:formatCode>General</c:formatCode>
                <c:ptCount val="12"/>
                <c:pt idx="0">
                  <c:v>3.64</c:v>
                </c:pt>
                <c:pt idx="1">
                  <c:v>3.49</c:v>
                </c:pt>
                <c:pt idx="2">
                  <c:v>4.1500000000000004</c:v>
                </c:pt>
                <c:pt idx="3">
                  <c:v>4.05</c:v>
                </c:pt>
                <c:pt idx="4">
                  <c:v>4.82</c:v>
                </c:pt>
                <c:pt idx="5">
                  <c:v>5.41</c:v>
                </c:pt>
                <c:pt idx="6">
                  <c:v>6.78</c:v>
                </c:pt>
                <c:pt idx="7">
                  <c:v>6.77</c:v>
                </c:pt>
                <c:pt idx="8">
                  <c:v>6.05</c:v>
                </c:pt>
                <c:pt idx="9">
                  <c:v>7.15</c:v>
                </c:pt>
                <c:pt idx="10">
                  <c:v>6.17</c:v>
                </c:pt>
                <c:pt idx="11">
                  <c:v>5.98</c:v>
                </c:pt>
              </c:numCache>
            </c:numRef>
          </c:val>
          <c:extLst>
            <c:ext xmlns:c16="http://schemas.microsoft.com/office/drawing/2014/chart" uri="{C3380CC4-5D6E-409C-BE32-E72D297353CC}">
              <c16:uniqueId val="{00000000-AB37-4FCE-AFF7-48541710D44C}"/>
            </c:ext>
          </c:extLst>
        </c:ser>
        <c:ser>
          <c:idx val="3"/>
          <c:order val="1"/>
          <c:tx>
            <c:strRef>
              <c:f>'биогенные вещества'!$AH$15</c:f>
              <c:strCache>
                <c:ptCount val="1"/>
                <c:pt idx="0">
                  <c:v>НБ Шардариинского вдхр.</c:v>
                </c:pt>
              </c:strCache>
            </c:strRef>
          </c:tx>
          <c:spPr>
            <a:solidFill>
              <a:schemeClr val="accent4"/>
            </a:solidFill>
            <a:ln w="19050">
              <a:solidFill>
                <a:srgbClr val="FF0000"/>
              </a:solidFill>
            </a:ln>
            <a:effectLst/>
          </c:spPr>
          <c:invertIfNegative val="0"/>
          <c:cat>
            <c:strRef>
              <c:f>'биогенные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вещества'!$AJ$17:$AU$17</c:f>
              <c:numCache>
                <c:formatCode>General</c:formatCode>
                <c:ptCount val="12"/>
                <c:pt idx="0">
                  <c:v>4.1500000000000004</c:v>
                </c:pt>
                <c:pt idx="1">
                  <c:v>3.85</c:v>
                </c:pt>
                <c:pt idx="2">
                  <c:v>4.16</c:v>
                </c:pt>
                <c:pt idx="3">
                  <c:v>4.0599999999999996</c:v>
                </c:pt>
                <c:pt idx="4">
                  <c:v>5.36</c:v>
                </c:pt>
                <c:pt idx="5">
                  <c:v>5.36</c:v>
                </c:pt>
                <c:pt idx="6">
                  <c:v>5.47</c:v>
                </c:pt>
                <c:pt idx="7">
                  <c:v>5.49</c:v>
                </c:pt>
                <c:pt idx="8">
                  <c:v>4.4400000000000004</c:v>
                </c:pt>
                <c:pt idx="9">
                  <c:v>4.5199999999999996</c:v>
                </c:pt>
                <c:pt idx="10">
                  <c:v>4.82</c:v>
                </c:pt>
                <c:pt idx="11">
                  <c:v>4.91</c:v>
                </c:pt>
              </c:numCache>
            </c:numRef>
          </c:val>
          <c:extLst>
            <c:ext xmlns:c16="http://schemas.microsoft.com/office/drawing/2014/chart" uri="{C3380CC4-5D6E-409C-BE32-E72D297353CC}">
              <c16:uniqueId val="{00000001-AB37-4FCE-AFF7-48541710D44C}"/>
            </c:ext>
          </c:extLst>
        </c:ser>
        <c:ser>
          <c:idx val="4"/>
          <c:order val="2"/>
          <c:tx>
            <c:strRef>
              <c:f>'биогенные вещества'!$AH$20</c:f>
              <c:strCache>
                <c:ptCount val="1"/>
                <c:pt idx="0">
                  <c:v>Томенарык</c:v>
                </c:pt>
              </c:strCache>
            </c:strRef>
          </c:tx>
          <c:spPr>
            <a:solidFill>
              <a:schemeClr val="accent5"/>
            </a:solidFill>
            <a:ln w="19050">
              <a:solidFill>
                <a:srgbClr val="002060"/>
              </a:solidFill>
            </a:ln>
            <a:effectLst/>
          </c:spPr>
          <c:invertIfNegative val="0"/>
          <c:cat>
            <c:strRef>
              <c:f>'биогенные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вещества'!$AJ$22:$AU$22</c:f>
              <c:numCache>
                <c:formatCode>General</c:formatCode>
                <c:ptCount val="12"/>
                <c:pt idx="0">
                  <c:v>3.08</c:v>
                </c:pt>
                <c:pt idx="1">
                  <c:v>3.08</c:v>
                </c:pt>
                <c:pt idx="2">
                  <c:v>3.78</c:v>
                </c:pt>
                <c:pt idx="3">
                  <c:v>3.86</c:v>
                </c:pt>
                <c:pt idx="4">
                  <c:v>3.72</c:v>
                </c:pt>
                <c:pt idx="5">
                  <c:v>4.1500000000000004</c:v>
                </c:pt>
                <c:pt idx="6">
                  <c:v>7.38</c:v>
                </c:pt>
                <c:pt idx="7">
                  <c:v>7.16</c:v>
                </c:pt>
                <c:pt idx="8">
                  <c:v>2.99</c:v>
                </c:pt>
                <c:pt idx="9">
                  <c:v>2.99</c:v>
                </c:pt>
                <c:pt idx="10">
                  <c:v>8.1300000000000008</c:v>
                </c:pt>
                <c:pt idx="11">
                  <c:v>6.13</c:v>
                </c:pt>
              </c:numCache>
            </c:numRef>
          </c:val>
          <c:extLst>
            <c:ext xmlns:c16="http://schemas.microsoft.com/office/drawing/2014/chart" uri="{C3380CC4-5D6E-409C-BE32-E72D297353CC}">
              <c16:uniqueId val="{00000002-AB37-4FCE-AFF7-48541710D44C}"/>
            </c:ext>
          </c:extLst>
        </c:ser>
        <c:ser>
          <c:idx val="2"/>
          <c:order val="3"/>
          <c:tx>
            <c:strRef>
              <c:f>'биогенные вещества'!$AH$25:$AU$25</c:f>
              <c:strCache>
                <c:ptCount val="14"/>
                <c:pt idx="0">
                  <c:v>Кызылорда</c:v>
                </c:pt>
              </c:strCache>
            </c:strRef>
          </c:tx>
          <c:spPr>
            <a:solidFill>
              <a:schemeClr val="accent3"/>
            </a:solidFill>
            <a:ln w="19050">
              <a:solidFill>
                <a:schemeClr val="accent2">
                  <a:lumMod val="75000"/>
                </a:schemeClr>
              </a:solidFill>
            </a:ln>
            <a:effectLst/>
          </c:spPr>
          <c:invertIfNegative val="0"/>
          <c:cat>
            <c:strRef>
              <c:f>'биогенные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вещества'!$AJ$27:$AU$27</c:f>
              <c:numCache>
                <c:formatCode>General</c:formatCode>
                <c:ptCount val="12"/>
                <c:pt idx="0">
                  <c:v>3.95</c:v>
                </c:pt>
                <c:pt idx="1">
                  <c:v>3.95</c:v>
                </c:pt>
                <c:pt idx="2">
                  <c:v>3.63</c:v>
                </c:pt>
                <c:pt idx="3">
                  <c:v>3.45</c:v>
                </c:pt>
                <c:pt idx="4">
                  <c:v>7.14</c:v>
                </c:pt>
                <c:pt idx="5">
                  <c:v>7.38</c:v>
                </c:pt>
                <c:pt idx="6">
                  <c:v>2.29</c:v>
                </c:pt>
                <c:pt idx="7">
                  <c:v>2.34</c:v>
                </c:pt>
                <c:pt idx="8">
                  <c:v>1.22</c:v>
                </c:pt>
                <c:pt idx="9">
                  <c:v>1.45</c:v>
                </c:pt>
                <c:pt idx="10">
                  <c:v>1.85</c:v>
                </c:pt>
                <c:pt idx="11">
                  <c:v>2.35</c:v>
                </c:pt>
              </c:numCache>
            </c:numRef>
          </c:val>
          <c:extLst>
            <c:ext xmlns:c16="http://schemas.microsoft.com/office/drawing/2014/chart" uri="{C3380CC4-5D6E-409C-BE32-E72D297353CC}">
              <c16:uniqueId val="{00000003-AB37-4FCE-AFF7-48541710D44C}"/>
            </c:ext>
          </c:extLst>
        </c:ser>
        <c:ser>
          <c:idx val="5"/>
          <c:order val="4"/>
          <c:tx>
            <c:strRef>
              <c:f>'биогенные вещества'!$AH$30:$AU$30</c:f>
              <c:strCache>
                <c:ptCount val="14"/>
                <c:pt idx="0">
                  <c:v>3 км ниже г. Кызылорда</c:v>
                </c:pt>
              </c:strCache>
            </c:strRef>
          </c:tx>
          <c:spPr>
            <a:solidFill>
              <a:schemeClr val="accent6"/>
            </a:solidFill>
            <a:ln w="19050">
              <a:solidFill>
                <a:srgbClr val="FFFF00"/>
              </a:solidFill>
            </a:ln>
            <a:effectLst/>
          </c:spPr>
          <c:invertIfNegative val="0"/>
          <c:cat>
            <c:strRef>
              <c:f>'биогенные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вещества'!$AJ$32:$AU$32</c:f>
              <c:numCache>
                <c:formatCode>General</c:formatCode>
                <c:ptCount val="12"/>
                <c:pt idx="0">
                  <c:v>2.89</c:v>
                </c:pt>
                <c:pt idx="1">
                  <c:v>2.98</c:v>
                </c:pt>
                <c:pt idx="2">
                  <c:v>3.57</c:v>
                </c:pt>
                <c:pt idx="3">
                  <c:v>3.5</c:v>
                </c:pt>
                <c:pt idx="4">
                  <c:v>7.91</c:v>
                </c:pt>
                <c:pt idx="5">
                  <c:v>8.18</c:v>
                </c:pt>
                <c:pt idx="6">
                  <c:v>2.63</c:v>
                </c:pt>
                <c:pt idx="7">
                  <c:v>2.68</c:v>
                </c:pt>
                <c:pt idx="8">
                  <c:v>3.2</c:v>
                </c:pt>
                <c:pt idx="9">
                  <c:v>3.05</c:v>
                </c:pt>
                <c:pt idx="10">
                  <c:v>2.77</c:v>
                </c:pt>
                <c:pt idx="11">
                  <c:v>2.93</c:v>
                </c:pt>
              </c:numCache>
            </c:numRef>
          </c:val>
          <c:extLst>
            <c:ext xmlns:c16="http://schemas.microsoft.com/office/drawing/2014/chart" uri="{C3380CC4-5D6E-409C-BE32-E72D297353CC}">
              <c16:uniqueId val="{00000004-AB37-4FCE-AFF7-48541710D44C}"/>
            </c:ext>
          </c:extLst>
        </c:ser>
        <c:ser>
          <c:idx val="6"/>
          <c:order val="5"/>
          <c:tx>
            <c:strRef>
              <c:f>'биогенные вещества'!$AH$45:$AU$45</c:f>
              <c:strCache>
                <c:ptCount val="14"/>
                <c:pt idx="0">
                  <c:v>Казалы</c:v>
                </c:pt>
              </c:strCache>
            </c:strRef>
          </c:tx>
          <c:spPr>
            <a:solidFill>
              <a:schemeClr val="accent1">
                <a:lumMod val="60000"/>
              </a:schemeClr>
            </a:solidFill>
            <a:ln w="19050">
              <a:noFill/>
            </a:ln>
            <a:effectLst/>
          </c:spPr>
          <c:invertIfNegative val="0"/>
          <c:cat>
            <c:strRef>
              <c:f>'биогенные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вещества'!$AJ$47:$AU$47</c:f>
              <c:numCache>
                <c:formatCode>General</c:formatCode>
                <c:ptCount val="12"/>
                <c:pt idx="0">
                  <c:v>3</c:v>
                </c:pt>
                <c:pt idx="1">
                  <c:v>3.72</c:v>
                </c:pt>
                <c:pt idx="2">
                  <c:v>3.65</c:v>
                </c:pt>
                <c:pt idx="3">
                  <c:v>3.85</c:v>
                </c:pt>
                <c:pt idx="4">
                  <c:v>8.27</c:v>
                </c:pt>
                <c:pt idx="5">
                  <c:v>1.38</c:v>
                </c:pt>
                <c:pt idx="6">
                  <c:v>2.74</c:v>
                </c:pt>
                <c:pt idx="7">
                  <c:v>2.44</c:v>
                </c:pt>
                <c:pt idx="8">
                  <c:v>4.05</c:v>
                </c:pt>
                <c:pt idx="9">
                  <c:v>3.51</c:v>
                </c:pt>
                <c:pt idx="10">
                  <c:v>0.93</c:v>
                </c:pt>
                <c:pt idx="11">
                  <c:v>4.88</c:v>
                </c:pt>
              </c:numCache>
            </c:numRef>
          </c:val>
          <c:extLst>
            <c:ext xmlns:c16="http://schemas.microsoft.com/office/drawing/2014/chart" uri="{C3380CC4-5D6E-409C-BE32-E72D297353CC}">
              <c16:uniqueId val="{00000005-AB37-4FCE-AFF7-48541710D44C}"/>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6"/>
          <c:tx>
            <c:strRef>
              <c:f>'биогенные вещества'!$R$4</c:f>
              <c:strCache>
                <c:ptCount val="1"/>
                <c:pt idx="0">
                  <c:v>ПДК для ВРВП</c:v>
                </c:pt>
              </c:strCache>
            </c:strRef>
          </c:tx>
          <c:spPr>
            <a:ln w="19050" cap="rnd">
              <a:solidFill>
                <a:srgbClr val="7030A0"/>
              </a:solidFill>
              <a:round/>
            </a:ln>
            <a:effectLst/>
          </c:spPr>
          <c:marker>
            <c:symbol val="none"/>
          </c:marker>
          <c:cat>
            <c:strRef>
              <c:f>'биогенные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вещества'!$AJ$4:$AU$4</c:f>
              <c:numCache>
                <c:formatCode>General</c:formatCode>
                <c:ptCount val="12"/>
                <c:pt idx="0">
                  <c:v>9.1</c:v>
                </c:pt>
                <c:pt idx="1">
                  <c:v>9.1</c:v>
                </c:pt>
                <c:pt idx="2">
                  <c:v>9.1</c:v>
                </c:pt>
                <c:pt idx="3">
                  <c:v>9.1</c:v>
                </c:pt>
                <c:pt idx="4">
                  <c:v>9.1</c:v>
                </c:pt>
                <c:pt idx="5">
                  <c:v>9.1</c:v>
                </c:pt>
                <c:pt idx="6">
                  <c:v>9.1</c:v>
                </c:pt>
                <c:pt idx="7">
                  <c:v>9.1</c:v>
                </c:pt>
                <c:pt idx="8">
                  <c:v>9.1</c:v>
                </c:pt>
                <c:pt idx="9">
                  <c:v>9.1</c:v>
                </c:pt>
                <c:pt idx="10">
                  <c:v>9.1</c:v>
                </c:pt>
                <c:pt idx="11">
                  <c:v>9.1</c:v>
                </c:pt>
              </c:numCache>
            </c:numRef>
          </c:val>
          <c:smooth val="0"/>
          <c:extLst>
            <c:ext xmlns:c16="http://schemas.microsoft.com/office/drawing/2014/chart" uri="{C3380CC4-5D6E-409C-BE32-E72D297353CC}">
              <c16:uniqueId val="{00000006-AB37-4FCE-AFF7-48541710D44C}"/>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4493087664288935"/>
              <c:y val="0.7705899528516381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u="none" strike="noStrike" baseline="0">
                    <a:effectLst/>
                  </a:rPr>
                  <a:t>N</a:t>
                </a:r>
                <a:r>
                  <a:rPr lang="ru-RU" sz="1000" b="0" i="0" u="none" strike="noStrike" baseline="0">
                    <a:effectLst/>
                  </a:rPr>
                  <a:t>О</a:t>
                </a:r>
                <a:r>
                  <a:rPr lang="ru-RU" sz="1000" b="0" i="0" u="none" strike="noStrike" baseline="-25000">
                    <a:effectLst/>
                  </a:rPr>
                  <a:t>3</a:t>
                </a:r>
                <a:r>
                  <a:rPr lang="ru-RU" sz="1000" b="0" i="0" baseline="0">
                    <a:effectLst/>
                  </a:rPr>
                  <a:t>, мг/дм</a:t>
                </a:r>
                <a:r>
                  <a:rPr lang="ru-RU" sz="1000" b="0" i="0" baseline="30000">
                    <a:effectLst/>
                  </a:rPr>
                  <a:t>3</a:t>
                </a:r>
                <a:endParaRPr lang="ru-RU" sz="1000" baseline="30000">
                  <a:effectLst/>
                </a:endParaRPr>
              </a:p>
            </c:rich>
          </c:tx>
          <c:layout>
            <c:manualLayout>
              <c:xMode val="edge"/>
              <c:yMode val="edge"/>
              <c:x val="1.7748066685125491E-2"/>
              <c:y val="0.2350244517307676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aseline="0"/>
              <a:t>75%</a:t>
            </a:r>
            <a:endParaRPr lang="ru-RU" sz="1000"/>
          </a:p>
        </c:rich>
      </c:tx>
      <c:layout>
        <c:manualLayout>
          <c:xMode val="edge"/>
          <c:yMode val="edge"/>
          <c:x val="0.4654827777777778"/>
          <c:y val="4.20610174480100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8732318933106334"/>
          <c:y val="7.4595328580772821E-2"/>
          <c:w val="0.78212137334184584"/>
          <c:h val="0.76992429137847129"/>
        </c:manualLayout>
      </c:layout>
      <c:barChart>
        <c:barDir val="col"/>
        <c:grouping val="clustered"/>
        <c:varyColors val="0"/>
        <c:ser>
          <c:idx val="0"/>
          <c:order val="0"/>
          <c:tx>
            <c:strRef>
              <c:f>'биогенные вещества'!$AH$5</c:f>
              <c:strCache>
                <c:ptCount val="1"/>
                <c:pt idx="0">
                  <c:v>Кокбулак</c:v>
                </c:pt>
              </c:strCache>
            </c:strRef>
          </c:tx>
          <c:spPr>
            <a:solidFill>
              <a:schemeClr val="accent1"/>
            </a:solidFill>
            <a:ln w="19050">
              <a:noFill/>
            </a:ln>
            <a:effectLst/>
          </c:spPr>
          <c:invertIfNegative val="0"/>
          <c:cat>
            <c:strRef>
              <c:f>'биогенные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вещества'!$AJ$8:$AU$8</c:f>
              <c:numCache>
                <c:formatCode>General</c:formatCode>
                <c:ptCount val="12"/>
                <c:pt idx="0">
                  <c:v>2.4700000000000002</c:v>
                </c:pt>
                <c:pt idx="1">
                  <c:v>3.76</c:v>
                </c:pt>
                <c:pt idx="2">
                  <c:v>3.61</c:v>
                </c:pt>
                <c:pt idx="3">
                  <c:v>3.14</c:v>
                </c:pt>
                <c:pt idx="4">
                  <c:v>3.29</c:v>
                </c:pt>
                <c:pt idx="5">
                  <c:v>2.59</c:v>
                </c:pt>
                <c:pt idx="6">
                  <c:v>5.0199999999999996</c:v>
                </c:pt>
                <c:pt idx="7">
                  <c:v>1.6</c:v>
                </c:pt>
                <c:pt idx="8">
                  <c:v>2.83</c:v>
                </c:pt>
                <c:pt idx="9">
                  <c:v>2.99</c:v>
                </c:pt>
                <c:pt idx="10">
                  <c:v>1.61</c:v>
                </c:pt>
                <c:pt idx="11">
                  <c:v>0.85</c:v>
                </c:pt>
              </c:numCache>
            </c:numRef>
          </c:val>
          <c:extLst>
            <c:ext xmlns:c16="http://schemas.microsoft.com/office/drawing/2014/chart" uri="{C3380CC4-5D6E-409C-BE32-E72D297353CC}">
              <c16:uniqueId val="{00000000-BC00-4765-B4FD-97FA584E7EAF}"/>
            </c:ext>
          </c:extLst>
        </c:ser>
        <c:ser>
          <c:idx val="3"/>
          <c:order val="1"/>
          <c:tx>
            <c:strRef>
              <c:f>'биогенные вещества'!$AH$15</c:f>
              <c:strCache>
                <c:ptCount val="1"/>
                <c:pt idx="0">
                  <c:v>НБ Шардариинского вдхр.</c:v>
                </c:pt>
              </c:strCache>
            </c:strRef>
          </c:tx>
          <c:spPr>
            <a:solidFill>
              <a:schemeClr val="accent4"/>
            </a:solidFill>
            <a:ln w="19050">
              <a:solidFill>
                <a:srgbClr val="FF0000"/>
              </a:solidFill>
            </a:ln>
            <a:effectLst/>
          </c:spPr>
          <c:invertIfNegative val="0"/>
          <c:cat>
            <c:strRef>
              <c:f>'биогенные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вещества'!$AJ$18:$AU$18</c:f>
              <c:numCache>
                <c:formatCode>General</c:formatCode>
                <c:ptCount val="12"/>
                <c:pt idx="0">
                  <c:v>4.67</c:v>
                </c:pt>
                <c:pt idx="1">
                  <c:v>7.15</c:v>
                </c:pt>
                <c:pt idx="2">
                  <c:v>5.04</c:v>
                </c:pt>
                <c:pt idx="3">
                  <c:v>3.4</c:v>
                </c:pt>
                <c:pt idx="4">
                  <c:v>3.66</c:v>
                </c:pt>
                <c:pt idx="5">
                  <c:v>3.63</c:v>
                </c:pt>
                <c:pt idx="6">
                  <c:v>0.73</c:v>
                </c:pt>
                <c:pt idx="7">
                  <c:v>0.65</c:v>
                </c:pt>
                <c:pt idx="8">
                  <c:v>0.82</c:v>
                </c:pt>
                <c:pt idx="9">
                  <c:v>0.76</c:v>
                </c:pt>
                <c:pt idx="10">
                  <c:v>2.5</c:v>
                </c:pt>
                <c:pt idx="11">
                  <c:v>2.4</c:v>
                </c:pt>
              </c:numCache>
            </c:numRef>
          </c:val>
          <c:extLst>
            <c:ext xmlns:c16="http://schemas.microsoft.com/office/drawing/2014/chart" uri="{C3380CC4-5D6E-409C-BE32-E72D297353CC}">
              <c16:uniqueId val="{00000001-BC00-4765-B4FD-97FA584E7EAF}"/>
            </c:ext>
          </c:extLst>
        </c:ser>
        <c:ser>
          <c:idx val="4"/>
          <c:order val="2"/>
          <c:tx>
            <c:strRef>
              <c:f>'биогенные вещества'!$AH$20</c:f>
              <c:strCache>
                <c:ptCount val="1"/>
                <c:pt idx="0">
                  <c:v>Томенарык</c:v>
                </c:pt>
              </c:strCache>
            </c:strRef>
          </c:tx>
          <c:spPr>
            <a:solidFill>
              <a:schemeClr val="accent5"/>
            </a:solidFill>
            <a:ln w="19050">
              <a:solidFill>
                <a:srgbClr val="002060"/>
              </a:solidFill>
            </a:ln>
            <a:effectLst/>
          </c:spPr>
          <c:invertIfNegative val="0"/>
          <c:cat>
            <c:strRef>
              <c:f>'биогенные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вещества'!$AJ$23:$AU$23</c:f>
              <c:numCache>
                <c:formatCode>General</c:formatCode>
                <c:ptCount val="12"/>
                <c:pt idx="1">
                  <c:v>2.4900000000000002</c:v>
                </c:pt>
                <c:pt idx="3">
                  <c:v>4.42</c:v>
                </c:pt>
                <c:pt idx="7">
                  <c:v>0.34</c:v>
                </c:pt>
                <c:pt idx="10">
                  <c:v>0.28000000000000003</c:v>
                </c:pt>
                <c:pt idx="11">
                  <c:v>0.03</c:v>
                </c:pt>
              </c:numCache>
            </c:numRef>
          </c:val>
          <c:extLst>
            <c:ext xmlns:c16="http://schemas.microsoft.com/office/drawing/2014/chart" uri="{C3380CC4-5D6E-409C-BE32-E72D297353CC}">
              <c16:uniqueId val="{00000002-BC00-4765-B4FD-97FA584E7EAF}"/>
            </c:ext>
          </c:extLst>
        </c:ser>
        <c:ser>
          <c:idx val="2"/>
          <c:order val="3"/>
          <c:tx>
            <c:strRef>
              <c:f>'биогенные вещества'!$AH$25:$AU$25</c:f>
              <c:strCache>
                <c:ptCount val="14"/>
                <c:pt idx="0">
                  <c:v>Кызылорда</c:v>
                </c:pt>
              </c:strCache>
            </c:strRef>
          </c:tx>
          <c:spPr>
            <a:solidFill>
              <a:schemeClr val="accent3"/>
            </a:solidFill>
            <a:ln w="19050">
              <a:solidFill>
                <a:schemeClr val="accent2">
                  <a:lumMod val="75000"/>
                </a:schemeClr>
              </a:solidFill>
            </a:ln>
            <a:effectLst/>
          </c:spPr>
          <c:invertIfNegative val="0"/>
          <c:cat>
            <c:strRef>
              <c:f>'биогенные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вещества'!$AJ$28:$AU$28</c:f>
              <c:numCache>
                <c:formatCode>General</c:formatCode>
                <c:ptCount val="12"/>
                <c:pt idx="0">
                  <c:v>1.27</c:v>
                </c:pt>
                <c:pt idx="1">
                  <c:v>12.4</c:v>
                </c:pt>
                <c:pt idx="2">
                  <c:v>2.69</c:v>
                </c:pt>
                <c:pt idx="3">
                  <c:v>2.5299999999999998</c:v>
                </c:pt>
                <c:pt idx="4">
                  <c:v>3.78</c:v>
                </c:pt>
                <c:pt idx="5">
                  <c:v>2.4300000000000002</c:v>
                </c:pt>
                <c:pt idx="6">
                  <c:v>2.02</c:v>
                </c:pt>
                <c:pt idx="7">
                  <c:v>0.48</c:v>
                </c:pt>
                <c:pt idx="8">
                  <c:v>0.33</c:v>
                </c:pt>
                <c:pt idx="9">
                  <c:v>0.3</c:v>
                </c:pt>
                <c:pt idx="10">
                  <c:v>0.2</c:v>
                </c:pt>
                <c:pt idx="11">
                  <c:v>0.38</c:v>
                </c:pt>
              </c:numCache>
            </c:numRef>
          </c:val>
          <c:extLst>
            <c:ext xmlns:c16="http://schemas.microsoft.com/office/drawing/2014/chart" uri="{C3380CC4-5D6E-409C-BE32-E72D297353CC}">
              <c16:uniqueId val="{00000003-BC00-4765-B4FD-97FA584E7EAF}"/>
            </c:ext>
          </c:extLst>
        </c:ser>
        <c:ser>
          <c:idx val="5"/>
          <c:order val="4"/>
          <c:tx>
            <c:strRef>
              <c:f>'биогенные вещества'!$AH$30:$AU$30</c:f>
              <c:strCache>
                <c:ptCount val="14"/>
                <c:pt idx="0">
                  <c:v>3 км ниже г. Кызылорда</c:v>
                </c:pt>
              </c:strCache>
            </c:strRef>
          </c:tx>
          <c:spPr>
            <a:solidFill>
              <a:schemeClr val="accent6"/>
            </a:solidFill>
            <a:ln w="19050">
              <a:solidFill>
                <a:srgbClr val="FFFF00"/>
              </a:solidFill>
            </a:ln>
            <a:effectLst/>
          </c:spPr>
          <c:invertIfNegative val="0"/>
          <c:cat>
            <c:strRef>
              <c:f>'биогенные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вещества'!$AJ$33:$AU$33</c:f>
              <c:numCache>
                <c:formatCode>General</c:formatCode>
                <c:ptCount val="12"/>
                <c:pt idx="0">
                  <c:v>1.38</c:v>
                </c:pt>
                <c:pt idx="1">
                  <c:v>12.9</c:v>
                </c:pt>
                <c:pt idx="2">
                  <c:v>2.7</c:v>
                </c:pt>
                <c:pt idx="3">
                  <c:v>2.71</c:v>
                </c:pt>
                <c:pt idx="4">
                  <c:v>3.77</c:v>
                </c:pt>
                <c:pt idx="5">
                  <c:v>2.31</c:v>
                </c:pt>
                <c:pt idx="6">
                  <c:v>2.02</c:v>
                </c:pt>
                <c:pt idx="7">
                  <c:v>0.43</c:v>
                </c:pt>
                <c:pt idx="8">
                  <c:v>0.34</c:v>
                </c:pt>
                <c:pt idx="9">
                  <c:v>0.24</c:v>
                </c:pt>
                <c:pt idx="10">
                  <c:v>0.2</c:v>
                </c:pt>
                <c:pt idx="11">
                  <c:v>0.43</c:v>
                </c:pt>
              </c:numCache>
            </c:numRef>
          </c:val>
          <c:extLst>
            <c:ext xmlns:c16="http://schemas.microsoft.com/office/drawing/2014/chart" uri="{C3380CC4-5D6E-409C-BE32-E72D297353CC}">
              <c16:uniqueId val="{00000004-BC00-4765-B4FD-97FA584E7EAF}"/>
            </c:ext>
          </c:extLst>
        </c:ser>
        <c:ser>
          <c:idx val="6"/>
          <c:order val="5"/>
          <c:tx>
            <c:strRef>
              <c:f>'биогенные вещества'!$AH$45:$AU$45</c:f>
              <c:strCache>
                <c:ptCount val="14"/>
                <c:pt idx="0">
                  <c:v>Казалы</c:v>
                </c:pt>
              </c:strCache>
            </c:strRef>
          </c:tx>
          <c:spPr>
            <a:solidFill>
              <a:schemeClr val="accent1">
                <a:lumMod val="60000"/>
              </a:schemeClr>
            </a:solidFill>
            <a:ln w="19050">
              <a:noFill/>
            </a:ln>
            <a:effectLst/>
          </c:spPr>
          <c:invertIfNegative val="0"/>
          <c:cat>
            <c:strRef>
              <c:f>'биогенные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вещества'!$AJ$48:$AU$48</c:f>
              <c:numCache>
                <c:formatCode>General</c:formatCode>
                <c:ptCount val="12"/>
                <c:pt idx="0">
                  <c:v>1.05</c:v>
                </c:pt>
                <c:pt idx="1">
                  <c:v>2.97</c:v>
                </c:pt>
                <c:pt idx="2">
                  <c:v>2.2799999999999998</c:v>
                </c:pt>
                <c:pt idx="3">
                  <c:v>4.87</c:v>
                </c:pt>
                <c:pt idx="4">
                  <c:v>2.78</c:v>
                </c:pt>
                <c:pt idx="5">
                  <c:v>0.3</c:v>
                </c:pt>
                <c:pt idx="6">
                  <c:v>0.99</c:v>
                </c:pt>
                <c:pt idx="7">
                  <c:v>0.37</c:v>
                </c:pt>
                <c:pt idx="8">
                  <c:v>1.1100000000000001</c:v>
                </c:pt>
                <c:pt idx="9">
                  <c:v>0.34</c:v>
                </c:pt>
                <c:pt idx="10">
                  <c:v>0.45</c:v>
                </c:pt>
                <c:pt idx="11">
                  <c:v>0.47</c:v>
                </c:pt>
              </c:numCache>
            </c:numRef>
          </c:val>
          <c:extLst>
            <c:ext xmlns:c16="http://schemas.microsoft.com/office/drawing/2014/chart" uri="{C3380CC4-5D6E-409C-BE32-E72D297353CC}">
              <c16:uniqueId val="{00000005-BC00-4765-B4FD-97FA584E7EAF}"/>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6"/>
          <c:tx>
            <c:strRef>
              <c:f>'биогенные вещества'!$R$4</c:f>
              <c:strCache>
                <c:ptCount val="1"/>
                <c:pt idx="0">
                  <c:v>ПДК для ВРВП</c:v>
                </c:pt>
              </c:strCache>
            </c:strRef>
          </c:tx>
          <c:spPr>
            <a:ln w="19050" cap="rnd">
              <a:solidFill>
                <a:srgbClr val="7030A0"/>
              </a:solidFill>
              <a:round/>
            </a:ln>
            <a:effectLst/>
          </c:spPr>
          <c:marker>
            <c:symbol val="none"/>
          </c:marker>
          <c:cat>
            <c:strRef>
              <c:f>'биогенные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вещества'!$AJ$4:$AU$4</c:f>
              <c:numCache>
                <c:formatCode>General</c:formatCode>
                <c:ptCount val="12"/>
                <c:pt idx="0">
                  <c:v>9.1</c:v>
                </c:pt>
                <c:pt idx="1">
                  <c:v>9.1</c:v>
                </c:pt>
                <c:pt idx="2">
                  <c:v>9.1</c:v>
                </c:pt>
                <c:pt idx="3">
                  <c:v>9.1</c:v>
                </c:pt>
                <c:pt idx="4">
                  <c:v>9.1</c:v>
                </c:pt>
                <c:pt idx="5">
                  <c:v>9.1</c:v>
                </c:pt>
                <c:pt idx="6">
                  <c:v>9.1</c:v>
                </c:pt>
                <c:pt idx="7">
                  <c:v>9.1</c:v>
                </c:pt>
                <c:pt idx="8">
                  <c:v>9.1</c:v>
                </c:pt>
                <c:pt idx="9">
                  <c:v>9.1</c:v>
                </c:pt>
                <c:pt idx="10">
                  <c:v>9.1</c:v>
                </c:pt>
                <c:pt idx="11">
                  <c:v>9.1</c:v>
                </c:pt>
              </c:numCache>
            </c:numRef>
          </c:val>
          <c:smooth val="0"/>
          <c:extLst>
            <c:ext xmlns:c16="http://schemas.microsoft.com/office/drawing/2014/chart" uri="{C3380CC4-5D6E-409C-BE32-E72D297353CC}">
              <c16:uniqueId val="{00000006-BC00-4765-B4FD-97FA584E7EAF}"/>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5198720970180974"/>
              <c:y val="0.7260104189104021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u="none" strike="noStrike" baseline="0">
                    <a:effectLst/>
                  </a:rPr>
                  <a:t>N</a:t>
                </a:r>
                <a:r>
                  <a:rPr lang="ru-RU" sz="1000" b="0" i="0" u="none" strike="noStrike" baseline="0">
                    <a:effectLst/>
                  </a:rPr>
                  <a:t>О</a:t>
                </a:r>
                <a:r>
                  <a:rPr lang="ru-RU" sz="1000" b="0" i="0" u="none" strike="noStrike" baseline="-25000">
                    <a:effectLst/>
                  </a:rPr>
                  <a:t>3</a:t>
                </a:r>
                <a:r>
                  <a:rPr lang="ru-RU" sz="1000" b="0" i="0" baseline="0">
                    <a:effectLst/>
                  </a:rPr>
                  <a:t>, мг/дм</a:t>
                </a:r>
                <a:r>
                  <a:rPr lang="ru-RU" sz="1000" b="0" i="0" baseline="30000">
                    <a:effectLst/>
                  </a:rPr>
                  <a:t>3</a:t>
                </a:r>
                <a:endParaRPr lang="ru-RU" sz="1000" baseline="30000">
                  <a:effectLst/>
                </a:endParaRPr>
              </a:p>
            </c:rich>
          </c:tx>
          <c:layout>
            <c:manualLayout>
              <c:xMode val="edge"/>
              <c:yMode val="edge"/>
              <c:x val="2.7156510763685998E-2"/>
              <c:y val="0.2431298215382651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aseline="0"/>
              <a:t>95%</a:t>
            </a:r>
            <a:endParaRPr lang="ru-RU" sz="1000"/>
          </a:p>
        </c:rich>
      </c:tx>
      <c:layout>
        <c:manualLayout>
          <c:xMode val="edge"/>
          <c:yMode val="edge"/>
          <c:x val="0.4654827777777778"/>
          <c:y val="4.20610174480100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6296518856195608"/>
          <c:y val="7.4595328580772821E-2"/>
          <c:w val="0.80647948611686693"/>
          <c:h val="0.79829308570471258"/>
        </c:manualLayout>
      </c:layout>
      <c:barChart>
        <c:barDir val="col"/>
        <c:grouping val="clustered"/>
        <c:varyColors val="0"/>
        <c:ser>
          <c:idx val="0"/>
          <c:order val="0"/>
          <c:tx>
            <c:strRef>
              <c:f>'биогенные вещества'!$AH$5</c:f>
              <c:strCache>
                <c:ptCount val="1"/>
                <c:pt idx="0">
                  <c:v>Кокбулак</c:v>
                </c:pt>
              </c:strCache>
            </c:strRef>
          </c:tx>
          <c:spPr>
            <a:solidFill>
              <a:schemeClr val="accent1"/>
            </a:solidFill>
            <a:ln w="19050">
              <a:noFill/>
            </a:ln>
            <a:effectLst/>
          </c:spPr>
          <c:invertIfNegative val="0"/>
          <c:cat>
            <c:strRef>
              <c:f>'биогенные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вещества'!$AJ$9:$AU$9</c:f>
              <c:numCache>
                <c:formatCode>General</c:formatCode>
                <c:ptCount val="12"/>
                <c:pt idx="0">
                  <c:v>1.2</c:v>
                </c:pt>
                <c:pt idx="1">
                  <c:v>2.25</c:v>
                </c:pt>
                <c:pt idx="2">
                  <c:v>2.68</c:v>
                </c:pt>
                <c:pt idx="3">
                  <c:v>7.99</c:v>
                </c:pt>
                <c:pt idx="4">
                  <c:v>1.4</c:v>
                </c:pt>
                <c:pt idx="5">
                  <c:v>1.38</c:v>
                </c:pt>
                <c:pt idx="6">
                  <c:v>8.18</c:v>
                </c:pt>
                <c:pt idx="7">
                  <c:v>8.18</c:v>
                </c:pt>
                <c:pt idx="8">
                  <c:v>2.83</c:v>
                </c:pt>
                <c:pt idx="9">
                  <c:v>0.88</c:v>
                </c:pt>
                <c:pt idx="10">
                  <c:v>1.1200000000000001</c:v>
                </c:pt>
                <c:pt idx="11">
                  <c:v>0.4</c:v>
                </c:pt>
              </c:numCache>
            </c:numRef>
          </c:val>
          <c:extLst>
            <c:ext xmlns:c16="http://schemas.microsoft.com/office/drawing/2014/chart" uri="{C3380CC4-5D6E-409C-BE32-E72D297353CC}">
              <c16:uniqueId val="{00000000-53B0-432B-900E-E7B20EE811B5}"/>
            </c:ext>
          </c:extLst>
        </c:ser>
        <c:ser>
          <c:idx val="3"/>
          <c:order val="1"/>
          <c:tx>
            <c:strRef>
              <c:f>'биогенные вещества'!$AH$15</c:f>
              <c:strCache>
                <c:ptCount val="1"/>
                <c:pt idx="0">
                  <c:v>НБ Шардариинского вдхр.</c:v>
                </c:pt>
              </c:strCache>
            </c:strRef>
          </c:tx>
          <c:spPr>
            <a:solidFill>
              <a:schemeClr val="accent4"/>
            </a:solidFill>
            <a:ln w="19050">
              <a:solidFill>
                <a:srgbClr val="FF0000"/>
              </a:solidFill>
            </a:ln>
            <a:effectLst/>
          </c:spPr>
          <c:invertIfNegative val="0"/>
          <c:cat>
            <c:strRef>
              <c:f>'биогенные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вещества'!$AJ$19:$AU$19</c:f>
              <c:numCache>
                <c:formatCode>General</c:formatCode>
                <c:ptCount val="12"/>
                <c:pt idx="5">
                  <c:v>1.62</c:v>
                </c:pt>
                <c:pt idx="6">
                  <c:v>0.03</c:v>
                </c:pt>
                <c:pt idx="7">
                  <c:v>0.02</c:v>
                </c:pt>
                <c:pt idx="8">
                  <c:v>0.78</c:v>
                </c:pt>
                <c:pt idx="9">
                  <c:v>0.86</c:v>
                </c:pt>
                <c:pt idx="10">
                  <c:v>3.66</c:v>
                </c:pt>
                <c:pt idx="11">
                  <c:v>3.64</c:v>
                </c:pt>
              </c:numCache>
            </c:numRef>
          </c:val>
          <c:extLst>
            <c:ext xmlns:c16="http://schemas.microsoft.com/office/drawing/2014/chart" uri="{C3380CC4-5D6E-409C-BE32-E72D297353CC}">
              <c16:uniqueId val="{00000001-53B0-432B-900E-E7B20EE811B5}"/>
            </c:ext>
          </c:extLst>
        </c:ser>
        <c:ser>
          <c:idx val="4"/>
          <c:order val="2"/>
          <c:tx>
            <c:strRef>
              <c:f>'биогенные вещества'!$AH$20</c:f>
              <c:strCache>
                <c:ptCount val="1"/>
                <c:pt idx="0">
                  <c:v>Томенарык</c:v>
                </c:pt>
              </c:strCache>
            </c:strRef>
          </c:tx>
          <c:spPr>
            <a:solidFill>
              <a:schemeClr val="accent5"/>
            </a:solidFill>
            <a:ln w="19050">
              <a:solidFill>
                <a:srgbClr val="002060"/>
              </a:solidFill>
            </a:ln>
            <a:effectLst/>
          </c:spPr>
          <c:invertIfNegative val="0"/>
          <c:cat>
            <c:strRef>
              <c:f>'биогенные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вещества'!$AJ$24:$AU$24</c:f>
              <c:numCache>
                <c:formatCode>General</c:formatCode>
                <c:ptCount val="12"/>
                <c:pt idx="1">
                  <c:v>1.85</c:v>
                </c:pt>
                <c:pt idx="3">
                  <c:v>0.86</c:v>
                </c:pt>
                <c:pt idx="6">
                  <c:v>0.03</c:v>
                </c:pt>
                <c:pt idx="8">
                  <c:v>0</c:v>
                </c:pt>
              </c:numCache>
            </c:numRef>
          </c:val>
          <c:extLst>
            <c:ext xmlns:c16="http://schemas.microsoft.com/office/drawing/2014/chart" uri="{C3380CC4-5D6E-409C-BE32-E72D297353CC}">
              <c16:uniqueId val="{00000002-53B0-432B-900E-E7B20EE811B5}"/>
            </c:ext>
          </c:extLst>
        </c:ser>
        <c:ser>
          <c:idx val="2"/>
          <c:order val="3"/>
          <c:tx>
            <c:strRef>
              <c:f>'биогенные вещества'!$AH$25:$AU$25</c:f>
              <c:strCache>
                <c:ptCount val="14"/>
                <c:pt idx="0">
                  <c:v>Кызылорда</c:v>
                </c:pt>
              </c:strCache>
            </c:strRef>
          </c:tx>
          <c:spPr>
            <a:solidFill>
              <a:schemeClr val="accent3"/>
            </a:solidFill>
            <a:ln w="19050">
              <a:solidFill>
                <a:schemeClr val="accent2">
                  <a:lumMod val="75000"/>
                </a:schemeClr>
              </a:solidFill>
            </a:ln>
            <a:effectLst/>
          </c:spPr>
          <c:invertIfNegative val="0"/>
          <c:cat>
            <c:strRef>
              <c:f>'биогенные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вещества'!$AJ$29:$AU$29</c:f>
              <c:numCache>
                <c:formatCode>General</c:formatCode>
                <c:ptCount val="12"/>
                <c:pt idx="0">
                  <c:v>0.42</c:v>
                </c:pt>
                <c:pt idx="1">
                  <c:v>1.0900000000000001</c:v>
                </c:pt>
                <c:pt idx="2">
                  <c:v>1.03</c:v>
                </c:pt>
                <c:pt idx="3">
                  <c:v>2.52</c:v>
                </c:pt>
                <c:pt idx="4">
                  <c:v>2.17</c:v>
                </c:pt>
                <c:pt idx="5">
                  <c:v>0.64</c:v>
                </c:pt>
                <c:pt idx="6">
                  <c:v>0.77</c:v>
                </c:pt>
                <c:pt idx="7">
                  <c:v>0.03</c:v>
                </c:pt>
                <c:pt idx="8">
                  <c:v>0.01</c:v>
                </c:pt>
                <c:pt idx="9">
                  <c:v>0.02</c:v>
                </c:pt>
                <c:pt idx="10">
                  <c:v>1.23</c:v>
                </c:pt>
                <c:pt idx="11">
                  <c:v>1.96</c:v>
                </c:pt>
              </c:numCache>
            </c:numRef>
          </c:val>
          <c:extLst>
            <c:ext xmlns:c16="http://schemas.microsoft.com/office/drawing/2014/chart" uri="{C3380CC4-5D6E-409C-BE32-E72D297353CC}">
              <c16:uniqueId val="{00000003-53B0-432B-900E-E7B20EE811B5}"/>
            </c:ext>
          </c:extLst>
        </c:ser>
        <c:ser>
          <c:idx val="5"/>
          <c:order val="4"/>
          <c:tx>
            <c:strRef>
              <c:f>'биогенные вещества'!$AH$30:$AU$30</c:f>
              <c:strCache>
                <c:ptCount val="14"/>
                <c:pt idx="0">
                  <c:v>3 км ниже г. Кызылорда</c:v>
                </c:pt>
              </c:strCache>
            </c:strRef>
          </c:tx>
          <c:spPr>
            <a:solidFill>
              <a:schemeClr val="accent6"/>
            </a:solidFill>
            <a:ln w="19050">
              <a:solidFill>
                <a:srgbClr val="FFFF00"/>
              </a:solidFill>
            </a:ln>
            <a:effectLst/>
          </c:spPr>
          <c:invertIfNegative val="0"/>
          <c:cat>
            <c:strRef>
              <c:f>'биогенные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вещества'!$AJ$34:$AU$34</c:f>
              <c:numCache>
                <c:formatCode>General</c:formatCode>
                <c:ptCount val="12"/>
                <c:pt idx="0">
                  <c:v>0.37</c:v>
                </c:pt>
                <c:pt idx="1">
                  <c:v>1.1299999999999999</c:v>
                </c:pt>
                <c:pt idx="2">
                  <c:v>1.08</c:v>
                </c:pt>
                <c:pt idx="3">
                  <c:v>2.86</c:v>
                </c:pt>
                <c:pt idx="4">
                  <c:v>2.27</c:v>
                </c:pt>
                <c:pt idx="5">
                  <c:v>5.09</c:v>
                </c:pt>
                <c:pt idx="6">
                  <c:v>0.37</c:v>
                </c:pt>
                <c:pt idx="7">
                  <c:v>0.02</c:v>
                </c:pt>
                <c:pt idx="8">
                  <c:v>0</c:v>
                </c:pt>
                <c:pt idx="9">
                  <c:v>0.06</c:v>
                </c:pt>
                <c:pt idx="10">
                  <c:v>1.36</c:v>
                </c:pt>
                <c:pt idx="11">
                  <c:v>1.92</c:v>
                </c:pt>
              </c:numCache>
            </c:numRef>
          </c:val>
          <c:extLst>
            <c:ext xmlns:c16="http://schemas.microsoft.com/office/drawing/2014/chart" uri="{C3380CC4-5D6E-409C-BE32-E72D297353CC}">
              <c16:uniqueId val="{00000004-53B0-432B-900E-E7B20EE811B5}"/>
            </c:ext>
          </c:extLst>
        </c:ser>
        <c:ser>
          <c:idx val="6"/>
          <c:order val="5"/>
          <c:tx>
            <c:strRef>
              <c:f>'биогенные вещества'!$AH$45:$AU$45</c:f>
              <c:strCache>
                <c:ptCount val="14"/>
                <c:pt idx="0">
                  <c:v>Казалы</c:v>
                </c:pt>
              </c:strCache>
            </c:strRef>
          </c:tx>
          <c:spPr>
            <a:solidFill>
              <a:schemeClr val="accent1">
                <a:lumMod val="60000"/>
              </a:schemeClr>
            </a:solidFill>
            <a:ln w="19050">
              <a:noFill/>
            </a:ln>
            <a:effectLst/>
          </c:spPr>
          <c:invertIfNegative val="0"/>
          <c:cat>
            <c:strRef>
              <c:f>'биогенные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вещества'!$AJ$49:$AU$49</c:f>
              <c:numCache>
                <c:formatCode>General</c:formatCode>
                <c:ptCount val="12"/>
                <c:pt idx="0">
                  <c:v>0.32</c:v>
                </c:pt>
                <c:pt idx="1">
                  <c:v>1.65</c:v>
                </c:pt>
                <c:pt idx="2">
                  <c:v>1.95</c:v>
                </c:pt>
                <c:pt idx="3">
                  <c:v>2.29</c:v>
                </c:pt>
                <c:pt idx="4">
                  <c:v>0.8</c:v>
                </c:pt>
                <c:pt idx="5">
                  <c:v>0.74</c:v>
                </c:pt>
                <c:pt idx="6">
                  <c:v>0.2</c:v>
                </c:pt>
                <c:pt idx="7">
                  <c:v>0.1</c:v>
                </c:pt>
                <c:pt idx="8">
                  <c:v>0.2</c:v>
                </c:pt>
                <c:pt idx="9">
                  <c:v>0.38</c:v>
                </c:pt>
                <c:pt idx="10">
                  <c:v>0.43</c:v>
                </c:pt>
                <c:pt idx="11">
                  <c:v>1.89</c:v>
                </c:pt>
              </c:numCache>
            </c:numRef>
          </c:val>
          <c:extLst>
            <c:ext xmlns:c16="http://schemas.microsoft.com/office/drawing/2014/chart" uri="{C3380CC4-5D6E-409C-BE32-E72D297353CC}">
              <c16:uniqueId val="{00000005-53B0-432B-900E-E7B20EE811B5}"/>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6"/>
          <c:tx>
            <c:strRef>
              <c:f>'биогенные вещества'!$R$4</c:f>
              <c:strCache>
                <c:ptCount val="1"/>
                <c:pt idx="0">
                  <c:v>ПДК для ВРВП</c:v>
                </c:pt>
              </c:strCache>
            </c:strRef>
          </c:tx>
          <c:spPr>
            <a:ln w="19050" cap="rnd">
              <a:solidFill>
                <a:srgbClr val="7030A0"/>
              </a:solidFill>
              <a:round/>
            </a:ln>
            <a:effectLst/>
          </c:spPr>
          <c:marker>
            <c:symbol val="none"/>
          </c:marker>
          <c:cat>
            <c:strRef>
              <c:f>'биогенные вещества'!$AJ$3:$AU$3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вещества'!$AJ$4:$AU$4</c:f>
              <c:numCache>
                <c:formatCode>General</c:formatCode>
                <c:ptCount val="12"/>
                <c:pt idx="0">
                  <c:v>9.1</c:v>
                </c:pt>
                <c:pt idx="1">
                  <c:v>9.1</c:v>
                </c:pt>
                <c:pt idx="2">
                  <c:v>9.1</c:v>
                </c:pt>
                <c:pt idx="3">
                  <c:v>9.1</c:v>
                </c:pt>
                <c:pt idx="4">
                  <c:v>9.1</c:v>
                </c:pt>
                <c:pt idx="5">
                  <c:v>9.1</c:v>
                </c:pt>
                <c:pt idx="6">
                  <c:v>9.1</c:v>
                </c:pt>
                <c:pt idx="7">
                  <c:v>9.1</c:v>
                </c:pt>
                <c:pt idx="8">
                  <c:v>9.1</c:v>
                </c:pt>
                <c:pt idx="9">
                  <c:v>9.1</c:v>
                </c:pt>
                <c:pt idx="10">
                  <c:v>9.1</c:v>
                </c:pt>
                <c:pt idx="11">
                  <c:v>9.1</c:v>
                </c:pt>
              </c:numCache>
            </c:numRef>
          </c:val>
          <c:smooth val="0"/>
          <c:extLst>
            <c:ext xmlns:c16="http://schemas.microsoft.com/office/drawing/2014/chart" uri="{C3380CC4-5D6E-409C-BE32-E72D297353CC}">
              <c16:uniqueId val="{00000006-53B0-432B-900E-E7B20EE811B5}"/>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7315620887857093"/>
              <c:y val="0.7705899528516381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u="none" strike="noStrike" baseline="0">
                    <a:effectLst/>
                  </a:rPr>
                  <a:t>N</a:t>
                </a:r>
                <a:r>
                  <a:rPr lang="ru-RU" sz="1000" b="0" i="0" u="none" strike="noStrike" baseline="0">
                    <a:effectLst/>
                  </a:rPr>
                  <a:t>О</a:t>
                </a:r>
                <a:r>
                  <a:rPr lang="ru-RU" sz="1000" b="0" i="0" u="none" strike="noStrike" baseline="-25000">
                    <a:effectLst/>
                  </a:rPr>
                  <a:t>3</a:t>
                </a:r>
                <a:r>
                  <a:rPr lang="ru-RU" sz="1000" b="0" i="0" baseline="0">
                    <a:effectLst/>
                  </a:rPr>
                  <a:t>, мг/дм</a:t>
                </a:r>
                <a:r>
                  <a:rPr lang="ru-RU" sz="1000" b="0" i="0" baseline="30000">
                    <a:effectLst/>
                  </a:rPr>
                  <a:t>3</a:t>
                </a:r>
                <a:endParaRPr lang="ru-RU" sz="1000" baseline="30000">
                  <a:effectLst/>
                </a:endParaRPr>
              </a:p>
            </c:rich>
          </c:tx>
          <c:layout>
            <c:manualLayout>
              <c:xMode val="edge"/>
              <c:yMode val="edge"/>
              <c:x val="2.4804399744045871E-2"/>
              <c:y val="0.283656670575752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aseline="0"/>
              <a:t>25%</a:t>
            </a:r>
            <a:endParaRPr lang="ru-RU" sz="1000"/>
          </a:p>
        </c:rich>
      </c:tx>
      <c:layout>
        <c:manualLayout>
          <c:xMode val="edge"/>
          <c:yMode val="edge"/>
          <c:x val="0.4654827777777778"/>
          <c:y val="4.20610174480100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8166206273396154"/>
          <c:y val="7.4595328580772821E-2"/>
          <c:w val="0.78778262553246414"/>
          <c:h val="0.76329412798295615"/>
        </c:manualLayout>
      </c:layout>
      <c:barChart>
        <c:barDir val="col"/>
        <c:grouping val="clustered"/>
        <c:varyColors val="0"/>
        <c:ser>
          <c:idx val="3"/>
          <c:order val="0"/>
          <c:tx>
            <c:strRef>
              <c:f>'биогенные вещества'!$AX$15</c:f>
              <c:strCache>
                <c:ptCount val="1"/>
                <c:pt idx="0">
                  <c:v>НБ Шардариинского вдхр.</c:v>
                </c:pt>
              </c:strCache>
            </c:strRef>
          </c:tx>
          <c:spPr>
            <a:solidFill>
              <a:schemeClr val="accent4"/>
            </a:solidFill>
            <a:ln w="19050">
              <a:solidFill>
                <a:srgbClr val="FF0000"/>
              </a:solidFill>
            </a:ln>
            <a:effectLst/>
          </c:spPr>
          <c:invertIfNegative val="0"/>
          <c:cat>
            <c:strRef>
              <c:f>'биогенные вещества'!$AZ$3:$BK$3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вещества'!$AZ$16:$BK$16</c:f>
              <c:numCache>
                <c:formatCode>General</c:formatCode>
                <c:ptCount val="12"/>
                <c:pt idx="0">
                  <c:v>0.03</c:v>
                </c:pt>
                <c:pt idx="1">
                  <c:v>1.7999999999999999E-2</c:v>
                </c:pt>
                <c:pt idx="2">
                  <c:v>5.1999999999999998E-2</c:v>
                </c:pt>
                <c:pt idx="3">
                  <c:v>4.8000000000000001E-2</c:v>
                </c:pt>
                <c:pt idx="4">
                  <c:v>4.8000000000000001E-2</c:v>
                </c:pt>
                <c:pt idx="5">
                  <c:v>0.05</c:v>
                </c:pt>
                <c:pt idx="6">
                  <c:v>3.4000000000000002E-2</c:v>
                </c:pt>
                <c:pt idx="7">
                  <c:v>3.7999999999999999E-2</c:v>
                </c:pt>
                <c:pt idx="8">
                  <c:v>4.8000000000000001E-2</c:v>
                </c:pt>
                <c:pt idx="9">
                  <c:v>4.2000000000000003E-2</c:v>
                </c:pt>
                <c:pt idx="10">
                  <c:v>0.04</c:v>
                </c:pt>
                <c:pt idx="11">
                  <c:v>0.03</c:v>
                </c:pt>
              </c:numCache>
            </c:numRef>
          </c:val>
          <c:extLst>
            <c:ext xmlns:c16="http://schemas.microsoft.com/office/drawing/2014/chart" uri="{C3380CC4-5D6E-409C-BE32-E72D297353CC}">
              <c16:uniqueId val="{00000000-63A4-4BE5-AE64-1B546B1520EF}"/>
            </c:ext>
          </c:extLst>
        </c:ser>
        <c:ser>
          <c:idx val="4"/>
          <c:order val="1"/>
          <c:tx>
            <c:strRef>
              <c:f>'биогенные вещества'!$AX$20</c:f>
              <c:strCache>
                <c:ptCount val="1"/>
                <c:pt idx="0">
                  <c:v>Томенарык</c:v>
                </c:pt>
              </c:strCache>
            </c:strRef>
          </c:tx>
          <c:spPr>
            <a:solidFill>
              <a:schemeClr val="accent5"/>
            </a:solidFill>
            <a:ln w="19050">
              <a:solidFill>
                <a:srgbClr val="002060"/>
              </a:solidFill>
            </a:ln>
            <a:effectLst/>
          </c:spPr>
          <c:invertIfNegative val="0"/>
          <c:cat>
            <c:strRef>
              <c:f>'биогенные вещества'!$AZ$3:$BK$3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вещества'!$AZ$21:$BK$21</c:f>
              <c:numCache>
                <c:formatCode>General</c:formatCode>
                <c:ptCount val="12"/>
                <c:pt idx="0">
                  <c:v>4.8000000000000001E-2</c:v>
                </c:pt>
                <c:pt idx="1">
                  <c:v>4.3999999999999997E-2</c:v>
                </c:pt>
                <c:pt idx="2">
                  <c:v>3.4000000000000002E-2</c:v>
                </c:pt>
                <c:pt idx="3">
                  <c:v>0.53200000000000003</c:v>
                </c:pt>
                <c:pt idx="4">
                  <c:v>5.1999999999999998E-2</c:v>
                </c:pt>
                <c:pt idx="5">
                  <c:v>5.0999999999999997E-2</c:v>
                </c:pt>
                <c:pt idx="6">
                  <c:v>4.8000000000000001E-2</c:v>
                </c:pt>
                <c:pt idx="7">
                  <c:v>5.6000000000000001E-2</c:v>
                </c:pt>
                <c:pt idx="8">
                  <c:v>5.1999999999999998E-2</c:v>
                </c:pt>
                <c:pt idx="9">
                  <c:v>0.05</c:v>
                </c:pt>
                <c:pt idx="10">
                  <c:v>5.1999999999999998E-2</c:v>
                </c:pt>
                <c:pt idx="11">
                  <c:v>5.0999999999999997E-2</c:v>
                </c:pt>
              </c:numCache>
            </c:numRef>
          </c:val>
          <c:extLst>
            <c:ext xmlns:c16="http://schemas.microsoft.com/office/drawing/2014/chart" uri="{C3380CC4-5D6E-409C-BE32-E72D297353CC}">
              <c16:uniqueId val="{00000001-63A4-4BE5-AE64-1B546B1520EF}"/>
            </c:ext>
          </c:extLst>
        </c:ser>
        <c:ser>
          <c:idx val="2"/>
          <c:order val="2"/>
          <c:tx>
            <c:strRef>
              <c:f>'биогенные вещества'!$AX$25:$BK$25</c:f>
              <c:strCache>
                <c:ptCount val="14"/>
                <c:pt idx="0">
                  <c:v>Кызылорда</c:v>
                </c:pt>
              </c:strCache>
            </c:strRef>
          </c:tx>
          <c:spPr>
            <a:solidFill>
              <a:schemeClr val="accent3"/>
            </a:solidFill>
            <a:ln w="19050">
              <a:solidFill>
                <a:schemeClr val="accent2">
                  <a:lumMod val="75000"/>
                </a:schemeClr>
              </a:solidFill>
            </a:ln>
            <a:effectLst/>
          </c:spPr>
          <c:invertIfNegative val="0"/>
          <c:cat>
            <c:strRef>
              <c:f>'биогенные вещества'!$AZ$3:$BK$3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вещества'!$AZ$26:$BK$26</c:f>
              <c:numCache>
                <c:formatCode>General</c:formatCode>
                <c:ptCount val="12"/>
                <c:pt idx="0">
                  <c:v>0.04</c:v>
                </c:pt>
                <c:pt idx="1">
                  <c:v>4.0000000000000001E-3</c:v>
                </c:pt>
                <c:pt idx="2">
                  <c:v>2E-3</c:v>
                </c:pt>
                <c:pt idx="3">
                  <c:v>6.0000000000000001E-3</c:v>
                </c:pt>
                <c:pt idx="4">
                  <c:v>1.7999999999999999E-2</c:v>
                </c:pt>
                <c:pt idx="5">
                  <c:v>5.0000000000000001E-3</c:v>
                </c:pt>
                <c:pt idx="6">
                  <c:v>0.02</c:v>
                </c:pt>
                <c:pt idx="7">
                  <c:v>1.4999999999999999E-2</c:v>
                </c:pt>
                <c:pt idx="8">
                  <c:v>0.03</c:v>
                </c:pt>
                <c:pt idx="9">
                  <c:v>0.03</c:v>
                </c:pt>
                <c:pt idx="10">
                  <c:v>0.03</c:v>
                </c:pt>
                <c:pt idx="11">
                  <c:v>0.03</c:v>
                </c:pt>
              </c:numCache>
            </c:numRef>
          </c:val>
          <c:extLst>
            <c:ext xmlns:c16="http://schemas.microsoft.com/office/drawing/2014/chart" uri="{C3380CC4-5D6E-409C-BE32-E72D297353CC}">
              <c16:uniqueId val="{00000002-63A4-4BE5-AE64-1B546B1520EF}"/>
            </c:ext>
          </c:extLst>
        </c:ser>
        <c:ser>
          <c:idx val="6"/>
          <c:order val="3"/>
          <c:tx>
            <c:strRef>
              <c:f>'биогенные вещества'!$AX$45:$BK$45</c:f>
              <c:strCache>
                <c:ptCount val="14"/>
                <c:pt idx="0">
                  <c:v>Казалы</c:v>
                </c:pt>
              </c:strCache>
            </c:strRef>
          </c:tx>
          <c:spPr>
            <a:solidFill>
              <a:schemeClr val="accent1">
                <a:lumMod val="60000"/>
              </a:schemeClr>
            </a:solidFill>
            <a:ln w="19050">
              <a:noFill/>
            </a:ln>
            <a:effectLst/>
          </c:spPr>
          <c:invertIfNegative val="0"/>
          <c:cat>
            <c:strRef>
              <c:f>'биогенные вещества'!$AZ$3:$BK$3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вещества'!$AZ$46:$BK$46</c:f>
              <c:numCache>
                <c:formatCode>General</c:formatCode>
                <c:ptCount val="12"/>
                <c:pt idx="0">
                  <c:v>2.5999999999999999E-2</c:v>
                </c:pt>
                <c:pt idx="1">
                  <c:v>0.05</c:v>
                </c:pt>
                <c:pt idx="2">
                  <c:v>0.04</c:v>
                </c:pt>
                <c:pt idx="3">
                  <c:v>4.2000000000000003E-2</c:v>
                </c:pt>
                <c:pt idx="4">
                  <c:v>1.2E-2</c:v>
                </c:pt>
                <c:pt idx="5">
                  <c:v>2.4E-2</c:v>
                </c:pt>
                <c:pt idx="6">
                  <c:v>4.5999999999999999E-2</c:v>
                </c:pt>
                <c:pt idx="7">
                  <c:v>0.04</c:v>
                </c:pt>
                <c:pt idx="8">
                  <c:v>4.2000000000000003E-2</c:v>
                </c:pt>
                <c:pt idx="9">
                  <c:v>4.8000000000000001E-2</c:v>
                </c:pt>
                <c:pt idx="10">
                  <c:v>3.7999999999999999E-2</c:v>
                </c:pt>
                <c:pt idx="11">
                  <c:v>4.3999999999999997E-2</c:v>
                </c:pt>
              </c:numCache>
            </c:numRef>
          </c:val>
          <c:extLst>
            <c:ext xmlns:c16="http://schemas.microsoft.com/office/drawing/2014/chart" uri="{C3380CC4-5D6E-409C-BE32-E72D297353CC}">
              <c16:uniqueId val="{00000003-63A4-4BE5-AE64-1B546B1520EF}"/>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4"/>
          <c:tx>
            <c:strRef>
              <c:f>'биогенные вещества'!$AX$4</c:f>
              <c:strCache>
                <c:ptCount val="1"/>
                <c:pt idx="0">
                  <c:v>ПДК для ВРВП</c:v>
                </c:pt>
              </c:strCache>
            </c:strRef>
          </c:tx>
          <c:spPr>
            <a:ln w="19050" cap="rnd">
              <a:solidFill>
                <a:srgbClr val="7030A0"/>
              </a:solidFill>
              <a:round/>
            </a:ln>
            <a:effectLst/>
          </c:spPr>
          <c:marker>
            <c:symbol val="none"/>
          </c:marker>
          <c:cat>
            <c:strRef>
              <c:f>'биогенные вещества'!$AZ$3:$BK$3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вещества'!$AZ$4:$BK$4</c:f>
              <c:numCache>
                <c:formatCode>General</c:formatCode>
                <c:ptCount val="12"/>
                <c:pt idx="0">
                  <c:v>0.2</c:v>
                </c:pt>
                <c:pt idx="1">
                  <c:v>0.2</c:v>
                </c:pt>
                <c:pt idx="2">
                  <c:v>0.2</c:v>
                </c:pt>
                <c:pt idx="3">
                  <c:v>0.2</c:v>
                </c:pt>
                <c:pt idx="4">
                  <c:v>0.2</c:v>
                </c:pt>
                <c:pt idx="5">
                  <c:v>0.2</c:v>
                </c:pt>
                <c:pt idx="6">
                  <c:v>0.2</c:v>
                </c:pt>
                <c:pt idx="7">
                  <c:v>0.2</c:v>
                </c:pt>
                <c:pt idx="8">
                  <c:v>0.2</c:v>
                </c:pt>
                <c:pt idx="9">
                  <c:v>0.2</c:v>
                </c:pt>
                <c:pt idx="10">
                  <c:v>0.2</c:v>
                </c:pt>
                <c:pt idx="11">
                  <c:v>0.2</c:v>
                </c:pt>
              </c:numCache>
            </c:numRef>
          </c:val>
          <c:smooth val="0"/>
          <c:extLst>
            <c:ext xmlns:c16="http://schemas.microsoft.com/office/drawing/2014/chart" uri="{C3380CC4-5D6E-409C-BE32-E72D297353CC}">
              <c16:uniqueId val="{00000004-63A4-4BE5-AE64-1B546B1520EF}"/>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6609987581965053"/>
              <c:y val="0.7260104189104021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u="none" strike="noStrike" baseline="0">
                    <a:effectLst/>
                  </a:rPr>
                  <a:t>Р</a:t>
                </a:r>
                <a:r>
                  <a:rPr lang="ru-RU" sz="1000" b="0" i="0" u="none" strike="noStrike" baseline="-25000">
                    <a:effectLst/>
                  </a:rPr>
                  <a:t>общ</a:t>
                </a:r>
                <a:r>
                  <a:rPr lang="ru-RU" sz="1000" b="0" i="0" u="none" strike="noStrike" baseline="0">
                    <a:effectLst/>
                  </a:rPr>
                  <a:t>, </a:t>
                </a:r>
                <a:r>
                  <a:rPr lang="ru-RU" sz="1000" b="0" i="0" baseline="0">
                    <a:effectLst/>
                  </a:rPr>
                  <a:t>мг/дм</a:t>
                </a:r>
                <a:r>
                  <a:rPr lang="ru-RU" sz="1000" b="0" i="0" baseline="30000">
                    <a:effectLst/>
                  </a:rPr>
                  <a:t>3</a:t>
                </a:r>
                <a:endParaRPr lang="ru-RU" sz="1000" baseline="30000">
                  <a:effectLst/>
                </a:endParaRPr>
              </a:p>
            </c:rich>
          </c:tx>
          <c:layout>
            <c:manualLayout>
              <c:xMode val="edge"/>
              <c:yMode val="edge"/>
              <c:x val="2.2452288724405748E-2"/>
              <c:y val="0.2796039856720037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aseline="0"/>
              <a:t>50%</a:t>
            </a:r>
            <a:endParaRPr lang="ru-RU" sz="1000"/>
          </a:p>
        </c:rich>
      </c:tx>
      <c:layout>
        <c:manualLayout>
          <c:xMode val="edge"/>
          <c:yMode val="edge"/>
          <c:x val="0.4654827777777778"/>
          <c:y val="4.20610174480100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20340558136946665"/>
          <c:y val="7.4595328580772821E-2"/>
          <c:w val="0.76603913358003395"/>
          <c:h val="0.80234577060846113"/>
        </c:manualLayout>
      </c:layout>
      <c:barChart>
        <c:barDir val="col"/>
        <c:grouping val="clustered"/>
        <c:varyColors val="0"/>
        <c:ser>
          <c:idx val="0"/>
          <c:order val="0"/>
          <c:tx>
            <c:strRef>
              <c:f>'биогенные вещества'!$AX$5</c:f>
              <c:strCache>
                <c:ptCount val="1"/>
                <c:pt idx="0">
                  <c:v>Кокбулак</c:v>
                </c:pt>
              </c:strCache>
            </c:strRef>
          </c:tx>
          <c:spPr>
            <a:solidFill>
              <a:schemeClr val="accent1"/>
            </a:solidFill>
            <a:ln w="19050">
              <a:noFill/>
            </a:ln>
            <a:effectLst/>
          </c:spPr>
          <c:invertIfNegative val="0"/>
          <c:cat>
            <c:strRef>
              <c:f>'биогенные вещества'!$AZ$3:$BK$3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вещества'!$AZ$7:$BK$7</c:f>
              <c:numCache>
                <c:formatCode>General</c:formatCode>
                <c:ptCount val="12"/>
                <c:pt idx="0">
                  <c:v>7.2999999999999995E-2</c:v>
                </c:pt>
                <c:pt idx="1">
                  <c:v>6.2E-2</c:v>
                </c:pt>
                <c:pt idx="2">
                  <c:v>4.2999999999999997E-2</c:v>
                </c:pt>
                <c:pt idx="3">
                  <c:v>3.7999999999999999E-2</c:v>
                </c:pt>
                <c:pt idx="4">
                  <c:v>3.6999999999999998E-2</c:v>
                </c:pt>
                <c:pt idx="5">
                  <c:v>3.5000000000000003E-2</c:v>
                </c:pt>
                <c:pt idx="6">
                  <c:v>3.4000000000000002E-2</c:v>
                </c:pt>
                <c:pt idx="7">
                  <c:v>3.4000000000000002E-2</c:v>
                </c:pt>
                <c:pt idx="8">
                  <c:v>0.12</c:v>
                </c:pt>
                <c:pt idx="9">
                  <c:v>0.14799999999999999</c:v>
                </c:pt>
                <c:pt idx="10">
                  <c:v>0.12</c:v>
                </c:pt>
                <c:pt idx="11">
                  <c:v>0.09</c:v>
                </c:pt>
              </c:numCache>
            </c:numRef>
          </c:val>
          <c:extLst>
            <c:ext xmlns:c16="http://schemas.microsoft.com/office/drawing/2014/chart" uri="{C3380CC4-5D6E-409C-BE32-E72D297353CC}">
              <c16:uniqueId val="{00000000-3509-4CC3-97EA-A8585603212F}"/>
            </c:ext>
          </c:extLst>
        </c:ser>
        <c:ser>
          <c:idx val="3"/>
          <c:order val="1"/>
          <c:tx>
            <c:strRef>
              <c:f>'биогенные вещества'!$AX$15</c:f>
              <c:strCache>
                <c:ptCount val="1"/>
                <c:pt idx="0">
                  <c:v>НБ Шардариинского вдхр.</c:v>
                </c:pt>
              </c:strCache>
            </c:strRef>
          </c:tx>
          <c:spPr>
            <a:solidFill>
              <a:schemeClr val="accent4"/>
            </a:solidFill>
            <a:ln w="19050">
              <a:solidFill>
                <a:srgbClr val="FF0000"/>
              </a:solidFill>
            </a:ln>
            <a:effectLst/>
          </c:spPr>
          <c:invertIfNegative val="0"/>
          <c:cat>
            <c:strRef>
              <c:f>'биогенные вещества'!$AZ$3:$BK$3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вещества'!$AZ$17:$BK$17</c:f>
              <c:numCache>
                <c:formatCode>General</c:formatCode>
                <c:ptCount val="12"/>
                <c:pt idx="0">
                  <c:v>4.2000000000000003E-2</c:v>
                </c:pt>
                <c:pt idx="1">
                  <c:v>0.14799999999999999</c:v>
                </c:pt>
                <c:pt idx="2">
                  <c:v>1.9E-2</c:v>
                </c:pt>
                <c:pt idx="3">
                  <c:v>1.9E-2</c:v>
                </c:pt>
                <c:pt idx="4">
                  <c:v>4.2000000000000003E-2</c:v>
                </c:pt>
                <c:pt idx="5">
                  <c:v>8.1000000000000003E-2</c:v>
                </c:pt>
                <c:pt idx="6">
                  <c:v>9.6000000000000002E-2</c:v>
                </c:pt>
                <c:pt idx="7">
                  <c:v>0.1</c:v>
                </c:pt>
                <c:pt idx="8">
                  <c:v>7.8E-2</c:v>
                </c:pt>
                <c:pt idx="9">
                  <c:v>8.7999999999999995E-2</c:v>
                </c:pt>
                <c:pt idx="10">
                  <c:v>8.5999999999999993E-2</c:v>
                </c:pt>
                <c:pt idx="11">
                  <c:v>7.9000000000000001E-2</c:v>
                </c:pt>
              </c:numCache>
            </c:numRef>
          </c:val>
          <c:extLst>
            <c:ext xmlns:c16="http://schemas.microsoft.com/office/drawing/2014/chart" uri="{C3380CC4-5D6E-409C-BE32-E72D297353CC}">
              <c16:uniqueId val="{00000001-3509-4CC3-97EA-A8585603212F}"/>
            </c:ext>
          </c:extLst>
        </c:ser>
        <c:ser>
          <c:idx val="4"/>
          <c:order val="2"/>
          <c:tx>
            <c:strRef>
              <c:f>'биогенные вещества'!$AX$20</c:f>
              <c:strCache>
                <c:ptCount val="1"/>
                <c:pt idx="0">
                  <c:v>Томенарык</c:v>
                </c:pt>
              </c:strCache>
            </c:strRef>
          </c:tx>
          <c:spPr>
            <a:solidFill>
              <a:schemeClr val="accent5"/>
            </a:solidFill>
            <a:ln w="19050">
              <a:solidFill>
                <a:srgbClr val="002060"/>
              </a:solidFill>
            </a:ln>
            <a:effectLst/>
          </c:spPr>
          <c:invertIfNegative val="0"/>
          <c:cat>
            <c:strRef>
              <c:f>'биогенные вещества'!$AZ$3:$BK$3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вещества'!$AZ$22:$BK$22</c:f>
              <c:numCache>
                <c:formatCode>General</c:formatCode>
                <c:ptCount val="12"/>
                <c:pt idx="0">
                  <c:v>3.9E-2</c:v>
                </c:pt>
                <c:pt idx="1">
                  <c:v>3.5000000000000003E-2</c:v>
                </c:pt>
                <c:pt idx="2">
                  <c:v>5.8999999999999997E-2</c:v>
                </c:pt>
                <c:pt idx="3">
                  <c:v>5.8999999999999997E-2</c:v>
                </c:pt>
                <c:pt idx="4">
                  <c:v>6.4000000000000001E-2</c:v>
                </c:pt>
                <c:pt idx="5">
                  <c:v>6.7000000000000004E-2</c:v>
                </c:pt>
                <c:pt idx="6">
                  <c:v>8.2000000000000003E-2</c:v>
                </c:pt>
                <c:pt idx="7">
                  <c:v>8.2000000000000003E-2</c:v>
                </c:pt>
                <c:pt idx="8">
                  <c:v>3.4000000000000002E-2</c:v>
                </c:pt>
                <c:pt idx="9">
                  <c:v>3.5999999999999997E-2</c:v>
                </c:pt>
                <c:pt idx="10">
                  <c:v>7.1999999999999995E-2</c:v>
                </c:pt>
                <c:pt idx="11">
                  <c:v>7.5999999999999998E-2</c:v>
                </c:pt>
              </c:numCache>
            </c:numRef>
          </c:val>
          <c:extLst>
            <c:ext xmlns:c16="http://schemas.microsoft.com/office/drawing/2014/chart" uri="{C3380CC4-5D6E-409C-BE32-E72D297353CC}">
              <c16:uniqueId val="{00000002-3509-4CC3-97EA-A8585603212F}"/>
            </c:ext>
          </c:extLst>
        </c:ser>
        <c:ser>
          <c:idx val="2"/>
          <c:order val="3"/>
          <c:tx>
            <c:strRef>
              <c:f>'биогенные вещества'!$AX$25:$BK$25</c:f>
              <c:strCache>
                <c:ptCount val="14"/>
                <c:pt idx="0">
                  <c:v>Кызылорда</c:v>
                </c:pt>
              </c:strCache>
            </c:strRef>
          </c:tx>
          <c:spPr>
            <a:solidFill>
              <a:schemeClr val="accent3"/>
            </a:solidFill>
            <a:ln w="19050">
              <a:solidFill>
                <a:schemeClr val="accent2">
                  <a:lumMod val="75000"/>
                </a:schemeClr>
              </a:solidFill>
            </a:ln>
            <a:effectLst/>
          </c:spPr>
          <c:invertIfNegative val="0"/>
          <c:cat>
            <c:strRef>
              <c:f>'биогенные вещества'!$AZ$3:$BK$3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вещества'!$AZ$27:$BK$27</c:f>
              <c:numCache>
                <c:formatCode>General</c:formatCode>
                <c:ptCount val="12"/>
                <c:pt idx="0">
                  <c:v>5.0999999999999997E-2</c:v>
                </c:pt>
                <c:pt idx="1">
                  <c:v>4.2999999999999997E-2</c:v>
                </c:pt>
                <c:pt idx="2">
                  <c:v>1.6E-2</c:v>
                </c:pt>
                <c:pt idx="3">
                  <c:v>1.9E-2</c:v>
                </c:pt>
                <c:pt idx="4">
                  <c:v>8.2000000000000003E-2</c:v>
                </c:pt>
                <c:pt idx="5">
                  <c:v>9.1999999999999998E-2</c:v>
                </c:pt>
                <c:pt idx="6">
                  <c:v>0.04</c:v>
                </c:pt>
                <c:pt idx="7">
                  <c:v>0.04</c:v>
                </c:pt>
                <c:pt idx="8">
                  <c:v>0.106</c:v>
                </c:pt>
                <c:pt idx="9">
                  <c:v>7.8E-2</c:v>
                </c:pt>
                <c:pt idx="10">
                  <c:v>0.04</c:v>
                </c:pt>
                <c:pt idx="11">
                  <c:v>0.08</c:v>
                </c:pt>
              </c:numCache>
            </c:numRef>
          </c:val>
          <c:extLst>
            <c:ext xmlns:c16="http://schemas.microsoft.com/office/drawing/2014/chart" uri="{C3380CC4-5D6E-409C-BE32-E72D297353CC}">
              <c16:uniqueId val="{00000003-3509-4CC3-97EA-A8585603212F}"/>
            </c:ext>
          </c:extLst>
        </c:ser>
        <c:ser>
          <c:idx val="6"/>
          <c:order val="4"/>
          <c:tx>
            <c:strRef>
              <c:f>'биогенные вещества'!$AX$45:$BK$45</c:f>
              <c:strCache>
                <c:ptCount val="14"/>
                <c:pt idx="0">
                  <c:v>Казалы</c:v>
                </c:pt>
              </c:strCache>
            </c:strRef>
          </c:tx>
          <c:spPr>
            <a:solidFill>
              <a:schemeClr val="accent1">
                <a:lumMod val="60000"/>
              </a:schemeClr>
            </a:solidFill>
            <a:ln w="19050">
              <a:noFill/>
            </a:ln>
            <a:effectLst/>
          </c:spPr>
          <c:invertIfNegative val="0"/>
          <c:cat>
            <c:strRef>
              <c:f>'биогенные вещества'!$AZ$3:$BK$3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вещества'!$AZ$47:$BK$47</c:f>
              <c:numCache>
                <c:formatCode>General</c:formatCode>
                <c:ptCount val="12"/>
                <c:pt idx="0">
                  <c:v>3.5000000000000003E-2</c:v>
                </c:pt>
                <c:pt idx="1">
                  <c:v>0.06</c:v>
                </c:pt>
                <c:pt idx="2">
                  <c:v>0.01</c:v>
                </c:pt>
                <c:pt idx="3">
                  <c:v>2.4E-2</c:v>
                </c:pt>
                <c:pt idx="4">
                  <c:v>1.6E-2</c:v>
                </c:pt>
                <c:pt idx="5">
                  <c:v>0.03</c:v>
                </c:pt>
                <c:pt idx="6">
                  <c:v>2.4E-2</c:v>
                </c:pt>
                <c:pt idx="7">
                  <c:v>4.2000000000000003E-2</c:v>
                </c:pt>
                <c:pt idx="8">
                  <c:v>0.04</c:v>
                </c:pt>
                <c:pt idx="9">
                  <c:v>0.4</c:v>
                </c:pt>
                <c:pt idx="10">
                  <c:v>1.4E-2</c:v>
                </c:pt>
                <c:pt idx="11">
                  <c:v>9.8000000000000004E-2</c:v>
                </c:pt>
              </c:numCache>
            </c:numRef>
          </c:val>
          <c:extLst>
            <c:ext xmlns:c16="http://schemas.microsoft.com/office/drawing/2014/chart" uri="{C3380CC4-5D6E-409C-BE32-E72D297353CC}">
              <c16:uniqueId val="{00000004-3509-4CC3-97EA-A8585603212F}"/>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5"/>
          <c:tx>
            <c:strRef>
              <c:f>'биогенные вещества'!$AX$4</c:f>
              <c:strCache>
                <c:ptCount val="1"/>
                <c:pt idx="0">
                  <c:v>ПДК для ВРВП</c:v>
                </c:pt>
              </c:strCache>
            </c:strRef>
          </c:tx>
          <c:spPr>
            <a:ln w="19050" cap="rnd">
              <a:solidFill>
                <a:srgbClr val="7030A0"/>
              </a:solidFill>
              <a:round/>
            </a:ln>
            <a:effectLst/>
          </c:spPr>
          <c:marker>
            <c:symbol val="none"/>
          </c:marker>
          <c:cat>
            <c:strRef>
              <c:f>'биогенные вещества'!$AZ$3:$BK$3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вещества'!$AZ$4:$BK$4</c:f>
              <c:numCache>
                <c:formatCode>General</c:formatCode>
                <c:ptCount val="12"/>
                <c:pt idx="0">
                  <c:v>0.2</c:v>
                </c:pt>
                <c:pt idx="1">
                  <c:v>0.2</c:v>
                </c:pt>
                <c:pt idx="2">
                  <c:v>0.2</c:v>
                </c:pt>
                <c:pt idx="3">
                  <c:v>0.2</c:v>
                </c:pt>
                <c:pt idx="4">
                  <c:v>0.2</c:v>
                </c:pt>
                <c:pt idx="5">
                  <c:v>0.2</c:v>
                </c:pt>
                <c:pt idx="6">
                  <c:v>0.2</c:v>
                </c:pt>
                <c:pt idx="7">
                  <c:v>0.2</c:v>
                </c:pt>
                <c:pt idx="8">
                  <c:v>0.2</c:v>
                </c:pt>
                <c:pt idx="9">
                  <c:v>0.2</c:v>
                </c:pt>
                <c:pt idx="10">
                  <c:v>0.2</c:v>
                </c:pt>
                <c:pt idx="11">
                  <c:v>0.2</c:v>
                </c:pt>
              </c:numCache>
            </c:numRef>
          </c:val>
          <c:smooth val="0"/>
          <c:extLst>
            <c:ext xmlns:c16="http://schemas.microsoft.com/office/drawing/2014/chart" uri="{C3380CC4-5D6E-409C-BE32-E72D297353CC}">
              <c16:uniqueId val="{00000005-3509-4CC3-97EA-A8585603212F}"/>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8726887499641161"/>
              <c:y val="0.798958747177879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0.60000000000000009"/>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Р</a:t>
                </a:r>
                <a:r>
                  <a:rPr lang="ru-RU" sz="1000" b="0" i="0" baseline="-25000">
                    <a:effectLst/>
                  </a:rPr>
                  <a:t>общ</a:t>
                </a:r>
                <a:r>
                  <a:rPr lang="ru-RU" sz="1000" b="0" i="0" baseline="0">
                    <a:effectLst/>
                  </a:rPr>
                  <a:t>, мг/дм</a:t>
                </a:r>
                <a:r>
                  <a:rPr lang="ru-RU" sz="1000" b="0" i="0" baseline="30000">
                    <a:effectLst/>
                  </a:rPr>
                  <a:t>3</a:t>
                </a:r>
                <a:endParaRPr lang="ru-RU" sz="1000">
                  <a:effectLst/>
                </a:endParaRPr>
              </a:p>
            </c:rich>
          </c:tx>
          <c:layout>
            <c:manualLayout>
              <c:xMode val="edge"/>
              <c:yMode val="edge"/>
              <c:x val="2.9507880960957741E-2"/>
              <c:y val="0.2390771366345164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aseline="0"/>
              <a:t>75%</a:t>
            </a:r>
            <a:endParaRPr lang="ru-RU" sz="1000"/>
          </a:p>
        </c:rich>
      </c:tx>
      <c:layout>
        <c:manualLayout>
          <c:xMode val="edge"/>
          <c:yMode val="edge"/>
          <c:x val="0.4654827777777778"/>
          <c:y val="4.20610174480100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8199457854653414"/>
          <c:y val="7.4595328580772821E-2"/>
          <c:w val="0.7874501097198916"/>
          <c:h val="0.7577662366672252"/>
        </c:manualLayout>
      </c:layout>
      <c:barChart>
        <c:barDir val="col"/>
        <c:grouping val="clustered"/>
        <c:varyColors val="0"/>
        <c:ser>
          <c:idx val="0"/>
          <c:order val="0"/>
          <c:tx>
            <c:strRef>
              <c:f>'биогенные вещества'!$AX$5</c:f>
              <c:strCache>
                <c:ptCount val="1"/>
                <c:pt idx="0">
                  <c:v>Кокбулак</c:v>
                </c:pt>
              </c:strCache>
            </c:strRef>
          </c:tx>
          <c:spPr>
            <a:solidFill>
              <a:schemeClr val="accent1"/>
            </a:solidFill>
            <a:ln w="19050">
              <a:noFill/>
            </a:ln>
            <a:effectLst/>
          </c:spPr>
          <c:invertIfNegative val="0"/>
          <c:cat>
            <c:strRef>
              <c:f>'биогенные вещества'!$AZ$3:$BK$3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вещества'!$AZ$8:$BK$8</c:f>
              <c:numCache>
                <c:formatCode>General</c:formatCode>
                <c:ptCount val="12"/>
                <c:pt idx="0">
                  <c:v>0.13800000000000001</c:v>
                </c:pt>
                <c:pt idx="1">
                  <c:v>0.17</c:v>
                </c:pt>
                <c:pt idx="2">
                  <c:v>3.5999999999999997E-2</c:v>
                </c:pt>
                <c:pt idx="3">
                  <c:v>0.06</c:v>
                </c:pt>
                <c:pt idx="4">
                  <c:v>2.5999999999999999E-2</c:v>
                </c:pt>
                <c:pt idx="5">
                  <c:v>9.1999999999999998E-2</c:v>
                </c:pt>
                <c:pt idx="6">
                  <c:v>6.0000000000000001E-3</c:v>
                </c:pt>
                <c:pt idx="7">
                  <c:v>0.13600000000000001</c:v>
                </c:pt>
                <c:pt idx="8">
                  <c:v>6.6000000000000003E-2</c:v>
                </c:pt>
                <c:pt idx="9">
                  <c:v>7.5999999999999998E-2</c:v>
                </c:pt>
                <c:pt idx="10">
                  <c:v>5.3999999999999999E-2</c:v>
                </c:pt>
                <c:pt idx="11">
                  <c:v>5.3999999999999999E-2</c:v>
                </c:pt>
              </c:numCache>
            </c:numRef>
          </c:val>
          <c:extLst>
            <c:ext xmlns:c16="http://schemas.microsoft.com/office/drawing/2014/chart" uri="{C3380CC4-5D6E-409C-BE32-E72D297353CC}">
              <c16:uniqueId val="{00000000-CE4A-4908-B0C9-1D9262E2605F}"/>
            </c:ext>
          </c:extLst>
        </c:ser>
        <c:ser>
          <c:idx val="3"/>
          <c:order val="1"/>
          <c:tx>
            <c:strRef>
              <c:f>'биогенные вещества'!$AX$15</c:f>
              <c:strCache>
                <c:ptCount val="1"/>
                <c:pt idx="0">
                  <c:v>НБ Шардариинского вдхр.</c:v>
                </c:pt>
              </c:strCache>
            </c:strRef>
          </c:tx>
          <c:spPr>
            <a:solidFill>
              <a:schemeClr val="accent4"/>
            </a:solidFill>
            <a:ln w="19050">
              <a:solidFill>
                <a:srgbClr val="FF0000"/>
              </a:solidFill>
            </a:ln>
            <a:effectLst/>
          </c:spPr>
          <c:invertIfNegative val="0"/>
          <c:cat>
            <c:strRef>
              <c:f>'биогенные вещества'!$AZ$3:$BK$3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вещества'!$AZ$18:$BK$18</c:f>
              <c:numCache>
                <c:formatCode>General</c:formatCode>
                <c:ptCount val="12"/>
                <c:pt idx="0">
                  <c:v>2.4E-2</c:v>
                </c:pt>
                <c:pt idx="1">
                  <c:v>2.4E-2</c:v>
                </c:pt>
                <c:pt idx="2">
                  <c:v>3.4000000000000002E-2</c:v>
                </c:pt>
                <c:pt idx="3">
                  <c:v>3.4000000000000002E-2</c:v>
                </c:pt>
                <c:pt idx="4">
                  <c:v>2.4E-2</c:v>
                </c:pt>
                <c:pt idx="5">
                  <c:v>2.4E-2</c:v>
                </c:pt>
                <c:pt idx="6">
                  <c:v>0.06</c:v>
                </c:pt>
                <c:pt idx="7">
                  <c:v>1.7999999999999999E-2</c:v>
                </c:pt>
                <c:pt idx="8">
                  <c:v>0.06</c:v>
                </c:pt>
                <c:pt idx="9">
                  <c:v>6.5000000000000002E-2</c:v>
                </c:pt>
                <c:pt idx="10">
                  <c:v>0.03</c:v>
                </c:pt>
                <c:pt idx="11">
                  <c:v>1.7999999999999999E-2</c:v>
                </c:pt>
              </c:numCache>
            </c:numRef>
          </c:val>
          <c:extLst>
            <c:ext xmlns:c16="http://schemas.microsoft.com/office/drawing/2014/chart" uri="{C3380CC4-5D6E-409C-BE32-E72D297353CC}">
              <c16:uniqueId val="{00000001-CE4A-4908-B0C9-1D9262E2605F}"/>
            </c:ext>
          </c:extLst>
        </c:ser>
        <c:ser>
          <c:idx val="4"/>
          <c:order val="2"/>
          <c:tx>
            <c:strRef>
              <c:f>'биогенные вещества'!$AX$20</c:f>
              <c:strCache>
                <c:ptCount val="1"/>
                <c:pt idx="0">
                  <c:v>Томенарык</c:v>
                </c:pt>
              </c:strCache>
            </c:strRef>
          </c:tx>
          <c:spPr>
            <a:solidFill>
              <a:schemeClr val="accent5"/>
            </a:solidFill>
            <a:ln w="19050">
              <a:solidFill>
                <a:srgbClr val="002060"/>
              </a:solidFill>
            </a:ln>
            <a:effectLst/>
          </c:spPr>
          <c:invertIfNegative val="0"/>
          <c:cat>
            <c:strRef>
              <c:f>'биогенные вещества'!$AZ$3:$BK$3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вещества'!$AZ$23:$BK$23</c:f>
              <c:numCache>
                <c:formatCode>General</c:formatCode>
                <c:ptCount val="12"/>
                <c:pt idx="0">
                  <c:v>0.05</c:v>
                </c:pt>
                <c:pt idx="1">
                  <c:v>9.1999999999999998E-2</c:v>
                </c:pt>
                <c:pt idx="2">
                  <c:v>6.0999999999999999E-2</c:v>
                </c:pt>
                <c:pt idx="3">
                  <c:v>2.5999999999999999E-2</c:v>
                </c:pt>
                <c:pt idx="4">
                  <c:v>0.03</c:v>
                </c:pt>
                <c:pt idx="5">
                  <c:v>4.8000000000000001E-2</c:v>
                </c:pt>
                <c:pt idx="6">
                  <c:v>0.05</c:v>
                </c:pt>
                <c:pt idx="7">
                  <c:v>4.3999999999999997E-2</c:v>
                </c:pt>
                <c:pt idx="8">
                  <c:v>4.1000000000000002E-2</c:v>
                </c:pt>
                <c:pt idx="9">
                  <c:v>4.1000000000000002E-2</c:v>
                </c:pt>
                <c:pt idx="10">
                  <c:v>0.02</c:v>
                </c:pt>
                <c:pt idx="11">
                  <c:v>0.08</c:v>
                </c:pt>
              </c:numCache>
            </c:numRef>
          </c:val>
          <c:extLst>
            <c:ext xmlns:c16="http://schemas.microsoft.com/office/drawing/2014/chart" uri="{C3380CC4-5D6E-409C-BE32-E72D297353CC}">
              <c16:uniqueId val="{00000002-CE4A-4908-B0C9-1D9262E2605F}"/>
            </c:ext>
          </c:extLst>
        </c:ser>
        <c:ser>
          <c:idx val="2"/>
          <c:order val="3"/>
          <c:tx>
            <c:strRef>
              <c:f>'биогенные вещества'!$AX$25:$BK$25</c:f>
              <c:strCache>
                <c:ptCount val="14"/>
                <c:pt idx="0">
                  <c:v>Кызылорда</c:v>
                </c:pt>
              </c:strCache>
            </c:strRef>
          </c:tx>
          <c:spPr>
            <a:solidFill>
              <a:schemeClr val="accent3"/>
            </a:solidFill>
            <a:ln w="19050">
              <a:solidFill>
                <a:schemeClr val="accent2">
                  <a:lumMod val="75000"/>
                </a:schemeClr>
              </a:solidFill>
            </a:ln>
            <a:effectLst/>
          </c:spPr>
          <c:invertIfNegative val="0"/>
          <c:cat>
            <c:strRef>
              <c:f>'биогенные вещества'!$AZ$3:$BK$3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вещества'!$AZ$28:$BK$28</c:f>
              <c:numCache>
                <c:formatCode>General</c:formatCode>
                <c:ptCount val="12"/>
                <c:pt idx="0">
                  <c:v>1.4E-2</c:v>
                </c:pt>
                <c:pt idx="1">
                  <c:v>0.1</c:v>
                </c:pt>
                <c:pt idx="2">
                  <c:v>0.23599999999999999</c:v>
                </c:pt>
                <c:pt idx="3">
                  <c:v>4.8000000000000001E-2</c:v>
                </c:pt>
                <c:pt idx="4">
                  <c:v>8.2000000000000003E-2</c:v>
                </c:pt>
                <c:pt idx="5">
                  <c:v>3.5999999999999997E-2</c:v>
                </c:pt>
                <c:pt idx="6">
                  <c:v>7.0000000000000007E-2</c:v>
                </c:pt>
                <c:pt idx="7">
                  <c:v>0.01</c:v>
                </c:pt>
                <c:pt idx="8">
                  <c:v>5.3999999999999999E-2</c:v>
                </c:pt>
                <c:pt idx="9">
                  <c:v>5.3999999999999999E-2</c:v>
                </c:pt>
                <c:pt idx="10">
                  <c:v>3.4000000000000002E-2</c:v>
                </c:pt>
                <c:pt idx="11">
                  <c:v>3.4000000000000002E-2</c:v>
                </c:pt>
              </c:numCache>
            </c:numRef>
          </c:val>
          <c:extLst>
            <c:ext xmlns:c16="http://schemas.microsoft.com/office/drawing/2014/chart" uri="{C3380CC4-5D6E-409C-BE32-E72D297353CC}">
              <c16:uniqueId val="{00000003-CE4A-4908-B0C9-1D9262E2605F}"/>
            </c:ext>
          </c:extLst>
        </c:ser>
        <c:ser>
          <c:idx val="6"/>
          <c:order val="4"/>
          <c:tx>
            <c:strRef>
              <c:f>'биогенные вещества'!$AX$45:$BK$45</c:f>
              <c:strCache>
                <c:ptCount val="14"/>
                <c:pt idx="0">
                  <c:v>Казалы</c:v>
                </c:pt>
              </c:strCache>
            </c:strRef>
          </c:tx>
          <c:spPr>
            <a:solidFill>
              <a:schemeClr val="accent1">
                <a:lumMod val="60000"/>
              </a:schemeClr>
            </a:solidFill>
            <a:ln w="19050">
              <a:noFill/>
            </a:ln>
            <a:effectLst/>
          </c:spPr>
          <c:invertIfNegative val="0"/>
          <c:cat>
            <c:strRef>
              <c:f>'биогенные вещества'!$AZ$3:$BK$3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вещества'!$AZ$48:$BK$48</c:f>
              <c:numCache>
                <c:formatCode>General</c:formatCode>
                <c:ptCount val="12"/>
                <c:pt idx="0">
                  <c:v>7.1999999999999995E-2</c:v>
                </c:pt>
                <c:pt idx="1">
                  <c:v>2.5999999999999999E-2</c:v>
                </c:pt>
                <c:pt idx="2">
                  <c:v>3.5999999999999997E-2</c:v>
                </c:pt>
                <c:pt idx="3">
                  <c:v>3.5999999999999997E-2</c:v>
                </c:pt>
                <c:pt idx="4">
                  <c:v>8.2000000000000003E-2</c:v>
                </c:pt>
                <c:pt idx="5">
                  <c:v>8.2000000000000003E-2</c:v>
                </c:pt>
                <c:pt idx="6">
                  <c:v>0.02</c:v>
                </c:pt>
                <c:pt idx="7">
                  <c:v>3.4000000000000002E-2</c:v>
                </c:pt>
                <c:pt idx="8">
                  <c:v>3.4000000000000002E-2</c:v>
                </c:pt>
                <c:pt idx="9">
                  <c:v>0.01</c:v>
                </c:pt>
                <c:pt idx="10">
                  <c:v>3.4000000000000002E-2</c:v>
                </c:pt>
                <c:pt idx="11">
                  <c:v>0.01</c:v>
                </c:pt>
              </c:numCache>
            </c:numRef>
          </c:val>
          <c:extLst>
            <c:ext xmlns:c16="http://schemas.microsoft.com/office/drawing/2014/chart" uri="{C3380CC4-5D6E-409C-BE32-E72D297353CC}">
              <c16:uniqueId val="{00000004-CE4A-4908-B0C9-1D9262E2605F}"/>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5"/>
          <c:tx>
            <c:strRef>
              <c:f>'биогенные вещества'!$AX$4</c:f>
              <c:strCache>
                <c:ptCount val="1"/>
                <c:pt idx="0">
                  <c:v>ПДК для ВРВП</c:v>
                </c:pt>
              </c:strCache>
            </c:strRef>
          </c:tx>
          <c:spPr>
            <a:ln w="19050" cap="rnd">
              <a:solidFill>
                <a:srgbClr val="7030A0"/>
              </a:solidFill>
              <a:round/>
            </a:ln>
            <a:effectLst/>
          </c:spPr>
          <c:marker>
            <c:symbol val="none"/>
          </c:marker>
          <c:cat>
            <c:strRef>
              <c:f>'биогенные вещества'!$AZ$3:$BK$3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вещества'!$AZ$4:$BK$4</c:f>
              <c:numCache>
                <c:formatCode>General</c:formatCode>
                <c:ptCount val="12"/>
                <c:pt idx="0">
                  <c:v>0.2</c:v>
                </c:pt>
                <c:pt idx="1">
                  <c:v>0.2</c:v>
                </c:pt>
                <c:pt idx="2">
                  <c:v>0.2</c:v>
                </c:pt>
                <c:pt idx="3">
                  <c:v>0.2</c:v>
                </c:pt>
                <c:pt idx="4">
                  <c:v>0.2</c:v>
                </c:pt>
                <c:pt idx="5">
                  <c:v>0.2</c:v>
                </c:pt>
                <c:pt idx="6">
                  <c:v>0.2</c:v>
                </c:pt>
                <c:pt idx="7">
                  <c:v>0.2</c:v>
                </c:pt>
                <c:pt idx="8">
                  <c:v>0.2</c:v>
                </c:pt>
                <c:pt idx="9">
                  <c:v>0.2</c:v>
                </c:pt>
                <c:pt idx="10">
                  <c:v>0.2</c:v>
                </c:pt>
                <c:pt idx="11">
                  <c:v>0.2</c:v>
                </c:pt>
              </c:numCache>
            </c:numRef>
          </c:val>
          <c:smooth val="0"/>
          <c:extLst>
            <c:ext xmlns:c16="http://schemas.microsoft.com/office/drawing/2014/chart" uri="{C3380CC4-5D6E-409C-BE32-E72D297353CC}">
              <c16:uniqueId val="{00000005-CE4A-4908-B0C9-1D9262E2605F}"/>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8021254193749121"/>
              <c:y val="0.7462738434291458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0.60000000000000009"/>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Р</a:t>
                </a:r>
                <a:r>
                  <a:rPr lang="ru-RU" sz="1000" b="0" i="0" baseline="-25000">
                    <a:effectLst/>
                  </a:rPr>
                  <a:t>общ</a:t>
                </a:r>
                <a:r>
                  <a:rPr lang="ru-RU" sz="1000" b="0" i="0" baseline="0">
                    <a:effectLst/>
                  </a:rPr>
                  <a:t>, мг/дм</a:t>
                </a:r>
                <a:r>
                  <a:rPr lang="ru-RU" sz="1000" b="0" i="0" baseline="30000">
                    <a:effectLst/>
                  </a:rPr>
                  <a:t>3</a:t>
                </a:r>
                <a:endParaRPr lang="ru-RU" sz="1000">
                  <a:effectLst/>
                </a:endParaRPr>
              </a:p>
            </c:rich>
          </c:tx>
          <c:layout>
            <c:manualLayout>
              <c:xMode val="edge"/>
              <c:yMode val="edge"/>
              <c:x val="2.0099436882397227E-2"/>
              <c:y val="0.3079727799982448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aseline="0"/>
              <a:t>95%</a:t>
            </a:r>
            <a:endParaRPr lang="ru-RU" sz="1000"/>
          </a:p>
        </c:rich>
      </c:tx>
      <c:layout>
        <c:manualLayout>
          <c:xMode val="edge"/>
          <c:yMode val="edge"/>
          <c:x val="0.4654827777777778"/>
          <c:y val="4.20610174480100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20600532689225273"/>
          <c:y val="7.4595328580772821E-2"/>
          <c:w val="0.76343911280045029"/>
          <c:h val="0.8063984555122099"/>
        </c:manualLayout>
      </c:layout>
      <c:barChart>
        <c:barDir val="col"/>
        <c:grouping val="clustered"/>
        <c:varyColors val="0"/>
        <c:ser>
          <c:idx val="0"/>
          <c:order val="0"/>
          <c:tx>
            <c:strRef>
              <c:f>'биогенные вещества'!$AX$5</c:f>
              <c:strCache>
                <c:ptCount val="1"/>
                <c:pt idx="0">
                  <c:v>Кокбулак</c:v>
                </c:pt>
              </c:strCache>
            </c:strRef>
          </c:tx>
          <c:spPr>
            <a:solidFill>
              <a:schemeClr val="accent1"/>
            </a:solidFill>
            <a:ln w="19050">
              <a:noFill/>
            </a:ln>
            <a:effectLst/>
          </c:spPr>
          <c:invertIfNegative val="0"/>
          <c:cat>
            <c:strRef>
              <c:f>'биогенные вещества'!$AZ$3:$BK$3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вещества'!$AZ$9:$BK$9</c:f>
              <c:numCache>
                <c:formatCode>General</c:formatCode>
                <c:ptCount val="12"/>
                <c:pt idx="0">
                  <c:v>0.27</c:v>
                </c:pt>
                <c:pt idx="1">
                  <c:v>0.28100000000000003</c:v>
                </c:pt>
                <c:pt idx="2">
                  <c:v>0.25</c:v>
                </c:pt>
                <c:pt idx="3">
                  <c:v>0.13200000000000001</c:v>
                </c:pt>
                <c:pt idx="4">
                  <c:v>0.13200000000000001</c:v>
                </c:pt>
                <c:pt idx="5">
                  <c:v>0.28599999999999998</c:v>
                </c:pt>
                <c:pt idx="6">
                  <c:v>2.5000000000000001E-2</c:v>
                </c:pt>
                <c:pt idx="7">
                  <c:v>2.5000000000000001E-2</c:v>
                </c:pt>
                <c:pt idx="8">
                  <c:v>5.0000000000000001E-3</c:v>
                </c:pt>
                <c:pt idx="9">
                  <c:v>3.6999999999999998E-2</c:v>
                </c:pt>
                <c:pt idx="10">
                  <c:v>0.37</c:v>
                </c:pt>
                <c:pt idx="11">
                  <c:v>8.4000000000000005E-2</c:v>
                </c:pt>
              </c:numCache>
            </c:numRef>
          </c:val>
          <c:extLst>
            <c:ext xmlns:c16="http://schemas.microsoft.com/office/drawing/2014/chart" uri="{C3380CC4-5D6E-409C-BE32-E72D297353CC}">
              <c16:uniqueId val="{00000000-EB20-459C-98C9-5650B95A160E}"/>
            </c:ext>
          </c:extLst>
        </c:ser>
        <c:ser>
          <c:idx val="3"/>
          <c:order val="1"/>
          <c:tx>
            <c:strRef>
              <c:f>'биогенные вещества'!$AX$15</c:f>
              <c:strCache>
                <c:ptCount val="1"/>
                <c:pt idx="0">
                  <c:v>НБ Шардариинского вдхр.</c:v>
                </c:pt>
              </c:strCache>
            </c:strRef>
          </c:tx>
          <c:spPr>
            <a:solidFill>
              <a:schemeClr val="accent4"/>
            </a:solidFill>
            <a:ln w="19050">
              <a:solidFill>
                <a:srgbClr val="FF0000"/>
              </a:solidFill>
            </a:ln>
            <a:effectLst/>
          </c:spPr>
          <c:invertIfNegative val="0"/>
          <c:cat>
            <c:strRef>
              <c:f>'биогенные вещества'!$AZ$3:$BK$3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вещества'!$AZ$19:$BK$19</c:f>
              <c:numCache>
                <c:formatCode>General</c:formatCode>
                <c:ptCount val="12"/>
                <c:pt idx="0">
                  <c:v>4.5999999999999999E-2</c:v>
                </c:pt>
                <c:pt idx="1">
                  <c:v>4.8000000000000001E-2</c:v>
                </c:pt>
                <c:pt idx="2">
                  <c:v>3.4000000000000002E-2</c:v>
                </c:pt>
                <c:pt idx="3">
                  <c:v>3.5999999999999997E-2</c:v>
                </c:pt>
                <c:pt idx="4">
                  <c:v>3.5999999999999997E-2</c:v>
                </c:pt>
                <c:pt idx="5">
                  <c:v>4.5999999999999999E-2</c:v>
                </c:pt>
                <c:pt idx="6">
                  <c:v>3.4000000000000002E-2</c:v>
                </c:pt>
                <c:pt idx="7">
                  <c:v>5.6000000000000001E-2</c:v>
                </c:pt>
                <c:pt idx="8">
                  <c:v>6.2E-2</c:v>
                </c:pt>
                <c:pt idx="9">
                  <c:v>2.9000000000000001E-2</c:v>
                </c:pt>
                <c:pt idx="10">
                  <c:v>6.8000000000000005E-2</c:v>
                </c:pt>
                <c:pt idx="11">
                  <c:v>3.5999999999999997E-2</c:v>
                </c:pt>
              </c:numCache>
            </c:numRef>
          </c:val>
          <c:extLst>
            <c:ext xmlns:c16="http://schemas.microsoft.com/office/drawing/2014/chart" uri="{C3380CC4-5D6E-409C-BE32-E72D297353CC}">
              <c16:uniqueId val="{00000001-EB20-459C-98C9-5650B95A160E}"/>
            </c:ext>
          </c:extLst>
        </c:ser>
        <c:ser>
          <c:idx val="4"/>
          <c:order val="2"/>
          <c:tx>
            <c:strRef>
              <c:f>'биогенные вещества'!$AX$20</c:f>
              <c:strCache>
                <c:ptCount val="1"/>
                <c:pt idx="0">
                  <c:v>Томенарык</c:v>
                </c:pt>
              </c:strCache>
            </c:strRef>
          </c:tx>
          <c:spPr>
            <a:solidFill>
              <a:schemeClr val="accent5"/>
            </a:solidFill>
            <a:ln w="19050">
              <a:solidFill>
                <a:srgbClr val="002060"/>
              </a:solidFill>
            </a:ln>
            <a:effectLst/>
          </c:spPr>
          <c:invertIfNegative val="0"/>
          <c:cat>
            <c:strRef>
              <c:f>'биогенные вещества'!$AZ$3:$BK$3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вещества'!$AZ$24:$BK$24</c:f>
              <c:numCache>
                <c:formatCode>General</c:formatCode>
                <c:ptCount val="12"/>
                <c:pt idx="0">
                  <c:v>5.8000000000000003E-2</c:v>
                </c:pt>
                <c:pt idx="1">
                  <c:v>3.5999999999999997E-2</c:v>
                </c:pt>
                <c:pt idx="2">
                  <c:v>7.1999999999999995E-2</c:v>
                </c:pt>
                <c:pt idx="3">
                  <c:v>4.5999999999999999E-2</c:v>
                </c:pt>
                <c:pt idx="4">
                  <c:v>5.1999999999999998E-2</c:v>
                </c:pt>
                <c:pt idx="5">
                  <c:v>0.05</c:v>
                </c:pt>
                <c:pt idx="6">
                  <c:v>0.03</c:v>
                </c:pt>
                <c:pt idx="7">
                  <c:v>4.8000000000000001E-2</c:v>
                </c:pt>
                <c:pt idx="8">
                  <c:v>3.6999999999999998E-2</c:v>
                </c:pt>
                <c:pt idx="9">
                  <c:v>4.3999999999999997E-2</c:v>
                </c:pt>
                <c:pt idx="10">
                  <c:v>0.04</c:v>
                </c:pt>
                <c:pt idx="11">
                  <c:v>0.04</c:v>
                </c:pt>
              </c:numCache>
            </c:numRef>
          </c:val>
          <c:extLst>
            <c:ext xmlns:c16="http://schemas.microsoft.com/office/drawing/2014/chart" uri="{C3380CC4-5D6E-409C-BE32-E72D297353CC}">
              <c16:uniqueId val="{00000002-EB20-459C-98C9-5650B95A160E}"/>
            </c:ext>
          </c:extLst>
        </c:ser>
        <c:ser>
          <c:idx val="2"/>
          <c:order val="3"/>
          <c:tx>
            <c:strRef>
              <c:f>'биогенные вещества'!$AX$25:$BK$25</c:f>
              <c:strCache>
                <c:ptCount val="14"/>
                <c:pt idx="0">
                  <c:v>Кызылорда</c:v>
                </c:pt>
              </c:strCache>
            </c:strRef>
          </c:tx>
          <c:spPr>
            <a:solidFill>
              <a:schemeClr val="accent3"/>
            </a:solidFill>
            <a:ln w="19050">
              <a:solidFill>
                <a:schemeClr val="accent2">
                  <a:lumMod val="75000"/>
                </a:schemeClr>
              </a:solidFill>
            </a:ln>
            <a:effectLst/>
          </c:spPr>
          <c:invertIfNegative val="0"/>
          <c:cat>
            <c:strRef>
              <c:f>'биогенные вещества'!$AZ$3:$BK$3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вещества'!$AZ$29:$BK$29</c:f>
              <c:numCache>
                <c:formatCode>General</c:formatCode>
                <c:ptCount val="12"/>
                <c:pt idx="0">
                  <c:v>2.1999999999999999E-2</c:v>
                </c:pt>
                <c:pt idx="1">
                  <c:v>3.5999999999999997E-2</c:v>
                </c:pt>
                <c:pt idx="2">
                  <c:v>3.4000000000000002E-2</c:v>
                </c:pt>
                <c:pt idx="3">
                  <c:v>0.01</c:v>
                </c:pt>
                <c:pt idx="4">
                  <c:v>2.1999999999999999E-2</c:v>
                </c:pt>
                <c:pt idx="5">
                  <c:v>3.4000000000000002E-2</c:v>
                </c:pt>
                <c:pt idx="6">
                  <c:v>4.5999999999999999E-2</c:v>
                </c:pt>
                <c:pt idx="7">
                  <c:v>2.5999999999999999E-2</c:v>
                </c:pt>
                <c:pt idx="8">
                  <c:v>1.2E-2</c:v>
                </c:pt>
                <c:pt idx="9">
                  <c:v>4.5999999999999999E-2</c:v>
                </c:pt>
                <c:pt idx="10">
                  <c:v>1.2E-2</c:v>
                </c:pt>
                <c:pt idx="11">
                  <c:v>1.2E-2</c:v>
                </c:pt>
              </c:numCache>
            </c:numRef>
          </c:val>
          <c:extLst>
            <c:ext xmlns:c16="http://schemas.microsoft.com/office/drawing/2014/chart" uri="{C3380CC4-5D6E-409C-BE32-E72D297353CC}">
              <c16:uniqueId val="{00000003-EB20-459C-98C9-5650B95A160E}"/>
            </c:ext>
          </c:extLst>
        </c:ser>
        <c:ser>
          <c:idx val="6"/>
          <c:order val="4"/>
          <c:tx>
            <c:strRef>
              <c:f>'биогенные вещества'!$AX$45:$BK$45</c:f>
              <c:strCache>
                <c:ptCount val="14"/>
                <c:pt idx="0">
                  <c:v>Казалы</c:v>
                </c:pt>
              </c:strCache>
            </c:strRef>
          </c:tx>
          <c:spPr>
            <a:solidFill>
              <a:schemeClr val="accent1">
                <a:lumMod val="60000"/>
              </a:schemeClr>
            </a:solidFill>
            <a:ln w="19050">
              <a:noFill/>
            </a:ln>
            <a:effectLst/>
          </c:spPr>
          <c:invertIfNegative val="0"/>
          <c:cat>
            <c:strRef>
              <c:f>'биогенные вещества'!$AZ$3:$BK$3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вещества'!$AZ$49:$BK$49</c:f>
              <c:numCache>
                <c:formatCode>General</c:formatCode>
                <c:ptCount val="12"/>
                <c:pt idx="0">
                  <c:v>2.1999999999999999E-2</c:v>
                </c:pt>
                <c:pt idx="1">
                  <c:v>2.1999999999999999E-2</c:v>
                </c:pt>
                <c:pt idx="2">
                  <c:v>2.1999999999999999E-2</c:v>
                </c:pt>
                <c:pt idx="3">
                  <c:v>2.1999999999999999E-2</c:v>
                </c:pt>
                <c:pt idx="4">
                  <c:v>3.4000000000000002E-2</c:v>
                </c:pt>
                <c:pt idx="5">
                  <c:v>0.08</c:v>
                </c:pt>
                <c:pt idx="6">
                  <c:v>3.5999999999999997E-2</c:v>
                </c:pt>
                <c:pt idx="7">
                  <c:v>0.1</c:v>
                </c:pt>
                <c:pt idx="8">
                  <c:v>0.2</c:v>
                </c:pt>
                <c:pt idx="9">
                  <c:v>2.4E-2</c:v>
                </c:pt>
                <c:pt idx="10">
                  <c:v>4.5999999999999999E-2</c:v>
                </c:pt>
                <c:pt idx="11">
                  <c:v>2.4E-2</c:v>
                </c:pt>
              </c:numCache>
            </c:numRef>
          </c:val>
          <c:extLst>
            <c:ext xmlns:c16="http://schemas.microsoft.com/office/drawing/2014/chart" uri="{C3380CC4-5D6E-409C-BE32-E72D297353CC}">
              <c16:uniqueId val="{00000004-EB20-459C-98C9-5650B95A160E}"/>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5"/>
          <c:tx>
            <c:strRef>
              <c:f>'биогенные вещества'!$AX$4</c:f>
              <c:strCache>
                <c:ptCount val="1"/>
                <c:pt idx="0">
                  <c:v>ПДК для ВРВП</c:v>
                </c:pt>
              </c:strCache>
            </c:strRef>
          </c:tx>
          <c:spPr>
            <a:ln w="19050" cap="rnd">
              <a:solidFill>
                <a:srgbClr val="7030A0"/>
              </a:solidFill>
              <a:round/>
            </a:ln>
            <a:effectLst/>
          </c:spPr>
          <c:marker>
            <c:symbol val="none"/>
          </c:marker>
          <c:cat>
            <c:strRef>
              <c:f>'биогенные вещества'!$AZ$3:$BK$3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'биогенные вещества'!$AZ$4:$BK$4</c:f>
              <c:numCache>
                <c:formatCode>General</c:formatCode>
                <c:ptCount val="12"/>
                <c:pt idx="0">
                  <c:v>0.2</c:v>
                </c:pt>
                <c:pt idx="1">
                  <c:v>0.2</c:v>
                </c:pt>
                <c:pt idx="2">
                  <c:v>0.2</c:v>
                </c:pt>
                <c:pt idx="3">
                  <c:v>0.2</c:v>
                </c:pt>
                <c:pt idx="4">
                  <c:v>0.2</c:v>
                </c:pt>
                <c:pt idx="5">
                  <c:v>0.2</c:v>
                </c:pt>
                <c:pt idx="6">
                  <c:v>0.2</c:v>
                </c:pt>
                <c:pt idx="7">
                  <c:v>0.2</c:v>
                </c:pt>
                <c:pt idx="8">
                  <c:v>0.2</c:v>
                </c:pt>
                <c:pt idx="9">
                  <c:v>0.2</c:v>
                </c:pt>
                <c:pt idx="10">
                  <c:v>0.2</c:v>
                </c:pt>
                <c:pt idx="11">
                  <c:v>0.2</c:v>
                </c:pt>
              </c:numCache>
            </c:numRef>
          </c:val>
          <c:smooth val="0"/>
          <c:extLst>
            <c:ext xmlns:c16="http://schemas.microsoft.com/office/drawing/2014/chart" uri="{C3380CC4-5D6E-409C-BE32-E72D297353CC}">
              <c16:uniqueId val="{00000005-EB20-459C-98C9-5650B95A160E}"/>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Месяцы</a:t>
                </a:r>
                <a:endParaRPr lang="ru-RU" sz="1000">
                  <a:effectLst/>
                </a:endParaRPr>
              </a:p>
            </c:rich>
          </c:tx>
          <c:layout>
            <c:manualLayout>
              <c:xMode val="edge"/>
              <c:yMode val="edge"/>
              <c:x val="0.86374776480001036"/>
              <c:y val="0.7179050491029046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0.60000000000000009"/>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rPr>
                  <a:t>Р</a:t>
                </a:r>
                <a:r>
                  <a:rPr lang="ru-RU" sz="1000" b="0" i="0" baseline="-25000">
                    <a:effectLst/>
                  </a:rPr>
                  <a:t>общ</a:t>
                </a:r>
                <a:r>
                  <a:rPr lang="ru-RU" sz="1000" b="0" i="0" baseline="0">
                    <a:effectLst/>
                  </a:rPr>
                  <a:t>, мг/дм</a:t>
                </a:r>
                <a:r>
                  <a:rPr lang="ru-RU" sz="1000" b="0" i="0" baseline="30000">
                    <a:effectLst/>
                  </a:rPr>
                  <a:t>3</a:t>
                </a:r>
                <a:endParaRPr lang="ru-RU" sz="1000">
                  <a:effectLst/>
                </a:endParaRPr>
              </a:p>
            </c:rich>
          </c:tx>
          <c:layout>
            <c:manualLayout>
              <c:xMode val="edge"/>
              <c:yMode val="edge"/>
              <c:x val="2.7155769941317607E-2"/>
              <c:y val="0.316078149805742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25%</a:t>
            </a:r>
          </a:p>
        </c:rich>
      </c:tx>
      <c:layout>
        <c:manualLayout>
          <c:xMode val="edge"/>
          <c:yMode val="edge"/>
          <c:x val="0.4654827777777778"/>
          <c:y val="4.20610174480100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21776102577341766"/>
          <c:y val="7.4595328580772821E-2"/>
          <c:w val="0.7710181145389613"/>
          <c:h val="0.7559587445935454"/>
        </c:manualLayout>
      </c:layout>
      <c:barChart>
        <c:barDir val="col"/>
        <c:grouping val="clustered"/>
        <c:varyColors val="0"/>
        <c:ser>
          <c:idx val="3"/>
          <c:order val="0"/>
          <c:tx>
            <c:strRef>
              <c:f>'тяжелые металлы (2)'!$B$17</c:f>
              <c:strCache>
                <c:ptCount val="1"/>
                <c:pt idx="0">
                  <c:v>НБ Шардариинского вдхр.</c:v>
                </c:pt>
              </c:strCache>
            </c:strRef>
          </c:tx>
          <c:spPr>
            <a:solidFill>
              <a:schemeClr val="accent4"/>
            </a:solidFill>
            <a:ln w="19050">
              <a:solidFill>
                <a:srgbClr val="FF0000"/>
              </a:solidFill>
            </a:ln>
            <a:effectLst/>
          </c:spPr>
          <c:invertIfNegative val="0"/>
          <c:cat>
            <c:strRef>
              <c:f>'тяжелые металлы (2)'!$D$3:$O$3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(2)'!$D$18:$O$18</c:f>
              <c:numCache>
                <c:formatCode>General</c:formatCode>
                <c:ptCount val="12"/>
                <c:pt idx="0">
                  <c:v>0</c:v>
                </c:pt>
                <c:pt idx="1">
                  <c:v>0</c:v>
                </c:pt>
                <c:pt idx="2">
                  <c:v>0</c:v>
                </c:pt>
                <c:pt idx="3">
                  <c:v>0</c:v>
                </c:pt>
                <c:pt idx="4">
                  <c:v>2.4</c:v>
                </c:pt>
                <c:pt idx="5">
                  <c:v>3</c:v>
                </c:pt>
                <c:pt idx="6">
                  <c:v>0</c:v>
                </c:pt>
                <c:pt idx="7">
                  <c:v>0</c:v>
                </c:pt>
                <c:pt idx="8">
                  <c:v>0</c:v>
                </c:pt>
                <c:pt idx="9">
                  <c:v>0.5</c:v>
                </c:pt>
                <c:pt idx="10">
                  <c:v>1</c:v>
                </c:pt>
                <c:pt idx="11">
                  <c:v>0.81</c:v>
                </c:pt>
              </c:numCache>
            </c:numRef>
          </c:val>
          <c:extLst>
            <c:ext xmlns:c16="http://schemas.microsoft.com/office/drawing/2014/chart" uri="{C3380CC4-5D6E-409C-BE32-E72D297353CC}">
              <c16:uniqueId val="{00000000-5CF7-4787-91A9-5F3AC3B8DA74}"/>
            </c:ext>
          </c:extLst>
        </c:ser>
        <c:ser>
          <c:idx val="4"/>
          <c:order val="1"/>
          <c:tx>
            <c:strRef>
              <c:f>'тяжелые металлы (2)'!$B$23</c:f>
              <c:strCache>
                <c:ptCount val="1"/>
                <c:pt idx="0">
                  <c:v>Томенарык</c:v>
                </c:pt>
              </c:strCache>
            </c:strRef>
          </c:tx>
          <c:spPr>
            <a:solidFill>
              <a:schemeClr val="accent5"/>
            </a:solidFill>
            <a:ln w="19050">
              <a:solidFill>
                <a:srgbClr val="002060"/>
              </a:solidFill>
            </a:ln>
            <a:effectLst/>
          </c:spPr>
          <c:invertIfNegative val="0"/>
          <c:cat>
            <c:strRef>
              <c:f>'тяжелые металлы (2)'!$D$3:$O$3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(2)'!$D$24:$O$24</c:f>
              <c:numCache>
                <c:formatCode>General</c:formatCode>
                <c:ptCount val="12"/>
              </c:numCache>
            </c:numRef>
          </c:val>
          <c:extLst>
            <c:ext xmlns:c16="http://schemas.microsoft.com/office/drawing/2014/chart" uri="{C3380CC4-5D6E-409C-BE32-E72D297353CC}">
              <c16:uniqueId val="{00000001-5CF7-4787-91A9-5F3AC3B8DA74}"/>
            </c:ext>
          </c:extLst>
        </c:ser>
        <c:ser>
          <c:idx val="2"/>
          <c:order val="2"/>
          <c:tx>
            <c:strRef>
              <c:f>'тяжелые металлы (2)'!$B$29:$O$29</c:f>
              <c:strCache>
                <c:ptCount val="14"/>
                <c:pt idx="0">
                  <c:v>Кызылорда</c:v>
                </c:pt>
              </c:strCache>
            </c:strRef>
          </c:tx>
          <c:spPr>
            <a:solidFill>
              <a:schemeClr val="accent3"/>
            </a:solidFill>
            <a:ln w="19050">
              <a:solidFill>
                <a:schemeClr val="accent2">
                  <a:lumMod val="75000"/>
                </a:schemeClr>
              </a:solidFill>
            </a:ln>
            <a:effectLst/>
          </c:spPr>
          <c:invertIfNegative val="0"/>
          <c:val>
            <c:numRef>
              <c:f>'тяжелые металлы (2)'!$D$30:$O$30</c:f>
              <c:numCache>
                <c:formatCode>General</c:formatCode>
                <c:ptCount val="12"/>
              </c:numCache>
            </c:numRef>
          </c:val>
          <c:extLst>
            <c:ext xmlns:c16="http://schemas.microsoft.com/office/drawing/2014/chart" uri="{C3380CC4-5D6E-409C-BE32-E72D297353CC}">
              <c16:uniqueId val="{00000002-5CF7-4787-91A9-5F3AC3B8DA74}"/>
            </c:ext>
          </c:extLst>
        </c:ser>
        <c:ser>
          <c:idx val="5"/>
          <c:order val="3"/>
          <c:tx>
            <c:strRef>
              <c:f>'тяжелые металлы (2)'!$B$35:$O$35</c:f>
              <c:strCache>
                <c:ptCount val="14"/>
                <c:pt idx="0">
                  <c:v>3 км ниже г. Кызылорда</c:v>
                </c:pt>
              </c:strCache>
            </c:strRef>
          </c:tx>
          <c:spPr>
            <a:solidFill>
              <a:schemeClr val="accent6"/>
            </a:solidFill>
            <a:ln w="19050">
              <a:solidFill>
                <a:srgbClr val="FFFF00"/>
              </a:solidFill>
            </a:ln>
            <a:effectLst/>
          </c:spPr>
          <c:invertIfNegative val="0"/>
          <c:val>
            <c:numRef>
              <c:f>'тяжелые металлы (2)'!$D$37:$O$37</c:f>
              <c:numCache>
                <c:formatCode>General</c:formatCode>
                <c:ptCount val="12"/>
                <c:pt idx="0">
                  <c:v>3</c:v>
                </c:pt>
                <c:pt idx="1">
                  <c:v>0</c:v>
                </c:pt>
                <c:pt idx="2">
                  <c:v>4</c:v>
                </c:pt>
                <c:pt idx="3">
                  <c:v>3</c:v>
                </c:pt>
                <c:pt idx="4">
                  <c:v>2</c:v>
                </c:pt>
                <c:pt idx="5">
                  <c:v>2</c:v>
                </c:pt>
                <c:pt idx="6">
                  <c:v>2</c:v>
                </c:pt>
                <c:pt idx="7">
                  <c:v>2</c:v>
                </c:pt>
                <c:pt idx="8">
                  <c:v>0</c:v>
                </c:pt>
                <c:pt idx="9">
                  <c:v>2</c:v>
                </c:pt>
                <c:pt idx="10">
                  <c:v>2</c:v>
                </c:pt>
                <c:pt idx="11">
                  <c:v>2</c:v>
                </c:pt>
              </c:numCache>
            </c:numRef>
          </c:val>
          <c:extLst>
            <c:ext xmlns:c16="http://schemas.microsoft.com/office/drawing/2014/chart" uri="{C3380CC4-5D6E-409C-BE32-E72D297353CC}">
              <c16:uniqueId val="{00000003-5CF7-4787-91A9-5F3AC3B8DA74}"/>
            </c:ext>
          </c:extLst>
        </c:ser>
        <c:ser>
          <c:idx val="6"/>
          <c:order val="4"/>
          <c:tx>
            <c:strRef>
              <c:f>'тяжелые металлы (2)'!$B$51:$O$51</c:f>
              <c:strCache>
                <c:ptCount val="14"/>
                <c:pt idx="0">
                  <c:v>Казалы</c:v>
                </c:pt>
              </c:strCache>
            </c:strRef>
          </c:tx>
          <c:spPr>
            <a:solidFill>
              <a:schemeClr val="accent1">
                <a:lumMod val="60000"/>
              </a:schemeClr>
            </a:solidFill>
            <a:ln w="19050">
              <a:noFill/>
            </a:ln>
            <a:effectLst/>
          </c:spPr>
          <c:invertIfNegative val="0"/>
          <c:val>
            <c:numRef>
              <c:f>'тяжелые металлы (2)'!$D$52:$O$52</c:f>
              <c:numCache>
                <c:formatCode>General</c:formatCode>
                <c:ptCount val="12"/>
                <c:pt idx="0">
                  <c:v>0</c:v>
                </c:pt>
                <c:pt idx="1">
                  <c:v>0</c:v>
                </c:pt>
                <c:pt idx="2">
                  <c:v>0</c:v>
                </c:pt>
                <c:pt idx="3">
                  <c:v>0</c:v>
                </c:pt>
                <c:pt idx="4">
                  <c:v>2</c:v>
                </c:pt>
                <c:pt idx="5">
                  <c:v>4</c:v>
                </c:pt>
                <c:pt idx="6">
                  <c:v>0</c:v>
                </c:pt>
                <c:pt idx="7">
                  <c:v>2</c:v>
                </c:pt>
                <c:pt idx="8">
                  <c:v>0</c:v>
                </c:pt>
                <c:pt idx="9">
                  <c:v>2</c:v>
                </c:pt>
                <c:pt idx="10">
                  <c:v>2</c:v>
                </c:pt>
                <c:pt idx="11">
                  <c:v>2</c:v>
                </c:pt>
              </c:numCache>
            </c:numRef>
          </c:val>
          <c:extLst>
            <c:ext xmlns:c16="http://schemas.microsoft.com/office/drawing/2014/chart" uri="{C3380CC4-5D6E-409C-BE32-E72D297353CC}">
              <c16:uniqueId val="{00000004-5CF7-4787-91A9-5F3AC3B8DA74}"/>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5"/>
          <c:tx>
            <c:strRef>
              <c:f>'тяжелые металлы (2)'!$B$4</c:f>
              <c:strCache>
                <c:ptCount val="1"/>
                <c:pt idx="0">
                  <c:v>ПДК для ВВРВ</c:v>
                </c:pt>
              </c:strCache>
            </c:strRef>
          </c:tx>
          <c:spPr>
            <a:ln w="19050" cap="rnd">
              <a:solidFill>
                <a:srgbClr val="7030A0"/>
              </a:solidFill>
              <a:round/>
            </a:ln>
            <a:effectLst/>
          </c:spPr>
          <c:marker>
            <c:symbol val="none"/>
          </c:marker>
          <c:val>
            <c:numRef>
              <c:f>'тяжелые металлы (2)'!$D$4:$O$4</c:f>
              <c:numCache>
                <c:formatCode>General</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5-5CF7-4787-91A9-5F3AC3B8DA74}"/>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KZ"/>
                  <a:t>М</a:t>
                </a:r>
                <a:r>
                  <a:rPr lang="ru-RU"/>
                  <a:t>есяцы</a:t>
                </a:r>
              </a:p>
            </c:rich>
          </c:tx>
          <c:layout>
            <c:manualLayout>
              <c:xMode val="edge"/>
              <c:yMode val="edge"/>
              <c:x val="0.80572677595628417"/>
              <c:y val="0.731946816507091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7"/>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Cu</a:t>
                </a:r>
                <a:r>
                  <a:rPr lang="ru-RU"/>
                  <a:t>, м</a:t>
                </a:r>
                <a:r>
                  <a:rPr lang="ru-KZ"/>
                  <a:t>к</a:t>
                </a:r>
                <a:r>
                  <a:rPr lang="ru-RU"/>
                  <a:t>г/</a:t>
                </a:r>
                <a:r>
                  <a:rPr lang="ru-KZ"/>
                  <a:t>л</a:t>
                </a:r>
                <a:endParaRPr lang="ru-RU"/>
              </a:p>
            </c:rich>
          </c:tx>
          <c:layout>
            <c:manualLayout>
              <c:xMode val="edge"/>
              <c:yMode val="edge"/>
              <c:x val="2.2452288724405748E-2"/>
              <c:y val="0.3444469441319835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50%</a:t>
            </a:r>
          </a:p>
        </c:rich>
      </c:tx>
      <c:layout>
        <c:manualLayout>
          <c:xMode val="edge"/>
          <c:yMode val="edge"/>
          <c:x val="0.4654827777777778"/>
          <c:y val="4.20610174480100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22404901972523911"/>
          <c:y val="7.4595328580772821E-2"/>
          <c:w val="0.7568364349850577"/>
          <c:h val="0.74195507251734383"/>
        </c:manualLayout>
      </c:layout>
      <c:barChart>
        <c:barDir val="col"/>
        <c:grouping val="clustered"/>
        <c:varyColors val="0"/>
        <c:ser>
          <c:idx val="0"/>
          <c:order val="0"/>
          <c:tx>
            <c:strRef>
              <c:f>'тяжелые металлы (2)'!$B$6</c:f>
              <c:strCache>
                <c:ptCount val="1"/>
                <c:pt idx="0">
                  <c:v>Кокбулак</c:v>
                </c:pt>
              </c:strCache>
            </c:strRef>
          </c:tx>
          <c:spPr>
            <a:solidFill>
              <a:schemeClr val="accent1"/>
            </a:solidFill>
            <a:ln w="19050">
              <a:noFill/>
            </a:ln>
            <a:effectLst/>
          </c:spPr>
          <c:invertIfNegative val="0"/>
          <c:cat>
            <c:strRef>
              <c:f>'тяжелые металлы (2)'!$D$3:$O$3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(2)'!$D$8:$O$8</c:f>
              <c:numCache>
                <c:formatCode>General</c:formatCode>
                <c:ptCount val="12"/>
                <c:pt idx="0">
                  <c:v>0</c:v>
                </c:pt>
                <c:pt idx="1">
                  <c:v>0</c:v>
                </c:pt>
                <c:pt idx="2">
                  <c:v>0</c:v>
                </c:pt>
                <c:pt idx="3">
                  <c:v>0</c:v>
                </c:pt>
                <c:pt idx="4">
                  <c:v>1.4</c:v>
                </c:pt>
                <c:pt idx="5">
                  <c:v>1.9</c:v>
                </c:pt>
                <c:pt idx="6">
                  <c:v>2</c:v>
                </c:pt>
                <c:pt idx="7">
                  <c:v>2</c:v>
                </c:pt>
                <c:pt idx="8">
                  <c:v>5.5</c:v>
                </c:pt>
                <c:pt idx="9">
                  <c:v>4.3</c:v>
                </c:pt>
                <c:pt idx="10">
                  <c:v>4.2</c:v>
                </c:pt>
                <c:pt idx="11">
                  <c:v>3.8</c:v>
                </c:pt>
              </c:numCache>
            </c:numRef>
          </c:val>
          <c:extLst>
            <c:ext xmlns:c16="http://schemas.microsoft.com/office/drawing/2014/chart" uri="{C3380CC4-5D6E-409C-BE32-E72D297353CC}">
              <c16:uniqueId val="{00000000-65F2-4C38-90FB-C9A5F7C11F64}"/>
            </c:ext>
          </c:extLst>
        </c:ser>
        <c:ser>
          <c:idx val="1"/>
          <c:order val="1"/>
          <c:tx>
            <c:strRef>
              <c:f>'тяжелые металлы (2)'!$B$12</c:f>
              <c:strCache>
                <c:ptCount val="1"/>
                <c:pt idx="0">
                  <c:v> ниже устья р. Келес</c:v>
                </c:pt>
              </c:strCache>
            </c:strRef>
          </c:tx>
          <c:spPr>
            <a:solidFill>
              <a:schemeClr val="accent2"/>
            </a:solidFill>
            <a:ln w="19050">
              <a:solidFill>
                <a:srgbClr val="00B050"/>
              </a:solidFill>
            </a:ln>
            <a:effectLst/>
          </c:spPr>
          <c:invertIfNegative val="0"/>
          <c:cat>
            <c:strRef>
              <c:f>'тяжелые металлы (2)'!$D$3:$O$3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(2)'!$D$14:$O$14</c:f>
              <c:numCache>
                <c:formatCode>General</c:formatCode>
                <c:ptCount val="12"/>
              </c:numCache>
            </c:numRef>
          </c:val>
          <c:extLst>
            <c:ext xmlns:c16="http://schemas.microsoft.com/office/drawing/2014/chart" uri="{C3380CC4-5D6E-409C-BE32-E72D297353CC}">
              <c16:uniqueId val="{00000001-65F2-4C38-90FB-C9A5F7C11F64}"/>
            </c:ext>
          </c:extLst>
        </c:ser>
        <c:ser>
          <c:idx val="3"/>
          <c:order val="2"/>
          <c:tx>
            <c:strRef>
              <c:f>'тяжелые металлы (2)'!$B$17</c:f>
              <c:strCache>
                <c:ptCount val="1"/>
                <c:pt idx="0">
                  <c:v>НБ Шардариинского вдхр.</c:v>
                </c:pt>
              </c:strCache>
            </c:strRef>
          </c:tx>
          <c:spPr>
            <a:solidFill>
              <a:schemeClr val="accent4"/>
            </a:solidFill>
            <a:ln w="19050">
              <a:solidFill>
                <a:srgbClr val="FF0000"/>
              </a:solidFill>
            </a:ln>
            <a:effectLst/>
          </c:spPr>
          <c:invertIfNegative val="0"/>
          <c:cat>
            <c:strRef>
              <c:f>'тяжелые металлы (2)'!$D$3:$O$3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(2)'!$D$19:$O$19</c:f>
              <c:numCache>
                <c:formatCode>General</c:formatCode>
                <c:ptCount val="12"/>
                <c:pt idx="0">
                  <c:v>0</c:v>
                </c:pt>
                <c:pt idx="1">
                  <c:v>0</c:v>
                </c:pt>
                <c:pt idx="2">
                  <c:v>0</c:v>
                </c:pt>
                <c:pt idx="3">
                  <c:v>0</c:v>
                </c:pt>
                <c:pt idx="4">
                  <c:v>0</c:v>
                </c:pt>
                <c:pt idx="5">
                  <c:v>0</c:v>
                </c:pt>
                <c:pt idx="6">
                  <c:v>2</c:v>
                </c:pt>
                <c:pt idx="7">
                  <c:v>2</c:v>
                </c:pt>
                <c:pt idx="8">
                  <c:v>0</c:v>
                </c:pt>
                <c:pt idx="9">
                  <c:v>0</c:v>
                </c:pt>
                <c:pt idx="10">
                  <c:v>0</c:v>
                </c:pt>
                <c:pt idx="11">
                  <c:v>0</c:v>
                </c:pt>
              </c:numCache>
            </c:numRef>
          </c:val>
          <c:extLst>
            <c:ext xmlns:c16="http://schemas.microsoft.com/office/drawing/2014/chart" uri="{C3380CC4-5D6E-409C-BE32-E72D297353CC}">
              <c16:uniqueId val="{00000002-65F2-4C38-90FB-C9A5F7C11F64}"/>
            </c:ext>
          </c:extLst>
        </c:ser>
        <c:ser>
          <c:idx val="4"/>
          <c:order val="3"/>
          <c:tx>
            <c:strRef>
              <c:f>'тяжелые металлы (2)'!$B$23</c:f>
              <c:strCache>
                <c:ptCount val="1"/>
                <c:pt idx="0">
                  <c:v>Томенарык</c:v>
                </c:pt>
              </c:strCache>
            </c:strRef>
          </c:tx>
          <c:spPr>
            <a:solidFill>
              <a:schemeClr val="accent5"/>
            </a:solidFill>
            <a:ln w="19050">
              <a:solidFill>
                <a:srgbClr val="002060"/>
              </a:solidFill>
            </a:ln>
            <a:effectLst/>
          </c:spPr>
          <c:invertIfNegative val="0"/>
          <c:cat>
            <c:strRef>
              <c:f>'тяжелые металлы (2)'!$D$3:$O$3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(2)'!$D$25:$O$25</c:f>
              <c:numCache>
                <c:formatCode>General</c:formatCode>
                <c:ptCount val="12"/>
              </c:numCache>
            </c:numRef>
          </c:val>
          <c:extLst>
            <c:ext xmlns:c16="http://schemas.microsoft.com/office/drawing/2014/chart" uri="{C3380CC4-5D6E-409C-BE32-E72D297353CC}">
              <c16:uniqueId val="{00000003-65F2-4C38-90FB-C9A5F7C11F64}"/>
            </c:ext>
          </c:extLst>
        </c:ser>
        <c:ser>
          <c:idx val="2"/>
          <c:order val="4"/>
          <c:tx>
            <c:strRef>
              <c:f>'тяжелые металлы (2)'!$B$29:$O$29</c:f>
              <c:strCache>
                <c:ptCount val="14"/>
                <c:pt idx="0">
                  <c:v>Кызылорда</c:v>
                </c:pt>
              </c:strCache>
            </c:strRef>
          </c:tx>
          <c:spPr>
            <a:solidFill>
              <a:schemeClr val="accent3"/>
            </a:solidFill>
            <a:ln w="19050">
              <a:solidFill>
                <a:schemeClr val="accent2">
                  <a:lumMod val="75000"/>
                </a:schemeClr>
              </a:solidFill>
            </a:ln>
            <a:effectLst/>
          </c:spPr>
          <c:invertIfNegative val="0"/>
          <c:cat>
            <c:strRef>
              <c:f>'тяжелые металлы (2)'!$D$3:$O$3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(2)'!$D$31:$O$31</c:f>
              <c:numCache>
                <c:formatCode>General</c:formatCode>
                <c:ptCount val="12"/>
                <c:pt idx="0">
                  <c:v>3</c:v>
                </c:pt>
                <c:pt idx="1">
                  <c:v>3</c:v>
                </c:pt>
                <c:pt idx="2">
                  <c:v>3</c:v>
                </c:pt>
                <c:pt idx="3">
                  <c:v>4</c:v>
                </c:pt>
                <c:pt idx="4">
                  <c:v>2</c:v>
                </c:pt>
                <c:pt idx="5">
                  <c:v>2</c:v>
                </c:pt>
                <c:pt idx="6">
                  <c:v>0</c:v>
                </c:pt>
                <c:pt idx="7">
                  <c:v>0</c:v>
                </c:pt>
                <c:pt idx="8">
                  <c:v>0</c:v>
                </c:pt>
                <c:pt idx="9">
                  <c:v>0</c:v>
                </c:pt>
                <c:pt idx="10">
                  <c:v>2</c:v>
                </c:pt>
                <c:pt idx="11">
                  <c:v>2</c:v>
                </c:pt>
              </c:numCache>
            </c:numRef>
          </c:val>
          <c:extLst>
            <c:ext xmlns:c16="http://schemas.microsoft.com/office/drawing/2014/chart" uri="{C3380CC4-5D6E-409C-BE32-E72D297353CC}">
              <c16:uniqueId val="{00000004-65F2-4C38-90FB-C9A5F7C11F64}"/>
            </c:ext>
          </c:extLst>
        </c:ser>
        <c:ser>
          <c:idx val="5"/>
          <c:order val="5"/>
          <c:tx>
            <c:strRef>
              <c:f>'тяжелые металлы (2)'!$B$35:$O$35</c:f>
              <c:strCache>
                <c:ptCount val="14"/>
                <c:pt idx="0">
                  <c:v>3 км ниже г. Кызылорда</c:v>
                </c:pt>
              </c:strCache>
            </c:strRef>
          </c:tx>
          <c:spPr>
            <a:solidFill>
              <a:schemeClr val="accent6"/>
            </a:solidFill>
            <a:ln w="19050">
              <a:solidFill>
                <a:srgbClr val="FFFF00"/>
              </a:solidFill>
            </a:ln>
            <a:effectLst/>
          </c:spPr>
          <c:invertIfNegative val="0"/>
          <c:cat>
            <c:strRef>
              <c:f>'тяжелые металлы (2)'!$D$3:$O$3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(2)'!$D$37:$O$37</c:f>
              <c:numCache>
                <c:formatCode>General</c:formatCode>
                <c:ptCount val="12"/>
                <c:pt idx="0">
                  <c:v>3</c:v>
                </c:pt>
                <c:pt idx="1">
                  <c:v>0</c:v>
                </c:pt>
                <c:pt idx="2">
                  <c:v>4</c:v>
                </c:pt>
                <c:pt idx="3">
                  <c:v>3</c:v>
                </c:pt>
                <c:pt idx="4">
                  <c:v>2</c:v>
                </c:pt>
                <c:pt idx="5">
                  <c:v>2</c:v>
                </c:pt>
                <c:pt idx="6">
                  <c:v>2</c:v>
                </c:pt>
                <c:pt idx="7">
                  <c:v>2</c:v>
                </c:pt>
                <c:pt idx="8">
                  <c:v>0</c:v>
                </c:pt>
                <c:pt idx="9">
                  <c:v>2</c:v>
                </c:pt>
                <c:pt idx="10">
                  <c:v>2</c:v>
                </c:pt>
                <c:pt idx="11">
                  <c:v>2</c:v>
                </c:pt>
              </c:numCache>
            </c:numRef>
          </c:val>
          <c:extLst>
            <c:ext xmlns:c16="http://schemas.microsoft.com/office/drawing/2014/chart" uri="{C3380CC4-5D6E-409C-BE32-E72D297353CC}">
              <c16:uniqueId val="{00000005-65F2-4C38-90FB-C9A5F7C11F64}"/>
            </c:ext>
          </c:extLst>
        </c:ser>
        <c:ser>
          <c:idx val="6"/>
          <c:order val="6"/>
          <c:tx>
            <c:strRef>
              <c:f>'тяжелые металлы (2)'!$B$51:$O$51</c:f>
              <c:strCache>
                <c:ptCount val="14"/>
                <c:pt idx="0">
                  <c:v>Казалы</c:v>
                </c:pt>
              </c:strCache>
            </c:strRef>
          </c:tx>
          <c:spPr>
            <a:solidFill>
              <a:schemeClr val="accent1">
                <a:lumMod val="60000"/>
              </a:schemeClr>
            </a:solidFill>
            <a:ln w="19050">
              <a:noFill/>
            </a:ln>
            <a:effectLst/>
          </c:spPr>
          <c:invertIfNegative val="0"/>
          <c:cat>
            <c:strRef>
              <c:f>'тяжелые металлы (2)'!$D$3:$O$3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(2)'!$D$53:$O$53</c:f>
              <c:numCache>
                <c:formatCode>General</c:formatCode>
                <c:ptCount val="12"/>
                <c:pt idx="0">
                  <c:v>3</c:v>
                </c:pt>
                <c:pt idx="1">
                  <c:v>4</c:v>
                </c:pt>
                <c:pt idx="2">
                  <c:v>3</c:v>
                </c:pt>
                <c:pt idx="3">
                  <c:v>2</c:v>
                </c:pt>
                <c:pt idx="4">
                  <c:v>2</c:v>
                </c:pt>
                <c:pt idx="5">
                  <c:v>2</c:v>
                </c:pt>
                <c:pt idx="6">
                  <c:v>4</c:v>
                </c:pt>
                <c:pt idx="7">
                  <c:v>3</c:v>
                </c:pt>
                <c:pt idx="8">
                  <c:v>2.1</c:v>
                </c:pt>
                <c:pt idx="9">
                  <c:v>2</c:v>
                </c:pt>
                <c:pt idx="10">
                  <c:v>2</c:v>
                </c:pt>
                <c:pt idx="11">
                  <c:v>2</c:v>
                </c:pt>
              </c:numCache>
            </c:numRef>
          </c:val>
          <c:extLst>
            <c:ext xmlns:c16="http://schemas.microsoft.com/office/drawing/2014/chart" uri="{C3380CC4-5D6E-409C-BE32-E72D297353CC}">
              <c16:uniqueId val="{00000006-65F2-4C38-90FB-C9A5F7C11F64}"/>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7"/>
          <c:tx>
            <c:strRef>
              <c:f>'тяжелые металлы (2)'!$B$4</c:f>
              <c:strCache>
                <c:ptCount val="1"/>
                <c:pt idx="0">
                  <c:v>ПДК для ВВРВ</c:v>
                </c:pt>
              </c:strCache>
            </c:strRef>
          </c:tx>
          <c:spPr>
            <a:ln w="19050" cap="rnd">
              <a:solidFill>
                <a:srgbClr val="7030A0"/>
              </a:solidFill>
              <a:round/>
            </a:ln>
            <a:effectLst/>
          </c:spPr>
          <c:marker>
            <c:symbol val="none"/>
          </c:marker>
          <c:cat>
            <c:strRef>
              <c:f>'тяжелые металлы (2)'!$D$3:$O$3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(2)'!$D$4:$O$4</c:f>
              <c:numCache>
                <c:formatCode>General</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7-65F2-4C38-90FB-C9A5F7C11F64}"/>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KZ"/>
                  <a:t>М</a:t>
                </a:r>
                <a:r>
                  <a:rPr lang="ru-RU"/>
                  <a:t>есяцы</a:t>
                </a:r>
              </a:p>
            </c:rich>
          </c:tx>
          <c:layout>
            <c:manualLayout>
              <c:xMode val="edge"/>
              <c:yMode val="edge"/>
              <c:x val="0.82428850749511184"/>
              <c:y val="0.711683363523221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max val="7"/>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Cu</a:t>
                </a:r>
                <a:r>
                  <a:rPr lang="ru-RU"/>
                  <a:t>, м</a:t>
                </a:r>
                <a:r>
                  <a:rPr lang="ru-KZ"/>
                  <a:t>к</a:t>
                </a:r>
                <a:r>
                  <a:rPr lang="ru-RU"/>
                  <a:t>г/</a:t>
                </a:r>
                <a:r>
                  <a:rPr lang="ru-KZ"/>
                  <a:t>л</a:t>
                </a:r>
                <a:endParaRPr lang="ru-RU"/>
              </a:p>
            </c:rich>
          </c:tx>
          <c:layout>
            <c:manualLayout>
              <c:xMode val="edge"/>
              <c:yMode val="edge"/>
              <c:x val="2.4803103304901188E-2"/>
              <c:y val="0.3079727799982448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aseline="0"/>
              <a:t>75%</a:t>
            </a:r>
            <a:endParaRPr lang="ru-RU" sz="1000"/>
          </a:p>
        </c:rich>
      </c:tx>
      <c:layout>
        <c:manualLayout>
          <c:xMode val="edge"/>
          <c:yMode val="edge"/>
          <c:x val="0.4654827777777778"/>
          <c:y val="4.20610174480100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plotArea>
      <c:layout>
        <c:manualLayout>
          <c:layoutTarget val="inner"/>
          <c:xMode val="edge"/>
          <c:yMode val="edge"/>
          <c:x val="0.19962204724409449"/>
          <c:y val="7.4595328580772821E-2"/>
          <c:w val="0.76982264102233111"/>
          <c:h val="0.7820823460897175"/>
        </c:manualLayout>
      </c:layout>
      <c:barChart>
        <c:barDir val="col"/>
        <c:grouping val="clustered"/>
        <c:varyColors val="0"/>
        <c:ser>
          <c:idx val="0"/>
          <c:order val="0"/>
          <c:tx>
            <c:strRef>
              <c:f>'тяжелые металлы (2)'!$B$6</c:f>
              <c:strCache>
                <c:ptCount val="1"/>
                <c:pt idx="0">
                  <c:v>Кокбулак</c:v>
                </c:pt>
              </c:strCache>
            </c:strRef>
          </c:tx>
          <c:spPr>
            <a:solidFill>
              <a:schemeClr val="accent1"/>
            </a:solidFill>
            <a:ln w="19050">
              <a:noFill/>
            </a:ln>
            <a:effectLst/>
          </c:spPr>
          <c:invertIfNegative val="0"/>
          <c:cat>
            <c:strRef>
              <c:f>'тяжелые металлы (2)'!$D$3:$O$3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(2)'!$D$9:$O$9</c:f>
              <c:numCache>
                <c:formatCode>General</c:formatCode>
                <c:ptCount val="12"/>
                <c:pt idx="0">
                  <c:v>0</c:v>
                </c:pt>
                <c:pt idx="1">
                  <c:v>0</c:v>
                </c:pt>
                <c:pt idx="2">
                  <c:v>0</c:v>
                </c:pt>
                <c:pt idx="3">
                  <c:v>0</c:v>
                </c:pt>
                <c:pt idx="4">
                  <c:v>0</c:v>
                </c:pt>
                <c:pt idx="5">
                  <c:v>0</c:v>
                </c:pt>
                <c:pt idx="6">
                  <c:v>2</c:v>
                </c:pt>
                <c:pt idx="7">
                  <c:v>2</c:v>
                </c:pt>
                <c:pt idx="8">
                  <c:v>0</c:v>
                </c:pt>
                <c:pt idx="9">
                  <c:v>3.6</c:v>
                </c:pt>
                <c:pt idx="10">
                  <c:v>3.4</c:v>
                </c:pt>
                <c:pt idx="11">
                  <c:v>0</c:v>
                </c:pt>
              </c:numCache>
            </c:numRef>
          </c:val>
          <c:extLst>
            <c:ext xmlns:c16="http://schemas.microsoft.com/office/drawing/2014/chart" uri="{C3380CC4-5D6E-409C-BE32-E72D297353CC}">
              <c16:uniqueId val="{00000000-414B-4C53-A9F7-C0E57E42D1CB}"/>
            </c:ext>
          </c:extLst>
        </c:ser>
        <c:ser>
          <c:idx val="3"/>
          <c:order val="1"/>
          <c:tx>
            <c:strRef>
              <c:f>'тяжелые металлы (2)'!$B$17</c:f>
              <c:strCache>
                <c:ptCount val="1"/>
                <c:pt idx="0">
                  <c:v>НБ Шардариинского вдхр.</c:v>
                </c:pt>
              </c:strCache>
            </c:strRef>
          </c:tx>
          <c:spPr>
            <a:solidFill>
              <a:schemeClr val="accent4"/>
            </a:solidFill>
            <a:ln w="19050">
              <a:solidFill>
                <a:srgbClr val="FF0000"/>
              </a:solidFill>
            </a:ln>
            <a:effectLst/>
          </c:spPr>
          <c:invertIfNegative val="0"/>
          <c:cat>
            <c:strRef>
              <c:f>'тяжелые металлы (2)'!$D$3:$O$3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(2)'!$D$20:$O$20</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1-414B-4C53-A9F7-C0E57E42D1CB}"/>
            </c:ext>
          </c:extLst>
        </c:ser>
        <c:ser>
          <c:idx val="4"/>
          <c:order val="2"/>
          <c:tx>
            <c:strRef>
              <c:f>'тяжелые металлы (2)'!$B$23</c:f>
              <c:strCache>
                <c:ptCount val="1"/>
                <c:pt idx="0">
                  <c:v>Томенарык</c:v>
                </c:pt>
              </c:strCache>
            </c:strRef>
          </c:tx>
          <c:spPr>
            <a:solidFill>
              <a:schemeClr val="accent5"/>
            </a:solidFill>
            <a:ln w="19050">
              <a:solidFill>
                <a:srgbClr val="002060"/>
              </a:solidFill>
            </a:ln>
            <a:effectLst/>
          </c:spPr>
          <c:invertIfNegative val="0"/>
          <c:cat>
            <c:strRef>
              <c:f>'тяжелые металлы (2)'!$D$3:$O$3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(2)'!$D$26:$O$26</c:f>
              <c:numCache>
                <c:formatCode>General</c:formatCode>
                <c:ptCount val="12"/>
              </c:numCache>
            </c:numRef>
          </c:val>
          <c:extLst>
            <c:ext xmlns:c16="http://schemas.microsoft.com/office/drawing/2014/chart" uri="{C3380CC4-5D6E-409C-BE32-E72D297353CC}">
              <c16:uniqueId val="{00000002-414B-4C53-A9F7-C0E57E42D1CB}"/>
            </c:ext>
          </c:extLst>
        </c:ser>
        <c:ser>
          <c:idx val="2"/>
          <c:order val="3"/>
          <c:tx>
            <c:strRef>
              <c:f>'тяжелые металлы (2)'!$B$29:$O$29</c:f>
              <c:strCache>
                <c:ptCount val="14"/>
                <c:pt idx="0">
                  <c:v>Кызылорда</c:v>
                </c:pt>
              </c:strCache>
            </c:strRef>
          </c:tx>
          <c:spPr>
            <a:solidFill>
              <a:schemeClr val="accent3"/>
            </a:solidFill>
            <a:ln>
              <a:noFill/>
            </a:ln>
            <a:effectLst/>
          </c:spPr>
          <c:invertIfNegative val="0"/>
          <c:cat>
            <c:strRef>
              <c:f>'тяжелые металлы (2)'!$D$3:$O$3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(2)'!$D$32:$O$32</c:f>
              <c:numCache>
                <c:formatCode>General</c:formatCode>
                <c:ptCount val="12"/>
              </c:numCache>
            </c:numRef>
          </c:val>
          <c:extLst>
            <c:ext xmlns:c16="http://schemas.microsoft.com/office/drawing/2014/chart" uri="{C3380CC4-5D6E-409C-BE32-E72D297353CC}">
              <c16:uniqueId val="{00000003-414B-4C53-A9F7-C0E57E42D1CB}"/>
            </c:ext>
          </c:extLst>
        </c:ser>
        <c:ser>
          <c:idx val="5"/>
          <c:order val="4"/>
          <c:tx>
            <c:strRef>
              <c:f>'тяжелые металлы (2)'!$B$35:$O$35</c:f>
              <c:strCache>
                <c:ptCount val="14"/>
                <c:pt idx="0">
                  <c:v>3 км ниже г. Кызылорда</c:v>
                </c:pt>
              </c:strCache>
            </c:strRef>
          </c:tx>
          <c:spPr>
            <a:solidFill>
              <a:schemeClr val="accent6"/>
            </a:solidFill>
            <a:ln w="19050">
              <a:solidFill>
                <a:srgbClr val="FFFF00"/>
              </a:solidFill>
            </a:ln>
            <a:effectLst/>
          </c:spPr>
          <c:invertIfNegative val="0"/>
          <c:cat>
            <c:strRef>
              <c:f>'тяжелые металлы (2)'!$D$3:$O$3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(2)'!$D$38:$O$38</c:f>
              <c:numCache>
                <c:formatCode>General</c:formatCode>
                <c:ptCount val="12"/>
                <c:pt idx="0">
                  <c:v>0</c:v>
                </c:pt>
                <c:pt idx="1">
                  <c:v>3</c:v>
                </c:pt>
                <c:pt idx="2">
                  <c:v>3</c:v>
                </c:pt>
                <c:pt idx="3">
                  <c:v>0</c:v>
                </c:pt>
                <c:pt idx="4">
                  <c:v>4</c:v>
                </c:pt>
                <c:pt idx="5">
                  <c:v>0</c:v>
                </c:pt>
                <c:pt idx="6">
                  <c:v>3.6</c:v>
                </c:pt>
                <c:pt idx="7">
                  <c:v>2.8</c:v>
                </c:pt>
                <c:pt idx="8">
                  <c:v>0</c:v>
                </c:pt>
                <c:pt idx="9">
                  <c:v>4.2</c:v>
                </c:pt>
                <c:pt idx="10">
                  <c:v>4</c:v>
                </c:pt>
                <c:pt idx="11">
                  <c:v>4</c:v>
                </c:pt>
              </c:numCache>
            </c:numRef>
          </c:val>
          <c:extLst>
            <c:ext xmlns:c16="http://schemas.microsoft.com/office/drawing/2014/chart" uri="{C3380CC4-5D6E-409C-BE32-E72D297353CC}">
              <c16:uniqueId val="{00000004-414B-4C53-A9F7-C0E57E42D1CB}"/>
            </c:ext>
          </c:extLst>
        </c:ser>
        <c:ser>
          <c:idx val="6"/>
          <c:order val="5"/>
          <c:tx>
            <c:strRef>
              <c:f>'тяжелые металлы (2)'!$B$51:$O$51</c:f>
              <c:strCache>
                <c:ptCount val="14"/>
                <c:pt idx="0">
                  <c:v>Казалы</c:v>
                </c:pt>
              </c:strCache>
            </c:strRef>
          </c:tx>
          <c:spPr>
            <a:solidFill>
              <a:schemeClr val="accent1">
                <a:lumMod val="60000"/>
              </a:schemeClr>
            </a:solidFill>
            <a:ln w="19050">
              <a:noFill/>
            </a:ln>
            <a:effectLst/>
          </c:spPr>
          <c:invertIfNegative val="0"/>
          <c:cat>
            <c:strRef>
              <c:f>'тяжелые металлы (2)'!$D$3:$O$3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(2)'!$D$54:$O$54</c:f>
              <c:numCache>
                <c:formatCode>General</c:formatCode>
                <c:ptCount val="12"/>
                <c:pt idx="0">
                  <c:v>2</c:v>
                </c:pt>
                <c:pt idx="1">
                  <c:v>0</c:v>
                </c:pt>
                <c:pt idx="2">
                  <c:v>2</c:v>
                </c:pt>
                <c:pt idx="3">
                  <c:v>0</c:v>
                </c:pt>
                <c:pt idx="4">
                  <c:v>3</c:v>
                </c:pt>
                <c:pt idx="5">
                  <c:v>4</c:v>
                </c:pt>
                <c:pt idx="6">
                  <c:v>0</c:v>
                </c:pt>
                <c:pt idx="7">
                  <c:v>6</c:v>
                </c:pt>
                <c:pt idx="8">
                  <c:v>0</c:v>
                </c:pt>
                <c:pt idx="9">
                  <c:v>2</c:v>
                </c:pt>
                <c:pt idx="10">
                  <c:v>4</c:v>
                </c:pt>
                <c:pt idx="11">
                  <c:v>3</c:v>
                </c:pt>
              </c:numCache>
            </c:numRef>
          </c:val>
          <c:extLst>
            <c:ext xmlns:c16="http://schemas.microsoft.com/office/drawing/2014/chart" uri="{C3380CC4-5D6E-409C-BE32-E72D297353CC}">
              <c16:uniqueId val="{00000005-414B-4C53-A9F7-C0E57E42D1CB}"/>
            </c:ext>
          </c:extLst>
        </c:ser>
        <c:dLbls>
          <c:showLegendKey val="0"/>
          <c:showVal val="0"/>
          <c:showCatName val="0"/>
          <c:showSerName val="0"/>
          <c:showPercent val="0"/>
          <c:showBubbleSize val="0"/>
        </c:dLbls>
        <c:gapWidth val="150"/>
        <c:axId val="2011491936"/>
        <c:axId val="2011493024"/>
      </c:barChart>
      <c:lineChart>
        <c:grouping val="standard"/>
        <c:varyColors val="0"/>
        <c:ser>
          <c:idx val="7"/>
          <c:order val="6"/>
          <c:tx>
            <c:strRef>
              <c:f>'тяжелые металлы (2)'!$B$4</c:f>
              <c:strCache>
                <c:ptCount val="1"/>
                <c:pt idx="0">
                  <c:v>ПДК для ВВРВ</c:v>
                </c:pt>
              </c:strCache>
            </c:strRef>
          </c:tx>
          <c:spPr>
            <a:ln w="19050" cap="rnd">
              <a:solidFill>
                <a:srgbClr val="7030A0"/>
              </a:solidFill>
              <a:round/>
            </a:ln>
            <a:effectLst/>
          </c:spPr>
          <c:marker>
            <c:symbol val="none"/>
          </c:marker>
          <c:cat>
            <c:strRef>
              <c:f>'тяжелые металлы (2)'!$D$3:$O$3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'тяжелые металлы (2)'!$D$4:$O$4</c:f>
              <c:numCache>
                <c:formatCode>General</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6-414B-4C53-A9F7-C0E57E42D1CB}"/>
            </c:ext>
          </c:extLst>
        </c:ser>
        <c:dLbls>
          <c:showLegendKey val="0"/>
          <c:showVal val="0"/>
          <c:showCatName val="0"/>
          <c:showSerName val="0"/>
          <c:showPercent val="0"/>
          <c:showBubbleSize val="0"/>
        </c:dLbls>
        <c:marker val="1"/>
        <c:smooth val="0"/>
        <c:axId val="2011491936"/>
        <c:axId val="2011493024"/>
      </c:lineChart>
      <c:catAx>
        <c:axId val="2011491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KZ" sz="1000" b="0" i="0" baseline="0">
                    <a:effectLst/>
                  </a:rPr>
                  <a:t>М</a:t>
                </a:r>
                <a:r>
                  <a:rPr lang="ru-RU" sz="1000" b="0" i="0" baseline="0">
                    <a:effectLst/>
                  </a:rPr>
                  <a:t>есяцы</a:t>
                </a:r>
                <a:endParaRPr lang="ru-RU" sz="1000">
                  <a:effectLst/>
                </a:endParaRPr>
              </a:p>
            </c:rich>
          </c:tx>
          <c:layout>
            <c:manualLayout>
              <c:xMode val="edge"/>
              <c:yMode val="edge"/>
              <c:x val="0.82321311475409831"/>
              <c:y val="0.714936970906805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3024"/>
        <c:crosses val="autoZero"/>
        <c:auto val="1"/>
        <c:lblAlgn val="ctr"/>
        <c:lblOffset val="100"/>
        <c:noMultiLvlLbl val="0"/>
      </c:catAx>
      <c:valAx>
        <c:axId val="20114930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0" i="0" u="none" strike="noStrike" baseline="0">
                    <a:effectLst/>
                  </a:rPr>
                  <a:t>Cu</a:t>
                </a:r>
                <a:r>
                  <a:rPr lang="ru-RU" sz="1000" b="0" i="0" u="none" strike="noStrike" baseline="0">
                    <a:effectLst/>
                  </a:rPr>
                  <a:t>, м</a:t>
                </a:r>
                <a:r>
                  <a:rPr lang="ru-KZ" sz="1000" b="0" i="0" u="none" strike="noStrike" baseline="0">
                    <a:effectLst/>
                  </a:rPr>
                  <a:t>к</a:t>
                </a:r>
                <a:r>
                  <a:rPr lang="ru-RU" sz="1000" b="0" i="0" u="none" strike="noStrike" baseline="0">
                    <a:effectLst/>
                  </a:rPr>
                  <a:t>г/</a:t>
                </a:r>
                <a:r>
                  <a:rPr lang="ru-KZ" sz="1000" b="0" i="0" u="none" strike="noStrike" baseline="0">
                    <a:effectLst/>
                  </a:rPr>
                  <a:t>л</a:t>
                </a:r>
                <a:endParaRPr lang="ru-RU" sz="1000" baseline="30000">
                  <a:effectLst/>
                </a:endParaRPr>
              </a:p>
            </c:rich>
          </c:tx>
          <c:layout>
            <c:manualLayout>
              <c:xMode val="edge"/>
              <c:yMode val="edge"/>
              <c:x val="2.4804399744045871E-2"/>
              <c:y val="0.275551300768255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numFmt formatCode="#,##0.00" sourceLinked="0"/>
        <c:majorTickMark val="in"/>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201149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2.xml.rels><?xml version="1.0" encoding="UTF-8" standalone="yes"?>
<Relationships xmlns="http://schemas.openxmlformats.org/package/2006/relationships"><Relationship Id="rId1" Type="http://schemas.openxmlformats.org/officeDocument/2006/relationships/image" Target="../media/image15.png"/></Relationships>
</file>

<file path=word/drawings/drawing1.xml><?xml version="1.0" encoding="utf-8"?>
<c:userShapes xmlns:c="http://schemas.openxmlformats.org/drawingml/2006/chart">
  <cdr:relSizeAnchor xmlns:cdr="http://schemas.openxmlformats.org/drawingml/2006/chartDrawing">
    <cdr:from>
      <cdr:x>0.30308</cdr:x>
      <cdr:y>0.3642</cdr:y>
    </cdr:from>
    <cdr:to>
      <cdr:x>0.4035</cdr:x>
      <cdr:y>0.44039</cdr:y>
    </cdr:to>
    <cdr:sp macro="" textlink="">
      <cdr:nvSpPr>
        <cdr:cNvPr id="2" name="TextBox 1"/>
        <cdr:cNvSpPr txBox="1"/>
      </cdr:nvSpPr>
      <cdr:spPr>
        <a:xfrm xmlns:a="http://schemas.openxmlformats.org/drawingml/2006/main">
          <a:off x="1800238" y="1326324"/>
          <a:ext cx="596474" cy="2774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0">
              <a:latin typeface="Times New Roman" panose="02020603050405020304" pitchFamily="18" charset="0"/>
              <a:cs typeface="Times New Roman" panose="02020603050405020304" pitchFamily="18" charset="0"/>
            </a:rPr>
            <a:t>37,</a:t>
          </a:r>
          <a:r>
            <a:rPr lang="en-US" sz="1100" b="0">
              <a:latin typeface="Times New Roman" panose="02020603050405020304" pitchFamily="18" charset="0"/>
              <a:cs typeface="Times New Roman" panose="02020603050405020304" pitchFamily="18" charset="0"/>
            </a:rPr>
            <a:t>5</a:t>
          </a:r>
          <a:r>
            <a:rPr lang="ru-RU" sz="1100" b="0">
              <a:latin typeface="Times New Roman" panose="02020603050405020304" pitchFamily="18" charset="0"/>
              <a:cs typeface="Times New Roman" panose="02020603050405020304" pitchFamily="18" charset="0"/>
            </a:rPr>
            <a:t> км</a:t>
          </a:r>
          <a:r>
            <a:rPr lang="ru-RU" sz="1100" b="0" baseline="30000">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0.61915</cdr:x>
      <cdr:y>0.38049</cdr:y>
    </cdr:from>
    <cdr:to>
      <cdr:x>0.71957</cdr:x>
      <cdr:y>0.45668</cdr:y>
    </cdr:to>
    <cdr:sp macro="" textlink="">
      <cdr:nvSpPr>
        <cdr:cNvPr id="3" name="TextBox 1"/>
        <cdr:cNvSpPr txBox="1"/>
      </cdr:nvSpPr>
      <cdr:spPr>
        <a:xfrm xmlns:a="http://schemas.openxmlformats.org/drawingml/2006/main">
          <a:off x="3677649" y="1385646"/>
          <a:ext cx="596473" cy="27746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b="0">
              <a:latin typeface="Times New Roman" panose="02020603050405020304" pitchFamily="18" charset="0"/>
              <a:cs typeface="Times New Roman" panose="02020603050405020304" pitchFamily="18" charset="0"/>
            </a:rPr>
            <a:t>39,</a:t>
          </a:r>
          <a:r>
            <a:rPr lang="en-US" sz="1100" b="0">
              <a:latin typeface="Times New Roman" panose="02020603050405020304" pitchFamily="18" charset="0"/>
              <a:cs typeface="Times New Roman" panose="02020603050405020304" pitchFamily="18" charset="0"/>
            </a:rPr>
            <a:t>2</a:t>
          </a:r>
          <a:r>
            <a:rPr lang="ru-RU" sz="1100" b="0">
              <a:latin typeface="Times New Roman" panose="02020603050405020304" pitchFamily="18" charset="0"/>
              <a:cs typeface="Times New Roman" panose="02020603050405020304" pitchFamily="18" charset="0"/>
            </a:rPr>
            <a:t> км</a:t>
          </a:r>
          <a:r>
            <a:rPr lang="ru-RU" sz="1100" b="0" baseline="30000">
              <a:latin typeface="Times New Roman" panose="02020603050405020304" pitchFamily="18" charset="0"/>
              <a:cs typeface="Times New Roman" panose="02020603050405020304" pitchFamily="18" charset="0"/>
            </a:rPr>
            <a:t>3</a:t>
          </a:r>
        </a:p>
      </cdr:txBody>
    </cdr:sp>
  </cdr:relSizeAnchor>
</c:userShapes>
</file>

<file path=word/drawings/drawing2.xml><?xml version="1.0" encoding="utf-8"?>
<c:userShapes xmlns:c="http://schemas.openxmlformats.org/drawingml/2006/chart">
  <cdr:relSizeAnchor xmlns:cdr="http://schemas.openxmlformats.org/drawingml/2006/chartDrawing">
    <cdr:from>
      <cdr:x>0.16729</cdr:x>
      <cdr:y>0.08053</cdr:y>
    </cdr:from>
    <cdr:to>
      <cdr:x>0.96538</cdr:x>
      <cdr:y>0.776</cdr:y>
    </cdr:to>
    <cdr:grpSp>
      <cdr:nvGrpSpPr>
        <cdr:cNvPr id="20" name="Group 21"/>
        <cdr:cNvGrpSpPr>
          <a:grpSpLocks xmlns:a="http://schemas.openxmlformats.org/drawingml/2006/main"/>
        </cdr:cNvGrpSpPr>
      </cdr:nvGrpSpPr>
      <cdr:grpSpPr bwMode="auto">
        <a:xfrm xmlns:a="http://schemas.openxmlformats.org/drawingml/2006/main">
          <a:off x="862050" y="249291"/>
          <a:ext cx="4112577" cy="2152914"/>
          <a:chOff x="1018470" y="262414"/>
          <a:chExt cx="7090744" cy="4824477"/>
        </a:xfrm>
      </cdr:grpSpPr>
      <cdr:sp macro="" textlink="">
        <cdr:nvSpPr>
          <cdr:cNvPr id="25602" name="Line 2"/>
          <cdr:cNvSpPr>
            <a:spLocks xmlns:a="http://schemas.openxmlformats.org/drawingml/2006/main" noChangeShapeType="1"/>
          </cdr:cNvSpPr>
        </cdr:nvSpPr>
        <cdr:spPr bwMode="auto">
          <a:xfrm xmlns:a="http://schemas.openxmlformats.org/drawingml/2006/main" flipH="1">
            <a:off x="1018470" y="262414"/>
            <a:ext cx="2029" cy="4817916"/>
          </a:xfrm>
          <a:prstGeom xmlns:a="http://schemas.openxmlformats.org/drawingml/2006/main" prst="line">
            <a:avLst/>
          </a:prstGeom>
          <a:noFill xmlns:a="http://schemas.openxmlformats.org/drawingml/2006/main"/>
          <a:ln xmlns:a="http://schemas.openxmlformats.org/drawingml/2006/main" w="3175">
            <a:solidFill>
              <a:schemeClr val="bg2">
                <a:lumMod val="75000"/>
              </a:schemeClr>
            </a:solidFill>
            <a:round/>
            <a:headEnd/>
            <a:tailEnd/>
          </a:ln>
        </cdr:spPr>
        <cdr:txBody>
          <a:bodyPr xmlns:a="http://schemas.openxmlformats.org/drawingml/2006/main"/>
          <a:lstStyle xmlns:a="http://schemas.openxmlformats.org/drawingml/2006/main"/>
          <a:p xmlns:a="http://schemas.openxmlformats.org/drawingml/2006/main">
            <a:endParaRPr lang="ru-RU"/>
          </a:p>
        </cdr:txBody>
      </cdr:sp>
      <cdr:sp macro="" textlink="">
        <cdr:nvSpPr>
          <cdr:cNvPr id="25603" name="Line 3"/>
          <cdr:cNvSpPr>
            <a:spLocks xmlns:a="http://schemas.openxmlformats.org/drawingml/2006/main" noChangeShapeType="1"/>
          </cdr:cNvSpPr>
        </cdr:nvSpPr>
        <cdr:spPr bwMode="auto">
          <a:xfrm xmlns:a="http://schemas.openxmlformats.org/drawingml/2006/main">
            <a:off x="1819856" y="262414"/>
            <a:ext cx="2029" cy="4817916"/>
          </a:xfrm>
          <a:prstGeom xmlns:a="http://schemas.openxmlformats.org/drawingml/2006/main" prst="line">
            <a:avLst/>
          </a:prstGeom>
          <a:noFill xmlns:a="http://schemas.openxmlformats.org/drawingml/2006/main"/>
          <a:ln xmlns:a="http://schemas.openxmlformats.org/drawingml/2006/main" w="3175">
            <a:solidFill>
              <a:schemeClr val="bg2">
                <a:lumMod val="75000"/>
              </a:schemeClr>
            </a:solidFill>
            <a:round/>
            <a:headEnd/>
            <a:tailEnd/>
          </a:ln>
        </cdr:spPr>
        <cdr:txBody>
          <a:bodyPr xmlns:a="http://schemas.openxmlformats.org/drawingml/2006/main"/>
          <a:lstStyle xmlns:a="http://schemas.openxmlformats.org/drawingml/2006/main"/>
          <a:p xmlns:a="http://schemas.openxmlformats.org/drawingml/2006/main">
            <a:endParaRPr lang="ru-RU"/>
          </a:p>
        </cdr:txBody>
      </cdr:sp>
      <cdr:sp macro="" textlink="">
        <cdr:nvSpPr>
          <cdr:cNvPr id="25604" name="Line 4"/>
          <cdr:cNvSpPr>
            <a:spLocks xmlns:a="http://schemas.openxmlformats.org/drawingml/2006/main" noChangeShapeType="1"/>
          </cdr:cNvSpPr>
        </cdr:nvSpPr>
        <cdr:spPr bwMode="auto">
          <a:xfrm xmlns:a="http://schemas.openxmlformats.org/drawingml/2006/main">
            <a:off x="3361763" y="262414"/>
            <a:ext cx="2029" cy="4817916"/>
          </a:xfrm>
          <a:prstGeom xmlns:a="http://schemas.openxmlformats.org/drawingml/2006/main" prst="line">
            <a:avLst/>
          </a:prstGeom>
          <a:noFill xmlns:a="http://schemas.openxmlformats.org/drawingml/2006/main"/>
          <a:ln xmlns:a="http://schemas.openxmlformats.org/drawingml/2006/main" w="3175">
            <a:solidFill>
              <a:schemeClr val="bg2">
                <a:lumMod val="75000"/>
              </a:schemeClr>
            </a:solidFill>
            <a:round/>
            <a:headEnd/>
            <a:tailEnd/>
          </a:ln>
        </cdr:spPr>
        <cdr:txBody>
          <a:bodyPr xmlns:a="http://schemas.openxmlformats.org/drawingml/2006/main"/>
          <a:lstStyle xmlns:a="http://schemas.openxmlformats.org/drawingml/2006/main"/>
          <a:p xmlns:a="http://schemas.openxmlformats.org/drawingml/2006/main">
            <a:endParaRPr lang="ru-RU"/>
          </a:p>
        </cdr:txBody>
      </cdr:sp>
      <cdr:sp macro="" textlink="">
        <cdr:nvSpPr>
          <cdr:cNvPr id="25605" name="Line 5"/>
          <cdr:cNvSpPr>
            <a:spLocks xmlns:a="http://schemas.openxmlformats.org/drawingml/2006/main" noChangeShapeType="1"/>
          </cdr:cNvSpPr>
        </cdr:nvSpPr>
        <cdr:spPr bwMode="auto">
          <a:xfrm xmlns:a="http://schemas.openxmlformats.org/drawingml/2006/main">
            <a:off x="7411298" y="262414"/>
            <a:ext cx="2029" cy="4820540"/>
          </a:xfrm>
          <a:prstGeom xmlns:a="http://schemas.openxmlformats.org/drawingml/2006/main" prst="line">
            <a:avLst/>
          </a:prstGeom>
          <a:noFill xmlns:a="http://schemas.openxmlformats.org/drawingml/2006/main"/>
          <a:ln xmlns:a="http://schemas.openxmlformats.org/drawingml/2006/main" w="3175">
            <a:solidFill>
              <a:schemeClr val="bg2">
                <a:lumMod val="75000"/>
              </a:schemeClr>
            </a:solidFill>
            <a:round/>
            <a:headEnd/>
            <a:tailEnd/>
          </a:ln>
        </cdr:spPr>
        <cdr:txBody>
          <a:bodyPr xmlns:a="http://schemas.openxmlformats.org/drawingml/2006/main"/>
          <a:lstStyle xmlns:a="http://schemas.openxmlformats.org/drawingml/2006/main"/>
          <a:p xmlns:a="http://schemas.openxmlformats.org/drawingml/2006/main">
            <a:endParaRPr lang="ru-RU"/>
          </a:p>
        </cdr:txBody>
      </cdr:sp>
      <cdr:sp macro="" textlink="">
        <cdr:nvSpPr>
          <cdr:cNvPr id="25606" name="Line 6"/>
          <cdr:cNvSpPr>
            <a:spLocks xmlns:a="http://schemas.openxmlformats.org/drawingml/2006/main" noChangeShapeType="1"/>
          </cdr:cNvSpPr>
        </cdr:nvSpPr>
        <cdr:spPr bwMode="auto">
          <a:xfrm xmlns:a="http://schemas.openxmlformats.org/drawingml/2006/main">
            <a:off x="6609912" y="262414"/>
            <a:ext cx="2029" cy="4820540"/>
          </a:xfrm>
          <a:prstGeom xmlns:a="http://schemas.openxmlformats.org/drawingml/2006/main" prst="line">
            <a:avLst/>
          </a:prstGeom>
          <a:noFill xmlns:a="http://schemas.openxmlformats.org/drawingml/2006/main"/>
          <a:ln xmlns:a="http://schemas.openxmlformats.org/drawingml/2006/main" w="3175">
            <a:solidFill>
              <a:schemeClr val="bg2">
                <a:lumMod val="75000"/>
              </a:schemeClr>
            </a:solidFill>
            <a:round/>
            <a:headEnd/>
            <a:tailEnd/>
          </a:ln>
        </cdr:spPr>
        <cdr:txBody>
          <a:bodyPr xmlns:a="http://schemas.openxmlformats.org/drawingml/2006/main"/>
          <a:lstStyle xmlns:a="http://schemas.openxmlformats.org/drawingml/2006/main"/>
          <a:p xmlns:a="http://schemas.openxmlformats.org/drawingml/2006/main">
            <a:endParaRPr lang="ru-RU"/>
          </a:p>
        </cdr:txBody>
      </cdr:sp>
      <cdr:sp macro="" textlink="">
        <cdr:nvSpPr>
          <cdr:cNvPr id="25607" name="Line 7"/>
          <cdr:cNvSpPr>
            <a:spLocks xmlns:a="http://schemas.openxmlformats.org/drawingml/2006/main" noChangeShapeType="1"/>
          </cdr:cNvSpPr>
        </cdr:nvSpPr>
        <cdr:spPr bwMode="auto">
          <a:xfrm xmlns:a="http://schemas.openxmlformats.org/drawingml/2006/main">
            <a:off x="8107185" y="266350"/>
            <a:ext cx="2029" cy="4819228"/>
          </a:xfrm>
          <a:prstGeom xmlns:a="http://schemas.openxmlformats.org/drawingml/2006/main" prst="line">
            <a:avLst/>
          </a:prstGeom>
          <a:noFill xmlns:a="http://schemas.openxmlformats.org/drawingml/2006/main"/>
          <a:ln xmlns:a="http://schemas.openxmlformats.org/drawingml/2006/main" w="3175">
            <a:solidFill>
              <a:schemeClr val="bg2">
                <a:lumMod val="75000"/>
              </a:schemeClr>
            </a:solidFill>
            <a:round/>
            <a:headEnd/>
            <a:tailEnd/>
          </a:ln>
        </cdr:spPr>
        <cdr:txBody>
          <a:bodyPr xmlns:a="http://schemas.openxmlformats.org/drawingml/2006/main"/>
          <a:lstStyle xmlns:a="http://schemas.openxmlformats.org/drawingml/2006/main"/>
          <a:p xmlns:a="http://schemas.openxmlformats.org/drawingml/2006/main">
            <a:endParaRPr lang="ru-RU"/>
          </a:p>
        </cdr:txBody>
      </cdr:sp>
      <cdr:sp macro="" textlink="">
        <cdr:nvSpPr>
          <cdr:cNvPr id="25608" name="Line 8"/>
          <cdr:cNvSpPr>
            <a:spLocks xmlns:a="http://schemas.openxmlformats.org/drawingml/2006/main" noChangeShapeType="1"/>
          </cdr:cNvSpPr>
        </cdr:nvSpPr>
        <cdr:spPr bwMode="auto">
          <a:xfrm xmlns:a="http://schemas.openxmlformats.org/drawingml/2006/main">
            <a:off x="2505599" y="262414"/>
            <a:ext cx="2029" cy="4820540"/>
          </a:xfrm>
          <a:prstGeom xmlns:a="http://schemas.openxmlformats.org/drawingml/2006/main" prst="line">
            <a:avLst/>
          </a:prstGeom>
          <a:noFill xmlns:a="http://schemas.openxmlformats.org/drawingml/2006/main"/>
          <a:ln xmlns:a="http://schemas.openxmlformats.org/drawingml/2006/main" w="3175">
            <a:solidFill>
              <a:schemeClr val="bg2">
                <a:lumMod val="75000"/>
              </a:schemeClr>
            </a:solidFill>
            <a:round/>
            <a:headEnd/>
            <a:tailEnd/>
          </a:ln>
        </cdr:spPr>
        <cdr:txBody>
          <a:bodyPr xmlns:a="http://schemas.openxmlformats.org/drawingml/2006/main"/>
          <a:lstStyle xmlns:a="http://schemas.openxmlformats.org/drawingml/2006/main"/>
          <a:p xmlns:a="http://schemas.openxmlformats.org/drawingml/2006/main">
            <a:endParaRPr lang="ru-RU"/>
          </a:p>
        </cdr:txBody>
      </cdr:sp>
      <cdr:sp macro="" textlink="">
        <cdr:nvSpPr>
          <cdr:cNvPr id="25609" name="Line 9"/>
          <cdr:cNvSpPr>
            <a:spLocks xmlns:a="http://schemas.openxmlformats.org/drawingml/2006/main" noChangeShapeType="1"/>
          </cdr:cNvSpPr>
        </cdr:nvSpPr>
        <cdr:spPr bwMode="auto">
          <a:xfrm xmlns:a="http://schemas.openxmlformats.org/drawingml/2006/main" flipH="1">
            <a:off x="2887018" y="262414"/>
            <a:ext cx="2029" cy="4824477"/>
          </a:xfrm>
          <a:prstGeom xmlns:a="http://schemas.openxmlformats.org/drawingml/2006/main" prst="line">
            <a:avLst/>
          </a:prstGeom>
          <a:noFill xmlns:a="http://schemas.openxmlformats.org/drawingml/2006/main"/>
          <a:ln xmlns:a="http://schemas.openxmlformats.org/drawingml/2006/main" w="3175">
            <a:solidFill>
              <a:schemeClr val="bg2">
                <a:lumMod val="75000"/>
              </a:schemeClr>
            </a:solidFill>
            <a:round/>
            <a:headEnd/>
            <a:tailEnd/>
          </a:ln>
        </cdr:spPr>
        <cdr:txBody>
          <a:bodyPr xmlns:a="http://schemas.openxmlformats.org/drawingml/2006/main"/>
          <a:lstStyle xmlns:a="http://schemas.openxmlformats.org/drawingml/2006/main"/>
          <a:p xmlns:a="http://schemas.openxmlformats.org/drawingml/2006/main">
            <a:endParaRPr lang="ru-RU"/>
          </a:p>
        </cdr:txBody>
      </cdr:sp>
      <cdr:sp macro="" textlink="">
        <cdr:nvSpPr>
          <cdr:cNvPr id="25610" name="Line 10"/>
          <cdr:cNvSpPr>
            <a:spLocks xmlns:a="http://schemas.openxmlformats.org/drawingml/2006/main" noChangeShapeType="1"/>
          </cdr:cNvSpPr>
        </cdr:nvSpPr>
        <cdr:spPr bwMode="auto">
          <a:xfrm xmlns:a="http://schemas.openxmlformats.org/drawingml/2006/main" flipH="1">
            <a:off x="4753537" y="262414"/>
            <a:ext cx="4058" cy="4824477"/>
          </a:xfrm>
          <a:prstGeom xmlns:a="http://schemas.openxmlformats.org/drawingml/2006/main" prst="line">
            <a:avLst/>
          </a:prstGeom>
          <a:noFill xmlns:a="http://schemas.openxmlformats.org/drawingml/2006/main"/>
          <a:ln xmlns:a="http://schemas.openxmlformats.org/drawingml/2006/main" w="3175">
            <a:solidFill>
              <a:schemeClr val="bg2">
                <a:lumMod val="75000"/>
              </a:schemeClr>
            </a:solidFill>
            <a:round/>
            <a:headEnd/>
            <a:tailEnd/>
          </a:ln>
        </cdr:spPr>
        <cdr:txBody>
          <a:bodyPr xmlns:a="http://schemas.openxmlformats.org/drawingml/2006/main"/>
          <a:lstStyle xmlns:a="http://schemas.openxmlformats.org/drawingml/2006/main"/>
          <a:p xmlns:a="http://schemas.openxmlformats.org/drawingml/2006/main">
            <a:endParaRPr lang="ru-RU"/>
          </a:p>
        </cdr:txBody>
      </cdr:sp>
      <cdr:sp macro="" textlink="">
        <cdr:nvSpPr>
          <cdr:cNvPr id="25611" name="Line 11"/>
          <cdr:cNvSpPr>
            <a:spLocks xmlns:a="http://schemas.openxmlformats.org/drawingml/2006/main" noChangeShapeType="1"/>
          </cdr:cNvSpPr>
        </cdr:nvSpPr>
        <cdr:spPr bwMode="auto">
          <a:xfrm xmlns:a="http://schemas.openxmlformats.org/drawingml/2006/main" flipH="1">
            <a:off x="4467473" y="262414"/>
            <a:ext cx="4057" cy="4824477"/>
          </a:xfrm>
          <a:prstGeom xmlns:a="http://schemas.openxmlformats.org/drawingml/2006/main" prst="line">
            <a:avLst/>
          </a:prstGeom>
          <a:noFill xmlns:a="http://schemas.openxmlformats.org/drawingml/2006/main"/>
          <a:ln xmlns:a="http://schemas.openxmlformats.org/drawingml/2006/main" w="3175">
            <a:solidFill>
              <a:schemeClr val="bg2">
                <a:lumMod val="75000"/>
              </a:schemeClr>
            </a:solidFill>
            <a:round/>
            <a:headEnd/>
            <a:tailEnd/>
          </a:ln>
        </cdr:spPr>
        <cdr:txBody>
          <a:bodyPr xmlns:a="http://schemas.openxmlformats.org/drawingml/2006/main"/>
          <a:lstStyle xmlns:a="http://schemas.openxmlformats.org/drawingml/2006/main"/>
          <a:p xmlns:a="http://schemas.openxmlformats.org/drawingml/2006/main">
            <a:endParaRPr lang="ru-RU"/>
          </a:p>
        </cdr:txBody>
      </cdr:sp>
      <cdr:sp macro="" textlink="">
        <cdr:nvSpPr>
          <cdr:cNvPr id="25612" name="Line 12"/>
          <cdr:cNvSpPr>
            <a:spLocks xmlns:a="http://schemas.openxmlformats.org/drawingml/2006/main" noChangeShapeType="1"/>
          </cdr:cNvSpPr>
        </cdr:nvSpPr>
        <cdr:spPr bwMode="auto">
          <a:xfrm xmlns:a="http://schemas.openxmlformats.org/drawingml/2006/main" flipH="1">
            <a:off x="4199668" y="262414"/>
            <a:ext cx="4057" cy="4824477"/>
          </a:xfrm>
          <a:prstGeom xmlns:a="http://schemas.openxmlformats.org/drawingml/2006/main" prst="line">
            <a:avLst/>
          </a:prstGeom>
          <a:noFill xmlns:a="http://schemas.openxmlformats.org/drawingml/2006/main"/>
          <a:ln xmlns:a="http://schemas.openxmlformats.org/drawingml/2006/main" w="3175">
            <a:solidFill>
              <a:schemeClr val="bg2">
                <a:lumMod val="75000"/>
              </a:schemeClr>
            </a:solidFill>
            <a:round/>
            <a:headEnd/>
            <a:tailEnd/>
          </a:ln>
        </cdr:spPr>
        <cdr:txBody>
          <a:bodyPr xmlns:a="http://schemas.openxmlformats.org/drawingml/2006/main"/>
          <a:lstStyle xmlns:a="http://schemas.openxmlformats.org/drawingml/2006/main"/>
          <a:p xmlns:a="http://schemas.openxmlformats.org/drawingml/2006/main">
            <a:endParaRPr lang="ru-RU"/>
          </a:p>
        </cdr:txBody>
      </cdr:sp>
      <cdr:sp macro="" textlink="">
        <cdr:nvSpPr>
          <cdr:cNvPr id="25613" name="Line 13"/>
          <cdr:cNvSpPr>
            <a:spLocks xmlns:a="http://schemas.openxmlformats.org/drawingml/2006/main" noChangeShapeType="1"/>
          </cdr:cNvSpPr>
        </cdr:nvSpPr>
        <cdr:spPr bwMode="auto">
          <a:xfrm xmlns:a="http://schemas.openxmlformats.org/drawingml/2006/main">
            <a:off x="3952151" y="262414"/>
            <a:ext cx="2029" cy="4819228"/>
          </a:xfrm>
          <a:prstGeom xmlns:a="http://schemas.openxmlformats.org/drawingml/2006/main" prst="line">
            <a:avLst/>
          </a:prstGeom>
          <a:noFill xmlns:a="http://schemas.openxmlformats.org/drawingml/2006/main"/>
          <a:ln xmlns:a="http://schemas.openxmlformats.org/drawingml/2006/main" w="3175">
            <a:solidFill>
              <a:schemeClr val="bg2">
                <a:lumMod val="75000"/>
              </a:schemeClr>
            </a:solidFill>
            <a:round/>
            <a:headEnd/>
            <a:tailEnd/>
          </a:ln>
        </cdr:spPr>
        <cdr:txBody>
          <a:bodyPr xmlns:a="http://schemas.openxmlformats.org/drawingml/2006/main"/>
          <a:lstStyle xmlns:a="http://schemas.openxmlformats.org/drawingml/2006/main"/>
          <a:p xmlns:a="http://schemas.openxmlformats.org/drawingml/2006/main">
            <a:endParaRPr lang="ru-RU"/>
          </a:p>
        </cdr:txBody>
      </cdr:sp>
      <cdr:sp macro="" textlink="">
        <cdr:nvSpPr>
          <cdr:cNvPr id="25614" name="Line 14"/>
          <cdr:cNvSpPr>
            <a:spLocks xmlns:a="http://schemas.openxmlformats.org/drawingml/2006/main" noChangeShapeType="1"/>
          </cdr:cNvSpPr>
        </cdr:nvSpPr>
        <cdr:spPr bwMode="auto">
          <a:xfrm xmlns:a="http://schemas.openxmlformats.org/drawingml/2006/main" flipH="1">
            <a:off x="3668116" y="262414"/>
            <a:ext cx="2028" cy="4824477"/>
          </a:xfrm>
          <a:prstGeom xmlns:a="http://schemas.openxmlformats.org/drawingml/2006/main" prst="line">
            <a:avLst/>
          </a:prstGeom>
          <a:noFill xmlns:a="http://schemas.openxmlformats.org/drawingml/2006/main"/>
          <a:ln xmlns:a="http://schemas.openxmlformats.org/drawingml/2006/main" w="3175">
            <a:solidFill>
              <a:schemeClr val="bg2">
                <a:lumMod val="75000"/>
              </a:schemeClr>
            </a:solidFill>
            <a:round/>
            <a:headEnd/>
            <a:tailEnd/>
          </a:ln>
        </cdr:spPr>
        <cdr:txBody>
          <a:bodyPr xmlns:a="http://schemas.openxmlformats.org/drawingml/2006/main"/>
          <a:lstStyle xmlns:a="http://schemas.openxmlformats.org/drawingml/2006/main"/>
          <a:p xmlns:a="http://schemas.openxmlformats.org/drawingml/2006/main">
            <a:endParaRPr lang="ru-RU"/>
          </a:p>
        </cdr:txBody>
      </cdr:sp>
      <cdr:sp macro="" textlink="">
        <cdr:nvSpPr>
          <cdr:cNvPr id="25615" name="Line 15"/>
          <cdr:cNvSpPr>
            <a:spLocks xmlns:a="http://schemas.openxmlformats.org/drawingml/2006/main" noChangeShapeType="1"/>
          </cdr:cNvSpPr>
        </cdr:nvSpPr>
        <cdr:spPr bwMode="auto">
          <a:xfrm xmlns:a="http://schemas.openxmlformats.org/drawingml/2006/main">
            <a:off x="5905910" y="262414"/>
            <a:ext cx="2028" cy="4819228"/>
          </a:xfrm>
          <a:prstGeom xmlns:a="http://schemas.openxmlformats.org/drawingml/2006/main" prst="line">
            <a:avLst/>
          </a:prstGeom>
          <a:noFill xmlns:a="http://schemas.openxmlformats.org/drawingml/2006/main"/>
          <a:ln xmlns:a="http://schemas.openxmlformats.org/drawingml/2006/main" w="3175">
            <a:solidFill>
              <a:schemeClr val="bg2">
                <a:lumMod val="75000"/>
              </a:schemeClr>
            </a:solidFill>
            <a:round/>
            <a:headEnd/>
            <a:tailEnd/>
          </a:ln>
        </cdr:spPr>
        <cdr:txBody>
          <a:bodyPr xmlns:a="http://schemas.openxmlformats.org/drawingml/2006/main"/>
          <a:lstStyle xmlns:a="http://schemas.openxmlformats.org/drawingml/2006/main"/>
          <a:p xmlns:a="http://schemas.openxmlformats.org/drawingml/2006/main">
            <a:endParaRPr lang="ru-RU"/>
          </a:p>
        </cdr:txBody>
      </cdr:sp>
      <cdr:sp macro="" textlink="">
        <cdr:nvSpPr>
          <cdr:cNvPr id="25616" name="Line 16"/>
          <cdr:cNvSpPr>
            <a:spLocks xmlns:a="http://schemas.openxmlformats.org/drawingml/2006/main" noChangeShapeType="1"/>
          </cdr:cNvSpPr>
        </cdr:nvSpPr>
        <cdr:spPr bwMode="auto">
          <a:xfrm xmlns:a="http://schemas.openxmlformats.org/drawingml/2006/main" flipH="1">
            <a:off x="5542750" y="262414"/>
            <a:ext cx="4058" cy="4824477"/>
          </a:xfrm>
          <a:prstGeom xmlns:a="http://schemas.openxmlformats.org/drawingml/2006/main" prst="line">
            <a:avLst/>
          </a:prstGeom>
          <a:noFill xmlns:a="http://schemas.openxmlformats.org/drawingml/2006/main"/>
          <a:ln xmlns:a="http://schemas.openxmlformats.org/drawingml/2006/main" w="3175">
            <a:solidFill>
              <a:schemeClr val="bg2">
                <a:lumMod val="75000"/>
              </a:schemeClr>
            </a:solidFill>
            <a:round/>
            <a:headEnd/>
            <a:tailEnd/>
          </a:ln>
        </cdr:spPr>
        <cdr:txBody>
          <a:bodyPr xmlns:a="http://schemas.openxmlformats.org/drawingml/2006/main"/>
          <a:lstStyle xmlns:a="http://schemas.openxmlformats.org/drawingml/2006/main"/>
          <a:p xmlns:a="http://schemas.openxmlformats.org/drawingml/2006/main">
            <a:endParaRPr lang="ru-RU"/>
          </a:p>
        </cdr:txBody>
      </cdr:sp>
      <cdr:sp macro="" textlink="">
        <cdr:nvSpPr>
          <cdr:cNvPr id="25617" name="Line 17"/>
          <cdr:cNvSpPr>
            <a:spLocks xmlns:a="http://schemas.openxmlformats.org/drawingml/2006/main" noChangeShapeType="1"/>
          </cdr:cNvSpPr>
        </cdr:nvSpPr>
        <cdr:spPr bwMode="auto">
          <a:xfrm xmlns:a="http://schemas.openxmlformats.org/drawingml/2006/main">
            <a:off x="5076120" y="262414"/>
            <a:ext cx="2029" cy="4819228"/>
          </a:xfrm>
          <a:prstGeom xmlns:a="http://schemas.openxmlformats.org/drawingml/2006/main" prst="line">
            <a:avLst/>
          </a:prstGeom>
          <a:noFill xmlns:a="http://schemas.openxmlformats.org/drawingml/2006/main"/>
          <a:ln xmlns:a="http://schemas.openxmlformats.org/drawingml/2006/main" w="3175">
            <a:solidFill>
              <a:schemeClr val="bg2">
                <a:lumMod val="75000"/>
              </a:schemeClr>
            </a:solidFill>
            <a:round/>
            <a:headEnd/>
            <a:tailEnd/>
          </a:ln>
        </cdr:spPr>
        <cdr:txBody>
          <a:bodyPr xmlns:a="http://schemas.openxmlformats.org/drawingml/2006/main"/>
          <a:lstStyle xmlns:a="http://schemas.openxmlformats.org/drawingml/2006/main"/>
          <a:p xmlns:a="http://schemas.openxmlformats.org/drawingml/2006/main">
            <a:endParaRPr lang="ru-RU"/>
          </a:p>
        </cdr:txBody>
      </cdr:sp>
    </cdr:grpSp>
  </cdr:relSizeAnchor>
  <cdr:relSizeAnchor xmlns:cdr="http://schemas.openxmlformats.org/drawingml/2006/chartDrawing">
    <cdr:from>
      <cdr:x>0</cdr:x>
      <cdr:y>0.78406</cdr:y>
    </cdr:from>
    <cdr:to>
      <cdr:x>1</cdr:x>
      <cdr:y>0.86136</cdr:y>
    </cdr:to>
    <cdr:sp macro="" textlink="">
      <cdr:nvSpPr>
        <cdr:cNvPr id="19" name="Text Box 6"/>
        <cdr:cNvSpPr txBox="1">
          <a:spLocks xmlns:a="http://schemas.openxmlformats.org/drawingml/2006/main" noChangeArrowheads="1"/>
        </cdr:cNvSpPr>
      </cdr:nvSpPr>
      <cdr:spPr bwMode="auto">
        <a:xfrm xmlns:a="http://schemas.openxmlformats.org/drawingml/2006/main">
          <a:off x="0" y="2427156"/>
          <a:ext cx="5153025" cy="23929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0" tIns="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l" defTabSz="914400" rtl="0" eaLnBrk="1" fontAlgn="auto" latinLnBrk="0" hangingPunct="1">
            <a:lnSpc>
              <a:spcPct val="100000"/>
            </a:lnSpc>
            <a:spcBef>
              <a:spcPts val="0"/>
            </a:spcBef>
            <a:spcAft>
              <a:spcPts val="0"/>
            </a:spcAft>
            <a:buClrTx/>
            <a:buSzTx/>
            <a:buFontTx/>
            <a:buNone/>
            <a:tabLst/>
            <a:defRPr sz="1000"/>
          </a:pPr>
          <a:r>
            <a:rPr lang="ru-RU" sz="900" b="0" i="0" u="none" strike="noStrike" baseline="0">
              <a:solidFill>
                <a:srgbClr val="000000"/>
              </a:solidFill>
              <a:latin typeface="Times New Roman" pitchFamily="18" charset="0"/>
              <a:cs typeface="Times New Roman" pitchFamily="18" charset="0"/>
            </a:rPr>
            <a:t>              0,01        0,1              1            5     10      20   30  40 50  60  70   80     90    95           99            99,9      </a:t>
          </a:r>
          <a:r>
            <a:rPr lang="ru-RU" sz="200" b="0" i="0" u="none" strike="noStrike" baseline="0">
              <a:solidFill>
                <a:srgbClr val="000000"/>
              </a:solidFill>
              <a:latin typeface="Times New Roman" pitchFamily="18" charset="0"/>
              <a:cs typeface="Times New Roman" pitchFamily="18" charset="0"/>
            </a:rPr>
            <a:t>			</a:t>
          </a:r>
        </a:p>
        <a:p xmlns:a="http://schemas.openxmlformats.org/drawingml/2006/main">
          <a:pPr marL="0" marR="0" indent="0" algn="l" defTabSz="914400" rtl="0" eaLnBrk="1" fontAlgn="auto" latinLnBrk="0" hangingPunct="1">
            <a:lnSpc>
              <a:spcPct val="100000"/>
            </a:lnSpc>
            <a:spcBef>
              <a:spcPts val="0"/>
            </a:spcBef>
            <a:spcAft>
              <a:spcPts val="0"/>
            </a:spcAft>
            <a:buClrTx/>
            <a:buSzTx/>
            <a:buFontTx/>
            <a:buNone/>
            <a:tabLst/>
            <a:defRPr sz="1000"/>
          </a:pPr>
          <a:r>
            <a:rPr lang="ru-RU" sz="900" b="0" i="0" u="none" strike="noStrike" baseline="0">
              <a:solidFill>
                <a:srgbClr val="000000"/>
              </a:solidFill>
              <a:latin typeface="Times New Roman" pitchFamily="18" charset="0"/>
              <a:cs typeface="Times New Roman" pitchFamily="18" charset="0"/>
            </a:rPr>
            <a:t>			                                                                          </a:t>
          </a:r>
          <a:r>
            <a:rPr lang="en-US" sz="1000" b="0" i="0" baseline="0">
              <a:latin typeface="Times New Roman" pitchFamily="18" charset="0"/>
              <a:cs typeface="Times New Roman" pitchFamily="18" charset="0"/>
            </a:rPr>
            <a:t> </a:t>
          </a:r>
          <a:endParaRPr lang="ru-RU" sz="1000" b="0">
            <a:latin typeface="Times New Roman" pitchFamily="18" charset="0"/>
            <a:cs typeface="Times New Roman" pitchFamily="18" charset="0"/>
          </a:endParaRPr>
        </a:p>
        <a:p xmlns:a="http://schemas.openxmlformats.org/drawingml/2006/main">
          <a:pPr algn="l" rtl="0">
            <a:defRPr sz="1000"/>
          </a:pPr>
          <a:r>
            <a:rPr lang="ru-RU" sz="900" b="0" i="0" u="none" strike="noStrike" baseline="0">
              <a:solidFill>
                <a:srgbClr val="000000"/>
              </a:solidFill>
              <a:latin typeface="Times New Roman" pitchFamily="18" charset="0"/>
              <a:cs typeface="Times New Roman" pitchFamily="18" charset="0"/>
            </a:rPr>
            <a:t>  </a:t>
          </a:r>
        </a:p>
      </cdr:txBody>
    </cdr:sp>
  </cdr:relSizeAnchor>
  <cdr:relSizeAnchor xmlns:cdr="http://schemas.openxmlformats.org/drawingml/2006/chartDrawing">
    <cdr:from>
      <cdr:x>0.35955</cdr:x>
      <cdr:y>0.38916</cdr:y>
    </cdr:from>
    <cdr:to>
      <cdr:x>0.44094</cdr:x>
      <cdr:y>0.44462</cdr:y>
    </cdr:to>
    <cdr:sp macro="" textlink="">
      <cdr:nvSpPr>
        <cdr:cNvPr id="5" name="Надпись 4"/>
        <cdr:cNvSpPr txBox="1"/>
      </cdr:nvSpPr>
      <cdr:spPr>
        <a:xfrm xmlns:a="http://schemas.openxmlformats.org/drawingml/2006/main">
          <a:off x="1852763" y="1204703"/>
          <a:ext cx="419405" cy="1716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a:latin typeface="Times New Roman" panose="02020603050405020304" pitchFamily="18" charset="0"/>
              <a:cs typeface="Times New Roman" panose="02020603050405020304" pitchFamily="18" charset="0"/>
            </a:rPr>
            <a:t>13,7</a:t>
          </a:r>
        </a:p>
      </cdr:txBody>
    </cdr:sp>
  </cdr:relSizeAnchor>
  <cdr:relSizeAnchor xmlns:cdr="http://schemas.openxmlformats.org/drawingml/2006/chartDrawing">
    <cdr:from>
      <cdr:x>0.54885</cdr:x>
      <cdr:y>0.47495</cdr:y>
    </cdr:from>
    <cdr:to>
      <cdr:x>0.63433</cdr:x>
      <cdr:y>0.54462</cdr:y>
    </cdr:to>
    <cdr:sp macro="" textlink="">
      <cdr:nvSpPr>
        <cdr:cNvPr id="6" name="Надпись 5"/>
        <cdr:cNvSpPr txBox="1"/>
      </cdr:nvSpPr>
      <cdr:spPr>
        <a:xfrm xmlns:a="http://schemas.openxmlformats.org/drawingml/2006/main">
          <a:off x="2828247" y="1470253"/>
          <a:ext cx="440480" cy="215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a:latin typeface="Times New Roman" panose="02020603050405020304" pitchFamily="18" charset="0"/>
              <a:cs typeface="Times New Roman" panose="02020603050405020304" pitchFamily="18" charset="0"/>
            </a:rPr>
            <a:t>11,7</a:t>
          </a:r>
        </a:p>
      </cdr:txBody>
    </cdr:sp>
  </cdr:relSizeAnchor>
  <cdr:relSizeAnchor xmlns:cdr="http://schemas.openxmlformats.org/drawingml/2006/chartDrawing">
    <cdr:from>
      <cdr:x>0.92192</cdr:x>
      <cdr:y>0.68</cdr:y>
    </cdr:from>
    <cdr:to>
      <cdr:x>1</cdr:x>
      <cdr:y>0.76862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750654" y="2105025"/>
          <a:ext cx="402371" cy="274344"/>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0.72688</cdr:x>
      <cdr:y>0.27356</cdr:y>
    </cdr:from>
    <cdr:to>
      <cdr:x>0.79423</cdr:x>
      <cdr:y>0.34043</cdr:y>
    </cdr:to>
    <cdr:cxnSp macro="">
      <cdr:nvCxnSpPr>
        <cdr:cNvPr id="3" name="Прямая соединительная линия 2"/>
        <cdr:cNvCxnSpPr/>
      </cdr:nvCxnSpPr>
      <cdr:spPr>
        <a:xfrm xmlns:a="http://schemas.openxmlformats.org/drawingml/2006/main" flipV="1">
          <a:off x="4318000" y="857250"/>
          <a:ext cx="400050" cy="209551"/>
        </a:xfrm>
        <a:prstGeom xmlns:a="http://schemas.openxmlformats.org/drawingml/2006/main" prst="line">
          <a:avLst/>
        </a:prstGeom>
        <a:ln xmlns:a="http://schemas.openxmlformats.org/drawingml/2006/main" w="9525" cap="flat" cmpd="sng" algn="ctr">
          <a:solidFill>
            <a:srgbClr val="CC00FF"/>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0.79091</cdr:x>
      <cdr:y>0.18237</cdr:y>
    </cdr:from>
    <cdr:to>
      <cdr:x>0.93047</cdr:x>
      <cdr:y>0.27746</cdr:y>
    </cdr:to>
    <cdr:cxnSp macro="">
      <cdr:nvCxnSpPr>
        <cdr:cNvPr id="5" name="Прямая соединительная линия 4"/>
        <cdr:cNvCxnSpPr/>
      </cdr:nvCxnSpPr>
      <cdr:spPr>
        <a:xfrm xmlns:a="http://schemas.openxmlformats.org/drawingml/2006/main" flipV="1">
          <a:off x="4698368" y="571499"/>
          <a:ext cx="829046" cy="297986"/>
        </a:xfrm>
        <a:prstGeom xmlns:a="http://schemas.openxmlformats.org/drawingml/2006/main" prst="line">
          <a:avLst/>
        </a:prstGeom>
        <a:ln xmlns:a="http://schemas.openxmlformats.org/drawingml/2006/main" w="9525" cap="flat" cmpd="sng" algn="ctr">
          <a:solidFill>
            <a:srgbClr val="CC00FF"/>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0.72582</cdr:x>
      <cdr:y>0.31003</cdr:y>
    </cdr:from>
    <cdr:to>
      <cdr:x>0.79102</cdr:x>
      <cdr:y>0.34043</cdr:y>
    </cdr:to>
    <cdr:cxnSp macro="">
      <cdr:nvCxnSpPr>
        <cdr:cNvPr id="8" name="Прямая соединительная линия 7"/>
        <cdr:cNvCxnSpPr/>
      </cdr:nvCxnSpPr>
      <cdr:spPr>
        <a:xfrm xmlns:a="http://schemas.openxmlformats.org/drawingml/2006/main" flipV="1">
          <a:off x="4311650" y="971550"/>
          <a:ext cx="387350" cy="95251"/>
        </a:xfrm>
        <a:prstGeom xmlns:a="http://schemas.openxmlformats.org/drawingml/2006/main" prst="line">
          <a:avLst/>
        </a:prstGeom>
        <a:ln xmlns:a="http://schemas.openxmlformats.org/drawingml/2006/main" w="9525" cap="flat" cmpd="sng" algn="ctr">
          <a:solidFill>
            <a:srgbClr val="8238BA"/>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0.79548</cdr:x>
      <cdr:y>0.29585</cdr:y>
    </cdr:from>
    <cdr:to>
      <cdr:x>0.93105</cdr:x>
      <cdr:y>0.30837</cdr:y>
    </cdr:to>
    <cdr:cxnSp macro="">
      <cdr:nvCxnSpPr>
        <cdr:cNvPr id="10" name="Прямая соединительная линия 9"/>
        <cdr:cNvCxnSpPr/>
      </cdr:nvCxnSpPr>
      <cdr:spPr>
        <a:xfrm xmlns:a="http://schemas.openxmlformats.org/drawingml/2006/main" flipV="1">
          <a:off x="4725463" y="927100"/>
          <a:ext cx="805387" cy="39252"/>
        </a:xfrm>
        <a:prstGeom xmlns:a="http://schemas.openxmlformats.org/drawingml/2006/main" prst="line">
          <a:avLst/>
        </a:prstGeom>
        <a:ln xmlns:a="http://schemas.openxmlformats.org/drawingml/2006/main" w="9525" cap="flat" cmpd="sng" algn="ctr">
          <a:solidFill>
            <a:srgbClr val="8238BA"/>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0.72651</cdr:x>
      <cdr:y>0.34044</cdr:y>
    </cdr:from>
    <cdr:to>
      <cdr:x>0.79103</cdr:x>
      <cdr:y>0.34711</cdr:y>
    </cdr:to>
    <cdr:cxnSp macro="">
      <cdr:nvCxnSpPr>
        <cdr:cNvPr id="19" name="Прямая соединительная линия 18"/>
        <cdr:cNvCxnSpPr/>
      </cdr:nvCxnSpPr>
      <cdr:spPr>
        <a:xfrm xmlns:a="http://schemas.openxmlformats.org/drawingml/2006/main">
          <a:off x="4315758" y="1066850"/>
          <a:ext cx="383276" cy="20902"/>
        </a:xfrm>
        <a:prstGeom xmlns:a="http://schemas.openxmlformats.org/drawingml/2006/main" prst="line">
          <a:avLst/>
        </a:prstGeom>
        <a:ln xmlns:a="http://schemas.openxmlformats.org/drawingml/2006/main" w="9525" cap="flat" cmpd="sng" algn="ctr">
          <a:solidFill>
            <a:srgbClr val="3399FF"/>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0.80012</cdr:x>
      <cdr:y>0.35246</cdr:y>
    </cdr:from>
    <cdr:to>
      <cdr:x>0.92912</cdr:x>
      <cdr:y>0.40887</cdr:y>
    </cdr:to>
    <cdr:cxnSp macro="">
      <cdr:nvCxnSpPr>
        <cdr:cNvPr id="26" name="Прямая соединительная линия 25"/>
        <cdr:cNvCxnSpPr/>
      </cdr:nvCxnSpPr>
      <cdr:spPr>
        <a:xfrm xmlns:a="http://schemas.openxmlformats.org/drawingml/2006/main">
          <a:off x="4753069" y="1104522"/>
          <a:ext cx="766278" cy="176769"/>
        </a:xfrm>
        <a:prstGeom xmlns:a="http://schemas.openxmlformats.org/drawingml/2006/main" prst="line">
          <a:avLst/>
        </a:prstGeom>
        <a:ln xmlns:a="http://schemas.openxmlformats.org/drawingml/2006/main" w="9525" cap="flat" cmpd="sng" algn="ctr">
          <a:solidFill>
            <a:srgbClr val="3399FF"/>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0.79222</cdr:x>
      <cdr:y>0.53543</cdr:y>
    </cdr:from>
    <cdr:to>
      <cdr:x>0.86133</cdr:x>
      <cdr:y>0.55284</cdr:y>
    </cdr:to>
    <cdr:cxnSp macro="">
      <cdr:nvCxnSpPr>
        <cdr:cNvPr id="3" name="Прямая соединительная линия 2"/>
        <cdr:cNvCxnSpPr/>
      </cdr:nvCxnSpPr>
      <cdr:spPr>
        <a:xfrm xmlns:a="http://schemas.openxmlformats.org/drawingml/2006/main" flipV="1">
          <a:off x="5786437" y="2782889"/>
          <a:ext cx="504825" cy="90487"/>
        </a:xfrm>
        <a:prstGeom xmlns:a="http://schemas.openxmlformats.org/drawingml/2006/main" prst="line">
          <a:avLst/>
        </a:prstGeom>
        <a:ln xmlns:a="http://schemas.openxmlformats.org/drawingml/2006/main" w="12700">
          <a:solidFill>
            <a:srgbClr val="00B0F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0.79179</cdr:x>
      <cdr:y>0.5678</cdr:y>
    </cdr:from>
    <cdr:to>
      <cdr:x>0.8609</cdr:x>
      <cdr:y>0.56872</cdr:y>
    </cdr:to>
    <cdr:cxnSp macro="">
      <cdr:nvCxnSpPr>
        <cdr:cNvPr id="5" name="Прямая соединительная линия 4"/>
        <cdr:cNvCxnSpPr/>
      </cdr:nvCxnSpPr>
      <cdr:spPr>
        <a:xfrm xmlns:a="http://schemas.openxmlformats.org/drawingml/2006/main" flipV="1">
          <a:off x="5820086" y="2996252"/>
          <a:ext cx="508038" cy="4834"/>
        </a:xfrm>
        <a:prstGeom xmlns:a="http://schemas.openxmlformats.org/drawingml/2006/main" prst="line">
          <a:avLst/>
        </a:prstGeom>
        <a:ln xmlns:a="http://schemas.openxmlformats.org/drawingml/2006/main" w="12700">
          <a:solidFill>
            <a:srgbClr val="8238BA"/>
          </a:solidFill>
          <a:prstDash val="dash"/>
        </a:ln>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cxnSp>
  </cdr:relSizeAnchor>
  <cdr:relSizeAnchor xmlns:cdr="http://schemas.openxmlformats.org/drawingml/2006/chartDrawing">
    <cdr:from>
      <cdr:x>0.86024</cdr:x>
      <cdr:y>0.56628</cdr:y>
    </cdr:from>
    <cdr:to>
      <cdr:x>0.92888</cdr:x>
      <cdr:y>0.57084</cdr:y>
    </cdr:to>
    <cdr:cxnSp macro="">
      <cdr:nvCxnSpPr>
        <cdr:cNvPr id="8" name="Прямая соединительная линия 7"/>
        <cdr:cNvCxnSpPr/>
      </cdr:nvCxnSpPr>
      <cdr:spPr>
        <a:xfrm xmlns:a="http://schemas.openxmlformats.org/drawingml/2006/main">
          <a:off x="6323238" y="2988179"/>
          <a:ext cx="504578" cy="24074"/>
        </a:xfrm>
        <a:prstGeom xmlns:a="http://schemas.openxmlformats.org/drawingml/2006/main" prst="line">
          <a:avLst/>
        </a:prstGeom>
        <a:ln xmlns:a="http://schemas.openxmlformats.org/drawingml/2006/main" w="12700">
          <a:solidFill>
            <a:srgbClr val="8238BA"/>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0.79179</cdr:x>
      <cdr:y>0.58481</cdr:y>
    </cdr:from>
    <cdr:to>
      <cdr:x>0.85987</cdr:x>
      <cdr:y>0.60011</cdr:y>
    </cdr:to>
    <cdr:cxnSp macro="">
      <cdr:nvCxnSpPr>
        <cdr:cNvPr id="11" name="Прямая соединительная линия 10"/>
        <cdr:cNvCxnSpPr/>
      </cdr:nvCxnSpPr>
      <cdr:spPr>
        <a:xfrm xmlns:a="http://schemas.openxmlformats.org/drawingml/2006/main">
          <a:off x="5820097" y="3085994"/>
          <a:ext cx="500466" cy="80720"/>
        </a:xfrm>
        <a:prstGeom xmlns:a="http://schemas.openxmlformats.org/drawingml/2006/main" prst="line">
          <a:avLst/>
        </a:prstGeom>
        <a:ln xmlns:a="http://schemas.openxmlformats.org/drawingml/2006/main" w="12700">
          <a:solidFill>
            <a:srgbClr val="CC00FF"/>
          </a:solidFill>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0.86081</cdr:x>
      <cdr:y>0.60203</cdr:y>
    </cdr:from>
    <cdr:to>
      <cdr:x>0.93028</cdr:x>
      <cdr:y>0.62624</cdr:y>
    </cdr:to>
    <cdr:cxnSp macro="">
      <cdr:nvCxnSpPr>
        <cdr:cNvPr id="13" name="Прямая соединительная линия 12"/>
        <cdr:cNvCxnSpPr/>
      </cdr:nvCxnSpPr>
      <cdr:spPr>
        <a:xfrm xmlns:a="http://schemas.openxmlformats.org/drawingml/2006/main">
          <a:off x="6280376" y="3129870"/>
          <a:ext cx="506866" cy="125866"/>
        </a:xfrm>
        <a:prstGeom xmlns:a="http://schemas.openxmlformats.org/drawingml/2006/main" prst="line">
          <a:avLst/>
        </a:prstGeom>
        <a:ln xmlns:a="http://schemas.openxmlformats.org/drawingml/2006/main" w="12700">
          <a:solidFill>
            <a:srgbClr val="CC00FF"/>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0.74788</cdr:x>
      <cdr:y>0.53268</cdr:y>
    </cdr:from>
    <cdr:to>
      <cdr:x>0.79222</cdr:x>
      <cdr:y>0.55192</cdr:y>
    </cdr:to>
    <cdr:cxnSp macro="">
      <cdr:nvCxnSpPr>
        <cdr:cNvPr id="4" name="Прямая соединительная линия 3"/>
        <cdr:cNvCxnSpPr/>
      </cdr:nvCxnSpPr>
      <cdr:spPr>
        <a:xfrm xmlns:a="http://schemas.openxmlformats.org/drawingml/2006/main">
          <a:off x="5462587" y="2768601"/>
          <a:ext cx="323850" cy="100013"/>
        </a:xfrm>
        <a:prstGeom xmlns:a="http://schemas.openxmlformats.org/drawingml/2006/main" prst="line">
          <a:avLst/>
        </a:prstGeom>
        <a:ln xmlns:a="http://schemas.openxmlformats.org/drawingml/2006/main" w="12700">
          <a:solidFill>
            <a:srgbClr val="00B0F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0.74751</cdr:x>
      <cdr:y>0.53202</cdr:y>
    </cdr:from>
    <cdr:to>
      <cdr:x>0.79133</cdr:x>
      <cdr:y>0.56997</cdr:y>
    </cdr:to>
    <cdr:cxnSp macro="">
      <cdr:nvCxnSpPr>
        <cdr:cNvPr id="7" name="Прямая соединительная линия 6"/>
        <cdr:cNvCxnSpPr/>
      </cdr:nvCxnSpPr>
      <cdr:spPr>
        <a:xfrm xmlns:a="http://schemas.openxmlformats.org/drawingml/2006/main">
          <a:off x="5453742" y="2765879"/>
          <a:ext cx="319768" cy="197304"/>
        </a:xfrm>
        <a:prstGeom xmlns:a="http://schemas.openxmlformats.org/drawingml/2006/main" prst="line">
          <a:avLst/>
        </a:prstGeom>
        <a:ln xmlns:a="http://schemas.openxmlformats.org/drawingml/2006/main" w="12700" cap="flat" cmpd="sng" algn="ctr">
          <a:solidFill>
            <a:srgbClr val="8238BA"/>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0.74704</cdr:x>
      <cdr:y>0.53267</cdr:y>
    </cdr:from>
    <cdr:to>
      <cdr:x>0.79222</cdr:x>
      <cdr:y>0.58674</cdr:y>
    </cdr:to>
    <cdr:cxnSp macro="">
      <cdr:nvCxnSpPr>
        <cdr:cNvPr id="12" name="Прямая соединительная линия 11"/>
        <cdr:cNvCxnSpPr/>
      </cdr:nvCxnSpPr>
      <cdr:spPr>
        <a:xfrm xmlns:a="http://schemas.openxmlformats.org/drawingml/2006/main">
          <a:off x="5450340" y="2769281"/>
          <a:ext cx="329629" cy="281106"/>
        </a:xfrm>
        <a:prstGeom xmlns:a="http://schemas.openxmlformats.org/drawingml/2006/main" prst="line">
          <a:avLst/>
        </a:prstGeom>
        <a:ln xmlns:a="http://schemas.openxmlformats.org/drawingml/2006/main" w="12700">
          <a:solidFill>
            <a:srgbClr val="CC00FF"/>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0.86081</cdr:x>
      <cdr:y>0.5209</cdr:y>
    </cdr:from>
    <cdr:to>
      <cdr:x>0.92981</cdr:x>
      <cdr:y>0.53529</cdr:y>
    </cdr:to>
    <cdr:cxnSp macro="">
      <cdr:nvCxnSpPr>
        <cdr:cNvPr id="26" name="Прямая соединительная линия 25"/>
        <cdr:cNvCxnSpPr/>
      </cdr:nvCxnSpPr>
      <cdr:spPr>
        <a:xfrm xmlns:a="http://schemas.openxmlformats.org/drawingml/2006/main" flipV="1">
          <a:off x="6280376" y="2708049"/>
          <a:ext cx="503464" cy="74839"/>
        </a:xfrm>
        <a:prstGeom xmlns:a="http://schemas.openxmlformats.org/drawingml/2006/main" prst="line">
          <a:avLst/>
        </a:prstGeom>
        <a:ln xmlns:a="http://schemas.openxmlformats.org/drawingml/2006/main" w="12700">
          <a:solidFill>
            <a:srgbClr val="00B0F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0.73901</cdr:x>
      <cdr:y>0.30214</cdr:y>
    </cdr:from>
    <cdr:to>
      <cdr:x>0.80012</cdr:x>
      <cdr:y>0.39573</cdr:y>
    </cdr:to>
    <cdr:cxnSp macro="">
      <cdr:nvCxnSpPr>
        <cdr:cNvPr id="3" name="Прямая соединительная линия 2"/>
        <cdr:cNvCxnSpPr/>
      </cdr:nvCxnSpPr>
      <cdr:spPr>
        <a:xfrm xmlns:a="http://schemas.openxmlformats.org/drawingml/2006/main" flipV="1">
          <a:off x="4390053" y="869133"/>
          <a:ext cx="363016" cy="269202"/>
        </a:xfrm>
        <a:prstGeom xmlns:a="http://schemas.openxmlformats.org/drawingml/2006/main" prst="line">
          <a:avLst/>
        </a:prstGeom>
        <a:ln xmlns:a="http://schemas.openxmlformats.org/drawingml/2006/main" w="9525" cap="flat" cmpd="sng" algn="ctr">
          <a:solidFill>
            <a:srgbClr val="CC00FF"/>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0.80295</cdr:x>
      <cdr:y>0.23049</cdr:y>
    </cdr:from>
    <cdr:to>
      <cdr:x>0.87436</cdr:x>
      <cdr:y>0.29769</cdr:y>
    </cdr:to>
    <cdr:cxnSp macro="">
      <cdr:nvCxnSpPr>
        <cdr:cNvPr id="6" name="Прямая соединительная линия 5"/>
        <cdr:cNvCxnSpPr/>
      </cdr:nvCxnSpPr>
      <cdr:spPr>
        <a:xfrm xmlns:a="http://schemas.openxmlformats.org/drawingml/2006/main" flipV="1">
          <a:off x="4769864" y="663020"/>
          <a:ext cx="424206" cy="193305"/>
        </a:xfrm>
        <a:prstGeom xmlns:a="http://schemas.openxmlformats.org/drawingml/2006/main" prst="line">
          <a:avLst/>
        </a:prstGeom>
        <a:ln xmlns:a="http://schemas.openxmlformats.org/drawingml/2006/main" w="9525" cap="flat" cmpd="sng" algn="ctr">
          <a:solidFill>
            <a:srgbClr val="CC00FF"/>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0.8748</cdr:x>
      <cdr:y>0.16366</cdr:y>
    </cdr:from>
    <cdr:to>
      <cdr:x>0.94414</cdr:x>
      <cdr:y>0.22976</cdr:y>
    </cdr:to>
    <cdr:cxnSp macro="">
      <cdr:nvCxnSpPr>
        <cdr:cNvPr id="9" name="Прямая соединительная линия 8"/>
        <cdr:cNvCxnSpPr/>
      </cdr:nvCxnSpPr>
      <cdr:spPr>
        <a:xfrm xmlns:a="http://schemas.openxmlformats.org/drawingml/2006/main" flipV="1">
          <a:off x="5196689" y="470781"/>
          <a:ext cx="411933" cy="190122"/>
        </a:xfrm>
        <a:prstGeom xmlns:a="http://schemas.openxmlformats.org/drawingml/2006/main" prst="line">
          <a:avLst/>
        </a:prstGeom>
        <a:ln xmlns:a="http://schemas.openxmlformats.org/drawingml/2006/main" w="9525" cap="flat" cmpd="sng" algn="ctr">
          <a:solidFill>
            <a:srgbClr val="CC00FF"/>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0.73901</cdr:x>
      <cdr:y>0.36063</cdr:y>
    </cdr:from>
    <cdr:to>
      <cdr:x>0.79993</cdr:x>
      <cdr:y>0.39897</cdr:y>
    </cdr:to>
    <cdr:cxnSp macro="">
      <cdr:nvCxnSpPr>
        <cdr:cNvPr id="28" name="Прямая соединительная линия 27"/>
        <cdr:cNvCxnSpPr/>
      </cdr:nvCxnSpPr>
      <cdr:spPr>
        <a:xfrm xmlns:a="http://schemas.openxmlformats.org/drawingml/2006/main" flipV="1">
          <a:off x="4390053" y="1037377"/>
          <a:ext cx="361859" cy="110288"/>
        </a:xfrm>
        <a:prstGeom xmlns:a="http://schemas.openxmlformats.org/drawingml/2006/main" prst="line">
          <a:avLst/>
        </a:prstGeom>
        <a:ln xmlns:a="http://schemas.openxmlformats.org/drawingml/2006/main" w="9525" cap="flat" cmpd="sng" algn="ctr">
          <a:solidFill>
            <a:srgbClr val="8238BA"/>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0.806</cdr:x>
      <cdr:y>0.30089</cdr:y>
    </cdr:from>
    <cdr:to>
      <cdr:x>0.94375</cdr:x>
      <cdr:y>0.35956</cdr:y>
    </cdr:to>
    <cdr:cxnSp macro="">
      <cdr:nvCxnSpPr>
        <cdr:cNvPr id="30" name="Прямая соединительная линия 29"/>
        <cdr:cNvCxnSpPr/>
      </cdr:nvCxnSpPr>
      <cdr:spPr>
        <a:xfrm xmlns:a="http://schemas.openxmlformats.org/drawingml/2006/main" flipV="1">
          <a:off x="4787960" y="865530"/>
          <a:ext cx="818294" cy="168767"/>
        </a:xfrm>
        <a:prstGeom xmlns:a="http://schemas.openxmlformats.org/drawingml/2006/main" prst="line">
          <a:avLst/>
        </a:prstGeom>
        <a:ln xmlns:a="http://schemas.openxmlformats.org/drawingml/2006/main" w="9525" cap="flat" cmpd="sng" algn="ctr">
          <a:solidFill>
            <a:srgbClr val="8238BA"/>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0.7384</cdr:x>
      <cdr:y>0.39971</cdr:y>
    </cdr:from>
    <cdr:to>
      <cdr:x>0.80469</cdr:x>
      <cdr:y>0.42017</cdr:y>
    </cdr:to>
    <cdr:cxnSp macro="">
      <cdr:nvCxnSpPr>
        <cdr:cNvPr id="8" name="Прямая соединительная линия 7"/>
        <cdr:cNvCxnSpPr/>
      </cdr:nvCxnSpPr>
      <cdr:spPr>
        <a:xfrm xmlns:a="http://schemas.openxmlformats.org/drawingml/2006/main">
          <a:off x="4386404" y="1149791"/>
          <a:ext cx="393826" cy="58847"/>
        </a:xfrm>
        <a:prstGeom xmlns:a="http://schemas.openxmlformats.org/drawingml/2006/main" prst="line">
          <a:avLst/>
        </a:prstGeom>
        <a:ln xmlns:a="http://schemas.openxmlformats.org/drawingml/2006/main" w="9525" cap="flat" cmpd="sng" algn="ctr">
          <a:solidFill>
            <a:srgbClr val="0099FF"/>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0.80317</cdr:x>
      <cdr:y>0.42017</cdr:y>
    </cdr:from>
    <cdr:to>
      <cdr:x>0.94414</cdr:x>
      <cdr:y>0.43905</cdr:y>
    </cdr:to>
    <cdr:cxnSp macro="">
      <cdr:nvCxnSpPr>
        <cdr:cNvPr id="11" name="Прямая соединительная линия 10"/>
        <cdr:cNvCxnSpPr/>
      </cdr:nvCxnSpPr>
      <cdr:spPr>
        <a:xfrm xmlns:a="http://schemas.openxmlformats.org/drawingml/2006/main">
          <a:off x="4771176" y="1208638"/>
          <a:ext cx="837446" cy="54321"/>
        </a:xfrm>
        <a:prstGeom xmlns:a="http://schemas.openxmlformats.org/drawingml/2006/main" prst="line">
          <a:avLst/>
        </a:prstGeom>
        <a:ln xmlns:a="http://schemas.openxmlformats.org/drawingml/2006/main" w="9525" cap="flat" cmpd="sng" algn="ctr">
          <a:solidFill>
            <a:srgbClr val="0099FF"/>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0.81197</cdr:x>
      <cdr:y>0.1956</cdr:y>
    </cdr:from>
    <cdr:to>
      <cdr:x>0.94477</cdr:x>
      <cdr:y>0.27987</cdr:y>
    </cdr:to>
    <cdr:cxnSp macro="">
      <cdr:nvCxnSpPr>
        <cdr:cNvPr id="2" name="Прямая соединительная линия 1"/>
        <cdr:cNvCxnSpPr/>
      </cdr:nvCxnSpPr>
      <cdr:spPr>
        <a:xfrm xmlns:a="http://schemas.openxmlformats.org/drawingml/2006/main" flipV="1">
          <a:off x="4823460" y="564503"/>
          <a:ext cx="788903" cy="243217"/>
        </a:xfrm>
        <a:prstGeom xmlns:a="http://schemas.openxmlformats.org/drawingml/2006/main" prst="line">
          <a:avLst/>
        </a:prstGeom>
        <a:ln xmlns:a="http://schemas.openxmlformats.org/drawingml/2006/main" w="9525" cap="flat" cmpd="sng" algn="ctr">
          <a:solidFill>
            <a:srgbClr val="CC00FF"/>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0.81133</cdr:x>
      <cdr:y>0.29571</cdr:y>
    </cdr:from>
    <cdr:to>
      <cdr:x>0.94409</cdr:x>
      <cdr:y>0.38878</cdr:y>
    </cdr:to>
    <cdr:cxnSp macro="">
      <cdr:nvCxnSpPr>
        <cdr:cNvPr id="3" name="Прямая соединительная линия 2"/>
        <cdr:cNvCxnSpPr/>
      </cdr:nvCxnSpPr>
      <cdr:spPr>
        <a:xfrm xmlns:a="http://schemas.openxmlformats.org/drawingml/2006/main">
          <a:off x="4819650" y="853440"/>
          <a:ext cx="788670" cy="268605"/>
        </a:xfrm>
        <a:prstGeom xmlns:a="http://schemas.openxmlformats.org/drawingml/2006/main" prst="line">
          <a:avLst/>
        </a:prstGeom>
        <a:ln xmlns:a="http://schemas.openxmlformats.org/drawingml/2006/main" w="9525" cap="flat" cmpd="sng" algn="ctr">
          <a:solidFill>
            <a:srgbClr val="8238BA"/>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0.81127</cdr:x>
      <cdr:y>0.31198</cdr:y>
    </cdr:from>
    <cdr:to>
      <cdr:x>0.9432</cdr:x>
      <cdr:y>0.58032</cdr:y>
    </cdr:to>
    <cdr:cxnSp macro="">
      <cdr:nvCxnSpPr>
        <cdr:cNvPr id="4" name="Прямая соединительная линия 3"/>
        <cdr:cNvCxnSpPr/>
      </cdr:nvCxnSpPr>
      <cdr:spPr>
        <a:xfrm xmlns:a="http://schemas.openxmlformats.org/drawingml/2006/main">
          <a:off x="4819261" y="900404"/>
          <a:ext cx="783772" cy="774441"/>
        </a:xfrm>
        <a:prstGeom xmlns:a="http://schemas.openxmlformats.org/drawingml/2006/main" prst="line">
          <a:avLst/>
        </a:prstGeom>
        <a:ln xmlns:a="http://schemas.openxmlformats.org/drawingml/2006/main" w="9525" cap="flat" cmpd="sng" algn="ctr">
          <a:solidFill>
            <a:srgbClr val="3399FF"/>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0.72495</cdr:x>
      <cdr:y>0.29958</cdr:y>
    </cdr:from>
    <cdr:to>
      <cdr:x>0.79098</cdr:x>
      <cdr:y>0.37881</cdr:y>
    </cdr:to>
    <cdr:cxnSp macro="">
      <cdr:nvCxnSpPr>
        <cdr:cNvPr id="3" name="Прямая соединительная линия 2"/>
        <cdr:cNvCxnSpPr/>
      </cdr:nvCxnSpPr>
      <cdr:spPr>
        <a:xfrm xmlns:a="http://schemas.openxmlformats.org/drawingml/2006/main" flipV="1">
          <a:off x="4306511" y="864606"/>
          <a:ext cx="392238" cy="228675"/>
        </a:xfrm>
        <a:prstGeom xmlns:a="http://schemas.openxmlformats.org/drawingml/2006/main" prst="line">
          <a:avLst/>
        </a:prstGeom>
        <a:ln xmlns:a="http://schemas.openxmlformats.org/drawingml/2006/main" w="9525" cap="flat" cmpd="sng" algn="ctr">
          <a:solidFill>
            <a:srgbClr val="CC00FF"/>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0.78722</cdr:x>
      <cdr:y>0.25723</cdr:y>
    </cdr:from>
    <cdr:to>
      <cdr:x>0.85956</cdr:x>
      <cdr:y>0.29952</cdr:y>
    </cdr:to>
    <cdr:cxnSp macro="">
      <cdr:nvCxnSpPr>
        <cdr:cNvPr id="6" name="Прямая соединительная линия 5"/>
        <cdr:cNvCxnSpPr/>
      </cdr:nvCxnSpPr>
      <cdr:spPr>
        <a:xfrm xmlns:a="http://schemas.openxmlformats.org/drawingml/2006/main" flipV="1">
          <a:off x="4676433" y="742384"/>
          <a:ext cx="429722" cy="122057"/>
        </a:xfrm>
        <a:prstGeom xmlns:a="http://schemas.openxmlformats.org/drawingml/2006/main" prst="line">
          <a:avLst/>
        </a:prstGeom>
        <a:ln xmlns:a="http://schemas.openxmlformats.org/drawingml/2006/main" w="9525" cap="flat" cmpd="sng" algn="ctr">
          <a:solidFill>
            <a:srgbClr val="CC00FF"/>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0.86185</cdr:x>
      <cdr:y>0.19449</cdr:y>
    </cdr:from>
    <cdr:to>
      <cdr:x>0.92738</cdr:x>
      <cdr:y>0.25252</cdr:y>
    </cdr:to>
    <cdr:cxnSp macro="">
      <cdr:nvCxnSpPr>
        <cdr:cNvPr id="9" name="Прямая соединительная линия 8"/>
        <cdr:cNvCxnSpPr/>
      </cdr:nvCxnSpPr>
      <cdr:spPr>
        <a:xfrm xmlns:a="http://schemas.openxmlformats.org/drawingml/2006/main" flipV="1">
          <a:off x="5119735" y="561315"/>
          <a:ext cx="389299" cy="167489"/>
        </a:xfrm>
        <a:prstGeom xmlns:a="http://schemas.openxmlformats.org/drawingml/2006/main" prst="line">
          <a:avLst/>
        </a:prstGeom>
        <a:ln xmlns:a="http://schemas.openxmlformats.org/drawingml/2006/main" w="9525" cap="flat" cmpd="sng" algn="ctr">
          <a:solidFill>
            <a:srgbClr val="CC00FF"/>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0.7258</cdr:x>
      <cdr:y>0.34506</cdr:y>
    </cdr:from>
    <cdr:to>
      <cdr:x>0.79098</cdr:x>
      <cdr:y>0.37967</cdr:y>
    </cdr:to>
    <cdr:cxnSp macro="">
      <cdr:nvCxnSpPr>
        <cdr:cNvPr id="12" name="Прямая соединительная линия 11"/>
        <cdr:cNvCxnSpPr/>
      </cdr:nvCxnSpPr>
      <cdr:spPr>
        <a:xfrm xmlns:a="http://schemas.openxmlformats.org/drawingml/2006/main" flipV="1">
          <a:off x="4311584" y="995881"/>
          <a:ext cx="387165" cy="99877"/>
        </a:xfrm>
        <a:prstGeom xmlns:a="http://schemas.openxmlformats.org/drawingml/2006/main" prst="line">
          <a:avLst/>
        </a:prstGeom>
        <a:ln xmlns:a="http://schemas.openxmlformats.org/drawingml/2006/main" w="9525" cap="flat" cmpd="sng" algn="ctr">
          <a:solidFill>
            <a:srgbClr val="8238BA"/>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0.79576</cdr:x>
      <cdr:y>0.30585</cdr:y>
    </cdr:from>
    <cdr:to>
      <cdr:x>0.92662</cdr:x>
      <cdr:y>0.34251</cdr:y>
    </cdr:to>
    <cdr:cxnSp macro="">
      <cdr:nvCxnSpPr>
        <cdr:cNvPr id="14" name="Прямая соединительная линия 13"/>
        <cdr:cNvCxnSpPr/>
      </cdr:nvCxnSpPr>
      <cdr:spPr>
        <a:xfrm xmlns:a="http://schemas.openxmlformats.org/drawingml/2006/main" flipV="1">
          <a:off x="4727154" y="882713"/>
          <a:ext cx="777353" cy="105800"/>
        </a:xfrm>
        <a:prstGeom xmlns:a="http://schemas.openxmlformats.org/drawingml/2006/main" prst="line">
          <a:avLst/>
        </a:prstGeom>
        <a:ln xmlns:a="http://schemas.openxmlformats.org/drawingml/2006/main" w="9525" cap="flat" cmpd="sng" algn="ctr">
          <a:solidFill>
            <a:srgbClr val="8238BA"/>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0.72657</cdr:x>
      <cdr:y>0.38122</cdr:y>
    </cdr:from>
    <cdr:to>
      <cdr:x>0.79043</cdr:x>
      <cdr:y>0.38967</cdr:y>
    </cdr:to>
    <cdr:cxnSp macro="">
      <cdr:nvCxnSpPr>
        <cdr:cNvPr id="16" name="Прямая соединительная линия 15"/>
        <cdr:cNvCxnSpPr/>
      </cdr:nvCxnSpPr>
      <cdr:spPr>
        <a:xfrm xmlns:a="http://schemas.openxmlformats.org/drawingml/2006/main">
          <a:off x="4316110" y="1100232"/>
          <a:ext cx="379356" cy="24387"/>
        </a:xfrm>
        <a:prstGeom xmlns:a="http://schemas.openxmlformats.org/drawingml/2006/main" prst="line">
          <a:avLst/>
        </a:prstGeom>
        <a:ln xmlns:a="http://schemas.openxmlformats.org/drawingml/2006/main" w="9525" cap="flat" cmpd="sng" algn="ctr">
          <a:solidFill>
            <a:srgbClr val="0099FF"/>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0.79576</cdr:x>
      <cdr:y>0.39438</cdr:y>
    </cdr:from>
    <cdr:to>
      <cdr:x>0.92814</cdr:x>
      <cdr:y>0.41721</cdr:y>
    </cdr:to>
    <cdr:cxnSp macro="">
      <cdr:nvCxnSpPr>
        <cdr:cNvPr id="18" name="Прямая соединительная линия 17"/>
        <cdr:cNvCxnSpPr/>
      </cdr:nvCxnSpPr>
      <cdr:spPr>
        <a:xfrm xmlns:a="http://schemas.openxmlformats.org/drawingml/2006/main">
          <a:off x="4727154" y="1138199"/>
          <a:ext cx="786407" cy="65912"/>
        </a:xfrm>
        <a:prstGeom xmlns:a="http://schemas.openxmlformats.org/drawingml/2006/main" prst="line">
          <a:avLst/>
        </a:prstGeom>
        <a:ln xmlns:a="http://schemas.openxmlformats.org/drawingml/2006/main" w="9525" cap="flat" cmpd="sng" algn="ctr">
          <a:solidFill>
            <a:srgbClr val="3399FF"/>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0.7207</cdr:x>
      <cdr:y>0.25409</cdr:y>
    </cdr:from>
    <cdr:to>
      <cdr:x>0.85337</cdr:x>
      <cdr:y>0.37181</cdr:y>
    </cdr:to>
    <cdr:cxnSp macro="">
      <cdr:nvCxnSpPr>
        <cdr:cNvPr id="3" name="Прямая соединительная линия 2"/>
        <cdr:cNvCxnSpPr/>
      </cdr:nvCxnSpPr>
      <cdr:spPr>
        <a:xfrm xmlns:a="http://schemas.openxmlformats.org/drawingml/2006/main" flipV="1">
          <a:off x="4626484" y="991724"/>
          <a:ext cx="851647" cy="459441"/>
        </a:xfrm>
        <a:prstGeom xmlns:a="http://schemas.openxmlformats.org/drawingml/2006/main" prst="line">
          <a:avLst/>
        </a:prstGeom>
        <a:ln xmlns:a="http://schemas.openxmlformats.org/drawingml/2006/main" w="9525" cap="flat" cmpd="sng" algn="ctr">
          <a:solidFill>
            <a:srgbClr val="3399FF"/>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0.85337</cdr:x>
      <cdr:y>0.19954</cdr:y>
    </cdr:from>
    <cdr:to>
      <cdr:x>0.92319</cdr:x>
      <cdr:y>0.25409</cdr:y>
    </cdr:to>
    <cdr:cxnSp macro="">
      <cdr:nvCxnSpPr>
        <cdr:cNvPr id="9" name="Прямая соединительная линия 8"/>
        <cdr:cNvCxnSpPr/>
      </cdr:nvCxnSpPr>
      <cdr:spPr>
        <a:xfrm xmlns:a="http://schemas.openxmlformats.org/drawingml/2006/main" flipV="1">
          <a:off x="5478131" y="778812"/>
          <a:ext cx="448235" cy="212912"/>
        </a:xfrm>
        <a:prstGeom xmlns:a="http://schemas.openxmlformats.org/drawingml/2006/main" prst="line">
          <a:avLst/>
        </a:prstGeom>
        <a:ln xmlns:a="http://schemas.openxmlformats.org/drawingml/2006/main" w="9525" cap="flat" cmpd="sng" algn="ctr">
          <a:solidFill>
            <a:srgbClr val="3399FF"/>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0.72157</cdr:x>
      <cdr:y>0.37324</cdr:y>
    </cdr:from>
    <cdr:to>
      <cdr:x>0.78529</cdr:x>
      <cdr:y>0.39478</cdr:y>
    </cdr:to>
    <cdr:cxnSp macro="">
      <cdr:nvCxnSpPr>
        <cdr:cNvPr id="13" name="Прямая соединительная линия 12"/>
        <cdr:cNvCxnSpPr/>
      </cdr:nvCxnSpPr>
      <cdr:spPr>
        <a:xfrm xmlns:a="http://schemas.openxmlformats.org/drawingml/2006/main">
          <a:off x="4632087" y="1456768"/>
          <a:ext cx="409015" cy="84044"/>
        </a:xfrm>
        <a:prstGeom xmlns:a="http://schemas.openxmlformats.org/drawingml/2006/main" prst="line">
          <a:avLst/>
        </a:prstGeom>
        <a:ln xmlns:a="http://schemas.openxmlformats.org/drawingml/2006/main" w="9525" cap="flat" cmpd="sng" algn="ctr">
          <a:solidFill>
            <a:srgbClr val="8238BA"/>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0.78703</cdr:x>
      <cdr:y>0.38042</cdr:y>
    </cdr:from>
    <cdr:to>
      <cdr:x>0.92756</cdr:x>
      <cdr:y>0.39621</cdr:y>
    </cdr:to>
    <cdr:cxnSp macro="">
      <cdr:nvCxnSpPr>
        <cdr:cNvPr id="15" name="Прямая соединительная линия 14"/>
        <cdr:cNvCxnSpPr/>
      </cdr:nvCxnSpPr>
      <cdr:spPr>
        <a:xfrm xmlns:a="http://schemas.openxmlformats.org/drawingml/2006/main" flipV="1">
          <a:off x="5052308" y="1484785"/>
          <a:ext cx="902073" cy="61631"/>
        </a:xfrm>
        <a:prstGeom xmlns:a="http://schemas.openxmlformats.org/drawingml/2006/main" prst="line">
          <a:avLst/>
        </a:prstGeom>
        <a:ln xmlns:a="http://schemas.openxmlformats.org/drawingml/2006/main" w="9525" cap="flat" cmpd="sng" algn="ctr">
          <a:solidFill>
            <a:srgbClr val="8238BA"/>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0.7207</cdr:x>
      <cdr:y>0.37468</cdr:y>
    </cdr:from>
    <cdr:to>
      <cdr:x>0.78529</cdr:x>
      <cdr:y>0.4766</cdr:y>
    </cdr:to>
    <cdr:cxnSp macro="">
      <cdr:nvCxnSpPr>
        <cdr:cNvPr id="19" name="Прямая соединительная линия 18"/>
        <cdr:cNvCxnSpPr/>
      </cdr:nvCxnSpPr>
      <cdr:spPr>
        <a:xfrm xmlns:a="http://schemas.openxmlformats.org/drawingml/2006/main">
          <a:off x="4626484" y="1462371"/>
          <a:ext cx="414618" cy="397809"/>
        </a:xfrm>
        <a:prstGeom xmlns:a="http://schemas.openxmlformats.org/drawingml/2006/main" prst="line">
          <a:avLst/>
        </a:prstGeom>
        <a:ln xmlns:a="http://schemas.openxmlformats.org/drawingml/2006/main" w="9525" cap="flat" cmpd="sng" algn="ctr">
          <a:solidFill>
            <a:srgbClr val="CC00FF"/>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0.78958</cdr:x>
      <cdr:y>0.48323</cdr:y>
    </cdr:from>
    <cdr:to>
      <cdr:x>0.92661</cdr:x>
      <cdr:y>0.56506</cdr:y>
    </cdr:to>
    <cdr:cxnSp macro="">
      <cdr:nvCxnSpPr>
        <cdr:cNvPr id="21" name="Прямая соединительная линия 20"/>
        <cdr:cNvCxnSpPr/>
      </cdr:nvCxnSpPr>
      <cdr:spPr>
        <a:xfrm xmlns:a="http://schemas.openxmlformats.org/drawingml/2006/main">
          <a:off x="5038011" y="1871277"/>
          <a:ext cx="874339" cy="316884"/>
        </a:xfrm>
        <a:prstGeom xmlns:a="http://schemas.openxmlformats.org/drawingml/2006/main" prst="line">
          <a:avLst/>
        </a:prstGeom>
        <a:ln xmlns:a="http://schemas.openxmlformats.org/drawingml/2006/main" w="9525" cap="flat" cmpd="sng" algn="ctr">
          <a:solidFill>
            <a:srgbClr val="CC00FF"/>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0.78855</cdr:x>
      <cdr:y>0.25265</cdr:y>
    </cdr:from>
    <cdr:to>
      <cdr:x>0.91598</cdr:x>
      <cdr:y>0.32485</cdr:y>
    </cdr:to>
    <cdr:cxnSp macro="">
      <cdr:nvCxnSpPr>
        <cdr:cNvPr id="3" name="Прямая соединительная линия 2"/>
        <cdr:cNvCxnSpPr/>
      </cdr:nvCxnSpPr>
      <cdr:spPr>
        <a:xfrm xmlns:a="http://schemas.openxmlformats.org/drawingml/2006/main" flipV="1">
          <a:off x="4684350" y="898120"/>
          <a:ext cx="756988" cy="256651"/>
        </a:xfrm>
        <a:prstGeom xmlns:a="http://schemas.openxmlformats.org/drawingml/2006/main" prst="line">
          <a:avLst/>
        </a:prstGeom>
        <a:ln xmlns:a="http://schemas.openxmlformats.org/drawingml/2006/main" w="9525" cap="flat" cmpd="sng" algn="ctr">
          <a:solidFill>
            <a:srgbClr val="3399FF"/>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0.71922</cdr:x>
      <cdr:y>0.32512</cdr:y>
    </cdr:from>
    <cdr:to>
      <cdr:x>0.78354</cdr:x>
      <cdr:y>0.33347</cdr:y>
    </cdr:to>
    <cdr:cxnSp macro="">
      <cdr:nvCxnSpPr>
        <cdr:cNvPr id="5" name="Прямая соединительная линия 4"/>
        <cdr:cNvCxnSpPr/>
      </cdr:nvCxnSpPr>
      <cdr:spPr>
        <a:xfrm xmlns:a="http://schemas.openxmlformats.org/drawingml/2006/main" flipV="1">
          <a:off x="4272472" y="1155700"/>
          <a:ext cx="382078" cy="29705"/>
        </a:xfrm>
        <a:prstGeom xmlns:a="http://schemas.openxmlformats.org/drawingml/2006/main" prst="line">
          <a:avLst/>
        </a:prstGeom>
        <a:ln xmlns:a="http://schemas.openxmlformats.org/drawingml/2006/main" w="9525" cap="flat" cmpd="sng" algn="ctr">
          <a:solidFill>
            <a:srgbClr val="3399FF"/>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0.78247</cdr:x>
      <cdr:y>0.40907</cdr:y>
    </cdr:from>
    <cdr:to>
      <cdr:x>0.91609</cdr:x>
      <cdr:y>0.40907</cdr:y>
    </cdr:to>
    <cdr:cxnSp macro="">
      <cdr:nvCxnSpPr>
        <cdr:cNvPr id="10" name="Прямая соединительная линия 9"/>
        <cdr:cNvCxnSpPr/>
      </cdr:nvCxnSpPr>
      <cdr:spPr>
        <a:xfrm xmlns:a="http://schemas.openxmlformats.org/drawingml/2006/main">
          <a:off x="4648200" y="1454150"/>
          <a:ext cx="793750" cy="0"/>
        </a:xfrm>
        <a:prstGeom xmlns:a="http://schemas.openxmlformats.org/drawingml/2006/main" prst="line">
          <a:avLst/>
        </a:prstGeom>
        <a:ln xmlns:a="http://schemas.openxmlformats.org/drawingml/2006/main" w="9525" cap="flat" cmpd="sng" algn="ctr">
          <a:solidFill>
            <a:srgbClr val="8238BA"/>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0.71906</cdr:x>
      <cdr:y>0.33356</cdr:y>
    </cdr:from>
    <cdr:to>
      <cdr:x>0.78206</cdr:x>
      <cdr:y>0.40914</cdr:y>
    </cdr:to>
    <cdr:cxnSp macro="">
      <cdr:nvCxnSpPr>
        <cdr:cNvPr id="13" name="Прямая соединительная линия 12"/>
        <cdr:cNvCxnSpPr/>
      </cdr:nvCxnSpPr>
      <cdr:spPr>
        <a:xfrm xmlns:a="http://schemas.openxmlformats.org/drawingml/2006/main">
          <a:off x="4271522" y="1185723"/>
          <a:ext cx="374246" cy="268667"/>
        </a:xfrm>
        <a:prstGeom xmlns:a="http://schemas.openxmlformats.org/drawingml/2006/main" prst="line">
          <a:avLst/>
        </a:prstGeom>
        <a:ln xmlns:a="http://schemas.openxmlformats.org/drawingml/2006/main" w="9525" cap="flat" cmpd="sng" algn="ctr">
          <a:solidFill>
            <a:srgbClr val="8238BA"/>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0.7201</cdr:x>
      <cdr:y>0.33351</cdr:y>
    </cdr:from>
    <cdr:to>
      <cdr:x>0.78018</cdr:x>
      <cdr:y>0.49081</cdr:y>
    </cdr:to>
    <cdr:cxnSp macro="">
      <cdr:nvCxnSpPr>
        <cdr:cNvPr id="16" name="Прямая соединительная линия 15"/>
        <cdr:cNvCxnSpPr/>
      </cdr:nvCxnSpPr>
      <cdr:spPr>
        <a:xfrm xmlns:a="http://schemas.openxmlformats.org/drawingml/2006/main">
          <a:off x="4277700" y="1185546"/>
          <a:ext cx="356900" cy="559159"/>
        </a:xfrm>
        <a:prstGeom xmlns:a="http://schemas.openxmlformats.org/drawingml/2006/main" prst="line">
          <a:avLst/>
        </a:prstGeom>
        <a:ln xmlns:a="http://schemas.openxmlformats.org/drawingml/2006/main" w="9525" cap="flat" cmpd="sng" algn="ctr">
          <a:solidFill>
            <a:srgbClr val="CC00FF"/>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0.783</cdr:x>
      <cdr:y>0.49734</cdr:y>
    </cdr:from>
    <cdr:to>
      <cdr:x>0.91502</cdr:x>
      <cdr:y>0.56806</cdr:y>
    </cdr:to>
    <cdr:cxnSp macro="">
      <cdr:nvCxnSpPr>
        <cdr:cNvPr id="18" name="Прямая соединительная линия 17"/>
        <cdr:cNvCxnSpPr/>
      </cdr:nvCxnSpPr>
      <cdr:spPr>
        <a:xfrm xmlns:a="http://schemas.openxmlformats.org/drawingml/2006/main">
          <a:off x="4651352" y="1767917"/>
          <a:ext cx="784248" cy="251383"/>
        </a:xfrm>
        <a:prstGeom xmlns:a="http://schemas.openxmlformats.org/drawingml/2006/main" prst="line">
          <a:avLst/>
        </a:prstGeom>
        <a:ln xmlns:a="http://schemas.openxmlformats.org/drawingml/2006/main" w="9525" cap="flat" cmpd="sng" algn="ctr">
          <a:solidFill>
            <a:srgbClr val="CC00FF"/>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177211-A762-4B16-A7A4-71DD91103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195</Pages>
  <Words>58384</Words>
  <Characters>332790</Characters>
  <Application>Microsoft Office Word</Application>
  <DocSecurity>0</DocSecurity>
  <Lines>2773</Lines>
  <Paragraphs>780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390394</CharactersWithSpaces>
  <SharedDoc>false</SharedDoc>
  <HLinks>
    <vt:vector size="6" baseType="variant">
      <vt:variant>
        <vt:i4>5374042</vt:i4>
      </vt:variant>
      <vt:variant>
        <vt:i4>234</vt:i4>
      </vt:variant>
      <vt:variant>
        <vt:i4>0</vt:i4>
      </vt:variant>
      <vt:variant>
        <vt:i4>5</vt:i4>
      </vt:variant>
      <vt:variant>
        <vt:lpwstr>http://cawater-info.net/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Asel</dc:creator>
  <cp:keywords/>
  <dc:description/>
  <cp:lastModifiedBy>Асель Сапарова</cp:lastModifiedBy>
  <cp:revision>3</cp:revision>
  <cp:lastPrinted>2024-02-13T05:55:00Z</cp:lastPrinted>
  <dcterms:created xsi:type="dcterms:W3CDTF">2024-03-18T12:46:00Z</dcterms:created>
  <dcterms:modified xsi:type="dcterms:W3CDTF">2024-03-18T12:46:00Z</dcterms:modified>
</cp:coreProperties>
</file>